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F2" w:rsidRPr="004F54F2" w:rsidRDefault="004F54F2" w:rsidP="004F54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F54F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54F2" w:rsidRPr="004F54F2" w:rsidRDefault="004F54F2" w:rsidP="004F54F2">
      <w:pPr>
        <w:jc w:val="both"/>
        <w:rPr>
          <w:rFonts w:ascii="Arial" w:hAnsi="Arial" w:cs="Arial"/>
          <w:sz w:val="20"/>
          <w:lang w:val="es-419"/>
        </w:rPr>
      </w:pPr>
    </w:p>
    <w:p w:rsidR="004F54F2" w:rsidRPr="004F54F2" w:rsidRDefault="004F54F2" w:rsidP="004F54F2">
      <w:pPr>
        <w:jc w:val="both"/>
        <w:rPr>
          <w:rFonts w:ascii="Arial" w:hAnsi="Arial" w:cs="Arial"/>
          <w:sz w:val="20"/>
          <w:lang w:val="es-419"/>
        </w:rPr>
      </w:pPr>
      <w:r w:rsidRPr="004F54F2">
        <w:rPr>
          <w:rFonts w:ascii="Arial" w:hAnsi="Arial" w:cs="Arial"/>
          <w:sz w:val="20"/>
          <w:lang w:val="es-419"/>
        </w:rPr>
        <w:t>Providencia:</w:t>
      </w:r>
      <w:r w:rsidRPr="004F54F2">
        <w:rPr>
          <w:rFonts w:ascii="Arial" w:hAnsi="Arial" w:cs="Arial"/>
          <w:sz w:val="20"/>
          <w:lang w:val="es-419"/>
        </w:rPr>
        <w:tab/>
      </w:r>
      <w:r w:rsidRPr="004F54F2">
        <w:rPr>
          <w:rFonts w:ascii="Arial" w:hAnsi="Arial" w:cs="Arial"/>
          <w:sz w:val="20"/>
          <w:lang w:val="es-419"/>
        </w:rPr>
        <w:tab/>
        <w:t>Sentencia de Segunda Instancia, 8 de agosto de 2019</w:t>
      </w:r>
    </w:p>
    <w:p w:rsidR="004F54F2" w:rsidRPr="004F54F2" w:rsidRDefault="004F54F2" w:rsidP="004F54F2">
      <w:pPr>
        <w:jc w:val="both"/>
        <w:rPr>
          <w:rFonts w:ascii="Arial" w:hAnsi="Arial" w:cs="Arial"/>
          <w:sz w:val="20"/>
          <w:lang w:val="es-419"/>
        </w:rPr>
      </w:pPr>
      <w:r w:rsidRPr="004F54F2">
        <w:rPr>
          <w:rFonts w:ascii="Arial" w:hAnsi="Arial" w:cs="Arial"/>
          <w:sz w:val="20"/>
          <w:lang w:val="es-419"/>
        </w:rPr>
        <w:t>Radicación No:</w:t>
      </w:r>
      <w:r>
        <w:rPr>
          <w:rFonts w:ascii="Arial" w:hAnsi="Arial" w:cs="Arial"/>
          <w:sz w:val="20"/>
          <w:lang w:val="es-419"/>
        </w:rPr>
        <w:tab/>
      </w:r>
      <w:r w:rsidRPr="004F54F2">
        <w:rPr>
          <w:rFonts w:ascii="Arial" w:hAnsi="Arial" w:cs="Arial"/>
          <w:sz w:val="20"/>
          <w:lang w:val="es-419"/>
        </w:rPr>
        <w:tab/>
        <w:t>66001-31-05-002-2016-00348-01</w:t>
      </w:r>
    </w:p>
    <w:p w:rsidR="004F54F2" w:rsidRPr="004F54F2" w:rsidRDefault="004F54F2" w:rsidP="004F54F2">
      <w:pPr>
        <w:jc w:val="both"/>
        <w:rPr>
          <w:rFonts w:ascii="Arial" w:hAnsi="Arial" w:cs="Arial"/>
          <w:sz w:val="20"/>
          <w:lang w:val="es-419"/>
        </w:rPr>
      </w:pPr>
      <w:r w:rsidRPr="004F54F2">
        <w:rPr>
          <w:rFonts w:ascii="Arial" w:hAnsi="Arial" w:cs="Arial"/>
          <w:sz w:val="20"/>
          <w:lang w:val="es-419"/>
        </w:rPr>
        <w:t>Proceso:</w:t>
      </w:r>
      <w:r w:rsidRPr="004F54F2">
        <w:rPr>
          <w:rFonts w:ascii="Arial" w:hAnsi="Arial" w:cs="Arial"/>
          <w:sz w:val="20"/>
          <w:lang w:val="es-419"/>
        </w:rPr>
        <w:tab/>
      </w:r>
      <w:r w:rsidRPr="004F54F2">
        <w:rPr>
          <w:rFonts w:ascii="Arial" w:hAnsi="Arial" w:cs="Arial"/>
          <w:sz w:val="20"/>
          <w:lang w:val="es-419"/>
        </w:rPr>
        <w:tab/>
        <w:t>Ordinario Laboral</w:t>
      </w:r>
    </w:p>
    <w:p w:rsidR="004F54F2" w:rsidRPr="004F54F2" w:rsidRDefault="004F54F2" w:rsidP="004F54F2">
      <w:pPr>
        <w:jc w:val="both"/>
        <w:rPr>
          <w:rFonts w:ascii="Arial" w:hAnsi="Arial" w:cs="Arial"/>
          <w:sz w:val="20"/>
          <w:lang w:val="es-419"/>
        </w:rPr>
      </w:pPr>
      <w:r w:rsidRPr="004F54F2">
        <w:rPr>
          <w:rFonts w:ascii="Arial" w:hAnsi="Arial" w:cs="Arial"/>
          <w:sz w:val="20"/>
          <w:lang w:val="es-419"/>
        </w:rPr>
        <w:t>Demandante:</w:t>
      </w:r>
      <w:r>
        <w:rPr>
          <w:rFonts w:ascii="Arial" w:hAnsi="Arial" w:cs="Arial"/>
          <w:sz w:val="20"/>
          <w:lang w:val="es-419"/>
        </w:rPr>
        <w:tab/>
      </w:r>
      <w:r>
        <w:rPr>
          <w:rFonts w:ascii="Arial" w:hAnsi="Arial" w:cs="Arial"/>
          <w:sz w:val="20"/>
          <w:lang w:val="es-419"/>
        </w:rPr>
        <w:tab/>
        <w:t>María Belén Aguirre</w:t>
      </w:r>
    </w:p>
    <w:p w:rsidR="004F54F2" w:rsidRPr="004F54F2" w:rsidRDefault="004F54F2" w:rsidP="004F54F2">
      <w:pPr>
        <w:jc w:val="both"/>
        <w:rPr>
          <w:rFonts w:ascii="Arial" w:hAnsi="Arial" w:cs="Arial"/>
          <w:sz w:val="20"/>
          <w:lang w:val="es-419"/>
        </w:rPr>
      </w:pPr>
      <w:r w:rsidRPr="004F54F2">
        <w:rPr>
          <w:rFonts w:ascii="Arial" w:hAnsi="Arial" w:cs="Arial"/>
          <w:sz w:val="20"/>
          <w:lang w:val="es-419"/>
        </w:rPr>
        <w:t>Demandado:</w:t>
      </w:r>
      <w:r w:rsidRPr="004F54F2">
        <w:rPr>
          <w:rFonts w:ascii="Arial" w:hAnsi="Arial" w:cs="Arial"/>
          <w:sz w:val="20"/>
          <w:lang w:val="es-419"/>
        </w:rPr>
        <w:tab/>
      </w:r>
      <w:r w:rsidRPr="004F54F2">
        <w:rPr>
          <w:rFonts w:ascii="Arial" w:hAnsi="Arial" w:cs="Arial"/>
          <w:sz w:val="20"/>
          <w:lang w:val="es-419"/>
        </w:rPr>
        <w:tab/>
        <w:t>Colpensiones y otra</w:t>
      </w:r>
    </w:p>
    <w:p w:rsidR="004F54F2" w:rsidRPr="004F54F2" w:rsidRDefault="004F54F2" w:rsidP="004F54F2">
      <w:pPr>
        <w:jc w:val="both"/>
        <w:rPr>
          <w:rFonts w:ascii="Arial" w:hAnsi="Arial" w:cs="Arial"/>
          <w:sz w:val="20"/>
          <w:lang w:val="es-419"/>
        </w:rPr>
      </w:pPr>
      <w:r w:rsidRPr="004F54F2">
        <w:rPr>
          <w:rFonts w:ascii="Arial" w:hAnsi="Arial" w:cs="Arial"/>
          <w:sz w:val="20"/>
          <w:lang w:val="es-419"/>
        </w:rPr>
        <w:t>Juzgado de origen:</w:t>
      </w:r>
      <w:r w:rsidRPr="004F54F2">
        <w:rPr>
          <w:rFonts w:ascii="Arial" w:hAnsi="Arial" w:cs="Arial"/>
          <w:sz w:val="20"/>
          <w:lang w:val="es-419"/>
        </w:rPr>
        <w:tab/>
        <w:t>Segundo Laboral del Circuito de Pereira.</w:t>
      </w:r>
    </w:p>
    <w:p w:rsidR="004F54F2" w:rsidRPr="004F54F2" w:rsidRDefault="004F54F2" w:rsidP="004F54F2">
      <w:pPr>
        <w:jc w:val="both"/>
        <w:rPr>
          <w:rFonts w:ascii="Arial" w:hAnsi="Arial" w:cs="Arial"/>
          <w:sz w:val="20"/>
          <w:lang w:val="es-419"/>
        </w:rPr>
      </w:pPr>
      <w:r w:rsidRPr="004F54F2">
        <w:rPr>
          <w:rFonts w:ascii="Arial" w:hAnsi="Arial" w:cs="Arial"/>
          <w:sz w:val="20"/>
          <w:lang w:val="es-419"/>
        </w:rPr>
        <w:t>Magistrado Ponente:</w:t>
      </w:r>
      <w:r w:rsidRPr="004F54F2">
        <w:rPr>
          <w:rFonts w:ascii="Arial" w:hAnsi="Arial" w:cs="Arial"/>
          <w:sz w:val="20"/>
          <w:lang w:val="es-419"/>
        </w:rPr>
        <w:tab/>
        <w:t>Francisco Javier Tamayo Tabares.</w:t>
      </w:r>
    </w:p>
    <w:p w:rsidR="004F54F2" w:rsidRPr="004F54F2" w:rsidRDefault="004F54F2" w:rsidP="004F54F2">
      <w:pPr>
        <w:jc w:val="both"/>
        <w:rPr>
          <w:rFonts w:ascii="Arial" w:hAnsi="Arial" w:cs="Arial"/>
          <w:sz w:val="20"/>
          <w:lang w:val="es-419"/>
        </w:rPr>
      </w:pPr>
    </w:p>
    <w:p w:rsidR="00F60DE8" w:rsidRPr="0036674F" w:rsidRDefault="004F54F2" w:rsidP="004F54F2">
      <w:pPr>
        <w:jc w:val="both"/>
        <w:rPr>
          <w:rFonts w:ascii="Arial" w:hAnsi="Arial" w:cs="Arial"/>
          <w:b/>
          <w:bCs/>
          <w:iCs/>
          <w:sz w:val="20"/>
          <w:lang w:val="es-CO" w:eastAsia="fr-FR"/>
        </w:rPr>
      </w:pPr>
      <w:r w:rsidRPr="004F54F2">
        <w:rPr>
          <w:rFonts w:ascii="Arial" w:hAnsi="Arial" w:cs="Arial"/>
          <w:b/>
          <w:bCs/>
          <w:iCs/>
          <w:sz w:val="20"/>
          <w:lang w:val="es-419" w:eastAsia="fr-FR"/>
        </w:rPr>
        <w:t>TEMAS:</w:t>
      </w:r>
      <w:r w:rsidRPr="004F54F2">
        <w:rPr>
          <w:rFonts w:ascii="Arial" w:hAnsi="Arial" w:cs="Arial"/>
          <w:b/>
          <w:bCs/>
          <w:iCs/>
          <w:sz w:val="20"/>
          <w:lang w:val="es-419" w:eastAsia="fr-FR"/>
        </w:rPr>
        <w:tab/>
      </w:r>
      <w:r w:rsidRPr="004F54F2">
        <w:rPr>
          <w:rFonts w:ascii="Arial" w:hAnsi="Arial" w:cs="Arial"/>
          <w:b/>
          <w:sz w:val="20"/>
          <w:lang w:val="es-419"/>
        </w:rPr>
        <w:t xml:space="preserve">PENSIÓN DE SOBREVIVIENTES </w:t>
      </w:r>
      <w:r w:rsidR="0036674F">
        <w:rPr>
          <w:rFonts w:ascii="Arial" w:hAnsi="Arial" w:cs="Arial"/>
          <w:b/>
          <w:sz w:val="20"/>
          <w:lang w:val="es-CO"/>
        </w:rPr>
        <w:t>/</w:t>
      </w:r>
      <w:r w:rsidRPr="004F54F2">
        <w:rPr>
          <w:rFonts w:ascii="Arial" w:hAnsi="Arial" w:cs="Arial"/>
          <w:b/>
          <w:sz w:val="20"/>
          <w:lang w:val="es-419"/>
        </w:rPr>
        <w:t xml:space="preserve"> CONDICIÓN MÁS BENEFICIOSA </w:t>
      </w:r>
      <w:r w:rsidRPr="004F54F2">
        <w:rPr>
          <w:rFonts w:ascii="Arial" w:hAnsi="Arial" w:cs="Arial"/>
          <w:b/>
          <w:bCs/>
          <w:iCs/>
          <w:sz w:val="20"/>
          <w:lang w:val="es-419" w:eastAsia="fr-FR"/>
        </w:rPr>
        <w:t xml:space="preserve">/ </w:t>
      </w:r>
      <w:r w:rsidR="00F60DE8">
        <w:rPr>
          <w:rFonts w:ascii="Arial" w:hAnsi="Arial" w:cs="Arial"/>
          <w:b/>
          <w:bCs/>
          <w:iCs/>
          <w:sz w:val="20"/>
          <w:lang w:val="es-CO" w:eastAsia="fr-FR"/>
        </w:rPr>
        <w:t>APLICACIÓN ULTRACTIVA DEL ACUERDO 049 DE 1990 / LIMITACIÓN TEMPORAL / NO APLICA CUANDO EL CAUSANTE COTIZÓ MÁS DE 300 SEMANAS ANTES DEL 1º DE ABRIL DE 1994 / CONVIVENCIA / VALORACIÓN PROBATORIA.</w:t>
      </w:r>
    </w:p>
    <w:p w:rsidR="004F54F2" w:rsidRPr="004F54F2" w:rsidRDefault="004F54F2" w:rsidP="004F54F2">
      <w:pPr>
        <w:jc w:val="both"/>
        <w:rPr>
          <w:rFonts w:ascii="Arial" w:hAnsi="Arial" w:cs="Arial"/>
          <w:sz w:val="20"/>
          <w:lang w:val="es-419"/>
        </w:rPr>
      </w:pPr>
    </w:p>
    <w:p w:rsidR="0048335C" w:rsidRPr="0048335C" w:rsidRDefault="0048335C" w:rsidP="0048335C">
      <w:pPr>
        <w:jc w:val="both"/>
        <w:rPr>
          <w:rFonts w:ascii="Arial" w:hAnsi="Arial" w:cs="Arial"/>
          <w:sz w:val="20"/>
          <w:lang w:val="es-419"/>
        </w:rPr>
      </w:pPr>
      <w:r>
        <w:rPr>
          <w:rFonts w:ascii="Arial" w:hAnsi="Arial" w:cs="Arial"/>
          <w:sz w:val="20"/>
          <w:lang w:val="es-CO"/>
        </w:rPr>
        <w:t xml:space="preserve">… </w:t>
      </w:r>
      <w:r w:rsidRPr="0048335C">
        <w:rPr>
          <w:rFonts w:ascii="Arial" w:hAnsi="Arial" w:cs="Arial"/>
          <w:sz w:val="20"/>
          <w:lang w:val="es-419"/>
        </w:rPr>
        <w:t>en vida el afiliado fallecido cotizó al ISS un total de 933 semanas en toda su vida laboral, entre el 1º de junio de 1968 y el 31 de enero de 1992, de lo que se infiere que ningún aporte fue sufragado dentro del año anterior a su deceso, conforme lo exige el artículo 46 original de la Ley 100/93.</w:t>
      </w:r>
    </w:p>
    <w:p w:rsidR="0048335C" w:rsidRPr="0048335C" w:rsidRDefault="0048335C" w:rsidP="0048335C">
      <w:pPr>
        <w:jc w:val="both"/>
        <w:rPr>
          <w:rFonts w:ascii="Arial" w:hAnsi="Arial" w:cs="Arial"/>
          <w:sz w:val="20"/>
          <w:lang w:val="es-419"/>
        </w:rPr>
      </w:pPr>
    </w:p>
    <w:p w:rsidR="0048335C" w:rsidRPr="0048335C" w:rsidRDefault="0048335C" w:rsidP="0048335C">
      <w:pPr>
        <w:jc w:val="both"/>
        <w:rPr>
          <w:rFonts w:ascii="Arial" w:hAnsi="Arial" w:cs="Arial"/>
          <w:sz w:val="20"/>
          <w:lang w:val="es-419"/>
        </w:rPr>
      </w:pPr>
      <w:r w:rsidRPr="0048335C">
        <w:rPr>
          <w:rFonts w:ascii="Arial" w:hAnsi="Arial" w:cs="Arial"/>
          <w:sz w:val="20"/>
          <w:lang w:val="es-419"/>
        </w:rPr>
        <w:t>Así las cosas, el primer punto álgido de la controversia versa en torno a la aplicación ultractiva del Acuerdo 049/90, aprobado por el Decreto 758 del mismo año, por virtud del principio de la condición más beneficiosa, en orden a derivar la causación del derecho a la pensión de sobrevivientes que se reclama.</w:t>
      </w:r>
    </w:p>
    <w:p w:rsidR="0048335C" w:rsidRPr="0048335C" w:rsidRDefault="0048335C" w:rsidP="0048335C">
      <w:pPr>
        <w:jc w:val="both"/>
        <w:rPr>
          <w:rFonts w:ascii="Arial" w:hAnsi="Arial" w:cs="Arial"/>
          <w:sz w:val="20"/>
          <w:lang w:val="es-419"/>
        </w:rPr>
      </w:pPr>
    </w:p>
    <w:p w:rsidR="004F54F2" w:rsidRDefault="0048335C" w:rsidP="0048335C">
      <w:pPr>
        <w:jc w:val="both"/>
        <w:rPr>
          <w:rFonts w:ascii="Arial" w:hAnsi="Arial" w:cs="Arial"/>
          <w:sz w:val="20"/>
          <w:lang w:val="es-CO"/>
        </w:rPr>
      </w:pPr>
      <w:r w:rsidRPr="0048335C">
        <w:rPr>
          <w:rFonts w:ascii="Arial" w:hAnsi="Arial" w:cs="Arial"/>
          <w:sz w:val="20"/>
          <w:lang w:val="es-419"/>
        </w:rPr>
        <w:t>Al respecto, cabe memorar que esta Sala de Decisión por mayoría de sus integrantes, en similares casos y ocasiones pretéritas, ha acogido tal aplicación ultractiva de esa norma, cuando el afiliado fallece en vigencia de la Ley 100 de 1993 original, siguiendo la postura amplia del principio de la condición más favorable</w:t>
      </w:r>
      <w:r>
        <w:rPr>
          <w:rFonts w:ascii="Arial" w:hAnsi="Arial" w:cs="Arial"/>
          <w:sz w:val="20"/>
          <w:lang w:val="es-CO"/>
        </w:rPr>
        <w:t>…</w:t>
      </w:r>
    </w:p>
    <w:p w:rsidR="005925A0" w:rsidRDefault="005925A0" w:rsidP="0048335C">
      <w:pPr>
        <w:jc w:val="both"/>
        <w:rPr>
          <w:rFonts w:ascii="Arial" w:hAnsi="Arial" w:cs="Arial"/>
          <w:sz w:val="20"/>
          <w:lang w:val="es-CO"/>
        </w:rPr>
      </w:pPr>
    </w:p>
    <w:p w:rsidR="005925A0" w:rsidRPr="005925A0" w:rsidRDefault="005925A0" w:rsidP="005925A0">
      <w:pPr>
        <w:jc w:val="both"/>
        <w:rPr>
          <w:rFonts w:ascii="Arial" w:hAnsi="Arial" w:cs="Arial"/>
          <w:sz w:val="20"/>
          <w:lang w:val="es-CO"/>
        </w:rPr>
      </w:pPr>
      <w:r w:rsidRPr="005925A0">
        <w:rPr>
          <w:rFonts w:ascii="Arial" w:hAnsi="Arial" w:cs="Arial"/>
          <w:sz w:val="20"/>
          <w:lang w:val="es-CO"/>
        </w:rPr>
        <w:t xml:space="preserve">En cuanto la temporalidad de la aplicación del principio de la condición más beneficiosa en el tránsito legislativo entre la Ley 100/93 y el Acuerdo 049/90, en la citada sentencia, en la que se rememoró lo dicho en sentencia </w:t>
      </w:r>
      <w:proofErr w:type="spellStart"/>
      <w:r w:rsidRPr="005925A0">
        <w:rPr>
          <w:rFonts w:ascii="Arial" w:hAnsi="Arial" w:cs="Arial"/>
          <w:sz w:val="20"/>
          <w:lang w:val="es-CO"/>
        </w:rPr>
        <w:t>SL</w:t>
      </w:r>
      <w:proofErr w:type="spellEnd"/>
      <w:r w:rsidRPr="005925A0">
        <w:rPr>
          <w:rFonts w:ascii="Arial" w:hAnsi="Arial" w:cs="Arial"/>
          <w:sz w:val="20"/>
          <w:lang w:val="es-CO"/>
        </w:rPr>
        <w:t xml:space="preserve"> 14091 de 2016, el órgano de cierre realizó las siguientes acotaciones: </w:t>
      </w:r>
    </w:p>
    <w:p w:rsidR="005925A0" w:rsidRPr="005925A0" w:rsidRDefault="005925A0" w:rsidP="005925A0">
      <w:pPr>
        <w:jc w:val="both"/>
        <w:rPr>
          <w:rFonts w:ascii="Arial" w:hAnsi="Arial" w:cs="Arial"/>
          <w:sz w:val="20"/>
          <w:lang w:val="es-CO"/>
        </w:rPr>
      </w:pPr>
    </w:p>
    <w:p w:rsidR="005925A0" w:rsidRPr="0048335C" w:rsidRDefault="005925A0" w:rsidP="005925A0">
      <w:pPr>
        <w:jc w:val="both"/>
        <w:rPr>
          <w:rFonts w:ascii="Arial" w:hAnsi="Arial" w:cs="Arial"/>
          <w:sz w:val="20"/>
          <w:lang w:val="es-CO"/>
        </w:rPr>
      </w:pPr>
      <w:r w:rsidRPr="005925A0">
        <w:rPr>
          <w:rFonts w:ascii="Arial" w:hAnsi="Arial" w:cs="Arial"/>
          <w:sz w:val="20"/>
          <w:lang w:val="es-CO"/>
        </w:rPr>
        <w:t>“Igualmente de manera pacífica, la Corte viene reiterando, en lo concerniente a las dos hipótesis sobre semanas cotizadas, que contiene la normatividad anterior a la nueva ley de seguridad social el Acuerdo 049 de 1990 art.6°, que: (i) la relativa a las 300 semanas cotizadas en cualquier época, deben estar satisfecha para el momento en que comenzó a regir la Ley 100 de 1993, o sea antes del 1° de abril de 1994; (…).”</w:t>
      </w:r>
    </w:p>
    <w:p w:rsidR="004F54F2" w:rsidRPr="004F54F2" w:rsidRDefault="004F54F2" w:rsidP="004F54F2">
      <w:pPr>
        <w:jc w:val="both"/>
        <w:rPr>
          <w:rFonts w:ascii="Arial" w:hAnsi="Arial" w:cs="Arial"/>
          <w:sz w:val="20"/>
          <w:lang w:val="es-419"/>
        </w:rPr>
      </w:pPr>
    </w:p>
    <w:p w:rsidR="004F54F2" w:rsidRDefault="005925A0" w:rsidP="004F54F2">
      <w:pPr>
        <w:jc w:val="both"/>
        <w:rPr>
          <w:rFonts w:ascii="Arial" w:hAnsi="Arial" w:cs="Arial"/>
          <w:sz w:val="20"/>
          <w:lang w:val="es-ES"/>
        </w:rPr>
      </w:pPr>
      <w:r w:rsidRPr="005925A0">
        <w:rPr>
          <w:rFonts w:ascii="Arial" w:hAnsi="Arial" w:cs="Arial"/>
          <w:sz w:val="20"/>
          <w:lang w:val="es-ES"/>
        </w:rPr>
        <w:t>Bajo esa perspectiva, se considera que la jurisprudencia del órgano de cierre de la especialidad laboral, si bien de tiempo atrás le trazó un límite temporal hasta el 31 de marzo de 2000, a la aplicación del principio de la condición más beneficiosa en el tránsito legislativo entre la Ley 100/93 y el Acuerdo 049/90, cuando se trata del cumplimiento de la hipótesis de densidad de 150 semanas aportadas dentro de los seis (6) años anteriores al suceso de invalidez o muerte, mismas que deben cumplirse igualmente dentro de los (6) años posteriores al 1º de abril de 1994; lo cierto es que no impuso tal restricción a la aplicación del referido principio cuando se trata del cumplimiento del requisito de las 300 semanas cotizadas en cualquier tiempo, satisfechas en su integridad antes del 1º de abril de 1994</w:t>
      </w:r>
      <w:r>
        <w:rPr>
          <w:rFonts w:ascii="Arial" w:hAnsi="Arial" w:cs="Arial"/>
          <w:sz w:val="20"/>
          <w:lang w:val="es-ES"/>
        </w:rPr>
        <w:t>. (…)</w:t>
      </w:r>
    </w:p>
    <w:p w:rsidR="0036674F" w:rsidRDefault="0036674F" w:rsidP="004F54F2">
      <w:pPr>
        <w:jc w:val="both"/>
        <w:rPr>
          <w:rFonts w:ascii="Arial" w:hAnsi="Arial" w:cs="Arial"/>
          <w:sz w:val="20"/>
          <w:lang w:val="es-ES"/>
        </w:rPr>
      </w:pPr>
    </w:p>
    <w:p w:rsidR="0036674F" w:rsidRDefault="0036674F" w:rsidP="004F54F2">
      <w:pPr>
        <w:jc w:val="both"/>
        <w:rPr>
          <w:rFonts w:ascii="Arial" w:hAnsi="Arial" w:cs="Arial"/>
          <w:sz w:val="20"/>
          <w:lang w:val="es-ES"/>
        </w:rPr>
      </w:pPr>
      <w:r w:rsidRPr="0036674F">
        <w:rPr>
          <w:rFonts w:ascii="Arial" w:hAnsi="Arial" w:cs="Arial"/>
          <w:sz w:val="20"/>
          <w:lang w:val="es-ES"/>
        </w:rPr>
        <w:t xml:space="preserve">De suerte que, en el sub-lite, al haber cotizado el afiliado </w:t>
      </w:r>
      <w:proofErr w:type="spellStart"/>
      <w:r w:rsidRPr="0036674F">
        <w:rPr>
          <w:rFonts w:ascii="Arial" w:hAnsi="Arial" w:cs="Arial"/>
          <w:sz w:val="20"/>
          <w:lang w:val="es-ES"/>
        </w:rPr>
        <w:t>obitado</w:t>
      </w:r>
      <w:proofErr w:type="spellEnd"/>
      <w:r w:rsidRPr="0036674F">
        <w:rPr>
          <w:rFonts w:ascii="Arial" w:hAnsi="Arial" w:cs="Arial"/>
          <w:sz w:val="20"/>
          <w:lang w:val="es-ES"/>
        </w:rPr>
        <w:t xml:space="preserve"> Medardo Antonio Ladino Ocampo más de 300 semanas al 1º de abril de 1994, se concluye que dejó causado el derecho a la pensión de sobreviviente en favor de sus beneficiarios, en los términos del artículo 6º del Acuerdo 049 de 1990, en concordancia con el artículo 25 ibídem.</w:t>
      </w:r>
    </w:p>
    <w:p w:rsidR="002C4D97" w:rsidRDefault="002C4D97" w:rsidP="004F54F2">
      <w:pPr>
        <w:jc w:val="both"/>
        <w:rPr>
          <w:rFonts w:ascii="Arial" w:hAnsi="Arial" w:cs="Arial"/>
          <w:sz w:val="20"/>
          <w:lang w:val="es-ES"/>
        </w:rPr>
      </w:pPr>
    </w:p>
    <w:p w:rsidR="002C4D97" w:rsidRPr="002C4D97" w:rsidRDefault="002C4D97" w:rsidP="004F54F2">
      <w:pPr>
        <w:jc w:val="both"/>
        <w:rPr>
          <w:rFonts w:ascii="Arial" w:hAnsi="Arial" w:cs="Arial"/>
          <w:b/>
          <w:color w:val="FF0000"/>
          <w:sz w:val="20"/>
          <w:lang w:val="es-ES"/>
        </w:rPr>
      </w:pPr>
      <w:r w:rsidRPr="002C4D97">
        <w:rPr>
          <w:rFonts w:ascii="Arial" w:hAnsi="Arial" w:cs="Arial"/>
          <w:b/>
          <w:color w:val="FF0000"/>
          <w:sz w:val="20"/>
          <w:lang w:val="es-ES"/>
        </w:rPr>
        <w:t>ACLARACIÓN DE VOTO: DOCTORA OLGA LUCÍA HOYOS SEPÚLVEDA</w:t>
      </w:r>
    </w:p>
    <w:p w:rsidR="0036674F" w:rsidRDefault="0036674F" w:rsidP="004F54F2">
      <w:pPr>
        <w:jc w:val="both"/>
        <w:rPr>
          <w:rFonts w:ascii="Arial" w:hAnsi="Arial" w:cs="Arial"/>
          <w:sz w:val="20"/>
          <w:lang w:val="es-ES"/>
        </w:rPr>
      </w:pPr>
    </w:p>
    <w:p w:rsidR="002C4D97" w:rsidRDefault="002C4D97" w:rsidP="004F54F2">
      <w:pPr>
        <w:jc w:val="both"/>
        <w:rPr>
          <w:rFonts w:ascii="Arial" w:hAnsi="Arial" w:cs="Arial"/>
          <w:sz w:val="20"/>
          <w:lang w:val="es-ES"/>
        </w:rPr>
      </w:pPr>
      <w:r w:rsidRPr="002C4D97">
        <w:rPr>
          <w:rFonts w:ascii="Arial" w:hAnsi="Arial" w:cs="Arial"/>
          <w:sz w:val="20"/>
          <w:lang w:val="es-ES"/>
        </w:rPr>
        <w:t>De manera respetuosa aclaro mi voto, lo que se hace necesario en tanto la primera instancia presentó como argumento para negar la pensión el incumplimiento del requisito de temporalidad que… aplicó en otrora oportunidad en su mayoría la anterior Sala Cuarta de Decisión de esta Corporación, en la que se exigía para aplicar el principio de la condición más beneficiosa y desplazarse de la Ley 100 original al A 049 que la muerte se presentara dentro del año siguiente al cambio normativo</w:t>
      </w:r>
      <w:r>
        <w:rPr>
          <w:rFonts w:ascii="Arial" w:hAnsi="Arial" w:cs="Arial"/>
          <w:sz w:val="20"/>
          <w:lang w:val="es-ES"/>
        </w:rPr>
        <w:t>…</w:t>
      </w:r>
    </w:p>
    <w:p w:rsidR="002C4D97" w:rsidRDefault="002C4D97" w:rsidP="004F54F2">
      <w:pPr>
        <w:jc w:val="both"/>
        <w:rPr>
          <w:rFonts w:ascii="Arial" w:hAnsi="Arial" w:cs="Arial"/>
          <w:sz w:val="20"/>
          <w:lang w:val="es-ES"/>
        </w:rPr>
      </w:pPr>
    </w:p>
    <w:p w:rsidR="002C4D97" w:rsidRDefault="0073462E" w:rsidP="004F54F2">
      <w:pPr>
        <w:jc w:val="both"/>
        <w:rPr>
          <w:rFonts w:ascii="Arial" w:hAnsi="Arial" w:cs="Arial"/>
          <w:sz w:val="20"/>
          <w:lang w:val="es-ES"/>
        </w:rPr>
      </w:pPr>
      <w:r w:rsidRPr="0073462E">
        <w:rPr>
          <w:rFonts w:ascii="Arial" w:hAnsi="Arial" w:cs="Arial"/>
          <w:sz w:val="20"/>
          <w:lang w:val="es-ES"/>
        </w:rPr>
        <w:t>Tesis que se abandonó con ocasión al pronunciamiento del órgano de cierre de esta especialidad en la sentencia SL21839 del 30-08-2017, en donde pese a que el siniestro se presentó 6 años después de la vigencia de la Ley 100/93, no fue un obstáculo para la aplicación del Acuerdo 049/90 en virtud de la condición más beneficiosa.</w:t>
      </w:r>
    </w:p>
    <w:p w:rsidR="002C4D97" w:rsidRPr="004F54F2" w:rsidRDefault="002C4D97" w:rsidP="004F54F2">
      <w:pPr>
        <w:jc w:val="both"/>
        <w:rPr>
          <w:rFonts w:ascii="Arial" w:hAnsi="Arial" w:cs="Arial"/>
          <w:sz w:val="20"/>
          <w:lang w:val="es-ES"/>
        </w:rPr>
      </w:pPr>
    </w:p>
    <w:p w:rsidR="004F54F2" w:rsidRPr="004F54F2" w:rsidRDefault="004F54F2" w:rsidP="004F54F2">
      <w:pPr>
        <w:jc w:val="both"/>
        <w:rPr>
          <w:rFonts w:ascii="Arial" w:hAnsi="Arial" w:cs="Arial"/>
          <w:sz w:val="20"/>
          <w:lang w:val="es-ES"/>
        </w:rPr>
      </w:pPr>
    </w:p>
    <w:p w:rsidR="004F54F2" w:rsidRPr="000B6B45" w:rsidRDefault="004F54F2" w:rsidP="004F54F2">
      <w:pPr>
        <w:spacing w:line="288" w:lineRule="auto"/>
        <w:jc w:val="center"/>
        <w:rPr>
          <w:rFonts w:ascii="Arial Narrow" w:hAnsi="Arial Narrow" w:cs="Arial"/>
          <w:b/>
          <w:sz w:val="26"/>
          <w:szCs w:val="26"/>
          <w:lang w:val="es-419"/>
        </w:rPr>
      </w:pPr>
      <w:r w:rsidRPr="000B6B45">
        <w:rPr>
          <w:rFonts w:ascii="Arial Narrow" w:hAnsi="Arial Narrow" w:cs="Arial"/>
          <w:b/>
          <w:sz w:val="26"/>
          <w:szCs w:val="26"/>
          <w:lang w:val="es-419"/>
        </w:rPr>
        <w:t>REPÚBLICA DE COLOMBIA</w:t>
      </w:r>
    </w:p>
    <w:p w:rsidR="004F54F2" w:rsidRPr="000B6B45" w:rsidRDefault="004F54F2" w:rsidP="004F54F2">
      <w:pPr>
        <w:tabs>
          <w:tab w:val="left" w:pos="3060"/>
        </w:tabs>
        <w:spacing w:line="288" w:lineRule="auto"/>
        <w:jc w:val="center"/>
        <w:rPr>
          <w:rFonts w:ascii="Arial Narrow" w:hAnsi="Arial Narrow" w:cs="Arial"/>
          <w:b/>
          <w:sz w:val="26"/>
          <w:szCs w:val="26"/>
          <w:lang w:val="es-419"/>
        </w:rPr>
      </w:pPr>
      <w:r w:rsidRPr="000B6B45">
        <w:rPr>
          <w:rFonts w:ascii="Arial Narrow" w:hAnsi="Arial Narrow" w:cs="Arial"/>
          <w:b/>
          <w:noProof/>
          <w:sz w:val="26"/>
          <w:szCs w:val="26"/>
          <w:lang w:val="es-ES"/>
        </w:rPr>
        <w:drawing>
          <wp:inline distT="0" distB="0" distL="0" distR="0" wp14:anchorId="574CE41B" wp14:editId="3BD7C842">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0B6B45">
        <w:rPr>
          <w:rFonts w:ascii="Arial Narrow" w:hAnsi="Arial Narrow" w:cs="Arial"/>
          <w:b/>
          <w:color w:val="000000"/>
          <w:sz w:val="26"/>
          <w:szCs w:val="26"/>
          <w:lang w:val="es-419"/>
        </w:rPr>
        <w:br w:type="textWrapping" w:clear="all"/>
      </w:r>
      <w:r w:rsidRPr="000B6B45">
        <w:rPr>
          <w:rFonts w:ascii="Arial Narrow" w:hAnsi="Arial Narrow" w:cs="Arial"/>
          <w:b/>
          <w:sz w:val="26"/>
          <w:szCs w:val="26"/>
          <w:lang w:val="es-419"/>
        </w:rPr>
        <w:t>TRIBUNAL SUPERIOR DE DISTRITO JUDICIAL DE PEREIRA</w:t>
      </w:r>
    </w:p>
    <w:p w:rsidR="004F54F2" w:rsidRPr="000B6B45" w:rsidRDefault="004F54F2" w:rsidP="004F54F2">
      <w:pPr>
        <w:keepNext/>
        <w:spacing w:line="288" w:lineRule="auto"/>
        <w:jc w:val="center"/>
        <w:outlineLvl w:val="0"/>
        <w:rPr>
          <w:rFonts w:ascii="Arial Narrow" w:hAnsi="Arial Narrow" w:cs="Arial"/>
          <w:b/>
          <w:bCs/>
          <w:kern w:val="32"/>
          <w:sz w:val="26"/>
          <w:szCs w:val="26"/>
          <w:lang w:val="es-419"/>
        </w:rPr>
      </w:pPr>
      <w:r w:rsidRPr="000B6B45">
        <w:rPr>
          <w:rFonts w:ascii="Arial Narrow" w:hAnsi="Arial Narrow" w:cs="Arial"/>
          <w:b/>
          <w:bCs/>
          <w:kern w:val="32"/>
          <w:sz w:val="26"/>
          <w:szCs w:val="26"/>
          <w:lang w:val="es-419"/>
        </w:rPr>
        <w:t>SALA CUARTA DE DECISIÓN LABORAL</w:t>
      </w:r>
    </w:p>
    <w:p w:rsidR="004F54F2" w:rsidRPr="00233155" w:rsidRDefault="004F54F2" w:rsidP="004F54F2">
      <w:pPr>
        <w:spacing w:line="288" w:lineRule="auto"/>
        <w:jc w:val="both"/>
        <w:rPr>
          <w:rFonts w:ascii="Arial Narrow" w:hAnsi="Arial Narrow" w:cs="Arial"/>
          <w:szCs w:val="26"/>
          <w:lang w:val="es-419"/>
        </w:rPr>
      </w:pPr>
    </w:p>
    <w:p w:rsidR="00E115E4" w:rsidRPr="004F54F2" w:rsidRDefault="00E115E4" w:rsidP="004F54F2">
      <w:pPr>
        <w:spacing w:line="276" w:lineRule="auto"/>
        <w:ind w:firstLine="851"/>
        <w:jc w:val="both"/>
        <w:rPr>
          <w:rFonts w:ascii="Arial Narrow" w:hAnsi="Arial Narrow" w:cs="Arial"/>
          <w:b/>
          <w:bCs/>
          <w:iCs/>
          <w:spacing w:val="-6"/>
          <w:sz w:val="26"/>
          <w:szCs w:val="26"/>
        </w:rPr>
      </w:pPr>
      <w:r w:rsidRPr="004F54F2">
        <w:rPr>
          <w:rFonts w:ascii="Arial Narrow" w:eastAsia="Calibri" w:hAnsi="Arial Narrow" w:cs="Arial"/>
          <w:spacing w:val="-6"/>
          <w:sz w:val="26"/>
          <w:szCs w:val="26"/>
          <w:lang w:val="es-CO" w:eastAsia="en-US"/>
        </w:rPr>
        <w:t xml:space="preserve">En Pereira, hoy </w:t>
      </w:r>
      <w:r w:rsidR="00AD76E5" w:rsidRPr="004F54F2">
        <w:rPr>
          <w:rFonts w:ascii="Arial Narrow" w:eastAsia="Calibri" w:hAnsi="Arial Narrow" w:cs="Arial"/>
          <w:spacing w:val="-6"/>
          <w:sz w:val="26"/>
          <w:szCs w:val="26"/>
          <w:lang w:val="es-CO" w:eastAsia="en-US"/>
        </w:rPr>
        <w:t xml:space="preserve">ocho </w:t>
      </w:r>
      <w:r w:rsidRPr="004F54F2">
        <w:rPr>
          <w:rFonts w:ascii="Arial Narrow" w:eastAsia="Calibri" w:hAnsi="Arial Narrow" w:cs="Arial"/>
          <w:spacing w:val="-6"/>
          <w:sz w:val="26"/>
          <w:szCs w:val="26"/>
          <w:lang w:val="es-CO" w:eastAsia="en-US"/>
        </w:rPr>
        <w:t>(</w:t>
      </w:r>
      <w:r w:rsidR="00AD76E5" w:rsidRPr="004F54F2">
        <w:rPr>
          <w:rFonts w:ascii="Arial Narrow" w:eastAsia="Calibri" w:hAnsi="Arial Narrow" w:cs="Arial"/>
          <w:spacing w:val="-6"/>
          <w:sz w:val="26"/>
          <w:szCs w:val="26"/>
          <w:lang w:val="es-CO" w:eastAsia="en-US"/>
        </w:rPr>
        <w:t>08</w:t>
      </w:r>
      <w:r w:rsidRPr="004F54F2">
        <w:rPr>
          <w:rFonts w:ascii="Arial Narrow" w:eastAsia="Calibri" w:hAnsi="Arial Narrow" w:cs="Arial"/>
          <w:spacing w:val="-6"/>
          <w:sz w:val="26"/>
          <w:szCs w:val="26"/>
          <w:lang w:val="es-CO" w:eastAsia="en-US"/>
        </w:rPr>
        <w:t xml:space="preserve">) de </w:t>
      </w:r>
      <w:r w:rsidR="00AD76E5" w:rsidRPr="004F54F2">
        <w:rPr>
          <w:rFonts w:ascii="Arial Narrow" w:eastAsia="Calibri" w:hAnsi="Arial Narrow" w:cs="Arial"/>
          <w:spacing w:val="-6"/>
          <w:sz w:val="26"/>
          <w:szCs w:val="26"/>
          <w:lang w:val="es-CO" w:eastAsia="en-US"/>
        </w:rPr>
        <w:t xml:space="preserve">agosto </w:t>
      </w:r>
      <w:r w:rsidRPr="004F54F2">
        <w:rPr>
          <w:rFonts w:ascii="Arial Narrow" w:eastAsia="Calibri" w:hAnsi="Arial Narrow" w:cs="Arial"/>
          <w:spacing w:val="-6"/>
          <w:sz w:val="26"/>
          <w:szCs w:val="26"/>
          <w:lang w:val="es-CO" w:eastAsia="en-US"/>
        </w:rPr>
        <w:t xml:space="preserve">de dos mil diecinueve (2019), siendo las (8:00 a.m.), </w:t>
      </w:r>
      <w:r w:rsidRPr="004F54F2">
        <w:rPr>
          <w:rFonts w:ascii="Arial Narrow" w:hAnsi="Arial Narrow" w:cs="Tahoma"/>
          <w:bCs/>
          <w:color w:val="000000"/>
          <w:spacing w:val="-6"/>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grado jurisdiccional de consulta en favor de la parte actora, frente a la sentencia proferida el </w:t>
      </w:r>
      <w:r w:rsidR="0069316D" w:rsidRPr="004F54F2">
        <w:rPr>
          <w:rFonts w:ascii="Arial Narrow" w:hAnsi="Arial Narrow" w:cs="Tahoma"/>
          <w:bCs/>
          <w:color w:val="000000"/>
          <w:spacing w:val="-6"/>
          <w:sz w:val="26"/>
          <w:szCs w:val="26"/>
          <w:lang w:eastAsia="es-CO"/>
        </w:rPr>
        <w:t xml:space="preserve">10 de julio de 2018 </w:t>
      </w:r>
      <w:r w:rsidRPr="004F54F2">
        <w:rPr>
          <w:rFonts w:ascii="Arial Narrow" w:hAnsi="Arial Narrow" w:cs="Tahoma"/>
          <w:bCs/>
          <w:color w:val="000000"/>
          <w:spacing w:val="-6"/>
          <w:sz w:val="26"/>
          <w:szCs w:val="26"/>
          <w:lang w:eastAsia="es-CO"/>
        </w:rPr>
        <w:t>p</w:t>
      </w:r>
      <w:r w:rsidRPr="004F54F2">
        <w:rPr>
          <w:rFonts w:ascii="Arial Narrow" w:hAnsi="Arial Narrow" w:cs="Arial"/>
          <w:spacing w:val="-6"/>
          <w:sz w:val="26"/>
          <w:szCs w:val="26"/>
        </w:rPr>
        <w:t xml:space="preserve">or el Juzgado </w:t>
      </w:r>
      <w:r w:rsidR="0069316D" w:rsidRPr="004F54F2">
        <w:rPr>
          <w:rFonts w:ascii="Arial Narrow" w:hAnsi="Arial Narrow" w:cs="Arial"/>
          <w:spacing w:val="-6"/>
          <w:sz w:val="26"/>
          <w:szCs w:val="26"/>
        </w:rPr>
        <w:t xml:space="preserve">Segundo </w:t>
      </w:r>
      <w:r w:rsidRPr="004F54F2">
        <w:rPr>
          <w:rFonts w:ascii="Arial Narrow" w:hAnsi="Arial Narrow" w:cs="Arial"/>
          <w:spacing w:val="-6"/>
          <w:sz w:val="26"/>
          <w:szCs w:val="26"/>
        </w:rPr>
        <w:t xml:space="preserve"> Laboral del Circuito de Pereira, dentro del proceso ordinario laboral promovido por </w:t>
      </w:r>
      <w:r w:rsidRPr="004F54F2">
        <w:rPr>
          <w:rFonts w:ascii="Arial Narrow" w:hAnsi="Arial Narrow" w:cs="Arial"/>
          <w:b/>
          <w:spacing w:val="-6"/>
          <w:sz w:val="26"/>
          <w:szCs w:val="26"/>
        </w:rPr>
        <w:t xml:space="preserve">María </w:t>
      </w:r>
      <w:r w:rsidR="0069316D" w:rsidRPr="004F54F2">
        <w:rPr>
          <w:rFonts w:ascii="Arial Narrow" w:hAnsi="Arial Narrow" w:cs="Arial"/>
          <w:b/>
          <w:spacing w:val="-6"/>
          <w:sz w:val="26"/>
          <w:szCs w:val="26"/>
        </w:rPr>
        <w:t xml:space="preserve">Belén Aguirre </w:t>
      </w:r>
      <w:r w:rsidRPr="004F54F2">
        <w:rPr>
          <w:rFonts w:ascii="Arial Narrow" w:hAnsi="Arial Narrow" w:cs="Arial"/>
          <w:spacing w:val="-6"/>
          <w:sz w:val="26"/>
          <w:szCs w:val="26"/>
        </w:rPr>
        <w:t xml:space="preserve">contra la  </w:t>
      </w:r>
      <w:r w:rsidRPr="004F54F2">
        <w:rPr>
          <w:rFonts w:ascii="Arial Narrow" w:hAnsi="Arial Narrow" w:cs="Arial"/>
          <w:b/>
          <w:spacing w:val="-6"/>
          <w:sz w:val="26"/>
          <w:szCs w:val="26"/>
        </w:rPr>
        <w:t xml:space="preserve">Administradora Colombiana de Pensiones </w:t>
      </w:r>
      <w:r w:rsidRPr="004F54F2">
        <w:rPr>
          <w:rFonts w:ascii="Arial Narrow" w:hAnsi="Arial Narrow" w:cs="Arial"/>
          <w:b/>
          <w:bCs/>
          <w:spacing w:val="-6"/>
          <w:sz w:val="26"/>
          <w:szCs w:val="26"/>
        </w:rPr>
        <w:t xml:space="preserve">Colpensiones, </w:t>
      </w:r>
      <w:r w:rsidRPr="004F54F2">
        <w:rPr>
          <w:rFonts w:ascii="Arial Narrow" w:hAnsi="Arial Narrow" w:cs="Arial"/>
          <w:bCs/>
          <w:spacing w:val="-6"/>
          <w:sz w:val="26"/>
          <w:szCs w:val="26"/>
        </w:rPr>
        <w:t>trámite al cual fue</w:t>
      </w:r>
      <w:r w:rsidR="0069316D" w:rsidRPr="004F54F2">
        <w:rPr>
          <w:rFonts w:ascii="Arial Narrow" w:hAnsi="Arial Narrow" w:cs="Arial"/>
          <w:bCs/>
          <w:spacing w:val="-6"/>
          <w:sz w:val="26"/>
          <w:szCs w:val="26"/>
        </w:rPr>
        <w:t xml:space="preserve"> vinculada la señora </w:t>
      </w:r>
      <w:r w:rsidR="0069316D" w:rsidRPr="004F54F2">
        <w:rPr>
          <w:rFonts w:ascii="Arial Narrow" w:hAnsi="Arial Narrow" w:cs="Arial"/>
          <w:b/>
          <w:bCs/>
          <w:spacing w:val="-6"/>
          <w:sz w:val="26"/>
          <w:szCs w:val="26"/>
        </w:rPr>
        <w:t>Claudia Viviana Ladino</w:t>
      </w:r>
      <w:r w:rsidRPr="004F54F2">
        <w:rPr>
          <w:rFonts w:ascii="Arial Narrow" w:hAnsi="Arial Narrow" w:cs="Arial"/>
          <w:b/>
          <w:bCs/>
          <w:spacing w:val="-6"/>
          <w:sz w:val="26"/>
          <w:szCs w:val="26"/>
        </w:rPr>
        <w:t xml:space="preserve">. </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hd w:val="clear" w:color="auto" w:fill="FFFFFF"/>
        <w:spacing w:line="276" w:lineRule="auto"/>
        <w:ind w:firstLine="708"/>
        <w:jc w:val="both"/>
        <w:rPr>
          <w:rFonts w:ascii="Arial Narrow" w:hAnsi="Arial Narrow" w:cs="Tahoma"/>
          <w:b/>
          <w:bCs/>
          <w:color w:val="000000"/>
          <w:spacing w:val="-6"/>
          <w:sz w:val="26"/>
          <w:szCs w:val="26"/>
          <w:lang w:eastAsia="es-CO"/>
        </w:rPr>
      </w:pPr>
      <w:r w:rsidRPr="004F54F2">
        <w:rPr>
          <w:rFonts w:ascii="Arial Narrow" w:hAnsi="Arial Narrow" w:cs="Tahoma"/>
          <w:b/>
          <w:bCs/>
          <w:color w:val="000000"/>
          <w:spacing w:val="-6"/>
          <w:sz w:val="26"/>
          <w:szCs w:val="26"/>
          <w:lang w:eastAsia="es-CO"/>
        </w:rPr>
        <w:t>IDENTIFICACIÓN DE LOS PRESENTES:</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006F8B" w:rsidP="004F54F2">
      <w:pPr>
        <w:pStyle w:val="Prrafodelista"/>
        <w:numPr>
          <w:ilvl w:val="0"/>
          <w:numId w:val="1"/>
        </w:numPr>
        <w:spacing w:line="276" w:lineRule="auto"/>
        <w:rPr>
          <w:rFonts w:ascii="Arial Narrow" w:hAnsi="Arial Narrow" w:cs="Tahoma"/>
          <w:b/>
          <w:spacing w:val="-6"/>
          <w:sz w:val="26"/>
          <w:szCs w:val="26"/>
        </w:rPr>
      </w:pPr>
      <w:r w:rsidRPr="004F54F2">
        <w:rPr>
          <w:rFonts w:ascii="Arial Narrow" w:hAnsi="Arial Narrow" w:cs="Tahoma"/>
          <w:b/>
          <w:spacing w:val="-6"/>
          <w:sz w:val="26"/>
          <w:szCs w:val="26"/>
        </w:rPr>
        <w:t>INTRODUCCIÓN</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pacing w:line="276" w:lineRule="auto"/>
        <w:ind w:firstLine="708"/>
        <w:jc w:val="both"/>
        <w:rPr>
          <w:rFonts w:ascii="Arial Narrow" w:hAnsi="Arial Narrow" w:cs="Arial"/>
          <w:spacing w:val="-6"/>
          <w:sz w:val="26"/>
          <w:szCs w:val="26"/>
        </w:rPr>
      </w:pPr>
      <w:r w:rsidRPr="004F54F2">
        <w:rPr>
          <w:rFonts w:ascii="Arial Narrow" w:hAnsi="Arial Narrow" w:cs="Tahoma"/>
          <w:spacing w:val="-6"/>
          <w:sz w:val="26"/>
          <w:szCs w:val="26"/>
        </w:rPr>
        <w:t xml:space="preserve">Pretende la demandante se declare </w:t>
      </w:r>
      <w:r w:rsidRPr="004F54F2">
        <w:rPr>
          <w:rFonts w:ascii="Arial Narrow" w:hAnsi="Arial Narrow" w:cs="Arial"/>
          <w:spacing w:val="-6"/>
          <w:sz w:val="26"/>
          <w:szCs w:val="26"/>
        </w:rPr>
        <w:t xml:space="preserve">que en su condición de cónyuge supérstite del señor </w:t>
      </w:r>
      <w:r w:rsidR="0069316D" w:rsidRPr="004F54F2">
        <w:rPr>
          <w:rFonts w:ascii="Arial Narrow" w:hAnsi="Arial Narrow" w:cs="Arial"/>
          <w:spacing w:val="-6"/>
          <w:sz w:val="26"/>
          <w:szCs w:val="26"/>
        </w:rPr>
        <w:t>Medardo Antonio Ladino Ocampo</w:t>
      </w:r>
      <w:r w:rsidRPr="004F54F2">
        <w:rPr>
          <w:rFonts w:ascii="Arial Narrow" w:hAnsi="Arial Narrow" w:cs="Arial"/>
          <w:spacing w:val="-6"/>
          <w:sz w:val="26"/>
          <w:szCs w:val="26"/>
        </w:rPr>
        <w:t xml:space="preserve">, tiene derecho </w:t>
      </w:r>
      <w:r w:rsidR="00A1507C" w:rsidRPr="004F54F2">
        <w:rPr>
          <w:rFonts w:ascii="Arial Narrow" w:hAnsi="Arial Narrow" w:cs="Arial"/>
          <w:spacing w:val="-6"/>
          <w:sz w:val="26"/>
          <w:szCs w:val="26"/>
        </w:rPr>
        <w:t xml:space="preserve">a la </w:t>
      </w:r>
      <w:r w:rsidRPr="004F54F2">
        <w:rPr>
          <w:rFonts w:ascii="Arial Narrow" w:hAnsi="Arial Narrow" w:cs="Arial"/>
          <w:spacing w:val="-6"/>
          <w:sz w:val="26"/>
          <w:szCs w:val="26"/>
        </w:rPr>
        <w:t>pensión de sobr</w:t>
      </w:r>
      <w:r w:rsidR="00A1507C" w:rsidRPr="004F54F2">
        <w:rPr>
          <w:rFonts w:ascii="Arial Narrow" w:hAnsi="Arial Narrow" w:cs="Arial"/>
          <w:spacing w:val="-6"/>
          <w:sz w:val="26"/>
          <w:szCs w:val="26"/>
        </w:rPr>
        <w:t>evivientes, y en consecuencia, pide s</w:t>
      </w:r>
      <w:r w:rsidRPr="004F54F2">
        <w:rPr>
          <w:rFonts w:ascii="Arial Narrow" w:hAnsi="Arial Narrow" w:cs="Arial"/>
          <w:spacing w:val="-6"/>
          <w:sz w:val="26"/>
          <w:szCs w:val="26"/>
        </w:rPr>
        <w:t xml:space="preserve">e condene a Colpensiones a pagar dicha  prestación económica a partir del </w:t>
      </w:r>
      <w:r w:rsidR="0069316D" w:rsidRPr="004F54F2">
        <w:rPr>
          <w:rFonts w:ascii="Arial Narrow" w:hAnsi="Arial Narrow" w:cs="Arial"/>
          <w:spacing w:val="-6"/>
          <w:sz w:val="26"/>
          <w:szCs w:val="26"/>
        </w:rPr>
        <w:t>28 de febrero de 2013</w:t>
      </w:r>
      <w:r w:rsidRPr="004F54F2">
        <w:rPr>
          <w:rFonts w:ascii="Arial Narrow" w:hAnsi="Arial Narrow" w:cs="Arial"/>
          <w:spacing w:val="-6"/>
          <w:sz w:val="26"/>
          <w:szCs w:val="26"/>
        </w:rPr>
        <w:t xml:space="preserve">, junto con </w:t>
      </w:r>
      <w:r w:rsidR="0069316D" w:rsidRPr="004F54F2">
        <w:rPr>
          <w:rFonts w:ascii="Arial Narrow" w:hAnsi="Arial Narrow" w:cs="Arial"/>
          <w:spacing w:val="-6"/>
          <w:sz w:val="26"/>
          <w:szCs w:val="26"/>
        </w:rPr>
        <w:t xml:space="preserve">el retroactivo, la indexación o los </w:t>
      </w:r>
      <w:r w:rsidRPr="004F54F2">
        <w:rPr>
          <w:rFonts w:ascii="Arial Narrow" w:hAnsi="Arial Narrow" w:cs="Arial"/>
          <w:spacing w:val="-6"/>
          <w:sz w:val="26"/>
          <w:szCs w:val="26"/>
        </w:rPr>
        <w:t xml:space="preserve">intereses moratorios del artículo 141 de la Ley 100 de </w:t>
      </w:r>
      <w:r w:rsidR="0069316D" w:rsidRPr="004F54F2">
        <w:rPr>
          <w:rFonts w:ascii="Arial Narrow" w:hAnsi="Arial Narrow" w:cs="Arial"/>
          <w:spacing w:val="-6"/>
          <w:sz w:val="26"/>
          <w:szCs w:val="26"/>
        </w:rPr>
        <w:t xml:space="preserve">1993,  </w:t>
      </w:r>
      <w:r w:rsidRPr="004F54F2">
        <w:rPr>
          <w:rFonts w:ascii="Arial Narrow" w:hAnsi="Arial Narrow" w:cs="Arial"/>
          <w:spacing w:val="-6"/>
          <w:sz w:val="26"/>
          <w:szCs w:val="26"/>
        </w:rPr>
        <w:t>y las costas procesales a su favor.</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pacing w:line="276" w:lineRule="auto"/>
        <w:jc w:val="both"/>
        <w:rPr>
          <w:rFonts w:ascii="Arial Narrow" w:hAnsi="Arial Narrow" w:cs="Arial"/>
          <w:spacing w:val="-6"/>
          <w:sz w:val="26"/>
          <w:szCs w:val="26"/>
        </w:rPr>
      </w:pPr>
      <w:r w:rsidRPr="004F54F2">
        <w:rPr>
          <w:rFonts w:ascii="Arial Narrow" w:hAnsi="Arial Narrow" w:cs="Arial"/>
          <w:spacing w:val="-6"/>
          <w:sz w:val="26"/>
          <w:szCs w:val="26"/>
        </w:rPr>
        <w:tab/>
        <w:t xml:space="preserve">Como fundamento a esos pedimentos, expone </w:t>
      </w:r>
      <w:r w:rsidR="0036009D" w:rsidRPr="004F54F2">
        <w:rPr>
          <w:rFonts w:ascii="Arial Narrow" w:hAnsi="Arial Narrow" w:cs="Arial"/>
          <w:spacing w:val="-6"/>
          <w:sz w:val="26"/>
          <w:szCs w:val="26"/>
        </w:rPr>
        <w:t xml:space="preserve">la demandante </w:t>
      </w:r>
      <w:r w:rsidRPr="004F54F2">
        <w:rPr>
          <w:rFonts w:ascii="Arial Narrow" w:hAnsi="Arial Narrow" w:cs="Arial"/>
          <w:spacing w:val="-6"/>
          <w:sz w:val="26"/>
          <w:szCs w:val="26"/>
        </w:rPr>
        <w:t xml:space="preserve">que </w:t>
      </w:r>
      <w:r w:rsidR="00107005" w:rsidRPr="004F54F2">
        <w:rPr>
          <w:rFonts w:ascii="Arial Narrow" w:hAnsi="Arial Narrow" w:cs="Arial"/>
          <w:spacing w:val="-6"/>
          <w:sz w:val="26"/>
          <w:szCs w:val="26"/>
        </w:rPr>
        <w:t>el 16 de septiembre de 1985</w:t>
      </w:r>
      <w:r w:rsidR="00FA65C6" w:rsidRPr="004F54F2">
        <w:rPr>
          <w:rFonts w:ascii="Arial Narrow" w:hAnsi="Arial Narrow" w:cs="Arial"/>
          <w:spacing w:val="-6"/>
          <w:sz w:val="26"/>
          <w:szCs w:val="26"/>
        </w:rPr>
        <w:t xml:space="preserve"> contrajo matrimonio con Medardo Antonio Ladino Ocampo, con quien procreó a </w:t>
      </w:r>
      <w:r w:rsidR="00107005" w:rsidRPr="004F54F2">
        <w:rPr>
          <w:rFonts w:ascii="Arial Narrow" w:hAnsi="Arial Narrow" w:cs="Arial"/>
          <w:spacing w:val="-6"/>
          <w:sz w:val="26"/>
          <w:szCs w:val="26"/>
        </w:rPr>
        <w:t>Claudia Viviana Ladino Aguirre; que dependía económicamente de su esposo</w:t>
      </w:r>
      <w:r w:rsidR="0036009D" w:rsidRPr="004F54F2">
        <w:rPr>
          <w:rFonts w:ascii="Arial Narrow" w:hAnsi="Arial Narrow" w:cs="Arial"/>
          <w:spacing w:val="-6"/>
          <w:sz w:val="26"/>
          <w:szCs w:val="26"/>
        </w:rPr>
        <w:t xml:space="preserve">, quien </w:t>
      </w:r>
      <w:r w:rsidR="00107005" w:rsidRPr="004F54F2">
        <w:rPr>
          <w:rFonts w:ascii="Arial Narrow" w:hAnsi="Arial Narrow" w:cs="Arial"/>
          <w:spacing w:val="-6"/>
          <w:sz w:val="26"/>
          <w:szCs w:val="26"/>
        </w:rPr>
        <w:t xml:space="preserve">cotizó </w:t>
      </w:r>
      <w:r w:rsidR="00A1507C" w:rsidRPr="004F54F2">
        <w:rPr>
          <w:rFonts w:ascii="Arial Narrow" w:hAnsi="Arial Narrow" w:cs="Arial"/>
          <w:spacing w:val="-6"/>
          <w:sz w:val="26"/>
          <w:szCs w:val="26"/>
        </w:rPr>
        <w:t>al sistema pensional</w:t>
      </w:r>
      <w:r w:rsidR="00FA65C6" w:rsidRPr="004F54F2">
        <w:rPr>
          <w:rFonts w:ascii="Arial Narrow" w:hAnsi="Arial Narrow" w:cs="Arial"/>
          <w:spacing w:val="-6"/>
          <w:sz w:val="26"/>
          <w:szCs w:val="26"/>
        </w:rPr>
        <w:t xml:space="preserve"> un total de </w:t>
      </w:r>
      <w:r w:rsidR="00107005" w:rsidRPr="004F54F2">
        <w:rPr>
          <w:rFonts w:ascii="Arial Narrow" w:hAnsi="Arial Narrow" w:cs="Arial"/>
          <w:spacing w:val="-6"/>
          <w:sz w:val="26"/>
          <w:szCs w:val="26"/>
        </w:rPr>
        <w:t>933 semanas entre el 1 de junio d</w:t>
      </w:r>
      <w:r w:rsidR="00FA65C6" w:rsidRPr="004F54F2">
        <w:rPr>
          <w:rFonts w:ascii="Arial Narrow" w:hAnsi="Arial Narrow" w:cs="Arial"/>
          <w:spacing w:val="-6"/>
          <w:sz w:val="26"/>
          <w:szCs w:val="26"/>
        </w:rPr>
        <w:t xml:space="preserve">e 1968 y el 31 de enero de 1992; que </w:t>
      </w:r>
      <w:r w:rsidR="003017E6" w:rsidRPr="004F54F2">
        <w:rPr>
          <w:rFonts w:ascii="Arial Narrow" w:hAnsi="Arial Narrow" w:cs="Arial"/>
          <w:spacing w:val="-6"/>
          <w:sz w:val="26"/>
          <w:szCs w:val="26"/>
        </w:rPr>
        <w:t>falleció el 29 de diciembre de 1997</w:t>
      </w:r>
      <w:r w:rsidR="00A1507C" w:rsidRPr="004F54F2">
        <w:rPr>
          <w:rFonts w:ascii="Arial Narrow" w:hAnsi="Arial Narrow" w:cs="Arial"/>
          <w:spacing w:val="-6"/>
          <w:sz w:val="26"/>
          <w:szCs w:val="26"/>
        </w:rPr>
        <w:t xml:space="preserve">; que </w:t>
      </w:r>
      <w:r w:rsidR="00107005" w:rsidRPr="004F54F2">
        <w:rPr>
          <w:rFonts w:ascii="Arial Narrow" w:hAnsi="Arial Narrow" w:cs="Arial"/>
          <w:spacing w:val="-6"/>
          <w:sz w:val="26"/>
          <w:szCs w:val="26"/>
        </w:rPr>
        <w:t xml:space="preserve">presentó solicitud de pensión </w:t>
      </w:r>
      <w:r w:rsidR="003017E6" w:rsidRPr="004F54F2">
        <w:rPr>
          <w:rFonts w:ascii="Arial Narrow" w:hAnsi="Arial Narrow" w:cs="Arial"/>
          <w:spacing w:val="-6"/>
          <w:sz w:val="26"/>
          <w:szCs w:val="26"/>
        </w:rPr>
        <w:t xml:space="preserve">ante Colpensiones, </w:t>
      </w:r>
      <w:r w:rsidR="00A1507C" w:rsidRPr="004F54F2">
        <w:rPr>
          <w:rFonts w:ascii="Arial Narrow" w:hAnsi="Arial Narrow" w:cs="Arial"/>
          <w:spacing w:val="-6"/>
          <w:sz w:val="26"/>
          <w:szCs w:val="26"/>
        </w:rPr>
        <w:t xml:space="preserve">empero que, la misma </w:t>
      </w:r>
      <w:r w:rsidR="003017E6" w:rsidRPr="004F54F2">
        <w:rPr>
          <w:rFonts w:ascii="Arial Narrow" w:hAnsi="Arial Narrow" w:cs="Arial"/>
          <w:spacing w:val="-6"/>
          <w:sz w:val="26"/>
          <w:szCs w:val="26"/>
        </w:rPr>
        <w:t xml:space="preserve">fue negada </w:t>
      </w:r>
      <w:r w:rsidR="00A1507C" w:rsidRPr="004F54F2">
        <w:rPr>
          <w:rFonts w:ascii="Arial Narrow" w:hAnsi="Arial Narrow" w:cs="Arial"/>
          <w:spacing w:val="-6"/>
          <w:sz w:val="26"/>
          <w:szCs w:val="26"/>
        </w:rPr>
        <w:t>en</w:t>
      </w:r>
      <w:r w:rsidR="003017E6" w:rsidRPr="004F54F2">
        <w:rPr>
          <w:rFonts w:ascii="Arial Narrow" w:hAnsi="Arial Narrow" w:cs="Arial"/>
          <w:spacing w:val="-6"/>
          <w:sz w:val="26"/>
          <w:szCs w:val="26"/>
        </w:rPr>
        <w:t xml:space="preserve"> Resolución GNR 146341 de 2016. </w:t>
      </w:r>
      <w:r w:rsidRPr="004F54F2">
        <w:rPr>
          <w:rFonts w:ascii="Arial Narrow" w:hAnsi="Arial Narrow" w:cs="Arial"/>
          <w:spacing w:val="-6"/>
          <w:sz w:val="26"/>
          <w:szCs w:val="26"/>
        </w:rPr>
        <w:t xml:space="preserve"> </w:t>
      </w:r>
    </w:p>
    <w:p w:rsidR="00691464" w:rsidRPr="00233155" w:rsidRDefault="00691464" w:rsidP="00233155">
      <w:pPr>
        <w:spacing w:line="288" w:lineRule="auto"/>
        <w:jc w:val="both"/>
        <w:rPr>
          <w:rFonts w:ascii="Arial Narrow" w:hAnsi="Arial Narrow" w:cs="Arial"/>
          <w:szCs w:val="26"/>
          <w:lang w:val="es-419"/>
        </w:rPr>
      </w:pPr>
    </w:p>
    <w:p w:rsidR="00E115E4" w:rsidRPr="004F54F2" w:rsidRDefault="00E115E4"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Por auto del</w:t>
      </w:r>
      <w:r w:rsidR="003017E6" w:rsidRPr="004F54F2">
        <w:rPr>
          <w:rFonts w:ascii="Arial Narrow" w:hAnsi="Arial Narrow" w:cs="Arial"/>
          <w:spacing w:val="-6"/>
          <w:sz w:val="26"/>
          <w:szCs w:val="26"/>
        </w:rPr>
        <w:t xml:space="preserve"> 5 de septiembre de 2016</w:t>
      </w:r>
      <w:r w:rsidRPr="004F54F2">
        <w:rPr>
          <w:rFonts w:ascii="Arial Narrow" w:hAnsi="Arial Narrow" w:cs="Arial"/>
          <w:spacing w:val="-6"/>
          <w:sz w:val="26"/>
          <w:szCs w:val="26"/>
        </w:rPr>
        <w:t xml:space="preserve">, la a-quo ordenó vincular al proceso a </w:t>
      </w:r>
      <w:r w:rsidR="00A1507C" w:rsidRPr="004F54F2">
        <w:rPr>
          <w:rFonts w:ascii="Arial Narrow" w:hAnsi="Arial Narrow" w:cs="Arial"/>
          <w:spacing w:val="-6"/>
          <w:sz w:val="26"/>
          <w:szCs w:val="26"/>
        </w:rPr>
        <w:t xml:space="preserve">Claudia Viviana Ladino Aguirre, </w:t>
      </w:r>
      <w:r w:rsidR="003017E6" w:rsidRPr="004F54F2">
        <w:rPr>
          <w:rFonts w:ascii="Arial Narrow" w:hAnsi="Arial Narrow" w:cs="Arial"/>
          <w:spacing w:val="-6"/>
          <w:sz w:val="26"/>
          <w:szCs w:val="26"/>
        </w:rPr>
        <w:t>hija del causante</w:t>
      </w:r>
      <w:r w:rsidR="00A1507C" w:rsidRPr="004F54F2">
        <w:rPr>
          <w:rFonts w:ascii="Arial Narrow" w:hAnsi="Arial Narrow" w:cs="Arial"/>
          <w:spacing w:val="-6"/>
          <w:sz w:val="26"/>
          <w:szCs w:val="26"/>
        </w:rPr>
        <w:t>, quien para el momento del deceso era menor de edad</w:t>
      </w:r>
      <w:r w:rsidR="003017E6" w:rsidRPr="004F54F2">
        <w:rPr>
          <w:rFonts w:ascii="Arial Narrow" w:hAnsi="Arial Narrow" w:cs="Arial"/>
          <w:spacing w:val="-6"/>
          <w:sz w:val="26"/>
          <w:szCs w:val="26"/>
        </w:rPr>
        <w:t xml:space="preserve"> –fl.29. </w:t>
      </w:r>
    </w:p>
    <w:p w:rsidR="00006F8B" w:rsidRPr="00233155" w:rsidRDefault="00006F8B" w:rsidP="00233155">
      <w:pPr>
        <w:spacing w:line="288" w:lineRule="auto"/>
        <w:jc w:val="both"/>
        <w:rPr>
          <w:rFonts w:ascii="Arial Narrow" w:hAnsi="Arial Narrow" w:cs="Arial"/>
          <w:szCs w:val="26"/>
          <w:lang w:val="es-419"/>
        </w:rPr>
      </w:pPr>
    </w:p>
    <w:p w:rsidR="00006F8B" w:rsidRPr="004F54F2" w:rsidRDefault="00006F8B" w:rsidP="004F54F2">
      <w:pPr>
        <w:pStyle w:val="Prrafodelista"/>
        <w:numPr>
          <w:ilvl w:val="0"/>
          <w:numId w:val="1"/>
        </w:numPr>
        <w:spacing w:line="276" w:lineRule="auto"/>
        <w:jc w:val="both"/>
        <w:rPr>
          <w:rFonts w:ascii="Arial Narrow" w:hAnsi="Arial Narrow" w:cs="Arial"/>
          <w:b/>
          <w:spacing w:val="-6"/>
          <w:sz w:val="26"/>
          <w:szCs w:val="26"/>
        </w:rPr>
      </w:pPr>
      <w:r w:rsidRPr="004F54F2">
        <w:rPr>
          <w:rFonts w:ascii="Arial Narrow" w:hAnsi="Arial Narrow" w:cs="Arial"/>
          <w:b/>
          <w:spacing w:val="-6"/>
          <w:sz w:val="26"/>
          <w:szCs w:val="26"/>
        </w:rPr>
        <w:t xml:space="preserve">CONTESTACIÓN </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 xml:space="preserve">Trabada la Litis, Colpensiones </w:t>
      </w:r>
      <w:r w:rsidR="00900943" w:rsidRPr="004F54F2">
        <w:rPr>
          <w:rFonts w:ascii="Arial Narrow" w:hAnsi="Arial Narrow" w:cs="Arial"/>
          <w:spacing w:val="-6"/>
          <w:sz w:val="26"/>
          <w:szCs w:val="26"/>
        </w:rPr>
        <w:t xml:space="preserve">a través de su vocera judicial </w:t>
      </w:r>
      <w:r w:rsidR="00217EA9" w:rsidRPr="004F54F2">
        <w:rPr>
          <w:rFonts w:ascii="Arial Narrow" w:hAnsi="Arial Narrow" w:cs="Arial"/>
          <w:spacing w:val="-6"/>
          <w:sz w:val="26"/>
          <w:szCs w:val="26"/>
        </w:rPr>
        <w:t>contestó</w:t>
      </w:r>
      <w:r w:rsidR="00900943" w:rsidRPr="004F54F2">
        <w:rPr>
          <w:rFonts w:ascii="Arial Narrow" w:hAnsi="Arial Narrow" w:cs="Arial"/>
          <w:spacing w:val="-6"/>
          <w:sz w:val="26"/>
          <w:szCs w:val="26"/>
        </w:rPr>
        <w:t xml:space="preserve"> la demanda, oponiéndose a las pretensiones al considerar que la demandante no acreditó el </w:t>
      </w:r>
      <w:r w:rsidR="00A1507C" w:rsidRPr="004F54F2">
        <w:rPr>
          <w:rFonts w:ascii="Arial Narrow" w:hAnsi="Arial Narrow" w:cs="Arial"/>
          <w:spacing w:val="-6"/>
          <w:sz w:val="26"/>
          <w:szCs w:val="26"/>
        </w:rPr>
        <w:t>requisito de convivencia exigido en la norma</w:t>
      </w:r>
      <w:r w:rsidR="00900943" w:rsidRPr="004F54F2">
        <w:rPr>
          <w:rFonts w:ascii="Arial Narrow" w:hAnsi="Arial Narrow" w:cs="Arial"/>
          <w:spacing w:val="-6"/>
          <w:sz w:val="26"/>
          <w:szCs w:val="26"/>
        </w:rPr>
        <w:t xml:space="preserve"> para hacerse acreedora de la p</w:t>
      </w:r>
      <w:r w:rsidR="00A1507C" w:rsidRPr="004F54F2">
        <w:rPr>
          <w:rFonts w:ascii="Arial Narrow" w:hAnsi="Arial Narrow" w:cs="Arial"/>
          <w:spacing w:val="-6"/>
          <w:sz w:val="26"/>
          <w:szCs w:val="26"/>
        </w:rPr>
        <w:t>ensión</w:t>
      </w:r>
      <w:r w:rsidR="00900943" w:rsidRPr="004F54F2">
        <w:rPr>
          <w:rFonts w:ascii="Arial Narrow" w:hAnsi="Arial Narrow" w:cs="Arial"/>
          <w:spacing w:val="-6"/>
          <w:sz w:val="26"/>
          <w:szCs w:val="26"/>
        </w:rPr>
        <w:t>, tal como lo arrojó la investigación administrativa que</w:t>
      </w:r>
      <w:r w:rsidR="00A1507C" w:rsidRPr="004F54F2">
        <w:rPr>
          <w:rFonts w:ascii="Arial Narrow" w:hAnsi="Arial Narrow" w:cs="Arial"/>
          <w:spacing w:val="-6"/>
          <w:sz w:val="26"/>
          <w:szCs w:val="26"/>
        </w:rPr>
        <w:t xml:space="preserve"> adelantó con tal propósito</w:t>
      </w:r>
      <w:r w:rsidR="00900943" w:rsidRPr="004F54F2">
        <w:rPr>
          <w:rFonts w:ascii="Arial Narrow" w:hAnsi="Arial Narrow" w:cs="Arial"/>
          <w:spacing w:val="-6"/>
          <w:sz w:val="26"/>
          <w:szCs w:val="26"/>
        </w:rPr>
        <w:t>. En su defensa, formuló como excepciones de fondo</w:t>
      </w:r>
      <w:r w:rsidR="00217EA9" w:rsidRPr="004F54F2">
        <w:rPr>
          <w:rFonts w:ascii="Arial Narrow" w:hAnsi="Arial Narrow" w:cs="Arial"/>
          <w:spacing w:val="-6"/>
          <w:sz w:val="26"/>
          <w:szCs w:val="26"/>
        </w:rPr>
        <w:t>: “I</w:t>
      </w:r>
      <w:r w:rsidR="00900943" w:rsidRPr="004F54F2">
        <w:rPr>
          <w:rFonts w:ascii="Arial Narrow" w:hAnsi="Arial Narrow" w:cs="Arial"/>
          <w:spacing w:val="-6"/>
          <w:sz w:val="26"/>
          <w:szCs w:val="26"/>
        </w:rPr>
        <w:t>nexistencia del derecho”, “Cobro de lo no debido”, “Improcedencia del reconocimiento de intereses moratorios”, “Buena fe” y “Prescripción</w:t>
      </w:r>
      <w:r w:rsidR="00217EA9" w:rsidRPr="004F54F2">
        <w:rPr>
          <w:rFonts w:ascii="Arial Narrow" w:hAnsi="Arial Narrow" w:cs="Arial"/>
          <w:spacing w:val="-6"/>
          <w:sz w:val="26"/>
          <w:szCs w:val="26"/>
        </w:rPr>
        <w:t>”,</w:t>
      </w:r>
      <w:r w:rsidR="00900943" w:rsidRPr="004F54F2">
        <w:rPr>
          <w:rFonts w:ascii="Arial Narrow" w:hAnsi="Arial Narrow" w:cs="Arial"/>
          <w:spacing w:val="-6"/>
          <w:sz w:val="26"/>
          <w:szCs w:val="26"/>
        </w:rPr>
        <w:t xml:space="preserve"> fls.32 a 37.   </w:t>
      </w:r>
    </w:p>
    <w:p w:rsidR="00900943" w:rsidRPr="00233155" w:rsidRDefault="00900943" w:rsidP="00233155">
      <w:pPr>
        <w:spacing w:line="288" w:lineRule="auto"/>
        <w:jc w:val="both"/>
        <w:rPr>
          <w:rFonts w:ascii="Arial Narrow" w:hAnsi="Arial Narrow" w:cs="Arial"/>
          <w:szCs w:val="26"/>
          <w:lang w:val="es-419"/>
        </w:rPr>
      </w:pPr>
    </w:p>
    <w:p w:rsidR="00E115E4" w:rsidRPr="004F54F2" w:rsidRDefault="00217EA9"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La vinculada Claudia Viviana Ladino Aguirre contestó a través de apoderado</w:t>
      </w:r>
      <w:r w:rsidR="00142232" w:rsidRPr="004F54F2">
        <w:rPr>
          <w:rFonts w:ascii="Arial Narrow" w:hAnsi="Arial Narrow" w:cs="Arial"/>
          <w:spacing w:val="-6"/>
          <w:sz w:val="26"/>
          <w:szCs w:val="26"/>
        </w:rPr>
        <w:t xml:space="preserve"> judicial</w:t>
      </w:r>
      <w:r w:rsidRPr="004F54F2">
        <w:rPr>
          <w:rFonts w:ascii="Arial Narrow" w:hAnsi="Arial Narrow" w:cs="Arial"/>
          <w:spacing w:val="-6"/>
          <w:sz w:val="26"/>
          <w:szCs w:val="26"/>
        </w:rPr>
        <w:t xml:space="preserve">, </w:t>
      </w:r>
      <w:r w:rsidR="00142232" w:rsidRPr="004F54F2">
        <w:rPr>
          <w:rFonts w:ascii="Arial Narrow" w:hAnsi="Arial Narrow" w:cs="Arial"/>
          <w:spacing w:val="-6"/>
          <w:sz w:val="26"/>
          <w:szCs w:val="26"/>
        </w:rPr>
        <w:t>sin oponerse a l</w:t>
      </w:r>
      <w:r w:rsidRPr="004F54F2">
        <w:rPr>
          <w:rFonts w:ascii="Arial Narrow" w:hAnsi="Arial Narrow" w:cs="Arial"/>
          <w:spacing w:val="-6"/>
          <w:sz w:val="26"/>
          <w:szCs w:val="26"/>
        </w:rPr>
        <w:t>as pretensiones</w:t>
      </w:r>
      <w:r w:rsidR="00006F8B" w:rsidRPr="004F54F2">
        <w:rPr>
          <w:rFonts w:ascii="Arial Narrow" w:hAnsi="Arial Narrow" w:cs="Arial"/>
          <w:spacing w:val="-6"/>
          <w:sz w:val="26"/>
          <w:szCs w:val="26"/>
        </w:rPr>
        <w:t xml:space="preserve"> ni proponer pretensiones propias. Se atuvo a lo resuelto en el proceso –fls.57 a 60.  </w:t>
      </w:r>
    </w:p>
    <w:p w:rsidR="00006F8B" w:rsidRPr="00233155" w:rsidRDefault="00006F8B" w:rsidP="00233155">
      <w:pPr>
        <w:spacing w:line="288" w:lineRule="auto"/>
        <w:jc w:val="both"/>
        <w:rPr>
          <w:rFonts w:ascii="Arial Narrow" w:hAnsi="Arial Narrow" w:cs="Arial"/>
          <w:szCs w:val="26"/>
          <w:lang w:val="es-419"/>
        </w:rPr>
      </w:pPr>
    </w:p>
    <w:p w:rsidR="00006F8B" w:rsidRPr="004F54F2" w:rsidRDefault="00006F8B" w:rsidP="004F54F2">
      <w:pPr>
        <w:pStyle w:val="Prrafodelista"/>
        <w:numPr>
          <w:ilvl w:val="0"/>
          <w:numId w:val="1"/>
        </w:numPr>
        <w:spacing w:line="276" w:lineRule="auto"/>
        <w:jc w:val="both"/>
        <w:rPr>
          <w:rFonts w:ascii="Arial Narrow" w:hAnsi="Arial Narrow" w:cs="Arial"/>
          <w:b/>
          <w:spacing w:val="-6"/>
          <w:sz w:val="26"/>
          <w:szCs w:val="26"/>
        </w:rPr>
      </w:pPr>
      <w:r w:rsidRPr="004F54F2">
        <w:rPr>
          <w:rFonts w:ascii="Arial Narrow" w:hAnsi="Arial Narrow" w:cs="Arial"/>
          <w:b/>
          <w:spacing w:val="-6"/>
          <w:sz w:val="26"/>
          <w:szCs w:val="26"/>
        </w:rPr>
        <w:t>SENTENCIA DEL JUZGADO</w:t>
      </w:r>
    </w:p>
    <w:p w:rsidR="00E115E4" w:rsidRPr="00233155" w:rsidRDefault="00E115E4" w:rsidP="00233155">
      <w:pPr>
        <w:spacing w:line="288" w:lineRule="auto"/>
        <w:jc w:val="both"/>
        <w:rPr>
          <w:rFonts w:ascii="Arial Narrow" w:hAnsi="Arial Narrow" w:cs="Arial"/>
          <w:szCs w:val="26"/>
          <w:lang w:val="es-419"/>
        </w:rPr>
      </w:pPr>
    </w:p>
    <w:p w:rsidR="00A1507C" w:rsidRPr="004F54F2" w:rsidRDefault="00001E4C"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Tramitada la primera instancia, e</w:t>
      </w:r>
      <w:r w:rsidR="00E115E4" w:rsidRPr="004F54F2">
        <w:rPr>
          <w:rFonts w:ascii="Arial Narrow" w:hAnsi="Arial Narrow" w:cs="Arial"/>
          <w:spacing w:val="-6"/>
          <w:sz w:val="26"/>
          <w:szCs w:val="26"/>
        </w:rPr>
        <w:t xml:space="preserve">l juzgado de </w:t>
      </w:r>
      <w:r w:rsidR="00006F8B" w:rsidRPr="004F54F2">
        <w:rPr>
          <w:rFonts w:ascii="Arial Narrow" w:hAnsi="Arial Narrow" w:cs="Arial"/>
          <w:spacing w:val="-6"/>
          <w:sz w:val="26"/>
          <w:szCs w:val="26"/>
        </w:rPr>
        <w:t xml:space="preserve">conocimiento </w:t>
      </w:r>
      <w:r w:rsidR="005F0116" w:rsidRPr="004F54F2">
        <w:rPr>
          <w:rFonts w:ascii="Arial Narrow" w:hAnsi="Arial Narrow" w:cs="Arial"/>
          <w:spacing w:val="-6"/>
          <w:sz w:val="26"/>
          <w:szCs w:val="26"/>
        </w:rPr>
        <w:t xml:space="preserve">profirió sentencia el </w:t>
      </w:r>
      <w:r w:rsidR="00006F8B" w:rsidRPr="004F54F2">
        <w:rPr>
          <w:rFonts w:ascii="Arial Narrow" w:hAnsi="Arial Narrow" w:cs="Arial"/>
          <w:spacing w:val="-6"/>
          <w:sz w:val="26"/>
          <w:szCs w:val="26"/>
        </w:rPr>
        <w:t xml:space="preserve"> </w:t>
      </w:r>
      <w:r w:rsidRPr="004F54F2">
        <w:rPr>
          <w:rFonts w:ascii="Arial Narrow" w:hAnsi="Arial Narrow" w:cs="Arial"/>
          <w:spacing w:val="-6"/>
          <w:sz w:val="26"/>
          <w:szCs w:val="26"/>
        </w:rPr>
        <w:t xml:space="preserve">10 de julio de 2018, </w:t>
      </w:r>
      <w:r w:rsidR="005F0116" w:rsidRPr="004F54F2">
        <w:rPr>
          <w:rFonts w:ascii="Arial Narrow" w:hAnsi="Arial Narrow" w:cs="Arial"/>
          <w:spacing w:val="-6"/>
          <w:sz w:val="26"/>
          <w:szCs w:val="26"/>
        </w:rPr>
        <w:t xml:space="preserve">en la que </w:t>
      </w:r>
      <w:r w:rsidRPr="004F54F2">
        <w:rPr>
          <w:rFonts w:ascii="Arial Narrow" w:hAnsi="Arial Narrow" w:cs="Arial"/>
          <w:spacing w:val="-6"/>
          <w:sz w:val="26"/>
          <w:szCs w:val="26"/>
        </w:rPr>
        <w:t>absolvió a Colpensiones de todas las pretensiones y condenó en costas procesales a la parte actora</w:t>
      </w:r>
      <w:r w:rsidR="005F0116" w:rsidRPr="004F54F2">
        <w:rPr>
          <w:rFonts w:ascii="Arial Narrow" w:hAnsi="Arial Narrow" w:cs="Arial"/>
          <w:spacing w:val="-6"/>
          <w:sz w:val="26"/>
          <w:szCs w:val="26"/>
        </w:rPr>
        <w:t xml:space="preserve"> en un 100% de las causadas</w:t>
      </w:r>
      <w:r w:rsidRPr="004F54F2">
        <w:rPr>
          <w:rFonts w:ascii="Arial Narrow" w:hAnsi="Arial Narrow" w:cs="Arial"/>
          <w:spacing w:val="-6"/>
          <w:sz w:val="26"/>
          <w:szCs w:val="26"/>
        </w:rPr>
        <w:t xml:space="preserve">. </w:t>
      </w:r>
    </w:p>
    <w:p w:rsidR="00A1507C" w:rsidRPr="00233155" w:rsidRDefault="00A1507C" w:rsidP="00233155">
      <w:pPr>
        <w:spacing w:line="288" w:lineRule="auto"/>
        <w:jc w:val="both"/>
        <w:rPr>
          <w:rFonts w:ascii="Arial Narrow" w:hAnsi="Arial Narrow" w:cs="Arial"/>
          <w:szCs w:val="26"/>
          <w:lang w:val="es-419"/>
        </w:rPr>
      </w:pPr>
    </w:p>
    <w:p w:rsidR="0062034E" w:rsidRDefault="005F0116"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 xml:space="preserve">Para fundamentar su decisión, la juzgadora </w:t>
      </w:r>
      <w:r w:rsidR="008E7237" w:rsidRPr="004F54F2">
        <w:rPr>
          <w:rFonts w:ascii="Arial Narrow" w:hAnsi="Arial Narrow" w:cs="Arial"/>
          <w:spacing w:val="-6"/>
          <w:sz w:val="26"/>
          <w:szCs w:val="26"/>
        </w:rPr>
        <w:t xml:space="preserve">consideró que el afiliado fallecido no dejó causado el derecho a la pensión de sobrevivientes en favor de sus beneficiarios, </w:t>
      </w:r>
      <w:r w:rsidR="0036009D" w:rsidRPr="004F54F2">
        <w:rPr>
          <w:rFonts w:ascii="Arial Narrow" w:hAnsi="Arial Narrow" w:cs="Arial"/>
          <w:spacing w:val="-6"/>
          <w:sz w:val="26"/>
          <w:szCs w:val="26"/>
        </w:rPr>
        <w:t xml:space="preserve">pues </w:t>
      </w:r>
      <w:r w:rsidR="00837435" w:rsidRPr="004F54F2">
        <w:rPr>
          <w:rFonts w:ascii="Arial Narrow" w:hAnsi="Arial Narrow" w:cs="Arial"/>
          <w:spacing w:val="-6"/>
          <w:sz w:val="26"/>
          <w:szCs w:val="26"/>
        </w:rPr>
        <w:t>no</w:t>
      </w:r>
      <w:r w:rsidR="005F61E6" w:rsidRPr="004F54F2">
        <w:rPr>
          <w:rFonts w:ascii="Arial Narrow" w:hAnsi="Arial Narrow" w:cs="Arial"/>
          <w:spacing w:val="-6"/>
          <w:sz w:val="26"/>
          <w:szCs w:val="26"/>
        </w:rPr>
        <w:t xml:space="preserve"> </w:t>
      </w:r>
      <w:r w:rsidR="008E7237" w:rsidRPr="004F54F2">
        <w:rPr>
          <w:rFonts w:ascii="Arial Narrow" w:hAnsi="Arial Narrow" w:cs="Arial"/>
          <w:spacing w:val="-6"/>
          <w:sz w:val="26"/>
          <w:szCs w:val="26"/>
        </w:rPr>
        <w:t>cotizó 26 semanas dentro del año anterior a su deceso, conforme lo exige el artículo 46 de la Ley 100/93 original</w:t>
      </w:r>
      <w:r w:rsidR="005F61E6" w:rsidRPr="004F54F2">
        <w:rPr>
          <w:rFonts w:ascii="Arial Narrow" w:hAnsi="Arial Narrow" w:cs="Arial"/>
          <w:spacing w:val="-6"/>
          <w:sz w:val="26"/>
          <w:szCs w:val="26"/>
        </w:rPr>
        <w:t>,</w:t>
      </w:r>
      <w:r w:rsidR="00837435" w:rsidRPr="004F54F2">
        <w:rPr>
          <w:rFonts w:ascii="Arial Narrow" w:hAnsi="Arial Narrow" w:cs="Arial"/>
          <w:spacing w:val="-6"/>
          <w:sz w:val="26"/>
          <w:szCs w:val="26"/>
        </w:rPr>
        <w:t xml:space="preserve"> </w:t>
      </w:r>
      <w:r w:rsidR="00A1507C" w:rsidRPr="004F54F2">
        <w:rPr>
          <w:rFonts w:ascii="Arial Narrow" w:hAnsi="Arial Narrow" w:cs="Arial"/>
          <w:spacing w:val="-6"/>
          <w:sz w:val="26"/>
          <w:szCs w:val="26"/>
        </w:rPr>
        <w:t xml:space="preserve">en tratándose </w:t>
      </w:r>
      <w:r w:rsidR="00837435" w:rsidRPr="004F54F2">
        <w:rPr>
          <w:rFonts w:ascii="Arial Narrow" w:hAnsi="Arial Narrow" w:cs="Arial"/>
          <w:spacing w:val="-6"/>
          <w:sz w:val="26"/>
          <w:szCs w:val="26"/>
        </w:rPr>
        <w:t xml:space="preserve">de </w:t>
      </w:r>
      <w:r w:rsidR="00A1507C" w:rsidRPr="004F54F2">
        <w:rPr>
          <w:rFonts w:ascii="Arial Narrow" w:hAnsi="Arial Narrow" w:cs="Arial"/>
          <w:spacing w:val="-6"/>
          <w:sz w:val="26"/>
          <w:szCs w:val="26"/>
        </w:rPr>
        <w:t xml:space="preserve">un cotizante inactivo </w:t>
      </w:r>
      <w:r w:rsidR="00837435" w:rsidRPr="004F54F2">
        <w:rPr>
          <w:rFonts w:ascii="Arial Narrow" w:hAnsi="Arial Narrow" w:cs="Arial"/>
          <w:spacing w:val="-6"/>
          <w:sz w:val="26"/>
          <w:szCs w:val="26"/>
        </w:rPr>
        <w:t xml:space="preserve">al momento del deceso. </w:t>
      </w:r>
      <w:r w:rsidR="0062034E" w:rsidRPr="004F54F2">
        <w:rPr>
          <w:rFonts w:ascii="Arial Narrow" w:hAnsi="Arial Narrow" w:cs="Arial"/>
          <w:spacing w:val="-6"/>
          <w:sz w:val="26"/>
          <w:szCs w:val="26"/>
        </w:rPr>
        <w:t>De otra parte, estimó con base en los parámetros establecidos por la jurisprudencia del órgano de ci</w:t>
      </w:r>
      <w:r w:rsidR="001430B9" w:rsidRPr="004F54F2">
        <w:rPr>
          <w:rFonts w:ascii="Arial Narrow" w:hAnsi="Arial Narrow" w:cs="Arial"/>
          <w:spacing w:val="-6"/>
          <w:sz w:val="26"/>
          <w:szCs w:val="26"/>
        </w:rPr>
        <w:t xml:space="preserve">erre de la especialidad laboral, acogidos por </w:t>
      </w:r>
      <w:r w:rsidR="00B8467F" w:rsidRPr="004F54F2">
        <w:rPr>
          <w:rFonts w:ascii="Arial Narrow" w:hAnsi="Arial Narrow" w:cs="Arial"/>
          <w:spacing w:val="-6"/>
          <w:sz w:val="26"/>
          <w:szCs w:val="26"/>
        </w:rPr>
        <w:t xml:space="preserve">dos </w:t>
      </w:r>
      <w:r w:rsidR="001430B9" w:rsidRPr="004F54F2">
        <w:rPr>
          <w:rFonts w:ascii="Arial Narrow" w:hAnsi="Arial Narrow" w:cs="Arial"/>
          <w:spacing w:val="-6"/>
          <w:sz w:val="26"/>
          <w:szCs w:val="26"/>
        </w:rPr>
        <w:t>Salas de</w:t>
      </w:r>
      <w:r w:rsidR="0036009D" w:rsidRPr="004F54F2">
        <w:rPr>
          <w:rFonts w:ascii="Arial Narrow" w:hAnsi="Arial Narrow" w:cs="Arial"/>
          <w:spacing w:val="-6"/>
          <w:sz w:val="26"/>
          <w:szCs w:val="26"/>
        </w:rPr>
        <w:t xml:space="preserve"> Decisión de</w:t>
      </w:r>
      <w:r w:rsidR="001430B9" w:rsidRPr="004F54F2">
        <w:rPr>
          <w:rFonts w:ascii="Arial Narrow" w:hAnsi="Arial Narrow" w:cs="Arial"/>
          <w:spacing w:val="-6"/>
          <w:sz w:val="26"/>
          <w:szCs w:val="26"/>
        </w:rPr>
        <w:t xml:space="preserve"> este Tribunal, que </w:t>
      </w:r>
      <w:r w:rsidR="00837435" w:rsidRPr="004F54F2">
        <w:rPr>
          <w:rFonts w:ascii="Arial Narrow" w:hAnsi="Arial Narrow" w:cs="Arial"/>
          <w:spacing w:val="-6"/>
          <w:sz w:val="26"/>
          <w:szCs w:val="26"/>
        </w:rPr>
        <w:t>tampoco e</w:t>
      </w:r>
      <w:r w:rsidR="0036009D" w:rsidRPr="004F54F2">
        <w:rPr>
          <w:rFonts w:ascii="Arial Narrow" w:hAnsi="Arial Narrow" w:cs="Arial"/>
          <w:spacing w:val="-6"/>
          <w:sz w:val="26"/>
          <w:szCs w:val="26"/>
        </w:rPr>
        <w:t>ra</w:t>
      </w:r>
      <w:r w:rsidR="00837435" w:rsidRPr="004F54F2">
        <w:rPr>
          <w:rFonts w:ascii="Arial Narrow" w:hAnsi="Arial Narrow" w:cs="Arial"/>
          <w:spacing w:val="-6"/>
          <w:sz w:val="26"/>
          <w:szCs w:val="26"/>
        </w:rPr>
        <w:t xml:space="preserve"> viable </w:t>
      </w:r>
      <w:r w:rsidR="00621753" w:rsidRPr="004F54F2">
        <w:rPr>
          <w:rFonts w:ascii="Arial Narrow" w:hAnsi="Arial Narrow" w:cs="Arial"/>
          <w:spacing w:val="-6"/>
          <w:sz w:val="26"/>
          <w:szCs w:val="26"/>
        </w:rPr>
        <w:t>e</w:t>
      </w:r>
      <w:r w:rsidR="001430B9" w:rsidRPr="004F54F2">
        <w:rPr>
          <w:rFonts w:ascii="Arial Narrow" w:hAnsi="Arial Narrow" w:cs="Arial"/>
          <w:spacing w:val="-6"/>
          <w:sz w:val="26"/>
          <w:szCs w:val="26"/>
        </w:rPr>
        <w:t>l</w:t>
      </w:r>
      <w:r w:rsidR="00621753" w:rsidRPr="004F54F2">
        <w:rPr>
          <w:rFonts w:ascii="Arial Narrow" w:hAnsi="Arial Narrow" w:cs="Arial"/>
          <w:spacing w:val="-6"/>
          <w:sz w:val="26"/>
          <w:szCs w:val="26"/>
        </w:rPr>
        <w:t xml:space="preserve"> análisis del requisito objetivo bajo </w:t>
      </w:r>
      <w:r w:rsidR="00837435" w:rsidRPr="004F54F2">
        <w:rPr>
          <w:rFonts w:ascii="Arial Narrow" w:hAnsi="Arial Narrow" w:cs="Arial"/>
          <w:spacing w:val="-6"/>
          <w:sz w:val="26"/>
          <w:szCs w:val="26"/>
        </w:rPr>
        <w:t>la aplicación del principio de la condición más beneficiosa</w:t>
      </w:r>
      <w:r w:rsidR="001430B9" w:rsidRPr="004F54F2">
        <w:rPr>
          <w:rFonts w:ascii="Arial Narrow" w:hAnsi="Arial Narrow" w:cs="Arial"/>
          <w:spacing w:val="-6"/>
          <w:sz w:val="26"/>
          <w:szCs w:val="26"/>
        </w:rPr>
        <w:t xml:space="preserve"> </w:t>
      </w:r>
      <w:r w:rsidR="00837435" w:rsidRPr="004F54F2">
        <w:rPr>
          <w:rFonts w:ascii="Arial Narrow" w:hAnsi="Arial Narrow" w:cs="Arial"/>
          <w:spacing w:val="-6"/>
          <w:sz w:val="26"/>
          <w:szCs w:val="26"/>
        </w:rPr>
        <w:t>en el transito legislativo entre la Ley 100 de 1993 original y el Acuerdo 049 de 1990,</w:t>
      </w:r>
      <w:r w:rsidR="00621753" w:rsidRPr="004F54F2">
        <w:rPr>
          <w:rFonts w:ascii="Arial Narrow" w:hAnsi="Arial Narrow" w:cs="Arial"/>
          <w:spacing w:val="-6"/>
          <w:sz w:val="26"/>
          <w:szCs w:val="26"/>
        </w:rPr>
        <w:t xml:space="preserve"> </w:t>
      </w:r>
      <w:r w:rsidR="0036009D" w:rsidRPr="004F54F2">
        <w:rPr>
          <w:rFonts w:ascii="Arial Narrow" w:hAnsi="Arial Narrow" w:cs="Arial"/>
          <w:spacing w:val="-6"/>
          <w:sz w:val="26"/>
          <w:szCs w:val="26"/>
        </w:rPr>
        <w:t>por cuanto</w:t>
      </w:r>
      <w:r w:rsidR="00192589" w:rsidRPr="004F54F2">
        <w:rPr>
          <w:rFonts w:ascii="Arial Narrow" w:hAnsi="Arial Narrow" w:cs="Arial"/>
          <w:spacing w:val="-6"/>
          <w:sz w:val="26"/>
          <w:szCs w:val="26"/>
        </w:rPr>
        <w:t xml:space="preserve"> </w:t>
      </w:r>
      <w:r w:rsidR="001430B9" w:rsidRPr="004F54F2">
        <w:rPr>
          <w:rFonts w:ascii="Arial Narrow" w:hAnsi="Arial Narrow" w:cs="Arial"/>
          <w:spacing w:val="-6"/>
          <w:sz w:val="26"/>
          <w:szCs w:val="26"/>
        </w:rPr>
        <w:t xml:space="preserve">tal principio </w:t>
      </w:r>
      <w:r w:rsidR="00192589" w:rsidRPr="004F54F2">
        <w:rPr>
          <w:rFonts w:ascii="Arial Narrow" w:hAnsi="Arial Narrow" w:cs="Arial"/>
          <w:spacing w:val="-6"/>
          <w:sz w:val="26"/>
          <w:szCs w:val="26"/>
        </w:rPr>
        <w:t xml:space="preserve">tiene </w:t>
      </w:r>
      <w:r w:rsidR="001430B9" w:rsidRPr="004F54F2">
        <w:rPr>
          <w:rFonts w:ascii="Arial Narrow" w:hAnsi="Arial Narrow" w:cs="Arial"/>
          <w:spacing w:val="-6"/>
          <w:sz w:val="26"/>
          <w:szCs w:val="26"/>
        </w:rPr>
        <w:t xml:space="preserve">una limitación temporal, </w:t>
      </w:r>
      <w:r w:rsidR="0036009D" w:rsidRPr="004F54F2">
        <w:rPr>
          <w:rFonts w:ascii="Arial Narrow" w:hAnsi="Arial Narrow" w:cs="Arial"/>
          <w:spacing w:val="-6"/>
          <w:sz w:val="26"/>
          <w:szCs w:val="26"/>
        </w:rPr>
        <w:t xml:space="preserve">consistente en que el riesgo – en este caso </w:t>
      </w:r>
      <w:r w:rsidR="00A1507C" w:rsidRPr="004F54F2">
        <w:rPr>
          <w:rFonts w:ascii="Arial Narrow" w:hAnsi="Arial Narrow" w:cs="Arial"/>
          <w:spacing w:val="-6"/>
          <w:sz w:val="26"/>
          <w:szCs w:val="26"/>
        </w:rPr>
        <w:t xml:space="preserve">la </w:t>
      </w:r>
      <w:r w:rsidR="00192589" w:rsidRPr="004F54F2">
        <w:rPr>
          <w:rFonts w:ascii="Arial Narrow" w:hAnsi="Arial Narrow" w:cs="Arial"/>
          <w:spacing w:val="-6"/>
          <w:sz w:val="26"/>
          <w:szCs w:val="26"/>
        </w:rPr>
        <w:t xml:space="preserve">muerte- </w:t>
      </w:r>
      <w:r w:rsidR="0062034E" w:rsidRPr="004F54F2">
        <w:rPr>
          <w:rFonts w:ascii="Arial Narrow" w:hAnsi="Arial Narrow" w:cs="Arial"/>
          <w:spacing w:val="-6"/>
          <w:sz w:val="26"/>
          <w:szCs w:val="26"/>
        </w:rPr>
        <w:t xml:space="preserve">debe </w:t>
      </w:r>
      <w:r w:rsidR="001430B9" w:rsidRPr="004F54F2">
        <w:rPr>
          <w:rFonts w:ascii="Arial Narrow" w:hAnsi="Arial Narrow" w:cs="Arial"/>
          <w:spacing w:val="-6"/>
          <w:sz w:val="26"/>
          <w:szCs w:val="26"/>
        </w:rPr>
        <w:t xml:space="preserve">ocurrir </w:t>
      </w:r>
      <w:r w:rsidR="0062034E" w:rsidRPr="004F54F2">
        <w:rPr>
          <w:rFonts w:ascii="Arial Narrow" w:hAnsi="Arial Narrow" w:cs="Arial"/>
          <w:spacing w:val="-6"/>
          <w:sz w:val="26"/>
          <w:szCs w:val="26"/>
        </w:rPr>
        <w:t>dentro del añ</w:t>
      </w:r>
      <w:r w:rsidR="001430B9" w:rsidRPr="004F54F2">
        <w:rPr>
          <w:rFonts w:ascii="Arial Narrow" w:hAnsi="Arial Narrow" w:cs="Arial"/>
          <w:spacing w:val="-6"/>
          <w:sz w:val="26"/>
          <w:szCs w:val="26"/>
        </w:rPr>
        <w:t>o siguiente al cambio normativo</w:t>
      </w:r>
      <w:r w:rsidR="00B8467F" w:rsidRPr="004F54F2">
        <w:rPr>
          <w:rFonts w:ascii="Arial Narrow" w:hAnsi="Arial Narrow" w:cs="Arial"/>
          <w:spacing w:val="-6"/>
          <w:sz w:val="26"/>
          <w:szCs w:val="26"/>
        </w:rPr>
        <w:t xml:space="preserve"> o entrada en vigencia del actual sistema pensional</w:t>
      </w:r>
      <w:r w:rsidR="001430B9" w:rsidRPr="004F54F2">
        <w:rPr>
          <w:rFonts w:ascii="Arial Narrow" w:hAnsi="Arial Narrow" w:cs="Arial"/>
          <w:spacing w:val="-6"/>
          <w:sz w:val="26"/>
          <w:szCs w:val="26"/>
        </w:rPr>
        <w:t xml:space="preserve">, circunstancia que </w:t>
      </w:r>
      <w:r w:rsidR="0036009D" w:rsidRPr="004F54F2">
        <w:rPr>
          <w:rFonts w:ascii="Arial Narrow" w:hAnsi="Arial Narrow" w:cs="Arial"/>
          <w:spacing w:val="-6"/>
          <w:sz w:val="26"/>
          <w:szCs w:val="26"/>
        </w:rPr>
        <w:t>no se satisfizo en este asunto</w:t>
      </w:r>
      <w:r w:rsidR="00192589" w:rsidRPr="004F54F2">
        <w:rPr>
          <w:rFonts w:ascii="Arial Narrow" w:hAnsi="Arial Narrow" w:cs="Arial"/>
          <w:spacing w:val="-6"/>
          <w:sz w:val="26"/>
          <w:szCs w:val="26"/>
        </w:rPr>
        <w:t xml:space="preserve">, </w:t>
      </w:r>
      <w:r w:rsidR="00A1507C" w:rsidRPr="004F54F2">
        <w:rPr>
          <w:rFonts w:ascii="Arial Narrow" w:hAnsi="Arial Narrow" w:cs="Arial"/>
          <w:spacing w:val="-6"/>
          <w:sz w:val="26"/>
          <w:szCs w:val="26"/>
        </w:rPr>
        <w:t>por cuanto</w:t>
      </w:r>
      <w:r w:rsidR="00192589" w:rsidRPr="004F54F2">
        <w:rPr>
          <w:rFonts w:ascii="Arial Narrow" w:hAnsi="Arial Narrow" w:cs="Arial"/>
          <w:spacing w:val="-6"/>
          <w:sz w:val="26"/>
          <w:szCs w:val="26"/>
        </w:rPr>
        <w:t xml:space="preserve"> </w:t>
      </w:r>
      <w:r w:rsidR="00B8467F" w:rsidRPr="004F54F2">
        <w:rPr>
          <w:rFonts w:ascii="Arial Narrow" w:hAnsi="Arial Narrow" w:cs="Arial"/>
          <w:spacing w:val="-6"/>
          <w:sz w:val="26"/>
          <w:szCs w:val="26"/>
        </w:rPr>
        <w:t xml:space="preserve">el deceso del afiliado </w:t>
      </w:r>
      <w:r w:rsidR="0036009D" w:rsidRPr="004F54F2">
        <w:rPr>
          <w:rFonts w:ascii="Arial Narrow" w:hAnsi="Arial Narrow" w:cs="Arial"/>
          <w:spacing w:val="-6"/>
          <w:sz w:val="26"/>
          <w:szCs w:val="26"/>
        </w:rPr>
        <w:t xml:space="preserve">ocurrió </w:t>
      </w:r>
      <w:r w:rsidR="00B8467F" w:rsidRPr="004F54F2">
        <w:rPr>
          <w:rFonts w:ascii="Arial Narrow" w:hAnsi="Arial Narrow" w:cs="Arial"/>
          <w:spacing w:val="-6"/>
          <w:sz w:val="26"/>
          <w:szCs w:val="26"/>
        </w:rPr>
        <w:t xml:space="preserve">en el </w:t>
      </w:r>
      <w:r w:rsidR="00192589" w:rsidRPr="004F54F2">
        <w:rPr>
          <w:rFonts w:ascii="Arial Narrow" w:hAnsi="Arial Narrow" w:cs="Arial"/>
          <w:spacing w:val="-6"/>
          <w:sz w:val="26"/>
          <w:szCs w:val="26"/>
        </w:rPr>
        <w:t xml:space="preserve">año </w:t>
      </w:r>
      <w:r w:rsidR="00195828">
        <w:rPr>
          <w:rFonts w:ascii="Arial Narrow" w:hAnsi="Arial Narrow" w:cs="Arial"/>
          <w:spacing w:val="-6"/>
          <w:sz w:val="26"/>
          <w:szCs w:val="26"/>
        </w:rPr>
        <w:t>1997.</w:t>
      </w:r>
    </w:p>
    <w:p w:rsidR="00195828" w:rsidRPr="00233155" w:rsidRDefault="00195828" w:rsidP="00233155">
      <w:pPr>
        <w:spacing w:line="288" w:lineRule="auto"/>
        <w:jc w:val="both"/>
        <w:rPr>
          <w:rFonts w:ascii="Arial Narrow" w:hAnsi="Arial Narrow" w:cs="Arial"/>
          <w:szCs w:val="26"/>
          <w:lang w:val="es-419"/>
        </w:rPr>
      </w:pPr>
    </w:p>
    <w:p w:rsidR="0062034E" w:rsidRPr="004F54F2" w:rsidRDefault="00192589"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 xml:space="preserve">Por último, estimó que aun si en gracia de discusión </w:t>
      </w:r>
      <w:r w:rsidR="004C0CA3" w:rsidRPr="004F54F2">
        <w:rPr>
          <w:rFonts w:ascii="Arial Narrow" w:hAnsi="Arial Narrow" w:cs="Arial"/>
          <w:spacing w:val="-6"/>
          <w:sz w:val="26"/>
          <w:szCs w:val="26"/>
        </w:rPr>
        <w:t xml:space="preserve">se aceptara </w:t>
      </w:r>
      <w:r w:rsidRPr="004F54F2">
        <w:rPr>
          <w:rFonts w:ascii="Arial Narrow" w:hAnsi="Arial Narrow" w:cs="Arial"/>
          <w:spacing w:val="-6"/>
          <w:sz w:val="26"/>
          <w:szCs w:val="26"/>
        </w:rPr>
        <w:t xml:space="preserve">que el afiliado fallecido dejó causado el derecho </w:t>
      </w:r>
      <w:r w:rsidR="004C0CA3" w:rsidRPr="004F54F2">
        <w:rPr>
          <w:rFonts w:ascii="Arial Narrow" w:hAnsi="Arial Narrow" w:cs="Arial"/>
          <w:spacing w:val="-6"/>
          <w:sz w:val="26"/>
          <w:szCs w:val="26"/>
        </w:rPr>
        <w:t xml:space="preserve">a la pensión </w:t>
      </w:r>
      <w:r w:rsidR="00A1507C" w:rsidRPr="004F54F2">
        <w:rPr>
          <w:rFonts w:ascii="Arial Narrow" w:hAnsi="Arial Narrow" w:cs="Arial"/>
          <w:spacing w:val="-6"/>
          <w:sz w:val="26"/>
          <w:szCs w:val="26"/>
        </w:rPr>
        <w:t xml:space="preserve">de sobrevivientes </w:t>
      </w:r>
      <w:r w:rsidRPr="004F54F2">
        <w:rPr>
          <w:rFonts w:ascii="Arial Narrow" w:hAnsi="Arial Narrow" w:cs="Arial"/>
          <w:spacing w:val="-6"/>
          <w:sz w:val="26"/>
          <w:szCs w:val="26"/>
        </w:rPr>
        <w:t xml:space="preserve">por tener más de 300 semanas cotizadas al sistema al 1º de abril de 1994, lo cierto es que la </w:t>
      </w:r>
      <w:r w:rsidR="004C0CA3" w:rsidRPr="004F54F2">
        <w:rPr>
          <w:rFonts w:ascii="Arial Narrow" w:hAnsi="Arial Narrow" w:cs="Arial"/>
          <w:spacing w:val="-6"/>
          <w:sz w:val="26"/>
          <w:szCs w:val="26"/>
        </w:rPr>
        <w:t xml:space="preserve">actora </w:t>
      </w:r>
      <w:r w:rsidRPr="004F54F2">
        <w:rPr>
          <w:rFonts w:ascii="Arial Narrow" w:hAnsi="Arial Narrow" w:cs="Arial"/>
          <w:spacing w:val="-6"/>
          <w:sz w:val="26"/>
          <w:szCs w:val="26"/>
        </w:rPr>
        <w:t xml:space="preserve">no acreditó haber </w:t>
      </w:r>
      <w:r w:rsidR="004C0CA3" w:rsidRPr="004F54F2">
        <w:rPr>
          <w:rFonts w:ascii="Arial Narrow" w:hAnsi="Arial Narrow" w:cs="Arial"/>
          <w:spacing w:val="-6"/>
          <w:sz w:val="26"/>
          <w:szCs w:val="26"/>
        </w:rPr>
        <w:t xml:space="preserve">convivido </w:t>
      </w:r>
      <w:r w:rsidRPr="004F54F2">
        <w:rPr>
          <w:rFonts w:ascii="Arial Narrow" w:hAnsi="Arial Narrow" w:cs="Arial"/>
          <w:spacing w:val="-6"/>
          <w:sz w:val="26"/>
          <w:szCs w:val="26"/>
        </w:rPr>
        <w:t xml:space="preserve">con </w:t>
      </w:r>
      <w:r w:rsidR="00FF5C39" w:rsidRPr="004F54F2">
        <w:rPr>
          <w:rFonts w:ascii="Arial Narrow" w:hAnsi="Arial Narrow" w:cs="Arial"/>
          <w:spacing w:val="-6"/>
          <w:sz w:val="26"/>
          <w:szCs w:val="26"/>
        </w:rPr>
        <w:t xml:space="preserve">el causante durante </w:t>
      </w:r>
      <w:r w:rsidRPr="004F54F2">
        <w:rPr>
          <w:rFonts w:ascii="Arial Narrow" w:hAnsi="Arial Narrow" w:cs="Arial"/>
          <w:spacing w:val="-6"/>
          <w:sz w:val="26"/>
          <w:szCs w:val="26"/>
        </w:rPr>
        <w:t>los dos últimos años</w:t>
      </w:r>
      <w:r w:rsidR="004C0CA3" w:rsidRPr="004F54F2">
        <w:rPr>
          <w:rFonts w:ascii="Arial Narrow" w:hAnsi="Arial Narrow" w:cs="Arial"/>
          <w:spacing w:val="-6"/>
          <w:sz w:val="26"/>
          <w:szCs w:val="26"/>
        </w:rPr>
        <w:t xml:space="preserve"> anteriores a su deceso, </w:t>
      </w:r>
      <w:r w:rsidR="00FF5C39" w:rsidRPr="004F54F2">
        <w:rPr>
          <w:rFonts w:ascii="Arial Narrow" w:hAnsi="Arial Narrow" w:cs="Arial"/>
          <w:spacing w:val="-6"/>
          <w:sz w:val="26"/>
          <w:szCs w:val="26"/>
        </w:rPr>
        <w:t>por cuanto las pruebas testimoniales, las cuales consideró contradictorias y poco creíbles, d</w:t>
      </w:r>
      <w:r w:rsidR="001E75C4" w:rsidRPr="004F54F2">
        <w:rPr>
          <w:rFonts w:ascii="Arial Narrow" w:hAnsi="Arial Narrow" w:cs="Arial"/>
          <w:spacing w:val="-6"/>
          <w:sz w:val="26"/>
          <w:szCs w:val="26"/>
        </w:rPr>
        <w:t>ieron cuenta que</w:t>
      </w:r>
      <w:r w:rsidR="00A1507C" w:rsidRPr="004F54F2">
        <w:rPr>
          <w:rFonts w:ascii="Arial Narrow" w:hAnsi="Arial Narrow" w:cs="Arial"/>
          <w:spacing w:val="-6"/>
          <w:sz w:val="26"/>
          <w:szCs w:val="26"/>
        </w:rPr>
        <w:t xml:space="preserve"> para ese momento</w:t>
      </w:r>
      <w:r w:rsidR="001E75C4" w:rsidRPr="004F54F2">
        <w:rPr>
          <w:rFonts w:ascii="Arial Narrow" w:hAnsi="Arial Narrow" w:cs="Arial"/>
          <w:spacing w:val="-6"/>
          <w:sz w:val="26"/>
          <w:szCs w:val="26"/>
        </w:rPr>
        <w:t xml:space="preserve"> aquel convivía con </w:t>
      </w:r>
      <w:r w:rsidR="0036009D" w:rsidRPr="004F54F2">
        <w:rPr>
          <w:rFonts w:ascii="Arial Narrow" w:hAnsi="Arial Narrow" w:cs="Arial"/>
          <w:spacing w:val="-6"/>
          <w:sz w:val="26"/>
          <w:szCs w:val="26"/>
        </w:rPr>
        <w:t xml:space="preserve">una de sus </w:t>
      </w:r>
      <w:r w:rsidR="001E75C4" w:rsidRPr="004F54F2">
        <w:rPr>
          <w:rFonts w:ascii="Arial Narrow" w:hAnsi="Arial Narrow" w:cs="Arial"/>
          <w:spacing w:val="-6"/>
          <w:sz w:val="26"/>
          <w:szCs w:val="26"/>
        </w:rPr>
        <w:t>herman</w:t>
      </w:r>
      <w:r w:rsidR="0036009D" w:rsidRPr="004F54F2">
        <w:rPr>
          <w:rFonts w:ascii="Arial Narrow" w:hAnsi="Arial Narrow" w:cs="Arial"/>
          <w:spacing w:val="-6"/>
          <w:sz w:val="26"/>
          <w:szCs w:val="26"/>
        </w:rPr>
        <w:t>as</w:t>
      </w:r>
      <w:r w:rsidR="001E75C4" w:rsidRPr="004F54F2">
        <w:rPr>
          <w:rFonts w:ascii="Arial Narrow" w:hAnsi="Arial Narrow" w:cs="Arial"/>
          <w:spacing w:val="-6"/>
          <w:sz w:val="26"/>
          <w:szCs w:val="26"/>
        </w:rPr>
        <w:t xml:space="preserve">. </w:t>
      </w:r>
    </w:p>
    <w:p w:rsidR="005F0116" w:rsidRPr="00233155" w:rsidRDefault="005F0116" w:rsidP="00233155">
      <w:pPr>
        <w:spacing w:line="288" w:lineRule="auto"/>
        <w:jc w:val="both"/>
        <w:rPr>
          <w:rFonts w:ascii="Arial Narrow" w:hAnsi="Arial Narrow" w:cs="Arial"/>
          <w:szCs w:val="26"/>
          <w:lang w:val="es-419"/>
        </w:rPr>
      </w:pPr>
    </w:p>
    <w:p w:rsidR="00E115E4" w:rsidRPr="004F54F2" w:rsidRDefault="00E115E4" w:rsidP="004F54F2">
      <w:pPr>
        <w:tabs>
          <w:tab w:val="left" w:pos="0"/>
          <w:tab w:val="left" w:pos="8647"/>
        </w:tabs>
        <w:suppressAutoHyphens/>
        <w:spacing w:line="276" w:lineRule="auto"/>
        <w:ind w:firstLine="709"/>
        <w:jc w:val="both"/>
        <w:rPr>
          <w:rFonts w:ascii="Arial Narrow" w:hAnsi="Arial Narrow" w:cs="Tahoma"/>
          <w:spacing w:val="-6"/>
          <w:sz w:val="26"/>
          <w:szCs w:val="26"/>
        </w:rPr>
      </w:pPr>
      <w:r w:rsidRPr="004F54F2">
        <w:rPr>
          <w:rFonts w:ascii="Arial Narrow" w:hAnsi="Arial Narrow" w:cs="Tahoma"/>
          <w:b/>
          <w:i/>
          <w:spacing w:val="-6"/>
          <w:sz w:val="26"/>
          <w:szCs w:val="26"/>
        </w:rPr>
        <w:t>Alegatos en esta Instancia</w:t>
      </w:r>
      <w:r w:rsidRPr="004F54F2">
        <w:rPr>
          <w:rFonts w:ascii="Arial Narrow" w:hAnsi="Arial Narrow" w:cs="Tahoma"/>
          <w:spacing w:val="-6"/>
          <w:sz w:val="26"/>
          <w:szCs w:val="26"/>
        </w:rPr>
        <w:t>:</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pStyle w:val="Sinespaciado"/>
        <w:spacing w:line="276" w:lineRule="auto"/>
        <w:ind w:firstLine="708"/>
        <w:jc w:val="both"/>
        <w:rPr>
          <w:rFonts w:ascii="Arial Narrow" w:hAnsi="Arial Narrow"/>
          <w:spacing w:val="-6"/>
          <w:sz w:val="26"/>
          <w:szCs w:val="26"/>
        </w:rPr>
      </w:pPr>
      <w:r w:rsidRPr="004F54F2">
        <w:rPr>
          <w:rFonts w:ascii="Arial Narrow" w:hAnsi="Arial Narrow"/>
          <w:spacing w:val="-6"/>
          <w:sz w:val="26"/>
          <w:szCs w:val="26"/>
        </w:rPr>
        <w:t>En este estado de la diligencia y antes de que la Colegiatura proceda a decidir lo de su competencia, se corre traslado a los voceros de las partes asistentes por el término de 8 minutos, para que presenten sus alegatos de conclusión. Escuchadas las anteriores intervenciones que en síntesis reflejan los puntos debatidos por los integrantes de la Sala, se procede a decidir lo que corresponda, previas las siguientes:</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pStyle w:val="Prrafodelista"/>
        <w:numPr>
          <w:ilvl w:val="0"/>
          <w:numId w:val="1"/>
        </w:numPr>
        <w:shd w:val="clear" w:color="auto" w:fill="FFFFFF"/>
        <w:spacing w:line="276" w:lineRule="auto"/>
        <w:jc w:val="both"/>
        <w:rPr>
          <w:rFonts w:ascii="Arial Narrow" w:hAnsi="Arial Narrow" w:cs="Tahoma"/>
          <w:b/>
          <w:i/>
          <w:iCs/>
          <w:color w:val="000000"/>
          <w:spacing w:val="-6"/>
          <w:sz w:val="26"/>
          <w:szCs w:val="26"/>
          <w:lang w:val="es-MX" w:eastAsia="es-CO"/>
        </w:rPr>
      </w:pPr>
      <w:r w:rsidRPr="004F54F2">
        <w:rPr>
          <w:rFonts w:ascii="Arial Narrow" w:hAnsi="Arial Narrow" w:cs="Tahoma"/>
          <w:b/>
          <w:i/>
          <w:iCs/>
          <w:color w:val="000000"/>
          <w:spacing w:val="-6"/>
          <w:sz w:val="26"/>
          <w:szCs w:val="26"/>
          <w:lang w:val="es-MX" w:eastAsia="es-CO"/>
        </w:rPr>
        <w:t>CONSIDERACIONES</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hd w:val="clear" w:color="auto" w:fill="FFFFFF"/>
        <w:tabs>
          <w:tab w:val="left" w:pos="5197"/>
        </w:tabs>
        <w:spacing w:line="276" w:lineRule="auto"/>
        <w:ind w:firstLine="567"/>
        <w:jc w:val="both"/>
        <w:rPr>
          <w:rFonts w:ascii="Arial Narrow" w:hAnsi="Arial Narrow" w:cs="Tahoma"/>
          <w:color w:val="000000"/>
          <w:spacing w:val="-6"/>
          <w:sz w:val="26"/>
          <w:szCs w:val="26"/>
          <w:lang w:eastAsia="es-CO"/>
        </w:rPr>
      </w:pPr>
      <w:r w:rsidRPr="004F54F2">
        <w:rPr>
          <w:rFonts w:ascii="Arial Narrow" w:hAnsi="Arial Narrow" w:cs="Tahoma"/>
          <w:color w:val="000000"/>
          <w:spacing w:val="-6"/>
          <w:sz w:val="26"/>
          <w:szCs w:val="26"/>
          <w:lang w:eastAsia="es-CO"/>
        </w:rPr>
        <w:t>En orden a resolver la instancia, la Sala abordará los siguientes problemas jurídicos:</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hd w:val="clear" w:color="auto" w:fill="FFFFFF"/>
        <w:tabs>
          <w:tab w:val="left" w:pos="5197"/>
        </w:tabs>
        <w:spacing w:line="276" w:lineRule="auto"/>
        <w:ind w:firstLine="851"/>
        <w:jc w:val="both"/>
        <w:rPr>
          <w:rFonts w:ascii="Arial Narrow" w:hAnsi="Arial Narrow" w:cs="Tahoma"/>
          <w:i/>
          <w:color w:val="000000"/>
          <w:spacing w:val="-6"/>
          <w:sz w:val="26"/>
          <w:szCs w:val="26"/>
          <w:lang w:eastAsia="es-CO"/>
        </w:rPr>
      </w:pPr>
      <w:r w:rsidRPr="004F54F2">
        <w:rPr>
          <w:rFonts w:ascii="Arial Narrow" w:hAnsi="Arial Narrow" w:cs="Tahoma"/>
          <w:i/>
          <w:color w:val="000000"/>
          <w:spacing w:val="-6"/>
          <w:sz w:val="26"/>
          <w:szCs w:val="26"/>
          <w:lang w:eastAsia="es-CO"/>
        </w:rPr>
        <w:t xml:space="preserve">¿Dejó causado el señor </w:t>
      </w:r>
      <w:r w:rsidR="00BB0CDA" w:rsidRPr="004F54F2">
        <w:rPr>
          <w:rFonts w:ascii="Arial Narrow" w:hAnsi="Arial Narrow" w:cs="Tahoma"/>
          <w:i/>
          <w:color w:val="000000"/>
          <w:spacing w:val="-6"/>
          <w:sz w:val="26"/>
          <w:szCs w:val="26"/>
          <w:lang w:eastAsia="es-CO"/>
        </w:rPr>
        <w:t xml:space="preserve">Medardo Antonio Ladino Ocampo </w:t>
      </w:r>
      <w:r w:rsidRPr="004F54F2">
        <w:rPr>
          <w:rFonts w:ascii="Arial Narrow" w:hAnsi="Arial Narrow" w:cs="Tahoma"/>
          <w:i/>
          <w:color w:val="000000"/>
          <w:spacing w:val="-6"/>
          <w:sz w:val="26"/>
          <w:szCs w:val="26"/>
          <w:lang w:eastAsia="es-CO"/>
        </w:rPr>
        <w:t xml:space="preserve">la pensión de sobrevivientes, en aplicación del principio de la condición más beneficiosa? </w:t>
      </w:r>
    </w:p>
    <w:p w:rsidR="00A1507C" w:rsidRPr="00233155" w:rsidRDefault="00D01979" w:rsidP="00233155">
      <w:pPr>
        <w:spacing w:line="288" w:lineRule="auto"/>
        <w:jc w:val="both"/>
        <w:rPr>
          <w:rFonts w:ascii="Arial Narrow" w:hAnsi="Arial Narrow" w:cs="Arial"/>
          <w:szCs w:val="26"/>
          <w:lang w:val="es-419"/>
        </w:rPr>
      </w:pPr>
      <w:r w:rsidRPr="00233155">
        <w:rPr>
          <w:rFonts w:ascii="Arial Narrow" w:hAnsi="Arial Narrow" w:cs="Arial"/>
          <w:szCs w:val="26"/>
          <w:lang w:val="es-419"/>
        </w:rPr>
        <w:tab/>
      </w:r>
    </w:p>
    <w:p w:rsidR="00E115E4" w:rsidRPr="004F54F2" w:rsidRDefault="00A1507C" w:rsidP="004F54F2">
      <w:pPr>
        <w:pStyle w:val="Sinespaciado"/>
        <w:tabs>
          <w:tab w:val="left" w:pos="993"/>
        </w:tabs>
        <w:spacing w:line="276" w:lineRule="auto"/>
        <w:rPr>
          <w:rFonts w:ascii="Arial Narrow" w:hAnsi="Arial Narrow"/>
          <w:spacing w:val="-6"/>
          <w:sz w:val="26"/>
          <w:szCs w:val="26"/>
        </w:rPr>
      </w:pPr>
      <w:r w:rsidRPr="004F54F2">
        <w:rPr>
          <w:rFonts w:ascii="Arial Narrow" w:hAnsi="Arial Narrow"/>
          <w:spacing w:val="-6"/>
          <w:sz w:val="26"/>
          <w:szCs w:val="26"/>
        </w:rPr>
        <w:lastRenderedPageBreak/>
        <w:tab/>
      </w:r>
      <w:r w:rsidR="00D01979" w:rsidRPr="004F54F2">
        <w:rPr>
          <w:rFonts w:ascii="Arial Narrow" w:hAnsi="Arial Narrow"/>
          <w:spacing w:val="-6"/>
          <w:sz w:val="26"/>
          <w:szCs w:val="26"/>
        </w:rPr>
        <w:t xml:space="preserve">En caso positivo, </w:t>
      </w:r>
    </w:p>
    <w:p w:rsidR="00D01979" w:rsidRPr="004F54F2" w:rsidRDefault="00D01979" w:rsidP="004F54F2">
      <w:pPr>
        <w:pStyle w:val="Sinespaciado"/>
        <w:spacing w:line="276" w:lineRule="auto"/>
        <w:rPr>
          <w:rFonts w:ascii="Arial Narrow" w:hAnsi="Arial Narrow"/>
          <w:spacing w:val="-6"/>
          <w:sz w:val="26"/>
          <w:szCs w:val="26"/>
        </w:rPr>
      </w:pPr>
    </w:p>
    <w:p w:rsidR="00006477" w:rsidRPr="004F54F2" w:rsidRDefault="00E115E4" w:rsidP="004F54F2">
      <w:pPr>
        <w:shd w:val="clear" w:color="auto" w:fill="FFFFFF"/>
        <w:tabs>
          <w:tab w:val="left" w:pos="5197"/>
        </w:tabs>
        <w:spacing w:line="276" w:lineRule="auto"/>
        <w:ind w:firstLine="851"/>
        <w:jc w:val="both"/>
        <w:rPr>
          <w:rFonts w:ascii="Arial Narrow" w:hAnsi="Arial Narrow" w:cs="Tahoma"/>
          <w:i/>
          <w:color w:val="000000"/>
          <w:spacing w:val="-6"/>
          <w:sz w:val="26"/>
          <w:szCs w:val="26"/>
          <w:lang w:eastAsia="es-CO"/>
        </w:rPr>
      </w:pPr>
      <w:r w:rsidRPr="004F54F2">
        <w:rPr>
          <w:rFonts w:ascii="Arial Narrow" w:hAnsi="Arial Narrow" w:cs="Tahoma"/>
          <w:i/>
          <w:color w:val="000000"/>
          <w:spacing w:val="-6"/>
          <w:sz w:val="26"/>
          <w:szCs w:val="26"/>
          <w:lang w:eastAsia="es-CO"/>
        </w:rPr>
        <w:t>¿Acreditó la señora María</w:t>
      </w:r>
      <w:r w:rsidR="00BB0CDA" w:rsidRPr="004F54F2">
        <w:rPr>
          <w:rFonts w:ascii="Arial Narrow" w:hAnsi="Arial Narrow" w:cs="Tahoma"/>
          <w:i/>
          <w:color w:val="000000"/>
          <w:spacing w:val="-6"/>
          <w:sz w:val="26"/>
          <w:szCs w:val="26"/>
          <w:lang w:eastAsia="es-CO"/>
        </w:rPr>
        <w:t xml:space="preserve"> Belén Aguirre la</w:t>
      </w:r>
      <w:r w:rsidRPr="004F54F2">
        <w:rPr>
          <w:rFonts w:ascii="Arial Narrow" w:hAnsi="Arial Narrow" w:cs="Tahoma"/>
          <w:i/>
          <w:color w:val="000000"/>
          <w:spacing w:val="-6"/>
          <w:sz w:val="26"/>
          <w:szCs w:val="26"/>
          <w:lang w:eastAsia="es-CO"/>
        </w:rPr>
        <w:t xml:space="preserve"> calidad de beneficiaria de la prestación pensional por sobrevivencia que reclama?</w:t>
      </w:r>
    </w:p>
    <w:p w:rsidR="00006477" w:rsidRPr="00233155" w:rsidRDefault="00006477" w:rsidP="00233155">
      <w:pPr>
        <w:spacing w:line="288" w:lineRule="auto"/>
        <w:jc w:val="both"/>
        <w:rPr>
          <w:rFonts w:ascii="Arial Narrow" w:hAnsi="Arial Narrow" w:cs="Arial"/>
          <w:szCs w:val="26"/>
          <w:lang w:val="es-419"/>
        </w:rPr>
      </w:pPr>
    </w:p>
    <w:p w:rsidR="00E115E4" w:rsidRPr="004F54F2" w:rsidRDefault="00E115E4" w:rsidP="004F54F2">
      <w:pPr>
        <w:shd w:val="clear" w:color="auto" w:fill="FFFFFF"/>
        <w:tabs>
          <w:tab w:val="left" w:pos="5197"/>
        </w:tabs>
        <w:spacing w:line="276" w:lineRule="auto"/>
        <w:ind w:firstLine="851"/>
        <w:jc w:val="both"/>
        <w:rPr>
          <w:rFonts w:ascii="Arial Narrow" w:hAnsi="Arial Narrow" w:cs="Tahoma"/>
          <w:i/>
          <w:color w:val="000000"/>
          <w:spacing w:val="-6"/>
          <w:sz w:val="26"/>
          <w:szCs w:val="26"/>
          <w:lang w:eastAsia="es-CO"/>
        </w:rPr>
      </w:pPr>
      <w:r w:rsidRPr="004F54F2">
        <w:rPr>
          <w:rFonts w:ascii="Arial Narrow" w:hAnsi="Arial Narrow" w:cs="Tahoma"/>
          <w:i/>
          <w:color w:val="000000"/>
          <w:spacing w:val="-6"/>
          <w:sz w:val="26"/>
          <w:szCs w:val="26"/>
          <w:lang w:eastAsia="es-CO"/>
        </w:rPr>
        <w:t>¿Hay lugar a imponer condena por concepto de retroactivo pensional e intereses moratorios?</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pStyle w:val="Sinespaciado"/>
        <w:spacing w:line="276" w:lineRule="auto"/>
        <w:ind w:firstLine="708"/>
        <w:jc w:val="both"/>
        <w:rPr>
          <w:rFonts w:ascii="Arial Narrow" w:hAnsi="Arial Narrow"/>
          <w:b/>
          <w:i/>
          <w:spacing w:val="-6"/>
          <w:sz w:val="26"/>
          <w:szCs w:val="26"/>
          <w:lang w:eastAsia="en-US"/>
        </w:rPr>
      </w:pPr>
      <w:r w:rsidRPr="004F54F2">
        <w:rPr>
          <w:rFonts w:ascii="Arial Narrow" w:hAnsi="Arial Narrow"/>
          <w:b/>
          <w:i/>
          <w:spacing w:val="-6"/>
          <w:sz w:val="26"/>
          <w:szCs w:val="26"/>
          <w:lang w:eastAsia="en-US"/>
        </w:rPr>
        <w:t>Desenvolvimiento de la problemática planteada</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hd w:val="clear" w:color="auto" w:fill="FFFFFF"/>
        <w:spacing w:line="276" w:lineRule="auto"/>
        <w:ind w:firstLine="708"/>
        <w:jc w:val="both"/>
        <w:rPr>
          <w:rFonts w:ascii="Arial Narrow" w:hAnsi="Arial Narrow"/>
          <w:spacing w:val="-6"/>
          <w:sz w:val="26"/>
          <w:szCs w:val="26"/>
          <w:lang w:eastAsia="en-US"/>
        </w:rPr>
      </w:pPr>
      <w:r w:rsidRPr="004F54F2">
        <w:rPr>
          <w:rFonts w:ascii="Arial Narrow" w:hAnsi="Arial Narrow"/>
          <w:spacing w:val="-6"/>
          <w:sz w:val="26"/>
          <w:szCs w:val="26"/>
          <w:lang w:eastAsia="en-US"/>
        </w:rPr>
        <w:t xml:space="preserve">Son supuestos fácticos no controvertidos en esta actuación: (i) que el señor </w:t>
      </w:r>
      <w:r w:rsidR="00BB0CDA" w:rsidRPr="004F54F2">
        <w:rPr>
          <w:rFonts w:ascii="Arial Narrow" w:hAnsi="Arial Narrow"/>
          <w:spacing w:val="-6"/>
          <w:sz w:val="26"/>
          <w:szCs w:val="26"/>
          <w:lang w:eastAsia="en-US"/>
        </w:rPr>
        <w:t xml:space="preserve">Medardo Antonio Ladino Ocampo </w:t>
      </w:r>
      <w:r w:rsidRPr="004F54F2">
        <w:rPr>
          <w:rFonts w:ascii="Arial Narrow" w:hAnsi="Arial Narrow"/>
          <w:spacing w:val="-6"/>
          <w:sz w:val="26"/>
          <w:szCs w:val="26"/>
          <w:lang w:eastAsia="en-US"/>
        </w:rPr>
        <w:t>contrajo matrimonio</w:t>
      </w:r>
      <w:r w:rsidR="00E01BF6" w:rsidRPr="004F54F2">
        <w:rPr>
          <w:rFonts w:ascii="Arial Narrow" w:hAnsi="Arial Narrow"/>
          <w:spacing w:val="-6"/>
          <w:sz w:val="26"/>
          <w:szCs w:val="26"/>
          <w:lang w:eastAsia="en-US"/>
        </w:rPr>
        <w:t xml:space="preserve"> católico con la demandante</w:t>
      </w:r>
      <w:r w:rsidR="00006477" w:rsidRPr="004F54F2">
        <w:rPr>
          <w:rFonts w:ascii="Arial Narrow" w:hAnsi="Arial Narrow"/>
          <w:spacing w:val="-6"/>
          <w:sz w:val="26"/>
          <w:szCs w:val="26"/>
          <w:lang w:eastAsia="en-US"/>
        </w:rPr>
        <w:t xml:space="preserve"> María Belén Aguirre</w:t>
      </w:r>
      <w:r w:rsidR="00E01BF6" w:rsidRPr="004F54F2">
        <w:rPr>
          <w:rFonts w:ascii="Arial Narrow" w:hAnsi="Arial Narrow"/>
          <w:spacing w:val="-6"/>
          <w:sz w:val="26"/>
          <w:szCs w:val="26"/>
          <w:lang w:eastAsia="en-US"/>
        </w:rPr>
        <w:t xml:space="preserve"> el 16 de se</w:t>
      </w:r>
      <w:r w:rsidR="00006477" w:rsidRPr="004F54F2">
        <w:rPr>
          <w:rFonts w:ascii="Arial Narrow" w:hAnsi="Arial Narrow"/>
          <w:spacing w:val="-6"/>
          <w:sz w:val="26"/>
          <w:szCs w:val="26"/>
          <w:lang w:eastAsia="en-US"/>
        </w:rPr>
        <w:t xml:space="preserve">ptiembre de 1985, en cuyo seno se procreó </w:t>
      </w:r>
      <w:r w:rsidR="00E01BF6" w:rsidRPr="004F54F2">
        <w:rPr>
          <w:rFonts w:ascii="Arial Narrow" w:hAnsi="Arial Narrow"/>
          <w:spacing w:val="-6"/>
          <w:sz w:val="26"/>
          <w:szCs w:val="26"/>
          <w:lang w:eastAsia="en-US"/>
        </w:rPr>
        <w:t xml:space="preserve">a Claudia Viviana Ladino Aguirre, tal cual consta en </w:t>
      </w:r>
      <w:r w:rsidRPr="004F54F2">
        <w:rPr>
          <w:rFonts w:ascii="Arial Narrow" w:hAnsi="Arial Narrow"/>
          <w:spacing w:val="-6"/>
          <w:sz w:val="26"/>
          <w:szCs w:val="26"/>
          <w:lang w:eastAsia="en-US"/>
        </w:rPr>
        <w:t xml:space="preserve">registro civil de matrimonio </w:t>
      </w:r>
      <w:r w:rsidR="00E01BF6" w:rsidRPr="004F54F2">
        <w:rPr>
          <w:rFonts w:ascii="Arial Narrow" w:hAnsi="Arial Narrow"/>
          <w:spacing w:val="-6"/>
          <w:sz w:val="26"/>
          <w:szCs w:val="26"/>
          <w:lang w:eastAsia="en-US"/>
        </w:rPr>
        <w:t>y de nacimiento, visibles a folios 12 y 23, respectivamente</w:t>
      </w:r>
      <w:r w:rsidRPr="004F54F2">
        <w:rPr>
          <w:rFonts w:ascii="Arial Narrow" w:hAnsi="Arial Narrow"/>
          <w:spacing w:val="-6"/>
          <w:sz w:val="26"/>
          <w:szCs w:val="26"/>
          <w:lang w:eastAsia="en-US"/>
        </w:rPr>
        <w:t>;</w:t>
      </w:r>
      <w:r w:rsidR="00E01BF6" w:rsidRPr="004F54F2">
        <w:rPr>
          <w:rFonts w:ascii="Arial Narrow" w:hAnsi="Arial Narrow"/>
          <w:spacing w:val="-6"/>
          <w:sz w:val="26"/>
          <w:szCs w:val="26"/>
          <w:lang w:eastAsia="en-US"/>
        </w:rPr>
        <w:t xml:space="preserve"> </w:t>
      </w:r>
      <w:r w:rsidR="00D01979" w:rsidRPr="004F54F2">
        <w:rPr>
          <w:rFonts w:ascii="Arial Narrow" w:hAnsi="Arial Narrow"/>
          <w:spacing w:val="-6"/>
          <w:sz w:val="26"/>
          <w:szCs w:val="26"/>
          <w:lang w:eastAsia="en-US"/>
        </w:rPr>
        <w:t xml:space="preserve">(ii) </w:t>
      </w:r>
      <w:r w:rsidR="00114CA2" w:rsidRPr="004F54F2">
        <w:rPr>
          <w:rFonts w:ascii="Arial Narrow" w:hAnsi="Arial Narrow"/>
          <w:spacing w:val="-6"/>
          <w:sz w:val="26"/>
          <w:szCs w:val="26"/>
          <w:lang w:eastAsia="en-US"/>
        </w:rPr>
        <w:t xml:space="preserve">que aquel falleció el 29 de diciembre de 1997, </w:t>
      </w:r>
      <w:r w:rsidR="00EB23FA" w:rsidRPr="004F54F2">
        <w:rPr>
          <w:rFonts w:ascii="Arial Narrow" w:hAnsi="Arial Narrow"/>
          <w:spacing w:val="-6"/>
          <w:sz w:val="26"/>
          <w:szCs w:val="26"/>
          <w:lang w:eastAsia="en-US"/>
        </w:rPr>
        <w:t xml:space="preserve">según </w:t>
      </w:r>
      <w:r w:rsidR="00006477" w:rsidRPr="004F54F2">
        <w:rPr>
          <w:rFonts w:ascii="Arial Narrow" w:hAnsi="Arial Narrow"/>
          <w:spacing w:val="-6"/>
          <w:sz w:val="26"/>
          <w:szCs w:val="26"/>
          <w:lang w:eastAsia="en-US"/>
        </w:rPr>
        <w:t xml:space="preserve">el </w:t>
      </w:r>
      <w:r w:rsidR="00114CA2" w:rsidRPr="004F54F2">
        <w:rPr>
          <w:rFonts w:ascii="Arial Narrow" w:hAnsi="Arial Narrow"/>
          <w:spacing w:val="-6"/>
          <w:sz w:val="26"/>
          <w:szCs w:val="26"/>
          <w:lang w:eastAsia="en-US"/>
        </w:rPr>
        <w:t>registro civil de defunción visible a folio 27; y (</w:t>
      </w:r>
      <w:r w:rsidR="00EB23FA" w:rsidRPr="004F54F2">
        <w:rPr>
          <w:rFonts w:ascii="Arial Narrow" w:hAnsi="Arial Narrow"/>
          <w:spacing w:val="-6"/>
          <w:sz w:val="26"/>
          <w:szCs w:val="26"/>
          <w:lang w:eastAsia="en-US"/>
        </w:rPr>
        <w:t>i</w:t>
      </w:r>
      <w:r w:rsidR="00114CA2" w:rsidRPr="004F54F2">
        <w:rPr>
          <w:rFonts w:ascii="Arial Narrow" w:hAnsi="Arial Narrow"/>
          <w:spacing w:val="-6"/>
          <w:sz w:val="26"/>
          <w:szCs w:val="26"/>
          <w:lang w:eastAsia="en-US"/>
        </w:rPr>
        <w:t xml:space="preserve">ii) que en vida </w:t>
      </w:r>
      <w:r w:rsidR="00006477" w:rsidRPr="004F54F2">
        <w:rPr>
          <w:rFonts w:ascii="Arial Narrow" w:hAnsi="Arial Narrow"/>
          <w:spacing w:val="-6"/>
          <w:sz w:val="26"/>
          <w:szCs w:val="26"/>
          <w:lang w:eastAsia="en-US"/>
        </w:rPr>
        <w:t xml:space="preserve">el afiliado fallecido </w:t>
      </w:r>
      <w:r w:rsidR="008A005B" w:rsidRPr="004F54F2">
        <w:rPr>
          <w:rFonts w:ascii="Arial Narrow" w:hAnsi="Arial Narrow"/>
          <w:spacing w:val="-6"/>
          <w:sz w:val="26"/>
          <w:szCs w:val="26"/>
          <w:lang w:eastAsia="en-US"/>
        </w:rPr>
        <w:t xml:space="preserve">cotizó </w:t>
      </w:r>
      <w:r w:rsidR="00EB23FA" w:rsidRPr="004F54F2">
        <w:rPr>
          <w:rFonts w:ascii="Arial Narrow" w:hAnsi="Arial Narrow"/>
          <w:spacing w:val="-6"/>
          <w:sz w:val="26"/>
          <w:szCs w:val="26"/>
          <w:lang w:eastAsia="en-US"/>
        </w:rPr>
        <w:t xml:space="preserve">al ISS </w:t>
      </w:r>
      <w:r w:rsidR="008A005B" w:rsidRPr="004F54F2">
        <w:rPr>
          <w:rFonts w:ascii="Arial Narrow" w:hAnsi="Arial Narrow"/>
          <w:spacing w:val="-6"/>
          <w:sz w:val="26"/>
          <w:szCs w:val="26"/>
          <w:lang w:eastAsia="en-US"/>
        </w:rPr>
        <w:t xml:space="preserve">un total de </w:t>
      </w:r>
      <w:r w:rsidR="00F273B0" w:rsidRPr="004F54F2">
        <w:rPr>
          <w:rFonts w:ascii="Arial Narrow" w:hAnsi="Arial Narrow"/>
          <w:spacing w:val="-6"/>
          <w:sz w:val="26"/>
          <w:szCs w:val="26"/>
          <w:lang w:eastAsia="en-US"/>
        </w:rPr>
        <w:t xml:space="preserve">933 </w:t>
      </w:r>
      <w:r w:rsidRPr="004F54F2">
        <w:rPr>
          <w:rFonts w:ascii="Arial Narrow" w:hAnsi="Arial Narrow"/>
          <w:spacing w:val="-6"/>
          <w:sz w:val="26"/>
          <w:szCs w:val="26"/>
          <w:lang w:eastAsia="en-US"/>
        </w:rPr>
        <w:t>semanas en toda</w:t>
      </w:r>
      <w:r w:rsidR="008A005B" w:rsidRPr="004F54F2">
        <w:rPr>
          <w:rFonts w:ascii="Arial Narrow" w:hAnsi="Arial Narrow"/>
          <w:spacing w:val="-6"/>
          <w:sz w:val="26"/>
          <w:szCs w:val="26"/>
          <w:lang w:eastAsia="en-US"/>
        </w:rPr>
        <w:t xml:space="preserve"> su vida laboral, entre el 1º de junio de 1968 y el 31 de enero de 1992, de lo que se infiere que </w:t>
      </w:r>
      <w:r w:rsidR="00114CA2" w:rsidRPr="004F54F2">
        <w:rPr>
          <w:rFonts w:ascii="Arial Narrow" w:hAnsi="Arial Narrow"/>
          <w:spacing w:val="-6"/>
          <w:sz w:val="26"/>
          <w:szCs w:val="26"/>
          <w:lang w:eastAsia="en-US"/>
        </w:rPr>
        <w:t>ningún aporte fue sufragado</w:t>
      </w:r>
      <w:r w:rsidR="00E57043" w:rsidRPr="004F54F2">
        <w:rPr>
          <w:rFonts w:ascii="Arial Narrow" w:hAnsi="Arial Narrow"/>
          <w:spacing w:val="-6"/>
          <w:sz w:val="26"/>
          <w:szCs w:val="26"/>
          <w:lang w:eastAsia="en-US"/>
        </w:rPr>
        <w:t xml:space="preserve"> dentro del año anterior a</w:t>
      </w:r>
      <w:r w:rsidR="00114CA2" w:rsidRPr="004F54F2">
        <w:rPr>
          <w:rFonts w:ascii="Arial Narrow" w:hAnsi="Arial Narrow"/>
          <w:spacing w:val="-6"/>
          <w:sz w:val="26"/>
          <w:szCs w:val="26"/>
          <w:lang w:eastAsia="en-US"/>
        </w:rPr>
        <w:t xml:space="preserve"> su </w:t>
      </w:r>
      <w:r w:rsidR="00E57043" w:rsidRPr="004F54F2">
        <w:rPr>
          <w:rFonts w:ascii="Arial Narrow" w:hAnsi="Arial Narrow"/>
          <w:spacing w:val="-6"/>
          <w:sz w:val="26"/>
          <w:szCs w:val="26"/>
          <w:lang w:eastAsia="en-US"/>
        </w:rPr>
        <w:t xml:space="preserve">deceso, </w:t>
      </w:r>
      <w:r w:rsidR="008A005B" w:rsidRPr="004F54F2">
        <w:rPr>
          <w:rFonts w:ascii="Arial Narrow" w:hAnsi="Arial Narrow"/>
          <w:spacing w:val="-6"/>
          <w:sz w:val="26"/>
          <w:szCs w:val="26"/>
          <w:lang w:eastAsia="en-US"/>
        </w:rPr>
        <w:t>conforme</w:t>
      </w:r>
      <w:r w:rsidR="00E57043" w:rsidRPr="004F54F2">
        <w:rPr>
          <w:rFonts w:ascii="Arial Narrow" w:hAnsi="Arial Narrow"/>
          <w:spacing w:val="-6"/>
          <w:sz w:val="26"/>
          <w:szCs w:val="26"/>
          <w:lang w:eastAsia="en-US"/>
        </w:rPr>
        <w:t xml:space="preserve"> lo exige el artículo 46</w:t>
      </w:r>
      <w:r w:rsidR="008A005B" w:rsidRPr="004F54F2">
        <w:rPr>
          <w:rFonts w:ascii="Arial Narrow" w:hAnsi="Arial Narrow"/>
          <w:spacing w:val="-6"/>
          <w:sz w:val="26"/>
          <w:szCs w:val="26"/>
          <w:lang w:eastAsia="en-US"/>
        </w:rPr>
        <w:t xml:space="preserve"> original </w:t>
      </w:r>
      <w:r w:rsidR="00E57043" w:rsidRPr="004F54F2">
        <w:rPr>
          <w:rFonts w:ascii="Arial Narrow" w:hAnsi="Arial Narrow"/>
          <w:spacing w:val="-6"/>
          <w:sz w:val="26"/>
          <w:szCs w:val="26"/>
          <w:lang w:eastAsia="en-US"/>
        </w:rPr>
        <w:t>de la Ley 100/93</w:t>
      </w:r>
      <w:r w:rsidR="00114CA2" w:rsidRPr="004F54F2">
        <w:rPr>
          <w:rFonts w:ascii="Arial Narrow" w:hAnsi="Arial Narrow"/>
          <w:spacing w:val="-6"/>
          <w:sz w:val="26"/>
          <w:szCs w:val="26"/>
          <w:lang w:eastAsia="en-US"/>
        </w:rPr>
        <w:t>.</w:t>
      </w:r>
    </w:p>
    <w:p w:rsidR="00041001" w:rsidRPr="00233155" w:rsidRDefault="00041001" w:rsidP="00233155">
      <w:pPr>
        <w:spacing w:line="288" w:lineRule="auto"/>
        <w:jc w:val="both"/>
        <w:rPr>
          <w:rFonts w:ascii="Arial Narrow" w:hAnsi="Arial Narrow" w:cs="Arial"/>
          <w:szCs w:val="26"/>
          <w:lang w:val="es-419"/>
        </w:rPr>
      </w:pPr>
    </w:p>
    <w:p w:rsidR="00041001" w:rsidRPr="004F54F2" w:rsidRDefault="00041001" w:rsidP="004F54F2">
      <w:pPr>
        <w:shd w:val="clear" w:color="auto" w:fill="FFFFFF"/>
        <w:spacing w:line="276" w:lineRule="auto"/>
        <w:ind w:firstLine="708"/>
        <w:jc w:val="both"/>
        <w:rPr>
          <w:rFonts w:ascii="Arial Narrow" w:hAnsi="Arial Narrow"/>
          <w:spacing w:val="-6"/>
          <w:sz w:val="26"/>
          <w:szCs w:val="26"/>
          <w:lang w:eastAsia="en-US"/>
        </w:rPr>
      </w:pPr>
      <w:r w:rsidRPr="004F54F2">
        <w:rPr>
          <w:rFonts w:ascii="Arial Narrow" w:hAnsi="Arial Narrow"/>
          <w:spacing w:val="-6"/>
          <w:sz w:val="26"/>
          <w:szCs w:val="26"/>
          <w:lang w:eastAsia="en-US"/>
        </w:rPr>
        <w:t xml:space="preserve">Así las cosas, el </w:t>
      </w:r>
      <w:r w:rsidR="00882130" w:rsidRPr="004F54F2">
        <w:rPr>
          <w:rFonts w:ascii="Arial Narrow" w:hAnsi="Arial Narrow"/>
          <w:spacing w:val="-6"/>
          <w:sz w:val="26"/>
          <w:szCs w:val="26"/>
          <w:lang w:eastAsia="en-US"/>
        </w:rPr>
        <w:t xml:space="preserve">primer </w:t>
      </w:r>
      <w:r w:rsidRPr="004F54F2">
        <w:rPr>
          <w:rFonts w:ascii="Arial Narrow" w:hAnsi="Arial Narrow"/>
          <w:spacing w:val="-6"/>
          <w:sz w:val="26"/>
          <w:szCs w:val="26"/>
          <w:lang w:eastAsia="en-US"/>
        </w:rPr>
        <w:t xml:space="preserve">punto álgido de la controversia versa en torno a la aplicación </w:t>
      </w:r>
      <w:proofErr w:type="spellStart"/>
      <w:r w:rsidRPr="004F54F2">
        <w:rPr>
          <w:rFonts w:ascii="Arial Narrow" w:hAnsi="Arial Narrow"/>
          <w:spacing w:val="-6"/>
          <w:sz w:val="26"/>
          <w:szCs w:val="26"/>
          <w:lang w:eastAsia="en-US"/>
        </w:rPr>
        <w:t>ultractiva</w:t>
      </w:r>
      <w:proofErr w:type="spellEnd"/>
      <w:r w:rsidRPr="004F54F2">
        <w:rPr>
          <w:rFonts w:ascii="Arial Narrow" w:hAnsi="Arial Narrow"/>
          <w:spacing w:val="-6"/>
          <w:sz w:val="26"/>
          <w:szCs w:val="26"/>
          <w:lang w:eastAsia="en-US"/>
        </w:rPr>
        <w:t xml:space="preserve"> del Acuerdo 049/90, aprobado por el Decreto 758 del mismo año, </w:t>
      </w:r>
      <w:r w:rsidR="00FA6B41" w:rsidRPr="004F54F2">
        <w:rPr>
          <w:rFonts w:ascii="Arial Narrow" w:hAnsi="Arial Narrow"/>
          <w:spacing w:val="-6"/>
          <w:sz w:val="26"/>
          <w:szCs w:val="26"/>
          <w:lang w:eastAsia="en-US"/>
        </w:rPr>
        <w:t>por virtud del principio de la condición más beneficiosa, en orden a derivar la causación del derecho a la pensión de sobrevivientes que se reclama</w:t>
      </w:r>
      <w:r w:rsidR="00C17785" w:rsidRPr="004F54F2">
        <w:rPr>
          <w:rFonts w:ascii="Arial Narrow" w:hAnsi="Arial Narrow"/>
          <w:spacing w:val="-6"/>
          <w:sz w:val="26"/>
          <w:szCs w:val="26"/>
          <w:lang w:eastAsia="en-US"/>
        </w:rPr>
        <w:t>.</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D93862" w:rsidP="004F54F2">
      <w:pPr>
        <w:spacing w:line="276" w:lineRule="auto"/>
        <w:ind w:firstLine="708"/>
        <w:jc w:val="both"/>
        <w:rPr>
          <w:rFonts w:ascii="Arial Narrow" w:hAnsi="Arial Narrow"/>
          <w:spacing w:val="-6"/>
          <w:sz w:val="26"/>
          <w:szCs w:val="26"/>
        </w:rPr>
      </w:pPr>
      <w:r w:rsidRPr="004F54F2">
        <w:rPr>
          <w:rFonts w:ascii="Arial Narrow" w:hAnsi="Arial Narrow" w:cs="Arial"/>
          <w:spacing w:val="-6"/>
          <w:sz w:val="26"/>
          <w:szCs w:val="26"/>
        </w:rPr>
        <w:t xml:space="preserve">Al respecto, </w:t>
      </w:r>
      <w:r w:rsidR="00006477" w:rsidRPr="004F54F2">
        <w:rPr>
          <w:rFonts w:ascii="Arial Narrow" w:hAnsi="Arial Narrow" w:cs="Arial"/>
          <w:spacing w:val="-6"/>
          <w:sz w:val="26"/>
          <w:szCs w:val="26"/>
        </w:rPr>
        <w:t>cabe memorar</w:t>
      </w:r>
      <w:r w:rsidR="00FA6B41" w:rsidRPr="004F54F2">
        <w:rPr>
          <w:rFonts w:ascii="Arial Narrow" w:hAnsi="Arial Narrow" w:cs="Arial"/>
          <w:spacing w:val="-6"/>
          <w:sz w:val="26"/>
          <w:szCs w:val="26"/>
        </w:rPr>
        <w:t xml:space="preserve"> </w:t>
      </w:r>
      <w:r w:rsidR="00FA6B41" w:rsidRPr="004F54F2">
        <w:rPr>
          <w:rFonts w:ascii="Arial Narrow" w:hAnsi="Arial Narrow"/>
          <w:spacing w:val="-6"/>
          <w:sz w:val="26"/>
          <w:szCs w:val="26"/>
        </w:rPr>
        <w:t xml:space="preserve">que esta Sala de Decisión por mayoría de sus integrantes, en similares casos y ocasiones pretéritas, ha acogido tal aplicación </w:t>
      </w:r>
      <w:proofErr w:type="spellStart"/>
      <w:r w:rsidR="00FA6B41" w:rsidRPr="004F54F2">
        <w:rPr>
          <w:rFonts w:ascii="Arial Narrow" w:hAnsi="Arial Narrow"/>
          <w:spacing w:val="-6"/>
          <w:sz w:val="26"/>
          <w:szCs w:val="26"/>
        </w:rPr>
        <w:t>ultractiva</w:t>
      </w:r>
      <w:proofErr w:type="spellEnd"/>
      <w:r w:rsidR="00D67C14" w:rsidRPr="004F54F2">
        <w:rPr>
          <w:rFonts w:ascii="Arial Narrow" w:hAnsi="Arial Narrow"/>
          <w:spacing w:val="-6"/>
          <w:sz w:val="26"/>
          <w:szCs w:val="26"/>
        </w:rPr>
        <w:t xml:space="preserve"> de esa norma</w:t>
      </w:r>
      <w:r w:rsidR="00FA6B41" w:rsidRPr="004F54F2">
        <w:rPr>
          <w:rFonts w:ascii="Arial Narrow" w:hAnsi="Arial Narrow"/>
          <w:spacing w:val="-6"/>
          <w:sz w:val="26"/>
          <w:szCs w:val="26"/>
        </w:rPr>
        <w:t>, cuando el</w:t>
      </w:r>
      <w:r w:rsidR="00FA6B41" w:rsidRPr="004F54F2">
        <w:rPr>
          <w:rFonts w:ascii="Arial Narrow" w:hAnsi="Arial Narrow" w:cs="Segoe UI"/>
          <w:spacing w:val="-6"/>
          <w:sz w:val="26"/>
          <w:szCs w:val="26"/>
          <w:shd w:val="clear" w:color="auto" w:fill="FFFFFF"/>
        </w:rPr>
        <w:t xml:space="preserve"> afiliado fallece en vigencia de la Ley 100 de 1993 original, </w:t>
      </w:r>
      <w:r w:rsidR="00FC4725" w:rsidRPr="004F54F2">
        <w:rPr>
          <w:rFonts w:ascii="Arial Narrow" w:hAnsi="Arial Narrow" w:cs="Segoe UI"/>
          <w:spacing w:val="-6"/>
          <w:sz w:val="26"/>
          <w:szCs w:val="26"/>
          <w:shd w:val="clear" w:color="auto" w:fill="FFFFFF"/>
        </w:rPr>
        <w:t xml:space="preserve">siguiendo la postura amplia del principio de la condición más favorable, trazada por las altas Cortes, que han dimensionado </w:t>
      </w:r>
      <w:r w:rsidR="00E115E4" w:rsidRPr="004F54F2">
        <w:rPr>
          <w:rFonts w:ascii="Arial Narrow" w:hAnsi="Arial Narrow"/>
          <w:spacing w:val="-6"/>
          <w:sz w:val="26"/>
          <w:szCs w:val="26"/>
        </w:rPr>
        <w:t xml:space="preserve">la densidad de aportes exigidas en rigor de una norma anterior al del suceso de la muerte, </w:t>
      </w:r>
      <w:r w:rsidR="00687EAA" w:rsidRPr="004F54F2">
        <w:rPr>
          <w:rFonts w:ascii="Arial Narrow" w:hAnsi="Arial Narrow"/>
          <w:spacing w:val="-6"/>
          <w:sz w:val="26"/>
          <w:szCs w:val="26"/>
        </w:rPr>
        <w:t xml:space="preserve">para </w:t>
      </w:r>
      <w:r w:rsidR="00E115E4" w:rsidRPr="004F54F2">
        <w:rPr>
          <w:rFonts w:ascii="Arial Narrow" w:hAnsi="Arial Narrow"/>
          <w:spacing w:val="-6"/>
          <w:sz w:val="26"/>
          <w:szCs w:val="26"/>
        </w:rPr>
        <w:t>atender el referido principio, fundadas justamente en la expectativa legítima que la situación le envuelve a su t</w:t>
      </w:r>
      <w:r w:rsidR="00FC4725" w:rsidRPr="004F54F2">
        <w:rPr>
          <w:rFonts w:ascii="Arial Narrow" w:hAnsi="Arial Narrow"/>
          <w:spacing w:val="-6"/>
          <w:sz w:val="26"/>
          <w:szCs w:val="26"/>
        </w:rPr>
        <w:t xml:space="preserve">itular, verbigracia en sentencias del </w:t>
      </w:r>
      <w:r w:rsidR="00E115E4" w:rsidRPr="004F54F2">
        <w:rPr>
          <w:rFonts w:ascii="Arial Narrow" w:hAnsi="Arial Narrow"/>
          <w:spacing w:val="-6"/>
          <w:sz w:val="26"/>
          <w:szCs w:val="26"/>
        </w:rPr>
        <w:t xml:space="preserve">22 de octubre de 2013, 8 de mayo y 25 de julio de 2012, radicaciones 39229, 35319 y 38674, </w:t>
      </w:r>
      <w:r w:rsidR="00687EAA" w:rsidRPr="004F54F2">
        <w:rPr>
          <w:rFonts w:ascii="Arial Narrow" w:hAnsi="Arial Narrow"/>
          <w:spacing w:val="-6"/>
          <w:sz w:val="26"/>
          <w:szCs w:val="26"/>
        </w:rPr>
        <w:t xml:space="preserve">y más recientemente en sentencia </w:t>
      </w:r>
      <w:r w:rsidR="00687EAA" w:rsidRPr="004F54F2">
        <w:rPr>
          <w:rFonts w:ascii="Arial Narrow" w:hAnsi="Arial Narrow" w:cs="Estrangelo Edessa"/>
          <w:spacing w:val="-6"/>
          <w:sz w:val="26"/>
          <w:szCs w:val="26"/>
        </w:rPr>
        <w:t xml:space="preserve">SL4631 del 24 de octubre de 2018, radicación 68300, donde la </w:t>
      </w:r>
      <w:r w:rsidR="00D67C14" w:rsidRPr="004F54F2">
        <w:rPr>
          <w:rFonts w:ascii="Arial Narrow" w:hAnsi="Arial Narrow"/>
          <w:spacing w:val="-6"/>
          <w:sz w:val="26"/>
          <w:szCs w:val="26"/>
        </w:rPr>
        <w:t>Sala de Casación Laboral d</w:t>
      </w:r>
      <w:r w:rsidR="00687EAA" w:rsidRPr="004F54F2">
        <w:rPr>
          <w:rFonts w:ascii="Arial Narrow" w:hAnsi="Arial Narrow"/>
          <w:spacing w:val="-6"/>
          <w:sz w:val="26"/>
          <w:szCs w:val="26"/>
        </w:rPr>
        <w:t xml:space="preserve">e la Corte Suprema de Justicia, avaló </w:t>
      </w:r>
      <w:r w:rsidR="00C628A9" w:rsidRPr="004F54F2">
        <w:rPr>
          <w:rFonts w:ascii="Arial Narrow" w:hAnsi="Arial Narrow"/>
          <w:spacing w:val="-6"/>
          <w:sz w:val="26"/>
          <w:szCs w:val="26"/>
        </w:rPr>
        <w:t xml:space="preserve">una vez más </w:t>
      </w:r>
      <w:r w:rsidR="00687EAA" w:rsidRPr="004F54F2">
        <w:rPr>
          <w:rFonts w:ascii="Arial Narrow" w:hAnsi="Arial Narrow"/>
          <w:spacing w:val="-6"/>
          <w:sz w:val="26"/>
          <w:szCs w:val="26"/>
        </w:rPr>
        <w:t>la aplicación d</w:t>
      </w:r>
      <w:r w:rsidR="00C628A9" w:rsidRPr="004F54F2">
        <w:rPr>
          <w:rFonts w:ascii="Arial Narrow" w:hAnsi="Arial Narrow"/>
          <w:spacing w:val="-6"/>
          <w:sz w:val="26"/>
          <w:szCs w:val="26"/>
        </w:rPr>
        <w:t xml:space="preserve">el mentado </w:t>
      </w:r>
      <w:r w:rsidR="00687EAA" w:rsidRPr="004F54F2">
        <w:rPr>
          <w:rFonts w:ascii="Arial Narrow" w:hAnsi="Arial Narrow"/>
          <w:spacing w:val="-6"/>
          <w:sz w:val="26"/>
          <w:szCs w:val="26"/>
        </w:rPr>
        <w:t xml:space="preserve">principio constitucional </w:t>
      </w:r>
      <w:r w:rsidR="00763B45" w:rsidRPr="004F54F2">
        <w:rPr>
          <w:rFonts w:ascii="Arial Narrow" w:hAnsi="Arial Narrow"/>
          <w:spacing w:val="-6"/>
          <w:sz w:val="26"/>
          <w:szCs w:val="26"/>
        </w:rPr>
        <w:t xml:space="preserve">cuando </w:t>
      </w:r>
      <w:r w:rsidR="00A91BD1" w:rsidRPr="004F54F2">
        <w:rPr>
          <w:rFonts w:ascii="Arial Narrow" w:hAnsi="Arial Narrow"/>
          <w:spacing w:val="-6"/>
          <w:sz w:val="26"/>
          <w:szCs w:val="26"/>
        </w:rPr>
        <w:t xml:space="preserve">la contingencia </w:t>
      </w:r>
      <w:r w:rsidR="00E115E4" w:rsidRPr="004F54F2">
        <w:rPr>
          <w:rFonts w:ascii="Arial Narrow" w:hAnsi="Arial Narrow" w:cs="Arial"/>
          <w:spacing w:val="-6"/>
          <w:sz w:val="26"/>
          <w:szCs w:val="26"/>
        </w:rPr>
        <w:t>del afiliado ocurr</w:t>
      </w:r>
      <w:r w:rsidR="00763B45" w:rsidRPr="004F54F2">
        <w:rPr>
          <w:rFonts w:ascii="Arial Narrow" w:hAnsi="Arial Narrow" w:cs="Arial"/>
          <w:spacing w:val="-6"/>
          <w:sz w:val="26"/>
          <w:szCs w:val="26"/>
        </w:rPr>
        <w:t>e</w:t>
      </w:r>
      <w:r w:rsidR="00E115E4" w:rsidRPr="004F54F2">
        <w:rPr>
          <w:rFonts w:ascii="Arial Narrow" w:hAnsi="Arial Narrow" w:cs="Arial"/>
          <w:spacing w:val="-6"/>
          <w:sz w:val="26"/>
          <w:szCs w:val="26"/>
        </w:rPr>
        <w:t xml:space="preserve"> en vigencia de la Ley 100/93 original, permitiendo </w:t>
      </w:r>
      <w:r w:rsidR="00763B45" w:rsidRPr="004F54F2">
        <w:rPr>
          <w:rFonts w:ascii="Arial Narrow" w:hAnsi="Arial Narrow" w:cs="Arial"/>
          <w:spacing w:val="-6"/>
          <w:sz w:val="26"/>
          <w:szCs w:val="26"/>
        </w:rPr>
        <w:t xml:space="preserve">aplicar </w:t>
      </w:r>
      <w:r w:rsidR="00E115E4" w:rsidRPr="004F54F2">
        <w:rPr>
          <w:rFonts w:ascii="Arial Narrow" w:hAnsi="Arial Narrow" w:cs="Arial"/>
          <w:spacing w:val="-6"/>
          <w:sz w:val="26"/>
          <w:szCs w:val="26"/>
        </w:rPr>
        <w:t xml:space="preserve">lo dispuesto en el Acuerdo 049/90 aprobado por el Decreto 758 del mismo año. </w:t>
      </w:r>
      <w:r w:rsidR="00687EAA" w:rsidRPr="004F54F2">
        <w:rPr>
          <w:rFonts w:ascii="Arial Narrow" w:hAnsi="Arial Narrow" w:cs="Arial"/>
          <w:spacing w:val="-6"/>
          <w:sz w:val="26"/>
          <w:szCs w:val="26"/>
        </w:rPr>
        <w:t xml:space="preserve">Al </w:t>
      </w:r>
      <w:r w:rsidR="00763B45" w:rsidRPr="004F54F2">
        <w:rPr>
          <w:rFonts w:ascii="Arial Narrow" w:hAnsi="Arial Narrow" w:cs="Arial"/>
          <w:spacing w:val="-6"/>
          <w:sz w:val="26"/>
          <w:szCs w:val="26"/>
        </w:rPr>
        <w:t>respecto e</w:t>
      </w:r>
      <w:r w:rsidR="00687EAA" w:rsidRPr="004F54F2">
        <w:rPr>
          <w:rFonts w:ascii="Arial Narrow" w:hAnsi="Arial Narrow" w:cs="Arial"/>
          <w:spacing w:val="-6"/>
          <w:sz w:val="26"/>
          <w:szCs w:val="26"/>
        </w:rPr>
        <w:t xml:space="preserve">sa </w:t>
      </w:r>
      <w:r w:rsidR="00E115E4" w:rsidRPr="004F54F2">
        <w:rPr>
          <w:rFonts w:ascii="Arial Narrow" w:hAnsi="Arial Narrow" w:cs="Estrangelo Edessa"/>
          <w:spacing w:val="-6"/>
          <w:sz w:val="26"/>
          <w:szCs w:val="26"/>
        </w:rPr>
        <w:t>superioridad</w:t>
      </w:r>
      <w:r w:rsidR="009A4E10" w:rsidRPr="004F54F2">
        <w:rPr>
          <w:rFonts w:ascii="Arial Narrow" w:hAnsi="Arial Narrow" w:cs="Estrangelo Edessa"/>
          <w:spacing w:val="-6"/>
          <w:sz w:val="26"/>
          <w:szCs w:val="26"/>
        </w:rPr>
        <w:t xml:space="preserve"> asentó</w:t>
      </w:r>
      <w:r w:rsidR="00E115E4" w:rsidRPr="004F54F2">
        <w:rPr>
          <w:rFonts w:ascii="Arial Narrow" w:hAnsi="Arial Narrow" w:cs="Arial"/>
          <w:spacing w:val="-6"/>
          <w:sz w:val="26"/>
          <w:szCs w:val="26"/>
        </w:rPr>
        <w:t xml:space="preserve">: </w:t>
      </w:r>
    </w:p>
    <w:p w:rsidR="00E115E4" w:rsidRPr="00233155" w:rsidRDefault="00E115E4" w:rsidP="00233155">
      <w:pPr>
        <w:spacing w:line="288" w:lineRule="auto"/>
        <w:jc w:val="both"/>
        <w:rPr>
          <w:rFonts w:ascii="Arial Narrow" w:hAnsi="Arial Narrow" w:cs="Arial"/>
          <w:szCs w:val="26"/>
          <w:lang w:val="es-419"/>
        </w:rPr>
      </w:pPr>
    </w:p>
    <w:p w:rsidR="00E115E4" w:rsidRPr="00195828" w:rsidRDefault="00E115E4" w:rsidP="00195828">
      <w:pPr>
        <w:widowControl w:val="0"/>
        <w:overflowPunct w:val="0"/>
        <w:autoSpaceDE w:val="0"/>
        <w:autoSpaceDN w:val="0"/>
        <w:adjustRightInd w:val="0"/>
        <w:ind w:left="426" w:right="418"/>
        <w:jc w:val="both"/>
        <w:textAlignment w:val="baseline"/>
        <w:rPr>
          <w:rFonts w:ascii="Arial Narrow" w:hAnsi="Arial Narrow" w:cs="Estrangelo Edessa"/>
          <w:i/>
          <w:spacing w:val="-6"/>
          <w:szCs w:val="26"/>
          <w:lang w:eastAsia="es-CO"/>
        </w:rPr>
      </w:pPr>
      <w:r w:rsidRPr="00195828">
        <w:rPr>
          <w:rFonts w:ascii="Arial Narrow" w:hAnsi="Arial Narrow"/>
          <w:spacing w:val="-6"/>
          <w:szCs w:val="26"/>
        </w:rPr>
        <w:t>“</w:t>
      </w:r>
      <w:r w:rsidRPr="00195828">
        <w:rPr>
          <w:rFonts w:ascii="Arial Narrow" w:hAnsi="Arial Narrow"/>
          <w:i/>
          <w:spacing w:val="-6"/>
          <w:szCs w:val="26"/>
        </w:rPr>
        <w:t xml:space="preserve">No hay controversia en torno a la posibilidad de acudir al artículo 6 del Acuerdo 049 de 1990 para resolver sobre pensiones de invalidez estructuradas en vigencia de la Ley 100 de 1993, cuando, como en este caso, </w:t>
      </w:r>
      <w:r w:rsidRPr="00195828">
        <w:rPr>
          <w:rFonts w:ascii="Arial Narrow" w:hAnsi="Arial Narrow" w:cs="Estrangelo Edessa"/>
          <w:i/>
          <w:spacing w:val="-6"/>
          <w:szCs w:val="26"/>
          <w:lang w:eastAsia="es-CO"/>
        </w:rPr>
        <w:t xml:space="preserve">el demandante no estaba cotizando para el 12 de noviembre de 2002, fecha en la cual se invalidó, ni cotizó 26 semanas en el año inmediatamente anterior a esa fecha. </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widowControl w:val="0"/>
        <w:overflowPunct w:val="0"/>
        <w:autoSpaceDE w:val="0"/>
        <w:autoSpaceDN w:val="0"/>
        <w:adjustRightInd w:val="0"/>
        <w:spacing w:line="276" w:lineRule="auto"/>
        <w:ind w:firstLine="709"/>
        <w:jc w:val="both"/>
        <w:textAlignment w:val="baseline"/>
        <w:rPr>
          <w:rFonts w:ascii="Arial Narrow" w:hAnsi="Arial Narrow" w:cs="Estrangelo Edessa"/>
          <w:spacing w:val="-6"/>
          <w:sz w:val="26"/>
          <w:szCs w:val="26"/>
          <w:lang w:eastAsia="es-CO"/>
        </w:rPr>
      </w:pPr>
      <w:r w:rsidRPr="004F54F2">
        <w:rPr>
          <w:rFonts w:ascii="Arial Narrow" w:hAnsi="Arial Narrow" w:cs="Estrangelo Edessa"/>
          <w:spacing w:val="-6"/>
          <w:sz w:val="26"/>
          <w:szCs w:val="26"/>
          <w:lang w:eastAsia="es-CO"/>
        </w:rPr>
        <w:t xml:space="preserve">En cuanto la temporalidad </w:t>
      </w:r>
      <w:r w:rsidRPr="004F54F2">
        <w:rPr>
          <w:rFonts w:ascii="Arial Narrow" w:hAnsi="Arial Narrow"/>
          <w:spacing w:val="-6"/>
          <w:sz w:val="26"/>
          <w:szCs w:val="26"/>
        </w:rPr>
        <w:t xml:space="preserve">de la aplicación del principio de la condición más beneficiosa en el tránsito legislativo entre la Ley 100/93 y el Acuerdo 049/90, en la citada sentencia, </w:t>
      </w:r>
      <w:r w:rsidR="00006477" w:rsidRPr="004F54F2">
        <w:rPr>
          <w:rFonts w:ascii="Arial Narrow" w:hAnsi="Arial Narrow"/>
          <w:spacing w:val="-6"/>
          <w:sz w:val="26"/>
          <w:szCs w:val="26"/>
        </w:rPr>
        <w:t xml:space="preserve">en la que se rememoró lo dicho en sentencia SL 14091 de 2016, </w:t>
      </w:r>
      <w:r w:rsidRPr="004F54F2">
        <w:rPr>
          <w:rFonts w:ascii="Arial Narrow" w:hAnsi="Arial Narrow"/>
          <w:spacing w:val="-6"/>
          <w:sz w:val="26"/>
          <w:szCs w:val="26"/>
        </w:rPr>
        <w:t xml:space="preserve">el órgano de cierre realizó las siguientes acotaciones: </w:t>
      </w:r>
    </w:p>
    <w:p w:rsidR="00E115E4" w:rsidRPr="00233155" w:rsidRDefault="00E115E4" w:rsidP="00233155">
      <w:pPr>
        <w:spacing w:line="288" w:lineRule="auto"/>
        <w:jc w:val="both"/>
        <w:rPr>
          <w:rFonts w:ascii="Arial Narrow" w:hAnsi="Arial Narrow" w:cs="Arial"/>
          <w:szCs w:val="26"/>
          <w:lang w:val="es-419"/>
        </w:rPr>
      </w:pPr>
    </w:p>
    <w:p w:rsidR="00E115E4" w:rsidRPr="00195828" w:rsidRDefault="00006477" w:rsidP="00195828">
      <w:pPr>
        <w:ind w:left="426" w:right="418"/>
        <w:jc w:val="both"/>
        <w:rPr>
          <w:rFonts w:ascii="Arial Narrow" w:hAnsi="Arial Narrow" w:cs="Estrangelo Edessa"/>
          <w:spacing w:val="-6"/>
          <w:szCs w:val="26"/>
        </w:rPr>
      </w:pPr>
      <w:r w:rsidRPr="00195828">
        <w:rPr>
          <w:rFonts w:ascii="Arial Narrow" w:hAnsi="Arial Narrow" w:cs="Estrangelo Edessa"/>
          <w:i/>
          <w:spacing w:val="-6"/>
          <w:szCs w:val="26"/>
        </w:rPr>
        <w:lastRenderedPageBreak/>
        <w:t>“</w:t>
      </w:r>
      <w:r w:rsidR="00E115E4" w:rsidRPr="00195828">
        <w:rPr>
          <w:rFonts w:ascii="Arial Narrow" w:hAnsi="Arial Narrow" w:cs="Estrangelo Edessa"/>
          <w:i/>
          <w:spacing w:val="-6"/>
          <w:szCs w:val="26"/>
        </w:rPr>
        <w:t>Igualmente d</w:t>
      </w:r>
      <w:r w:rsidR="00E115E4" w:rsidRPr="00195828">
        <w:rPr>
          <w:rFonts w:ascii="Arial Narrow" w:hAnsi="Arial Narrow"/>
          <w:i/>
          <w:spacing w:val="-6"/>
          <w:szCs w:val="26"/>
        </w:rPr>
        <w:t xml:space="preserve">e manera pacífica, la Corte viene reiterando, en lo concerniente a las dos hipótesis sobre semanas cotizadas, que contiene la normatividad anterior a la nueva ley de seguridad social el </w:t>
      </w:r>
      <w:r w:rsidR="00E115E4" w:rsidRPr="00195828">
        <w:rPr>
          <w:rFonts w:ascii="Arial Narrow" w:hAnsi="Arial Narrow"/>
          <w:i/>
          <w:spacing w:val="-6"/>
          <w:szCs w:val="26"/>
          <w:u w:val="single"/>
        </w:rPr>
        <w:t>Acuerdo 049 de 1990 art.6°</w:t>
      </w:r>
      <w:r w:rsidR="00E115E4" w:rsidRPr="00195828">
        <w:rPr>
          <w:rFonts w:ascii="Arial Narrow" w:hAnsi="Arial Narrow"/>
          <w:i/>
          <w:spacing w:val="-6"/>
          <w:szCs w:val="26"/>
        </w:rPr>
        <w:t xml:space="preserve">, que: (i) la relativa a las </w:t>
      </w:r>
      <w:r w:rsidR="00E115E4" w:rsidRPr="00195828">
        <w:rPr>
          <w:rFonts w:ascii="Arial Narrow" w:hAnsi="Arial Narrow"/>
          <w:i/>
          <w:spacing w:val="-6"/>
          <w:szCs w:val="26"/>
          <w:u w:val="single"/>
        </w:rPr>
        <w:t xml:space="preserve">300 semanas </w:t>
      </w:r>
      <w:r w:rsidR="00E115E4" w:rsidRPr="00195828">
        <w:rPr>
          <w:rFonts w:ascii="Arial Narrow" w:hAnsi="Arial Narrow"/>
          <w:i/>
          <w:spacing w:val="-6"/>
          <w:szCs w:val="26"/>
        </w:rPr>
        <w:t xml:space="preserve">cotizadas en cualquier época, deben estar satisfecha para el momento en que comenzó a regir la Ley 100 de 1993, o sea </w:t>
      </w:r>
      <w:r w:rsidR="00E115E4" w:rsidRPr="00195828">
        <w:rPr>
          <w:rFonts w:ascii="Arial Narrow" w:hAnsi="Arial Narrow"/>
          <w:i/>
          <w:spacing w:val="-6"/>
          <w:szCs w:val="26"/>
          <w:u w:val="single"/>
        </w:rPr>
        <w:t>antes</w:t>
      </w:r>
      <w:r w:rsidR="00836B8A" w:rsidRPr="00195828">
        <w:rPr>
          <w:rFonts w:ascii="Arial Narrow" w:hAnsi="Arial Narrow"/>
          <w:i/>
          <w:spacing w:val="-6"/>
          <w:szCs w:val="26"/>
        </w:rPr>
        <w:t xml:space="preserve"> del 1° de abril de 1994; (…).</w:t>
      </w:r>
      <w:r w:rsidRPr="00195828">
        <w:rPr>
          <w:rFonts w:ascii="Arial Narrow" w:hAnsi="Arial Narrow"/>
          <w:i/>
          <w:spacing w:val="-6"/>
          <w:szCs w:val="26"/>
        </w:rPr>
        <w:t>”</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pacing w:line="276" w:lineRule="auto"/>
        <w:ind w:firstLine="708"/>
        <w:jc w:val="both"/>
        <w:rPr>
          <w:rFonts w:ascii="Arial Narrow" w:hAnsi="Arial Narrow"/>
          <w:spacing w:val="-6"/>
          <w:sz w:val="26"/>
          <w:szCs w:val="26"/>
        </w:rPr>
      </w:pPr>
      <w:r w:rsidRPr="004F54F2">
        <w:rPr>
          <w:rFonts w:ascii="Arial Narrow" w:eastAsia="MS Mincho" w:hAnsi="Arial Narrow"/>
          <w:spacing w:val="-6"/>
          <w:sz w:val="26"/>
          <w:szCs w:val="26"/>
        </w:rPr>
        <w:t xml:space="preserve">Bajo esa perspectiva, </w:t>
      </w:r>
      <w:r w:rsidR="00405705" w:rsidRPr="004F54F2">
        <w:rPr>
          <w:rFonts w:ascii="Arial Narrow" w:eastAsia="MS Mincho" w:hAnsi="Arial Narrow"/>
          <w:spacing w:val="-6"/>
          <w:sz w:val="26"/>
          <w:szCs w:val="26"/>
        </w:rPr>
        <w:t>se considera q</w:t>
      </w:r>
      <w:r w:rsidRPr="004F54F2">
        <w:rPr>
          <w:rFonts w:ascii="Arial Narrow" w:eastAsia="MS Mincho" w:hAnsi="Arial Narrow"/>
          <w:spacing w:val="-6"/>
          <w:sz w:val="26"/>
          <w:szCs w:val="26"/>
        </w:rPr>
        <w:t xml:space="preserve">ue la jurisprudencia del órgano de cierre de la especialidad laboral, si bien de tiempo atrás le trazó un límite temporal </w:t>
      </w:r>
      <w:r w:rsidR="0089285B" w:rsidRPr="004F54F2">
        <w:rPr>
          <w:rFonts w:ascii="Arial Narrow" w:eastAsia="MS Mincho" w:hAnsi="Arial Narrow"/>
          <w:spacing w:val="-6"/>
          <w:sz w:val="26"/>
          <w:szCs w:val="26"/>
        </w:rPr>
        <w:t>hasta el 31 de marzo de 2000, a</w:t>
      </w:r>
      <w:r w:rsidRPr="004F54F2">
        <w:rPr>
          <w:rFonts w:ascii="Arial Narrow" w:eastAsia="MS Mincho" w:hAnsi="Arial Narrow"/>
          <w:spacing w:val="-6"/>
          <w:sz w:val="26"/>
          <w:szCs w:val="26"/>
        </w:rPr>
        <w:t xml:space="preserve"> la aplicación del principio de la condición más beneficiosa en </w:t>
      </w:r>
      <w:r w:rsidRPr="004F54F2">
        <w:rPr>
          <w:rFonts w:ascii="Arial Narrow" w:hAnsi="Arial Narrow"/>
          <w:spacing w:val="-6"/>
          <w:sz w:val="26"/>
          <w:szCs w:val="26"/>
        </w:rPr>
        <w:t>el tránsito legislativo entre la Ley 100/93 y el Acuerdo 049/90, cuando se trata del cumplimiento de la hipótesis de densidad de 150 semanas aportadas dentro de los seis (6) años anteriores al suceso de invalidez o muerte,</w:t>
      </w:r>
      <w:r w:rsidR="0089285B" w:rsidRPr="004F54F2">
        <w:rPr>
          <w:rFonts w:ascii="Arial Narrow" w:hAnsi="Arial Narrow"/>
          <w:spacing w:val="-6"/>
          <w:sz w:val="26"/>
          <w:szCs w:val="26"/>
        </w:rPr>
        <w:t xml:space="preserve"> mismas que deben cumplirse igualmente dentro de los (6) años posteriores al 1º de abril de 1994; lo cierto es que</w:t>
      </w:r>
      <w:r w:rsidRPr="004F54F2">
        <w:rPr>
          <w:rFonts w:ascii="Arial Narrow" w:hAnsi="Arial Narrow"/>
          <w:spacing w:val="-6"/>
          <w:sz w:val="26"/>
          <w:szCs w:val="26"/>
        </w:rPr>
        <w:t xml:space="preserve"> no impuso tal restricción a la aplicación del referido principio cuando se trata del cumplimiento del requisito de las 300 semanas cotizadas en cualquier tiempo, satisfechas en su integridad antes del 1º de abril de 1994, es decir, para el momento en que comenzó a regir la Ley 100 de 1993. Y no lo hizo, en razón a que dicho presupuesto, a diferencia del primero, no contempla un lapso mínimo determinado para el cumplimiento del requisito de semanas cotizadas al sistema pensional. </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pacing w:line="276" w:lineRule="auto"/>
        <w:ind w:firstLine="426"/>
        <w:jc w:val="both"/>
        <w:rPr>
          <w:rFonts w:ascii="Arial Narrow" w:hAnsi="Arial Narrow" w:cs="Arial"/>
          <w:spacing w:val="-6"/>
          <w:sz w:val="26"/>
          <w:szCs w:val="26"/>
        </w:rPr>
      </w:pPr>
      <w:r w:rsidRPr="004F54F2">
        <w:rPr>
          <w:rFonts w:ascii="Arial Narrow" w:hAnsi="Arial Narrow"/>
          <w:spacing w:val="-6"/>
          <w:sz w:val="26"/>
          <w:szCs w:val="26"/>
        </w:rPr>
        <w:t xml:space="preserve">De suerte que, </w:t>
      </w:r>
      <w:r w:rsidR="00C92FCE" w:rsidRPr="004F54F2">
        <w:rPr>
          <w:rFonts w:ascii="Arial Narrow" w:hAnsi="Arial Narrow"/>
          <w:spacing w:val="-6"/>
          <w:sz w:val="26"/>
          <w:szCs w:val="26"/>
        </w:rPr>
        <w:t xml:space="preserve">en el sub-lite, </w:t>
      </w:r>
      <w:r w:rsidR="00882130" w:rsidRPr="004F54F2">
        <w:rPr>
          <w:rFonts w:ascii="Arial Narrow" w:hAnsi="Arial Narrow"/>
          <w:spacing w:val="-6"/>
          <w:sz w:val="26"/>
          <w:szCs w:val="26"/>
        </w:rPr>
        <w:t xml:space="preserve">al haber cotizado </w:t>
      </w:r>
      <w:r w:rsidR="0089285B" w:rsidRPr="004F54F2">
        <w:rPr>
          <w:rFonts w:ascii="Arial Narrow" w:hAnsi="Arial Narrow"/>
          <w:spacing w:val="-6"/>
          <w:sz w:val="26"/>
          <w:szCs w:val="26"/>
        </w:rPr>
        <w:t xml:space="preserve">el afiliado </w:t>
      </w:r>
      <w:proofErr w:type="spellStart"/>
      <w:r w:rsidR="0089285B" w:rsidRPr="004F54F2">
        <w:rPr>
          <w:rFonts w:ascii="Arial Narrow" w:hAnsi="Arial Narrow"/>
          <w:spacing w:val="-6"/>
          <w:sz w:val="26"/>
          <w:szCs w:val="26"/>
        </w:rPr>
        <w:t>obitado</w:t>
      </w:r>
      <w:proofErr w:type="spellEnd"/>
      <w:r w:rsidR="0089285B" w:rsidRPr="004F54F2">
        <w:rPr>
          <w:rFonts w:ascii="Arial Narrow" w:hAnsi="Arial Narrow"/>
          <w:spacing w:val="-6"/>
          <w:sz w:val="26"/>
          <w:szCs w:val="26"/>
        </w:rPr>
        <w:t xml:space="preserve"> </w:t>
      </w:r>
      <w:r w:rsidR="00C92FCE" w:rsidRPr="004F54F2">
        <w:rPr>
          <w:rFonts w:ascii="Arial Narrow" w:hAnsi="Arial Narrow"/>
          <w:spacing w:val="-6"/>
          <w:sz w:val="26"/>
          <w:szCs w:val="26"/>
        </w:rPr>
        <w:t xml:space="preserve">Medardo Antonio Ladino Ocampo </w:t>
      </w:r>
      <w:r w:rsidR="00882130" w:rsidRPr="004F54F2">
        <w:rPr>
          <w:rFonts w:ascii="Arial Narrow" w:hAnsi="Arial Narrow"/>
          <w:spacing w:val="-6"/>
          <w:sz w:val="26"/>
          <w:szCs w:val="26"/>
        </w:rPr>
        <w:t xml:space="preserve">más de 300 semanas al 1º de abril de 1994, </w:t>
      </w:r>
      <w:r w:rsidR="00A91BD1" w:rsidRPr="004F54F2">
        <w:rPr>
          <w:rFonts w:ascii="Arial Narrow" w:hAnsi="Arial Narrow"/>
          <w:spacing w:val="-6"/>
          <w:sz w:val="26"/>
          <w:szCs w:val="26"/>
        </w:rPr>
        <w:t xml:space="preserve">se concluye que </w:t>
      </w:r>
      <w:r w:rsidR="00882130" w:rsidRPr="004F54F2">
        <w:rPr>
          <w:rFonts w:ascii="Arial Narrow" w:hAnsi="Arial Narrow"/>
          <w:spacing w:val="-6"/>
          <w:sz w:val="26"/>
          <w:szCs w:val="26"/>
        </w:rPr>
        <w:t xml:space="preserve">dejó causado el derecho </w:t>
      </w:r>
      <w:r w:rsidRPr="004F54F2">
        <w:rPr>
          <w:rFonts w:ascii="Arial Narrow" w:hAnsi="Arial Narrow"/>
          <w:spacing w:val="-6"/>
          <w:sz w:val="26"/>
          <w:szCs w:val="26"/>
        </w:rPr>
        <w:t xml:space="preserve">a la pensión de sobreviviente en favor de sus beneficiarios, </w:t>
      </w:r>
      <w:r w:rsidRPr="004F54F2">
        <w:rPr>
          <w:rFonts w:ascii="Arial Narrow" w:hAnsi="Arial Narrow" w:cs="Arial"/>
          <w:spacing w:val="-6"/>
          <w:sz w:val="26"/>
          <w:szCs w:val="26"/>
        </w:rPr>
        <w:t xml:space="preserve">en los términos </w:t>
      </w:r>
      <w:r w:rsidRPr="004F54F2">
        <w:rPr>
          <w:rFonts w:ascii="Arial Narrow" w:hAnsi="Arial Narrow" w:cs="Tahoma"/>
          <w:spacing w:val="-6"/>
          <w:sz w:val="26"/>
          <w:szCs w:val="26"/>
        </w:rPr>
        <w:t>del artículo 6º del Acuerdo 049 de 1990, en concorda</w:t>
      </w:r>
      <w:r w:rsidR="00882130" w:rsidRPr="004F54F2">
        <w:rPr>
          <w:rFonts w:ascii="Arial Narrow" w:hAnsi="Arial Narrow" w:cs="Tahoma"/>
          <w:spacing w:val="-6"/>
          <w:sz w:val="26"/>
          <w:szCs w:val="26"/>
        </w:rPr>
        <w:t xml:space="preserve">ncia con el artículo 25 ibídem. </w:t>
      </w:r>
    </w:p>
    <w:p w:rsidR="00E115E4" w:rsidRPr="00233155" w:rsidRDefault="00E115E4" w:rsidP="00233155">
      <w:pPr>
        <w:spacing w:line="288" w:lineRule="auto"/>
        <w:jc w:val="both"/>
        <w:rPr>
          <w:rFonts w:ascii="Arial Narrow" w:hAnsi="Arial Narrow" w:cs="Arial"/>
          <w:szCs w:val="26"/>
          <w:lang w:val="es-419"/>
        </w:rPr>
      </w:pPr>
    </w:p>
    <w:p w:rsidR="00E115E4" w:rsidRPr="004F54F2" w:rsidRDefault="00E115E4" w:rsidP="004F54F2">
      <w:pPr>
        <w:spacing w:line="276" w:lineRule="auto"/>
        <w:ind w:firstLine="708"/>
        <w:jc w:val="both"/>
        <w:rPr>
          <w:rFonts w:ascii="Arial Narrow" w:hAnsi="Arial Narrow" w:cs="Arial"/>
          <w:spacing w:val="-6"/>
          <w:sz w:val="26"/>
          <w:szCs w:val="26"/>
        </w:rPr>
      </w:pPr>
      <w:r w:rsidRPr="004F54F2">
        <w:rPr>
          <w:rFonts w:ascii="Arial Narrow" w:eastAsia="MS Mincho" w:hAnsi="Arial Narrow"/>
          <w:spacing w:val="-6"/>
          <w:sz w:val="26"/>
          <w:szCs w:val="26"/>
        </w:rPr>
        <w:t xml:space="preserve">Con todo, </w:t>
      </w:r>
      <w:r w:rsidR="00882130" w:rsidRPr="004F54F2">
        <w:rPr>
          <w:rFonts w:ascii="Arial Narrow" w:eastAsia="MS Mincho" w:hAnsi="Arial Narrow"/>
          <w:spacing w:val="-6"/>
          <w:sz w:val="26"/>
          <w:szCs w:val="26"/>
        </w:rPr>
        <w:t>cabe advertir que</w:t>
      </w:r>
      <w:r w:rsidR="00A91BD1" w:rsidRPr="004F54F2">
        <w:rPr>
          <w:rFonts w:ascii="Arial Narrow" w:eastAsia="MS Mincho" w:hAnsi="Arial Narrow"/>
          <w:spacing w:val="-6"/>
          <w:sz w:val="26"/>
          <w:szCs w:val="26"/>
        </w:rPr>
        <w:t xml:space="preserve"> </w:t>
      </w:r>
      <w:r w:rsidR="00A96889" w:rsidRPr="004F54F2">
        <w:rPr>
          <w:rFonts w:ascii="Arial Narrow" w:eastAsia="MS Mincho" w:hAnsi="Arial Narrow"/>
          <w:spacing w:val="-6"/>
          <w:sz w:val="26"/>
          <w:szCs w:val="26"/>
        </w:rPr>
        <w:t xml:space="preserve">en estos asuntos, </w:t>
      </w:r>
      <w:r w:rsidR="00A91BD1" w:rsidRPr="004F54F2">
        <w:rPr>
          <w:rFonts w:ascii="Arial Narrow" w:eastAsia="MS Mincho" w:hAnsi="Arial Narrow"/>
          <w:spacing w:val="-6"/>
          <w:sz w:val="26"/>
          <w:szCs w:val="26"/>
        </w:rPr>
        <w:t xml:space="preserve">más que darle prosperidad al principio de la condición </w:t>
      </w:r>
      <w:r w:rsidR="00A96889" w:rsidRPr="004F54F2">
        <w:rPr>
          <w:rFonts w:ascii="Arial Narrow" w:eastAsia="MS Mincho" w:hAnsi="Arial Narrow"/>
          <w:spacing w:val="-6"/>
          <w:sz w:val="26"/>
          <w:szCs w:val="26"/>
        </w:rPr>
        <w:t>más</w:t>
      </w:r>
      <w:r w:rsidR="00A91BD1" w:rsidRPr="004F54F2">
        <w:rPr>
          <w:rFonts w:ascii="Arial Narrow" w:eastAsia="MS Mincho" w:hAnsi="Arial Narrow"/>
          <w:spacing w:val="-6"/>
          <w:sz w:val="26"/>
          <w:szCs w:val="26"/>
        </w:rPr>
        <w:t xml:space="preserve"> beneficiosa</w:t>
      </w:r>
      <w:r w:rsidR="00A96889" w:rsidRPr="004F54F2">
        <w:rPr>
          <w:rFonts w:ascii="Arial Narrow" w:eastAsia="MS Mincho" w:hAnsi="Arial Narrow"/>
          <w:spacing w:val="-6"/>
          <w:sz w:val="26"/>
          <w:szCs w:val="26"/>
        </w:rPr>
        <w:t xml:space="preserve">, </w:t>
      </w:r>
      <w:r w:rsidR="00A91BD1" w:rsidRPr="004F54F2">
        <w:rPr>
          <w:rFonts w:ascii="Arial Narrow" w:eastAsia="MS Mincho" w:hAnsi="Arial Narrow"/>
          <w:spacing w:val="-6"/>
          <w:sz w:val="26"/>
          <w:szCs w:val="26"/>
        </w:rPr>
        <w:t>a</w:t>
      </w:r>
      <w:r w:rsidRPr="004F54F2">
        <w:rPr>
          <w:rFonts w:ascii="Arial Narrow" w:eastAsia="MS Mincho" w:hAnsi="Arial Narrow"/>
          <w:spacing w:val="-6"/>
          <w:sz w:val="26"/>
          <w:szCs w:val="26"/>
        </w:rPr>
        <w:t xml:space="preserve"> lo que se acude</w:t>
      </w:r>
      <w:r w:rsidR="00A91BD1" w:rsidRPr="004F54F2">
        <w:rPr>
          <w:rFonts w:ascii="Arial Narrow" w:eastAsia="MS Mincho" w:hAnsi="Arial Narrow"/>
          <w:spacing w:val="-6"/>
          <w:sz w:val="26"/>
          <w:szCs w:val="26"/>
        </w:rPr>
        <w:t xml:space="preserve"> </w:t>
      </w:r>
      <w:r w:rsidRPr="004F54F2">
        <w:rPr>
          <w:rFonts w:ascii="Arial Narrow" w:eastAsia="MS Mincho" w:hAnsi="Arial Narrow"/>
          <w:spacing w:val="-6"/>
          <w:sz w:val="26"/>
          <w:szCs w:val="26"/>
        </w:rPr>
        <w:t xml:space="preserve">realmente es a los más altos principios de proporcionalidad, </w:t>
      </w:r>
      <w:r w:rsidRPr="004F54F2">
        <w:rPr>
          <w:rFonts w:ascii="Arial Narrow" w:hAnsi="Arial Narrow" w:cs="Tahoma"/>
          <w:spacing w:val="-6"/>
          <w:sz w:val="26"/>
          <w:szCs w:val="26"/>
        </w:rPr>
        <w:t>equidad, igualdad, buena fe, confianza legítima</w:t>
      </w:r>
      <w:r w:rsidRPr="004F54F2">
        <w:rPr>
          <w:rFonts w:ascii="Arial Narrow" w:eastAsia="MS Mincho" w:hAnsi="Arial Narrow"/>
          <w:spacing w:val="-6"/>
          <w:sz w:val="26"/>
          <w:szCs w:val="26"/>
        </w:rPr>
        <w:t xml:space="preserve"> y justicia, puesto que lo que se busca es evitar que los cambios legislativos transformen de manera arbitraria las expectativas legitimas que tienen los afiliados respecto de las condiciones en las cuales aspiran a recibir su pensión, haciendo un reconocimiento al esfuerzo de quienes han cotizado </w:t>
      </w:r>
      <w:r w:rsidRPr="004F54F2">
        <w:rPr>
          <w:rFonts w:ascii="Arial Narrow" w:hAnsi="Arial Narrow" w:cs="Arial"/>
          <w:spacing w:val="-6"/>
          <w:sz w:val="26"/>
          <w:szCs w:val="26"/>
        </w:rPr>
        <w:t>300 o 150 semanas o más en tiempo anterior al tránsito legislativo, cuando operado éste tan sólo</w:t>
      </w:r>
      <w:r w:rsidR="00A96889" w:rsidRPr="004F54F2">
        <w:rPr>
          <w:rFonts w:ascii="Arial Narrow" w:hAnsi="Arial Narrow" w:cs="Arial"/>
          <w:spacing w:val="-6"/>
          <w:sz w:val="26"/>
          <w:szCs w:val="26"/>
        </w:rPr>
        <w:t xml:space="preserve"> se</w:t>
      </w:r>
      <w:r w:rsidRPr="004F54F2">
        <w:rPr>
          <w:rFonts w:ascii="Arial Narrow" w:hAnsi="Arial Narrow" w:cs="Arial"/>
          <w:spacing w:val="-6"/>
          <w:sz w:val="26"/>
          <w:szCs w:val="26"/>
        </w:rPr>
        <w:t xml:space="preserve"> exigía </w:t>
      </w:r>
      <w:r w:rsidR="00A96889" w:rsidRPr="004F54F2">
        <w:rPr>
          <w:rFonts w:ascii="Arial Narrow" w:hAnsi="Arial Narrow" w:cs="Arial"/>
          <w:spacing w:val="-6"/>
          <w:sz w:val="26"/>
          <w:szCs w:val="26"/>
        </w:rPr>
        <w:t xml:space="preserve">al afiliado </w:t>
      </w:r>
      <w:r w:rsidRPr="004F54F2">
        <w:rPr>
          <w:rFonts w:ascii="Arial Narrow" w:hAnsi="Arial Narrow" w:cs="Arial"/>
          <w:spacing w:val="-6"/>
          <w:sz w:val="26"/>
          <w:szCs w:val="26"/>
        </w:rPr>
        <w:t>26 semanas al momento de la muerte en cualquier tiempo, si se encontrare cotizando, o 26 semanas en el último año, si hubiere dejado de cotizar, requisitos que si bien eran más benignos no los reunía, por haber terminado ya su ciclo laboral.</w:t>
      </w:r>
    </w:p>
    <w:p w:rsidR="00A91BD1" w:rsidRPr="00233155" w:rsidRDefault="00A91BD1" w:rsidP="00233155">
      <w:pPr>
        <w:spacing w:line="288" w:lineRule="auto"/>
        <w:jc w:val="both"/>
        <w:rPr>
          <w:rFonts w:ascii="Arial Narrow" w:hAnsi="Arial Narrow" w:cs="Arial"/>
          <w:szCs w:val="26"/>
          <w:lang w:val="es-419"/>
        </w:rPr>
      </w:pPr>
    </w:p>
    <w:p w:rsidR="00A34172" w:rsidRDefault="00A96889"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Así las cosas, t</w:t>
      </w:r>
      <w:r w:rsidR="00A91BD1" w:rsidRPr="004F54F2">
        <w:rPr>
          <w:rFonts w:ascii="Arial Narrow" w:hAnsi="Arial Narrow" w:cs="Arial"/>
          <w:spacing w:val="-6"/>
          <w:sz w:val="26"/>
          <w:szCs w:val="26"/>
        </w:rPr>
        <w:t xml:space="preserve">eniendo </w:t>
      </w:r>
      <w:r w:rsidRPr="004F54F2">
        <w:rPr>
          <w:rFonts w:ascii="Arial Narrow" w:hAnsi="Arial Narrow" w:cs="Arial"/>
          <w:spacing w:val="-6"/>
          <w:sz w:val="26"/>
          <w:szCs w:val="26"/>
        </w:rPr>
        <w:t xml:space="preserve">entonces </w:t>
      </w:r>
      <w:r w:rsidR="00A91BD1" w:rsidRPr="004F54F2">
        <w:rPr>
          <w:rFonts w:ascii="Arial Narrow" w:hAnsi="Arial Narrow" w:cs="Arial"/>
          <w:spacing w:val="-6"/>
          <w:sz w:val="26"/>
          <w:szCs w:val="26"/>
        </w:rPr>
        <w:t xml:space="preserve">certeza de la existencia del derecho, </w:t>
      </w:r>
      <w:r w:rsidRPr="004F54F2">
        <w:rPr>
          <w:rFonts w:ascii="Arial Narrow" w:hAnsi="Arial Narrow" w:cs="Arial"/>
          <w:spacing w:val="-6"/>
          <w:sz w:val="26"/>
          <w:szCs w:val="26"/>
        </w:rPr>
        <w:t xml:space="preserve">la </w:t>
      </w:r>
      <w:r w:rsidR="00A91BD1" w:rsidRPr="004F54F2">
        <w:rPr>
          <w:rFonts w:ascii="Arial Narrow" w:hAnsi="Arial Narrow" w:cs="Arial"/>
          <w:spacing w:val="-6"/>
          <w:sz w:val="26"/>
          <w:szCs w:val="26"/>
        </w:rPr>
        <w:t xml:space="preserve">Sala </w:t>
      </w:r>
      <w:r w:rsidRPr="004F54F2">
        <w:rPr>
          <w:rFonts w:ascii="Arial Narrow" w:hAnsi="Arial Narrow" w:cs="Arial"/>
          <w:spacing w:val="-6"/>
          <w:sz w:val="26"/>
          <w:szCs w:val="26"/>
        </w:rPr>
        <w:t xml:space="preserve">pasará </w:t>
      </w:r>
      <w:r w:rsidR="00A91BD1" w:rsidRPr="004F54F2">
        <w:rPr>
          <w:rFonts w:ascii="Arial Narrow" w:hAnsi="Arial Narrow" w:cs="Arial"/>
          <w:spacing w:val="-6"/>
          <w:sz w:val="26"/>
          <w:szCs w:val="26"/>
        </w:rPr>
        <w:t xml:space="preserve">a estudiar la calidad de beneficiaria </w:t>
      </w:r>
      <w:r w:rsidR="005B7070" w:rsidRPr="004F54F2">
        <w:rPr>
          <w:rFonts w:ascii="Arial Narrow" w:hAnsi="Arial Narrow" w:cs="Arial"/>
          <w:spacing w:val="-6"/>
          <w:sz w:val="26"/>
          <w:szCs w:val="26"/>
        </w:rPr>
        <w:t xml:space="preserve">de </w:t>
      </w:r>
      <w:r w:rsidR="00A91BD1" w:rsidRPr="004F54F2">
        <w:rPr>
          <w:rFonts w:ascii="Arial Narrow" w:hAnsi="Arial Narrow" w:cs="Arial"/>
          <w:spacing w:val="-6"/>
          <w:sz w:val="26"/>
          <w:szCs w:val="26"/>
        </w:rPr>
        <w:t xml:space="preserve">la demandante, </w:t>
      </w:r>
      <w:r w:rsidR="007949F6" w:rsidRPr="004F54F2">
        <w:rPr>
          <w:rFonts w:ascii="Arial Narrow" w:hAnsi="Arial Narrow" w:cs="Arial"/>
          <w:spacing w:val="-6"/>
          <w:sz w:val="26"/>
          <w:szCs w:val="26"/>
        </w:rPr>
        <w:t>en calidad de cónyuge supérstite, l</w:t>
      </w:r>
      <w:r w:rsidR="00853FF0" w:rsidRPr="004F54F2">
        <w:rPr>
          <w:rFonts w:ascii="Arial Narrow" w:hAnsi="Arial Narrow" w:cs="Arial"/>
          <w:spacing w:val="-6"/>
          <w:sz w:val="26"/>
          <w:szCs w:val="26"/>
        </w:rPr>
        <w:t xml:space="preserve">a cual está supeditada a que demuestre que hubo convivencia con el causante durante mínimo dos años </w:t>
      </w:r>
      <w:r w:rsidR="007949F6" w:rsidRPr="004F54F2">
        <w:rPr>
          <w:rFonts w:ascii="Arial Narrow" w:hAnsi="Arial Narrow" w:cs="Arial"/>
          <w:spacing w:val="-6"/>
          <w:sz w:val="26"/>
          <w:szCs w:val="26"/>
        </w:rPr>
        <w:t>antes del deceso, en los términos del artículo 47 original de la Ley 100</w:t>
      </w:r>
      <w:r w:rsidRPr="004F54F2">
        <w:rPr>
          <w:rFonts w:ascii="Arial Narrow" w:hAnsi="Arial Narrow" w:cs="Arial"/>
          <w:spacing w:val="-6"/>
          <w:sz w:val="26"/>
          <w:szCs w:val="26"/>
        </w:rPr>
        <w:t xml:space="preserve"> de 19</w:t>
      </w:r>
      <w:r w:rsidR="007949F6" w:rsidRPr="004F54F2">
        <w:rPr>
          <w:rFonts w:ascii="Arial Narrow" w:hAnsi="Arial Narrow" w:cs="Arial"/>
          <w:spacing w:val="-6"/>
          <w:sz w:val="26"/>
          <w:szCs w:val="26"/>
        </w:rPr>
        <w:t>93.</w:t>
      </w:r>
    </w:p>
    <w:p w:rsidR="00195828" w:rsidRPr="00233155" w:rsidRDefault="00195828" w:rsidP="00233155">
      <w:pPr>
        <w:spacing w:line="288" w:lineRule="auto"/>
        <w:jc w:val="both"/>
        <w:rPr>
          <w:rFonts w:ascii="Arial Narrow" w:hAnsi="Arial Narrow" w:cs="Arial"/>
          <w:szCs w:val="26"/>
          <w:lang w:val="es-419"/>
        </w:rPr>
      </w:pPr>
    </w:p>
    <w:p w:rsidR="00A96889" w:rsidRPr="004F54F2" w:rsidRDefault="00853FF0"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 xml:space="preserve">Con tal propósito, la demandante citó a declarar a </w:t>
      </w:r>
      <w:r w:rsidR="006F19BA" w:rsidRPr="004F54F2">
        <w:rPr>
          <w:rFonts w:ascii="Arial Narrow" w:hAnsi="Arial Narrow" w:cs="Arial"/>
          <w:spacing w:val="-6"/>
          <w:sz w:val="26"/>
          <w:szCs w:val="26"/>
        </w:rPr>
        <w:t>Claudia Viviana Ladino Aguirre, Blanca Adela Gómez López y Blanca Paola Aguirre Gutiérrez. La primera, en cali</w:t>
      </w:r>
      <w:r w:rsidR="00A96889" w:rsidRPr="004F54F2">
        <w:rPr>
          <w:rFonts w:ascii="Arial Narrow" w:hAnsi="Arial Narrow" w:cs="Arial"/>
          <w:spacing w:val="-6"/>
          <w:sz w:val="26"/>
          <w:szCs w:val="26"/>
        </w:rPr>
        <w:t>dad de hija de la pareja Ladino-</w:t>
      </w:r>
      <w:r w:rsidR="006F19BA" w:rsidRPr="004F54F2">
        <w:rPr>
          <w:rFonts w:ascii="Arial Narrow" w:hAnsi="Arial Narrow" w:cs="Arial"/>
          <w:spacing w:val="-6"/>
          <w:sz w:val="26"/>
          <w:szCs w:val="26"/>
        </w:rPr>
        <w:t xml:space="preserve">Aguirre, relató que sus padres siempre </w:t>
      </w:r>
      <w:r w:rsidR="007271A1" w:rsidRPr="004F54F2">
        <w:rPr>
          <w:rFonts w:ascii="Arial Narrow" w:hAnsi="Arial Narrow" w:cs="Arial"/>
          <w:spacing w:val="-6"/>
          <w:sz w:val="26"/>
          <w:szCs w:val="26"/>
        </w:rPr>
        <w:t>con</w:t>
      </w:r>
      <w:r w:rsidR="006F19BA" w:rsidRPr="004F54F2">
        <w:rPr>
          <w:rFonts w:ascii="Arial Narrow" w:hAnsi="Arial Narrow" w:cs="Arial"/>
          <w:spacing w:val="-6"/>
          <w:sz w:val="26"/>
          <w:szCs w:val="26"/>
        </w:rPr>
        <w:t>vivieron</w:t>
      </w:r>
      <w:r w:rsidR="00A96889" w:rsidRPr="004F54F2">
        <w:rPr>
          <w:rFonts w:ascii="Arial Narrow" w:hAnsi="Arial Narrow" w:cs="Arial"/>
          <w:spacing w:val="-6"/>
          <w:sz w:val="26"/>
          <w:szCs w:val="26"/>
        </w:rPr>
        <w:t xml:space="preserve"> juntos</w:t>
      </w:r>
      <w:r w:rsidR="00A23CBE" w:rsidRPr="004F54F2">
        <w:rPr>
          <w:rFonts w:ascii="Arial Narrow" w:hAnsi="Arial Narrow" w:cs="Arial"/>
          <w:spacing w:val="-6"/>
          <w:sz w:val="26"/>
          <w:szCs w:val="26"/>
        </w:rPr>
        <w:t xml:space="preserve">, primero en Villa Santana, luego en el Barrio las Margaritas y </w:t>
      </w:r>
      <w:r w:rsidR="00A96889" w:rsidRPr="004F54F2">
        <w:rPr>
          <w:rFonts w:ascii="Arial Narrow" w:hAnsi="Arial Narrow" w:cs="Arial"/>
          <w:spacing w:val="-6"/>
          <w:sz w:val="26"/>
          <w:szCs w:val="26"/>
        </w:rPr>
        <w:t xml:space="preserve">por último, en las Brisas, lugar donde </w:t>
      </w:r>
      <w:r w:rsidR="008D06D8" w:rsidRPr="004F54F2">
        <w:rPr>
          <w:rFonts w:ascii="Arial Narrow" w:hAnsi="Arial Narrow" w:cs="Arial"/>
          <w:spacing w:val="-6"/>
          <w:sz w:val="26"/>
          <w:szCs w:val="26"/>
        </w:rPr>
        <w:t>fueron reubicados</w:t>
      </w:r>
      <w:r w:rsidR="003801C7" w:rsidRPr="004F54F2">
        <w:rPr>
          <w:rFonts w:ascii="Arial Narrow" w:hAnsi="Arial Narrow" w:cs="Arial"/>
          <w:spacing w:val="-6"/>
          <w:sz w:val="26"/>
          <w:szCs w:val="26"/>
        </w:rPr>
        <w:t xml:space="preserve"> por</w:t>
      </w:r>
      <w:r w:rsidR="00A34172" w:rsidRPr="004F54F2">
        <w:rPr>
          <w:rFonts w:ascii="Arial Narrow" w:hAnsi="Arial Narrow" w:cs="Arial"/>
          <w:spacing w:val="-6"/>
          <w:sz w:val="26"/>
          <w:szCs w:val="26"/>
        </w:rPr>
        <w:t xml:space="preserve"> estar</w:t>
      </w:r>
      <w:r w:rsidR="003801C7" w:rsidRPr="004F54F2">
        <w:rPr>
          <w:rFonts w:ascii="Arial Narrow" w:hAnsi="Arial Narrow" w:cs="Arial"/>
          <w:spacing w:val="-6"/>
          <w:sz w:val="26"/>
          <w:szCs w:val="26"/>
        </w:rPr>
        <w:t xml:space="preserve"> en una quebrada en zona de riesgo</w:t>
      </w:r>
      <w:r w:rsidR="00603576" w:rsidRPr="004F54F2">
        <w:rPr>
          <w:rFonts w:ascii="Arial Narrow" w:hAnsi="Arial Narrow" w:cs="Arial"/>
          <w:spacing w:val="-6"/>
          <w:sz w:val="26"/>
          <w:szCs w:val="26"/>
        </w:rPr>
        <w:t xml:space="preserve">; que su padre </w:t>
      </w:r>
      <w:r w:rsidR="008D06D8" w:rsidRPr="004F54F2">
        <w:rPr>
          <w:rFonts w:ascii="Arial Narrow" w:hAnsi="Arial Narrow" w:cs="Arial"/>
          <w:spacing w:val="-6"/>
          <w:sz w:val="26"/>
          <w:szCs w:val="26"/>
        </w:rPr>
        <w:t xml:space="preserve">sufrió de </w:t>
      </w:r>
      <w:r w:rsidR="00823183" w:rsidRPr="004F54F2">
        <w:rPr>
          <w:rFonts w:ascii="Arial Narrow" w:hAnsi="Arial Narrow" w:cs="Arial"/>
          <w:spacing w:val="-6"/>
          <w:sz w:val="26"/>
          <w:szCs w:val="26"/>
        </w:rPr>
        <w:t xml:space="preserve">hepatitis, </w:t>
      </w:r>
      <w:r w:rsidR="00603576" w:rsidRPr="004F54F2">
        <w:rPr>
          <w:rFonts w:ascii="Arial Narrow" w:hAnsi="Arial Narrow" w:cs="Arial"/>
          <w:spacing w:val="-6"/>
          <w:sz w:val="26"/>
          <w:szCs w:val="26"/>
        </w:rPr>
        <w:t>falleció de cáncer en el hígado</w:t>
      </w:r>
      <w:r w:rsidR="00823183" w:rsidRPr="004F54F2">
        <w:rPr>
          <w:rFonts w:ascii="Arial Narrow" w:hAnsi="Arial Narrow" w:cs="Arial"/>
          <w:spacing w:val="-6"/>
          <w:sz w:val="26"/>
          <w:szCs w:val="26"/>
        </w:rPr>
        <w:t xml:space="preserve"> y </w:t>
      </w:r>
      <w:r w:rsidR="00603576" w:rsidRPr="004F54F2">
        <w:rPr>
          <w:rFonts w:ascii="Arial Narrow" w:hAnsi="Arial Narrow" w:cs="Arial"/>
          <w:spacing w:val="-6"/>
          <w:sz w:val="26"/>
          <w:szCs w:val="26"/>
        </w:rPr>
        <w:t xml:space="preserve">que </w:t>
      </w:r>
      <w:r w:rsidR="008D06D8" w:rsidRPr="004F54F2">
        <w:rPr>
          <w:rFonts w:ascii="Arial Narrow" w:hAnsi="Arial Narrow" w:cs="Arial"/>
          <w:spacing w:val="-6"/>
          <w:sz w:val="26"/>
          <w:szCs w:val="26"/>
        </w:rPr>
        <w:t xml:space="preserve">durante </w:t>
      </w:r>
      <w:r w:rsidR="00753167" w:rsidRPr="004F54F2">
        <w:rPr>
          <w:rFonts w:ascii="Arial Narrow" w:hAnsi="Arial Narrow" w:cs="Arial"/>
          <w:spacing w:val="-6"/>
          <w:sz w:val="26"/>
          <w:szCs w:val="26"/>
        </w:rPr>
        <w:t xml:space="preserve">el tiempo </w:t>
      </w:r>
      <w:r w:rsidR="00823183" w:rsidRPr="004F54F2">
        <w:rPr>
          <w:rFonts w:ascii="Arial Narrow" w:hAnsi="Arial Narrow" w:cs="Arial"/>
          <w:spacing w:val="-6"/>
          <w:sz w:val="26"/>
          <w:szCs w:val="26"/>
        </w:rPr>
        <w:t xml:space="preserve">que estuvo convaleciente, </w:t>
      </w:r>
      <w:r w:rsidR="00A96889" w:rsidRPr="004F54F2">
        <w:rPr>
          <w:rFonts w:ascii="Arial Narrow" w:hAnsi="Arial Narrow" w:cs="Arial"/>
          <w:spacing w:val="-6"/>
          <w:sz w:val="26"/>
          <w:szCs w:val="26"/>
        </w:rPr>
        <w:t xml:space="preserve">más o menos tres meses, </w:t>
      </w:r>
      <w:r w:rsidR="007271A1" w:rsidRPr="004F54F2">
        <w:rPr>
          <w:rFonts w:ascii="Arial Narrow" w:hAnsi="Arial Narrow" w:cs="Arial"/>
          <w:spacing w:val="-6"/>
          <w:sz w:val="26"/>
          <w:szCs w:val="26"/>
        </w:rPr>
        <w:t xml:space="preserve">su madre </w:t>
      </w:r>
      <w:r w:rsidR="00A96889" w:rsidRPr="004F54F2">
        <w:rPr>
          <w:rFonts w:ascii="Arial Narrow" w:hAnsi="Arial Narrow" w:cs="Arial"/>
          <w:spacing w:val="-6"/>
          <w:sz w:val="26"/>
          <w:szCs w:val="26"/>
        </w:rPr>
        <w:t>asumió la obligación del hogar</w:t>
      </w:r>
      <w:r w:rsidR="003801C7" w:rsidRPr="004F54F2">
        <w:rPr>
          <w:rFonts w:ascii="Arial Narrow" w:hAnsi="Arial Narrow" w:cs="Arial"/>
          <w:spacing w:val="-6"/>
          <w:sz w:val="26"/>
          <w:szCs w:val="26"/>
        </w:rPr>
        <w:t xml:space="preserve">, trabajando </w:t>
      </w:r>
      <w:r w:rsidR="00A96889" w:rsidRPr="004F54F2">
        <w:rPr>
          <w:rFonts w:ascii="Arial Narrow" w:hAnsi="Arial Narrow" w:cs="Arial"/>
          <w:spacing w:val="-6"/>
          <w:sz w:val="26"/>
          <w:szCs w:val="26"/>
        </w:rPr>
        <w:t xml:space="preserve">en casas de familia. </w:t>
      </w:r>
    </w:p>
    <w:p w:rsidR="00823183" w:rsidRPr="00233155" w:rsidRDefault="00823183" w:rsidP="00233155">
      <w:pPr>
        <w:spacing w:line="288" w:lineRule="auto"/>
        <w:jc w:val="both"/>
        <w:rPr>
          <w:rFonts w:ascii="Arial Narrow" w:hAnsi="Arial Narrow" w:cs="Arial"/>
          <w:szCs w:val="26"/>
          <w:lang w:val="es-419"/>
        </w:rPr>
      </w:pPr>
    </w:p>
    <w:p w:rsidR="00EF03D4" w:rsidRPr="004F54F2" w:rsidRDefault="003801C7"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A su turno, la otra deponente</w:t>
      </w:r>
      <w:r w:rsidR="00823183" w:rsidRPr="004F54F2">
        <w:rPr>
          <w:rFonts w:ascii="Arial Narrow" w:hAnsi="Arial Narrow" w:cs="Arial"/>
          <w:spacing w:val="-6"/>
          <w:sz w:val="26"/>
          <w:szCs w:val="26"/>
        </w:rPr>
        <w:t>,</w:t>
      </w:r>
      <w:r w:rsidRPr="004F54F2">
        <w:rPr>
          <w:rFonts w:ascii="Arial Narrow" w:hAnsi="Arial Narrow" w:cs="Arial"/>
          <w:spacing w:val="-6"/>
          <w:sz w:val="26"/>
          <w:szCs w:val="26"/>
        </w:rPr>
        <w:t xml:space="preserve"> en calidad de </w:t>
      </w:r>
      <w:r w:rsidR="00823183" w:rsidRPr="004F54F2">
        <w:rPr>
          <w:rFonts w:ascii="Arial Narrow" w:hAnsi="Arial Narrow" w:cs="Arial"/>
          <w:spacing w:val="-6"/>
          <w:sz w:val="26"/>
          <w:szCs w:val="26"/>
        </w:rPr>
        <w:t xml:space="preserve">hermana de la demandante </w:t>
      </w:r>
      <w:r w:rsidR="00182EFF" w:rsidRPr="004F54F2">
        <w:rPr>
          <w:rFonts w:ascii="Arial Narrow" w:hAnsi="Arial Narrow" w:cs="Arial"/>
          <w:spacing w:val="-6"/>
          <w:sz w:val="26"/>
          <w:szCs w:val="26"/>
        </w:rPr>
        <w:t xml:space="preserve">sostuvo que </w:t>
      </w:r>
      <w:r w:rsidR="00B16B9C" w:rsidRPr="004F54F2">
        <w:rPr>
          <w:rFonts w:ascii="Arial Narrow" w:hAnsi="Arial Narrow" w:cs="Arial"/>
          <w:spacing w:val="-6"/>
          <w:sz w:val="26"/>
          <w:szCs w:val="26"/>
        </w:rPr>
        <w:t xml:space="preserve">esta se casó muy joven con el señor Medardo </w:t>
      </w:r>
      <w:r w:rsidR="006C2E4F" w:rsidRPr="004F54F2">
        <w:rPr>
          <w:rFonts w:ascii="Arial Narrow" w:hAnsi="Arial Narrow" w:cs="Arial"/>
          <w:spacing w:val="-6"/>
          <w:sz w:val="26"/>
          <w:szCs w:val="26"/>
        </w:rPr>
        <w:t xml:space="preserve">Antonio, quien laboró </w:t>
      </w:r>
      <w:r w:rsidR="00B16B9C" w:rsidRPr="004F54F2">
        <w:rPr>
          <w:rFonts w:ascii="Arial Narrow" w:hAnsi="Arial Narrow" w:cs="Arial"/>
          <w:spacing w:val="-6"/>
          <w:sz w:val="26"/>
          <w:szCs w:val="26"/>
        </w:rPr>
        <w:t xml:space="preserve">como </w:t>
      </w:r>
      <w:r w:rsidR="00957969" w:rsidRPr="004F54F2">
        <w:rPr>
          <w:rFonts w:ascii="Arial Narrow" w:hAnsi="Arial Narrow" w:cs="Arial"/>
          <w:spacing w:val="-6"/>
          <w:sz w:val="26"/>
          <w:szCs w:val="26"/>
        </w:rPr>
        <w:t xml:space="preserve">vigilante en el estadio </w:t>
      </w:r>
      <w:r w:rsidR="00701E24" w:rsidRPr="004F54F2">
        <w:rPr>
          <w:rFonts w:ascii="Arial Narrow" w:hAnsi="Arial Narrow" w:cs="Arial"/>
          <w:spacing w:val="-6"/>
          <w:sz w:val="26"/>
          <w:szCs w:val="26"/>
        </w:rPr>
        <w:t xml:space="preserve">Hernán Ramírez Villegas, </w:t>
      </w:r>
      <w:r w:rsidR="00DD3B4B" w:rsidRPr="004F54F2">
        <w:rPr>
          <w:rFonts w:ascii="Arial Narrow" w:hAnsi="Arial Narrow" w:cs="Arial"/>
          <w:spacing w:val="-6"/>
          <w:sz w:val="26"/>
          <w:szCs w:val="26"/>
        </w:rPr>
        <w:t xml:space="preserve">y tiempo después se dedicó a vender </w:t>
      </w:r>
      <w:r w:rsidR="00701E24" w:rsidRPr="004F54F2">
        <w:rPr>
          <w:rFonts w:ascii="Arial Narrow" w:hAnsi="Arial Narrow" w:cs="Arial"/>
          <w:spacing w:val="-6"/>
          <w:sz w:val="26"/>
          <w:szCs w:val="26"/>
        </w:rPr>
        <w:t xml:space="preserve">dulces </w:t>
      </w:r>
      <w:r w:rsidR="00B16B9C" w:rsidRPr="004F54F2">
        <w:rPr>
          <w:rFonts w:ascii="Arial Narrow" w:hAnsi="Arial Narrow" w:cs="Arial"/>
          <w:spacing w:val="-6"/>
          <w:sz w:val="26"/>
          <w:szCs w:val="26"/>
        </w:rPr>
        <w:t>en</w:t>
      </w:r>
      <w:r w:rsidR="00701E24" w:rsidRPr="004F54F2">
        <w:rPr>
          <w:rFonts w:ascii="Arial Narrow" w:hAnsi="Arial Narrow" w:cs="Arial"/>
          <w:spacing w:val="-6"/>
          <w:sz w:val="26"/>
          <w:szCs w:val="26"/>
        </w:rPr>
        <w:t xml:space="preserve"> </w:t>
      </w:r>
      <w:r w:rsidR="0064170F" w:rsidRPr="004F54F2">
        <w:rPr>
          <w:rFonts w:ascii="Arial Narrow" w:hAnsi="Arial Narrow" w:cs="Arial"/>
          <w:spacing w:val="-6"/>
          <w:sz w:val="26"/>
          <w:szCs w:val="26"/>
        </w:rPr>
        <w:t xml:space="preserve">un puesto ubicado en </w:t>
      </w:r>
      <w:r w:rsidR="00701E24" w:rsidRPr="004F54F2">
        <w:rPr>
          <w:rFonts w:ascii="Arial Narrow" w:hAnsi="Arial Narrow" w:cs="Arial"/>
          <w:spacing w:val="-6"/>
          <w:sz w:val="26"/>
          <w:szCs w:val="26"/>
        </w:rPr>
        <w:t xml:space="preserve">el sector de la Cámara de </w:t>
      </w:r>
      <w:r w:rsidR="00B16B9C" w:rsidRPr="004F54F2">
        <w:rPr>
          <w:rFonts w:ascii="Arial Narrow" w:hAnsi="Arial Narrow" w:cs="Arial"/>
          <w:spacing w:val="-6"/>
          <w:sz w:val="26"/>
          <w:szCs w:val="26"/>
        </w:rPr>
        <w:t>Comercio de Pereira</w:t>
      </w:r>
      <w:r w:rsidR="0064170F" w:rsidRPr="004F54F2">
        <w:rPr>
          <w:rFonts w:ascii="Arial Narrow" w:hAnsi="Arial Narrow" w:cs="Arial"/>
          <w:spacing w:val="-6"/>
          <w:sz w:val="26"/>
          <w:szCs w:val="26"/>
        </w:rPr>
        <w:t xml:space="preserve">; </w:t>
      </w:r>
      <w:r w:rsidR="00B16B9C" w:rsidRPr="004F54F2">
        <w:rPr>
          <w:rFonts w:ascii="Arial Narrow" w:hAnsi="Arial Narrow" w:cs="Arial"/>
          <w:spacing w:val="-6"/>
          <w:sz w:val="26"/>
          <w:szCs w:val="26"/>
        </w:rPr>
        <w:t xml:space="preserve">que ella </w:t>
      </w:r>
      <w:r w:rsidR="00DD3B4B" w:rsidRPr="004F54F2">
        <w:rPr>
          <w:rFonts w:ascii="Arial Narrow" w:hAnsi="Arial Narrow" w:cs="Arial"/>
          <w:spacing w:val="-6"/>
          <w:sz w:val="26"/>
          <w:szCs w:val="26"/>
        </w:rPr>
        <w:t xml:space="preserve">– la testigo- </w:t>
      </w:r>
      <w:r w:rsidR="00B16B9C" w:rsidRPr="004F54F2">
        <w:rPr>
          <w:rFonts w:ascii="Arial Narrow" w:hAnsi="Arial Narrow" w:cs="Arial"/>
          <w:spacing w:val="-6"/>
          <w:sz w:val="26"/>
          <w:szCs w:val="26"/>
        </w:rPr>
        <w:t xml:space="preserve">convivió con la pareja durante muchos años, </w:t>
      </w:r>
      <w:r w:rsidR="00067476" w:rsidRPr="004F54F2">
        <w:rPr>
          <w:rFonts w:ascii="Arial Narrow" w:hAnsi="Arial Narrow" w:cs="Arial"/>
          <w:spacing w:val="-6"/>
          <w:sz w:val="26"/>
          <w:szCs w:val="26"/>
        </w:rPr>
        <w:t xml:space="preserve">primero, </w:t>
      </w:r>
      <w:r w:rsidR="00B310B3" w:rsidRPr="004F54F2">
        <w:rPr>
          <w:rFonts w:ascii="Arial Narrow" w:hAnsi="Arial Narrow" w:cs="Arial"/>
          <w:spacing w:val="-6"/>
          <w:sz w:val="26"/>
          <w:szCs w:val="26"/>
        </w:rPr>
        <w:t xml:space="preserve">en el barrio el triunfo, luego en las margaritas y </w:t>
      </w:r>
      <w:r w:rsidR="00813627" w:rsidRPr="004F54F2">
        <w:rPr>
          <w:rFonts w:ascii="Arial Narrow" w:hAnsi="Arial Narrow" w:cs="Arial"/>
          <w:spacing w:val="-6"/>
          <w:sz w:val="26"/>
          <w:szCs w:val="26"/>
        </w:rPr>
        <w:t>después</w:t>
      </w:r>
      <w:r w:rsidR="00B310B3" w:rsidRPr="004F54F2">
        <w:rPr>
          <w:rFonts w:ascii="Arial Narrow" w:hAnsi="Arial Narrow" w:cs="Arial"/>
          <w:spacing w:val="-6"/>
          <w:sz w:val="26"/>
          <w:szCs w:val="26"/>
        </w:rPr>
        <w:t xml:space="preserve"> en las Brisas, </w:t>
      </w:r>
      <w:r w:rsidRPr="004F54F2">
        <w:rPr>
          <w:rFonts w:ascii="Arial Narrow" w:hAnsi="Arial Narrow" w:cs="Arial"/>
          <w:spacing w:val="-6"/>
          <w:sz w:val="26"/>
          <w:szCs w:val="26"/>
        </w:rPr>
        <w:t xml:space="preserve">donde permaneció </w:t>
      </w:r>
      <w:r w:rsidR="00B16B9C" w:rsidRPr="004F54F2">
        <w:rPr>
          <w:rFonts w:ascii="Arial Narrow" w:hAnsi="Arial Narrow" w:cs="Arial"/>
          <w:spacing w:val="-6"/>
          <w:sz w:val="26"/>
          <w:szCs w:val="26"/>
        </w:rPr>
        <w:t xml:space="preserve">hasta </w:t>
      </w:r>
      <w:r w:rsidR="006C2E4F" w:rsidRPr="004F54F2">
        <w:rPr>
          <w:rFonts w:ascii="Arial Narrow" w:hAnsi="Arial Narrow" w:cs="Arial"/>
          <w:spacing w:val="-6"/>
          <w:sz w:val="26"/>
          <w:szCs w:val="26"/>
        </w:rPr>
        <w:t xml:space="preserve">unos </w:t>
      </w:r>
      <w:r w:rsidRPr="004F54F2">
        <w:rPr>
          <w:rFonts w:ascii="Arial Narrow" w:hAnsi="Arial Narrow" w:cs="Arial"/>
          <w:spacing w:val="-6"/>
          <w:sz w:val="26"/>
          <w:szCs w:val="26"/>
        </w:rPr>
        <w:t xml:space="preserve">días </w:t>
      </w:r>
      <w:r w:rsidR="001203DF" w:rsidRPr="004F54F2">
        <w:rPr>
          <w:rFonts w:ascii="Arial Narrow" w:hAnsi="Arial Narrow" w:cs="Arial"/>
          <w:spacing w:val="-6"/>
          <w:sz w:val="26"/>
          <w:szCs w:val="26"/>
        </w:rPr>
        <w:t>antes del deceso de Ladino Ocampo</w:t>
      </w:r>
      <w:r w:rsidR="00B16B9C" w:rsidRPr="004F54F2">
        <w:rPr>
          <w:rFonts w:ascii="Arial Narrow" w:hAnsi="Arial Narrow" w:cs="Arial"/>
          <w:spacing w:val="-6"/>
          <w:sz w:val="26"/>
          <w:szCs w:val="26"/>
        </w:rPr>
        <w:t xml:space="preserve">, </w:t>
      </w:r>
      <w:r w:rsidRPr="004F54F2">
        <w:rPr>
          <w:rFonts w:ascii="Arial Narrow" w:hAnsi="Arial Narrow" w:cs="Arial"/>
          <w:spacing w:val="-6"/>
          <w:sz w:val="26"/>
          <w:szCs w:val="26"/>
        </w:rPr>
        <w:t>p</w:t>
      </w:r>
      <w:r w:rsidR="00067476" w:rsidRPr="004F54F2">
        <w:rPr>
          <w:rFonts w:ascii="Arial Narrow" w:hAnsi="Arial Narrow" w:cs="Arial"/>
          <w:spacing w:val="-6"/>
          <w:sz w:val="26"/>
          <w:szCs w:val="26"/>
        </w:rPr>
        <w:t xml:space="preserve">uesto que </w:t>
      </w:r>
      <w:r w:rsidRPr="004F54F2">
        <w:rPr>
          <w:rFonts w:ascii="Arial Narrow" w:hAnsi="Arial Narrow" w:cs="Arial"/>
          <w:spacing w:val="-6"/>
          <w:sz w:val="26"/>
          <w:szCs w:val="26"/>
        </w:rPr>
        <w:t>fue enviada a</w:t>
      </w:r>
      <w:r w:rsidR="001203DF" w:rsidRPr="004F54F2">
        <w:rPr>
          <w:rFonts w:ascii="Arial Narrow" w:hAnsi="Arial Narrow" w:cs="Arial"/>
          <w:spacing w:val="-6"/>
          <w:sz w:val="26"/>
          <w:szCs w:val="26"/>
        </w:rPr>
        <w:t xml:space="preserve"> </w:t>
      </w:r>
      <w:r w:rsidR="00067476" w:rsidRPr="004F54F2">
        <w:rPr>
          <w:rFonts w:ascii="Arial Narrow" w:hAnsi="Arial Narrow" w:cs="Arial"/>
          <w:spacing w:val="-6"/>
          <w:sz w:val="26"/>
          <w:szCs w:val="26"/>
        </w:rPr>
        <w:t xml:space="preserve">vivir con </w:t>
      </w:r>
      <w:r w:rsidRPr="004F54F2">
        <w:rPr>
          <w:rFonts w:ascii="Arial Narrow" w:hAnsi="Arial Narrow" w:cs="Arial"/>
          <w:spacing w:val="-6"/>
          <w:sz w:val="26"/>
          <w:szCs w:val="26"/>
        </w:rPr>
        <w:t xml:space="preserve">su madre porque la familia Ladino – Aguirre decidió </w:t>
      </w:r>
      <w:r w:rsidR="00067476" w:rsidRPr="004F54F2">
        <w:rPr>
          <w:rFonts w:ascii="Arial Narrow" w:hAnsi="Arial Narrow" w:cs="Arial"/>
          <w:spacing w:val="-6"/>
          <w:sz w:val="26"/>
          <w:szCs w:val="26"/>
        </w:rPr>
        <w:t xml:space="preserve">mudarse </w:t>
      </w:r>
      <w:r w:rsidRPr="004F54F2">
        <w:rPr>
          <w:rFonts w:ascii="Arial Narrow" w:hAnsi="Arial Narrow" w:cs="Arial"/>
          <w:spacing w:val="-6"/>
          <w:sz w:val="26"/>
          <w:szCs w:val="26"/>
        </w:rPr>
        <w:t>donde una hermana de él</w:t>
      </w:r>
      <w:r w:rsidR="00DD3B4B" w:rsidRPr="004F54F2">
        <w:rPr>
          <w:rFonts w:ascii="Arial Narrow" w:hAnsi="Arial Narrow" w:cs="Arial"/>
          <w:spacing w:val="-6"/>
          <w:sz w:val="26"/>
          <w:szCs w:val="26"/>
        </w:rPr>
        <w:t xml:space="preserve">, </w:t>
      </w:r>
      <w:r w:rsidR="00D21EB3" w:rsidRPr="004F54F2">
        <w:rPr>
          <w:rFonts w:ascii="Arial Narrow" w:hAnsi="Arial Narrow" w:cs="Arial"/>
          <w:spacing w:val="-6"/>
          <w:sz w:val="26"/>
          <w:szCs w:val="26"/>
        </w:rPr>
        <w:t>con el fin de que l</w:t>
      </w:r>
      <w:r w:rsidR="0064170F" w:rsidRPr="004F54F2">
        <w:rPr>
          <w:rFonts w:ascii="Arial Narrow" w:hAnsi="Arial Narrow" w:cs="Arial"/>
          <w:spacing w:val="-6"/>
          <w:sz w:val="26"/>
          <w:szCs w:val="26"/>
        </w:rPr>
        <w:t>o cuidara</w:t>
      </w:r>
      <w:r w:rsidR="00A34172" w:rsidRPr="004F54F2">
        <w:rPr>
          <w:rFonts w:ascii="Arial Narrow" w:hAnsi="Arial Narrow" w:cs="Arial"/>
          <w:spacing w:val="-6"/>
          <w:sz w:val="26"/>
          <w:szCs w:val="26"/>
        </w:rPr>
        <w:t>n</w:t>
      </w:r>
      <w:r w:rsidR="0064170F" w:rsidRPr="004F54F2">
        <w:rPr>
          <w:rFonts w:ascii="Arial Narrow" w:hAnsi="Arial Narrow" w:cs="Arial"/>
          <w:spacing w:val="-6"/>
          <w:sz w:val="26"/>
          <w:szCs w:val="26"/>
        </w:rPr>
        <w:t xml:space="preserve"> mie</w:t>
      </w:r>
      <w:r w:rsidR="00067476" w:rsidRPr="004F54F2">
        <w:rPr>
          <w:rFonts w:ascii="Arial Narrow" w:hAnsi="Arial Narrow" w:cs="Arial"/>
          <w:spacing w:val="-6"/>
          <w:sz w:val="26"/>
          <w:szCs w:val="26"/>
        </w:rPr>
        <w:t xml:space="preserve">ntras la </w:t>
      </w:r>
      <w:r w:rsidR="001203DF" w:rsidRPr="004F54F2">
        <w:rPr>
          <w:rFonts w:ascii="Arial Narrow" w:hAnsi="Arial Narrow" w:cs="Arial"/>
          <w:spacing w:val="-6"/>
          <w:sz w:val="26"/>
          <w:szCs w:val="26"/>
        </w:rPr>
        <w:t>actora</w:t>
      </w:r>
      <w:r w:rsidR="00067476" w:rsidRPr="004F54F2">
        <w:rPr>
          <w:rFonts w:ascii="Arial Narrow" w:hAnsi="Arial Narrow" w:cs="Arial"/>
          <w:spacing w:val="-6"/>
          <w:sz w:val="26"/>
          <w:szCs w:val="26"/>
        </w:rPr>
        <w:t xml:space="preserve"> trabajaba, hasta que </w:t>
      </w:r>
      <w:r w:rsidR="0064170F" w:rsidRPr="004F54F2">
        <w:rPr>
          <w:rFonts w:ascii="Arial Narrow" w:hAnsi="Arial Narrow" w:cs="Arial"/>
          <w:spacing w:val="-6"/>
          <w:sz w:val="26"/>
          <w:szCs w:val="26"/>
        </w:rPr>
        <w:t>allí finalmente falleció. Indicó que su hermana y su sobrina también</w:t>
      </w:r>
      <w:r w:rsidR="006C2E4F" w:rsidRPr="004F54F2">
        <w:rPr>
          <w:rFonts w:ascii="Arial Narrow" w:hAnsi="Arial Narrow" w:cs="Arial"/>
          <w:spacing w:val="-6"/>
          <w:sz w:val="26"/>
          <w:szCs w:val="26"/>
        </w:rPr>
        <w:t xml:space="preserve"> se mudaron a la casa de su cuñada en Dosquebradas; que la pareja nunca se separó, </w:t>
      </w:r>
      <w:r w:rsidR="00B310B3" w:rsidRPr="004F54F2">
        <w:rPr>
          <w:rFonts w:ascii="Arial Narrow" w:hAnsi="Arial Narrow" w:cs="Arial"/>
          <w:spacing w:val="-6"/>
          <w:sz w:val="26"/>
          <w:szCs w:val="26"/>
        </w:rPr>
        <w:t xml:space="preserve">que </w:t>
      </w:r>
      <w:r w:rsidR="006C2E4F" w:rsidRPr="004F54F2">
        <w:rPr>
          <w:rFonts w:ascii="Arial Narrow" w:hAnsi="Arial Narrow" w:cs="Arial"/>
          <w:spacing w:val="-6"/>
          <w:sz w:val="26"/>
          <w:szCs w:val="26"/>
        </w:rPr>
        <w:t xml:space="preserve">desconoce si el causante tuvo otra pareja </w:t>
      </w:r>
      <w:r w:rsidR="00B310B3" w:rsidRPr="004F54F2">
        <w:rPr>
          <w:rFonts w:ascii="Arial Narrow" w:hAnsi="Arial Narrow" w:cs="Arial"/>
          <w:spacing w:val="-6"/>
          <w:sz w:val="26"/>
          <w:szCs w:val="26"/>
        </w:rPr>
        <w:t>u otros hijos; que este falleció de cáncer en el hígado,</w:t>
      </w:r>
      <w:r w:rsidR="007271A1" w:rsidRPr="004F54F2">
        <w:rPr>
          <w:rFonts w:ascii="Arial Narrow" w:hAnsi="Arial Narrow" w:cs="Arial"/>
          <w:spacing w:val="-6"/>
          <w:sz w:val="26"/>
          <w:szCs w:val="26"/>
        </w:rPr>
        <w:t xml:space="preserve"> sin recordar la fecha </w:t>
      </w:r>
      <w:r w:rsidR="00B310B3" w:rsidRPr="004F54F2">
        <w:rPr>
          <w:rFonts w:ascii="Arial Narrow" w:hAnsi="Arial Narrow" w:cs="Arial"/>
          <w:spacing w:val="-6"/>
          <w:sz w:val="26"/>
          <w:szCs w:val="26"/>
        </w:rPr>
        <w:t>y, que</w:t>
      </w:r>
      <w:r w:rsidR="001203DF" w:rsidRPr="004F54F2">
        <w:rPr>
          <w:rFonts w:ascii="Arial Narrow" w:hAnsi="Arial Narrow" w:cs="Arial"/>
          <w:spacing w:val="-6"/>
          <w:sz w:val="26"/>
          <w:szCs w:val="26"/>
        </w:rPr>
        <w:t xml:space="preserve"> ella </w:t>
      </w:r>
      <w:r w:rsidR="00195828">
        <w:rPr>
          <w:rFonts w:ascii="Arial Narrow" w:hAnsi="Arial Narrow" w:cs="Arial"/>
          <w:spacing w:val="-6"/>
          <w:sz w:val="26"/>
          <w:szCs w:val="26"/>
        </w:rPr>
        <w:t>-</w:t>
      </w:r>
      <w:r w:rsidR="001203DF" w:rsidRPr="004F54F2">
        <w:rPr>
          <w:rFonts w:ascii="Arial Narrow" w:hAnsi="Arial Narrow" w:cs="Arial"/>
          <w:spacing w:val="-6"/>
          <w:sz w:val="26"/>
          <w:szCs w:val="26"/>
        </w:rPr>
        <w:t>la testigo-</w:t>
      </w:r>
      <w:r w:rsidR="000522F3" w:rsidRPr="004F54F2">
        <w:rPr>
          <w:rFonts w:ascii="Arial Narrow" w:hAnsi="Arial Narrow" w:cs="Arial"/>
          <w:spacing w:val="-6"/>
          <w:sz w:val="26"/>
          <w:szCs w:val="26"/>
        </w:rPr>
        <w:t xml:space="preserve"> no asistió a las exequias.</w:t>
      </w:r>
    </w:p>
    <w:p w:rsidR="002A5DA9" w:rsidRPr="00233155" w:rsidRDefault="002A5DA9" w:rsidP="00233155">
      <w:pPr>
        <w:spacing w:line="288" w:lineRule="auto"/>
        <w:jc w:val="both"/>
        <w:rPr>
          <w:rFonts w:ascii="Arial Narrow" w:hAnsi="Arial Narrow" w:cs="Arial"/>
          <w:szCs w:val="26"/>
          <w:lang w:val="es-419"/>
        </w:rPr>
      </w:pPr>
    </w:p>
    <w:p w:rsidR="002A5DA9" w:rsidRPr="004F54F2" w:rsidRDefault="002A5DA9"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De otra parte, en relación con la tercera declarante, Blanca Adela Gómez López, no se extraen mayores elementos de juicio que permitan dar por sentada la convivencia inquirida, puesto que aunque adujo que fue vecina de la demandante en el barrio el Triunfo durante 25 años, posteriormente indicó que dejó ese sector en el año 1990, y que la pareja se fue de allí un poco antes para el Barrio Villa Santana, donde ella los visitó pocas veces.</w:t>
      </w:r>
    </w:p>
    <w:p w:rsidR="00067476" w:rsidRPr="00233155" w:rsidRDefault="00067476" w:rsidP="00233155">
      <w:pPr>
        <w:spacing w:line="288" w:lineRule="auto"/>
        <w:jc w:val="both"/>
        <w:rPr>
          <w:rFonts w:ascii="Arial Narrow" w:hAnsi="Arial Narrow" w:cs="Arial"/>
          <w:szCs w:val="26"/>
          <w:lang w:val="es-419"/>
        </w:rPr>
      </w:pPr>
    </w:p>
    <w:p w:rsidR="00067476" w:rsidRPr="004F54F2" w:rsidRDefault="002A5DA9"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Ahora bien</w:t>
      </w:r>
      <w:r w:rsidR="00067476" w:rsidRPr="004F54F2">
        <w:rPr>
          <w:rFonts w:ascii="Arial Narrow" w:hAnsi="Arial Narrow" w:cs="Arial"/>
          <w:spacing w:val="-6"/>
          <w:sz w:val="26"/>
          <w:szCs w:val="26"/>
        </w:rPr>
        <w:t xml:space="preserve">, con ocasión al decreto oficioso realizado por esta Colegiatura mediante auto del 27 de mayo del año en curso, se escuchó en declaración a </w:t>
      </w:r>
      <w:r w:rsidRPr="004F54F2">
        <w:rPr>
          <w:rFonts w:ascii="Arial Narrow" w:hAnsi="Arial Narrow" w:cs="Arial"/>
          <w:spacing w:val="-6"/>
          <w:sz w:val="26"/>
          <w:szCs w:val="26"/>
        </w:rPr>
        <w:t xml:space="preserve">la señora </w:t>
      </w:r>
      <w:proofErr w:type="spellStart"/>
      <w:r w:rsidR="00067476" w:rsidRPr="004F54F2">
        <w:rPr>
          <w:rFonts w:ascii="Arial Narrow" w:hAnsi="Arial Narrow" w:cs="Arial"/>
          <w:spacing w:val="-6"/>
          <w:sz w:val="26"/>
          <w:szCs w:val="26"/>
        </w:rPr>
        <w:t>Rubely</w:t>
      </w:r>
      <w:proofErr w:type="spellEnd"/>
      <w:r w:rsidR="00067476" w:rsidRPr="004F54F2">
        <w:rPr>
          <w:rFonts w:ascii="Arial Narrow" w:hAnsi="Arial Narrow" w:cs="Arial"/>
          <w:spacing w:val="-6"/>
          <w:sz w:val="26"/>
          <w:szCs w:val="26"/>
        </w:rPr>
        <w:t xml:space="preserve"> Ladino</w:t>
      </w:r>
      <w:r w:rsidR="00185D00" w:rsidRPr="004F54F2">
        <w:rPr>
          <w:rFonts w:ascii="Arial Narrow" w:hAnsi="Arial Narrow" w:cs="Arial"/>
          <w:spacing w:val="-6"/>
          <w:sz w:val="26"/>
          <w:szCs w:val="26"/>
        </w:rPr>
        <w:t xml:space="preserve"> Ocampo</w:t>
      </w:r>
      <w:r w:rsidR="00067476" w:rsidRPr="004F54F2">
        <w:rPr>
          <w:rFonts w:ascii="Arial Narrow" w:hAnsi="Arial Narrow" w:cs="Arial"/>
          <w:spacing w:val="-6"/>
          <w:sz w:val="26"/>
          <w:szCs w:val="26"/>
        </w:rPr>
        <w:t xml:space="preserve">, quien en su condición de hermana del afiliado fallecido, ratificó </w:t>
      </w:r>
      <w:r w:rsidR="00185D00" w:rsidRPr="004F54F2">
        <w:rPr>
          <w:rFonts w:ascii="Arial Narrow" w:hAnsi="Arial Narrow" w:cs="Arial"/>
          <w:spacing w:val="-6"/>
          <w:sz w:val="26"/>
          <w:szCs w:val="26"/>
        </w:rPr>
        <w:t xml:space="preserve">cada uno de los </w:t>
      </w:r>
      <w:r w:rsidR="00067476" w:rsidRPr="004F54F2">
        <w:rPr>
          <w:rFonts w:ascii="Arial Narrow" w:hAnsi="Arial Narrow" w:cs="Arial"/>
          <w:spacing w:val="-6"/>
          <w:sz w:val="26"/>
          <w:szCs w:val="26"/>
        </w:rPr>
        <w:t xml:space="preserve">dichos de las </w:t>
      </w:r>
      <w:r w:rsidR="00BB39F5" w:rsidRPr="004F54F2">
        <w:rPr>
          <w:rFonts w:ascii="Arial Narrow" w:hAnsi="Arial Narrow" w:cs="Arial"/>
          <w:spacing w:val="-6"/>
          <w:sz w:val="26"/>
          <w:szCs w:val="26"/>
        </w:rPr>
        <w:t>dos</w:t>
      </w:r>
      <w:r w:rsidRPr="004F54F2">
        <w:rPr>
          <w:rFonts w:ascii="Arial Narrow" w:hAnsi="Arial Narrow" w:cs="Arial"/>
          <w:spacing w:val="-6"/>
          <w:sz w:val="26"/>
          <w:szCs w:val="26"/>
        </w:rPr>
        <w:t xml:space="preserve"> primeras </w:t>
      </w:r>
      <w:r w:rsidR="00067476" w:rsidRPr="004F54F2">
        <w:rPr>
          <w:rFonts w:ascii="Arial Narrow" w:hAnsi="Arial Narrow" w:cs="Arial"/>
          <w:spacing w:val="-6"/>
          <w:sz w:val="26"/>
          <w:szCs w:val="26"/>
        </w:rPr>
        <w:t>declarantes</w:t>
      </w:r>
      <w:r w:rsidR="00BB39F5" w:rsidRPr="004F54F2">
        <w:rPr>
          <w:rFonts w:ascii="Arial Narrow" w:hAnsi="Arial Narrow" w:cs="Arial"/>
          <w:spacing w:val="-6"/>
          <w:sz w:val="26"/>
          <w:szCs w:val="26"/>
        </w:rPr>
        <w:t xml:space="preserve"> </w:t>
      </w:r>
      <w:r w:rsidRPr="004F54F2">
        <w:rPr>
          <w:rFonts w:ascii="Arial Narrow" w:hAnsi="Arial Narrow" w:cs="Arial"/>
          <w:spacing w:val="-6"/>
          <w:sz w:val="26"/>
          <w:szCs w:val="26"/>
        </w:rPr>
        <w:t xml:space="preserve">ya </w:t>
      </w:r>
      <w:r w:rsidR="00BB39F5" w:rsidRPr="004F54F2">
        <w:rPr>
          <w:rFonts w:ascii="Arial Narrow" w:hAnsi="Arial Narrow" w:cs="Arial"/>
          <w:spacing w:val="-6"/>
          <w:sz w:val="26"/>
          <w:szCs w:val="26"/>
        </w:rPr>
        <w:t>referidas</w:t>
      </w:r>
      <w:r w:rsidR="00067476" w:rsidRPr="004F54F2">
        <w:rPr>
          <w:rFonts w:ascii="Arial Narrow" w:hAnsi="Arial Narrow" w:cs="Arial"/>
          <w:spacing w:val="-6"/>
          <w:sz w:val="26"/>
          <w:szCs w:val="26"/>
        </w:rPr>
        <w:t xml:space="preserve">, </w:t>
      </w:r>
      <w:r w:rsidR="00185D00" w:rsidRPr="004F54F2">
        <w:rPr>
          <w:rFonts w:ascii="Arial Narrow" w:hAnsi="Arial Narrow" w:cs="Arial"/>
          <w:spacing w:val="-6"/>
          <w:sz w:val="26"/>
          <w:szCs w:val="26"/>
        </w:rPr>
        <w:t>en relación</w:t>
      </w:r>
      <w:r w:rsidRPr="004F54F2">
        <w:rPr>
          <w:rFonts w:ascii="Arial Narrow" w:hAnsi="Arial Narrow" w:cs="Arial"/>
          <w:spacing w:val="-6"/>
          <w:sz w:val="26"/>
          <w:szCs w:val="26"/>
        </w:rPr>
        <w:t xml:space="preserve"> con: </w:t>
      </w:r>
      <w:r w:rsidR="00185D00" w:rsidRPr="004F54F2">
        <w:rPr>
          <w:rFonts w:ascii="Arial Narrow" w:hAnsi="Arial Narrow" w:cs="Arial"/>
          <w:spacing w:val="-6"/>
          <w:sz w:val="26"/>
          <w:szCs w:val="26"/>
        </w:rPr>
        <w:t>las actividades laborales que su hermano</w:t>
      </w:r>
      <w:r w:rsidR="00BB39F5" w:rsidRPr="004F54F2">
        <w:rPr>
          <w:rFonts w:ascii="Arial Narrow" w:hAnsi="Arial Narrow" w:cs="Arial"/>
          <w:spacing w:val="-6"/>
          <w:sz w:val="26"/>
          <w:szCs w:val="26"/>
        </w:rPr>
        <w:t xml:space="preserve"> desplegó en su vida</w:t>
      </w:r>
      <w:r w:rsidRPr="004F54F2">
        <w:rPr>
          <w:rFonts w:ascii="Arial Narrow" w:hAnsi="Arial Narrow" w:cs="Arial"/>
          <w:spacing w:val="-6"/>
          <w:sz w:val="26"/>
          <w:szCs w:val="26"/>
        </w:rPr>
        <w:t xml:space="preserve">; </w:t>
      </w:r>
      <w:r w:rsidR="00185D00" w:rsidRPr="004F54F2">
        <w:rPr>
          <w:rFonts w:ascii="Arial Narrow" w:hAnsi="Arial Narrow" w:cs="Arial"/>
          <w:spacing w:val="-6"/>
          <w:sz w:val="26"/>
          <w:szCs w:val="26"/>
        </w:rPr>
        <w:t xml:space="preserve">la convivencia ininterrumpida </w:t>
      </w:r>
      <w:r w:rsidR="00BB39F5" w:rsidRPr="004F54F2">
        <w:rPr>
          <w:rFonts w:ascii="Arial Narrow" w:hAnsi="Arial Narrow" w:cs="Arial"/>
          <w:spacing w:val="-6"/>
          <w:sz w:val="26"/>
          <w:szCs w:val="26"/>
        </w:rPr>
        <w:t>que tuvo con su esposa</w:t>
      </w:r>
      <w:r w:rsidR="00185D00" w:rsidRPr="004F54F2">
        <w:rPr>
          <w:rFonts w:ascii="Arial Narrow" w:hAnsi="Arial Narrow" w:cs="Arial"/>
          <w:spacing w:val="-6"/>
          <w:sz w:val="26"/>
          <w:szCs w:val="26"/>
        </w:rPr>
        <w:t xml:space="preserve"> desde </w:t>
      </w:r>
      <w:r w:rsidR="00BB39F5" w:rsidRPr="004F54F2">
        <w:rPr>
          <w:rFonts w:ascii="Arial Narrow" w:hAnsi="Arial Narrow" w:cs="Arial"/>
          <w:spacing w:val="-6"/>
          <w:sz w:val="26"/>
          <w:szCs w:val="26"/>
        </w:rPr>
        <w:t>el momento en que</w:t>
      </w:r>
      <w:r w:rsidR="00185D00" w:rsidRPr="004F54F2">
        <w:rPr>
          <w:rFonts w:ascii="Arial Narrow" w:hAnsi="Arial Narrow" w:cs="Arial"/>
          <w:spacing w:val="-6"/>
          <w:sz w:val="26"/>
          <w:szCs w:val="26"/>
        </w:rPr>
        <w:t xml:space="preserve"> contraje</w:t>
      </w:r>
      <w:r w:rsidR="00BB39F5" w:rsidRPr="004F54F2">
        <w:rPr>
          <w:rFonts w:ascii="Arial Narrow" w:hAnsi="Arial Narrow" w:cs="Arial"/>
          <w:spacing w:val="-6"/>
          <w:sz w:val="26"/>
          <w:szCs w:val="26"/>
        </w:rPr>
        <w:t>ron nupcias y hasta el deceso de él</w:t>
      </w:r>
      <w:r w:rsidRPr="004F54F2">
        <w:rPr>
          <w:rFonts w:ascii="Arial Narrow" w:hAnsi="Arial Narrow" w:cs="Arial"/>
          <w:spacing w:val="-6"/>
          <w:sz w:val="26"/>
          <w:szCs w:val="26"/>
        </w:rPr>
        <w:t xml:space="preserve">; </w:t>
      </w:r>
      <w:r w:rsidR="00185D00" w:rsidRPr="004F54F2">
        <w:rPr>
          <w:rFonts w:ascii="Arial Narrow" w:hAnsi="Arial Narrow" w:cs="Arial"/>
          <w:spacing w:val="-6"/>
          <w:sz w:val="26"/>
          <w:szCs w:val="26"/>
        </w:rPr>
        <w:t>los distintos lugares donde asentaron su residencia</w:t>
      </w:r>
      <w:r w:rsidRPr="004F54F2">
        <w:rPr>
          <w:rFonts w:ascii="Arial Narrow" w:hAnsi="Arial Narrow" w:cs="Arial"/>
          <w:spacing w:val="-6"/>
          <w:sz w:val="26"/>
          <w:szCs w:val="26"/>
        </w:rPr>
        <w:t>;</w:t>
      </w:r>
      <w:r w:rsidR="00185D00" w:rsidRPr="004F54F2">
        <w:rPr>
          <w:rFonts w:ascii="Arial Narrow" w:hAnsi="Arial Narrow" w:cs="Arial"/>
          <w:spacing w:val="-6"/>
          <w:sz w:val="26"/>
          <w:szCs w:val="26"/>
        </w:rPr>
        <w:t xml:space="preserve"> la enfermedad </w:t>
      </w:r>
      <w:r w:rsidR="00BB39F5" w:rsidRPr="004F54F2">
        <w:rPr>
          <w:rFonts w:ascii="Arial Narrow" w:hAnsi="Arial Narrow" w:cs="Arial"/>
          <w:spacing w:val="-6"/>
          <w:sz w:val="26"/>
          <w:szCs w:val="26"/>
        </w:rPr>
        <w:t xml:space="preserve">que padeció su </w:t>
      </w:r>
      <w:r w:rsidR="00185D00" w:rsidRPr="004F54F2">
        <w:rPr>
          <w:rFonts w:ascii="Arial Narrow" w:hAnsi="Arial Narrow" w:cs="Arial"/>
          <w:spacing w:val="-6"/>
          <w:sz w:val="26"/>
          <w:szCs w:val="26"/>
        </w:rPr>
        <w:t xml:space="preserve">hermano y que </w:t>
      </w:r>
      <w:r w:rsidRPr="004F54F2">
        <w:rPr>
          <w:rFonts w:ascii="Arial Narrow" w:hAnsi="Arial Narrow" w:cs="Arial"/>
          <w:spacing w:val="-6"/>
          <w:sz w:val="26"/>
          <w:szCs w:val="26"/>
        </w:rPr>
        <w:t xml:space="preserve">le produjo la muerte y, </w:t>
      </w:r>
      <w:r w:rsidR="00185D00" w:rsidRPr="004F54F2">
        <w:rPr>
          <w:rFonts w:ascii="Arial Narrow" w:hAnsi="Arial Narrow" w:cs="Arial"/>
          <w:spacing w:val="-6"/>
          <w:sz w:val="26"/>
          <w:szCs w:val="26"/>
        </w:rPr>
        <w:t xml:space="preserve">la estadía de la pareja en su casa de habitación durante algunos meses, a fin de </w:t>
      </w:r>
      <w:r w:rsidR="008D2B6C" w:rsidRPr="004F54F2">
        <w:rPr>
          <w:rFonts w:ascii="Arial Narrow" w:hAnsi="Arial Narrow" w:cs="Arial"/>
          <w:spacing w:val="-6"/>
          <w:sz w:val="26"/>
          <w:szCs w:val="26"/>
        </w:rPr>
        <w:t>prestarle</w:t>
      </w:r>
      <w:r w:rsidR="00185D00" w:rsidRPr="004F54F2">
        <w:rPr>
          <w:rFonts w:ascii="Arial Narrow" w:hAnsi="Arial Narrow" w:cs="Arial"/>
          <w:spacing w:val="-6"/>
          <w:sz w:val="26"/>
          <w:szCs w:val="26"/>
        </w:rPr>
        <w:t xml:space="preserve"> ayuda a la </w:t>
      </w:r>
      <w:r w:rsidR="008D2B6C" w:rsidRPr="004F54F2">
        <w:rPr>
          <w:rFonts w:ascii="Arial Narrow" w:hAnsi="Arial Narrow" w:cs="Arial"/>
          <w:spacing w:val="-6"/>
          <w:sz w:val="26"/>
          <w:szCs w:val="26"/>
        </w:rPr>
        <w:t>actora</w:t>
      </w:r>
      <w:r w:rsidR="00185D00" w:rsidRPr="004F54F2">
        <w:rPr>
          <w:rFonts w:ascii="Arial Narrow" w:hAnsi="Arial Narrow" w:cs="Arial"/>
          <w:spacing w:val="-6"/>
          <w:sz w:val="26"/>
          <w:szCs w:val="26"/>
        </w:rPr>
        <w:t xml:space="preserve"> en el cuidado del </w:t>
      </w:r>
      <w:r w:rsidR="00BB39F5" w:rsidRPr="004F54F2">
        <w:rPr>
          <w:rFonts w:ascii="Arial Narrow" w:hAnsi="Arial Narrow" w:cs="Arial"/>
          <w:spacing w:val="-6"/>
          <w:sz w:val="26"/>
          <w:szCs w:val="26"/>
        </w:rPr>
        <w:t>causante</w:t>
      </w:r>
      <w:r w:rsidR="00185D00" w:rsidRPr="004F54F2">
        <w:rPr>
          <w:rFonts w:ascii="Arial Narrow" w:hAnsi="Arial Narrow" w:cs="Arial"/>
          <w:spacing w:val="-6"/>
          <w:sz w:val="26"/>
          <w:szCs w:val="26"/>
        </w:rPr>
        <w:t xml:space="preserve">, mientras aquella laboraba para </w:t>
      </w:r>
      <w:r w:rsidRPr="004F54F2">
        <w:rPr>
          <w:rFonts w:ascii="Arial Narrow" w:hAnsi="Arial Narrow" w:cs="Arial"/>
          <w:spacing w:val="-6"/>
          <w:sz w:val="26"/>
          <w:szCs w:val="26"/>
        </w:rPr>
        <w:t>el sostenimiento del hogar</w:t>
      </w:r>
      <w:r w:rsidR="00A1394D" w:rsidRPr="004F54F2">
        <w:rPr>
          <w:rFonts w:ascii="Arial Narrow" w:hAnsi="Arial Narrow" w:cs="Arial"/>
          <w:spacing w:val="-6"/>
          <w:sz w:val="26"/>
          <w:szCs w:val="26"/>
        </w:rPr>
        <w:t xml:space="preserve">. </w:t>
      </w:r>
      <w:r w:rsidR="00185D00" w:rsidRPr="004F54F2">
        <w:rPr>
          <w:rFonts w:ascii="Arial Narrow" w:hAnsi="Arial Narrow" w:cs="Arial"/>
          <w:spacing w:val="-6"/>
          <w:sz w:val="26"/>
          <w:szCs w:val="26"/>
        </w:rPr>
        <w:t xml:space="preserve"> </w:t>
      </w:r>
    </w:p>
    <w:p w:rsidR="00EF03D4" w:rsidRPr="00233155" w:rsidRDefault="00EF03D4" w:rsidP="00233155">
      <w:pPr>
        <w:spacing w:line="288" w:lineRule="auto"/>
        <w:jc w:val="both"/>
        <w:rPr>
          <w:rFonts w:ascii="Arial Narrow" w:hAnsi="Arial Narrow" w:cs="Arial"/>
          <w:szCs w:val="26"/>
          <w:lang w:val="es-419"/>
        </w:rPr>
      </w:pPr>
    </w:p>
    <w:p w:rsidR="00BA5DF5" w:rsidRPr="004F54F2" w:rsidRDefault="008D2B6C"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 xml:space="preserve">Del análisis en conjunto de los medios probatorios, puede la Sala establecer que </w:t>
      </w:r>
      <w:r w:rsidR="00BA5DF5" w:rsidRPr="004F54F2">
        <w:rPr>
          <w:rFonts w:ascii="Arial Narrow" w:hAnsi="Arial Narrow" w:cs="Arial"/>
          <w:spacing w:val="-6"/>
          <w:sz w:val="26"/>
          <w:szCs w:val="26"/>
        </w:rPr>
        <w:t>la demand</w:t>
      </w:r>
      <w:r w:rsidRPr="004F54F2">
        <w:rPr>
          <w:rFonts w:ascii="Arial Narrow" w:hAnsi="Arial Narrow" w:cs="Arial"/>
          <w:spacing w:val="-6"/>
          <w:sz w:val="26"/>
          <w:szCs w:val="26"/>
        </w:rPr>
        <w:t xml:space="preserve">ante acreditó haber convivido con el causante Medardo Antonio Ladino Ocampo, por más de 17 años, </w:t>
      </w:r>
      <w:r w:rsidR="00777EB4" w:rsidRPr="004F54F2">
        <w:rPr>
          <w:rFonts w:ascii="Arial Narrow" w:hAnsi="Arial Narrow" w:cs="Arial"/>
          <w:spacing w:val="-6"/>
          <w:sz w:val="26"/>
          <w:szCs w:val="26"/>
        </w:rPr>
        <w:t xml:space="preserve">previos al fallecimiento de aquel, circunstancia entonces que la </w:t>
      </w:r>
      <w:r w:rsidR="00893ED1" w:rsidRPr="004F54F2">
        <w:rPr>
          <w:rFonts w:ascii="Arial Narrow" w:hAnsi="Arial Narrow" w:cs="Arial"/>
          <w:spacing w:val="-6"/>
          <w:sz w:val="26"/>
          <w:szCs w:val="26"/>
        </w:rPr>
        <w:t xml:space="preserve">hace </w:t>
      </w:r>
      <w:r w:rsidR="00777EB4" w:rsidRPr="004F54F2">
        <w:rPr>
          <w:rFonts w:ascii="Arial Narrow" w:hAnsi="Arial Narrow" w:cs="Arial"/>
          <w:spacing w:val="-6"/>
          <w:sz w:val="26"/>
          <w:szCs w:val="26"/>
        </w:rPr>
        <w:t>beneficiaria de la prestación que reclama.</w:t>
      </w:r>
      <w:r w:rsidR="00893ED1" w:rsidRPr="004F54F2">
        <w:rPr>
          <w:rFonts w:ascii="Arial Narrow" w:hAnsi="Arial Narrow" w:cs="Arial"/>
          <w:spacing w:val="-6"/>
          <w:sz w:val="26"/>
          <w:szCs w:val="26"/>
        </w:rPr>
        <w:t xml:space="preserve"> </w:t>
      </w:r>
    </w:p>
    <w:p w:rsidR="00065A69" w:rsidRPr="00233155" w:rsidRDefault="00065A69" w:rsidP="00233155">
      <w:pPr>
        <w:spacing w:line="288" w:lineRule="auto"/>
        <w:jc w:val="both"/>
        <w:rPr>
          <w:rFonts w:ascii="Arial Narrow" w:hAnsi="Arial Narrow" w:cs="Arial"/>
          <w:szCs w:val="26"/>
          <w:lang w:val="es-419"/>
        </w:rPr>
      </w:pPr>
    </w:p>
    <w:p w:rsidR="00065A9D" w:rsidRPr="004F54F2" w:rsidRDefault="00065A69" w:rsidP="004F54F2">
      <w:pPr>
        <w:pStyle w:val="Textoindependiente31"/>
        <w:spacing w:line="276" w:lineRule="auto"/>
        <w:ind w:firstLine="708"/>
        <w:rPr>
          <w:rFonts w:ascii="Arial Narrow" w:hAnsi="Arial Narrow" w:cs="Arial"/>
          <w:spacing w:val="-6"/>
          <w:sz w:val="26"/>
          <w:szCs w:val="26"/>
          <w:lang w:val="es-ES"/>
        </w:rPr>
      </w:pPr>
      <w:r w:rsidRPr="004F54F2">
        <w:rPr>
          <w:rFonts w:ascii="Arial Narrow" w:hAnsi="Arial Narrow" w:cs="Arial"/>
          <w:spacing w:val="-6"/>
          <w:sz w:val="26"/>
          <w:szCs w:val="26"/>
          <w:lang w:val="es-ES"/>
        </w:rPr>
        <w:t xml:space="preserve">Cabe agregar, en relación con Claudia Viviana Ladino, </w:t>
      </w:r>
      <w:r w:rsidR="00602DAA" w:rsidRPr="004F54F2">
        <w:rPr>
          <w:rFonts w:ascii="Arial Narrow" w:hAnsi="Arial Narrow" w:cs="Arial"/>
          <w:spacing w:val="-6"/>
          <w:sz w:val="26"/>
          <w:szCs w:val="26"/>
          <w:lang w:val="es-ES"/>
        </w:rPr>
        <w:t xml:space="preserve">hija del causante, </w:t>
      </w:r>
      <w:r w:rsidRPr="004F54F2">
        <w:rPr>
          <w:rFonts w:ascii="Arial Narrow" w:hAnsi="Arial Narrow" w:cs="Arial"/>
          <w:spacing w:val="-6"/>
          <w:sz w:val="26"/>
          <w:szCs w:val="26"/>
          <w:lang w:val="es-ES"/>
        </w:rPr>
        <w:t>quien fue vinculada al proceso en calidad de litisconsorte</w:t>
      </w:r>
      <w:r w:rsidR="00602DAA" w:rsidRPr="004F54F2">
        <w:rPr>
          <w:rFonts w:ascii="Arial Narrow" w:hAnsi="Arial Narrow" w:cs="Arial"/>
          <w:spacing w:val="-6"/>
          <w:sz w:val="26"/>
          <w:szCs w:val="26"/>
          <w:lang w:val="es-ES"/>
        </w:rPr>
        <w:t xml:space="preserve"> necesario</w:t>
      </w:r>
      <w:r w:rsidRPr="004F54F2">
        <w:rPr>
          <w:rFonts w:ascii="Arial Narrow" w:hAnsi="Arial Narrow" w:cs="Arial"/>
          <w:spacing w:val="-6"/>
          <w:sz w:val="26"/>
          <w:szCs w:val="26"/>
          <w:lang w:val="es-ES"/>
        </w:rPr>
        <w:t xml:space="preserve">, </w:t>
      </w:r>
      <w:r w:rsidR="00065A9D" w:rsidRPr="004F54F2">
        <w:rPr>
          <w:rFonts w:ascii="Arial Narrow" w:hAnsi="Arial Narrow" w:cs="Arial"/>
          <w:spacing w:val="-6"/>
          <w:sz w:val="26"/>
          <w:szCs w:val="26"/>
          <w:lang w:val="es-ES"/>
        </w:rPr>
        <w:t xml:space="preserve">que </w:t>
      </w:r>
      <w:r w:rsidR="00602DAA" w:rsidRPr="004F54F2">
        <w:rPr>
          <w:rFonts w:ascii="Arial Narrow" w:hAnsi="Arial Narrow" w:cs="Arial"/>
          <w:spacing w:val="-6"/>
          <w:sz w:val="26"/>
          <w:szCs w:val="26"/>
          <w:lang w:val="es-ES"/>
        </w:rPr>
        <w:t xml:space="preserve">si bien en la </w:t>
      </w:r>
      <w:r w:rsidR="00065A9D" w:rsidRPr="004F54F2">
        <w:rPr>
          <w:rFonts w:ascii="Arial Narrow" w:hAnsi="Arial Narrow" w:cs="Arial"/>
          <w:spacing w:val="-6"/>
          <w:sz w:val="26"/>
          <w:szCs w:val="26"/>
          <w:lang w:val="es-ES"/>
        </w:rPr>
        <w:t xml:space="preserve">contestación </w:t>
      </w:r>
      <w:r w:rsidR="00602DAA" w:rsidRPr="004F54F2">
        <w:rPr>
          <w:rFonts w:ascii="Arial Narrow" w:hAnsi="Arial Narrow" w:cs="Arial"/>
          <w:spacing w:val="-6"/>
          <w:sz w:val="26"/>
          <w:szCs w:val="26"/>
          <w:lang w:val="es-ES"/>
        </w:rPr>
        <w:t xml:space="preserve">de la demanda </w:t>
      </w:r>
      <w:r w:rsidR="00065A9D" w:rsidRPr="004F54F2">
        <w:rPr>
          <w:rFonts w:ascii="Arial Narrow" w:hAnsi="Arial Narrow" w:cs="Arial"/>
          <w:spacing w:val="-6"/>
          <w:sz w:val="26"/>
          <w:szCs w:val="26"/>
          <w:lang w:val="es-ES"/>
        </w:rPr>
        <w:t xml:space="preserve">no manifestó su intención de reclamar el derecho que le asistía frente a la pensión de sobrevivientes, en calidad de hija menor del </w:t>
      </w:r>
      <w:r w:rsidR="00602DAA" w:rsidRPr="004F54F2">
        <w:rPr>
          <w:rFonts w:ascii="Arial Narrow" w:hAnsi="Arial Narrow" w:cs="Arial"/>
          <w:spacing w:val="-6"/>
          <w:sz w:val="26"/>
          <w:szCs w:val="26"/>
          <w:lang w:val="es-ES"/>
        </w:rPr>
        <w:t xml:space="preserve">causante al momento del deceso; también lo es que </w:t>
      </w:r>
      <w:r w:rsidR="00065A9D" w:rsidRPr="004F54F2">
        <w:rPr>
          <w:rFonts w:ascii="Arial Narrow" w:hAnsi="Arial Narrow" w:cs="Arial"/>
          <w:spacing w:val="-6"/>
          <w:sz w:val="26"/>
          <w:szCs w:val="26"/>
          <w:lang w:val="es-ES"/>
        </w:rPr>
        <w:t xml:space="preserve">en todo caso, </w:t>
      </w:r>
      <w:r w:rsidR="00EA2B67" w:rsidRPr="004F54F2">
        <w:rPr>
          <w:rFonts w:ascii="Arial Narrow" w:hAnsi="Arial Narrow" w:cs="Arial"/>
          <w:spacing w:val="-6"/>
          <w:sz w:val="26"/>
          <w:szCs w:val="26"/>
          <w:lang w:val="es-ES"/>
        </w:rPr>
        <w:t xml:space="preserve">las mesadas pensionales que se derivan del </w:t>
      </w:r>
      <w:r w:rsidR="00065A9D" w:rsidRPr="004F54F2">
        <w:rPr>
          <w:rFonts w:ascii="Arial Narrow" w:hAnsi="Arial Narrow" w:cs="Arial"/>
          <w:spacing w:val="-6"/>
          <w:sz w:val="26"/>
          <w:szCs w:val="26"/>
          <w:lang w:val="es-ES"/>
        </w:rPr>
        <w:t xml:space="preserve">mismo se encuentran afectadas por el fenómeno </w:t>
      </w:r>
      <w:r w:rsidR="00602DAA" w:rsidRPr="004F54F2">
        <w:rPr>
          <w:rFonts w:ascii="Arial Narrow" w:hAnsi="Arial Narrow" w:cs="Arial"/>
          <w:spacing w:val="-6"/>
          <w:sz w:val="26"/>
          <w:szCs w:val="26"/>
          <w:lang w:val="es-ES"/>
        </w:rPr>
        <w:t xml:space="preserve">extintivo </w:t>
      </w:r>
      <w:r w:rsidR="00065A9D" w:rsidRPr="004F54F2">
        <w:rPr>
          <w:rFonts w:ascii="Arial Narrow" w:hAnsi="Arial Narrow" w:cs="Arial"/>
          <w:spacing w:val="-6"/>
          <w:sz w:val="26"/>
          <w:szCs w:val="26"/>
          <w:lang w:val="es-ES"/>
        </w:rPr>
        <w:t xml:space="preserve">de la prescripción, </w:t>
      </w:r>
      <w:r w:rsidR="00FF1782" w:rsidRPr="004F54F2">
        <w:rPr>
          <w:rFonts w:ascii="Arial Narrow" w:hAnsi="Arial Narrow" w:cs="Arial"/>
          <w:spacing w:val="-6"/>
          <w:sz w:val="26"/>
          <w:szCs w:val="26"/>
          <w:lang w:val="es-ES"/>
        </w:rPr>
        <w:t xml:space="preserve">por cuanto </w:t>
      </w:r>
      <w:r w:rsidR="00065A9D" w:rsidRPr="004F54F2">
        <w:rPr>
          <w:rFonts w:ascii="Arial Narrow" w:hAnsi="Arial Narrow" w:cs="Arial"/>
          <w:spacing w:val="-6"/>
          <w:sz w:val="26"/>
          <w:szCs w:val="26"/>
          <w:lang w:val="es-ES"/>
        </w:rPr>
        <w:t xml:space="preserve">no </w:t>
      </w:r>
      <w:r w:rsidR="00FF1782" w:rsidRPr="004F54F2">
        <w:rPr>
          <w:rFonts w:ascii="Arial Narrow" w:hAnsi="Arial Narrow" w:cs="Arial"/>
          <w:spacing w:val="-6"/>
          <w:sz w:val="26"/>
          <w:szCs w:val="26"/>
          <w:lang w:val="es-ES"/>
        </w:rPr>
        <w:t>instauró el reclamo oportuno de sus derechos u</w:t>
      </w:r>
      <w:r w:rsidR="00065A9D" w:rsidRPr="004F54F2">
        <w:rPr>
          <w:rFonts w:ascii="Arial Narrow" w:hAnsi="Arial Narrow" w:cs="Arial"/>
          <w:spacing w:val="-6"/>
          <w:sz w:val="26"/>
          <w:szCs w:val="26"/>
          <w:lang w:val="es-ES"/>
        </w:rPr>
        <w:t xml:space="preserve">na vez </w:t>
      </w:r>
      <w:r w:rsidR="00FF1782" w:rsidRPr="004F54F2">
        <w:rPr>
          <w:rFonts w:ascii="Arial Narrow" w:hAnsi="Arial Narrow" w:cs="Arial"/>
          <w:spacing w:val="-6"/>
          <w:sz w:val="26"/>
          <w:szCs w:val="26"/>
          <w:lang w:val="es-ES"/>
        </w:rPr>
        <w:t xml:space="preserve">arribó a </w:t>
      </w:r>
      <w:r w:rsidR="00065A9D" w:rsidRPr="004F54F2">
        <w:rPr>
          <w:rFonts w:ascii="Arial Narrow" w:hAnsi="Arial Narrow" w:cs="Arial"/>
          <w:spacing w:val="-6"/>
          <w:sz w:val="26"/>
          <w:szCs w:val="26"/>
          <w:lang w:val="es-ES"/>
        </w:rPr>
        <w:t xml:space="preserve">la mayoría </w:t>
      </w:r>
      <w:r w:rsidR="00602DAA" w:rsidRPr="004F54F2">
        <w:rPr>
          <w:rFonts w:ascii="Arial Narrow" w:hAnsi="Arial Narrow" w:cs="Arial"/>
          <w:spacing w:val="-6"/>
          <w:sz w:val="26"/>
          <w:szCs w:val="26"/>
          <w:lang w:val="es-ES"/>
        </w:rPr>
        <w:t>de edad el 2 de octubre de 2004, y adquirió capacidad jurídica para actuar.</w:t>
      </w:r>
    </w:p>
    <w:p w:rsidR="00065A9D" w:rsidRPr="00E86025" w:rsidRDefault="00065A9D" w:rsidP="00E86025">
      <w:pPr>
        <w:spacing w:line="288" w:lineRule="auto"/>
        <w:jc w:val="both"/>
        <w:rPr>
          <w:rFonts w:ascii="Arial Narrow" w:hAnsi="Arial Narrow" w:cs="Arial"/>
          <w:szCs w:val="26"/>
          <w:lang w:val="es-419"/>
        </w:rPr>
      </w:pPr>
    </w:p>
    <w:p w:rsidR="00297E8F" w:rsidRPr="004F54F2" w:rsidRDefault="00777EB4"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 xml:space="preserve">En consecuencia, se revocará la decisión de primer grado, y en su lugar, declarará que la cónyuge supérstite María Belén Aguirre, tiene derecho a la pensión de sobrevivientes, causada por el </w:t>
      </w:r>
      <w:r w:rsidRPr="004F54F2">
        <w:rPr>
          <w:rFonts w:ascii="Arial Narrow" w:hAnsi="Arial Narrow" w:cs="Arial"/>
          <w:spacing w:val="-6"/>
          <w:sz w:val="26"/>
          <w:szCs w:val="26"/>
        </w:rPr>
        <w:lastRenderedPageBreak/>
        <w:t>fallecimiento del señor Ladino Ocampo, en cuantía de</w:t>
      </w:r>
      <w:r w:rsidR="00297E8F" w:rsidRPr="004F54F2">
        <w:rPr>
          <w:rFonts w:ascii="Arial Narrow" w:hAnsi="Arial Narrow" w:cs="Arial"/>
          <w:spacing w:val="-6"/>
          <w:sz w:val="26"/>
          <w:szCs w:val="26"/>
        </w:rPr>
        <w:t xml:space="preserve"> </w:t>
      </w:r>
      <w:r w:rsidR="009B2B93" w:rsidRPr="004F54F2">
        <w:rPr>
          <w:rFonts w:ascii="Arial Narrow" w:hAnsi="Arial Narrow" w:cs="Arial"/>
          <w:spacing w:val="-6"/>
          <w:sz w:val="26"/>
          <w:szCs w:val="26"/>
        </w:rPr>
        <w:t xml:space="preserve">1 SMLMV, </w:t>
      </w:r>
      <w:r w:rsidR="00297E8F" w:rsidRPr="004F54F2">
        <w:rPr>
          <w:rFonts w:ascii="Arial Narrow" w:hAnsi="Arial Narrow" w:cs="Arial"/>
          <w:spacing w:val="-6"/>
          <w:sz w:val="26"/>
          <w:szCs w:val="26"/>
        </w:rPr>
        <w:t>tal como se peticionó en la demanda luego de realizar la liquidación respectiva</w:t>
      </w:r>
      <w:r w:rsidR="009B2B93" w:rsidRPr="004F54F2">
        <w:rPr>
          <w:rFonts w:ascii="Arial Narrow" w:hAnsi="Arial Narrow" w:cs="Arial"/>
          <w:spacing w:val="-6"/>
          <w:sz w:val="26"/>
          <w:szCs w:val="26"/>
        </w:rPr>
        <w:t xml:space="preserve"> y, por </w:t>
      </w:r>
      <w:r w:rsidR="00A34172" w:rsidRPr="004F54F2">
        <w:rPr>
          <w:rFonts w:ascii="Arial Narrow" w:hAnsi="Arial Narrow" w:cs="Arial"/>
          <w:spacing w:val="-6"/>
          <w:sz w:val="26"/>
          <w:szCs w:val="26"/>
        </w:rPr>
        <w:t>14</w:t>
      </w:r>
      <w:r w:rsidR="009B2B93" w:rsidRPr="004F54F2">
        <w:rPr>
          <w:rFonts w:ascii="Arial Narrow" w:hAnsi="Arial Narrow" w:cs="Arial"/>
          <w:spacing w:val="-6"/>
          <w:sz w:val="26"/>
          <w:szCs w:val="26"/>
        </w:rPr>
        <w:t xml:space="preserve"> mesadas</w:t>
      </w:r>
      <w:r w:rsidR="00297E8F" w:rsidRPr="004F54F2">
        <w:rPr>
          <w:rFonts w:ascii="Arial Narrow" w:hAnsi="Arial Narrow" w:cs="Arial"/>
          <w:spacing w:val="-6"/>
          <w:sz w:val="26"/>
          <w:szCs w:val="26"/>
        </w:rPr>
        <w:t xml:space="preserve">. </w:t>
      </w:r>
    </w:p>
    <w:p w:rsidR="00297E8F" w:rsidRPr="00E86025" w:rsidRDefault="00297E8F" w:rsidP="00E86025">
      <w:pPr>
        <w:spacing w:line="288" w:lineRule="auto"/>
        <w:jc w:val="both"/>
        <w:rPr>
          <w:rFonts w:ascii="Arial Narrow" w:hAnsi="Arial Narrow" w:cs="Arial"/>
          <w:szCs w:val="26"/>
          <w:lang w:val="es-419"/>
        </w:rPr>
      </w:pPr>
    </w:p>
    <w:p w:rsidR="00297E8F" w:rsidRPr="004F54F2" w:rsidRDefault="00777EB4" w:rsidP="004F54F2">
      <w:pPr>
        <w:spacing w:line="276" w:lineRule="auto"/>
        <w:ind w:firstLine="708"/>
        <w:jc w:val="both"/>
        <w:rPr>
          <w:rFonts w:ascii="Arial Narrow" w:hAnsi="Arial Narrow" w:cs="Arial"/>
          <w:spacing w:val="-6"/>
          <w:sz w:val="26"/>
          <w:szCs w:val="26"/>
          <w:lang w:val="es-ES"/>
        </w:rPr>
      </w:pPr>
      <w:r w:rsidRPr="004F54F2">
        <w:rPr>
          <w:rFonts w:ascii="Arial Narrow" w:hAnsi="Arial Narrow" w:cs="Arial"/>
          <w:spacing w:val="-6"/>
          <w:sz w:val="26"/>
          <w:szCs w:val="26"/>
        </w:rPr>
        <w:t xml:space="preserve"> </w:t>
      </w:r>
      <w:r w:rsidR="00297E8F" w:rsidRPr="004F54F2">
        <w:rPr>
          <w:rFonts w:ascii="Arial Narrow" w:hAnsi="Arial Narrow" w:cs="Arial"/>
          <w:spacing w:val="-6"/>
          <w:sz w:val="26"/>
          <w:szCs w:val="26"/>
          <w:lang w:val="es-ES"/>
        </w:rPr>
        <w:t xml:space="preserve">Atendiendo </w:t>
      </w:r>
      <w:r w:rsidR="00A53C04" w:rsidRPr="004F54F2">
        <w:rPr>
          <w:rFonts w:ascii="Arial Narrow" w:hAnsi="Arial Narrow" w:cs="Arial"/>
          <w:spacing w:val="-6"/>
          <w:sz w:val="26"/>
          <w:szCs w:val="26"/>
          <w:lang w:val="es-ES"/>
        </w:rPr>
        <w:t xml:space="preserve">lo dicho, </w:t>
      </w:r>
      <w:r w:rsidR="00297E8F" w:rsidRPr="004F54F2">
        <w:rPr>
          <w:rFonts w:ascii="Arial Narrow" w:hAnsi="Arial Narrow" w:cs="Arial"/>
          <w:spacing w:val="-6"/>
          <w:sz w:val="26"/>
          <w:szCs w:val="26"/>
          <w:lang w:val="es-ES"/>
        </w:rPr>
        <w:t xml:space="preserve">la fecha de </w:t>
      </w:r>
      <w:r w:rsidR="000522F3" w:rsidRPr="004F54F2">
        <w:rPr>
          <w:rFonts w:ascii="Arial Narrow" w:hAnsi="Arial Narrow" w:cs="Arial"/>
          <w:spacing w:val="-6"/>
          <w:sz w:val="26"/>
          <w:szCs w:val="26"/>
          <w:lang w:val="es-ES"/>
        </w:rPr>
        <w:t>causación</w:t>
      </w:r>
      <w:r w:rsidR="00297E8F" w:rsidRPr="004F54F2">
        <w:rPr>
          <w:rFonts w:ascii="Arial Narrow" w:hAnsi="Arial Narrow" w:cs="Arial"/>
          <w:spacing w:val="-6"/>
          <w:sz w:val="26"/>
          <w:szCs w:val="26"/>
          <w:lang w:val="es-ES"/>
        </w:rPr>
        <w:t xml:space="preserve"> de la prestación </w:t>
      </w:r>
      <w:r w:rsidR="00A53C04" w:rsidRPr="004F54F2">
        <w:rPr>
          <w:rFonts w:ascii="Arial Narrow" w:hAnsi="Arial Narrow" w:cs="Arial"/>
          <w:spacing w:val="-6"/>
          <w:sz w:val="26"/>
          <w:szCs w:val="26"/>
          <w:lang w:val="es-ES"/>
        </w:rPr>
        <w:t xml:space="preserve">pensional </w:t>
      </w:r>
      <w:r w:rsidR="00297E8F" w:rsidRPr="004F54F2">
        <w:rPr>
          <w:rFonts w:ascii="Arial Narrow" w:hAnsi="Arial Narrow" w:cs="Arial"/>
          <w:spacing w:val="-6"/>
          <w:sz w:val="26"/>
          <w:szCs w:val="26"/>
          <w:lang w:val="es-ES"/>
        </w:rPr>
        <w:t xml:space="preserve">sería el 30 de diciembre de 1997, día siguiente al deceso del afiliado. Sin embargo, por virtud de la excepción de prescripción propuesta por la entidad demandada, quedan afectadas por dicho fenómeno extintivo las mesadas causadas con antelación al 29 de febrero de 2013, como quiera que la parte actora presentó la solicitud pensional ante Colpensiones ese mismo día y mes del año 2016 – ver fl.18, amén de que instauró la presente acción judicial dentro del término trienal establecido por la ley, concretamente, el día 26 de agosto de 2016 –ver fl.28A. </w:t>
      </w:r>
    </w:p>
    <w:p w:rsidR="00297E8F" w:rsidRPr="00E86025" w:rsidRDefault="00297E8F" w:rsidP="00E86025">
      <w:pPr>
        <w:spacing w:line="288" w:lineRule="auto"/>
        <w:jc w:val="both"/>
        <w:rPr>
          <w:rFonts w:ascii="Arial Narrow" w:hAnsi="Arial Narrow" w:cs="Arial"/>
          <w:szCs w:val="26"/>
          <w:lang w:val="es-419"/>
        </w:rPr>
      </w:pPr>
    </w:p>
    <w:p w:rsidR="00297E8F" w:rsidRDefault="00297E8F" w:rsidP="004F54F2">
      <w:pPr>
        <w:spacing w:line="276" w:lineRule="auto"/>
        <w:ind w:firstLine="708"/>
        <w:jc w:val="both"/>
        <w:rPr>
          <w:rFonts w:ascii="Arial Narrow" w:hAnsi="Arial Narrow" w:cs="Arial"/>
          <w:spacing w:val="-6"/>
          <w:sz w:val="26"/>
          <w:szCs w:val="26"/>
          <w:lang w:val="es-CO"/>
        </w:rPr>
      </w:pPr>
      <w:r w:rsidRPr="004F54F2">
        <w:rPr>
          <w:rFonts w:ascii="Arial Narrow" w:hAnsi="Arial Narrow" w:cs="Arial"/>
          <w:spacing w:val="-6"/>
          <w:sz w:val="26"/>
          <w:szCs w:val="26"/>
          <w:lang w:val="es-CO"/>
        </w:rPr>
        <w:t xml:space="preserve">Así las cosas, efectuados los cálculos de rigor, el retroactivo pensional por las mesadas causadas entre el </w:t>
      </w:r>
      <w:r w:rsidR="00AC1F0E" w:rsidRPr="004F54F2">
        <w:rPr>
          <w:rFonts w:ascii="Arial Narrow" w:hAnsi="Arial Narrow" w:cs="Arial"/>
          <w:spacing w:val="-6"/>
          <w:sz w:val="26"/>
          <w:szCs w:val="26"/>
          <w:lang w:val="es-CO"/>
        </w:rPr>
        <w:t xml:space="preserve">29 de febrero de 2016 y el </w:t>
      </w:r>
      <w:r w:rsidR="008425BA" w:rsidRPr="004F54F2">
        <w:rPr>
          <w:rFonts w:ascii="Arial Narrow" w:hAnsi="Arial Narrow" w:cs="Arial"/>
          <w:spacing w:val="-6"/>
          <w:sz w:val="26"/>
          <w:szCs w:val="26"/>
          <w:lang w:val="es-CO"/>
        </w:rPr>
        <w:t>31 de julio de 2019</w:t>
      </w:r>
      <w:r w:rsidRPr="004F54F2">
        <w:rPr>
          <w:rFonts w:ascii="Arial Narrow" w:hAnsi="Arial Narrow" w:cs="Arial"/>
          <w:spacing w:val="-6"/>
          <w:sz w:val="26"/>
          <w:szCs w:val="26"/>
          <w:lang w:val="es-CO"/>
        </w:rPr>
        <w:t>, asciende a $</w:t>
      </w:r>
      <w:r w:rsidR="008425BA" w:rsidRPr="004F54F2">
        <w:rPr>
          <w:rFonts w:ascii="Arial Narrow" w:hAnsi="Arial Narrow" w:cs="Arial"/>
          <w:spacing w:val="-6"/>
          <w:sz w:val="26"/>
          <w:szCs w:val="26"/>
          <w:lang w:val="es-CO"/>
        </w:rPr>
        <w:t>62`279.295</w:t>
      </w:r>
      <w:r w:rsidRPr="004F54F2">
        <w:rPr>
          <w:rFonts w:ascii="Arial Narrow" w:hAnsi="Arial Narrow" w:cs="Arial"/>
          <w:spacing w:val="-6"/>
          <w:sz w:val="26"/>
          <w:szCs w:val="26"/>
          <w:lang w:val="es-CO"/>
        </w:rPr>
        <w:t>, según el cuadro que se pone de presente a los asistentes y que hará parte del acta final que se suscriba de esta audiencia.</w:t>
      </w:r>
    </w:p>
    <w:p w:rsidR="00195828" w:rsidRPr="00E86025" w:rsidRDefault="00195828" w:rsidP="00E86025">
      <w:pPr>
        <w:spacing w:line="288" w:lineRule="auto"/>
        <w:jc w:val="both"/>
        <w:rPr>
          <w:rFonts w:ascii="Arial Narrow" w:hAnsi="Arial Narrow" w:cs="Arial"/>
          <w:szCs w:val="26"/>
          <w:lang w:val="es-419"/>
        </w:rPr>
      </w:pPr>
    </w:p>
    <w:p w:rsidR="00297E8F" w:rsidRPr="004F54F2" w:rsidRDefault="00297E8F" w:rsidP="004F54F2">
      <w:pPr>
        <w:spacing w:line="276" w:lineRule="auto"/>
        <w:jc w:val="both"/>
        <w:rPr>
          <w:rFonts w:ascii="Arial Narrow" w:hAnsi="Arial Narrow" w:cs="Tahoma"/>
          <w:spacing w:val="-6"/>
          <w:sz w:val="26"/>
          <w:szCs w:val="26"/>
        </w:rPr>
      </w:pPr>
      <w:r w:rsidRPr="004F54F2">
        <w:rPr>
          <w:rFonts w:ascii="Arial Narrow" w:hAnsi="Arial Narrow" w:cs="Arial"/>
          <w:spacing w:val="-6"/>
          <w:sz w:val="26"/>
          <w:szCs w:val="26"/>
          <w:lang w:val="es-CO"/>
        </w:rPr>
        <w:tab/>
        <w:t xml:space="preserve">A lo que si no se accederá es al pago de los intereses moratorios desde el término peticionado, en razón a que tal como lo pregonó </w:t>
      </w:r>
      <w:r w:rsidRPr="004F54F2">
        <w:rPr>
          <w:rFonts w:ascii="Arial Narrow" w:hAnsi="Arial Narrow" w:cs="Tahoma"/>
          <w:spacing w:val="-6"/>
          <w:sz w:val="26"/>
          <w:szCs w:val="26"/>
        </w:rPr>
        <w:t>el órgano de cierre de la especialidad laboral, en un caso análogo de interpretación constitucional favorable, se está en frente de un evento en que las actuaciones de las administradoras de pensiones, al no reconocer o pagar las prestaciones periódicas a su cargo, “</w:t>
      </w:r>
      <w:r w:rsidRPr="00195828">
        <w:rPr>
          <w:rFonts w:ascii="Arial Narrow" w:hAnsi="Arial Narrow" w:cs="Tahoma"/>
          <w:i/>
          <w:spacing w:val="-6"/>
          <w:szCs w:val="26"/>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4F54F2">
        <w:rPr>
          <w:rFonts w:ascii="Arial Narrow" w:hAnsi="Arial Narrow" w:cs="Tahoma"/>
          <w:spacing w:val="-6"/>
          <w:sz w:val="26"/>
          <w:szCs w:val="26"/>
        </w:rPr>
        <w:t>”. (Sent.02 de octubre de 2013. Rad. 44.454 Cas. Laboral).</w:t>
      </w:r>
    </w:p>
    <w:p w:rsidR="00777EB4" w:rsidRPr="00E86025" w:rsidRDefault="00777EB4" w:rsidP="00E86025">
      <w:pPr>
        <w:spacing w:line="288" w:lineRule="auto"/>
        <w:jc w:val="both"/>
        <w:rPr>
          <w:rFonts w:ascii="Arial Narrow" w:hAnsi="Arial Narrow" w:cs="Arial"/>
          <w:szCs w:val="26"/>
          <w:lang w:val="es-419"/>
        </w:rPr>
      </w:pPr>
    </w:p>
    <w:p w:rsidR="008425BA" w:rsidRPr="004F54F2" w:rsidRDefault="008425BA" w:rsidP="004F54F2">
      <w:pPr>
        <w:spacing w:line="276" w:lineRule="auto"/>
        <w:ind w:firstLine="708"/>
        <w:jc w:val="both"/>
        <w:rPr>
          <w:rFonts w:ascii="Arial Narrow" w:hAnsi="Arial Narrow" w:cs="Arial"/>
          <w:spacing w:val="-6"/>
          <w:sz w:val="26"/>
          <w:szCs w:val="26"/>
        </w:rPr>
      </w:pPr>
      <w:r w:rsidRPr="004F54F2">
        <w:rPr>
          <w:rFonts w:ascii="Arial Narrow" w:hAnsi="Arial Narrow" w:cs="Arial"/>
          <w:spacing w:val="-6"/>
          <w:sz w:val="26"/>
          <w:szCs w:val="26"/>
        </w:rPr>
        <w:t xml:space="preserve">No obstante, en subsidio se accederá al pago de la indexación peticionada como mecanismo que permite contrarrestar los efectos negativos de la inflación y mantener el poder adquisitivo de la moneda. </w:t>
      </w:r>
    </w:p>
    <w:p w:rsidR="009F0CE6" w:rsidRPr="00E86025" w:rsidRDefault="009F0CE6" w:rsidP="00E86025">
      <w:pPr>
        <w:spacing w:line="288" w:lineRule="auto"/>
        <w:jc w:val="both"/>
        <w:rPr>
          <w:rFonts w:ascii="Arial Narrow" w:hAnsi="Arial Narrow" w:cs="Arial"/>
          <w:szCs w:val="26"/>
          <w:lang w:val="es-419"/>
        </w:rPr>
      </w:pPr>
    </w:p>
    <w:p w:rsidR="009F0CE6" w:rsidRPr="004F54F2" w:rsidRDefault="009F0CE6" w:rsidP="004F54F2">
      <w:pPr>
        <w:pStyle w:val="Textoindependiente"/>
        <w:spacing w:line="276" w:lineRule="auto"/>
        <w:ind w:firstLine="708"/>
        <w:rPr>
          <w:rFonts w:ascii="Arial Narrow" w:hAnsi="Arial Narrow"/>
          <w:spacing w:val="-6"/>
          <w:sz w:val="26"/>
          <w:szCs w:val="26"/>
        </w:rPr>
      </w:pPr>
      <w:r w:rsidRPr="004F54F2">
        <w:rPr>
          <w:rFonts w:ascii="Arial Narrow" w:hAnsi="Arial Narrow"/>
          <w:spacing w:val="-6"/>
          <w:sz w:val="26"/>
          <w:szCs w:val="26"/>
        </w:rPr>
        <w:t xml:space="preserve">Sin costas en esta instancia </w:t>
      </w:r>
      <w:r w:rsidR="005B02FC" w:rsidRPr="004F54F2">
        <w:rPr>
          <w:rFonts w:ascii="Arial Narrow" w:hAnsi="Arial Narrow"/>
          <w:spacing w:val="-6"/>
          <w:sz w:val="26"/>
          <w:szCs w:val="26"/>
        </w:rPr>
        <w:t xml:space="preserve">por haberse conocido </w:t>
      </w:r>
      <w:r w:rsidR="00CE1EB6" w:rsidRPr="004F54F2">
        <w:rPr>
          <w:rFonts w:ascii="Arial Narrow" w:hAnsi="Arial Narrow"/>
          <w:spacing w:val="-6"/>
          <w:sz w:val="26"/>
          <w:szCs w:val="26"/>
        </w:rPr>
        <w:t>en virtud del</w:t>
      </w:r>
      <w:r w:rsidRPr="004F54F2">
        <w:rPr>
          <w:rFonts w:ascii="Arial Narrow" w:hAnsi="Arial Narrow"/>
          <w:spacing w:val="-6"/>
          <w:sz w:val="26"/>
          <w:szCs w:val="26"/>
        </w:rPr>
        <w:t xml:space="preserve"> grado jurisdiccional de consulta. </w:t>
      </w:r>
      <w:r w:rsidR="00A800EB" w:rsidRPr="004F54F2">
        <w:rPr>
          <w:rFonts w:ascii="Arial Narrow" w:hAnsi="Arial Narrow"/>
          <w:spacing w:val="-6"/>
          <w:sz w:val="26"/>
          <w:szCs w:val="26"/>
        </w:rPr>
        <w:t>Las de primer grado estarán a cargo de la demandada y a favor de la actora.</w:t>
      </w:r>
    </w:p>
    <w:p w:rsidR="009F0CE6" w:rsidRPr="00E86025" w:rsidRDefault="009F0CE6" w:rsidP="00E86025">
      <w:pPr>
        <w:spacing w:line="288" w:lineRule="auto"/>
        <w:jc w:val="both"/>
        <w:rPr>
          <w:rFonts w:ascii="Arial Narrow" w:hAnsi="Arial Narrow" w:cs="Arial"/>
          <w:szCs w:val="26"/>
          <w:lang w:val="es-419"/>
        </w:rPr>
      </w:pPr>
    </w:p>
    <w:p w:rsidR="00E115E4" w:rsidRPr="004F54F2" w:rsidRDefault="00E115E4" w:rsidP="004F54F2">
      <w:pPr>
        <w:pStyle w:val="Prrafodelista1"/>
        <w:spacing w:after="0"/>
        <w:ind w:left="0" w:firstLine="900"/>
        <w:jc w:val="both"/>
        <w:rPr>
          <w:rFonts w:ascii="Arial Narrow" w:hAnsi="Arial Narrow"/>
          <w:spacing w:val="-6"/>
          <w:sz w:val="26"/>
          <w:szCs w:val="26"/>
        </w:rPr>
      </w:pPr>
      <w:r w:rsidRPr="004F54F2">
        <w:rPr>
          <w:rFonts w:ascii="Arial Narrow" w:hAnsi="Arial Narrow"/>
          <w:spacing w:val="-6"/>
          <w:sz w:val="26"/>
          <w:szCs w:val="26"/>
        </w:rPr>
        <w:t xml:space="preserve">En mérito de lo expuesto, el </w:t>
      </w:r>
      <w:r w:rsidRPr="004F54F2">
        <w:rPr>
          <w:rFonts w:ascii="Arial Narrow" w:hAnsi="Arial Narrow"/>
          <w:b/>
          <w:i/>
          <w:spacing w:val="-6"/>
          <w:sz w:val="26"/>
          <w:szCs w:val="26"/>
        </w:rPr>
        <w:t>H. Tribunal Superior del Distrito Judicial de Pereira - Risaralda, Sala Laboral,</w:t>
      </w:r>
      <w:r w:rsidRPr="004F54F2">
        <w:rPr>
          <w:rFonts w:ascii="Arial Narrow" w:hAnsi="Arial Narrow"/>
          <w:spacing w:val="-6"/>
          <w:sz w:val="26"/>
          <w:szCs w:val="26"/>
        </w:rPr>
        <w:t xml:space="preserve"> Sala de decisión No. </w:t>
      </w:r>
      <w:r w:rsidR="009F0CE6" w:rsidRPr="004F54F2">
        <w:rPr>
          <w:rFonts w:ascii="Arial Narrow" w:hAnsi="Arial Narrow"/>
          <w:spacing w:val="-6"/>
          <w:sz w:val="26"/>
          <w:szCs w:val="26"/>
        </w:rPr>
        <w:t>4</w:t>
      </w:r>
      <w:r w:rsidRPr="004F54F2">
        <w:rPr>
          <w:rFonts w:ascii="Arial Narrow" w:hAnsi="Arial Narrow"/>
          <w:spacing w:val="-6"/>
          <w:sz w:val="26"/>
          <w:szCs w:val="26"/>
        </w:rPr>
        <w:t xml:space="preserve"> administrando justicia en nombre de la República y por autoridad de la ley,</w:t>
      </w:r>
    </w:p>
    <w:p w:rsidR="005B02FC" w:rsidRPr="00E86025" w:rsidRDefault="005B02FC" w:rsidP="00E86025">
      <w:pPr>
        <w:spacing w:line="288" w:lineRule="auto"/>
        <w:jc w:val="both"/>
        <w:rPr>
          <w:rFonts w:ascii="Arial Narrow" w:hAnsi="Arial Narrow" w:cs="Arial"/>
          <w:szCs w:val="26"/>
          <w:lang w:val="es-419"/>
        </w:rPr>
      </w:pPr>
    </w:p>
    <w:p w:rsidR="00E115E4" w:rsidRPr="004F54F2" w:rsidRDefault="00E115E4" w:rsidP="004F54F2">
      <w:pPr>
        <w:spacing w:line="276" w:lineRule="auto"/>
        <w:jc w:val="center"/>
        <w:rPr>
          <w:rFonts w:ascii="Arial Narrow" w:hAnsi="Arial Narrow" w:cs="Arial"/>
          <w:b/>
          <w:i/>
          <w:sz w:val="26"/>
          <w:szCs w:val="26"/>
        </w:rPr>
      </w:pPr>
      <w:r w:rsidRPr="004F54F2">
        <w:rPr>
          <w:rFonts w:ascii="Arial Narrow" w:hAnsi="Arial Narrow" w:cs="Arial"/>
          <w:b/>
          <w:i/>
          <w:sz w:val="26"/>
          <w:szCs w:val="26"/>
        </w:rPr>
        <w:t>FALLA</w:t>
      </w:r>
    </w:p>
    <w:p w:rsidR="00CE1EB6" w:rsidRPr="00E86025" w:rsidRDefault="00CE1EB6" w:rsidP="00E86025">
      <w:pPr>
        <w:spacing w:line="288" w:lineRule="auto"/>
        <w:jc w:val="both"/>
        <w:rPr>
          <w:rFonts w:ascii="Arial Narrow" w:hAnsi="Arial Narrow" w:cs="Arial"/>
          <w:szCs w:val="26"/>
          <w:lang w:val="es-419"/>
        </w:rPr>
      </w:pPr>
    </w:p>
    <w:p w:rsidR="00E115E4" w:rsidRDefault="00CE1EB6" w:rsidP="004F54F2">
      <w:pPr>
        <w:spacing w:line="276" w:lineRule="auto"/>
        <w:ind w:firstLine="360"/>
        <w:jc w:val="both"/>
        <w:rPr>
          <w:rFonts w:ascii="Arial Narrow" w:hAnsi="Arial Narrow"/>
          <w:spacing w:val="-6"/>
          <w:sz w:val="26"/>
          <w:szCs w:val="26"/>
        </w:rPr>
      </w:pPr>
      <w:r w:rsidRPr="004F54F2">
        <w:rPr>
          <w:rFonts w:ascii="Arial Narrow" w:hAnsi="Arial Narrow" w:cs="Arial"/>
          <w:b/>
          <w:sz w:val="26"/>
          <w:szCs w:val="26"/>
        </w:rPr>
        <w:t>Revoca</w:t>
      </w:r>
      <w:r w:rsidRPr="004F54F2">
        <w:rPr>
          <w:rFonts w:ascii="Arial Narrow" w:hAnsi="Arial Narrow" w:cs="Arial"/>
          <w:sz w:val="26"/>
          <w:szCs w:val="26"/>
        </w:rPr>
        <w:t xml:space="preserve"> la</w:t>
      </w:r>
      <w:r w:rsidRPr="004F54F2">
        <w:rPr>
          <w:rFonts w:ascii="Arial Narrow" w:hAnsi="Arial Narrow" w:cs="Arial"/>
          <w:b/>
          <w:i/>
          <w:sz w:val="26"/>
          <w:szCs w:val="26"/>
        </w:rPr>
        <w:t xml:space="preserve"> </w:t>
      </w:r>
      <w:r w:rsidR="00E115E4" w:rsidRPr="004F54F2">
        <w:rPr>
          <w:rFonts w:ascii="Arial Narrow" w:hAnsi="Arial Narrow" w:cs="Arial"/>
          <w:spacing w:val="-6"/>
          <w:sz w:val="26"/>
          <w:szCs w:val="26"/>
        </w:rPr>
        <w:t xml:space="preserve">sentencia </w:t>
      </w:r>
      <w:r w:rsidR="009F0CE6" w:rsidRPr="004F54F2">
        <w:rPr>
          <w:rFonts w:ascii="Arial Narrow" w:hAnsi="Arial Narrow"/>
          <w:spacing w:val="-6"/>
          <w:sz w:val="26"/>
          <w:szCs w:val="26"/>
        </w:rPr>
        <w:t xml:space="preserve">proferida el 10 de julio de 2018 por el Juzgado Segundo Laboral del Circuito de Pereira, </w:t>
      </w:r>
      <w:r w:rsidRPr="004F54F2">
        <w:rPr>
          <w:rFonts w:ascii="Arial Narrow" w:hAnsi="Arial Narrow"/>
          <w:spacing w:val="-6"/>
          <w:sz w:val="26"/>
          <w:szCs w:val="26"/>
        </w:rPr>
        <w:t xml:space="preserve">dentro del proceso de la referencia, y en consecuencia: </w:t>
      </w:r>
    </w:p>
    <w:p w:rsidR="00832AE2" w:rsidRPr="00E86025" w:rsidRDefault="00832AE2" w:rsidP="00E86025">
      <w:pPr>
        <w:spacing w:line="288" w:lineRule="auto"/>
        <w:jc w:val="both"/>
        <w:rPr>
          <w:rFonts w:ascii="Arial Narrow" w:hAnsi="Arial Narrow" w:cs="Arial"/>
          <w:szCs w:val="26"/>
          <w:lang w:val="es-419"/>
        </w:rPr>
      </w:pPr>
    </w:p>
    <w:p w:rsidR="00CE1EB6" w:rsidRPr="004F54F2" w:rsidRDefault="00CE1EB6" w:rsidP="00832AE2">
      <w:pPr>
        <w:spacing w:line="276" w:lineRule="auto"/>
        <w:ind w:firstLine="708"/>
        <w:jc w:val="both"/>
        <w:rPr>
          <w:rFonts w:ascii="Arial Narrow" w:hAnsi="Arial Narrow"/>
          <w:spacing w:val="-6"/>
          <w:sz w:val="26"/>
          <w:szCs w:val="26"/>
        </w:rPr>
      </w:pPr>
      <w:r w:rsidRPr="004F54F2">
        <w:rPr>
          <w:rFonts w:ascii="Arial Narrow" w:hAnsi="Arial Narrow"/>
          <w:b/>
          <w:spacing w:val="-6"/>
          <w:sz w:val="26"/>
          <w:szCs w:val="26"/>
        </w:rPr>
        <w:t>1. Declara</w:t>
      </w:r>
      <w:r w:rsidRPr="004F54F2">
        <w:rPr>
          <w:rFonts w:ascii="Arial Narrow" w:hAnsi="Arial Narrow"/>
          <w:spacing w:val="-6"/>
          <w:sz w:val="26"/>
          <w:szCs w:val="26"/>
        </w:rPr>
        <w:t xml:space="preserve"> que el señor </w:t>
      </w:r>
      <w:r w:rsidR="00334709" w:rsidRPr="004F54F2">
        <w:rPr>
          <w:rFonts w:ascii="Arial Narrow" w:hAnsi="Arial Narrow"/>
          <w:spacing w:val="-6"/>
          <w:sz w:val="26"/>
          <w:szCs w:val="26"/>
        </w:rPr>
        <w:t xml:space="preserve">Medardo Antonio Ladino Ocampo dejó </w:t>
      </w:r>
      <w:r w:rsidRPr="004F54F2">
        <w:rPr>
          <w:rFonts w:ascii="Arial Narrow" w:hAnsi="Arial Narrow"/>
          <w:spacing w:val="-6"/>
          <w:sz w:val="26"/>
          <w:szCs w:val="26"/>
        </w:rPr>
        <w:t xml:space="preserve">causado el derecho a la pensión de sobrevivientes, con fundamento en el artículo 6º del Acuerdo 049/90, aprobado por el Decreto 758 </w:t>
      </w:r>
      <w:r w:rsidRPr="004F54F2">
        <w:rPr>
          <w:rFonts w:ascii="Arial Narrow" w:hAnsi="Arial Narrow"/>
          <w:spacing w:val="-6"/>
          <w:sz w:val="26"/>
          <w:szCs w:val="26"/>
        </w:rPr>
        <w:lastRenderedPageBreak/>
        <w:t xml:space="preserve">del mismo año, norma que resulta aplicable en virtud del principio constitucional de la condición más beneficiosa. </w:t>
      </w:r>
    </w:p>
    <w:p w:rsidR="00CE1EB6" w:rsidRPr="00E86025" w:rsidRDefault="00CE1EB6" w:rsidP="00E86025">
      <w:pPr>
        <w:spacing w:line="288" w:lineRule="auto"/>
        <w:jc w:val="both"/>
        <w:rPr>
          <w:rFonts w:ascii="Arial Narrow" w:hAnsi="Arial Narrow" w:cs="Arial"/>
          <w:szCs w:val="26"/>
          <w:lang w:val="es-419"/>
        </w:rPr>
      </w:pPr>
    </w:p>
    <w:p w:rsidR="00CE1EB6" w:rsidRDefault="00334709" w:rsidP="004F54F2">
      <w:pPr>
        <w:tabs>
          <w:tab w:val="left" w:pos="709"/>
          <w:tab w:val="left" w:pos="1134"/>
        </w:tabs>
        <w:spacing w:line="276" w:lineRule="auto"/>
        <w:jc w:val="both"/>
        <w:rPr>
          <w:rFonts w:ascii="Arial Narrow" w:hAnsi="Arial Narrow" w:cs="Tahoma"/>
          <w:bCs/>
          <w:spacing w:val="-6"/>
          <w:sz w:val="26"/>
          <w:szCs w:val="26"/>
          <w:lang w:eastAsia="es-CO"/>
        </w:rPr>
      </w:pPr>
      <w:r w:rsidRPr="004F54F2">
        <w:rPr>
          <w:rFonts w:ascii="Arial Narrow" w:hAnsi="Arial Narrow"/>
          <w:b/>
          <w:spacing w:val="-6"/>
          <w:sz w:val="26"/>
          <w:szCs w:val="26"/>
        </w:rPr>
        <w:tab/>
        <w:t>2. Declara</w:t>
      </w:r>
      <w:r w:rsidR="00CE1EB6" w:rsidRPr="004F54F2">
        <w:rPr>
          <w:rFonts w:ascii="Arial Narrow" w:hAnsi="Arial Narrow"/>
          <w:spacing w:val="-6"/>
          <w:sz w:val="26"/>
          <w:szCs w:val="26"/>
        </w:rPr>
        <w:t xml:space="preserve"> que la señora </w:t>
      </w:r>
      <w:r w:rsidRPr="004F54F2">
        <w:rPr>
          <w:rFonts w:ascii="Arial Narrow" w:hAnsi="Arial Narrow"/>
          <w:spacing w:val="-6"/>
          <w:sz w:val="26"/>
          <w:szCs w:val="26"/>
        </w:rPr>
        <w:t>María Belén Aguirre</w:t>
      </w:r>
      <w:r w:rsidR="00CE1EB6" w:rsidRPr="004F54F2">
        <w:rPr>
          <w:rFonts w:ascii="Arial Narrow" w:hAnsi="Arial Narrow"/>
          <w:spacing w:val="-6"/>
          <w:sz w:val="26"/>
          <w:szCs w:val="26"/>
        </w:rPr>
        <w:t xml:space="preserve">, en calidad de cónyuge supérstite del afiliado fallecido, </w:t>
      </w:r>
      <w:r w:rsidRPr="004F54F2">
        <w:rPr>
          <w:rFonts w:ascii="Arial Narrow" w:hAnsi="Arial Narrow" w:cs="Tahoma"/>
          <w:bCs/>
          <w:spacing w:val="-6"/>
          <w:sz w:val="26"/>
          <w:szCs w:val="26"/>
          <w:lang w:eastAsia="es-CO"/>
        </w:rPr>
        <w:t>tiene</w:t>
      </w:r>
      <w:r w:rsidR="00CE1EB6" w:rsidRPr="004F54F2">
        <w:rPr>
          <w:rFonts w:ascii="Arial Narrow" w:hAnsi="Arial Narrow" w:cs="Tahoma"/>
          <w:bCs/>
          <w:spacing w:val="-6"/>
          <w:sz w:val="26"/>
          <w:szCs w:val="26"/>
          <w:lang w:eastAsia="es-CO"/>
        </w:rPr>
        <w:t xml:space="preserve"> derecho al reconocimiento y pago de la pensión de  sobrevivientes, </w:t>
      </w:r>
      <w:r w:rsidRPr="004F54F2">
        <w:rPr>
          <w:rFonts w:ascii="Arial Narrow" w:hAnsi="Arial Narrow" w:cs="Tahoma"/>
          <w:bCs/>
          <w:spacing w:val="-6"/>
          <w:sz w:val="26"/>
          <w:szCs w:val="26"/>
          <w:lang w:eastAsia="es-CO"/>
        </w:rPr>
        <w:t>a partir del 26 de febrero de 201</w:t>
      </w:r>
      <w:r w:rsidR="00153922" w:rsidRPr="004F54F2">
        <w:rPr>
          <w:rFonts w:ascii="Arial Narrow" w:hAnsi="Arial Narrow" w:cs="Tahoma"/>
          <w:bCs/>
          <w:spacing w:val="-6"/>
          <w:sz w:val="26"/>
          <w:szCs w:val="26"/>
          <w:lang w:eastAsia="es-CO"/>
        </w:rPr>
        <w:t>3</w:t>
      </w:r>
      <w:r w:rsidRPr="004F54F2">
        <w:rPr>
          <w:rFonts w:ascii="Arial Narrow" w:hAnsi="Arial Narrow" w:cs="Tahoma"/>
          <w:bCs/>
          <w:spacing w:val="-6"/>
          <w:sz w:val="26"/>
          <w:szCs w:val="26"/>
          <w:lang w:eastAsia="es-CO"/>
        </w:rPr>
        <w:t xml:space="preserve">, </w:t>
      </w:r>
      <w:r w:rsidR="00CE1EB6" w:rsidRPr="004F54F2">
        <w:rPr>
          <w:rFonts w:ascii="Arial Narrow" w:hAnsi="Arial Narrow" w:cs="Tahoma"/>
          <w:bCs/>
          <w:spacing w:val="-6"/>
          <w:sz w:val="26"/>
          <w:szCs w:val="26"/>
          <w:lang w:eastAsia="es-CO"/>
        </w:rPr>
        <w:t>en cuantía de un salario mínimo legal mensual vigente y</w:t>
      </w:r>
      <w:r w:rsidRPr="004F54F2">
        <w:rPr>
          <w:rFonts w:ascii="Arial Narrow" w:hAnsi="Arial Narrow" w:cs="Tahoma"/>
          <w:bCs/>
          <w:spacing w:val="-6"/>
          <w:sz w:val="26"/>
          <w:szCs w:val="26"/>
          <w:lang w:eastAsia="es-CO"/>
        </w:rPr>
        <w:t>,</w:t>
      </w:r>
      <w:r w:rsidR="00195828">
        <w:rPr>
          <w:rFonts w:ascii="Arial Narrow" w:hAnsi="Arial Narrow" w:cs="Tahoma"/>
          <w:bCs/>
          <w:spacing w:val="-6"/>
          <w:sz w:val="26"/>
          <w:szCs w:val="26"/>
          <w:lang w:eastAsia="es-CO"/>
        </w:rPr>
        <w:t xml:space="preserve"> a razón de 14 mesadas anuales.</w:t>
      </w:r>
    </w:p>
    <w:p w:rsidR="00195828" w:rsidRPr="00E86025" w:rsidRDefault="00195828" w:rsidP="00E86025">
      <w:pPr>
        <w:spacing w:line="288" w:lineRule="auto"/>
        <w:jc w:val="both"/>
        <w:rPr>
          <w:rFonts w:ascii="Arial Narrow" w:hAnsi="Arial Narrow" w:cs="Arial"/>
          <w:szCs w:val="26"/>
          <w:lang w:val="es-419"/>
        </w:rPr>
      </w:pPr>
    </w:p>
    <w:p w:rsidR="00CE1EB6" w:rsidRPr="004F54F2" w:rsidRDefault="00334709" w:rsidP="004F54F2">
      <w:pPr>
        <w:tabs>
          <w:tab w:val="left" w:pos="709"/>
          <w:tab w:val="left" w:pos="1134"/>
        </w:tabs>
        <w:spacing w:line="276" w:lineRule="auto"/>
        <w:jc w:val="both"/>
        <w:rPr>
          <w:rFonts w:ascii="Arial Narrow" w:hAnsi="Arial Narrow" w:cs="Arial"/>
          <w:spacing w:val="-6"/>
          <w:sz w:val="26"/>
          <w:szCs w:val="26"/>
          <w:lang w:val="es-CO"/>
        </w:rPr>
      </w:pPr>
      <w:r w:rsidRPr="004F54F2">
        <w:rPr>
          <w:rFonts w:ascii="Arial Narrow" w:hAnsi="Arial Narrow" w:cs="Tahoma"/>
          <w:b/>
          <w:bCs/>
          <w:spacing w:val="-6"/>
          <w:sz w:val="26"/>
          <w:szCs w:val="26"/>
          <w:lang w:eastAsia="es-CO"/>
        </w:rPr>
        <w:tab/>
        <w:t>3. Condena</w:t>
      </w:r>
      <w:r w:rsidR="00CE1EB6" w:rsidRPr="004F54F2">
        <w:rPr>
          <w:rFonts w:ascii="Arial Narrow" w:hAnsi="Arial Narrow" w:cs="Tahoma"/>
          <w:bCs/>
          <w:spacing w:val="-6"/>
          <w:sz w:val="26"/>
          <w:szCs w:val="26"/>
          <w:lang w:eastAsia="es-CO"/>
        </w:rPr>
        <w:t xml:space="preserve"> a la A</w:t>
      </w:r>
      <w:r w:rsidRPr="004F54F2">
        <w:rPr>
          <w:rFonts w:ascii="Arial Narrow" w:hAnsi="Arial Narrow" w:cs="Tahoma"/>
          <w:bCs/>
          <w:spacing w:val="-6"/>
          <w:sz w:val="26"/>
          <w:szCs w:val="26"/>
          <w:lang w:eastAsia="es-CO"/>
        </w:rPr>
        <w:t xml:space="preserve">dministradora Colombiana de Pensiones Colpensiones a reconocer y pagar </w:t>
      </w:r>
      <w:r w:rsidR="00CE1EB6" w:rsidRPr="004F54F2">
        <w:rPr>
          <w:rFonts w:ascii="Arial Narrow" w:hAnsi="Arial Narrow" w:cs="Tahoma"/>
          <w:bCs/>
          <w:spacing w:val="-6"/>
          <w:sz w:val="26"/>
          <w:szCs w:val="26"/>
          <w:lang w:eastAsia="es-CO"/>
        </w:rPr>
        <w:t xml:space="preserve">en favor de </w:t>
      </w:r>
      <w:r w:rsidRPr="004F54F2">
        <w:rPr>
          <w:rFonts w:ascii="Arial Narrow" w:hAnsi="Arial Narrow"/>
          <w:spacing w:val="-6"/>
          <w:sz w:val="26"/>
          <w:szCs w:val="26"/>
        </w:rPr>
        <w:t>María Belén Aguirre</w:t>
      </w:r>
      <w:r w:rsidR="00153922" w:rsidRPr="004F54F2">
        <w:rPr>
          <w:rFonts w:ascii="Arial Narrow" w:hAnsi="Arial Narrow"/>
          <w:spacing w:val="-6"/>
          <w:sz w:val="26"/>
          <w:szCs w:val="26"/>
        </w:rPr>
        <w:t xml:space="preserve">, por concepto de mesadas pensionales causadas entre el 29 de febrero de 2013 y el 31 de julio de 2019, la suma de </w:t>
      </w:r>
      <w:r w:rsidR="00153922" w:rsidRPr="004F54F2">
        <w:rPr>
          <w:rFonts w:ascii="Arial Narrow" w:hAnsi="Arial Narrow" w:cs="Arial"/>
          <w:spacing w:val="-6"/>
          <w:sz w:val="26"/>
          <w:szCs w:val="26"/>
          <w:lang w:val="es-CO"/>
        </w:rPr>
        <w:t xml:space="preserve">$62`279.295, debidamente indexado, sin perjuicio de que se siga causando hasta su solución total. </w:t>
      </w:r>
    </w:p>
    <w:p w:rsidR="00153922" w:rsidRPr="00E86025" w:rsidRDefault="00153922" w:rsidP="00E86025">
      <w:pPr>
        <w:spacing w:line="288" w:lineRule="auto"/>
        <w:jc w:val="both"/>
        <w:rPr>
          <w:rFonts w:ascii="Arial Narrow" w:hAnsi="Arial Narrow" w:cs="Arial"/>
          <w:szCs w:val="26"/>
          <w:lang w:val="es-419"/>
        </w:rPr>
      </w:pPr>
    </w:p>
    <w:p w:rsidR="00CE1EB6" w:rsidRPr="004F54F2" w:rsidRDefault="00CE1EB6" w:rsidP="00832AE2">
      <w:pPr>
        <w:spacing w:line="276" w:lineRule="auto"/>
        <w:ind w:firstLine="708"/>
        <w:jc w:val="both"/>
        <w:rPr>
          <w:rFonts w:ascii="Arial Narrow" w:hAnsi="Arial Narrow" w:cs="Arial"/>
          <w:spacing w:val="-6"/>
          <w:sz w:val="26"/>
          <w:szCs w:val="26"/>
          <w:lang w:val="es-ES"/>
        </w:rPr>
      </w:pPr>
      <w:r w:rsidRPr="004F54F2">
        <w:rPr>
          <w:rFonts w:ascii="Arial Narrow" w:hAnsi="Arial Narrow" w:cs="Tahoma"/>
          <w:b/>
          <w:bCs/>
          <w:spacing w:val="-6"/>
          <w:sz w:val="26"/>
          <w:szCs w:val="26"/>
          <w:lang w:eastAsia="es-CO"/>
        </w:rPr>
        <w:t xml:space="preserve">4. </w:t>
      </w:r>
      <w:r w:rsidR="00153922" w:rsidRPr="004F54F2">
        <w:rPr>
          <w:rFonts w:ascii="Arial Narrow" w:hAnsi="Arial Narrow" w:cs="Tahoma"/>
          <w:b/>
          <w:bCs/>
          <w:spacing w:val="-6"/>
          <w:sz w:val="26"/>
          <w:szCs w:val="26"/>
          <w:lang w:eastAsia="es-CO"/>
        </w:rPr>
        <w:t xml:space="preserve">Niega </w:t>
      </w:r>
      <w:r w:rsidR="00153922" w:rsidRPr="004F54F2">
        <w:rPr>
          <w:rFonts w:ascii="Arial Narrow" w:hAnsi="Arial Narrow" w:cs="Tahoma"/>
          <w:bCs/>
          <w:spacing w:val="-6"/>
          <w:sz w:val="26"/>
          <w:szCs w:val="26"/>
          <w:lang w:eastAsia="es-CO"/>
        </w:rPr>
        <w:t xml:space="preserve">el pago de intereses moratorios de que trata el artículo 141 de la Ley 100/93. </w:t>
      </w:r>
    </w:p>
    <w:p w:rsidR="00CE1EB6" w:rsidRPr="00E86025" w:rsidRDefault="00CE1EB6" w:rsidP="00E86025">
      <w:pPr>
        <w:spacing w:line="288" w:lineRule="auto"/>
        <w:jc w:val="both"/>
        <w:rPr>
          <w:rFonts w:ascii="Arial Narrow" w:hAnsi="Arial Narrow" w:cs="Arial"/>
          <w:szCs w:val="26"/>
          <w:lang w:val="es-419"/>
        </w:rPr>
      </w:pPr>
    </w:p>
    <w:p w:rsidR="00CE1EB6" w:rsidRPr="004F54F2" w:rsidRDefault="00CE1EB6" w:rsidP="004F54F2">
      <w:pPr>
        <w:tabs>
          <w:tab w:val="left" w:pos="-1440"/>
          <w:tab w:val="left" w:pos="-720"/>
        </w:tabs>
        <w:suppressAutoHyphens/>
        <w:spacing w:line="276" w:lineRule="auto"/>
        <w:jc w:val="both"/>
        <w:rPr>
          <w:rFonts w:ascii="Arial Narrow" w:eastAsia="Calibri" w:hAnsi="Arial Narrow" w:cs="Estrangelo Edessa"/>
          <w:spacing w:val="-6"/>
          <w:kern w:val="16"/>
          <w:sz w:val="26"/>
          <w:szCs w:val="26"/>
          <w:lang w:val="es-CO" w:eastAsia="en-US"/>
        </w:rPr>
      </w:pPr>
      <w:r w:rsidRPr="004F54F2">
        <w:rPr>
          <w:rFonts w:ascii="Arial Narrow" w:eastAsia="Calibri" w:hAnsi="Arial Narrow" w:cs="Estrangelo Edessa"/>
          <w:b/>
          <w:spacing w:val="-6"/>
          <w:kern w:val="16"/>
          <w:sz w:val="26"/>
          <w:szCs w:val="26"/>
          <w:lang w:val="es-CO" w:eastAsia="en-US"/>
        </w:rPr>
        <w:tab/>
        <w:t>8. Declarar</w:t>
      </w:r>
      <w:r w:rsidRPr="004F54F2">
        <w:rPr>
          <w:rFonts w:ascii="Arial Narrow" w:eastAsia="Calibri" w:hAnsi="Arial Narrow" w:cs="Estrangelo Edessa"/>
          <w:spacing w:val="-6"/>
          <w:kern w:val="16"/>
          <w:sz w:val="26"/>
          <w:szCs w:val="26"/>
          <w:lang w:val="es-CO" w:eastAsia="en-US"/>
        </w:rPr>
        <w:t xml:space="preserve"> parcialmente probada la excepción de prescripción respecto de las mesadas pensionales causadas en favor de </w:t>
      </w:r>
      <w:r w:rsidR="00A800EB" w:rsidRPr="004F54F2">
        <w:rPr>
          <w:rFonts w:ascii="Arial Narrow" w:eastAsia="Calibri" w:hAnsi="Arial Narrow" w:cs="Estrangelo Edessa"/>
          <w:spacing w:val="-6"/>
          <w:kern w:val="16"/>
          <w:sz w:val="26"/>
          <w:szCs w:val="26"/>
          <w:lang w:val="es-CO" w:eastAsia="en-US"/>
        </w:rPr>
        <w:t xml:space="preserve">María Belén Aguirre con antelación al 29 de febrero de 2013. </w:t>
      </w:r>
    </w:p>
    <w:p w:rsidR="00CE1EB6" w:rsidRPr="00E86025" w:rsidRDefault="00CE1EB6" w:rsidP="00E86025">
      <w:pPr>
        <w:spacing w:line="288" w:lineRule="auto"/>
        <w:jc w:val="both"/>
        <w:rPr>
          <w:rFonts w:ascii="Arial Narrow" w:hAnsi="Arial Narrow" w:cs="Arial"/>
          <w:szCs w:val="26"/>
          <w:lang w:val="es-419"/>
        </w:rPr>
      </w:pPr>
    </w:p>
    <w:p w:rsidR="00A800EB" w:rsidRPr="004F54F2" w:rsidRDefault="00CE1EB6" w:rsidP="004F54F2">
      <w:pPr>
        <w:pStyle w:val="Textoindependiente"/>
        <w:spacing w:line="276" w:lineRule="auto"/>
        <w:ind w:firstLine="708"/>
        <w:rPr>
          <w:rFonts w:ascii="Arial Narrow" w:hAnsi="Arial Narrow"/>
          <w:spacing w:val="-6"/>
          <w:sz w:val="26"/>
          <w:szCs w:val="26"/>
        </w:rPr>
      </w:pPr>
      <w:r w:rsidRPr="004F54F2">
        <w:rPr>
          <w:rFonts w:ascii="Arial Narrow" w:eastAsia="Calibri" w:hAnsi="Arial Narrow" w:cs="Estrangelo Edessa"/>
          <w:b/>
          <w:spacing w:val="-6"/>
          <w:kern w:val="16"/>
          <w:sz w:val="26"/>
          <w:szCs w:val="26"/>
          <w:lang w:val="es-CO" w:eastAsia="en-US"/>
        </w:rPr>
        <w:t>9.</w:t>
      </w:r>
      <w:r w:rsidRPr="004F54F2">
        <w:rPr>
          <w:rFonts w:ascii="Arial Narrow" w:eastAsia="Calibri" w:hAnsi="Arial Narrow" w:cs="Estrangelo Edessa"/>
          <w:spacing w:val="-6"/>
          <w:kern w:val="16"/>
          <w:sz w:val="26"/>
          <w:szCs w:val="26"/>
          <w:lang w:val="es-CO" w:eastAsia="en-US"/>
        </w:rPr>
        <w:t xml:space="preserve"> </w:t>
      </w:r>
      <w:r w:rsidR="00A800EB" w:rsidRPr="004F54F2">
        <w:rPr>
          <w:rFonts w:ascii="Arial Narrow" w:hAnsi="Arial Narrow"/>
          <w:spacing w:val="-6"/>
          <w:sz w:val="26"/>
          <w:szCs w:val="26"/>
        </w:rPr>
        <w:t>Sin costas en esta instancia dado que el asunto se analizó en virtud del grado jurisdiccional de consulta. Las de primer grado estarán a cargo de la demandada y a favor de la actora.</w:t>
      </w:r>
    </w:p>
    <w:p w:rsidR="00E115E4" w:rsidRPr="00E86025" w:rsidRDefault="00E115E4" w:rsidP="00E86025">
      <w:pPr>
        <w:spacing w:line="288" w:lineRule="auto"/>
        <w:jc w:val="both"/>
        <w:rPr>
          <w:rFonts w:ascii="Arial Narrow" w:hAnsi="Arial Narrow" w:cs="Arial"/>
          <w:szCs w:val="26"/>
          <w:lang w:val="es-419"/>
        </w:rPr>
      </w:pPr>
    </w:p>
    <w:p w:rsidR="00E115E4" w:rsidRPr="004F54F2" w:rsidRDefault="00E115E4" w:rsidP="004F54F2">
      <w:pPr>
        <w:spacing w:line="276" w:lineRule="auto"/>
        <w:ind w:firstLine="900"/>
        <w:jc w:val="both"/>
        <w:rPr>
          <w:rFonts w:ascii="Arial Narrow" w:hAnsi="Arial Narrow" w:cs="Microsoft Sans Serif"/>
          <w:b/>
          <w:bCs/>
          <w:i/>
          <w:iCs/>
          <w:spacing w:val="-6"/>
          <w:sz w:val="26"/>
          <w:szCs w:val="26"/>
          <w:lang w:val="es-ES"/>
        </w:rPr>
      </w:pPr>
      <w:r w:rsidRPr="004F54F2">
        <w:rPr>
          <w:rFonts w:ascii="Arial Narrow" w:hAnsi="Arial Narrow" w:cs="Microsoft Sans Serif"/>
          <w:b/>
          <w:bCs/>
          <w:i/>
          <w:iCs/>
          <w:spacing w:val="-6"/>
          <w:sz w:val="26"/>
          <w:szCs w:val="26"/>
          <w:lang w:val="es-ES"/>
        </w:rPr>
        <w:t>NOTIFÍQUESE, CÚMPLASE Y DEVUÉLVASE.</w:t>
      </w:r>
    </w:p>
    <w:p w:rsidR="00E115E4" w:rsidRPr="00E86025" w:rsidRDefault="00E115E4" w:rsidP="00E86025">
      <w:pPr>
        <w:spacing w:line="288" w:lineRule="auto"/>
        <w:jc w:val="both"/>
        <w:rPr>
          <w:rFonts w:ascii="Arial Narrow" w:hAnsi="Arial Narrow" w:cs="Arial"/>
          <w:szCs w:val="26"/>
          <w:lang w:val="es-419"/>
        </w:rPr>
      </w:pPr>
    </w:p>
    <w:p w:rsidR="00E115E4" w:rsidRPr="004F54F2" w:rsidRDefault="00E115E4" w:rsidP="004F54F2">
      <w:pPr>
        <w:spacing w:line="276" w:lineRule="auto"/>
        <w:ind w:firstLine="900"/>
        <w:jc w:val="both"/>
        <w:rPr>
          <w:rFonts w:ascii="Arial Narrow" w:hAnsi="Arial Narrow" w:cs="Microsoft Sans Serif"/>
          <w:bCs/>
          <w:iCs/>
          <w:spacing w:val="-6"/>
          <w:sz w:val="26"/>
          <w:szCs w:val="26"/>
          <w:lang w:val="es-ES"/>
        </w:rPr>
      </w:pPr>
      <w:r w:rsidRPr="004F54F2">
        <w:rPr>
          <w:rFonts w:ascii="Arial Narrow" w:hAnsi="Arial Narrow" w:cs="Microsoft Sans Serif"/>
          <w:bCs/>
          <w:iCs/>
          <w:spacing w:val="-6"/>
          <w:sz w:val="26"/>
          <w:szCs w:val="26"/>
          <w:lang w:val="es-ES"/>
        </w:rPr>
        <w:t>La anterior decisión queda notificada en estrados.</w:t>
      </w:r>
    </w:p>
    <w:p w:rsidR="004F54F2" w:rsidRPr="00E86025" w:rsidRDefault="004F54F2" w:rsidP="00E86025">
      <w:pPr>
        <w:spacing w:line="288" w:lineRule="auto"/>
        <w:jc w:val="both"/>
        <w:rPr>
          <w:rFonts w:ascii="Arial Narrow" w:hAnsi="Arial Narrow" w:cs="Arial"/>
          <w:szCs w:val="26"/>
          <w:lang w:val="es-419"/>
        </w:rPr>
      </w:pPr>
    </w:p>
    <w:p w:rsidR="004F54F2" w:rsidRPr="00E86025" w:rsidRDefault="004F54F2" w:rsidP="00E86025">
      <w:pPr>
        <w:spacing w:line="288" w:lineRule="auto"/>
        <w:jc w:val="both"/>
        <w:rPr>
          <w:rFonts w:ascii="Arial Narrow" w:hAnsi="Arial Narrow" w:cs="Arial"/>
          <w:szCs w:val="26"/>
          <w:lang w:val="es-419"/>
        </w:rPr>
      </w:pPr>
    </w:p>
    <w:p w:rsidR="004F54F2" w:rsidRPr="004F54F2" w:rsidRDefault="004F54F2" w:rsidP="004F54F2">
      <w:pPr>
        <w:spacing w:line="276" w:lineRule="auto"/>
        <w:jc w:val="center"/>
        <w:rPr>
          <w:rFonts w:ascii="Arial Narrow" w:hAnsi="Arial Narrow" w:cs="Arial"/>
          <w:b/>
          <w:bCs/>
          <w:i/>
          <w:iCs/>
          <w:sz w:val="26"/>
          <w:szCs w:val="26"/>
          <w:lang w:val="es-419"/>
        </w:rPr>
      </w:pPr>
      <w:r w:rsidRPr="004F54F2">
        <w:rPr>
          <w:rFonts w:ascii="Arial Narrow" w:hAnsi="Arial Narrow" w:cs="Arial"/>
          <w:b/>
          <w:bCs/>
          <w:i/>
          <w:iCs/>
          <w:sz w:val="26"/>
          <w:szCs w:val="26"/>
          <w:lang w:val="es-419"/>
        </w:rPr>
        <w:t>FRANCISCO JAVIER TAMAYO TABARES</w:t>
      </w:r>
    </w:p>
    <w:p w:rsidR="004F54F2" w:rsidRPr="00E86025" w:rsidRDefault="004F54F2" w:rsidP="00E86025">
      <w:pPr>
        <w:spacing w:line="288" w:lineRule="auto"/>
        <w:jc w:val="both"/>
        <w:rPr>
          <w:rFonts w:ascii="Arial Narrow" w:hAnsi="Arial Narrow" w:cs="Arial"/>
          <w:szCs w:val="26"/>
          <w:lang w:val="es-419"/>
        </w:rPr>
      </w:pPr>
    </w:p>
    <w:p w:rsidR="004F54F2" w:rsidRPr="00E86025" w:rsidRDefault="004F54F2" w:rsidP="00E86025">
      <w:pPr>
        <w:spacing w:line="288" w:lineRule="auto"/>
        <w:jc w:val="both"/>
        <w:rPr>
          <w:rFonts w:ascii="Arial Narrow" w:hAnsi="Arial Narrow" w:cs="Arial"/>
          <w:szCs w:val="26"/>
          <w:lang w:val="es-419"/>
        </w:rPr>
      </w:pPr>
    </w:p>
    <w:p w:rsidR="004F54F2" w:rsidRPr="004F54F2" w:rsidRDefault="004F54F2" w:rsidP="004F54F2">
      <w:pPr>
        <w:spacing w:line="276" w:lineRule="auto"/>
        <w:jc w:val="both"/>
        <w:rPr>
          <w:rFonts w:ascii="Arial Narrow" w:hAnsi="Arial Narrow" w:cs="Arial"/>
          <w:b/>
          <w:bCs/>
          <w:i/>
          <w:iCs/>
          <w:sz w:val="26"/>
          <w:szCs w:val="26"/>
          <w:lang w:val="es-419"/>
        </w:rPr>
      </w:pPr>
      <w:r w:rsidRPr="004F54F2">
        <w:rPr>
          <w:rFonts w:ascii="Arial Narrow" w:hAnsi="Arial Narrow" w:cs="Arial"/>
          <w:b/>
          <w:bCs/>
          <w:i/>
          <w:iCs/>
          <w:sz w:val="26"/>
          <w:szCs w:val="26"/>
          <w:lang w:val="es-419"/>
        </w:rPr>
        <w:t>ANA LUCÍA CAICEDO CALDERÓN</w:t>
      </w:r>
      <w:r w:rsidRPr="004F54F2">
        <w:rPr>
          <w:rFonts w:ascii="Arial Narrow" w:hAnsi="Arial Narrow" w:cs="Arial"/>
          <w:b/>
          <w:bCs/>
          <w:i/>
          <w:iCs/>
          <w:sz w:val="26"/>
          <w:szCs w:val="26"/>
          <w:lang w:val="es-419"/>
        </w:rPr>
        <w:tab/>
      </w:r>
      <w:r w:rsidRPr="004F54F2">
        <w:rPr>
          <w:rFonts w:ascii="Arial Narrow" w:hAnsi="Arial Narrow" w:cs="Arial"/>
          <w:b/>
          <w:bCs/>
          <w:i/>
          <w:iCs/>
          <w:sz w:val="26"/>
          <w:szCs w:val="26"/>
          <w:lang w:val="es-419"/>
        </w:rPr>
        <w:tab/>
      </w:r>
      <w:r w:rsidRPr="004F54F2">
        <w:rPr>
          <w:rFonts w:ascii="Arial Narrow" w:hAnsi="Arial Narrow" w:cs="Arial"/>
          <w:b/>
          <w:bCs/>
          <w:i/>
          <w:iCs/>
          <w:sz w:val="26"/>
          <w:szCs w:val="26"/>
          <w:lang w:val="es-419"/>
        </w:rPr>
        <w:tab/>
        <w:t xml:space="preserve">         OLGA LUCIA HOYOS SEPÚLVEDA</w:t>
      </w:r>
    </w:p>
    <w:p w:rsidR="0019579F" w:rsidRPr="004F54F2" w:rsidRDefault="004F54F2" w:rsidP="00195828">
      <w:pPr>
        <w:spacing w:line="276" w:lineRule="auto"/>
        <w:ind w:firstLine="708"/>
        <w:rPr>
          <w:rFonts w:ascii="Arial Narrow" w:hAnsi="Arial Narrow"/>
          <w:spacing w:val="-6"/>
          <w:sz w:val="26"/>
          <w:szCs w:val="26"/>
        </w:rPr>
      </w:pPr>
      <w:r w:rsidRPr="004F54F2">
        <w:rPr>
          <w:rFonts w:ascii="Arial Narrow" w:hAnsi="Arial Narrow" w:cs="Arial"/>
          <w:bCs/>
          <w:i/>
          <w:iCs/>
          <w:sz w:val="26"/>
          <w:szCs w:val="26"/>
          <w:lang w:val="es-419"/>
        </w:rPr>
        <w:t xml:space="preserve">        Magistrada</w:t>
      </w:r>
      <w:r w:rsidRPr="004F54F2">
        <w:rPr>
          <w:rFonts w:ascii="Arial Narrow" w:hAnsi="Arial Narrow" w:cs="Arial"/>
          <w:bCs/>
          <w:i/>
          <w:iCs/>
          <w:sz w:val="26"/>
          <w:szCs w:val="26"/>
          <w:lang w:val="es-419"/>
        </w:rPr>
        <w:tab/>
      </w:r>
      <w:r w:rsidRPr="004F54F2">
        <w:rPr>
          <w:rFonts w:ascii="Arial Narrow" w:hAnsi="Arial Narrow" w:cs="Arial"/>
          <w:bCs/>
          <w:i/>
          <w:iCs/>
          <w:sz w:val="26"/>
          <w:szCs w:val="26"/>
          <w:lang w:val="es-419"/>
        </w:rPr>
        <w:tab/>
      </w:r>
      <w:r w:rsidRPr="004F54F2">
        <w:rPr>
          <w:rFonts w:ascii="Arial Narrow" w:hAnsi="Arial Narrow" w:cs="Arial"/>
          <w:bCs/>
          <w:i/>
          <w:iCs/>
          <w:sz w:val="26"/>
          <w:szCs w:val="26"/>
          <w:lang w:val="es-419"/>
        </w:rPr>
        <w:tab/>
      </w:r>
      <w:r w:rsidRPr="004F54F2">
        <w:rPr>
          <w:rFonts w:ascii="Arial Narrow" w:hAnsi="Arial Narrow" w:cs="Arial"/>
          <w:bCs/>
          <w:i/>
          <w:iCs/>
          <w:sz w:val="26"/>
          <w:szCs w:val="26"/>
          <w:lang w:val="es-419"/>
        </w:rPr>
        <w:tab/>
      </w:r>
      <w:r w:rsidRPr="004F54F2">
        <w:rPr>
          <w:rFonts w:ascii="Arial Narrow" w:hAnsi="Arial Narrow" w:cs="Arial"/>
          <w:bCs/>
          <w:i/>
          <w:iCs/>
          <w:sz w:val="26"/>
          <w:szCs w:val="26"/>
          <w:lang w:val="es-419"/>
        </w:rPr>
        <w:tab/>
      </w:r>
      <w:r w:rsidRPr="004F54F2">
        <w:rPr>
          <w:rFonts w:ascii="Arial Narrow" w:hAnsi="Arial Narrow" w:cs="Arial"/>
          <w:bCs/>
          <w:i/>
          <w:iCs/>
          <w:sz w:val="26"/>
          <w:szCs w:val="26"/>
          <w:lang w:val="es-419"/>
        </w:rPr>
        <w:tab/>
        <w:t xml:space="preserve">    Magistrada</w:t>
      </w:r>
    </w:p>
    <w:p w:rsidR="0019579F" w:rsidRPr="00964888" w:rsidRDefault="00964888" w:rsidP="00E86025">
      <w:pPr>
        <w:spacing w:line="288" w:lineRule="auto"/>
        <w:jc w:val="both"/>
        <w:rPr>
          <w:rFonts w:ascii="Arial Narrow" w:hAnsi="Arial Narrow" w:cs="Arial"/>
          <w:szCs w:val="26"/>
          <w:lang w:val="es-CO"/>
        </w:rPr>
      </w:pPr>
      <w:r>
        <w:rPr>
          <w:rFonts w:ascii="Arial Narrow" w:hAnsi="Arial Narrow" w:cs="Arial"/>
          <w:szCs w:val="26"/>
          <w:lang w:val="es-419"/>
        </w:rPr>
        <w:tab/>
      </w:r>
      <w:r>
        <w:rPr>
          <w:rFonts w:ascii="Arial Narrow" w:hAnsi="Arial Narrow" w:cs="Arial"/>
          <w:szCs w:val="26"/>
          <w:lang w:val="es-419"/>
        </w:rPr>
        <w:tab/>
      </w:r>
      <w:r>
        <w:rPr>
          <w:rFonts w:ascii="Arial Narrow" w:hAnsi="Arial Narrow" w:cs="Arial"/>
          <w:szCs w:val="26"/>
          <w:lang w:val="es-419"/>
        </w:rPr>
        <w:tab/>
      </w:r>
      <w:r>
        <w:rPr>
          <w:rFonts w:ascii="Arial Narrow" w:hAnsi="Arial Narrow" w:cs="Arial"/>
          <w:szCs w:val="26"/>
          <w:lang w:val="es-419"/>
        </w:rPr>
        <w:tab/>
      </w:r>
      <w:r>
        <w:rPr>
          <w:rFonts w:ascii="Arial Narrow" w:hAnsi="Arial Narrow" w:cs="Arial"/>
          <w:szCs w:val="26"/>
          <w:lang w:val="es-419"/>
        </w:rPr>
        <w:tab/>
      </w:r>
      <w:r>
        <w:rPr>
          <w:rFonts w:ascii="Arial Narrow" w:hAnsi="Arial Narrow" w:cs="Arial"/>
          <w:szCs w:val="26"/>
          <w:lang w:val="es-419"/>
        </w:rPr>
        <w:tab/>
      </w:r>
      <w:r>
        <w:rPr>
          <w:rFonts w:ascii="Arial Narrow" w:hAnsi="Arial Narrow" w:cs="Arial"/>
          <w:szCs w:val="26"/>
          <w:lang w:val="es-419"/>
        </w:rPr>
        <w:tab/>
      </w:r>
      <w:r>
        <w:rPr>
          <w:rFonts w:ascii="Arial Narrow" w:hAnsi="Arial Narrow" w:cs="Arial"/>
          <w:szCs w:val="26"/>
          <w:lang w:val="es-419"/>
        </w:rPr>
        <w:tab/>
      </w:r>
      <w:r>
        <w:rPr>
          <w:rFonts w:ascii="Arial Narrow" w:hAnsi="Arial Narrow" w:cs="Arial"/>
          <w:szCs w:val="26"/>
          <w:lang w:val="es-419"/>
        </w:rPr>
        <w:tab/>
      </w:r>
      <w:r w:rsidRPr="004F54F2">
        <w:rPr>
          <w:rFonts w:ascii="Arial Narrow" w:hAnsi="Arial Narrow" w:cs="Arial"/>
          <w:bCs/>
          <w:i/>
          <w:iCs/>
          <w:sz w:val="26"/>
          <w:szCs w:val="26"/>
          <w:lang w:val="es-419"/>
        </w:rPr>
        <w:t xml:space="preserve">    </w:t>
      </w:r>
      <w:r>
        <w:rPr>
          <w:rFonts w:ascii="Arial Narrow" w:hAnsi="Arial Narrow" w:cs="Arial"/>
          <w:bCs/>
          <w:i/>
          <w:iCs/>
          <w:sz w:val="26"/>
          <w:szCs w:val="26"/>
          <w:lang w:val="es-CO"/>
        </w:rPr>
        <w:t>Aclara voto</w:t>
      </w:r>
      <w:bookmarkStart w:id="0" w:name="_GoBack"/>
      <w:bookmarkEnd w:id="0"/>
    </w:p>
    <w:p w:rsidR="0019579F" w:rsidRPr="00E86025" w:rsidRDefault="0019579F" w:rsidP="00E86025">
      <w:pPr>
        <w:spacing w:line="288" w:lineRule="auto"/>
        <w:jc w:val="both"/>
        <w:rPr>
          <w:rFonts w:ascii="Arial Narrow" w:hAnsi="Arial Narrow" w:cs="Arial"/>
          <w:szCs w:val="26"/>
          <w:lang w:val="es-419"/>
        </w:rPr>
      </w:pPr>
    </w:p>
    <w:p w:rsidR="0019579F" w:rsidRPr="004F54F2" w:rsidRDefault="0019579F" w:rsidP="004F54F2">
      <w:pPr>
        <w:spacing w:line="276" w:lineRule="auto"/>
        <w:jc w:val="center"/>
        <w:rPr>
          <w:rFonts w:ascii="Arial Narrow" w:hAnsi="Arial Narrow"/>
          <w:b/>
          <w:spacing w:val="-6"/>
          <w:sz w:val="26"/>
          <w:szCs w:val="26"/>
        </w:rPr>
      </w:pPr>
      <w:r w:rsidRPr="004F54F2">
        <w:rPr>
          <w:rFonts w:ascii="Arial Narrow" w:hAnsi="Arial Narrow"/>
          <w:b/>
          <w:spacing w:val="-6"/>
          <w:sz w:val="26"/>
          <w:szCs w:val="26"/>
        </w:rPr>
        <w:t>ANEXO</w:t>
      </w:r>
    </w:p>
    <w:p w:rsidR="00E115E4" w:rsidRPr="00E86025" w:rsidRDefault="00E115E4" w:rsidP="00E86025">
      <w:pPr>
        <w:spacing w:line="288" w:lineRule="auto"/>
        <w:jc w:val="both"/>
        <w:rPr>
          <w:rFonts w:ascii="Arial Narrow" w:hAnsi="Arial Narrow" w:cs="Arial"/>
          <w:szCs w:val="26"/>
          <w:lang w:val="es-419"/>
        </w:rPr>
      </w:pPr>
    </w:p>
    <w:tbl>
      <w:tblPr>
        <w:tblW w:w="5120" w:type="dxa"/>
        <w:tblInd w:w="1696" w:type="dxa"/>
        <w:tblCellMar>
          <w:left w:w="70" w:type="dxa"/>
          <w:right w:w="70" w:type="dxa"/>
        </w:tblCellMar>
        <w:tblLook w:val="04A0" w:firstRow="1" w:lastRow="0" w:firstColumn="1" w:lastColumn="0" w:noHBand="0" w:noVBand="1"/>
      </w:tblPr>
      <w:tblGrid>
        <w:gridCol w:w="1200"/>
        <w:gridCol w:w="1220"/>
        <w:gridCol w:w="1200"/>
        <w:gridCol w:w="1500"/>
      </w:tblGrid>
      <w:tr w:rsidR="0019579F" w:rsidRPr="0019579F" w:rsidTr="0019579F">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b/>
                <w:bCs/>
                <w:color w:val="000000"/>
                <w:sz w:val="20"/>
                <w:lang w:val="es-ES"/>
              </w:rPr>
            </w:pPr>
            <w:r w:rsidRPr="0019579F">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b/>
                <w:bCs/>
                <w:color w:val="000000"/>
                <w:sz w:val="20"/>
                <w:lang w:val="es-ES"/>
              </w:rPr>
            </w:pPr>
            <w:r w:rsidRPr="0019579F">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b/>
                <w:bCs/>
                <w:color w:val="000000"/>
                <w:sz w:val="20"/>
                <w:lang w:val="es-ES"/>
              </w:rPr>
            </w:pPr>
            <w:r w:rsidRPr="0019579F">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b/>
                <w:bCs/>
                <w:color w:val="000000"/>
                <w:sz w:val="20"/>
                <w:lang w:val="es-ES"/>
              </w:rPr>
            </w:pPr>
            <w:r w:rsidRPr="0019579F">
              <w:rPr>
                <w:rFonts w:ascii="Arial Narrow" w:hAnsi="Arial Narrow"/>
                <w:b/>
                <w:bCs/>
                <w:color w:val="000000"/>
                <w:sz w:val="20"/>
                <w:lang w:val="es-ES"/>
              </w:rPr>
              <w:t xml:space="preserve">TOTAL </w:t>
            </w:r>
          </w:p>
        </w:tc>
      </w:tr>
      <w:tr w:rsidR="0019579F" w:rsidRPr="0019579F" w:rsidTr="001957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12,03</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$7.091.685</w:t>
            </w:r>
          </w:p>
        </w:tc>
      </w:tr>
      <w:tr w:rsidR="0019579F" w:rsidRPr="0019579F" w:rsidTr="001957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$8.624.000</w:t>
            </w:r>
          </w:p>
        </w:tc>
      </w:tr>
      <w:tr w:rsidR="0019579F" w:rsidRPr="0019579F" w:rsidTr="001957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$9.020.900</w:t>
            </w:r>
          </w:p>
        </w:tc>
      </w:tr>
      <w:tr w:rsidR="0019579F" w:rsidRPr="0019579F" w:rsidTr="001957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$9.652.356</w:t>
            </w:r>
          </w:p>
        </w:tc>
      </w:tr>
      <w:tr w:rsidR="0019579F" w:rsidRPr="0019579F" w:rsidTr="0019579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$10.328.038</w:t>
            </w:r>
          </w:p>
        </w:tc>
      </w:tr>
      <w:tr w:rsidR="0019579F" w:rsidRPr="0019579F" w:rsidTr="0019579F">
        <w:trPr>
          <w:trHeight w:val="300"/>
        </w:trPr>
        <w:tc>
          <w:tcPr>
            <w:tcW w:w="1200" w:type="dxa"/>
            <w:tcBorders>
              <w:top w:val="nil"/>
              <w:left w:val="single" w:sz="4" w:space="0" w:color="auto"/>
              <w:bottom w:val="single" w:sz="4" w:space="0" w:color="auto"/>
              <w:right w:val="nil"/>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$10.937.388</w:t>
            </w:r>
          </w:p>
        </w:tc>
      </w:tr>
      <w:tr w:rsidR="0019579F" w:rsidRPr="0019579F" w:rsidTr="0019579F">
        <w:trPr>
          <w:trHeight w:val="300"/>
        </w:trPr>
        <w:tc>
          <w:tcPr>
            <w:tcW w:w="1200" w:type="dxa"/>
            <w:tcBorders>
              <w:top w:val="nil"/>
              <w:left w:val="single" w:sz="4" w:space="0" w:color="auto"/>
              <w:bottom w:val="single" w:sz="4" w:space="0" w:color="auto"/>
              <w:right w:val="nil"/>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2019</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$828.116</w:t>
            </w:r>
          </w:p>
        </w:tc>
        <w:tc>
          <w:tcPr>
            <w:tcW w:w="12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8</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color w:val="000000"/>
                <w:sz w:val="20"/>
                <w:lang w:val="es-ES"/>
              </w:rPr>
            </w:pPr>
            <w:r w:rsidRPr="0019579F">
              <w:rPr>
                <w:rFonts w:ascii="Arial Narrow" w:hAnsi="Arial Narrow"/>
                <w:color w:val="000000"/>
                <w:sz w:val="20"/>
                <w:lang w:val="es-ES"/>
              </w:rPr>
              <w:t>$6.624.928</w:t>
            </w:r>
          </w:p>
        </w:tc>
      </w:tr>
      <w:tr w:rsidR="0019579F" w:rsidRPr="0019579F" w:rsidTr="0019579F">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9579F" w:rsidRPr="0019579F" w:rsidRDefault="0019579F" w:rsidP="0019579F">
            <w:pPr>
              <w:jc w:val="center"/>
              <w:rPr>
                <w:rFonts w:ascii="Arial Narrow" w:hAnsi="Arial Narrow"/>
                <w:b/>
                <w:bCs/>
                <w:color w:val="000000"/>
                <w:sz w:val="20"/>
                <w:lang w:val="es-ES"/>
              </w:rPr>
            </w:pPr>
            <w:r w:rsidRPr="0019579F">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19579F" w:rsidRPr="0019579F" w:rsidRDefault="0019579F" w:rsidP="0019579F">
            <w:pPr>
              <w:jc w:val="center"/>
              <w:rPr>
                <w:rFonts w:ascii="Arial Narrow" w:hAnsi="Arial Narrow"/>
                <w:b/>
                <w:bCs/>
                <w:color w:val="000000"/>
                <w:sz w:val="20"/>
                <w:lang w:val="es-ES"/>
              </w:rPr>
            </w:pPr>
            <w:r w:rsidRPr="0019579F">
              <w:rPr>
                <w:rFonts w:ascii="Arial Narrow" w:hAnsi="Arial Narrow"/>
                <w:b/>
                <w:bCs/>
                <w:color w:val="000000"/>
                <w:sz w:val="20"/>
                <w:lang w:val="es-ES"/>
              </w:rPr>
              <w:t>$62.279.295</w:t>
            </w:r>
          </w:p>
        </w:tc>
      </w:tr>
    </w:tbl>
    <w:p w:rsidR="00967F07" w:rsidRDefault="00967F07">
      <w:pPr>
        <w:spacing w:after="160" w:line="259" w:lineRule="auto"/>
        <w:rPr>
          <w:spacing w:val="-6"/>
        </w:rPr>
      </w:pPr>
      <w:r>
        <w:rPr>
          <w:spacing w:val="-6"/>
        </w:rPr>
        <w:br w:type="page"/>
      </w:r>
    </w:p>
    <w:p w:rsidR="00967F07" w:rsidRPr="00967F07" w:rsidRDefault="00967F07" w:rsidP="00967F07">
      <w:pPr>
        <w:widowControl w:val="0"/>
        <w:autoSpaceDE w:val="0"/>
        <w:autoSpaceDN w:val="0"/>
        <w:adjustRightInd w:val="0"/>
        <w:jc w:val="both"/>
        <w:rPr>
          <w:rFonts w:ascii="Arial" w:hAnsi="Arial" w:cs="Arial"/>
          <w:bCs/>
          <w:sz w:val="20"/>
          <w:lang w:val="es-ES"/>
        </w:rPr>
      </w:pPr>
      <w:r w:rsidRPr="00967F07">
        <w:rPr>
          <w:rFonts w:ascii="Arial" w:hAnsi="Arial" w:cs="Arial"/>
          <w:sz w:val="20"/>
          <w:lang w:val="es-ES"/>
        </w:rPr>
        <w:lastRenderedPageBreak/>
        <w:t xml:space="preserve">Providencia: </w:t>
      </w:r>
      <w:r w:rsidRPr="00967F07">
        <w:rPr>
          <w:rFonts w:ascii="Arial" w:hAnsi="Arial" w:cs="Arial"/>
          <w:sz w:val="20"/>
          <w:lang w:val="es-ES"/>
        </w:rPr>
        <w:tab/>
      </w:r>
      <w:r w:rsidRPr="00967F07">
        <w:rPr>
          <w:rFonts w:ascii="Arial" w:hAnsi="Arial" w:cs="Arial"/>
          <w:sz w:val="20"/>
          <w:lang w:val="es-ES"/>
        </w:rPr>
        <w:tab/>
        <w:t xml:space="preserve">Sentencia </w:t>
      </w:r>
      <w:r w:rsidRPr="00967F07">
        <w:rPr>
          <w:rFonts w:ascii="Arial" w:hAnsi="Arial" w:cs="Arial"/>
          <w:bCs/>
          <w:sz w:val="20"/>
          <w:lang w:val="es-ES"/>
        </w:rPr>
        <w:t xml:space="preserve">del 8-08-2019 </w:t>
      </w:r>
    </w:p>
    <w:p w:rsidR="00967F07" w:rsidRPr="00967F07" w:rsidRDefault="00967F07" w:rsidP="00967F07">
      <w:pPr>
        <w:widowControl w:val="0"/>
        <w:autoSpaceDE w:val="0"/>
        <w:autoSpaceDN w:val="0"/>
        <w:adjustRightInd w:val="0"/>
        <w:jc w:val="both"/>
        <w:rPr>
          <w:rFonts w:ascii="Arial" w:hAnsi="Arial" w:cs="Arial"/>
          <w:sz w:val="20"/>
          <w:lang w:val="es-ES"/>
        </w:rPr>
      </w:pPr>
      <w:r w:rsidRPr="00967F07">
        <w:rPr>
          <w:rFonts w:ascii="Arial" w:hAnsi="Arial" w:cs="Arial"/>
          <w:sz w:val="20"/>
          <w:lang w:val="es-ES"/>
        </w:rPr>
        <w:t>Radicación No:</w:t>
      </w:r>
      <w:r w:rsidRPr="00967F07">
        <w:rPr>
          <w:rFonts w:ascii="Arial" w:hAnsi="Arial" w:cs="Arial"/>
          <w:sz w:val="20"/>
          <w:lang w:val="es-ES"/>
        </w:rPr>
        <w:tab/>
      </w:r>
      <w:r w:rsidRPr="00967F07">
        <w:rPr>
          <w:rFonts w:ascii="Arial" w:hAnsi="Arial" w:cs="Arial"/>
          <w:sz w:val="20"/>
          <w:lang w:val="es-ES"/>
        </w:rPr>
        <w:tab/>
        <w:t>66001-31-05-002-2016-00348-01</w:t>
      </w:r>
    </w:p>
    <w:p w:rsidR="00967F07" w:rsidRPr="00967F07" w:rsidRDefault="00967F07" w:rsidP="00967F07">
      <w:pPr>
        <w:widowControl w:val="0"/>
        <w:autoSpaceDE w:val="0"/>
        <w:autoSpaceDN w:val="0"/>
        <w:adjustRightInd w:val="0"/>
        <w:jc w:val="both"/>
        <w:rPr>
          <w:rFonts w:ascii="Arial" w:hAnsi="Arial" w:cs="Arial"/>
          <w:sz w:val="20"/>
          <w:lang w:val="es-ES"/>
        </w:rPr>
      </w:pPr>
      <w:r w:rsidRPr="00967F07">
        <w:rPr>
          <w:rFonts w:ascii="Arial" w:hAnsi="Arial" w:cs="Arial"/>
          <w:sz w:val="20"/>
          <w:lang w:val="es-ES"/>
        </w:rPr>
        <w:t>Proceso:</w:t>
      </w:r>
      <w:r w:rsidRPr="00967F07">
        <w:rPr>
          <w:rFonts w:ascii="Arial" w:hAnsi="Arial" w:cs="Arial"/>
          <w:sz w:val="20"/>
          <w:lang w:val="es-ES"/>
        </w:rPr>
        <w:tab/>
      </w:r>
      <w:r w:rsidRPr="00967F07">
        <w:rPr>
          <w:rFonts w:ascii="Arial" w:hAnsi="Arial" w:cs="Arial"/>
          <w:sz w:val="20"/>
          <w:lang w:val="es-ES"/>
        </w:rPr>
        <w:tab/>
        <w:t xml:space="preserve">Ordinario laboral </w:t>
      </w:r>
    </w:p>
    <w:p w:rsidR="00967F07" w:rsidRPr="00967F07" w:rsidRDefault="00967F07" w:rsidP="00967F07">
      <w:pPr>
        <w:widowControl w:val="0"/>
        <w:autoSpaceDE w:val="0"/>
        <w:autoSpaceDN w:val="0"/>
        <w:adjustRightInd w:val="0"/>
        <w:jc w:val="both"/>
        <w:rPr>
          <w:rFonts w:ascii="Arial" w:hAnsi="Arial" w:cs="Arial"/>
          <w:sz w:val="20"/>
          <w:lang w:val="es-ES"/>
        </w:rPr>
      </w:pPr>
      <w:r w:rsidRPr="00967F07">
        <w:rPr>
          <w:rFonts w:ascii="Arial" w:hAnsi="Arial" w:cs="Arial"/>
          <w:sz w:val="20"/>
          <w:lang w:val="es-ES"/>
        </w:rPr>
        <w:t>Demandante:</w:t>
      </w:r>
      <w:r>
        <w:rPr>
          <w:rFonts w:ascii="Arial" w:hAnsi="Arial" w:cs="Arial"/>
          <w:sz w:val="20"/>
          <w:lang w:val="es-ES"/>
        </w:rPr>
        <w:tab/>
      </w:r>
      <w:r>
        <w:rPr>
          <w:rFonts w:ascii="Arial" w:hAnsi="Arial" w:cs="Arial"/>
          <w:sz w:val="20"/>
          <w:lang w:val="es-ES"/>
        </w:rPr>
        <w:tab/>
      </w:r>
      <w:r w:rsidRPr="00967F07">
        <w:rPr>
          <w:rFonts w:ascii="Arial" w:hAnsi="Arial" w:cs="Arial"/>
          <w:sz w:val="20"/>
          <w:lang w:val="es-ES"/>
        </w:rPr>
        <w:t>María Belén Aguirre</w:t>
      </w:r>
    </w:p>
    <w:p w:rsidR="00967F07" w:rsidRPr="00967F07" w:rsidRDefault="00967F07" w:rsidP="00967F07">
      <w:pPr>
        <w:widowControl w:val="0"/>
        <w:autoSpaceDE w:val="0"/>
        <w:autoSpaceDN w:val="0"/>
        <w:adjustRightInd w:val="0"/>
        <w:jc w:val="both"/>
        <w:rPr>
          <w:rFonts w:ascii="Arial" w:hAnsi="Arial" w:cs="Arial"/>
          <w:sz w:val="20"/>
          <w:lang w:val="es-ES"/>
        </w:rPr>
      </w:pPr>
      <w:r w:rsidRPr="00967F07">
        <w:rPr>
          <w:rFonts w:ascii="Arial" w:hAnsi="Arial" w:cs="Arial"/>
          <w:sz w:val="20"/>
          <w:lang w:val="es-ES"/>
        </w:rPr>
        <w:t>Demandado:</w:t>
      </w:r>
      <w:r w:rsidRPr="00967F07">
        <w:rPr>
          <w:rFonts w:ascii="Arial" w:hAnsi="Arial" w:cs="Arial"/>
          <w:sz w:val="20"/>
          <w:lang w:val="es-ES"/>
        </w:rPr>
        <w:tab/>
      </w:r>
      <w:r w:rsidRPr="00967F07">
        <w:rPr>
          <w:rFonts w:ascii="Arial" w:hAnsi="Arial" w:cs="Arial"/>
          <w:sz w:val="20"/>
          <w:lang w:val="es-ES"/>
        </w:rPr>
        <w:tab/>
        <w:t>Colpensiones</w:t>
      </w:r>
      <w:r w:rsidRPr="00967F07">
        <w:rPr>
          <w:rFonts w:ascii="Arial" w:hAnsi="Arial" w:cs="Arial"/>
          <w:sz w:val="20"/>
          <w:lang w:val="es-ES"/>
        </w:rPr>
        <w:tab/>
      </w:r>
      <w:r w:rsidRPr="00967F07">
        <w:rPr>
          <w:rFonts w:ascii="Arial" w:hAnsi="Arial" w:cs="Arial"/>
          <w:sz w:val="20"/>
          <w:lang w:val="es-ES"/>
        </w:rPr>
        <w:tab/>
        <w:t xml:space="preserve"> </w:t>
      </w:r>
    </w:p>
    <w:p w:rsidR="00967F07" w:rsidRPr="00967F07" w:rsidRDefault="00967F07" w:rsidP="00967F07">
      <w:pPr>
        <w:widowControl w:val="0"/>
        <w:autoSpaceDE w:val="0"/>
        <w:autoSpaceDN w:val="0"/>
        <w:adjustRightInd w:val="0"/>
        <w:jc w:val="both"/>
        <w:rPr>
          <w:rFonts w:ascii="Arial" w:hAnsi="Arial" w:cs="Arial"/>
          <w:sz w:val="20"/>
          <w:lang w:val="es-ES"/>
        </w:rPr>
      </w:pPr>
      <w:r w:rsidRPr="00967F07">
        <w:rPr>
          <w:rFonts w:ascii="Arial" w:hAnsi="Arial" w:cs="Arial"/>
          <w:sz w:val="20"/>
          <w:lang w:val="es-ES"/>
        </w:rPr>
        <w:t>Magistrado ponente:</w:t>
      </w:r>
      <w:r w:rsidRPr="00967F07">
        <w:rPr>
          <w:rFonts w:ascii="Arial" w:hAnsi="Arial" w:cs="Arial"/>
          <w:sz w:val="20"/>
          <w:lang w:val="es-ES"/>
        </w:rPr>
        <w:tab/>
        <w:t xml:space="preserve">Dr. Francisco Javier Tamayo Tabares  </w:t>
      </w:r>
    </w:p>
    <w:p w:rsidR="00967F07" w:rsidRDefault="00967F07" w:rsidP="00967F07">
      <w:pPr>
        <w:keepNext/>
        <w:spacing w:line="360" w:lineRule="auto"/>
        <w:jc w:val="both"/>
        <w:outlineLvl w:val="0"/>
        <w:rPr>
          <w:rFonts w:ascii="Arial" w:hAnsi="Arial" w:cs="Arial"/>
          <w:bCs/>
          <w:sz w:val="20"/>
          <w:szCs w:val="24"/>
          <w:lang w:val="es-ES"/>
        </w:rPr>
      </w:pPr>
    </w:p>
    <w:p w:rsidR="00967F07" w:rsidRPr="00967F07" w:rsidRDefault="00967F07" w:rsidP="00967F07">
      <w:pPr>
        <w:keepNext/>
        <w:spacing w:line="360" w:lineRule="auto"/>
        <w:jc w:val="both"/>
        <w:outlineLvl w:val="0"/>
        <w:rPr>
          <w:rFonts w:ascii="Arial" w:hAnsi="Arial" w:cs="Arial"/>
          <w:bCs/>
          <w:sz w:val="20"/>
          <w:szCs w:val="24"/>
          <w:lang w:val="es-ES"/>
        </w:rPr>
      </w:pPr>
    </w:p>
    <w:p w:rsidR="00967F07" w:rsidRPr="00967F07" w:rsidRDefault="00967F07" w:rsidP="00967F07">
      <w:pPr>
        <w:keepNext/>
        <w:spacing w:line="288" w:lineRule="auto"/>
        <w:jc w:val="center"/>
        <w:outlineLvl w:val="0"/>
        <w:rPr>
          <w:rFonts w:ascii="Arial" w:hAnsi="Arial" w:cs="Arial"/>
          <w:b/>
          <w:bCs/>
          <w:szCs w:val="24"/>
          <w:u w:val="single"/>
          <w:lang w:val="es-ES"/>
        </w:rPr>
      </w:pPr>
      <w:r w:rsidRPr="00967F07">
        <w:rPr>
          <w:rFonts w:ascii="Arial" w:hAnsi="Arial" w:cs="Arial"/>
          <w:b/>
          <w:bCs/>
          <w:szCs w:val="24"/>
          <w:u w:val="single"/>
          <w:lang w:val="es-ES"/>
        </w:rPr>
        <w:t>ACLARACIÓN DE VOTO</w:t>
      </w:r>
    </w:p>
    <w:p w:rsidR="00967F07" w:rsidRPr="00967F07" w:rsidRDefault="00967F07" w:rsidP="00967F07">
      <w:pPr>
        <w:spacing w:line="288" w:lineRule="auto"/>
        <w:jc w:val="both"/>
        <w:rPr>
          <w:rFonts w:ascii="Arial" w:hAnsi="Arial" w:cs="Arial"/>
          <w:b/>
          <w:bCs/>
          <w:szCs w:val="24"/>
          <w:lang w:val="es-ES"/>
        </w:rPr>
      </w:pPr>
    </w:p>
    <w:p w:rsidR="00967F07" w:rsidRPr="00967F07" w:rsidRDefault="00967F07" w:rsidP="00967F07">
      <w:pPr>
        <w:spacing w:line="288" w:lineRule="auto"/>
        <w:jc w:val="both"/>
        <w:rPr>
          <w:rFonts w:ascii="Arial" w:eastAsiaTheme="minorHAnsi" w:hAnsi="Arial" w:cs="Arial"/>
          <w:color w:val="000000"/>
          <w:szCs w:val="24"/>
          <w:lang w:val="es-ES"/>
        </w:rPr>
      </w:pPr>
      <w:r w:rsidRPr="00967F07">
        <w:rPr>
          <w:rFonts w:ascii="Arial" w:eastAsiaTheme="minorHAnsi" w:hAnsi="Arial" w:cs="Arial"/>
          <w:szCs w:val="24"/>
        </w:rPr>
        <w:t>De manera respetuosa aclaro mi voto, lo que se hace necesario en tanto la primera instancia presentó como argumento para negar la pensión el incumplimiento del requisito de temporalidad</w:t>
      </w:r>
      <w:r w:rsidR="002C4D97">
        <w:rPr>
          <w:rFonts w:ascii="Arial" w:eastAsiaTheme="minorHAnsi" w:hAnsi="Arial" w:cs="Arial"/>
          <w:szCs w:val="24"/>
        </w:rPr>
        <w:t xml:space="preserve"> que…</w:t>
      </w:r>
      <w:r w:rsidRPr="00967F07">
        <w:rPr>
          <w:rFonts w:ascii="Arial" w:eastAsiaTheme="minorHAnsi" w:hAnsi="Arial" w:cs="Arial"/>
          <w:szCs w:val="24"/>
        </w:rPr>
        <w:t xml:space="preserve"> aplicó en otrora oportunidad</w:t>
      </w:r>
      <w:r w:rsidRPr="00967F07">
        <w:rPr>
          <w:rFonts w:ascii="Arial" w:eastAsiaTheme="minorHAnsi" w:hAnsi="Arial" w:cs="Arial"/>
          <w:szCs w:val="24"/>
          <w:vertAlign w:val="superscript"/>
        </w:rPr>
        <w:footnoteReference w:id="1"/>
      </w:r>
      <w:r w:rsidRPr="00967F07">
        <w:rPr>
          <w:rFonts w:ascii="Arial" w:eastAsiaTheme="minorHAnsi" w:hAnsi="Arial" w:cs="Arial"/>
          <w:szCs w:val="24"/>
        </w:rPr>
        <w:t xml:space="preserve"> en su mayoría la anterior Sala Cuarta de Decisión de esta Corporación, en la que se exigía para aplicar el principio de la condición más beneficiosa y desplazarse de la Ley 100 original al A 049 que la muerte se presentara dentro del año siguiente al cambio normativo, lo que se hizo al trasladar el</w:t>
      </w:r>
      <w:r w:rsidRPr="00967F07">
        <w:rPr>
          <w:rFonts w:ascii="Arial" w:eastAsiaTheme="minorHAnsi" w:hAnsi="Arial" w:cs="Arial"/>
          <w:color w:val="000000"/>
          <w:szCs w:val="24"/>
          <w:lang w:val="es-ES"/>
        </w:rPr>
        <w:t xml:space="preserve"> criterio de la temporalidad adoptado desde el año 2017 por la </w:t>
      </w:r>
      <w:proofErr w:type="spellStart"/>
      <w:r w:rsidRPr="00967F07">
        <w:rPr>
          <w:rFonts w:ascii="Arial" w:eastAsiaTheme="minorHAnsi" w:hAnsi="Arial" w:cs="Arial"/>
          <w:color w:val="000000"/>
          <w:szCs w:val="24"/>
          <w:lang w:val="es-ES"/>
        </w:rPr>
        <w:t>SCL</w:t>
      </w:r>
      <w:proofErr w:type="spellEnd"/>
      <w:r w:rsidRPr="00967F07">
        <w:rPr>
          <w:rFonts w:ascii="Arial" w:eastAsiaTheme="minorHAnsi" w:hAnsi="Arial" w:cs="Arial"/>
          <w:color w:val="000000"/>
          <w:szCs w:val="24"/>
          <w:lang w:val="es-ES"/>
        </w:rPr>
        <w:t xml:space="preserve"> de la CSJ, al ocuparse de este principio y pasar de la ley 797 de 2003 a la Ley 100 de 1993, dado que no existían pronunciamientos al respecto.</w:t>
      </w:r>
    </w:p>
    <w:p w:rsidR="00967F07" w:rsidRPr="00967F07" w:rsidRDefault="00967F07" w:rsidP="00967F07">
      <w:pPr>
        <w:spacing w:line="288" w:lineRule="auto"/>
        <w:jc w:val="both"/>
        <w:rPr>
          <w:rFonts w:ascii="Arial" w:eastAsiaTheme="minorHAnsi" w:hAnsi="Arial" w:cs="Arial"/>
          <w:color w:val="000000"/>
          <w:szCs w:val="24"/>
          <w:lang w:val="es-ES"/>
        </w:rPr>
      </w:pPr>
    </w:p>
    <w:p w:rsidR="00967F07" w:rsidRPr="00967F07" w:rsidRDefault="00967F07" w:rsidP="00967F07">
      <w:pPr>
        <w:spacing w:line="288" w:lineRule="auto"/>
        <w:jc w:val="both"/>
        <w:rPr>
          <w:rFonts w:ascii="Arial" w:eastAsiaTheme="minorHAnsi" w:hAnsi="Arial" w:cs="Arial"/>
          <w:color w:val="000000"/>
          <w:szCs w:val="24"/>
          <w:lang w:val="es-ES"/>
        </w:rPr>
      </w:pPr>
      <w:r w:rsidRPr="00967F07">
        <w:rPr>
          <w:rFonts w:ascii="Arial" w:eastAsiaTheme="minorHAnsi" w:hAnsi="Arial" w:cs="Arial"/>
          <w:color w:val="000000"/>
          <w:szCs w:val="24"/>
          <w:lang w:val="es-ES"/>
        </w:rPr>
        <w:t>Tesis que se abandonó con ocasión al pronunciamiento del órgano de cierre de esta especialidad en la sentencia SL21839 del 30-08-2017</w:t>
      </w:r>
      <w:r w:rsidRPr="00967F07">
        <w:rPr>
          <w:rFonts w:ascii="Arial" w:eastAsiaTheme="minorHAnsi" w:hAnsi="Arial" w:cs="Arial"/>
          <w:color w:val="000000"/>
          <w:szCs w:val="24"/>
          <w:vertAlign w:val="superscript"/>
          <w:lang w:val="es-ES"/>
        </w:rPr>
        <w:footnoteReference w:id="2"/>
      </w:r>
      <w:r w:rsidRPr="00967F07">
        <w:rPr>
          <w:rFonts w:ascii="Arial" w:eastAsiaTheme="minorHAnsi" w:hAnsi="Arial" w:cs="Arial"/>
          <w:color w:val="000000"/>
          <w:szCs w:val="24"/>
          <w:lang w:val="es-ES"/>
        </w:rPr>
        <w:t>, en donde pese a que el siniestro se presentó 6 años después de la vigencia de la Ley 100/93, no fue un obstáculo para la aplicación del Acuerdo 049/90 en virtud de la condición más beneficiosa.</w:t>
      </w:r>
    </w:p>
    <w:p w:rsidR="00967F07" w:rsidRPr="00967F07" w:rsidRDefault="00967F07" w:rsidP="00967F07">
      <w:pPr>
        <w:spacing w:line="288" w:lineRule="auto"/>
        <w:jc w:val="both"/>
        <w:rPr>
          <w:rFonts w:ascii="Arial" w:eastAsiaTheme="minorHAnsi" w:hAnsi="Arial" w:cs="Arial"/>
          <w:color w:val="000000"/>
          <w:szCs w:val="24"/>
          <w:lang w:val="es-ES"/>
        </w:rPr>
      </w:pPr>
    </w:p>
    <w:p w:rsidR="00967F07" w:rsidRPr="00967F07" w:rsidRDefault="00967F07" w:rsidP="00967F07">
      <w:pPr>
        <w:spacing w:line="288" w:lineRule="auto"/>
        <w:jc w:val="both"/>
        <w:rPr>
          <w:rFonts w:ascii="Arial" w:eastAsiaTheme="minorHAnsi" w:hAnsi="Arial" w:cs="Arial"/>
          <w:szCs w:val="24"/>
        </w:rPr>
      </w:pPr>
      <w:r w:rsidRPr="00967F07">
        <w:rPr>
          <w:rFonts w:ascii="Arial" w:eastAsiaTheme="minorHAnsi" w:hAnsi="Arial" w:cs="Arial"/>
          <w:szCs w:val="24"/>
        </w:rPr>
        <w:t xml:space="preserve">Intelección que con posterioridad fue expuesta de manera expresa a través de la sentencia </w:t>
      </w:r>
      <w:proofErr w:type="spellStart"/>
      <w:r w:rsidRPr="00967F07">
        <w:rPr>
          <w:rFonts w:ascii="Arial" w:eastAsiaTheme="minorHAnsi" w:hAnsi="Arial" w:cs="Arial"/>
          <w:szCs w:val="24"/>
        </w:rPr>
        <w:t>SL</w:t>
      </w:r>
      <w:proofErr w:type="spellEnd"/>
      <w:r w:rsidRPr="00967F07">
        <w:rPr>
          <w:rFonts w:ascii="Arial" w:eastAsiaTheme="minorHAnsi" w:hAnsi="Arial" w:cs="Arial"/>
          <w:szCs w:val="24"/>
        </w:rPr>
        <w:t xml:space="preserve"> 4634 del 17/10/2018 radicada al N° 79008, así: </w:t>
      </w:r>
    </w:p>
    <w:p w:rsidR="00967F07" w:rsidRPr="00967F07" w:rsidRDefault="00967F07" w:rsidP="00967F07">
      <w:pPr>
        <w:spacing w:line="288" w:lineRule="auto"/>
        <w:jc w:val="both"/>
        <w:rPr>
          <w:rFonts w:ascii="Arial" w:eastAsiaTheme="minorHAnsi" w:hAnsi="Arial" w:cs="Arial"/>
          <w:sz w:val="22"/>
          <w:szCs w:val="22"/>
        </w:rPr>
      </w:pPr>
    </w:p>
    <w:p w:rsidR="00967F07" w:rsidRPr="00967F07" w:rsidRDefault="00967F07" w:rsidP="00967F07">
      <w:pPr>
        <w:ind w:left="426" w:right="418"/>
        <w:jc w:val="both"/>
        <w:rPr>
          <w:rFonts w:ascii="Arial" w:hAnsi="Arial" w:cs="Arial"/>
          <w:i/>
          <w:sz w:val="20"/>
          <w:szCs w:val="22"/>
          <w:lang w:val="es-ES"/>
        </w:rPr>
      </w:pPr>
      <w:r w:rsidRPr="00967F07">
        <w:rPr>
          <w:rFonts w:ascii="Arial" w:hAnsi="Arial" w:cs="Arial"/>
          <w:i/>
          <w:sz w:val="20"/>
          <w:szCs w:val="22"/>
          <w:lang w:val="es-CO"/>
        </w:rPr>
        <w:t xml:space="preserve">“Por otra parte, en cuanto a la limitación temporal del principio de la condición más beneficiosa que pregona el recurrente con fundamento en la sentencia CSJ SL2358-2017, cumple precisar que ello fue dispuesto por la mayoría de la Sala frente a </w:t>
      </w:r>
      <w:r w:rsidRPr="00967F07">
        <w:rPr>
          <w:rFonts w:ascii="Arial" w:hAnsi="Arial" w:cs="Arial"/>
          <w:i/>
          <w:sz w:val="20"/>
          <w:szCs w:val="22"/>
          <w:lang w:val="es-ES"/>
        </w:rPr>
        <w:t>las reformas a la Ley 100 de 1993, pero no en el tránsito entre el Acuerdo 049 de 1990 y el Sistema de Seguridad Social Integral. Además, no es cierto que en este último escenario el principio de la condición más beneficiosa no tenga coto temporal, dado que su límite lo marca precisamente las reformas pensionales de la Ley 100 de 1993”.</w:t>
      </w:r>
    </w:p>
    <w:p w:rsidR="00967F07" w:rsidRPr="00967F07" w:rsidRDefault="00967F07" w:rsidP="00967F07">
      <w:pPr>
        <w:spacing w:line="288" w:lineRule="auto"/>
        <w:jc w:val="both"/>
        <w:rPr>
          <w:rFonts w:ascii="Arial" w:eastAsiaTheme="minorHAnsi" w:hAnsi="Arial" w:cs="Arial"/>
          <w:szCs w:val="24"/>
        </w:rPr>
      </w:pPr>
    </w:p>
    <w:p w:rsidR="00967F07" w:rsidRPr="00967F07" w:rsidRDefault="00967F07" w:rsidP="00967F07">
      <w:pPr>
        <w:spacing w:line="288" w:lineRule="auto"/>
        <w:jc w:val="both"/>
        <w:rPr>
          <w:rFonts w:ascii="Arial" w:hAnsi="Arial" w:cs="Arial"/>
          <w:szCs w:val="24"/>
          <w:lang w:val="es-ES"/>
        </w:rPr>
      </w:pPr>
      <w:r w:rsidRPr="00967F07">
        <w:rPr>
          <w:rFonts w:ascii="Arial" w:hAnsi="Arial" w:cs="Arial"/>
          <w:szCs w:val="24"/>
          <w:lang w:val="es-ES"/>
        </w:rPr>
        <w:t>En estos términos dejo sentada mi aclaración.</w:t>
      </w:r>
    </w:p>
    <w:p w:rsidR="00967F07" w:rsidRPr="00967F07" w:rsidRDefault="00967F07" w:rsidP="00967F07">
      <w:pPr>
        <w:spacing w:line="288" w:lineRule="auto"/>
        <w:jc w:val="both"/>
        <w:rPr>
          <w:rFonts w:ascii="Arial" w:hAnsi="Arial" w:cs="Arial"/>
          <w:szCs w:val="24"/>
          <w:lang w:val="es-ES"/>
        </w:rPr>
      </w:pPr>
    </w:p>
    <w:p w:rsidR="00967F07" w:rsidRPr="00967F07" w:rsidRDefault="00967F07" w:rsidP="00967F07">
      <w:pPr>
        <w:spacing w:line="288" w:lineRule="auto"/>
        <w:jc w:val="both"/>
        <w:rPr>
          <w:rFonts w:ascii="Arial" w:hAnsi="Arial" w:cs="Arial"/>
          <w:b/>
          <w:szCs w:val="24"/>
          <w:lang w:val="es-ES"/>
        </w:rPr>
      </w:pPr>
    </w:p>
    <w:p w:rsidR="00967F07" w:rsidRPr="00967F07" w:rsidRDefault="00967F07" w:rsidP="00967F07">
      <w:pPr>
        <w:spacing w:line="288" w:lineRule="auto"/>
        <w:jc w:val="both"/>
        <w:rPr>
          <w:rFonts w:ascii="Arial" w:hAnsi="Arial" w:cs="Arial"/>
          <w:b/>
          <w:szCs w:val="24"/>
          <w:lang w:val="es-ES"/>
        </w:rPr>
      </w:pPr>
    </w:p>
    <w:p w:rsidR="00E115E4" w:rsidRDefault="00967F07" w:rsidP="00967F07">
      <w:pPr>
        <w:spacing w:line="288" w:lineRule="auto"/>
        <w:jc w:val="center"/>
        <w:rPr>
          <w:rFonts w:ascii="Arial" w:hAnsi="Arial" w:cs="Arial"/>
          <w:b/>
          <w:szCs w:val="24"/>
          <w:lang w:val="es-ES"/>
        </w:rPr>
      </w:pPr>
      <w:r w:rsidRPr="00967F07">
        <w:rPr>
          <w:rFonts w:ascii="Arial" w:hAnsi="Arial" w:cs="Arial"/>
          <w:b/>
          <w:szCs w:val="24"/>
          <w:lang w:val="es-ES"/>
        </w:rPr>
        <w:t>OLGA LUCÍA HOYOS SEPÚLVEDA</w:t>
      </w:r>
    </w:p>
    <w:p w:rsidR="00967F07" w:rsidRPr="00967F07" w:rsidRDefault="00967F07" w:rsidP="00967F07">
      <w:pPr>
        <w:spacing w:line="288" w:lineRule="auto"/>
        <w:jc w:val="center"/>
        <w:rPr>
          <w:rFonts w:ascii="Arial" w:hAnsi="Arial" w:cs="Arial"/>
          <w:szCs w:val="24"/>
          <w:lang w:val="es-ES"/>
        </w:rPr>
      </w:pPr>
      <w:r>
        <w:rPr>
          <w:rFonts w:ascii="Arial" w:hAnsi="Arial" w:cs="Arial"/>
          <w:szCs w:val="24"/>
          <w:lang w:val="es-ES"/>
        </w:rPr>
        <w:t>Magistrada</w:t>
      </w:r>
    </w:p>
    <w:sectPr w:rsidR="00967F07" w:rsidRPr="00967F07" w:rsidSect="004F54F2">
      <w:headerReference w:type="default" r:id="rId8"/>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2A" w:rsidRDefault="002B632A" w:rsidP="00E115E4">
      <w:r>
        <w:separator/>
      </w:r>
    </w:p>
  </w:endnote>
  <w:endnote w:type="continuationSeparator" w:id="0">
    <w:p w:rsidR="002B632A" w:rsidRDefault="002B632A" w:rsidP="00E1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2A" w:rsidRDefault="002B632A" w:rsidP="00E115E4">
      <w:r>
        <w:separator/>
      </w:r>
    </w:p>
  </w:footnote>
  <w:footnote w:type="continuationSeparator" w:id="0">
    <w:p w:rsidR="002B632A" w:rsidRDefault="002B632A" w:rsidP="00E115E4">
      <w:r>
        <w:continuationSeparator/>
      </w:r>
    </w:p>
  </w:footnote>
  <w:footnote w:id="1">
    <w:p w:rsidR="00967F07" w:rsidRPr="00967F07" w:rsidRDefault="00967F07" w:rsidP="00967F07">
      <w:pPr>
        <w:jc w:val="both"/>
        <w:rPr>
          <w:rFonts w:ascii="Arial" w:hAnsi="Arial" w:cs="Arial"/>
          <w:sz w:val="18"/>
          <w:szCs w:val="18"/>
          <w:lang w:val="es-CO"/>
        </w:rPr>
      </w:pPr>
      <w:r w:rsidRPr="00967F07">
        <w:rPr>
          <w:rStyle w:val="Refdenotaalpie"/>
          <w:rFonts w:ascii="Arial" w:hAnsi="Arial" w:cs="Arial"/>
          <w:sz w:val="18"/>
          <w:szCs w:val="18"/>
        </w:rPr>
        <w:footnoteRef/>
      </w:r>
      <w:r w:rsidRPr="00967F07">
        <w:rPr>
          <w:rFonts w:ascii="Arial" w:hAnsi="Arial" w:cs="Arial"/>
          <w:sz w:val="18"/>
          <w:szCs w:val="18"/>
        </w:rPr>
        <w:t xml:space="preserve"> </w:t>
      </w:r>
      <w:r w:rsidRPr="00967F07">
        <w:rPr>
          <w:rFonts w:ascii="Arial" w:hAnsi="Arial" w:cs="Arial"/>
          <w:bCs/>
          <w:sz w:val="18"/>
          <w:szCs w:val="18"/>
        </w:rPr>
        <w:t xml:space="preserve">2015-00143-01 del 17/10/2017 </w:t>
      </w:r>
      <w:proofErr w:type="spellStart"/>
      <w:r w:rsidRPr="00967F07">
        <w:rPr>
          <w:rFonts w:ascii="Arial" w:hAnsi="Arial" w:cs="Arial"/>
          <w:bCs/>
          <w:sz w:val="18"/>
          <w:szCs w:val="18"/>
        </w:rPr>
        <w:t>Dte</w:t>
      </w:r>
      <w:proofErr w:type="spellEnd"/>
      <w:r w:rsidRPr="00967F07">
        <w:rPr>
          <w:rFonts w:ascii="Arial" w:hAnsi="Arial" w:cs="Arial"/>
          <w:bCs/>
          <w:sz w:val="18"/>
          <w:szCs w:val="18"/>
        </w:rPr>
        <w:t xml:space="preserve">. </w:t>
      </w:r>
      <w:r w:rsidRPr="00967F07">
        <w:rPr>
          <w:rFonts w:ascii="Arial" w:hAnsi="Arial" w:cs="Arial"/>
          <w:iCs/>
          <w:sz w:val="18"/>
          <w:szCs w:val="18"/>
        </w:rPr>
        <w:t>Blanca María Guasca Gómez  vs Colpensiones.</w:t>
      </w:r>
    </w:p>
  </w:footnote>
  <w:footnote w:id="2">
    <w:p w:rsidR="00967F07" w:rsidRPr="00967F07" w:rsidRDefault="00967F07" w:rsidP="00967F07">
      <w:pPr>
        <w:pStyle w:val="Textonotapie"/>
        <w:jc w:val="both"/>
        <w:rPr>
          <w:rFonts w:ascii="Arial" w:hAnsi="Arial" w:cs="Arial"/>
          <w:sz w:val="18"/>
          <w:szCs w:val="18"/>
          <w:lang w:val="es-CO"/>
        </w:rPr>
      </w:pPr>
      <w:r w:rsidRPr="00967F07">
        <w:rPr>
          <w:rFonts w:ascii="Arial" w:hAnsi="Arial" w:cs="Arial"/>
          <w:color w:val="000000"/>
          <w:sz w:val="18"/>
          <w:szCs w:val="18"/>
          <w:vertAlign w:val="superscript"/>
        </w:rPr>
        <w:footnoteRef/>
      </w:r>
      <w:r w:rsidRPr="00967F07">
        <w:rPr>
          <w:rFonts w:ascii="Arial" w:hAnsi="Arial" w:cs="Arial"/>
          <w:color w:val="000000"/>
          <w:sz w:val="18"/>
          <w:szCs w:val="18"/>
        </w:rPr>
        <w:t xml:space="preserve"> Cita las sentencias  SL8085-2015 y </w:t>
      </w:r>
      <w:proofErr w:type="spellStart"/>
      <w:r w:rsidRPr="00967F07">
        <w:rPr>
          <w:rFonts w:ascii="Arial" w:hAnsi="Arial" w:cs="Arial"/>
          <w:color w:val="000000"/>
          <w:sz w:val="18"/>
          <w:szCs w:val="18"/>
        </w:rPr>
        <w:t>SL</w:t>
      </w:r>
      <w:proofErr w:type="spellEnd"/>
      <w:r w:rsidRPr="00967F07">
        <w:rPr>
          <w:rFonts w:ascii="Arial" w:hAnsi="Arial" w:cs="Arial"/>
          <w:color w:val="000000"/>
          <w:sz w:val="18"/>
          <w:szCs w:val="18"/>
        </w:rPr>
        <w:t xml:space="preserve"> 17 abr. 2013, rad. 47174.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E4" w:rsidRPr="004F54F2" w:rsidRDefault="00E115E4" w:rsidP="00E115E4">
    <w:pPr>
      <w:jc w:val="both"/>
      <w:rPr>
        <w:rFonts w:ascii="Arial" w:hAnsi="Arial" w:cs="Arial"/>
        <w:bCs/>
        <w:sz w:val="18"/>
        <w:szCs w:val="16"/>
      </w:rPr>
    </w:pPr>
    <w:r w:rsidRPr="004F54F2">
      <w:rPr>
        <w:rFonts w:ascii="Arial" w:hAnsi="Arial" w:cs="Arial"/>
        <w:bCs/>
        <w:sz w:val="18"/>
        <w:szCs w:val="16"/>
      </w:rPr>
      <w:t xml:space="preserve">Radicación No: 66001-31-05-002-2016-00348-01 </w:t>
    </w:r>
  </w:p>
  <w:p w:rsidR="00E115E4" w:rsidRPr="004F54F2" w:rsidRDefault="00E115E4" w:rsidP="004F54F2">
    <w:pPr>
      <w:jc w:val="both"/>
      <w:rPr>
        <w:rFonts w:ascii="Arial" w:hAnsi="Arial" w:cs="Arial"/>
        <w:bCs/>
        <w:sz w:val="18"/>
        <w:szCs w:val="16"/>
      </w:rPr>
    </w:pPr>
    <w:r w:rsidRPr="004F54F2">
      <w:rPr>
        <w:rFonts w:ascii="Arial" w:hAnsi="Arial" w:cs="Arial"/>
        <w:bCs/>
        <w:sz w:val="18"/>
        <w:szCs w:val="16"/>
      </w:rPr>
      <w:t>María Belén Aguirre vs Colpensiones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A6A"/>
    <w:multiLevelType w:val="hybridMultilevel"/>
    <w:tmpl w:val="3C40E510"/>
    <w:lvl w:ilvl="0" w:tplc="993E556A">
      <w:start w:val="2"/>
      <w:numFmt w:val="bullet"/>
      <w:lvlText w:val="-"/>
      <w:lvlJc w:val="left"/>
      <w:pPr>
        <w:ind w:left="7307" w:hanging="360"/>
      </w:pPr>
      <w:rPr>
        <w:rFonts w:ascii="Arial Narrow" w:eastAsia="Times New Roman" w:hAnsi="Arial Narrow" w:cs="Times New Roman" w:hint="default"/>
      </w:rPr>
    </w:lvl>
    <w:lvl w:ilvl="1" w:tplc="0C0A0003" w:tentative="1">
      <w:start w:val="1"/>
      <w:numFmt w:val="bullet"/>
      <w:lvlText w:val="o"/>
      <w:lvlJc w:val="left"/>
      <w:pPr>
        <w:ind w:left="8027" w:hanging="360"/>
      </w:pPr>
      <w:rPr>
        <w:rFonts w:ascii="Courier New" w:hAnsi="Courier New" w:cs="Courier New" w:hint="default"/>
      </w:rPr>
    </w:lvl>
    <w:lvl w:ilvl="2" w:tplc="0C0A0005" w:tentative="1">
      <w:start w:val="1"/>
      <w:numFmt w:val="bullet"/>
      <w:lvlText w:val=""/>
      <w:lvlJc w:val="left"/>
      <w:pPr>
        <w:ind w:left="8747" w:hanging="360"/>
      </w:pPr>
      <w:rPr>
        <w:rFonts w:ascii="Wingdings" w:hAnsi="Wingdings" w:hint="default"/>
      </w:rPr>
    </w:lvl>
    <w:lvl w:ilvl="3" w:tplc="0C0A0001" w:tentative="1">
      <w:start w:val="1"/>
      <w:numFmt w:val="bullet"/>
      <w:lvlText w:val=""/>
      <w:lvlJc w:val="left"/>
      <w:pPr>
        <w:ind w:left="9467" w:hanging="360"/>
      </w:pPr>
      <w:rPr>
        <w:rFonts w:ascii="Symbol" w:hAnsi="Symbol" w:hint="default"/>
      </w:rPr>
    </w:lvl>
    <w:lvl w:ilvl="4" w:tplc="0C0A0003" w:tentative="1">
      <w:start w:val="1"/>
      <w:numFmt w:val="bullet"/>
      <w:lvlText w:val="o"/>
      <w:lvlJc w:val="left"/>
      <w:pPr>
        <w:ind w:left="10187" w:hanging="360"/>
      </w:pPr>
      <w:rPr>
        <w:rFonts w:ascii="Courier New" w:hAnsi="Courier New" w:cs="Courier New" w:hint="default"/>
      </w:rPr>
    </w:lvl>
    <w:lvl w:ilvl="5" w:tplc="0C0A0005" w:tentative="1">
      <w:start w:val="1"/>
      <w:numFmt w:val="bullet"/>
      <w:lvlText w:val=""/>
      <w:lvlJc w:val="left"/>
      <w:pPr>
        <w:ind w:left="10907" w:hanging="360"/>
      </w:pPr>
      <w:rPr>
        <w:rFonts w:ascii="Wingdings" w:hAnsi="Wingdings" w:hint="default"/>
      </w:rPr>
    </w:lvl>
    <w:lvl w:ilvl="6" w:tplc="0C0A0001" w:tentative="1">
      <w:start w:val="1"/>
      <w:numFmt w:val="bullet"/>
      <w:lvlText w:val=""/>
      <w:lvlJc w:val="left"/>
      <w:pPr>
        <w:ind w:left="11627" w:hanging="360"/>
      </w:pPr>
      <w:rPr>
        <w:rFonts w:ascii="Symbol" w:hAnsi="Symbol" w:hint="default"/>
      </w:rPr>
    </w:lvl>
    <w:lvl w:ilvl="7" w:tplc="0C0A0003" w:tentative="1">
      <w:start w:val="1"/>
      <w:numFmt w:val="bullet"/>
      <w:lvlText w:val="o"/>
      <w:lvlJc w:val="left"/>
      <w:pPr>
        <w:ind w:left="12347" w:hanging="360"/>
      </w:pPr>
      <w:rPr>
        <w:rFonts w:ascii="Courier New" w:hAnsi="Courier New" w:cs="Courier New" w:hint="default"/>
      </w:rPr>
    </w:lvl>
    <w:lvl w:ilvl="8" w:tplc="0C0A0005" w:tentative="1">
      <w:start w:val="1"/>
      <w:numFmt w:val="bullet"/>
      <w:lvlText w:val=""/>
      <w:lvlJc w:val="left"/>
      <w:pPr>
        <w:ind w:left="13067" w:hanging="360"/>
      </w:pPr>
      <w:rPr>
        <w:rFonts w:ascii="Wingdings" w:hAnsi="Wingdings" w:hint="default"/>
      </w:rPr>
    </w:lvl>
  </w:abstractNum>
  <w:abstractNum w:abstractNumId="1">
    <w:nsid w:val="3E702224"/>
    <w:multiLevelType w:val="hybridMultilevel"/>
    <w:tmpl w:val="DA08ECB4"/>
    <w:lvl w:ilvl="0" w:tplc="5BF2D3DC">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3B0336"/>
    <w:multiLevelType w:val="hybridMultilevel"/>
    <w:tmpl w:val="35F4538A"/>
    <w:lvl w:ilvl="0" w:tplc="9C3C5A8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E4"/>
    <w:rsid w:val="00001458"/>
    <w:rsid w:val="00001E4C"/>
    <w:rsid w:val="00006477"/>
    <w:rsid w:val="00006F8B"/>
    <w:rsid w:val="00041001"/>
    <w:rsid w:val="000522F3"/>
    <w:rsid w:val="00065A69"/>
    <w:rsid w:val="00065A9D"/>
    <w:rsid w:val="000671F7"/>
    <w:rsid w:val="00067476"/>
    <w:rsid w:val="00074978"/>
    <w:rsid w:val="000C357E"/>
    <w:rsid w:val="000C6583"/>
    <w:rsid w:val="000F2F95"/>
    <w:rsid w:val="00103149"/>
    <w:rsid w:val="00107005"/>
    <w:rsid w:val="00114CA2"/>
    <w:rsid w:val="001203DF"/>
    <w:rsid w:val="001417FE"/>
    <w:rsid w:val="00142232"/>
    <w:rsid w:val="001430B9"/>
    <w:rsid w:val="00153922"/>
    <w:rsid w:val="00182EFF"/>
    <w:rsid w:val="00185D00"/>
    <w:rsid w:val="00192589"/>
    <w:rsid w:val="0019579F"/>
    <w:rsid w:val="00195828"/>
    <w:rsid w:val="001B21A7"/>
    <w:rsid w:val="001E75C4"/>
    <w:rsid w:val="0020453B"/>
    <w:rsid w:val="00217EA9"/>
    <w:rsid w:val="00233155"/>
    <w:rsid w:val="00247C2E"/>
    <w:rsid w:val="00273CD6"/>
    <w:rsid w:val="00297E8F"/>
    <w:rsid w:val="002A5DA9"/>
    <w:rsid w:val="002B632A"/>
    <w:rsid w:val="002C4D97"/>
    <w:rsid w:val="003017E6"/>
    <w:rsid w:val="00331DB3"/>
    <w:rsid w:val="00334709"/>
    <w:rsid w:val="00344E24"/>
    <w:rsid w:val="003576E6"/>
    <w:rsid w:val="0036009D"/>
    <w:rsid w:val="0036674F"/>
    <w:rsid w:val="003801C7"/>
    <w:rsid w:val="003D45B2"/>
    <w:rsid w:val="003E6C28"/>
    <w:rsid w:val="00400F3B"/>
    <w:rsid w:val="00405705"/>
    <w:rsid w:val="004570FA"/>
    <w:rsid w:val="0048335C"/>
    <w:rsid w:val="004C0CA3"/>
    <w:rsid w:val="004F54F2"/>
    <w:rsid w:val="00531D4D"/>
    <w:rsid w:val="00584BB1"/>
    <w:rsid w:val="005925A0"/>
    <w:rsid w:val="005A35ED"/>
    <w:rsid w:val="005B02FC"/>
    <w:rsid w:val="005B7070"/>
    <w:rsid w:val="005C3458"/>
    <w:rsid w:val="005F0116"/>
    <w:rsid w:val="005F61E6"/>
    <w:rsid w:val="00602DAA"/>
    <w:rsid w:val="00603576"/>
    <w:rsid w:val="0062034E"/>
    <w:rsid w:val="00621753"/>
    <w:rsid w:val="0064170F"/>
    <w:rsid w:val="0065272A"/>
    <w:rsid w:val="00685C8E"/>
    <w:rsid w:val="00687EAA"/>
    <w:rsid w:val="00691464"/>
    <w:rsid w:val="0069316D"/>
    <w:rsid w:val="006C2E4F"/>
    <w:rsid w:val="006F19BA"/>
    <w:rsid w:val="007009AC"/>
    <w:rsid w:val="00701E24"/>
    <w:rsid w:val="00707B76"/>
    <w:rsid w:val="00711D06"/>
    <w:rsid w:val="007271A1"/>
    <w:rsid w:val="0073462E"/>
    <w:rsid w:val="00737F96"/>
    <w:rsid w:val="00753167"/>
    <w:rsid w:val="00763B45"/>
    <w:rsid w:val="00777EB4"/>
    <w:rsid w:val="007949F6"/>
    <w:rsid w:val="007A3CFA"/>
    <w:rsid w:val="00813627"/>
    <w:rsid w:val="00823183"/>
    <w:rsid w:val="00832AE2"/>
    <w:rsid w:val="00836B8A"/>
    <w:rsid w:val="00837435"/>
    <w:rsid w:val="008425BA"/>
    <w:rsid w:val="00853FF0"/>
    <w:rsid w:val="00862F5E"/>
    <w:rsid w:val="00882130"/>
    <w:rsid w:val="0089285B"/>
    <w:rsid w:val="00893ED1"/>
    <w:rsid w:val="008978A0"/>
    <w:rsid w:val="008A005B"/>
    <w:rsid w:val="008C500C"/>
    <w:rsid w:val="008D06D8"/>
    <w:rsid w:val="008D2B6C"/>
    <w:rsid w:val="008E4E10"/>
    <w:rsid w:val="008E7237"/>
    <w:rsid w:val="00900943"/>
    <w:rsid w:val="0093212D"/>
    <w:rsid w:val="00957969"/>
    <w:rsid w:val="00964888"/>
    <w:rsid w:val="00967F07"/>
    <w:rsid w:val="009842EF"/>
    <w:rsid w:val="009A2AC3"/>
    <w:rsid w:val="009A4E10"/>
    <w:rsid w:val="009B2B93"/>
    <w:rsid w:val="009C3D85"/>
    <w:rsid w:val="009F0CE6"/>
    <w:rsid w:val="00A1394D"/>
    <w:rsid w:val="00A1507C"/>
    <w:rsid w:val="00A23CBE"/>
    <w:rsid w:val="00A24A82"/>
    <w:rsid w:val="00A34172"/>
    <w:rsid w:val="00A41BE6"/>
    <w:rsid w:val="00A53C04"/>
    <w:rsid w:val="00A7498F"/>
    <w:rsid w:val="00A800EB"/>
    <w:rsid w:val="00A8036D"/>
    <w:rsid w:val="00A91A5E"/>
    <w:rsid w:val="00A91BD1"/>
    <w:rsid w:val="00A96889"/>
    <w:rsid w:val="00AC1F0E"/>
    <w:rsid w:val="00AD76E5"/>
    <w:rsid w:val="00B16B9C"/>
    <w:rsid w:val="00B310B3"/>
    <w:rsid w:val="00B552C1"/>
    <w:rsid w:val="00B8467F"/>
    <w:rsid w:val="00B93815"/>
    <w:rsid w:val="00BA5DF5"/>
    <w:rsid w:val="00BB0CDA"/>
    <w:rsid w:val="00BB39F5"/>
    <w:rsid w:val="00BE7032"/>
    <w:rsid w:val="00C17785"/>
    <w:rsid w:val="00C35CA1"/>
    <w:rsid w:val="00C628A9"/>
    <w:rsid w:val="00C63B77"/>
    <w:rsid w:val="00C92FCE"/>
    <w:rsid w:val="00CA5F25"/>
    <w:rsid w:val="00CE1EB6"/>
    <w:rsid w:val="00D01979"/>
    <w:rsid w:val="00D21EB3"/>
    <w:rsid w:val="00D52AF5"/>
    <w:rsid w:val="00D67C14"/>
    <w:rsid w:val="00D93862"/>
    <w:rsid w:val="00DD3B4B"/>
    <w:rsid w:val="00E01BF6"/>
    <w:rsid w:val="00E115E4"/>
    <w:rsid w:val="00E154AB"/>
    <w:rsid w:val="00E57043"/>
    <w:rsid w:val="00E86025"/>
    <w:rsid w:val="00EA2B67"/>
    <w:rsid w:val="00EA2E98"/>
    <w:rsid w:val="00EB23FA"/>
    <w:rsid w:val="00ED3B1F"/>
    <w:rsid w:val="00EE20B5"/>
    <w:rsid w:val="00EF03D4"/>
    <w:rsid w:val="00F02300"/>
    <w:rsid w:val="00F10ED9"/>
    <w:rsid w:val="00F273B0"/>
    <w:rsid w:val="00F30A80"/>
    <w:rsid w:val="00F44359"/>
    <w:rsid w:val="00F60DE8"/>
    <w:rsid w:val="00F6492A"/>
    <w:rsid w:val="00FA65C6"/>
    <w:rsid w:val="00FA6B41"/>
    <w:rsid w:val="00FC4725"/>
    <w:rsid w:val="00FF1782"/>
    <w:rsid w:val="00FF4422"/>
    <w:rsid w:val="00FF5C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2AF4-6F85-4CFB-BE2F-1A90FA07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E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115E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E115E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115E4"/>
    <w:pPr>
      <w:spacing w:line="360" w:lineRule="auto"/>
      <w:jc w:val="both"/>
    </w:pPr>
    <w:rPr>
      <w:rFonts w:ascii="Arial" w:hAnsi="Arial"/>
      <w:sz w:val="28"/>
    </w:rPr>
  </w:style>
  <w:style w:type="paragraph" w:styleId="Prrafodelista">
    <w:name w:val="List Paragraph"/>
    <w:basedOn w:val="Normal"/>
    <w:uiPriority w:val="34"/>
    <w:qFormat/>
    <w:rsid w:val="00E115E4"/>
    <w:pPr>
      <w:ind w:left="720"/>
      <w:contextualSpacing/>
    </w:pPr>
  </w:style>
  <w:style w:type="character" w:customStyle="1" w:styleId="SinespaciadoCar">
    <w:name w:val="Sin espaciado Car"/>
    <w:link w:val="Sinespaciado"/>
    <w:uiPriority w:val="1"/>
    <w:locked/>
    <w:rsid w:val="00E115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E115E4"/>
    <w:pPr>
      <w:spacing w:line="360" w:lineRule="auto"/>
      <w:jc w:val="both"/>
    </w:pPr>
    <w:rPr>
      <w:rFonts w:ascii="Arial" w:hAnsi="Arial"/>
    </w:rPr>
  </w:style>
  <w:style w:type="paragraph" w:styleId="Encabezado">
    <w:name w:val="header"/>
    <w:basedOn w:val="Normal"/>
    <w:link w:val="EncabezadoCar"/>
    <w:uiPriority w:val="99"/>
    <w:unhideWhenUsed/>
    <w:rsid w:val="00E115E4"/>
    <w:pPr>
      <w:tabs>
        <w:tab w:val="center" w:pos="4252"/>
        <w:tab w:val="right" w:pos="8504"/>
      </w:tabs>
    </w:pPr>
  </w:style>
  <w:style w:type="character" w:customStyle="1" w:styleId="EncabezadoCar">
    <w:name w:val="Encabezado Car"/>
    <w:basedOn w:val="Fuentedeprrafopredeter"/>
    <w:link w:val="Encabezado"/>
    <w:uiPriority w:val="99"/>
    <w:rsid w:val="00E115E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E115E4"/>
    <w:pPr>
      <w:tabs>
        <w:tab w:val="center" w:pos="4252"/>
        <w:tab w:val="right" w:pos="8504"/>
      </w:tabs>
    </w:pPr>
  </w:style>
  <w:style w:type="character" w:customStyle="1" w:styleId="PiedepginaCar">
    <w:name w:val="Pie de página Car"/>
    <w:basedOn w:val="Fuentedeprrafopredeter"/>
    <w:link w:val="Piedepgina"/>
    <w:uiPriority w:val="99"/>
    <w:rsid w:val="00E115E4"/>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9F0CE6"/>
    <w:rPr>
      <w:rFonts w:ascii="Arial" w:hAnsi="Arial" w:cs="Arial"/>
      <w:sz w:val="24"/>
      <w:lang w:val="es-ES_tradnl" w:eastAsia="es-ES"/>
    </w:rPr>
  </w:style>
  <w:style w:type="paragraph" w:styleId="Textoindependiente">
    <w:name w:val="Body Text"/>
    <w:basedOn w:val="Normal"/>
    <w:link w:val="TextoindependienteCar"/>
    <w:rsid w:val="009F0CE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F0CE6"/>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F10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ED9"/>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967F07"/>
    <w:rPr>
      <w:sz w:val="20"/>
      <w:lang w:val="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967F0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basedOn w:val="Fuentedeprrafopredeter"/>
    <w:uiPriority w:val="99"/>
    <w:unhideWhenUsed/>
    <w:rsid w:val="00967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9</Pages>
  <Words>4164</Words>
  <Characters>22908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33</cp:revision>
  <cp:lastPrinted>2019-07-31T20:45:00Z</cp:lastPrinted>
  <dcterms:created xsi:type="dcterms:W3CDTF">2019-07-30T21:41:00Z</dcterms:created>
  <dcterms:modified xsi:type="dcterms:W3CDTF">2019-09-30T21:03:00Z</dcterms:modified>
</cp:coreProperties>
</file>