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4B" w:rsidRPr="00D8754B" w:rsidRDefault="00D8754B" w:rsidP="00D8754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8754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8754B" w:rsidRPr="00D8754B" w:rsidRDefault="00D8754B" w:rsidP="00D8754B">
      <w:pPr>
        <w:jc w:val="both"/>
        <w:rPr>
          <w:rFonts w:ascii="Arial" w:hAnsi="Arial" w:cs="Arial"/>
          <w:sz w:val="20"/>
          <w:lang w:val="es-419"/>
        </w:rPr>
      </w:pPr>
    </w:p>
    <w:p w:rsidR="00D8754B" w:rsidRPr="00D8754B" w:rsidRDefault="00D8754B" w:rsidP="00D8754B">
      <w:pPr>
        <w:jc w:val="both"/>
        <w:rPr>
          <w:rFonts w:ascii="Arial" w:hAnsi="Arial" w:cs="Arial"/>
          <w:sz w:val="20"/>
          <w:lang w:val="es-419"/>
        </w:rPr>
      </w:pPr>
      <w:r w:rsidRPr="00D8754B">
        <w:rPr>
          <w:rFonts w:ascii="Arial" w:hAnsi="Arial" w:cs="Arial"/>
          <w:sz w:val="20"/>
          <w:lang w:val="es-419"/>
        </w:rPr>
        <w:t>Providencia:</w:t>
      </w:r>
      <w:r w:rsidRPr="00D8754B">
        <w:rPr>
          <w:rFonts w:ascii="Arial" w:hAnsi="Arial" w:cs="Arial"/>
          <w:sz w:val="20"/>
          <w:lang w:val="es-419"/>
        </w:rPr>
        <w:tab/>
      </w:r>
      <w:r w:rsidRPr="00D8754B">
        <w:rPr>
          <w:rFonts w:ascii="Arial" w:hAnsi="Arial" w:cs="Arial"/>
          <w:sz w:val="20"/>
          <w:lang w:val="es-419"/>
        </w:rPr>
        <w:tab/>
        <w:t>Sentencia de Segunda Instancia, jueves 1 de agosto de 2019.</w:t>
      </w:r>
    </w:p>
    <w:p w:rsidR="00D8754B" w:rsidRPr="00D8754B" w:rsidRDefault="00D8754B" w:rsidP="00D8754B">
      <w:pPr>
        <w:jc w:val="both"/>
        <w:rPr>
          <w:rFonts w:ascii="Arial" w:hAnsi="Arial" w:cs="Arial"/>
          <w:sz w:val="20"/>
          <w:lang w:val="es-419"/>
        </w:rPr>
      </w:pPr>
      <w:r w:rsidRPr="00D8754B">
        <w:rPr>
          <w:rFonts w:ascii="Arial" w:hAnsi="Arial" w:cs="Arial"/>
          <w:sz w:val="20"/>
          <w:lang w:val="es-419"/>
        </w:rPr>
        <w:t>Radicación No:</w:t>
      </w:r>
      <w:r>
        <w:rPr>
          <w:rFonts w:ascii="Arial" w:hAnsi="Arial" w:cs="Arial"/>
          <w:sz w:val="20"/>
          <w:lang w:val="es-419"/>
        </w:rPr>
        <w:tab/>
      </w:r>
      <w:r w:rsidRPr="00D8754B">
        <w:rPr>
          <w:rFonts w:ascii="Arial" w:hAnsi="Arial" w:cs="Arial"/>
          <w:sz w:val="20"/>
          <w:lang w:val="es-419"/>
        </w:rPr>
        <w:tab/>
        <w:t>66001-31-05-002-2016-00330-01</w:t>
      </w:r>
    </w:p>
    <w:p w:rsidR="00D8754B" w:rsidRPr="00D8754B" w:rsidRDefault="00D8754B" w:rsidP="00D8754B">
      <w:pPr>
        <w:jc w:val="both"/>
        <w:rPr>
          <w:rFonts w:ascii="Arial" w:hAnsi="Arial" w:cs="Arial"/>
          <w:sz w:val="20"/>
          <w:lang w:val="es-419"/>
        </w:rPr>
      </w:pPr>
      <w:r w:rsidRPr="00D8754B">
        <w:rPr>
          <w:rFonts w:ascii="Arial" w:hAnsi="Arial" w:cs="Arial"/>
          <w:sz w:val="20"/>
          <w:lang w:val="es-419"/>
        </w:rPr>
        <w:t xml:space="preserve">Proceso: </w:t>
      </w:r>
      <w:r w:rsidRPr="00D8754B">
        <w:rPr>
          <w:rFonts w:ascii="Arial" w:hAnsi="Arial" w:cs="Arial"/>
          <w:sz w:val="20"/>
          <w:lang w:val="es-419"/>
        </w:rPr>
        <w:tab/>
      </w:r>
      <w:r w:rsidRPr="00D8754B">
        <w:rPr>
          <w:rFonts w:ascii="Arial" w:hAnsi="Arial" w:cs="Arial"/>
          <w:sz w:val="20"/>
          <w:lang w:val="es-419"/>
        </w:rPr>
        <w:tab/>
        <w:t>Ordinario Laboral.</w:t>
      </w:r>
    </w:p>
    <w:p w:rsidR="00D8754B" w:rsidRPr="00D8754B" w:rsidRDefault="00D8754B" w:rsidP="00D8754B">
      <w:pPr>
        <w:jc w:val="both"/>
        <w:rPr>
          <w:rFonts w:ascii="Arial" w:hAnsi="Arial" w:cs="Arial"/>
          <w:sz w:val="20"/>
          <w:lang w:val="es-419"/>
        </w:rPr>
      </w:pPr>
      <w:r w:rsidRPr="00D8754B">
        <w:rPr>
          <w:rFonts w:ascii="Arial" w:hAnsi="Arial" w:cs="Arial"/>
          <w:sz w:val="20"/>
          <w:lang w:val="es-419"/>
        </w:rPr>
        <w:t>Demandante:</w:t>
      </w:r>
      <w:r w:rsidRPr="00D8754B">
        <w:rPr>
          <w:rFonts w:ascii="Arial" w:hAnsi="Arial" w:cs="Arial"/>
          <w:sz w:val="20"/>
          <w:lang w:val="es-419"/>
        </w:rPr>
        <w:tab/>
      </w:r>
      <w:r w:rsidRPr="00D8754B">
        <w:rPr>
          <w:rFonts w:ascii="Arial" w:hAnsi="Arial" w:cs="Arial"/>
          <w:sz w:val="20"/>
          <w:lang w:val="es-419"/>
        </w:rPr>
        <w:tab/>
        <w:t xml:space="preserve">María Damaris Ochoa Rojas </w:t>
      </w:r>
    </w:p>
    <w:p w:rsidR="00D8754B" w:rsidRPr="00D8754B" w:rsidRDefault="00D8754B" w:rsidP="00D8754B">
      <w:pPr>
        <w:jc w:val="both"/>
        <w:rPr>
          <w:rFonts w:ascii="Arial" w:hAnsi="Arial" w:cs="Arial"/>
          <w:sz w:val="20"/>
          <w:lang w:val="es-419"/>
        </w:rPr>
      </w:pPr>
      <w:r w:rsidRPr="00D8754B">
        <w:rPr>
          <w:rFonts w:ascii="Arial" w:hAnsi="Arial" w:cs="Arial"/>
          <w:sz w:val="20"/>
          <w:lang w:val="es-419"/>
        </w:rPr>
        <w:t>Demandado:</w:t>
      </w:r>
      <w:r w:rsidRPr="00D8754B">
        <w:rPr>
          <w:rFonts w:ascii="Arial" w:hAnsi="Arial" w:cs="Arial"/>
          <w:sz w:val="20"/>
          <w:lang w:val="es-419"/>
        </w:rPr>
        <w:tab/>
      </w:r>
      <w:r w:rsidRPr="00D8754B">
        <w:rPr>
          <w:rFonts w:ascii="Arial" w:hAnsi="Arial" w:cs="Arial"/>
          <w:sz w:val="20"/>
          <w:lang w:val="es-419"/>
        </w:rPr>
        <w:tab/>
        <w:t>Colpensiones y otro</w:t>
      </w:r>
    </w:p>
    <w:p w:rsidR="00D8754B" w:rsidRPr="00D8754B" w:rsidRDefault="00D8754B" w:rsidP="00D8754B">
      <w:pPr>
        <w:jc w:val="both"/>
        <w:rPr>
          <w:rFonts w:ascii="Arial" w:hAnsi="Arial" w:cs="Arial"/>
          <w:sz w:val="20"/>
          <w:lang w:val="es-419"/>
        </w:rPr>
      </w:pPr>
      <w:r w:rsidRPr="00D8754B">
        <w:rPr>
          <w:rFonts w:ascii="Arial" w:hAnsi="Arial" w:cs="Arial"/>
          <w:sz w:val="20"/>
          <w:lang w:val="es-419"/>
        </w:rPr>
        <w:t>Juzgado de origen:</w:t>
      </w:r>
      <w:r w:rsidRPr="00D8754B">
        <w:rPr>
          <w:rFonts w:ascii="Arial" w:hAnsi="Arial" w:cs="Arial"/>
          <w:sz w:val="20"/>
          <w:lang w:val="es-419"/>
        </w:rPr>
        <w:tab/>
        <w:t>Segundo Laboral del Circuito de Pereira</w:t>
      </w:r>
    </w:p>
    <w:p w:rsidR="00D8754B" w:rsidRPr="00D8754B" w:rsidRDefault="00D8754B" w:rsidP="00D8754B">
      <w:pPr>
        <w:jc w:val="both"/>
        <w:rPr>
          <w:rFonts w:ascii="Arial" w:hAnsi="Arial" w:cs="Arial"/>
          <w:sz w:val="20"/>
          <w:lang w:val="es-419"/>
        </w:rPr>
      </w:pPr>
      <w:r w:rsidRPr="00D8754B">
        <w:rPr>
          <w:rFonts w:ascii="Arial" w:hAnsi="Arial" w:cs="Arial"/>
          <w:sz w:val="20"/>
          <w:lang w:val="es-419"/>
        </w:rPr>
        <w:t>Magistrado Ponente:</w:t>
      </w:r>
      <w:r w:rsidRPr="00D8754B">
        <w:rPr>
          <w:rFonts w:ascii="Arial" w:hAnsi="Arial" w:cs="Arial"/>
          <w:sz w:val="20"/>
          <w:lang w:val="es-419"/>
        </w:rPr>
        <w:tab/>
        <w:t>Francisco Javier Tamayo Tabares.</w:t>
      </w:r>
    </w:p>
    <w:p w:rsidR="00D8754B" w:rsidRPr="00D8754B" w:rsidRDefault="00D8754B" w:rsidP="00D8754B">
      <w:pPr>
        <w:jc w:val="both"/>
        <w:rPr>
          <w:rFonts w:ascii="Arial" w:hAnsi="Arial" w:cs="Arial"/>
          <w:sz w:val="20"/>
          <w:lang w:val="es-419"/>
        </w:rPr>
      </w:pPr>
    </w:p>
    <w:p w:rsidR="00D8754B" w:rsidRPr="001646C4" w:rsidRDefault="00D8754B" w:rsidP="00D8754B">
      <w:pPr>
        <w:jc w:val="both"/>
        <w:rPr>
          <w:rFonts w:ascii="Arial" w:hAnsi="Arial" w:cs="Arial"/>
          <w:b/>
          <w:bCs/>
          <w:iCs/>
          <w:sz w:val="20"/>
          <w:lang w:val="es-CO" w:eastAsia="fr-FR"/>
        </w:rPr>
      </w:pPr>
      <w:r w:rsidRPr="00D8754B">
        <w:rPr>
          <w:rFonts w:ascii="Arial" w:hAnsi="Arial" w:cs="Arial"/>
          <w:b/>
          <w:bCs/>
          <w:iCs/>
          <w:sz w:val="20"/>
          <w:lang w:val="es-419" w:eastAsia="fr-FR"/>
        </w:rPr>
        <w:t>TEMAS:</w:t>
      </w:r>
      <w:r w:rsidRPr="00D8754B">
        <w:rPr>
          <w:rFonts w:ascii="Arial" w:hAnsi="Arial" w:cs="Arial"/>
          <w:b/>
          <w:bCs/>
          <w:iCs/>
          <w:sz w:val="20"/>
          <w:lang w:val="es-419" w:eastAsia="fr-FR"/>
        </w:rPr>
        <w:tab/>
      </w:r>
      <w:r w:rsidR="005E495F">
        <w:rPr>
          <w:rFonts w:ascii="Arial" w:hAnsi="Arial" w:cs="Arial"/>
          <w:b/>
          <w:bCs/>
          <w:iCs/>
          <w:sz w:val="20"/>
          <w:lang w:val="es-CO" w:eastAsia="fr-FR"/>
        </w:rPr>
        <w:t xml:space="preserve">PENSIÓN DE VEJEZ / </w:t>
      </w:r>
      <w:r w:rsidR="001646C4">
        <w:rPr>
          <w:rFonts w:ascii="Arial" w:hAnsi="Arial" w:cs="Arial"/>
          <w:b/>
          <w:bCs/>
          <w:iCs/>
          <w:sz w:val="20"/>
          <w:lang w:val="es-CO" w:eastAsia="fr-FR"/>
        </w:rPr>
        <w:t xml:space="preserve">RÉGIMEN DE TRANSICIÓN / ACUERDO 049 DE 1990 / </w:t>
      </w:r>
      <w:r w:rsidRPr="00D8754B">
        <w:rPr>
          <w:rFonts w:ascii="Arial" w:hAnsi="Arial" w:cs="Arial"/>
          <w:b/>
          <w:sz w:val="20"/>
          <w:lang w:val="es-419"/>
        </w:rPr>
        <w:t xml:space="preserve">MORA </w:t>
      </w:r>
      <w:r w:rsidR="005E495F">
        <w:rPr>
          <w:rFonts w:ascii="Arial" w:hAnsi="Arial" w:cs="Arial"/>
          <w:b/>
          <w:sz w:val="20"/>
          <w:lang w:val="es-CO"/>
        </w:rPr>
        <w:t xml:space="preserve">PATRONAL / </w:t>
      </w:r>
      <w:r w:rsidR="001646C4">
        <w:rPr>
          <w:rFonts w:ascii="Arial" w:hAnsi="Arial" w:cs="Arial"/>
          <w:b/>
          <w:sz w:val="20"/>
          <w:lang w:val="es-CO"/>
        </w:rPr>
        <w:t xml:space="preserve">OBLIGACIÓN DEL FONDO DE PENSIONES DE ADELANTAR LAS </w:t>
      </w:r>
      <w:r w:rsidRPr="00D8754B">
        <w:rPr>
          <w:rFonts w:ascii="Arial" w:hAnsi="Arial" w:cs="Arial"/>
          <w:b/>
          <w:sz w:val="20"/>
          <w:lang w:val="es-419"/>
        </w:rPr>
        <w:t xml:space="preserve">ACCIONES DE COBRO COACTIVO </w:t>
      </w:r>
      <w:r w:rsidR="001646C4">
        <w:rPr>
          <w:rFonts w:ascii="Arial" w:hAnsi="Arial" w:cs="Arial"/>
          <w:b/>
          <w:sz w:val="20"/>
          <w:lang w:val="es-CO"/>
        </w:rPr>
        <w:t xml:space="preserve">/ </w:t>
      </w:r>
      <w:r w:rsidRPr="00D8754B">
        <w:rPr>
          <w:rFonts w:ascii="Arial" w:hAnsi="Arial" w:cs="Arial"/>
          <w:b/>
          <w:sz w:val="20"/>
          <w:lang w:val="es-419"/>
        </w:rPr>
        <w:t xml:space="preserve">PROCEDIMIENTO Y EFECTOS DE LA DECLARATORIA DE DEUDA </w:t>
      </w:r>
      <w:r w:rsidR="001646C4" w:rsidRPr="00D8754B">
        <w:rPr>
          <w:rFonts w:ascii="Arial" w:hAnsi="Arial" w:cs="Arial"/>
          <w:b/>
          <w:sz w:val="20"/>
          <w:lang w:val="es-419"/>
        </w:rPr>
        <w:t xml:space="preserve">INCOBRABLE </w:t>
      </w:r>
      <w:r w:rsidR="001646C4" w:rsidRPr="00D8754B">
        <w:rPr>
          <w:rFonts w:ascii="Arial" w:hAnsi="Arial" w:cs="Arial"/>
          <w:b/>
          <w:bCs/>
          <w:iCs/>
          <w:sz w:val="20"/>
          <w:lang w:val="es-419" w:eastAsia="fr-FR"/>
        </w:rPr>
        <w:t xml:space="preserve">/ </w:t>
      </w:r>
      <w:r w:rsidR="001646C4" w:rsidRPr="001646C4">
        <w:rPr>
          <w:rFonts w:ascii="Arial" w:hAnsi="Arial" w:cs="Arial"/>
          <w:b/>
          <w:bCs/>
          <w:iCs/>
          <w:sz w:val="20"/>
          <w:lang w:val="es-419" w:eastAsia="fr-FR"/>
        </w:rPr>
        <w:t>DECRETO 2665 DE 1988</w:t>
      </w:r>
      <w:r w:rsidR="001646C4">
        <w:rPr>
          <w:rFonts w:ascii="Arial" w:hAnsi="Arial" w:cs="Arial"/>
          <w:b/>
          <w:bCs/>
          <w:iCs/>
          <w:sz w:val="20"/>
          <w:lang w:val="es-CO" w:eastAsia="fr-FR"/>
        </w:rPr>
        <w:t>.</w:t>
      </w:r>
    </w:p>
    <w:p w:rsidR="00D8754B" w:rsidRPr="00D8754B" w:rsidRDefault="00D8754B" w:rsidP="00D8754B">
      <w:pPr>
        <w:jc w:val="both"/>
        <w:rPr>
          <w:rFonts w:ascii="Arial" w:hAnsi="Arial" w:cs="Arial"/>
          <w:sz w:val="20"/>
          <w:lang w:val="es-419"/>
        </w:rPr>
      </w:pPr>
    </w:p>
    <w:p w:rsidR="005D6389" w:rsidRPr="005D6389" w:rsidRDefault="005D6389" w:rsidP="005D6389">
      <w:pPr>
        <w:jc w:val="both"/>
        <w:rPr>
          <w:rFonts w:ascii="Arial" w:hAnsi="Arial" w:cs="Arial"/>
          <w:sz w:val="20"/>
          <w:lang w:val="es-419"/>
        </w:rPr>
      </w:pPr>
      <w:r w:rsidRPr="005D6389">
        <w:rPr>
          <w:rFonts w:ascii="Arial" w:hAnsi="Arial" w:cs="Arial"/>
          <w:sz w:val="20"/>
          <w:lang w:val="es-419"/>
        </w:rPr>
        <w:t>Con el advenimiento de la Ley 100 de 1993 y con miras a proteger expectativas legítimas, el legislador estableció un régimen de transición, en virtud del cual, se mantenían vigentes para ciertos grupos, los presupuestos para pensionarse del régimen anterior, puntualmente, se mantienen la edad, el tiempo para pensionarse y el monto de la pensión exigidos en la normatividad anterior que le fuere aplicable. Tales grupos se encuentran determinados en el artículo 36 de la obra legal mencionada y exigía que los presupuestos se cumplieran al momento de la entrada en vigencia de dicha ley.</w:t>
      </w:r>
    </w:p>
    <w:p w:rsidR="005D6389" w:rsidRPr="005D6389" w:rsidRDefault="005D6389" w:rsidP="005D6389">
      <w:pPr>
        <w:jc w:val="both"/>
        <w:rPr>
          <w:rFonts w:ascii="Arial" w:hAnsi="Arial" w:cs="Arial"/>
          <w:sz w:val="20"/>
          <w:lang w:val="es-419"/>
        </w:rPr>
      </w:pPr>
    </w:p>
    <w:p w:rsidR="00D8754B" w:rsidRDefault="005D6389" w:rsidP="005D6389">
      <w:pPr>
        <w:jc w:val="both"/>
        <w:rPr>
          <w:rFonts w:ascii="Arial" w:hAnsi="Arial" w:cs="Arial"/>
          <w:sz w:val="20"/>
          <w:lang w:val="es-CO"/>
        </w:rPr>
      </w:pPr>
      <w:r w:rsidRPr="005D6389">
        <w:rPr>
          <w:rFonts w:ascii="Arial" w:hAnsi="Arial" w:cs="Arial"/>
          <w:sz w:val="20"/>
          <w:lang w:val="es-419"/>
        </w:rPr>
        <w:t>Sin embargo, para quienes entraron al régimen de transición, en 1994, solo por edad y no hubieren completado los requisitos para adquirir la gracia pensional a que dicho régimen de transición se remitía, al 31 de julio de 2010, era menester que hubiesen arribado a 750 semanas sufragadas al sistema al 25 de julio de 2005, en orden a seguir beneficiándose de tal régimen de transición hasta 2014, calenda a partir de la cual desaparece la transición.</w:t>
      </w:r>
      <w:r>
        <w:rPr>
          <w:rFonts w:ascii="Arial" w:hAnsi="Arial" w:cs="Arial"/>
          <w:sz w:val="20"/>
          <w:lang w:val="es-CO"/>
        </w:rPr>
        <w:t xml:space="preserve"> (…)</w:t>
      </w:r>
    </w:p>
    <w:p w:rsidR="005D6389" w:rsidRDefault="005D6389" w:rsidP="005D6389">
      <w:pPr>
        <w:jc w:val="both"/>
        <w:rPr>
          <w:rFonts w:ascii="Arial" w:hAnsi="Arial" w:cs="Arial"/>
          <w:sz w:val="20"/>
          <w:lang w:val="es-CO"/>
        </w:rPr>
      </w:pPr>
    </w:p>
    <w:p w:rsidR="005D6389" w:rsidRPr="005D6389" w:rsidRDefault="00AC4316" w:rsidP="005D6389">
      <w:pPr>
        <w:jc w:val="both"/>
        <w:rPr>
          <w:rFonts w:ascii="Arial" w:hAnsi="Arial" w:cs="Arial"/>
          <w:sz w:val="20"/>
          <w:lang w:val="es-CO"/>
        </w:rPr>
      </w:pPr>
      <w:r>
        <w:rPr>
          <w:rFonts w:ascii="Arial" w:hAnsi="Arial" w:cs="Arial"/>
          <w:sz w:val="20"/>
          <w:lang w:val="es-CO"/>
        </w:rPr>
        <w:t xml:space="preserve">… </w:t>
      </w:r>
      <w:r w:rsidRPr="00AC4316">
        <w:rPr>
          <w:rFonts w:ascii="Arial" w:hAnsi="Arial" w:cs="Arial"/>
          <w:sz w:val="20"/>
          <w:lang w:val="es-CO"/>
        </w:rPr>
        <w:t>dado que en el plenario Colpensiones no acreditó haber calificado y declarado como deuda incobrable las cotizaciones que reportan deuda patronal, producto de la realización de una gestión oportuna y diligente de cobro ante la respectiva empleadora, de conformidad con el artículo 24 de la Ley 100 de 1993, la consecuencia ineludible no es otra que tener las cotizaciones como válidas y contabilizarlas en el haber de aportes a pensión de la afiliada, como quiera que esta no puede verse afectada por el incumplimiento de la obligaciones patronales y mucho menos, de la falta de diligencia de la entidad en el cobro, tal como quedó demostrado en el proceso.</w:t>
      </w:r>
      <w:r>
        <w:rPr>
          <w:rFonts w:ascii="Arial" w:hAnsi="Arial" w:cs="Arial"/>
          <w:sz w:val="20"/>
          <w:lang w:val="es-CO"/>
        </w:rPr>
        <w:t xml:space="preserve"> (…)</w:t>
      </w:r>
    </w:p>
    <w:p w:rsidR="00D8754B" w:rsidRPr="00D8754B" w:rsidRDefault="00D8754B" w:rsidP="00D8754B">
      <w:pPr>
        <w:jc w:val="both"/>
        <w:rPr>
          <w:rFonts w:ascii="Arial" w:hAnsi="Arial" w:cs="Arial"/>
          <w:sz w:val="20"/>
          <w:lang w:val="es-419"/>
        </w:rPr>
      </w:pPr>
    </w:p>
    <w:p w:rsidR="00D8754B" w:rsidRPr="00D8754B" w:rsidRDefault="00D8754B" w:rsidP="00D8754B">
      <w:pPr>
        <w:jc w:val="both"/>
        <w:rPr>
          <w:rFonts w:ascii="Arial" w:hAnsi="Arial" w:cs="Arial"/>
          <w:sz w:val="20"/>
          <w:lang w:val="es-419"/>
        </w:rPr>
      </w:pPr>
    </w:p>
    <w:p w:rsidR="00D8754B" w:rsidRPr="00D8754B" w:rsidRDefault="00D8754B" w:rsidP="00D8754B">
      <w:pPr>
        <w:jc w:val="both"/>
        <w:rPr>
          <w:rFonts w:ascii="Arial" w:hAnsi="Arial" w:cs="Arial"/>
          <w:sz w:val="20"/>
          <w:lang w:val="es-ES"/>
        </w:rPr>
      </w:pPr>
    </w:p>
    <w:p w:rsidR="00D8754B" w:rsidRPr="000B6B45" w:rsidRDefault="00D8754B" w:rsidP="00D8754B">
      <w:pPr>
        <w:spacing w:line="288" w:lineRule="auto"/>
        <w:jc w:val="center"/>
        <w:rPr>
          <w:rFonts w:ascii="Arial Narrow" w:hAnsi="Arial Narrow" w:cs="Arial"/>
          <w:b/>
          <w:sz w:val="26"/>
          <w:szCs w:val="26"/>
          <w:lang w:val="es-419"/>
        </w:rPr>
      </w:pPr>
      <w:r w:rsidRPr="000B6B45">
        <w:rPr>
          <w:rFonts w:ascii="Arial Narrow" w:hAnsi="Arial Narrow" w:cs="Arial"/>
          <w:b/>
          <w:sz w:val="26"/>
          <w:szCs w:val="26"/>
          <w:lang w:val="es-419"/>
        </w:rPr>
        <w:t>REPÚBLICA DE COLOMBIA</w:t>
      </w:r>
    </w:p>
    <w:p w:rsidR="00D8754B" w:rsidRPr="000B6B45" w:rsidRDefault="00D8754B" w:rsidP="00D8754B">
      <w:pPr>
        <w:tabs>
          <w:tab w:val="left" w:pos="3060"/>
        </w:tabs>
        <w:spacing w:line="288" w:lineRule="auto"/>
        <w:jc w:val="center"/>
        <w:rPr>
          <w:rFonts w:ascii="Arial Narrow" w:hAnsi="Arial Narrow" w:cs="Arial"/>
          <w:b/>
          <w:sz w:val="26"/>
          <w:szCs w:val="26"/>
          <w:lang w:val="es-419"/>
        </w:rPr>
      </w:pPr>
      <w:r w:rsidRPr="000B6B45">
        <w:rPr>
          <w:rFonts w:ascii="Arial Narrow" w:hAnsi="Arial Narrow" w:cs="Arial"/>
          <w:b/>
          <w:noProof/>
          <w:sz w:val="26"/>
          <w:szCs w:val="26"/>
          <w:lang w:val="es-ES"/>
        </w:rPr>
        <w:drawing>
          <wp:inline distT="0" distB="0" distL="0" distR="0" wp14:anchorId="3C23A638" wp14:editId="3EAC8331">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0B6B45">
        <w:rPr>
          <w:rFonts w:ascii="Arial Narrow" w:hAnsi="Arial Narrow" w:cs="Arial"/>
          <w:b/>
          <w:color w:val="000000"/>
          <w:sz w:val="26"/>
          <w:szCs w:val="26"/>
          <w:lang w:val="es-419"/>
        </w:rPr>
        <w:br w:type="textWrapping" w:clear="all"/>
      </w:r>
      <w:r w:rsidRPr="000B6B45">
        <w:rPr>
          <w:rFonts w:ascii="Arial Narrow" w:hAnsi="Arial Narrow" w:cs="Arial"/>
          <w:b/>
          <w:sz w:val="26"/>
          <w:szCs w:val="26"/>
          <w:lang w:val="es-419"/>
        </w:rPr>
        <w:t>TRIBUNAL SUPERIOR DE DISTRITO JUDICIAL DE PEREIRA</w:t>
      </w:r>
    </w:p>
    <w:p w:rsidR="00D8754B" w:rsidRPr="000B6B45" w:rsidRDefault="00D8754B" w:rsidP="00D8754B">
      <w:pPr>
        <w:keepNext/>
        <w:spacing w:line="288" w:lineRule="auto"/>
        <w:jc w:val="center"/>
        <w:outlineLvl w:val="0"/>
        <w:rPr>
          <w:rFonts w:ascii="Arial Narrow" w:hAnsi="Arial Narrow" w:cs="Arial"/>
          <w:b/>
          <w:bCs/>
          <w:kern w:val="32"/>
          <w:sz w:val="26"/>
          <w:szCs w:val="26"/>
          <w:lang w:val="es-419"/>
        </w:rPr>
      </w:pPr>
      <w:r w:rsidRPr="000B6B45">
        <w:rPr>
          <w:rFonts w:ascii="Arial Narrow" w:hAnsi="Arial Narrow" w:cs="Arial"/>
          <w:b/>
          <w:bCs/>
          <w:kern w:val="32"/>
          <w:sz w:val="26"/>
          <w:szCs w:val="26"/>
          <w:lang w:val="es-419"/>
        </w:rPr>
        <w:t>SALA CUARTA DE DECISIÓN LABORAL</w:t>
      </w:r>
    </w:p>
    <w:p w:rsidR="00D8754B" w:rsidRPr="000B6B45" w:rsidRDefault="00D8754B" w:rsidP="00D8754B">
      <w:pPr>
        <w:spacing w:line="288" w:lineRule="auto"/>
        <w:jc w:val="both"/>
        <w:rPr>
          <w:rFonts w:ascii="Arial Narrow" w:hAnsi="Arial Narrow" w:cs="Arial"/>
          <w:sz w:val="26"/>
          <w:szCs w:val="26"/>
          <w:lang w:val="es-419"/>
        </w:rPr>
      </w:pPr>
    </w:p>
    <w:p w:rsidR="00D8754B" w:rsidRPr="000B6B45" w:rsidRDefault="00D8754B" w:rsidP="00D8754B">
      <w:pPr>
        <w:spacing w:line="288" w:lineRule="auto"/>
        <w:jc w:val="both"/>
        <w:rPr>
          <w:rFonts w:ascii="Arial Narrow" w:hAnsi="Arial Narrow" w:cs="Arial"/>
          <w:sz w:val="26"/>
          <w:szCs w:val="26"/>
          <w:lang w:val="es-419"/>
        </w:rPr>
      </w:pPr>
    </w:p>
    <w:p w:rsidR="00A06461" w:rsidRPr="00D8754B" w:rsidRDefault="00A06461" w:rsidP="001646C4">
      <w:pPr>
        <w:spacing w:line="288" w:lineRule="auto"/>
        <w:ind w:firstLine="851"/>
        <w:jc w:val="both"/>
        <w:rPr>
          <w:rFonts w:ascii="Arial Narrow" w:eastAsia="Calibri" w:hAnsi="Arial Narrow" w:cs="Arial"/>
          <w:b/>
          <w:spacing w:val="-6"/>
          <w:sz w:val="26"/>
          <w:szCs w:val="26"/>
          <w:lang w:val="es-CO" w:eastAsia="en-US"/>
        </w:rPr>
      </w:pPr>
      <w:r w:rsidRPr="00D8754B">
        <w:rPr>
          <w:rFonts w:ascii="Arial Narrow" w:eastAsia="Calibri" w:hAnsi="Arial Narrow" w:cs="Arial"/>
          <w:spacing w:val="-6"/>
          <w:sz w:val="26"/>
          <w:szCs w:val="26"/>
          <w:lang w:val="es-CO" w:eastAsia="en-US"/>
        </w:rPr>
        <w:t xml:space="preserve">Pereira, hoy primero (1) de agosto de dos mil diecinueve (2019), siendo las nueve y cuarenta y cinco de la mañana (09:45 a.m.) </w:t>
      </w:r>
      <w:r w:rsidRPr="00D8754B">
        <w:rPr>
          <w:rFonts w:ascii="Arial Narrow" w:hAnsi="Arial Narrow" w:cs="Tahoma"/>
          <w:bCs/>
          <w:color w:val="000000"/>
          <w:spacing w:val="-6"/>
          <w:sz w:val="26"/>
          <w:szCs w:val="26"/>
          <w:lang w:val="es-ES"/>
        </w:rPr>
        <w:t>reunidos en la Sala de Audiencia las magistradas y el magistrado de la Sala Cuarta de Decisión Laboral del Tribunal Superior de Pereira, presidido por el ponente, declaran abierto el acto, el cual tiene por objeto decidir el recurso de</w:t>
      </w:r>
      <w:r w:rsidRPr="00D8754B">
        <w:rPr>
          <w:rFonts w:ascii="Arial Narrow" w:hAnsi="Arial Narrow" w:cs="Arial"/>
          <w:spacing w:val="-6"/>
          <w:sz w:val="26"/>
          <w:szCs w:val="26"/>
        </w:rPr>
        <w:t xml:space="preserve"> apelación propuesta por el portavoz judicial de</w:t>
      </w:r>
      <w:r w:rsidR="00126860" w:rsidRPr="00D8754B">
        <w:rPr>
          <w:rFonts w:ascii="Arial Narrow" w:hAnsi="Arial Narrow" w:cs="Arial"/>
          <w:spacing w:val="-6"/>
          <w:sz w:val="26"/>
          <w:szCs w:val="26"/>
        </w:rPr>
        <w:t xml:space="preserve"> Colpensiones, así como el grado jurisdiccional de consulta frente </w:t>
      </w:r>
      <w:r w:rsidRPr="00D8754B">
        <w:rPr>
          <w:rFonts w:ascii="Arial Narrow" w:hAnsi="Arial Narrow" w:cs="Arial"/>
          <w:spacing w:val="-6"/>
          <w:sz w:val="26"/>
          <w:szCs w:val="26"/>
        </w:rPr>
        <w:t xml:space="preserve">a la sentencia proferida </w:t>
      </w:r>
      <w:r w:rsidRPr="00D8754B">
        <w:rPr>
          <w:rFonts w:ascii="Arial Narrow" w:hAnsi="Arial Narrow" w:cs="Tahoma"/>
          <w:spacing w:val="-6"/>
          <w:sz w:val="26"/>
          <w:szCs w:val="26"/>
        </w:rPr>
        <w:t xml:space="preserve">el </w:t>
      </w:r>
      <w:r w:rsidR="00126860" w:rsidRPr="00D8754B">
        <w:rPr>
          <w:rFonts w:ascii="Arial Narrow" w:hAnsi="Arial Narrow" w:cs="Tahoma"/>
          <w:spacing w:val="-6"/>
          <w:sz w:val="26"/>
          <w:szCs w:val="26"/>
        </w:rPr>
        <w:t>22 de octubre de 2018</w:t>
      </w:r>
      <w:r w:rsidRPr="00D8754B">
        <w:rPr>
          <w:rFonts w:ascii="Arial Narrow" w:hAnsi="Arial Narrow" w:cs="Tahoma"/>
          <w:spacing w:val="-6"/>
          <w:sz w:val="26"/>
          <w:szCs w:val="26"/>
        </w:rPr>
        <w:t xml:space="preserve"> por el Juzgado </w:t>
      </w:r>
      <w:r w:rsidR="00126860" w:rsidRPr="00D8754B">
        <w:rPr>
          <w:rFonts w:ascii="Arial Narrow" w:hAnsi="Arial Narrow" w:cs="Tahoma"/>
          <w:spacing w:val="-6"/>
          <w:sz w:val="26"/>
          <w:szCs w:val="26"/>
        </w:rPr>
        <w:t xml:space="preserve">Segundo </w:t>
      </w:r>
      <w:r w:rsidRPr="00D8754B">
        <w:rPr>
          <w:rFonts w:ascii="Arial Narrow" w:hAnsi="Arial Narrow" w:cs="Tahoma"/>
          <w:spacing w:val="-6"/>
          <w:sz w:val="26"/>
          <w:szCs w:val="26"/>
        </w:rPr>
        <w:t>Laboral del Circuito de Pereira</w:t>
      </w:r>
      <w:r w:rsidRPr="00D8754B">
        <w:rPr>
          <w:rFonts w:ascii="Arial Narrow" w:hAnsi="Arial Narrow" w:cs="Arial"/>
          <w:spacing w:val="-6"/>
          <w:sz w:val="26"/>
          <w:szCs w:val="26"/>
        </w:rPr>
        <w:t xml:space="preserve">, dentro del proceso ordinario laboral promovido por </w:t>
      </w:r>
      <w:r w:rsidR="00126860" w:rsidRPr="00D8754B">
        <w:rPr>
          <w:rFonts w:ascii="Arial Narrow" w:hAnsi="Arial Narrow" w:cs="Arial"/>
          <w:b/>
          <w:spacing w:val="-6"/>
          <w:sz w:val="26"/>
          <w:szCs w:val="26"/>
        </w:rPr>
        <w:t xml:space="preserve">María Damaris Ochoa Rojas </w:t>
      </w:r>
      <w:r w:rsidRPr="00D8754B">
        <w:rPr>
          <w:rFonts w:ascii="Arial Narrow" w:hAnsi="Arial Narrow" w:cs="Arial"/>
          <w:spacing w:val="-6"/>
          <w:sz w:val="26"/>
          <w:szCs w:val="26"/>
        </w:rPr>
        <w:t xml:space="preserve">contra </w:t>
      </w:r>
      <w:r w:rsidRPr="00D8754B">
        <w:rPr>
          <w:rFonts w:ascii="Arial Narrow" w:hAnsi="Arial Narrow" w:cs="Arial"/>
          <w:b/>
          <w:spacing w:val="-6"/>
          <w:sz w:val="26"/>
          <w:szCs w:val="26"/>
        </w:rPr>
        <w:t xml:space="preserve">Colpensiones </w:t>
      </w:r>
      <w:r w:rsidRPr="00D8754B">
        <w:rPr>
          <w:rFonts w:ascii="Arial Narrow" w:hAnsi="Arial Narrow" w:cs="Arial"/>
          <w:spacing w:val="-6"/>
          <w:sz w:val="26"/>
          <w:szCs w:val="26"/>
        </w:rPr>
        <w:t xml:space="preserve">y </w:t>
      </w:r>
      <w:proofErr w:type="spellStart"/>
      <w:r w:rsidR="00126860" w:rsidRPr="00D8754B">
        <w:rPr>
          <w:rFonts w:ascii="Arial Narrow" w:hAnsi="Arial Narrow" w:cs="Arial"/>
          <w:b/>
          <w:spacing w:val="-6"/>
          <w:sz w:val="26"/>
          <w:szCs w:val="26"/>
        </w:rPr>
        <w:t>Coopsalud</w:t>
      </w:r>
      <w:proofErr w:type="spellEnd"/>
      <w:r w:rsidR="00126860" w:rsidRPr="00D8754B">
        <w:rPr>
          <w:rFonts w:ascii="Arial Narrow" w:hAnsi="Arial Narrow" w:cs="Arial"/>
          <w:b/>
          <w:spacing w:val="-6"/>
          <w:sz w:val="26"/>
          <w:szCs w:val="26"/>
        </w:rPr>
        <w:t xml:space="preserve"> Ltda. </w:t>
      </w:r>
    </w:p>
    <w:p w:rsidR="00A06461" w:rsidRPr="00D8754B" w:rsidRDefault="00A06461" w:rsidP="001646C4">
      <w:pPr>
        <w:pStyle w:val="Sinespaciado"/>
        <w:spacing w:line="288" w:lineRule="auto"/>
        <w:rPr>
          <w:rFonts w:ascii="Arial Narrow" w:hAnsi="Arial Narrow"/>
          <w:sz w:val="26"/>
          <w:szCs w:val="26"/>
          <w:lang w:val="es-ES"/>
        </w:rPr>
      </w:pPr>
      <w:r w:rsidRPr="00D8754B">
        <w:rPr>
          <w:rFonts w:ascii="Arial Narrow" w:hAnsi="Arial Narrow"/>
          <w:sz w:val="26"/>
          <w:szCs w:val="26"/>
          <w:lang w:val="es-ES"/>
        </w:rPr>
        <w:t> </w:t>
      </w:r>
    </w:p>
    <w:p w:rsidR="00A06461" w:rsidRPr="00D8754B" w:rsidRDefault="00126860" w:rsidP="001646C4">
      <w:pPr>
        <w:shd w:val="clear" w:color="auto" w:fill="FFFFFF"/>
        <w:spacing w:line="288" w:lineRule="auto"/>
        <w:ind w:firstLine="851"/>
        <w:jc w:val="both"/>
        <w:rPr>
          <w:rFonts w:ascii="Arial Narrow" w:hAnsi="Arial Narrow" w:cs="Tahoma"/>
          <w:b/>
          <w:bCs/>
          <w:color w:val="000000"/>
          <w:spacing w:val="-6"/>
          <w:sz w:val="26"/>
          <w:szCs w:val="26"/>
          <w:lang w:val="es-ES"/>
        </w:rPr>
      </w:pPr>
      <w:r w:rsidRPr="00D8754B">
        <w:rPr>
          <w:rFonts w:ascii="Arial Narrow" w:hAnsi="Arial Narrow" w:cs="Tahoma"/>
          <w:b/>
          <w:bCs/>
          <w:color w:val="000000"/>
          <w:spacing w:val="-6"/>
          <w:sz w:val="26"/>
          <w:szCs w:val="26"/>
          <w:lang w:val="es-ES"/>
        </w:rPr>
        <w:t>IDENTIFICACIÓN DE LOS PRESENTES</w:t>
      </w:r>
    </w:p>
    <w:p w:rsidR="00126860" w:rsidRPr="00D8754B" w:rsidRDefault="00126860" w:rsidP="001646C4">
      <w:pPr>
        <w:pStyle w:val="Sinespaciado"/>
        <w:spacing w:line="288" w:lineRule="auto"/>
        <w:rPr>
          <w:rFonts w:ascii="Arial Narrow" w:hAnsi="Arial Narrow"/>
          <w:sz w:val="26"/>
          <w:szCs w:val="26"/>
        </w:rPr>
      </w:pPr>
    </w:p>
    <w:p w:rsidR="00126860" w:rsidRPr="00D8754B" w:rsidRDefault="00126860" w:rsidP="001646C4">
      <w:pPr>
        <w:shd w:val="clear" w:color="auto" w:fill="FFFFFF"/>
        <w:spacing w:line="288" w:lineRule="auto"/>
        <w:ind w:firstLine="851"/>
        <w:jc w:val="both"/>
        <w:rPr>
          <w:rFonts w:ascii="Arial Narrow" w:hAnsi="Arial Narrow" w:cs="Tahoma"/>
          <w:b/>
          <w:bCs/>
          <w:color w:val="000000"/>
          <w:spacing w:val="-6"/>
          <w:sz w:val="26"/>
          <w:szCs w:val="26"/>
          <w:lang w:val="es-ES"/>
        </w:rPr>
      </w:pPr>
      <w:r w:rsidRPr="00D8754B">
        <w:rPr>
          <w:rFonts w:ascii="Arial Narrow" w:hAnsi="Arial Narrow" w:cs="Tahoma"/>
          <w:b/>
          <w:bCs/>
          <w:color w:val="000000"/>
          <w:spacing w:val="-6"/>
          <w:sz w:val="26"/>
          <w:szCs w:val="26"/>
          <w:lang w:val="es-ES"/>
        </w:rPr>
        <w:t xml:space="preserve">INTRODUCCIÓN: </w:t>
      </w:r>
    </w:p>
    <w:p w:rsidR="00126860" w:rsidRPr="00D8754B" w:rsidRDefault="00126860" w:rsidP="001646C4">
      <w:pPr>
        <w:pStyle w:val="Sinespaciado"/>
        <w:spacing w:line="288" w:lineRule="auto"/>
        <w:rPr>
          <w:rFonts w:ascii="Arial Narrow" w:hAnsi="Arial Narrow"/>
          <w:sz w:val="26"/>
          <w:szCs w:val="26"/>
        </w:rPr>
      </w:pPr>
    </w:p>
    <w:p w:rsidR="00E46986" w:rsidRPr="00D8754B" w:rsidRDefault="00A06461" w:rsidP="001646C4">
      <w:pPr>
        <w:spacing w:line="288" w:lineRule="auto"/>
        <w:ind w:firstLine="900"/>
        <w:jc w:val="both"/>
        <w:rPr>
          <w:rFonts w:ascii="Arial Narrow" w:hAnsi="Arial Narrow" w:cs="Tahoma"/>
          <w:spacing w:val="-6"/>
          <w:sz w:val="26"/>
          <w:szCs w:val="26"/>
        </w:rPr>
      </w:pPr>
      <w:r w:rsidRPr="00D8754B">
        <w:rPr>
          <w:rFonts w:ascii="Arial Narrow" w:hAnsi="Arial Narrow" w:cs="Tahoma"/>
          <w:spacing w:val="-6"/>
          <w:sz w:val="26"/>
          <w:szCs w:val="26"/>
        </w:rPr>
        <w:t>P</w:t>
      </w:r>
      <w:r w:rsidR="00126860" w:rsidRPr="00D8754B">
        <w:rPr>
          <w:rFonts w:ascii="Arial Narrow" w:hAnsi="Arial Narrow" w:cs="Tahoma"/>
          <w:spacing w:val="-6"/>
          <w:sz w:val="26"/>
          <w:szCs w:val="26"/>
        </w:rPr>
        <w:t xml:space="preserve">retende la demandante </w:t>
      </w:r>
      <w:r w:rsidRPr="00D8754B">
        <w:rPr>
          <w:rFonts w:ascii="Arial Narrow" w:hAnsi="Arial Narrow" w:cs="Tahoma"/>
          <w:spacing w:val="-6"/>
          <w:sz w:val="26"/>
          <w:szCs w:val="26"/>
        </w:rPr>
        <w:t xml:space="preserve">se declare que </w:t>
      </w:r>
      <w:r w:rsidR="00E46986" w:rsidRPr="00D8754B">
        <w:rPr>
          <w:rFonts w:ascii="Arial Narrow" w:hAnsi="Arial Narrow" w:cs="Tahoma"/>
          <w:spacing w:val="-6"/>
          <w:sz w:val="26"/>
          <w:szCs w:val="26"/>
        </w:rPr>
        <w:t xml:space="preserve">tiene derecho a la pensión de vejez, con fundamento en el artículo 12 del Acuerdo 049/90, aprobado por el Decreto 758 del  mismo año, y en consecuencia, se condene a la entidad de seguridad social demandada a reconocer dicha prestación económica a partir del 1 de enero de 2016, junto con los intereses moratorios contemplados en el artículo 141 de la Ley 100/93, más las costas del proceso a su favor. </w:t>
      </w:r>
    </w:p>
    <w:p w:rsidR="00E46986" w:rsidRPr="00D8754B" w:rsidRDefault="00E46986" w:rsidP="001646C4">
      <w:pPr>
        <w:pStyle w:val="Sinespaciado"/>
        <w:spacing w:line="288" w:lineRule="auto"/>
        <w:rPr>
          <w:rFonts w:ascii="Arial Narrow" w:hAnsi="Arial Narrow"/>
          <w:sz w:val="26"/>
          <w:szCs w:val="26"/>
        </w:rPr>
      </w:pPr>
    </w:p>
    <w:p w:rsidR="005956B2" w:rsidRPr="00D8754B" w:rsidRDefault="00E46986" w:rsidP="001646C4">
      <w:pPr>
        <w:spacing w:line="288" w:lineRule="auto"/>
        <w:ind w:firstLine="900"/>
        <w:jc w:val="both"/>
        <w:rPr>
          <w:rFonts w:ascii="Arial Narrow" w:hAnsi="Arial Narrow" w:cs="Tahoma"/>
          <w:spacing w:val="-6"/>
          <w:sz w:val="26"/>
          <w:szCs w:val="26"/>
        </w:rPr>
      </w:pPr>
      <w:r w:rsidRPr="00D8754B">
        <w:rPr>
          <w:rFonts w:ascii="Arial Narrow" w:hAnsi="Arial Narrow" w:cs="Tahoma"/>
          <w:spacing w:val="-6"/>
          <w:sz w:val="26"/>
          <w:szCs w:val="26"/>
        </w:rPr>
        <w:t xml:space="preserve">Como fundamento a tales pedimentos, expone que nació el 11 de mayo de 1957, por lo que al 1º de abril de 1994 tenía más de 35 años de edad; que se afilió al </w:t>
      </w:r>
      <w:proofErr w:type="spellStart"/>
      <w:r w:rsidRPr="00D8754B">
        <w:rPr>
          <w:rFonts w:ascii="Arial Narrow" w:hAnsi="Arial Narrow" w:cs="Tahoma"/>
          <w:spacing w:val="-6"/>
          <w:sz w:val="26"/>
          <w:szCs w:val="26"/>
        </w:rPr>
        <w:t>RPMPD</w:t>
      </w:r>
      <w:proofErr w:type="spellEnd"/>
      <w:r w:rsidRPr="00D8754B">
        <w:rPr>
          <w:rFonts w:ascii="Arial Narrow" w:hAnsi="Arial Narrow" w:cs="Tahoma"/>
          <w:spacing w:val="-6"/>
          <w:sz w:val="26"/>
          <w:szCs w:val="26"/>
        </w:rPr>
        <w:t xml:space="preserve"> administrado actualmente por Colpensiones, como trabajadora dependiente, donde cotizó más de 1.000 semanas para cubrir los riesgos de invalidez, vejez y muerte; que algunos de sus empleadores omitieron el pago de algunos periodos al sistema pensional, sin que la entidad administradora efectuara el respectivo cobro coactivo; que durante toda su vida laboral alcanzó un total de 1.036 semanas cotizadas al sistema, incluyendo los ciclos en mora, razón por la que el 20 de agosto de 2014 solicitó el reconocimiento y pago de la pensión de vejez ante Colpensiones, sin embargo, le fue negada a través de Resolución </w:t>
      </w:r>
      <w:proofErr w:type="spellStart"/>
      <w:r w:rsidRPr="00D8754B">
        <w:rPr>
          <w:rFonts w:ascii="Arial Narrow" w:hAnsi="Arial Narrow" w:cs="Tahoma"/>
          <w:spacing w:val="-6"/>
          <w:sz w:val="26"/>
          <w:szCs w:val="26"/>
        </w:rPr>
        <w:t>GNR</w:t>
      </w:r>
      <w:proofErr w:type="spellEnd"/>
      <w:r w:rsidRPr="00D8754B">
        <w:rPr>
          <w:rFonts w:ascii="Arial Narrow" w:hAnsi="Arial Narrow" w:cs="Tahoma"/>
          <w:spacing w:val="-6"/>
          <w:sz w:val="26"/>
          <w:szCs w:val="26"/>
        </w:rPr>
        <w:t xml:space="preserve"> 29968 de 2015, con el argumento de no contar con la densidad de semanas necesarias. Refiere que contra dicho acto administrativo interpuso los recursos de ley, empero que, a la fecha de presentación de esta demanda, la entidad no ha</w:t>
      </w:r>
      <w:r w:rsidR="00C72536" w:rsidRPr="00D8754B">
        <w:rPr>
          <w:rFonts w:ascii="Arial Narrow" w:hAnsi="Arial Narrow" w:cs="Tahoma"/>
          <w:spacing w:val="-6"/>
          <w:sz w:val="26"/>
          <w:szCs w:val="26"/>
        </w:rPr>
        <w:t xml:space="preserve"> emitido pronunciamiento alguno; que el 24 de agosto de 2014 solicitó la corrección de su historia laboral y el cobro de los periodos en mora entre los años 1994 a 2003, por lo que mediante oficio del 5 de julio de 2016 la entidad indica que ha iniciado el proceso de cobro coactivo con los empleadores morosos, por un total de 25 meses, que equivalen a 107.14 semanas.</w:t>
      </w:r>
    </w:p>
    <w:p w:rsidR="005956B2" w:rsidRPr="00D8754B" w:rsidRDefault="005956B2" w:rsidP="001646C4">
      <w:pPr>
        <w:pStyle w:val="Sinespaciado"/>
        <w:spacing w:line="288" w:lineRule="auto"/>
        <w:rPr>
          <w:rFonts w:ascii="Arial Narrow" w:hAnsi="Arial Narrow"/>
          <w:sz w:val="26"/>
          <w:szCs w:val="26"/>
        </w:rPr>
      </w:pPr>
    </w:p>
    <w:p w:rsidR="00E46986" w:rsidRPr="00D8754B" w:rsidRDefault="00DE4443" w:rsidP="001646C4">
      <w:pPr>
        <w:spacing w:line="288" w:lineRule="auto"/>
        <w:ind w:firstLine="900"/>
        <w:jc w:val="both"/>
        <w:rPr>
          <w:rFonts w:ascii="Arial Narrow" w:hAnsi="Arial Narrow" w:cs="Tahoma"/>
          <w:spacing w:val="-6"/>
          <w:sz w:val="26"/>
          <w:szCs w:val="26"/>
        </w:rPr>
      </w:pPr>
      <w:r w:rsidRPr="00D8754B">
        <w:rPr>
          <w:rFonts w:ascii="Arial Narrow" w:hAnsi="Arial Narrow" w:cs="Tahoma"/>
          <w:spacing w:val="-6"/>
          <w:sz w:val="26"/>
          <w:szCs w:val="26"/>
        </w:rPr>
        <w:t>La funcionaria de primer grado me</w:t>
      </w:r>
      <w:r w:rsidR="005956B2" w:rsidRPr="00D8754B">
        <w:rPr>
          <w:rFonts w:ascii="Arial Narrow" w:hAnsi="Arial Narrow" w:cs="Tahoma"/>
          <w:spacing w:val="-6"/>
          <w:sz w:val="26"/>
          <w:szCs w:val="26"/>
        </w:rPr>
        <w:t xml:space="preserve">diante auto dictado el 26 de agosto de 2016, </w:t>
      </w:r>
      <w:r w:rsidRPr="00D8754B">
        <w:rPr>
          <w:rFonts w:ascii="Arial Narrow" w:hAnsi="Arial Narrow" w:cs="Tahoma"/>
          <w:spacing w:val="-6"/>
          <w:sz w:val="26"/>
          <w:szCs w:val="26"/>
        </w:rPr>
        <w:t xml:space="preserve">admitió </w:t>
      </w:r>
      <w:r w:rsidR="005956B2" w:rsidRPr="00D8754B">
        <w:rPr>
          <w:rFonts w:ascii="Arial Narrow" w:hAnsi="Arial Narrow" w:cs="Tahoma"/>
          <w:spacing w:val="-6"/>
          <w:sz w:val="26"/>
          <w:szCs w:val="26"/>
        </w:rPr>
        <w:t xml:space="preserve">la demanda y </w:t>
      </w:r>
      <w:r w:rsidRPr="00D8754B">
        <w:rPr>
          <w:rFonts w:ascii="Arial Narrow" w:hAnsi="Arial Narrow" w:cs="Tahoma"/>
          <w:spacing w:val="-6"/>
          <w:sz w:val="26"/>
          <w:szCs w:val="26"/>
        </w:rPr>
        <w:t xml:space="preserve">vinculó </w:t>
      </w:r>
      <w:r w:rsidR="005956B2" w:rsidRPr="00D8754B">
        <w:rPr>
          <w:rFonts w:ascii="Arial Narrow" w:hAnsi="Arial Narrow" w:cs="Tahoma"/>
          <w:spacing w:val="-6"/>
          <w:sz w:val="26"/>
          <w:szCs w:val="26"/>
        </w:rPr>
        <w:t xml:space="preserve">a la sociedad </w:t>
      </w:r>
      <w:proofErr w:type="spellStart"/>
      <w:r w:rsidR="005956B2" w:rsidRPr="00D8754B">
        <w:rPr>
          <w:rFonts w:ascii="Arial Narrow" w:hAnsi="Arial Narrow" w:cs="Tahoma"/>
          <w:spacing w:val="-6"/>
          <w:sz w:val="26"/>
          <w:szCs w:val="26"/>
        </w:rPr>
        <w:t>Coosalud</w:t>
      </w:r>
      <w:proofErr w:type="spellEnd"/>
      <w:r w:rsidRPr="00D8754B">
        <w:rPr>
          <w:rFonts w:ascii="Arial Narrow" w:hAnsi="Arial Narrow" w:cs="Tahoma"/>
          <w:spacing w:val="-6"/>
          <w:sz w:val="26"/>
          <w:szCs w:val="26"/>
        </w:rPr>
        <w:t xml:space="preserve"> a la litis. </w:t>
      </w:r>
    </w:p>
    <w:p w:rsidR="00C72536" w:rsidRPr="00D8754B" w:rsidRDefault="00C72536" w:rsidP="001646C4">
      <w:pPr>
        <w:pStyle w:val="Sinespaciado"/>
        <w:spacing w:line="288" w:lineRule="auto"/>
        <w:rPr>
          <w:rFonts w:ascii="Arial Narrow" w:hAnsi="Arial Narrow"/>
          <w:sz w:val="26"/>
          <w:szCs w:val="26"/>
        </w:rPr>
      </w:pPr>
    </w:p>
    <w:p w:rsidR="00C72536" w:rsidRPr="00D8754B" w:rsidRDefault="00C72536" w:rsidP="001646C4">
      <w:pPr>
        <w:spacing w:line="288" w:lineRule="auto"/>
        <w:ind w:firstLine="900"/>
        <w:jc w:val="both"/>
        <w:rPr>
          <w:rFonts w:ascii="Arial Narrow" w:hAnsi="Arial Narrow" w:cs="Tahoma"/>
          <w:spacing w:val="-6"/>
          <w:sz w:val="26"/>
          <w:szCs w:val="26"/>
        </w:rPr>
      </w:pPr>
      <w:r w:rsidRPr="00D8754B">
        <w:rPr>
          <w:rFonts w:ascii="Arial Narrow" w:hAnsi="Arial Narrow" w:cs="Tahoma"/>
          <w:spacing w:val="-6"/>
          <w:sz w:val="26"/>
          <w:szCs w:val="26"/>
        </w:rPr>
        <w:t xml:space="preserve">En el </w:t>
      </w:r>
      <w:r w:rsidR="00DE4443" w:rsidRPr="00D8754B">
        <w:rPr>
          <w:rFonts w:ascii="Arial Narrow" w:hAnsi="Arial Narrow" w:cs="Tahoma"/>
          <w:spacing w:val="-6"/>
          <w:sz w:val="26"/>
          <w:szCs w:val="26"/>
        </w:rPr>
        <w:t xml:space="preserve">término de </w:t>
      </w:r>
      <w:r w:rsidRPr="00D8754B">
        <w:rPr>
          <w:rFonts w:ascii="Arial Narrow" w:hAnsi="Arial Narrow" w:cs="Tahoma"/>
          <w:spacing w:val="-6"/>
          <w:sz w:val="26"/>
          <w:szCs w:val="26"/>
        </w:rPr>
        <w:t>traslado de la demanda al extremo pasivo, Colpensiones por medio de procurador judicial allegó respuesta en la que indicó que se opone a</w:t>
      </w:r>
      <w:r w:rsidR="00DE4443" w:rsidRPr="00D8754B">
        <w:rPr>
          <w:rFonts w:ascii="Arial Narrow" w:hAnsi="Arial Narrow" w:cs="Tahoma"/>
          <w:spacing w:val="-6"/>
          <w:sz w:val="26"/>
          <w:szCs w:val="26"/>
        </w:rPr>
        <w:t xml:space="preserve"> la totalidad de </w:t>
      </w:r>
      <w:r w:rsidRPr="00D8754B">
        <w:rPr>
          <w:rFonts w:ascii="Arial Narrow" w:hAnsi="Arial Narrow" w:cs="Tahoma"/>
          <w:spacing w:val="-6"/>
          <w:sz w:val="26"/>
          <w:szCs w:val="26"/>
        </w:rPr>
        <w:t>las pretensiones</w:t>
      </w:r>
      <w:r w:rsidR="002A0877" w:rsidRPr="00D8754B">
        <w:rPr>
          <w:rFonts w:ascii="Arial Narrow" w:hAnsi="Arial Narrow" w:cs="Tahoma"/>
          <w:spacing w:val="-6"/>
          <w:sz w:val="26"/>
          <w:szCs w:val="26"/>
        </w:rPr>
        <w:t xml:space="preserve">, por considerar que sin el pago de los aportes dejados de cancelar la actora no reúne la densidad de semanas exigidas por el Acto Legislativo 01 de 2005. En su defensa, propuso como excepciones de fondo “Inexistencia del derecho”, “Cobro de lo no debido”, “Buena fe” y “Prescripción”. </w:t>
      </w:r>
    </w:p>
    <w:p w:rsidR="002A0877" w:rsidRPr="00D8754B" w:rsidRDefault="002A0877" w:rsidP="001646C4">
      <w:pPr>
        <w:pStyle w:val="Sinespaciado"/>
        <w:spacing w:line="288" w:lineRule="auto"/>
        <w:rPr>
          <w:rFonts w:ascii="Arial Narrow" w:hAnsi="Arial Narrow"/>
          <w:sz w:val="26"/>
          <w:szCs w:val="26"/>
        </w:rPr>
      </w:pPr>
    </w:p>
    <w:p w:rsidR="00C12267" w:rsidRPr="00D8754B" w:rsidRDefault="004F3366" w:rsidP="001646C4">
      <w:pPr>
        <w:spacing w:line="288" w:lineRule="auto"/>
        <w:ind w:right="-91" w:firstLine="708"/>
        <w:jc w:val="both"/>
        <w:rPr>
          <w:rFonts w:ascii="Arial Narrow" w:hAnsi="Arial Narrow" w:cs="Arial"/>
          <w:spacing w:val="-6"/>
          <w:sz w:val="26"/>
          <w:szCs w:val="26"/>
        </w:rPr>
      </w:pPr>
      <w:r w:rsidRPr="00D8754B">
        <w:rPr>
          <w:rFonts w:ascii="Arial Narrow" w:hAnsi="Arial Narrow" w:cs="Tahoma"/>
          <w:spacing w:val="-6"/>
          <w:sz w:val="26"/>
          <w:szCs w:val="26"/>
        </w:rPr>
        <w:t xml:space="preserve">Por su parte, </w:t>
      </w:r>
      <w:proofErr w:type="spellStart"/>
      <w:r w:rsidR="002A0877" w:rsidRPr="00D8754B">
        <w:rPr>
          <w:rFonts w:ascii="Arial Narrow" w:hAnsi="Arial Narrow" w:cs="Tahoma"/>
          <w:spacing w:val="-6"/>
          <w:sz w:val="26"/>
          <w:szCs w:val="26"/>
        </w:rPr>
        <w:t>Coopsalud</w:t>
      </w:r>
      <w:proofErr w:type="spellEnd"/>
      <w:r w:rsidR="002A0877" w:rsidRPr="00D8754B">
        <w:rPr>
          <w:rFonts w:ascii="Arial Narrow" w:hAnsi="Arial Narrow" w:cs="Tahoma"/>
          <w:spacing w:val="-6"/>
          <w:sz w:val="26"/>
          <w:szCs w:val="26"/>
        </w:rPr>
        <w:t xml:space="preserve"> </w:t>
      </w:r>
      <w:r w:rsidR="00C12267" w:rsidRPr="00D8754B">
        <w:rPr>
          <w:rFonts w:ascii="Arial Narrow" w:hAnsi="Arial Narrow" w:cs="Arial"/>
          <w:spacing w:val="-6"/>
          <w:sz w:val="26"/>
          <w:szCs w:val="26"/>
        </w:rPr>
        <w:t xml:space="preserve">contestó a través de curador ad-litem, dado que </w:t>
      </w:r>
      <w:r w:rsidR="00F5060F" w:rsidRPr="00D8754B">
        <w:rPr>
          <w:rFonts w:ascii="Arial Narrow" w:hAnsi="Arial Narrow" w:cs="Arial"/>
          <w:spacing w:val="-6"/>
          <w:sz w:val="26"/>
          <w:szCs w:val="26"/>
        </w:rPr>
        <w:t xml:space="preserve">no fue posible </w:t>
      </w:r>
      <w:r w:rsidR="00C12267" w:rsidRPr="00D8754B">
        <w:rPr>
          <w:rFonts w:ascii="Arial Narrow" w:hAnsi="Arial Narrow" w:cs="Arial"/>
          <w:spacing w:val="-6"/>
          <w:sz w:val="26"/>
          <w:szCs w:val="26"/>
        </w:rPr>
        <w:t>su notificación</w:t>
      </w:r>
      <w:r w:rsidR="00F5060F" w:rsidRPr="00D8754B">
        <w:rPr>
          <w:rFonts w:ascii="Arial Narrow" w:hAnsi="Arial Narrow" w:cs="Arial"/>
          <w:spacing w:val="-6"/>
          <w:sz w:val="26"/>
          <w:szCs w:val="26"/>
        </w:rPr>
        <w:t>,</w:t>
      </w:r>
      <w:r w:rsidR="00C12267" w:rsidRPr="00D8754B">
        <w:rPr>
          <w:rFonts w:ascii="Arial Narrow" w:hAnsi="Arial Narrow" w:cs="Arial"/>
          <w:spacing w:val="-6"/>
          <w:sz w:val="26"/>
          <w:szCs w:val="26"/>
        </w:rPr>
        <w:t xml:space="preserve"> sin oponerse a las pretensiones y sin proponer ningún medio exceptivo. </w:t>
      </w:r>
    </w:p>
    <w:p w:rsidR="00E46986" w:rsidRPr="00D8754B" w:rsidRDefault="00E46986" w:rsidP="001646C4">
      <w:pPr>
        <w:pStyle w:val="Sinespaciado"/>
        <w:spacing w:line="288" w:lineRule="auto"/>
        <w:rPr>
          <w:rFonts w:ascii="Arial Narrow" w:hAnsi="Arial Narrow"/>
          <w:sz w:val="26"/>
          <w:szCs w:val="26"/>
        </w:rPr>
      </w:pPr>
    </w:p>
    <w:p w:rsidR="00A06461" w:rsidRPr="00D8754B" w:rsidRDefault="00A06461" w:rsidP="001646C4">
      <w:pPr>
        <w:spacing w:line="288" w:lineRule="auto"/>
        <w:ind w:firstLine="900"/>
        <w:jc w:val="both"/>
        <w:rPr>
          <w:rFonts w:ascii="Arial Narrow" w:hAnsi="Arial Narrow" w:cs="Tahoma"/>
          <w:b/>
          <w:i/>
          <w:iCs/>
          <w:spacing w:val="-6"/>
          <w:sz w:val="26"/>
          <w:szCs w:val="26"/>
        </w:rPr>
      </w:pPr>
      <w:r w:rsidRPr="00D8754B">
        <w:rPr>
          <w:rFonts w:ascii="Arial Narrow" w:hAnsi="Arial Narrow" w:cs="Tahoma"/>
          <w:spacing w:val="-6"/>
          <w:sz w:val="26"/>
          <w:szCs w:val="26"/>
        </w:rPr>
        <w:t xml:space="preserve">  </w:t>
      </w:r>
      <w:r w:rsidRPr="00D8754B">
        <w:rPr>
          <w:rFonts w:ascii="Arial Narrow" w:hAnsi="Arial Narrow" w:cs="Tahoma"/>
          <w:b/>
          <w:i/>
          <w:spacing w:val="-6"/>
          <w:sz w:val="26"/>
          <w:szCs w:val="26"/>
        </w:rPr>
        <w:t>II.</w:t>
      </w:r>
      <w:r w:rsidRPr="00D8754B">
        <w:rPr>
          <w:rFonts w:ascii="Arial Narrow" w:hAnsi="Arial Narrow" w:cs="Tahoma"/>
          <w:i/>
          <w:spacing w:val="-6"/>
          <w:sz w:val="26"/>
          <w:szCs w:val="26"/>
        </w:rPr>
        <w:t xml:space="preserve"> </w:t>
      </w:r>
      <w:r w:rsidRPr="00D8754B">
        <w:rPr>
          <w:rFonts w:ascii="Arial Narrow" w:hAnsi="Arial Narrow" w:cs="Tahoma"/>
          <w:b/>
          <w:i/>
          <w:iCs/>
          <w:spacing w:val="-6"/>
          <w:sz w:val="26"/>
          <w:szCs w:val="26"/>
        </w:rPr>
        <w:t>SENTENCIA DEL JUZGADO</w:t>
      </w:r>
    </w:p>
    <w:p w:rsidR="00A06461" w:rsidRPr="00D8754B" w:rsidRDefault="00A06461" w:rsidP="001646C4">
      <w:pPr>
        <w:pStyle w:val="Sinespaciado"/>
        <w:spacing w:line="288" w:lineRule="auto"/>
        <w:rPr>
          <w:rFonts w:ascii="Arial Narrow" w:hAnsi="Arial Narrow"/>
          <w:sz w:val="26"/>
          <w:szCs w:val="26"/>
        </w:rPr>
      </w:pPr>
      <w:r w:rsidRPr="00D8754B">
        <w:rPr>
          <w:rFonts w:ascii="Arial Narrow" w:hAnsi="Arial Narrow"/>
          <w:sz w:val="26"/>
          <w:szCs w:val="26"/>
        </w:rPr>
        <w:t xml:space="preserve">                                         </w:t>
      </w:r>
    </w:p>
    <w:p w:rsidR="00C12267" w:rsidRPr="00D8754B" w:rsidRDefault="00C12267" w:rsidP="001646C4">
      <w:pPr>
        <w:tabs>
          <w:tab w:val="left" w:pos="0"/>
          <w:tab w:val="left" w:pos="8647"/>
        </w:tabs>
        <w:suppressAutoHyphens/>
        <w:spacing w:line="288" w:lineRule="auto"/>
        <w:ind w:firstLine="900"/>
        <w:jc w:val="both"/>
        <w:rPr>
          <w:rFonts w:ascii="Arial Narrow" w:hAnsi="Arial Narrow" w:cs="Tahoma"/>
          <w:spacing w:val="-6"/>
          <w:sz w:val="26"/>
          <w:szCs w:val="26"/>
        </w:rPr>
      </w:pPr>
      <w:r w:rsidRPr="00D8754B">
        <w:rPr>
          <w:rFonts w:ascii="Arial Narrow" w:hAnsi="Arial Narrow" w:cs="Tahoma"/>
          <w:spacing w:val="-6"/>
          <w:sz w:val="26"/>
          <w:szCs w:val="26"/>
        </w:rPr>
        <w:t xml:space="preserve">La Jueza dictó sentencia el 22 de octubre de 2018, en la que declaró que la demandante es beneficiaria del régimen de transición y tiene derecho a que Colpensiones reconozca y pague la pensión de vejez solicitada, a partir del 1º de enero de 2016, en cuantía de 1 </w:t>
      </w:r>
      <w:proofErr w:type="spellStart"/>
      <w:r w:rsidRPr="00D8754B">
        <w:rPr>
          <w:rFonts w:ascii="Arial Narrow" w:hAnsi="Arial Narrow" w:cs="Tahoma"/>
          <w:spacing w:val="-6"/>
          <w:sz w:val="26"/>
          <w:szCs w:val="26"/>
        </w:rPr>
        <w:t>SMLMV</w:t>
      </w:r>
      <w:proofErr w:type="spellEnd"/>
      <w:r w:rsidRPr="00D8754B">
        <w:rPr>
          <w:rFonts w:ascii="Arial Narrow" w:hAnsi="Arial Narrow" w:cs="Tahoma"/>
          <w:spacing w:val="-6"/>
          <w:sz w:val="26"/>
          <w:szCs w:val="26"/>
        </w:rPr>
        <w:t xml:space="preserve"> y por trece mesadas anuales. Condenó al pago de $25`584.401 a título de retroactivo, y a los intereses moratorios a partir del reconocimiento de la prestación. </w:t>
      </w:r>
    </w:p>
    <w:p w:rsidR="008D5693" w:rsidRPr="00D8754B" w:rsidRDefault="008D5693" w:rsidP="001646C4">
      <w:pPr>
        <w:pStyle w:val="Sinespaciado"/>
        <w:spacing w:line="288" w:lineRule="auto"/>
        <w:rPr>
          <w:rFonts w:ascii="Arial Narrow" w:hAnsi="Arial Narrow"/>
          <w:sz w:val="26"/>
          <w:szCs w:val="26"/>
        </w:rPr>
      </w:pPr>
    </w:p>
    <w:p w:rsidR="00C12267" w:rsidRPr="00D8754B" w:rsidRDefault="00C12267" w:rsidP="001646C4">
      <w:pPr>
        <w:tabs>
          <w:tab w:val="left" w:pos="0"/>
          <w:tab w:val="left" w:pos="8647"/>
        </w:tabs>
        <w:suppressAutoHyphens/>
        <w:spacing w:line="288" w:lineRule="auto"/>
        <w:ind w:firstLine="900"/>
        <w:jc w:val="both"/>
        <w:rPr>
          <w:rFonts w:ascii="Arial Narrow" w:hAnsi="Arial Narrow" w:cs="Tahoma"/>
          <w:spacing w:val="-6"/>
          <w:sz w:val="26"/>
          <w:szCs w:val="26"/>
        </w:rPr>
      </w:pPr>
      <w:r w:rsidRPr="00D8754B">
        <w:rPr>
          <w:rFonts w:ascii="Arial Narrow" w:hAnsi="Arial Narrow" w:cs="Tahoma"/>
          <w:spacing w:val="-6"/>
          <w:sz w:val="26"/>
          <w:szCs w:val="26"/>
        </w:rPr>
        <w:t xml:space="preserve">En la motiva, estimó con base en las planillas de autoliquidación y la historia laboral allegada por la entidad, que </w:t>
      </w:r>
      <w:r w:rsidR="002C5B3B" w:rsidRPr="00D8754B">
        <w:rPr>
          <w:rFonts w:ascii="Arial Narrow" w:hAnsi="Arial Narrow" w:cs="Tahoma"/>
          <w:spacing w:val="-6"/>
          <w:sz w:val="26"/>
          <w:szCs w:val="26"/>
        </w:rPr>
        <w:t xml:space="preserve">en efecto existen </w:t>
      </w:r>
      <w:r w:rsidRPr="00D8754B">
        <w:rPr>
          <w:rFonts w:ascii="Arial Narrow" w:hAnsi="Arial Narrow" w:cs="Tahoma"/>
          <w:spacing w:val="-6"/>
          <w:sz w:val="26"/>
          <w:szCs w:val="26"/>
        </w:rPr>
        <w:t xml:space="preserve">periodos en mora </w:t>
      </w:r>
      <w:r w:rsidR="002C5B3B" w:rsidRPr="00D8754B">
        <w:rPr>
          <w:rFonts w:ascii="Arial Narrow" w:hAnsi="Arial Narrow" w:cs="Tahoma"/>
          <w:spacing w:val="-6"/>
          <w:sz w:val="26"/>
          <w:szCs w:val="26"/>
        </w:rPr>
        <w:t xml:space="preserve">con cargo a los empleadores Elsa Victoria Salazar, Margarita del Socorro Rojas y Norma Restrepo Gómez, </w:t>
      </w:r>
      <w:r w:rsidRPr="00D8754B">
        <w:rPr>
          <w:rFonts w:ascii="Arial Narrow" w:hAnsi="Arial Narrow" w:cs="Tahoma"/>
          <w:spacing w:val="-6"/>
          <w:sz w:val="26"/>
          <w:szCs w:val="26"/>
        </w:rPr>
        <w:t xml:space="preserve">que no fueron debidamente </w:t>
      </w:r>
      <w:r w:rsidR="002C5B3B" w:rsidRPr="00D8754B">
        <w:rPr>
          <w:rFonts w:ascii="Arial Narrow" w:hAnsi="Arial Narrow" w:cs="Tahoma"/>
          <w:spacing w:val="-6"/>
          <w:sz w:val="26"/>
          <w:szCs w:val="26"/>
        </w:rPr>
        <w:t>cobrados</w:t>
      </w:r>
      <w:r w:rsidRPr="00D8754B">
        <w:rPr>
          <w:rFonts w:ascii="Arial Narrow" w:hAnsi="Arial Narrow" w:cs="Tahoma"/>
          <w:spacing w:val="-6"/>
          <w:sz w:val="26"/>
          <w:szCs w:val="26"/>
        </w:rPr>
        <w:t xml:space="preserve"> por la entidad</w:t>
      </w:r>
      <w:r w:rsidR="002C5B3B" w:rsidRPr="00D8754B">
        <w:rPr>
          <w:rFonts w:ascii="Arial Narrow" w:hAnsi="Arial Narrow" w:cs="Tahoma"/>
          <w:spacing w:val="-6"/>
          <w:sz w:val="26"/>
          <w:szCs w:val="26"/>
        </w:rPr>
        <w:t xml:space="preserve"> de seguridad social accionada, razón por la cual imputó como válidos en la historia laboral de la actora</w:t>
      </w:r>
      <w:r w:rsidR="00F5060F" w:rsidRPr="00D8754B">
        <w:rPr>
          <w:rFonts w:ascii="Arial Narrow" w:hAnsi="Arial Narrow" w:cs="Tahoma"/>
          <w:spacing w:val="-6"/>
          <w:sz w:val="26"/>
          <w:szCs w:val="26"/>
        </w:rPr>
        <w:t xml:space="preserve"> </w:t>
      </w:r>
      <w:r w:rsidR="002C5B3B" w:rsidRPr="00D8754B">
        <w:rPr>
          <w:rFonts w:ascii="Arial Narrow" w:hAnsi="Arial Narrow" w:cs="Tahoma"/>
          <w:spacing w:val="-6"/>
          <w:sz w:val="26"/>
          <w:szCs w:val="26"/>
        </w:rPr>
        <w:t>un total de 143 semana</w:t>
      </w:r>
      <w:r w:rsidR="00F5060F" w:rsidRPr="00D8754B">
        <w:rPr>
          <w:rFonts w:ascii="Arial Narrow" w:hAnsi="Arial Narrow" w:cs="Tahoma"/>
          <w:spacing w:val="-6"/>
          <w:sz w:val="26"/>
          <w:szCs w:val="26"/>
        </w:rPr>
        <w:t>s en mora</w:t>
      </w:r>
      <w:r w:rsidR="002C5B3B" w:rsidRPr="00D8754B">
        <w:rPr>
          <w:rFonts w:ascii="Arial Narrow" w:hAnsi="Arial Narrow" w:cs="Tahoma"/>
          <w:spacing w:val="-6"/>
          <w:sz w:val="26"/>
          <w:szCs w:val="26"/>
        </w:rPr>
        <w:t>,</w:t>
      </w:r>
      <w:r w:rsidR="00F5060F" w:rsidRPr="00D8754B">
        <w:rPr>
          <w:rFonts w:ascii="Arial Narrow" w:hAnsi="Arial Narrow" w:cs="Tahoma"/>
          <w:spacing w:val="-6"/>
          <w:sz w:val="26"/>
          <w:szCs w:val="26"/>
        </w:rPr>
        <w:t xml:space="preserve"> considerando </w:t>
      </w:r>
      <w:r w:rsidR="002C5B3B" w:rsidRPr="00D8754B">
        <w:rPr>
          <w:rFonts w:ascii="Arial Narrow" w:hAnsi="Arial Narrow" w:cs="Tahoma"/>
          <w:spacing w:val="-6"/>
          <w:sz w:val="26"/>
          <w:szCs w:val="26"/>
        </w:rPr>
        <w:t xml:space="preserve">que </w:t>
      </w:r>
      <w:r w:rsidR="00F5060F" w:rsidRPr="00D8754B">
        <w:rPr>
          <w:rFonts w:ascii="Arial Narrow" w:hAnsi="Arial Narrow" w:cs="Tahoma"/>
          <w:spacing w:val="-6"/>
          <w:sz w:val="26"/>
          <w:szCs w:val="26"/>
        </w:rPr>
        <w:t xml:space="preserve">estas </w:t>
      </w:r>
      <w:r w:rsidR="002C5B3B" w:rsidRPr="00D8754B">
        <w:rPr>
          <w:rFonts w:ascii="Arial Narrow" w:hAnsi="Arial Narrow" w:cs="Tahoma"/>
          <w:spacing w:val="-6"/>
          <w:sz w:val="26"/>
          <w:szCs w:val="26"/>
        </w:rPr>
        <w:t>sumadas a las efectivamente cotizadas al sistema</w:t>
      </w:r>
      <w:r w:rsidR="00F5060F" w:rsidRPr="00D8754B">
        <w:rPr>
          <w:rFonts w:ascii="Arial Narrow" w:hAnsi="Arial Narrow" w:cs="Tahoma"/>
          <w:spacing w:val="-6"/>
          <w:sz w:val="26"/>
          <w:szCs w:val="26"/>
        </w:rPr>
        <w:t xml:space="preserve"> pensional</w:t>
      </w:r>
      <w:r w:rsidR="002C5B3B" w:rsidRPr="00D8754B">
        <w:rPr>
          <w:rFonts w:ascii="Arial Narrow" w:hAnsi="Arial Narrow" w:cs="Tahoma"/>
          <w:spacing w:val="-6"/>
          <w:sz w:val="26"/>
          <w:szCs w:val="26"/>
        </w:rPr>
        <w:t xml:space="preserve">, </w:t>
      </w:r>
      <w:r w:rsidR="00F5060F" w:rsidRPr="00D8754B">
        <w:rPr>
          <w:rFonts w:ascii="Arial Narrow" w:hAnsi="Arial Narrow" w:cs="Tahoma"/>
          <w:spacing w:val="-6"/>
          <w:sz w:val="26"/>
          <w:szCs w:val="26"/>
        </w:rPr>
        <w:t xml:space="preserve">no sólo le otorgan a la afiliada la calidad de beneficiaria del régimen de transición por contar con la edad mínima exigida al 1º de abril de 1994 y tener más de 750 semanas a la vigencia del Acto Legislativo 01 de 2005, sino que además posibilitan su acceso al derecho pensional por reunir más de 1.000 semanas en toda su vida laboral y tener más de 55 años de edad. </w:t>
      </w:r>
    </w:p>
    <w:p w:rsidR="00A06461" w:rsidRPr="00D8754B" w:rsidRDefault="00A06461" w:rsidP="001646C4">
      <w:pPr>
        <w:spacing w:line="288" w:lineRule="auto"/>
        <w:rPr>
          <w:rFonts w:ascii="Arial Narrow" w:hAnsi="Arial Narrow"/>
          <w:spacing w:val="-6"/>
          <w:sz w:val="26"/>
          <w:szCs w:val="26"/>
        </w:rPr>
      </w:pPr>
    </w:p>
    <w:p w:rsidR="00A06461" w:rsidRPr="00D8754B" w:rsidRDefault="00A06461" w:rsidP="001646C4">
      <w:pPr>
        <w:tabs>
          <w:tab w:val="left" w:pos="0"/>
          <w:tab w:val="left" w:pos="8647"/>
        </w:tabs>
        <w:suppressAutoHyphens/>
        <w:spacing w:line="288" w:lineRule="auto"/>
        <w:ind w:firstLine="900"/>
        <w:jc w:val="both"/>
        <w:rPr>
          <w:rFonts w:ascii="Arial Narrow" w:hAnsi="Arial Narrow" w:cs="Tahoma"/>
          <w:b/>
          <w:i/>
          <w:spacing w:val="-6"/>
          <w:sz w:val="26"/>
          <w:szCs w:val="26"/>
        </w:rPr>
      </w:pPr>
      <w:r w:rsidRPr="00D8754B">
        <w:rPr>
          <w:rFonts w:ascii="Arial Narrow" w:hAnsi="Arial Narrow" w:cs="Tahoma"/>
          <w:b/>
          <w:i/>
          <w:spacing w:val="-6"/>
          <w:sz w:val="26"/>
          <w:szCs w:val="26"/>
        </w:rPr>
        <w:t>III. APELACIÓN.</w:t>
      </w:r>
    </w:p>
    <w:p w:rsidR="00A06461" w:rsidRPr="00D8754B" w:rsidRDefault="00A06461" w:rsidP="001646C4">
      <w:pPr>
        <w:pStyle w:val="Sinespaciado"/>
        <w:spacing w:line="288" w:lineRule="auto"/>
        <w:rPr>
          <w:rFonts w:ascii="Arial Narrow" w:hAnsi="Arial Narrow"/>
          <w:sz w:val="26"/>
          <w:szCs w:val="26"/>
        </w:rPr>
      </w:pPr>
    </w:p>
    <w:p w:rsidR="009100BF" w:rsidRPr="00D8754B" w:rsidRDefault="00A06461" w:rsidP="001646C4">
      <w:pPr>
        <w:tabs>
          <w:tab w:val="left" w:pos="0"/>
          <w:tab w:val="left" w:pos="8647"/>
        </w:tabs>
        <w:suppressAutoHyphens/>
        <w:spacing w:line="288" w:lineRule="auto"/>
        <w:ind w:firstLine="900"/>
        <w:jc w:val="both"/>
        <w:rPr>
          <w:rFonts w:ascii="Arial Narrow" w:hAnsi="Arial Narrow" w:cs="Tahoma"/>
          <w:spacing w:val="-6"/>
          <w:sz w:val="26"/>
          <w:szCs w:val="26"/>
        </w:rPr>
      </w:pPr>
      <w:r w:rsidRPr="00D8754B">
        <w:rPr>
          <w:rFonts w:ascii="Arial Narrow" w:hAnsi="Arial Narrow" w:cs="Tahoma"/>
          <w:spacing w:val="-6"/>
          <w:sz w:val="26"/>
          <w:szCs w:val="26"/>
        </w:rPr>
        <w:t xml:space="preserve">El </w:t>
      </w:r>
      <w:r w:rsidR="00F5060F" w:rsidRPr="00D8754B">
        <w:rPr>
          <w:rFonts w:ascii="Arial Narrow" w:hAnsi="Arial Narrow" w:cs="Tahoma"/>
          <w:spacing w:val="-6"/>
          <w:sz w:val="26"/>
          <w:szCs w:val="26"/>
        </w:rPr>
        <w:t xml:space="preserve">vocero judicial de Colpensiones se alzó contra la decisión, en orden a que se revoque y se le absuelva de las pretensiones en su contra. </w:t>
      </w:r>
      <w:r w:rsidR="00282BA6" w:rsidRPr="00D8754B">
        <w:rPr>
          <w:rFonts w:ascii="Arial Narrow" w:hAnsi="Arial Narrow" w:cs="Tahoma"/>
          <w:spacing w:val="-6"/>
          <w:sz w:val="26"/>
          <w:szCs w:val="26"/>
        </w:rPr>
        <w:t xml:space="preserve">Indicó </w:t>
      </w:r>
      <w:r w:rsidR="00F5060F" w:rsidRPr="00D8754B">
        <w:rPr>
          <w:rFonts w:ascii="Arial Narrow" w:hAnsi="Arial Narrow" w:cs="Tahoma"/>
          <w:spacing w:val="-6"/>
          <w:sz w:val="26"/>
          <w:szCs w:val="26"/>
        </w:rPr>
        <w:t xml:space="preserve">que </w:t>
      </w:r>
      <w:r w:rsidR="00E64469" w:rsidRPr="00D8754B">
        <w:rPr>
          <w:rFonts w:ascii="Arial Narrow" w:hAnsi="Arial Narrow" w:cs="Tahoma"/>
          <w:spacing w:val="-6"/>
          <w:sz w:val="26"/>
          <w:szCs w:val="26"/>
        </w:rPr>
        <w:t xml:space="preserve">de conformidad con el artículo 17 de la Ley 100/93, existe en cabeza de los empleadores la obligación de efectuar las cotizaciones en debida forma, por </w:t>
      </w:r>
      <w:r w:rsidR="00EF512D" w:rsidRPr="00D8754B">
        <w:rPr>
          <w:rFonts w:ascii="Arial Narrow" w:hAnsi="Arial Narrow" w:cs="Tahoma"/>
          <w:spacing w:val="-6"/>
          <w:sz w:val="26"/>
          <w:szCs w:val="26"/>
        </w:rPr>
        <w:t>ende d</w:t>
      </w:r>
      <w:r w:rsidR="00E64469" w:rsidRPr="00D8754B">
        <w:rPr>
          <w:rFonts w:ascii="Arial Narrow" w:hAnsi="Arial Narrow" w:cs="Tahoma"/>
          <w:spacing w:val="-6"/>
          <w:sz w:val="26"/>
          <w:szCs w:val="26"/>
        </w:rPr>
        <w:t>icha carga no puede ser impuesta a las administradoras de pensiones, más cuando la entidad</w:t>
      </w:r>
      <w:r w:rsidR="00EF512D" w:rsidRPr="00D8754B">
        <w:rPr>
          <w:rFonts w:ascii="Arial Narrow" w:hAnsi="Arial Narrow" w:cs="Tahoma"/>
          <w:spacing w:val="-6"/>
          <w:sz w:val="26"/>
          <w:szCs w:val="26"/>
        </w:rPr>
        <w:t xml:space="preserve"> ha sido diligente frente a cada una de </w:t>
      </w:r>
      <w:r w:rsidR="00E64469" w:rsidRPr="00D8754B">
        <w:rPr>
          <w:rFonts w:ascii="Arial Narrow" w:hAnsi="Arial Narrow" w:cs="Tahoma"/>
          <w:spacing w:val="-6"/>
          <w:sz w:val="26"/>
          <w:szCs w:val="26"/>
        </w:rPr>
        <w:t xml:space="preserve">las peticiones </w:t>
      </w:r>
      <w:r w:rsidR="00EF512D" w:rsidRPr="00D8754B">
        <w:rPr>
          <w:rFonts w:ascii="Arial Narrow" w:hAnsi="Arial Narrow" w:cs="Tahoma"/>
          <w:spacing w:val="-6"/>
          <w:sz w:val="26"/>
          <w:szCs w:val="26"/>
        </w:rPr>
        <w:t>presentadas por l</w:t>
      </w:r>
      <w:r w:rsidR="00E64469" w:rsidRPr="00D8754B">
        <w:rPr>
          <w:rFonts w:ascii="Arial Narrow" w:hAnsi="Arial Narrow" w:cs="Tahoma"/>
          <w:spacing w:val="-6"/>
          <w:sz w:val="26"/>
          <w:szCs w:val="26"/>
        </w:rPr>
        <w:t>a afiliada</w:t>
      </w:r>
      <w:r w:rsidR="00EF512D" w:rsidRPr="00D8754B">
        <w:rPr>
          <w:rFonts w:ascii="Arial Narrow" w:hAnsi="Arial Narrow" w:cs="Tahoma"/>
          <w:spacing w:val="-6"/>
          <w:sz w:val="26"/>
          <w:szCs w:val="26"/>
        </w:rPr>
        <w:t xml:space="preserve">, </w:t>
      </w:r>
      <w:r w:rsidR="00E64469" w:rsidRPr="00D8754B">
        <w:rPr>
          <w:rFonts w:ascii="Arial Narrow" w:hAnsi="Arial Narrow" w:cs="Tahoma"/>
          <w:spacing w:val="-6"/>
          <w:sz w:val="26"/>
          <w:szCs w:val="26"/>
        </w:rPr>
        <w:t xml:space="preserve">que pretendían la corrección de su historia laboral y el cobro coactivo a los empleadores, sin que </w:t>
      </w:r>
      <w:r w:rsidR="00EF512D" w:rsidRPr="00D8754B">
        <w:rPr>
          <w:rFonts w:ascii="Arial Narrow" w:hAnsi="Arial Narrow" w:cs="Tahoma"/>
          <w:spacing w:val="-6"/>
          <w:sz w:val="26"/>
          <w:szCs w:val="26"/>
        </w:rPr>
        <w:t xml:space="preserve">pudiera obtener respuesta de fondo por parte de estos. Adujo además que </w:t>
      </w:r>
      <w:r w:rsidR="0034172E" w:rsidRPr="00D8754B">
        <w:rPr>
          <w:rFonts w:ascii="Arial Narrow" w:hAnsi="Arial Narrow" w:cs="Tahoma"/>
          <w:spacing w:val="-6"/>
          <w:sz w:val="26"/>
          <w:szCs w:val="26"/>
        </w:rPr>
        <w:t xml:space="preserve">sólo es posible </w:t>
      </w:r>
      <w:r w:rsidR="00EF512D" w:rsidRPr="00D8754B">
        <w:rPr>
          <w:rFonts w:ascii="Arial Narrow" w:hAnsi="Arial Narrow" w:cs="Tahoma"/>
          <w:spacing w:val="-6"/>
          <w:sz w:val="26"/>
          <w:szCs w:val="26"/>
        </w:rPr>
        <w:t xml:space="preserve">reconocer pensiones con los aportes cotizados en forma efectiva, por ende, al no </w:t>
      </w:r>
      <w:r w:rsidR="0034172E" w:rsidRPr="00D8754B">
        <w:rPr>
          <w:rFonts w:ascii="Arial Narrow" w:hAnsi="Arial Narrow" w:cs="Tahoma"/>
          <w:spacing w:val="-6"/>
          <w:sz w:val="26"/>
          <w:szCs w:val="26"/>
        </w:rPr>
        <w:t xml:space="preserve">integrarse como válidas </w:t>
      </w:r>
      <w:r w:rsidR="00EF512D" w:rsidRPr="00D8754B">
        <w:rPr>
          <w:rFonts w:ascii="Arial Narrow" w:hAnsi="Arial Narrow" w:cs="Tahoma"/>
          <w:spacing w:val="-6"/>
          <w:sz w:val="26"/>
          <w:szCs w:val="26"/>
        </w:rPr>
        <w:t xml:space="preserve">las semanas </w:t>
      </w:r>
      <w:r w:rsidR="0034172E" w:rsidRPr="00D8754B">
        <w:rPr>
          <w:rFonts w:ascii="Arial Narrow" w:hAnsi="Arial Narrow" w:cs="Tahoma"/>
          <w:spacing w:val="-6"/>
          <w:sz w:val="26"/>
          <w:szCs w:val="26"/>
        </w:rPr>
        <w:t xml:space="preserve">reportadas </w:t>
      </w:r>
      <w:r w:rsidR="00EF512D" w:rsidRPr="00D8754B">
        <w:rPr>
          <w:rFonts w:ascii="Arial Narrow" w:hAnsi="Arial Narrow" w:cs="Tahoma"/>
          <w:spacing w:val="-6"/>
          <w:sz w:val="26"/>
          <w:szCs w:val="26"/>
        </w:rPr>
        <w:t>en mora</w:t>
      </w:r>
      <w:r w:rsidR="0034172E" w:rsidRPr="00D8754B">
        <w:rPr>
          <w:rFonts w:ascii="Arial Narrow" w:hAnsi="Arial Narrow" w:cs="Tahoma"/>
          <w:spacing w:val="-6"/>
          <w:sz w:val="26"/>
          <w:szCs w:val="26"/>
        </w:rPr>
        <w:t xml:space="preserve">, </w:t>
      </w:r>
      <w:r w:rsidR="00EF512D" w:rsidRPr="00D8754B">
        <w:rPr>
          <w:rFonts w:ascii="Arial Narrow" w:hAnsi="Arial Narrow" w:cs="Tahoma"/>
          <w:spacing w:val="-6"/>
          <w:sz w:val="26"/>
          <w:szCs w:val="26"/>
        </w:rPr>
        <w:t xml:space="preserve"> la actora no </w:t>
      </w:r>
      <w:r w:rsidR="0034172E" w:rsidRPr="00D8754B">
        <w:rPr>
          <w:rFonts w:ascii="Arial Narrow" w:hAnsi="Arial Narrow" w:cs="Tahoma"/>
          <w:spacing w:val="-6"/>
          <w:sz w:val="26"/>
          <w:szCs w:val="26"/>
        </w:rPr>
        <w:t xml:space="preserve">alcanzaría </w:t>
      </w:r>
      <w:r w:rsidR="00EF512D" w:rsidRPr="00D8754B">
        <w:rPr>
          <w:rFonts w:ascii="Arial Narrow" w:hAnsi="Arial Narrow" w:cs="Tahoma"/>
          <w:spacing w:val="-6"/>
          <w:sz w:val="26"/>
          <w:szCs w:val="26"/>
        </w:rPr>
        <w:t xml:space="preserve">los requisitos para causar </w:t>
      </w:r>
      <w:r w:rsidR="0034172E" w:rsidRPr="00D8754B">
        <w:rPr>
          <w:rFonts w:ascii="Arial Narrow" w:hAnsi="Arial Narrow" w:cs="Tahoma"/>
          <w:spacing w:val="-6"/>
          <w:sz w:val="26"/>
          <w:szCs w:val="26"/>
        </w:rPr>
        <w:t>el derecho pensional que reclama.</w:t>
      </w:r>
    </w:p>
    <w:p w:rsidR="00A9003B" w:rsidRPr="00D8754B" w:rsidRDefault="00A9003B" w:rsidP="001646C4">
      <w:pPr>
        <w:pStyle w:val="Sinespaciado"/>
        <w:spacing w:line="288" w:lineRule="auto"/>
        <w:rPr>
          <w:rFonts w:ascii="Arial Narrow" w:hAnsi="Arial Narrow"/>
          <w:spacing w:val="-6"/>
          <w:sz w:val="26"/>
          <w:szCs w:val="26"/>
        </w:rPr>
      </w:pPr>
    </w:p>
    <w:p w:rsidR="00A9003B" w:rsidRPr="00D8754B" w:rsidRDefault="00A9003B" w:rsidP="001646C4">
      <w:pPr>
        <w:tabs>
          <w:tab w:val="left" w:pos="0"/>
          <w:tab w:val="left" w:pos="8647"/>
        </w:tabs>
        <w:suppressAutoHyphens/>
        <w:spacing w:line="288" w:lineRule="auto"/>
        <w:ind w:firstLine="900"/>
        <w:jc w:val="both"/>
        <w:rPr>
          <w:rFonts w:ascii="Arial Narrow" w:hAnsi="Arial Narrow" w:cs="Tahoma"/>
          <w:spacing w:val="-6"/>
          <w:sz w:val="26"/>
          <w:szCs w:val="26"/>
        </w:rPr>
      </w:pPr>
      <w:r w:rsidRPr="00D8754B">
        <w:rPr>
          <w:rFonts w:ascii="Arial Narrow" w:hAnsi="Arial Narrow" w:cs="Tahoma"/>
          <w:spacing w:val="-6"/>
          <w:sz w:val="26"/>
          <w:szCs w:val="26"/>
        </w:rPr>
        <w:t>Replicó igualmente la condena al pago de los intereses moratorios y las  costas, arg</w:t>
      </w:r>
      <w:r w:rsidR="00282BA6" w:rsidRPr="00D8754B">
        <w:rPr>
          <w:rFonts w:ascii="Arial Narrow" w:hAnsi="Arial Narrow" w:cs="Tahoma"/>
          <w:spacing w:val="-6"/>
          <w:sz w:val="26"/>
          <w:szCs w:val="26"/>
        </w:rPr>
        <w:t xml:space="preserve">uyendo que la entidad no ha incurrido en una acción temeraria. </w:t>
      </w:r>
    </w:p>
    <w:p w:rsidR="009100BF" w:rsidRPr="00D8754B" w:rsidRDefault="009100BF" w:rsidP="001646C4">
      <w:pPr>
        <w:pStyle w:val="Sinespaciado"/>
        <w:spacing w:line="288" w:lineRule="auto"/>
        <w:rPr>
          <w:rFonts w:ascii="Arial Narrow" w:hAnsi="Arial Narrow"/>
          <w:spacing w:val="-6"/>
          <w:sz w:val="26"/>
          <w:szCs w:val="26"/>
        </w:rPr>
      </w:pPr>
    </w:p>
    <w:p w:rsidR="009100BF" w:rsidRPr="00D8754B" w:rsidRDefault="009100BF" w:rsidP="001646C4">
      <w:pPr>
        <w:tabs>
          <w:tab w:val="left" w:pos="0"/>
          <w:tab w:val="left" w:pos="8647"/>
        </w:tabs>
        <w:suppressAutoHyphens/>
        <w:spacing w:line="288" w:lineRule="auto"/>
        <w:ind w:firstLine="900"/>
        <w:jc w:val="both"/>
        <w:rPr>
          <w:rFonts w:ascii="Arial Narrow" w:hAnsi="Arial Narrow" w:cs="Tahoma"/>
          <w:spacing w:val="-6"/>
          <w:sz w:val="26"/>
          <w:szCs w:val="26"/>
        </w:rPr>
      </w:pPr>
      <w:r w:rsidRPr="00D8754B">
        <w:rPr>
          <w:rFonts w:ascii="Arial Narrow" w:hAnsi="Arial Narrow" w:cs="Tahoma"/>
          <w:spacing w:val="-6"/>
          <w:sz w:val="26"/>
          <w:szCs w:val="26"/>
        </w:rPr>
        <w:t xml:space="preserve">Se concedió </w:t>
      </w:r>
      <w:r w:rsidR="00B02244" w:rsidRPr="00D8754B">
        <w:rPr>
          <w:rFonts w:ascii="Arial Narrow" w:hAnsi="Arial Narrow" w:cs="Tahoma"/>
          <w:spacing w:val="-6"/>
          <w:sz w:val="26"/>
          <w:szCs w:val="26"/>
        </w:rPr>
        <w:t>igualmente</w:t>
      </w:r>
      <w:r w:rsidRPr="00D8754B">
        <w:rPr>
          <w:rFonts w:ascii="Arial Narrow" w:hAnsi="Arial Narrow" w:cs="Tahoma"/>
          <w:spacing w:val="-6"/>
          <w:sz w:val="26"/>
          <w:szCs w:val="26"/>
        </w:rPr>
        <w:t xml:space="preserve"> a favor de la entidad de seguridad accionada el grado jurisdiccional de consulta.</w:t>
      </w:r>
    </w:p>
    <w:p w:rsidR="008D5693" w:rsidRPr="00D8754B" w:rsidRDefault="008D5693" w:rsidP="001646C4">
      <w:pPr>
        <w:tabs>
          <w:tab w:val="left" w:pos="0"/>
          <w:tab w:val="left" w:pos="8647"/>
        </w:tabs>
        <w:suppressAutoHyphens/>
        <w:spacing w:line="288" w:lineRule="auto"/>
        <w:ind w:firstLine="900"/>
        <w:jc w:val="both"/>
        <w:rPr>
          <w:rFonts w:ascii="Arial Narrow" w:hAnsi="Arial Narrow" w:cs="Tahoma"/>
          <w:spacing w:val="-6"/>
          <w:sz w:val="26"/>
          <w:szCs w:val="26"/>
        </w:rPr>
      </w:pPr>
    </w:p>
    <w:p w:rsidR="00A06461" w:rsidRPr="00D8754B" w:rsidRDefault="00A06461" w:rsidP="001646C4">
      <w:pPr>
        <w:spacing w:line="288" w:lineRule="auto"/>
        <w:ind w:firstLine="851"/>
        <w:jc w:val="both"/>
        <w:rPr>
          <w:rFonts w:ascii="Arial Narrow" w:hAnsi="Arial Narrow" w:cs="Tahoma"/>
          <w:b/>
          <w:i/>
          <w:spacing w:val="-6"/>
          <w:sz w:val="26"/>
          <w:szCs w:val="26"/>
        </w:rPr>
      </w:pPr>
      <w:r w:rsidRPr="00D8754B">
        <w:rPr>
          <w:rFonts w:ascii="Arial Narrow" w:hAnsi="Arial Narrow" w:cs="Tahoma"/>
          <w:b/>
          <w:i/>
          <w:spacing w:val="-6"/>
          <w:sz w:val="26"/>
          <w:szCs w:val="26"/>
        </w:rPr>
        <w:t>IV.</w:t>
      </w:r>
      <w:r w:rsidRPr="00D8754B">
        <w:rPr>
          <w:rFonts w:ascii="Arial Narrow" w:hAnsi="Arial Narrow" w:cs="Tahoma"/>
          <w:i/>
          <w:spacing w:val="-6"/>
          <w:sz w:val="26"/>
          <w:szCs w:val="26"/>
        </w:rPr>
        <w:t xml:space="preserve"> </w:t>
      </w:r>
      <w:r w:rsidRPr="00D8754B">
        <w:rPr>
          <w:rFonts w:ascii="Arial Narrow" w:hAnsi="Arial Narrow" w:cs="Tahoma"/>
          <w:b/>
          <w:i/>
          <w:spacing w:val="-6"/>
          <w:sz w:val="26"/>
          <w:szCs w:val="26"/>
        </w:rPr>
        <w:t>CONSIDERACIONES</w:t>
      </w:r>
    </w:p>
    <w:p w:rsidR="00A06461" w:rsidRPr="00D8754B" w:rsidRDefault="00A06461" w:rsidP="001646C4">
      <w:pPr>
        <w:pStyle w:val="Sinespaciado"/>
        <w:spacing w:line="288" w:lineRule="auto"/>
        <w:rPr>
          <w:rFonts w:ascii="Arial Narrow" w:hAnsi="Arial Narrow"/>
          <w:sz w:val="26"/>
          <w:szCs w:val="26"/>
        </w:rPr>
      </w:pPr>
    </w:p>
    <w:p w:rsidR="00A06461" w:rsidRPr="00D8754B" w:rsidRDefault="00A06461" w:rsidP="001646C4">
      <w:pPr>
        <w:pStyle w:val="Textoindependiente"/>
        <w:spacing w:line="288" w:lineRule="auto"/>
        <w:ind w:firstLine="900"/>
        <w:rPr>
          <w:rFonts w:ascii="Arial Narrow" w:hAnsi="Arial Narrow" w:cs="Tahoma"/>
          <w:i/>
          <w:spacing w:val="-6"/>
          <w:sz w:val="26"/>
          <w:szCs w:val="26"/>
        </w:rPr>
      </w:pPr>
      <w:r w:rsidRPr="00D8754B">
        <w:rPr>
          <w:rFonts w:ascii="Arial Narrow" w:hAnsi="Arial Narrow" w:cs="Tahoma"/>
          <w:b/>
          <w:bCs/>
          <w:i/>
          <w:spacing w:val="-6"/>
          <w:sz w:val="26"/>
          <w:szCs w:val="26"/>
        </w:rPr>
        <w:t>1. Del problema jurídico:</w:t>
      </w:r>
    </w:p>
    <w:p w:rsidR="00A06461" w:rsidRPr="00D8754B" w:rsidRDefault="00A06461" w:rsidP="001646C4">
      <w:pPr>
        <w:pStyle w:val="Sinespaciado"/>
        <w:spacing w:line="288" w:lineRule="auto"/>
        <w:rPr>
          <w:rFonts w:ascii="Arial Narrow" w:hAnsi="Arial Narrow"/>
          <w:sz w:val="26"/>
          <w:szCs w:val="26"/>
        </w:rPr>
      </w:pPr>
    </w:p>
    <w:p w:rsidR="00A06461" w:rsidRDefault="00A06461" w:rsidP="001646C4">
      <w:pPr>
        <w:spacing w:line="288" w:lineRule="auto"/>
        <w:ind w:firstLine="900"/>
        <w:jc w:val="both"/>
        <w:rPr>
          <w:rFonts w:ascii="Arial Narrow" w:hAnsi="Arial Narrow" w:cs="Tahoma"/>
          <w:i/>
          <w:spacing w:val="-6"/>
          <w:sz w:val="26"/>
          <w:szCs w:val="26"/>
        </w:rPr>
      </w:pPr>
      <w:r w:rsidRPr="00D8754B">
        <w:rPr>
          <w:rFonts w:ascii="Arial Narrow" w:hAnsi="Arial Narrow" w:cs="Tahoma"/>
          <w:i/>
          <w:spacing w:val="-6"/>
          <w:sz w:val="26"/>
          <w:szCs w:val="26"/>
        </w:rPr>
        <w:t>¿Es la actora beneficiaria de la pensión de vejez, en virtud de las normas transicionales?</w:t>
      </w:r>
    </w:p>
    <w:p w:rsidR="00733C2E" w:rsidRPr="00D8754B" w:rsidRDefault="00733C2E" w:rsidP="001646C4">
      <w:pPr>
        <w:spacing w:line="288" w:lineRule="auto"/>
        <w:ind w:firstLine="900"/>
        <w:jc w:val="both"/>
        <w:rPr>
          <w:rFonts w:ascii="Arial Narrow" w:hAnsi="Arial Narrow" w:cs="Tahoma"/>
          <w:i/>
          <w:spacing w:val="-6"/>
          <w:sz w:val="26"/>
          <w:szCs w:val="26"/>
        </w:rPr>
      </w:pPr>
    </w:p>
    <w:p w:rsidR="00A06461" w:rsidRPr="00D8754B" w:rsidRDefault="00A06461" w:rsidP="001646C4">
      <w:pPr>
        <w:spacing w:line="288" w:lineRule="auto"/>
        <w:ind w:firstLine="851"/>
        <w:jc w:val="both"/>
        <w:rPr>
          <w:rFonts w:ascii="Arial Narrow" w:hAnsi="Arial Narrow" w:cs="Tahoma"/>
          <w:b/>
          <w:i/>
          <w:spacing w:val="-6"/>
          <w:sz w:val="26"/>
          <w:szCs w:val="26"/>
        </w:rPr>
      </w:pPr>
      <w:r w:rsidRPr="00D8754B">
        <w:rPr>
          <w:rFonts w:ascii="Arial Narrow" w:hAnsi="Arial Narrow" w:cs="Tahoma"/>
          <w:b/>
          <w:i/>
          <w:spacing w:val="-6"/>
          <w:sz w:val="26"/>
          <w:szCs w:val="26"/>
        </w:rPr>
        <w:t>2. Desenvolvimiento de la problemática planteada.</w:t>
      </w:r>
    </w:p>
    <w:p w:rsidR="00A06461" w:rsidRPr="00D8754B" w:rsidRDefault="00A06461" w:rsidP="001646C4">
      <w:pPr>
        <w:pStyle w:val="Sinespaciado"/>
        <w:spacing w:line="288" w:lineRule="auto"/>
        <w:rPr>
          <w:rFonts w:ascii="Arial Narrow" w:hAnsi="Arial Narrow"/>
          <w:sz w:val="26"/>
          <w:szCs w:val="26"/>
          <w:highlight w:val="yellow"/>
        </w:rPr>
      </w:pPr>
    </w:p>
    <w:p w:rsidR="00A06461" w:rsidRPr="00D8754B" w:rsidRDefault="00A06461"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puntualmente, se mantienen la edad, el tiempo para pensionarse y el monto de la pensión exigidos en la normatividad anterior que le fuere </w:t>
      </w:r>
      <w:r w:rsidRPr="00D8754B">
        <w:rPr>
          <w:rFonts w:ascii="Arial Narrow" w:hAnsi="Arial Narrow" w:cs="Arial"/>
          <w:spacing w:val="-6"/>
          <w:sz w:val="26"/>
          <w:szCs w:val="26"/>
          <w:lang w:val="es-ES"/>
        </w:rPr>
        <w:lastRenderedPageBreak/>
        <w:t>aplicable. Tales grupos se encuentran determinados en el artículo 36 de la obra legal mencionada y exigía que los presupuestos se cumplieran al momento de la entrada en vigencia de dicha ley.</w:t>
      </w:r>
    </w:p>
    <w:p w:rsidR="00A06461" w:rsidRPr="00D8754B" w:rsidRDefault="00A06461" w:rsidP="001646C4">
      <w:pPr>
        <w:pStyle w:val="Sinespaciado"/>
        <w:spacing w:line="288" w:lineRule="auto"/>
        <w:rPr>
          <w:rFonts w:ascii="Arial Narrow" w:hAnsi="Arial Narrow"/>
          <w:sz w:val="26"/>
          <w:szCs w:val="26"/>
        </w:rPr>
      </w:pPr>
    </w:p>
    <w:p w:rsidR="00A06461" w:rsidRPr="00D8754B" w:rsidRDefault="00A06461"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Sin embargo, para quienes entraron al régimen de transición, en 1994, solo por edad y no hubieren completado los requisitos para adquirir la gracia pensional a que dicho régimen de transición se remitía, al 31 de julio de 2010, era menester que hubiesen arribado a 750 semanas sufragadas al sistema al 25 de julio de 2005, en orden a seguir beneficiándose de tal régimen de transición hasta 2014, calenda a partir de la cual desaparece la transición.</w:t>
      </w:r>
    </w:p>
    <w:p w:rsidR="00A06461" w:rsidRPr="00D8754B" w:rsidRDefault="00A06461" w:rsidP="001646C4">
      <w:pPr>
        <w:pStyle w:val="Sinespaciado"/>
        <w:spacing w:line="288" w:lineRule="auto"/>
        <w:rPr>
          <w:rFonts w:ascii="Arial Narrow" w:hAnsi="Arial Narrow"/>
          <w:sz w:val="26"/>
          <w:szCs w:val="26"/>
        </w:rPr>
      </w:pPr>
    </w:p>
    <w:p w:rsidR="00A06461" w:rsidRPr="00D8754B" w:rsidRDefault="00A06461"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En el caso concreto, se tiene que la</w:t>
      </w:r>
      <w:r w:rsidR="00282BA6" w:rsidRPr="00D8754B">
        <w:rPr>
          <w:rFonts w:ascii="Arial Narrow" w:hAnsi="Arial Narrow" w:cs="Arial"/>
          <w:spacing w:val="-6"/>
          <w:sz w:val="26"/>
          <w:szCs w:val="26"/>
          <w:lang w:val="es-ES"/>
        </w:rPr>
        <w:t xml:space="preserve"> señora María Damaris Ochoa Rojas </w:t>
      </w:r>
      <w:r w:rsidRPr="00D8754B">
        <w:rPr>
          <w:rFonts w:ascii="Arial Narrow" w:hAnsi="Arial Narrow" w:cs="Arial"/>
          <w:spacing w:val="-6"/>
          <w:sz w:val="26"/>
          <w:szCs w:val="26"/>
          <w:lang w:val="es-ES"/>
        </w:rPr>
        <w:t>al 01 de abril de 1994 contaba con 3</w:t>
      </w:r>
      <w:r w:rsidR="00282BA6" w:rsidRPr="00D8754B">
        <w:rPr>
          <w:rFonts w:ascii="Arial Narrow" w:hAnsi="Arial Narrow" w:cs="Arial"/>
          <w:spacing w:val="-6"/>
          <w:sz w:val="26"/>
          <w:szCs w:val="26"/>
          <w:lang w:val="es-ES"/>
        </w:rPr>
        <w:t>6</w:t>
      </w:r>
      <w:r w:rsidRPr="00D8754B">
        <w:rPr>
          <w:rFonts w:ascii="Arial Narrow" w:hAnsi="Arial Narrow" w:cs="Arial"/>
          <w:spacing w:val="-6"/>
          <w:sz w:val="26"/>
          <w:szCs w:val="26"/>
          <w:lang w:val="es-ES"/>
        </w:rPr>
        <w:t xml:space="preserve"> años de edad, pues conforme a la copia de</w:t>
      </w:r>
      <w:r w:rsidR="00282BA6" w:rsidRPr="00D8754B">
        <w:rPr>
          <w:rFonts w:ascii="Arial Narrow" w:hAnsi="Arial Narrow" w:cs="Arial"/>
          <w:spacing w:val="-6"/>
          <w:sz w:val="26"/>
          <w:szCs w:val="26"/>
          <w:lang w:val="es-ES"/>
        </w:rPr>
        <w:t xml:space="preserve">l registro civil de nacimiento aportado a </w:t>
      </w:r>
      <w:r w:rsidRPr="00D8754B">
        <w:rPr>
          <w:rFonts w:ascii="Arial Narrow" w:hAnsi="Arial Narrow" w:cs="Arial"/>
          <w:spacing w:val="-6"/>
          <w:sz w:val="26"/>
          <w:szCs w:val="26"/>
          <w:lang w:val="es-ES"/>
        </w:rPr>
        <w:t xml:space="preserve">folio </w:t>
      </w:r>
      <w:r w:rsidR="00282BA6" w:rsidRPr="00D8754B">
        <w:rPr>
          <w:rFonts w:ascii="Arial Narrow" w:hAnsi="Arial Narrow" w:cs="Arial"/>
          <w:spacing w:val="-6"/>
          <w:sz w:val="26"/>
          <w:szCs w:val="26"/>
          <w:lang w:val="es-ES"/>
        </w:rPr>
        <w:t>2</w:t>
      </w:r>
      <w:r w:rsidRPr="00D8754B">
        <w:rPr>
          <w:rFonts w:ascii="Arial Narrow" w:hAnsi="Arial Narrow" w:cs="Arial"/>
          <w:spacing w:val="-6"/>
          <w:sz w:val="26"/>
          <w:szCs w:val="26"/>
          <w:lang w:val="es-ES"/>
        </w:rPr>
        <w:t>9, esta nació el 1</w:t>
      </w:r>
      <w:r w:rsidR="00282BA6" w:rsidRPr="00D8754B">
        <w:rPr>
          <w:rFonts w:ascii="Arial Narrow" w:hAnsi="Arial Narrow" w:cs="Arial"/>
          <w:spacing w:val="-6"/>
          <w:sz w:val="26"/>
          <w:szCs w:val="26"/>
          <w:lang w:val="es-ES"/>
        </w:rPr>
        <w:t>1</w:t>
      </w:r>
      <w:r w:rsidRPr="00D8754B">
        <w:rPr>
          <w:rFonts w:ascii="Arial Narrow" w:hAnsi="Arial Narrow" w:cs="Arial"/>
          <w:spacing w:val="-6"/>
          <w:sz w:val="26"/>
          <w:szCs w:val="26"/>
          <w:lang w:val="es-ES"/>
        </w:rPr>
        <w:t xml:space="preserve"> de </w:t>
      </w:r>
      <w:r w:rsidR="00282BA6" w:rsidRPr="00D8754B">
        <w:rPr>
          <w:rFonts w:ascii="Arial Narrow" w:hAnsi="Arial Narrow" w:cs="Arial"/>
          <w:spacing w:val="-6"/>
          <w:sz w:val="26"/>
          <w:szCs w:val="26"/>
          <w:lang w:val="es-ES"/>
        </w:rPr>
        <w:t>mayo de 1957</w:t>
      </w:r>
      <w:r w:rsidRPr="00D8754B">
        <w:rPr>
          <w:rFonts w:ascii="Arial Narrow" w:hAnsi="Arial Narrow" w:cs="Arial"/>
          <w:spacing w:val="-6"/>
          <w:sz w:val="26"/>
          <w:szCs w:val="26"/>
          <w:lang w:val="es-ES"/>
        </w:rPr>
        <w:t>. Determinado esto, se procederá a verificar las varias correcciones de la historia laboral que persigue el extremo activo, con miras a verificar si es beneficiaria de las condiciones transicionales hasta el 31 de julio de 2010 o hasta el año 2014, conforme a lo fijado en el Acto Legislativo 01 de 2005.</w:t>
      </w:r>
      <w:r w:rsidR="008A0E95" w:rsidRPr="00D8754B">
        <w:rPr>
          <w:rFonts w:ascii="Arial Narrow" w:hAnsi="Arial Narrow" w:cs="Arial"/>
          <w:spacing w:val="-6"/>
          <w:sz w:val="26"/>
          <w:szCs w:val="26"/>
          <w:lang w:val="es-ES"/>
        </w:rPr>
        <w:t xml:space="preserve"> </w:t>
      </w:r>
    </w:p>
    <w:p w:rsidR="005F6DF4" w:rsidRPr="00D8754B" w:rsidRDefault="005F6DF4" w:rsidP="001646C4">
      <w:pPr>
        <w:pStyle w:val="Sinespaciado"/>
        <w:spacing w:line="288" w:lineRule="auto"/>
        <w:rPr>
          <w:rFonts w:ascii="Arial Narrow" w:hAnsi="Arial Narrow"/>
          <w:sz w:val="26"/>
          <w:szCs w:val="26"/>
        </w:rPr>
      </w:pPr>
    </w:p>
    <w:p w:rsidR="00A06461" w:rsidRPr="00D8754B" w:rsidRDefault="00A06461"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Se duele la actora de varios períodos que, estima, no </w:t>
      </w:r>
      <w:r w:rsidR="00DC4C8F" w:rsidRPr="00D8754B">
        <w:rPr>
          <w:rFonts w:ascii="Arial Narrow" w:hAnsi="Arial Narrow" w:cs="Arial"/>
          <w:spacing w:val="-6"/>
          <w:sz w:val="26"/>
          <w:szCs w:val="26"/>
          <w:lang w:val="es-ES"/>
        </w:rPr>
        <w:t xml:space="preserve">están </w:t>
      </w:r>
      <w:r w:rsidRPr="00D8754B">
        <w:rPr>
          <w:rFonts w:ascii="Arial Narrow" w:hAnsi="Arial Narrow" w:cs="Arial"/>
          <w:spacing w:val="-6"/>
          <w:sz w:val="26"/>
          <w:szCs w:val="26"/>
          <w:lang w:val="es-ES"/>
        </w:rPr>
        <w:t>conf</w:t>
      </w:r>
      <w:r w:rsidR="00DC4C8F" w:rsidRPr="00D8754B">
        <w:rPr>
          <w:rFonts w:ascii="Arial Narrow" w:hAnsi="Arial Narrow" w:cs="Arial"/>
          <w:spacing w:val="-6"/>
          <w:sz w:val="26"/>
          <w:szCs w:val="26"/>
          <w:lang w:val="es-ES"/>
        </w:rPr>
        <w:t xml:space="preserve">ormando su historial de aportes por la mora de algunos empleadores: </w:t>
      </w:r>
    </w:p>
    <w:p w:rsidR="00DC4C8F" w:rsidRPr="00D8754B" w:rsidRDefault="00DC4C8F" w:rsidP="001646C4">
      <w:pPr>
        <w:pStyle w:val="Sinespaciado"/>
        <w:spacing w:line="288" w:lineRule="auto"/>
        <w:rPr>
          <w:rFonts w:ascii="Arial Narrow" w:hAnsi="Arial Narrow"/>
          <w:spacing w:val="-6"/>
          <w:sz w:val="26"/>
          <w:szCs w:val="26"/>
        </w:rPr>
      </w:pPr>
    </w:p>
    <w:p w:rsidR="00B903DC" w:rsidRPr="00D8754B" w:rsidRDefault="00DC4C8F"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El primero de ellos laborado con El</w:t>
      </w:r>
      <w:r w:rsidR="00D26674" w:rsidRPr="00D8754B">
        <w:rPr>
          <w:rFonts w:ascii="Arial Narrow" w:hAnsi="Arial Narrow" w:cs="Arial"/>
          <w:spacing w:val="-6"/>
          <w:sz w:val="26"/>
          <w:szCs w:val="26"/>
          <w:lang w:val="es-ES"/>
        </w:rPr>
        <w:t xml:space="preserve">sa Victoria Salazar de Giraldo, </w:t>
      </w:r>
      <w:r w:rsidR="00BE22CC" w:rsidRPr="00D8754B">
        <w:rPr>
          <w:rFonts w:ascii="Arial Narrow" w:hAnsi="Arial Narrow" w:cs="Arial"/>
          <w:spacing w:val="-6"/>
          <w:sz w:val="26"/>
          <w:szCs w:val="26"/>
          <w:lang w:val="es-ES"/>
        </w:rPr>
        <w:t xml:space="preserve">con quien aduce haber prestado sus </w:t>
      </w:r>
      <w:r w:rsidR="00D26674" w:rsidRPr="00D8754B">
        <w:rPr>
          <w:rFonts w:ascii="Arial Narrow" w:hAnsi="Arial Narrow" w:cs="Arial"/>
          <w:spacing w:val="-6"/>
          <w:sz w:val="26"/>
          <w:szCs w:val="26"/>
          <w:lang w:val="es-ES"/>
        </w:rPr>
        <w:t>servicios desde el año 94</w:t>
      </w:r>
      <w:r w:rsidR="00BE22CC" w:rsidRPr="00D8754B">
        <w:rPr>
          <w:rFonts w:ascii="Arial Narrow" w:hAnsi="Arial Narrow" w:cs="Arial"/>
          <w:spacing w:val="-6"/>
          <w:sz w:val="26"/>
          <w:szCs w:val="26"/>
          <w:lang w:val="es-ES"/>
        </w:rPr>
        <w:t xml:space="preserve"> y</w:t>
      </w:r>
      <w:r w:rsidR="00D26674" w:rsidRPr="00D8754B">
        <w:rPr>
          <w:rFonts w:ascii="Arial Narrow" w:hAnsi="Arial Narrow" w:cs="Arial"/>
          <w:spacing w:val="-6"/>
          <w:sz w:val="26"/>
          <w:szCs w:val="26"/>
          <w:lang w:val="es-ES"/>
        </w:rPr>
        <w:t xml:space="preserve"> hasta el mes de septiembre de 1999, para lo cual se apoya en declaración </w:t>
      </w:r>
      <w:proofErr w:type="spellStart"/>
      <w:r w:rsidR="00D26674" w:rsidRPr="00D8754B">
        <w:rPr>
          <w:rFonts w:ascii="Arial Narrow" w:hAnsi="Arial Narrow" w:cs="Arial"/>
          <w:spacing w:val="-6"/>
          <w:sz w:val="26"/>
          <w:szCs w:val="26"/>
          <w:lang w:val="es-ES"/>
        </w:rPr>
        <w:t>extrajuicio</w:t>
      </w:r>
      <w:proofErr w:type="spellEnd"/>
      <w:r w:rsidR="00D26674" w:rsidRPr="00D8754B">
        <w:rPr>
          <w:rFonts w:ascii="Arial Narrow" w:hAnsi="Arial Narrow" w:cs="Arial"/>
          <w:spacing w:val="-6"/>
          <w:sz w:val="26"/>
          <w:szCs w:val="26"/>
          <w:lang w:val="es-ES"/>
        </w:rPr>
        <w:t xml:space="preserve"> </w:t>
      </w:r>
      <w:r w:rsidR="00BE22CC" w:rsidRPr="00D8754B">
        <w:rPr>
          <w:rFonts w:ascii="Arial Narrow" w:hAnsi="Arial Narrow" w:cs="Arial"/>
          <w:spacing w:val="-6"/>
          <w:sz w:val="26"/>
          <w:szCs w:val="26"/>
          <w:lang w:val="es-ES"/>
        </w:rPr>
        <w:t xml:space="preserve">que </w:t>
      </w:r>
      <w:r w:rsidR="00D26674" w:rsidRPr="00D8754B">
        <w:rPr>
          <w:rFonts w:ascii="Arial Narrow" w:hAnsi="Arial Narrow" w:cs="Arial"/>
          <w:spacing w:val="-6"/>
          <w:sz w:val="26"/>
          <w:szCs w:val="26"/>
          <w:lang w:val="es-ES"/>
        </w:rPr>
        <w:t>rindió dicha empleadora</w:t>
      </w:r>
      <w:r w:rsidR="00861781" w:rsidRPr="00D8754B">
        <w:rPr>
          <w:rFonts w:ascii="Arial Narrow" w:hAnsi="Arial Narrow" w:cs="Arial"/>
          <w:spacing w:val="-6"/>
          <w:sz w:val="26"/>
          <w:szCs w:val="26"/>
          <w:lang w:val="es-ES"/>
        </w:rPr>
        <w:t xml:space="preserve"> </w:t>
      </w:r>
      <w:r w:rsidR="00DA00DE" w:rsidRPr="00D8754B">
        <w:rPr>
          <w:rFonts w:ascii="Arial Narrow" w:hAnsi="Arial Narrow" w:cs="Arial"/>
          <w:spacing w:val="-6"/>
          <w:sz w:val="26"/>
          <w:szCs w:val="26"/>
          <w:lang w:val="es-ES"/>
        </w:rPr>
        <w:t>y que milita</w:t>
      </w:r>
      <w:r w:rsidR="00BE22CC" w:rsidRPr="00D8754B">
        <w:rPr>
          <w:rFonts w:ascii="Arial Narrow" w:hAnsi="Arial Narrow" w:cs="Arial"/>
          <w:spacing w:val="-6"/>
          <w:sz w:val="26"/>
          <w:szCs w:val="26"/>
          <w:lang w:val="es-ES"/>
        </w:rPr>
        <w:t xml:space="preserve"> a folio 43. Al</w:t>
      </w:r>
      <w:r w:rsidR="00861781" w:rsidRPr="00D8754B">
        <w:rPr>
          <w:rFonts w:ascii="Arial Narrow" w:hAnsi="Arial Narrow" w:cs="Arial"/>
          <w:spacing w:val="-6"/>
          <w:sz w:val="26"/>
          <w:szCs w:val="26"/>
          <w:lang w:val="es-ES"/>
        </w:rPr>
        <w:t xml:space="preserve">ega </w:t>
      </w:r>
      <w:r w:rsidR="004D33ED" w:rsidRPr="00D8754B">
        <w:rPr>
          <w:rFonts w:ascii="Arial Narrow" w:hAnsi="Arial Narrow" w:cs="Arial"/>
          <w:spacing w:val="-6"/>
          <w:sz w:val="26"/>
          <w:szCs w:val="26"/>
          <w:lang w:val="es-ES"/>
        </w:rPr>
        <w:t xml:space="preserve">la existencia de </w:t>
      </w:r>
      <w:r w:rsidR="00861781" w:rsidRPr="00D8754B">
        <w:rPr>
          <w:rFonts w:ascii="Arial Narrow" w:hAnsi="Arial Narrow" w:cs="Arial"/>
          <w:spacing w:val="-6"/>
          <w:sz w:val="26"/>
          <w:szCs w:val="26"/>
          <w:lang w:val="es-ES"/>
        </w:rPr>
        <w:t xml:space="preserve">mora en el pago de los aportes a pensión por los ciclos de mayo a diciembre de 1994 y, </w:t>
      </w:r>
      <w:r w:rsidRPr="00D8754B">
        <w:rPr>
          <w:rFonts w:ascii="Arial Narrow" w:hAnsi="Arial Narrow" w:cs="Arial"/>
          <w:spacing w:val="-6"/>
          <w:sz w:val="26"/>
          <w:szCs w:val="26"/>
          <w:lang w:val="es-ES"/>
        </w:rPr>
        <w:t>de enero</w:t>
      </w:r>
      <w:r w:rsidR="00861781" w:rsidRPr="00D8754B">
        <w:rPr>
          <w:rFonts w:ascii="Arial Narrow" w:hAnsi="Arial Narrow" w:cs="Arial"/>
          <w:spacing w:val="-6"/>
          <w:sz w:val="26"/>
          <w:szCs w:val="26"/>
          <w:lang w:val="es-ES"/>
        </w:rPr>
        <w:t xml:space="preserve"> de 1995 a agosto de 1999, según reclama</w:t>
      </w:r>
      <w:r w:rsidR="00BE22CC" w:rsidRPr="00D8754B">
        <w:rPr>
          <w:rFonts w:ascii="Arial Narrow" w:hAnsi="Arial Narrow" w:cs="Arial"/>
          <w:spacing w:val="-6"/>
          <w:sz w:val="26"/>
          <w:szCs w:val="26"/>
          <w:lang w:val="es-ES"/>
        </w:rPr>
        <w:t>ciones realizadas a la entidad</w:t>
      </w:r>
      <w:r w:rsidR="008D5693" w:rsidRPr="00D8754B">
        <w:rPr>
          <w:rFonts w:ascii="Arial Narrow" w:hAnsi="Arial Narrow" w:cs="Arial"/>
          <w:spacing w:val="-6"/>
          <w:sz w:val="26"/>
          <w:szCs w:val="26"/>
          <w:lang w:val="es-ES"/>
        </w:rPr>
        <w:t xml:space="preserve">, </w:t>
      </w:r>
      <w:r w:rsidR="00BE22CC" w:rsidRPr="00D8754B">
        <w:rPr>
          <w:rFonts w:ascii="Arial Narrow" w:hAnsi="Arial Narrow" w:cs="Arial"/>
          <w:spacing w:val="-6"/>
          <w:sz w:val="26"/>
          <w:szCs w:val="26"/>
          <w:lang w:val="es-ES"/>
        </w:rPr>
        <w:t xml:space="preserve">obrantes a </w:t>
      </w:r>
      <w:r w:rsidR="00861781" w:rsidRPr="00D8754B">
        <w:rPr>
          <w:rFonts w:ascii="Arial Narrow" w:hAnsi="Arial Narrow" w:cs="Arial"/>
          <w:spacing w:val="-6"/>
          <w:sz w:val="26"/>
          <w:szCs w:val="26"/>
          <w:lang w:val="es-ES"/>
        </w:rPr>
        <w:t xml:space="preserve">folios 41 y 42. </w:t>
      </w:r>
      <w:r w:rsidR="00BE22CC" w:rsidRPr="00D8754B">
        <w:rPr>
          <w:rFonts w:ascii="Arial Narrow" w:hAnsi="Arial Narrow" w:cs="Arial"/>
          <w:spacing w:val="-6"/>
          <w:sz w:val="26"/>
          <w:szCs w:val="26"/>
          <w:lang w:val="es-ES"/>
        </w:rPr>
        <w:t>Conforme al</w:t>
      </w:r>
      <w:r w:rsidR="00B903DC" w:rsidRPr="00D8754B">
        <w:rPr>
          <w:rFonts w:ascii="Arial Narrow" w:hAnsi="Arial Narrow" w:cs="Arial"/>
          <w:spacing w:val="-6"/>
          <w:sz w:val="26"/>
          <w:szCs w:val="26"/>
          <w:lang w:val="es-ES"/>
        </w:rPr>
        <w:t xml:space="preserve"> reporte de semanas cotizadas antes de 1995 expedida por la Vicepresidencia </w:t>
      </w:r>
      <w:r w:rsidR="00BE22CC" w:rsidRPr="00D8754B">
        <w:rPr>
          <w:rFonts w:ascii="Arial Narrow" w:hAnsi="Arial Narrow" w:cs="Arial"/>
          <w:spacing w:val="-6"/>
          <w:sz w:val="26"/>
          <w:szCs w:val="26"/>
          <w:lang w:val="es-ES"/>
        </w:rPr>
        <w:t>de Pensiones del Seguro Social – ver fl.</w:t>
      </w:r>
      <w:r w:rsidR="00B903DC" w:rsidRPr="00D8754B">
        <w:rPr>
          <w:rFonts w:ascii="Arial Narrow" w:hAnsi="Arial Narrow" w:cs="Arial"/>
          <w:spacing w:val="-6"/>
          <w:sz w:val="26"/>
          <w:szCs w:val="26"/>
          <w:lang w:val="es-ES"/>
        </w:rPr>
        <w:t xml:space="preserve">30, la afiliación con dicho patronal </w:t>
      </w:r>
      <w:r w:rsidR="00BE22CC" w:rsidRPr="00D8754B">
        <w:rPr>
          <w:rFonts w:ascii="Arial Narrow" w:hAnsi="Arial Narrow" w:cs="Arial"/>
          <w:spacing w:val="-6"/>
          <w:sz w:val="26"/>
          <w:szCs w:val="26"/>
          <w:lang w:val="es-ES"/>
        </w:rPr>
        <w:t xml:space="preserve">se dio </w:t>
      </w:r>
      <w:r w:rsidR="00B903DC" w:rsidRPr="00D8754B">
        <w:rPr>
          <w:rFonts w:ascii="Arial Narrow" w:hAnsi="Arial Narrow" w:cs="Arial"/>
          <w:spacing w:val="-6"/>
          <w:sz w:val="26"/>
          <w:szCs w:val="26"/>
          <w:lang w:val="es-ES"/>
        </w:rPr>
        <w:t>el 29 de noviembre de 1994 con pagos realizados en forma efectiva y continua hasta el 24 de enero de 1996,</w:t>
      </w:r>
      <w:r w:rsidR="00BE22CC" w:rsidRPr="00D8754B">
        <w:rPr>
          <w:rFonts w:ascii="Arial Narrow" w:hAnsi="Arial Narrow" w:cs="Arial"/>
          <w:spacing w:val="-6"/>
          <w:sz w:val="26"/>
          <w:szCs w:val="26"/>
          <w:lang w:val="es-ES"/>
        </w:rPr>
        <w:t xml:space="preserve"> fecha en que se presentó la respectiva novedad de retiro, como l</w:t>
      </w:r>
      <w:r w:rsidR="00B903DC" w:rsidRPr="00D8754B">
        <w:rPr>
          <w:rFonts w:ascii="Arial Narrow" w:hAnsi="Arial Narrow" w:cs="Arial"/>
          <w:spacing w:val="-6"/>
          <w:sz w:val="26"/>
          <w:szCs w:val="26"/>
          <w:lang w:val="es-ES"/>
        </w:rPr>
        <w:t>o refleja l</w:t>
      </w:r>
      <w:r w:rsidR="00BE22CC" w:rsidRPr="00D8754B">
        <w:rPr>
          <w:rFonts w:ascii="Arial Narrow" w:hAnsi="Arial Narrow" w:cs="Arial"/>
          <w:spacing w:val="-6"/>
          <w:sz w:val="26"/>
          <w:szCs w:val="26"/>
          <w:lang w:val="es-ES"/>
        </w:rPr>
        <w:t xml:space="preserve">a historia laboral tradicional aportada por la entidad demandada. </w:t>
      </w:r>
      <w:r w:rsidR="00B903DC" w:rsidRPr="00D8754B">
        <w:rPr>
          <w:rFonts w:ascii="Arial Narrow" w:hAnsi="Arial Narrow" w:cs="Arial"/>
          <w:spacing w:val="-6"/>
          <w:sz w:val="26"/>
          <w:szCs w:val="26"/>
          <w:lang w:val="es-ES"/>
        </w:rPr>
        <w:t xml:space="preserve"> </w:t>
      </w:r>
    </w:p>
    <w:p w:rsidR="007830FD" w:rsidRPr="00D8754B" w:rsidRDefault="007830FD" w:rsidP="001646C4">
      <w:pPr>
        <w:pStyle w:val="Sinespaciado"/>
        <w:spacing w:line="288" w:lineRule="auto"/>
        <w:rPr>
          <w:rFonts w:ascii="Arial Narrow" w:hAnsi="Arial Narrow"/>
          <w:sz w:val="26"/>
          <w:szCs w:val="26"/>
        </w:rPr>
      </w:pPr>
    </w:p>
    <w:p w:rsidR="007830FD" w:rsidRPr="00D8754B" w:rsidRDefault="007830FD"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Aunado a ello, </w:t>
      </w:r>
      <w:r w:rsidR="00BE22CC" w:rsidRPr="00D8754B">
        <w:rPr>
          <w:rFonts w:ascii="Arial Narrow" w:hAnsi="Arial Narrow" w:cs="Arial"/>
          <w:spacing w:val="-6"/>
          <w:sz w:val="26"/>
          <w:szCs w:val="26"/>
          <w:lang w:val="es-ES"/>
        </w:rPr>
        <w:t xml:space="preserve">de </w:t>
      </w:r>
      <w:r w:rsidRPr="00D8754B">
        <w:rPr>
          <w:rFonts w:ascii="Arial Narrow" w:hAnsi="Arial Narrow" w:cs="Arial"/>
          <w:spacing w:val="-6"/>
          <w:sz w:val="26"/>
          <w:szCs w:val="26"/>
          <w:lang w:val="es-ES"/>
        </w:rPr>
        <w:t xml:space="preserve">esta última probanza se </w:t>
      </w:r>
      <w:r w:rsidR="00BE22CC" w:rsidRPr="00D8754B">
        <w:rPr>
          <w:rFonts w:ascii="Arial Narrow" w:hAnsi="Arial Narrow" w:cs="Arial"/>
          <w:spacing w:val="-6"/>
          <w:sz w:val="26"/>
          <w:szCs w:val="26"/>
          <w:lang w:val="es-ES"/>
        </w:rPr>
        <w:t>colige</w:t>
      </w:r>
      <w:r w:rsidRPr="00D8754B">
        <w:rPr>
          <w:rFonts w:ascii="Arial Narrow" w:hAnsi="Arial Narrow" w:cs="Arial"/>
          <w:spacing w:val="-6"/>
          <w:sz w:val="26"/>
          <w:szCs w:val="26"/>
          <w:lang w:val="es-ES"/>
        </w:rPr>
        <w:t xml:space="preserve"> </w:t>
      </w:r>
      <w:r w:rsidR="0077261E" w:rsidRPr="00D8754B">
        <w:rPr>
          <w:rFonts w:ascii="Arial Narrow" w:hAnsi="Arial Narrow" w:cs="Arial"/>
          <w:spacing w:val="-6"/>
          <w:sz w:val="26"/>
          <w:szCs w:val="26"/>
          <w:lang w:val="es-ES"/>
        </w:rPr>
        <w:t>que,</w:t>
      </w:r>
      <w:r w:rsidRPr="00D8754B">
        <w:rPr>
          <w:rFonts w:ascii="Arial Narrow" w:hAnsi="Arial Narrow" w:cs="Arial"/>
          <w:spacing w:val="-6"/>
          <w:sz w:val="26"/>
          <w:szCs w:val="26"/>
          <w:lang w:val="es-ES"/>
        </w:rPr>
        <w:t xml:space="preserve"> a partir del </w:t>
      </w:r>
      <w:r w:rsidR="00610227" w:rsidRPr="00D8754B">
        <w:rPr>
          <w:rFonts w:ascii="Arial Narrow" w:hAnsi="Arial Narrow" w:cs="Arial"/>
          <w:spacing w:val="-6"/>
          <w:sz w:val="26"/>
          <w:szCs w:val="26"/>
          <w:lang w:val="es-ES"/>
        </w:rPr>
        <w:t xml:space="preserve">mes </w:t>
      </w:r>
      <w:r w:rsidRPr="00D8754B">
        <w:rPr>
          <w:rFonts w:ascii="Arial Narrow" w:hAnsi="Arial Narrow" w:cs="Arial"/>
          <w:spacing w:val="-6"/>
          <w:sz w:val="26"/>
          <w:szCs w:val="26"/>
          <w:lang w:val="es-ES"/>
        </w:rPr>
        <w:t>de abril de 1996, la demandante fue afiliada al sistema por parte de</w:t>
      </w:r>
      <w:r w:rsidR="00BE22CC" w:rsidRPr="00D8754B">
        <w:rPr>
          <w:rFonts w:ascii="Arial Narrow" w:hAnsi="Arial Narrow" w:cs="Arial"/>
          <w:spacing w:val="-6"/>
          <w:sz w:val="26"/>
          <w:szCs w:val="26"/>
          <w:lang w:val="es-ES"/>
        </w:rPr>
        <w:t xml:space="preserve"> otra empleadora, </w:t>
      </w:r>
      <w:r w:rsidRPr="00D8754B">
        <w:rPr>
          <w:rFonts w:ascii="Arial Narrow" w:hAnsi="Arial Narrow" w:cs="Arial"/>
          <w:spacing w:val="-6"/>
          <w:sz w:val="26"/>
          <w:szCs w:val="26"/>
          <w:lang w:val="es-ES"/>
        </w:rPr>
        <w:t>Margarita del Socorro Rojas, situación que</w:t>
      </w:r>
      <w:r w:rsidR="00BE22CC" w:rsidRPr="00D8754B">
        <w:rPr>
          <w:rFonts w:ascii="Arial Narrow" w:hAnsi="Arial Narrow" w:cs="Arial"/>
          <w:spacing w:val="-6"/>
          <w:sz w:val="26"/>
          <w:szCs w:val="26"/>
          <w:lang w:val="es-ES"/>
        </w:rPr>
        <w:t xml:space="preserve"> es indicativa de que l</w:t>
      </w:r>
      <w:r w:rsidRPr="00D8754B">
        <w:rPr>
          <w:rFonts w:ascii="Arial Narrow" w:hAnsi="Arial Narrow" w:cs="Arial"/>
          <w:spacing w:val="-6"/>
          <w:sz w:val="26"/>
          <w:szCs w:val="26"/>
          <w:lang w:val="es-ES"/>
        </w:rPr>
        <w:t xml:space="preserve">a relación laboral con la señora Salazar de Giraldo, finalizó </w:t>
      </w:r>
      <w:r w:rsidR="00BE22CC" w:rsidRPr="00D8754B">
        <w:rPr>
          <w:rFonts w:ascii="Arial Narrow" w:hAnsi="Arial Narrow" w:cs="Arial"/>
          <w:spacing w:val="-6"/>
          <w:sz w:val="26"/>
          <w:szCs w:val="26"/>
          <w:lang w:val="es-ES"/>
        </w:rPr>
        <w:t xml:space="preserve">de manera definitiva </w:t>
      </w:r>
      <w:r w:rsidRPr="00D8754B">
        <w:rPr>
          <w:rFonts w:ascii="Arial Narrow" w:hAnsi="Arial Narrow" w:cs="Arial"/>
          <w:spacing w:val="-6"/>
          <w:sz w:val="26"/>
          <w:szCs w:val="26"/>
          <w:lang w:val="es-ES"/>
        </w:rPr>
        <w:t xml:space="preserve">el 24 de enero de 1996, cuando </w:t>
      </w:r>
      <w:r w:rsidR="004D33ED" w:rsidRPr="00D8754B">
        <w:rPr>
          <w:rFonts w:ascii="Arial Narrow" w:hAnsi="Arial Narrow" w:cs="Arial"/>
          <w:spacing w:val="-6"/>
          <w:sz w:val="26"/>
          <w:szCs w:val="26"/>
          <w:lang w:val="es-ES"/>
        </w:rPr>
        <w:t>se</w:t>
      </w:r>
      <w:r w:rsidRPr="00D8754B">
        <w:rPr>
          <w:rFonts w:ascii="Arial Narrow" w:hAnsi="Arial Narrow" w:cs="Arial"/>
          <w:spacing w:val="-6"/>
          <w:sz w:val="26"/>
          <w:szCs w:val="26"/>
          <w:lang w:val="es-ES"/>
        </w:rPr>
        <w:t xml:space="preserve"> reportó la novedad de retiro. Por lo tanto, estima esta Sala que no hay lugar a señalar –para este período- un número de semanas diferente.</w:t>
      </w:r>
    </w:p>
    <w:p w:rsidR="005F6DF4" w:rsidRPr="00D8754B" w:rsidRDefault="005F6DF4" w:rsidP="001646C4">
      <w:pPr>
        <w:pStyle w:val="Sinespaciado"/>
        <w:spacing w:line="288" w:lineRule="auto"/>
        <w:rPr>
          <w:rFonts w:ascii="Arial Narrow" w:hAnsi="Arial Narrow"/>
          <w:sz w:val="26"/>
          <w:szCs w:val="26"/>
        </w:rPr>
      </w:pPr>
    </w:p>
    <w:p w:rsidR="00610227" w:rsidRPr="00D8754B" w:rsidRDefault="005F6DF4"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 El segundo </w:t>
      </w:r>
      <w:r w:rsidR="0077261E" w:rsidRPr="00D8754B">
        <w:rPr>
          <w:rFonts w:ascii="Arial Narrow" w:hAnsi="Arial Narrow" w:cs="Arial"/>
          <w:spacing w:val="-6"/>
          <w:sz w:val="26"/>
          <w:szCs w:val="26"/>
          <w:lang w:val="es-ES"/>
        </w:rPr>
        <w:t xml:space="preserve">lapso </w:t>
      </w:r>
      <w:r w:rsidRPr="00D8754B">
        <w:rPr>
          <w:rFonts w:ascii="Arial Narrow" w:hAnsi="Arial Narrow" w:cs="Arial"/>
          <w:spacing w:val="-6"/>
          <w:sz w:val="26"/>
          <w:szCs w:val="26"/>
          <w:lang w:val="es-ES"/>
        </w:rPr>
        <w:t>es el laborado</w:t>
      </w:r>
      <w:r w:rsidR="00AC2077" w:rsidRPr="00D8754B">
        <w:rPr>
          <w:rFonts w:ascii="Arial Narrow" w:hAnsi="Arial Narrow" w:cs="Arial"/>
          <w:spacing w:val="-6"/>
          <w:sz w:val="26"/>
          <w:szCs w:val="26"/>
          <w:lang w:val="es-ES"/>
        </w:rPr>
        <w:t xml:space="preserve"> con la</w:t>
      </w:r>
      <w:r w:rsidR="0077261E" w:rsidRPr="00D8754B">
        <w:rPr>
          <w:rFonts w:ascii="Arial Narrow" w:hAnsi="Arial Narrow" w:cs="Arial"/>
          <w:spacing w:val="-6"/>
          <w:sz w:val="26"/>
          <w:szCs w:val="26"/>
          <w:lang w:val="es-ES"/>
        </w:rPr>
        <w:t xml:space="preserve"> empleadora </w:t>
      </w:r>
      <w:r w:rsidR="005D0AF4" w:rsidRPr="00D8754B">
        <w:rPr>
          <w:rFonts w:ascii="Arial Narrow" w:hAnsi="Arial Narrow" w:cs="Arial"/>
          <w:spacing w:val="-6"/>
          <w:sz w:val="26"/>
          <w:szCs w:val="26"/>
          <w:lang w:val="es-ES"/>
        </w:rPr>
        <w:t xml:space="preserve">Margarita del Socorro Rojas, </w:t>
      </w:r>
      <w:r w:rsidR="004D33ED" w:rsidRPr="00D8754B">
        <w:rPr>
          <w:rFonts w:ascii="Arial Narrow" w:hAnsi="Arial Narrow" w:cs="Arial"/>
          <w:spacing w:val="-6"/>
          <w:sz w:val="26"/>
          <w:szCs w:val="26"/>
          <w:lang w:val="es-ES"/>
        </w:rPr>
        <w:t>con quien</w:t>
      </w:r>
      <w:r w:rsidR="00AC2077" w:rsidRPr="00D8754B">
        <w:rPr>
          <w:rFonts w:ascii="Arial Narrow" w:hAnsi="Arial Narrow" w:cs="Arial"/>
          <w:spacing w:val="-6"/>
          <w:sz w:val="26"/>
          <w:szCs w:val="26"/>
          <w:lang w:val="es-ES"/>
        </w:rPr>
        <w:t xml:space="preserve"> como se dijo previamente</w:t>
      </w:r>
      <w:r w:rsidR="00C21841" w:rsidRPr="00D8754B">
        <w:rPr>
          <w:rFonts w:ascii="Arial Narrow" w:hAnsi="Arial Narrow" w:cs="Arial"/>
          <w:spacing w:val="-6"/>
          <w:sz w:val="26"/>
          <w:szCs w:val="26"/>
          <w:lang w:val="es-ES"/>
        </w:rPr>
        <w:t>, aparece</w:t>
      </w:r>
      <w:r w:rsidR="00AC2077" w:rsidRPr="00D8754B">
        <w:rPr>
          <w:rFonts w:ascii="Arial Narrow" w:hAnsi="Arial Narrow" w:cs="Arial"/>
          <w:spacing w:val="-6"/>
          <w:sz w:val="26"/>
          <w:szCs w:val="26"/>
          <w:lang w:val="es-ES"/>
        </w:rPr>
        <w:t xml:space="preserve"> en la historia laboral una </w:t>
      </w:r>
      <w:r w:rsidR="0077261E" w:rsidRPr="00D8754B">
        <w:rPr>
          <w:rFonts w:ascii="Arial Narrow" w:hAnsi="Arial Narrow" w:cs="Arial"/>
          <w:spacing w:val="-6"/>
          <w:sz w:val="26"/>
          <w:szCs w:val="26"/>
          <w:lang w:val="es-ES"/>
        </w:rPr>
        <w:t xml:space="preserve">afiliación al sistema pensional desde el </w:t>
      </w:r>
      <w:r w:rsidR="00AC2077" w:rsidRPr="00D8754B">
        <w:rPr>
          <w:rFonts w:ascii="Arial Narrow" w:hAnsi="Arial Narrow" w:cs="Arial"/>
          <w:spacing w:val="-6"/>
          <w:sz w:val="26"/>
          <w:szCs w:val="26"/>
          <w:lang w:val="es-ES"/>
        </w:rPr>
        <w:t xml:space="preserve">mes de abril de 1996, con dos días </w:t>
      </w:r>
      <w:r w:rsidR="00C21841" w:rsidRPr="00D8754B">
        <w:rPr>
          <w:rFonts w:ascii="Arial Narrow" w:hAnsi="Arial Narrow" w:cs="Arial"/>
          <w:spacing w:val="-6"/>
          <w:sz w:val="26"/>
          <w:szCs w:val="26"/>
          <w:lang w:val="es-ES"/>
        </w:rPr>
        <w:t xml:space="preserve">de cotización y, </w:t>
      </w:r>
      <w:r w:rsidRPr="00D8754B">
        <w:rPr>
          <w:rFonts w:ascii="Arial Narrow" w:hAnsi="Arial Narrow" w:cs="Arial"/>
          <w:spacing w:val="-6"/>
          <w:sz w:val="26"/>
          <w:szCs w:val="26"/>
          <w:lang w:val="es-ES"/>
        </w:rPr>
        <w:t>hasta el mes de agosto de 2002</w:t>
      </w:r>
      <w:r w:rsidR="00AC2077" w:rsidRPr="00D8754B">
        <w:rPr>
          <w:rFonts w:ascii="Arial Narrow" w:hAnsi="Arial Narrow" w:cs="Arial"/>
          <w:spacing w:val="-6"/>
          <w:sz w:val="26"/>
          <w:szCs w:val="26"/>
          <w:lang w:val="es-ES"/>
        </w:rPr>
        <w:t>, cuando se presentó la novedad de retiro</w:t>
      </w:r>
      <w:r w:rsidR="006A4875" w:rsidRPr="00D8754B">
        <w:rPr>
          <w:rFonts w:ascii="Arial Narrow" w:hAnsi="Arial Narrow" w:cs="Arial"/>
          <w:spacing w:val="-6"/>
          <w:sz w:val="26"/>
          <w:szCs w:val="26"/>
          <w:lang w:val="es-ES"/>
        </w:rPr>
        <w:t xml:space="preserve">, tal </w:t>
      </w:r>
      <w:r w:rsidR="00C611CB" w:rsidRPr="00D8754B">
        <w:rPr>
          <w:rFonts w:ascii="Arial Narrow" w:hAnsi="Arial Narrow" w:cs="Arial"/>
          <w:spacing w:val="-6"/>
          <w:sz w:val="26"/>
          <w:szCs w:val="26"/>
          <w:lang w:val="es-ES"/>
        </w:rPr>
        <w:t xml:space="preserve">como </w:t>
      </w:r>
      <w:r w:rsidR="00151206" w:rsidRPr="00D8754B">
        <w:rPr>
          <w:rFonts w:ascii="Arial Narrow" w:hAnsi="Arial Narrow" w:cs="Arial"/>
          <w:spacing w:val="-6"/>
          <w:sz w:val="26"/>
          <w:szCs w:val="26"/>
          <w:lang w:val="es-ES"/>
        </w:rPr>
        <w:t>lo</w:t>
      </w:r>
      <w:r w:rsidR="006A4875" w:rsidRPr="00D8754B">
        <w:rPr>
          <w:rFonts w:ascii="Arial Narrow" w:hAnsi="Arial Narrow" w:cs="Arial"/>
          <w:spacing w:val="-6"/>
          <w:sz w:val="26"/>
          <w:szCs w:val="26"/>
          <w:lang w:val="es-ES"/>
        </w:rPr>
        <w:t xml:space="preserve"> ratifica</w:t>
      </w:r>
      <w:r w:rsidR="00C611CB" w:rsidRPr="00D8754B">
        <w:rPr>
          <w:rFonts w:ascii="Arial Narrow" w:hAnsi="Arial Narrow" w:cs="Arial"/>
          <w:spacing w:val="-6"/>
          <w:sz w:val="26"/>
          <w:szCs w:val="26"/>
          <w:lang w:val="es-ES"/>
        </w:rPr>
        <w:t xml:space="preserve"> </w:t>
      </w:r>
      <w:r w:rsidR="00AC2077" w:rsidRPr="00D8754B">
        <w:rPr>
          <w:rFonts w:ascii="Arial Narrow" w:hAnsi="Arial Narrow" w:cs="Arial"/>
          <w:spacing w:val="-6"/>
          <w:sz w:val="26"/>
          <w:szCs w:val="26"/>
          <w:lang w:val="es-ES"/>
        </w:rPr>
        <w:t>además la copia de l</w:t>
      </w:r>
      <w:r w:rsidR="006A4875" w:rsidRPr="00D8754B">
        <w:rPr>
          <w:rFonts w:ascii="Arial Narrow" w:hAnsi="Arial Narrow" w:cs="Arial"/>
          <w:spacing w:val="-6"/>
          <w:sz w:val="26"/>
          <w:szCs w:val="26"/>
          <w:lang w:val="es-ES"/>
        </w:rPr>
        <w:t xml:space="preserve">a relación de novedades del Sistema de Autoliquidación de aportes Mensual del Seguro Social que obra a folio 32. </w:t>
      </w:r>
    </w:p>
    <w:p w:rsidR="00C21841" w:rsidRPr="00D8754B" w:rsidRDefault="00C21841" w:rsidP="001646C4">
      <w:pPr>
        <w:pStyle w:val="Sinespaciado"/>
        <w:spacing w:line="288" w:lineRule="auto"/>
        <w:rPr>
          <w:rFonts w:ascii="Arial Narrow" w:hAnsi="Arial Narrow"/>
          <w:sz w:val="26"/>
          <w:szCs w:val="26"/>
        </w:rPr>
      </w:pPr>
    </w:p>
    <w:p w:rsidR="00787A39" w:rsidRPr="00D8754B" w:rsidRDefault="00787A39"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lastRenderedPageBreak/>
        <w:t>Del historial de pagos efectuados durante ese periodo s</w:t>
      </w:r>
      <w:r w:rsidR="00610227" w:rsidRPr="00D8754B">
        <w:rPr>
          <w:rFonts w:ascii="Arial Narrow" w:hAnsi="Arial Narrow" w:cs="Arial"/>
          <w:spacing w:val="-6"/>
          <w:sz w:val="26"/>
          <w:szCs w:val="26"/>
          <w:lang w:val="es-ES"/>
        </w:rPr>
        <w:t>e visualizan</w:t>
      </w:r>
      <w:r w:rsidR="00D549B3" w:rsidRPr="00D8754B">
        <w:rPr>
          <w:rFonts w:ascii="Arial Narrow" w:hAnsi="Arial Narrow" w:cs="Arial"/>
          <w:spacing w:val="-6"/>
          <w:sz w:val="26"/>
          <w:szCs w:val="26"/>
          <w:lang w:val="es-ES"/>
        </w:rPr>
        <w:t xml:space="preserve"> </w:t>
      </w:r>
      <w:r w:rsidR="00610227" w:rsidRPr="00D8754B">
        <w:rPr>
          <w:rFonts w:ascii="Arial Narrow" w:hAnsi="Arial Narrow" w:cs="Arial"/>
          <w:spacing w:val="-6"/>
          <w:sz w:val="26"/>
          <w:szCs w:val="26"/>
          <w:lang w:val="es-ES"/>
        </w:rPr>
        <w:t>deudas presuntas durante los ciclos</w:t>
      </w:r>
      <w:r w:rsidR="00391903" w:rsidRPr="00D8754B">
        <w:rPr>
          <w:rFonts w:ascii="Arial Narrow" w:hAnsi="Arial Narrow" w:cs="Arial"/>
          <w:spacing w:val="-6"/>
          <w:sz w:val="26"/>
          <w:szCs w:val="26"/>
          <w:lang w:val="es-ES"/>
        </w:rPr>
        <w:t xml:space="preserve"> de:</w:t>
      </w:r>
      <w:r w:rsidR="00610227" w:rsidRPr="00D8754B">
        <w:rPr>
          <w:rFonts w:ascii="Arial Narrow" w:hAnsi="Arial Narrow" w:cs="Arial"/>
          <w:spacing w:val="-6"/>
          <w:sz w:val="26"/>
          <w:szCs w:val="26"/>
          <w:lang w:val="es-ES"/>
        </w:rPr>
        <w:t xml:space="preserve"> noviembre de 1996; enero</w:t>
      </w:r>
      <w:r w:rsidR="00A709F4" w:rsidRPr="00D8754B">
        <w:rPr>
          <w:rFonts w:ascii="Arial Narrow" w:hAnsi="Arial Narrow" w:cs="Arial"/>
          <w:spacing w:val="-6"/>
          <w:sz w:val="26"/>
          <w:szCs w:val="26"/>
          <w:lang w:val="es-ES"/>
        </w:rPr>
        <w:t>, febrero, agosto,</w:t>
      </w:r>
      <w:r w:rsidR="00610227" w:rsidRPr="00D8754B">
        <w:rPr>
          <w:rFonts w:ascii="Arial Narrow" w:hAnsi="Arial Narrow" w:cs="Arial"/>
          <w:spacing w:val="-6"/>
          <w:sz w:val="26"/>
          <w:szCs w:val="26"/>
          <w:lang w:val="es-ES"/>
        </w:rPr>
        <w:t xml:space="preserve"> diciembre</w:t>
      </w:r>
      <w:r w:rsidR="00A709F4" w:rsidRPr="00D8754B">
        <w:rPr>
          <w:rFonts w:ascii="Arial Narrow" w:hAnsi="Arial Narrow" w:cs="Arial"/>
          <w:spacing w:val="-6"/>
          <w:sz w:val="26"/>
          <w:szCs w:val="26"/>
          <w:lang w:val="es-ES"/>
        </w:rPr>
        <w:t xml:space="preserve"> de 1997,</w:t>
      </w:r>
      <w:r w:rsidR="00610227" w:rsidRPr="00D8754B">
        <w:rPr>
          <w:rFonts w:ascii="Arial Narrow" w:hAnsi="Arial Narrow" w:cs="Arial"/>
          <w:spacing w:val="-6"/>
          <w:sz w:val="26"/>
          <w:szCs w:val="26"/>
          <w:lang w:val="es-ES"/>
        </w:rPr>
        <w:t xml:space="preserve"> </w:t>
      </w:r>
      <w:r w:rsidR="00A2768D" w:rsidRPr="00D8754B">
        <w:rPr>
          <w:rFonts w:ascii="Arial Narrow" w:hAnsi="Arial Narrow" w:cs="Arial"/>
          <w:spacing w:val="-6"/>
          <w:sz w:val="26"/>
          <w:szCs w:val="26"/>
          <w:lang w:val="es-ES"/>
        </w:rPr>
        <w:t xml:space="preserve">y mayo de 1998, </w:t>
      </w:r>
      <w:r w:rsidR="00103FBA" w:rsidRPr="00D8754B">
        <w:rPr>
          <w:rFonts w:ascii="Arial Narrow" w:hAnsi="Arial Narrow" w:cs="Arial"/>
          <w:spacing w:val="-6"/>
          <w:sz w:val="26"/>
          <w:szCs w:val="26"/>
          <w:lang w:val="es-ES"/>
        </w:rPr>
        <w:t xml:space="preserve">razón por la </w:t>
      </w:r>
      <w:r w:rsidR="00A709F4" w:rsidRPr="00D8754B">
        <w:rPr>
          <w:rFonts w:ascii="Arial Narrow" w:hAnsi="Arial Narrow" w:cs="Arial"/>
          <w:spacing w:val="-6"/>
          <w:sz w:val="26"/>
          <w:szCs w:val="26"/>
          <w:lang w:val="es-ES"/>
        </w:rPr>
        <w:t xml:space="preserve">que </w:t>
      </w:r>
      <w:r w:rsidR="00103FBA" w:rsidRPr="00D8754B">
        <w:rPr>
          <w:rFonts w:ascii="Arial Narrow" w:hAnsi="Arial Narrow" w:cs="Arial"/>
          <w:spacing w:val="-6"/>
          <w:sz w:val="26"/>
          <w:szCs w:val="26"/>
          <w:lang w:val="es-ES"/>
        </w:rPr>
        <w:t>la entidad demandada imputó a tales periodos</w:t>
      </w:r>
      <w:r w:rsidR="00A709F4" w:rsidRPr="00D8754B">
        <w:rPr>
          <w:rFonts w:ascii="Arial Narrow" w:hAnsi="Arial Narrow" w:cs="Arial"/>
          <w:spacing w:val="-6"/>
          <w:sz w:val="26"/>
          <w:szCs w:val="26"/>
          <w:lang w:val="es-ES"/>
        </w:rPr>
        <w:t xml:space="preserve"> adeudados, </w:t>
      </w:r>
      <w:r w:rsidR="00DD6A86" w:rsidRPr="00D8754B">
        <w:rPr>
          <w:rFonts w:ascii="Arial Narrow" w:hAnsi="Arial Narrow" w:cs="Arial"/>
          <w:spacing w:val="-6"/>
          <w:sz w:val="26"/>
          <w:szCs w:val="26"/>
          <w:lang w:val="es-ES"/>
        </w:rPr>
        <w:t xml:space="preserve">los </w:t>
      </w:r>
      <w:r w:rsidR="00103FBA" w:rsidRPr="00D8754B">
        <w:rPr>
          <w:rFonts w:ascii="Arial Narrow" w:hAnsi="Arial Narrow" w:cs="Arial"/>
          <w:spacing w:val="-6"/>
          <w:sz w:val="26"/>
          <w:szCs w:val="26"/>
          <w:lang w:val="es-ES"/>
        </w:rPr>
        <w:t xml:space="preserve">pagos </w:t>
      </w:r>
      <w:r w:rsidR="00A709F4" w:rsidRPr="00D8754B">
        <w:rPr>
          <w:rFonts w:ascii="Arial Narrow" w:hAnsi="Arial Narrow" w:cs="Arial"/>
          <w:spacing w:val="-6"/>
          <w:sz w:val="26"/>
          <w:szCs w:val="26"/>
          <w:lang w:val="es-ES"/>
        </w:rPr>
        <w:t xml:space="preserve">que la empleadora realizó en forma efectiva </w:t>
      </w:r>
      <w:r w:rsidR="00103FBA" w:rsidRPr="00D8754B">
        <w:rPr>
          <w:rFonts w:ascii="Arial Narrow" w:hAnsi="Arial Narrow" w:cs="Arial"/>
          <w:spacing w:val="-6"/>
          <w:sz w:val="26"/>
          <w:szCs w:val="26"/>
          <w:lang w:val="es-ES"/>
        </w:rPr>
        <w:t xml:space="preserve">durante </w:t>
      </w:r>
      <w:r w:rsidR="00A709F4" w:rsidRPr="00D8754B">
        <w:rPr>
          <w:rFonts w:ascii="Arial Narrow" w:hAnsi="Arial Narrow" w:cs="Arial"/>
          <w:spacing w:val="-6"/>
          <w:sz w:val="26"/>
          <w:szCs w:val="26"/>
          <w:lang w:val="es-ES"/>
        </w:rPr>
        <w:t xml:space="preserve">9 </w:t>
      </w:r>
      <w:r w:rsidR="00103FBA" w:rsidRPr="00D8754B">
        <w:rPr>
          <w:rFonts w:ascii="Arial Narrow" w:hAnsi="Arial Narrow" w:cs="Arial"/>
          <w:spacing w:val="-6"/>
          <w:sz w:val="26"/>
          <w:szCs w:val="26"/>
          <w:lang w:val="es-ES"/>
        </w:rPr>
        <w:t>ciclos</w:t>
      </w:r>
      <w:r w:rsidR="00295817" w:rsidRPr="00D8754B">
        <w:rPr>
          <w:rFonts w:ascii="Arial Narrow" w:hAnsi="Arial Narrow" w:cs="Arial"/>
          <w:spacing w:val="-6"/>
          <w:sz w:val="26"/>
          <w:szCs w:val="26"/>
          <w:lang w:val="es-ES"/>
        </w:rPr>
        <w:t xml:space="preserve"> posteriore</w:t>
      </w:r>
      <w:r w:rsidRPr="00D8754B">
        <w:rPr>
          <w:rFonts w:ascii="Arial Narrow" w:hAnsi="Arial Narrow" w:cs="Arial"/>
          <w:spacing w:val="-6"/>
          <w:sz w:val="26"/>
          <w:szCs w:val="26"/>
          <w:lang w:val="es-ES"/>
        </w:rPr>
        <w:t>s correspondientes a</w:t>
      </w:r>
      <w:r w:rsidR="005214D2" w:rsidRPr="00D8754B">
        <w:rPr>
          <w:rFonts w:ascii="Arial Narrow" w:hAnsi="Arial Narrow" w:cs="Arial"/>
          <w:spacing w:val="-6"/>
          <w:sz w:val="26"/>
          <w:szCs w:val="26"/>
          <w:lang w:val="es-ES"/>
        </w:rPr>
        <w:t xml:space="preserve">: </w:t>
      </w:r>
      <w:r w:rsidR="00103FBA" w:rsidRPr="00D8754B">
        <w:rPr>
          <w:rFonts w:ascii="Arial Narrow" w:hAnsi="Arial Narrow" w:cs="Arial"/>
          <w:spacing w:val="-6"/>
          <w:sz w:val="26"/>
          <w:szCs w:val="26"/>
          <w:lang w:val="es-ES"/>
        </w:rPr>
        <w:t xml:space="preserve">noviembre de 1998, </w:t>
      </w:r>
      <w:r w:rsidR="00A709F4" w:rsidRPr="00D8754B">
        <w:rPr>
          <w:rFonts w:ascii="Arial Narrow" w:hAnsi="Arial Narrow" w:cs="Arial"/>
          <w:spacing w:val="-6"/>
          <w:sz w:val="26"/>
          <w:szCs w:val="26"/>
          <w:lang w:val="es-ES"/>
        </w:rPr>
        <w:t xml:space="preserve">enero a marzo de 1999, y de mayo a septiembre de 1999. </w:t>
      </w:r>
    </w:p>
    <w:p w:rsidR="00183139" w:rsidRPr="00D8754B" w:rsidRDefault="00183139" w:rsidP="001646C4">
      <w:pPr>
        <w:pStyle w:val="Sinespaciado"/>
        <w:spacing w:line="288" w:lineRule="auto"/>
        <w:rPr>
          <w:rFonts w:ascii="Arial Narrow" w:hAnsi="Arial Narrow"/>
          <w:spacing w:val="-6"/>
          <w:sz w:val="26"/>
          <w:szCs w:val="26"/>
          <w:lang w:val="es-ES"/>
        </w:rPr>
      </w:pPr>
    </w:p>
    <w:p w:rsidR="00391903" w:rsidRPr="00D8754B" w:rsidRDefault="00DD6A86"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De l</w:t>
      </w:r>
      <w:r w:rsidR="00787A39" w:rsidRPr="00D8754B">
        <w:rPr>
          <w:rFonts w:ascii="Arial Narrow" w:hAnsi="Arial Narrow" w:cs="Arial"/>
          <w:spacing w:val="-6"/>
          <w:sz w:val="26"/>
          <w:szCs w:val="26"/>
          <w:lang w:val="es-ES"/>
        </w:rPr>
        <w:t>o anterior</w:t>
      </w:r>
      <w:r w:rsidR="00471C92" w:rsidRPr="00D8754B">
        <w:rPr>
          <w:rFonts w:ascii="Arial Narrow" w:hAnsi="Arial Narrow" w:cs="Arial"/>
          <w:spacing w:val="-6"/>
          <w:sz w:val="26"/>
          <w:szCs w:val="26"/>
          <w:lang w:val="es-ES"/>
        </w:rPr>
        <w:t xml:space="preserve">, </w:t>
      </w:r>
      <w:r w:rsidRPr="00D8754B">
        <w:rPr>
          <w:rFonts w:ascii="Arial Narrow" w:hAnsi="Arial Narrow" w:cs="Arial"/>
          <w:spacing w:val="-6"/>
          <w:sz w:val="26"/>
          <w:szCs w:val="26"/>
          <w:lang w:val="es-ES"/>
        </w:rPr>
        <w:t xml:space="preserve">de entrada, se infiere que </w:t>
      </w:r>
      <w:r w:rsidR="00787A39" w:rsidRPr="00D8754B">
        <w:rPr>
          <w:rFonts w:ascii="Arial Narrow" w:hAnsi="Arial Narrow" w:cs="Arial"/>
          <w:spacing w:val="-6"/>
          <w:sz w:val="26"/>
          <w:szCs w:val="26"/>
          <w:lang w:val="es-ES"/>
        </w:rPr>
        <w:t xml:space="preserve">Colpensiones </w:t>
      </w:r>
      <w:r w:rsidR="00391903" w:rsidRPr="00D8754B">
        <w:rPr>
          <w:rFonts w:ascii="Arial Narrow" w:hAnsi="Arial Narrow" w:cs="Arial"/>
          <w:spacing w:val="-6"/>
          <w:sz w:val="26"/>
          <w:szCs w:val="26"/>
          <w:lang w:val="es-ES"/>
        </w:rPr>
        <w:t xml:space="preserve">imputó </w:t>
      </w:r>
      <w:r w:rsidR="000E4809" w:rsidRPr="00D8754B">
        <w:rPr>
          <w:rFonts w:ascii="Arial Narrow" w:hAnsi="Arial Narrow" w:cs="Arial"/>
          <w:spacing w:val="-6"/>
          <w:sz w:val="26"/>
          <w:szCs w:val="26"/>
          <w:lang w:val="es-ES"/>
        </w:rPr>
        <w:t>nueve ciclos cancelados a tan sólo seis que a</w:t>
      </w:r>
      <w:r w:rsidR="005214D2" w:rsidRPr="00D8754B">
        <w:rPr>
          <w:rFonts w:ascii="Arial Narrow" w:hAnsi="Arial Narrow" w:cs="Arial"/>
          <w:spacing w:val="-6"/>
          <w:sz w:val="26"/>
          <w:szCs w:val="26"/>
          <w:lang w:val="es-ES"/>
        </w:rPr>
        <w:t>parecen con deuda presunta</w:t>
      </w:r>
      <w:r w:rsidR="00391903" w:rsidRPr="00D8754B">
        <w:rPr>
          <w:rFonts w:ascii="Arial Narrow" w:hAnsi="Arial Narrow" w:cs="Arial"/>
          <w:spacing w:val="-6"/>
          <w:sz w:val="26"/>
          <w:szCs w:val="26"/>
          <w:lang w:val="es-ES"/>
        </w:rPr>
        <w:t xml:space="preserve">. </w:t>
      </w:r>
      <w:r w:rsidR="00471C92" w:rsidRPr="00D8754B">
        <w:rPr>
          <w:rFonts w:ascii="Arial Narrow" w:hAnsi="Arial Narrow" w:cs="Arial"/>
          <w:spacing w:val="-6"/>
          <w:sz w:val="26"/>
          <w:szCs w:val="26"/>
          <w:lang w:val="es-ES"/>
        </w:rPr>
        <w:t xml:space="preserve">Por lo que </w:t>
      </w:r>
      <w:r w:rsidR="005413A1" w:rsidRPr="00D8754B">
        <w:rPr>
          <w:rFonts w:ascii="Arial Narrow" w:hAnsi="Arial Narrow" w:cs="Arial"/>
          <w:spacing w:val="-6"/>
          <w:sz w:val="26"/>
          <w:szCs w:val="26"/>
          <w:lang w:val="es-ES"/>
        </w:rPr>
        <w:t>ha</w:t>
      </w:r>
      <w:r w:rsidRPr="00D8754B">
        <w:rPr>
          <w:rFonts w:ascii="Arial Narrow" w:hAnsi="Arial Narrow" w:cs="Arial"/>
          <w:spacing w:val="-6"/>
          <w:sz w:val="26"/>
          <w:szCs w:val="26"/>
          <w:lang w:val="es-ES"/>
        </w:rPr>
        <w:t>bría</w:t>
      </w:r>
      <w:r w:rsidR="00471C92" w:rsidRPr="00D8754B">
        <w:rPr>
          <w:rFonts w:ascii="Arial Narrow" w:hAnsi="Arial Narrow" w:cs="Arial"/>
          <w:spacing w:val="-6"/>
          <w:sz w:val="26"/>
          <w:szCs w:val="26"/>
          <w:lang w:val="es-ES"/>
        </w:rPr>
        <w:t xml:space="preserve"> lugar a adicionar 12.</w:t>
      </w:r>
      <w:r w:rsidR="005413A1" w:rsidRPr="00D8754B">
        <w:rPr>
          <w:rFonts w:ascii="Arial Narrow" w:hAnsi="Arial Narrow" w:cs="Arial"/>
          <w:spacing w:val="-6"/>
          <w:sz w:val="26"/>
          <w:szCs w:val="26"/>
          <w:lang w:val="es-ES"/>
        </w:rPr>
        <w:t>85</w:t>
      </w:r>
      <w:r w:rsidR="00A55CE9" w:rsidRPr="00D8754B">
        <w:rPr>
          <w:rFonts w:ascii="Arial Narrow" w:hAnsi="Arial Narrow" w:cs="Arial"/>
          <w:spacing w:val="-6"/>
          <w:sz w:val="26"/>
          <w:szCs w:val="26"/>
          <w:lang w:val="es-ES"/>
        </w:rPr>
        <w:t xml:space="preserve"> semanas, correspondientes a esos tres ciclos.</w:t>
      </w:r>
    </w:p>
    <w:p w:rsidR="008D5693" w:rsidRPr="00D8754B" w:rsidRDefault="008D5693" w:rsidP="001646C4">
      <w:pPr>
        <w:pStyle w:val="Sinespaciado"/>
        <w:spacing w:line="288" w:lineRule="auto"/>
        <w:rPr>
          <w:rFonts w:ascii="Arial Narrow" w:hAnsi="Arial Narrow"/>
          <w:sz w:val="26"/>
          <w:szCs w:val="26"/>
          <w:lang w:val="es-ES"/>
        </w:rPr>
      </w:pPr>
    </w:p>
    <w:p w:rsidR="005266C7" w:rsidRPr="00D8754B" w:rsidRDefault="005266C7" w:rsidP="001646C4">
      <w:pPr>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Ahora bien, de la relación de novedades del Sistema de Autoliquidación de aportes Mensual del Seguro Social que obra a folio 32, que igualmente </w:t>
      </w:r>
      <w:r w:rsidR="00A84DFA" w:rsidRPr="00D8754B">
        <w:rPr>
          <w:rFonts w:ascii="Arial Narrow" w:hAnsi="Arial Narrow" w:cs="Arial"/>
          <w:spacing w:val="-6"/>
          <w:sz w:val="26"/>
          <w:szCs w:val="26"/>
          <w:lang w:val="es-ES"/>
        </w:rPr>
        <w:t>se encuentra en el expediente administrativo que fue allegado por la entidad</w:t>
      </w:r>
      <w:r w:rsidR="00C611CB" w:rsidRPr="00D8754B">
        <w:rPr>
          <w:rFonts w:ascii="Arial Narrow" w:hAnsi="Arial Narrow" w:cs="Arial"/>
          <w:spacing w:val="-6"/>
          <w:sz w:val="26"/>
          <w:szCs w:val="26"/>
          <w:lang w:val="es-ES"/>
        </w:rPr>
        <w:t xml:space="preserve"> accionada </w:t>
      </w:r>
      <w:r w:rsidR="00A84DFA" w:rsidRPr="00D8754B">
        <w:rPr>
          <w:rFonts w:ascii="Arial Narrow" w:hAnsi="Arial Narrow" w:cs="Arial"/>
          <w:spacing w:val="-6"/>
          <w:sz w:val="26"/>
          <w:szCs w:val="26"/>
          <w:lang w:val="es-ES"/>
        </w:rPr>
        <w:t>en medio magnético</w:t>
      </w:r>
      <w:r w:rsidR="00C611CB" w:rsidRPr="00D8754B">
        <w:rPr>
          <w:rFonts w:ascii="Arial Narrow" w:hAnsi="Arial Narrow" w:cs="Arial"/>
          <w:spacing w:val="-6"/>
          <w:sz w:val="26"/>
          <w:szCs w:val="26"/>
          <w:lang w:val="es-ES"/>
        </w:rPr>
        <w:t xml:space="preserve"> CD</w:t>
      </w:r>
      <w:r w:rsidR="005408E8" w:rsidRPr="00D8754B">
        <w:rPr>
          <w:rFonts w:ascii="Arial Narrow" w:hAnsi="Arial Narrow" w:cs="Arial"/>
          <w:spacing w:val="-6"/>
          <w:sz w:val="26"/>
          <w:szCs w:val="26"/>
          <w:lang w:val="es-ES"/>
        </w:rPr>
        <w:t>, a folio 97</w:t>
      </w:r>
      <w:r w:rsidR="00A84DFA" w:rsidRPr="00D8754B">
        <w:rPr>
          <w:rFonts w:ascii="Arial Narrow" w:hAnsi="Arial Narrow" w:cs="Arial"/>
          <w:spacing w:val="-6"/>
          <w:sz w:val="26"/>
          <w:szCs w:val="26"/>
          <w:lang w:val="es-ES"/>
        </w:rPr>
        <w:t xml:space="preserve">, </w:t>
      </w:r>
      <w:r w:rsidR="00725443" w:rsidRPr="00D8754B">
        <w:rPr>
          <w:rFonts w:ascii="Arial Narrow" w:hAnsi="Arial Narrow" w:cs="Arial"/>
          <w:spacing w:val="-6"/>
          <w:sz w:val="26"/>
          <w:szCs w:val="26"/>
          <w:lang w:val="es-ES"/>
        </w:rPr>
        <w:t xml:space="preserve">el cual tiene plena validez y fuerza probatoria, conforme lo establecen los artículos </w:t>
      </w:r>
      <w:r w:rsidR="00725443" w:rsidRPr="00D8754B">
        <w:rPr>
          <w:rFonts w:ascii="Arial Narrow" w:hAnsi="Arial Narrow"/>
          <w:spacing w:val="-6"/>
          <w:sz w:val="26"/>
          <w:szCs w:val="26"/>
        </w:rPr>
        <w:t xml:space="preserve">55 de la Ley 1437 de 2011 y 244 del CGP, </w:t>
      </w:r>
      <w:r w:rsidRPr="00D8754B">
        <w:rPr>
          <w:rFonts w:ascii="Arial Narrow" w:hAnsi="Arial Narrow" w:cs="Arial"/>
          <w:spacing w:val="-6"/>
          <w:sz w:val="26"/>
          <w:szCs w:val="26"/>
          <w:lang w:val="es-ES"/>
        </w:rPr>
        <w:t>se observa</w:t>
      </w:r>
      <w:r w:rsidR="00A84DFA" w:rsidRPr="00D8754B">
        <w:rPr>
          <w:rFonts w:ascii="Arial Narrow" w:hAnsi="Arial Narrow" w:cs="Arial"/>
          <w:spacing w:val="-6"/>
          <w:sz w:val="26"/>
          <w:szCs w:val="26"/>
          <w:lang w:val="es-ES"/>
        </w:rPr>
        <w:t xml:space="preserve"> que el ciclo de noviembre de 1996 que fue reportado en mora y objeto de i</w:t>
      </w:r>
      <w:r w:rsidR="00471C92" w:rsidRPr="00D8754B">
        <w:rPr>
          <w:rFonts w:ascii="Arial Narrow" w:hAnsi="Arial Narrow" w:cs="Arial"/>
          <w:spacing w:val="-6"/>
          <w:sz w:val="26"/>
          <w:szCs w:val="26"/>
          <w:lang w:val="es-ES"/>
        </w:rPr>
        <w:t>mputación de un pago posterior,</w:t>
      </w:r>
      <w:r w:rsidRPr="00D8754B">
        <w:rPr>
          <w:rFonts w:ascii="Arial Narrow" w:hAnsi="Arial Narrow" w:cs="Arial"/>
          <w:spacing w:val="-6"/>
          <w:sz w:val="26"/>
          <w:szCs w:val="26"/>
          <w:lang w:val="es-ES"/>
        </w:rPr>
        <w:t xml:space="preserve"> fue cancelado </w:t>
      </w:r>
      <w:r w:rsidR="00471C92" w:rsidRPr="00D8754B">
        <w:rPr>
          <w:rFonts w:ascii="Arial Narrow" w:hAnsi="Arial Narrow" w:cs="Arial"/>
          <w:spacing w:val="-6"/>
          <w:sz w:val="26"/>
          <w:szCs w:val="26"/>
          <w:lang w:val="es-ES"/>
        </w:rPr>
        <w:t xml:space="preserve">en forma efectiva </w:t>
      </w:r>
      <w:r w:rsidRPr="00D8754B">
        <w:rPr>
          <w:rFonts w:ascii="Arial Narrow" w:hAnsi="Arial Narrow" w:cs="Arial"/>
          <w:spacing w:val="-6"/>
          <w:sz w:val="26"/>
          <w:szCs w:val="26"/>
          <w:lang w:val="es-ES"/>
        </w:rPr>
        <w:t xml:space="preserve">por la empleadora, </w:t>
      </w:r>
      <w:r w:rsidR="00A84DFA" w:rsidRPr="00D8754B">
        <w:rPr>
          <w:rFonts w:ascii="Arial Narrow" w:hAnsi="Arial Narrow" w:cs="Arial"/>
          <w:spacing w:val="-6"/>
          <w:sz w:val="26"/>
          <w:szCs w:val="26"/>
          <w:lang w:val="es-ES"/>
        </w:rPr>
        <w:t xml:space="preserve">según </w:t>
      </w:r>
      <w:r w:rsidRPr="00D8754B">
        <w:rPr>
          <w:rFonts w:ascii="Arial Narrow" w:hAnsi="Arial Narrow" w:cs="Arial"/>
          <w:spacing w:val="-6"/>
          <w:sz w:val="26"/>
          <w:szCs w:val="26"/>
          <w:lang w:val="es-ES"/>
        </w:rPr>
        <w:t>referencia d</w:t>
      </w:r>
      <w:r w:rsidR="00A84DFA" w:rsidRPr="00D8754B">
        <w:rPr>
          <w:rFonts w:ascii="Arial Narrow" w:hAnsi="Arial Narrow" w:cs="Arial"/>
          <w:spacing w:val="-6"/>
          <w:sz w:val="26"/>
          <w:szCs w:val="26"/>
          <w:lang w:val="es-ES"/>
        </w:rPr>
        <w:t>e</w:t>
      </w:r>
      <w:r w:rsidRPr="00D8754B">
        <w:rPr>
          <w:rFonts w:ascii="Arial Narrow" w:hAnsi="Arial Narrow" w:cs="Arial"/>
          <w:spacing w:val="-6"/>
          <w:sz w:val="26"/>
          <w:szCs w:val="26"/>
          <w:lang w:val="es-ES"/>
        </w:rPr>
        <w:t xml:space="preserve"> pago </w:t>
      </w:r>
      <w:r w:rsidR="00A84DFA" w:rsidRPr="00D8754B">
        <w:rPr>
          <w:rFonts w:ascii="Arial Narrow" w:hAnsi="Arial Narrow" w:cs="Arial"/>
          <w:spacing w:val="-6"/>
          <w:sz w:val="26"/>
          <w:szCs w:val="26"/>
          <w:lang w:val="es-ES"/>
        </w:rPr>
        <w:t>No. 53900301010783</w:t>
      </w:r>
      <w:r w:rsidR="007B3A18" w:rsidRPr="00D8754B">
        <w:rPr>
          <w:rFonts w:ascii="Arial Narrow" w:hAnsi="Arial Narrow" w:cs="Arial"/>
          <w:spacing w:val="-6"/>
          <w:sz w:val="26"/>
          <w:szCs w:val="26"/>
          <w:lang w:val="es-ES"/>
        </w:rPr>
        <w:t xml:space="preserve">, por </w:t>
      </w:r>
      <w:r w:rsidR="00471C92" w:rsidRPr="00D8754B">
        <w:rPr>
          <w:rFonts w:ascii="Arial Narrow" w:hAnsi="Arial Narrow" w:cs="Arial"/>
          <w:spacing w:val="-6"/>
          <w:sz w:val="26"/>
          <w:szCs w:val="26"/>
          <w:lang w:val="es-ES"/>
        </w:rPr>
        <w:t>lo que no había lugar a</w:t>
      </w:r>
      <w:r w:rsidR="005413A1" w:rsidRPr="00D8754B">
        <w:rPr>
          <w:rFonts w:ascii="Arial Narrow" w:hAnsi="Arial Narrow" w:cs="Arial"/>
          <w:spacing w:val="-6"/>
          <w:sz w:val="26"/>
          <w:szCs w:val="26"/>
          <w:lang w:val="es-ES"/>
        </w:rPr>
        <w:t xml:space="preserve"> imputar ningún pago posterior,</w:t>
      </w:r>
      <w:r w:rsidR="00CA790C" w:rsidRPr="00D8754B">
        <w:rPr>
          <w:rFonts w:ascii="Arial Narrow" w:hAnsi="Arial Narrow" w:cs="Arial"/>
          <w:spacing w:val="-6"/>
          <w:sz w:val="26"/>
          <w:szCs w:val="26"/>
          <w:lang w:val="es-ES"/>
        </w:rPr>
        <w:t xml:space="preserve"> como lo hizo la entidad, </w:t>
      </w:r>
      <w:r w:rsidR="005413A1" w:rsidRPr="00D8754B">
        <w:rPr>
          <w:rFonts w:ascii="Arial Narrow" w:hAnsi="Arial Narrow" w:cs="Arial"/>
          <w:spacing w:val="-6"/>
          <w:sz w:val="26"/>
          <w:szCs w:val="26"/>
          <w:lang w:val="es-ES"/>
        </w:rPr>
        <w:t>por lo que se</w:t>
      </w:r>
      <w:r w:rsidR="00CA790C" w:rsidRPr="00D8754B">
        <w:rPr>
          <w:rFonts w:ascii="Arial Narrow" w:hAnsi="Arial Narrow" w:cs="Arial"/>
          <w:spacing w:val="-6"/>
          <w:sz w:val="26"/>
          <w:szCs w:val="26"/>
          <w:lang w:val="es-ES"/>
        </w:rPr>
        <w:t xml:space="preserve"> procede a adicionar </w:t>
      </w:r>
      <w:r w:rsidR="00471C92" w:rsidRPr="00D8754B">
        <w:rPr>
          <w:rFonts w:ascii="Arial Narrow" w:hAnsi="Arial Narrow" w:cs="Arial"/>
          <w:spacing w:val="-6"/>
          <w:sz w:val="26"/>
          <w:szCs w:val="26"/>
          <w:lang w:val="es-ES"/>
        </w:rPr>
        <w:t xml:space="preserve">4.29 </w:t>
      </w:r>
      <w:r w:rsidR="005413A1" w:rsidRPr="00D8754B">
        <w:rPr>
          <w:rFonts w:ascii="Arial Narrow" w:hAnsi="Arial Narrow" w:cs="Arial"/>
          <w:spacing w:val="-6"/>
          <w:sz w:val="26"/>
          <w:szCs w:val="26"/>
          <w:lang w:val="es-ES"/>
        </w:rPr>
        <w:t>semanas.</w:t>
      </w:r>
    </w:p>
    <w:p w:rsidR="00183139" w:rsidRPr="00D8754B" w:rsidRDefault="00183139" w:rsidP="001646C4">
      <w:pPr>
        <w:pStyle w:val="Sinespaciado"/>
        <w:spacing w:line="288" w:lineRule="auto"/>
        <w:rPr>
          <w:rFonts w:ascii="Arial Narrow" w:hAnsi="Arial Narrow"/>
          <w:spacing w:val="-6"/>
          <w:sz w:val="26"/>
          <w:szCs w:val="26"/>
          <w:lang w:val="es-ES"/>
        </w:rPr>
      </w:pPr>
    </w:p>
    <w:p w:rsidR="007B67E8" w:rsidRPr="00D8754B" w:rsidRDefault="00502CD7"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De otra parte, </w:t>
      </w:r>
      <w:r w:rsidR="00DB25FE" w:rsidRPr="00D8754B">
        <w:rPr>
          <w:rFonts w:ascii="Arial Narrow" w:hAnsi="Arial Narrow" w:cs="Arial"/>
          <w:spacing w:val="-6"/>
          <w:sz w:val="26"/>
          <w:szCs w:val="26"/>
          <w:lang w:val="es-ES"/>
        </w:rPr>
        <w:t>d</w:t>
      </w:r>
      <w:r w:rsidR="00DD6A86" w:rsidRPr="00D8754B">
        <w:rPr>
          <w:rFonts w:ascii="Arial Narrow" w:hAnsi="Arial Narrow" w:cs="Arial"/>
          <w:spacing w:val="-6"/>
          <w:sz w:val="26"/>
          <w:szCs w:val="26"/>
          <w:lang w:val="es-ES"/>
        </w:rPr>
        <w:t>el análisis de</w:t>
      </w:r>
      <w:r w:rsidR="00DB25FE" w:rsidRPr="00D8754B">
        <w:rPr>
          <w:rFonts w:ascii="Arial Narrow" w:hAnsi="Arial Narrow" w:cs="Arial"/>
          <w:spacing w:val="-6"/>
          <w:sz w:val="26"/>
          <w:szCs w:val="26"/>
          <w:lang w:val="es-ES"/>
        </w:rPr>
        <w:t>l historial de pa</w:t>
      </w:r>
      <w:r w:rsidR="006D679F" w:rsidRPr="00D8754B">
        <w:rPr>
          <w:rFonts w:ascii="Arial Narrow" w:hAnsi="Arial Narrow" w:cs="Arial"/>
          <w:spacing w:val="-6"/>
          <w:sz w:val="26"/>
          <w:szCs w:val="26"/>
          <w:lang w:val="es-ES"/>
        </w:rPr>
        <w:t>gos efectuados</w:t>
      </w:r>
      <w:r w:rsidR="00DD3112" w:rsidRPr="00D8754B">
        <w:rPr>
          <w:rFonts w:ascii="Arial Narrow" w:hAnsi="Arial Narrow" w:cs="Arial"/>
          <w:spacing w:val="-6"/>
          <w:sz w:val="26"/>
          <w:szCs w:val="26"/>
          <w:lang w:val="es-ES"/>
        </w:rPr>
        <w:t>,</w:t>
      </w:r>
      <w:r w:rsidR="006D679F" w:rsidRPr="00D8754B">
        <w:rPr>
          <w:rFonts w:ascii="Arial Narrow" w:hAnsi="Arial Narrow" w:cs="Arial"/>
          <w:spacing w:val="-6"/>
          <w:sz w:val="26"/>
          <w:szCs w:val="26"/>
          <w:lang w:val="es-ES"/>
        </w:rPr>
        <w:t xml:space="preserve"> </w:t>
      </w:r>
      <w:r w:rsidR="00DB25FE" w:rsidRPr="00D8754B">
        <w:rPr>
          <w:rFonts w:ascii="Arial Narrow" w:hAnsi="Arial Narrow" w:cs="Arial"/>
          <w:spacing w:val="-6"/>
          <w:sz w:val="26"/>
          <w:szCs w:val="26"/>
          <w:lang w:val="es-ES"/>
        </w:rPr>
        <w:t xml:space="preserve">la Sala </w:t>
      </w:r>
      <w:r w:rsidR="009A05C8" w:rsidRPr="00D8754B">
        <w:rPr>
          <w:rFonts w:ascii="Arial Narrow" w:hAnsi="Arial Narrow" w:cs="Arial"/>
          <w:spacing w:val="-6"/>
          <w:sz w:val="26"/>
          <w:szCs w:val="26"/>
          <w:lang w:val="es-ES"/>
        </w:rPr>
        <w:t xml:space="preserve">encuentra </w:t>
      </w:r>
      <w:r w:rsidR="00DB25FE" w:rsidRPr="00D8754B">
        <w:rPr>
          <w:rFonts w:ascii="Arial Narrow" w:hAnsi="Arial Narrow" w:cs="Arial"/>
          <w:spacing w:val="-6"/>
          <w:sz w:val="26"/>
          <w:szCs w:val="26"/>
          <w:lang w:val="es-ES"/>
        </w:rPr>
        <w:t xml:space="preserve">que existen </w:t>
      </w:r>
      <w:r w:rsidR="007B67E8" w:rsidRPr="00D8754B">
        <w:rPr>
          <w:rFonts w:ascii="Arial Narrow" w:hAnsi="Arial Narrow" w:cs="Arial"/>
          <w:spacing w:val="-6"/>
          <w:sz w:val="26"/>
          <w:szCs w:val="26"/>
          <w:lang w:val="es-ES"/>
        </w:rPr>
        <w:t xml:space="preserve">varias </w:t>
      </w:r>
      <w:r w:rsidR="00DB25FE" w:rsidRPr="00D8754B">
        <w:rPr>
          <w:rFonts w:ascii="Arial Narrow" w:hAnsi="Arial Narrow" w:cs="Arial"/>
          <w:spacing w:val="-6"/>
          <w:sz w:val="26"/>
          <w:szCs w:val="26"/>
          <w:lang w:val="es-ES"/>
        </w:rPr>
        <w:t xml:space="preserve">situaciones </w:t>
      </w:r>
      <w:r w:rsidR="00374D6C" w:rsidRPr="00D8754B">
        <w:rPr>
          <w:rFonts w:ascii="Arial Narrow" w:hAnsi="Arial Narrow" w:cs="Arial"/>
          <w:spacing w:val="-6"/>
          <w:sz w:val="26"/>
          <w:szCs w:val="26"/>
          <w:lang w:val="es-ES"/>
        </w:rPr>
        <w:t xml:space="preserve">fácticas </w:t>
      </w:r>
      <w:r w:rsidR="007B67E8" w:rsidRPr="00D8754B">
        <w:rPr>
          <w:rFonts w:ascii="Arial Narrow" w:hAnsi="Arial Narrow" w:cs="Arial"/>
          <w:spacing w:val="-6"/>
          <w:sz w:val="26"/>
          <w:szCs w:val="26"/>
          <w:lang w:val="es-ES"/>
        </w:rPr>
        <w:t xml:space="preserve">que permiten hacer </w:t>
      </w:r>
      <w:r w:rsidR="006D679F" w:rsidRPr="00D8754B">
        <w:rPr>
          <w:rFonts w:ascii="Arial Narrow" w:hAnsi="Arial Narrow" w:cs="Arial"/>
          <w:spacing w:val="-6"/>
          <w:sz w:val="26"/>
          <w:szCs w:val="26"/>
          <w:lang w:val="es-ES"/>
        </w:rPr>
        <w:t>creíble</w:t>
      </w:r>
      <w:r w:rsidR="007B67E8" w:rsidRPr="00D8754B">
        <w:rPr>
          <w:rFonts w:ascii="Arial Narrow" w:hAnsi="Arial Narrow" w:cs="Arial"/>
          <w:spacing w:val="-6"/>
          <w:sz w:val="26"/>
          <w:szCs w:val="26"/>
          <w:lang w:val="es-ES"/>
        </w:rPr>
        <w:t xml:space="preserve"> la veracidad de mora patronal, no sólo en los </w:t>
      </w:r>
      <w:r w:rsidR="006D679F" w:rsidRPr="00D8754B">
        <w:rPr>
          <w:rFonts w:ascii="Arial Narrow" w:hAnsi="Arial Narrow" w:cs="Arial"/>
          <w:spacing w:val="-6"/>
          <w:sz w:val="26"/>
          <w:szCs w:val="26"/>
          <w:lang w:val="es-ES"/>
        </w:rPr>
        <w:t>ciclos</w:t>
      </w:r>
      <w:r w:rsidR="007B67E8" w:rsidRPr="00D8754B">
        <w:rPr>
          <w:rFonts w:ascii="Arial Narrow" w:hAnsi="Arial Narrow" w:cs="Arial"/>
          <w:spacing w:val="-6"/>
          <w:sz w:val="26"/>
          <w:szCs w:val="26"/>
          <w:lang w:val="es-ES"/>
        </w:rPr>
        <w:t xml:space="preserve"> antes referidos - enero, febrero, agosto, diciembre de 1997, y mayo de 1998-, sino además </w:t>
      </w:r>
      <w:r w:rsidR="006D679F" w:rsidRPr="00D8754B">
        <w:rPr>
          <w:rFonts w:ascii="Arial Narrow" w:hAnsi="Arial Narrow" w:cs="Arial"/>
          <w:spacing w:val="-6"/>
          <w:sz w:val="26"/>
          <w:szCs w:val="26"/>
          <w:lang w:val="es-ES"/>
        </w:rPr>
        <w:t xml:space="preserve">de otros meses </w:t>
      </w:r>
      <w:r w:rsidR="007B67E8" w:rsidRPr="00D8754B">
        <w:rPr>
          <w:rFonts w:ascii="Arial Narrow" w:hAnsi="Arial Narrow" w:cs="Arial"/>
          <w:spacing w:val="-6"/>
          <w:sz w:val="26"/>
          <w:szCs w:val="26"/>
          <w:lang w:val="es-ES"/>
        </w:rPr>
        <w:t xml:space="preserve">que no aparecen siquiera </w:t>
      </w:r>
      <w:r w:rsidR="006D679F" w:rsidRPr="00D8754B">
        <w:rPr>
          <w:rFonts w:ascii="Arial Narrow" w:hAnsi="Arial Narrow" w:cs="Arial"/>
          <w:spacing w:val="-6"/>
          <w:sz w:val="26"/>
          <w:szCs w:val="26"/>
          <w:lang w:val="es-ES"/>
        </w:rPr>
        <w:t xml:space="preserve">referenciados </w:t>
      </w:r>
      <w:r w:rsidR="007B67E8" w:rsidRPr="00D8754B">
        <w:rPr>
          <w:rFonts w:ascii="Arial Narrow" w:hAnsi="Arial Narrow" w:cs="Arial"/>
          <w:spacing w:val="-6"/>
          <w:sz w:val="26"/>
          <w:szCs w:val="26"/>
          <w:lang w:val="es-ES"/>
        </w:rPr>
        <w:t>en el haber de aportes a pensión</w:t>
      </w:r>
      <w:r w:rsidR="006D679F" w:rsidRPr="00D8754B">
        <w:rPr>
          <w:rFonts w:ascii="Arial Narrow" w:hAnsi="Arial Narrow" w:cs="Arial"/>
          <w:spacing w:val="-6"/>
          <w:sz w:val="26"/>
          <w:szCs w:val="26"/>
          <w:lang w:val="es-ES"/>
        </w:rPr>
        <w:t xml:space="preserve"> ya que fueron omitidos completamente </w:t>
      </w:r>
      <w:r w:rsidR="007B67E8" w:rsidRPr="00D8754B">
        <w:rPr>
          <w:rFonts w:ascii="Arial Narrow" w:hAnsi="Arial Narrow" w:cs="Arial"/>
          <w:spacing w:val="-6"/>
          <w:sz w:val="26"/>
          <w:szCs w:val="26"/>
          <w:lang w:val="es-ES"/>
        </w:rPr>
        <w:t>de la historia laboral de la afiliada</w:t>
      </w:r>
      <w:r w:rsidR="006D679F" w:rsidRPr="00D8754B">
        <w:rPr>
          <w:rFonts w:ascii="Arial Narrow" w:hAnsi="Arial Narrow" w:cs="Arial"/>
          <w:spacing w:val="-6"/>
          <w:sz w:val="26"/>
          <w:szCs w:val="26"/>
          <w:lang w:val="es-ES"/>
        </w:rPr>
        <w:t>, sin razón alguna, como son, los ciclos de diciembre de 1998, abril y octubre de 1999, marzo, mayo, julio, agosto, septiembre, noviembre y diciembre de 2000, enero, mayo, octubre y noviembre de 2001 y, enero, mar</w:t>
      </w:r>
      <w:r w:rsidR="009A05C8" w:rsidRPr="00D8754B">
        <w:rPr>
          <w:rFonts w:ascii="Arial Narrow" w:hAnsi="Arial Narrow" w:cs="Arial"/>
          <w:spacing w:val="-6"/>
          <w:sz w:val="26"/>
          <w:szCs w:val="26"/>
          <w:lang w:val="es-ES"/>
        </w:rPr>
        <w:t xml:space="preserve">zo, mayo, junio y julio de 2002. </w:t>
      </w:r>
      <w:r w:rsidR="006D679F" w:rsidRPr="00D8754B">
        <w:rPr>
          <w:rFonts w:ascii="Arial Narrow" w:hAnsi="Arial Narrow" w:cs="Arial"/>
          <w:spacing w:val="-6"/>
          <w:sz w:val="26"/>
          <w:szCs w:val="26"/>
          <w:lang w:val="es-ES"/>
        </w:rPr>
        <w:t xml:space="preserve"> </w:t>
      </w:r>
      <w:r w:rsidR="007B67E8" w:rsidRPr="00D8754B">
        <w:rPr>
          <w:rFonts w:ascii="Arial Narrow" w:hAnsi="Arial Narrow" w:cs="Arial"/>
          <w:spacing w:val="-6"/>
          <w:sz w:val="26"/>
          <w:szCs w:val="26"/>
          <w:lang w:val="es-ES"/>
        </w:rPr>
        <w:t xml:space="preserve"> </w:t>
      </w:r>
    </w:p>
    <w:p w:rsidR="009A05C8" w:rsidRPr="00D8754B" w:rsidRDefault="009A05C8" w:rsidP="001646C4">
      <w:pPr>
        <w:pStyle w:val="Sinespaciado"/>
        <w:spacing w:line="288" w:lineRule="auto"/>
        <w:rPr>
          <w:rFonts w:ascii="Arial Narrow" w:hAnsi="Arial Narrow"/>
          <w:spacing w:val="-6"/>
          <w:sz w:val="26"/>
          <w:szCs w:val="26"/>
          <w:lang w:val="es-ES"/>
        </w:rPr>
      </w:pPr>
    </w:p>
    <w:p w:rsidR="003A10A6" w:rsidRPr="00D8754B" w:rsidRDefault="009A05C8"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De un lado, el hecho </w:t>
      </w:r>
      <w:r w:rsidR="00EA771D" w:rsidRPr="00D8754B">
        <w:rPr>
          <w:rFonts w:ascii="Arial Narrow" w:hAnsi="Arial Narrow" w:cs="Arial"/>
          <w:spacing w:val="-6"/>
          <w:sz w:val="26"/>
          <w:szCs w:val="26"/>
          <w:lang w:val="es-ES"/>
        </w:rPr>
        <w:t xml:space="preserve">de que existan pagos consecutivos y continuos durante el periodo en que se mantuvo </w:t>
      </w:r>
      <w:r w:rsidR="002C141E" w:rsidRPr="00D8754B">
        <w:rPr>
          <w:rFonts w:ascii="Arial Narrow" w:hAnsi="Arial Narrow" w:cs="Arial"/>
          <w:spacing w:val="-6"/>
          <w:sz w:val="26"/>
          <w:szCs w:val="26"/>
          <w:lang w:val="es-ES"/>
        </w:rPr>
        <w:t xml:space="preserve">vigente </w:t>
      </w:r>
      <w:r w:rsidR="00EA771D" w:rsidRPr="00D8754B">
        <w:rPr>
          <w:rFonts w:ascii="Arial Narrow" w:hAnsi="Arial Narrow" w:cs="Arial"/>
          <w:spacing w:val="-6"/>
          <w:sz w:val="26"/>
          <w:szCs w:val="26"/>
          <w:lang w:val="es-ES"/>
        </w:rPr>
        <w:t xml:space="preserve">la afiliación, </w:t>
      </w:r>
      <w:r w:rsidR="009B794E" w:rsidRPr="00D8754B">
        <w:rPr>
          <w:rFonts w:ascii="Arial Narrow" w:hAnsi="Arial Narrow" w:cs="Arial"/>
          <w:spacing w:val="-6"/>
          <w:sz w:val="26"/>
          <w:szCs w:val="26"/>
          <w:lang w:val="es-ES"/>
        </w:rPr>
        <w:t>mismo e</w:t>
      </w:r>
      <w:r w:rsidR="002C141E" w:rsidRPr="00D8754B">
        <w:rPr>
          <w:rFonts w:ascii="Arial Narrow" w:hAnsi="Arial Narrow" w:cs="Arial"/>
          <w:spacing w:val="-6"/>
          <w:sz w:val="26"/>
          <w:szCs w:val="26"/>
          <w:lang w:val="es-ES"/>
        </w:rPr>
        <w:t>n el que l</w:t>
      </w:r>
      <w:r w:rsidR="00EA771D" w:rsidRPr="00D8754B">
        <w:rPr>
          <w:rFonts w:ascii="Arial Narrow" w:hAnsi="Arial Narrow" w:cs="Arial"/>
          <w:spacing w:val="-6"/>
          <w:sz w:val="26"/>
          <w:szCs w:val="26"/>
          <w:lang w:val="es-ES"/>
        </w:rPr>
        <w:t>a actora se registró como afiliada activa</w:t>
      </w:r>
      <w:r w:rsidR="009B794E" w:rsidRPr="00D8754B">
        <w:rPr>
          <w:rFonts w:ascii="Arial Narrow" w:hAnsi="Arial Narrow" w:cs="Arial"/>
          <w:spacing w:val="-6"/>
          <w:sz w:val="26"/>
          <w:szCs w:val="26"/>
          <w:lang w:val="es-ES"/>
        </w:rPr>
        <w:t xml:space="preserve">; </w:t>
      </w:r>
      <w:r w:rsidR="00374D6C" w:rsidRPr="00D8754B">
        <w:rPr>
          <w:rFonts w:ascii="Arial Narrow" w:hAnsi="Arial Narrow" w:cs="Arial"/>
          <w:spacing w:val="-6"/>
          <w:sz w:val="26"/>
          <w:szCs w:val="26"/>
          <w:lang w:val="es-ES"/>
        </w:rPr>
        <w:t xml:space="preserve">y de otro, </w:t>
      </w:r>
      <w:r w:rsidR="005F5A2B" w:rsidRPr="00D8754B">
        <w:rPr>
          <w:rFonts w:ascii="Arial Narrow" w:hAnsi="Arial Narrow" w:cs="Arial"/>
          <w:spacing w:val="-6"/>
          <w:sz w:val="26"/>
          <w:szCs w:val="26"/>
          <w:lang w:val="es-ES"/>
        </w:rPr>
        <w:t xml:space="preserve">que </w:t>
      </w:r>
      <w:r w:rsidR="008E6242" w:rsidRPr="00D8754B">
        <w:rPr>
          <w:rFonts w:ascii="Arial Narrow" w:hAnsi="Arial Narrow" w:cs="Arial"/>
          <w:spacing w:val="-6"/>
          <w:sz w:val="26"/>
          <w:szCs w:val="26"/>
          <w:lang w:val="es-ES"/>
        </w:rPr>
        <w:t>s</w:t>
      </w:r>
      <w:r w:rsidR="00EA771D" w:rsidRPr="00D8754B">
        <w:rPr>
          <w:rFonts w:ascii="Arial Narrow" w:hAnsi="Arial Narrow" w:cs="Arial"/>
          <w:spacing w:val="-6"/>
          <w:sz w:val="26"/>
          <w:szCs w:val="26"/>
          <w:lang w:val="es-ES"/>
        </w:rPr>
        <w:t>ólo has</w:t>
      </w:r>
      <w:r w:rsidR="008E6242" w:rsidRPr="00D8754B">
        <w:rPr>
          <w:rFonts w:ascii="Arial Narrow" w:hAnsi="Arial Narrow" w:cs="Arial"/>
          <w:spacing w:val="-6"/>
          <w:sz w:val="26"/>
          <w:szCs w:val="26"/>
          <w:lang w:val="es-ES"/>
        </w:rPr>
        <w:t>ta el me</w:t>
      </w:r>
      <w:r w:rsidR="002C141E" w:rsidRPr="00D8754B">
        <w:rPr>
          <w:rFonts w:ascii="Arial Narrow" w:hAnsi="Arial Narrow" w:cs="Arial"/>
          <w:spacing w:val="-6"/>
          <w:sz w:val="26"/>
          <w:szCs w:val="26"/>
          <w:lang w:val="es-ES"/>
        </w:rPr>
        <w:t xml:space="preserve">s de agosto de 2002 la empleadora </w:t>
      </w:r>
      <w:r w:rsidR="009B794E" w:rsidRPr="00D8754B">
        <w:rPr>
          <w:rFonts w:ascii="Arial Narrow" w:hAnsi="Arial Narrow" w:cs="Arial"/>
          <w:spacing w:val="-6"/>
          <w:sz w:val="26"/>
          <w:szCs w:val="26"/>
          <w:lang w:val="es-ES"/>
        </w:rPr>
        <w:t xml:space="preserve">hubiese </w:t>
      </w:r>
      <w:r w:rsidR="00374D6C" w:rsidRPr="00D8754B">
        <w:rPr>
          <w:rFonts w:ascii="Arial Narrow" w:hAnsi="Arial Narrow" w:cs="Arial"/>
          <w:spacing w:val="-6"/>
          <w:sz w:val="26"/>
          <w:szCs w:val="26"/>
          <w:lang w:val="es-ES"/>
        </w:rPr>
        <w:t xml:space="preserve">reportado la novedad </w:t>
      </w:r>
      <w:r w:rsidR="00EA771D" w:rsidRPr="00D8754B">
        <w:rPr>
          <w:rFonts w:ascii="Arial Narrow" w:hAnsi="Arial Narrow" w:cs="Arial"/>
          <w:spacing w:val="-6"/>
          <w:sz w:val="26"/>
          <w:szCs w:val="26"/>
          <w:lang w:val="es-ES"/>
        </w:rPr>
        <w:t>de retiro del sistema</w:t>
      </w:r>
      <w:r w:rsidR="006436F9" w:rsidRPr="00D8754B">
        <w:rPr>
          <w:rFonts w:ascii="Arial Narrow" w:hAnsi="Arial Narrow" w:cs="Arial"/>
          <w:spacing w:val="-6"/>
          <w:sz w:val="26"/>
          <w:szCs w:val="26"/>
          <w:lang w:val="es-ES"/>
        </w:rPr>
        <w:t xml:space="preserve">. Tales </w:t>
      </w:r>
      <w:r w:rsidR="005F5A2B" w:rsidRPr="00D8754B">
        <w:rPr>
          <w:rFonts w:ascii="Arial Narrow" w:hAnsi="Arial Narrow" w:cs="Arial"/>
          <w:spacing w:val="-6"/>
          <w:sz w:val="26"/>
          <w:szCs w:val="26"/>
          <w:lang w:val="es-ES"/>
        </w:rPr>
        <w:t xml:space="preserve">situaciones permiten entonces </w:t>
      </w:r>
      <w:r w:rsidR="007E2AC7" w:rsidRPr="00D8754B">
        <w:rPr>
          <w:rFonts w:ascii="Arial Narrow" w:hAnsi="Arial Narrow" w:cs="Arial"/>
          <w:spacing w:val="-6"/>
          <w:sz w:val="26"/>
          <w:szCs w:val="26"/>
          <w:lang w:val="es-ES"/>
        </w:rPr>
        <w:t xml:space="preserve">establecer que hasta esa calenda </w:t>
      </w:r>
      <w:r w:rsidR="009B794E" w:rsidRPr="00D8754B">
        <w:rPr>
          <w:rFonts w:ascii="Arial Narrow" w:hAnsi="Arial Narrow" w:cs="Arial"/>
          <w:spacing w:val="-6"/>
          <w:sz w:val="26"/>
          <w:szCs w:val="26"/>
          <w:lang w:val="es-ES"/>
        </w:rPr>
        <w:t xml:space="preserve">– agosto de 2002- </w:t>
      </w:r>
      <w:r w:rsidR="007E2AC7" w:rsidRPr="00D8754B">
        <w:rPr>
          <w:rFonts w:ascii="Arial Narrow" w:hAnsi="Arial Narrow" w:cs="Arial"/>
          <w:spacing w:val="-6"/>
          <w:sz w:val="26"/>
          <w:szCs w:val="26"/>
          <w:lang w:val="es-ES"/>
        </w:rPr>
        <w:t xml:space="preserve">estuvo vigente la relación laboral, o </w:t>
      </w:r>
      <w:r w:rsidR="006D796C" w:rsidRPr="00D8754B">
        <w:rPr>
          <w:rFonts w:ascii="Arial Narrow" w:hAnsi="Arial Narrow" w:cs="Arial"/>
          <w:spacing w:val="-6"/>
          <w:sz w:val="26"/>
          <w:szCs w:val="26"/>
          <w:lang w:val="es-ES"/>
        </w:rPr>
        <w:t xml:space="preserve">lo que es lo mismo, </w:t>
      </w:r>
      <w:r w:rsidR="007E2AC7" w:rsidRPr="00D8754B">
        <w:rPr>
          <w:rFonts w:ascii="Arial Narrow" w:hAnsi="Arial Narrow" w:cs="Arial"/>
          <w:spacing w:val="-6"/>
          <w:sz w:val="26"/>
          <w:szCs w:val="26"/>
          <w:lang w:val="es-ES"/>
        </w:rPr>
        <w:t xml:space="preserve">que </w:t>
      </w:r>
      <w:r w:rsidR="008E6242" w:rsidRPr="00D8754B">
        <w:rPr>
          <w:rFonts w:ascii="Arial Narrow" w:hAnsi="Arial Narrow" w:cs="Arial"/>
          <w:spacing w:val="-6"/>
          <w:sz w:val="26"/>
          <w:szCs w:val="26"/>
          <w:lang w:val="es-ES"/>
        </w:rPr>
        <w:t xml:space="preserve">a partir </w:t>
      </w:r>
      <w:r w:rsidR="002C141E" w:rsidRPr="00D8754B">
        <w:rPr>
          <w:rFonts w:ascii="Arial Narrow" w:hAnsi="Arial Narrow" w:cs="Arial"/>
          <w:spacing w:val="-6"/>
          <w:sz w:val="26"/>
          <w:szCs w:val="26"/>
          <w:lang w:val="es-ES"/>
        </w:rPr>
        <w:t xml:space="preserve">de ese momento </w:t>
      </w:r>
      <w:r w:rsidR="008E6242" w:rsidRPr="00D8754B">
        <w:rPr>
          <w:rFonts w:ascii="Arial Narrow" w:hAnsi="Arial Narrow" w:cs="Arial"/>
          <w:spacing w:val="-6"/>
          <w:sz w:val="26"/>
          <w:szCs w:val="26"/>
          <w:lang w:val="es-ES"/>
        </w:rPr>
        <w:t>la trabajadora fue desvinculada del servicio a favor d</w:t>
      </w:r>
      <w:r w:rsidR="00914155" w:rsidRPr="00D8754B">
        <w:rPr>
          <w:rFonts w:ascii="Arial Narrow" w:hAnsi="Arial Narrow" w:cs="Arial"/>
          <w:spacing w:val="-6"/>
          <w:sz w:val="26"/>
          <w:szCs w:val="26"/>
          <w:lang w:val="es-ES"/>
        </w:rPr>
        <w:t>e</w:t>
      </w:r>
      <w:r w:rsidR="002C141E" w:rsidRPr="00D8754B">
        <w:rPr>
          <w:rFonts w:ascii="Arial Narrow" w:hAnsi="Arial Narrow" w:cs="Arial"/>
          <w:spacing w:val="-6"/>
          <w:sz w:val="26"/>
          <w:szCs w:val="26"/>
          <w:lang w:val="es-ES"/>
        </w:rPr>
        <w:t xml:space="preserve"> aquella, </w:t>
      </w:r>
      <w:r w:rsidR="007E2AC7" w:rsidRPr="00D8754B">
        <w:rPr>
          <w:rFonts w:ascii="Arial Narrow" w:hAnsi="Arial Narrow" w:cs="Arial"/>
          <w:spacing w:val="-6"/>
          <w:sz w:val="26"/>
          <w:szCs w:val="26"/>
          <w:lang w:val="es-ES"/>
        </w:rPr>
        <w:t xml:space="preserve">cesando </w:t>
      </w:r>
      <w:r w:rsidR="005F5A2B" w:rsidRPr="00D8754B">
        <w:rPr>
          <w:rFonts w:ascii="Arial Narrow" w:hAnsi="Arial Narrow" w:cs="Arial"/>
          <w:spacing w:val="-6"/>
          <w:sz w:val="26"/>
          <w:szCs w:val="26"/>
          <w:lang w:val="es-ES"/>
        </w:rPr>
        <w:t xml:space="preserve">para el empleador </w:t>
      </w:r>
      <w:r w:rsidR="008E6242" w:rsidRPr="00D8754B">
        <w:rPr>
          <w:rFonts w:ascii="Arial Narrow" w:hAnsi="Arial Narrow" w:cs="Arial"/>
          <w:spacing w:val="-6"/>
          <w:sz w:val="26"/>
          <w:szCs w:val="26"/>
          <w:lang w:val="es-ES"/>
        </w:rPr>
        <w:t xml:space="preserve">la </w:t>
      </w:r>
      <w:r w:rsidR="00914155" w:rsidRPr="00D8754B">
        <w:rPr>
          <w:rFonts w:ascii="Arial Narrow" w:hAnsi="Arial Narrow" w:cs="Arial"/>
          <w:spacing w:val="-6"/>
          <w:sz w:val="26"/>
          <w:szCs w:val="26"/>
          <w:lang w:val="es-ES"/>
        </w:rPr>
        <w:t>obligación</w:t>
      </w:r>
      <w:r w:rsidR="008E6242" w:rsidRPr="00D8754B">
        <w:rPr>
          <w:rFonts w:ascii="Arial Narrow" w:hAnsi="Arial Narrow" w:cs="Arial"/>
          <w:spacing w:val="-6"/>
          <w:sz w:val="26"/>
          <w:szCs w:val="26"/>
          <w:lang w:val="es-ES"/>
        </w:rPr>
        <w:t xml:space="preserve"> de realizar el p</w:t>
      </w:r>
      <w:r w:rsidR="00374D6C" w:rsidRPr="00D8754B">
        <w:rPr>
          <w:rFonts w:ascii="Arial Narrow" w:hAnsi="Arial Narrow" w:cs="Arial"/>
          <w:spacing w:val="-6"/>
          <w:sz w:val="26"/>
          <w:szCs w:val="26"/>
          <w:lang w:val="es-ES"/>
        </w:rPr>
        <w:t xml:space="preserve">ago de los </w:t>
      </w:r>
      <w:r w:rsidR="005F5A2B" w:rsidRPr="00D8754B">
        <w:rPr>
          <w:rFonts w:ascii="Arial Narrow" w:hAnsi="Arial Narrow" w:cs="Arial"/>
          <w:spacing w:val="-6"/>
          <w:sz w:val="26"/>
          <w:szCs w:val="26"/>
          <w:lang w:val="es-ES"/>
        </w:rPr>
        <w:t xml:space="preserve">aportes. </w:t>
      </w:r>
    </w:p>
    <w:p w:rsidR="005116E5" w:rsidRPr="00D8754B" w:rsidRDefault="005116E5" w:rsidP="001646C4">
      <w:pPr>
        <w:pStyle w:val="Sinespaciado"/>
        <w:spacing w:line="288" w:lineRule="auto"/>
        <w:rPr>
          <w:rFonts w:ascii="Arial Narrow" w:hAnsi="Arial Narrow"/>
          <w:spacing w:val="-6"/>
          <w:sz w:val="26"/>
          <w:szCs w:val="26"/>
          <w:lang w:val="es-ES"/>
        </w:rPr>
      </w:pPr>
    </w:p>
    <w:p w:rsidR="005116E5" w:rsidRPr="00D8754B" w:rsidRDefault="009B794E"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En este punto, es preciso </w:t>
      </w:r>
      <w:r w:rsidR="005116E5" w:rsidRPr="00D8754B">
        <w:rPr>
          <w:rFonts w:ascii="Arial Narrow" w:hAnsi="Arial Narrow" w:cs="Arial"/>
          <w:spacing w:val="-6"/>
          <w:sz w:val="26"/>
          <w:szCs w:val="26"/>
          <w:lang w:val="es-ES"/>
        </w:rPr>
        <w:t xml:space="preserve">aclarar que, aunque en la historia laboral se reporta </w:t>
      </w:r>
      <w:r w:rsidRPr="00D8754B">
        <w:rPr>
          <w:rFonts w:ascii="Arial Narrow" w:hAnsi="Arial Narrow" w:cs="Arial"/>
          <w:spacing w:val="-6"/>
          <w:sz w:val="26"/>
          <w:szCs w:val="26"/>
          <w:lang w:val="es-ES"/>
        </w:rPr>
        <w:t xml:space="preserve">para </w:t>
      </w:r>
      <w:r w:rsidR="005116E5" w:rsidRPr="00D8754B">
        <w:rPr>
          <w:rFonts w:ascii="Arial Narrow" w:hAnsi="Arial Narrow" w:cs="Arial"/>
          <w:spacing w:val="-6"/>
          <w:sz w:val="26"/>
          <w:szCs w:val="26"/>
          <w:lang w:val="es-ES"/>
        </w:rPr>
        <w:t xml:space="preserve">el ciclo de enero de 2001 </w:t>
      </w:r>
      <w:r w:rsidRPr="00D8754B">
        <w:rPr>
          <w:rFonts w:ascii="Arial Narrow" w:hAnsi="Arial Narrow" w:cs="Arial"/>
          <w:spacing w:val="-6"/>
          <w:sz w:val="26"/>
          <w:szCs w:val="26"/>
          <w:lang w:val="es-ES"/>
        </w:rPr>
        <w:t xml:space="preserve">una </w:t>
      </w:r>
      <w:r w:rsidR="005116E5" w:rsidRPr="00D8754B">
        <w:rPr>
          <w:rFonts w:ascii="Arial Narrow" w:hAnsi="Arial Narrow" w:cs="Arial"/>
          <w:spacing w:val="-6"/>
          <w:sz w:val="26"/>
          <w:szCs w:val="26"/>
          <w:lang w:val="es-ES"/>
        </w:rPr>
        <w:t xml:space="preserve">afiliación con el empleador </w:t>
      </w:r>
      <w:proofErr w:type="spellStart"/>
      <w:r w:rsidR="005116E5" w:rsidRPr="00D8754B">
        <w:rPr>
          <w:rFonts w:ascii="Arial Narrow" w:hAnsi="Arial Narrow" w:cs="Arial"/>
          <w:spacing w:val="-6"/>
          <w:sz w:val="26"/>
          <w:szCs w:val="26"/>
          <w:lang w:val="es-ES"/>
        </w:rPr>
        <w:t>Coopsalud</w:t>
      </w:r>
      <w:proofErr w:type="spellEnd"/>
      <w:r w:rsidR="005116E5" w:rsidRPr="00D8754B">
        <w:rPr>
          <w:rFonts w:ascii="Arial Narrow" w:hAnsi="Arial Narrow" w:cs="Arial"/>
          <w:spacing w:val="-6"/>
          <w:sz w:val="26"/>
          <w:szCs w:val="26"/>
          <w:lang w:val="es-ES"/>
        </w:rPr>
        <w:t>, lo cierto es que Colpensiones corroboró que se trató de un error, dado que para esa calenda no existió relación laboral de la actora con dicho patronal, ver folio 61.</w:t>
      </w:r>
    </w:p>
    <w:p w:rsidR="002D5C1F" w:rsidRPr="00D8754B" w:rsidRDefault="002D5C1F" w:rsidP="001646C4">
      <w:pPr>
        <w:pStyle w:val="Sinespaciado"/>
        <w:spacing w:line="288" w:lineRule="auto"/>
        <w:rPr>
          <w:rFonts w:ascii="Arial Narrow" w:hAnsi="Arial Narrow"/>
          <w:sz w:val="26"/>
          <w:szCs w:val="26"/>
        </w:rPr>
      </w:pPr>
    </w:p>
    <w:p w:rsidR="005A05A7" w:rsidRDefault="009B794E"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De otra parte, c</w:t>
      </w:r>
      <w:r w:rsidR="005116E5" w:rsidRPr="00D8754B">
        <w:rPr>
          <w:rFonts w:ascii="Arial Narrow" w:hAnsi="Arial Narrow" w:cs="Arial"/>
          <w:spacing w:val="-6"/>
          <w:sz w:val="26"/>
          <w:szCs w:val="26"/>
          <w:lang w:val="es-ES"/>
        </w:rPr>
        <w:t xml:space="preserve">abe </w:t>
      </w:r>
      <w:r w:rsidRPr="00D8754B">
        <w:rPr>
          <w:rFonts w:ascii="Arial Narrow" w:hAnsi="Arial Narrow" w:cs="Arial"/>
          <w:spacing w:val="-6"/>
          <w:sz w:val="26"/>
          <w:szCs w:val="26"/>
          <w:lang w:val="es-ES"/>
        </w:rPr>
        <w:t>mencionar</w:t>
      </w:r>
      <w:r w:rsidR="005116E5" w:rsidRPr="00D8754B">
        <w:rPr>
          <w:rFonts w:ascii="Arial Narrow" w:hAnsi="Arial Narrow" w:cs="Arial"/>
          <w:spacing w:val="-6"/>
          <w:sz w:val="26"/>
          <w:szCs w:val="26"/>
          <w:lang w:val="es-ES"/>
        </w:rPr>
        <w:t xml:space="preserve"> que</w:t>
      </w:r>
      <w:r w:rsidR="002D5C1F" w:rsidRPr="00D8754B">
        <w:rPr>
          <w:rFonts w:ascii="Arial Narrow" w:hAnsi="Arial Narrow" w:cs="Arial"/>
          <w:spacing w:val="-6"/>
          <w:sz w:val="26"/>
          <w:szCs w:val="26"/>
          <w:lang w:val="es-ES"/>
        </w:rPr>
        <w:t xml:space="preserve"> en el plenario no se acreditó que para el momento en que se presentó la presunta mora patronal en el pago de tales aportes, el ISS, como administradora del </w:t>
      </w:r>
      <w:r w:rsidR="002D5C1F" w:rsidRPr="00D8754B">
        <w:rPr>
          <w:rFonts w:ascii="Arial Narrow" w:hAnsi="Arial Narrow" w:cs="Arial"/>
          <w:spacing w:val="-6"/>
          <w:sz w:val="26"/>
          <w:szCs w:val="26"/>
          <w:lang w:val="es-ES"/>
        </w:rPr>
        <w:lastRenderedPageBreak/>
        <w:t xml:space="preserve">régimen de prima media, cumpliera con su obligación especial </w:t>
      </w:r>
      <w:r w:rsidRPr="00D8754B">
        <w:rPr>
          <w:rFonts w:ascii="Arial Narrow" w:hAnsi="Arial Narrow" w:cs="Arial"/>
          <w:spacing w:val="-6"/>
          <w:sz w:val="26"/>
          <w:szCs w:val="26"/>
          <w:lang w:val="es-ES"/>
        </w:rPr>
        <w:t xml:space="preserve">de </w:t>
      </w:r>
      <w:r w:rsidR="002D5C1F" w:rsidRPr="00D8754B">
        <w:rPr>
          <w:rFonts w:ascii="Arial Narrow" w:hAnsi="Arial Narrow" w:cs="Arial"/>
          <w:spacing w:val="-6"/>
          <w:sz w:val="26"/>
          <w:szCs w:val="26"/>
          <w:lang w:val="es-ES"/>
        </w:rPr>
        <w:t>vigilancia y desplegara las acciones de cobro coactivo tendientes al recaudo efectivo de la cotización</w:t>
      </w:r>
      <w:r w:rsidR="000C6B24" w:rsidRPr="00D8754B">
        <w:rPr>
          <w:rFonts w:ascii="Arial Narrow" w:hAnsi="Arial Narrow" w:cs="Arial"/>
          <w:spacing w:val="-6"/>
          <w:sz w:val="26"/>
          <w:szCs w:val="26"/>
          <w:lang w:val="es-ES"/>
        </w:rPr>
        <w:t>, conforme lo dispone el Decreto</w:t>
      </w:r>
      <w:r w:rsidR="00667790" w:rsidRPr="00D8754B">
        <w:rPr>
          <w:rFonts w:ascii="Arial Narrow" w:hAnsi="Arial Narrow" w:cs="Arial"/>
          <w:spacing w:val="-6"/>
          <w:sz w:val="26"/>
          <w:szCs w:val="26"/>
          <w:lang w:val="es-ES"/>
        </w:rPr>
        <w:t xml:space="preserve"> 2633 de 1994. </w:t>
      </w:r>
    </w:p>
    <w:p w:rsidR="00733C2E" w:rsidRPr="00D8754B" w:rsidRDefault="00733C2E" w:rsidP="001646C4">
      <w:pPr>
        <w:autoSpaceDE w:val="0"/>
        <w:autoSpaceDN w:val="0"/>
        <w:adjustRightInd w:val="0"/>
        <w:spacing w:line="288" w:lineRule="auto"/>
        <w:ind w:firstLine="851"/>
        <w:jc w:val="both"/>
        <w:rPr>
          <w:rFonts w:ascii="Arial Narrow" w:hAnsi="Arial Narrow" w:cs="Arial"/>
          <w:spacing w:val="-6"/>
          <w:sz w:val="26"/>
          <w:szCs w:val="26"/>
          <w:lang w:val="es-ES"/>
        </w:rPr>
      </w:pPr>
    </w:p>
    <w:p w:rsidR="005A05A7" w:rsidRPr="00D8754B" w:rsidRDefault="005A05A7"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rPr>
        <w:t xml:space="preserve">Ahora bien, aunque con ocasión a la </w:t>
      </w:r>
      <w:r w:rsidR="00BF4F83" w:rsidRPr="00D8754B">
        <w:rPr>
          <w:rFonts w:ascii="Arial Narrow" w:hAnsi="Arial Narrow" w:cs="Arial"/>
          <w:spacing w:val="-6"/>
          <w:sz w:val="26"/>
          <w:szCs w:val="26"/>
          <w:lang w:val="es-ES"/>
        </w:rPr>
        <w:t xml:space="preserve">reclamaciones </w:t>
      </w:r>
      <w:r w:rsidRPr="00D8754B">
        <w:rPr>
          <w:rFonts w:ascii="Arial Narrow" w:hAnsi="Arial Narrow" w:cs="Arial"/>
          <w:spacing w:val="-6"/>
          <w:sz w:val="26"/>
          <w:szCs w:val="26"/>
          <w:lang w:val="es-ES"/>
        </w:rPr>
        <w:t xml:space="preserve">que la actora presentó ante Colpensiones, </w:t>
      </w:r>
      <w:r w:rsidR="00DE4B2B" w:rsidRPr="00D8754B">
        <w:rPr>
          <w:rFonts w:ascii="Arial Narrow" w:hAnsi="Arial Narrow" w:cs="Arial"/>
          <w:spacing w:val="-6"/>
          <w:sz w:val="26"/>
          <w:szCs w:val="26"/>
          <w:lang w:val="es-ES"/>
        </w:rPr>
        <w:t>con el f</w:t>
      </w:r>
      <w:r w:rsidR="00BF4F83" w:rsidRPr="00D8754B">
        <w:rPr>
          <w:rFonts w:ascii="Arial Narrow" w:hAnsi="Arial Narrow" w:cs="Arial"/>
          <w:spacing w:val="-6"/>
          <w:sz w:val="26"/>
          <w:szCs w:val="26"/>
          <w:lang w:val="es-ES"/>
        </w:rPr>
        <w:t xml:space="preserve">in de que se </w:t>
      </w:r>
      <w:r w:rsidR="00DE4B2B" w:rsidRPr="00D8754B">
        <w:rPr>
          <w:rFonts w:ascii="Arial Narrow" w:hAnsi="Arial Narrow" w:cs="Arial"/>
          <w:spacing w:val="-6"/>
          <w:sz w:val="26"/>
          <w:szCs w:val="26"/>
          <w:lang w:val="es-ES"/>
        </w:rPr>
        <w:t>corrigiera su historia laboral y se iniciaran la</w:t>
      </w:r>
      <w:r w:rsidR="00BF4F83" w:rsidRPr="00D8754B">
        <w:rPr>
          <w:rFonts w:ascii="Arial Narrow" w:hAnsi="Arial Narrow" w:cs="Arial"/>
          <w:spacing w:val="-6"/>
          <w:sz w:val="26"/>
          <w:szCs w:val="26"/>
          <w:lang w:val="es-ES"/>
        </w:rPr>
        <w:t xml:space="preserve">s acciones </w:t>
      </w:r>
      <w:r w:rsidR="00DE4B2B" w:rsidRPr="00D8754B">
        <w:rPr>
          <w:rFonts w:ascii="Arial Narrow" w:hAnsi="Arial Narrow" w:cs="Arial"/>
          <w:spacing w:val="-6"/>
          <w:sz w:val="26"/>
          <w:szCs w:val="26"/>
          <w:lang w:val="es-ES"/>
        </w:rPr>
        <w:t xml:space="preserve">de cobro </w:t>
      </w:r>
      <w:r w:rsidR="00BF4F83" w:rsidRPr="00D8754B">
        <w:rPr>
          <w:rFonts w:ascii="Arial Narrow" w:hAnsi="Arial Narrow" w:cs="Arial"/>
          <w:spacing w:val="-6"/>
          <w:sz w:val="26"/>
          <w:szCs w:val="26"/>
          <w:lang w:val="es-ES"/>
        </w:rPr>
        <w:t>correspondiente</w:t>
      </w:r>
      <w:r w:rsidR="00F132EE" w:rsidRPr="00D8754B">
        <w:rPr>
          <w:rFonts w:ascii="Arial Narrow" w:hAnsi="Arial Narrow" w:cs="Arial"/>
          <w:spacing w:val="-6"/>
          <w:sz w:val="26"/>
          <w:szCs w:val="26"/>
          <w:lang w:val="es-ES"/>
        </w:rPr>
        <w:t>s</w:t>
      </w:r>
      <w:r w:rsidR="00DE4B2B" w:rsidRPr="00D8754B">
        <w:rPr>
          <w:rFonts w:ascii="Arial Narrow" w:hAnsi="Arial Narrow" w:cs="Arial"/>
          <w:spacing w:val="-6"/>
          <w:sz w:val="26"/>
          <w:szCs w:val="26"/>
          <w:lang w:val="es-ES"/>
        </w:rPr>
        <w:t xml:space="preserve"> al </w:t>
      </w:r>
      <w:r w:rsidR="00BF4F83" w:rsidRPr="00D8754B">
        <w:rPr>
          <w:rFonts w:ascii="Arial Narrow" w:hAnsi="Arial Narrow" w:cs="Arial"/>
          <w:spacing w:val="-6"/>
          <w:sz w:val="26"/>
          <w:szCs w:val="26"/>
          <w:lang w:val="es-ES"/>
        </w:rPr>
        <w:t xml:space="preserve">empleador moroso, </w:t>
      </w:r>
      <w:r w:rsidRPr="00D8754B">
        <w:rPr>
          <w:rFonts w:ascii="Arial Narrow" w:hAnsi="Arial Narrow" w:cs="Arial"/>
          <w:spacing w:val="-6"/>
          <w:sz w:val="26"/>
          <w:szCs w:val="26"/>
          <w:lang w:val="es-ES"/>
        </w:rPr>
        <w:t xml:space="preserve">se acreditó que Colpensiones </w:t>
      </w:r>
      <w:r w:rsidR="005A3166" w:rsidRPr="00D8754B">
        <w:rPr>
          <w:rFonts w:ascii="Arial Narrow" w:hAnsi="Arial Narrow" w:cs="Arial"/>
          <w:spacing w:val="-6"/>
          <w:sz w:val="26"/>
          <w:szCs w:val="26"/>
          <w:lang w:val="es-ES"/>
        </w:rPr>
        <w:t xml:space="preserve">envió requerimiento de cobro </w:t>
      </w:r>
      <w:r w:rsidR="00113859" w:rsidRPr="00D8754B">
        <w:rPr>
          <w:rFonts w:ascii="Arial Narrow" w:hAnsi="Arial Narrow" w:cs="Arial"/>
          <w:spacing w:val="-6"/>
          <w:sz w:val="26"/>
          <w:szCs w:val="26"/>
          <w:lang w:val="es-ES"/>
        </w:rPr>
        <w:t>al emp</w:t>
      </w:r>
      <w:r w:rsidRPr="00D8754B">
        <w:rPr>
          <w:rFonts w:ascii="Arial Narrow" w:hAnsi="Arial Narrow" w:cs="Arial"/>
          <w:spacing w:val="-6"/>
          <w:sz w:val="26"/>
          <w:szCs w:val="26"/>
          <w:lang w:val="es-ES"/>
        </w:rPr>
        <w:t>leador por los ciclos antes referidos</w:t>
      </w:r>
      <w:r w:rsidR="00113859" w:rsidRPr="00D8754B">
        <w:rPr>
          <w:rFonts w:ascii="Arial Narrow" w:hAnsi="Arial Narrow" w:cs="Arial"/>
          <w:spacing w:val="-6"/>
          <w:sz w:val="26"/>
          <w:szCs w:val="26"/>
          <w:lang w:val="es-ES"/>
        </w:rPr>
        <w:t xml:space="preserve">, tal cual se dejó constancia en la Resolución </w:t>
      </w:r>
      <w:proofErr w:type="spellStart"/>
      <w:r w:rsidR="00113859" w:rsidRPr="00D8754B">
        <w:rPr>
          <w:rFonts w:ascii="Arial Narrow" w:hAnsi="Arial Narrow" w:cs="Arial"/>
          <w:spacing w:val="-6"/>
          <w:sz w:val="26"/>
          <w:szCs w:val="26"/>
          <w:lang w:val="es-ES"/>
        </w:rPr>
        <w:t>GNR</w:t>
      </w:r>
      <w:proofErr w:type="spellEnd"/>
      <w:r w:rsidR="00113859" w:rsidRPr="00D8754B">
        <w:rPr>
          <w:rFonts w:ascii="Arial Narrow" w:hAnsi="Arial Narrow" w:cs="Arial"/>
          <w:spacing w:val="-6"/>
          <w:sz w:val="26"/>
          <w:szCs w:val="26"/>
          <w:lang w:val="es-ES"/>
        </w:rPr>
        <w:t xml:space="preserve"> 29968 del 10 de </w:t>
      </w:r>
      <w:r w:rsidR="005A3166" w:rsidRPr="00D8754B">
        <w:rPr>
          <w:rFonts w:ascii="Arial Narrow" w:hAnsi="Arial Narrow" w:cs="Arial"/>
          <w:spacing w:val="-6"/>
          <w:sz w:val="26"/>
          <w:szCs w:val="26"/>
          <w:lang w:val="es-ES"/>
        </w:rPr>
        <w:t xml:space="preserve">febrero de 2015, y </w:t>
      </w:r>
      <w:r w:rsidR="006F550D" w:rsidRPr="00D8754B">
        <w:rPr>
          <w:rFonts w:ascii="Arial Narrow" w:hAnsi="Arial Narrow" w:cs="Arial"/>
          <w:spacing w:val="-6"/>
          <w:sz w:val="26"/>
          <w:szCs w:val="26"/>
          <w:lang w:val="es-ES"/>
        </w:rPr>
        <w:t>se corrobora además con los oficios emitidos por la entidad los días 5 y 6 de j</w:t>
      </w:r>
      <w:r w:rsidR="005A3166" w:rsidRPr="00D8754B">
        <w:rPr>
          <w:rFonts w:ascii="Arial Narrow" w:hAnsi="Arial Narrow" w:cs="Arial"/>
          <w:spacing w:val="-6"/>
          <w:sz w:val="26"/>
          <w:szCs w:val="26"/>
          <w:lang w:val="es-ES"/>
        </w:rPr>
        <w:t>ulio de 2016 –ver fls.</w:t>
      </w:r>
      <w:r w:rsidR="006F550D" w:rsidRPr="00D8754B">
        <w:rPr>
          <w:rFonts w:ascii="Arial Narrow" w:hAnsi="Arial Narrow" w:cs="Arial"/>
          <w:spacing w:val="-6"/>
          <w:sz w:val="26"/>
          <w:szCs w:val="26"/>
          <w:lang w:val="es-ES"/>
        </w:rPr>
        <w:t xml:space="preserve">46, </w:t>
      </w:r>
      <w:r w:rsidR="005A3166" w:rsidRPr="00D8754B">
        <w:rPr>
          <w:rFonts w:ascii="Arial Narrow" w:hAnsi="Arial Narrow" w:cs="Arial"/>
          <w:spacing w:val="-6"/>
          <w:sz w:val="26"/>
          <w:szCs w:val="26"/>
          <w:lang w:val="es-ES"/>
        </w:rPr>
        <w:t>61</w:t>
      </w:r>
      <w:r w:rsidR="00425AEE" w:rsidRPr="00D8754B">
        <w:rPr>
          <w:rFonts w:ascii="Arial Narrow" w:hAnsi="Arial Narrow" w:cs="Arial"/>
          <w:spacing w:val="-6"/>
          <w:sz w:val="26"/>
          <w:szCs w:val="26"/>
          <w:lang w:val="es-ES"/>
        </w:rPr>
        <w:t xml:space="preserve"> y 66, en su orden</w:t>
      </w:r>
      <w:r w:rsidRPr="00D8754B">
        <w:rPr>
          <w:rFonts w:ascii="Arial Narrow" w:hAnsi="Arial Narrow" w:cs="Arial"/>
          <w:spacing w:val="-6"/>
          <w:sz w:val="26"/>
          <w:szCs w:val="26"/>
          <w:lang w:val="es-ES"/>
        </w:rPr>
        <w:t>, lo cierto es que no se demostró en el plenario que las cotizaciones hayan sido calificadas por la entidad como una deuda incobrable, en los términos señalados por el Estatuto de Cobranzas del Decreto 2665 de 1988</w:t>
      </w:r>
      <w:r w:rsidR="0029271B" w:rsidRPr="00D8754B">
        <w:rPr>
          <w:rFonts w:ascii="Arial Narrow" w:hAnsi="Arial Narrow" w:cs="Arial"/>
          <w:spacing w:val="-6"/>
          <w:sz w:val="26"/>
          <w:szCs w:val="26"/>
          <w:lang w:val="es-ES"/>
        </w:rPr>
        <w:t xml:space="preserve">, </w:t>
      </w:r>
      <w:r w:rsidRPr="00D8754B">
        <w:rPr>
          <w:rFonts w:ascii="Arial Narrow" w:hAnsi="Arial Narrow" w:cs="Arial"/>
          <w:spacing w:val="-6"/>
          <w:sz w:val="26"/>
          <w:szCs w:val="26"/>
          <w:lang w:val="es-ES"/>
        </w:rPr>
        <w:t>que</w:t>
      </w:r>
      <w:r w:rsidR="0029271B" w:rsidRPr="00D8754B">
        <w:rPr>
          <w:rFonts w:ascii="Arial Narrow" w:hAnsi="Arial Narrow" w:cs="Arial"/>
          <w:spacing w:val="-6"/>
          <w:sz w:val="26"/>
          <w:szCs w:val="26"/>
          <w:lang w:val="es-ES"/>
        </w:rPr>
        <w:t xml:space="preserve"> man</w:t>
      </w:r>
      <w:r w:rsidR="00B22554" w:rsidRPr="00D8754B">
        <w:rPr>
          <w:rFonts w:ascii="Arial Narrow" w:hAnsi="Arial Narrow" w:cs="Arial"/>
          <w:spacing w:val="-6"/>
          <w:sz w:val="26"/>
          <w:szCs w:val="26"/>
          <w:lang w:val="es-ES"/>
        </w:rPr>
        <w:t>tiene su aplicabilidad por virtud de l</w:t>
      </w:r>
      <w:r w:rsidR="0029271B" w:rsidRPr="00D8754B">
        <w:rPr>
          <w:rFonts w:ascii="Arial Narrow" w:hAnsi="Arial Narrow" w:cs="Arial"/>
          <w:spacing w:val="-6"/>
          <w:sz w:val="26"/>
          <w:szCs w:val="26"/>
          <w:lang w:val="es-ES"/>
        </w:rPr>
        <w:t xml:space="preserve">a remisión que a ella hace el artículo </w:t>
      </w:r>
      <w:r w:rsidR="00B22554" w:rsidRPr="00D8754B">
        <w:rPr>
          <w:rFonts w:ascii="Arial Narrow" w:hAnsi="Arial Narrow" w:cs="Arial"/>
          <w:spacing w:val="-6"/>
          <w:sz w:val="26"/>
          <w:szCs w:val="26"/>
          <w:lang w:val="es-ES"/>
        </w:rPr>
        <w:t>31 de la Ley 100 de 1993, amén de que no existe otro estatuto que regule la materia.</w:t>
      </w:r>
      <w:r w:rsidR="0029271B" w:rsidRPr="00D8754B">
        <w:rPr>
          <w:rFonts w:ascii="Arial Narrow" w:hAnsi="Arial Narrow" w:cs="Arial"/>
          <w:spacing w:val="-6"/>
          <w:sz w:val="26"/>
          <w:szCs w:val="26"/>
          <w:lang w:val="es-ES"/>
        </w:rPr>
        <w:t xml:space="preserve"> Dicho precepto establece </w:t>
      </w:r>
      <w:r w:rsidRPr="00D8754B">
        <w:rPr>
          <w:rFonts w:ascii="Arial Narrow" w:hAnsi="Arial Narrow" w:cs="Arial"/>
          <w:spacing w:val="-6"/>
          <w:sz w:val="26"/>
          <w:szCs w:val="26"/>
          <w:lang w:val="es-ES"/>
        </w:rPr>
        <w:t>en su artículo</w:t>
      </w:r>
      <w:r w:rsidR="00086E61" w:rsidRPr="00D8754B">
        <w:rPr>
          <w:rFonts w:ascii="Arial Narrow" w:hAnsi="Arial Narrow" w:cs="Arial"/>
          <w:spacing w:val="-6"/>
          <w:sz w:val="26"/>
          <w:szCs w:val="26"/>
          <w:lang w:val="es-ES"/>
        </w:rPr>
        <w:t xml:space="preserve"> 73</w:t>
      </w:r>
      <w:r w:rsidRPr="00D8754B">
        <w:rPr>
          <w:rFonts w:ascii="Arial Narrow" w:hAnsi="Arial Narrow" w:cs="Arial"/>
          <w:spacing w:val="-6"/>
          <w:sz w:val="26"/>
          <w:szCs w:val="26"/>
          <w:lang w:val="es-ES"/>
        </w:rPr>
        <w:t xml:space="preserve">: </w:t>
      </w:r>
    </w:p>
    <w:p w:rsidR="005A05A7" w:rsidRPr="00D8754B" w:rsidRDefault="005A05A7" w:rsidP="001646C4">
      <w:pPr>
        <w:pStyle w:val="Sinespaciado"/>
        <w:spacing w:line="288" w:lineRule="auto"/>
        <w:rPr>
          <w:rFonts w:ascii="Arial Narrow" w:hAnsi="Arial Narrow"/>
          <w:sz w:val="26"/>
          <w:szCs w:val="26"/>
        </w:rPr>
      </w:pPr>
    </w:p>
    <w:p w:rsidR="005A05A7" w:rsidRPr="00733C2E" w:rsidRDefault="005A05A7" w:rsidP="00733C2E">
      <w:pPr>
        <w:autoSpaceDE w:val="0"/>
        <w:autoSpaceDN w:val="0"/>
        <w:adjustRightInd w:val="0"/>
        <w:ind w:left="426" w:right="420"/>
        <w:jc w:val="both"/>
        <w:rPr>
          <w:rFonts w:ascii="Arial Narrow" w:hAnsi="Arial Narrow" w:cs="Arial"/>
          <w:i/>
          <w:color w:val="000000"/>
          <w:spacing w:val="-6"/>
          <w:szCs w:val="26"/>
          <w:lang w:val="es-ES"/>
        </w:rPr>
      </w:pPr>
      <w:r w:rsidRPr="00733C2E">
        <w:rPr>
          <w:rFonts w:ascii="Arial Narrow" w:hAnsi="Arial Narrow" w:cs="Arial"/>
          <w:i/>
          <w:spacing w:val="-6"/>
          <w:szCs w:val="26"/>
          <w:lang w:val="es-ES"/>
        </w:rPr>
        <w:t>“</w:t>
      </w:r>
      <w:r w:rsidRPr="00733C2E">
        <w:rPr>
          <w:rFonts w:ascii="Arial Narrow" w:hAnsi="Arial Narrow" w:cs="Arial"/>
          <w:i/>
          <w:color w:val="000000"/>
          <w:spacing w:val="-6"/>
          <w:szCs w:val="26"/>
        </w:rPr>
        <w:t xml:space="preserve">3. Deudas irrecuperables o incobrables. Se considerarán incobrables, las deudas por aportes, intereses y multas que tengan una mora de 25 ciclos o superior, así como las demás deudas cuyo recaudo no hubiere sido posible lograr a pesar de la gestión de cobro adelantada, por insolvencia del deudor, liquidación definitiva o desaparecimiento de la empresa, o por cualquier otra causa similar, de conformidad con el informe rendido por el apoderado del ISS y la evaluación efectuada por el funcionario de cobranzas responsable. Las deudas irrecuperables o incobrables, deberán ser calificadas por el respectivo órgano directivo del ISS, previo concepto del Comité de Cobranzas de la respectiva Seccional o </w:t>
      </w:r>
      <w:proofErr w:type="spellStart"/>
      <w:r w:rsidRPr="00733C2E">
        <w:rPr>
          <w:rFonts w:ascii="Arial Narrow" w:hAnsi="Arial Narrow" w:cs="Arial"/>
          <w:i/>
          <w:color w:val="000000"/>
          <w:spacing w:val="-6"/>
          <w:szCs w:val="26"/>
        </w:rPr>
        <w:t>UPNE</w:t>
      </w:r>
      <w:proofErr w:type="spellEnd"/>
      <w:r w:rsidRPr="00733C2E">
        <w:rPr>
          <w:rFonts w:ascii="Arial Narrow" w:hAnsi="Arial Narrow" w:cs="Arial"/>
          <w:i/>
          <w:color w:val="000000"/>
          <w:spacing w:val="-6"/>
          <w:szCs w:val="26"/>
        </w:rPr>
        <w:t xml:space="preserve">. </w:t>
      </w:r>
    </w:p>
    <w:p w:rsidR="005A05A7" w:rsidRPr="00733C2E" w:rsidRDefault="005A05A7" w:rsidP="00733C2E">
      <w:pPr>
        <w:pStyle w:val="Sinespaciado"/>
        <w:ind w:left="426" w:right="420"/>
        <w:rPr>
          <w:rFonts w:ascii="Arial Narrow" w:hAnsi="Arial Narrow"/>
          <w:szCs w:val="26"/>
        </w:rPr>
      </w:pPr>
    </w:p>
    <w:p w:rsidR="005A05A7" w:rsidRPr="00733C2E" w:rsidRDefault="005A05A7" w:rsidP="00733C2E">
      <w:pPr>
        <w:autoSpaceDE w:val="0"/>
        <w:autoSpaceDN w:val="0"/>
        <w:adjustRightInd w:val="0"/>
        <w:ind w:left="426" w:right="420"/>
        <w:jc w:val="both"/>
        <w:rPr>
          <w:rFonts w:ascii="Arial Narrow" w:hAnsi="Arial Narrow" w:cs="Arial"/>
          <w:i/>
          <w:color w:val="000000"/>
          <w:spacing w:val="-6"/>
          <w:szCs w:val="26"/>
        </w:rPr>
      </w:pPr>
      <w:r w:rsidRPr="00733C2E">
        <w:rPr>
          <w:rFonts w:ascii="Arial Narrow" w:hAnsi="Arial Narrow" w:cs="Arial"/>
          <w:i/>
          <w:color w:val="000000"/>
          <w:spacing w:val="-6"/>
          <w:szCs w:val="26"/>
        </w:rPr>
        <w:t xml:space="preserve">También se tendrán como deudas incobrables, las siguientes: </w:t>
      </w:r>
    </w:p>
    <w:p w:rsidR="005A05A7" w:rsidRPr="00733C2E" w:rsidRDefault="005A05A7" w:rsidP="00733C2E">
      <w:pPr>
        <w:pStyle w:val="Sinespaciado"/>
        <w:ind w:left="426" w:right="420"/>
        <w:rPr>
          <w:rFonts w:ascii="Arial Narrow" w:hAnsi="Arial Narrow"/>
          <w:szCs w:val="26"/>
        </w:rPr>
      </w:pPr>
    </w:p>
    <w:p w:rsidR="005A05A7" w:rsidRPr="00733C2E" w:rsidRDefault="005A05A7" w:rsidP="00733C2E">
      <w:pPr>
        <w:autoSpaceDE w:val="0"/>
        <w:autoSpaceDN w:val="0"/>
        <w:adjustRightInd w:val="0"/>
        <w:ind w:left="426" w:right="420"/>
        <w:jc w:val="both"/>
        <w:rPr>
          <w:rFonts w:ascii="Arial Narrow" w:hAnsi="Arial Narrow" w:cs="Arial"/>
          <w:i/>
          <w:color w:val="000000"/>
          <w:spacing w:val="-6"/>
          <w:szCs w:val="26"/>
        </w:rPr>
      </w:pPr>
      <w:r w:rsidRPr="00733C2E">
        <w:rPr>
          <w:rFonts w:ascii="Arial Narrow" w:hAnsi="Arial Narrow" w:cs="Arial"/>
          <w:i/>
          <w:color w:val="000000"/>
          <w:spacing w:val="-6"/>
          <w:szCs w:val="26"/>
        </w:rPr>
        <w:t xml:space="preserve">a). Las declaradas prescritas por funcionario competente; </w:t>
      </w:r>
    </w:p>
    <w:p w:rsidR="005A05A7" w:rsidRPr="00733C2E" w:rsidRDefault="005A05A7" w:rsidP="00733C2E">
      <w:pPr>
        <w:pStyle w:val="Sinespaciado"/>
        <w:ind w:left="426" w:right="420"/>
        <w:rPr>
          <w:rFonts w:ascii="Arial Narrow" w:hAnsi="Arial Narrow"/>
          <w:szCs w:val="26"/>
        </w:rPr>
      </w:pPr>
      <w:r w:rsidRPr="00733C2E">
        <w:rPr>
          <w:rFonts w:ascii="Arial Narrow" w:hAnsi="Arial Narrow"/>
          <w:szCs w:val="26"/>
        </w:rPr>
        <w:t xml:space="preserve"> </w:t>
      </w:r>
    </w:p>
    <w:p w:rsidR="005A05A7" w:rsidRPr="00733C2E" w:rsidRDefault="005A05A7" w:rsidP="00733C2E">
      <w:pPr>
        <w:autoSpaceDE w:val="0"/>
        <w:autoSpaceDN w:val="0"/>
        <w:adjustRightInd w:val="0"/>
        <w:ind w:left="426" w:right="420"/>
        <w:jc w:val="both"/>
        <w:rPr>
          <w:rFonts w:ascii="Arial Narrow" w:hAnsi="Arial Narrow" w:cs="Arial"/>
          <w:i/>
          <w:color w:val="000000"/>
          <w:spacing w:val="-6"/>
          <w:szCs w:val="26"/>
        </w:rPr>
      </w:pPr>
      <w:r w:rsidRPr="00733C2E">
        <w:rPr>
          <w:rFonts w:ascii="Arial Narrow" w:hAnsi="Arial Narrow" w:cs="Arial"/>
          <w:i/>
          <w:color w:val="000000"/>
          <w:spacing w:val="-6"/>
          <w:szCs w:val="26"/>
        </w:rPr>
        <w:t xml:space="preserve">b). Las que hubieren quedado pendientes de cancelar después de liquidada legalmente una empresa, o de haberse cumplido un Concordato, o terminado el proceso de quiebra, siempre y cuando que la empresa finalice sus actividades. </w:t>
      </w:r>
    </w:p>
    <w:p w:rsidR="005A05A7" w:rsidRPr="00733C2E" w:rsidRDefault="005A05A7" w:rsidP="00733C2E">
      <w:pPr>
        <w:pStyle w:val="Sinespaciado"/>
        <w:ind w:left="426" w:right="420"/>
        <w:rPr>
          <w:rFonts w:ascii="Arial Narrow" w:hAnsi="Arial Narrow"/>
          <w:spacing w:val="-6"/>
          <w:szCs w:val="26"/>
        </w:rPr>
      </w:pPr>
      <w:r w:rsidRPr="00733C2E">
        <w:rPr>
          <w:rFonts w:ascii="Arial Narrow" w:hAnsi="Arial Narrow"/>
          <w:spacing w:val="-6"/>
          <w:szCs w:val="26"/>
        </w:rPr>
        <w:t xml:space="preserve"> </w:t>
      </w:r>
    </w:p>
    <w:p w:rsidR="005A05A7" w:rsidRPr="00733C2E" w:rsidRDefault="005A05A7" w:rsidP="00733C2E">
      <w:pPr>
        <w:autoSpaceDE w:val="0"/>
        <w:autoSpaceDN w:val="0"/>
        <w:adjustRightInd w:val="0"/>
        <w:ind w:left="426" w:right="420"/>
        <w:jc w:val="both"/>
        <w:rPr>
          <w:rFonts w:ascii="Arial Narrow" w:hAnsi="Arial Narrow" w:cs="Arial"/>
          <w:i/>
          <w:color w:val="000000"/>
          <w:spacing w:val="-6"/>
          <w:szCs w:val="26"/>
        </w:rPr>
      </w:pPr>
      <w:proofErr w:type="gramStart"/>
      <w:r w:rsidRPr="00733C2E">
        <w:rPr>
          <w:rFonts w:ascii="Arial Narrow" w:hAnsi="Arial Narrow" w:cs="Arial"/>
          <w:i/>
          <w:color w:val="000000"/>
          <w:spacing w:val="-6"/>
          <w:szCs w:val="26"/>
        </w:rPr>
        <w:t>c)</w:t>
      </w:r>
      <w:proofErr w:type="gramEnd"/>
      <w:r w:rsidRPr="00733C2E">
        <w:rPr>
          <w:rFonts w:ascii="Arial Narrow" w:hAnsi="Arial Narrow" w:cs="Arial"/>
          <w:i/>
          <w:color w:val="000000"/>
          <w:spacing w:val="-6"/>
          <w:szCs w:val="26"/>
        </w:rPr>
        <w:t xml:space="preserve">. Por pérdida del proceso donde se pretendían hacer valer; </w:t>
      </w:r>
    </w:p>
    <w:p w:rsidR="005A05A7" w:rsidRPr="00733C2E" w:rsidRDefault="005A05A7" w:rsidP="00733C2E">
      <w:pPr>
        <w:pStyle w:val="Sinespaciado"/>
        <w:ind w:left="426" w:right="420"/>
        <w:rPr>
          <w:rFonts w:ascii="Arial Narrow" w:hAnsi="Arial Narrow"/>
          <w:spacing w:val="-6"/>
          <w:szCs w:val="26"/>
        </w:rPr>
      </w:pPr>
      <w:r w:rsidRPr="00733C2E">
        <w:rPr>
          <w:rFonts w:ascii="Arial Narrow" w:hAnsi="Arial Narrow"/>
          <w:spacing w:val="-6"/>
          <w:szCs w:val="26"/>
        </w:rPr>
        <w:t xml:space="preserve"> </w:t>
      </w:r>
    </w:p>
    <w:p w:rsidR="005A05A7" w:rsidRPr="00733C2E" w:rsidRDefault="005A05A7" w:rsidP="00733C2E">
      <w:pPr>
        <w:autoSpaceDE w:val="0"/>
        <w:autoSpaceDN w:val="0"/>
        <w:adjustRightInd w:val="0"/>
        <w:ind w:left="426" w:right="420"/>
        <w:jc w:val="both"/>
        <w:rPr>
          <w:rFonts w:ascii="Arial Narrow" w:hAnsi="Arial Narrow" w:cs="Arial"/>
          <w:i/>
          <w:color w:val="000000"/>
          <w:spacing w:val="-6"/>
          <w:szCs w:val="26"/>
        </w:rPr>
      </w:pPr>
      <w:r w:rsidRPr="00733C2E">
        <w:rPr>
          <w:rFonts w:ascii="Arial Narrow" w:hAnsi="Arial Narrow" w:cs="Arial"/>
          <w:i/>
          <w:color w:val="000000"/>
          <w:spacing w:val="-6"/>
          <w:szCs w:val="26"/>
        </w:rPr>
        <w:t xml:space="preserve">d). Por muerte o desaparecimiento de hecho del patrono, en los casos en que no opere la sustitución patronal, o no sea cobrable a los herederos o no haya lugar a la declaración de unidad de empresa, o por otra causa similar. </w:t>
      </w:r>
    </w:p>
    <w:p w:rsidR="005A05A7" w:rsidRPr="00733C2E" w:rsidRDefault="005A05A7" w:rsidP="00733C2E">
      <w:pPr>
        <w:pStyle w:val="Sinespaciado"/>
        <w:ind w:left="426" w:right="420"/>
        <w:rPr>
          <w:rFonts w:ascii="Arial Narrow" w:hAnsi="Arial Narrow"/>
          <w:spacing w:val="-6"/>
          <w:szCs w:val="26"/>
        </w:rPr>
      </w:pPr>
      <w:r w:rsidRPr="00733C2E">
        <w:rPr>
          <w:rFonts w:ascii="Arial Narrow" w:hAnsi="Arial Narrow"/>
          <w:spacing w:val="-6"/>
          <w:szCs w:val="26"/>
        </w:rPr>
        <w:t xml:space="preserve"> </w:t>
      </w:r>
    </w:p>
    <w:p w:rsidR="005A05A7" w:rsidRPr="00733C2E" w:rsidRDefault="005A05A7" w:rsidP="00733C2E">
      <w:pPr>
        <w:autoSpaceDE w:val="0"/>
        <w:autoSpaceDN w:val="0"/>
        <w:adjustRightInd w:val="0"/>
        <w:ind w:left="426" w:right="420"/>
        <w:jc w:val="both"/>
        <w:rPr>
          <w:rFonts w:ascii="Arial Narrow" w:hAnsi="Arial Narrow" w:cs="Arial"/>
          <w:i/>
          <w:color w:val="000000"/>
          <w:spacing w:val="-6"/>
          <w:szCs w:val="26"/>
        </w:rPr>
      </w:pPr>
      <w:r w:rsidRPr="00733C2E">
        <w:rPr>
          <w:rFonts w:ascii="Arial Narrow" w:hAnsi="Arial Narrow" w:cs="Arial"/>
          <w:i/>
          <w:color w:val="000000"/>
          <w:spacing w:val="-6"/>
          <w:szCs w:val="26"/>
        </w:rPr>
        <w:t>e). Las que por ley o reglamento sean tenidas como tales”.</w:t>
      </w:r>
    </w:p>
    <w:p w:rsidR="005A05A7" w:rsidRPr="00D8754B" w:rsidRDefault="005A05A7" w:rsidP="001646C4">
      <w:pPr>
        <w:spacing w:line="288" w:lineRule="auto"/>
        <w:ind w:left="888" w:right="-7" w:firstLine="528"/>
        <w:jc w:val="both"/>
        <w:rPr>
          <w:rFonts w:ascii="Arial Narrow" w:hAnsi="Arial Narrow"/>
          <w:bCs/>
          <w:i/>
          <w:spacing w:val="-6"/>
          <w:sz w:val="26"/>
          <w:szCs w:val="26"/>
        </w:rPr>
      </w:pPr>
      <w:r w:rsidRPr="00D8754B">
        <w:rPr>
          <w:rFonts w:ascii="Arial Narrow" w:hAnsi="Arial Narrow"/>
          <w:bCs/>
          <w:i/>
          <w:spacing w:val="-6"/>
          <w:sz w:val="26"/>
          <w:szCs w:val="26"/>
        </w:rPr>
        <w:t xml:space="preserve">     </w:t>
      </w:r>
    </w:p>
    <w:p w:rsidR="005A05A7" w:rsidRPr="00D8754B" w:rsidRDefault="000511F2" w:rsidP="001646C4">
      <w:pPr>
        <w:autoSpaceDE w:val="0"/>
        <w:autoSpaceDN w:val="0"/>
        <w:adjustRightInd w:val="0"/>
        <w:spacing w:line="288" w:lineRule="auto"/>
        <w:ind w:firstLine="708"/>
        <w:jc w:val="both"/>
        <w:rPr>
          <w:rFonts w:ascii="Arial Narrow" w:hAnsi="Arial Narrow" w:cs="Arial"/>
          <w:spacing w:val="-6"/>
          <w:sz w:val="26"/>
          <w:szCs w:val="26"/>
        </w:rPr>
      </w:pPr>
      <w:r w:rsidRPr="00D8754B">
        <w:rPr>
          <w:rFonts w:ascii="Arial Narrow" w:hAnsi="Arial Narrow" w:cs="Arial"/>
          <w:spacing w:val="-6"/>
          <w:sz w:val="26"/>
          <w:szCs w:val="26"/>
        </w:rPr>
        <w:t>En cuanto a los efectos de la declaratoria de deuda incobrable, el artículo 75 ibídem consagró que</w:t>
      </w:r>
      <w:r w:rsidR="00B22554" w:rsidRPr="00D8754B">
        <w:rPr>
          <w:rFonts w:ascii="Arial Narrow" w:hAnsi="Arial Narrow" w:cs="Arial"/>
          <w:spacing w:val="-6"/>
          <w:sz w:val="26"/>
          <w:szCs w:val="26"/>
        </w:rPr>
        <w:t xml:space="preserve"> l</w:t>
      </w:r>
      <w:r w:rsidR="008A0FCA" w:rsidRPr="00D8754B">
        <w:rPr>
          <w:rFonts w:ascii="Arial Narrow" w:hAnsi="Arial Narrow" w:cs="Arial"/>
          <w:spacing w:val="-6"/>
          <w:sz w:val="26"/>
          <w:szCs w:val="26"/>
        </w:rPr>
        <w:t xml:space="preserve">os ciclos </w:t>
      </w:r>
      <w:r w:rsidR="00B22554" w:rsidRPr="00D8754B">
        <w:rPr>
          <w:rFonts w:ascii="Arial Narrow" w:hAnsi="Arial Narrow" w:cs="Arial"/>
          <w:spacing w:val="-6"/>
          <w:sz w:val="26"/>
          <w:szCs w:val="26"/>
        </w:rPr>
        <w:t>debían entenderse como no cotizad</w:t>
      </w:r>
      <w:r w:rsidR="008A0FCA" w:rsidRPr="00D8754B">
        <w:rPr>
          <w:rFonts w:ascii="Arial Narrow" w:hAnsi="Arial Narrow" w:cs="Arial"/>
          <w:spacing w:val="-6"/>
          <w:sz w:val="26"/>
          <w:szCs w:val="26"/>
        </w:rPr>
        <w:t>o</w:t>
      </w:r>
      <w:r w:rsidR="00B22554" w:rsidRPr="00D8754B">
        <w:rPr>
          <w:rFonts w:ascii="Arial Narrow" w:hAnsi="Arial Narrow" w:cs="Arial"/>
          <w:spacing w:val="-6"/>
          <w:sz w:val="26"/>
          <w:szCs w:val="26"/>
        </w:rPr>
        <w:t>s, ni acumulables para efectos del reconocimiento de prestaciones deriva</w:t>
      </w:r>
      <w:r w:rsidR="008A0FCA" w:rsidRPr="00D8754B">
        <w:rPr>
          <w:rFonts w:ascii="Arial Narrow" w:hAnsi="Arial Narrow" w:cs="Arial"/>
          <w:spacing w:val="-6"/>
          <w:sz w:val="26"/>
          <w:szCs w:val="26"/>
        </w:rPr>
        <w:t xml:space="preserve">das del sistema, amén de que debían ser descargados de la estimación de “cotizaciones de difícil cobro o de cotización facturada por cobrar”. </w:t>
      </w:r>
    </w:p>
    <w:p w:rsidR="005A05A7" w:rsidRPr="00D8754B" w:rsidRDefault="005A05A7" w:rsidP="001646C4">
      <w:pPr>
        <w:pStyle w:val="Sinespaciado"/>
        <w:spacing w:line="288" w:lineRule="auto"/>
        <w:rPr>
          <w:rFonts w:ascii="Arial Narrow" w:hAnsi="Arial Narrow"/>
          <w:spacing w:val="-6"/>
          <w:sz w:val="26"/>
          <w:szCs w:val="26"/>
          <w:lang w:val="es-ES"/>
        </w:rPr>
      </w:pPr>
    </w:p>
    <w:p w:rsidR="005B55F2" w:rsidRPr="00D8754B" w:rsidRDefault="00765036"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Por consiguiente, </w:t>
      </w:r>
      <w:r w:rsidR="005B55F2" w:rsidRPr="00D8754B">
        <w:rPr>
          <w:rFonts w:ascii="Arial Narrow" w:hAnsi="Arial Narrow" w:cs="Arial"/>
          <w:spacing w:val="-6"/>
          <w:sz w:val="26"/>
          <w:szCs w:val="26"/>
          <w:lang w:val="es-ES"/>
        </w:rPr>
        <w:t>dado que en el plenario Colpensiones no acreditó haber calificado y declarado como deuda</w:t>
      </w:r>
      <w:r w:rsidR="002038B1" w:rsidRPr="00D8754B">
        <w:rPr>
          <w:rFonts w:ascii="Arial Narrow" w:hAnsi="Arial Narrow" w:cs="Arial"/>
          <w:spacing w:val="-6"/>
          <w:sz w:val="26"/>
          <w:szCs w:val="26"/>
          <w:lang w:val="es-ES"/>
        </w:rPr>
        <w:t xml:space="preserve"> incobrable las cotizaciones que reportan deuda patronal</w:t>
      </w:r>
      <w:r w:rsidR="005B55F2" w:rsidRPr="00D8754B">
        <w:rPr>
          <w:rFonts w:ascii="Arial Narrow" w:hAnsi="Arial Narrow" w:cs="Arial"/>
          <w:spacing w:val="-6"/>
          <w:sz w:val="26"/>
          <w:szCs w:val="26"/>
          <w:lang w:val="es-ES"/>
        </w:rPr>
        <w:t xml:space="preserve">, </w:t>
      </w:r>
      <w:r w:rsidR="00DE09FF" w:rsidRPr="00D8754B">
        <w:rPr>
          <w:rFonts w:ascii="Arial Narrow" w:hAnsi="Arial Narrow" w:cs="Arial"/>
          <w:spacing w:val="-6"/>
          <w:sz w:val="26"/>
          <w:szCs w:val="26"/>
          <w:lang w:val="es-ES"/>
        </w:rPr>
        <w:t xml:space="preserve">producto de </w:t>
      </w:r>
      <w:r w:rsidR="009F3C8F" w:rsidRPr="00D8754B">
        <w:rPr>
          <w:rFonts w:ascii="Arial Narrow" w:hAnsi="Arial Narrow" w:cs="Arial"/>
          <w:spacing w:val="-6"/>
          <w:sz w:val="26"/>
          <w:szCs w:val="26"/>
          <w:lang w:val="es-ES"/>
        </w:rPr>
        <w:t xml:space="preserve">la realización de </w:t>
      </w:r>
      <w:r w:rsidR="00DE09FF" w:rsidRPr="00D8754B">
        <w:rPr>
          <w:rFonts w:ascii="Arial Narrow" w:hAnsi="Arial Narrow" w:cs="Arial"/>
          <w:spacing w:val="-6"/>
          <w:sz w:val="26"/>
          <w:szCs w:val="26"/>
          <w:lang w:val="es-ES"/>
        </w:rPr>
        <w:t>una gestión oportuna y diligente de cobr</w:t>
      </w:r>
      <w:r w:rsidR="002038B1" w:rsidRPr="00D8754B">
        <w:rPr>
          <w:rFonts w:ascii="Arial Narrow" w:hAnsi="Arial Narrow" w:cs="Arial"/>
          <w:spacing w:val="-6"/>
          <w:sz w:val="26"/>
          <w:szCs w:val="26"/>
          <w:lang w:val="es-ES"/>
        </w:rPr>
        <w:t>o</w:t>
      </w:r>
      <w:r w:rsidR="00DE09FF" w:rsidRPr="00D8754B">
        <w:rPr>
          <w:rFonts w:ascii="Arial Narrow" w:hAnsi="Arial Narrow" w:cs="Arial"/>
          <w:spacing w:val="-6"/>
          <w:sz w:val="26"/>
          <w:szCs w:val="26"/>
          <w:lang w:val="es-ES"/>
        </w:rPr>
        <w:t xml:space="preserve"> ante la respectiva empleadora, </w:t>
      </w:r>
      <w:r w:rsidR="00AB3321" w:rsidRPr="00D8754B">
        <w:rPr>
          <w:rFonts w:ascii="Arial Narrow" w:hAnsi="Arial Narrow" w:cs="Arial"/>
          <w:spacing w:val="-6"/>
          <w:sz w:val="26"/>
          <w:szCs w:val="26"/>
          <w:lang w:val="es-ES"/>
        </w:rPr>
        <w:t xml:space="preserve">de conformidad con el artículo 24 de la Ley 100 de 1993, </w:t>
      </w:r>
      <w:r w:rsidR="005B55F2" w:rsidRPr="00D8754B">
        <w:rPr>
          <w:rFonts w:ascii="Arial Narrow" w:hAnsi="Arial Narrow" w:cs="Arial"/>
          <w:spacing w:val="-6"/>
          <w:sz w:val="26"/>
          <w:szCs w:val="26"/>
          <w:lang w:val="es-ES"/>
        </w:rPr>
        <w:t xml:space="preserve">la </w:t>
      </w:r>
      <w:r w:rsidR="00C47DC2" w:rsidRPr="00D8754B">
        <w:rPr>
          <w:rFonts w:ascii="Arial Narrow" w:hAnsi="Arial Narrow" w:cs="Arial"/>
          <w:spacing w:val="-6"/>
          <w:sz w:val="26"/>
          <w:szCs w:val="26"/>
          <w:lang w:val="es-ES"/>
        </w:rPr>
        <w:t>consecuencia</w:t>
      </w:r>
      <w:r w:rsidR="005B55F2" w:rsidRPr="00D8754B">
        <w:rPr>
          <w:rFonts w:ascii="Arial Narrow" w:hAnsi="Arial Narrow" w:cs="Arial"/>
          <w:spacing w:val="-6"/>
          <w:sz w:val="26"/>
          <w:szCs w:val="26"/>
          <w:lang w:val="es-ES"/>
        </w:rPr>
        <w:t xml:space="preserve"> ineludible</w:t>
      </w:r>
      <w:r w:rsidR="002038B1" w:rsidRPr="00D8754B">
        <w:rPr>
          <w:rFonts w:ascii="Arial Narrow" w:hAnsi="Arial Narrow" w:cs="Arial"/>
          <w:spacing w:val="-6"/>
          <w:sz w:val="26"/>
          <w:szCs w:val="26"/>
          <w:lang w:val="es-ES"/>
        </w:rPr>
        <w:t xml:space="preserve"> </w:t>
      </w:r>
      <w:r w:rsidR="001764DC" w:rsidRPr="00D8754B">
        <w:rPr>
          <w:rFonts w:ascii="Arial Narrow" w:hAnsi="Arial Narrow" w:cs="Arial"/>
          <w:spacing w:val="-6"/>
          <w:sz w:val="26"/>
          <w:szCs w:val="26"/>
          <w:lang w:val="es-ES"/>
        </w:rPr>
        <w:t xml:space="preserve">no es otra </w:t>
      </w:r>
      <w:r w:rsidR="00DE09FF" w:rsidRPr="00D8754B">
        <w:rPr>
          <w:rFonts w:ascii="Arial Narrow" w:hAnsi="Arial Narrow" w:cs="Arial"/>
          <w:spacing w:val="-6"/>
          <w:sz w:val="26"/>
          <w:szCs w:val="26"/>
          <w:lang w:val="es-ES"/>
        </w:rPr>
        <w:t xml:space="preserve">que </w:t>
      </w:r>
      <w:r w:rsidR="001764DC" w:rsidRPr="00D8754B">
        <w:rPr>
          <w:rFonts w:ascii="Arial Narrow" w:hAnsi="Arial Narrow" w:cs="Arial"/>
          <w:spacing w:val="-6"/>
          <w:sz w:val="26"/>
          <w:szCs w:val="26"/>
          <w:lang w:val="es-ES"/>
        </w:rPr>
        <w:t xml:space="preserve">tener </w:t>
      </w:r>
      <w:r w:rsidR="00DE09FF" w:rsidRPr="00D8754B">
        <w:rPr>
          <w:rFonts w:ascii="Arial Narrow" w:hAnsi="Arial Narrow" w:cs="Arial"/>
          <w:spacing w:val="-6"/>
          <w:sz w:val="26"/>
          <w:szCs w:val="26"/>
          <w:lang w:val="es-ES"/>
        </w:rPr>
        <w:t xml:space="preserve">las cotizaciones </w:t>
      </w:r>
      <w:r w:rsidR="00DE09FF" w:rsidRPr="00D8754B">
        <w:rPr>
          <w:rFonts w:ascii="Arial Narrow" w:hAnsi="Arial Narrow" w:cs="Arial"/>
          <w:spacing w:val="-6"/>
          <w:sz w:val="26"/>
          <w:szCs w:val="26"/>
          <w:lang w:val="es-ES"/>
        </w:rPr>
        <w:lastRenderedPageBreak/>
        <w:t>c</w:t>
      </w:r>
      <w:r w:rsidR="005B55F2" w:rsidRPr="00D8754B">
        <w:rPr>
          <w:rFonts w:ascii="Arial Narrow" w:hAnsi="Arial Narrow" w:cs="Arial"/>
          <w:spacing w:val="-6"/>
          <w:sz w:val="26"/>
          <w:szCs w:val="26"/>
          <w:lang w:val="es-ES"/>
        </w:rPr>
        <w:t xml:space="preserve">omo válidas </w:t>
      </w:r>
      <w:r w:rsidR="002038B1" w:rsidRPr="00D8754B">
        <w:rPr>
          <w:rFonts w:ascii="Arial Narrow" w:hAnsi="Arial Narrow" w:cs="Arial"/>
          <w:spacing w:val="-6"/>
          <w:sz w:val="26"/>
          <w:szCs w:val="26"/>
          <w:lang w:val="es-ES"/>
        </w:rPr>
        <w:t>y contabiliza</w:t>
      </w:r>
      <w:r w:rsidR="00B45F6A" w:rsidRPr="00D8754B">
        <w:rPr>
          <w:rFonts w:ascii="Arial Narrow" w:hAnsi="Arial Narrow" w:cs="Arial"/>
          <w:spacing w:val="-6"/>
          <w:sz w:val="26"/>
          <w:szCs w:val="26"/>
          <w:lang w:val="es-ES"/>
        </w:rPr>
        <w:t>rlas</w:t>
      </w:r>
      <w:r w:rsidR="002038B1" w:rsidRPr="00D8754B">
        <w:rPr>
          <w:rFonts w:ascii="Arial Narrow" w:hAnsi="Arial Narrow" w:cs="Arial"/>
          <w:spacing w:val="-6"/>
          <w:sz w:val="26"/>
          <w:szCs w:val="26"/>
          <w:lang w:val="es-ES"/>
        </w:rPr>
        <w:t xml:space="preserve"> </w:t>
      </w:r>
      <w:r w:rsidR="005B55F2" w:rsidRPr="00D8754B">
        <w:rPr>
          <w:rFonts w:ascii="Arial Narrow" w:hAnsi="Arial Narrow" w:cs="Arial"/>
          <w:spacing w:val="-6"/>
          <w:sz w:val="26"/>
          <w:szCs w:val="26"/>
          <w:lang w:val="es-ES"/>
        </w:rPr>
        <w:t>en el haber de aportes</w:t>
      </w:r>
      <w:r w:rsidR="002038B1" w:rsidRPr="00D8754B">
        <w:rPr>
          <w:rFonts w:ascii="Arial Narrow" w:hAnsi="Arial Narrow" w:cs="Arial"/>
          <w:spacing w:val="-6"/>
          <w:sz w:val="26"/>
          <w:szCs w:val="26"/>
          <w:lang w:val="es-ES"/>
        </w:rPr>
        <w:t xml:space="preserve"> a pensión d</w:t>
      </w:r>
      <w:r w:rsidR="005B55F2" w:rsidRPr="00D8754B">
        <w:rPr>
          <w:rFonts w:ascii="Arial Narrow" w:hAnsi="Arial Narrow" w:cs="Arial"/>
          <w:spacing w:val="-6"/>
          <w:sz w:val="26"/>
          <w:szCs w:val="26"/>
          <w:lang w:val="es-ES"/>
        </w:rPr>
        <w:t xml:space="preserve">e la afiliada, </w:t>
      </w:r>
      <w:r w:rsidR="002038B1" w:rsidRPr="00D8754B">
        <w:rPr>
          <w:rFonts w:ascii="Arial Narrow" w:hAnsi="Arial Narrow" w:cs="Arial"/>
          <w:spacing w:val="-6"/>
          <w:sz w:val="26"/>
          <w:szCs w:val="26"/>
          <w:lang w:val="es-ES"/>
        </w:rPr>
        <w:t xml:space="preserve">como quiera que </w:t>
      </w:r>
      <w:r w:rsidR="001B6313" w:rsidRPr="00D8754B">
        <w:rPr>
          <w:rFonts w:ascii="Arial Narrow" w:hAnsi="Arial Narrow" w:cs="Arial"/>
          <w:spacing w:val="-6"/>
          <w:sz w:val="26"/>
          <w:szCs w:val="26"/>
          <w:lang w:val="es-ES"/>
        </w:rPr>
        <w:t>e</w:t>
      </w:r>
      <w:r w:rsidR="00B45F6A" w:rsidRPr="00D8754B">
        <w:rPr>
          <w:rFonts w:ascii="Arial Narrow" w:hAnsi="Arial Narrow" w:cs="Arial"/>
          <w:spacing w:val="-6"/>
          <w:sz w:val="26"/>
          <w:szCs w:val="26"/>
          <w:lang w:val="es-ES"/>
        </w:rPr>
        <w:t xml:space="preserve">sta </w:t>
      </w:r>
      <w:r w:rsidR="001B6313" w:rsidRPr="00D8754B">
        <w:rPr>
          <w:rFonts w:ascii="Arial Narrow" w:hAnsi="Arial Narrow" w:cs="Arial"/>
          <w:spacing w:val="-6"/>
          <w:sz w:val="26"/>
          <w:szCs w:val="26"/>
          <w:lang w:val="es-ES"/>
        </w:rPr>
        <w:t xml:space="preserve">no puede verse afectada por el incumplimiento de la obligaciones patronales y mucho menos, </w:t>
      </w:r>
      <w:r w:rsidR="00DE09FF" w:rsidRPr="00D8754B">
        <w:rPr>
          <w:rFonts w:ascii="Arial Narrow" w:hAnsi="Arial Narrow" w:cs="Arial"/>
          <w:spacing w:val="-6"/>
          <w:sz w:val="26"/>
          <w:szCs w:val="26"/>
          <w:lang w:val="es-ES"/>
        </w:rPr>
        <w:t xml:space="preserve">de </w:t>
      </w:r>
      <w:r w:rsidR="001B6313" w:rsidRPr="00D8754B">
        <w:rPr>
          <w:rFonts w:ascii="Arial Narrow" w:hAnsi="Arial Narrow" w:cs="Arial"/>
          <w:spacing w:val="-6"/>
          <w:sz w:val="26"/>
          <w:szCs w:val="26"/>
          <w:lang w:val="es-ES"/>
        </w:rPr>
        <w:t xml:space="preserve">la falta de diligencia de la entidad en el cobro, </w:t>
      </w:r>
      <w:r w:rsidR="002038B1" w:rsidRPr="00D8754B">
        <w:rPr>
          <w:rFonts w:ascii="Arial Narrow" w:hAnsi="Arial Narrow" w:cs="Arial"/>
          <w:spacing w:val="-6"/>
          <w:sz w:val="26"/>
          <w:szCs w:val="26"/>
          <w:lang w:val="es-ES"/>
        </w:rPr>
        <w:t>tal como quedó demostrado en el p</w:t>
      </w:r>
      <w:r w:rsidR="00DE09FF" w:rsidRPr="00D8754B">
        <w:rPr>
          <w:rFonts w:ascii="Arial Narrow" w:hAnsi="Arial Narrow" w:cs="Arial"/>
          <w:spacing w:val="-6"/>
          <w:sz w:val="26"/>
          <w:szCs w:val="26"/>
          <w:lang w:val="es-ES"/>
        </w:rPr>
        <w:t xml:space="preserve">roceso. Así lo </w:t>
      </w:r>
      <w:r w:rsidR="005B55F2" w:rsidRPr="00D8754B">
        <w:rPr>
          <w:rFonts w:ascii="Arial Narrow" w:hAnsi="Arial Narrow" w:cs="Arial"/>
          <w:spacing w:val="-6"/>
          <w:sz w:val="26"/>
          <w:szCs w:val="26"/>
          <w:lang w:val="es-ES"/>
        </w:rPr>
        <w:t xml:space="preserve">tiene decantado la </w:t>
      </w:r>
      <w:r w:rsidR="00C47DC2" w:rsidRPr="00D8754B">
        <w:rPr>
          <w:rFonts w:ascii="Arial Narrow" w:hAnsi="Arial Narrow" w:cs="Arial"/>
          <w:spacing w:val="-6"/>
          <w:sz w:val="26"/>
          <w:szCs w:val="26"/>
          <w:lang w:val="es-ES"/>
        </w:rPr>
        <w:t>jurisprudencia</w:t>
      </w:r>
      <w:r w:rsidR="005B55F2" w:rsidRPr="00D8754B">
        <w:rPr>
          <w:rFonts w:ascii="Arial Narrow" w:hAnsi="Arial Narrow" w:cs="Arial"/>
          <w:spacing w:val="-6"/>
          <w:sz w:val="26"/>
          <w:szCs w:val="26"/>
          <w:lang w:val="es-ES"/>
        </w:rPr>
        <w:t xml:space="preserve"> del órgano de cierre de la especialidad laboral</w:t>
      </w:r>
      <w:r w:rsidR="00DE09FF" w:rsidRPr="00D8754B">
        <w:rPr>
          <w:rFonts w:ascii="Arial Narrow" w:hAnsi="Arial Narrow" w:cs="Arial"/>
          <w:spacing w:val="-6"/>
          <w:sz w:val="26"/>
          <w:szCs w:val="26"/>
          <w:lang w:val="es-ES"/>
        </w:rPr>
        <w:t xml:space="preserve">, entre otras, en </w:t>
      </w:r>
      <w:r w:rsidR="005B55F2" w:rsidRPr="00D8754B">
        <w:rPr>
          <w:rFonts w:ascii="Arial Narrow" w:hAnsi="Arial Narrow" w:cs="Arial"/>
          <w:spacing w:val="-6"/>
          <w:sz w:val="26"/>
          <w:szCs w:val="26"/>
          <w:lang w:val="es-ES"/>
        </w:rPr>
        <w:t xml:space="preserve">sentencias </w:t>
      </w:r>
      <w:proofErr w:type="spellStart"/>
      <w:r w:rsidR="002038B1" w:rsidRPr="00D8754B">
        <w:rPr>
          <w:rFonts w:ascii="Arial Narrow" w:hAnsi="Arial Narrow" w:cs="Arial"/>
          <w:spacing w:val="-6"/>
          <w:sz w:val="26"/>
          <w:szCs w:val="26"/>
          <w:lang w:val="es-ES"/>
        </w:rPr>
        <w:t>SL</w:t>
      </w:r>
      <w:proofErr w:type="spellEnd"/>
      <w:r w:rsidR="002038B1" w:rsidRPr="00D8754B">
        <w:rPr>
          <w:rFonts w:ascii="Arial Narrow" w:hAnsi="Arial Narrow" w:cs="Arial"/>
          <w:spacing w:val="-6"/>
          <w:sz w:val="26"/>
          <w:szCs w:val="26"/>
          <w:lang w:val="es-ES"/>
        </w:rPr>
        <w:t xml:space="preserve"> 15</w:t>
      </w:r>
      <w:r w:rsidR="00AB3321" w:rsidRPr="00D8754B">
        <w:rPr>
          <w:rFonts w:ascii="Arial Narrow" w:hAnsi="Arial Narrow" w:cs="Arial"/>
          <w:spacing w:val="-6"/>
          <w:sz w:val="26"/>
          <w:szCs w:val="26"/>
          <w:lang w:val="es-ES"/>
        </w:rPr>
        <w:t>718 de 2015,</w:t>
      </w:r>
      <w:r w:rsidR="006F3C8A" w:rsidRPr="00D8754B">
        <w:rPr>
          <w:rFonts w:ascii="Arial Narrow" w:hAnsi="Arial Narrow" w:cs="Arial"/>
          <w:spacing w:val="-6"/>
          <w:sz w:val="26"/>
          <w:szCs w:val="26"/>
          <w:lang w:val="es-ES"/>
        </w:rPr>
        <w:t xml:space="preserve"> </w:t>
      </w:r>
      <w:proofErr w:type="spellStart"/>
      <w:r w:rsidR="006F3C8A" w:rsidRPr="00D8754B">
        <w:rPr>
          <w:rFonts w:ascii="Arial Narrow" w:hAnsi="Arial Narrow" w:cs="Arial"/>
          <w:spacing w:val="-6"/>
          <w:sz w:val="26"/>
          <w:szCs w:val="26"/>
          <w:lang w:val="es-ES"/>
        </w:rPr>
        <w:t>SL</w:t>
      </w:r>
      <w:proofErr w:type="spellEnd"/>
      <w:r w:rsidR="006F3C8A" w:rsidRPr="00D8754B">
        <w:rPr>
          <w:rFonts w:ascii="Arial Narrow" w:hAnsi="Arial Narrow" w:cs="Arial"/>
          <w:spacing w:val="-6"/>
          <w:sz w:val="26"/>
          <w:szCs w:val="26"/>
          <w:lang w:val="es-ES"/>
        </w:rPr>
        <w:t xml:space="preserve"> 4539 de 2018 y más recientemente en sentencia </w:t>
      </w:r>
      <w:proofErr w:type="spellStart"/>
      <w:r w:rsidR="006F3C8A" w:rsidRPr="00D8754B">
        <w:rPr>
          <w:rFonts w:ascii="Arial Narrow" w:hAnsi="Arial Narrow" w:cs="Arial"/>
          <w:spacing w:val="-6"/>
          <w:sz w:val="26"/>
          <w:szCs w:val="26"/>
          <w:lang w:val="es-ES"/>
        </w:rPr>
        <w:t>SL</w:t>
      </w:r>
      <w:proofErr w:type="spellEnd"/>
      <w:r w:rsidR="006F3C8A" w:rsidRPr="00D8754B">
        <w:rPr>
          <w:rFonts w:ascii="Arial Narrow" w:hAnsi="Arial Narrow" w:cs="Arial"/>
          <w:spacing w:val="-6"/>
          <w:sz w:val="26"/>
          <w:szCs w:val="26"/>
          <w:lang w:val="es-ES"/>
        </w:rPr>
        <w:t xml:space="preserve"> 537 de 20</w:t>
      </w:r>
      <w:r w:rsidR="00776ABC" w:rsidRPr="00D8754B">
        <w:rPr>
          <w:rFonts w:ascii="Arial Narrow" w:hAnsi="Arial Narrow" w:cs="Arial"/>
          <w:spacing w:val="-6"/>
          <w:sz w:val="26"/>
          <w:szCs w:val="26"/>
          <w:lang w:val="es-ES"/>
        </w:rPr>
        <w:t>1</w:t>
      </w:r>
      <w:r w:rsidR="006F3C8A" w:rsidRPr="00D8754B">
        <w:rPr>
          <w:rFonts w:ascii="Arial Narrow" w:hAnsi="Arial Narrow" w:cs="Arial"/>
          <w:spacing w:val="-6"/>
          <w:sz w:val="26"/>
          <w:szCs w:val="26"/>
          <w:lang w:val="es-ES"/>
        </w:rPr>
        <w:t>9.</w:t>
      </w:r>
      <w:r w:rsidR="00AB3321" w:rsidRPr="00D8754B">
        <w:rPr>
          <w:rFonts w:ascii="Arial Narrow" w:hAnsi="Arial Narrow" w:cs="Arial"/>
          <w:spacing w:val="-6"/>
          <w:sz w:val="26"/>
          <w:szCs w:val="26"/>
          <w:lang w:val="es-ES"/>
        </w:rPr>
        <w:t xml:space="preserve"> </w:t>
      </w:r>
      <w:r w:rsidR="009F3C8F" w:rsidRPr="00D8754B">
        <w:rPr>
          <w:rFonts w:ascii="Arial Narrow" w:hAnsi="Arial Narrow" w:cs="Arial"/>
          <w:spacing w:val="-6"/>
          <w:sz w:val="26"/>
          <w:szCs w:val="26"/>
          <w:lang w:val="es-ES"/>
        </w:rPr>
        <w:t xml:space="preserve"> </w:t>
      </w:r>
    </w:p>
    <w:p w:rsidR="002044C7" w:rsidRPr="00D8754B" w:rsidRDefault="002044C7" w:rsidP="001646C4">
      <w:pPr>
        <w:pStyle w:val="Sinespaciado"/>
        <w:spacing w:line="288" w:lineRule="auto"/>
        <w:rPr>
          <w:rFonts w:ascii="Arial Narrow" w:hAnsi="Arial Narrow"/>
          <w:spacing w:val="-6"/>
          <w:sz w:val="26"/>
          <w:szCs w:val="26"/>
          <w:lang w:val="es-ES"/>
        </w:rPr>
      </w:pPr>
    </w:p>
    <w:p w:rsidR="00242E3B" w:rsidRPr="00D8754B" w:rsidRDefault="00CF306A" w:rsidP="001646C4">
      <w:pPr>
        <w:spacing w:line="288" w:lineRule="auto"/>
        <w:ind w:right="-91" w:firstLine="708"/>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Las consideraciones que preceden son suficientes para </w:t>
      </w:r>
      <w:r w:rsidR="00095A30" w:rsidRPr="00D8754B">
        <w:rPr>
          <w:rFonts w:ascii="Arial Narrow" w:hAnsi="Arial Narrow" w:cs="Arial"/>
          <w:spacing w:val="-6"/>
          <w:sz w:val="26"/>
          <w:szCs w:val="26"/>
          <w:lang w:val="es-ES"/>
        </w:rPr>
        <w:t xml:space="preserve">establecer que el </w:t>
      </w:r>
      <w:r w:rsidR="00242E3B" w:rsidRPr="00D8754B">
        <w:rPr>
          <w:rFonts w:ascii="Arial Narrow" w:hAnsi="Arial Narrow" w:cs="Arial"/>
          <w:spacing w:val="-6"/>
          <w:sz w:val="26"/>
          <w:szCs w:val="26"/>
          <w:lang w:val="es-ES"/>
        </w:rPr>
        <w:t>número</w:t>
      </w:r>
      <w:r w:rsidR="00095A30" w:rsidRPr="00D8754B">
        <w:rPr>
          <w:rFonts w:ascii="Arial Narrow" w:hAnsi="Arial Narrow" w:cs="Arial"/>
          <w:spacing w:val="-6"/>
          <w:sz w:val="26"/>
          <w:szCs w:val="26"/>
          <w:lang w:val="es-ES"/>
        </w:rPr>
        <w:t xml:space="preserve"> de días no pagados por la empleadora Margarita del Socorro Rojas, </w:t>
      </w:r>
      <w:r w:rsidR="005B50F1" w:rsidRPr="00D8754B">
        <w:rPr>
          <w:rFonts w:ascii="Arial Narrow" w:hAnsi="Arial Narrow" w:cs="Arial"/>
          <w:spacing w:val="-6"/>
          <w:sz w:val="26"/>
          <w:szCs w:val="26"/>
          <w:lang w:val="es-ES"/>
        </w:rPr>
        <w:t xml:space="preserve">por los lapsos referidos previamente, </w:t>
      </w:r>
      <w:r w:rsidR="00095A30" w:rsidRPr="00D8754B">
        <w:rPr>
          <w:rFonts w:ascii="Arial Narrow" w:hAnsi="Arial Narrow" w:cs="Arial"/>
          <w:spacing w:val="-6"/>
          <w:sz w:val="26"/>
          <w:szCs w:val="26"/>
          <w:lang w:val="es-ES"/>
        </w:rPr>
        <w:t xml:space="preserve">corresponde a un total de </w:t>
      </w:r>
      <w:r w:rsidR="005D594C" w:rsidRPr="00D8754B">
        <w:rPr>
          <w:rFonts w:ascii="Arial Narrow" w:hAnsi="Arial Narrow" w:cs="Arial"/>
          <w:spacing w:val="-6"/>
          <w:sz w:val="26"/>
          <w:szCs w:val="26"/>
          <w:lang w:val="es-ES"/>
        </w:rPr>
        <w:t>102.9</w:t>
      </w:r>
      <w:r w:rsidR="00095A30" w:rsidRPr="00D8754B">
        <w:rPr>
          <w:rFonts w:ascii="Arial Narrow" w:hAnsi="Arial Narrow" w:cs="Arial"/>
          <w:spacing w:val="-6"/>
          <w:sz w:val="26"/>
          <w:szCs w:val="26"/>
          <w:lang w:val="es-ES"/>
        </w:rPr>
        <w:t xml:space="preserve"> semanas, </w:t>
      </w:r>
      <w:r w:rsidR="00C520BA" w:rsidRPr="00D8754B">
        <w:rPr>
          <w:rFonts w:ascii="Arial Narrow" w:hAnsi="Arial Narrow" w:cs="Arial"/>
          <w:spacing w:val="-6"/>
          <w:sz w:val="26"/>
          <w:szCs w:val="26"/>
          <w:lang w:val="es-ES"/>
        </w:rPr>
        <w:t xml:space="preserve">que </w:t>
      </w:r>
      <w:r w:rsidR="005B50F1" w:rsidRPr="00D8754B">
        <w:rPr>
          <w:rFonts w:ascii="Arial Narrow" w:hAnsi="Arial Narrow" w:cs="Arial"/>
          <w:spacing w:val="-6"/>
          <w:sz w:val="26"/>
          <w:szCs w:val="26"/>
          <w:lang w:val="es-ES"/>
        </w:rPr>
        <w:t xml:space="preserve">al adicionarle los 4 periodos que fueron indebidamente imputados por la entidad y, las semanas </w:t>
      </w:r>
      <w:r w:rsidR="00095A30" w:rsidRPr="00D8754B">
        <w:rPr>
          <w:rFonts w:ascii="Arial Narrow" w:hAnsi="Arial Narrow" w:cs="Arial"/>
          <w:spacing w:val="-6"/>
          <w:sz w:val="26"/>
          <w:szCs w:val="26"/>
          <w:lang w:val="es-ES"/>
        </w:rPr>
        <w:t xml:space="preserve">efectivamente cotizadas por la actora, según la historia laboral </w:t>
      </w:r>
      <w:r w:rsidR="005D594C" w:rsidRPr="00D8754B">
        <w:rPr>
          <w:rFonts w:ascii="Arial Narrow" w:hAnsi="Arial Narrow" w:cs="Arial"/>
          <w:spacing w:val="-6"/>
          <w:sz w:val="26"/>
          <w:szCs w:val="26"/>
          <w:lang w:val="es-ES"/>
        </w:rPr>
        <w:t xml:space="preserve">visible a folio </w:t>
      </w:r>
      <w:r w:rsidR="00433E19" w:rsidRPr="00D8754B">
        <w:rPr>
          <w:rFonts w:ascii="Arial Narrow" w:hAnsi="Arial Narrow" w:cs="Arial"/>
          <w:spacing w:val="-6"/>
          <w:sz w:val="26"/>
          <w:szCs w:val="26"/>
          <w:lang w:val="es-ES"/>
        </w:rPr>
        <w:t>35, arroja un total de 1.0</w:t>
      </w:r>
      <w:r w:rsidR="005B50F1" w:rsidRPr="00D8754B">
        <w:rPr>
          <w:rFonts w:ascii="Arial Narrow" w:hAnsi="Arial Narrow" w:cs="Arial"/>
          <w:spacing w:val="-6"/>
          <w:sz w:val="26"/>
          <w:szCs w:val="26"/>
          <w:lang w:val="es-ES"/>
        </w:rPr>
        <w:t>48</w:t>
      </w:r>
      <w:r w:rsidR="00433E19" w:rsidRPr="00D8754B">
        <w:rPr>
          <w:rFonts w:ascii="Arial Narrow" w:hAnsi="Arial Narrow" w:cs="Arial"/>
          <w:spacing w:val="-6"/>
          <w:sz w:val="26"/>
          <w:szCs w:val="26"/>
          <w:lang w:val="es-ES"/>
        </w:rPr>
        <w:t xml:space="preserve"> semanas cotizadas en toda la vida labora</w:t>
      </w:r>
      <w:r w:rsidR="00525778" w:rsidRPr="00D8754B">
        <w:rPr>
          <w:rFonts w:ascii="Arial Narrow" w:hAnsi="Arial Narrow" w:cs="Arial"/>
          <w:spacing w:val="-6"/>
          <w:sz w:val="26"/>
          <w:szCs w:val="26"/>
          <w:lang w:val="es-ES"/>
        </w:rPr>
        <w:t xml:space="preserve">l, </w:t>
      </w:r>
      <w:r w:rsidR="00C520BA" w:rsidRPr="00D8754B">
        <w:rPr>
          <w:rFonts w:ascii="Arial Narrow" w:hAnsi="Arial Narrow" w:cs="Arial"/>
          <w:spacing w:val="-6"/>
          <w:sz w:val="26"/>
          <w:szCs w:val="26"/>
          <w:lang w:val="es-ES"/>
        </w:rPr>
        <w:t xml:space="preserve">entre el 1 de junio de 1988 y el 31 de diciembre de 2015. </w:t>
      </w:r>
      <w:r w:rsidR="00AD74DD" w:rsidRPr="00D8754B">
        <w:rPr>
          <w:rFonts w:ascii="Arial Narrow" w:hAnsi="Arial Narrow" w:cs="Arial"/>
          <w:spacing w:val="-6"/>
          <w:sz w:val="26"/>
          <w:szCs w:val="26"/>
          <w:lang w:val="es-ES"/>
        </w:rPr>
        <w:t xml:space="preserve">  </w:t>
      </w:r>
    </w:p>
    <w:p w:rsidR="00242E3B" w:rsidRPr="00D8754B" w:rsidRDefault="00242E3B" w:rsidP="001646C4">
      <w:pPr>
        <w:pStyle w:val="Sinespaciado"/>
        <w:spacing w:line="288" w:lineRule="auto"/>
        <w:rPr>
          <w:rFonts w:ascii="Arial Narrow" w:hAnsi="Arial Narrow"/>
          <w:spacing w:val="-6"/>
          <w:sz w:val="26"/>
          <w:szCs w:val="26"/>
          <w:lang w:val="es-ES"/>
        </w:rPr>
      </w:pPr>
    </w:p>
    <w:p w:rsidR="00A50DA6" w:rsidRPr="00D8754B" w:rsidRDefault="00A50DA6"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Con estas correcciones, se procederá a determinar el número de cotizaciones que la actora </w:t>
      </w:r>
      <w:bookmarkStart w:id="0" w:name="_GoBack"/>
      <w:bookmarkEnd w:id="0"/>
      <w:r w:rsidRPr="00D8754B">
        <w:rPr>
          <w:rFonts w:ascii="Arial Narrow" w:hAnsi="Arial Narrow" w:cs="Arial"/>
          <w:spacing w:val="-6"/>
          <w:sz w:val="26"/>
          <w:szCs w:val="26"/>
          <w:lang w:val="es-ES"/>
        </w:rPr>
        <w:t xml:space="preserve">tenía al momento de entrada del Acto Legislativo 01 de 2005. Pues bien, para ese momento </w:t>
      </w:r>
      <w:r w:rsidR="00C568B4" w:rsidRPr="00D8754B">
        <w:rPr>
          <w:rFonts w:ascii="Arial Narrow" w:hAnsi="Arial Narrow" w:cs="Arial"/>
          <w:spacing w:val="-6"/>
          <w:sz w:val="26"/>
          <w:szCs w:val="26"/>
          <w:lang w:val="es-ES"/>
        </w:rPr>
        <w:t>-</w:t>
      </w:r>
      <w:r w:rsidRPr="00D8754B">
        <w:rPr>
          <w:rFonts w:ascii="Arial Narrow" w:hAnsi="Arial Narrow" w:cs="Arial"/>
          <w:spacing w:val="-6"/>
          <w:sz w:val="26"/>
          <w:szCs w:val="26"/>
          <w:lang w:val="es-ES"/>
        </w:rPr>
        <w:t>29 de julio de 2005</w:t>
      </w:r>
      <w:r w:rsidR="00C568B4" w:rsidRPr="00D8754B">
        <w:rPr>
          <w:rFonts w:ascii="Arial Narrow" w:hAnsi="Arial Narrow" w:cs="Arial"/>
          <w:spacing w:val="-6"/>
          <w:sz w:val="26"/>
          <w:szCs w:val="26"/>
          <w:lang w:val="es-ES"/>
        </w:rPr>
        <w:t xml:space="preserve">- la demandante </w:t>
      </w:r>
      <w:r w:rsidRPr="00D8754B">
        <w:rPr>
          <w:rFonts w:ascii="Arial Narrow" w:hAnsi="Arial Narrow" w:cs="Arial"/>
          <w:spacing w:val="-6"/>
          <w:sz w:val="26"/>
          <w:szCs w:val="26"/>
          <w:lang w:val="es-ES"/>
        </w:rPr>
        <w:t xml:space="preserve">contaba con </w:t>
      </w:r>
      <w:r w:rsidR="00C568B4" w:rsidRPr="00D8754B">
        <w:rPr>
          <w:rFonts w:ascii="Arial Narrow" w:hAnsi="Arial Narrow" w:cs="Arial"/>
          <w:spacing w:val="-6"/>
          <w:sz w:val="26"/>
          <w:szCs w:val="26"/>
          <w:lang w:val="es-ES"/>
        </w:rPr>
        <w:t>7</w:t>
      </w:r>
      <w:r w:rsidR="005B50F1" w:rsidRPr="00D8754B">
        <w:rPr>
          <w:rFonts w:ascii="Arial Narrow" w:hAnsi="Arial Narrow" w:cs="Arial"/>
          <w:spacing w:val="-6"/>
          <w:sz w:val="26"/>
          <w:szCs w:val="26"/>
          <w:lang w:val="es-ES"/>
        </w:rPr>
        <w:t>78.14</w:t>
      </w:r>
      <w:r w:rsidR="00C568B4" w:rsidRPr="00D8754B">
        <w:rPr>
          <w:rFonts w:ascii="Arial Narrow" w:hAnsi="Arial Narrow" w:cs="Arial"/>
          <w:spacing w:val="-6"/>
          <w:sz w:val="26"/>
          <w:szCs w:val="26"/>
          <w:lang w:val="es-ES"/>
        </w:rPr>
        <w:t xml:space="preserve"> </w:t>
      </w:r>
      <w:r w:rsidRPr="00D8754B">
        <w:rPr>
          <w:rFonts w:ascii="Arial Narrow" w:hAnsi="Arial Narrow" w:cs="Arial"/>
          <w:spacing w:val="-6"/>
          <w:sz w:val="26"/>
          <w:szCs w:val="26"/>
          <w:lang w:val="es-ES"/>
        </w:rPr>
        <w:t>semanas,</w:t>
      </w:r>
      <w:r w:rsidR="00C568B4" w:rsidRPr="00D8754B">
        <w:rPr>
          <w:rFonts w:ascii="Arial Narrow" w:hAnsi="Arial Narrow" w:cs="Arial"/>
          <w:spacing w:val="-6"/>
          <w:sz w:val="26"/>
          <w:szCs w:val="26"/>
          <w:lang w:val="es-ES"/>
        </w:rPr>
        <w:t xml:space="preserve"> por lo que se concluye que mantuvo las condiciones transicionales hasta el 31 de diciembre de 2014</w:t>
      </w:r>
      <w:r w:rsidRPr="00D8754B">
        <w:rPr>
          <w:rFonts w:ascii="Arial Narrow" w:hAnsi="Arial Narrow" w:cs="Arial"/>
          <w:spacing w:val="-6"/>
          <w:sz w:val="26"/>
          <w:szCs w:val="26"/>
          <w:lang w:val="es-ES"/>
        </w:rPr>
        <w:t xml:space="preserve">. Por lo tanto, </w:t>
      </w:r>
      <w:r w:rsidR="00C568B4" w:rsidRPr="00D8754B">
        <w:rPr>
          <w:rFonts w:ascii="Arial Narrow" w:hAnsi="Arial Narrow" w:cs="Arial"/>
          <w:spacing w:val="-6"/>
          <w:sz w:val="26"/>
          <w:szCs w:val="26"/>
          <w:lang w:val="es-ES"/>
        </w:rPr>
        <w:t xml:space="preserve">su derecho </w:t>
      </w:r>
      <w:r w:rsidR="00AE473E" w:rsidRPr="00D8754B">
        <w:rPr>
          <w:rFonts w:ascii="Arial Narrow" w:hAnsi="Arial Narrow" w:cs="Arial"/>
          <w:spacing w:val="-6"/>
          <w:sz w:val="26"/>
          <w:szCs w:val="26"/>
          <w:lang w:val="es-ES"/>
        </w:rPr>
        <w:t>pensional puede</w:t>
      </w:r>
      <w:r w:rsidR="00C568B4" w:rsidRPr="00D8754B">
        <w:rPr>
          <w:rFonts w:ascii="Arial Narrow" w:hAnsi="Arial Narrow" w:cs="Arial"/>
          <w:spacing w:val="-6"/>
          <w:sz w:val="26"/>
          <w:szCs w:val="26"/>
          <w:lang w:val="es-ES"/>
        </w:rPr>
        <w:t xml:space="preserve"> regirse por el régimen anterior al que se encontraba afiliada, en este caso, por el Acuerdo 049 de 1990 aprobado por el Decreto 758 del mismo año, </w:t>
      </w:r>
      <w:r w:rsidRPr="00D8754B">
        <w:rPr>
          <w:rFonts w:ascii="Arial Narrow" w:hAnsi="Arial Narrow" w:cs="Arial"/>
          <w:spacing w:val="-6"/>
          <w:sz w:val="26"/>
          <w:szCs w:val="26"/>
          <w:lang w:val="es-ES"/>
        </w:rPr>
        <w:t xml:space="preserve"> tal como lo verificó la a-quo.</w:t>
      </w:r>
    </w:p>
    <w:p w:rsidR="003A02DF" w:rsidRPr="00D8754B" w:rsidRDefault="003A02DF" w:rsidP="001646C4">
      <w:pPr>
        <w:pStyle w:val="Sinespaciado"/>
        <w:spacing w:line="288" w:lineRule="auto"/>
        <w:rPr>
          <w:rFonts w:ascii="Arial Narrow" w:hAnsi="Arial Narrow"/>
          <w:spacing w:val="-6"/>
          <w:sz w:val="26"/>
          <w:szCs w:val="26"/>
          <w:lang w:val="es-ES"/>
        </w:rPr>
      </w:pPr>
    </w:p>
    <w:p w:rsidR="00242E3B" w:rsidRDefault="003A02DF"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Dicho precepto, </w:t>
      </w:r>
      <w:r w:rsidR="00AE473E" w:rsidRPr="00D8754B">
        <w:rPr>
          <w:rFonts w:ascii="Arial Narrow" w:hAnsi="Arial Narrow" w:cs="Arial"/>
          <w:spacing w:val="-6"/>
          <w:sz w:val="26"/>
          <w:szCs w:val="26"/>
          <w:lang w:val="es-ES"/>
        </w:rPr>
        <w:t xml:space="preserve">en su </w:t>
      </w:r>
      <w:r w:rsidR="008D5693" w:rsidRPr="00D8754B">
        <w:rPr>
          <w:rFonts w:ascii="Arial Narrow" w:hAnsi="Arial Narrow" w:cs="Arial"/>
          <w:spacing w:val="-6"/>
          <w:sz w:val="26"/>
          <w:szCs w:val="26"/>
          <w:lang w:val="es-ES"/>
        </w:rPr>
        <w:t>artículo</w:t>
      </w:r>
      <w:r w:rsidR="00AE473E" w:rsidRPr="00D8754B">
        <w:rPr>
          <w:rFonts w:ascii="Arial Narrow" w:hAnsi="Arial Narrow" w:cs="Arial"/>
          <w:spacing w:val="-6"/>
          <w:sz w:val="26"/>
          <w:szCs w:val="26"/>
          <w:lang w:val="es-ES"/>
        </w:rPr>
        <w:t xml:space="preserve"> 12 exige como requisitos para causar el derecho a la </w:t>
      </w:r>
      <w:r w:rsidR="008E4D33" w:rsidRPr="00D8754B">
        <w:rPr>
          <w:rFonts w:ascii="Arial Narrow" w:hAnsi="Arial Narrow" w:cs="Arial"/>
          <w:spacing w:val="-6"/>
          <w:sz w:val="26"/>
          <w:szCs w:val="26"/>
          <w:lang w:val="es-ES"/>
        </w:rPr>
        <w:t>pensión</w:t>
      </w:r>
      <w:r w:rsidR="00AE473E" w:rsidRPr="00D8754B">
        <w:rPr>
          <w:rFonts w:ascii="Arial Narrow" w:hAnsi="Arial Narrow" w:cs="Arial"/>
          <w:spacing w:val="-6"/>
          <w:sz w:val="26"/>
          <w:szCs w:val="26"/>
          <w:lang w:val="es-ES"/>
        </w:rPr>
        <w:t xml:space="preserve"> de vejez, en el caso de las mujeres, (i) tener 55 años de edad y (ii) 500 semanas dentro de los 20 años anteriores al cumplimiento de la edad </w:t>
      </w:r>
      <w:r w:rsidR="008E4D33" w:rsidRPr="00D8754B">
        <w:rPr>
          <w:rFonts w:ascii="Arial Narrow" w:hAnsi="Arial Narrow" w:cs="Arial"/>
          <w:spacing w:val="-6"/>
          <w:sz w:val="26"/>
          <w:szCs w:val="26"/>
          <w:lang w:val="es-ES"/>
        </w:rPr>
        <w:t>mínima</w:t>
      </w:r>
      <w:r w:rsidR="00733C2E">
        <w:rPr>
          <w:rFonts w:ascii="Arial Narrow" w:hAnsi="Arial Narrow" w:cs="Arial"/>
          <w:spacing w:val="-6"/>
          <w:sz w:val="26"/>
          <w:szCs w:val="26"/>
          <w:lang w:val="es-ES"/>
        </w:rPr>
        <w:t xml:space="preserve"> o 1000 en cualquier tiempo.</w:t>
      </w:r>
    </w:p>
    <w:p w:rsidR="00733C2E" w:rsidRPr="00D8754B" w:rsidRDefault="00733C2E" w:rsidP="001646C4">
      <w:pPr>
        <w:autoSpaceDE w:val="0"/>
        <w:autoSpaceDN w:val="0"/>
        <w:adjustRightInd w:val="0"/>
        <w:spacing w:line="288" w:lineRule="auto"/>
        <w:ind w:firstLine="851"/>
        <w:jc w:val="both"/>
        <w:rPr>
          <w:rFonts w:ascii="Arial Narrow" w:hAnsi="Arial Narrow" w:cs="Arial"/>
          <w:spacing w:val="-6"/>
          <w:sz w:val="26"/>
          <w:szCs w:val="26"/>
          <w:lang w:val="es-ES"/>
        </w:rPr>
      </w:pPr>
    </w:p>
    <w:p w:rsidR="00125E3E" w:rsidRPr="00D8754B" w:rsidRDefault="00B7554E"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Tales requisitos fueron cumplidos a cabalidad por la actora, toda vez que por un lado, cumplió 55 años de edad el 11 de mayo de 2012, y por otro, acreditó tener un total de 531.78 semanas dentro de los 20 años </w:t>
      </w:r>
      <w:r w:rsidR="00125E3E" w:rsidRPr="00D8754B">
        <w:rPr>
          <w:rFonts w:ascii="Arial Narrow" w:hAnsi="Arial Narrow" w:cs="Arial"/>
          <w:spacing w:val="-6"/>
          <w:sz w:val="26"/>
          <w:szCs w:val="26"/>
          <w:lang w:val="es-ES"/>
        </w:rPr>
        <w:t>anteriores</w:t>
      </w:r>
      <w:r w:rsidRPr="00D8754B">
        <w:rPr>
          <w:rFonts w:ascii="Arial Narrow" w:hAnsi="Arial Narrow" w:cs="Arial"/>
          <w:spacing w:val="-6"/>
          <w:sz w:val="26"/>
          <w:szCs w:val="26"/>
          <w:lang w:val="es-ES"/>
        </w:rPr>
        <w:t xml:space="preserve"> al cumplimiento de la edad </w:t>
      </w:r>
      <w:r w:rsidR="00125E3E" w:rsidRPr="00D8754B">
        <w:rPr>
          <w:rFonts w:ascii="Arial Narrow" w:hAnsi="Arial Narrow" w:cs="Arial"/>
          <w:spacing w:val="-6"/>
          <w:sz w:val="26"/>
          <w:szCs w:val="26"/>
          <w:lang w:val="es-ES"/>
        </w:rPr>
        <w:t>mínima</w:t>
      </w:r>
      <w:r w:rsidRPr="00D8754B">
        <w:rPr>
          <w:rFonts w:ascii="Arial Narrow" w:hAnsi="Arial Narrow" w:cs="Arial"/>
          <w:spacing w:val="-6"/>
          <w:sz w:val="26"/>
          <w:szCs w:val="26"/>
          <w:lang w:val="es-ES"/>
        </w:rPr>
        <w:t xml:space="preserve"> exigida. </w:t>
      </w:r>
    </w:p>
    <w:p w:rsidR="005116E5" w:rsidRPr="00D8754B" w:rsidRDefault="005116E5" w:rsidP="001646C4">
      <w:pPr>
        <w:pStyle w:val="Sinespaciado"/>
        <w:spacing w:line="288" w:lineRule="auto"/>
        <w:rPr>
          <w:rFonts w:ascii="Arial Narrow" w:hAnsi="Arial Narrow"/>
          <w:sz w:val="26"/>
          <w:szCs w:val="26"/>
          <w:lang w:val="es-ES"/>
        </w:rPr>
      </w:pPr>
    </w:p>
    <w:p w:rsidR="005116E5" w:rsidRPr="00D8754B" w:rsidRDefault="005116E5" w:rsidP="001646C4">
      <w:pPr>
        <w:spacing w:line="288" w:lineRule="auto"/>
        <w:ind w:firstLine="709"/>
        <w:jc w:val="both"/>
        <w:rPr>
          <w:rFonts w:ascii="Arial Narrow" w:hAnsi="Arial Narrow"/>
          <w:spacing w:val="-6"/>
          <w:sz w:val="26"/>
          <w:szCs w:val="26"/>
          <w:lang w:val="es-ES"/>
        </w:rPr>
      </w:pPr>
      <w:r w:rsidRPr="00D8754B">
        <w:rPr>
          <w:rFonts w:ascii="Arial Narrow" w:hAnsi="Arial Narrow"/>
          <w:spacing w:val="-6"/>
          <w:sz w:val="26"/>
          <w:szCs w:val="26"/>
          <w:lang w:val="es-ES"/>
        </w:rPr>
        <w:t xml:space="preserve">Por ello es dable concluir que, no se configuró en la sentencia apelada, ninguno de los yerros jurídicos de los que se queja la entidad recurrente, puesto que como lo dijo la a-quo, la actora acreditó el requisito de la edad y tiempo de servicios exigidos en el </w:t>
      </w:r>
      <w:r w:rsidRPr="00D8754B">
        <w:rPr>
          <w:rFonts w:ascii="Arial Narrow" w:hAnsi="Arial Narrow"/>
          <w:i/>
          <w:spacing w:val="-6"/>
          <w:sz w:val="26"/>
          <w:szCs w:val="26"/>
          <w:lang w:val="es-ES"/>
        </w:rPr>
        <w:t xml:space="preserve">artículo 12 del Acuerdo 049 de </w:t>
      </w:r>
      <w:smartTag w:uri="urn:schemas-microsoft-com:office:smarttags" w:element="metricconverter">
        <w:smartTagPr>
          <w:attr w:name="ProductID" w:val="1990”"/>
        </w:smartTagPr>
        <w:r w:rsidRPr="00D8754B">
          <w:rPr>
            <w:rFonts w:ascii="Arial Narrow" w:hAnsi="Arial Narrow"/>
            <w:i/>
            <w:spacing w:val="-6"/>
            <w:sz w:val="26"/>
            <w:szCs w:val="26"/>
            <w:lang w:val="es-ES"/>
          </w:rPr>
          <w:t>1990”</w:t>
        </w:r>
      </w:smartTag>
      <w:r w:rsidRPr="00D8754B">
        <w:rPr>
          <w:rFonts w:ascii="Arial Narrow" w:hAnsi="Arial Narrow"/>
          <w:i/>
          <w:spacing w:val="-6"/>
          <w:sz w:val="26"/>
          <w:szCs w:val="26"/>
          <w:lang w:val="es-ES"/>
        </w:rPr>
        <w:t xml:space="preserve">, </w:t>
      </w:r>
      <w:r w:rsidRPr="00D8754B">
        <w:rPr>
          <w:rFonts w:ascii="Arial Narrow" w:hAnsi="Arial Narrow"/>
          <w:spacing w:val="-6"/>
          <w:sz w:val="26"/>
          <w:szCs w:val="26"/>
          <w:lang w:val="es-ES"/>
        </w:rPr>
        <w:t xml:space="preserve">normativa que regula la pensión de vejez deprecada, dado el régimen de transición que ampara a la actora.  </w:t>
      </w:r>
    </w:p>
    <w:p w:rsidR="00170643" w:rsidRPr="00D8754B" w:rsidRDefault="00170643" w:rsidP="001646C4">
      <w:pPr>
        <w:pStyle w:val="Sinespaciado"/>
        <w:spacing w:line="288" w:lineRule="auto"/>
        <w:rPr>
          <w:rFonts w:ascii="Arial Narrow" w:hAnsi="Arial Narrow"/>
          <w:sz w:val="26"/>
          <w:szCs w:val="26"/>
        </w:rPr>
      </w:pPr>
    </w:p>
    <w:p w:rsidR="00170643" w:rsidRPr="00D8754B" w:rsidRDefault="00170643" w:rsidP="001646C4">
      <w:pPr>
        <w:pStyle w:val="Textoindependiente"/>
        <w:spacing w:line="288" w:lineRule="auto"/>
        <w:ind w:firstLine="708"/>
        <w:rPr>
          <w:rFonts w:ascii="Arial Narrow" w:hAnsi="Arial Narrow"/>
          <w:color w:val="000000"/>
          <w:spacing w:val="-6"/>
          <w:sz w:val="26"/>
          <w:szCs w:val="26"/>
          <w:shd w:val="clear" w:color="auto" w:fill="FFFFFF"/>
          <w:lang w:val="es-ES"/>
        </w:rPr>
      </w:pPr>
      <w:r w:rsidRPr="00D8754B">
        <w:rPr>
          <w:rFonts w:ascii="Arial Narrow" w:hAnsi="Arial Narrow"/>
          <w:spacing w:val="-6"/>
          <w:sz w:val="26"/>
          <w:szCs w:val="26"/>
          <w:lang w:val="es-ES"/>
        </w:rPr>
        <w:t xml:space="preserve">En cuanto al disfrute de la prestación, se tiene </w:t>
      </w:r>
      <w:r w:rsidR="005116E5" w:rsidRPr="00D8754B">
        <w:rPr>
          <w:rFonts w:ascii="Arial Narrow" w:hAnsi="Arial Narrow"/>
          <w:spacing w:val="-6"/>
          <w:sz w:val="26"/>
          <w:szCs w:val="26"/>
          <w:lang w:val="es-ES"/>
        </w:rPr>
        <w:t>conforme a</w:t>
      </w:r>
      <w:r w:rsidRPr="00D8754B">
        <w:rPr>
          <w:rFonts w:ascii="Arial Narrow" w:hAnsi="Arial Narrow"/>
          <w:color w:val="000000"/>
          <w:spacing w:val="-6"/>
          <w:sz w:val="26"/>
          <w:szCs w:val="26"/>
          <w:shd w:val="clear" w:color="auto" w:fill="FFFFFF"/>
          <w:lang w:val="es-ES"/>
        </w:rPr>
        <w:t xml:space="preserve"> lo establecido en los artículos 12 y 13 del Acuerdo 049 de 1990,</w:t>
      </w:r>
      <w:r w:rsidR="00DD404E" w:rsidRPr="00D8754B">
        <w:rPr>
          <w:rFonts w:ascii="Arial Narrow" w:hAnsi="Arial Narrow"/>
          <w:color w:val="000000"/>
          <w:spacing w:val="-6"/>
          <w:sz w:val="26"/>
          <w:szCs w:val="26"/>
          <w:shd w:val="clear" w:color="auto" w:fill="FFFFFF"/>
          <w:lang w:val="es-ES"/>
        </w:rPr>
        <w:t xml:space="preserve"> que </w:t>
      </w:r>
      <w:r w:rsidRPr="00D8754B">
        <w:rPr>
          <w:rFonts w:ascii="Arial Narrow" w:hAnsi="Arial Narrow"/>
          <w:color w:val="000000"/>
          <w:spacing w:val="-6"/>
          <w:sz w:val="26"/>
          <w:szCs w:val="26"/>
          <w:shd w:val="clear" w:color="auto" w:fill="FFFFFF"/>
          <w:lang w:val="es-ES"/>
        </w:rPr>
        <w:t>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170643" w:rsidRPr="00D8754B" w:rsidRDefault="00170643" w:rsidP="001646C4">
      <w:pPr>
        <w:pStyle w:val="Sinespaciado"/>
        <w:spacing w:line="288" w:lineRule="auto"/>
        <w:rPr>
          <w:rFonts w:ascii="Arial Narrow" w:hAnsi="Arial Narrow"/>
          <w:sz w:val="26"/>
          <w:szCs w:val="26"/>
        </w:rPr>
      </w:pPr>
    </w:p>
    <w:p w:rsidR="00125E3E" w:rsidRPr="00D8754B" w:rsidRDefault="00DD404E"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En el sub-lite, </w:t>
      </w:r>
      <w:r w:rsidR="00D16FBE" w:rsidRPr="00D8754B">
        <w:rPr>
          <w:rFonts w:ascii="Arial Narrow" w:hAnsi="Arial Narrow" w:cs="Arial"/>
          <w:spacing w:val="-6"/>
          <w:sz w:val="26"/>
          <w:szCs w:val="26"/>
          <w:lang w:val="es-ES"/>
        </w:rPr>
        <w:t xml:space="preserve">se tiene que la Jueza la fijó en el 1º de enero de 2016, atendiendo que a partir de allí, cesaron las cotizaciones en forma definitiva al sistema, postura que se acompasa con la sentada por este Tribunal, según la cual el retiro del sistema y el consecuente disfrute de la prestación pensional, </w:t>
      </w:r>
      <w:r w:rsidR="00D16FBE" w:rsidRPr="00D8754B">
        <w:rPr>
          <w:rFonts w:ascii="Arial Narrow" w:hAnsi="Arial Narrow" w:cs="Arial"/>
          <w:spacing w:val="-6"/>
          <w:sz w:val="26"/>
          <w:szCs w:val="26"/>
          <w:lang w:val="es-ES"/>
        </w:rPr>
        <w:lastRenderedPageBreak/>
        <w:t>se dan con la última cotización efectuada, siempre que para ese ciclo, ya se hubieren reunido los requisitos para pensionarse.</w:t>
      </w:r>
    </w:p>
    <w:p w:rsidR="008D5693" w:rsidRPr="00D8754B" w:rsidRDefault="008D5693" w:rsidP="001646C4">
      <w:pPr>
        <w:pStyle w:val="Sinespaciado"/>
        <w:spacing w:line="288" w:lineRule="auto"/>
        <w:rPr>
          <w:rFonts w:ascii="Arial Narrow" w:hAnsi="Arial Narrow"/>
          <w:sz w:val="26"/>
          <w:szCs w:val="26"/>
        </w:rPr>
      </w:pPr>
    </w:p>
    <w:p w:rsidR="00D16FBE" w:rsidRPr="00D8754B" w:rsidRDefault="00D16FBE" w:rsidP="001646C4">
      <w:pPr>
        <w:pStyle w:val="Sinespaciado"/>
        <w:spacing w:line="288" w:lineRule="auto"/>
        <w:ind w:firstLine="708"/>
        <w:jc w:val="both"/>
        <w:rPr>
          <w:rFonts w:ascii="Arial Narrow" w:hAnsi="Arial Narrow"/>
          <w:spacing w:val="-6"/>
          <w:sz w:val="26"/>
          <w:szCs w:val="26"/>
        </w:rPr>
      </w:pPr>
      <w:r w:rsidRPr="00D8754B">
        <w:rPr>
          <w:rFonts w:ascii="Arial Narrow" w:hAnsi="Arial Narrow"/>
          <w:spacing w:val="-6"/>
          <w:sz w:val="26"/>
          <w:szCs w:val="26"/>
        </w:rPr>
        <w:t xml:space="preserve">Respecto a la excepción de prescripción, se dirá que no está llamada a prosperar, habida cuenta que no transcurrió el término trienal que establece el artículo 151 del C.P.T y de la </w:t>
      </w:r>
      <w:proofErr w:type="spellStart"/>
      <w:r w:rsidRPr="00D8754B">
        <w:rPr>
          <w:rFonts w:ascii="Arial Narrow" w:hAnsi="Arial Narrow"/>
          <w:spacing w:val="-6"/>
          <w:sz w:val="26"/>
          <w:szCs w:val="26"/>
        </w:rPr>
        <w:t>S.S</w:t>
      </w:r>
      <w:proofErr w:type="spellEnd"/>
      <w:r w:rsidRPr="00D8754B">
        <w:rPr>
          <w:rFonts w:ascii="Arial Narrow" w:hAnsi="Arial Narrow"/>
          <w:spacing w:val="-6"/>
          <w:sz w:val="26"/>
          <w:szCs w:val="26"/>
        </w:rPr>
        <w:t xml:space="preserve">, entre la exigibilidad del derecho y la presentación de esta acción judicial, que según folio 16 data del 27 de abril de 2015. </w:t>
      </w:r>
    </w:p>
    <w:p w:rsidR="00D16FBE" w:rsidRPr="00D8754B" w:rsidRDefault="00D16FBE" w:rsidP="001646C4">
      <w:pPr>
        <w:pStyle w:val="Sinespaciado"/>
        <w:spacing w:line="288" w:lineRule="auto"/>
        <w:rPr>
          <w:rFonts w:ascii="Arial Narrow" w:hAnsi="Arial Narrow"/>
          <w:spacing w:val="-6"/>
          <w:sz w:val="26"/>
          <w:szCs w:val="26"/>
        </w:rPr>
      </w:pPr>
    </w:p>
    <w:p w:rsidR="00D16FBE" w:rsidRDefault="00D16FBE" w:rsidP="001646C4">
      <w:pPr>
        <w:pStyle w:val="Sinespaciado"/>
        <w:spacing w:line="288" w:lineRule="auto"/>
        <w:ind w:firstLine="708"/>
        <w:jc w:val="both"/>
        <w:rPr>
          <w:rFonts w:ascii="Arial Narrow" w:hAnsi="Arial Narrow"/>
          <w:spacing w:val="-6"/>
          <w:sz w:val="26"/>
          <w:szCs w:val="26"/>
        </w:rPr>
      </w:pPr>
      <w:r w:rsidRPr="00D8754B">
        <w:rPr>
          <w:rFonts w:ascii="Arial Narrow" w:hAnsi="Arial Narrow"/>
          <w:spacing w:val="-6"/>
          <w:sz w:val="26"/>
          <w:szCs w:val="26"/>
        </w:rPr>
        <w:t>Así las cosas, revisada la liquidación efectuada por la primera instancia y la correlativa condena a título de retroactivo, ha de decirse que las mismas corresponden y son acertadas, debiendo únicamente actualizar el monto a lo causado a la fecha de este fallo -31 de julio de 2019, por lo que la condena por tal concepto asciende a la suma de</w:t>
      </w:r>
      <w:r w:rsidR="002D545B" w:rsidRPr="00D8754B">
        <w:rPr>
          <w:rFonts w:ascii="Arial Narrow" w:hAnsi="Arial Narrow"/>
          <w:spacing w:val="-6"/>
          <w:sz w:val="26"/>
          <w:szCs w:val="26"/>
        </w:rPr>
        <w:t xml:space="preserve"> $34`506.181</w:t>
      </w:r>
      <w:r w:rsidRPr="00D8754B">
        <w:rPr>
          <w:rFonts w:ascii="Arial Narrow" w:hAnsi="Arial Narrow"/>
          <w:spacing w:val="-6"/>
          <w:sz w:val="26"/>
          <w:szCs w:val="26"/>
        </w:rPr>
        <w:t xml:space="preserve">, conforme se ilustra en el cuadro elaborado por la Sala, que se pone de presente a los asistentes y hará parte </w:t>
      </w:r>
      <w:r w:rsidR="002D545B" w:rsidRPr="00D8754B">
        <w:rPr>
          <w:rFonts w:ascii="Arial Narrow" w:hAnsi="Arial Narrow"/>
          <w:spacing w:val="-6"/>
          <w:sz w:val="26"/>
          <w:szCs w:val="26"/>
        </w:rPr>
        <w:t>integrante</w:t>
      </w:r>
      <w:r w:rsidRPr="00D8754B">
        <w:rPr>
          <w:rFonts w:ascii="Arial Narrow" w:hAnsi="Arial Narrow"/>
          <w:spacing w:val="-6"/>
          <w:sz w:val="26"/>
          <w:szCs w:val="26"/>
        </w:rPr>
        <w:t xml:space="preserve"> del acta que se suscriba con ocasión de esta diligencia.</w:t>
      </w:r>
    </w:p>
    <w:p w:rsidR="00733C2E" w:rsidRPr="00D8754B" w:rsidRDefault="00733C2E" w:rsidP="001646C4">
      <w:pPr>
        <w:pStyle w:val="Sinespaciado"/>
        <w:spacing w:line="288" w:lineRule="auto"/>
        <w:ind w:firstLine="708"/>
        <w:jc w:val="both"/>
        <w:rPr>
          <w:rFonts w:ascii="Arial Narrow" w:hAnsi="Arial Narrow"/>
          <w:spacing w:val="-6"/>
          <w:sz w:val="26"/>
          <w:szCs w:val="26"/>
        </w:rPr>
      </w:pPr>
    </w:p>
    <w:p w:rsidR="005D4AFD" w:rsidRPr="00D8754B" w:rsidRDefault="00D16FBE"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Frente al tema de los intereses moratorios </w:t>
      </w:r>
      <w:r w:rsidR="002D545B" w:rsidRPr="00D8754B">
        <w:rPr>
          <w:rFonts w:ascii="Arial Narrow" w:hAnsi="Arial Narrow" w:cs="Arial"/>
          <w:spacing w:val="-6"/>
          <w:sz w:val="26"/>
          <w:szCs w:val="26"/>
          <w:lang w:val="es-ES"/>
        </w:rPr>
        <w:t xml:space="preserve">a los que accedió la a-quo, contemplados en el </w:t>
      </w:r>
      <w:r w:rsidR="005D4AFD" w:rsidRPr="00D8754B">
        <w:rPr>
          <w:rFonts w:ascii="Arial Narrow" w:hAnsi="Arial Narrow" w:cs="Arial"/>
          <w:spacing w:val="-6"/>
          <w:sz w:val="26"/>
          <w:szCs w:val="26"/>
          <w:lang w:val="es-ES"/>
        </w:rPr>
        <w:t xml:space="preserve">artículo </w:t>
      </w:r>
      <w:r w:rsidRPr="00D8754B">
        <w:rPr>
          <w:rFonts w:ascii="Arial Narrow" w:hAnsi="Arial Narrow" w:cs="Arial"/>
          <w:spacing w:val="-6"/>
          <w:sz w:val="26"/>
          <w:szCs w:val="26"/>
          <w:lang w:val="es-ES"/>
        </w:rPr>
        <w:t xml:space="preserve">141 de la Ley 100 de 1993, se tiene que los mismos se imponen cuando la entidad omite resolver y pagar de manera oportuna una prestación pensional. </w:t>
      </w:r>
    </w:p>
    <w:p w:rsidR="005D4AFD" w:rsidRPr="00D8754B" w:rsidRDefault="005D4AFD" w:rsidP="001646C4">
      <w:pPr>
        <w:pStyle w:val="Sinespaciado"/>
        <w:spacing w:line="288" w:lineRule="auto"/>
        <w:rPr>
          <w:rFonts w:ascii="Arial Narrow" w:hAnsi="Arial Narrow"/>
          <w:spacing w:val="-6"/>
          <w:sz w:val="26"/>
          <w:szCs w:val="26"/>
          <w:lang w:val="es-ES"/>
        </w:rPr>
      </w:pPr>
    </w:p>
    <w:p w:rsidR="001D46B3" w:rsidRPr="00D8754B" w:rsidRDefault="00D16FBE"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En el caso puntual, se tiene que al momento </w:t>
      </w:r>
      <w:r w:rsidR="001D46B3" w:rsidRPr="00D8754B">
        <w:rPr>
          <w:rFonts w:ascii="Arial Narrow" w:hAnsi="Arial Narrow" w:cs="Arial"/>
          <w:spacing w:val="-6"/>
          <w:sz w:val="26"/>
          <w:szCs w:val="26"/>
          <w:lang w:val="es-ES"/>
        </w:rPr>
        <w:t xml:space="preserve">de </w:t>
      </w:r>
      <w:r w:rsidR="005D4AFD" w:rsidRPr="00D8754B">
        <w:rPr>
          <w:rFonts w:ascii="Arial Narrow" w:hAnsi="Arial Narrow" w:cs="Arial"/>
          <w:spacing w:val="-6"/>
          <w:sz w:val="26"/>
          <w:szCs w:val="26"/>
          <w:lang w:val="es-ES"/>
        </w:rPr>
        <w:t xml:space="preserve">la </w:t>
      </w:r>
      <w:r w:rsidRPr="00D8754B">
        <w:rPr>
          <w:rFonts w:ascii="Arial Narrow" w:hAnsi="Arial Narrow" w:cs="Arial"/>
          <w:spacing w:val="-6"/>
          <w:sz w:val="26"/>
          <w:szCs w:val="26"/>
          <w:lang w:val="es-ES"/>
        </w:rPr>
        <w:t>solicitud pensional</w:t>
      </w:r>
      <w:r w:rsidR="005D4AFD" w:rsidRPr="00D8754B">
        <w:rPr>
          <w:rFonts w:ascii="Arial Narrow" w:hAnsi="Arial Narrow" w:cs="Arial"/>
          <w:spacing w:val="-6"/>
          <w:sz w:val="26"/>
          <w:szCs w:val="26"/>
          <w:lang w:val="es-ES"/>
        </w:rPr>
        <w:t xml:space="preserve"> </w:t>
      </w:r>
      <w:proofErr w:type="spellStart"/>
      <w:r w:rsidR="005D4AFD" w:rsidRPr="00D8754B">
        <w:rPr>
          <w:rFonts w:ascii="Arial Narrow" w:hAnsi="Arial Narrow" w:cs="Arial"/>
          <w:spacing w:val="-6"/>
          <w:sz w:val="26"/>
          <w:szCs w:val="26"/>
          <w:lang w:val="es-ES"/>
        </w:rPr>
        <w:t>pensional</w:t>
      </w:r>
      <w:proofErr w:type="spellEnd"/>
      <w:r w:rsidR="001D46B3" w:rsidRPr="00D8754B">
        <w:rPr>
          <w:rFonts w:ascii="Arial Narrow" w:hAnsi="Arial Narrow" w:cs="Arial"/>
          <w:spacing w:val="-6"/>
          <w:sz w:val="26"/>
          <w:szCs w:val="26"/>
          <w:lang w:val="es-ES"/>
        </w:rPr>
        <w:t xml:space="preserve"> -20 de agosto de 2014-</w:t>
      </w:r>
      <w:r w:rsidRPr="00D8754B">
        <w:rPr>
          <w:rFonts w:ascii="Arial Narrow" w:hAnsi="Arial Narrow" w:cs="Arial"/>
          <w:spacing w:val="-6"/>
          <w:sz w:val="26"/>
          <w:szCs w:val="26"/>
          <w:lang w:val="es-ES"/>
        </w:rPr>
        <w:t xml:space="preserve">, como ya se vio, </w:t>
      </w:r>
      <w:r w:rsidR="005D4AFD" w:rsidRPr="00D8754B">
        <w:rPr>
          <w:rFonts w:ascii="Arial Narrow" w:hAnsi="Arial Narrow" w:cs="Arial"/>
          <w:spacing w:val="-6"/>
          <w:sz w:val="26"/>
          <w:szCs w:val="26"/>
          <w:lang w:val="es-ES"/>
        </w:rPr>
        <w:t>la</w:t>
      </w:r>
      <w:r w:rsidRPr="00D8754B">
        <w:rPr>
          <w:rFonts w:ascii="Arial Narrow" w:hAnsi="Arial Narrow" w:cs="Arial"/>
          <w:spacing w:val="-6"/>
          <w:sz w:val="26"/>
          <w:szCs w:val="26"/>
          <w:lang w:val="es-ES"/>
        </w:rPr>
        <w:t xml:space="preserve"> demandante ya tenía causado su derecho pensional, por lo que se debió reconocer la prestación, a más tardar el </w:t>
      </w:r>
      <w:r w:rsidR="001D46B3" w:rsidRPr="00D8754B">
        <w:rPr>
          <w:rFonts w:ascii="Arial Narrow" w:hAnsi="Arial Narrow" w:cs="Arial"/>
          <w:spacing w:val="-6"/>
          <w:sz w:val="26"/>
          <w:szCs w:val="26"/>
          <w:lang w:val="es-ES"/>
        </w:rPr>
        <w:t>20 de diciembre de ese mismo año</w:t>
      </w:r>
      <w:r w:rsidRPr="00D8754B">
        <w:rPr>
          <w:rFonts w:ascii="Arial Narrow" w:hAnsi="Arial Narrow" w:cs="Arial"/>
          <w:spacing w:val="-6"/>
          <w:sz w:val="26"/>
          <w:szCs w:val="26"/>
          <w:lang w:val="es-ES"/>
        </w:rPr>
        <w:t xml:space="preserve">, sin embargo la entidad no cumplió </w:t>
      </w:r>
      <w:r w:rsidR="001D46B3" w:rsidRPr="00D8754B">
        <w:rPr>
          <w:rFonts w:ascii="Arial Narrow" w:hAnsi="Arial Narrow" w:cs="Arial"/>
          <w:spacing w:val="-6"/>
          <w:sz w:val="26"/>
          <w:szCs w:val="26"/>
          <w:lang w:val="es-ES"/>
        </w:rPr>
        <w:t xml:space="preserve">con su deber </w:t>
      </w:r>
      <w:r w:rsidRPr="00D8754B">
        <w:rPr>
          <w:rFonts w:ascii="Arial Narrow" w:hAnsi="Arial Narrow" w:cs="Arial"/>
          <w:spacing w:val="-6"/>
          <w:sz w:val="26"/>
          <w:szCs w:val="26"/>
          <w:lang w:val="es-ES"/>
        </w:rPr>
        <w:t xml:space="preserve">y antes bien negó la prestación pensional, el </w:t>
      </w:r>
      <w:r w:rsidR="001D46B3" w:rsidRPr="00D8754B">
        <w:rPr>
          <w:rFonts w:ascii="Arial Narrow" w:hAnsi="Arial Narrow" w:cs="Arial"/>
          <w:spacing w:val="-6"/>
          <w:sz w:val="26"/>
          <w:szCs w:val="26"/>
          <w:lang w:val="es-ES"/>
        </w:rPr>
        <w:t>10 de febrero de 2015</w:t>
      </w:r>
      <w:r w:rsidRPr="00D8754B">
        <w:rPr>
          <w:rFonts w:ascii="Arial Narrow" w:hAnsi="Arial Narrow" w:cs="Arial"/>
          <w:spacing w:val="-6"/>
          <w:sz w:val="26"/>
          <w:szCs w:val="26"/>
          <w:lang w:val="es-ES"/>
        </w:rPr>
        <w:t xml:space="preserve">, con argumentos claramente contrarios a la realidad probatoria que la misma entidad tenía. </w:t>
      </w:r>
    </w:p>
    <w:p w:rsidR="001D46B3" w:rsidRPr="00D8754B" w:rsidRDefault="001D46B3" w:rsidP="001646C4">
      <w:pPr>
        <w:pStyle w:val="Sinespaciado"/>
        <w:spacing w:line="288" w:lineRule="auto"/>
        <w:rPr>
          <w:rFonts w:ascii="Arial Narrow" w:hAnsi="Arial Narrow"/>
          <w:spacing w:val="-6"/>
          <w:sz w:val="26"/>
          <w:szCs w:val="26"/>
          <w:lang w:val="es-ES"/>
        </w:rPr>
      </w:pPr>
    </w:p>
    <w:p w:rsidR="00D16FBE" w:rsidRPr="00D8754B" w:rsidRDefault="00D16FBE"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Por lo tanto, es evidente que se dan los supuestos para imponer los aludidos réditos, lo que debe hacerse, tal como lo hizo la a-quo, desde el </w:t>
      </w:r>
      <w:r w:rsidR="001D46B3" w:rsidRPr="00D8754B">
        <w:rPr>
          <w:rFonts w:ascii="Arial Narrow" w:hAnsi="Arial Narrow" w:cs="Arial"/>
          <w:spacing w:val="-6"/>
          <w:sz w:val="26"/>
          <w:szCs w:val="26"/>
          <w:lang w:val="es-ES"/>
        </w:rPr>
        <w:t xml:space="preserve">1 de enero de 2016, fecha a partir de la cual se generan mesadas a favor de la actora. </w:t>
      </w:r>
    </w:p>
    <w:p w:rsidR="00D16FBE" w:rsidRPr="00D8754B" w:rsidRDefault="00D16FBE" w:rsidP="001646C4">
      <w:pPr>
        <w:pStyle w:val="Sinespaciado"/>
        <w:spacing w:line="288" w:lineRule="auto"/>
        <w:rPr>
          <w:rFonts w:ascii="Arial Narrow" w:hAnsi="Arial Narrow"/>
          <w:spacing w:val="-6"/>
          <w:sz w:val="26"/>
          <w:szCs w:val="26"/>
        </w:rPr>
      </w:pPr>
    </w:p>
    <w:p w:rsidR="00D16FBE" w:rsidRPr="00D8754B" w:rsidRDefault="00725443" w:rsidP="001646C4">
      <w:pPr>
        <w:pStyle w:val="Sinespaciado"/>
        <w:spacing w:line="288" w:lineRule="auto"/>
        <w:ind w:firstLine="708"/>
        <w:jc w:val="both"/>
        <w:rPr>
          <w:rFonts w:ascii="Arial Narrow" w:hAnsi="Arial Narrow"/>
          <w:spacing w:val="-6"/>
          <w:sz w:val="26"/>
          <w:szCs w:val="26"/>
          <w:lang w:val="es-CO" w:eastAsia="es-CO"/>
        </w:rPr>
      </w:pPr>
      <w:r w:rsidRPr="00D8754B">
        <w:rPr>
          <w:rFonts w:ascii="Arial Narrow" w:hAnsi="Arial Narrow"/>
          <w:spacing w:val="-6"/>
          <w:sz w:val="26"/>
          <w:szCs w:val="26"/>
          <w:lang w:val="es-ES"/>
        </w:rPr>
        <w:t xml:space="preserve">Por último, en cuanto a la condena en costas </w:t>
      </w:r>
      <w:r w:rsidR="005116E5" w:rsidRPr="00D8754B">
        <w:rPr>
          <w:rFonts w:ascii="Arial Narrow" w:hAnsi="Arial Narrow"/>
          <w:spacing w:val="-6"/>
          <w:sz w:val="26"/>
          <w:szCs w:val="26"/>
          <w:lang w:val="es-ES"/>
        </w:rPr>
        <w:t xml:space="preserve">de primer grado </w:t>
      </w:r>
      <w:r w:rsidRPr="00D8754B">
        <w:rPr>
          <w:rFonts w:ascii="Arial Narrow" w:hAnsi="Arial Narrow"/>
          <w:spacing w:val="-6"/>
          <w:sz w:val="26"/>
          <w:szCs w:val="26"/>
          <w:lang w:val="es-ES"/>
        </w:rPr>
        <w:t xml:space="preserve">frente a la cual se queja la entidad recurrente, basta precisar que </w:t>
      </w:r>
      <w:r w:rsidR="005116E5" w:rsidRPr="00D8754B">
        <w:rPr>
          <w:rFonts w:ascii="Arial Narrow" w:hAnsi="Arial Narrow"/>
          <w:spacing w:val="-6"/>
          <w:sz w:val="26"/>
          <w:szCs w:val="26"/>
          <w:lang w:val="es-ES"/>
        </w:rPr>
        <w:t>la misma es procedente a</w:t>
      </w:r>
      <w:r w:rsidR="005116E5" w:rsidRPr="00D8754B">
        <w:rPr>
          <w:rFonts w:ascii="Arial Narrow" w:hAnsi="Arial Narrow"/>
          <w:spacing w:val="-6"/>
          <w:sz w:val="26"/>
          <w:szCs w:val="26"/>
          <w:lang w:val="es-CO" w:eastAsia="es-CO"/>
        </w:rPr>
        <w:t>l tenor de lo dispuesto en el núm. 1º del artículo 365 del C.G.P.</w:t>
      </w:r>
    </w:p>
    <w:p w:rsidR="008D5693" w:rsidRPr="00D8754B" w:rsidRDefault="008D5693" w:rsidP="001646C4">
      <w:pPr>
        <w:pStyle w:val="Sinespaciado"/>
        <w:spacing w:line="288" w:lineRule="auto"/>
        <w:rPr>
          <w:rFonts w:ascii="Arial Narrow" w:hAnsi="Arial Narrow"/>
          <w:sz w:val="26"/>
          <w:szCs w:val="26"/>
        </w:rPr>
      </w:pPr>
    </w:p>
    <w:p w:rsidR="00611CF8" w:rsidRPr="00D8754B" w:rsidRDefault="008D5693" w:rsidP="001646C4">
      <w:pPr>
        <w:pStyle w:val="Sinespaciado"/>
        <w:spacing w:line="288" w:lineRule="auto"/>
        <w:jc w:val="both"/>
        <w:rPr>
          <w:rFonts w:ascii="Arial Narrow" w:hAnsi="Arial Narrow"/>
          <w:spacing w:val="-6"/>
          <w:sz w:val="26"/>
          <w:szCs w:val="26"/>
          <w:lang w:val="es-CO" w:eastAsia="es-CO"/>
        </w:rPr>
      </w:pPr>
      <w:r w:rsidRPr="00D8754B">
        <w:rPr>
          <w:rFonts w:ascii="Arial Narrow" w:hAnsi="Arial Narrow"/>
          <w:spacing w:val="-6"/>
          <w:sz w:val="26"/>
          <w:szCs w:val="26"/>
          <w:lang w:val="es-CO" w:eastAsia="es-CO"/>
        </w:rPr>
        <w:tab/>
        <w:t xml:space="preserve">Con lo expuesto, quedan resueltos los puntos de inconformidad propuestos por la entidad demandada y el grado jurisdiccional de consulta a su favor. Se confirmará, por ende, la sentencia de primer grado. </w:t>
      </w:r>
    </w:p>
    <w:p w:rsidR="008D5693" w:rsidRPr="00D8754B" w:rsidRDefault="008D5693" w:rsidP="001646C4">
      <w:pPr>
        <w:pStyle w:val="Sinespaciado"/>
        <w:spacing w:line="288" w:lineRule="auto"/>
        <w:rPr>
          <w:rFonts w:ascii="Arial Narrow" w:hAnsi="Arial Narrow"/>
          <w:sz w:val="26"/>
          <w:szCs w:val="26"/>
        </w:rPr>
      </w:pPr>
    </w:p>
    <w:p w:rsidR="00A06461" w:rsidRPr="00D8754B" w:rsidRDefault="0069058C" w:rsidP="001646C4">
      <w:pPr>
        <w:autoSpaceDE w:val="0"/>
        <w:autoSpaceDN w:val="0"/>
        <w:adjustRightInd w:val="0"/>
        <w:spacing w:line="288" w:lineRule="auto"/>
        <w:ind w:firstLine="851"/>
        <w:jc w:val="both"/>
        <w:rPr>
          <w:rFonts w:ascii="Arial Narrow" w:hAnsi="Arial Narrow" w:cs="Arial"/>
          <w:spacing w:val="-6"/>
          <w:sz w:val="26"/>
          <w:szCs w:val="26"/>
          <w:lang w:val="es-ES"/>
        </w:rPr>
      </w:pPr>
      <w:r w:rsidRPr="00D8754B">
        <w:rPr>
          <w:rFonts w:ascii="Arial Narrow" w:hAnsi="Arial Narrow" w:cs="Arial"/>
          <w:spacing w:val="-6"/>
          <w:sz w:val="26"/>
          <w:szCs w:val="26"/>
          <w:lang w:val="es-ES"/>
        </w:rPr>
        <w:t xml:space="preserve">Costas en esta instancia a cargo de la entidad recurrente, dada la </w:t>
      </w:r>
      <w:proofErr w:type="spellStart"/>
      <w:r w:rsidRPr="00D8754B">
        <w:rPr>
          <w:rFonts w:ascii="Arial Narrow" w:hAnsi="Arial Narrow" w:cs="Arial"/>
          <w:spacing w:val="-6"/>
          <w:sz w:val="26"/>
          <w:szCs w:val="26"/>
          <w:lang w:val="es-ES"/>
        </w:rPr>
        <w:t>improsperidad</w:t>
      </w:r>
      <w:proofErr w:type="spellEnd"/>
      <w:r w:rsidRPr="00D8754B">
        <w:rPr>
          <w:rFonts w:ascii="Arial Narrow" w:hAnsi="Arial Narrow" w:cs="Arial"/>
          <w:spacing w:val="-6"/>
          <w:sz w:val="26"/>
          <w:szCs w:val="26"/>
          <w:lang w:val="es-ES"/>
        </w:rPr>
        <w:t xml:space="preserve"> del recurso de alzada.</w:t>
      </w:r>
    </w:p>
    <w:p w:rsidR="00A06461" w:rsidRPr="00D8754B" w:rsidRDefault="00A06461" w:rsidP="001646C4">
      <w:pPr>
        <w:pStyle w:val="Sinespaciado"/>
        <w:spacing w:line="288" w:lineRule="auto"/>
        <w:rPr>
          <w:rFonts w:ascii="Arial Narrow" w:hAnsi="Arial Narrow"/>
          <w:spacing w:val="-6"/>
          <w:sz w:val="26"/>
          <w:szCs w:val="26"/>
          <w:lang w:val="es-ES"/>
        </w:rPr>
      </w:pPr>
    </w:p>
    <w:p w:rsidR="00A06461" w:rsidRPr="00D8754B" w:rsidRDefault="00A06461" w:rsidP="001646C4">
      <w:pPr>
        <w:pStyle w:val="Prrafodelista1"/>
        <w:spacing w:after="0" w:line="288" w:lineRule="auto"/>
        <w:ind w:left="0" w:firstLine="900"/>
        <w:jc w:val="both"/>
        <w:rPr>
          <w:rFonts w:ascii="Arial Narrow" w:hAnsi="Arial Narrow" w:cs="Tahoma"/>
          <w:spacing w:val="-6"/>
          <w:sz w:val="26"/>
          <w:szCs w:val="26"/>
        </w:rPr>
      </w:pPr>
      <w:r w:rsidRPr="00D8754B">
        <w:rPr>
          <w:rFonts w:ascii="Arial Narrow" w:hAnsi="Arial Narrow" w:cs="Tahoma"/>
          <w:spacing w:val="-6"/>
          <w:sz w:val="26"/>
          <w:szCs w:val="26"/>
        </w:rPr>
        <w:t>En mérito de lo expuesto,</w:t>
      </w:r>
      <w:r w:rsidRPr="00D8754B">
        <w:rPr>
          <w:rFonts w:ascii="Arial Narrow" w:hAnsi="Arial Narrow" w:cs="Tahoma"/>
          <w:b/>
          <w:spacing w:val="-6"/>
          <w:sz w:val="26"/>
          <w:szCs w:val="26"/>
        </w:rPr>
        <w:t xml:space="preserve"> </w:t>
      </w:r>
      <w:r w:rsidRPr="00D8754B">
        <w:rPr>
          <w:rFonts w:ascii="Arial Narrow" w:hAnsi="Arial Narrow" w:cs="Tahoma"/>
          <w:spacing w:val="-6"/>
          <w:sz w:val="26"/>
          <w:szCs w:val="26"/>
        </w:rPr>
        <w:t>el</w:t>
      </w:r>
      <w:r w:rsidRPr="00D8754B">
        <w:rPr>
          <w:rFonts w:ascii="Arial Narrow" w:hAnsi="Arial Narrow" w:cs="Tahoma"/>
          <w:b/>
          <w:spacing w:val="-6"/>
          <w:sz w:val="26"/>
          <w:szCs w:val="26"/>
        </w:rPr>
        <w:t xml:space="preserve"> Tribunal Superior del Distrito Judicial de Pereira, Sala </w:t>
      </w:r>
      <w:r w:rsidR="005116E5" w:rsidRPr="00D8754B">
        <w:rPr>
          <w:rFonts w:ascii="Arial Narrow" w:hAnsi="Arial Narrow" w:cs="Tahoma"/>
          <w:b/>
          <w:spacing w:val="-6"/>
          <w:sz w:val="26"/>
          <w:szCs w:val="26"/>
        </w:rPr>
        <w:t xml:space="preserve">Cuarta de Decisión </w:t>
      </w:r>
      <w:r w:rsidRPr="00D8754B">
        <w:rPr>
          <w:rFonts w:ascii="Arial Narrow" w:hAnsi="Arial Narrow" w:cs="Tahoma"/>
          <w:b/>
          <w:spacing w:val="-6"/>
          <w:sz w:val="26"/>
          <w:szCs w:val="26"/>
        </w:rPr>
        <w:t>Laboral,</w:t>
      </w:r>
      <w:r w:rsidRPr="00D8754B">
        <w:rPr>
          <w:rFonts w:ascii="Arial Narrow" w:hAnsi="Arial Narrow" w:cs="Tahoma"/>
          <w:spacing w:val="-6"/>
          <w:sz w:val="26"/>
          <w:szCs w:val="26"/>
        </w:rPr>
        <w:t xml:space="preserve"> administrando justicia en nombre de la República y por autoridad de la ley,</w:t>
      </w:r>
    </w:p>
    <w:p w:rsidR="00A06461" w:rsidRPr="00D8754B" w:rsidRDefault="00A06461" w:rsidP="001646C4">
      <w:pPr>
        <w:pStyle w:val="Sinespaciado"/>
        <w:spacing w:line="288" w:lineRule="auto"/>
        <w:rPr>
          <w:rFonts w:ascii="Arial Narrow" w:hAnsi="Arial Narrow"/>
          <w:sz w:val="26"/>
          <w:szCs w:val="26"/>
        </w:rPr>
      </w:pPr>
    </w:p>
    <w:p w:rsidR="00A06461" w:rsidRPr="00D8754B" w:rsidRDefault="00A06461" w:rsidP="001646C4">
      <w:pPr>
        <w:spacing w:line="288" w:lineRule="auto"/>
        <w:jc w:val="center"/>
        <w:rPr>
          <w:rFonts w:ascii="Arial Narrow" w:hAnsi="Arial Narrow" w:cs="Tahoma"/>
          <w:b/>
          <w:spacing w:val="-6"/>
          <w:sz w:val="26"/>
          <w:szCs w:val="26"/>
        </w:rPr>
      </w:pPr>
      <w:r w:rsidRPr="00D8754B">
        <w:rPr>
          <w:rFonts w:ascii="Arial Narrow" w:hAnsi="Arial Narrow" w:cs="Tahoma"/>
          <w:b/>
          <w:spacing w:val="-6"/>
          <w:sz w:val="26"/>
          <w:szCs w:val="26"/>
        </w:rPr>
        <w:lastRenderedPageBreak/>
        <w:t>FALLA</w:t>
      </w:r>
    </w:p>
    <w:p w:rsidR="00A06461" w:rsidRPr="00D8754B" w:rsidRDefault="00A06461" w:rsidP="001646C4">
      <w:pPr>
        <w:pStyle w:val="Sinespaciado"/>
        <w:spacing w:line="288" w:lineRule="auto"/>
        <w:rPr>
          <w:rFonts w:ascii="Arial Narrow" w:hAnsi="Arial Narrow"/>
          <w:sz w:val="26"/>
          <w:szCs w:val="26"/>
        </w:rPr>
      </w:pPr>
    </w:p>
    <w:p w:rsidR="0087422D" w:rsidRPr="00D8754B" w:rsidRDefault="00A06461" w:rsidP="001646C4">
      <w:pPr>
        <w:numPr>
          <w:ilvl w:val="0"/>
          <w:numId w:val="1"/>
        </w:numPr>
        <w:tabs>
          <w:tab w:val="left" w:pos="-720"/>
        </w:tabs>
        <w:suppressAutoHyphens/>
        <w:spacing w:line="288" w:lineRule="auto"/>
        <w:ind w:left="0" w:right="28" w:firstLine="426"/>
        <w:jc w:val="both"/>
        <w:rPr>
          <w:rFonts w:ascii="Arial Narrow" w:hAnsi="Arial Narrow" w:cs="Tahoma"/>
          <w:spacing w:val="-6"/>
          <w:sz w:val="26"/>
          <w:szCs w:val="26"/>
        </w:rPr>
      </w:pPr>
      <w:r w:rsidRPr="00D8754B">
        <w:rPr>
          <w:rFonts w:ascii="Arial Narrow" w:hAnsi="Arial Narrow" w:cs="Tahoma"/>
          <w:b/>
          <w:spacing w:val="-6"/>
          <w:sz w:val="26"/>
          <w:szCs w:val="26"/>
        </w:rPr>
        <w:t xml:space="preserve">Confirmar </w:t>
      </w:r>
      <w:r w:rsidRPr="00D8754B">
        <w:rPr>
          <w:rFonts w:ascii="Arial Narrow" w:hAnsi="Arial Narrow" w:cs="Tahoma"/>
          <w:spacing w:val="-6"/>
          <w:sz w:val="26"/>
          <w:szCs w:val="26"/>
        </w:rPr>
        <w:t xml:space="preserve">la sentencia proferida el </w:t>
      </w:r>
      <w:r w:rsidR="005116E5" w:rsidRPr="00D8754B">
        <w:rPr>
          <w:rFonts w:ascii="Arial Narrow" w:hAnsi="Arial Narrow" w:cs="Tahoma"/>
          <w:spacing w:val="-6"/>
          <w:sz w:val="26"/>
          <w:szCs w:val="26"/>
        </w:rPr>
        <w:t xml:space="preserve">22 de octubre de 2018 </w:t>
      </w:r>
      <w:r w:rsidRPr="00D8754B">
        <w:rPr>
          <w:rFonts w:ascii="Arial Narrow" w:hAnsi="Arial Narrow" w:cs="Tahoma"/>
          <w:spacing w:val="-6"/>
          <w:sz w:val="26"/>
          <w:szCs w:val="26"/>
        </w:rPr>
        <w:t xml:space="preserve">por el Juzgado </w:t>
      </w:r>
      <w:r w:rsidR="005116E5" w:rsidRPr="00D8754B">
        <w:rPr>
          <w:rFonts w:ascii="Arial Narrow" w:hAnsi="Arial Narrow" w:cs="Tahoma"/>
          <w:spacing w:val="-6"/>
          <w:sz w:val="26"/>
          <w:szCs w:val="26"/>
        </w:rPr>
        <w:t>Segundo</w:t>
      </w:r>
      <w:r w:rsidRPr="00D8754B">
        <w:rPr>
          <w:rFonts w:ascii="Arial Narrow" w:hAnsi="Arial Narrow" w:cs="Tahoma"/>
          <w:spacing w:val="-6"/>
          <w:sz w:val="26"/>
          <w:szCs w:val="26"/>
        </w:rPr>
        <w:t xml:space="preserve"> Laboral del Circuito dentro del proceso ordinario laboral la referencia, </w:t>
      </w:r>
      <w:r w:rsidR="005116E5" w:rsidRPr="00D8754B">
        <w:rPr>
          <w:rFonts w:ascii="Arial Narrow" w:hAnsi="Arial Narrow" w:cs="Tahoma"/>
          <w:b/>
          <w:spacing w:val="-6"/>
          <w:sz w:val="26"/>
          <w:szCs w:val="26"/>
        </w:rPr>
        <w:t xml:space="preserve">modificándola </w:t>
      </w:r>
      <w:r w:rsidR="005116E5" w:rsidRPr="00D8754B">
        <w:rPr>
          <w:rFonts w:ascii="Arial Narrow" w:hAnsi="Arial Narrow" w:cs="Tahoma"/>
          <w:spacing w:val="-6"/>
          <w:sz w:val="26"/>
          <w:szCs w:val="26"/>
        </w:rPr>
        <w:t xml:space="preserve">únicamente para actualizar el monto del retroactivo pensional reconocido, </w:t>
      </w:r>
      <w:r w:rsidR="008D5693" w:rsidRPr="00D8754B">
        <w:rPr>
          <w:rFonts w:ascii="Arial Narrow" w:hAnsi="Arial Narrow" w:cs="Tahoma"/>
          <w:spacing w:val="-6"/>
          <w:sz w:val="26"/>
          <w:szCs w:val="26"/>
        </w:rPr>
        <w:t xml:space="preserve">el cual quedará en la </w:t>
      </w:r>
      <w:r w:rsidR="0087422D" w:rsidRPr="00D8754B">
        <w:rPr>
          <w:rFonts w:ascii="Arial Narrow" w:hAnsi="Arial Narrow" w:cs="Tahoma"/>
          <w:spacing w:val="-6"/>
          <w:sz w:val="26"/>
          <w:szCs w:val="26"/>
        </w:rPr>
        <w:t>suma de $</w:t>
      </w:r>
      <w:r w:rsidR="0087422D" w:rsidRPr="00D8754B">
        <w:rPr>
          <w:rFonts w:ascii="Arial Narrow" w:hAnsi="Arial Narrow"/>
          <w:spacing w:val="-6"/>
          <w:sz w:val="26"/>
          <w:szCs w:val="26"/>
        </w:rPr>
        <w:t>34`506.181, por las mesadas causadas entre el 1º de enero de 2016 y el 31 d</w:t>
      </w:r>
      <w:r w:rsidR="008D5693" w:rsidRPr="00D8754B">
        <w:rPr>
          <w:rFonts w:ascii="Arial Narrow" w:hAnsi="Arial Narrow"/>
          <w:spacing w:val="-6"/>
          <w:sz w:val="26"/>
          <w:szCs w:val="26"/>
        </w:rPr>
        <w:t xml:space="preserve">e julio de </w:t>
      </w:r>
      <w:r w:rsidR="00AA7512" w:rsidRPr="00D8754B">
        <w:rPr>
          <w:rFonts w:ascii="Arial Narrow" w:hAnsi="Arial Narrow"/>
          <w:spacing w:val="-6"/>
          <w:sz w:val="26"/>
          <w:szCs w:val="26"/>
        </w:rPr>
        <w:t>2019, sin perjuicio de que se siga generando hasta su solución total.</w:t>
      </w:r>
    </w:p>
    <w:p w:rsidR="0087422D" w:rsidRPr="00D8754B" w:rsidRDefault="0087422D" w:rsidP="001646C4">
      <w:pPr>
        <w:pStyle w:val="Sinespaciado"/>
        <w:spacing w:line="288" w:lineRule="auto"/>
        <w:rPr>
          <w:rFonts w:ascii="Arial Narrow" w:hAnsi="Arial Narrow"/>
          <w:sz w:val="26"/>
          <w:szCs w:val="26"/>
        </w:rPr>
      </w:pPr>
    </w:p>
    <w:p w:rsidR="00A06461" w:rsidRPr="00D8754B" w:rsidRDefault="00A06461" w:rsidP="001646C4">
      <w:pPr>
        <w:tabs>
          <w:tab w:val="left" w:pos="-720"/>
        </w:tabs>
        <w:suppressAutoHyphens/>
        <w:spacing w:line="288" w:lineRule="auto"/>
        <w:ind w:right="28" w:firstLine="900"/>
        <w:jc w:val="both"/>
        <w:rPr>
          <w:rFonts w:ascii="Arial Narrow" w:hAnsi="Arial Narrow" w:cs="Tahoma"/>
          <w:spacing w:val="-6"/>
          <w:sz w:val="26"/>
          <w:szCs w:val="26"/>
        </w:rPr>
      </w:pPr>
      <w:r w:rsidRPr="00D8754B">
        <w:rPr>
          <w:rFonts w:ascii="Arial Narrow" w:hAnsi="Arial Narrow" w:cs="Tahoma"/>
          <w:b/>
          <w:spacing w:val="-6"/>
          <w:sz w:val="26"/>
          <w:szCs w:val="26"/>
        </w:rPr>
        <w:t xml:space="preserve">2. </w:t>
      </w:r>
      <w:r w:rsidRPr="00D8754B">
        <w:rPr>
          <w:rFonts w:ascii="Arial Narrow" w:hAnsi="Arial Narrow" w:cs="Tahoma"/>
          <w:spacing w:val="-6"/>
          <w:sz w:val="26"/>
          <w:szCs w:val="26"/>
        </w:rPr>
        <w:t>Costas</w:t>
      </w:r>
      <w:r w:rsidR="0087422D" w:rsidRPr="00D8754B">
        <w:rPr>
          <w:rFonts w:ascii="Arial Narrow" w:hAnsi="Arial Narrow" w:cs="Tahoma"/>
          <w:spacing w:val="-6"/>
          <w:sz w:val="26"/>
          <w:szCs w:val="26"/>
        </w:rPr>
        <w:t xml:space="preserve"> en esta instancia a cargo de la </w:t>
      </w:r>
      <w:r w:rsidRPr="00D8754B">
        <w:rPr>
          <w:rFonts w:ascii="Arial Narrow" w:hAnsi="Arial Narrow" w:cs="Tahoma"/>
          <w:spacing w:val="-6"/>
          <w:sz w:val="26"/>
          <w:szCs w:val="26"/>
        </w:rPr>
        <w:t>apelante y a favor de l</w:t>
      </w:r>
      <w:r w:rsidR="0087422D" w:rsidRPr="00D8754B">
        <w:rPr>
          <w:rFonts w:ascii="Arial Narrow" w:hAnsi="Arial Narrow" w:cs="Tahoma"/>
          <w:spacing w:val="-6"/>
          <w:sz w:val="26"/>
          <w:szCs w:val="26"/>
        </w:rPr>
        <w:t xml:space="preserve">a actora. </w:t>
      </w:r>
    </w:p>
    <w:p w:rsidR="0087422D" w:rsidRPr="00D8754B" w:rsidRDefault="0087422D" w:rsidP="001646C4">
      <w:pPr>
        <w:pStyle w:val="Sinespaciado"/>
        <w:spacing w:line="288" w:lineRule="auto"/>
        <w:rPr>
          <w:rFonts w:ascii="Arial Narrow" w:hAnsi="Arial Narrow"/>
          <w:sz w:val="26"/>
          <w:szCs w:val="26"/>
        </w:rPr>
      </w:pPr>
    </w:p>
    <w:p w:rsidR="00A06461" w:rsidRPr="00D8754B" w:rsidRDefault="00A06461" w:rsidP="001646C4">
      <w:pPr>
        <w:spacing w:line="288" w:lineRule="auto"/>
        <w:ind w:firstLine="900"/>
        <w:jc w:val="both"/>
        <w:rPr>
          <w:rFonts w:ascii="Arial Narrow" w:hAnsi="Arial Narrow" w:cs="Tahoma"/>
          <w:b/>
          <w:bCs/>
          <w:iCs/>
          <w:spacing w:val="-6"/>
          <w:sz w:val="26"/>
          <w:szCs w:val="26"/>
          <w:lang w:val="es-ES"/>
        </w:rPr>
      </w:pPr>
      <w:r w:rsidRPr="00D8754B">
        <w:rPr>
          <w:rFonts w:ascii="Arial Narrow" w:hAnsi="Arial Narrow" w:cs="Tahoma"/>
          <w:b/>
          <w:bCs/>
          <w:iCs/>
          <w:spacing w:val="-6"/>
          <w:sz w:val="26"/>
          <w:szCs w:val="26"/>
          <w:lang w:val="es-ES"/>
        </w:rPr>
        <w:t>NOTIFÍQUESE, CÚMPLASE Y DEVUÉLVASE.</w:t>
      </w:r>
    </w:p>
    <w:p w:rsidR="008D5693" w:rsidRPr="00D8754B" w:rsidRDefault="008D5693" w:rsidP="001646C4">
      <w:pPr>
        <w:pStyle w:val="Sinespaciado"/>
        <w:spacing w:line="288" w:lineRule="auto"/>
        <w:rPr>
          <w:rFonts w:ascii="Arial Narrow" w:hAnsi="Arial Narrow"/>
          <w:sz w:val="26"/>
          <w:szCs w:val="26"/>
          <w:lang w:val="es-ES"/>
        </w:rPr>
      </w:pPr>
    </w:p>
    <w:p w:rsidR="00A06461" w:rsidRPr="00D8754B" w:rsidRDefault="00A06461" w:rsidP="001646C4">
      <w:pPr>
        <w:spacing w:line="288" w:lineRule="auto"/>
        <w:ind w:firstLine="900"/>
        <w:jc w:val="both"/>
        <w:rPr>
          <w:rFonts w:ascii="Arial Narrow" w:hAnsi="Arial Narrow" w:cs="Tahoma"/>
          <w:bCs/>
          <w:iCs/>
          <w:spacing w:val="-6"/>
          <w:sz w:val="26"/>
          <w:szCs w:val="26"/>
          <w:lang w:val="es-ES"/>
        </w:rPr>
      </w:pPr>
      <w:r w:rsidRPr="00D8754B">
        <w:rPr>
          <w:rFonts w:ascii="Arial Narrow" w:hAnsi="Arial Narrow" w:cs="Tahoma"/>
          <w:bCs/>
          <w:iCs/>
          <w:spacing w:val="-6"/>
          <w:sz w:val="26"/>
          <w:szCs w:val="26"/>
          <w:lang w:val="es-ES"/>
        </w:rPr>
        <w:t xml:space="preserve">La anterior decisión queda notificada en </w:t>
      </w:r>
      <w:r w:rsidR="0087422D" w:rsidRPr="00D8754B">
        <w:rPr>
          <w:rFonts w:ascii="Arial Narrow" w:hAnsi="Arial Narrow" w:cs="Tahoma"/>
          <w:bCs/>
          <w:iCs/>
          <w:spacing w:val="-6"/>
          <w:sz w:val="26"/>
          <w:szCs w:val="26"/>
          <w:lang w:val="es-ES"/>
        </w:rPr>
        <w:t>estrados.</w:t>
      </w:r>
    </w:p>
    <w:p w:rsidR="00D8754B" w:rsidRPr="00D8754B" w:rsidRDefault="00D8754B" w:rsidP="001646C4">
      <w:pPr>
        <w:spacing w:line="288" w:lineRule="auto"/>
        <w:jc w:val="center"/>
        <w:rPr>
          <w:rFonts w:ascii="Arial Narrow" w:hAnsi="Arial Narrow" w:cs="Arial"/>
          <w:bCs/>
          <w:iCs/>
          <w:sz w:val="26"/>
          <w:szCs w:val="26"/>
          <w:lang w:val="es-419"/>
        </w:rPr>
      </w:pPr>
    </w:p>
    <w:p w:rsidR="00D8754B" w:rsidRPr="00D8754B" w:rsidRDefault="00D8754B" w:rsidP="001646C4">
      <w:pPr>
        <w:spacing w:line="288" w:lineRule="auto"/>
        <w:jc w:val="center"/>
        <w:rPr>
          <w:rFonts w:ascii="Arial Narrow" w:hAnsi="Arial Narrow" w:cs="Arial"/>
          <w:bCs/>
          <w:i/>
          <w:iCs/>
          <w:sz w:val="26"/>
          <w:szCs w:val="26"/>
          <w:lang w:val="es-419"/>
        </w:rPr>
      </w:pPr>
    </w:p>
    <w:p w:rsidR="00D8754B" w:rsidRPr="00D8754B" w:rsidRDefault="00D8754B" w:rsidP="001646C4">
      <w:pPr>
        <w:spacing w:line="288" w:lineRule="auto"/>
        <w:jc w:val="center"/>
        <w:rPr>
          <w:rFonts w:ascii="Arial Narrow" w:hAnsi="Arial Narrow" w:cs="Arial"/>
          <w:bCs/>
          <w:i/>
          <w:iCs/>
          <w:sz w:val="26"/>
          <w:szCs w:val="26"/>
          <w:lang w:val="es-419"/>
        </w:rPr>
      </w:pPr>
    </w:p>
    <w:p w:rsidR="00D8754B" w:rsidRPr="00D8754B" w:rsidRDefault="00D8754B" w:rsidP="001646C4">
      <w:pPr>
        <w:spacing w:line="288" w:lineRule="auto"/>
        <w:jc w:val="center"/>
        <w:rPr>
          <w:rFonts w:ascii="Arial Narrow" w:hAnsi="Arial Narrow" w:cs="Arial"/>
          <w:bCs/>
          <w:i/>
          <w:iCs/>
          <w:sz w:val="26"/>
          <w:szCs w:val="26"/>
          <w:lang w:val="es-419"/>
        </w:rPr>
      </w:pPr>
    </w:p>
    <w:p w:rsidR="00D8754B" w:rsidRPr="00D8754B" w:rsidRDefault="00D8754B" w:rsidP="001646C4">
      <w:pPr>
        <w:spacing w:line="288" w:lineRule="auto"/>
        <w:jc w:val="center"/>
        <w:rPr>
          <w:rFonts w:ascii="Arial Narrow" w:hAnsi="Arial Narrow" w:cs="Arial"/>
          <w:b/>
          <w:bCs/>
          <w:i/>
          <w:iCs/>
          <w:sz w:val="26"/>
          <w:szCs w:val="26"/>
          <w:lang w:val="es-419"/>
        </w:rPr>
      </w:pPr>
      <w:r w:rsidRPr="00D8754B">
        <w:rPr>
          <w:rFonts w:ascii="Arial Narrow" w:hAnsi="Arial Narrow" w:cs="Arial"/>
          <w:b/>
          <w:bCs/>
          <w:i/>
          <w:iCs/>
          <w:sz w:val="26"/>
          <w:szCs w:val="26"/>
          <w:lang w:val="es-419"/>
        </w:rPr>
        <w:t>FRANCISCO JAVIER TAMAYO TABARES</w:t>
      </w:r>
    </w:p>
    <w:p w:rsidR="00D8754B" w:rsidRPr="00D8754B" w:rsidRDefault="00D8754B" w:rsidP="001646C4">
      <w:pPr>
        <w:spacing w:line="288" w:lineRule="auto"/>
        <w:jc w:val="center"/>
        <w:rPr>
          <w:rFonts w:ascii="Arial Narrow" w:hAnsi="Arial Narrow" w:cs="Arial"/>
          <w:bCs/>
          <w:i/>
          <w:iCs/>
          <w:sz w:val="26"/>
          <w:szCs w:val="26"/>
          <w:lang w:val="es-419"/>
        </w:rPr>
      </w:pPr>
    </w:p>
    <w:p w:rsidR="00D8754B" w:rsidRPr="00D8754B" w:rsidRDefault="00D8754B" w:rsidP="001646C4">
      <w:pPr>
        <w:spacing w:line="288" w:lineRule="auto"/>
        <w:jc w:val="center"/>
        <w:rPr>
          <w:rFonts w:ascii="Arial Narrow" w:hAnsi="Arial Narrow" w:cs="Arial"/>
          <w:bCs/>
          <w:i/>
          <w:iCs/>
          <w:sz w:val="26"/>
          <w:szCs w:val="26"/>
          <w:lang w:val="es-419"/>
        </w:rPr>
      </w:pPr>
    </w:p>
    <w:p w:rsidR="00D8754B" w:rsidRPr="00D8754B" w:rsidRDefault="00D8754B" w:rsidP="001646C4">
      <w:pPr>
        <w:spacing w:line="288" w:lineRule="auto"/>
        <w:jc w:val="center"/>
        <w:rPr>
          <w:rFonts w:ascii="Arial Narrow" w:hAnsi="Arial Narrow" w:cs="Arial"/>
          <w:bCs/>
          <w:i/>
          <w:iCs/>
          <w:sz w:val="26"/>
          <w:szCs w:val="26"/>
          <w:lang w:val="es-419"/>
        </w:rPr>
      </w:pPr>
    </w:p>
    <w:p w:rsidR="00D8754B" w:rsidRPr="00D8754B" w:rsidRDefault="00D8754B" w:rsidP="001646C4">
      <w:pPr>
        <w:spacing w:line="288" w:lineRule="auto"/>
        <w:jc w:val="center"/>
        <w:rPr>
          <w:rFonts w:ascii="Arial Narrow" w:hAnsi="Arial Narrow" w:cs="Arial"/>
          <w:bCs/>
          <w:i/>
          <w:iCs/>
          <w:sz w:val="26"/>
          <w:szCs w:val="26"/>
          <w:lang w:val="es-419"/>
        </w:rPr>
      </w:pPr>
    </w:p>
    <w:p w:rsidR="00D8754B" w:rsidRPr="00D8754B" w:rsidRDefault="00D8754B" w:rsidP="001646C4">
      <w:pPr>
        <w:spacing w:line="288" w:lineRule="auto"/>
        <w:jc w:val="both"/>
        <w:rPr>
          <w:rFonts w:ascii="Arial Narrow" w:hAnsi="Arial Narrow" w:cs="Arial"/>
          <w:b/>
          <w:bCs/>
          <w:i/>
          <w:iCs/>
          <w:sz w:val="26"/>
          <w:szCs w:val="26"/>
          <w:lang w:val="es-419"/>
        </w:rPr>
      </w:pPr>
      <w:r w:rsidRPr="00D8754B">
        <w:rPr>
          <w:rFonts w:ascii="Arial Narrow" w:hAnsi="Arial Narrow" w:cs="Arial"/>
          <w:b/>
          <w:bCs/>
          <w:i/>
          <w:iCs/>
          <w:sz w:val="26"/>
          <w:szCs w:val="26"/>
          <w:lang w:val="es-419"/>
        </w:rPr>
        <w:t>ANA LUCÍA CAICEDO CALDERÓN</w:t>
      </w:r>
      <w:r w:rsidRPr="00D8754B">
        <w:rPr>
          <w:rFonts w:ascii="Arial Narrow" w:hAnsi="Arial Narrow" w:cs="Arial"/>
          <w:b/>
          <w:bCs/>
          <w:i/>
          <w:iCs/>
          <w:sz w:val="26"/>
          <w:szCs w:val="26"/>
          <w:lang w:val="es-419"/>
        </w:rPr>
        <w:tab/>
      </w:r>
      <w:r w:rsidRPr="00D8754B">
        <w:rPr>
          <w:rFonts w:ascii="Arial Narrow" w:hAnsi="Arial Narrow" w:cs="Arial"/>
          <w:b/>
          <w:bCs/>
          <w:i/>
          <w:iCs/>
          <w:sz w:val="26"/>
          <w:szCs w:val="26"/>
          <w:lang w:val="es-419"/>
        </w:rPr>
        <w:tab/>
      </w:r>
      <w:r w:rsidRPr="00D8754B">
        <w:rPr>
          <w:rFonts w:ascii="Arial Narrow" w:hAnsi="Arial Narrow" w:cs="Arial"/>
          <w:b/>
          <w:bCs/>
          <w:i/>
          <w:iCs/>
          <w:sz w:val="26"/>
          <w:szCs w:val="26"/>
          <w:lang w:val="es-419"/>
        </w:rPr>
        <w:tab/>
        <w:t xml:space="preserve">         OLGA LUCIA HOYOS SEPÚLVEDA</w:t>
      </w:r>
    </w:p>
    <w:p w:rsidR="00A06461" w:rsidRPr="00D8754B" w:rsidRDefault="00D8754B" w:rsidP="001646C4">
      <w:pPr>
        <w:pStyle w:val="Sinespaciado"/>
        <w:spacing w:line="288" w:lineRule="auto"/>
        <w:ind w:firstLine="708"/>
        <w:rPr>
          <w:rFonts w:ascii="Arial Narrow" w:hAnsi="Arial Narrow" w:cs="Tahoma"/>
          <w:spacing w:val="-6"/>
          <w:sz w:val="26"/>
          <w:szCs w:val="26"/>
          <w:lang w:val="es-ES"/>
        </w:rPr>
      </w:pPr>
      <w:r w:rsidRPr="00D8754B">
        <w:rPr>
          <w:rFonts w:ascii="Arial Narrow" w:hAnsi="Arial Narrow" w:cs="Arial"/>
          <w:bCs/>
          <w:i/>
          <w:iCs/>
          <w:sz w:val="26"/>
          <w:szCs w:val="26"/>
          <w:lang w:val="es-419"/>
        </w:rPr>
        <w:t xml:space="preserve">        Magistrada</w:t>
      </w:r>
      <w:r w:rsidRPr="00D8754B">
        <w:rPr>
          <w:rFonts w:ascii="Arial Narrow" w:hAnsi="Arial Narrow" w:cs="Arial"/>
          <w:bCs/>
          <w:i/>
          <w:iCs/>
          <w:sz w:val="26"/>
          <w:szCs w:val="26"/>
          <w:lang w:val="es-419"/>
        </w:rPr>
        <w:tab/>
      </w:r>
      <w:r w:rsidRPr="00D8754B">
        <w:rPr>
          <w:rFonts w:ascii="Arial Narrow" w:hAnsi="Arial Narrow" w:cs="Arial"/>
          <w:bCs/>
          <w:i/>
          <w:iCs/>
          <w:sz w:val="26"/>
          <w:szCs w:val="26"/>
          <w:lang w:val="es-419"/>
        </w:rPr>
        <w:tab/>
      </w:r>
      <w:r w:rsidRPr="00D8754B">
        <w:rPr>
          <w:rFonts w:ascii="Arial Narrow" w:hAnsi="Arial Narrow" w:cs="Arial"/>
          <w:bCs/>
          <w:i/>
          <w:iCs/>
          <w:sz w:val="26"/>
          <w:szCs w:val="26"/>
          <w:lang w:val="es-419"/>
        </w:rPr>
        <w:tab/>
      </w:r>
      <w:r w:rsidRPr="00D8754B">
        <w:rPr>
          <w:rFonts w:ascii="Arial Narrow" w:hAnsi="Arial Narrow" w:cs="Arial"/>
          <w:bCs/>
          <w:i/>
          <w:iCs/>
          <w:sz w:val="26"/>
          <w:szCs w:val="26"/>
          <w:lang w:val="es-419"/>
        </w:rPr>
        <w:tab/>
      </w:r>
      <w:r w:rsidRPr="00D8754B">
        <w:rPr>
          <w:rFonts w:ascii="Arial Narrow" w:hAnsi="Arial Narrow" w:cs="Arial"/>
          <w:bCs/>
          <w:i/>
          <w:iCs/>
          <w:sz w:val="26"/>
          <w:szCs w:val="26"/>
          <w:lang w:val="es-419"/>
        </w:rPr>
        <w:tab/>
      </w:r>
      <w:r w:rsidRPr="00D8754B">
        <w:rPr>
          <w:rFonts w:ascii="Arial Narrow" w:hAnsi="Arial Narrow" w:cs="Arial"/>
          <w:bCs/>
          <w:i/>
          <w:iCs/>
          <w:sz w:val="26"/>
          <w:szCs w:val="26"/>
          <w:lang w:val="es-419"/>
        </w:rPr>
        <w:tab/>
        <w:t xml:space="preserve">    Magistrada</w:t>
      </w:r>
    </w:p>
    <w:p w:rsidR="00A06461" w:rsidRPr="00D8754B" w:rsidRDefault="00A06461" w:rsidP="00D8754B">
      <w:pPr>
        <w:pStyle w:val="Sinespaciado"/>
        <w:spacing w:line="276" w:lineRule="auto"/>
        <w:rPr>
          <w:rFonts w:ascii="Arial Narrow" w:hAnsi="Arial Narrow" w:cs="Tahoma"/>
          <w:spacing w:val="-6"/>
          <w:sz w:val="26"/>
          <w:szCs w:val="26"/>
          <w:lang w:val="es-ES"/>
        </w:rPr>
      </w:pPr>
      <w:r w:rsidRPr="00D8754B">
        <w:rPr>
          <w:rFonts w:ascii="Arial Narrow" w:hAnsi="Arial Narrow" w:cs="Tahoma"/>
          <w:spacing w:val="-6"/>
          <w:sz w:val="26"/>
          <w:szCs w:val="26"/>
          <w:lang w:val="es-ES"/>
        </w:rPr>
        <w:t xml:space="preserve">                                                  </w:t>
      </w:r>
    </w:p>
    <w:p w:rsidR="001646C4" w:rsidRPr="00D8754B" w:rsidRDefault="001646C4" w:rsidP="00D8754B">
      <w:pPr>
        <w:pStyle w:val="Sinespaciado"/>
        <w:spacing w:line="276" w:lineRule="auto"/>
        <w:rPr>
          <w:rFonts w:ascii="Arial Narrow" w:hAnsi="Arial Narrow" w:cs="Tahoma"/>
          <w:spacing w:val="-6"/>
          <w:sz w:val="26"/>
          <w:szCs w:val="26"/>
          <w:lang w:val="es-ES"/>
        </w:rPr>
      </w:pPr>
    </w:p>
    <w:p w:rsidR="00031AD5" w:rsidRPr="00D8754B" w:rsidRDefault="00031AD5" w:rsidP="00D8754B">
      <w:pPr>
        <w:spacing w:line="276" w:lineRule="auto"/>
        <w:rPr>
          <w:rFonts w:ascii="Arial Narrow" w:hAnsi="Arial Narrow"/>
          <w:sz w:val="26"/>
          <w:szCs w:val="26"/>
        </w:rPr>
      </w:pPr>
    </w:p>
    <w:p w:rsidR="00725443" w:rsidRPr="00D8754B" w:rsidRDefault="0005340E" w:rsidP="00D8754B">
      <w:pPr>
        <w:spacing w:line="276" w:lineRule="auto"/>
        <w:jc w:val="center"/>
        <w:rPr>
          <w:rFonts w:ascii="Arial Narrow" w:hAnsi="Arial Narrow"/>
          <w:b/>
          <w:sz w:val="26"/>
          <w:szCs w:val="26"/>
        </w:rPr>
      </w:pPr>
      <w:r w:rsidRPr="00D8754B">
        <w:rPr>
          <w:rFonts w:ascii="Arial Narrow" w:hAnsi="Arial Narrow"/>
          <w:b/>
          <w:sz w:val="26"/>
          <w:szCs w:val="26"/>
        </w:rPr>
        <w:t>ANEXO</w:t>
      </w:r>
    </w:p>
    <w:p w:rsidR="00725443" w:rsidRPr="00D8754B" w:rsidRDefault="00725443" w:rsidP="00D8754B">
      <w:pPr>
        <w:spacing w:line="276" w:lineRule="auto"/>
        <w:rPr>
          <w:rFonts w:ascii="Arial Narrow" w:hAnsi="Arial Narrow"/>
          <w:sz w:val="26"/>
          <w:szCs w:val="26"/>
        </w:rPr>
      </w:pPr>
    </w:p>
    <w:tbl>
      <w:tblPr>
        <w:tblW w:w="5120" w:type="dxa"/>
        <w:tblInd w:w="1838" w:type="dxa"/>
        <w:tblCellMar>
          <w:left w:w="70" w:type="dxa"/>
          <w:right w:w="70" w:type="dxa"/>
        </w:tblCellMar>
        <w:tblLook w:val="04A0" w:firstRow="1" w:lastRow="0" w:firstColumn="1" w:lastColumn="0" w:noHBand="0" w:noVBand="1"/>
      </w:tblPr>
      <w:tblGrid>
        <w:gridCol w:w="1200"/>
        <w:gridCol w:w="1220"/>
        <w:gridCol w:w="1200"/>
        <w:gridCol w:w="1500"/>
      </w:tblGrid>
      <w:tr w:rsidR="00725443" w:rsidRPr="00725443" w:rsidTr="0005340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b/>
                <w:bCs/>
                <w:color w:val="000000"/>
                <w:sz w:val="20"/>
                <w:lang w:val="es-ES"/>
              </w:rPr>
            </w:pPr>
            <w:r w:rsidRPr="00725443">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b/>
                <w:bCs/>
                <w:color w:val="000000"/>
                <w:sz w:val="20"/>
                <w:lang w:val="es-ES"/>
              </w:rPr>
            </w:pPr>
            <w:r w:rsidRPr="00725443">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b/>
                <w:bCs/>
                <w:color w:val="000000"/>
                <w:sz w:val="20"/>
                <w:lang w:val="es-ES"/>
              </w:rPr>
            </w:pPr>
            <w:r w:rsidRPr="00725443">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b/>
                <w:bCs/>
                <w:color w:val="000000"/>
                <w:sz w:val="20"/>
                <w:lang w:val="es-ES"/>
              </w:rPr>
            </w:pPr>
            <w:r w:rsidRPr="00725443">
              <w:rPr>
                <w:rFonts w:ascii="Arial Narrow" w:hAnsi="Arial Narrow"/>
                <w:b/>
                <w:bCs/>
                <w:color w:val="000000"/>
                <w:sz w:val="20"/>
                <w:lang w:val="es-ES"/>
              </w:rPr>
              <w:t xml:space="preserve">TOTAL </w:t>
            </w:r>
          </w:p>
        </w:tc>
      </w:tr>
      <w:tr w:rsidR="00725443" w:rsidRPr="00725443" w:rsidTr="0005340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$8.962.902</w:t>
            </w:r>
          </w:p>
        </w:tc>
      </w:tr>
      <w:tr w:rsidR="00725443" w:rsidRPr="00725443" w:rsidTr="0005340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$9.590.321</w:t>
            </w:r>
          </w:p>
        </w:tc>
      </w:tr>
      <w:tr w:rsidR="00725443" w:rsidRPr="00725443" w:rsidTr="0005340E">
        <w:trPr>
          <w:trHeight w:val="300"/>
        </w:trPr>
        <w:tc>
          <w:tcPr>
            <w:tcW w:w="1200" w:type="dxa"/>
            <w:tcBorders>
              <w:top w:val="nil"/>
              <w:left w:val="single" w:sz="4" w:space="0" w:color="auto"/>
              <w:bottom w:val="single" w:sz="4" w:space="0" w:color="auto"/>
              <w:right w:val="nil"/>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$10.156.146</w:t>
            </w:r>
          </w:p>
        </w:tc>
      </w:tr>
      <w:tr w:rsidR="00725443" w:rsidRPr="00725443" w:rsidTr="0005340E">
        <w:trPr>
          <w:trHeight w:val="300"/>
        </w:trPr>
        <w:tc>
          <w:tcPr>
            <w:tcW w:w="1200" w:type="dxa"/>
            <w:tcBorders>
              <w:top w:val="nil"/>
              <w:left w:val="single" w:sz="4" w:space="0" w:color="auto"/>
              <w:bottom w:val="single" w:sz="4" w:space="0" w:color="auto"/>
              <w:right w:val="nil"/>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7</w:t>
            </w:r>
          </w:p>
        </w:tc>
        <w:tc>
          <w:tcPr>
            <w:tcW w:w="150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color w:val="000000"/>
                <w:sz w:val="20"/>
                <w:lang w:val="es-ES"/>
              </w:rPr>
            </w:pPr>
            <w:r w:rsidRPr="00725443">
              <w:rPr>
                <w:rFonts w:ascii="Arial Narrow" w:hAnsi="Arial Narrow"/>
                <w:color w:val="000000"/>
                <w:sz w:val="20"/>
                <w:lang w:val="es-ES"/>
              </w:rPr>
              <w:t>$5.796.812</w:t>
            </w:r>
          </w:p>
        </w:tc>
      </w:tr>
      <w:tr w:rsidR="00725443" w:rsidRPr="00725443" w:rsidTr="0005340E">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25443" w:rsidRPr="00725443" w:rsidRDefault="00725443" w:rsidP="00725443">
            <w:pPr>
              <w:jc w:val="center"/>
              <w:rPr>
                <w:rFonts w:ascii="Arial Narrow" w:hAnsi="Arial Narrow"/>
                <w:b/>
                <w:bCs/>
                <w:color w:val="000000"/>
                <w:sz w:val="20"/>
                <w:lang w:val="es-ES"/>
              </w:rPr>
            </w:pPr>
            <w:r w:rsidRPr="00725443">
              <w:rPr>
                <w:rFonts w:ascii="Arial Narrow" w:hAnsi="Arial Narrow"/>
                <w:b/>
                <w:bCs/>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725443" w:rsidRPr="00725443" w:rsidRDefault="00725443" w:rsidP="00725443">
            <w:pPr>
              <w:jc w:val="center"/>
              <w:rPr>
                <w:rFonts w:ascii="Arial Narrow" w:hAnsi="Arial Narrow"/>
                <w:b/>
                <w:bCs/>
                <w:color w:val="000000"/>
                <w:sz w:val="20"/>
                <w:lang w:val="es-ES"/>
              </w:rPr>
            </w:pPr>
            <w:r w:rsidRPr="00725443">
              <w:rPr>
                <w:rFonts w:ascii="Arial Narrow" w:hAnsi="Arial Narrow"/>
                <w:b/>
                <w:bCs/>
                <w:color w:val="000000"/>
                <w:sz w:val="20"/>
                <w:lang w:val="es-ES"/>
              </w:rPr>
              <w:t>$34.506.181</w:t>
            </w:r>
          </w:p>
        </w:tc>
      </w:tr>
    </w:tbl>
    <w:p w:rsidR="00725443" w:rsidRDefault="00725443"/>
    <w:sectPr w:rsidR="00725443" w:rsidSect="00D8754B">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23" w:rsidRDefault="00EA0323" w:rsidP="00A06461">
      <w:r>
        <w:separator/>
      </w:r>
    </w:p>
  </w:endnote>
  <w:endnote w:type="continuationSeparator" w:id="0">
    <w:p w:rsidR="00EA0323" w:rsidRDefault="00EA0323" w:rsidP="00A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175B83"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EA0323"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Pr="00D8754B" w:rsidRDefault="00175B83" w:rsidP="00D8754B">
    <w:pPr>
      <w:framePr w:wrap="around" w:vAnchor="text" w:hAnchor="margin" w:xAlign="right" w:y="1"/>
      <w:jc w:val="both"/>
      <w:rPr>
        <w:rFonts w:ascii="Arial" w:hAnsi="Arial" w:cs="Arial"/>
        <w:bCs/>
        <w:sz w:val="18"/>
        <w:szCs w:val="18"/>
      </w:rPr>
    </w:pPr>
    <w:r w:rsidRPr="00D8754B">
      <w:rPr>
        <w:rFonts w:ascii="Arial" w:hAnsi="Arial" w:cs="Arial"/>
        <w:bCs/>
        <w:sz w:val="18"/>
        <w:szCs w:val="18"/>
      </w:rPr>
      <w:fldChar w:fldCharType="begin"/>
    </w:r>
    <w:r w:rsidRPr="00D8754B">
      <w:rPr>
        <w:rFonts w:ascii="Arial" w:hAnsi="Arial" w:cs="Arial"/>
        <w:bCs/>
        <w:sz w:val="18"/>
        <w:szCs w:val="18"/>
      </w:rPr>
      <w:instrText xml:space="preserve">PAGE  </w:instrText>
    </w:r>
    <w:r w:rsidRPr="00D8754B">
      <w:rPr>
        <w:rFonts w:ascii="Arial" w:hAnsi="Arial" w:cs="Arial"/>
        <w:bCs/>
        <w:sz w:val="18"/>
        <w:szCs w:val="18"/>
      </w:rPr>
      <w:fldChar w:fldCharType="separate"/>
    </w:r>
    <w:r w:rsidR="001646C4">
      <w:rPr>
        <w:rFonts w:ascii="Arial" w:hAnsi="Arial" w:cs="Arial"/>
        <w:bCs/>
        <w:noProof/>
        <w:sz w:val="18"/>
        <w:szCs w:val="18"/>
      </w:rPr>
      <w:t>9</w:t>
    </w:r>
    <w:r w:rsidRPr="00D8754B">
      <w:rPr>
        <w:rFonts w:ascii="Arial" w:hAnsi="Arial" w:cs="Arial"/>
        <w:bCs/>
        <w:sz w:val="18"/>
        <w:szCs w:val="18"/>
      </w:rPr>
      <w:fldChar w:fldCharType="end"/>
    </w:r>
  </w:p>
  <w:p w:rsidR="00F514CC" w:rsidRPr="00D8754B" w:rsidRDefault="00EA0323" w:rsidP="00D8754B">
    <w:pPr>
      <w:jc w:val="both"/>
      <w:rPr>
        <w:rFonts w:ascii="Arial" w:hAnsi="Arial" w:cs="Arial"/>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23" w:rsidRDefault="00EA0323" w:rsidP="00A06461">
      <w:r>
        <w:separator/>
      </w:r>
    </w:p>
  </w:footnote>
  <w:footnote w:type="continuationSeparator" w:id="0">
    <w:p w:rsidR="00EA0323" w:rsidRDefault="00EA0323" w:rsidP="00A0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DC" w:rsidRPr="00D8754B" w:rsidRDefault="00175B83" w:rsidP="00F514CC">
    <w:pPr>
      <w:jc w:val="both"/>
      <w:rPr>
        <w:rFonts w:ascii="Arial" w:hAnsi="Arial" w:cs="Arial"/>
        <w:bCs/>
        <w:sz w:val="18"/>
        <w:szCs w:val="18"/>
      </w:rPr>
    </w:pPr>
    <w:r w:rsidRPr="00D8754B">
      <w:rPr>
        <w:rFonts w:ascii="Arial" w:hAnsi="Arial" w:cs="Arial"/>
        <w:bCs/>
        <w:sz w:val="18"/>
        <w:szCs w:val="18"/>
      </w:rPr>
      <w:t>Radicación No: 66001-31-05-00</w:t>
    </w:r>
    <w:r w:rsidR="00A06461" w:rsidRPr="00D8754B">
      <w:rPr>
        <w:rFonts w:ascii="Arial" w:hAnsi="Arial" w:cs="Arial"/>
        <w:bCs/>
        <w:sz w:val="18"/>
        <w:szCs w:val="18"/>
      </w:rPr>
      <w:t>2-2016-00330-01</w:t>
    </w:r>
  </w:p>
  <w:p w:rsidR="00F514CC" w:rsidRPr="00D8754B" w:rsidRDefault="00A06461" w:rsidP="00D8754B">
    <w:pPr>
      <w:jc w:val="both"/>
      <w:rPr>
        <w:rFonts w:ascii="Arial" w:hAnsi="Arial" w:cs="Arial"/>
        <w:bCs/>
        <w:sz w:val="18"/>
        <w:szCs w:val="18"/>
        <w:lang w:val="es-CO"/>
      </w:rPr>
    </w:pPr>
    <w:r w:rsidRPr="00D8754B">
      <w:rPr>
        <w:rFonts w:ascii="Arial" w:hAnsi="Arial" w:cs="Arial"/>
        <w:bCs/>
        <w:sz w:val="18"/>
        <w:szCs w:val="18"/>
      </w:rPr>
      <w:t>María Damaris Ochoa Rojas v</w:t>
    </w:r>
    <w:r w:rsidR="00175B83" w:rsidRPr="00D8754B">
      <w:rPr>
        <w:rFonts w:ascii="Arial" w:hAnsi="Arial" w:cs="Arial"/>
        <w:bCs/>
        <w:sz w:val="18"/>
        <w:szCs w:val="18"/>
      </w:rPr>
      <w:t>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nsid w:val="5D88698A"/>
    <w:multiLevelType w:val="hybridMultilevel"/>
    <w:tmpl w:val="C3402908"/>
    <w:lvl w:ilvl="0" w:tplc="EFCAD7D0">
      <w:start w:val="3"/>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61"/>
    <w:rsid w:val="00031AD5"/>
    <w:rsid w:val="000511F2"/>
    <w:rsid w:val="0005340E"/>
    <w:rsid w:val="00060E08"/>
    <w:rsid w:val="00086E61"/>
    <w:rsid w:val="00095A30"/>
    <w:rsid w:val="000C6B24"/>
    <w:rsid w:val="000E4809"/>
    <w:rsid w:val="00103FBA"/>
    <w:rsid w:val="00113859"/>
    <w:rsid w:val="00125E3E"/>
    <w:rsid w:val="00126860"/>
    <w:rsid w:val="00151206"/>
    <w:rsid w:val="001646C4"/>
    <w:rsid w:val="00170643"/>
    <w:rsid w:val="00175B83"/>
    <w:rsid w:val="001764DC"/>
    <w:rsid w:val="00183139"/>
    <w:rsid w:val="001A45D8"/>
    <w:rsid w:val="001B6313"/>
    <w:rsid w:val="001D46B3"/>
    <w:rsid w:val="001D615A"/>
    <w:rsid w:val="002038B1"/>
    <w:rsid w:val="002044C7"/>
    <w:rsid w:val="00230F2B"/>
    <w:rsid w:val="002369D4"/>
    <w:rsid w:val="00242738"/>
    <w:rsid w:val="00242E3B"/>
    <w:rsid w:val="00282BA6"/>
    <w:rsid w:val="0029271B"/>
    <w:rsid w:val="00295817"/>
    <w:rsid w:val="002A0877"/>
    <w:rsid w:val="002A7735"/>
    <w:rsid w:val="002C141E"/>
    <w:rsid w:val="002C5B3B"/>
    <w:rsid w:val="002D545B"/>
    <w:rsid w:val="002D5C1F"/>
    <w:rsid w:val="00310B7F"/>
    <w:rsid w:val="00323897"/>
    <w:rsid w:val="003350F4"/>
    <w:rsid w:val="0034172E"/>
    <w:rsid w:val="003655FB"/>
    <w:rsid w:val="00374D6C"/>
    <w:rsid w:val="00391903"/>
    <w:rsid w:val="003A02DF"/>
    <w:rsid w:val="003A10A6"/>
    <w:rsid w:val="00425AEE"/>
    <w:rsid w:val="00433E19"/>
    <w:rsid w:val="00471C92"/>
    <w:rsid w:val="004D33ED"/>
    <w:rsid w:val="004E375B"/>
    <w:rsid w:val="004F3366"/>
    <w:rsid w:val="00502CD7"/>
    <w:rsid w:val="005116E5"/>
    <w:rsid w:val="005214D2"/>
    <w:rsid w:val="00525778"/>
    <w:rsid w:val="005266C7"/>
    <w:rsid w:val="005408E8"/>
    <w:rsid w:val="005413A1"/>
    <w:rsid w:val="00581213"/>
    <w:rsid w:val="005956B2"/>
    <w:rsid w:val="005A05A7"/>
    <w:rsid w:val="005A3166"/>
    <w:rsid w:val="005B50F1"/>
    <w:rsid w:val="005B55F2"/>
    <w:rsid w:val="005C0023"/>
    <w:rsid w:val="005D0AF4"/>
    <w:rsid w:val="005D4AFD"/>
    <w:rsid w:val="005D594C"/>
    <w:rsid w:val="005D6389"/>
    <w:rsid w:val="005E495F"/>
    <w:rsid w:val="005F2E26"/>
    <w:rsid w:val="005F5A2B"/>
    <w:rsid w:val="005F6DF4"/>
    <w:rsid w:val="00610227"/>
    <w:rsid w:val="00611CF8"/>
    <w:rsid w:val="00635295"/>
    <w:rsid w:val="006436F9"/>
    <w:rsid w:val="00657A28"/>
    <w:rsid w:val="00667790"/>
    <w:rsid w:val="00671323"/>
    <w:rsid w:val="0069058C"/>
    <w:rsid w:val="0069756A"/>
    <w:rsid w:val="006A4875"/>
    <w:rsid w:val="006D679F"/>
    <w:rsid w:val="006D796C"/>
    <w:rsid w:val="006F3C8A"/>
    <w:rsid w:val="006F550D"/>
    <w:rsid w:val="006F60E4"/>
    <w:rsid w:val="00725443"/>
    <w:rsid w:val="00733C2E"/>
    <w:rsid w:val="00753456"/>
    <w:rsid w:val="00765036"/>
    <w:rsid w:val="0077261E"/>
    <w:rsid w:val="0077384E"/>
    <w:rsid w:val="00776ABC"/>
    <w:rsid w:val="007830FD"/>
    <w:rsid w:val="00787A39"/>
    <w:rsid w:val="007B3A18"/>
    <w:rsid w:val="007B67E8"/>
    <w:rsid w:val="007E2AC7"/>
    <w:rsid w:val="008217E0"/>
    <w:rsid w:val="008470E8"/>
    <w:rsid w:val="0084740A"/>
    <w:rsid w:val="00861781"/>
    <w:rsid w:val="0087422D"/>
    <w:rsid w:val="008A0E95"/>
    <w:rsid w:val="008A0FCA"/>
    <w:rsid w:val="008A3B05"/>
    <w:rsid w:val="008D5693"/>
    <w:rsid w:val="008E4D33"/>
    <w:rsid w:val="008E6242"/>
    <w:rsid w:val="009035B2"/>
    <w:rsid w:val="009100BF"/>
    <w:rsid w:val="00914155"/>
    <w:rsid w:val="009373A7"/>
    <w:rsid w:val="009771A0"/>
    <w:rsid w:val="009A05C8"/>
    <w:rsid w:val="009B794E"/>
    <w:rsid w:val="009F3C8F"/>
    <w:rsid w:val="00A06461"/>
    <w:rsid w:val="00A2768D"/>
    <w:rsid w:val="00A50DA6"/>
    <w:rsid w:val="00A54F7C"/>
    <w:rsid w:val="00A55CE9"/>
    <w:rsid w:val="00A675BB"/>
    <w:rsid w:val="00A709F4"/>
    <w:rsid w:val="00A81E4C"/>
    <w:rsid w:val="00A84DFA"/>
    <w:rsid w:val="00A9003B"/>
    <w:rsid w:val="00AA2B40"/>
    <w:rsid w:val="00AA7512"/>
    <w:rsid w:val="00AB3321"/>
    <w:rsid w:val="00AC2077"/>
    <w:rsid w:val="00AC4316"/>
    <w:rsid w:val="00AD74DD"/>
    <w:rsid w:val="00AE473E"/>
    <w:rsid w:val="00B02244"/>
    <w:rsid w:val="00B22554"/>
    <w:rsid w:val="00B45F6A"/>
    <w:rsid w:val="00B7554E"/>
    <w:rsid w:val="00B903DC"/>
    <w:rsid w:val="00BC7FCE"/>
    <w:rsid w:val="00BE22CC"/>
    <w:rsid w:val="00BF4F83"/>
    <w:rsid w:val="00C12267"/>
    <w:rsid w:val="00C16110"/>
    <w:rsid w:val="00C21841"/>
    <w:rsid w:val="00C47DC2"/>
    <w:rsid w:val="00C520BA"/>
    <w:rsid w:val="00C568B4"/>
    <w:rsid w:val="00C611CB"/>
    <w:rsid w:val="00C7031D"/>
    <w:rsid w:val="00C72536"/>
    <w:rsid w:val="00CA387E"/>
    <w:rsid w:val="00CA487F"/>
    <w:rsid w:val="00CA790C"/>
    <w:rsid w:val="00CF306A"/>
    <w:rsid w:val="00D04517"/>
    <w:rsid w:val="00D12DF9"/>
    <w:rsid w:val="00D16FBE"/>
    <w:rsid w:val="00D26674"/>
    <w:rsid w:val="00D549B3"/>
    <w:rsid w:val="00D8754B"/>
    <w:rsid w:val="00DA00DE"/>
    <w:rsid w:val="00DB25FE"/>
    <w:rsid w:val="00DC4C8F"/>
    <w:rsid w:val="00DD3112"/>
    <w:rsid w:val="00DD404E"/>
    <w:rsid w:val="00DD6A86"/>
    <w:rsid w:val="00DE09FF"/>
    <w:rsid w:val="00DE4443"/>
    <w:rsid w:val="00DE4B2B"/>
    <w:rsid w:val="00E12652"/>
    <w:rsid w:val="00E452F3"/>
    <w:rsid w:val="00E46986"/>
    <w:rsid w:val="00E64469"/>
    <w:rsid w:val="00E67EBB"/>
    <w:rsid w:val="00EA0323"/>
    <w:rsid w:val="00EA34E0"/>
    <w:rsid w:val="00EA771D"/>
    <w:rsid w:val="00EF512D"/>
    <w:rsid w:val="00F0243F"/>
    <w:rsid w:val="00F132EE"/>
    <w:rsid w:val="00F25E34"/>
    <w:rsid w:val="00F5060F"/>
    <w:rsid w:val="00FE0A55"/>
    <w:rsid w:val="00FE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1A1F95-C0E4-4912-942E-BBCE8F35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61"/>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D56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06461"/>
    <w:rPr>
      <w:rFonts w:ascii="Arial" w:hAnsi="Arial" w:cs="Arial"/>
      <w:sz w:val="24"/>
      <w:lang w:val="es-ES_tradnl" w:eastAsia="es-ES"/>
    </w:rPr>
  </w:style>
  <w:style w:type="paragraph" w:styleId="Textoindependiente">
    <w:name w:val="Body Text"/>
    <w:basedOn w:val="Normal"/>
    <w:link w:val="TextoindependienteCar"/>
    <w:rsid w:val="00A0646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06461"/>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A06461"/>
    <w:pPr>
      <w:tabs>
        <w:tab w:val="center" w:pos="4252"/>
        <w:tab w:val="right" w:pos="8504"/>
      </w:tabs>
    </w:pPr>
  </w:style>
  <w:style w:type="character" w:customStyle="1" w:styleId="PiedepginaCar">
    <w:name w:val="Pie de página Car"/>
    <w:basedOn w:val="Fuentedeprrafopredeter"/>
    <w:link w:val="Piedepgina"/>
    <w:rsid w:val="00A0646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6461"/>
  </w:style>
  <w:style w:type="paragraph" w:styleId="Encabezado">
    <w:name w:val="header"/>
    <w:basedOn w:val="Normal"/>
    <w:link w:val="EncabezadoCar"/>
    <w:rsid w:val="00A06461"/>
    <w:pPr>
      <w:tabs>
        <w:tab w:val="center" w:pos="4252"/>
        <w:tab w:val="right" w:pos="8504"/>
      </w:tabs>
    </w:pPr>
  </w:style>
  <w:style w:type="character" w:customStyle="1" w:styleId="EncabezadoCar">
    <w:name w:val="Encabezado Car"/>
    <w:basedOn w:val="Fuentedeprrafopredeter"/>
    <w:link w:val="Encabezado"/>
    <w:rsid w:val="00A0646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0646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06461"/>
    <w:pPr>
      <w:spacing w:after="0" w:line="240" w:lineRule="auto"/>
    </w:pPr>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8D5693"/>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B45F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F6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760">
      <w:bodyDiv w:val="1"/>
      <w:marLeft w:val="0"/>
      <w:marRight w:val="0"/>
      <w:marTop w:val="0"/>
      <w:marBottom w:val="0"/>
      <w:divBdr>
        <w:top w:val="none" w:sz="0" w:space="0" w:color="auto"/>
        <w:left w:val="none" w:sz="0" w:space="0" w:color="auto"/>
        <w:bottom w:val="none" w:sz="0" w:space="0" w:color="auto"/>
        <w:right w:val="none" w:sz="0" w:space="0" w:color="auto"/>
      </w:divBdr>
    </w:div>
    <w:div w:id="72819752">
      <w:bodyDiv w:val="1"/>
      <w:marLeft w:val="0"/>
      <w:marRight w:val="0"/>
      <w:marTop w:val="0"/>
      <w:marBottom w:val="0"/>
      <w:divBdr>
        <w:top w:val="none" w:sz="0" w:space="0" w:color="auto"/>
        <w:left w:val="none" w:sz="0" w:space="0" w:color="auto"/>
        <w:bottom w:val="none" w:sz="0" w:space="0" w:color="auto"/>
        <w:right w:val="none" w:sz="0" w:space="0" w:color="auto"/>
      </w:divBdr>
    </w:div>
    <w:div w:id="461268646">
      <w:bodyDiv w:val="1"/>
      <w:marLeft w:val="0"/>
      <w:marRight w:val="0"/>
      <w:marTop w:val="0"/>
      <w:marBottom w:val="0"/>
      <w:divBdr>
        <w:top w:val="none" w:sz="0" w:space="0" w:color="auto"/>
        <w:left w:val="none" w:sz="0" w:space="0" w:color="auto"/>
        <w:bottom w:val="none" w:sz="0" w:space="0" w:color="auto"/>
        <w:right w:val="none" w:sz="0" w:space="0" w:color="auto"/>
      </w:divBdr>
    </w:div>
    <w:div w:id="467826147">
      <w:bodyDiv w:val="1"/>
      <w:marLeft w:val="0"/>
      <w:marRight w:val="0"/>
      <w:marTop w:val="0"/>
      <w:marBottom w:val="0"/>
      <w:divBdr>
        <w:top w:val="none" w:sz="0" w:space="0" w:color="auto"/>
        <w:left w:val="none" w:sz="0" w:space="0" w:color="auto"/>
        <w:bottom w:val="none" w:sz="0" w:space="0" w:color="auto"/>
        <w:right w:val="none" w:sz="0" w:space="0" w:color="auto"/>
      </w:divBdr>
    </w:div>
    <w:div w:id="535773854">
      <w:bodyDiv w:val="1"/>
      <w:marLeft w:val="0"/>
      <w:marRight w:val="0"/>
      <w:marTop w:val="0"/>
      <w:marBottom w:val="0"/>
      <w:divBdr>
        <w:top w:val="none" w:sz="0" w:space="0" w:color="auto"/>
        <w:left w:val="none" w:sz="0" w:space="0" w:color="auto"/>
        <w:bottom w:val="none" w:sz="0" w:space="0" w:color="auto"/>
        <w:right w:val="none" w:sz="0" w:space="0" w:color="auto"/>
      </w:divBdr>
    </w:div>
    <w:div w:id="606891104">
      <w:bodyDiv w:val="1"/>
      <w:marLeft w:val="0"/>
      <w:marRight w:val="0"/>
      <w:marTop w:val="0"/>
      <w:marBottom w:val="0"/>
      <w:divBdr>
        <w:top w:val="none" w:sz="0" w:space="0" w:color="auto"/>
        <w:left w:val="none" w:sz="0" w:space="0" w:color="auto"/>
        <w:bottom w:val="none" w:sz="0" w:space="0" w:color="auto"/>
        <w:right w:val="none" w:sz="0" w:space="0" w:color="auto"/>
      </w:divBdr>
    </w:div>
    <w:div w:id="818232492">
      <w:bodyDiv w:val="1"/>
      <w:marLeft w:val="0"/>
      <w:marRight w:val="0"/>
      <w:marTop w:val="0"/>
      <w:marBottom w:val="0"/>
      <w:divBdr>
        <w:top w:val="none" w:sz="0" w:space="0" w:color="auto"/>
        <w:left w:val="none" w:sz="0" w:space="0" w:color="auto"/>
        <w:bottom w:val="none" w:sz="0" w:space="0" w:color="auto"/>
        <w:right w:val="none" w:sz="0" w:space="0" w:color="auto"/>
      </w:divBdr>
    </w:div>
    <w:div w:id="1160729470">
      <w:bodyDiv w:val="1"/>
      <w:marLeft w:val="0"/>
      <w:marRight w:val="0"/>
      <w:marTop w:val="0"/>
      <w:marBottom w:val="0"/>
      <w:divBdr>
        <w:top w:val="none" w:sz="0" w:space="0" w:color="auto"/>
        <w:left w:val="none" w:sz="0" w:space="0" w:color="auto"/>
        <w:bottom w:val="none" w:sz="0" w:space="0" w:color="auto"/>
        <w:right w:val="none" w:sz="0" w:space="0" w:color="auto"/>
      </w:divBdr>
    </w:div>
    <w:div w:id="1297569488">
      <w:bodyDiv w:val="1"/>
      <w:marLeft w:val="0"/>
      <w:marRight w:val="0"/>
      <w:marTop w:val="0"/>
      <w:marBottom w:val="0"/>
      <w:divBdr>
        <w:top w:val="none" w:sz="0" w:space="0" w:color="auto"/>
        <w:left w:val="none" w:sz="0" w:space="0" w:color="auto"/>
        <w:bottom w:val="none" w:sz="0" w:space="0" w:color="auto"/>
        <w:right w:val="none" w:sz="0" w:space="0" w:color="auto"/>
      </w:divBdr>
    </w:div>
    <w:div w:id="1353146032">
      <w:bodyDiv w:val="1"/>
      <w:marLeft w:val="0"/>
      <w:marRight w:val="0"/>
      <w:marTop w:val="0"/>
      <w:marBottom w:val="0"/>
      <w:divBdr>
        <w:top w:val="none" w:sz="0" w:space="0" w:color="auto"/>
        <w:left w:val="none" w:sz="0" w:space="0" w:color="auto"/>
        <w:bottom w:val="none" w:sz="0" w:space="0" w:color="auto"/>
        <w:right w:val="none" w:sz="0" w:space="0" w:color="auto"/>
      </w:divBdr>
    </w:div>
    <w:div w:id="1500383647">
      <w:bodyDiv w:val="1"/>
      <w:marLeft w:val="0"/>
      <w:marRight w:val="0"/>
      <w:marTop w:val="0"/>
      <w:marBottom w:val="0"/>
      <w:divBdr>
        <w:top w:val="none" w:sz="0" w:space="0" w:color="auto"/>
        <w:left w:val="none" w:sz="0" w:space="0" w:color="auto"/>
        <w:bottom w:val="none" w:sz="0" w:space="0" w:color="auto"/>
        <w:right w:val="none" w:sz="0" w:space="0" w:color="auto"/>
      </w:divBdr>
    </w:div>
    <w:div w:id="1511602530">
      <w:bodyDiv w:val="1"/>
      <w:marLeft w:val="0"/>
      <w:marRight w:val="0"/>
      <w:marTop w:val="0"/>
      <w:marBottom w:val="0"/>
      <w:divBdr>
        <w:top w:val="none" w:sz="0" w:space="0" w:color="auto"/>
        <w:left w:val="none" w:sz="0" w:space="0" w:color="auto"/>
        <w:bottom w:val="none" w:sz="0" w:space="0" w:color="auto"/>
        <w:right w:val="none" w:sz="0" w:space="0" w:color="auto"/>
      </w:divBdr>
    </w:div>
    <w:div w:id="15859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8472-9EDF-45F4-912C-BFB03BFF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3977</Words>
  <Characters>21874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6</cp:revision>
  <cp:lastPrinted>2019-08-01T13:19:00Z</cp:lastPrinted>
  <dcterms:created xsi:type="dcterms:W3CDTF">2019-08-01T13:23:00Z</dcterms:created>
  <dcterms:modified xsi:type="dcterms:W3CDTF">2019-09-13T18:59:00Z</dcterms:modified>
</cp:coreProperties>
</file>