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BD" w:rsidRPr="00051CBD" w:rsidRDefault="00051CBD" w:rsidP="00051C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051CB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51CBD" w:rsidRPr="00051CBD" w:rsidRDefault="00051CBD" w:rsidP="00051CBD">
      <w:pPr>
        <w:spacing w:after="0" w:line="240" w:lineRule="auto"/>
        <w:jc w:val="both"/>
        <w:rPr>
          <w:rFonts w:ascii="Arial" w:eastAsia="Times New Roman" w:hAnsi="Arial" w:cs="Arial"/>
          <w:sz w:val="20"/>
          <w:szCs w:val="20"/>
          <w:lang w:val="es-419" w:eastAsia="es-ES"/>
        </w:rPr>
      </w:pP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 xml:space="preserve">Providencia: </w:t>
      </w:r>
      <w:r w:rsidRPr="00051CBD">
        <w:rPr>
          <w:rFonts w:ascii="Arial" w:eastAsia="Times New Roman" w:hAnsi="Arial" w:cs="Arial"/>
          <w:sz w:val="20"/>
          <w:szCs w:val="20"/>
          <w:lang w:val="es-419" w:eastAsia="es-ES"/>
        </w:rPr>
        <w:tab/>
      </w:r>
      <w:r w:rsidRPr="00051CBD">
        <w:rPr>
          <w:rFonts w:ascii="Arial" w:eastAsia="Times New Roman" w:hAnsi="Arial" w:cs="Arial"/>
          <w:sz w:val="20"/>
          <w:szCs w:val="20"/>
          <w:lang w:val="es-419" w:eastAsia="es-ES"/>
        </w:rPr>
        <w:tab/>
        <w:t>Sentencia de Segunda Instancia, 4 de septiembre de 2019</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Radicación No:</w:t>
      </w:r>
      <w:r w:rsidRPr="00051CBD">
        <w:rPr>
          <w:rFonts w:ascii="Arial" w:eastAsia="Times New Roman" w:hAnsi="Arial" w:cs="Arial"/>
          <w:sz w:val="20"/>
          <w:szCs w:val="20"/>
          <w:lang w:val="es-419" w:eastAsia="es-ES"/>
        </w:rPr>
        <w:tab/>
      </w:r>
      <w:r w:rsidRPr="00051CBD">
        <w:rPr>
          <w:rFonts w:ascii="Arial" w:eastAsia="Times New Roman" w:hAnsi="Arial" w:cs="Arial"/>
          <w:sz w:val="20"/>
          <w:szCs w:val="20"/>
          <w:lang w:val="es-419" w:eastAsia="es-ES"/>
        </w:rPr>
        <w:tab/>
        <w:t>66001-31-05-002-2017-000385-01</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Proceso:</w:t>
      </w:r>
      <w:r w:rsidRPr="00051CBD">
        <w:rPr>
          <w:rFonts w:ascii="Arial" w:eastAsia="Times New Roman" w:hAnsi="Arial" w:cs="Arial"/>
          <w:sz w:val="20"/>
          <w:szCs w:val="20"/>
          <w:lang w:val="es-419" w:eastAsia="es-ES"/>
        </w:rPr>
        <w:tab/>
      </w:r>
      <w:r w:rsidRPr="00051CBD">
        <w:rPr>
          <w:rFonts w:ascii="Arial" w:eastAsia="Times New Roman" w:hAnsi="Arial" w:cs="Arial"/>
          <w:sz w:val="20"/>
          <w:szCs w:val="20"/>
          <w:lang w:val="es-419" w:eastAsia="es-ES"/>
        </w:rPr>
        <w:tab/>
        <w:t>Ordinario Laboral</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Demandante:</w:t>
      </w:r>
      <w:r w:rsidRPr="00051CBD">
        <w:rPr>
          <w:rFonts w:ascii="Arial" w:eastAsia="Times New Roman" w:hAnsi="Arial" w:cs="Arial"/>
          <w:sz w:val="20"/>
          <w:szCs w:val="20"/>
          <w:lang w:val="es-419" w:eastAsia="es-ES"/>
        </w:rPr>
        <w:tab/>
      </w:r>
      <w:r w:rsidRPr="00051CBD">
        <w:rPr>
          <w:rFonts w:ascii="Arial" w:eastAsia="Times New Roman" w:hAnsi="Arial" w:cs="Arial"/>
          <w:sz w:val="20"/>
          <w:szCs w:val="20"/>
          <w:lang w:val="es-419" w:eastAsia="es-ES"/>
        </w:rPr>
        <w:tab/>
        <w:t>Guillerm</w:t>
      </w:r>
      <w:r w:rsidR="00B1257F">
        <w:rPr>
          <w:rFonts w:ascii="Arial" w:eastAsia="Times New Roman" w:hAnsi="Arial" w:cs="Arial"/>
          <w:sz w:val="20"/>
          <w:szCs w:val="20"/>
          <w:lang w:val="es-419" w:eastAsia="es-ES"/>
        </w:rPr>
        <w:t>o León González Vélez</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Demandado:</w:t>
      </w:r>
      <w:r w:rsidRPr="00051CBD">
        <w:rPr>
          <w:rFonts w:ascii="Arial" w:eastAsia="Times New Roman" w:hAnsi="Arial" w:cs="Arial"/>
          <w:sz w:val="20"/>
          <w:szCs w:val="20"/>
          <w:lang w:val="es-419" w:eastAsia="es-ES"/>
        </w:rPr>
        <w:tab/>
      </w:r>
      <w:r w:rsidRPr="00051CBD">
        <w:rPr>
          <w:rFonts w:ascii="Arial" w:eastAsia="Times New Roman" w:hAnsi="Arial" w:cs="Arial"/>
          <w:sz w:val="20"/>
          <w:szCs w:val="20"/>
          <w:lang w:val="es-419" w:eastAsia="es-ES"/>
        </w:rPr>
        <w:tab/>
        <w:t>Colpensiones, Porvenir SA y Protección SA</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Juzgado de origen:</w:t>
      </w:r>
      <w:r w:rsidRPr="00051CBD">
        <w:rPr>
          <w:rFonts w:ascii="Arial" w:eastAsia="Times New Roman" w:hAnsi="Arial" w:cs="Arial"/>
          <w:sz w:val="20"/>
          <w:szCs w:val="20"/>
          <w:lang w:val="es-419" w:eastAsia="es-ES"/>
        </w:rPr>
        <w:tab/>
        <w:t>Cuarto Laboral del Circuito de Pereira</w:t>
      </w:r>
    </w:p>
    <w:p w:rsidR="00051CBD" w:rsidRPr="00051CBD" w:rsidRDefault="00051CBD" w:rsidP="00051CBD">
      <w:pPr>
        <w:spacing w:after="0" w:line="240" w:lineRule="auto"/>
        <w:jc w:val="both"/>
        <w:rPr>
          <w:rFonts w:ascii="Arial" w:eastAsia="Times New Roman" w:hAnsi="Arial" w:cs="Arial"/>
          <w:sz w:val="20"/>
          <w:szCs w:val="20"/>
          <w:lang w:val="es-419" w:eastAsia="es-ES"/>
        </w:rPr>
      </w:pPr>
      <w:r w:rsidRPr="00051CBD">
        <w:rPr>
          <w:rFonts w:ascii="Arial" w:eastAsia="Times New Roman" w:hAnsi="Arial" w:cs="Arial"/>
          <w:sz w:val="20"/>
          <w:szCs w:val="20"/>
          <w:lang w:val="es-419" w:eastAsia="es-ES"/>
        </w:rPr>
        <w:t>Magistrado Ponente:</w:t>
      </w:r>
      <w:r w:rsidRPr="00051CBD">
        <w:rPr>
          <w:rFonts w:ascii="Arial" w:eastAsia="Times New Roman" w:hAnsi="Arial" w:cs="Arial"/>
          <w:sz w:val="20"/>
          <w:szCs w:val="20"/>
          <w:lang w:val="es-419" w:eastAsia="es-ES"/>
        </w:rPr>
        <w:tab/>
        <w:t>Francisco Javier Tamayo Tabares</w:t>
      </w:r>
    </w:p>
    <w:p w:rsidR="00051CBD" w:rsidRPr="00051CBD" w:rsidRDefault="00051CBD" w:rsidP="00051CBD">
      <w:pPr>
        <w:spacing w:after="0" w:line="240" w:lineRule="auto"/>
        <w:jc w:val="both"/>
        <w:rPr>
          <w:rFonts w:ascii="Arial" w:eastAsia="Times New Roman" w:hAnsi="Arial" w:cs="Arial"/>
          <w:sz w:val="20"/>
          <w:szCs w:val="20"/>
          <w:lang w:val="es-419" w:eastAsia="es-ES"/>
        </w:rPr>
      </w:pPr>
    </w:p>
    <w:p w:rsidR="00B53C24" w:rsidRPr="00E96EF4" w:rsidRDefault="00B1257F" w:rsidP="00B53C24">
      <w:pPr>
        <w:jc w:val="both"/>
        <w:rPr>
          <w:rFonts w:ascii="Arial" w:eastAsia="Times New Roman" w:hAnsi="Arial" w:cs="Arial"/>
          <w:b/>
          <w:bCs/>
          <w:iCs/>
          <w:sz w:val="20"/>
          <w:szCs w:val="20"/>
          <w:lang w:val="es-CO" w:eastAsia="fr-FR"/>
        </w:rPr>
      </w:pPr>
      <w:r w:rsidRPr="00051CBD">
        <w:rPr>
          <w:rFonts w:ascii="Arial" w:eastAsia="Times New Roman" w:hAnsi="Arial" w:cs="Arial"/>
          <w:b/>
          <w:bCs/>
          <w:iCs/>
          <w:sz w:val="20"/>
          <w:szCs w:val="20"/>
          <w:lang w:val="es-419" w:eastAsia="fr-FR"/>
        </w:rPr>
        <w:t>TEMAS:</w:t>
      </w:r>
      <w:r w:rsidRPr="00051CBD">
        <w:rPr>
          <w:rFonts w:ascii="Arial" w:eastAsia="Times New Roman" w:hAnsi="Arial" w:cs="Arial"/>
          <w:b/>
          <w:bCs/>
          <w:iCs/>
          <w:sz w:val="20"/>
          <w:szCs w:val="20"/>
          <w:lang w:val="es-419" w:eastAsia="fr-FR"/>
        </w:rPr>
        <w:tab/>
      </w:r>
      <w:r w:rsidR="00B53C24" w:rsidRPr="00E96EF4">
        <w:rPr>
          <w:rFonts w:ascii="Arial" w:eastAsia="Times New Roman" w:hAnsi="Arial" w:cs="Arial"/>
          <w:b/>
          <w:bCs/>
          <w:iCs/>
          <w:sz w:val="20"/>
          <w:szCs w:val="20"/>
          <w:lang w:val="es-419" w:eastAsia="fr-FR"/>
        </w:rPr>
        <w:t>TRASLADO DE RÉGIMEN PENSIONAL / INEFICACIA / DEBER DE INFORMACIÓN / REQUISITOS / CARGA PROBATORIA INCUMBE AL FONDO DE PENSIONES.</w:t>
      </w: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 (…)</w:t>
      </w: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el Decreto 720 de 1994… establece la forma, condiciones y obligaciones que tienen los promotores, intermediarios y asesores de los fondos de pensiones, en el marco de lo indicado en los artículos 105 y 287 de la Ley 100 de 1993…</w:t>
      </w: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su precepto 10 reza:</w:t>
      </w: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 xml:space="preserve"> </w:t>
      </w:r>
    </w:p>
    <w:p w:rsidR="00B53C24" w:rsidRPr="00E96EF4" w:rsidRDefault="00B53C24" w:rsidP="00B53C24">
      <w:pPr>
        <w:spacing w:after="0" w:line="240" w:lineRule="auto"/>
        <w:jc w:val="both"/>
        <w:rPr>
          <w:rFonts w:ascii="Arial" w:eastAsia="Times New Roman" w:hAnsi="Arial" w:cs="Arial"/>
          <w:bCs/>
          <w:sz w:val="20"/>
          <w:szCs w:val="20"/>
          <w:lang w:val="es-ES_tradnl" w:eastAsia="es-ES"/>
        </w:rPr>
      </w:pPr>
      <w:r w:rsidRPr="00E96EF4">
        <w:rPr>
          <w:rFonts w:ascii="Arial" w:eastAsia="Times New Roman" w:hAnsi="Arial" w:cs="Arial"/>
          <w:bCs/>
          <w:sz w:val="20"/>
          <w:szCs w:val="20"/>
          <w:lang w:val="es-ES_tradnl" w:eastAsia="es-ES"/>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compromete la responsabilidad de la sociedad administradora...”.</w:t>
      </w:r>
    </w:p>
    <w:p w:rsidR="00B53C24" w:rsidRDefault="00B53C24" w:rsidP="00B53C24">
      <w:pPr>
        <w:spacing w:after="0" w:line="240" w:lineRule="auto"/>
        <w:jc w:val="both"/>
        <w:rPr>
          <w:rFonts w:ascii="Arial" w:eastAsia="Times New Roman" w:hAnsi="Arial" w:cs="Arial"/>
          <w:sz w:val="20"/>
          <w:szCs w:val="20"/>
          <w:lang w:val="es-419" w:eastAsia="es-ES"/>
        </w:rPr>
      </w:pPr>
    </w:p>
    <w:p w:rsidR="00B53C24" w:rsidRPr="00E96EF4" w:rsidRDefault="00B53C24" w:rsidP="00B53C24">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w:t>
      </w:r>
      <w:r>
        <w:rPr>
          <w:rFonts w:ascii="Arial" w:eastAsia="Times New Roman" w:hAnsi="Arial" w:cs="Arial"/>
          <w:sz w:val="20"/>
          <w:szCs w:val="20"/>
          <w:lang w:val="es-CO" w:eastAsia="es-ES"/>
        </w:rPr>
        <w:t>…</w:t>
      </w:r>
    </w:p>
    <w:p w:rsidR="00B53C24" w:rsidRDefault="00B53C24" w:rsidP="00B53C24">
      <w:pPr>
        <w:spacing w:after="0" w:line="240" w:lineRule="auto"/>
        <w:jc w:val="both"/>
        <w:rPr>
          <w:rFonts w:ascii="Arial" w:eastAsia="Times New Roman" w:hAnsi="Arial" w:cs="Arial"/>
          <w:sz w:val="20"/>
          <w:szCs w:val="20"/>
          <w:lang w:val="es-419" w:eastAsia="es-ES"/>
        </w:rPr>
      </w:pPr>
    </w:p>
    <w:p w:rsidR="00B53C24" w:rsidRPr="00E96EF4" w:rsidRDefault="00B53C24" w:rsidP="00B53C24">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B53C24" w:rsidRPr="00E96EF4" w:rsidRDefault="00B53C24" w:rsidP="00B53C24">
      <w:pPr>
        <w:spacing w:after="0" w:line="240" w:lineRule="auto"/>
        <w:jc w:val="both"/>
        <w:rPr>
          <w:rFonts w:ascii="Arial" w:eastAsia="Times New Roman" w:hAnsi="Arial" w:cs="Arial"/>
          <w:sz w:val="20"/>
          <w:szCs w:val="20"/>
          <w:lang w:val="es-419" w:eastAsia="es-ES"/>
        </w:rPr>
      </w:pPr>
      <w:r w:rsidRPr="00E96EF4">
        <w:rPr>
          <w:rFonts w:ascii="Arial" w:eastAsia="Times New Roman" w:hAnsi="Arial" w:cs="Arial"/>
          <w:sz w:val="20"/>
          <w:szCs w:val="20"/>
          <w:lang w:val="es-419" w:eastAsia="es-ES"/>
        </w:rPr>
        <w:t xml:space="preserve"> </w:t>
      </w:r>
    </w:p>
    <w:p w:rsidR="00B53C24" w:rsidRDefault="00B53C24" w:rsidP="00B53C24">
      <w:pPr>
        <w:spacing w:after="0" w:line="240" w:lineRule="auto"/>
        <w:jc w:val="both"/>
        <w:rPr>
          <w:rFonts w:ascii="Arial" w:eastAsia="Times New Roman" w:hAnsi="Arial" w:cs="Arial"/>
          <w:sz w:val="20"/>
          <w:szCs w:val="20"/>
          <w:lang w:val="es-CO" w:eastAsia="es-ES"/>
        </w:rPr>
      </w:pPr>
      <w:r w:rsidRPr="00E96EF4">
        <w:rPr>
          <w:rFonts w:ascii="Arial" w:eastAsia="Times New Roman" w:hAnsi="Arial" w:cs="Arial"/>
          <w:sz w:val="20"/>
          <w:szCs w:val="20"/>
          <w:lang w:val="es-419" w:eastAsia="es-ES"/>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w:t>
      </w:r>
      <w:r>
        <w:rPr>
          <w:rFonts w:ascii="Arial" w:eastAsia="Times New Roman" w:hAnsi="Arial" w:cs="Arial"/>
          <w:sz w:val="20"/>
          <w:szCs w:val="20"/>
          <w:lang w:val="es-CO" w:eastAsia="es-ES"/>
        </w:rPr>
        <w:t>…</w:t>
      </w:r>
    </w:p>
    <w:p w:rsidR="00B53C24" w:rsidRPr="00E96EF4" w:rsidRDefault="00B53C24" w:rsidP="00B53C24">
      <w:pPr>
        <w:spacing w:after="0" w:line="240" w:lineRule="auto"/>
        <w:jc w:val="both"/>
        <w:rPr>
          <w:rFonts w:ascii="Arial" w:eastAsia="Times New Roman" w:hAnsi="Arial" w:cs="Arial"/>
          <w:sz w:val="20"/>
          <w:szCs w:val="20"/>
          <w:lang w:val="es-CO" w:eastAsia="es-ES"/>
        </w:rPr>
      </w:pPr>
    </w:p>
    <w:p w:rsidR="00B53C24" w:rsidRPr="0048626F" w:rsidRDefault="00B53C24" w:rsidP="00B53C24">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B53C24" w:rsidRPr="0048626F" w:rsidRDefault="00B53C24" w:rsidP="00B53C24">
      <w:pPr>
        <w:spacing w:after="0" w:line="240" w:lineRule="auto"/>
        <w:jc w:val="both"/>
        <w:rPr>
          <w:rFonts w:ascii="Arial" w:eastAsia="Times New Roman" w:hAnsi="Arial" w:cs="Arial"/>
          <w:sz w:val="20"/>
          <w:szCs w:val="20"/>
          <w:lang w:val="es-419" w:eastAsia="es-ES"/>
        </w:rPr>
      </w:pPr>
    </w:p>
    <w:p w:rsidR="00B53C24" w:rsidRPr="0048626F" w:rsidRDefault="00B53C24" w:rsidP="00B53C24">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B53C24" w:rsidRPr="0048626F" w:rsidRDefault="00B53C24" w:rsidP="00B53C24">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 xml:space="preserve"> </w:t>
      </w:r>
    </w:p>
    <w:p w:rsidR="00B53C24" w:rsidRPr="0048626F" w:rsidRDefault="00B53C24" w:rsidP="00B53C24">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Ante tal panorama, resulta prevalente, la aplicación al caso, el inciso final del canon 1604 del CC, que atrás se reprodujo.</w:t>
      </w:r>
    </w:p>
    <w:p w:rsidR="00B53C24" w:rsidRPr="0048626F" w:rsidRDefault="00B53C24" w:rsidP="00B53C24">
      <w:pPr>
        <w:spacing w:after="0" w:line="240" w:lineRule="auto"/>
        <w:jc w:val="both"/>
        <w:rPr>
          <w:rFonts w:ascii="Arial" w:eastAsia="Times New Roman" w:hAnsi="Arial" w:cs="Arial"/>
          <w:sz w:val="20"/>
          <w:szCs w:val="20"/>
          <w:lang w:val="es-419" w:eastAsia="es-ES"/>
        </w:rPr>
      </w:pPr>
    </w:p>
    <w:p w:rsidR="00B53C24" w:rsidRDefault="00B53C24" w:rsidP="00B53C24">
      <w:pPr>
        <w:spacing w:after="0" w:line="240" w:lineRule="auto"/>
        <w:jc w:val="both"/>
        <w:rPr>
          <w:rFonts w:ascii="Arial" w:eastAsia="Times New Roman" w:hAnsi="Arial" w:cs="Arial"/>
          <w:sz w:val="20"/>
          <w:szCs w:val="20"/>
          <w:lang w:val="es-419" w:eastAsia="es-ES"/>
        </w:rPr>
      </w:pPr>
      <w:r w:rsidRPr="0048626F">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7D1928" w:rsidRDefault="007D1928" w:rsidP="00B53C24">
      <w:pPr>
        <w:spacing w:after="0" w:line="240" w:lineRule="auto"/>
        <w:jc w:val="both"/>
        <w:rPr>
          <w:rFonts w:ascii="Arial" w:eastAsia="Times New Roman" w:hAnsi="Arial" w:cs="Arial"/>
          <w:sz w:val="20"/>
          <w:szCs w:val="20"/>
          <w:lang w:val="es-419" w:eastAsia="es-ES"/>
        </w:rPr>
      </w:pPr>
    </w:p>
    <w:p w:rsidR="007D1928" w:rsidRPr="006769EC" w:rsidRDefault="007D1928" w:rsidP="007D1928">
      <w:pPr>
        <w:overflowPunct w:val="0"/>
        <w:autoSpaceDE w:val="0"/>
        <w:autoSpaceDN w:val="0"/>
        <w:adjustRightInd w:val="0"/>
        <w:spacing w:after="0" w:line="240" w:lineRule="auto"/>
        <w:jc w:val="both"/>
        <w:textAlignment w:val="baseline"/>
        <w:rPr>
          <w:rFonts w:ascii="Arial" w:eastAsia="Times New Roman" w:hAnsi="Arial" w:cs="Arial"/>
          <w:b/>
          <w:color w:val="FF0000"/>
          <w:sz w:val="20"/>
          <w:szCs w:val="20"/>
          <w:lang w:val="es-CO" w:eastAsia="es-ES"/>
        </w:rPr>
      </w:pPr>
      <w:r w:rsidRPr="006769EC">
        <w:rPr>
          <w:rFonts w:ascii="Arial" w:eastAsia="Times New Roman" w:hAnsi="Arial" w:cs="Arial"/>
          <w:b/>
          <w:color w:val="FF0000"/>
          <w:sz w:val="20"/>
          <w:szCs w:val="20"/>
          <w:lang w:val="es-CO" w:eastAsia="es-ES"/>
        </w:rPr>
        <w:t>SALVAMENTO DE VOTO: DOCTOR JULIO CÉSAR SALAZAR MUÑOZ</w:t>
      </w:r>
    </w:p>
    <w:p w:rsidR="007D1928" w:rsidRPr="006769EC" w:rsidRDefault="007D1928" w:rsidP="007D1928">
      <w:pPr>
        <w:overflowPunct w:val="0"/>
        <w:autoSpaceDE w:val="0"/>
        <w:autoSpaceDN w:val="0"/>
        <w:adjustRightInd w:val="0"/>
        <w:spacing w:after="0" w:line="240" w:lineRule="auto"/>
        <w:jc w:val="both"/>
        <w:textAlignment w:val="baseline"/>
        <w:rPr>
          <w:rFonts w:ascii="Arial" w:eastAsia="Times New Roman" w:hAnsi="Arial" w:cs="Arial"/>
          <w:sz w:val="20"/>
          <w:szCs w:val="20"/>
          <w:lang w:val="es-419" w:eastAsia="es-ES"/>
        </w:rPr>
      </w:pPr>
    </w:p>
    <w:p w:rsidR="007D1928" w:rsidRPr="006769EC" w:rsidRDefault="007D1928" w:rsidP="007D1928">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Con el respeto que corresponde, me aparto de la decisión acogida por las compañeras de Sala.</w:t>
      </w:r>
    </w:p>
    <w:p w:rsidR="007D1928" w:rsidRPr="006769EC" w:rsidRDefault="007D1928" w:rsidP="007D1928">
      <w:pPr>
        <w:spacing w:after="0" w:line="240" w:lineRule="auto"/>
        <w:jc w:val="both"/>
        <w:rPr>
          <w:rFonts w:ascii="Arial" w:eastAsia="Times New Roman" w:hAnsi="Arial" w:cs="Arial"/>
          <w:sz w:val="20"/>
          <w:szCs w:val="20"/>
          <w:lang w:val="es-419" w:eastAsia="es-ES"/>
        </w:rPr>
      </w:pPr>
    </w:p>
    <w:p w:rsidR="007D1928" w:rsidRPr="006769EC" w:rsidRDefault="007D1928" w:rsidP="007D1928">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7D1928" w:rsidRPr="006769EC" w:rsidRDefault="007D1928" w:rsidP="007D1928">
      <w:pPr>
        <w:spacing w:after="0" w:line="240" w:lineRule="auto"/>
        <w:jc w:val="both"/>
        <w:rPr>
          <w:rFonts w:ascii="Arial" w:eastAsia="Times New Roman" w:hAnsi="Arial" w:cs="Arial"/>
          <w:sz w:val="20"/>
          <w:szCs w:val="20"/>
          <w:lang w:val="es-419" w:eastAsia="es-ES"/>
        </w:rPr>
      </w:pPr>
    </w:p>
    <w:p w:rsidR="007D1928" w:rsidRPr="006769EC" w:rsidRDefault="007D1928" w:rsidP="007D1928">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No obstante, tales líneas jurisprudenciales considero del caso, con base en la sentencia C-836 de 2001, apartarme de ellas, para lo cual expongo de manera razonada la argumentación jurídica que me lleva a tal alejamiento.</w:t>
      </w:r>
    </w:p>
    <w:p w:rsidR="007D1928" w:rsidRPr="006769EC" w:rsidRDefault="007D1928" w:rsidP="007D1928">
      <w:pPr>
        <w:spacing w:after="0" w:line="240" w:lineRule="auto"/>
        <w:jc w:val="both"/>
        <w:rPr>
          <w:rFonts w:ascii="Arial" w:eastAsia="Times New Roman" w:hAnsi="Arial" w:cs="Arial"/>
          <w:sz w:val="20"/>
          <w:szCs w:val="20"/>
          <w:lang w:val="es-419" w:eastAsia="es-ES"/>
        </w:rPr>
      </w:pPr>
    </w:p>
    <w:p w:rsidR="007D1928" w:rsidRDefault="00696541" w:rsidP="007D1928">
      <w:pPr>
        <w:spacing w:after="0" w:line="240" w:lineRule="auto"/>
        <w:jc w:val="both"/>
        <w:rPr>
          <w:rFonts w:ascii="Arial" w:eastAsia="Times New Roman" w:hAnsi="Arial" w:cs="Arial"/>
          <w:sz w:val="20"/>
          <w:szCs w:val="20"/>
          <w:lang w:val="es-419" w:eastAsia="es-ES"/>
        </w:rPr>
      </w:pPr>
      <w:r w:rsidRPr="00696541">
        <w:rPr>
          <w:rFonts w:ascii="Arial" w:eastAsia="Times New Roman" w:hAnsi="Arial" w:cs="Arial"/>
          <w:sz w:val="20"/>
          <w:szCs w:val="20"/>
          <w:lang w:val="es-419"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696541" w:rsidRPr="006769EC" w:rsidRDefault="00696541" w:rsidP="007D1928">
      <w:pPr>
        <w:spacing w:after="0" w:line="240" w:lineRule="auto"/>
        <w:jc w:val="both"/>
        <w:rPr>
          <w:rFonts w:ascii="Arial" w:eastAsia="Times New Roman" w:hAnsi="Arial" w:cs="Arial"/>
          <w:sz w:val="20"/>
          <w:szCs w:val="20"/>
          <w:lang w:val="es-419" w:eastAsia="es-ES"/>
        </w:rPr>
      </w:pPr>
    </w:p>
    <w:p w:rsidR="007D1928" w:rsidRDefault="007D1928" w:rsidP="007D1928">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7D1928" w:rsidRDefault="007D1928" w:rsidP="007D1928">
      <w:pPr>
        <w:spacing w:after="0" w:line="240" w:lineRule="auto"/>
        <w:jc w:val="both"/>
        <w:rPr>
          <w:rFonts w:ascii="Arial" w:eastAsia="Times New Roman" w:hAnsi="Arial" w:cs="Arial"/>
          <w:sz w:val="20"/>
          <w:szCs w:val="20"/>
          <w:lang w:val="es-419" w:eastAsia="es-ES"/>
        </w:rPr>
      </w:pPr>
    </w:p>
    <w:p w:rsidR="007D1928" w:rsidRPr="006769EC" w:rsidRDefault="007D1928" w:rsidP="007D1928">
      <w:pPr>
        <w:spacing w:after="0" w:line="240" w:lineRule="auto"/>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1.</w:t>
      </w:r>
      <w:r w:rsidRPr="006769EC">
        <w:rPr>
          <w:rFonts w:ascii="Arial" w:eastAsia="Times New Roman" w:hAnsi="Arial" w:cs="Arial"/>
          <w:sz w:val="20"/>
          <w:szCs w:val="20"/>
          <w:lang w:val="es-419" w:eastAsia="es-ES"/>
        </w:rPr>
        <w:tab/>
        <w:t>CONFIGURACIÓN LEGAL DUAL VIGENTE DEL SISTEMA PENSIONAL</w:t>
      </w:r>
    </w:p>
    <w:p w:rsidR="007D1928" w:rsidRPr="006769EC" w:rsidRDefault="007D1928" w:rsidP="007D1928">
      <w:pPr>
        <w:spacing w:after="0" w:line="240" w:lineRule="auto"/>
        <w:ind w:left="709" w:hanging="709"/>
        <w:jc w:val="both"/>
        <w:rPr>
          <w:rFonts w:ascii="Arial" w:eastAsia="Times New Roman" w:hAnsi="Arial" w:cs="Arial"/>
          <w:sz w:val="20"/>
          <w:szCs w:val="20"/>
          <w:lang w:val="es-419" w:eastAsia="es-ES"/>
        </w:rPr>
      </w:pPr>
      <w:r w:rsidRPr="006769EC">
        <w:rPr>
          <w:rFonts w:ascii="Arial" w:eastAsia="Times New Roman" w:hAnsi="Arial" w:cs="Arial"/>
          <w:sz w:val="20"/>
          <w:szCs w:val="20"/>
          <w:lang w:val="es-419" w:eastAsia="es-ES"/>
        </w:rPr>
        <w:t>2.</w:t>
      </w:r>
      <w:r w:rsidRPr="006769EC">
        <w:rPr>
          <w:rFonts w:ascii="Arial" w:eastAsia="Times New Roman" w:hAnsi="Arial" w:cs="Arial"/>
          <w:sz w:val="20"/>
          <w:szCs w:val="20"/>
          <w:lang w:val="es-419" w:eastAsia="es-ES"/>
        </w:rPr>
        <w:tab/>
        <w:t>RAZÓN DE SER DE LA LIMITACIÓN DE TRASLADO CUANDO FALTEN MENOS DE 10 AÑOS. SENTENCIA C-1024 DE 2004</w:t>
      </w:r>
    </w:p>
    <w:p w:rsidR="007D1928" w:rsidRDefault="007D1928" w:rsidP="007D1928">
      <w:pPr>
        <w:spacing w:after="0" w:line="240" w:lineRule="auto"/>
        <w:jc w:val="both"/>
        <w:rPr>
          <w:rFonts w:ascii="Arial" w:eastAsia="Times New Roman" w:hAnsi="Arial" w:cs="Arial"/>
          <w:sz w:val="20"/>
          <w:szCs w:val="20"/>
          <w:lang w:val="es-CO" w:eastAsia="es-ES"/>
        </w:rPr>
      </w:pPr>
      <w:r w:rsidRPr="006769EC">
        <w:rPr>
          <w:rFonts w:ascii="Arial" w:eastAsia="Times New Roman" w:hAnsi="Arial" w:cs="Arial"/>
          <w:sz w:val="20"/>
          <w:szCs w:val="20"/>
          <w:lang w:val="es-419" w:eastAsia="es-ES"/>
        </w:rPr>
        <w:t>3.</w:t>
      </w:r>
      <w:r w:rsidRPr="006769EC">
        <w:rPr>
          <w:rFonts w:ascii="Arial" w:eastAsia="Times New Roman" w:hAnsi="Arial" w:cs="Arial"/>
          <w:sz w:val="20"/>
          <w:szCs w:val="20"/>
          <w:lang w:val="es-419" w:eastAsia="es-ES"/>
        </w:rPr>
        <w:tab/>
        <w:t>LOS ACTOS JURÍDICOS Y SU VALIDEZ</w:t>
      </w:r>
      <w:r w:rsidR="00DB0FBA">
        <w:rPr>
          <w:rFonts w:ascii="Arial" w:eastAsia="Times New Roman" w:hAnsi="Arial" w:cs="Arial"/>
          <w:sz w:val="20"/>
          <w:szCs w:val="20"/>
          <w:lang w:val="es-CO" w:eastAsia="es-ES"/>
        </w:rPr>
        <w:t xml:space="preserve"> (…)</w:t>
      </w:r>
    </w:p>
    <w:p w:rsidR="00DB0FBA" w:rsidRPr="00DB0FBA" w:rsidRDefault="00DB0FBA" w:rsidP="007D1928">
      <w:pPr>
        <w:spacing w:after="0" w:line="240" w:lineRule="auto"/>
        <w:jc w:val="both"/>
        <w:rPr>
          <w:rFonts w:ascii="Arial" w:eastAsia="Times New Roman" w:hAnsi="Arial" w:cs="Arial"/>
          <w:sz w:val="20"/>
          <w:szCs w:val="20"/>
          <w:lang w:val="es-CO" w:eastAsia="es-ES"/>
        </w:rPr>
      </w:pPr>
    </w:p>
    <w:p w:rsidR="007D1928" w:rsidRDefault="00DB0FBA" w:rsidP="00B53C24">
      <w:pPr>
        <w:spacing w:after="0" w:line="240" w:lineRule="auto"/>
        <w:jc w:val="both"/>
        <w:rPr>
          <w:rFonts w:ascii="Arial" w:eastAsia="Times New Roman" w:hAnsi="Arial" w:cs="Arial"/>
          <w:sz w:val="20"/>
          <w:szCs w:val="20"/>
          <w:lang w:val="es-419" w:eastAsia="es-ES"/>
        </w:rPr>
      </w:pPr>
      <w:r w:rsidRPr="00DB0FBA">
        <w:rPr>
          <w:rFonts w:ascii="Arial" w:eastAsia="Times New Roman" w:hAnsi="Arial" w:cs="Arial"/>
          <w:sz w:val="20"/>
          <w:szCs w:val="20"/>
          <w:lang w:val="es-419" w:eastAsia="es-ES"/>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en los términos del decreto 720 de 1994, implica la responsabilidad de la AFP del RAIS, pero jamás puede derivar en la imposición a Colpensiones del reconocimiento de las prestaciones del sistema de reparto simple, pues es la misma demanda la que informa y resalta que con los dineros existentes en cuenta de ahorro individual recibiría una pensión de salario inferior a la que podría recibir en el régimen de prima media.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rsidR="00051CBD" w:rsidRPr="00051CBD" w:rsidRDefault="00051CBD" w:rsidP="00B53C24">
      <w:pPr>
        <w:spacing w:after="0" w:line="240" w:lineRule="auto"/>
        <w:jc w:val="both"/>
        <w:rPr>
          <w:rFonts w:ascii="Arial" w:eastAsia="Times New Roman" w:hAnsi="Arial" w:cs="Arial"/>
          <w:sz w:val="20"/>
          <w:szCs w:val="20"/>
          <w:lang w:eastAsia="es-ES"/>
        </w:rPr>
      </w:pPr>
    </w:p>
    <w:p w:rsidR="00051CBD" w:rsidRPr="00051CBD" w:rsidRDefault="00051CBD" w:rsidP="00051CBD">
      <w:pPr>
        <w:spacing w:after="0" w:line="240" w:lineRule="auto"/>
        <w:jc w:val="both"/>
        <w:rPr>
          <w:rFonts w:ascii="Arial" w:eastAsia="Times New Roman" w:hAnsi="Arial" w:cs="Arial"/>
          <w:sz w:val="20"/>
          <w:szCs w:val="20"/>
          <w:lang w:eastAsia="es-ES"/>
        </w:rPr>
      </w:pPr>
    </w:p>
    <w:p w:rsidR="00051CBD" w:rsidRPr="00051CBD" w:rsidRDefault="00051CBD" w:rsidP="00051CBD">
      <w:pPr>
        <w:spacing w:after="0" w:line="240" w:lineRule="auto"/>
        <w:jc w:val="both"/>
        <w:rPr>
          <w:rFonts w:ascii="Arial" w:eastAsia="Times New Roman" w:hAnsi="Arial" w:cs="Arial"/>
          <w:sz w:val="20"/>
          <w:szCs w:val="20"/>
          <w:lang w:eastAsia="es-ES"/>
        </w:rPr>
      </w:pPr>
    </w:p>
    <w:p w:rsidR="00B1257F" w:rsidRPr="00B1257F" w:rsidRDefault="00B1257F" w:rsidP="00B1257F">
      <w:pPr>
        <w:spacing w:after="0" w:line="288" w:lineRule="auto"/>
        <w:jc w:val="center"/>
        <w:rPr>
          <w:rFonts w:ascii="Arial Narrow" w:eastAsia="Times New Roman" w:hAnsi="Arial Narrow" w:cs="Arial"/>
          <w:b/>
          <w:sz w:val="26"/>
          <w:szCs w:val="26"/>
          <w:lang w:val="es-419" w:eastAsia="es-ES"/>
        </w:rPr>
      </w:pPr>
      <w:r w:rsidRPr="00B1257F">
        <w:rPr>
          <w:rFonts w:ascii="Arial Narrow" w:eastAsia="Times New Roman" w:hAnsi="Arial Narrow" w:cs="Arial"/>
          <w:b/>
          <w:sz w:val="26"/>
          <w:szCs w:val="26"/>
          <w:lang w:val="es-419" w:eastAsia="es-ES"/>
        </w:rPr>
        <w:t>REPÚBLICA DE COLOMBIA</w:t>
      </w:r>
    </w:p>
    <w:p w:rsidR="00B1257F" w:rsidRPr="00B1257F" w:rsidRDefault="00B1257F" w:rsidP="00B1257F">
      <w:pPr>
        <w:tabs>
          <w:tab w:val="left" w:pos="3060"/>
        </w:tabs>
        <w:spacing w:after="0" w:line="288" w:lineRule="auto"/>
        <w:jc w:val="center"/>
        <w:rPr>
          <w:rFonts w:ascii="Arial Narrow" w:eastAsia="Times New Roman" w:hAnsi="Arial Narrow" w:cs="Arial"/>
          <w:b/>
          <w:sz w:val="26"/>
          <w:szCs w:val="26"/>
          <w:lang w:val="es-419" w:eastAsia="es-ES"/>
        </w:rPr>
      </w:pPr>
      <w:r w:rsidRPr="00B1257F">
        <w:rPr>
          <w:rFonts w:ascii="Arial Narrow" w:eastAsia="Times New Roman" w:hAnsi="Arial Narrow" w:cs="Arial"/>
          <w:b/>
          <w:noProof/>
          <w:sz w:val="26"/>
          <w:szCs w:val="26"/>
          <w:lang w:eastAsia="es-ES"/>
        </w:rPr>
        <w:drawing>
          <wp:inline distT="0" distB="0" distL="0" distR="0" wp14:anchorId="4A3159DE" wp14:editId="62517895">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B1257F">
        <w:rPr>
          <w:rFonts w:ascii="Arial Narrow" w:eastAsia="Times New Roman" w:hAnsi="Arial Narrow" w:cs="Arial"/>
          <w:b/>
          <w:color w:val="000000"/>
          <w:sz w:val="26"/>
          <w:szCs w:val="26"/>
          <w:lang w:val="es-419" w:eastAsia="es-ES"/>
        </w:rPr>
        <w:br w:type="textWrapping" w:clear="all"/>
      </w:r>
      <w:r w:rsidRPr="00B1257F">
        <w:rPr>
          <w:rFonts w:ascii="Arial Narrow" w:eastAsia="Times New Roman" w:hAnsi="Arial Narrow" w:cs="Arial"/>
          <w:b/>
          <w:sz w:val="26"/>
          <w:szCs w:val="26"/>
          <w:lang w:val="es-419" w:eastAsia="es-ES"/>
        </w:rPr>
        <w:t>TRIBUNAL SUPERIOR DE DISTRITO JUDICIAL DE PEREIRA</w:t>
      </w:r>
    </w:p>
    <w:p w:rsidR="00B1257F" w:rsidRPr="00B1257F" w:rsidRDefault="00B1257F" w:rsidP="00B1257F">
      <w:pPr>
        <w:keepNext/>
        <w:spacing w:after="0" w:line="288" w:lineRule="auto"/>
        <w:jc w:val="center"/>
        <w:outlineLvl w:val="0"/>
        <w:rPr>
          <w:rFonts w:ascii="Arial Narrow" w:eastAsia="Times New Roman" w:hAnsi="Arial Narrow" w:cs="Arial"/>
          <w:b/>
          <w:bCs/>
          <w:kern w:val="32"/>
          <w:sz w:val="26"/>
          <w:szCs w:val="26"/>
          <w:lang w:val="es-419" w:eastAsia="es-ES"/>
        </w:rPr>
      </w:pPr>
      <w:r w:rsidRPr="00B1257F">
        <w:rPr>
          <w:rFonts w:ascii="Arial Narrow" w:eastAsia="Times New Roman" w:hAnsi="Arial Narrow" w:cs="Arial"/>
          <w:b/>
          <w:bCs/>
          <w:kern w:val="32"/>
          <w:sz w:val="26"/>
          <w:szCs w:val="26"/>
          <w:lang w:val="es-419" w:eastAsia="es-ES"/>
        </w:rPr>
        <w:t xml:space="preserve">SALA </w:t>
      </w:r>
      <w:r w:rsidRPr="00B1257F">
        <w:rPr>
          <w:rFonts w:ascii="Arial Narrow" w:eastAsia="Times New Roman" w:hAnsi="Arial Narrow" w:cs="Arial"/>
          <w:b/>
          <w:bCs/>
          <w:kern w:val="32"/>
          <w:sz w:val="26"/>
          <w:szCs w:val="26"/>
          <w:lang w:val="es-CO" w:eastAsia="es-ES"/>
        </w:rPr>
        <w:t>TERCERA</w:t>
      </w:r>
      <w:r w:rsidRPr="00B1257F">
        <w:rPr>
          <w:rFonts w:ascii="Arial Narrow" w:eastAsia="Times New Roman" w:hAnsi="Arial Narrow" w:cs="Arial"/>
          <w:b/>
          <w:bCs/>
          <w:kern w:val="32"/>
          <w:sz w:val="26"/>
          <w:szCs w:val="26"/>
          <w:lang w:val="es-419" w:eastAsia="es-ES"/>
        </w:rPr>
        <w:t xml:space="preserve"> DE DECISIÓN LABORAL</w:t>
      </w:r>
    </w:p>
    <w:p w:rsidR="00B1257F" w:rsidRPr="00B1257F" w:rsidRDefault="00B1257F" w:rsidP="00B1257F">
      <w:pPr>
        <w:spacing w:after="0" w:line="288" w:lineRule="auto"/>
        <w:jc w:val="both"/>
        <w:rPr>
          <w:rFonts w:ascii="Arial Narrow" w:eastAsia="Times New Roman" w:hAnsi="Arial Narrow" w:cs="Arial"/>
          <w:sz w:val="26"/>
          <w:szCs w:val="26"/>
          <w:lang w:val="es-419" w:eastAsia="es-ES"/>
        </w:rPr>
      </w:pPr>
    </w:p>
    <w:p w:rsidR="00B1257F" w:rsidRPr="00B1257F" w:rsidRDefault="00B1257F" w:rsidP="00B1257F">
      <w:pPr>
        <w:spacing w:after="0" w:line="288" w:lineRule="auto"/>
        <w:jc w:val="both"/>
        <w:rPr>
          <w:rFonts w:ascii="Arial Narrow" w:eastAsia="Times New Roman" w:hAnsi="Arial Narrow" w:cs="Arial"/>
          <w:sz w:val="26"/>
          <w:szCs w:val="26"/>
          <w:lang w:val="es-419" w:eastAsia="es-ES"/>
        </w:rPr>
      </w:pP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b/>
          <w:bCs/>
          <w:color w:val="212121"/>
          <w:sz w:val="26"/>
          <w:szCs w:val="26"/>
          <w:lang w:eastAsia="es-ES"/>
        </w:rPr>
      </w:pPr>
      <w:r w:rsidRPr="008E51BD">
        <w:rPr>
          <w:rFonts w:ascii="Arial Narrow" w:eastAsia="Times New Roman" w:hAnsi="Arial Narrow" w:cs="Segoe UI"/>
          <w:color w:val="212121"/>
          <w:sz w:val="26"/>
          <w:szCs w:val="26"/>
          <w:lang w:eastAsia="es-ES"/>
        </w:rPr>
        <w:t xml:space="preserve">En Pereira, a los cuatro (4) días del mes de </w:t>
      </w:r>
      <w:r w:rsidR="0010799F" w:rsidRPr="008E51BD">
        <w:rPr>
          <w:rFonts w:ascii="Arial Narrow" w:eastAsia="Times New Roman" w:hAnsi="Arial Narrow" w:cs="Segoe UI"/>
          <w:color w:val="212121"/>
          <w:sz w:val="26"/>
          <w:szCs w:val="26"/>
          <w:lang w:eastAsia="es-ES"/>
        </w:rPr>
        <w:t>septiembre</w:t>
      </w:r>
      <w:r w:rsidRPr="008E51BD">
        <w:rPr>
          <w:rFonts w:ascii="Arial Narrow" w:eastAsia="Times New Roman" w:hAnsi="Arial Narrow" w:cs="Segoe UI"/>
          <w:color w:val="212121"/>
          <w:sz w:val="26"/>
          <w:szCs w:val="26"/>
          <w:lang w:eastAsia="es-ES"/>
        </w:rPr>
        <w:t xml:space="preserve"> de dos mil diecinueve (2019), siendo las tres de la tarde (3:00 p.m.), la Magistrada y los Magistrados, de la Sala de Decisión </w:t>
      </w:r>
      <w:r w:rsidRPr="008E51BD">
        <w:rPr>
          <w:rFonts w:ascii="Arial Narrow" w:eastAsia="Times New Roman" w:hAnsi="Arial Narrow" w:cs="Segoe UI"/>
          <w:color w:val="212121"/>
          <w:sz w:val="26"/>
          <w:szCs w:val="26"/>
          <w:lang w:eastAsia="es-ES"/>
        </w:rPr>
        <w:lastRenderedPageBreak/>
        <w:t xml:space="preserve">N. 3 de la Sala Laboral del Tribunal Superior de Pereira, declaran abierto el acto, que tiene por objeto resolver los recursos de apelación </w:t>
      </w:r>
      <w:r w:rsidR="003459DD" w:rsidRPr="008E51BD">
        <w:rPr>
          <w:rFonts w:ascii="Arial Narrow" w:eastAsia="Times New Roman" w:hAnsi="Arial Narrow" w:cs="Segoe UI"/>
          <w:color w:val="212121"/>
          <w:sz w:val="26"/>
          <w:szCs w:val="26"/>
          <w:lang w:eastAsia="es-ES"/>
        </w:rPr>
        <w:t xml:space="preserve">que interponen </w:t>
      </w:r>
      <w:r w:rsidRPr="008E51BD">
        <w:rPr>
          <w:rFonts w:ascii="Arial Narrow" w:eastAsia="Times New Roman" w:hAnsi="Arial Narrow" w:cs="Segoe UI"/>
          <w:color w:val="212121"/>
          <w:sz w:val="26"/>
          <w:szCs w:val="26"/>
          <w:lang w:eastAsia="es-ES"/>
        </w:rPr>
        <w:t xml:space="preserve">las codemandadas y </w:t>
      </w:r>
      <w:r w:rsidR="003459DD" w:rsidRPr="008E51BD">
        <w:rPr>
          <w:rFonts w:ascii="Arial Narrow" w:eastAsia="Times New Roman" w:hAnsi="Arial Narrow" w:cs="Segoe UI"/>
          <w:color w:val="212121"/>
          <w:sz w:val="26"/>
          <w:szCs w:val="26"/>
          <w:lang w:eastAsia="es-ES"/>
        </w:rPr>
        <w:t xml:space="preserve">el grado jurisdiccional de consulta frente a la sentencia proferida el 7 de noviembre de </w:t>
      </w:r>
      <w:r w:rsidRPr="008E51BD">
        <w:rPr>
          <w:rFonts w:ascii="Arial Narrow" w:eastAsia="Times New Roman" w:hAnsi="Arial Narrow" w:cs="Segoe UI"/>
          <w:color w:val="212121"/>
          <w:sz w:val="26"/>
          <w:szCs w:val="26"/>
          <w:lang w:eastAsia="es-ES"/>
        </w:rPr>
        <w:t xml:space="preserve">2018 por el Juzgado </w:t>
      </w:r>
      <w:r w:rsidR="003459DD" w:rsidRPr="008E51BD">
        <w:rPr>
          <w:rFonts w:ascii="Arial Narrow" w:eastAsia="Times New Roman" w:hAnsi="Arial Narrow" w:cs="Segoe UI"/>
          <w:color w:val="212121"/>
          <w:sz w:val="26"/>
          <w:szCs w:val="26"/>
          <w:lang w:eastAsia="es-ES"/>
        </w:rPr>
        <w:t xml:space="preserve">Segundo </w:t>
      </w:r>
      <w:r w:rsidRPr="008E51BD">
        <w:rPr>
          <w:rFonts w:ascii="Arial Narrow" w:eastAsia="Times New Roman" w:hAnsi="Arial Narrow" w:cs="Segoe UI"/>
          <w:color w:val="212121"/>
          <w:sz w:val="26"/>
          <w:szCs w:val="26"/>
          <w:lang w:eastAsia="es-ES"/>
        </w:rPr>
        <w:t>Laboral del Circuito de Pereira, dentro del proceso ordinario laboral promovido por </w:t>
      </w:r>
      <w:r w:rsidR="003459DD" w:rsidRPr="008E51BD">
        <w:rPr>
          <w:rFonts w:ascii="Arial Narrow" w:eastAsia="Times New Roman" w:hAnsi="Arial Narrow" w:cs="Segoe UI"/>
          <w:b/>
          <w:bCs/>
          <w:color w:val="212121"/>
          <w:sz w:val="26"/>
          <w:szCs w:val="26"/>
          <w:lang w:eastAsia="es-ES"/>
        </w:rPr>
        <w:t xml:space="preserve">Guillermo León González Vélez </w:t>
      </w:r>
      <w:r w:rsidRPr="008E51BD">
        <w:rPr>
          <w:rFonts w:ascii="Arial Narrow" w:eastAsia="Times New Roman" w:hAnsi="Arial Narrow" w:cs="Segoe UI"/>
          <w:color w:val="212121"/>
          <w:sz w:val="26"/>
          <w:szCs w:val="26"/>
          <w:lang w:eastAsia="es-ES"/>
        </w:rPr>
        <w:t>contra la </w:t>
      </w:r>
      <w:r w:rsidRPr="008E51BD">
        <w:rPr>
          <w:rFonts w:ascii="Arial Narrow" w:eastAsia="Times New Roman" w:hAnsi="Arial Narrow" w:cs="Segoe UI"/>
          <w:b/>
          <w:bCs/>
          <w:color w:val="212121"/>
          <w:sz w:val="26"/>
          <w:szCs w:val="26"/>
          <w:lang w:eastAsia="es-ES"/>
        </w:rPr>
        <w:t>Administradora Colom</w:t>
      </w:r>
      <w:r w:rsidR="003459DD" w:rsidRPr="008E51BD">
        <w:rPr>
          <w:rFonts w:ascii="Arial Narrow" w:eastAsia="Times New Roman" w:hAnsi="Arial Narrow" w:cs="Segoe UI"/>
          <w:b/>
          <w:bCs/>
          <w:color w:val="212121"/>
          <w:sz w:val="26"/>
          <w:szCs w:val="26"/>
          <w:lang w:eastAsia="es-ES"/>
        </w:rPr>
        <w:t xml:space="preserve">biana de Pensiones Colpensiones </w:t>
      </w:r>
      <w:r w:rsidR="003459DD" w:rsidRPr="008E51BD">
        <w:rPr>
          <w:rFonts w:ascii="Arial Narrow" w:eastAsia="Times New Roman" w:hAnsi="Arial Narrow" w:cs="Segoe UI"/>
          <w:bCs/>
          <w:color w:val="212121"/>
          <w:sz w:val="26"/>
          <w:szCs w:val="26"/>
          <w:lang w:eastAsia="es-ES"/>
        </w:rPr>
        <w:t>y, las</w:t>
      </w:r>
      <w:r w:rsidR="003459DD" w:rsidRPr="008E51BD">
        <w:rPr>
          <w:rFonts w:ascii="Arial Narrow" w:eastAsia="Times New Roman" w:hAnsi="Arial Narrow" w:cs="Segoe UI"/>
          <w:b/>
          <w:bCs/>
          <w:color w:val="212121"/>
          <w:sz w:val="26"/>
          <w:szCs w:val="26"/>
          <w:lang w:eastAsia="es-ES"/>
        </w:rPr>
        <w:t xml:space="preserve"> </w:t>
      </w:r>
      <w:r w:rsidRPr="008E51BD">
        <w:rPr>
          <w:rFonts w:ascii="Arial Narrow" w:eastAsia="Times New Roman" w:hAnsi="Arial Narrow" w:cs="Segoe UI"/>
          <w:b/>
          <w:bCs/>
          <w:color w:val="212121"/>
          <w:sz w:val="26"/>
          <w:szCs w:val="26"/>
          <w:lang w:eastAsia="es-ES"/>
        </w:rPr>
        <w:t>AFP Porvenir S.A.</w:t>
      </w:r>
      <w:r w:rsidR="003459DD" w:rsidRPr="008E51BD">
        <w:rPr>
          <w:rFonts w:ascii="Arial Narrow" w:eastAsia="Times New Roman" w:hAnsi="Arial Narrow" w:cs="Segoe UI"/>
          <w:b/>
          <w:bCs/>
          <w:color w:val="212121"/>
          <w:sz w:val="26"/>
          <w:szCs w:val="26"/>
          <w:lang w:eastAsia="es-ES"/>
        </w:rPr>
        <w:t xml:space="preserve"> </w:t>
      </w:r>
      <w:r w:rsidR="003459DD" w:rsidRPr="008E51BD">
        <w:rPr>
          <w:rFonts w:ascii="Arial Narrow" w:eastAsia="Times New Roman" w:hAnsi="Arial Narrow" w:cs="Segoe UI"/>
          <w:bCs/>
          <w:color w:val="212121"/>
          <w:sz w:val="26"/>
          <w:szCs w:val="26"/>
          <w:lang w:eastAsia="es-ES"/>
        </w:rPr>
        <w:t>y</w:t>
      </w:r>
      <w:r w:rsidR="003459DD" w:rsidRPr="008E51BD">
        <w:rPr>
          <w:rFonts w:ascii="Arial Narrow" w:eastAsia="Times New Roman" w:hAnsi="Arial Narrow" w:cs="Segoe UI"/>
          <w:b/>
          <w:bCs/>
          <w:color w:val="212121"/>
          <w:sz w:val="26"/>
          <w:szCs w:val="26"/>
          <w:lang w:eastAsia="es-ES"/>
        </w:rPr>
        <w:t xml:space="preserve"> Protección S.A. </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ab/>
      </w: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b/>
          <w:bCs/>
          <w:color w:val="212121"/>
          <w:sz w:val="26"/>
          <w:szCs w:val="26"/>
          <w:lang w:eastAsia="es-ES"/>
        </w:rPr>
      </w:pPr>
      <w:r w:rsidRPr="008E51BD">
        <w:rPr>
          <w:rFonts w:ascii="Arial Narrow" w:eastAsia="Times New Roman" w:hAnsi="Arial Narrow" w:cs="Segoe UI"/>
          <w:b/>
          <w:bCs/>
          <w:color w:val="212121"/>
          <w:sz w:val="26"/>
          <w:szCs w:val="26"/>
          <w:lang w:eastAsia="es-ES"/>
        </w:rPr>
        <w:t>IDENTIFICACIÓN DE LOS PRESENTES:</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b/>
          <w:bCs/>
          <w:color w:val="212121"/>
          <w:sz w:val="26"/>
          <w:szCs w:val="26"/>
          <w:lang w:eastAsia="es-ES"/>
        </w:rPr>
      </w:pPr>
      <w:r w:rsidRPr="008E51BD">
        <w:rPr>
          <w:rFonts w:ascii="Arial Narrow" w:eastAsia="Times New Roman" w:hAnsi="Arial Narrow" w:cs="Segoe UI"/>
          <w:b/>
          <w:bCs/>
          <w:color w:val="212121"/>
          <w:sz w:val="26"/>
          <w:szCs w:val="26"/>
          <w:lang w:eastAsia="es-ES"/>
        </w:rPr>
        <w:t>ANTECEDENTES</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shd w:val="clear" w:color="auto" w:fill="FFFFFF"/>
        <w:spacing w:after="0" w:line="276" w:lineRule="auto"/>
        <w:ind w:firstLine="708"/>
        <w:jc w:val="both"/>
        <w:rPr>
          <w:rFonts w:ascii="Arial Narrow" w:hAnsi="Arial Narrow" w:cs="Arial"/>
          <w:sz w:val="26"/>
          <w:szCs w:val="26"/>
        </w:rPr>
      </w:pPr>
      <w:r w:rsidRPr="008E51BD">
        <w:rPr>
          <w:rFonts w:ascii="Arial Narrow" w:eastAsia="Times New Roman" w:hAnsi="Arial Narrow" w:cs="Segoe UI"/>
          <w:color w:val="212121"/>
          <w:sz w:val="26"/>
          <w:szCs w:val="26"/>
          <w:lang w:eastAsia="es-ES"/>
        </w:rPr>
        <w:t>Persigue el demandante que se declare la nulidad o la ineficacia del traslado al Régimen de Ahorro Individual efectuado por él a través de la AFP P</w:t>
      </w:r>
      <w:r w:rsidR="003459DD" w:rsidRPr="008E51BD">
        <w:rPr>
          <w:rFonts w:ascii="Arial Narrow" w:eastAsia="Times New Roman" w:hAnsi="Arial Narrow" w:cs="Segoe UI"/>
          <w:color w:val="212121"/>
          <w:sz w:val="26"/>
          <w:szCs w:val="26"/>
          <w:lang w:eastAsia="es-ES"/>
        </w:rPr>
        <w:t xml:space="preserve">rotección </w:t>
      </w:r>
      <w:r w:rsidRPr="008E51BD">
        <w:rPr>
          <w:rFonts w:ascii="Arial Narrow" w:eastAsia="Times New Roman" w:hAnsi="Arial Narrow" w:cs="Segoe UI"/>
          <w:color w:val="212121"/>
          <w:sz w:val="26"/>
          <w:szCs w:val="26"/>
          <w:lang w:eastAsia="es-ES"/>
        </w:rPr>
        <w:t>S.A. y, en consecuencia, pide que se ordene</w:t>
      </w:r>
      <w:r w:rsidR="003459DD" w:rsidRPr="008E51BD">
        <w:rPr>
          <w:rFonts w:ascii="Arial Narrow" w:eastAsia="Times New Roman" w:hAnsi="Arial Narrow" w:cs="Segoe UI"/>
          <w:color w:val="212121"/>
          <w:sz w:val="26"/>
          <w:szCs w:val="26"/>
          <w:lang w:eastAsia="es-ES"/>
        </w:rPr>
        <w:t xml:space="preserve"> a Porvenir S.A., entidad a la cual se encuentra actualmente afiliado, a tr</w:t>
      </w:r>
      <w:r w:rsidRPr="008E51BD">
        <w:rPr>
          <w:rFonts w:ascii="Arial Narrow" w:eastAsia="Times New Roman" w:hAnsi="Arial Narrow" w:cs="Segoe UI"/>
          <w:color w:val="212121"/>
          <w:sz w:val="26"/>
          <w:szCs w:val="26"/>
          <w:lang w:eastAsia="es-ES"/>
        </w:rPr>
        <w:t>asladar a Colpensiones la totalidad de los saldos depositados en la cuenta de ahorro individual con sus respect</w:t>
      </w:r>
      <w:r w:rsidR="003459DD" w:rsidRPr="008E51BD">
        <w:rPr>
          <w:rFonts w:ascii="Arial Narrow" w:eastAsia="Times New Roman" w:hAnsi="Arial Narrow" w:cs="Segoe UI"/>
          <w:color w:val="212121"/>
          <w:sz w:val="26"/>
          <w:szCs w:val="26"/>
          <w:lang w:eastAsia="es-ES"/>
        </w:rPr>
        <w:t xml:space="preserve">ivos intereses y rendimientos, para que esa entidad proceda a reconocer la pensión de vejez a partir del cumplimiento de la edad y, que </w:t>
      </w:r>
      <w:r w:rsidRPr="008E51BD">
        <w:rPr>
          <w:rFonts w:ascii="Arial Narrow" w:eastAsia="Times New Roman" w:hAnsi="Arial Narrow" w:cs="Segoe UI"/>
          <w:color w:val="212121"/>
          <w:sz w:val="26"/>
          <w:szCs w:val="26"/>
          <w:lang w:eastAsia="es-ES"/>
        </w:rPr>
        <w:t xml:space="preserve">se condene a </w:t>
      </w:r>
      <w:r w:rsidR="003459DD" w:rsidRPr="008E51BD">
        <w:rPr>
          <w:rFonts w:ascii="Arial Narrow" w:eastAsia="Times New Roman" w:hAnsi="Arial Narrow" w:cs="Segoe UI"/>
          <w:color w:val="212121"/>
          <w:sz w:val="26"/>
          <w:szCs w:val="26"/>
          <w:lang w:eastAsia="es-ES"/>
        </w:rPr>
        <w:t>las</w:t>
      </w:r>
      <w:r w:rsidRPr="008E51BD">
        <w:rPr>
          <w:rFonts w:ascii="Arial Narrow" w:eastAsia="Times New Roman" w:hAnsi="Arial Narrow" w:cs="Segoe UI"/>
          <w:color w:val="212121"/>
          <w:sz w:val="26"/>
          <w:szCs w:val="26"/>
          <w:lang w:eastAsia="es-ES"/>
        </w:rPr>
        <w:t xml:space="preserve"> </w:t>
      </w:r>
      <w:r w:rsidRPr="008E51BD">
        <w:rPr>
          <w:rFonts w:ascii="Arial Narrow" w:hAnsi="Arial Narrow" w:cs="Arial"/>
          <w:sz w:val="26"/>
          <w:szCs w:val="26"/>
        </w:rPr>
        <w:t>accionadas al pago de las costas procesales a su favor.</w:t>
      </w:r>
    </w:p>
    <w:p w:rsidR="00B1257F" w:rsidRPr="008E51BD" w:rsidRDefault="00B1257F" w:rsidP="00B1257F">
      <w:pPr>
        <w:shd w:val="clear" w:color="auto" w:fill="FFFFFF"/>
        <w:spacing w:after="0" w:line="276" w:lineRule="auto"/>
        <w:ind w:firstLine="708"/>
        <w:jc w:val="both"/>
        <w:rPr>
          <w:rFonts w:ascii="Arial Narrow" w:hAnsi="Arial Narrow" w:cs="Arial"/>
          <w:sz w:val="26"/>
          <w:szCs w:val="26"/>
        </w:rPr>
      </w:pPr>
    </w:p>
    <w:p w:rsidR="00656B6F" w:rsidRPr="008E51BD" w:rsidRDefault="005B28BD" w:rsidP="00B1257F">
      <w:pPr>
        <w:shd w:val="clear" w:color="auto" w:fill="FFFFFF"/>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Como fundamento a esos pedimentos, expone que </w:t>
      </w:r>
      <w:r w:rsidR="00656B6F" w:rsidRPr="008E51BD">
        <w:rPr>
          <w:rFonts w:ascii="Arial Narrow" w:hAnsi="Arial Narrow" w:cs="Arial"/>
          <w:sz w:val="26"/>
          <w:szCs w:val="26"/>
        </w:rPr>
        <w:t xml:space="preserve">nació el 9 de diciembre de 1955; que el 30 de marzo de 1990 se afilió </w:t>
      </w:r>
      <w:r w:rsidRPr="008E51BD">
        <w:rPr>
          <w:rFonts w:ascii="Arial Narrow" w:hAnsi="Arial Narrow" w:cs="Arial"/>
          <w:sz w:val="26"/>
          <w:szCs w:val="26"/>
        </w:rPr>
        <w:t xml:space="preserve">al ISS; que el </w:t>
      </w:r>
      <w:r w:rsidR="00656B6F" w:rsidRPr="008E51BD">
        <w:rPr>
          <w:rFonts w:ascii="Arial Narrow" w:hAnsi="Arial Narrow" w:cs="Arial"/>
          <w:sz w:val="26"/>
          <w:szCs w:val="26"/>
        </w:rPr>
        <w:t xml:space="preserve">1º de noviembre de 1999 suscribió formulario de afiliación con la Administradora de Pensiones y Cesantías Colmena hoy Protección S.A.; que el 24 de mayo de 2001 se trasladó a la AFP Porvenir S.A.; que al momento de efectuar ambos traslados no se le brindó una información completa, pues no se le indicó la edad mínima y el saldo que debía acreditar para acceder a una pensión anticipada o de vejez, la edad en la que se redimía su bono pensional, ni la diferencia del monto de la mesada que recibiría en el RAIS y en el RPM. Aduce que el 4 de agosto de 2015 se le negó la solicitud de traslado ante Colpensiones, argumentándose que para esa fecha se encontraba a menos de diez años para pensionarse; que como respuesta a diferentes derechos de petición, la AFP Porvenir S.A. hizo una proyección de la mesada pensional que se le reconocería al cumplir 59 a 62 años de edad, y además, le indicó que no tenía ningún soporte físico de la asesoría brindada. </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xml:space="preserve"> </w:t>
      </w:r>
    </w:p>
    <w:p w:rsidR="00656B6F" w:rsidRPr="008E51BD" w:rsidRDefault="005B28BD"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Admitida la demanda,</w:t>
      </w:r>
      <w:r w:rsidR="00656B6F" w:rsidRPr="008E51BD">
        <w:rPr>
          <w:rFonts w:ascii="Arial Narrow" w:hAnsi="Arial Narrow" w:cs="Arial"/>
          <w:sz w:val="26"/>
          <w:szCs w:val="26"/>
        </w:rPr>
        <w:t xml:space="preserve"> la AFP Porvenir S.A. allegó contestación en la que se opuso a las pretensiones y formuló como excepciones de fondo; “Prescripción”, “Buena fe”, “Compensación”, “Exoneración de condena en costas”, “Ausencia de sujeto susceptible de beneficio del régimen de transición”, “Inexistencia de la obligación”, “Falta de causa para pedir”, “Falta de legitimación en la causa y/o ausencia de personería sustantiva por pasiva”, “Inexistencia de la fuente de la obligación”, “Inexistencia de la causa por inexistencia de la oportunidad” y “Afectación de la estabilidad financiera del sistema en caso de acceder al traslado” –fls.255 a 306.-</w:t>
      </w:r>
    </w:p>
    <w:p w:rsidR="00656B6F" w:rsidRPr="008E51BD" w:rsidRDefault="00656B6F" w:rsidP="00B1257F">
      <w:pPr>
        <w:spacing w:after="0" w:line="276" w:lineRule="auto"/>
        <w:ind w:firstLine="708"/>
        <w:jc w:val="both"/>
        <w:rPr>
          <w:rFonts w:ascii="Arial Narrow" w:hAnsi="Arial Narrow" w:cs="Arial"/>
          <w:sz w:val="26"/>
          <w:szCs w:val="26"/>
        </w:rPr>
      </w:pPr>
    </w:p>
    <w:p w:rsidR="00656B6F" w:rsidRPr="008E51BD" w:rsidRDefault="00656B6F"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Por su parte la AFP Protección S.A., al contestar, se opuso a las pretensiones y presentó como excepciones de mérito las de “Prescripción”, “Validez y eficacia del traslado de RPM al RAIS”, “Buena fe y confianza legítima”, fls.322 a 338.</w:t>
      </w:r>
    </w:p>
    <w:p w:rsidR="00656B6F" w:rsidRPr="008E51BD" w:rsidRDefault="00656B6F" w:rsidP="00B1257F">
      <w:pPr>
        <w:spacing w:after="0" w:line="276" w:lineRule="auto"/>
        <w:ind w:firstLine="708"/>
        <w:jc w:val="both"/>
        <w:rPr>
          <w:rFonts w:ascii="Arial Narrow" w:hAnsi="Arial Narrow" w:cs="Arial"/>
          <w:sz w:val="26"/>
          <w:szCs w:val="26"/>
        </w:rPr>
      </w:pPr>
    </w:p>
    <w:p w:rsidR="00656B6F" w:rsidRPr="008E51BD" w:rsidRDefault="005B28BD"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lastRenderedPageBreak/>
        <w:t xml:space="preserve"> Colpensiones a través de su vocero judicial, </w:t>
      </w:r>
      <w:r w:rsidR="00656B6F" w:rsidRPr="008E51BD">
        <w:rPr>
          <w:rFonts w:ascii="Arial Narrow" w:hAnsi="Arial Narrow" w:cs="Arial"/>
          <w:sz w:val="26"/>
          <w:szCs w:val="26"/>
        </w:rPr>
        <w:t xml:space="preserve">manifestó igualmente que se opone a las pretensiones y en su defensa, formuló como medios exceptivos de fondo los de  “Inexistencia de la obligación”, “Imposibilidad jurídica para reconocer y pagar derechos por fuera del ordenamiento legal”, “Buena fe” e “Imposibilidad de condena en costas”, ver folios 370 a 380. </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ab/>
      </w:r>
    </w:p>
    <w:p w:rsidR="00AD0D67" w:rsidRPr="008E51BD" w:rsidRDefault="005B28BD"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El Juzgado de conocimiento </w:t>
      </w:r>
      <w:r w:rsidR="00AD0D67" w:rsidRPr="008E51BD">
        <w:rPr>
          <w:rFonts w:ascii="Arial Narrow" w:hAnsi="Arial Narrow" w:cs="Arial"/>
          <w:sz w:val="26"/>
          <w:szCs w:val="26"/>
        </w:rPr>
        <w:t xml:space="preserve">profirió sentencia </w:t>
      </w:r>
      <w:r w:rsidRPr="008E51BD">
        <w:rPr>
          <w:rFonts w:ascii="Arial Narrow" w:hAnsi="Arial Narrow" w:cs="Arial"/>
          <w:sz w:val="26"/>
          <w:szCs w:val="26"/>
        </w:rPr>
        <w:t>el</w:t>
      </w:r>
      <w:r w:rsidR="008D733C" w:rsidRPr="008E51BD">
        <w:rPr>
          <w:rFonts w:ascii="Arial Narrow" w:hAnsi="Arial Narrow" w:cs="Arial"/>
          <w:sz w:val="26"/>
          <w:szCs w:val="26"/>
        </w:rPr>
        <w:t xml:space="preserve"> 7 de noviembre de </w:t>
      </w:r>
      <w:r w:rsidRPr="008E51BD">
        <w:rPr>
          <w:rFonts w:ascii="Arial Narrow" w:hAnsi="Arial Narrow" w:cs="Arial"/>
          <w:sz w:val="26"/>
          <w:szCs w:val="26"/>
        </w:rPr>
        <w:t xml:space="preserve">2018, </w:t>
      </w:r>
      <w:r w:rsidR="00AD0D67" w:rsidRPr="008E51BD">
        <w:rPr>
          <w:rFonts w:ascii="Arial Narrow" w:hAnsi="Arial Narrow" w:cs="Arial"/>
          <w:sz w:val="26"/>
          <w:szCs w:val="26"/>
        </w:rPr>
        <w:t xml:space="preserve">en la que accedió a las pretensiones de la demanda, al considerar que pese a que el actor no es beneficiario del régimen de transición, dadas las negaciones indefinidas contenidas en la demanda, le correspondía a al fondo privado accionado que realizó el traslado de régimen pensional, acreditar el cumplimiento cabal de su deber de información, circunstancia que no demostró, pues ninguna prueba arrimó al plenario, por lo que declaró ineficaz el traslado efectuado al RAIS el 1 de noviembre de 1999, y ordenó girar la totalidad de los aportes a Colpensiones. De otra parte, ordenó  a Colpensiones reconocer y pagar en pro del actor la pensión de vejez a partir de la fecha en que acredite el cumplimiento de los requisitos, aplicando la Ley 797 de 2003 y, teniendo en cuenta el </w:t>
      </w:r>
      <w:proofErr w:type="spellStart"/>
      <w:r w:rsidR="00AD0D67" w:rsidRPr="008E51BD">
        <w:rPr>
          <w:rFonts w:ascii="Arial Narrow" w:hAnsi="Arial Narrow" w:cs="Arial"/>
          <w:sz w:val="26"/>
          <w:szCs w:val="26"/>
        </w:rPr>
        <w:t>IBL</w:t>
      </w:r>
      <w:proofErr w:type="spellEnd"/>
      <w:r w:rsidR="00AD0D67" w:rsidRPr="008E51BD">
        <w:rPr>
          <w:rFonts w:ascii="Arial Narrow" w:hAnsi="Arial Narrow" w:cs="Arial"/>
          <w:sz w:val="26"/>
          <w:szCs w:val="26"/>
        </w:rPr>
        <w:t xml:space="preserve"> más favorable. Condenó en costas a las demandadas. </w:t>
      </w:r>
    </w:p>
    <w:p w:rsidR="00AD0D67" w:rsidRPr="008E51BD" w:rsidRDefault="00AD0D67" w:rsidP="00B1257F">
      <w:pPr>
        <w:pStyle w:val="Sinespaciado"/>
        <w:spacing w:line="276" w:lineRule="auto"/>
        <w:rPr>
          <w:rFonts w:ascii="Arial Narrow" w:hAnsi="Arial Narrow"/>
          <w:sz w:val="26"/>
          <w:szCs w:val="26"/>
        </w:rPr>
      </w:pPr>
    </w:p>
    <w:p w:rsidR="00AD0D67" w:rsidRPr="008E51BD" w:rsidRDefault="00AD0D67"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Inconforme con lo decidido, se alzaron las entidades accionadas así: </w:t>
      </w:r>
    </w:p>
    <w:p w:rsidR="00AD0D67" w:rsidRPr="008E51BD" w:rsidRDefault="00AD0D67" w:rsidP="00B1257F">
      <w:pPr>
        <w:pStyle w:val="Sinespaciado"/>
        <w:spacing w:line="276" w:lineRule="auto"/>
        <w:rPr>
          <w:rFonts w:ascii="Arial Narrow" w:hAnsi="Arial Narrow"/>
          <w:sz w:val="26"/>
          <w:szCs w:val="26"/>
        </w:rPr>
      </w:pPr>
    </w:p>
    <w:p w:rsidR="00AA4A4D" w:rsidRPr="008E51BD" w:rsidRDefault="00AD0D67"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Protección, indicando </w:t>
      </w:r>
      <w:r w:rsidR="00AA4A4D" w:rsidRPr="008E51BD">
        <w:rPr>
          <w:rFonts w:ascii="Arial Narrow" w:hAnsi="Arial Narrow" w:cs="Arial"/>
          <w:sz w:val="26"/>
          <w:szCs w:val="26"/>
        </w:rPr>
        <w:t xml:space="preserve">básicamente que no se </w:t>
      </w:r>
      <w:r w:rsidRPr="008E51BD">
        <w:rPr>
          <w:rFonts w:ascii="Arial Narrow" w:hAnsi="Arial Narrow" w:cs="Arial"/>
          <w:sz w:val="26"/>
          <w:szCs w:val="26"/>
        </w:rPr>
        <w:t>evidenció la presencia de un perjuicio irremediable por parte de la entidad,</w:t>
      </w:r>
      <w:r w:rsidR="00AA4A4D" w:rsidRPr="008E51BD">
        <w:rPr>
          <w:rFonts w:ascii="Arial Narrow" w:hAnsi="Arial Narrow" w:cs="Arial"/>
          <w:sz w:val="26"/>
          <w:szCs w:val="26"/>
        </w:rPr>
        <w:t xml:space="preserve"> pues la diferencia en el monto de la mesada constituye una situación fáctica derivada de un factor incierto, </w:t>
      </w:r>
      <w:r w:rsidR="003A4A11" w:rsidRPr="008E51BD">
        <w:rPr>
          <w:rFonts w:ascii="Arial Narrow" w:hAnsi="Arial Narrow" w:cs="Arial"/>
          <w:sz w:val="26"/>
          <w:szCs w:val="26"/>
        </w:rPr>
        <w:t xml:space="preserve">como es el rendimiento financiero del mercado, </w:t>
      </w:r>
      <w:r w:rsidR="0084121E" w:rsidRPr="008E51BD">
        <w:rPr>
          <w:rFonts w:ascii="Arial Narrow" w:hAnsi="Arial Narrow" w:cs="Arial"/>
          <w:sz w:val="26"/>
          <w:szCs w:val="26"/>
        </w:rPr>
        <w:t xml:space="preserve">y además la entidad </w:t>
      </w:r>
      <w:r w:rsidR="00AA4A4D" w:rsidRPr="008E51BD">
        <w:rPr>
          <w:rFonts w:ascii="Arial Narrow" w:hAnsi="Arial Narrow" w:cs="Arial"/>
          <w:sz w:val="26"/>
          <w:szCs w:val="26"/>
        </w:rPr>
        <w:t>le entregó de manera completa la información necesaria al afiliado según la normatividad vigente para el momento del traslado. De otra parte, que considera inconcebible que el afiliado solo se apersone de su situación pensional  cuando está ad portas de cum</w:t>
      </w:r>
      <w:r w:rsidR="0084121E" w:rsidRPr="008E51BD">
        <w:rPr>
          <w:rFonts w:ascii="Arial Narrow" w:hAnsi="Arial Narrow" w:cs="Arial"/>
          <w:sz w:val="26"/>
          <w:szCs w:val="26"/>
        </w:rPr>
        <w:t>plir los requisitos, y pretenda</w:t>
      </w:r>
      <w:r w:rsidR="00AA4A4D" w:rsidRPr="008E51BD">
        <w:rPr>
          <w:rFonts w:ascii="Arial Narrow" w:hAnsi="Arial Narrow" w:cs="Arial"/>
          <w:sz w:val="26"/>
          <w:szCs w:val="26"/>
        </w:rPr>
        <w:t xml:space="preserve"> trasladarse cuando legalmente se encuentran fuera del término para hacerlo. De otra parte, solicita se dé tratamiento distinto a la excepción de prescripción, pues lo que se pide es la eficacia de un acto jurídico. </w:t>
      </w:r>
    </w:p>
    <w:p w:rsidR="00AA4A4D" w:rsidRPr="008E51BD" w:rsidRDefault="00AA4A4D" w:rsidP="00B1257F">
      <w:pPr>
        <w:pStyle w:val="Sinespaciado"/>
        <w:spacing w:line="276" w:lineRule="auto"/>
        <w:rPr>
          <w:rFonts w:ascii="Arial Narrow" w:hAnsi="Arial Narrow"/>
          <w:sz w:val="26"/>
          <w:szCs w:val="26"/>
        </w:rPr>
      </w:pPr>
    </w:p>
    <w:p w:rsidR="00AA4A4D" w:rsidRPr="008E51BD" w:rsidRDefault="00AA4A4D"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Porvenir S.A. replicó que la afiliación del actor al RAIS a través de Colmena fue lícita, valida y ajustada a derecho, dado que contó con la decisión libre y voluntaria de aquel, quien además no es beneficiario del régimen de transición por lo que no podría endilgársele a la entidad un error o vicio en el consentimiento, máxime cuando permaneció por 19 años afiliado al RAIS, sin alegar nulidad relativa o haciendo uso de la facultad de retracto. </w:t>
      </w:r>
    </w:p>
    <w:p w:rsidR="00AA4A4D" w:rsidRPr="008E51BD" w:rsidRDefault="004074BE" w:rsidP="00B1257F">
      <w:pPr>
        <w:pStyle w:val="Sinespaciado"/>
        <w:spacing w:line="276" w:lineRule="auto"/>
        <w:rPr>
          <w:rFonts w:ascii="Arial Narrow" w:hAnsi="Arial Narrow"/>
          <w:sz w:val="26"/>
          <w:szCs w:val="26"/>
        </w:rPr>
      </w:pPr>
      <w:r w:rsidRPr="008E51BD">
        <w:rPr>
          <w:rFonts w:ascii="Arial Narrow" w:hAnsi="Arial Narrow"/>
          <w:sz w:val="26"/>
          <w:szCs w:val="26"/>
        </w:rPr>
        <w:tab/>
      </w:r>
    </w:p>
    <w:p w:rsidR="00AA4A4D" w:rsidRPr="008E51BD" w:rsidRDefault="00AA4A4D" w:rsidP="00B1257F">
      <w:pPr>
        <w:spacing w:after="0" w:line="276" w:lineRule="auto"/>
        <w:ind w:firstLine="708"/>
        <w:jc w:val="both"/>
        <w:rPr>
          <w:rFonts w:ascii="Arial Narrow" w:hAnsi="Arial Narrow" w:cs="Arial"/>
          <w:sz w:val="26"/>
          <w:szCs w:val="26"/>
        </w:rPr>
      </w:pPr>
      <w:r w:rsidRPr="008E51BD">
        <w:rPr>
          <w:rFonts w:ascii="Arial Narrow" w:hAnsi="Arial Narrow" w:cs="Arial"/>
          <w:sz w:val="26"/>
          <w:szCs w:val="26"/>
        </w:rPr>
        <w:t xml:space="preserve">Colpensiones, a su turno, manifestó que al actor se le brindó información suficiente acorde con lo exigido por la legislación vigente al momento del traslado, tanto que, los deponentes que rindieron declaración </w:t>
      </w:r>
      <w:r w:rsidR="003A4A11" w:rsidRPr="008E51BD">
        <w:rPr>
          <w:rFonts w:ascii="Arial Narrow" w:hAnsi="Arial Narrow" w:cs="Arial"/>
          <w:sz w:val="26"/>
          <w:szCs w:val="26"/>
        </w:rPr>
        <w:t xml:space="preserve">y el propio actor </w:t>
      </w:r>
      <w:r w:rsidRPr="008E51BD">
        <w:rPr>
          <w:rFonts w:ascii="Arial Narrow" w:hAnsi="Arial Narrow" w:cs="Arial"/>
          <w:sz w:val="26"/>
          <w:szCs w:val="26"/>
        </w:rPr>
        <w:t>dieron</w:t>
      </w:r>
      <w:r w:rsidR="003A4A11" w:rsidRPr="008E51BD">
        <w:rPr>
          <w:rFonts w:ascii="Arial Narrow" w:hAnsi="Arial Narrow" w:cs="Arial"/>
          <w:sz w:val="26"/>
          <w:szCs w:val="26"/>
        </w:rPr>
        <w:t xml:space="preserve"> cuenta de ello. Aduce que al haber cumplido del demandante los requisitos para acceder a la pensión de vejez, es jurídicamente imposible a estar alturas el traslado de régimen, dado que esa decisión atentaría contra los recursos y las finalidades del sistema de seguridad social. De otra parte, solicita que en caso de descartarse los argumentos anteriores, se proceda a concretar la fecha de disfrute de la pensión, si a ello hubiere lugar y, a exonerarla de las costas del proceso, dado que su participación en el proceso es ajeno a la circunstancia de ineficacia del traslado que produjo un tercero. </w:t>
      </w:r>
    </w:p>
    <w:p w:rsidR="00AD0D67" w:rsidRPr="008E51BD" w:rsidRDefault="004074BE" w:rsidP="00B1257F">
      <w:pPr>
        <w:pStyle w:val="Sinespaciado"/>
        <w:spacing w:line="276" w:lineRule="auto"/>
        <w:rPr>
          <w:rFonts w:ascii="Arial Narrow" w:hAnsi="Arial Narrow"/>
          <w:sz w:val="26"/>
          <w:szCs w:val="26"/>
        </w:rPr>
      </w:pPr>
      <w:r w:rsidRPr="008E51BD">
        <w:rPr>
          <w:rFonts w:ascii="Arial Narrow" w:hAnsi="Arial Narrow"/>
          <w:sz w:val="26"/>
          <w:szCs w:val="26"/>
        </w:rPr>
        <w:tab/>
      </w:r>
    </w:p>
    <w:p w:rsidR="005B28BD" w:rsidRPr="008E51BD" w:rsidRDefault="005B28BD" w:rsidP="00B1257F">
      <w:pPr>
        <w:suppressAutoHyphens/>
        <w:spacing w:line="276" w:lineRule="auto"/>
        <w:ind w:firstLine="708"/>
        <w:jc w:val="both"/>
        <w:rPr>
          <w:rFonts w:ascii="Arial Narrow" w:hAnsi="Arial Narrow" w:cs="Arial"/>
          <w:sz w:val="26"/>
          <w:szCs w:val="26"/>
        </w:rPr>
      </w:pPr>
      <w:r w:rsidRPr="008E51BD">
        <w:rPr>
          <w:rFonts w:ascii="Arial Narrow" w:hAnsi="Arial Narrow" w:cs="Arial"/>
          <w:sz w:val="26"/>
          <w:szCs w:val="26"/>
        </w:rPr>
        <w:lastRenderedPageBreak/>
        <w:t xml:space="preserve">Nota: Por lo reglado en el inciso final del artículo 280 del CGP,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 </w:t>
      </w: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sz w:val="26"/>
          <w:szCs w:val="26"/>
          <w:lang w:eastAsia="es-ES"/>
        </w:rPr>
      </w:pPr>
      <w:r w:rsidRPr="008E51BD">
        <w:rPr>
          <w:rFonts w:ascii="Arial Narrow" w:eastAsia="Times New Roman" w:hAnsi="Arial Narrow" w:cs="Segoe UI"/>
          <w:b/>
          <w:bCs/>
          <w:sz w:val="26"/>
          <w:szCs w:val="26"/>
          <w:lang w:eastAsia="es-ES"/>
        </w:rPr>
        <w:t>IV. CONSIDERACIONES:</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 </w:t>
      </w:r>
      <w:r w:rsidRPr="008E51BD">
        <w:rPr>
          <w:rFonts w:ascii="Arial Narrow" w:hAnsi="Arial Narrow"/>
          <w:sz w:val="26"/>
          <w:szCs w:val="26"/>
          <w:lang w:eastAsia="es-ES"/>
        </w:rPr>
        <w:tab/>
      </w: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sz w:val="26"/>
          <w:szCs w:val="26"/>
          <w:lang w:eastAsia="es-ES"/>
        </w:rPr>
      </w:pPr>
      <w:r w:rsidRPr="008E51BD">
        <w:rPr>
          <w:rFonts w:ascii="Arial Narrow" w:eastAsia="Times New Roman" w:hAnsi="Arial Narrow" w:cs="Segoe UI"/>
          <w:b/>
          <w:bCs/>
          <w:sz w:val="26"/>
          <w:szCs w:val="26"/>
          <w:lang w:eastAsia="es-ES"/>
        </w:rPr>
        <w:t>Competencia.</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 </w:t>
      </w: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sz w:val="26"/>
          <w:szCs w:val="26"/>
          <w:lang w:eastAsia="es-ES"/>
        </w:rPr>
      </w:pPr>
      <w:r w:rsidRPr="008E51BD">
        <w:rPr>
          <w:rFonts w:ascii="Arial Narrow" w:eastAsia="Times New Roman" w:hAnsi="Arial Narrow" w:cs="Segoe UI"/>
          <w:sz w:val="26"/>
          <w:szCs w:val="26"/>
          <w:lang w:eastAsia="es-ES"/>
        </w:rPr>
        <w:t xml:space="preserve">Es esta Sala de Decisión competente para desatar la alzada, en virtud del factor funcional, establecido en el artículo 15, literal b numera 1º del </w:t>
      </w:r>
      <w:proofErr w:type="spellStart"/>
      <w:r w:rsidRPr="008E51BD">
        <w:rPr>
          <w:rFonts w:ascii="Arial Narrow" w:eastAsia="Times New Roman" w:hAnsi="Arial Narrow" w:cs="Segoe UI"/>
          <w:sz w:val="26"/>
          <w:szCs w:val="26"/>
          <w:lang w:eastAsia="es-ES"/>
        </w:rPr>
        <w:t>CPLSS</w:t>
      </w:r>
      <w:proofErr w:type="spellEnd"/>
      <w:r w:rsidRPr="008E51BD">
        <w:rPr>
          <w:rFonts w:ascii="Arial Narrow" w:eastAsia="Times New Roman" w:hAnsi="Arial Narrow" w:cs="Segoe UI"/>
          <w:sz w:val="26"/>
          <w:szCs w:val="26"/>
          <w:lang w:eastAsia="es-ES"/>
        </w:rPr>
        <w:t>.</w:t>
      </w:r>
    </w:p>
    <w:p w:rsidR="003A4A11" w:rsidRPr="008E51BD" w:rsidRDefault="003A4A11" w:rsidP="00B1257F">
      <w:pPr>
        <w:pStyle w:val="Sinespaciado"/>
        <w:spacing w:line="276" w:lineRule="auto"/>
        <w:rPr>
          <w:rFonts w:ascii="Arial Narrow" w:hAnsi="Arial Narrow"/>
          <w:sz w:val="26"/>
          <w:szCs w:val="26"/>
          <w:lang w:eastAsia="es-ES"/>
        </w:rPr>
      </w:pP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b/>
          <w:bCs/>
          <w:sz w:val="26"/>
          <w:szCs w:val="26"/>
          <w:lang w:eastAsia="es-ES"/>
        </w:rPr>
      </w:pPr>
      <w:r w:rsidRPr="008E51BD">
        <w:rPr>
          <w:rFonts w:ascii="Arial Narrow" w:eastAsia="Times New Roman" w:hAnsi="Arial Narrow" w:cs="Segoe UI"/>
          <w:b/>
          <w:bCs/>
          <w:sz w:val="26"/>
          <w:szCs w:val="26"/>
          <w:lang w:eastAsia="es-ES"/>
        </w:rPr>
        <w:t>Problema jurídico.</w:t>
      </w:r>
    </w:p>
    <w:p w:rsidR="005B28BD" w:rsidRPr="008E51BD" w:rsidRDefault="005B28BD" w:rsidP="00B1257F">
      <w:pPr>
        <w:pStyle w:val="Sinespaciado"/>
        <w:spacing w:line="276" w:lineRule="auto"/>
        <w:jc w:val="both"/>
        <w:rPr>
          <w:rFonts w:ascii="Arial Narrow" w:hAnsi="Arial Narrow" w:cs="Tahoma"/>
          <w:sz w:val="26"/>
          <w:szCs w:val="26"/>
          <w:lang w:eastAsia="es-CO"/>
        </w:rPr>
      </w:pPr>
      <w:r w:rsidRPr="008E51BD">
        <w:rPr>
          <w:rFonts w:ascii="Arial Narrow" w:hAnsi="Arial Narrow"/>
          <w:sz w:val="26"/>
          <w:szCs w:val="26"/>
          <w:lang w:eastAsia="es-ES"/>
        </w:rPr>
        <w:t> </w:t>
      </w:r>
      <w:r w:rsidRPr="008E51BD">
        <w:rPr>
          <w:rFonts w:ascii="Arial Narrow" w:hAnsi="Arial Narrow"/>
          <w:sz w:val="26"/>
          <w:szCs w:val="26"/>
          <w:lang w:eastAsia="es-ES"/>
        </w:rPr>
        <w:tab/>
      </w:r>
      <w:r w:rsidRPr="008E51BD">
        <w:rPr>
          <w:rFonts w:ascii="Arial Narrow" w:hAnsi="Arial Narrow" w:cs="Tahoma"/>
          <w:sz w:val="26"/>
          <w:szCs w:val="26"/>
          <w:lang w:eastAsia="es-CO"/>
        </w:rPr>
        <w:t>Visto el recuento anterior, la Sala formula el problema jurídico en los siguientes términos:</w:t>
      </w:r>
    </w:p>
    <w:p w:rsidR="005B28BD" w:rsidRPr="008E51BD" w:rsidRDefault="005B28BD" w:rsidP="00B1257F">
      <w:pPr>
        <w:pStyle w:val="Sinespaciado"/>
        <w:spacing w:line="276" w:lineRule="auto"/>
        <w:rPr>
          <w:rFonts w:ascii="Arial Narrow" w:hAnsi="Arial Narrow"/>
          <w:sz w:val="26"/>
          <w:szCs w:val="26"/>
        </w:rPr>
      </w:pPr>
    </w:p>
    <w:p w:rsidR="00F64C4A" w:rsidRPr="008E51BD" w:rsidRDefault="00F64C4A" w:rsidP="00B1257F">
      <w:pPr>
        <w:shd w:val="clear" w:color="auto" w:fill="FFFFFF"/>
        <w:spacing w:after="0" w:line="276" w:lineRule="auto"/>
        <w:ind w:firstLine="708"/>
        <w:jc w:val="both"/>
        <w:rPr>
          <w:rFonts w:ascii="Arial Narrow" w:eastAsia="Times New Roman" w:hAnsi="Arial Narrow" w:cs="Segoe UI"/>
          <w:i/>
          <w:iCs/>
          <w:w w:val="90"/>
          <w:sz w:val="26"/>
          <w:szCs w:val="26"/>
          <w:lang w:eastAsia="es-ES"/>
        </w:rPr>
      </w:pPr>
      <w:r w:rsidRPr="008E51BD">
        <w:rPr>
          <w:rFonts w:ascii="Arial Narrow" w:eastAsia="Times New Roman" w:hAnsi="Arial Narrow" w:cs="Segoe UI"/>
          <w:i/>
          <w:iCs/>
          <w:w w:val="90"/>
          <w:sz w:val="26"/>
          <w:szCs w:val="26"/>
          <w:lang w:eastAsia="es-ES"/>
        </w:rPr>
        <w:t xml:space="preserve">¿Es posible analizar la eficacia del traslado de régimen en los eventos en que el afiliado no es beneficiario del régimen de  transición? En caso positivo, </w:t>
      </w:r>
    </w:p>
    <w:p w:rsidR="00F64C4A" w:rsidRPr="008E51BD" w:rsidRDefault="00F64C4A" w:rsidP="00B1257F">
      <w:pPr>
        <w:pStyle w:val="Sinespaciado"/>
        <w:spacing w:line="276" w:lineRule="auto"/>
        <w:rPr>
          <w:rFonts w:ascii="Arial Narrow" w:hAnsi="Arial Narrow"/>
          <w:w w:val="90"/>
          <w:sz w:val="26"/>
          <w:szCs w:val="26"/>
          <w:lang w:eastAsia="es-ES"/>
        </w:rPr>
      </w:pPr>
    </w:p>
    <w:p w:rsidR="00F64C4A" w:rsidRPr="008E51BD" w:rsidRDefault="00F64C4A" w:rsidP="00B1257F">
      <w:pPr>
        <w:shd w:val="clear" w:color="auto" w:fill="FFFFFF"/>
        <w:spacing w:after="0" w:line="276" w:lineRule="auto"/>
        <w:ind w:firstLine="708"/>
        <w:jc w:val="both"/>
        <w:rPr>
          <w:rFonts w:ascii="Arial Narrow" w:eastAsia="Times New Roman" w:hAnsi="Arial Narrow" w:cs="Segoe UI"/>
          <w:i/>
          <w:iCs/>
          <w:w w:val="90"/>
          <w:sz w:val="26"/>
          <w:szCs w:val="26"/>
          <w:lang w:eastAsia="es-ES"/>
        </w:rPr>
      </w:pPr>
      <w:r w:rsidRPr="008E51BD">
        <w:rPr>
          <w:rFonts w:ascii="Arial Narrow" w:eastAsia="Times New Roman" w:hAnsi="Arial Narrow" w:cs="Segoe UI"/>
          <w:i/>
          <w:iCs/>
          <w:w w:val="90"/>
          <w:sz w:val="26"/>
          <w:szCs w:val="26"/>
          <w:lang w:eastAsia="es-ES"/>
        </w:rPr>
        <w:t>¿Cuáles son los deberes probatorios que asisten a las partes cuando está en discusión la eficacia del traslado entre regímenes pensionales?  </w:t>
      </w:r>
    </w:p>
    <w:p w:rsidR="00F64C4A" w:rsidRPr="008E51BD" w:rsidRDefault="00F64C4A" w:rsidP="00B1257F">
      <w:pPr>
        <w:pStyle w:val="Sinespaciado"/>
        <w:spacing w:line="276" w:lineRule="auto"/>
        <w:rPr>
          <w:rFonts w:ascii="Arial Narrow" w:hAnsi="Arial Narrow"/>
          <w:w w:val="90"/>
          <w:sz w:val="26"/>
          <w:szCs w:val="26"/>
          <w:lang w:eastAsia="es-ES"/>
        </w:rPr>
      </w:pPr>
      <w:r w:rsidRPr="008E51BD">
        <w:rPr>
          <w:rFonts w:ascii="Arial Narrow" w:hAnsi="Arial Narrow"/>
          <w:w w:val="90"/>
          <w:sz w:val="26"/>
          <w:szCs w:val="26"/>
          <w:lang w:eastAsia="es-ES"/>
        </w:rPr>
        <w:tab/>
      </w:r>
    </w:p>
    <w:p w:rsidR="007A11A8" w:rsidRPr="008E51BD" w:rsidRDefault="007A11A8" w:rsidP="00B1257F">
      <w:pPr>
        <w:shd w:val="clear" w:color="auto" w:fill="FFFFFF"/>
        <w:tabs>
          <w:tab w:val="left" w:pos="5197"/>
        </w:tabs>
        <w:spacing w:after="0" w:line="276" w:lineRule="auto"/>
        <w:ind w:firstLine="851"/>
        <w:jc w:val="both"/>
        <w:rPr>
          <w:rFonts w:ascii="Arial Narrow" w:hAnsi="Arial Narrow" w:cs="Tahoma"/>
          <w:i/>
          <w:w w:val="90"/>
          <w:sz w:val="26"/>
          <w:szCs w:val="26"/>
        </w:rPr>
      </w:pPr>
      <w:r w:rsidRPr="008E51BD">
        <w:rPr>
          <w:rFonts w:ascii="Arial Narrow" w:hAnsi="Arial Narrow" w:cs="Tahoma"/>
          <w:i/>
          <w:w w:val="90"/>
          <w:sz w:val="26"/>
          <w:szCs w:val="26"/>
        </w:rPr>
        <w:t>¿Existía para el momento en que el actor efectuó el traslado de régimen pensional del RPM al RAIS normatividad vigente que obligaba a la entidad administradora de pensiones a brindarle al usuario o potencial afiliado cierta información?</w:t>
      </w:r>
    </w:p>
    <w:p w:rsidR="00B1257F" w:rsidRPr="008E51BD" w:rsidRDefault="00B1257F" w:rsidP="00B1257F">
      <w:pPr>
        <w:shd w:val="clear" w:color="auto" w:fill="FFFFFF"/>
        <w:tabs>
          <w:tab w:val="left" w:pos="5197"/>
        </w:tabs>
        <w:spacing w:after="0" w:line="276" w:lineRule="auto"/>
        <w:ind w:firstLine="851"/>
        <w:jc w:val="both"/>
        <w:rPr>
          <w:rFonts w:ascii="Arial Narrow" w:hAnsi="Arial Narrow" w:cs="Tahoma"/>
          <w:i/>
          <w:w w:val="90"/>
          <w:sz w:val="26"/>
          <w:szCs w:val="26"/>
        </w:rPr>
      </w:pPr>
    </w:p>
    <w:p w:rsidR="007A11A8" w:rsidRPr="008E51BD" w:rsidRDefault="007A11A8" w:rsidP="00B1257F">
      <w:pPr>
        <w:pStyle w:val="Sinespaciado"/>
        <w:spacing w:line="276" w:lineRule="auto"/>
        <w:rPr>
          <w:rFonts w:ascii="Arial Narrow" w:hAnsi="Arial Narrow"/>
          <w:vanish/>
          <w:w w:val="90"/>
          <w:sz w:val="26"/>
          <w:szCs w:val="26"/>
          <w:lang w:eastAsia="es-ES"/>
        </w:rPr>
      </w:pPr>
    </w:p>
    <w:p w:rsidR="00F64C4A" w:rsidRPr="008E51BD" w:rsidRDefault="00F64C4A" w:rsidP="00B1257F">
      <w:pPr>
        <w:shd w:val="clear" w:color="auto" w:fill="FFFFFF"/>
        <w:tabs>
          <w:tab w:val="left" w:pos="5197"/>
        </w:tabs>
        <w:spacing w:after="0" w:line="276" w:lineRule="auto"/>
        <w:ind w:firstLine="851"/>
        <w:jc w:val="both"/>
        <w:rPr>
          <w:rFonts w:ascii="Arial Narrow" w:hAnsi="Arial Narrow" w:cs="Tahoma"/>
          <w:i/>
          <w:w w:val="90"/>
          <w:sz w:val="26"/>
          <w:szCs w:val="26"/>
        </w:rPr>
      </w:pPr>
      <w:r w:rsidRPr="008E51BD">
        <w:rPr>
          <w:rFonts w:ascii="Arial Narrow" w:hAnsi="Arial Narrow" w:cs="Tahoma"/>
          <w:i/>
          <w:w w:val="90"/>
          <w:sz w:val="26"/>
          <w:szCs w:val="26"/>
        </w:rPr>
        <w:t xml:space="preserve">¿Del material probatorio recopilado en la actuación es posible derivar que el actor recibió la información que se requiere en este tipo de asuntos? </w:t>
      </w:r>
    </w:p>
    <w:p w:rsidR="00B1257F" w:rsidRPr="008E51BD" w:rsidRDefault="00B1257F" w:rsidP="00B1257F">
      <w:pPr>
        <w:spacing w:after="0" w:line="276" w:lineRule="auto"/>
        <w:ind w:firstLine="900"/>
        <w:jc w:val="both"/>
        <w:rPr>
          <w:rFonts w:ascii="Arial Narrow" w:hAnsi="Arial Narrow" w:cs="Tahoma"/>
          <w:i/>
          <w:w w:val="90"/>
          <w:sz w:val="26"/>
          <w:szCs w:val="26"/>
        </w:rPr>
      </w:pPr>
    </w:p>
    <w:p w:rsidR="005B28BD" w:rsidRPr="008E51BD" w:rsidRDefault="005B28BD" w:rsidP="00B1257F">
      <w:pPr>
        <w:spacing w:after="0" w:line="276" w:lineRule="auto"/>
        <w:ind w:firstLine="900"/>
        <w:jc w:val="both"/>
        <w:rPr>
          <w:rFonts w:ascii="Arial Narrow" w:hAnsi="Arial Narrow" w:cs="Tahoma"/>
          <w:i/>
          <w:w w:val="90"/>
          <w:sz w:val="26"/>
          <w:szCs w:val="26"/>
        </w:rPr>
      </w:pPr>
      <w:r w:rsidRPr="008E51BD">
        <w:rPr>
          <w:rFonts w:ascii="Arial Narrow" w:hAnsi="Arial Narrow" w:cs="Tahoma"/>
          <w:i/>
          <w:w w:val="90"/>
          <w:sz w:val="26"/>
          <w:szCs w:val="26"/>
        </w:rPr>
        <w:t xml:space="preserve">¿Hay lugar a declarar la ineficacia del traslado de régimen pensional que efectuó el actor el </w:t>
      </w:r>
      <w:r w:rsidR="00F64C4A" w:rsidRPr="008E51BD">
        <w:rPr>
          <w:rFonts w:ascii="Arial Narrow" w:hAnsi="Arial Narrow" w:cs="Tahoma"/>
          <w:i/>
          <w:w w:val="90"/>
          <w:sz w:val="26"/>
          <w:szCs w:val="26"/>
        </w:rPr>
        <w:t xml:space="preserve">1º de noviembre de 1999 </w:t>
      </w:r>
      <w:r w:rsidRPr="008E51BD">
        <w:rPr>
          <w:rFonts w:ascii="Arial Narrow" w:hAnsi="Arial Narrow" w:cs="Tahoma"/>
          <w:i/>
          <w:w w:val="90"/>
          <w:sz w:val="26"/>
          <w:szCs w:val="26"/>
        </w:rPr>
        <w:t xml:space="preserve">del ISS a la AFP </w:t>
      </w:r>
      <w:r w:rsidR="00F64C4A" w:rsidRPr="008E51BD">
        <w:rPr>
          <w:rFonts w:ascii="Arial Narrow" w:hAnsi="Arial Narrow" w:cs="Tahoma"/>
          <w:i/>
          <w:w w:val="90"/>
          <w:sz w:val="26"/>
          <w:szCs w:val="26"/>
        </w:rPr>
        <w:t>Colmena hoy Protección S.A.</w:t>
      </w:r>
      <w:r w:rsidRPr="008E51BD">
        <w:rPr>
          <w:rFonts w:ascii="Arial Narrow" w:hAnsi="Arial Narrow" w:cs="Tahoma"/>
          <w:i/>
          <w:w w:val="90"/>
          <w:sz w:val="26"/>
          <w:szCs w:val="26"/>
        </w:rPr>
        <w:t>?</w:t>
      </w:r>
    </w:p>
    <w:p w:rsidR="00F64C4A" w:rsidRPr="008E51BD" w:rsidRDefault="00F64C4A" w:rsidP="00B1257F">
      <w:pPr>
        <w:pStyle w:val="Sinespaciado"/>
        <w:spacing w:line="276" w:lineRule="auto"/>
        <w:rPr>
          <w:rFonts w:ascii="Arial Narrow" w:hAnsi="Arial Narrow"/>
          <w:w w:val="90"/>
          <w:sz w:val="26"/>
          <w:szCs w:val="26"/>
        </w:rPr>
      </w:pPr>
    </w:p>
    <w:p w:rsidR="00F64C4A" w:rsidRPr="008E51BD" w:rsidRDefault="00F64C4A" w:rsidP="00B1257F">
      <w:pPr>
        <w:spacing w:after="0" w:line="276" w:lineRule="auto"/>
        <w:ind w:firstLine="900"/>
        <w:jc w:val="both"/>
        <w:rPr>
          <w:rFonts w:ascii="Arial Narrow" w:hAnsi="Arial Narrow" w:cs="Tahoma"/>
          <w:i/>
          <w:w w:val="90"/>
          <w:sz w:val="26"/>
          <w:szCs w:val="26"/>
        </w:rPr>
      </w:pPr>
      <w:r w:rsidRPr="008E51BD">
        <w:rPr>
          <w:rFonts w:ascii="Arial Narrow" w:hAnsi="Arial Narrow" w:cs="Tahoma"/>
          <w:i/>
          <w:w w:val="90"/>
          <w:sz w:val="26"/>
          <w:szCs w:val="26"/>
        </w:rPr>
        <w:t>¿Tiene el demandante derecho a la pensión de vejez que reclama?</w:t>
      </w:r>
      <w:r w:rsidR="007A11A8" w:rsidRPr="008E51BD">
        <w:rPr>
          <w:rFonts w:ascii="Arial Narrow" w:hAnsi="Arial Narrow" w:cs="Tahoma"/>
          <w:i/>
          <w:w w:val="90"/>
          <w:sz w:val="26"/>
          <w:szCs w:val="26"/>
        </w:rPr>
        <w:t xml:space="preserve"> En caso positivo, </w:t>
      </w:r>
    </w:p>
    <w:p w:rsidR="007A11A8" w:rsidRPr="008E51BD" w:rsidRDefault="007A11A8" w:rsidP="00B1257F">
      <w:pPr>
        <w:pStyle w:val="Sinespaciado"/>
        <w:spacing w:line="276" w:lineRule="auto"/>
        <w:rPr>
          <w:rFonts w:ascii="Arial Narrow" w:hAnsi="Arial Narrow"/>
          <w:w w:val="90"/>
          <w:sz w:val="26"/>
          <w:szCs w:val="26"/>
        </w:rPr>
      </w:pPr>
    </w:p>
    <w:p w:rsidR="007A11A8" w:rsidRPr="008E51BD" w:rsidRDefault="007A11A8" w:rsidP="00B1257F">
      <w:pPr>
        <w:spacing w:after="0" w:line="276" w:lineRule="auto"/>
        <w:ind w:firstLine="900"/>
        <w:jc w:val="both"/>
        <w:rPr>
          <w:rFonts w:ascii="Arial Narrow" w:hAnsi="Arial Narrow" w:cs="Tahoma"/>
          <w:i/>
          <w:w w:val="90"/>
          <w:sz w:val="26"/>
          <w:szCs w:val="26"/>
        </w:rPr>
      </w:pPr>
      <w:r w:rsidRPr="008E51BD">
        <w:rPr>
          <w:rFonts w:ascii="Arial Narrow" w:hAnsi="Arial Narrow" w:cs="Tahoma"/>
          <w:i/>
          <w:w w:val="90"/>
          <w:sz w:val="26"/>
          <w:szCs w:val="26"/>
        </w:rPr>
        <w:t>¿A partir de cuándo y en qué monto?</w:t>
      </w:r>
    </w:p>
    <w:p w:rsidR="00B1257F" w:rsidRPr="008E51BD" w:rsidRDefault="00B1257F" w:rsidP="00B1257F">
      <w:pPr>
        <w:spacing w:after="0" w:line="276" w:lineRule="auto"/>
        <w:ind w:firstLine="900"/>
        <w:jc w:val="both"/>
        <w:rPr>
          <w:rFonts w:ascii="Arial Narrow" w:hAnsi="Arial Narrow" w:cs="Tahoma"/>
          <w:i/>
          <w:w w:val="90"/>
          <w:sz w:val="26"/>
          <w:szCs w:val="26"/>
        </w:rPr>
      </w:pPr>
    </w:p>
    <w:p w:rsidR="005B28BD" w:rsidRPr="008E51BD" w:rsidRDefault="005B28BD" w:rsidP="00B1257F">
      <w:pPr>
        <w:tabs>
          <w:tab w:val="left" w:pos="0"/>
          <w:tab w:val="left" w:pos="8647"/>
        </w:tabs>
        <w:suppressAutoHyphens/>
        <w:spacing w:line="276" w:lineRule="auto"/>
        <w:ind w:firstLine="900"/>
        <w:jc w:val="both"/>
        <w:rPr>
          <w:rFonts w:ascii="Arial Narrow" w:hAnsi="Arial Narrow" w:cs="Tahoma"/>
          <w:sz w:val="26"/>
          <w:szCs w:val="26"/>
        </w:rPr>
      </w:pPr>
      <w:r w:rsidRPr="008E51BD">
        <w:rPr>
          <w:rFonts w:ascii="Arial Narrow" w:hAnsi="Arial Narrow" w:cs="Tahoma"/>
          <w:b/>
          <w:i/>
          <w:sz w:val="26"/>
          <w:szCs w:val="26"/>
        </w:rPr>
        <w:t>Alegatos en esta instancia</w:t>
      </w:r>
      <w:r w:rsidRPr="008E51BD">
        <w:rPr>
          <w:rFonts w:ascii="Arial Narrow" w:hAnsi="Arial Narrow" w:cs="Tahoma"/>
          <w:sz w:val="26"/>
          <w:szCs w:val="26"/>
        </w:rPr>
        <w:t>:</w:t>
      </w:r>
    </w:p>
    <w:p w:rsidR="005B28BD" w:rsidRPr="008E51BD" w:rsidRDefault="005B28BD" w:rsidP="00B1257F">
      <w:pPr>
        <w:spacing w:after="0" w:line="276" w:lineRule="auto"/>
        <w:ind w:firstLine="851"/>
        <w:jc w:val="both"/>
        <w:rPr>
          <w:rFonts w:ascii="Arial Narrow" w:hAnsi="Arial Narrow" w:cs="Tahoma"/>
          <w:sz w:val="26"/>
          <w:szCs w:val="26"/>
        </w:rPr>
      </w:pPr>
      <w:r w:rsidRPr="008E51BD">
        <w:rPr>
          <w:rFonts w:ascii="Arial Narrow" w:hAnsi="Arial Narrow" w:cs="Tahoma"/>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b/>
          <w:bCs/>
          <w:i/>
          <w:iCs/>
          <w:color w:val="212121"/>
          <w:sz w:val="26"/>
          <w:szCs w:val="26"/>
          <w:lang w:eastAsia="es-ES"/>
        </w:rPr>
      </w:pPr>
      <w:r w:rsidRPr="008E51BD">
        <w:rPr>
          <w:rFonts w:ascii="Arial Narrow" w:eastAsia="Times New Roman" w:hAnsi="Arial Narrow" w:cs="Segoe UI"/>
          <w:b/>
          <w:bCs/>
          <w:i/>
          <w:iCs/>
          <w:color w:val="212121"/>
          <w:sz w:val="26"/>
          <w:szCs w:val="26"/>
          <w:lang w:eastAsia="es-ES"/>
        </w:rPr>
        <w:t>Solución a los problemas jurídicos planteados.</w:t>
      </w:r>
    </w:p>
    <w:p w:rsidR="005B28BD" w:rsidRPr="008E51BD" w:rsidRDefault="005B28BD" w:rsidP="00B1257F">
      <w:pPr>
        <w:pStyle w:val="Sinespaciado"/>
        <w:spacing w:line="276" w:lineRule="auto"/>
        <w:rPr>
          <w:rFonts w:ascii="Arial Narrow" w:hAnsi="Arial Narrow"/>
          <w:sz w:val="26"/>
          <w:szCs w:val="26"/>
        </w:rPr>
      </w:pPr>
    </w:p>
    <w:p w:rsidR="007A11A8" w:rsidRPr="008E51BD" w:rsidRDefault="005B28BD" w:rsidP="00B1257F">
      <w:pPr>
        <w:shd w:val="clear" w:color="auto" w:fill="FFFFFF"/>
        <w:spacing w:after="0" w:line="276" w:lineRule="auto"/>
        <w:ind w:firstLine="708"/>
        <w:jc w:val="both"/>
        <w:rPr>
          <w:rFonts w:ascii="Arial Narrow" w:hAnsi="Arial Narrow"/>
          <w:color w:val="000000"/>
          <w:sz w:val="26"/>
          <w:szCs w:val="26"/>
        </w:rPr>
      </w:pPr>
      <w:r w:rsidRPr="008E51BD">
        <w:rPr>
          <w:rFonts w:ascii="Arial Narrow" w:hAnsi="Arial Narrow"/>
          <w:color w:val="000000"/>
          <w:sz w:val="26"/>
          <w:szCs w:val="26"/>
        </w:rPr>
        <w:t xml:space="preserve">Para dar inicio a la tarea de despejar los dilemas planteados,  es menester adelantar que en lo tocante con las normas que establecen la eficacia y las condiciones necesarias para que el </w:t>
      </w:r>
      <w:r w:rsidRPr="008E51BD">
        <w:rPr>
          <w:rFonts w:ascii="Arial Narrow" w:hAnsi="Arial Narrow"/>
          <w:color w:val="000000"/>
          <w:sz w:val="26"/>
          <w:szCs w:val="26"/>
        </w:rPr>
        <w:lastRenderedPageBreak/>
        <w:t>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8E51BD">
        <w:rPr>
          <w:rFonts w:ascii="Arial Narrow" w:hAnsi="Arial Narrow"/>
          <w:i/>
          <w:iCs/>
          <w:color w:val="000000"/>
          <w:sz w:val="26"/>
          <w:szCs w:val="26"/>
        </w:rPr>
        <w:t>“La afiliación respectiva quedará sin efecto y podrá realizarse nuevamente en forma libre y espontánea por parte del trabajador”</w:t>
      </w:r>
      <w:r w:rsidRPr="008E51BD">
        <w:rPr>
          <w:rFonts w:ascii="Arial Narrow" w:hAnsi="Arial Narrow"/>
          <w:color w:val="000000"/>
          <w:sz w:val="26"/>
          <w:szCs w:val="26"/>
        </w:rPr>
        <w:t xml:space="preserve">, es decir, el traslado se tornará en ineficaz, retrotrayendo las cosas al </w:t>
      </w:r>
      <w:r w:rsidR="007A11A8" w:rsidRPr="008E51BD">
        <w:rPr>
          <w:rFonts w:ascii="Arial Narrow" w:hAnsi="Arial Narrow"/>
          <w:color w:val="000000"/>
          <w:sz w:val="26"/>
          <w:szCs w:val="26"/>
        </w:rPr>
        <w:t xml:space="preserve">estado anterior al mismo. </w:t>
      </w:r>
    </w:p>
    <w:p w:rsidR="007A11A8" w:rsidRPr="008E51BD" w:rsidRDefault="007A11A8" w:rsidP="00B1257F">
      <w:pPr>
        <w:pStyle w:val="Sinespaciado"/>
        <w:spacing w:line="276" w:lineRule="auto"/>
        <w:rPr>
          <w:rFonts w:ascii="Arial Narrow" w:hAnsi="Arial Narrow"/>
          <w:sz w:val="26"/>
          <w:szCs w:val="26"/>
        </w:rPr>
      </w:pPr>
    </w:p>
    <w:p w:rsidR="007A11A8" w:rsidRPr="008E51BD" w:rsidRDefault="005B28BD" w:rsidP="00B1257F">
      <w:pPr>
        <w:shd w:val="clear" w:color="auto" w:fill="FFFFFF"/>
        <w:spacing w:after="0"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w:t>
      </w:r>
      <w:r w:rsidR="007A11A8" w:rsidRPr="008E51BD">
        <w:rPr>
          <w:rFonts w:ascii="Arial Narrow" w:hAnsi="Arial Narrow" w:cs="Times New Roman"/>
          <w:sz w:val="26"/>
          <w:szCs w:val="26"/>
        </w:rPr>
        <w:t xml:space="preserve">n con plena validez y eficacia. </w:t>
      </w:r>
    </w:p>
    <w:p w:rsidR="007A11A8" w:rsidRPr="008E51BD" w:rsidRDefault="007A11A8" w:rsidP="00B1257F">
      <w:pPr>
        <w:pStyle w:val="Sinespaciado"/>
        <w:spacing w:line="276" w:lineRule="auto"/>
        <w:rPr>
          <w:rFonts w:ascii="Arial Narrow" w:hAnsi="Arial Narrow"/>
          <w:sz w:val="26"/>
          <w:szCs w:val="26"/>
        </w:rPr>
      </w:pPr>
    </w:p>
    <w:p w:rsidR="005B28BD" w:rsidRPr="008E51BD" w:rsidRDefault="005B28BD" w:rsidP="00B1257F">
      <w:pPr>
        <w:shd w:val="clear" w:color="auto" w:fill="FFFFFF"/>
        <w:spacing w:after="0"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 xml:space="preserve">Tal cuerpo normativo se desarrolló, entre otras disposiciones, en el artículo 11 del Decreto 692 de 1994, al prescribir los elementos que </w:t>
      </w:r>
      <w:proofErr w:type="gramStart"/>
      <w:r w:rsidRPr="008E51BD">
        <w:rPr>
          <w:rFonts w:ascii="Arial Narrow" w:hAnsi="Arial Narrow" w:cs="Times New Roman"/>
          <w:sz w:val="26"/>
          <w:szCs w:val="26"/>
        </w:rPr>
        <w:t>debe</w:t>
      </w:r>
      <w:proofErr w:type="gramEnd"/>
      <w:r w:rsidRPr="008E51BD">
        <w:rPr>
          <w:rFonts w:ascii="Arial Narrow" w:hAnsi="Arial Narrow" w:cs="Times New Roman"/>
          <w:sz w:val="26"/>
          <w:szCs w:val="26"/>
        </w:rPr>
        <w:t xml:space="preserve"> contener el formulario y, las consecuencias de la falt</w:t>
      </w:r>
      <w:r w:rsidR="007A11A8" w:rsidRPr="008E51BD">
        <w:rPr>
          <w:rFonts w:ascii="Arial Narrow" w:hAnsi="Arial Narrow" w:cs="Times New Roman"/>
          <w:sz w:val="26"/>
          <w:szCs w:val="26"/>
        </w:rPr>
        <w:t>a de alguno de dichos supuestos.</w:t>
      </w:r>
    </w:p>
    <w:p w:rsidR="007A11A8" w:rsidRPr="008E51BD" w:rsidRDefault="007A11A8"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jc w:val="both"/>
        <w:rPr>
          <w:rFonts w:ascii="Arial Narrow" w:hAnsi="Arial Narrow" w:cs="Times New Roman"/>
          <w:sz w:val="26"/>
          <w:szCs w:val="26"/>
        </w:rPr>
      </w:pPr>
      <w:r w:rsidRPr="008E51BD">
        <w:rPr>
          <w:rFonts w:ascii="Arial Narrow" w:hAnsi="Arial Narrow" w:cs="Times New Roman"/>
          <w:sz w:val="26"/>
          <w:szCs w:val="26"/>
        </w:rPr>
        <w:t> </w:t>
      </w:r>
      <w:r w:rsidRPr="008E51BD">
        <w:rPr>
          <w:rFonts w:ascii="Arial Narrow" w:hAnsi="Arial Narrow" w:cs="Times New Roman"/>
          <w:sz w:val="26"/>
          <w:szCs w:val="26"/>
        </w:rPr>
        <w:tab/>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w:t>
      </w:r>
    </w:p>
    <w:p w:rsidR="005B28BD" w:rsidRPr="008E51BD" w:rsidRDefault="005B28BD" w:rsidP="00B1257F">
      <w:pPr>
        <w:pStyle w:val="Sinespaciado"/>
        <w:ind w:left="426" w:right="418" w:firstLine="708"/>
        <w:jc w:val="both"/>
        <w:rPr>
          <w:rFonts w:ascii="Arial Narrow" w:hAnsi="Arial Narrow" w:cs="Times New Roman"/>
          <w:sz w:val="24"/>
          <w:szCs w:val="26"/>
        </w:rPr>
      </w:pPr>
      <w:r w:rsidRPr="008E51BD">
        <w:rPr>
          <w:rFonts w:ascii="Arial Narrow" w:hAnsi="Arial Narrow" w:cs="Times New Roman"/>
          <w:i/>
          <w:iCs/>
          <w:sz w:val="24"/>
          <w:szCs w:val="26"/>
        </w:rPr>
        <w:t>“</w:t>
      </w:r>
      <w:r w:rsidR="00B1257F" w:rsidRPr="008E51BD">
        <w:rPr>
          <w:rFonts w:ascii="Arial Narrow" w:hAnsi="Arial Narrow" w:cs="Times New Roman"/>
          <w:i/>
          <w:iCs/>
          <w:sz w:val="24"/>
          <w:szCs w:val="26"/>
        </w:rPr>
        <w:t>OBLIGACIÓN</w:t>
      </w:r>
      <w:r w:rsidRPr="008E51BD">
        <w:rPr>
          <w:rFonts w:ascii="Arial Narrow" w:hAnsi="Arial Narrow" w:cs="Times New Roman"/>
          <w:i/>
          <w:iCs/>
          <w:sz w:val="24"/>
          <w:szCs w:val="26"/>
        </w:rPr>
        <w:t xml:space="preserve"> DE LOS PROMOTORES. Los promotores que empleen las sociedades administradoras del sistema general de pensiones </w:t>
      </w:r>
      <w:r w:rsidRPr="008E51BD">
        <w:rPr>
          <w:rFonts w:ascii="Arial Narrow" w:hAnsi="Arial Narrow" w:cs="Times New Roman"/>
          <w:b/>
          <w:bCs/>
          <w:i/>
          <w:iCs/>
          <w:sz w:val="24"/>
          <w:szCs w:val="26"/>
        </w:rPr>
        <w:t>deberán suministrar suficiente, amplia y oportuna información a los posibles afiliados al momento de la promoción de la afiliación</w:t>
      </w:r>
      <w:r w:rsidRPr="008E51BD">
        <w:rPr>
          <w:rFonts w:ascii="Arial Narrow" w:hAnsi="Arial Narrow" w:cs="Times New Roman"/>
          <w:i/>
          <w:iCs/>
          <w:sz w:val="24"/>
          <w:szCs w:val="26"/>
        </w:rPr>
        <w:t>, durante toda la vinculación con ocasión de las prestaciones a las cuales tenga derecho el afiliado”-negrillas para destacar-.</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w:t>
      </w: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Al paso que su precepto 10 reza:</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w:t>
      </w:r>
    </w:p>
    <w:p w:rsidR="005B28BD" w:rsidRPr="008E51BD" w:rsidRDefault="005B28BD" w:rsidP="00B1257F">
      <w:pPr>
        <w:pStyle w:val="Sinespaciado"/>
        <w:ind w:left="426" w:right="418" w:firstLine="708"/>
        <w:jc w:val="both"/>
        <w:rPr>
          <w:rFonts w:ascii="Arial Narrow" w:hAnsi="Arial Narrow" w:cs="Times New Roman"/>
          <w:sz w:val="24"/>
          <w:szCs w:val="26"/>
        </w:rPr>
      </w:pPr>
      <w:r w:rsidRPr="008E51BD">
        <w:rPr>
          <w:rFonts w:ascii="Arial Narrow" w:hAnsi="Arial Narrow" w:cs="Times New Roman"/>
          <w:i/>
          <w:iCs/>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8E51BD">
        <w:rPr>
          <w:rFonts w:ascii="Arial Narrow" w:hAnsi="Arial Narrow" w:cs="Times New Roman"/>
          <w:b/>
          <w:bCs/>
          <w:i/>
          <w:iCs/>
          <w:sz w:val="24"/>
          <w:szCs w:val="26"/>
        </w:rPr>
        <w:t>compromete la responsabilidad de la sociedad administradora</w:t>
      </w:r>
      <w:r w:rsidRPr="008E51BD">
        <w:rPr>
          <w:rFonts w:ascii="Arial Narrow" w:hAnsi="Arial Narrow" w:cs="Times New Roman"/>
          <w:i/>
          <w:iCs/>
          <w:sz w:val="24"/>
          <w:szCs w:val="26"/>
        </w:rPr>
        <w:t>... sin perjuicio de la responsabilidad de los promotores frente a la correspondiente sociedad administradora del sistema general de pensiones”.</w:t>
      </w:r>
    </w:p>
    <w:p w:rsidR="005B28BD" w:rsidRPr="008E51BD" w:rsidRDefault="005B28BD" w:rsidP="00B1257F">
      <w:pPr>
        <w:pStyle w:val="Sinespaciado"/>
        <w:ind w:left="426" w:right="418"/>
        <w:rPr>
          <w:rFonts w:ascii="Arial Narrow" w:hAnsi="Arial Narrow"/>
          <w:sz w:val="24"/>
          <w:szCs w:val="26"/>
        </w:rPr>
      </w:pPr>
      <w:r w:rsidRPr="008E51BD">
        <w:rPr>
          <w:rFonts w:ascii="Arial Narrow" w:hAnsi="Arial Narrow"/>
          <w:sz w:val="24"/>
          <w:szCs w:val="26"/>
        </w:rPr>
        <w:t> </w:t>
      </w:r>
    </w:p>
    <w:p w:rsidR="005B28BD" w:rsidRPr="008E51BD" w:rsidRDefault="005B28BD" w:rsidP="00B1257F">
      <w:pPr>
        <w:pStyle w:val="Sinespaciado"/>
        <w:ind w:left="426" w:right="418" w:firstLine="708"/>
        <w:jc w:val="both"/>
        <w:rPr>
          <w:rFonts w:ascii="Arial Narrow" w:hAnsi="Arial Narrow" w:cs="Times New Roman"/>
          <w:sz w:val="24"/>
          <w:szCs w:val="26"/>
        </w:rPr>
      </w:pPr>
      <w:r w:rsidRPr="008E51BD">
        <w:rPr>
          <w:rFonts w:ascii="Arial Narrow" w:hAnsi="Arial Narrow" w:cs="Times New Roman"/>
          <w:sz w:val="24"/>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5B28BD" w:rsidRPr="008E51BD" w:rsidRDefault="005B28BD" w:rsidP="00B1257F">
      <w:pPr>
        <w:pStyle w:val="Sinespaciado"/>
        <w:ind w:left="426" w:right="418"/>
        <w:rPr>
          <w:rFonts w:ascii="Arial Narrow" w:hAnsi="Arial Narrow"/>
          <w:sz w:val="24"/>
          <w:szCs w:val="26"/>
        </w:rPr>
      </w:pPr>
    </w:p>
    <w:p w:rsidR="005B28BD" w:rsidRPr="008E51BD" w:rsidRDefault="005B28BD" w:rsidP="00B1257F">
      <w:pPr>
        <w:pStyle w:val="Sinespaciado"/>
        <w:ind w:left="426" w:right="418"/>
        <w:jc w:val="both"/>
        <w:rPr>
          <w:rFonts w:ascii="Arial Narrow" w:hAnsi="Arial Narrow" w:cs="Times New Roman"/>
          <w:sz w:val="24"/>
          <w:szCs w:val="26"/>
        </w:rPr>
      </w:pPr>
      <w:r w:rsidRPr="008E51BD">
        <w:rPr>
          <w:rFonts w:ascii="Arial Narrow" w:hAnsi="Arial Narrow"/>
          <w:sz w:val="24"/>
          <w:szCs w:val="26"/>
        </w:rPr>
        <w:t> </w:t>
      </w:r>
      <w:r w:rsidRPr="008E51BD">
        <w:rPr>
          <w:rFonts w:ascii="Arial Narrow" w:hAnsi="Arial Narrow"/>
          <w:sz w:val="24"/>
          <w:szCs w:val="26"/>
        </w:rPr>
        <w:tab/>
      </w:r>
      <w:r w:rsidRPr="008E51BD">
        <w:rPr>
          <w:rFonts w:ascii="Arial Narrow" w:hAnsi="Arial Narrow" w:cs="Times New Roman"/>
          <w:i/>
          <w:iCs/>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lastRenderedPageBreak/>
        <w:t>Tal compendio normativo fue reiterado y mejorado mediante el Decreto 2241 de 2010, la Ley 1748 de 2014, y el Decreto 2071 de 2015, entre otras, expedidos con posterioridad a la ocurrencia del traslado que ocupa la atención de la Sala.</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sz w:val="26"/>
          <w:szCs w:val="26"/>
        </w:rPr>
      </w:pPr>
      <w:r w:rsidRPr="008E51BD">
        <w:rPr>
          <w:rFonts w:ascii="Arial Narrow" w:hAnsi="Arial Narrow" w:cs="Times New Roman"/>
          <w:sz w:val="26"/>
          <w:szCs w:val="26"/>
        </w:rPr>
        <w:t xml:space="preserve">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y más recientemente en sentencias </w:t>
      </w:r>
      <w:r w:rsidRPr="008E51BD">
        <w:rPr>
          <w:rFonts w:ascii="Arial Narrow" w:hAnsi="Arial Narrow"/>
          <w:sz w:val="26"/>
          <w:szCs w:val="26"/>
        </w:rPr>
        <w:t xml:space="preserve">SL1421, 1452 y 1688 del 10 de abril, 3 de abril y 8 de mayo del año en curso, radicaciones 56174, 68852 y 68838, en su orden. </w:t>
      </w:r>
    </w:p>
    <w:p w:rsidR="005B28BD" w:rsidRPr="008E51BD" w:rsidRDefault="005B28BD" w:rsidP="00B1257F">
      <w:pPr>
        <w:pStyle w:val="Sinespaciado"/>
        <w:spacing w:line="276" w:lineRule="auto"/>
        <w:ind w:firstLine="708"/>
        <w:jc w:val="both"/>
        <w:rPr>
          <w:rFonts w:ascii="Arial Narrow" w:hAnsi="Arial Narrow"/>
          <w:sz w:val="26"/>
          <w:szCs w:val="26"/>
        </w:rPr>
      </w:pPr>
    </w:p>
    <w:p w:rsidR="005B28BD" w:rsidRPr="008E51BD" w:rsidRDefault="005B28BD" w:rsidP="00B1257F">
      <w:pPr>
        <w:pStyle w:val="Sinespaciado"/>
        <w:spacing w:line="276" w:lineRule="auto"/>
        <w:jc w:val="both"/>
        <w:rPr>
          <w:rFonts w:ascii="Arial Narrow" w:hAnsi="Arial Narrow" w:cs="Times New Roman"/>
          <w:sz w:val="26"/>
          <w:szCs w:val="26"/>
        </w:rPr>
      </w:pPr>
      <w:r w:rsidRPr="008E51BD">
        <w:rPr>
          <w:rFonts w:ascii="Arial Narrow" w:hAnsi="Arial Narrow" w:cs="Times New Roman"/>
          <w:sz w:val="26"/>
          <w:szCs w:val="26"/>
        </w:rPr>
        <w:t> </w:t>
      </w:r>
      <w:r w:rsidRPr="008E51BD">
        <w:rPr>
          <w:rFonts w:ascii="Arial Narrow" w:hAnsi="Arial Narrow" w:cs="Times New Roman"/>
          <w:sz w:val="26"/>
          <w:szCs w:val="26"/>
        </w:rPr>
        <w:tab/>
        <w:t>Así las cosas, es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w:t>
      </w: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De suerte que, si se verifica que el traslado de régimen pensional de un trabajador, no estuvo ajustado a los principios que gobiernan el Estatuto de la Seguridad Social y a las reglas de libertad de 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 xml:space="preserve">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w:t>
      </w:r>
      <w:proofErr w:type="spellStart"/>
      <w:r w:rsidRPr="008E51BD">
        <w:rPr>
          <w:rFonts w:ascii="Arial Narrow" w:hAnsi="Arial Narrow" w:cs="Times New Roman"/>
          <w:sz w:val="26"/>
          <w:szCs w:val="26"/>
        </w:rPr>
        <w:t>RPMPD</w:t>
      </w:r>
      <w:proofErr w:type="spellEnd"/>
      <w:r w:rsidRPr="008E51BD">
        <w:rPr>
          <w:rFonts w:ascii="Arial Narrow" w:hAnsi="Arial Narrow" w:cs="Times New Roman"/>
          <w:sz w:val="26"/>
          <w:szCs w:val="26"/>
        </w:rPr>
        <w:t>, al RAIS.</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7A11A8" w:rsidRPr="008E51BD" w:rsidRDefault="007A11A8"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Ello, en obedecimiento a la sentencia del órgano de cierre de la especialidad laboral, SL4964/18, 14 noviembre de 2018, radicación 54814.</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lastRenderedPageBreak/>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 xml:space="preserve">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 </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Esclarecido lo anterior, que tiene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Pr="008E51BD">
        <w:rPr>
          <w:rFonts w:ascii="Arial Narrow" w:hAnsi="Arial Narrow" w:cs="Times New Roman"/>
          <w:i/>
          <w:iCs/>
          <w:sz w:val="24"/>
          <w:szCs w:val="26"/>
        </w:rPr>
        <w:t>La prueba de la diligencia o cuidado incumbe al que ha debido emplearlo…</w:t>
      </w:r>
      <w:r w:rsidRPr="008E51BD">
        <w:rPr>
          <w:rFonts w:ascii="Arial Narrow" w:hAnsi="Arial Narrow" w:cs="Times New Roman"/>
          <w:i/>
          <w:iCs/>
          <w:sz w:val="26"/>
          <w:szCs w:val="26"/>
        </w:rPr>
        <w:t>”</w:t>
      </w:r>
      <w:r w:rsidRPr="008E51BD">
        <w:rPr>
          <w:rFonts w:ascii="Arial Narrow" w:hAnsi="Arial Narrow" w:cs="Times New Roman"/>
          <w:sz w:val="26"/>
          <w:szCs w:val="26"/>
        </w:rPr>
        <w:t>.</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 xml:space="preserve">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w:t>
      </w:r>
      <w:r w:rsidRPr="008E51BD">
        <w:rPr>
          <w:rFonts w:ascii="Arial Narrow" w:hAnsi="Arial Narrow" w:cs="Times New Roman"/>
          <w:sz w:val="26"/>
          <w:szCs w:val="26"/>
        </w:rPr>
        <w:lastRenderedPageBreak/>
        <w:t>de no exigirse así, se sacrificarían caros principios y derechos fundamentales de los asociados, como el ya mencionado o el acceso a un mínimo vital y móvil o similares.</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rPr>
        <w:t> </w:t>
      </w: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Ante tal panorama, resulta prevalente, la aplicación al caso, el inciso final del canon 1604 del CC, que atrás se reprodujo.</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pStyle w:val="Sinespaciado"/>
        <w:spacing w:line="276" w:lineRule="auto"/>
        <w:ind w:firstLine="708"/>
        <w:jc w:val="both"/>
        <w:rPr>
          <w:rFonts w:ascii="Arial Narrow" w:hAnsi="Arial Narrow" w:cs="Times New Roman"/>
          <w:sz w:val="26"/>
          <w:szCs w:val="26"/>
        </w:rPr>
      </w:pPr>
      <w:r w:rsidRPr="008E51BD">
        <w:rPr>
          <w:rFonts w:ascii="Arial Narrow" w:hAnsi="Arial Narrow" w:cs="Times New Roman"/>
          <w:sz w:val="26"/>
          <w:szCs w:val="26"/>
        </w:rPr>
        <w:t xml:space="preserve">Por consiguiente, son las </w:t>
      </w:r>
      <w:proofErr w:type="spellStart"/>
      <w:r w:rsidRPr="008E51BD">
        <w:rPr>
          <w:rFonts w:ascii="Arial Narrow" w:hAnsi="Arial Narrow" w:cs="Times New Roman"/>
          <w:sz w:val="26"/>
          <w:szCs w:val="26"/>
        </w:rPr>
        <w:t>AFPs</w:t>
      </w:r>
      <w:proofErr w:type="spellEnd"/>
      <w:r w:rsidRPr="008E51BD">
        <w:rPr>
          <w:rFonts w:ascii="Arial Narrow" w:hAnsi="Arial Narrow" w:cs="Times New Roman"/>
          <w:sz w:val="26"/>
          <w:szCs w:val="26"/>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755ACA" w:rsidP="00B1257F">
      <w:pPr>
        <w:pStyle w:val="Sinespaciado"/>
        <w:spacing w:line="276" w:lineRule="auto"/>
        <w:ind w:firstLine="708"/>
        <w:jc w:val="both"/>
        <w:rPr>
          <w:rFonts w:ascii="Arial Narrow" w:eastAsia="Times New Roman" w:hAnsi="Arial Narrow" w:cs="Segoe UI"/>
          <w:color w:val="212121"/>
          <w:sz w:val="26"/>
          <w:szCs w:val="26"/>
          <w:lang w:eastAsia="es-ES"/>
        </w:rPr>
      </w:pPr>
      <w:r w:rsidRPr="008E51BD">
        <w:rPr>
          <w:rFonts w:ascii="Arial Narrow" w:hAnsi="Arial Narrow"/>
          <w:sz w:val="26"/>
          <w:szCs w:val="26"/>
        </w:rPr>
        <w:t xml:space="preserve">Analizando este aspecto en el caso puntual, es necesario indicar que el fondo privado pasivo de esta acción, buscó demostrar su diligencia y cuidado con pruebas de naturaleza documental y con la declaración de parte del actor. Respecto de las primeras ha de decirse que constan los folios 339 a 367, consistentes en el formulario de afiliación a </w:t>
      </w:r>
      <w:r w:rsidR="005B28BD" w:rsidRPr="008E51BD">
        <w:rPr>
          <w:rFonts w:ascii="Arial Narrow" w:eastAsia="Times New Roman" w:hAnsi="Arial Narrow" w:cs="Segoe UI"/>
          <w:color w:val="212121"/>
          <w:sz w:val="26"/>
          <w:szCs w:val="26"/>
          <w:lang w:eastAsia="es-ES"/>
        </w:rPr>
        <w:t xml:space="preserve">la AFP </w:t>
      </w:r>
      <w:r w:rsidR="00A46006" w:rsidRPr="008E51BD">
        <w:rPr>
          <w:rFonts w:ascii="Arial Narrow" w:eastAsia="Times New Roman" w:hAnsi="Arial Narrow" w:cs="Segoe UI"/>
          <w:color w:val="212121"/>
          <w:sz w:val="26"/>
          <w:szCs w:val="26"/>
          <w:lang w:eastAsia="es-ES"/>
        </w:rPr>
        <w:t xml:space="preserve">Colmena hoy Protección </w:t>
      </w:r>
      <w:r w:rsidR="005B28BD" w:rsidRPr="008E51BD">
        <w:rPr>
          <w:rFonts w:ascii="Arial Narrow" w:eastAsia="Times New Roman" w:hAnsi="Arial Narrow" w:cs="Segoe UI"/>
          <w:color w:val="212121"/>
          <w:sz w:val="26"/>
          <w:szCs w:val="26"/>
          <w:lang w:eastAsia="es-ES"/>
        </w:rPr>
        <w:t xml:space="preserve">S.A., </w:t>
      </w:r>
      <w:r w:rsidRPr="008E51BD">
        <w:rPr>
          <w:rFonts w:ascii="Arial Narrow" w:eastAsia="Times New Roman" w:hAnsi="Arial Narrow" w:cs="Segoe UI"/>
          <w:color w:val="212121"/>
          <w:sz w:val="26"/>
          <w:szCs w:val="26"/>
          <w:lang w:eastAsia="es-ES"/>
        </w:rPr>
        <w:t xml:space="preserve">respuesta a distintas peticiones elevadas por el actor e historia laboral de los aportes efectuados a esa entidad. </w:t>
      </w:r>
    </w:p>
    <w:p w:rsidR="00755ACA" w:rsidRPr="008E51BD" w:rsidRDefault="00755ACA" w:rsidP="00B1257F">
      <w:pPr>
        <w:pStyle w:val="Sinespaciado"/>
        <w:spacing w:line="276" w:lineRule="auto"/>
        <w:rPr>
          <w:rFonts w:ascii="Arial Narrow" w:hAnsi="Arial Narrow"/>
          <w:sz w:val="26"/>
          <w:szCs w:val="26"/>
        </w:rPr>
      </w:pPr>
    </w:p>
    <w:p w:rsidR="00755ACA" w:rsidRPr="008E51BD" w:rsidRDefault="00755ACA" w:rsidP="00B1257F">
      <w:pPr>
        <w:shd w:val="clear" w:color="auto" w:fill="FFFFFF"/>
        <w:spacing w:after="0" w:line="276" w:lineRule="auto"/>
        <w:ind w:firstLine="708"/>
        <w:jc w:val="both"/>
        <w:rPr>
          <w:rFonts w:ascii="Arial Narrow" w:eastAsia="Times New Roman" w:hAnsi="Arial Narrow" w:cs="Segoe UI"/>
          <w:color w:val="212121"/>
          <w:sz w:val="26"/>
          <w:szCs w:val="26"/>
          <w:lang w:eastAsia="es-ES"/>
        </w:rPr>
      </w:pPr>
      <w:r w:rsidRPr="008E51BD">
        <w:rPr>
          <w:rFonts w:ascii="Arial Narrow" w:hAnsi="Arial Narrow"/>
          <w:sz w:val="26"/>
          <w:szCs w:val="26"/>
        </w:rPr>
        <w:t>Tales documentos no evidencian ningún tipo de características o elementos que permitieran al señor Guillermo León González Vélez obtener una información clara, veraz, suficiente y objetiva, para tomar una decisión libre, consciente y voluntaria, con el debido conocimiento de las consecuencias del traslado, con la información de los pros y los contras, como le correspondía demostrar a dicho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rsidR="00755ACA" w:rsidRPr="008E51BD" w:rsidRDefault="00755ACA" w:rsidP="00B1257F">
      <w:pPr>
        <w:pStyle w:val="Sinespaciado"/>
        <w:spacing w:line="276" w:lineRule="auto"/>
        <w:rPr>
          <w:rFonts w:ascii="Arial Narrow" w:hAnsi="Arial Narrow"/>
          <w:sz w:val="26"/>
          <w:szCs w:val="26"/>
        </w:rPr>
      </w:pPr>
    </w:p>
    <w:p w:rsidR="00755ACA" w:rsidRPr="008E51BD" w:rsidRDefault="00755ACA" w:rsidP="00B1257F">
      <w:pPr>
        <w:spacing w:after="0" w:line="276" w:lineRule="auto"/>
        <w:ind w:firstLine="708"/>
        <w:jc w:val="both"/>
        <w:rPr>
          <w:rFonts w:ascii="Arial Narrow" w:eastAsia="Times New Roman" w:hAnsi="Arial Narrow" w:cs="Arial"/>
          <w:sz w:val="26"/>
          <w:szCs w:val="26"/>
          <w:lang w:eastAsia="es-ES"/>
        </w:rPr>
      </w:pPr>
      <w:r w:rsidRPr="008E51BD">
        <w:rPr>
          <w:rFonts w:ascii="Arial Narrow" w:hAnsi="Arial Narrow"/>
          <w:sz w:val="26"/>
          <w:szCs w:val="26"/>
        </w:rPr>
        <w:t>Tampoco la declaración de parte da fe de que se hubiere cumplido con la información debida, puesto que al analizar la referida declaración, no se observa que el actor hubiere admitido haber recibido información suficiente, clara y completa, pues únicamente manifestó que recordaba que le dijeron que</w:t>
      </w:r>
      <w:r w:rsidR="009849B9" w:rsidRPr="008E51BD">
        <w:rPr>
          <w:rFonts w:ascii="Arial Narrow" w:hAnsi="Arial Narrow"/>
          <w:sz w:val="26"/>
          <w:szCs w:val="26"/>
        </w:rPr>
        <w:t xml:space="preserve"> el ISS se iba a acabar y, que la mesada pensional sería superior a la que podría obtener en el RPM. </w:t>
      </w:r>
      <w:r w:rsidR="00752A8F" w:rsidRPr="008E51BD">
        <w:rPr>
          <w:rFonts w:ascii="Arial Narrow" w:hAnsi="Arial Narrow"/>
          <w:sz w:val="26"/>
          <w:szCs w:val="26"/>
        </w:rPr>
        <w:t>Tales dichos, fueron ratificados por los</w:t>
      </w:r>
      <w:r w:rsidR="009849B9" w:rsidRPr="008E51BD">
        <w:rPr>
          <w:rFonts w:ascii="Arial Narrow" w:hAnsi="Arial Narrow"/>
          <w:sz w:val="26"/>
          <w:szCs w:val="26"/>
        </w:rPr>
        <w:t xml:space="preserve"> deponentes citados a instancias suyas, </w:t>
      </w:r>
      <w:r w:rsidR="009849B9" w:rsidRPr="008E51BD">
        <w:rPr>
          <w:rFonts w:ascii="Arial Narrow" w:eastAsia="Times New Roman" w:hAnsi="Arial Narrow" w:cs="Arial"/>
          <w:sz w:val="26"/>
          <w:szCs w:val="26"/>
          <w:lang w:eastAsia="es-ES"/>
        </w:rPr>
        <w:t xml:space="preserve">señores Pablo Eugenio Salazar Gómez, Oscar Alberto Villegas Arenas, Jaime Gómez López y Luciano Ospina Meza, </w:t>
      </w:r>
      <w:r w:rsidR="00752A8F" w:rsidRPr="008E51BD">
        <w:rPr>
          <w:rFonts w:ascii="Arial Narrow" w:eastAsia="Times New Roman" w:hAnsi="Arial Narrow" w:cs="Arial"/>
          <w:sz w:val="26"/>
          <w:szCs w:val="26"/>
          <w:lang w:eastAsia="es-ES"/>
        </w:rPr>
        <w:t xml:space="preserve">quienes además manifestaron que </w:t>
      </w:r>
      <w:r w:rsidR="004074BE" w:rsidRPr="008E51BD">
        <w:rPr>
          <w:rFonts w:ascii="Arial Narrow" w:eastAsia="Times New Roman" w:hAnsi="Arial Narrow" w:cs="Arial"/>
          <w:sz w:val="26"/>
          <w:szCs w:val="26"/>
          <w:lang w:eastAsia="es-ES"/>
        </w:rPr>
        <w:t xml:space="preserve">el asesor del indicó que el dinero que aportaban se invertía en la bolsa de valores. </w:t>
      </w:r>
    </w:p>
    <w:p w:rsidR="004074BE" w:rsidRPr="008E51BD" w:rsidRDefault="004074BE" w:rsidP="00B1257F">
      <w:pPr>
        <w:pStyle w:val="Sinespaciado"/>
        <w:spacing w:line="276" w:lineRule="auto"/>
        <w:rPr>
          <w:rFonts w:ascii="Arial Narrow" w:hAnsi="Arial Narrow"/>
          <w:sz w:val="26"/>
          <w:szCs w:val="26"/>
          <w:lang w:eastAsia="es-ES"/>
        </w:rPr>
      </w:pPr>
    </w:p>
    <w:p w:rsidR="004074BE" w:rsidRPr="008E51BD" w:rsidRDefault="004074BE" w:rsidP="00B1257F">
      <w:pPr>
        <w:pStyle w:val="Sinespaciado"/>
        <w:spacing w:line="276" w:lineRule="auto"/>
        <w:ind w:firstLine="708"/>
        <w:jc w:val="both"/>
        <w:rPr>
          <w:rFonts w:ascii="Arial Narrow" w:hAnsi="Arial Narrow"/>
          <w:sz w:val="26"/>
          <w:szCs w:val="26"/>
          <w:lang w:val="es-CO"/>
        </w:rPr>
      </w:pPr>
      <w:r w:rsidRPr="008E51BD">
        <w:rPr>
          <w:rFonts w:ascii="Arial Narrow" w:hAnsi="Arial Narrow"/>
          <w:sz w:val="26"/>
          <w:szCs w:val="26"/>
        </w:rPr>
        <w:t xml:space="preserve">No obstante, se considera que lo dicho o no dicho por el afiliado o por los deponentes que rindieron declaración, no puede ser tomado como parámetro válido para </w:t>
      </w:r>
      <w:r w:rsidRPr="008E51BD">
        <w:rPr>
          <w:rFonts w:ascii="Arial Narrow" w:hAnsi="Arial Narrow" w:cs="Comic Sans MS"/>
          <w:sz w:val="26"/>
          <w:szCs w:val="26"/>
        </w:rPr>
        <w:t xml:space="preserve">medir si la entidad cumplió a cabalidad el deber a su cargo, pues se trata de terceros legos en la materia, que carece </w:t>
      </w:r>
      <w:r w:rsidRPr="008E51BD">
        <w:rPr>
          <w:rFonts w:ascii="Arial Narrow" w:hAnsi="Arial Narrow" w:cs="Comic Sans MS"/>
          <w:sz w:val="26"/>
          <w:szCs w:val="26"/>
        </w:rPr>
        <w:lastRenderedPageBreak/>
        <w:t xml:space="preserve">de medios </w:t>
      </w:r>
      <w:r w:rsidRPr="008E51BD">
        <w:rPr>
          <w:rFonts w:ascii="Arial Narrow" w:hAnsi="Arial Narrow"/>
          <w:sz w:val="26"/>
          <w:szCs w:val="26"/>
          <w:lang w:val="es-CO"/>
        </w:rPr>
        <w:t xml:space="preserve">comparativos apropiados, de toda índole, en orden a juzgar que la información fue o no adecuada. </w:t>
      </w:r>
    </w:p>
    <w:p w:rsidR="004074BE" w:rsidRPr="008E51BD" w:rsidRDefault="004074BE" w:rsidP="00B1257F">
      <w:pPr>
        <w:pStyle w:val="Sinespaciado"/>
        <w:spacing w:line="276" w:lineRule="auto"/>
        <w:rPr>
          <w:rFonts w:ascii="Arial Narrow" w:hAnsi="Arial Narrow"/>
          <w:sz w:val="26"/>
          <w:szCs w:val="26"/>
          <w:lang w:val="es-CO" w:eastAsia="es-ES"/>
        </w:rPr>
      </w:pPr>
    </w:p>
    <w:p w:rsidR="004074BE" w:rsidRPr="008E51BD" w:rsidRDefault="004074BE" w:rsidP="00B1257F">
      <w:pPr>
        <w:pStyle w:val="Sinespaciado"/>
        <w:spacing w:line="276" w:lineRule="auto"/>
        <w:ind w:firstLine="708"/>
        <w:jc w:val="both"/>
        <w:rPr>
          <w:rFonts w:ascii="Arial Narrow" w:hAnsi="Arial Narrow"/>
          <w:sz w:val="26"/>
          <w:szCs w:val="26"/>
          <w:lang w:val="es-CO"/>
        </w:rPr>
      </w:pPr>
      <w:r w:rsidRPr="008E51BD">
        <w:rPr>
          <w:rFonts w:ascii="Arial Narrow" w:hAnsi="Arial Narrow"/>
          <w:sz w:val="26"/>
          <w:szCs w:val="26"/>
        </w:rPr>
        <w:t xml:space="preserve">Esa tarea, debe ser necesariamente asumida por el juez laboral, </w:t>
      </w:r>
      <w:r w:rsidRPr="008E51BD">
        <w:rPr>
          <w:rFonts w:ascii="Arial Narrow" w:hAnsi="Arial Narrow"/>
          <w:sz w:val="26"/>
          <w:szCs w:val="26"/>
          <w:lang w:val="es-CO"/>
        </w:rPr>
        <w:t xml:space="preserve">empero, para efectuar esa labor, debe arrancar inexorablemente con la información que brindó el fondo de pensiones. De allí que no sea gratuita la exigencia jurisprudencial, consistente en que la entidad debió documentar el tipo de información que brindó al afiliado (a), la cual debe reposar en sus archivos, que debe conservar tal cual lo han recabado los recientes pronunciamientos del órgano de cierre, en los siguientes términos: </w:t>
      </w:r>
    </w:p>
    <w:p w:rsidR="004074BE" w:rsidRPr="008E51BD" w:rsidRDefault="004074BE" w:rsidP="00B1257F">
      <w:pPr>
        <w:pStyle w:val="Sinespaciado"/>
        <w:spacing w:line="276" w:lineRule="auto"/>
        <w:rPr>
          <w:rFonts w:ascii="Arial Narrow" w:hAnsi="Arial Narrow"/>
          <w:sz w:val="26"/>
          <w:szCs w:val="26"/>
        </w:rPr>
      </w:pPr>
    </w:p>
    <w:p w:rsidR="004074BE" w:rsidRPr="008E51BD" w:rsidRDefault="004074BE" w:rsidP="00FC4AC3">
      <w:pPr>
        <w:spacing w:after="75" w:line="240" w:lineRule="auto"/>
        <w:ind w:left="426" w:right="418"/>
        <w:jc w:val="both"/>
        <w:rPr>
          <w:rFonts w:ascii="Arial Narrow" w:eastAsia="Times New Roman" w:hAnsi="Arial Narrow" w:cs="Segoe UI"/>
          <w:i/>
          <w:color w:val="212121"/>
          <w:sz w:val="24"/>
          <w:szCs w:val="26"/>
          <w:lang w:eastAsia="es-ES"/>
        </w:rPr>
      </w:pPr>
      <w:r w:rsidRPr="008E51BD">
        <w:rPr>
          <w:rFonts w:ascii="Arial Narrow" w:eastAsia="Times New Roman" w:hAnsi="Arial Narrow" w:cs="Segoe UI"/>
          <w:i/>
          <w:color w:val="212121"/>
          <w:sz w:val="24"/>
          <w:szCs w:val="26"/>
          <w:lang w:eastAsia="es-ES"/>
        </w:rPr>
        <w:t>“i)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w:t>
      </w:r>
    </w:p>
    <w:p w:rsidR="004074BE" w:rsidRPr="008E51BD" w:rsidRDefault="004074BE" w:rsidP="00FC4AC3">
      <w:pPr>
        <w:pStyle w:val="Sinespaciado"/>
        <w:ind w:left="426" w:right="418"/>
        <w:rPr>
          <w:rFonts w:ascii="Arial Narrow" w:hAnsi="Arial Narrow"/>
          <w:sz w:val="24"/>
          <w:szCs w:val="26"/>
          <w:lang w:eastAsia="es-ES"/>
        </w:rPr>
      </w:pPr>
    </w:p>
    <w:p w:rsidR="004074BE" w:rsidRPr="008E51BD" w:rsidRDefault="004074BE" w:rsidP="00FC4AC3">
      <w:pPr>
        <w:spacing w:after="75" w:line="240" w:lineRule="auto"/>
        <w:ind w:left="426" w:right="418"/>
        <w:jc w:val="both"/>
        <w:rPr>
          <w:rFonts w:ascii="Arial Narrow" w:eastAsia="Times New Roman" w:hAnsi="Arial Narrow" w:cs="Segoe UI"/>
          <w:i/>
          <w:sz w:val="24"/>
          <w:szCs w:val="26"/>
          <w:lang w:eastAsia="es-ES"/>
        </w:rPr>
      </w:pPr>
      <w:r w:rsidRPr="008E51BD">
        <w:rPr>
          <w:rFonts w:ascii="Arial Narrow" w:eastAsia="Times New Roman" w:hAnsi="Arial Narrow" w:cs="Segoe UI"/>
          <w:i/>
          <w:color w:val="212121"/>
          <w:sz w:val="24"/>
          <w:szCs w:val="26"/>
          <w:lang w:eastAsia="es-ES"/>
        </w:rPr>
        <w:t xml:space="preserve">Mucho menos es razonable invertir la carga de la prueba contra la parte débil de la relación </w:t>
      </w:r>
      <w:r w:rsidRPr="008E51BD">
        <w:rPr>
          <w:rFonts w:ascii="Arial Narrow" w:eastAsia="Times New Roman" w:hAnsi="Arial Narrow" w:cs="Segoe UI"/>
          <w:i/>
          <w:sz w:val="24"/>
          <w:szCs w:val="26"/>
          <w:lang w:eastAsia="es-ES"/>
        </w:rPr>
        <w:t xml:space="preserve">contractual...las entidades financieras por su posición en el mercado, profesionalismo, experticia y control de la operación,  tiene una clara preeminencia frente al afiliado lego. A tal grado es lo anterior, que incluso la legislación (L.1328/2009, art.11, literal b)), considera una práctica abusiva la </w:t>
      </w:r>
      <w:r w:rsidR="00207AE0" w:rsidRPr="008E51BD">
        <w:rPr>
          <w:rFonts w:ascii="Arial Narrow" w:eastAsia="Times New Roman" w:hAnsi="Arial Narrow" w:cs="Segoe UI"/>
          <w:i/>
          <w:sz w:val="24"/>
          <w:szCs w:val="26"/>
          <w:lang w:eastAsia="es-ES"/>
        </w:rPr>
        <w:t>inversión</w:t>
      </w:r>
      <w:r w:rsidRPr="008E51BD">
        <w:rPr>
          <w:rFonts w:ascii="Arial Narrow" w:eastAsia="Times New Roman" w:hAnsi="Arial Narrow" w:cs="Segoe UI"/>
          <w:i/>
          <w:sz w:val="24"/>
          <w:szCs w:val="26"/>
          <w:lang w:eastAsia="es-ES"/>
        </w:rPr>
        <w:t xml:space="preserve"> de la carga de la prueba en desfavorable de los consumidores financieros...error jurídico al no imponerle la administradora accionada la carga de demostrar el cumplimiento de su deber de información y, contrario a ello, exigirle al demandante acreditar el ofrecimiento engañoso de mejores condiciones pensionales en la AFP...” (SL1452, radicado 68852, 3 de abril de 2019, </w:t>
      </w:r>
      <w:proofErr w:type="spellStart"/>
      <w:r w:rsidRPr="008E51BD">
        <w:rPr>
          <w:rFonts w:ascii="Arial Narrow" w:eastAsia="Times New Roman" w:hAnsi="Arial Narrow" w:cs="Segoe UI"/>
          <w:i/>
          <w:sz w:val="24"/>
          <w:szCs w:val="26"/>
          <w:lang w:eastAsia="es-ES"/>
        </w:rPr>
        <w:t>Legis</w:t>
      </w:r>
      <w:proofErr w:type="spellEnd"/>
      <w:r w:rsidRPr="008E51BD">
        <w:rPr>
          <w:rFonts w:ascii="Arial Narrow" w:eastAsia="Times New Roman" w:hAnsi="Arial Narrow" w:cs="Segoe UI"/>
          <w:i/>
          <w:sz w:val="24"/>
          <w:szCs w:val="26"/>
          <w:lang w:eastAsia="es-ES"/>
        </w:rPr>
        <w:t xml:space="preserve"> 570-936).”</w:t>
      </w:r>
    </w:p>
    <w:p w:rsidR="00752A8F" w:rsidRPr="008E51BD" w:rsidRDefault="00752A8F" w:rsidP="00B1257F">
      <w:pPr>
        <w:pStyle w:val="Sinespaciado"/>
        <w:spacing w:line="276" w:lineRule="auto"/>
        <w:rPr>
          <w:rFonts w:ascii="Arial Narrow" w:hAnsi="Arial Narrow"/>
          <w:sz w:val="26"/>
          <w:szCs w:val="26"/>
          <w:lang w:eastAsia="es-ES"/>
        </w:rPr>
      </w:pPr>
    </w:p>
    <w:p w:rsidR="004074BE" w:rsidRPr="008E51BD" w:rsidRDefault="004074BE" w:rsidP="00B1257F">
      <w:pPr>
        <w:pStyle w:val="Sinespaciado"/>
        <w:spacing w:line="276" w:lineRule="auto"/>
        <w:ind w:firstLine="567"/>
        <w:jc w:val="both"/>
        <w:rPr>
          <w:rFonts w:ascii="Arial Narrow" w:hAnsi="Arial Narrow" w:cs="Comic Sans MS"/>
          <w:sz w:val="26"/>
          <w:szCs w:val="26"/>
        </w:rPr>
      </w:pPr>
      <w:r w:rsidRPr="008E51BD">
        <w:rPr>
          <w:rFonts w:ascii="Arial Narrow" w:hAnsi="Arial Narrow" w:cs="Comic Sans MS"/>
          <w:sz w:val="26"/>
          <w:szCs w:val="26"/>
        </w:rPr>
        <w:t>Cabe agregar además, que las entidad demandadas – Porvenir y Colpensiones-, en  cumplimiento al decreto oficioso de pruebas que realizó esta Colegiatura, allegaron la proyección de la mesada pensional del actor, de donde se infiere que, a la fecha, de haber permanecido en el RPM administrado por Colpensiones, alcanzaría una mesada pensional de $</w:t>
      </w:r>
      <w:r w:rsidR="00092E8D" w:rsidRPr="008E51BD">
        <w:rPr>
          <w:rFonts w:ascii="Arial Narrow" w:hAnsi="Arial Narrow" w:cs="Comic Sans MS"/>
          <w:sz w:val="26"/>
          <w:szCs w:val="26"/>
        </w:rPr>
        <w:t>3`687.019</w:t>
      </w:r>
      <w:r w:rsidRPr="008E51BD">
        <w:rPr>
          <w:rFonts w:ascii="Arial Narrow" w:hAnsi="Arial Narrow" w:cs="Comic Sans MS"/>
          <w:sz w:val="26"/>
          <w:szCs w:val="26"/>
        </w:rPr>
        <w:t>, al paso que en el RAIS sería de apenas $</w:t>
      </w:r>
      <w:r w:rsidR="00092E8D" w:rsidRPr="008E51BD">
        <w:rPr>
          <w:rFonts w:ascii="Arial Narrow" w:hAnsi="Arial Narrow" w:cs="Comic Sans MS"/>
          <w:sz w:val="26"/>
          <w:szCs w:val="26"/>
        </w:rPr>
        <w:t>1`153.400</w:t>
      </w:r>
      <w:r w:rsidRPr="008E51BD">
        <w:rPr>
          <w:rFonts w:ascii="Arial Narrow" w:hAnsi="Arial Narrow" w:cs="Comic Sans MS"/>
          <w:sz w:val="26"/>
          <w:szCs w:val="26"/>
        </w:rPr>
        <w:t>, fls.</w:t>
      </w:r>
      <w:r w:rsidR="00092E8D" w:rsidRPr="008E51BD">
        <w:rPr>
          <w:rFonts w:ascii="Arial Narrow" w:hAnsi="Arial Narrow" w:cs="Comic Sans MS"/>
          <w:sz w:val="26"/>
          <w:szCs w:val="26"/>
        </w:rPr>
        <w:t xml:space="preserve">11 a 26 </w:t>
      </w:r>
      <w:proofErr w:type="spellStart"/>
      <w:r w:rsidRPr="008E51BD">
        <w:rPr>
          <w:rFonts w:ascii="Arial Narrow" w:hAnsi="Arial Narrow" w:cs="Comic Sans MS"/>
          <w:sz w:val="26"/>
          <w:szCs w:val="26"/>
        </w:rPr>
        <w:t>Cdno</w:t>
      </w:r>
      <w:proofErr w:type="spellEnd"/>
      <w:r w:rsidRPr="008E51BD">
        <w:rPr>
          <w:rFonts w:ascii="Arial Narrow" w:hAnsi="Arial Narrow" w:cs="Comic Sans MS"/>
          <w:sz w:val="26"/>
          <w:szCs w:val="26"/>
        </w:rPr>
        <w:t xml:space="preserve">. 2º Inst. </w:t>
      </w:r>
    </w:p>
    <w:p w:rsidR="00752A8F" w:rsidRPr="008E51BD" w:rsidRDefault="00752A8F" w:rsidP="00B1257F">
      <w:pPr>
        <w:pStyle w:val="Sinespaciado"/>
        <w:spacing w:line="276" w:lineRule="auto"/>
        <w:rPr>
          <w:rFonts w:ascii="Arial Narrow" w:hAnsi="Arial Narrow"/>
          <w:sz w:val="26"/>
          <w:szCs w:val="26"/>
          <w:lang w:eastAsia="es-ES"/>
        </w:rPr>
      </w:pPr>
    </w:p>
    <w:p w:rsidR="00092E8D" w:rsidRPr="008E51BD" w:rsidRDefault="00092E8D" w:rsidP="00B1257F">
      <w:pPr>
        <w:pStyle w:val="Sinespaciado"/>
        <w:spacing w:line="276" w:lineRule="auto"/>
        <w:ind w:firstLine="708"/>
        <w:jc w:val="both"/>
        <w:rPr>
          <w:rFonts w:ascii="Arial Narrow" w:hAnsi="Arial Narrow"/>
          <w:sz w:val="26"/>
          <w:szCs w:val="26"/>
        </w:rPr>
      </w:pPr>
      <w:r w:rsidRPr="008E51BD">
        <w:rPr>
          <w:rFonts w:ascii="Arial Narrow" w:hAnsi="Arial Narrow" w:cs="Segoe UI"/>
          <w:color w:val="212121"/>
          <w:sz w:val="26"/>
          <w:szCs w:val="26"/>
        </w:rPr>
        <w:t>De lo anterior, se</w:t>
      </w:r>
      <w:r w:rsidRPr="008E51BD">
        <w:rPr>
          <w:rFonts w:ascii="Arial Narrow" w:hAnsi="Arial Narrow" w:cs="Segoe UI"/>
          <w:color w:val="212121"/>
          <w:sz w:val="26"/>
          <w:szCs w:val="26"/>
          <w:shd w:val="clear" w:color="auto" w:fill="FFFFFF"/>
        </w:rPr>
        <w:t xml:space="preserve"> concluye, entonces, que al actor no se le brindó la información </w:t>
      </w:r>
      <w:r w:rsidRPr="008E51BD">
        <w:rPr>
          <w:rFonts w:ascii="Arial Narrow" w:hAnsi="Arial Narrow" w:cs="Arial"/>
          <w:color w:val="000000"/>
          <w:sz w:val="26"/>
          <w:szCs w:val="26"/>
          <w:shd w:val="clear" w:color="auto" w:fill="FFFFFF"/>
        </w:rPr>
        <w:t xml:space="preserve">suficiente respecto a lo que más le convenía, a fin de que tomara una decisión razonada; que no se le proporcionó una adecuada orientación de lo más benéfico a su situación pensional, ilustrándolo en forma suficiente y dando a conocer las diferentes alternativas, </w:t>
      </w:r>
      <w:r w:rsidRPr="008E51BD">
        <w:rPr>
          <w:rFonts w:ascii="Arial Narrow" w:hAnsi="Arial Narrow"/>
          <w:sz w:val="26"/>
          <w:szCs w:val="26"/>
        </w:rPr>
        <w:t xml:space="preserve">razón por la cual el traslado ocurrido materialmente el 1 de noviembre de 1999, es ineficaz, tal como lo dedujo la a-quo, puesto que la suscripción del formulario de afiliación no es prueba suficiente de que el actor  recibió la información idónea y suficiente para el traslado. </w:t>
      </w:r>
    </w:p>
    <w:p w:rsidR="005B28BD" w:rsidRPr="008E51BD" w:rsidRDefault="005B28BD" w:rsidP="00B1257F">
      <w:pPr>
        <w:pStyle w:val="Sinespaciado"/>
        <w:spacing w:line="276" w:lineRule="auto"/>
        <w:rPr>
          <w:rFonts w:ascii="Arial Narrow" w:hAnsi="Arial Narrow"/>
          <w:sz w:val="26"/>
          <w:szCs w:val="26"/>
        </w:rPr>
      </w:pPr>
    </w:p>
    <w:p w:rsidR="00092E8D" w:rsidRPr="008E51BD" w:rsidRDefault="00092E8D" w:rsidP="00B1257F">
      <w:pPr>
        <w:pStyle w:val="Sinespaciado"/>
        <w:spacing w:line="276" w:lineRule="auto"/>
        <w:ind w:firstLine="708"/>
        <w:jc w:val="both"/>
        <w:rPr>
          <w:rFonts w:ascii="Arial Narrow" w:hAnsi="Arial Narrow" w:cs="Estrangelo Edessa"/>
          <w:sz w:val="26"/>
          <w:szCs w:val="26"/>
        </w:rPr>
      </w:pPr>
      <w:r w:rsidRPr="008E51BD">
        <w:rPr>
          <w:rFonts w:ascii="Arial Narrow" w:hAnsi="Arial Narrow" w:cs="Estrangelo Edessa"/>
          <w:sz w:val="26"/>
          <w:szCs w:val="26"/>
        </w:rPr>
        <w:t>Tal declaración trae además como consecuencia, el regreso automático del afiliado al régimen de prima media con prestación definida administrada actualmente por Colpensione</w:t>
      </w:r>
      <w:r w:rsidR="00CE5610" w:rsidRPr="008E51BD">
        <w:rPr>
          <w:rFonts w:ascii="Arial Narrow" w:hAnsi="Arial Narrow" w:cs="Estrangelo Edessa"/>
          <w:sz w:val="26"/>
          <w:szCs w:val="26"/>
        </w:rPr>
        <w:t>s, sin solución de continuidad.</w:t>
      </w:r>
    </w:p>
    <w:p w:rsidR="00092E8D" w:rsidRPr="008E51BD" w:rsidRDefault="00092E8D" w:rsidP="00B1257F">
      <w:pPr>
        <w:pStyle w:val="Sinespaciado"/>
        <w:spacing w:line="276" w:lineRule="auto"/>
        <w:rPr>
          <w:rFonts w:ascii="Arial Narrow" w:hAnsi="Arial Narrow"/>
          <w:sz w:val="26"/>
          <w:szCs w:val="26"/>
        </w:rPr>
      </w:pPr>
    </w:p>
    <w:p w:rsidR="006218A8" w:rsidRPr="008E51BD" w:rsidRDefault="00092E8D" w:rsidP="00B1257F">
      <w:pPr>
        <w:pStyle w:val="Textoindependiente"/>
        <w:spacing w:line="276" w:lineRule="auto"/>
        <w:ind w:firstLine="708"/>
        <w:rPr>
          <w:rFonts w:ascii="Arial Narrow" w:hAnsi="Arial Narrow" w:cs="Arial"/>
          <w:color w:val="000000"/>
          <w:szCs w:val="26"/>
          <w:shd w:val="clear" w:color="auto" w:fill="FFFFFF"/>
          <w:lang w:val="es-ES"/>
        </w:rPr>
      </w:pPr>
      <w:r w:rsidRPr="008E51BD">
        <w:rPr>
          <w:rFonts w:ascii="Arial Narrow" w:hAnsi="Arial Narrow" w:cs="Arial"/>
          <w:szCs w:val="26"/>
          <w:shd w:val="clear" w:color="auto" w:fill="FFFFFF"/>
          <w:lang w:val="es-ES"/>
        </w:rPr>
        <w:t>No obstante, es necesario adicionar la providencia apelada, en o</w:t>
      </w:r>
      <w:r w:rsidR="00CE5610" w:rsidRPr="008E51BD">
        <w:rPr>
          <w:rFonts w:ascii="Arial Narrow" w:hAnsi="Arial Narrow" w:cs="Arial"/>
          <w:szCs w:val="26"/>
          <w:shd w:val="clear" w:color="auto" w:fill="FFFFFF"/>
          <w:lang w:val="es-ES"/>
        </w:rPr>
        <w:t xml:space="preserve">rden a otorgarle a Porvenir S.A. </w:t>
      </w:r>
      <w:r w:rsidR="006218A8" w:rsidRPr="008E51BD">
        <w:rPr>
          <w:rFonts w:ascii="Arial Narrow" w:hAnsi="Arial Narrow" w:cs="Arial"/>
          <w:szCs w:val="26"/>
          <w:shd w:val="clear" w:color="auto" w:fill="FFFFFF"/>
          <w:lang w:val="es-ES"/>
        </w:rPr>
        <w:t xml:space="preserve">entidad a la </w:t>
      </w:r>
      <w:r w:rsidR="00CE5610" w:rsidRPr="008E51BD">
        <w:rPr>
          <w:rFonts w:ascii="Arial Narrow" w:hAnsi="Arial Narrow" w:cs="Arial"/>
          <w:szCs w:val="26"/>
          <w:shd w:val="clear" w:color="auto" w:fill="FFFFFF"/>
          <w:lang w:val="es-ES"/>
        </w:rPr>
        <w:t xml:space="preserve">cual se encuentra actualmente afiliado el actor, </w:t>
      </w:r>
      <w:r w:rsidRPr="008E51BD">
        <w:rPr>
          <w:rFonts w:ascii="Arial Narrow" w:hAnsi="Arial Narrow" w:cs="Arial"/>
          <w:szCs w:val="26"/>
          <w:shd w:val="clear" w:color="auto" w:fill="FFFFFF"/>
          <w:lang w:val="es-ES"/>
        </w:rPr>
        <w:t xml:space="preserve">el término de un (1) mes contado a partir de la ejecutoria de esta sentencia, para adelantar las gestiones </w:t>
      </w:r>
      <w:r w:rsidRPr="008E51BD">
        <w:rPr>
          <w:rFonts w:ascii="Arial Narrow" w:hAnsi="Arial Narrow" w:cs="Arial"/>
          <w:color w:val="000000"/>
          <w:szCs w:val="26"/>
          <w:shd w:val="clear" w:color="auto" w:fill="FFFFFF"/>
          <w:lang w:val="es-ES"/>
        </w:rPr>
        <w:t xml:space="preserve">pertinentes </w:t>
      </w:r>
      <w:r w:rsidRPr="008E51BD">
        <w:rPr>
          <w:rFonts w:ascii="Arial Narrow" w:hAnsi="Arial Narrow" w:cs="Arial"/>
          <w:color w:val="000000"/>
          <w:szCs w:val="26"/>
          <w:shd w:val="clear" w:color="auto" w:fill="FFFFFF"/>
          <w:lang w:val="es-ES"/>
        </w:rPr>
        <w:lastRenderedPageBreak/>
        <w:t xml:space="preserve">para trasladar con destino a Colpensiones la totalidad del capital acumulado en la  cuenta de ahorro individual, con sus respectivos </w:t>
      </w:r>
      <w:r w:rsidR="00D32A92" w:rsidRPr="008E51BD">
        <w:rPr>
          <w:rFonts w:ascii="Arial Narrow" w:hAnsi="Arial Narrow" w:cs="Arial"/>
          <w:color w:val="000000"/>
          <w:szCs w:val="26"/>
          <w:shd w:val="clear" w:color="auto" w:fill="FFFFFF"/>
          <w:lang w:val="es-ES"/>
        </w:rPr>
        <w:t xml:space="preserve">bonos pensionales, </w:t>
      </w:r>
      <w:r w:rsidRPr="008E51BD">
        <w:rPr>
          <w:rFonts w:ascii="Arial Narrow" w:hAnsi="Arial Narrow" w:cs="Arial"/>
          <w:color w:val="000000"/>
          <w:szCs w:val="26"/>
          <w:shd w:val="clear" w:color="auto" w:fill="FFFFFF"/>
          <w:lang w:val="es-ES"/>
        </w:rPr>
        <w:t xml:space="preserve">rendimientos, saldos, </w:t>
      </w:r>
      <w:r w:rsidR="006218A8" w:rsidRPr="008E51BD">
        <w:rPr>
          <w:rFonts w:ascii="Arial Narrow" w:hAnsi="Arial Narrow" w:cs="Arial"/>
          <w:color w:val="000000"/>
          <w:szCs w:val="26"/>
          <w:shd w:val="clear" w:color="auto" w:fill="FFFFFF"/>
          <w:lang w:val="es-ES"/>
        </w:rPr>
        <w:t>frutos e</w:t>
      </w:r>
      <w:r w:rsidRPr="008E51BD">
        <w:rPr>
          <w:rFonts w:ascii="Arial Narrow" w:hAnsi="Arial Narrow" w:cs="Arial"/>
          <w:color w:val="000000"/>
          <w:szCs w:val="26"/>
          <w:shd w:val="clear" w:color="auto" w:fill="FFFFFF"/>
          <w:lang w:val="es-ES"/>
        </w:rPr>
        <w:t xml:space="preserve"> intereses</w:t>
      </w:r>
      <w:r w:rsidR="006218A8" w:rsidRPr="008E51BD">
        <w:rPr>
          <w:rFonts w:ascii="Arial Narrow" w:hAnsi="Arial Narrow" w:cs="Arial"/>
          <w:color w:val="000000"/>
          <w:szCs w:val="26"/>
          <w:shd w:val="clear" w:color="auto" w:fill="FFFFFF"/>
          <w:lang w:val="es-ES"/>
        </w:rPr>
        <w:t xml:space="preserve">, tal como lo adujo la a-quo, </w:t>
      </w:r>
      <w:r w:rsidR="00D32A92" w:rsidRPr="008E51BD">
        <w:rPr>
          <w:rFonts w:ascii="Arial Narrow" w:hAnsi="Arial Narrow" w:cs="Arial"/>
          <w:color w:val="000000"/>
          <w:szCs w:val="26"/>
          <w:shd w:val="clear" w:color="auto" w:fill="FFFFFF"/>
          <w:lang w:val="es-ES"/>
        </w:rPr>
        <w:t>con arreglo a</w:t>
      </w:r>
      <w:r w:rsidR="006218A8" w:rsidRPr="008E51BD">
        <w:rPr>
          <w:rFonts w:ascii="Arial Narrow" w:hAnsi="Arial Narrow" w:cs="Arial"/>
          <w:color w:val="000000"/>
          <w:szCs w:val="26"/>
          <w:shd w:val="clear" w:color="auto" w:fill="FFFFFF"/>
          <w:lang w:val="es-ES"/>
        </w:rPr>
        <w:t xml:space="preserve">l artículo 113 de la Ley 100/93. </w:t>
      </w:r>
    </w:p>
    <w:p w:rsidR="006218A8" w:rsidRPr="008E51BD" w:rsidRDefault="006218A8" w:rsidP="00B1257F">
      <w:pPr>
        <w:pStyle w:val="Sinespaciado"/>
        <w:spacing w:line="276" w:lineRule="auto"/>
        <w:rPr>
          <w:rFonts w:ascii="Arial Narrow" w:hAnsi="Arial Narrow"/>
          <w:sz w:val="26"/>
          <w:szCs w:val="26"/>
          <w:shd w:val="clear" w:color="auto" w:fill="FFFFFF"/>
        </w:rPr>
      </w:pPr>
    </w:p>
    <w:p w:rsidR="00092E8D" w:rsidRPr="008E51BD" w:rsidRDefault="006218A8" w:rsidP="00B1257F">
      <w:pPr>
        <w:pStyle w:val="Textoindependiente"/>
        <w:tabs>
          <w:tab w:val="left" w:pos="7904"/>
        </w:tabs>
        <w:spacing w:line="276" w:lineRule="auto"/>
        <w:ind w:firstLine="708"/>
        <w:rPr>
          <w:rFonts w:ascii="Arial Narrow" w:hAnsi="Arial Narrow" w:cs="Arial"/>
          <w:color w:val="000000"/>
          <w:szCs w:val="26"/>
          <w:shd w:val="clear" w:color="auto" w:fill="FFFFFF"/>
          <w:lang w:val="es-ES"/>
        </w:rPr>
      </w:pPr>
      <w:r w:rsidRPr="008E51BD">
        <w:rPr>
          <w:rFonts w:ascii="Arial Narrow" w:hAnsi="Arial Narrow" w:cs="Arial"/>
          <w:color w:val="000000"/>
          <w:szCs w:val="26"/>
          <w:shd w:val="clear" w:color="auto" w:fill="FFFFFF"/>
          <w:lang w:val="es-ES"/>
        </w:rPr>
        <w:t xml:space="preserve">Aunado a ello, </w:t>
      </w:r>
      <w:r w:rsidR="001F7480" w:rsidRPr="008E51BD">
        <w:rPr>
          <w:rFonts w:ascii="Arial Narrow" w:hAnsi="Arial Narrow" w:cs="Arial"/>
          <w:color w:val="000000"/>
          <w:szCs w:val="26"/>
          <w:shd w:val="clear" w:color="auto" w:fill="FFFFFF"/>
          <w:lang w:val="es-ES"/>
        </w:rPr>
        <w:t xml:space="preserve">se dispondrá </w:t>
      </w:r>
      <w:r w:rsidRPr="008E51BD">
        <w:rPr>
          <w:rFonts w:ascii="Arial Narrow" w:hAnsi="Arial Narrow" w:cs="Arial"/>
          <w:color w:val="000000"/>
          <w:szCs w:val="26"/>
          <w:shd w:val="clear" w:color="auto" w:fill="FFFFFF"/>
          <w:lang w:val="es-ES"/>
        </w:rPr>
        <w:t xml:space="preserve">en virtud del grado jurisdiccional de consulta que opera en favor de Colpensiones, </w:t>
      </w:r>
      <w:r w:rsidR="001F7480" w:rsidRPr="008E51BD">
        <w:rPr>
          <w:rFonts w:ascii="Arial Narrow" w:hAnsi="Arial Narrow" w:cs="Arial"/>
          <w:color w:val="000000"/>
          <w:szCs w:val="26"/>
          <w:shd w:val="clear" w:color="auto" w:fill="FFFFFF"/>
          <w:lang w:val="es-ES"/>
        </w:rPr>
        <w:t xml:space="preserve">ordenar </w:t>
      </w:r>
      <w:r w:rsidRPr="008E51BD">
        <w:rPr>
          <w:rFonts w:ascii="Arial Narrow" w:hAnsi="Arial Narrow" w:cs="Arial"/>
          <w:color w:val="000000"/>
          <w:szCs w:val="26"/>
          <w:shd w:val="clear" w:color="auto" w:fill="FFFFFF"/>
          <w:lang w:val="es-ES"/>
        </w:rPr>
        <w:t xml:space="preserve">a las </w:t>
      </w:r>
      <w:proofErr w:type="spellStart"/>
      <w:r w:rsidRPr="008E51BD">
        <w:rPr>
          <w:rFonts w:ascii="Arial Narrow" w:hAnsi="Arial Narrow" w:cs="Arial"/>
          <w:color w:val="000000"/>
          <w:szCs w:val="26"/>
          <w:shd w:val="clear" w:color="auto" w:fill="FFFFFF"/>
          <w:lang w:val="es-ES"/>
        </w:rPr>
        <w:t>AFP`s</w:t>
      </w:r>
      <w:proofErr w:type="spellEnd"/>
      <w:r w:rsidRPr="008E51BD">
        <w:rPr>
          <w:rFonts w:ascii="Arial Narrow" w:hAnsi="Arial Narrow" w:cs="Arial"/>
          <w:color w:val="000000"/>
          <w:szCs w:val="26"/>
          <w:shd w:val="clear" w:color="auto" w:fill="FFFFFF"/>
          <w:lang w:val="es-ES"/>
        </w:rPr>
        <w:t xml:space="preserve"> accionadas –Protección S.A. y Porvenir S.A. a devolver</w:t>
      </w:r>
      <w:r w:rsidR="001F7480" w:rsidRPr="008E51BD">
        <w:rPr>
          <w:rFonts w:ascii="Arial Narrow" w:hAnsi="Arial Narrow" w:cs="Arial"/>
          <w:color w:val="000000"/>
          <w:szCs w:val="26"/>
          <w:shd w:val="clear" w:color="auto" w:fill="FFFFFF"/>
          <w:lang w:val="es-ES"/>
        </w:rPr>
        <w:t xml:space="preserve"> cada una </w:t>
      </w:r>
      <w:r w:rsidRPr="008E51BD">
        <w:rPr>
          <w:rFonts w:ascii="Arial Narrow" w:hAnsi="Arial Narrow" w:cs="Arial"/>
          <w:color w:val="000000"/>
          <w:szCs w:val="26"/>
          <w:shd w:val="clear" w:color="auto" w:fill="FFFFFF"/>
          <w:lang w:val="es-ES"/>
        </w:rPr>
        <w:t xml:space="preserve">con destino a Colpensiones, los valores correspondientes a gastos de administración </w:t>
      </w:r>
      <w:r w:rsidR="001F7480" w:rsidRPr="008E51BD">
        <w:rPr>
          <w:rFonts w:ascii="Arial Narrow" w:hAnsi="Arial Narrow" w:cs="Arial"/>
          <w:color w:val="000000"/>
          <w:szCs w:val="26"/>
          <w:shd w:val="clear" w:color="auto" w:fill="FFFFFF"/>
          <w:lang w:val="es-ES"/>
        </w:rPr>
        <w:t>cobrados durante el lapso en que el demandante estuvo afiliado en esas entidades</w:t>
      </w:r>
      <w:r w:rsidRPr="008E51BD">
        <w:rPr>
          <w:rFonts w:ascii="Arial Narrow" w:hAnsi="Arial Narrow" w:cs="Arial"/>
          <w:color w:val="000000"/>
          <w:szCs w:val="26"/>
          <w:shd w:val="clear" w:color="auto" w:fill="FFFFFF"/>
          <w:lang w:val="es-ES"/>
        </w:rPr>
        <w:t>, con cargo a sus propios re</w:t>
      </w:r>
      <w:r w:rsidR="001F7480" w:rsidRPr="008E51BD">
        <w:rPr>
          <w:rFonts w:ascii="Arial Narrow" w:hAnsi="Arial Narrow" w:cs="Arial"/>
          <w:color w:val="000000"/>
          <w:szCs w:val="26"/>
          <w:shd w:val="clear" w:color="auto" w:fill="FFFFFF"/>
          <w:lang w:val="es-ES"/>
        </w:rPr>
        <w:t>cursos y, debidamente indexados</w:t>
      </w:r>
      <w:r w:rsidR="00CE5610" w:rsidRPr="008E51BD">
        <w:rPr>
          <w:rFonts w:ascii="Arial Narrow" w:hAnsi="Arial Narrow" w:cs="Arial"/>
          <w:color w:val="000000"/>
          <w:szCs w:val="26"/>
          <w:shd w:val="clear" w:color="auto" w:fill="FFFFFF"/>
          <w:lang w:val="es-ES"/>
        </w:rPr>
        <w:t xml:space="preserve"> (sentencia </w:t>
      </w:r>
      <w:proofErr w:type="spellStart"/>
      <w:r w:rsidR="00CE5610" w:rsidRPr="008E51BD">
        <w:rPr>
          <w:rFonts w:ascii="Arial Narrow" w:hAnsi="Arial Narrow" w:cs="Arial"/>
          <w:color w:val="000000"/>
          <w:szCs w:val="26"/>
          <w:shd w:val="clear" w:color="auto" w:fill="FFFFFF"/>
          <w:lang w:val="es-ES"/>
        </w:rPr>
        <w:t>SL</w:t>
      </w:r>
      <w:proofErr w:type="spellEnd"/>
      <w:r w:rsidR="00CE5610" w:rsidRPr="008E51BD">
        <w:rPr>
          <w:rFonts w:ascii="Arial Narrow" w:hAnsi="Arial Narrow" w:cs="Arial"/>
          <w:color w:val="000000"/>
          <w:szCs w:val="26"/>
          <w:shd w:val="clear" w:color="auto" w:fill="FFFFFF"/>
          <w:lang w:val="es-ES"/>
        </w:rPr>
        <w:t xml:space="preserve"> 168</w:t>
      </w:r>
      <w:r w:rsidRPr="008E51BD">
        <w:rPr>
          <w:rFonts w:ascii="Arial Narrow" w:hAnsi="Arial Narrow" w:cs="Arial"/>
          <w:color w:val="000000"/>
          <w:szCs w:val="26"/>
          <w:shd w:val="clear" w:color="auto" w:fill="FFFFFF"/>
          <w:lang w:val="es-ES"/>
        </w:rPr>
        <w:t xml:space="preserve">8 de 2019). </w:t>
      </w:r>
    </w:p>
    <w:p w:rsidR="00092E8D" w:rsidRPr="008E51BD" w:rsidRDefault="00092E8D" w:rsidP="00B1257F">
      <w:pPr>
        <w:pStyle w:val="Sinespaciado"/>
        <w:tabs>
          <w:tab w:val="left" w:pos="2191"/>
        </w:tabs>
        <w:spacing w:line="276" w:lineRule="auto"/>
        <w:rPr>
          <w:rFonts w:ascii="Arial Narrow" w:hAnsi="Arial Narrow"/>
          <w:sz w:val="26"/>
          <w:szCs w:val="26"/>
        </w:rPr>
      </w:pPr>
    </w:p>
    <w:p w:rsidR="00092E8D" w:rsidRPr="008E51BD" w:rsidRDefault="00092E8D" w:rsidP="00B1257F">
      <w:pPr>
        <w:pStyle w:val="Textoindependiente"/>
        <w:spacing w:line="276" w:lineRule="auto"/>
        <w:ind w:firstLine="708"/>
        <w:rPr>
          <w:rFonts w:ascii="Arial Narrow" w:hAnsi="Arial Narrow" w:cs="Segoe UI"/>
          <w:szCs w:val="26"/>
        </w:rPr>
      </w:pPr>
      <w:r w:rsidRPr="008E51BD">
        <w:rPr>
          <w:rFonts w:ascii="Arial Narrow" w:hAnsi="Arial Narrow" w:cs="Segoe UI"/>
          <w:szCs w:val="26"/>
        </w:rPr>
        <w:t xml:space="preserve">En cuanto al tema de la excepción de prescripción propuesta </w:t>
      </w:r>
      <w:r w:rsidR="0084121E" w:rsidRPr="008E51BD">
        <w:rPr>
          <w:rFonts w:ascii="Arial Narrow" w:hAnsi="Arial Narrow" w:cs="Segoe UI"/>
          <w:szCs w:val="26"/>
        </w:rPr>
        <w:t xml:space="preserve">por Protección </w:t>
      </w:r>
      <w:r w:rsidRPr="008E51BD">
        <w:rPr>
          <w:rFonts w:ascii="Arial Narrow" w:hAnsi="Arial Narrow" w:cs="Segoe UI"/>
          <w:szCs w:val="26"/>
        </w:rPr>
        <w:t xml:space="preserve">desde la óptica del canon 1750 del CC y el canon 151 del </w:t>
      </w:r>
      <w:proofErr w:type="spellStart"/>
      <w:r w:rsidRPr="008E51BD">
        <w:rPr>
          <w:rFonts w:ascii="Arial Narrow" w:hAnsi="Arial Narrow" w:cs="Segoe UI"/>
          <w:szCs w:val="26"/>
        </w:rPr>
        <w:t>CPLSS</w:t>
      </w:r>
      <w:proofErr w:type="spellEnd"/>
      <w:r w:rsidRPr="008E51BD">
        <w:rPr>
          <w:rFonts w:ascii="Arial Narrow" w:hAnsi="Arial Narrow" w:cs="Segoe UI"/>
          <w:szCs w:val="26"/>
        </w:rPr>
        <w:t xml:space="preserve">, </w:t>
      </w:r>
      <w:r w:rsidR="001F7480" w:rsidRPr="008E51BD">
        <w:rPr>
          <w:rFonts w:ascii="Arial Narrow" w:hAnsi="Arial Narrow" w:cs="Segoe UI"/>
          <w:szCs w:val="26"/>
        </w:rPr>
        <w:t>se considera no prospera como lo concluyó la a-quo</w:t>
      </w:r>
      <w:r w:rsidRPr="008E51BD">
        <w:rPr>
          <w:rFonts w:ascii="Arial Narrow" w:hAnsi="Arial Narrow" w:cs="Segoe UI"/>
          <w:szCs w:val="26"/>
        </w:rPr>
        <w:t xml:space="preserve">: </w:t>
      </w:r>
    </w:p>
    <w:p w:rsidR="001F7480" w:rsidRPr="008E51BD" w:rsidRDefault="001F7480" w:rsidP="00B1257F">
      <w:pPr>
        <w:pStyle w:val="Sinespaciado"/>
        <w:spacing w:line="276" w:lineRule="auto"/>
        <w:rPr>
          <w:rFonts w:ascii="Arial Narrow" w:hAnsi="Arial Narrow"/>
          <w:sz w:val="26"/>
          <w:szCs w:val="26"/>
        </w:rPr>
      </w:pPr>
    </w:p>
    <w:p w:rsidR="00092E8D" w:rsidRPr="008E51BD" w:rsidRDefault="00092E8D" w:rsidP="00B1257F">
      <w:pPr>
        <w:pStyle w:val="Sinespaciado"/>
        <w:spacing w:line="276" w:lineRule="auto"/>
        <w:jc w:val="both"/>
        <w:rPr>
          <w:rFonts w:ascii="Arial Narrow" w:eastAsia="Times New Roman" w:hAnsi="Arial Narrow" w:cs="Segoe UI"/>
          <w:sz w:val="26"/>
          <w:szCs w:val="26"/>
          <w:lang w:eastAsia="es-ES"/>
        </w:rPr>
      </w:pPr>
      <w:r w:rsidRPr="008E51BD">
        <w:rPr>
          <w:rFonts w:ascii="Arial Narrow" w:hAnsi="Arial Narrow"/>
          <w:sz w:val="26"/>
          <w:szCs w:val="26"/>
          <w:lang w:eastAsia="es-ES"/>
        </w:rPr>
        <w:t> </w:t>
      </w:r>
      <w:r w:rsidR="0084121E" w:rsidRPr="008E51BD">
        <w:rPr>
          <w:rFonts w:ascii="Arial Narrow" w:hAnsi="Arial Narrow"/>
          <w:sz w:val="26"/>
          <w:szCs w:val="26"/>
          <w:lang w:eastAsia="es-ES"/>
        </w:rPr>
        <w:tab/>
      </w:r>
      <w:r w:rsidRPr="008E51BD">
        <w:rPr>
          <w:rFonts w:ascii="Arial Narrow" w:eastAsia="Times New Roman" w:hAnsi="Arial Narrow" w:cs="Segoe UI"/>
          <w:sz w:val="26"/>
          <w:szCs w:val="26"/>
          <w:lang w:eastAsia="es-ES"/>
        </w:rPr>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8E51BD">
        <w:rPr>
          <w:rFonts w:ascii="Arial Narrow" w:eastAsia="Times New Roman" w:hAnsi="Arial Narrow" w:cs="Segoe UI"/>
          <w:sz w:val="26"/>
          <w:szCs w:val="26"/>
          <w:lang w:eastAsia="es-ES"/>
        </w:rPr>
        <w:t>preclusivo</w:t>
      </w:r>
      <w:proofErr w:type="spellEnd"/>
      <w:r w:rsidRPr="008E51BD">
        <w:rPr>
          <w:rFonts w:ascii="Arial Narrow" w:eastAsia="Times New Roman" w:hAnsi="Arial Narrow" w:cs="Segoe UI"/>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w:t>
      </w:r>
      <w:proofErr w:type="spellStart"/>
      <w:r w:rsidRPr="008E51BD">
        <w:rPr>
          <w:rFonts w:ascii="Arial Narrow" w:eastAsia="Times New Roman" w:hAnsi="Arial Narrow" w:cs="Segoe UI"/>
          <w:sz w:val="26"/>
          <w:szCs w:val="26"/>
          <w:lang w:eastAsia="es-ES"/>
        </w:rPr>
        <w:t>SL</w:t>
      </w:r>
      <w:proofErr w:type="spellEnd"/>
      <w:r w:rsidRPr="008E51BD">
        <w:rPr>
          <w:rFonts w:ascii="Arial Narrow" w:eastAsia="Times New Roman" w:hAnsi="Arial Narrow" w:cs="Segoe UI"/>
          <w:sz w:val="26"/>
          <w:szCs w:val="26"/>
          <w:lang w:eastAsia="es-ES"/>
        </w:rPr>
        <w:t xml:space="preserve">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8E51BD">
        <w:rPr>
          <w:rFonts w:ascii="Arial Narrow" w:eastAsia="Times New Roman" w:hAnsi="Arial Narrow" w:cs="Segoe UI"/>
          <w:sz w:val="26"/>
          <w:szCs w:val="26"/>
          <w:lang w:eastAsia="es-ES"/>
        </w:rPr>
        <w:t>lit.b</w:t>
      </w:r>
      <w:proofErr w:type="spellEnd"/>
      <w:r w:rsidRPr="008E51BD">
        <w:rPr>
          <w:rFonts w:ascii="Arial Narrow" w:eastAsia="Times New Roman" w:hAnsi="Arial Narrow" w:cs="Segoe UI"/>
          <w:sz w:val="26"/>
          <w:szCs w:val="26"/>
          <w:lang w:eastAsia="es-ES"/>
        </w:rPr>
        <w:t>) y el precepto 271 de la Ley 100/93, por lo que equivocada resulta la invocación de la disposición que no tocan con la ineficacia que es lo que precisamente se ha encontrado en este asunto.</w:t>
      </w:r>
    </w:p>
    <w:p w:rsidR="00092E8D" w:rsidRPr="008E51BD" w:rsidRDefault="00092E8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 </w:t>
      </w:r>
    </w:p>
    <w:p w:rsidR="00092E8D" w:rsidRPr="008E51BD" w:rsidRDefault="00092E8D" w:rsidP="00B1257F">
      <w:pPr>
        <w:shd w:val="clear" w:color="auto" w:fill="FFFFFF"/>
        <w:spacing w:after="0" w:line="276" w:lineRule="auto"/>
        <w:ind w:firstLine="708"/>
        <w:jc w:val="both"/>
        <w:rPr>
          <w:rFonts w:ascii="Arial Narrow" w:eastAsia="Times New Roman" w:hAnsi="Arial Narrow" w:cs="Segoe UI"/>
          <w:sz w:val="26"/>
          <w:szCs w:val="26"/>
          <w:lang w:eastAsia="es-ES"/>
        </w:rPr>
      </w:pPr>
      <w:r w:rsidRPr="008E51BD">
        <w:rPr>
          <w:rFonts w:ascii="Arial Narrow" w:eastAsia="Times New Roman" w:hAnsi="Arial Narrow" w:cs="Segoe UI"/>
          <w:sz w:val="26"/>
          <w:szCs w:val="26"/>
          <w:lang w:eastAsia="es-ES"/>
        </w:rPr>
        <w:t xml:space="preserve">En cuanto al canon 151 del </w:t>
      </w:r>
      <w:proofErr w:type="spellStart"/>
      <w:r w:rsidRPr="008E51BD">
        <w:rPr>
          <w:rFonts w:ascii="Arial Narrow" w:eastAsia="Times New Roman" w:hAnsi="Arial Narrow" w:cs="Segoe UI"/>
          <w:sz w:val="26"/>
          <w:szCs w:val="26"/>
          <w:lang w:eastAsia="es-ES"/>
        </w:rPr>
        <w:t>CPLSS</w:t>
      </w:r>
      <w:proofErr w:type="spellEnd"/>
      <w:r w:rsidRPr="008E51BD">
        <w:rPr>
          <w:rFonts w:ascii="Arial Narrow" w:eastAsia="Times New Roman" w:hAnsi="Arial Narrow" w:cs="Segoe UI"/>
          <w:sz w:val="26"/>
          <w:szCs w:val="26"/>
          <w:lang w:eastAsia="es-ES"/>
        </w:rPr>
        <w:t>, dígase que si bien sería la norma aplicable al caso, lo cierto es que no resulta posible aplicar el lapso prescriptivo en este caso,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probada la excepción propuesta.</w:t>
      </w:r>
    </w:p>
    <w:p w:rsidR="00092E8D" w:rsidRPr="008E51BD" w:rsidRDefault="00092E8D" w:rsidP="00B1257F">
      <w:pPr>
        <w:pStyle w:val="Sinespaciado"/>
        <w:spacing w:line="276" w:lineRule="auto"/>
        <w:rPr>
          <w:rFonts w:ascii="Arial Narrow" w:hAnsi="Arial Narrow"/>
          <w:sz w:val="26"/>
          <w:szCs w:val="26"/>
        </w:rPr>
      </w:pPr>
    </w:p>
    <w:p w:rsidR="00092E8D" w:rsidRPr="008E51BD" w:rsidRDefault="00092E8D" w:rsidP="00B1257F">
      <w:pPr>
        <w:pStyle w:val="Textoindependiente"/>
        <w:spacing w:line="276" w:lineRule="auto"/>
        <w:ind w:firstLine="708"/>
        <w:rPr>
          <w:rFonts w:ascii="Arial Narrow" w:hAnsi="Arial Narrow" w:cs="Arial"/>
          <w:szCs w:val="26"/>
          <w:shd w:val="clear" w:color="auto" w:fill="FFFFFF"/>
          <w:lang w:val="es-ES"/>
        </w:rPr>
      </w:pPr>
      <w:r w:rsidRPr="008E51BD">
        <w:rPr>
          <w:rFonts w:ascii="Arial Narrow" w:hAnsi="Arial Narrow" w:cs="Arial"/>
          <w:szCs w:val="26"/>
          <w:shd w:val="clear" w:color="auto" w:fill="FFFFFF"/>
          <w:lang w:val="es-ES"/>
        </w:rPr>
        <w:t xml:space="preserve">Resuelto lo anterior, se procederá a dilucidar si el demandante tiene derecho al reconocimiento y pago de la pensión de vejez que reclama. </w:t>
      </w:r>
    </w:p>
    <w:p w:rsidR="00092E8D" w:rsidRPr="008E51BD" w:rsidRDefault="00092E8D" w:rsidP="00B1257F">
      <w:pPr>
        <w:pStyle w:val="Sinespaciado"/>
        <w:spacing w:line="276" w:lineRule="auto"/>
        <w:rPr>
          <w:rFonts w:ascii="Arial Narrow" w:hAnsi="Arial Narrow"/>
          <w:sz w:val="26"/>
          <w:szCs w:val="26"/>
        </w:rPr>
      </w:pPr>
    </w:p>
    <w:p w:rsidR="0084121E" w:rsidRPr="008E51BD" w:rsidRDefault="0084121E" w:rsidP="00B1257F">
      <w:pPr>
        <w:pStyle w:val="Textoindependiente"/>
        <w:spacing w:line="276" w:lineRule="auto"/>
        <w:ind w:firstLine="708"/>
        <w:rPr>
          <w:rFonts w:ascii="Arial Narrow" w:hAnsi="Arial Narrow" w:cs="Arial"/>
          <w:szCs w:val="26"/>
          <w:shd w:val="clear" w:color="auto" w:fill="FFFFFF"/>
          <w:lang w:val="es-ES"/>
        </w:rPr>
      </w:pPr>
      <w:r w:rsidRPr="008E51BD">
        <w:rPr>
          <w:rFonts w:ascii="Arial Narrow" w:hAnsi="Arial Narrow" w:cs="Arial"/>
          <w:szCs w:val="26"/>
          <w:shd w:val="clear" w:color="auto" w:fill="FFFFFF"/>
          <w:lang w:val="es-ES"/>
        </w:rPr>
        <w:lastRenderedPageBreak/>
        <w:t>En vista que el actor no es beneficiario del régimen de transición establecido en el sistema general pensiones, porque al momento de su entrada en vigencia contaba con 3</w:t>
      </w:r>
      <w:r w:rsidR="001A40CB" w:rsidRPr="008E51BD">
        <w:rPr>
          <w:rFonts w:ascii="Arial Narrow" w:hAnsi="Arial Narrow" w:cs="Arial"/>
          <w:szCs w:val="26"/>
          <w:shd w:val="clear" w:color="auto" w:fill="FFFFFF"/>
          <w:lang w:val="es-ES"/>
        </w:rPr>
        <w:t>8</w:t>
      </w:r>
      <w:r w:rsidRPr="008E51BD">
        <w:rPr>
          <w:rFonts w:ascii="Arial Narrow" w:hAnsi="Arial Narrow" w:cs="Arial"/>
          <w:szCs w:val="26"/>
          <w:shd w:val="clear" w:color="auto" w:fill="FFFFFF"/>
          <w:lang w:val="es-ES"/>
        </w:rPr>
        <w:t xml:space="preserve"> años de edad y menos de 15 años de tiempos de servicio o cotizaciones, su caso debe estudiarse bajo los lineamientos de la Ley 100 de 1993.  Norma que en su artículo 33, modificado por el artículo 12 de la Ley 797 de 2003, contempla que la pensión de </w:t>
      </w:r>
      <w:r w:rsidR="001A40CB" w:rsidRPr="008E51BD">
        <w:rPr>
          <w:rFonts w:ascii="Arial Narrow" w:hAnsi="Arial Narrow" w:cs="Arial"/>
          <w:szCs w:val="26"/>
          <w:shd w:val="clear" w:color="auto" w:fill="FFFFFF"/>
          <w:lang w:val="es-ES"/>
        </w:rPr>
        <w:t>vejez se causa en el caso de Los hombres, cuando alcanzan 62</w:t>
      </w:r>
      <w:r w:rsidRPr="008E51BD">
        <w:rPr>
          <w:rFonts w:ascii="Arial Narrow" w:hAnsi="Arial Narrow" w:cs="Arial"/>
          <w:szCs w:val="26"/>
          <w:shd w:val="clear" w:color="auto" w:fill="FFFFFF"/>
          <w:lang w:val="es-ES"/>
        </w:rPr>
        <w:t xml:space="preserve"> años de edad y a partir del año 2015, cuentan con un total de 1300 semanas de cotizaciones al sistema de seguridad social. </w:t>
      </w:r>
    </w:p>
    <w:p w:rsidR="0084121E" w:rsidRPr="008E51BD" w:rsidRDefault="0084121E" w:rsidP="00B1257F">
      <w:pPr>
        <w:pStyle w:val="Sinespaciado"/>
        <w:spacing w:line="276" w:lineRule="auto"/>
        <w:jc w:val="center"/>
        <w:rPr>
          <w:rFonts w:ascii="Arial Narrow" w:hAnsi="Arial Narrow"/>
          <w:sz w:val="26"/>
          <w:szCs w:val="26"/>
        </w:rPr>
      </w:pPr>
    </w:p>
    <w:p w:rsidR="0084121E" w:rsidRPr="008E51BD" w:rsidRDefault="0084121E" w:rsidP="00B1257F">
      <w:pPr>
        <w:pStyle w:val="Textoindependiente"/>
        <w:spacing w:line="276" w:lineRule="auto"/>
        <w:ind w:right="51" w:firstLine="708"/>
        <w:rPr>
          <w:rFonts w:ascii="Arial Narrow" w:hAnsi="Arial Narrow" w:cs="Arial"/>
          <w:szCs w:val="26"/>
        </w:rPr>
      </w:pPr>
      <w:r w:rsidRPr="008E51BD">
        <w:rPr>
          <w:rFonts w:ascii="Arial Narrow" w:hAnsi="Arial Narrow" w:cs="Arial"/>
          <w:szCs w:val="26"/>
        </w:rPr>
        <w:t xml:space="preserve">Dichos requisitos, los satisfizo a cabalidad la demandante, en tanto que, arribó a la edad mínima el </w:t>
      </w:r>
      <w:r w:rsidR="00536E81" w:rsidRPr="008E51BD">
        <w:rPr>
          <w:rFonts w:ascii="Arial Narrow" w:hAnsi="Arial Narrow" w:cs="Arial"/>
          <w:szCs w:val="26"/>
        </w:rPr>
        <w:t>9 de diciembre de 2017</w:t>
      </w:r>
      <w:r w:rsidRPr="008E51BD">
        <w:rPr>
          <w:rFonts w:ascii="Arial Narrow" w:hAnsi="Arial Narrow" w:cs="Arial"/>
          <w:szCs w:val="26"/>
        </w:rPr>
        <w:t xml:space="preserve"> –fl.</w:t>
      </w:r>
      <w:r w:rsidR="00536E81" w:rsidRPr="008E51BD">
        <w:rPr>
          <w:rFonts w:ascii="Arial Narrow" w:hAnsi="Arial Narrow" w:cs="Arial"/>
          <w:szCs w:val="26"/>
        </w:rPr>
        <w:t>38 y 39</w:t>
      </w:r>
      <w:r w:rsidRPr="008E51BD">
        <w:rPr>
          <w:rFonts w:ascii="Arial Narrow" w:hAnsi="Arial Narrow" w:cs="Arial"/>
          <w:szCs w:val="26"/>
        </w:rPr>
        <w:t>,</w:t>
      </w:r>
      <w:r w:rsidR="00536E81" w:rsidRPr="008E51BD">
        <w:rPr>
          <w:rFonts w:ascii="Arial Narrow" w:hAnsi="Arial Narrow" w:cs="Arial"/>
          <w:szCs w:val="26"/>
        </w:rPr>
        <w:t xml:space="preserve"> amén de que reporta más de 1.500 semanas al sistema pensional</w:t>
      </w:r>
      <w:r w:rsidRPr="008E51BD">
        <w:rPr>
          <w:rFonts w:ascii="Arial Narrow" w:hAnsi="Arial Narrow" w:cs="Arial"/>
          <w:szCs w:val="26"/>
        </w:rPr>
        <w:t xml:space="preserve">, ver folio </w:t>
      </w:r>
      <w:r w:rsidR="00536E81" w:rsidRPr="008E51BD">
        <w:rPr>
          <w:rFonts w:ascii="Arial Narrow" w:hAnsi="Arial Narrow" w:cs="Arial"/>
          <w:szCs w:val="26"/>
        </w:rPr>
        <w:t xml:space="preserve">23 </w:t>
      </w:r>
      <w:proofErr w:type="spellStart"/>
      <w:r w:rsidR="00536E81" w:rsidRPr="008E51BD">
        <w:rPr>
          <w:rFonts w:ascii="Arial Narrow" w:hAnsi="Arial Narrow" w:cs="Arial"/>
          <w:szCs w:val="26"/>
        </w:rPr>
        <w:t>Cdno</w:t>
      </w:r>
      <w:proofErr w:type="spellEnd"/>
      <w:r w:rsidR="00536E81" w:rsidRPr="008E51BD">
        <w:rPr>
          <w:rFonts w:ascii="Arial Narrow" w:hAnsi="Arial Narrow" w:cs="Arial"/>
          <w:szCs w:val="26"/>
        </w:rPr>
        <w:t>. 2ª Inst.</w:t>
      </w:r>
      <w:r w:rsidRPr="008E51BD">
        <w:rPr>
          <w:rFonts w:ascii="Arial Narrow" w:hAnsi="Arial Narrow" w:cs="Arial"/>
          <w:szCs w:val="26"/>
        </w:rPr>
        <w:t xml:space="preserve">, por lo que debe entenderse que </w:t>
      </w:r>
      <w:r w:rsidR="00536E81" w:rsidRPr="008E51BD">
        <w:rPr>
          <w:rFonts w:ascii="Arial Narrow" w:hAnsi="Arial Narrow" w:cs="Arial"/>
          <w:szCs w:val="26"/>
        </w:rPr>
        <w:t xml:space="preserve">el actor tiene derecho a la </w:t>
      </w:r>
      <w:r w:rsidRPr="008E51BD">
        <w:rPr>
          <w:rFonts w:ascii="Arial Narrow" w:hAnsi="Arial Narrow" w:cs="Arial"/>
          <w:szCs w:val="26"/>
        </w:rPr>
        <w:t xml:space="preserve">a la pensión de vejez reclamada. </w:t>
      </w:r>
    </w:p>
    <w:p w:rsidR="0084121E" w:rsidRPr="008E51BD" w:rsidRDefault="0084121E" w:rsidP="00B1257F">
      <w:pPr>
        <w:pStyle w:val="Sinespaciado"/>
        <w:spacing w:line="276" w:lineRule="auto"/>
        <w:rPr>
          <w:rFonts w:ascii="Arial Narrow" w:hAnsi="Arial Narrow"/>
          <w:sz w:val="26"/>
          <w:szCs w:val="26"/>
        </w:rPr>
      </w:pPr>
    </w:p>
    <w:p w:rsidR="0084121E" w:rsidRPr="008E51BD" w:rsidRDefault="0084121E" w:rsidP="00B1257F">
      <w:pPr>
        <w:shd w:val="clear" w:color="auto" w:fill="FFFFFF"/>
        <w:tabs>
          <w:tab w:val="left" w:pos="5197"/>
        </w:tabs>
        <w:spacing w:after="0" w:line="276" w:lineRule="auto"/>
        <w:ind w:firstLine="851"/>
        <w:jc w:val="both"/>
        <w:rPr>
          <w:rFonts w:ascii="Arial Narrow" w:hAnsi="Arial Narrow" w:cs="Arial"/>
          <w:sz w:val="26"/>
          <w:szCs w:val="26"/>
          <w:shd w:val="clear" w:color="auto" w:fill="FFFFFF"/>
        </w:rPr>
      </w:pPr>
      <w:r w:rsidRPr="008E51BD">
        <w:rPr>
          <w:rFonts w:ascii="Arial Narrow" w:hAnsi="Arial Narrow" w:cs="Arial"/>
          <w:sz w:val="26"/>
          <w:szCs w:val="26"/>
          <w:shd w:val="clear" w:color="auto" w:fill="FFFFFF"/>
        </w:rPr>
        <w:t xml:space="preserve">En cuanto al disfrute para empezar efectivamente a percibir las mesadas pensionales, sabido es que el legislador, en los artículos 13 y 35 del Acuerdo 049 de 1990, estableció como requisito sine qua non la desafiliación del sistema pensional, entendida esta como el cambio definitivo de afiliado cotizante o inactivo a pensionado, para lo cual se ha establecido entre varias formas de hacerlo, la novedad de retiro al sistema pensional, que puede ser asociado a otros hechos o actos expresos o inequívocos del afiliado, como es la solicitud de la pensión en tal sentido, acompañada de la cesación definitiva de cotizaciones al sistema. </w:t>
      </w:r>
    </w:p>
    <w:p w:rsidR="0084121E" w:rsidRPr="008E51BD" w:rsidRDefault="0084121E" w:rsidP="00B1257F">
      <w:pPr>
        <w:pStyle w:val="Sinespaciado"/>
        <w:spacing w:line="276" w:lineRule="auto"/>
        <w:rPr>
          <w:rFonts w:ascii="Arial Narrow" w:hAnsi="Arial Narrow"/>
          <w:sz w:val="26"/>
          <w:szCs w:val="26"/>
        </w:rPr>
      </w:pPr>
    </w:p>
    <w:p w:rsidR="0084121E" w:rsidRPr="008E51BD" w:rsidRDefault="0084121E" w:rsidP="00B1257F">
      <w:pPr>
        <w:spacing w:before="20" w:after="20" w:line="276" w:lineRule="auto"/>
        <w:ind w:firstLine="851"/>
        <w:jc w:val="both"/>
        <w:rPr>
          <w:rFonts w:ascii="Arial Narrow" w:hAnsi="Arial Narrow" w:cs="Segoe UI"/>
          <w:sz w:val="26"/>
          <w:szCs w:val="26"/>
          <w:shd w:val="clear" w:color="auto" w:fill="FFFFFF"/>
        </w:rPr>
      </w:pPr>
      <w:r w:rsidRPr="008E51BD">
        <w:rPr>
          <w:rFonts w:ascii="Arial Narrow" w:hAnsi="Arial Narrow" w:cs="Segoe UI"/>
          <w:sz w:val="26"/>
          <w:szCs w:val="26"/>
          <w:shd w:val="clear" w:color="auto" w:fill="FFFFFF"/>
        </w:rPr>
        <w:t xml:space="preserve">En el sub-lite, no obra de manera expresa el retiro del sistema informado por el empleador y en la historia laboral consolidada se observa que </w:t>
      </w:r>
      <w:r w:rsidR="00536E81" w:rsidRPr="008E51BD">
        <w:rPr>
          <w:rFonts w:ascii="Arial Narrow" w:hAnsi="Arial Narrow" w:cs="Segoe UI"/>
          <w:sz w:val="26"/>
          <w:szCs w:val="26"/>
          <w:shd w:val="clear" w:color="auto" w:fill="FFFFFF"/>
        </w:rPr>
        <w:t xml:space="preserve">el actor </w:t>
      </w:r>
      <w:r w:rsidRPr="008E51BD">
        <w:rPr>
          <w:rFonts w:ascii="Arial Narrow" w:hAnsi="Arial Narrow" w:cs="Segoe UI"/>
          <w:sz w:val="26"/>
          <w:szCs w:val="26"/>
          <w:shd w:val="clear" w:color="auto" w:fill="FFFFFF"/>
        </w:rPr>
        <w:t xml:space="preserve">con posterioridad a la presentación de la demanda continuó haciendo aportes al sistema de seguridad social, sin que existan elementos que permitan determinar la existencia de su desafiliación del régimen general de pensiones. </w:t>
      </w:r>
    </w:p>
    <w:p w:rsidR="0084121E" w:rsidRPr="008E51BD" w:rsidRDefault="0084121E" w:rsidP="00B1257F">
      <w:pPr>
        <w:pStyle w:val="Sinespaciado"/>
        <w:spacing w:line="276" w:lineRule="auto"/>
        <w:rPr>
          <w:rFonts w:ascii="Arial Narrow" w:hAnsi="Arial Narrow"/>
          <w:sz w:val="26"/>
          <w:szCs w:val="26"/>
          <w:shd w:val="clear" w:color="auto" w:fill="FFFFFF"/>
        </w:rPr>
      </w:pPr>
    </w:p>
    <w:p w:rsidR="0084121E" w:rsidRPr="008E51BD" w:rsidRDefault="0084121E" w:rsidP="00B1257F">
      <w:pPr>
        <w:spacing w:before="20" w:after="20" w:line="276" w:lineRule="auto"/>
        <w:ind w:firstLine="851"/>
        <w:jc w:val="both"/>
        <w:rPr>
          <w:rFonts w:ascii="Arial Narrow" w:hAnsi="Arial Narrow" w:cs="Segoe UI"/>
          <w:sz w:val="26"/>
          <w:szCs w:val="26"/>
          <w:shd w:val="clear" w:color="auto" w:fill="FFFFFF"/>
        </w:rPr>
      </w:pPr>
      <w:r w:rsidRPr="008E51BD">
        <w:rPr>
          <w:rFonts w:ascii="Arial Narrow" w:hAnsi="Arial Narrow" w:cs="Segoe UI"/>
          <w:sz w:val="26"/>
          <w:szCs w:val="26"/>
          <w:shd w:val="clear" w:color="auto" w:fill="FFFFFF"/>
        </w:rPr>
        <w:t xml:space="preserve">Por consiguiente, </w:t>
      </w:r>
      <w:r w:rsidR="00536E81" w:rsidRPr="008E51BD">
        <w:rPr>
          <w:rFonts w:ascii="Arial Narrow" w:hAnsi="Arial Narrow" w:cs="Segoe UI"/>
          <w:sz w:val="26"/>
          <w:szCs w:val="26"/>
          <w:shd w:val="clear" w:color="auto" w:fill="FFFFFF"/>
        </w:rPr>
        <w:t>bien hizo la jueza de instancia al ordenar a</w:t>
      </w:r>
      <w:r w:rsidRPr="008E51BD">
        <w:rPr>
          <w:rFonts w:ascii="Arial Narrow" w:hAnsi="Arial Narrow" w:cs="Segoe UI"/>
          <w:sz w:val="26"/>
          <w:szCs w:val="26"/>
          <w:shd w:val="clear" w:color="auto" w:fill="FFFFFF"/>
        </w:rPr>
        <w:t xml:space="preserve"> la Administradora Colombiana de Pensiones, </w:t>
      </w:r>
      <w:r w:rsidR="00536E81" w:rsidRPr="008E51BD">
        <w:rPr>
          <w:rFonts w:ascii="Arial Narrow" w:hAnsi="Arial Narrow" w:cs="Segoe UI"/>
          <w:sz w:val="26"/>
          <w:szCs w:val="26"/>
          <w:shd w:val="clear" w:color="auto" w:fill="FFFFFF"/>
        </w:rPr>
        <w:t xml:space="preserve">reconocer y pagar </w:t>
      </w:r>
      <w:r w:rsidRPr="008E51BD">
        <w:rPr>
          <w:rFonts w:ascii="Arial Narrow" w:hAnsi="Arial Narrow" w:cs="Segoe UI"/>
          <w:sz w:val="26"/>
          <w:szCs w:val="26"/>
          <w:shd w:val="clear" w:color="auto" w:fill="FFFFFF"/>
        </w:rPr>
        <w:t>la pensión de vejez</w:t>
      </w:r>
      <w:r w:rsidR="00536E81" w:rsidRPr="008E51BD">
        <w:rPr>
          <w:rFonts w:ascii="Arial Narrow" w:hAnsi="Arial Narrow" w:cs="Segoe UI"/>
          <w:sz w:val="26"/>
          <w:szCs w:val="26"/>
          <w:shd w:val="clear" w:color="auto" w:fill="FFFFFF"/>
        </w:rPr>
        <w:t xml:space="preserve"> al señor Guillermo León González Vélez</w:t>
      </w:r>
      <w:r w:rsidRPr="008E51BD">
        <w:rPr>
          <w:rFonts w:ascii="Arial Narrow" w:hAnsi="Arial Narrow" w:cs="Segoe UI"/>
          <w:sz w:val="26"/>
          <w:szCs w:val="26"/>
          <w:shd w:val="clear" w:color="auto" w:fill="FFFFFF"/>
        </w:rPr>
        <w:t xml:space="preserve">, a partir del momento en que </w:t>
      </w:r>
      <w:r w:rsidR="00536E81" w:rsidRPr="008E51BD">
        <w:rPr>
          <w:rFonts w:ascii="Arial Narrow" w:hAnsi="Arial Narrow" w:cs="Segoe UI"/>
          <w:sz w:val="26"/>
          <w:szCs w:val="26"/>
          <w:shd w:val="clear" w:color="auto" w:fill="FFFFFF"/>
        </w:rPr>
        <w:t xml:space="preserve">este </w:t>
      </w:r>
      <w:r w:rsidRPr="008E51BD">
        <w:rPr>
          <w:rFonts w:ascii="Arial Narrow" w:hAnsi="Arial Narrow" w:cs="Segoe UI"/>
          <w:sz w:val="26"/>
          <w:szCs w:val="26"/>
          <w:shd w:val="clear" w:color="auto" w:fill="FFFFFF"/>
        </w:rPr>
        <w:t xml:space="preserve">acredite el retiro definitivo del sistema, teniendo en cuenta como ingreso base de liquidación el que le resulte más favorable entre el promedio de toda la vida laboral o el de los últimos 10 años y aplicando la tasa de reemplazo correspondiente, conforme con la totalidad del tiempo cotizado al sistema general de pensiones. </w:t>
      </w:r>
    </w:p>
    <w:p w:rsidR="0084121E" w:rsidRPr="008E51BD" w:rsidRDefault="0084121E" w:rsidP="00B1257F">
      <w:pPr>
        <w:pStyle w:val="Sinespaciado"/>
        <w:spacing w:line="276" w:lineRule="auto"/>
        <w:rPr>
          <w:rFonts w:ascii="Arial Narrow" w:hAnsi="Arial Narrow"/>
          <w:sz w:val="26"/>
          <w:szCs w:val="26"/>
        </w:rPr>
      </w:pPr>
    </w:p>
    <w:p w:rsidR="00923BA2" w:rsidRPr="008E51BD" w:rsidRDefault="00923BA2" w:rsidP="00B1257F">
      <w:pPr>
        <w:pStyle w:val="Textoindependiente31"/>
        <w:spacing w:line="276" w:lineRule="auto"/>
        <w:ind w:firstLine="708"/>
        <w:rPr>
          <w:rFonts w:ascii="Arial Narrow" w:hAnsi="Arial Narrow" w:cs="Arial"/>
          <w:sz w:val="26"/>
          <w:szCs w:val="26"/>
          <w:lang w:val="es-ES"/>
        </w:rPr>
      </w:pPr>
      <w:r w:rsidRPr="008E51BD">
        <w:rPr>
          <w:rFonts w:ascii="Arial Narrow" w:hAnsi="Arial Narrow" w:cs="Arial"/>
          <w:sz w:val="26"/>
          <w:szCs w:val="26"/>
          <w:lang w:val="es-ES"/>
        </w:rPr>
        <w:t xml:space="preserve">Por último, en relación con la condena en costas impuestas a la Administradora Colombiana de Pensiones Colpensiones,  se considera que no había lugar a ello, primero, por cuanto la declaratoria de ineficacia del traslado del régimen tiene su fuente en la conducta indebida de su par procesal  –Protección S.A.- por falta al deber de información al momento de efectuar el traslado de régimen pensional del actor. Por ende, se le exonerará del pago de las costas del proceso de primer grado a esa entidad recurrente. </w:t>
      </w:r>
    </w:p>
    <w:p w:rsidR="00923BA2" w:rsidRPr="008E51BD" w:rsidRDefault="00923BA2" w:rsidP="00B1257F">
      <w:pPr>
        <w:pStyle w:val="Sinespaciado"/>
        <w:spacing w:line="276" w:lineRule="auto"/>
        <w:rPr>
          <w:rFonts w:ascii="Arial Narrow" w:hAnsi="Arial Narrow"/>
          <w:sz w:val="26"/>
          <w:szCs w:val="26"/>
        </w:rPr>
      </w:pPr>
    </w:p>
    <w:p w:rsidR="00923BA2" w:rsidRPr="008E51BD" w:rsidRDefault="00923BA2" w:rsidP="00B1257F">
      <w:pPr>
        <w:pStyle w:val="Textoindependiente"/>
        <w:spacing w:line="276" w:lineRule="auto"/>
        <w:ind w:firstLine="708"/>
        <w:rPr>
          <w:rFonts w:ascii="Arial Narrow" w:hAnsi="Arial Narrow" w:cs="Arial"/>
          <w:szCs w:val="26"/>
          <w:shd w:val="clear" w:color="auto" w:fill="FFFFFF"/>
          <w:lang w:val="es-ES"/>
        </w:rPr>
      </w:pPr>
      <w:r w:rsidRPr="008E51BD">
        <w:rPr>
          <w:rFonts w:ascii="Arial Narrow" w:hAnsi="Arial Narrow"/>
          <w:szCs w:val="26"/>
        </w:rPr>
        <w:t> </w:t>
      </w:r>
      <w:r w:rsidRPr="008E51BD">
        <w:rPr>
          <w:rFonts w:ascii="Arial Narrow" w:hAnsi="Arial Narrow" w:cs="Arial"/>
          <w:szCs w:val="26"/>
          <w:shd w:val="clear" w:color="auto" w:fill="FFFFFF"/>
          <w:lang w:val="es-ES"/>
        </w:rPr>
        <w:t xml:space="preserve">Con lo anterior, quedan resueltos los puntos de inconformidad propuestos por las recurrentes y el grado jurisdiccional de consulta. </w:t>
      </w:r>
    </w:p>
    <w:p w:rsidR="00923BA2" w:rsidRPr="008E51BD" w:rsidRDefault="00923BA2" w:rsidP="00B1257F">
      <w:pPr>
        <w:pStyle w:val="Sinespaciado"/>
        <w:spacing w:line="276" w:lineRule="auto"/>
        <w:rPr>
          <w:rFonts w:ascii="Arial Narrow" w:hAnsi="Arial Narrow"/>
          <w:sz w:val="26"/>
          <w:szCs w:val="26"/>
        </w:rPr>
      </w:pPr>
    </w:p>
    <w:p w:rsidR="00092E8D" w:rsidRPr="008E51BD" w:rsidRDefault="00923BA2" w:rsidP="00B1257F">
      <w:pPr>
        <w:pStyle w:val="Textoindependiente31"/>
        <w:spacing w:line="276" w:lineRule="auto"/>
        <w:ind w:firstLine="708"/>
        <w:rPr>
          <w:rFonts w:ascii="Arial Narrow" w:hAnsi="Arial Narrow" w:cs="Arial"/>
          <w:sz w:val="26"/>
          <w:szCs w:val="26"/>
          <w:lang w:val="es-ES"/>
        </w:rPr>
      </w:pPr>
      <w:r w:rsidRPr="008E51BD">
        <w:rPr>
          <w:rFonts w:ascii="Arial Narrow" w:hAnsi="Arial Narrow" w:cs="Arial"/>
          <w:sz w:val="26"/>
          <w:szCs w:val="26"/>
          <w:lang w:val="es-ES"/>
        </w:rPr>
        <w:lastRenderedPageBreak/>
        <w:t xml:space="preserve">Las costas en esta sede estarán a cargo de Protección y Porvenir, dada la </w:t>
      </w:r>
      <w:proofErr w:type="spellStart"/>
      <w:r w:rsidRPr="008E51BD">
        <w:rPr>
          <w:rFonts w:ascii="Arial Narrow" w:hAnsi="Arial Narrow" w:cs="Arial"/>
          <w:sz w:val="26"/>
          <w:szCs w:val="26"/>
          <w:lang w:val="es-ES"/>
        </w:rPr>
        <w:t>improsperidad</w:t>
      </w:r>
      <w:proofErr w:type="spellEnd"/>
      <w:r w:rsidRPr="008E51BD">
        <w:rPr>
          <w:rFonts w:ascii="Arial Narrow" w:hAnsi="Arial Narrow" w:cs="Arial"/>
          <w:sz w:val="26"/>
          <w:szCs w:val="26"/>
          <w:lang w:val="es-ES"/>
        </w:rPr>
        <w:t xml:space="preserve"> de sus recursos. </w:t>
      </w:r>
    </w:p>
    <w:p w:rsidR="005B28BD" w:rsidRPr="008E51BD" w:rsidRDefault="005B28BD" w:rsidP="00B1257F">
      <w:pPr>
        <w:pStyle w:val="Sinespaciado"/>
        <w:spacing w:line="276" w:lineRule="auto"/>
        <w:rPr>
          <w:rFonts w:ascii="Arial Narrow" w:hAnsi="Arial Narrow"/>
          <w:sz w:val="26"/>
          <w:szCs w:val="26"/>
        </w:rPr>
      </w:pPr>
    </w:p>
    <w:p w:rsidR="005B28BD" w:rsidRPr="008E51BD" w:rsidRDefault="005B28BD" w:rsidP="00B1257F">
      <w:pPr>
        <w:shd w:val="clear" w:color="auto" w:fill="FFFFFF"/>
        <w:spacing w:after="0" w:line="276" w:lineRule="auto"/>
        <w:ind w:firstLine="708"/>
        <w:jc w:val="both"/>
        <w:rPr>
          <w:rFonts w:ascii="Arial Narrow" w:eastAsia="Times New Roman" w:hAnsi="Arial Narrow" w:cs="Segoe UI"/>
          <w:color w:val="212121"/>
          <w:sz w:val="26"/>
          <w:szCs w:val="26"/>
          <w:lang w:eastAsia="es-ES"/>
        </w:rPr>
      </w:pPr>
      <w:r w:rsidRPr="008E51BD">
        <w:rPr>
          <w:rFonts w:ascii="Arial Narrow" w:eastAsia="Times New Roman" w:hAnsi="Arial Narrow" w:cs="Segoe UI"/>
          <w:color w:val="212121"/>
          <w:sz w:val="26"/>
          <w:szCs w:val="26"/>
          <w:lang w:eastAsia="es-ES"/>
        </w:rPr>
        <w:t>En mérito de lo expuesto, el </w:t>
      </w:r>
      <w:r w:rsidRPr="008E51BD">
        <w:rPr>
          <w:rFonts w:ascii="Arial Narrow" w:eastAsia="Times New Roman" w:hAnsi="Arial Narrow" w:cs="Segoe UI"/>
          <w:i/>
          <w:iCs/>
          <w:color w:val="212121"/>
          <w:sz w:val="26"/>
          <w:szCs w:val="26"/>
          <w:lang w:eastAsia="es-ES"/>
        </w:rPr>
        <w:t>Tribunal Superior del Distrito Judicial de Pereira - Risaralda, Sala Tercera de Decisión Laboral,</w:t>
      </w:r>
      <w:r w:rsidRPr="008E51BD">
        <w:rPr>
          <w:rFonts w:ascii="Arial Narrow" w:eastAsia="Times New Roman" w:hAnsi="Arial Narrow" w:cs="Segoe UI"/>
          <w:color w:val="212121"/>
          <w:sz w:val="26"/>
          <w:szCs w:val="26"/>
          <w:lang w:eastAsia="es-ES"/>
        </w:rPr>
        <w:t> administrando justicia en nombre de la República y por autoridad de la ley,</w:t>
      </w:r>
    </w:p>
    <w:p w:rsidR="001550C8" w:rsidRPr="008E51BD" w:rsidRDefault="001550C8" w:rsidP="00B1257F">
      <w:pPr>
        <w:shd w:val="clear" w:color="auto" w:fill="FFFFFF"/>
        <w:spacing w:after="0" w:line="276" w:lineRule="auto"/>
        <w:jc w:val="center"/>
        <w:rPr>
          <w:rFonts w:ascii="Arial Narrow" w:eastAsia="Times New Roman" w:hAnsi="Arial Narrow" w:cs="Segoe UI"/>
          <w:b/>
          <w:bCs/>
          <w:color w:val="212121"/>
          <w:sz w:val="26"/>
          <w:szCs w:val="26"/>
          <w:lang w:eastAsia="es-ES"/>
        </w:rPr>
      </w:pPr>
    </w:p>
    <w:p w:rsidR="005B28BD" w:rsidRPr="008E51BD" w:rsidRDefault="005B28BD" w:rsidP="00B1257F">
      <w:pPr>
        <w:shd w:val="clear" w:color="auto" w:fill="FFFFFF"/>
        <w:spacing w:after="0" w:line="276" w:lineRule="auto"/>
        <w:jc w:val="center"/>
        <w:rPr>
          <w:rFonts w:ascii="Arial Narrow" w:eastAsia="Times New Roman" w:hAnsi="Arial Narrow" w:cs="Segoe UI"/>
          <w:color w:val="212121"/>
          <w:sz w:val="26"/>
          <w:szCs w:val="26"/>
          <w:lang w:eastAsia="es-ES"/>
        </w:rPr>
      </w:pPr>
      <w:r w:rsidRPr="008E51BD">
        <w:rPr>
          <w:rFonts w:ascii="Arial Narrow" w:eastAsia="Times New Roman" w:hAnsi="Arial Narrow" w:cs="Segoe UI"/>
          <w:b/>
          <w:bCs/>
          <w:color w:val="212121"/>
          <w:sz w:val="26"/>
          <w:szCs w:val="26"/>
          <w:lang w:eastAsia="es-ES"/>
        </w:rPr>
        <w:t>FALLA</w:t>
      </w:r>
    </w:p>
    <w:p w:rsidR="005B28BD" w:rsidRPr="008E51BD" w:rsidRDefault="005B28BD" w:rsidP="00B1257F">
      <w:pPr>
        <w:pStyle w:val="Sinespaciado"/>
        <w:spacing w:line="276" w:lineRule="auto"/>
        <w:rPr>
          <w:rFonts w:ascii="Arial Narrow" w:hAnsi="Arial Narrow"/>
          <w:sz w:val="26"/>
          <w:szCs w:val="26"/>
        </w:rPr>
      </w:pPr>
      <w:r w:rsidRPr="008E51BD">
        <w:rPr>
          <w:rFonts w:ascii="Arial Narrow" w:hAnsi="Arial Narrow"/>
          <w:sz w:val="26"/>
          <w:szCs w:val="26"/>
          <w:lang w:eastAsia="es-ES"/>
        </w:rPr>
        <w:t> </w:t>
      </w:r>
    </w:p>
    <w:p w:rsidR="00923BA2" w:rsidRPr="008E51BD" w:rsidRDefault="00923BA2" w:rsidP="00B1257F">
      <w:pPr>
        <w:pStyle w:val="Sinespaciado"/>
        <w:spacing w:line="276" w:lineRule="auto"/>
        <w:ind w:firstLine="708"/>
        <w:jc w:val="both"/>
        <w:rPr>
          <w:rFonts w:ascii="Arial Narrow" w:hAnsi="Arial Narrow" w:cs="Arial"/>
          <w:sz w:val="26"/>
          <w:szCs w:val="26"/>
          <w:shd w:val="clear" w:color="auto" w:fill="FFFFFF"/>
        </w:rPr>
      </w:pPr>
      <w:r w:rsidRPr="008E51BD">
        <w:rPr>
          <w:rFonts w:ascii="Arial Narrow" w:hAnsi="Arial Narrow" w:cs="Arial"/>
          <w:b/>
          <w:sz w:val="26"/>
          <w:szCs w:val="26"/>
        </w:rPr>
        <w:t xml:space="preserve">1. Adiciona </w:t>
      </w:r>
      <w:r w:rsidRPr="008E51BD">
        <w:rPr>
          <w:rFonts w:ascii="Arial Narrow" w:hAnsi="Arial Narrow" w:cs="Arial"/>
          <w:sz w:val="26"/>
          <w:szCs w:val="26"/>
        </w:rPr>
        <w:t xml:space="preserve">el ordinal 2º de la sentencia proferida el 7 de noviembre de 2018 por el Juzgado Segundo Laboral del Circuito de esta ciudad, dentro del proceso de la referencia, en el sentido de </w:t>
      </w:r>
      <w:r w:rsidRPr="008E51BD">
        <w:rPr>
          <w:rFonts w:ascii="Arial Narrow" w:hAnsi="Arial Narrow" w:cs="Arial"/>
          <w:sz w:val="26"/>
          <w:szCs w:val="26"/>
          <w:shd w:val="clear" w:color="auto" w:fill="FFFFFF"/>
        </w:rPr>
        <w:t xml:space="preserve">otorgarle a la AFP Porvenir S.A. el término de un (1) mes contado a partir de la ejecutoria de esta sentencia, para adelantar las gestiones pertinentes para trasladar con destino a Colpensiones la totalidad del capital acumulado en la  cuenta de ahorro individual del actor, con sus respectivos </w:t>
      </w:r>
      <w:r w:rsidR="001550C8" w:rsidRPr="008E51BD">
        <w:rPr>
          <w:rFonts w:ascii="Arial Narrow" w:hAnsi="Arial Narrow" w:cs="Arial"/>
          <w:sz w:val="26"/>
          <w:szCs w:val="26"/>
          <w:shd w:val="clear" w:color="auto" w:fill="FFFFFF"/>
        </w:rPr>
        <w:t xml:space="preserve">bonos pensionales, </w:t>
      </w:r>
      <w:r w:rsidRPr="008E51BD">
        <w:rPr>
          <w:rFonts w:ascii="Arial Narrow" w:hAnsi="Arial Narrow" w:cs="Arial"/>
          <w:sz w:val="26"/>
          <w:szCs w:val="26"/>
          <w:shd w:val="clear" w:color="auto" w:fill="FFFFFF"/>
        </w:rPr>
        <w:t xml:space="preserve">rendimientos, saldos, frutos, intereses y además, los gastos de administración con cargo a sus propios recursos, y debidamente indexados. </w:t>
      </w:r>
    </w:p>
    <w:p w:rsidR="001F7480" w:rsidRPr="008E51BD" w:rsidRDefault="001F7480" w:rsidP="00B1257F">
      <w:pPr>
        <w:pStyle w:val="Sinespaciado"/>
        <w:spacing w:line="276" w:lineRule="auto"/>
        <w:rPr>
          <w:rFonts w:ascii="Arial Narrow" w:hAnsi="Arial Narrow"/>
          <w:sz w:val="26"/>
          <w:szCs w:val="26"/>
        </w:rPr>
      </w:pPr>
    </w:p>
    <w:p w:rsidR="001F7480" w:rsidRPr="008E51BD" w:rsidRDefault="001F7480" w:rsidP="00B1257F">
      <w:pPr>
        <w:pStyle w:val="Sinespaciado"/>
        <w:spacing w:line="276" w:lineRule="auto"/>
        <w:ind w:firstLine="708"/>
        <w:jc w:val="both"/>
        <w:rPr>
          <w:rFonts w:ascii="Arial Narrow" w:hAnsi="Arial Narrow" w:cs="Arial"/>
          <w:sz w:val="26"/>
          <w:szCs w:val="26"/>
          <w:shd w:val="clear" w:color="auto" w:fill="FFFFFF"/>
        </w:rPr>
      </w:pPr>
      <w:r w:rsidRPr="008E51BD">
        <w:rPr>
          <w:rFonts w:ascii="Arial Narrow" w:hAnsi="Arial Narrow" w:cs="Arial"/>
          <w:sz w:val="26"/>
          <w:szCs w:val="26"/>
          <w:shd w:val="clear" w:color="auto" w:fill="FFFFFF"/>
        </w:rPr>
        <w:t xml:space="preserve">Así mismo, </w:t>
      </w:r>
      <w:r w:rsidR="001F3C72" w:rsidRPr="008E51BD">
        <w:rPr>
          <w:rFonts w:ascii="Arial Narrow" w:hAnsi="Arial Narrow" w:cs="Arial"/>
          <w:sz w:val="26"/>
          <w:szCs w:val="26"/>
          <w:shd w:val="clear" w:color="auto" w:fill="FFFFFF"/>
        </w:rPr>
        <w:t xml:space="preserve">para </w:t>
      </w:r>
      <w:r w:rsidRPr="008E51BD">
        <w:rPr>
          <w:rFonts w:ascii="Arial Narrow" w:hAnsi="Arial Narrow" w:cs="Arial"/>
          <w:sz w:val="26"/>
          <w:szCs w:val="26"/>
          <w:shd w:val="clear" w:color="auto" w:fill="FFFFFF"/>
        </w:rPr>
        <w:t>ordenar</w:t>
      </w:r>
      <w:r w:rsidR="001F3C72" w:rsidRPr="008E51BD">
        <w:rPr>
          <w:rFonts w:ascii="Arial Narrow" w:hAnsi="Arial Narrow" w:cs="Arial"/>
          <w:sz w:val="26"/>
          <w:szCs w:val="26"/>
          <w:shd w:val="clear" w:color="auto" w:fill="FFFFFF"/>
        </w:rPr>
        <w:t>le</w:t>
      </w:r>
      <w:r w:rsidRPr="008E51BD">
        <w:rPr>
          <w:rFonts w:ascii="Arial Narrow" w:hAnsi="Arial Narrow" w:cs="Arial"/>
          <w:sz w:val="26"/>
          <w:szCs w:val="26"/>
          <w:shd w:val="clear" w:color="auto" w:fill="FFFFFF"/>
        </w:rPr>
        <w:t xml:space="preserve"> a la AFP Protección S.A., a devolver los valores correspondientes a gastos de administración que fueron cobrados durante el lapso en que el demandante estuvo afiliado a esa entidad, con cargo a sus propios recursos y, debidamente indexados.</w:t>
      </w:r>
    </w:p>
    <w:p w:rsidR="00923BA2" w:rsidRPr="008E51BD" w:rsidRDefault="00923BA2" w:rsidP="00B1257F">
      <w:pPr>
        <w:pStyle w:val="Sinespaciado"/>
        <w:spacing w:line="276" w:lineRule="auto"/>
        <w:rPr>
          <w:rFonts w:ascii="Arial Narrow" w:hAnsi="Arial Narrow"/>
          <w:sz w:val="26"/>
          <w:szCs w:val="26"/>
        </w:rPr>
      </w:pPr>
    </w:p>
    <w:p w:rsidR="00923BA2" w:rsidRPr="008E51BD" w:rsidRDefault="00923BA2" w:rsidP="00B1257F">
      <w:pPr>
        <w:pStyle w:val="Textoindependiente31"/>
        <w:tabs>
          <w:tab w:val="left" w:pos="709"/>
        </w:tabs>
        <w:spacing w:line="276" w:lineRule="auto"/>
        <w:rPr>
          <w:rFonts w:ascii="Arial Narrow" w:hAnsi="Arial Narrow" w:cs="Arial"/>
          <w:sz w:val="26"/>
          <w:szCs w:val="26"/>
        </w:rPr>
      </w:pPr>
      <w:r w:rsidRPr="008E51BD">
        <w:rPr>
          <w:rFonts w:ascii="Arial Narrow" w:hAnsi="Arial Narrow" w:cs="Arial"/>
          <w:color w:val="000000"/>
          <w:sz w:val="26"/>
          <w:szCs w:val="26"/>
          <w:shd w:val="clear" w:color="auto" w:fill="FFFFFF"/>
        </w:rPr>
        <w:tab/>
      </w:r>
      <w:r w:rsidRPr="008E51BD">
        <w:rPr>
          <w:rFonts w:ascii="Arial Narrow" w:hAnsi="Arial Narrow" w:cs="Arial"/>
          <w:b/>
          <w:color w:val="000000"/>
          <w:sz w:val="26"/>
          <w:szCs w:val="26"/>
          <w:shd w:val="clear" w:color="auto" w:fill="FFFFFF"/>
        </w:rPr>
        <w:t>2</w:t>
      </w:r>
      <w:r w:rsidRPr="008E51BD">
        <w:rPr>
          <w:rFonts w:ascii="Arial Narrow" w:hAnsi="Arial Narrow" w:cs="Arial"/>
          <w:color w:val="000000"/>
          <w:sz w:val="26"/>
          <w:szCs w:val="26"/>
          <w:shd w:val="clear" w:color="auto" w:fill="FFFFFF"/>
        </w:rPr>
        <w:t xml:space="preserve">. </w:t>
      </w:r>
      <w:r w:rsidRPr="008E51BD">
        <w:rPr>
          <w:rFonts w:ascii="Arial Narrow" w:hAnsi="Arial Narrow" w:cs="Arial"/>
          <w:b/>
          <w:sz w:val="26"/>
          <w:szCs w:val="26"/>
        </w:rPr>
        <w:t xml:space="preserve">Revoca parcialmente </w:t>
      </w:r>
      <w:r w:rsidRPr="008E51BD">
        <w:rPr>
          <w:rFonts w:ascii="Arial Narrow" w:hAnsi="Arial Narrow" w:cs="Arial"/>
          <w:sz w:val="26"/>
          <w:szCs w:val="26"/>
        </w:rPr>
        <w:t>el ordinal 5º de la sentencia, en orden a</w:t>
      </w:r>
      <w:r w:rsidRPr="008E51BD">
        <w:rPr>
          <w:rFonts w:ascii="Arial Narrow" w:hAnsi="Arial Narrow" w:cs="Arial"/>
          <w:b/>
          <w:sz w:val="26"/>
          <w:szCs w:val="26"/>
        </w:rPr>
        <w:t xml:space="preserve"> Absolver</w:t>
      </w:r>
      <w:r w:rsidRPr="008E51BD">
        <w:rPr>
          <w:rFonts w:ascii="Arial Narrow" w:hAnsi="Arial Narrow" w:cs="Arial"/>
          <w:sz w:val="26"/>
          <w:szCs w:val="26"/>
        </w:rPr>
        <w:t xml:space="preserve"> a Colpensiones del pago de las costas de primer grado. </w:t>
      </w:r>
    </w:p>
    <w:p w:rsidR="00923BA2" w:rsidRPr="008E51BD" w:rsidRDefault="00923BA2" w:rsidP="00B1257F">
      <w:pPr>
        <w:pStyle w:val="Sinespaciado"/>
        <w:spacing w:line="276" w:lineRule="auto"/>
        <w:rPr>
          <w:rFonts w:ascii="Arial Narrow" w:hAnsi="Arial Narrow"/>
          <w:sz w:val="26"/>
          <w:szCs w:val="26"/>
        </w:rPr>
      </w:pPr>
    </w:p>
    <w:p w:rsidR="00923BA2" w:rsidRPr="008E51BD" w:rsidRDefault="00923BA2" w:rsidP="00B1257F">
      <w:pPr>
        <w:pStyle w:val="Textoindependiente31"/>
        <w:spacing w:line="276" w:lineRule="auto"/>
        <w:ind w:firstLine="708"/>
        <w:rPr>
          <w:rFonts w:ascii="Arial Narrow" w:hAnsi="Arial Narrow" w:cs="Arial"/>
          <w:sz w:val="26"/>
          <w:szCs w:val="26"/>
        </w:rPr>
      </w:pPr>
      <w:r w:rsidRPr="008E51BD">
        <w:rPr>
          <w:rFonts w:ascii="Arial Narrow" w:hAnsi="Arial Narrow" w:cs="Arial"/>
          <w:b/>
          <w:sz w:val="26"/>
          <w:szCs w:val="26"/>
        </w:rPr>
        <w:t xml:space="preserve">3. Confirma </w:t>
      </w:r>
      <w:r w:rsidRPr="008E51BD">
        <w:rPr>
          <w:rFonts w:ascii="Arial Narrow" w:hAnsi="Arial Narrow" w:cs="Arial"/>
          <w:sz w:val="26"/>
          <w:szCs w:val="26"/>
        </w:rPr>
        <w:t>todo lo demás</w:t>
      </w:r>
    </w:p>
    <w:p w:rsidR="00923BA2" w:rsidRPr="008E51BD" w:rsidRDefault="00923BA2" w:rsidP="00B1257F">
      <w:pPr>
        <w:pStyle w:val="Sinespaciado"/>
        <w:spacing w:line="276" w:lineRule="auto"/>
        <w:rPr>
          <w:rFonts w:ascii="Arial Narrow" w:hAnsi="Arial Narrow"/>
          <w:sz w:val="26"/>
          <w:szCs w:val="26"/>
        </w:rPr>
      </w:pPr>
    </w:p>
    <w:p w:rsidR="005B28BD" w:rsidRPr="008E51BD" w:rsidRDefault="00923BA2" w:rsidP="00B1257F">
      <w:pPr>
        <w:pStyle w:val="Textoindependiente31"/>
        <w:spacing w:line="276" w:lineRule="auto"/>
        <w:ind w:firstLine="708"/>
        <w:rPr>
          <w:rFonts w:ascii="Arial Narrow" w:hAnsi="Arial Narrow" w:cs="Arial"/>
          <w:sz w:val="26"/>
          <w:szCs w:val="26"/>
        </w:rPr>
      </w:pPr>
      <w:r w:rsidRPr="008E51BD">
        <w:rPr>
          <w:rFonts w:ascii="Arial Narrow" w:hAnsi="Arial Narrow" w:cs="Arial"/>
          <w:b/>
          <w:sz w:val="26"/>
          <w:szCs w:val="26"/>
        </w:rPr>
        <w:t>4</w:t>
      </w:r>
      <w:r w:rsidR="005B28BD" w:rsidRPr="008E51BD">
        <w:rPr>
          <w:rFonts w:ascii="Arial Narrow" w:hAnsi="Arial Narrow"/>
          <w:b/>
          <w:sz w:val="26"/>
          <w:szCs w:val="26"/>
        </w:rPr>
        <w:t>. C</w:t>
      </w:r>
      <w:r w:rsidR="005B28BD" w:rsidRPr="008E51BD">
        <w:rPr>
          <w:rFonts w:ascii="Arial Narrow" w:hAnsi="Arial Narrow" w:cs="Arial"/>
          <w:sz w:val="26"/>
          <w:szCs w:val="26"/>
        </w:rPr>
        <w:t xml:space="preserve">ostas en </w:t>
      </w:r>
      <w:r w:rsidRPr="008E51BD">
        <w:rPr>
          <w:rFonts w:ascii="Arial Narrow" w:hAnsi="Arial Narrow" w:cs="Arial"/>
          <w:sz w:val="26"/>
          <w:szCs w:val="26"/>
        </w:rPr>
        <w:t xml:space="preserve">esta instancia </w:t>
      </w:r>
      <w:r w:rsidR="005B28BD" w:rsidRPr="008E51BD">
        <w:rPr>
          <w:rFonts w:ascii="Arial Narrow" w:hAnsi="Arial Narrow" w:cs="Arial"/>
          <w:sz w:val="26"/>
          <w:szCs w:val="26"/>
        </w:rPr>
        <w:t xml:space="preserve">a cargo de </w:t>
      </w:r>
      <w:r w:rsidRPr="008E51BD">
        <w:rPr>
          <w:rFonts w:ascii="Arial Narrow" w:hAnsi="Arial Narrow" w:cs="Arial"/>
          <w:sz w:val="26"/>
          <w:szCs w:val="26"/>
        </w:rPr>
        <w:t xml:space="preserve">Protección y Porvenir </w:t>
      </w:r>
      <w:proofErr w:type="spellStart"/>
      <w:r w:rsidR="005B28BD" w:rsidRPr="008E51BD">
        <w:rPr>
          <w:rFonts w:ascii="Arial Narrow" w:hAnsi="Arial Narrow" w:cs="Arial"/>
          <w:sz w:val="26"/>
          <w:szCs w:val="26"/>
        </w:rPr>
        <w:t>SA</w:t>
      </w:r>
      <w:proofErr w:type="spellEnd"/>
      <w:r w:rsidR="005B28BD" w:rsidRPr="008E51BD">
        <w:rPr>
          <w:rFonts w:ascii="Arial Narrow" w:hAnsi="Arial Narrow" w:cs="Arial"/>
          <w:sz w:val="26"/>
          <w:szCs w:val="26"/>
        </w:rPr>
        <w:t xml:space="preserve">. </w:t>
      </w:r>
      <w:proofErr w:type="gramStart"/>
      <w:r w:rsidR="005B28BD" w:rsidRPr="008E51BD">
        <w:rPr>
          <w:rFonts w:ascii="Arial Narrow" w:hAnsi="Arial Narrow" w:cs="Arial"/>
          <w:sz w:val="26"/>
          <w:szCs w:val="26"/>
        </w:rPr>
        <w:t>y</w:t>
      </w:r>
      <w:proofErr w:type="gramEnd"/>
      <w:r w:rsidR="005B28BD" w:rsidRPr="008E51BD">
        <w:rPr>
          <w:rFonts w:ascii="Arial Narrow" w:hAnsi="Arial Narrow" w:cs="Arial"/>
          <w:sz w:val="26"/>
          <w:szCs w:val="26"/>
        </w:rPr>
        <w:t xml:space="preserve"> en favor del actor. </w:t>
      </w:r>
    </w:p>
    <w:p w:rsidR="00923BA2" w:rsidRPr="008E51BD" w:rsidRDefault="00923BA2" w:rsidP="00B1257F">
      <w:pPr>
        <w:shd w:val="clear" w:color="auto" w:fill="FFFFFF"/>
        <w:spacing w:after="0" w:line="276" w:lineRule="auto"/>
        <w:jc w:val="both"/>
        <w:rPr>
          <w:rFonts w:ascii="Arial Narrow" w:eastAsia="Times New Roman" w:hAnsi="Arial Narrow" w:cs="Segoe UI"/>
          <w:sz w:val="26"/>
          <w:szCs w:val="26"/>
          <w:lang w:val="es-ES_tradnl" w:eastAsia="es-ES"/>
        </w:rPr>
      </w:pPr>
    </w:p>
    <w:p w:rsidR="005B28BD" w:rsidRPr="008E51BD" w:rsidRDefault="005B28BD" w:rsidP="00B1257F">
      <w:pPr>
        <w:shd w:val="clear" w:color="auto" w:fill="FFFFFF"/>
        <w:spacing w:after="0" w:line="276" w:lineRule="auto"/>
        <w:jc w:val="both"/>
        <w:rPr>
          <w:rFonts w:ascii="Arial Narrow" w:eastAsia="Times New Roman" w:hAnsi="Arial Narrow" w:cs="Segoe UI"/>
          <w:sz w:val="26"/>
          <w:szCs w:val="26"/>
          <w:lang w:eastAsia="es-ES"/>
        </w:rPr>
      </w:pPr>
      <w:r w:rsidRPr="008E51BD">
        <w:rPr>
          <w:rFonts w:ascii="Arial Narrow" w:eastAsia="Times New Roman" w:hAnsi="Arial Narrow" w:cs="Segoe UI"/>
          <w:sz w:val="26"/>
          <w:szCs w:val="26"/>
          <w:lang w:eastAsia="es-ES"/>
        </w:rPr>
        <w:t>La anterior decisión queda notificada en estrados.</w:t>
      </w:r>
    </w:p>
    <w:p w:rsidR="00B1257F" w:rsidRPr="008E51BD" w:rsidRDefault="00B1257F" w:rsidP="00B1257F">
      <w:pPr>
        <w:spacing w:after="0" w:line="288" w:lineRule="auto"/>
        <w:jc w:val="center"/>
        <w:rPr>
          <w:rFonts w:ascii="Arial Narrow" w:eastAsia="Times New Roman" w:hAnsi="Arial Narrow" w:cs="Arial"/>
          <w:bCs/>
          <w:iCs/>
          <w:sz w:val="26"/>
          <w:szCs w:val="26"/>
          <w:lang w:eastAsia="es-ES"/>
        </w:rPr>
      </w:pPr>
    </w:p>
    <w:p w:rsidR="00B1257F" w:rsidRPr="008E51BD" w:rsidRDefault="00B1257F" w:rsidP="00B1257F">
      <w:pPr>
        <w:spacing w:after="0" w:line="288" w:lineRule="auto"/>
        <w:jc w:val="center"/>
        <w:rPr>
          <w:rFonts w:ascii="Arial Narrow" w:eastAsia="Times New Roman" w:hAnsi="Arial Narrow" w:cs="Arial"/>
          <w:bCs/>
          <w:i/>
          <w:iCs/>
          <w:sz w:val="26"/>
          <w:szCs w:val="26"/>
          <w:lang w:eastAsia="es-ES"/>
        </w:rPr>
      </w:pPr>
    </w:p>
    <w:p w:rsidR="00B1257F" w:rsidRPr="008E51BD" w:rsidRDefault="00B1257F" w:rsidP="00B1257F">
      <w:pPr>
        <w:spacing w:after="0" w:line="288" w:lineRule="auto"/>
        <w:jc w:val="center"/>
        <w:rPr>
          <w:rFonts w:ascii="Arial Narrow" w:eastAsia="Times New Roman" w:hAnsi="Arial Narrow" w:cs="Arial"/>
          <w:bCs/>
          <w:i/>
          <w:iCs/>
          <w:sz w:val="26"/>
          <w:szCs w:val="26"/>
          <w:lang w:eastAsia="es-ES"/>
        </w:rPr>
      </w:pPr>
    </w:p>
    <w:p w:rsidR="00B1257F" w:rsidRPr="008E51BD" w:rsidRDefault="00B1257F" w:rsidP="00B1257F">
      <w:pPr>
        <w:spacing w:after="0" w:line="288" w:lineRule="auto"/>
        <w:jc w:val="center"/>
        <w:rPr>
          <w:rFonts w:ascii="Arial Narrow" w:eastAsia="Times New Roman" w:hAnsi="Arial Narrow" w:cs="Arial"/>
          <w:b/>
          <w:bCs/>
          <w:i/>
          <w:iCs/>
          <w:sz w:val="26"/>
          <w:szCs w:val="26"/>
          <w:lang w:eastAsia="es-ES"/>
        </w:rPr>
      </w:pPr>
      <w:r w:rsidRPr="008E51BD">
        <w:rPr>
          <w:rFonts w:ascii="Arial Narrow" w:eastAsia="Times New Roman" w:hAnsi="Arial Narrow" w:cs="Arial"/>
          <w:b/>
          <w:bCs/>
          <w:i/>
          <w:iCs/>
          <w:sz w:val="26"/>
          <w:szCs w:val="26"/>
          <w:lang w:eastAsia="es-ES"/>
        </w:rPr>
        <w:t>FRANCISCO JAVIER TAMAYO TABARES</w:t>
      </w:r>
    </w:p>
    <w:p w:rsidR="00B1257F" w:rsidRPr="008E51BD" w:rsidRDefault="00B1257F" w:rsidP="00B1257F">
      <w:pPr>
        <w:spacing w:after="0" w:line="288" w:lineRule="auto"/>
        <w:jc w:val="center"/>
        <w:rPr>
          <w:rFonts w:ascii="Arial Narrow" w:eastAsia="Times New Roman" w:hAnsi="Arial Narrow" w:cs="Arial"/>
          <w:bCs/>
          <w:i/>
          <w:iCs/>
          <w:sz w:val="26"/>
          <w:szCs w:val="26"/>
          <w:lang w:eastAsia="es-ES"/>
        </w:rPr>
      </w:pPr>
    </w:p>
    <w:p w:rsidR="00B1257F" w:rsidRPr="008E51BD" w:rsidRDefault="00B1257F" w:rsidP="00B1257F">
      <w:pPr>
        <w:spacing w:after="0" w:line="288" w:lineRule="auto"/>
        <w:jc w:val="center"/>
        <w:rPr>
          <w:rFonts w:ascii="Arial Narrow" w:eastAsia="Times New Roman" w:hAnsi="Arial Narrow" w:cs="Arial"/>
          <w:bCs/>
          <w:i/>
          <w:iCs/>
          <w:sz w:val="26"/>
          <w:szCs w:val="26"/>
          <w:lang w:eastAsia="es-ES"/>
        </w:rPr>
      </w:pPr>
    </w:p>
    <w:p w:rsidR="00B1257F" w:rsidRPr="008E51BD" w:rsidRDefault="00B1257F" w:rsidP="00B1257F">
      <w:pPr>
        <w:spacing w:after="0" w:line="288" w:lineRule="auto"/>
        <w:jc w:val="center"/>
        <w:rPr>
          <w:rFonts w:ascii="Arial Narrow" w:eastAsia="Times New Roman" w:hAnsi="Arial Narrow" w:cs="Arial"/>
          <w:bCs/>
          <w:i/>
          <w:iCs/>
          <w:sz w:val="26"/>
          <w:szCs w:val="26"/>
          <w:lang w:eastAsia="es-ES"/>
        </w:rPr>
      </w:pPr>
    </w:p>
    <w:p w:rsidR="00B1257F" w:rsidRPr="008E51BD" w:rsidRDefault="00B1257F" w:rsidP="00B1257F">
      <w:pPr>
        <w:spacing w:after="0" w:line="288" w:lineRule="auto"/>
        <w:jc w:val="both"/>
        <w:rPr>
          <w:rFonts w:ascii="Arial Narrow" w:eastAsia="Times New Roman" w:hAnsi="Arial Narrow" w:cs="Arial"/>
          <w:b/>
          <w:bCs/>
          <w:i/>
          <w:iCs/>
          <w:sz w:val="26"/>
          <w:szCs w:val="26"/>
          <w:lang w:eastAsia="es-ES"/>
        </w:rPr>
      </w:pPr>
      <w:r w:rsidRPr="008E51BD">
        <w:rPr>
          <w:rFonts w:ascii="Arial Narrow" w:eastAsia="Times New Roman" w:hAnsi="Arial Narrow" w:cs="Arial"/>
          <w:b/>
          <w:bCs/>
          <w:i/>
          <w:iCs/>
          <w:sz w:val="26"/>
          <w:szCs w:val="26"/>
          <w:lang w:eastAsia="es-ES"/>
        </w:rPr>
        <w:t>ANA LUCÍA CAICEDO CALDERÓN</w:t>
      </w:r>
      <w:r w:rsidRPr="008E51BD">
        <w:rPr>
          <w:rFonts w:ascii="Arial Narrow" w:eastAsia="Times New Roman" w:hAnsi="Arial Narrow" w:cs="Arial"/>
          <w:b/>
          <w:bCs/>
          <w:i/>
          <w:iCs/>
          <w:sz w:val="26"/>
          <w:szCs w:val="26"/>
          <w:lang w:eastAsia="es-ES"/>
        </w:rPr>
        <w:tab/>
      </w:r>
      <w:r w:rsidRPr="008E51BD">
        <w:rPr>
          <w:rFonts w:ascii="Arial Narrow" w:eastAsia="Times New Roman" w:hAnsi="Arial Narrow" w:cs="Arial"/>
          <w:b/>
          <w:bCs/>
          <w:i/>
          <w:iCs/>
          <w:sz w:val="26"/>
          <w:szCs w:val="26"/>
          <w:lang w:eastAsia="es-ES"/>
        </w:rPr>
        <w:tab/>
      </w:r>
      <w:r w:rsidRPr="008E51BD">
        <w:rPr>
          <w:rFonts w:ascii="Arial Narrow" w:eastAsia="Times New Roman" w:hAnsi="Arial Narrow" w:cs="Arial"/>
          <w:b/>
          <w:bCs/>
          <w:i/>
          <w:iCs/>
          <w:sz w:val="26"/>
          <w:szCs w:val="26"/>
          <w:lang w:eastAsia="es-ES"/>
        </w:rPr>
        <w:tab/>
        <w:t xml:space="preserve">        JULIO CÉSAR SALAZAR MUÑOZ</w:t>
      </w:r>
    </w:p>
    <w:p w:rsidR="00B1257F" w:rsidRPr="008E51BD" w:rsidRDefault="00B1257F" w:rsidP="00B1257F">
      <w:pPr>
        <w:spacing w:after="0" w:line="288" w:lineRule="auto"/>
        <w:ind w:firstLine="708"/>
        <w:rPr>
          <w:rFonts w:ascii="Arial Narrow" w:eastAsia="Times New Roman" w:hAnsi="Arial Narrow" w:cs="Arial"/>
          <w:bCs/>
          <w:i/>
          <w:iCs/>
          <w:sz w:val="26"/>
          <w:szCs w:val="26"/>
          <w:lang w:eastAsia="es-ES"/>
        </w:rPr>
      </w:pPr>
      <w:r w:rsidRPr="008E51BD">
        <w:rPr>
          <w:rFonts w:ascii="Arial Narrow" w:eastAsia="Times New Roman" w:hAnsi="Arial Narrow" w:cs="Arial"/>
          <w:bCs/>
          <w:i/>
          <w:iCs/>
          <w:sz w:val="26"/>
          <w:szCs w:val="26"/>
          <w:lang w:eastAsia="es-ES"/>
        </w:rPr>
        <w:t xml:space="preserve">        Magistrada</w:t>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t xml:space="preserve">    Magistrado</w:t>
      </w:r>
    </w:p>
    <w:p w:rsidR="00B1257F" w:rsidRPr="008E51BD" w:rsidRDefault="00B1257F" w:rsidP="00B1257F">
      <w:pPr>
        <w:spacing w:after="0" w:line="288" w:lineRule="auto"/>
        <w:rPr>
          <w:rFonts w:ascii="Arial Narrow" w:eastAsia="Times New Roman" w:hAnsi="Arial Narrow" w:cs="Times New Roman"/>
          <w:sz w:val="26"/>
          <w:szCs w:val="26"/>
          <w:lang w:val="es-CO" w:eastAsia="es-ES"/>
        </w:rPr>
      </w:pP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r>
      <w:r w:rsidRPr="008E51BD">
        <w:rPr>
          <w:rFonts w:ascii="Arial Narrow" w:eastAsia="Times New Roman" w:hAnsi="Arial Narrow" w:cs="Arial"/>
          <w:bCs/>
          <w:i/>
          <w:iCs/>
          <w:sz w:val="26"/>
          <w:szCs w:val="26"/>
          <w:lang w:eastAsia="es-ES"/>
        </w:rPr>
        <w:tab/>
        <w:t xml:space="preserve">   Salva voto</w:t>
      </w:r>
    </w:p>
    <w:p w:rsidR="0047595A" w:rsidRDefault="0047595A">
      <w:pPr>
        <w:rPr>
          <w:rFonts w:ascii="Arial Narrow" w:hAnsi="Arial Narrow"/>
          <w:sz w:val="26"/>
          <w:szCs w:val="26"/>
        </w:rPr>
      </w:pPr>
      <w:r>
        <w:rPr>
          <w:rFonts w:ascii="Arial Narrow" w:hAnsi="Arial Narrow"/>
          <w:sz w:val="26"/>
          <w:szCs w:val="26"/>
        </w:rPr>
        <w:br w:type="page"/>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lastRenderedPageBreak/>
        <w:t>Providencia:</w:t>
      </w:r>
      <w:r w:rsidR="00C36C68">
        <w:rPr>
          <w:rFonts w:ascii="Arial" w:eastAsia="Calibri" w:hAnsi="Arial" w:cs="Arial"/>
          <w:sz w:val="18"/>
          <w:szCs w:val="18"/>
          <w:lang w:val="es-CO"/>
        </w:rPr>
        <w:tab/>
      </w:r>
      <w:r w:rsidR="00C36C68">
        <w:rPr>
          <w:rFonts w:ascii="Arial" w:eastAsia="Calibri" w:hAnsi="Arial" w:cs="Arial"/>
          <w:sz w:val="18"/>
          <w:szCs w:val="18"/>
          <w:lang w:val="es-CO"/>
        </w:rPr>
        <w:tab/>
      </w:r>
      <w:r w:rsidRPr="00DB6645">
        <w:rPr>
          <w:rFonts w:ascii="Arial" w:eastAsia="Calibri" w:hAnsi="Arial" w:cs="Arial"/>
          <w:sz w:val="18"/>
          <w:szCs w:val="18"/>
          <w:lang w:val="es-CO"/>
        </w:rPr>
        <w:t>Sentencia de 4 de septiembre de 2019</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Radicación Nro.</w:t>
      </w:r>
      <w:r w:rsidRPr="00DB6645">
        <w:rPr>
          <w:rFonts w:ascii="Arial" w:eastAsia="Calibri" w:hAnsi="Arial" w:cs="Arial"/>
          <w:sz w:val="18"/>
          <w:szCs w:val="18"/>
          <w:lang w:val="es-CO"/>
        </w:rPr>
        <w:tab/>
      </w:r>
      <w:r w:rsidRPr="00DB6645">
        <w:rPr>
          <w:rFonts w:ascii="Arial" w:eastAsia="Calibri" w:hAnsi="Arial" w:cs="Arial"/>
          <w:sz w:val="18"/>
          <w:szCs w:val="18"/>
          <w:lang w:val="es-CO"/>
        </w:rPr>
        <w:tab/>
        <w:t>66001-31-05-002-2017-00385-01</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Proceso</w:t>
      </w:r>
      <w:r w:rsidRPr="00DB6645">
        <w:rPr>
          <w:rFonts w:ascii="Arial" w:eastAsia="Calibri" w:hAnsi="Arial" w:cs="Arial"/>
          <w:sz w:val="18"/>
          <w:szCs w:val="18"/>
          <w:lang w:val="es-CO"/>
        </w:rPr>
        <w:tab/>
      </w:r>
      <w:r w:rsidRPr="00DB6645">
        <w:rPr>
          <w:rFonts w:ascii="Arial" w:eastAsia="Calibri" w:hAnsi="Arial" w:cs="Arial"/>
          <w:sz w:val="18"/>
          <w:szCs w:val="18"/>
          <w:lang w:val="es-CO"/>
        </w:rPr>
        <w:tab/>
        <w:t xml:space="preserve"> </w:t>
      </w:r>
      <w:r w:rsidRPr="00DB6645">
        <w:rPr>
          <w:rFonts w:ascii="Arial" w:eastAsia="Calibri" w:hAnsi="Arial" w:cs="Arial"/>
          <w:sz w:val="18"/>
          <w:szCs w:val="18"/>
          <w:lang w:val="es-CO"/>
        </w:rPr>
        <w:tab/>
        <w:t>Ordinario Laboral</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Demandante:</w:t>
      </w:r>
      <w:r w:rsidRPr="00DB6645">
        <w:rPr>
          <w:rFonts w:ascii="Arial" w:eastAsia="Calibri" w:hAnsi="Arial" w:cs="Arial"/>
          <w:sz w:val="18"/>
          <w:szCs w:val="18"/>
          <w:lang w:val="es-CO"/>
        </w:rPr>
        <w:tab/>
      </w:r>
      <w:r w:rsidRPr="00DB6645">
        <w:rPr>
          <w:rFonts w:ascii="Arial" w:eastAsia="Calibri" w:hAnsi="Arial" w:cs="Arial"/>
          <w:sz w:val="18"/>
          <w:szCs w:val="18"/>
          <w:lang w:val="es-CO"/>
        </w:rPr>
        <w:tab/>
        <w:t xml:space="preserve">Guillermo León González Vélez </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Demandado:</w:t>
      </w:r>
      <w:r w:rsidRPr="00DB6645">
        <w:rPr>
          <w:rFonts w:ascii="Arial" w:eastAsia="Calibri" w:hAnsi="Arial" w:cs="Arial"/>
          <w:sz w:val="18"/>
          <w:szCs w:val="18"/>
          <w:lang w:val="es-CO"/>
        </w:rPr>
        <w:tab/>
      </w:r>
      <w:r w:rsidRPr="00DB6645">
        <w:rPr>
          <w:rFonts w:ascii="Arial" w:eastAsia="Calibri" w:hAnsi="Arial" w:cs="Arial"/>
          <w:sz w:val="18"/>
          <w:szCs w:val="18"/>
          <w:lang w:val="es-CO"/>
        </w:rPr>
        <w:tab/>
        <w:t>Colpensiones y las AFP Protección S.A. y Porvenir S.A.</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Magistrado Ponente:</w:t>
      </w:r>
      <w:r w:rsidR="00C36C68">
        <w:rPr>
          <w:rFonts w:ascii="Arial" w:eastAsia="Calibri" w:hAnsi="Arial" w:cs="Arial"/>
          <w:sz w:val="18"/>
          <w:szCs w:val="18"/>
          <w:lang w:val="es-CO"/>
        </w:rPr>
        <w:tab/>
      </w:r>
      <w:r w:rsidRPr="00DB6645">
        <w:rPr>
          <w:rFonts w:ascii="Arial" w:eastAsia="Calibri" w:hAnsi="Arial" w:cs="Arial"/>
          <w:sz w:val="18"/>
          <w:szCs w:val="18"/>
          <w:lang w:val="es-CO"/>
        </w:rPr>
        <w:t>Julio César Salazar Muñoz</w:t>
      </w:r>
    </w:p>
    <w:p w:rsidR="00DB6645" w:rsidRPr="00DB6645" w:rsidRDefault="00DB6645" w:rsidP="00DB6645">
      <w:pPr>
        <w:spacing w:after="0" w:line="240" w:lineRule="auto"/>
        <w:rPr>
          <w:rFonts w:ascii="Arial" w:eastAsia="Calibri" w:hAnsi="Arial" w:cs="Arial"/>
          <w:sz w:val="18"/>
          <w:szCs w:val="18"/>
          <w:lang w:val="es-CO"/>
        </w:rPr>
      </w:pPr>
      <w:r w:rsidRPr="00DB6645">
        <w:rPr>
          <w:rFonts w:ascii="Arial" w:eastAsia="Calibri" w:hAnsi="Arial" w:cs="Arial"/>
          <w:sz w:val="18"/>
          <w:szCs w:val="18"/>
          <w:lang w:val="es-CO"/>
        </w:rPr>
        <w:t>Juzgado de origen:</w:t>
      </w:r>
      <w:r w:rsidRPr="00DB6645">
        <w:rPr>
          <w:rFonts w:ascii="Arial" w:eastAsia="Calibri" w:hAnsi="Arial" w:cs="Arial"/>
          <w:sz w:val="18"/>
          <w:szCs w:val="18"/>
          <w:lang w:val="es-CO"/>
        </w:rPr>
        <w:tab/>
        <w:t>Juzgado Segundo Laboral del Circuito</w:t>
      </w:r>
    </w:p>
    <w:p w:rsidR="00DB6645" w:rsidRPr="00DB6645" w:rsidRDefault="00DB6645" w:rsidP="00DB6645">
      <w:pPr>
        <w:spacing w:after="0" w:line="240" w:lineRule="auto"/>
        <w:ind w:left="2124"/>
        <w:jc w:val="both"/>
        <w:rPr>
          <w:rFonts w:ascii="Arial" w:eastAsia="Calibri" w:hAnsi="Arial" w:cs="Arial"/>
          <w:b/>
          <w:sz w:val="18"/>
          <w:szCs w:val="18"/>
          <w:lang w:val="es-CO"/>
        </w:rPr>
      </w:pPr>
      <w:r w:rsidRPr="00DB6645">
        <w:rPr>
          <w:rFonts w:ascii="Arial" w:eastAsia="Calibri" w:hAnsi="Arial" w:cs="Arial"/>
          <w:sz w:val="18"/>
          <w:szCs w:val="18"/>
        </w:rPr>
        <w:t xml:space="preserve">Tema: </w:t>
      </w:r>
      <w:r w:rsidRPr="00DB6645">
        <w:rPr>
          <w:rFonts w:ascii="Arial" w:eastAsia="Calibri" w:hAnsi="Arial" w:cs="Arial"/>
          <w:sz w:val="18"/>
          <w:szCs w:val="18"/>
        </w:rPr>
        <w:tab/>
      </w:r>
      <w:r w:rsidRPr="00DB6645">
        <w:rPr>
          <w:rFonts w:ascii="Arial" w:eastAsia="Calibri" w:hAnsi="Arial" w:cs="Arial"/>
          <w:b/>
          <w:sz w:val="18"/>
          <w:szCs w:val="18"/>
          <w:lang w:val="es-CO"/>
        </w:rPr>
        <w:t xml:space="preserve">INEFICACIA DE LA </w:t>
      </w:r>
      <w:r w:rsidR="00C36C68" w:rsidRPr="00DB6645">
        <w:rPr>
          <w:rFonts w:ascii="Arial" w:eastAsia="Calibri" w:hAnsi="Arial" w:cs="Arial"/>
          <w:b/>
          <w:sz w:val="18"/>
          <w:szCs w:val="18"/>
          <w:lang w:val="es-CO"/>
        </w:rPr>
        <w:t>AFILIACIÓN</w:t>
      </w:r>
      <w:r w:rsidRPr="00DB6645">
        <w:rPr>
          <w:rFonts w:ascii="Arial" w:eastAsia="Calibri" w:hAnsi="Arial" w:cs="Arial"/>
          <w:b/>
          <w:sz w:val="18"/>
          <w:szCs w:val="18"/>
          <w:lang w:val="es-CO"/>
        </w:rPr>
        <w:t xml:space="preserve"> AL </w:t>
      </w:r>
      <w:r w:rsidR="00C36C68" w:rsidRPr="00DB6645">
        <w:rPr>
          <w:rFonts w:ascii="Arial" w:eastAsia="Calibri" w:hAnsi="Arial" w:cs="Arial"/>
          <w:b/>
          <w:sz w:val="18"/>
          <w:szCs w:val="18"/>
          <w:lang w:val="es-CO"/>
        </w:rPr>
        <w:t>RÉGIMEN</w:t>
      </w:r>
      <w:r w:rsidRPr="00DB6645">
        <w:rPr>
          <w:rFonts w:ascii="Arial" w:eastAsia="Calibri" w:hAnsi="Arial" w:cs="Arial"/>
          <w:b/>
          <w:sz w:val="18"/>
          <w:szCs w:val="18"/>
          <w:lang w:val="es-CO"/>
        </w:rPr>
        <w:t xml:space="preserve"> DE AHO</w:t>
      </w:r>
      <w:r w:rsidR="00C36C68">
        <w:rPr>
          <w:rFonts w:ascii="Arial" w:eastAsia="Calibri" w:hAnsi="Arial" w:cs="Arial"/>
          <w:b/>
          <w:sz w:val="18"/>
          <w:szCs w:val="18"/>
          <w:lang w:val="es-CO"/>
        </w:rPr>
        <w:t>RRO INDIVIDUAL CON SOLIDARIDAD</w:t>
      </w:r>
    </w:p>
    <w:p w:rsidR="00DB6645" w:rsidRDefault="00DB6645" w:rsidP="00DB6645">
      <w:pPr>
        <w:spacing w:after="0" w:line="240" w:lineRule="auto"/>
        <w:jc w:val="both"/>
        <w:rPr>
          <w:rFonts w:ascii="Arial" w:eastAsia="Times New Roman" w:hAnsi="Arial" w:cs="Times New Roman"/>
          <w:sz w:val="24"/>
          <w:szCs w:val="20"/>
          <w:lang w:val="es-ES_tradnl" w:eastAsia="es-ES"/>
        </w:rPr>
      </w:pPr>
    </w:p>
    <w:p w:rsidR="00C36C68" w:rsidRPr="00DB6645" w:rsidRDefault="00C36C68" w:rsidP="00DB6645">
      <w:pPr>
        <w:spacing w:after="0" w:line="240" w:lineRule="auto"/>
        <w:jc w:val="both"/>
        <w:rPr>
          <w:rFonts w:ascii="Arial" w:eastAsia="Times New Roman" w:hAnsi="Arial" w:cs="Times New Roman"/>
          <w:sz w:val="24"/>
          <w:szCs w:val="20"/>
          <w:lang w:val="es-ES_tradnl" w:eastAsia="es-ES"/>
        </w:rPr>
      </w:pPr>
    </w:p>
    <w:p w:rsidR="00DB6645" w:rsidRPr="00DB6645" w:rsidRDefault="00DB6645" w:rsidP="00C36C68">
      <w:pPr>
        <w:keepNext/>
        <w:spacing w:after="0" w:line="276" w:lineRule="auto"/>
        <w:jc w:val="center"/>
        <w:outlineLvl w:val="2"/>
        <w:rPr>
          <w:rFonts w:ascii="Arial" w:eastAsia="Times New Roman" w:hAnsi="Arial" w:cs="Arial"/>
          <w:b/>
          <w:sz w:val="24"/>
          <w:szCs w:val="24"/>
          <w:lang w:val="es-ES_tradnl" w:eastAsia="es-ES"/>
        </w:rPr>
      </w:pPr>
      <w:r w:rsidRPr="00DB6645">
        <w:rPr>
          <w:rFonts w:ascii="Arial" w:eastAsia="Times New Roman" w:hAnsi="Arial" w:cs="Arial"/>
          <w:b/>
          <w:sz w:val="24"/>
          <w:szCs w:val="24"/>
          <w:lang w:val="es-ES_tradnl" w:eastAsia="es-ES"/>
        </w:rPr>
        <w:t>TRIBUNAL SUPERIOR DEL DISTRITO JUDICIAL</w:t>
      </w:r>
    </w:p>
    <w:p w:rsidR="00DB6645" w:rsidRPr="00DB6645" w:rsidRDefault="00DB6645" w:rsidP="00C36C68">
      <w:pPr>
        <w:spacing w:after="0" w:line="276" w:lineRule="auto"/>
        <w:jc w:val="center"/>
        <w:rPr>
          <w:rFonts w:ascii="Arial" w:eastAsia="Calibri" w:hAnsi="Arial" w:cs="Arial"/>
          <w:b/>
          <w:sz w:val="24"/>
          <w:szCs w:val="24"/>
          <w:lang w:val="es-CO"/>
        </w:rPr>
      </w:pPr>
    </w:p>
    <w:p w:rsidR="00DB6645" w:rsidRPr="00DB6645" w:rsidRDefault="00DB6645" w:rsidP="00C36C68">
      <w:pPr>
        <w:spacing w:after="0" w:line="276" w:lineRule="auto"/>
        <w:jc w:val="center"/>
        <w:rPr>
          <w:rFonts w:ascii="Arial" w:eastAsia="Calibri" w:hAnsi="Arial" w:cs="Arial"/>
          <w:b/>
          <w:sz w:val="24"/>
          <w:szCs w:val="24"/>
          <w:lang w:val="es-CO"/>
        </w:rPr>
      </w:pPr>
      <w:r w:rsidRPr="00DB6645">
        <w:rPr>
          <w:rFonts w:ascii="Arial" w:eastAsia="Calibri" w:hAnsi="Arial" w:cs="Arial"/>
          <w:b/>
          <w:sz w:val="24"/>
          <w:szCs w:val="24"/>
          <w:lang w:val="es-CO"/>
        </w:rPr>
        <w:t>SALA LABORAL</w:t>
      </w:r>
    </w:p>
    <w:p w:rsidR="00DB6645" w:rsidRPr="00DB6645" w:rsidRDefault="00DB6645" w:rsidP="00C36C68">
      <w:pPr>
        <w:spacing w:after="0" w:line="276" w:lineRule="auto"/>
        <w:jc w:val="center"/>
        <w:rPr>
          <w:rFonts w:ascii="Arial" w:eastAsia="Times New Roman" w:hAnsi="Arial" w:cs="Arial"/>
          <w:b/>
          <w:sz w:val="24"/>
          <w:szCs w:val="24"/>
          <w:lang w:val="es-ES_tradnl" w:eastAsia="es-ES"/>
        </w:rPr>
      </w:pPr>
    </w:p>
    <w:p w:rsidR="00DB6645" w:rsidRPr="00DB6645" w:rsidRDefault="00DB6645" w:rsidP="00C36C68">
      <w:pPr>
        <w:spacing w:after="0" w:line="276" w:lineRule="auto"/>
        <w:jc w:val="center"/>
        <w:rPr>
          <w:rFonts w:ascii="Arial" w:eastAsia="Times New Roman" w:hAnsi="Arial" w:cs="Arial"/>
          <w:b/>
          <w:sz w:val="24"/>
          <w:szCs w:val="24"/>
          <w:lang w:val="es-ES_tradnl" w:eastAsia="es-ES"/>
        </w:rPr>
      </w:pPr>
      <w:r w:rsidRPr="00DB6645">
        <w:rPr>
          <w:rFonts w:ascii="Arial" w:eastAsia="Times New Roman" w:hAnsi="Arial" w:cs="Arial"/>
          <w:b/>
          <w:sz w:val="24"/>
          <w:szCs w:val="24"/>
          <w:lang w:val="es-ES_tradnl" w:eastAsia="es-ES"/>
        </w:rPr>
        <w:t xml:space="preserve">MAGISTRADO: JULIO CÉSAR SALAZAR MUÑOZ </w:t>
      </w:r>
    </w:p>
    <w:p w:rsidR="00DB6645" w:rsidRPr="00DB6645" w:rsidRDefault="00DB6645" w:rsidP="00C36C68">
      <w:pPr>
        <w:spacing w:after="0" w:line="276" w:lineRule="auto"/>
        <w:jc w:val="center"/>
        <w:rPr>
          <w:rFonts w:ascii="Arial" w:eastAsia="Times New Roman" w:hAnsi="Arial" w:cs="Arial"/>
          <w:b/>
          <w:sz w:val="24"/>
          <w:szCs w:val="24"/>
          <w:lang w:val="es-ES_tradnl" w:eastAsia="es-ES"/>
        </w:rPr>
      </w:pPr>
    </w:p>
    <w:p w:rsidR="00DB6645" w:rsidRPr="00DB6645" w:rsidRDefault="00DB6645" w:rsidP="00C36C68">
      <w:pPr>
        <w:spacing w:after="0" w:line="276" w:lineRule="auto"/>
        <w:jc w:val="center"/>
        <w:rPr>
          <w:rFonts w:ascii="Arial" w:eastAsia="Times New Roman" w:hAnsi="Arial" w:cs="Arial"/>
          <w:b/>
          <w:sz w:val="24"/>
          <w:szCs w:val="24"/>
          <w:lang w:val="es-ES_tradnl" w:eastAsia="es-ES"/>
        </w:rPr>
      </w:pPr>
    </w:p>
    <w:p w:rsidR="00DB6645" w:rsidRPr="00DB6645" w:rsidRDefault="00DB6645" w:rsidP="00C36C68">
      <w:pPr>
        <w:spacing w:after="0" w:line="276" w:lineRule="auto"/>
        <w:jc w:val="center"/>
        <w:rPr>
          <w:rFonts w:ascii="Arial" w:eastAsia="Times New Roman" w:hAnsi="Arial" w:cs="Arial"/>
          <w:b/>
          <w:sz w:val="24"/>
          <w:szCs w:val="24"/>
          <w:lang w:val="es-ES_tradnl" w:eastAsia="es-ES"/>
        </w:rPr>
      </w:pPr>
      <w:r w:rsidRPr="00DB6645">
        <w:rPr>
          <w:rFonts w:ascii="Arial" w:eastAsia="Times New Roman" w:hAnsi="Arial" w:cs="Arial"/>
          <w:b/>
          <w:sz w:val="24"/>
          <w:szCs w:val="24"/>
          <w:lang w:val="es-ES_tradnl" w:eastAsia="es-ES"/>
        </w:rPr>
        <w:t>SALVAMENTO DE VOTO</w:t>
      </w:r>
    </w:p>
    <w:p w:rsidR="00DB6645" w:rsidRPr="00DB6645" w:rsidRDefault="00DB6645" w:rsidP="00C36C68">
      <w:pPr>
        <w:suppressAutoHyphens/>
        <w:spacing w:after="0" w:line="276" w:lineRule="auto"/>
        <w:jc w:val="both"/>
        <w:rPr>
          <w:rFonts w:ascii="Arial" w:eastAsia="Times New Roman" w:hAnsi="Arial" w:cs="Arial"/>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Con el respeto que corresponde, me aparto de la decisión acogida por los demás integrantes de Sala.</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spacing w:val="-2"/>
          <w:sz w:val="24"/>
          <w:szCs w:val="24"/>
          <w:lang w:val="es-ES_tradnl" w:eastAsia="es-ES"/>
        </w:rPr>
        <w:t xml:space="preserve">Desde ya dejo en evidencia que conozco la jurisprudencia vigente emanada de la </w:t>
      </w:r>
      <w:r w:rsidRPr="00DB6645">
        <w:rPr>
          <w:rFonts w:ascii="Arial" w:eastAsia="Times New Roman" w:hAnsi="Arial" w:cs="Arial"/>
          <w:iCs/>
          <w:sz w:val="24"/>
          <w:szCs w:val="24"/>
          <w:lang w:val="es-ES_tradnl" w:eastAsia="es-ES"/>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rsidR="00DB6645" w:rsidRPr="00DB6645" w:rsidRDefault="00DB6645" w:rsidP="00C36C68">
      <w:pPr>
        <w:spacing w:after="0" w:line="276" w:lineRule="auto"/>
        <w:ind w:left="426"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sz w:val="24"/>
          <w:szCs w:val="24"/>
          <w:lang w:val="es-CO" w:eastAsia="es-ES"/>
        </w:rPr>
      </w:pPr>
      <w:r w:rsidRPr="00DB6645">
        <w:rPr>
          <w:rFonts w:ascii="Arial" w:eastAsia="Times New Roman" w:hAnsi="Arial" w:cs="Arial"/>
          <w:iCs/>
          <w:sz w:val="24"/>
          <w:szCs w:val="24"/>
          <w:lang w:val="es-ES_tradnl" w:eastAsia="es-ES"/>
        </w:rPr>
        <w:t xml:space="preserve">No obstante, tales líneas jurisprudenciales considero del caso, con base en la sentencia </w:t>
      </w:r>
      <w:r w:rsidRPr="00DB6645">
        <w:rPr>
          <w:rFonts w:ascii="Arial" w:eastAsia="Times New Roman" w:hAnsi="Arial" w:cs="Arial"/>
          <w:sz w:val="24"/>
          <w:szCs w:val="24"/>
          <w:lang w:val="es-CO" w:eastAsia="es-ES"/>
        </w:rPr>
        <w:t>C-836 de 2001, apartarme de ellas, para lo cual expongo de manera razonada la argumentación jurídica que me lleva a tal alejamiento.</w:t>
      </w:r>
    </w:p>
    <w:p w:rsidR="00DB6645" w:rsidRPr="00DB6645" w:rsidRDefault="00DB6645" w:rsidP="00C36C68">
      <w:pPr>
        <w:spacing w:after="0" w:line="276" w:lineRule="auto"/>
        <w:ind w:right="51"/>
        <w:jc w:val="both"/>
        <w:rPr>
          <w:rFonts w:ascii="Arial" w:eastAsia="Times New Roman" w:hAnsi="Arial" w:cs="Arial"/>
          <w:sz w:val="24"/>
          <w:szCs w:val="24"/>
          <w:lang w:val="es-CO"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Para el efecto, en primer término debe ponerse de relieve que el análisis en este tipo de asuntos requiere inexorablemente la determinación de si, los intereses económicos particulares que se reclaman a título de pretensiones, tienen soporte legal en nuestro sistema jurídico pensional en general y en el régimen de obligaciones y cargas vigentes en nuestro territorio, y un peso tal que permite desconocer la obligación constitucional de proteger y garantizar la sostenibilidad financiera del sistema general de pensiones.</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numPr>
          <w:ilvl w:val="0"/>
          <w:numId w:val="1"/>
        </w:numPr>
        <w:suppressAutoHyphens/>
        <w:spacing w:after="0" w:line="276" w:lineRule="auto"/>
        <w:ind w:left="426" w:hanging="426"/>
        <w:jc w:val="both"/>
        <w:rPr>
          <w:rFonts w:ascii="Arial" w:eastAsia="Times New Roman" w:hAnsi="Arial" w:cs="Arial"/>
          <w:b/>
          <w:spacing w:val="-2"/>
          <w:sz w:val="24"/>
          <w:szCs w:val="24"/>
          <w:lang w:val="es-ES_tradnl" w:eastAsia="es-ES"/>
        </w:rPr>
      </w:pPr>
      <w:r w:rsidRPr="00DB6645">
        <w:rPr>
          <w:rFonts w:ascii="Arial" w:eastAsia="Times New Roman" w:hAnsi="Arial" w:cs="Arial"/>
          <w:b/>
          <w:spacing w:val="-2"/>
          <w:sz w:val="24"/>
          <w:szCs w:val="24"/>
          <w:lang w:val="es-ES_tradnl" w:eastAsia="es-ES"/>
        </w:rPr>
        <w:t>CONFIGURACIÓN LEGAL DUAL VIGENTE DEL SISTEMA PENSIONAL</w:t>
      </w:r>
    </w:p>
    <w:p w:rsidR="00DB6645" w:rsidRPr="00DB6645" w:rsidRDefault="00DB6645" w:rsidP="00C36C68">
      <w:pPr>
        <w:suppressAutoHyphens/>
        <w:spacing w:after="0" w:line="276" w:lineRule="auto"/>
        <w:ind w:left="720"/>
        <w:jc w:val="both"/>
        <w:rPr>
          <w:rFonts w:ascii="Arial" w:eastAsia="Times New Roman" w:hAnsi="Arial" w:cs="Arial"/>
          <w:b/>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w:t>
      </w:r>
      <w:r w:rsidR="00AA1475" w:rsidRPr="00AA1475">
        <w:rPr>
          <w:rFonts w:ascii="Arial" w:eastAsia="Times New Roman" w:hAnsi="Arial" w:cs="Arial"/>
          <w:spacing w:val="-2"/>
          <w:sz w:val="24"/>
          <w:szCs w:val="24"/>
          <w:lang w:val="es-ES_tradnl" w:eastAsia="es-ES"/>
        </w:rPr>
        <w:t xml:space="preserve"> </w:t>
      </w:r>
      <w:r w:rsidRPr="00DB6645">
        <w:rPr>
          <w:rFonts w:ascii="Arial" w:eastAsia="Times New Roman" w:hAnsi="Arial" w:cs="Arial"/>
          <w:spacing w:val="-2"/>
          <w:sz w:val="24"/>
          <w:szCs w:val="24"/>
          <w:lang w:val="es-ES_tradnl" w:eastAsia="es-ES"/>
        </w:rPr>
        <w:t>CONTENIDO DEL ARTÍCULO 271 DE LA LEY 100 DE 1993</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 xml:space="preserve">El título de la norma ya de por si es significativo: </w:t>
      </w:r>
      <w:r w:rsidRPr="00DB6645">
        <w:rPr>
          <w:rFonts w:ascii="Arial" w:eastAsia="Times New Roman" w:hAnsi="Arial" w:cs="Arial"/>
          <w:b/>
          <w:spacing w:val="-2"/>
          <w:sz w:val="24"/>
          <w:szCs w:val="24"/>
          <w:lang w:val="es-ES_tradnl" w:eastAsia="es-ES"/>
        </w:rPr>
        <w:t>“Sanciones al empleador”</w:t>
      </w:r>
      <w:r w:rsidRPr="00DB6645">
        <w:rPr>
          <w:rFonts w:ascii="Arial" w:eastAsia="Times New Roman" w:hAnsi="Arial" w:cs="Arial"/>
          <w:spacing w:val="-2"/>
          <w:sz w:val="24"/>
          <w:szCs w:val="24"/>
          <w:lang w:val="es-ES_tradnl" w:eastAsia="es-ES"/>
        </w:rPr>
        <w:t>.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Antes de avanzar en el tema vale la pena resaltar dos errores protuberantes en que se está incurriendo al aplicar estas “sanciones” a las AFP, pero con las consecuencias finales a cargo de Colpensiones:</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Default="00DB6645" w:rsidP="00C36C68">
      <w:pPr>
        <w:numPr>
          <w:ilvl w:val="0"/>
          <w:numId w:val="3"/>
        </w:num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 xml:space="preserve">Se viene olvidando olvidado la regla de interpretación prevista en el artículo 31 del Código Civil que determina que “Lo favorable u odioso de una disposición no se tomará en cuenta para ampliar o restringir su interpretación” y de la cual, en casación, desde 14 de diciembre de </w:t>
      </w:r>
      <w:r w:rsidRPr="00DB6645">
        <w:rPr>
          <w:rFonts w:ascii="Arial" w:eastAsia="Times New Roman" w:hAnsi="Arial" w:cs="Arial"/>
          <w:b/>
          <w:spacing w:val="-2"/>
          <w:sz w:val="24"/>
          <w:szCs w:val="24"/>
          <w:lang w:val="es-ES_tradnl" w:eastAsia="es-ES"/>
        </w:rPr>
        <w:t>1898 se viene repitiendo que “En la interpretación de leyes prohibitivas no deben buscarse analogías o razones para hacerlas extensivas a casos no comprendidos claramente en la prohibición”</w:t>
      </w:r>
      <w:r w:rsidR="00AA1475">
        <w:rPr>
          <w:rFonts w:ascii="Arial" w:eastAsia="Times New Roman" w:hAnsi="Arial" w:cs="Arial"/>
          <w:spacing w:val="-2"/>
          <w:sz w:val="24"/>
          <w:szCs w:val="24"/>
          <w:lang w:val="es-ES_tradnl" w:eastAsia="es-ES"/>
        </w:rPr>
        <w:t>.</w:t>
      </w:r>
    </w:p>
    <w:p w:rsidR="00AA1475" w:rsidRPr="00DB6645" w:rsidRDefault="00AA1475" w:rsidP="00AA1475">
      <w:pPr>
        <w:suppressAutoHyphens/>
        <w:spacing w:after="0" w:line="276" w:lineRule="auto"/>
        <w:ind w:left="720"/>
        <w:jc w:val="both"/>
        <w:rPr>
          <w:rFonts w:ascii="Arial" w:eastAsia="Times New Roman" w:hAnsi="Arial" w:cs="Arial"/>
          <w:spacing w:val="-2"/>
          <w:sz w:val="24"/>
          <w:szCs w:val="24"/>
          <w:lang w:val="es-ES_tradnl" w:eastAsia="es-ES"/>
        </w:rPr>
      </w:pPr>
    </w:p>
    <w:p w:rsidR="00DB6645" w:rsidRPr="00DB6645" w:rsidRDefault="00DB6645" w:rsidP="00C36C68">
      <w:pPr>
        <w:numPr>
          <w:ilvl w:val="0"/>
          <w:numId w:val="3"/>
        </w:num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Se está inaplicando</w:t>
      </w:r>
      <w:bookmarkStart w:id="0" w:name="_GoBack"/>
      <w:bookmarkEnd w:id="0"/>
      <w:r w:rsidRPr="00DB6645">
        <w:rPr>
          <w:rFonts w:ascii="Arial" w:eastAsia="Times New Roman" w:hAnsi="Arial" w:cs="Arial"/>
          <w:spacing w:val="-2"/>
          <w:sz w:val="24"/>
          <w:szCs w:val="24"/>
          <w:lang w:val="es-ES_tradnl" w:eastAsia="es-ES"/>
        </w:rPr>
        <w:t xml:space="preserve"> el artículo 10</w:t>
      </w:r>
      <w:r w:rsidRPr="00DB6645">
        <w:rPr>
          <w:rFonts w:ascii="Arial" w:eastAsia="Times New Roman" w:hAnsi="Arial" w:cs="Arial"/>
          <w:b/>
          <w:spacing w:val="-2"/>
          <w:sz w:val="24"/>
          <w:szCs w:val="24"/>
          <w:lang w:val="es-ES_tradnl" w:eastAsia="es-ES"/>
        </w:rPr>
        <w:t xml:space="preserve"> </w:t>
      </w:r>
      <w:r w:rsidRPr="00DB6645">
        <w:rPr>
          <w:rFonts w:ascii="Arial" w:eastAsia="Times New Roman" w:hAnsi="Arial" w:cs="Arial"/>
          <w:spacing w:val="-2"/>
          <w:sz w:val="24"/>
          <w:szCs w:val="24"/>
          <w:lang w:val="es-ES_tradnl" w:eastAsia="es-ES"/>
        </w:rPr>
        <w:t xml:space="preserve"> del decreto 720 de 1994 que es la norma que determina la verdadera sanción para las administradoras por los </w:t>
      </w:r>
      <w:r w:rsidRPr="00DB6645">
        <w:rPr>
          <w:rFonts w:ascii="Arial" w:eastAsia="Times New Roman" w:hAnsi="Arial" w:cs="Arial"/>
          <w:spacing w:val="-2"/>
          <w:sz w:val="24"/>
          <w:szCs w:val="24"/>
          <w:lang w:val="es-CO" w:eastAsia="es-ES"/>
        </w:rPr>
        <w:t xml:space="preserve">errores u </w:t>
      </w:r>
      <w:r w:rsidR="00DB0FBA" w:rsidRPr="00DB6645">
        <w:rPr>
          <w:rFonts w:ascii="Arial" w:eastAsia="Times New Roman" w:hAnsi="Arial" w:cs="Arial"/>
          <w:spacing w:val="-2"/>
          <w:sz w:val="24"/>
          <w:szCs w:val="24"/>
          <w:lang w:val="es-CO" w:eastAsia="es-ES"/>
        </w:rPr>
        <w:t>omisiones</w:t>
      </w:r>
      <w:r w:rsidRPr="00DB6645">
        <w:rPr>
          <w:rFonts w:ascii="Arial" w:eastAsia="Times New Roman" w:hAnsi="Arial" w:cs="Arial"/>
          <w:spacing w:val="-2"/>
          <w:sz w:val="24"/>
          <w:szCs w:val="24"/>
          <w:lang w:val="es-CO" w:eastAsia="es-ES"/>
        </w:rPr>
        <w:t xml:space="preserve"> -en especial aquellos que impliquen perjuicio a los intereses de los afiliados- en que incurran</w:t>
      </w:r>
      <w:r w:rsidRPr="00DB6645">
        <w:rPr>
          <w:rFonts w:ascii="Arial" w:eastAsia="Calibri" w:hAnsi="Arial" w:cs="Arial"/>
          <w:color w:val="000000"/>
          <w:sz w:val="24"/>
          <w:szCs w:val="24"/>
          <w:shd w:val="clear" w:color="auto" w:fill="FFFFFF"/>
          <w:lang w:val="es-CO"/>
        </w:rPr>
        <w:t xml:space="preserve"> </w:t>
      </w:r>
      <w:r w:rsidRPr="00DB6645">
        <w:rPr>
          <w:rFonts w:ascii="Arial" w:eastAsia="Times New Roman" w:hAnsi="Arial" w:cs="Arial"/>
          <w:spacing w:val="-2"/>
          <w:sz w:val="24"/>
          <w:szCs w:val="24"/>
          <w:lang w:val="es-CO" w:eastAsia="es-ES"/>
        </w:rPr>
        <w:t xml:space="preserve"> los promotores de las sociedades administradoras del sistema general de pensiones en el desarrollo de su actividad, y que no es otra que comprometer de manera directa su responsabilidad en el resarcimiento, claro está, del perjuicio causado. </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rsidR="00DB6645" w:rsidRPr="00DB6645" w:rsidRDefault="00DB6645" w:rsidP="00C36C68">
      <w:pPr>
        <w:spacing w:after="0" w:line="276" w:lineRule="auto"/>
        <w:ind w:right="51"/>
        <w:jc w:val="both"/>
        <w:rPr>
          <w:rFonts w:ascii="Arial" w:eastAsia="Times New Roman" w:hAnsi="Arial" w:cs="Arial"/>
          <w:spacing w:val="-2"/>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w:t>
      </w:r>
      <w:r w:rsidR="00AA1475">
        <w:rPr>
          <w:rFonts w:ascii="Arial" w:eastAsia="Times New Roman" w:hAnsi="Arial" w:cs="Arial"/>
          <w:iCs/>
          <w:sz w:val="24"/>
          <w:szCs w:val="24"/>
          <w:lang w:val="es-ES_tradnl" w:eastAsia="es-ES"/>
        </w:rPr>
        <w:t xml:space="preserve"> </w:t>
      </w:r>
      <w:r w:rsidR="00AA1475" w:rsidRPr="00DB6645">
        <w:rPr>
          <w:rFonts w:ascii="Arial" w:eastAsia="Times New Roman" w:hAnsi="Arial" w:cs="Arial"/>
          <w:iCs/>
          <w:sz w:val="24"/>
          <w:szCs w:val="24"/>
          <w:lang w:val="es-ES_tradnl" w:eastAsia="es-ES"/>
        </w:rPr>
        <w:t xml:space="preserve">REGÍMENES </w:t>
      </w:r>
      <w:r w:rsidRPr="00DB6645">
        <w:rPr>
          <w:rFonts w:ascii="Arial" w:eastAsia="Times New Roman" w:hAnsi="Arial" w:cs="Arial"/>
          <w:iCs/>
          <w:sz w:val="24"/>
          <w:szCs w:val="24"/>
          <w:lang w:val="es-ES_tradnl" w:eastAsia="es-ES"/>
        </w:rPr>
        <w:t>PENSIONALES COEXISTENTES</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DB6645">
        <w:rPr>
          <w:rFonts w:ascii="Arial" w:eastAsia="Times New Roman" w:hAnsi="Arial" w:cs="Arial"/>
          <w:b/>
          <w:iCs/>
          <w:sz w:val="24"/>
          <w:szCs w:val="24"/>
          <w:lang w:val="es-ES_tradnl" w:eastAsia="es-ES"/>
        </w:rPr>
        <w:t>con prestación definida”.</w:t>
      </w:r>
      <w:r w:rsidRPr="00DB6645">
        <w:rPr>
          <w:rFonts w:ascii="Arial" w:eastAsia="Times New Roman" w:hAnsi="Arial" w:cs="Arial"/>
          <w:iCs/>
          <w:sz w:val="24"/>
          <w:szCs w:val="24"/>
          <w:lang w:val="es-ES_tradnl" w:eastAsia="es-ES"/>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DB6645">
        <w:rPr>
          <w:rFonts w:ascii="Arial" w:eastAsia="Times New Roman" w:hAnsi="Arial" w:cs="Arial"/>
          <w:b/>
          <w:iCs/>
          <w:sz w:val="24"/>
          <w:szCs w:val="24"/>
          <w:lang w:val="es-ES_tradnl" w:eastAsia="es-ES"/>
        </w:rPr>
        <w:t xml:space="preserve">ahorro individual, </w:t>
      </w:r>
      <w:r w:rsidRPr="00DB6645">
        <w:rPr>
          <w:rFonts w:ascii="Arial" w:eastAsia="Times New Roman" w:hAnsi="Arial" w:cs="Arial"/>
          <w:iCs/>
          <w:sz w:val="24"/>
          <w:szCs w:val="24"/>
          <w:lang w:val="es-ES_tradnl" w:eastAsia="es-ES"/>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DB6645">
        <w:rPr>
          <w:rFonts w:ascii="Arial" w:eastAsia="Times New Roman" w:hAnsi="Arial" w:cs="Arial"/>
          <w:iCs/>
          <w:sz w:val="24"/>
          <w:szCs w:val="24"/>
          <w:lang w:val="es-ES_tradnl" w:eastAsia="es-ES"/>
        </w:rPr>
        <w:t>sucesoral</w:t>
      </w:r>
      <w:proofErr w:type="spellEnd"/>
      <w:r w:rsidRPr="00DB6645">
        <w:rPr>
          <w:rFonts w:ascii="Arial" w:eastAsia="Times New Roman" w:hAnsi="Arial" w:cs="Arial"/>
          <w:iCs/>
          <w:sz w:val="24"/>
          <w:szCs w:val="24"/>
          <w:lang w:val="es-ES_tradnl" w:eastAsia="es-ES"/>
        </w:rPr>
        <w:t>.</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r w:rsidRPr="00DB6645">
        <w:rPr>
          <w:rFonts w:ascii="Arial" w:eastAsia="Times New Roman" w:hAnsi="Arial" w:cs="Arial"/>
          <w:b/>
          <w:iCs/>
          <w:sz w:val="24"/>
          <w:szCs w:val="24"/>
          <w:lang w:val="es-ES_tradnl" w:eastAsia="es-ES"/>
        </w:rPr>
        <w:t xml:space="preserve">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w:t>
      </w:r>
      <w:r w:rsidRPr="00DB6645">
        <w:rPr>
          <w:rFonts w:ascii="Arial" w:eastAsia="Times New Roman" w:hAnsi="Arial" w:cs="Arial"/>
          <w:b/>
          <w:iCs/>
          <w:sz w:val="24"/>
          <w:szCs w:val="24"/>
          <w:lang w:val="es-ES_tradnl" w:eastAsia="es-ES"/>
        </w:rPr>
        <w:lastRenderedPageBreak/>
        <w:t>permitieran hacer inversiones cuya rentabilidad sirviera para cubrir las prestaciones ofrecidas por el sistema.</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DB6645">
        <w:rPr>
          <w:rFonts w:ascii="Arial" w:eastAsia="Times New Roman" w:hAnsi="Arial" w:cs="Arial"/>
          <w:b/>
          <w:iCs/>
          <w:sz w:val="24"/>
          <w:szCs w:val="24"/>
          <w:lang w:val="es-ES_tradnl" w:eastAsia="es-ES"/>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DB6645">
        <w:rPr>
          <w:rFonts w:ascii="Arial" w:eastAsia="Times New Roman" w:hAnsi="Arial" w:cs="Arial"/>
          <w:iCs/>
          <w:sz w:val="24"/>
          <w:szCs w:val="24"/>
          <w:lang w:val="es-ES_tradnl" w:eastAsia="es-ES"/>
        </w:rPr>
        <w:t xml:space="preserve">, entre otras cosas porque la nueva legislación parte de la base de que existe una abierta y libre competencia entre Administradoras públicas y privadas por el mercado de la administración de los riesgos de </w:t>
      </w:r>
      <w:proofErr w:type="spellStart"/>
      <w:r w:rsidRPr="00DB6645">
        <w:rPr>
          <w:rFonts w:ascii="Arial" w:eastAsia="Times New Roman" w:hAnsi="Arial" w:cs="Arial"/>
          <w:iCs/>
          <w:sz w:val="24"/>
          <w:szCs w:val="24"/>
          <w:lang w:val="es-ES_tradnl" w:eastAsia="es-ES"/>
        </w:rPr>
        <w:t>IVM</w:t>
      </w:r>
      <w:proofErr w:type="spellEnd"/>
      <w:r w:rsidRPr="00DB6645">
        <w:rPr>
          <w:rFonts w:ascii="Arial" w:eastAsia="Times New Roman" w:hAnsi="Arial" w:cs="Arial"/>
          <w:iCs/>
          <w:sz w:val="24"/>
          <w:szCs w:val="24"/>
          <w:lang w:val="es-ES_tradnl" w:eastAsia="es-ES"/>
        </w:rPr>
        <w:t>.</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w:t>
      </w:r>
      <w:r w:rsidR="00AA1475">
        <w:rPr>
          <w:rFonts w:ascii="Arial" w:eastAsia="Times New Roman" w:hAnsi="Arial" w:cs="Arial"/>
          <w:iCs/>
          <w:sz w:val="24"/>
          <w:szCs w:val="24"/>
          <w:lang w:val="es-ES_tradnl" w:eastAsia="es-ES"/>
        </w:rPr>
        <w:t xml:space="preserve"> </w:t>
      </w:r>
      <w:r w:rsidRPr="00DB6645">
        <w:rPr>
          <w:rFonts w:ascii="Arial" w:eastAsia="Times New Roman" w:hAnsi="Arial" w:cs="Arial"/>
          <w:iCs/>
          <w:sz w:val="24"/>
          <w:szCs w:val="24"/>
          <w:lang w:val="es-ES_tradnl" w:eastAsia="es-ES"/>
        </w:rPr>
        <w:t xml:space="preserve">REALIDAD NORMATIVA SOBRE LA SUPUESTA FALTA DE INFORMACIÓN QUE GENERA LA INEFICACIA DE LOS TRASLADOS (ARTÍCULO 11 DEL DECRETO 692 DE 1994 HOY 2.2.2.1.8 DEL </w:t>
      </w:r>
      <w:proofErr w:type="spellStart"/>
      <w:r w:rsidRPr="00DB6645">
        <w:rPr>
          <w:rFonts w:ascii="Arial" w:eastAsia="Times New Roman" w:hAnsi="Arial" w:cs="Arial"/>
          <w:iCs/>
          <w:sz w:val="24"/>
          <w:szCs w:val="24"/>
          <w:lang w:val="es-ES_tradnl" w:eastAsia="es-ES"/>
        </w:rPr>
        <w:t>D.U.R</w:t>
      </w:r>
      <w:proofErr w:type="spellEnd"/>
      <w:r w:rsidRPr="00DB6645">
        <w:rPr>
          <w:rFonts w:ascii="Arial" w:eastAsia="Times New Roman" w:hAnsi="Arial" w:cs="Arial"/>
          <w:iCs/>
          <w:sz w:val="24"/>
          <w:szCs w:val="24"/>
          <w:lang w:val="es-ES_tradnl" w:eastAsia="es-ES"/>
        </w:rPr>
        <w:t xml:space="preserve"> 1833/2016)</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Se viene insistiendo reiteradamente en que la ineficacia del traslado se genera porque los Fondos Privados no dieron la suficiente y clara información a las personas que les permitiera tomar una libre decisión informada.</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Tal afirmación, no responde a la realidad. La reglamentación que dio desarrollo a la ley 100 de 1993 fue específica sobre el contenido de los formularios de afiliación y los traslados, de manera tal que </w:t>
      </w:r>
      <w:r w:rsidRPr="00DB6645">
        <w:rPr>
          <w:rFonts w:ascii="Arial" w:eastAsia="Times New Roman" w:hAnsi="Arial" w:cs="Arial"/>
          <w:b/>
          <w:iCs/>
          <w:sz w:val="24"/>
          <w:szCs w:val="24"/>
          <w:lang w:val="es-ES_tradnl" w:eastAsia="es-ES"/>
        </w:rPr>
        <w:t>las AFP –que también son sujetos con derechos y a quienes también debe respetárseles el principio de confianza legítima</w:t>
      </w:r>
      <w:r w:rsidRPr="00DB6645">
        <w:rPr>
          <w:rFonts w:ascii="Arial" w:eastAsia="Times New Roman" w:hAnsi="Arial" w:cs="Arial"/>
          <w:iCs/>
          <w:sz w:val="24"/>
          <w:szCs w:val="24"/>
          <w:lang w:val="es-ES_tradnl" w:eastAsia="es-ES"/>
        </w:rPr>
        <w:t xml:space="preserve">-, simplemente siguieron las indicaciones que sobre estos temas fueron señaladas en el artículo 114 de la ley 100 de 1993, en cuanto expresamente dispuso que para que las AFP pudieran válidamente aceptar un traslado bastaba </w:t>
      </w:r>
      <w:r w:rsidRPr="00DB6645">
        <w:rPr>
          <w:rFonts w:ascii="Arial" w:eastAsia="Times New Roman" w:hAnsi="Arial" w:cs="Arial"/>
          <w:b/>
          <w:iCs/>
          <w:sz w:val="24"/>
          <w:szCs w:val="24"/>
          <w:lang w:val="es-ES_tradnl" w:eastAsia="es-ES"/>
        </w:rPr>
        <w:t xml:space="preserve">“la comunicación escrita en la que conste que la selección de dicho régimen se ha tomado de manera libre, espontánea y sin presiones”, </w:t>
      </w:r>
      <w:r w:rsidRPr="00DB6645">
        <w:rPr>
          <w:rFonts w:ascii="Arial" w:eastAsia="Times New Roman" w:hAnsi="Arial" w:cs="Arial"/>
          <w:iCs/>
          <w:sz w:val="24"/>
          <w:szCs w:val="24"/>
          <w:lang w:val="es-ES_tradnl" w:eastAsia="es-ES"/>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DB6645">
        <w:rPr>
          <w:rFonts w:ascii="Arial" w:eastAsia="Times New Roman" w:hAnsi="Arial" w:cs="Arial"/>
          <w:b/>
          <w:iCs/>
          <w:sz w:val="24"/>
          <w:szCs w:val="24"/>
          <w:lang w:val="es-ES_tradnl" w:eastAsia="es-ES"/>
        </w:rPr>
        <w:t xml:space="preserve"> </w:t>
      </w:r>
      <w:r w:rsidRPr="00DB6645">
        <w:rPr>
          <w:rFonts w:ascii="Arial" w:eastAsia="Times New Roman" w:hAnsi="Arial" w:cs="Arial"/>
          <w:iCs/>
          <w:sz w:val="24"/>
          <w:szCs w:val="24"/>
          <w:lang w:val="es-ES_tradnl" w:eastAsia="es-ES"/>
        </w:rPr>
        <w:t xml:space="preserve"> Es que sobre el punto no puede obviarse lo previsto en el decreto 692 de 1994 que, en desarrollo de tal precepto dispuso:</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bCs/>
          <w:i/>
          <w:szCs w:val="24"/>
          <w:lang w:eastAsia="es-ES"/>
        </w:rPr>
        <w:t xml:space="preserve">ARTICULO 11. DILIGENCIAMIENTO DE LA </w:t>
      </w:r>
      <w:r w:rsidRPr="00FE0BA4">
        <w:rPr>
          <w:rFonts w:ascii="Arial" w:eastAsia="Times New Roman" w:hAnsi="Arial" w:cs="Arial"/>
          <w:bCs/>
          <w:i/>
          <w:szCs w:val="24"/>
          <w:lang w:eastAsia="es-ES"/>
        </w:rPr>
        <w:t>SELECCIÓN</w:t>
      </w:r>
      <w:r w:rsidRPr="00384802">
        <w:rPr>
          <w:rFonts w:ascii="Arial" w:eastAsia="Times New Roman" w:hAnsi="Arial" w:cs="Arial"/>
          <w:bCs/>
          <w:i/>
          <w:szCs w:val="24"/>
          <w:lang w:eastAsia="es-ES"/>
        </w:rPr>
        <w:t xml:space="preserve"> Y </w:t>
      </w:r>
      <w:r w:rsidRPr="00FE0BA4">
        <w:rPr>
          <w:rFonts w:ascii="Arial" w:eastAsia="Times New Roman" w:hAnsi="Arial" w:cs="Arial"/>
          <w:bCs/>
          <w:i/>
          <w:szCs w:val="24"/>
          <w:lang w:eastAsia="es-ES"/>
        </w:rPr>
        <w:t>VINCULACIÓN</w:t>
      </w:r>
      <w:r w:rsidRPr="00384802">
        <w:rPr>
          <w:rFonts w:ascii="Arial" w:eastAsia="Times New Roman" w:hAnsi="Arial" w:cs="Arial"/>
          <w:bCs/>
          <w:i/>
          <w:szCs w:val="24"/>
          <w:lang w:eastAsia="es-ES"/>
        </w:rPr>
        <w:t>.</w:t>
      </w:r>
      <w:bookmarkStart w:id="1" w:name="11"/>
      <w:bookmarkEnd w:id="1"/>
      <w:r w:rsidRPr="00384802">
        <w:rPr>
          <w:rFonts w:ascii="Arial" w:eastAsia="Times New Roman" w:hAnsi="Arial" w:cs="Arial"/>
          <w:i/>
          <w:szCs w:val="24"/>
          <w:lang w:eastAsia="es-ES"/>
        </w:rPr>
        <w:t> </w:t>
      </w:r>
      <w:r w:rsidRPr="00384802">
        <w:rPr>
          <w:rFonts w:ascii="Arial" w:eastAsia="Times New Roman" w:hAnsi="Arial" w:cs="Arial"/>
          <w:bCs/>
          <w:i/>
          <w:szCs w:val="24"/>
          <w:lang w:eastAsia="es-ES"/>
        </w:rPr>
        <w:t>&lt;Artículo compilado en el artículo </w:t>
      </w:r>
      <w:hyperlink r:id="rId8" w:anchor="2.2.2.1.8" w:history="1">
        <w:r w:rsidRPr="00384802">
          <w:rPr>
            <w:rFonts w:ascii="Arial" w:eastAsia="Times New Roman" w:hAnsi="Arial" w:cs="Arial"/>
            <w:bCs/>
            <w:i/>
            <w:color w:val="0563C1"/>
            <w:szCs w:val="24"/>
            <w:u w:val="single"/>
            <w:lang w:eastAsia="es-ES"/>
          </w:rPr>
          <w:t>2.2.2.1.8</w:t>
        </w:r>
      </w:hyperlink>
      <w:r w:rsidRPr="00384802">
        <w:rPr>
          <w:rFonts w:ascii="Arial" w:eastAsia="Times New Roman" w:hAnsi="Arial" w:cs="Arial"/>
          <w:bCs/>
          <w:i/>
          <w:szCs w:val="24"/>
          <w:lang w:eastAsia="es-ES"/>
        </w:rPr>
        <w:t> del Decreto Único Reglamentario 1833 de 2016.</w:t>
      </w:r>
      <w:r w:rsidRPr="00384802">
        <w:rPr>
          <w:rFonts w:ascii="Arial" w:eastAsia="Times New Roman" w:hAnsi="Arial" w:cs="Arial"/>
          <w:b/>
          <w:bCs/>
          <w:i/>
          <w:color w:val="004C91"/>
          <w:szCs w:val="24"/>
          <w:lang w:eastAsia="es-ES"/>
        </w:rPr>
        <w:t> </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La selección del régimen implica la aceptación de las condiciones propias de éste, para acceder a las pensiones de vejez, invalidez y sobrevivientes, y demás prestaciones económicas a que haya lugar.</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w:t>
      </w:r>
      <w:r w:rsidRPr="00384802">
        <w:rPr>
          <w:rFonts w:ascii="Arial" w:eastAsia="Times New Roman" w:hAnsi="Arial" w:cs="Arial"/>
          <w:i/>
          <w:color w:val="000000"/>
          <w:szCs w:val="24"/>
          <w:lang w:eastAsia="es-ES"/>
        </w:rPr>
        <w:lastRenderedPageBreak/>
        <w:t>o de administradora, con el objeto de que éste efectúe las cotizaciones a que haya lugar.</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Quienes decidan afiliarse voluntariamente al sistema, manifestarán su decisión al momento de vincularse a una determinada administradora.</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a) Lugar y fecha;</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b) Nombre o razón social y </w:t>
      </w:r>
      <w:proofErr w:type="spellStart"/>
      <w:r w:rsidRPr="00384802">
        <w:rPr>
          <w:rFonts w:ascii="Arial" w:eastAsia="Times New Roman" w:hAnsi="Arial" w:cs="Arial"/>
          <w:i/>
          <w:color w:val="000000"/>
          <w:szCs w:val="24"/>
          <w:lang w:eastAsia="es-ES"/>
        </w:rPr>
        <w:t>NIT</w:t>
      </w:r>
      <w:proofErr w:type="spellEnd"/>
      <w:r w:rsidRPr="00384802">
        <w:rPr>
          <w:rFonts w:ascii="Arial" w:eastAsia="Times New Roman" w:hAnsi="Arial" w:cs="Arial"/>
          <w:i/>
          <w:color w:val="000000"/>
          <w:szCs w:val="24"/>
          <w:lang w:eastAsia="es-ES"/>
        </w:rPr>
        <w:t xml:space="preserve"> del empleador;</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c) Nombre y apellidos del afiliado;</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d) Número de cédula o </w:t>
      </w:r>
      <w:proofErr w:type="spellStart"/>
      <w:r w:rsidRPr="00384802">
        <w:rPr>
          <w:rFonts w:ascii="Arial" w:eastAsia="Times New Roman" w:hAnsi="Arial" w:cs="Arial"/>
          <w:i/>
          <w:color w:val="000000"/>
          <w:szCs w:val="24"/>
          <w:lang w:eastAsia="es-ES"/>
        </w:rPr>
        <w:t>NIT</w:t>
      </w:r>
      <w:proofErr w:type="spellEnd"/>
      <w:r w:rsidRPr="00384802">
        <w:rPr>
          <w:rFonts w:ascii="Arial" w:eastAsia="Times New Roman" w:hAnsi="Arial" w:cs="Arial"/>
          <w:i/>
          <w:color w:val="000000"/>
          <w:szCs w:val="24"/>
          <w:lang w:eastAsia="es-ES"/>
        </w:rPr>
        <w:t xml:space="preserve"> del afiliado;</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 xml:space="preserve">e) Entidad administradora del régimen de pensiones a la cual desea afiliarse, la cual podrá estar </w:t>
      </w:r>
      <w:proofErr w:type="spellStart"/>
      <w:r w:rsidRPr="00384802">
        <w:rPr>
          <w:rFonts w:ascii="Arial" w:eastAsia="Times New Roman" w:hAnsi="Arial" w:cs="Arial"/>
          <w:i/>
          <w:color w:val="000000"/>
          <w:szCs w:val="24"/>
          <w:lang w:eastAsia="es-ES"/>
        </w:rPr>
        <w:t>preimpresa</w:t>
      </w:r>
      <w:proofErr w:type="spellEnd"/>
      <w:r w:rsidRPr="00384802">
        <w:rPr>
          <w:rFonts w:ascii="Arial" w:eastAsia="Times New Roman" w:hAnsi="Arial" w:cs="Arial"/>
          <w:i/>
          <w:color w:val="000000"/>
          <w:szCs w:val="24"/>
          <w:lang w:eastAsia="es-ES"/>
        </w:rPr>
        <w:t>;</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f) Datos del cónyuge, compañero o compañera permanente, hijos o beneficiarios del afiliado.</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color w:val="000000"/>
          <w:szCs w:val="24"/>
          <w:lang w:eastAsia="es-ES"/>
        </w:rPr>
        <w:t>El formulario deberá diligenciarse en original y dos copias, cuya distribución será la siguiente: el original para la administradora, una copia para el empleador y otra para el afiliado.</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b/>
          <w:iCs/>
          <w:szCs w:val="24"/>
          <w:lang w:val="es-ES_tradnl" w:eastAsia="es-ES"/>
        </w:rPr>
      </w:pPr>
      <w:r w:rsidRPr="00384802">
        <w:rPr>
          <w:rFonts w:ascii="Arial" w:eastAsia="Times New Roman" w:hAnsi="Arial" w:cs="Arial"/>
          <w:b/>
          <w:i/>
          <w:color w:val="000000"/>
          <w:szCs w:val="24"/>
          <w:lang w:eastAsia="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p>
    <w:p w:rsidR="00AA1475" w:rsidRPr="00384802" w:rsidRDefault="00AA1475" w:rsidP="00AA1475">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b/>
          <w:i/>
          <w:color w:val="000000"/>
          <w:szCs w:val="24"/>
          <w:lang w:eastAsia="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384802">
        <w:rPr>
          <w:rFonts w:ascii="Arial" w:eastAsia="Times New Roman" w:hAnsi="Arial" w:cs="Arial"/>
          <w:b/>
          <w:i/>
          <w:color w:val="000000"/>
          <w:szCs w:val="24"/>
          <w:lang w:eastAsia="es-ES"/>
        </w:rPr>
        <w:t>preimpresa</w:t>
      </w:r>
      <w:proofErr w:type="spellEnd"/>
      <w:r w:rsidRPr="00384802">
        <w:rPr>
          <w:rFonts w:ascii="Arial" w:eastAsia="Times New Roman" w:hAnsi="Arial" w:cs="Arial"/>
          <w:b/>
          <w:i/>
          <w:color w:val="000000"/>
          <w:szCs w:val="24"/>
          <w:lang w:eastAsia="es-ES"/>
        </w:rPr>
        <w:t xml:space="preserve"> en este sentido”.</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Véase como, no solo la norma señaló la información que debía contener el formulario sino que, expresamente determinó los casos en que no se consideraría válida y, tratándose de traslados, advirtió que debería haber una leyenda expresa –</w:t>
      </w:r>
      <w:r w:rsidRPr="00DB6645">
        <w:rPr>
          <w:rFonts w:ascii="Arial" w:eastAsia="Times New Roman" w:hAnsi="Arial" w:cs="Arial"/>
          <w:b/>
          <w:iCs/>
          <w:sz w:val="24"/>
          <w:szCs w:val="24"/>
          <w:lang w:val="es-ES_tradnl" w:eastAsia="es-ES"/>
        </w:rPr>
        <w:t xml:space="preserve">que podía estar </w:t>
      </w:r>
      <w:proofErr w:type="spellStart"/>
      <w:r w:rsidRPr="00DB6645">
        <w:rPr>
          <w:rFonts w:ascii="Arial" w:eastAsia="Times New Roman" w:hAnsi="Arial" w:cs="Arial"/>
          <w:b/>
          <w:iCs/>
          <w:sz w:val="24"/>
          <w:szCs w:val="24"/>
          <w:lang w:val="es-ES_tradnl" w:eastAsia="es-ES"/>
        </w:rPr>
        <w:t>preimpresa</w:t>
      </w:r>
      <w:proofErr w:type="spellEnd"/>
      <w:r w:rsidRPr="00DB6645">
        <w:rPr>
          <w:rFonts w:ascii="Arial" w:eastAsia="Times New Roman" w:hAnsi="Arial" w:cs="Arial"/>
          <w:iCs/>
          <w:sz w:val="24"/>
          <w:szCs w:val="24"/>
          <w:lang w:val="es-ES_tradnl" w:eastAsia="es-ES"/>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4A3144" w:rsidRPr="00384802" w:rsidRDefault="004A3144" w:rsidP="004A314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Cs/>
          <w:szCs w:val="24"/>
          <w:lang w:val="es-ES_tradnl" w:eastAsia="es-ES"/>
        </w:rPr>
        <w:t>“</w:t>
      </w:r>
      <w:r w:rsidRPr="00384802">
        <w:rPr>
          <w:rFonts w:ascii="Arial" w:eastAsia="Times New Roman" w:hAnsi="Arial" w:cs="Arial"/>
          <w:i/>
          <w:iCs/>
          <w:szCs w:val="24"/>
          <w:lang w:val="es-ES_tradnl" w:eastAsia="es-ES"/>
        </w:rPr>
        <w:t xml:space="preserve">Cuando un derecho o una actividad hayan sido reglamentadas de manera general, las autoridades públicas no podrán establecer ni exigir permisos, licencias o </w:t>
      </w:r>
      <w:r w:rsidRPr="00384802">
        <w:rPr>
          <w:rFonts w:ascii="Arial" w:eastAsia="Times New Roman" w:hAnsi="Arial" w:cs="Arial"/>
          <w:b/>
          <w:i/>
          <w:iCs/>
          <w:szCs w:val="24"/>
          <w:lang w:val="es-ES_tradnl" w:eastAsia="es-ES"/>
        </w:rPr>
        <w:t>requisitos adicionales para su ejercicio</w:t>
      </w:r>
      <w:r w:rsidRPr="00384802">
        <w:rPr>
          <w:rFonts w:ascii="Arial" w:eastAsia="Times New Roman" w:hAnsi="Arial" w:cs="Arial"/>
          <w:b/>
          <w:iCs/>
          <w:szCs w:val="24"/>
          <w:lang w:val="es-ES_tradnl" w:eastAsia="es-ES"/>
        </w:rPr>
        <w:t>”</w:t>
      </w:r>
      <w:r w:rsidRPr="00384802">
        <w:rPr>
          <w:rFonts w:ascii="Arial" w:eastAsia="Times New Roman" w:hAnsi="Arial" w:cs="Arial"/>
          <w:iCs/>
          <w:szCs w:val="24"/>
          <w:lang w:val="es-ES_tradnl" w:eastAsia="es-ES"/>
        </w:rPr>
        <w:t xml:space="preserve">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lastRenderedPageBreak/>
        <w:t xml:space="preserve">No cabe duda entonces. Contrario a lo dicho por la jurisprudencia vigente, los formularios son la prueba de que los asesores de las AFP cumplieron las obligaciones consagradas en los artículos 97 y 98 del Estatuto Orgánico del Sistema Financiero.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Respecto a estas últimas normas, en concreto el artículo 97, las Salas de decisión laboral No. 1 y 4 de este Tribunal por mayorías, con ponencia de la doctora Olga lucía Hoyos Sepúlveda han dicho:</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4A3144" w:rsidRPr="00384802" w:rsidRDefault="004A3144" w:rsidP="004A3144">
      <w:pPr>
        <w:spacing w:after="0" w:line="240" w:lineRule="auto"/>
        <w:ind w:left="426" w:right="418"/>
        <w:jc w:val="both"/>
        <w:rPr>
          <w:rFonts w:ascii="Arial" w:eastAsia="Times New Roman" w:hAnsi="Arial" w:cs="Arial"/>
          <w:i/>
          <w:iCs/>
          <w:szCs w:val="24"/>
          <w:lang w:val="es-ES_tradnl" w:eastAsia="es-ES"/>
        </w:rPr>
      </w:pPr>
      <w:r w:rsidRPr="00384802">
        <w:rPr>
          <w:rFonts w:ascii="Arial" w:eastAsia="Times New Roman" w:hAnsi="Arial" w:cs="Arial"/>
          <w:iCs/>
          <w:szCs w:val="24"/>
          <w:lang w:val="es-ES_tradnl" w:eastAsia="es-ES"/>
        </w:rPr>
        <w:t>“</w:t>
      </w:r>
      <w:r w:rsidRPr="00384802">
        <w:rPr>
          <w:rFonts w:ascii="Arial" w:eastAsia="Times New Roman" w:hAnsi="Arial" w:cs="Arial"/>
          <w:i/>
          <w:iCs/>
          <w:szCs w:val="24"/>
          <w:lang w:val="es-ES_tradnl" w:eastAsia="es-ES"/>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rsidR="004A3144" w:rsidRPr="00384802" w:rsidRDefault="004A3144" w:rsidP="004A3144">
      <w:pPr>
        <w:spacing w:after="0" w:line="240" w:lineRule="auto"/>
        <w:ind w:left="426" w:right="418"/>
        <w:jc w:val="both"/>
        <w:rPr>
          <w:rFonts w:ascii="Arial" w:eastAsia="Times New Roman" w:hAnsi="Arial" w:cs="Arial"/>
          <w:i/>
          <w:iCs/>
          <w:szCs w:val="24"/>
          <w:lang w:val="es-ES_tradnl" w:eastAsia="es-ES"/>
        </w:rPr>
      </w:pPr>
    </w:p>
    <w:p w:rsidR="004A3144" w:rsidRPr="00384802" w:rsidRDefault="004A3144" w:rsidP="004A3144">
      <w:pPr>
        <w:spacing w:after="0" w:line="240" w:lineRule="auto"/>
        <w:ind w:left="426" w:right="418"/>
        <w:jc w:val="both"/>
        <w:rPr>
          <w:rFonts w:ascii="Arial" w:eastAsia="Times New Roman" w:hAnsi="Arial" w:cs="Arial"/>
          <w:iCs/>
          <w:szCs w:val="24"/>
          <w:lang w:val="es-ES_tradnl" w:eastAsia="es-ES"/>
        </w:rPr>
      </w:pPr>
      <w:r w:rsidRPr="00384802">
        <w:rPr>
          <w:rFonts w:ascii="Arial" w:eastAsia="Times New Roman" w:hAnsi="Arial" w:cs="Arial"/>
          <w:i/>
          <w:iCs/>
          <w:szCs w:val="24"/>
          <w:lang w:val="es-ES_tradnl" w:eastAsia="es-ES"/>
        </w:rPr>
        <w:t xml:space="preserve">Es que, el mencionado canon, de manera evidente se refiere a las “mejores opciones del mercado” respecto a las inversiones del dinero ahorrado. </w:t>
      </w:r>
      <w:r w:rsidRPr="00384802">
        <w:rPr>
          <w:rFonts w:ascii="Arial" w:eastAsia="Times New Roman" w:hAnsi="Arial" w:cs="Arial"/>
          <w:b/>
          <w:i/>
          <w:iCs/>
          <w:szCs w:val="24"/>
          <w:lang w:val="es-ES_tradnl" w:eastAsia="es-ES"/>
        </w:rPr>
        <w:t>No se trata entonces de una información sobre las características de los regímenes del sistema pensional</w:t>
      </w:r>
      <w:r w:rsidRPr="00384802">
        <w:rPr>
          <w:rFonts w:ascii="Arial" w:eastAsia="Times New Roman" w:hAnsi="Arial" w:cs="Arial"/>
          <w:i/>
          <w:iCs/>
          <w:szCs w:val="24"/>
          <w:lang w:val="es-ES_tradnl" w:eastAsia="es-ES"/>
        </w:rPr>
        <w:t>, sino de la solidez de la AFP y de las operaciones financieras para el manejo del dinero depositado en la cuenta de ahorro individual</w:t>
      </w:r>
      <w:r w:rsidRPr="004A3144">
        <w:rPr>
          <w:rFonts w:ascii="Arial" w:eastAsia="Times New Roman" w:hAnsi="Arial" w:cs="Arial"/>
          <w:i/>
          <w:iCs/>
          <w:szCs w:val="24"/>
          <w:lang w:val="es-ES_tradnl" w:eastAsia="es-ES"/>
        </w:rPr>
        <w:t>”</w:t>
      </w:r>
      <w:r>
        <w:rPr>
          <w:rFonts w:ascii="Arial" w:eastAsia="Times New Roman" w:hAnsi="Arial" w:cs="Arial"/>
          <w:iCs/>
          <w:szCs w:val="24"/>
          <w:lang w:val="es-ES_tradnl" w:eastAsia="es-ES"/>
        </w:rPr>
        <w:t>.</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DB6645">
        <w:rPr>
          <w:rFonts w:ascii="Arial" w:eastAsia="Times New Roman" w:hAnsi="Arial" w:cs="Arial"/>
          <w:b/>
          <w:iCs/>
          <w:sz w:val="24"/>
          <w:szCs w:val="24"/>
          <w:lang w:val="es-ES_tradnl" w:eastAsia="es-ES"/>
        </w:rPr>
        <w:t>cuyo conocimiento no hay que repetirlo a las partes, puesto que el mismo se presume de derecho conocido por las ellas según el artículo 9 del Código Civil</w:t>
      </w:r>
      <w:r w:rsidRPr="00DB6645">
        <w:rPr>
          <w:rFonts w:ascii="Arial" w:eastAsia="Times New Roman" w:hAnsi="Arial" w:cs="Arial"/>
          <w:iCs/>
          <w:sz w:val="24"/>
          <w:szCs w:val="24"/>
          <w:lang w:val="es-ES_tradnl" w:eastAsia="es-ES"/>
        </w:rPr>
        <w:t>, toda vez que a nadie le está permitido ignorar las leyes. Norma esta última que, a pesar de su independencia y autonomía, no puede obviarse en materia del trabajo y de la seguridad social.</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w:t>
      </w:r>
      <w:r w:rsidR="004A3144">
        <w:rPr>
          <w:rFonts w:ascii="Arial" w:eastAsia="Times New Roman" w:hAnsi="Arial" w:cs="Arial"/>
          <w:iCs/>
          <w:sz w:val="24"/>
          <w:szCs w:val="24"/>
          <w:lang w:val="es-ES_tradnl" w:eastAsia="es-ES"/>
        </w:rPr>
        <w:t xml:space="preserve"> </w:t>
      </w:r>
      <w:r w:rsidRPr="00DB6645">
        <w:rPr>
          <w:rFonts w:ascii="Arial" w:eastAsia="Times New Roman" w:hAnsi="Arial" w:cs="Arial"/>
          <w:iCs/>
          <w:sz w:val="24"/>
          <w:szCs w:val="24"/>
          <w:lang w:val="es-ES_tradnl" w:eastAsia="es-ES"/>
        </w:rPr>
        <w:t xml:space="preserve">LA SUPUESTA FALTA DE INFORMACIÓN POR NO HABERSE REALIZADO </w:t>
      </w:r>
      <w:r w:rsidR="004A3144" w:rsidRPr="00DB6645">
        <w:rPr>
          <w:rFonts w:ascii="Arial" w:eastAsia="Times New Roman" w:hAnsi="Arial" w:cs="Arial"/>
          <w:iCs/>
          <w:sz w:val="24"/>
          <w:szCs w:val="24"/>
          <w:lang w:val="es-ES_tradnl" w:eastAsia="es-ES"/>
        </w:rPr>
        <w:t>PROYECCIONES</w:t>
      </w:r>
      <w:r w:rsidRPr="00DB6645">
        <w:rPr>
          <w:rFonts w:ascii="Arial" w:eastAsia="Times New Roman" w:hAnsi="Arial" w:cs="Arial"/>
          <w:iCs/>
          <w:sz w:val="24"/>
          <w:szCs w:val="24"/>
          <w:lang w:val="es-ES_tradnl" w:eastAsia="es-ES"/>
        </w:rPr>
        <w:t xml:space="preserve"> SOBRE EL POSIBLE MONTO DE LA PENSIÓN</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Times New Roman" w:hAnsi="Arial" w:cs="Arial"/>
          <w:iCs/>
          <w:sz w:val="24"/>
          <w:szCs w:val="24"/>
          <w:lang w:val="es-ES_tradnl" w:eastAsia="es-ES"/>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DB6645">
        <w:rPr>
          <w:rFonts w:ascii="Arial" w:eastAsia="Times New Roman" w:hAnsi="Arial" w:cs="Arial"/>
          <w:sz w:val="24"/>
          <w:szCs w:val="24"/>
          <w:lang w:val="es-CO" w:eastAsia="es-ES"/>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DB6645">
        <w:rPr>
          <w:rFonts w:ascii="Arial" w:eastAsia="Times New Roman" w:hAnsi="Arial" w:cs="Arial"/>
          <w:i/>
          <w:sz w:val="24"/>
          <w:szCs w:val="24"/>
          <w:lang w:val="es-CO" w:eastAsia="es-ES"/>
        </w:rPr>
        <w:t>que “p</w:t>
      </w:r>
      <w:r w:rsidRPr="00DB6645">
        <w:rPr>
          <w:rFonts w:ascii="Arial" w:eastAsia="Times New Roman" w:hAnsi="Arial" w:cs="Arial"/>
          <w:i/>
          <w:sz w:val="24"/>
          <w:szCs w:val="24"/>
          <w:lang w:eastAsia="es-ES"/>
        </w:rPr>
        <w:t>ara el caso de la proyección del beneficio pensional en el Régimen de Ahorro Individual con Solidaridad, la Administradora deberá realizar una asesoría en los términos descritos en el artículo 2.6.10.4.3 del presente decreto”</w:t>
      </w:r>
      <w:r w:rsidRPr="00DB6645">
        <w:rPr>
          <w:rFonts w:ascii="Arial" w:eastAsia="Times New Roman" w:hAnsi="Arial" w:cs="Arial"/>
          <w:sz w:val="24"/>
          <w:szCs w:val="24"/>
          <w:lang w:eastAsia="es-ES"/>
        </w:rPr>
        <w:t xml:space="preserve"> en el que se establecen los parámetros técnicos para poder cumplir tal cometido, </w:t>
      </w:r>
      <w:r w:rsidRPr="00DB6645">
        <w:rPr>
          <w:rFonts w:ascii="Arial" w:eastAsia="Times New Roman" w:hAnsi="Arial" w:cs="Arial"/>
          <w:sz w:val="24"/>
          <w:szCs w:val="24"/>
          <w:lang w:eastAsia="es-ES"/>
        </w:rPr>
        <w:lastRenderedPageBreak/>
        <w:t>mismos que al no estar establecidos con anterioridad no permitían la realización de los cálculos que ahora se echan de menos.</w:t>
      </w:r>
    </w:p>
    <w:p w:rsidR="00DB6645" w:rsidRPr="00DB6645" w:rsidRDefault="00DB6645" w:rsidP="00C36C68">
      <w:pPr>
        <w:spacing w:after="0" w:line="276" w:lineRule="auto"/>
        <w:ind w:left="426" w:right="476"/>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 xml:space="preserve"> </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r w:rsidRPr="00DB6645">
        <w:rPr>
          <w:rFonts w:ascii="Arial" w:eastAsia="Times New Roman" w:hAnsi="Arial" w:cs="Arial"/>
          <w:sz w:val="24"/>
          <w:szCs w:val="24"/>
          <w:lang w:val="es-CO" w:eastAsia="es-ES"/>
        </w:rPr>
        <w:t xml:space="preserve">Adicionalmente debe tenerse en cuenta que las personas que procedieron al traslado en la década de los años 90 y principios de la siguiente, </w:t>
      </w:r>
      <w:r w:rsidRPr="00DB6645">
        <w:rPr>
          <w:rFonts w:ascii="Arial" w:eastAsia="Times New Roman" w:hAnsi="Arial" w:cs="Arial"/>
          <w:b/>
          <w:sz w:val="24"/>
          <w:szCs w:val="24"/>
          <w:lang w:val="es-CO" w:eastAsia="es-ES"/>
        </w:rPr>
        <w:t>eran afiliados que apenas estaban empezando su etapa productiva y por ello, en realidad, los aportes realizados hasta el momento del traslado eran tan limitados que no permitían conocer una tendencia que abriera la puerta a valoraciones con significado</w:t>
      </w:r>
      <w:r w:rsidRPr="00DB6645">
        <w:rPr>
          <w:rFonts w:ascii="Arial" w:eastAsia="Times New Roman" w:hAnsi="Arial" w:cs="Arial"/>
          <w:sz w:val="24"/>
          <w:szCs w:val="24"/>
          <w:lang w:val="es-CO" w:eastAsia="es-ES"/>
        </w:rPr>
        <w:t>.</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4A3144" w:rsidRPr="00384802" w:rsidRDefault="004A3144" w:rsidP="004A3144">
      <w:pPr>
        <w:numPr>
          <w:ilvl w:val="0"/>
          <w:numId w:val="1"/>
        </w:numPr>
        <w:suppressAutoHyphens/>
        <w:spacing w:after="0" w:line="288" w:lineRule="auto"/>
        <w:ind w:left="426" w:hanging="426"/>
        <w:jc w:val="both"/>
        <w:rPr>
          <w:rFonts w:ascii="Arial" w:eastAsia="Times New Roman" w:hAnsi="Arial" w:cs="Arial"/>
          <w:spacing w:val="-2"/>
          <w:sz w:val="24"/>
          <w:szCs w:val="24"/>
          <w:lang w:val="es-ES_tradnl" w:eastAsia="es-ES"/>
        </w:rPr>
      </w:pPr>
      <w:r w:rsidRPr="00384802">
        <w:rPr>
          <w:rFonts w:ascii="Arial" w:eastAsia="Times New Roman" w:hAnsi="Arial" w:cs="Arial"/>
          <w:b/>
          <w:iCs/>
          <w:sz w:val="24"/>
          <w:szCs w:val="24"/>
          <w:lang w:val="es-ES_tradnl" w:eastAsia="es-ES"/>
        </w:rPr>
        <w:t>RAZÓN DE SER DE LA LIMITACIÓN DE TRASLADO CUANDO FALTEN MENOS DE 10 AÑOS. SENTENCIA C-1024 DE 2004</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Al analizar esa limitación la Corte Constitucional fue clara en explicar que </w:t>
      </w:r>
      <w:r w:rsidRPr="00DB6645">
        <w:rPr>
          <w:rFonts w:ascii="Arial" w:eastAsia="Times New Roman" w:hAnsi="Arial" w:cs="Arial"/>
          <w:b/>
          <w:iCs/>
          <w:sz w:val="24"/>
          <w:szCs w:val="24"/>
          <w:lang w:val="es-ES_tradnl" w:eastAsia="es-ES"/>
        </w:rPr>
        <w:t>para garantizar la sostenibilidad financiera del sistema de prima media</w:t>
      </w:r>
      <w:r w:rsidRPr="00DB664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“Desde esta perspectiva, el </w:t>
      </w:r>
      <w:r w:rsidRPr="00384802">
        <w:rPr>
          <w:rFonts w:ascii="Arial" w:eastAsia="Times New Roman" w:hAnsi="Arial" w:cs="Arial"/>
          <w:i/>
          <w:iCs/>
          <w:szCs w:val="24"/>
          <w:lang w:val="es-CO" w:eastAsia="es-ES"/>
        </w:rPr>
        <w:t>objetivo </w:t>
      </w:r>
      <w:r w:rsidRPr="00384802">
        <w:rPr>
          <w:rFonts w:ascii="Arial" w:eastAsia="Times New Roman" w:hAnsi="Arial" w:cs="Arial"/>
          <w:iCs/>
          <w:szCs w:val="24"/>
          <w:lang w:val="es-CO" w:eastAsia="es-ES"/>
        </w:rPr>
        <w:t xml:space="preserve">perseguido con el señalamiento del  período de carencia en la norma acusada, </w:t>
      </w:r>
      <w:r w:rsidRPr="00384802">
        <w:rPr>
          <w:rFonts w:ascii="Arial" w:eastAsia="Times New Roman" w:hAnsi="Arial" w:cs="Arial"/>
          <w:b/>
          <w:iCs/>
          <w:szCs w:val="24"/>
          <w:lang w:val="es-CO" w:eastAsia="es-ES"/>
        </w:rPr>
        <w:t>consiste en evitar la </w:t>
      </w:r>
      <w:r w:rsidRPr="00384802">
        <w:rPr>
          <w:rFonts w:ascii="Arial" w:eastAsia="Times New Roman" w:hAnsi="Arial" w:cs="Arial"/>
          <w:b/>
          <w:i/>
          <w:iCs/>
          <w:szCs w:val="24"/>
          <w:lang w:val="es-CO" w:eastAsia="es-ES"/>
        </w:rPr>
        <w:t>descapitalización</w:t>
      </w:r>
      <w:r w:rsidRPr="00384802">
        <w:rPr>
          <w:rFonts w:ascii="Arial" w:eastAsia="Times New Roman" w:hAnsi="Arial" w:cs="Arial"/>
          <w:b/>
          <w:iCs/>
          <w:szCs w:val="24"/>
          <w:lang w:val="es-CO" w:eastAsia="es-ES"/>
        </w:rPr>
        <w:t> del fondo común del Régimen Solidario de Prima Media con Prestación Definida</w:t>
      </w:r>
      <w:r w:rsidRPr="00384802">
        <w:rPr>
          <w:rFonts w:ascii="Arial" w:eastAsia="Times New Roman" w:hAnsi="Arial" w:cs="Arial"/>
          <w:iCs/>
          <w:szCs w:val="24"/>
          <w:lang w:val="es-CO" w:eastAsia="es-ES"/>
        </w:rPr>
        <w:t>, que se produciría si se permitiera que las personas que no han contribuido al </w:t>
      </w:r>
      <w:r w:rsidRPr="00384802">
        <w:rPr>
          <w:rFonts w:ascii="Arial" w:eastAsia="Times New Roman" w:hAnsi="Arial" w:cs="Arial"/>
          <w:i/>
          <w:iCs/>
          <w:szCs w:val="24"/>
          <w:lang w:val="es-CO" w:eastAsia="es-ES"/>
        </w:rPr>
        <w:t>fondo común</w:t>
      </w:r>
      <w:r w:rsidRPr="00384802">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84802">
        <w:rPr>
          <w:rFonts w:ascii="Arial" w:eastAsia="Times New Roman" w:hAnsi="Arial" w:cs="Arial"/>
          <w:b/>
          <w:iCs/>
          <w:szCs w:val="24"/>
          <w:lang w:val="es-CO" w:eastAsia="es-ES"/>
        </w:rPr>
        <w:t>a poner en riesgo la garantía del derecho irrenunciable a la pensión del resto de cotizantes</w:t>
      </w:r>
      <w:r w:rsidRPr="00384802">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84802">
        <w:rPr>
          <w:rFonts w:ascii="Arial" w:eastAsia="Times New Roman" w:hAnsi="Arial" w:cs="Arial"/>
          <w:b/>
          <w:iCs/>
          <w:szCs w:val="24"/>
          <w:lang w:val="es-CO" w:eastAsia="es-ES"/>
        </w:rPr>
        <w:t>podría llegar a poner en riesgo la garantía del derecho pensional para los actuales y futuros pensionados</w:t>
      </w:r>
      <w:r w:rsidRPr="00384802">
        <w:rPr>
          <w:rFonts w:ascii="Arial" w:eastAsia="Times New Roman" w:hAnsi="Arial" w:cs="Arial"/>
          <w:iCs/>
          <w:szCs w:val="24"/>
          <w:lang w:val="es-CO" w:eastAsia="es-ES"/>
        </w:rPr>
        <w:t>.</w:t>
      </w: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 </w:t>
      </w: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CO" w:eastAsia="es-ES"/>
        </w:rPr>
        <w:t> </w:t>
      </w:r>
    </w:p>
    <w:p w:rsidR="004A3144" w:rsidRPr="00384802" w:rsidRDefault="004A3144" w:rsidP="004A3144">
      <w:pPr>
        <w:spacing w:after="0" w:line="240" w:lineRule="auto"/>
        <w:ind w:left="426" w:right="418"/>
        <w:jc w:val="both"/>
        <w:rPr>
          <w:rFonts w:ascii="Arial" w:eastAsia="Times New Roman" w:hAnsi="Arial" w:cs="Arial"/>
          <w:b/>
          <w:iCs/>
          <w:szCs w:val="24"/>
          <w:lang w:val="es-CO" w:eastAsia="es-ES"/>
        </w:rPr>
      </w:pPr>
      <w:r w:rsidRPr="00384802">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84802">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84802">
        <w:rPr>
          <w:rFonts w:ascii="Arial" w:eastAsia="Times New Roman" w:hAnsi="Arial" w:cs="Arial"/>
          <w:iCs/>
          <w:szCs w:val="24"/>
          <w:lang w:val="es-CO" w:eastAsia="es-ES"/>
        </w:rPr>
        <w:t>, cuyo propósito consiste en: </w:t>
      </w:r>
      <w:r w:rsidRPr="00384802">
        <w:rPr>
          <w:rFonts w:ascii="Arial" w:eastAsia="Times New Roman" w:hAnsi="Arial" w:cs="Arial"/>
          <w:i/>
          <w:iCs/>
          <w:szCs w:val="24"/>
          <w:lang w:val="es-CO" w:eastAsia="es-ES"/>
        </w:rPr>
        <w:t xml:space="preserve">´obtener la mejor utilización </w:t>
      </w:r>
      <w:r w:rsidRPr="00384802">
        <w:rPr>
          <w:rFonts w:ascii="Arial" w:eastAsia="Times New Roman" w:hAnsi="Arial" w:cs="Arial"/>
          <w:i/>
          <w:iCs/>
          <w:szCs w:val="24"/>
          <w:lang w:val="es-CO" w:eastAsia="es-ES"/>
        </w:rPr>
        <w:lastRenderedPageBreak/>
        <w:t>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84802">
        <w:rPr>
          <w:rFonts w:ascii="Arial" w:eastAsia="Times New Roman" w:hAnsi="Arial" w:cs="Arial"/>
          <w:iCs/>
          <w:szCs w:val="24"/>
          <w:lang w:val="es-CO" w:eastAsia="es-ES"/>
        </w:rPr>
        <w:t>.”</w:t>
      </w:r>
      <w:r w:rsidRPr="00384802">
        <w:rPr>
          <w:rFonts w:ascii="Arial" w:eastAsia="Times New Roman" w:hAnsi="Arial" w:cs="Arial"/>
          <w:b/>
          <w:iCs/>
          <w:szCs w:val="24"/>
          <w:lang w:val="es-CO" w:eastAsia="es-ES"/>
        </w:rPr>
        <w:t> </w:t>
      </w:r>
    </w:p>
    <w:p w:rsidR="004A3144" w:rsidRPr="00384802" w:rsidRDefault="004A3144" w:rsidP="004A3144">
      <w:pPr>
        <w:spacing w:after="0" w:line="240" w:lineRule="auto"/>
        <w:ind w:left="426" w:right="418"/>
        <w:jc w:val="both"/>
        <w:rPr>
          <w:rFonts w:ascii="Arial" w:eastAsia="Times New Roman" w:hAnsi="Arial" w:cs="Arial"/>
          <w:b/>
          <w:iCs/>
          <w:szCs w:val="24"/>
          <w:lang w:val="es-CO" w:eastAsia="es-ES"/>
        </w:rPr>
      </w:pP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Por otra parte, el período de permanencia previsto en la ley, de igual manera permite </w:t>
      </w:r>
      <w:r w:rsidRPr="00384802">
        <w:rPr>
          <w:rFonts w:ascii="Arial" w:eastAsia="Times New Roman" w:hAnsi="Arial" w:cs="Arial"/>
          <w:iCs/>
          <w:szCs w:val="24"/>
          <w:lang w:eastAsia="es-ES"/>
        </w:rPr>
        <w:t>defender la </w:t>
      </w:r>
      <w:r w:rsidRPr="00384802">
        <w:rPr>
          <w:rFonts w:ascii="Arial" w:eastAsia="Times New Roman" w:hAnsi="Arial" w:cs="Arial"/>
          <w:i/>
          <w:iCs/>
          <w:szCs w:val="24"/>
          <w:lang w:eastAsia="es-ES"/>
        </w:rPr>
        <w:t>equidad</w:t>
      </w:r>
      <w:r w:rsidRPr="00384802">
        <w:rPr>
          <w:rFonts w:ascii="Arial" w:eastAsia="Times New Roman" w:hAnsi="Arial" w:cs="Arial"/>
          <w:iCs/>
          <w:szCs w:val="24"/>
          <w:lang w:eastAsia="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2" w:name="_ftnref7"/>
      <w:r w:rsidRPr="00384802">
        <w:rPr>
          <w:rFonts w:ascii="Arial" w:eastAsia="Times New Roman" w:hAnsi="Arial" w:cs="Arial"/>
          <w:iCs/>
          <w:szCs w:val="24"/>
          <w:lang w:eastAsia="es-ES"/>
        </w:rPr>
        <w:fldChar w:fldCharType="begin"/>
      </w:r>
      <w:r w:rsidRPr="00384802">
        <w:rPr>
          <w:rFonts w:ascii="Arial" w:eastAsia="Times New Roman" w:hAnsi="Arial" w:cs="Arial"/>
          <w:iCs/>
          <w:szCs w:val="24"/>
          <w:lang w:eastAsia="es-ES"/>
        </w:rPr>
        <w:instrText xml:space="preserve"> HYPERLINK "http://www.corteconstitucional.gov.co/RELATORIA/2004/C-1024-04.htm" \l "_ftn7" \o "" </w:instrText>
      </w:r>
      <w:r w:rsidRPr="00384802">
        <w:rPr>
          <w:rFonts w:ascii="Arial" w:eastAsia="Times New Roman" w:hAnsi="Arial" w:cs="Arial"/>
          <w:iCs/>
          <w:szCs w:val="24"/>
          <w:lang w:eastAsia="es-ES"/>
        </w:rPr>
        <w:fldChar w:fldCharType="separate"/>
      </w:r>
      <w:r w:rsidRPr="00384802">
        <w:rPr>
          <w:rFonts w:ascii="Arial" w:eastAsia="Times New Roman" w:hAnsi="Arial" w:cs="Arial"/>
          <w:iCs/>
          <w:color w:val="0563C1"/>
          <w:szCs w:val="24"/>
          <w:u w:val="single"/>
          <w:lang w:eastAsia="es-ES"/>
        </w:rPr>
        <w:t>[7]</w:t>
      </w:r>
      <w:r w:rsidRPr="00384802">
        <w:rPr>
          <w:rFonts w:ascii="Arial" w:eastAsia="Times New Roman" w:hAnsi="Arial" w:cs="Arial"/>
          <w:iCs/>
          <w:szCs w:val="24"/>
          <w:lang w:eastAsia="es-ES"/>
        </w:rPr>
        <w:fldChar w:fldCharType="end"/>
      </w:r>
      <w:bookmarkEnd w:id="2"/>
      <w:r w:rsidRPr="00384802">
        <w:rPr>
          <w:rFonts w:ascii="Arial" w:eastAsia="Times New Roman" w:hAnsi="Arial" w:cs="Arial"/>
          <w:iCs/>
          <w:szCs w:val="24"/>
          <w:lang w:eastAsia="es-ES"/>
        </w:rPr>
        <w:t>, para garantizar el pago de la garantía de la pensión mínima de vejez cuando no alcanzan el monto de capitalización requerida</w:t>
      </w:r>
      <w:bookmarkStart w:id="3" w:name="_ftnref8"/>
      <w:r w:rsidRPr="00384802">
        <w:rPr>
          <w:rFonts w:ascii="Arial" w:eastAsia="Times New Roman" w:hAnsi="Arial" w:cs="Arial"/>
          <w:iCs/>
          <w:szCs w:val="24"/>
          <w:lang w:eastAsia="es-ES"/>
        </w:rPr>
        <w:fldChar w:fldCharType="begin"/>
      </w:r>
      <w:r w:rsidRPr="00384802">
        <w:rPr>
          <w:rFonts w:ascii="Arial" w:eastAsia="Times New Roman" w:hAnsi="Arial" w:cs="Arial"/>
          <w:iCs/>
          <w:szCs w:val="24"/>
          <w:lang w:eastAsia="es-ES"/>
        </w:rPr>
        <w:instrText xml:space="preserve"> HYPERLINK "http://www.corteconstitucional.gov.co/RELATORIA/2004/C-1024-04.htm" \l "_ftn8" \o "" </w:instrText>
      </w:r>
      <w:r w:rsidRPr="00384802">
        <w:rPr>
          <w:rFonts w:ascii="Arial" w:eastAsia="Times New Roman" w:hAnsi="Arial" w:cs="Arial"/>
          <w:iCs/>
          <w:szCs w:val="24"/>
          <w:lang w:eastAsia="es-ES"/>
        </w:rPr>
        <w:fldChar w:fldCharType="separate"/>
      </w:r>
      <w:r w:rsidRPr="00384802">
        <w:rPr>
          <w:rFonts w:ascii="Arial" w:eastAsia="Times New Roman" w:hAnsi="Arial" w:cs="Arial"/>
          <w:iCs/>
          <w:color w:val="0563C1"/>
          <w:szCs w:val="24"/>
          <w:u w:val="single"/>
          <w:lang w:eastAsia="es-ES"/>
        </w:rPr>
        <w:t>[8]</w:t>
      </w:r>
      <w:r w:rsidRPr="00384802">
        <w:rPr>
          <w:rFonts w:ascii="Arial" w:eastAsia="Times New Roman" w:hAnsi="Arial" w:cs="Arial"/>
          <w:iCs/>
          <w:szCs w:val="24"/>
          <w:lang w:eastAsia="es-ES"/>
        </w:rPr>
        <w:fldChar w:fldCharType="end"/>
      </w:r>
      <w:bookmarkEnd w:id="3"/>
      <w:r w:rsidRPr="00384802">
        <w:rPr>
          <w:rFonts w:ascii="Arial" w:eastAsia="Times New Roman" w:hAnsi="Arial" w:cs="Arial"/>
          <w:iCs/>
          <w:szCs w:val="24"/>
          <w:lang w:eastAsia="es-ES"/>
        </w:rPr>
        <w:t>, poniendo en riesgo la cobertura universal del sistema para los ahorradores de cuentas individuales. </w:t>
      </w: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 </w:t>
      </w:r>
    </w:p>
    <w:p w:rsidR="004A3144" w:rsidRPr="00384802" w:rsidRDefault="004A3144" w:rsidP="004A3144">
      <w:pPr>
        <w:spacing w:after="0" w:line="240" w:lineRule="auto"/>
        <w:ind w:left="426" w:right="418"/>
        <w:jc w:val="both"/>
        <w:rPr>
          <w:rFonts w:ascii="Arial" w:eastAsia="Times New Roman" w:hAnsi="Arial" w:cs="Arial"/>
          <w:iCs/>
          <w:szCs w:val="24"/>
          <w:lang w:eastAsia="es-ES"/>
        </w:rPr>
      </w:pPr>
      <w:r w:rsidRPr="00384802">
        <w:rPr>
          <w:rFonts w:ascii="Arial" w:eastAsia="Times New Roman" w:hAnsi="Arial" w:cs="Arial"/>
          <w:iCs/>
          <w:szCs w:val="24"/>
          <w:lang w:val="es-ES_tradnl" w:eastAsia="es-ES"/>
        </w:rPr>
        <w:t>La </w:t>
      </w:r>
      <w:r w:rsidRPr="00384802">
        <w:rPr>
          <w:rFonts w:ascii="Arial" w:eastAsia="Times New Roman" w:hAnsi="Arial" w:cs="Arial"/>
          <w:i/>
          <w:iCs/>
          <w:szCs w:val="24"/>
          <w:lang w:val="es-ES_tradnl" w:eastAsia="es-ES"/>
        </w:rPr>
        <w:t>validez</w:t>
      </w:r>
      <w:r w:rsidRPr="00384802">
        <w:rPr>
          <w:rFonts w:ascii="Arial" w:eastAsia="Times New Roman" w:hAnsi="Arial" w:cs="Arial"/>
          <w:iCs/>
          <w:szCs w:val="24"/>
          <w:lang w:val="es-ES_tradnl" w:eastAsia="es-ES"/>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b/>
          <w:iCs/>
          <w:sz w:val="24"/>
          <w:szCs w:val="24"/>
          <w:lang w:val="es-CO" w:eastAsia="es-ES"/>
        </w:rPr>
      </w:pPr>
      <w:r w:rsidRPr="00DB6645">
        <w:rPr>
          <w:rFonts w:ascii="Arial" w:eastAsia="Times New Roman" w:hAnsi="Arial" w:cs="Arial"/>
          <w:iCs/>
          <w:sz w:val="24"/>
          <w:szCs w:val="24"/>
          <w:lang w:val="es-ES_tradnl" w:eastAsia="es-ES"/>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DB6645">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DB6645" w:rsidRPr="00DB6645" w:rsidRDefault="00DB6645" w:rsidP="00C36C68">
      <w:pPr>
        <w:spacing w:after="0" w:line="276" w:lineRule="auto"/>
        <w:ind w:right="51"/>
        <w:jc w:val="both"/>
        <w:rPr>
          <w:rFonts w:ascii="Arial" w:eastAsia="Times New Roman" w:hAnsi="Arial" w:cs="Arial"/>
          <w:b/>
          <w:iCs/>
          <w:sz w:val="24"/>
          <w:szCs w:val="24"/>
          <w:lang w:val="es-CO"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CO" w:eastAsia="es-ES"/>
        </w:rPr>
      </w:pPr>
      <w:r w:rsidRPr="00DB6645">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DB6645">
        <w:rPr>
          <w:rFonts w:ascii="Arial" w:eastAsia="Times New Roman" w:hAnsi="Arial" w:cs="Arial"/>
          <w:iCs/>
          <w:sz w:val="24"/>
          <w:szCs w:val="24"/>
          <w:lang w:val="es-CO"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lastRenderedPageBreak/>
        <w:t>-</w:t>
      </w:r>
      <w:r w:rsidR="004A3144">
        <w:rPr>
          <w:rFonts w:ascii="Arial" w:eastAsia="Times New Roman" w:hAnsi="Arial" w:cs="Arial"/>
          <w:spacing w:val="-2"/>
          <w:sz w:val="24"/>
          <w:szCs w:val="24"/>
          <w:lang w:val="es-ES_tradnl" w:eastAsia="es-ES"/>
        </w:rPr>
        <w:t xml:space="preserve"> </w:t>
      </w:r>
      <w:r w:rsidRPr="00DB6645">
        <w:rPr>
          <w:rFonts w:ascii="Arial" w:eastAsia="Times New Roman" w:hAnsi="Arial" w:cs="Arial"/>
          <w:spacing w:val="-2"/>
          <w:sz w:val="24"/>
          <w:szCs w:val="24"/>
          <w:lang w:val="es-ES_tradnl" w:eastAsia="es-ES"/>
        </w:rPr>
        <w:t>IMPOSIBILIDAD JURÍDICA DE IMPONER RESPONSABILIDAD A COLPENSIONES.</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La ley 100 de 1993 creó una dualidad de sistemas pensionales y permitió el traslado de los afiliados entre ellos, de allí que COLPENSIONES no tenía dentro de sus posibilidades retener a los afiliados que desearan cambiarse al nuevo régimen creado.</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La pregunta que deben hacerse los administradores de justicia frente a esta situación es:</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b/>
          <w:spacing w:val="-2"/>
          <w:sz w:val="24"/>
          <w:szCs w:val="24"/>
          <w:lang w:val="es-ES_tradnl" w:eastAsia="es-ES"/>
        </w:rPr>
      </w:pPr>
      <w:r w:rsidRPr="00DB6645">
        <w:rPr>
          <w:rFonts w:ascii="Arial" w:eastAsia="Times New Roman" w:hAnsi="Arial" w:cs="Arial"/>
          <w:b/>
          <w:spacing w:val="-2"/>
          <w:sz w:val="24"/>
          <w:szCs w:val="24"/>
          <w:lang w:val="es-ES_tradnl" w:eastAsia="es-ES"/>
        </w:rPr>
        <w:t>¿Contempla nuestro sistema legal que se pueda imponer a una persona una carga económica por un daño antijurídico o un perjuicio que otro causó y frente al cual no tuvo ninguna posibilidad de evitarlo?</w:t>
      </w:r>
    </w:p>
    <w:p w:rsidR="00DB6645" w:rsidRPr="00DB6645" w:rsidRDefault="00DB6645" w:rsidP="00C36C68">
      <w:pPr>
        <w:suppressAutoHyphens/>
        <w:spacing w:after="0" w:line="276" w:lineRule="auto"/>
        <w:jc w:val="both"/>
        <w:rPr>
          <w:rFonts w:ascii="Arial" w:eastAsia="Times New Roman" w:hAnsi="Arial" w:cs="Arial"/>
          <w:b/>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b/>
          <w:spacing w:val="-2"/>
          <w:sz w:val="24"/>
          <w:szCs w:val="24"/>
          <w:lang w:val="es-ES_tradnl" w:eastAsia="es-ES"/>
        </w:rPr>
      </w:pPr>
      <w:r w:rsidRPr="00DB6645">
        <w:rPr>
          <w:rFonts w:ascii="Arial" w:eastAsia="Times New Roman" w:hAnsi="Arial" w:cs="Arial"/>
          <w:spacing w:val="-2"/>
          <w:sz w:val="24"/>
          <w:szCs w:val="24"/>
          <w:lang w:val="es-ES_tradnl" w:eastAsia="es-ES"/>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DB6645">
        <w:rPr>
          <w:rFonts w:ascii="Arial" w:eastAsia="Times New Roman" w:hAnsi="Arial" w:cs="Arial"/>
          <w:b/>
          <w:spacing w:val="-2"/>
          <w:sz w:val="24"/>
          <w:szCs w:val="24"/>
          <w:lang w:val="es-ES_tradnl" w:eastAsia="es-ES"/>
        </w:rPr>
        <w:t xml:space="preserve"> </w:t>
      </w:r>
    </w:p>
    <w:p w:rsidR="00DB6645" w:rsidRPr="00DB6645" w:rsidRDefault="00DB6645" w:rsidP="00C36C68">
      <w:pPr>
        <w:suppressAutoHyphens/>
        <w:spacing w:after="0" w:line="276" w:lineRule="auto"/>
        <w:jc w:val="both"/>
        <w:rPr>
          <w:rFonts w:ascii="Arial" w:eastAsia="Times New Roman" w:hAnsi="Arial" w:cs="Arial"/>
          <w:b/>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De allí que, desde el principio esa pretensión esté llamada al fracaso porque se está imponiendo una carga económica a Colpensiones que no debe asumir.</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DB6645">
        <w:rPr>
          <w:rFonts w:ascii="Arial" w:eastAsia="Times New Roman" w:hAnsi="Arial" w:cs="Arial"/>
          <w:b/>
          <w:spacing w:val="-2"/>
          <w:sz w:val="24"/>
          <w:szCs w:val="24"/>
          <w:lang w:val="es-ES_tradnl" w:eastAsia="es-ES"/>
        </w:rPr>
        <w:t>pero a cargo de quien se lo causó</w:t>
      </w:r>
      <w:r w:rsidRPr="00DB6645">
        <w:rPr>
          <w:rFonts w:ascii="Arial" w:eastAsia="Times New Roman" w:hAnsi="Arial" w:cs="Arial"/>
          <w:spacing w:val="-2"/>
          <w:sz w:val="24"/>
          <w:szCs w:val="24"/>
          <w:lang w:val="es-ES_tradnl" w:eastAsia="es-ES"/>
        </w:rPr>
        <w:t xml:space="preserve">, esto es la AFP, más no de COLPENSIONES. </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t>La anterior conclusión no es una simple inferencia sino que se encuentra prevista en nuestra legislación en el artículo 10 del decreto 720 de 1994, norma que de manera evidente viene siendo inaplicada, con claro perjuicio para Colpensiones. Dice la norma citada:</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DB6645" w:rsidRPr="00DB6645" w:rsidRDefault="00DB6645" w:rsidP="007F6726">
      <w:pPr>
        <w:suppressAutoHyphens/>
        <w:spacing w:after="0" w:line="240" w:lineRule="auto"/>
        <w:ind w:left="426" w:right="418"/>
        <w:jc w:val="both"/>
        <w:rPr>
          <w:rFonts w:ascii="Arial" w:eastAsia="Times New Roman" w:hAnsi="Arial" w:cs="Arial"/>
          <w:spacing w:val="-2"/>
          <w:szCs w:val="24"/>
          <w:lang w:val="es-CO" w:eastAsia="es-ES"/>
        </w:rPr>
      </w:pPr>
      <w:r w:rsidRPr="00DB6645">
        <w:rPr>
          <w:rFonts w:ascii="Arial" w:eastAsia="Times New Roman" w:hAnsi="Arial" w:cs="Arial"/>
          <w:spacing w:val="-2"/>
          <w:szCs w:val="24"/>
          <w:lang w:val="es-CO" w:eastAsia="es-ES"/>
        </w:rPr>
        <w:t>Artículo 10</w:t>
      </w:r>
      <w:r w:rsidRPr="00DB6645">
        <w:rPr>
          <w:rFonts w:ascii="Arial" w:eastAsia="Times New Roman" w:hAnsi="Arial" w:cs="Arial"/>
          <w:b/>
          <w:bCs/>
          <w:spacing w:val="-2"/>
          <w:szCs w:val="24"/>
          <w:lang w:val="es-CO" w:eastAsia="es-ES"/>
        </w:rPr>
        <w:t>.</w:t>
      </w:r>
      <w:r w:rsidRPr="00DB6645">
        <w:rPr>
          <w:rFonts w:ascii="Arial" w:eastAsia="Times New Roman" w:hAnsi="Arial" w:cs="Arial"/>
          <w:spacing w:val="-2"/>
          <w:szCs w:val="24"/>
          <w:lang w:val="es-CO" w:eastAsia="es-ES"/>
        </w:rPr>
        <w:t xml:space="preserve"> RESPONSABILIDAD DE LOS PROMOTORES. </w:t>
      </w:r>
      <w:r w:rsidRPr="00DB6645">
        <w:rPr>
          <w:rFonts w:ascii="Arial" w:eastAsia="Times New Roman" w:hAnsi="Arial" w:cs="Arial"/>
          <w:b/>
          <w:spacing w:val="-2"/>
          <w:szCs w:val="24"/>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DB6645">
        <w:rPr>
          <w:rFonts w:ascii="Arial" w:eastAsia="Times New Roman" w:hAnsi="Arial" w:cs="Arial"/>
          <w:spacing w:val="-2"/>
          <w:szCs w:val="24"/>
          <w:lang w:val="es-CO" w:eastAsia="es-ES"/>
        </w:rPr>
        <w:t xml:space="preserve"> sin perjuicio de la responsabilidad de los promotores frente a la correspondiente sociedad administradora del sistema general de pensiones.”</w:t>
      </w:r>
    </w:p>
    <w:p w:rsidR="00DB6645" w:rsidRPr="00DB6645" w:rsidRDefault="00DB6645" w:rsidP="00C36C68">
      <w:pPr>
        <w:suppressAutoHyphens/>
        <w:spacing w:after="0" w:line="276" w:lineRule="auto"/>
        <w:ind w:left="360"/>
        <w:jc w:val="both"/>
        <w:rPr>
          <w:rFonts w:ascii="Arial" w:eastAsia="Times New Roman" w:hAnsi="Arial" w:cs="Arial"/>
          <w:spacing w:val="-2"/>
          <w:sz w:val="24"/>
          <w:szCs w:val="24"/>
          <w:lang w:val="es-ES_tradnl" w:eastAsia="es-ES"/>
        </w:rPr>
      </w:pP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r w:rsidRPr="00DB6645">
        <w:rPr>
          <w:rFonts w:ascii="Arial" w:eastAsia="Times New Roman" w:hAnsi="Arial" w:cs="Arial"/>
          <w:spacing w:val="-2"/>
          <w:sz w:val="24"/>
          <w:szCs w:val="24"/>
          <w:lang w:val="es-ES_tradnl" w:eastAsia="es-ES"/>
        </w:rPr>
        <w:lastRenderedPageBreak/>
        <w:t>Pero esta solución contiene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rsidR="00DB6645" w:rsidRPr="00DB6645" w:rsidRDefault="00DB6645" w:rsidP="00C36C68">
      <w:pPr>
        <w:suppressAutoHyphens/>
        <w:spacing w:after="0" w:line="276" w:lineRule="auto"/>
        <w:jc w:val="both"/>
        <w:rPr>
          <w:rFonts w:ascii="Arial" w:eastAsia="Times New Roman" w:hAnsi="Arial" w:cs="Arial"/>
          <w:spacing w:val="-2"/>
          <w:sz w:val="24"/>
          <w:szCs w:val="24"/>
          <w:lang w:val="es-ES_tradnl" w:eastAsia="es-ES"/>
        </w:rPr>
      </w:pPr>
    </w:p>
    <w:p w:rsidR="007F6726" w:rsidRPr="00384802" w:rsidRDefault="007F6726" w:rsidP="007F6726">
      <w:pPr>
        <w:numPr>
          <w:ilvl w:val="0"/>
          <w:numId w:val="1"/>
        </w:numPr>
        <w:spacing w:after="0" w:line="288" w:lineRule="auto"/>
        <w:ind w:left="426" w:right="51" w:hanging="426"/>
        <w:jc w:val="both"/>
        <w:rPr>
          <w:rFonts w:ascii="Arial" w:eastAsia="Times New Roman" w:hAnsi="Arial" w:cs="Arial"/>
          <w:b/>
          <w:iCs/>
          <w:sz w:val="24"/>
          <w:szCs w:val="24"/>
          <w:lang w:val="es-ES_tradnl" w:eastAsia="es-ES"/>
        </w:rPr>
      </w:pPr>
      <w:r w:rsidRPr="00384802">
        <w:rPr>
          <w:rFonts w:ascii="Arial" w:eastAsia="Times New Roman" w:hAnsi="Arial" w:cs="Arial"/>
          <w:b/>
          <w:spacing w:val="-2"/>
          <w:sz w:val="24"/>
          <w:szCs w:val="24"/>
          <w:lang w:val="es-ES_tradnl" w:eastAsia="es-ES"/>
        </w:rPr>
        <w:t>LOS ACTOS JURÍDICOS Y SU VALIDEZ</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En este sentido resultan pertinentes los siguientes comentarios:</w:t>
      </w: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w:t>
      </w:r>
      <w:r w:rsidR="007F6726">
        <w:rPr>
          <w:rFonts w:ascii="Arial" w:eastAsia="Times New Roman" w:hAnsi="Arial" w:cs="Arial"/>
          <w:iCs/>
          <w:sz w:val="24"/>
          <w:szCs w:val="24"/>
          <w:lang w:val="es-ES_tradnl" w:eastAsia="es-ES"/>
        </w:rPr>
        <w:t xml:space="preserve"> </w:t>
      </w:r>
      <w:r w:rsidRPr="00DB6645">
        <w:rPr>
          <w:rFonts w:ascii="Arial" w:eastAsia="Times New Roman" w:hAnsi="Arial" w:cs="Arial"/>
          <w:iCs/>
          <w:sz w:val="24"/>
          <w:szCs w:val="24"/>
          <w:lang w:val="es-ES_tradnl" w:eastAsia="es-ES"/>
        </w:rPr>
        <w:t>NULIDAD DE LOS ACTOS JURÍDICOS Y OPORTUNIDAD PARA ALEGARLA.</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r w:rsidRPr="00DB6645">
        <w:rPr>
          <w:rFonts w:ascii="Arial" w:eastAsia="Times New Roman" w:hAnsi="Arial" w:cs="Arial"/>
          <w:bCs/>
          <w:iCs/>
          <w:sz w:val="24"/>
          <w:szCs w:val="24"/>
          <w:lang w:val="es-ES_tradnl" w:eastAsia="es-ES"/>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DB6645">
        <w:rPr>
          <w:rFonts w:ascii="Arial" w:eastAsia="Times New Roman" w:hAnsi="Arial" w:cs="Arial"/>
          <w:b/>
          <w:bCs/>
          <w:iCs/>
          <w:sz w:val="24"/>
          <w:szCs w:val="24"/>
          <w:lang w:val="es-ES_tradnl" w:eastAsia="es-ES"/>
        </w:rPr>
        <w:t>beneficios del régimen de transición que se perdían con el traslado de régimen</w:t>
      </w:r>
      <w:r w:rsidRPr="00DB6645">
        <w:rPr>
          <w:rFonts w:ascii="Arial" w:eastAsia="Times New Roman" w:hAnsi="Arial" w:cs="Arial"/>
          <w:bCs/>
          <w:iCs/>
          <w:sz w:val="24"/>
          <w:szCs w:val="24"/>
          <w:lang w:val="es-ES_tradnl" w:eastAsia="es-ES"/>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p>
    <w:p w:rsidR="007F6726" w:rsidRPr="00384802" w:rsidRDefault="007F6726" w:rsidP="007F6726">
      <w:pPr>
        <w:spacing w:after="0" w:line="240" w:lineRule="auto"/>
        <w:ind w:left="426" w:right="418"/>
        <w:jc w:val="both"/>
        <w:rPr>
          <w:rFonts w:ascii="Arial" w:eastAsia="Calibri" w:hAnsi="Arial" w:cs="Arial"/>
          <w:iCs/>
          <w:szCs w:val="24"/>
          <w:lang w:val="es-CO"/>
        </w:rPr>
      </w:pPr>
      <w:r w:rsidRPr="00384802">
        <w:rPr>
          <w:rFonts w:ascii="Arial" w:eastAsia="Calibri" w:hAnsi="Arial" w:cs="Arial"/>
          <w:iCs/>
          <w:szCs w:val="24"/>
          <w:lang w:val="es-CO"/>
        </w:rPr>
        <w:t>“</w:t>
      </w:r>
      <w:r w:rsidRPr="00384802">
        <w:rPr>
          <w:rFonts w:ascii="Arial" w:eastAsia="Calibri" w:hAnsi="Arial" w:cs="Arial"/>
          <w:b/>
          <w:i/>
          <w:iCs/>
          <w:szCs w:val="24"/>
          <w:lang w:val="es-CO"/>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384802">
        <w:rPr>
          <w:rFonts w:ascii="Arial" w:eastAsia="Calibri" w:hAnsi="Arial" w:cs="Arial"/>
          <w:i/>
          <w:iCs/>
          <w:szCs w:val="24"/>
          <w:lang w:val="es-CO"/>
        </w:rPr>
        <w:t>”</w:t>
      </w:r>
      <w:r w:rsidRPr="00384802">
        <w:rPr>
          <w:rFonts w:ascii="Arial" w:eastAsia="Calibri" w:hAnsi="Arial" w:cs="Arial"/>
          <w:iCs/>
          <w:szCs w:val="24"/>
          <w:lang w:val="es-CO"/>
        </w:rPr>
        <w:t>.</w:t>
      </w:r>
    </w:p>
    <w:p w:rsidR="00DB6645" w:rsidRPr="00DB6645" w:rsidRDefault="00DB6645" w:rsidP="00C36C68">
      <w:pPr>
        <w:spacing w:after="0" w:line="276" w:lineRule="auto"/>
        <w:jc w:val="both"/>
        <w:rPr>
          <w:rFonts w:ascii="Arial" w:eastAsia="Calibri" w:hAnsi="Arial" w:cs="Arial"/>
          <w:iCs/>
          <w:sz w:val="24"/>
          <w:szCs w:val="24"/>
          <w:lang w:val="es-CO"/>
        </w:rPr>
      </w:pP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r w:rsidRPr="00DB6645">
        <w:rPr>
          <w:rFonts w:ascii="Arial" w:eastAsia="Times New Roman" w:hAnsi="Arial" w:cs="Arial"/>
          <w:bCs/>
          <w:iCs/>
          <w:sz w:val="24"/>
          <w:szCs w:val="24"/>
          <w:lang w:val="es-ES_tradnl" w:eastAsia="es-ES"/>
        </w:rPr>
        <w:t>En otras palabras, “</w:t>
      </w:r>
      <w:r w:rsidRPr="00DB6645">
        <w:rPr>
          <w:rFonts w:ascii="Arial" w:eastAsia="Times New Roman" w:hAnsi="Arial" w:cs="Arial"/>
          <w:b/>
          <w:bCs/>
          <w:i/>
          <w:iCs/>
          <w:sz w:val="24"/>
          <w:szCs w:val="24"/>
          <w:lang w:val="es-ES_tradnl" w:eastAsia="es-ES"/>
        </w:rPr>
        <w:t xml:space="preserve">las reglas jurídicas generales” </w:t>
      </w:r>
      <w:r w:rsidRPr="00DB6645">
        <w:rPr>
          <w:rFonts w:ascii="Arial" w:eastAsia="Times New Roman" w:hAnsi="Arial" w:cs="Arial"/>
          <w:bCs/>
          <w:iCs/>
          <w:sz w:val="24"/>
          <w:szCs w:val="24"/>
          <w:lang w:val="es-ES_tradnl" w:eastAsia="es-ES"/>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DB6645">
        <w:rPr>
          <w:rFonts w:ascii="Arial" w:eastAsia="Times New Roman" w:hAnsi="Arial" w:cs="Arial"/>
          <w:b/>
          <w:bCs/>
          <w:i/>
          <w:iCs/>
          <w:sz w:val="24"/>
          <w:szCs w:val="24"/>
          <w:lang w:val="es-ES_tradnl" w:eastAsia="es-ES"/>
        </w:rPr>
        <w:t>“afectación de la voluntad”</w:t>
      </w:r>
      <w:r w:rsidRPr="00DB6645">
        <w:rPr>
          <w:rFonts w:ascii="Arial" w:eastAsia="Times New Roman" w:hAnsi="Arial" w:cs="Arial"/>
          <w:bCs/>
          <w:iCs/>
          <w:sz w:val="24"/>
          <w:szCs w:val="24"/>
          <w:lang w:val="es-ES_tradnl" w:eastAsia="es-ES"/>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w:t>
      </w:r>
      <w:r w:rsidRPr="00DB6645">
        <w:rPr>
          <w:rFonts w:ascii="Arial" w:eastAsia="Times New Roman" w:hAnsi="Arial" w:cs="Arial"/>
          <w:bCs/>
          <w:iCs/>
          <w:sz w:val="24"/>
          <w:szCs w:val="24"/>
          <w:lang w:val="es-ES_tradnl" w:eastAsia="es-ES"/>
        </w:rPr>
        <w:lastRenderedPageBreak/>
        <w:t xml:space="preserve">quien por lo tanto tendrá que hacer un mayor esfuerzo probatorio respecto a haber suministrado la información relativa a la pérdida de beneficios que el traslado conllevaba.  </w:t>
      </w: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r w:rsidRPr="00DB6645">
        <w:rPr>
          <w:rFonts w:ascii="Arial" w:eastAsia="Times New Roman" w:hAnsi="Arial" w:cs="Arial"/>
          <w:bCs/>
          <w:iCs/>
          <w:sz w:val="24"/>
          <w:szCs w:val="24"/>
          <w:lang w:val="es-ES_tradnl" w:eastAsia="es-ES"/>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r w:rsidRPr="00DB6645">
        <w:rPr>
          <w:rFonts w:ascii="Arial" w:eastAsia="Times New Roman" w:hAnsi="Arial" w:cs="Arial"/>
          <w:bCs/>
          <w:iCs/>
          <w:sz w:val="24"/>
          <w:szCs w:val="24"/>
          <w:lang w:val="es-ES_tradnl" w:eastAsia="es-ES"/>
        </w:rPr>
        <w:t>A su vez, el artículo 1750 del Código Civil prevé que para solicitar la rescisión en los eventos en que se alegue la ocurrencia de error o dolo, se cuenta con un plazo de cuatro años contados desde el día de la celebración del acto o contrato.</w:t>
      </w:r>
    </w:p>
    <w:p w:rsidR="00DB6645" w:rsidRPr="00DB6645" w:rsidRDefault="00DB6645" w:rsidP="00C36C68">
      <w:pPr>
        <w:spacing w:after="0" w:line="276" w:lineRule="auto"/>
        <w:jc w:val="both"/>
        <w:rPr>
          <w:rFonts w:ascii="Arial" w:eastAsia="Times New Roman" w:hAnsi="Arial" w:cs="Arial"/>
          <w:bCs/>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 xml:space="preserve">De otro lado el artículo 1743 </w:t>
      </w:r>
      <w:r w:rsidRPr="00DB6645">
        <w:rPr>
          <w:rFonts w:ascii="Arial" w:eastAsia="Times New Roman" w:hAnsi="Arial" w:cs="Arial"/>
          <w:bCs/>
          <w:i/>
          <w:iCs/>
          <w:sz w:val="24"/>
          <w:szCs w:val="24"/>
          <w:lang w:val="es-ES_tradnl" w:eastAsia="es-ES"/>
        </w:rPr>
        <w:t xml:space="preserve">ibídem </w:t>
      </w:r>
      <w:r w:rsidRPr="00DB6645">
        <w:rPr>
          <w:rFonts w:ascii="Arial" w:eastAsia="Times New Roman" w:hAnsi="Arial" w:cs="Arial"/>
          <w:bCs/>
          <w:sz w:val="24"/>
          <w:szCs w:val="24"/>
          <w:lang w:val="es-ES_tradnl" w:eastAsia="es-ES"/>
        </w:rPr>
        <w:t>dispone que la nulidad relativa se sanea por el paso del tiempo o por ratificación de las partes.</w:t>
      </w: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p>
    <w:p w:rsidR="00DB6645" w:rsidRDefault="00DB6645" w:rsidP="00C36C68">
      <w:pPr>
        <w:numPr>
          <w:ilvl w:val="0"/>
          <w:numId w:val="2"/>
        </w:num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DB6645">
        <w:rPr>
          <w:rFonts w:ascii="Arial" w:eastAsia="Times New Roman" w:hAnsi="Arial" w:cs="Arial"/>
          <w:b/>
          <w:bCs/>
          <w:sz w:val="24"/>
          <w:szCs w:val="24"/>
          <w:lang w:val="es-ES_tradnl" w:eastAsia="es-ES"/>
        </w:rPr>
        <w:t xml:space="preserve">extinción de ningún derecho por el transcurso del tiempo (Prescripción). </w:t>
      </w:r>
      <w:r w:rsidRPr="00DB6645">
        <w:rPr>
          <w:rFonts w:ascii="Arial" w:eastAsia="Times New Roman" w:hAnsi="Arial" w:cs="Arial"/>
          <w:bCs/>
          <w:sz w:val="24"/>
          <w:szCs w:val="24"/>
          <w:lang w:val="es-ES_tradnl" w:eastAsia="es-ES"/>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rsidR="007F6726" w:rsidRPr="00DB6645" w:rsidRDefault="007F6726" w:rsidP="007F6726">
      <w:pPr>
        <w:spacing w:after="0" w:line="276" w:lineRule="auto"/>
        <w:ind w:left="720"/>
        <w:jc w:val="both"/>
        <w:rPr>
          <w:rFonts w:ascii="Arial" w:eastAsia="Times New Roman" w:hAnsi="Arial" w:cs="Arial"/>
          <w:bCs/>
          <w:sz w:val="24"/>
          <w:szCs w:val="24"/>
          <w:lang w:val="es-ES_tradnl" w:eastAsia="es-ES"/>
        </w:rPr>
      </w:pPr>
    </w:p>
    <w:p w:rsidR="00DB6645" w:rsidRPr="00DB6645" w:rsidRDefault="00DB6645" w:rsidP="00C36C68">
      <w:pPr>
        <w:numPr>
          <w:ilvl w:val="0"/>
          <w:numId w:val="2"/>
        </w:num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 xml:space="preserve">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w:t>
      </w:r>
      <w:r w:rsidRPr="00DB6645">
        <w:rPr>
          <w:rFonts w:ascii="Arial" w:eastAsia="Times New Roman" w:hAnsi="Arial" w:cs="Arial"/>
          <w:bCs/>
          <w:sz w:val="24"/>
          <w:szCs w:val="24"/>
          <w:lang w:val="es-ES_tradnl" w:eastAsia="es-ES"/>
        </w:rPr>
        <w:lastRenderedPageBreak/>
        <w:t>le sea más favorable pertenecer al otro régimen, signifique que él ha perdido su derecho pensional, sino que simplemente, dada su elección inicial, su derecho se concreta bajo las reglas del régimen escogido.</w:t>
      </w: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Es que un sistema jurídico no puede patrocinar la existencia de obligaciones irredimibles, pues es de significativa importancia para el estado de derecho la certeza jurídica de las diferentes relaciones que realicen los habitantes en su territorio.</w:t>
      </w: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p>
    <w:p w:rsidR="00DB6645" w:rsidRPr="00DB6645" w:rsidRDefault="00DB6645" w:rsidP="00C36C68">
      <w:pPr>
        <w:spacing w:after="0" w:line="276" w:lineRule="auto"/>
        <w:jc w:val="both"/>
        <w:rPr>
          <w:rFonts w:ascii="Arial" w:eastAsia="Times New Roman" w:hAnsi="Arial" w:cs="Arial"/>
          <w:b/>
          <w:bCs/>
          <w:sz w:val="24"/>
          <w:szCs w:val="24"/>
          <w:lang w:val="es-ES_tradnl" w:eastAsia="es-ES"/>
        </w:rPr>
      </w:pPr>
      <w:r w:rsidRPr="00DB6645">
        <w:rPr>
          <w:rFonts w:ascii="Arial" w:eastAsia="Times New Roman" w:hAnsi="Arial" w:cs="Arial"/>
          <w:b/>
          <w:bCs/>
          <w:sz w:val="24"/>
          <w:szCs w:val="24"/>
          <w:lang w:val="es-ES_tradnl" w:eastAsia="es-ES"/>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p>
    <w:p w:rsidR="00DB6645" w:rsidRPr="00DB6645" w:rsidRDefault="00DB6645" w:rsidP="00C36C68">
      <w:pPr>
        <w:spacing w:after="0" w:line="276" w:lineRule="auto"/>
        <w:jc w:val="both"/>
        <w:rPr>
          <w:rFonts w:ascii="Arial" w:eastAsia="Times New Roman" w:hAnsi="Arial" w:cs="Arial"/>
          <w:bCs/>
          <w:sz w:val="24"/>
          <w:szCs w:val="24"/>
          <w:lang w:val="es-ES_tradnl" w:eastAsia="es-ES"/>
        </w:rPr>
      </w:pPr>
      <w:r w:rsidRPr="00DB6645">
        <w:rPr>
          <w:rFonts w:ascii="Arial" w:eastAsia="Times New Roman" w:hAnsi="Arial" w:cs="Arial"/>
          <w:bCs/>
          <w:sz w:val="24"/>
          <w:szCs w:val="24"/>
          <w:lang w:val="es-ES_tradnl" w:eastAsia="es-ES"/>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rsidR="00DB6645" w:rsidRPr="00DB6645" w:rsidRDefault="00DB6645" w:rsidP="00C36C68">
      <w:pPr>
        <w:spacing w:after="0" w:line="276" w:lineRule="auto"/>
        <w:ind w:right="51"/>
        <w:jc w:val="both"/>
        <w:rPr>
          <w:rFonts w:ascii="Arial" w:eastAsia="Times New Roman" w:hAnsi="Arial" w:cs="Arial"/>
          <w:b/>
          <w:iCs/>
          <w:sz w:val="24"/>
          <w:szCs w:val="24"/>
          <w:lang w:val="es-ES_tradnl" w:eastAsia="es-ES"/>
        </w:rPr>
      </w:pPr>
    </w:p>
    <w:p w:rsidR="00DB6645" w:rsidRPr="00DB6645" w:rsidRDefault="00DB6645" w:rsidP="00C36C68">
      <w:pPr>
        <w:spacing w:after="0" w:line="276" w:lineRule="auto"/>
        <w:ind w:right="284"/>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w:t>
      </w:r>
      <w:r w:rsidR="007F6726">
        <w:rPr>
          <w:rFonts w:ascii="Arial" w:eastAsia="Times New Roman" w:hAnsi="Arial" w:cs="Arial"/>
          <w:sz w:val="24"/>
          <w:szCs w:val="24"/>
          <w:lang w:val="es-CO" w:eastAsia="es-ES"/>
        </w:rPr>
        <w:t xml:space="preserve"> </w:t>
      </w:r>
      <w:r w:rsidRPr="00DB6645">
        <w:rPr>
          <w:rFonts w:ascii="Arial" w:eastAsia="Times New Roman" w:hAnsi="Arial" w:cs="Arial"/>
          <w:sz w:val="24"/>
          <w:szCs w:val="24"/>
          <w:lang w:val="es-CO" w:eastAsia="es-ES"/>
        </w:rPr>
        <w:t>IMPORTANCIA DE LA DIFERENCIACIÓN ENTRE LOS CASOS DE INEFICACIA Y LOS CASOS DE NULIDAD</w:t>
      </w:r>
    </w:p>
    <w:p w:rsidR="00DB6645" w:rsidRPr="00DB6645" w:rsidRDefault="00DB6645" w:rsidP="00C36C68">
      <w:pPr>
        <w:spacing w:after="0" w:line="276" w:lineRule="auto"/>
        <w:ind w:right="284"/>
        <w:jc w:val="both"/>
        <w:rPr>
          <w:rFonts w:ascii="Arial" w:eastAsia="Times New Roman" w:hAnsi="Arial" w:cs="Arial"/>
          <w:sz w:val="24"/>
          <w:szCs w:val="24"/>
          <w:lang w:val="es-CO" w:eastAsia="es-ES"/>
        </w:rPr>
      </w:pPr>
    </w:p>
    <w:p w:rsidR="00DB6645" w:rsidRPr="00DB6645" w:rsidRDefault="00DB6645" w:rsidP="00C36C68">
      <w:pPr>
        <w:spacing w:after="0" w:line="276" w:lineRule="auto"/>
        <w:ind w:right="284"/>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DB6645" w:rsidRPr="00DB6645" w:rsidRDefault="00DB6645" w:rsidP="00C36C68">
      <w:pPr>
        <w:tabs>
          <w:tab w:val="left" w:pos="7020"/>
        </w:tabs>
        <w:spacing w:after="0" w:line="276" w:lineRule="auto"/>
        <w:jc w:val="both"/>
        <w:rPr>
          <w:rFonts w:ascii="Arial" w:eastAsia="Times New Roman" w:hAnsi="Arial" w:cs="Arial"/>
          <w:sz w:val="24"/>
          <w:szCs w:val="24"/>
          <w:lang w:val="es-CO" w:eastAsia="x-none"/>
        </w:rPr>
      </w:pPr>
    </w:p>
    <w:p w:rsidR="00DB6645" w:rsidRPr="00DB6645" w:rsidRDefault="00DB6645" w:rsidP="00C36C68">
      <w:pPr>
        <w:widowControl w:val="0"/>
        <w:autoSpaceDE w:val="0"/>
        <w:autoSpaceDN w:val="0"/>
        <w:adjustRightInd w:val="0"/>
        <w:spacing w:after="200" w:line="276" w:lineRule="auto"/>
        <w:jc w:val="both"/>
        <w:rPr>
          <w:rFonts w:ascii="Arial" w:eastAsia="Calibri" w:hAnsi="Arial" w:cs="Arial"/>
          <w:b/>
          <w:sz w:val="24"/>
          <w:szCs w:val="24"/>
          <w:lang w:val="es-CO"/>
        </w:rPr>
      </w:pPr>
      <w:r w:rsidRPr="00DB6645">
        <w:rPr>
          <w:rFonts w:ascii="Arial" w:eastAsia="Calibri" w:hAnsi="Arial" w:cs="Arial"/>
          <w:b/>
          <w:sz w:val="24"/>
          <w:szCs w:val="24"/>
          <w:lang w:val="es-CO"/>
        </w:rPr>
        <w:t>EL CASO CONCRETO DEL ACCIONANTE</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Como viene de verse existen varias razones que por </w:t>
      </w:r>
      <w:r w:rsidR="007F6726" w:rsidRPr="00DB6645">
        <w:rPr>
          <w:rFonts w:ascii="Arial" w:eastAsia="Times New Roman" w:hAnsi="Arial" w:cs="Arial"/>
          <w:iCs/>
          <w:sz w:val="24"/>
          <w:szCs w:val="24"/>
          <w:lang w:val="es-ES_tradnl" w:eastAsia="es-ES"/>
        </w:rPr>
        <w:t>sí</w:t>
      </w:r>
      <w:r w:rsidRPr="00DB6645">
        <w:rPr>
          <w:rFonts w:ascii="Arial" w:eastAsia="Times New Roman" w:hAnsi="Arial" w:cs="Arial"/>
          <w:iCs/>
          <w:sz w:val="24"/>
          <w:szCs w:val="24"/>
          <w:lang w:val="es-ES_tradnl" w:eastAsia="es-ES"/>
        </w:rPr>
        <w:t xml:space="preserve"> solas o en conjunto impiden acceder a las pretensiones de la actora:</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Primera: Como se desprende de las consideraciones, no configuran ineficacia del traslado los actos mediante los cuales la Administradora de Pensiones Colmena aceptó al actor como su afiliado,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en los términos del decreto 720 de 1994, implica la responsabilidad de la AFP del RAIS, pero jamás puede derivar en la imposición a Colpensiones del reconocimiento de las prestaciones del sistema de reparto simple, pues es la misma demanda la que informa y resalta que con los dineros existentes en cuenta de ahorro individual recibiría una pensión de salario inferior a la que podría recibir en el régimen de prima media.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Es que sin duda, nadie está obligado a resarcir un perjuicio que no ha causado, de allí que si el actor consideraba que el traslado le generó un daño, la pretensión, según el artículo 10 del decreto 720 de 1994, debió ser dirigida a que la persona que supuestamente lo causó –Porvenir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Tercera: Como no se trata de una acción de ineficacia y corresponde el análisis de la nulidad del acto jurídico del traslado la carga de la prueba la tendría el actor quien ninguna prueba aportó sobre los posibles hechos que hubieran generado un vicio en su consentimiento. Por el contrario, la única prueba sobre la afiliación, que obra en el </w:t>
      </w:r>
      <w:r w:rsidRPr="00DB6645">
        <w:rPr>
          <w:rFonts w:ascii="Arial" w:eastAsia="Times New Roman" w:hAnsi="Arial" w:cs="Arial"/>
          <w:iCs/>
          <w:sz w:val="24"/>
          <w:szCs w:val="24"/>
          <w:lang w:val="es-ES_tradnl" w:eastAsia="es-ES"/>
        </w:rPr>
        <w:lastRenderedPageBreak/>
        <w:t xml:space="preserve">expediente, es el formulario de traslado, en el que, en texto </w:t>
      </w:r>
      <w:proofErr w:type="spellStart"/>
      <w:r w:rsidRPr="00DB6645">
        <w:rPr>
          <w:rFonts w:ascii="Arial" w:eastAsia="Times New Roman" w:hAnsi="Arial" w:cs="Arial"/>
          <w:iCs/>
          <w:sz w:val="24"/>
          <w:szCs w:val="24"/>
          <w:lang w:val="es-ES_tradnl" w:eastAsia="es-ES"/>
        </w:rPr>
        <w:t>preimpreso</w:t>
      </w:r>
      <w:proofErr w:type="spellEnd"/>
      <w:r w:rsidRPr="00DB6645">
        <w:rPr>
          <w:rFonts w:ascii="Arial" w:eastAsia="Times New Roman" w:hAnsi="Arial" w:cs="Arial"/>
          <w:iCs/>
          <w:sz w:val="24"/>
          <w:szCs w:val="24"/>
          <w:lang w:val="es-ES_tradnl" w:eastAsia="es-ES"/>
        </w:rPr>
        <w:t xml:space="preserve">, tal como lo estableció el decreto 692 de 1994, consta que la selección de régimen fue efectuada de manera libre, espontánea y sin presiones, lo que hace presumir que quien lo suscribe recibió la información pertinente, pues una persona en su sano juicio no firma un documento sin conocer su contenido y las implicaciones de su suscripción. </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Mención especial merece en este punto lo dicho en sentido contrario por la Sala de Casación Laboral sobre que la suscripción del formulario no prueba que se haya dado la información. Afirmación de la que se disiente por dos razones: </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left="708"/>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rsidR="00DB6645" w:rsidRPr="00DB6645" w:rsidRDefault="00DB6645" w:rsidP="00C36C68">
      <w:pPr>
        <w:spacing w:after="0" w:line="276" w:lineRule="auto"/>
        <w:ind w:left="708"/>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left="708"/>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de la prueba de no haber recibido la información que ahora echa de menos, está en cabeza del suscriptor, pues se repite, la ley lo presume capaz y hábil para dirigir sus asuntos y negocios importantes.  </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ind w:right="51"/>
        <w:jc w:val="both"/>
        <w:rPr>
          <w:rFonts w:ascii="Arial" w:eastAsia="Times New Roman" w:hAnsi="Arial" w:cs="Arial"/>
          <w:iCs/>
          <w:sz w:val="24"/>
          <w:szCs w:val="24"/>
          <w:lang w:val="es-ES_tradnl" w:eastAsia="es-ES"/>
        </w:rPr>
      </w:pPr>
      <w:r w:rsidRPr="00DB6645">
        <w:rPr>
          <w:rFonts w:ascii="Arial" w:eastAsia="Times New Roman" w:hAnsi="Arial" w:cs="Arial"/>
          <w:iCs/>
          <w:sz w:val="24"/>
          <w:szCs w:val="24"/>
          <w:lang w:val="es-ES_tradnl" w:eastAsia="es-ES"/>
        </w:rPr>
        <w:t xml:space="preserve">La contundencia de los argumentos jurídicos previamente desarrollados resultaba suficiente para negar las pretensiones, pero adicionalmente las pruebas recogidas llevan a la misma conclusión. </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En efecto, si bien el accionante para corroborar los supuestos fácticos en que basó sus aspiraciones solicitó fueran escuchados los testimonios de los señores Pablo Eugenio Salazar Gómez, Oscar Alberto Villegas Arenas, Jaime Gómez López y Luciano Ospina Meza, quienes afirmaron haber estado presentes en la asesoría o reunión que tuvo lugar en el año 1999, en la que un funcionario de la AFP Colmena les informó el Instituto de Seguros Sociales se iba a acabar y que definitivamente iban a tener que vincularse a un fondo privado, además, que en el RAIS se pensionarían con una mesada pensional muy superior a la que podían obtener en el RPM, pero que no les especificó cuáles eran los riesgos o desventajas del traslado.</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 xml:space="preserve">Lo expuesto por los testigos, podría decirse que guarda relación con lo dicho por el actor en su demanda y en su interrogatorio de parte, sin embargo, quedó claro que en dicha reunión el asesor de la AFP Colmena sí les explicó cómo funcionaba el RAIS, al indicarles que el dinero de los aportes, sería invertido en </w:t>
      </w:r>
      <w:r w:rsidRPr="00DB6645">
        <w:rPr>
          <w:rFonts w:ascii="Arial" w:eastAsia="Calibri" w:hAnsi="Arial" w:cs="Arial"/>
          <w:sz w:val="24"/>
          <w:szCs w:val="24"/>
          <w:lang w:val="es-CO"/>
        </w:rPr>
        <w:t xml:space="preserve">la bolsa y en fondos de inversión extranjera, lo que generaría una mejor rentabilidad la que necesariamente se vería reflejada en la mesada pensional que percibieran; en consecuencia, </w:t>
      </w:r>
      <w:r w:rsidRPr="00DB6645">
        <w:rPr>
          <w:rFonts w:ascii="Arial" w:eastAsia="Times New Roman" w:hAnsi="Arial" w:cs="Arial"/>
          <w:sz w:val="24"/>
          <w:szCs w:val="24"/>
          <w:lang w:val="es-CO" w:eastAsia="es-ES"/>
        </w:rPr>
        <w:t xml:space="preserve">se evidencia que el actor sí conocía acerca de los riesgos y consecuencias que su </w:t>
      </w:r>
      <w:r w:rsidRPr="00DB6645">
        <w:rPr>
          <w:rFonts w:ascii="Arial" w:eastAsia="Times New Roman" w:hAnsi="Arial" w:cs="Arial"/>
          <w:sz w:val="24"/>
          <w:szCs w:val="24"/>
          <w:lang w:val="es-CO" w:eastAsia="es-ES"/>
        </w:rPr>
        <w:lastRenderedPageBreak/>
        <w:t xml:space="preserve">decisión acarrearía en el futuro, pues el valor de su mesada pensional, dependía de las variaciones que tuviera el mercado, sumado a que él refirió que </w:t>
      </w:r>
      <w:r w:rsidRPr="00DB6645">
        <w:rPr>
          <w:rFonts w:ascii="Arial" w:eastAsia="Calibri" w:hAnsi="Arial" w:cs="Arial"/>
          <w:sz w:val="24"/>
          <w:szCs w:val="24"/>
          <w:lang w:val="es-CO"/>
        </w:rPr>
        <w:t xml:space="preserve">no tuvo intención de trasladarse al Seguro Social hoy Colpensiones, </w:t>
      </w:r>
      <w:r w:rsidRPr="00DB6645">
        <w:rPr>
          <w:rFonts w:ascii="Arial" w:eastAsia="Times New Roman" w:hAnsi="Arial" w:cs="Arial"/>
          <w:sz w:val="24"/>
          <w:szCs w:val="24"/>
          <w:lang w:val="es-CO" w:eastAsia="es-ES"/>
        </w:rPr>
        <w:t>sino hasta después de que sus compañeros de trabajo se empezaron a pensionar en los fondos privados con un mesada muy inferior a la esperada.</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En ese orden de ideas y conforme a lo declarado por el accionante, resulta claro, que su descontento con el régimen de ahorro individual con solidaridad, solo se vino a materializar en el año 2015, cuando se le informó que la posible mesada pensional que obtendría sería equivalente a $966.700 una vez arribara a los 62 años de edad, la cual, a simple vista le resultó muy inferior de acuerdo con los ingresos sobre los cuales había efectuado sus cotizaciones; es decir, su inconformidad realmente no proviene de que se le haya dado una información falaz o mínima que hubiere producido en él un convencimiento erróneo sobre las particularidades del RAIS, como lo quería hacer ver con las afirmaciones contenidas en la demanda.</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Times New Roman" w:hAnsi="Arial" w:cs="Arial"/>
          <w:sz w:val="24"/>
          <w:szCs w:val="24"/>
          <w:lang w:val="es-CO" w:eastAsia="es-ES"/>
        </w:rPr>
        <w:t xml:space="preserve">Ahora, 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el señor Guillermo León González Vélez, ya que después del 28 de septiembre de 1999 cuando realizó la selección del régimen de ahorro individual con solidaridad, tuvo más de 8 años para trasladarse válidamente, sin que así lo hubiese hecho, optando por mantenerse afiliado al RAIS, inclusive migrando en el mismo régimen pensional, en el año 2001 a la AFP Porvenir S.A., cuando aún tenía la posibilidad de retornar al RPM, según información expedida por el </w:t>
      </w:r>
      <w:proofErr w:type="spellStart"/>
      <w:r w:rsidRPr="00DB6645">
        <w:rPr>
          <w:rFonts w:ascii="Arial" w:eastAsia="Times New Roman" w:hAnsi="Arial" w:cs="Arial"/>
          <w:sz w:val="24"/>
          <w:szCs w:val="24"/>
          <w:lang w:val="es-CO" w:eastAsia="es-ES"/>
        </w:rPr>
        <w:t>SIAFP</w:t>
      </w:r>
      <w:proofErr w:type="spellEnd"/>
      <w:r w:rsidRPr="00DB6645">
        <w:rPr>
          <w:rFonts w:ascii="Arial" w:eastAsia="Times New Roman" w:hAnsi="Arial" w:cs="Arial"/>
          <w:sz w:val="24"/>
          <w:szCs w:val="24"/>
          <w:lang w:val="es-CO" w:eastAsia="es-ES"/>
        </w:rPr>
        <w:t xml:space="preserve"> –fl.309-, siendo en ese momento además advertido o re-asesorado sobre aspectos particulares como el régimen de transición, bonos pensionales y las implicaciones de esa decisión, según constancia expresa contenida en el formulario de solicitud de vinculación o traslado visible a folio 307 del expediente.</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widowControl w:val="0"/>
        <w:autoSpaceDE w:val="0"/>
        <w:autoSpaceDN w:val="0"/>
        <w:adjustRightInd w:val="0"/>
        <w:spacing w:after="200" w:line="276" w:lineRule="auto"/>
        <w:jc w:val="both"/>
        <w:rPr>
          <w:rFonts w:ascii="Arial" w:eastAsia="Calibri" w:hAnsi="Arial" w:cs="Arial"/>
          <w:sz w:val="24"/>
          <w:szCs w:val="24"/>
          <w:lang w:val="es-CO"/>
        </w:rPr>
      </w:pPr>
      <w:r w:rsidRPr="00DB6645">
        <w:rPr>
          <w:rFonts w:ascii="Arial" w:eastAsia="Times New Roman" w:hAnsi="Arial" w:cs="Arial"/>
          <w:sz w:val="24"/>
          <w:szCs w:val="24"/>
          <w:lang w:val="es-CO" w:eastAsia="es-ES"/>
        </w:rPr>
        <w:t>Así las cosas, por las muchas razones acá explicadas, no habiéndose probado los supuestos de hecho que permitirían declarar la ineficacia o por lo menos la nulidad del acto jurídico del traslado, correspondía revocar la sentencia recurrida.</w:t>
      </w:r>
    </w:p>
    <w:p w:rsidR="00DB6645" w:rsidRPr="00DB6645" w:rsidRDefault="00DB6645" w:rsidP="00C36C68">
      <w:pPr>
        <w:spacing w:after="0" w:line="276" w:lineRule="auto"/>
        <w:jc w:val="both"/>
        <w:rPr>
          <w:rFonts w:ascii="Arial" w:eastAsia="Times New Roman" w:hAnsi="Arial" w:cs="Arial"/>
          <w:iCs/>
          <w:sz w:val="24"/>
          <w:szCs w:val="24"/>
          <w:lang w:val="es-ES_tradnl"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r w:rsidRPr="00DB6645">
        <w:rPr>
          <w:rFonts w:ascii="Arial" w:eastAsia="Calibri" w:hAnsi="Arial" w:cs="Arial"/>
          <w:sz w:val="24"/>
          <w:szCs w:val="24"/>
          <w:lang w:val="es-CO"/>
        </w:rPr>
        <w:t>Dejo así salvado mi voto,</w:t>
      </w: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spacing w:after="0" w:line="276" w:lineRule="auto"/>
        <w:jc w:val="both"/>
        <w:rPr>
          <w:rFonts w:ascii="Arial" w:eastAsia="Times New Roman" w:hAnsi="Arial" w:cs="Arial"/>
          <w:sz w:val="24"/>
          <w:szCs w:val="24"/>
          <w:lang w:val="es-CO" w:eastAsia="es-ES"/>
        </w:rPr>
      </w:pPr>
    </w:p>
    <w:p w:rsidR="00DB6645" w:rsidRPr="00DB6645" w:rsidRDefault="00DB6645" w:rsidP="00C36C68">
      <w:pPr>
        <w:widowControl w:val="0"/>
        <w:autoSpaceDE w:val="0"/>
        <w:autoSpaceDN w:val="0"/>
        <w:adjustRightInd w:val="0"/>
        <w:spacing w:after="0" w:line="276" w:lineRule="auto"/>
        <w:rPr>
          <w:rFonts w:ascii="Arial" w:eastAsia="Calibri" w:hAnsi="Arial" w:cs="Arial"/>
          <w:b/>
          <w:sz w:val="24"/>
          <w:szCs w:val="24"/>
          <w:lang w:val="es-CO"/>
        </w:rPr>
      </w:pPr>
    </w:p>
    <w:p w:rsidR="00DB6645" w:rsidRPr="00DB6645" w:rsidRDefault="00DB6645" w:rsidP="00C36C68">
      <w:pPr>
        <w:widowControl w:val="0"/>
        <w:autoSpaceDE w:val="0"/>
        <w:autoSpaceDN w:val="0"/>
        <w:adjustRightInd w:val="0"/>
        <w:spacing w:after="0" w:line="276" w:lineRule="auto"/>
        <w:rPr>
          <w:rFonts w:ascii="Arial" w:eastAsia="Calibri" w:hAnsi="Arial" w:cs="Arial"/>
          <w:b/>
          <w:sz w:val="24"/>
          <w:szCs w:val="24"/>
          <w:lang w:val="es-CO"/>
        </w:rPr>
      </w:pPr>
    </w:p>
    <w:p w:rsidR="00031AD5" w:rsidRPr="00C36C68" w:rsidRDefault="00DB6645" w:rsidP="00C36C68">
      <w:pPr>
        <w:widowControl w:val="0"/>
        <w:autoSpaceDE w:val="0"/>
        <w:autoSpaceDN w:val="0"/>
        <w:adjustRightInd w:val="0"/>
        <w:spacing w:after="0" w:line="276" w:lineRule="auto"/>
        <w:jc w:val="center"/>
        <w:rPr>
          <w:rFonts w:ascii="Arial" w:eastAsia="Calibri" w:hAnsi="Arial" w:cs="Arial"/>
          <w:b/>
          <w:sz w:val="24"/>
          <w:szCs w:val="24"/>
          <w:lang w:val="es-CO"/>
        </w:rPr>
      </w:pPr>
      <w:r w:rsidRPr="00DB6645">
        <w:rPr>
          <w:rFonts w:ascii="Arial" w:eastAsia="Calibri" w:hAnsi="Arial" w:cs="Arial"/>
          <w:b/>
          <w:sz w:val="24"/>
          <w:szCs w:val="24"/>
          <w:lang w:val="es-CO"/>
        </w:rPr>
        <w:t>JULIO CÉSAR SALAZAR MUÑOZ</w:t>
      </w:r>
    </w:p>
    <w:p w:rsidR="00DB6645" w:rsidRPr="00C36C68" w:rsidRDefault="00DB6645" w:rsidP="00C36C68">
      <w:pPr>
        <w:widowControl w:val="0"/>
        <w:autoSpaceDE w:val="0"/>
        <w:autoSpaceDN w:val="0"/>
        <w:adjustRightInd w:val="0"/>
        <w:spacing w:after="0" w:line="276" w:lineRule="auto"/>
        <w:jc w:val="center"/>
        <w:rPr>
          <w:rFonts w:ascii="Arial" w:eastAsia="Calibri" w:hAnsi="Arial" w:cs="Arial"/>
          <w:sz w:val="24"/>
          <w:szCs w:val="24"/>
          <w:lang w:val="es-CO"/>
        </w:rPr>
      </w:pPr>
      <w:r w:rsidRPr="00C36C68">
        <w:rPr>
          <w:rFonts w:ascii="Arial" w:eastAsia="Calibri" w:hAnsi="Arial" w:cs="Arial"/>
          <w:sz w:val="24"/>
          <w:szCs w:val="24"/>
          <w:lang w:val="es-CO"/>
        </w:rPr>
        <w:t>Magistrado</w:t>
      </w:r>
    </w:p>
    <w:sectPr w:rsidR="00DB6645" w:rsidRPr="00C36C68" w:rsidSect="00B1257F">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FE" w:rsidRDefault="009D54FE" w:rsidP="005B28BD">
      <w:pPr>
        <w:spacing w:after="0" w:line="240" w:lineRule="auto"/>
      </w:pPr>
      <w:r>
        <w:separator/>
      </w:r>
    </w:p>
  </w:endnote>
  <w:endnote w:type="continuationSeparator" w:id="0">
    <w:p w:rsidR="009D54FE" w:rsidRDefault="009D54FE" w:rsidP="005B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111979"/>
      <w:docPartObj>
        <w:docPartGallery w:val="Page Numbers (Bottom of Page)"/>
        <w:docPartUnique/>
      </w:docPartObj>
    </w:sdtPr>
    <w:sdtEndPr>
      <w:rPr>
        <w:rFonts w:ascii="Arial" w:hAnsi="Arial" w:cs="Arial"/>
        <w:sz w:val="18"/>
      </w:rPr>
    </w:sdtEndPr>
    <w:sdtContent>
      <w:p w:rsidR="00207AE0" w:rsidRPr="00B1257F" w:rsidRDefault="00207AE0">
        <w:pPr>
          <w:pStyle w:val="Piedepgina"/>
          <w:jc w:val="right"/>
          <w:rPr>
            <w:rFonts w:ascii="Arial" w:hAnsi="Arial" w:cs="Arial"/>
            <w:sz w:val="18"/>
          </w:rPr>
        </w:pPr>
        <w:r w:rsidRPr="00B1257F">
          <w:rPr>
            <w:rFonts w:ascii="Arial" w:hAnsi="Arial" w:cs="Arial"/>
            <w:sz w:val="18"/>
          </w:rPr>
          <w:fldChar w:fldCharType="begin"/>
        </w:r>
        <w:r w:rsidRPr="00B1257F">
          <w:rPr>
            <w:rFonts w:ascii="Arial" w:hAnsi="Arial" w:cs="Arial"/>
            <w:sz w:val="18"/>
          </w:rPr>
          <w:instrText>PAGE   \* MERGEFORMAT</w:instrText>
        </w:r>
        <w:r w:rsidRPr="00B1257F">
          <w:rPr>
            <w:rFonts w:ascii="Arial" w:hAnsi="Arial" w:cs="Arial"/>
            <w:sz w:val="18"/>
          </w:rPr>
          <w:fldChar w:fldCharType="separate"/>
        </w:r>
        <w:r w:rsidR="00DB0FBA">
          <w:rPr>
            <w:rFonts w:ascii="Arial" w:hAnsi="Arial" w:cs="Arial"/>
            <w:noProof/>
            <w:sz w:val="18"/>
          </w:rPr>
          <w:t>27</w:t>
        </w:r>
        <w:r w:rsidRPr="00B1257F">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FE" w:rsidRDefault="009D54FE" w:rsidP="005B28BD">
      <w:pPr>
        <w:spacing w:after="0" w:line="240" w:lineRule="auto"/>
      </w:pPr>
      <w:r>
        <w:separator/>
      </w:r>
    </w:p>
  </w:footnote>
  <w:footnote w:type="continuationSeparator" w:id="0">
    <w:p w:rsidR="009D54FE" w:rsidRDefault="009D54FE" w:rsidP="005B2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E81" w:rsidRPr="00B1257F" w:rsidRDefault="00536E81" w:rsidP="00B1257F">
    <w:pPr>
      <w:pStyle w:val="Encabezado"/>
      <w:jc w:val="both"/>
      <w:rPr>
        <w:rFonts w:ascii="Arial" w:hAnsi="Arial" w:cs="Arial"/>
        <w:sz w:val="18"/>
        <w:szCs w:val="18"/>
        <w:lang w:val="es-CO"/>
      </w:rPr>
    </w:pPr>
    <w:r w:rsidRPr="00B1257F">
      <w:rPr>
        <w:rFonts w:ascii="Arial" w:hAnsi="Arial" w:cs="Arial"/>
        <w:sz w:val="18"/>
        <w:szCs w:val="18"/>
        <w:lang w:val="es-CO"/>
      </w:rPr>
      <w:t>Radicado: 66001-31-05-00002-2017-000385-01</w:t>
    </w:r>
  </w:p>
  <w:p w:rsidR="00536E81" w:rsidRPr="00B1257F" w:rsidRDefault="00536E81" w:rsidP="00B1257F">
    <w:pPr>
      <w:pStyle w:val="Encabezado"/>
      <w:jc w:val="both"/>
      <w:rPr>
        <w:rFonts w:ascii="Arial" w:hAnsi="Arial" w:cs="Arial"/>
        <w:sz w:val="18"/>
        <w:szCs w:val="18"/>
        <w:lang w:val="es-CO"/>
      </w:rPr>
    </w:pPr>
    <w:r w:rsidRPr="00B1257F">
      <w:rPr>
        <w:rFonts w:ascii="Arial" w:hAnsi="Arial" w:cs="Arial"/>
        <w:sz w:val="18"/>
        <w:szCs w:val="18"/>
        <w:lang w:val="es-CO"/>
      </w:rPr>
      <w:t>Guillermo León González Vélez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BD"/>
    <w:rsid w:val="00031AD5"/>
    <w:rsid w:val="00051CBD"/>
    <w:rsid w:val="00092E8D"/>
    <w:rsid w:val="000D53B6"/>
    <w:rsid w:val="0010799F"/>
    <w:rsid w:val="001226DC"/>
    <w:rsid w:val="001550C8"/>
    <w:rsid w:val="0018238E"/>
    <w:rsid w:val="001A40CB"/>
    <w:rsid w:val="001F0EBE"/>
    <w:rsid w:val="001F3C72"/>
    <w:rsid w:val="001F7480"/>
    <w:rsid w:val="00207AE0"/>
    <w:rsid w:val="00262BD0"/>
    <w:rsid w:val="003459DD"/>
    <w:rsid w:val="003A4A11"/>
    <w:rsid w:val="003D540F"/>
    <w:rsid w:val="004074BE"/>
    <w:rsid w:val="0047595A"/>
    <w:rsid w:val="00480FE2"/>
    <w:rsid w:val="004A3144"/>
    <w:rsid w:val="00536E81"/>
    <w:rsid w:val="005B28BD"/>
    <w:rsid w:val="005E4F6A"/>
    <w:rsid w:val="006218A8"/>
    <w:rsid w:val="00656B6F"/>
    <w:rsid w:val="00696541"/>
    <w:rsid w:val="00752A8F"/>
    <w:rsid w:val="00755ACA"/>
    <w:rsid w:val="007A11A8"/>
    <w:rsid w:val="007D1928"/>
    <w:rsid w:val="007F6726"/>
    <w:rsid w:val="008217E0"/>
    <w:rsid w:val="0084121E"/>
    <w:rsid w:val="008D733C"/>
    <w:rsid w:val="008E51BD"/>
    <w:rsid w:val="00923BA2"/>
    <w:rsid w:val="009378A3"/>
    <w:rsid w:val="009849B9"/>
    <w:rsid w:val="009D54FE"/>
    <w:rsid w:val="00A46006"/>
    <w:rsid w:val="00A675BB"/>
    <w:rsid w:val="00A73032"/>
    <w:rsid w:val="00AA1475"/>
    <w:rsid w:val="00AA4A4D"/>
    <w:rsid w:val="00AD0D67"/>
    <w:rsid w:val="00B1257F"/>
    <w:rsid w:val="00B53C24"/>
    <w:rsid w:val="00C36C68"/>
    <w:rsid w:val="00CE5610"/>
    <w:rsid w:val="00D32A92"/>
    <w:rsid w:val="00DB0FBA"/>
    <w:rsid w:val="00DB6645"/>
    <w:rsid w:val="00DE24DE"/>
    <w:rsid w:val="00E97F9A"/>
    <w:rsid w:val="00F51CAD"/>
    <w:rsid w:val="00F64C4A"/>
    <w:rsid w:val="00FC4A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903AF-2B08-4DFA-B499-5AB8E5F6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8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B28BD"/>
    <w:pPr>
      <w:spacing w:after="0" w:line="240" w:lineRule="auto"/>
    </w:pPr>
  </w:style>
  <w:style w:type="paragraph" w:styleId="Encabezado">
    <w:name w:val="header"/>
    <w:basedOn w:val="Normal"/>
    <w:link w:val="EncabezadoCar"/>
    <w:uiPriority w:val="99"/>
    <w:unhideWhenUsed/>
    <w:rsid w:val="005B28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28BD"/>
  </w:style>
  <w:style w:type="paragraph" w:styleId="Textoindependiente">
    <w:name w:val="Body Text"/>
    <w:basedOn w:val="Normal"/>
    <w:link w:val="TextoindependienteCar"/>
    <w:unhideWhenUsed/>
    <w:rsid w:val="005B28BD"/>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5B28BD"/>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5B28BD"/>
    <w:pPr>
      <w:spacing w:after="0" w:line="360" w:lineRule="auto"/>
      <w:jc w:val="both"/>
    </w:pPr>
    <w:rPr>
      <w:rFonts w:ascii="Arial" w:eastAsia="Times New Roman" w:hAnsi="Arial" w:cs="Times New Roman"/>
      <w:sz w:val="28"/>
      <w:szCs w:val="20"/>
      <w:lang w:val="es-ES_tradnl" w:eastAsia="es-ES"/>
    </w:rPr>
  </w:style>
  <w:style w:type="paragraph" w:styleId="Piedepgina">
    <w:name w:val="footer"/>
    <w:basedOn w:val="Normal"/>
    <w:link w:val="PiedepginaCar"/>
    <w:uiPriority w:val="99"/>
    <w:unhideWhenUsed/>
    <w:rsid w:val="005B28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28BD"/>
  </w:style>
  <w:style w:type="character" w:customStyle="1" w:styleId="SinespaciadoCar">
    <w:name w:val="Sin espaciado Car"/>
    <w:link w:val="Sinespaciado"/>
    <w:uiPriority w:val="1"/>
    <w:locked/>
    <w:rsid w:val="00F6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28</Pages>
  <Words>13808</Words>
  <Characters>75944</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17</cp:revision>
  <dcterms:created xsi:type="dcterms:W3CDTF">2019-08-23T19:27:00Z</dcterms:created>
  <dcterms:modified xsi:type="dcterms:W3CDTF">2019-10-28T20:15:00Z</dcterms:modified>
</cp:coreProperties>
</file>