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5D" w:rsidRPr="00DD6A5D" w:rsidRDefault="00DD6A5D" w:rsidP="00DD6A5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D6A5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D6A5D" w:rsidRPr="00DD6A5D" w:rsidRDefault="00DD6A5D" w:rsidP="00DD6A5D">
      <w:pPr>
        <w:jc w:val="both"/>
        <w:rPr>
          <w:rFonts w:ascii="Arial" w:hAnsi="Arial" w:cs="Arial"/>
          <w:sz w:val="20"/>
          <w:lang w:val="es-419"/>
        </w:rPr>
      </w:pPr>
    </w:p>
    <w:p w:rsidR="00DD6A5D" w:rsidRPr="00DD6A5D" w:rsidRDefault="00DD6A5D" w:rsidP="00DD6A5D">
      <w:pPr>
        <w:jc w:val="both"/>
        <w:rPr>
          <w:rFonts w:ascii="Arial" w:hAnsi="Arial" w:cs="Arial"/>
          <w:sz w:val="20"/>
          <w:lang w:val="es-419"/>
        </w:rPr>
      </w:pPr>
      <w:r w:rsidRPr="00DD6A5D">
        <w:rPr>
          <w:rFonts w:ascii="Arial" w:hAnsi="Arial" w:cs="Arial"/>
          <w:sz w:val="20"/>
          <w:lang w:val="es-419"/>
        </w:rPr>
        <w:t xml:space="preserve">Providencia: </w:t>
      </w:r>
      <w:r w:rsidRPr="00DD6A5D">
        <w:rPr>
          <w:rFonts w:ascii="Arial" w:hAnsi="Arial" w:cs="Arial"/>
          <w:sz w:val="20"/>
          <w:lang w:val="es-419"/>
        </w:rPr>
        <w:tab/>
      </w:r>
      <w:r w:rsidRPr="00DD6A5D">
        <w:rPr>
          <w:rFonts w:ascii="Arial" w:hAnsi="Arial" w:cs="Arial"/>
          <w:sz w:val="20"/>
          <w:lang w:val="es-419"/>
        </w:rPr>
        <w:tab/>
        <w:t>Sentencia de Segunda Instancia</w:t>
      </w:r>
    </w:p>
    <w:p w:rsidR="00DD6A5D" w:rsidRPr="00DD6A5D" w:rsidRDefault="00DD6A5D" w:rsidP="00DD6A5D">
      <w:pPr>
        <w:jc w:val="both"/>
        <w:rPr>
          <w:rFonts w:ascii="Arial" w:hAnsi="Arial" w:cs="Arial"/>
          <w:sz w:val="20"/>
          <w:lang w:val="es-419"/>
        </w:rPr>
      </w:pPr>
      <w:r w:rsidRPr="00DD6A5D">
        <w:rPr>
          <w:rFonts w:ascii="Arial" w:hAnsi="Arial" w:cs="Arial"/>
          <w:sz w:val="20"/>
          <w:lang w:val="es-419"/>
        </w:rPr>
        <w:t>Radicación No:</w:t>
      </w:r>
      <w:r>
        <w:rPr>
          <w:rFonts w:ascii="Arial" w:hAnsi="Arial" w:cs="Arial"/>
          <w:sz w:val="20"/>
          <w:lang w:val="es-419"/>
        </w:rPr>
        <w:tab/>
      </w:r>
      <w:r w:rsidRPr="00DD6A5D">
        <w:rPr>
          <w:rFonts w:ascii="Arial" w:hAnsi="Arial" w:cs="Arial"/>
          <w:sz w:val="20"/>
          <w:lang w:val="es-419"/>
        </w:rPr>
        <w:tab/>
        <w:t>66001-31-05-004-2018-00125-01</w:t>
      </w:r>
    </w:p>
    <w:p w:rsidR="00DD6A5D" w:rsidRPr="00DD6A5D" w:rsidRDefault="00DD6A5D" w:rsidP="00DD6A5D">
      <w:pPr>
        <w:jc w:val="both"/>
        <w:rPr>
          <w:rFonts w:ascii="Arial" w:hAnsi="Arial" w:cs="Arial"/>
          <w:sz w:val="20"/>
          <w:lang w:val="es-419"/>
        </w:rPr>
      </w:pPr>
      <w:r w:rsidRPr="00DD6A5D">
        <w:rPr>
          <w:rFonts w:ascii="Arial" w:hAnsi="Arial" w:cs="Arial"/>
          <w:sz w:val="20"/>
          <w:lang w:val="es-419"/>
        </w:rPr>
        <w:t xml:space="preserve">Proceso: </w:t>
      </w:r>
      <w:r w:rsidRPr="00DD6A5D">
        <w:rPr>
          <w:rFonts w:ascii="Arial" w:hAnsi="Arial" w:cs="Arial"/>
          <w:sz w:val="20"/>
          <w:lang w:val="es-419"/>
        </w:rPr>
        <w:tab/>
      </w:r>
      <w:r w:rsidRPr="00DD6A5D">
        <w:rPr>
          <w:rFonts w:ascii="Arial" w:hAnsi="Arial" w:cs="Arial"/>
          <w:sz w:val="20"/>
          <w:lang w:val="es-419"/>
        </w:rPr>
        <w:tab/>
        <w:t>Ordinario Laboral.</w:t>
      </w:r>
    </w:p>
    <w:p w:rsidR="00DD6A5D" w:rsidRPr="00DD6A5D" w:rsidRDefault="00DD6A5D" w:rsidP="00DD6A5D">
      <w:pPr>
        <w:jc w:val="both"/>
        <w:rPr>
          <w:rFonts w:ascii="Arial" w:hAnsi="Arial" w:cs="Arial"/>
          <w:sz w:val="20"/>
          <w:lang w:val="es-419"/>
        </w:rPr>
      </w:pPr>
      <w:r w:rsidRPr="00DD6A5D">
        <w:rPr>
          <w:rFonts w:ascii="Arial" w:hAnsi="Arial" w:cs="Arial"/>
          <w:sz w:val="20"/>
          <w:lang w:val="es-419"/>
        </w:rPr>
        <w:t>Demandante:</w:t>
      </w:r>
      <w:r w:rsidRPr="00DD6A5D">
        <w:rPr>
          <w:rFonts w:ascii="Arial" w:hAnsi="Arial" w:cs="Arial"/>
          <w:sz w:val="20"/>
          <w:lang w:val="es-419"/>
        </w:rPr>
        <w:tab/>
      </w:r>
      <w:r w:rsidRPr="00DD6A5D">
        <w:rPr>
          <w:rFonts w:ascii="Arial" w:hAnsi="Arial" w:cs="Arial"/>
          <w:sz w:val="20"/>
          <w:lang w:val="es-419"/>
        </w:rPr>
        <w:tab/>
        <w:t>Alba Lucia Ortiz Morales</w:t>
      </w:r>
    </w:p>
    <w:p w:rsidR="00DD6A5D" w:rsidRPr="00DD6A5D" w:rsidRDefault="00DD6A5D" w:rsidP="00DD6A5D">
      <w:pPr>
        <w:jc w:val="both"/>
        <w:rPr>
          <w:rFonts w:ascii="Arial" w:hAnsi="Arial" w:cs="Arial"/>
          <w:sz w:val="20"/>
          <w:lang w:val="es-419"/>
        </w:rPr>
      </w:pPr>
      <w:r w:rsidRPr="00DD6A5D">
        <w:rPr>
          <w:rFonts w:ascii="Arial" w:hAnsi="Arial" w:cs="Arial"/>
          <w:sz w:val="20"/>
          <w:lang w:val="es-419"/>
        </w:rPr>
        <w:t>Demandado:</w:t>
      </w:r>
      <w:r w:rsidRPr="00DD6A5D">
        <w:rPr>
          <w:rFonts w:ascii="Arial" w:hAnsi="Arial" w:cs="Arial"/>
          <w:sz w:val="20"/>
          <w:lang w:val="es-419"/>
        </w:rPr>
        <w:tab/>
      </w:r>
      <w:r w:rsidRPr="00DD6A5D">
        <w:rPr>
          <w:rFonts w:ascii="Arial" w:hAnsi="Arial" w:cs="Arial"/>
          <w:sz w:val="20"/>
          <w:lang w:val="es-419"/>
        </w:rPr>
        <w:tab/>
        <w:t>Colpensiones y otro</w:t>
      </w:r>
    </w:p>
    <w:p w:rsidR="00DD6A5D" w:rsidRPr="00DD6A5D" w:rsidRDefault="00DD6A5D" w:rsidP="00DD6A5D">
      <w:pPr>
        <w:jc w:val="both"/>
        <w:rPr>
          <w:rFonts w:ascii="Arial" w:hAnsi="Arial" w:cs="Arial"/>
          <w:sz w:val="20"/>
          <w:lang w:val="es-419"/>
        </w:rPr>
      </w:pPr>
      <w:r w:rsidRPr="00DD6A5D">
        <w:rPr>
          <w:rFonts w:ascii="Arial" w:hAnsi="Arial" w:cs="Arial"/>
          <w:sz w:val="20"/>
          <w:lang w:val="es-419"/>
        </w:rPr>
        <w:t>Juzgado de origen:</w:t>
      </w:r>
      <w:r w:rsidRPr="00DD6A5D">
        <w:rPr>
          <w:rFonts w:ascii="Arial" w:hAnsi="Arial" w:cs="Arial"/>
          <w:sz w:val="20"/>
          <w:lang w:val="es-419"/>
        </w:rPr>
        <w:tab/>
        <w:t xml:space="preserve">Cuarto Laboral </w:t>
      </w:r>
      <w:r>
        <w:rPr>
          <w:rFonts w:ascii="Arial" w:hAnsi="Arial" w:cs="Arial"/>
          <w:sz w:val="20"/>
          <w:lang w:val="es-419"/>
        </w:rPr>
        <w:t>del Circuito de Pereira</w:t>
      </w:r>
    </w:p>
    <w:p w:rsidR="00DD6A5D" w:rsidRPr="00DD6A5D" w:rsidRDefault="00DD6A5D" w:rsidP="00DD6A5D">
      <w:pPr>
        <w:jc w:val="both"/>
        <w:rPr>
          <w:rFonts w:ascii="Arial" w:hAnsi="Arial" w:cs="Arial"/>
          <w:sz w:val="20"/>
          <w:lang w:val="es-419"/>
        </w:rPr>
      </w:pPr>
      <w:r w:rsidRPr="00DD6A5D">
        <w:rPr>
          <w:rFonts w:ascii="Arial" w:hAnsi="Arial" w:cs="Arial"/>
          <w:sz w:val="20"/>
          <w:lang w:val="es-419"/>
        </w:rPr>
        <w:t>Magistrado Ponente:</w:t>
      </w:r>
      <w:r w:rsidRPr="00DD6A5D">
        <w:rPr>
          <w:rFonts w:ascii="Arial" w:hAnsi="Arial" w:cs="Arial"/>
          <w:sz w:val="20"/>
          <w:lang w:val="es-419"/>
        </w:rPr>
        <w:tab/>
        <w:t>Francisco Javier Tamayo Tabares.</w:t>
      </w:r>
    </w:p>
    <w:p w:rsidR="00DD6A5D" w:rsidRPr="00DD6A5D" w:rsidRDefault="00DD6A5D" w:rsidP="00DD6A5D">
      <w:pPr>
        <w:jc w:val="both"/>
        <w:rPr>
          <w:rFonts w:ascii="Arial" w:hAnsi="Arial" w:cs="Arial"/>
          <w:sz w:val="20"/>
          <w:lang w:val="es-419"/>
        </w:rPr>
      </w:pPr>
    </w:p>
    <w:p w:rsidR="00DD6A5D" w:rsidRPr="00210BBF" w:rsidRDefault="00DD6A5D" w:rsidP="00DD6A5D">
      <w:pPr>
        <w:jc w:val="both"/>
        <w:rPr>
          <w:rFonts w:ascii="Arial" w:hAnsi="Arial" w:cs="Arial"/>
          <w:b/>
          <w:bCs/>
          <w:iCs/>
          <w:sz w:val="20"/>
          <w:lang w:val="es-CO" w:eastAsia="fr-FR"/>
        </w:rPr>
      </w:pPr>
      <w:r w:rsidRPr="00DD6A5D">
        <w:rPr>
          <w:rFonts w:ascii="Arial" w:hAnsi="Arial" w:cs="Arial"/>
          <w:b/>
          <w:bCs/>
          <w:iCs/>
          <w:sz w:val="20"/>
          <w:lang w:val="es-419" w:eastAsia="fr-FR"/>
        </w:rPr>
        <w:t>TEMAS:</w:t>
      </w:r>
      <w:r w:rsidRPr="00DD6A5D">
        <w:rPr>
          <w:rFonts w:ascii="Arial" w:hAnsi="Arial" w:cs="Arial"/>
          <w:b/>
          <w:bCs/>
          <w:iCs/>
          <w:sz w:val="20"/>
          <w:lang w:val="es-419" w:eastAsia="fr-FR"/>
        </w:rPr>
        <w:tab/>
      </w:r>
      <w:r w:rsidRPr="00DD6A5D">
        <w:rPr>
          <w:rFonts w:ascii="Arial" w:hAnsi="Arial" w:cs="Arial"/>
          <w:b/>
          <w:sz w:val="20"/>
          <w:lang w:val="es-419"/>
        </w:rPr>
        <w:t xml:space="preserve">PENSIÓN DE SOBREVIVIENTES </w:t>
      </w:r>
      <w:r w:rsidRPr="00DD6A5D">
        <w:rPr>
          <w:rFonts w:ascii="Arial" w:hAnsi="Arial" w:cs="Arial"/>
          <w:b/>
          <w:bCs/>
          <w:iCs/>
          <w:sz w:val="20"/>
          <w:lang w:val="es-419" w:eastAsia="fr-FR"/>
        </w:rPr>
        <w:t xml:space="preserve">/ </w:t>
      </w:r>
      <w:r w:rsidR="00210BBF">
        <w:rPr>
          <w:rFonts w:ascii="Arial" w:hAnsi="Arial" w:cs="Arial"/>
          <w:b/>
          <w:bCs/>
          <w:iCs/>
          <w:sz w:val="20"/>
          <w:lang w:val="es-CO" w:eastAsia="fr-FR"/>
        </w:rPr>
        <w:t xml:space="preserve">REQUISITOS / CONVIVENCIA / </w:t>
      </w:r>
      <w:r w:rsidR="005061AB">
        <w:rPr>
          <w:rFonts w:ascii="Arial" w:hAnsi="Arial" w:cs="Arial"/>
          <w:b/>
          <w:bCs/>
          <w:iCs/>
          <w:sz w:val="20"/>
          <w:lang w:val="es-CO" w:eastAsia="fr-FR"/>
        </w:rPr>
        <w:t>LA EXCEPCIÓN A QUE NO SEA INMEDIATAMENTE ANTERIOR A LA MUERTE DEL CAUSANTE APLICA SOLO A</w:t>
      </w:r>
      <w:r w:rsidR="00CC3120">
        <w:rPr>
          <w:rFonts w:ascii="Arial" w:hAnsi="Arial" w:cs="Arial"/>
          <w:b/>
          <w:bCs/>
          <w:iCs/>
          <w:sz w:val="20"/>
          <w:lang w:val="es-CO" w:eastAsia="fr-FR"/>
        </w:rPr>
        <w:t xml:space="preserve"> </w:t>
      </w:r>
      <w:r w:rsidR="005061AB">
        <w:rPr>
          <w:rFonts w:ascii="Arial" w:hAnsi="Arial" w:cs="Arial"/>
          <w:b/>
          <w:bCs/>
          <w:iCs/>
          <w:sz w:val="20"/>
          <w:lang w:val="es-CO" w:eastAsia="fr-FR"/>
        </w:rPr>
        <w:t>L</w:t>
      </w:r>
      <w:r w:rsidR="00CC3120">
        <w:rPr>
          <w:rFonts w:ascii="Arial" w:hAnsi="Arial" w:cs="Arial"/>
          <w:b/>
          <w:bCs/>
          <w:iCs/>
          <w:sz w:val="20"/>
          <w:lang w:val="es-CO" w:eastAsia="fr-FR"/>
        </w:rPr>
        <w:t>A</w:t>
      </w:r>
      <w:r w:rsidR="005061AB">
        <w:rPr>
          <w:rFonts w:ascii="Arial" w:hAnsi="Arial" w:cs="Arial"/>
          <w:b/>
          <w:bCs/>
          <w:iCs/>
          <w:sz w:val="20"/>
          <w:lang w:val="es-CO" w:eastAsia="fr-FR"/>
        </w:rPr>
        <w:t xml:space="preserve"> CÓNYUGE SEPARAD</w:t>
      </w:r>
      <w:r w:rsidR="00CC3120">
        <w:rPr>
          <w:rFonts w:ascii="Arial" w:hAnsi="Arial" w:cs="Arial"/>
          <w:b/>
          <w:bCs/>
          <w:iCs/>
          <w:sz w:val="20"/>
          <w:lang w:val="es-CO" w:eastAsia="fr-FR"/>
        </w:rPr>
        <w:t>A DE HECHO.</w:t>
      </w:r>
    </w:p>
    <w:p w:rsidR="00DD6A5D" w:rsidRDefault="00DD6A5D" w:rsidP="00DD6A5D">
      <w:pPr>
        <w:jc w:val="both"/>
        <w:rPr>
          <w:rFonts w:ascii="Arial" w:hAnsi="Arial" w:cs="Arial"/>
          <w:sz w:val="20"/>
          <w:lang w:val="es-419"/>
        </w:rPr>
      </w:pPr>
    </w:p>
    <w:p w:rsidR="00DE3190" w:rsidRPr="00DE3190" w:rsidRDefault="00DE3190" w:rsidP="00DD6A5D">
      <w:pPr>
        <w:jc w:val="both"/>
        <w:rPr>
          <w:rFonts w:ascii="Arial" w:hAnsi="Arial" w:cs="Arial"/>
          <w:sz w:val="20"/>
          <w:lang w:val="es-CO"/>
        </w:rPr>
      </w:pPr>
      <w:r>
        <w:rPr>
          <w:rFonts w:ascii="Arial" w:hAnsi="Arial" w:cs="Arial"/>
          <w:sz w:val="20"/>
          <w:lang w:val="es-CO"/>
        </w:rPr>
        <w:t xml:space="preserve">… </w:t>
      </w:r>
      <w:r w:rsidRPr="00DE3190">
        <w:rPr>
          <w:rFonts w:ascii="Arial" w:hAnsi="Arial" w:cs="Arial"/>
          <w:sz w:val="20"/>
          <w:lang w:val="es-419"/>
        </w:rPr>
        <w:t>en cuanto a la calidad de beneficiaria de la prestación pensional por sobrevivencia, que alega la parte actora en este litigio, debe partirse indefectiblemente por la normatividad que regula el caso, que no es otra que la vigente al momento del deceso del pensionado, esto es, el artículo 13 de la Ley 797 de 2003, que modificó el artículo 47 de la Ley 100 de 1993.</w:t>
      </w:r>
      <w:r>
        <w:rPr>
          <w:rFonts w:ascii="Arial" w:hAnsi="Arial" w:cs="Arial"/>
          <w:sz w:val="20"/>
          <w:lang w:val="es-CO"/>
        </w:rPr>
        <w:t xml:space="preserve"> (…)</w:t>
      </w:r>
    </w:p>
    <w:p w:rsidR="00DE3190" w:rsidRPr="00DD6A5D" w:rsidRDefault="00DE3190" w:rsidP="00DD6A5D">
      <w:pPr>
        <w:jc w:val="both"/>
        <w:rPr>
          <w:rFonts w:ascii="Arial" w:hAnsi="Arial" w:cs="Arial"/>
          <w:sz w:val="20"/>
          <w:lang w:val="es-419"/>
        </w:rPr>
      </w:pPr>
    </w:p>
    <w:p w:rsidR="008A5AA3" w:rsidRPr="008A5AA3" w:rsidRDefault="008A5AA3" w:rsidP="008A5AA3">
      <w:pPr>
        <w:jc w:val="both"/>
        <w:rPr>
          <w:rFonts w:ascii="Arial" w:hAnsi="Arial" w:cs="Arial"/>
          <w:sz w:val="20"/>
          <w:lang w:val="es-419"/>
        </w:rPr>
      </w:pPr>
      <w:r>
        <w:rPr>
          <w:rFonts w:ascii="Arial" w:hAnsi="Arial" w:cs="Arial"/>
          <w:sz w:val="20"/>
          <w:lang w:val="es-CO"/>
        </w:rPr>
        <w:t xml:space="preserve">… </w:t>
      </w:r>
      <w:r w:rsidRPr="008A5AA3">
        <w:rPr>
          <w:rFonts w:ascii="Arial" w:hAnsi="Arial" w:cs="Arial"/>
          <w:sz w:val="20"/>
          <w:lang w:val="es-419"/>
        </w:rPr>
        <w:t xml:space="preserve">para el reconocimiento de la pensión de sobrevivientes, la norma en cita exige tanto en beneficio de los compañeros (as) permanentes o de cónyuges supérstites, la convivencia ininterrumpida por un lapso no inferior a cinco años inmediatamente anteriores al deceso del afiliado o pensionado.  </w:t>
      </w:r>
    </w:p>
    <w:p w:rsidR="008A5AA3" w:rsidRPr="008A5AA3" w:rsidRDefault="008A5AA3" w:rsidP="008A5AA3">
      <w:pPr>
        <w:jc w:val="both"/>
        <w:rPr>
          <w:rFonts w:ascii="Arial" w:hAnsi="Arial" w:cs="Arial"/>
          <w:sz w:val="20"/>
          <w:lang w:val="es-419"/>
        </w:rPr>
      </w:pPr>
    </w:p>
    <w:p w:rsidR="008A5AA3" w:rsidRPr="00DE3190" w:rsidRDefault="008A5AA3" w:rsidP="008A5AA3">
      <w:pPr>
        <w:jc w:val="both"/>
        <w:rPr>
          <w:rFonts w:ascii="Arial" w:hAnsi="Arial" w:cs="Arial"/>
          <w:sz w:val="20"/>
          <w:lang w:val="es-CO"/>
        </w:rPr>
      </w:pPr>
      <w:r w:rsidRPr="008A5AA3">
        <w:rPr>
          <w:rFonts w:ascii="Arial" w:hAnsi="Arial" w:cs="Arial"/>
          <w:sz w:val="20"/>
          <w:lang w:val="es-419"/>
        </w:rPr>
        <w:t xml:space="preserve">No obstante lo anterior, en tratándose del cónyuge separado de hecho con vínculo matrimonial vigente con el de cujus, el órgano de cierre de la especialidad laboral ha indicado que el tiempo mínimo de convivencia exigido puede ser cumplido en cualquier tiempo, dado que las obligaciones personales no se agotan por la separación de hecho (sentencia CSJ SL, 20 nov. 2011, rad. 40055). </w:t>
      </w:r>
      <w:r w:rsidR="00DE3190">
        <w:rPr>
          <w:rFonts w:ascii="Arial" w:hAnsi="Arial" w:cs="Arial"/>
          <w:sz w:val="20"/>
          <w:lang w:val="es-CO"/>
        </w:rPr>
        <w:t>(…)</w:t>
      </w:r>
    </w:p>
    <w:p w:rsidR="008A5AA3" w:rsidRPr="008A5AA3" w:rsidRDefault="008A5AA3" w:rsidP="008A5AA3">
      <w:pPr>
        <w:jc w:val="both"/>
        <w:rPr>
          <w:rFonts w:ascii="Arial" w:hAnsi="Arial" w:cs="Arial"/>
          <w:sz w:val="20"/>
          <w:lang w:val="es-419"/>
        </w:rPr>
      </w:pPr>
    </w:p>
    <w:p w:rsidR="00DD6A5D" w:rsidRPr="00210BBF" w:rsidRDefault="008A5AA3" w:rsidP="008A5AA3">
      <w:pPr>
        <w:jc w:val="both"/>
        <w:rPr>
          <w:rFonts w:ascii="Arial" w:hAnsi="Arial" w:cs="Arial"/>
          <w:sz w:val="20"/>
          <w:lang w:val="es-CO"/>
        </w:rPr>
      </w:pPr>
      <w:r w:rsidRPr="008A5AA3">
        <w:rPr>
          <w:rFonts w:ascii="Arial" w:hAnsi="Arial" w:cs="Arial"/>
          <w:sz w:val="20"/>
          <w:lang w:val="es-419"/>
        </w:rPr>
        <w:t>Sin embargo, en tratándose de la compañera o compañero permanente, la jurisprudencia ha sido pacífica en señalar que la convivencia debe verificarse dentro de los cinco años anteriores al deceso del causante, habida cuenta que la cesación de la unión marital sí tiene un efecto conclusivo de la unión y de las obligaciones y deberes personales, por lo que se entiende que el compañero (a) permanente deja de hacer parte del grupo familiar del causante.</w:t>
      </w:r>
      <w:r w:rsidR="00210BBF">
        <w:rPr>
          <w:rFonts w:ascii="Arial" w:hAnsi="Arial" w:cs="Arial"/>
          <w:sz w:val="20"/>
          <w:lang w:val="es-CO"/>
        </w:rPr>
        <w:t xml:space="preserve"> (…)</w:t>
      </w:r>
    </w:p>
    <w:p w:rsidR="00210BBF" w:rsidRPr="00DD6A5D" w:rsidRDefault="00210BBF" w:rsidP="008A5AA3">
      <w:pPr>
        <w:jc w:val="both"/>
        <w:rPr>
          <w:rFonts w:ascii="Arial" w:hAnsi="Arial" w:cs="Arial"/>
          <w:sz w:val="20"/>
          <w:lang w:val="es-419"/>
        </w:rPr>
      </w:pPr>
    </w:p>
    <w:p w:rsidR="00210BBF" w:rsidRPr="00210BBF" w:rsidRDefault="00210BBF" w:rsidP="00210BBF">
      <w:pPr>
        <w:jc w:val="both"/>
        <w:rPr>
          <w:rFonts w:ascii="Arial" w:hAnsi="Arial" w:cs="Arial"/>
          <w:sz w:val="20"/>
          <w:lang w:val="es-419"/>
        </w:rPr>
      </w:pPr>
      <w:r w:rsidRPr="00210BBF">
        <w:rPr>
          <w:rFonts w:ascii="Arial" w:hAnsi="Arial" w:cs="Arial"/>
          <w:sz w:val="20"/>
          <w:lang w:val="es-419"/>
        </w:rPr>
        <w:t>Ahora bien, por convivencia, la jurisprudencia la ha entendido como como aquella “comunidad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w:t>
      </w:r>
      <w:r w:rsidR="00D77B8B">
        <w:rPr>
          <w:rFonts w:ascii="Arial" w:hAnsi="Arial" w:cs="Arial"/>
          <w:sz w:val="20"/>
          <w:lang w:val="es-CO"/>
        </w:rPr>
        <w:t>,</w:t>
      </w:r>
      <w:r w:rsidRPr="00210BBF">
        <w:rPr>
          <w:rFonts w:ascii="Arial" w:hAnsi="Arial" w:cs="Arial"/>
          <w:sz w:val="20"/>
          <w:lang w:val="es-419"/>
        </w:rPr>
        <w:t xml:space="preserve"> efectiva y afectiva- durante los años anteriores al fallecimiento del afiliado o del pensionado” (ver sentencias CSJ SL, rad. 11245 del 2 marzo de 1999, y rad. 31605 del 14 junio de 2011, entre otras).</w:t>
      </w:r>
    </w:p>
    <w:p w:rsidR="00210BBF" w:rsidRPr="00210BBF" w:rsidRDefault="00210BBF" w:rsidP="00210BBF">
      <w:pPr>
        <w:jc w:val="both"/>
        <w:rPr>
          <w:rFonts w:ascii="Arial" w:hAnsi="Arial" w:cs="Arial"/>
          <w:sz w:val="20"/>
          <w:lang w:val="es-419"/>
        </w:rPr>
      </w:pPr>
    </w:p>
    <w:p w:rsidR="00DD6A5D" w:rsidRPr="00DD6A5D" w:rsidRDefault="00210BBF" w:rsidP="00210BBF">
      <w:pPr>
        <w:jc w:val="both"/>
        <w:rPr>
          <w:rFonts w:ascii="Arial" w:hAnsi="Arial" w:cs="Arial"/>
          <w:sz w:val="20"/>
          <w:lang w:val="es-419"/>
        </w:rPr>
      </w:pPr>
      <w:r w:rsidRPr="00210BBF">
        <w:rPr>
          <w:rFonts w:ascii="Arial" w:hAnsi="Arial" w:cs="Arial"/>
          <w:sz w:val="20"/>
          <w:lang w:val="es-419"/>
        </w:rPr>
        <w:t>De suerte que, no puede tenerse como tal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una vida en común.</w:t>
      </w:r>
    </w:p>
    <w:p w:rsidR="00DD6A5D" w:rsidRPr="00DD6A5D" w:rsidRDefault="00DD6A5D" w:rsidP="00DD6A5D">
      <w:pPr>
        <w:jc w:val="both"/>
        <w:rPr>
          <w:rFonts w:ascii="Arial" w:hAnsi="Arial" w:cs="Arial"/>
          <w:sz w:val="20"/>
          <w:lang w:val="es-ES"/>
        </w:rPr>
      </w:pPr>
    </w:p>
    <w:p w:rsidR="00DD6A5D" w:rsidRPr="00DD6A5D" w:rsidRDefault="00DD6A5D" w:rsidP="00DD6A5D">
      <w:pPr>
        <w:jc w:val="both"/>
        <w:rPr>
          <w:rFonts w:ascii="Arial" w:hAnsi="Arial" w:cs="Arial"/>
          <w:sz w:val="20"/>
          <w:lang w:val="es-ES"/>
        </w:rPr>
      </w:pPr>
    </w:p>
    <w:p w:rsidR="00DD6A5D" w:rsidRPr="00DD6A5D" w:rsidRDefault="00DD6A5D" w:rsidP="00DD6A5D">
      <w:pPr>
        <w:jc w:val="both"/>
        <w:rPr>
          <w:rFonts w:ascii="Arial" w:hAnsi="Arial" w:cs="Arial"/>
          <w:sz w:val="20"/>
          <w:lang w:val="es-ES"/>
        </w:rPr>
      </w:pPr>
    </w:p>
    <w:p w:rsidR="00737F0C" w:rsidRPr="00737F0C" w:rsidRDefault="00737F0C" w:rsidP="00210BBF">
      <w:pPr>
        <w:spacing w:line="300" w:lineRule="auto"/>
        <w:jc w:val="center"/>
        <w:rPr>
          <w:rFonts w:ascii="Arial Narrow" w:hAnsi="Arial Narrow" w:cs="Arial"/>
          <w:b/>
          <w:sz w:val="26"/>
          <w:szCs w:val="26"/>
          <w:lang w:val="es-419"/>
        </w:rPr>
      </w:pPr>
      <w:r w:rsidRPr="00737F0C">
        <w:rPr>
          <w:rFonts w:ascii="Arial Narrow" w:hAnsi="Arial Narrow" w:cs="Arial"/>
          <w:b/>
          <w:sz w:val="26"/>
          <w:szCs w:val="26"/>
          <w:lang w:val="es-419"/>
        </w:rPr>
        <w:t>REPÚBLICA DE COLOMBIA</w:t>
      </w:r>
    </w:p>
    <w:p w:rsidR="00737F0C" w:rsidRPr="00737F0C" w:rsidRDefault="00737F0C" w:rsidP="00210BBF">
      <w:pPr>
        <w:tabs>
          <w:tab w:val="left" w:pos="3060"/>
        </w:tabs>
        <w:spacing w:line="300" w:lineRule="auto"/>
        <w:jc w:val="center"/>
        <w:rPr>
          <w:rFonts w:ascii="Arial Narrow" w:hAnsi="Arial Narrow" w:cs="Arial"/>
          <w:b/>
          <w:sz w:val="26"/>
          <w:szCs w:val="26"/>
          <w:lang w:val="es-419"/>
        </w:rPr>
      </w:pPr>
      <w:r w:rsidRPr="00737F0C">
        <w:rPr>
          <w:rFonts w:ascii="Arial Narrow" w:hAnsi="Arial Narrow" w:cs="Arial"/>
          <w:b/>
          <w:noProof/>
          <w:sz w:val="26"/>
          <w:szCs w:val="26"/>
          <w:lang w:val="es-ES"/>
        </w:rPr>
        <w:drawing>
          <wp:inline distT="0" distB="0" distL="0" distR="0" wp14:anchorId="2E9C1D8C" wp14:editId="36264499">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737F0C">
        <w:rPr>
          <w:rFonts w:ascii="Arial Narrow" w:hAnsi="Arial Narrow" w:cs="Arial"/>
          <w:b/>
          <w:color w:val="000000"/>
          <w:sz w:val="26"/>
          <w:szCs w:val="26"/>
          <w:lang w:val="es-419"/>
        </w:rPr>
        <w:br w:type="textWrapping" w:clear="all"/>
      </w:r>
      <w:r w:rsidRPr="00737F0C">
        <w:rPr>
          <w:rFonts w:ascii="Arial Narrow" w:hAnsi="Arial Narrow" w:cs="Arial"/>
          <w:b/>
          <w:sz w:val="26"/>
          <w:szCs w:val="26"/>
          <w:lang w:val="es-419"/>
        </w:rPr>
        <w:t>TRIBUNAL SUPERIOR DE DISTRITO JUDICIAL DE PEREIRA</w:t>
      </w:r>
    </w:p>
    <w:p w:rsidR="00737F0C" w:rsidRPr="00737F0C" w:rsidRDefault="00737F0C" w:rsidP="00210BBF">
      <w:pPr>
        <w:keepNext/>
        <w:spacing w:line="300" w:lineRule="auto"/>
        <w:jc w:val="center"/>
        <w:outlineLvl w:val="0"/>
        <w:rPr>
          <w:rFonts w:ascii="Arial Narrow" w:hAnsi="Arial Narrow" w:cs="Arial"/>
          <w:b/>
          <w:bCs/>
          <w:kern w:val="32"/>
          <w:sz w:val="26"/>
          <w:szCs w:val="26"/>
          <w:lang w:val="es-419"/>
        </w:rPr>
      </w:pPr>
      <w:r w:rsidRPr="00737F0C">
        <w:rPr>
          <w:rFonts w:ascii="Arial Narrow" w:hAnsi="Arial Narrow" w:cs="Arial"/>
          <w:b/>
          <w:bCs/>
          <w:kern w:val="32"/>
          <w:sz w:val="26"/>
          <w:szCs w:val="26"/>
          <w:lang w:val="es-419"/>
        </w:rPr>
        <w:t>SALA CUARTA DE DECISIÓN LABORAL</w:t>
      </w:r>
    </w:p>
    <w:p w:rsidR="00737F0C" w:rsidRPr="00737F0C" w:rsidRDefault="00737F0C" w:rsidP="00210BBF">
      <w:pPr>
        <w:spacing w:line="300" w:lineRule="auto"/>
        <w:jc w:val="both"/>
        <w:rPr>
          <w:rFonts w:ascii="Arial Narrow" w:hAnsi="Arial Narrow" w:cs="Arial"/>
          <w:sz w:val="26"/>
          <w:szCs w:val="26"/>
          <w:lang w:val="es-419"/>
        </w:rPr>
      </w:pPr>
    </w:p>
    <w:p w:rsidR="0013268C" w:rsidRPr="00737F0C" w:rsidRDefault="0013268C" w:rsidP="00210BBF">
      <w:pPr>
        <w:spacing w:line="300" w:lineRule="auto"/>
        <w:ind w:firstLine="851"/>
        <w:jc w:val="both"/>
        <w:rPr>
          <w:rFonts w:ascii="Arial Narrow" w:hAnsi="Arial Narrow" w:cs="Arial"/>
          <w:bCs/>
          <w:iCs/>
          <w:spacing w:val="-6"/>
          <w:sz w:val="26"/>
          <w:szCs w:val="26"/>
        </w:rPr>
      </w:pPr>
      <w:r w:rsidRPr="00737F0C">
        <w:rPr>
          <w:rFonts w:ascii="Arial Narrow" w:eastAsia="Calibri" w:hAnsi="Arial Narrow" w:cs="Arial"/>
          <w:spacing w:val="-6"/>
          <w:sz w:val="26"/>
          <w:szCs w:val="26"/>
          <w:lang w:val="es-CO" w:eastAsia="en-US"/>
        </w:rPr>
        <w:t xml:space="preserve">En Pereira, a los cinco (5) días del mes de septiembre de dos mil diecinueve (2019), siendo las </w:t>
      </w:r>
      <w:r w:rsidR="001C7E54" w:rsidRPr="00737F0C">
        <w:rPr>
          <w:rFonts w:ascii="Arial Narrow" w:eastAsia="Calibri" w:hAnsi="Arial Narrow" w:cs="Arial"/>
          <w:spacing w:val="-6"/>
          <w:sz w:val="26"/>
          <w:szCs w:val="26"/>
          <w:lang w:val="es-CO" w:eastAsia="en-US"/>
        </w:rPr>
        <w:t xml:space="preserve">nueve </w:t>
      </w:r>
      <w:r w:rsidRPr="00737F0C">
        <w:rPr>
          <w:rFonts w:ascii="Arial Narrow" w:eastAsia="Calibri" w:hAnsi="Arial Narrow" w:cs="Arial"/>
          <w:spacing w:val="-6"/>
          <w:sz w:val="26"/>
          <w:szCs w:val="26"/>
          <w:lang w:val="es-CO" w:eastAsia="en-US"/>
        </w:rPr>
        <w:t>de la mañana (9:</w:t>
      </w:r>
      <w:r w:rsidR="001C7E54" w:rsidRPr="00737F0C">
        <w:rPr>
          <w:rFonts w:ascii="Arial Narrow" w:eastAsia="Calibri" w:hAnsi="Arial Narrow" w:cs="Arial"/>
          <w:spacing w:val="-6"/>
          <w:sz w:val="26"/>
          <w:szCs w:val="26"/>
          <w:lang w:val="es-CO" w:eastAsia="en-US"/>
        </w:rPr>
        <w:t xml:space="preserve">00 </w:t>
      </w:r>
      <w:r w:rsidRPr="00737F0C">
        <w:rPr>
          <w:rFonts w:ascii="Arial Narrow" w:eastAsia="Calibri" w:hAnsi="Arial Narrow" w:cs="Arial"/>
          <w:spacing w:val="-6"/>
          <w:sz w:val="26"/>
          <w:szCs w:val="26"/>
          <w:lang w:val="es-CO" w:eastAsia="en-US"/>
        </w:rPr>
        <w:t xml:space="preserve">am.), </w:t>
      </w:r>
      <w:r w:rsidRPr="00737F0C">
        <w:rPr>
          <w:rFonts w:ascii="Arial Narrow" w:hAnsi="Arial Narrow" w:cs="Tahoma"/>
          <w:bCs/>
          <w:color w:val="000000"/>
          <w:spacing w:val="-6"/>
          <w:sz w:val="26"/>
          <w:szCs w:val="26"/>
          <w:lang w:eastAsia="es-CO"/>
        </w:rPr>
        <w:t xml:space="preserve">reunidos en la Sala de Audiencia los suscritos magistrados de la Sala Laboral del Tribunal Superior de Pereira, el ponente declara abierto el acto, con el </w:t>
      </w:r>
      <w:r w:rsidRPr="00737F0C">
        <w:rPr>
          <w:rFonts w:ascii="Arial Narrow" w:hAnsi="Arial Narrow" w:cs="Tahoma"/>
          <w:bCs/>
          <w:spacing w:val="-6"/>
          <w:sz w:val="26"/>
          <w:szCs w:val="26"/>
          <w:lang w:eastAsia="es-CO"/>
        </w:rPr>
        <w:t>objeto</w:t>
      </w:r>
      <w:r w:rsidR="00055AB3" w:rsidRPr="00737F0C">
        <w:rPr>
          <w:rFonts w:ascii="Arial Narrow" w:hAnsi="Arial Narrow" w:cs="Tahoma"/>
          <w:bCs/>
          <w:spacing w:val="-6"/>
          <w:sz w:val="26"/>
          <w:szCs w:val="26"/>
          <w:lang w:eastAsia="es-CO"/>
        </w:rPr>
        <w:t xml:space="preserve"> de </w:t>
      </w:r>
      <w:r w:rsidR="00055AB3" w:rsidRPr="00737F0C">
        <w:rPr>
          <w:rFonts w:ascii="Arial Narrow" w:hAnsi="Arial Narrow" w:cs="Tahoma"/>
          <w:bCs/>
          <w:spacing w:val="-6"/>
          <w:sz w:val="26"/>
          <w:szCs w:val="26"/>
          <w:lang w:eastAsia="es-CO"/>
        </w:rPr>
        <w:lastRenderedPageBreak/>
        <w:t xml:space="preserve">resolver el recurso de apelación interpuesto por la parte actora </w:t>
      </w:r>
      <w:r w:rsidRPr="00737F0C">
        <w:rPr>
          <w:rFonts w:ascii="Arial Narrow" w:hAnsi="Arial Narrow" w:cs="Tahoma"/>
          <w:bCs/>
          <w:color w:val="000000"/>
          <w:spacing w:val="-6"/>
          <w:sz w:val="26"/>
          <w:szCs w:val="26"/>
          <w:lang w:eastAsia="es-CO"/>
        </w:rPr>
        <w:t xml:space="preserve">frente a </w:t>
      </w:r>
      <w:r w:rsidRPr="00737F0C">
        <w:rPr>
          <w:rFonts w:ascii="Arial Narrow" w:hAnsi="Arial Narrow" w:cs="Arial"/>
          <w:spacing w:val="-6"/>
          <w:sz w:val="26"/>
          <w:szCs w:val="26"/>
        </w:rPr>
        <w:t xml:space="preserve">la sentencia proferida el 21 de Enero de 2019 por el Juzgado Cuarto Laboral del Circuito de Pereira, dentro del proceso ordinario promovido por </w:t>
      </w:r>
      <w:r w:rsidRPr="00737F0C">
        <w:rPr>
          <w:rFonts w:ascii="Arial Narrow" w:hAnsi="Arial Narrow" w:cs="Arial"/>
          <w:b/>
          <w:spacing w:val="-6"/>
          <w:sz w:val="26"/>
          <w:szCs w:val="26"/>
        </w:rPr>
        <w:t xml:space="preserve">Alba Lucia Ortiz Morales </w:t>
      </w:r>
      <w:r w:rsidRPr="00737F0C">
        <w:rPr>
          <w:rFonts w:ascii="Arial Narrow" w:hAnsi="Arial Narrow" w:cs="Arial"/>
          <w:spacing w:val="-6"/>
          <w:sz w:val="26"/>
          <w:szCs w:val="26"/>
        </w:rPr>
        <w:t xml:space="preserve">contra </w:t>
      </w:r>
      <w:r w:rsidRPr="00737F0C">
        <w:rPr>
          <w:rFonts w:ascii="Arial Narrow" w:hAnsi="Arial Narrow" w:cs="Arial"/>
          <w:iCs/>
          <w:spacing w:val="-6"/>
          <w:sz w:val="26"/>
          <w:szCs w:val="26"/>
          <w:lang w:val="es-CO"/>
        </w:rPr>
        <w:t xml:space="preserve">la </w:t>
      </w:r>
      <w:r w:rsidRPr="00737F0C">
        <w:rPr>
          <w:rFonts w:ascii="Arial Narrow" w:hAnsi="Arial Narrow" w:cs="Arial"/>
          <w:b/>
          <w:iCs/>
          <w:spacing w:val="-6"/>
          <w:sz w:val="26"/>
          <w:szCs w:val="26"/>
          <w:lang w:val="es-CO"/>
        </w:rPr>
        <w:t>Administradora Colombiana de Pensiones, Colpensiones</w:t>
      </w:r>
      <w:r w:rsidRPr="00737F0C">
        <w:rPr>
          <w:rFonts w:ascii="Arial Narrow" w:hAnsi="Arial Narrow" w:cs="Arial"/>
          <w:iCs/>
          <w:spacing w:val="-6"/>
          <w:sz w:val="26"/>
          <w:szCs w:val="26"/>
          <w:lang w:val="es-CO"/>
        </w:rPr>
        <w:t xml:space="preserve">, y de </w:t>
      </w:r>
      <w:r w:rsidRPr="00737F0C">
        <w:rPr>
          <w:rFonts w:ascii="Arial Narrow" w:hAnsi="Arial Narrow" w:cs="Arial"/>
          <w:b/>
          <w:iCs/>
          <w:spacing w:val="-6"/>
          <w:sz w:val="26"/>
          <w:szCs w:val="26"/>
          <w:lang w:val="es-CO"/>
        </w:rPr>
        <w:t>Gloria Amparo Osorio Álzate</w:t>
      </w:r>
      <w:r w:rsidRPr="00737F0C">
        <w:rPr>
          <w:rFonts w:ascii="Arial Narrow" w:hAnsi="Arial Narrow" w:cs="Arial"/>
          <w:bCs/>
          <w:iCs/>
          <w:spacing w:val="-6"/>
          <w:sz w:val="26"/>
          <w:szCs w:val="26"/>
        </w:rPr>
        <w:t>.</w:t>
      </w:r>
    </w:p>
    <w:p w:rsidR="0013268C" w:rsidRPr="00737F0C" w:rsidRDefault="0013268C" w:rsidP="00210BBF">
      <w:pPr>
        <w:spacing w:line="300" w:lineRule="auto"/>
        <w:ind w:firstLine="851"/>
        <w:jc w:val="both"/>
        <w:rPr>
          <w:rFonts w:ascii="Arial Narrow" w:hAnsi="Arial Narrow" w:cs="Arial"/>
          <w:bCs/>
          <w:iCs/>
          <w:spacing w:val="-6"/>
          <w:sz w:val="26"/>
          <w:szCs w:val="26"/>
        </w:rPr>
      </w:pPr>
    </w:p>
    <w:p w:rsidR="0013268C" w:rsidRPr="00737F0C" w:rsidRDefault="0013268C" w:rsidP="00210BBF">
      <w:pPr>
        <w:shd w:val="clear" w:color="auto" w:fill="FFFFFF"/>
        <w:spacing w:line="300" w:lineRule="auto"/>
        <w:ind w:firstLine="708"/>
        <w:jc w:val="both"/>
        <w:rPr>
          <w:rFonts w:ascii="Arial Narrow" w:hAnsi="Arial Narrow" w:cs="Tahoma"/>
          <w:b/>
          <w:bCs/>
          <w:i/>
          <w:color w:val="000000"/>
          <w:spacing w:val="-6"/>
          <w:sz w:val="26"/>
          <w:szCs w:val="26"/>
          <w:lang w:eastAsia="es-CO"/>
        </w:rPr>
      </w:pPr>
      <w:r w:rsidRPr="00737F0C">
        <w:rPr>
          <w:rFonts w:ascii="Arial Narrow" w:hAnsi="Arial Narrow" w:cs="Tahoma"/>
          <w:b/>
          <w:bCs/>
          <w:i/>
          <w:color w:val="000000"/>
          <w:spacing w:val="-6"/>
          <w:sz w:val="26"/>
          <w:szCs w:val="26"/>
          <w:lang w:eastAsia="es-CO"/>
        </w:rPr>
        <w:t>IDENTIFICACIÓN DE LOS PRESENTES:</w:t>
      </w:r>
    </w:p>
    <w:p w:rsidR="0013268C" w:rsidRPr="00737F0C" w:rsidRDefault="0013268C" w:rsidP="00210BBF">
      <w:pPr>
        <w:shd w:val="clear" w:color="auto" w:fill="FFFFFF"/>
        <w:spacing w:line="300" w:lineRule="auto"/>
        <w:ind w:firstLine="708"/>
        <w:jc w:val="both"/>
        <w:rPr>
          <w:rFonts w:ascii="Arial Narrow" w:hAnsi="Arial Narrow" w:cs="Tahoma"/>
          <w:b/>
          <w:bCs/>
          <w:color w:val="000000"/>
          <w:spacing w:val="-6"/>
          <w:sz w:val="26"/>
          <w:szCs w:val="26"/>
          <w:lang w:eastAsia="es-CO"/>
        </w:rPr>
      </w:pPr>
    </w:p>
    <w:p w:rsidR="0013268C" w:rsidRPr="00737F0C" w:rsidRDefault="0013268C" w:rsidP="00210BBF">
      <w:pPr>
        <w:shd w:val="clear" w:color="auto" w:fill="FFFFFF"/>
        <w:spacing w:line="300" w:lineRule="auto"/>
        <w:jc w:val="both"/>
        <w:rPr>
          <w:rFonts w:ascii="Arial Narrow" w:hAnsi="Arial Narrow" w:cs="Tahoma"/>
          <w:b/>
          <w:spacing w:val="-6"/>
          <w:sz w:val="26"/>
          <w:szCs w:val="26"/>
        </w:rPr>
      </w:pPr>
      <w:r w:rsidRPr="00737F0C">
        <w:rPr>
          <w:rFonts w:ascii="Arial Narrow" w:hAnsi="Arial Narrow" w:cs="Tahoma"/>
          <w:b/>
          <w:bCs/>
          <w:color w:val="000000"/>
          <w:spacing w:val="-6"/>
          <w:sz w:val="26"/>
          <w:szCs w:val="26"/>
          <w:lang w:eastAsia="es-CO"/>
        </w:rPr>
        <w:tab/>
      </w:r>
      <w:r w:rsidRPr="00737F0C">
        <w:rPr>
          <w:rFonts w:ascii="Arial Narrow" w:hAnsi="Arial Narrow" w:cs="Tahoma"/>
          <w:b/>
          <w:i/>
          <w:spacing w:val="-6"/>
          <w:sz w:val="26"/>
          <w:szCs w:val="26"/>
        </w:rPr>
        <w:t>INTRODUCCIÓN</w:t>
      </w:r>
    </w:p>
    <w:p w:rsidR="0013268C" w:rsidRPr="00737F0C" w:rsidRDefault="0013268C" w:rsidP="00210BBF">
      <w:pPr>
        <w:spacing w:line="300" w:lineRule="auto"/>
        <w:rPr>
          <w:rFonts w:ascii="Arial Narrow" w:hAnsi="Arial Narrow" w:cs="Tahoma"/>
          <w:b/>
          <w:spacing w:val="-6"/>
          <w:sz w:val="26"/>
          <w:szCs w:val="26"/>
          <w:u w:val="single"/>
        </w:rPr>
      </w:pPr>
    </w:p>
    <w:p w:rsidR="0013268C" w:rsidRPr="00737F0C" w:rsidRDefault="0013268C" w:rsidP="00210BBF">
      <w:pPr>
        <w:spacing w:line="300" w:lineRule="auto"/>
        <w:ind w:firstLine="900"/>
        <w:jc w:val="both"/>
        <w:rPr>
          <w:rFonts w:ascii="Arial Narrow" w:hAnsi="Arial Narrow" w:cs="Tahoma"/>
          <w:spacing w:val="-6"/>
          <w:sz w:val="26"/>
          <w:szCs w:val="26"/>
        </w:rPr>
      </w:pPr>
      <w:r w:rsidRPr="00737F0C">
        <w:rPr>
          <w:rFonts w:ascii="Arial Narrow" w:hAnsi="Arial Narrow" w:cs="Tahoma"/>
          <w:spacing w:val="-6"/>
          <w:sz w:val="26"/>
          <w:szCs w:val="26"/>
        </w:rPr>
        <w:t xml:space="preserve">Antes de que procedan los asistentes a descorrer el traslado en esta instancia, conforme a las voces del artículo 13 de la Ley 1149 de 2007, se tiene a modo de introducción, que la demandante </w:t>
      </w:r>
      <w:r w:rsidRPr="00737F0C">
        <w:rPr>
          <w:rFonts w:ascii="Arial Narrow" w:hAnsi="Arial Narrow" w:cs="Tahoma"/>
          <w:b/>
          <w:i/>
          <w:spacing w:val="-6"/>
          <w:sz w:val="26"/>
          <w:szCs w:val="26"/>
        </w:rPr>
        <w:t xml:space="preserve">Alba Lucia Ortiz Morales </w:t>
      </w:r>
      <w:r w:rsidRPr="00737F0C">
        <w:rPr>
          <w:rFonts w:ascii="Arial Narrow" w:hAnsi="Arial Narrow" w:cs="Tahoma"/>
          <w:spacing w:val="-6"/>
          <w:sz w:val="26"/>
          <w:szCs w:val="26"/>
        </w:rPr>
        <w:t xml:space="preserve">pretende que se le reconozca le pensión de sobrevivientes, en calidad de beneficiaria del señor Efraín Ramírez Jiménez, </w:t>
      </w:r>
      <w:r w:rsidRPr="00737F0C">
        <w:rPr>
          <w:rFonts w:ascii="Arial Narrow" w:hAnsi="Arial Narrow" w:cs="Comic Sans MS"/>
          <w:spacing w:val="-6"/>
          <w:sz w:val="26"/>
          <w:szCs w:val="26"/>
          <w:lang w:val="es-ES"/>
        </w:rPr>
        <w:t>a partir del 6 de agosto de 2016</w:t>
      </w:r>
      <w:r w:rsidRPr="00737F0C">
        <w:rPr>
          <w:rFonts w:ascii="Arial Narrow" w:hAnsi="Arial Narrow" w:cs="Tahoma"/>
          <w:spacing w:val="-6"/>
          <w:sz w:val="26"/>
          <w:szCs w:val="26"/>
        </w:rPr>
        <w:t>, más los intereses moratorios o la indexación de las condenas, amén de las costas procesales.</w:t>
      </w:r>
    </w:p>
    <w:p w:rsidR="0013268C" w:rsidRPr="00737F0C" w:rsidRDefault="0013268C" w:rsidP="00210BBF">
      <w:pPr>
        <w:pStyle w:val="Sinespaciado"/>
        <w:spacing w:line="300" w:lineRule="auto"/>
        <w:rPr>
          <w:rFonts w:ascii="Arial Narrow" w:hAnsi="Arial Narrow"/>
          <w:sz w:val="26"/>
          <w:szCs w:val="26"/>
        </w:rPr>
      </w:pPr>
    </w:p>
    <w:p w:rsidR="0013268C" w:rsidRPr="00737F0C" w:rsidRDefault="0013268C" w:rsidP="00210BBF">
      <w:pPr>
        <w:spacing w:line="300" w:lineRule="auto"/>
        <w:ind w:firstLine="900"/>
        <w:jc w:val="both"/>
        <w:rPr>
          <w:rFonts w:ascii="Arial Narrow" w:hAnsi="Arial Narrow" w:cs="Tahoma"/>
          <w:spacing w:val="-6"/>
          <w:sz w:val="26"/>
          <w:szCs w:val="26"/>
        </w:rPr>
      </w:pPr>
      <w:r w:rsidRPr="00737F0C">
        <w:rPr>
          <w:rFonts w:ascii="Arial Narrow" w:hAnsi="Arial Narrow" w:cs="Tahoma"/>
          <w:spacing w:val="-6"/>
          <w:sz w:val="26"/>
          <w:szCs w:val="26"/>
        </w:rPr>
        <w:t xml:space="preserve">Los anteriores pedimentos se fundamentan en que la demandante y el señor Efraín Ramírez Jiménez, fueron compañeros permanentes durante 37 años, hasta el fallecimiento de aquél, el cual se produjo el 6 de agosto de 2016; que durante dicho lapso nunca se separaron; que compartieron techo, lecho y mesa; </w:t>
      </w:r>
      <w:r w:rsidR="00A44F3F" w:rsidRPr="00737F0C">
        <w:rPr>
          <w:rFonts w:ascii="Arial Narrow" w:hAnsi="Arial Narrow" w:cs="Tahoma"/>
          <w:spacing w:val="-6"/>
          <w:sz w:val="26"/>
          <w:szCs w:val="26"/>
        </w:rPr>
        <w:t>que</w:t>
      </w:r>
      <w:r w:rsidR="00982401" w:rsidRPr="00737F0C">
        <w:rPr>
          <w:rFonts w:ascii="Arial Narrow" w:hAnsi="Arial Narrow" w:cs="Tahoma"/>
          <w:spacing w:val="-6"/>
          <w:sz w:val="26"/>
          <w:szCs w:val="26"/>
        </w:rPr>
        <w:t xml:space="preserve"> </w:t>
      </w:r>
      <w:r w:rsidRPr="00737F0C">
        <w:rPr>
          <w:rFonts w:ascii="Arial Narrow" w:hAnsi="Arial Narrow" w:cs="Tahoma"/>
          <w:spacing w:val="-6"/>
          <w:sz w:val="26"/>
          <w:szCs w:val="26"/>
        </w:rPr>
        <w:t>de</w:t>
      </w:r>
      <w:r w:rsidR="00A44868" w:rsidRPr="00737F0C">
        <w:rPr>
          <w:rFonts w:ascii="Arial Narrow" w:hAnsi="Arial Narrow" w:cs="Tahoma"/>
          <w:spacing w:val="-6"/>
          <w:sz w:val="26"/>
          <w:szCs w:val="26"/>
        </w:rPr>
        <w:t>ntro de esa</w:t>
      </w:r>
      <w:r w:rsidRPr="00737F0C">
        <w:rPr>
          <w:rFonts w:ascii="Arial Narrow" w:hAnsi="Arial Narrow" w:cs="Tahoma"/>
          <w:spacing w:val="-6"/>
          <w:sz w:val="26"/>
          <w:szCs w:val="26"/>
        </w:rPr>
        <w:t xml:space="preserve"> unión marital concibieron </w:t>
      </w:r>
      <w:r w:rsidR="00055AB3" w:rsidRPr="00737F0C">
        <w:rPr>
          <w:rFonts w:ascii="Arial Narrow" w:hAnsi="Arial Narrow" w:cs="Tahoma"/>
          <w:spacing w:val="-6"/>
          <w:sz w:val="26"/>
          <w:szCs w:val="26"/>
        </w:rPr>
        <w:t>a</w:t>
      </w:r>
      <w:r w:rsidRPr="00737F0C">
        <w:rPr>
          <w:rFonts w:ascii="Arial Narrow" w:hAnsi="Arial Narrow" w:cs="Tahoma"/>
          <w:spacing w:val="-6"/>
          <w:sz w:val="26"/>
          <w:szCs w:val="26"/>
        </w:rPr>
        <w:t xml:space="preserve"> Jorge Andrés y Cesar Augusto Ramírez Ortiz, hoy mayores de edad; que </w:t>
      </w:r>
      <w:r w:rsidR="00055AB3" w:rsidRPr="00737F0C">
        <w:rPr>
          <w:rFonts w:ascii="Arial Narrow" w:hAnsi="Arial Narrow" w:cs="Tahoma"/>
          <w:spacing w:val="-6"/>
          <w:sz w:val="26"/>
          <w:szCs w:val="26"/>
        </w:rPr>
        <w:t>la demandante d</w:t>
      </w:r>
      <w:r w:rsidRPr="00737F0C">
        <w:rPr>
          <w:rFonts w:ascii="Arial Narrow" w:hAnsi="Arial Narrow" w:cs="Tahoma"/>
          <w:spacing w:val="-6"/>
          <w:sz w:val="26"/>
          <w:szCs w:val="26"/>
        </w:rPr>
        <w:t>ependía económicamente de su compañero</w:t>
      </w:r>
      <w:r w:rsidR="00055AB3" w:rsidRPr="00737F0C">
        <w:rPr>
          <w:rFonts w:ascii="Arial Narrow" w:hAnsi="Arial Narrow" w:cs="Tahoma"/>
          <w:spacing w:val="-6"/>
          <w:sz w:val="26"/>
          <w:szCs w:val="26"/>
        </w:rPr>
        <w:t xml:space="preserve"> permanente</w:t>
      </w:r>
      <w:r w:rsidR="005641E1" w:rsidRPr="00737F0C">
        <w:rPr>
          <w:rFonts w:ascii="Arial Narrow" w:hAnsi="Arial Narrow" w:cs="Tahoma"/>
          <w:spacing w:val="-6"/>
          <w:sz w:val="26"/>
          <w:szCs w:val="26"/>
        </w:rPr>
        <w:t xml:space="preserve">, quien </w:t>
      </w:r>
      <w:r w:rsidR="00055AB3" w:rsidRPr="00737F0C">
        <w:rPr>
          <w:rFonts w:ascii="Arial Narrow" w:hAnsi="Arial Narrow" w:cs="Tahoma"/>
          <w:spacing w:val="-6"/>
          <w:sz w:val="26"/>
          <w:szCs w:val="26"/>
        </w:rPr>
        <w:t xml:space="preserve">tenía la calidad </w:t>
      </w:r>
      <w:r w:rsidR="00D76A72" w:rsidRPr="00737F0C">
        <w:rPr>
          <w:rFonts w:ascii="Arial Narrow" w:hAnsi="Arial Narrow" w:cs="Tahoma"/>
          <w:spacing w:val="-6"/>
          <w:sz w:val="26"/>
          <w:szCs w:val="26"/>
        </w:rPr>
        <w:t>de</w:t>
      </w:r>
      <w:r w:rsidR="005641E1" w:rsidRPr="00737F0C">
        <w:rPr>
          <w:rFonts w:ascii="Arial Narrow" w:hAnsi="Arial Narrow" w:cs="Tahoma"/>
          <w:spacing w:val="-6"/>
          <w:sz w:val="26"/>
          <w:szCs w:val="26"/>
        </w:rPr>
        <w:t xml:space="preserve"> pensionado </w:t>
      </w:r>
      <w:r w:rsidR="00D76A72" w:rsidRPr="00737F0C">
        <w:rPr>
          <w:rFonts w:ascii="Arial Narrow" w:hAnsi="Arial Narrow" w:cs="Tahoma"/>
          <w:spacing w:val="-6"/>
          <w:sz w:val="26"/>
          <w:szCs w:val="26"/>
        </w:rPr>
        <w:t xml:space="preserve">por vejez, según </w:t>
      </w:r>
      <w:r w:rsidRPr="00737F0C">
        <w:rPr>
          <w:rFonts w:ascii="Arial Narrow" w:hAnsi="Arial Narrow" w:cs="Tahoma"/>
          <w:spacing w:val="-6"/>
          <w:sz w:val="26"/>
          <w:szCs w:val="26"/>
        </w:rPr>
        <w:t xml:space="preserve">resolución No. 11293 del 01 de junio de 2009 </w:t>
      </w:r>
      <w:r w:rsidR="00EE3B9A" w:rsidRPr="00737F0C">
        <w:rPr>
          <w:rFonts w:ascii="Arial Narrow" w:hAnsi="Arial Narrow" w:cs="Tahoma"/>
          <w:spacing w:val="-6"/>
          <w:sz w:val="26"/>
          <w:szCs w:val="26"/>
        </w:rPr>
        <w:t>expedida por Colpensiones; que</w:t>
      </w:r>
      <w:r w:rsidRPr="00737F0C">
        <w:rPr>
          <w:rFonts w:ascii="Arial Narrow" w:hAnsi="Arial Narrow" w:cs="Tahoma"/>
          <w:spacing w:val="-6"/>
          <w:sz w:val="26"/>
          <w:szCs w:val="26"/>
        </w:rPr>
        <w:t xml:space="preserve"> era </w:t>
      </w:r>
      <w:r w:rsidR="00C05AA1" w:rsidRPr="00737F0C">
        <w:rPr>
          <w:rFonts w:ascii="Arial Narrow" w:hAnsi="Arial Narrow" w:cs="Tahoma"/>
          <w:spacing w:val="-6"/>
          <w:sz w:val="26"/>
          <w:szCs w:val="26"/>
        </w:rPr>
        <w:t xml:space="preserve">su </w:t>
      </w:r>
      <w:r w:rsidRPr="00737F0C">
        <w:rPr>
          <w:rFonts w:ascii="Arial Narrow" w:hAnsi="Arial Narrow" w:cs="Tahoma"/>
          <w:spacing w:val="-6"/>
          <w:sz w:val="26"/>
          <w:szCs w:val="26"/>
        </w:rPr>
        <w:t>beneficiaria de salud</w:t>
      </w:r>
      <w:r w:rsidR="00C05AA1" w:rsidRPr="00737F0C">
        <w:rPr>
          <w:rFonts w:ascii="Arial Narrow" w:hAnsi="Arial Narrow" w:cs="Tahoma"/>
          <w:spacing w:val="-6"/>
          <w:sz w:val="26"/>
          <w:szCs w:val="26"/>
        </w:rPr>
        <w:t xml:space="preserve">; </w:t>
      </w:r>
      <w:r w:rsidR="006A1F24" w:rsidRPr="00737F0C">
        <w:rPr>
          <w:rFonts w:ascii="Arial Narrow" w:hAnsi="Arial Narrow" w:cs="Tahoma"/>
          <w:spacing w:val="-6"/>
          <w:sz w:val="26"/>
          <w:szCs w:val="26"/>
        </w:rPr>
        <w:t xml:space="preserve">que </w:t>
      </w:r>
      <w:r w:rsidRPr="00737F0C">
        <w:rPr>
          <w:rFonts w:ascii="Arial Narrow" w:hAnsi="Arial Narrow" w:cs="Tahoma"/>
          <w:spacing w:val="-6"/>
          <w:sz w:val="26"/>
          <w:szCs w:val="26"/>
        </w:rPr>
        <w:t xml:space="preserve">en vida </w:t>
      </w:r>
      <w:r w:rsidR="006A1F24" w:rsidRPr="00737F0C">
        <w:rPr>
          <w:rFonts w:ascii="Arial Narrow" w:hAnsi="Arial Narrow" w:cs="Tahoma"/>
          <w:spacing w:val="-6"/>
          <w:sz w:val="26"/>
          <w:szCs w:val="26"/>
        </w:rPr>
        <w:t>el pensionado</w:t>
      </w:r>
      <w:r w:rsidR="001C1D65" w:rsidRPr="00737F0C">
        <w:rPr>
          <w:rFonts w:ascii="Arial Narrow" w:hAnsi="Arial Narrow" w:cs="Tahoma"/>
          <w:spacing w:val="-6"/>
          <w:sz w:val="26"/>
          <w:szCs w:val="26"/>
        </w:rPr>
        <w:t xml:space="preserve"> </w:t>
      </w:r>
      <w:r w:rsidR="00055AB3" w:rsidRPr="00737F0C">
        <w:rPr>
          <w:rFonts w:ascii="Arial Narrow" w:hAnsi="Arial Narrow" w:cs="Tahoma"/>
          <w:spacing w:val="-6"/>
          <w:sz w:val="26"/>
          <w:szCs w:val="26"/>
        </w:rPr>
        <w:t xml:space="preserve">presentó </w:t>
      </w:r>
      <w:r w:rsidRPr="00737F0C">
        <w:rPr>
          <w:rFonts w:ascii="Arial Narrow" w:hAnsi="Arial Narrow" w:cs="Tahoma"/>
          <w:spacing w:val="-6"/>
          <w:sz w:val="26"/>
          <w:szCs w:val="26"/>
        </w:rPr>
        <w:t>reclamación Administrativa con el fin de obtener el reconocimiento y pago de incremento</w:t>
      </w:r>
      <w:r w:rsidR="00055AB3" w:rsidRPr="00737F0C">
        <w:rPr>
          <w:rFonts w:ascii="Arial Narrow" w:hAnsi="Arial Narrow" w:cs="Tahoma"/>
          <w:spacing w:val="-6"/>
          <w:sz w:val="26"/>
          <w:szCs w:val="26"/>
        </w:rPr>
        <w:t>s</w:t>
      </w:r>
      <w:r w:rsidRPr="00737F0C">
        <w:rPr>
          <w:rFonts w:ascii="Arial Narrow" w:hAnsi="Arial Narrow" w:cs="Tahoma"/>
          <w:spacing w:val="-6"/>
          <w:sz w:val="26"/>
          <w:szCs w:val="26"/>
        </w:rPr>
        <w:t xml:space="preserve"> por persona a cargo,</w:t>
      </w:r>
      <w:r w:rsidR="001C1D65" w:rsidRPr="00737F0C">
        <w:rPr>
          <w:rFonts w:ascii="Arial Narrow" w:hAnsi="Arial Narrow" w:cs="Tahoma"/>
          <w:spacing w:val="-6"/>
          <w:sz w:val="26"/>
          <w:szCs w:val="26"/>
        </w:rPr>
        <w:t xml:space="preserve"> sin embargo, </w:t>
      </w:r>
      <w:r w:rsidRPr="00737F0C">
        <w:rPr>
          <w:rFonts w:ascii="Arial Narrow" w:hAnsi="Arial Narrow" w:cs="Tahoma"/>
          <w:spacing w:val="-6"/>
          <w:sz w:val="26"/>
          <w:szCs w:val="26"/>
        </w:rPr>
        <w:t>no fue respondida</w:t>
      </w:r>
      <w:r w:rsidR="004D3641" w:rsidRPr="00737F0C">
        <w:rPr>
          <w:rFonts w:ascii="Arial Narrow" w:hAnsi="Arial Narrow" w:cs="Tahoma"/>
          <w:spacing w:val="-6"/>
          <w:sz w:val="26"/>
          <w:szCs w:val="26"/>
        </w:rPr>
        <w:t>, motivo por el cual</w:t>
      </w:r>
      <w:r w:rsidRPr="00737F0C">
        <w:rPr>
          <w:rFonts w:ascii="Arial Narrow" w:hAnsi="Arial Narrow" w:cs="Tahoma"/>
          <w:spacing w:val="-6"/>
          <w:sz w:val="26"/>
          <w:szCs w:val="26"/>
        </w:rPr>
        <w:t xml:space="preserve"> instauró</w:t>
      </w:r>
      <w:r w:rsidR="004D3641" w:rsidRPr="00737F0C">
        <w:rPr>
          <w:rFonts w:ascii="Arial Narrow" w:hAnsi="Arial Narrow" w:cs="Tahoma"/>
          <w:spacing w:val="-6"/>
          <w:sz w:val="26"/>
          <w:szCs w:val="26"/>
        </w:rPr>
        <w:t xml:space="preserve"> </w:t>
      </w:r>
      <w:r w:rsidRPr="00737F0C">
        <w:rPr>
          <w:rFonts w:ascii="Arial Narrow" w:hAnsi="Arial Narrow" w:cs="Tahoma"/>
          <w:spacing w:val="-6"/>
          <w:sz w:val="26"/>
          <w:szCs w:val="26"/>
        </w:rPr>
        <w:t>demanda ordin</w:t>
      </w:r>
      <w:r w:rsidR="00055AB3" w:rsidRPr="00737F0C">
        <w:rPr>
          <w:rFonts w:ascii="Arial Narrow" w:hAnsi="Arial Narrow" w:cs="Tahoma"/>
          <w:spacing w:val="-6"/>
          <w:sz w:val="26"/>
          <w:szCs w:val="26"/>
        </w:rPr>
        <w:t xml:space="preserve">aria laboral de única instancia, </w:t>
      </w:r>
      <w:r w:rsidR="004D3641" w:rsidRPr="00737F0C">
        <w:rPr>
          <w:rFonts w:ascii="Arial Narrow" w:hAnsi="Arial Narrow" w:cs="Tahoma"/>
          <w:spacing w:val="-6"/>
          <w:sz w:val="26"/>
          <w:szCs w:val="26"/>
        </w:rPr>
        <w:t xml:space="preserve">conocida por </w:t>
      </w:r>
      <w:r w:rsidRPr="00737F0C">
        <w:rPr>
          <w:rFonts w:ascii="Arial Narrow" w:hAnsi="Arial Narrow" w:cs="Tahoma"/>
          <w:spacing w:val="-6"/>
          <w:sz w:val="26"/>
          <w:szCs w:val="26"/>
        </w:rPr>
        <w:t xml:space="preserve">el Juzgado Segundo de Pequeñas Causas Laborales, </w:t>
      </w:r>
      <w:r w:rsidR="00055AB3" w:rsidRPr="00737F0C">
        <w:rPr>
          <w:rFonts w:ascii="Arial Narrow" w:hAnsi="Arial Narrow" w:cs="Tahoma"/>
          <w:spacing w:val="-6"/>
          <w:sz w:val="26"/>
          <w:szCs w:val="26"/>
        </w:rPr>
        <w:t xml:space="preserve">la cual </w:t>
      </w:r>
      <w:r w:rsidRPr="00737F0C">
        <w:rPr>
          <w:rFonts w:ascii="Arial Narrow" w:hAnsi="Arial Narrow" w:cs="Tahoma"/>
          <w:spacing w:val="-6"/>
          <w:sz w:val="26"/>
          <w:szCs w:val="26"/>
        </w:rPr>
        <w:t>culminó con sentencia favorable</w:t>
      </w:r>
      <w:r w:rsidR="00135EDF" w:rsidRPr="00737F0C">
        <w:rPr>
          <w:rFonts w:ascii="Arial Narrow" w:hAnsi="Arial Narrow" w:cs="Tahoma"/>
          <w:spacing w:val="-6"/>
          <w:sz w:val="26"/>
          <w:szCs w:val="26"/>
        </w:rPr>
        <w:t xml:space="preserve">, </w:t>
      </w:r>
      <w:r w:rsidR="00055AB3" w:rsidRPr="00737F0C">
        <w:rPr>
          <w:rFonts w:ascii="Arial Narrow" w:hAnsi="Arial Narrow" w:cs="Tahoma"/>
          <w:spacing w:val="-6"/>
          <w:sz w:val="26"/>
          <w:szCs w:val="26"/>
        </w:rPr>
        <w:t xml:space="preserve">que fue acatada </w:t>
      </w:r>
      <w:r w:rsidR="00135EDF" w:rsidRPr="00737F0C">
        <w:rPr>
          <w:rFonts w:ascii="Arial Narrow" w:hAnsi="Arial Narrow" w:cs="Tahoma"/>
          <w:spacing w:val="-6"/>
          <w:sz w:val="26"/>
          <w:szCs w:val="26"/>
        </w:rPr>
        <w:t>por</w:t>
      </w:r>
      <w:r w:rsidRPr="00737F0C">
        <w:rPr>
          <w:rFonts w:ascii="Arial Narrow" w:hAnsi="Arial Narrow" w:cs="Tahoma"/>
          <w:spacing w:val="-6"/>
          <w:sz w:val="26"/>
          <w:szCs w:val="26"/>
        </w:rPr>
        <w:t xml:space="preserve"> Colpensiones por medio de la resolución </w:t>
      </w:r>
      <w:proofErr w:type="spellStart"/>
      <w:r w:rsidRPr="00737F0C">
        <w:rPr>
          <w:rFonts w:ascii="Arial Narrow" w:hAnsi="Arial Narrow" w:cs="Tahoma"/>
          <w:spacing w:val="-6"/>
          <w:sz w:val="26"/>
          <w:szCs w:val="26"/>
        </w:rPr>
        <w:t>GNR</w:t>
      </w:r>
      <w:proofErr w:type="spellEnd"/>
      <w:r w:rsidRPr="00737F0C">
        <w:rPr>
          <w:rFonts w:ascii="Arial Narrow" w:hAnsi="Arial Narrow" w:cs="Tahoma"/>
          <w:spacing w:val="-6"/>
          <w:sz w:val="26"/>
          <w:szCs w:val="26"/>
        </w:rPr>
        <w:t xml:space="preserve"> 95463 del 05 de abril de 2016.</w:t>
      </w:r>
    </w:p>
    <w:p w:rsidR="0013268C" w:rsidRPr="00737F0C" w:rsidRDefault="0013268C" w:rsidP="00210BBF">
      <w:pPr>
        <w:pStyle w:val="Sinespaciado"/>
        <w:spacing w:line="300" w:lineRule="auto"/>
        <w:rPr>
          <w:rFonts w:ascii="Arial Narrow" w:hAnsi="Arial Narrow"/>
          <w:sz w:val="26"/>
          <w:szCs w:val="26"/>
        </w:rPr>
      </w:pPr>
    </w:p>
    <w:p w:rsidR="0013268C" w:rsidRPr="00737F0C" w:rsidRDefault="00055AB3" w:rsidP="00210BBF">
      <w:pPr>
        <w:spacing w:line="300" w:lineRule="auto"/>
        <w:ind w:firstLine="900"/>
        <w:jc w:val="both"/>
        <w:rPr>
          <w:rFonts w:ascii="Arial Narrow" w:hAnsi="Arial Narrow" w:cs="Tahoma"/>
          <w:spacing w:val="-6"/>
          <w:sz w:val="26"/>
          <w:szCs w:val="26"/>
        </w:rPr>
      </w:pPr>
      <w:r w:rsidRPr="00737F0C">
        <w:rPr>
          <w:rFonts w:ascii="Arial Narrow" w:hAnsi="Arial Narrow" w:cs="Tahoma"/>
          <w:spacing w:val="-6"/>
          <w:sz w:val="26"/>
          <w:szCs w:val="26"/>
        </w:rPr>
        <w:t>Aduce además la actora, que pidió e</w:t>
      </w:r>
      <w:r w:rsidR="0013268C" w:rsidRPr="00737F0C">
        <w:rPr>
          <w:rFonts w:ascii="Arial Narrow" w:hAnsi="Arial Narrow" w:cs="Tahoma"/>
          <w:spacing w:val="-6"/>
          <w:sz w:val="26"/>
          <w:szCs w:val="26"/>
        </w:rPr>
        <w:t>l reconocimiento y pago de sustitución pensional ante dicha entidad</w:t>
      </w:r>
      <w:r w:rsidRPr="00737F0C">
        <w:rPr>
          <w:rFonts w:ascii="Arial Narrow" w:hAnsi="Arial Narrow" w:cs="Tahoma"/>
          <w:spacing w:val="-6"/>
          <w:sz w:val="26"/>
          <w:szCs w:val="26"/>
        </w:rPr>
        <w:t xml:space="preserve">, empero que, le </w:t>
      </w:r>
      <w:r w:rsidR="0013268C" w:rsidRPr="00737F0C">
        <w:rPr>
          <w:rFonts w:ascii="Arial Narrow" w:hAnsi="Arial Narrow" w:cs="Tahoma"/>
          <w:spacing w:val="-6"/>
          <w:sz w:val="26"/>
          <w:szCs w:val="26"/>
        </w:rPr>
        <w:t xml:space="preserve">negada mediante Resolución </w:t>
      </w:r>
      <w:proofErr w:type="spellStart"/>
      <w:r w:rsidR="0013268C" w:rsidRPr="00737F0C">
        <w:rPr>
          <w:rFonts w:ascii="Arial Narrow" w:hAnsi="Arial Narrow" w:cs="Tahoma"/>
          <w:spacing w:val="-6"/>
          <w:sz w:val="26"/>
          <w:szCs w:val="26"/>
        </w:rPr>
        <w:t>GNR</w:t>
      </w:r>
      <w:proofErr w:type="spellEnd"/>
      <w:r w:rsidR="0013268C" w:rsidRPr="00737F0C">
        <w:rPr>
          <w:rFonts w:ascii="Arial Narrow" w:hAnsi="Arial Narrow" w:cs="Tahoma"/>
          <w:spacing w:val="-6"/>
          <w:sz w:val="26"/>
          <w:szCs w:val="26"/>
        </w:rPr>
        <w:t xml:space="preserve"> No. 311149 del 21 de octubre de 2016, </w:t>
      </w:r>
      <w:r w:rsidRPr="00737F0C">
        <w:rPr>
          <w:rFonts w:ascii="Arial Narrow" w:hAnsi="Arial Narrow" w:cs="Tahoma"/>
          <w:spacing w:val="-6"/>
          <w:sz w:val="26"/>
          <w:szCs w:val="26"/>
        </w:rPr>
        <w:t xml:space="preserve">por existir varias reclamantes. </w:t>
      </w:r>
    </w:p>
    <w:p w:rsidR="0013268C" w:rsidRPr="00737F0C" w:rsidRDefault="0013268C" w:rsidP="00210BBF">
      <w:pPr>
        <w:pStyle w:val="Sinespaciado"/>
        <w:spacing w:line="300" w:lineRule="auto"/>
        <w:rPr>
          <w:rFonts w:ascii="Arial Narrow" w:hAnsi="Arial Narrow"/>
          <w:sz w:val="26"/>
          <w:szCs w:val="26"/>
        </w:rPr>
      </w:pPr>
    </w:p>
    <w:p w:rsidR="0013268C" w:rsidRPr="00737F0C" w:rsidRDefault="0013268C" w:rsidP="00210BBF">
      <w:pPr>
        <w:spacing w:line="300" w:lineRule="auto"/>
        <w:ind w:firstLine="900"/>
        <w:jc w:val="both"/>
        <w:rPr>
          <w:rFonts w:ascii="Arial Narrow" w:hAnsi="Arial Narrow" w:cs="Comic Sans MS"/>
          <w:spacing w:val="-6"/>
          <w:sz w:val="26"/>
          <w:szCs w:val="26"/>
          <w:lang w:val="es-ES"/>
        </w:rPr>
      </w:pPr>
      <w:r w:rsidRPr="00737F0C">
        <w:rPr>
          <w:rFonts w:ascii="Arial Narrow" w:hAnsi="Arial Narrow" w:cs="Arial"/>
          <w:iCs/>
          <w:spacing w:val="-6"/>
          <w:sz w:val="26"/>
          <w:szCs w:val="26"/>
          <w:lang w:val="es-CO"/>
        </w:rPr>
        <w:t xml:space="preserve">La </w:t>
      </w:r>
      <w:r w:rsidRPr="00737F0C">
        <w:rPr>
          <w:rFonts w:ascii="Arial Narrow" w:hAnsi="Arial Narrow" w:cs="Arial"/>
          <w:b/>
          <w:i/>
          <w:iCs/>
          <w:spacing w:val="-6"/>
          <w:sz w:val="26"/>
          <w:szCs w:val="26"/>
          <w:lang w:val="es-CO"/>
        </w:rPr>
        <w:t>Administradora Colombiana de Pensiones Colpensiones</w:t>
      </w:r>
      <w:r w:rsidRPr="00737F0C">
        <w:rPr>
          <w:rFonts w:ascii="Arial Narrow" w:hAnsi="Arial Narrow" w:cs="Comic Sans MS"/>
          <w:spacing w:val="-6"/>
          <w:sz w:val="26"/>
          <w:szCs w:val="26"/>
          <w:lang w:val="es-ES"/>
        </w:rPr>
        <w:t xml:space="preserve">, allegó </w:t>
      </w:r>
      <w:r w:rsidR="00055AB3" w:rsidRPr="00737F0C">
        <w:rPr>
          <w:rFonts w:ascii="Arial Narrow" w:hAnsi="Arial Narrow" w:cs="Comic Sans MS"/>
          <w:spacing w:val="-6"/>
          <w:sz w:val="26"/>
          <w:szCs w:val="26"/>
          <w:lang w:val="es-ES"/>
        </w:rPr>
        <w:t>contestación a través de su portavoz judicial</w:t>
      </w:r>
      <w:r w:rsidRPr="00737F0C">
        <w:rPr>
          <w:rFonts w:ascii="Arial Narrow" w:hAnsi="Arial Narrow" w:cs="Comic Sans MS"/>
          <w:spacing w:val="-6"/>
          <w:sz w:val="26"/>
          <w:szCs w:val="26"/>
          <w:lang w:val="es-ES"/>
        </w:rPr>
        <w:t xml:space="preserve">, aceptando como ciertos los hechos relacionados con la fecha del óbito del </w:t>
      </w:r>
      <w:r w:rsidR="00055AB3" w:rsidRPr="00737F0C">
        <w:rPr>
          <w:rFonts w:ascii="Arial Narrow" w:hAnsi="Arial Narrow" w:cs="Comic Sans MS"/>
          <w:spacing w:val="-6"/>
          <w:sz w:val="26"/>
          <w:szCs w:val="26"/>
          <w:lang w:val="es-ES"/>
        </w:rPr>
        <w:t>pensionado</w:t>
      </w:r>
      <w:r w:rsidR="00E9118D" w:rsidRPr="00737F0C">
        <w:rPr>
          <w:rFonts w:ascii="Arial Narrow" w:hAnsi="Arial Narrow" w:cs="Comic Sans MS"/>
          <w:spacing w:val="-6"/>
          <w:sz w:val="26"/>
          <w:szCs w:val="26"/>
          <w:lang w:val="es-ES"/>
        </w:rPr>
        <w:t xml:space="preserve">, </w:t>
      </w:r>
      <w:r w:rsidRPr="00737F0C">
        <w:rPr>
          <w:rFonts w:ascii="Arial Narrow" w:hAnsi="Arial Narrow" w:cs="Comic Sans MS"/>
          <w:spacing w:val="-6"/>
          <w:sz w:val="26"/>
          <w:szCs w:val="26"/>
          <w:lang w:val="es-ES"/>
        </w:rPr>
        <w:t xml:space="preserve">las reclamaciones presentadas </w:t>
      </w:r>
      <w:r w:rsidR="00E9118D" w:rsidRPr="00737F0C">
        <w:rPr>
          <w:rFonts w:ascii="Arial Narrow" w:hAnsi="Arial Narrow" w:cs="Comic Sans MS"/>
          <w:spacing w:val="-6"/>
          <w:sz w:val="26"/>
          <w:szCs w:val="26"/>
          <w:lang w:val="es-ES"/>
        </w:rPr>
        <w:t xml:space="preserve">por dos peticionarias con el propósito de obtener el reconocimiento de la sustitución </w:t>
      </w:r>
      <w:r w:rsidRPr="00737F0C">
        <w:rPr>
          <w:rFonts w:ascii="Arial Narrow" w:hAnsi="Arial Narrow" w:cs="Comic Sans MS"/>
          <w:spacing w:val="-6"/>
          <w:sz w:val="26"/>
          <w:szCs w:val="26"/>
          <w:lang w:val="es-ES"/>
        </w:rPr>
        <w:t xml:space="preserve">y, la </w:t>
      </w:r>
      <w:r w:rsidR="00E9118D" w:rsidRPr="00737F0C">
        <w:rPr>
          <w:rFonts w:ascii="Arial Narrow" w:hAnsi="Arial Narrow" w:cs="Comic Sans MS"/>
          <w:spacing w:val="-6"/>
          <w:sz w:val="26"/>
          <w:szCs w:val="26"/>
          <w:lang w:val="es-ES"/>
        </w:rPr>
        <w:t xml:space="preserve">respuesta </w:t>
      </w:r>
      <w:r w:rsidRPr="00737F0C">
        <w:rPr>
          <w:rFonts w:ascii="Arial Narrow" w:hAnsi="Arial Narrow" w:cs="Comic Sans MS"/>
          <w:spacing w:val="-6"/>
          <w:sz w:val="26"/>
          <w:szCs w:val="26"/>
          <w:lang w:val="es-ES"/>
        </w:rPr>
        <w:t xml:space="preserve">negativa </w:t>
      </w:r>
      <w:r w:rsidR="00E9118D" w:rsidRPr="00737F0C">
        <w:rPr>
          <w:rFonts w:ascii="Arial Narrow" w:hAnsi="Arial Narrow" w:cs="Comic Sans MS"/>
          <w:spacing w:val="-6"/>
          <w:sz w:val="26"/>
          <w:szCs w:val="26"/>
          <w:lang w:val="es-ES"/>
        </w:rPr>
        <w:t>de la entidad. Se opuso a las pretensiones de la demanda, aduciendo que es competencia del juez ordinario determinar cuál de las solicitantes reúne los requisitos para ser tenida como beneficiaria de la prestación reclamada. En su defensa, p</w:t>
      </w:r>
      <w:r w:rsidRPr="00737F0C">
        <w:rPr>
          <w:rFonts w:ascii="Arial Narrow" w:hAnsi="Arial Narrow" w:cs="Comic Sans MS"/>
          <w:spacing w:val="-6"/>
          <w:sz w:val="26"/>
          <w:szCs w:val="26"/>
          <w:lang w:val="es-ES"/>
        </w:rPr>
        <w:t xml:space="preserve">ropuso como excepciones de mérito las de: Inexistencia de la obligación y cobro de lo no debido; Imposibilidad jurídica para reconocer y pagar derechos por fuera del ordenamiento legal; Buena fe; Imposibilidad de </w:t>
      </w:r>
      <w:r w:rsidRPr="00737F0C">
        <w:rPr>
          <w:rFonts w:ascii="Arial Narrow" w:hAnsi="Arial Narrow" w:cs="Comic Sans MS"/>
          <w:spacing w:val="-6"/>
          <w:sz w:val="26"/>
          <w:szCs w:val="26"/>
          <w:lang w:val="es-ES"/>
        </w:rPr>
        <w:lastRenderedPageBreak/>
        <w:t xml:space="preserve">condena en costas; Improcedencia de los intereses moratorios por el no pago de las mesadas pensionales; </w:t>
      </w:r>
      <w:r w:rsidR="00081E26" w:rsidRPr="00737F0C">
        <w:rPr>
          <w:rFonts w:ascii="Arial Narrow" w:hAnsi="Arial Narrow" w:cs="Comic Sans MS"/>
          <w:spacing w:val="-6"/>
          <w:sz w:val="26"/>
          <w:szCs w:val="26"/>
          <w:lang w:val="es-ES"/>
        </w:rPr>
        <w:t xml:space="preserve">y </w:t>
      </w:r>
      <w:r w:rsidRPr="00737F0C">
        <w:rPr>
          <w:rFonts w:ascii="Arial Narrow" w:hAnsi="Arial Narrow" w:cs="Comic Sans MS"/>
          <w:spacing w:val="-6"/>
          <w:sz w:val="26"/>
          <w:szCs w:val="26"/>
          <w:lang w:val="es-ES"/>
        </w:rPr>
        <w:t>Prescripción</w:t>
      </w:r>
      <w:r w:rsidR="00081E26" w:rsidRPr="00737F0C">
        <w:rPr>
          <w:rFonts w:ascii="Arial Narrow" w:hAnsi="Arial Narrow" w:cs="Comic Sans MS"/>
          <w:spacing w:val="-6"/>
          <w:sz w:val="26"/>
          <w:szCs w:val="26"/>
          <w:lang w:val="es-ES"/>
        </w:rPr>
        <w:t>.</w:t>
      </w:r>
    </w:p>
    <w:p w:rsidR="00E9118D" w:rsidRPr="00737F0C" w:rsidRDefault="00E9118D" w:rsidP="00210BBF">
      <w:pPr>
        <w:pStyle w:val="Sinespaciado"/>
        <w:spacing w:line="300" w:lineRule="auto"/>
        <w:rPr>
          <w:rFonts w:ascii="Arial Narrow" w:hAnsi="Arial Narrow"/>
          <w:sz w:val="26"/>
          <w:szCs w:val="26"/>
        </w:rPr>
      </w:pPr>
    </w:p>
    <w:p w:rsidR="0013268C" w:rsidRPr="00737F0C" w:rsidRDefault="00E9118D" w:rsidP="00210BBF">
      <w:pPr>
        <w:spacing w:line="300" w:lineRule="auto"/>
        <w:ind w:firstLine="900"/>
        <w:jc w:val="both"/>
        <w:rPr>
          <w:rFonts w:ascii="Arial Narrow" w:hAnsi="Arial Narrow" w:cs="Comic Sans MS"/>
          <w:spacing w:val="-6"/>
          <w:sz w:val="26"/>
          <w:szCs w:val="26"/>
          <w:lang w:val="es-ES"/>
        </w:rPr>
      </w:pPr>
      <w:r w:rsidRPr="00737F0C">
        <w:rPr>
          <w:rFonts w:ascii="Arial Narrow" w:hAnsi="Arial Narrow" w:cs="Comic Sans MS"/>
          <w:spacing w:val="-6"/>
          <w:sz w:val="26"/>
          <w:szCs w:val="26"/>
          <w:lang w:val="es-ES"/>
        </w:rPr>
        <w:t xml:space="preserve">Por su parte, la señora </w:t>
      </w:r>
      <w:r w:rsidR="00081E26" w:rsidRPr="00737F0C">
        <w:rPr>
          <w:rFonts w:ascii="Arial Narrow" w:hAnsi="Arial Narrow" w:cs="Comic Sans MS"/>
          <w:spacing w:val="-6"/>
          <w:sz w:val="26"/>
          <w:szCs w:val="26"/>
          <w:lang w:val="es-ES"/>
        </w:rPr>
        <w:t xml:space="preserve">Gloria </w:t>
      </w:r>
      <w:r w:rsidR="001450AA" w:rsidRPr="00737F0C">
        <w:rPr>
          <w:rFonts w:ascii="Arial Narrow" w:hAnsi="Arial Narrow" w:cs="Comic Sans MS"/>
          <w:spacing w:val="-6"/>
          <w:sz w:val="26"/>
          <w:szCs w:val="26"/>
          <w:lang w:val="es-ES"/>
        </w:rPr>
        <w:t xml:space="preserve">Amparo Osorio </w:t>
      </w:r>
      <w:proofErr w:type="spellStart"/>
      <w:r w:rsidR="001450AA" w:rsidRPr="00737F0C">
        <w:rPr>
          <w:rFonts w:ascii="Arial Narrow" w:hAnsi="Arial Narrow" w:cs="Comic Sans MS"/>
          <w:spacing w:val="-6"/>
          <w:sz w:val="26"/>
          <w:szCs w:val="26"/>
          <w:lang w:val="es-ES"/>
        </w:rPr>
        <w:t>Alzate</w:t>
      </w:r>
      <w:proofErr w:type="spellEnd"/>
      <w:r w:rsidR="001450AA" w:rsidRPr="00737F0C">
        <w:rPr>
          <w:rFonts w:ascii="Arial Narrow" w:hAnsi="Arial Narrow" w:cs="Comic Sans MS"/>
          <w:spacing w:val="-6"/>
          <w:sz w:val="26"/>
          <w:szCs w:val="26"/>
          <w:lang w:val="es-ES"/>
        </w:rPr>
        <w:t xml:space="preserve"> respondió</w:t>
      </w:r>
      <w:r w:rsidR="00081E26" w:rsidRPr="00737F0C">
        <w:rPr>
          <w:rFonts w:ascii="Arial Narrow" w:hAnsi="Arial Narrow" w:cs="Comic Sans MS"/>
          <w:spacing w:val="-6"/>
          <w:sz w:val="26"/>
          <w:szCs w:val="26"/>
          <w:lang w:val="es-ES"/>
        </w:rPr>
        <w:t xml:space="preserve">, indicando que se opone </w:t>
      </w:r>
      <w:r w:rsidR="001450AA" w:rsidRPr="00737F0C">
        <w:rPr>
          <w:rFonts w:ascii="Arial Narrow" w:hAnsi="Arial Narrow" w:cs="Comic Sans MS"/>
          <w:spacing w:val="-6"/>
          <w:sz w:val="26"/>
          <w:szCs w:val="26"/>
          <w:lang w:val="es-ES"/>
        </w:rPr>
        <w:t xml:space="preserve">igualmente </w:t>
      </w:r>
      <w:r w:rsidR="00081E26" w:rsidRPr="00737F0C">
        <w:rPr>
          <w:rFonts w:ascii="Arial Narrow" w:hAnsi="Arial Narrow" w:cs="Comic Sans MS"/>
          <w:spacing w:val="-6"/>
          <w:sz w:val="26"/>
          <w:szCs w:val="26"/>
          <w:lang w:val="es-ES"/>
        </w:rPr>
        <w:t>a la prosperidad de las pretensiones</w:t>
      </w:r>
      <w:r w:rsidR="001450AA" w:rsidRPr="00737F0C">
        <w:rPr>
          <w:rFonts w:ascii="Arial Narrow" w:hAnsi="Arial Narrow" w:cs="Comic Sans MS"/>
          <w:spacing w:val="-6"/>
          <w:sz w:val="26"/>
          <w:szCs w:val="26"/>
          <w:lang w:val="es-ES"/>
        </w:rPr>
        <w:t>, puesto que pa</w:t>
      </w:r>
      <w:r w:rsidR="00081E26" w:rsidRPr="00737F0C">
        <w:rPr>
          <w:rFonts w:ascii="Arial Narrow" w:hAnsi="Arial Narrow" w:cs="Comic Sans MS"/>
          <w:spacing w:val="-6"/>
          <w:sz w:val="26"/>
          <w:szCs w:val="26"/>
          <w:lang w:val="es-ES"/>
        </w:rPr>
        <w:t xml:space="preserve">ra </w:t>
      </w:r>
      <w:r w:rsidR="0013268C" w:rsidRPr="00737F0C">
        <w:rPr>
          <w:rFonts w:ascii="Arial Narrow" w:hAnsi="Arial Narrow" w:cs="Comic Sans MS"/>
          <w:spacing w:val="-6"/>
          <w:sz w:val="26"/>
          <w:szCs w:val="26"/>
          <w:lang w:val="es-ES"/>
        </w:rPr>
        <w:t>la fecha de</w:t>
      </w:r>
      <w:r w:rsidR="00081E26" w:rsidRPr="00737F0C">
        <w:rPr>
          <w:rFonts w:ascii="Arial Narrow" w:hAnsi="Arial Narrow" w:cs="Comic Sans MS"/>
          <w:spacing w:val="-6"/>
          <w:sz w:val="26"/>
          <w:szCs w:val="26"/>
          <w:lang w:val="es-ES"/>
        </w:rPr>
        <w:t xml:space="preserve">l deceso, el señor </w:t>
      </w:r>
      <w:r w:rsidR="0013268C" w:rsidRPr="00737F0C">
        <w:rPr>
          <w:rFonts w:ascii="Arial Narrow" w:hAnsi="Arial Narrow" w:cs="Comic Sans MS"/>
          <w:spacing w:val="-6"/>
          <w:sz w:val="26"/>
          <w:szCs w:val="26"/>
          <w:lang w:val="es-ES"/>
        </w:rPr>
        <w:t xml:space="preserve">Ramírez Jiménez no convivía con la </w:t>
      </w:r>
      <w:r w:rsidR="00081E26" w:rsidRPr="00737F0C">
        <w:rPr>
          <w:rFonts w:ascii="Arial Narrow" w:hAnsi="Arial Narrow" w:cs="Comic Sans MS"/>
          <w:spacing w:val="-6"/>
          <w:sz w:val="26"/>
          <w:szCs w:val="26"/>
          <w:lang w:val="es-ES"/>
        </w:rPr>
        <w:t xml:space="preserve">demandante, </w:t>
      </w:r>
      <w:r w:rsidR="001450AA" w:rsidRPr="00737F0C">
        <w:rPr>
          <w:rFonts w:ascii="Arial Narrow" w:hAnsi="Arial Narrow" w:cs="Comic Sans MS"/>
          <w:spacing w:val="-6"/>
          <w:sz w:val="26"/>
          <w:szCs w:val="26"/>
          <w:lang w:val="es-ES"/>
        </w:rPr>
        <w:t xml:space="preserve">sino con ella desde hacía </w:t>
      </w:r>
      <w:r w:rsidR="00B77ED2" w:rsidRPr="00737F0C">
        <w:rPr>
          <w:rFonts w:ascii="Arial Narrow" w:hAnsi="Arial Narrow" w:cs="Comic Sans MS"/>
          <w:spacing w:val="-6"/>
          <w:sz w:val="26"/>
          <w:szCs w:val="26"/>
          <w:lang w:val="es-ES"/>
        </w:rPr>
        <w:t>6 años, compartiendo techo lecho y mesa en forma permanente y brindándole amor y compañía en los últimos días de vida; que fue ella la persona que lo asistió y cuidó en su enfermedad; que el de cujus era el que</w:t>
      </w:r>
      <w:r w:rsidR="00081E26" w:rsidRPr="00737F0C">
        <w:rPr>
          <w:rFonts w:ascii="Arial Narrow" w:hAnsi="Arial Narrow" w:cs="Comic Sans MS"/>
          <w:spacing w:val="-6"/>
          <w:sz w:val="26"/>
          <w:szCs w:val="26"/>
          <w:lang w:val="es-ES"/>
        </w:rPr>
        <w:t xml:space="preserve"> velaba por el sostenimiento económico del hogar, conformado</w:t>
      </w:r>
      <w:r w:rsidR="00B77ED2" w:rsidRPr="00737F0C">
        <w:rPr>
          <w:rFonts w:ascii="Arial Narrow" w:hAnsi="Arial Narrow" w:cs="Comic Sans MS"/>
          <w:spacing w:val="-6"/>
          <w:sz w:val="26"/>
          <w:szCs w:val="26"/>
          <w:lang w:val="es-ES"/>
        </w:rPr>
        <w:t xml:space="preserve"> además</w:t>
      </w:r>
      <w:r w:rsidR="00081E26" w:rsidRPr="00737F0C">
        <w:rPr>
          <w:rFonts w:ascii="Arial Narrow" w:hAnsi="Arial Narrow" w:cs="Comic Sans MS"/>
          <w:spacing w:val="-6"/>
          <w:sz w:val="26"/>
          <w:szCs w:val="26"/>
          <w:lang w:val="es-ES"/>
        </w:rPr>
        <w:t xml:space="preserve"> por un hijastro, </w:t>
      </w:r>
      <w:r w:rsidR="0013268C" w:rsidRPr="00737F0C">
        <w:rPr>
          <w:rFonts w:ascii="Arial Narrow" w:hAnsi="Arial Narrow" w:cs="Comic Sans MS"/>
          <w:spacing w:val="-6"/>
          <w:sz w:val="26"/>
          <w:szCs w:val="26"/>
          <w:lang w:val="es-ES"/>
        </w:rPr>
        <w:t>Jaime Andrés Arias Osorio.</w:t>
      </w:r>
    </w:p>
    <w:p w:rsidR="00F13B72" w:rsidRPr="00737F0C" w:rsidRDefault="00F13B72" w:rsidP="00210BBF">
      <w:pPr>
        <w:spacing w:line="300" w:lineRule="auto"/>
        <w:rPr>
          <w:rFonts w:ascii="Arial Narrow" w:hAnsi="Arial Narrow"/>
          <w:spacing w:val="-6"/>
          <w:sz w:val="26"/>
          <w:szCs w:val="26"/>
        </w:rPr>
      </w:pPr>
    </w:p>
    <w:p w:rsidR="00D64E56" w:rsidRPr="00737F0C" w:rsidRDefault="00D64E56" w:rsidP="00210BBF">
      <w:pPr>
        <w:shd w:val="clear" w:color="auto" w:fill="FFFFFF"/>
        <w:spacing w:line="300" w:lineRule="auto"/>
        <w:ind w:firstLine="851"/>
        <w:jc w:val="both"/>
        <w:rPr>
          <w:rFonts w:ascii="Arial Narrow" w:hAnsi="Arial Narrow" w:cs="Tahoma"/>
          <w:b/>
          <w:i/>
          <w:spacing w:val="-6"/>
          <w:sz w:val="26"/>
          <w:szCs w:val="26"/>
        </w:rPr>
      </w:pPr>
      <w:r w:rsidRPr="00737F0C">
        <w:rPr>
          <w:rFonts w:ascii="Arial Narrow" w:hAnsi="Arial Narrow" w:cs="Tahoma"/>
          <w:b/>
          <w:i/>
          <w:spacing w:val="-6"/>
          <w:sz w:val="26"/>
          <w:szCs w:val="26"/>
        </w:rPr>
        <w:t>SENTENCIA DEL JUZGADO</w:t>
      </w:r>
    </w:p>
    <w:p w:rsidR="00D64E56" w:rsidRPr="00737F0C" w:rsidRDefault="00D64E56" w:rsidP="00210BBF">
      <w:pPr>
        <w:pStyle w:val="Sinespaciado"/>
        <w:spacing w:line="300" w:lineRule="auto"/>
        <w:rPr>
          <w:rFonts w:ascii="Arial Narrow" w:hAnsi="Arial Narrow"/>
          <w:sz w:val="26"/>
          <w:szCs w:val="26"/>
        </w:rPr>
      </w:pPr>
    </w:p>
    <w:p w:rsidR="0026011A" w:rsidRPr="00737F0C" w:rsidRDefault="00D64E56" w:rsidP="00210BBF">
      <w:pPr>
        <w:shd w:val="clear" w:color="auto" w:fill="FFFFFF"/>
        <w:spacing w:line="300" w:lineRule="auto"/>
        <w:ind w:firstLine="851"/>
        <w:jc w:val="both"/>
        <w:rPr>
          <w:rFonts w:ascii="Arial Narrow" w:hAnsi="Arial Narrow" w:cs="Tahoma"/>
          <w:spacing w:val="-6"/>
          <w:sz w:val="26"/>
          <w:szCs w:val="26"/>
          <w:lang w:val="es-ES"/>
        </w:rPr>
      </w:pPr>
      <w:r w:rsidRPr="00737F0C">
        <w:rPr>
          <w:rFonts w:ascii="Arial Narrow" w:hAnsi="Arial Narrow" w:cs="Tahoma"/>
          <w:spacing w:val="-6"/>
          <w:sz w:val="26"/>
          <w:szCs w:val="26"/>
        </w:rPr>
        <w:t xml:space="preserve">El juzgado de conocimiento profirió sentencia el </w:t>
      </w:r>
      <w:r w:rsidR="0026011A" w:rsidRPr="00737F0C">
        <w:rPr>
          <w:rFonts w:ascii="Arial Narrow" w:hAnsi="Arial Narrow" w:cs="Tahoma"/>
          <w:spacing w:val="-6"/>
          <w:sz w:val="26"/>
          <w:szCs w:val="26"/>
        </w:rPr>
        <w:t xml:space="preserve">21 de enero de 2019, </w:t>
      </w:r>
      <w:r w:rsidRPr="00737F0C">
        <w:rPr>
          <w:rFonts w:ascii="Arial Narrow" w:hAnsi="Arial Narrow" w:cs="Tahoma"/>
          <w:spacing w:val="-6"/>
          <w:sz w:val="26"/>
          <w:szCs w:val="26"/>
        </w:rPr>
        <w:t xml:space="preserve">en la que </w:t>
      </w:r>
      <w:r w:rsidR="0026011A" w:rsidRPr="00737F0C">
        <w:rPr>
          <w:rFonts w:ascii="Arial Narrow" w:hAnsi="Arial Narrow" w:cs="Tahoma"/>
          <w:spacing w:val="-6"/>
          <w:sz w:val="26"/>
          <w:szCs w:val="26"/>
        </w:rPr>
        <w:t xml:space="preserve">negó las pretensiones de la demanda, al encontrar que la demandante al rendir interrogatorio de parte, confesó </w:t>
      </w:r>
      <w:r w:rsidR="0026011A" w:rsidRPr="00737F0C">
        <w:rPr>
          <w:rFonts w:ascii="Arial Narrow" w:hAnsi="Arial Narrow" w:cs="Comic Sans MS"/>
          <w:spacing w:val="-6"/>
          <w:sz w:val="26"/>
          <w:szCs w:val="26"/>
          <w:lang w:val="es-ES"/>
        </w:rPr>
        <w:t xml:space="preserve">que hubo separación de cuerpos con el de cujus en el año 1996, circunstancia que fue además corroborada por su hijo Jorge Andrés Ramírez Ortiz. Por tal razón, concluye que no tenía la calidad de compañera permanente al momento del deceso de aquel, y por ende, no reúne el tiempo mínimo de convivencia exigido en el artículo 12 de la Ley 797 de 2003. </w:t>
      </w:r>
    </w:p>
    <w:p w:rsidR="0026011A" w:rsidRPr="00737F0C" w:rsidRDefault="0026011A" w:rsidP="00210BBF">
      <w:pPr>
        <w:pStyle w:val="Sinespaciado"/>
        <w:spacing w:line="300" w:lineRule="auto"/>
        <w:rPr>
          <w:rFonts w:ascii="Arial Narrow" w:hAnsi="Arial Narrow"/>
          <w:spacing w:val="-6"/>
          <w:sz w:val="26"/>
          <w:szCs w:val="26"/>
        </w:rPr>
      </w:pPr>
    </w:p>
    <w:p w:rsidR="00BC6DAA" w:rsidRPr="00737F0C" w:rsidRDefault="0026011A" w:rsidP="00210BBF">
      <w:pPr>
        <w:shd w:val="clear" w:color="auto" w:fill="FFFFFF"/>
        <w:spacing w:line="300" w:lineRule="auto"/>
        <w:ind w:firstLine="851"/>
        <w:jc w:val="both"/>
        <w:rPr>
          <w:rFonts w:ascii="Arial Narrow" w:hAnsi="Arial Narrow" w:cs="Tahoma"/>
          <w:spacing w:val="-6"/>
          <w:sz w:val="26"/>
          <w:szCs w:val="26"/>
        </w:rPr>
      </w:pPr>
      <w:r w:rsidRPr="00737F0C">
        <w:rPr>
          <w:rFonts w:ascii="Arial Narrow" w:hAnsi="Arial Narrow" w:cs="Tahoma"/>
          <w:spacing w:val="-6"/>
          <w:sz w:val="26"/>
          <w:szCs w:val="26"/>
        </w:rPr>
        <w:t xml:space="preserve">De otra parte, estimó que no era procedente efectuar análisis alguno respecto a la codemandada Gloria Amparo Soto </w:t>
      </w:r>
      <w:proofErr w:type="spellStart"/>
      <w:r w:rsidRPr="00737F0C">
        <w:rPr>
          <w:rFonts w:ascii="Arial Narrow" w:hAnsi="Arial Narrow" w:cs="Tahoma"/>
          <w:spacing w:val="-6"/>
          <w:sz w:val="26"/>
          <w:szCs w:val="26"/>
        </w:rPr>
        <w:t>Alzate</w:t>
      </w:r>
      <w:proofErr w:type="spellEnd"/>
      <w:r w:rsidRPr="00737F0C">
        <w:rPr>
          <w:rFonts w:ascii="Arial Narrow" w:hAnsi="Arial Narrow" w:cs="Tahoma"/>
          <w:spacing w:val="-6"/>
          <w:sz w:val="26"/>
          <w:szCs w:val="26"/>
        </w:rPr>
        <w:t xml:space="preserve">, dado que no presentó demanda de intervención excluyente, y además, de su contestación, no es posible derivar que pretendió para sí misma el derecho controvertido.  </w:t>
      </w:r>
      <w:r w:rsidR="00BC6DAA" w:rsidRPr="00737F0C">
        <w:rPr>
          <w:rFonts w:ascii="Arial Narrow" w:hAnsi="Arial Narrow" w:cs="Tahoma"/>
          <w:spacing w:val="-6"/>
          <w:sz w:val="26"/>
          <w:szCs w:val="26"/>
        </w:rPr>
        <w:t>En consecuencia, condenó en cost</w:t>
      </w:r>
      <w:r w:rsidR="001C7E54" w:rsidRPr="00737F0C">
        <w:rPr>
          <w:rFonts w:ascii="Arial Narrow" w:hAnsi="Arial Narrow" w:cs="Tahoma"/>
          <w:spacing w:val="-6"/>
          <w:sz w:val="26"/>
          <w:szCs w:val="26"/>
        </w:rPr>
        <w:t>as a la parte vencida en un 100</w:t>
      </w:r>
      <w:r w:rsidR="00BC6DAA" w:rsidRPr="00737F0C">
        <w:rPr>
          <w:rFonts w:ascii="Arial Narrow" w:hAnsi="Arial Narrow" w:cs="Tahoma"/>
          <w:spacing w:val="-6"/>
          <w:sz w:val="26"/>
          <w:szCs w:val="26"/>
        </w:rPr>
        <w:t>% de las causadas.</w:t>
      </w:r>
    </w:p>
    <w:p w:rsidR="0026011A" w:rsidRPr="00737F0C" w:rsidRDefault="0026011A" w:rsidP="00210BBF">
      <w:pPr>
        <w:pStyle w:val="Sinespaciado"/>
        <w:spacing w:line="300" w:lineRule="auto"/>
        <w:rPr>
          <w:rFonts w:ascii="Arial Narrow" w:hAnsi="Arial Narrow"/>
          <w:sz w:val="26"/>
          <w:szCs w:val="26"/>
        </w:rPr>
      </w:pPr>
    </w:p>
    <w:p w:rsidR="00601DEE" w:rsidRPr="00737F0C" w:rsidRDefault="00601DEE" w:rsidP="00210BBF">
      <w:pPr>
        <w:shd w:val="clear" w:color="auto" w:fill="FFFFFF"/>
        <w:spacing w:line="300" w:lineRule="auto"/>
        <w:ind w:firstLine="851"/>
        <w:jc w:val="both"/>
        <w:rPr>
          <w:rFonts w:ascii="Arial Narrow" w:hAnsi="Arial Narrow" w:cs="Tahoma"/>
          <w:b/>
          <w:i/>
          <w:spacing w:val="-6"/>
          <w:sz w:val="26"/>
          <w:szCs w:val="26"/>
        </w:rPr>
      </w:pPr>
      <w:r w:rsidRPr="00737F0C">
        <w:rPr>
          <w:rFonts w:ascii="Arial Narrow" w:hAnsi="Arial Narrow" w:cs="Tahoma"/>
          <w:b/>
          <w:i/>
          <w:spacing w:val="-6"/>
          <w:sz w:val="26"/>
          <w:szCs w:val="26"/>
        </w:rPr>
        <w:t xml:space="preserve">RECURSO DE APELACIÓN </w:t>
      </w:r>
    </w:p>
    <w:p w:rsidR="00601DEE" w:rsidRPr="00737F0C" w:rsidRDefault="00601DEE" w:rsidP="00210BBF">
      <w:pPr>
        <w:pStyle w:val="Sinespaciado"/>
        <w:spacing w:line="300" w:lineRule="auto"/>
        <w:rPr>
          <w:rFonts w:ascii="Arial Narrow" w:hAnsi="Arial Narrow"/>
          <w:spacing w:val="-6"/>
          <w:sz w:val="26"/>
          <w:szCs w:val="26"/>
        </w:rPr>
      </w:pPr>
    </w:p>
    <w:p w:rsidR="0026011A" w:rsidRPr="00737F0C" w:rsidRDefault="00601DEE" w:rsidP="00210BBF">
      <w:pPr>
        <w:shd w:val="clear" w:color="auto" w:fill="FFFFFF"/>
        <w:spacing w:line="300" w:lineRule="auto"/>
        <w:ind w:firstLine="851"/>
        <w:jc w:val="both"/>
        <w:rPr>
          <w:rFonts w:ascii="Arial Narrow" w:hAnsi="Arial Narrow" w:cs="Tahoma"/>
          <w:spacing w:val="-6"/>
          <w:sz w:val="26"/>
          <w:szCs w:val="26"/>
        </w:rPr>
      </w:pPr>
      <w:r w:rsidRPr="00737F0C">
        <w:rPr>
          <w:rFonts w:ascii="Arial Narrow" w:hAnsi="Arial Narrow" w:cs="Tahoma"/>
          <w:spacing w:val="-6"/>
          <w:sz w:val="26"/>
          <w:szCs w:val="26"/>
        </w:rPr>
        <w:t>Inconforme con lo decidido, el voce</w:t>
      </w:r>
      <w:r w:rsidR="00B81C6C" w:rsidRPr="00737F0C">
        <w:rPr>
          <w:rFonts w:ascii="Arial Narrow" w:hAnsi="Arial Narrow" w:cs="Tahoma"/>
          <w:spacing w:val="-6"/>
          <w:sz w:val="26"/>
          <w:szCs w:val="26"/>
        </w:rPr>
        <w:t xml:space="preserve">ro judicial de la parte actora interpuso recurso de apelación, </w:t>
      </w:r>
      <w:r w:rsidR="009C01FA" w:rsidRPr="00737F0C">
        <w:rPr>
          <w:rFonts w:ascii="Arial Narrow" w:hAnsi="Arial Narrow" w:cs="Tahoma"/>
          <w:spacing w:val="-6"/>
          <w:sz w:val="26"/>
          <w:szCs w:val="26"/>
        </w:rPr>
        <w:t xml:space="preserve">en orden a que se revoque y se acceda a lo pretendido. En la sustentación, indicó básicamente, que la prueba testimonial da cuenta que la demandante hizo vida marital con el de cujus durante un lapso aproximado de 12 años en cualquier tiempo, por lo que en los términos de la norma aplicable al caso y de la jurisprudencia de la Corte Suprema de Justicia,  le asiste el derecho a la sustitución pensional que reclama. Adujo además, que existen otros medios de convicción que acreditan </w:t>
      </w:r>
      <w:r w:rsidR="00E66A60" w:rsidRPr="00737F0C">
        <w:rPr>
          <w:rFonts w:ascii="Arial Narrow" w:hAnsi="Arial Narrow" w:cs="Tahoma"/>
          <w:spacing w:val="-6"/>
          <w:sz w:val="26"/>
          <w:szCs w:val="26"/>
        </w:rPr>
        <w:t xml:space="preserve">el </w:t>
      </w:r>
      <w:r w:rsidR="009C01FA" w:rsidRPr="00737F0C">
        <w:rPr>
          <w:rFonts w:ascii="Arial Narrow" w:hAnsi="Arial Narrow" w:cs="Tahoma"/>
          <w:spacing w:val="-6"/>
          <w:sz w:val="26"/>
          <w:szCs w:val="26"/>
        </w:rPr>
        <w:t>derecho</w:t>
      </w:r>
      <w:r w:rsidR="00E66A60" w:rsidRPr="00737F0C">
        <w:rPr>
          <w:rFonts w:ascii="Arial Narrow" w:hAnsi="Arial Narrow" w:cs="Tahoma"/>
          <w:spacing w:val="-6"/>
          <w:sz w:val="26"/>
          <w:szCs w:val="26"/>
        </w:rPr>
        <w:t xml:space="preserve"> de la actora</w:t>
      </w:r>
      <w:r w:rsidR="009C01FA" w:rsidRPr="00737F0C">
        <w:rPr>
          <w:rFonts w:ascii="Arial Narrow" w:hAnsi="Arial Narrow" w:cs="Tahoma"/>
          <w:spacing w:val="-6"/>
          <w:sz w:val="26"/>
          <w:szCs w:val="26"/>
        </w:rPr>
        <w:t xml:space="preserve">, como es, el que la pareja haya procreado dos hijos, que la demandante fuera la beneficiaria en salud del pensionado y, que el Juzgado Segundo de Pequeñas Causas </w:t>
      </w:r>
      <w:r w:rsidR="00E66A60" w:rsidRPr="00737F0C">
        <w:rPr>
          <w:rFonts w:ascii="Arial Narrow" w:hAnsi="Arial Narrow" w:cs="Tahoma"/>
          <w:spacing w:val="-6"/>
          <w:sz w:val="26"/>
          <w:szCs w:val="26"/>
        </w:rPr>
        <w:t xml:space="preserve">le hubiere concedido a aquel </w:t>
      </w:r>
      <w:r w:rsidR="009C01FA" w:rsidRPr="00737F0C">
        <w:rPr>
          <w:rFonts w:ascii="Arial Narrow" w:hAnsi="Arial Narrow" w:cs="Tahoma"/>
          <w:spacing w:val="-6"/>
          <w:sz w:val="26"/>
          <w:szCs w:val="26"/>
        </w:rPr>
        <w:t xml:space="preserve">el incremento pensional por </w:t>
      </w:r>
      <w:r w:rsidR="00E66A60" w:rsidRPr="00737F0C">
        <w:rPr>
          <w:rFonts w:ascii="Arial Narrow" w:hAnsi="Arial Narrow" w:cs="Tahoma"/>
          <w:spacing w:val="-6"/>
          <w:sz w:val="26"/>
          <w:szCs w:val="26"/>
        </w:rPr>
        <w:t>tener a cargo a la demandante,</w:t>
      </w:r>
      <w:r w:rsidR="009C01FA" w:rsidRPr="00737F0C">
        <w:rPr>
          <w:rFonts w:ascii="Arial Narrow" w:hAnsi="Arial Narrow" w:cs="Tahoma"/>
          <w:spacing w:val="-6"/>
          <w:sz w:val="26"/>
          <w:szCs w:val="26"/>
        </w:rPr>
        <w:t xml:space="preserve"> en calidad de compañera permanente. </w:t>
      </w:r>
    </w:p>
    <w:p w:rsidR="009A1541" w:rsidRPr="00737F0C" w:rsidRDefault="001C7E54" w:rsidP="00210BBF">
      <w:pPr>
        <w:pStyle w:val="Sinespaciado"/>
        <w:spacing w:line="300" w:lineRule="auto"/>
        <w:rPr>
          <w:rFonts w:ascii="Arial Narrow" w:hAnsi="Arial Narrow"/>
          <w:sz w:val="26"/>
          <w:szCs w:val="26"/>
        </w:rPr>
      </w:pPr>
      <w:r w:rsidRPr="00737F0C">
        <w:rPr>
          <w:rFonts w:ascii="Arial Narrow" w:hAnsi="Arial Narrow"/>
          <w:sz w:val="26"/>
          <w:szCs w:val="26"/>
        </w:rPr>
        <w:tab/>
      </w:r>
    </w:p>
    <w:p w:rsidR="00D51068" w:rsidRPr="00737F0C" w:rsidRDefault="00D51068" w:rsidP="00210BBF">
      <w:pPr>
        <w:shd w:val="clear" w:color="auto" w:fill="FFFFFF"/>
        <w:tabs>
          <w:tab w:val="left" w:pos="5197"/>
        </w:tabs>
        <w:spacing w:line="300" w:lineRule="auto"/>
        <w:ind w:firstLine="851"/>
        <w:jc w:val="both"/>
        <w:rPr>
          <w:rFonts w:ascii="Arial Narrow" w:hAnsi="Arial Narrow" w:cs="Tahoma"/>
          <w:color w:val="000000"/>
          <w:spacing w:val="-6"/>
          <w:sz w:val="26"/>
          <w:szCs w:val="26"/>
          <w:lang w:eastAsia="es-CO"/>
        </w:rPr>
      </w:pPr>
      <w:r w:rsidRPr="00737F0C">
        <w:rPr>
          <w:rFonts w:ascii="Arial Narrow" w:hAnsi="Arial Narrow" w:cs="Tahoma"/>
          <w:color w:val="000000"/>
          <w:spacing w:val="-6"/>
          <w:sz w:val="26"/>
          <w:szCs w:val="26"/>
          <w:lang w:eastAsia="es-CO"/>
        </w:rPr>
        <w:t>Visto el recuento anterior, la Sala formula el problema jurídico en los siguientes términos:</w:t>
      </w:r>
    </w:p>
    <w:p w:rsidR="00D51068" w:rsidRPr="00737F0C" w:rsidRDefault="00D51068" w:rsidP="00210BBF">
      <w:pPr>
        <w:pStyle w:val="Sinespaciado"/>
        <w:spacing w:line="300" w:lineRule="auto"/>
        <w:rPr>
          <w:rFonts w:ascii="Arial Narrow" w:hAnsi="Arial Narrow"/>
          <w:sz w:val="26"/>
          <w:szCs w:val="26"/>
          <w:lang w:val="es-ES"/>
        </w:rPr>
      </w:pPr>
    </w:p>
    <w:p w:rsidR="00D51068" w:rsidRPr="00737F0C" w:rsidRDefault="00D51068" w:rsidP="00210BBF">
      <w:pPr>
        <w:autoSpaceDE w:val="0"/>
        <w:autoSpaceDN w:val="0"/>
        <w:adjustRightInd w:val="0"/>
        <w:spacing w:line="300" w:lineRule="auto"/>
        <w:ind w:firstLine="708"/>
        <w:jc w:val="both"/>
        <w:rPr>
          <w:rFonts w:ascii="Arial Narrow" w:hAnsi="Arial Narrow" w:cs="Comic Sans MS"/>
          <w:i/>
          <w:spacing w:val="-6"/>
          <w:sz w:val="26"/>
          <w:szCs w:val="26"/>
          <w:lang w:val="es-ES"/>
        </w:rPr>
      </w:pPr>
      <w:r w:rsidRPr="00737F0C">
        <w:rPr>
          <w:rFonts w:ascii="Arial Narrow" w:hAnsi="Arial Narrow" w:cs="Comic Sans MS"/>
          <w:i/>
          <w:spacing w:val="-6"/>
          <w:sz w:val="26"/>
          <w:szCs w:val="26"/>
          <w:lang w:val="es-ES"/>
        </w:rPr>
        <w:t>¿Acreditó la señora Alba Lucia Ortiz Morales la calidad de beneficiaria de la sustitución pensional que reclama, con ocasión al deceso del señor Efraín Ramírez Jiménez?</w:t>
      </w:r>
    </w:p>
    <w:p w:rsidR="00D51068" w:rsidRPr="00737F0C" w:rsidRDefault="00D51068" w:rsidP="00210BBF">
      <w:pPr>
        <w:shd w:val="clear" w:color="auto" w:fill="FFFFFF"/>
        <w:tabs>
          <w:tab w:val="left" w:pos="5197"/>
        </w:tabs>
        <w:spacing w:line="300" w:lineRule="auto"/>
        <w:ind w:firstLine="851"/>
        <w:jc w:val="both"/>
        <w:rPr>
          <w:rFonts w:ascii="Arial Narrow" w:hAnsi="Arial Narrow" w:cs="Tahoma"/>
          <w:i/>
          <w:iCs/>
          <w:color w:val="000000"/>
          <w:spacing w:val="-6"/>
          <w:sz w:val="26"/>
          <w:szCs w:val="26"/>
          <w:lang w:val="es-ES" w:eastAsia="es-CO"/>
        </w:rPr>
      </w:pPr>
    </w:p>
    <w:p w:rsidR="006505D1" w:rsidRPr="00737F0C" w:rsidRDefault="006505D1" w:rsidP="00210BBF">
      <w:pPr>
        <w:tabs>
          <w:tab w:val="left" w:pos="0"/>
          <w:tab w:val="left" w:pos="8647"/>
        </w:tabs>
        <w:suppressAutoHyphens/>
        <w:spacing w:line="300" w:lineRule="auto"/>
        <w:ind w:firstLine="900"/>
        <w:jc w:val="both"/>
        <w:rPr>
          <w:rFonts w:ascii="Arial Narrow" w:hAnsi="Arial Narrow" w:cs="Tahoma"/>
          <w:b/>
          <w:i/>
          <w:spacing w:val="-6"/>
          <w:sz w:val="26"/>
          <w:szCs w:val="26"/>
        </w:rPr>
      </w:pPr>
      <w:r w:rsidRPr="00737F0C">
        <w:rPr>
          <w:rFonts w:ascii="Arial Narrow" w:hAnsi="Arial Narrow" w:cs="Tahoma"/>
          <w:b/>
          <w:i/>
          <w:spacing w:val="-6"/>
          <w:sz w:val="26"/>
          <w:szCs w:val="26"/>
        </w:rPr>
        <w:t>Alegatos en esta instancia</w:t>
      </w:r>
    </w:p>
    <w:p w:rsidR="006505D1" w:rsidRPr="00737F0C" w:rsidRDefault="006505D1" w:rsidP="00210BBF">
      <w:pPr>
        <w:pStyle w:val="Sinespaciado"/>
        <w:spacing w:line="300" w:lineRule="auto"/>
        <w:rPr>
          <w:rFonts w:ascii="Arial Narrow" w:hAnsi="Arial Narrow"/>
          <w:sz w:val="26"/>
          <w:szCs w:val="26"/>
        </w:rPr>
      </w:pPr>
    </w:p>
    <w:p w:rsidR="006505D1" w:rsidRPr="00737F0C" w:rsidRDefault="006505D1" w:rsidP="00210BBF">
      <w:pPr>
        <w:pStyle w:val="Sinespaciado"/>
        <w:spacing w:line="300" w:lineRule="auto"/>
        <w:ind w:firstLine="708"/>
        <w:jc w:val="both"/>
        <w:rPr>
          <w:rFonts w:ascii="Arial Narrow" w:hAnsi="Arial Narrow"/>
          <w:spacing w:val="-6"/>
          <w:sz w:val="26"/>
          <w:szCs w:val="26"/>
        </w:rPr>
      </w:pPr>
      <w:r w:rsidRPr="00737F0C">
        <w:rPr>
          <w:rFonts w:ascii="Arial Narrow" w:hAnsi="Arial Narrow"/>
          <w:spacing w:val="-6"/>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737F0C">
          <w:rPr>
            <w:rFonts w:ascii="Arial Narrow" w:hAnsi="Arial Narrow"/>
            <w:spacing w:val="-6"/>
            <w:sz w:val="26"/>
            <w:szCs w:val="26"/>
          </w:rPr>
          <w:t>66 A</w:t>
        </w:r>
      </w:smartTag>
      <w:r w:rsidRPr="00737F0C">
        <w:rPr>
          <w:rFonts w:ascii="Arial Narrow" w:hAnsi="Arial Narrow"/>
          <w:spacing w:val="-6"/>
          <w:sz w:val="26"/>
          <w:szCs w:val="26"/>
        </w:rPr>
        <w:t xml:space="preserve"> </w:t>
      </w:r>
      <w:proofErr w:type="spellStart"/>
      <w:r w:rsidRPr="00737F0C">
        <w:rPr>
          <w:rFonts w:ascii="Arial Narrow" w:hAnsi="Arial Narrow"/>
          <w:spacing w:val="-6"/>
          <w:sz w:val="26"/>
          <w:szCs w:val="26"/>
        </w:rPr>
        <w:t>CPLSS</w:t>
      </w:r>
      <w:proofErr w:type="spellEnd"/>
      <w:r w:rsidRPr="00737F0C">
        <w:rPr>
          <w:rFonts w:ascii="Arial Narrow" w:hAnsi="Arial Narrow"/>
          <w:spacing w:val="-6"/>
          <w:sz w:val="26"/>
          <w:szCs w:val="26"/>
        </w:rPr>
        <w:t>.). Escuchadas las anteriores intervenciones que en síntesis reflejan los puntos debatidos por los integrantes de la Sala, se procede a decidir lo que corresponda, previas las siguientes:</w:t>
      </w:r>
    </w:p>
    <w:p w:rsidR="00D64E56" w:rsidRPr="00737F0C" w:rsidRDefault="002842E8" w:rsidP="00210BBF">
      <w:pPr>
        <w:tabs>
          <w:tab w:val="left" w:pos="1860"/>
        </w:tabs>
        <w:spacing w:line="300" w:lineRule="auto"/>
        <w:rPr>
          <w:rFonts w:ascii="Arial Narrow" w:hAnsi="Arial Narrow"/>
          <w:spacing w:val="-6"/>
          <w:sz w:val="26"/>
          <w:szCs w:val="26"/>
        </w:rPr>
      </w:pPr>
      <w:r w:rsidRPr="00737F0C">
        <w:rPr>
          <w:rFonts w:ascii="Arial Narrow" w:hAnsi="Arial Narrow"/>
          <w:spacing w:val="-6"/>
          <w:sz w:val="26"/>
          <w:szCs w:val="26"/>
        </w:rPr>
        <w:tab/>
      </w:r>
    </w:p>
    <w:p w:rsidR="002842E8" w:rsidRPr="00737F0C" w:rsidRDefault="002842E8" w:rsidP="00210BBF">
      <w:pPr>
        <w:spacing w:line="300" w:lineRule="auto"/>
        <w:ind w:left="1418" w:hanging="578"/>
        <w:jc w:val="both"/>
        <w:rPr>
          <w:rFonts w:ascii="Arial Narrow" w:hAnsi="Arial Narrow" w:cs="Tahoma"/>
          <w:b/>
          <w:i/>
          <w:spacing w:val="-6"/>
          <w:sz w:val="26"/>
          <w:szCs w:val="26"/>
        </w:rPr>
      </w:pPr>
      <w:r w:rsidRPr="00737F0C">
        <w:rPr>
          <w:rFonts w:ascii="Arial Narrow" w:hAnsi="Arial Narrow" w:cs="Tahoma"/>
          <w:b/>
          <w:i/>
          <w:spacing w:val="-6"/>
          <w:sz w:val="26"/>
          <w:szCs w:val="26"/>
        </w:rPr>
        <w:t>III. CONSIDERACIONES:</w:t>
      </w:r>
    </w:p>
    <w:p w:rsidR="002842E8" w:rsidRPr="00737F0C" w:rsidRDefault="002842E8" w:rsidP="00210BBF">
      <w:pPr>
        <w:pStyle w:val="Sinespaciado"/>
        <w:spacing w:line="300" w:lineRule="auto"/>
        <w:rPr>
          <w:rFonts w:ascii="Arial Narrow" w:hAnsi="Arial Narrow"/>
          <w:sz w:val="26"/>
          <w:szCs w:val="26"/>
        </w:rPr>
      </w:pPr>
      <w:r w:rsidRPr="00737F0C">
        <w:rPr>
          <w:rFonts w:ascii="Arial Narrow" w:hAnsi="Arial Narrow"/>
          <w:i/>
          <w:sz w:val="26"/>
          <w:szCs w:val="26"/>
        </w:rPr>
        <w:tab/>
      </w:r>
      <w:r w:rsidRPr="00737F0C">
        <w:rPr>
          <w:rFonts w:ascii="Arial Narrow" w:hAnsi="Arial Narrow"/>
          <w:sz w:val="26"/>
          <w:szCs w:val="26"/>
        </w:rPr>
        <w:tab/>
      </w:r>
    </w:p>
    <w:p w:rsidR="002842E8" w:rsidRPr="00737F0C" w:rsidRDefault="002842E8" w:rsidP="00210BBF">
      <w:pPr>
        <w:pStyle w:val="Textoindependiente"/>
        <w:spacing w:line="300" w:lineRule="auto"/>
        <w:ind w:firstLine="858"/>
        <w:rPr>
          <w:rFonts w:ascii="Arial Narrow" w:hAnsi="Arial Narrow"/>
          <w:b/>
          <w:i/>
          <w:spacing w:val="-6"/>
          <w:sz w:val="26"/>
          <w:szCs w:val="26"/>
          <w:lang w:eastAsia="en-US"/>
        </w:rPr>
      </w:pPr>
      <w:r w:rsidRPr="00737F0C">
        <w:rPr>
          <w:rFonts w:ascii="Arial Narrow" w:hAnsi="Arial Narrow"/>
          <w:b/>
          <w:i/>
          <w:spacing w:val="-6"/>
          <w:sz w:val="26"/>
          <w:szCs w:val="26"/>
        </w:rPr>
        <w:t xml:space="preserve">2. </w:t>
      </w:r>
      <w:r w:rsidRPr="00737F0C">
        <w:rPr>
          <w:rFonts w:ascii="Arial Narrow" w:hAnsi="Arial Narrow"/>
          <w:b/>
          <w:i/>
          <w:spacing w:val="-6"/>
          <w:sz w:val="26"/>
          <w:szCs w:val="26"/>
          <w:lang w:eastAsia="en-US"/>
        </w:rPr>
        <w:t>Desenvolvimiento de la problemática planteada</w:t>
      </w:r>
    </w:p>
    <w:p w:rsidR="002842E8" w:rsidRPr="00737F0C" w:rsidRDefault="002842E8" w:rsidP="00210BBF">
      <w:pPr>
        <w:pStyle w:val="Sinespaciado"/>
        <w:spacing w:line="300" w:lineRule="auto"/>
        <w:rPr>
          <w:rFonts w:ascii="Arial Narrow" w:hAnsi="Arial Narrow"/>
          <w:sz w:val="26"/>
          <w:szCs w:val="26"/>
          <w:lang w:eastAsia="en-US"/>
        </w:rPr>
      </w:pPr>
    </w:p>
    <w:p w:rsidR="002842E8" w:rsidRPr="00737F0C" w:rsidRDefault="00FC4BEC" w:rsidP="00210BBF">
      <w:pPr>
        <w:pStyle w:val="Textoindependiente"/>
        <w:spacing w:line="300" w:lineRule="auto"/>
        <w:ind w:firstLine="858"/>
        <w:rPr>
          <w:rFonts w:ascii="Arial Narrow" w:hAnsi="Arial Narrow"/>
          <w:spacing w:val="-6"/>
          <w:sz w:val="26"/>
          <w:szCs w:val="26"/>
          <w:lang w:eastAsia="en-US"/>
        </w:rPr>
      </w:pPr>
      <w:r w:rsidRPr="00737F0C">
        <w:rPr>
          <w:rFonts w:ascii="Arial Narrow" w:hAnsi="Arial Narrow"/>
          <w:spacing w:val="-6"/>
          <w:sz w:val="26"/>
          <w:szCs w:val="26"/>
          <w:lang w:eastAsia="en-US"/>
        </w:rPr>
        <w:t xml:space="preserve">Son supuestos fácticos que están fuera de toda discusión en la actuación: (i) que la demandante y el señor </w:t>
      </w:r>
      <w:r w:rsidR="002842E8" w:rsidRPr="00737F0C">
        <w:rPr>
          <w:rFonts w:ascii="Arial Narrow" w:hAnsi="Arial Narrow"/>
          <w:spacing w:val="-6"/>
          <w:sz w:val="26"/>
          <w:szCs w:val="26"/>
          <w:lang w:eastAsia="en-US"/>
        </w:rPr>
        <w:t>Efraín Ramírez Jiménez</w:t>
      </w:r>
      <w:r w:rsidRPr="00737F0C">
        <w:rPr>
          <w:rFonts w:ascii="Arial Narrow" w:hAnsi="Arial Narrow"/>
          <w:spacing w:val="-6"/>
          <w:sz w:val="26"/>
          <w:szCs w:val="26"/>
          <w:lang w:eastAsia="en-US"/>
        </w:rPr>
        <w:t xml:space="preserve"> procrearon dos hijos, en la actualidad mayores de edad; (ii) que el óbito de aquel acaeció</w:t>
      </w:r>
      <w:r w:rsidR="002842E8" w:rsidRPr="00737F0C">
        <w:rPr>
          <w:rFonts w:ascii="Arial Narrow" w:hAnsi="Arial Narrow"/>
          <w:spacing w:val="-6"/>
          <w:sz w:val="26"/>
          <w:szCs w:val="26"/>
          <w:lang w:eastAsia="en-US"/>
        </w:rPr>
        <w:t xml:space="preserve"> el 6 de agosto de 2016 (fl.15); </w:t>
      </w:r>
      <w:r w:rsidRPr="00737F0C">
        <w:rPr>
          <w:rFonts w:ascii="Arial Narrow" w:hAnsi="Arial Narrow"/>
          <w:spacing w:val="-6"/>
          <w:sz w:val="26"/>
          <w:szCs w:val="26"/>
          <w:lang w:eastAsia="en-US"/>
        </w:rPr>
        <w:t xml:space="preserve">(ii) que para ese momento tenía la condición de pensionado, como quiera </w:t>
      </w:r>
      <w:r w:rsidR="002842E8" w:rsidRPr="00737F0C">
        <w:rPr>
          <w:rFonts w:ascii="Arial Narrow" w:hAnsi="Arial Narrow"/>
          <w:spacing w:val="-6"/>
          <w:sz w:val="26"/>
          <w:szCs w:val="26"/>
          <w:lang w:eastAsia="en-US"/>
        </w:rPr>
        <w:t xml:space="preserve">que el extinto Seguros Sociales </w:t>
      </w:r>
      <w:r w:rsidRPr="00737F0C">
        <w:rPr>
          <w:rFonts w:ascii="Arial Narrow" w:hAnsi="Arial Narrow"/>
          <w:spacing w:val="-6"/>
          <w:sz w:val="26"/>
          <w:szCs w:val="26"/>
          <w:lang w:eastAsia="en-US"/>
        </w:rPr>
        <w:t xml:space="preserve">le </w:t>
      </w:r>
      <w:r w:rsidR="002842E8" w:rsidRPr="00737F0C">
        <w:rPr>
          <w:rFonts w:ascii="Arial Narrow" w:hAnsi="Arial Narrow"/>
          <w:spacing w:val="-6"/>
          <w:sz w:val="26"/>
          <w:szCs w:val="26"/>
          <w:lang w:eastAsia="en-US"/>
        </w:rPr>
        <w:t xml:space="preserve">concedió la pensión de vejez </w:t>
      </w:r>
      <w:r w:rsidRPr="00737F0C">
        <w:rPr>
          <w:rFonts w:ascii="Arial Narrow" w:hAnsi="Arial Narrow"/>
          <w:spacing w:val="-6"/>
          <w:sz w:val="26"/>
          <w:szCs w:val="26"/>
          <w:lang w:eastAsia="en-US"/>
        </w:rPr>
        <w:t>por medio de la Resolución No.11293 (Fl.77), por lo que al tenor del artículo 46 de la Ley 100 de 1993, es requisito suficiente para, al momento del deceso, dejar causado el derecho a la pensión de sobrevivientes a los beneficiarios que cumplan las condiciones exigidas en la Ley.</w:t>
      </w:r>
    </w:p>
    <w:p w:rsidR="00FC4BEC" w:rsidRPr="00737F0C" w:rsidRDefault="00FC4BEC" w:rsidP="00210BBF">
      <w:pPr>
        <w:pStyle w:val="Sinespaciado"/>
        <w:spacing w:line="300" w:lineRule="auto"/>
        <w:rPr>
          <w:rFonts w:ascii="Arial Narrow" w:hAnsi="Arial Narrow"/>
          <w:sz w:val="26"/>
          <w:szCs w:val="26"/>
        </w:rPr>
      </w:pPr>
    </w:p>
    <w:p w:rsidR="00FC4BEC" w:rsidRPr="00737F0C" w:rsidRDefault="00FC4BEC" w:rsidP="00210BBF">
      <w:pPr>
        <w:pStyle w:val="Textoindependiente"/>
        <w:spacing w:line="300" w:lineRule="auto"/>
        <w:ind w:firstLine="858"/>
        <w:rPr>
          <w:rFonts w:ascii="Arial Narrow" w:hAnsi="Arial Narrow"/>
          <w:spacing w:val="-6"/>
          <w:sz w:val="26"/>
          <w:szCs w:val="26"/>
          <w:lang w:eastAsia="en-US"/>
        </w:rPr>
      </w:pPr>
      <w:r w:rsidRPr="00737F0C">
        <w:rPr>
          <w:rFonts w:ascii="Arial Narrow" w:hAnsi="Arial Narrow"/>
          <w:spacing w:val="-6"/>
          <w:sz w:val="26"/>
          <w:szCs w:val="26"/>
          <w:lang w:eastAsia="en-US"/>
        </w:rPr>
        <w:t>Ahora bien, en cuanto a la calidad de beneficiaria de la prestación pensional por sobrevivencia, que alega la parte actora en este litigio, debe partirse indefectiblemente por la normatividad que regula el caso, que no es otra que</w:t>
      </w:r>
      <w:r w:rsidR="004407E5" w:rsidRPr="00737F0C">
        <w:rPr>
          <w:rFonts w:ascii="Arial Narrow" w:hAnsi="Arial Narrow"/>
          <w:spacing w:val="-6"/>
          <w:sz w:val="26"/>
          <w:szCs w:val="26"/>
          <w:lang w:eastAsia="en-US"/>
        </w:rPr>
        <w:t xml:space="preserve"> la vigente al momento del deceso del pensionado, esto es, el artículo 13 de la Ley 797 de 2003, que modificó el artículo 47 de la </w:t>
      </w:r>
      <w:r w:rsidRPr="00737F0C">
        <w:rPr>
          <w:rFonts w:ascii="Arial Narrow" w:hAnsi="Arial Narrow"/>
          <w:spacing w:val="-6"/>
          <w:sz w:val="26"/>
          <w:szCs w:val="26"/>
          <w:lang w:eastAsia="en-US"/>
        </w:rPr>
        <w:t>Ley 100 de 1993</w:t>
      </w:r>
      <w:r w:rsidR="004407E5" w:rsidRPr="00737F0C">
        <w:rPr>
          <w:rFonts w:ascii="Arial Narrow" w:hAnsi="Arial Narrow"/>
          <w:spacing w:val="-6"/>
          <w:sz w:val="26"/>
          <w:szCs w:val="26"/>
          <w:lang w:eastAsia="en-US"/>
        </w:rPr>
        <w:t xml:space="preserve">. </w:t>
      </w:r>
    </w:p>
    <w:p w:rsidR="004407E5" w:rsidRPr="00737F0C" w:rsidRDefault="004407E5" w:rsidP="00210BBF">
      <w:pPr>
        <w:pStyle w:val="Sinespaciado"/>
        <w:spacing w:line="300" w:lineRule="auto"/>
        <w:rPr>
          <w:rFonts w:ascii="Arial Narrow" w:hAnsi="Arial Narrow"/>
          <w:sz w:val="26"/>
          <w:szCs w:val="26"/>
          <w:lang w:eastAsia="en-US"/>
        </w:rPr>
      </w:pPr>
    </w:p>
    <w:p w:rsidR="001D49DB" w:rsidRPr="00737F0C" w:rsidRDefault="004407E5" w:rsidP="00210BBF">
      <w:pPr>
        <w:spacing w:line="300" w:lineRule="auto"/>
        <w:ind w:firstLine="708"/>
        <w:jc w:val="both"/>
        <w:rPr>
          <w:rFonts w:ascii="Arial Narrow" w:hAnsi="Arial Narrow" w:cs="Arial"/>
          <w:spacing w:val="-6"/>
          <w:sz w:val="26"/>
          <w:szCs w:val="26"/>
          <w:lang w:val="es-ES"/>
        </w:rPr>
      </w:pPr>
      <w:r w:rsidRPr="00737F0C">
        <w:rPr>
          <w:rFonts w:ascii="Arial Narrow" w:hAnsi="Arial Narrow" w:cs="Arial"/>
          <w:spacing w:val="-6"/>
          <w:sz w:val="26"/>
          <w:szCs w:val="26"/>
          <w:lang w:val="es-ES"/>
        </w:rPr>
        <w:t>Los literales a y b de dicha norma regulan la vocación de beneficiario que tiene el cónyuge o el compañero perman</w:t>
      </w:r>
      <w:r w:rsidR="001D49DB" w:rsidRPr="00737F0C">
        <w:rPr>
          <w:rFonts w:ascii="Arial Narrow" w:hAnsi="Arial Narrow" w:cs="Arial"/>
          <w:spacing w:val="-6"/>
          <w:sz w:val="26"/>
          <w:szCs w:val="26"/>
          <w:lang w:val="es-ES"/>
        </w:rPr>
        <w:t>ente, la cual está supeditada a que acredite que  estuvo haciendo vida marital con el causante hasta su muerte y haya convivido con el fallecido no menos de cinco años continuos con anterioridad a su muerte.</w:t>
      </w:r>
    </w:p>
    <w:p w:rsidR="001D49DB" w:rsidRPr="00737F0C" w:rsidRDefault="001D49DB" w:rsidP="00210BBF">
      <w:pPr>
        <w:pStyle w:val="Sinespaciado"/>
        <w:spacing w:line="300" w:lineRule="auto"/>
        <w:rPr>
          <w:rFonts w:ascii="Arial Narrow" w:hAnsi="Arial Narrow"/>
          <w:sz w:val="26"/>
          <w:szCs w:val="26"/>
        </w:rPr>
      </w:pPr>
    </w:p>
    <w:p w:rsidR="00AE14AB" w:rsidRPr="00737F0C" w:rsidRDefault="001D49DB" w:rsidP="00210BBF">
      <w:pPr>
        <w:spacing w:line="300" w:lineRule="auto"/>
        <w:ind w:firstLine="708"/>
        <w:jc w:val="both"/>
        <w:rPr>
          <w:rFonts w:ascii="Arial Narrow" w:hAnsi="Arial Narrow" w:cs="Arial"/>
          <w:spacing w:val="-6"/>
          <w:sz w:val="26"/>
          <w:szCs w:val="26"/>
          <w:lang w:val="es-ES"/>
        </w:rPr>
      </w:pPr>
      <w:r w:rsidRPr="00737F0C">
        <w:rPr>
          <w:rFonts w:ascii="Arial Narrow" w:hAnsi="Arial Narrow" w:cs="Arial"/>
          <w:spacing w:val="-6"/>
          <w:sz w:val="26"/>
          <w:szCs w:val="26"/>
          <w:lang w:val="es-ES"/>
        </w:rPr>
        <w:t>Así las cosas, para el reconocimiento de la pen</w:t>
      </w:r>
      <w:r w:rsidR="00AE14AB" w:rsidRPr="00737F0C">
        <w:rPr>
          <w:rFonts w:ascii="Arial Narrow" w:hAnsi="Arial Narrow" w:cs="Arial"/>
          <w:spacing w:val="-6"/>
          <w:sz w:val="26"/>
          <w:szCs w:val="26"/>
          <w:lang w:val="es-ES"/>
        </w:rPr>
        <w:t>sión de s</w:t>
      </w:r>
      <w:r w:rsidR="00971DCC" w:rsidRPr="00737F0C">
        <w:rPr>
          <w:rFonts w:ascii="Arial Narrow" w:hAnsi="Arial Narrow" w:cs="Arial"/>
          <w:spacing w:val="-6"/>
          <w:sz w:val="26"/>
          <w:szCs w:val="26"/>
          <w:lang w:val="es-ES"/>
        </w:rPr>
        <w:t xml:space="preserve">obrevivientes, la norma en cita </w:t>
      </w:r>
      <w:r w:rsidR="00AE14AB" w:rsidRPr="00737F0C">
        <w:rPr>
          <w:rFonts w:ascii="Arial Narrow" w:hAnsi="Arial Narrow" w:cs="Arial"/>
          <w:spacing w:val="-6"/>
          <w:sz w:val="26"/>
          <w:szCs w:val="26"/>
          <w:lang w:val="es-ES"/>
        </w:rPr>
        <w:t>exige t</w:t>
      </w:r>
      <w:r w:rsidRPr="00737F0C">
        <w:rPr>
          <w:rFonts w:ascii="Arial Narrow" w:hAnsi="Arial Narrow" w:cs="Arial"/>
          <w:spacing w:val="-6"/>
          <w:sz w:val="26"/>
          <w:szCs w:val="26"/>
          <w:lang w:val="es-ES"/>
        </w:rPr>
        <w:t xml:space="preserve">anto en beneficio de los compañeros </w:t>
      </w:r>
      <w:r w:rsidR="00183DDA" w:rsidRPr="00737F0C">
        <w:rPr>
          <w:rFonts w:ascii="Arial Narrow" w:hAnsi="Arial Narrow" w:cs="Arial"/>
          <w:spacing w:val="-6"/>
          <w:sz w:val="26"/>
          <w:szCs w:val="26"/>
          <w:lang w:val="es-ES"/>
        </w:rPr>
        <w:t xml:space="preserve">(as) </w:t>
      </w:r>
      <w:r w:rsidRPr="00737F0C">
        <w:rPr>
          <w:rFonts w:ascii="Arial Narrow" w:hAnsi="Arial Narrow" w:cs="Arial"/>
          <w:spacing w:val="-6"/>
          <w:sz w:val="26"/>
          <w:szCs w:val="26"/>
          <w:lang w:val="es-ES"/>
        </w:rPr>
        <w:t xml:space="preserve">permanentes o </w:t>
      </w:r>
      <w:r w:rsidR="00183DDA" w:rsidRPr="00737F0C">
        <w:rPr>
          <w:rFonts w:ascii="Arial Narrow" w:hAnsi="Arial Narrow" w:cs="Arial"/>
          <w:spacing w:val="-6"/>
          <w:sz w:val="26"/>
          <w:szCs w:val="26"/>
          <w:lang w:val="es-ES"/>
        </w:rPr>
        <w:t>de cónyuges</w:t>
      </w:r>
      <w:r w:rsidRPr="00737F0C">
        <w:rPr>
          <w:rFonts w:ascii="Arial Narrow" w:hAnsi="Arial Narrow" w:cs="Arial"/>
          <w:spacing w:val="-6"/>
          <w:sz w:val="26"/>
          <w:szCs w:val="26"/>
          <w:lang w:val="es-ES"/>
        </w:rPr>
        <w:t xml:space="preserve"> supérstites, la convivencia </w:t>
      </w:r>
      <w:r w:rsidR="00183DDA" w:rsidRPr="00737F0C">
        <w:rPr>
          <w:rFonts w:ascii="Arial Narrow" w:hAnsi="Arial Narrow" w:cs="Arial"/>
          <w:spacing w:val="-6"/>
          <w:sz w:val="26"/>
          <w:szCs w:val="26"/>
          <w:lang w:val="es-ES"/>
        </w:rPr>
        <w:t xml:space="preserve">ininterrumpida por </w:t>
      </w:r>
      <w:r w:rsidR="00AE14AB" w:rsidRPr="00737F0C">
        <w:rPr>
          <w:rFonts w:ascii="Arial Narrow" w:hAnsi="Arial Narrow" w:cs="Arial"/>
          <w:spacing w:val="-6"/>
          <w:sz w:val="26"/>
          <w:szCs w:val="26"/>
          <w:lang w:val="es-ES"/>
        </w:rPr>
        <w:t>un</w:t>
      </w:r>
      <w:r w:rsidR="00971DCC" w:rsidRPr="00737F0C">
        <w:rPr>
          <w:rFonts w:ascii="Arial Narrow" w:hAnsi="Arial Narrow" w:cs="Arial"/>
          <w:spacing w:val="-6"/>
          <w:sz w:val="26"/>
          <w:szCs w:val="26"/>
          <w:lang w:val="es-ES"/>
        </w:rPr>
        <w:t xml:space="preserve"> lapso no inferior a cinco años inmediatamente anteriores al deceso del afiliado o pensionado. </w:t>
      </w:r>
      <w:r w:rsidR="00AE14AB" w:rsidRPr="00737F0C">
        <w:rPr>
          <w:rFonts w:ascii="Arial Narrow" w:hAnsi="Arial Narrow" w:cs="Arial"/>
          <w:spacing w:val="-6"/>
          <w:sz w:val="26"/>
          <w:szCs w:val="26"/>
          <w:lang w:val="es-ES"/>
        </w:rPr>
        <w:t xml:space="preserve"> </w:t>
      </w:r>
    </w:p>
    <w:p w:rsidR="00AE14AB" w:rsidRPr="00737F0C" w:rsidRDefault="00AE14AB" w:rsidP="00210BBF">
      <w:pPr>
        <w:pStyle w:val="Sinespaciado"/>
        <w:spacing w:line="300" w:lineRule="auto"/>
        <w:rPr>
          <w:rFonts w:ascii="Arial Narrow" w:hAnsi="Arial Narrow"/>
          <w:sz w:val="26"/>
          <w:szCs w:val="26"/>
        </w:rPr>
      </w:pPr>
    </w:p>
    <w:p w:rsidR="00971DCC" w:rsidRPr="00737F0C" w:rsidRDefault="00971DCC" w:rsidP="00210BBF">
      <w:pPr>
        <w:shd w:val="clear" w:color="auto" w:fill="FFFFFF"/>
        <w:tabs>
          <w:tab w:val="left" w:pos="5197"/>
        </w:tabs>
        <w:spacing w:line="300" w:lineRule="auto"/>
        <w:ind w:firstLine="709"/>
        <w:jc w:val="both"/>
        <w:rPr>
          <w:rFonts w:ascii="Arial Narrow" w:hAnsi="Arial Narrow" w:cs="Segoe UI"/>
          <w:spacing w:val="-6"/>
          <w:sz w:val="26"/>
          <w:szCs w:val="26"/>
        </w:rPr>
      </w:pPr>
      <w:r w:rsidRPr="00737F0C">
        <w:rPr>
          <w:rFonts w:ascii="Arial Narrow" w:hAnsi="Arial Narrow" w:cs="Segoe UI"/>
          <w:spacing w:val="-6"/>
          <w:sz w:val="26"/>
          <w:szCs w:val="26"/>
        </w:rPr>
        <w:t xml:space="preserve">No obstante lo anterior, en tratándose del cónyuge separado de hecho con vínculo matrimonial vigente con el de cujus, el órgano de cierre de la especialidad laboral ha indicado que, el tiempo mínimo de convivencia exigido puede ser cumplido en cualquier tiempo, dado que las obligaciones personales no se agotan por la separación de hecho (sentencia CSJ </w:t>
      </w:r>
      <w:proofErr w:type="spellStart"/>
      <w:r w:rsidRPr="00737F0C">
        <w:rPr>
          <w:rFonts w:ascii="Arial Narrow" w:hAnsi="Arial Narrow" w:cs="Segoe UI"/>
          <w:spacing w:val="-6"/>
          <w:sz w:val="26"/>
          <w:szCs w:val="26"/>
        </w:rPr>
        <w:t>SL</w:t>
      </w:r>
      <w:proofErr w:type="spellEnd"/>
      <w:r w:rsidRPr="00737F0C">
        <w:rPr>
          <w:rFonts w:ascii="Arial Narrow" w:hAnsi="Arial Narrow" w:cs="Segoe UI"/>
          <w:spacing w:val="-6"/>
          <w:sz w:val="26"/>
          <w:szCs w:val="26"/>
        </w:rPr>
        <w:t>, 20 nov. 2011, rad. 40055). </w:t>
      </w:r>
    </w:p>
    <w:p w:rsidR="00971DCC" w:rsidRPr="00737F0C" w:rsidRDefault="00971DCC" w:rsidP="00210BBF">
      <w:pPr>
        <w:pStyle w:val="Sinespaciado"/>
        <w:spacing w:line="300" w:lineRule="auto"/>
        <w:rPr>
          <w:rFonts w:ascii="Arial Narrow" w:hAnsi="Arial Narrow"/>
          <w:sz w:val="26"/>
          <w:szCs w:val="26"/>
        </w:rPr>
      </w:pPr>
    </w:p>
    <w:p w:rsidR="00971DCC" w:rsidRPr="00737F0C" w:rsidRDefault="00971DCC" w:rsidP="00210BBF">
      <w:pPr>
        <w:shd w:val="clear" w:color="auto" w:fill="FFFFFF"/>
        <w:tabs>
          <w:tab w:val="left" w:pos="5197"/>
        </w:tabs>
        <w:spacing w:line="300" w:lineRule="auto"/>
        <w:ind w:firstLine="851"/>
        <w:jc w:val="both"/>
        <w:rPr>
          <w:rFonts w:ascii="Arial Narrow" w:hAnsi="Arial Narrow" w:cs="Segoe UI"/>
          <w:spacing w:val="-6"/>
          <w:sz w:val="26"/>
          <w:szCs w:val="26"/>
        </w:rPr>
      </w:pPr>
      <w:r w:rsidRPr="00737F0C">
        <w:rPr>
          <w:rFonts w:ascii="Arial Narrow" w:hAnsi="Arial Narrow" w:cs="Segoe UI"/>
          <w:spacing w:val="-6"/>
          <w:sz w:val="26"/>
          <w:szCs w:val="26"/>
        </w:rPr>
        <w:lastRenderedPageBreak/>
        <w:t>Es así que, si demuestra que hizo vida en común con el de cujus por un lapso no inferior a cinco (5) años en cualquier tiempo, el cónyuge separado de hecho con vínculo matrimonial vigente estará legitimado para reclamar su derecho a la pensión de sobrevivientes, bien sea solo (a), o, en concurrencia con un compañero(a)  permanente, caso este último, en que recibirá la otra cuota, luego de habérsele otorgado la cuota parte a la compañera (o), en forma proporcional al tiempo convivido con el asegurado. </w:t>
      </w:r>
    </w:p>
    <w:p w:rsidR="00971DCC" w:rsidRPr="00737F0C" w:rsidRDefault="00971DCC" w:rsidP="00210BBF">
      <w:pPr>
        <w:pStyle w:val="Sinespaciado"/>
        <w:spacing w:line="300" w:lineRule="auto"/>
        <w:rPr>
          <w:rFonts w:ascii="Arial Narrow" w:hAnsi="Arial Narrow"/>
          <w:sz w:val="26"/>
          <w:szCs w:val="26"/>
        </w:rPr>
      </w:pPr>
    </w:p>
    <w:p w:rsidR="00971DCC" w:rsidRPr="00737F0C" w:rsidRDefault="00971DCC" w:rsidP="00210BBF">
      <w:pPr>
        <w:pStyle w:val="Textoindependiente"/>
        <w:spacing w:line="300" w:lineRule="auto"/>
        <w:ind w:firstLine="858"/>
        <w:rPr>
          <w:rFonts w:ascii="Arial Narrow" w:hAnsi="Arial Narrow"/>
          <w:spacing w:val="-6"/>
          <w:sz w:val="26"/>
          <w:szCs w:val="26"/>
          <w:lang w:val="es-ES" w:eastAsia="en-US"/>
        </w:rPr>
      </w:pPr>
      <w:r w:rsidRPr="00737F0C">
        <w:rPr>
          <w:rFonts w:ascii="Arial Narrow" w:hAnsi="Arial Narrow" w:cs="Segoe UI"/>
          <w:spacing w:val="-6"/>
          <w:sz w:val="26"/>
          <w:szCs w:val="26"/>
        </w:rPr>
        <w:t xml:space="preserve">Sin embargo, </w:t>
      </w:r>
      <w:r w:rsidRPr="00737F0C">
        <w:rPr>
          <w:rFonts w:ascii="Arial Narrow" w:hAnsi="Arial Narrow"/>
          <w:spacing w:val="-6"/>
          <w:sz w:val="26"/>
          <w:szCs w:val="26"/>
          <w:lang w:val="es-ES" w:eastAsia="en-US"/>
        </w:rPr>
        <w:t xml:space="preserve">en tratándose de la compañera o compañero permanente, la jurisprudencia ha sido pacífica en señalar que la convivencia debe verificarse dentro de los cinco años anteriores al deceso del causante, habida cuenta que </w:t>
      </w:r>
      <w:r w:rsidR="00224C3C" w:rsidRPr="00737F0C">
        <w:rPr>
          <w:rFonts w:ascii="Arial Narrow" w:hAnsi="Arial Narrow"/>
          <w:spacing w:val="-6"/>
          <w:sz w:val="26"/>
          <w:szCs w:val="26"/>
          <w:lang w:val="es-ES" w:eastAsia="en-US"/>
        </w:rPr>
        <w:t>la cesación de la unión marita</w:t>
      </w:r>
      <w:r w:rsidR="00207C1B" w:rsidRPr="00737F0C">
        <w:rPr>
          <w:rFonts w:ascii="Arial Narrow" w:hAnsi="Arial Narrow"/>
          <w:spacing w:val="-6"/>
          <w:sz w:val="26"/>
          <w:szCs w:val="26"/>
          <w:lang w:val="es-ES" w:eastAsia="en-US"/>
        </w:rPr>
        <w:t xml:space="preserve">l sí tiene un efecto conclusivo de la unión y de las obligaciones y deberes personales, por lo que se entiende que el compañero (a) permanente deja de hacer parte del grupo familiar del causante. </w:t>
      </w:r>
    </w:p>
    <w:p w:rsidR="00971DCC" w:rsidRPr="00737F0C" w:rsidRDefault="00971DCC" w:rsidP="00210BBF">
      <w:pPr>
        <w:pStyle w:val="Sinespaciado"/>
        <w:spacing w:line="300" w:lineRule="auto"/>
        <w:rPr>
          <w:rFonts w:ascii="Arial Narrow" w:hAnsi="Arial Narrow"/>
          <w:sz w:val="26"/>
          <w:szCs w:val="26"/>
        </w:rPr>
      </w:pPr>
    </w:p>
    <w:p w:rsidR="00FF75CB" w:rsidRPr="00737F0C" w:rsidRDefault="00FF75CB" w:rsidP="00210BBF">
      <w:pPr>
        <w:pStyle w:val="Textoindependiente"/>
        <w:spacing w:line="300" w:lineRule="auto"/>
        <w:ind w:firstLine="858"/>
        <w:rPr>
          <w:rFonts w:ascii="Arial Narrow" w:hAnsi="Arial Narrow"/>
          <w:spacing w:val="-6"/>
          <w:sz w:val="26"/>
          <w:szCs w:val="26"/>
          <w:lang w:val="es-ES" w:eastAsia="en-US"/>
        </w:rPr>
      </w:pPr>
      <w:r w:rsidRPr="00737F0C">
        <w:rPr>
          <w:rFonts w:ascii="Arial Narrow" w:hAnsi="Arial Narrow"/>
          <w:spacing w:val="-6"/>
          <w:sz w:val="26"/>
          <w:szCs w:val="26"/>
          <w:lang w:val="es-ES" w:eastAsia="en-US"/>
        </w:rPr>
        <w:t xml:space="preserve">Tal distinción, en modo alguno resulta discriminatorio y violatorio del derecho a la igualdad, en la medida en que se fundamenta en las características propias del vínculo matrimonial y de la unión marital de hecho, tal como lo </w:t>
      </w:r>
      <w:r w:rsidR="001C7E54" w:rsidRPr="00737F0C">
        <w:rPr>
          <w:rFonts w:ascii="Arial Narrow" w:hAnsi="Arial Narrow"/>
          <w:spacing w:val="-6"/>
          <w:sz w:val="26"/>
          <w:szCs w:val="26"/>
          <w:lang w:val="es-ES" w:eastAsia="en-US"/>
        </w:rPr>
        <w:t xml:space="preserve">ampliamente lo </w:t>
      </w:r>
      <w:r w:rsidRPr="00737F0C">
        <w:rPr>
          <w:rFonts w:ascii="Arial Narrow" w:hAnsi="Arial Narrow"/>
          <w:spacing w:val="-6"/>
          <w:sz w:val="26"/>
          <w:szCs w:val="26"/>
          <w:lang w:val="es-ES" w:eastAsia="en-US"/>
        </w:rPr>
        <w:t xml:space="preserve">han </w:t>
      </w:r>
      <w:r w:rsidR="00C21065" w:rsidRPr="00737F0C">
        <w:rPr>
          <w:rFonts w:ascii="Arial Narrow" w:hAnsi="Arial Narrow"/>
          <w:spacing w:val="-6"/>
          <w:sz w:val="26"/>
          <w:szCs w:val="26"/>
          <w:lang w:val="es-ES" w:eastAsia="en-US"/>
        </w:rPr>
        <w:t xml:space="preserve">analizado </w:t>
      </w:r>
      <w:r w:rsidRPr="00737F0C">
        <w:rPr>
          <w:rFonts w:ascii="Arial Narrow" w:hAnsi="Arial Narrow"/>
          <w:spacing w:val="-6"/>
          <w:sz w:val="26"/>
          <w:szCs w:val="26"/>
          <w:lang w:val="es-ES" w:eastAsia="en-US"/>
        </w:rPr>
        <w:t>los órganos de cierre constitucion</w:t>
      </w:r>
      <w:r w:rsidR="00C21065" w:rsidRPr="00737F0C">
        <w:rPr>
          <w:rFonts w:ascii="Arial Narrow" w:hAnsi="Arial Narrow"/>
          <w:spacing w:val="-6"/>
          <w:sz w:val="26"/>
          <w:szCs w:val="26"/>
          <w:lang w:val="es-ES" w:eastAsia="en-US"/>
        </w:rPr>
        <w:t xml:space="preserve">al y de la especialidad laboral en </w:t>
      </w:r>
      <w:r w:rsidRPr="00737F0C">
        <w:rPr>
          <w:rFonts w:ascii="Arial Narrow" w:hAnsi="Arial Narrow"/>
          <w:spacing w:val="-6"/>
          <w:sz w:val="26"/>
          <w:szCs w:val="26"/>
          <w:lang w:val="es-ES" w:eastAsia="en-US"/>
        </w:rPr>
        <w:t xml:space="preserve">sentencias </w:t>
      </w:r>
      <w:r w:rsidRPr="00737F0C">
        <w:rPr>
          <w:rFonts w:ascii="Arial Narrow" w:hAnsi="Arial Narrow" w:cs="Estrangelo Edessa"/>
          <w:spacing w:val="-6"/>
          <w:sz w:val="26"/>
          <w:szCs w:val="26"/>
        </w:rPr>
        <w:t xml:space="preserve">C-1035-2008 y </w:t>
      </w:r>
      <w:proofErr w:type="spellStart"/>
      <w:r w:rsidRPr="00737F0C">
        <w:rPr>
          <w:rFonts w:ascii="Arial Narrow" w:hAnsi="Arial Narrow" w:cs="Estrangelo Edessa"/>
          <w:spacing w:val="-6"/>
          <w:sz w:val="26"/>
          <w:szCs w:val="26"/>
        </w:rPr>
        <w:t>SL</w:t>
      </w:r>
      <w:proofErr w:type="spellEnd"/>
      <w:r w:rsidRPr="00737F0C">
        <w:rPr>
          <w:rFonts w:ascii="Arial Narrow" w:hAnsi="Arial Narrow" w:cs="Estrangelo Edessa"/>
          <w:spacing w:val="-6"/>
          <w:sz w:val="26"/>
          <w:szCs w:val="26"/>
        </w:rPr>
        <w:t xml:space="preserve"> 1399 de 2018</w:t>
      </w:r>
      <w:r w:rsidR="00C21065" w:rsidRPr="00737F0C">
        <w:rPr>
          <w:rFonts w:ascii="Arial Narrow" w:hAnsi="Arial Narrow" w:cs="Estrangelo Edessa"/>
          <w:spacing w:val="-6"/>
          <w:sz w:val="26"/>
          <w:szCs w:val="26"/>
        </w:rPr>
        <w:t>, respectivamente</w:t>
      </w:r>
      <w:r w:rsidRPr="00737F0C">
        <w:rPr>
          <w:rFonts w:ascii="Arial Narrow" w:hAnsi="Arial Narrow" w:cs="Estrangelo Edessa"/>
          <w:spacing w:val="-6"/>
          <w:sz w:val="26"/>
          <w:szCs w:val="26"/>
        </w:rPr>
        <w:t xml:space="preserve">. </w:t>
      </w:r>
    </w:p>
    <w:p w:rsidR="00971DCC" w:rsidRPr="00737F0C" w:rsidRDefault="00971DCC" w:rsidP="00210BBF">
      <w:pPr>
        <w:pStyle w:val="Sinespaciado"/>
        <w:spacing w:line="300" w:lineRule="auto"/>
        <w:rPr>
          <w:rFonts w:ascii="Arial Narrow" w:hAnsi="Arial Narrow"/>
          <w:sz w:val="26"/>
          <w:szCs w:val="26"/>
        </w:rPr>
      </w:pPr>
    </w:p>
    <w:p w:rsidR="00EF1184" w:rsidRPr="00737F0C" w:rsidRDefault="00FF75CB" w:rsidP="00210BBF">
      <w:pPr>
        <w:spacing w:line="300" w:lineRule="auto"/>
        <w:ind w:firstLine="851"/>
        <w:jc w:val="both"/>
        <w:rPr>
          <w:rFonts w:ascii="Arial Narrow" w:hAnsi="Arial Narrow"/>
          <w:spacing w:val="-6"/>
          <w:sz w:val="26"/>
          <w:szCs w:val="26"/>
        </w:rPr>
      </w:pPr>
      <w:r w:rsidRPr="00737F0C">
        <w:rPr>
          <w:rFonts w:ascii="Arial Narrow" w:hAnsi="Arial Narrow" w:cs="Arial"/>
          <w:spacing w:val="-6"/>
          <w:sz w:val="26"/>
          <w:szCs w:val="26"/>
          <w:lang w:val="es-ES"/>
        </w:rPr>
        <w:t>Ahora bien, p</w:t>
      </w:r>
      <w:r w:rsidR="00183DDA" w:rsidRPr="00737F0C">
        <w:rPr>
          <w:rFonts w:ascii="Arial Narrow" w:hAnsi="Arial Narrow" w:cs="Arial"/>
          <w:spacing w:val="-6"/>
          <w:sz w:val="26"/>
          <w:szCs w:val="26"/>
          <w:lang w:val="es-ES"/>
        </w:rPr>
        <w:t xml:space="preserve">or convivencia, la jurisprudencia </w:t>
      </w:r>
      <w:r w:rsidR="00EF1184" w:rsidRPr="00737F0C">
        <w:rPr>
          <w:rFonts w:ascii="Arial Narrow" w:hAnsi="Arial Narrow" w:cs="Arial"/>
          <w:spacing w:val="-6"/>
          <w:sz w:val="26"/>
          <w:szCs w:val="26"/>
          <w:lang w:val="es-ES"/>
        </w:rPr>
        <w:t xml:space="preserve">la </w:t>
      </w:r>
      <w:r w:rsidR="00183DDA" w:rsidRPr="00737F0C">
        <w:rPr>
          <w:rFonts w:ascii="Arial Narrow" w:hAnsi="Arial Narrow" w:cs="Arial"/>
          <w:spacing w:val="-6"/>
          <w:sz w:val="26"/>
          <w:szCs w:val="26"/>
          <w:lang w:val="es-ES"/>
        </w:rPr>
        <w:t xml:space="preserve">ha entendido como </w:t>
      </w:r>
      <w:r w:rsidR="00EF1184" w:rsidRPr="00737F0C">
        <w:rPr>
          <w:rFonts w:ascii="Arial Narrow" w:hAnsi="Arial Narrow" w:cs="Arial"/>
          <w:spacing w:val="-6"/>
          <w:sz w:val="26"/>
          <w:szCs w:val="26"/>
          <w:lang w:val="es-ES"/>
        </w:rPr>
        <w:t xml:space="preserve">como </w:t>
      </w:r>
      <w:r w:rsidR="00EF1184" w:rsidRPr="00737F0C">
        <w:rPr>
          <w:rFonts w:ascii="Arial Narrow" w:hAnsi="Arial Narrow"/>
          <w:spacing w:val="-6"/>
          <w:sz w:val="26"/>
          <w:szCs w:val="26"/>
        </w:rPr>
        <w:t>aquella “</w:t>
      </w:r>
      <w:r w:rsidR="00EF1184" w:rsidRPr="00737F0C">
        <w:rPr>
          <w:rFonts w:ascii="Arial Narrow" w:hAnsi="Arial Narrow"/>
          <w:i/>
          <w:spacing w:val="-6"/>
          <w:sz w:val="26"/>
          <w:szCs w:val="26"/>
        </w:rPr>
        <w:t>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fallecimiento del afiliado o del pensionado</w:t>
      </w:r>
      <w:r w:rsidR="00210BBF">
        <w:rPr>
          <w:rFonts w:ascii="Arial Narrow" w:hAnsi="Arial Narrow"/>
          <w:i/>
          <w:spacing w:val="-6"/>
          <w:sz w:val="26"/>
          <w:szCs w:val="26"/>
        </w:rPr>
        <w:t>”</w:t>
      </w:r>
      <w:r w:rsidR="00EF1184" w:rsidRPr="00737F0C">
        <w:rPr>
          <w:rFonts w:ascii="Arial Narrow" w:hAnsi="Arial Narrow"/>
          <w:spacing w:val="-6"/>
          <w:sz w:val="26"/>
          <w:szCs w:val="26"/>
        </w:rPr>
        <w:t xml:space="preserve"> (ver sentencias CSJ </w:t>
      </w:r>
      <w:proofErr w:type="spellStart"/>
      <w:r w:rsidR="00EF1184" w:rsidRPr="00737F0C">
        <w:rPr>
          <w:rFonts w:ascii="Arial Narrow" w:hAnsi="Arial Narrow"/>
          <w:spacing w:val="-6"/>
          <w:sz w:val="26"/>
          <w:szCs w:val="26"/>
        </w:rPr>
        <w:t>SL</w:t>
      </w:r>
      <w:proofErr w:type="spellEnd"/>
      <w:r w:rsidR="00EF1184" w:rsidRPr="00737F0C">
        <w:rPr>
          <w:rFonts w:ascii="Arial Narrow" w:hAnsi="Arial Narrow"/>
          <w:spacing w:val="-6"/>
          <w:sz w:val="26"/>
          <w:szCs w:val="26"/>
        </w:rPr>
        <w:t>, rad. 11245 del 2 marzo de 1999, y rad. 31605 del 14 junio de 2011, entre otras).</w:t>
      </w:r>
    </w:p>
    <w:p w:rsidR="00EF1184" w:rsidRPr="00737F0C" w:rsidRDefault="00EF1184" w:rsidP="00210BBF">
      <w:pPr>
        <w:pStyle w:val="Sinespaciado"/>
        <w:spacing w:line="300" w:lineRule="auto"/>
        <w:rPr>
          <w:rFonts w:ascii="Arial Narrow" w:hAnsi="Arial Narrow"/>
          <w:sz w:val="26"/>
          <w:szCs w:val="26"/>
        </w:rPr>
      </w:pPr>
    </w:p>
    <w:p w:rsidR="00183DDA" w:rsidRPr="00737F0C" w:rsidRDefault="00EF1184" w:rsidP="00210BBF">
      <w:pPr>
        <w:spacing w:line="300" w:lineRule="auto"/>
        <w:ind w:firstLine="851"/>
        <w:jc w:val="both"/>
        <w:rPr>
          <w:rFonts w:ascii="Arial Narrow" w:hAnsi="Arial Narrow"/>
          <w:spacing w:val="-6"/>
          <w:sz w:val="26"/>
          <w:szCs w:val="26"/>
        </w:rPr>
      </w:pPr>
      <w:r w:rsidRPr="00737F0C">
        <w:rPr>
          <w:rFonts w:ascii="Arial Narrow" w:hAnsi="Arial Narrow"/>
          <w:spacing w:val="-6"/>
          <w:sz w:val="26"/>
          <w:szCs w:val="26"/>
        </w:rPr>
        <w:t xml:space="preserve">De suerte que, no puede tenerse como tal aquella ayuda material o económica </w:t>
      </w:r>
      <w:r w:rsidR="00183DDA" w:rsidRPr="00737F0C">
        <w:rPr>
          <w:rFonts w:ascii="Arial Narrow" w:hAnsi="Arial Narrow" w:cs="Arial"/>
          <w:spacing w:val="-6"/>
          <w:sz w:val="26"/>
          <w:szCs w:val="26"/>
          <w:lang w:val="es-ES"/>
        </w:rPr>
        <w:t>que por cualquier circunstancia una persona brinda a otra, pues el concepto de vida en pareja trasciende lo meramente económico y engloba conceptos afectivos, espirituales, morales y físicos, que ineludiblemente permitan colegir que dos personas hacen o hicieron una vida en común.</w:t>
      </w:r>
    </w:p>
    <w:p w:rsidR="00183DDA" w:rsidRPr="00737F0C" w:rsidRDefault="00183DDA" w:rsidP="00210BBF">
      <w:pPr>
        <w:pStyle w:val="Sinespaciado"/>
        <w:spacing w:line="300" w:lineRule="auto"/>
        <w:rPr>
          <w:rFonts w:ascii="Arial Narrow" w:hAnsi="Arial Narrow"/>
          <w:sz w:val="26"/>
          <w:szCs w:val="26"/>
        </w:rPr>
      </w:pPr>
    </w:p>
    <w:p w:rsidR="00E03E66" w:rsidRPr="00737F0C" w:rsidRDefault="00C21065" w:rsidP="00210BBF">
      <w:pPr>
        <w:spacing w:line="300" w:lineRule="auto"/>
        <w:ind w:firstLine="851"/>
        <w:jc w:val="both"/>
        <w:rPr>
          <w:rFonts w:ascii="Arial Narrow" w:hAnsi="Arial Narrow" w:cs="Arial"/>
          <w:spacing w:val="-6"/>
          <w:sz w:val="26"/>
          <w:szCs w:val="26"/>
          <w:lang w:val="es-ES"/>
        </w:rPr>
      </w:pPr>
      <w:r w:rsidRPr="00737F0C">
        <w:rPr>
          <w:rFonts w:ascii="Arial Narrow" w:hAnsi="Arial Narrow" w:cs="Arial"/>
          <w:spacing w:val="-6"/>
          <w:sz w:val="26"/>
          <w:szCs w:val="26"/>
          <w:lang w:val="es-ES"/>
        </w:rPr>
        <w:t xml:space="preserve">En el sub-judice, la parte actora </w:t>
      </w:r>
      <w:r w:rsidR="00E03E66" w:rsidRPr="00737F0C">
        <w:rPr>
          <w:rFonts w:ascii="Arial Narrow" w:hAnsi="Arial Narrow" w:cs="Arial"/>
          <w:spacing w:val="-6"/>
          <w:sz w:val="26"/>
          <w:szCs w:val="26"/>
          <w:lang w:val="es-ES"/>
        </w:rPr>
        <w:t>solicita se reconozca el derecho a la sustitución pensional, en calidad de compañera. Por lo que la Sala acometerá el estudio de los medios de prueba allegados</w:t>
      </w:r>
      <w:r w:rsidR="00C1184E" w:rsidRPr="00737F0C">
        <w:rPr>
          <w:rFonts w:ascii="Arial Narrow" w:hAnsi="Arial Narrow" w:cs="Arial"/>
          <w:spacing w:val="-6"/>
          <w:sz w:val="26"/>
          <w:szCs w:val="26"/>
          <w:lang w:val="es-ES"/>
        </w:rPr>
        <w:t xml:space="preserve"> al proceso</w:t>
      </w:r>
      <w:r w:rsidR="00E03E66" w:rsidRPr="00737F0C">
        <w:rPr>
          <w:rFonts w:ascii="Arial Narrow" w:hAnsi="Arial Narrow" w:cs="Arial"/>
          <w:spacing w:val="-6"/>
          <w:sz w:val="26"/>
          <w:szCs w:val="26"/>
          <w:lang w:val="es-ES"/>
        </w:rPr>
        <w:t>.</w:t>
      </w:r>
    </w:p>
    <w:p w:rsidR="00E03E66" w:rsidRPr="00737F0C" w:rsidRDefault="00E03E66" w:rsidP="00210BBF">
      <w:pPr>
        <w:pStyle w:val="Sinespaciado"/>
        <w:spacing w:line="300" w:lineRule="auto"/>
        <w:rPr>
          <w:rFonts w:ascii="Arial Narrow" w:hAnsi="Arial Narrow"/>
          <w:spacing w:val="-6"/>
          <w:sz w:val="26"/>
          <w:szCs w:val="26"/>
          <w:lang w:val="es-ES"/>
        </w:rPr>
      </w:pPr>
    </w:p>
    <w:p w:rsidR="00D168F6" w:rsidRPr="00737F0C" w:rsidRDefault="00E03E66" w:rsidP="00210BBF">
      <w:pPr>
        <w:spacing w:line="300" w:lineRule="auto"/>
        <w:ind w:firstLine="851"/>
        <w:jc w:val="both"/>
        <w:rPr>
          <w:rFonts w:ascii="Arial Narrow" w:hAnsi="Arial Narrow" w:cs="Arial"/>
          <w:spacing w:val="-6"/>
          <w:sz w:val="26"/>
          <w:szCs w:val="26"/>
          <w:lang w:val="es-ES"/>
        </w:rPr>
      </w:pPr>
      <w:r w:rsidRPr="00737F0C">
        <w:rPr>
          <w:rFonts w:ascii="Arial Narrow" w:hAnsi="Arial Narrow" w:cs="Arial"/>
          <w:spacing w:val="-6"/>
          <w:sz w:val="26"/>
          <w:szCs w:val="26"/>
          <w:lang w:val="es-ES"/>
        </w:rPr>
        <w:t>En primer lugar,</w:t>
      </w:r>
      <w:r w:rsidR="00C1184E" w:rsidRPr="00737F0C">
        <w:rPr>
          <w:rFonts w:ascii="Arial Narrow" w:hAnsi="Arial Narrow" w:cs="Arial"/>
          <w:spacing w:val="-6"/>
          <w:sz w:val="26"/>
          <w:szCs w:val="26"/>
          <w:lang w:val="es-ES"/>
        </w:rPr>
        <w:t xml:space="preserve"> </w:t>
      </w:r>
      <w:r w:rsidR="00C764B0" w:rsidRPr="00737F0C">
        <w:rPr>
          <w:rFonts w:ascii="Arial Narrow" w:hAnsi="Arial Narrow" w:cs="Arial"/>
          <w:spacing w:val="-6"/>
          <w:sz w:val="26"/>
          <w:szCs w:val="26"/>
          <w:lang w:val="es-ES"/>
        </w:rPr>
        <w:t xml:space="preserve">se </w:t>
      </w:r>
      <w:r w:rsidR="00C1184E" w:rsidRPr="00737F0C">
        <w:rPr>
          <w:rFonts w:ascii="Arial Narrow" w:hAnsi="Arial Narrow" w:cs="Arial"/>
          <w:spacing w:val="-6"/>
          <w:sz w:val="26"/>
          <w:szCs w:val="26"/>
          <w:lang w:val="es-ES"/>
        </w:rPr>
        <w:t xml:space="preserve">aportó copia del acta de la </w:t>
      </w:r>
      <w:r w:rsidR="006B34A5" w:rsidRPr="00737F0C">
        <w:rPr>
          <w:rFonts w:ascii="Arial Narrow" w:hAnsi="Arial Narrow" w:cs="Arial"/>
          <w:spacing w:val="-6"/>
          <w:sz w:val="26"/>
          <w:szCs w:val="26"/>
          <w:lang w:val="es-ES"/>
        </w:rPr>
        <w:t xml:space="preserve">sentencia proferida el 16 de abril de 2012 por el Juzgado Segundo Municipal de Pequeñas Causas Laborales de Pereira, donde se le reconoció al señor Efraín Ramírez Mejía, el incremento pensional del 14 % por tener a cargo a su compañera permanente Alba Lucía Ortiz Morales, de conformidad con el artículo 21 del Acuerdo 049 de 1990 –ver folio 27. </w:t>
      </w:r>
      <w:r w:rsidR="001F7CFA" w:rsidRPr="00737F0C">
        <w:rPr>
          <w:rFonts w:ascii="Arial Narrow" w:hAnsi="Arial Narrow" w:cs="Arial"/>
          <w:spacing w:val="-6"/>
          <w:sz w:val="26"/>
          <w:szCs w:val="26"/>
          <w:lang w:val="es-ES"/>
        </w:rPr>
        <w:t xml:space="preserve">De tal medio de convicción, podría inferirse </w:t>
      </w:r>
      <w:r w:rsidR="0094702C" w:rsidRPr="00737F0C">
        <w:rPr>
          <w:rFonts w:ascii="Arial Narrow" w:hAnsi="Arial Narrow" w:cs="Arial"/>
          <w:spacing w:val="-6"/>
          <w:sz w:val="26"/>
          <w:szCs w:val="26"/>
          <w:lang w:val="es-ES"/>
        </w:rPr>
        <w:t xml:space="preserve">con meridiana claridad </w:t>
      </w:r>
      <w:r w:rsidR="006B34A5" w:rsidRPr="00737F0C">
        <w:rPr>
          <w:rFonts w:ascii="Arial Narrow" w:hAnsi="Arial Narrow" w:cs="Arial"/>
          <w:spacing w:val="-6"/>
          <w:sz w:val="26"/>
          <w:szCs w:val="26"/>
          <w:lang w:val="es-ES"/>
        </w:rPr>
        <w:t xml:space="preserve">que para ese momento </w:t>
      </w:r>
      <w:r w:rsidR="001112C9" w:rsidRPr="00737F0C">
        <w:rPr>
          <w:rFonts w:ascii="Arial Narrow" w:hAnsi="Arial Narrow" w:cs="Arial"/>
          <w:spacing w:val="-6"/>
          <w:sz w:val="26"/>
          <w:szCs w:val="26"/>
          <w:lang w:val="es-ES"/>
        </w:rPr>
        <w:t xml:space="preserve">de emisión del fallo judicial, concretamente, para el 16 de abril de 2012, </w:t>
      </w:r>
      <w:r w:rsidR="006B34A5" w:rsidRPr="00737F0C">
        <w:rPr>
          <w:rFonts w:ascii="Arial Narrow" w:hAnsi="Arial Narrow" w:cs="Arial"/>
          <w:spacing w:val="-6"/>
          <w:sz w:val="26"/>
          <w:szCs w:val="26"/>
          <w:lang w:val="es-ES"/>
        </w:rPr>
        <w:t xml:space="preserve">el pensionado </w:t>
      </w:r>
      <w:r w:rsidR="001F7CFA" w:rsidRPr="00737F0C">
        <w:rPr>
          <w:rFonts w:ascii="Arial Narrow" w:hAnsi="Arial Narrow" w:cs="Arial"/>
          <w:spacing w:val="-6"/>
          <w:sz w:val="26"/>
          <w:szCs w:val="26"/>
          <w:lang w:val="es-ES"/>
        </w:rPr>
        <w:t xml:space="preserve">demostró </w:t>
      </w:r>
      <w:r w:rsidR="001112C9" w:rsidRPr="00737F0C">
        <w:rPr>
          <w:rFonts w:ascii="Arial Narrow" w:hAnsi="Arial Narrow" w:cs="Arial"/>
          <w:spacing w:val="-6"/>
          <w:sz w:val="26"/>
          <w:szCs w:val="26"/>
          <w:lang w:val="es-ES"/>
        </w:rPr>
        <w:t xml:space="preserve">que </w:t>
      </w:r>
      <w:r w:rsidR="008019A1" w:rsidRPr="00737F0C">
        <w:rPr>
          <w:rFonts w:ascii="Arial Narrow" w:hAnsi="Arial Narrow" w:cs="Arial"/>
          <w:spacing w:val="-6"/>
          <w:sz w:val="26"/>
          <w:szCs w:val="26"/>
          <w:lang w:val="es-ES"/>
        </w:rPr>
        <w:lastRenderedPageBreak/>
        <w:t xml:space="preserve">convivencia </w:t>
      </w:r>
      <w:r w:rsidR="0094702C" w:rsidRPr="00737F0C">
        <w:rPr>
          <w:rFonts w:ascii="Arial Narrow" w:hAnsi="Arial Narrow" w:cs="Arial"/>
          <w:spacing w:val="-6"/>
          <w:sz w:val="26"/>
          <w:szCs w:val="26"/>
          <w:lang w:val="es-ES"/>
        </w:rPr>
        <w:t xml:space="preserve">en unión libre </w:t>
      </w:r>
      <w:r w:rsidR="006B34A5" w:rsidRPr="00737F0C">
        <w:rPr>
          <w:rFonts w:ascii="Arial Narrow" w:hAnsi="Arial Narrow" w:cs="Arial"/>
          <w:spacing w:val="-6"/>
          <w:sz w:val="26"/>
          <w:szCs w:val="26"/>
          <w:lang w:val="es-ES"/>
        </w:rPr>
        <w:t>con la seño</w:t>
      </w:r>
      <w:r w:rsidR="0094702C" w:rsidRPr="00737F0C">
        <w:rPr>
          <w:rFonts w:ascii="Arial Narrow" w:hAnsi="Arial Narrow" w:cs="Arial"/>
          <w:spacing w:val="-6"/>
          <w:sz w:val="26"/>
          <w:szCs w:val="26"/>
          <w:lang w:val="es-ES"/>
        </w:rPr>
        <w:t>ra Ortiz Morales,</w:t>
      </w:r>
      <w:r w:rsidR="001112C9" w:rsidRPr="00737F0C">
        <w:rPr>
          <w:rFonts w:ascii="Arial Narrow" w:hAnsi="Arial Narrow" w:cs="Arial"/>
          <w:spacing w:val="-6"/>
          <w:sz w:val="26"/>
          <w:szCs w:val="26"/>
          <w:lang w:val="es-ES"/>
        </w:rPr>
        <w:t xml:space="preserve"> y que además, ella era dependiente económicamente de él.</w:t>
      </w:r>
    </w:p>
    <w:p w:rsidR="00D168F6" w:rsidRPr="00737F0C" w:rsidRDefault="00D168F6" w:rsidP="00210BBF">
      <w:pPr>
        <w:pStyle w:val="Sinespaciado"/>
        <w:spacing w:line="300" w:lineRule="auto"/>
        <w:rPr>
          <w:rFonts w:ascii="Arial Narrow" w:hAnsi="Arial Narrow"/>
          <w:spacing w:val="-6"/>
          <w:sz w:val="26"/>
          <w:szCs w:val="26"/>
          <w:lang w:val="es-ES"/>
        </w:rPr>
      </w:pPr>
    </w:p>
    <w:p w:rsidR="006B34A5" w:rsidRPr="00737F0C" w:rsidRDefault="00D168F6" w:rsidP="00210BBF">
      <w:pPr>
        <w:spacing w:line="300" w:lineRule="auto"/>
        <w:ind w:firstLine="851"/>
        <w:jc w:val="both"/>
        <w:rPr>
          <w:rFonts w:ascii="Arial Narrow" w:hAnsi="Arial Narrow" w:cs="Arial"/>
          <w:spacing w:val="-6"/>
          <w:sz w:val="26"/>
          <w:szCs w:val="26"/>
          <w:lang w:val="es-ES"/>
        </w:rPr>
      </w:pPr>
      <w:r w:rsidRPr="00737F0C">
        <w:rPr>
          <w:rFonts w:ascii="Arial Narrow" w:hAnsi="Arial Narrow" w:cs="Arial"/>
          <w:spacing w:val="-6"/>
          <w:sz w:val="26"/>
          <w:szCs w:val="26"/>
          <w:lang w:val="es-ES"/>
        </w:rPr>
        <w:t xml:space="preserve">Milita el certificado de afiliación a la protección social </w:t>
      </w:r>
      <w:bookmarkStart w:id="0" w:name="_GoBack"/>
      <w:bookmarkEnd w:id="0"/>
      <w:proofErr w:type="spellStart"/>
      <w:r w:rsidRPr="00737F0C">
        <w:rPr>
          <w:rFonts w:ascii="Arial Narrow" w:hAnsi="Arial Narrow" w:cs="Arial"/>
          <w:spacing w:val="-6"/>
          <w:sz w:val="26"/>
          <w:szCs w:val="26"/>
          <w:lang w:val="es-ES"/>
        </w:rPr>
        <w:t>RUAF</w:t>
      </w:r>
      <w:proofErr w:type="spellEnd"/>
      <w:r w:rsidRPr="00737F0C">
        <w:rPr>
          <w:rFonts w:ascii="Arial Narrow" w:hAnsi="Arial Narrow" w:cs="Arial"/>
          <w:spacing w:val="-6"/>
          <w:sz w:val="26"/>
          <w:szCs w:val="26"/>
          <w:lang w:val="es-ES"/>
        </w:rPr>
        <w:t xml:space="preserve"> –ver folio 21-, en el cual se certifica que para el momento de emisión del documento, esto es, del 28 de noviembre de 2011, la demandante pertenecía al régimen contributivo en salud, en calidad de beneficiaria. Sin embargo, de dicho documento no es posible </w:t>
      </w:r>
      <w:r w:rsidR="008019A1" w:rsidRPr="00737F0C">
        <w:rPr>
          <w:rFonts w:ascii="Arial Narrow" w:hAnsi="Arial Narrow" w:cs="Arial"/>
          <w:spacing w:val="-6"/>
          <w:sz w:val="26"/>
          <w:szCs w:val="26"/>
          <w:lang w:val="es-ES"/>
        </w:rPr>
        <w:t>derivar q</w:t>
      </w:r>
      <w:r w:rsidR="0015009F" w:rsidRPr="00737F0C">
        <w:rPr>
          <w:rFonts w:ascii="Arial Narrow" w:hAnsi="Arial Narrow" w:cs="Arial"/>
          <w:spacing w:val="-6"/>
          <w:sz w:val="26"/>
          <w:szCs w:val="26"/>
          <w:lang w:val="es-ES"/>
        </w:rPr>
        <w:t xml:space="preserve">ue la persona cotizante de la cual la actora era beneficiaria, sea el causante. </w:t>
      </w:r>
    </w:p>
    <w:p w:rsidR="004635A3" w:rsidRPr="00737F0C" w:rsidRDefault="004635A3" w:rsidP="00210BBF">
      <w:pPr>
        <w:pStyle w:val="Sinespaciado"/>
        <w:spacing w:line="300" w:lineRule="auto"/>
        <w:rPr>
          <w:rFonts w:ascii="Arial Narrow" w:hAnsi="Arial Narrow"/>
          <w:sz w:val="26"/>
          <w:szCs w:val="26"/>
        </w:rPr>
      </w:pPr>
    </w:p>
    <w:p w:rsidR="004635A3" w:rsidRPr="00737F0C" w:rsidRDefault="004635A3" w:rsidP="00210BBF">
      <w:pPr>
        <w:spacing w:line="300" w:lineRule="auto"/>
        <w:ind w:firstLine="851"/>
        <w:jc w:val="both"/>
        <w:rPr>
          <w:rFonts w:ascii="Arial Narrow" w:hAnsi="Arial Narrow" w:cs="Arial"/>
          <w:spacing w:val="-6"/>
          <w:sz w:val="26"/>
          <w:szCs w:val="26"/>
          <w:lang w:val="es-ES"/>
        </w:rPr>
      </w:pPr>
      <w:r w:rsidRPr="00737F0C">
        <w:rPr>
          <w:rFonts w:ascii="Arial Narrow" w:hAnsi="Arial Narrow" w:cs="Arial"/>
          <w:spacing w:val="-6"/>
          <w:sz w:val="26"/>
          <w:szCs w:val="26"/>
          <w:lang w:val="es-ES"/>
        </w:rPr>
        <w:t xml:space="preserve">Obran además, sendas declaraciones rendidas ante </w:t>
      </w:r>
      <w:r w:rsidR="00444D95" w:rsidRPr="00737F0C">
        <w:rPr>
          <w:rFonts w:ascii="Arial Narrow" w:hAnsi="Arial Narrow" w:cs="Arial"/>
          <w:spacing w:val="-6"/>
          <w:sz w:val="26"/>
          <w:szCs w:val="26"/>
          <w:lang w:val="es-ES"/>
        </w:rPr>
        <w:t>notario</w:t>
      </w:r>
      <w:r w:rsidRPr="00737F0C">
        <w:rPr>
          <w:rFonts w:ascii="Arial Narrow" w:hAnsi="Arial Narrow" w:cs="Arial"/>
          <w:spacing w:val="-6"/>
          <w:sz w:val="26"/>
          <w:szCs w:val="26"/>
          <w:lang w:val="es-ES"/>
        </w:rPr>
        <w:t xml:space="preserve"> por la demandante</w:t>
      </w:r>
      <w:r w:rsidR="00444D95" w:rsidRPr="00737F0C">
        <w:rPr>
          <w:rFonts w:ascii="Arial Narrow" w:hAnsi="Arial Narrow" w:cs="Arial"/>
          <w:spacing w:val="-6"/>
          <w:sz w:val="26"/>
          <w:szCs w:val="26"/>
          <w:lang w:val="es-ES"/>
        </w:rPr>
        <w:t xml:space="preserve">, el señor </w:t>
      </w:r>
      <w:proofErr w:type="spellStart"/>
      <w:r w:rsidR="00444D95" w:rsidRPr="00737F0C">
        <w:rPr>
          <w:rFonts w:ascii="Arial Narrow" w:hAnsi="Arial Narrow" w:cs="Arial"/>
          <w:spacing w:val="-6"/>
          <w:sz w:val="26"/>
          <w:szCs w:val="26"/>
          <w:lang w:val="es-ES"/>
        </w:rPr>
        <w:t>Sigifredo</w:t>
      </w:r>
      <w:proofErr w:type="spellEnd"/>
      <w:r w:rsidR="00444D95" w:rsidRPr="00737F0C">
        <w:rPr>
          <w:rFonts w:ascii="Arial Narrow" w:hAnsi="Arial Narrow" w:cs="Arial"/>
          <w:spacing w:val="-6"/>
          <w:sz w:val="26"/>
          <w:szCs w:val="26"/>
          <w:lang w:val="es-ES"/>
        </w:rPr>
        <w:t xml:space="preserve"> Marín Arias</w:t>
      </w:r>
      <w:r w:rsidRPr="00737F0C">
        <w:rPr>
          <w:rFonts w:ascii="Arial Narrow" w:hAnsi="Arial Narrow" w:cs="Arial"/>
          <w:spacing w:val="-6"/>
          <w:sz w:val="26"/>
          <w:szCs w:val="26"/>
          <w:lang w:val="es-ES"/>
        </w:rPr>
        <w:t xml:space="preserve"> y </w:t>
      </w:r>
      <w:r w:rsidR="00444D95" w:rsidRPr="00737F0C">
        <w:rPr>
          <w:rFonts w:ascii="Arial Narrow" w:hAnsi="Arial Narrow" w:cs="Arial"/>
          <w:spacing w:val="-6"/>
          <w:sz w:val="26"/>
          <w:szCs w:val="26"/>
          <w:lang w:val="es-ES"/>
        </w:rPr>
        <w:t xml:space="preserve">los hijos de la actora y el </w:t>
      </w:r>
      <w:r w:rsidR="004C4ED1" w:rsidRPr="00737F0C">
        <w:rPr>
          <w:rFonts w:ascii="Arial Narrow" w:hAnsi="Arial Narrow" w:cs="Arial"/>
          <w:spacing w:val="-6"/>
          <w:sz w:val="26"/>
          <w:szCs w:val="26"/>
          <w:lang w:val="es-ES"/>
        </w:rPr>
        <w:t>causante</w:t>
      </w:r>
      <w:r w:rsidR="00444D95" w:rsidRPr="00737F0C">
        <w:rPr>
          <w:rFonts w:ascii="Arial Narrow" w:hAnsi="Arial Narrow" w:cs="Arial"/>
          <w:spacing w:val="-6"/>
          <w:sz w:val="26"/>
          <w:szCs w:val="26"/>
          <w:lang w:val="es-ES"/>
        </w:rPr>
        <w:t xml:space="preserve">, señores </w:t>
      </w:r>
      <w:r w:rsidRPr="00737F0C">
        <w:rPr>
          <w:rFonts w:ascii="Arial Narrow" w:hAnsi="Arial Narrow" w:cs="Arial"/>
          <w:spacing w:val="-6"/>
          <w:sz w:val="26"/>
          <w:szCs w:val="26"/>
          <w:lang w:val="es-ES"/>
        </w:rPr>
        <w:t xml:space="preserve">Jorge Andrés y Cesar Augusto Ramírez Ortiz, en las que </w:t>
      </w:r>
      <w:r w:rsidR="00444D95" w:rsidRPr="00737F0C">
        <w:rPr>
          <w:rFonts w:ascii="Arial Narrow" w:hAnsi="Arial Narrow" w:cs="Arial"/>
          <w:spacing w:val="-6"/>
          <w:sz w:val="26"/>
          <w:szCs w:val="26"/>
          <w:lang w:val="es-ES"/>
        </w:rPr>
        <w:t xml:space="preserve">se manifiesta </w:t>
      </w:r>
      <w:r w:rsidRPr="00737F0C">
        <w:rPr>
          <w:rFonts w:ascii="Arial Narrow" w:hAnsi="Arial Narrow" w:cs="Arial"/>
          <w:spacing w:val="-6"/>
          <w:sz w:val="26"/>
          <w:szCs w:val="26"/>
          <w:lang w:val="es-ES"/>
        </w:rPr>
        <w:t xml:space="preserve">básicamente que la demandante hizo vida marital con el causante hasta el momento de su deceso. </w:t>
      </w:r>
    </w:p>
    <w:p w:rsidR="004635A3" w:rsidRPr="00737F0C" w:rsidRDefault="004635A3" w:rsidP="00210BBF">
      <w:pPr>
        <w:pStyle w:val="Sinespaciado"/>
        <w:spacing w:line="300" w:lineRule="auto"/>
        <w:rPr>
          <w:rFonts w:ascii="Arial Narrow" w:hAnsi="Arial Narrow"/>
          <w:sz w:val="26"/>
          <w:szCs w:val="26"/>
        </w:rPr>
      </w:pPr>
    </w:p>
    <w:p w:rsidR="0094702C" w:rsidRPr="00737F0C" w:rsidRDefault="0094702C" w:rsidP="00210BBF">
      <w:pPr>
        <w:spacing w:line="300" w:lineRule="auto"/>
        <w:ind w:firstLine="851"/>
        <w:jc w:val="both"/>
        <w:rPr>
          <w:rFonts w:ascii="Arial Narrow" w:hAnsi="Arial Narrow" w:cs="Arial"/>
          <w:spacing w:val="-6"/>
          <w:sz w:val="26"/>
          <w:szCs w:val="26"/>
          <w:lang w:val="es-ES"/>
        </w:rPr>
      </w:pPr>
      <w:r w:rsidRPr="00737F0C">
        <w:rPr>
          <w:rFonts w:ascii="Arial Narrow" w:hAnsi="Arial Narrow" w:cs="Arial"/>
          <w:spacing w:val="-6"/>
          <w:sz w:val="26"/>
          <w:szCs w:val="26"/>
          <w:lang w:val="es-ES"/>
        </w:rPr>
        <w:t xml:space="preserve">No </w:t>
      </w:r>
      <w:r w:rsidR="001F7CFA" w:rsidRPr="00737F0C">
        <w:rPr>
          <w:rFonts w:ascii="Arial Narrow" w:hAnsi="Arial Narrow" w:cs="Arial"/>
          <w:spacing w:val="-6"/>
          <w:sz w:val="26"/>
          <w:szCs w:val="26"/>
          <w:lang w:val="es-ES"/>
        </w:rPr>
        <w:t xml:space="preserve">obstante, del </w:t>
      </w:r>
      <w:r w:rsidRPr="00737F0C">
        <w:rPr>
          <w:rFonts w:ascii="Arial Narrow" w:hAnsi="Arial Narrow" w:cs="Arial"/>
          <w:spacing w:val="-6"/>
          <w:sz w:val="26"/>
          <w:szCs w:val="26"/>
          <w:lang w:val="es-ES"/>
        </w:rPr>
        <w:t>interrogatorio de parte que rindió la señora Al</w:t>
      </w:r>
      <w:r w:rsidR="00E03E66" w:rsidRPr="00737F0C">
        <w:rPr>
          <w:rFonts w:ascii="Arial Narrow" w:hAnsi="Arial Narrow" w:cs="Arial"/>
          <w:spacing w:val="-6"/>
          <w:sz w:val="26"/>
          <w:szCs w:val="26"/>
          <w:lang w:val="es-ES"/>
        </w:rPr>
        <w:t>ba Lucía Ortiz</w:t>
      </w:r>
      <w:r w:rsidR="001F7CFA" w:rsidRPr="00737F0C">
        <w:rPr>
          <w:rFonts w:ascii="Arial Narrow" w:hAnsi="Arial Narrow" w:cs="Arial"/>
          <w:spacing w:val="-6"/>
          <w:sz w:val="26"/>
          <w:szCs w:val="26"/>
          <w:lang w:val="es-ES"/>
        </w:rPr>
        <w:t xml:space="preserve"> Morales en este proceso, se puede evidenciar </w:t>
      </w:r>
      <w:r w:rsidR="00E03E66" w:rsidRPr="00737F0C">
        <w:rPr>
          <w:rFonts w:ascii="Arial Narrow" w:hAnsi="Arial Narrow" w:cs="Arial"/>
          <w:spacing w:val="-6"/>
          <w:sz w:val="26"/>
          <w:szCs w:val="26"/>
          <w:lang w:val="es-ES"/>
        </w:rPr>
        <w:t xml:space="preserve">que para el momento del deceso del señor Ramírez Jiménez, </w:t>
      </w:r>
      <w:r w:rsidR="001112C9" w:rsidRPr="00737F0C">
        <w:rPr>
          <w:rFonts w:ascii="Arial Narrow" w:hAnsi="Arial Narrow" w:cs="Arial"/>
          <w:spacing w:val="-6"/>
          <w:sz w:val="26"/>
          <w:szCs w:val="26"/>
          <w:lang w:val="es-ES"/>
        </w:rPr>
        <w:t xml:space="preserve">ella </w:t>
      </w:r>
      <w:r w:rsidR="001F7CFA" w:rsidRPr="00737F0C">
        <w:rPr>
          <w:rFonts w:ascii="Arial Narrow" w:hAnsi="Arial Narrow" w:cs="Arial"/>
          <w:spacing w:val="-6"/>
          <w:sz w:val="26"/>
          <w:szCs w:val="26"/>
          <w:lang w:val="es-ES"/>
        </w:rPr>
        <w:t xml:space="preserve">ya </w:t>
      </w:r>
      <w:r w:rsidR="00E03E66" w:rsidRPr="00737F0C">
        <w:rPr>
          <w:rFonts w:ascii="Arial Narrow" w:hAnsi="Arial Narrow" w:cs="Arial"/>
          <w:spacing w:val="-6"/>
          <w:sz w:val="26"/>
          <w:szCs w:val="26"/>
          <w:lang w:val="es-ES"/>
        </w:rPr>
        <w:t xml:space="preserve">no convivía con </w:t>
      </w:r>
      <w:r w:rsidR="001F7CFA" w:rsidRPr="00737F0C">
        <w:rPr>
          <w:rFonts w:ascii="Arial Narrow" w:hAnsi="Arial Narrow" w:cs="Arial"/>
          <w:spacing w:val="-6"/>
          <w:sz w:val="26"/>
          <w:szCs w:val="26"/>
          <w:lang w:val="es-ES"/>
        </w:rPr>
        <w:t>él</w:t>
      </w:r>
      <w:r w:rsidR="00E03E66" w:rsidRPr="00737F0C">
        <w:rPr>
          <w:rFonts w:ascii="Arial Narrow" w:hAnsi="Arial Narrow" w:cs="Arial"/>
          <w:spacing w:val="-6"/>
          <w:sz w:val="26"/>
          <w:szCs w:val="26"/>
          <w:lang w:val="es-ES"/>
        </w:rPr>
        <w:t xml:space="preserve">, pues así lo confesó al </w:t>
      </w:r>
      <w:r w:rsidRPr="00737F0C">
        <w:rPr>
          <w:rFonts w:ascii="Arial Narrow" w:hAnsi="Arial Narrow" w:cs="Arial"/>
          <w:spacing w:val="-6"/>
          <w:sz w:val="26"/>
          <w:szCs w:val="26"/>
          <w:lang w:val="es-ES"/>
        </w:rPr>
        <w:t>manifestar</w:t>
      </w:r>
      <w:r w:rsidR="00E03E66" w:rsidRPr="00737F0C">
        <w:rPr>
          <w:rFonts w:ascii="Arial Narrow" w:hAnsi="Arial Narrow" w:cs="Arial"/>
          <w:spacing w:val="-6"/>
          <w:sz w:val="26"/>
          <w:szCs w:val="26"/>
          <w:lang w:val="es-ES"/>
        </w:rPr>
        <w:t xml:space="preserve"> que </w:t>
      </w:r>
      <w:r w:rsidR="001112C9" w:rsidRPr="00737F0C">
        <w:rPr>
          <w:rFonts w:ascii="Arial Narrow" w:hAnsi="Arial Narrow" w:cs="Arial"/>
          <w:spacing w:val="-6"/>
          <w:sz w:val="26"/>
          <w:szCs w:val="26"/>
          <w:lang w:val="es-ES"/>
        </w:rPr>
        <w:t>convivieron durante  un lapso aproximado de 21 años contados a partir del nacimiento de su primer hijo, que se dio en el año 1979 y, que para el año 1</w:t>
      </w:r>
      <w:r w:rsidR="00E03E66" w:rsidRPr="00737F0C">
        <w:rPr>
          <w:rFonts w:ascii="Arial Narrow" w:hAnsi="Arial Narrow" w:cs="Arial"/>
          <w:spacing w:val="-6"/>
          <w:sz w:val="26"/>
          <w:szCs w:val="26"/>
          <w:lang w:val="es-ES"/>
        </w:rPr>
        <w:t xml:space="preserve">996 </w:t>
      </w:r>
      <w:r w:rsidR="001F7CFA" w:rsidRPr="00737F0C">
        <w:rPr>
          <w:rFonts w:ascii="Arial Narrow" w:hAnsi="Arial Narrow" w:cs="Arial"/>
          <w:spacing w:val="-6"/>
          <w:sz w:val="26"/>
          <w:szCs w:val="26"/>
          <w:lang w:val="es-ES"/>
        </w:rPr>
        <w:t xml:space="preserve">el de cujus </w:t>
      </w:r>
      <w:r w:rsidRPr="00737F0C">
        <w:rPr>
          <w:rFonts w:ascii="Arial Narrow" w:hAnsi="Arial Narrow" w:cs="Arial"/>
          <w:spacing w:val="-6"/>
          <w:sz w:val="26"/>
          <w:szCs w:val="26"/>
          <w:lang w:val="es-ES"/>
        </w:rPr>
        <w:t xml:space="preserve">se trasladó a </w:t>
      </w:r>
      <w:r w:rsidR="001112C9" w:rsidRPr="00737F0C">
        <w:rPr>
          <w:rFonts w:ascii="Arial Narrow" w:hAnsi="Arial Narrow" w:cs="Arial"/>
          <w:spacing w:val="-6"/>
          <w:sz w:val="26"/>
          <w:szCs w:val="26"/>
          <w:lang w:val="es-ES"/>
        </w:rPr>
        <w:t xml:space="preserve">vivir a una </w:t>
      </w:r>
      <w:r w:rsidRPr="00737F0C">
        <w:rPr>
          <w:rFonts w:ascii="Arial Narrow" w:hAnsi="Arial Narrow" w:cs="Arial"/>
          <w:spacing w:val="-6"/>
          <w:sz w:val="26"/>
          <w:szCs w:val="26"/>
          <w:lang w:val="es-ES"/>
        </w:rPr>
        <w:t xml:space="preserve">habitación </w:t>
      </w:r>
      <w:r w:rsidR="001F7CFA" w:rsidRPr="00737F0C">
        <w:rPr>
          <w:rFonts w:ascii="Arial Narrow" w:hAnsi="Arial Narrow" w:cs="Arial"/>
          <w:spacing w:val="-6"/>
          <w:sz w:val="26"/>
          <w:szCs w:val="26"/>
          <w:lang w:val="es-ES"/>
        </w:rPr>
        <w:t xml:space="preserve">en la ciudad de Pereira, </w:t>
      </w:r>
      <w:r w:rsidRPr="00737F0C">
        <w:rPr>
          <w:rFonts w:ascii="Arial Narrow" w:hAnsi="Arial Narrow" w:cs="Arial"/>
          <w:spacing w:val="-6"/>
          <w:sz w:val="26"/>
          <w:szCs w:val="26"/>
          <w:lang w:val="es-ES"/>
        </w:rPr>
        <w:t xml:space="preserve">en el sector de la Trinidad, mientras que ella y sus dos hijos, se quedaron en la Vereda el Alto del Toro en la Finca de la Alquería. </w:t>
      </w:r>
      <w:r w:rsidR="004B1269" w:rsidRPr="00737F0C">
        <w:rPr>
          <w:rFonts w:ascii="Arial Narrow" w:hAnsi="Arial Narrow" w:cs="Arial"/>
          <w:spacing w:val="-6"/>
          <w:sz w:val="26"/>
          <w:szCs w:val="26"/>
          <w:lang w:val="es-ES"/>
        </w:rPr>
        <w:t xml:space="preserve">Y si bien </w:t>
      </w:r>
      <w:r w:rsidR="001112C9" w:rsidRPr="00737F0C">
        <w:rPr>
          <w:rFonts w:ascii="Arial Narrow" w:hAnsi="Arial Narrow" w:cs="Arial"/>
          <w:spacing w:val="-6"/>
          <w:sz w:val="26"/>
          <w:szCs w:val="26"/>
          <w:lang w:val="es-ES"/>
        </w:rPr>
        <w:t xml:space="preserve">adujo </w:t>
      </w:r>
      <w:r w:rsidR="004B1269" w:rsidRPr="00737F0C">
        <w:rPr>
          <w:rFonts w:ascii="Arial Narrow" w:hAnsi="Arial Narrow" w:cs="Arial"/>
          <w:spacing w:val="-6"/>
          <w:sz w:val="26"/>
          <w:szCs w:val="26"/>
          <w:lang w:val="es-ES"/>
        </w:rPr>
        <w:t>que el causante se trasladó por motivos de salud y porque no tenía amigos</w:t>
      </w:r>
      <w:r w:rsidR="001F7CFA" w:rsidRPr="00737F0C">
        <w:rPr>
          <w:rFonts w:ascii="Arial Narrow" w:hAnsi="Arial Narrow" w:cs="Arial"/>
          <w:spacing w:val="-6"/>
          <w:sz w:val="26"/>
          <w:szCs w:val="26"/>
          <w:lang w:val="es-ES"/>
        </w:rPr>
        <w:t xml:space="preserve"> en dicha vereda</w:t>
      </w:r>
      <w:r w:rsidR="004B1269" w:rsidRPr="00737F0C">
        <w:rPr>
          <w:rFonts w:ascii="Arial Narrow" w:hAnsi="Arial Narrow" w:cs="Arial"/>
          <w:spacing w:val="-6"/>
          <w:sz w:val="26"/>
          <w:szCs w:val="26"/>
          <w:lang w:val="es-ES"/>
        </w:rPr>
        <w:t xml:space="preserve">, lo cierto es que </w:t>
      </w:r>
      <w:r w:rsidR="001F7CFA" w:rsidRPr="00737F0C">
        <w:rPr>
          <w:rFonts w:ascii="Arial Narrow" w:hAnsi="Arial Narrow" w:cs="Arial"/>
          <w:spacing w:val="-6"/>
          <w:sz w:val="26"/>
          <w:szCs w:val="26"/>
          <w:lang w:val="es-ES"/>
        </w:rPr>
        <w:t xml:space="preserve">aceptó que dejaron de ser pareja  y </w:t>
      </w:r>
      <w:r w:rsidR="004B1269" w:rsidRPr="00737F0C">
        <w:rPr>
          <w:rFonts w:ascii="Arial Narrow" w:hAnsi="Arial Narrow" w:cs="Arial"/>
          <w:spacing w:val="-6"/>
          <w:sz w:val="26"/>
          <w:szCs w:val="26"/>
          <w:lang w:val="es-ES"/>
        </w:rPr>
        <w:t xml:space="preserve">que lo visitaba </w:t>
      </w:r>
      <w:r w:rsidR="001112C9" w:rsidRPr="00737F0C">
        <w:rPr>
          <w:rFonts w:ascii="Arial Narrow" w:hAnsi="Arial Narrow" w:cs="Arial"/>
          <w:spacing w:val="-6"/>
          <w:sz w:val="26"/>
          <w:szCs w:val="26"/>
          <w:lang w:val="es-ES"/>
        </w:rPr>
        <w:t>muy poco</w:t>
      </w:r>
      <w:r w:rsidR="004B1269" w:rsidRPr="00737F0C">
        <w:rPr>
          <w:rFonts w:ascii="Arial Narrow" w:hAnsi="Arial Narrow" w:cs="Arial"/>
          <w:spacing w:val="-6"/>
          <w:sz w:val="26"/>
          <w:szCs w:val="26"/>
          <w:lang w:val="es-ES"/>
        </w:rPr>
        <w:t xml:space="preserve"> porque </w:t>
      </w:r>
      <w:r w:rsidR="001112C9" w:rsidRPr="00737F0C">
        <w:rPr>
          <w:rFonts w:ascii="Arial Narrow" w:hAnsi="Arial Narrow" w:cs="Arial"/>
          <w:spacing w:val="-6"/>
          <w:sz w:val="26"/>
          <w:szCs w:val="26"/>
          <w:lang w:val="es-ES"/>
        </w:rPr>
        <w:t xml:space="preserve">ella </w:t>
      </w:r>
      <w:r w:rsidR="004B1269" w:rsidRPr="00737F0C">
        <w:rPr>
          <w:rFonts w:ascii="Arial Narrow" w:hAnsi="Arial Narrow" w:cs="Arial"/>
          <w:spacing w:val="-6"/>
          <w:sz w:val="26"/>
          <w:szCs w:val="26"/>
          <w:lang w:val="es-ES"/>
        </w:rPr>
        <w:t>debía estar al pendiente</w:t>
      </w:r>
      <w:r w:rsidR="001F7CFA" w:rsidRPr="00737F0C">
        <w:rPr>
          <w:rFonts w:ascii="Arial Narrow" w:hAnsi="Arial Narrow" w:cs="Arial"/>
          <w:spacing w:val="-6"/>
          <w:sz w:val="26"/>
          <w:szCs w:val="26"/>
          <w:lang w:val="es-ES"/>
        </w:rPr>
        <w:t xml:space="preserve"> de la finca. </w:t>
      </w:r>
    </w:p>
    <w:p w:rsidR="001112C9" w:rsidRPr="00737F0C" w:rsidRDefault="001112C9" w:rsidP="00210BBF">
      <w:pPr>
        <w:pStyle w:val="Sinespaciado"/>
        <w:spacing w:line="300" w:lineRule="auto"/>
        <w:rPr>
          <w:rFonts w:ascii="Arial Narrow" w:hAnsi="Arial Narrow"/>
          <w:sz w:val="26"/>
          <w:szCs w:val="26"/>
        </w:rPr>
      </w:pPr>
    </w:p>
    <w:p w:rsidR="001112C9" w:rsidRPr="00737F0C" w:rsidRDefault="001112C9" w:rsidP="00210BBF">
      <w:pPr>
        <w:pStyle w:val="Style1"/>
        <w:spacing w:line="300" w:lineRule="auto"/>
        <w:ind w:firstLine="708"/>
        <w:rPr>
          <w:rStyle w:val="FontStyle13"/>
          <w:rFonts w:ascii="Arial Narrow" w:hAnsi="Arial Narrow"/>
          <w:spacing w:val="-6"/>
          <w:sz w:val="26"/>
          <w:szCs w:val="26"/>
          <w:lang w:eastAsia="es-ES_tradnl"/>
        </w:rPr>
      </w:pPr>
      <w:r w:rsidRPr="00737F0C">
        <w:rPr>
          <w:rStyle w:val="FontStyle13"/>
          <w:rFonts w:ascii="Arial Narrow" w:hAnsi="Arial Narrow"/>
          <w:spacing w:val="-6"/>
          <w:sz w:val="26"/>
          <w:szCs w:val="26"/>
          <w:lang w:val="es-ES_tradnl" w:eastAsia="es-ES_tradnl"/>
        </w:rPr>
        <w:t>De lo anterior, se colige claramente de las respuestas ofrecidas por la actora en su declaración, que ella no convivía con el señor Efraín Ramírez Jiménez para la fecha de su fallecimiento, que se recuerda aconteció el 6 de agosto de 2016, pues así lo aceptó, por lo que en los términos del artículo 191 del CGP, sus manifestaciones constituyen confesión respecto de la no convivencia en los cinco últimos años anteriores al fallecimiento.</w:t>
      </w:r>
    </w:p>
    <w:p w:rsidR="001112C9" w:rsidRPr="00737F0C" w:rsidRDefault="001112C9" w:rsidP="00210BBF">
      <w:pPr>
        <w:pStyle w:val="Sinespaciado"/>
        <w:spacing w:line="300" w:lineRule="auto"/>
        <w:rPr>
          <w:rFonts w:ascii="Arial Narrow" w:hAnsi="Arial Narrow"/>
          <w:sz w:val="26"/>
          <w:szCs w:val="26"/>
        </w:rPr>
      </w:pPr>
    </w:p>
    <w:p w:rsidR="004B1269" w:rsidRPr="00737F0C" w:rsidRDefault="00444D95" w:rsidP="00210BBF">
      <w:pPr>
        <w:spacing w:line="300" w:lineRule="auto"/>
        <w:ind w:firstLine="851"/>
        <w:jc w:val="both"/>
        <w:rPr>
          <w:rFonts w:ascii="Arial Narrow" w:hAnsi="Arial Narrow"/>
          <w:spacing w:val="-6"/>
          <w:sz w:val="26"/>
          <w:szCs w:val="26"/>
        </w:rPr>
      </w:pPr>
      <w:r w:rsidRPr="00737F0C">
        <w:rPr>
          <w:rFonts w:ascii="Arial Narrow" w:hAnsi="Arial Narrow" w:cs="Arial"/>
          <w:spacing w:val="-6"/>
          <w:sz w:val="26"/>
          <w:szCs w:val="26"/>
          <w:lang w:val="es-CO"/>
        </w:rPr>
        <w:t xml:space="preserve">Aunado a ello, las manifestaciones del deponente </w:t>
      </w:r>
      <w:r w:rsidRPr="00737F0C">
        <w:rPr>
          <w:rFonts w:ascii="Arial Narrow" w:hAnsi="Arial Narrow" w:cs="Arial"/>
          <w:spacing w:val="-6"/>
          <w:sz w:val="26"/>
          <w:szCs w:val="26"/>
          <w:lang w:val="es-ES"/>
        </w:rPr>
        <w:t>Jorge Andrés Ramírez Ortiz, hijo de la pareja, corroboran los dichos de la actora, en torno al rompimiento de la relación de pareja de sus padres, pues declaró que</w:t>
      </w:r>
      <w:r w:rsidR="001F7CFA" w:rsidRPr="00737F0C">
        <w:rPr>
          <w:rFonts w:ascii="Arial Narrow" w:hAnsi="Arial Narrow" w:cs="Arial"/>
          <w:spacing w:val="-6"/>
          <w:sz w:val="26"/>
          <w:szCs w:val="26"/>
          <w:lang w:val="es-ES"/>
        </w:rPr>
        <w:t xml:space="preserve"> sus padres tenían una buena convivencia como dos buenos amigos, empero que, para cuando él </w:t>
      </w:r>
      <w:r w:rsidRPr="00737F0C">
        <w:rPr>
          <w:rFonts w:ascii="Arial Narrow" w:hAnsi="Arial Narrow" w:cs="Arial"/>
          <w:spacing w:val="-6"/>
          <w:sz w:val="26"/>
          <w:szCs w:val="26"/>
          <w:lang w:val="es-ES"/>
        </w:rPr>
        <w:t xml:space="preserve">–el testigo- </w:t>
      </w:r>
      <w:r w:rsidR="001F7CFA" w:rsidRPr="00737F0C">
        <w:rPr>
          <w:rFonts w:ascii="Arial Narrow" w:hAnsi="Arial Narrow" w:cs="Arial"/>
          <w:spacing w:val="-6"/>
          <w:sz w:val="26"/>
          <w:szCs w:val="26"/>
          <w:lang w:val="es-ES"/>
        </w:rPr>
        <w:t xml:space="preserve">tenía entre 12-14 años, se separaron, porque su padre se mudó a Pereira, y ellos se quedaron viviendo </w:t>
      </w:r>
      <w:r w:rsidR="001F7CFA" w:rsidRPr="00737F0C">
        <w:rPr>
          <w:rFonts w:ascii="Arial Narrow" w:hAnsi="Arial Narrow"/>
          <w:spacing w:val="-6"/>
          <w:sz w:val="26"/>
          <w:szCs w:val="26"/>
        </w:rPr>
        <w:t>en la vereda Santana Baja finca El Paraíso propiedad de su abuela paterna, y que aunque su padre los visitaba con regularidad, ya no tenía relación alguna con su madre.</w:t>
      </w:r>
    </w:p>
    <w:p w:rsidR="00444D95" w:rsidRPr="00737F0C" w:rsidRDefault="00444D95" w:rsidP="00210BBF">
      <w:pPr>
        <w:pStyle w:val="Sinespaciado"/>
        <w:spacing w:line="300" w:lineRule="auto"/>
        <w:rPr>
          <w:rFonts w:ascii="Arial Narrow" w:hAnsi="Arial Narrow"/>
          <w:sz w:val="26"/>
          <w:szCs w:val="26"/>
        </w:rPr>
      </w:pPr>
    </w:p>
    <w:p w:rsidR="00444D95" w:rsidRPr="00737F0C" w:rsidRDefault="00444D95" w:rsidP="00210BBF">
      <w:pPr>
        <w:pStyle w:val="Style1"/>
        <w:spacing w:line="300" w:lineRule="auto"/>
        <w:ind w:firstLine="708"/>
        <w:rPr>
          <w:rStyle w:val="FontStyle13"/>
          <w:rFonts w:ascii="Arial Narrow" w:hAnsi="Arial Narrow"/>
          <w:spacing w:val="-6"/>
          <w:sz w:val="26"/>
          <w:szCs w:val="26"/>
          <w:lang w:val="es-ES_tradnl" w:eastAsia="es-ES_tradnl"/>
        </w:rPr>
      </w:pPr>
      <w:r w:rsidRPr="00737F0C">
        <w:rPr>
          <w:rStyle w:val="FontStyle13"/>
          <w:rFonts w:ascii="Arial Narrow" w:hAnsi="Arial Narrow"/>
          <w:spacing w:val="-6"/>
          <w:sz w:val="26"/>
          <w:szCs w:val="26"/>
          <w:lang w:eastAsia="es-ES_tradnl"/>
        </w:rPr>
        <w:t xml:space="preserve">Así las cosas, se tiene que el </w:t>
      </w:r>
      <w:r w:rsidR="000B63A7" w:rsidRPr="00737F0C">
        <w:rPr>
          <w:rStyle w:val="FontStyle13"/>
          <w:rFonts w:ascii="Arial Narrow" w:hAnsi="Arial Narrow"/>
          <w:spacing w:val="-6"/>
          <w:sz w:val="26"/>
          <w:szCs w:val="26"/>
          <w:lang w:eastAsia="es-ES_tradnl"/>
        </w:rPr>
        <w:t>sentenciador</w:t>
      </w:r>
      <w:r w:rsidRPr="00737F0C">
        <w:rPr>
          <w:rStyle w:val="FontStyle13"/>
          <w:rFonts w:ascii="Arial Narrow" w:hAnsi="Arial Narrow"/>
          <w:spacing w:val="-6"/>
          <w:sz w:val="26"/>
          <w:szCs w:val="26"/>
          <w:lang w:eastAsia="es-ES_tradnl"/>
        </w:rPr>
        <w:t xml:space="preserve"> de primer grado </w:t>
      </w:r>
      <w:r w:rsidR="000B63A7" w:rsidRPr="00737F0C">
        <w:rPr>
          <w:rStyle w:val="FontStyle13"/>
          <w:rFonts w:ascii="Arial Narrow" w:hAnsi="Arial Narrow"/>
          <w:spacing w:val="-6"/>
          <w:sz w:val="26"/>
          <w:szCs w:val="26"/>
          <w:lang w:eastAsia="es-ES_tradnl"/>
        </w:rPr>
        <w:t>no se equivocó a</w:t>
      </w:r>
      <w:r w:rsidRPr="00737F0C">
        <w:rPr>
          <w:rStyle w:val="FontStyle13"/>
          <w:rFonts w:ascii="Arial Narrow" w:hAnsi="Arial Narrow"/>
          <w:spacing w:val="-6"/>
          <w:sz w:val="26"/>
          <w:szCs w:val="26"/>
          <w:lang w:eastAsia="es-ES_tradnl"/>
        </w:rPr>
        <w:t xml:space="preserve">l concluir que la señora Alba Lucía </w:t>
      </w:r>
      <w:proofErr w:type="spellStart"/>
      <w:r w:rsidRPr="00737F0C">
        <w:rPr>
          <w:rStyle w:val="FontStyle13"/>
          <w:rFonts w:ascii="Arial Narrow" w:hAnsi="Arial Narrow"/>
          <w:spacing w:val="-6"/>
          <w:sz w:val="26"/>
          <w:szCs w:val="26"/>
          <w:lang w:eastAsia="es-ES_tradnl"/>
        </w:rPr>
        <w:t>Ortíz</w:t>
      </w:r>
      <w:proofErr w:type="spellEnd"/>
      <w:r w:rsidRPr="00737F0C">
        <w:rPr>
          <w:rStyle w:val="FontStyle13"/>
          <w:rFonts w:ascii="Arial Narrow" w:hAnsi="Arial Narrow"/>
          <w:spacing w:val="-6"/>
          <w:sz w:val="26"/>
          <w:szCs w:val="26"/>
          <w:lang w:eastAsia="es-ES_tradnl"/>
        </w:rPr>
        <w:t xml:space="preserve"> Morales no demostró </w:t>
      </w:r>
      <w:r w:rsidR="000B63A7" w:rsidRPr="00737F0C">
        <w:rPr>
          <w:rStyle w:val="FontStyle13"/>
          <w:rFonts w:ascii="Arial Narrow" w:hAnsi="Arial Narrow"/>
          <w:spacing w:val="-6"/>
          <w:sz w:val="26"/>
          <w:szCs w:val="26"/>
          <w:lang w:eastAsia="es-ES_tradnl"/>
        </w:rPr>
        <w:t xml:space="preserve">la convivencia </w:t>
      </w:r>
      <w:r w:rsidRPr="00737F0C">
        <w:rPr>
          <w:rStyle w:val="FontStyle13"/>
          <w:rFonts w:ascii="Arial Narrow" w:hAnsi="Arial Narrow"/>
          <w:spacing w:val="-6"/>
          <w:sz w:val="26"/>
          <w:szCs w:val="26"/>
          <w:lang w:eastAsia="es-ES_tradnl"/>
        </w:rPr>
        <w:t>en los cinco años inmediatamente anteriores al fallecimiento de</w:t>
      </w:r>
      <w:r w:rsidR="000B63A7" w:rsidRPr="00737F0C">
        <w:rPr>
          <w:rStyle w:val="FontStyle13"/>
          <w:rFonts w:ascii="Arial Narrow" w:hAnsi="Arial Narrow"/>
          <w:spacing w:val="-6"/>
          <w:sz w:val="26"/>
          <w:szCs w:val="26"/>
          <w:lang w:val="es-ES_tradnl" w:eastAsia="es-ES_tradnl"/>
        </w:rPr>
        <w:t xml:space="preserve">l señor Efraín Jiménez Ramírez, en calidad de compañera permanente. </w:t>
      </w:r>
      <w:r w:rsidR="000B63A7" w:rsidRPr="00737F0C">
        <w:rPr>
          <w:rStyle w:val="FontStyle13"/>
          <w:rFonts w:ascii="Arial Narrow" w:hAnsi="Arial Narrow"/>
          <w:spacing w:val="-6"/>
          <w:sz w:val="26"/>
          <w:szCs w:val="26"/>
          <w:lang w:val="es-ES_tradnl" w:eastAsia="es-ES_tradnl"/>
        </w:rPr>
        <w:lastRenderedPageBreak/>
        <w:t xml:space="preserve">Por ende, no puede ser tenida como beneficiaria de la sustitución pensional que reclama. </w:t>
      </w:r>
    </w:p>
    <w:p w:rsidR="000B63A7" w:rsidRPr="00737F0C" w:rsidRDefault="000B63A7" w:rsidP="00210BBF">
      <w:pPr>
        <w:pStyle w:val="Sinespaciado"/>
        <w:spacing w:line="300" w:lineRule="auto"/>
        <w:rPr>
          <w:rStyle w:val="FontStyle13"/>
          <w:rFonts w:ascii="Arial Narrow" w:hAnsi="Arial Narrow"/>
          <w:spacing w:val="-6"/>
          <w:sz w:val="26"/>
          <w:szCs w:val="26"/>
          <w:lang w:eastAsia="es-ES_tradnl"/>
        </w:rPr>
      </w:pPr>
    </w:p>
    <w:p w:rsidR="000B63A7" w:rsidRPr="00737F0C" w:rsidRDefault="000B63A7" w:rsidP="00210BBF">
      <w:pPr>
        <w:pStyle w:val="Style1"/>
        <w:spacing w:line="300" w:lineRule="auto"/>
        <w:ind w:firstLine="708"/>
        <w:rPr>
          <w:rStyle w:val="FontStyle13"/>
          <w:rFonts w:ascii="Arial Narrow" w:hAnsi="Arial Narrow"/>
          <w:spacing w:val="-6"/>
          <w:sz w:val="26"/>
          <w:szCs w:val="26"/>
          <w:lang w:val="es-ES_tradnl" w:eastAsia="es-ES_tradnl"/>
        </w:rPr>
      </w:pPr>
      <w:r w:rsidRPr="00737F0C">
        <w:rPr>
          <w:rStyle w:val="FontStyle13"/>
          <w:rFonts w:ascii="Arial Narrow" w:hAnsi="Arial Narrow"/>
          <w:spacing w:val="-6"/>
          <w:sz w:val="26"/>
          <w:szCs w:val="26"/>
          <w:lang w:val="es-ES_tradnl" w:eastAsia="es-ES_tradnl"/>
        </w:rPr>
        <w:t xml:space="preserve">No sale avante el recurso de apelación interpuesto. </w:t>
      </w:r>
    </w:p>
    <w:p w:rsidR="000B63A7" w:rsidRPr="00737F0C" w:rsidRDefault="000B63A7" w:rsidP="00210BBF">
      <w:pPr>
        <w:pStyle w:val="Sinespaciado"/>
        <w:spacing w:line="300" w:lineRule="auto"/>
        <w:rPr>
          <w:rStyle w:val="FontStyle13"/>
          <w:rFonts w:ascii="Arial Narrow" w:hAnsi="Arial Narrow"/>
          <w:spacing w:val="-6"/>
          <w:sz w:val="26"/>
          <w:szCs w:val="26"/>
          <w:lang w:eastAsia="es-ES_tradnl"/>
        </w:rPr>
      </w:pPr>
    </w:p>
    <w:p w:rsidR="000B63A7" w:rsidRPr="00737F0C" w:rsidRDefault="001C7E54" w:rsidP="00210BBF">
      <w:pPr>
        <w:pStyle w:val="Style1"/>
        <w:spacing w:line="300" w:lineRule="auto"/>
        <w:ind w:firstLine="708"/>
        <w:rPr>
          <w:rStyle w:val="FontStyle13"/>
          <w:rFonts w:ascii="Arial Narrow" w:hAnsi="Arial Narrow"/>
          <w:spacing w:val="-6"/>
          <w:sz w:val="26"/>
          <w:szCs w:val="26"/>
          <w:lang w:val="es-ES_tradnl" w:eastAsia="es-ES_tradnl"/>
        </w:rPr>
      </w:pPr>
      <w:r w:rsidRPr="00737F0C">
        <w:rPr>
          <w:rStyle w:val="FontStyle13"/>
          <w:rFonts w:ascii="Arial Narrow" w:hAnsi="Arial Narrow"/>
          <w:spacing w:val="-6"/>
          <w:sz w:val="26"/>
          <w:szCs w:val="26"/>
          <w:lang w:val="es-ES_tradnl" w:eastAsia="es-ES_tradnl"/>
        </w:rPr>
        <w:t>Por consiguiente, se</w:t>
      </w:r>
      <w:r w:rsidR="000B63A7" w:rsidRPr="00737F0C">
        <w:rPr>
          <w:rStyle w:val="FontStyle13"/>
          <w:rFonts w:ascii="Arial Narrow" w:hAnsi="Arial Narrow"/>
          <w:spacing w:val="-6"/>
          <w:sz w:val="26"/>
          <w:szCs w:val="26"/>
          <w:lang w:val="es-ES_tradnl" w:eastAsia="es-ES_tradnl"/>
        </w:rPr>
        <w:t xml:space="preserve"> confirmará íntegramente la sentencia objeto de apelación. </w:t>
      </w:r>
    </w:p>
    <w:p w:rsidR="000B63A7" w:rsidRPr="00737F0C" w:rsidRDefault="000B63A7" w:rsidP="00210BBF">
      <w:pPr>
        <w:pStyle w:val="Sinespaciado"/>
        <w:spacing w:line="300" w:lineRule="auto"/>
        <w:rPr>
          <w:rStyle w:val="FontStyle13"/>
          <w:rFonts w:ascii="Arial Narrow" w:hAnsi="Arial Narrow"/>
          <w:spacing w:val="-6"/>
          <w:sz w:val="26"/>
          <w:szCs w:val="26"/>
          <w:lang w:eastAsia="es-ES_tradnl"/>
        </w:rPr>
      </w:pPr>
    </w:p>
    <w:p w:rsidR="000B63A7" w:rsidRPr="00737F0C" w:rsidRDefault="000B63A7" w:rsidP="00210BBF">
      <w:pPr>
        <w:pStyle w:val="Style1"/>
        <w:spacing w:line="300" w:lineRule="auto"/>
        <w:ind w:firstLine="708"/>
        <w:rPr>
          <w:rStyle w:val="FontStyle13"/>
          <w:rFonts w:ascii="Arial Narrow" w:hAnsi="Arial Narrow"/>
          <w:spacing w:val="-6"/>
          <w:sz w:val="26"/>
          <w:szCs w:val="26"/>
          <w:lang w:eastAsia="es-ES_tradnl"/>
        </w:rPr>
      </w:pPr>
      <w:r w:rsidRPr="00737F0C">
        <w:rPr>
          <w:rStyle w:val="FontStyle13"/>
          <w:rFonts w:ascii="Arial Narrow" w:hAnsi="Arial Narrow"/>
          <w:spacing w:val="-6"/>
          <w:sz w:val="26"/>
          <w:szCs w:val="26"/>
          <w:lang w:val="es-ES_tradnl" w:eastAsia="es-ES_tradnl"/>
        </w:rPr>
        <w:t xml:space="preserve">Costas en esta instancia a cargo de la actora y en favor de Colpensiones. </w:t>
      </w:r>
    </w:p>
    <w:p w:rsidR="004B1269" w:rsidRPr="00737F0C" w:rsidRDefault="004B1269" w:rsidP="00210BBF">
      <w:pPr>
        <w:pStyle w:val="Sinespaciado"/>
        <w:spacing w:line="300" w:lineRule="auto"/>
        <w:rPr>
          <w:rFonts w:ascii="Arial Narrow" w:hAnsi="Arial Narrow"/>
          <w:spacing w:val="-6"/>
          <w:sz w:val="26"/>
          <w:szCs w:val="26"/>
          <w:lang w:val="es-ES"/>
        </w:rPr>
      </w:pPr>
    </w:p>
    <w:p w:rsidR="001C7E54" w:rsidRPr="00737F0C" w:rsidRDefault="001C7E54" w:rsidP="00210BBF">
      <w:pPr>
        <w:pStyle w:val="Prrafodelista1"/>
        <w:spacing w:after="0" w:line="300" w:lineRule="auto"/>
        <w:ind w:left="0" w:firstLine="709"/>
        <w:jc w:val="both"/>
        <w:rPr>
          <w:rFonts w:ascii="Arial Narrow" w:hAnsi="Arial Narrow"/>
          <w:spacing w:val="-6"/>
          <w:sz w:val="26"/>
          <w:szCs w:val="26"/>
        </w:rPr>
      </w:pPr>
      <w:r w:rsidRPr="00737F0C">
        <w:rPr>
          <w:rFonts w:ascii="Arial Narrow" w:hAnsi="Arial Narrow"/>
          <w:spacing w:val="-6"/>
          <w:sz w:val="26"/>
          <w:szCs w:val="26"/>
        </w:rPr>
        <w:t xml:space="preserve">En mérito de lo expuesto, </w:t>
      </w:r>
      <w:r w:rsidRPr="00737F0C">
        <w:rPr>
          <w:rFonts w:ascii="Arial Narrow" w:hAnsi="Arial Narrow"/>
          <w:i/>
          <w:spacing w:val="-6"/>
          <w:sz w:val="26"/>
          <w:szCs w:val="26"/>
        </w:rPr>
        <w:t>el H. Tribunal Superior del Distrito Judicial de Pereira - Risaralda, Sala Cuarta de Decisión Laboral,</w:t>
      </w:r>
      <w:r w:rsidRPr="00737F0C">
        <w:rPr>
          <w:rFonts w:ascii="Arial Narrow" w:hAnsi="Arial Narrow"/>
          <w:spacing w:val="-6"/>
          <w:sz w:val="26"/>
          <w:szCs w:val="26"/>
        </w:rPr>
        <w:t xml:space="preserve"> administrando justicia en nombre de la República y por autoridad de la ley,</w:t>
      </w:r>
    </w:p>
    <w:p w:rsidR="001C7E54" w:rsidRPr="00737F0C" w:rsidRDefault="001C7E54" w:rsidP="00210BBF">
      <w:pPr>
        <w:pStyle w:val="Sinespaciado"/>
        <w:spacing w:line="300" w:lineRule="auto"/>
        <w:rPr>
          <w:rFonts w:ascii="Arial Narrow" w:hAnsi="Arial Narrow"/>
          <w:spacing w:val="-6"/>
          <w:sz w:val="26"/>
          <w:szCs w:val="26"/>
        </w:rPr>
      </w:pPr>
    </w:p>
    <w:p w:rsidR="001C7E54" w:rsidRPr="00737F0C" w:rsidRDefault="001C7E54" w:rsidP="00210BBF">
      <w:pPr>
        <w:spacing w:line="300" w:lineRule="auto"/>
        <w:jc w:val="center"/>
        <w:rPr>
          <w:rFonts w:ascii="Arial Narrow" w:hAnsi="Arial Narrow" w:cs="Arial"/>
          <w:b/>
          <w:spacing w:val="-6"/>
          <w:sz w:val="26"/>
          <w:szCs w:val="26"/>
        </w:rPr>
      </w:pPr>
      <w:r w:rsidRPr="00737F0C">
        <w:rPr>
          <w:rFonts w:ascii="Arial Narrow" w:hAnsi="Arial Narrow" w:cs="Arial"/>
          <w:b/>
          <w:spacing w:val="-6"/>
          <w:sz w:val="26"/>
          <w:szCs w:val="26"/>
        </w:rPr>
        <w:t>FALLA</w:t>
      </w:r>
    </w:p>
    <w:p w:rsidR="001C7E54" w:rsidRPr="00737F0C" w:rsidRDefault="001C7E54" w:rsidP="00210BBF">
      <w:pPr>
        <w:pStyle w:val="Sinespaciado"/>
        <w:spacing w:line="300" w:lineRule="auto"/>
        <w:rPr>
          <w:rFonts w:ascii="Arial Narrow" w:hAnsi="Arial Narrow"/>
          <w:spacing w:val="-6"/>
          <w:sz w:val="26"/>
          <w:szCs w:val="26"/>
        </w:rPr>
      </w:pPr>
    </w:p>
    <w:p w:rsidR="001C7E54" w:rsidRPr="00737F0C" w:rsidRDefault="001C7E54" w:rsidP="00210BBF">
      <w:pPr>
        <w:pStyle w:val="Prrafodelista"/>
        <w:numPr>
          <w:ilvl w:val="0"/>
          <w:numId w:val="2"/>
        </w:numPr>
        <w:autoSpaceDE w:val="0"/>
        <w:autoSpaceDN w:val="0"/>
        <w:adjustRightInd w:val="0"/>
        <w:spacing w:line="300" w:lineRule="auto"/>
        <w:ind w:left="0" w:firstLine="360"/>
        <w:jc w:val="both"/>
        <w:rPr>
          <w:rFonts w:ascii="Arial Narrow" w:hAnsi="Arial Narrow"/>
          <w:spacing w:val="-6"/>
          <w:sz w:val="26"/>
          <w:szCs w:val="26"/>
        </w:rPr>
      </w:pPr>
      <w:r w:rsidRPr="00737F0C">
        <w:rPr>
          <w:rFonts w:ascii="Arial Narrow" w:hAnsi="Arial Narrow"/>
          <w:b/>
          <w:spacing w:val="-6"/>
          <w:sz w:val="26"/>
          <w:szCs w:val="26"/>
        </w:rPr>
        <w:t>Confirma</w:t>
      </w:r>
      <w:r w:rsidRPr="00737F0C">
        <w:rPr>
          <w:rFonts w:ascii="Arial Narrow" w:hAnsi="Arial Narrow"/>
          <w:i/>
          <w:spacing w:val="-6"/>
          <w:sz w:val="26"/>
          <w:szCs w:val="26"/>
        </w:rPr>
        <w:t xml:space="preserve"> </w:t>
      </w:r>
      <w:r w:rsidRPr="00737F0C">
        <w:rPr>
          <w:rFonts w:ascii="Arial Narrow" w:hAnsi="Arial Narrow"/>
          <w:spacing w:val="-6"/>
          <w:sz w:val="26"/>
          <w:szCs w:val="26"/>
        </w:rPr>
        <w:t>la sentencia proferida el 21 de enero de 2019 por el Juzgado Cuarto  Laboral del Circuito de Pereira, dentro del proceso ordinario laboral de la referencia.</w:t>
      </w:r>
    </w:p>
    <w:p w:rsidR="001C7E54" w:rsidRPr="00737F0C" w:rsidRDefault="001C7E54" w:rsidP="00210BBF">
      <w:pPr>
        <w:pStyle w:val="Sinespaciado"/>
        <w:spacing w:line="300" w:lineRule="auto"/>
        <w:rPr>
          <w:rStyle w:val="FontStyle13"/>
          <w:rFonts w:ascii="Arial Narrow" w:hAnsi="Arial Narrow" w:cs="Times New Roman"/>
          <w:spacing w:val="-6"/>
          <w:sz w:val="26"/>
          <w:szCs w:val="26"/>
        </w:rPr>
      </w:pPr>
    </w:p>
    <w:p w:rsidR="001C7E54" w:rsidRPr="00737F0C" w:rsidRDefault="001C7E54" w:rsidP="00210BBF">
      <w:pPr>
        <w:pStyle w:val="Prrafodelista"/>
        <w:numPr>
          <w:ilvl w:val="0"/>
          <w:numId w:val="2"/>
        </w:numPr>
        <w:autoSpaceDE w:val="0"/>
        <w:autoSpaceDN w:val="0"/>
        <w:adjustRightInd w:val="0"/>
        <w:spacing w:line="300" w:lineRule="auto"/>
        <w:ind w:left="0" w:firstLine="360"/>
        <w:jc w:val="both"/>
        <w:rPr>
          <w:rStyle w:val="FontStyle13"/>
          <w:rFonts w:ascii="Arial Narrow" w:hAnsi="Arial Narrow" w:cs="Times New Roman"/>
          <w:spacing w:val="-6"/>
          <w:sz w:val="26"/>
          <w:szCs w:val="26"/>
        </w:rPr>
      </w:pPr>
      <w:r w:rsidRPr="00737F0C">
        <w:rPr>
          <w:rStyle w:val="FontStyle13"/>
          <w:rFonts w:ascii="Arial Narrow" w:hAnsi="Arial Narrow"/>
          <w:spacing w:val="-6"/>
          <w:sz w:val="26"/>
          <w:szCs w:val="26"/>
          <w:lang w:eastAsia="es-ES_tradnl"/>
        </w:rPr>
        <w:t xml:space="preserve">Costas en esta instancia a cargo de la actora y en favor de Colpensiones. </w:t>
      </w:r>
    </w:p>
    <w:p w:rsidR="001C7E54" w:rsidRPr="00737F0C" w:rsidRDefault="001C7E54" w:rsidP="00210BBF">
      <w:pPr>
        <w:pStyle w:val="Sinespaciado"/>
        <w:spacing w:line="300" w:lineRule="auto"/>
        <w:rPr>
          <w:rFonts w:ascii="Arial Narrow" w:hAnsi="Arial Narrow"/>
          <w:spacing w:val="-6"/>
          <w:sz w:val="26"/>
          <w:szCs w:val="26"/>
          <w:lang w:val="es-CO"/>
        </w:rPr>
      </w:pPr>
    </w:p>
    <w:p w:rsidR="001C7E54" w:rsidRPr="00737F0C" w:rsidRDefault="001C7E54" w:rsidP="00210BBF">
      <w:pPr>
        <w:spacing w:line="300" w:lineRule="auto"/>
        <w:ind w:firstLine="708"/>
        <w:jc w:val="both"/>
        <w:rPr>
          <w:rFonts w:ascii="Arial Narrow" w:hAnsi="Arial Narrow" w:cs="Microsoft Sans Serif"/>
          <w:b/>
          <w:bCs/>
          <w:i/>
          <w:iCs/>
          <w:spacing w:val="-6"/>
          <w:sz w:val="26"/>
          <w:szCs w:val="26"/>
        </w:rPr>
      </w:pPr>
      <w:r w:rsidRPr="00737F0C">
        <w:rPr>
          <w:rFonts w:ascii="Arial Narrow" w:hAnsi="Arial Narrow" w:cs="Microsoft Sans Serif"/>
          <w:b/>
          <w:bCs/>
          <w:i/>
          <w:iCs/>
          <w:spacing w:val="-6"/>
          <w:sz w:val="26"/>
          <w:szCs w:val="26"/>
        </w:rPr>
        <w:t>NOTIFÍQUESE, CÚMPLASE Y DEVUÉLVASE.</w:t>
      </w:r>
    </w:p>
    <w:p w:rsidR="001C7E54" w:rsidRPr="00737F0C" w:rsidRDefault="001C7E54" w:rsidP="00210BBF">
      <w:pPr>
        <w:pStyle w:val="Sinespaciado"/>
        <w:spacing w:line="300" w:lineRule="auto"/>
        <w:rPr>
          <w:rFonts w:ascii="Arial Narrow" w:hAnsi="Arial Narrow"/>
          <w:spacing w:val="-6"/>
          <w:sz w:val="26"/>
          <w:szCs w:val="26"/>
        </w:rPr>
      </w:pPr>
    </w:p>
    <w:p w:rsidR="001C7E54" w:rsidRPr="00737F0C" w:rsidRDefault="001C7E54" w:rsidP="00210BBF">
      <w:pPr>
        <w:spacing w:line="300" w:lineRule="auto"/>
        <w:ind w:firstLine="708"/>
        <w:jc w:val="both"/>
        <w:rPr>
          <w:rFonts w:ascii="Arial Narrow" w:hAnsi="Arial Narrow" w:cs="Microsoft Sans Serif"/>
          <w:bCs/>
          <w:iCs/>
          <w:spacing w:val="-6"/>
          <w:sz w:val="26"/>
          <w:szCs w:val="26"/>
          <w:lang w:val="es-ES"/>
        </w:rPr>
      </w:pPr>
      <w:r w:rsidRPr="00737F0C">
        <w:rPr>
          <w:rFonts w:ascii="Arial Narrow" w:hAnsi="Arial Narrow" w:cs="Microsoft Sans Serif"/>
          <w:bCs/>
          <w:iCs/>
          <w:spacing w:val="-6"/>
          <w:sz w:val="26"/>
          <w:szCs w:val="26"/>
          <w:lang w:val="es-ES"/>
        </w:rPr>
        <w:t>La anterior decisión queda notificada en estrados.</w:t>
      </w:r>
    </w:p>
    <w:p w:rsidR="00737F0C" w:rsidRPr="00737F0C" w:rsidRDefault="00737F0C" w:rsidP="00210BBF">
      <w:pPr>
        <w:spacing w:line="300" w:lineRule="auto"/>
        <w:jc w:val="center"/>
        <w:rPr>
          <w:rFonts w:ascii="Arial Narrow" w:hAnsi="Arial Narrow" w:cs="Arial"/>
          <w:bCs/>
          <w:iCs/>
          <w:sz w:val="26"/>
          <w:szCs w:val="26"/>
          <w:lang w:val="es-ES"/>
        </w:rPr>
      </w:pPr>
    </w:p>
    <w:p w:rsidR="00737F0C" w:rsidRPr="00737F0C" w:rsidRDefault="00737F0C" w:rsidP="00210BBF">
      <w:pPr>
        <w:spacing w:line="300" w:lineRule="auto"/>
        <w:jc w:val="center"/>
        <w:rPr>
          <w:rFonts w:ascii="Arial Narrow" w:hAnsi="Arial Narrow" w:cs="Arial"/>
          <w:bCs/>
          <w:i/>
          <w:iCs/>
          <w:sz w:val="26"/>
          <w:szCs w:val="26"/>
          <w:lang w:val="es-ES"/>
        </w:rPr>
      </w:pPr>
    </w:p>
    <w:p w:rsidR="00737F0C" w:rsidRPr="00737F0C" w:rsidRDefault="00737F0C" w:rsidP="00210BBF">
      <w:pPr>
        <w:spacing w:line="300" w:lineRule="auto"/>
        <w:jc w:val="center"/>
        <w:rPr>
          <w:rFonts w:ascii="Arial Narrow" w:hAnsi="Arial Narrow" w:cs="Arial"/>
          <w:bCs/>
          <w:i/>
          <w:iCs/>
          <w:sz w:val="26"/>
          <w:szCs w:val="26"/>
          <w:lang w:val="es-ES"/>
        </w:rPr>
      </w:pPr>
    </w:p>
    <w:p w:rsidR="00737F0C" w:rsidRPr="00737F0C" w:rsidRDefault="00737F0C" w:rsidP="00210BBF">
      <w:pPr>
        <w:spacing w:line="300" w:lineRule="auto"/>
        <w:jc w:val="center"/>
        <w:rPr>
          <w:rFonts w:ascii="Arial Narrow" w:hAnsi="Arial Narrow" w:cs="Arial"/>
          <w:b/>
          <w:bCs/>
          <w:i/>
          <w:iCs/>
          <w:sz w:val="26"/>
          <w:szCs w:val="26"/>
          <w:lang w:val="es-ES"/>
        </w:rPr>
      </w:pPr>
      <w:r w:rsidRPr="00737F0C">
        <w:rPr>
          <w:rFonts w:ascii="Arial Narrow" w:hAnsi="Arial Narrow" w:cs="Arial"/>
          <w:b/>
          <w:bCs/>
          <w:i/>
          <w:iCs/>
          <w:sz w:val="26"/>
          <w:szCs w:val="26"/>
          <w:lang w:val="es-ES"/>
        </w:rPr>
        <w:t>FRANCISCO JAVIER TAMAYO TABARES</w:t>
      </w:r>
    </w:p>
    <w:p w:rsidR="00737F0C" w:rsidRPr="00737F0C" w:rsidRDefault="00737F0C" w:rsidP="00210BBF">
      <w:pPr>
        <w:spacing w:line="300" w:lineRule="auto"/>
        <w:jc w:val="center"/>
        <w:rPr>
          <w:rFonts w:ascii="Arial Narrow" w:hAnsi="Arial Narrow" w:cs="Arial"/>
          <w:bCs/>
          <w:i/>
          <w:iCs/>
          <w:sz w:val="26"/>
          <w:szCs w:val="26"/>
          <w:lang w:val="es-ES"/>
        </w:rPr>
      </w:pPr>
      <w:r w:rsidRPr="00737F0C">
        <w:rPr>
          <w:rFonts w:ascii="Arial Narrow" w:hAnsi="Arial Narrow" w:cs="Arial"/>
          <w:bCs/>
          <w:i/>
          <w:iCs/>
          <w:sz w:val="26"/>
          <w:szCs w:val="26"/>
          <w:lang w:val="es-ES"/>
        </w:rPr>
        <w:t>Magistrado Ponente</w:t>
      </w:r>
    </w:p>
    <w:p w:rsidR="00737F0C" w:rsidRPr="00737F0C" w:rsidRDefault="00737F0C" w:rsidP="00210BBF">
      <w:pPr>
        <w:spacing w:line="300" w:lineRule="auto"/>
        <w:jc w:val="center"/>
        <w:rPr>
          <w:rFonts w:ascii="Arial Narrow" w:hAnsi="Arial Narrow" w:cs="Arial"/>
          <w:bCs/>
          <w:i/>
          <w:iCs/>
          <w:sz w:val="26"/>
          <w:szCs w:val="26"/>
          <w:lang w:val="es-ES"/>
        </w:rPr>
      </w:pPr>
    </w:p>
    <w:p w:rsidR="00737F0C" w:rsidRPr="00737F0C" w:rsidRDefault="00737F0C" w:rsidP="00210BBF">
      <w:pPr>
        <w:spacing w:line="300" w:lineRule="auto"/>
        <w:jc w:val="center"/>
        <w:rPr>
          <w:rFonts w:ascii="Arial Narrow" w:hAnsi="Arial Narrow" w:cs="Arial"/>
          <w:bCs/>
          <w:i/>
          <w:iCs/>
          <w:sz w:val="26"/>
          <w:szCs w:val="26"/>
          <w:lang w:val="es-ES"/>
        </w:rPr>
      </w:pPr>
    </w:p>
    <w:p w:rsidR="00737F0C" w:rsidRPr="00737F0C" w:rsidRDefault="00737F0C" w:rsidP="00210BBF">
      <w:pPr>
        <w:spacing w:line="300" w:lineRule="auto"/>
        <w:jc w:val="both"/>
        <w:rPr>
          <w:rFonts w:ascii="Arial Narrow" w:hAnsi="Arial Narrow" w:cs="Arial"/>
          <w:b/>
          <w:bCs/>
          <w:i/>
          <w:iCs/>
          <w:sz w:val="26"/>
          <w:szCs w:val="26"/>
          <w:lang w:val="es-ES"/>
        </w:rPr>
      </w:pPr>
      <w:r w:rsidRPr="00737F0C">
        <w:rPr>
          <w:rFonts w:ascii="Arial Narrow" w:hAnsi="Arial Narrow" w:cs="Arial"/>
          <w:b/>
          <w:bCs/>
          <w:i/>
          <w:iCs/>
          <w:sz w:val="26"/>
          <w:szCs w:val="26"/>
          <w:lang w:val="es-ES"/>
        </w:rPr>
        <w:t>ANA LUCÍA CAICEDO CALDERÓN</w:t>
      </w:r>
      <w:r w:rsidRPr="00737F0C">
        <w:rPr>
          <w:rFonts w:ascii="Arial Narrow" w:hAnsi="Arial Narrow" w:cs="Arial"/>
          <w:b/>
          <w:bCs/>
          <w:i/>
          <w:iCs/>
          <w:sz w:val="26"/>
          <w:szCs w:val="26"/>
          <w:lang w:val="es-ES"/>
        </w:rPr>
        <w:tab/>
      </w:r>
      <w:r w:rsidRPr="00737F0C">
        <w:rPr>
          <w:rFonts w:ascii="Arial Narrow" w:hAnsi="Arial Narrow" w:cs="Arial"/>
          <w:b/>
          <w:bCs/>
          <w:i/>
          <w:iCs/>
          <w:sz w:val="26"/>
          <w:szCs w:val="26"/>
          <w:lang w:val="es-ES"/>
        </w:rPr>
        <w:tab/>
      </w:r>
      <w:r w:rsidRPr="00737F0C">
        <w:rPr>
          <w:rFonts w:ascii="Arial Narrow" w:hAnsi="Arial Narrow" w:cs="Arial"/>
          <w:b/>
          <w:bCs/>
          <w:i/>
          <w:iCs/>
          <w:sz w:val="26"/>
          <w:szCs w:val="26"/>
          <w:lang w:val="es-ES"/>
        </w:rPr>
        <w:tab/>
        <w:t xml:space="preserve">         OLGA LUCIA HOYOS SEPÚLVEDA</w:t>
      </w:r>
    </w:p>
    <w:p w:rsidR="00B21BCF" w:rsidRPr="00737F0C" w:rsidRDefault="00737F0C" w:rsidP="00210BBF">
      <w:pPr>
        <w:spacing w:line="300" w:lineRule="auto"/>
        <w:ind w:firstLine="708"/>
        <w:jc w:val="both"/>
        <w:rPr>
          <w:rFonts w:ascii="Arial Narrow" w:hAnsi="Arial Narrow"/>
          <w:spacing w:val="-6"/>
          <w:sz w:val="26"/>
          <w:szCs w:val="26"/>
        </w:rPr>
      </w:pPr>
      <w:r>
        <w:rPr>
          <w:rFonts w:ascii="Arial Narrow" w:hAnsi="Arial Narrow" w:cs="Arial"/>
          <w:bCs/>
          <w:i/>
          <w:iCs/>
          <w:sz w:val="26"/>
          <w:szCs w:val="26"/>
          <w:lang w:val="es-ES"/>
        </w:rPr>
        <w:t xml:space="preserve">        </w:t>
      </w:r>
      <w:r w:rsidRPr="00737F0C">
        <w:rPr>
          <w:rFonts w:ascii="Arial Narrow" w:hAnsi="Arial Narrow" w:cs="Arial"/>
          <w:bCs/>
          <w:i/>
          <w:iCs/>
          <w:sz w:val="26"/>
          <w:szCs w:val="26"/>
          <w:lang w:val="es-ES"/>
        </w:rPr>
        <w:t>Magistrada</w:t>
      </w:r>
      <w:r w:rsidRPr="00737F0C">
        <w:rPr>
          <w:rFonts w:ascii="Arial Narrow" w:hAnsi="Arial Narrow" w:cs="Arial"/>
          <w:bCs/>
          <w:i/>
          <w:iCs/>
          <w:sz w:val="26"/>
          <w:szCs w:val="26"/>
          <w:lang w:val="es-ES"/>
        </w:rPr>
        <w:tab/>
      </w:r>
      <w:r w:rsidRPr="00737F0C">
        <w:rPr>
          <w:rFonts w:ascii="Arial Narrow" w:hAnsi="Arial Narrow" w:cs="Arial"/>
          <w:bCs/>
          <w:i/>
          <w:iCs/>
          <w:sz w:val="26"/>
          <w:szCs w:val="26"/>
          <w:lang w:val="es-ES"/>
        </w:rPr>
        <w:tab/>
      </w:r>
      <w:r w:rsidRPr="00737F0C">
        <w:rPr>
          <w:rFonts w:ascii="Arial Narrow" w:hAnsi="Arial Narrow" w:cs="Arial"/>
          <w:bCs/>
          <w:i/>
          <w:iCs/>
          <w:sz w:val="26"/>
          <w:szCs w:val="26"/>
          <w:lang w:val="es-ES"/>
        </w:rPr>
        <w:tab/>
      </w:r>
      <w:r w:rsidRPr="00737F0C">
        <w:rPr>
          <w:rFonts w:ascii="Arial Narrow" w:hAnsi="Arial Narrow" w:cs="Arial"/>
          <w:bCs/>
          <w:i/>
          <w:iCs/>
          <w:sz w:val="26"/>
          <w:szCs w:val="26"/>
          <w:lang w:val="es-ES"/>
        </w:rPr>
        <w:tab/>
      </w:r>
      <w:r w:rsidRPr="00737F0C">
        <w:rPr>
          <w:rFonts w:ascii="Arial Narrow" w:hAnsi="Arial Narrow" w:cs="Arial"/>
          <w:bCs/>
          <w:i/>
          <w:iCs/>
          <w:sz w:val="26"/>
          <w:szCs w:val="26"/>
          <w:lang w:val="es-ES"/>
        </w:rPr>
        <w:tab/>
      </w:r>
      <w:r w:rsidRPr="00737F0C">
        <w:rPr>
          <w:rFonts w:ascii="Arial Narrow" w:hAnsi="Arial Narrow" w:cs="Arial"/>
          <w:bCs/>
          <w:i/>
          <w:iCs/>
          <w:sz w:val="26"/>
          <w:szCs w:val="26"/>
          <w:lang w:val="es-ES"/>
        </w:rPr>
        <w:tab/>
      </w:r>
      <w:r>
        <w:rPr>
          <w:rFonts w:ascii="Arial Narrow" w:hAnsi="Arial Narrow" w:cs="Arial"/>
          <w:bCs/>
          <w:i/>
          <w:iCs/>
          <w:sz w:val="26"/>
          <w:szCs w:val="26"/>
          <w:lang w:val="es-ES"/>
        </w:rPr>
        <w:t xml:space="preserve">   </w:t>
      </w:r>
      <w:r w:rsidRPr="00737F0C">
        <w:rPr>
          <w:rFonts w:ascii="Arial Narrow" w:hAnsi="Arial Narrow" w:cs="Arial"/>
          <w:bCs/>
          <w:i/>
          <w:iCs/>
          <w:sz w:val="26"/>
          <w:szCs w:val="26"/>
          <w:lang w:val="es-ES"/>
        </w:rPr>
        <w:t xml:space="preserve">  Magistrada</w:t>
      </w:r>
    </w:p>
    <w:sectPr w:rsidR="00B21BCF" w:rsidRPr="00737F0C" w:rsidSect="00DD6A5D">
      <w:headerReference w:type="default" r:id="rId8"/>
      <w:footerReference w:type="default" r:id="rId9"/>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66" w:rsidRDefault="00AD4166" w:rsidP="001C7E54">
      <w:r>
        <w:separator/>
      </w:r>
    </w:p>
  </w:endnote>
  <w:endnote w:type="continuationSeparator" w:id="0">
    <w:p w:rsidR="00AD4166" w:rsidRDefault="00AD4166" w:rsidP="001C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149498"/>
      <w:docPartObj>
        <w:docPartGallery w:val="Page Numbers (Bottom of Page)"/>
        <w:docPartUnique/>
      </w:docPartObj>
    </w:sdtPr>
    <w:sdtEndPr>
      <w:rPr>
        <w:rFonts w:ascii="Arial" w:hAnsi="Arial" w:cs="Arial"/>
        <w:sz w:val="18"/>
      </w:rPr>
    </w:sdtEndPr>
    <w:sdtContent>
      <w:p w:rsidR="00381A78" w:rsidRPr="00DD6A5D" w:rsidRDefault="00381A78">
        <w:pPr>
          <w:pStyle w:val="Piedepgina"/>
          <w:jc w:val="right"/>
          <w:rPr>
            <w:rFonts w:ascii="Arial" w:hAnsi="Arial" w:cs="Arial"/>
            <w:sz w:val="18"/>
          </w:rPr>
        </w:pPr>
        <w:r w:rsidRPr="00DD6A5D">
          <w:rPr>
            <w:rFonts w:ascii="Arial" w:hAnsi="Arial" w:cs="Arial"/>
            <w:sz w:val="18"/>
          </w:rPr>
          <w:fldChar w:fldCharType="begin"/>
        </w:r>
        <w:r w:rsidRPr="00DD6A5D">
          <w:rPr>
            <w:rFonts w:ascii="Arial" w:hAnsi="Arial" w:cs="Arial"/>
            <w:sz w:val="18"/>
          </w:rPr>
          <w:instrText>PAGE   \* MERGEFORMAT</w:instrText>
        </w:r>
        <w:r w:rsidRPr="00DD6A5D">
          <w:rPr>
            <w:rFonts w:ascii="Arial" w:hAnsi="Arial" w:cs="Arial"/>
            <w:sz w:val="18"/>
          </w:rPr>
          <w:fldChar w:fldCharType="separate"/>
        </w:r>
        <w:r w:rsidR="004C4ED1" w:rsidRPr="004C4ED1">
          <w:rPr>
            <w:rFonts w:ascii="Arial" w:hAnsi="Arial" w:cs="Arial"/>
            <w:noProof/>
            <w:sz w:val="18"/>
            <w:lang w:val="es-ES"/>
          </w:rPr>
          <w:t>5</w:t>
        </w:r>
        <w:r w:rsidRPr="00DD6A5D">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66" w:rsidRDefault="00AD4166" w:rsidP="001C7E54">
      <w:r>
        <w:separator/>
      </w:r>
    </w:p>
  </w:footnote>
  <w:footnote w:type="continuationSeparator" w:id="0">
    <w:p w:rsidR="00AD4166" w:rsidRDefault="00AD4166" w:rsidP="001C7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E54" w:rsidRPr="00DD6A5D" w:rsidRDefault="001C7E54" w:rsidP="001C7E54">
    <w:pPr>
      <w:jc w:val="both"/>
      <w:rPr>
        <w:rFonts w:ascii="Arial" w:hAnsi="Arial" w:cs="Arial"/>
        <w:bCs/>
        <w:sz w:val="18"/>
        <w:szCs w:val="18"/>
      </w:rPr>
    </w:pPr>
    <w:r w:rsidRPr="00DD6A5D">
      <w:rPr>
        <w:rFonts w:ascii="Arial" w:hAnsi="Arial" w:cs="Arial"/>
        <w:bCs/>
        <w:sz w:val="18"/>
        <w:szCs w:val="18"/>
      </w:rPr>
      <w:t>Radicación No: 66001-31-05-004-2018-00125-01</w:t>
    </w:r>
  </w:p>
  <w:p w:rsidR="001C7E54" w:rsidRPr="00DD6A5D" w:rsidRDefault="001C7E54" w:rsidP="00DD6A5D">
    <w:pPr>
      <w:jc w:val="both"/>
      <w:rPr>
        <w:rFonts w:ascii="Arial" w:hAnsi="Arial" w:cs="Arial"/>
        <w:sz w:val="18"/>
        <w:szCs w:val="18"/>
        <w:lang w:val="es-ES"/>
      </w:rPr>
    </w:pPr>
    <w:r w:rsidRPr="00DD6A5D">
      <w:rPr>
        <w:rFonts w:ascii="Arial" w:hAnsi="Arial" w:cs="Arial"/>
        <w:bCs/>
        <w:sz w:val="18"/>
        <w:szCs w:val="18"/>
      </w:rPr>
      <w:t>Alba Lucía Ortiz Morales v</w:t>
    </w:r>
    <w:r w:rsidRPr="00DD6A5D">
      <w:rPr>
        <w:rFonts w:ascii="Arial" w:hAnsi="Arial" w:cs="Arial"/>
        <w:bCs/>
        <w:sz w:val="18"/>
        <w:szCs w:val="18"/>
        <w:lang w:val="es-ES"/>
      </w:rPr>
      <w:t>s Colpensiones y otra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DB1434D4"/>
    <w:lvl w:ilvl="0" w:tplc="014AAB40">
      <w:start w:val="1"/>
      <w:numFmt w:val="decimal"/>
      <w:lvlText w:val="%1."/>
      <w:lvlJc w:val="left"/>
      <w:pPr>
        <w:ind w:left="720" w:hanging="360"/>
      </w:pPr>
      <w:rPr>
        <w:rFonts w:ascii="Arial Narrow" w:hAnsi="Arial Narrow" w:cs="Arial" w:hint="default"/>
        <w:b/>
        <w:i w:val="0"/>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4D2B29"/>
    <w:multiLevelType w:val="hybridMultilevel"/>
    <w:tmpl w:val="88BE49D2"/>
    <w:lvl w:ilvl="0" w:tplc="988484F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8C"/>
    <w:rsid w:val="00055AB3"/>
    <w:rsid w:val="00081E26"/>
    <w:rsid w:val="000B63A7"/>
    <w:rsid w:val="001112C9"/>
    <w:rsid w:val="00112BB3"/>
    <w:rsid w:val="0013268C"/>
    <w:rsid w:val="00135EDF"/>
    <w:rsid w:val="001450AA"/>
    <w:rsid w:val="0015009F"/>
    <w:rsid w:val="00183DDA"/>
    <w:rsid w:val="001B0B5A"/>
    <w:rsid w:val="001C1D65"/>
    <w:rsid w:val="001C7E54"/>
    <w:rsid w:val="001D49DB"/>
    <w:rsid w:val="001E2144"/>
    <w:rsid w:val="001F7CFA"/>
    <w:rsid w:val="00207C1B"/>
    <w:rsid w:val="00210BBF"/>
    <w:rsid w:val="00214689"/>
    <w:rsid w:val="00224C3C"/>
    <w:rsid w:val="002273B7"/>
    <w:rsid w:val="00254C83"/>
    <w:rsid w:val="0026011A"/>
    <w:rsid w:val="002842E8"/>
    <w:rsid w:val="002B7F9A"/>
    <w:rsid w:val="00310A23"/>
    <w:rsid w:val="00381A78"/>
    <w:rsid w:val="00400F5A"/>
    <w:rsid w:val="004407E5"/>
    <w:rsid w:val="00444D95"/>
    <w:rsid w:val="004635A3"/>
    <w:rsid w:val="004B1269"/>
    <w:rsid w:val="004C4ED1"/>
    <w:rsid w:val="004D3641"/>
    <w:rsid w:val="005061AB"/>
    <w:rsid w:val="005641E1"/>
    <w:rsid w:val="00601DEE"/>
    <w:rsid w:val="006505D1"/>
    <w:rsid w:val="006A1F24"/>
    <w:rsid w:val="006B34A5"/>
    <w:rsid w:val="00737F0C"/>
    <w:rsid w:val="008019A1"/>
    <w:rsid w:val="008A5AA3"/>
    <w:rsid w:val="00945C80"/>
    <w:rsid w:val="0094702C"/>
    <w:rsid w:val="00971DCC"/>
    <w:rsid w:val="00982401"/>
    <w:rsid w:val="009A1541"/>
    <w:rsid w:val="009C01FA"/>
    <w:rsid w:val="00A00AAB"/>
    <w:rsid w:val="00A44868"/>
    <w:rsid w:val="00A44F3F"/>
    <w:rsid w:val="00AD4166"/>
    <w:rsid w:val="00AE14AB"/>
    <w:rsid w:val="00B21BCF"/>
    <w:rsid w:val="00B77ED2"/>
    <w:rsid w:val="00B81C6C"/>
    <w:rsid w:val="00BC6DAA"/>
    <w:rsid w:val="00C05AA1"/>
    <w:rsid w:val="00C1184E"/>
    <w:rsid w:val="00C21065"/>
    <w:rsid w:val="00C23055"/>
    <w:rsid w:val="00C367BD"/>
    <w:rsid w:val="00C764B0"/>
    <w:rsid w:val="00C9481A"/>
    <w:rsid w:val="00CC3120"/>
    <w:rsid w:val="00D168F6"/>
    <w:rsid w:val="00D30282"/>
    <w:rsid w:val="00D51068"/>
    <w:rsid w:val="00D64E56"/>
    <w:rsid w:val="00D76A72"/>
    <w:rsid w:val="00D77B8B"/>
    <w:rsid w:val="00DB37E4"/>
    <w:rsid w:val="00DD6A5D"/>
    <w:rsid w:val="00DE3190"/>
    <w:rsid w:val="00E021C4"/>
    <w:rsid w:val="00E03E66"/>
    <w:rsid w:val="00E20F2A"/>
    <w:rsid w:val="00E62C10"/>
    <w:rsid w:val="00E66A60"/>
    <w:rsid w:val="00E9118D"/>
    <w:rsid w:val="00EE3B9A"/>
    <w:rsid w:val="00EF1184"/>
    <w:rsid w:val="00F13B72"/>
    <w:rsid w:val="00FC4BEC"/>
    <w:rsid w:val="00FF75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BC5191D-C570-4A49-9BF7-2C097C61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68C"/>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55AB3"/>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link w:val="Textoindependiente"/>
    <w:locked/>
    <w:rsid w:val="002842E8"/>
    <w:rPr>
      <w:rFonts w:ascii="Arial" w:hAnsi="Arial" w:cs="Arial"/>
      <w:sz w:val="24"/>
      <w:lang w:val="es-ES_tradnl" w:eastAsia="es-ES"/>
    </w:rPr>
  </w:style>
  <w:style w:type="paragraph" w:styleId="Textoindependiente">
    <w:name w:val="Body Text"/>
    <w:basedOn w:val="Normal"/>
    <w:link w:val="TextoindependienteCar"/>
    <w:rsid w:val="002842E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842E8"/>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4407E5"/>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customStyle="1" w:styleId="Style1">
    <w:name w:val="Style1"/>
    <w:basedOn w:val="Normal"/>
    <w:uiPriority w:val="99"/>
    <w:rsid w:val="00E03E66"/>
    <w:pPr>
      <w:widowControl w:val="0"/>
      <w:autoSpaceDE w:val="0"/>
      <w:autoSpaceDN w:val="0"/>
      <w:adjustRightInd w:val="0"/>
      <w:spacing w:line="326" w:lineRule="exact"/>
      <w:jc w:val="both"/>
    </w:pPr>
    <w:rPr>
      <w:rFonts w:ascii="Bookman Old Style" w:eastAsiaTheme="minorEastAsia" w:hAnsi="Bookman Old Style" w:cstheme="minorBidi"/>
      <w:szCs w:val="24"/>
      <w:lang w:val="es-CO" w:eastAsia="es-CO"/>
    </w:rPr>
  </w:style>
  <w:style w:type="character" w:customStyle="1" w:styleId="FontStyle13">
    <w:name w:val="Font Style13"/>
    <w:basedOn w:val="Fuentedeprrafopredeter"/>
    <w:uiPriority w:val="99"/>
    <w:rsid w:val="00E03E66"/>
    <w:rPr>
      <w:rFonts w:ascii="Arial" w:hAnsi="Arial" w:cs="Arial"/>
      <w:sz w:val="20"/>
      <w:szCs w:val="20"/>
    </w:rPr>
  </w:style>
  <w:style w:type="paragraph" w:styleId="Encabezado">
    <w:name w:val="header"/>
    <w:basedOn w:val="Normal"/>
    <w:link w:val="EncabezadoCar"/>
    <w:uiPriority w:val="99"/>
    <w:unhideWhenUsed/>
    <w:rsid w:val="001C7E54"/>
    <w:pPr>
      <w:tabs>
        <w:tab w:val="center" w:pos="4252"/>
        <w:tab w:val="right" w:pos="8504"/>
      </w:tabs>
    </w:pPr>
  </w:style>
  <w:style w:type="character" w:customStyle="1" w:styleId="EncabezadoCar">
    <w:name w:val="Encabezado Car"/>
    <w:basedOn w:val="Fuentedeprrafopredeter"/>
    <w:link w:val="Encabezado"/>
    <w:uiPriority w:val="99"/>
    <w:rsid w:val="001C7E5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1C7E54"/>
    <w:pPr>
      <w:tabs>
        <w:tab w:val="center" w:pos="4252"/>
        <w:tab w:val="right" w:pos="8504"/>
      </w:tabs>
    </w:pPr>
  </w:style>
  <w:style w:type="character" w:customStyle="1" w:styleId="PiedepginaCar">
    <w:name w:val="Pie de página Car"/>
    <w:basedOn w:val="Fuentedeprrafopredeter"/>
    <w:link w:val="Piedepgina"/>
    <w:uiPriority w:val="99"/>
    <w:rsid w:val="001C7E54"/>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C7E54"/>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C7E54"/>
    <w:pPr>
      <w:ind w:left="708"/>
    </w:pPr>
  </w:style>
  <w:style w:type="paragraph" w:styleId="Textodeglobo">
    <w:name w:val="Balloon Text"/>
    <w:basedOn w:val="Normal"/>
    <w:link w:val="TextodegloboCar"/>
    <w:uiPriority w:val="99"/>
    <w:semiHidden/>
    <w:unhideWhenUsed/>
    <w:rsid w:val="002273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3B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2938</Words>
  <Characters>16162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dc:creator>
  <cp:keywords/>
  <dc:description/>
  <cp:lastModifiedBy>Henry Lora Rodriguez</cp:lastModifiedBy>
  <cp:revision>7</cp:revision>
  <cp:lastPrinted>2019-08-29T13:24:00Z</cp:lastPrinted>
  <dcterms:created xsi:type="dcterms:W3CDTF">2019-08-29T00:23:00Z</dcterms:created>
  <dcterms:modified xsi:type="dcterms:W3CDTF">2019-11-13T15:44:00Z</dcterms:modified>
</cp:coreProperties>
</file>