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EED" w:rsidRPr="00680EED" w:rsidRDefault="00680EED" w:rsidP="00680EE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80EE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80EED" w:rsidRPr="00680EED" w:rsidRDefault="00680EED" w:rsidP="00680EED">
      <w:pPr>
        <w:jc w:val="both"/>
        <w:rPr>
          <w:rFonts w:ascii="Arial" w:hAnsi="Arial" w:cs="Arial"/>
          <w:sz w:val="20"/>
          <w:lang w:val="es-419"/>
        </w:rPr>
      </w:pPr>
    </w:p>
    <w:p w:rsidR="00680EED" w:rsidRPr="00680EED" w:rsidRDefault="00680EED" w:rsidP="00680EED">
      <w:pPr>
        <w:jc w:val="both"/>
        <w:rPr>
          <w:rFonts w:ascii="Arial" w:hAnsi="Arial" w:cs="Arial"/>
          <w:sz w:val="20"/>
          <w:lang w:val="es-419"/>
        </w:rPr>
      </w:pPr>
      <w:r w:rsidRPr="00680EED">
        <w:rPr>
          <w:rFonts w:ascii="Arial" w:hAnsi="Arial" w:cs="Arial"/>
          <w:sz w:val="20"/>
          <w:lang w:val="es-419"/>
        </w:rPr>
        <w:t>Providencia:</w:t>
      </w:r>
      <w:r w:rsidRPr="00680EED">
        <w:rPr>
          <w:rFonts w:ascii="Arial" w:hAnsi="Arial" w:cs="Arial"/>
          <w:sz w:val="20"/>
          <w:lang w:val="es-419"/>
        </w:rPr>
        <w:tab/>
      </w:r>
      <w:r w:rsidRPr="00680EED">
        <w:rPr>
          <w:rFonts w:ascii="Arial" w:hAnsi="Arial" w:cs="Arial"/>
          <w:sz w:val="20"/>
          <w:lang w:val="es-419"/>
        </w:rPr>
        <w:tab/>
        <w:t>Sentencia de Segunda Instancia, 19 de septiembre de 2019.</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Radicación No:</w:t>
      </w:r>
      <w:r w:rsidRPr="00680EED">
        <w:rPr>
          <w:rFonts w:ascii="Arial" w:hAnsi="Arial" w:cs="Arial"/>
          <w:sz w:val="20"/>
          <w:lang w:val="es-419"/>
        </w:rPr>
        <w:tab/>
      </w:r>
      <w:r w:rsidRPr="00680EED">
        <w:rPr>
          <w:rFonts w:ascii="Arial" w:hAnsi="Arial" w:cs="Arial"/>
          <w:sz w:val="20"/>
          <w:lang w:val="es-419"/>
        </w:rPr>
        <w:tab/>
        <w:t>66001-31-05-002-2017-00594-01</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Proceso:</w:t>
      </w:r>
      <w:r w:rsidRPr="00680EED">
        <w:rPr>
          <w:rFonts w:ascii="Arial" w:hAnsi="Arial" w:cs="Arial"/>
          <w:sz w:val="20"/>
          <w:lang w:val="es-419"/>
        </w:rPr>
        <w:tab/>
      </w:r>
      <w:r w:rsidRPr="00680EED">
        <w:rPr>
          <w:rFonts w:ascii="Arial" w:hAnsi="Arial" w:cs="Arial"/>
          <w:sz w:val="20"/>
          <w:lang w:val="es-419"/>
        </w:rPr>
        <w:tab/>
        <w:t>Ordinario Laboral.</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Demandante:</w:t>
      </w:r>
      <w:r w:rsidRPr="00680EED">
        <w:rPr>
          <w:rFonts w:ascii="Arial" w:hAnsi="Arial" w:cs="Arial"/>
          <w:sz w:val="20"/>
          <w:lang w:val="es-419"/>
        </w:rPr>
        <w:tab/>
      </w:r>
      <w:r w:rsidRPr="00680EED">
        <w:rPr>
          <w:rFonts w:ascii="Arial" w:hAnsi="Arial" w:cs="Arial"/>
          <w:sz w:val="20"/>
          <w:lang w:val="es-419"/>
        </w:rPr>
        <w:tab/>
        <w:t xml:space="preserve">Luz Stella Henao Arias </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Demandado:</w:t>
      </w:r>
      <w:r w:rsidRPr="00680EED">
        <w:rPr>
          <w:rFonts w:ascii="Arial" w:hAnsi="Arial" w:cs="Arial"/>
          <w:sz w:val="20"/>
          <w:lang w:val="es-419"/>
        </w:rPr>
        <w:tab/>
      </w:r>
      <w:r w:rsidRPr="00680EED">
        <w:rPr>
          <w:rFonts w:ascii="Arial" w:hAnsi="Arial" w:cs="Arial"/>
          <w:sz w:val="20"/>
          <w:lang w:val="es-419"/>
        </w:rPr>
        <w:tab/>
        <w:t>Administradora Colombi</w:t>
      </w:r>
      <w:r>
        <w:rPr>
          <w:rFonts w:ascii="Arial" w:hAnsi="Arial" w:cs="Arial"/>
          <w:sz w:val="20"/>
          <w:lang w:val="es-419"/>
        </w:rPr>
        <w:t>ana de Pensiones –Colpensiones</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Juzgado de origen:</w:t>
      </w:r>
      <w:r w:rsidRPr="00680EED">
        <w:rPr>
          <w:rFonts w:ascii="Arial" w:hAnsi="Arial" w:cs="Arial"/>
          <w:sz w:val="20"/>
          <w:lang w:val="es-419"/>
        </w:rPr>
        <w:tab/>
        <w:t>Segundo Laboral del Circuito de Pereira.</w:t>
      </w:r>
    </w:p>
    <w:p w:rsidR="00680EED" w:rsidRPr="00680EED" w:rsidRDefault="00680EED" w:rsidP="00680EED">
      <w:pPr>
        <w:jc w:val="both"/>
        <w:rPr>
          <w:rFonts w:ascii="Arial" w:hAnsi="Arial" w:cs="Arial"/>
          <w:sz w:val="20"/>
          <w:lang w:val="es-419"/>
        </w:rPr>
      </w:pPr>
      <w:r w:rsidRPr="00680EED">
        <w:rPr>
          <w:rFonts w:ascii="Arial" w:hAnsi="Arial" w:cs="Arial"/>
          <w:sz w:val="20"/>
          <w:lang w:val="es-419"/>
        </w:rPr>
        <w:t>Magistrado Ponente:</w:t>
      </w:r>
      <w:r w:rsidRPr="00680EED">
        <w:rPr>
          <w:rFonts w:ascii="Arial" w:hAnsi="Arial" w:cs="Arial"/>
          <w:sz w:val="20"/>
          <w:lang w:val="es-419"/>
        </w:rPr>
        <w:tab/>
        <w:t>Francisco Javier Tamayo Tabares.</w:t>
      </w:r>
    </w:p>
    <w:p w:rsidR="00680EED" w:rsidRPr="00680EED" w:rsidRDefault="00680EED" w:rsidP="00680EED">
      <w:pPr>
        <w:jc w:val="both"/>
        <w:rPr>
          <w:rFonts w:ascii="Arial" w:hAnsi="Arial" w:cs="Arial"/>
          <w:sz w:val="20"/>
          <w:lang w:val="es-419"/>
        </w:rPr>
      </w:pPr>
    </w:p>
    <w:p w:rsidR="00680EED" w:rsidRPr="00680EED" w:rsidRDefault="00680EED" w:rsidP="00680EED">
      <w:pPr>
        <w:jc w:val="both"/>
        <w:rPr>
          <w:rFonts w:ascii="Arial" w:hAnsi="Arial" w:cs="Arial"/>
          <w:b/>
          <w:bCs/>
          <w:iCs/>
          <w:sz w:val="20"/>
          <w:lang w:val="es-419" w:eastAsia="fr-FR"/>
        </w:rPr>
      </w:pPr>
      <w:r w:rsidRPr="00680EED">
        <w:rPr>
          <w:rFonts w:ascii="Arial" w:hAnsi="Arial" w:cs="Arial"/>
          <w:b/>
          <w:bCs/>
          <w:iCs/>
          <w:sz w:val="20"/>
          <w:lang w:val="es-419" w:eastAsia="fr-FR"/>
        </w:rPr>
        <w:t>TEMAS:</w:t>
      </w:r>
      <w:r w:rsidRPr="00680EED">
        <w:rPr>
          <w:rFonts w:ascii="Arial" w:hAnsi="Arial" w:cs="Arial"/>
          <w:b/>
          <w:bCs/>
          <w:iCs/>
          <w:sz w:val="20"/>
          <w:lang w:val="es-419" w:eastAsia="fr-FR"/>
        </w:rPr>
        <w:tab/>
      </w:r>
      <w:r w:rsidR="00652E08">
        <w:rPr>
          <w:rFonts w:ascii="Arial" w:hAnsi="Arial" w:cs="Arial"/>
          <w:b/>
          <w:bCs/>
          <w:iCs/>
          <w:sz w:val="20"/>
          <w:lang w:val="es-CO" w:eastAsia="fr-FR"/>
        </w:rPr>
        <w:t xml:space="preserve">RETROACTIVO </w:t>
      </w:r>
      <w:r w:rsidR="00B774C3">
        <w:rPr>
          <w:rFonts w:ascii="Arial" w:hAnsi="Arial" w:cs="Arial"/>
          <w:b/>
          <w:bCs/>
          <w:iCs/>
          <w:sz w:val="20"/>
          <w:lang w:val="es-CO" w:eastAsia="fr-FR"/>
        </w:rPr>
        <w:t>PENSI</w:t>
      </w:r>
      <w:r w:rsidR="00652E08">
        <w:rPr>
          <w:rFonts w:ascii="Arial" w:hAnsi="Arial" w:cs="Arial"/>
          <w:b/>
          <w:bCs/>
          <w:iCs/>
          <w:sz w:val="20"/>
          <w:lang w:val="es-CO" w:eastAsia="fr-FR"/>
        </w:rPr>
        <w:t>ONAL / INTERESES DE MORA / TÉRMINO EN QUE SE CAUSAN / SE GENERAN INCLUSO RESPECTO DE PENSIONES RECONOCIDAS BAJO ACUERDO 049 DE 1990.</w:t>
      </w:r>
    </w:p>
    <w:p w:rsidR="00680EED" w:rsidRPr="00680EED" w:rsidRDefault="00680EED" w:rsidP="00680EED">
      <w:pPr>
        <w:jc w:val="both"/>
        <w:rPr>
          <w:rFonts w:ascii="Arial" w:hAnsi="Arial" w:cs="Arial"/>
          <w:sz w:val="20"/>
          <w:lang w:val="es-419"/>
        </w:rPr>
      </w:pPr>
    </w:p>
    <w:p w:rsidR="00A13D0D" w:rsidRPr="00A13D0D" w:rsidRDefault="00A13D0D" w:rsidP="00A13D0D">
      <w:pPr>
        <w:jc w:val="both"/>
        <w:rPr>
          <w:rFonts w:ascii="Arial" w:hAnsi="Arial" w:cs="Arial"/>
          <w:sz w:val="20"/>
          <w:lang w:val="es-419"/>
        </w:rPr>
      </w:pPr>
      <w:r w:rsidRPr="00A13D0D">
        <w:rPr>
          <w:rFonts w:ascii="Arial" w:hAnsi="Arial" w:cs="Arial"/>
          <w:sz w:val="20"/>
          <w:lang w:val="es-419"/>
        </w:rPr>
        <w:t>Dispone el artículo 33 de la Ley 100 de 1993, modificado por el artículo 9 de la Ley 797 de 2003, que los fondos deben reconocer la pensión de vejez en tiempo no superior a cuatro (4) meses después de radicada l</w:t>
      </w:r>
      <w:r>
        <w:rPr>
          <w:rFonts w:ascii="Arial" w:hAnsi="Arial" w:cs="Arial"/>
          <w:sz w:val="20"/>
          <w:lang w:val="es-419"/>
        </w:rPr>
        <w:t>a solicitud por el peticionario…</w:t>
      </w:r>
    </w:p>
    <w:p w:rsidR="00A13D0D" w:rsidRPr="00A13D0D" w:rsidRDefault="00A13D0D" w:rsidP="00A13D0D">
      <w:pPr>
        <w:jc w:val="both"/>
        <w:rPr>
          <w:rFonts w:ascii="Arial" w:hAnsi="Arial" w:cs="Arial"/>
          <w:sz w:val="20"/>
          <w:lang w:val="es-419"/>
        </w:rPr>
      </w:pPr>
    </w:p>
    <w:p w:rsidR="00A13D0D" w:rsidRPr="00A13D0D" w:rsidRDefault="00A13D0D" w:rsidP="00A13D0D">
      <w:pPr>
        <w:jc w:val="both"/>
        <w:rPr>
          <w:rFonts w:ascii="Arial" w:hAnsi="Arial" w:cs="Arial"/>
          <w:sz w:val="20"/>
          <w:lang w:val="es-419"/>
        </w:rPr>
      </w:pPr>
      <w:r w:rsidRPr="00A13D0D">
        <w:rPr>
          <w:rFonts w:ascii="Arial" w:hAnsi="Arial" w:cs="Arial"/>
          <w:sz w:val="20"/>
          <w:lang w:val="es-419"/>
        </w:rPr>
        <w:t>Vencido dicho término, entran en mora y deben pagar los intereses moratorios previstos en el artículo 141 de la Ley 100 de 1993</w:t>
      </w:r>
      <w:r>
        <w:rPr>
          <w:rFonts w:ascii="Arial" w:hAnsi="Arial" w:cs="Arial"/>
          <w:sz w:val="20"/>
          <w:lang w:val="es-CO"/>
        </w:rPr>
        <w:t>…</w:t>
      </w:r>
      <w:r w:rsidRPr="00A13D0D">
        <w:rPr>
          <w:rFonts w:ascii="Arial" w:hAnsi="Arial" w:cs="Arial"/>
          <w:sz w:val="20"/>
          <w:lang w:val="es-419"/>
        </w:rPr>
        <w:t xml:space="preserve"> </w:t>
      </w:r>
    </w:p>
    <w:p w:rsidR="00A13D0D" w:rsidRPr="00A13D0D" w:rsidRDefault="00A13D0D" w:rsidP="00A13D0D">
      <w:pPr>
        <w:jc w:val="both"/>
        <w:rPr>
          <w:rFonts w:ascii="Arial" w:hAnsi="Arial" w:cs="Arial"/>
          <w:sz w:val="20"/>
          <w:lang w:val="es-419"/>
        </w:rPr>
      </w:pPr>
    </w:p>
    <w:p w:rsidR="00A13D0D" w:rsidRDefault="00A13D0D" w:rsidP="00A13D0D">
      <w:pPr>
        <w:jc w:val="both"/>
        <w:rPr>
          <w:rFonts w:ascii="Arial" w:hAnsi="Arial" w:cs="Arial"/>
          <w:sz w:val="20"/>
          <w:lang w:val="es-419"/>
        </w:rPr>
      </w:pPr>
      <w:r w:rsidRPr="00A13D0D">
        <w:rPr>
          <w:rFonts w:ascii="Arial" w:hAnsi="Arial" w:cs="Arial"/>
          <w:sz w:val="20"/>
          <w:lang w:val="es-419"/>
        </w:rPr>
        <w:t>De la norma en cita, claramente se colige que los intereses de mora se causan desde el momento en que debiendo hacerse el pago, la entidad no lo realiza, y que éstos corren hasta cuando se hace efectivo el pago total de la obligación.</w:t>
      </w:r>
    </w:p>
    <w:p w:rsidR="00A13D0D" w:rsidRDefault="00A13D0D" w:rsidP="00A13D0D">
      <w:pPr>
        <w:jc w:val="both"/>
        <w:rPr>
          <w:rFonts w:ascii="Arial" w:hAnsi="Arial" w:cs="Arial"/>
          <w:sz w:val="20"/>
          <w:lang w:val="es-419"/>
        </w:rPr>
      </w:pPr>
    </w:p>
    <w:p w:rsidR="00680EED" w:rsidRDefault="00A13D0D" w:rsidP="00A13D0D">
      <w:pPr>
        <w:jc w:val="both"/>
        <w:rPr>
          <w:rFonts w:ascii="Arial" w:hAnsi="Arial" w:cs="Arial"/>
          <w:sz w:val="20"/>
          <w:lang w:val="es-CO"/>
        </w:rPr>
      </w:pPr>
      <w:r w:rsidRPr="00A13D0D">
        <w:rPr>
          <w:rFonts w:ascii="Arial" w:hAnsi="Arial" w:cs="Arial"/>
          <w:sz w:val="20"/>
          <w:lang w:val="es-CO"/>
        </w:rPr>
        <w:t>Ahora bien, 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w:t>
      </w:r>
      <w:r>
        <w:rPr>
          <w:rFonts w:ascii="Arial" w:hAnsi="Arial" w:cs="Arial"/>
          <w:sz w:val="20"/>
          <w:lang w:val="es-CO"/>
        </w:rPr>
        <w:t>…</w:t>
      </w:r>
    </w:p>
    <w:p w:rsidR="00B84AA6" w:rsidRDefault="00B84AA6" w:rsidP="00A13D0D">
      <w:pPr>
        <w:jc w:val="both"/>
        <w:rPr>
          <w:rFonts w:ascii="Arial" w:hAnsi="Arial" w:cs="Arial"/>
          <w:sz w:val="20"/>
          <w:lang w:val="es-CO"/>
        </w:rPr>
      </w:pPr>
    </w:p>
    <w:p w:rsidR="00B84AA6" w:rsidRPr="00B84AA6" w:rsidRDefault="00B84AA6" w:rsidP="00A13D0D">
      <w:pPr>
        <w:jc w:val="both"/>
        <w:rPr>
          <w:rFonts w:ascii="Arial" w:hAnsi="Arial" w:cs="Arial"/>
          <w:b/>
          <w:color w:val="FF0000"/>
          <w:sz w:val="20"/>
          <w:lang w:val="es-CO"/>
        </w:rPr>
      </w:pPr>
      <w:r w:rsidRPr="00B84AA6">
        <w:rPr>
          <w:rFonts w:ascii="Arial" w:hAnsi="Arial" w:cs="Arial"/>
          <w:b/>
          <w:color w:val="FF0000"/>
          <w:sz w:val="20"/>
          <w:lang w:val="es-CO"/>
        </w:rPr>
        <w:t>SALVAMENTO PARCIAL DE VOTO: DOCTORA ANA LUCÍA CAICEDO CALDERÓN</w:t>
      </w:r>
    </w:p>
    <w:p w:rsidR="00B84AA6" w:rsidRDefault="00B84AA6" w:rsidP="00A13D0D">
      <w:pPr>
        <w:jc w:val="both"/>
        <w:rPr>
          <w:rFonts w:ascii="Arial" w:hAnsi="Arial" w:cs="Arial"/>
          <w:sz w:val="20"/>
          <w:lang w:val="es-CO"/>
        </w:rPr>
      </w:pPr>
    </w:p>
    <w:p w:rsidR="00B84AA6" w:rsidRPr="00B84AA6" w:rsidRDefault="00B84AA6" w:rsidP="00B84AA6">
      <w:pPr>
        <w:jc w:val="both"/>
        <w:rPr>
          <w:rFonts w:ascii="Arial" w:hAnsi="Arial" w:cs="Arial"/>
          <w:sz w:val="20"/>
          <w:lang w:val="es-CO"/>
        </w:rPr>
      </w:pPr>
      <w:r w:rsidRPr="00B84AA6">
        <w:rPr>
          <w:rFonts w:ascii="Arial" w:hAnsi="Arial" w:cs="Arial"/>
          <w:sz w:val="20"/>
          <w:lang w:val="es-CO"/>
        </w:rPr>
        <w:t>Con mi acostumbrado respeto, manifiesto mi inconformidad parcial frente a la decisión mayoritaria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w:t>
      </w:r>
      <w:r>
        <w:rPr>
          <w:rFonts w:ascii="Arial" w:hAnsi="Arial" w:cs="Arial"/>
          <w:sz w:val="20"/>
          <w:lang w:val="es-CO"/>
        </w:rPr>
        <w:t>…</w:t>
      </w:r>
    </w:p>
    <w:p w:rsidR="00B84AA6" w:rsidRPr="00B84AA6" w:rsidRDefault="00B84AA6" w:rsidP="00B84AA6">
      <w:pPr>
        <w:jc w:val="both"/>
        <w:rPr>
          <w:rFonts w:ascii="Arial" w:hAnsi="Arial" w:cs="Arial"/>
          <w:sz w:val="20"/>
          <w:lang w:val="es-CO"/>
        </w:rPr>
      </w:pPr>
    </w:p>
    <w:p w:rsidR="00B84AA6" w:rsidRPr="00A13D0D" w:rsidRDefault="00B84AA6" w:rsidP="00B84AA6">
      <w:pPr>
        <w:jc w:val="both"/>
        <w:rPr>
          <w:rFonts w:ascii="Arial" w:hAnsi="Arial" w:cs="Arial"/>
          <w:sz w:val="20"/>
          <w:lang w:val="es-CO"/>
        </w:rPr>
      </w:pPr>
      <w:r w:rsidRPr="00B84AA6">
        <w:rPr>
          <w:rFonts w:ascii="Arial" w:hAnsi="Arial" w:cs="Arial"/>
          <w:sz w:val="20"/>
          <w:lang w:val="es-CO"/>
        </w:rPr>
        <w:t xml:space="preserve">En efecto, el artículo 141 contempla expresamente que los emolumentos en mención se causan “en caso de mora en el pago” y no por la tardanza en el reconocimiento, que valga decirlo, tiene que efectuarse dentro de los cuatro meses siguientes a la reclamación, tal como lo establece el parágrafo 1º, literal e, del artículo 33 de esa misma codificación. </w:t>
      </w:r>
      <w:r w:rsidRPr="00B84AA6">
        <w:rPr>
          <w:rFonts w:ascii="Arial" w:hAnsi="Arial" w:cs="Arial"/>
          <w:sz w:val="20"/>
          <w:lang w:val="es-CO"/>
        </w:rPr>
        <w:tab/>
      </w:r>
    </w:p>
    <w:p w:rsidR="00680EED" w:rsidRPr="00680EED" w:rsidRDefault="00680EED" w:rsidP="00680EED">
      <w:pPr>
        <w:jc w:val="both"/>
        <w:rPr>
          <w:rFonts w:ascii="Arial" w:hAnsi="Arial" w:cs="Arial"/>
          <w:sz w:val="20"/>
          <w:lang w:val="es-419"/>
        </w:rPr>
      </w:pPr>
    </w:p>
    <w:p w:rsidR="00680EED" w:rsidRPr="00680EED" w:rsidRDefault="00680EED" w:rsidP="00680EED">
      <w:pPr>
        <w:jc w:val="both"/>
        <w:rPr>
          <w:rFonts w:ascii="Arial" w:hAnsi="Arial" w:cs="Arial"/>
          <w:sz w:val="20"/>
          <w:lang w:val="es-419"/>
        </w:rPr>
      </w:pPr>
    </w:p>
    <w:p w:rsidR="00680EED" w:rsidRPr="00680EED" w:rsidRDefault="00680EED" w:rsidP="00680EED">
      <w:pPr>
        <w:jc w:val="both"/>
        <w:rPr>
          <w:rFonts w:ascii="Arial" w:hAnsi="Arial" w:cs="Arial"/>
          <w:sz w:val="20"/>
          <w:lang w:val="es-ES"/>
        </w:rPr>
      </w:pPr>
    </w:p>
    <w:p w:rsidR="00680EED" w:rsidRPr="00BA5911" w:rsidRDefault="00680EED" w:rsidP="00680EED">
      <w:pPr>
        <w:spacing w:line="288" w:lineRule="auto"/>
        <w:jc w:val="center"/>
        <w:rPr>
          <w:rFonts w:ascii="Arial Narrow" w:hAnsi="Arial Narrow" w:cs="Arial"/>
          <w:b/>
          <w:sz w:val="26"/>
          <w:szCs w:val="26"/>
          <w:lang w:val="es-419"/>
        </w:rPr>
      </w:pPr>
      <w:r w:rsidRPr="00BA5911">
        <w:rPr>
          <w:rFonts w:ascii="Arial Narrow" w:hAnsi="Arial Narrow" w:cs="Arial"/>
          <w:b/>
          <w:sz w:val="26"/>
          <w:szCs w:val="26"/>
          <w:lang w:val="es-419"/>
        </w:rPr>
        <w:t>REPÚBLICA DE COLOMBIA</w:t>
      </w:r>
    </w:p>
    <w:p w:rsidR="00680EED" w:rsidRPr="00BA5911" w:rsidRDefault="00680EED" w:rsidP="003A558D">
      <w:pPr>
        <w:tabs>
          <w:tab w:val="left" w:pos="3060"/>
        </w:tabs>
        <w:spacing w:line="300" w:lineRule="auto"/>
        <w:jc w:val="center"/>
        <w:rPr>
          <w:rFonts w:ascii="Arial Narrow" w:hAnsi="Arial Narrow" w:cs="Arial"/>
          <w:b/>
          <w:sz w:val="26"/>
          <w:szCs w:val="26"/>
          <w:lang w:val="es-419"/>
        </w:rPr>
      </w:pPr>
      <w:r w:rsidRPr="00BA5911">
        <w:rPr>
          <w:rFonts w:ascii="Arial Narrow" w:hAnsi="Arial Narrow" w:cs="Arial"/>
          <w:b/>
          <w:noProof/>
          <w:sz w:val="26"/>
          <w:szCs w:val="26"/>
          <w:lang w:val="es-ES"/>
        </w:rPr>
        <w:drawing>
          <wp:inline distT="0" distB="0" distL="0" distR="0" wp14:anchorId="772AA677" wp14:editId="3A412D53">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A5911">
        <w:rPr>
          <w:rFonts w:ascii="Arial Narrow" w:hAnsi="Arial Narrow" w:cs="Arial"/>
          <w:b/>
          <w:color w:val="000000"/>
          <w:sz w:val="26"/>
          <w:szCs w:val="26"/>
          <w:lang w:val="es-419"/>
        </w:rPr>
        <w:br w:type="textWrapping" w:clear="all"/>
      </w:r>
      <w:r w:rsidRPr="00BA5911">
        <w:rPr>
          <w:rFonts w:ascii="Arial Narrow" w:hAnsi="Arial Narrow" w:cs="Arial"/>
          <w:b/>
          <w:sz w:val="26"/>
          <w:szCs w:val="26"/>
          <w:lang w:val="es-419"/>
        </w:rPr>
        <w:t>TRIBUNAL SUPERIOR DE DISTRITO JUDICIAL DE PEREIRA</w:t>
      </w:r>
    </w:p>
    <w:p w:rsidR="00680EED" w:rsidRPr="00BA5911" w:rsidRDefault="00680EED" w:rsidP="003A558D">
      <w:pPr>
        <w:keepNext/>
        <w:spacing w:line="300" w:lineRule="auto"/>
        <w:jc w:val="center"/>
        <w:outlineLvl w:val="0"/>
        <w:rPr>
          <w:rFonts w:ascii="Arial Narrow" w:hAnsi="Arial Narrow" w:cs="Arial"/>
          <w:b/>
          <w:bCs/>
          <w:kern w:val="32"/>
          <w:sz w:val="26"/>
          <w:szCs w:val="26"/>
          <w:lang w:val="es-419"/>
        </w:rPr>
      </w:pPr>
      <w:r w:rsidRPr="00BA5911">
        <w:rPr>
          <w:rFonts w:ascii="Arial Narrow" w:hAnsi="Arial Narrow" w:cs="Arial"/>
          <w:b/>
          <w:bCs/>
          <w:kern w:val="32"/>
          <w:sz w:val="26"/>
          <w:szCs w:val="26"/>
          <w:lang w:val="es-419"/>
        </w:rPr>
        <w:t>SALA CUARTA DE DECISIÓN LABORAL</w:t>
      </w:r>
    </w:p>
    <w:p w:rsidR="00680EED" w:rsidRPr="00BA5911" w:rsidRDefault="00680EED" w:rsidP="003A558D">
      <w:pPr>
        <w:spacing w:line="300" w:lineRule="auto"/>
        <w:jc w:val="both"/>
        <w:rPr>
          <w:rFonts w:ascii="Arial Narrow" w:hAnsi="Arial Narrow" w:cs="Arial"/>
          <w:sz w:val="26"/>
          <w:szCs w:val="26"/>
          <w:lang w:val="es-419"/>
        </w:rPr>
      </w:pPr>
    </w:p>
    <w:p w:rsidR="00F051DB" w:rsidRPr="004633AC" w:rsidRDefault="00F051DB" w:rsidP="003A558D">
      <w:pPr>
        <w:spacing w:line="300" w:lineRule="auto"/>
        <w:ind w:firstLine="851"/>
        <w:jc w:val="both"/>
        <w:rPr>
          <w:rFonts w:ascii="Arial Narrow" w:hAnsi="Arial Narrow" w:cs="Arial"/>
          <w:bCs/>
          <w:iCs/>
          <w:sz w:val="26"/>
          <w:szCs w:val="26"/>
        </w:rPr>
      </w:pPr>
      <w:r w:rsidRPr="004633AC">
        <w:rPr>
          <w:rFonts w:ascii="Arial Narrow" w:eastAsia="Calibri" w:hAnsi="Arial Narrow" w:cs="Arial"/>
          <w:sz w:val="26"/>
          <w:szCs w:val="26"/>
          <w:lang w:val="es-CO" w:eastAsia="en-US"/>
        </w:rPr>
        <w:t xml:space="preserve">En Pereira, a los diecinueve (19) días del mes de septiembre de dos mil diecinueve (2019), siendo las ocho y quince de la mañana </w:t>
      </w:r>
      <w:r w:rsidR="00A8277C" w:rsidRPr="004633AC">
        <w:rPr>
          <w:rFonts w:ascii="Arial Narrow" w:eastAsia="Calibri" w:hAnsi="Arial Narrow" w:cs="Arial"/>
          <w:sz w:val="26"/>
          <w:szCs w:val="26"/>
          <w:lang w:val="es-CO" w:eastAsia="en-US"/>
        </w:rPr>
        <w:t>(8</w:t>
      </w:r>
      <w:r w:rsidRPr="004633AC">
        <w:rPr>
          <w:rFonts w:ascii="Arial Narrow" w:eastAsia="Calibri" w:hAnsi="Arial Narrow" w:cs="Arial"/>
          <w:sz w:val="26"/>
          <w:szCs w:val="26"/>
          <w:lang w:val="es-CO" w:eastAsia="en-US"/>
        </w:rPr>
        <w:t xml:space="preserve">:15 a.m.), </w:t>
      </w:r>
      <w:r w:rsidRPr="004633AC">
        <w:rPr>
          <w:rFonts w:ascii="Arial Narrow" w:hAnsi="Arial Narrow" w:cs="Tahoma"/>
          <w:bCs/>
          <w:color w:val="000000"/>
          <w:sz w:val="26"/>
          <w:szCs w:val="26"/>
          <w:lang w:eastAsia="es-CO"/>
        </w:rPr>
        <w:t xml:space="preserve">reunidos en la Sala de Audiencia las magistradas y el suscrito magistrado de la Sala de Decisión Laboral No. 4 del Tribunal Superior de Pereira, el ponente declara abierto el acto, que tiene por objeto resolver el grado jurisdiccional de consulta frente a la sentencia proferida el 13 de febrero de 2019 </w:t>
      </w:r>
      <w:r w:rsidRPr="004633AC">
        <w:rPr>
          <w:rFonts w:ascii="Arial Narrow" w:hAnsi="Arial Narrow" w:cs="Arial"/>
          <w:sz w:val="26"/>
          <w:szCs w:val="26"/>
        </w:rPr>
        <w:t xml:space="preserve">por el Juzgado Segundo </w:t>
      </w:r>
      <w:r w:rsidRPr="004633AC">
        <w:rPr>
          <w:rFonts w:ascii="Arial Narrow" w:hAnsi="Arial Narrow" w:cs="Arial"/>
          <w:sz w:val="26"/>
          <w:szCs w:val="26"/>
        </w:rPr>
        <w:lastRenderedPageBreak/>
        <w:t xml:space="preserve">Laboral del Circuito de Pereira, dentro del proceso </w:t>
      </w:r>
      <w:r w:rsidRPr="004633AC">
        <w:rPr>
          <w:rFonts w:ascii="Arial Narrow" w:hAnsi="Arial Narrow" w:cs="Arial"/>
          <w:b/>
          <w:sz w:val="26"/>
          <w:szCs w:val="26"/>
        </w:rPr>
        <w:t>ordinario laboral</w:t>
      </w:r>
      <w:r w:rsidRPr="004633AC">
        <w:rPr>
          <w:rFonts w:ascii="Arial Narrow" w:hAnsi="Arial Narrow" w:cs="Arial"/>
          <w:sz w:val="26"/>
          <w:szCs w:val="26"/>
        </w:rPr>
        <w:t xml:space="preserve"> promovido por </w:t>
      </w:r>
      <w:r w:rsidRPr="004633AC">
        <w:rPr>
          <w:rFonts w:ascii="Arial Narrow" w:hAnsi="Arial Narrow" w:cs="Arial"/>
          <w:b/>
          <w:i/>
          <w:sz w:val="26"/>
          <w:szCs w:val="26"/>
        </w:rPr>
        <w:t>Luz Stella Henao Arias</w:t>
      </w:r>
      <w:r w:rsidRPr="004633AC">
        <w:rPr>
          <w:rFonts w:ascii="Arial Narrow" w:hAnsi="Arial Narrow" w:cs="Arial"/>
          <w:i/>
          <w:sz w:val="26"/>
          <w:szCs w:val="26"/>
        </w:rPr>
        <w:t xml:space="preserve">  </w:t>
      </w:r>
      <w:r w:rsidRPr="004633AC">
        <w:rPr>
          <w:rFonts w:ascii="Arial Narrow" w:hAnsi="Arial Narrow" w:cs="Arial"/>
          <w:sz w:val="26"/>
          <w:szCs w:val="26"/>
        </w:rPr>
        <w:t xml:space="preserve">contra la </w:t>
      </w:r>
      <w:r w:rsidRPr="004633AC">
        <w:rPr>
          <w:rFonts w:ascii="Arial Narrow" w:hAnsi="Arial Narrow" w:cs="Arial"/>
          <w:b/>
          <w:i/>
          <w:sz w:val="26"/>
          <w:szCs w:val="26"/>
        </w:rPr>
        <w:t xml:space="preserve">Administradora Colombiana de Pensiones </w:t>
      </w:r>
      <w:r w:rsidR="004633AC" w:rsidRPr="004633AC">
        <w:rPr>
          <w:rFonts w:ascii="Arial Narrow" w:hAnsi="Arial Narrow" w:cs="Arial"/>
          <w:b/>
          <w:i/>
          <w:sz w:val="26"/>
          <w:szCs w:val="26"/>
        </w:rPr>
        <w:t xml:space="preserve">– </w:t>
      </w:r>
      <w:r w:rsidRPr="004633AC">
        <w:rPr>
          <w:rFonts w:ascii="Arial Narrow" w:hAnsi="Arial Narrow" w:cs="Arial"/>
          <w:b/>
          <w:bCs/>
          <w:i/>
          <w:sz w:val="26"/>
          <w:szCs w:val="26"/>
        </w:rPr>
        <w:t>Colpensiones</w:t>
      </w:r>
      <w:r w:rsidRPr="004633AC">
        <w:rPr>
          <w:rFonts w:ascii="Arial Narrow" w:hAnsi="Arial Narrow" w:cs="Arial"/>
          <w:bCs/>
          <w:i/>
          <w:iCs/>
          <w:sz w:val="26"/>
          <w:szCs w:val="26"/>
        </w:rPr>
        <w:t xml:space="preserve">. </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hd w:val="clear" w:color="auto" w:fill="FFFFFF"/>
        <w:spacing w:line="300" w:lineRule="auto"/>
        <w:ind w:firstLine="708"/>
        <w:jc w:val="both"/>
        <w:rPr>
          <w:rFonts w:ascii="Arial Narrow" w:hAnsi="Arial Narrow" w:cs="Tahoma"/>
          <w:b/>
          <w:bCs/>
          <w:color w:val="000000"/>
          <w:sz w:val="26"/>
          <w:szCs w:val="26"/>
          <w:lang w:eastAsia="es-CO"/>
        </w:rPr>
      </w:pPr>
      <w:r w:rsidRPr="004633AC">
        <w:rPr>
          <w:rFonts w:ascii="Arial Narrow" w:hAnsi="Arial Narrow" w:cs="Tahoma"/>
          <w:b/>
          <w:bCs/>
          <w:color w:val="000000"/>
          <w:sz w:val="26"/>
          <w:szCs w:val="26"/>
          <w:lang w:eastAsia="es-CO"/>
        </w:rPr>
        <w:t>IDENTIFICACIÓN DE LOS PRESENTES:</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pacing w:line="300" w:lineRule="auto"/>
        <w:ind w:firstLine="851"/>
        <w:rPr>
          <w:rFonts w:ascii="Arial Narrow" w:hAnsi="Arial Narrow" w:cs="Tahoma"/>
          <w:b/>
          <w:i/>
          <w:sz w:val="26"/>
          <w:szCs w:val="26"/>
        </w:rPr>
      </w:pPr>
      <w:r w:rsidRPr="004633AC">
        <w:rPr>
          <w:rFonts w:ascii="Arial Narrow" w:hAnsi="Arial Narrow" w:cs="Tahoma"/>
          <w:b/>
          <w:i/>
          <w:sz w:val="26"/>
          <w:szCs w:val="26"/>
        </w:rPr>
        <w:t>I. INTRODUCCIÓN</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pacing w:line="300" w:lineRule="auto"/>
        <w:ind w:firstLine="900"/>
        <w:jc w:val="both"/>
        <w:rPr>
          <w:rFonts w:ascii="Arial Narrow" w:hAnsi="Arial Narrow" w:cs="Tahoma"/>
          <w:sz w:val="26"/>
          <w:szCs w:val="26"/>
        </w:rPr>
      </w:pPr>
      <w:r w:rsidRPr="004633AC">
        <w:rPr>
          <w:rFonts w:ascii="Arial Narrow" w:hAnsi="Arial Narrow" w:cs="Tahoma"/>
          <w:sz w:val="26"/>
          <w:szCs w:val="26"/>
        </w:rPr>
        <w:t>Pretende la demandante se declare que le asiste el derecho a la reliquidación de la mesada pensional, teniendo en cuenta el promedio de los salarios base cotizados en toda la vida laboral, y una tasa del 90 %. En consecuencia, pide que se condene a la entidad de seguridad social demandada a: (i) reajustar la prestación pensional a partir del 1 de julio de 2010 en cuantía de $2`432.943, y reconocer el correspondiente retroactivo; (ii) pagar los intereses moratorios previstos en el artículo 141 de la Ley 100/93, sobre las mesadas causadas entre el 1º de julio de 2010 y el 28 de febrero de 2013; (iii) reconocer la indexación de las diferencias derivadas de la reliquidación; (iv) los intereses de mora más altos que determine la Superintendencia Bancaria desde el 1 de mayo de 2013 hasta octubre de 2015</w:t>
      </w:r>
      <w:r w:rsidR="00C41EF4" w:rsidRPr="004633AC">
        <w:rPr>
          <w:rFonts w:ascii="Arial Narrow" w:hAnsi="Arial Narrow" w:cs="Tahoma"/>
          <w:sz w:val="26"/>
          <w:szCs w:val="26"/>
        </w:rPr>
        <w:t xml:space="preserve">; (v) la indexación del valor de los intereses moratorios causados y, (vi) las costas procesales a su favor. </w:t>
      </w:r>
    </w:p>
    <w:p w:rsidR="009E6B1A" w:rsidRPr="004633AC" w:rsidRDefault="009E6B1A" w:rsidP="003A558D">
      <w:pPr>
        <w:spacing w:line="300" w:lineRule="auto"/>
        <w:ind w:firstLine="900"/>
        <w:jc w:val="both"/>
        <w:rPr>
          <w:rFonts w:ascii="Arial Narrow" w:hAnsi="Arial Narrow" w:cs="Tahoma"/>
          <w:sz w:val="26"/>
          <w:szCs w:val="26"/>
        </w:rPr>
      </w:pPr>
    </w:p>
    <w:p w:rsidR="00C41EF4" w:rsidRPr="004633AC" w:rsidRDefault="00F051DB" w:rsidP="003A558D">
      <w:pPr>
        <w:shd w:val="clear" w:color="auto" w:fill="FFFFFF"/>
        <w:spacing w:line="300" w:lineRule="auto"/>
        <w:ind w:firstLine="708"/>
        <w:jc w:val="both"/>
        <w:rPr>
          <w:rFonts w:ascii="Arial Narrow" w:hAnsi="Arial Narrow" w:cs="Tahoma"/>
          <w:color w:val="000000"/>
          <w:sz w:val="26"/>
          <w:szCs w:val="26"/>
          <w:lang w:eastAsia="es-CO"/>
        </w:rPr>
      </w:pPr>
      <w:r w:rsidRPr="004633AC">
        <w:rPr>
          <w:rFonts w:ascii="Arial Narrow" w:hAnsi="Arial Narrow" w:cs="Tahoma"/>
          <w:color w:val="000000"/>
          <w:sz w:val="26"/>
          <w:szCs w:val="26"/>
          <w:lang w:eastAsia="es-CO"/>
        </w:rPr>
        <w:t>Como fundamento de sus súplicas expone que</w:t>
      </w:r>
      <w:r w:rsidR="00C41EF4" w:rsidRPr="004633AC">
        <w:rPr>
          <w:rFonts w:ascii="Arial Narrow" w:hAnsi="Arial Narrow" w:cs="Tahoma"/>
          <w:color w:val="000000"/>
          <w:sz w:val="26"/>
          <w:szCs w:val="26"/>
          <w:lang w:eastAsia="es-CO"/>
        </w:rPr>
        <w:t xml:space="preserve"> nació el 6 de enero de 1953</w:t>
      </w:r>
      <w:r w:rsidR="005A2F4F" w:rsidRPr="004633AC">
        <w:rPr>
          <w:rFonts w:ascii="Arial Narrow" w:hAnsi="Arial Narrow" w:cs="Tahoma"/>
          <w:color w:val="000000"/>
          <w:sz w:val="26"/>
          <w:szCs w:val="26"/>
          <w:lang w:eastAsia="es-CO"/>
        </w:rPr>
        <w:t xml:space="preserve">; que cotizó un total de 1.714 semanas al sistema pensional, motivo por el que </w:t>
      </w:r>
      <w:r w:rsidR="00C41EF4" w:rsidRPr="004633AC">
        <w:rPr>
          <w:rFonts w:ascii="Arial Narrow" w:hAnsi="Arial Narrow" w:cs="Tahoma"/>
          <w:color w:val="000000"/>
          <w:sz w:val="26"/>
          <w:szCs w:val="26"/>
          <w:lang w:eastAsia="es-CO"/>
        </w:rPr>
        <w:t xml:space="preserve">a través de la Resolución </w:t>
      </w:r>
      <w:proofErr w:type="spellStart"/>
      <w:r w:rsidR="00C41EF4" w:rsidRPr="004633AC">
        <w:rPr>
          <w:rFonts w:ascii="Arial Narrow" w:hAnsi="Arial Narrow" w:cs="Tahoma"/>
          <w:color w:val="000000"/>
          <w:sz w:val="26"/>
          <w:szCs w:val="26"/>
          <w:lang w:eastAsia="es-CO"/>
        </w:rPr>
        <w:t>GNR</w:t>
      </w:r>
      <w:proofErr w:type="spellEnd"/>
      <w:r w:rsidR="00C41EF4" w:rsidRPr="004633AC">
        <w:rPr>
          <w:rFonts w:ascii="Arial Narrow" w:hAnsi="Arial Narrow" w:cs="Tahoma"/>
          <w:color w:val="000000"/>
          <w:sz w:val="26"/>
          <w:szCs w:val="26"/>
          <w:lang w:eastAsia="es-CO"/>
        </w:rPr>
        <w:t xml:space="preserve"> 031471 del 10 de marzo de 2013, Colpensiones le reconoció la pensión de vejez en cuantía de $2`006.848 a partir del 1 de marzo de 2013; que el 11 de enero de ese mismo año, solicitó el pago del retroactivo causado entre el 1 de julio de 2010 y el 28 de febrero de 2013, </w:t>
      </w:r>
      <w:r w:rsidR="005A2F4F" w:rsidRPr="004633AC">
        <w:rPr>
          <w:rFonts w:ascii="Arial Narrow" w:hAnsi="Arial Narrow" w:cs="Tahoma"/>
          <w:color w:val="000000"/>
          <w:sz w:val="26"/>
          <w:szCs w:val="26"/>
          <w:lang w:eastAsia="es-CO"/>
        </w:rPr>
        <w:t>y</w:t>
      </w:r>
      <w:r w:rsidR="00C41EF4" w:rsidRPr="004633AC">
        <w:rPr>
          <w:rFonts w:ascii="Arial Narrow" w:hAnsi="Arial Narrow" w:cs="Tahoma"/>
          <w:color w:val="000000"/>
          <w:sz w:val="26"/>
          <w:szCs w:val="26"/>
          <w:lang w:eastAsia="es-CO"/>
        </w:rPr>
        <w:t xml:space="preserve"> de los intereses moratorios </w:t>
      </w:r>
      <w:r w:rsidR="005A2F4F" w:rsidRPr="004633AC">
        <w:rPr>
          <w:rFonts w:ascii="Arial Narrow" w:hAnsi="Arial Narrow" w:cs="Tahoma"/>
          <w:color w:val="000000"/>
          <w:sz w:val="26"/>
          <w:szCs w:val="26"/>
          <w:lang w:eastAsia="es-CO"/>
        </w:rPr>
        <w:t>causados sobre</w:t>
      </w:r>
      <w:r w:rsidR="00C41EF4" w:rsidRPr="004633AC">
        <w:rPr>
          <w:rFonts w:ascii="Arial Narrow" w:hAnsi="Arial Narrow" w:cs="Tahoma"/>
          <w:color w:val="000000"/>
          <w:sz w:val="26"/>
          <w:szCs w:val="26"/>
          <w:lang w:eastAsia="es-CO"/>
        </w:rPr>
        <w:t xml:space="preserve"> dichas mesadas, sin embargo, </w:t>
      </w:r>
      <w:r w:rsidR="005A2F4F" w:rsidRPr="004633AC">
        <w:rPr>
          <w:rFonts w:ascii="Arial Narrow" w:hAnsi="Arial Narrow" w:cs="Tahoma"/>
          <w:color w:val="000000"/>
          <w:sz w:val="26"/>
          <w:szCs w:val="26"/>
          <w:lang w:eastAsia="es-CO"/>
        </w:rPr>
        <w:t xml:space="preserve">la entidad demandada </w:t>
      </w:r>
      <w:r w:rsidR="00C41EF4" w:rsidRPr="004633AC">
        <w:rPr>
          <w:rFonts w:ascii="Arial Narrow" w:hAnsi="Arial Narrow" w:cs="Tahoma"/>
          <w:color w:val="000000"/>
          <w:sz w:val="26"/>
          <w:szCs w:val="26"/>
          <w:lang w:eastAsia="es-CO"/>
        </w:rPr>
        <w:t xml:space="preserve">a través de la Resolución </w:t>
      </w:r>
      <w:proofErr w:type="spellStart"/>
      <w:r w:rsidR="00C41EF4" w:rsidRPr="004633AC">
        <w:rPr>
          <w:rFonts w:ascii="Arial Narrow" w:hAnsi="Arial Narrow" w:cs="Tahoma"/>
          <w:color w:val="000000"/>
          <w:sz w:val="26"/>
          <w:szCs w:val="26"/>
          <w:lang w:eastAsia="es-CO"/>
        </w:rPr>
        <w:t>GNR</w:t>
      </w:r>
      <w:proofErr w:type="spellEnd"/>
      <w:r w:rsidR="005A2F4F" w:rsidRPr="004633AC">
        <w:rPr>
          <w:rFonts w:ascii="Arial Narrow" w:hAnsi="Arial Narrow" w:cs="Tahoma"/>
          <w:color w:val="000000"/>
          <w:sz w:val="26"/>
          <w:szCs w:val="26"/>
          <w:lang w:eastAsia="es-CO"/>
        </w:rPr>
        <w:t xml:space="preserve"> </w:t>
      </w:r>
      <w:r w:rsidR="00C41EF4" w:rsidRPr="004633AC">
        <w:rPr>
          <w:rFonts w:ascii="Arial Narrow" w:hAnsi="Arial Narrow" w:cs="Tahoma"/>
          <w:color w:val="000000"/>
          <w:sz w:val="26"/>
          <w:szCs w:val="26"/>
          <w:lang w:eastAsia="es-CO"/>
        </w:rPr>
        <w:t xml:space="preserve">298074 del 28 de septiembre de 2015, </w:t>
      </w:r>
      <w:r w:rsidR="005A2F4F" w:rsidRPr="004633AC">
        <w:rPr>
          <w:rFonts w:ascii="Arial Narrow" w:hAnsi="Arial Narrow" w:cs="Tahoma"/>
          <w:color w:val="000000"/>
          <w:sz w:val="26"/>
          <w:szCs w:val="26"/>
          <w:lang w:eastAsia="es-CO"/>
        </w:rPr>
        <w:t xml:space="preserve">sólo accedió al pago del retroactivo y </w:t>
      </w:r>
      <w:proofErr w:type="spellStart"/>
      <w:r w:rsidR="00C41EF4" w:rsidRPr="004633AC">
        <w:rPr>
          <w:rFonts w:ascii="Arial Narrow" w:hAnsi="Arial Narrow" w:cs="Tahoma"/>
          <w:color w:val="000000"/>
          <w:sz w:val="26"/>
          <w:szCs w:val="26"/>
          <w:lang w:eastAsia="es-CO"/>
        </w:rPr>
        <w:t>reliquid</w:t>
      </w:r>
      <w:r w:rsidR="005A2F4F" w:rsidRPr="004633AC">
        <w:rPr>
          <w:rFonts w:ascii="Arial Narrow" w:hAnsi="Arial Narrow" w:cs="Tahoma"/>
          <w:color w:val="000000"/>
          <w:sz w:val="26"/>
          <w:szCs w:val="26"/>
          <w:lang w:eastAsia="es-CO"/>
        </w:rPr>
        <w:t>ó</w:t>
      </w:r>
      <w:proofErr w:type="spellEnd"/>
      <w:r w:rsidR="005A2F4F" w:rsidRPr="004633AC">
        <w:rPr>
          <w:rFonts w:ascii="Arial Narrow" w:hAnsi="Arial Narrow" w:cs="Tahoma"/>
          <w:color w:val="000000"/>
          <w:sz w:val="26"/>
          <w:szCs w:val="26"/>
          <w:lang w:eastAsia="es-CO"/>
        </w:rPr>
        <w:t xml:space="preserve"> la mesada pensional en cuantía de $1`850.479, con efectividad a partir del 1º de julio de 2010. Aduce que el 7 de noviembre de 2017 solicitó la reliquidación de la pensión, junto con los intereses moratorios y la indexación, empero que, mediante Resolución SUB 260823 del 18 de noviembre de 2017, la entidad resolvió desfavorablemente.</w:t>
      </w:r>
    </w:p>
    <w:p w:rsidR="00F051DB" w:rsidRPr="004633AC" w:rsidRDefault="00F051DB" w:rsidP="003A558D">
      <w:pPr>
        <w:pStyle w:val="Sinespaciado"/>
        <w:spacing w:line="300" w:lineRule="auto"/>
        <w:rPr>
          <w:rFonts w:ascii="Arial Narrow" w:hAnsi="Arial Narrow"/>
          <w:sz w:val="26"/>
          <w:szCs w:val="26"/>
        </w:rPr>
      </w:pPr>
    </w:p>
    <w:p w:rsidR="00017900" w:rsidRPr="004633AC" w:rsidRDefault="00F051DB" w:rsidP="003A558D">
      <w:pPr>
        <w:spacing w:line="300" w:lineRule="auto"/>
        <w:ind w:firstLine="900"/>
        <w:jc w:val="both"/>
        <w:rPr>
          <w:rFonts w:ascii="Arial Narrow" w:hAnsi="Arial Narrow" w:cs="Tahoma"/>
          <w:sz w:val="26"/>
          <w:szCs w:val="26"/>
        </w:rPr>
      </w:pPr>
      <w:r w:rsidRPr="004633AC">
        <w:rPr>
          <w:rFonts w:ascii="Arial Narrow" w:hAnsi="Arial Narrow" w:cs="Tahoma"/>
          <w:sz w:val="26"/>
          <w:szCs w:val="26"/>
        </w:rPr>
        <w:t>Trabada la Litis, Colpensiones, por medio de procurador judicial allegó respuesta</w:t>
      </w:r>
      <w:r w:rsidR="00017900" w:rsidRPr="004633AC">
        <w:rPr>
          <w:rFonts w:ascii="Arial Narrow" w:hAnsi="Arial Narrow" w:cs="Tahoma"/>
          <w:sz w:val="26"/>
          <w:szCs w:val="26"/>
        </w:rPr>
        <w:t xml:space="preserve"> </w:t>
      </w:r>
      <w:r w:rsidRPr="004633AC">
        <w:rPr>
          <w:rFonts w:ascii="Arial Narrow" w:hAnsi="Arial Narrow" w:cs="Tahoma"/>
          <w:sz w:val="26"/>
          <w:szCs w:val="26"/>
        </w:rPr>
        <w:t>oponiéndose a las pretensiones</w:t>
      </w:r>
      <w:r w:rsidR="00017900" w:rsidRPr="004633AC">
        <w:rPr>
          <w:rFonts w:ascii="Arial Narrow" w:hAnsi="Arial Narrow" w:cs="Tahoma"/>
          <w:sz w:val="26"/>
          <w:szCs w:val="26"/>
        </w:rPr>
        <w:t xml:space="preserve"> de la demanda, al considerar que la reliquidación pretendida ya fue reconocida, y por ende, no hay lugar a imponer condena alguna en su contra. En su defensa, propuso como excepciones de fondo las de: “Inexistencia de la obligación”, “Prescripción”, “Imposibilidad jurídica para reconocer y pagar derechos por fuera del ordenamiento legal”, “Buena fe”, e “Imposibilidad de condena en costas”</w:t>
      </w:r>
      <w:r w:rsidR="002E4ED7" w:rsidRPr="004633AC">
        <w:rPr>
          <w:rFonts w:ascii="Arial Narrow" w:hAnsi="Arial Narrow" w:cs="Tahoma"/>
          <w:sz w:val="26"/>
          <w:szCs w:val="26"/>
        </w:rPr>
        <w:t>, fl.</w:t>
      </w:r>
      <w:r w:rsidR="00017900" w:rsidRPr="004633AC">
        <w:rPr>
          <w:rFonts w:ascii="Arial Narrow" w:hAnsi="Arial Narrow" w:cs="Tahoma"/>
          <w:sz w:val="26"/>
          <w:szCs w:val="26"/>
        </w:rPr>
        <w:t xml:space="preserve">57 a 62. </w:t>
      </w:r>
    </w:p>
    <w:p w:rsidR="00017900" w:rsidRPr="004633AC" w:rsidRDefault="00017900" w:rsidP="003A558D">
      <w:pPr>
        <w:spacing w:line="300" w:lineRule="auto"/>
        <w:ind w:firstLine="900"/>
        <w:jc w:val="both"/>
        <w:rPr>
          <w:rFonts w:ascii="Arial Narrow" w:hAnsi="Arial Narrow" w:cs="Tahoma"/>
          <w:sz w:val="26"/>
          <w:szCs w:val="26"/>
        </w:rPr>
      </w:pPr>
    </w:p>
    <w:p w:rsidR="00F051DB" w:rsidRPr="004633AC" w:rsidRDefault="00F051DB" w:rsidP="003A558D">
      <w:pPr>
        <w:spacing w:line="300" w:lineRule="auto"/>
        <w:ind w:firstLine="708"/>
        <w:jc w:val="both"/>
        <w:rPr>
          <w:rFonts w:ascii="Arial Narrow" w:hAnsi="Arial Narrow" w:cs="Tahoma"/>
          <w:b/>
          <w:i/>
          <w:sz w:val="26"/>
          <w:szCs w:val="26"/>
        </w:rPr>
      </w:pPr>
      <w:r w:rsidRPr="004633AC">
        <w:rPr>
          <w:rFonts w:ascii="Arial Narrow" w:hAnsi="Arial Narrow" w:cs="Tahoma"/>
          <w:b/>
          <w:i/>
          <w:sz w:val="26"/>
          <w:szCs w:val="26"/>
        </w:rPr>
        <w:t xml:space="preserve">II. SENTENCIA DEL JUZGADO </w:t>
      </w:r>
    </w:p>
    <w:p w:rsidR="00F051DB" w:rsidRPr="004633AC" w:rsidRDefault="00F051DB" w:rsidP="003A558D">
      <w:pPr>
        <w:pStyle w:val="Sinespaciado"/>
        <w:spacing w:line="300" w:lineRule="auto"/>
        <w:rPr>
          <w:rFonts w:ascii="Arial Narrow" w:hAnsi="Arial Narrow"/>
          <w:sz w:val="26"/>
          <w:szCs w:val="26"/>
        </w:rPr>
      </w:pPr>
    </w:p>
    <w:p w:rsidR="002E4ED7" w:rsidRPr="004633AC" w:rsidRDefault="002E4ED7" w:rsidP="003A558D">
      <w:pPr>
        <w:pStyle w:val="Sinespaciado"/>
        <w:spacing w:line="300" w:lineRule="auto"/>
        <w:ind w:firstLine="708"/>
        <w:jc w:val="both"/>
        <w:rPr>
          <w:rFonts w:ascii="Arial Narrow" w:hAnsi="Arial Narrow"/>
          <w:sz w:val="26"/>
          <w:szCs w:val="26"/>
        </w:rPr>
      </w:pPr>
      <w:r w:rsidRPr="004633AC">
        <w:rPr>
          <w:rFonts w:ascii="Arial Narrow" w:hAnsi="Arial Narrow"/>
          <w:sz w:val="26"/>
          <w:szCs w:val="26"/>
        </w:rPr>
        <w:t>El juzgado de conocimiento dictó sentencia el 13 de febrero de 2019</w:t>
      </w:r>
      <w:r w:rsidR="00F051DB" w:rsidRPr="004633AC">
        <w:rPr>
          <w:rFonts w:ascii="Arial Narrow" w:hAnsi="Arial Narrow"/>
          <w:sz w:val="26"/>
          <w:szCs w:val="26"/>
        </w:rPr>
        <w:t xml:space="preserve">, </w:t>
      </w:r>
      <w:r w:rsidRPr="004633AC">
        <w:rPr>
          <w:rFonts w:ascii="Arial Narrow" w:hAnsi="Arial Narrow"/>
          <w:sz w:val="26"/>
          <w:szCs w:val="26"/>
        </w:rPr>
        <w:t xml:space="preserve">en la que absolvió a </w:t>
      </w:r>
      <w:r w:rsidR="00D314E4" w:rsidRPr="004633AC">
        <w:rPr>
          <w:rFonts w:ascii="Arial Narrow" w:hAnsi="Arial Narrow"/>
          <w:sz w:val="26"/>
          <w:szCs w:val="26"/>
        </w:rPr>
        <w:t xml:space="preserve">Colpensiones </w:t>
      </w:r>
      <w:r w:rsidRPr="004633AC">
        <w:rPr>
          <w:rFonts w:ascii="Arial Narrow" w:hAnsi="Arial Narrow"/>
          <w:sz w:val="26"/>
          <w:szCs w:val="26"/>
        </w:rPr>
        <w:t xml:space="preserve">de la reliquidación pensional pretendida, al encontrar que el valor reconocido </w:t>
      </w:r>
      <w:r w:rsidR="00D314E4" w:rsidRPr="004633AC">
        <w:rPr>
          <w:rFonts w:ascii="Arial Narrow" w:hAnsi="Arial Narrow"/>
          <w:sz w:val="26"/>
          <w:szCs w:val="26"/>
        </w:rPr>
        <w:t xml:space="preserve">por </w:t>
      </w:r>
      <w:r w:rsidR="00D314E4" w:rsidRPr="004633AC">
        <w:rPr>
          <w:rFonts w:ascii="Arial Narrow" w:hAnsi="Arial Narrow"/>
          <w:sz w:val="26"/>
          <w:szCs w:val="26"/>
        </w:rPr>
        <w:lastRenderedPageBreak/>
        <w:t xml:space="preserve">la entidad </w:t>
      </w:r>
      <w:r w:rsidR="00715E09" w:rsidRPr="004633AC">
        <w:rPr>
          <w:rFonts w:ascii="Arial Narrow" w:hAnsi="Arial Narrow"/>
          <w:sz w:val="26"/>
          <w:szCs w:val="26"/>
        </w:rPr>
        <w:t xml:space="preserve">demandada </w:t>
      </w:r>
      <w:r w:rsidR="00D314E4" w:rsidRPr="004633AC">
        <w:rPr>
          <w:rFonts w:ascii="Arial Narrow" w:hAnsi="Arial Narrow"/>
          <w:sz w:val="26"/>
          <w:szCs w:val="26"/>
        </w:rPr>
        <w:t>a través de la Resolución</w:t>
      </w:r>
      <w:r w:rsidR="00715E09" w:rsidRPr="004633AC">
        <w:rPr>
          <w:rFonts w:ascii="Arial Narrow" w:hAnsi="Arial Narrow"/>
          <w:sz w:val="26"/>
          <w:szCs w:val="26"/>
        </w:rPr>
        <w:t xml:space="preserve"> </w:t>
      </w:r>
      <w:proofErr w:type="spellStart"/>
      <w:r w:rsidR="00715E09" w:rsidRPr="004633AC">
        <w:rPr>
          <w:rFonts w:ascii="Arial Narrow" w:hAnsi="Arial Narrow"/>
          <w:sz w:val="26"/>
          <w:szCs w:val="26"/>
        </w:rPr>
        <w:t>GNR</w:t>
      </w:r>
      <w:proofErr w:type="spellEnd"/>
      <w:r w:rsidR="00715E09" w:rsidRPr="004633AC">
        <w:rPr>
          <w:rFonts w:ascii="Arial Narrow" w:hAnsi="Arial Narrow"/>
          <w:sz w:val="26"/>
          <w:szCs w:val="26"/>
        </w:rPr>
        <w:t xml:space="preserve"> 298074 de 2015, es </w:t>
      </w:r>
      <w:r w:rsidR="00D314E4" w:rsidRPr="004633AC">
        <w:rPr>
          <w:rFonts w:ascii="Arial Narrow" w:hAnsi="Arial Narrow"/>
          <w:sz w:val="26"/>
          <w:szCs w:val="26"/>
        </w:rPr>
        <w:t xml:space="preserve">más favorable a los intereses de la actora y </w:t>
      </w:r>
      <w:r w:rsidRPr="004633AC">
        <w:rPr>
          <w:rFonts w:ascii="Arial Narrow" w:hAnsi="Arial Narrow"/>
          <w:sz w:val="26"/>
          <w:szCs w:val="26"/>
        </w:rPr>
        <w:t>se encuentra ajustado a derecho</w:t>
      </w:r>
      <w:r w:rsidR="00D314E4" w:rsidRPr="004633AC">
        <w:rPr>
          <w:rFonts w:ascii="Arial Narrow" w:hAnsi="Arial Narrow"/>
          <w:sz w:val="26"/>
          <w:szCs w:val="26"/>
        </w:rPr>
        <w:t>.</w:t>
      </w:r>
    </w:p>
    <w:p w:rsidR="002E4ED7" w:rsidRPr="004633AC" w:rsidRDefault="002E4ED7" w:rsidP="003A558D">
      <w:pPr>
        <w:pStyle w:val="Sinespaciado"/>
        <w:spacing w:line="300" w:lineRule="auto"/>
        <w:rPr>
          <w:rFonts w:ascii="Arial Narrow" w:hAnsi="Arial Narrow"/>
          <w:sz w:val="26"/>
          <w:szCs w:val="26"/>
        </w:rPr>
      </w:pPr>
    </w:p>
    <w:p w:rsidR="00D314E4" w:rsidRPr="004633AC" w:rsidRDefault="002E4ED7" w:rsidP="003A558D">
      <w:pPr>
        <w:pStyle w:val="Sinespaciado"/>
        <w:spacing w:line="300" w:lineRule="auto"/>
        <w:ind w:firstLine="708"/>
        <w:jc w:val="both"/>
        <w:rPr>
          <w:rFonts w:ascii="Arial Narrow" w:hAnsi="Arial Narrow"/>
          <w:sz w:val="26"/>
          <w:szCs w:val="26"/>
        </w:rPr>
      </w:pPr>
      <w:r w:rsidRPr="004633AC">
        <w:rPr>
          <w:rFonts w:ascii="Arial Narrow" w:hAnsi="Arial Narrow"/>
          <w:sz w:val="26"/>
          <w:szCs w:val="26"/>
        </w:rPr>
        <w:t xml:space="preserve">De otra parte, consideró que la </w:t>
      </w:r>
      <w:r w:rsidR="000C2C92" w:rsidRPr="004633AC">
        <w:rPr>
          <w:rFonts w:ascii="Arial Narrow" w:hAnsi="Arial Narrow"/>
          <w:sz w:val="26"/>
          <w:szCs w:val="26"/>
        </w:rPr>
        <w:t xml:space="preserve">demandante </w:t>
      </w:r>
      <w:r w:rsidRPr="004633AC">
        <w:rPr>
          <w:rFonts w:ascii="Arial Narrow" w:hAnsi="Arial Narrow"/>
          <w:sz w:val="26"/>
          <w:szCs w:val="26"/>
        </w:rPr>
        <w:t xml:space="preserve">tiene derecho al reconocimiento y pago de los intereses </w:t>
      </w:r>
      <w:r w:rsidR="00DA0BB4" w:rsidRPr="004633AC">
        <w:rPr>
          <w:rFonts w:ascii="Arial Narrow" w:hAnsi="Arial Narrow"/>
          <w:sz w:val="26"/>
          <w:szCs w:val="26"/>
        </w:rPr>
        <w:t xml:space="preserve">moratorios </w:t>
      </w:r>
      <w:r w:rsidR="00715E09" w:rsidRPr="004633AC">
        <w:rPr>
          <w:rFonts w:ascii="Arial Narrow" w:hAnsi="Arial Narrow"/>
          <w:sz w:val="26"/>
          <w:szCs w:val="26"/>
        </w:rPr>
        <w:t xml:space="preserve">previstos en </w:t>
      </w:r>
      <w:r w:rsidR="00DA0BB4" w:rsidRPr="004633AC">
        <w:rPr>
          <w:rFonts w:ascii="Arial Narrow" w:hAnsi="Arial Narrow"/>
          <w:sz w:val="26"/>
          <w:szCs w:val="26"/>
        </w:rPr>
        <w:t xml:space="preserve">el artículo 141 de la Ley 100/93, sobre el </w:t>
      </w:r>
      <w:r w:rsidR="000C2C92" w:rsidRPr="004633AC">
        <w:rPr>
          <w:rFonts w:ascii="Arial Narrow" w:hAnsi="Arial Narrow"/>
          <w:sz w:val="26"/>
          <w:szCs w:val="26"/>
        </w:rPr>
        <w:t xml:space="preserve">valor </w:t>
      </w:r>
      <w:r w:rsidR="004F7939" w:rsidRPr="004633AC">
        <w:rPr>
          <w:rFonts w:ascii="Arial Narrow" w:hAnsi="Arial Narrow"/>
          <w:sz w:val="26"/>
          <w:szCs w:val="26"/>
        </w:rPr>
        <w:t xml:space="preserve">de las mesadas causadas </w:t>
      </w:r>
      <w:r w:rsidR="00DA0BB4" w:rsidRPr="004633AC">
        <w:rPr>
          <w:rFonts w:ascii="Arial Narrow" w:hAnsi="Arial Narrow"/>
          <w:sz w:val="26"/>
          <w:szCs w:val="26"/>
        </w:rPr>
        <w:t>entre el 1º de julio de 2010 y el 31 de octubre de 2015, los cuales calculó en cuantía de $65`692.268</w:t>
      </w:r>
      <w:r w:rsidR="00715E09" w:rsidRPr="004633AC">
        <w:rPr>
          <w:rFonts w:ascii="Arial Narrow" w:hAnsi="Arial Narrow"/>
          <w:sz w:val="26"/>
          <w:szCs w:val="26"/>
        </w:rPr>
        <w:t>, desde el</w:t>
      </w:r>
      <w:r w:rsidR="004F7939" w:rsidRPr="004633AC">
        <w:rPr>
          <w:rFonts w:ascii="Arial Narrow" w:hAnsi="Arial Narrow"/>
          <w:sz w:val="26"/>
          <w:szCs w:val="26"/>
        </w:rPr>
        <w:t xml:space="preserve"> 22 de mayo de 2013 al 31 de octubre de 2015. </w:t>
      </w:r>
      <w:r w:rsidR="00DA0BB4" w:rsidRPr="004633AC">
        <w:rPr>
          <w:rFonts w:ascii="Arial Narrow" w:hAnsi="Arial Narrow"/>
          <w:sz w:val="26"/>
          <w:szCs w:val="26"/>
        </w:rPr>
        <w:t>Condenó además al pago de la indexación sobre la condena por intereses de mora, desde el 1º de noviembre de 2015 y hasta que se realice el pago total de la obligación.</w:t>
      </w:r>
      <w:r w:rsidR="004F7939" w:rsidRPr="004633AC">
        <w:rPr>
          <w:rFonts w:ascii="Arial Narrow" w:hAnsi="Arial Narrow"/>
          <w:sz w:val="26"/>
          <w:szCs w:val="26"/>
        </w:rPr>
        <w:t xml:space="preserve"> </w:t>
      </w:r>
      <w:r w:rsidR="00D314E4" w:rsidRPr="004633AC">
        <w:rPr>
          <w:rFonts w:ascii="Arial Narrow" w:hAnsi="Arial Narrow"/>
          <w:sz w:val="26"/>
          <w:szCs w:val="26"/>
        </w:rPr>
        <w:t xml:space="preserve">Absolvió de las demás pretensiones y condenó en costas procesales a la entidad de seguridad social en un 50% de las causadas. </w:t>
      </w:r>
    </w:p>
    <w:p w:rsidR="002E4ED7" w:rsidRPr="004633AC" w:rsidRDefault="002E4ED7" w:rsidP="003A558D">
      <w:pPr>
        <w:pStyle w:val="Sinespaciado"/>
        <w:spacing w:line="300" w:lineRule="auto"/>
        <w:ind w:firstLine="708"/>
        <w:jc w:val="both"/>
        <w:rPr>
          <w:rFonts w:ascii="Arial Narrow" w:hAnsi="Arial Narrow"/>
          <w:sz w:val="26"/>
          <w:szCs w:val="26"/>
        </w:rPr>
      </w:pPr>
    </w:p>
    <w:p w:rsidR="00F051DB" w:rsidRPr="004633AC" w:rsidRDefault="00F051DB" w:rsidP="003A558D">
      <w:pPr>
        <w:spacing w:line="300" w:lineRule="auto"/>
        <w:ind w:firstLine="900"/>
        <w:jc w:val="both"/>
        <w:rPr>
          <w:rFonts w:ascii="Arial Narrow" w:hAnsi="Arial Narrow" w:cs="Tahoma"/>
          <w:b/>
          <w:i/>
          <w:sz w:val="26"/>
          <w:szCs w:val="26"/>
        </w:rPr>
      </w:pPr>
      <w:r w:rsidRPr="004633AC">
        <w:rPr>
          <w:rFonts w:ascii="Arial Narrow" w:hAnsi="Arial Narrow" w:cs="Tahoma"/>
          <w:b/>
          <w:i/>
          <w:sz w:val="26"/>
          <w:szCs w:val="26"/>
        </w:rPr>
        <w:t xml:space="preserve">III. CONSULTA </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hd w:val="clear" w:color="auto" w:fill="FFFFFF"/>
        <w:spacing w:line="300" w:lineRule="auto"/>
        <w:ind w:firstLine="851"/>
        <w:jc w:val="both"/>
        <w:rPr>
          <w:rFonts w:ascii="Arial Narrow" w:hAnsi="Arial Narrow" w:cs="Tahoma"/>
          <w:iCs/>
          <w:color w:val="000000"/>
          <w:sz w:val="26"/>
          <w:szCs w:val="26"/>
          <w:lang w:val="es-MX" w:eastAsia="es-CO"/>
        </w:rPr>
      </w:pPr>
      <w:r w:rsidRPr="004633AC">
        <w:rPr>
          <w:rFonts w:ascii="Arial Narrow" w:hAnsi="Arial Narrow" w:cs="Tahoma"/>
          <w:iCs/>
          <w:color w:val="000000"/>
          <w:sz w:val="26"/>
          <w:szCs w:val="26"/>
          <w:lang w:val="es-MX" w:eastAsia="es-CO"/>
        </w:rPr>
        <w:t>Respecto del citado proveído se dispuso</w:t>
      </w:r>
      <w:r w:rsidR="000C2C92" w:rsidRPr="004633AC">
        <w:rPr>
          <w:rFonts w:ascii="Arial Narrow" w:hAnsi="Arial Narrow" w:cs="Tahoma"/>
          <w:iCs/>
          <w:color w:val="000000"/>
          <w:sz w:val="26"/>
          <w:szCs w:val="26"/>
          <w:lang w:val="es-MX" w:eastAsia="es-CO"/>
        </w:rPr>
        <w:t xml:space="preserve"> ante esta Sala </w:t>
      </w:r>
      <w:r w:rsidRPr="004633AC">
        <w:rPr>
          <w:rFonts w:ascii="Arial Narrow" w:hAnsi="Arial Narrow" w:cs="Tahoma"/>
          <w:iCs/>
          <w:color w:val="000000"/>
          <w:sz w:val="26"/>
          <w:szCs w:val="26"/>
          <w:lang w:val="es-MX" w:eastAsia="es-CO"/>
        </w:rPr>
        <w:t xml:space="preserve">el grado jurisdiccional de consulta </w:t>
      </w:r>
      <w:r w:rsidR="000C2C92" w:rsidRPr="004633AC">
        <w:rPr>
          <w:rFonts w:ascii="Arial Narrow" w:hAnsi="Arial Narrow" w:cs="Tahoma"/>
          <w:iCs/>
          <w:color w:val="000000"/>
          <w:sz w:val="26"/>
          <w:szCs w:val="26"/>
          <w:lang w:val="es-MX" w:eastAsia="es-CO"/>
        </w:rPr>
        <w:t xml:space="preserve">a favor de la entidad demandada </w:t>
      </w:r>
      <w:r w:rsidRPr="004633AC">
        <w:rPr>
          <w:rFonts w:ascii="Arial Narrow" w:hAnsi="Arial Narrow" w:cs="Tahoma"/>
          <w:iCs/>
          <w:color w:val="000000"/>
          <w:sz w:val="26"/>
          <w:szCs w:val="26"/>
          <w:lang w:val="es-MX" w:eastAsia="es-CO"/>
        </w:rPr>
        <w:t xml:space="preserve">y surtido como se encuentra el trámite procesal de la instancia, se procede a desatarlo. </w:t>
      </w:r>
    </w:p>
    <w:p w:rsidR="00F051DB" w:rsidRPr="004633AC" w:rsidRDefault="00F051DB" w:rsidP="003A558D">
      <w:pPr>
        <w:shd w:val="clear" w:color="auto" w:fill="FFFFFF"/>
        <w:spacing w:line="300" w:lineRule="auto"/>
        <w:ind w:firstLine="851"/>
        <w:jc w:val="both"/>
        <w:rPr>
          <w:rFonts w:ascii="Arial Narrow" w:hAnsi="Arial Narrow" w:cs="Tahoma"/>
          <w:iCs/>
          <w:color w:val="000000"/>
          <w:sz w:val="26"/>
          <w:szCs w:val="26"/>
          <w:lang w:val="es-MX" w:eastAsia="es-CO"/>
        </w:rPr>
      </w:pPr>
    </w:p>
    <w:p w:rsidR="00F051DB" w:rsidRPr="004633AC" w:rsidRDefault="00F051DB" w:rsidP="003A558D">
      <w:pPr>
        <w:spacing w:line="300" w:lineRule="auto"/>
        <w:ind w:left="1418" w:hanging="578"/>
        <w:jc w:val="both"/>
        <w:rPr>
          <w:rFonts w:ascii="Arial Narrow" w:hAnsi="Arial Narrow" w:cs="Tahoma"/>
          <w:b/>
          <w:i/>
          <w:sz w:val="26"/>
          <w:szCs w:val="26"/>
        </w:rPr>
      </w:pPr>
      <w:r w:rsidRPr="004633AC">
        <w:rPr>
          <w:rFonts w:ascii="Arial Narrow" w:hAnsi="Arial Narrow" w:cs="Tahoma"/>
          <w:b/>
          <w:i/>
          <w:sz w:val="26"/>
          <w:szCs w:val="26"/>
        </w:rPr>
        <w:t>IV. CONSIDERACIONES:</w:t>
      </w:r>
    </w:p>
    <w:p w:rsidR="00F051DB" w:rsidRPr="004633AC" w:rsidRDefault="00F051DB" w:rsidP="003A558D">
      <w:pPr>
        <w:pStyle w:val="Sinespaciado"/>
        <w:spacing w:line="300" w:lineRule="auto"/>
        <w:rPr>
          <w:rFonts w:ascii="Arial Narrow" w:hAnsi="Arial Narrow"/>
          <w:sz w:val="26"/>
          <w:szCs w:val="26"/>
          <w:lang w:val="es-MX" w:eastAsia="es-CO"/>
        </w:rPr>
      </w:pPr>
    </w:p>
    <w:p w:rsidR="00F051DB" w:rsidRPr="004633AC" w:rsidRDefault="00F051DB" w:rsidP="003A558D">
      <w:pPr>
        <w:shd w:val="clear" w:color="auto" w:fill="FFFFFF"/>
        <w:tabs>
          <w:tab w:val="left" w:pos="5197"/>
        </w:tabs>
        <w:spacing w:line="300" w:lineRule="auto"/>
        <w:ind w:firstLine="851"/>
        <w:jc w:val="both"/>
        <w:rPr>
          <w:rFonts w:ascii="Arial Narrow" w:hAnsi="Arial Narrow" w:cs="Tahoma"/>
          <w:b/>
          <w:i/>
          <w:sz w:val="26"/>
          <w:szCs w:val="26"/>
        </w:rPr>
      </w:pPr>
      <w:r w:rsidRPr="004633AC">
        <w:rPr>
          <w:rFonts w:ascii="Arial Narrow" w:hAnsi="Arial Narrow" w:cs="Tahoma"/>
          <w:b/>
          <w:i/>
          <w:sz w:val="26"/>
          <w:szCs w:val="26"/>
        </w:rPr>
        <w:t>Del problema jurídico.</w:t>
      </w:r>
    </w:p>
    <w:p w:rsidR="00F051DB" w:rsidRPr="004633AC" w:rsidRDefault="00F051DB" w:rsidP="003A558D">
      <w:pPr>
        <w:pStyle w:val="Sinespaciado"/>
        <w:spacing w:line="300" w:lineRule="auto"/>
        <w:rPr>
          <w:rFonts w:ascii="Arial Narrow" w:hAnsi="Arial Narrow"/>
          <w:sz w:val="26"/>
          <w:szCs w:val="26"/>
        </w:rPr>
      </w:pPr>
    </w:p>
    <w:p w:rsidR="00F051DB" w:rsidRDefault="00F051DB" w:rsidP="003A558D">
      <w:pPr>
        <w:shd w:val="clear" w:color="auto" w:fill="FFFFFF"/>
        <w:tabs>
          <w:tab w:val="left" w:pos="5197"/>
        </w:tabs>
        <w:spacing w:line="300" w:lineRule="auto"/>
        <w:ind w:firstLine="851"/>
        <w:jc w:val="both"/>
        <w:rPr>
          <w:rFonts w:ascii="Arial Narrow" w:hAnsi="Arial Narrow" w:cs="Tahoma"/>
          <w:color w:val="000000"/>
          <w:sz w:val="26"/>
          <w:szCs w:val="26"/>
          <w:lang w:eastAsia="es-CO"/>
        </w:rPr>
      </w:pPr>
      <w:r w:rsidRPr="004633AC">
        <w:rPr>
          <w:rFonts w:ascii="Arial Narrow" w:hAnsi="Arial Narrow" w:cs="Tahoma"/>
          <w:color w:val="000000"/>
          <w:sz w:val="26"/>
          <w:szCs w:val="26"/>
          <w:lang w:eastAsia="es-CO"/>
        </w:rPr>
        <w:t>Visto el recuento anterior, la Sala formula el problema jurídico en los siguientes términos:</w:t>
      </w:r>
    </w:p>
    <w:p w:rsidR="00527FE0" w:rsidRPr="004633AC" w:rsidRDefault="00527FE0" w:rsidP="003A558D">
      <w:pPr>
        <w:shd w:val="clear" w:color="auto" w:fill="FFFFFF"/>
        <w:tabs>
          <w:tab w:val="left" w:pos="5197"/>
        </w:tabs>
        <w:spacing w:line="300" w:lineRule="auto"/>
        <w:ind w:firstLine="851"/>
        <w:jc w:val="both"/>
        <w:rPr>
          <w:rFonts w:ascii="Arial Narrow" w:hAnsi="Arial Narrow" w:cs="Tahoma"/>
          <w:color w:val="000000"/>
          <w:sz w:val="26"/>
          <w:szCs w:val="26"/>
          <w:lang w:eastAsia="es-CO"/>
        </w:rPr>
      </w:pPr>
    </w:p>
    <w:p w:rsidR="004161CB" w:rsidRPr="004633AC" w:rsidRDefault="004161CB" w:rsidP="003A558D">
      <w:pPr>
        <w:tabs>
          <w:tab w:val="left" w:pos="0"/>
          <w:tab w:val="left" w:pos="8647"/>
        </w:tabs>
        <w:spacing w:line="300" w:lineRule="auto"/>
        <w:ind w:firstLine="900"/>
        <w:jc w:val="both"/>
        <w:rPr>
          <w:rFonts w:ascii="Arial Narrow" w:hAnsi="Arial Narrow" w:cs="Arial Narrow"/>
          <w:i/>
          <w:iCs/>
          <w:sz w:val="26"/>
          <w:szCs w:val="26"/>
        </w:rPr>
      </w:pPr>
      <w:r w:rsidRPr="004633AC">
        <w:rPr>
          <w:rFonts w:ascii="Arial Narrow" w:hAnsi="Arial Narrow" w:cs="Arial Narrow"/>
          <w:i/>
          <w:sz w:val="26"/>
          <w:szCs w:val="26"/>
        </w:rPr>
        <w:t>¿Hay lugar al reconocimiento y pago de los intereses moratorios que establece el artículo 141 de la Ley 100 de 1993 y la indexación de las condenas a favor de la actora, tal como lo consideró la sentenciadora de primer grado</w:t>
      </w:r>
      <w:r w:rsidRPr="004633AC">
        <w:rPr>
          <w:rFonts w:ascii="Arial Narrow" w:hAnsi="Arial Narrow" w:cs="Arial Narrow"/>
          <w:i/>
          <w:iCs/>
          <w:sz w:val="26"/>
          <w:szCs w:val="26"/>
        </w:rPr>
        <w:t xml:space="preserve">? </w:t>
      </w:r>
    </w:p>
    <w:p w:rsidR="004161CB" w:rsidRPr="004633AC" w:rsidRDefault="004161CB" w:rsidP="003A558D">
      <w:pPr>
        <w:pStyle w:val="Sinespaciado"/>
        <w:spacing w:line="300" w:lineRule="auto"/>
        <w:rPr>
          <w:rFonts w:ascii="Arial Narrow" w:hAnsi="Arial Narrow"/>
          <w:sz w:val="26"/>
          <w:szCs w:val="26"/>
        </w:rPr>
      </w:pPr>
    </w:p>
    <w:p w:rsidR="004161CB" w:rsidRPr="004633AC" w:rsidRDefault="004161CB" w:rsidP="003A558D">
      <w:pPr>
        <w:tabs>
          <w:tab w:val="left" w:pos="0"/>
          <w:tab w:val="left" w:pos="8647"/>
        </w:tabs>
        <w:spacing w:line="300" w:lineRule="auto"/>
        <w:ind w:firstLine="900"/>
        <w:jc w:val="both"/>
        <w:rPr>
          <w:rFonts w:ascii="Arial Narrow" w:hAnsi="Arial Narrow" w:cs="Arial Narrow"/>
          <w:i/>
          <w:iCs/>
          <w:sz w:val="26"/>
          <w:szCs w:val="26"/>
        </w:rPr>
      </w:pPr>
      <w:r w:rsidRPr="004633AC">
        <w:rPr>
          <w:rFonts w:ascii="Arial Narrow" w:hAnsi="Arial Narrow" w:cs="Arial Narrow"/>
          <w:i/>
          <w:iCs/>
          <w:sz w:val="26"/>
          <w:szCs w:val="26"/>
        </w:rPr>
        <w:t>En caso positivo, ¿A cuánto asciende el valor de la condena por estos conceptos?</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tabs>
          <w:tab w:val="left" w:pos="0"/>
          <w:tab w:val="left" w:pos="8647"/>
        </w:tabs>
        <w:suppressAutoHyphens/>
        <w:spacing w:line="300" w:lineRule="auto"/>
        <w:ind w:firstLine="900"/>
        <w:jc w:val="both"/>
        <w:rPr>
          <w:rFonts w:ascii="Arial Narrow" w:hAnsi="Arial Narrow" w:cs="Tahoma"/>
          <w:sz w:val="26"/>
          <w:szCs w:val="26"/>
        </w:rPr>
      </w:pPr>
      <w:r w:rsidRPr="004633AC">
        <w:rPr>
          <w:rFonts w:ascii="Arial Narrow" w:hAnsi="Arial Narrow" w:cs="Tahoma"/>
          <w:b/>
          <w:i/>
          <w:sz w:val="26"/>
          <w:szCs w:val="26"/>
        </w:rPr>
        <w:t>Alegatos en esta instancia</w:t>
      </w:r>
      <w:r w:rsidRPr="004633AC">
        <w:rPr>
          <w:rFonts w:ascii="Arial Narrow" w:hAnsi="Arial Narrow" w:cs="Tahoma"/>
          <w:sz w:val="26"/>
          <w:szCs w:val="26"/>
        </w:rPr>
        <w:t>:</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pacing w:line="300" w:lineRule="auto"/>
        <w:ind w:firstLine="851"/>
        <w:jc w:val="both"/>
        <w:rPr>
          <w:rFonts w:ascii="Arial Narrow" w:hAnsi="Arial Narrow" w:cs="Tahoma"/>
          <w:sz w:val="26"/>
          <w:szCs w:val="26"/>
        </w:rPr>
      </w:pPr>
      <w:r w:rsidRPr="004633AC">
        <w:rPr>
          <w:rFonts w:ascii="Arial Narrow" w:hAnsi="Arial Narrow" w:cs="Tahoma"/>
          <w:sz w:val="26"/>
          <w:szCs w:val="26"/>
        </w:rPr>
        <w:t xml:space="preserve">En este estado alegan las partes, si asistieron y hacen uso de esa facultad. Escuchadas las anteriores intervenciones que en síntesis reflejan los puntos debatidos por los integrantes de la Sala, se procede a decidir de fondo, previa las siguientes: </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pacing w:line="300" w:lineRule="auto"/>
        <w:ind w:left="1418" w:hanging="578"/>
        <w:jc w:val="both"/>
        <w:rPr>
          <w:rFonts w:ascii="Arial Narrow" w:hAnsi="Arial Narrow" w:cs="Tahoma"/>
          <w:b/>
          <w:i/>
          <w:sz w:val="26"/>
          <w:szCs w:val="26"/>
        </w:rPr>
      </w:pPr>
      <w:r w:rsidRPr="004633AC">
        <w:rPr>
          <w:rFonts w:ascii="Arial Narrow" w:hAnsi="Arial Narrow" w:cs="Tahoma"/>
          <w:b/>
          <w:i/>
          <w:sz w:val="26"/>
          <w:szCs w:val="26"/>
        </w:rPr>
        <w:t>III. CONSIDERACIONES:</w:t>
      </w:r>
    </w:p>
    <w:p w:rsidR="004161CB" w:rsidRPr="004633AC" w:rsidRDefault="00F051DB" w:rsidP="003A558D">
      <w:pPr>
        <w:pStyle w:val="Sinespaciado"/>
        <w:spacing w:line="300" w:lineRule="auto"/>
        <w:rPr>
          <w:rFonts w:ascii="Arial Narrow" w:hAnsi="Arial Narrow"/>
          <w:sz w:val="26"/>
          <w:szCs w:val="26"/>
        </w:rPr>
      </w:pPr>
      <w:r w:rsidRPr="004633AC">
        <w:rPr>
          <w:rFonts w:ascii="Arial Narrow" w:hAnsi="Arial Narrow"/>
          <w:sz w:val="26"/>
          <w:szCs w:val="26"/>
        </w:rPr>
        <w:tab/>
      </w:r>
      <w:r w:rsidRPr="004633AC">
        <w:rPr>
          <w:rFonts w:ascii="Arial Narrow" w:hAnsi="Arial Narrow"/>
          <w:sz w:val="26"/>
          <w:szCs w:val="26"/>
        </w:rPr>
        <w:tab/>
      </w:r>
    </w:p>
    <w:p w:rsidR="004161CB" w:rsidRPr="004633AC" w:rsidRDefault="004161CB" w:rsidP="003A558D">
      <w:pPr>
        <w:spacing w:line="300" w:lineRule="auto"/>
        <w:ind w:firstLine="708"/>
        <w:jc w:val="both"/>
        <w:rPr>
          <w:rFonts w:ascii="Arial Narrow" w:hAnsi="Arial Narrow" w:cs="Estrangelo Edessa"/>
          <w:sz w:val="26"/>
          <w:szCs w:val="26"/>
        </w:rPr>
      </w:pPr>
      <w:r w:rsidRPr="004633AC">
        <w:rPr>
          <w:rFonts w:ascii="Arial Narrow" w:hAnsi="Arial Narrow" w:cs="Estrangelo Edessa"/>
          <w:sz w:val="26"/>
          <w:szCs w:val="26"/>
        </w:rPr>
        <w:t xml:space="preserve">Dispone el artículo 33 de la Ley 100 de 1993, modificado por el artículo 9 de la Ley 797 de 2003, que los fondos deben reconocer la pensión </w:t>
      </w:r>
      <w:r w:rsidR="00AA5492" w:rsidRPr="004633AC">
        <w:rPr>
          <w:rFonts w:ascii="Arial Narrow" w:hAnsi="Arial Narrow" w:cs="Estrangelo Edessa"/>
          <w:sz w:val="26"/>
          <w:szCs w:val="26"/>
        </w:rPr>
        <w:t xml:space="preserve">de vejez </w:t>
      </w:r>
      <w:r w:rsidRPr="004633AC">
        <w:rPr>
          <w:rFonts w:ascii="Arial Narrow" w:hAnsi="Arial Narrow" w:cs="Estrangelo Edessa"/>
          <w:sz w:val="26"/>
          <w:szCs w:val="26"/>
        </w:rPr>
        <w:t xml:space="preserve">en tiempo no superior a cuatro </w:t>
      </w:r>
      <w:r w:rsidR="00AA5492" w:rsidRPr="004633AC">
        <w:rPr>
          <w:rFonts w:ascii="Arial Narrow" w:hAnsi="Arial Narrow" w:cs="Estrangelo Edessa"/>
          <w:sz w:val="26"/>
          <w:szCs w:val="26"/>
        </w:rPr>
        <w:t xml:space="preserve">(4) </w:t>
      </w:r>
      <w:r w:rsidRPr="004633AC">
        <w:rPr>
          <w:rFonts w:ascii="Arial Narrow" w:hAnsi="Arial Narrow" w:cs="Estrangelo Edessa"/>
          <w:sz w:val="26"/>
          <w:szCs w:val="26"/>
        </w:rPr>
        <w:lastRenderedPageBreak/>
        <w:t xml:space="preserve">meses después de radicada la solicitud por el peticionario. Luego, el término máximo de que disponen las entidades para reconocer la pensión de vejez es de cuatro </w:t>
      </w:r>
      <w:r w:rsidR="00AA5492" w:rsidRPr="004633AC">
        <w:rPr>
          <w:rFonts w:ascii="Arial Narrow" w:hAnsi="Arial Narrow" w:cs="Estrangelo Edessa"/>
          <w:sz w:val="26"/>
          <w:szCs w:val="26"/>
        </w:rPr>
        <w:t xml:space="preserve">(4) </w:t>
      </w:r>
      <w:r w:rsidRPr="004633AC">
        <w:rPr>
          <w:rFonts w:ascii="Arial Narrow" w:hAnsi="Arial Narrow" w:cs="Estrangelo Edessa"/>
          <w:sz w:val="26"/>
          <w:szCs w:val="26"/>
        </w:rPr>
        <w:t>meses después de presentada la solicitud.</w:t>
      </w:r>
    </w:p>
    <w:p w:rsidR="004161CB" w:rsidRPr="004633AC" w:rsidRDefault="004161CB" w:rsidP="003A558D">
      <w:pPr>
        <w:pStyle w:val="Sinespaciado"/>
        <w:spacing w:line="300" w:lineRule="auto"/>
        <w:rPr>
          <w:rFonts w:ascii="Arial Narrow" w:hAnsi="Arial Narrow"/>
          <w:sz w:val="26"/>
          <w:szCs w:val="26"/>
        </w:rPr>
      </w:pPr>
    </w:p>
    <w:p w:rsidR="004161CB" w:rsidRPr="004633AC" w:rsidRDefault="004161CB" w:rsidP="003A558D">
      <w:pPr>
        <w:spacing w:line="300" w:lineRule="auto"/>
        <w:ind w:firstLine="708"/>
        <w:jc w:val="both"/>
        <w:rPr>
          <w:rFonts w:ascii="Arial Narrow" w:hAnsi="Arial Narrow" w:cs="Estrangelo Edessa"/>
          <w:sz w:val="26"/>
          <w:szCs w:val="26"/>
        </w:rPr>
      </w:pPr>
      <w:r w:rsidRPr="004633AC">
        <w:rPr>
          <w:rFonts w:ascii="Arial Narrow" w:hAnsi="Arial Narrow" w:cs="Estrangelo Edessa"/>
          <w:sz w:val="26"/>
          <w:szCs w:val="26"/>
        </w:rPr>
        <w:t xml:space="preserve">Vencido dicho término, entran en mora y deben pagar los intereses moratorios previstos en el artículo 141 de la Ley 100 de 1993, que reza: </w:t>
      </w:r>
    </w:p>
    <w:p w:rsidR="004161CB" w:rsidRPr="004633AC" w:rsidRDefault="004161CB" w:rsidP="003A558D">
      <w:pPr>
        <w:pStyle w:val="Sinespaciado"/>
        <w:spacing w:line="300" w:lineRule="auto"/>
        <w:rPr>
          <w:rFonts w:ascii="Arial Narrow" w:hAnsi="Arial Narrow"/>
          <w:sz w:val="26"/>
          <w:szCs w:val="26"/>
        </w:rPr>
      </w:pPr>
    </w:p>
    <w:p w:rsidR="004161CB" w:rsidRPr="004633AC" w:rsidRDefault="004161CB" w:rsidP="009E6B1A">
      <w:pPr>
        <w:autoSpaceDE w:val="0"/>
        <w:autoSpaceDN w:val="0"/>
        <w:adjustRightInd w:val="0"/>
        <w:ind w:left="426" w:right="420" w:firstLine="708"/>
        <w:jc w:val="both"/>
        <w:rPr>
          <w:rFonts w:ascii="Arial Narrow" w:hAnsi="Arial Narrow" w:cs="Arial"/>
          <w:szCs w:val="26"/>
          <w:lang w:val="es-ES"/>
        </w:rPr>
      </w:pPr>
      <w:r w:rsidRPr="004633AC">
        <w:rPr>
          <w:rFonts w:ascii="Arial Narrow" w:hAnsi="Arial Narrow" w:cs="Arial"/>
          <w:i/>
          <w:szCs w:val="26"/>
          <w:lang w:val="es-ES"/>
        </w:rPr>
        <w:t>“A partir del 1º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Pr="004633AC">
        <w:rPr>
          <w:rFonts w:ascii="Arial Narrow" w:hAnsi="Arial Narrow" w:cs="Arial"/>
          <w:szCs w:val="26"/>
          <w:lang w:val="es-ES"/>
        </w:rPr>
        <w:t xml:space="preserve">. </w:t>
      </w:r>
    </w:p>
    <w:p w:rsidR="004161CB" w:rsidRPr="004633AC" w:rsidRDefault="004161CB" w:rsidP="003A558D">
      <w:pPr>
        <w:pStyle w:val="Sinespaciado"/>
        <w:spacing w:line="300" w:lineRule="auto"/>
        <w:rPr>
          <w:rFonts w:ascii="Arial Narrow" w:hAnsi="Arial Narrow"/>
          <w:sz w:val="26"/>
          <w:szCs w:val="26"/>
          <w:lang w:val="es-ES"/>
        </w:rPr>
      </w:pPr>
    </w:p>
    <w:p w:rsidR="004161CB" w:rsidRPr="004633AC" w:rsidRDefault="004161CB" w:rsidP="003A558D">
      <w:pPr>
        <w:autoSpaceDE w:val="0"/>
        <w:autoSpaceDN w:val="0"/>
        <w:adjustRightInd w:val="0"/>
        <w:spacing w:line="300" w:lineRule="auto"/>
        <w:ind w:firstLine="851"/>
        <w:jc w:val="both"/>
        <w:rPr>
          <w:rFonts w:ascii="Arial Narrow" w:hAnsi="Arial Narrow"/>
          <w:sz w:val="26"/>
          <w:szCs w:val="26"/>
          <w:lang w:eastAsia="en-US"/>
        </w:rPr>
      </w:pPr>
      <w:r w:rsidRPr="004633AC">
        <w:rPr>
          <w:rFonts w:ascii="Arial Narrow" w:hAnsi="Arial Narrow"/>
          <w:sz w:val="26"/>
          <w:szCs w:val="26"/>
          <w:lang w:eastAsia="en-US"/>
        </w:rPr>
        <w:t xml:space="preserve">De la norma en cita, claramente se colige que los intereses de mora se causan desde el momento en que debiendo hacerse el pago, la entidad no lo realiza, y que </w:t>
      </w:r>
      <w:r w:rsidR="00AA5492" w:rsidRPr="004633AC">
        <w:rPr>
          <w:rFonts w:ascii="Arial Narrow" w:hAnsi="Arial Narrow"/>
          <w:sz w:val="26"/>
          <w:szCs w:val="26"/>
          <w:lang w:eastAsia="en-US"/>
        </w:rPr>
        <w:t xml:space="preserve">éstos </w:t>
      </w:r>
      <w:r w:rsidRPr="004633AC">
        <w:rPr>
          <w:rFonts w:ascii="Arial Narrow" w:hAnsi="Arial Narrow"/>
          <w:sz w:val="26"/>
          <w:szCs w:val="26"/>
          <w:lang w:eastAsia="en-US"/>
        </w:rPr>
        <w:t xml:space="preserve">corren hasta cuando se hace efectivo el pago total de la obligación. </w:t>
      </w:r>
    </w:p>
    <w:p w:rsidR="004161CB" w:rsidRPr="004633AC" w:rsidRDefault="004161CB" w:rsidP="003A558D">
      <w:pPr>
        <w:pStyle w:val="Prrafodelista"/>
        <w:spacing w:line="300" w:lineRule="auto"/>
        <w:rPr>
          <w:rFonts w:ascii="Arial Narrow" w:hAnsi="Arial Narrow"/>
          <w:sz w:val="26"/>
          <w:szCs w:val="26"/>
          <w:lang w:eastAsia="en-US"/>
        </w:rPr>
      </w:pPr>
    </w:p>
    <w:p w:rsidR="004161CB" w:rsidRPr="004633AC" w:rsidRDefault="004161CB" w:rsidP="003A558D">
      <w:pPr>
        <w:autoSpaceDE w:val="0"/>
        <w:autoSpaceDN w:val="0"/>
        <w:adjustRightInd w:val="0"/>
        <w:spacing w:line="300" w:lineRule="auto"/>
        <w:ind w:firstLine="851"/>
        <w:jc w:val="both"/>
        <w:rPr>
          <w:rFonts w:ascii="Arial Narrow" w:hAnsi="Arial Narrow"/>
          <w:sz w:val="26"/>
          <w:szCs w:val="26"/>
          <w:lang w:eastAsia="en-US"/>
        </w:rPr>
      </w:pPr>
      <w:r w:rsidRPr="004633AC">
        <w:rPr>
          <w:rFonts w:ascii="Arial Narrow" w:hAnsi="Arial Narrow"/>
          <w:sz w:val="26"/>
          <w:szCs w:val="26"/>
          <w:lang w:eastAsia="en-US"/>
        </w:rPr>
        <w:t>Ese ha sido el entendimiento que le ha dado el órgano de cierre de esta especialidad laboral al tema, entre otras, en sentencias SL21275 y 21405 de 2017, radicaciones 55037 y 59657, en las que ha definido que los intereses moratorios corren desde la causación de cada mesada pensional y hasta la fecha efectiva del pago total de la obligación.</w:t>
      </w:r>
    </w:p>
    <w:p w:rsidR="004161CB" w:rsidRPr="004633AC" w:rsidRDefault="004161CB" w:rsidP="003A558D">
      <w:pPr>
        <w:pStyle w:val="Sinespaciado"/>
        <w:spacing w:line="300" w:lineRule="auto"/>
        <w:rPr>
          <w:rFonts w:ascii="Arial Narrow" w:hAnsi="Arial Narrow"/>
          <w:sz w:val="26"/>
          <w:szCs w:val="26"/>
        </w:rPr>
      </w:pPr>
    </w:p>
    <w:p w:rsidR="004161CB" w:rsidRPr="004633AC" w:rsidRDefault="004161CB" w:rsidP="003A558D">
      <w:pPr>
        <w:autoSpaceDE w:val="0"/>
        <w:autoSpaceDN w:val="0"/>
        <w:adjustRightInd w:val="0"/>
        <w:spacing w:line="300" w:lineRule="auto"/>
        <w:ind w:firstLine="851"/>
        <w:jc w:val="both"/>
        <w:rPr>
          <w:rFonts w:ascii="Arial Narrow" w:hAnsi="Arial Narrow" w:cs="Arial"/>
          <w:sz w:val="26"/>
          <w:szCs w:val="26"/>
          <w:lang w:val="es-ES"/>
        </w:rPr>
      </w:pPr>
      <w:r w:rsidRPr="004633AC">
        <w:rPr>
          <w:rFonts w:ascii="Arial Narrow" w:hAnsi="Arial Narrow" w:cs="Arial"/>
          <w:sz w:val="26"/>
          <w:szCs w:val="26"/>
          <w:lang w:val="es-ES"/>
        </w:rPr>
        <w:t xml:space="preserve">Ahora bien, en tratándose de pensiones de vejez reconocidas con arreglo a las previsiones del Acuerdo 049/90, por aplicación del régimen de transición del artículo 36 de la Ley 100/93, esta Sala, en acopio de los múltiples pronunciamientos del Superior, ha sostenido en forma uniforme y reiterada, que también es procedente el reconocimiento de tales réditos moratorios, en la medida en que esas pensiones están incorporadas al nuevo sistema integral de seguridad social, precisamente, por virtud del régimen de transición. </w:t>
      </w:r>
    </w:p>
    <w:p w:rsidR="004161CB" w:rsidRPr="004633AC" w:rsidRDefault="004161CB" w:rsidP="003A558D">
      <w:pPr>
        <w:pStyle w:val="Sinespaciado"/>
        <w:spacing w:line="300" w:lineRule="auto"/>
        <w:rPr>
          <w:rFonts w:ascii="Arial Narrow" w:hAnsi="Arial Narrow"/>
          <w:sz w:val="26"/>
          <w:szCs w:val="26"/>
        </w:rPr>
      </w:pPr>
    </w:p>
    <w:p w:rsidR="00AA5492" w:rsidRPr="004633AC" w:rsidRDefault="00AA5492" w:rsidP="003A558D">
      <w:pPr>
        <w:autoSpaceDE w:val="0"/>
        <w:autoSpaceDN w:val="0"/>
        <w:adjustRightInd w:val="0"/>
        <w:spacing w:line="300" w:lineRule="auto"/>
        <w:ind w:firstLine="851"/>
        <w:jc w:val="both"/>
        <w:rPr>
          <w:rFonts w:ascii="Arial Narrow" w:hAnsi="Arial Narrow" w:cs="Arial"/>
          <w:sz w:val="26"/>
          <w:szCs w:val="26"/>
          <w:lang w:val="es-ES"/>
        </w:rPr>
      </w:pPr>
      <w:r w:rsidRPr="004633AC">
        <w:rPr>
          <w:rFonts w:ascii="Arial Narrow" w:hAnsi="Arial Narrow" w:cs="Arial"/>
          <w:sz w:val="26"/>
          <w:szCs w:val="26"/>
          <w:lang w:val="es-ES"/>
        </w:rPr>
        <w:t xml:space="preserve">En ese orden de ideas, dado que en el sub-lite, la sentenciadora de primer grado impuso a cargo de la entidad demandada, </w:t>
      </w:r>
      <w:r w:rsidR="00C57A8B" w:rsidRPr="004633AC">
        <w:rPr>
          <w:rFonts w:ascii="Arial Narrow" w:hAnsi="Arial Narrow" w:cs="Arial"/>
          <w:sz w:val="26"/>
          <w:szCs w:val="26"/>
          <w:lang w:val="es-ES"/>
        </w:rPr>
        <w:t>e</w:t>
      </w:r>
      <w:r w:rsidRPr="004633AC">
        <w:rPr>
          <w:rFonts w:ascii="Arial Narrow" w:hAnsi="Arial Narrow" w:cs="Arial"/>
          <w:sz w:val="26"/>
          <w:szCs w:val="26"/>
          <w:lang w:val="es-ES"/>
        </w:rPr>
        <w:t xml:space="preserve">l pago de intereses por mora, procederá la Sala a establecer </w:t>
      </w:r>
      <w:r w:rsidR="00C57A8B" w:rsidRPr="004633AC">
        <w:rPr>
          <w:rFonts w:ascii="Arial Narrow" w:hAnsi="Arial Narrow" w:cs="Arial"/>
          <w:sz w:val="26"/>
          <w:szCs w:val="26"/>
          <w:lang w:val="es-ES"/>
        </w:rPr>
        <w:t xml:space="preserve">en virtud del grado jurisdiccional de consulta que opera en favor de Colpensiones, </w:t>
      </w:r>
      <w:r w:rsidRPr="004633AC">
        <w:rPr>
          <w:rFonts w:ascii="Arial Narrow" w:hAnsi="Arial Narrow" w:cs="Arial"/>
          <w:sz w:val="26"/>
          <w:szCs w:val="26"/>
          <w:lang w:val="es-ES"/>
        </w:rPr>
        <w:t xml:space="preserve">si la actora tiene derecho o no a tales réditos. </w:t>
      </w:r>
    </w:p>
    <w:p w:rsidR="00C57A8B" w:rsidRPr="004633AC" w:rsidRDefault="00C57A8B" w:rsidP="003A558D">
      <w:pPr>
        <w:autoSpaceDE w:val="0"/>
        <w:autoSpaceDN w:val="0"/>
        <w:adjustRightInd w:val="0"/>
        <w:spacing w:line="300" w:lineRule="auto"/>
        <w:ind w:firstLine="851"/>
        <w:jc w:val="both"/>
        <w:rPr>
          <w:rFonts w:ascii="Arial Narrow" w:hAnsi="Arial Narrow" w:cs="Arial"/>
          <w:sz w:val="26"/>
          <w:szCs w:val="26"/>
          <w:lang w:val="es-ES"/>
        </w:rPr>
      </w:pPr>
    </w:p>
    <w:p w:rsidR="00C57A8B" w:rsidRPr="004633AC" w:rsidRDefault="00C57A8B" w:rsidP="003A558D">
      <w:pPr>
        <w:spacing w:line="300" w:lineRule="auto"/>
        <w:ind w:firstLine="851"/>
        <w:jc w:val="both"/>
        <w:rPr>
          <w:rFonts w:ascii="Arial Narrow" w:hAnsi="Arial Narrow" w:cs="Tahoma"/>
          <w:sz w:val="26"/>
          <w:szCs w:val="26"/>
        </w:rPr>
      </w:pPr>
      <w:r w:rsidRPr="004633AC">
        <w:rPr>
          <w:rFonts w:ascii="Arial Narrow" w:hAnsi="Arial Narrow"/>
          <w:sz w:val="26"/>
          <w:szCs w:val="26"/>
        </w:rPr>
        <w:t xml:space="preserve">Conforme a los documentos que obran en el plenario, son supuestos fácticos </w:t>
      </w:r>
      <w:r w:rsidR="00486282" w:rsidRPr="004633AC">
        <w:rPr>
          <w:rFonts w:ascii="Arial Narrow" w:hAnsi="Arial Narrow"/>
          <w:sz w:val="26"/>
          <w:szCs w:val="26"/>
        </w:rPr>
        <w:t xml:space="preserve">indiscutidos en la actuación los siguientes: </w:t>
      </w:r>
      <w:r w:rsidRPr="004633AC">
        <w:rPr>
          <w:rFonts w:ascii="Arial Narrow" w:hAnsi="Arial Narrow"/>
          <w:sz w:val="26"/>
          <w:szCs w:val="26"/>
        </w:rPr>
        <w:t xml:space="preserve">(i) </w:t>
      </w:r>
      <w:r w:rsidR="00486282" w:rsidRPr="004633AC">
        <w:rPr>
          <w:rFonts w:ascii="Arial Narrow" w:hAnsi="Arial Narrow"/>
          <w:sz w:val="26"/>
          <w:szCs w:val="26"/>
        </w:rPr>
        <w:t xml:space="preserve">que el 22 de enero de 2013 la demandante presentó solicitud pensional ante Colpensiones; (ii) que dicha entidad </w:t>
      </w:r>
      <w:r w:rsidRPr="004633AC">
        <w:rPr>
          <w:rFonts w:ascii="Arial Narrow" w:hAnsi="Arial Narrow"/>
          <w:sz w:val="26"/>
          <w:szCs w:val="26"/>
        </w:rPr>
        <w:t xml:space="preserve">a través de la Resolución GNR031471 del 10 de marzo de 2013, </w:t>
      </w:r>
      <w:r w:rsidR="00486282" w:rsidRPr="004633AC">
        <w:rPr>
          <w:rFonts w:ascii="Arial Narrow" w:hAnsi="Arial Narrow"/>
          <w:sz w:val="26"/>
          <w:szCs w:val="26"/>
        </w:rPr>
        <w:t xml:space="preserve">le </w:t>
      </w:r>
      <w:r w:rsidRPr="004633AC">
        <w:rPr>
          <w:rFonts w:ascii="Arial Narrow" w:hAnsi="Arial Narrow"/>
          <w:sz w:val="26"/>
          <w:szCs w:val="26"/>
        </w:rPr>
        <w:t xml:space="preserve">reconoció a la señora Luz Stella Henao Arias, la pensión de vejez </w:t>
      </w:r>
      <w:r w:rsidRPr="004633AC">
        <w:rPr>
          <w:rFonts w:ascii="Arial Narrow" w:hAnsi="Arial Narrow" w:cs="Tahoma"/>
          <w:sz w:val="26"/>
          <w:szCs w:val="26"/>
        </w:rPr>
        <w:t>a partir del 1 de marzo de 2013, en cuantía de $2`006.848, con fundamento en el artículo 12 del Acuerdo 049 de 1990, aprobado por el</w:t>
      </w:r>
      <w:r w:rsidR="00486282" w:rsidRPr="004633AC">
        <w:rPr>
          <w:rFonts w:ascii="Arial Narrow" w:hAnsi="Arial Narrow" w:cs="Tahoma"/>
          <w:sz w:val="26"/>
          <w:szCs w:val="26"/>
        </w:rPr>
        <w:t xml:space="preserve"> Decreto 758 del  mismo año, aplicable en virtud del </w:t>
      </w:r>
      <w:r w:rsidRPr="004633AC">
        <w:rPr>
          <w:rFonts w:ascii="Arial Narrow" w:hAnsi="Arial Narrow" w:cs="Tahoma"/>
          <w:sz w:val="26"/>
          <w:szCs w:val="26"/>
        </w:rPr>
        <w:t>régimen de transición previsto en el artículo 36 de la Ley 100/93; (i</w:t>
      </w:r>
      <w:r w:rsidR="00486282" w:rsidRPr="004633AC">
        <w:rPr>
          <w:rFonts w:ascii="Arial Narrow" w:hAnsi="Arial Narrow" w:cs="Tahoma"/>
          <w:sz w:val="26"/>
          <w:szCs w:val="26"/>
        </w:rPr>
        <w:t>i</w:t>
      </w:r>
      <w:r w:rsidRPr="004633AC">
        <w:rPr>
          <w:rFonts w:ascii="Arial Narrow" w:hAnsi="Arial Narrow" w:cs="Tahoma"/>
          <w:sz w:val="26"/>
          <w:szCs w:val="26"/>
        </w:rPr>
        <w:t xml:space="preserve">i) </w:t>
      </w:r>
      <w:r w:rsidR="00851380" w:rsidRPr="004633AC">
        <w:rPr>
          <w:rFonts w:ascii="Arial Narrow" w:hAnsi="Arial Narrow" w:cs="Tahoma"/>
          <w:sz w:val="26"/>
          <w:szCs w:val="26"/>
        </w:rPr>
        <w:t xml:space="preserve">que mediante Resolución </w:t>
      </w:r>
      <w:proofErr w:type="spellStart"/>
      <w:r w:rsidR="00851380" w:rsidRPr="004633AC">
        <w:rPr>
          <w:rFonts w:ascii="Arial Narrow" w:hAnsi="Arial Narrow" w:cs="Tahoma"/>
          <w:sz w:val="26"/>
          <w:szCs w:val="26"/>
        </w:rPr>
        <w:t>GNR</w:t>
      </w:r>
      <w:proofErr w:type="spellEnd"/>
      <w:r w:rsidR="00851380" w:rsidRPr="004633AC">
        <w:rPr>
          <w:rFonts w:ascii="Arial Narrow" w:hAnsi="Arial Narrow" w:cs="Tahoma"/>
          <w:sz w:val="26"/>
          <w:szCs w:val="26"/>
        </w:rPr>
        <w:t xml:space="preserve"> 298074 del 28 de septiembre de 2015, Colpensiones </w:t>
      </w:r>
      <w:proofErr w:type="spellStart"/>
      <w:r w:rsidR="00851380" w:rsidRPr="004633AC">
        <w:rPr>
          <w:rFonts w:ascii="Arial Narrow" w:hAnsi="Arial Narrow" w:cs="Tahoma"/>
          <w:sz w:val="26"/>
          <w:szCs w:val="26"/>
        </w:rPr>
        <w:t>reliquidó</w:t>
      </w:r>
      <w:proofErr w:type="spellEnd"/>
      <w:r w:rsidR="00851380" w:rsidRPr="004633AC">
        <w:rPr>
          <w:rFonts w:ascii="Arial Narrow" w:hAnsi="Arial Narrow" w:cs="Tahoma"/>
          <w:sz w:val="26"/>
          <w:szCs w:val="26"/>
        </w:rPr>
        <w:t xml:space="preserve"> la prestación pensional</w:t>
      </w:r>
      <w:r w:rsidR="00215586" w:rsidRPr="004633AC">
        <w:rPr>
          <w:rFonts w:ascii="Arial Narrow" w:hAnsi="Arial Narrow" w:cs="Tahoma"/>
          <w:sz w:val="26"/>
          <w:szCs w:val="26"/>
        </w:rPr>
        <w:t xml:space="preserve">, </w:t>
      </w:r>
      <w:r w:rsidR="00851380" w:rsidRPr="004633AC">
        <w:rPr>
          <w:rFonts w:ascii="Arial Narrow" w:hAnsi="Arial Narrow" w:cs="Tahoma"/>
          <w:sz w:val="26"/>
          <w:szCs w:val="26"/>
        </w:rPr>
        <w:t>estableciendo</w:t>
      </w:r>
      <w:r w:rsidR="00486282" w:rsidRPr="004633AC">
        <w:rPr>
          <w:rFonts w:ascii="Arial Narrow" w:hAnsi="Arial Narrow" w:cs="Tahoma"/>
          <w:sz w:val="26"/>
          <w:szCs w:val="26"/>
        </w:rPr>
        <w:t xml:space="preserve"> la mesada</w:t>
      </w:r>
      <w:r w:rsidR="00851380" w:rsidRPr="004633AC">
        <w:rPr>
          <w:rFonts w:ascii="Arial Narrow" w:hAnsi="Arial Narrow" w:cs="Tahoma"/>
          <w:sz w:val="26"/>
          <w:szCs w:val="26"/>
        </w:rPr>
        <w:t xml:space="preserve"> en cuantía de $2`120.575, con efectividad a partir del 1º de julio de </w:t>
      </w:r>
      <w:r w:rsidR="00486282" w:rsidRPr="004633AC">
        <w:rPr>
          <w:rFonts w:ascii="Arial Narrow" w:hAnsi="Arial Narrow" w:cs="Tahoma"/>
          <w:sz w:val="26"/>
          <w:szCs w:val="26"/>
        </w:rPr>
        <w:lastRenderedPageBreak/>
        <w:t xml:space="preserve">2010, en razón a que </w:t>
      </w:r>
      <w:r w:rsidR="00215586" w:rsidRPr="004633AC">
        <w:rPr>
          <w:rFonts w:ascii="Arial Narrow" w:hAnsi="Arial Narrow" w:cs="Tahoma"/>
          <w:sz w:val="26"/>
          <w:szCs w:val="26"/>
        </w:rPr>
        <w:t xml:space="preserve">la actora efectuó </w:t>
      </w:r>
      <w:r w:rsidR="00486282" w:rsidRPr="004633AC">
        <w:rPr>
          <w:rFonts w:ascii="Arial Narrow" w:hAnsi="Arial Narrow" w:cs="Tahoma"/>
          <w:sz w:val="26"/>
          <w:szCs w:val="26"/>
        </w:rPr>
        <w:t xml:space="preserve">la última cotización al sistema </w:t>
      </w:r>
      <w:r w:rsidR="00215586" w:rsidRPr="004633AC">
        <w:rPr>
          <w:rFonts w:ascii="Arial Narrow" w:hAnsi="Arial Narrow" w:cs="Tahoma"/>
          <w:sz w:val="26"/>
          <w:szCs w:val="26"/>
        </w:rPr>
        <w:t xml:space="preserve">pensional el día </w:t>
      </w:r>
      <w:r w:rsidR="00486282" w:rsidRPr="004633AC">
        <w:rPr>
          <w:rFonts w:ascii="Arial Narrow" w:hAnsi="Arial Narrow" w:cs="Tahoma"/>
          <w:sz w:val="26"/>
          <w:szCs w:val="26"/>
        </w:rPr>
        <w:t>30 de junio de esa anualidad; (</w:t>
      </w:r>
      <w:r w:rsidR="00B64BE3" w:rsidRPr="004633AC">
        <w:rPr>
          <w:rFonts w:ascii="Arial Narrow" w:hAnsi="Arial Narrow" w:cs="Tahoma"/>
          <w:sz w:val="26"/>
          <w:szCs w:val="26"/>
        </w:rPr>
        <w:t>iv</w:t>
      </w:r>
      <w:r w:rsidR="00486282" w:rsidRPr="004633AC">
        <w:rPr>
          <w:rFonts w:ascii="Arial Narrow" w:hAnsi="Arial Narrow" w:cs="Tahoma"/>
          <w:sz w:val="26"/>
          <w:szCs w:val="26"/>
        </w:rPr>
        <w:t xml:space="preserve">) que por tal motivo, la entidad demandada encontró procedente </w:t>
      </w:r>
      <w:r w:rsidR="00215586" w:rsidRPr="004633AC">
        <w:rPr>
          <w:rFonts w:ascii="Arial Narrow" w:hAnsi="Arial Narrow" w:cs="Tahoma"/>
          <w:sz w:val="26"/>
          <w:szCs w:val="26"/>
        </w:rPr>
        <w:t xml:space="preserve">reconocer y pagar </w:t>
      </w:r>
      <w:r w:rsidR="00486282" w:rsidRPr="004633AC">
        <w:rPr>
          <w:rFonts w:ascii="Arial Narrow" w:hAnsi="Arial Narrow" w:cs="Tahoma"/>
          <w:sz w:val="26"/>
          <w:szCs w:val="26"/>
        </w:rPr>
        <w:t xml:space="preserve">el retroactivo pensional causado desde el 1º de julio de </w:t>
      </w:r>
      <w:r w:rsidR="00B64BE3" w:rsidRPr="004633AC">
        <w:rPr>
          <w:rFonts w:ascii="Arial Narrow" w:hAnsi="Arial Narrow" w:cs="Tahoma"/>
          <w:sz w:val="26"/>
          <w:szCs w:val="26"/>
        </w:rPr>
        <w:t>2010</w:t>
      </w:r>
      <w:r w:rsidR="00215586" w:rsidRPr="004633AC">
        <w:rPr>
          <w:rFonts w:ascii="Arial Narrow" w:hAnsi="Arial Narrow" w:cs="Tahoma"/>
          <w:sz w:val="26"/>
          <w:szCs w:val="26"/>
        </w:rPr>
        <w:t xml:space="preserve"> a</w:t>
      </w:r>
      <w:r w:rsidR="00B64BE3" w:rsidRPr="004633AC">
        <w:rPr>
          <w:rFonts w:ascii="Arial Narrow" w:hAnsi="Arial Narrow" w:cs="Tahoma"/>
          <w:sz w:val="26"/>
          <w:szCs w:val="26"/>
        </w:rPr>
        <w:t>l 28 de febrero de 2013, en cuantía de $59`511.766 y, (v) que negó el pago de los intereses morat</w:t>
      </w:r>
      <w:r w:rsidR="00215586" w:rsidRPr="004633AC">
        <w:rPr>
          <w:rFonts w:ascii="Arial Narrow" w:hAnsi="Arial Narrow" w:cs="Tahoma"/>
          <w:sz w:val="26"/>
          <w:szCs w:val="26"/>
        </w:rPr>
        <w:t>orios sobre dicho monto.</w:t>
      </w:r>
    </w:p>
    <w:p w:rsidR="00C57A8B" w:rsidRPr="004633AC" w:rsidRDefault="00C57A8B" w:rsidP="003A558D">
      <w:pPr>
        <w:pStyle w:val="Sinespaciado"/>
        <w:spacing w:line="300" w:lineRule="auto"/>
        <w:rPr>
          <w:rFonts w:ascii="Arial Narrow" w:hAnsi="Arial Narrow"/>
          <w:sz w:val="26"/>
          <w:szCs w:val="26"/>
        </w:rPr>
      </w:pPr>
      <w:r w:rsidRPr="004633AC">
        <w:rPr>
          <w:rFonts w:ascii="Arial Narrow" w:hAnsi="Arial Narrow"/>
          <w:sz w:val="26"/>
          <w:szCs w:val="26"/>
        </w:rPr>
        <w:t xml:space="preserve"> </w:t>
      </w:r>
    </w:p>
    <w:p w:rsidR="00C57A8B" w:rsidRPr="004633AC" w:rsidRDefault="00B834B4" w:rsidP="003A558D">
      <w:pPr>
        <w:spacing w:line="300" w:lineRule="auto"/>
        <w:ind w:firstLine="851"/>
        <w:jc w:val="both"/>
        <w:rPr>
          <w:rFonts w:ascii="Arial Narrow" w:hAnsi="Arial Narrow"/>
          <w:sz w:val="26"/>
          <w:szCs w:val="26"/>
        </w:rPr>
      </w:pPr>
      <w:r w:rsidRPr="004633AC">
        <w:rPr>
          <w:rFonts w:ascii="Arial Narrow" w:hAnsi="Arial Narrow" w:cs="Tahoma"/>
          <w:sz w:val="26"/>
          <w:szCs w:val="26"/>
        </w:rPr>
        <w:t xml:space="preserve">Así las cosas, </w:t>
      </w:r>
      <w:r w:rsidR="00513176" w:rsidRPr="004633AC">
        <w:rPr>
          <w:rFonts w:ascii="Arial Narrow" w:hAnsi="Arial Narrow" w:cs="Tahoma"/>
          <w:sz w:val="26"/>
          <w:szCs w:val="26"/>
        </w:rPr>
        <w:t>teniendo en cuenta que la reclamación administrativa se presentó el</w:t>
      </w:r>
      <w:r w:rsidRPr="004633AC">
        <w:rPr>
          <w:rFonts w:ascii="Arial Narrow" w:hAnsi="Arial Narrow" w:cs="Tahoma"/>
          <w:sz w:val="26"/>
          <w:szCs w:val="26"/>
        </w:rPr>
        <w:t xml:space="preserve"> 22 de enero de 2013, el término legal de 4 meses con que contaba </w:t>
      </w:r>
      <w:r w:rsidR="00D42828" w:rsidRPr="004633AC">
        <w:rPr>
          <w:rFonts w:ascii="Arial Narrow" w:hAnsi="Arial Narrow" w:cs="Tahoma"/>
          <w:sz w:val="26"/>
          <w:szCs w:val="26"/>
        </w:rPr>
        <w:t xml:space="preserve">la entidad </w:t>
      </w:r>
      <w:r w:rsidRPr="004633AC">
        <w:rPr>
          <w:rFonts w:ascii="Arial Narrow" w:hAnsi="Arial Narrow" w:cs="Tahoma"/>
          <w:sz w:val="26"/>
          <w:szCs w:val="26"/>
        </w:rPr>
        <w:t>para resolver y efectuar el pago efectivo de la prestación pensional, fenec</w:t>
      </w:r>
      <w:r w:rsidR="00D42828" w:rsidRPr="004633AC">
        <w:rPr>
          <w:rFonts w:ascii="Arial Narrow" w:hAnsi="Arial Narrow" w:cs="Tahoma"/>
          <w:sz w:val="26"/>
          <w:szCs w:val="26"/>
        </w:rPr>
        <w:t>ía el 2</w:t>
      </w:r>
      <w:r w:rsidR="008C375D" w:rsidRPr="004633AC">
        <w:rPr>
          <w:rFonts w:ascii="Arial Narrow" w:hAnsi="Arial Narrow" w:cs="Tahoma"/>
          <w:sz w:val="26"/>
          <w:szCs w:val="26"/>
        </w:rPr>
        <w:t>2</w:t>
      </w:r>
      <w:r w:rsidR="00D42828" w:rsidRPr="004633AC">
        <w:rPr>
          <w:rFonts w:ascii="Arial Narrow" w:hAnsi="Arial Narrow" w:cs="Tahoma"/>
          <w:sz w:val="26"/>
          <w:szCs w:val="26"/>
        </w:rPr>
        <w:t xml:space="preserve"> de mayo de 2013, de modo que, al no </w:t>
      </w:r>
      <w:r w:rsidR="00513176" w:rsidRPr="004633AC">
        <w:rPr>
          <w:rFonts w:ascii="Arial Narrow" w:hAnsi="Arial Narrow" w:cs="Tahoma"/>
          <w:sz w:val="26"/>
          <w:szCs w:val="26"/>
        </w:rPr>
        <w:t>haber procedido de</w:t>
      </w:r>
      <w:r w:rsidR="008C375D" w:rsidRPr="004633AC">
        <w:rPr>
          <w:rFonts w:ascii="Arial Narrow" w:hAnsi="Arial Narrow" w:cs="Tahoma"/>
          <w:sz w:val="26"/>
          <w:szCs w:val="26"/>
        </w:rPr>
        <w:t xml:space="preserve"> conformidad</w:t>
      </w:r>
      <w:r w:rsidR="00513176" w:rsidRPr="004633AC">
        <w:rPr>
          <w:rFonts w:ascii="Arial Narrow" w:hAnsi="Arial Narrow" w:cs="Tahoma"/>
          <w:sz w:val="26"/>
          <w:szCs w:val="26"/>
        </w:rPr>
        <w:t xml:space="preserve"> la entidad, </w:t>
      </w:r>
      <w:r w:rsidR="008C375D" w:rsidRPr="004633AC">
        <w:rPr>
          <w:rFonts w:ascii="Arial Narrow" w:hAnsi="Arial Narrow" w:cs="Tahoma"/>
          <w:sz w:val="26"/>
          <w:szCs w:val="26"/>
        </w:rPr>
        <w:t xml:space="preserve">pues erró en la determinación </w:t>
      </w:r>
      <w:r w:rsidR="00513176" w:rsidRPr="004633AC">
        <w:rPr>
          <w:rFonts w:ascii="Arial Narrow" w:hAnsi="Arial Narrow" w:cs="Tahoma"/>
          <w:sz w:val="26"/>
          <w:szCs w:val="26"/>
        </w:rPr>
        <w:t xml:space="preserve">del </w:t>
      </w:r>
      <w:r w:rsidR="008C375D" w:rsidRPr="004633AC">
        <w:rPr>
          <w:rFonts w:ascii="Arial Narrow" w:hAnsi="Arial Narrow" w:cs="Tahoma"/>
          <w:sz w:val="26"/>
          <w:szCs w:val="26"/>
        </w:rPr>
        <w:t xml:space="preserve">disfrute pensional, </w:t>
      </w:r>
      <w:r w:rsidR="00513176" w:rsidRPr="004633AC">
        <w:rPr>
          <w:rFonts w:ascii="Arial Narrow" w:hAnsi="Arial Narrow" w:cs="Tahoma"/>
          <w:sz w:val="26"/>
          <w:szCs w:val="26"/>
        </w:rPr>
        <w:t xml:space="preserve">hay lugar al pago de </w:t>
      </w:r>
      <w:r w:rsidR="008C375D" w:rsidRPr="004633AC">
        <w:rPr>
          <w:rFonts w:ascii="Arial Narrow" w:hAnsi="Arial Narrow" w:cs="Tahoma"/>
          <w:sz w:val="26"/>
          <w:szCs w:val="26"/>
        </w:rPr>
        <w:t xml:space="preserve">intereses moratorios a partir del 23 de mayo de 2013 y hasta el </w:t>
      </w:r>
      <w:r w:rsidR="00513176" w:rsidRPr="004633AC">
        <w:rPr>
          <w:rFonts w:ascii="Arial Narrow" w:hAnsi="Arial Narrow" w:cs="Tahoma"/>
          <w:sz w:val="26"/>
          <w:szCs w:val="26"/>
        </w:rPr>
        <w:t>31 de octubre de 2015, como quiera que el pago del retroactivo se hizo efectivo para el mes siguiente</w:t>
      </w:r>
      <w:r w:rsidR="00726886" w:rsidRPr="004633AC">
        <w:rPr>
          <w:rFonts w:ascii="Arial Narrow" w:hAnsi="Arial Narrow" w:cs="Tahoma"/>
          <w:sz w:val="26"/>
          <w:szCs w:val="26"/>
        </w:rPr>
        <w:t>, tal cual lo concluyó la jueza de primer grado</w:t>
      </w:r>
      <w:r w:rsidR="00513176" w:rsidRPr="004633AC">
        <w:rPr>
          <w:rFonts w:ascii="Arial Narrow" w:hAnsi="Arial Narrow" w:cs="Tahoma"/>
          <w:sz w:val="26"/>
          <w:szCs w:val="26"/>
        </w:rPr>
        <w:t xml:space="preserve">. </w:t>
      </w:r>
    </w:p>
    <w:p w:rsidR="00C57A8B" w:rsidRPr="004633AC" w:rsidRDefault="00C57A8B" w:rsidP="003A558D">
      <w:pPr>
        <w:pStyle w:val="Sinespaciado"/>
        <w:spacing w:line="300" w:lineRule="auto"/>
        <w:rPr>
          <w:rFonts w:ascii="Arial Narrow" w:hAnsi="Arial Narrow"/>
          <w:sz w:val="26"/>
          <w:szCs w:val="26"/>
        </w:rPr>
      </w:pPr>
    </w:p>
    <w:p w:rsidR="00726886" w:rsidRPr="004633AC" w:rsidRDefault="00726886" w:rsidP="003A558D">
      <w:pPr>
        <w:pStyle w:val="Textoindependiente"/>
        <w:spacing w:line="300" w:lineRule="auto"/>
        <w:ind w:firstLine="708"/>
        <w:rPr>
          <w:rFonts w:ascii="Arial Narrow" w:hAnsi="Arial Narrow" w:cs="Arial Narrow"/>
          <w:sz w:val="26"/>
          <w:szCs w:val="26"/>
          <w:lang w:eastAsia="en-US"/>
        </w:rPr>
      </w:pPr>
      <w:r w:rsidRPr="004633AC">
        <w:rPr>
          <w:rFonts w:ascii="Arial Narrow" w:hAnsi="Arial Narrow" w:cs="Arial Narrow"/>
          <w:sz w:val="26"/>
          <w:szCs w:val="26"/>
          <w:lang w:eastAsia="en-US"/>
        </w:rPr>
        <w:t>En esa medida, realizadas las operaciones matemáticas, se obtiene por concepto de intereses moratorios causados entre el 22 de mayo de 2013 y el 31 de octubre de 2015, una suma de $</w:t>
      </w:r>
      <w:r w:rsidR="005D17EA" w:rsidRPr="004633AC">
        <w:rPr>
          <w:rFonts w:ascii="Arial Narrow" w:hAnsi="Arial Narrow" w:cs="Arial Narrow"/>
          <w:sz w:val="26"/>
          <w:szCs w:val="26"/>
          <w:lang w:eastAsia="en-US"/>
        </w:rPr>
        <w:t>58´437.337</w:t>
      </w:r>
      <w:r w:rsidRPr="004633AC">
        <w:rPr>
          <w:rFonts w:ascii="Arial Narrow" w:hAnsi="Arial Narrow" w:cs="Arial Narrow"/>
          <w:sz w:val="26"/>
          <w:szCs w:val="26"/>
          <w:lang w:eastAsia="en-US"/>
        </w:rPr>
        <w:t xml:space="preserve">, tal como se resume en el cuadro que se pone de presente a los asistentes y hará parte del acta que se levante con ocasión de esta diligencia. </w:t>
      </w:r>
    </w:p>
    <w:p w:rsidR="005D17EA" w:rsidRPr="004633AC" w:rsidRDefault="005D17EA" w:rsidP="003A558D">
      <w:pPr>
        <w:pStyle w:val="Sinespaciado"/>
        <w:spacing w:line="300" w:lineRule="auto"/>
        <w:rPr>
          <w:rFonts w:ascii="Arial Narrow" w:hAnsi="Arial Narrow"/>
          <w:sz w:val="26"/>
          <w:szCs w:val="26"/>
          <w:lang w:eastAsia="en-US"/>
        </w:rPr>
      </w:pPr>
    </w:p>
    <w:p w:rsidR="005D17EA" w:rsidRPr="004633AC" w:rsidRDefault="005D17EA" w:rsidP="003A558D">
      <w:pPr>
        <w:pStyle w:val="Textoindependiente"/>
        <w:spacing w:line="300" w:lineRule="auto"/>
        <w:ind w:firstLine="708"/>
        <w:rPr>
          <w:rFonts w:ascii="Arial Narrow" w:hAnsi="Arial Narrow" w:cs="Arial Narrow"/>
          <w:sz w:val="26"/>
          <w:szCs w:val="26"/>
          <w:lang w:eastAsia="en-US"/>
        </w:rPr>
      </w:pPr>
      <w:r w:rsidRPr="004633AC">
        <w:rPr>
          <w:rFonts w:ascii="Arial Narrow" w:hAnsi="Arial Narrow" w:cs="Arial Narrow"/>
          <w:sz w:val="26"/>
          <w:szCs w:val="26"/>
          <w:lang w:eastAsia="en-US"/>
        </w:rPr>
        <w:t xml:space="preserve">Dicho monto, es inferior al calculado por la a-quo en cuantía de $ 65´692.268, quien valga anotar, erró al cuantificar la mesada 13 en el mes de noviembre de cada anualidad, </w:t>
      </w:r>
      <w:r w:rsidR="00011C61" w:rsidRPr="004633AC">
        <w:rPr>
          <w:rFonts w:ascii="Arial Narrow" w:hAnsi="Arial Narrow" w:cs="Arial Narrow"/>
          <w:sz w:val="26"/>
          <w:szCs w:val="26"/>
          <w:lang w:eastAsia="en-US"/>
        </w:rPr>
        <w:t xml:space="preserve">situación </w:t>
      </w:r>
      <w:r w:rsidRPr="004633AC">
        <w:rPr>
          <w:rFonts w:ascii="Arial Narrow" w:hAnsi="Arial Narrow" w:cs="Arial Narrow"/>
          <w:sz w:val="26"/>
          <w:szCs w:val="26"/>
          <w:lang w:eastAsia="en-US"/>
        </w:rPr>
        <w:t xml:space="preserve">que ocasionó que </w:t>
      </w:r>
      <w:r w:rsidR="00011C61" w:rsidRPr="004633AC">
        <w:rPr>
          <w:rFonts w:ascii="Arial Narrow" w:hAnsi="Arial Narrow" w:cs="Arial Narrow"/>
          <w:sz w:val="26"/>
          <w:szCs w:val="26"/>
          <w:lang w:eastAsia="en-US"/>
        </w:rPr>
        <w:t xml:space="preserve">los </w:t>
      </w:r>
      <w:r w:rsidRPr="004633AC">
        <w:rPr>
          <w:rFonts w:ascii="Arial Narrow" w:hAnsi="Arial Narrow" w:cs="Arial Narrow"/>
          <w:sz w:val="26"/>
          <w:szCs w:val="26"/>
          <w:lang w:eastAsia="en-US"/>
        </w:rPr>
        <w:t xml:space="preserve">intereses moratorios </w:t>
      </w:r>
      <w:r w:rsidR="00011C61" w:rsidRPr="004633AC">
        <w:rPr>
          <w:rFonts w:ascii="Arial Narrow" w:hAnsi="Arial Narrow" w:cs="Arial Narrow"/>
          <w:sz w:val="26"/>
          <w:szCs w:val="26"/>
          <w:lang w:eastAsia="en-US"/>
        </w:rPr>
        <w:t xml:space="preserve">corrieran </w:t>
      </w:r>
      <w:r w:rsidRPr="004633AC">
        <w:rPr>
          <w:rFonts w:ascii="Arial Narrow" w:hAnsi="Arial Narrow" w:cs="Arial Narrow"/>
          <w:sz w:val="26"/>
          <w:szCs w:val="26"/>
          <w:lang w:eastAsia="en-US"/>
        </w:rPr>
        <w:t xml:space="preserve">sobre un capital mayor al que realmente correspondía. </w:t>
      </w:r>
      <w:r w:rsidR="00011C61" w:rsidRPr="004633AC">
        <w:rPr>
          <w:rFonts w:ascii="Arial Narrow" w:hAnsi="Arial Narrow" w:cs="Arial Narrow"/>
          <w:sz w:val="26"/>
          <w:szCs w:val="26"/>
          <w:lang w:eastAsia="en-US"/>
        </w:rPr>
        <w:t xml:space="preserve">Así las cosas, en virtud del grado jurisdiccional de consulta que opera en favor de la entidad demandada, se </w:t>
      </w:r>
      <w:proofErr w:type="gramStart"/>
      <w:r w:rsidR="009E6B1A" w:rsidRPr="004633AC">
        <w:rPr>
          <w:rFonts w:ascii="Arial Narrow" w:hAnsi="Arial Narrow" w:cs="Arial Narrow"/>
          <w:sz w:val="26"/>
          <w:szCs w:val="26"/>
          <w:lang w:eastAsia="en-US"/>
        </w:rPr>
        <w:t>dispondrá</w:t>
      </w:r>
      <w:proofErr w:type="gramEnd"/>
      <w:r w:rsidR="00A76C69" w:rsidRPr="004633AC">
        <w:rPr>
          <w:rFonts w:ascii="Arial Narrow" w:hAnsi="Arial Narrow" w:cs="Arial Narrow"/>
          <w:sz w:val="26"/>
          <w:szCs w:val="26"/>
          <w:lang w:eastAsia="en-US"/>
        </w:rPr>
        <w:t xml:space="preserve"> modificar </w:t>
      </w:r>
      <w:r w:rsidR="00011C61" w:rsidRPr="004633AC">
        <w:rPr>
          <w:rFonts w:ascii="Arial Narrow" w:hAnsi="Arial Narrow" w:cs="Arial Narrow"/>
          <w:sz w:val="26"/>
          <w:szCs w:val="26"/>
          <w:lang w:eastAsia="en-US"/>
        </w:rPr>
        <w:t xml:space="preserve">el valor de tales </w:t>
      </w:r>
      <w:r w:rsidR="00A76C69" w:rsidRPr="004633AC">
        <w:rPr>
          <w:rFonts w:ascii="Arial Narrow" w:hAnsi="Arial Narrow" w:cs="Arial Narrow"/>
          <w:sz w:val="26"/>
          <w:szCs w:val="26"/>
          <w:lang w:eastAsia="en-US"/>
        </w:rPr>
        <w:t xml:space="preserve">réditos moratorios </w:t>
      </w:r>
      <w:r w:rsidR="00011C61" w:rsidRPr="004633AC">
        <w:rPr>
          <w:rFonts w:ascii="Arial Narrow" w:hAnsi="Arial Narrow" w:cs="Arial Narrow"/>
          <w:sz w:val="26"/>
          <w:szCs w:val="26"/>
          <w:lang w:eastAsia="en-US"/>
        </w:rPr>
        <w:t xml:space="preserve">conforme al valor liquidado en esta segunda instancia. </w:t>
      </w:r>
    </w:p>
    <w:p w:rsidR="00726886" w:rsidRPr="004633AC" w:rsidRDefault="00726886" w:rsidP="003A558D">
      <w:pPr>
        <w:pStyle w:val="Sinespaciado"/>
        <w:spacing w:line="300" w:lineRule="auto"/>
        <w:rPr>
          <w:rFonts w:ascii="Arial Narrow" w:hAnsi="Arial Narrow"/>
          <w:sz w:val="26"/>
          <w:szCs w:val="26"/>
        </w:rPr>
      </w:pPr>
    </w:p>
    <w:p w:rsidR="00726886" w:rsidRPr="004633AC" w:rsidRDefault="00726886" w:rsidP="003A558D">
      <w:pPr>
        <w:pStyle w:val="Textoindependiente34"/>
        <w:spacing w:line="300" w:lineRule="auto"/>
        <w:ind w:right="191" w:firstLine="708"/>
        <w:rPr>
          <w:rFonts w:ascii="Arial Narrow" w:hAnsi="Arial Narrow" w:cs="Arial Narrow"/>
          <w:sz w:val="26"/>
          <w:szCs w:val="26"/>
        </w:rPr>
      </w:pPr>
      <w:r w:rsidRPr="004633AC">
        <w:rPr>
          <w:rFonts w:ascii="Arial Narrow" w:hAnsi="Arial Narrow" w:cs="Arial Narrow"/>
          <w:sz w:val="26"/>
          <w:szCs w:val="26"/>
        </w:rPr>
        <w:t>Respecto de la excepción de prescripción</w:t>
      </w:r>
      <w:r w:rsidRPr="004633AC">
        <w:rPr>
          <w:rFonts w:ascii="Arial Narrow" w:hAnsi="Arial Narrow"/>
          <w:sz w:val="26"/>
          <w:szCs w:val="26"/>
        </w:rPr>
        <w:t xml:space="preserve">, se dirá que la misma no está llamada a prosperar, </w:t>
      </w:r>
      <w:r w:rsidRPr="004633AC">
        <w:rPr>
          <w:rFonts w:ascii="Arial Narrow" w:hAnsi="Arial Narrow" w:cs="Arial Narrow"/>
          <w:sz w:val="26"/>
          <w:szCs w:val="26"/>
        </w:rPr>
        <w:t xml:space="preserve">habida cuenta que en los términos del artículo 488 del </w:t>
      </w:r>
      <w:proofErr w:type="spellStart"/>
      <w:r w:rsidRPr="004633AC">
        <w:rPr>
          <w:rFonts w:ascii="Arial Narrow" w:hAnsi="Arial Narrow" w:cs="Arial Narrow"/>
          <w:sz w:val="26"/>
          <w:szCs w:val="26"/>
        </w:rPr>
        <w:t>CST</w:t>
      </w:r>
      <w:proofErr w:type="spellEnd"/>
      <w:r w:rsidRPr="004633AC">
        <w:rPr>
          <w:rFonts w:ascii="Arial Narrow" w:hAnsi="Arial Narrow" w:cs="Arial Narrow"/>
          <w:sz w:val="26"/>
          <w:szCs w:val="26"/>
        </w:rPr>
        <w:t xml:space="preserve"> y 151 del </w:t>
      </w:r>
      <w:proofErr w:type="spellStart"/>
      <w:r w:rsidRPr="004633AC">
        <w:rPr>
          <w:rFonts w:ascii="Arial Narrow" w:hAnsi="Arial Narrow" w:cs="Arial Narrow"/>
          <w:sz w:val="26"/>
          <w:szCs w:val="26"/>
        </w:rPr>
        <w:t>CPTSS</w:t>
      </w:r>
      <w:proofErr w:type="spellEnd"/>
      <w:r w:rsidRPr="004633AC">
        <w:rPr>
          <w:rFonts w:ascii="Arial Narrow" w:hAnsi="Arial Narrow" w:cs="Arial Narrow"/>
          <w:sz w:val="26"/>
          <w:szCs w:val="26"/>
        </w:rPr>
        <w:t xml:space="preserve">, </w:t>
      </w:r>
      <w:r w:rsidR="00A76C69" w:rsidRPr="004633AC">
        <w:rPr>
          <w:rFonts w:ascii="Arial Narrow" w:hAnsi="Arial Narrow" w:cs="Arial Narrow"/>
          <w:sz w:val="26"/>
          <w:szCs w:val="26"/>
        </w:rPr>
        <w:t>la demandante interrumpió dicho té</w:t>
      </w:r>
      <w:r w:rsidR="00897B26" w:rsidRPr="004633AC">
        <w:rPr>
          <w:rFonts w:ascii="Arial Narrow" w:hAnsi="Arial Narrow" w:cs="Arial Narrow"/>
          <w:sz w:val="26"/>
          <w:szCs w:val="26"/>
        </w:rPr>
        <w:t xml:space="preserve">rmino extintivo </w:t>
      </w:r>
      <w:r w:rsidR="00A76C69" w:rsidRPr="004633AC">
        <w:rPr>
          <w:rFonts w:ascii="Arial Narrow" w:hAnsi="Arial Narrow" w:cs="Arial Narrow"/>
          <w:sz w:val="26"/>
          <w:szCs w:val="26"/>
        </w:rPr>
        <w:t xml:space="preserve">con la reclamación presentada el 11 de enero de 2015, amén de que instauró la acción judicial dentro de los tres años siguientes, concretamente, el 19 de diciembre de 2017, según </w:t>
      </w:r>
      <w:r w:rsidR="00897B26" w:rsidRPr="004633AC">
        <w:rPr>
          <w:rFonts w:ascii="Arial Narrow" w:hAnsi="Arial Narrow" w:cs="Arial Narrow"/>
          <w:sz w:val="26"/>
          <w:szCs w:val="26"/>
        </w:rPr>
        <w:t>se colige d</w:t>
      </w:r>
      <w:r w:rsidR="00A76C69" w:rsidRPr="004633AC">
        <w:rPr>
          <w:rFonts w:ascii="Arial Narrow" w:hAnsi="Arial Narrow" w:cs="Arial Narrow"/>
          <w:sz w:val="26"/>
          <w:szCs w:val="26"/>
        </w:rPr>
        <w:t>el folio 40.</w:t>
      </w:r>
    </w:p>
    <w:p w:rsidR="009E6B1A" w:rsidRPr="004633AC" w:rsidRDefault="009E6B1A" w:rsidP="003A558D">
      <w:pPr>
        <w:pStyle w:val="Textoindependiente34"/>
        <w:spacing w:line="300" w:lineRule="auto"/>
        <w:ind w:right="191" w:firstLine="708"/>
        <w:rPr>
          <w:rFonts w:ascii="Arial Narrow" w:hAnsi="Arial Narrow" w:cs="Arial Narrow"/>
          <w:sz w:val="26"/>
          <w:szCs w:val="26"/>
        </w:rPr>
      </w:pPr>
    </w:p>
    <w:p w:rsidR="00B75A63" w:rsidRPr="004633AC" w:rsidRDefault="00272B0A" w:rsidP="003A558D">
      <w:pPr>
        <w:pStyle w:val="Prrafodelista1"/>
        <w:spacing w:after="0" w:line="300" w:lineRule="auto"/>
        <w:ind w:left="0" w:firstLine="426"/>
        <w:jc w:val="both"/>
        <w:rPr>
          <w:rFonts w:ascii="Arial Narrow" w:hAnsi="Arial Narrow"/>
          <w:sz w:val="26"/>
          <w:szCs w:val="26"/>
        </w:rPr>
      </w:pPr>
      <w:r w:rsidRPr="004633AC">
        <w:rPr>
          <w:rFonts w:ascii="Arial Narrow" w:hAnsi="Arial Narrow"/>
          <w:sz w:val="26"/>
          <w:szCs w:val="26"/>
        </w:rPr>
        <w:t xml:space="preserve">Ahora bien, en cuanto a la indexación del valor reconocido a título de intereses moratorios al que accedió la a-quo, la Sala dirá que es procedente </w:t>
      </w:r>
      <w:r w:rsidR="00B75A63" w:rsidRPr="004633AC">
        <w:rPr>
          <w:rFonts w:ascii="Arial Narrow" w:hAnsi="Arial Narrow"/>
          <w:sz w:val="26"/>
          <w:szCs w:val="26"/>
        </w:rPr>
        <w:t>si se tiene en cuenta que dicha suma fija sufrió una devaluación significativa, en tanto que, ya no tienen el mismo valor monetario, y se hace necesario activar ese mecanismo corrector pa</w:t>
      </w:r>
      <w:r w:rsidR="004B6BB3" w:rsidRPr="004633AC">
        <w:rPr>
          <w:rFonts w:ascii="Arial Narrow" w:hAnsi="Arial Narrow"/>
          <w:sz w:val="26"/>
          <w:szCs w:val="26"/>
        </w:rPr>
        <w:t>ra compensar su desvalorización</w:t>
      </w:r>
      <w:r w:rsidR="00B75A63" w:rsidRPr="004633AC">
        <w:rPr>
          <w:rFonts w:ascii="Arial Narrow" w:hAnsi="Arial Narrow"/>
          <w:sz w:val="26"/>
          <w:szCs w:val="26"/>
        </w:rPr>
        <w:t>.</w:t>
      </w:r>
      <w:r w:rsidR="004B6BB3" w:rsidRPr="004633AC">
        <w:rPr>
          <w:rFonts w:ascii="Arial Narrow" w:hAnsi="Arial Narrow"/>
          <w:sz w:val="26"/>
          <w:szCs w:val="26"/>
        </w:rPr>
        <w:t xml:space="preserve"> Por ende, se confirmará </w:t>
      </w:r>
      <w:r w:rsidR="009B32AE" w:rsidRPr="004633AC">
        <w:rPr>
          <w:rFonts w:ascii="Arial Narrow" w:hAnsi="Arial Narrow"/>
          <w:sz w:val="26"/>
          <w:szCs w:val="26"/>
        </w:rPr>
        <w:t>este</w:t>
      </w:r>
      <w:r w:rsidR="004B6BB3" w:rsidRPr="004633AC">
        <w:rPr>
          <w:rFonts w:ascii="Arial Narrow" w:hAnsi="Arial Narrow"/>
          <w:sz w:val="26"/>
          <w:szCs w:val="26"/>
        </w:rPr>
        <w:t xml:space="preserve"> punto de la sentencia. </w:t>
      </w:r>
    </w:p>
    <w:p w:rsidR="00B75A63" w:rsidRPr="004633AC" w:rsidRDefault="00B75A63" w:rsidP="003A558D">
      <w:pPr>
        <w:pStyle w:val="Sinespaciado"/>
        <w:spacing w:line="300" w:lineRule="auto"/>
        <w:rPr>
          <w:rFonts w:ascii="Arial Narrow" w:hAnsi="Arial Narrow"/>
          <w:sz w:val="26"/>
          <w:szCs w:val="26"/>
          <w:bdr w:val="none" w:sz="0" w:space="0" w:color="auto" w:frame="1"/>
        </w:rPr>
      </w:pPr>
    </w:p>
    <w:p w:rsidR="00B75A63" w:rsidRPr="004633AC" w:rsidRDefault="00B75A63" w:rsidP="003A558D">
      <w:pPr>
        <w:pStyle w:val="Prrafodelista1"/>
        <w:spacing w:after="0" w:line="300" w:lineRule="auto"/>
        <w:ind w:left="0" w:firstLine="426"/>
        <w:jc w:val="both"/>
        <w:rPr>
          <w:rFonts w:ascii="Arial Narrow" w:hAnsi="Arial Narrow"/>
          <w:sz w:val="26"/>
          <w:szCs w:val="26"/>
        </w:rPr>
      </w:pPr>
      <w:r w:rsidRPr="004633AC">
        <w:rPr>
          <w:rFonts w:ascii="Arial Narrow" w:hAnsi="Arial Narrow"/>
          <w:iCs/>
          <w:sz w:val="26"/>
          <w:szCs w:val="26"/>
          <w:bdr w:val="none" w:sz="0" w:space="0" w:color="auto" w:frame="1"/>
        </w:rPr>
        <w:t xml:space="preserve">Sin costas en esta instancia. </w:t>
      </w:r>
    </w:p>
    <w:p w:rsidR="00B75A63" w:rsidRPr="004633AC" w:rsidRDefault="00B75A63" w:rsidP="003A558D">
      <w:pPr>
        <w:pStyle w:val="Sinespaciado"/>
        <w:spacing w:line="300" w:lineRule="auto"/>
        <w:rPr>
          <w:rFonts w:ascii="Arial Narrow" w:hAnsi="Arial Narrow"/>
          <w:sz w:val="26"/>
          <w:szCs w:val="26"/>
        </w:rPr>
      </w:pPr>
    </w:p>
    <w:p w:rsidR="00F051DB" w:rsidRPr="004633AC" w:rsidRDefault="00F051DB" w:rsidP="003A558D">
      <w:pPr>
        <w:pStyle w:val="Prrafodelista1"/>
        <w:spacing w:after="0" w:line="300" w:lineRule="auto"/>
        <w:ind w:left="0" w:firstLine="426"/>
        <w:jc w:val="both"/>
        <w:rPr>
          <w:rFonts w:ascii="Arial Narrow" w:hAnsi="Arial Narrow"/>
          <w:sz w:val="26"/>
          <w:szCs w:val="26"/>
        </w:rPr>
      </w:pPr>
      <w:r w:rsidRPr="004633AC">
        <w:rPr>
          <w:rFonts w:ascii="Arial Narrow" w:hAnsi="Arial Narrow"/>
          <w:sz w:val="26"/>
          <w:szCs w:val="26"/>
        </w:rPr>
        <w:lastRenderedPageBreak/>
        <w:t xml:space="preserve">En mérito de lo expuesto, </w:t>
      </w:r>
      <w:r w:rsidRPr="004633AC">
        <w:rPr>
          <w:rFonts w:ascii="Arial Narrow" w:hAnsi="Arial Narrow"/>
          <w:b/>
          <w:sz w:val="26"/>
          <w:szCs w:val="26"/>
        </w:rPr>
        <w:t>el H. Tribunal Superior del Distrito Judicial de Pereira - Risaralda, Sala Laboral,</w:t>
      </w:r>
      <w:r w:rsidRPr="004633AC">
        <w:rPr>
          <w:rFonts w:ascii="Arial Narrow" w:hAnsi="Arial Narrow"/>
          <w:sz w:val="26"/>
          <w:szCs w:val="26"/>
        </w:rPr>
        <w:t xml:space="preserve"> administrando justicia en nombre de la República y por autoridad de la ley,</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F051DB" w:rsidP="003A558D">
      <w:pPr>
        <w:spacing w:line="300" w:lineRule="auto"/>
        <w:jc w:val="center"/>
        <w:rPr>
          <w:rFonts w:ascii="Arial Narrow" w:hAnsi="Arial Narrow" w:cs="Arial"/>
          <w:b/>
          <w:i/>
          <w:sz w:val="26"/>
          <w:szCs w:val="26"/>
        </w:rPr>
      </w:pPr>
      <w:r w:rsidRPr="004633AC">
        <w:rPr>
          <w:rFonts w:ascii="Arial Narrow" w:hAnsi="Arial Narrow" w:cs="Arial"/>
          <w:b/>
          <w:i/>
          <w:sz w:val="26"/>
          <w:szCs w:val="26"/>
        </w:rPr>
        <w:t>FALLA</w:t>
      </w:r>
    </w:p>
    <w:p w:rsidR="00F051DB" w:rsidRPr="004633AC" w:rsidRDefault="00F051DB" w:rsidP="003A558D">
      <w:pPr>
        <w:pStyle w:val="Sinespaciado"/>
        <w:spacing w:line="300" w:lineRule="auto"/>
        <w:rPr>
          <w:rFonts w:ascii="Arial Narrow" w:hAnsi="Arial Narrow"/>
          <w:sz w:val="26"/>
          <w:szCs w:val="26"/>
        </w:rPr>
      </w:pPr>
    </w:p>
    <w:p w:rsidR="00F051DB" w:rsidRPr="004633AC" w:rsidRDefault="004B6BB3" w:rsidP="003A558D">
      <w:pPr>
        <w:autoSpaceDE w:val="0"/>
        <w:autoSpaceDN w:val="0"/>
        <w:adjustRightInd w:val="0"/>
        <w:spacing w:line="300" w:lineRule="auto"/>
        <w:ind w:firstLine="708"/>
        <w:jc w:val="both"/>
        <w:rPr>
          <w:rFonts w:ascii="Arial Narrow" w:hAnsi="Arial Narrow" w:cs="Arial Narrow"/>
          <w:sz w:val="26"/>
          <w:szCs w:val="26"/>
          <w:lang w:eastAsia="en-US"/>
        </w:rPr>
      </w:pPr>
      <w:r w:rsidRPr="004633AC">
        <w:rPr>
          <w:rFonts w:ascii="Arial Narrow" w:hAnsi="Arial Narrow" w:cs="Arial"/>
          <w:b/>
          <w:sz w:val="26"/>
          <w:szCs w:val="26"/>
        </w:rPr>
        <w:t>1. Modificar el ordinal 2° de</w:t>
      </w:r>
      <w:r w:rsidRPr="004633AC">
        <w:rPr>
          <w:rFonts w:ascii="Arial Narrow" w:hAnsi="Arial Narrow" w:cs="Arial"/>
          <w:b/>
          <w:i/>
          <w:sz w:val="26"/>
          <w:szCs w:val="26"/>
        </w:rPr>
        <w:t xml:space="preserve"> </w:t>
      </w:r>
      <w:r w:rsidR="00F051DB" w:rsidRPr="004633AC">
        <w:rPr>
          <w:rFonts w:ascii="Arial Narrow" w:hAnsi="Arial Narrow" w:cs="Arial"/>
          <w:sz w:val="26"/>
          <w:szCs w:val="26"/>
        </w:rPr>
        <w:t xml:space="preserve">la sentencia proferida el </w:t>
      </w:r>
      <w:r w:rsidRPr="004633AC">
        <w:rPr>
          <w:rFonts w:ascii="Arial Narrow" w:hAnsi="Arial Narrow" w:cs="Arial"/>
          <w:sz w:val="26"/>
          <w:szCs w:val="26"/>
        </w:rPr>
        <w:t>13 de febrero de 2019 po</w:t>
      </w:r>
      <w:r w:rsidR="00F051DB" w:rsidRPr="004633AC">
        <w:rPr>
          <w:rFonts w:ascii="Arial Narrow" w:hAnsi="Arial Narrow" w:cs="Arial"/>
          <w:sz w:val="26"/>
          <w:szCs w:val="26"/>
        </w:rPr>
        <w:t xml:space="preserve">r el Juzgado </w:t>
      </w:r>
      <w:r w:rsidRPr="004633AC">
        <w:rPr>
          <w:rFonts w:ascii="Arial Narrow" w:hAnsi="Arial Narrow" w:cs="Arial"/>
          <w:sz w:val="26"/>
          <w:szCs w:val="26"/>
        </w:rPr>
        <w:t>Segundo</w:t>
      </w:r>
      <w:r w:rsidR="00F051DB" w:rsidRPr="004633AC">
        <w:rPr>
          <w:rFonts w:ascii="Arial Narrow" w:hAnsi="Arial Narrow" w:cs="Arial"/>
          <w:sz w:val="26"/>
          <w:szCs w:val="26"/>
        </w:rPr>
        <w:t xml:space="preserve"> Laboral del Circuito de Pereira, dentro del proceso ordinario laboral </w:t>
      </w:r>
      <w:r w:rsidRPr="004633AC">
        <w:rPr>
          <w:rFonts w:ascii="Arial Narrow" w:hAnsi="Arial Narrow" w:cs="Arial"/>
          <w:sz w:val="26"/>
          <w:szCs w:val="26"/>
        </w:rPr>
        <w:t>de la referencia, en cuanto a que el valor de los intereses moratorios causados e</w:t>
      </w:r>
      <w:r w:rsidRPr="004633AC">
        <w:rPr>
          <w:rFonts w:ascii="Arial Narrow" w:hAnsi="Arial Narrow" w:cs="Arial Narrow"/>
          <w:sz w:val="26"/>
          <w:szCs w:val="26"/>
          <w:lang w:eastAsia="en-US"/>
        </w:rPr>
        <w:t xml:space="preserve">ntre el 22 de mayo de 2013 y el 31 de octubre de 2015, asciende a la suma de $58´437.337. </w:t>
      </w:r>
    </w:p>
    <w:p w:rsidR="00CB1CD5" w:rsidRPr="004633AC" w:rsidRDefault="00CB1CD5" w:rsidP="003A558D">
      <w:pPr>
        <w:pStyle w:val="Sinespaciado"/>
        <w:spacing w:line="300" w:lineRule="auto"/>
        <w:rPr>
          <w:rFonts w:ascii="Arial Narrow" w:hAnsi="Arial Narrow"/>
          <w:sz w:val="26"/>
          <w:szCs w:val="26"/>
        </w:rPr>
      </w:pPr>
    </w:p>
    <w:p w:rsidR="00CB1CD5" w:rsidRPr="004633AC" w:rsidRDefault="00CB1CD5" w:rsidP="003A558D">
      <w:pPr>
        <w:autoSpaceDE w:val="0"/>
        <w:autoSpaceDN w:val="0"/>
        <w:adjustRightInd w:val="0"/>
        <w:spacing w:line="300" w:lineRule="auto"/>
        <w:ind w:firstLine="708"/>
        <w:jc w:val="both"/>
        <w:rPr>
          <w:rFonts w:ascii="Arial Narrow" w:hAnsi="Arial Narrow" w:cs="Arial"/>
          <w:sz w:val="26"/>
          <w:szCs w:val="26"/>
        </w:rPr>
      </w:pPr>
      <w:r w:rsidRPr="004633AC">
        <w:rPr>
          <w:rFonts w:ascii="Arial Narrow" w:hAnsi="Arial Narrow" w:cs="Arial"/>
          <w:b/>
          <w:sz w:val="26"/>
          <w:szCs w:val="26"/>
        </w:rPr>
        <w:t>2. Confirmar</w:t>
      </w:r>
      <w:r w:rsidRPr="004633AC">
        <w:rPr>
          <w:rFonts w:ascii="Arial Narrow" w:hAnsi="Arial Narrow" w:cs="Arial"/>
          <w:sz w:val="26"/>
          <w:szCs w:val="26"/>
        </w:rPr>
        <w:t xml:space="preserve"> todo lo demás. </w:t>
      </w:r>
    </w:p>
    <w:p w:rsidR="00CB1CD5" w:rsidRPr="004633AC" w:rsidRDefault="00CB1CD5" w:rsidP="003A558D">
      <w:pPr>
        <w:autoSpaceDE w:val="0"/>
        <w:autoSpaceDN w:val="0"/>
        <w:adjustRightInd w:val="0"/>
        <w:spacing w:line="300" w:lineRule="auto"/>
        <w:ind w:firstLine="708"/>
        <w:jc w:val="both"/>
        <w:rPr>
          <w:rFonts w:ascii="Arial Narrow" w:hAnsi="Arial Narrow" w:cs="Arial"/>
          <w:sz w:val="26"/>
          <w:szCs w:val="26"/>
        </w:rPr>
      </w:pPr>
    </w:p>
    <w:p w:rsidR="00F051DB" w:rsidRPr="004633AC" w:rsidRDefault="00CB1CD5" w:rsidP="003A558D">
      <w:pPr>
        <w:autoSpaceDE w:val="0"/>
        <w:autoSpaceDN w:val="0"/>
        <w:adjustRightInd w:val="0"/>
        <w:spacing w:line="300" w:lineRule="auto"/>
        <w:ind w:firstLine="708"/>
        <w:jc w:val="both"/>
        <w:rPr>
          <w:rFonts w:ascii="Arial Narrow" w:hAnsi="Arial Narrow" w:cs="Arial"/>
          <w:sz w:val="26"/>
          <w:szCs w:val="26"/>
        </w:rPr>
      </w:pPr>
      <w:r w:rsidRPr="004633AC">
        <w:rPr>
          <w:rFonts w:ascii="Arial Narrow" w:hAnsi="Arial Narrow" w:cs="Arial"/>
          <w:sz w:val="26"/>
          <w:szCs w:val="26"/>
        </w:rPr>
        <w:t xml:space="preserve">3. Sin costas en esta instancia.  </w:t>
      </w:r>
    </w:p>
    <w:p w:rsidR="00F051DB" w:rsidRPr="004633AC" w:rsidRDefault="00F051DB" w:rsidP="003A558D">
      <w:pPr>
        <w:pStyle w:val="Sinespaciado"/>
        <w:spacing w:line="300" w:lineRule="auto"/>
        <w:rPr>
          <w:rFonts w:ascii="Arial Narrow" w:hAnsi="Arial Narrow"/>
          <w:sz w:val="26"/>
          <w:szCs w:val="26"/>
          <w:lang w:val="es-ES"/>
        </w:rPr>
      </w:pPr>
    </w:p>
    <w:p w:rsidR="00F051DB" w:rsidRPr="004633AC" w:rsidRDefault="00F051DB" w:rsidP="003A558D">
      <w:pPr>
        <w:spacing w:line="300" w:lineRule="auto"/>
        <w:jc w:val="both"/>
        <w:rPr>
          <w:rFonts w:ascii="Arial Narrow" w:hAnsi="Arial Narrow" w:cs="Microsoft Sans Serif"/>
          <w:b/>
          <w:bCs/>
          <w:i/>
          <w:iCs/>
          <w:sz w:val="26"/>
          <w:szCs w:val="26"/>
          <w:lang w:val="es-ES"/>
        </w:rPr>
      </w:pPr>
      <w:r w:rsidRPr="004633AC">
        <w:rPr>
          <w:rFonts w:ascii="Arial Narrow" w:hAnsi="Arial Narrow" w:cs="Microsoft Sans Serif"/>
          <w:b/>
          <w:bCs/>
          <w:i/>
          <w:iCs/>
          <w:sz w:val="26"/>
          <w:szCs w:val="26"/>
          <w:lang w:val="es-ES"/>
        </w:rPr>
        <w:t>NOTIFÍQUESE, CÚMPLASE Y DEVUÉLVASE.</w:t>
      </w:r>
    </w:p>
    <w:p w:rsidR="00F051DB" w:rsidRPr="004633AC" w:rsidRDefault="00F051DB" w:rsidP="003A558D">
      <w:pPr>
        <w:pStyle w:val="Sinespaciado"/>
        <w:spacing w:line="300" w:lineRule="auto"/>
        <w:rPr>
          <w:rFonts w:ascii="Arial Narrow" w:hAnsi="Arial Narrow"/>
          <w:sz w:val="26"/>
          <w:szCs w:val="26"/>
          <w:lang w:val="es-ES"/>
        </w:rPr>
      </w:pPr>
    </w:p>
    <w:p w:rsidR="00F051DB" w:rsidRPr="004633AC" w:rsidRDefault="00F051DB" w:rsidP="003A558D">
      <w:pPr>
        <w:spacing w:line="300" w:lineRule="auto"/>
        <w:jc w:val="both"/>
        <w:rPr>
          <w:rFonts w:ascii="Arial Narrow" w:hAnsi="Arial Narrow" w:cs="Microsoft Sans Serif"/>
          <w:bCs/>
          <w:iCs/>
          <w:sz w:val="26"/>
          <w:szCs w:val="26"/>
          <w:lang w:val="es-ES"/>
        </w:rPr>
      </w:pPr>
      <w:r w:rsidRPr="004633AC">
        <w:rPr>
          <w:rFonts w:ascii="Arial Narrow" w:hAnsi="Arial Narrow" w:cs="Microsoft Sans Serif"/>
          <w:bCs/>
          <w:iCs/>
          <w:sz w:val="26"/>
          <w:szCs w:val="26"/>
          <w:lang w:val="es-ES"/>
        </w:rPr>
        <w:t>La anterior decisión queda notificada en estrados.</w:t>
      </w:r>
    </w:p>
    <w:p w:rsidR="00680EED" w:rsidRPr="004633AC" w:rsidRDefault="00680EED" w:rsidP="003A558D">
      <w:pPr>
        <w:spacing w:line="300" w:lineRule="auto"/>
        <w:jc w:val="center"/>
        <w:rPr>
          <w:rFonts w:ascii="Arial Narrow" w:hAnsi="Arial Narrow" w:cs="Arial"/>
          <w:bCs/>
          <w:iCs/>
          <w:sz w:val="26"/>
          <w:szCs w:val="26"/>
          <w:lang w:val="es-ES"/>
        </w:rPr>
      </w:pPr>
    </w:p>
    <w:p w:rsidR="00680EED" w:rsidRPr="004633AC" w:rsidRDefault="00680EED" w:rsidP="003A558D">
      <w:pPr>
        <w:spacing w:line="300" w:lineRule="auto"/>
        <w:jc w:val="center"/>
        <w:rPr>
          <w:rFonts w:ascii="Arial Narrow" w:hAnsi="Arial Narrow" w:cs="Arial"/>
          <w:bCs/>
          <w:i/>
          <w:iCs/>
          <w:sz w:val="26"/>
          <w:szCs w:val="26"/>
          <w:lang w:val="es-ES"/>
        </w:rPr>
      </w:pPr>
    </w:p>
    <w:p w:rsidR="00680EED" w:rsidRPr="004633AC" w:rsidRDefault="00680EED" w:rsidP="003A558D">
      <w:pPr>
        <w:spacing w:line="300" w:lineRule="auto"/>
        <w:jc w:val="center"/>
        <w:rPr>
          <w:rFonts w:ascii="Arial Narrow" w:hAnsi="Arial Narrow" w:cs="Arial"/>
          <w:bCs/>
          <w:i/>
          <w:iCs/>
          <w:sz w:val="26"/>
          <w:szCs w:val="26"/>
          <w:lang w:val="es-ES"/>
        </w:rPr>
      </w:pPr>
    </w:p>
    <w:p w:rsidR="00680EED" w:rsidRPr="004633AC" w:rsidRDefault="00680EED" w:rsidP="003A558D">
      <w:pPr>
        <w:spacing w:line="300" w:lineRule="auto"/>
        <w:jc w:val="center"/>
        <w:rPr>
          <w:rFonts w:ascii="Arial Narrow" w:hAnsi="Arial Narrow" w:cs="Arial"/>
          <w:b/>
          <w:bCs/>
          <w:i/>
          <w:iCs/>
          <w:sz w:val="26"/>
          <w:szCs w:val="26"/>
          <w:lang w:val="es-ES"/>
        </w:rPr>
      </w:pPr>
      <w:r w:rsidRPr="004633AC">
        <w:rPr>
          <w:rFonts w:ascii="Arial Narrow" w:hAnsi="Arial Narrow" w:cs="Arial"/>
          <w:b/>
          <w:bCs/>
          <w:i/>
          <w:iCs/>
          <w:sz w:val="26"/>
          <w:szCs w:val="26"/>
          <w:lang w:val="es-ES"/>
        </w:rPr>
        <w:t>FRANCISCO JAVIER TAMAYO TABARES</w:t>
      </w:r>
    </w:p>
    <w:p w:rsidR="00680EED" w:rsidRPr="004633AC" w:rsidRDefault="00680EED" w:rsidP="003A558D">
      <w:pPr>
        <w:spacing w:line="300" w:lineRule="auto"/>
        <w:jc w:val="center"/>
        <w:rPr>
          <w:rFonts w:ascii="Arial Narrow" w:hAnsi="Arial Narrow" w:cs="Arial"/>
          <w:bCs/>
          <w:i/>
          <w:iCs/>
          <w:sz w:val="26"/>
          <w:szCs w:val="26"/>
          <w:lang w:val="es-ES"/>
        </w:rPr>
      </w:pPr>
      <w:r w:rsidRPr="004633AC">
        <w:rPr>
          <w:rFonts w:ascii="Arial Narrow" w:hAnsi="Arial Narrow" w:cs="Arial"/>
          <w:bCs/>
          <w:i/>
          <w:iCs/>
          <w:sz w:val="26"/>
          <w:szCs w:val="26"/>
          <w:lang w:val="es-ES"/>
        </w:rPr>
        <w:t>Magistrado Ponente</w:t>
      </w:r>
    </w:p>
    <w:p w:rsidR="00680EED" w:rsidRPr="004633AC" w:rsidRDefault="00680EED" w:rsidP="003A558D">
      <w:pPr>
        <w:spacing w:line="300" w:lineRule="auto"/>
        <w:jc w:val="center"/>
        <w:rPr>
          <w:rFonts w:ascii="Arial Narrow" w:hAnsi="Arial Narrow" w:cs="Arial"/>
          <w:bCs/>
          <w:i/>
          <w:iCs/>
          <w:sz w:val="26"/>
          <w:szCs w:val="26"/>
          <w:lang w:val="es-ES"/>
        </w:rPr>
      </w:pPr>
    </w:p>
    <w:p w:rsidR="00680EED" w:rsidRPr="004633AC" w:rsidRDefault="00680EED" w:rsidP="003A558D">
      <w:pPr>
        <w:spacing w:line="300" w:lineRule="auto"/>
        <w:jc w:val="center"/>
        <w:rPr>
          <w:rFonts w:ascii="Arial Narrow" w:hAnsi="Arial Narrow" w:cs="Arial"/>
          <w:bCs/>
          <w:i/>
          <w:iCs/>
          <w:sz w:val="26"/>
          <w:szCs w:val="26"/>
          <w:lang w:val="es-ES"/>
        </w:rPr>
      </w:pPr>
    </w:p>
    <w:p w:rsidR="00680EED" w:rsidRPr="004633AC" w:rsidRDefault="00680EED" w:rsidP="003A558D">
      <w:pPr>
        <w:spacing w:line="300" w:lineRule="auto"/>
        <w:jc w:val="both"/>
        <w:rPr>
          <w:rFonts w:ascii="Arial Narrow" w:hAnsi="Arial Narrow" w:cs="Arial"/>
          <w:b/>
          <w:bCs/>
          <w:i/>
          <w:iCs/>
          <w:sz w:val="26"/>
          <w:szCs w:val="26"/>
          <w:lang w:val="es-ES"/>
        </w:rPr>
      </w:pPr>
      <w:r w:rsidRPr="004633AC">
        <w:rPr>
          <w:rFonts w:ascii="Arial Narrow" w:hAnsi="Arial Narrow" w:cs="Arial"/>
          <w:b/>
          <w:bCs/>
          <w:i/>
          <w:iCs/>
          <w:sz w:val="26"/>
          <w:szCs w:val="26"/>
          <w:lang w:val="es-ES"/>
        </w:rPr>
        <w:t>ANA LUCÍA CAICEDO CALDERÓN</w:t>
      </w:r>
      <w:r w:rsidRPr="004633AC">
        <w:rPr>
          <w:rFonts w:ascii="Arial Narrow" w:hAnsi="Arial Narrow" w:cs="Arial"/>
          <w:b/>
          <w:bCs/>
          <w:i/>
          <w:iCs/>
          <w:sz w:val="26"/>
          <w:szCs w:val="26"/>
          <w:lang w:val="es-ES"/>
        </w:rPr>
        <w:tab/>
      </w:r>
      <w:r w:rsidRPr="004633AC">
        <w:rPr>
          <w:rFonts w:ascii="Arial Narrow" w:hAnsi="Arial Narrow" w:cs="Arial"/>
          <w:b/>
          <w:bCs/>
          <w:i/>
          <w:iCs/>
          <w:sz w:val="26"/>
          <w:szCs w:val="26"/>
          <w:lang w:val="es-ES"/>
        </w:rPr>
        <w:tab/>
      </w:r>
      <w:r w:rsidRPr="004633AC">
        <w:rPr>
          <w:rFonts w:ascii="Arial Narrow" w:hAnsi="Arial Narrow" w:cs="Arial"/>
          <w:b/>
          <w:bCs/>
          <w:i/>
          <w:iCs/>
          <w:sz w:val="26"/>
          <w:szCs w:val="26"/>
          <w:lang w:val="es-ES"/>
        </w:rPr>
        <w:tab/>
        <w:t xml:space="preserve">         OLGA LUCIA HOYOS SEPÚLVEDA</w:t>
      </w:r>
    </w:p>
    <w:p w:rsidR="00F051DB" w:rsidRPr="004633AC" w:rsidRDefault="009E6B1A" w:rsidP="003A558D">
      <w:pPr>
        <w:pStyle w:val="Sinespaciado"/>
        <w:spacing w:line="300" w:lineRule="auto"/>
        <w:ind w:left="708"/>
        <w:rPr>
          <w:rFonts w:ascii="Arial Narrow" w:hAnsi="Arial Narrow"/>
          <w:sz w:val="26"/>
          <w:szCs w:val="26"/>
          <w:lang w:val="es-ES"/>
        </w:rPr>
      </w:pPr>
      <w:r w:rsidRPr="004633AC">
        <w:rPr>
          <w:rFonts w:ascii="Arial Narrow" w:hAnsi="Arial Narrow" w:cs="Arial"/>
          <w:bCs/>
          <w:i/>
          <w:iCs/>
          <w:sz w:val="26"/>
          <w:szCs w:val="26"/>
          <w:lang w:val="es-ES"/>
        </w:rPr>
        <w:t xml:space="preserve">        </w:t>
      </w:r>
      <w:r w:rsidR="00680EED" w:rsidRPr="004633AC">
        <w:rPr>
          <w:rFonts w:ascii="Arial Narrow" w:hAnsi="Arial Narrow" w:cs="Arial"/>
          <w:bCs/>
          <w:i/>
          <w:iCs/>
          <w:sz w:val="26"/>
          <w:szCs w:val="26"/>
          <w:lang w:val="es-ES"/>
        </w:rPr>
        <w:t>Magistrada</w:t>
      </w:r>
      <w:r w:rsidR="00680EED" w:rsidRPr="004633AC">
        <w:rPr>
          <w:rFonts w:ascii="Arial Narrow" w:hAnsi="Arial Narrow" w:cs="Arial"/>
          <w:bCs/>
          <w:i/>
          <w:iCs/>
          <w:sz w:val="26"/>
          <w:szCs w:val="26"/>
          <w:lang w:val="es-ES"/>
        </w:rPr>
        <w:tab/>
      </w:r>
      <w:r w:rsidR="00680EED" w:rsidRPr="004633AC">
        <w:rPr>
          <w:rFonts w:ascii="Arial Narrow" w:hAnsi="Arial Narrow" w:cs="Arial"/>
          <w:bCs/>
          <w:i/>
          <w:iCs/>
          <w:sz w:val="26"/>
          <w:szCs w:val="26"/>
          <w:lang w:val="es-ES"/>
        </w:rPr>
        <w:tab/>
      </w:r>
      <w:r w:rsidR="00680EED" w:rsidRPr="004633AC">
        <w:rPr>
          <w:rFonts w:ascii="Arial Narrow" w:hAnsi="Arial Narrow" w:cs="Arial"/>
          <w:bCs/>
          <w:i/>
          <w:iCs/>
          <w:sz w:val="26"/>
          <w:szCs w:val="26"/>
          <w:lang w:val="es-ES"/>
        </w:rPr>
        <w:tab/>
      </w:r>
      <w:r w:rsidRPr="004633AC">
        <w:rPr>
          <w:rFonts w:ascii="Arial Narrow" w:hAnsi="Arial Narrow" w:cs="Arial"/>
          <w:bCs/>
          <w:i/>
          <w:iCs/>
          <w:sz w:val="26"/>
          <w:szCs w:val="26"/>
          <w:lang w:val="es-ES"/>
        </w:rPr>
        <w:tab/>
      </w:r>
      <w:r w:rsidR="00680EED" w:rsidRPr="004633AC">
        <w:rPr>
          <w:rFonts w:ascii="Arial Narrow" w:hAnsi="Arial Narrow" w:cs="Arial"/>
          <w:bCs/>
          <w:i/>
          <w:iCs/>
          <w:sz w:val="26"/>
          <w:szCs w:val="26"/>
          <w:lang w:val="es-ES"/>
        </w:rPr>
        <w:tab/>
      </w:r>
      <w:r w:rsidR="00680EED" w:rsidRPr="004633AC">
        <w:rPr>
          <w:rFonts w:ascii="Arial Narrow" w:hAnsi="Arial Narrow" w:cs="Arial"/>
          <w:bCs/>
          <w:i/>
          <w:iCs/>
          <w:sz w:val="26"/>
          <w:szCs w:val="26"/>
          <w:lang w:val="es-ES"/>
        </w:rPr>
        <w:tab/>
        <w:t xml:space="preserve">    Magistrada</w:t>
      </w:r>
    </w:p>
    <w:p w:rsidR="00F051DB" w:rsidRPr="004633AC" w:rsidRDefault="009E6B1A" w:rsidP="003A558D">
      <w:pPr>
        <w:spacing w:line="300" w:lineRule="auto"/>
        <w:jc w:val="both"/>
        <w:rPr>
          <w:rFonts w:ascii="Arial Narrow" w:hAnsi="Arial Narrow" w:cs="Microsoft Sans Serif"/>
          <w:bCs/>
          <w:iCs/>
          <w:sz w:val="26"/>
          <w:szCs w:val="26"/>
          <w:lang w:val="es-ES"/>
        </w:rPr>
      </w:pPr>
      <w:r w:rsidRPr="004633AC">
        <w:rPr>
          <w:rFonts w:ascii="Arial Narrow" w:hAnsi="Arial Narrow" w:cs="Microsoft Sans Serif"/>
          <w:bCs/>
          <w:iCs/>
          <w:sz w:val="26"/>
          <w:szCs w:val="26"/>
          <w:lang w:val="es-ES"/>
        </w:rPr>
        <w:t xml:space="preserve">          </w:t>
      </w:r>
      <w:r w:rsidR="00A2756F" w:rsidRPr="004633AC">
        <w:rPr>
          <w:rFonts w:ascii="Arial Narrow" w:hAnsi="Arial Narrow" w:cs="Microsoft Sans Serif"/>
          <w:bCs/>
          <w:iCs/>
          <w:sz w:val="26"/>
          <w:szCs w:val="26"/>
          <w:lang w:val="es-ES"/>
        </w:rPr>
        <w:t xml:space="preserve">Salva </w:t>
      </w:r>
      <w:r w:rsidR="00A16E59" w:rsidRPr="004633AC">
        <w:rPr>
          <w:rFonts w:ascii="Arial Narrow" w:hAnsi="Arial Narrow" w:cs="Microsoft Sans Serif"/>
          <w:bCs/>
          <w:iCs/>
          <w:sz w:val="26"/>
          <w:szCs w:val="26"/>
          <w:lang w:val="es-ES"/>
        </w:rPr>
        <w:t xml:space="preserve">parcialmente </w:t>
      </w:r>
      <w:r w:rsidR="00A2756F" w:rsidRPr="004633AC">
        <w:rPr>
          <w:rFonts w:ascii="Arial Narrow" w:hAnsi="Arial Narrow" w:cs="Microsoft Sans Serif"/>
          <w:bCs/>
          <w:iCs/>
          <w:sz w:val="26"/>
          <w:szCs w:val="26"/>
          <w:lang w:val="es-ES"/>
        </w:rPr>
        <w:t>voto</w:t>
      </w:r>
    </w:p>
    <w:p w:rsidR="00F051DB" w:rsidRDefault="00F051DB" w:rsidP="00F051DB">
      <w:pPr>
        <w:pStyle w:val="Sinespaciado"/>
        <w:rPr>
          <w:lang w:val="es-ES"/>
        </w:rPr>
      </w:pPr>
    </w:p>
    <w:p w:rsidR="009E6B1A" w:rsidRDefault="009E6B1A">
      <w:pPr>
        <w:spacing w:after="160" w:line="259" w:lineRule="auto"/>
        <w:rPr>
          <w:rFonts w:ascii="Arial Narrow" w:hAnsi="Arial Narrow" w:cs="Microsoft Sans Serif"/>
          <w:b/>
          <w:iCs/>
          <w:sz w:val="28"/>
          <w:szCs w:val="28"/>
          <w:lang w:val="es-ES"/>
        </w:rPr>
      </w:pPr>
      <w:r>
        <w:rPr>
          <w:rFonts w:ascii="Arial Narrow" w:hAnsi="Arial Narrow" w:cs="Microsoft Sans Serif"/>
          <w:b/>
          <w:iCs/>
          <w:sz w:val="28"/>
          <w:szCs w:val="28"/>
          <w:lang w:val="es-ES"/>
        </w:rPr>
        <w:br w:type="page"/>
      </w:r>
    </w:p>
    <w:p w:rsidR="00F051DB" w:rsidRPr="009E6B1A" w:rsidRDefault="00F051DB" w:rsidP="009E6B1A">
      <w:pPr>
        <w:jc w:val="center"/>
        <w:rPr>
          <w:rFonts w:ascii="Arial Narrow" w:hAnsi="Arial Narrow" w:cs="Microsoft Sans Serif"/>
          <w:b/>
          <w:iCs/>
          <w:sz w:val="28"/>
          <w:szCs w:val="28"/>
          <w:lang w:val="es-ES"/>
        </w:rPr>
      </w:pPr>
      <w:r w:rsidRPr="009E6B1A">
        <w:rPr>
          <w:rFonts w:ascii="Arial Narrow" w:hAnsi="Arial Narrow" w:cs="Microsoft Sans Serif"/>
          <w:b/>
          <w:iCs/>
          <w:sz w:val="28"/>
          <w:szCs w:val="28"/>
          <w:lang w:val="es-ES"/>
        </w:rPr>
        <w:lastRenderedPageBreak/>
        <w:t>ANEXO</w:t>
      </w:r>
    </w:p>
    <w:p w:rsidR="00F051DB" w:rsidRDefault="00F051DB" w:rsidP="00F051DB">
      <w:pPr>
        <w:ind w:firstLine="900"/>
        <w:jc w:val="center"/>
        <w:rPr>
          <w:rFonts w:ascii="Arial Narrow" w:hAnsi="Arial Narrow" w:cs="Microsoft Sans Serif"/>
          <w:iCs/>
          <w:sz w:val="28"/>
          <w:szCs w:val="28"/>
          <w:lang w:val="es-ES"/>
        </w:rPr>
      </w:pPr>
    </w:p>
    <w:tbl>
      <w:tblPr>
        <w:tblW w:w="9080" w:type="dxa"/>
        <w:tblCellMar>
          <w:left w:w="70" w:type="dxa"/>
          <w:right w:w="70" w:type="dxa"/>
        </w:tblCellMar>
        <w:tblLook w:val="04A0" w:firstRow="1" w:lastRow="0" w:firstColumn="1" w:lastColumn="0" w:noHBand="0" w:noVBand="1"/>
      </w:tblPr>
      <w:tblGrid>
        <w:gridCol w:w="1680"/>
        <w:gridCol w:w="1700"/>
        <w:gridCol w:w="1620"/>
        <w:gridCol w:w="1180"/>
        <w:gridCol w:w="1040"/>
        <w:gridCol w:w="1860"/>
      </w:tblGrid>
      <w:tr w:rsidR="00EE7327" w:rsidRPr="00EE7327" w:rsidTr="00EE7327">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E7327" w:rsidRPr="00EE7327" w:rsidRDefault="009E6B1A" w:rsidP="00EE7327">
            <w:pPr>
              <w:jc w:val="center"/>
              <w:rPr>
                <w:rFonts w:ascii="Arial" w:hAnsi="Arial" w:cs="Arial"/>
                <w:b/>
                <w:bCs/>
                <w:color w:val="000000"/>
                <w:sz w:val="16"/>
                <w:szCs w:val="16"/>
                <w:lang w:val="es-ES"/>
              </w:rPr>
            </w:pPr>
            <w:r w:rsidRPr="00EE7327">
              <w:rPr>
                <w:rFonts w:ascii="Arial" w:hAnsi="Arial" w:cs="Arial"/>
                <w:b/>
                <w:bCs/>
                <w:color w:val="000000"/>
                <w:sz w:val="16"/>
                <w:szCs w:val="16"/>
                <w:lang w:val="es-ES"/>
              </w:rPr>
              <w:t>INTERÉS</w:t>
            </w:r>
            <w:r w:rsidR="00EE7327" w:rsidRPr="00EE7327">
              <w:rPr>
                <w:rFonts w:ascii="Arial" w:hAnsi="Arial" w:cs="Arial"/>
                <w:b/>
                <w:bCs/>
                <w:color w:val="000000"/>
                <w:sz w:val="16"/>
                <w:szCs w:val="16"/>
                <w:lang w:val="es-ES"/>
              </w:rPr>
              <w:t xml:space="preserve"> MORATORIO A PARTIR DEL 22 DE MAYO DE 2013 HASTA EL 31 OCTUBRE 2015</w:t>
            </w:r>
          </w:p>
        </w:tc>
      </w:tr>
      <w:tr w:rsidR="00EE7327" w:rsidRPr="00EE7327" w:rsidTr="00EE7327">
        <w:trPr>
          <w:trHeight w:val="300"/>
        </w:trPr>
        <w:tc>
          <w:tcPr>
            <w:tcW w:w="1680" w:type="dxa"/>
            <w:tcBorders>
              <w:top w:val="nil"/>
              <w:left w:val="nil"/>
              <w:bottom w:val="nil"/>
              <w:right w:val="nil"/>
            </w:tcBorders>
            <w:shd w:val="clear" w:color="auto" w:fill="auto"/>
            <w:noWrap/>
            <w:vAlign w:val="bottom"/>
            <w:hideMark/>
          </w:tcPr>
          <w:p w:rsidR="00EE7327" w:rsidRPr="00EE7327" w:rsidRDefault="00EE7327" w:rsidP="00EE7327">
            <w:pPr>
              <w:jc w:val="center"/>
              <w:rPr>
                <w:rFonts w:ascii="Arial" w:hAnsi="Arial" w:cs="Arial"/>
                <w:b/>
                <w:bCs/>
                <w:color w:val="000000"/>
                <w:sz w:val="16"/>
                <w:szCs w:val="16"/>
                <w:lang w:val="es-ES"/>
              </w:rPr>
            </w:pPr>
          </w:p>
        </w:tc>
        <w:tc>
          <w:tcPr>
            <w:tcW w:w="1700" w:type="dxa"/>
            <w:tcBorders>
              <w:top w:val="nil"/>
              <w:left w:val="nil"/>
              <w:bottom w:val="nil"/>
              <w:right w:val="nil"/>
            </w:tcBorders>
            <w:shd w:val="clear" w:color="auto" w:fill="auto"/>
            <w:noWrap/>
            <w:vAlign w:val="bottom"/>
            <w:hideMark/>
          </w:tcPr>
          <w:p w:rsidR="00EE7327" w:rsidRPr="00EE7327" w:rsidRDefault="00EE7327" w:rsidP="00EE7327">
            <w:pPr>
              <w:rPr>
                <w:sz w:val="20"/>
                <w:lang w:val="es-ES"/>
              </w:rPr>
            </w:pPr>
          </w:p>
        </w:tc>
        <w:tc>
          <w:tcPr>
            <w:tcW w:w="1620" w:type="dxa"/>
            <w:tcBorders>
              <w:top w:val="nil"/>
              <w:left w:val="nil"/>
              <w:bottom w:val="nil"/>
              <w:right w:val="nil"/>
            </w:tcBorders>
            <w:shd w:val="clear" w:color="auto" w:fill="auto"/>
            <w:noWrap/>
            <w:vAlign w:val="bottom"/>
            <w:hideMark/>
          </w:tcPr>
          <w:p w:rsidR="00EE7327" w:rsidRPr="00EE7327" w:rsidRDefault="00EE7327" w:rsidP="00EE7327">
            <w:pPr>
              <w:rPr>
                <w:sz w:val="20"/>
                <w:lang w:val="es-ES"/>
              </w:rPr>
            </w:pPr>
          </w:p>
        </w:tc>
        <w:tc>
          <w:tcPr>
            <w:tcW w:w="1180" w:type="dxa"/>
            <w:tcBorders>
              <w:top w:val="nil"/>
              <w:left w:val="nil"/>
              <w:bottom w:val="nil"/>
              <w:right w:val="nil"/>
            </w:tcBorders>
            <w:shd w:val="clear" w:color="auto" w:fill="auto"/>
            <w:noWrap/>
            <w:vAlign w:val="bottom"/>
            <w:hideMark/>
          </w:tcPr>
          <w:p w:rsidR="00EE7327" w:rsidRPr="00EE7327" w:rsidRDefault="00EE7327" w:rsidP="00EE7327">
            <w:pPr>
              <w:rPr>
                <w:sz w:val="20"/>
                <w:lang w:val="es-ES"/>
              </w:rPr>
            </w:pPr>
          </w:p>
        </w:tc>
        <w:tc>
          <w:tcPr>
            <w:tcW w:w="1040" w:type="dxa"/>
            <w:tcBorders>
              <w:top w:val="nil"/>
              <w:left w:val="nil"/>
              <w:bottom w:val="nil"/>
              <w:right w:val="nil"/>
            </w:tcBorders>
            <w:shd w:val="clear" w:color="auto" w:fill="auto"/>
            <w:noWrap/>
            <w:vAlign w:val="bottom"/>
            <w:hideMark/>
          </w:tcPr>
          <w:p w:rsidR="00EE7327" w:rsidRPr="00EE7327" w:rsidRDefault="00EE7327" w:rsidP="00EE7327">
            <w:pPr>
              <w:rPr>
                <w:sz w:val="20"/>
                <w:lang w:val="es-ES"/>
              </w:rPr>
            </w:pPr>
          </w:p>
        </w:tc>
        <w:tc>
          <w:tcPr>
            <w:tcW w:w="1860" w:type="dxa"/>
            <w:tcBorders>
              <w:top w:val="nil"/>
              <w:left w:val="nil"/>
              <w:bottom w:val="nil"/>
              <w:right w:val="nil"/>
            </w:tcBorders>
            <w:shd w:val="clear" w:color="auto" w:fill="auto"/>
            <w:noWrap/>
            <w:vAlign w:val="bottom"/>
            <w:hideMark/>
          </w:tcPr>
          <w:p w:rsidR="00EE7327" w:rsidRPr="00EE7327" w:rsidRDefault="00EE7327" w:rsidP="00EE7327">
            <w:pPr>
              <w:rPr>
                <w:sz w:val="20"/>
                <w:lang w:val="es-ES"/>
              </w:rPr>
            </w:pPr>
          </w:p>
        </w:tc>
      </w:tr>
      <w:tr w:rsidR="00EE7327" w:rsidRPr="00EE7327" w:rsidTr="00EE7327">
        <w:trPr>
          <w:trHeight w:val="600"/>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b/>
                <w:bCs/>
                <w:color w:val="000000"/>
                <w:sz w:val="16"/>
                <w:szCs w:val="16"/>
                <w:lang w:val="es-ES"/>
              </w:rPr>
            </w:pPr>
            <w:r w:rsidRPr="00EE7327">
              <w:rPr>
                <w:rFonts w:ascii="Arial" w:hAnsi="Arial" w:cs="Arial"/>
                <w:b/>
                <w:bCs/>
                <w:color w:val="000000"/>
                <w:sz w:val="16"/>
                <w:szCs w:val="16"/>
                <w:lang w:val="es-ES"/>
              </w:rPr>
              <w:t>Periodo</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E7327" w:rsidRPr="00EE7327" w:rsidRDefault="00EE7327" w:rsidP="00EE7327">
            <w:pPr>
              <w:jc w:val="center"/>
              <w:rPr>
                <w:rFonts w:ascii="Arial" w:hAnsi="Arial" w:cs="Arial"/>
                <w:b/>
                <w:bCs/>
                <w:color w:val="000000"/>
                <w:sz w:val="16"/>
                <w:szCs w:val="16"/>
                <w:lang w:val="es-ES"/>
              </w:rPr>
            </w:pPr>
            <w:r w:rsidRPr="00EE7327">
              <w:rPr>
                <w:rFonts w:ascii="Arial" w:hAnsi="Arial" w:cs="Arial"/>
                <w:b/>
                <w:bCs/>
                <w:color w:val="000000"/>
                <w:sz w:val="16"/>
                <w:szCs w:val="16"/>
                <w:lang w:val="es-ES"/>
              </w:rPr>
              <w:t>EXIGIBLE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b/>
                <w:bCs/>
                <w:color w:val="000000"/>
                <w:sz w:val="16"/>
                <w:szCs w:val="16"/>
                <w:lang w:val="es-ES"/>
              </w:rPr>
            </w:pPr>
            <w:r w:rsidRPr="00EE7327">
              <w:rPr>
                <w:rFonts w:ascii="Arial" w:hAnsi="Arial" w:cs="Arial"/>
                <w:b/>
                <w:bCs/>
                <w:color w:val="000000"/>
                <w:sz w:val="16"/>
                <w:szCs w:val="16"/>
                <w:lang w:val="es-ES"/>
              </w:rPr>
              <w:t xml:space="preserve"> Mesada </w:t>
            </w:r>
          </w:p>
        </w:tc>
        <w:tc>
          <w:tcPr>
            <w:tcW w:w="1180" w:type="dxa"/>
            <w:tcBorders>
              <w:top w:val="single" w:sz="4" w:space="0" w:color="auto"/>
              <w:left w:val="nil"/>
              <w:bottom w:val="single" w:sz="4" w:space="0" w:color="auto"/>
              <w:right w:val="single" w:sz="4" w:space="0" w:color="auto"/>
            </w:tcBorders>
            <w:shd w:val="pct50" w:color="FFFFFF" w:fill="FFFFFF"/>
            <w:vAlign w:val="center"/>
            <w:hideMark/>
          </w:tcPr>
          <w:p w:rsidR="00EE7327" w:rsidRPr="00EE7327" w:rsidRDefault="00EE7327" w:rsidP="00EE7327">
            <w:pPr>
              <w:jc w:val="center"/>
              <w:rPr>
                <w:rFonts w:ascii="Calibri" w:hAnsi="Calibri"/>
                <w:b/>
                <w:bCs/>
                <w:color w:val="000000"/>
                <w:sz w:val="16"/>
                <w:szCs w:val="16"/>
                <w:lang w:val="es-ES"/>
              </w:rPr>
            </w:pPr>
            <w:r w:rsidRPr="00EE7327">
              <w:rPr>
                <w:rFonts w:ascii="Calibri" w:hAnsi="Calibri"/>
                <w:b/>
                <w:bCs/>
                <w:color w:val="000000"/>
                <w:sz w:val="16"/>
                <w:szCs w:val="16"/>
                <w:lang w:val="es-ES"/>
              </w:rPr>
              <w:t xml:space="preserve">% </w:t>
            </w:r>
            <w:r w:rsidR="009E6B1A" w:rsidRPr="00EE7327">
              <w:rPr>
                <w:rFonts w:ascii="Calibri" w:hAnsi="Calibri"/>
                <w:b/>
                <w:bCs/>
                <w:color w:val="000000"/>
                <w:sz w:val="16"/>
                <w:szCs w:val="16"/>
                <w:lang w:val="es-ES"/>
              </w:rPr>
              <w:t>Interés</w:t>
            </w:r>
            <w:r w:rsidRPr="00EE7327">
              <w:rPr>
                <w:rFonts w:ascii="Calibri" w:hAnsi="Calibri"/>
                <w:b/>
                <w:bCs/>
                <w:color w:val="000000"/>
                <w:sz w:val="16"/>
                <w:szCs w:val="16"/>
                <w:lang w:val="es-ES"/>
              </w:rPr>
              <w:t xml:space="preserve"> Diario 31 OCT 2015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b/>
                <w:bCs/>
                <w:color w:val="000000"/>
                <w:sz w:val="16"/>
                <w:szCs w:val="16"/>
                <w:lang w:val="es-ES"/>
              </w:rPr>
            </w:pPr>
            <w:r w:rsidRPr="00EE7327">
              <w:rPr>
                <w:rFonts w:ascii="Arial" w:hAnsi="Arial" w:cs="Arial"/>
                <w:b/>
                <w:bCs/>
                <w:color w:val="000000"/>
                <w:sz w:val="16"/>
                <w:szCs w:val="16"/>
                <w:lang w:val="es-ES"/>
              </w:rPr>
              <w:t>No. Días</w:t>
            </w:r>
          </w:p>
        </w:tc>
        <w:tc>
          <w:tcPr>
            <w:tcW w:w="1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E7327" w:rsidRPr="00EE7327" w:rsidRDefault="00EE7327" w:rsidP="00EE7327">
            <w:pPr>
              <w:jc w:val="right"/>
              <w:rPr>
                <w:rFonts w:ascii="Arial" w:hAnsi="Arial" w:cs="Arial"/>
                <w:b/>
                <w:bCs/>
                <w:color w:val="000000"/>
                <w:sz w:val="16"/>
                <w:szCs w:val="16"/>
                <w:lang w:val="es-ES"/>
              </w:rPr>
            </w:pPr>
            <w:r w:rsidRPr="00EE7327">
              <w:rPr>
                <w:rFonts w:ascii="Arial" w:hAnsi="Arial" w:cs="Arial"/>
                <w:b/>
                <w:bCs/>
                <w:color w:val="000000"/>
                <w:sz w:val="16"/>
                <w:szCs w:val="16"/>
                <w:lang w:val="es-ES"/>
              </w:rPr>
              <w:t xml:space="preserve"> Valor Intereses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30-abr-13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22-may-13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62.837.029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879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38.547.265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31-may-13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01-jun-13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870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1.218.564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30-jun-13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01-jul-13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840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1.176.545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31-jul-13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01-ago-13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810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1.134.526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31-ago-13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01-sep-13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780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1.092.506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30-sep-13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01-oct-13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750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1.050.487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31-oct-13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01-nov-13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720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1.008.467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30-nov-13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01-dic-13</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2.006.967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690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966.448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31-dic-13</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01-ene-14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4.013.934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660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1.848.856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31-ene-14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01-feb-14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630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899.527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28-feb-14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01-mar-14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600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856.693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31-mar-14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01-abr-14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570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813.858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30-abr-14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01-may-14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540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771.024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31-may-14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01-jun-14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510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728.189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30-jun-14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01-jul-14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480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685.354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31-jul-14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01-ago-14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450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642.520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31-ago-14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01-sep-14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420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599.685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30-sep-14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01-oct-14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390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556.850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31-oct-14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01-nov-14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360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514.016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30-nov-14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01-dic-14</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2.045.902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330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471.181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31-dic-14</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01-ene-15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4.091.804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300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856.693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31-ene-15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01-feb-15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270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399.617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28-feb-15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01-mar-15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240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355.215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31-mar-15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01-abr-15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210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310.813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30-abr-15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01-may-15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180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266.411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31-may-15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01-jun-15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150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222.009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30-jun-15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01-jul-15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120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177.607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31-jul-15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01-ago-15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90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133.206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31-ago-15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01-sep-15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60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88.804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30-sep-15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01-oct-15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30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44.402 </w:t>
            </w:r>
          </w:p>
        </w:tc>
      </w:tr>
      <w:tr w:rsidR="00EE7327" w:rsidRPr="00EE7327" w:rsidTr="00EE7327">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31-oct-15</w:t>
            </w:r>
          </w:p>
        </w:tc>
        <w:tc>
          <w:tcPr>
            <w:tcW w:w="170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01-nov-15</w:t>
            </w:r>
          </w:p>
        </w:tc>
        <w:tc>
          <w:tcPr>
            <w:tcW w:w="1620" w:type="dxa"/>
            <w:tcBorders>
              <w:top w:val="nil"/>
              <w:left w:val="nil"/>
              <w:bottom w:val="single" w:sz="4" w:space="0" w:color="auto"/>
              <w:right w:val="single" w:sz="4" w:space="0" w:color="auto"/>
            </w:tcBorders>
            <w:shd w:val="clear" w:color="auto" w:fill="auto"/>
            <w:vAlign w:val="center"/>
            <w:hideMark/>
          </w:tcPr>
          <w:p w:rsidR="00EE7327" w:rsidRPr="00EE7327" w:rsidRDefault="00EE7327" w:rsidP="00EE7327">
            <w:pPr>
              <w:jc w:val="center"/>
              <w:rPr>
                <w:rFonts w:ascii="Arial" w:hAnsi="Arial" w:cs="Arial"/>
                <w:color w:val="000000"/>
                <w:sz w:val="16"/>
                <w:szCs w:val="16"/>
                <w:lang w:val="es-ES"/>
              </w:rPr>
            </w:pPr>
            <w:r w:rsidRPr="00EE7327">
              <w:rPr>
                <w:rFonts w:ascii="Arial" w:hAnsi="Arial" w:cs="Arial"/>
                <w:color w:val="000000"/>
                <w:sz w:val="16"/>
                <w:szCs w:val="16"/>
                <w:lang w:val="es-ES"/>
              </w:rPr>
              <w:t xml:space="preserve"> $              2.120.757 </w:t>
            </w:r>
          </w:p>
        </w:tc>
        <w:tc>
          <w:tcPr>
            <w:tcW w:w="1180" w:type="dxa"/>
            <w:tcBorders>
              <w:top w:val="nil"/>
              <w:left w:val="nil"/>
              <w:bottom w:val="single" w:sz="4" w:space="0" w:color="auto"/>
              <w:right w:val="single" w:sz="4" w:space="0" w:color="auto"/>
            </w:tcBorders>
            <w:shd w:val="clear" w:color="auto" w:fill="auto"/>
            <w:noWrap/>
            <w:vAlign w:val="bottom"/>
            <w:hideMark/>
          </w:tcPr>
          <w:p w:rsidR="00EE7327" w:rsidRPr="00EE7327" w:rsidRDefault="00EE7327" w:rsidP="00EE7327">
            <w:pPr>
              <w:jc w:val="right"/>
              <w:rPr>
                <w:rFonts w:ascii="Calibri" w:hAnsi="Calibri"/>
                <w:color w:val="000000"/>
                <w:sz w:val="22"/>
                <w:szCs w:val="22"/>
                <w:lang w:val="es-ES"/>
              </w:rPr>
            </w:pPr>
            <w:r w:rsidRPr="00EE7327">
              <w:rPr>
                <w:rFonts w:ascii="Calibri" w:hAnsi="Calibri"/>
                <w:color w:val="000000"/>
                <w:sz w:val="22"/>
                <w:szCs w:val="22"/>
                <w:lang w:val="es-ES"/>
              </w:rPr>
              <w:t>0,0698%</w:t>
            </w:r>
          </w:p>
        </w:tc>
        <w:tc>
          <w:tcPr>
            <w:tcW w:w="1040" w:type="dxa"/>
            <w:tcBorders>
              <w:top w:val="nil"/>
              <w:left w:val="nil"/>
              <w:bottom w:val="single" w:sz="4" w:space="0" w:color="auto"/>
              <w:right w:val="single" w:sz="4" w:space="0" w:color="auto"/>
            </w:tcBorders>
            <w:shd w:val="clear" w:color="auto" w:fill="auto"/>
            <w:vAlign w:val="bottom"/>
            <w:hideMark/>
          </w:tcPr>
          <w:p w:rsidR="00EE7327" w:rsidRPr="00EE7327" w:rsidRDefault="00EE7327" w:rsidP="00EE7327">
            <w:pPr>
              <w:jc w:val="center"/>
              <w:rPr>
                <w:rFonts w:ascii="Arial" w:hAnsi="Arial" w:cs="Arial"/>
                <w:b/>
                <w:bCs/>
                <w:color w:val="000000"/>
                <w:sz w:val="18"/>
                <w:szCs w:val="18"/>
                <w:lang w:val="es-ES"/>
              </w:rPr>
            </w:pPr>
            <w:r w:rsidRPr="00EE7327">
              <w:rPr>
                <w:rFonts w:ascii="Arial" w:hAnsi="Arial" w:cs="Arial"/>
                <w:b/>
                <w:bCs/>
                <w:color w:val="000000"/>
                <w:sz w:val="18"/>
                <w:szCs w:val="18"/>
                <w:lang w:val="es-ES"/>
              </w:rPr>
              <w:t>0</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rsidR="00EE7327" w:rsidRPr="00EE7327" w:rsidRDefault="00EE7327" w:rsidP="00EE7327">
            <w:pPr>
              <w:jc w:val="right"/>
              <w:rPr>
                <w:rFonts w:ascii="Arial" w:hAnsi="Arial" w:cs="Arial"/>
                <w:color w:val="000000"/>
                <w:sz w:val="18"/>
                <w:szCs w:val="18"/>
                <w:lang w:val="es-ES"/>
              </w:rPr>
            </w:pPr>
            <w:r w:rsidRPr="00EE7327">
              <w:rPr>
                <w:rFonts w:ascii="Arial" w:hAnsi="Arial" w:cs="Arial"/>
                <w:color w:val="000000"/>
                <w:sz w:val="18"/>
                <w:szCs w:val="18"/>
                <w:lang w:val="es-ES"/>
              </w:rPr>
              <w:t xml:space="preserve"> $                           -   </w:t>
            </w:r>
          </w:p>
        </w:tc>
      </w:tr>
      <w:tr w:rsidR="00EE7327" w:rsidRPr="00EE7327" w:rsidTr="00EE7327">
        <w:trPr>
          <w:trHeight w:val="315"/>
        </w:trPr>
        <w:tc>
          <w:tcPr>
            <w:tcW w:w="7220" w:type="dxa"/>
            <w:gridSpan w:val="5"/>
            <w:tcBorders>
              <w:top w:val="nil"/>
              <w:left w:val="single" w:sz="8" w:space="0" w:color="auto"/>
              <w:bottom w:val="single" w:sz="8" w:space="0" w:color="auto"/>
              <w:right w:val="single" w:sz="4" w:space="0" w:color="000000"/>
            </w:tcBorders>
            <w:shd w:val="clear" w:color="auto" w:fill="auto"/>
            <w:noWrap/>
            <w:vAlign w:val="bottom"/>
            <w:hideMark/>
          </w:tcPr>
          <w:p w:rsidR="00EE7327" w:rsidRPr="00EE7327" w:rsidRDefault="00EE7327" w:rsidP="00EE7327">
            <w:pPr>
              <w:jc w:val="center"/>
              <w:rPr>
                <w:rFonts w:ascii="Arial" w:hAnsi="Arial" w:cs="Arial"/>
                <w:b/>
                <w:bCs/>
                <w:color w:val="000000"/>
                <w:sz w:val="20"/>
                <w:lang w:val="es-ES"/>
              </w:rPr>
            </w:pPr>
            <w:r w:rsidRPr="00EE7327">
              <w:rPr>
                <w:rFonts w:ascii="Arial" w:hAnsi="Arial" w:cs="Arial"/>
                <w:b/>
                <w:bCs/>
                <w:color w:val="000000"/>
                <w:sz w:val="20"/>
                <w:lang w:val="es-ES"/>
              </w:rPr>
              <w:t>TOTAL INTERESES DE MORA</w:t>
            </w:r>
          </w:p>
        </w:tc>
        <w:tc>
          <w:tcPr>
            <w:tcW w:w="1860" w:type="dxa"/>
            <w:tcBorders>
              <w:top w:val="nil"/>
              <w:left w:val="nil"/>
              <w:bottom w:val="single" w:sz="8" w:space="0" w:color="auto"/>
              <w:right w:val="single" w:sz="8" w:space="0" w:color="auto"/>
            </w:tcBorders>
            <w:shd w:val="clear" w:color="auto" w:fill="auto"/>
            <w:noWrap/>
            <w:vAlign w:val="bottom"/>
            <w:hideMark/>
          </w:tcPr>
          <w:p w:rsidR="00EE7327" w:rsidRPr="00EE7327" w:rsidRDefault="00EE7327" w:rsidP="00EE7327">
            <w:pPr>
              <w:rPr>
                <w:rFonts w:ascii="Arial" w:hAnsi="Arial" w:cs="Arial"/>
                <w:b/>
                <w:bCs/>
                <w:color w:val="000000"/>
                <w:sz w:val="20"/>
                <w:lang w:val="es-ES"/>
              </w:rPr>
            </w:pPr>
            <w:r w:rsidRPr="00EE7327">
              <w:rPr>
                <w:rFonts w:ascii="Arial" w:hAnsi="Arial" w:cs="Arial"/>
                <w:b/>
                <w:bCs/>
                <w:color w:val="000000"/>
                <w:sz w:val="20"/>
                <w:lang w:val="es-ES"/>
              </w:rPr>
              <w:t xml:space="preserve"> $      58.437.337 </w:t>
            </w:r>
          </w:p>
        </w:tc>
      </w:tr>
    </w:tbl>
    <w:p w:rsidR="00031AD5" w:rsidRDefault="00031AD5" w:rsidP="00D34657"/>
    <w:p w:rsidR="00D34657" w:rsidRDefault="00D34657">
      <w:pPr>
        <w:spacing w:after="160" w:line="259" w:lineRule="auto"/>
      </w:pPr>
      <w:r>
        <w:br w:type="page"/>
      </w:r>
    </w:p>
    <w:p w:rsidR="00D34657" w:rsidRPr="00D34657" w:rsidRDefault="00D34657" w:rsidP="00D34657">
      <w:pPr>
        <w:widowControl w:val="0"/>
        <w:autoSpaceDE w:val="0"/>
        <w:autoSpaceDN w:val="0"/>
        <w:adjustRightInd w:val="0"/>
        <w:jc w:val="both"/>
        <w:rPr>
          <w:rFonts w:ascii="Arial" w:hAnsi="Arial" w:cs="Arial"/>
          <w:sz w:val="20"/>
          <w:lang w:val="es-ES"/>
        </w:rPr>
      </w:pPr>
      <w:r w:rsidRPr="00D34657">
        <w:rPr>
          <w:rFonts w:ascii="Arial" w:hAnsi="Arial" w:cs="Arial"/>
          <w:sz w:val="20"/>
          <w:lang w:val="es-ES"/>
        </w:rPr>
        <w:lastRenderedPageBreak/>
        <w:t xml:space="preserve">Providencia: </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Sentencia del 19 de septiembre de 2019</w:t>
      </w:r>
    </w:p>
    <w:p w:rsidR="00D34657" w:rsidRPr="00D34657" w:rsidRDefault="00D34657" w:rsidP="00D34657">
      <w:pPr>
        <w:widowControl w:val="0"/>
        <w:autoSpaceDE w:val="0"/>
        <w:autoSpaceDN w:val="0"/>
        <w:adjustRightInd w:val="0"/>
        <w:jc w:val="both"/>
        <w:rPr>
          <w:rFonts w:ascii="Arial" w:hAnsi="Arial" w:cs="Arial"/>
          <w:sz w:val="20"/>
          <w:lang w:val="es-ES"/>
        </w:rPr>
      </w:pPr>
      <w:r w:rsidRPr="00D34657">
        <w:rPr>
          <w:rFonts w:ascii="Arial" w:hAnsi="Arial" w:cs="Arial"/>
          <w:sz w:val="20"/>
          <w:lang w:val="es-ES"/>
        </w:rPr>
        <w:t>Radicación No.:</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66001-31-05-002-2017-00594-01</w:t>
      </w:r>
    </w:p>
    <w:p w:rsidR="00D34657" w:rsidRPr="00D34657" w:rsidRDefault="00D34657" w:rsidP="00D34657">
      <w:pPr>
        <w:widowControl w:val="0"/>
        <w:autoSpaceDE w:val="0"/>
        <w:autoSpaceDN w:val="0"/>
        <w:adjustRightInd w:val="0"/>
        <w:jc w:val="both"/>
        <w:rPr>
          <w:rFonts w:ascii="Arial" w:hAnsi="Arial" w:cs="Arial"/>
          <w:sz w:val="20"/>
          <w:lang w:val="es-ES"/>
        </w:rPr>
      </w:pPr>
      <w:r w:rsidRPr="00D34657">
        <w:rPr>
          <w:rFonts w:ascii="Arial" w:hAnsi="Arial" w:cs="Arial"/>
          <w:sz w:val="20"/>
          <w:lang w:val="es-ES"/>
        </w:rPr>
        <w:t>Proceso:</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 xml:space="preserve">Ordinario laboral </w:t>
      </w:r>
    </w:p>
    <w:p w:rsidR="00D34657" w:rsidRPr="00D34657" w:rsidRDefault="00D34657" w:rsidP="00D34657">
      <w:pPr>
        <w:widowControl w:val="0"/>
        <w:autoSpaceDE w:val="0"/>
        <w:autoSpaceDN w:val="0"/>
        <w:adjustRightInd w:val="0"/>
        <w:jc w:val="both"/>
        <w:rPr>
          <w:rFonts w:ascii="Arial" w:hAnsi="Arial" w:cs="Arial"/>
          <w:sz w:val="20"/>
          <w:lang w:val="es-ES"/>
        </w:rPr>
      </w:pPr>
      <w:r w:rsidRPr="00D34657">
        <w:rPr>
          <w:rFonts w:ascii="Arial" w:hAnsi="Arial" w:cs="Arial"/>
          <w:sz w:val="20"/>
          <w:lang w:val="es-ES"/>
        </w:rPr>
        <w:t>Demandante:</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Luz Stella Henao Arias</w:t>
      </w:r>
    </w:p>
    <w:p w:rsidR="00D34657" w:rsidRPr="00D34657" w:rsidRDefault="00D34657" w:rsidP="00D34657">
      <w:pPr>
        <w:widowControl w:val="0"/>
        <w:autoSpaceDE w:val="0"/>
        <w:autoSpaceDN w:val="0"/>
        <w:adjustRightInd w:val="0"/>
        <w:ind w:left="708" w:hanging="708"/>
        <w:jc w:val="both"/>
        <w:rPr>
          <w:rFonts w:ascii="Arial" w:hAnsi="Arial" w:cs="Arial"/>
          <w:sz w:val="20"/>
          <w:lang w:val="es-ES"/>
        </w:rPr>
      </w:pPr>
      <w:r w:rsidRPr="00D34657">
        <w:rPr>
          <w:rFonts w:ascii="Arial" w:hAnsi="Arial" w:cs="Arial"/>
          <w:sz w:val="20"/>
          <w:lang w:val="es-ES"/>
        </w:rPr>
        <w:t>Demandado:</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 xml:space="preserve">Colpensiones </w:t>
      </w:r>
    </w:p>
    <w:p w:rsidR="00D34657" w:rsidRPr="00D34657" w:rsidRDefault="00D34657" w:rsidP="00D34657">
      <w:pPr>
        <w:widowControl w:val="0"/>
        <w:autoSpaceDE w:val="0"/>
        <w:autoSpaceDN w:val="0"/>
        <w:adjustRightInd w:val="0"/>
        <w:jc w:val="both"/>
        <w:rPr>
          <w:rFonts w:ascii="Arial" w:hAnsi="Arial" w:cs="Arial"/>
          <w:sz w:val="20"/>
          <w:lang w:val="es-ES"/>
        </w:rPr>
      </w:pPr>
      <w:r w:rsidRPr="00D34657">
        <w:rPr>
          <w:rFonts w:ascii="Arial" w:hAnsi="Arial" w:cs="Arial"/>
          <w:sz w:val="20"/>
          <w:lang w:val="es-ES"/>
        </w:rPr>
        <w:t>Magistrado:</w:t>
      </w:r>
      <w:r w:rsidRPr="00D34657">
        <w:rPr>
          <w:rFonts w:ascii="Arial" w:hAnsi="Arial" w:cs="Arial"/>
          <w:sz w:val="20"/>
          <w:lang w:val="es-ES"/>
        </w:rPr>
        <w:tab/>
      </w:r>
      <w:r w:rsidRPr="00D34657">
        <w:rPr>
          <w:rFonts w:ascii="Arial" w:hAnsi="Arial" w:cs="Arial"/>
          <w:sz w:val="20"/>
          <w:lang w:val="es-ES"/>
        </w:rPr>
        <w:tab/>
      </w:r>
      <w:r w:rsidRPr="00D34657">
        <w:rPr>
          <w:rFonts w:ascii="Arial" w:hAnsi="Arial" w:cs="Arial"/>
          <w:sz w:val="20"/>
          <w:lang w:val="es-ES"/>
        </w:rPr>
        <w:tab/>
        <w:t>Francisco Javier Tamayo Tabares</w:t>
      </w:r>
    </w:p>
    <w:p w:rsidR="00D34657" w:rsidRPr="00D34657" w:rsidRDefault="00D34657" w:rsidP="00D34657">
      <w:pPr>
        <w:widowControl w:val="0"/>
        <w:autoSpaceDE w:val="0"/>
        <w:autoSpaceDN w:val="0"/>
        <w:adjustRightInd w:val="0"/>
        <w:ind w:left="2805" w:hanging="2805"/>
        <w:jc w:val="both"/>
        <w:rPr>
          <w:rFonts w:ascii="Arial" w:hAnsi="Arial" w:cs="Arial"/>
          <w:sz w:val="20"/>
          <w:lang w:val="es-ES"/>
        </w:rPr>
      </w:pPr>
      <w:r w:rsidRPr="00D34657">
        <w:rPr>
          <w:rFonts w:ascii="Arial" w:hAnsi="Arial" w:cs="Arial"/>
          <w:sz w:val="20"/>
          <w:lang w:val="es-ES"/>
        </w:rPr>
        <w:t>Magistrada que salva voto:</w:t>
      </w:r>
      <w:r w:rsidRPr="00D34657">
        <w:rPr>
          <w:rFonts w:ascii="Arial" w:hAnsi="Arial" w:cs="Arial"/>
          <w:sz w:val="20"/>
          <w:lang w:val="es-ES"/>
        </w:rPr>
        <w:tab/>
        <w:t>Ana Lucia Caicedo Calderón</w:t>
      </w:r>
    </w:p>
    <w:p w:rsidR="00D34657" w:rsidRPr="00D34657" w:rsidRDefault="00D34657" w:rsidP="00D34657">
      <w:pPr>
        <w:widowControl w:val="0"/>
        <w:autoSpaceDE w:val="0"/>
        <w:autoSpaceDN w:val="0"/>
        <w:adjustRightInd w:val="0"/>
        <w:ind w:left="2805" w:hanging="2805"/>
        <w:jc w:val="both"/>
        <w:rPr>
          <w:rFonts w:ascii="Arial" w:hAnsi="Arial" w:cs="Arial"/>
          <w:sz w:val="20"/>
          <w:lang w:val="es-ES" w:eastAsia="es-MX"/>
        </w:rPr>
      </w:pPr>
    </w:p>
    <w:p w:rsidR="00D34657" w:rsidRPr="00D34657" w:rsidRDefault="00D34657" w:rsidP="00D34657">
      <w:pPr>
        <w:rPr>
          <w:rFonts w:ascii="Arial" w:hAnsi="Arial" w:cs="Arial"/>
          <w:sz w:val="20"/>
          <w:lang w:val="es-CO" w:eastAsia="es-MX"/>
        </w:rPr>
      </w:pPr>
    </w:p>
    <w:p w:rsidR="00D34657" w:rsidRPr="00D34657" w:rsidRDefault="00D34657" w:rsidP="00D34657">
      <w:pPr>
        <w:rPr>
          <w:rFonts w:ascii="Arial" w:hAnsi="Arial" w:cs="Arial"/>
          <w:sz w:val="20"/>
          <w:lang w:val="es-CO" w:eastAsia="es-MX"/>
        </w:rPr>
      </w:pPr>
    </w:p>
    <w:p w:rsidR="00D34657" w:rsidRPr="00D34657" w:rsidRDefault="00D34657" w:rsidP="00D34657">
      <w:pPr>
        <w:rPr>
          <w:rFonts w:ascii="Arial" w:hAnsi="Arial" w:cs="Arial"/>
          <w:sz w:val="20"/>
          <w:lang w:val="es-CO" w:eastAsia="es-MX"/>
        </w:rPr>
      </w:pPr>
    </w:p>
    <w:p w:rsidR="00D34657" w:rsidRPr="00D34657" w:rsidRDefault="00D34657" w:rsidP="003A558D">
      <w:pPr>
        <w:keepNext/>
        <w:spacing w:line="276" w:lineRule="auto"/>
        <w:jc w:val="center"/>
        <w:outlineLvl w:val="0"/>
        <w:rPr>
          <w:rFonts w:ascii="Tahoma" w:hAnsi="Tahoma" w:cs="Tahoma"/>
          <w:b/>
          <w:bCs/>
          <w:szCs w:val="24"/>
          <w:u w:val="single"/>
          <w:lang w:val="es-ES"/>
        </w:rPr>
      </w:pPr>
      <w:r w:rsidRPr="00D34657">
        <w:rPr>
          <w:rFonts w:ascii="Tahoma" w:hAnsi="Tahoma" w:cs="Tahoma"/>
          <w:b/>
          <w:bCs/>
          <w:szCs w:val="24"/>
          <w:u w:val="single"/>
          <w:lang w:val="es-ES"/>
        </w:rPr>
        <w:t>SALVAMENTO PARCIAL DE VOTO</w:t>
      </w:r>
    </w:p>
    <w:p w:rsidR="00D34657" w:rsidRPr="00D34657" w:rsidRDefault="00D34657" w:rsidP="003A558D">
      <w:pPr>
        <w:spacing w:line="276" w:lineRule="auto"/>
        <w:jc w:val="both"/>
        <w:rPr>
          <w:rFonts w:ascii="Arial" w:hAnsi="Arial" w:cs="Arial"/>
          <w:b/>
          <w:bCs/>
          <w:szCs w:val="24"/>
          <w:lang w:val="es-ES"/>
        </w:rPr>
      </w:pPr>
    </w:p>
    <w:p w:rsidR="00D34657" w:rsidRPr="00D34657" w:rsidRDefault="00D34657" w:rsidP="003A558D">
      <w:pPr>
        <w:spacing w:line="276" w:lineRule="auto"/>
        <w:ind w:firstLine="851"/>
        <w:jc w:val="both"/>
        <w:rPr>
          <w:rFonts w:ascii="Arial" w:hAnsi="Arial" w:cs="Arial"/>
          <w:szCs w:val="24"/>
          <w:lang w:val="es-ES"/>
        </w:rPr>
      </w:pPr>
      <w:r w:rsidRPr="00D34657">
        <w:rPr>
          <w:rFonts w:ascii="Arial" w:hAnsi="Arial" w:cs="Arial"/>
          <w:szCs w:val="24"/>
          <w:lang w:val="es-ES"/>
        </w:rPr>
        <w:t>Con mi acostumbrado respeto, manifiesto mi inconformidad parcial frente a la decisión mayoritaria con relación a la condena por los intereses moratorios consagrados en el artículo 141 de la Ley 100 de 1993, pues a mi juicio esos rubros se generan una vez vencido el término con el que cuenta la administradora de pensiones para pagar la pensión, que no es otro que los seis meses contemplados en el artículo 4º de la Ley 700 de 2001, el cual reza:</w:t>
      </w:r>
    </w:p>
    <w:p w:rsidR="00D34657" w:rsidRPr="00D34657" w:rsidRDefault="00D34657" w:rsidP="003A558D">
      <w:pPr>
        <w:spacing w:line="276" w:lineRule="auto"/>
        <w:ind w:firstLine="708"/>
        <w:jc w:val="both"/>
        <w:rPr>
          <w:rFonts w:ascii="Arial" w:hAnsi="Arial" w:cs="Arial"/>
          <w:szCs w:val="24"/>
          <w:lang w:val="es-ES"/>
        </w:rPr>
      </w:pPr>
    </w:p>
    <w:p w:rsidR="00D34657" w:rsidRPr="00D34657" w:rsidRDefault="00D34657" w:rsidP="00B84AA6">
      <w:pPr>
        <w:ind w:left="426" w:right="420"/>
        <w:jc w:val="both"/>
        <w:rPr>
          <w:rFonts w:ascii="Arial" w:hAnsi="Arial" w:cs="Arial"/>
          <w:i/>
          <w:sz w:val="22"/>
          <w:szCs w:val="24"/>
          <w:lang w:val="es-ES"/>
        </w:rPr>
      </w:pPr>
      <w:r w:rsidRPr="00D34657">
        <w:rPr>
          <w:rFonts w:ascii="Arial" w:hAnsi="Arial" w:cs="Arial"/>
          <w:i/>
          <w:sz w:val="22"/>
          <w:szCs w:val="24"/>
          <w:lang w:val="es-ES"/>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bookmarkStart w:id="0" w:name="_GoBack"/>
      <w:bookmarkEnd w:id="0"/>
    </w:p>
    <w:p w:rsidR="00D34657" w:rsidRPr="00D34657" w:rsidRDefault="00D34657" w:rsidP="003A558D">
      <w:pPr>
        <w:spacing w:line="276" w:lineRule="auto"/>
        <w:ind w:firstLine="708"/>
        <w:jc w:val="both"/>
        <w:rPr>
          <w:rFonts w:ascii="Arial" w:hAnsi="Arial" w:cs="Arial"/>
          <w:szCs w:val="24"/>
          <w:lang w:val="es-ES"/>
        </w:rPr>
      </w:pPr>
    </w:p>
    <w:p w:rsidR="00D34657" w:rsidRPr="00D34657" w:rsidRDefault="00D34657" w:rsidP="003A558D">
      <w:pPr>
        <w:spacing w:line="276" w:lineRule="auto"/>
        <w:ind w:firstLine="708"/>
        <w:jc w:val="both"/>
        <w:rPr>
          <w:rFonts w:ascii="Arial" w:hAnsi="Arial" w:cs="Arial"/>
          <w:szCs w:val="24"/>
          <w:lang w:val="es-ES"/>
        </w:rPr>
      </w:pPr>
      <w:r w:rsidRPr="00D34657">
        <w:rPr>
          <w:rFonts w:ascii="Arial" w:hAnsi="Arial" w:cs="Arial"/>
          <w:szCs w:val="24"/>
          <w:lang w:val="es-ES"/>
        </w:rPr>
        <w:t xml:space="preserve">En efecto, el artículo 141 contempla expresamente que los emolumentos en mención se causan </w:t>
      </w:r>
      <w:r w:rsidRPr="00D34657">
        <w:rPr>
          <w:rFonts w:ascii="Arial" w:hAnsi="Arial" w:cs="Arial"/>
          <w:b/>
          <w:szCs w:val="24"/>
          <w:lang w:val="es-ES"/>
        </w:rPr>
        <w:t>“en caso de mora en el pago”</w:t>
      </w:r>
      <w:r w:rsidRPr="00D34657">
        <w:rPr>
          <w:rFonts w:ascii="Arial" w:hAnsi="Arial" w:cs="Arial"/>
          <w:szCs w:val="24"/>
          <w:lang w:val="es-ES"/>
        </w:rPr>
        <w:t xml:space="preserve"> y no por la tardanza en el </w:t>
      </w:r>
      <w:r w:rsidRPr="00D34657">
        <w:rPr>
          <w:rFonts w:ascii="Arial" w:hAnsi="Arial" w:cs="Arial"/>
          <w:b/>
          <w:szCs w:val="24"/>
          <w:lang w:val="es-ES"/>
        </w:rPr>
        <w:t>reconocimiento</w:t>
      </w:r>
      <w:r w:rsidRPr="00D34657">
        <w:rPr>
          <w:rFonts w:ascii="Arial" w:hAnsi="Arial" w:cs="Arial"/>
          <w:szCs w:val="24"/>
          <w:lang w:val="es-ES"/>
        </w:rPr>
        <w:t xml:space="preserve">, que valga decirlo, tiene que efectuarse dentro de los cuatro meses siguientes a la reclamación, tal como lo establece el parágrafo 1º, literal e, del artículo 33 de esa misma codificación. </w:t>
      </w:r>
      <w:r w:rsidRPr="00D34657">
        <w:rPr>
          <w:rFonts w:ascii="Arial" w:hAnsi="Arial" w:cs="Arial"/>
          <w:szCs w:val="24"/>
          <w:lang w:val="es-ES"/>
        </w:rPr>
        <w:tab/>
      </w:r>
    </w:p>
    <w:p w:rsidR="00D34657" w:rsidRPr="00D34657" w:rsidRDefault="00D34657" w:rsidP="003A558D">
      <w:pPr>
        <w:spacing w:line="276" w:lineRule="auto"/>
        <w:ind w:firstLine="708"/>
        <w:jc w:val="both"/>
        <w:rPr>
          <w:rFonts w:ascii="Arial" w:hAnsi="Arial" w:cs="Arial"/>
          <w:szCs w:val="24"/>
          <w:lang w:val="es-ES"/>
        </w:rPr>
      </w:pPr>
    </w:p>
    <w:p w:rsidR="00D34657" w:rsidRPr="00D34657" w:rsidRDefault="00D34657" w:rsidP="003A558D">
      <w:pPr>
        <w:spacing w:line="276" w:lineRule="auto"/>
        <w:ind w:firstLine="708"/>
        <w:jc w:val="both"/>
        <w:rPr>
          <w:rFonts w:ascii="Arial" w:hAnsi="Arial" w:cs="Arial"/>
          <w:szCs w:val="24"/>
          <w:lang w:val="es-ES"/>
        </w:rPr>
      </w:pPr>
      <w:r w:rsidRPr="00D34657">
        <w:rPr>
          <w:rFonts w:ascii="Arial" w:hAnsi="Arial" w:cs="Arial"/>
          <w:szCs w:val="24"/>
          <w:lang w:val="es-ES"/>
        </w:rPr>
        <w:t xml:space="preserve">Por último debo indicar que si bien la H. Sala de Casación Laboral de la Corte Suprema de Justicia ha aplicado el término de cuatro meses a efectos de la contabilización de los aludidos intereses, no ha sentado un precedente claro de las razones por las cuales se aparta de la literalidad que contienen las normas en comento, razón por la cual estimo adecuado sujetar mi posición a las disposiciones que regulan la materia expresamente. En ese sentido, al conocerse el presente asunto en grado jurisdiccional de consulta a favor de Colpensiones, considero que debió ordenarse el reconocimiento de los intereses moratorios a partir del 23 de julio de 2013, día siguiente a aquel en el que vencieron los seis meses con los que contaba la entidad demandada para cancelar la pensión de vejez a la señora Luz </w:t>
      </w:r>
      <w:proofErr w:type="spellStart"/>
      <w:r w:rsidRPr="00D34657">
        <w:rPr>
          <w:rFonts w:ascii="Arial" w:hAnsi="Arial" w:cs="Arial"/>
          <w:szCs w:val="24"/>
          <w:lang w:val="es-ES"/>
        </w:rPr>
        <w:t>Estella</w:t>
      </w:r>
      <w:proofErr w:type="spellEnd"/>
      <w:r w:rsidRPr="00D34657">
        <w:rPr>
          <w:rFonts w:ascii="Arial" w:hAnsi="Arial" w:cs="Arial"/>
          <w:szCs w:val="24"/>
          <w:lang w:val="es-ES"/>
        </w:rPr>
        <w:t xml:space="preserve"> Henao Arias.</w:t>
      </w:r>
    </w:p>
    <w:p w:rsidR="00D34657" w:rsidRPr="00D34657" w:rsidRDefault="00D34657" w:rsidP="003A558D">
      <w:pPr>
        <w:spacing w:line="276" w:lineRule="auto"/>
        <w:jc w:val="both"/>
        <w:rPr>
          <w:rFonts w:ascii="Arial" w:hAnsi="Arial" w:cs="Arial"/>
          <w:szCs w:val="24"/>
          <w:lang w:val="es-ES"/>
        </w:rPr>
      </w:pPr>
      <w:r w:rsidRPr="00D34657">
        <w:rPr>
          <w:rFonts w:ascii="Arial" w:hAnsi="Arial" w:cs="Arial"/>
          <w:szCs w:val="24"/>
          <w:lang w:val="es-ES"/>
        </w:rPr>
        <w:t xml:space="preserve">        </w:t>
      </w:r>
    </w:p>
    <w:p w:rsidR="00D34657" w:rsidRPr="00D34657" w:rsidRDefault="00D34657" w:rsidP="003A558D">
      <w:pPr>
        <w:spacing w:line="276" w:lineRule="auto"/>
        <w:ind w:firstLine="708"/>
        <w:jc w:val="both"/>
        <w:rPr>
          <w:rFonts w:ascii="Arial" w:hAnsi="Arial" w:cs="Arial"/>
          <w:szCs w:val="24"/>
          <w:lang w:val="es-ES"/>
        </w:rPr>
      </w:pPr>
      <w:r w:rsidRPr="00D34657">
        <w:rPr>
          <w:rFonts w:ascii="Arial" w:hAnsi="Arial" w:cs="Arial"/>
          <w:szCs w:val="24"/>
          <w:lang w:val="es-ES"/>
        </w:rPr>
        <w:t>En estos términos sustento mi salvamento parcial de voto.</w:t>
      </w:r>
    </w:p>
    <w:p w:rsidR="00D34657" w:rsidRPr="00D34657" w:rsidRDefault="00D34657" w:rsidP="003A558D">
      <w:pPr>
        <w:spacing w:line="276" w:lineRule="auto"/>
        <w:jc w:val="both"/>
        <w:rPr>
          <w:rFonts w:ascii="Arial" w:hAnsi="Arial" w:cs="Arial"/>
          <w:szCs w:val="24"/>
          <w:lang w:val="es-ES"/>
        </w:rPr>
      </w:pPr>
    </w:p>
    <w:p w:rsidR="00D34657" w:rsidRPr="00D34657" w:rsidRDefault="00D34657" w:rsidP="003A558D">
      <w:pPr>
        <w:widowControl w:val="0"/>
        <w:autoSpaceDE w:val="0"/>
        <w:autoSpaceDN w:val="0"/>
        <w:adjustRightInd w:val="0"/>
        <w:spacing w:line="276" w:lineRule="auto"/>
        <w:jc w:val="both"/>
        <w:rPr>
          <w:rFonts w:ascii="Arial" w:hAnsi="Arial" w:cs="Arial"/>
          <w:szCs w:val="24"/>
          <w:lang w:val="es-ES"/>
        </w:rPr>
      </w:pPr>
    </w:p>
    <w:p w:rsidR="00D34657" w:rsidRPr="00D34657" w:rsidRDefault="00D34657" w:rsidP="003A558D">
      <w:pPr>
        <w:widowControl w:val="0"/>
        <w:autoSpaceDE w:val="0"/>
        <w:autoSpaceDN w:val="0"/>
        <w:adjustRightInd w:val="0"/>
        <w:spacing w:line="276" w:lineRule="auto"/>
        <w:jc w:val="both"/>
        <w:rPr>
          <w:rFonts w:ascii="Arial" w:hAnsi="Arial" w:cs="Arial"/>
          <w:szCs w:val="24"/>
          <w:lang w:val="es-ES"/>
        </w:rPr>
      </w:pPr>
    </w:p>
    <w:p w:rsidR="00D34657" w:rsidRPr="00D34657" w:rsidRDefault="00D34657" w:rsidP="003A558D">
      <w:pPr>
        <w:widowControl w:val="0"/>
        <w:autoSpaceDE w:val="0"/>
        <w:autoSpaceDN w:val="0"/>
        <w:adjustRightInd w:val="0"/>
        <w:spacing w:line="276" w:lineRule="auto"/>
        <w:jc w:val="both"/>
        <w:rPr>
          <w:rFonts w:ascii="Arial" w:hAnsi="Arial" w:cs="Arial"/>
          <w:szCs w:val="24"/>
          <w:lang w:val="es-ES"/>
        </w:rPr>
      </w:pPr>
    </w:p>
    <w:p w:rsidR="00D34657" w:rsidRPr="00B84AA6" w:rsidRDefault="00D34657" w:rsidP="003A558D">
      <w:pPr>
        <w:keepNext/>
        <w:widowControl w:val="0"/>
        <w:autoSpaceDE w:val="0"/>
        <w:autoSpaceDN w:val="0"/>
        <w:adjustRightInd w:val="0"/>
        <w:spacing w:line="276" w:lineRule="auto"/>
        <w:jc w:val="center"/>
        <w:outlineLvl w:val="2"/>
        <w:rPr>
          <w:rFonts w:ascii="Arial" w:hAnsi="Arial" w:cs="Arial"/>
          <w:b/>
          <w:szCs w:val="24"/>
          <w:lang w:val="es-ES"/>
        </w:rPr>
      </w:pPr>
      <w:r w:rsidRPr="00D34657">
        <w:rPr>
          <w:rFonts w:ascii="Arial" w:hAnsi="Arial" w:cs="Arial"/>
          <w:b/>
          <w:szCs w:val="24"/>
          <w:lang w:val="es-ES"/>
        </w:rPr>
        <w:t>ANA LUCÍA CAICEDO CALDERÓN</w:t>
      </w:r>
    </w:p>
    <w:p w:rsidR="00D34657" w:rsidRPr="00B84AA6" w:rsidRDefault="00D34657" w:rsidP="003A558D">
      <w:pPr>
        <w:keepNext/>
        <w:widowControl w:val="0"/>
        <w:autoSpaceDE w:val="0"/>
        <w:autoSpaceDN w:val="0"/>
        <w:adjustRightInd w:val="0"/>
        <w:spacing w:line="276" w:lineRule="auto"/>
        <w:jc w:val="center"/>
        <w:outlineLvl w:val="2"/>
        <w:rPr>
          <w:rFonts w:ascii="Arial" w:hAnsi="Arial" w:cs="Arial"/>
          <w:szCs w:val="24"/>
          <w:lang w:val="es-ES"/>
        </w:rPr>
      </w:pPr>
      <w:r w:rsidRPr="00B84AA6">
        <w:rPr>
          <w:rFonts w:ascii="Arial" w:hAnsi="Arial" w:cs="Arial"/>
          <w:szCs w:val="24"/>
          <w:lang w:val="es-ES"/>
        </w:rPr>
        <w:t>Magistrada</w:t>
      </w:r>
    </w:p>
    <w:sectPr w:rsidR="00D34657" w:rsidRPr="00B84AA6" w:rsidSect="00680EED">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3F5" w:rsidRDefault="006333F5" w:rsidP="00F051DB">
      <w:r>
        <w:separator/>
      </w:r>
    </w:p>
  </w:endnote>
  <w:endnote w:type="continuationSeparator" w:id="0">
    <w:p w:rsidR="006333F5" w:rsidRDefault="006333F5" w:rsidP="00F0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D3" w:rsidRDefault="00EB46D3" w:rsidP="00F051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6D3" w:rsidRDefault="00EB46D3" w:rsidP="00F051D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319812"/>
      <w:docPartObj>
        <w:docPartGallery w:val="Page Numbers (Bottom of Page)"/>
        <w:docPartUnique/>
      </w:docPartObj>
    </w:sdtPr>
    <w:sdtEndPr>
      <w:rPr>
        <w:rFonts w:ascii="Arial" w:hAnsi="Arial" w:cs="Arial"/>
        <w:sz w:val="18"/>
        <w:szCs w:val="18"/>
      </w:rPr>
    </w:sdtEndPr>
    <w:sdtContent>
      <w:p w:rsidR="00EB46D3" w:rsidRPr="00680EED" w:rsidRDefault="00EB46D3">
        <w:pPr>
          <w:pStyle w:val="Piedepgina"/>
          <w:jc w:val="right"/>
          <w:rPr>
            <w:rFonts w:ascii="Arial" w:hAnsi="Arial" w:cs="Arial"/>
            <w:sz w:val="18"/>
            <w:szCs w:val="18"/>
          </w:rPr>
        </w:pPr>
        <w:r w:rsidRPr="00680EED">
          <w:rPr>
            <w:rFonts w:ascii="Arial" w:hAnsi="Arial" w:cs="Arial"/>
            <w:sz w:val="18"/>
            <w:szCs w:val="18"/>
          </w:rPr>
          <w:fldChar w:fldCharType="begin"/>
        </w:r>
        <w:r w:rsidRPr="00680EED">
          <w:rPr>
            <w:rFonts w:ascii="Arial" w:hAnsi="Arial" w:cs="Arial"/>
            <w:sz w:val="18"/>
            <w:szCs w:val="18"/>
          </w:rPr>
          <w:instrText>PAGE   \* MERGEFORMAT</w:instrText>
        </w:r>
        <w:r w:rsidRPr="00680EED">
          <w:rPr>
            <w:rFonts w:ascii="Arial" w:hAnsi="Arial" w:cs="Arial"/>
            <w:sz w:val="18"/>
            <w:szCs w:val="18"/>
          </w:rPr>
          <w:fldChar w:fldCharType="separate"/>
        </w:r>
        <w:r w:rsidR="003A558D" w:rsidRPr="003A558D">
          <w:rPr>
            <w:rFonts w:ascii="Arial" w:hAnsi="Arial" w:cs="Arial"/>
            <w:noProof/>
            <w:sz w:val="18"/>
            <w:szCs w:val="18"/>
            <w:lang w:val="es-ES"/>
          </w:rPr>
          <w:t>8</w:t>
        </w:r>
        <w:r w:rsidRPr="00680EED">
          <w:rPr>
            <w:rFonts w:ascii="Arial" w:hAnsi="Arial" w:cs="Arial"/>
            <w:noProof/>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3F5" w:rsidRDefault="006333F5" w:rsidP="00F051DB">
      <w:r>
        <w:separator/>
      </w:r>
    </w:p>
  </w:footnote>
  <w:footnote w:type="continuationSeparator" w:id="0">
    <w:p w:rsidR="006333F5" w:rsidRDefault="006333F5" w:rsidP="00F0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6D3" w:rsidRPr="00680EED" w:rsidRDefault="00EB46D3" w:rsidP="00F051DB">
    <w:pPr>
      <w:jc w:val="both"/>
      <w:rPr>
        <w:rFonts w:ascii="Arial" w:hAnsi="Arial" w:cs="Arial"/>
        <w:bCs/>
        <w:sz w:val="18"/>
        <w:szCs w:val="18"/>
      </w:rPr>
    </w:pPr>
    <w:r w:rsidRPr="00680EED">
      <w:rPr>
        <w:rFonts w:ascii="Arial" w:hAnsi="Arial" w:cs="Arial"/>
        <w:bCs/>
        <w:sz w:val="18"/>
        <w:szCs w:val="18"/>
      </w:rPr>
      <w:t>Radicación No: 66001-31-05-002-2017-00594-01</w:t>
    </w:r>
  </w:p>
  <w:p w:rsidR="00EB46D3" w:rsidRPr="00680EED" w:rsidRDefault="00EB46D3" w:rsidP="00680EED">
    <w:pPr>
      <w:jc w:val="both"/>
      <w:rPr>
        <w:rFonts w:ascii="Arial" w:hAnsi="Arial" w:cs="Arial"/>
        <w:bCs/>
        <w:iCs/>
        <w:sz w:val="18"/>
        <w:szCs w:val="18"/>
      </w:rPr>
    </w:pPr>
    <w:r w:rsidRPr="00680EED">
      <w:rPr>
        <w:rFonts w:ascii="Arial" w:hAnsi="Arial" w:cs="Arial"/>
        <w:bCs/>
        <w:sz w:val="18"/>
        <w:szCs w:val="18"/>
      </w:rPr>
      <w:t xml:space="preserve">Luz Stella Henao Arias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E5A73F6"/>
    <w:lvl w:ilvl="0" w:tplc="20DC09E2">
      <w:start w:val="1"/>
      <w:numFmt w:val="decimal"/>
      <w:lvlText w:val="%1."/>
      <w:lvlJc w:val="left"/>
      <w:pPr>
        <w:ind w:left="3196" w:hanging="360"/>
      </w:pPr>
      <w:rPr>
        <w:rFonts w:ascii="Arial Narrow" w:hAnsi="Arial Narrow"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B"/>
    <w:rsid w:val="00011C61"/>
    <w:rsid w:val="00017900"/>
    <w:rsid w:val="00031AD5"/>
    <w:rsid w:val="000C2C92"/>
    <w:rsid w:val="000E412D"/>
    <w:rsid w:val="00215586"/>
    <w:rsid w:val="00272B0A"/>
    <w:rsid w:val="002E4ED7"/>
    <w:rsid w:val="003A558D"/>
    <w:rsid w:val="004161CB"/>
    <w:rsid w:val="004633AC"/>
    <w:rsid w:val="00486282"/>
    <w:rsid w:val="004B6BB3"/>
    <w:rsid w:val="004F7939"/>
    <w:rsid w:val="00513176"/>
    <w:rsid w:val="0052203F"/>
    <w:rsid w:val="00527FE0"/>
    <w:rsid w:val="00575D45"/>
    <w:rsid w:val="005A2F4F"/>
    <w:rsid w:val="005A7C22"/>
    <w:rsid w:val="005D17EA"/>
    <w:rsid w:val="006333F5"/>
    <w:rsid w:val="0063555E"/>
    <w:rsid w:val="00652E08"/>
    <w:rsid w:val="00680EED"/>
    <w:rsid w:val="00715E09"/>
    <w:rsid w:val="00726886"/>
    <w:rsid w:val="007679FE"/>
    <w:rsid w:val="008217E0"/>
    <w:rsid w:val="00851380"/>
    <w:rsid w:val="00897B26"/>
    <w:rsid w:val="008C375D"/>
    <w:rsid w:val="008D1DD1"/>
    <w:rsid w:val="009B32AE"/>
    <w:rsid w:val="009E6B1A"/>
    <w:rsid w:val="00A13D0D"/>
    <w:rsid w:val="00A16E59"/>
    <w:rsid w:val="00A2756F"/>
    <w:rsid w:val="00A675BB"/>
    <w:rsid w:val="00A76C69"/>
    <w:rsid w:val="00A8277C"/>
    <w:rsid w:val="00AA5492"/>
    <w:rsid w:val="00B64BE3"/>
    <w:rsid w:val="00B75A63"/>
    <w:rsid w:val="00B774C3"/>
    <w:rsid w:val="00B834B4"/>
    <w:rsid w:val="00B84AA6"/>
    <w:rsid w:val="00B93340"/>
    <w:rsid w:val="00C41EF4"/>
    <w:rsid w:val="00C57A8B"/>
    <w:rsid w:val="00C75FB5"/>
    <w:rsid w:val="00CB1CD5"/>
    <w:rsid w:val="00CE434F"/>
    <w:rsid w:val="00D314E4"/>
    <w:rsid w:val="00D34657"/>
    <w:rsid w:val="00D42828"/>
    <w:rsid w:val="00DA0BB4"/>
    <w:rsid w:val="00DF27D9"/>
    <w:rsid w:val="00E51E21"/>
    <w:rsid w:val="00EB46D3"/>
    <w:rsid w:val="00EE7327"/>
    <w:rsid w:val="00F05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FED9E-D997-46BC-B8DF-70D4F809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1D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051DB"/>
    <w:rPr>
      <w:rFonts w:ascii="Arial" w:hAnsi="Arial" w:cs="Arial"/>
      <w:sz w:val="24"/>
      <w:lang w:val="es-ES_tradnl" w:eastAsia="es-ES"/>
    </w:rPr>
  </w:style>
  <w:style w:type="paragraph" w:styleId="Textoindependiente">
    <w:name w:val="Body Text"/>
    <w:basedOn w:val="Normal"/>
    <w:link w:val="TextoindependienteCar"/>
    <w:rsid w:val="00F051D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051D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051DB"/>
    <w:pPr>
      <w:tabs>
        <w:tab w:val="center" w:pos="4252"/>
        <w:tab w:val="right" w:pos="8504"/>
      </w:tabs>
    </w:pPr>
  </w:style>
  <w:style w:type="character" w:customStyle="1" w:styleId="PiedepginaCar">
    <w:name w:val="Pie de página Car"/>
    <w:basedOn w:val="Fuentedeprrafopredeter"/>
    <w:link w:val="Piedepgina"/>
    <w:uiPriority w:val="99"/>
    <w:rsid w:val="00F051D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051DB"/>
  </w:style>
  <w:style w:type="paragraph" w:styleId="Encabezado">
    <w:name w:val="header"/>
    <w:basedOn w:val="Normal"/>
    <w:link w:val="EncabezadoCar"/>
    <w:rsid w:val="00F051DB"/>
    <w:pPr>
      <w:tabs>
        <w:tab w:val="center" w:pos="4252"/>
        <w:tab w:val="right" w:pos="8504"/>
      </w:tabs>
    </w:pPr>
  </w:style>
  <w:style w:type="character" w:customStyle="1" w:styleId="EncabezadoCar">
    <w:name w:val="Encabezado Car"/>
    <w:basedOn w:val="Fuentedeprrafopredeter"/>
    <w:link w:val="Encabezado"/>
    <w:rsid w:val="00F051DB"/>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051DB"/>
    <w:pPr>
      <w:spacing w:line="360" w:lineRule="auto"/>
      <w:jc w:val="both"/>
    </w:pPr>
    <w:rPr>
      <w:rFonts w:ascii="Arial" w:hAnsi="Arial"/>
      <w:sz w:val="28"/>
    </w:rPr>
  </w:style>
  <w:style w:type="paragraph" w:customStyle="1" w:styleId="Prrafodelista1">
    <w:name w:val="Párrafo de lista1"/>
    <w:basedOn w:val="Normal"/>
    <w:rsid w:val="00F051DB"/>
    <w:pPr>
      <w:spacing w:after="200" w:line="276" w:lineRule="auto"/>
      <w:ind w:left="720"/>
      <w:contextualSpacing/>
    </w:pPr>
    <w:rPr>
      <w:rFonts w:ascii="Calibri" w:hAnsi="Calibri"/>
      <w:sz w:val="22"/>
      <w:szCs w:val="22"/>
      <w:lang w:val="es-CO" w:eastAsia="en-US"/>
    </w:rPr>
  </w:style>
  <w:style w:type="paragraph" w:customStyle="1" w:styleId="Textoindependiente33">
    <w:name w:val="Texto independiente 33"/>
    <w:basedOn w:val="Normal"/>
    <w:rsid w:val="00F051DB"/>
    <w:pPr>
      <w:spacing w:line="360" w:lineRule="auto"/>
      <w:jc w:val="both"/>
    </w:pPr>
    <w:rPr>
      <w:rFonts w:ascii="Arial" w:hAnsi="Arial"/>
    </w:rPr>
  </w:style>
  <w:style w:type="paragraph" w:customStyle="1" w:styleId="Prrafodelista2">
    <w:name w:val="Párrafo de lista2"/>
    <w:basedOn w:val="Normal"/>
    <w:rsid w:val="00F051D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051D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F051DB"/>
    <w:pPr>
      <w:ind w:left="720"/>
      <w:contextualSpacing/>
    </w:pPr>
  </w:style>
  <w:style w:type="paragraph" w:styleId="Textonotapie">
    <w:name w:val="footnote text"/>
    <w:basedOn w:val="Normal"/>
    <w:link w:val="TextonotapieCar"/>
    <w:uiPriority w:val="99"/>
    <w:semiHidden/>
    <w:unhideWhenUsed/>
    <w:rsid w:val="00F051DB"/>
    <w:rPr>
      <w:sz w:val="20"/>
    </w:rPr>
  </w:style>
  <w:style w:type="character" w:customStyle="1" w:styleId="TextonotapieCar">
    <w:name w:val="Texto nota pie Car"/>
    <w:basedOn w:val="Fuentedeprrafopredeter"/>
    <w:link w:val="Textonotapie"/>
    <w:uiPriority w:val="99"/>
    <w:semiHidden/>
    <w:rsid w:val="00F051DB"/>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051DB"/>
    <w:rPr>
      <w:vertAlign w:val="superscript"/>
    </w:rPr>
  </w:style>
  <w:style w:type="paragraph" w:customStyle="1" w:styleId="Textoindependiente32">
    <w:name w:val="Texto independiente 32"/>
    <w:basedOn w:val="Normal"/>
    <w:rsid w:val="00726886"/>
    <w:pPr>
      <w:suppressAutoHyphens/>
      <w:spacing w:line="360" w:lineRule="auto"/>
      <w:jc w:val="both"/>
    </w:pPr>
    <w:rPr>
      <w:rFonts w:ascii="Arial" w:hAnsi="Arial" w:cs="Arial"/>
      <w:lang w:eastAsia="zh-CN"/>
    </w:rPr>
  </w:style>
  <w:style w:type="paragraph" w:customStyle="1" w:styleId="Textoindependiente34">
    <w:name w:val="Texto independiente 34"/>
    <w:basedOn w:val="Normal"/>
    <w:rsid w:val="00726886"/>
    <w:pPr>
      <w:widowControl w:val="0"/>
      <w:suppressAutoHyphens/>
      <w:spacing w:line="360" w:lineRule="auto"/>
      <w:jc w:val="both"/>
    </w:pPr>
    <w:rPr>
      <w:rFonts w:ascii="Arial" w:eastAsia="SimSun" w:hAnsi="Arial" w:cs="Arial"/>
      <w:kern w:val="2"/>
      <w:szCs w:val="24"/>
      <w:lang w:val="es-CO" w:eastAsia="zh-CN" w:bidi="hi-IN"/>
    </w:rPr>
  </w:style>
  <w:style w:type="paragraph" w:styleId="Textodeglobo">
    <w:name w:val="Balloon Text"/>
    <w:basedOn w:val="Normal"/>
    <w:link w:val="TextodegloboCar"/>
    <w:uiPriority w:val="99"/>
    <w:semiHidden/>
    <w:unhideWhenUsed/>
    <w:rsid w:val="009B32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2AE"/>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
    <w:rsid w:val="00680EED"/>
    <w:pPr>
      <w:spacing w:line="480" w:lineRule="auto"/>
      <w:ind w:firstLine="708"/>
      <w:jc w:val="both"/>
    </w:pPr>
    <w:rPr>
      <w:rFonts w:ascii="Arial" w:hAnsi="Arial"/>
      <w:b/>
    </w:rPr>
  </w:style>
  <w:style w:type="character" w:customStyle="1" w:styleId="BodyText2Car">
    <w:name w:val="Body Text 2 Car"/>
    <w:link w:val="Textoindependiente21"/>
    <w:rsid w:val="00680EED"/>
    <w:rPr>
      <w:rFonts w:ascii="Arial" w:eastAsia="Times New Roman" w:hAnsi="Arial"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8</Pages>
  <Words>3069</Words>
  <Characters>16885</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36</cp:revision>
  <cp:lastPrinted>2019-09-13T12:36:00Z</cp:lastPrinted>
  <dcterms:created xsi:type="dcterms:W3CDTF">2019-09-10T14:47:00Z</dcterms:created>
  <dcterms:modified xsi:type="dcterms:W3CDTF">2019-10-17T15:24:00Z</dcterms:modified>
</cp:coreProperties>
</file>