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38954" w14:textId="77777777" w:rsidR="00F340DE" w:rsidRPr="00F340DE" w:rsidRDefault="00F340DE" w:rsidP="00F340D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F340D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B83309" w14:textId="77777777" w:rsidR="00F340DE" w:rsidRPr="00F340DE" w:rsidRDefault="00F340DE" w:rsidP="00F340DE">
      <w:pPr>
        <w:spacing w:after="0" w:line="240" w:lineRule="auto"/>
        <w:jc w:val="both"/>
        <w:rPr>
          <w:rFonts w:ascii="Arial" w:eastAsia="Times New Roman" w:hAnsi="Arial" w:cs="Arial"/>
          <w:sz w:val="20"/>
          <w:szCs w:val="20"/>
          <w:lang w:val="es-419" w:eastAsia="es-ES"/>
        </w:rPr>
      </w:pPr>
    </w:p>
    <w:p w14:paraId="7F8D412E" w14:textId="04DE6973" w:rsidR="00F340DE" w:rsidRPr="00F340DE" w:rsidRDefault="00F340DE" w:rsidP="00F340DE">
      <w:pPr>
        <w:spacing w:after="0" w:line="240" w:lineRule="auto"/>
        <w:jc w:val="both"/>
        <w:rPr>
          <w:rFonts w:ascii="Arial" w:eastAsia="Times New Roman" w:hAnsi="Arial" w:cs="Arial"/>
          <w:sz w:val="20"/>
          <w:szCs w:val="20"/>
          <w:lang w:val="es-419" w:eastAsia="es-ES"/>
        </w:rPr>
      </w:pPr>
      <w:r w:rsidRPr="00F340DE">
        <w:rPr>
          <w:rFonts w:ascii="Arial" w:eastAsia="Times New Roman" w:hAnsi="Arial" w:cs="Arial"/>
          <w:sz w:val="20"/>
          <w:szCs w:val="20"/>
          <w:lang w:val="es-419" w:eastAsia="es-ES"/>
        </w:rPr>
        <w:t>Auto:</w:t>
      </w:r>
      <w:r>
        <w:rPr>
          <w:rFonts w:ascii="Arial" w:eastAsia="Times New Roman" w:hAnsi="Arial" w:cs="Arial"/>
          <w:sz w:val="20"/>
          <w:szCs w:val="20"/>
          <w:lang w:val="es-419" w:eastAsia="es-ES"/>
        </w:rPr>
        <w:tab/>
      </w:r>
      <w:r w:rsidRPr="00F340DE">
        <w:rPr>
          <w:rFonts w:ascii="Arial" w:eastAsia="Times New Roman" w:hAnsi="Arial" w:cs="Arial"/>
          <w:sz w:val="20"/>
          <w:szCs w:val="20"/>
          <w:lang w:val="es-419" w:eastAsia="es-ES"/>
        </w:rPr>
        <w:tab/>
        <w:t>Auto de apelación – nulidad procesal</w:t>
      </w:r>
    </w:p>
    <w:p w14:paraId="690A7B18" w14:textId="77777777" w:rsidR="00F340DE" w:rsidRPr="00F340DE" w:rsidRDefault="00F340DE" w:rsidP="00F340DE">
      <w:pPr>
        <w:spacing w:after="0" w:line="240" w:lineRule="auto"/>
        <w:jc w:val="both"/>
        <w:rPr>
          <w:rFonts w:ascii="Arial" w:eastAsia="Times New Roman" w:hAnsi="Arial" w:cs="Arial"/>
          <w:sz w:val="20"/>
          <w:szCs w:val="20"/>
          <w:lang w:val="es-419" w:eastAsia="es-ES"/>
        </w:rPr>
      </w:pPr>
      <w:r w:rsidRPr="00F340DE">
        <w:rPr>
          <w:rFonts w:ascii="Arial" w:eastAsia="Times New Roman" w:hAnsi="Arial" w:cs="Arial"/>
          <w:sz w:val="20"/>
          <w:szCs w:val="20"/>
          <w:lang w:val="es-419" w:eastAsia="es-ES"/>
        </w:rPr>
        <w:t>Radicado:</w:t>
      </w:r>
      <w:r w:rsidRPr="00F340DE">
        <w:rPr>
          <w:rFonts w:ascii="Arial" w:eastAsia="Times New Roman" w:hAnsi="Arial" w:cs="Arial"/>
          <w:sz w:val="20"/>
          <w:szCs w:val="20"/>
          <w:lang w:val="es-419" w:eastAsia="es-ES"/>
        </w:rPr>
        <w:tab/>
        <w:t>66-001-31-05-002-2011-00842-04</w:t>
      </w:r>
    </w:p>
    <w:p w14:paraId="52212B73" w14:textId="77777777" w:rsidR="00F340DE" w:rsidRPr="00F340DE" w:rsidRDefault="00F340DE" w:rsidP="00F340DE">
      <w:pPr>
        <w:spacing w:after="0" w:line="240" w:lineRule="auto"/>
        <w:jc w:val="both"/>
        <w:rPr>
          <w:rFonts w:ascii="Arial" w:eastAsia="Times New Roman" w:hAnsi="Arial" w:cs="Arial"/>
          <w:sz w:val="20"/>
          <w:szCs w:val="20"/>
          <w:lang w:val="es-419" w:eastAsia="es-ES"/>
        </w:rPr>
      </w:pPr>
      <w:r w:rsidRPr="00F340DE">
        <w:rPr>
          <w:rFonts w:ascii="Arial" w:eastAsia="Times New Roman" w:hAnsi="Arial" w:cs="Arial"/>
          <w:sz w:val="20"/>
          <w:szCs w:val="20"/>
          <w:lang w:val="es-419" w:eastAsia="es-ES"/>
        </w:rPr>
        <w:t>Proceso:</w:t>
      </w:r>
      <w:r w:rsidRPr="00F340DE">
        <w:rPr>
          <w:rFonts w:ascii="Arial" w:eastAsia="Times New Roman" w:hAnsi="Arial" w:cs="Arial"/>
          <w:sz w:val="20"/>
          <w:szCs w:val="20"/>
          <w:lang w:val="es-419" w:eastAsia="es-ES"/>
        </w:rPr>
        <w:tab/>
        <w:t>Ejecutivo Laboral</w:t>
      </w:r>
    </w:p>
    <w:p w14:paraId="5D8CAB8C" w14:textId="77777777" w:rsidR="00F340DE" w:rsidRPr="00F340DE" w:rsidRDefault="00F340DE" w:rsidP="00F340DE">
      <w:pPr>
        <w:spacing w:after="0" w:line="240" w:lineRule="auto"/>
        <w:jc w:val="both"/>
        <w:rPr>
          <w:rFonts w:ascii="Arial" w:eastAsia="Times New Roman" w:hAnsi="Arial" w:cs="Arial"/>
          <w:sz w:val="20"/>
          <w:szCs w:val="20"/>
          <w:lang w:val="es-419" w:eastAsia="es-ES"/>
        </w:rPr>
      </w:pPr>
      <w:r w:rsidRPr="00F340DE">
        <w:rPr>
          <w:rFonts w:ascii="Arial" w:eastAsia="Times New Roman" w:hAnsi="Arial" w:cs="Arial"/>
          <w:sz w:val="20"/>
          <w:szCs w:val="20"/>
          <w:lang w:val="es-419" w:eastAsia="es-ES"/>
        </w:rPr>
        <w:t>Ejecutante:</w:t>
      </w:r>
      <w:r w:rsidRPr="00F340DE">
        <w:rPr>
          <w:rFonts w:ascii="Arial" w:eastAsia="Times New Roman" w:hAnsi="Arial" w:cs="Arial"/>
          <w:sz w:val="20"/>
          <w:szCs w:val="20"/>
          <w:lang w:val="es-419" w:eastAsia="es-ES"/>
        </w:rPr>
        <w:tab/>
        <w:t>Jairo Rivera Gaviria</w:t>
      </w:r>
    </w:p>
    <w:p w14:paraId="6340F628" w14:textId="4F49CE6B" w:rsidR="00F340DE" w:rsidRPr="00F340DE" w:rsidRDefault="00F340DE" w:rsidP="00F340DE">
      <w:pPr>
        <w:spacing w:after="0" w:line="240" w:lineRule="auto"/>
        <w:jc w:val="both"/>
        <w:rPr>
          <w:rFonts w:ascii="Arial" w:eastAsia="Times New Roman" w:hAnsi="Arial" w:cs="Arial"/>
          <w:sz w:val="20"/>
          <w:szCs w:val="20"/>
          <w:lang w:val="es-419" w:eastAsia="es-ES"/>
        </w:rPr>
      </w:pPr>
      <w:r w:rsidRPr="00F340DE">
        <w:rPr>
          <w:rFonts w:ascii="Arial" w:eastAsia="Times New Roman" w:hAnsi="Arial" w:cs="Arial"/>
          <w:sz w:val="20"/>
          <w:szCs w:val="20"/>
          <w:lang w:val="es-419" w:eastAsia="es-ES"/>
        </w:rPr>
        <w:t>Ejecutada</w:t>
      </w:r>
      <w:r>
        <w:rPr>
          <w:rFonts w:ascii="Arial" w:eastAsia="Times New Roman" w:hAnsi="Arial" w:cs="Arial"/>
          <w:sz w:val="20"/>
          <w:szCs w:val="20"/>
          <w:lang w:val="es-419" w:eastAsia="es-ES"/>
        </w:rPr>
        <w:t>s:</w:t>
      </w:r>
      <w:r>
        <w:rPr>
          <w:rFonts w:ascii="Arial" w:eastAsia="Times New Roman" w:hAnsi="Arial" w:cs="Arial"/>
          <w:sz w:val="20"/>
          <w:szCs w:val="20"/>
          <w:lang w:val="es-419" w:eastAsia="es-ES"/>
        </w:rPr>
        <w:tab/>
        <w:t xml:space="preserve">Fiduciaria la Previsora S.A. </w:t>
      </w:r>
      <w:r>
        <w:rPr>
          <w:rFonts w:ascii="Arial" w:eastAsia="Times New Roman" w:hAnsi="Arial" w:cs="Arial"/>
          <w:sz w:val="20"/>
          <w:szCs w:val="20"/>
          <w:lang w:val="es-CO" w:eastAsia="es-ES"/>
        </w:rPr>
        <w:t xml:space="preserve">y </w:t>
      </w:r>
      <w:r w:rsidRPr="00F340DE">
        <w:rPr>
          <w:rFonts w:ascii="Arial" w:eastAsia="Times New Roman" w:hAnsi="Arial" w:cs="Arial"/>
          <w:sz w:val="20"/>
          <w:szCs w:val="20"/>
          <w:lang w:val="es-419" w:eastAsia="es-ES"/>
        </w:rPr>
        <w:t>UGPP</w:t>
      </w:r>
    </w:p>
    <w:p w14:paraId="068A99BE" w14:textId="63801227" w:rsidR="00F340DE" w:rsidRPr="00F340DE" w:rsidRDefault="00F340DE" w:rsidP="00F340DE">
      <w:pPr>
        <w:spacing w:after="0" w:line="240" w:lineRule="auto"/>
        <w:jc w:val="both"/>
        <w:rPr>
          <w:rFonts w:ascii="Arial" w:eastAsia="Times New Roman" w:hAnsi="Arial" w:cs="Arial"/>
          <w:sz w:val="20"/>
          <w:szCs w:val="20"/>
          <w:lang w:val="es-419" w:eastAsia="es-ES"/>
        </w:rPr>
      </w:pPr>
      <w:r w:rsidRPr="00F340DE">
        <w:rPr>
          <w:rFonts w:ascii="Arial" w:eastAsia="Times New Roman" w:hAnsi="Arial" w:cs="Arial"/>
          <w:sz w:val="20"/>
          <w:szCs w:val="20"/>
          <w:lang w:val="es-419" w:eastAsia="es-ES"/>
        </w:rPr>
        <w:t>Origen:</w:t>
      </w:r>
      <w:r w:rsidRPr="00F340DE">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340DE">
        <w:rPr>
          <w:rFonts w:ascii="Arial" w:eastAsia="Times New Roman" w:hAnsi="Arial" w:cs="Arial"/>
          <w:sz w:val="20"/>
          <w:szCs w:val="20"/>
          <w:lang w:val="es-419" w:eastAsia="es-ES"/>
        </w:rPr>
        <w:t>Juzgado Segundo Laboral del Circuito de Pereira</w:t>
      </w:r>
    </w:p>
    <w:p w14:paraId="0E38CDB7" w14:textId="77777777" w:rsidR="00F340DE" w:rsidRPr="00F340DE" w:rsidRDefault="00F340DE" w:rsidP="00F340DE">
      <w:pPr>
        <w:spacing w:after="0" w:line="240" w:lineRule="auto"/>
        <w:jc w:val="both"/>
        <w:rPr>
          <w:rFonts w:ascii="Arial" w:eastAsia="Times New Roman" w:hAnsi="Arial" w:cs="Arial"/>
          <w:sz w:val="20"/>
          <w:szCs w:val="20"/>
          <w:lang w:val="es-419" w:eastAsia="es-ES"/>
        </w:rPr>
      </w:pPr>
    </w:p>
    <w:p w14:paraId="3438A818" w14:textId="2E4302D1" w:rsidR="00F340DE" w:rsidRPr="009006A8" w:rsidRDefault="00F340DE" w:rsidP="00F340DE">
      <w:pPr>
        <w:spacing w:after="0" w:line="240" w:lineRule="auto"/>
        <w:jc w:val="both"/>
        <w:rPr>
          <w:rFonts w:ascii="Arial" w:eastAsia="Times New Roman" w:hAnsi="Arial" w:cs="Arial"/>
          <w:b/>
          <w:bCs/>
          <w:iCs/>
          <w:sz w:val="20"/>
          <w:szCs w:val="20"/>
          <w:lang w:val="es-CO" w:eastAsia="fr-FR"/>
        </w:rPr>
      </w:pPr>
      <w:r w:rsidRPr="00F340DE">
        <w:rPr>
          <w:rFonts w:ascii="Arial" w:eastAsia="Times New Roman" w:hAnsi="Arial" w:cs="Arial"/>
          <w:b/>
          <w:bCs/>
          <w:iCs/>
          <w:sz w:val="20"/>
          <w:szCs w:val="20"/>
          <w:u w:val="single"/>
          <w:lang w:val="es-419" w:eastAsia="fr-FR"/>
        </w:rPr>
        <w:t>TEMAS:</w:t>
      </w:r>
      <w:r w:rsidRPr="00F340DE">
        <w:rPr>
          <w:rFonts w:ascii="Arial" w:eastAsia="Times New Roman" w:hAnsi="Arial" w:cs="Arial"/>
          <w:b/>
          <w:bCs/>
          <w:iCs/>
          <w:sz w:val="20"/>
          <w:szCs w:val="20"/>
          <w:lang w:val="es-419" w:eastAsia="fr-FR"/>
        </w:rPr>
        <w:tab/>
      </w:r>
      <w:r w:rsidRPr="00F340DE">
        <w:rPr>
          <w:rFonts w:ascii="Arial" w:eastAsia="Times New Roman" w:hAnsi="Arial" w:cs="Arial"/>
          <w:b/>
          <w:sz w:val="20"/>
          <w:szCs w:val="20"/>
          <w:lang w:val="es-419" w:eastAsia="es-ES"/>
        </w:rPr>
        <w:t xml:space="preserve">NULIDAD </w:t>
      </w:r>
      <w:r w:rsidR="000566D6">
        <w:rPr>
          <w:rFonts w:ascii="Arial" w:eastAsia="Times New Roman" w:hAnsi="Arial" w:cs="Arial"/>
          <w:b/>
          <w:sz w:val="20"/>
          <w:szCs w:val="20"/>
          <w:lang w:val="es-CO" w:eastAsia="es-ES"/>
        </w:rPr>
        <w:t xml:space="preserve">PROCESAL </w:t>
      </w:r>
      <w:r w:rsidRPr="00F340DE">
        <w:rPr>
          <w:rFonts w:ascii="Arial" w:eastAsia="Times New Roman" w:hAnsi="Arial" w:cs="Arial"/>
          <w:b/>
          <w:bCs/>
          <w:iCs/>
          <w:sz w:val="20"/>
          <w:szCs w:val="20"/>
          <w:lang w:val="es-419" w:eastAsia="fr-FR"/>
        </w:rPr>
        <w:t xml:space="preserve">/ </w:t>
      </w:r>
      <w:r w:rsidR="009006A8">
        <w:rPr>
          <w:rFonts w:ascii="Arial" w:eastAsia="Times New Roman" w:hAnsi="Arial" w:cs="Arial"/>
          <w:b/>
          <w:bCs/>
          <w:iCs/>
          <w:sz w:val="20"/>
          <w:szCs w:val="20"/>
          <w:lang w:val="es-CO" w:eastAsia="fr-FR"/>
        </w:rPr>
        <w:t>PRETERMITIR UNA INSTANCIA / NO SE PRESENTA CUANDO SE DEJA DE RESOLVER SOBRE LA CONCESIÓN DEL RECURSO DE CASACIÓN / PUES ÉSTA NO ES UNA TERCERA INSTANCIA / SANEAMIENTO.</w:t>
      </w:r>
    </w:p>
    <w:p w14:paraId="7C95668C" w14:textId="77777777" w:rsidR="00F340DE" w:rsidRPr="00F340DE" w:rsidRDefault="00F340DE" w:rsidP="00F340DE">
      <w:pPr>
        <w:spacing w:after="0" w:line="240" w:lineRule="auto"/>
        <w:jc w:val="both"/>
        <w:rPr>
          <w:rFonts w:ascii="Arial" w:eastAsia="Times New Roman" w:hAnsi="Arial" w:cs="Arial"/>
          <w:sz w:val="20"/>
          <w:szCs w:val="20"/>
          <w:lang w:val="es-419" w:eastAsia="es-ES"/>
        </w:rPr>
      </w:pPr>
    </w:p>
    <w:p w14:paraId="235EE7DF" w14:textId="0D3DC62E" w:rsidR="00F340DE" w:rsidRDefault="00D846BF" w:rsidP="00F340DE">
      <w:pPr>
        <w:spacing w:after="0" w:line="240" w:lineRule="auto"/>
        <w:jc w:val="both"/>
        <w:rPr>
          <w:rFonts w:ascii="Arial" w:eastAsia="Times New Roman" w:hAnsi="Arial" w:cs="Arial"/>
          <w:sz w:val="20"/>
          <w:szCs w:val="20"/>
          <w:lang w:val="es-419" w:eastAsia="es-ES"/>
        </w:rPr>
      </w:pPr>
      <w:r w:rsidRPr="00D846BF">
        <w:rPr>
          <w:rFonts w:ascii="Arial" w:eastAsia="Times New Roman" w:hAnsi="Arial" w:cs="Arial"/>
          <w:sz w:val="20"/>
          <w:szCs w:val="20"/>
          <w:lang w:val="es-419" w:eastAsia="es-ES"/>
        </w:rPr>
        <w:t>Ha indicado la jurisprudencia que las nulidades surgen como uno de los principales mecanismos que procura la salvaguarda de las formas propias del juicio, siempre que afecten de modo importante la validez de este</w:t>
      </w:r>
      <w:r w:rsidR="001A5EDF">
        <w:rPr>
          <w:rFonts w:ascii="Arial" w:eastAsia="Times New Roman" w:hAnsi="Arial" w:cs="Arial"/>
          <w:sz w:val="20"/>
          <w:szCs w:val="20"/>
          <w:lang w:val="es-CO" w:eastAsia="es-ES"/>
        </w:rPr>
        <w:t>…</w:t>
      </w:r>
      <w:r w:rsidRPr="00D846BF">
        <w:rPr>
          <w:rFonts w:ascii="Arial" w:eastAsia="Times New Roman" w:hAnsi="Arial" w:cs="Arial"/>
          <w:sz w:val="20"/>
          <w:szCs w:val="20"/>
          <w:lang w:val="es-419" w:eastAsia="es-ES"/>
        </w:rPr>
        <w:t xml:space="preserve">  Dichas nulidades cuentan con interpretación restringida y no admiten analogía, toda vez que están orientadas en los principios de especificidad, protección, disponibilidad, lealtad procesal , preclusión y el de trascendencia.</w:t>
      </w:r>
    </w:p>
    <w:p w14:paraId="4F945D82" w14:textId="77777777" w:rsidR="00D846BF" w:rsidRPr="00F340DE" w:rsidRDefault="00D846BF" w:rsidP="00F340DE">
      <w:pPr>
        <w:spacing w:after="0" w:line="240" w:lineRule="auto"/>
        <w:jc w:val="both"/>
        <w:rPr>
          <w:rFonts w:ascii="Arial" w:eastAsia="Times New Roman" w:hAnsi="Arial" w:cs="Arial"/>
          <w:sz w:val="20"/>
          <w:szCs w:val="20"/>
          <w:lang w:val="es-419" w:eastAsia="es-ES"/>
        </w:rPr>
      </w:pPr>
    </w:p>
    <w:p w14:paraId="3B579EAC" w14:textId="6E122ABB" w:rsidR="001A5EDF" w:rsidRPr="001A5EDF" w:rsidRDefault="001A5EDF" w:rsidP="00F340DE">
      <w:pPr>
        <w:spacing w:after="0" w:line="240" w:lineRule="auto"/>
        <w:jc w:val="both"/>
        <w:rPr>
          <w:rFonts w:ascii="Arial" w:eastAsia="Times New Roman" w:hAnsi="Arial" w:cs="Arial"/>
          <w:sz w:val="20"/>
          <w:szCs w:val="20"/>
          <w:lang w:val="es-CO" w:eastAsia="es-ES"/>
        </w:rPr>
      </w:pPr>
      <w:r w:rsidRPr="001A5EDF">
        <w:rPr>
          <w:rFonts w:ascii="Arial" w:eastAsia="Times New Roman" w:hAnsi="Arial" w:cs="Arial"/>
          <w:sz w:val="20"/>
          <w:szCs w:val="20"/>
          <w:lang w:val="es-419" w:eastAsia="es-ES"/>
        </w:rPr>
        <w:t>La primera instancia, declaró la nulidad con estribo en el numeral 3º del artículo 140 del C.P.C., vigente para la fecha, hoy 2do. del artículo 133 del C.G.P, que establece como causal, entre otras, la de “pretermitir íntegramente la respectiva instancia”. Con arreglo en el enunciado normativo, sería de recibo tal declaratoria en cualquiera de las dos instancias, aún por circunstancias ocurridas  en la misma sentencia (art. 134 ibídem) e incluso, luego de la orden de seguir adelante con la ejecución</w:t>
      </w:r>
      <w:r>
        <w:rPr>
          <w:rFonts w:ascii="Arial" w:eastAsia="Times New Roman" w:hAnsi="Arial" w:cs="Arial"/>
          <w:sz w:val="20"/>
          <w:szCs w:val="20"/>
          <w:lang w:val="es-CO" w:eastAsia="es-ES"/>
        </w:rPr>
        <w:t>…</w:t>
      </w:r>
    </w:p>
    <w:p w14:paraId="03A7A379" w14:textId="77777777" w:rsidR="00F340DE" w:rsidRPr="00F340DE" w:rsidRDefault="00F340DE" w:rsidP="00F340DE">
      <w:pPr>
        <w:spacing w:after="0" w:line="240" w:lineRule="auto"/>
        <w:jc w:val="both"/>
        <w:rPr>
          <w:rFonts w:ascii="Arial" w:eastAsia="Times New Roman" w:hAnsi="Arial" w:cs="Arial"/>
          <w:sz w:val="20"/>
          <w:szCs w:val="20"/>
          <w:lang w:val="es-419" w:eastAsia="es-ES"/>
        </w:rPr>
      </w:pPr>
    </w:p>
    <w:p w14:paraId="482EBB05" w14:textId="77777777" w:rsidR="002C6215" w:rsidRPr="002C6215" w:rsidRDefault="002C6215" w:rsidP="002C6215">
      <w:pPr>
        <w:spacing w:after="0" w:line="240" w:lineRule="auto"/>
        <w:jc w:val="both"/>
        <w:rPr>
          <w:rFonts w:ascii="Arial" w:eastAsia="Times New Roman" w:hAnsi="Arial" w:cs="Arial"/>
          <w:sz w:val="20"/>
          <w:szCs w:val="20"/>
          <w:lang w:val="es-419" w:eastAsia="es-ES"/>
        </w:rPr>
      </w:pPr>
      <w:r w:rsidRPr="002C6215">
        <w:rPr>
          <w:rFonts w:ascii="Arial" w:eastAsia="Times New Roman" w:hAnsi="Arial" w:cs="Arial"/>
          <w:sz w:val="20"/>
          <w:szCs w:val="20"/>
          <w:lang w:val="es-419" w:eastAsia="es-ES"/>
        </w:rPr>
        <w:t xml:space="preserve">Sin embargo, a juicio de esta Sala de decisión la omisión incurrida por la misma en 2015, a propósito de la presentación del escrito de interposición del recurso de casación por parte de la demandada, sin que se hubiese resuelto hasta ahora, no se subsume en la causal invocada por la jueza de primer grado, por haberse continuada la actuación en primera instancia hasta dictarse, a continuación del proceso ordinario, el auto de mandamiento de pago.  </w:t>
      </w:r>
    </w:p>
    <w:p w14:paraId="43C97B18" w14:textId="77777777" w:rsidR="002C6215" w:rsidRPr="002C6215" w:rsidRDefault="002C6215" w:rsidP="002C6215">
      <w:pPr>
        <w:spacing w:after="0" w:line="240" w:lineRule="auto"/>
        <w:jc w:val="both"/>
        <w:rPr>
          <w:rFonts w:ascii="Arial" w:eastAsia="Times New Roman" w:hAnsi="Arial" w:cs="Arial"/>
          <w:sz w:val="20"/>
          <w:szCs w:val="20"/>
          <w:lang w:val="es-419" w:eastAsia="es-ES"/>
        </w:rPr>
      </w:pPr>
      <w:r w:rsidRPr="002C6215">
        <w:rPr>
          <w:rFonts w:ascii="Arial" w:eastAsia="Times New Roman" w:hAnsi="Arial" w:cs="Arial"/>
          <w:sz w:val="20"/>
          <w:szCs w:val="20"/>
          <w:lang w:val="es-419" w:eastAsia="es-ES"/>
        </w:rPr>
        <w:t xml:space="preserve">  </w:t>
      </w:r>
    </w:p>
    <w:p w14:paraId="0F54A377" w14:textId="632604B1" w:rsidR="002C6215" w:rsidRDefault="002C6215" w:rsidP="002C6215">
      <w:pPr>
        <w:spacing w:after="0" w:line="240" w:lineRule="auto"/>
        <w:jc w:val="both"/>
        <w:rPr>
          <w:rFonts w:ascii="Arial" w:eastAsia="Times New Roman" w:hAnsi="Arial" w:cs="Arial"/>
          <w:sz w:val="20"/>
          <w:szCs w:val="20"/>
          <w:lang w:val="es-CO" w:eastAsia="es-ES"/>
        </w:rPr>
      </w:pPr>
      <w:r w:rsidRPr="002C6215">
        <w:rPr>
          <w:rFonts w:ascii="Arial" w:eastAsia="Times New Roman" w:hAnsi="Arial" w:cs="Arial"/>
          <w:sz w:val="20"/>
          <w:szCs w:val="20"/>
          <w:lang w:val="es-419" w:eastAsia="es-ES"/>
        </w:rPr>
        <w:t>No cabe dentro de la citada causal, por cuanto el recurso extraordinario de casación, no constituye una tercera instancia, como para pregonarse que la omisión de la misma, por el defecto acotado, se ha pretermitido una instancia, la que ha de predicarse únicamente, para el trámite surtido ante el juez singular y colegiado, ordinarios.</w:t>
      </w:r>
      <w:r>
        <w:rPr>
          <w:rFonts w:ascii="Arial" w:eastAsia="Times New Roman" w:hAnsi="Arial" w:cs="Arial"/>
          <w:sz w:val="20"/>
          <w:szCs w:val="20"/>
          <w:lang w:val="es-CO" w:eastAsia="es-ES"/>
        </w:rPr>
        <w:t xml:space="preserve"> (…)</w:t>
      </w:r>
    </w:p>
    <w:p w14:paraId="792D8A78" w14:textId="77777777" w:rsidR="002C6215" w:rsidRPr="002C6215" w:rsidRDefault="002C6215" w:rsidP="002C6215">
      <w:pPr>
        <w:spacing w:after="0" w:line="240" w:lineRule="auto"/>
        <w:jc w:val="both"/>
        <w:rPr>
          <w:rFonts w:ascii="Arial" w:eastAsia="Times New Roman" w:hAnsi="Arial" w:cs="Arial"/>
          <w:sz w:val="20"/>
          <w:szCs w:val="20"/>
          <w:lang w:val="es-CO" w:eastAsia="es-ES"/>
        </w:rPr>
      </w:pPr>
    </w:p>
    <w:p w14:paraId="0A8C1428" w14:textId="4A162297" w:rsidR="00F340DE" w:rsidRPr="00F340DE" w:rsidRDefault="00F340DE" w:rsidP="00F340DE">
      <w:pPr>
        <w:spacing w:after="0" w:line="240" w:lineRule="auto"/>
        <w:jc w:val="both"/>
        <w:rPr>
          <w:rFonts w:ascii="Arial" w:eastAsia="Times New Roman" w:hAnsi="Arial" w:cs="Arial"/>
          <w:sz w:val="20"/>
          <w:szCs w:val="20"/>
          <w:lang w:val="es-419" w:eastAsia="es-ES"/>
        </w:rPr>
      </w:pPr>
      <w:r w:rsidRPr="00F340DE">
        <w:rPr>
          <w:rFonts w:ascii="Arial" w:eastAsia="Times New Roman" w:hAnsi="Arial" w:cs="Arial"/>
          <w:sz w:val="20"/>
          <w:szCs w:val="20"/>
          <w:lang w:val="es-419" w:eastAsia="es-ES"/>
        </w:rPr>
        <w:t>Lo anterior, es palmario para poner de manifiesto que la presunta irregularidad en la que incurrió el Tribunal al no resolver la solicitud de interposición del recurso extraordinario de casación, se encuentra subsanada por la misma conducta que con posterioridad ha venido observando la proponente de la nulidad</w:t>
      </w:r>
      <w:r w:rsidR="000566D6">
        <w:rPr>
          <w:rFonts w:ascii="Arial" w:eastAsia="Times New Roman" w:hAnsi="Arial" w:cs="Arial"/>
          <w:sz w:val="20"/>
          <w:szCs w:val="20"/>
          <w:lang w:val="es-419" w:eastAsia="es-ES"/>
        </w:rPr>
        <w:t>…</w:t>
      </w:r>
    </w:p>
    <w:p w14:paraId="3AEDE96B" w14:textId="77777777" w:rsidR="00F340DE" w:rsidRPr="00F340DE" w:rsidRDefault="00F340DE" w:rsidP="00F340DE">
      <w:pPr>
        <w:spacing w:after="0" w:line="240" w:lineRule="auto"/>
        <w:jc w:val="both"/>
        <w:rPr>
          <w:rFonts w:ascii="Arial" w:eastAsia="Times New Roman" w:hAnsi="Arial" w:cs="Arial"/>
          <w:sz w:val="20"/>
          <w:szCs w:val="20"/>
          <w:lang w:val="es-419" w:eastAsia="es-ES"/>
        </w:rPr>
      </w:pPr>
    </w:p>
    <w:p w14:paraId="54209220" w14:textId="77777777" w:rsidR="00F340DE" w:rsidRPr="00F340DE" w:rsidRDefault="00F340DE" w:rsidP="00F340DE">
      <w:pPr>
        <w:spacing w:after="0" w:line="240" w:lineRule="auto"/>
        <w:jc w:val="both"/>
        <w:rPr>
          <w:rFonts w:ascii="Arial" w:eastAsia="Times New Roman" w:hAnsi="Arial" w:cs="Arial"/>
          <w:sz w:val="20"/>
          <w:szCs w:val="20"/>
          <w:lang w:val="es-419" w:eastAsia="es-ES"/>
        </w:rPr>
      </w:pPr>
    </w:p>
    <w:p w14:paraId="0092B0D1" w14:textId="77777777" w:rsidR="00F340DE" w:rsidRPr="00F340DE" w:rsidRDefault="00F340DE" w:rsidP="00F340DE">
      <w:pPr>
        <w:spacing w:after="0" w:line="240" w:lineRule="auto"/>
        <w:jc w:val="both"/>
        <w:rPr>
          <w:rFonts w:ascii="Arial" w:eastAsia="Times New Roman" w:hAnsi="Arial" w:cs="Arial"/>
          <w:sz w:val="20"/>
          <w:szCs w:val="20"/>
          <w:lang w:eastAsia="es-ES"/>
        </w:rPr>
      </w:pPr>
    </w:p>
    <w:p w14:paraId="3BABB73E" w14:textId="470779F4" w:rsidR="00C20DA0" w:rsidRPr="00F340DE" w:rsidRDefault="00550D6A" w:rsidP="00F340DE">
      <w:pPr>
        <w:tabs>
          <w:tab w:val="left" w:pos="3105"/>
        </w:tabs>
        <w:spacing w:after="0" w:line="276" w:lineRule="auto"/>
        <w:ind w:left="1418" w:hanging="1418"/>
        <w:rPr>
          <w:rFonts w:ascii="Arial Narrow" w:hAnsi="Arial Narrow" w:cs="Arial"/>
          <w:b/>
          <w:sz w:val="26"/>
          <w:szCs w:val="26"/>
        </w:rPr>
      </w:pPr>
      <w:r w:rsidRPr="00550D6A">
        <w:rPr>
          <w:rFonts w:ascii="Arial Narrow" w:hAnsi="Arial Narrow"/>
        </w:rPr>
        <w:tab/>
      </w:r>
      <w:r w:rsidRPr="00550D6A">
        <w:rPr>
          <w:rFonts w:ascii="Arial Narrow" w:hAnsi="Arial Narrow"/>
        </w:rPr>
        <w:tab/>
      </w:r>
      <w:r w:rsidR="00C20DA0" w:rsidRPr="00F340DE">
        <w:rPr>
          <w:rFonts w:ascii="Arial Narrow" w:hAnsi="Arial Narrow" w:cs="Arial"/>
          <w:b/>
          <w:sz w:val="26"/>
          <w:szCs w:val="26"/>
        </w:rPr>
        <w:t>REPÚBLICA DE COLOMBIA</w:t>
      </w:r>
    </w:p>
    <w:p w14:paraId="45A197F2" w14:textId="77777777" w:rsidR="00C20DA0" w:rsidRPr="00F340DE" w:rsidRDefault="00C20DA0" w:rsidP="00F340DE">
      <w:pPr>
        <w:tabs>
          <w:tab w:val="left" w:pos="3060"/>
        </w:tabs>
        <w:spacing w:after="0" w:line="276" w:lineRule="auto"/>
        <w:jc w:val="center"/>
        <w:rPr>
          <w:rFonts w:ascii="Arial Narrow" w:hAnsi="Arial Narrow" w:cs="Arial"/>
          <w:b/>
          <w:sz w:val="26"/>
          <w:szCs w:val="26"/>
        </w:rPr>
      </w:pPr>
      <w:r w:rsidRPr="00F340DE">
        <w:rPr>
          <w:rFonts w:ascii="Arial Narrow" w:hAnsi="Arial Narrow" w:cs="Arial"/>
          <w:b/>
          <w:noProof/>
          <w:sz w:val="26"/>
          <w:szCs w:val="26"/>
          <w:lang w:eastAsia="es-ES"/>
        </w:rPr>
        <w:drawing>
          <wp:inline distT="0" distB="0" distL="0" distR="0" wp14:anchorId="7CD013CB" wp14:editId="559457AB">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F340DE">
        <w:rPr>
          <w:rFonts w:ascii="Arial Narrow" w:hAnsi="Arial Narrow" w:cs="Arial"/>
          <w:b/>
          <w:sz w:val="26"/>
          <w:szCs w:val="26"/>
        </w:rPr>
        <w:br w:type="textWrapping" w:clear="all"/>
        <w:t>TRIBUNAL SUPERIOR DE DISTRITO JUDICIAL DE PEREIRA</w:t>
      </w:r>
    </w:p>
    <w:p w14:paraId="634EF142" w14:textId="77777777" w:rsidR="00C20DA0" w:rsidRPr="00F340DE" w:rsidRDefault="00C20DA0" w:rsidP="00F340DE">
      <w:pPr>
        <w:keepNext/>
        <w:spacing w:after="0" w:line="276" w:lineRule="auto"/>
        <w:jc w:val="center"/>
        <w:outlineLvl w:val="0"/>
        <w:rPr>
          <w:rFonts w:ascii="Arial Narrow" w:hAnsi="Arial Narrow" w:cs="Arial"/>
          <w:b/>
          <w:bCs/>
          <w:kern w:val="32"/>
          <w:sz w:val="26"/>
          <w:szCs w:val="26"/>
        </w:rPr>
      </w:pPr>
      <w:r w:rsidRPr="00F340DE">
        <w:rPr>
          <w:rFonts w:ascii="Arial Narrow" w:hAnsi="Arial Narrow" w:cs="Arial"/>
          <w:b/>
          <w:bCs/>
          <w:kern w:val="32"/>
          <w:sz w:val="26"/>
          <w:szCs w:val="26"/>
        </w:rPr>
        <w:t>SALA CUARTA DE DECISIÓN LABORAL</w:t>
      </w:r>
    </w:p>
    <w:p w14:paraId="668A62B7" w14:textId="77777777" w:rsidR="00C20DA0" w:rsidRPr="00F340DE" w:rsidRDefault="00C20DA0" w:rsidP="00F340DE">
      <w:pPr>
        <w:tabs>
          <w:tab w:val="left" w:pos="1560"/>
        </w:tabs>
        <w:spacing w:after="0" w:line="276" w:lineRule="auto"/>
        <w:ind w:left="1560" w:hanging="1560"/>
        <w:jc w:val="both"/>
        <w:rPr>
          <w:rFonts w:ascii="Arial Narrow" w:hAnsi="Arial Narrow" w:cs="Arial"/>
          <w:sz w:val="26"/>
          <w:szCs w:val="26"/>
        </w:rPr>
      </w:pPr>
    </w:p>
    <w:p w14:paraId="65F9FC57" w14:textId="77777777" w:rsidR="00C20DA0" w:rsidRPr="00F340DE" w:rsidRDefault="00C20DA0" w:rsidP="00F340DE">
      <w:pPr>
        <w:spacing w:after="0" w:line="276" w:lineRule="auto"/>
        <w:ind w:left="1440" w:hanging="589"/>
        <w:jc w:val="center"/>
        <w:rPr>
          <w:rFonts w:ascii="Arial Narrow" w:hAnsi="Arial Narrow" w:cs="Arial"/>
          <w:b/>
          <w:bCs/>
          <w:sz w:val="26"/>
          <w:szCs w:val="26"/>
          <w:u w:val="single"/>
        </w:rPr>
      </w:pPr>
      <w:r w:rsidRPr="00F340DE">
        <w:rPr>
          <w:rFonts w:ascii="Arial Narrow" w:hAnsi="Arial Narrow" w:cs="Arial"/>
          <w:sz w:val="26"/>
          <w:szCs w:val="26"/>
        </w:rPr>
        <w:t>Magistrado Ponente:</w:t>
      </w:r>
      <w:r w:rsidRPr="00F340DE">
        <w:rPr>
          <w:rFonts w:ascii="Arial Narrow" w:hAnsi="Arial Narrow" w:cs="Arial"/>
          <w:b/>
          <w:sz w:val="26"/>
          <w:szCs w:val="26"/>
        </w:rPr>
        <w:t xml:space="preserve"> </w:t>
      </w:r>
      <w:r w:rsidRPr="00F340DE">
        <w:rPr>
          <w:rFonts w:ascii="Arial Narrow" w:hAnsi="Arial Narrow" w:cs="Arial"/>
          <w:b/>
          <w:bCs/>
          <w:sz w:val="26"/>
          <w:szCs w:val="26"/>
        </w:rPr>
        <w:t>FRANCISCO JAVIER TAMAYO TABARES</w:t>
      </w:r>
    </w:p>
    <w:p w14:paraId="42528B18" w14:textId="77777777" w:rsidR="00C20DA0" w:rsidRPr="00F340DE" w:rsidRDefault="00C20DA0" w:rsidP="00F340DE">
      <w:pPr>
        <w:tabs>
          <w:tab w:val="left" w:pos="1560"/>
        </w:tabs>
        <w:spacing w:after="0" w:line="276" w:lineRule="auto"/>
        <w:jc w:val="both"/>
        <w:rPr>
          <w:rFonts w:ascii="Arial Narrow" w:hAnsi="Arial Narrow" w:cs="Arial"/>
          <w:sz w:val="26"/>
          <w:szCs w:val="26"/>
        </w:rPr>
      </w:pPr>
    </w:p>
    <w:p w14:paraId="3F029248" w14:textId="77777777" w:rsidR="002E59EA" w:rsidRPr="00F340DE" w:rsidRDefault="002E59EA" w:rsidP="00F340DE">
      <w:pPr>
        <w:tabs>
          <w:tab w:val="left" w:pos="1560"/>
        </w:tabs>
        <w:spacing w:after="0" w:line="276" w:lineRule="auto"/>
        <w:jc w:val="both"/>
        <w:rPr>
          <w:rFonts w:ascii="Arial Narrow" w:hAnsi="Arial Narrow" w:cs="Arial"/>
          <w:sz w:val="26"/>
          <w:szCs w:val="26"/>
        </w:rPr>
      </w:pPr>
    </w:p>
    <w:p w14:paraId="73AEEA5D" w14:textId="78B53B58" w:rsidR="00C20DA0" w:rsidRPr="00F340DE" w:rsidRDefault="00C20DA0" w:rsidP="00F340DE">
      <w:pPr>
        <w:tabs>
          <w:tab w:val="left" w:pos="851"/>
          <w:tab w:val="left" w:pos="1418"/>
        </w:tabs>
        <w:spacing w:after="0" w:line="276" w:lineRule="auto"/>
        <w:jc w:val="both"/>
        <w:rPr>
          <w:rFonts w:ascii="Arial Narrow" w:hAnsi="Arial Narrow" w:cs="Arial"/>
          <w:b/>
          <w:bCs/>
          <w:sz w:val="26"/>
          <w:szCs w:val="26"/>
        </w:rPr>
      </w:pPr>
      <w:r w:rsidRPr="00F340DE">
        <w:rPr>
          <w:rFonts w:ascii="Arial Narrow" w:hAnsi="Arial Narrow" w:cs="Arial"/>
          <w:sz w:val="26"/>
          <w:szCs w:val="26"/>
        </w:rPr>
        <w:t xml:space="preserve">En Pereira, hoy </w:t>
      </w:r>
      <w:r w:rsidR="00E40655" w:rsidRPr="00F340DE">
        <w:rPr>
          <w:rFonts w:ascii="Arial Narrow" w:hAnsi="Arial Narrow" w:cs="Arial"/>
          <w:sz w:val="26"/>
          <w:szCs w:val="26"/>
        </w:rPr>
        <w:t>treinta y uno</w:t>
      </w:r>
      <w:r w:rsidRPr="00F340DE">
        <w:rPr>
          <w:rFonts w:ascii="Arial Narrow" w:hAnsi="Arial Narrow" w:cs="Arial"/>
          <w:sz w:val="26"/>
          <w:szCs w:val="26"/>
        </w:rPr>
        <w:t xml:space="preserve"> (</w:t>
      </w:r>
      <w:r w:rsidR="00E40655" w:rsidRPr="00F340DE">
        <w:rPr>
          <w:rFonts w:ascii="Arial Narrow" w:hAnsi="Arial Narrow" w:cs="Arial"/>
          <w:sz w:val="26"/>
          <w:szCs w:val="26"/>
        </w:rPr>
        <w:t>31</w:t>
      </w:r>
      <w:r w:rsidRPr="00F340DE">
        <w:rPr>
          <w:rFonts w:ascii="Arial Narrow" w:hAnsi="Arial Narrow" w:cs="Arial"/>
          <w:sz w:val="26"/>
          <w:szCs w:val="26"/>
        </w:rPr>
        <w:t xml:space="preserve">) de octubre de dos mil diecinueve (2019), la Sala Cuarta de Decisión Laboral del Tribunal Superior de Pereira, procede a desatar el recurso de apelación interpuesto por </w:t>
      </w:r>
      <w:r w:rsidR="00212AFD" w:rsidRPr="00F340DE">
        <w:rPr>
          <w:rFonts w:ascii="Arial Narrow" w:hAnsi="Arial Narrow" w:cs="Arial"/>
          <w:sz w:val="26"/>
          <w:szCs w:val="26"/>
        </w:rPr>
        <w:t xml:space="preserve">el </w:t>
      </w:r>
      <w:r w:rsidRPr="00F340DE">
        <w:rPr>
          <w:rFonts w:ascii="Arial Narrow" w:hAnsi="Arial Narrow" w:cs="Arial"/>
          <w:sz w:val="26"/>
          <w:szCs w:val="26"/>
        </w:rPr>
        <w:t xml:space="preserve">portavoz judicial de la </w:t>
      </w:r>
      <w:r w:rsidR="00212AFD" w:rsidRPr="00F340DE">
        <w:rPr>
          <w:rFonts w:ascii="Arial Narrow" w:hAnsi="Arial Narrow" w:cs="Arial"/>
          <w:sz w:val="26"/>
          <w:szCs w:val="26"/>
        </w:rPr>
        <w:t>demandante</w:t>
      </w:r>
      <w:r w:rsidRPr="00F340DE">
        <w:rPr>
          <w:rFonts w:ascii="Arial Narrow" w:hAnsi="Arial Narrow" w:cs="Arial"/>
          <w:sz w:val="26"/>
          <w:szCs w:val="26"/>
        </w:rPr>
        <w:t xml:space="preserve">, contra el auto proferido el 20 de marzo de 2019, por el Juzgado </w:t>
      </w:r>
      <w:r w:rsidR="00C7608F" w:rsidRPr="00F340DE">
        <w:rPr>
          <w:rFonts w:ascii="Arial Narrow" w:hAnsi="Arial Narrow" w:cs="Arial"/>
          <w:sz w:val="26"/>
          <w:szCs w:val="26"/>
        </w:rPr>
        <w:t xml:space="preserve">Segundo </w:t>
      </w:r>
      <w:r w:rsidRPr="00F340DE">
        <w:rPr>
          <w:rFonts w:ascii="Arial Narrow" w:hAnsi="Arial Narrow" w:cs="Arial"/>
          <w:sz w:val="26"/>
          <w:szCs w:val="26"/>
        </w:rPr>
        <w:t xml:space="preserve">Laboral del Circuito de Pereira, dentro del proceso </w:t>
      </w:r>
      <w:r w:rsidR="00C7608F" w:rsidRPr="00F340DE">
        <w:rPr>
          <w:rFonts w:ascii="Arial Narrow" w:hAnsi="Arial Narrow" w:cs="Arial"/>
          <w:sz w:val="26"/>
          <w:szCs w:val="26"/>
        </w:rPr>
        <w:t xml:space="preserve">ejecutivo </w:t>
      </w:r>
      <w:r w:rsidRPr="00F340DE">
        <w:rPr>
          <w:rFonts w:ascii="Arial Narrow" w:hAnsi="Arial Narrow" w:cs="Arial"/>
          <w:sz w:val="26"/>
          <w:szCs w:val="26"/>
        </w:rPr>
        <w:t xml:space="preserve">laboral promovido por </w:t>
      </w:r>
      <w:r w:rsidR="00C7608F" w:rsidRPr="00F340DE">
        <w:rPr>
          <w:rFonts w:ascii="Arial Narrow" w:hAnsi="Arial Narrow" w:cs="Arial"/>
          <w:b/>
          <w:bCs/>
          <w:sz w:val="26"/>
          <w:szCs w:val="26"/>
        </w:rPr>
        <w:t xml:space="preserve">Jairo Rivera Gaviria </w:t>
      </w:r>
      <w:r w:rsidRPr="00F340DE">
        <w:rPr>
          <w:rFonts w:ascii="Arial Narrow" w:hAnsi="Arial Narrow" w:cs="Arial"/>
          <w:sz w:val="26"/>
          <w:szCs w:val="26"/>
        </w:rPr>
        <w:t xml:space="preserve">en contra de la </w:t>
      </w:r>
      <w:r w:rsidR="00C7608F" w:rsidRPr="00F340DE">
        <w:rPr>
          <w:rFonts w:ascii="Arial Narrow" w:hAnsi="Arial Narrow" w:cs="Arial"/>
          <w:b/>
          <w:bCs/>
          <w:sz w:val="26"/>
          <w:szCs w:val="26"/>
        </w:rPr>
        <w:t xml:space="preserve">Fiduciaria la Previsora S.A. </w:t>
      </w:r>
      <w:r w:rsidR="00C7608F" w:rsidRPr="00F340DE">
        <w:rPr>
          <w:rFonts w:ascii="Arial Narrow" w:hAnsi="Arial Narrow" w:cs="Arial"/>
          <w:sz w:val="26"/>
          <w:szCs w:val="26"/>
        </w:rPr>
        <w:t xml:space="preserve">y la </w:t>
      </w:r>
      <w:r w:rsidR="00C7608F" w:rsidRPr="00F340DE">
        <w:rPr>
          <w:rFonts w:ascii="Arial Narrow" w:hAnsi="Arial Narrow" w:cs="Arial"/>
          <w:b/>
          <w:bCs/>
          <w:sz w:val="26"/>
          <w:szCs w:val="26"/>
        </w:rPr>
        <w:lastRenderedPageBreak/>
        <w:t xml:space="preserve">Unidad </w:t>
      </w:r>
      <w:r w:rsidR="00C7608F" w:rsidRPr="00F340DE">
        <w:rPr>
          <w:rFonts w:ascii="Arial Narrow" w:hAnsi="Arial Narrow" w:cs="Arial"/>
          <w:sz w:val="26"/>
          <w:szCs w:val="26"/>
        </w:rPr>
        <w:t>Administrativa</w:t>
      </w:r>
      <w:r w:rsidR="00C7608F" w:rsidRPr="00F340DE">
        <w:rPr>
          <w:rFonts w:ascii="Arial Narrow" w:hAnsi="Arial Narrow" w:cs="Arial"/>
          <w:b/>
          <w:bCs/>
          <w:sz w:val="26"/>
          <w:szCs w:val="26"/>
        </w:rPr>
        <w:t xml:space="preserve"> Especial de Gestión Pensional y Contribuciones Parafiscales de la Protección – </w:t>
      </w:r>
      <w:proofErr w:type="spellStart"/>
      <w:r w:rsidR="00C7608F" w:rsidRPr="00F340DE">
        <w:rPr>
          <w:rFonts w:ascii="Arial Narrow" w:hAnsi="Arial Narrow" w:cs="Arial"/>
          <w:b/>
          <w:bCs/>
          <w:sz w:val="26"/>
          <w:szCs w:val="26"/>
        </w:rPr>
        <w:t>UGPP</w:t>
      </w:r>
      <w:proofErr w:type="spellEnd"/>
      <w:r w:rsidR="00C7608F" w:rsidRPr="00F340DE">
        <w:rPr>
          <w:rFonts w:ascii="Arial Narrow" w:hAnsi="Arial Narrow" w:cs="Arial"/>
          <w:b/>
          <w:bCs/>
          <w:sz w:val="26"/>
          <w:szCs w:val="26"/>
        </w:rPr>
        <w:t>.</w:t>
      </w:r>
    </w:p>
    <w:p w14:paraId="1861D90A" w14:textId="77777777" w:rsidR="00C20DA0" w:rsidRPr="00F340DE" w:rsidRDefault="00C20DA0" w:rsidP="00F340DE">
      <w:pPr>
        <w:tabs>
          <w:tab w:val="left" w:pos="1560"/>
        </w:tabs>
        <w:spacing w:after="0" w:line="276" w:lineRule="auto"/>
        <w:jc w:val="both"/>
        <w:rPr>
          <w:rFonts w:ascii="Arial Narrow" w:hAnsi="Arial Narrow" w:cs="Arial"/>
          <w:sz w:val="26"/>
          <w:szCs w:val="26"/>
        </w:rPr>
      </w:pPr>
    </w:p>
    <w:p w14:paraId="5A85C711" w14:textId="75913000" w:rsidR="00C7608F" w:rsidRPr="00F340DE" w:rsidRDefault="00C7608F" w:rsidP="00F340DE">
      <w:pPr>
        <w:tabs>
          <w:tab w:val="left" w:pos="851"/>
          <w:tab w:val="left" w:pos="1418"/>
        </w:tabs>
        <w:spacing w:after="0" w:line="276" w:lineRule="auto"/>
        <w:jc w:val="both"/>
        <w:rPr>
          <w:rFonts w:ascii="Arial Narrow" w:hAnsi="Arial Narrow" w:cs="Arial"/>
          <w:sz w:val="26"/>
          <w:szCs w:val="26"/>
        </w:rPr>
      </w:pPr>
      <w:r w:rsidRPr="00F340DE">
        <w:rPr>
          <w:rFonts w:ascii="Arial Narrow" w:hAnsi="Arial Narrow" w:cs="Arial"/>
          <w:sz w:val="26"/>
          <w:szCs w:val="26"/>
        </w:rPr>
        <w:t>Previamente se discutió y aprobó el proyecto elaborado por el Magistrado Ponente, el cual corresponde a los siguientes,</w:t>
      </w:r>
    </w:p>
    <w:p w14:paraId="5932CF22" w14:textId="1E7CCD66" w:rsidR="00C7608F" w:rsidRPr="00F340DE" w:rsidRDefault="00C7608F" w:rsidP="00F340DE">
      <w:pPr>
        <w:tabs>
          <w:tab w:val="left" w:pos="851"/>
        </w:tabs>
        <w:spacing w:after="0" w:line="276" w:lineRule="auto"/>
        <w:jc w:val="both"/>
        <w:rPr>
          <w:rFonts w:ascii="Arial Narrow" w:hAnsi="Arial Narrow" w:cs="Arial"/>
          <w:b/>
          <w:bCs/>
          <w:sz w:val="26"/>
          <w:szCs w:val="26"/>
        </w:rPr>
      </w:pPr>
    </w:p>
    <w:p w14:paraId="34E08E1C" w14:textId="251B2B18" w:rsidR="00EF21EE" w:rsidRPr="00F340DE" w:rsidRDefault="000E5C92" w:rsidP="00F340DE">
      <w:pPr>
        <w:pStyle w:val="Prrafodelista"/>
        <w:numPr>
          <w:ilvl w:val="0"/>
          <w:numId w:val="2"/>
        </w:numPr>
        <w:tabs>
          <w:tab w:val="left" w:pos="284"/>
          <w:tab w:val="left" w:pos="3261"/>
        </w:tabs>
        <w:spacing w:after="0" w:line="276" w:lineRule="auto"/>
        <w:ind w:left="0" w:firstLine="0"/>
        <w:jc w:val="center"/>
        <w:rPr>
          <w:rFonts w:ascii="Arial Narrow" w:hAnsi="Arial Narrow" w:cs="Arial"/>
          <w:b/>
          <w:bCs/>
          <w:sz w:val="26"/>
          <w:szCs w:val="26"/>
        </w:rPr>
      </w:pPr>
      <w:r w:rsidRPr="00F340DE">
        <w:rPr>
          <w:rFonts w:ascii="Arial Narrow" w:hAnsi="Arial Narrow" w:cs="Arial"/>
          <w:b/>
          <w:bCs/>
          <w:sz w:val="26"/>
          <w:szCs w:val="26"/>
        </w:rPr>
        <w:t>ANTECEDENTES</w:t>
      </w:r>
    </w:p>
    <w:p w14:paraId="3385E8CB" w14:textId="08CA6DCA" w:rsidR="00EF21EE" w:rsidRPr="00F340DE" w:rsidRDefault="00EF21EE" w:rsidP="00F340DE">
      <w:pPr>
        <w:tabs>
          <w:tab w:val="left" w:pos="851"/>
        </w:tabs>
        <w:spacing w:after="0" w:line="276" w:lineRule="auto"/>
        <w:jc w:val="both"/>
        <w:rPr>
          <w:rFonts w:ascii="Arial Narrow" w:hAnsi="Arial Narrow" w:cs="Arial"/>
          <w:b/>
          <w:bCs/>
          <w:sz w:val="26"/>
          <w:szCs w:val="26"/>
        </w:rPr>
      </w:pPr>
    </w:p>
    <w:p w14:paraId="330E275D" w14:textId="4F72E5C4"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 xml:space="preserve">El Sr. Jairo Rivera Gaviria presentó demanda ordinaria laboral el 11 de julio de 2011 contra la Fiduciaria La Previsora S.A. en su condición de vocera y administradora del PAR del Banco Cafetero, entonces en liquidación. Admitida el líbelo, el Juzgado Segundo Laboral del Circuito de Pereira (fol. 51), por auto del 8 de agosto de 2013, vinculó a la Unidad Administrativa Especial de Gestión Pensional y Contribuciones Parafiscales y de la Protección Social – </w:t>
      </w:r>
      <w:proofErr w:type="spellStart"/>
      <w:r w:rsidRPr="00F340DE">
        <w:rPr>
          <w:rFonts w:ascii="Arial Narrow" w:hAnsi="Arial Narrow" w:cs="Arial"/>
          <w:sz w:val="26"/>
          <w:szCs w:val="26"/>
        </w:rPr>
        <w:t>UGPP</w:t>
      </w:r>
      <w:proofErr w:type="spellEnd"/>
      <w:r w:rsidRPr="00F340DE">
        <w:rPr>
          <w:rFonts w:ascii="Arial Narrow" w:hAnsi="Arial Narrow" w:cs="Arial"/>
          <w:sz w:val="26"/>
          <w:szCs w:val="26"/>
        </w:rPr>
        <w:t>- (fol. 129).</w:t>
      </w:r>
    </w:p>
    <w:p w14:paraId="4108E497" w14:textId="77777777" w:rsidR="000E5C92" w:rsidRPr="00F340DE" w:rsidRDefault="000E5C92" w:rsidP="00F340DE">
      <w:pPr>
        <w:pStyle w:val="Prrafodelista"/>
        <w:spacing w:after="0" w:line="276" w:lineRule="auto"/>
        <w:rPr>
          <w:rFonts w:ascii="Arial Narrow" w:hAnsi="Arial Narrow" w:cs="Arial"/>
          <w:sz w:val="26"/>
          <w:szCs w:val="26"/>
        </w:rPr>
      </w:pPr>
    </w:p>
    <w:p w14:paraId="0D364B7A" w14:textId="3A458FC1"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 xml:space="preserve">Surtido el trámite de rigor, el 11 de abril de 2014 la Jueza de primera instancia decidió absolver a la </w:t>
      </w:r>
      <w:r w:rsidR="00A729D7" w:rsidRPr="00F340DE">
        <w:rPr>
          <w:rFonts w:ascii="Arial Narrow" w:hAnsi="Arial Narrow" w:cs="Arial"/>
          <w:sz w:val="26"/>
          <w:szCs w:val="26"/>
        </w:rPr>
        <w:t xml:space="preserve">Fiduciaria La Previsora </w:t>
      </w:r>
      <w:r w:rsidRPr="00F340DE">
        <w:rPr>
          <w:rFonts w:ascii="Arial Narrow" w:hAnsi="Arial Narrow" w:cs="Arial"/>
          <w:sz w:val="26"/>
          <w:szCs w:val="26"/>
        </w:rPr>
        <w:t xml:space="preserve">S.A., </w:t>
      </w:r>
      <w:proofErr w:type="spellStart"/>
      <w:r w:rsidRPr="00F340DE">
        <w:rPr>
          <w:rFonts w:ascii="Arial Narrow" w:hAnsi="Arial Narrow" w:cs="Arial"/>
          <w:sz w:val="26"/>
          <w:szCs w:val="26"/>
        </w:rPr>
        <w:t>FIDUPREVISORA</w:t>
      </w:r>
      <w:proofErr w:type="spellEnd"/>
      <w:r w:rsidRPr="00F340DE">
        <w:rPr>
          <w:rFonts w:ascii="Arial Narrow" w:hAnsi="Arial Narrow" w:cs="Arial"/>
          <w:sz w:val="26"/>
          <w:szCs w:val="26"/>
        </w:rPr>
        <w:t xml:space="preserve"> y a la </w:t>
      </w:r>
      <w:r w:rsidR="00A729D7" w:rsidRPr="00F340DE">
        <w:rPr>
          <w:rFonts w:ascii="Arial Narrow" w:hAnsi="Arial Narrow" w:cs="Arial"/>
          <w:sz w:val="26"/>
          <w:szCs w:val="26"/>
        </w:rPr>
        <w:t xml:space="preserve">Unidad Administrativa Especial de Gestión Pensional y Contribuciones Parafiscales de la Protección Social </w:t>
      </w:r>
      <w:r w:rsidRPr="00F340DE">
        <w:rPr>
          <w:rFonts w:ascii="Arial Narrow" w:hAnsi="Arial Narrow" w:cs="Arial"/>
          <w:sz w:val="26"/>
          <w:szCs w:val="26"/>
        </w:rPr>
        <w:t xml:space="preserve">– </w:t>
      </w:r>
      <w:proofErr w:type="spellStart"/>
      <w:r w:rsidRPr="00F340DE">
        <w:rPr>
          <w:rFonts w:ascii="Arial Narrow" w:hAnsi="Arial Narrow" w:cs="Arial"/>
          <w:sz w:val="26"/>
          <w:szCs w:val="26"/>
        </w:rPr>
        <w:t>UGPP</w:t>
      </w:r>
      <w:proofErr w:type="spellEnd"/>
      <w:r w:rsidRPr="00F340DE">
        <w:rPr>
          <w:rFonts w:ascii="Arial Narrow" w:hAnsi="Arial Narrow" w:cs="Arial"/>
          <w:sz w:val="26"/>
          <w:szCs w:val="26"/>
        </w:rPr>
        <w:t xml:space="preserve"> – de todas las pretensiones, admitiendo la apelación incoada por la actora (fol. 399-403, c</w:t>
      </w:r>
      <w:r w:rsidR="002E59EA" w:rsidRPr="00F340DE">
        <w:rPr>
          <w:rFonts w:ascii="Arial Narrow" w:hAnsi="Arial Narrow" w:cs="Arial"/>
          <w:sz w:val="26"/>
          <w:szCs w:val="26"/>
        </w:rPr>
        <w:t>d.</w:t>
      </w:r>
      <w:r w:rsidR="003E5B15">
        <w:rPr>
          <w:rFonts w:ascii="Arial Narrow" w:hAnsi="Arial Narrow" w:cs="Arial"/>
          <w:sz w:val="26"/>
          <w:szCs w:val="26"/>
        </w:rPr>
        <w:t xml:space="preserve"> III).</w:t>
      </w:r>
    </w:p>
    <w:p w14:paraId="76FA39E5" w14:textId="77777777" w:rsidR="000E5C92" w:rsidRPr="00F340DE" w:rsidRDefault="000E5C92" w:rsidP="00F340DE">
      <w:pPr>
        <w:pStyle w:val="Prrafodelista"/>
        <w:spacing w:after="0" w:line="276" w:lineRule="auto"/>
        <w:rPr>
          <w:rFonts w:ascii="Arial Narrow" w:hAnsi="Arial Narrow" w:cs="Arial"/>
          <w:sz w:val="26"/>
          <w:szCs w:val="26"/>
        </w:rPr>
      </w:pPr>
    </w:p>
    <w:p w14:paraId="788BF754" w14:textId="77777777"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Esta colegiatura, en sentencia del 6 de agosto de 2015, revocó la decisión de primer grado, declaró nulo el acto de conciliación celebrado entre las partes ante el Ministerio del trabajo, dispuso rehacer la liquidación de la primera mesada pensional, declaró parcialmente probada la excepción de prescripción y condenó a las demandadas al pago del retroactivo pensional, además de unas diferencias pensionales (</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410-411, cd. III).</w:t>
      </w:r>
    </w:p>
    <w:p w14:paraId="2C9C5C82" w14:textId="77777777" w:rsidR="000E5C92" w:rsidRPr="00F340DE" w:rsidRDefault="000E5C92" w:rsidP="00F340DE">
      <w:pPr>
        <w:pStyle w:val="Prrafodelista"/>
        <w:spacing w:after="0" w:line="276" w:lineRule="auto"/>
        <w:rPr>
          <w:rFonts w:ascii="Arial Narrow" w:hAnsi="Arial Narrow" w:cs="Arial"/>
          <w:sz w:val="26"/>
          <w:szCs w:val="26"/>
        </w:rPr>
      </w:pPr>
    </w:p>
    <w:p w14:paraId="0595BEF9" w14:textId="77777777"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 xml:space="preserve">La apoderada de la </w:t>
      </w:r>
      <w:proofErr w:type="spellStart"/>
      <w:r w:rsidRPr="00F340DE">
        <w:rPr>
          <w:rFonts w:ascii="Arial Narrow" w:hAnsi="Arial Narrow" w:cs="Arial"/>
          <w:sz w:val="26"/>
          <w:szCs w:val="26"/>
        </w:rPr>
        <w:t>UGPP</w:t>
      </w:r>
      <w:proofErr w:type="spellEnd"/>
      <w:r w:rsidRPr="00F340DE">
        <w:rPr>
          <w:rFonts w:ascii="Arial Narrow" w:hAnsi="Arial Narrow" w:cs="Arial"/>
          <w:sz w:val="26"/>
          <w:szCs w:val="26"/>
        </w:rPr>
        <w:t>, mediante memorial radicado del 12 de agosto de 2015, presentó recurso extraordinario de casación Laboral (</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418, cd. III).</w:t>
      </w:r>
    </w:p>
    <w:p w14:paraId="5CCBFE78" w14:textId="77777777" w:rsidR="000E5C92" w:rsidRPr="00F340DE" w:rsidRDefault="000E5C92" w:rsidP="00F340DE">
      <w:pPr>
        <w:pStyle w:val="Prrafodelista"/>
        <w:spacing w:after="0" w:line="276" w:lineRule="auto"/>
        <w:rPr>
          <w:rFonts w:ascii="Arial Narrow" w:hAnsi="Arial Narrow" w:cs="Arial"/>
          <w:sz w:val="26"/>
          <w:szCs w:val="26"/>
        </w:rPr>
      </w:pPr>
    </w:p>
    <w:p w14:paraId="18EE1B49" w14:textId="57BF9D0E"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 xml:space="preserve">Mediante auto del 13 de agosto de 2015, se adicionó la anterior sentencia en el sentido de que la </w:t>
      </w:r>
      <w:proofErr w:type="spellStart"/>
      <w:r w:rsidRPr="00F340DE">
        <w:rPr>
          <w:rFonts w:ascii="Arial Narrow" w:hAnsi="Arial Narrow" w:cs="Arial"/>
          <w:sz w:val="26"/>
          <w:szCs w:val="26"/>
        </w:rPr>
        <w:t>UGPP</w:t>
      </w:r>
      <w:proofErr w:type="spellEnd"/>
      <w:r w:rsidRPr="00F340DE">
        <w:rPr>
          <w:rFonts w:ascii="Arial Narrow" w:hAnsi="Arial Narrow" w:cs="Arial"/>
          <w:sz w:val="26"/>
          <w:szCs w:val="26"/>
        </w:rPr>
        <w:t xml:space="preserve"> debía al demandante, </w:t>
      </w:r>
      <w:r w:rsidR="00366277" w:rsidRPr="00F340DE">
        <w:rPr>
          <w:rFonts w:ascii="Arial Narrow" w:hAnsi="Arial Narrow" w:cs="Arial"/>
          <w:sz w:val="26"/>
          <w:szCs w:val="26"/>
        </w:rPr>
        <w:t xml:space="preserve">unas </w:t>
      </w:r>
      <w:r w:rsidRPr="00F340DE">
        <w:rPr>
          <w:rFonts w:ascii="Arial Narrow" w:hAnsi="Arial Narrow" w:cs="Arial"/>
          <w:sz w:val="26"/>
          <w:szCs w:val="26"/>
        </w:rPr>
        <w:t>diferencias pensionales a 2</w:t>
      </w:r>
      <w:r w:rsidR="00366277" w:rsidRPr="00F340DE">
        <w:rPr>
          <w:rFonts w:ascii="Arial Narrow" w:hAnsi="Arial Narrow" w:cs="Arial"/>
          <w:sz w:val="26"/>
          <w:szCs w:val="26"/>
        </w:rPr>
        <w:t xml:space="preserve">015 con su actualización; </w:t>
      </w:r>
      <w:r w:rsidRPr="00F340DE">
        <w:rPr>
          <w:rFonts w:ascii="Arial Narrow" w:hAnsi="Arial Narrow" w:cs="Arial"/>
          <w:sz w:val="26"/>
          <w:szCs w:val="26"/>
        </w:rPr>
        <w:t xml:space="preserve">se </w:t>
      </w:r>
      <w:r w:rsidR="00366277" w:rsidRPr="00F340DE">
        <w:rPr>
          <w:rFonts w:ascii="Arial Narrow" w:hAnsi="Arial Narrow" w:cs="Arial"/>
          <w:sz w:val="26"/>
          <w:szCs w:val="26"/>
        </w:rPr>
        <w:t xml:space="preserve">aclararon los valores de unas </w:t>
      </w:r>
      <w:r w:rsidRPr="00F340DE">
        <w:rPr>
          <w:rFonts w:ascii="Arial Narrow" w:hAnsi="Arial Narrow" w:cs="Arial"/>
          <w:sz w:val="26"/>
          <w:szCs w:val="26"/>
        </w:rPr>
        <w:t xml:space="preserve">diferencias pensionales por los años anteriores y se </w:t>
      </w:r>
      <w:r w:rsidR="00366277" w:rsidRPr="00F340DE">
        <w:rPr>
          <w:rFonts w:ascii="Arial Narrow" w:hAnsi="Arial Narrow" w:cs="Arial"/>
          <w:sz w:val="26"/>
          <w:szCs w:val="26"/>
        </w:rPr>
        <w:t xml:space="preserve">corrigió </w:t>
      </w:r>
      <w:r w:rsidRPr="00F340DE">
        <w:rPr>
          <w:rFonts w:ascii="Arial Narrow" w:hAnsi="Arial Narrow" w:cs="Arial"/>
          <w:sz w:val="26"/>
          <w:szCs w:val="26"/>
        </w:rPr>
        <w:t>el numeral 5 del proveído (</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xml:space="preserve">. 419-420, cd. III). </w:t>
      </w:r>
    </w:p>
    <w:p w14:paraId="01998342" w14:textId="77777777" w:rsidR="000E5C92" w:rsidRPr="00F340DE" w:rsidRDefault="000E5C92" w:rsidP="00F340DE">
      <w:pPr>
        <w:pStyle w:val="Prrafodelista"/>
        <w:spacing w:after="0" w:line="276" w:lineRule="auto"/>
        <w:rPr>
          <w:rFonts w:ascii="Arial Narrow" w:hAnsi="Arial Narrow" w:cs="Arial"/>
          <w:sz w:val="26"/>
          <w:szCs w:val="26"/>
        </w:rPr>
      </w:pPr>
    </w:p>
    <w:p w14:paraId="794D363E" w14:textId="317114C4"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 xml:space="preserve">La </w:t>
      </w:r>
      <w:r w:rsidR="00D846BF" w:rsidRPr="00F340DE">
        <w:rPr>
          <w:rFonts w:ascii="Arial Narrow" w:hAnsi="Arial Narrow" w:cs="Arial"/>
          <w:sz w:val="26"/>
          <w:szCs w:val="26"/>
        </w:rPr>
        <w:t xml:space="preserve">Secretaría </w:t>
      </w:r>
      <w:r w:rsidRPr="00F340DE">
        <w:rPr>
          <w:rFonts w:ascii="Arial Narrow" w:hAnsi="Arial Narrow" w:cs="Arial"/>
          <w:sz w:val="26"/>
          <w:szCs w:val="26"/>
        </w:rPr>
        <w:t>de la Sala</w:t>
      </w:r>
      <w:r w:rsidR="00622534" w:rsidRPr="00F340DE">
        <w:rPr>
          <w:rFonts w:ascii="Arial Narrow" w:hAnsi="Arial Narrow" w:cs="Arial"/>
          <w:sz w:val="26"/>
          <w:szCs w:val="26"/>
        </w:rPr>
        <w:t>,</w:t>
      </w:r>
      <w:r w:rsidRPr="00F340DE">
        <w:rPr>
          <w:rFonts w:ascii="Arial Narrow" w:hAnsi="Arial Narrow" w:cs="Arial"/>
          <w:sz w:val="26"/>
          <w:szCs w:val="26"/>
        </w:rPr>
        <w:t xml:space="preserve"> hizo constar que el término para interponer </w:t>
      </w:r>
      <w:r w:rsidR="00622534" w:rsidRPr="00F340DE">
        <w:rPr>
          <w:rFonts w:ascii="Arial Narrow" w:hAnsi="Arial Narrow" w:cs="Arial"/>
          <w:sz w:val="26"/>
          <w:szCs w:val="26"/>
        </w:rPr>
        <w:t xml:space="preserve">el </w:t>
      </w:r>
      <w:r w:rsidRPr="00F340DE">
        <w:rPr>
          <w:rFonts w:ascii="Arial Narrow" w:hAnsi="Arial Narrow" w:cs="Arial"/>
          <w:sz w:val="26"/>
          <w:szCs w:val="26"/>
        </w:rPr>
        <w:t>recurso extraordinario de casación</w:t>
      </w:r>
      <w:r w:rsidR="00622534" w:rsidRPr="00F340DE">
        <w:rPr>
          <w:rFonts w:ascii="Arial Narrow" w:hAnsi="Arial Narrow" w:cs="Arial"/>
          <w:sz w:val="26"/>
          <w:szCs w:val="26"/>
        </w:rPr>
        <w:t>,</w:t>
      </w:r>
      <w:r w:rsidRPr="00F340DE">
        <w:rPr>
          <w:rFonts w:ascii="Arial Narrow" w:hAnsi="Arial Narrow" w:cs="Arial"/>
          <w:sz w:val="26"/>
          <w:szCs w:val="26"/>
        </w:rPr>
        <w:t xml:space="preserve"> transcurrió </w:t>
      </w:r>
      <w:r w:rsidR="00550D6A" w:rsidRPr="00F340DE">
        <w:rPr>
          <w:rFonts w:ascii="Arial Narrow" w:hAnsi="Arial Narrow" w:cs="Arial"/>
          <w:sz w:val="26"/>
          <w:szCs w:val="26"/>
        </w:rPr>
        <w:t xml:space="preserve">del </w:t>
      </w:r>
      <w:r w:rsidRPr="00F340DE">
        <w:rPr>
          <w:rFonts w:ascii="Arial Narrow" w:hAnsi="Arial Narrow" w:cs="Arial"/>
          <w:sz w:val="26"/>
          <w:szCs w:val="26"/>
        </w:rPr>
        <w:t xml:space="preserve">19 de agosto al 8 de septiembre de 2015, </w:t>
      </w:r>
      <w:r w:rsidR="00622534" w:rsidRPr="00F340DE">
        <w:rPr>
          <w:rFonts w:ascii="Arial Narrow" w:hAnsi="Arial Narrow" w:cs="Arial"/>
          <w:sz w:val="26"/>
          <w:szCs w:val="26"/>
        </w:rPr>
        <w:t xml:space="preserve">indicando que durante dicho término guardaron </w:t>
      </w:r>
      <w:r w:rsidRPr="00F340DE">
        <w:rPr>
          <w:rFonts w:ascii="Arial Narrow" w:hAnsi="Arial Narrow" w:cs="Arial"/>
          <w:sz w:val="26"/>
          <w:szCs w:val="26"/>
        </w:rPr>
        <w:t>silencio las partes</w:t>
      </w:r>
      <w:r w:rsidR="00622534" w:rsidRPr="00F340DE">
        <w:rPr>
          <w:rFonts w:ascii="Arial Narrow" w:hAnsi="Arial Narrow" w:cs="Arial"/>
          <w:sz w:val="26"/>
          <w:szCs w:val="26"/>
        </w:rPr>
        <w:t>. Conforme a ello</w:t>
      </w:r>
      <w:r w:rsidRPr="00F340DE">
        <w:rPr>
          <w:rFonts w:ascii="Arial Narrow" w:hAnsi="Arial Narrow" w:cs="Arial"/>
          <w:sz w:val="26"/>
          <w:szCs w:val="26"/>
        </w:rPr>
        <w:t xml:space="preserve">, </w:t>
      </w:r>
      <w:r w:rsidR="00622534" w:rsidRPr="00F340DE">
        <w:rPr>
          <w:rFonts w:ascii="Arial Narrow" w:hAnsi="Arial Narrow" w:cs="Arial"/>
          <w:sz w:val="26"/>
          <w:szCs w:val="26"/>
        </w:rPr>
        <w:t xml:space="preserve">se procedió </w:t>
      </w:r>
      <w:r w:rsidRPr="00F340DE">
        <w:rPr>
          <w:rFonts w:ascii="Arial Narrow" w:hAnsi="Arial Narrow" w:cs="Arial"/>
          <w:sz w:val="26"/>
          <w:szCs w:val="26"/>
        </w:rPr>
        <w:t xml:space="preserve">a la liquidación </w:t>
      </w:r>
      <w:r w:rsidR="00366277" w:rsidRPr="00F340DE">
        <w:rPr>
          <w:rFonts w:ascii="Arial Narrow" w:hAnsi="Arial Narrow" w:cs="Arial"/>
          <w:sz w:val="26"/>
          <w:szCs w:val="26"/>
        </w:rPr>
        <w:t xml:space="preserve">y traslado </w:t>
      </w:r>
      <w:r w:rsidRPr="00F340DE">
        <w:rPr>
          <w:rFonts w:ascii="Arial Narrow" w:hAnsi="Arial Narrow" w:cs="Arial"/>
          <w:sz w:val="26"/>
          <w:szCs w:val="26"/>
        </w:rPr>
        <w:t xml:space="preserve">de las costas, </w:t>
      </w:r>
      <w:r w:rsidR="00622534" w:rsidRPr="00F340DE">
        <w:rPr>
          <w:rFonts w:ascii="Arial Narrow" w:hAnsi="Arial Narrow" w:cs="Arial"/>
          <w:sz w:val="26"/>
          <w:szCs w:val="26"/>
        </w:rPr>
        <w:t xml:space="preserve">las cuales fueron </w:t>
      </w:r>
      <w:r w:rsidRPr="00F340DE">
        <w:rPr>
          <w:rFonts w:ascii="Arial Narrow" w:hAnsi="Arial Narrow" w:cs="Arial"/>
          <w:sz w:val="26"/>
          <w:szCs w:val="26"/>
        </w:rPr>
        <w:t xml:space="preserve">aprobadas por auto del 21 de septiembre de 2015, </w:t>
      </w:r>
      <w:r w:rsidR="00622534" w:rsidRPr="00F340DE">
        <w:rPr>
          <w:rFonts w:ascii="Arial Narrow" w:hAnsi="Arial Narrow" w:cs="Arial"/>
          <w:sz w:val="26"/>
          <w:szCs w:val="26"/>
        </w:rPr>
        <w:t>disponiéndose</w:t>
      </w:r>
      <w:r w:rsidRPr="00F340DE">
        <w:rPr>
          <w:rFonts w:ascii="Arial Narrow" w:hAnsi="Arial Narrow" w:cs="Arial"/>
          <w:sz w:val="26"/>
          <w:szCs w:val="26"/>
        </w:rPr>
        <w:t xml:space="preserve"> </w:t>
      </w:r>
      <w:r w:rsidR="00622534" w:rsidRPr="00F340DE">
        <w:rPr>
          <w:rFonts w:ascii="Arial Narrow" w:hAnsi="Arial Narrow" w:cs="Arial"/>
          <w:sz w:val="26"/>
          <w:szCs w:val="26"/>
        </w:rPr>
        <w:t xml:space="preserve">de esa manera, la </w:t>
      </w:r>
      <w:r w:rsidRPr="00F340DE">
        <w:rPr>
          <w:rFonts w:ascii="Arial Narrow" w:hAnsi="Arial Narrow" w:cs="Arial"/>
          <w:sz w:val="26"/>
          <w:szCs w:val="26"/>
        </w:rPr>
        <w:t>remisión del expediente al juzgado de origen (</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421-423</w:t>
      </w:r>
      <w:r w:rsidR="00796CEF" w:rsidRPr="00F340DE">
        <w:rPr>
          <w:rFonts w:ascii="Arial Narrow" w:hAnsi="Arial Narrow" w:cs="Arial"/>
          <w:sz w:val="26"/>
          <w:szCs w:val="26"/>
        </w:rPr>
        <w:t>, cd. III</w:t>
      </w:r>
      <w:r w:rsidRPr="00F340DE">
        <w:rPr>
          <w:rFonts w:ascii="Arial Narrow" w:hAnsi="Arial Narrow" w:cs="Arial"/>
          <w:sz w:val="26"/>
          <w:szCs w:val="26"/>
        </w:rPr>
        <w:t>).</w:t>
      </w:r>
    </w:p>
    <w:p w14:paraId="2226DC5E" w14:textId="77777777" w:rsidR="000E5C92" w:rsidRPr="00F340DE" w:rsidRDefault="000E5C92" w:rsidP="00F340DE">
      <w:pPr>
        <w:pStyle w:val="Prrafodelista"/>
        <w:spacing w:after="0" w:line="276" w:lineRule="auto"/>
        <w:rPr>
          <w:rFonts w:ascii="Arial Narrow" w:hAnsi="Arial Narrow" w:cs="Arial"/>
          <w:sz w:val="26"/>
          <w:szCs w:val="26"/>
        </w:rPr>
      </w:pPr>
    </w:p>
    <w:p w14:paraId="47E0BA1F" w14:textId="323A2EC4"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 xml:space="preserve">El Juzgado Segundo Laboral del Circuito de Pereira, </w:t>
      </w:r>
      <w:r w:rsidR="008F5165" w:rsidRPr="00F340DE">
        <w:rPr>
          <w:rFonts w:ascii="Arial Narrow" w:hAnsi="Arial Narrow" w:cs="Arial"/>
          <w:sz w:val="26"/>
          <w:szCs w:val="26"/>
        </w:rPr>
        <w:t xml:space="preserve">por auto del 9 de octubre de 2015, estuvo a lo dispuesto </w:t>
      </w:r>
      <w:r w:rsidRPr="00F340DE">
        <w:rPr>
          <w:rFonts w:ascii="Arial Narrow" w:hAnsi="Arial Narrow" w:cs="Arial"/>
          <w:sz w:val="26"/>
          <w:szCs w:val="26"/>
        </w:rPr>
        <w:t xml:space="preserve">por </w:t>
      </w:r>
      <w:r w:rsidR="008F5165" w:rsidRPr="00F340DE">
        <w:rPr>
          <w:rFonts w:ascii="Arial Narrow" w:hAnsi="Arial Narrow" w:cs="Arial"/>
          <w:sz w:val="26"/>
          <w:szCs w:val="26"/>
        </w:rPr>
        <w:t xml:space="preserve">esta </w:t>
      </w:r>
      <w:r w:rsidRPr="00F340DE">
        <w:rPr>
          <w:rFonts w:ascii="Arial Narrow" w:hAnsi="Arial Narrow" w:cs="Arial"/>
          <w:sz w:val="26"/>
          <w:szCs w:val="26"/>
        </w:rPr>
        <w:t>la Sala</w:t>
      </w:r>
      <w:r w:rsidR="008F5165" w:rsidRPr="00F340DE">
        <w:rPr>
          <w:rFonts w:ascii="Arial Narrow" w:hAnsi="Arial Narrow" w:cs="Arial"/>
          <w:sz w:val="26"/>
          <w:szCs w:val="26"/>
        </w:rPr>
        <w:t>,</w:t>
      </w:r>
      <w:r w:rsidRPr="00F340DE">
        <w:rPr>
          <w:rFonts w:ascii="Arial Narrow" w:hAnsi="Arial Narrow" w:cs="Arial"/>
          <w:sz w:val="26"/>
          <w:szCs w:val="26"/>
        </w:rPr>
        <w:t xml:space="preserve"> fijó las agencias en derecho,</w:t>
      </w:r>
      <w:r w:rsidR="00622534" w:rsidRPr="00F340DE">
        <w:rPr>
          <w:rFonts w:ascii="Arial Narrow" w:hAnsi="Arial Narrow" w:cs="Arial"/>
          <w:sz w:val="26"/>
          <w:szCs w:val="26"/>
        </w:rPr>
        <w:t xml:space="preserve"> </w:t>
      </w:r>
      <w:r w:rsidRPr="00F340DE">
        <w:rPr>
          <w:rFonts w:ascii="Arial Narrow" w:hAnsi="Arial Narrow" w:cs="Arial"/>
          <w:sz w:val="26"/>
          <w:szCs w:val="26"/>
        </w:rPr>
        <w:t xml:space="preserve">liquidó y aprobó </w:t>
      </w:r>
      <w:r w:rsidR="008F5165" w:rsidRPr="00F340DE">
        <w:rPr>
          <w:rFonts w:ascii="Arial Narrow" w:hAnsi="Arial Narrow" w:cs="Arial"/>
          <w:sz w:val="26"/>
          <w:szCs w:val="26"/>
        </w:rPr>
        <w:t xml:space="preserve">las costas y se dispuso el </w:t>
      </w:r>
      <w:r w:rsidRPr="00F340DE">
        <w:rPr>
          <w:rFonts w:ascii="Arial Narrow" w:hAnsi="Arial Narrow" w:cs="Arial"/>
          <w:sz w:val="26"/>
          <w:szCs w:val="26"/>
        </w:rPr>
        <w:t>archivo del expediente (</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424-428, cd. III).</w:t>
      </w:r>
    </w:p>
    <w:p w14:paraId="1351050A" w14:textId="77777777" w:rsidR="000E5C92" w:rsidRPr="00F340DE" w:rsidRDefault="000E5C92" w:rsidP="00F340DE">
      <w:pPr>
        <w:pStyle w:val="Prrafodelista"/>
        <w:spacing w:after="0" w:line="276" w:lineRule="auto"/>
        <w:rPr>
          <w:rFonts w:ascii="Arial Narrow" w:hAnsi="Arial Narrow" w:cs="Arial"/>
          <w:sz w:val="26"/>
          <w:szCs w:val="26"/>
        </w:rPr>
      </w:pPr>
    </w:p>
    <w:p w14:paraId="498E7076" w14:textId="70BF0558"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lastRenderedPageBreak/>
        <w:t>El demandante presentó solicitud de ejecución el 9 de marzo de 2017 (</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xml:space="preserve">. 432-514), siendo librado mandamiento ejecutivo el 3 de abril de 2017 en contra de la </w:t>
      </w:r>
      <w:proofErr w:type="spellStart"/>
      <w:r w:rsidRPr="00F340DE">
        <w:rPr>
          <w:rFonts w:ascii="Arial Narrow" w:hAnsi="Arial Narrow" w:cs="Arial"/>
          <w:sz w:val="26"/>
          <w:szCs w:val="26"/>
        </w:rPr>
        <w:t>UGPP</w:t>
      </w:r>
      <w:proofErr w:type="spellEnd"/>
      <w:r w:rsidRPr="00F340DE">
        <w:rPr>
          <w:rFonts w:ascii="Arial Narrow" w:hAnsi="Arial Narrow" w:cs="Arial"/>
          <w:sz w:val="26"/>
          <w:szCs w:val="26"/>
        </w:rPr>
        <w:t xml:space="preserve"> (</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515)</w:t>
      </w:r>
      <w:r w:rsidR="00DC066B" w:rsidRPr="00F340DE">
        <w:rPr>
          <w:rFonts w:ascii="Arial Narrow" w:hAnsi="Arial Narrow" w:cs="Arial"/>
          <w:sz w:val="26"/>
          <w:szCs w:val="26"/>
        </w:rPr>
        <w:t xml:space="preserve">, cuya notificación se ordenó </w:t>
      </w:r>
      <w:r w:rsidRPr="00F340DE">
        <w:rPr>
          <w:rFonts w:ascii="Arial Narrow" w:hAnsi="Arial Narrow" w:cs="Arial"/>
          <w:sz w:val="26"/>
          <w:szCs w:val="26"/>
        </w:rPr>
        <w:t>por auto del 26 de octubre de 2017</w:t>
      </w:r>
      <w:r w:rsidR="00DC066B" w:rsidRPr="00F340DE">
        <w:rPr>
          <w:rFonts w:ascii="Arial Narrow" w:hAnsi="Arial Narrow" w:cs="Arial"/>
          <w:sz w:val="26"/>
          <w:szCs w:val="26"/>
        </w:rPr>
        <w:t xml:space="preserve"> </w:t>
      </w:r>
      <w:r w:rsidRPr="00F340DE">
        <w:rPr>
          <w:rFonts w:ascii="Arial Narrow" w:hAnsi="Arial Narrow" w:cs="Arial"/>
          <w:sz w:val="26"/>
          <w:szCs w:val="26"/>
        </w:rPr>
        <w:t>(</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591).</w:t>
      </w:r>
    </w:p>
    <w:p w14:paraId="787D4883" w14:textId="77777777" w:rsidR="000E5C92" w:rsidRPr="00F340DE" w:rsidRDefault="000E5C92" w:rsidP="00F340DE">
      <w:pPr>
        <w:pStyle w:val="Prrafodelista"/>
        <w:spacing w:after="0" w:line="276" w:lineRule="auto"/>
        <w:rPr>
          <w:rFonts w:ascii="Arial Narrow" w:hAnsi="Arial Narrow" w:cs="Arial"/>
          <w:sz w:val="26"/>
          <w:szCs w:val="26"/>
        </w:rPr>
      </w:pPr>
    </w:p>
    <w:p w14:paraId="7953CE23" w14:textId="77777777"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El 1 de diciembre de 2017 (</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xml:space="preserve">. 593-598, cd. IV), la </w:t>
      </w:r>
      <w:proofErr w:type="spellStart"/>
      <w:r w:rsidRPr="00F340DE">
        <w:rPr>
          <w:rFonts w:ascii="Arial Narrow" w:hAnsi="Arial Narrow" w:cs="Arial"/>
          <w:sz w:val="26"/>
          <w:szCs w:val="26"/>
        </w:rPr>
        <w:t>UGPP</w:t>
      </w:r>
      <w:proofErr w:type="spellEnd"/>
      <w:r w:rsidRPr="00F340DE">
        <w:rPr>
          <w:rFonts w:ascii="Arial Narrow" w:hAnsi="Arial Narrow" w:cs="Arial"/>
          <w:sz w:val="26"/>
          <w:szCs w:val="26"/>
        </w:rPr>
        <w:t xml:space="preserve"> presentó solicitud de nulidad de la actuación realizada a partir de la sentencia de segunda instancia, considerando que había sido condenada como si fuera sucesora procesal del banco cafetero, además de no haber obtenido pronunciamiento alguno respecto de la concesión del recurso extraordinario de casación presentado por la </w:t>
      </w:r>
      <w:proofErr w:type="spellStart"/>
      <w:r w:rsidRPr="00F340DE">
        <w:rPr>
          <w:rFonts w:ascii="Arial Narrow" w:hAnsi="Arial Narrow" w:cs="Arial"/>
          <w:sz w:val="26"/>
          <w:szCs w:val="26"/>
        </w:rPr>
        <w:t>UGPP</w:t>
      </w:r>
      <w:proofErr w:type="spellEnd"/>
      <w:r w:rsidRPr="00F340DE">
        <w:rPr>
          <w:rFonts w:ascii="Arial Narrow" w:hAnsi="Arial Narrow" w:cs="Arial"/>
          <w:sz w:val="26"/>
          <w:szCs w:val="26"/>
        </w:rPr>
        <w:t>.</w:t>
      </w:r>
    </w:p>
    <w:p w14:paraId="1F17FAFF" w14:textId="77777777" w:rsidR="000E5C92" w:rsidRPr="00F340DE" w:rsidRDefault="000E5C92" w:rsidP="00F340DE">
      <w:pPr>
        <w:pStyle w:val="Prrafodelista"/>
        <w:spacing w:after="0" w:line="276" w:lineRule="auto"/>
        <w:rPr>
          <w:rFonts w:ascii="Arial Narrow" w:hAnsi="Arial Narrow" w:cs="Arial"/>
          <w:sz w:val="26"/>
          <w:szCs w:val="26"/>
        </w:rPr>
      </w:pPr>
    </w:p>
    <w:p w14:paraId="7604B9DD" w14:textId="77777777"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 xml:space="preserve">Mediante auto del 14 de marzo de 2018, el Juzgado Segundo Laboral del Circuito, en atención a lo solicitado por la </w:t>
      </w:r>
      <w:proofErr w:type="spellStart"/>
      <w:r w:rsidRPr="00F340DE">
        <w:rPr>
          <w:rFonts w:ascii="Arial Narrow" w:hAnsi="Arial Narrow" w:cs="Arial"/>
          <w:sz w:val="26"/>
          <w:szCs w:val="26"/>
        </w:rPr>
        <w:t>UGPP</w:t>
      </w:r>
      <w:proofErr w:type="spellEnd"/>
      <w:r w:rsidRPr="00F340DE">
        <w:rPr>
          <w:rFonts w:ascii="Arial Narrow" w:hAnsi="Arial Narrow" w:cs="Arial"/>
          <w:sz w:val="26"/>
          <w:szCs w:val="26"/>
        </w:rPr>
        <w:t xml:space="preserve"> (</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628-529, cd. IV), dispuso la remisión de la petición de nulidad ante esta colegiatura.</w:t>
      </w:r>
    </w:p>
    <w:p w14:paraId="2E5B3A17" w14:textId="77777777" w:rsidR="000E5C92" w:rsidRPr="00F340DE" w:rsidRDefault="000E5C92" w:rsidP="00F340DE">
      <w:pPr>
        <w:pStyle w:val="Prrafodelista"/>
        <w:spacing w:after="0" w:line="276" w:lineRule="auto"/>
        <w:rPr>
          <w:rFonts w:ascii="Arial Narrow" w:hAnsi="Arial Narrow" w:cs="Arial"/>
          <w:sz w:val="26"/>
          <w:szCs w:val="26"/>
        </w:rPr>
      </w:pPr>
    </w:p>
    <w:p w14:paraId="7CD03FEC" w14:textId="373B8F1E"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 xml:space="preserve">La anterior decisión, fue objeto de reclamo por </w:t>
      </w:r>
      <w:r w:rsidR="002E15E3" w:rsidRPr="00F340DE">
        <w:rPr>
          <w:rFonts w:ascii="Arial Narrow" w:hAnsi="Arial Narrow" w:cs="Arial"/>
          <w:sz w:val="26"/>
          <w:szCs w:val="26"/>
        </w:rPr>
        <w:t>el</w:t>
      </w:r>
      <w:r w:rsidRPr="00F340DE">
        <w:rPr>
          <w:rFonts w:ascii="Arial Narrow" w:hAnsi="Arial Narrow" w:cs="Arial"/>
          <w:sz w:val="26"/>
          <w:szCs w:val="26"/>
        </w:rPr>
        <w:t xml:space="preserve"> demandante, quien el 21 de marzo de 2018, presentó recurso de reposición</w:t>
      </w:r>
      <w:r w:rsidR="002E15E3" w:rsidRPr="00F340DE">
        <w:rPr>
          <w:rFonts w:ascii="Arial Narrow" w:hAnsi="Arial Narrow" w:cs="Arial"/>
          <w:sz w:val="26"/>
          <w:szCs w:val="26"/>
        </w:rPr>
        <w:t xml:space="preserve"> </w:t>
      </w:r>
      <w:r w:rsidRPr="00F340DE">
        <w:rPr>
          <w:rFonts w:ascii="Arial Narrow" w:hAnsi="Arial Narrow" w:cs="Arial"/>
          <w:sz w:val="26"/>
          <w:szCs w:val="26"/>
        </w:rPr>
        <w:t>(</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630-631</w:t>
      </w:r>
      <w:r w:rsidR="00796CEF" w:rsidRPr="00F340DE">
        <w:rPr>
          <w:rFonts w:ascii="Arial Narrow" w:hAnsi="Arial Narrow" w:cs="Arial"/>
          <w:sz w:val="26"/>
          <w:szCs w:val="26"/>
        </w:rPr>
        <w:t>, cd. IV</w:t>
      </w:r>
      <w:r w:rsidRPr="00F340DE">
        <w:rPr>
          <w:rFonts w:ascii="Arial Narrow" w:hAnsi="Arial Narrow" w:cs="Arial"/>
          <w:sz w:val="26"/>
          <w:szCs w:val="26"/>
        </w:rPr>
        <w:t xml:space="preserve">), </w:t>
      </w:r>
      <w:r w:rsidR="002E15E3" w:rsidRPr="00F340DE">
        <w:rPr>
          <w:rFonts w:ascii="Arial Narrow" w:hAnsi="Arial Narrow" w:cs="Arial"/>
          <w:sz w:val="26"/>
          <w:szCs w:val="26"/>
        </w:rPr>
        <w:t xml:space="preserve">el cual fue rechazado en decisión </w:t>
      </w:r>
      <w:r w:rsidRPr="00F340DE">
        <w:rPr>
          <w:rFonts w:ascii="Arial Narrow" w:hAnsi="Arial Narrow" w:cs="Arial"/>
          <w:sz w:val="26"/>
          <w:szCs w:val="26"/>
        </w:rPr>
        <w:t>del 29 de agosto de 2018 (fol. 632</w:t>
      </w:r>
      <w:r w:rsidR="00796CEF" w:rsidRPr="00F340DE">
        <w:rPr>
          <w:rFonts w:ascii="Arial Narrow" w:hAnsi="Arial Narrow" w:cs="Arial"/>
          <w:sz w:val="26"/>
          <w:szCs w:val="26"/>
        </w:rPr>
        <w:t>, cd. IV</w:t>
      </w:r>
      <w:r w:rsidRPr="00F340DE">
        <w:rPr>
          <w:rFonts w:ascii="Arial Narrow" w:hAnsi="Arial Narrow" w:cs="Arial"/>
          <w:sz w:val="26"/>
          <w:szCs w:val="26"/>
        </w:rPr>
        <w:t>).</w:t>
      </w:r>
    </w:p>
    <w:p w14:paraId="5C312A15" w14:textId="77777777" w:rsidR="000E5C92" w:rsidRPr="00F340DE" w:rsidRDefault="000E5C92" w:rsidP="00F340DE">
      <w:pPr>
        <w:pStyle w:val="Prrafodelista"/>
        <w:spacing w:after="0" w:line="276" w:lineRule="auto"/>
        <w:rPr>
          <w:rFonts w:ascii="Arial Narrow" w:hAnsi="Arial Narrow" w:cs="Arial"/>
          <w:sz w:val="26"/>
          <w:szCs w:val="26"/>
        </w:rPr>
      </w:pPr>
    </w:p>
    <w:p w14:paraId="65285074" w14:textId="77777777"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Esta Sala, mediante auto del 9 de octubre de 2018, ordenó la devolución del expediente con el fin de que se diera trámite de la petición de nulidad (</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637, cd. IV).</w:t>
      </w:r>
    </w:p>
    <w:p w14:paraId="56A35066" w14:textId="77777777" w:rsidR="000E5C92" w:rsidRPr="00F340DE" w:rsidRDefault="000E5C92" w:rsidP="00F340DE">
      <w:pPr>
        <w:pStyle w:val="Prrafodelista"/>
        <w:spacing w:after="0" w:line="276" w:lineRule="auto"/>
        <w:rPr>
          <w:rFonts w:ascii="Arial Narrow" w:hAnsi="Arial Narrow" w:cs="Arial"/>
          <w:sz w:val="26"/>
          <w:szCs w:val="26"/>
        </w:rPr>
      </w:pPr>
    </w:p>
    <w:p w14:paraId="52504639" w14:textId="2E3BC8AB"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 xml:space="preserve">Retornado el expediente al Juzgado de </w:t>
      </w:r>
      <w:r w:rsidR="006D11B3" w:rsidRPr="00F340DE">
        <w:rPr>
          <w:rFonts w:ascii="Arial Narrow" w:hAnsi="Arial Narrow" w:cs="Arial"/>
          <w:sz w:val="26"/>
          <w:szCs w:val="26"/>
        </w:rPr>
        <w:t>o</w:t>
      </w:r>
      <w:r w:rsidRPr="00F340DE">
        <w:rPr>
          <w:rFonts w:ascii="Arial Narrow" w:hAnsi="Arial Narrow" w:cs="Arial"/>
          <w:sz w:val="26"/>
          <w:szCs w:val="26"/>
        </w:rPr>
        <w:t>rigen, se estuvo a lo dispuesto por esta colegiatura por auto del 19 de noviembre de 2018 (</w:t>
      </w:r>
      <w:proofErr w:type="spellStart"/>
      <w:r w:rsidRPr="00F340DE">
        <w:rPr>
          <w:rFonts w:ascii="Arial Narrow" w:hAnsi="Arial Narrow" w:cs="Arial"/>
          <w:sz w:val="26"/>
          <w:szCs w:val="26"/>
        </w:rPr>
        <w:t>fl</w:t>
      </w:r>
      <w:proofErr w:type="spellEnd"/>
      <w:r w:rsidRPr="00F340DE">
        <w:rPr>
          <w:rFonts w:ascii="Arial Narrow" w:hAnsi="Arial Narrow" w:cs="Arial"/>
          <w:sz w:val="26"/>
          <w:szCs w:val="26"/>
        </w:rPr>
        <w:t xml:space="preserve">. 639, cd. IV), </w:t>
      </w:r>
      <w:r w:rsidR="006D11B3" w:rsidRPr="00F340DE">
        <w:rPr>
          <w:rFonts w:ascii="Arial Narrow" w:hAnsi="Arial Narrow" w:cs="Arial"/>
          <w:sz w:val="26"/>
          <w:szCs w:val="26"/>
        </w:rPr>
        <w:t xml:space="preserve">surtiéndose el </w:t>
      </w:r>
      <w:r w:rsidRPr="00F340DE">
        <w:rPr>
          <w:rFonts w:ascii="Arial Narrow" w:hAnsi="Arial Narrow" w:cs="Arial"/>
          <w:sz w:val="26"/>
          <w:szCs w:val="26"/>
        </w:rPr>
        <w:t xml:space="preserve">traslado entre quienes se promueve el incidente, </w:t>
      </w:r>
      <w:r w:rsidR="006D11B3" w:rsidRPr="00F340DE">
        <w:rPr>
          <w:rFonts w:ascii="Arial Narrow" w:hAnsi="Arial Narrow" w:cs="Arial"/>
          <w:sz w:val="26"/>
          <w:szCs w:val="26"/>
        </w:rPr>
        <w:t>término en que guardaron silencio</w:t>
      </w:r>
      <w:r w:rsidRPr="00F340DE">
        <w:rPr>
          <w:rFonts w:ascii="Arial Narrow" w:hAnsi="Arial Narrow" w:cs="Arial"/>
          <w:sz w:val="26"/>
          <w:szCs w:val="26"/>
        </w:rPr>
        <w:t>.</w:t>
      </w:r>
    </w:p>
    <w:p w14:paraId="6CA2EB7F" w14:textId="77777777" w:rsidR="000E5C92" w:rsidRPr="00F340DE" w:rsidRDefault="000E5C92" w:rsidP="00F340DE">
      <w:pPr>
        <w:pStyle w:val="Prrafodelista"/>
        <w:spacing w:after="0" w:line="276" w:lineRule="auto"/>
        <w:rPr>
          <w:rFonts w:ascii="Arial Narrow" w:hAnsi="Arial Narrow" w:cs="Arial"/>
          <w:sz w:val="26"/>
          <w:szCs w:val="26"/>
        </w:rPr>
      </w:pPr>
    </w:p>
    <w:p w14:paraId="0D414424" w14:textId="4A9F937D" w:rsidR="00C7608F" w:rsidRPr="00F340DE" w:rsidRDefault="003C1AD1" w:rsidP="00F340DE">
      <w:pPr>
        <w:pStyle w:val="Prrafodelista"/>
        <w:numPr>
          <w:ilvl w:val="1"/>
          <w:numId w:val="2"/>
        </w:numPr>
        <w:spacing w:after="0" w:line="276" w:lineRule="auto"/>
        <w:jc w:val="both"/>
        <w:rPr>
          <w:rFonts w:ascii="Arial Narrow" w:hAnsi="Arial Narrow" w:cs="Arial"/>
          <w:b/>
          <w:bCs/>
          <w:sz w:val="26"/>
          <w:szCs w:val="26"/>
        </w:rPr>
      </w:pPr>
      <w:r w:rsidRPr="00F340DE">
        <w:rPr>
          <w:rFonts w:ascii="Arial Narrow" w:hAnsi="Arial Narrow" w:cs="Arial"/>
          <w:b/>
          <w:bCs/>
          <w:sz w:val="26"/>
          <w:szCs w:val="26"/>
        </w:rPr>
        <w:t>Auto</w:t>
      </w:r>
      <w:r w:rsidR="00F86FDB" w:rsidRPr="00F340DE">
        <w:rPr>
          <w:rFonts w:ascii="Arial Narrow" w:hAnsi="Arial Narrow" w:cs="Arial"/>
          <w:b/>
          <w:bCs/>
          <w:sz w:val="26"/>
          <w:szCs w:val="26"/>
        </w:rPr>
        <w:t xml:space="preserve"> objeto de recurso.</w:t>
      </w:r>
    </w:p>
    <w:p w14:paraId="7D3FDAA6" w14:textId="35322B40" w:rsidR="001572E8" w:rsidRPr="00F340DE" w:rsidRDefault="001572E8" w:rsidP="00F340DE">
      <w:pPr>
        <w:tabs>
          <w:tab w:val="left" w:pos="851"/>
          <w:tab w:val="left" w:pos="1418"/>
        </w:tabs>
        <w:spacing w:after="0" w:line="276" w:lineRule="auto"/>
        <w:jc w:val="both"/>
        <w:rPr>
          <w:rFonts w:ascii="Arial Narrow" w:hAnsi="Arial Narrow" w:cs="Arial"/>
          <w:sz w:val="26"/>
          <w:szCs w:val="26"/>
        </w:rPr>
      </w:pPr>
    </w:p>
    <w:p w14:paraId="1D9145A4" w14:textId="710884D9" w:rsidR="006F02B7" w:rsidRPr="00F340DE" w:rsidRDefault="000E5C92" w:rsidP="00F340DE">
      <w:pPr>
        <w:tabs>
          <w:tab w:val="left" w:pos="851"/>
          <w:tab w:val="left" w:pos="1418"/>
        </w:tabs>
        <w:spacing w:after="0" w:line="276" w:lineRule="auto"/>
        <w:jc w:val="both"/>
        <w:rPr>
          <w:rFonts w:ascii="Arial Narrow" w:hAnsi="Arial Narrow" w:cs="Arial"/>
          <w:sz w:val="26"/>
          <w:szCs w:val="26"/>
        </w:rPr>
      </w:pPr>
      <w:r w:rsidRPr="00F340DE">
        <w:rPr>
          <w:rFonts w:ascii="Arial Narrow" w:hAnsi="Arial Narrow" w:cs="Arial"/>
          <w:sz w:val="26"/>
          <w:szCs w:val="26"/>
        </w:rPr>
        <w:t xml:space="preserve">El </w:t>
      </w:r>
      <w:r w:rsidR="006F02B7" w:rsidRPr="00F340DE">
        <w:rPr>
          <w:rFonts w:ascii="Arial Narrow" w:hAnsi="Arial Narrow" w:cs="Arial"/>
          <w:sz w:val="26"/>
          <w:szCs w:val="26"/>
        </w:rPr>
        <w:t xml:space="preserve">Juzgado Segundo Laboral del Circuito, el pasado 20 de marzo de 2019, declaró la nulidad de lo actuado </w:t>
      </w:r>
      <w:r w:rsidR="00A71CDE" w:rsidRPr="00F340DE">
        <w:rPr>
          <w:rFonts w:ascii="Arial Narrow" w:hAnsi="Arial Narrow" w:cs="Arial"/>
          <w:sz w:val="26"/>
          <w:szCs w:val="26"/>
        </w:rPr>
        <w:t>a partir d</w:t>
      </w:r>
      <w:r w:rsidR="006F02B7" w:rsidRPr="00F340DE">
        <w:rPr>
          <w:rFonts w:ascii="Arial Narrow" w:hAnsi="Arial Narrow" w:cs="Arial"/>
          <w:sz w:val="26"/>
          <w:szCs w:val="26"/>
        </w:rPr>
        <w:t>el proveído del 9 de octubre de 2015</w:t>
      </w:r>
      <w:r w:rsidR="00A71CDE" w:rsidRPr="00F340DE">
        <w:rPr>
          <w:rFonts w:ascii="Arial Narrow" w:hAnsi="Arial Narrow" w:cs="Arial"/>
          <w:sz w:val="26"/>
          <w:szCs w:val="26"/>
        </w:rPr>
        <w:t>,</w:t>
      </w:r>
      <w:r w:rsidR="006F02B7" w:rsidRPr="00F340DE">
        <w:rPr>
          <w:rFonts w:ascii="Arial Narrow" w:hAnsi="Arial Narrow" w:cs="Arial"/>
          <w:sz w:val="26"/>
          <w:szCs w:val="26"/>
        </w:rPr>
        <w:t xml:space="preserve"> </w:t>
      </w:r>
      <w:r w:rsidR="00A71CDE" w:rsidRPr="00F340DE">
        <w:rPr>
          <w:rFonts w:ascii="Arial Narrow" w:hAnsi="Arial Narrow" w:cs="Arial"/>
          <w:sz w:val="26"/>
          <w:szCs w:val="26"/>
        </w:rPr>
        <w:t xml:space="preserve">según </w:t>
      </w:r>
      <w:r w:rsidR="006F02B7" w:rsidRPr="00F340DE">
        <w:rPr>
          <w:rFonts w:ascii="Arial Narrow" w:hAnsi="Arial Narrow" w:cs="Arial"/>
          <w:sz w:val="26"/>
          <w:szCs w:val="26"/>
        </w:rPr>
        <w:t>el numeral 2 del artículo 133 del CGP</w:t>
      </w:r>
      <w:r w:rsidR="00D40CDF" w:rsidRPr="00F340DE">
        <w:rPr>
          <w:rFonts w:ascii="Arial Narrow" w:hAnsi="Arial Narrow" w:cs="Arial"/>
          <w:sz w:val="26"/>
          <w:szCs w:val="26"/>
        </w:rPr>
        <w:t xml:space="preserve">, y ordenó </w:t>
      </w:r>
      <w:r w:rsidR="006F02B7" w:rsidRPr="00F340DE">
        <w:rPr>
          <w:rFonts w:ascii="Arial Narrow" w:hAnsi="Arial Narrow" w:cs="Arial"/>
          <w:sz w:val="26"/>
          <w:szCs w:val="26"/>
        </w:rPr>
        <w:t xml:space="preserve">la remisión del expediente a esta corporación </w:t>
      </w:r>
      <w:r w:rsidR="00D40CDF" w:rsidRPr="00F340DE">
        <w:rPr>
          <w:rFonts w:ascii="Arial Narrow" w:hAnsi="Arial Narrow" w:cs="Arial"/>
          <w:sz w:val="26"/>
          <w:szCs w:val="26"/>
        </w:rPr>
        <w:t xml:space="preserve">a fin de que fuera impartido </w:t>
      </w:r>
      <w:r w:rsidR="00BF4B5D" w:rsidRPr="00F340DE">
        <w:rPr>
          <w:rFonts w:ascii="Arial Narrow" w:hAnsi="Arial Narrow" w:cs="Arial"/>
          <w:sz w:val="26"/>
          <w:szCs w:val="26"/>
        </w:rPr>
        <w:t xml:space="preserve">el trámite al recurso extraordinario de casación interpuesto por la </w:t>
      </w:r>
      <w:proofErr w:type="spellStart"/>
      <w:r w:rsidR="00BF4B5D" w:rsidRPr="00F340DE">
        <w:rPr>
          <w:rFonts w:ascii="Arial Narrow" w:hAnsi="Arial Narrow" w:cs="Arial"/>
          <w:sz w:val="26"/>
          <w:szCs w:val="26"/>
        </w:rPr>
        <w:t>UGPP</w:t>
      </w:r>
      <w:proofErr w:type="spellEnd"/>
      <w:r w:rsidR="00BF4B5D" w:rsidRPr="00F340DE">
        <w:rPr>
          <w:rFonts w:ascii="Arial Narrow" w:hAnsi="Arial Narrow" w:cs="Arial"/>
          <w:sz w:val="26"/>
          <w:szCs w:val="26"/>
        </w:rPr>
        <w:t xml:space="preserve"> </w:t>
      </w:r>
      <w:r w:rsidR="006F02B7" w:rsidRPr="00F340DE">
        <w:rPr>
          <w:rFonts w:ascii="Arial Narrow" w:hAnsi="Arial Narrow" w:cs="Arial"/>
          <w:sz w:val="26"/>
          <w:szCs w:val="26"/>
        </w:rPr>
        <w:t>(</w:t>
      </w:r>
      <w:proofErr w:type="spellStart"/>
      <w:r w:rsidR="006F02B7" w:rsidRPr="00F340DE">
        <w:rPr>
          <w:rFonts w:ascii="Arial Narrow" w:hAnsi="Arial Narrow" w:cs="Arial"/>
          <w:sz w:val="26"/>
          <w:szCs w:val="26"/>
        </w:rPr>
        <w:t>fl</w:t>
      </w:r>
      <w:proofErr w:type="spellEnd"/>
      <w:r w:rsidR="006F02B7" w:rsidRPr="00F340DE">
        <w:rPr>
          <w:rFonts w:ascii="Arial Narrow" w:hAnsi="Arial Narrow" w:cs="Arial"/>
          <w:sz w:val="26"/>
          <w:szCs w:val="26"/>
        </w:rPr>
        <w:t xml:space="preserve">. 640-641, cd. IV). </w:t>
      </w:r>
      <w:r w:rsidR="000322ED" w:rsidRPr="00F340DE">
        <w:rPr>
          <w:rFonts w:ascii="Arial Narrow" w:hAnsi="Arial Narrow" w:cs="Arial"/>
          <w:sz w:val="26"/>
          <w:szCs w:val="26"/>
        </w:rPr>
        <w:t xml:space="preserve">Dicha nulidad </w:t>
      </w:r>
      <w:r w:rsidR="00A71CDE" w:rsidRPr="00F340DE">
        <w:rPr>
          <w:rFonts w:ascii="Arial Narrow" w:hAnsi="Arial Narrow" w:cs="Arial"/>
          <w:sz w:val="26"/>
          <w:szCs w:val="26"/>
        </w:rPr>
        <w:t>fue</w:t>
      </w:r>
      <w:r w:rsidR="006F02B7" w:rsidRPr="00F340DE">
        <w:rPr>
          <w:rFonts w:ascii="Arial Narrow" w:hAnsi="Arial Narrow" w:cs="Arial"/>
          <w:sz w:val="26"/>
          <w:szCs w:val="26"/>
        </w:rPr>
        <w:t xml:space="preserve"> sustentada en </w:t>
      </w:r>
      <w:r w:rsidR="00BF598A" w:rsidRPr="00F340DE">
        <w:rPr>
          <w:rFonts w:ascii="Arial Narrow" w:hAnsi="Arial Narrow" w:cs="Arial"/>
          <w:sz w:val="26"/>
          <w:szCs w:val="26"/>
        </w:rPr>
        <w:t>que,</w:t>
      </w:r>
      <w:r w:rsidR="006F02B7" w:rsidRPr="00F340DE">
        <w:rPr>
          <w:rFonts w:ascii="Arial Narrow" w:hAnsi="Arial Narrow" w:cs="Arial"/>
          <w:sz w:val="26"/>
          <w:szCs w:val="26"/>
        </w:rPr>
        <w:t xml:space="preserve"> a pesar de haber existido un recurso extraordinario de casación contra la sentencia dictada por esta Sala, </w:t>
      </w:r>
      <w:r w:rsidR="00A71CDE" w:rsidRPr="00F340DE">
        <w:rPr>
          <w:rFonts w:ascii="Arial Narrow" w:hAnsi="Arial Narrow" w:cs="Arial"/>
          <w:sz w:val="26"/>
          <w:szCs w:val="26"/>
        </w:rPr>
        <w:t>la misma no fue tramitada o concedida, pretermitiendo el trámite de la respectiva instancia.</w:t>
      </w:r>
    </w:p>
    <w:p w14:paraId="2C274648" w14:textId="61B9309F" w:rsidR="00BF598A" w:rsidRPr="00F340DE" w:rsidRDefault="00BF598A" w:rsidP="00F340DE">
      <w:pPr>
        <w:tabs>
          <w:tab w:val="left" w:pos="851"/>
          <w:tab w:val="left" w:pos="1418"/>
        </w:tabs>
        <w:spacing w:after="0" w:line="276" w:lineRule="auto"/>
        <w:jc w:val="both"/>
        <w:rPr>
          <w:rFonts w:ascii="Arial Narrow" w:hAnsi="Arial Narrow" w:cs="Arial"/>
          <w:sz w:val="26"/>
          <w:szCs w:val="26"/>
        </w:rPr>
      </w:pPr>
    </w:p>
    <w:p w14:paraId="2F2BE0E5" w14:textId="6DB0F6D1" w:rsidR="00F86FDB" w:rsidRPr="00F340DE" w:rsidRDefault="003E5B15" w:rsidP="00F340DE">
      <w:pPr>
        <w:pStyle w:val="Prrafodelista"/>
        <w:numPr>
          <w:ilvl w:val="1"/>
          <w:numId w:val="2"/>
        </w:numPr>
        <w:spacing w:after="0" w:line="276" w:lineRule="auto"/>
        <w:jc w:val="both"/>
        <w:rPr>
          <w:rFonts w:ascii="Arial Narrow" w:hAnsi="Arial Narrow" w:cs="Arial"/>
          <w:b/>
          <w:bCs/>
          <w:sz w:val="26"/>
          <w:szCs w:val="26"/>
        </w:rPr>
      </w:pPr>
      <w:r>
        <w:rPr>
          <w:rFonts w:ascii="Arial Narrow" w:hAnsi="Arial Narrow" w:cs="Arial"/>
          <w:b/>
          <w:bCs/>
          <w:sz w:val="26"/>
          <w:szCs w:val="26"/>
        </w:rPr>
        <w:t>Recurso de apelación</w:t>
      </w:r>
    </w:p>
    <w:p w14:paraId="188B32E3" w14:textId="77777777" w:rsidR="00F86FDB" w:rsidRPr="00F340DE" w:rsidRDefault="00F86FDB" w:rsidP="00F340DE">
      <w:pPr>
        <w:tabs>
          <w:tab w:val="left" w:pos="851"/>
          <w:tab w:val="left" w:pos="1418"/>
        </w:tabs>
        <w:spacing w:after="0" w:line="276" w:lineRule="auto"/>
        <w:jc w:val="both"/>
        <w:rPr>
          <w:rFonts w:ascii="Arial Narrow" w:hAnsi="Arial Narrow" w:cs="Arial"/>
          <w:sz w:val="26"/>
          <w:szCs w:val="26"/>
        </w:rPr>
      </w:pPr>
    </w:p>
    <w:p w14:paraId="61FAF781" w14:textId="5088B1BC" w:rsidR="0026432E" w:rsidRPr="00F340DE" w:rsidRDefault="00F86FDB" w:rsidP="00F340DE">
      <w:pPr>
        <w:tabs>
          <w:tab w:val="left" w:pos="851"/>
          <w:tab w:val="left" w:pos="1418"/>
        </w:tabs>
        <w:spacing w:after="0" w:line="276" w:lineRule="auto"/>
        <w:jc w:val="both"/>
        <w:rPr>
          <w:rFonts w:ascii="Arial Narrow" w:hAnsi="Arial Narrow" w:cs="Arial"/>
          <w:sz w:val="26"/>
          <w:szCs w:val="26"/>
        </w:rPr>
      </w:pPr>
      <w:r w:rsidRPr="00F340DE">
        <w:rPr>
          <w:rFonts w:ascii="Arial Narrow" w:hAnsi="Arial Narrow" w:cs="Arial"/>
          <w:sz w:val="26"/>
          <w:szCs w:val="26"/>
        </w:rPr>
        <w:t>Inconforme con lo anterior, el apoderado de la parte actora</w:t>
      </w:r>
      <w:r w:rsidR="00A71CDE" w:rsidRPr="00F340DE">
        <w:rPr>
          <w:rFonts w:ascii="Arial Narrow" w:hAnsi="Arial Narrow" w:cs="Arial"/>
          <w:sz w:val="26"/>
          <w:szCs w:val="26"/>
        </w:rPr>
        <w:t xml:space="preserve"> </w:t>
      </w:r>
      <w:r w:rsidR="00A019A0" w:rsidRPr="00F340DE">
        <w:rPr>
          <w:rFonts w:ascii="Arial Narrow" w:hAnsi="Arial Narrow" w:cs="Arial"/>
          <w:sz w:val="26"/>
          <w:szCs w:val="26"/>
        </w:rPr>
        <w:t xml:space="preserve">sustentó su recurso </w:t>
      </w:r>
      <w:r w:rsidR="000E5C92" w:rsidRPr="00F340DE">
        <w:rPr>
          <w:rFonts w:ascii="Arial Narrow" w:hAnsi="Arial Narrow" w:cs="Arial"/>
          <w:sz w:val="26"/>
          <w:szCs w:val="26"/>
        </w:rPr>
        <w:t xml:space="preserve">de reposición y en subsidio el de apelación </w:t>
      </w:r>
      <w:r w:rsidR="00A019A0" w:rsidRPr="00F340DE">
        <w:rPr>
          <w:rFonts w:ascii="Arial Narrow" w:hAnsi="Arial Narrow" w:cs="Arial"/>
          <w:sz w:val="26"/>
          <w:szCs w:val="26"/>
        </w:rPr>
        <w:t xml:space="preserve">en que i) La </w:t>
      </w:r>
      <w:proofErr w:type="spellStart"/>
      <w:r w:rsidR="00A019A0" w:rsidRPr="00F340DE">
        <w:rPr>
          <w:rFonts w:ascii="Arial Narrow" w:hAnsi="Arial Narrow" w:cs="Arial"/>
          <w:sz w:val="26"/>
          <w:szCs w:val="26"/>
        </w:rPr>
        <w:t>UGPP</w:t>
      </w:r>
      <w:proofErr w:type="spellEnd"/>
      <w:r w:rsidR="00A019A0" w:rsidRPr="00F340DE">
        <w:rPr>
          <w:rFonts w:ascii="Arial Narrow" w:hAnsi="Arial Narrow" w:cs="Arial"/>
          <w:sz w:val="26"/>
          <w:szCs w:val="26"/>
        </w:rPr>
        <w:t xml:space="preserve"> nunca insistió en el recurso extraordinario de casación; ii) </w:t>
      </w:r>
      <w:r w:rsidR="00BF4B5D" w:rsidRPr="00F340DE">
        <w:rPr>
          <w:rFonts w:ascii="Arial Narrow" w:hAnsi="Arial Narrow" w:cs="Arial"/>
          <w:sz w:val="26"/>
          <w:szCs w:val="26"/>
        </w:rPr>
        <w:t xml:space="preserve">La </w:t>
      </w:r>
      <w:r w:rsidR="00A019A0" w:rsidRPr="00F340DE">
        <w:rPr>
          <w:rFonts w:ascii="Arial Narrow" w:hAnsi="Arial Narrow" w:cs="Arial"/>
          <w:sz w:val="26"/>
          <w:szCs w:val="26"/>
        </w:rPr>
        <w:t>casación no corresponde a una tercera instancia</w:t>
      </w:r>
      <w:r w:rsidR="009E4B70" w:rsidRPr="00F340DE">
        <w:rPr>
          <w:rFonts w:ascii="Arial Narrow" w:hAnsi="Arial Narrow" w:cs="Arial"/>
          <w:sz w:val="26"/>
          <w:szCs w:val="26"/>
        </w:rPr>
        <w:t>; iii) luego de presentado el recurso</w:t>
      </w:r>
      <w:r w:rsidR="00420FD7" w:rsidRPr="00F340DE">
        <w:rPr>
          <w:rFonts w:ascii="Arial Narrow" w:hAnsi="Arial Narrow" w:cs="Arial"/>
          <w:sz w:val="26"/>
          <w:szCs w:val="26"/>
        </w:rPr>
        <w:t xml:space="preserve"> de casación</w:t>
      </w:r>
      <w:r w:rsidR="009E4B70" w:rsidRPr="00F340DE">
        <w:rPr>
          <w:rFonts w:ascii="Arial Narrow" w:hAnsi="Arial Narrow" w:cs="Arial"/>
          <w:sz w:val="26"/>
          <w:szCs w:val="26"/>
        </w:rPr>
        <w:t>, se profirió sentencia complementaria</w:t>
      </w:r>
      <w:r w:rsidR="008A5EF7" w:rsidRPr="00F340DE">
        <w:rPr>
          <w:rFonts w:ascii="Arial Narrow" w:hAnsi="Arial Narrow" w:cs="Arial"/>
          <w:sz w:val="26"/>
          <w:szCs w:val="26"/>
        </w:rPr>
        <w:t xml:space="preserve">, </w:t>
      </w:r>
      <w:r w:rsidR="00420FD7" w:rsidRPr="00F340DE">
        <w:rPr>
          <w:rFonts w:ascii="Arial Narrow" w:hAnsi="Arial Narrow" w:cs="Arial"/>
          <w:sz w:val="26"/>
          <w:szCs w:val="26"/>
        </w:rPr>
        <w:t xml:space="preserve">término en que la </w:t>
      </w:r>
      <w:proofErr w:type="spellStart"/>
      <w:r w:rsidR="00420FD7" w:rsidRPr="00F340DE">
        <w:rPr>
          <w:rFonts w:ascii="Arial Narrow" w:hAnsi="Arial Narrow" w:cs="Arial"/>
          <w:sz w:val="26"/>
          <w:szCs w:val="26"/>
        </w:rPr>
        <w:t>UGPP</w:t>
      </w:r>
      <w:proofErr w:type="spellEnd"/>
      <w:r w:rsidR="00420FD7" w:rsidRPr="00F340DE">
        <w:rPr>
          <w:rFonts w:ascii="Arial Narrow" w:hAnsi="Arial Narrow" w:cs="Arial"/>
          <w:sz w:val="26"/>
          <w:szCs w:val="26"/>
        </w:rPr>
        <w:t xml:space="preserve"> guardó </w:t>
      </w:r>
      <w:r w:rsidR="008A5EF7" w:rsidRPr="00F340DE">
        <w:rPr>
          <w:rFonts w:ascii="Arial Narrow" w:hAnsi="Arial Narrow" w:cs="Arial"/>
          <w:sz w:val="26"/>
          <w:szCs w:val="26"/>
        </w:rPr>
        <w:t>silencio,</w:t>
      </w:r>
      <w:r w:rsidR="00BF4B5D" w:rsidRPr="00F340DE">
        <w:rPr>
          <w:rFonts w:ascii="Arial Narrow" w:hAnsi="Arial Narrow" w:cs="Arial"/>
          <w:sz w:val="26"/>
          <w:szCs w:val="26"/>
        </w:rPr>
        <w:t xml:space="preserve"> </w:t>
      </w:r>
      <w:r w:rsidR="00420FD7" w:rsidRPr="00F340DE">
        <w:rPr>
          <w:rFonts w:ascii="Arial Narrow" w:hAnsi="Arial Narrow" w:cs="Arial"/>
          <w:sz w:val="26"/>
          <w:szCs w:val="26"/>
        </w:rPr>
        <w:t xml:space="preserve">por lo que el recurso resultaba </w:t>
      </w:r>
      <w:r w:rsidR="008A5EF7" w:rsidRPr="00F340DE">
        <w:rPr>
          <w:rFonts w:ascii="Arial Narrow" w:hAnsi="Arial Narrow" w:cs="Arial"/>
          <w:sz w:val="26"/>
          <w:szCs w:val="26"/>
        </w:rPr>
        <w:t>extemporáneo</w:t>
      </w:r>
      <w:r w:rsidR="00480D2C" w:rsidRPr="00F340DE">
        <w:rPr>
          <w:rFonts w:ascii="Arial Narrow" w:hAnsi="Arial Narrow" w:cs="Arial"/>
          <w:sz w:val="26"/>
          <w:szCs w:val="26"/>
        </w:rPr>
        <w:t>.</w:t>
      </w:r>
      <w:r w:rsidR="0026432E" w:rsidRPr="00F340DE">
        <w:rPr>
          <w:rFonts w:ascii="Arial Narrow" w:hAnsi="Arial Narrow" w:cs="Arial"/>
          <w:sz w:val="26"/>
          <w:szCs w:val="26"/>
        </w:rPr>
        <w:t xml:space="preserve"> </w:t>
      </w:r>
    </w:p>
    <w:p w14:paraId="1D37362E" w14:textId="77777777" w:rsidR="008A5EF7" w:rsidRPr="00F340DE" w:rsidRDefault="008A5EF7" w:rsidP="00F340DE">
      <w:pPr>
        <w:tabs>
          <w:tab w:val="left" w:pos="851"/>
          <w:tab w:val="left" w:pos="1418"/>
        </w:tabs>
        <w:spacing w:after="0" w:line="276" w:lineRule="auto"/>
        <w:jc w:val="both"/>
        <w:rPr>
          <w:rFonts w:ascii="Arial Narrow" w:hAnsi="Arial Narrow" w:cs="Arial"/>
          <w:sz w:val="26"/>
          <w:szCs w:val="26"/>
        </w:rPr>
      </w:pPr>
    </w:p>
    <w:p w14:paraId="3BF185A6" w14:textId="77777777" w:rsidR="000E5C92" w:rsidRPr="00F340DE" w:rsidRDefault="000E5C92" w:rsidP="00F340DE">
      <w:pPr>
        <w:spacing w:after="0" w:line="276" w:lineRule="auto"/>
        <w:jc w:val="both"/>
        <w:rPr>
          <w:rFonts w:ascii="Arial Narrow" w:hAnsi="Arial Narrow" w:cs="Arial"/>
          <w:sz w:val="26"/>
          <w:szCs w:val="26"/>
        </w:rPr>
      </w:pPr>
      <w:r w:rsidRPr="00F340DE">
        <w:rPr>
          <w:rFonts w:ascii="Arial Narrow" w:hAnsi="Arial Narrow" w:cs="Arial"/>
          <w:sz w:val="26"/>
          <w:szCs w:val="26"/>
        </w:rPr>
        <w:t>Dado que la a-quo dispuso no reponer la determinación inicial, concedió el recurso de alzada, siendo estas las razones por las cuales las diligencias se encuentran en esta Sala, por lo que procede a desatarse la apelación previas las siguientes,</w:t>
      </w:r>
    </w:p>
    <w:p w14:paraId="29539841" w14:textId="0C0C2032" w:rsidR="00505963" w:rsidRPr="00F340DE" w:rsidRDefault="00505963" w:rsidP="00F340DE">
      <w:pPr>
        <w:pStyle w:val="Prrafodelista"/>
        <w:spacing w:after="0" w:line="276" w:lineRule="auto"/>
        <w:ind w:left="360"/>
        <w:jc w:val="both"/>
        <w:rPr>
          <w:rFonts w:ascii="Arial Narrow" w:hAnsi="Arial Narrow" w:cs="Arial"/>
          <w:sz w:val="26"/>
          <w:szCs w:val="26"/>
        </w:rPr>
      </w:pPr>
    </w:p>
    <w:p w14:paraId="3A5F0CD2" w14:textId="77777777" w:rsidR="00E944E0" w:rsidRPr="00F340DE" w:rsidRDefault="00E944E0" w:rsidP="00F340DE">
      <w:pPr>
        <w:pStyle w:val="Prrafodelista"/>
        <w:numPr>
          <w:ilvl w:val="0"/>
          <w:numId w:val="2"/>
        </w:numPr>
        <w:tabs>
          <w:tab w:val="left" w:pos="284"/>
          <w:tab w:val="left" w:pos="3261"/>
        </w:tabs>
        <w:spacing w:after="0" w:line="276" w:lineRule="auto"/>
        <w:ind w:left="0" w:firstLine="0"/>
        <w:jc w:val="center"/>
        <w:rPr>
          <w:rFonts w:ascii="Arial Narrow" w:hAnsi="Arial Narrow" w:cs="Arial"/>
          <w:b/>
          <w:bCs/>
          <w:sz w:val="26"/>
          <w:szCs w:val="26"/>
        </w:rPr>
      </w:pPr>
      <w:r w:rsidRPr="00F340DE">
        <w:rPr>
          <w:rFonts w:ascii="Arial Narrow" w:hAnsi="Arial Narrow" w:cs="Arial"/>
          <w:b/>
          <w:bCs/>
          <w:sz w:val="26"/>
          <w:szCs w:val="26"/>
        </w:rPr>
        <w:t>CONSIDERACIONES</w:t>
      </w:r>
    </w:p>
    <w:p w14:paraId="483BD4C9" w14:textId="77777777" w:rsidR="00E944E0" w:rsidRPr="00F340DE" w:rsidRDefault="00E944E0" w:rsidP="00F340DE">
      <w:pPr>
        <w:pStyle w:val="Prrafodelista"/>
        <w:spacing w:after="0" w:line="276" w:lineRule="auto"/>
        <w:ind w:left="360"/>
        <w:jc w:val="both"/>
        <w:rPr>
          <w:rFonts w:ascii="Arial Narrow" w:hAnsi="Arial Narrow" w:cs="Arial"/>
          <w:sz w:val="26"/>
          <w:szCs w:val="26"/>
        </w:rPr>
      </w:pPr>
    </w:p>
    <w:p w14:paraId="7C3851B7" w14:textId="4BE82B9D" w:rsidR="00CC3B39" w:rsidRPr="00F340DE" w:rsidRDefault="00CC3B39" w:rsidP="00F340DE">
      <w:pPr>
        <w:pStyle w:val="Prrafodelista"/>
        <w:numPr>
          <w:ilvl w:val="1"/>
          <w:numId w:val="2"/>
        </w:numPr>
        <w:spacing w:after="0" w:line="276" w:lineRule="auto"/>
        <w:jc w:val="both"/>
        <w:rPr>
          <w:rFonts w:ascii="Arial Narrow" w:hAnsi="Arial Narrow" w:cs="Arial"/>
          <w:b/>
          <w:bCs/>
          <w:sz w:val="26"/>
          <w:szCs w:val="26"/>
        </w:rPr>
      </w:pPr>
      <w:r w:rsidRPr="00F340DE">
        <w:rPr>
          <w:rFonts w:ascii="Arial Narrow" w:hAnsi="Arial Narrow" w:cs="Arial"/>
          <w:b/>
          <w:bCs/>
          <w:sz w:val="26"/>
          <w:szCs w:val="26"/>
        </w:rPr>
        <w:t xml:space="preserve">Problema Jurídico. </w:t>
      </w:r>
    </w:p>
    <w:p w14:paraId="2DC6B8B9" w14:textId="5701D753" w:rsidR="009057A4" w:rsidRPr="00F340DE" w:rsidRDefault="009057A4" w:rsidP="00F340DE">
      <w:pPr>
        <w:spacing w:after="0" w:line="276" w:lineRule="auto"/>
        <w:jc w:val="both"/>
        <w:rPr>
          <w:rFonts w:ascii="Arial Narrow" w:hAnsi="Arial Narrow" w:cs="Arial"/>
          <w:b/>
          <w:bCs/>
          <w:sz w:val="26"/>
          <w:szCs w:val="26"/>
        </w:rPr>
      </w:pPr>
    </w:p>
    <w:p w14:paraId="48C7C612" w14:textId="3D06C00A" w:rsidR="009057A4" w:rsidRPr="00F340DE" w:rsidRDefault="009057A4" w:rsidP="00F340DE">
      <w:pPr>
        <w:pStyle w:val="Prrafodelista"/>
        <w:tabs>
          <w:tab w:val="left" w:pos="851"/>
        </w:tabs>
        <w:spacing w:after="0" w:line="276" w:lineRule="auto"/>
        <w:jc w:val="both"/>
        <w:rPr>
          <w:rFonts w:ascii="Arial Narrow" w:hAnsi="Arial Narrow" w:cs="Arial"/>
          <w:iCs/>
          <w:sz w:val="26"/>
          <w:szCs w:val="26"/>
        </w:rPr>
      </w:pPr>
      <w:proofErr w:type="gramStart"/>
      <w:r w:rsidRPr="00F340DE">
        <w:rPr>
          <w:rFonts w:ascii="Arial Narrow" w:hAnsi="Arial Narrow" w:cs="Arial"/>
          <w:iCs/>
          <w:sz w:val="26"/>
          <w:szCs w:val="26"/>
        </w:rPr>
        <w:t>¿</w:t>
      </w:r>
      <w:proofErr w:type="gramEnd"/>
      <w:r w:rsidR="00EF07E4" w:rsidRPr="00F340DE">
        <w:rPr>
          <w:rFonts w:ascii="Arial Narrow" w:hAnsi="Arial Narrow" w:cs="Arial"/>
          <w:iCs/>
          <w:sz w:val="26"/>
          <w:szCs w:val="26"/>
        </w:rPr>
        <w:t>E</w:t>
      </w:r>
      <w:r w:rsidR="00A43CA3" w:rsidRPr="00F340DE">
        <w:rPr>
          <w:rFonts w:ascii="Arial Narrow" w:hAnsi="Arial Narrow" w:cs="Arial"/>
          <w:iCs/>
          <w:sz w:val="26"/>
          <w:szCs w:val="26"/>
        </w:rPr>
        <w:t>s</w:t>
      </w:r>
      <w:r w:rsidR="00EF07E4" w:rsidRPr="00F340DE">
        <w:rPr>
          <w:rFonts w:ascii="Arial Narrow" w:hAnsi="Arial Narrow" w:cs="Arial"/>
          <w:iCs/>
          <w:sz w:val="26"/>
          <w:szCs w:val="26"/>
        </w:rPr>
        <w:t xml:space="preserve"> procedente </w:t>
      </w:r>
      <w:r w:rsidR="00420FD7" w:rsidRPr="00F340DE">
        <w:rPr>
          <w:rFonts w:ascii="Arial Narrow" w:hAnsi="Arial Narrow" w:cs="Arial"/>
          <w:iCs/>
          <w:sz w:val="26"/>
          <w:szCs w:val="26"/>
        </w:rPr>
        <w:t xml:space="preserve">declarar </w:t>
      </w:r>
      <w:r w:rsidR="00EF07E4" w:rsidRPr="00F340DE">
        <w:rPr>
          <w:rFonts w:ascii="Arial Narrow" w:hAnsi="Arial Narrow" w:cs="Arial"/>
          <w:iCs/>
          <w:sz w:val="26"/>
          <w:szCs w:val="26"/>
        </w:rPr>
        <w:t xml:space="preserve">la nulidad </w:t>
      </w:r>
      <w:r w:rsidR="00163E10" w:rsidRPr="00F340DE">
        <w:rPr>
          <w:rFonts w:ascii="Arial Narrow" w:hAnsi="Arial Narrow" w:cs="Arial"/>
          <w:iCs/>
          <w:sz w:val="26"/>
          <w:szCs w:val="26"/>
        </w:rPr>
        <w:t xml:space="preserve">ordenada </w:t>
      </w:r>
      <w:r w:rsidR="00EF07E4" w:rsidRPr="00F340DE">
        <w:rPr>
          <w:rFonts w:ascii="Arial Narrow" w:hAnsi="Arial Narrow" w:cs="Arial"/>
          <w:iCs/>
          <w:sz w:val="26"/>
          <w:szCs w:val="26"/>
        </w:rPr>
        <w:t xml:space="preserve">por el Juzgado de conocimiento, </w:t>
      </w:r>
      <w:r w:rsidR="00A43CA3" w:rsidRPr="00F340DE">
        <w:rPr>
          <w:rFonts w:ascii="Arial Narrow" w:hAnsi="Arial Narrow" w:cs="Arial"/>
          <w:iCs/>
          <w:sz w:val="26"/>
          <w:szCs w:val="26"/>
        </w:rPr>
        <w:t xml:space="preserve">acudiendo a la causal del numeral 2do. </w:t>
      </w:r>
      <w:proofErr w:type="gramStart"/>
      <w:r w:rsidR="003E5B15" w:rsidRPr="00F340DE">
        <w:rPr>
          <w:rFonts w:ascii="Arial Narrow" w:hAnsi="Arial Narrow" w:cs="Arial"/>
          <w:iCs/>
          <w:sz w:val="26"/>
          <w:szCs w:val="26"/>
        </w:rPr>
        <w:t>del</w:t>
      </w:r>
      <w:proofErr w:type="gramEnd"/>
      <w:r w:rsidR="003E5B15" w:rsidRPr="00F340DE">
        <w:rPr>
          <w:rFonts w:ascii="Arial Narrow" w:hAnsi="Arial Narrow" w:cs="Arial"/>
          <w:iCs/>
          <w:sz w:val="26"/>
          <w:szCs w:val="26"/>
        </w:rPr>
        <w:t xml:space="preserve"> artículo</w:t>
      </w:r>
      <w:r w:rsidR="00A43CA3" w:rsidRPr="00F340DE">
        <w:rPr>
          <w:rFonts w:ascii="Arial Narrow" w:hAnsi="Arial Narrow" w:cs="Arial"/>
          <w:iCs/>
          <w:sz w:val="26"/>
          <w:szCs w:val="26"/>
        </w:rPr>
        <w:t xml:space="preserve"> 133 del C.G.P</w:t>
      </w:r>
      <w:r w:rsidR="00EF07E4" w:rsidRPr="00F340DE">
        <w:rPr>
          <w:rFonts w:ascii="Arial Narrow" w:hAnsi="Arial Narrow" w:cs="Arial"/>
          <w:iCs/>
          <w:sz w:val="26"/>
          <w:szCs w:val="26"/>
        </w:rPr>
        <w:t>?</w:t>
      </w:r>
    </w:p>
    <w:p w14:paraId="33068F0F" w14:textId="77777777" w:rsidR="009057A4" w:rsidRPr="00F340DE" w:rsidRDefault="009057A4" w:rsidP="00F340DE">
      <w:pPr>
        <w:pStyle w:val="Prrafodelista"/>
        <w:tabs>
          <w:tab w:val="left" w:pos="851"/>
        </w:tabs>
        <w:spacing w:after="0" w:line="276" w:lineRule="auto"/>
        <w:ind w:left="1212"/>
        <w:jc w:val="both"/>
        <w:rPr>
          <w:rFonts w:ascii="Arial Narrow" w:hAnsi="Arial Narrow" w:cs="Arial"/>
          <w:i/>
          <w:iCs/>
          <w:sz w:val="26"/>
          <w:szCs w:val="26"/>
        </w:rPr>
      </w:pPr>
      <w:r w:rsidRPr="00F340DE">
        <w:rPr>
          <w:rFonts w:ascii="Arial Narrow" w:hAnsi="Arial Narrow" w:cs="Arial"/>
          <w:i/>
          <w:iCs/>
          <w:sz w:val="26"/>
          <w:szCs w:val="26"/>
        </w:rPr>
        <w:t xml:space="preserve"> </w:t>
      </w:r>
    </w:p>
    <w:p w14:paraId="72334B73" w14:textId="6B259173" w:rsidR="00FC1B65" w:rsidRPr="00F340DE" w:rsidRDefault="00FC1B65" w:rsidP="00F340DE">
      <w:pPr>
        <w:pStyle w:val="Prrafodelista"/>
        <w:numPr>
          <w:ilvl w:val="1"/>
          <w:numId w:val="2"/>
        </w:numPr>
        <w:spacing w:after="0" w:line="276" w:lineRule="auto"/>
        <w:jc w:val="both"/>
        <w:rPr>
          <w:rFonts w:ascii="Arial Narrow" w:hAnsi="Arial Narrow" w:cs="Arial"/>
          <w:b/>
          <w:bCs/>
          <w:sz w:val="26"/>
          <w:szCs w:val="26"/>
        </w:rPr>
      </w:pPr>
      <w:r w:rsidRPr="00F340DE">
        <w:rPr>
          <w:rFonts w:ascii="Arial Narrow" w:hAnsi="Arial Narrow" w:cs="Arial"/>
          <w:b/>
          <w:bCs/>
          <w:sz w:val="26"/>
          <w:szCs w:val="26"/>
        </w:rPr>
        <w:t>Desenvolvimiento de la problemática.</w:t>
      </w:r>
    </w:p>
    <w:p w14:paraId="0243F54C" w14:textId="77777777" w:rsidR="007251D3" w:rsidRPr="00F340DE" w:rsidRDefault="007251D3" w:rsidP="00F340DE">
      <w:pPr>
        <w:pStyle w:val="Prrafodelista"/>
        <w:autoSpaceDE w:val="0"/>
        <w:autoSpaceDN w:val="0"/>
        <w:spacing w:after="0" w:line="276" w:lineRule="auto"/>
        <w:ind w:left="0"/>
        <w:jc w:val="both"/>
        <w:rPr>
          <w:rFonts w:ascii="Arial Narrow" w:hAnsi="Arial Narrow" w:cs="Arial"/>
          <w:b/>
          <w:bCs/>
          <w:sz w:val="26"/>
          <w:szCs w:val="26"/>
        </w:rPr>
      </w:pPr>
    </w:p>
    <w:p w14:paraId="76F09B7F" w14:textId="73E9E8E3" w:rsidR="00871119" w:rsidRPr="00F340DE" w:rsidRDefault="00D02D25" w:rsidP="00F340DE">
      <w:pPr>
        <w:pStyle w:val="Prrafodelista"/>
        <w:autoSpaceDE w:val="0"/>
        <w:autoSpaceDN w:val="0"/>
        <w:spacing w:after="0" w:line="276" w:lineRule="auto"/>
        <w:ind w:left="0"/>
        <w:jc w:val="both"/>
        <w:rPr>
          <w:rFonts w:ascii="Arial Narrow" w:eastAsia="Times New Roman" w:hAnsi="Arial Narrow" w:cs="Arial"/>
          <w:sz w:val="26"/>
          <w:szCs w:val="26"/>
          <w:lang w:eastAsia="es-ES"/>
        </w:rPr>
      </w:pPr>
      <w:r w:rsidRPr="00F340DE">
        <w:rPr>
          <w:rFonts w:ascii="Arial Narrow" w:eastAsia="Times New Roman" w:hAnsi="Arial Narrow" w:cs="Arial"/>
          <w:snapToGrid w:val="0"/>
          <w:spacing w:val="-3"/>
          <w:sz w:val="26"/>
          <w:szCs w:val="26"/>
          <w:lang w:eastAsia="es-ES"/>
        </w:rPr>
        <w:t>Ha indicado la jurisprudencia que la</w:t>
      </w:r>
      <w:r w:rsidR="00DD4384" w:rsidRPr="00F340DE">
        <w:rPr>
          <w:rFonts w:ascii="Arial Narrow" w:eastAsia="Times New Roman" w:hAnsi="Arial Narrow" w:cs="Arial"/>
          <w:snapToGrid w:val="0"/>
          <w:spacing w:val="-3"/>
          <w:sz w:val="26"/>
          <w:szCs w:val="26"/>
          <w:lang w:eastAsia="es-ES"/>
        </w:rPr>
        <w:t xml:space="preserve">s </w:t>
      </w:r>
      <w:r w:rsidR="005153F0" w:rsidRPr="00F340DE">
        <w:rPr>
          <w:rFonts w:ascii="Arial Narrow" w:eastAsia="Times New Roman" w:hAnsi="Arial Narrow" w:cs="Arial"/>
          <w:snapToGrid w:val="0"/>
          <w:spacing w:val="-3"/>
          <w:sz w:val="26"/>
          <w:szCs w:val="26"/>
          <w:lang w:eastAsia="es-ES"/>
        </w:rPr>
        <w:t>nulidad</w:t>
      </w:r>
      <w:r w:rsidR="00DD4384" w:rsidRPr="00F340DE">
        <w:rPr>
          <w:rFonts w:ascii="Arial Narrow" w:eastAsia="Times New Roman" w:hAnsi="Arial Narrow" w:cs="Arial"/>
          <w:snapToGrid w:val="0"/>
          <w:spacing w:val="-3"/>
          <w:sz w:val="26"/>
          <w:szCs w:val="26"/>
          <w:lang w:eastAsia="es-ES"/>
        </w:rPr>
        <w:t xml:space="preserve">es </w:t>
      </w:r>
      <w:r w:rsidR="005153F0" w:rsidRPr="00F340DE">
        <w:rPr>
          <w:rFonts w:ascii="Arial Narrow" w:eastAsia="Times New Roman" w:hAnsi="Arial Narrow" w:cs="Arial"/>
          <w:snapToGrid w:val="0"/>
          <w:spacing w:val="-3"/>
          <w:sz w:val="26"/>
          <w:szCs w:val="26"/>
          <w:lang w:eastAsia="es-ES"/>
        </w:rPr>
        <w:t>surge</w:t>
      </w:r>
      <w:r w:rsidR="00DD4384" w:rsidRPr="00F340DE">
        <w:rPr>
          <w:rFonts w:ascii="Arial Narrow" w:eastAsia="Times New Roman" w:hAnsi="Arial Narrow" w:cs="Arial"/>
          <w:snapToGrid w:val="0"/>
          <w:spacing w:val="-3"/>
          <w:sz w:val="26"/>
          <w:szCs w:val="26"/>
          <w:lang w:eastAsia="es-ES"/>
        </w:rPr>
        <w:t>n</w:t>
      </w:r>
      <w:r w:rsidR="005153F0" w:rsidRPr="00F340DE">
        <w:rPr>
          <w:rFonts w:ascii="Arial Narrow" w:eastAsia="Times New Roman" w:hAnsi="Arial Narrow" w:cs="Arial"/>
          <w:snapToGrid w:val="0"/>
          <w:spacing w:val="-3"/>
          <w:sz w:val="26"/>
          <w:szCs w:val="26"/>
          <w:lang w:eastAsia="es-ES"/>
        </w:rPr>
        <w:t xml:space="preserve"> como uno de los principales mecanismos que procura la salvaguarda de las formas propias del juicio, siempre que afecten de modo importante la validez </w:t>
      </w:r>
      <w:r w:rsidR="00DD4384" w:rsidRPr="00F340DE">
        <w:rPr>
          <w:rFonts w:ascii="Arial Narrow" w:eastAsia="Times New Roman" w:hAnsi="Arial Narrow" w:cs="Arial"/>
          <w:snapToGrid w:val="0"/>
          <w:spacing w:val="-3"/>
          <w:sz w:val="26"/>
          <w:szCs w:val="26"/>
          <w:lang w:eastAsia="es-ES"/>
        </w:rPr>
        <w:t>de este</w:t>
      </w:r>
      <w:r w:rsidR="005153F0" w:rsidRPr="00F340DE">
        <w:rPr>
          <w:rFonts w:ascii="Arial Narrow" w:eastAsia="Times New Roman" w:hAnsi="Arial Narrow" w:cs="Arial"/>
          <w:snapToGrid w:val="0"/>
          <w:spacing w:val="-3"/>
          <w:sz w:val="26"/>
          <w:szCs w:val="26"/>
          <w:lang w:eastAsia="es-ES"/>
        </w:rPr>
        <w:t xml:space="preserve">, por estar concebida excepcionalmente para aquellos casos en que el vicio no pueda corregirse de otra manera </w:t>
      </w:r>
      <w:r w:rsidR="007C4C45" w:rsidRPr="00F340DE">
        <w:rPr>
          <w:rFonts w:ascii="Arial Narrow" w:eastAsia="Times New Roman" w:hAnsi="Arial Narrow" w:cs="Arial"/>
          <w:snapToGrid w:val="0"/>
          <w:spacing w:val="-3"/>
          <w:sz w:val="26"/>
          <w:szCs w:val="26"/>
          <w:lang w:eastAsia="es-ES"/>
        </w:rPr>
        <w:t xml:space="preserve">al </w:t>
      </w:r>
      <w:r w:rsidR="005153F0" w:rsidRPr="00F340DE">
        <w:rPr>
          <w:rFonts w:ascii="Arial Narrow" w:eastAsia="Times New Roman" w:hAnsi="Arial Narrow" w:cs="Arial"/>
          <w:snapToGrid w:val="0"/>
          <w:spacing w:val="-3"/>
          <w:sz w:val="26"/>
          <w:szCs w:val="26"/>
          <w:lang w:eastAsia="es-ES"/>
        </w:rPr>
        <w:t>no alcanzar el acto su finalidad</w:t>
      </w:r>
      <w:r w:rsidR="007C4C45" w:rsidRPr="00F340DE">
        <w:rPr>
          <w:rFonts w:ascii="Arial Narrow" w:eastAsia="Times New Roman" w:hAnsi="Arial Narrow" w:cs="Arial"/>
          <w:snapToGrid w:val="0"/>
          <w:spacing w:val="-3"/>
          <w:sz w:val="26"/>
          <w:szCs w:val="26"/>
          <w:lang w:eastAsia="es-ES"/>
        </w:rPr>
        <w:t xml:space="preserve">, constituyéndose, en otras </w:t>
      </w:r>
      <w:r w:rsidR="005153F0" w:rsidRPr="00F340DE">
        <w:rPr>
          <w:rFonts w:ascii="Arial Narrow" w:eastAsia="Times New Roman" w:hAnsi="Arial Narrow" w:cs="Arial"/>
          <w:snapToGrid w:val="0"/>
          <w:spacing w:val="-3"/>
          <w:sz w:val="26"/>
          <w:szCs w:val="26"/>
          <w:lang w:eastAsia="es-ES"/>
        </w:rPr>
        <w:t>palabras</w:t>
      </w:r>
      <w:r w:rsidR="007C4C45" w:rsidRPr="00F340DE">
        <w:rPr>
          <w:rFonts w:ascii="Arial Narrow" w:eastAsia="Times New Roman" w:hAnsi="Arial Narrow" w:cs="Arial"/>
          <w:snapToGrid w:val="0"/>
          <w:spacing w:val="-3"/>
          <w:sz w:val="26"/>
          <w:szCs w:val="26"/>
          <w:lang w:eastAsia="es-ES"/>
        </w:rPr>
        <w:t xml:space="preserve">, </w:t>
      </w:r>
      <w:r w:rsidR="005153F0" w:rsidRPr="00F340DE">
        <w:rPr>
          <w:rFonts w:ascii="Arial Narrow" w:eastAsia="Times New Roman" w:hAnsi="Arial Narrow" w:cs="Arial"/>
          <w:snapToGrid w:val="0"/>
          <w:spacing w:val="-3"/>
          <w:sz w:val="26"/>
          <w:szCs w:val="26"/>
          <w:lang w:eastAsia="es-ES"/>
        </w:rPr>
        <w:t xml:space="preserve"> </w:t>
      </w:r>
      <w:r w:rsidR="007C4C45" w:rsidRPr="00F340DE">
        <w:rPr>
          <w:rFonts w:ascii="Arial Narrow" w:eastAsia="Times New Roman" w:hAnsi="Arial Narrow" w:cs="Arial"/>
          <w:snapToGrid w:val="0"/>
          <w:spacing w:val="-3"/>
          <w:sz w:val="26"/>
          <w:szCs w:val="26"/>
          <w:lang w:eastAsia="es-ES"/>
        </w:rPr>
        <w:t xml:space="preserve">en </w:t>
      </w:r>
      <w:r w:rsidR="005153F0" w:rsidRPr="00F340DE">
        <w:rPr>
          <w:rFonts w:ascii="Arial Narrow" w:eastAsia="Times New Roman" w:hAnsi="Arial Narrow" w:cs="Arial"/>
          <w:b/>
          <w:bCs/>
          <w:i/>
          <w:spacing w:val="-3"/>
          <w:sz w:val="26"/>
          <w:szCs w:val="26"/>
          <w:lang w:eastAsia="es-ES"/>
        </w:rPr>
        <w:t>«</w:t>
      </w:r>
      <w:r w:rsidR="005153F0" w:rsidRPr="00D846BF">
        <w:rPr>
          <w:rFonts w:ascii="Arial Narrow" w:eastAsia="Times New Roman" w:hAnsi="Arial Narrow" w:cs="Arial"/>
          <w:b/>
          <w:bCs/>
          <w:i/>
          <w:spacing w:val="-3"/>
          <w:sz w:val="24"/>
          <w:szCs w:val="26"/>
          <w:lang w:eastAsia="es-ES"/>
        </w:rPr>
        <w:t>la sanción que produce la ineficacia de lo actuado en un proceso, cuando éste no se ha ceñido a las prescripciones de la ley que regula el procedimiento</w:t>
      </w:r>
      <w:r w:rsidR="005153F0" w:rsidRPr="00F340DE">
        <w:rPr>
          <w:rFonts w:ascii="Arial Narrow" w:eastAsia="Times New Roman" w:hAnsi="Arial Narrow" w:cs="Arial"/>
          <w:b/>
          <w:bCs/>
          <w:i/>
          <w:spacing w:val="-3"/>
          <w:sz w:val="26"/>
          <w:szCs w:val="26"/>
          <w:lang w:eastAsia="es-ES"/>
        </w:rPr>
        <w:t>»</w:t>
      </w:r>
      <w:r w:rsidRPr="00F340DE">
        <w:rPr>
          <w:rStyle w:val="Refdenotaalpie"/>
          <w:rFonts w:ascii="Arial Narrow" w:eastAsia="Times New Roman" w:hAnsi="Arial Narrow" w:cs="Arial"/>
          <w:i/>
          <w:spacing w:val="-3"/>
          <w:sz w:val="26"/>
          <w:szCs w:val="26"/>
          <w:lang w:eastAsia="es-ES"/>
        </w:rPr>
        <w:footnoteReference w:id="1"/>
      </w:r>
      <w:r w:rsidR="007C4C45" w:rsidRPr="00F340DE">
        <w:rPr>
          <w:rFonts w:ascii="Arial Narrow" w:eastAsia="Times New Roman" w:hAnsi="Arial Narrow" w:cs="Arial"/>
          <w:i/>
          <w:spacing w:val="-3"/>
          <w:sz w:val="26"/>
          <w:szCs w:val="26"/>
          <w:lang w:eastAsia="es-ES"/>
        </w:rPr>
        <w:t>,</w:t>
      </w:r>
      <w:r w:rsidR="005153F0" w:rsidRPr="00F340DE">
        <w:rPr>
          <w:rFonts w:ascii="Arial Narrow" w:eastAsia="Times New Roman" w:hAnsi="Arial Narrow" w:cs="Arial"/>
          <w:spacing w:val="-3"/>
          <w:sz w:val="26"/>
          <w:szCs w:val="26"/>
          <w:lang w:eastAsia="es-ES"/>
        </w:rPr>
        <w:t xml:space="preserve"> </w:t>
      </w:r>
      <w:r w:rsidR="007C4C45" w:rsidRPr="00F340DE">
        <w:rPr>
          <w:rFonts w:ascii="Arial Narrow" w:eastAsia="Times New Roman" w:hAnsi="Arial Narrow" w:cs="Arial"/>
          <w:spacing w:val="-3"/>
          <w:sz w:val="26"/>
          <w:szCs w:val="26"/>
          <w:lang w:eastAsia="es-ES"/>
        </w:rPr>
        <w:t xml:space="preserve">y tiene soporte, </w:t>
      </w:r>
      <w:r w:rsidR="005153F0" w:rsidRPr="00F340DE">
        <w:rPr>
          <w:rFonts w:ascii="Arial Narrow" w:eastAsia="Times New Roman" w:hAnsi="Arial Narrow" w:cs="Arial"/>
          <w:sz w:val="26"/>
          <w:szCs w:val="26"/>
          <w:lang w:eastAsia="es-ES"/>
        </w:rPr>
        <w:t>en el debido proceso y el derecho de defensa, pues su razón de ser radica en asegurar la protección constitucional al interior de la actuación judicial, de acuerdo con lo consagrado en el canon 29 superior.</w:t>
      </w:r>
      <w:r w:rsidR="00D846BF">
        <w:rPr>
          <w:rFonts w:ascii="Arial Narrow" w:eastAsia="Times New Roman" w:hAnsi="Arial Narrow" w:cs="Arial"/>
          <w:sz w:val="26"/>
          <w:szCs w:val="26"/>
          <w:lang w:eastAsia="es-ES"/>
        </w:rPr>
        <w:t xml:space="preserve">  Dichas nulidades</w:t>
      </w:r>
      <w:r w:rsidR="005B1FC9" w:rsidRPr="00F340DE">
        <w:rPr>
          <w:rFonts w:ascii="Arial Narrow" w:eastAsia="Times New Roman" w:hAnsi="Arial Narrow" w:cs="Arial"/>
          <w:sz w:val="26"/>
          <w:szCs w:val="26"/>
          <w:lang w:eastAsia="es-ES"/>
        </w:rPr>
        <w:t xml:space="preserve"> cuentan con </w:t>
      </w:r>
      <w:r w:rsidR="005153F0" w:rsidRPr="00F340DE">
        <w:rPr>
          <w:rFonts w:ascii="Arial Narrow" w:eastAsia="Times New Roman" w:hAnsi="Arial Narrow" w:cs="Arial"/>
          <w:sz w:val="26"/>
          <w:szCs w:val="26"/>
          <w:lang w:eastAsia="es-ES"/>
        </w:rPr>
        <w:t>interpretación restringida y no admiten analogía</w:t>
      </w:r>
      <w:r w:rsidR="007C4C45" w:rsidRPr="00F340DE">
        <w:rPr>
          <w:rFonts w:ascii="Arial Narrow" w:eastAsia="Times New Roman" w:hAnsi="Arial Narrow" w:cs="Arial"/>
          <w:sz w:val="26"/>
          <w:szCs w:val="26"/>
          <w:lang w:eastAsia="es-ES"/>
        </w:rPr>
        <w:t>,</w:t>
      </w:r>
      <w:r w:rsidR="005B1FC9" w:rsidRPr="00F340DE">
        <w:rPr>
          <w:rFonts w:ascii="Arial Narrow" w:eastAsia="Times New Roman" w:hAnsi="Arial Narrow" w:cs="Arial"/>
          <w:sz w:val="26"/>
          <w:szCs w:val="26"/>
          <w:lang w:eastAsia="es-ES"/>
        </w:rPr>
        <w:t xml:space="preserve"> toda vez que están </w:t>
      </w:r>
      <w:r w:rsidR="007C4C45" w:rsidRPr="00F340DE">
        <w:rPr>
          <w:rFonts w:ascii="Arial Narrow" w:eastAsia="Times New Roman" w:hAnsi="Arial Narrow" w:cs="Arial"/>
          <w:sz w:val="26"/>
          <w:szCs w:val="26"/>
          <w:lang w:eastAsia="es-ES"/>
        </w:rPr>
        <w:t xml:space="preserve">orientadas en los </w:t>
      </w:r>
      <w:r w:rsidR="005153F0" w:rsidRPr="00F340DE">
        <w:rPr>
          <w:rFonts w:ascii="Arial Narrow" w:eastAsia="Times New Roman" w:hAnsi="Arial Narrow" w:cs="Arial"/>
          <w:b/>
          <w:bCs/>
          <w:sz w:val="26"/>
          <w:szCs w:val="26"/>
          <w:lang w:eastAsia="es-ES"/>
        </w:rPr>
        <w:t>principios de especificidad</w:t>
      </w:r>
      <w:r w:rsidR="007C4C45" w:rsidRPr="00F340DE">
        <w:rPr>
          <w:rStyle w:val="Refdenotaalpie"/>
          <w:rFonts w:ascii="Arial Narrow" w:eastAsia="Times New Roman" w:hAnsi="Arial Narrow" w:cs="Arial"/>
          <w:b/>
          <w:bCs/>
          <w:sz w:val="26"/>
          <w:szCs w:val="26"/>
          <w:lang w:eastAsia="es-ES"/>
        </w:rPr>
        <w:footnoteReference w:id="2"/>
      </w:r>
      <w:r w:rsidR="005153F0" w:rsidRPr="00F340DE">
        <w:rPr>
          <w:rFonts w:ascii="Arial Narrow" w:eastAsia="Times New Roman" w:hAnsi="Arial Narrow" w:cs="Arial"/>
          <w:b/>
          <w:bCs/>
          <w:sz w:val="26"/>
          <w:szCs w:val="26"/>
          <w:lang w:eastAsia="es-ES"/>
        </w:rPr>
        <w:t>,</w:t>
      </w:r>
      <w:r w:rsidR="005153F0" w:rsidRPr="00F340DE">
        <w:rPr>
          <w:rFonts w:ascii="Arial Narrow" w:eastAsia="Times New Roman" w:hAnsi="Arial Narrow" w:cs="Arial"/>
          <w:sz w:val="26"/>
          <w:szCs w:val="26"/>
          <w:lang w:eastAsia="es-ES"/>
        </w:rPr>
        <w:t xml:space="preserve"> </w:t>
      </w:r>
      <w:r w:rsidR="00F94D11" w:rsidRPr="00F340DE">
        <w:rPr>
          <w:rFonts w:ascii="Arial Narrow" w:eastAsia="Times New Roman" w:hAnsi="Arial Narrow" w:cs="Arial"/>
          <w:b/>
          <w:bCs/>
          <w:sz w:val="26"/>
          <w:szCs w:val="26"/>
          <w:lang w:eastAsia="es-ES"/>
        </w:rPr>
        <w:t>protección</w:t>
      </w:r>
      <w:r w:rsidR="00F94D11" w:rsidRPr="00F340DE">
        <w:rPr>
          <w:rStyle w:val="Refdenotaalpie"/>
          <w:rFonts w:ascii="Arial Narrow" w:eastAsia="Times New Roman" w:hAnsi="Arial Narrow" w:cs="Arial"/>
          <w:b/>
          <w:bCs/>
          <w:sz w:val="26"/>
          <w:szCs w:val="26"/>
          <w:lang w:eastAsia="es-ES"/>
        </w:rPr>
        <w:footnoteReference w:id="3"/>
      </w:r>
      <w:r w:rsidR="00F94D11" w:rsidRPr="00F340DE">
        <w:rPr>
          <w:rFonts w:ascii="Arial Narrow" w:eastAsia="Times New Roman" w:hAnsi="Arial Narrow" w:cs="Arial"/>
          <w:b/>
          <w:bCs/>
          <w:sz w:val="26"/>
          <w:szCs w:val="26"/>
          <w:lang w:eastAsia="es-ES"/>
        </w:rPr>
        <w:t>, disponibilidad</w:t>
      </w:r>
      <w:r w:rsidR="00F94D11" w:rsidRPr="00F340DE">
        <w:rPr>
          <w:rStyle w:val="Refdenotaalpie"/>
          <w:rFonts w:ascii="Arial Narrow" w:eastAsia="Times New Roman" w:hAnsi="Arial Narrow" w:cs="Arial"/>
          <w:b/>
          <w:bCs/>
          <w:sz w:val="26"/>
          <w:szCs w:val="26"/>
          <w:lang w:eastAsia="es-ES"/>
        </w:rPr>
        <w:footnoteReference w:id="4"/>
      </w:r>
      <w:r w:rsidR="00F94D11" w:rsidRPr="00F340DE">
        <w:rPr>
          <w:rFonts w:ascii="Arial Narrow" w:eastAsia="Times New Roman" w:hAnsi="Arial Narrow" w:cs="Arial"/>
          <w:b/>
          <w:bCs/>
          <w:sz w:val="26"/>
          <w:szCs w:val="26"/>
          <w:lang w:eastAsia="es-ES"/>
        </w:rPr>
        <w:t xml:space="preserve">, </w:t>
      </w:r>
      <w:r w:rsidR="005153F0" w:rsidRPr="00F340DE">
        <w:rPr>
          <w:rFonts w:ascii="Arial Narrow" w:eastAsia="Times New Roman" w:hAnsi="Arial Narrow" w:cs="Arial"/>
          <w:sz w:val="26"/>
          <w:szCs w:val="26"/>
          <w:lang w:eastAsia="es-ES"/>
        </w:rPr>
        <w:t>l</w:t>
      </w:r>
      <w:r w:rsidR="005153F0" w:rsidRPr="00F340DE">
        <w:rPr>
          <w:rFonts w:ascii="Arial Narrow" w:eastAsia="Times New Roman" w:hAnsi="Arial Narrow" w:cs="Arial"/>
          <w:b/>
          <w:bCs/>
          <w:sz w:val="26"/>
          <w:szCs w:val="26"/>
          <w:lang w:eastAsia="es-ES"/>
        </w:rPr>
        <w:t>ealtad procesal</w:t>
      </w:r>
      <w:r w:rsidR="00F94D11" w:rsidRPr="00F340DE">
        <w:rPr>
          <w:rStyle w:val="Refdenotaalpie"/>
          <w:rFonts w:ascii="Arial Narrow" w:eastAsia="Times New Roman" w:hAnsi="Arial Narrow" w:cs="Arial"/>
          <w:b/>
          <w:bCs/>
          <w:sz w:val="26"/>
          <w:szCs w:val="26"/>
          <w:lang w:eastAsia="es-ES"/>
        </w:rPr>
        <w:footnoteReference w:id="5"/>
      </w:r>
      <w:r w:rsidR="00F94D11" w:rsidRPr="00F340DE">
        <w:rPr>
          <w:rFonts w:ascii="Arial Narrow" w:eastAsia="Times New Roman" w:hAnsi="Arial Narrow" w:cs="Arial"/>
          <w:b/>
          <w:bCs/>
          <w:sz w:val="26"/>
          <w:szCs w:val="26"/>
          <w:lang w:eastAsia="es-ES"/>
        </w:rPr>
        <w:t xml:space="preserve"> </w:t>
      </w:r>
      <w:r w:rsidR="00E12DD2" w:rsidRPr="00F340DE">
        <w:rPr>
          <w:rFonts w:ascii="Arial Narrow" w:eastAsia="Times New Roman" w:hAnsi="Arial Narrow" w:cs="Arial"/>
          <w:b/>
          <w:bCs/>
          <w:sz w:val="26"/>
          <w:szCs w:val="26"/>
          <w:lang w:eastAsia="es-ES"/>
        </w:rPr>
        <w:t>,</w:t>
      </w:r>
      <w:r w:rsidR="00F94D11" w:rsidRPr="00F340DE">
        <w:rPr>
          <w:rFonts w:ascii="Arial Narrow" w:eastAsia="Times New Roman" w:hAnsi="Arial Narrow" w:cs="Arial"/>
          <w:b/>
          <w:bCs/>
          <w:sz w:val="26"/>
          <w:szCs w:val="26"/>
          <w:lang w:eastAsia="es-ES"/>
        </w:rPr>
        <w:t xml:space="preserve"> </w:t>
      </w:r>
      <w:r w:rsidR="005153F0" w:rsidRPr="00F340DE">
        <w:rPr>
          <w:rFonts w:ascii="Arial Narrow" w:eastAsia="Times New Roman" w:hAnsi="Arial Narrow" w:cs="Arial"/>
          <w:b/>
          <w:bCs/>
          <w:sz w:val="26"/>
          <w:szCs w:val="26"/>
          <w:lang w:eastAsia="es-ES"/>
        </w:rPr>
        <w:t>preclusión</w:t>
      </w:r>
      <w:r w:rsidR="00E12DD2" w:rsidRPr="00F340DE">
        <w:rPr>
          <w:rStyle w:val="Refdenotaalpie"/>
          <w:rFonts w:ascii="Arial Narrow" w:eastAsia="Times New Roman" w:hAnsi="Arial Narrow" w:cs="Arial"/>
          <w:b/>
          <w:bCs/>
          <w:sz w:val="26"/>
          <w:szCs w:val="26"/>
          <w:lang w:eastAsia="es-ES"/>
        </w:rPr>
        <w:footnoteReference w:id="6"/>
      </w:r>
      <w:r w:rsidR="005153F0" w:rsidRPr="00F340DE">
        <w:rPr>
          <w:rFonts w:ascii="Arial Narrow" w:eastAsia="Times New Roman" w:hAnsi="Arial Narrow" w:cs="Arial"/>
          <w:b/>
          <w:bCs/>
          <w:sz w:val="26"/>
          <w:szCs w:val="26"/>
          <w:lang w:eastAsia="es-ES"/>
        </w:rPr>
        <w:t xml:space="preserve"> </w:t>
      </w:r>
      <w:r w:rsidR="005153F0" w:rsidRPr="00F340DE">
        <w:rPr>
          <w:rFonts w:ascii="Arial Narrow" w:eastAsia="Times New Roman" w:hAnsi="Arial Narrow" w:cs="Arial"/>
          <w:sz w:val="26"/>
          <w:szCs w:val="26"/>
          <w:lang w:eastAsia="es-ES"/>
        </w:rPr>
        <w:t xml:space="preserve">y el de </w:t>
      </w:r>
      <w:r w:rsidR="005153F0" w:rsidRPr="00F340DE">
        <w:rPr>
          <w:rFonts w:ascii="Arial Narrow" w:eastAsia="Times New Roman" w:hAnsi="Arial Narrow" w:cs="Arial"/>
          <w:b/>
          <w:bCs/>
          <w:sz w:val="26"/>
          <w:szCs w:val="26"/>
          <w:lang w:eastAsia="es-ES"/>
        </w:rPr>
        <w:t>trascendencia</w:t>
      </w:r>
      <w:r w:rsidR="004B121E" w:rsidRPr="00F340DE">
        <w:rPr>
          <w:rStyle w:val="Refdenotaalpie"/>
          <w:rFonts w:ascii="Arial Narrow" w:eastAsia="Times New Roman" w:hAnsi="Arial Narrow" w:cs="Arial"/>
          <w:b/>
          <w:bCs/>
          <w:sz w:val="26"/>
          <w:szCs w:val="26"/>
          <w:lang w:eastAsia="es-ES"/>
        </w:rPr>
        <w:footnoteReference w:id="7"/>
      </w:r>
      <w:r w:rsidR="005153F0" w:rsidRPr="00F340DE">
        <w:rPr>
          <w:rFonts w:ascii="Arial Narrow" w:eastAsia="Times New Roman" w:hAnsi="Arial Narrow" w:cs="Arial"/>
          <w:sz w:val="26"/>
          <w:szCs w:val="26"/>
          <w:lang w:eastAsia="es-ES"/>
        </w:rPr>
        <w:t>.</w:t>
      </w:r>
      <w:r w:rsidR="007C4C45" w:rsidRPr="00F340DE">
        <w:rPr>
          <w:rFonts w:ascii="Arial Narrow" w:eastAsia="Times New Roman" w:hAnsi="Arial Narrow" w:cs="Arial"/>
          <w:sz w:val="26"/>
          <w:szCs w:val="26"/>
          <w:lang w:eastAsia="es-ES"/>
        </w:rPr>
        <w:t xml:space="preserve"> </w:t>
      </w:r>
      <w:r w:rsidR="004B121E" w:rsidRPr="00F340DE">
        <w:rPr>
          <w:rFonts w:ascii="Arial Narrow" w:eastAsia="Times New Roman" w:hAnsi="Arial Narrow" w:cs="Arial"/>
          <w:sz w:val="26"/>
          <w:szCs w:val="26"/>
          <w:lang w:eastAsia="es-ES"/>
        </w:rPr>
        <w:t>(</w:t>
      </w:r>
      <w:r w:rsidR="00871119" w:rsidRPr="00F340DE">
        <w:rPr>
          <w:rFonts w:ascii="Arial Narrow" w:eastAsia="Times New Roman" w:hAnsi="Arial Narrow" w:cs="Arial"/>
          <w:sz w:val="26"/>
          <w:szCs w:val="26"/>
          <w:lang w:eastAsia="es-ES"/>
        </w:rPr>
        <w:t>Sentencia. SCC12024-2015, Rad. 2009 00387</w:t>
      </w:r>
      <w:r w:rsidR="00DD4384" w:rsidRPr="00F340DE">
        <w:rPr>
          <w:rFonts w:ascii="Arial Narrow" w:eastAsia="Times New Roman" w:hAnsi="Arial Narrow" w:cs="Arial"/>
          <w:sz w:val="26"/>
          <w:szCs w:val="26"/>
          <w:lang w:eastAsia="es-ES"/>
        </w:rPr>
        <w:t>).</w:t>
      </w:r>
    </w:p>
    <w:p w14:paraId="17737B3A" w14:textId="77777777" w:rsidR="00DD4384" w:rsidRPr="00F340DE" w:rsidRDefault="00DD4384" w:rsidP="00F340DE">
      <w:pPr>
        <w:autoSpaceDE w:val="0"/>
        <w:autoSpaceDN w:val="0"/>
        <w:spacing w:after="0" w:line="276" w:lineRule="auto"/>
        <w:jc w:val="both"/>
        <w:rPr>
          <w:rFonts w:ascii="Arial Narrow" w:eastAsia="Times New Roman" w:hAnsi="Arial Narrow" w:cs="Arial"/>
          <w:sz w:val="26"/>
          <w:szCs w:val="26"/>
          <w:lang w:eastAsia="es-ES"/>
        </w:rPr>
      </w:pPr>
    </w:p>
    <w:p w14:paraId="1B1B4C13" w14:textId="3BD656A5" w:rsidR="003B0B09" w:rsidRPr="00F340DE" w:rsidRDefault="00775E5C" w:rsidP="00F340DE">
      <w:pPr>
        <w:autoSpaceDE w:val="0"/>
        <w:autoSpaceDN w:val="0"/>
        <w:spacing w:after="0" w:line="276" w:lineRule="auto"/>
        <w:jc w:val="both"/>
        <w:rPr>
          <w:rFonts w:ascii="Arial Narrow" w:hAnsi="Arial Narrow" w:cs="Arial"/>
          <w:sz w:val="26"/>
          <w:szCs w:val="26"/>
        </w:rPr>
      </w:pPr>
      <w:r w:rsidRPr="00F340DE">
        <w:rPr>
          <w:rFonts w:ascii="Arial Narrow" w:eastAsia="Times New Roman" w:hAnsi="Arial Narrow" w:cs="Arial"/>
          <w:sz w:val="26"/>
          <w:szCs w:val="26"/>
          <w:lang w:eastAsia="es-ES"/>
        </w:rPr>
        <w:t>La primera instancia, declaró la nulidad con estribo</w:t>
      </w:r>
      <w:r w:rsidR="00173282" w:rsidRPr="00F340DE">
        <w:rPr>
          <w:rFonts w:ascii="Arial Narrow" w:eastAsia="Times New Roman" w:hAnsi="Arial Narrow" w:cs="Arial"/>
          <w:sz w:val="26"/>
          <w:szCs w:val="26"/>
          <w:lang w:eastAsia="es-ES"/>
        </w:rPr>
        <w:t xml:space="preserve"> </w:t>
      </w:r>
      <w:r w:rsidR="001E1682" w:rsidRPr="00F340DE">
        <w:rPr>
          <w:rFonts w:ascii="Arial Narrow" w:eastAsia="Times New Roman" w:hAnsi="Arial Narrow" w:cs="Arial"/>
          <w:sz w:val="26"/>
          <w:szCs w:val="26"/>
          <w:lang w:eastAsia="es-ES"/>
        </w:rPr>
        <w:t xml:space="preserve">en el </w:t>
      </w:r>
      <w:r w:rsidR="00173282" w:rsidRPr="00F340DE">
        <w:rPr>
          <w:rFonts w:ascii="Arial Narrow" w:eastAsia="Times New Roman" w:hAnsi="Arial Narrow" w:cs="Arial"/>
          <w:sz w:val="26"/>
          <w:szCs w:val="26"/>
          <w:lang w:eastAsia="es-ES"/>
        </w:rPr>
        <w:t xml:space="preserve">numeral </w:t>
      </w:r>
      <w:r w:rsidR="00366CFC" w:rsidRPr="00F340DE">
        <w:rPr>
          <w:rFonts w:ascii="Arial Narrow" w:eastAsia="Times New Roman" w:hAnsi="Arial Narrow" w:cs="Arial"/>
          <w:sz w:val="26"/>
          <w:szCs w:val="26"/>
          <w:lang w:eastAsia="es-ES"/>
        </w:rPr>
        <w:t xml:space="preserve">3º del artículo 140 del </w:t>
      </w:r>
      <w:proofErr w:type="spellStart"/>
      <w:r w:rsidR="00366CFC" w:rsidRPr="00F340DE">
        <w:rPr>
          <w:rFonts w:ascii="Arial Narrow" w:eastAsia="Times New Roman" w:hAnsi="Arial Narrow" w:cs="Arial"/>
          <w:sz w:val="26"/>
          <w:szCs w:val="26"/>
          <w:lang w:eastAsia="es-ES"/>
        </w:rPr>
        <w:t>C.P.C</w:t>
      </w:r>
      <w:proofErr w:type="spellEnd"/>
      <w:r w:rsidR="00366CFC" w:rsidRPr="00F340DE">
        <w:rPr>
          <w:rFonts w:ascii="Arial Narrow" w:eastAsia="Times New Roman" w:hAnsi="Arial Narrow" w:cs="Arial"/>
          <w:sz w:val="26"/>
          <w:szCs w:val="26"/>
          <w:lang w:eastAsia="es-ES"/>
        </w:rPr>
        <w:t xml:space="preserve">., vigente para la fecha, hoy </w:t>
      </w:r>
      <w:r w:rsidR="00173282" w:rsidRPr="00F340DE">
        <w:rPr>
          <w:rFonts w:ascii="Arial Narrow" w:eastAsia="Times New Roman" w:hAnsi="Arial Narrow" w:cs="Arial"/>
          <w:sz w:val="26"/>
          <w:szCs w:val="26"/>
          <w:lang w:eastAsia="es-ES"/>
        </w:rPr>
        <w:t xml:space="preserve">2do. </w:t>
      </w:r>
      <w:proofErr w:type="gramStart"/>
      <w:r w:rsidR="00173282" w:rsidRPr="00F340DE">
        <w:rPr>
          <w:rFonts w:ascii="Arial Narrow" w:eastAsia="Times New Roman" w:hAnsi="Arial Narrow" w:cs="Arial"/>
          <w:sz w:val="26"/>
          <w:szCs w:val="26"/>
          <w:lang w:eastAsia="es-ES"/>
        </w:rPr>
        <w:t>del</w:t>
      </w:r>
      <w:proofErr w:type="gramEnd"/>
      <w:r w:rsidR="00173282" w:rsidRPr="00F340DE">
        <w:rPr>
          <w:rFonts w:ascii="Arial Narrow" w:eastAsia="Times New Roman" w:hAnsi="Arial Narrow" w:cs="Arial"/>
          <w:sz w:val="26"/>
          <w:szCs w:val="26"/>
          <w:lang w:eastAsia="es-ES"/>
        </w:rPr>
        <w:t xml:space="preserve"> </w:t>
      </w:r>
      <w:r w:rsidR="00DD4384" w:rsidRPr="00F340DE">
        <w:rPr>
          <w:rFonts w:ascii="Arial Narrow" w:hAnsi="Arial Narrow" w:cs="Arial"/>
          <w:sz w:val="26"/>
          <w:szCs w:val="26"/>
        </w:rPr>
        <w:t>artículo</w:t>
      </w:r>
      <w:r w:rsidR="00E51C5D" w:rsidRPr="00F340DE">
        <w:rPr>
          <w:rFonts w:ascii="Arial Narrow" w:hAnsi="Arial Narrow" w:cs="Arial"/>
          <w:sz w:val="26"/>
          <w:szCs w:val="26"/>
        </w:rPr>
        <w:t xml:space="preserve"> 133</w:t>
      </w:r>
      <w:r w:rsidR="00DD4384" w:rsidRPr="00F340DE">
        <w:rPr>
          <w:rFonts w:ascii="Arial Narrow" w:hAnsi="Arial Narrow" w:cs="Arial"/>
          <w:sz w:val="26"/>
          <w:szCs w:val="26"/>
        </w:rPr>
        <w:t xml:space="preserve"> del </w:t>
      </w:r>
      <w:r w:rsidR="001E1682" w:rsidRPr="00F340DE">
        <w:rPr>
          <w:rFonts w:ascii="Arial Narrow" w:hAnsi="Arial Narrow" w:cs="Arial"/>
          <w:sz w:val="26"/>
          <w:szCs w:val="26"/>
        </w:rPr>
        <w:t>C.G.P</w:t>
      </w:r>
      <w:r w:rsidR="00E51C5D" w:rsidRPr="00F340DE">
        <w:rPr>
          <w:rFonts w:ascii="Arial Narrow" w:hAnsi="Arial Narrow" w:cs="Arial"/>
          <w:sz w:val="26"/>
          <w:szCs w:val="26"/>
        </w:rPr>
        <w:t xml:space="preserve">, </w:t>
      </w:r>
      <w:r w:rsidR="00173282" w:rsidRPr="00F340DE">
        <w:rPr>
          <w:rFonts w:ascii="Arial Narrow" w:hAnsi="Arial Narrow" w:cs="Arial"/>
          <w:sz w:val="26"/>
          <w:szCs w:val="26"/>
        </w:rPr>
        <w:t>que</w:t>
      </w:r>
      <w:r w:rsidR="001E1682" w:rsidRPr="00F340DE">
        <w:rPr>
          <w:rFonts w:ascii="Arial Narrow" w:hAnsi="Arial Narrow" w:cs="Arial"/>
          <w:sz w:val="26"/>
          <w:szCs w:val="26"/>
        </w:rPr>
        <w:t xml:space="preserve"> </w:t>
      </w:r>
      <w:r w:rsidR="00E51C5D" w:rsidRPr="00F340DE">
        <w:rPr>
          <w:rFonts w:ascii="Arial Narrow" w:hAnsi="Arial Narrow" w:cs="Arial"/>
          <w:sz w:val="26"/>
          <w:szCs w:val="26"/>
        </w:rPr>
        <w:t>establece como causal</w:t>
      </w:r>
      <w:r w:rsidR="001E1682" w:rsidRPr="00F340DE">
        <w:rPr>
          <w:rFonts w:ascii="Arial Narrow" w:hAnsi="Arial Narrow" w:cs="Arial"/>
          <w:sz w:val="26"/>
          <w:szCs w:val="26"/>
        </w:rPr>
        <w:t xml:space="preserve">, entre otras, </w:t>
      </w:r>
      <w:r w:rsidR="00173282" w:rsidRPr="00F340DE">
        <w:rPr>
          <w:rFonts w:ascii="Arial Narrow" w:hAnsi="Arial Narrow" w:cs="Arial"/>
          <w:sz w:val="26"/>
          <w:szCs w:val="26"/>
        </w:rPr>
        <w:t xml:space="preserve">la de </w:t>
      </w:r>
      <w:r w:rsidR="00E51C5D" w:rsidRPr="00F340DE">
        <w:rPr>
          <w:rFonts w:ascii="Arial Narrow" w:hAnsi="Arial Narrow" w:cs="Arial"/>
          <w:sz w:val="26"/>
          <w:szCs w:val="26"/>
        </w:rPr>
        <w:t>“</w:t>
      </w:r>
      <w:r w:rsidR="00BA73B0" w:rsidRPr="00F340DE">
        <w:rPr>
          <w:rFonts w:ascii="Arial Narrow" w:hAnsi="Arial Narrow" w:cs="Arial"/>
          <w:b/>
          <w:bCs/>
          <w:sz w:val="26"/>
          <w:szCs w:val="26"/>
          <w:u w:val="single"/>
        </w:rPr>
        <w:t>pretermitir</w:t>
      </w:r>
      <w:r w:rsidR="00173282" w:rsidRPr="00F340DE">
        <w:rPr>
          <w:rFonts w:ascii="Arial Narrow" w:hAnsi="Arial Narrow" w:cs="Arial"/>
          <w:sz w:val="26"/>
          <w:szCs w:val="26"/>
          <w:u w:val="single"/>
        </w:rPr>
        <w:t xml:space="preserve"> </w:t>
      </w:r>
      <w:r w:rsidR="00E51C5D" w:rsidRPr="00F340DE">
        <w:rPr>
          <w:rFonts w:ascii="Arial Narrow" w:hAnsi="Arial Narrow" w:cs="Arial"/>
          <w:b/>
          <w:bCs/>
          <w:sz w:val="26"/>
          <w:szCs w:val="26"/>
          <w:u w:val="single"/>
        </w:rPr>
        <w:t>íntegramente la respectiva instancia</w:t>
      </w:r>
      <w:r w:rsidR="00E51C5D" w:rsidRPr="00F340DE">
        <w:rPr>
          <w:rFonts w:ascii="Arial Narrow" w:hAnsi="Arial Narrow" w:cs="Arial"/>
          <w:b/>
          <w:bCs/>
          <w:sz w:val="26"/>
          <w:szCs w:val="26"/>
        </w:rPr>
        <w:t>”</w:t>
      </w:r>
      <w:r w:rsidR="00421E24" w:rsidRPr="00F340DE">
        <w:rPr>
          <w:rFonts w:ascii="Arial Narrow" w:hAnsi="Arial Narrow" w:cs="Arial"/>
          <w:sz w:val="26"/>
          <w:szCs w:val="26"/>
        </w:rPr>
        <w:t>. C</w:t>
      </w:r>
      <w:r w:rsidRPr="00F340DE">
        <w:rPr>
          <w:rFonts w:ascii="Arial Narrow" w:hAnsi="Arial Narrow" w:cs="Arial"/>
          <w:sz w:val="26"/>
          <w:szCs w:val="26"/>
        </w:rPr>
        <w:t xml:space="preserve">on arreglo en el enunciado normativo, sería de recibo tal declaratoria </w:t>
      </w:r>
      <w:r w:rsidR="00407799" w:rsidRPr="00F340DE">
        <w:rPr>
          <w:rFonts w:ascii="Arial Narrow" w:hAnsi="Arial Narrow" w:cs="Arial"/>
          <w:sz w:val="26"/>
          <w:szCs w:val="26"/>
        </w:rPr>
        <w:t xml:space="preserve">en </w:t>
      </w:r>
      <w:r w:rsidR="001E1682" w:rsidRPr="00F340DE">
        <w:rPr>
          <w:rFonts w:ascii="Arial Narrow" w:hAnsi="Arial Narrow" w:cs="Arial"/>
          <w:sz w:val="26"/>
          <w:szCs w:val="26"/>
        </w:rPr>
        <w:t>cualquiera de las dos</w:t>
      </w:r>
      <w:r w:rsidRPr="00F340DE">
        <w:rPr>
          <w:rFonts w:ascii="Arial Narrow" w:hAnsi="Arial Narrow" w:cs="Arial"/>
          <w:sz w:val="26"/>
          <w:szCs w:val="26"/>
        </w:rPr>
        <w:t xml:space="preserve"> instancias</w:t>
      </w:r>
      <w:r w:rsidR="001E1682" w:rsidRPr="00F340DE">
        <w:rPr>
          <w:rFonts w:ascii="Arial Narrow" w:hAnsi="Arial Narrow" w:cs="Arial"/>
          <w:sz w:val="26"/>
          <w:szCs w:val="26"/>
        </w:rPr>
        <w:t xml:space="preserve">, </w:t>
      </w:r>
      <w:r w:rsidR="00421E24" w:rsidRPr="00F340DE">
        <w:rPr>
          <w:rFonts w:ascii="Arial Narrow" w:hAnsi="Arial Narrow" w:cs="Arial"/>
          <w:sz w:val="26"/>
          <w:szCs w:val="26"/>
        </w:rPr>
        <w:t>aún</w:t>
      </w:r>
      <w:r w:rsidRPr="00F340DE">
        <w:rPr>
          <w:rFonts w:ascii="Arial Narrow" w:hAnsi="Arial Narrow" w:cs="Arial"/>
          <w:sz w:val="26"/>
          <w:szCs w:val="26"/>
        </w:rPr>
        <w:t xml:space="preserve"> por circunstancias ocurridas  en la </w:t>
      </w:r>
      <w:r w:rsidR="00421E24" w:rsidRPr="00F340DE">
        <w:rPr>
          <w:rFonts w:ascii="Arial Narrow" w:hAnsi="Arial Narrow" w:cs="Arial"/>
          <w:sz w:val="26"/>
          <w:szCs w:val="26"/>
        </w:rPr>
        <w:t xml:space="preserve">misma </w:t>
      </w:r>
      <w:r w:rsidRPr="00F340DE">
        <w:rPr>
          <w:rFonts w:ascii="Arial Narrow" w:hAnsi="Arial Narrow" w:cs="Arial"/>
          <w:sz w:val="26"/>
          <w:szCs w:val="26"/>
        </w:rPr>
        <w:t xml:space="preserve">sentencia </w:t>
      </w:r>
      <w:r w:rsidR="00407799" w:rsidRPr="00F340DE">
        <w:rPr>
          <w:rFonts w:ascii="Arial Narrow" w:hAnsi="Arial Narrow" w:cs="Arial"/>
          <w:b/>
          <w:bCs/>
          <w:sz w:val="26"/>
          <w:szCs w:val="26"/>
        </w:rPr>
        <w:t>(</w:t>
      </w:r>
      <w:r w:rsidR="00407799" w:rsidRPr="00F340DE">
        <w:rPr>
          <w:rFonts w:ascii="Arial Narrow" w:hAnsi="Arial Narrow" w:cs="Arial"/>
          <w:sz w:val="26"/>
          <w:szCs w:val="26"/>
        </w:rPr>
        <w:t xml:space="preserve">art. 134 </w:t>
      </w:r>
      <w:r w:rsidR="00A8774C" w:rsidRPr="00F340DE">
        <w:rPr>
          <w:rFonts w:ascii="Arial Narrow" w:hAnsi="Arial Narrow" w:cs="Arial"/>
          <w:sz w:val="26"/>
          <w:szCs w:val="26"/>
        </w:rPr>
        <w:t>ibídem</w:t>
      </w:r>
      <w:r w:rsidR="00407799" w:rsidRPr="00F340DE">
        <w:rPr>
          <w:rFonts w:ascii="Arial Narrow" w:hAnsi="Arial Narrow" w:cs="Arial"/>
          <w:sz w:val="26"/>
          <w:szCs w:val="26"/>
        </w:rPr>
        <w:t>)</w:t>
      </w:r>
      <w:r w:rsidR="00183632" w:rsidRPr="00F340DE">
        <w:rPr>
          <w:rFonts w:ascii="Arial Narrow" w:hAnsi="Arial Narrow" w:cs="Arial"/>
          <w:sz w:val="26"/>
          <w:szCs w:val="26"/>
        </w:rPr>
        <w:t xml:space="preserve"> </w:t>
      </w:r>
      <w:r w:rsidR="00173282" w:rsidRPr="00F340DE">
        <w:rPr>
          <w:rFonts w:ascii="Arial Narrow" w:hAnsi="Arial Narrow" w:cs="Arial"/>
          <w:sz w:val="26"/>
          <w:szCs w:val="26"/>
        </w:rPr>
        <w:t xml:space="preserve">e </w:t>
      </w:r>
      <w:r w:rsidR="00183632" w:rsidRPr="00F340DE">
        <w:rPr>
          <w:rFonts w:ascii="Arial Narrow" w:hAnsi="Arial Narrow" w:cs="Arial"/>
          <w:sz w:val="26"/>
          <w:szCs w:val="26"/>
        </w:rPr>
        <w:t xml:space="preserve">incluso, luego de </w:t>
      </w:r>
      <w:r w:rsidR="00E51C5D" w:rsidRPr="00F340DE">
        <w:rPr>
          <w:rFonts w:ascii="Arial Narrow" w:hAnsi="Arial Narrow" w:cs="Arial"/>
          <w:sz w:val="26"/>
          <w:szCs w:val="26"/>
        </w:rPr>
        <w:t xml:space="preserve">la orden de seguir adelante con la ejecución, </w:t>
      </w:r>
      <w:r w:rsidR="00183632" w:rsidRPr="00F340DE">
        <w:rPr>
          <w:rFonts w:ascii="Arial Narrow" w:hAnsi="Arial Narrow" w:cs="Arial"/>
          <w:sz w:val="26"/>
          <w:szCs w:val="26"/>
        </w:rPr>
        <w:t xml:space="preserve">eso sí, </w:t>
      </w:r>
      <w:r w:rsidR="00E51C5D" w:rsidRPr="00F340DE">
        <w:rPr>
          <w:rFonts w:ascii="Arial Narrow" w:hAnsi="Arial Narrow" w:cs="Arial"/>
          <w:sz w:val="26"/>
          <w:szCs w:val="26"/>
        </w:rPr>
        <w:t>mientras no se hubiera terminado por el pago total a los acreedores o por cualquier otra causal legal.</w:t>
      </w:r>
      <w:r w:rsidR="009A4482" w:rsidRPr="00F340DE">
        <w:rPr>
          <w:rFonts w:ascii="Arial Narrow" w:hAnsi="Arial Narrow" w:cs="Arial"/>
          <w:sz w:val="26"/>
          <w:szCs w:val="26"/>
        </w:rPr>
        <w:t>, vicio que no es susceptible de saneamiento o convalidación, por cuanto supone una grave ruptura de la estructura del proceso y desconoce la garantía constitucional de la defensa en juicio.</w:t>
      </w:r>
    </w:p>
    <w:p w14:paraId="6C7EA79E" w14:textId="6D41DF4A" w:rsidR="0049251F" w:rsidRPr="00F340DE" w:rsidRDefault="0049251F" w:rsidP="00F340DE">
      <w:pPr>
        <w:autoSpaceDE w:val="0"/>
        <w:autoSpaceDN w:val="0"/>
        <w:spacing w:after="0" w:line="276" w:lineRule="auto"/>
        <w:jc w:val="both"/>
        <w:rPr>
          <w:rFonts w:ascii="Arial Narrow" w:hAnsi="Arial Narrow" w:cs="Arial"/>
          <w:sz w:val="26"/>
          <w:szCs w:val="26"/>
        </w:rPr>
      </w:pPr>
    </w:p>
    <w:p w14:paraId="54134E55" w14:textId="28C6C1D3" w:rsidR="00DE55BF" w:rsidRPr="00F340DE" w:rsidRDefault="00DE55BF" w:rsidP="00F340DE">
      <w:pPr>
        <w:autoSpaceDE w:val="0"/>
        <w:autoSpaceDN w:val="0"/>
        <w:spacing w:after="0" w:line="276" w:lineRule="auto"/>
        <w:jc w:val="both"/>
        <w:rPr>
          <w:rFonts w:ascii="Arial Narrow" w:hAnsi="Arial Narrow" w:cs="Arial"/>
          <w:sz w:val="26"/>
          <w:szCs w:val="26"/>
        </w:rPr>
      </w:pPr>
      <w:r w:rsidRPr="00F340DE">
        <w:rPr>
          <w:rFonts w:ascii="Arial Narrow" w:hAnsi="Arial Narrow" w:cs="Arial"/>
          <w:sz w:val="26"/>
          <w:szCs w:val="26"/>
        </w:rPr>
        <w:t>Sin embargo, a juicio de esta Sala de decisión la omisión incurrida por la misma en 2015, a propósito de la presentación del escrito de interposición del recurso de casación por parte de la demandada, sin que se hubiese resuelto hasta ahora, no se subsume en la causal invocada por la jueza de primer grado, por haberse continuada la actuación en</w:t>
      </w:r>
      <w:r w:rsidR="00421E24" w:rsidRPr="00F340DE">
        <w:rPr>
          <w:rFonts w:ascii="Arial Narrow" w:hAnsi="Arial Narrow" w:cs="Arial"/>
          <w:sz w:val="26"/>
          <w:szCs w:val="26"/>
        </w:rPr>
        <w:t xml:space="preserve"> primera instancia hasta dictarse</w:t>
      </w:r>
      <w:r w:rsidR="0068179F" w:rsidRPr="00F340DE">
        <w:rPr>
          <w:rFonts w:ascii="Arial Narrow" w:hAnsi="Arial Narrow" w:cs="Arial"/>
          <w:sz w:val="26"/>
          <w:szCs w:val="26"/>
        </w:rPr>
        <w:t>,</w:t>
      </w:r>
      <w:r w:rsidR="00421E24" w:rsidRPr="00F340DE">
        <w:rPr>
          <w:rFonts w:ascii="Arial Narrow" w:hAnsi="Arial Narrow" w:cs="Arial"/>
          <w:sz w:val="26"/>
          <w:szCs w:val="26"/>
        </w:rPr>
        <w:t xml:space="preserve"> a continuación del proceso ordinario</w:t>
      </w:r>
      <w:r w:rsidR="006B4FBA" w:rsidRPr="00F340DE">
        <w:rPr>
          <w:rFonts w:ascii="Arial Narrow" w:hAnsi="Arial Narrow" w:cs="Arial"/>
          <w:sz w:val="26"/>
          <w:szCs w:val="26"/>
        </w:rPr>
        <w:t>,</w:t>
      </w:r>
      <w:r w:rsidR="00421E24" w:rsidRPr="00F340DE">
        <w:rPr>
          <w:rFonts w:ascii="Arial Narrow" w:hAnsi="Arial Narrow" w:cs="Arial"/>
          <w:sz w:val="26"/>
          <w:szCs w:val="26"/>
        </w:rPr>
        <w:t xml:space="preserve"> el auto de mandamiento de pago. </w:t>
      </w:r>
      <w:r w:rsidRPr="00F340DE">
        <w:rPr>
          <w:rFonts w:ascii="Arial Narrow" w:hAnsi="Arial Narrow" w:cs="Arial"/>
          <w:sz w:val="26"/>
          <w:szCs w:val="26"/>
        </w:rPr>
        <w:t xml:space="preserve"> </w:t>
      </w:r>
    </w:p>
    <w:p w14:paraId="506C9B65" w14:textId="03B0F783" w:rsidR="00726074" w:rsidRPr="00F340DE" w:rsidRDefault="00DE55BF" w:rsidP="00F340DE">
      <w:pPr>
        <w:autoSpaceDE w:val="0"/>
        <w:autoSpaceDN w:val="0"/>
        <w:spacing w:after="0" w:line="276" w:lineRule="auto"/>
        <w:jc w:val="both"/>
        <w:rPr>
          <w:rFonts w:ascii="Arial Narrow" w:hAnsi="Arial Narrow" w:cs="Arial"/>
          <w:sz w:val="26"/>
          <w:szCs w:val="26"/>
        </w:rPr>
      </w:pPr>
      <w:r w:rsidRPr="00F340DE">
        <w:rPr>
          <w:rFonts w:ascii="Arial Narrow" w:hAnsi="Arial Narrow" w:cs="Arial"/>
          <w:sz w:val="26"/>
          <w:szCs w:val="26"/>
        </w:rPr>
        <w:t xml:space="preserve">  </w:t>
      </w:r>
    </w:p>
    <w:p w14:paraId="4D72BFF0" w14:textId="1B122DE7" w:rsidR="00421E24" w:rsidRPr="00F340DE" w:rsidRDefault="00421E24" w:rsidP="00F340DE">
      <w:pPr>
        <w:autoSpaceDE w:val="0"/>
        <w:autoSpaceDN w:val="0"/>
        <w:spacing w:after="0" w:line="276" w:lineRule="auto"/>
        <w:jc w:val="both"/>
        <w:rPr>
          <w:rFonts w:ascii="Arial Narrow" w:hAnsi="Arial Narrow" w:cs="Arial"/>
          <w:sz w:val="26"/>
          <w:szCs w:val="26"/>
        </w:rPr>
      </w:pPr>
      <w:r w:rsidRPr="00F340DE">
        <w:rPr>
          <w:rFonts w:ascii="Arial Narrow" w:hAnsi="Arial Narrow" w:cs="Arial"/>
          <w:sz w:val="26"/>
          <w:szCs w:val="26"/>
        </w:rPr>
        <w:lastRenderedPageBreak/>
        <w:t>No cabe dentro de la citada causal, por cuanto el recurso extraordinario de casación</w:t>
      </w:r>
      <w:r w:rsidR="0060396A" w:rsidRPr="00F340DE">
        <w:rPr>
          <w:rFonts w:ascii="Arial Narrow" w:hAnsi="Arial Narrow" w:cs="Arial"/>
          <w:sz w:val="26"/>
          <w:szCs w:val="26"/>
        </w:rPr>
        <w:t>, no constituye una tercera instancia, como para pregonarse</w:t>
      </w:r>
      <w:r w:rsidR="006278AD" w:rsidRPr="00F340DE">
        <w:rPr>
          <w:rFonts w:ascii="Arial Narrow" w:hAnsi="Arial Narrow" w:cs="Arial"/>
          <w:sz w:val="26"/>
          <w:szCs w:val="26"/>
        </w:rPr>
        <w:t xml:space="preserve"> que la omisión de</w:t>
      </w:r>
      <w:r w:rsidR="00366CFC" w:rsidRPr="00F340DE">
        <w:rPr>
          <w:rFonts w:ascii="Arial Narrow" w:hAnsi="Arial Narrow" w:cs="Arial"/>
          <w:sz w:val="26"/>
          <w:szCs w:val="26"/>
        </w:rPr>
        <w:t xml:space="preserve"> </w:t>
      </w:r>
      <w:r w:rsidR="006278AD" w:rsidRPr="00F340DE">
        <w:rPr>
          <w:rFonts w:ascii="Arial Narrow" w:hAnsi="Arial Narrow" w:cs="Arial"/>
          <w:sz w:val="26"/>
          <w:szCs w:val="26"/>
        </w:rPr>
        <w:t>l</w:t>
      </w:r>
      <w:r w:rsidR="00366CFC" w:rsidRPr="00F340DE">
        <w:rPr>
          <w:rFonts w:ascii="Arial Narrow" w:hAnsi="Arial Narrow" w:cs="Arial"/>
          <w:sz w:val="26"/>
          <w:szCs w:val="26"/>
        </w:rPr>
        <w:t>a</w:t>
      </w:r>
      <w:r w:rsidR="006278AD" w:rsidRPr="00F340DE">
        <w:rPr>
          <w:rFonts w:ascii="Arial Narrow" w:hAnsi="Arial Narrow" w:cs="Arial"/>
          <w:sz w:val="26"/>
          <w:szCs w:val="26"/>
        </w:rPr>
        <w:t xml:space="preserve"> mism</w:t>
      </w:r>
      <w:r w:rsidR="00366CFC" w:rsidRPr="00F340DE">
        <w:rPr>
          <w:rFonts w:ascii="Arial Narrow" w:hAnsi="Arial Narrow" w:cs="Arial"/>
          <w:sz w:val="26"/>
          <w:szCs w:val="26"/>
        </w:rPr>
        <w:t>a</w:t>
      </w:r>
      <w:r w:rsidR="006278AD" w:rsidRPr="00F340DE">
        <w:rPr>
          <w:rFonts w:ascii="Arial Narrow" w:hAnsi="Arial Narrow" w:cs="Arial"/>
          <w:sz w:val="26"/>
          <w:szCs w:val="26"/>
        </w:rPr>
        <w:t>, por el defecto acotado</w:t>
      </w:r>
      <w:r w:rsidR="00643C34" w:rsidRPr="00F340DE">
        <w:rPr>
          <w:rFonts w:ascii="Arial Narrow" w:hAnsi="Arial Narrow" w:cs="Arial"/>
          <w:sz w:val="26"/>
          <w:szCs w:val="26"/>
        </w:rPr>
        <w:t>, se ha pretermitido una instancia, la que ha de predicarse</w:t>
      </w:r>
      <w:r w:rsidR="00366CFC" w:rsidRPr="00F340DE">
        <w:rPr>
          <w:rFonts w:ascii="Arial Narrow" w:hAnsi="Arial Narrow" w:cs="Arial"/>
          <w:sz w:val="26"/>
          <w:szCs w:val="26"/>
        </w:rPr>
        <w:t xml:space="preserve"> únicamente, para el trámite surtido ante el juez singular y colegiado, ordinarios.</w:t>
      </w:r>
    </w:p>
    <w:p w14:paraId="61EEBDFA" w14:textId="77777777" w:rsidR="00643C34" w:rsidRPr="00F340DE" w:rsidRDefault="00643C34" w:rsidP="00F340DE">
      <w:pPr>
        <w:autoSpaceDE w:val="0"/>
        <w:autoSpaceDN w:val="0"/>
        <w:spacing w:after="0" w:line="276" w:lineRule="auto"/>
        <w:jc w:val="both"/>
        <w:rPr>
          <w:rFonts w:ascii="Arial Narrow" w:hAnsi="Arial Narrow" w:cs="Arial"/>
          <w:sz w:val="26"/>
          <w:szCs w:val="26"/>
        </w:rPr>
      </w:pPr>
    </w:p>
    <w:p w14:paraId="1D73B821" w14:textId="5D7EBEA0" w:rsidR="00643C34" w:rsidRPr="002C6215" w:rsidRDefault="00643C34" w:rsidP="002C6215">
      <w:pPr>
        <w:autoSpaceDE w:val="0"/>
        <w:autoSpaceDN w:val="0"/>
        <w:spacing w:after="0" w:line="240" w:lineRule="auto"/>
        <w:ind w:left="426" w:right="474"/>
        <w:jc w:val="both"/>
        <w:rPr>
          <w:rFonts w:ascii="Arial Narrow" w:hAnsi="Arial Narrow" w:cs="Arial"/>
          <w:sz w:val="24"/>
          <w:szCs w:val="26"/>
        </w:rPr>
      </w:pPr>
      <w:r w:rsidRPr="002C6215">
        <w:rPr>
          <w:rFonts w:ascii="Arial Narrow" w:hAnsi="Arial Narrow" w:cs="Arial"/>
          <w:sz w:val="24"/>
          <w:szCs w:val="26"/>
        </w:rPr>
        <w:t>“La casación no es una tercera instancia, sino un recurso extraordinario que sirve de medio para realizar el control de legalidad de la sentencia que pone fin a las instancias…” (</w:t>
      </w:r>
      <w:proofErr w:type="spellStart"/>
      <w:r w:rsidRPr="002C6215">
        <w:rPr>
          <w:rFonts w:ascii="Arial Narrow" w:hAnsi="Arial Narrow" w:cs="Arial"/>
          <w:sz w:val="24"/>
          <w:szCs w:val="26"/>
        </w:rPr>
        <w:t>CSL</w:t>
      </w:r>
      <w:proofErr w:type="spellEnd"/>
      <w:r w:rsidRPr="002C6215">
        <w:rPr>
          <w:rFonts w:ascii="Arial Narrow" w:hAnsi="Arial Narrow" w:cs="Arial"/>
          <w:sz w:val="24"/>
          <w:szCs w:val="26"/>
        </w:rPr>
        <w:t xml:space="preserve"> </w:t>
      </w:r>
      <w:proofErr w:type="spellStart"/>
      <w:r w:rsidRPr="002C6215">
        <w:rPr>
          <w:rFonts w:ascii="Arial Narrow" w:hAnsi="Arial Narrow" w:cs="Arial"/>
          <w:sz w:val="24"/>
          <w:szCs w:val="26"/>
        </w:rPr>
        <w:t>SL</w:t>
      </w:r>
      <w:proofErr w:type="spellEnd"/>
      <w:r w:rsidRPr="002C6215">
        <w:rPr>
          <w:rFonts w:ascii="Arial Narrow" w:hAnsi="Arial Narrow" w:cs="Arial"/>
          <w:sz w:val="24"/>
          <w:szCs w:val="26"/>
        </w:rPr>
        <w:t>, sentencia de 21 de septiembre de 2010, radicación 37015).</w:t>
      </w:r>
    </w:p>
    <w:p w14:paraId="3278C087" w14:textId="77777777" w:rsidR="00643C34" w:rsidRPr="002C6215" w:rsidRDefault="00643C34" w:rsidP="002C6215">
      <w:pPr>
        <w:autoSpaceDE w:val="0"/>
        <w:autoSpaceDN w:val="0"/>
        <w:spacing w:after="0" w:line="240" w:lineRule="auto"/>
        <w:ind w:left="426" w:right="474"/>
        <w:jc w:val="both"/>
        <w:rPr>
          <w:rFonts w:ascii="Arial Narrow" w:hAnsi="Arial Narrow" w:cs="Arial"/>
          <w:sz w:val="24"/>
          <w:szCs w:val="26"/>
        </w:rPr>
      </w:pPr>
    </w:p>
    <w:p w14:paraId="6263FA2E" w14:textId="5B7A3CA8" w:rsidR="00643C34" w:rsidRPr="002C6215" w:rsidRDefault="00643C34" w:rsidP="002C6215">
      <w:pPr>
        <w:autoSpaceDE w:val="0"/>
        <w:autoSpaceDN w:val="0"/>
        <w:spacing w:after="0" w:line="240" w:lineRule="auto"/>
        <w:ind w:left="426" w:right="474"/>
        <w:jc w:val="both"/>
        <w:rPr>
          <w:rFonts w:ascii="Arial Narrow" w:hAnsi="Arial Narrow" w:cs="Arial"/>
          <w:sz w:val="24"/>
          <w:szCs w:val="26"/>
        </w:rPr>
      </w:pPr>
      <w:r w:rsidRPr="002C6215">
        <w:rPr>
          <w:rFonts w:ascii="Arial Narrow" w:hAnsi="Arial Narrow" w:cs="Arial"/>
          <w:sz w:val="24"/>
          <w:szCs w:val="26"/>
        </w:rPr>
        <w:t>“…</w:t>
      </w:r>
      <w:r w:rsidR="002C6215" w:rsidRPr="002C6215">
        <w:rPr>
          <w:rFonts w:ascii="Arial Narrow" w:hAnsi="Arial Narrow" w:cs="Arial"/>
          <w:sz w:val="24"/>
          <w:szCs w:val="26"/>
        </w:rPr>
        <w:t xml:space="preserve"> </w:t>
      </w:r>
      <w:r w:rsidRPr="002C6215">
        <w:rPr>
          <w:rFonts w:ascii="Arial Narrow" w:hAnsi="Arial Narrow" w:cs="Arial"/>
          <w:sz w:val="24"/>
          <w:szCs w:val="26"/>
        </w:rPr>
        <w:t>no es una tercera instancia para revivir la confrontación jurídica de las partes…</w:t>
      </w:r>
      <w:r w:rsidR="002C6215" w:rsidRPr="002C6215">
        <w:rPr>
          <w:rFonts w:ascii="Arial Narrow" w:hAnsi="Arial Narrow" w:cs="Arial"/>
          <w:sz w:val="24"/>
          <w:szCs w:val="26"/>
        </w:rPr>
        <w:t xml:space="preserve"> </w:t>
      </w:r>
      <w:r w:rsidRPr="002C6215">
        <w:rPr>
          <w:rFonts w:ascii="Arial Narrow" w:hAnsi="Arial Narrow" w:cs="Arial"/>
          <w:sz w:val="24"/>
          <w:szCs w:val="26"/>
        </w:rPr>
        <w:t xml:space="preserve">para definir a </w:t>
      </w:r>
      <w:r w:rsidR="00A8774C" w:rsidRPr="002C6215">
        <w:rPr>
          <w:rFonts w:ascii="Arial Narrow" w:hAnsi="Arial Narrow" w:cs="Arial"/>
          <w:sz w:val="24"/>
          <w:szCs w:val="26"/>
        </w:rPr>
        <w:t>cuál</w:t>
      </w:r>
      <w:r w:rsidRPr="002C6215">
        <w:rPr>
          <w:rFonts w:ascii="Arial Narrow" w:hAnsi="Arial Narrow" w:cs="Arial"/>
          <w:sz w:val="24"/>
          <w:szCs w:val="26"/>
        </w:rPr>
        <w:t xml:space="preserve"> de ellas le asiste la razón, por ser un medio de impugnación extraordinario, de naturaleza rogada y especial, en el que se enfrenta la sentencia recurrida con la ley para que se anule mediante la demostración de que su presunción de acierto y legalidad era una simple apariencia” (CSJ </w:t>
      </w:r>
      <w:proofErr w:type="spellStart"/>
      <w:r w:rsidRPr="002C6215">
        <w:rPr>
          <w:rFonts w:ascii="Arial Narrow" w:hAnsi="Arial Narrow" w:cs="Arial"/>
          <w:sz w:val="24"/>
          <w:szCs w:val="26"/>
        </w:rPr>
        <w:t>SL</w:t>
      </w:r>
      <w:proofErr w:type="spellEnd"/>
      <w:r w:rsidRPr="002C6215">
        <w:rPr>
          <w:rFonts w:ascii="Arial Narrow" w:hAnsi="Arial Narrow" w:cs="Arial"/>
          <w:sz w:val="24"/>
          <w:szCs w:val="26"/>
        </w:rPr>
        <w:t>, sentencia 2 de junio de 2009, radicación 34390</w:t>
      </w:r>
      <w:r w:rsidR="003C0A08" w:rsidRPr="002C6215">
        <w:rPr>
          <w:rFonts w:ascii="Arial Narrow" w:hAnsi="Arial Narrow" w:cs="Arial"/>
          <w:sz w:val="24"/>
          <w:szCs w:val="26"/>
        </w:rPr>
        <w:t>).</w:t>
      </w:r>
    </w:p>
    <w:p w14:paraId="04A2DFAC" w14:textId="77777777" w:rsidR="003C0A08" w:rsidRPr="002C6215" w:rsidRDefault="003C0A08" w:rsidP="002C6215">
      <w:pPr>
        <w:autoSpaceDE w:val="0"/>
        <w:autoSpaceDN w:val="0"/>
        <w:spacing w:after="0" w:line="240" w:lineRule="auto"/>
        <w:ind w:left="426" w:right="474"/>
        <w:jc w:val="both"/>
        <w:rPr>
          <w:rFonts w:ascii="Arial Narrow" w:hAnsi="Arial Narrow" w:cs="Arial"/>
          <w:sz w:val="24"/>
          <w:szCs w:val="26"/>
        </w:rPr>
      </w:pPr>
    </w:p>
    <w:p w14:paraId="6EB77CCA" w14:textId="3BD0FCAD" w:rsidR="003C0A08" w:rsidRPr="002C6215" w:rsidRDefault="003C0A08" w:rsidP="002C6215">
      <w:pPr>
        <w:autoSpaceDE w:val="0"/>
        <w:autoSpaceDN w:val="0"/>
        <w:spacing w:after="0" w:line="240" w:lineRule="auto"/>
        <w:ind w:left="426" w:right="474"/>
        <w:jc w:val="both"/>
        <w:rPr>
          <w:rFonts w:ascii="Arial Narrow" w:hAnsi="Arial Narrow" w:cs="Arial"/>
          <w:sz w:val="24"/>
          <w:szCs w:val="26"/>
        </w:rPr>
      </w:pPr>
      <w:r w:rsidRPr="002C6215">
        <w:rPr>
          <w:rFonts w:ascii="Arial Narrow" w:hAnsi="Arial Narrow" w:cs="Arial"/>
          <w:sz w:val="24"/>
          <w:szCs w:val="26"/>
        </w:rPr>
        <w:t>“…no es una instancia</w:t>
      </w:r>
      <w:r w:rsidR="0068179F" w:rsidRPr="002C6215">
        <w:rPr>
          <w:rFonts w:ascii="Arial Narrow" w:hAnsi="Arial Narrow" w:cs="Arial"/>
          <w:sz w:val="24"/>
          <w:szCs w:val="26"/>
        </w:rPr>
        <w:t>…</w:t>
      </w:r>
      <w:r w:rsidR="002C6215" w:rsidRPr="002C6215">
        <w:rPr>
          <w:rFonts w:ascii="Arial Narrow" w:hAnsi="Arial Narrow" w:cs="Arial"/>
          <w:sz w:val="24"/>
          <w:szCs w:val="26"/>
        </w:rPr>
        <w:t xml:space="preserve"> </w:t>
      </w:r>
      <w:r w:rsidR="0068179F" w:rsidRPr="002C6215">
        <w:rPr>
          <w:rFonts w:ascii="Arial Narrow" w:hAnsi="Arial Narrow" w:cs="Arial"/>
          <w:sz w:val="24"/>
          <w:szCs w:val="26"/>
        </w:rPr>
        <w:t xml:space="preserve">pero no puede negarse que se trata de una expresión cumbre de racionalidad, traducida a un método de análisis de las sentencias judiciales, que busca reducir en gran medida las probabilidades de que la autoridad jurisdiccional, que cumple la primordial misión social de velar por la legalidad de las sentencia, se equivoque” (CSJ </w:t>
      </w:r>
      <w:proofErr w:type="spellStart"/>
      <w:r w:rsidR="0068179F" w:rsidRPr="002C6215">
        <w:rPr>
          <w:rFonts w:ascii="Arial Narrow" w:hAnsi="Arial Narrow" w:cs="Arial"/>
          <w:sz w:val="24"/>
          <w:szCs w:val="26"/>
        </w:rPr>
        <w:t>SL</w:t>
      </w:r>
      <w:proofErr w:type="spellEnd"/>
      <w:r w:rsidR="0068179F" w:rsidRPr="002C6215">
        <w:rPr>
          <w:rFonts w:ascii="Arial Narrow" w:hAnsi="Arial Narrow" w:cs="Arial"/>
          <w:sz w:val="24"/>
          <w:szCs w:val="26"/>
        </w:rPr>
        <w:t>, sentencia de 7 de diciembre de 1988, radicación 2.305)</w:t>
      </w:r>
      <w:r w:rsidR="00366CFC" w:rsidRPr="002C6215">
        <w:rPr>
          <w:rFonts w:ascii="Arial Narrow" w:hAnsi="Arial Narrow" w:cs="Arial"/>
          <w:sz w:val="24"/>
          <w:szCs w:val="26"/>
        </w:rPr>
        <w:t>.</w:t>
      </w:r>
    </w:p>
    <w:p w14:paraId="213D0629" w14:textId="77777777" w:rsidR="00366CFC" w:rsidRPr="00F340DE" w:rsidRDefault="00366CFC" w:rsidP="00F340DE">
      <w:pPr>
        <w:autoSpaceDE w:val="0"/>
        <w:autoSpaceDN w:val="0"/>
        <w:spacing w:after="0" w:line="276" w:lineRule="auto"/>
        <w:jc w:val="both"/>
        <w:rPr>
          <w:rFonts w:ascii="Arial Narrow" w:hAnsi="Arial Narrow" w:cs="Arial"/>
          <w:sz w:val="26"/>
          <w:szCs w:val="26"/>
        </w:rPr>
      </w:pPr>
    </w:p>
    <w:p w14:paraId="6AB91E3B" w14:textId="4239D962" w:rsidR="004548EA" w:rsidRPr="00F340DE" w:rsidRDefault="00366CFC" w:rsidP="00F340DE">
      <w:pPr>
        <w:autoSpaceDE w:val="0"/>
        <w:autoSpaceDN w:val="0"/>
        <w:spacing w:after="0" w:line="276" w:lineRule="auto"/>
        <w:jc w:val="both"/>
        <w:rPr>
          <w:rFonts w:ascii="Arial Narrow" w:hAnsi="Arial Narrow" w:cs="Arial"/>
          <w:sz w:val="26"/>
          <w:szCs w:val="26"/>
        </w:rPr>
      </w:pPr>
      <w:r w:rsidRPr="00F340DE">
        <w:rPr>
          <w:rFonts w:ascii="Arial Narrow" w:hAnsi="Arial Narrow" w:cs="Arial"/>
          <w:sz w:val="26"/>
          <w:szCs w:val="26"/>
        </w:rPr>
        <w:t xml:space="preserve">Tampoco, </w:t>
      </w:r>
      <w:r w:rsidR="005C0A38" w:rsidRPr="00F340DE">
        <w:rPr>
          <w:rFonts w:ascii="Arial Narrow" w:hAnsi="Arial Narrow" w:cs="Arial"/>
          <w:sz w:val="26"/>
          <w:szCs w:val="26"/>
        </w:rPr>
        <w:t>se ofrecen los matices de la causal 5ª del artículo 40 del CPC., hoy 3a del artículo 133 del CGP, por presuntamente</w:t>
      </w:r>
      <w:r w:rsidR="00BB2D4A" w:rsidRPr="00F340DE">
        <w:rPr>
          <w:rFonts w:ascii="Arial Narrow" w:hAnsi="Arial Narrow" w:cs="Arial"/>
          <w:sz w:val="26"/>
          <w:szCs w:val="26"/>
        </w:rPr>
        <w:t xml:space="preserve"> adelantarse la ejecución</w:t>
      </w:r>
      <w:r w:rsidR="00C0090A" w:rsidRPr="00F340DE">
        <w:rPr>
          <w:rFonts w:ascii="Arial Narrow" w:hAnsi="Arial Narrow" w:cs="Arial"/>
          <w:sz w:val="26"/>
          <w:szCs w:val="26"/>
        </w:rPr>
        <w:t xml:space="preserve"> “</w:t>
      </w:r>
      <w:r w:rsidR="00C0090A" w:rsidRPr="006B7857">
        <w:rPr>
          <w:rFonts w:ascii="Arial Narrow" w:hAnsi="Arial Narrow" w:cs="Arial"/>
          <w:sz w:val="24"/>
          <w:szCs w:val="26"/>
        </w:rPr>
        <w:t>después de ocurrida cualquiera de las causales legales de interrupción o de suspensión, o si en estos casos se reanuda antes de la oportunidad debida</w:t>
      </w:r>
      <w:r w:rsidR="00C0090A" w:rsidRPr="00F340DE">
        <w:rPr>
          <w:rFonts w:ascii="Arial Narrow" w:hAnsi="Arial Narrow" w:cs="Arial"/>
          <w:sz w:val="26"/>
          <w:szCs w:val="26"/>
        </w:rPr>
        <w:t xml:space="preserve">”, </w:t>
      </w:r>
      <w:r w:rsidR="003756DE" w:rsidRPr="00F340DE">
        <w:rPr>
          <w:rFonts w:ascii="Arial Narrow" w:hAnsi="Arial Narrow" w:cs="Arial"/>
          <w:sz w:val="26"/>
          <w:szCs w:val="26"/>
        </w:rPr>
        <w:t>por la potísima razón de que una vez concedido el recurso por parte del Tribunal se suspende el cumplimiento de la sentencia impugnada, por lo tanto no es aplicable el artículo 371 del Código de Procedimiento Civil, modificado por el artículo 341 del Código General del Proceso, que, por regla general, estatuye que “</w:t>
      </w:r>
      <w:r w:rsidR="003756DE" w:rsidRPr="006B7857">
        <w:rPr>
          <w:rFonts w:ascii="Arial Narrow" w:hAnsi="Arial Narrow" w:cs="Arial"/>
          <w:sz w:val="24"/>
          <w:szCs w:val="26"/>
        </w:rPr>
        <w:t>La concesión del recurso no impedirá que la sentencia se cumpla</w:t>
      </w:r>
      <w:r w:rsidR="003756DE" w:rsidRPr="00F340DE">
        <w:rPr>
          <w:rFonts w:ascii="Arial Narrow" w:hAnsi="Arial Narrow" w:cs="Arial"/>
          <w:sz w:val="26"/>
          <w:szCs w:val="26"/>
        </w:rPr>
        <w:t xml:space="preserve">” (comentarios, </w:t>
      </w:r>
      <w:r w:rsidR="00A8774C" w:rsidRPr="00F340DE">
        <w:rPr>
          <w:rFonts w:ascii="Arial Narrow" w:hAnsi="Arial Narrow" w:cs="Arial"/>
          <w:sz w:val="26"/>
          <w:szCs w:val="26"/>
        </w:rPr>
        <w:t>Víctor</w:t>
      </w:r>
      <w:r w:rsidR="003756DE" w:rsidRPr="00F340DE">
        <w:rPr>
          <w:rFonts w:ascii="Arial Narrow" w:hAnsi="Arial Narrow" w:cs="Arial"/>
          <w:sz w:val="26"/>
          <w:szCs w:val="26"/>
        </w:rPr>
        <w:t xml:space="preserve"> Julio </w:t>
      </w:r>
      <w:proofErr w:type="spellStart"/>
      <w:r w:rsidR="003756DE" w:rsidRPr="00F340DE">
        <w:rPr>
          <w:rFonts w:ascii="Arial Narrow" w:hAnsi="Arial Narrow" w:cs="Arial"/>
          <w:sz w:val="26"/>
          <w:szCs w:val="26"/>
        </w:rPr>
        <w:t>Usma</w:t>
      </w:r>
      <w:proofErr w:type="spellEnd"/>
      <w:r w:rsidR="003756DE" w:rsidRPr="00F340DE">
        <w:rPr>
          <w:rFonts w:ascii="Arial Narrow" w:hAnsi="Arial Narrow" w:cs="Arial"/>
          <w:sz w:val="26"/>
          <w:szCs w:val="26"/>
        </w:rPr>
        <w:t xml:space="preserve"> Perea, en su obra Recurso de Casación Laboral Enfoque jurisprudencial, volumen 1 segunda edición p. 296)</w:t>
      </w:r>
      <w:r w:rsidR="004548EA" w:rsidRPr="00F340DE">
        <w:rPr>
          <w:rFonts w:ascii="Arial Narrow" w:hAnsi="Arial Narrow" w:cs="Arial"/>
          <w:sz w:val="26"/>
          <w:szCs w:val="26"/>
        </w:rPr>
        <w:t>.</w:t>
      </w:r>
    </w:p>
    <w:p w14:paraId="065220DA" w14:textId="77777777" w:rsidR="004548EA" w:rsidRPr="00F340DE" w:rsidRDefault="004548EA" w:rsidP="00F340DE">
      <w:pPr>
        <w:autoSpaceDE w:val="0"/>
        <w:autoSpaceDN w:val="0"/>
        <w:spacing w:after="0" w:line="276" w:lineRule="auto"/>
        <w:jc w:val="both"/>
        <w:rPr>
          <w:rFonts w:ascii="Arial Narrow" w:hAnsi="Arial Narrow" w:cs="Arial"/>
          <w:sz w:val="26"/>
          <w:szCs w:val="26"/>
        </w:rPr>
      </w:pPr>
    </w:p>
    <w:p w14:paraId="5B5472F8" w14:textId="77777777" w:rsidR="008131B0" w:rsidRPr="00F340DE" w:rsidRDefault="00305574" w:rsidP="00F340DE">
      <w:pPr>
        <w:autoSpaceDE w:val="0"/>
        <w:autoSpaceDN w:val="0"/>
        <w:spacing w:after="0" w:line="276" w:lineRule="auto"/>
        <w:jc w:val="both"/>
        <w:rPr>
          <w:rFonts w:ascii="Arial Narrow" w:hAnsi="Arial Narrow" w:cs="Arial"/>
          <w:sz w:val="26"/>
          <w:szCs w:val="26"/>
        </w:rPr>
      </w:pPr>
      <w:r w:rsidRPr="00F340DE">
        <w:rPr>
          <w:rFonts w:ascii="Arial Narrow" w:hAnsi="Arial Narrow" w:cs="Arial"/>
          <w:sz w:val="26"/>
          <w:szCs w:val="26"/>
        </w:rPr>
        <w:t>Justamente en el sub-examine</w:t>
      </w:r>
      <w:r w:rsidR="00BC0325" w:rsidRPr="00F340DE">
        <w:rPr>
          <w:rFonts w:ascii="Arial Narrow" w:hAnsi="Arial Narrow" w:cs="Arial"/>
          <w:sz w:val="26"/>
          <w:szCs w:val="26"/>
        </w:rPr>
        <w:t>, se ha dejado de dictar el auto resolviendo la concesión del recurso extraordinario de casación</w:t>
      </w:r>
      <w:r w:rsidR="00D83A58" w:rsidRPr="00F340DE">
        <w:rPr>
          <w:rFonts w:ascii="Arial Narrow" w:hAnsi="Arial Narrow" w:cs="Arial"/>
          <w:sz w:val="26"/>
          <w:szCs w:val="26"/>
        </w:rPr>
        <w:t>, el cual determinaría la cesación de la actuación, efectos que no posee el simple escrito de interposición del recurso</w:t>
      </w:r>
      <w:r w:rsidR="008131B0" w:rsidRPr="00F340DE">
        <w:rPr>
          <w:rFonts w:ascii="Arial Narrow" w:hAnsi="Arial Narrow" w:cs="Arial"/>
          <w:sz w:val="26"/>
          <w:szCs w:val="26"/>
        </w:rPr>
        <w:t>.</w:t>
      </w:r>
    </w:p>
    <w:p w14:paraId="047BD90B" w14:textId="77777777" w:rsidR="008131B0" w:rsidRPr="00F340DE" w:rsidRDefault="008131B0" w:rsidP="00F340DE">
      <w:pPr>
        <w:autoSpaceDE w:val="0"/>
        <w:autoSpaceDN w:val="0"/>
        <w:spacing w:after="0" w:line="276" w:lineRule="auto"/>
        <w:jc w:val="both"/>
        <w:rPr>
          <w:rFonts w:ascii="Arial Narrow" w:hAnsi="Arial Narrow" w:cs="Arial"/>
          <w:sz w:val="26"/>
          <w:szCs w:val="26"/>
        </w:rPr>
      </w:pPr>
    </w:p>
    <w:p w14:paraId="5D594533" w14:textId="2659E39F" w:rsidR="00AC3F4F" w:rsidRPr="00F340DE" w:rsidRDefault="008131B0" w:rsidP="00F340DE">
      <w:pPr>
        <w:autoSpaceDE w:val="0"/>
        <w:autoSpaceDN w:val="0"/>
        <w:spacing w:after="0" w:line="276" w:lineRule="auto"/>
        <w:jc w:val="both"/>
        <w:rPr>
          <w:rFonts w:ascii="Arial Narrow" w:hAnsi="Arial Narrow" w:cs="Arial"/>
          <w:sz w:val="26"/>
          <w:szCs w:val="26"/>
        </w:rPr>
      </w:pPr>
      <w:r w:rsidRPr="00F340DE">
        <w:rPr>
          <w:rFonts w:ascii="Arial Narrow" w:hAnsi="Arial Narrow" w:cs="Arial"/>
          <w:sz w:val="26"/>
          <w:szCs w:val="26"/>
        </w:rPr>
        <w:t>De tal suerte</w:t>
      </w:r>
      <w:r w:rsidR="00AC3F4F" w:rsidRPr="00F340DE">
        <w:rPr>
          <w:rFonts w:ascii="Arial Narrow" w:hAnsi="Arial Narrow" w:cs="Arial"/>
          <w:sz w:val="26"/>
          <w:szCs w:val="26"/>
        </w:rPr>
        <w:t>,</w:t>
      </w:r>
      <w:r w:rsidRPr="00F340DE">
        <w:rPr>
          <w:rFonts w:ascii="Arial Narrow" w:hAnsi="Arial Narrow" w:cs="Arial"/>
          <w:sz w:val="26"/>
          <w:szCs w:val="26"/>
        </w:rPr>
        <w:t xml:space="preserve"> que reza la disposición vigente para aquella época </w:t>
      </w:r>
      <w:r w:rsidR="00B8625E" w:rsidRPr="00F340DE">
        <w:rPr>
          <w:rFonts w:ascii="Arial Narrow" w:hAnsi="Arial Narrow" w:cs="Arial"/>
          <w:sz w:val="26"/>
          <w:szCs w:val="26"/>
        </w:rPr>
        <w:t xml:space="preserve">(artículo 140, inciso 2º del </w:t>
      </w:r>
      <w:r w:rsidR="00A8774C" w:rsidRPr="00F340DE">
        <w:rPr>
          <w:rFonts w:ascii="Arial Narrow" w:hAnsi="Arial Narrow" w:cs="Arial"/>
          <w:sz w:val="26"/>
          <w:szCs w:val="26"/>
        </w:rPr>
        <w:t>núm.</w:t>
      </w:r>
      <w:r w:rsidR="00B8625E" w:rsidRPr="00F340DE">
        <w:rPr>
          <w:rFonts w:ascii="Arial Narrow" w:hAnsi="Arial Narrow" w:cs="Arial"/>
          <w:sz w:val="26"/>
          <w:szCs w:val="26"/>
        </w:rPr>
        <w:t xml:space="preserve"> 9 </w:t>
      </w:r>
      <w:proofErr w:type="spellStart"/>
      <w:r w:rsidR="00B8625E" w:rsidRPr="00F340DE">
        <w:rPr>
          <w:rFonts w:ascii="Arial Narrow" w:hAnsi="Arial Narrow" w:cs="Arial"/>
          <w:sz w:val="26"/>
          <w:szCs w:val="26"/>
        </w:rPr>
        <w:t>C.P.C</w:t>
      </w:r>
      <w:proofErr w:type="spellEnd"/>
      <w:r w:rsidR="00B8625E" w:rsidRPr="00F340DE">
        <w:rPr>
          <w:rFonts w:ascii="Arial Narrow" w:hAnsi="Arial Narrow" w:cs="Arial"/>
          <w:sz w:val="26"/>
          <w:szCs w:val="26"/>
        </w:rPr>
        <w:t>), con leve diferencia al actual artículo 133 del CGP: “</w:t>
      </w:r>
      <w:r w:rsidR="00B8625E" w:rsidRPr="006B7857">
        <w:rPr>
          <w:rFonts w:ascii="Arial Narrow" w:hAnsi="Arial Narrow" w:cs="Arial"/>
          <w:sz w:val="24"/>
          <w:szCs w:val="26"/>
        </w:rPr>
        <w:t>Cuando en el curso del proceso se advierta que se ha dejado de notificar una providencia distinta de la que admite la demanda, el defecto se corregirá practicando la notificación omitida, pero será nula la actuación posterior que dependa de dicha providencia, salvo que la parte a quien se dejó de notificar haya actuado sin proponerla</w:t>
      </w:r>
      <w:r w:rsidR="00AC3F4F" w:rsidRPr="00F340DE">
        <w:rPr>
          <w:rFonts w:ascii="Arial Narrow" w:hAnsi="Arial Narrow" w:cs="Arial"/>
          <w:sz w:val="26"/>
          <w:szCs w:val="26"/>
        </w:rPr>
        <w:t>”.</w:t>
      </w:r>
    </w:p>
    <w:p w14:paraId="2C5F82C4" w14:textId="77777777" w:rsidR="00AC3F4F" w:rsidRPr="00F340DE" w:rsidRDefault="00AC3F4F" w:rsidP="00F340DE">
      <w:pPr>
        <w:autoSpaceDE w:val="0"/>
        <w:autoSpaceDN w:val="0"/>
        <w:spacing w:after="0" w:line="276" w:lineRule="auto"/>
        <w:jc w:val="both"/>
        <w:rPr>
          <w:rFonts w:ascii="Arial Narrow" w:hAnsi="Arial Narrow" w:cs="Arial"/>
          <w:sz w:val="26"/>
          <w:szCs w:val="26"/>
        </w:rPr>
      </w:pPr>
    </w:p>
    <w:p w14:paraId="3D60AA46" w14:textId="617E0DF8" w:rsidR="00B8625E" w:rsidRPr="00F340DE" w:rsidRDefault="00AC3F4F" w:rsidP="00F340DE">
      <w:pPr>
        <w:autoSpaceDE w:val="0"/>
        <w:autoSpaceDN w:val="0"/>
        <w:spacing w:after="0" w:line="276" w:lineRule="auto"/>
        <w:jc w:val="both"/>
        <w:rPr>
          <w:rFonts w:ascii="Arial Narrow" w:hAnsi="Arial Narrow" w:cs="Arial"/>
          <w:sz w:val="26"/>
          <w:szCs w:val="26"/>
        </w:rPr>
      </w:pPr>
      <w:r w:rsidRPr="00F340DE">
        <w:rPr>
          <w:rFonts w:ascii="Arial Narrow" w:hAnsi="Arial Narrow" w:cs="Arial"/>
          <w:sz w:val="26"/>
          <w:szCs w:val="26"/>
        </w:rPr>
        <w:t>No obstante, la situación aquí ofrecida</w:t>
      </w:r>
      <w:r w:rsidR="003B4454" w:rsidRPr="00F340DE">
        <w:rPr>
          <w:rFonts w:ascii="Arial Narrow" w:hAnsi="Arial Narrow" w:cs="Arial"/>
          <w:sz w:val="26"/>
          <w:szCs w:val="26"/>
        </w:rPr>
        <w:t xml:space="preserve">, tampoco, se enmarca en tales previsiones, por cuanto como ya se ha expuesto, no obra el auto por el cual se haya resuelto la petición de la concesión del recurso de casación, menos su notificación. Y si se arribara a ser laxos con la inteligencia de la disposición, en tanto que, no existe notificación por cuanto de similar manera </w:t>
      </w:r>
      <w:r w:rsidR="009F275A" w:rsidRPr="00F340DE">
        <w:rPr>
          <w:rFonts w:ascii="Arial Narrow" w:hAnsi="Arial Narrow" w:cs="Arial"/>
          <w:sz w:val="26"/>
          <w:szCs w:val="26"/>
        </w:rPr>
        <w:t>no milita el auto que ameritara tal notificación,</w:t>
      </w:r>
      <w:r w:rsidR="009F275A" w:rsidRPr="00F340DE">
        <w:rPr>
          <w:rFonts w:ascii="Arial Narrow" w:hAnsi="Arial Narrow" w:cs="Arial"/>
          <w:i/>
          <w:sz w:val="26"/>
          <w:szCs w:val="26"/>
        </w:rPr>
        <w:t xml:space="preserve"> </w:t>
      </w:r>
      <w:r w:rsidR="00963E70" w:rsidRPr="00F340DE">
        <w:rPr>
          <w:rFonts w:ascii="Arial Narrow" w:hAnsi="Arial Narrow" w:cs="Arial"/>
          <w:i/>
          <w:sz w:val="26"/>
          <w:szCs w:val="26"/>
        </w:rPr>
        <w:t xml:space="preserve">(i) </w:t>
      </w:r>
      <w:r w:rsidR="009F275A" w:rsidRPr="00F340DE">
        <w:rPr>
          <w:rFonts w:ascii="Arial Narrow" w:hAnsi="Arial Narrow" w:cs="Arial"/>
          <w:sz w:val="26"/>
          <w:szCs w:val="26"/>
        </w:rPr>
        <w:t>enfrentaría la Sala a una norma de alcances limitados, esto es, taxativos o específicos, dado que su encabezado, reza que el proceso es nulo, en todo o en parte, “solamente en los siguientes casos”, hipótesis dentro de la</w:t>
      </w:r>
      <w:r w:rsidR="00963E70" w:rsidRPr="00F340DE">
        <w:rPr>
          <w:rFonts w:ascii="Arial Narrow" w:hAnsi="Arial Narrow" w:cs="Arial"/>
          <w:sz w:val="26"/>
          <w:szCs w:val="26"/>
        </w:rPr>
        <w:t>s</w:t>
      </w:r>
      <w:r w:rsidR="009F275A" w:rsidRPr="00F340DE">
        <w:rPr>
          <w:rFonts w:ascii="Arial Narrow" w:hAnsi="Arial Narrow" w:cs="Arial"/>
          <w:sz w:val="26"/>
          <w:szCs w:val="26"/>
        </w:rPr>
        <w:t xml:space="preserve"> cual</w:t>
      </w:r>
      <w:r w:rsidR="00963E70" w:rsidRPr="00F340DE">
        <w:rPr>
          <w:rFonts w:ascii="Arial Narrow" w:hAnsi="Arial Narrow" w:cs="Arial"/>
          <w:sz w:val="26"/>
          <w:szCs w:val="26"/>
        </w:rPr>
        <w:t>es</w:t>
      </w:r>
      <w:r w:rsidR="009F275A" w:rsidRPr="00F340DE">
        <w:rPr>
          <w:rFonts w:ascii="Arial Narrow" w:hAnsi="Arial Narrow" w:cs="Arial"/>
          <w:sz w:val="26"/>
          <w:szCs w:val="26"/>
        </w:rPr>
        <w:t xml:space="preserve"> no se </w:t>
      </w:r>
      <w:r w:rsidR="009F275A" w:rsidRPr="00F340DE">
        <w:rPr>
          <w:rFonts w:ascii="Arial Narrow" w:hAnsi="Arial Narrow" w:cs="Arial"/>
          <w:sz w:val="26"/>
          <w:szCs w:val="26"/>
        </w:rPr>
        <w:lastRenderedPageBreak/>
        <w:t>subsume la omisi</w:t>
      </w:r>
      <w:r w:rsidR="00963E70" w:rsidRPr="00F340DE">
        <w:rPr>
          <w:rFonts w:ascii="Arial Narrow" w:hAnsi="Arial Narrow" w:cs="Arial"/>
          <w:sz w:val="26"/>
          <w:szCs w:val="26"/>
        </w:rPr>
        <w:t xml:space="preserve">ón advertida y </w:t>
      </w:r>
      <w:r w:rsidR="00963E70" w:rsidRPr="00F340DE">
        <w:rPr>
          <w:rFonts w:ascii="Arial Narrow" w:hAnsi="Arial Narrow" w:cs="Arial"/>
          <w:i/>
          <w:sz w:val="26"/>
          <w:szCs w:val="26"/>
        </w:rPr>
        <w:t xml:space="preserve">(ii) </w:t>
      </w:r>
      <w:r w:rsidR="00963E70" w:rsidRPr="00F340DE">
        <w:rPr>
          <w:rFonts w:ascii="Arial Narrow" w:hAnsi="Arial Narrow" w:cs="Arial"/>
          <w:sz w:val="26"/>
          <w:szCs w:val="26"/>
        </w:rPr>
        <w:t>de hallarse configurada la ausencia de notificación</w:t>
      </w:r>
      <w:r w:rsidR="00A71E76" w:rsidRPr="00F340DE">
        <w:rPr>
          <w:rFonts w:ascii="Arial Narrow" w:hAnsi="Arial Narrow" w:cs="Arial"/>
          <w:sz w:val="26"/>
          <w:szCs w:val="26"/>
        </w:rPr>
        <w:t xml:space="preserve"> de un auto diferente al de la admisión de la demanda</w:t>
      </w:r>
      <w:r w:rsidR="00EC3E76" w:rsidRPr="00F340DE">
        <w:rPr>
          <w:rFonts w:ascii="Arial Narrow" w:hAnsi="Arial Narrow" w:cs="Arial"/>
          <w:sz w:val="26"/>
          <w:szCs w:val="26"/>
        </w:rPr>
        <w:t xml:space="preserve">, </w:t>
      </w:r>
      <w:r w:rsidR="00704BC1" w:rsidRPr="00F340DE">
        <w:rPr>
          <w:rFonts w:ascii="Arial Narrow" w:hAnsi="Arial Narrow" w:cs="Arial"/>
          <w:sz w:val="26"/>
          <w:szCs w:val="26"/>
        </w:rPr>
        <w:t>tal defecto</w:t>
      </w:r>
      <w:r w:rsidR="00B3250A" w:rsidRPr="00F340DE">
        <w:rPr>
          <w:rFonts w:ascii="Arial Narrow" w:hAnsi="Arial Narrow" w:cs="Arial"/>
          <w:sz w:val="26"/>
          <w:szCs w:val="26"/>
        </w:rPr>
        <w:t>, no fue advertido</w:t>
      </w:r>
      <w:r w:rsidR="001B77E7" w:rsidRPr="00F340DE">
        <w:rPr>
          <w:rFonts w:ascii="Arial Narrow" w:hAnsi="Arial Narrow" w:cs="Arial"/>
          <w:sz w:val="26"/>
          <w:szCs w:val="26"/>
        </w:rPr>
        <w:t>,</w:t>
      </w:r>
      <w:r w:rsidR="00B3250A" w:rsidRPr="00F340DE">
        <w:rPr>
          <w:rFonts w:ascii="Arial Narrow" w:hAnsi="Arial Narrow" w:cs="Arial"/>
          <w:sz w:val="26"/>
          <w:szCs w:val="26"/>
        </w:rPr>
        <w:t xml:space="preserve"> por el proponente de la nulidad</w:t>
      </w:r>
      <w:r w:rsidR="001B77E7" w:rsidRPr="00F340DE">
        <w:rPr>
          <w:rFonts w:ascii="Arial Narrow" w:hAnsi="Arial Narrow" w:cs="Arial"/>
          <w:sz w:val="26"/>
          <w:szCs w:val="26"/>
        </w:rPr>
        <w:t>,</w:t>
      </w:r>
      <w:r w:rsidR="00BA2360" w:rsidRPr="00F340DE">
        <w:rPr>
          <w:rFonts w:ascii="Arial Narrow" w:hAnsi="Arial Narrow" w:cs="Arial"/>
          <w:sz w:val="26"/>
          <w:szCs w:val="26"/>
        </w:rPr>
        <w:t xml:space="preserve"> en el primer momento procesal</w:t>
      </w:r>
      <w:r w:rsidR="00773AEC" w:rsidRPr="00F340DE">
        <w:rPr>
          <w:rFonts w:ascii="Arial Narrow" w:hAnsi="Arial Narrow" w:cs="Arial"/>
          <w:sz w:val="26"/>
          <w:szCs w:val="26"/>
        </w:rPr>
        <w:t xml:space="preserve"> que tuvo, para hacerlo que fue cuando se le notificó el auto por medio del cual</w:t>
      </w:r>
      <w:r w:rsidR="007F6197" w:rsidRPr="00F340DE">
        <w:rPr>
          <w:rFonts w:ascii="Arial Narrow" w:hAnsi="Arial Narrow" w:cs="Arial"/>
          <w:sz w:val="26"/>
          <w:szCs w:val="26"/>
        </w:rPr>
        <w:t xml:space="preserve"> se ordenó su devolución </w:t>
      </w:r>
      <w:r w:rsidR="00773AEC" w:rsidRPr="00F340DE">
        <w:rPr>
          <w:rFonts w:ascii="Arial Narrow" w:hAnsi="Arial Narrow" w:cs="Arial"/>
          <w:sz w:val="26"/>
          <w:szCs w:val="26"/>
        </w:rPr>
        <w:t xml:space="preserve"> </w:t>
      </w:r>
      <w:r w:rsidR="007F6197" w:rsidRPr="00F340DE">
        <w:rPr>
          <w:rFonts w:ascii="Arial Narrow" w:hAnsi="Arial Narrow" w:cs="Arial"/>
          <w:sz w:val="26"/>
          <w:szCs w:val="26"/>
        </w:rPr>
        <w:t>a</w:t>
      </w:r>
      <w:r w:rsidR="00773AEC" w:rsidRPr="00F340DE">
        <w:rPr>
          <w:rFonts w:ascii="Arial Narrow" w:hAnsi="Arial Narrow" w:cs="Arial"/>
          <w:sz w:val="26"/>
          <w:szCs w:val="26"/>
        </w:rPr>
        <w:t>l juzgado</w:t>
      </w:r>
      <w:r w:rsidR="007F6197" w:rsidRPr="00F340DE">
        <w:rPr>
          <w:rFonts w:ascii="Arial Narrow" w:hAnsi="Arial Narrow" w:cs="Arial"/>
          <w:sz w:val="26"/>
          <w:szCs w:val="26"/>
        </w:rPr>
        <w:t xml:space="preserve"> de origen</w:t>
      </w:r>
      <w:r w:rsidR="00773AEC" w:rsidRPr="00F340DE">
        <w:rPr>
          <w:rFonts w:ascii="Arial Narrow" w:hAnsi="Arial Narrow" w:cs="Arial"/>
          <w:sz w:val="26"/>
          <w:szCs w:val="26"/>
        </w:rPr>
        <w:t xml:space="preserve"> </w:t>
      </w:r>
      <w:r w:rsidR="00B7125F" w:rsidRPr="00F340DE">
        <w:rPr>
          <w:rFonts w:ascii="Arial Narrow" w:hAnsi="Arial Narrow" w:cs="Arial"/>
          <w:sz w:val="26"/>
          <w:szCs w:val="26"/>
        </w:rPr>
        <w:t>y solamente, lo vino alegar, casi dos años después, cuando se le notificó el mandamiento de pago</w:t>
      </w:r>
      <w:r w:rsidR="002E3427" w:rsidRPr="00F340DE">
        <w:rPr>
          <w:rFonts w:ascii="Arial Narrow" w:hAnsi="Arial Narrow" w:cs="Arial"/>
          <w:sz w:val="26"/>
          <w:szCs w:val="26"/>
        </w:rPr>
        <w:t xml:space="preserve"> dictado el 13 de abril de 2017</w:t>
      </w:r>
      <w:r w:rsidR="00B7125F" w:rsidRPr="00F340DE">
        <w:rPr>
          <w:rFonts w:ascii="Arial Narrow" w:hAnsi="Arial Narrow" w:cs="Arial"/>
          <w:sz w:val="26"/>
          <w:szCs w:val="26"/>
        </w:rPr>
        <w:t>.</w:t>
      </w:r>
    </w:p>
    <w:p w14:paraId="4E87165E" w14:textId="77777777" w:rsidR="00B8625E" w:rsidRPr="00F340DE" w:rsidRDefault="00B8625E" w:rsidP="00F340DE">
      <w:pPr>
        <w:autoSpaceDE w:val="0"/>
        <w:autoSpaceDN w:val="0"/>
        <w:spacing w:after="0" w:line="276" w:lineRule="auto"/>
        <w:jc w:val="both"/>
        <w:rPr>
          <w:rFonts w:ascii="Arial Narrow" w:hAnsi="Arial Narrow" w:cs="Arial"/>
          <w:sz w:val="26"/>
          <w:szCs w:val="26"/>
        </w:rPr>
      </w:pPr>
    </w:p>
    <w:p w14:paraId="0CEBAA00" w14:textId="03BFF213" w:rsidR="00281FF3" w:rsidRPr="00F340DE" w:rsidRDefault="00292127" w:rsidP="00F340DE">
      <w:pPr>
        <w:autoSpaceDE w:val="0"/>
        <w:autoSpaceDN w:val="0"/>
        <w:spacing w:after="0" w:line="276" w:lineRule="auto"/>
        <w:jc w:val="both"/>
        <w:rPr>
          <w:rFonts w:ascii="Arial Narrow" w:hAnsi="Arial Narrow" w:cs="Arial"/>
          <w:sz w:val="26"/>
          <w:szCs w:val="26"/>
        </w:rPr>
      </w:pPr>
      <w:r w:rsidRPr="00F340DE">
        <w:rPr>
          <w:rFonts w:ascii="Arial Narrow" w:hAnsi="Arial Narrow" w:cs="Arial"/>
          <w:sz w:val="26"/>
          <w:szCs w:val="26"/>
        </w:rPr>
        <w:t>Por idénticos motivos, se tendría subsanado</w:t>
      </w:r>
      <w:r w:rsidR="005F7117" w:rsidRPr="00F340DE">
        <w:rPr>
          <w:rFonts w:ascii="Arial Narrow" w:hAnsi="Arial Narrow" w:cs="Arial"/>
          <w:sz w:val="26"/>
          <w:szCs w:val="26"/>
        </w:rPr>
        <w:t>, como una irregularidad que se había presentado a voces del parágrafo de la misma norma</w:t>
      </w:r>
      <w:r w:rsidR="00281FF3" w:rsidRPr="00F340DE">
        <w:rPr>
          <w:rFonts w:ascii="Arial Narrow" w:hAnsi="Arial Narrow" w:cs="Arial"/>
          <w:sz w:val="26"/>
          <w:szCs w:val="26"/>
        </w:rPr>
        <w:t xml:space="preserve">, </w:t>
      </w:r>
      <w:r w:rsidR="00092355" w:rsidRPr="00F340DE">
        <w:rPr>
          <w:rFonts w:ascii="Arial Narrow" w:hAnsi="Arial Narrow" w:cs="Arial"/>
          <w:sz w:val="26"/>
          <w:szCs w:val="26"/>
        </w:rPr>
        <w:t>por no haberse impugnado oportunamente por medio de los recursos que el Código establece, el auto mediante el cual se dispuso su devolución al juzgado de origen.</w:t>
      </w:r>
    </w:p>
    <w:p w14:paraId="46D61224" w14:textId="77777777" w:rsidR="00281FF3" w:rsidRPr="00F340DE" w:rsidRDefault="00281FF3" w:rsidP="00F340DE">
      <w:pPr>
        <w:autoSpaceDE w:val="0"/>
        <w:autoSpaceDN w:val="0"/>
        <w:spacing w:after="0" w:line="276" w:lineRule="auto"/>
        <w:jc w:val="both"/>
        <w:rPr>
          <w:rFonts w:ascii="Arial Narrow" w:hAnsi="Arial Narrow" w:cs="Arial"/>
          <w:sz w:val="26"/>
          <w:szCs w:val="26"/>
        </w:rPr>
      </w:pPr>
    </w:p>
    <w:p w14:paraId="1ADA0C19" w14:textId="4D1A0901" w:rsidR="005D5775" w:rsidRPr="00F340DE" w:rsidRDefault="00281FF3" w:rsidP="00F340DE">
      <w:pPr>
        <w:autoSpaceDE w:val="0"/>
        <w:autoSpaceDN w:val="0"/>
        <w:spacing w:after="0" w:line="276" w:lineRule="auto"/>
        <w:jc w:val="both"/>
        <w:rPr>
          <w:rFonts w:ascii="Arial Narrow" w:hAnsi="Arial Narrow" w:cs="Arial"/>
          <w:sz w:val="26"/>
          <w:szCs w:val="26"/>
        </w:rPr>
      </w:pPr>
      <w:r w:rsidRPr="00F340DE">
        <w:rPr>
          <w:rFonts w:ascii="Arial Narrow" w:hAnsi="Arial Narrow" w:cs="Arial"/>
          <w:sz w:val="26"/>
          <w:szCs w:val="26"/>
        </w:rPr>
        <w:t>Es que</w:t>
      </w:r>
      <w:r w:rsidR="00CF4538" w:rsidRPr="00F340DE">
        <w:rPr>
          <w:rFonts w:ascii="Arial Narrow" w:hAnsi="Arial Narrow" w:cs="Arial"/>
          <w:sz w:val="26"/>
          <w:szCs w:val="26"/>
        </w:rPr>
        <w:t>,</w:t>
      </w:r>
      <w:r w:rsidRPr="00F340DE">
        <w:rPr>
          <w:rFonts w:ascii="Arial Narrow" w:hAnsi="Arial Narrow" w:cs="Arial"/>
          <w:sz w:val="26"/>
          <w:szCs w:val="26"/>
        </w:rPr>
        <w:t xml:space="preserve"> es tan evidente</w:t>
      </w:r>
      <w:r w:rsidR="00CF4538" w:rsidRPr="00F340DE">
        <w:rPr>
          <w:rFonts w:ascii="Arial Narrow" w:hAnsi="Arial Narrow" w:cs="Arial"/>
          <w:sz w:val="26"/>
          <w:szCs w:val="26"/>
        </w:rPr>
        <w:t xml:space="preserve"> la actuación </w:t>
      </w:r>
      <w:r w:rsidR="00210EAD" w:rsidRPr="00F340DE">
        <w:rPr>
          <w:rFonts w:ascii="Arial Narrow" w:hAnsi="Arial Narrow" w:cs="Arial"/>
          <w:sz w:val="26"/>
          <w:szCs w:val="26"/>
        </w:rPr>
        <w:t xml:space="preserve">del ente accionado con posterioridad a la emisión del susodicho auto, sin referirse a la omisión de que se duele, ahora, al proponer la nulidad, que milita en el plenario: </w:t>
      </w:r>
      <w:r w:rsidR="00210EAD" w:rsidRPr="00F340DE">
        <w:rPr>
          <w:rFonts w:ascii="Arial Narrow" w:hAnsi="Arial Narrow" w:cs="Arial"/>
          <w:i/>
          <w:sz w:val="26"/>
          <w:szCs w:val="26"/>
        </w:rPr>
        <w:t>(i)</w:t>
      </w:r>
      <w:r w:rsidR="00210EAD" w:rsidRPr="00F340DE">
        <w:rPr>
          <w:rFonts w:ascii="Arial Narrow" w:hAnsi="Arial Narrow" w:cs="Arial"/>
          <w:sz w:val="26"/>
          <w:szCs w:val="26"/>
        </w:rPr>
        <w:t xml:space="preserve"> solicitud</w:t>
      </w:r>
      <w:r w:rsidR="002E38CA" w:rsidRPr="00F340DE">
        <w:rPr>
          <w:rFonts w:ascii="Arial Narrow" w:hAnsi="Arial Narrow" w:cs="Arial"/>
          <w:sz w:val="26"/>
          <w:szCs w:val="26"/>
        </w:rPr>
        <w:t>es</w:t>
      </w:r>
      <w:r w:rsidR="00210EAD" w:rsidRPr="00F340DE">
        <w:rPr>
          <w:rFonts w:ascii="Arial Narrow" w:hAnsi="Arial Narrow" w:cs="Arial"/>
          <w:sz w:val="26"/>
          <w:szCs w:val="26"/>
        </w:rPr>
        <w:t xml:space="preserve"> de copias para proceder a pagar la pensión ordenada en la sentencia de segunda instancia</w:t>
      </w:r>
      <w:r w:rsidR="002E38CA" w:rsidRPr="00F340DE">
        <w:rPr>
          <w:rFonts w:ascii="Arial Narrow" w:hAnsi="Arial Narrow" w:cs="Arial"/>
          <w:sz w:val="26"/>
          <w:szCs w:val="26"/>
        </w:rPr>
        <w:t xml:space="preserve">, con fechas: </w:t>
      </w:r>
      <w:r w:rsidR="00242FBB" w:rsidRPr="00F340DE">
        <w:rPr>
          <w:rFonts w:ascii="Arial Narrow" w:hAnsi="Arial Narrow" w:cs="Arial"/>
          <w:sz w:val="26"/>
          <w:szCs w:val="26"/>
        </w:rPr>
        <w:t xml:space="preserve">9 de noviembre de 2015, </w:t>
      </w:r>
      <w:r w:rsidR="002E38CA" w:rsidRPr="00F340DE">
        <w:rPr>
          <w:rFonts w:ascii="Arial Narrow" w:hAnsi="Arial Narrow" w:cs="Arial"/>
          <w:sz w:val="26"/>
          <w:szCs w:val="26"/>
        </w:rPr>
        <w:t>23 de noviembre de 2016 y 18 de abril de 2017</w:t>
      </w:r>
      <w:r w:rsidR="00210EAD" w:rsidRPr="00F340DE">
        <w:rPr>
          <w:rFonts w:ascii="Arial Narrow" w:hAnsi="Arial Narrow" w:cs="Arial"/>
          <w:sz w:val="26"/>
          <w:szCs w:val="26"/>
        </w:rPr>
        <w:t xml:space="preserve"> [</w:t>
      </w:r>
      <w:proofErr w:type="spellStart"/>
      <w:r w:rsidR="00210EAD" w:rsidRPr="00F340DE">
        <w:rPr>
          <w:rFonts w:ascii="Arial Narrow" w:hAnsi="Arial Narrow" w:cs="Arial"/>
          <w:sz w:val="26"/>
          <w:szCs w:val="26"/>
        </w:rPr>
        <w:t>fl</w:t>
      </w:r>
      <w:proofErr w:type="spellEnd"/>
      <w:r w:rsidR="002E38CA" w:rsidRPr="00F340DE">
        <w:rPr>
          <w:rFonts w:ascii="Arial Narrow" w:hAnsi="Arial Narrow" w:cs="Arial"/>
          <w:sz w:val="26"/>
          <w:szCs w:val="26"/>
        </w:rPr>
        <w:t>.</w:t>
      </w:r>
      <w:r w:rsidR="00242FBB" w:rsidRPr="00F340DE">
        <w:rPr>
          <w:rFonts w:ascii="Arial Narrow" w:hAnsi="Arial Narrow" w:cs="Arial"/>
          <w:sz w:val="26"/>
          <w:szCs w:val="26"/>
        </w:rPr>
        <w:t xml:space="preserve"> 427, </w:t>
      </w:r>
      <w:r w:rsidR="002E38CA" w:rsidRPr="00F340DE">
        <w:rPr>
          <w:rFonts w:ascii="Arial Narrow" w:hAnsi="Arial Narrow" w:cs="Arial"/>
          <w:sz w:val="26"/>
          <w:szCs w:val="26"/>
        </w:rPr>
        <w:t>431, 516-517</w:t>
      </w:r>
      <w:r w:rsidR="00210EAD" w:rsidRPr="00F340DE">
        <w:rPr>
          <w:rFonts w:ascii="Arial Narrow" w:hAnsi="Arial Narrow" w:cs="Arial"/>
          <w:sz w:val="26"/>
          <w:szCs w:val="26"/>
        </w:rPr>
        <w:t>],</w:t>
      </w:r>
      <w:r w:rsidR="006304E8" w:rsidRPr="00F340DE">
        <w:rPr>
          <w:rFonts w:ascii="Arial Narrow" w:hAnsi="Arial Narrow" w:cs="Arial"/>
          <w:sz w:val="26"/>
          <w:szCs w:val="26"/>
        </w:rPr>
        <w:t xml:space="preserve"> </w:t>
      </w:r>
      <w:r w:rsidR="006304E8" w:rsidRPr="00F340DE">
        <w:rPr>
          <w:rFonts w:ascii="Arial Narrow" w:hAnsi="Arial Narrow" w:cs="Arial"/>
          <w:i/>
          <w:sz w:val="26"/>
          <w:szCs w:val="26"/>
        </w:rPr>
        <w:t>(ii)</w:t>
      </w:r>
      <w:r w:rsidR="006304E8" w:rsidRPr="00F340DE">
        <w:rPr>
          <w:rFonts w:ascii="Arial Narrow" w:hAnsi="Arial Narrow" w:cs="Arial"/>
          <w:sz w:val="26"/>
          <w:szCs w:val="26"/>
        </w:rPr>
        <w:t xml:space="preserve"> interposición del recurso extraordinario de revisión, ante la Sala Laboral de la Corte, el 13 de febrero de 2017 [</w:t>
      </w:r>
      <w:proofErr w:type="spellStart"/>
      <w:r w:rsidR="006304E8" w:rsidRPr="00F340DE">
        <w:rPr>
          <w:rFonts w:ascii="Arial Narrow" w:hAnsi="Arial Narrow" w:cs="Arial"/>
          <w:sz w:val="26"/>
          <w:szCs w:val="26"/>
        </w:rPr>
        <w:t>fl</w:t>
      </w:r>
      <w:proofErr w:type="spellEnd"/>
      <w:r w:rsidR="006304E8" w:rsidRPr="00F340DE">
        <w:rPr>
          <w:rFonts w:ascii="Arial Narrow" w:hAnsi="Arial Narrow" w:cs="Arial"/>
          <w:sz w:val="26"/>
          <w:szCs w:val="26"/>
        </w:rPr>
        <w:t xml:space="preserve">. 698], </w:t>
      </w:r>
      <w:r w:rsidR="006304E8" w:rsidRPr="00F340DE">
        <w:rPr>
          <w:rFonts w:ascii="Arial Narrow" w:hAnsi="Arial Narrow" w:cs="Arial"/>
          <w:i/>
          <w:sz w:val="26"/>
          <w:szCs w:val="26"/>
        </w:rPr>
        <w:t>(iii)</w:t>
      </w:r>
      <w:r w:rsidR="006304E8" w:rsidRPr="00F340DE">
        <w:rPr>
          <w:rFonts w:ascii="Arial Narrow" w:hAnsi="Arial Narrow" w:cs="Arial"/>
          <w:sz w:val="26"/>
          <w:szCs w:val="26"/>
        </w:rPr>
        <w:t xml:space="preserve"> actualmente, el citado recurso extraordinario, se encuentra en curso, acorde con el escrito de réplica, radicado el 25 de julio de 2018, expediente 76956 [</w:t>
      </w:r>
      <w:proofErr w:type="spellStart"/>
      <w:r w:rsidR="006304E8" w:rsidRPr="00F340DE">
        <w:rPr>
          <w:rFonts w:ascii="Arial Narrow" w:hAnsi="Arial Narrow" w:cs="Arial"/>
          <w:sz w:val="26"/>
          <w:szCs w:val="26"/>
        </w:rPr>
        <w:t>fls</w:t>
      </w:r>
      <w:proofErr w:type="spellEnd"/>
      <w:r w:rsidR="006304E8" w:rsidRPr="00F340DE">
        <w:rPr>
          <w:rFonts w:ascii="Arial Narrow" w:hAnsi="Arial Narrow" w:cs="Arial"/>
          <w:sz w:val="26"/>
          <w:szCs w:val="26"/>
        </w:rPr>
        <w:t>. 647 a 671].</w:t>
      </w:r>
      <w:r w:rsidR="00210EAD" w:rsidRPr="00F340DE">
        <w:rPr>
          <w:rFonts w:ascii="Arial Narrow" w:hAnsi="Arial Narrow" w:cs="Arial"/>
          <w:sz w:val="26"/>
          <w:szCs w:val="26"/>
        </w:rPr>
        <w:t xml:space="preserve"> </w:t>
      </w:r>
      <w:r w:rsidR="006304E8" w:rsidRPr="00F340DE">
        <w:rPr>
          <w:rFonts w:ascii="Arial Narrow" w:hAnsi="Arial Narrow" w:cs="Arial"/>
          <w:i/>
          <w:sz w:val="26"/>
          <w:szCs w:val="26"/>
        </w:rPr>
        <w:t>(iv</w:t>
      </w:r>
      <w:r w:rsidR="00210EAD" w:rsidRPr="00F340DE">
        <w:rPr>
          <w:rFonts w:ascii="Arial Narrow" w:hAnsi="Arial Narrow" w:cs="Arial"/>
          <w:i/>
          <w:sz w:val="26"/>
          <w:szCs w:val="26"/>
        </w:rPr>
        <w:t>)</w:t>
      </w:r>
      <w:r w:rsidR="00210EAD" w:rsidRPr="00F340DE">
        <w:rPr>
          <w:rFonts w:ascii="Arial Narrow" w:hAnsi="Arial Narrow" w:cs="Arial"/>
          <w:sz w:val="26"/>
          <w:szCs w:val="26"/>
        </w:rPr>
        <w:t xml:space="preserve"> la promoción de una acción de tutela con el fin de anular el fallo por una presunta falta de legitimación en la causa, que no se declar</w:t>
      </w:r>
      <w:r w:rsidR="00DF45B3" w:rsidRPr="00F340DE">
        <w:rPr>
          <w:rFonts w:ascii="Arial Narrow" w:hAnsi="Arial Narrow" w:cs="Arial"/>
          <w:sz w:val="26"/>
          <w:szCs w:val="26"/>
        </w:rPr>
        <w:t>ó en aquella sentencia ordinaria</w:t>
      </w:r>
      <w:r w:rsidR="00210EAD" w:rsidRPr="00F340DE">
        <w:rPr>
          <w:rFonts w:ascii="Arial Narrow" w:hAnsi="Arial Narrow" w:cs="Arial"/>
          <w:sz w:val="26"/>
          <w:szCs w:val="26"/>
        </w:rPr>
        <w:t>,</w:t>
      </w:r>
      <w:r w:rsidR="006304E8" w:rsidRPr="00F340DE">
        <w:rPr>
          <w:rFonts w:ascii="Arial Narrow" w:hAnsi="Arial Narrow" w:cs="Arial"/>
          <w:sz w:val="26"/>
          <w:szCs w:val="26"/>
        </w:rPr>
        <w:t xml:space="preserve"> </w:t>
      </w:r>
      <w:r w:rsidR="006304E8" w:rsidRPr="00F340DE">
        <w:rPr>
          <w:rFonts w:ascii="Arial Narrow" w:hAnsi="Arial Narrow" w:cs="Arial"/>
          <w:i/>
          <w:sz w:val="26"/>
          <w:szCs w:val="26"/>
        </w:rPr>
        <w:t>(v)</w:t>
      </w:r>
      <w:r w:rsidR="00210EAD" w:rsidRPr="00F340DE">
        <w:rPr>
          <w:rFonts w:ascii="Arial Narrow" w:hAnsi="Arial Narrow" w:cs="Arial"/>
          <w:sz w:val="26"/>
          <w:szCs w:val="26"/>
        </w:rPr>
        <w:t xml:space="preserve"> tutela que fue despachada negativamente</w:t>
      </w:r>
      <w:r w:rsidR="007C49A5" w:rsidRPr="00F340DE">
        <w:rPr>
          <w:rFonts w:ascii="Arial Narrow" w:hAnsi="Arial Narrow" w:cs="Arial"/>
          <w:sz w:val="26"/>
          <w:szCs w:val="26"/>
        </w:rPr>
        <w:t>, en primera instancia</w:t>
      </w:r>
      <w:r w:rsidR="00210EAD" w:rsidRPr="00F340DE">
        <w:rPr>
          <w:rFonts w:ascii="Arial Narrow" w:hAnsi="Arial Narrow" w:cs="Arial"/>
          <w:sz w:val="26"/>
          <w:szCs w:val="26"/>
        </w:rPr>
        <w:t xml:space="preserve"> por la Sala de Casación Laboral de la Corte  Suprema de Justicia, mediante sentencia </w:t>
      </w:r>
      <w:r w:rsidR="002E38CA" w:rsidRPr="00F340DE">
        <w:rPr>
          <w:rFonts w:ascii="Arial Narrow" w:hAnsi="Arial Narrow" w:cs="Arial"/>
          <w:sz w:val="26"/>
          <w:szCs w:val="26"/>
        </w:rPr>
        <w:t>STL-5583-2017, de 19 de abril de 2017</w:t>
      </w:r>
      <w:r w:rsidR="007C49A5" w:rsidRPr="00F340DE">
        <w:rPr>
          <w:rFonts w:ascii="Arial Narrow" w:hAnsi="Arial Narrow" w:cs="Arial"/>
          <w:sz w:val="26"/>
          <w:szCs w:val="26"/>
        </w:rPr>
        <w:t xml:space="preserve">, </w:t>
      </w:r>
      <w:r w:rsidR="00210EAD" w:rsidRPr="00F340DE">
        <w:rPr>
          <w:rFonts w:ascii="Arial Narrow" w:hAnsi="Arial Narrow" w:cs="Arial"/>
          <w:sz w:val="26"/>
          <w:szCs w:val="26"/>
        </w:rPr>
        <w:t>que declaró improcedente la misma, por</w:t>
      </w:r>
      <w:r w:rsidR="007C49A5" w:rsidRPr="00F340DE">
        <w:rPr>
          <w:rFonts w:ascii="Arial Narrow" w:hAnsi="Arial Narrow" w:cs="Arial"/>
          <w:sz w:val="26"/>
          <w:szCs w:val="26"/>
        </w:rPr>
        <w:t xml:space="preserve"> falta de inmediatez y no haber acudido al recurso extraordinario de casación, </w:t>
      </w:r>
      <w:r w:rsidR="005D5775" w:rsidRPr="00F340DE">
        <w:rPr>
          <w:rFonts w:ascii="Arial Narrow" w:hAnsi="Arial Narrow" w:cs="Arial"/>
          <w:sz w:val="26"/>
          <w:szCs w:val="26"/>
        </w:rPr>
        <w:t>[</w:t>
      </w:r>
      <w:proofErr w:type="spellStart"/>
      <w:r w:rsidR="005D5775" w:rsidRPr="00F340DE">
        <w:rPr>
          <w:rFonts w:ascii="Arial Narrow" w:hAnsi="Arial Narrow" w:cs="Arial"/>
          <w:sz w:val="26"/>
          <w:szCs w:val="26"/>
        </w:rPr>
        <w:t>fls</w:t>
      </w:r>
      <w:proofErr w:type="spellEnd"/>
      <w:r w:rsidR="007C49A5" w:rsidRPr="00F340DE">
        <w:rPr>
          <w:rFonts w:ascii="Arial Narrow" w:hAnsi="Arial Narrow" w:cs="Arial"/>
          <w:sz w:val="26"/>
          <w:szCs w:val="26"/>
        </w:rPr>
        <w:t>. 680 y ss</w:t>
      </w:r>
      <w:r w:rsidR="005D5775" w:rsidRPr="00F340DE">
        <w:rPr>
          <w:rFonts w:ascii="Arial Narrow" w:hAnsi="Arial Narrow" w:cs="Arial"/>
          <w:sz w:val="26"/>
          <w:szCs w:val="26"/>
        </w:rPr>
        <w:t>.]</w:t>
      </w:r>
      <w:r w:rsidR="00DF45B3" w:rsidRPr="00F340DE">
        <w:rPr>
          <w:rFonts w:ascii="Arial Narrow" w:hAnsi="Arial Narrow" w:cs="Arial"/>
          <w:sz w:val="26"/>
          <w:szCs w:val="26"/>
        </w:rPr>
        <w:t>,</w:t>
      </w:r>
      <w:r w:rsidR="006304E8" w:rsidRPr="00F340DE">
        <w:rPr>
          <w:rFonts w:ascii="Arial Narrow" w:hAnsi="Arial Narrow" w:cs="Arial"/>
          <w:sz w:val="26"/>
          <w:szCs w:val="26"/>
        </w:rPr>
        <w:t xml:space="preserve"> </w:t>
      </w:r>
      <w:r w:rsidR="006304E8" w:rsidRPr="00F340DE">
        <w:rPr>
          <w:rFonts w:ascii="Arial Narrow" w:hAnsi="Arial Narrow" w:cs="Arial"/>
          <w:i/>
          <w:sz w:val="26"/>
          <w:szCs w:val="26"/>
        </w:rPr>
        <w:t>(v</w:t>
      </w:r>
      <w:r w:rsidR="0056783F" w:rsidRPr="00F340DE">
        <w:rPr>
          <w:rFonts w:ascii="Arial Narrow" w:hAnsi="Arial Narrow" w:cs="Arial"/>
          <w:i/>
          <w:sz w:val="26"/>
          <w:szCs w:val="26"/>
        </w:rPr>
        <w:t>i</w:t>
      </w:r>
      <w:r w:rsidR="007C49A5" w:rsidRPr="00F340DE">
        <w:rPr>
          <w:rFonts w:ascii="Arial Narrow" w:hAnsi="Arial Narrow" w:cs="Arial"/>
          <w:i/>
          <w:sz w:val="26"/>
          <w:szCs w:val="26"/>
        </w:rPr>
        <w:t>)</w:t>
      </w:r>
      <w:r w:rsidR="007C49A5" w:rsidRPr="00F340DE">
        <w:rPr>
          <w:rFonts w:ascii="Arial Narrow" w:hAnsi="Arial Narrow" w:cs="Arial"/>
          <w:sz w:val="26"/>
          <w:szCs w:val="26"/>
        </w:rPr>
        <w:t xml:space="preserve"> por impugnación de la </w:t>
      </w:r>
      <w:proofErr w:type="spellStart"/>
      <w:r w:rsidR="007C49A5" w:rsidRPr="00F340DE">
        <w:rPr>
          <w:rFonts w:ascii="Arial Narrow" w:hAnsi="Arial Narrow" w:cs="Arial"/>
          <w:sz w:val="26"/>
          <w:szCs w:val="26"/>
        </w:rPr>
        <w:t>UGPP</w:t>
      </w:r>
      <w:proofErr w:type="spellEnd"/>
      <w:r w:rsidR="007C49A5" w:rsidRPr="00F340DE">
        <w:rPr>
          <w:rFonts w:ascii="Arial Narrow" w:hAnsi="Arial Narrow" w:cs="Arial"/>
          <w:sz w:val="26"/>
          <w:szCs w:val="26"/>
        </w:rPr>
        <w:t xml:space="preserve">, la Sala Penal de la misma Corporación, la confirmó en sentencia </w:t>
      </w:r>
      <w:proofErr w:type="spellStart"/>
      <w:r w:rsidR="007C49A5" w:rsidRPr="00F340DE">
        <w:rPr>
          <w:rFonts w:ascii="Arial Narrow" w:hAnsi="Arial Narrow" w:cs="Arial"/>
          <w:sz w:val="26"/>
          <w:szCs w:val="26"/>
        </w:rPr>
        <w:t>STP</w:t>
      </w:r>
      <w:proofErr w:type="spellEnd"/>
      <w:r w:rsidR="007C49A5" w:rsidRPr="00F340DE">
        <w:rPr>
          <w:rFonts w:ascii="Arial Narrow" w:hAnsi="Arial Narrow" w:cs="Arial"/>
          <w:sz w:val="26"/>
          <w:szCs w:val="26"/>
        </w:rPr>
        <w:t xml:space="preserve"> 8931-2017 de 20 de junio del mismo año, por cuanto la actuaci</w:t>
      </w:r>
      <w:r w:rsidR="0056783F" w:rsidRPr="00F340DE">
        <w:rPr>
          <w:rFonts w:ascii="Arial Narrow" w:hAnsi="Arial Narrow" w:cs="Arial"/>
          <w:sz w:val="26"/>
          <w:szCs w:val="26"/>
        </w:rPr>
        <w:t>ón criticada aún se encuentra</w:t>
      </w:r>
      <w:r w:rsidR="007D4C20" w:rsidRPr="00F340DE">
        <w:rPr>
          <w:rFonts w:ascii="Arial Narrow" w:hAnsi="Arial Narrow" w:cs="Arial"/>
          <w:sz w:val="26"/>
          <w:szCs w:val="26"/>
        </w:rPr>
        <w:t xml:space="preserve"> pendiente de ser analizada por la autoridad competente para resolver </w:t>
      </w:r>
      <w:r w:rsidR="007C49A5" w:rsidRPr="00F340DE">
        <w:rPr>
          <w:rFonts w:ascii="Arial Narrow" w:hAnsi="Arial Narrow" w:cs="Arial"/>
          <w:sz w:val="26"/>
          <w:szCs w:val="26"/>
        </w:rPr>
        <w:t>el recurso extraordinario de revisión en trámite ante la Corte [fls.</w:t>
      </w:r>
      <w:r w:rsidR="00CD3B99" w:rsidRPr="00F340DE">
        <w:rPr>
          <w:rFonts w:ascii="Arial Narrow" w:hAnsi="Arial Narrow" w:cs="Arial"/>
          <w:sz w:val="26"/>
          <w:szCs w:val="26"/>
        </w:rPr>
        <w:t xml:space="preserve">691 y </w:t>
      </w:r>
      <w:proofErr w:type="spellStart"/>
      <w:r w:rsidR="00CD3B99" w:rsidRPr="00F340DE">
        <w:rPr>
          <w:rFonts w:ascii="Arial Narrow" w:hAnsi="Arial Narrow" w:cs="Arial"/>
          <w:sz w:val="26"/>
          <w:szCs w:val="26"/>
        </w:rPr>
        <w:t>ss</w:t>
      </w:r>
      <w:proofErr w:type="spellEnd"/>
      <w:r w:rsidR="00A242CC" w:rsidRPr="00F340DE">
        <w:rPr>
          <w:rFonts w:ascii="Arial Narrow" w:hAnsi="Arial Narrow" w:cs="Arial"/>
          <w:sz w:val="26"/>
          <w:szCs w:val="26"/>
        </w:rPr>
        <w:t>], (</w:t>
      </w:r>
      <w:r w:rsidR="007C49A5" w:rsidRPr="00F340DE">
        <w:rPr>
          <w:rFonts w:ascii="Arial Narrow" w:hAnsi="Arial Narrow" w:cs="Arial"/>
          <w:sz w:val="26"/>
          <w:szCs w:val="26"/>
        </w:rPr>
        <w:t>v</w:t>
      </w:r>
      <w:r w:rsidR="00A242CC" w:rsidRPr="00F340DE">
        <w:rPr>
          <w:rFonts w:ascii="Arial Narrow" w:hAnsi="Arial Narrow" w:cs="Arial"/>
          <w:sz w:val="26"/>
          <w:szCs w:val="26"/>
        </w:rPr>
        <w:t>ii</w:t>
      </w:r>
      <w:r w:rsidR="007C49A5" w:rsidRPr="00F340DE">
        <w:rPr>
          <w:rFonts w:ascii="Arial Narrow" w:hAnsi="Arial Narrow" w:cs="Arial"/>
          <w:sz w:val="26"/>
          <w:szCs w:val="26"/>
        </w:rPr>
        <w:t xml:space="preserve">) vale aclarar que la </w:t>
      </w:r>
      <w:proofErr w:type="spellStart"/>
      <w:r w:rsidR="007C49A5" w:rsidRPr="00F340DE">
        <w:rPr>
          <w:rFonts w:ascii="Arial Narrow" w:hAnsi="Arial Narrow" w:cs="Arial"/>
          <w:sz w:val="26"/>
          <w:szCs w:val="26"/>
        </w:rPr>
        <w:t>UGPP</w:t>
      </w:r>
      <w:proofErr w:type="spellEnd"/>
      <w:r w:rsidR="00CD3B99" w:rsidRPr="00F340DE">
        <w:rPr>
          <w:rFonts w:ascii="Arial Narrow" w:hAnsi="Arial Narrow" w:cs="Arial"/>
          <w:sz w:val="26"/>
          <w:szCs w:val="26"/>
        </w:rPr>
        <w:t>, en su escrito de impugnación</w:t>
      </w:r>
      <w:r w:rsidR="00EB42A0" w:rsidRPr="00F340DE">
        <w:rPr>
          <w:rFonts w:ascii="Arial Narrow" w:hAnsi="Arial Narrow" w:cs="Arial"/>
          <w:sz w:val="26"/>
          <w:szCs w:val="26"/>
        </w:rPr>
        <w:t>, en abril de 2017,</w:t>
      </w:r>
      <w:r w:rsidR="00CD3B99" w:rsidRPr="00F340DE">
        <w:rPr>
          <w:rFonts w:ascii="Arial Narrow" w:hAnsi="Arial Narrow" w:cs="Arial"/>
          <w:sz w:val="26"/>
          <w:szCs w:val="26"/>
        </w:rPr>
        <w:t xml:space="preserve"> reconoció haber interpuesto el recurso de casación, empero, que “no había sido admitida y menos tramitada” [</w:t>
      </w:r>
      <w:r w:rsidR="00EB42A0" w:rsidRPr="00F340DE">
        <w:rPr>
          <w:rFonts w:ascii="Arial Narrow" w:hAnsi="Arial Narrow" w:cs="Arial"/>
          <w:sz w:val="26"/>
          <w:szCs w:val="26"/>
        </w:rPr>
        <w:t>695].</w:t>
      </w:r>
    </w:p>
    <w:p w14:paraId="673C1CEB" w14:textId="77777777" w:rsidR="005D5775" w:rsidRPr="00F340DE" w:rsidRDefault="005D5775" w:rsidP="00F340DE">
      <w:pPr>
        <w:autoSpaceDE w:val="0"/>
        <w:autoSpaceDN w:val="0"/>
        <w:spacing w:after="0" w:line="276" w:lineRule="auto"/>
        <w:jc w:val="both"/>
        <w:rPr>
          <w:rFonts w:ascii="Arial Narrow" w:hAnsi="Arial Narrow" w:cs="Arial"/>
          <w:sz w:val="26"/>
          <w:szCs w:val="26"/>
        </w:rPr>
      </w:pPr>
    </w:p>
    <w:p w14:paraId="620CC620" w14:textId="15DAC166" w:rsidR="00366CFC" w:rsidRPr="00F340DE" w:rsidRDefault="00F02C32" w:rsidP="00F340DE">
      <w:pPr>
        <w:autoSpaceDE w:val="0"/>
        <w:autoSpaceDN w:val="0"/>
        <w:spacing w:after="0" w:line="276" w:lineRule="auto"/>
        <w:jc w:val="both"/>
        <w:rPr>
          <w:rFonts w:ascii="Arial Narrow" w:hAnsi="Arial Narrow" w:cs="Arial"/>
          <w:sz w:val="26"/>
          <w:szCs w:val="26"/>
        </w:rPr>
      </w:pPr>
      <w:r w:rsidRPr="00F340DE">
        <w:rPr>
          <w:rFonts w:ascii="Arial Narrow" w:hAnsi="Arial Narrow" w:cs="Arial"/>
          <w:sz w:val="26"/>
          <w:szCs w:val="26"/>
        </w:rPr>
        <w:t>Lo anterior, es palmario para poner de manifiesto</w:t>
      </w:r>
      <w:r w:rsidR="00253AA9" w:rsidRPr="00F340DE">
        <w:rPr>
          <w:rFonts w:ascii="Arial Narrow" w:hAnsi="Arial Narrow" w:cs="Arial"/>
          <w:sz w:val="26"/>
          <w:szCs w:val="26"/>
        </w:rPr>
        <w:t xml:space="preserve"> que la presunta irregularidad</w:t>
      </w:r>
      <w:r w:rsidR="005872B5" w:rsidRPr="00F340DE">
        <w:rPr>
          <w:rFonts w:ascii="Arial Narrow" w:hAnsi="Arial Narrow" w:cs="Arial"/>
          <w:sz w:val="26"/>
          <w:szCs w:val="26"/>
        </w:rPr>
        <w:t xml:space="preserve"> en la que incurrió el Tribunal al no resolver la solicitud de interposición del recurso extraordinario de casación, </w:t>
      </w:r>
      <w:r w:rsidR="001B46B2" w:rsidRPr="00F340DE">
        <w:rPr>
          <w:rFonts w:ascii="Arial Narrow" w:hAnsi="Arial Narrow" w:cs="Arial"/>
          <w:sz w:val="26"/>
          <w:szCs w:val="26"/>
        </w:rPr>
        <w:t>se encuentra subsanada por la misma conducta</w:t>
      </w:r>
      <w:r w:rsidR="00C878A3" w:rsidRPr="00F340DE">
        <w:rPr>
          <w:rFonts w:ascii="Arial Narrow" w:hAnsi="Arial Narrow" w:cs="Arial"/>
          <w:sz w:val="26"/>
          <w:szCs w:val="26"/>
        </w:rPr>
        <w:t xml:space="preserve"> que con posterioridad ha venido observando la proponente de la nulidad, </w:t>
      </w:r>
      <w:r w:rsidR="00525A70" w:rsidRPr="00F340DE">
        <w:rPr>
          <w:rFonts w:ascii="Arial Narrow" w:hAnsi="Arial Narrow" w:cs="Arial"/>
          <w:sz w:val="26"/>
          <w:szCs w:val="26"/>
        </w:rPr>
        <w:t xml:space="preserve">quien en lugar de </w:t>
      </w:r>
      <w:r w:rsidR="00D343D3" w:rsidRPr="00F340DE">
        <w:rPr>
          <w:rFonts w:ascii="Arial Narrow" w:hAnsi="Arial Narrow" w:cs="Arial"/>
          <w:sz w:val="26"/>
          <w:szCs w:val="26"/>
        </w:rPr>
        <w:t>interponer los recursos del caso, en frente del</w:t>
      </w:r>
      <w:r w:rsidR="0034273D" w:rsidRPr="00F340DE">
        <w:rPr>
          <w:rFonts w:ascii="Arial Narrow" w:hAnsi="Arial Narrow" w:cs="Arial"/>
          <w:sz w:val="26"/>
          <w:szCs w:val="26"/>
        </w:rPr>
        <w:t xml:space="preserve"> </w:t>
      </w:r>
      <w:r w:rsidR="0034273D" w:rsidRPr="00F340DE">
        <w:rPr>
          <w:rFonts w:ascii="Arial Narrow" w:hAnsi="Arial Narrow" w:cs="Arial"/>
          <w:i/>
          <w:sz w:val="26"/>
          <w:szCs w:val="26"/>
        </w:rPr>
        <w:t>(i)</w:t>
      </w:r>
      <w:r w:rsidR="00D343D3" w:rsidRPr="00F340DE">
        <w:rPr>
          <w:rFonts w:ascii="Arial Narrow" w:hAnsi="Arial Narrow" w:cs="Arial"/>
          <w:sz w:val="26"/>
          <w:szCs w:val="26"/>
        </w:rPr>
        <w:t xml:space="preserve"> auto</w:t>
      </w:r>
      <w:r w:rsidR="005D5775" w:rsidRPr="00F340DE">
        <w:rPr>
          <w:rFonts w:ascii="Arial Narrow" w:hAnsi="Arial Narrow" w:cs="Arial"/>
          <w:sz w:val="26"/>
          <w:szCs w:val="26"/>
        </w:rPr>
        <w:t xml:space="preserve"> </w:t>
      </w:r>
      <w:r w:rsidR="00525A70" w:rsidRPr="00F340DE">
        <w:rPr>
          <w:rFonts w:ascii="Arial Narrow" w:hAnsi="Arial Narrow" w:cs="Arial"/>
          <w:sz w:val="26"/>
          <w:szCs w:val="26"/>
        </w:rPr>
        <w:t>que</w:t>
      </w:r>
      <w:r w:rsidR="00825BD1" w:rsidRPr="00F340DE">
        <w:rPr>
          <w:rFonts w:ascii="Arial Narrow" w:hAnsi="Arial Narrow" w:cs="Arial"/>
          <w:sz w:val="26"/>
          <w:szCs w:val="26"/>
        </w:rPr>
        <w:t xml:space="preserve"> aprob</w:t>
      </w:r>
      <w:r w:rsidR="00BF4888" w:rsidRPr="00F340DE">
        <w:rPr>
          <w:rFonts w:ascii="Arial Narrow" w:hAnsi="Arial Narrow" w:cs="Arial"/>
          <w:sz w:val="26"/>
          <w:szCs w:val="26"/>
        </w:rPr>
        <w:t xml:space="preserve">ó costas de segunda instancia, </w:t>
      </w:r>
      <w:r w:rsidR="00EB41AC" w:rsidRPr="00F340DE">
        <w:rPr>
          <w:rFonts w:ascii="Arial Narrow" w:hAnsi="Arial Narrow" w:cs="Arial"/>
          <w:sz w:val="26"/>
          <w:szCs w:val="26"/>
        </w:rPr>
        <w:t xml:space="preserve">y </w:t>
      </w:r>
      <w:r w:rsidR="00825BD1" w:rsidRPr="00F340DE">
        <w:rPr>
          <w:rFonts w:ascii="Arial Narrow" w:hAnsi="Arial Narrow" w:cs="Arial"/>
          <w:sz w:val="26"/>
          <w:szCs w:val="26"/>
        </w:rPr>
        <w:t>ordenó la devolución del expediente al juzgado de origen</w:t>
      </w:r>
      <w:r w:rsidR="00CD1BB0" w:rsidRPr="00F340DE">
        <w:rPr>
          <w:rFonts w:ascii="Arial Narrow" w:hAnsi="Arial Narrow" w:cs="Arial"/>
          <w:sz w:val="26"/>
          <w:szCs w:val="26"/>
        </w:rPr>
        <w:t xml:space="preserve">  [</w:t>
      </w:r>
      <w:proofErr w:type="spellStart"/>
      <w:r w:rsidR="00CD1BB0" w:rsidRPr="00F340DE">
        <w:rPr>
          <w:rFonts w:ascii="Arial Narrow" w:hAnsi="Arial Narrow" w:cs="Arial"/>
          <w:sz w:val="26"/>
          <w:szCs w:val="26"/>
        </w:rPr>
        <w:t>fl</w:t>
      </w:r>
      <w:proofErr w:type="spellEnd"/>
      <w:r w:rsidR="00CD1BB0" w:rsidRPr="00F340DE">
        <w:rPr>
          <w:rFonts w:ascii="Arial Narrow" w:hAnsi="Arial Narrow" w:cs="Arial"/>
          <w:sz w:val="26"/>
          <w:szCs w:val="26"/>
        </w:rPr>
        <w:t>. 422]</w:t>
      </w:r>
      <w:r w:rsidR="00825BD1" w:rsidRPr="00F340DE">
        <w:rPr>
          <w:rFonts w:ascii="Arial Narrow" w:hAnsi="Arial Narrow" w:cs="Arial"/>
          <w:sz w:val="26"/>
          <w:szCs w:val="26"/>
        </w:rPr>
        <w:t xml:space="preserve">, </w:t>
      </w:r>
      <w:r w:rsidR="0034273D" w:rsidRPr="00F340DE">
        <w:rPr>
          <w:rFonts w:ascii="Arial Narrow" w:hAnsi="Arial Narrow" w:cs="Arial"/>
          <w:i/>
          <w:sz w:val="26"/>
          <w:szCs w:val="26"/>
        </w:rPr>
        <w:t xml:space="preserve">(ii) </w:t>
      </w:r>
      <w:r w:rsidR="00A271D5" w:rsidRPr="00F340DE">
        <w:rPr>
          <w:rFonts w:ascii="Arial Narrow" w:hAnsi="Arial Narrow" w:cs="Arial"/>
          <w:sz w:val="26"/>
          <w:szCs w:val="26"/>
        </w:rPr>
        <w:t xml:space="preserve">el </w:t>
      </w:r>
      <w:r w:rsidR="00825BD1" w:rsidRPr="00F340DE">
        <w:rPr>
          <w:rFonts w:ascii="Arial Narrow" w:hAnsi="Arial Narrow" w:cs="Arial"/>
          <w:sz w:val="26"/>
          <w:szCs w:val="26"/>
        </w:rPr>
        <w:t>auto de</w:t>
      </w:r>
      <w:r w:rsidR="00525A70" w:rsidRPr="00F340DE">
        <w:rPr>
          <w:rFonts w:ascii="Arial Narrow" w:hAnsi="Arial Narrow" w:cs="Arial"/>
          <w:sz w:val="26"/>
          <w:szCs w:val="26"/>
        </w:rPr>
        <w:t xml:space="preserve">  estese a lo resuelto por el superior</w:t>
      </w:r>
      <w:r w:rsidR="00CD1BB0" w:rsidRPr="00F340DE">
        <w:rPr>
          <w:rFonts w:ascii="Arial Narrow" w:hAnsi="Arial Narrow" w:cs="Arial"/>
          <w:sz w:val="26"/>
          <w:szCs w:val="26"/>
        </w:rPr>
        <w:t xml:space="preserve"> [</w:t>
      </w:r>
      <w:proofErr w:type="spellStart"/>
      <w:r w:rsidR="00CD1BB0" w:rsidRPr="00F340DE">
        <w:rPr>
          <w:rFonts w:ascii="Arial Narrow" w:hAnsi="Arial Narrow" w:cs="Arial"/>
          <w:sz w:val="26"/>
          <w:szCs w:val="26"/>
        </w:rPr>
        <w:t>fl</w:t>
      </w:r>
      <w:proofErr w:type="spellEnd"/>
      <w:r w:rsidR="00CD1BB0" w:rsidRPr="00F340DE">
        <w:rPr>
          <w:rFonts w:ascii="Arial Narrow" w:hAnsi="Arial Narrow" w:cs="Arial"/>
          <w:sz w:val="26"/>
          <w:szCs w:val="26"/>
        </w:rPr>
        <w:t>. 424</w:t>
      </w:r>
      <w:r w:rsidR="00EB41AC" w:rsidRPr="00F340DE">
        <w:rPr>
          <w:rFonts w:ascii="Arial Narrow" w:hAnsi="Arial Narrow" w:cs="Arial"/>
          <w:sz w:val="26"/>
          <w:szCs w:val="26"/>
        </w:rPr>
        <w:t>],</w:t>
      </w:r>
      <w:r w:rsidR="0034273D" w:rsidRPr="00F340DE">
        <w:rPr>
          <w:rFonts w:ascii="Arial Narrow" w:hAnsi="Arial Narrow" w:cs="Arial"/>
          <w:sz w:val="26"/>
          <w:szCs w:val="26"/>
        </w:rPr>
        <w:t xml:space="preserve"> </w:t>
      </w:r>
      <w:r w:rsidR="0034273D" w:rsidRPr="00F340DE">
        <w:rPr>
          <w:rFonts w:ascii="Arial Narrow" w:hAnsi="Arial Narrow" w:cs="Arial"/>
          <w:i/>
          <w:sz w:val="26"/>
          <w:szCs w:val="26"/>
        </w:rPr>
        <w:t>(iii)</w:t>
      </w:r>
      <w:r w:rsidR="0034273D" w:rsidRPr="00F340DE">
        <w:rPr>
          <w:rFonts w:ascii="Arial Narrow" w:hAnsi="Arial Narrow" w:cs="Arial"/>
          <w:sz w:val="26"/>
          <w:szCs w:val="26"/>
        </w:rPr>
        <w:t xml:space="preserve"> auto de archivo, </w:t>
      </w:r>
      <w:r w:rsidR="006864F6" w:rsidRPr="00F340DE">
        <w:rPr>
          <w:rFonts w:ascii="Arial Narrow" w:hAnsi="Arial Narrow" w:cs="Arial"/>
          <w:sz w:val="26"/>
          <w:szCs w:val="26"/>
        </w:rPr>
        <w:t>d</w:t>
      </w:r>
      <w:r w:rsidR="0034273D" w:rsidRPr="00F340DE">
        <w:rPr>
          <w:rFonts w:ascii="Arial Narrow" w:hAnsi="Arial Narrow" w:cs="Arial"/>
          <w:sz w:val="26"/>
          <w:szCs w:val="26"/>
        </w:rPr>
        <w:t>el 27 de noviembre de 2015</w:t>
      </w:r>
      <w:r w:rsidR="00CD1BB0" w:rsidRPr="00F340DE">
        <w:rPr>
          <w:rFonts w:ascii="Arial Narrow" w:hAnsi="Arial Narrow" w:cs="Arial"/>
          <w:sz w:val="26"/>
          <w:szCs w:val="26"/>
        </w:rPr>
        <w:t xml:space="preserve">  </w:t>
      </w:r>
      <w:r w:rsidR="0034273D" w:rsidRPr="00F340DE">
        <w:rPr>
          <w:rFonts w:ascii="Arial Narrow" w:hAnsi="Arial Narrow" w:cs="Arial"/>
          <w:sz w:val="26"/>
          <w:szCs w:val="26"/>
        </w:rPr>
        <w:t>[</w:t>
      </w:r>
      <w:r w:rsidR="00CD1BB0" w:rsidRPr="00F340DE">
        <w:rPr>
          <w:rFonts w:ascii="Arial Narrow" w:hAnsi="Arial Narrow" w:cs="Arial"/>
          <w:sz w:val="26"/>
          <w:szCs w:val="26"/>
        </w:rPr>
        <w:t>428]</w:t>
      </w:r>
      <w:r w:rsidR="00825BD1" w:rsidRPr="00F340DE">
        <w:rPr>
          <w:rFonts w:ascii="Arial Narrow" w:hAnsi="Arial Narrow" w:cs="Arial"/>
          <w:sz w:val="26"/>
          <w:szCs w:val="26"/>
        </w:rPr>
        <w:t>,</w:t>
      </w:r>
      <w:r w:rsidR="00A271D5" w:rsidRPr="00F340DE">
        <w:rPr>
          <w:rFonts w:ascii="Arial Narrow" w:hAnsi="Arial Narrow" w:cs="Arial"/>
          <w:sz w:val="26"/>
          <w:szCs w:val="26"/>
        </w:rPr>
        <w:t xml:space="preserve"> </w:t>
      </w:r>
      <w:r w:rsidR="0034273D" w:rsidRPr="00F340DE">
        <w:rPr>
          <w:rFonts w:ascii="Arial Narrow" w:hAnsi="Arial Narrow" w:cs="Arial"/>
          <w:i/>
          <w:sz w:val="26"/>
          <w:szCs w:val="26"/>
        </w:rPr>
        <w:t>(iv)</w:t>
      </w:r>
      <w:r w:rsidR="0034273D" w:rsidRPr="00F340DE">
        <w:rPr>
          <w:rFonts w:ascii="Arial Narrow" w:hAnsi="Arial Narrow" w:cs="Arial"/>
          <w:sz w:val="26"/>
          <w:szCs w:val="26"/>
        </w:rPr>
        <w:t xml:space="preserve"> </w:t>
      </w:r>
      <w:r w:rsidR="006864F6" w:rsidRPr="00F340DE">
        <w:rPr>
          <w:rFonts w:ascii="Arial Narrow" w:hAnsi="Arial Narrow" w:cs="Arial"/>
          <w:sz w:val="26"/>
          <w:szCs w:val="26"/>
        </w:rPr>
        <w:t>lo que devino la solicitud y</w:t>
      </w:r>
      <w:r w:rsidR="0034273D" w:rsidRPr="00F340DE">
        <w:rPr>
          <w:rFonts w:ascii="Arial Narrow" w:hAnsi="Arial Narrow" w:cs="Arial"/>
          <w:sz w:val="26"/>
          <w:szCs w:val="26"/>
        </w:rPr>
        <w:t xml:space="preserve"> expedición de copias con la constancia de ejecutoria de la sentencia, y</w:t>
      </w:r>
      <w:r w:rsidR="007A734B" w:rsidRPr="00F340DE">
        <w:rPr>
          <w:rFonts w:ascii="Arial Narrow" w:hAnsi="Arial Narrow" w:cs="Arial"/>
          <w:sz w:val="26"/>
          <w:szCs w:val="26"/>
        </w:rPr>
        <w:t xml:space="preserve"> </w:t>
      </w:r>
      <w:r w:rsidR="007A734B" w:rsidRPr="00F340DE">
        <w:rPr>
          <w:rFonts w:ascii="Arial Narrow" w:hAnsi="Arial Narrow" w:cs="Arial"/>
          <w:i/>
          <w:sz w:val="26"/>
          <w:szCs w:val="26"/>
        </w:rPr>
        <w:t>(v)</w:t>
      </w:r>
      <w:r w:rsidR="0034273D" w:rsidRPr="00F340DE">
        <w:rPr>
          <w:rFonts w:ascii="Arial Narrow" w:hAnsi="Arial Narrow" w:cs="Arial"/>
          <w:sz w:val="26"/>
          <w:szCs w:val="26"/>
        </w:rPr>
        <w:t xml:space="preserve"> la ulterior </w:t>
      </w:r>
      <w:r w:rsidR="0042064B" w:rsidRPr="00F340DE">
        <w:rPr>
          <w:rFonts w:ascii="Arial Narrow" w:hAnsi="Arial Narrow" w:cs="Arial"/>
          <w:sz w:val="26"/>
          <w:szCs w:val="26"/>
        </w:rPr>
        <w:t>firma</w:t>
      </w:r>
      <w:r w:rsidR="006864F6" w:rsidRPr="00F340DE">
        <w:rPr>
          <w:rFonts w:ascii="Arial Narrow" w:hAnsi="Arial Narrow" w:cs="Arial"/>
          <w:sz w:val="26"/>
          <w:szCs w:val="26"/>
        </w:rPr>
        <w:t xml:space="preserve"> de la </w:t>
      </w:r>
      <w:proofErr w:type="spellStart"/>
      <w:r w:rsidR="006864F6" w:rsidRPr="00F340DE">
        <w:rPr>
          <w:rFonts w:ascii="Arial Narrow" w:hAnsi="Arial Narrow" w:cs="Arial"/>
          <w:sz w:val="26"/>
          <w:szCs w:val="26"/>
        </w:rPr>
        <w:t>UGPP</w:t>
      </w:r>
      <w:proofErr w:type="spellEnd"/>
      <w:r w:rsidR="0034273D" w:rsidRPr="00F340DE">
        <w:rPr>
          <w:rFonts w:ascii="Arial Narrow" w:hAnsi="Arial Narrow" w:cs="Arial"/>
          <w:sz w:val="26"/>
          <w:szCs w:val="26"/>
        </w:rPr>
        <w:t>, al pie</w:t>
      </w:r>
      <w:r w:rsidR="006864F6" w:rsidRPr="00F340DE">
        <w:rPr>
          <w:rFonts w:ascii="Arial Narrow" w:hAnsi="Arial Narrow" w:cs="Arial"/>
          <w:sz w:val="26"/>
          <w:szCs w:val="26"/>
        </w:rPr>
        <w:t xml:space="preserve"> de las copias</w:t>
      </w:r>
      <w:r w:rsidR="0034273D" w:rsidRPr="00F340DE">
        <w:rPr>
          <w:rFonts w:ascii="Arial Narrow" w:hAnsi="Arial Narrow" w:cs="Arial"/>
          <w:sz w:val="26"/>
          <w:szCs w:val="26"/>
        </w:rPr>
        <w:t>,</w:t>
      </w:r>
      <w:r w:rsidR="0042064B" w:rsidRPr="00F340DE">
        <w:rPr>
          <w:rFonts w:ascii="Arial Narrow" w:hAnsi="Arial Narrow" w:cs="Arial"/>
          <w:sz w:val="26"/>
          <w:szCs w:val="26"/>
        </w:rPr>
        <w:t xml:space="preserve"> </w:t>
      </w:r>
      <w:r w:rsidR="0034273D" w:rsidRPr="00F340DE">
        <w:rPr>
          <w:rFonts w:ascii="Arial Narrow" w:hAnsi="Arial Narrow" w:cs="Arial"/>
          <w:sz w:val="26"/>
          <w:szCs w:val="26"/>
        </w:rPr>
        <w:t>en constancia de haberse recibido</w:t>
      </w:r>
      <w:r w:rsidR="007A734B" w:rsidRPr="00F340DE">
        <w:rPr>
          <w:rFonts w:ascii="Arial Narrow" w:hAnsi="Arial Narrow" w:cs="Arial"/>
          <w:sz w:val="26"/>
          <w:szCs w:val="26"/>
        </w:rPr>
        <w:t>;</w:t>
      </w:r>
      <w:r w:rsidR="00681DF1" w:rsidRPr="00F340DE">
        <w:rPr>
          <w:rFonts w:ascii="Arial Narrow" w:hAnsi="Arial Narrow" w:cs="Arial"/>
          <w:sz w:val="26"/>
          <w:szCs w:val="26"/>
        </w:rPr>
        <w:t xml:space="preserve"> propuso, en cambio: </w:t>
      </w:r>
      <w:r w:rsidR="00681DF1" w:rsidRPr="00F340DE">
        <w:rPr>
          <w:rFonts w:ascii="Arial Narrow" w:hAnsi="Arial Narrow" w:cs="Arial"/>
          <w:i/>
          <w:sz w:val="26"/>
          <w:szCs w:val="26"/>
        </w:rPr>
        <w:t>(i)</w:t>
      </w:r>
      <w:r w:rsidR="00A271D5" w:rsidRPr="00F340DE">
        <w:rPr>
          <w:rFonts w:ascii="Arial Narrow" w:hAnsi="Arial Narrow" w:cs="Arial"/>
          <w:sz w:val="26"/>
          <w:szCs w:val="26"/>
        </w:rPr>
        <w:t xml:space="preserve"> el recu</w:t>
      </w:r>
      <w:r w:rsidR="00681DF1" w:rsidRPr="00F340DE">
        <w:rPr>
          <w:rFonts w:ascii="Arial Narrow" w:hAnsi="Arial Narrow" w:cs="Arial"/>
          <w:sz w:val="26"/>
          <w:szCs w:val="26"/>
        </w:rPr>
        <w:t>rso extraordinario de revisión,</w:t>
      </w:r>
      <w:r w:rsidR="00DC21E9" w:rsidRPr="00F340DE">
        <w:rPr>
          <w:rFonts w:ascii="Arial Narrow" w:hAnsi="Arial Narrow" w:cs="Arial"/>
          <w:sz w:val="26"/>
          <w:szCs w:val="26"/>
        </w:rPr>
        <w:t xml:space="preserve"> instaurado el 13 de febrero de 2017</w:t>
      </w:r>
      <w:r w:rsidR="00681DF1" w:rsidRPr="00F340DE">
        <w:rPr>
          <w:rFonts w:ascii="Arial Narrow" w:hAnsi="Arial Narrow" w:cs="Arial"/>
          <w:sz w:val="26"/>
          <w:szCs w:val="26"/>
        </w:rPr>
        <w:t xml:space="preserve"> </w:t>
      </w:r>
      <w:r w:rsidR="00681DF1" w:rsidRPr="00F340DE">
        <w:rPr>
          <w:rFonts w:ascii="Arial Narrow" w:hAnsi="Arial Narrow" w:cs="Arial"/>
          <w:i/>
          <w:sz w:val="26"/>
          <w:szCs w:val="26"/>
        </w:rPr>
        <w:t>(ii)</w:t>
      </w:r>
      <w:r w:rsidR="00681DF1" w:rsidRPr="00F340DE">
        <w:rPr>
          <w:rFonts w:ascii="Arial Narrow" w:hAnsi="Arial Narrow" w:cs="Arial"/>
          <w:sz w:val="26"/>
          <w:szCs w:val="26"/>
        </w:rPr>
        <w:t xml:space="preserve"> </w:t>
      </w:r>
      <w:r w:rsidR="00A271D5" w:rsidRPr="00F340DE">
        <w:rPr>
          <w:rFonts w:ascii="Arial Narrow" w:hAnsi="Arial Narrow" w:cs="Arial"/>
          <w:sz w:val="26"/>
          <w:szCs w:val="26"/>
        </w:rPr>
        <w:t xml:space="preserve"> una acción de tutela</w:t>
      </w:r>
      <w:r w:rsidR="00DC21E9" w:rsidRPr="00F340DE">
        <w:rPr>
          <w:rFonts w:ascii="Arial Narrow" w:hAnsi="Arial Narrow" w:cs="Arial"/>
          <w:sz w:val="26"/>
          <w:szCs w:val="26"/>
        </w:rPr>
        <w:t xml:space="preserve"> fallada en segunda instancia el 20 de junio de 2017</w:t>
      </w:r>
      <w:r w:rsidR="00A271D5" w:rsidRPr="00F340DE">
        <w:rPr>
          <w:rFonts w:ascii="Arial Narrow" w:hAnsi="Arial Narrow" w:cs="Arial"/>
          <w:sz w:val="26"/>
          <w:szCs w:val="26"/>
        </w:rPr>
        <w:t>,</w:t>
      </w:r>
      <w:r w:rsidR="00A271D5" w:rsidRPr="00F340DE">
        <w:rPr>
          <w:rFonts w:ascii="Arial Narrow" w:hAnsi="Arial Narrow" w:cs="Arial"/>
          <w:i/>
          <w:sz w:val="26"/>
          <w:szCs w:val="26"/>
        </w:rPr>
        <w:t xml:space="preserve"> </w:t>
      </w:r>
      <w:r w:rsidR="007A734B" w:rsidRPr="00F340DE">
        <w:rPr>
          <w:rFonts w:ascii="Arial Narrow" w:hAnsi="Arial Narrow" w:cs="Arial"/>
          <w:i/>
          <w:sz w:val="26"/>
          <w:szCs w:val="26"/>
        </w:rPr>
        <w:t>(iii)</w:t>
      </w:r>
      <w:r w:rsidR="007A734B" w:rsidRPr="00F340DE">
        <w:rPr>
          <w:rFonts w:ascii="Arial Narrow" w:hAnsi="Arial Narrow" w:cs="Arial"/>
          <w:sz w:val="26"/>
          <w:szCs w:val="26"/>
        </w:rPr>
        <w:t xml:space="preserve"> </w:t>
      </w:r>
      <w:r w:rsidR="00A271D5" w:rsidRPr="00F340DE">
        <w:rPr>
          <w:rFonts w:ascii="Arial Narrow" w:hAnsi="Arial Narrow" w:cs="Arial"/>
          <w:sz w:val="26"/>
          <w:szCs w:val="26"/>
        </w:rPr>
        <w:t xml:space="preserve">en cuyo trámite de segunda instancia, </w:t>
      </w:r>
      <w:r w:rsidR="00B53D20" w:rsidRPr="00F340DE">
        <w:rPr>
          <w:rFonts w:ascii="Arial Narrow" w:hAnsi="Arial Narrow" w:cs="Arial"/>
          <w:sz w:val="26"/>
          <w:szCs w:val="26"/>
        </w:rPr>
        <w:t xml:space="preserve">la propia </w:t>
      </w:r>
      <w:proofErr w:type="spellStart"/>
      <w:r w:rsidR="00B53D20" w:rsidRPr="00F340DE">
        <w:rPr>
          <w:rFonts w:ascii="Arial Narrow" w:hAnsi="Arial Narrow" w:cs="Arial"/>
          <w:sz w:val="26"/>
          <w:szCs w:val="26"/>
        </w:rPr>
        <w:t>UGPP</w:t>
      </w:r>
      <w:proofErr w:type="spellEnd"/>
      <w:r w:rsidR="00B53D20" w:rsidRPr="00F340DE">
        <w:rPr>
          <w:rFonts w:ascii="Arial Narrow" w:hAnsi="Arial Narrow" w:cs="Arial"/>
          <w:sz w:val="26"/>
          <w:szCs w:val="26"/>
        </w:rPr>
        <w:t>, dio cuenta de la existencia del escrito de interposición del recurso de casación</w:t>
      </w:r>
      <w:r w:rsidR="006A1F5C" w:rsidRPr="00F340DE">
        <w:rPr>
          <w:rFonts w:ascii="Arial Narrow" w:hAnsi="Arial Narrow" w:cs="Arial"/>
          <w:sz w:val="26"/>
          <w:szCs w:val="26"/>
        </w:rPr>
        <w:t xml:space="preserve">, </w:t>
      </w:r>
      <w:r w:rsidR="009535F7" w:rsidRPr="00F340DE">
        <w:rPr>
          <w:rFonts w:ascii="Arial Narrow" w:hAnsi="Arial Narrow" w:cs="Arial"/>
          <w:sz w:val="26"/>
          <w:szCs w:val="26"/>
        </w:rPr>
        <w:t>sin reparo alguno</w:t>
      </w:r>
      <w:r w:rsidR="000173B6" w:rsidRPr="00F340DE">
        <w:rPr>
          <w:rFonts w:ascii="Arial Narrow" w:hAnsi="Arial Narrow" w:cs="Arial"/>
          <w:sz w:val="26"/>
          <w:szCs w:val="26"/>
        </w:rPr>
        <w:t>, mostrando su conformidad</w:t>
      </w:r>
      <w:r w:rsidR="008C3FC4" w:rsidRPr="00F340DE">
        <w:rPr>
          <w:rFonts w:ascii="Arial Narrow" w:hAnsi="Arial Narrow" w:cs="Arial"/>
          <w:sz w:val="26"/>
          <w:szCs w:val="26"/>
        </w:rPr>
        <w:t xml:space="preserve"> con la presentación de dicho escrito y </w:t>
      </w:r>
      <w:r w:rsidR="008C3FC4" w:rsidRPr="00F340DE">
        <w:rPr>
          <w:rFonts w:ascii="Arial Narrow" w:hAnsi="Arial Narrow" w:cs="Arial"/>
          <w:sz w:val="26"/>
          <w:szCs w:val="26"/>
        </w:rPr>
        <w:lastRenderedPageBreak/>
        <w:t>el paso del tiempo sin resolverse</w:t>
      </w:r>
      <w:r w:rsidR="00681DF1" w:rsidRPr="00F340DE">
        <w:rPr>
          <w:rFonts w:ascii="Arial Narrow" w:hAnsi="Arial Narrow" w:cs="Arial"/>
          <w:sz w:val="26"/>
          <w:szCs w:val="26"/>
        </w:rPr>
        <w:t xml:space="preserve">, sin que la </w:t>
      </w:r>
      <w:proofErr w:type="spellStart"/>
      <w:r w:rsidR="007A734B" w:rsidRPr="00F340DE">
        <w:rPr>
          <w:rFonts w:ascii="Arial Narrow" w:hAnsi="Arial Narrow" w:cs="Arial"/>
          <w:sz w:val="26"/>
          <w:szCs w:val="26"/>
        </w:rPr>
        <w:t>U</w:t>
      </w:r>
      <w:r w:rsidR="00681DF1" w:rsidRPr="00F340DE">
        <w:rPr>
          <w:rFonts w:ascii="Arial Narrow" w:hAnsi="Arial Narrow" w:cs="Arial"/>
          <w:sz w:val="26"/>
          <w:szCs w:val="26"/>
        </w:rPr>
        <w:t>GPP</w:t>
      </w:r>
      <w:proofErr w:type="spellEnd"/>
      <w:r w:rsidR="00681DF1" w:rsidRPr="00F340DE">
        <w:rPr>
          <w:rFonts w:ascii="Arial Narrow" w:hAnsi="Arial Narrow" w:cs="Arial"/>
          <w:sz w:val="26"/>
          <w:szCs w:val="26"/>
        </w:rPr>
        <w:t xml:space="preserve"> se hubiese inmutado a insistir</w:t>
      </w:r>
      <w:r w:rsidR="007A734B" w:rsidRPr="00F340DE">
        <w:rPr>
          <w:rFonts w:ascii="Arial Narrow" w:hAnsi="Arial Narrow" w:cs="Arial"/>
          <w:sz w:val="26"/>
          <w:szCs w:val="26"/>
        </w:rPr>
        <w:t>, inmediatamente,</w:t>
      </w:r>
      <w:r w:rsidR="00681DF1" w:rsidRPr="00F340DE">
        <w:rPr>
          <w:rFonts w:ascii="Arial Narrow" w:hAnsi="Arial Narrow" w:cs="Arial"/>
          <w:sz w:val="26"/>
          <w:szCs w:val="26"/>
        </w:rPr>
        <w:t xml:space="preserve"> acerca de</w:t>
      </w:r>
      <w:r w:rsidR="001731CB" w:rsidRPr="00F340DE">
        <w:rPr>
          <w:rFonts w:ascii="Arial Narrow" w:hAnsi="Arial Narrow" w:cs="Arial"/>
          <w:sz w:val="26"/>
          <w:szCs w:val="26"/>
        </w:rPr>
        <w:t xml:space="preserve"> la interposición de</w:t>
      </w:r>
      <w:r w:rsidR="00681DF1" w:rsidRPr="00F340DE">
        <w:rPr>
          <w:rFonts w:ascii="Arial Narrow" w:hAnsi="Arial Narrow" w:cs="Arial"/>
          <w:sz w:val="26"/>
          <w:szCs w:val="26"/>
        </w:rPr>
        <w:t xml:space="preserve"> dicho recurso de casación</w:t>
      </w:r>
      <w:r w:rsidR="008C3FC4" w:rsidRPr="00F340DE">
        <w:rPr>
          <w:rFonts w:ascii="Arial Narrow" w:hAnsi="Arial Narrow" w:cs="Arial"/>
          <w:sz w:val="26"/>
          <w:szCs w:val="26"/>
        </w:rPr>
        <w:t>.</w:t>
      </w:r>
      <w:r w:rsidR="00825BD1" w:rsidRPr="00F340DE">
        <w:rPr>
          <w:rFonts w:ascii="Arial Narrow" w:hAnsi="Arial Narrow" w:cs="Arial"/>
          <w:sz w:val="26"/>
          <w:szCs w:val="26"/>
        </w:rPr>
        <w:t xml:space="preserve"> </w:t>
      </w:r>
      <w:r w:rsidR="00210EAD" w:rsidRPr="00F340DE">
        <w:rPr>
          <w:rFonts w:ascii="Arial Narrow" w:hAnsi="Arial Narrow" w:cs="Arial"/>
          <w:sz w:val="26"/>
          <w:szCs w:val="26"/>
        </w:rPr>
        <w:t xml:space="preserve"> </w:t>
      </w:r>
      <w:r w:rsidR="00281FF3" w:rsidRPr="00F340DE">
        <w:rPr>
          <w:rFonts w:ascii="Arial Narrow" w:hAnsi="Arial Narrow" w:cs="Arial"/>
          <w:sz w:val="26"/>
          <w:szCs w:val="26"/>
        </w:rPr>
        <w:t xml:space="preserve"> </w:t>
      </w:r>
    </w:p>
    <w:p w14:paraId="463A3586" w14:textId="77777777" w:rsidR="00421E24" w:rsidRPr="00F340DE" w:rsidRDefault="00421E24" w:rsidP="00F340DE">
      <w:pPr>
        <w:autoSpaceDE w:val="0"/>
        <w:autoSpaceDN w:val="0"/>
        <w:spacing w:after="0" w:line="276" w:lineRule="auto"/>
        <w:jc w:val="both"/>
        <w:rPr>
          <w:rFonts w:ascii="Arial Narrow" w:hAnsi="Arial Narrow" w:cs="Arial"/>
          <w:sz w:val="26"/>
          <w:szCs w:val="26"/>
        </w:rPr>
      </w:pPr>
    </w:p>
    <w:p w14:paraId="5544CBDA" w14:textId="788ACEFD" w:rsidR="00820836" w:rsidRPr="00F340DE" w:rsidRDefault="005D5775" w:rsidP="00F340DE">
      <w:pPr>
        <w:tabs>
          <w:tab w:val="left" w:pos="851"/>
          <w:tab w:val="left" w:pos="1418"/>
        </w:tabs>
        <w:spacing w:after="0" w:line="276" w:lineRule="auto"/>
        <w:jc w:val="both"/>
        <w:rPr>
          <w:rFonts w:ascii="Arial Narrow" w:hAnsi="Arial Narrow" w:cs="Arial"/>
          <w:sz w:val="26"/>
          <w:szCs w:val="26"/>
        </w:rPr>
      </w:pPr>
      <w:r w:rsidRPr="00F340DE">
        <w:rPr>
          <w:rFonts w:ascii="Arial Narrow" w:hAnsi="Arial Narrow" w:cs="Arial"/>
          <w:sz w:val="26"/>
          <w:szCs w:val="26"/>
        </w:rPr>
        <w:t xml:space="preserve">Son todas las razones precedentes por las cuales se declarará la prosperidad del recurso de apelación interpuesto por la parte actora, en frente de la nulidad decretada por la </w:t>
      </w:r>
      <w:r w:rsidRPr="00F340DE">
        <w:rPr>
          <w:rFonts w:ascii="Arial Narrow" w:hAnsi="Arial Narrow" w:cs="Arial"/>
          <w:i/>
          <w:sz w:val="26"/>
          <w:szCs w:val="26"/>
        </w:rPr>
        <w:t>a-quo</w:t>
      </w:r>
      <w:r w:rsidR="00156A3A" w:rsidRPr="00F340DE">
        <w:rPr>
          <w:rFonts w:ascii="Arial Narrow" w:hAnsi="Arial Narrow" w:cs="Arial"/>
          <w:i/>
          <w:sz w:val="26"/>
          <w:szCs w:val="26"/>
        </w:rPr>
        <w:t>.</w:t>
      </w:r>
    </w:p>
    <w:p w14:paraId="58474095" w14:textId="77777777" w:rsidR="005D5775" w:rsidRPr="00F340DE" w:rsidRDefault="005D5775" w:rsidP="00F340DE">
      <w:pPr>
        <w:tabs>
          <w:tab w:val="left" w:pos="851"/>
          <w:tab w:val="left" w:pos="1418"/>
        </w:tabs>
        <w:spacing w:after="0" w:line="276" w:lineRule="auto"/>
        <w:jc w:val="both"/>
        <w:rPr>
          <w:rFonts w:ascii="Arial Narrow" w:hAnsi="Arial Narrow" w:cs="Arial"/>
          <w:sz w:val="26"/>
          <w:szCs w:val="26"/>
        </w:rPr>
      </w:pPr>
    </w:p>
    <w:p w14:paraId="7D9880A7" w14:textId="4B6AE0EE" w:rsidR="00B331A4" w:rsidRPr="00F340DE" w:rsidRDefault="00820836" w:rsidP="00F340DE">
      <w:pPr>
        <w:tabs>
          <w:tab w:val="left" w:pos="851"/>
          <w:tab w:val="left" w:pos="1418"/>
        </w:tabs>
        <w:spacing w:after="0" w:line="276" w:lineRule="auto"/>
        <w:jc w:val="both"/>
        <w:rPr>
          <w:rFonts w:ascii="Arial Narrow" w:hAnsi="Arial Narrow" w:cs="Arial"/>
          <w:sz w:val="26"/>
          <w:szCs w:val="26"/>
        </w:rPr>
      </w:pPr>
      <w:r w:rsidRPr="00F340DE">
        <w:rPr>
          <w:rFonts w:ascii="Arial Narrow" w:hAnsi="Arial Narrow" w:cs="Arial"/>
          <w:sz w:val="26"/>
          <w:szCs w:val="26"/>
        </w:rPr>
        <w:t xml:space="preserve">En consecuencia, </w:t>
      </w:r>
      <w:r w:rsidR="00D9709D" w:rsidRPr="00F340DE">
        <w:rPr>
          <w:rFonts w:ascii="Arial Narrow" w:hAnsi="Arial Narrow" w:cs="Arial"/>
          <w:sz w:val="26"/>
          <w:szCs w:val="26"/>
        </w:rPr>
        <w:t>se revocará el auto recurrido</w:t>
      </w:r>
    </w:p>
    <w:p w14:paraId="5F4B24C8" w14:textId="60CEF6FA" w:rsidR="00AD4C7B" w:rsidRPr="00F340DE" w:rsidRDefault="00AD4C7B" w:rsidP="00F340DE">
      <w:pPr>
        <w:tabs>
          <w:tab w:val="left" w:pos="851"/>
          <w:tab w:val="left" w:pos="1418"/>
        </w:tabs>
        <w:spacing w:after="0" w:line="276" w:lineRule="auto"/>
        <w:jc w:val="both"/>
        <w:rPr>
          <w:rFonts w:ascii="Arial Narrow" w:hAnsi="Arial Narrow" w:cs="Arial"/>
          <w:sz w:val="26"/>
          <w:szCs w:val="26"/>
        </w:rPr>
      </w:pPr>
    </w:p>
    <w:p w14:paraId="7EE5CB5A" w14:textId="6A4422F5" w:rsidR="00AD4C7B" w:rsidRPr="00F340DE" w:rsidRDefault="00BA38F3" w:rsidP="00F340DE">
      <w:pPr>
        <w:tabs>
          <w:tab w:val="left" w:pos="851"/>
          <w:tab w:val="left" w:pos="1418"/>
        </w:tabs>
        <w:spacing w:after="0" w:line="276" w:lineRule="auto"/>
        <w:jc w:val="both"/>
        <w:rPr>
          <w:rFonts w:ascii="Arial Narrow" w:hAnsi="Arial Narrow" w:cs="Arial"/>
          <w:sz w:val="26"/>
          <w:szCs w:val="26"/>
        </w:rPr>
      </w:pPr>
      <w:r w:rsidRPr="00F340DE">
        <w:rPr>
          <w:rFonts w:ascii="Arial Narrow" w:hAnsi="Arial Narrow" w:cs="Arial"/>
          <w:sz w:val="26"/>
          <w:szCs w:val="26"/>
        </w:rPr>
        <w:t>Sin costas en esta instancia.</w:t>
      </w:r>
    </w:p>
    <w:p w14:paraId="4D8128F7" w14:textId="5AF7067A" w:rsidR="00B331A4" w:rsidRPr="00F340DE" w:rsidRDefault="00B331A4" w:rsidP="00F340DE">
      <w:pPr>
        <w:tabs>
          <w:tab w:val="left" w:pos="851"/>
          <w:tab w:val="left" w:pos="1418"/>
        </w:tabs>
        <w:spacing w:after="0" w:line="276" w:lineRule="auto"/>
        <w:jc w:val="both"/>
        <w:rPr>
          <w:rFonts w:ascii="Arial Narrow" w:hAnsi="Arial Narrow" w:cs="Arial"/>
          <w:sz w:val="26"/>
          <w:szCs w:val="26"/>
        </w:rPr>
      </w:pPr>
    </w:p>
    <w:p w14:paraId="291ED57D" w14:textId="17B83C72" w:rsidR="005D37B4" w:rsidRPr="00F340DE" w:rsidRDefault="005D37B4" w:rsidP="00F340DE">
      <w:pPr>
        <w:tabs>
          <w:tab w:val="left" w:pos="851"/>
          <w:tab w:val="left" w:pos="1418"/>
        </w:tabs>
        <w:spacing w:after="0" w:line="276" w:lineRule="auto"/>
        <w:jc w:val="both"/>
        <w:rPr>
          <w:rFonts w:ascii="Arial Narrow" w:hAnsi="Arial Narrow" w:cs="Arial"/>
          <w:sz w:val="26"/>
          <w:szCs w:val="26"/>
        </w:rPr>
      </w:pPr>
      <w:r w:rsidRPr="00F340DE">
        <w:rPr>
          <w:rFonts w:ascii="Arial Narrow" w:hAnsi="Arial Narrow" w:cs="Arial"/>
          <w:sz w:val="26"/>
          <w:szCs w:val="26"/>
        </w:rPr>
        <w:t xml:space="preserve">En mérito de lo expuesto, la Sala </w:t>
      </w:r>
      <w:r w:rsidR="00BA38F3" w:rsidRPr="00F340DE">
        <w:rPr>
          <w:rFonts w:ascii="Arial Narrow" w:hAnsi="Arial Narrow" w:cs="Arial"/>
          <w:sz w:val="26"/>
          <w:szCs w:val="26"/>
        </w:rPr>
        <w:t xml:space="preserve">Cuarta de Decisión Laboral del Tribunal Superior de Pereira, </w:t>
      </w:r>
    </w:p>
    <w:p w14:paraId="1EF0ED69" w14:textId="77777777" w:rsidR="005D37B4" w:rsidRPr="00F340DE" w:rsidRDefault="005D37B4" w:rsidP="00F340DE">
      <w:pPr>
        <w:spacing w:after="0" w:line="276" w:lineRule="auto"/>
        <w:jc w:val="both"/>
        <w:rPr>
          <w:rFonts w:ascii="Arial Narrow" w:hAnsi="Arial Narrow" w:cs="Arial"/>
          <w:b/>
          <w:bCs/>
          <w:sz w:val="26"/>
          <w:szCs w:val="26"/>
        </w:rPr>
      </w:pPr>
    </w:p>
    <w:p w14:paraId="1BD0962F" w14:textId="77777777" w:rsidR="005D37B4" w:rsidRPr="00F340DE" w:rsidRDefault="005D37B4" w:rsidP="00F340DE">
      <w:pPr>
        <w:spacing w:after="0" w:line="276" w:lineRule="auto"/>
        <w:jc w:val="center"/>
        <w:rPr>
          <w:rFonts w:ascii="Arial Narrow" w:hAnsi="Arial Narrow" w:cs="Arial"/>
          <w:b/>
          <w:bCs/>
          <w:sz w:val="26"/>
          <w:szCs w:val="26"/>
        </w:rPr>
      </w:pPr>
      <w:r w:rsidRPr="00F340DE">
        <w:rPr>
          <w:rFonts w:ascii="Arial Narrow" w:hAnsi="Arial Narrow" w:cs="Arial"/>
          <w:b/>
          <w:bCs/>
          <w:sz w:val="26"/>
          <w:szCs w:val="26"/>
        </w:rPr>
        <w:t>RESUELVE:</w:t>
      </w:r>
    </w:p>
    <w:p w14:paraId="2C1E5607" w14:textId="77777777" w:rsidR="005D37B4" w:rsidRPr="00F340DE" w:rsidRDefault="005D37B4" w:rsidP="00F340DE">
      <w:pPr>
        <w:tabs>
          <w:tab w:val="left" w:pos="851"/>
          <w:tab w:val="left" w:pos="1418"/>
        </w:tabs>
        <w:spacing w:after="0" w:line="276" w:lineRule="auto"/>
        <w:jc w:val="both"/>
        <w:rPr>
          <w:rFonts w:ascii="Arial Narrow" w:hAnsi="Arial Narrow" w:cs="Arial"/>
          <w:sz w:val="26"/>
          <w:szCs w:val="26"/>
        </w:rPr>
      </w:pPr>
    </w:p>
    <w:p w14:paraId="06771EFD" w14:textId="4863C704" w:rsidR="00BA38F3" w:rsidRPr="00F340DE" w:rsidRDefault="007F10E1" w:rsidP="00F340DE">
      <w:pPr>
        <w:pStyle w:val="Prrafodelista"/>
        <w:numPr>
          <w:ilvl w:val="0"/>
          <w:numId w:val="7"/>
        </w:numPr>
        <w:tabs>
          <w:tab w:val="left" w:pos="851"/>
          <w:tab w:val="left" w:pos="1418"/>
        </w:tabs>
        <w:spacing w:after="0" w:line="276" w:lineRule="auto"/>
        <w:jc w:val="both"/>
        <w:rPr>
          <w:rFonts w:ascii="Arial Narrow" w:hAnsi="Arial Narrow" w:cs="Arial"/>
          <w:sz w:val="26"/>
          <w:szCs w:val="26"/>
        </w:rPr>
      </w:pPr>
      <w:r w:rsidRPr="00F340DE">
        <w:rPr>
          <w:rFonts w:ascii="Arial Narrow" w:hAnsi="Arial Narrow" w:cs="Arial"/>
          <w:sz w:val="26"/>
          <w:szCs w:val="26"/>
        </w:rPr>
        <w:t xml:space="preserve">Revocar </w:t>
      </w:r>
      <w:r w:rsidR="00BA38F3" w:rsidRPr="00F340DE">
        <w:rPr>
          <w:rFonts w:ascii="Arial Narrow" w:hAnsi="Arial Narrow" w:cs="Arial"/>
          <w:sz w:val="26"/>
          <w:szCs w:val="26"/>
        </w:rPr>
        <w:t xml:space="preserve">el auto </w:t>
      </w:r>
      <w:r w:rsidR="009D30A4" w:rsidRPr="00F340DE">
        <w:rPr>
          <w:rFonts w:ascii="Arial Narrow" w:hAnsi="Arial Narrow" w:cs="Arial"/>
          <w:sz w:val="26"/>
          <w:szCs w:val="26"/>
        </w:rPr>
        <w:t>proferido el 20 de marzo de 2019 por el Juzgado Segundo Laboral del Circuito de Pereira, por las razones expuestas.</w:t>
      </w:r>
      <w:r w:rsidRPr="00F340DE">
        <w:rPr>
          <w:rFonts w:ascii="Arial Narrow" w:hAnsi="Arial Narrow" w:cs="Arial"/>
          <w:sz w:val="26"/>
          <w:szCs w:val="26"/>
        </w:rPr>
        <w:t xml:space="preserve"> En consecuencia, </w:t>
      </w:r>
      <w:r w:rsidR="00C70326" w:rsidRPr="00F340DE">
        <w:rPr>
          <w:rFonts w:ascii="Arial Narrow" w:hAnsi="Arial Narrow" w:cs="Arial"/>
          <w:sz w:val="26"/>
          <w:szCs w:val="26"/>
        </w:rPr>
        <w:t xml:space="preserve">Negar la </w:t>
      </w:r>
      <w:r w:rsidR="006A24E0" w:rsidRPr="00F340DE">
        <w:rPr>
          <w:rFonts w:ascii="Arial Narrow" w:hAnsi="Arial Narrow" w:cs="Arial"/>
          <w:sz w:val="26"/>
          <w:szCs w:val="26"/>
        </w:rPr>
        <w:t xml:space="preserve">solicitud de </w:t>
      </w:r>
      <w:r w:rsidR="00C70326" w:rsidRPr="00F340DE">
        <w:rPr>
          <w:rFonts w:ascii="Arial Narrow" w:hAnsi="Arial Narrow" w:cs="Arial"/>
          <w:sz w:val="26"/>
          <w:szCs w:val="26"/>
        </w:rPr>
        <w:t xml:space="preserve">nulidad formulada por la Unidad Administrativa Especial de Gestión Pensional y Contribuciones Parafiscales de la Protección Social – </w:t>
      </w:r>
      <w:proofErr w:type="spellStart"/>
      <w:r w:rsidR="00C70326" w:rsidRPr="00F340DE">
        <w:rPr>
          <w:rFonts w:ascii="Arial Narrow" w:hAnsi="Arial Narrow" w:cs="Arial"/>
          <w:sz w:val="26"/>
          <w:szCs w:val="26"/>
        </w:rPr>
        <w:t>UGPP</w:t>
      </w:r>
      <w:proofErr w:type="spellEnd"/>
      <w:r w:rsidR="00C70326" w:rsidRPr="00F340DE">
        <w:rPr>
          <w:rFonts w:ascii="Arial Narrow" w:hAnsi="Arial Narrow" w:cs="Arial"/>
          <w:sz w:val="26"/>
          <w:szCs w:val="26"/>
        </w:rPr>
        <w:t xml:space="preserve"> -.</w:t>
      </w:r>
    </w:p>
    <w:p w14:paraId="2FFDD368" w14:textId="53504178" w:rsidR="005D37B4" w:rsidRPr="00F340DE" w:rsidRDefault="005D37B4" w:rsidP="00F340DE">
      <w:pPr>
        <w:tabs>
          <w:tab w:val="left" w:pos="851"/>
          <w:tab w:val="left" w:pos="1418"/>
        </w:tabs>
        <w:spacing w:after="0" w:line="276" w:lineRule="auto"/>
        <w:jc w:val="both"/>
        <w:rPr>
          <w:rFonts w:ascii="Arial Narrow" w:hAnsi="Arial Narrow" w:cs="Arial"/>
          <w:sz w:val="26"/>
          <w:szCs w:val="26"/>
        </w:rPr>
      </w:pPr>
    </w:p>
    <w:p w14:paraId="37A4174C" w14:textId="39AD4DFE" w:rsidR="005D37B4" w:rsidRPr="00F340DE" w:rsidRDefault="009D30A4" w:rsidP="00F340DE">
      <w:pPr>
        <w:pStyle w:val="Prrafodelista"/>
        <w:numPr>
          <w:ilvl w:val="0"/>
          <w:numId w:val="7"/>
        </w:numPr>
        <w:tabs>
          <w:tab w:val="left" w:pos="851"/>
          <w:tab w:val="left" w:pos="1418"/>
        </w:tabs>
        <w:spacing w:after="0" w:line="276" w:lineRule="auto"/>
        <w:jc w:val="both"/>
        <w:rPr>
          <w:rFonts w:ascii="Arial Narrow" w:hAnsi="Arial Narrow" w:cs="Arial"/>
          <w:sz w:val="26"/>
          <w:szCs w:val="26"/>
        </w:rPr>
      </w:pPr>
      <w:r w:rsidRPr="00F340DE">
        <w:rPr>
          <w:rFonts w:ascii="Arial Narrow" w:hAnsi="Arial Narrow" w:cs="Arial"/>
          <w:sz w:val="26"/>
          <w:szCs w:val="26"/>
        </w:rPr>
        <w:t xml:space="preserve">Ordenar a </w:t>
      </w:r>
      <w:r w:rsidR="005D37B4" w:rsidRPr="00F340DE">
        <w:rPr>
          <w:rFonts w:ascii="Arial Narrow" w:hAnsi="Arial Narrow" w:cs="Arial"/>
          <w:sz w:val="26"/>
          <w:szCs w:val="26"/>
        </w:rPr>
        <w:t xml:space="preserve">la Secretaría </w:t>
      </w:r>
      <w:r w:rsidRPr="00F340DE">
        <w:rPr>
          <w:rFonts w:ascii="Arial Narrow" w:hAnsi="Arial Narrow" w:cs="Arial"/>
          <w:sz w:val="26"/>
          <w:szCs w:val="26"/>
        </w:rPr>
        <w:t>de esta Corporación</w:t>
      </w:r>
      <w:r w:rsidR="005D37B4" w:rsidRPr="00F340DE">
        <w:rPr>
          <w:rFonts w:ascii="Arial Narrow" w:hAnsi="Arial Narrow" w:cs="Arial"/>
          <w:sz w:val="26"/>
          <w:szCs w:val="26"/>
        </w:rPr>
        <w:t xml:space="preserve">, </w:t>
      </w:r>
      <w:r w:rsidR="00226FC3" w:rsidRPr="00F340DE">
        <w:rPr>
          <w:rFonts w:ascii="Arial Narrow" w:hAnsi="Arial Narrow" w:cs="Arial"/>
          <w:sz w:val="26"/>
          <w:szCs w:val="26"/>
        </w:rPr>
        <w:t xml:space="preserve">devolver el expediente al juzgado de origen para que </w:t>
      </w:r>
      <w:r w:rsidR="00A56A86" w:rsidRPr="00F340DE">
        <w:rPr>
          <w:rFonts w:ascii="Arial Narrow" w:hAnsi="Arial Narrow" w:cs="Arial"/>
          <w:sz w:val="26"/>
          <w:szCs w:val="26"/>
        </w:rPr>
        <w:t xml:space="preserve">allí se </w:t>
      </w:r>
      <w:r w:rsidR="00226FC3" w:rsidRPr="00F340DE">
        <w:rPr>
          <w:rFonts w:ascii="Arial Narrow" w:hAnsi="Arial Narrow" w:cs="Arial"/>
          <w:sz w:val="26"/>
          <w:szCs w:val="26"/>
        </w:rPr>
        <w:t>continúe con el proceso ejecutivo a continuación del ordinario.</w:t>
      </w:r>
    </w:p>
    <w:p w14:paraId="1912FC60" w14:textId="77777777" w:rsidR="00226FC3" w:rsidRPr="00F340DE" w:rsidRDefault="00226FC3" w:rsidP="00F340DE">
      <w:pPr>
        <w:pStyle w:val="Prrafodelista"/>
        <w:spacing w:line="276" w:lineRule="auto"/>
        <w:rPr>
          <w:rFonts w:ascii="Arial Narrow" w:hAnsi="Arial Narrow" w:cs="Arial"/>
          <w:sz w:val="26"/>
          <w:szCs w:val="26"/>
        </w:rPr>
      </w:pPr>
    </w:p>
    <w:p w14:paraId="6BEAEF38" w14:textId="683A176B" w:rsidR="00226FC3" w:rsidRPr="00F340DE" w:rsidRDefault="00226FC3" w:rsidP="00F340DE">
      <w:pPr>
        <w:pStyle w:val="Prrafodelista"/>
        <w:numPr>
          <w:ilvl w:val="0"/>
          <w:numId w:val="7"/>
        </w:numPr>
        <w:tabs>
          <w:tab w:val="left" w:pos="851"/>
          <w:tab w:val="left" w:pos="1418"/>
        </w:tabs>
        <w:spacing w:after="0" w:line="276" w:lineRule="auto"/>
        <w:jc w:val="both"/>
        <w:rPr>
          <w:rFonts w:ascii="Arial Narrow" w:hAnsi="Arial Narrow" w:cs="Arial"/>
          <w:sz w:val="26"/>
          <w:szCs w:val="26"/>
        </w:rPr>
      </w:pPr>
      <w:r w:rsidRPr="00F340DE">
        <w:rPr>
          <w:rFonts w:ascii="Arial Narrow" w:hAnsi="Arial Narrow" w:cs="Arial"/>
          <w:sz w:val="26"/>
          <w:szCs w:val="26"/>
        </w:rPr>
        <w:t>Sin condena en costas en esta instancia.</w:t>
      </w:r>
    </w:p>
    <w:p w14:paraId="2D1E8245" w14:textId="77777777" w:rsidR="005D37B4" w:rsidRPr="00F340DE" w:rsidRDefault="005D37B4" w:rsidP="00F340DE">
      <w:pPr>
        <w:tabs>
          <w:tab w:val="left" w:pos="851"/>
          <w:tab w:val="left" w:pos="1418"/>
        </w:tabs>
        <w:spacing w:after="0" w:line="276" w:lineRule="auto"/>
        <w:jc w:val="both"/>
        <w:rPr>
          <w:rFonts w:ascii="Arial Narrow" w:hAnsi="Arial Narrow" w:cs="Arial"/>
          <w:sz w:val="26"/>
          <w:szCs w:val="26"/>
        </w:rPr>
      </w:pPr>
    </w:p>
    <w:p w14:paraId="2B8C045D" w14:textId="1035C610" w:rsidR="005D37B4" w:rsidRPr="00F340DE" w:rsidRDefault="009D30A4" w:rsidP="00F340DE">
      <w:pPr>
        <w:tabs>
          <w:tab w:val="left" w:pos="851"/>
          <w:tab w:val="left" w:pos="1418"/>
        </w:tabs>
        <w:spacing w:after="0" w:line="276" w:lineRule="auto"/>
        <w:jc w:val="both"/>
        <w:rPr>
          <w:rFonts w:ascii="Arial Narrow" w:hAnsi="Arial Narrow" w:cs="Arial"/>
          <w:sz w:val="26"/>
          <w:szCs w:val="26"/>
        </w:rPr>
      </w:pPr>
      <w:r w:rsidRPr="00F340DE">
        <w:rPr>
          <w:rFonts w:ascii="Arial Narrow" w:hAnsi="Arial Narrow" w:cs="Arial"/>
          <w:sz w:val="26"/>
          <w:szCs w:val="26"/>
        </w:rPr>
        <w:t>Notifíquese y cúmplase.</w:t>
      </w:r>
    </w:p>
    <w:p w14:paraId="7247FD64" w14:textId="77777777" w:rsidR="00A729D7" w:rsidRPr="00A729D7" w:rsidRDefault="00A729D7" w:rsidP="00A729D7">
      <w:pPr>
        <w:spacing w:after="0" w:line="276" w:lineRule="auto"/>
        <w:rPr>
          <w:rFonts w:ascii="Arial Narrow" w:eastAsia="Times New Roman" w:hAnsi="Arial Narrow" w:cs="Times New Roman"/>
          <w:spacing w:val="-6"/>
          <w:sz w:val="26"/>
          <w:szCs w:val="26"/>
          <w:lang w:eastAsia="es-ES"/>
        </w:rPr>
      </w:pPr>
    </w:p>
    <w:p w14:paraId="4ED0DF50" w14:textId="77777777" w:rsidR="00A729D7" w:rsidRPr="00A729D7" w:rsidRDefault="00A729D7" w:rsidP="00A729D7">
      <w:pPr>
        <w:spacing w:after="0" w:line="276" w:lineRule="auto"/>
        <w:rPr>
          <w:rFonts w:ascii="Arial Narrow" w:eastAsia="Times New Roman" w:hAnsi="Arial Narrow" w:cs="Times New Roman"/>
          <w:spacing w:val="-6"/>
          <w:sz w:val="26"/>
          <w:szCs w:val="26"/>
          <w:lang w:eastAsia="es-ES"/>
        </w:rPr>
      </w:pPr>
    </w:p>
    <w:p w14:paraId="3E13CED0" w14:textId="77777777" w:rsidR="00A729D7" w:rsidRPr="00A729D7" w:rsidRDefault="00A729D7" w:rsidP="00A729D7">
      <w:pPr>
        <w:spacing w:after="0" w:line="276" w:lineRule="auto"/>
        <w:rPr>
          <w:rFonts w:ascii="Arial Narrow" w:eastAsia="Times New Roman" w:hAnsi="Arial Narrow" w:cs="Microsoft Sans Serif"/>
          <w:bCs/>
          <w:iCs/>
          <w:color w:val="000000"/>
          <w:spacing w:val="-6"/>
          <w:sz w:val="26"/>
          <w:szCs w:val="26"/>
          <w:lang w:eastAsia="es-ES"/>
        </w:rPr>
      </w:pPr>
    </w:p>
    <w:p w14:paraId="18F1D7BC" w14:textId="77777777" w:rsidR="00A729D7" w:rsidRPr="00A729D7" w:rsidRDefault="00A729D7" w:rsidP="00A729D7">
      <w:pPr>
        <w:spacing w:after="0" w:line="276" w:lineRule="auto"/>
        <w:jc w:val="center"/>
        <w:rPr>
          <w:rFonts w:ascii="Arial Narrow" w:eastAsia="Times New Roman" w:hAnsi="Arial Narrow" w:cs="Microsoft Sans Serif"/>
          <w:b/>
          <w:bCs/>
          <w:iCs/>
          <w:color w:val="000000"/>
          <w:spacing w:val="-6"/>
          <w:sz w:val="26"/>
          <w:szCs w:val="26"/>
          <w:lang w:eastAsia="es-ES"/>
        </w:rPr>
      </w:pPr>
      <w:r w:rsidRPr="00A729D7">
        <w:rPr>
          <w:rFonts w:ascii="Arial Narrow" w:eastAsia="Times New Roman" w:hAnsi="Arial Narrow" w:cs="Microsoft Sans Serif"/>
          <w:b/>
          <w:bCs/>
          <w:iCs/>
          <w:color w:val="000000"/>
          <w:spacing w:val="-6"/>
          <w:sz w:val="26"/>
          <w:szCs w:val="26"/>
          <w:lang w:eastAsia="es-ES"/>
        </w:rPr>
        <w:t>FRANCISCO JAVIER TAMAYO TABARES</w:t>
      </w:r>
    </w:p>
    <w:p w14:paraId="10EDF66E" w14:textId="77777777" w:rsidR="00A729D7" w:rsidRPr="00A729D7" w:rsidRDefault="00A729D7" w:rsidP="00A729D7">
      <w:pPr>
        <w:spacing w:after="0" w:line="276" w:lineRule="auto"/>
        <w:jc w:val="center"/>
        <w:rPr>
          <w:rFonts w:ascii="Arial Narrow" w:eastAsia="Times New Roman" w:hAnsi="Arial Narrow" w:cs="Microsoft Sans Serif"/>
          <w:color w:val="000000"/>
          <w:spacing w:val="-6"/>
          <w:sz w:val="26"/>
          <w:szCs w:val="26"/>
          <w:lang w:eastAsia="es-ES"/>
        </w:rPr>
      </w:pPr>
      <w:r w:rsidRPr="00A729D7">
        <w:rPr>
          <w:rFonts w:ascii="Arial Narrow" w:eastAsia="Times New Roman" w:hAnsi="Arial Narrow" w:cs="Microsoft Sans Serif"/>
          <w:color w:val="000000"/>
          <w:spacing w:val="-6"/>
          <w:sz w:val="26"/>
          <w:szCs w:val="26"/>
          <w:lang w:eastAsia="es-ES"/>
        </w:rPr>
        <w:t xml:space="preserve">Magistrado Ponente </w:t>
      </w:r>
    </w:p>
    <w:p w14:paraId="1413971B" w14:textId="77777777" w:rsidR="00A729D7" w:rsidRPr="00A729D7" w:rsidRDefault="00A729D7" w:rsidP="00A729D7">
      <w:pPr>
        <w:spacing w:after="0" w:line="276" w:lineRule="auto"/>
        <w:jc w:val="both"/>
        <w:rPr>
          <w:rFonts w:ascii="Arial Narrow" w:eastAsia="Times New Roman" w:hAnsi="Arial Narrow" w:cs="Microsoft Sans Serif"/>
          <w:color w:val="000000"/>
          <w:spacing w:val="-6"/>
          <w:sz w:val="26"/>
          <w:szCs w:val="26"/>
          <w:lang w:eastAsia="es-ES"/>
        </w:rPr>
      </w:pPr>
    </w:p>
    <w:p w14:paraId="4E98A2AD" w14:textId="77777777" w:rsidR="00A729D7" w:rsidRPr="00A729D7" w:rsidRDefault="00A729D7" w:rsidP="00A729D7">
      <w:pPr>
        <w:spacing w:after="0" w:line="276" w:lineRule="auto"/>
        <w:rPr>
          <w:rFonts w:ascii="Arial Narrow" w:eastAsia="Times New Roman" w:hAnsi="Arial Narrow" w:cs="Times New Roman"/>
          <w:spacing w:val="-6"/>
          <w:sz w:val="26"/>
          <w:szCs w:val="26"/>
          <w:lang w:val="es-ES_tradnl" w:eastAsia="es-ES"/>
        </w:rPr>
      </w:pPr>
    </w:p>
    <w:p w14:paraId="50A5A5B5" w14:textId="77777777" w:rsidR="00A729D7" w:rsidRPr="00A729D7" w:rsidRDefault="00A729D7" w:rsidP="00A729D7">
      <w:pPr>
        <w:spacing w:after="0" w:line="276" w:lineRule="auto"/>
        <w:rPr>
          <w:rFonts w:ascii="Arial Narrow" w:eastAsia="Times New Roman" w:hAnsi="Arial Narrow" w:cs="Times New Roman"/>
          <w:spacing w:val="-6"/>
          <w:sz w:val="26"/>
          <w:szCs w:val="26"/>
          <w:lang w:val="es-ES_tradnl" w:eastAsia="es-ES"/>
        </w:rPr>
      </w:pPr>
    </w:p>
    <w:p w14:paraId="7DD2E8F1" w14:textId="470211AE" w:rsidR="00A729D7" w:rsidRPr="00A729D7" w:rsidRDefault="00A729D7" w:rsidP="00A729D7">
      <w:pPr>
        <w:spacing w:after="0" w:line="276" w:lineRule="auto"/>
        <w:rPr>
          <w:rFonts w:ascii="Arial Narrow" w:eastAsia="Times New Roman" w:hAnsi="Arial Narrow" w:cs="Microsoft Sans Serif"/>
          <w:b/>
          <w:bCs/>
          <w:iCs/>
          <w:color w:val="000000"/>
          <w:spacing w:val="-6"/>
          <w:sz w:val="26"/>
          <w:szCs w:val="26"/>
          <w:lang w:eastAsia="es-ES"/>
        </w:rPr>
      </w:pPr>
      <w:r w:rsidRPr="00A729D7">
        <w:rPr>
          <w:rFonts w:ascii="Arial Narrow" w:eastAsia="Times New Roman" w:hAnsi="Arial Narrow" w:cs="Microsoft Sans Serif"/>
          <w:b/>
          <w:bCs/>
          <w:iCs/>
          <w:color w:val="000000"/>
          <w:spacing w:val="-6"/>
          <w:sz w:val="26"/>
          <w:szCs w:val="26"/>
          <w:lang w:eastAsia="es-ES"/>
        </w:rPr>
        <w:t>ANA LUCÍA CAICEDO CALDERÓN</w:t>
      </w:r>
      <w:r>
        <w:rPr>
          <w:rFonts w:ascii="Arial Narrow" w:eastAsia="Times New Roman" w:hAnsi="Arial Narrow" w:cs="Microsoft Sans Serif"/>
          <w:b/>
          <w:bCs/>
          <w:iCs/>
          <w:color w:val="000000"/>
          <w:spacing w:val="-6"/>
          <w:sz w:val="26"/>
          <w:szCs w:val="26"/>
          <w:lang w:eastAsia="es-ES"/>
        </w:rPr>
        <w:tab/>
      </w:r>
      <w:r>
        <w:rPr>
          <w:rFonts w:ascii="Arial Narrow" w:eastAsia="Times New Roman" w:hAnsi="Arial Narrow" w:cs="Microsoft Sans Serif"/>
          <w:b/>
          <w:bCs/>
          <w:iCs/>
          <w:color w:val="000000"/>
          <w:spacing w:val="-6"/>
          <w:sz w:val="26"/>
          <w:szCs w:val="26"/>
          <w:lang w:eastAsia="es-ES"/>
        </w:rPr>
        <w:tab/>
      </w:r>
      <w:r>
        <w:rPr>
          <w:rFonts w:ascii="Arial Narrow" w:eastAsia="Times New Roman" w:hAnsi="Arial Narrow" w:cs="Microsoft Sans Serif"/>
          <w:b/>
          <w:bCs/>
          <w:iCs/>
          <w:color w:val="000000"/>
          <w:spacing w:val="-6"/>
          <w:sz w:val="26"/>
          <w:szCs w:val="26"/>
          <w:lang w:eastAsia="es-ES"/>
        </w:rPr>
        <w:tab/>
      </w:r>
      <w:r w:rsidR="003E5B15">
        <w:rPr>
          <w:rFonts w:ascii="Arial Narrow" w:eastAsia="Times New Roman" w:hAnsi="Arial Narrow" w:cs="Microsoft Sans Serif"/>
          <w:b/>
          <w:bCs/>
          <w:iCs/>
          <w:color w:val="000000"/>
          <w:spacing w:val="-6"/>
          <w:sz w:val="26"/>
          <w:szCs w:val="26"/>
          <w:lang w:eastAsia="es-ES"/>
        </w:rPr>
        <w:t xml:space="preserve">         </w:t>
      </w:r>
      <w:r w:rsidRPr="00A729D7">
        <w:rPr>
          <w:rFonts w:ascii="Arial Narrow" w:eastAsia="Times New Roman" w:hAnsi="Arial Narrow" w:cs="Microsoft Sans Serif"/>
          <w:b/>
          <w:bCs/>
          <w:iCs/>
          <w:color w:val="000000"/>
          <w:spacing w:val="-6"/>
          <w:sz w:val="26"/>
          <w:szCs w:val="26"/>
          <w:lang w:eastAsia="es-ES"/>
        </w:rPr>
        <w:t xml:space="preserve">OLGA LUCÍA HOYOS SEPÚLVEDA </w:t>
      </w:r>
    </w:p>
    <w:p w14:paraId="48D8E0C7" w14:textId="024B6283" w:rsidR="00C355BA" w:rsidRPr="00A729D7" w:rsidRDefault="00A729D7" w:rsidP="00A729D7">
      <w:pPr>
        <w:spacing w:after="0" w:line="276" w:lineRule="auto"/>
        <w:ind w:left="708"/>
        <w:rPr>
          <w:rFonts w:ascii="Arial Narrow" w:eastAsia="Times New Roman" w:hAnsi="Arial Narrow" w:cs="Microsoft Sans Serif"/>
          <w:color w:val="000000"/>
          <w:spacing w:val="-6"/>
          <w:sz w:val="26"/>
          <w:szCs w:val="26"/>
          <w:lang w:eastAsia="es-ES"/>
        </w:rPr>
      </w:pPr>
      <w:r w:rsidRPr="00A729D7">
        <w:rPr>
          <w:rFonts w:ascii="Arial Narrow" w:eastAsia="Times New Roman" w:hAnsi="Arial Narrow" w:cs="Microsoft Sans Serif"/>
          <w:color w:val="000000"/>
          <w:spacing w:val="-6"/>
          <w:sz w:val="26"/>
          <w:szCs w:val="26"/>
          <w:lang w:eastAsia="es-ES"/>
        </w:rPr>
        <w:t xml:space="preserve">        Magistrada</w:t>
      </w:r>
      <w:r w:rsidRPr="00A729D7">
        <w:rPr>
          <w:rFonts w:ascii="Arial Narrow" w:eastAsia="Times New Roman" w:hAnsi="Arial Narrow" w:cs="Microsoft Sans Serif"/>
          <w:color w:val="000000"/>
          <w:spacing w:val="-6"/>
          <w:sz w:val="26"/>
          <w:szCs w:val="26"/>
          <w:lang w:eastAsia="es-ES"/>
        </w:rPr>
        <w:tab/>
      </w:r>
      <w:r>
        <w:rPr>
          <w:rFonts w:ascii="Arial Narrow" w:eastAsia="Times New Roman" w:hAnsi="Arial Narrow" w:cs="Microsoft Sans Serif"/>
          <w:color w:val="000000"/>
          <w:spacing w:val="-6"/>
          <w:sz w:val="26"/>
          <w:szCs w:val="26"/>
          <w:lang w:eastAsia="es-ES"/>
        </w:rPr>
        <w:tab/>
      </w:r>
      <w:r>
        <w:rPr>
          <w:rFonts w:ascii="Arial Narrow" w:eastAsia="Times New Roman" w:hAnsi="Arial Narrow" w:cs="Microsoft Sans Serif"/>
          <w:color w:val="000000"/>
          <w:spacing w:val="-6"/>
          <w:sz w:val="26"/>
          <w:szCs w:val="26"/>
          <w:lang w:eastAsia="es-ES"/>
        </w:rPr>
        <w:tab/>
      </w:r>
      <w:r>
        <w:rPr>
          <w:rFonts w:ascii="Arial Narrow" w:eastAsia="Times New Roman" w:hAnsi="Arial Narrow" w:cs="Microsoft Sans Serif"/>
          <w:color w:val="000000"/>
          <w:spacing w:val="-6"/>
          <w:sz w:val="26"/>
          <w:szCs w:val="26"/>
          <w:lang w:eastAsia="es-ES"/>
        </w:rPr>
        <w:tab/>
      </w:r>
      <w:r w:rsidRPr="00A729D7">
        <w:rPr>
          <w:rFonts w:ascii="Arial Narrow" w:eastAsia="Times New Roman" w:hAnsi="Arial Narrow" w:cs="Microsoft Sans Serif"/>
          <w:color w:val="000000"/>
          <w:spacing w:val="-6"/>
          <w:sz w:val="26"/>
          <w:szCs w:val="26"/>
          <w:lang w:eastAsia="es-ES"/>
        </w:rPr>
        <w:tab/>
      </w:r>
      <w:r w:rsidR="003E5B15">
        <w:rPr>
          <w:rFonts w:ascii="Arial Narrow" w:eastAsia="Times New Roman" w:hAnsi="Arial Narrow" w:cs="Microsoft Sans Serif"/>
          <w:color w:val="000000"/>
          <w:spacing w:val="-6"/>
          <w:sz w:val="26"/>
          <w:szCs w:val="26"/>
          <w:lang w:eastAsia="es-ES"/>
        </w:rPr>
        <w:tab/>
        <w:t xml:space="preserve">      </w:t>
      </w:r>
      <w:proofErr w:type="spellStart"/>
      <w:r w:rsidRPr="00A729D7">
        <w:rPr>
          <w:rFonts w:ascii="Arial Narrow" w:eastAsia="Times New Roman" w:hAnsi="Arial Narrow" w:cs="Microsoft Sans Serif"/>
          <w:color w:val="000000"/>
          <w:spacing w:val="-6"/>
          <w:sz w:val="26"/>
          <w:szCs w:val="26"/>
          <w:lang w:eastAsia="es-ES"/>
        </w:rPr>
        <w:t>Magistrada</w:t>
      </w:r>
      <w:proofErr w:type="spellEnd"/>
    </w:p>
    <w:sectPr w:rsidR="00C355BA" w:rsidRPr="00A729D7" w:rsidSect="00865D10">
      <w:headerReference w:type="default" r:id="rId9"/>
      <w:pgSz w:w="12240" w:h="18720" w:code="14"/>
      <w:pgMar w:top="1701" w:right="170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796F4" w14:textId="77777777" w:rsidR="00E80C94" w:rsidRDefault="00E80C94" w:rsidP="001572E8">
      <w:pPr>
        <w:spacing w:line="240" w:lineRule="auto"/>
      </w:pPr>
      <w:r>
        <w:separator/>
      </w:r>
    </w:p>
  </w:endnote>
  <w:endnote w:type="continuationSeparator" w:id="0">
    <w:p w14:paraId="7546152C" w14:textId="77777777" w:rsidR="00E80C94" w:rsidRDefault="00E80C94" w:rsidP="0015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13F15" w14:textId="77777777" w:rsidR="00E80C94" w:rsidRDefault="00E80C94" w:rsidP="001572E8">
      <w:pPr>
        <w:spacing w:line="240" w:lineRule="auto"/>
      </w:pPr>
      <w:r>
        <w:separator/>
      </w:r>
    </w:p>
  </w:footnote>
  <w:footnote w:type="continuationSeparator" w:id="0">
    <w:p w14:paraId="642A9DB2" w14:textId="77777777" w:rsidR="00E80C94" w:rsidRDefault="00E80C94" w:rsidP="001572E8">
      <w:pPr>
        <w:spacing w:line="240" w:lineRule="auto"/>
      </w:pPr>
      <w:r>
        <w:continuationSeparator/>
      </w:r>
    </w:p>
  </w:footnote>
  <w:footnote w:id="1">
    <w:p w14:paraId="32139F56" w14:textId="45B660EE" w:rsidR="00D02D25" w:rsidRPr="004E2D0B" w:rsidRDefault="00D02D25" w:rsidP="004E2D0B">
      <w:pPr>
        <w:pStyle w:val="Textonotapie"/>
        <w:spacing w:after="0"/>
        <w:jc w:val="both"/>
        <w:rPr>
          <w:rFonts w:ascii="Arial" w:hAnsi="Arial" w:cs="Arial"/>
          <w:sz w:val="18"/>
          <w:szCs w:val="16"/>
          <w:lang w:val="es-ES"/>
        </w:rPr>
      </w:pPr>
      <w:r w:rsidRPr="004E2D0B">
        <w:rPr>
          <w:rStyle w:val="Refdenotaalpie"/>
          <w:rFonts w:ascii="Arial" w:hAnsi="Arial" w:cs="Arial"/>
          <w:sz w:val="18"/>
          <w:szCs w:val="16"/>
        </w:rPr>
        <w:footnoteRef/>
      </w:r>
      <w:r w:rsidRPr="004E2D0B">
        <w:rPr>
          <w:rFonts w:ascii="Arial" w:hAnsi="Arial" w:cs="Arial"/>
          <w:sz w:val="18"/>
          <w:szCs w:val="16"/>
        </w:rPr>
        <w:t xml:space="preserve"> </w:t>
      </w:r>
      <w:r w:rsidRPr="004E2D0B">
        <w:rPr>
          <w:rFonts w:ascii="Arial" w:hAnsi="Arial" w:cs="Arial"/>
          <w:spacing w:val="-3"/>
          <w:sz w:val="18"/>
          <w:szCs w:val="16"/>
        </w:rPr>
        <w:t xml:space="preserve">CSJ SC </w:t>
      </w:r>
      <w:proofErr w:type="spellStart"/>
      <w:r w:rsidRPr="004E2D0B">
        <w:rPr>
          <w:rFonts w:ascii="Arial" w:hAnsi="Arial" w:cs="Arial"/>
          <w:spacing w:val="-3"/>
          <w:sz w:val="18"/>
          <w:szCs w:val="16"/>
        </w:rPr>
        <w:t>Sent</w:t>
      </w:r>
      <w:proofErr w:type="spellEnd"/>
      <w:r w:rsidRPr="004E2D0B">
        <w:rPr>
          <w:rFonts w:ascii="Arial" w:hAnsi="Arial" w:cs="Arial"/>
          <w:spacing w:val="-3"/>
          <w:sz w:val="18"/>
          <w:szCs w:val="16"/>
        </w:rPr>
        <w:t>. Jun 30 de 2006, radicación n. 2003 00026 01).</w:t>
      </w:r>
    </w:p>
  </w:footnote>
  <w:footnote w:id="2">
    <w:p w14:paraId="6DCF7BB6" w14:textId="309B2D0F" w:rsidR="007C4C45" w:rsidRPr="004E2D0B" w:rsidRDefault="007C4C45" w:rsidP="004E2D0B">
      <w:pPr>
        <w:pStyle w:val="Textonotapie"/>
        <w:spacing w:after="0"/>
        <w:jc w:val="both"/>
        <w:rPr>
          <w:rFonts w:ascii="Arial" w:hAnsi="Arial" w:cs="Arial"/>
          <w:sz w:val="18"/>
          <w:szCs w:val="16"/>
          <w:lang w:val="es-ES"/>
        </w:rPr>
      </w:pPr>
      <w:r w:rsidRPr="004E2D0B">
        <w:rPr>
          <w:rStyle w:val="Refdenotaalpie"/>
          <w:rFonts w:ascii="Arial" w:hAnsi="Arial" w:cs="Arial"/>
          <w:sz w:val="18"/>
          <w:szCs w:val="16"/>
        </w:rPr>
        <w:footnoteRef/>
      </w:r>
      <w:r w:rsidRPr="004E2D0B">
        <w:rPr>
          <w:rFonts w:ascii="Arial" w:hAnsi="Arial" w:cs="Arial"/>
          <w:sz w:val="18"/>
          <w:szCs w:val="16"/>
        </w:rPr>
        <w:t xml:space="preserve"> </w:t>
      </w:r>
      <w:r w:rsidR="004B121E" w:rsidRPr="004E2D0B">
        <w:rPr>
          <w:rFonts w:ascii="Arial" w:hAnsi="Arial" w:cs="Arial"/>
          <w:sz w:val="18"/>
          <w:szCs w:val="16"/>
        </w:rPr>
        <w:t>N</w:t>
      </w:r>
      <w:r w:rsidRPr="004E2D0B">
        <w:rPr>
          <w:rFonts w:ascii="Arial" w:hAnsi="Arial" w:cs="Arial"/>
          <w:sz w:val="18"/>
          <w:szCs w:val="16"/>
        </w:rPr>
        <w:t>o se producen si no hay norma que expresamente la consagre</w:t>
      </w:r>
    </w:p>
  </w:footnote>
  <w:footnote w:id="3">
    <w:p w14:paraId="3BCE288C" w14:textId="796DA8A8" w:rsidR="00F94D11" w:rsidRPr="004E2D0B" w:rsidRDefault="00F94D11" w:rsidP="004E2D0B">
      <w:pPr>
        <w:pStyle w:val="Textonotapie"/>
        <w:spacing w:after="0"/>
        <w:jc w:val="both"/>
        <w:rPr>
          <w:rFonts w:ascii="Arial" w:hAnsi="Arial" w:cs="Arial"/>
          <w:sz w:val="18"/>
          <w:szCs w:val="16"/>
          <w:lang w:val="es-ES"/>
        </w:rPr>
      </w:pPr>
      <w:r w:rsidRPr="004E2D0B">
        <w:rPr>
          <w:rStyle w:val="Refdenotaalpie"/>
          <w:rFonts w:ascii="Arial" w:hAnsi="Arial" w:cs="Arial"/>
          <w:sz w:val="18"/>
          <w:szCs w:val="16"/>
        </w:rPr>
        <w:footnoteRef/>
      </w:r>
      <w:r w:rsidRPr="004E2D0B">
        <w:rPr>
          <w:rFonts w:ascii="Arial" w:hAnsi="Arial" w:cs="Arial"/>
          <w:sz w:val="18"/>
          <w:szCs w:val="16"/>
        </w:rPr>
        <w:t xml:space="preserve"> </w:t>
      </w:r>
      <w:r w:rsidR="004B121E" w:rsidRPr="004E2D0B">
        <w:rPr>
          <w:rFonts w:ascii="Arial" w:hAnsi="Arial" w:cs="Arial"/>
          <w:sz w:val="18"/>
          <w:szCs w:val="16"/>
        </w:rPr>
        <w:t>M</w:t>
      </w:r>
      <w:r w:rsidRPr="004E2D0B">
        <w:rPr>
          <w:rFonts w:ascii="Arial" w:hAnsi="Arial" w:cs="Arial"/>
          <w:sz w:val="18"/>
          <w:szCs w:val="16"/>
        </w:rPr>
        <w:t>ientras no se declare una nulidad, el acto se considera válido y surte plenos efectos</w:t>
      </w:r>
    </w:p>
  </w:footnote>
  <w:footnote w:id="4">
    <w:p w14:paraId="70BE6D9B" w14:textId="59910C3D" w:rsidR="00F94D11" w:rsidRPr="004E2D0B" w:rsidRDefault="00F94D11" w:rsidP="004E2D0B">
      <w:pPr>
        <w:pStyle w:val="Textonotapie"/>
        <w:spacing w:after="0"/>
        <w:jc w:val="both"/>
        <w:rPr>
          <w:rFonts w:ascii="Arial" w:hAnsi="Arial" w:cs="Arial"/>
          <w:sz w:val="18"/>
          <w:szCs w:val="16"/>
          <w:lang w:val="es-ES"/>
        </w:rPr>
      </w:pPr>
      <w:r w:rsidRPr="004E2D0B">
        <w:rPr>
          <w:rStyle w:val="Refdenotaalpie"/>
          <w:rFonts w:ascii="Arial" w:hAnsi="Arial" w:cs="Arial"/>
          <w:sz w:val="18"/>
          <w:szCs w:val="16"/>
        </w:rPr>
        <w:footnoteRef/>
      </w:r>
      <w:r w:rsidRPr="004E2D0B">
        <w:rPr>
          <w:rFonts w:ascii="Arial" w:hAnsi="Arial" w:cs="Arial"/>
          <w:sz w:val="18"/>
          <w:szCs w:val="16"/>
        </w:rPr>
        <w:t xml:space="preserve"> </w:t>
      </w:r>
      <w:r w:rsidRPr="004E2D0B">
        <w:rPr>
          <w:rFonts w:ascii="Arial" w:hAnsi="Arial" w:cs="Arial"/>
          <w:sz w:val="18"/>
          <w:szCs w:val="16"/>
          <w:lang w:val="es-ES"/>
        </w:rPr>
        <w:t>Permite su renuncia</w:t>
      </w:r>
    </w:p>
  </w:footnote>
  <w:footnote w:id="5">
    <w:p w14:paraId="3D38E496" w14:textId="47C8A4DA" w:rsidR="00F94D11" w:rsidRPr="004E2D0B" w:rsidRDefault="00F94D11" w:rsidP="004E2D0B">
      <w:pPr>
        <w:pStyle w:val="Textonotapie"/>
        <w:spacing w:after="0"/>
        <w:jc w:val="both"/>
        <w:rPr>
          <w:rFonts w:ascii="Arial" w:hAnsi="Arial" w:cs="Arial"/>
          <w:sz w:val="18"/>
          <w:szCs w:val="16"/>
          <w:lang w:val="es-ES"/>
        </w:rPr>
      </w:pPr>
      <w:r w:rsidRPr="004E2D0B">
        <w:rPr>
          <w:rStyle w:val="Refdenotaalpie"/>
          <w:rFonts w:ascii="Arial" w:hAnsi="Arial" w:cs="Arial"/>
          <w:sz w:val="18"/>
          <w:szCs w:val="16"/>
        </w:rPr>
        <w:footnoteRef/>
      </w:r>
      <w:r w:rsidRPr="004E2D0B">
        <w:rPr>
          <w:rFonts w:ascii="Arial" w:hAnsi="Arial" w:cs="Arial"/>
          <w:sz w:val="18"/>
          <w:szCs w:val="16"/>
        </w:rPr>
        <w:t xml:space="preserve"> </w:t>
      </w:r>
      <w:r w:rsidR="004B121E" w:rsidRPr="004E2D0B">
        <w:rPr>
          <w:rFonts w:ascii="Arial" w:hAnsi="Arial" w:cs="Arial"/>
          <w:sz w:val="18"/>
          <w:szCs w:val="16"/>
        </w:rPr>
        <w:t>O</w:t>
      </w:r>
      <w:r w:rsidRPr="004E2D0B">
        <w:rPr>
          <w:rFonts w:ascii="Arial" w:hAnsi="Arial" w:cs="Arial"/>
          <w:sz w:val="18"/>
          <w:szCs w:val="16"/>
        </w:rPr>
        <w:t>bliga a las partes a reclamarla inmediatamente la hayan observado</w:t>
      </w:r>
    </w:p>
  </w:footnote>
  <w:footnote w:id="6">
    <w:p w14:paraId="6653BEB3" w14:textId="13855BE1" w:rsidR="00E12DD2" w:rsidRPr="004E2D0B" w:rsidRDefault="00E12DD2" w:rsidP="004E2D0B">
      <w:pPr>
        <w:pStyle w:val="Textonotapie"/>
        <w:spacing w:after="0"/>
        <w:jc w:val="both"/>
        <w:rPr>
          <w:rFonts w:ascii="Arial" w:hAnsi="Arial" w:cs="Arial"/>
          <w:sz w:val="18"/>
          <w:szCs w:val="16"/>
          <w:lang w:val="es-ES"/>
        </w:rPr>
      </w:pPr>
      <w:r w:rsidRPr="004E2D0B">
        <w:rPr>
          <w:rStyle w:val="Refdenotaalpie"/>
          <w:rFonts w:ascii="Arial" w:hAnsi="Arial" w:cs="Arial"/>
          <w:sz w:val="18"/>
          <w:szCs w:val="16"/>
        </w:rPr>
        <w:footnoteRef/>
      </w:r>
      <w:r w:rsidRPr="004E2D0B">
        <w:rPr>
          <w:rFonts w:ascii="Arial" w:hAnsi="Arial" w:cs="Arial"/>
          <w:sz w:val="18"/>
          <w:szCs w:val="16"/>
        </w:rPr>
        <w:t xml:space="preserve"> </w:t>
      </w:r>
      <w:r w:rsidR="004B121E" w:rsidRPr="004E2D0B">
        <w:rPr>
          <w:rFonts w:ascii="Arial" w:hAnsi="Arial" w:cs="Arial"/>
          <w:sz w:val="18"/>
          <w:szCs w:val="16"/>
          <w:lang w:val="es-ES"/>
        </w:rPr>
        <w:t>S</w:t>
      </w:r>
      <w:r w:rsidRPr="004E2D0B">
        <w:rPr>
          <w:rFonts w:ascii="Arial" w:hAnsi="Arial" w:cs="Arial"/>
          <w:sz w:val="18"/>
          <w:szCs w:val="16"/>
          <w:lang w:val="es-ES"/>
        </w:rPr>
        <w:t>i la parte interesada no alega el vicio en su momento, pierde la oportunidad de hacerlo</w:t>
      </w:r>
    </w:p>
  </w:footnote>
  <w:footnote w:id="7">
    <w:p w14:paraId="17C74CF9" w14:textId="0CD6D4B9" w:rsidR="004B121E" w:rsidRPr="004E2D0B" w:rsidRDefault="004B121E" w:rsidP="004E2D0B">
      <w:pPr>
        <w:pStyle w:val="Textonotapie"/>
        <w:spacing w:after="0"/>
        <w:jc w:val="both"/>
        <w:rPr>
          <w:rFonts w:ascii="Arial" w:hAnsi="Arial" w:cs="Arial"/>
          <w:sz w:val="18"/>
          <w:szCs w:val="16"/>
          <w:lang w:val="es-ES"/>
        </w:rPr>
      </w:pPr>
      <w:r w:rsidRPr="004E2D0B">
        <w:rPr>
          <w:rStyle w:val="Refdenotaalpie"/>
          <w:rFonts w:ascii="Arial" w:hAnsi="Arial" w:cs="Arial"/>
          <w:sz w:val="18"/>
          <w:szCs w:val="16"/>
        </w:rPr>
        <w:footnoteRef/>
      </w:r>
      <w:r w:rsidRPr="004E2D0B">
        <w:rPr>
          <w:rFonts w:ascii="Arial" w:hAnsi="Arial" w:cs="Arial"/>
          <w:sz w:val="18"/>
          <w:szCs w:val="16"/>
        </w:rPr>
        <w:t xml:space="preserve"> Referido a la necesidad de que la irregularidad reclamada para que opere debe causar un perjuicio a la parte que la alega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6E4F" w14:textId="77777777" w:rsidR="001572E8" w:rsidRPr="00865D10" w:rsidRDefault="001572E8" w:rsidP="00550D6A">
    <w:pPr>
      <w:pStyle w:val="Encabezado"/>
      <w:spacing w:after="0"/>
      <w:jc w:val="both"/>
      <w:rPr>
        <w:rFonts w:ascii="Arial" w:hAnsi="Arial" w:cs="Arial"/>
        <w:sz w:val="18"/>
        <w:szCs w:val="16"/>
      </w:rPr>
    </w:pPr>
    <w:r w:rsidRPr="00865D10">
      <w:rPr>
        <w:rFonts w:ascii="Arial" w:hAnsi="Arial" w:cs="Arial"/>
        <w:sz w:val="18"/>
        <w:szCs w:val="16"/>
      </w:rPr>
      <w:t>Radicado. 66-001-31-05-002-2011-00842-04</w:t>
    </w:r>
  </w:p>
  <w:p w14:paraId="5D769FCB" w14:textId="77777777" w:rsidR="001572E8" w:rsidRPr="00865D10" w:rsidRDefault="001572E8" w:rsidP="00550D6A">
    <w:pPr>
      <w:pStyle w:val="Encabezado"/>
      <w:spacing w:after="0"/>
      <w:jc w:val="both"/>
      <w:rPr>
        <w:rFonts w:ascii="Arial" w:hAnsi="Arial" w:cs="Arial"/>
        <w:sz w:val="18"/>
        <w:szCs w:val="16"/>
      </w:rPr>
    </w:pPr>
    <w:r w:rsidRPr="00865D10">
      <w:rPr>
        <w:rFonts w:ascii="Arial" w:hAnsi="Arial" w:cs="Arial"/>
        <w:sz w:val="18"/>
        <w:szCs w:val="16"/>
      </w:rPr>
      <w:t>Jairo Rivera Gaviria vs Fiduciaria la Previsora S.A. y otro</w:t>
    </w:r>
  </w:p>
  <w:p w14:paraId="2ADD1972" w14:textId="77777777" w:rsidR="001572E8" w:rsidRPr="00865D10" w:rsidRDefault="001572E8" w:rsidP="00865D10">
    <w:pPr>
      <w:pStyle w:val="Encabezado"/>
      <w:spacing w:after="0"/>
      <w:jc w:val="right"/>
      <w:rPr>
        <w:rFonts w:ascii="Arial" w:hAnsi="Arial" w:cs="Arial"/>
        <w:sz w:val="18"/>
        <w:szCs w:val="16"/>
      </w:rPr>
    </w:pPr>
    <w:r w:rsidRPr="00865D10">
      <w:rPr>
        <w:rFonts w:ascii="Arial" w:hAnsi="Arial" w:cs="Arial"/>
        <w:sz w:val="18"/>
        <w:szCs w:val="16"/>
      </w:rPr>
      <w:t xml:space="preserve">pág. </w:t>
    </w:r>
    <w:r w:rsidRPr="00865D10">
      <w:rPr>
        <w:rFonts w:ascii="Arial" w:hAnsi="Arial" w:cs="Arial"/>
        <w:sz w:val="18"/>
        <w:szCs w:val="16"/>
      </w:rPr>
      <w:fldChar w:fldCharType="begin"/>
    </w:r>
    <w:r w:rsidRPr="00865D10">
      <w:rPr>
        <w:rFonts w:ascii="Arial" w:hAnsi="Arial" w:cs="Arial"/>
        <w:sz w:val="18"/>
        <w:szCs w:val="16"/>
      </w:rPr>
      <w:instrText>PAGE    \* MERGEFORMAT</w:instrText>
    </w:r>
    <w:r w:rsidRPr="00865D10">
      <w:rPr>
        <w:rFonts w:ascii="Arial" w:hAnsi="Arial" w:cs="Arial"/>
        <w:sz w:val="18"/>
        <w:szCs w:val="16"/>
      </w:rPr>
      <w:fldChar w:fldCharType="separate"/>
    </w:r>
    <w:r w:rsidR="009006A8">
      <w:rPr>
        <w:rFonts w:ascii="Arial" w:hAnsi="Arial" w:cs="Arial"/>
        <w:noProof/>
        <w:sz w:val="18"/>
        <w:szCs w:val="16"/>
      </w:rPr>
      <w:t>7</w:t>
    </w:r>
    <w:r w:rsidRPr="00865D10">
      <w:rPr>
        <w:rFonts w:ascii="Arial" w:hAnsi="Arial" w:cs="Arial"/>
        <w:sz w:val="18"/>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D1361"/>
    <w:multiLevelType w:val="multilevel"/>
    <w:tmpl w:val="A78E5FF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F6B47F7"/>
    <w:multiLevelType w:val="hybridMultilevel"/>
    <w:tmpl w:val="19D42B34"/>
    <w:lvl w:ilvl="0" w:tplc="1EFE6A1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0A04FCD"/>
    <w:multiLevelType w:val="hybridMultilevel"/>
    <w:tmpl w:val="6D18C978"/>
    <w:lvl w:ilvl="0" w:tplc="880A7D2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5F017099"/>
    <w:multiLevelType w:val="multilevel"/>
    <w:tmpl w:val="BA7822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2023CE3"/>
    <w:multiLevelType w:val="multilevel"/>
    <w:tmpl w:val="A78E5FF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4EC598C"/>
    <w:multiLevelType w:val="hybridMultilevel"/>
    <w:tmpl w:val="5FDAA42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7E490314"/>
    <w:multiLevelType w:val="hybridMultilevel"/>
    <w:tmpl w:val="26CE35D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linkStyl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E8"/>
    <w:rsid w:val="00010689"/>
    <w:rsid w:val="000173B6"/>
    <w:rsid w:val="000322ED"/>
    <w:rsid w:val="000566D6"/>
    <w:rsid w:val="00071069"/>
    <w:rsid w:val="0009150E"/>
    <w:rsid w:val="00092355"/>
    <w:rsid w:val="00093893"/>
    <w:rsid w:val="00097FD1"/>
    <w:rsid w:val="000A3E2F"/>
    <w:rsid w:val="000A5685"/>
    <w:rsid w:val="000C1152"/>
    <w:rsid w:val="000D415C"/>
    <w:rsid w:val="000E5C92"/>
    <w:rsid w:val="000F525A"/>
    <w:rsid w:val="00147670"/>
    <w:rsid w:val="00156A3A"/>
    <w:rsid w:val="001572E8"/>
    <w:rsid w:val="00163E10"/>
    <w:rsid w:val="00170807"/>
    <w:rsid w:val="001731CB"/>
    <w:rsid w:val="00173282"/>
    <w:rsid w:val="00183632"/>
    <w:rsid w:val="00192BD8"/>
    <w:rsid w:val="001A5EDF"/>
    <w:rsid w:val="001B46B2"/>
    <w:rsid w:val="001B6C56"/>
    <w:rsid w:val="001B77E7"/>
    <w:rsid w:val="001C6CE4"/>
    <w:rsid w:val="001E1682"/>
    <w:rsid w:val="001F59EA"/>
    <w:rsid w:val="00203A24"/>
    <w:rsid w:val="00210EAD"/>
    <w:rsid w:val="00212AFD"/>
    <w:rsid w:val="00226FC3"/>
    <w:rsid w:val="00242FBB"/>
    <w:rsid w:val="00251873"/>
    <w:rsid w:val="00253AA9"/>
    <w:rsid w:val="0026432E"/>
    <w:rsid w:val="00281FF3"/>
    <w:rsid w:val="00292127"/>
    <w:rsid w:val="002A200B"/>
    <w:rsid w:val="002B519C"/>
    <w:rsid w:val="002C6215"/>
    <w:rsid w:val="002D736C"/>
    <w:rsid w:val="002E15E3"/>
    <w:rsid w:val="002E3427"/>
    <w:rsid w:val="002E38CA"/>
    <w:rsid w:val="002E59EA"/>
    <w:rsid w:val="00305574"/>
    <w:rsid w:val="00310093"/>
    <w:rsid w:val="003174A3"/>
    <w:rsid w:val="0034273D"/>
    <w:rsid w:val="00345D5E"/>
    <w:rsid w:val="00366277"/>
    <w:rsid w:val="00366CFC"/>
    <w:rsid w:val="003756DE"/>
    <w:rsid w:val="003B0B09"/>
    <w:rsid w:val="003B4454"/>
    <w:rsid w:val="003B4B90"/>
    <w:rsid w:val="003C0A08"/>
    <w:rsid w:val="003C1AD1"/>
    <w:rsid w:val="003D7B2C"/>
    <w:rsid w:val="003E0DC8"/>
    <w:rsid w:val="003E5B15"/>
    <w:rsid w:val="00402403"/>
    <w:rsid w:val="00407799"/>
    <w:rsid w:val="0042064B"/>
    <w:rsid w:val="00420FD7"/>
    <w:rsid w:val="00421E24"/>
    <w:rsid w:val="00423C31"/>
    <w:rsid w:val="004313D2"/>
    <w:rsid w:val="004355DA"/>
    <w:rsid w:val="004402DC"/>
    <w:rsid w:val="004429F8"/>
    <w:rsid w:val="004548EA"/>
    <w:rsid w:val="00480D2C"/>
    <w:rsid w:val="0049251F"/>
    <w:rsid w:val="00493F78"/>
    <w:rsid w:val="004B121E"/>
    <w:rsid w:val="004B31BA"/>
    <w:rsid w:val="004C0FA9"/>
    <w:rsid w:val="004C367B"/>
    <w:rsid w:val="004C5880"/>
    <w:rsid w:val="004E2D0B"/>
    <w:rsid w:val="004F7F63"/>
    <w:rsid w:val="005058E4"/>
    <w:rsid w:val="00505963"/>
    <w:rsid w:val="005153F0"/>
    <w:rsid w:val="00521E63"/>
    <w:rsid w:val="00525A70"/>
    <w:rsid w:val="00542E90"/>
    <w:rsid w:val="00543E2E"/>
    <w:rsid w:val="00550D6A"/>
    <w:rsid w:val="0055243C"/>
    <w:rsid w:val="0056783F"/>
    <w:rsid w:val="0057216C"/>
    <w:rsid w:val="005872B5"/>
    <w:rsid w:val="005A21C7"/>
    <w:rsid w:val="005B1FC9"/>
    <w:rsid w:val="005B3FCA"/>
    <w:rsid w:val="005C0A38"/>
    <w:rsid w:val="005C3CF0"/>
    <w:rsid w:val="005C4F5B"/>
    <w:rsid w:val="005D0BFD"/>
    <w:rsid w:val="005D37B4"/>
    <w:rsid w:val="005D5775"/>
    <w:rsid w:val="005E2CA8"/>
    <w:rsid w:val="005E68DF"/>
    <w:rsid w:val="005F020C"/>
    <w:rsid w:val="005F1A3D"/>
    <w:rsid w:val="005F7117"/>
    <w:rsid w:val="0060396A"/>
    <w:rsid w:val="00610E5F"/>
    <w:rsid w:val="00622534"/>
    <w:rsid w:val="006265E4"/>
    <w:rsid w:val="006278AD"/>
    <w:rsid w:val="006304E8"/>
    <w:rsid w:val="00631499"/>
    <w:rsid w:val="00643C34"/>
    <w:rsid w:val="00650E63"/>
    <w:rsid w:val="00660DC4"/>
    <w:rsid w:val="0066120D"/>
    <w:rsid w:val="0068179F"/>
    <w:rsid w:val="00681DF1"/>
    <w:rsid w:val="006864F6"/>
    <w:rsid w:val="006A1F5C"/>
    <w:rsid w:val="006A24E0"/>
    <w:rsid w:val="006A6154"/>
    <w:rsid w:val="006B3AB5"/>
    <w:rsid w:val="006B4FBA"/>
    <w:rsid w:val="006B7857"/>
    <w:rsid w:val="006D11B3"/>
    <w:rsid w:val="006E092E"/>
    <w:rsid w:val="006E2BF5"/>
    <w:rsid w:val="006F02B7"/>
    <w:rsid w:val="00704BC1"/>
    <w:rsid w:val="0071361E"/>
    <w:rsid w:val="007251D3"/>
    <w:rsid w:val="00726074"/>
    <w:rsid w:val="007266DF"/>
    <w:rsid w:val="0074041D"/>
    <w:rsid w:val="00773AEC"/>
    <w:rsid w:val="00775E5C"/>
    <w:rsid w:val="00784A59"/>
    <w:rsid w:val="00796CEF"/>
    <w:rsid w:val="007A734B"/>
    <w:rsid w:val="007C49A5"/>
    <w:rsid w:val="007C4C45"/>
    <w:rsid w:val="007D4C20"/>
    <w:rsid w:val="007E12DE"/>
    <w:rsid w:val="007F10E1"/>
    <w:rsid w:val="007F6197"/>
    <w:rsid w:val="00805ACA"/>
    <w:rsid w:val="008131B0"/>
    <w:rsid w:val="00820836"/>
    <w:rsid w:val="008217A5"/>
    <w:rsid w:val="00825BD1"/>
    <w:rsid w:val="00831C40"/>
    <w:rsid w:val="00865D10"/>
    <w:rsid w:val="00871119"/>
    <w:rsid w:val="00893587"/>
    <w:rsid w:val="008A5EF7"/>
    <w:rsid w:val="008C1106"/>
    <w:rsid w:val="008C3FC4"/>
    <w:rsid w:val="008E188F"/>
    <w:rsid w:val="008F1D30"/>
    <w:rsid w:val="008F5165"/>
    <w:rsid w:val="008F7439"/>
    <w:rsid w:val="009006A8"/>
    <w:rsid w:val="009036FE"/>
    <w:rsid w:val="009057A4"/>
    <w:rsid w:val="009203E3"/>
    <w:rsid w:val="00931793"/>
    <w:rsid w:val="00950051"/>
    <w:rsid w:val="009535F7"/>
    <w:rsid w:val="00963E70"/>
    <w:rsid w:val="00977E95"/>
    <w:rsid w:val="00983435"/>
    <w:rsid w:val="0098701F"/>
    <w:rsid w:val="009A4482"/>
    <w:rsid w:val="009B4113"/>
    <w:rsid w:val="009B5DC7"/>
    <w:rsid w:val="009C3E91"/>
    <w:rsid w:val="009D30A4"/>
    <w:rsid w:val="009E085A"/>
    <w:rsid w:val="009E4B70"/>
    <w:rsid w:val="009F275A"/>
    <w:rsid w:val="009F5D99"/>
    <w:rsid w:val="00A00C6C"/>
    <w:rsid w:val="00A019A0"/>
    <w:rsid w:val="00A242CC"/>
    <w:rsid w:val="00A271D5"/>
    <w:rsid w:val="00A43CA3"/>
    <w:rsid w:val="00A56A86"/>
    <w:rsid w:val="00A71CDE"/>
    <w:rsid w:val="00A71E76"/>
    <w:rsid w:val="00A729D7"/>
    <w:rsid w:val="00A74D08"/>
    <w:rsid w:val="00A8774C"/>
    <w:rsid w:val="00AA7C15"/>
    <w:rsid w:val="00AB5249"/>
    <w:rsid w:val="00AB6991"/>
    <w:rsid w:val="00AC17E6"/>
    <w:rsid w:val="00AC3F4F"/>
    <w:rsid w:val="00AD33CD"/>
    <w:rsid w:val="00AD4C7B"/>
    <w:rsid w:val="00AD5B0C"/>
    <w:rsid w:val="00B0025B"/>
    <w:rsid w:val="00B14604"/>
    <w:rsid w:val="00B3250A"/>
    <w:rsid w:val="00B331A4"/>
    <w:rsid w:val="00B42E36"/>
    <w:rsid w:val="00B461FB"/>
    <w:rsid w:val="00B53D20"/>
    <w:rsid w:val="00B55678"/>
    <w:rsid w:val="00B7125F"/>
    <w:rsid w:val="00B84E60"/>
    <w:rsid w:val="00B8625E"/>
    <w:rsid w:val="00BA2360"/>
    <w:rsid w:val="00BA38F3"/>
    <w:rsid w:val="00BA73B0"/>
    <w:rsid w:val="00BB2D4A"/>
    <w:rsid w:val="00BC0325"/>
    <w:rsid w:val="00BD6FDC"/>
    <w:rsid w:val="00BE0096"/>
    <w:rsid w:val="00BE06AE"/>
    <w:rsid w:val="00BF4888"/>
    <w:rsid w:val="00BF4B5D"/>
    <w:rsid w:val="00BF598A"/>
    <w:rsid w:val="00C0090A"/>
    <w:rsid w:val="00C0794F"/>
    <w:rsid w:val="00C20DA0"/>
    <w:rsid w:val="00C355BA"/>
    <w:rsid w:val="00C522CE"/>
    <w:rsid w:val="00C53B04"/>
    <w:rsid w:val="00C70326"/>
    <w:rsid w:val="00C7608F"/>
    <w:rsid w:val="00C878A3"/>
    <w:rsid w:val="00C94104"/>
    <w:rsid w:val="00C970D3"/>
    <w:rsid w:val="00CB474D"/>
    <w:rsid w:val="00CB7939"/>
    <w:rsid w:val="00CC1281"/>
    <w:rsid w:val="00CC3B39"/>
    <w:rsid w:val="00CD1BB0"/>
    <w:rsid w:val="00CD3B99"/>
    <w:rsid w:val="00CF0C53"/>
    <w:rsid w:val="00CF4538"/>
    <w:rsid w:val="00D02D25"/>
    <w:rsid w:val="00D1559B"/>
    <w:rsid w:val="00D22041"/>
    <w:rsid w:val="00D3027A"/>
    <w:rsid w:val="00D343D3"/>
    <w:rsid w:val="00D347CB"/>
    <w:rsid w:val="00D40CDF"/>
    <w:rsid w:val="00D656C9"/>
    <w:rsid w:val="00D83A58"/>
    <w:rsid w:val="00D846BF"/>
    <w:rsid w:val="00D868A3"/>
    <w:rsid w:val="00D86CA9"/>
    <w:rsid w:val="00D9709D"/>
    <w:rsid w:val="00DC066B"/>
    <w:rsid w:val="00DC21E9"/>
    <w:rsid w:val="00DD4384"/>
    <w:rsid w:val="00DD7B91"/>
    <w:rsid w:val="00DE55BF"/>
    <w:rsid w:val="00DE5829"/>
    <w:rsid w:val="00DF45B3"/>
    <w:rsid w:val="00E05C01"/>
    <w:rsid w:val="00E06E94"/>
    <w:rsid w:val="00E12DD2"/>
    <w:rsid w:val="00E1520D"/>
    <w:rsid w:val="00E31746"/>
    <w:rsid w:val="00E40655"/>
    <w:rsid w:val="00E47673"/>
    <w:rsid w:val="00E51C5D"/>
    <w:rsid w:val="00E559CA"/>
    <w:rsid w:val="00E60AB9"/>
    <w:rsid w:val="00E80C94"/>
    <w:rsid w:val="00E944E0"/>
    <w:rsid w:val="00EB41AC"/>
    <w:rsid w:val="00EB42A0"/>
    <w:rsid w:val="00EC3E76"/>
    <w:rsid w:val="00EF07E4"/>
    <w:rsid w:val="00EF21EE"/>
    <w:rsid w:val="00F02C32"/>
    <w:rsid w:val="00F1535A"/>
    <w:rsid w:val="00F25ADA"/>
    <w:rsid w:val="00F32546"/>
    <w:rsid w:val="00F340DE"/>
    <w:rsid w:val="00F35E7B"/>
    <w:rsid w:val="00F47E37"/>
    <w:rsid w:val="00F606BE"/>
    <w:rsid w:val="00F86FDB"/>
    <w:rsid w:val="00F94D11"/>
    <w:rsid w:val="00FB4353"/>
    <w:rsid w:val="00FB4A2B"/>
    <w:rsid w:val="00FB740F"/>
    <w:rsid w:val="00FC1B65"/>
    <w:rsid w:val="00FC6392"/>
    <w:rsid w:val="00FF43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FB500"/>
  <w15:chartTrackingRefBased/>
  <w15:docId w15:val="{0D8923C4-683C-4F7E-BD41-D472ED40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0B"/>
    <w:pPr>
      <w:spacing w:after="160" w:line="259" w:lineRule="auto"/>
    </w:pPr>
    <w:rPr>
      <w:rFonts w:asciiTheme="minorHAnsi" w:hAnsiTheme="minorHAnsi"/>
      <w:sz w:val="22"/>
      <w:lang w:val="es-ES"/>
    </w:rPr>
  </w:style>
  <w:style w:type="character" w:default="1" w:styleId="Fuentedeprrafopredeter">
    <w:name w:val="Default Paragraph Font"/>
    <w:uiPriority w:val="1"/>
    <w:semiHidden/>
    <w:unhideWhenUsed/>
    <w:rsid w:val="004E2D0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E2D0B"/>
  </w:style>
  <w:style w:type="paragraph" w:styleId="Encabezado">
    <w:name w:val="header"/>
    <w:basedOn w:val="Normal"/>
    <w:link w:val="EncabezadoCar"/>
    <w:uiPriority w:val="99"/>
    <w:unhideWhenUsed/>
    <w:rsid w:val="001572E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572E8"/>
  </w:style>
  <w:style w:type="paragraph" w:styleId="Piedepgina">
    <w:name w:val="footer"/>
    <w:basedOn w:val="Normal"/>
    <w:link w:val="PiedepginaCar"/>
    <w:uiPriority w:val="99"/>
    <w:unhideWhenUsed/>
    <w:rsid w:val="001572E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72E8"/>
  </w:style>
  <w:style w:type="paragraph" w:styleId="Prrafodelista">
    <w:name w:val="List Paragraph"/>
    <w:basedOn w:val="Normal"/>
    <w:uiPriority w:val="34"/>
    <w:qFormat/>
    <w:rsid w:val="00FF4315"/>
    <w:pPr>
      <w:ind w:left="720"/>
      <w:contextualSpacing/>
    </w:pPr>
  </w:style>
  <w:style w:type="character" w:styleId="Hipervnculo">
    <w:name w:val="Hyperlink"/>
    <w:basedOn w:val="Fuentedeprrafopredeter"/>
    <w:uiPriority w:val="99"/>
    <w:semiHidden/>
    <w:unhideWhenUsed/>
    <w:rsid w:val="003D7B2C"/>
    <w:rPr>
      <w:color w:val="0000FF"/>
      <w:u w:val="single"/>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C53B04"/>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C53B0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
    <w:uiPriority w:val="99"/>
    <w:rsid w:val="00C53B04"/>
    <w:rPr>
      <w:vertAlign w:val="superscript"/>
    </w:rPr>
  </w:style>
  <w:style w:type="paragraph" w:styleId="Textoindependiente3">
    <w:name w:val="Body Text 3"/>
    <w:basedOn w:val="Normal"/>
    <w:link w:val="Textoindependiente3Car"/>
    <w:uiPriority w:val="99"/>
    <w:rsid w:val="005D37B4"/>
    <w:pPr>
      <w:widowControl w:val="0"/>
      <w:autoSpaceDE w:val="0"/>
      <w:autoSpaceDN w:val="0"/>
      <w:spacing w:line="240" w:lineRule="auto"/>
      <w:jc w:val="both"/>
    </w:pPr>
    <w:rPr>
      <w:rFonts w:ascii="Times New Roman" w:eastAsiaTheme="minorEastAsia" w:hAnsi="Times New Roman" w:cs="Times New Roman"/>
      <w:sz w:val="28"/>
      <w:szCs w:val="28"/>
      <w:lang w:eastAsia="es-CO"/>
    </w:rPr>
  </w:style>
  <w:style w:type="character" w:customStyle="1" w:styleId="Textoindependiente3Car">
    <w:name w:val="Texto independiente 3 Car"/>
    <w:basedOn w:val="Fuentedeprrafopredeter"/>
    <w:link w:val="Textoindependiente3"/>
    <w:uiPriority w:val="99"/>
    <w:rsid w:val="005D37B4"/>
    <w:rPr>
      <w:rFonts w:ascii="Times New Roman" w:eastAsiaTheme="minorEastAsia" w:hAnsi="Times New Roman" w:cs="Times New Roman"/>
      <w:sz w:val="28"/>
      <w:szCs w:val="28"/>
      <w:lang w:val="es-ES" w:eastAsia="es-CO"/>
    </w:rPr>
  </w:style>
  <w:style w:type="paragraph" w:customStyle="1" w:styleId="bodytext21">
    <w:name w:val="bodytext21"/>
    <w:basedOn w:val="Normal"/>
    <w:rsid w:val="005D37B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31793"/>
    <w:pPr>
      <w:spacing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E58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829"/>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62416">
      <w:bodyDiv w:val="1"/>
      <w:marLeft w:val="0"/>
      <w:marRight w:val="0"/>
      <w:marTop w:val="0"/>
      <w:marBottom w:val="0"/>
      <w:divBdr>
        <w:top w:val="none" w:sz="0" w:space="0" w:color="auto"/>
        <w:left w:val="none" w:sz="0" w:space="0" w:color="auto"/>
        <w:bottom w:val="none" w:sz="0" w:space="0" w:color="auto"/>
        <w:right w:val="none" w:sz="0" w:space="0" w:color="auto"/>
      </w:divBdr>
    </w:div>
    <w:div w:id="10741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3154-7909-4BA3-B7A3-CA722531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7</Pages>
  <Words>3104</Words>
  <Characters>17078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87</cp:revision>
  <cp:lastPrinted>2019-10-31T12:09:00Z</cp:lastPrinted>
  <dcterms:created xsi:type="dcterms:W3CDTF">2019-10-22T18:28:00Z</dcterms:created>
  <dcterms:modified xsi:type="dcterms:W3CDTF">2019-11-20T16:52:00Z</dcterms:modified>
</cp:coreProperties>
</file>