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AA" w:rsidRPr="000744AA" w:rsidRDefault="000744AA" w:rsidP="000744A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0744A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744AA" w:rsidRPr="000744AA" w:rsidRDefault="000744AA" w:rsidP="000744AA">
      <w:pPr>
        <w:jc w:val="both"/>
        <w:rPr>
          <w:rFonts w:ascii="Arial" w:hAnsi="Arial" w:cs="Arial"/>
          <w:sz w:val="20"/>
          <w:szCs w:val="20"/>
          <w:lang w:val="es-419"/>
        </w:rPr>
      </w:pPr>
    </w:p>
    <w:p w:rsidR="000744AA" w:rsidRPr="000744AA" w:rsidRDefault="000744AA" w:rsidP="000744AA">
      <w:pPr>
        <w:jc w:val="both"/>
        <w:rPr>
          <w:rFonts w:ascii="Arial" w:hAnsi="Arial" w:cs="Arial"/>
          <w:sz w:val="20"/>
          <w:szCs w:val="20"/>
          <w:lang w:val="es-419"/>
        </w:rPr>
      </w:pPr>
      <w:r w:rsidRPr="000744AA">
        <w:rPr>
          <w:rFonts w:ascii="Arial" w:hAnsi="Arial" w:cs="Arial"/>
          <w:sz w:val="20"/>
          <w:szCs w:val="20"/>
          <w:lang w:val="es-419"/>
        </w:rPr>
        <w:t>Providencia:</w:t>
      </w:r>
      <w:r w:rsidR="000C27CE">
        <w:rPr>
          <w:rFonts w:ascii="Arial" w:hAnsi="Arial" w:cs="Arial"/>
          <w:sz w:val="20"/>
          <w:szCs w:val="20"/>
          <w:lang w:val="es-419"/>
        </w:rPr>
        <w:tab/>
      </w:r>
      <w:r w:rsidRPr="000744AA">
        <w:rPr>
          <w:rFonts w:ascii="Arial" w:hAnsi="Arial" w:cs="Arial"/>
          <w:sz w:val="20"/>
          <w:szCs w:val="20"/>
          <w:lang w:val="es-419"/>
        </w:rPr>
        <w:tab/>
        <w:t>Auto del 24 de octubre de 2019</w:t>
      </w:r>
    </w:p>
    <w:p w:rsidR="000744AA" w:rsidRPr="000744AA" w:rsidRDefault="000C27CE" w:rsidP="000744AA">
      <w:pPr>
        <w:jc w:val="both"/>
        <w:rPr>
          <w:rFonts w:ascii="Arial" w:hAnsi="Arial" w:cs="Arial"/>
          <w:sz w:val="20"/>
          <w:szCs w:val="20"/>
          <w:lang w:val="es-419"/>
        </w:rPr>
      </w:pPr>
      <w:r>
        <w:rPr>
          <w:rFonts w:ascii="Arial" w:hAnsi="Arial" w:cs="Arial"/>
          <w:sz w:val="20"/>
          <w:szCs w:val="20"/>
          <w:lang w:val="es-419"/>
        </w:rPr>
        <w:t>Radicación Nro:</w:t>
      </w:r>
      <w:r w:rsidR="000744AA" w:rsidRPr="000744AA">
        <w:rPr>
          <w:rFonts w:ascii="Arial" w:hAnsi="Arial" w:cs="Arial"/>
          <w:sz w:val="20"/>
          <w:szCs w:val="20"/>
          <w:lang w:val="es-419"/>
        </w:rPr>
        <w:tab/>
        <w:t>66001-31-05-002-2017-00106-01</w:t>
      </w:r>
    </w:p>
    <w:p w:rsidR="000744AA" w:rsidRPr="000744AA" w:rsidRDefault="000744AA" w:rsidP="000744AA">
      <w:pPr>
        <w:jc w:val="both"/>
        <w:rPr>
          <w:rFonts w:ascii="Arial" w:hAnsi="Arial" w:cs="Arial"/>
          <w:sz w:val="20"/>
          <w:szCs w:val="20"/>
          <w:lang w:val="es-419"/>
        </w:rPr>
      </w:pPr>
      <w:r w:rsidRPr="000744AA">
        <w:rPr>
          <w:rFonts w:ascii="Arial" w:hAnsi="Arial" w:cs="Arial"/>
          <w:sz w:val="20"/>
          <w:szCs w:val="20"/>
          <w:lang w:val="es-419"/>
        </w:rPr>
        <w:t>Proceso</w:t>
      </w:r>
      <w:r w:rsidRPr="000744AA">
        <w:rPr>
          <w:rFonts w:ascii="Arial" w:hAnsi="Arial" w:cs="Arial"/>
          <w:sz w:val="20"/>
          <w:szCs w:val="20"/>
          <w:lang w:val="es-419"/>
        </w:rPr>
        <w:tab/>
      </w:r>
      <w:r w:rsidRPr="000744AA">
        <w:rPr>
          <w:rFonts w:ascii="Arial" w:hAnsi="Arial" w:cs="Arial"/>
          <w:sz w:val="20"/>
          <w:szCs w:val="20"/>
          <w:lang w:val="es-419"/>
        </w:rPr>
        <w:tab/>
        <w:t>Ordinario Laboral</w:t>
      </w:r>
    </w:p>
    <w:p w:rsidR="000744AA" w:rsidRPr="000744AA" w:rsidRDefault="000744AA" w:rsidP="000744AA">
      <w:pPr>
        <w:jc w:val="both"/>
        <w:rPr>
          <w:rFonts w:ascii="Arial" w:hAnsi="Arial" w:cs="Arial"/>
          <w:sz w:val="20"/>
          <w:szCs w:val="20"/>
          <w:lang w:val="es-419"/>
        </w:rPr>
      </w:pPr>
      <w:r w:rsidRPr="000744AA">
        <w:rPr>
          <w:rFonts w:ascii="Arial" w:hAnsi="Arial" w:cs="Arial"/>
          <w:sz w:val="20"/>
          <w:szCs w:val="20"/>
          <w:lang w:val="es-419"/>
        </w:rPr>
        <w:t>Demandante:</w:t>
      </w:r>
      <w:r w:rsidRPr="000744AA">
        <w:rPr>
          <w:rFonts w:ascii="Arial" w:hAnsi="Arial" w:cs="Arial"/>
          <w:sz w:val="20"/>
          <w:szCs w:val="20"/>
          <w:lang w:val="es-419"/>
        </w:rPr>
        <w:tab/>
      </w:r>
      <w:r w:rsidRPr="000744AA">
        <w:rPr>
          <w:rFonts w:ascii="Arial" w:hAnsi="Arial" w:cs="Arial"/>
          <w:sz w:val="20"/>
          <w:szCs w:val="20"/>
          <w:lang w:val="es-419"/>
        </w:rPr>
        <w:tab/>
        <w:t xml:space="preserve">Carlos Ernesto González </w:t>
      </w:r>
    </w:p>
    <w:p w:rsidR="000744AA" w:rsidRPr="000744AA" w:rsidRDefault="000744AA" w:rsidP="000744AA">
      <w:pPr>
        <w:jc w:val="both"/>
        <w:rPr>
          <w:rFonts w:ascii="Arial" w:hAnsi="Arial" w:cs="Arial"/>
          <w:sz w:val="20"/>
          <w:szCs w:val="20"/>
          <w:lang w:val="es-419"/>
        </w:rPr>
      </w:pPr>
      <w:r w:rsidRPr="000744AA">
        <w:rPr>
          <w:rFonts w:ascii="Arial" w:hAnsi="Arial" w:cs="Arial"/>
          <w:sz w:val="20"/>
          <w:szCs w:val="20"/>
          <w:lang w:val="es-419"/>
        </w:rPr>
        <w:t>Demandados:</w:t>
      </w:r>
      <w:r w:rsidRPr="000744AA">
        <w:rPr>
          <w:rFonts w:ascii="Arial" w:hAnsi="Arial" w:cs="Arial"/>
          <w:sz w:val="20"/>
          <w:szCs w:val="20"/>
          <w:lang w:val="es-419"/>
        </w:rPr>
        <w:tab/>
      </w:r>
      <w:r w:rsidRPr="000744AA">
        <w:rPr>
          <w:rFonts w:ascii="Arial" w:hAnsi="Arial" w:cs="Arial"/>
          <w:sz w:val="20"/>
          <w:szCs w:val="20"/>
          <w:lang w:val="es-419"/>
        </w:rPr>
        <w:tab/>
        <w:t>Primer Tax S.A. y Luis Enrique Peláez Murillo</w:t>
      </w:r>
    </w:p>
    <w:p w:rsidR="000744AA" w:rsidRPr="000744AA" w:rsidRDefault="000744AA" w:rsidP="000744AA">
      <w:pPr>
        <w:jc w:val="both"/>
        <w:rPr>
          <w:rFonts w:ascii="Arial" w:hAnsi="Arial" w:cs="Arial"/>
          <w:sz w:val="20"/>
          <w:szCs w:val="20"/>
          <w:lang w:val="es-419"/>
        </w:rPr>
      </w:pPr>
      <w:r w:rsidRPr="000744AA">
        <w:rPr>
          <w:rFonts w:ascii="Arial" w:hAnsi="Arial" w:cs="Arial"/>
          <w:sz w:val="20"/>
          <w:szCs w:val="20"/>
          <w:lang w:val="es-419"/>
        </w:rPr>
        <w:t>Magistrado Ponente:</w:t>
      </w:r>
      <w:r w:rsidRPr="000744AA">
        <w:rPr>
          <w:rFonts w:ascii="Arial" w:hAnsi="Arial" w:cs="Arial"/>
          <w:sz w:val="20"/>
          <w:szCs w:val="20"/>
          <w:lang w:val="es-419"/>
        </w:rPr>
        <w:tab/>
        <w:t>Francisco Javier Tamayo Tabares</w:t>
      </w:r>
    </w:p>
    <w:p w:rsidR="000744AA" w:rsidRPr="000744AA" w:rsidRDefault="000744AA" w:rsidP="000744AA">
      <w:pPr>
        <w:jc w:val="both"/>
        <w:rPr>
          <w:rFonts w:ascii="Arial" w:hAnsi="Arial" w:cs="Arial"/>
          <w:sz w:val="20"/>
          <w:szCs w:val="20"/>
          <w:lang w:val="es-419"/>
        </w:rPr>
      </w:pPr>
      <w:r w:rsidRPr="000744AA">
        <w:rPr>
          <w:rFonts w:ascii="Arial" w:hAnsi="Arial" w:cs="Arial"/>
          <w:sz w:val="20"/>
          <w:szCs w:val="20"/>
          <w:lang w:val="es-419"/>
        </w:rPr>
        <w:t>Juzgado de origen:</w:t>
      </w:r>
      <w:r w:rsidRPr="000744AA">
        <w:rPr>
          <w:rFonts w:ascii="Arial" w:hAnsi="Arial" w:cs="Arial"/>
          <w:sz w:val="20"/>
          <w:szCs w:val="20"/>
          <w:lang w:val="es-419"/>
        </w:rPr>
        <w:tab/>
        <w:t>Juzgado Segundo Laboral del Circuito</w:t>
      </w:r>
    </w:p>
    <w:p w:rsidR="000744AA" w:rsidRPr="000744AA" w:rsidRDefault="000744AA" w:rsidP="000744AA">
      <w:pPr>
        <w:jc w:val="both"/>
        <w:rPr>
          <w:rFonts w:ascii="Arial" w:hAnsi="Arial" w:cs="Arial"/>
          <w:sz w:val="20"/>
          <w:szCs w:val="20"/>
          <w:lang w:val="es-419"/>
        </w:rPr>
      </w:pPr>
    </w:p>
    <w:p w:rsidR="000744AA" w:rsidRPr="00DA528A" w:rsidRDefault="000C27CE" w:rsidP="000744AA">
      <w:pPr>
        <w:jc w:val="both"/>
        <w:rPr>
          <w:rFonts w:ascii="Arial" w:hAnsi="Arial" w:cs="Arial"/>
          <w:b/>
          <w:bCs/>
          <w:iCs/>
          <w:sz w:val="20"/>
          <w:szCs w:val="20"/>
          <w:lang w:eastAsia="fr-FR"/>
        </w:rPr>
      </w:pPr>
      <w:r w:rsidRPr="000744AA">
        <w:rPr>
          <w:rFonts w:ascii="Arial" w:hAnsi="Arial" w:cs="Arial"/>
          <w:b/>
          <w:bCs/>
          <w:iCs/>
          <w:sz w:val="20"/>
          <w:szCs w:val="20"/>
          <w:u w:val="single"/>
          <w:lang w:val="es-419" w:eastAsia="fr-FR"/>
        </w:rPr>
        <w:t>TEMAS:</w:t>
      </w:r>
      <w:r w:rsidRPr="000744AA">
        <w:rPr>
          <w:rFonts w:ascii="Arial" w:hAnsi="Arial" w:cs="Arial"/>
          <w:b/>
          <w:bCs/>
          <w:iCs/>
          <w:sz w:val="20"/>
          <w:szCs w:val="20"/>
          <w:lang w:val="es-419" w:eastAsia="fr-FR"/>
        </w:rPr>
        <w:tab/>
      </w:r>
      <w:r w:rsidRPr="000C27CE">
        <w:rPr>
          <w:rFonts w:ascii="Arial" w:hAnsi="Arial" w:cs="Arial"/>
          <w:b/>
          <w:sz w:val="20"/>
          <w:szCs w:val="20"/>
          <w:lang w:val="es-419"/>
        </w:rPr>
        <w:t>DESISTIMIENT</w:t>
      </w:r>
      <w:r w:rsidR="00682E7E">
        <w:rPr>
          <w:rFonts w:ascii="Arial" w:hAnsi="Arial" w:cs="Arial"/>
          <w:b/>
          <w:sz w:val="20"/>
          <w:szCs w:val="20"/>
        </w:rPr>
        <w:t>O /</w:t>
      </w:r>
      <w:r w:rsidRPr="000C27CE">
        <w:rPr>
          <w:rFonts w:ascii="Arial" w:hAnsi="Arial" w:cs="Arial"/>
          <w:b/>
          <w:sz w:val="20"/>
          <w:szCs w:val="20"/>
          <w:lang w:val="es-419"/>
        </w:rPr>
        <w:t xml:space="preserve"> </w:t>
      </w:r>
      <w:r w:rsidR="00682E7E">
        <w:rPr>
          <w:rFonts w:ascii="Arial" w:hAnsi="Arial" w:cs="Arial"/>
          <w:b/>
          <w:sz w:val="20"/>
          <w:szCs w:val="20"/>
        </w:rPr>
        <w:t xml:space="preserve">FORMA ANORMAL DE TERMINACIÓN DEL PROCESO / DEBE HACERSE </w:t>
      </w:r>
      <w:r w:rsidR="00F904BC">
        <w:rPr>
          <w:rFonts w:ascii="Arial" w:hAnsi="Arial" w:cs="Arial"/>
          <w:b/>
          <w:sz w:val="20"/>
          <w:szCs w:val="20"/>
        </w:rPr>
        <w:t xml:space="preserve">EN FORMA LIBRE, CONSCIENTE Y EXENTA DE </w:t>
      </w:r>
      <w:r w:rsidRPr="000C27CE">
        <w:rPr>
          <w:rFonts w:ascii="Arial" w:hAnsi="Arial" w:cs="Arial"/>
          <w:b/>
          <w:sz w:val="20"/>
          <w:szCs w:val="20"/>
          <w:lang w:val="es-419"/>
        </w:rPr>
        <w:t xml:space="preserve">VICIOS DEL CONSENTIMIENTO </w:t>
      </w:r>
      <w:r w:rsidRPr="000744AA">
        <w:rPr>
          <w:rFonts w:ascii="Arial" w:hAnsi="Arial" w:cs="Arial"/>
          <w:b/>
          <w:bCs/>
          <w:iCs/>
          <w:sz w:val="20"/>
          <w:szCs w:val="20"/>
          <w:lang w:val="es-419" w:eastAsia="fr-FR"/>
        </w:rPr>
        <w:t xml:space="preserve">/ </w:t>
      </w:r>
      <w:r w:rsidR="00DA528A">
        <w:rPr>
          <w:rFonts w:ascii="Arial" w:hAnsi="Arial" w:cs="Arial"/>
          <w:b/>
          <w:bCs/>
          <w:iCs/>
          <w:sz w:val="20"/>
          <w:szCs w:val="20"/>
          <w:lang w:eastAsia="fr-FR"/>
        </w:rPr>
        <w:t>ERROR, FUERZA Y DOLO / CARGA PROBATORIA DE QUIEN LO ALEGA.</w:t>
      </w:r>
    </w:p>
    <w:p w:rsidR="000744AA" w:rsidRPr="000744AA" w:rsidRDefault="000744AA" w:rsidP="000744AA">
      <w:pPr>
        <w:jc w:val="both"/>
        <w:rPr>
          <w:rFonts w:ascii="Arial" w:hAnsi="Arial" w:cs="Arial"/>
          <w:sz w:val="20"/>
          <w:szCs w:val="20"/>
          <w:lang w:val="es-419"/>
        </w:rPr>
      </w:pPr>
    </w:p>
    <w:p w:rsidR="000744AA" w:rsidRPr="000744AA" w:rsidRDefault="00682E7E" w:rsidP="000744AA">
      <w:pPr>
        <w:jc w:val="both"/>
        <w:rPr>
          <w:rFonts w:ascii="Arial" w:hAnsi="Arial" w:cs="Arial"/>
          <w:sz w:val="20"/>
          <w:szCs w:val="20"/>
          <w:lang w:val="es-419"/>
        </w:rPr>
      </w:pPr>
      <w:r w:rsidRPr="00682E7E">
        <w:rPr>
          <w:rFonts w:ascii="Arial" w:hAnsi="Arial" w:cs="Arial"/>
          <w:sz w:val="20"/>
          <w:szCs w:val="20"/>
          <w:lang w:val="es-419"/>
        </w:rPr>
        <w:t>El desistimiento es una manera anormal de terminar los procesos, que se encuentra regulada en los artículos 314 y siguientes del Estatuto General del Proceso, aplicables al proceso laboral por remisión normativa que hace el canon 145 del CPLSS. En ella, la parte actora renuncia a las pretensiones de la demanda, lo que debe hacer de manera incondicional y, admitido el mismo produce efectos de cosa juzgada. El artículo 314 del CGP, establece que es un acto propio de la parte, en el cual este manifiesta su voluntad, la cual debe ser libre, consciente y libre de vicios.</w:t>
      </w:r>
    </w:p>
    <w:p w:rsidR="000744AA" w:rsidRPr="000744AA" w:rsidRDefault="000744AA" w:rsidP="000744AA">
      <w:pPr>
        <w:jc w:val="both"/>
        <w:rPr>
          <w:rFonts w:ascii="Arial" w:hAnsi="Arial" w:cs="Arial"/>
          <w:sz w:val="20"/>
          <w:szCs w:val="20"/>
          <w:lang w:val="es-419"/>
        </w:rPr>
      </w:pPr>
    </w:p>
    <w:p w:rsidR="000744AA" w:rsidRDefault="00F904BC" w:rsidP="000744AA">
      <w:pPr>
        <w:jc w:val="both"/>
        <w:rPr>
          <w:rFonts w:ascii="Arial" w:hAnsi="Arial" w:cs="Arial"/>
          <w:sz w:val="20"/>
          <w:szCs w:val="20"/>
        </w:rPr>
      </w:pPr>
      <w:r w:rsidRPr="00F904BC">
        <w:rPr>
          <w:rFonts w:ascii="Arial" w:hAnsi="Arial" w:cs="Arial"/>
          <w:sz w:val="20"/>
          <w:szCs w:val="20"/>
          <w:lang w:val="es-419"/>
        </w:rPr>
        <w:t>En materia laboral, dígase que el desistimiento de la demanda debe ser analizada bajo el concepto de irrenunciabilidad de los derechos mínimos y la certeza y discusión de los mismos. Ello, al tenor de lo establecido en los artículos 13, 14 y 15 del CL</w:t>
      </w:r>
      <w:r>
        <w:rPr>
          <w:rFonts w:ascii="Arial" w:hAnsi="Arial" w:cs="Arial"/>
          <w:sz w:val="20"/>
          <w:szCs w:val="20"/>
          <w:lang w:val="es-419"/>
        </w:rPr>
        <w:t>…</w:t>
      </w:r>
    </w:p>
    <w:p w:rsidR="00F904BC" w:rsidRDefault="00F904BC" w:rsidP="000744AA">
      <w:pPr>
        <w:jc w:val="both"/>
        <w:rPr>
          <w:rFonts w:ascii="Arial" w:hAnsi="Arial" w:cs="Arial"/>
          <w:sz w:val="20"/>
          <w:szCs w:val="20"/>
        </w:rPr>
      </w:pPr>
    </w:p>
    <w:p w:rsidR="00DA528A" w:rsidRPr="00DA528A" w:rsidRDefault="00DA528A" w:rsidP="00DA528A">
      <w:pPr>
        <w:jc w:val="both"/>
        <w:rPr>
          <w:rFonts w:ascii="Arial" w:hAnsi="Arial" w:cs="Arial"/>
          <w:sz w:val="20"/>
          <w:szCs w:val="20"/>
        </w:rPr>
      </w:pPr>
      <w:r w:rsidRPr="00DA528A">
        <w:rPr>
          <w:rFonts w:ascii="Arial" w:hAnsi="Arial" w:cs="Arial"/>
          <w:sz w:val="20"/>
          <w:szCs w:val="20"/>
        </w:rPr>
        <w:t>Tal vicio debe ser demostrado por la parte que lo alega, labor que consiste en evidenciar con claridad en qué consistió el mismo.</w:t>
      </w:r>
    </w:p>
    <w:p w:rsidR="00DA528A" w:rsidRPr="00DA528A" w:rsidRDefault="00DA528A" w:rsidP="00DA528A">
      <w:pPr>
        <w:jc w:val="both"/>
        <w:rPr>
          <w:rFonts w:ascii="Arial" w:hAnsi="Arial" w:cs="Arial"/>
          <w:sz w:val="20"/>
          <w:szCs w:val="20"/>
        </w:rPr>
      </w:pPr>
    </w:p>
    <w:p w:rsidR="00DA528A" w:rsidRPr="00DA528A" w:rsidRDefault="00DA528A" w:rsidP="00DA528A">
      <w:pPr>
        <w:jc w:val="both"/>
        <w:rPr>
          <w:rFonts w:ascii="Arial" w:hAnsi="Arial" w:cs="Arial"/>
          <w:sz w:val="20"/>
          <w:szCs w:val="20"/>
        </w:rPr>
      </w:pPr>
      <w:r w:rsidRPr="00DA528A">
        <w:rPr>
          <w:rFonts w:ascii="Arial" w:hAnsi="Arial" w:cs="Arial"/>
          <w:sz w:val="20"/>
          <w:szCs w:val="20"/>
        </w:rPr>
        <w:t xml:space="preserve">En el presente asunto, la portavoz judicial alega que el acuerdo al que llegó su cliente con los demandados y que conllevó a que aquel presentará el desistimiento de las pretensiones de la demanda, estaba viciado pues el demandante fue inducido a un error por su contraparte, coaccionándole ello a suscribir ese documento, además, no se le permitió la asesoría de un abogado, pues se le impidió la entrada al recinto al que lo acompañó. Como sustento probatorio de ello, trajo una declaración extraprocesal rendida por el demandante, en la que se relatan esas situaciones, además, que el </w:t>
      </w:r>
      <w:bookmarkStart w:id="0" w:name="_GoBack"/>
      <w:bookmarkEnd w:id="0"/>
      <w:r w:rsidRPr="00DA528A">
        <w:rPr>
          <w:rFonts w:ascii="Arial" w:hAnsi="Arial" w:cs="Arial"/>
          <w:sz w:val="20"/>
          <w:szCs w:val="20"/>
        </w:rPr>
        <w:t>abogado de la contraparte le indicó que las pretensiones de la demanda no iban a prosperar.</w:t>
      </w:r>
    </w:p>
    <w:p w:rsidR="00DA528A" w:rsidRPr="00DA528A" w:rsidRDefault="00DA528A" w:rsidP="00DA528A">
      <w:pPr>
        <w:jc w:val="both"/>
        <w:rPr>
          <w:rFonts w:ascii="Arial" w:hAnsi="Arial" w:cs="Arial"/>
          <w:sz w:val="20"/>
          <w:szCs w:val="20"/>
        </w:rPr>
      </w:pPr>
    </w:p>
    <w:p w:rsidR="00F904BC" w:rsidRPr="00F904BC" w:rsidRDefault="00DA528A" w:rsidP="00DA528A">
      <w:pPr>
        <w:jc w:val="both"/>
        <w:rPr>
          <w:rFonts w:ascii="Arial" w:hAnsi="Arial" w:cs="Arial"/>
          <w:sz w:val="20"/>
          <w:szCs w:val="20"/>
        </w:rPr>
      </w:pPr>
      <w:r w:rsidRPr="00DA528A">
        <w:rPr>
          <w:rFonts w:ascii="Arial" w:hAnsi="Arial" w:cs="Arial"/>
          <w:sz w:val="20"/>
          <w:szCs w:val="20"/>
        </w:rPr>
        <w:t>Estima esta Sala que las aludidas manifestaciones, en realidad no sustentan un posible vicio del consentimiento del demandante</w:t>
      </w:r>
      <w:r>
        <w:rPr>
          <w:rFonts w:ascii="Arial" w:hAnsi="Arial" w:cs="Arial"/>
          <w:sz w:val="20"/>
          <w:szCs w:val="20"/>
        </w:rPr>
        <w:t>…</w:t>
      </w:r>
    </w:p>
    <w:p w:rsidR="00F904BC" w:rsidRPr="000744AA" w:rsidRDefault="00F904BC" w:rsidP="000744AA">
      <w:pPr>
        <w:jc w:val="both"/>
        <w:rPr>
          <w:rFonts w:ascii="Arial" w:hAnsi="Arial" w:cs="Arial"/>
          <w:sz w:val="20"/>
          <w:szCs w:val="20"/>
          <w:lang w:val="es-419"/>
        </w:rPr>
      </w:pPr>
    </w:p>
    <w:p w:rsidR="000744AA" w:rsidRPr="000744AA" w:rsidRDefault="000744AA" w:rsidP="000744AA">
      <w:pPr>
        <w:jc w:val="both"/>
        <w:rPr>
          <w:rFonts w:ascii="Arial" w:hAnsi="Arial" w:cs="Arial"/>
          <w:sz w:val="20"/>
          <w:szCs w:val="20"/>
          <w:lang w:val="es-ES"/>
        </w:rPr>
      </w:pPr>
    </w:p>
    <w:p w:rsidR="000744AA" w:rsidRPr="000744AA" w:rsidRDefault="000744AA" w:rsidP="000744AA">
      <w:pPr>
        <w:jc w:val="both"/>
        <w:rPr>
          <w:rFonts w:ascii="Arial" w:hAnsi="Arial" w:cs="Arial"/>
          <w:sz w:val="20"/>
          <w:szCs w:val="20"/>
          <w:lang w:val="es-ES"/>
        </w:rPr>
      </w:pPr>
    </w:p>
    <w:p w:rsidR="005B1E37" w:rsidRPr="000D0E0C" w:rsidRDefault="005B1E37" w:rsidP="000C27CE">
      <w:pPr>
        <w:pStyle w:val="Ttulo3"/>
        <w:spacing w:line="276" w:lineRule="auto"/>
        <w:jc w:val="center"/>
        <w:rPr>
          <w:rFonts w:ascii="Arial Narrow" w:hAnsi="Arial Narrow" w:cs="Arial"/>
          <w:sz w:val="26"/>
          <w:szCs w:val="26"/>
        </w:rPr>
      </w:pPr>
      <w:r w:rsidRPr="000D0E0C">
        <w:rPr>
          <w:rFonts w:ascii="Arial Narrow" w:hAnsi="Arial Narrow" w:cs="Arial"/>
          <w:sz w:val="26"/>
          <w:szCs w:val="26"/>
        </w:rPr>
        <w:t>TRIBUNAL SUPERIOR DEL DISTRITO JUDICIAL</w:t>
      </w:r>
    </w:p>
    <w:p w:rsidR="002451D5" w:rsidRPr="000D0E0C" w:rsidRDefault="002451D5" w:rsidP="000C27CE">
      <w:pPr>
        <w:spacing w:line="276" w:lineRule="auto"/>
        <w:jc w:val="center"/>
        <w:rPr>
          <w:rFonts w:ascii="Arial Narrow" w:hAnsi="Arial Narrow" w:cs="Arial"/>
          <w:b/>
          <w:sz w:val="26"/>
          <w:szCs w:val="26"/>
        </w:rPr>
      </w:pPr>
      <w:r w:rsidRPr="000D0E0C">
        <w:rPr>
          <w:rFonts w:ascii="Arial Narrow" w:hAnsi="Arial Narrow"/>
          <w:b/>
          <w:spacing w:val="-3"/>
          <w:sz w:val="26"/>
          <w:szCs w:val="2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4.45pt" o:ole="" fillcolor="window">
            <v:imagedata r:id="rId8" o:title=""/>
          </v:shape>
          <o:OLEObject Type="Embed" ProgID="PBrush" ShapeID="_x0000_i1025" DrawAspect="Content" ObjectID="_1635764862" r:id="rId9"/>
        </w:object>
      </w:r>
    </w:p>
    <w:p w:rsidR="005B1E37" w:rsidRPr="000D0E0C" w:rsidRDefault="005B1E37" w:rsidP="000C27CE">
      <w:pPr>
        <w:spacing w:line="276" w:lineRule="auto"/>
        <w:jc w:val="center"/>
        <w:rPr>
          <w:rFonts w:ascii="Arial Narrow" w:hAnsi="Arial Narrow" w:cs="Arial"/>
          <w:b/>
          <w:sz w:val="26"/>
          <w:szCs w:val="26"/>
        </w:rPr>
      </w:pPr>
      <w:r w:rsidRPr="000D0E0C">
        <w:rPr>
          <w:rFonts w:ascii="Arial Narrow" w:hAnsi="Arial Narrow" w:cs="Arial"/>
          <w:b/>
          <w:sz w:val="26"/>
          <w:szCs w:val="26"/>
        </w:rPr>
        <w:t xml:space="preserve">SALA </w:t>
      </w:r>
      <w:r w:rsidR="001B5A03" w:rsidRPr="000D0E0C">
        <w:rPr>
          <w:rFonts w:ascii="Arial Narrow" w:hAnsi="Arial Narrow" w:cs="Arial"/>
          <w:b/>
          <w:sz w:val="26"/>
          <w:szCs w:val="26"/>
        </w:rPr>
        <w:t>CUARTA</w:t>
      </w:r>
      <w:r w:rsidR="00EC7866" w:rsidRPr="000D0E0C">
        <w:rPr>
          <w:rFonts w:ascii="Arial Narrow" w:hAnsi="Arial Narrow" w:cs="Arial"/>
          <w:b/>
          <w:sz w:val="26"/>
          <w:szCs w:val="26"/>
        </w:rPr>
        <w:t xml:space="preserve"> DE DECISIÓN </w:t>
      </w:r>
      <w:r w:rsidRPr="000D0E0C">
        <w:rPr>
          <w:rFonts w:ascii="Arial Narrow" w:hAnsi="Arial Narrow" w:cs="Arial"/>
          <w:b/>
          <w:sz w:val="26"/>
          <w:szCs w:val="26"/>
        </w:rPr>
        <w:t>LABORAL</w:t>
      </w:r>
    </w:p>
    <w:p w:rsidR="00E766D8" w:rsidRPr="000D0E0C" w:rsidRDefault="00E766D8" w:rsidP="000C27CE">
      <w:pPr>
        <w:spacing w:line="276" w:lineRule="auto"/>
        <w:jc w:val="center"/>
        <w:rPr>
          <w:rFonts w:ascii="Arial Narrow" w:hAnsi="Arial Narrow" w:cs="Arial"/>
          <w:b/>
          <w:sz w:val="26"/>
          <w:szCs w:val="26"/>
        </w:rPr>
      </w:pPr>
      <w:r w:rsidRPr="000D0E0C">
        <w:rPr>
          <w:rFonts w:ascii="Arial Narrow" w:hAnsi="Arial Narrow" w:cs="Arial"/>
          <w:b/>
          <w:sz w:val="26"/>
          <w:szCs w:val="26"/>
        </w:rPr>
        <w:t>PEREIRA</w:t>
      </w:r>
      <w:r w:rsidRPr="000D0E0C">
        <w:rPr>
          <w:rFonts w:ascii="Arial Narrow" w:hAnsi="Arial Narrow" w:cs="Arial"/>
          <w:b/>
          <w:sz w:val="26"/>
          <w:szCs w:val="26"/>
        </w:rPr>
        <w:tab/>
        <w:t>RISARALDA</w:t>
      </w:r>
    </w:p>
    <w:p w:rsidR="005B1E37" w:rsidRPr="000D0E0C" w:rsidRDefault="005B1E37" w:rsidP="000C27CE">
      <w:pPr>
        <w:pStyle w:val="Textoindependiente21"/>
        <w:spacing w:line="276" w:lineRule="auto"/>
        <w:jc w:val="center"/>
        <w:rPr>
          <w:rFonts w:ascii="Arial Narrow" w:hAnsi="Arial Narrow" w:cs="Arial"/>
          <w:b w:val="0"/>
          <w:sz w:val="26"/>
          <w:szCs w:val="26"/>
        </w:rPr>
      </w:pPr>
    </w:p>
    <w:p w:rsidR="005B1E37" w:rsidRPr="000D0E0C" w:rsidRDefault="005B1E37" w:rsidP="000C27CE">
      <w:pPr>
        <w:pStyle w:val="Textoindependiente21"/>
        <w:spacing w:line="276" w:lineRule="auto"/>
        <w:jc w:val="center"/>
        <w:rPr>
          <w:rFonts w:ascii="Arial Narrow" w:hAnsi="Arial Narrow" w:cs="Arial"/>
          <w:sz w:val="26"/>
          <w:szCs w:val="26"/>
        </w:rPr>
      </w:pPr>
      <w:r w:rsidRPr="000D0E0C">
        <w:rPr>
          <w:rFonts w:ascii="Arial Narrow" w:hAnsi="Arial Narrow" w:cs="Arial"/>
          <w:sz w:val="26"/>
          <w:szCs w:val="26"/>
        </w:rPr>
        <w:t>MAGISTRADO PONENTE: FRANCISCO JAVIER TAMAYO TABARES</w:t>
      </w:r>
    </w:p>
    <w:p w:rsidR="005B1E37" w:rsidRPr="000D0E0C" w:rsidRDefault="005B1E37" w:rsidP="000C27CE">
      <w:pPr>
        <w:pStyle w:val="Sinespaciado"/>
        <w:spacing w:line="276" w:lineRule="auto"/>
        <w:rPr>
          <w:rFonts w:ascii="Arial Narrow" w:hAnsi="Arial Narrow"/>
          <w:sz w:val="26"/>
          <w:szCs w:val="26"/>
        </w:rPr>
      </w:pPr>
    </w:p>
    <w:p w:rsidR="00323288" w:rsidRPr="000D0E0C" w:rsidRDefault="003B353C" w:rsidP="000C27CE">
      <w:pPr>
        <w:suppressAutoHyphens/>
        <w:spacing w:line="276" w:lineRule="auto"/>
        <w:ind w:firstLine="851"/>
        <w:jc w:val="both"/>
        <w:rPr>
          <w:rFonts w:ascii="Arial Narrow" w:hAnsi="Arial Narrow" w:cs="Arial"/>
          <w:spacing w:val="-2"/>
          <w:sz w:val="26"/>
          <w:szCs w:val="26"/>
        </w:rPr>
      </w:pPr>
      <w:r w:rsidRPr="000D0E0C">
        <w:rPr>
          <w:rFonts w:ascii="Arial Narrow" w:hAnsi="Arial Narrow" w:cs="Arial"/>
          <w:spacing w:val="-2"/>
          <w:sz w:val="26"/>
          <w:szCs w:val="26"/>
        </w:rPr>
        <w:t xml:space="preserve">Se dispone la Sala Cuarta de </w:t>
      </w:r>
      <w:r w:rsidR="00A019BB" w:rsidRPr="000D0E0C">
        <w:rPr>
          <w:rFonts w:ascii="Arial Narrow" w:hAnsi="Arial Narrow" w:cs="Arial"/>
          <w:spacing w:val="-2"/>
          <w:sz w:val="26"/>
          <w:szCs w:val="26"/>
        </w:rPr>
        <w:t xml:space="preserve">Decisión Laboral </w:t>
      </w:r>
      <w:r w:rsidR="00E33428" w:rsidRPr="000D0E0C">
        <w:rPr>
          <w:rFonts w:ascii="Arial Narrow" w:hAnsi="Arial Narrow" w:cs="Arial"/>
          <w:spacing w:val="-2"/>
          <w:sz w:val="26"/>
          <w:szCs w:val="26"/>
        </w:rPr>
        <w:t xml:space="preserve">del Tribunal Superior de Pereira </w:t>
      </w:r>
      <w:r w:rsidRPr="000D0E0C">
        <w:rPr>
          <w:rFonts w:ascii="Arial Narrow" w:hAnsi="Arial Narrow" w:cs="Arial"/>
          <w:spacing w:val="-2"/>
          <w:sz w:val="26"/>
          <w:szCs w:val="26"/>
        </w:rPr>
        <w:t>a resolver</w:t>
      </w:r>
      <w:r w:rsidR="00323288" w:rsidRPr="000D0E0C">
        <w:rPr>
          <w:rFonts w:ascii="Arial Narrow" w:hAnsi="Arial Narrow" w:cs="Arial"/>
          <w:spacing w:val="-2"/>
          <w:sz w:val="26"/>
          <w:szCs w:val="26"/>
        </w:rPr>
        <w:t>,</w:t>
      </w:r>
      <w:r w:rsidRPr="000D0E0C">
        <w:rPr>
          <w:rFonts w:ascii="Arial Narrow" w:hAnsi="Arial Narrow" w:cs="Arial"/>
          <w:spacing w:val="-2"/>
          <w:sz w:val="26"/>
          <w:szCs w:val="26"/>
        </w:rPr>
        <w:t xml:space="preserve"> mediante este proveído</w:t>
      </w:r>
      <w:r w:rsidR="00323288" w:rsidRPr="000D0E0C">
        <w:rPr>
          <w:rFonts w:ascii="Arial Narrow" w:hAnsi="Arial Narrow" w:cs="Arial"/>
          <w:spacing w:val="-2"/>
          <w:sz w:val="26"/>
          <w:szCs w:val="26"/>
        </w:rPr>
        <w:t>,</w:t>
      </w:r>
      <w:r w:rsidRPr="000D0E0C">
        <w:rPr>
          <w:rFonts w:ascii="Arial Narrow" w:hAnsi="Arial Narrow" w:cs="Arial"/>
          <w:spacing w:val="-2"/>
          <w:sz w:val="26"/>
          <w:szCs w:val="26"/>
        </w:rPr>
        <w:t xml:space="preserve"> el recurso de apelación </w:t>
      </w:r>
      <w:r w:rsidR="00323288" w:rsidRPr="000D0E0C">
        <w:rPr>
          <w:rFonts w:ascii="Arial Narrow" w:hAnsi="Arial Narrow" w:cs="Arial"/>
          <w:spacing w:val="-2"/>
          <w:sz w:val="26"/>
          <w:szCs w:val="26"/>
        </w:rPr>
        <w:t xml:space="preserve">propuesto por la portavoz judicial de la parte demandante contra el auto del 05 de abril de 2018, dictado por el Juzgado Segundo Laboral del Circuito de esta capital, dentro del proceso ordinario laboral de primera instancia que el señor </w:t>
      </w:r>
      <w:r w:rsidR="00323288" w:rsidRPr="000D0E0C">
        <w:rPr>
          <w:rFonts w:ascii="Arial Narrow" w:hAnsi="Arial Narrow" w:cs="Arial"/>
          <w:b/>
          <w:spacing w:val="-2"/>
          <w:sz w:val="26"/>
          <w:szCs w:val="26"/>
        </w:rPr>
        <w:t xml:space="preserve">Carlos Ernesto González </w:t>
      </w:r>
      <w:r w:rsidR="002451D5" w:rsidRPr="000D0E0C">
        <w:rPr>
          <w:rFonts w:ascii="Arial Narrow" w:hAnsi="Arial Narrow" w:cs="Arial"/>
          <w:spacing w:val="-2"/>
          <w:sz w:val="26"/>
          <w:szCs w:val="26"/>
        </w:rPr>
        <w:t>promueve</w:t>
      </w:r>
      <w:r w:rsidR="002451D5" w:rsidRPr="000D0E0C">
        <w:rPr>
          <w:rFonts w:ascii="Arial Narrow" w:hAnsi="Arial Narrow" w:cs="Arial"/>
          <w:b/>
          <w:spacing w:val="-2"/>
          <w:sz w:val="26"/>
          <w:szCs w:val="26"/>
        </w:rPr>
        <w:t xml:space="preserve"> </w:t>
      </w:r>
      <w:r w:rsidR="00323288" w:rsidRPr="000D0E0C">
        <w:rPr>
          <w:rFonts w:ascii="Arial Narrow" w:hAnsi="Arial Narrow" w:cs="Arial"/>
          <w:spacing w:val="-2"/>
          <w:sz w:val="26"/>
          <w:szCs w:val="26"/>
        </w:rPr>
        <w:t xml:space="preserve">en contra de </w:t>
      </w:r>
      <w:r w:rsidR="00323288" w:rsidRPr="000D0E0C">
        <w:rPr>
          <w:rFonts w:ascii="Arial Narrow" w:hAnsi="Arial Narrow" w:cs="Arial"/>
          <w:b/>
          <w:spacing w:val="-2"/>
          <w:sz w:val="26"/>
          <w:szCs w:val="26"/>
        </w:rPr>
        <w:t xml:space="preserve">Primer </w:t>
      </w:r>
      <w:proofErr w:type="spellStart"/>
      <w:r w:rsidR="00323288" w:rsidRPr="000D0E0C">
        <w:rPr>
          <w:rFonts w:ascii="Arial Narrow" w:hAnsi="Arial Narrow" w:cs="Arial"/>
          <w:b/>
          <w:spacing w:val="-2"/>
          <w:sz w:val="26"/>
          <w:szCs w:val="26"/>
        </w:rPr>
        <w:t>Tax</w:t>
      </w:r>
      <w:proofErr w:type="spellEnd"/>
      <w:r w:rsidR="00323288" w:rsidRPr="000D0E0C">
        <w:rPr>
          <w:rFonts w:ascii="Arial Narrow" w:hAnsi="Arial Narrow" w:cs="Arial"/>
          <w:b/>
          <w:spacing w:val="-2"/>
          <w:sz w:val="26"/>
          <w:szCs w:val="26"/>
        </w:rPr>
        <w:t xml:space="preserve"> S.A. </w:t>
      </w:r>
      <w:r w:rsidR="00323288" w:rsidRPr="000D0E0C">
        <w:rPr>
          <w:rFonts w:ascii="Arial Narrow" w:hAnsi="Arial Narrow" w:cs="Arial"/>
          <w:spacing w:val="-2"/>
          <w:sz w:val="26"/>
          <w:szCs w:val="26"/>
        </w:rPr>
        <w:t>y</w:t>
      </w:r>
      <w:r w:rsidR="002451D5" w:rsidRPr="000D0E0C">
        <w:rPr>
          <w:rFonts w:ascii="Arial Narrow" w:hAnsi="Arial Narrow" w:cs="Arial"/>
          <w:spacing w:val="-2"/>
          <w:sz w:val="26"/>
          <w:szCs w:val="26"/>
        </w:rPr>
        <w:t xml:space="preserve"> de</w:t>
      </w:r>
      <w:r w:rsidR="00323288" w:rsidRPr="000D0E0C">
        <w:rPr>
          <w:rFonts w:ascii="Arial Narrow" w:hAnsi="Arial Narrow" w:cs="Arial"/>
          <w:b/>
          <w:spacing w:val="-2"/>
          <w:sz w:val="26"/>
          <w:szCs w:val="26"/>
        </w:rPr>
        <w:t xml:space="preserve"> Luis Enrique Peláez Murillo</w:t>
      </w:r>
      <w:r w:rsidR="00323288" w:rsidRPr="000D0E0C">
        <w:rPr>
          <w:rFonts w:ascii="Arial Narrow" w:hAnsi="Arial Narrow" w:cs="Arial"/>
          <w:spacing w:val="-2"/>
          <w:sz w:val="26"/>
          <w:szCs w:val="26"/>
        </w:rPr>
        <w:t>.</w:t>
      </w:r>
    </w:p>
    <w:p w:rsidR="005B1E37" w:rsidRPr="000D0E0C" w:rsidRDefault="00E57B77" w:rsidP="000C27CE">
      <w:pPr>
        <w:suppressAutoHyphens/>
        <w:spacing w:line="276" w:lineRule="auto"/>
        <w:ind w:firstLine="851"/>
        <w:jc w:val="both"/>
        <w:rPr>
          <w:rFonts w:ascii="Arial Narrow" w:hAnsi="Arial Narrow" w:cs="Arial"/>
          <w:sz w:val="26"/>
          <w:szCs w:val="26"/>
        </w:rPr>
      </w:pPr>
      <w:r w:rsidRPr="000D0E0C">
        <w:rPr>
          <w:rFonts w:ascii="Arial Narrow" w:hAnsi="Arial Narrow" w:cs="Arial"/>
          <w:sz w:val="26"/>
          <w:szCs w:val="26"/>
        </w:rPr>
        <w:t xml:space="preserve"> </w:t>
      </w:r>
    </w:p>
    <w:p w:rsidR="004E2484" w:rsidRPr="000D0E0C" w:rsidRDefault="004E2484" w:rsidP="000C27CE">
      <w:pPr>
        <w:suppressAutoHyphens/>
        <w:spacing w:line="276" w:lineRule="auto"/>
        <w:ind w:firstLine="851"/>
        <w:jc w:val="both"/>
        <w:rPr>
          <w:rFonts w:ascii="Arial Narrow" w:hAnsi="Arial Narrow" w:cs="Arial"/>
          <w:b/>
          <w:i/>
          <w:sz w:val="26"/>
          <w:szCs w:val="26"/>
        </w:rPr>
      </w:pPr>
      <w:r w:rsidRPr="000D0E0C">
        <w:rPr>
          <w:rFonts w:ascii="Arial Narrow" w:hAnsi="Arial Narrow" w:cs="Arial"/>
          <w:b/>
          <w:i/>
          <w:sz w:val="26"/>
          <w:szCs w:val="26"/>
        </w:rPr>
        <w:t>ACTUACIÓN PROCESAL</w:t>
      </w:r>
    </w:p>
    <w:p w:rsidR="004E2484" w:rsidRPr="000D0E0C" w:rsidRDefault="004E2484" w:rsidP="000C27CE">
      <w:pPr>
        <w:pStyle w:val="Sinespaciado"/>
        <w:spacing w:line="276" w:lineRule="auto"/>
        <w:rPr>
          <w:rFonts w:ascii="Arial Narrow" w:hAnsi="Arial Narrow"/>
          <w:sz w:val="26"/>
          <w:szCs w:val="26"/>
        </w:rPr>
      </w:pPr>
    </w:p>
    <w:p w:rsidR="00323288" w:rsidRPr="000D0E0C" w:rsidRDefault="00323288" w:rsidP="000C27CE">
      <w:pPr>
        <w:pStyle w:val="Textoindependiente2"/>
        <w:spacing w:line="276" w:lineRule="auto"/>
        <w:ind w:firstLine="851"/>
        <w:rPr>
          <w:rFonts w:ascii="Arial Narrow" w:hAnsi="Arial Narrow" w:cs="Arial"/>
          <w:bCs/>
          <w:sz w:val="26"/>
          <w:szCs w:val="26"/>
        </w:rPr>
      </w:pPr>
      <w:r w:rsidRPr="000D0E0C">
        <w:rPr>
          <w:rFonts w:ascii="Arial Narrow" w:hAnsi="Arial Narrow" w:cs="Arial"/>
          <w:bCs/>
          <w:sz w:val="26"/>
          <w:szCs w:val="26"/>
        </w:rPr>
        <w:t xml:space="preserve">Asesorado por portavoz judicial, </w:t>
      </w:r>
      <w:r w:rsidR="002451D5" w:rsidRPr="000D0E0C">
        <w:rPr>
          <w:rFonts w:ascii="Arial Narrow" w:hAnsi="Arial Narrow" w:cs="Arial"/>
          <w:bCs/>
          <w:sz w:val="26"/>
          <w:szCs w:val="26"/>
        </w:rPr>
        <w:t>solicita</w:t>
      </w:r>
      <w:r w:rsidRPr="000D0E0C">
        <w:rPr>
          <w:rFonts w:ascii="Arial Narrow" w:hAnsi="Arial Narrow" w:cs="Arial"/>
          <w:bCs/>
          <w:sz w:val="26"/>
          <w:szCs w:val="26"/>
        </w:rPr>
        <w:t xml:space="preserve"> el demandante que se declare la existencia de un contrato de trabajo que lo ligó con los demandados y pide que se condene, en consecuencia, al reconocimiento y pago de prestaciones sociales, recargos nocturnos, trabajo suplementario e indemnizaciones del caso.</w:t>
      </w:r>
    </w:p>
    <w:p w:rsidR="00323288" w:rsidRPr="000D0E0C" w:rsidRDefault="00323288" w:rsidP="000C27CE">
      <w:pPr>
        <w:pStyle w:val="Sinespaciado"/>
        <w:spacing w:line="276" w:lineRule="auto"/>
        <w:rPr>
          <w:rFonts w:ascii="Arial Narrow" w:hAnsi="Arial Narrow"/>
          <w:sz w:val="26"/>
          <w:szCs w:val="26"/>
        </w:rPr>
      </w:pPr>
    </w:p>
    <w:p w:rsidR="002451D5" w:rsidRDefault="00CA25B0" w:rsidP="000C27CE">
      <w:pPr>
        <w:pStyle w:val="Textoindependiente2"/>
        <w:spacing w:line="276" w:lineRule="auto"/>
        <w:ind w:firstLine="851"/>
        <w:rPr>
          <w:rFonts w:ascii="Arial Narrow" w:hAnsi="Arial Narrow" w:cs="Arial"/>
          <w:bCs/>
          <w:sz w:val="26"/>
          <w:szCs w:val="26"/>
        </w:rPr>
      </w:pPr>
      <w:r w:rsidRPr="000D0E0C">
        <w:rPr>
          <w:rFonts w:ascii="Arial Narrow" w:hAnsi="Arial Narrow" w:cs="Arial"/>
          <w:bCs/>
          <w:sz w:val="26"/>
          <w:szCs w:val="26"/>
        </w:rPr>
        <w:t xml:space="preserve">Trabada la litis y estando a la espera de que se surtiera la audiencia de que trata el canon 77 del </w:t>
      </w:r>
      <w:proofErr w:type="spellStart"/>
      <w:r w:rsidRPr="000D0E0C">
        <w:rPr>
          <w:rFonts w:ascii="Arial Narrow" w:hAnsi="Arial Narrow" w:cs="Arial"/>
          <w:bCs/>
          <w:sz w:val="26"/>
          <w:szCs w:val="26"/>
        </w:rPr>
        <w:t>CPLSS</w:t>
      </w:r>
      <w:proofErr w:type="spellEnd"/>
      <w:r w:rsidRPr="000D0E0C">
        <w:rPr>
          <w:rFonts w:ascii="Arial Narrow" w:hAnsi="Arial Narrow" w:cs="Arial"/>
          <w:bCs/>
          <w:sz w:val="26"/>
          <w:szCs w:val="26"/>
        </w:rPr>
        <w:t xml:space="preserve">, el señor Carlos Ernesto González actuando en su propio nombre y en </w:t>
      </w:r>
      <w:proofErr w:type="spellStart"/>
      <w:r w:rsidRPr="000D0E0C">
        <w:rPr>
          <w:rFonts w:ascii="Arial Narrow" w:hAnsi="Arial Narrow" w:cs="Arial"/>
          <w:bCs/>
          <w:sz w:val="26"/>
          <w:szCs w:val="26"/>
        </w:rPr>
        <w:t>coadyuvancia</w:t>
      </w:r>
      <w:proofErr w:type="spellEnd"/>
      <w:r w:rsidRPr="000D0E0C">
        <w:rPr>
          <w:rFonts w:ascii="Arial Narrow" w:hAnsi="Arial Narrow" w:cs="Arial"/>
          <w:bCs/>
          <w:sz w:val="26"/>
          <w:szCs w:val="26"/>
        </w:rPr>
        <w:t xml:space="preserve"> del codemandado Luis Enrique Peláez Murillo, allegó escrito en el que manifest</w:t>
      </w:r>
      <w:r w:rsidR="002451D5" w:rsidRPr="000D0E0C">
        <w:rPr>
          <w:rFonts w:ascii="Arial Narrow" w:hAnsi="Arial Narrow" w:cs="Arial"/>
          <w:bCs/>
          <w:sz w:val="26"/>
          <w:szCs w:val="26"/>
        </w:rPr>
        <w:t xml:space="preserve">ó desistir </w:t>
      </w:r>
      <w:r w:rsidRPr="000D0E0C">
        <w:rPr>
          <w:rFonts w:ascii="Arial Narrow" w:hAnsi="Arial Narrow" w:cs="Arial"/>
          <w:bCs/>
          <w:sz w:val="26"/>
          <w:szCs w:val="26"/>
        </w:rPr>
        <w:t>libre, voluntaria y espontáneamente de las pretensiones de la demanda, ante el acuerdo económico alcanzado con estos –</w:t>
      </w:r>
      <w:proofErr w:type="spellStart"/>
      <w:r w:rsidRPr="000D0E0C">
        <w:rPr>
          <w:rFonts w:ascii="Arial Narrow" w:hAnsi="Arial Narrow" w:cs="Arial"/>
          <w:bCs/>
          <w:sz w:val="26"/>
          <w:szCs w:val="26"/>
        </w:rPr>
        <w:t>fl</w:t>
      </w:r>
      <w:proofErr w:type="spellEnd"/>
      <w:r w:rsidRPr="000D0E0C">
        <w:rPr>
          <w:rFonts w:ascii="Arial Narrow" w:hAnsi="Arial Narrow" w:cs="Arial"/>
          <w:bCs/>
          <w:sz w:val="26"/>
          <w:szCs w:val="26"/>
        </w:rPr>
        <w:t>. 90-.</w:t>
      </w:r>
    </w:p>
    <w:p w:rsidR="000C27CE" w:rsidRPr="000D0E0C" w:rsidRDefault="000C27CE" w:rsidP="000C27CE">
      <w:pPr>
        <w:pStyle w:val="Textoindependiente2"/>
        <w:spacing w:line="276" w:lineRule="auto"/>
        <w:ind w:firstLine="851"/>
        <w:rPr>
          <w:rFonts w:ascii="Arial Narrow" w:hAnsi="Arial Narrow" w:cs="Arial"/>
          <w:bCs/>
          <w:sz w:val="26"/>
          <w:szCs w:val="26"/>
        </w:rPr>
      </w:pPr>
    </w:p>
    <w:p w:rsidR="00CA25B0" w:rsidRPr="000D0E0C" w:rsidRDefault="00CA25B0" w:rsidP="000C27CE">
      <w:pPr>
        <w:pStyle w:val="Textoindependiente2"/>
        <w:spacing w:line="276" w:lineRule="auto"/>
        <w:ind w:firstLine="851"/>
        <w:rPr>
          <w:rFonts w:ascii="Arial Narrow" w:hAnsi="Arial Narrow" w:cs="Arial"/>
          <w:bCs/>
          <w:sz w:val="26"/>
          <w:szCs w:val="26"/>
        </w:rPr>
      </w:pPr>
      <w:r w:rsidRPr="000D0E0C">
        <w:rPr>
          <w:rFonts w:ascii="Arial Narrow" w:hAnsi="Arial Narrow" w:cs="Arial"/>
          <w:bCs/>
          <w:sz w:val="26"/>
          <w:szCs w:val="26"/>
        </w:rPr>
        <w:t>Mediante el auto atacado se aceptó el desistimiento de la demanda, disponiéndose el archivo de las diligencias.</w:t>
      </w:r>
    </w:p>
    <w:p w:rsidR="00CA25B0" w:rsidRPr="000D0E0C" w:rsidRDefault="00CA25B0" w:rsidP="000C27CE">
      <w:pPr>
        <w:pStyle w:val="Sinespaciado"/>
        <w:spacing w:line="276" w:lineRule="auto"/>
        <w:rPr>
          <w:rFonts w:ascii="Arial Narrow" w:hAnsi="Arial Narrow"/>
          <w:sz w:val="26"/>
          <w:szCs w:val="26"/>
        </w:rPr>
      </w:pPr>
    </w:p>
    <w:p w:rsidR="00916C65" w:rsidRPr="000D0E0C" w:rsidRDefault="00D174DE" w:rsidP="000C27CE">
      <w:pPr>
        <w:pStyle w:val="Textoindependiente2"/>
        <w:spacing w:line="276" w:lineRule="auto"/>
        <w:ind w:firstLine="851"/>
        <w:rPr>
          <w:rFonts w:ascii="Arial Narrow" w:hAnsi="Arial Narrow" w:cs="Arial"/>
          <w:bCs/>
          <w:sz w:val="26"/>
          <w:szCs w:val="26"/>
        </w:rPr>
      </w:pPr>
      <w:r w:rsidRPr="000D0E0C">
        <w:rPr>
          <w:rFonts w:ascii="Arial Narrow" w:hAnsi="Arial Narrow" w:cs="Arial"/>
          <w:bCs/>
          <w:sz w:val="26"/>
          <w:szCs w:val="26"/>
        </w:rPr>
        <w:t xml:space="preserve">Por medio de escrito, la apoderada de la parte actora interpuso recurso de reposición y en subsidio </w:t>
      </w:r>
      <w:r w:rsidR="002451D5" w:rsidRPr="000D0E0C">
        <w:rPr>
          <w:rFonts w:ascii="Arial Narrow" w:hAnsi="Arial Narrow" w:cs="Arial"/>
          <w:bCs/>
          <w:sz w:val="26"/>
          <w:szCs w:val="26"/>
        </w:rPr>
        <w:t>el de</w:t>
      </w:r>
      <w:r w:rsidRPr="000D0E0C">
        <w:rPr>
          <w:rFonts w:ascii="Arial Narrow" w:hAnsi="Arial Narrow" w:cs="Arial"/>
          <w:bCs/>
          <w:sz w:val="26"/>
          <w:szCs w:val="26"/>
        </w:rPr>
        <w:t xml:space="preserve"> apelación contra la providencia mencionada, argumentando que el desistimiento</w:t>
      </w:r>
      <w:r w:rsidR="00916C65" w:rsidRPr="000D0E0C">
        <w:rPr>
          <w:rFonts w:ascii="Arial Narrow" w:hAnsi="Arial Narrow" w:cs="Arial"/>
          <w:bCs/>
          <w:sz w:val="26"/>
          <w:szCs w:val="26"/>
        </w:rPr>
        <w:t xml:space="preserve"> suscrito por el actor no se signó de manera libre, consciente y voluntaria, pues el documento se suscribió mediante presión psicológica  y además sin la asesoría de su abogada, lo que se sustenta en una declaración </w:t>
      </w:r>
      <w:proofErr w:type="spellStart"/>
      <w:r w:rsidR="00916C65" w:rsidRPr="000D0E0C">
        <w:rPr>
          <w:rFonts w:ascii="Arial Narrow" w:hAnsi="Arial Narrow" w:cs="Arial"/>
          <w:bCs/>
          <w:sz w:val="26"/>
          <w:szCs w:val="26"/>
        </w:rPr>
        <w:t>extrajuicio</w:t>
      </w:r>
      <w:proofErr w:type="spellEnd"/>
      <w:r w:rsidR="00916C65" w:rsidRPr="000D0E0C">
        <w:rPr>
          <w:rFonts w:ascii="Arial Narrow" w:hAnsi="Arial Narrow" w:cs="Arial"/>
          <w:bCs/>
          <w:sz w:val="26"/>
          <w:szCs w:val="26"/>
        </w:rPr>
        <w:t xml:space="preserve"> del actor (</w:t>
      </w:r>
      <w:proofErr w:type="spellStart"/>
      <w:r w:rsidR="00916C65" w:rsidRPr="000D0E0C">
        <w:rPr>
          <w:rFonts w:ascii="Arial Narrow" w:hAnsi="Arial Narrow" w:cs="Arial"/>
          <w:bCs/>
          <w:sz w:val="26"/>
          <w:szCs w:val="26"/>
        </w:rPr>
        <w:t>fl</w:t>
      </w:r>
      <w:proofErr w:type="spellEnd"/>
      <w:r w:rsidR="00916C65" w:rsidRPr="000D0E0C">
        <w:rPr>
          <w:rFonts w:ascii="Arial Narrow" w:hAnsi="Arial Narrow" w:cs="Arial"/>
          <w:bCs/>
          <w:sz w:val="26"/>
          <w:szCs w:val="26"/>
        </w:rPr>
        <w:t>. 94).</w:t>
      </w:r>
    </w:p>
    <w:p w:rsidR="00916C65" w:rsidRPr="000D0E0C" w:rsidRDefault="00916C65" w:rsidP="000C27CE">
      <w:pPr>
        <w:pStyle w:val="Sinespaciado"/>
        <w:spacing w:line="276" w:lineRule="auto"/>
        <w:rPr>
          <w:rFonts w:ascii="Arial Narrow" w:hAnsi="Arial Narrow"/>
          <w:sz w:val="26"/>
          <w:szCs w:val="26"/>
        </w:rPr>
      </w:pPr>
    </w:p>
    <w:p w:rsidR="001D5152" w:rsidRPr="000D0E0C" w:rsidRDefault="00916C65" w:rsidP="000C27CE">
      <w:pPr>
        <w:pStyle w:val="Textoindependiente2"/>
        <w:spacing w:line="276" w:lineRule="auto"/>
        <w:ind w:firstLine="851"/>
        <w:rPr>
          <w:rFonts w:ascii="Arial Narrow" w:hAnsi="Arial Narrow" w:cs="Arial"/>
          <w:bCs/>
          <w:sz w:val="26"/>
          <w:szCs w:val="26"/>
        </w:rPr>
      </w:pPr>
      <w:r w:rsidRPr="000D0E0C">
        <w:rPr>
          <w:rFonts w:ascii="Arial Narrow" w:hAnsi="Arial Narrow" w:cs="Arial"/>
          <w:bCs/>
          <w:sz w:val="26"/>
          <w:szCs w:val="26"/>
        </w:rPr>
        <w:t xml:space="preserve">El recurso de reposición se declaró extemporáneo y se concedió el recurso de apelación, remitiéndose las diligencias a esta Sala. En el término de traslado para presentar alegatos en esta instancia, la apoderada del actor </w:t>
      </w:r>
      <w:r w:rsidR="001D5152" w:rsidRPr="000D0E0C">
        <w:rPr>
          <w:rFonts w:ascii="Arial Narrow" w:hAnsi="Arial Narrow" w:cs="Arial"/>
          <w:bCs/>
          <w:sz w:val="26"/>
          <w:szCs w:val="26"/>
        </w:rPr>
        <w:t>presentó alegatos en el que insiste que la suscripción del documento de desistimiento fue suscrito sin estar consciente de los efectos del mismo, razón por la que carece de validez. Refiere que se le indujo a error, que además no se le permitió recibir asesoría de su apoderada y que fue engañado por el portavoz judicial de la parte contraria.-</w:t>
      </w:r>
      <w:proofErr w:type="spellStart"/>
      <w:r w:rsidR="001D5152" w:rsidRPr="000D0E0C">
        <w:rPr>
          <w:rFonts w:ascii="Arial Narrow" w:hAnsi="Arial Narrow" w:cs="Arial"/>
          <w:bCs/>
          <w:sz w:val="26"/>
          <w:szCs w:val="26"/>
        </w:rPr>
        <w:t>fls</w:t>
      </w:r>
      <w:proofErr w:type="spellEnd"/>
      <w:r w:rsidR="001D5152" w:rsidRPr="000D0E0C">
        <w:rPr>
          <w:rFonts w:ascii="Arial Narrow" w:hAnsi="Arial Narrow" w:cs="Arial"/>
          <w:bCs/>
          <w:sz w:val="26"/>
          <w:szCs w:val="26"/>
        </w:rPr>
        <w:t xml:space="preserve">. 6 y ss. </w:t>
      </w:r>
      <w:proofErr w:type="spellStart"/>
      <w:proofErr w:type="gramStart"/>
      <w:r w:rsidR="001D5152" w:rsidRPr="000D0E0C">
        <w:rPr>
          <w:rFonts w:ascii="Arial Narrow" w:hAnsi="Arial Narrow" w:cs="Arial"/>
          <w:bCs/>
          <w:sz w:val="26"/>
          <w:szCs w:val="26"/>
        </w:rPr>
        <w:t>cdno</w:t>
      </w:r>
      <w:proofErr w:type="spellEnd"/>
      <w:proofErr w:type="gramEnd"/>
      <w:r w:rsidR="001D5152" w:rsidRPr="000D0E0C">
        <w:rPr>
          <w:rFonts w:ascii="Arial Narrow" w:hAnsi="Arial Narrow" w:cs="Arial"/>
          <w:bCs/>
          <w:sz w:val="26"/>
          <w:szCs w:val="26"/>
        </w:rPr>
        <w:t xml:space="preserve">. 2 </w:t>
      </w:r>
      <w:proofErr w:type="spellStart"/>
      <w:r w:rsidR="001D5152" w:rsidRPr="000D0E0C">
        <w:rPr>
          <w:rFonts w:ascii="Arial Narrow" w:hAnsi="Arial Narrow" w:cs="Arial"/>
          <w:bCs/>
          <w:sz w:val="26"/>
          <w:szCs w:val="26"/>
        </w:rPr>
        <w:t>inst</w:t>
      </w:r>
      <w:proofErr w:type="spellEnd"/>
      <w:r w:rsidR="001D5152" w:rsidRPr="000D0E0C">
        <w:rPr>
          <w:rFonts w:ascii="Arial Narrow" w:hAnsi="Arial Narrow" w:cs="Arial"/>
          <w:bCs/>
          <w:sz w:val="26"/>
          <w:szCs w:val="26"/>
        </w:rPr>
        <w:t>-</w:t>
      </w:r>
    </w:p>
    <w:p w:rsidR="00593CD1" w:rsidRPr="000D0E0C" w:rsidRDefault="00593CD1" w:rsidP="000C27CE">
      <w:pPr>
        <w:spacing w:line="276" w:lineRule="auto"/>
        <w:ind w:firstLine="851"/>
        <w:jc w:val="both"/>
        <w:rPr>
          <w:rFonts w:ascii="Arial Narrow" w:hAnsi="Arial Narrow" w:cs="Arial"/>
          <w:b/>
          <w:sz w:val="26"/>
          <w:szCs w:val="26"/>
        </w:rPr>
      </w:pPr>
    </w:p>
    <w:p w:rsidR="0097627F" w:rsidRPr="000D0E0C" w:rsidRDefault="0097627F" w:rsidP="000C27CE">
      <w:pPr>
        <w:spacing w:line="276" w:lineRule="auto"/>
        <w:ind w:firstLine="851"/>
        <w:jc w:val="both"/>
        <w:rPr>
          <w:rFonts w:ascii="Arial Narrow" w:hAnsi="Arial Narrow" w:cs="Arial"/>
          <w:b/>
          <w:i/>
          <w:sz w:val="26"/>
          <w:szCs w:val="26"/>
        </w:rPr>
      </w:pPr>
      <w:r w:rsidRPr="000D0E0C">
        <w:rPr>
          <w:rFonts w:ascii="Arial Narrow" w:hAnsi="Arial Narrow" w:cs="Arial"/>
          <w:b/>
          <w:i/>
          <w:sz w:val="26"/>
          <w:szCs w:val="26"/>
        </w:rPr>
        <w:t>CONSIDERACIONES</w:t>
      </w:r>
    </w:p>
    <w:p w:rsidR="0097627F" w:rsidRPr="000D0E0C" w:rsidRDefault="0097627F" w:rsidP="000C27CE">
      <w:pPr>
        <w:pStyle w:val="Sinespaciado"/>
        <w:spacing w:line="276" w:lineRule="auto"/>
        <w:rPr>
          <w:rFonts w:ascii="Arial Narrow" w:hAnsi="Arial Narrow"/>
          <w:sz w:val="26"/>
          <w:szCs w:val="26"/>
        </w:rPr>
      </w:pPr>
    </w:p>
    <w:p w:rsidR="001D6B99" w:rsidRPr="000D0E0C" w:rsidRDefault="001D6B99" w:rsidP="000C27CE">
      <w:pPr>
        <w:spacing w:line="276" w:lineRule="auto"/>
        <w:ind w:firstLine="851"/>
        <w:jc w:val="both"/>
        <w:rPr>
          <w:rFonts w:ascii="Arial Narrow" w:hAnsi="Arial Narrow" w:cs="Arial"/>
          <w:sz w:val="26"/>
          <w:szCs w:val="26"/>
        </w:rPr>
      </w:pPr>
      <w:r w:rsidRPr="000D0E0C">
        <w:rPr>
          <w:rFonts w:ascii="Arial Narrow" w:hAnsi="Arial Narrow" w:cs="Arial"/>
          <w:sz w:val="26"/>
          <w:szCs w:val="26"/>
        </w:rPr>
        <w:t xml:space="preserve">El problema jurídico que debe resolverse, se sintetiza en </w:t>
      </w:r>
      <w:r w:rsidR="009461F4" w:rsidRPr="000D0E0C">
        <w:rPr>
          <w:rFonts w:ascii="Arial Narrow" w:hAnsi="Arial Narrow" w:cs="Arial"/>
          <w:sz w:val="26"/>
          <w:szCs w:val="26"/>
        </w:rPr>
        <w:t>el</w:t>
      </w:r>
      <w:r w:rsidRPr="000D0E0C">
        <w:rPr>
          <w:rFonts w:ascii="Arial Narrow" w:hAnsi="Arial Narrow" w:cs="Arial"/>
          <w:sz w:val="26"/>
          <w:szCs w:val="26"/>
        </w:rPr>
        <w:t xml:space="preserve"> siguiente interrogante:</w:t>
      </w:r>
    </w:p>
    <w:p w:rsidR="00BA5F40" w:rsidRPr="000D0E0C" w:rsidRDefault="00BA5F40" w:rsidP="000C27CE">
      <w:pPr>
        <w:pStyle w:val="Sinespaciado"/>
        <w:spacing w:line="276" w:lineRule="auto"/>
        <w:rPr>
          <w:rFonts w:ascii="Arial Narrow" w:hAnsi="Arial Narrow"/>
          <w:sz w:val="26"/>
          <w:szCs w:val="26"/>
        </w:rPr>
      </w:pPr>
    </w:p>
    <w:p w:rsidR="001D6B99" w:rsidRPr="000D0E0C" w:rsidRDefault="00BA5F40" w:rsidP="000C27CE">
      <w:pPr>
        <w:spacing w:line="276" w:lineRule="auto"/>
        <w:ind w:firstLine="851"/>
        <w:jc w:val="both"/>
        <w:rPr>
          <w:rFonts w:ascii="Arial Narrow" w:hAnsi="Arial Narrow" w:cs="Arial"/>
          <w:i/>
          <w:sz w:val="26"/>
          <w:szCs w:val="26"/>
        </w:rPr>
      </w:pPr>
      <w:r w:rsidRPr="000D0E0C">
        <w:rPr>
          <w:rFonts w:ascii="Arial Narrow" w:hAnsi="Arial Narrow" w:cs="Arial"/>
          <w:i/>
          <w:sz w:val="26"/>
          <w:szCs w:val="26"/>
        </w:rPr>
        <w:t>¿</w:t>
      </w:r>
      <w:r w:rsidR="009461F4" w:rsidRPr="000D0E0C">
        <w:rPr>
          <w:rFonts w:ascii="Arial Narrow" w:hAnsi="Arial Narrow" w:cs="Arial"/>
          <w:i/>
          <w:sz w:val="26"/>
          <w:szCs w:val="26"/>
        </w:rPr>
        <w:t xml:space="preserve">Es válido y eficaz el desistimiento </w:t>
      </w:r>
      <w:r w:rsidR="002451D5" w:rsidRPr="000D0E0C">
        <w:rPr>
          <w:rFonts w:ascii="Arial Narrow" w:hAnsi="Arial Narrow" w:cs="Arial"/>
          <w:i/>
          <w:sz w:val="26"/>
          <w:szCs w:val="26"/>
        </w:rPr>
        <w:t xml:space="preserve">que </w:t>
      </w:r>
      <w:r w:rsidR="009461F4" w:rsidRPr="000D0E0C">
        <w:rPr>
          <w:rFonts w:ascii="Arial Narrow" w:hAnsi="Arial Narrow" w:cs="Arial"/>
          <w:i/>
          <w:sz w:val="26"/>
          <w:szCs w:val="26"/>
        </w:rPr>
        <w:t>de la demanda present</w:t>
      </w:r>
      <w:r w:rsidR="002451D5" w:rsidRPr="000D0E0C">
        <w:rPr>
          <w:rFonts w:ascii="Arial Narrow" w:hAnsi="Arial Narrow" w:cs="Arial"/>
          <w:i/>
          <w:sz w:val="26"/>
          <w:szCs w:val="26"/>
        </w:rPr>
        <w:t>ó</w:t>
      </w:r>
      <w:r w:rsidR="009461F4" w:rsidRPr="000D0E0C">
        <w:rPr>
          <w:rFonts w:ascii="Arial Narrow" w:hAnsi="Arial Narrow" w:cs="Arial"/>
          <w:i/>
          <w:sz w:val="26"/>
          <w:szCs w:val="26"/>
        </w:rPr>
        <w:t xml:space="preserve"> el demandante</w:t>
      </w:r>
      <w:r w:rsidRPr="000D0E0C">
        <w:rPr>
          <w:rFonts w:ascii="Arial Narrow" w:hAnsi="Arial Narrow" w:cs="Arial"/>
          <w:i/>
          <w:sz w:val="26"/>
          <w:szCs w:val="26"/>
        </w:rPr>
        <w:t>?</w:t>
      </w:r>
    </w:p>
    <w:p w:rsidR="002451D5" w:rsidRPr="000D0E0C" w:rsidRDefault="002451D5" w:rsidP="000C27CE">
      <w:pPr>
        <w:spacing w:line="276" w:lineRule="auto"/>
        <w:ind w:firstLine="851"/>
        <w:jc w:val="both"/>
        <w:rPr>
          <w:rFonts w:ascii="Arial Narrow" w:hAnsi="Arial Narrow" w:cs="Arial"/>
          <w:i/>
          <w:sz w:val="26"/>
          <w:szCs w:val="26"/>
        </w:rPr>
      </w:pPr>
    </w:p>
    <w:p w:rsidR="002451D5" w:rsidRPr="000D0E0C" w:rsidRDefault="002451D5" w:rsidP="000C27CE">
      <w:pPr>
        <w:spacing w:line="276" w:lineRule="auto"/>
        <w:ind w:firstLine="851"/>
        <w:jc w:val="both"/>
        <w:rPr>
          <w:rFonts w:ascii="Arial Narrow" w:hAnsi="Arial Narrow" w:cs="Arial"/>
          <w:b/>
          <w:sz w:val="26"/>
          <w:szCs w:val="26"/>
        </w:rPr>
      </w:pPr>
      <w:r w:rsidRPr="000D0E0C">
        <w:rPr>
          <w:rFonts w:ascii="Arial Narrow" w:hAnsi="Arial Narrow" w:cs="Arial"/>
          <w:b/>
          <w:i/>
          <w:sz w:val="26"/>
          <w:szCs w:val="26"/>
        </w:rPr>
        <w:t>Desenvolvimiento de la problemática planteada</w:t>
      </w:r>
    </w:p>
    <w:p w:rsidR="00BA5F40" w:rsidRPr="000D0E0C" w:rsidRDefault="00BA5F40" w:rsidP="000C27CE">
      <w:pPr>
        <w:pStyle w:val="Sinespaciado"/>
        <w:spacing w:line="276" w:lineRule="auto"/>
        <w:rPr>
          <w:rFonts w:ascii="Arial Narrow" w:hAnsi="Arial Narrow"/>
          <w:sz w:val="26"/>
          <w:szCs w:val="26"/>
        </w:rPr>
      </w:pPr>
    </w:p>
    <w:p w:rsidR="00FF6F76" w:rsidRDefault="009461F4" w:rsidP="000C27CE">
      <w:pPr>
        <w:spacing w:line="276" w:lineRule="auto"/>
        <w:ind w:firstLine="851"/>
        <w:jc w:val="both"/>
        <w:rPr>
          <w:rFonts w:ascii="Arial Narrow" w:hAnsi="Arial Narrow" w:cs="Arial"/>
          <w:sz w:val="26"/>
          <w:szCs w:val="26"/>
        </w:rPr>
      </w:pPr>
      <w:r w:rsidRPr="000D0E0C">
        <w:rPr>
          <w:rFonts w:ascii="Arial Narrow" w:hAnsi="Arial Narrow" w:cs="Arial"/>
          <w:sz w:val="26"/>
          <w:szCs w:val="26"/>
        </w:rPr>
        <w:t xml:space="preserve">El desistimiento es una manera anormal de terminar los procesos, que se encuentra regulada en los artículos 314 y siguientes </w:t>
      </w:r>
      <w:r w:rsidR="008C30B3" w:rsidRPr="000D0E0C">
        <w:rPr>
          <w:rFonts w:ascii="Arial Narrow" w:hAnsi="Arial Narrow" w:cs="Arial"/>
          <w:sz w:val="26"/>
          <w:szCs w:val="26"/>
        </w:rPr>
        <w:t>del Estatuto General del Proceso</w:t>
      </w:r>
      <w:r w:rsidR="002A1A18" w:rsidRPr="000D0E0C">
        <w:rPr>
          <w:rFonts w:ascii="Arial Narrow" w:hAnsi="Arial Narrow" w:cs="Arial"/>
          <w:sz w:val="26"/>
          <w:szCs w:val="26"/>
        </w:rPr>
        <w:t xml:space="preserve">, aplicables al proceso laboral por remisión normativa que hace el canon 145 del </w:t>
      </w:r>
      <w:proofErr w:type="spellStart"/>
      <w:r w:rsidR="002A1A18" w:rsidRPr="000D0E0C">
        <w:rPr>
          <w:rFonts w:ascii="Arial Narrow" w:hAnsi="Arial Narrow" w:cs="Arial"/>
          <w:sz w:val="26"/>
          <w:szCs w:val="26"/>
        </w:rPr>
        <w:t>CPLSS</w:t>
      </w:r>
      <w:proofErr w:type="spellEnd"/>
      <w:r w:rsidR="002A1A18" w:rsidRPr="000D0E0C">
        <w:rPr>
          <w:rFonts w:ascii="Arial Narrow" w:hAnsi="Arial Narrow" w:cs="Arial"/>
          <w:sz w:val="26"/>
          <w:szCs w:val="26"/>
        </w:rPr>
        <w:t>. En ella, la parte actora renuncia a las pretensiones de la demanda, lo que debe hacer de manera incondicional y, admitido el mismo produce efectos de cosa juzgada. El artículo 314 del CGP, establece que es un acto propio de la parte</w:t>
      </w:r>
      <w:r w:rsidR="00FF6F76" w:rsidRPr="000D0E0C">
        <w:rPr>
          <w:rFonts w:ascii="Arial Narrow" w:hAnsi="Arial Narrow" w:cs="Arial"/>
          <w:sz w:val="26"/>
          <w:szCs w:val="26"/>
        </w:rPr>
        <w:t>, en el cual este manifiesta su voluntad, la cual debe ser libre, consciente y libre de vicios.</w:t>
      </w:r>
    </w:p>
    <w:p w:rsidR="000C27CE" w:rsidRPr="000D0E0C" w:rsidRDefault="000C27CE" w:rsidP="000C27CE">
      <w:pPr>
        <w:spacing w:line="276" w:lineRule="auto"/>
        <w:ind w:firstLine="851"/>
        <w:jc w:val="both"/>
        <w:rPr>
          <w:rFonts w:ascii="Arial Narrow" w:hAnsi="Arial Narrow" w:cs="Arial"/>
          <w:sz w:val="26"/>
          <w:szCs w:val="26"/>
        </w:rPr>
      </w:pPr>
    </w:p>
    <w:p w:rsidR="00A85560" w:rsidRPr="000D0E0C" w:rsidRDefault="00FF6F76" w:rsidP="000C27CE">
      <w:pPr>
        <w:spacing w:line="276" w:lineRule="auto"/>
        <w:ind w:firstLine="851"/>
        <w:jc w:val="both"/>
        <w:rPr>
          <w:rFonts w:ascii="Arial Narrow" w:hAnsi="Arial Narrow" w:cs="Arial"/>
          <w:sz w:val="26"/>
          <w:szCs w:val="26"/>
        </w:rPr>
      </w:pPr>
      <w:r w:rsidRPr="000D0E0C">
        <w:rPr>
          <w:rFonts w:ascii="Arial Narrow" w:hAnsi="Arial Narrow" w:cs="Arial"/>
          <w:sz w:val="26"/>
          <w:szCs w:val="26"/>
        </w:rPr>
        <w:lastRenderedPageBreak/>
        <w:t xml:space="preserve">En materia laboral, dígase que el desistimiento de la demanda debe ser analizada bajo el concepto de </w:t>
      </w:r>
      <w:proofErr w:type="spellStart"/>
      <w:r w:rsidRPr="000D0E0C">
        <w:rPr>
          <w:rFonts w:ascii="Arial Narrow" w:hAnsi="Arial Narrow" w:cs="Arial"/>
          <w:sz w:val="26"/>
          <w:szCs w:val="26"/>
        </w:rPr>
        <w:t>irrenunciabilidad</w:t>
      </w:r>
      <w:proofErr w:type="spellEnd"/>
      <w:r w:rsidRPr="000D0E0C">
        <w:rPr>
          <w:rFonts w:ascii="Arial Narrow" w:hAnsi="Arial Narrow" w:cs="Arial"/>
          <w:sz w:val="26"/>
          <w:szCs w:val="26"/>
        </w:rPr>
        <w:t xml:space="preserve"> de los </w:t>
      </w:r>
      <w:r w:rsidR="008F6C3F" w:rsidRPr="000D0E0C">
        <w:rPr>
          <w:rFonts w:ascii="Arial Narrow" w:hAnsi="Arial Narrow" w:cs="Arial"/>
          <w:sz w:val="26"/>
          <w:szCs w:val="26"/>
        </w:rPr>
        <w:t xml:space="preserve">derechos mínimos y la certeza y discusión de los mismos. Ello, al tenor de lo establecido en los artículos 13, 14 y 15 del CL. En virtud de </w:t>
      </w:r>
      <w:r w:rsidR="00B775A8" w:rsidRPr="000D0E0C">
        <w:rPr>
          <w:rFonts w:ascii="Arial Narrow" w:hAnsi="Arial Narrow" w:cs="Arial"/>
          <w:sz w:val="26"/>
          <w:szCs w:val="26"/>
        </w:rPr>
        <w:t>dichas normas</w:t>
      </w:r>
      <w:r w:rsidR="008F6C3F" w:rsidRPr="000D0E0C">
        <w:rPr>
          <w:rFonts w:ascii="Arial Narrow" w:hAnsi="Arial Narrow" w:cs="Arial"/>
          <w:sz w:val="26"/>
          <w:szCs w:val="26"/>
        </w:rPr>
        <w:t>, e</w:t>
      </w:r>
      <w:r w:rsidR="00B775A8" w:rsidRPr="000D0E0C">
        <w:rPr>
          <w:rFonts w:ascii="Arial Narrow" w:hAnsi="Arial Narrow" w:cs="Arial"/>
          <w:sz w:val="26"/>
          <w:szCs w:val="26"/>
        </w:rPr>
        <w:t xml:space="preserve">l Juez tiene el deber de verificar si en dicho desistimiento no se están </w:t>
      </w:r>
      <w:r w:rsidR="00A85560" w:rsidRPr="000D0E0C">
        <w:rPr>
          <w:rFonts w:ascii="Arial Narrow" w:hAnsi="Arial Narrow" w:cs="Arial"/>
          <w:sz w:val="26"/>
          <w:szCs w:val="26"/>
        </w:rPr>
        <w:t>desconociendo</w:t>
      </w:r>
      <w:r w:rsidR="00B775A8" w:rsidRPr="000D0E0C">
        <w:rPr>
          <w:rFonts w:ascii="Arial Narrow" w:hAnsi="Arial Narrow" w:cs="Arial"/>
          <w:sz w:val="26"/>
          <w:szCs w:val="26"/>
        </w:rPr>
        <w:t xml:space="preserve"> derechos que tengan la calidad de ciertos e indiscutibles o que se renuncien las garantías mínimas establecidas en el estatuto del trabajo</w:t>
      </w:r>
      <w:r w:rsidR="00A85560" w:rsidRPr="000D0E0C">
        <w:rPr>
          <w:rFonts w:ascii="Arial Narrow" w:hAnsi="Arial Narrow" w:cs="Arial"/>
          <w:sz w:val="26"/>
          <w:szCs w:val="26"/>
        </w:rPr>
        <w:t>.</w:t>
      </w:r>
    </w:p>
    <w:p w:rsidR="00A85560" w:rsidRPr="000D0E0C" w:rsidRDefault="00A85560" w:rsidP="000C27CE">
      <w:pPr>
        <w:pStyle w:val="Sinespaciado"/>
        <w:spacing w:line="276" w:lineRule="auto"/>
        <w:rPr>
          <w:rFonts w:ascii="Arial Narrow" w:hAnsi="Arial Narrow"/>
          <w:sz w:val="26"/>
          <w:szCs w:val="26"/>
        </w:rPr>
      </w:pPr>
    </w:p>
    <w:p w:rsidR="005913E7" w:rsidRPr="000D0E0C" w:rsidRDefault="00A85560" w:rsidP="000C27CE">
      <w:pPr>
        <w:spacing w:line="276" w:lineRule="auto"/>
        <w:ind w:firstLine="851"/>
        <w:jc w:val="both"/>
        <w:rPr>
          <w:rFonts w:ascii="Arial Narrow" w:hAnsi="Arial Narrow" w:cs="Arial"/>
          <w:sz w:val="26"/>
          <w:szCs w:val="26"/>
        </w:rPr>
      </w:pPr>
      <w:r w:rsidRPr="000D0E0C">
        <w:rPr>
          <w:rFonts w:ascii="Arial Narrow" w:hAnsi="Arial Narrow" w:cs="Arial"/>
          <w:sz w:val="26"/>
          <w:szCs w:val="26"/>
        </w:rPr>
        <w:t>Como se dijo líneas atrás, el desistimiento debe estar libre de cualquier vicio que nuble el consentimiento</w:t>
      </w:r>
      <w:r w:rsidR="00115ACE" w:rsidRPr="000D0E0C">
        <w:rPr>
          <w:rFonts w:ascii="Arial Narrow" w:hAnsi="Arial Narrow" w:cs="Arial"/>
          <w:sz w:val="26"/>
          <w:szCs w:val="26"/>
        </w:rPr>
        <w:t>, es decir, no puede estar afectado por dolo, error o fuerza –arts. 1508 y ss. CC-, pues de demostrarse uno de aquellos, necesariamente debe entenderse ineficaz el acto de disposición del derecho. Tal vicio debe ser demostrado por la parte que lo alega</w:t>
      </w:r>
      <w:r w:rsidR="005913E7" w:rsidRPr="000D0E0C">
        <w:rPr>
          <w:rFonts w:ascii="Arial Narrow" w:hAnsi="Arial Narrow" w:cs="Arial"/>
          <w:sz w:val="26"/>
          <w:szCs w:val="26"/>
        </w:rPr>
        <w:t>, labor que consiste en evidenciar</w:t>
      </w:r>
      <w:r w:rsidR="00115ACE" w:rsidRPr="000D0E0C">
        <w:rPr>
          <w:rFonts w:ascii="Arial Narrow" w:hAnsi="Arial Narrow" w:cs="Arial"/>
          <w:sz w:val="26"/>
          <w:szCs w:val="26"/>
        </w:rPr>
        <w:t xml:space="preserve"> con claridad en qué consistió el mismo.</w:t>
      </w:r>
    </w:p>
    <w:p w:rsidR="005913E7" w:rsidRPr="000D0E0C" w:rsidRDefault="005913E7" w:rsidP="000C27CE">
      <w:pPr>
        <w:pStyle w:val="Sinespaciado"/>
        <w:spacing w:line="276" w:lineRule="auto"/>
        <w:rPr>
          <w:rFonts w:ascii="Arial Narrow" w:hAnsi="Arial Narrow"/>
          <w:sz w:val="26"/>
          <w:szCs w:val="26"/>
        </w:rPr>
      </w:pPr>
    </w:p>
    <w:p w:rsidR="005913E7" w:rsidRPr="000D0E0C" w:rsidRDefault="005913E7" w:rsidP="000C27CE">
      <w:pPr>
        <w:spacing w:line="276" w:lineRule="auto"/>
        <w:ind w:firstLine="851"/>
        <w:jc w:val="both"/>
        <w:rPr>
          <w:rFonts w:ascii="Arial Narrow" w:hAnsi="Arial Narrow" w:cs="Arial"/>
          <w:sz w:val="26"/>
          <w:szCs w:val="26"/>
        </w:rPr>
      </w:pPr>
      <w:r w:rsidRPr="000D0E0C">
        <w:rPr>
          <w:rFonts w:ascii="Arial Narrow" w:hAnsi="Arial Narrow" w:cs="Arial"/>
          <w:sz w:val="26"/>
          <w:szCs w:val="26"/>
        </w:rPr>
        <w:t xml:space="preserve">En el </w:t>
      </w:r>
      <w:r w:rsidR="00F43A03" w:rsidRPr="000D0E0C">
        <w:rPr>
          <w:rFonts w:ascii="Arial Narrow" w:hAnsi="Arial Narrow" w:cs="Arial"/>
          <w:sz w:val="26"/>
          <w:szCs w:val="26"/>
        </w:rPr>
        <w:t>presente asunto</w:t>
      </w:r>
      <w:r w:rsidRPr="000D0E0C">
        <w:rPr>
          <w:rFonts w:ascii="Arial Narrow" w:hAnsi="Arial Narrow" w:cs="Arial"/>
          <w:sz w:val="26"/>
          <w:szCs w:val="26"/>
        </w:rPr>
        <w:t>, la portavoz judicial alega que el acuerdo al que llegó su cliente con los demandados y que conllevó a que aquel presentará el desistimiento de las pretensiones de l</w:t>
      </w:r>
      <w:r w:rsidR="00F43A03" w:rsidRPr="000D0E0C">
        <w:rPr>
          <w:rFonts w:ascii="Arial Narrow" w:hAnsi="Arial Narrow" w:cs="Arial"/>
          <w:sz w:val="26"/>
          <w:szCs w:val="26"/>
        </w:rPr>
        <w:t>a demanda, estaba viciado pues el d</w:t>
      </w:r>
      <w:r w:rsidRPr="000D0E0C">
        <w:rPr>
          <w:rFonts w:ascii="Arial Narrow" w:hAnsi="Arial Narrow" w:cs="Arial"/>
          <w:sz w:val="26"/>
          <w:szCs w:val="26"/>
        </w:rPr>
        <w:t>emandante fue inducido a un error por su contraparte, coaccionándole ello a suscribir ese documento, además, no se le permitió la asesoría de un abogado, pues se le impidió la entrada al recinto al que lo acompañó. Como sustento probatorio de ello, trajo una declaración extraprocesal rendida por el demandante, en la que se relatan esas situaciones, además, que el abogado de la contraparte le indicó que las pretensiones de la demanda no iban a prosperar.</w:t>
      </w:r>
    </w:p>
    <w:p w:rsidR="005913E7" w:rsidRPr="000D0E0C" w:rsidRDefault="005913E7" w:rsidP="000C27CE">
      <w:pPr>
        <w:pStyle w:val="Sinespaciado"/>
        <w:spacing w:line="276" w:lineRule="auto"/>
        <w:rPr>
          <w:rFonts w:ascii="Arial Narrow" w:hAnsi="Arial Narrow"/>
          <w:sz w:val="26"/>
          <w:szCs w:val="26"/>
        </w:rPr>
      </w:pPr>
    </w:p>
    <w:p w:rsidR="004919AB" w:rsidRPr="000D0E0C" w:rsidRDefault="005913E7" w:rsidP="000C27CE">
      <w:pPr>
        <w:spacing w:line="276" w:lineRule="auto"/>
        <w:ind w:firstLine="851"/>
        <w:jc w:val="both"/>
        <w:rPr>
          <w:rFonts w:ascii="Arial Narrow" w:hAnsi="Arial Narrow" w:cs="Arial"/>
          <w:sz w:val="26"/>
          <w:szCs w:val="26"/>
        </w:rPr>
      </w:pPr>
      <w:r w:rsidRPr="000D0E0C">
        <w:rPr>
          <w:rFonts w:ascii="Arial Narrow" w:hAnsi="Arial Narrow" w:cs="Arial"/>
          <w:sz w:val="26"/>
          <w:szCs w:val="26"/>
        </w:rPr>
        <w:t>Estima esta Sala que las aludidas manifestaciones, en realidad no sustentan un posible vicio del consentimiento del demandante, pues el actor no tuvo una verdadera coacción para desistir de las pretensiones</w:t>
      </w:r>
      <w:r w:rsidR="00CF1505" w:rsidRPr="000D0E0C">
        <w:rPr>
          <w:rFonts w:ascii="Arial Narrow" w:hAnsi="Arial Narrow" w:cs="Arial"/>
          <w:sz w:val="26"/>
          <w:szCs w:val="26"/>
        </w:rPr>
        <w:t xml:space="preserve">, </w:t>
      </w:r>
      <w:r w:rsidR="00B90E23">
        <w:rPr>
          <w:rFonts w:ascii="Arial Narrow" w:hAnsi="Arial Narrow" w:cs="Arial"/>
          <w:sz w:val="26"/>
          <w:szCs w:val="26"/>
        </w:rPr>
        <w:t>é</w:t>
      </w:r>
      <w:r w:rsidR="00CF1505" w:rsidRPr="000D0E0C">
        <w:rPr>
          <w:rFonts w:ascii="Arial Narrow" w:hAnsi="Arial Narrow" w:cs="Arial"/>
          <w:sz w:val="26"/>
          <w:szCs w:val="26"/>
        </w:rPr>
        <w:t xml:space="preserve">l recibió una </w:t>
      </w:r>
      <w:r w:rsidR="00E26B03" w:rsidRPr="000D0E0C">
        <w:rPr>
          <w:rFonts w:ascii="Arial Narrow" w:hAnsi="Arial Narrow" w:cs="Arial"/>
          <w:sz w:val="26"/>
          <w:szCs w:val="26"/>
        </w:rPr>
        <w:t>propuesta</w:t>
      </w:r>
      <w:r w:rsidR="00CF1505" w:rsidRPr="000D0E0C">
        <w:rPr>
          <w:rFonts w:ascii="Arial Narrow" w:hAnsi="Arial Narrow" w:cs="Arial"/>
          <w:sz w:val="26"/>
          <w:szCs w:val="26"/>
        </w:rPr>
        <w:t xml:space="preserve"> de la contraparte y bien pudo haber consultado con su abogado que estuvo esperando en la recepción, como el mismo lo afirma</w:t>
      </w:r>
      <w:r w:rsidRPr="000D0E0C">
        <w:rPr>
          <w:rFonts w:ascii="Arial Narrow" w:hAnsi="Arial Narrow" w:cs="Arial"/>
          <w:sz w:val="26"/>
          <w:szCs w:val="26"/>
        </w:rPr>
        <w:t xml:space="preserve"> </w:t>
      </w:r>
      <w:r w:rsidR="00CF1505" w:rsidRPr="000D0E0C">
        <w:rPr>
          <w:rFonts w:ascii="Arial Narrow" w:hAnsi="Arial Narrow" w:cs="Arial"/>
          <w:sz w:val="26"/>
          <w:szCs w:val="26"/>
        </w:rPr>
        <w:t xml:space="preserve">en su declaración extraprocesal, sin embargo –con asesoría o no- decidió suscribir el documento </w:t>
      </w:r>
      <w:r w:rsidR="00E26B03" w:rsidRPr="000D0E0C">
        <w:rPr>
          <w:rFonts w:ascii="Arial Narrow" w:hAnsi="Arial Narrow" w:cs="Arial"/>
          <w:sz w:val="26"/>
          <w:szCs w:val="26"/>
        </w:rPr>
        <w:t xml:space="preserve">y aceptar la propuesta de $3.000.000 que, según sus dichos, satisfacían sus exigencias, </w:t>
      </w:r>
      <w:r w:rsidR="00CF1505" w:rsidRPr="000D0E0C">
        <w:rPr>
          <w:rFonts w:ascii="Arial Narrow" w:hAnsi="Arial Narrow" w:cs="Arial"/>
          <w:sz w:val="26"/>
          <w:szCs w:val="26"/>
        </w:rPr>
        <w:t xml:space="preserve">e incluso </w:t>
      </w:r>
      <w:r w:rsidR="00E26B03" w:rsidRPr="000D0E0C">
        <w:rPr>
          <w:rFonts w:ascii="Arial Narrow" w:hAnsi="Arial Narrow" w:cs="Arial"/>
          <w:sz w:val="26"/>
          <w:szCs w:val="26"/>
        </w:rPr>
        <w:t xml:space="preserve">procedió a </w:t>
      </w:r>
      <w:r w:rsidR="00CF1505" w:rsidRPr="000D0E0C">
        <w:rPr>
          <w:rFonts w:ascii="Arial Narrow" w:hAnsi="Arial Narrow" w:cs="Arial"/>
          <w:sz w:val="26"/>
          <w:szCs w:val="26"/>
        </w:rPr>
        <w:t>autenticarlo ante notario, espacios estos que sin duda permitieron haber manifestado su inconformidad con el documento</w:t>
      </w:r>
      <w:r w:rsidR="004919AB" w:rsidRPr="000D0E0C">
        <w:rPr>
          <w:rFonts w:ascii="Arial Narrow" w:hAnsi="Arial Narrow" w:cs="Arial"/>
          <w:sz w:val="26"/>
          <w:szCs w:val="26"/>
        </w:rPr>
        <w:t>.</w:t>
      </w:r>
    </w:p>
    <w:p w:rsidR="004919AB" w:rsidRPr="000D0E0C" w:rsidRDefault="004919AB" w:rsidP="000C27CE">
      <w:pPr>
        <w:pStyle w:val="Sinespaciado"/>
        <w:spacing w:line="276" w:lineRule="auto"/>
        <w:rPr>
          <w:rFonts w:ascii="Arial Narrow" w:hAnsi="Arial Narrow"/>
          <w:sz w:val="26"/>
          <w:szCs w:val="26"/>
        </w:rPr>
      </w:pPr>
    </w:p>
    <w:p w:rsidR="00531D22" w:rsidRPr="000D0E0C" w:rsidRDefault="00B56316" w:rsidP="000C27CE">
      <w:pPr>
        <w:spacing w:line="276" w:lineRule="auto"/>
        <w:ind w:firstLine="851"/>
        <w:jc w:val="both"/>
        <w:rPr>
          <w:rFonts w:ascii="Arial Narrow" w:hAnsi="Arial Narrow" w:cs="Arial"/>
          <w:sz w:val="26"/>
          <w:szCs w:val="26"/>
        </w:rPr>
      </w:pPr>
      <w:r w:rsidRPr="000D0E0C">
        <w:rPr>
          <w:rFonts w:ascii="Arial Narrow" w:hAnsi="Arial Narrow" w:cs="Arial"/>
          <w:sz w:val="26"/>
          <w:szCs w:val="26"/>
        </w:rPr>
        <w:t xml:space="preserve">En cuanto al error al que </w:t>
      </w:r>
      <w:r w:rsidR="00B45815" w:rsidRPr="000D0E0C">
        <w:rPr>
          <w:rFonts w:ascii="Arial Narrow" w:hAnsi="Arial Narrow" w:cs="Arial"/>
          <w:sz w:val="26"/>
          <w:szCs w:val="26"/>
        </w:rPr>
        <w:t xml:space="preserve">–presuntamente- </w:t>
      </w:r>
      <w:r w:rsidRPr="000D0E0C">
        <w:rPr>
          <w:rFonts w:ascii="Arial Narrow" w:hAnsi="Arial Narrow" w:cs="Arial"/>
          <w:sz w:val="26"/>
          <w:szCs w:val="26"/>
        </w:rPr>
        <w:t xml:space="preserve">se le indujo, es necesario que se acuda a los cánones 1509 a 1512 del Estatuto Civil, que </w:t>
      </w:r>
      <w:r w:rsidR="00FB0DF3" w:rsidRPr="000D0E0C">
        <w:rPr>
          <w:rFonts w:ascii="Arial Narrow" w:hAnsi="Arial Narrow" w:cs="Arial"/>
          <w:sz w:val="26"/>
          <w:szCs w:val="26"/>
        </w:rPr>
        <w:t xml:space="preserve">establece los diferentes errores que pueden presentarse al contraer una obligación. </w:t>
      </w:r>
      <w:r w:rsidR="00A86D26" w:rsidRPr="000D0E0C">
        <w:rPr>
          <w:rFonts w:ascii="Arial Narrow" w:hAnsi="Arial Narrow" w:cs="Arial"/>
          <w:sz w:val="26"/>
          <w:szCs w:val="26"/>
        </w:rPr>
        <w:t>Para el caso, no se observa cuál de los errores es el que “vició” la decisión del demandante de desistir de las pretensiones, pues no se precisa</w:t>
      </w:r>
      <w:r w:rsidR="000E4D74" w:rsidRPr="000D0E0C">
        <w:rPr>
          <w:rFonts w:ascii="Arial Narrow" w:hAnsi="Arial Narrow" w:cs="Arial"/>
          <w:sz w:val="26"/>
          <w:szCs w:val="26"/>
        </w:rPr>
        <w:t xml:space="preserve"> nada al respecto</w:t>
      </w:r>
      <w:r w:rsidR="00A86D26" w:rsidRPr="000D0E0C">
        <w:rPr>
          <w:rFonts w:ascii="Arial Narrow" w:hAnsi="Arial Narrow" w:cs="Arial"/>
          <w:sz w:val="26"/>
          <w:szCs w:val="26"/>
        </w:rPr>
        <w:t xml:space="preserve"> y, además, analizando las circunstancias que el mismo extremo pasivo relata, la verdad es que no se observa la ocurrencia de alguno que ostente el carácter de invencible.</w:t>
      </w:r>
      <w:r w:rsidR="00180E08" w:rsidRPr="000D0E0C">
        <w:rPr>
          <w:rFonts w:ascii="Arial Narrow" w:hAnsi="Arial Narrow" w:cs="Arial"/>
          <w:sz w:val="26"/>
          <w:szCs w:val="26"/>
        </w:rPr>
        <w:t xml:space="preserve"> Por ejemplo, no se configuró el error sobre el tipo de documento que suscribía y lo que en él se pretendía, tampoco hay evidencia de equivocación en la sustancia o calidad esencial del contenido del documento</w:t>
      </w:r>
      <w:r w:rsidR="00531D22" w:rsidRPr="000D0E0C">
        <w:rPr>
          <w:rFonts w:ascii="Arial Narrow" w:hAnsi="Arial Narrow" w:cs="Arial"/>
          <w:sz w:val="26"/>
          <w:szCs w:val="26"/>
        </w:rPr>
        <w:t>, pues no se afirma, en ninguno de los apartes de la declaración extraproceso que desconociera el contenido de lo que estaba firmando o lo que esto produci</w:t>
      </w:r>
      <w:r w:rsidR="000E4D74" w:rsidRPr="000D0E0C">
        <w:rPr>
          <w:rFonts w:ascii="Arial Narrow" w:hAnsi="Arial Narrow" w:cs="Arial"/>
          <w:sz w:val="26"/>
          <w:szCs w:val="26"/>
        </w:rPr>
        <w:t>ría respecto a sus pretensiones, máxime que el mismo fue llevado ante notario para el reconocimiento del contenido del mismo.</w:t>
      </w:r>
    </w:p>
    <w:p w:rsidR="00531D22" w:rsidRPr="000D0E0C" w:rsidRDefault="00531D22" w:rsidP="000C27CE">
      <w:pPr>
        <w:pStyle w:val="Sinespaciado"/>
        <w:spacing w:line="276" w:lineRule="auto"/>
        <w:rPr>
          <w:rFonts w:ascii="Arial Narrow" w:hAnsi="Arial Narrow"/>
          <w:sz w:val="26"/>
          <w:szCs w:val="26"/>
        </w:rPr>
      </w:pPr>
    </w:p>
    <w:p w:rsidR="00180E08" w:rsidRPr="000D0E0C" w:rsidRDefault="00531D22" w:rsidP="000C27CE">
      <w:pPr>
        <w:spacing w:line="276" w:lineRule="auto"/>
        <w:ind w:firstLine="851"/>
        <w:jc w:val="both"/>
        <w:rPr>
          <w:rFonts w:ascii="Arial Narrow" w:hAnsi="Arial Narrow" w:cs="Arial"/>
          <w:sz w:val="26"/>
          <w:szCs w:val="26"/>
        </w:rPr>
      </w:pPr>
      <w:r w:rsidRPr="000D0E0C">
        <w:rPr>
          <w:rFonts w:ascii="Arial Narrow" w:hAnsi="Arial Narrow" w:cs="Arial"/>
          <w:sz w:val="26"/>
          <w:szCs w:val="26"/>
        </w:rPr>
        <w:lastRenderedPageBreak/>
        <w:t xml:space="preserve">De tal suerte que </w:t>
      </w:r>
      <w:r w:rsidR="00A86D26" w:rsidRPr="000D0E0C">
        <w:rPr>
          <w:rFonts w:ascii="Arial Narrow" w:hAnsi="Arial Narrow" w:cs="Arial"/>
          <w:sz w:val="26"/>
          <w:szCs w:val="26"/>
        </w:rPr>
        <w:t>la decisión del desistimiento</w:t>
      </w:r>
      <w:r w:rsidR="00E26B03" w:rsidRPr="000D0E0C">
        <w:rPr>
          <w:rFonts w:ascii="Arial Narrow" w:hAnsi="Arial Narrow" w:cs="Arial"/>
          <w:sz w:val="26"/>
          <w:szCs w:val="26"/>
        </w:rPr>
        <w:t xml:space="preserve">, por lo menos con el material probatorio </w:t>
      </w:r>
      <w:r w:rsidR="00B45815" w:rsidRPr="000D0E0C">
        <w:rPr>
          <w:rFonts w:ascii="Arial Narrow" w:hAnsi="Arial Narrow" w:cs="Arial"/>
          <w:sz w:val="26"/>
          <w:szCs w:val="26"/>
        </w:rPr>
        <w:t xml:space="preserve">que obra en el plenario </w:t>
      </w:r>
      <w:r w:rsidR="00A86D26" w:rsidRPr="000D0E0C">
        <w:rPr>
          <w:rFonts w:ascii="Arial Narrow" w:hAnsi="Arial Narrow" w:cs="Arial"/>
          <w:sz w:val="26"/>
          <w:szCs w:val="26"/>
        </w:rPr>
        <w:t xml:space="preserve">sí fue libre, consciente y voluntaria, proveniente del interesado a sabiendas de lo que hacía y, además, no se observa el compromiso o la afectación de algún derecho mínimo </w:t>
      </w:r>
      <w:r w:rsidR="00224CD9" w:rsidRPr="000D0E0C">
        <w:rPr>
          <w:rFonts w:ascii="Arial Narrow" w:hAnsi="Arial Narrow" w:cs="Arial"/>
          <w:sz w:val="26"/>
          <w:szCs w:val="26"/>
        </w:rPr>
        <w:t>o irrenunciable del demandante</w:t>
      </w:r>
      <w:r w:rsidR="00180E08" w:rsidRPr="000D0E0C">
        <w:rPr>
          <w:rFonts w:ascii="Arial Narrow" w:hAnsi="Arial Narrow" w:cs="Arial"/>
          <w:sz w:val="26"/>
          <w:szCs w:val="26"/>
        </w:rPr>
        <w:t>, teniendo en cuenta que estaba en discusión la existencia misma de la relación laboral</w:t>
      </w:r>
      <w:r w:rsidR="00224CD9" w:rsidRPr="000D0E0C">
        <w:rPr>
          <w:rFonts w:ascii="Arial Narrow" w:hAnsi="Arial Narrow" w:cs="Arial"/>
          <w:sz w:val="26"/>
          <w:szCs w:val="26"/>
        </w:rPr>
        <w:t xml:space="preserve">. </w:t>
      </w:r>
      <w:r w:rsidR="00180E08" w:rsidRPr="000D0E0C">
        <w:rPr>
          <w:rFonts w:ascii="Arial Narrow" w:hAnsi="Arial Narrow" w:cs="Arial"/>
          <w:sz w:val="26"/>
          <w:szCs w:val="26"/>
        </w:rPr>
        <w:t>Por lo tanto, la decisión de primer grado se mantendrá</w:t>
      </w:r>
      <w:r w:rsidR="00B45815" w:rsidRPr="000D0E0C">
        <w:rPr>
          <w:rFonts w:ascii="Arial Narrow" w:hAnsi="Arial Narrow" w:cs="Arial"/>
          <w:sz w:val="26"/>
          <w:szCs w:val="26"/>
        </w:rPr>
        <w:t>, no sin antes advertir que le asiste a la parte actora, de considerarlo pertinente, la posibilidad de rebatir el asunto</w:t>
      </w:r>
      <w:r w:rsidR="000E4D74" w:rsidRPr="000D0E0C">
        <w:rPr>
          <w:rFonts w:ascii="Arial Narrow" w:hAnsi="Arial Narrow" w:cs="Arial"/>
          <w:sz w:val="26"/>
          <w:szCs w:val="26"/>
        </w:rPr>
        <w:t xml:space="preserve"> acá planteado</w:t>
      </w:r>
      <w:r w:rsidR="00B45815" w:rsidRPr="000D0E0C">
        <w:rPr>
          <w:rFonts w:ascii="Arial Narrow" w:hAnsi="Arial Narrow" w:cs="Arial"/>
          <w:sz w:val="26"/>
          <w:szCs w:val="26"/>
        </w:rPr>
        <w:t xml:space="preserve"> en otro </w:t>
      </w:r>
      <w:r w:rsidR="006E131A" w:rsidRPr="000D0E0C">
        <w:rPr>
          <w:rFonts w:ascii="Arial Narrow" w:hAnsi="Arial Narrow" w:cs="Arial"/>
          <w:sz w:val="26"/>
          <w:szCs w:val="26"/>
        </w:rPr>
        <w:t xml:space="preserve">proceso ordinario foro indicado, en amplitud de medios, pruebas y recursos, para rebatir la validez de la conciliación suscitada entre el demandante y los accionados. </w:t>
      </w:r>
    </w:p>
    <w:p w:rsidR="00531D22" w:rsidRPr="000D0E0C" w:rsidRDefault="00531D22" w:rsidP="000C27CE">
      <w:pPr>
        <w:spacing w:line="276" w:lineRule="auto"/>
        <w:ind w:firstLine="851"/>
        <w:jc w:val="both"/>
        <w:rPr>
          <w:rFonts w:ascii="Arial Narrow" w:hAnsi="Arial Narrow" w:cs="Arial"/>
          <w:sz w:val="26"/>
          <w:szCs w:val="26"/>
        </w:rPr>
      </w:pPr>
    </w:p>
    <w:p w:rsidR="00BE42A2" w:rsidRPr="000D0E0C" w:rsidRDefault="00531D22" w:rsidP="000C27CE">
      <w:pPr>
        <w:spacing w:line="276" w:lineRule="auto"/>
        <w:ind w:firstLine="851"/>
        <w:jc w:val="both"/>
        <w:rPr>
          <w:rFonts w:ascii="Arial Narrow" w:hAnsi="Arial Narrow" w:cs="Arial"/>
          <w:sz w:val="26"/>
          <w:szCs w:val="26"/>
        </w:rPr>
      </w:pPr>
      <w:r w:rsidRPr="000D0E0C">
        <w:rPr>
          <w:rFonts w:ascii="Arial Narrow" w:hAnsi="Arial Narrow" w:cs="Arial"/>
          <w:sz w:val="26"/>
          <w:szCs w:val="26"/>
        </w:rPr>
        <w:t>Sin costas en esta instancia al no encontrarse causadas.</w:t>
      </w:r>
    </w:p>
    <w:p w:rsidR="00BE42A2" w:rsidRPr="000D0E0C" w:rsidRDefault="00BE42A2" w:rsidP="000C27CE">
      <w:pPr>
        <w:spacing w:line="276" w:lineRule="auto"/>
        <w:ind w:firstLine="851"/>
        <w:jc w:val="both"/>
        <w:rPr>
          <w:rFonts w:ascii="Arial Narrow" w:hAnsi="Arial Narrow" w:cs="Arial"/>
          <w:sz w:val="26"/>
          <w:szCs w:val="26"/>
        </w:rPr>
      </w:pPr>
    </w:p>
    <w:p w:rsidR="00DF219D" w:rsidRDefault="00DF219D" w:rsidP="000C27CE">
      <w:pPr>
        <w:spacing w:line="276" w:lineRule="auto"/>
        <w:ind w:firstLine="851"/>
        <w:jc w:val="both"/>
        <w:rPr>
          <w:rFonts w:ascii="Arial Narrow" w:hAnsi="Arial Narrow" w:cs="Arial"/>
          <w:b/>
          <w:sz w:val="26"/>
          <w:szCs w:val="26"/>
        </w:rPr>
      </w:pPr>
      <w:r w:rsidRPr="000D0E0C">
        <w:rPr>
          <w:rFonts w:ascii="Arial Narrow" w:hAnsi="Arial Narrow" w:cs="Arial"/>
          <w:sz w:val="26"/>
          <w:szCs w:val="26"/>
        </w:rPr>
        <w:t xml:space="preserve">En mérito de lo expuesto, la </w:t>
      </w:r>
      <w:r w:rsidRPr="000D0E0C">
        <w:rPr>
          <w:rFonts w:ascii="Arial Narrow" w:hAnsi="Arial Narrow" w:cs="Arial"/>
          <w:b/>
          <w:sz w:val="26"/>
          <w:szCs w:val="26"/>
        </w:rPr>
        <w:t>Sala Laboral del Tribunal Superior del Distrito Judicial de Pereira,</w:t>
      </w:r>
    </w:p>
    <w:p w:rsidR="00B90E23" w:rsidRPr="000D0E0C" w:rsidRDefault="00B90E23" w:rsidP="000C27CE">
      <w:pPr>
        <w:spacing w:line="276" w:lineRule="auto"/>
        <w:ind w:firstLine="851"/>
        <w:jc w:val="both"/>
        <w:rPr>
          <w:rFonts w:ascii="Arial Narrow" w:hAnsi="Arial Narrow" w:cs="Arial"/>
          <w:sz w:val="26"/>
          <w:szCs w:val="26"/>
        </w:rPr>
      </w:pPr>
    </w:p>
    <w:p w:rsidR="00DF219D" w:rsidRPr="000D0E0C" w:rsidRDefault="00DF219D" w:rsidP="00B90E23">
      <w:pPr>
        <w:spacing w:line="276" w:lineRule="auto"/>
        <w:jc w:val="center"/>
        <w:rPr>
          <w:rFonts w:ascii="Arial Narrow" w:hAnsi="Arial Narrow" w:cs="Arial"/>
          <w:b/>
          <w:sz w:val="26"/>
          <w:szCs w:val="26"/>
        </w:rPr>
      </w:pPr>
      <w:r w:rsidRPr="000D0E0C">
        <w:rPr>
          <w:rFonts w:ascii="Arial Narrow" w:hAnsi="Arial Narrow" w:cs="Arial"/>
          <w:b/>
          <w:sz w:val="26"/>
          <w:szCs w:val="26"/>
        </w:rPr>
        <w:t>RESUELVE</w:t>
      </w:r>
    </w:p>
    <w:p w:rsidR="00DF219D" w:rsidRPr="000D0E0C" w:rsidRDefault="00DF219D" w:rsidP="000C27CE">
      <w:pPr>
        <w:spacing w:line="276" w:lineRule="auto"/>
        <w:ind w:firstLine="851"/>
        <w:jc w:val="both"/>
        <w:rPr>
          <w:rFonts w:ascii="Arial Narrow" w:hAnsi="Arial Narrow" w:cs="Arial"/>
          <w:b/>
          <w:sz w:val="26"/>
          <w:szCs w:val="26"/>
          <w:u w:val="single"/>
        </w:rPr>
      </w:pPr>
    </w:p>
    <w:p w:rsidR="00F632DE" w:rsidRPr="00B90E23" w:rsidRDefault="00BE42A2" w:rsidP="000C27CE">
      <w:pPr>
        <w:pStyle w:val="Prrafodelista"/>
        <w:numPr>
          <w:ilvl w:val="0"/>
          <w:numId w:val="3"/>
        </w:numPr>
        <w:suppressAutoHyphens/>
        <w:spacing w:line="276" w:lineRule="auto"/>
        <w:jc w:val="both"/>
        <w:rPr>
          <w:rFonts w:ascii="Arial Narrow" w:hAnsi="Arial Narrow" w:cs="Arial"/>
          <w:spacing w:val="-2"/>
          <w:sz w:val="26"/>
          <w:szCs w:val="26"/>
        </w:rPr>
      </w:pPr>
      <w:r w:rsidRPr="000D0E0C">
        <w:rPr>
          <w:rFonts w:ascii="Arial Narrow" w:hAnsi="Arial Narrow" w:cs="Arial"/>
          <w:b/>
          <w:i/>
          <w:sz w:val="26"/>
          <w:szCs w:val="26"/>
        </w:rPr>
        <w:t>Confirmar</w:t>
      </w:r>
      <w:r w:rsidR="004B29E1" w:rsidRPr="000D0E0C">
        <w:rPr>
          <w:rFonts w:ascii="Arial Narrow" w:hAnsi="Arial Narrow" w:cs="Arial"/>
          <w:b/>
          <w:sz w:val="26"/>
          <w:szCs w:val="26"/>
        </w:rPr>
        <w:t xml:space="preserve"> </w:t>
      </w:r>
      <w:r w:rsidR="004B29E1" w:rsidRPr="000D0E0C">
        <w:rPr>
          <w:rFonts w:ascii="Arial Narrow" w:hAnsi="Arial Narrow" w:cs="Arial"/>
          <w:sz w:val="26"/>
          <w:szCs w:val="26"/>
        </w:rPr>
        <w:t xml:space="preserve">la providencia </w:t>
      </w:r>
      <w:r w:rsidR="00883C61" w:rsidRPr="000D0E0C">
        <w:rPr>
          <w:rFonts w:ascii="Arial Narrow" w:hAnsi="Arial Narrow" w:cs="Arial"/>
          <w:sz w:val="26"/>
          <w:szCs w:val="26"/>
        </w:rPr>
        <w:t xml:space="preserve">del </w:t>
      </w:r>
      <w:r w:rsidR="002D3938" w:rsidRPr="000D0E0C">
        <w:rPr>
          <w:rFonts w:ascii="Arial Narrow" w:hAnsi="Arial Narrow" w:cs="Arial"/>
          <w:sz w:val="26"/>
          <w:szCs w:val="26"/>
        </w:rPr>
        <w:t>05</w:t>
      </w:r>
      <w:r w:rsidR="00883C61" w:rsidRPr="000D0E0C">
        <w:rPr>
          <w:rFonts w:ascii="Arial Narrow" w:hAnsi="Arial Narrow" w:cs="Arial"/>
          <w:sz w:val="26"/>
          <w:szCs w:val="26"/>
        </w:rPr>
        <w:t xml:space="preserve"> de </w:t>
      </w:r>
      <w:r w:rsidR="002D3938" w:rsidRPr="000D0E0C">
        <w:rPr>
          <w:rFonts w:ascii="Arial Narrow" w:hAnsi="Arial Narrow" w:cs="Arial"/>
          <w:sz w:val="26"/>
          <w:szCs w:val="26"/>
        </w:rPr>
        <w:t>abril</w:t>
      </w:r>
      <w:r w:rsidR="00883C61" w:rsidRPr="000D0E0C">
        <w:rPr>
          <w:rFonts w:ascii="Arial Narrow" w:hAnsi="Arial Narrow" w:cs="Arial"/>
          <w:sz w:val="26"/>
          <w:szCs w:val="26"/>
        </w:rPr>
        <w:t xml:space="preserve"> de 201</w:t>
      </w:r>
      <w:r w:rsidR="002D3938" w:rsidRPr="000D0E0C">
        <w:rPr>
          <w:rFonts w:ascii="Arial Narrow" w:hAnsi="Arial Narrow" w:cs="Arial"/>
          <w:sz w:val="26"/>
          <w:szCs w:val="26"/>
        </w:rPr>
        <w:t>8</w:t>
      </w:r>
      <w:r w:rsidR="00883C61" w:rsidRPr="000D0E0C">
        <w:rPr>
          <w:rFonts w:ascii="Arial Narrow" w:hAnsi="Arial Narrow" w:cs="Arial"/>
          <w:sz w:val="26"/>
          <w:szCs w:val="26"/>
        </w:rPr>
        <w:t xml:space="preserve">, dictada por el Juzgado </w:t>
      </w:r>
      <w:r w:rsidR="002D3938" w:rsidRPr="000D0E0C">
        <w:rPr>
          <w:rFonts w:ascii="Arial Narrow" w:hAnsi="Arial Narrow" w:cs="Arial"/>
          <w:sz w:val="26"/>
          <w:szCs w:val="26"/>
        </w:rPr>
        <w:t xml:space="preserve">Segundo </w:t>
      </w:r>
      <w:r w:rsidR="00883C61" w:rsidRPr="000D0E0C">
        <w:rPr>
          <w:rFonts w:ascii="Arial Narrow" w:hAnsi="Arial Narrow" w:cs="Arial"/>
          <w:sz w:val="26"/>
          <w:szCs w:val="26"/>
        </w:rPr>
        <w:t xml:space="preserve">Laboral del </w:t>
      </w:r>
      <w:r w:rsidR="004B29E1" w:rsidRPr="000D0E0C">
        <w:rPr>
          <w:rFonts w:ascii="Arial Narrow" w:hAnsi="Arial Narrow" w:cs="Arial"/>
          <w:sz w:val="26"/>
          <w:szCs w:val="26"/>
        </w:rPr>
        <w:t xml:space="preserve">Circuito de Pereira, dentro del proceso </w:t>
      </w:r>
      <w:r w:rsidR="00D22646" w:rsidRPr="000D0E0C">
        <w:rPr>
          <w:rFonts w:ascii="Arial Narrow" w:hAnsi="Arial Narrow" w:cs="Arial"/>
          <w:spacing w:val="-2"/>
          <w:sz w:val="26"/>
          <w:szCs w:val="26"/>
        </w:rPr>
        <w:t>de</w:t>
      </w:r>
      <w:r w:rsidR="0062251E" w:rsidRPr="000D0E0C">
        <w:rPr>
          <w:rFonts w:ascii="Arial Narrow" w:hAnsi="Arial Narrow" w:cs="Arial"/>
          <w:spacing w:val="-2"/>
          <w:sz w:val="26"/>
          <w:szCs w:val="26"/>
        </w:rPr>
        <w:t xml:space="preserve"> la referencia</w:t>
      </w:r>
      <w:r w:rsidRPr="000D0E0C">
        <w:rPr>
          <w:rFonts w:ascii="Arial Narrow" w:hAnsi="Arial Narrow" w:cs="Arial"/>
          <w:spacing w:val="-2"/>
          <w:sz w:val="26"/>
          <w:szCs w:val="26"/>
          <w:lang w:val="es-CO"/>
        </w:rPr>
        <w:t>.</w:t>
      </w:r>
    </w:p>
    <w:p w:rsidR="00B90E23" w:rsidRPr="000D0E0C" w:rsidRDefault="00B90E23" w:rsidP="00B90E23">
      <w:pPr>
        <w:pStyle w:val="Prrafodelista"/>
        <w:suppressAutoHyphens/>
        <w:spacing w:line="276" w:lineRule="auto"/>
        <w:ind w:left="1211"/>
        <w:jc w:val="both"/>
        <w:rPr>
          <w:rFonts w:ascii="Arial Narrow" w:hAnsi="Arial Narrow" w:cs="Arial"/>
          <w:spacing w:val="-2"/>
          <w:sz w:val="26"/>
          <w:szCs w:val="26"/>
        </w:rPr>
      </w:pPr>
    </w:p>
    <w:p w:rsidR="00883C61" w:rsidRPr="000D0E0C" w:rsidRDefault="002D3938" w:rsidP="000C27CE">
      <w:pPr>
        <w:pStyle w:val="Prrafodelista"/>
        <w:numPr>
          <w:ilvl w:val="0"/>
          <w:numId w:val="3"/>
        </w:numPr>
        <w:suppressAutoHyphens/>
        <w:spacing w:line="276" w:lineRule="auto"/>
        <w:jc w:val="both"/>
        <w:rPr>
          <w:rFonts w:ascii="Arial Narrow" w:hAnsi="Arial Narrow" w:cs="Arial"/>
          <w:spacing w:val="-2"/>
          <w:sz w:val="26"/>
          <w:szCs w:val="26"/>
        </w:rPr>
      </w:pPr>
      <w:r w:rsidRPr="000D0E0C">
        <w:rPr>
          <w:rFonts w:ascii="Arial Narrow" w:hAnsi="Arial Narrow" w:cs="Arial"/>
          <w:spacing w:val="-2"/>
          <w:sz w:val="26"/>
          <w:szCs w:val="26"/>
        </w:rPr>
        <w:t>Sin c</w:t>
      </w:r>
      <w:r w:rsidR="00F632DE" w:rsidRPr="000D0E0C">
        <w:rPr>
          <w:rFonts w:ascii="Arial Narrow" w:hAnsi="Arial Narrow" w:cs="Arial"/>
          <w:spacing w:val="-2"/>
          <w:sz w:val="26"/>
          <w:szCs w:val="26"/>
        </w:rPr>
        <w:t>ostas</w:t>
      </w:r>
      <w:r w:rsidR="00BE42A2" w:rsidRPr="000D0E0C">
        <w:rPr>
          <w:rFonts w:ascii="Arial Narrow" w:hAnsi="Arial Narrow" w:cs="Arial"/>
          <w:spacing w:val="-2"/>
          <w:sz w:val="26"/>
          <w:szCs w:val="26"/>
        </w:rPr>
        <w:t>.</w:t>
      </w:r>
    </w:p>
    <w:p w:rsidR="0080778C" w:rsidRPr="000D0E0C" w:rsidRDefault="0080778C" w:rsidP="000C27CE">
      <w:pPr>
        <w:pStyle w:val="Sinespaciado"/>
        <w:spacing w:line="276" w:lineRule="auto"/>
        <w:rPr>
          <w:rFonts w:ascii="Arial Narrow" w:hAnsi="Arial Narrow"/>
          <w:sz w:val="26"/>
          <w:szCs w:val="26"/>
        </w:rPr>
      </w:pPr>
    </w:p>
    <w:p w:rsidR="00DF219D" w:rsidRPr="000D0E0C" w:rsidRDefault="00DF219D" w:rsidP="000C27CE">
      <w:pPr>
        <w:pStyle w:val="Prrafodelista1"/>
        <w:spacing w:after="0"/>
        <w:ind w:left="0" w:firstLine="851"/>
        <w:jc w:val="both"/>
        <w:rPr>
          <w:rFonts w:ascii="Arial Narrow" w:hAnsi="Arial Narrow"/>
          <w:b/>
          <w:sz w:val="26"/>
          <w:szCs w:val="26"/>
        </w:rPr>
      </w:pPr>
      <w:r w:rsidRPr="000D0E0C">
        <w:rPr>
          <w:rFonts w:ascii="Arial Narrow" w:hAnsi="Arial Narrow"/>
          <w:b/>
          <w:sz w:val="26"/>
          <w:szCs w:val="26"/>
        </w:rPr>
        <w:t>CÓPIESE, NOTIFÍQUESE Y CÚMPLASE.</w:t>
      </w:r>
    </w:p>
    <w:p w:rsidR="000D0E0C" w:rsidRPr="000D0E0C" w:rsidRDefault="000D0E0C" w:rsidP="000C27CE">
      <w:pPr>
        <w:spacing w:line="276" w:lineRule="auto"/>
        <w:rPr>
          <w:rFonts w:ascii="Arial Narrow" w:hAnsi="Arial Narrow"/>
          <w:spacing w:val="-6"/>
          <w:sz w:val="26"/>
          <w:szCs w:val="26"/>
          <w:lang w:val="es-ES"/>
        </w:rPr>
      </w:pPr>
    </w:p>
    <w:p w:rsidR="000D0E0C" w:rsidRPr="000D0E0C" w:rsidRDefault="000D0E0C" w:rsidP="000C27CE">
      <w:pPr>
        <w:spacing w:line="276" w:lineRule="auto"/>
        <w:rPr>
          <w:rFonts w:ascii="Arial Narrow" w:hAnsi="Arial Narrow"/>
          <w:spacing w:val="-6"/>
          <w:sz w:val="26"/>
          <w:szCs w:val="26"/>
          <w:lang w:val="es-ES"/>
        </w:rPr>
      </w:pPr>
    </w:p>
    <w:p w:rsidR="000D0E0C" w:rsidRPr="000D0E0C" w:rsidRDefault="000D0E0C" w:rsidP="000C27CE">
      <w:pPr>
        <w:spacing w:line="276" w:lineRule="auto"/>
        <w:rPr>
          <w:rFonts w:ascii="Arial Narrow" w:hAnsi="Arial Narrow" w:cs="Microsoft Sans Serif"/>
          <w:bCs/>
          <w:iCs/>
          <w:color w:val="000000"/>
          <w:spacing w:val="-6"/>
          <w:sz w:val="26"/>
          <w:szCs w:val="26"/>
          <w:lang w:val="es-ES"/>
        </w:rPr>
      </w:pPr>
    </w:p>
    <w:p w:rsidR="000D0E0C" w:rsidRPr="000D0E0C" w:rsidRDefault="000D0E0C" w:rsidP="000C27CE">
      <w:pPr>
        <w:spacing w:line="276" w:lineRule="auto"/>
        <w:jc w:val="center"/>
        <w:rPr>
          <w:rFonts w:ascii="Arial Narrow" w:hAnsi="Arial Narrow" w:cs="Microsoft Sans Serif"/>
          <w:b/>
          <w:bCs/>
          <w:iCs/>
          <w:color w:val="000000"/>
          <w:spacing w:val="-6"/>
          <w:sz w:val="26"/>
          <w:szCs w:val="26"/>
          <w:lang w:val="es-ES"/>
        </w:rPr>
      </w:pPr>
      <w:r w:rsidRPr="000D0E0C">
        <w:rPr>
          <w:rFonts w:ascii="Arial Narrow" w:hAnsi="Arial Narrow" w:cs="Microsoft Sans Serif"/>
          <w:b/>
          <w:bCs/>
          <w:iCs/>
          <w:color w:val="000000"/>
          <w:spacing w:val="-6"/>
          <w:sz w:val="26"/>
          <w:szCs w:val="26"/>
          <w:lang w:val="es-ES"/>
        </w:rPr>
        <w:t>FRANCISCO JAVIER TAMAYO TABARES</w:t>
      </w:r>
    </w:p>
    <w:p w:rsidR="000D0E0C" w:rsidRPr="000D0E0C" w:rsidRDefault="000D0E0C" w:rsidP="000C27CE">
      <w:pPr>
        <w:spacing w:line="276" w:lineRule="auto"/>
        <w:jc w:val="center"/>
        <w:rPr>
          <w:rFonts w:ascii="Arial Narrow" w:hAnsi="Arial Narrow" w:cs="Microsoft Sans Serif"/>
          <w:color w:val="000000"/>
          <w:spacing w:val="-6"/>
          <w:sz w:val="26"/>
          <w:szCs w:val="26"/>
          <w:lang w:val="es-ES"/>
        </w:rPr>
      </w:pPr>
      <w:r w:rsidRPr="000D0E0C">
        <w:rPr>
          <w:rFonts w:ascii="Arial Narrow" w:hAnsi="Arial Narrow" w:cs="Microsoft Sans Serif"/>
          <w:color w:val="000000"/>
          <w:spacing w:val="-6"/>
          <w:sz w:val="26"/>
          <w:szCs w:val="26"/>
          <w:lang w:val="es-ES"/>
        </w:rPr>
        <w:t xml:space="preserve">Magistrado Ponente </w:t>
      </w:r>
    </w:p>
    <w:p w:rsidR="000D0E0C" w:rsidRPr="000D0E0C" w:rsidRDefault="000D0E0C" w:rsidP="000C27CE">
      <w:pPr>
        <w:spacing w:line="276" w:lineRule="auto"/>
        <w:jc w:val="both"/>
        <w:rPr>
          <w:rFonts w:ascii="Arial Narrow" w:hAnsi="Arial Narrow" w:cs="Microsoft Sans Serif"/>
          <w:color w:val="000000"/>
          <w:spacing w:val="-6"/>
          <w:sz w:val="26"/>
          <w:szCs w:val="26"/>
          <w:lang w:val="es-ES"/>
        </w:rPr>
      </w:pPr>
    </w:p>
    <w:p w:rsidR="000D0E0C" w:rsidRPr="000D0E0C" w:rsidRDefault="000D0E0C" w:rsidP="000C27CE">
      <w:pPr>
        <w:spacing w:line="276" w:lineRule="auto"/>
        <w:rPr>
          <w:rFonts w:ascii="Arial Narrow" w:hAnsi="Arial Narrow"/>
          <w:spacing w:val="-6"/>
          <w:sz w:val="26"/>
          <w:szCs w:val="26"/>
          <w:lang w:val="es-ES_tradnl"/>
        </w:rPr>
      </w:pPr>
    </w:p>
    <w:p w:rsidR="000D0E0C" w:rsidRPr="000D0E0C" w:rsidRDefault="000D0E0C" w:rsidP="000C27CE">
      <w:pPr>
        <w:spacing w:line="276" w:lineRule="auto"/>
        <w:rPr>
          <w:rFonts w:ascii="Arial Narrow" w:hAnsi="Arial Narrow"/>
          <w:spacing w:val="-6"/>
          <w:sz w:val="26"/>
          <w:szCs w:val="26"/>
          <w:lang w:val="es-ES_tradnl"/>
        </w:rPr>
      </w:pPr>
    </w:p>
    <w:p w:rsidR="000D0E0C" w:rsidRPr="000D0E0C" w:rsidRDefault="000D0E0C" w:rsidP="000C27CE">
      <w:pPr>
        <w:spacing w:line="276" w:lineRule="auto"/>
        <w:rPr>
          <w:rFonts w:ascii="Arial Narrow" w:hAnsi="Arial Narrow" w:cs="Microsoft Sans Serif"/>
          <w:b/>
          <w:bCs/>
          <w:iCs/>
          <w:color w:val="000000"/>
          <w:spacing w:val="-6"/>
          <w:sz w:val="26"/>
          <w:szCs w:val="26"/>
          <w:lang w:val="es-ES"/>
        </w:rPr>
      </w:pPr>
      <w:r w:rsidRPr="000D0E0C">
        <w:rPr>
          <w:rFonts w:ascii="Arial Narrow" w:hAnsi="Arial Narrow" w:cs="Microsoft Sans Serif"/>
          <w:b/>
          <w:bCs/>
          <w:iCs/>
          <w:color w:val="000000"/>
          <w:spacing w:val="-6"/>
          <w:sz w:val="26"/>
          <w:szCs w:val="26"/>
          <w:lang w:val="es-ES"/>
        </w:rPr>
        <w:t>ANA LUCÍA CAICEDO CALDERÓN</w:t>
      </w:r>
      <w:r w:rsidRPr="000D0E0C">
        <w:rPr>
          <w:rFonts w:ascii="Arial Narrow" w:hAnsi="Arial Narrow" w:cs="Microsoft Sans Serif"/>
          <w:b/>
          <w:bCs/>
          <w:iCs/>
          <w:color w:val="000000"/>
          <w:spacing w:val="-6"/>
          <w:sz w:val="26"/>
          <w:szCs w:val="26"/>
          <w:lang w:val="es-ES"/>
        </w:rPr>
        <w:tab/>
      </w:r>
      <w:r w:rsidRPr="000D0E0C">
        <w:rPr>
          <w:rFonts w:ascii="Arial Narrow" w:hAnsi="Arial Narrow" w:cs="Microsoft Sans Serif"/>
          <w:b/>
          <w:bCs/>
          <w:iCs/>
          <w:color w:val="000000"/>
          <w:spacing w:val="-6"/>
          <w:sz w:val="26"/>
          <w:szCs w:val="26"/>
          <w:lang w:val="es-ES"/>
        </w:rPr>
        <w:tab/>
      </w:r>
      <w:r w:rsidRPr="000D0E0C">
        <w:rPr>
          <w:rFonts w:ascii="Arial Narrow" w:hAnsi="Arial Narrow" w:cs="Microsoft Sans Serif"/>
          <w:b/>
          <w:bCs/>
          <w:iCs/>
          <w:color w:val="000000"/>
          <w:spacing w:val="-6"/>
          <w:sz w:val="26"/>
          <w:szCs w:val="26"/>
          <w:lang w:val="es-ES"/>
        </w:rPr>
        <w:tab/>
      </w:r>
      <w:r w:rsidRPr="000D0E0C">
        <w:rPr>
          <w:rFonts w:ascii="Arial Narrow" w:hAnsi="Arial Narrow" w:cs="Microsoft Sans Serif"/>
          <w:b/>
          <w:bCs/>
          <w:iCs/>
          <w:color w:val="000000"/>
          <w:spacing w:val="-6"/>
          <w:sz w:val="26"/>
          <w:szCs w:val="26"/>
          <w:lang w:val="es-ES"/>
        </w:rPr>
        <w:tab/>
        <w:t xml:space="preserve">OLGA LUCÍA HOYOS SEPÚLVEDA </w:t>
      </w:r>
    </w:p>
    <w:p w:rsidR="0042210F" w:rsidRPr="000D0E0C" w:rsidRDefault="000D0E0C" w:rsidP="000C27CE">
      <w:pPr>
        <w:spacing w:line="276" w:lineRule="auto"/>
        <w:ind w:firstLine="851"/>
        <w:jc w:val="both"/>
        <w:rPr>
          <w:rFonts w:ascii="Arial Narrow" w:hAnsi="Arial Narrow"/>
          <w:sz w:val="26"/>
          <w:szCs w:val="26"/>
        </w:rPr>
      </w:pPr>
      <w:r w:rsidRPr="000D0E0C">
        <w:rPr>
          <w:rFonts w:ascii="Arial Narrow" w:hAnsi="Arial Narrow" w:cs="Microsoft Sans Serif"/>
          <w:color w:val="000000"/>
          <w:spacing w:val="-6"/>
          <w:sz w:val="26"/>
          <w:szCs w:val="26"/>
          <w:lang w:val="es-ES"/>
        </w:rPr>
        <w:t xml:space="preserve">        Magistrada</w:t>
      </w:r>
      <w:r w:rsidRPr="000D0E0C">
        <w:rPr>
          <w:rFonts w:ascii="Arial Narrow" w:hAnsi="Arial Narrow" w:cs="Microsoft Sans Serif"/>
          <w:color w:val="000000"/>
          <w:spacing w:val="-6"/>
          <w:sz w:val="26"/>
          <w:szCs w:val="26"/>
          <w:lang w:val="es-ES"/>
        </w:rPr>
        <w:tab/>
      </w:r>
      <w:r w:rsidRPr="000D0E0C">
        <w:rPr>
          <w:rFonts w:ascii="Arial Narrow" w:hAnsi="Arial Narrow" w:cs="Microsoft Sans Serif"/>
          <w:color w:val="000000"/>
          <w:spacing w:val="-6"/>
          <w:sz w:val="26"/>
          <w:szCs w:val="26"/>
          <w:lang w:val="es-ES"/>
        </w:rPr>
        <w:tab/>
      </w:r>
      <w:r w:rsidRPr="000D0E0C">
        <w:rPr>
          <w:rFonts w:ascii="Arial Narrow" w:hAnsi="Arial Narrow" w:cs="Microsoft Sans Serif"/>
          <w:color w:val="000000"/>
          <w:spacing w:val="-6"/>
          <w:sz w:val="26"/>
          <w:szCs w:val="26"/>
          <w:lang w:val="es-ES"/>
        </w:rPr>
        <w:tab/>
      </w:r>
      <w:r w:rsidRPr="000D0E0C">
        <w:rPr>
          <w:rFonts w:ascii="Arial Narrow" w:hAnsi="Arial Narrow" w:cs="Microsoft Sans Serif"/>
          <w:color w:val="000000"/>
          <w:spacing w:val="-6"/>
          <w:sz w:val="26"/>
          <w:szCs w:val="26"/>
          <w:lang w:val="es-ES"/>
        </w:rPr>
        <w:tab/>
      </w:r>
      <w:r w:rsidRPr="000D0E0C">
        <w:rPr>
          <w:rFonts w:ascii="Arial Narrow" w:hAnsi="Arial Narrow" w:cs="Microsoft Sans Serif"/>
          <w:color w:val="000000"/>
          <w:spacing w:val="-6"/>
          <w:sz w:val="26"/>
          <w:szCs w:val="26"/>
          <w:lang w:val="es-ES"/>
        </w:rPr>
        <w:tab/>
      </w:r>
      <w:r w:rsidRPr="000D0E0C">
        <w:rPr>
          <w:rFonts w:ascii="Arial Narrow" w:hAnsi="Arial Narrow" w:cs="Microsoft Sans Serif"/>
          <w:color w:val="000000"/>
          <w:spacing w:val="-6"/>
          <w:sz w:val="26"/>
          <w:szCs w:val="26"/>
          <w:lang w:val="es-ES"/>
        </w:rPr>
        <w:tab/>
        <w:t xml:space="preserve">          </w:t>
      </w:r>
      <w:proofErr w:type="spellStart"/>
      <w:r w:rsidRPr="000D0E0C">
        <w:rPr>
          <w:rFonts w:ascii="Arial Narrow" w:hAnsi="Arial Narrow" w:cs="Microsoft Sans Serif"/>
          <w:color w:val="000000"/>
          <w:spacing w:val="-6"/>
          <w:sz w:val="26"/>
          <w:szCs w:val="26"/>
          <w:lang w:val="es-ES"/>
        </w:rPr>
        <w:t>Magistrada</w:t>
      </w:r>
      <w:proofErr w:type="spellEnd"/>
    </w:p>
    <w:sectPr w:rsidR="0042210F" w:rsidRPr="000D0E0C" w:rsidSect="00C8683E">
      <w:headerReference w:type="default"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F5E" w:rsidRDefault="00192F5E" w:rsidP="000D1E32">
      <w:r>
        <w:separator/>
      </w:r>
    </w:p>
  </w:endnote>
  <w:endnote w:type="continuationSeparator" w:id="0">
    <w:p w:rsidR="00192F5E" w:rsidRDefault="00192F5E"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rPr>
        <w:rFonts w:ascii="Arial" w:hAnsi="Arial" w:cs="Arial"/>
        <w:sz w:val="18"/>
        <w:szCs w:val="20"/>
      </w:rPr>
    </w:sdtEndPr>
    <w:sdtContent>
      <w:p w:rsidR="00C262EB" w:rsidRPr="000C27CE" w:rsidRDefault="00C262EB">
        <w:pPr>
          <w:pStyle w:val="Piedepgina"/>
          <w:jc w:val="center"/>
          <w:rPr>
            <w:rFonts w:ascii="Arial" w:hAnsi="Arial" w:cs="Arial"/>
            <w:sz w:val="18"/>
            <w:szCs w:val="20"/>
          </w:rPr>
        </w:pPr>
        <w:r w:rsidRPr="000C27CE">
          <w:rPr>
            <w:rFonts w:ascii="Arial" w:hAnsi="Arial" w:cs="Arial"/>
            <w:sz w:val="18"/>
            <w:szCs w:val="20"/>
          </w:rPr>
          <w:fldChar w:fldCharType="begin"/>
        </w:r>
        <w:r w:rsidRPr="000C27CE">
          <w:rPr>
            <w:rFonts w:ascii="Arial" w:hAnsi="Arial" w:cs="Arial"/>
            <w:sz w:val="18"/>
            <w:szCs w:val="20"/>
          </w:rPr>
          <w:instrText>PAGE   \* MERGEFORMAT</w:instrText>
        </w:r>
        <w:r w:rsidRPr="000C27CE">
          <w:rPr>
            <w:rFonts w:ascii="Arial" w:hAnsi="Arial" w:cs="Arial"/>
            <w:sz w:val="18"/>
            <w:szCs w:val="20"/>
          </w:rPr>
          <w:fldChar w:fldCharType="separate"/>
        </w:r>
        <w:r w:rsidR="00DA528A">
          <w:rPr>
            <w:rFonts w:ascii="Arial" w:hAnsi="Arial" w:cs="Arial"/>
            <w:noProof/>
            <w:sz w:val="18"/>
            <w:szCs w:val="20"/>
          </w:rPr>
          <w:t>4</w:t>
        </w:r>
        <w:r w:rsidRPr="000C27CE">
          <w:rPr>
            <w:rFonts w:ascii="Arial" w:hAnsi="Arial" w:cs="Arial"/>
            <w:sz w:val="18"/>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F5E" w:rsidRDefault="00192F5E" w:rsidP="000D1E32">
      <w:r>
        <w:separator/>
      </w:r>
    </w:p>
  </w:footnote>
  <w:footnote w:type="continuationSeparator" w:id="0">
    <w:p w:rsidR="00192F5E" w:rsidRDefault="00192F5E"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Pr="000C27CE" w:rsidRDefault="00C262EB" w:rsidP="00BD72F6">
    <w:pPr>
      <w:pStyle w:val="Encabezado"/>
      <w:rPr>
        <w:rFonts w:ascii="Arial" w:hAnsi="Arial" w:cs="Arial"/>
        <w:sz w:val="18"/>
        <w:szCs w:val="20"/>
      </w:rPr>
    </w:pPr>
    <w:r w:rsidRPr="000C27CE">
      <w:rPr>
        <w:rFonts w:ascii="Arial" w:hAnsi="Arial" w:cs="Arial"/>
        <w:sz w:val="18"/>
        <w:szCs w:val="20"/>
      </w:rPr>
      <w:t>Radicado: 660001-31-05-00</w:t>
    </w:r>
    <w:r w:rsidR="001A1E66" w:rsidRPr="000C27CE">
      <w:rPr>
        <w:rFonts w:ascii="Arial" w:hAnsi="Arial" w:cs="Arial"/>
        <w:sz w:val="18"/>
        <w:szCs w:val="20"/>
      </w:rPr>
      <w:t>2</w:t>
    </w:r>
    <w:r w:rsidRPr="000C27CE">
      <w:rPr>
        <w:rFonts w:ascii="Arial" w:hAnsi="Arial" w:cs="Arial"/>
        <w:sz w:val="18"/>
        <w:szCs w:val="20"/>
      </w:rPr>
      <w:t>-201</w:t>
    </w:r>
    <w:r w:rsidR="001A1E66" w:rsidRPr="000C27CE">
      <w:rPr>
        <w:rFonts w:ascii="Arial" w:hAnsi="Arial" w:cs="Arial"/>
        <w:sz w:val="18"/>
        <w:szCs w:val="20"/>
      </w:rPr>
      <w:t>7</w:t>
    </w:r>
    <w:r w:rsidRPr="000C27CE">
      <w:rPr>
        <w:rFonts w:ascii="Arial" w:hAnsi="Arial" w:cs="Arial"/>
        <w:sz w:val="18"/>
        <w:szCs w:val="20"/>
      </w:rPr>
      <w:t>-00</w:t>
    </w:r>
    <w:r w:rsidR="001A1E66" w:rsidRPr="000C27CE">
      <w:rPr>
        <w:rFonts w:ascii="Arial" w:hAnsi="Arial" w:cs="Arial"/>
        <w:sz w:val="18"/>
        <w:szCs w:val="20"/>
      </w:rPr>
      <w:t>106</w:t>
    </w:r>
    <w:r w:rsidRPr="000C27CE">
      <w:rPr>
        <w:rFonts w:ascii="Arial" w:hAnsi="Arial" w:cs="Arial"/>
        <w:sz w:val="18"/>
        <w:szCs w:val="20"/>
      </w:rPr>
      <w:t>-01</w:t>
    </w:r>
  </w:p>
  <w:p w:rsidR="00C262EB" w:rsidRPr="000C27CE" w:rsidRDefault="001A1E66">
    <w:pPr>
      <w:pStyle w:val="Encabezado"/>
      <w:rPr>
        <w:rFonts w:ascii="Arial" w:hAnsi="Arial" w:cs="Arial"/>
        <w:sz w:val="18"/>
        <w:szCs w:val="20"/>
      </w:rPr>
    </w:pPr>
    <w:r w:rsidRPr="000C27CE">
      <w:rPr>
        <w:rFonts w:ascii="Arial" w:hAnsi="Arial" w:cs="Arial"/>
        <w:sz w:val="18"/>
        <w:szCs w:val="20"/>
      </w:rPr>
      <w:t xml:space="preserve">Carlos Ernesto </w:t>
    </w:r>
    <w:r w:rsidR="003B353C" w:rsidRPr="000C27CE">
      <w:rPr>
        <w:rFonts w:ascii="Arial" w:hAnsi="Arial" w:cs="Arial"/>
        <w:sz w:val="18"/>
        <w:szCs w:val="20"/>
      </w:rPr>
      <w:t>González</w:t>
    </w:r>
    <w:r w:rsidR="00C262EB" w:rsidRPr="000C27CE">
      <w:rPr>
        <w:rFonts w:ascii="Arial" w:hAnsi="Arial" w:cs="Arial"/>
        <w:sz w:val="18"/>
        <w:szCs w:val="20"/>
      </w:rPr>
      <w:t xml:space="preserve"> </w:t>
    </w:r>
    <w:proofErr w:type="spellStart"/>
    <w:r w:rsidR="00C262EB" w:rsidRPr="000C27CE">
      <w:rPr>
        <w:rFonts w:ascii="Arial" w:hAnsi="Arial" w:cs="Arial"/>
        <w:sz w:val="18"/>
        <w:szCs w:val="20"/>
      </w:rPr>
      <w:t>vs.</w:t>
    </w:r>
    <w:r w:rsidR="003B353C" w:rsidRPr="000C27CE">
      <w:rPr>
        <w:rFonts w:ascii="Arial" w:hAnsi="Arial" w:cs="Arial"/>
        <w:sz w:val="18"/>
        <w:szCs w:val="20"/>
      </w:rPr>
      <w:t>Primer</w:t>
    </w:r>
    <w:proofErr w:type="spellEnd"/>
    <w:r w:rsidR="003B353C" w:rsidRPr="000C27CE">
      <w:rPr>
        <w:rFonts w:ascii="Arial" w:hAnsi="Arial" w:cs="Arial"/>
        <w:sz w:val="18"/>
        <w:szCs w:val="20"/>
      </w:rPr>
      <w:t xml:space="preserve"> </w:t>
    </w:r>
    <w:proofErr w:type="spellStart"/>
    <w:r w:rsidR="003B353C" w:rsidRPr="000C27CE">
      <w:rPr>
        <w:rFonts w:ascii="Arial" w:hAnsi="Arial" w:cs="Arial"/>
        <w:sz w:val="18"/>
        <w:szCs w:val="20"/>
      </w:rPr>
      <w:t>tax</w:t>
    </w:r>
    <w:proofErr w:type="spellEnd"/>
    <w:r w:rsidR="003B353C" w:rsidRPr="000C27CE">
      <w:rPr>
        <w:rFonts w:ascii="Arial" w:hAnsi="Arial" w:cs="Arial"/>
        <w:sz w:val="18"/>
        <w:szCs w:val="20"/>
      </w:rPr>
      <w:t xml:space="preserve"> S.A. y otro</w:t>
    </w:r>
  </w:p>
  <w:p w:rsidR="00C262EB" w:rsidRDefault="00C262EB">
    <w:pPr>
      <w:pStyle w:val="Encabezado"/>
      <w:rPr>
        <w:rFonts w:ascii="Arial Narrow" w:hAnsi="Arial Narrow"/>
        <w:sz w:val="20"/>
        <w:szCs w:val="20"/>
      </w:rPr>
    </w:pPr>
  </w:p>
  <w:p w:rsidR="00C262EB" w:rsidRPr="000D1E32" w:rsidRDefault="00C262EB">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16A1"/>
    <w:rsid w:val="000138CE"/>
    <w:rsid w:val="00015318"/>
    <w:rsid w:val="00024C0F"/>
    <w:rsid w:val="00035983"/>
    <w:rsid w:val="00040564"/>
    <w:rsid w:val="000466AF"/>
    <w:rsid w:val="00050AC4"/>
    <w:rsid w:val="00051A38"/>
    <w:rsid w:val="00052956"/>
    <w:rsid w:val="00060CE8"/>
    <w:rsid w:val="0006296B"/>
    <w:rsid w:val="00064951"/>
    <w:rsid w:val="0006794E"/>
    <w:rsid w:val="00072D68"/>
    <w:rsid w:val="000744AA"/>
    <w:rsid w:val="00080624"/>
    <w:rsid w:val="000A3421"/>
    <w:rsid w:val="000A4734"/>
    <w:rsid w:val="000A4D32"/>
    <w:rsid w:val="000A6B7E"/>
    <w:rsid w:val="000B0977"/>
    <w:rsid w:val="000B281C"/>
    <w:rsid w:val="000B38D0"/>
    <w:rsid w:val="000B77D9"/>
    <w:rsid w:val="000C13D4"/>
    <w:rsid w:val="000C27CE"/>
    <w:rsid w:val="000D0E0C"/>
    <w:rsid w:val="000D1E32"/>
    <w:rsid w:val="000D5F86"/>
    <w:rsid w:val="000D6550"/>
    <w:rsid w:val="000E1E08"/>
    <w:rsid w:val="000E4D74"/>
    <w:rsid w:val="000E756C"/>
    <w:rsid w:val="000F1D05"/>
    <w:rsid w:val="000F738B"/>
    <w:rsid w:val="00102DA0"/>
    <w:rsid w:val="001067E8"/>
    <w:rsid w:val="00113C5A"/>
    <w:rsid w:val="0011580A"/>
    <w:rsid w:val="00115ACE"/>
    <w:rsid w:val="00116CEA"/>
    <w:rsid w:val="001367F1"/>
    <w:rsid w:val="0014376E"/>
    <w:rsid w:val="00143DB7"/>
    <w:rsid w:val="00150496"/>
    <w:rsid w:val="00150ED0"/>
    <w:rsid w:val="00162F2C"/>
    <w:rsid w:val="00180B2C"/>
    <w:rsid w:val="00180E08"/>
    <w:rsid w:val="00192F5E"/>
    <w:rsid w:val="00193DFE"/>
    <w:rsid w:val="001A1E66"/>
    <w:rsid w:val="001B339E"/>
    <w:rsid w:val="001B5A03"/>
    <w:rsid w:val="001D5152"/>
    <w:rsid w:val="001D6A62"/>
    <w:rsid w:val="001D6B99"/>
    <w:rsid w:val="00207724"/>
    <w:rsid w:val="00211BCB"/>
    <w:rsid w:val="002157B5"/>
    <w:rsid w:val="002226ED"/>
    <w:rsid w:val="00224CD9"/>
    <w:rsid w:val="002451D5"/>
    <w:rsid w:val="002466E1"/>
    <w:rsid w:val="00250F30"/>
    <w:rsid w:val="00272568"/>
    <w:rsid w:val="002776CD"/>
    <w:rsid w:val="00286429"/>
    <w:rsid w:val="002872B0"/>
    <w:rsid w:val="00292886"/>
    <w:rsid w:val="002950E0"/>
    <w:rsid w:val="002A1A18"/>
    <w:rsid w:val="002A1A95"/>
    <w:rsid w:val="002A46B0"/>
    <w:rsid w:val="002A763C"/>
    <w:rsid w:val="002A778C"/>
    <w:rsid w:val="002B302E"/>
    <w:rsid w:val="002C06F9"/>
    <w:rsid w:val="002C1F11"/>
    <w:rsid w:val="002C5BB3"/>
    <w:rsid w:val="002D3938"/>
    <w:rsid w:val="002F10FD"/>
    <w:rsid w:val="002F6D3E"/>
    <w:rsid w:val="002F6DC5"/>
    <w:rsid w:val="002F7DA0"/>
    <w:rsid w:val="00306298"/>
    <w:rsid w:val="00310085"/>
    <w:rsid w:val="00315D2C"/>
    <w:rsid w:val="00320ACF"/>
    <w:rsid w:val="00323288"/>
    <w:rsid w:val="003236C2"/>
    <w:rsid w:val="00325119"/>
    <w:rsid w:val="003259FB"/>
    <w:rsid w:val="003359F3"/>
    <w:rsid w:val="00335B7B"/>
    <w:rsid w:val="0033789F"/>
    <w:rsid w:val="00344211"/>
    <w:rsid w:val="00365944"/>
    <w:rsid w:val="003706F7"/>
    <w:rsid w:val="00370787"/>
    <w:rsid w:val="00375994"/>
    <w:rsid w:val="00385AB2"/>
    <w:rsid w:val="0039437A"/>
    <w:rsid w:val="00396D66"/>
    <w:rsid w:val="003A1C3D"/>
    <w:rsid w:val="003B353C"/>
    <w:rsid w:val="003B5BD6"/>
    <w:rsid w:val="003C2351"/>
    <w:rsid w:val="003C4050"/>
    <w:rsid w:val="003C7E45"/>
    <w:rsid w:val="003D075C"/>
    <w:rsid w:val="003E1176"/>
    <w:rsid w:val="003E710B"/>
    <w:rsid w:val="003F0D1A"/>
    <w:rsid w:val="003F2645"/>
    <w:rsid w:val="00410F2A"/>
    <w:rsid w:val="00411CCB"/>
    <w:rsid w:val="00412540"/>
    <w:rsid w:val="00412DCE"/>
    <w:rsid w:val="0041766F"/>
    <w:rsid w:val="004203C9"/>
    <w:rsid w:val="00420486"/>
    <w:rsid w:val="0042210F"/>
    <w:rsid w:val="00443808"/>
    <w:rsid w:val="00453738"/>
    <w:rsid w:val="004604C5"/>
    <w:rsid w:val="0046205E"/>
    <w:rsid w:val="004634C8"/>
    <w:rsid w:val="00464246"/>
    <w:rsid w:val="00466AB5"/>
    <w:rsid w:val="004704DC"/>
    <w:rsid w:val="00471BB5"/>
    <w:rsid w:val="00476301"/>
    <w:rsid w:val="00483609"/>
    <w:rsid w:val="00484CCA"/>
    <w:rsid w:val="00485759"/>
    <w:rsid w:val="00486B41"/>
    <w:rsid w:val="0049067B"/>
    <w:rsid w:val="004919AB"/>
    <w:rsid w:val="00496879"/>
    <w:rsid w:val="004B29E1"/>
    <w:rsid w:val="004B306E"/>
    <w:rsid w:val="004B5272"/>
    <w:rsid w:val="004B5E0C"/>
    <w:rsid w:val="004B64DF"/>
    <w:rsid w:val="004C11B1"/>
    <w:rsid w:val="004D1DBC"/>
    <w:rsid w:val="004D6093"/>
    <w:rsid w:val="004D736A"/>
    <w:rsid w:val="004D7A9E"/>
    <w:rsid w:val="004E2484"/>
    <w:rsid w:val="004E4855"/>
    <w:rsid w:val="004E61EC"/>
    <w:rsid w:val="004F7C83"/>
    <w:rsid w:val="00502786"/>
    <w:rsid w:val="005122B8"/>
    <w:rsid w:val="00531D22"/>
    <w:rsid w:val="00534510"/>
    <w:rsid w:val="00544C30"/>
    <w:rsid w:val="005475C1"/>
    <w:rsid w:val="00550E38"/>
    <w:rsid w:val="005551FA"/>
    <w:rsid w:val="00556C9F"/>
    <w:rsid w:val="0056311B"/>
    <w:rsid w:val="0056311C"/>
    <w:rsid w:val="00563D9D"/>
    <w:rsid w:val="00571298"/>
    <w:rsid w:val="005821B7"/>
    <w:rsid w:val="00585B7C"/>
    <w:rsid w:val="005913E7"/>
    <w:rsid w:val="00593822"/>
    <w:rsid w:val="00593A57"/>
    <w:rsid w:val="00593CD1"/>
    <w:rsid w:val="005A3C37"/>
    <w:rsid w:val="005A40E9"/>
    <w:rsid w:val="005B1E37"/>
    <w:rsid w:val="005B5913"/>
    <w:rsid w:val="005C4882"/>
    <w:rsid w:val="005E3007"/>
    <w:rsid w:val="005F635B"/>
    <w:rsid w:val="00610EB3"/>
    <w:rsid w:val="00614C38"/>
    <w:rsid w:val="0062251E"/>
    <w:rsid w:val="00624262"/>
    <w:rsid w:val="00637D89"/>
    <w:rsid w:val="00642AFF"/>
    <w:rsid w:val="00652156"/>
    <w:rsid w:val="00653DF6"/>
    <w:rsid w:val="00676C98"/>
    <w:rsid w:val="00682E7E"/>
    <w:rsid w:val="006919A2"/>
    <w:rsid w:val="00692CC8"/>
    <w:rsid w:val="00695723"/>
    <w:rsid w:val="006A65BD"/>
    <w:rsid w:val="006B3235"/>
    <w:rsid w:val="006B3D3C"/>
    <w:rsid w:val="006B4018"/>
    <w:rsid w:val="006C7D18"/>
    <w:rsid w:val="006D6B5E"/>
    <w:rsid w:val="006E06C3"/>
    <w:rsid w:val="006E131A"/>
    <w:rsid w:val="006E1943"/>
    <w:rsid w:val="006E4C6A"/>
    <w:rsid w:val="006E546D"/>
    <w:rsid w:val="006E55BA"/>
    <w:rsid w:val="006E6611"/>
    <w:rsid w:val="006E6A8E"/>
    <w:rsid w:val="006F3023"/>
    <w:rsid w:val="006F6A2B"/>
    <w:rsid w:val="0070387D"/>
    <w:rsid w:val="00703F76"/>
    <w:rsid w:val="00705EA1"/>
    <w:rsid w:val="00706B60"/>
    <w:rsid w:val="00713C56"/>
    <w:rsid w:val="007220CC"/>
    <w:rsid w:val="007225F0"/>
    <w:rsid w:val="0072501B"/>
    <w:rsid w:val="007321D5"/>
    <w:rsid w:val="00740014"/>
    <w:rsid w:val="0074488A"/>
    <w:rsid w:val="007510FA"/>
    <w:rsid w:val="00764478"/>
    <w:rsid w:val="00765C84"/>
    <w:rsid w:val="0077135B"/>
    <w:rsid w:val="00780E6F"/>
    <w:rsid w:val="00784758"/>
    <w:rsid w:val="0078535F"/>
    <w:rsid w:val="007908ED"/>
    <w:rsid w:val="00792653"/>
    <w:rsid w:val="0079455F"/>
    <w:rsid w:val="007A21B7"/>
    <w:rsid w:val="007A49F5"/>
    <w:rsid w:val="007B3844"/>
    <w:rsid w:val="007C5C66"/>
    <w:rsid w:val="007D1C79"/>
    <w:rsid w:val="007E45EA"/>
    <w:rsid w:val="007E54DF"/>
    <w:rsid w:val="007E5882"/>
    <w:rsid w:val="007F23B3"/>
    <w:rsid w:val="007F67E0"/>
    <w:rsid w:val="008028C6"/>
    <w:rsid w:val="00802CB9"/>
    <w:rsid w:val="0080778C"/>
    <w:rsid w:val="0081102B"/>
    <w:rsid w:val="00821759"/>
    <w:rsid w:val="00823791"/>
    <w:rsid w:val="00824BB6"/>
    <w:rsid w:val="00832C31"/>
    <w:rsid w:val="00847A28"/>
    <w:rsid w:val="00853C7D"/>
    <w:rsid w:val="00853E9C"/>
    <w:rsid w:val="00860FF4"/>
    <w:rsid w:val="00861BC8"/>
    <w:rsid w:val="00875937"/>
    <w:rsid w:val="008826C7"/>
    <w:rsid w:val="0088316B"/>
    <w:rsid w:val="00883C61"/>
    <w:rsid w:val="008849D0"/>
    <w:rsid w:val="00887E20"/>
    <w:rsid w:val="00890BA6"/>
    <w:rsid w:val="00891E2F"/>
    <w:rsid w:val="008A6AD3"/>
    <w:rsid w:val="008B5FA5"/>
    <w:rsid w:val="008C004D"/>
    <w:rsid w:val="008C30B3"/>
    <w:rsid w:val="008C5D7A"/>
    <w:rsid w:val="008C6F20"/>
    <w:rsid w:val="008D6227"/>
    <w:rsid w:val="008E6F82"/>
    <w:rsid w:val="008F6C3F"/>
    <w:rsid w:val="008F6C9F"/>
    <w:rsid w:val="009067F8"/>
    <w:rsid w:val="009076CC"/>
    <w:rsid w:val="00911846"/>
    <w:rsid w:val="00916BED"/>
    <w:rsid w:val="00916C65"/>
    <w:rsid w:val="00924540"/>
    <w:rsid w:val="00926E79"/>
    <w:rsid w:val="00927419"/>
    <w:rsid w:val="00944F7C"/>
    <w:rsid w:val="009461F4"/>
    <w:rsid w:val="00951456"/>
    <w:rsid w:val="00952CC5"/>
    <w:rsid w:val="00954970"/>
    <w:rsid w:val="00955D01"/>
    <w:rsid w:val="00962E27"/>
    <w:rsid w:val="00970AFF"/>
    <w:rsid w:val="0097126B"/>
    <w:rsid w:val="0097627F"/>
    <w:rsid w:val="00976F45"/>
    <w:rsid w:val="00980144"/>
    <w:rsid w:val="009923F2"/>
    <w:rsid w:val="009A3E87"/>
    <w:rsid w:val="009B19EA"/>
    <w:rsid w:val="009B6476"/>
    <w:rsid w:val="009C1135"/>
    <w:rsid w:val="009C41EB"/>
    <w:rsid w:val="009C6914"/>
    <w:rsid w:val="009C6C1D"/>
    <w:rsid w:val="009D0F0C"/>
    <w:rsid w:val="009F019F"/>
    <w:rsid w:val="009F5003"/>
    <w:rsid w:val="009F556A"/>
    <w:rsid w:val="009F5D83"/>
    <w:rsid w:val="009F759E"/>
    <w:rsid w:val="00A019BB"/>
    <w:rsid w:val="00A01C85"/>
    <w:rsid w:val="00A02015"/>
    <w:rsid w:val="00A16708"/>
    <w:rsid w:val="00A16B8C"/>
    <w:rsid w:val="00A41E43"/>
    <w:rsid w:val="00A42C0A"/>
    <w:rsid w:val="00A45F67"/>
    <w:rsid w:val="00A52370"/>
    <w:rsid w:val="00A65EAB"/>
    <w:rsid w:val="00A75387"/>
    <w:rsid w:val="00A76C84"/>
    <w:rsid w:val="00A803C6"/>
    <w:rsid w:val="00A85560"/>
    <w:rsid w:val="00A86D26"/>
    <w:rsid w:val="00A91F5B"/>
    <w:rsid w:val="00AA2F29"/>
    <w:rsid w:val="00AB1DA5"/>
    <w:rsid w:val="00AB3B8C"/>
    <w:rsid w:val="00AB5E27"/>
    <w:rsid w:val="00AC3294"/>
    <w:rsid w:val="00AC59FE"/>
    <w:rsid w:val="00AD52AC"/>
    <w:rsid w:val="00AE013B"/>
    <w:rsid w:val="00AE4955"/>
    <w:rsid w:val="00AE64EC"/>
    <w:rsid w:val="00AF0AF3"/>
    <w:rsid w:val="00B032D2"/>
    <w:rsid w:val="00B053AE"/>
    <w:rsid w:val="00B06859"/>
    <w:rsid w:val="00B06DF6"/>
    <w:rsid w:val="00B11184"/>
    <w:rsid w:val="00B11AD8"/>
    <w:rsid w:val="00B133D1"/>
    <w:rsid w:val="00B217E1"/>
    <w:rsid w:val="00B21C3F"/>
    <w:rsid w:val="00B40877"/>
    <w:rsid w:val="00B45815"/>
    <w:rsid w:val="00B520FB"/>
    <w:rsid w:val="00B56316"/>
    <w:rsid w:val="00B60C94"/>
    <w:rsid w:val="00B646A0"/>
    <w:rsid w:val="00B659F2"/>
    <w:rsid w:val="00B66BD6"/>
    <w:rsid w:val="00B73028"/>
    <w:rsid w:val="00B73FA7"/>
    <w:rsid w:val="00B775A8"/>
    <w:rsid w:val="00B85A48"/>
    <w:rsid w:val="00B85FC2"/>
    <w:rsid w:val="00B90316"/>
    <w:rsid w:val="00B90E23"/>
    <w:rsid w:val="00BA272E"/>
    <w:rsid w:val="00BA3442"/>
    <w:rsid w:val="00BA3EB0"/>
    <w:rsid w:val="00BA5F40"/>
    <w:rsid w:val="00BA7BB9"/>
    <w:rsid w:val="00BC3B99"/>
    <w:rsid w:val="00BC4803"/>
    <w:rsid w:val="00BC69F3"/>
    <w:rsid w:val="00BD083D"/>
    <w:rsid w:val="00BD72F6"/>
    <w:rsid w:val="00BD7E38"/>
    <w:rsid w:val="00BE0FF4"/>
    <w:rsid w:val="00BE42A2"/>
    <w:rsid w:val="00BE7A4F"/>
    <w:rsid w:val="00BF09B9"/>
    <w:rsid w:val="00BF259E"/>
    <w:rsid w:val="00BF530E"/>
    <w:rsid w:val="00C049DA"/>
    <w:rsid w:val="00C06345"/>
    <w:rsid w:val="00C100FE"/>
    <w:rsid w:val="00C173E3"/>
    <w:rsid w:val="00C21CF9"/>
    <w:rsid w:val="00C23A95"/>
    <w:rsid w:val="00C262EB"/>
    <w:rsid w:val="00C45441"/>
    <w:rsid w:val="00C51148"/>
    <w:rsid w:val="00C616E8"/>
    <w:rsid w:val="00C625F7"/>
    <w:rsid w:val="00C6313F"/>
    <w:rsid w:val="00C65C58"/>
    <w:rsid w:val="00C67631"/>
    <w:rsid w:val="00C708E6"/>
    <w:rsid w:val="00C76948"/>
    <w:rsid w:val="00C76D05"/>
    <w:rsid w:val="00C778B1"/>
    <w:rsid w:val="00C8683E"/>
    <w:rsid w:val="00C949D8"/>
    <w:rsid w:val="00C9544E"/>
    <w:rsid w:val="00C9592A"/>
    <w:rsid w:val="00CA25B0"/>
    <w:rsid w:val="00CC71AA"/>
    <w:rsid w:val="00CD4C70"/>
    <w:rsid w:val="00CE2DDF"/>
    <w:rsid w:val="00CE4BEA"/>
    <w:rsid w:val="00CE4EDC"/>
    <w:rsid w:val="00CF14F4"/>
    <w:rsid w:val="00CF1505"/>
    <w:rsid w:val="00CF3CD9"/>
    <w:rsid w:val="00CF5F16"/>
    <w:rsid w:val="00CF604B"/>
    <w:rsid w:val="00D01B3A"/>
    <w:rsid w:val="00D04167"/>
    <w:rsid w:val="00D12F28"/>
    <w:rsid w:val="00D133CD"/>
    <w:rsid w:val="00D13C06"/>
    <w:rsid w:val="00D174DE"/>
    <w:rsid w:val="00D20881"/>
    <w:rsid w:val="00D20E64"/>
    <w:rsid w:val="00D22646"/>
    <w:rsid w:val="00D2532F"/>
    <w:rsid w:val="00D26A21"/>
    <w:rsid w:val="00D314C2"/>
    <w:rsid w:val="00D415B2"/>
    <w:rsid w:val="00D50A2F"/>
    <w:rsid w:val="00D511EE"/>
    <w:rsid w:val="00D5359A"/>
    <w:rsid w:val="00D614D6"/>
    <w:rsid w:val="00D61A89"/>
    <w:rsid w:val="00D61B39"/>
    <w:rsid w:val="00D63438"/>
    <w:rsid w:val="00D640FE"/>
    <w:rsid w:val="00D64A30"/>
    <w:rsid w:val="00D64DFE"/>
    <w:rsid w:val="00D7538F"/>
    <w:rsid w:val="00D76768"/>
    <w:rsid w:val="00D805CC"/>
    <w:rsid w:val="00D80C96"/>
    <w:rsid w:val="00D83463"/>
    <w:rsid w:val="00D856CE"/>
    <w:rsid w:val="00D85D94"/>
    <w:rsid w:val="00DA528A"/>
    <w:rsid w:val="00DB6789"/>
    <w:rsid w:val="00DD1328"/>
    <w:rsid w:val="00DD2F90"/>
    <w:rsid w:val="00DD3EFF"/>
    <w:rsid w:val="00DD5406"/>
    <w:rsid w:val="00DE7333"/>
    <w:rsid w:val="00DF219D"/>
    <w:rsid w:val="00DF5B3E"/>
    <w:rsid w:val="00DF6578"/>
    <w:rsid w:val="00E00ED0"/>
    <w:rsid w:val="00E029FE"/>
    <w:rsid w:val="00E03A66"/>
    <w:rsid w:val="00E0461E"/>
    <w:rsid w:val="00E21130"/>
    <w:rsid w:val="00E25B9F"/>
    <w:rsid w:val="00E26B03"/>
    <w:rsid w:val="00E33428"/>
    <w:rsid w:val="00E3507D"/>
    <w:rsid w:val="00E36264"/>
    <w:rsid w:val="00E439E5"/>
    <w:rsid w:val="00E43CCB"/>
    <w:rsid w:val="00E515AF"/>
    <w:rsid w:val="00E52BC8"/>
    <w:rsid w:val="00E572B4"/>
    <w:rsid w:val="00E57B77"/>
    <w:rsid w:val="00E65B52"/>
    <w:rsid w:val="00E7155B"/>
    <w:rsid w:val="00E766D8"/>
    <w:rsid w:val="00E77F75"/>
    <w:rsid w:val="00E81A56"/>
    <w:rsid w:val="00E832B8"/>
    <w:rsid w:val="00EA5BA5"/>
    <w:rsid w:val="00EC578B"/>
    <w:rsid w:val="00EC7866"/>
    <w:rsid w:val="00ED2FF0"/>
    <w:rsid w:val="00ED482F"/>
    <w:rsid w:val="00EE199D"/>
    <w:rsid w:val="00EE20F4"/>
    <w:rsid w:val="00EE2127"/>
    <w:rsid w:val="00EE2595"/>
    <w:rsid w:val="00EE4946"/>
    <w:rsid w:val="00EF032D"/>
    <w:rsid w:val="00EF3382"/>
    <w:rsid w:val="00EF6489"/>
    <w:rsid w:val="00EF7987"/>
    <w:rsid w:val="00EF7C11"/>
    <w:rsid w:val="00F01673"/>
    <w:rsid w:val="00F03BD0"/>
    <w:rsid w:val="00F115CA"/>
    <w:rsid w:val="00F1525B"/>
    <w:rsid w:val="00F16BAE"/>
    <w:rsid w:val="00F16E48"/>
    <w:rsid w:val="00F16FB4"/>
    <w:rsid w:val="00F2555A"/>
    <w:rsid w:val="00F276F0"/>
    <w:rsid w:val="00F32B04"/>
    <w:rsid w:val="00F36F50"/>
    <w:rsid w:val="00F4002D"/>
    <w:rsid w:val="00F43A03"/>
    <w:rsid w:val="00F57536"/>
    <w:rsid w:val="00F632DE"/>
    <w:rsid w:val="00F670E9"/>
    <w:rsid w:val="00F67416"/>
    <w:rsid w:val="00F77393"/>
    <w:rsid w:val="00F80E29"/>
    <w:rsid w:val="00F904BC"/>
    <w:rsid w:val="00F93B55"/>
    <w:rsid w:val="00F96E8A"/>
    <w:rsid w:val="00FB063C"/>
    <w:rsid w:val="00FB0DF3"/>
    <w:rsid w:val="00FB3495"/>
    <w:rsid w:val="00FB4109"/>
    <w:rsid w:val="00FC1E94"/>
    <w:rsid w:val="00FC6ACF"/>
    <w:rsid w:val="00FC6CC7"/>
    <w:rsid w:val="00FD0A34"/>
    <w:rsid w:val="00FE3F6C"/>
    <w:rsid w:val="00FE428A"/>
    <w:rsid w:val="00FE4D43"/>
    <w:rsid w:val="00FF144D"/>
    <w:rsid w:val="00FF242D"/>
    <w:rsid w:val="00FF6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 w:type="paragraph" w:styleId="Sinespaciado">
    <w:name w:val="No Spacing"/>
    <w:uiPriority w:val="1"/>
    <w:qFormat/>
    <w:rsid w:val="002451D5"/>
    <w:pPr>
      <w:spacing w:after="0" w:line="240" w:lineRule="auto"/>
    </w:pPr>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BD2EA-0985-48EA-A905-2CE8F2D7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1614</Words>
  <Characters>8877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Simoes" &lt;carlosasimoesp23@hotmail.com&gt;</dc:creator>
  <cp:keywords/>
  <dc:description/>
  <cp:lastModifiedBy>Henry Lora Rodriguez</cp:lastModifiedBy>
  <cp:revision>10</cp:revision>
  <cp:lastPrinted>2018-03-21T20:15:00Z</cp:lastPrinted>
  <dcterms:created xsi:type="dcterms:W3CDTF">2019-10-15T16:11:00Z</dcterms:created>
  <dcterms:modified xsi:type="dcterms:W3CDTF">2019-11-20T19:21:00Z</dcterms:modified>
</cp:coreProperties>
</file>