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1C" w:rsidRPr="00F12D1C" w:rsidRDefault="00F12D1C" w:rsidP="00F12D1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12D1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12D1C" w:rsidRPr="00F12D1C" w:rsidRDefault="00F12D1C" w:rsidP="00F12D1C">
      <w:pPr>
        <w:jc w:val="both"/>
        <w:rPr>
          <w:rFonts w:ascii="Arial" w:hAnsi="Arial" w:cs="Arial"/>
          <w:sz w:val="20"/>
          <w:szCs w:val="20"/>
          <w:lang w:val="es-419"/>
        </w:rPr>
      </w:pPr>
    </w:p>
    <w:p w:rsidR="00F12D1C" w:rsidRPr="00F12D1C" w:rsidRDefault="00F12D1C" w:rsidP="00F12D1C">
      <w:pPr>
        <w:jc w:val="both"/>
        <w:rPr>
          <w:rFonts w:ascii="Arial" w:hAnsi="Arial" w:cs="Arial"/>
          <w:sz w:val="20"/>
          <w:szCs w:val="20"/>
          <w:lang w:val="es-419"/>
        </w:rPr>
      </w:pPr>
      <w:r w:rsidRPr="00F12D1C">
        <w:rPr>
          <w:rFonts w:ascii="Arial" w:hAnsi="Arial" w:cs="Arial"/>
          <w:sz w:val="20"/>
          <w:szCs w:val="20"/>
          <w:lang w:val="es-419"/>
        </w:rPr>
        <w:t xml:space="preserve">Providencia: </w:t>
      </w:r>
      <w:r w:rsidRPr="00F12D1C">
        <w:rPr>
          <w:rFonts w:ascii="Arial" w:hAnsi="Arial" w:cs="Arial"/>
          <w:sz w:val="20"/>
          <w:szCs w:val="20"/>
          <w:lang w:val="es-419"/>
        </w:rPr>
        <w:tab/>
      </w:r>
      <w:r w:rsidRPr="00F12D1C">
        <w:rPr>
          <w:rFonts w:ascii="Arial" w:hAnsi="Arial" w:cs="Arial"/>
          <w:sz w:val="20"/>
          <w:szCs w:val="20"/>
          <w:lang w:val="es-419"/>
        </w:rPr>
        <w:tab/>
        <w:t xml:space="preserve">Sentencia de Segunda Instancia, jueves 10 de octubre de 2019. </w:t>
      </w:r>
    </w:p>
    <w:p w:rsidR="00F12D1C" w:rsidRPr="00F12D1C" w:rsidRDefault="00F12D1C" w:rsidP="00F12D1C">
      <w:pPr>
        <w:jc w:val="both"/>
        <w:rPr>
          <w:rFonts w:ascii="Arial" w:hAnsi="Arial" w:cs="Arial"/>
          <w:sz w:val="20"/>
          <w:szCs w:val="20"/>
          <w:lang w:val="es-419"/>
        </w:rPr>
      </w:pPr>
      <w:r w:rsidRPr="00F12D1C">
        <w:rPr>
          <w:rFonts w:ascii="Arial" w:hAnsi="Arial" w:cs="Arial"/>
          <w:sz w:val="20"/>
          <w:szCs w:val="20"/>
          <w:lang w:val="es-419"/>
        </w:rPr>
        <w:t>Radicación No:</w:t>
      </w:r>
      <w:r>
        <w:rPr>
          <w:rFonts w:ascii="Arial" w:hAnsi="Arial" w:cs="Arial"/>
          <w:sz w:val="20"/>
          <w:szCs w:val="20"/>
          <w:lang w:val="es-419"/>
        </w:rPr>
        <w:tab/>
      </w:r>
      <w:r w:rsidRPr="00F12D1C">
        <w:rPr>
          <w:rFonts w:ascii="Arial" w:hAnsi="Arial" w:cs="Arial"/>
          <w:sz w:val="20"/>
          <w:szCs w:val="20"/>
          <w:lang w:val="es-419"/>
        </w:rPr>
        <w:tab/>
        <w:t>66001-31-05-0022-2016-00158-01</w:t>
      </w:r>
    </w:p>
    <w:p w:rsidR="00F12D1C" w:rsidRPr="00F12D1C" w:rsidRDefault="00F12D1C" w:rsidP="00F12D1C">
      <w:pPr>
        <w:jc w:val="both"/>
        <w:rPr>
          <w:rFonts w:ascii="Arial" w:hAnsi="Arial" w:cs="Arial"/>
          <w:sz w:val="20"/>
          <w:szCs w:val="20"/>
          <w:lang w:val="es-419"/>
        </w:rPr>
      </w:pPr>
      <w:r w:rsidRPr="00F12D1C">
        <w:rPr>
          <w:rFonts w:ascii="Arial" w:hAnsi="Arial" w:cs="Arial"/>
          <w:sz w:val="20"/>
          <w:szCs w:val="20"/>
          <w:lang w:val="es-419"/>
        </w:rPr>
        <w:t xml:space="preserve">Proceso: </w:t>
      </w:r>
      <w:r w:rsidRPr="00F12D1C">
        <w:rPr>
          <w:rFonts w:ascii="Arial" w:hAnsi="Arial" w:cs="Arial"/>
          <w:sz w:val="20"/>
          <w:szCs w:val="20"/>
          <w:lang w:val="es-419"/>
        </w:rPr>
        <w:tab/>
      </w:r>
      <w:r w:rsidRPr="00F12D1C">
        <w:rPr>
          <w:rFonts w:ascii="Arial" w:hAnsi="Arial" w:cs="Arial"/>
          <w:sz w:val="20"/>
          <w:szCs w:val="20"/>
          <w:lang w:val="es-419"/>
        </w:rPr>
        <w:tab/>
        <w:t>Ordinario Laboral.</w:t>
      </w:r>
    </w:p>
    <w:p w:rsidR="00F12D1C" w:rsidRPr="00F12D1C" w:rsidRDefault="00F12D1C" w:rsidP="00F12D1C">
      <w:pPr>
        <w:jc w:val="both"/>
        <w:rPr>
          <w:rFonts w:ascii="Arial" w:hAnsi="Arial" w:cs="Arial"/>
          <w:sz w:val="20"/>
          <w:szCs w:val="20"/>
          <w:lang w:val="es-419"/>
        </w:rPr>
      </w:pPr>
      <w:r w:rsidRPr="00F12D1C">
        <w:rPr>
          <w:rFonts w:ascii="Arial" w:hAnsi="Arial" w:cs="Arial"/>
          <w:sz w:val="20"/>
          <w:szCs w:val="20"/>
          <w:lang w:val="es-419"/>
        </w:rPr>
        <w:t>Demandante:</w:t>
      </w:r>
      <w:r>
        <w:rPr>
          <w:rFonts w:ascii="Arial" w:hAnsi="Arial" w:cs="Arial"/>
          <w:sz w:val="20"/>
          <w:szCs w:val="20"/>
          <w:lang w:val="es-419"/>
        </w:rPr>
        <w:tab/>
      </w:r>
      <w:r w:rsidRPr="00F12D1C">
        <w:rPr>
          <w:rFonts w:ascii="Arial" w:hAnsi="Arial" w:cs="Arial"/>
          <w:sz w:val="20"/>
          <w:szCs w:val="20"/>
          <w:lang w:val="es-419"/>
        </w:rPr>
        <w:tab/>
      </w:r>
      <w:r>
        <w:rPr>
          <w:rFonts w:ascii="Arial" w:hAnsi="Arial" w:cs="Arial"/>
          <w:sz w:val="20"/>
          <w:szCs w:val="20"/>
          <w:lang w:val="es-419"/>
        </w:rPr>
        <w:t>Noralba Restrepo Vargas</w:t>
      </w:r>
    </w:p>
    <w:p w:rsidR="00F12D1C" w:rsidRPr="00F12D1C" w:rsidRDefault="00F12D1C" w:rsidP="00F12D1C">
      <w:pPr>
        <w:jc w:val="both"/>
        <w:rPr>
          <w:rFonts w:ascii="Arial" w:hAnsi="Arial" w:cs="Arial"/>
          <w:sz w:val="20"/>
          <w:szCs w:val="20"/>
          <w:lang w:val="es-419"/>
        </w:rPr>
      </w:pPr>
      <w:r w:rsidRPr="00F12D1C">
        <w:rPr>
          <w:rFonts w:ascii="Arial" w:hAnsi="Arial" w:cs="Arial"/>
          <w:sz w:val="20"/>
          <w:szCs w:val="20"/>
          <w:lang w:val="es-419"/>
        </w:rPr>
        <w:t>Demandado:</w:t>
      </w:r>
      <w:r>
        <w:rPr>
          <w:rFonts w:ascii="Arial" w:hAnsi="Arial" w:cs="Arial"/>
          <w:sz w:val="20"/>
          <w:szCs w:val="20"/>
          <w:lang w:val="es-419"/>
        </w:rPr>
        <w:tab/>
      </w:r>
      <w:r w:rsidRPr="00F12D1C">
        <w:rPr>
          <w:rFonts w:ascii="Arial" w:hAnsi="Arial" w:cs="Arial"/>
          <w:sz w:val="20"/>
          <w:szCs w:val="20"/>
          <w:lang w:val="es-419"/>
        </w:rPr>
        <w:tab/>
        <w:t>Protección SA</w:t>
      </w:r>
    </w:p>
    <w:p w:rsidR="00F12D1C" w:rsidRPr="00F12D1C" w:rsidRDefault="00F12D1C" w:rsidP="00F12D1C">
      <w:pPr>
        <w:jc w:val="both"/>
        <w:rPr>
          <w:rFonts w:ascii="Arial" w:hAnsi="Arial" w:cs="Arial"/>
          <w:sz w:val="20"/>
          <w:szCs w:val="20"/>
          <w:lang w:val="es-419"/>
        </w:rPr>
      </w:pPr>
      <w:r w:rsidRPr="00F12D1C">
        <w:rPr>
          <w:rFonts w:ascii="Arial" w:hAnsi="Arial" w:cs="Arial"/>
          <w:sz w:val="20"/>
          <w:szCs w:val="20"/>
          <w:lang w:val="es-419"/>
        </w:rPr>
        <w:t>Juzgado de origen:</w:t>
      </w:r>
      <w:r w:rsidRPr="00F12D1C">
        <w:rPr>
          <w:rFonts w:ascii="Arial" w:hAnsi="Arial" w:cs="Arial"/>
          <w:sz w:val="20"/>
          <w:szCs w:val="20"/>
          <w:lang w:val="es-419"/>
        </w:rPr>
        <w:tab/>
        <w:t>Segundo Laboral del Circuito de Pereira.</w:t>
      </w:r>
    </w:p>
    <w:p w:rsidR="00F12D1C" w:rsidRPr="00F12D1C" w:rsidRDefault="00F12D1C" w:rsidP="00F12D1C">
      <w:pPr>
        <w:jc w:val="both"/>
        <w:rPr>
          <w:rFonts w:ascii="Arial" w:hAnsi="Arial" w:cs="Arial"/>
          <w:sz w:val="20"/>
          <w:szCs w:val="20"/>
          <w:lang w:val="es-419"/>
        </w:rPr>
      </w:pPr>
      <w:r w:rsidRPr="00F12D1C">
        <w:rPr>
          <w:rFonts w:ascii="Arial" w:hAnsi="Arial" w:cs="Arial"/>
          <w:sz w:val="20"/>
          <w:szCs w:val="20"/>
          <w:lang w:val="es-419"/>
        </w:rPr>
        <w:t>Magistrado Ponente:</w:t>
      </w:r>
      <w:r w:rsidRPr="00F12D1C">
        <w:rPr>
          <w:rFonts w:ascii="Arial" w:hAnsi="Arial" w:cs="Arial"/>
          <w:sz w:val="20"/>
          <w:szCs w:val="20"/>
          <w:lang w:val="es-419"/>
        </w:rPr>
        <w:tab/>
        <w:t>Francisco Javier Tamayo Tabares.</w:t>
      </w:r>
    </w:p>
    <w:p w:rsidR="00F12D1C" w:rsidRPr="00F12D1C" w:rsidRDefault="00F12D1C" w:rsidP="00F12D1C">
      <w:pPr>
        <w:jc w:val="both"/>
        <w:rPr>
          <w:rFonts w:ascii="Arial" w:hAnsi="Arial" w:cs="Arial"/>
          <w:sz w:val="20"/>
          <w:szCs w:val="20"/>
          <w:lang w:val="es-419"/>
        </w:rPr>
      </w:pPr>
    </w:p>
    <w:p w:rsidR="00F12D1C" w:rsidRPr="00F12D1C" w:rsidRDefault="00F12D1C" w:rsidP="00F12D1C">
      <w:pPr>
        <w:jc w:val="both"/>
        <w:rPr>
          <w:rFonts w:ascii="Arial" w:hAnsi="Arial" w:cs="Arial"/>
          <w:b/>
          <w:bCs/>
          <w:iCs/>
          <w:sz w:val="20"/>
          <w:szCs w:val="20"/>
          <w:lang w:val="es-419" w:eastAsia="fr-FR"/>
        </w:rPr>
      </w:pPr>
      <w:r w:rsidRPr="00F12D1C">
        <w:rPr>
          <w:rFonts w:ascii="Arial" w:hAnsi="Arial" w:cs="Arial"/>
          <w:b/>
          <w:bCs/>
          <w:iCs/>
          <w:sz w:val="20"/>
          <w:szCs w:val="20"/>
          <w:u w:val="single"/>
          <w:lang w:val="es-419" w:eastAsia="fr-FR"/>
        </w:rPr>
        <w:t>TEMAS:</w:t>
      </w:r>
      <w:r w:rsidRPr="00F12D1C">
        <w:rPr>
          <w:rFonts w:ascii="Arial" w:hAnsi="Arial" w:cs="Arial"/>
          <w:b/>
          <w:bCs/>
          <w:iCs/>
          <w:sz w:val="20"/>
          <w:szCs w:val="20"/>
          <w:lang w:val="es-419" w:eastAsia="fr-FR"/>
        </w:rPr>
        <w:tab/>
      </w:r>
      <w:r w:rsidR="00292E54" w:rsidRPr="00292E54">
        <w:rPr>
          <w:rFonts w:ascii="Arial" w:hAnsi="Arial" w:cs="Arial"/>
          <w:b/>
          <w:sz w:val="20"/>
          <w:szCs w:val="20"/>
          <w:lang w:val="es-419"/>
        </w:rPr>
        <w:t xml:space="preserve">PENSIÓN DE SOBREVIVIENTES / DEPENDENCIA ECONÓMICA DE LOS PADRES / DEBE SER CIERTA, REGULAR Y SIGNIFICATIVA / </w:t>
      </w:r>
      <w:r w:rsidR="0039331E">
        <w:rPr>
          <w:rFonts w:ascii="Arial" w:hAnsi="Arial" w:cs="Arial"/>
          <w:b/>
          <w:sz w:val="20"/>
          <w:szCs w:val="20"/>
          <w:lang w:val="es-CO"/>
        </w:rPr>
        <w:t>Y SE DEBE VALORAR RESPECTO DE ELLOS Y NO DE TERCEROS QUE DEPENDAN DE LOS PADRES.</w:t>
      </w:r>
    </w:p>
    <w:p w:rsidR="00F12D1C" w:rsidRPr="00F12D1C" w:rsidRDefault="00F12D1C" w:rsidP="00F12D1C">
      <w:pPr>
        <w:jc w:val="both"/>
        <w:rPr>
          <w:rFonts w:ascii="Arial" w:hAnsi="Arial" w:cs="Arial"/>
          <w:sz w:val="20"/>
          <w:szCs w:val="20"/>
          <w:lang w:val="es-419"/>
        </w:rPr>
      </w:pPr>
    </w:p>
    <w:p w:rsidR="00FF717B" w:rsidRPr="00FF717B" w:rsidRDefault="00FF717B" w:rsidP="00FF717B">
      <w:pPr>
        <w:jc w:val="both"/>
        <w:rPr>
          <w:rFonts w:ascii="Arial" w:hAnsi="Arial" w:cs="Arial"/>
          <w:sz w:val="20"/>
          <w:szCs w:val="20"/>
          <w:lang w:val="es-419"/>
        </w:rPr>
      </w:pPr>
      <w:r>
        <w:rPr>
          <w:rFonts w:ascii="Arial" w:hAnsi="Arial" w:cs="Arial"/>
          <w:sz w:val="20"/>
          <w:szCs w:val="20"/>
          <w:lang w:val="es-CO"/>
        </w:rPr>
        <w:t>…</w:t>
      </w:r>
      <w:r w:rsidRPr="00FF717B">
        <w:rPr>
          <w:rFonts w:ascii="Arial" w:hAnsi="Arial" w:cs="Arial"/>
          <w:sz w:val="20"/>
          <w:szCs w:val="20"/>
          <w:lang w:val="es-419"/>
        </w:rPr>
        <w:t xml:space="preserve"> el artículo 47 de la Ley 100/93 literal d, modificado por el artículo 13 de la Ley 797 de 2003, aplicable por ser la vigente al momento del deceso de la afiliada en este asunto, exige la dependencia económica de los padres respecto de sus hijos, para poder otorgarles la pensión de sobrevivientes, además de que no existan beneficiarios con mejor derecho, esto es, hijo o cónyuges o compañeros permanentes.</w:t>
      </w:r>
    </w:p>
    <w:p w:rsidR="00FF717B" w:rsidRPr="00FF717B" w:rsidRDefault="00FF717B" w:rsidP="00FF717B">
      <w:pPr>
        <w:jc w:val="both"/>
        <w:rPr>
          <w:rFonts w:ascii="Arial" w:hAnsi="Arial" w:cs="Arial"/>
          <w:sz w:val="20"/>
          <w:szCs w:val="20"/>
          <w:lang w:val="es-419"/>
        </w:rPr>
      </w:pPr>
    </w:p>
    <w:p w:rsidR="00FF717B" w:rsidRPr="00FF717B" w:rsidRDefault="00FF717B" w:rsidP="00FF717B">
      <w:pPr>
        <w:jc w:val="both"/>
        <w:rPr>
          <w:rFonts w:ascii="Arial" w:hAnsi="Arial" w:cs="Arial"/>
          <w:sz w:val="20"/>
          <w:szCs w:val="20"/>
          <w:lang w:val="es-419"/>
        </w:rPr>
      </w:pPr>
      <w:r w:rsidRPr="00FF717B">
        <w:rPr>
          <w:rFonts w:ascii="Arial" w:hAnsi="Arial" w:cs="Arial"/>
          <w:sz w:val="20"/>
          <w:szCs w:val="20"/>
          <w:lang w:val="es-419"/>
        </w:rPr>
        <w:t xml:space="preserve">En un principio, la exigencia legal de dependencia económica debía ser total y absoluta, sin embargo, tal presupuesto se declaró inexequible por la Corte Constitucional mediante sentencia C-111 de 2006, al encontrar que la misma era incompatible con el principio de la dignidad humana. Por lo tanto la dependencia económica exigida por la ley, se encuentra en el marco de un aporte relevante o significante y suficiente en el sostenimiento económico del progenitor, más no exclusivo. </w:t>
      </w:r>
    </w:p>
    <w:p w:rsidR="00FF717B" w:rsidRPr="00FF717B" w:rsidRDefault="00FF717B" w:rsidP="00FF717B">
      <w:pPr>
        <w:jc w:val="both"/>
        <w:rPr>
          <w:rFonts w:ascii="Arial" w:hAnsi="Arial" w:cs="Arial"/>
          <w:sz w:val="20"/>
          <w:szCs w:val="20"/>
          <w:lang w:val="es-419"/>
        </w:rPr>
      </w:pPr>
    </w:p>
    <w:p w:rsidR="00F12D1C" w:rsidRDefault="00FF717B" w:rsidP="00FF717B">
      <w:pPr>
        <w:jc w:val="both"/>
        <w:rPr>
          <w:rFonts w:ascii="Arial" w:hAnsi="Arial" w:cs="Arial"/>
          <w:sz w:val="20"/>
          <w:szCs w:val="20"/>
          <w:lang w:val="es-CO"/>
        </w:rPr>
      </w:pPr>
      <w:r w:rsidRPr="00FF717B">
        <w:rPr>
          <w:rFonts w:ascii="Arial" w:hAnsi="Arial" w:cs="Arial"/>
          <w:sz w:val="20"/>
          <w:szCs w:val="20"/>
          <w:lang w:val="es-419"/>
        </w:rPr>
        <w:t>Respecto al tema, la jurisprudencia de la Sala de Casación Laboral se ha encargado de indicar, con mayor precisión qué debe entenderse por dependencia económica y cuál es el grado que esta debe tener para generar el derecho pensional en favor de los ascendientes del causante.</w:t>
      </w:r>
      <w:r>
        <w:rPr>
          <w:rFonts w:ascii="Arial" w:hAnsi="Arial" w:cs="Arial"/>
          <w:sz w:val="20"/>
          <w:szCs w:val="20"/>
          <w:lang w:val="es-CO"/>
        </w:rPr>
        <w:t xml:space="preserve"> (…)</w:t>
      </w:r>
    </w:p>
    <w:p w:rsidR="00FF717B" w:rsidRDefault="00FF717B" w:rsidP="00FF717B">
      <w:pPr>
        <w:jc w:val="both"/>
        <w:rPr>
          <w:rFonts w:ascii="Arial" w:hAnsi="Arial" w:cs="Arial"/>
          <w:sz w:val="20"/>
          <w:szCs w:val="20"/>
          <w:lang w:val="es-CO"/>
        </w:rPr>
      </w:pPr>
    </w:p>
    <w:p w:rsidR="00FF717B" w:rsidRPr="00FF717B" w:rsidRDefault="00FF717B" w:rsidP="00FF717B">
      <w:pPr>
        <w:jc w:val="both"/>
        <w:rPr>
          <w:rFonts w:ascii="Arial" w:hAnsi="Arial" w:cs="Arial"/>
          <w:sz w:val="20"/>
          <w:szCs w:val="20"/>
          <w:lang w:val="es-CO"/>
        </w:rPr>
      </w:pPr>
      <w:r w:rsidRPr="00FF717B">
        <w:rPr>
          <w:rFonts w:ascii="Arial" w:hAnsi="Arial" w:cs="Arial"/>
          <w:sz w:val="20"/>
          <w:szCs w:val="20"/>
          <w:lang w:val="es-CO"/>
        </w:rPr>
        <w:t>De las citadas jurisprudencias, se desprende que la dependencia económica del padre frente al hijo (a), conforme a las exigencias de la norma referida, debe ser regular, cierta y significativa, sin que se requiera que sea absoluta, pues puede ocurrir que el padre o madre se procure algunos ingresos adicionales, de modo que, no sea necesario que esté en condiciones de mendicidad o indigencia, pues el ámbito de la seguridad social supera con solvencia el simple concepto de subsistencia y ubica en primerísimo lugar el carácter decoroso de una vida digna con las condiciones básicas ofrecidas por el extinto afiliado.</w:t>
      </w:r>
      <w:r w:rsidR="00292E54">
        <w:rPr>
          <w:rFonts w:ascii="Arial" w:hAnsi="Arial" w:cs="Arial"/>
          <w:sz w:val="20"/>
          <w:szCs w:val="20"/>
          <w:lang w:val="es-CO"/>
        </w:rPr>
        <w:t xml:space="preserve"> (…)</w:t>
      </w:r>
    </w:p>
    <w:p w:rsidR="00F12D1C" w:rsidRDefault="00F12D1C" w:rsidP="00F12D1C">
      <w:pPr>
        <w:jc w:val="both"/>
        <w:rPr>
          <w:rFonts w:ascii="Arial" w:hAnsi="Arial" w:cs="Arial"/>
          <w:sz w:val="20"/>
          <w:szCs w:val="20"/>
          <w:lang w:val="es-419"/>
        </w:rPr>
      </w:pPr>
    </w:p>
    <w:p w:rsidR="00292E54" w:rsidRPr="00F12D1C" w:rsidRDefault="00292E54" w:rsidP="00F12D1C">
      <w:pPr>
        <w:jc w:val="both"/>
        <w:rPr>
          <w:rFonts w:ascii="Arial" w:hAnsi="Arial" w:cs="Arial"/>
          <w:sz w:val="20"/>
          <w:szCs w:val="20"/>
          <w:lang w:val="es-419"/>
        </w:rPr>
      </w:pPr>
      <w:r>
        <w:rPr>
          <w:rFonts w:ascii="Arial" w:hAnsi="Arial" w:cs="Arial"/>
          <w:sz w:val="20"/>
          <w:szCs w:val="20"/>
          <w:lang w:val="es-CO"/>
        </w:rPr>
        <w:t xml:space="preserve">… </w:t>
      </w:r>
      <w:r w:rsidRPr="00292E54">
        <w:rPr>
          <w:rFonts w:ascii="Arial" w:hAnsi="Arial" w:cs="Arial"/>
          <w:sz w:val="20"/>
          <w:szCs w:val="20"/>
          <w:lang w:val="es-419"/>
        </w:rPr>
        <w:t>resulta pertinente traer a colación, la intelección que la Sala de Casación Laboral de la Corte Suprema de Justicia, ha expuesto en cuanto a que cuando la prestación de sobrevivencia tiene como beneficiario a los progenitores, la dependencia económica debe revisarse respecto de ellos y no incluir al grupo de personas que dependan directamente de estos.</w:t>
      </w:r>
    </w:p>
    <w:p w:rsidR="00F12D1C" w:rsidRPr="00F12D1C" w:rsidRDefault="00F12D1C" w:rsidP="00F12D1C">
      <w:pPr>
        <w:jc w:val="both"/>
        <w:rPr>
          <w:rFonts w:ascii="Arial" w:hAnsi="Arial" w:cs="Arial"/>
          <w:sz w:val="20"/>
          <w:szCs w:val="20"/>
        </w:rPr>
      </w:pPr>
    </w:p>
    <w:p w:rsidR="00F12D1C" w:rsidRPr="00F12D1C" w:rsidRDefault="00F12D1C" w:rsidP="00F12D1C">
      <w:pPr>
        <w:jc w:val="both"/>
        <w:rPr>
          <w:rFonts w:ascii="Arial" w:hAnsi="Arial" w:cs="Arial"/>
          <w:sz w:val="20"/>
          <w:szCs w:val="20"/>
        </w:rPr>
      </w:pPr>
    </w:p>
    <w:p w:rsidR="00F12D1C" w:rsidRPr="00F12D1C" w:rsidRDefault="00F12D1C" w:rsidP="00F12D1C">
      <w:pPr>
        <w:jc w:val="both"/>
        <w:rPr>
          <w:rFonts w:ascii="Arial" w:hAnsi="Arial" w:cs="Arial"/>
          <w:sz w:val="20"/>
          <w:szCs w:val="20"/>
        </w:rPr>
      </w:pPr>
    </w:p>
    <w:p w:rsidR="00BD0CAE" w:rsidRPr="00BD0CAE" w:rsidRDefault="00BD0CAE" w:rsidP="00BD0CAE">
      <w:pPr>
        <w:tabs>
          <w:tab w:val="left" w:pos="3105"/>
        </w:tabs>
        <w:spacing w:line="276" w:lineRule="auto"/>
        <w:ind w:left="1418" w:hanging="1418"/>
        <w:rPr>
          <w:rFonts w:ascii="Arial Narrow" w:eastAsia="Calibri" w:hAnsi="Arial Narrow" w:cs="Arial"/>
          <w:b/>
          <w:sz w:val="26"/>
          <w:szCs w:val="26"/>
          <w:lang w:eastAsia="en-US"/>
        </w:rPr>
      </w:pPr>
      <w:r w:rsidRPr="00BD0CAE">
        <w:rPr>
          <w:rFonts w:ascii="Arial Narrow" w:eastAsia="Calibri" w:hAnsi="Arial Narrow"/>
          <w:sz w:val="22"/>
          <w:szCs w:val="22"/>
          <w:lang w:eastAsia="en-US"/>
        </w:rPr>
        <w:tab/>
      </w:r>
      <w:r w:rsidRPr="00BD0CAE">
        <w:rPr>
          <w:rFonts w:ascii="Arial Narrow" w:eastAsia="Calibri" w:hAnsi="Arial Narrow"/>
          <w:sz w:val="22"/>
          <w:szCs w:val="22"/>
          <w:lang w:eastAsia="en-US"/>
        </w:rPr>
        <w:tab/>
      </w:r>
      <w:r w:rsidRPr="00BD0CAE">
        <w:rPr>
          <w:rFonts w:ascii="Arial Narrow" w:eastAsia="Calibri" w:hAnsi="Arial Narrow" w:cs="Arial"/>
          <w:b/>
          <w:sz w:val="26"/>
          <w:szCs w:val="26"/>
          <w:lang w:eastAsia="en-US"/>
        </w:rPr>
        <w:t>REPÚBLICA DE COLOMBIA</w:t>
      </w:r>
    </w:p>
    <w:p w:rsidR="00BD0CAE" w:rsidRPr="00BD0CAE" w:rsidRDefault="00BD0CAE" w:rsidP="00BD0CAE">
      <w:pPr>
        <w:tabs>
          <w:tab w:val="left" w:pos="3060"/>
        </w:tabs>
        <w:spacing w:line="276" w:lineRule="auto"/>
        <w:jc w:val="center"/>
        <w:rPr>
          <w:rFonts w:ascii="Arial Narrow" w:eastAsia="Calibri" w:hAnsi="Arial Narrow" w:cs="Arial"/>
          <w:b/>
          <w:sz w:val="26"/>
          <w:szCs w:val="26"/>
          <w:lang w:eastAsia="en-US"/>
        </w:rPr>
      </w:pPr>
      <w:r w:rsidRPr="00BD0CAE">
        <w:rPr>
          <w:rFonts w:ascii="Arial Narrow" w:eastAsia="Calibri" w:hAnsi="Arial Narrow" w:cs="Arial"/>
          <w:b/>
          <w:noProof/>
          <w:sz w:val="26"/>
          <w:szCs w:val="26"/>
        </w:rPr>
        <w:drawing>
          <wp:inline distT="0" distB="0" distL="0" distR="0" wp14:anchorId="42D25CEF" wp14:editId="1B442128">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BD0CAE">
        <w:rPr>
          <w:rFonts w:ascii="Arial Narrow" w:eastAsia="Calibri" w:hAnsi="Arial Narrow" w:cs="Arial"/>
          <w:b/>
          <w:sz w:val="26"/>
          <w:szCs w:val="26"/>
          <w:lang w:eastAsia="en-US"/>
        </w:rPr>
        <w:br w:type="textWrapping" w:clear="all"/>
        <w:t>TRIBUNAL SUPERIOR DE DISTRITO JUDICIAL DE PEREIRA</w:t>
      </w:r>
    </w:p>
    <w:p w:rsidR="00BD0CAE" w:rsidRPr="00BD0CAE" w:rsidRDefault="00BD0CAE" w:rsidP="00BD0CAE">
      <w:pPr>
        <w:keepNext/>
        <w:spacing w:line="276" w:lineRule="auto"/>
        <w:jc w:val="center"/>
        <w:outlineLvl w:val="0"/>
        <w:rPr>
          <w:rFonts w:ascii="Arial Narrow" w:eastAsia="Calibri" w:hAnsi="Arial Narrow" w:cs="Arial"/>
          <w:b/>
          <w:bCs/>
          <w:kern w:val="32"/>
          <w:sz w:val="26"/>
          <w:szCs w:val="26"/>
          <w:lang w:eastAsia="en-US"/>
        </w:rPr>
      </w:pPr>
      <w:r w:rsidRPr="00BD0CAE">
        <w:rPr>
          <w:rFonts w:ascii="Arial Narrow" w:eastAsia="Calibri" w:hAnsi="Arial Narrow" w:cs="Arial"/>
          <w:b/>
          <w:bCs/>
          <w:kern w:val="32"/>
          <w:sz w:val="26"/>
          <w:szCs w:val="26"/>
          <w:lang w:eastAsia="en-US"/>
        </w:rPr>
        <w:t>SALA CUARTA DE DECISIÓN LABORAL</w:t>
      </w:r>
    </w:p>
    <w:p w:rsidR="00BD0CAE" w:rsidRPr="00BD0CAE" w:rsidRDefault="00BD0CAE" w:rsidP="00BD0CAE">
      <w:pPr>
        <w:tabs>
          <w:tab w:val="left" w:pos="1560"/>
        </w:tabs>
        <w:spacing w:line="276" w:lineRule="auto"/>
        <w:ind w:left="1560" w:hanging="1560"/>
        <w:jc w:val="both"/>
        <w:rPr>
          <w:rFonts w:ascii="Arial Narrow" w:eastAsia="Calibri" w:hAnsi="Arial Narrow" w:cs="Arial"/>
          <w:sz w:val="26"/>
          <w:szCs w:val="26"/>
          <w:lang w:eastAsia="en-US"/>
        </w:rPr>
      </w:pPr>
    </w:p>
    <w:p w:rsidR="00BD0CAE" w:rsidRPr="00BD0CAE" w:rsidRDefault="00BD0CAE" w:rsidP="00BD0CAE">
      <w:pPr>
        <w:spacing w:line="276" w:lineRule="auto"/>
        <w:ind w:left="1440" w:hanging="589"/>
        <w:jc w:val="center"/>
        <w:rPr>
          <w:rFonts w:ascii="Arial Narrow" w:eastAsia="Calibri" w:hAnsi="Arial Narrow" w:cs="Arial"/>
          <w:b/>
          <w:bCs/>
          <w:sz w:val="26"/>
          <w:szCs w:val="26"/>
          <w:u w:val="single"/>
          <w:lang w:eastAsia="en-US"/>
        </w:rPr>
      </w:pPr>
      <w:r w:rsidRPr="00BD0CAE">
        <w:rPr>
          <w:rFonts w:ascii="Arial Narrow" w:eastAsia="Calibri" w:hAnsi="Arial Narrow" w:cs="Arial"/>
          <w:sz w:val="26"/>
          <w:szCs w:val="26"/>
          <w:lang w:eastAsia="en-US"/>
        </w:rPr>
        <w:t>Magistrado Ponente:</w:t>
      </w:r>
      <w:r w:rsidRPr="00BD0CAE">
        <w:rPr>
          <w:rFonts w:ascii="Arial Narrow" w:eastAsia="Calibri" w:hAnsi="Arial Narrow" w:cs="Arial"/>
          <w:b/>
          <w:sz w:val="26"/>
          <w:szCs w:val="26"/>
          <w:lang w:eastAsia="en-US"/>
        </w:rPr>
        <w:t xml:space="preserve"> </w:t>
      </w:r>
      <w:r w:rsidRPr="00BD0CAE">
        <w:rPr>
          <w:rFonts w:ascii="Arial Narrow" w:eastAsia="Calibri" w:hAnsi="Arial Narrow" w:cs="Arial"/>
          <w:b/>
          <w:bCs/>
          <w:sz w:val="26"/>
          <w:szCs w:val="26"/>
          <w:lang w:eastAsia="en-US"/>
        </w:rPr>
        <w:t>FRANCISCO JAVIER TAMAYO TABARES</w:t>
      </w:r>
    </w:p>
    <w:p w:rsidR="00BD0CAE" w:rsidRPr="00BD0CAE" w:rsidRDefault="00BD0CAE" w:rsidP="00BD0CAE">
      <w:pPr>
        <w:tabs>
          <w:tab w:val="left" w:pos="1560"/>
        </w:tabs>
        <w:spacing w:line="276" w:lineRule="auto"/>
        <w:jc w:val="both"/>
        <w:rPr>
          <w:rFonts w:ascii="Arial Narrow" w:eastAsia="Calibri" w:hAnsi="Arial Narrow" w:cs="Arial"/>
          <w:sz w:val="26"/>
          <w:szCs w:val="26"/>
          <w:lang w:eastAsia="en-US"/>
        </w:rPr>
      </w:pPr>
    </w:p>
    <w:p w:rsidR="00BD0CAE" w:rsidRPr="00BD0CAE" w:rsidRDefault="00BD0CAE" w:rsidP="00BD0CAE">
      <w:pPr>
        <w:tabs>
          <w:tab w:val="left" w:pos="1560"/>
        </w:tabs>
        <w:spacing w:line="276" w:lineRule="auto"/>
        <w:jc w:val="both"/>
        <w:rPr>
          <w:rFonts w:ascii="Arial Narrow" w:eastAsia="Calibri" w:hAnsi="Arial Narrow" w:cs="Arial"/>
          <w:sz w:val="26"/>
          <w:szCs w:val="26"/>
          <w:lang w:eastAsia="en-US"/>
        </w:rPr>
      </w:pPr>
    </w:p>
    <w:p w:rsidR="006B5CF2" w:rsidRPr="00BD0CAE" w:rsidRDefault="005B52C5" w:rsidP="00BD0CAE">
      <w:pPr>
        <w:pStyle w:val="Sinespaciado"/>
        <w:spacing w:line="276" w:lineRule="auto"/>
        <w:ind w:firstLine="708"/>
        <w:jc w:val="both"/>
        <w:rPr>
          <w:rFonts w:ascii="Arial Narrow" w:hAnsi="Arial Narrow" w:cs="Arial"/>
          <w:spacing w:val="-6"/>
          <w:sz w:val="26"/>
          <w:szCs w:val="26"/>
        </w:rPr>
      </w:pPr>
      <w:r w:rsidRPr="00BD0CAE">
        <w:rPr>
          <w:rFonts w:ascii="Arial Narrow" w:hAnsi="Arial Narrow" w:cs="Arial"/>
          <w:spacing w:val="-6"/>
          <w:sz w:val="26"/>
          <w:szCs w:val="26"/>
        </w:rPr>
        <w:t>En  Pereira, hoy diez</w:t>
      </w:r>
      <w:r w:rsidR="006B5CF2" w:rsidRPr="00BD0CAE">
        <w:rPr>
          <w:rFonts w:ascii="Arial Narrow" w:hAnsi="Arial Narrow" w:cs="Arial"/>
          <w:spacing w:val="-6"/>
          <w:sz w:val="26"/>
          <w:szCs w:val="26"/>
        </w:rPr>
        <w:t xml:space="preserve"> (1</w:t>
      </w:r>
      <w:r w:rsidRPr="00BD0CAE">
        <w:rPr>
          <w:rFonts w:ascii="Arial Narrow" w:hAnsi="Arial Narrow" w:cs="Arial"/>
          <w:spacing w:val="-6"/>
          <w:sz w:val="26"/>
          <w:szCs w:val="26"/>
        </w:rPr>
        <w:t>0</w:t>
      </w:r>
      <w:r w:rsidR="006B5CF2" w:rsidRPr="00BD0CAE">
        <w:rPr>
          <w:rFonts w:ascii="Arial Narrow" w:hAnsi="Arial Narrow" w:cs="Arial"/>
          <w:spacing w:val="-6"/>
          <w:sz w:val="26"/>
          <w:szCs w:val="26"/>
        </w:rPr>
        <w:t xml:space="preserve">) de </w:t>
      </w:r>
      <w:r w:rsidRPr="00BD0CAE">
        <w:rPr>
          <w:rFonts w:ascii="Arial Narrow" w:hAnsi="Arial Narrow" w:cs="Arial"/>
          <w:spacing w:val="-6"/>
          <w:sz w:val="26"/>
          <w:szCs w:val="26"/>
        </w:rPr>
        <w:t>octubre</w:t>
      </w:r>
      <w:r w:rsidR="006B5CF2" w:rsidRPr="00BD0CAE">
        <w:rPr>
          <w:rFonts w:ascii="Arial Narrow" w:hAnsi="Arial Narrow" w:cs="Arial"/>
          <w:spacing w:val="-6"/>
          <w:sz w:val="26"/>
          <w:szCs w:val="26"/>
        </w:rPr>
        <w:t xml:space="preserve"> de dos mil diecinueve (2019), siendo las ocho y quince de la mañana (8:15 am), la Sala Cuarta de Decisión Laboral del Tribunal Superior del Distrito Judicial de Pereira, se declara en audiencia pública con el propósito de resolver el recurso de apelación interpuesto por la parte demandante contra la sentencia proferida por el Juzgado Segundo Laboral del Circuito de </w:t>
      </w:r>
      <w:r w:rsidR="006B5CF2" w:rsidRPr="00BD0CAE">
        <w:rPr>
          <w:rFonts w:ascii="Arial Narrow" w:hAnsi="Arial Narrow" w:cs="Arial"/>
          <w:spacing w:val="-6"/>
          <w:sz w:val="26"/>
          <w:szCs w:val="26"/>
        </w:rPr>
        <w:lastRenderedPageBreak/>
        <w:t xml:space="preserve">Pereira el día 24 de octubre de 2017, dentro del proceso que promueve </w:t>
      </w:r>
      <w:proofErr w:type="spellStart"/>
      <w:r w:rsidR="006B5CF2" w:rsidRPr="00BD0CAE">
        <w:rPr>
          <w:rFonts w:ascii="Arial Narrow" w:hAnsi="Arial Narrow" w:cs="Arial"/>
          <w:spacing w:val="-6"/>
          <w:sz w:val="26"/>
          <w:szCs w:val="26"/>
        </w:rPr>
        <w:t>Noralba</w:t>
      </w:r>
      <w:proofErr w:type="spellEnd"/>
      <w:r w:rsidR="006B5CF2" w:rsidRPr="00BD0CAE">
        <w:rPr>
          <w:rFonts w:ascii="Arial Narrow" w:hAnsi="Arial Narrow" w:cs="Arial"/>
          <w:spacing w:val="-6"/>
          <w:sz w:val="26"/>
          <w:szCs w:val="26"/>
        </w:rPr>
        <w:t xml:space="preserve"> Restrepo Vargas contra la Sociedad Administradora de Fondos de Pensiones y Cesantías Protección S.A. tramite al cual se vinculó al señor Julián Aldana Castaño.</w:t>
      </w:r>
    </w:p>
    <w:p w:rsidR="006B5CF2" w:rsidRPr="00BD0CAE" w:rsidRDefault="006B5CF2" w:rsidP="00BD0CAE">
      <w:pPr>
        <w:pStyle w:val="Sinespaciado"/>
        <w:spacing w:line="276" w:lineRule="auto"/>
        <w:rPr>
          <w:rFonts w:ascii="Arial Narrow" w:hAnsi="Arial Narrow"/>
          <w:spacing w:val="-6"/>
          <w:sz w:val="26"/>
          <w:szCs w:val="26"/>
        </w:rPr>
      </w:pPr>
    </w:p>
    <w:p w:rsidR="006B5CF2" w:rsidRPr="00BD0CAE" w:rsidRDefault="006B5CF2" w:rsidP="00BD0CAE">
      <w:pPr>
        <w:shd w:val="clear" w:color="auto" w:fill="FFFFFF"/>
        <w:spacing w:line="276" w:lineRule="auto"/>
        <w:ind w:left="708"/>
        <w:jc w:val="both"/>
        <w:rPr>
          <w:rFonts w:ascii="Arial Narrow" w:hAnsi="Arial Narrow" w:cs="Tahoma"/>
          <w:b/>
          <w:bCs/>
          <w:i/>
          <w:color w:val="000000"/>
          <w:spacing w:val="-6"/>
          <w:sz w:val="26"/>
          <w:szCs w:val="26"/>
          <w:lang w:eastAsia="es-CO"/>
        </w:rPr>
      </w:pPr>
      <w:r w:rsidRPr="00BD0CAE">
        <w:rPr>
          <w:rFonts w:ascii="Arial Narrow" w:hAnsi="Arial Narrow" w:cs="Tahoma"/>
          <w:b/>
          <w:bCs/>
          <w:i/>
          <w:color w:val="000000"/>
          <w:spacing w:val="-6"/>
          <w:sz w:val="26"/>
          <w:szCs w:val="26"/>
          <w:lang w:eastAsia="es-CO"/>
        </w:rPr>
        <w:t>IDENTIFICACIÓN DE LAS PARTES</w:t>
      </w:r>
    </w:p>
    <w:p w:rsidR="006B5CF2" w:rsidRPr="00BD0CAE" w:rsidRDefault="006B5CF2" w:rsidP="00BD0CAE">
      <w:pPr>
        <w:shd w:val="clear" w:color="auto" w:fill="FFFFFF"/>
        <w:spacing w:line="276" w:lineRule="auto"/>
        <w:ind w:left="708"/>
        <w:jc w:val="both"/>
        <w:rPr>
          <w:rFonts w:ascii="Arial Narrow" w:hAnsi="Arial Narrow" w:cs="Tahoma"/>
          <w:b/>
          <w:bCs/>
          <w:i/>
          <w:color w:val="000000"/>
          <w:spacing w:val="-6"/>
          <w:sz w:val="26"/>
          <w:szCs w:val="26"/>
          <w:lang w:eastAsia="es-CO"/>
        </w:rPr>
      </w:pPr>
    </w:p>
    <w:p w:rsidR="006B5CF2" w:rsidRPr="00BD0CAE" w:rsidRDefault="006B5CF2" w:rsidP="00BD0CAE">
      <w:pPr>
        <w:pStyle w:val="Prrafodelista"/>
        <w:numPr>
          <w:ilvl w:val="0"/>
          <w:numId w:val="1"/>
        </w:numPr>
        <w:shd w:val="clear" w:color="auto" w:fill="FFFFFF"/>
        <w:spacing w:line="276" w:lineRule="auto"/>
        <w:jc w:val="both"/>
        <w:rPr>
          <w:rFonts w:ascii="Arial Narrow" w:hAnsi="Arial Narrow" w:cs="Tahoma"/>
          <w:b/>
          <w:bCs/>
          <w:i/>
          <w:color w:val="000000"/>
          <w:spacing w:val="-6"/>
          <w:sz w:val="26"/>
          <w:szCs w:val="26"/>
          <w:lang w:eastAsia="es-CO"/>
        </w:rPr>
      </w:pPr>
      <w:r w:rsidRPr="00BD0CAE">
        <w:rPr>
          <w:rFonts w:ascii="Arial Narrow" w:hAnsi="Arial Narrow" w:cs="Tahoma"/>
          <w:b/>
          <w:bCs/>
          <w:i/>
          <w:color w:val="000000"/>
          <w:spacing w:val="-6"/>
          <w:sz w:val="26"/>
          <w:szCs w:val="26"/>
          <w:lang w:eastAsia="es-CO"/>
        </w:rPr>
        <w:t xml:space="preserve">INTRODUCCIÓN </w:t>
      </w:r>
    </w:p>
    <w:p w:rsidR="006B5CF2" w:rsidRPr="00BD0CAE" w:rsidRDefault="006B5CF2" w:rsidP="00BD0CAE">
      <w:pPr>
        <w:shd w:val="clear" w:color="auto" w:fill="FFFFFF"/>
        <w:spacing w:line="276" w:lineRule="auto"/>
        <w:jc w:val="both"/>
        <w:rPr>
          <w:rFonts w:ascii="Arial Narrow" w:hAnsi="Arial Narrow" w:cs="Tahoma"/>
          <w:b/>
          <w:bCs/>
          <w:i/>
          <w:color w:val="000000"/>
          <w:spacing w:val="-6"/>
          <w:sz w:val="26"/>
          <w:szCs w:val="26"/>
          <w:lang w:eastAsia="es-CO"/>
        </w:rPr>
      </w:pPr>
    </w:p>
    <w:p w:rsidR="006B5CF2" w:rsidRPr="00BD0CAE" w:rsidRDefault="006B5CF2" w:rsidP="00BD0CAE">
      <w:pPr>
        <w:spacing w:line="276" w:lineRule="auto"/>
        <w:ind w:firstLine="900"/>
        <w:jc w:val="both"/>
        <w:rPr>
          <w:rFonts w:ascii="Arial Narrow" w:hAnsi="Arial Narrow" w:cs="Tahoma"/>
          <w:spacing w:val="-6"/>
          <w:sz w:val="26"/>
          <w:szCs w:val="26"/>
        </w:rPr>
      </w:pPr>
      <w:r w:rsidRPr="00BD0CAE">
        <w:rPr>
          <w:rFonts w:ascii="Arial Narrow" w:hAnsi="Arial Narrow" w:cs="Tahoma"/>
          <w:spacing w:val="-6"/>
          <w:sz w:val="26"/>
          <w:szCs w:val="26"/>
        </w:rPr>
        <w:t>Pretende la demandante se declare que en su calidad de madre dependiente de su hijo fallecido Julián David Aldana Restrepo, le asiste el derecho a la pensión de sobrevivientes, y en consecuencia, se condene a la entidad demandada a reconocer y pagar dicha prestación a partir del 07 de febrero de 2009, junto con el retroactivo, los intereses moratorios y las costas procesales a su favor.</w:t>
      </w:r>
    </w:p>
    <w:p w:rsidR="006B5CF2" w:rsidRPr="00BD0CAE" w:rsidRDefault="006B5CF2" w:rsidP="00BD0CAE">
      <w:pPr>
        <w:spacing w:line="276" w:lineRule="auto"/>
        <w:ind w:firstLine="900"/>
        <w:jc w:val="both"/>
        <w:rPr>
          <w:rFonts w:ascii="Arial Narrow" w:hAnsi="Arial Narrow" w:cs="Tahoma"/>
          <w:spacing w:val="-6"/>
          <w:sz w:val="26"/>
          <w:szCs w:val="26"/>
        </w:rPr>
      </w:pPr>
      <w:r w:rsidRPr="00BD0CAE">
        <w:rPr>
          <w:rFonts w:ascii="Arial Narrow" w:hAnsi="Arial Narrow" w:cs="Tahoma"/>
          <w:spacing w:val="-6"/>
          <w:sz w:val="26"/>
          <w:szCs w:val="26"/>
        </w:rPr>
        <w:t>Como fundamento a esas pretensiones, expone que su hijo estuvo afiliado a la entidad administradora de pensiones accionada, donde cotizó la densidad de semanas necesarias para dejar causado el derecho a la pensión que se reclama; que aquel era soltero y no tenía descendencia; que le ayudaba económicamente para solventar sus necesidades básicas, tales como alimentación, servicios públicos domiciliarios  y demás, pues ella toda su vida se ha desempeñado como ama de casa; que presentó reclamación administrativa ante la entidad accionada, misma que fue resuelta desfavorablemente mediante oficio del 3 de septiembre de 2009, por no acreditarse la dependencia econ</w:t>
      </w:r>
      <w:r w:rsidR="00AB15EF" w:rsidRPr="00BD0CAE">
        <w:rPr>
          <w:rFonts w:ascii="Arial Narrow" w:hAnsi="Arial Narrow" w:cs="Tahoma"/>
          <w:spacing w:val="-6"/>
          <w:sz w:val="26"/>
          <w:szCs w:val="26"/>
        </w:rPr>
        <w:t>ómica. Por último, indica que si bien el padre de su hijo fallecido colaboraba en algunos gastos del hogar, este no alcanza a suplirlos todos, por lo que el afiliado debía ayudarle quincenalmente.</w:t>
      </w:r>
    </w:p>
    <w:p w:rsidR="006B5CF2" w:rsidRPr="00BD0CAE" w:rsidRDefault="006B5CF2" w:rsidP="00BD0CAE">
      <w:pPr>
        <w:pStyle w:val="Sinespaciado"/>
        <w:spacing w:line="276" w:lineRule="auto"/>
        <w:rPr>
          <w:rFonts w:ascii="Arial Narrow" w:hAnsi="Arial Narrow"/>
          <w:sz w:val="26"/>
          <w:szCs w:val="26"/>
        </w:rPr>
      </w:pPr>
    </w:p>
    <w:p w:rsidR="0041714F" w:rsidRPr="00BD0CAE" w:rsidRDefault="006B5CF2" w:rsidP="00BD0CAE">
      <w:pPr>
        <w:spacing w:line="276" w:lineRule="auto"/>
        <w:ind w:firstLine="900"/>
        <w:jc w:val="both"/>
        <w:rPr>
          <w:rFonts w:ascii="Arial Narrow" w:hAnsi="Arial Narrow" w:cs="Tahoma"/>
          <w:spacing w:val="-6"/>
          <w:sz w:val="26"/>
          <w:szCs w:val="26"/>
        </w:rPr>
      </w:pPr>
      <w:r w:rsidRPr="00BD0CAE">
        <w:rPr>
          <w:rFonts w:ascii="Arial Narrow" w:hAnsi="Arial Narrow" w:cs="Tahoma"/>
          <w:spacing w:val="-6"/>
          <w:sz w:val="26"/>
          <w:szCs w:val="26"/>
        </w:rPr>
        <w:t xml:space="preserve">Admitida la demanda, </w:t>
      </w:r>
      <w:r w:rsidR="00851212" w:rsidRPr="00BD0CAE">
        <w:rPr>
          <w:rFonts w:ascii="Arial Narrow" w:hAnsi="Arial Narrow" w:cs="Tahoma"/>
          <w:spacing w:val="-6"/>
          <w:sz w:val="26"/>
          <w:szCs w:val="26"/>
        </w:rPr>
        <w:t xml:space="preserve">Protección S.A. </w:t>
      </w:r>
      <w:r w:rsidRPr="00BD0CAE">
        <w:rPr>
          <w:rFonts w:ascii="Arial Narrow" w:hAnsi="Arial Narrow" w:cs="Tahoma"/>
          <w:spacing w:val="-6"/>
          <w:sz w:val="26"/>
          <w:szCs w:val="26"/>
        </w:rPr>
        <w:t xml:space="preserve">a través de </w:t>
      </w:r>
      <w:r w:rsidR="00851212" w:rsidRPr="00BD0CAE">
        <w:rPr>
          <w:rFonts w:ascii="Arial Narrow" w:hAnsi="Arial Narrow" w:cs="Tahoma"/>
          <w:spacing w:val="-6"/>
          <w:sz w:val="26"/>
          <w:szCs w:val="26"/>
        </w:rPr>
        <w:t xml:space="preserve">curador ad-litem, dio respuesta a la demanda, en la que manifestó que se atiene a lo probado en el proceso, sin proponer medios exceptivos de fondo. </w:t>
      </w:r>
      <w:r w:rsidR="0041714F" w:rsidRPr="00BD0CAE">
        <w:rPr>
          <w:rFonts w:ascii="Arial Narrow" w:hAnsi="Arial Narrow" w:cs="Tahoma"/>
          <w:spacing w:val="-6"/>
          <w:sz w:val="26"/>
          <w:szCs w:val="26"/>
        </w:rPr>
        <w:t xml:space="preserve">Posteriormente, en la reforma a la demanda formuló como medios exceptivos de defensa los de: Prescripción”, “compensación”, inexistencia de la obligación” “buena fe” “falta de causa para pedir”. </w:t>
      </w:r>
    </w:p>
    <w:p w:rsidR="00851212" w:rsidRPr="00BD0CAE" w:rsidRDefault="00851212" w:rsidP="00BD0CAE">
      <w:pPr>
        <w:pStyle w:val="Sinespaciado"/>
        <w:spacing w:line="276" w:lineRule="auto"/>
        <w:rPr>
          <w:rFonts w:ascii="Arial Narrow" w:hAnsi="Arial Narrow"/>
          <w:sz w:val="26"/>
          <w:szCs w:val="26"/>
        </w:rPr>
      </w:pPr>
    </w:p>
    <w:p w:rsidR="00851212" w:rsidRPr="00BD0CAE" w:rsidRDefault="00851212" w:rsidP="00BD0CAE">
      <w:pPr>
        <w:spacing w:line="276" w:lineRule="auto"/>
        <w:ind w:firstLine="900"/>
        <w:jc w:val="both"/>
        <w:rPr>
          <w:rFonts w:ascii="Arial Narrow" w:hAnsi="Arial Narrow" w:cs="Tahoma"/>
          <w:spacing w:val="-6"/>
          <w:sz w:val="26"/>
          <w:szCs w:val="26"/>
        </w:rPr>
      </w:pPr>
      <w:r w:rsidRPr="00BD0CAE">
        <w:rPr>
          <w:rFonts w:ascii="Arial Narrow" w:hAnsi="Arial Narrow" w:cs="Tahoma"/>
          <w:spacing w:val="-6"/>
          <w:sz w:val="26"/>
          <w:szCs w:val="26"/>
        </w:rPr>
        <w:t xml:space="preserve">Mediante auto dictado el 20 de enero de 2017, la jueza del conocimiento ordenó la vinculación del señor </w:t>
      </w:r>
      <w:r w:rsidR="00DE787F" w:rsidRPr="00BD0CAE">
        <w:rPr>
          <w:rFonts w:ascii="Arial Narrow" w:hAnsi="Arial Narrow" w:cs="Tahoma"/>
          <w:spacing w:val="-6"/>
          <w:sz w:val="26"/>
          <w:szCs w:val="26"/>
        </w:rPr>
        <w:t>Julián</w:t>
      </w:r>
      <w:r w:rsidRPr="00BD0CAE">
        <w:rPr>
          <w:rFonts w:ascii="Arial Narrow" w:hAnsi="Arial Narrow" w:cs="Tahoma"/>
          <w:spacing w:val="-6"/>
          <w:sz w:val="26"/>
          <w:szCs w:val="26"/>
        </w:rPr>
        <w:t xml:space="preserve"> Aldana Castaño, padre del afiliado fallecido, en calidad de litisconsorte necesario, </w:t>
      </w:r>
      <w:r w:rsidR="00DE787F" w:rsidRPr="00BD0CAE">
        <w:rPr>
          <w:rFonts w:ascii="Arial Narrow" w:hAnsi="Arial Narrow" w:cs="Tahoma"/>
          <w:spacing w:val="-6"/>
          <w:sz w:val="26"/>
          <w:szCs w:val="26"/>
        </w:rPr>
        <w:t xml:space="preserve">quien una </w:t>
      </w:r>
      <w:r w:rsidR="005A04F6" w:rsidRPr="00BD0CAE">
        <w:rPr>
          <w:rFonts w:ascii="Arial Narrow" w:hAnsi="Arial Narrow" w:cs="Tahoma"/>
          <w:spacing w:val="-6"/>
          <w:sz w:val="26"/>
          <w:szCs w:val="26"/>
        </w:rPr>
        <w:t xml:space="preserve">vez se notificó del </w:t>
      </w:r>
      <w:r w:rsidR="00DE787F" w:rsidRPr="00BD0CAE">
        <w:rPr>
          <w:rFonts w:ascii="Arial Narrow" w:hAnsi="Arial Narrow" w:cs="Tahoma"/>
          <w:spacing w:val="-6"/>
          <w:sz w:val="26"/>
          <w:szCs w:val="26"/>
        </w:rPr>
        <w:t xml:space="preserve">auto admisorio de la demanda, se pronunció a través de apoderado judicial, indicando que no tiene interés </w:t>
      </w:r>
      <w:r w:rsidR="005A04F6" w:rsidRPr="00BD0CAE">
        <w:rPr>
          <w:rFonts w:ascii="Arial Narrow" w:hAnsi="Arial Narrow" w:cs="Tahoma"/>
          <w:spacing w:val="-6"/>
          <w:sz w:val="26"/>
          <w:szCs w:val="26"/>
        </w:rPr>
        <w:t>en el derecho controvertido, puesto que la única beneficiaria es la actora.</w:t>
      </w:r>
    </w:p>
    <w:p w:rsidR="006B5CF2" w:rsidRPr="00BD0CAE" w:rsidRDefault="006B5CF2" w:rsidP="00BD0CAE">
      <w:pPr>
        <w:pStyle w:val="Sinespaciado"/>
        <w:spacing w:line="276" w:lineRule="auto"/>
        <w:rPr>
          <w:rFonts w:ascii="Arial Narrow" w:hAnsi="Arial Narrow"/>
          <w:sz w:val="26"/>
          <w:szCs w:val="26"/>
        </w:rPr>
      </w:pPr>
    </w:p>
    <w:p w:rsidR="00785D44" w:rsidRPr="00BD0CAE" w:rsidRDefault="00464F22" w:rsidP="00BD0CAE">
      <w:pPr>
        <w:spacing w:line="276" w:lineRule="auto"/>
        <w:ind w:firstLine="900"/>
        <w:jc w:val="both"/>
        <w:rPr>
          <w:rFonts w:ascii="Arial Narrow" w:hAnsi="Arial Narrow" w:cs="Tahoma"/>
          <w:spacing w:val="-6"/>
          <w:sz w:val="26"/>
          <w:szCs w:val="26"/>
        </w:rPr>
      </w:pPr>
      <w:r w:rsidRPr="00BD0CAE">
        <w:rPr>
          <w:rFonts w:ascii="Arial Narrow" w:hAnsi="Arial Narrow" w:cs="Tahoma"/>
          <w:spacing w:val="-6"/>
          <w:sz w:val="26"/>
          <w:szCs w:val="26"/>
        </w:rPr>
        <w:t xml:space="preserve">Agotadas las etapas procesales, el </w:t>
      </w:r>
      <w:r w:rsidR="006B5CF2" w:rsidRPr="00BD0CAE">
        <w:rPr>
          <w:rFonts w:ascii="Arial Narrow" w:hAnsi="Arial Narrow" w:cs="Tahoma"/>
          <w:spacing w:val="-6"/>
          <w:sz w:val="26"/>
          <w:szCs w:val="26"/>
        </w:rPr>
        <w:t>Juzgado de conocimiento</w:t>
      </w:r>
      <w:r w:rsidRPr="00BD0CAE">
        <w:rPr>
          <w:rFonts w:ascii="Arial Narrow" w:hAnsi="Arial Narrow" w:cs="Tahoma"/>
          <w:spacing w:val="-6"/>
          <w:sz w:val="26"/>
          <w:szCs w:val="26"/>
        </w:rPr>
        <w:t xml:space="preserve"> dictó sentencia el 24 de octubre de 2017, misma que debió ser objeto de reconstrucción el 22 de enero del año en curso, en la que se absolvió a la entidad accionada </w:t>
      </w:r>
      <w:r w:rsidR="006B5CF2" w:rsidRPr="00BD0CAE">
        <w:rPr>
          <w:rFonts w:ascii="Arial Narrow" w:hAnsi="Arial Narrow" w:cs="Tahoma"/>
          <w:spacing w:val="-6"/>
          <w:sz w:val="26"/>
          <w:szCs w:val="26"/>
        </w:rPr>
        <w:t xml:space="preserve">de todas las pretensiones contenidas en la demanda. </w:t>
      </w:r>
      <w:r w:rsidRPr="00BD0CAE">
        <w:rPr>
          <w:rFonts w:ascii="Arial Narrow" w:hAnsi="Arial Narrow" w:cs="Tahoma"/>
          <w:spacing w:val="-6"/>
          <w:sz w:val="26"/>
          <w:szCs w:val="26"/>
        </w:rPr>
        <w:t xml:space="preserve">En la parte motiva, la sentenciadora de primer grado estimó que las pruebas testimoniales practicadas </w:t>
      </w:r>
      <w:r w:rsidR="006B5CF2" w:rsidRPr="00BD0CAE">
        <w:rPr>
          <w:rFonts w:ascii="Arial Narrow" w:hAnsi="Arial Narrow" w:cs="Tahoma"/>
          <w:spacing w:val="-6"/>
          <w:sz w:val="26"/>
          <w:szCs w:val="26"/>
        </w:rPr>
        <w:t xml:space="preserve">no tuvieron fuerza persuasiva </w:t>
      </w:r>
      <w:r w:rsidR="00785D44" w:rsidRPr="00BD0CAE">
        <w:rPr>
          <w:rFonts w:ascii="Arial Narrow" w:hAnsi="Arial Narrow" w:cs="Tahoma"/>
          <w:spacing w:val="-6"/>
          <w:sz w:val="26"/>
          <w:szCs w:val="26"/>
        </w:rPr>
        <w:t xml:space="preserve">suficiente para demostrar que la demandante </w:t>
      </w:r>
      <w:r w:rsidR="006B5CF2" w:rsidRPr="00BD0CAE">
        <w:rPr>
          <w:rFonts w:ascii="Arial Narrow" w:hAnsi="Arial Narrow" w:cs="Tahoma"/>
          <w:spacing w:val="-6"/>
          <w:sz w:val="26"/>
          <w:szCs w:val="26"/>
        </w:rPr>
        <w:t xml:space="preserve">dependía </w:t>
      </w:r>
      <w:r w:rsidR="00785D44" w:rsidRPr="00BD0CAE">
        <w:rPr>
          <w:rFonts w:ascii="Arial Narrow" w:hAnsi="Arial Narrow" w:cs="Tahoma"/>
          <w:spacing w:val="-6"/>
          <w:sz w:val="26"/>
          <w:szCs w:val="26"/>
        </w:rPr>
        <w:t xml:space="preserve">económicamente </w:t>
      </w:r>
      <w:r w:rsidR="006B5CF2" w:rsidRPr="00BD0CAE">
        <w:rPr>
          <w:rFonts w:ascii="Arial Narrow" w:hAnsi="Arial Narrow" w:cs="Tahoma"/>
          <w:spacing w:val="-6"/>
          <w:sz w:val="26"/>
          <w:szCs w:val="26"/>
        </w:rPr>
        <w:t>de su hijo fallecido</w:t>
      </w:r>
      <w:r w:rsidR="00785D44" w:rsidRPr="00BD0CAE">
        <w:rPr>
          <w:rFonts w:ascii="Arial Narrow" w:hAnsi="Arial Narrow" w:cs="Tahoma"/>
          <w:spacing w:val="-6"/>
          <w:sz w:val="26"/>
          <w:szCs w:val="26"/>
        </w:rPr>
        <w:t xml:space="preserve">, motivo por el que la condenó en costas procesales. </w:t>
      </w:r>
    </w:p>
    <w:p w:rsidR="00785D44" w:rsidRPr="00BD0CAE" w:rsidRDefault="00785D44" w:rsidP="00BD0CAE">
      <w:pPr>
        <w:pStyle w:val="Sinespaciado"/>
        <w:spacing w:line="276" w:lineRule="auto"/>
        <w:rPr>
          <w:rFonts w:ascii="Arial Narrow" w:hAnsi="Arial Narrow"/>
          <w:sz w:val="26"/>
          <w:szCs w:val="26"/>
        </w:rPr>
      </w:pPr>
    </w:p>
    <w:p w:rsidR="006B5CF2" w:rsidRPr="00BD0CAE" w:rsidRDefault="006B5CF2" w:rsidP="00BD0CAE">
      <w:pPr>
        <w:spacing w:line="276" w:lineRule="auto"/>
        <w:ind w:firstLine="900"/>
        <w:jc w:val="both"/>
        <w:rPr>
          <w:rFonts w:ascii="Arial Narrow" w:hAnsi="Arial Narrow" w:cs="Tahoma"/>
          <w:spacing w:val="-6"/>
          <w:sz w:val="26"/>
          <w:szCs w:val="26"/>
        </w:rPr>
      </w:pPr>
      <w:r w:rsidRPr="00BD0CAE">
        <w:rPr>
          <w:rFonts w:ascii="Arial Narrow" w:hAnsi="Arial Narrow" w:cs="Tahoma"/>
          <w:spacing w:val="-6"/>
          <w:sz w:val="26"/>
          <w:szCs w:val="26"/>
        </w:rPr>
        <w:t xml:space="preserve">Inconforme, la demandante interpuso </w:t>
      </w:r>
      <w:r w:rsidR="007827E8" w:rsidRPr="00BD0CAE">
        <w:rPr>
          <w:rFonts w:ascii="Arial Narrow" w:hAnsi="Arial Narrow" w:cs="Tahoma"/>
          <w:spacing w:val="-6"/>
          <w:sz w:val="26"/>
          <w:szCs w:val="26"/>
        </w:rPr>
        <w:t>recurso de apelación</w:t>
      </w:r>
      <w:r w:rsidRPr="00BD0CAE">
        <w:rPr>
          <w:rFonts w:ascii="Arial Narrow" w:hAnsi="Arial Narrow" w:cs="Tahoma"/>
          <w:spacing w:val="-6"/>
          <w:sz w:val="26"/>
          <w:szCs w:val="26"/>
        </w:rPr>
        <w:t xml:space="preserve"> en orden a que se revoque</w:t>
      </w:r>
      <w:r w:rsidR="007827E8" w:rsidRPr="00BD0CAE">
        <w:rPr>
          <w:rFonts w:ascii="Arial Narrow" w:hAnsi="Arial Narrow" w:cs="Tahoma"/>
          <w:spacing w:val="-6"/>
          <w:sz w:val="26"/>
          <w:szCs w:val="26"/>
        </w:rPr>
        <w:t xml:space="preserve"> la decisión </w:t>
      </w:r>
      <w:r w:rsidR="00785D44" w:rsidRPr="00BD0CAE">
        <w:rPr>
          <w:rFonts w:ascii="Arial Narrow" w:hAnsi="Arial Narrow" w:cs="Tahoma"/>
          <w:spacing w:val="-6"/>
          <w:sz w:val="26"/>
          <w:szCs w:val="26"/>
        </w:rPr>
        <w:t xml:space="preserve">y se acceda a lo pretendido. En la sustentación, indicó que </w:t>
      </w:r>
      <w:r w:rsidR="007827E8" w:rsidRPr="00BD0CAE">
        <w:rPr>
          <w:rFonts w:ascii="Arial Narrow" w:hAnsi="Arial Narrow" w:cs="Tahoma"/>
          <w:spacing w:val="-6"/>
          <w:sz w:val="26"/>
          <w:szCs w:val="26"/>
        </w:rPr>
        <w:t xml:space="preserve">la </w:t>
      </w:r>
      <w:r w:rsidRPr="00BD0CAE">
        <w:rPr>
          <w:rFonts w:ascii="Arial Narrow" w:hAnsi="Arial Narrow" w:cs="Tahoma"/>
          <w:spacing w:val="-6"/>
          <w:sz w:val="26"/>
          <w:szCs w:val="26"/>
        </w:rPr>
        <w:t xml:space="preserve">falta </w:t>
      </w:r>
      <w:r w:rsidR="007827E8" w:rsidRPr="00BD0CAE">
        <w:rPr>
          <w:rFonts w:ascii="Arial Narrow" w:hAnsi="Arial Narrow" w:cs="Tahoma"/>
          <w:spacing w:val="-6"/>
          <w:sz w:val="26"/>
          <w:szCs w:val="26"/>
        </w:rPr>
        <w:t xml:space="preserve">de apoyo económico </w:t>
      </w:r>
      <w:r w:rsidRPr="00BD0CAE">
        <w:rPr>
          <w:rFonts w:ascii="Arial Narrow" w:hAnsi="Arial Narrow" w:cs="Tahoma"/>
          <w:spacing w:val="-6"/>
          <w:sz w:val="26"/>
          <w:szCs w:val="26"/>
        </w:rPr>
        <w:t xml:space="preserve">de recibía de su hijo Juan David ha </w:t>
      </w:r>
      <w:r w:rsidR="009E4AA4" w:rsidRPr="00BD0CAE">
        <w:rPr>
          <w:rFonts w:ascii="Arial Narrow" w:hAnsi="Arial Narrow" w:cs="Tahoma"/>
          <w:spacing w:val="-6"/>
          <w:sz w:val="26"/>
          <w:szCs w:val="26"/>
        </w:rPr>
        <w:t>afectado</w:t>
      </w:r>
      <w:r w:rsidRPr="00BD0CAE">
        <w:rPr>
          <w:rFonts w:ascii="Arial Narrow" w:hAnsi="Arial Narrow" w:cs="Tahoma"/>
          <w:spacing w:val="-6"/>
          <w:sz w:val="26"/>
          <w:szCs w:val="26"/>
        </w:rPr>
        <w:t xml:space="preserve"> su mínimo vital, como alimentación, transporte, celular, </w:t>
      </w:r>
      <w:r w:rsidRPr="00BD0CAE">
        <w:rPr>
          <w:rFonts w:ascii="Arial Narrow" w:hAnsi="Arial Narrow" w:cs="Tahoma"/>
          <w:spacing w:val="-6"/>
          <w:sz w:val="26"/>
          <w:szCs w:val="26"/>
        </w:rPr>
        <w:lastRenderedPageBreak/>
        <w:t xml:space="preserve">peluquería, arreglo de uñas, vestuario, recreación, gastos que fueron cubiertos casi en su totalidad por él, desconociendo el hecho de vivir con dignidad. </w:t>
      </w:r>
    </w:p>
    <w:p w:rsidR="006B5CF2" w:rsidRPr="00BD0CAE" w:rsidRDefault="006B5CF2" w:rsidP="00BD0CAE">
      <w:pPr>
        <w:spacing w:line="276" w:lineRule="auto"/>
        <w:ind w:firstLine="900"/>
        <w:jc w:val="both"/>
        <w:rPr>
          <w:rFonts w:ascii="Arial Narrow" w:hAnsi="Arial Narrow" w:cs="Tahoma"/>
          <w:spacing w:val="-6"/>
          <w:sz w:val="26"/>
          <w:szCs w:val="26"/>
        </w:rPr>
      </w:pPr>
    </w:p>
    <w:p w:rsidR="006B5CF2" w:rsidRPr="00BD0CAE" w:rsidRDefault="006B5CF2" w:rsidP="00BD0CAE">
      <w:pPr>
        <w:pStyle w:val="Sinespaciado"/>
        <w:spacing w:line="276" w:lineRule="auto"/>
        <w:ind w:firstLine="708"/>
        <w:rPr>
          <w:rFonts w:ascii="Arial Narrow" w:hAnsi="Arial Narrow" w:cs="Tahoma"/>
          <w:b/>
          <w:i/>
          <w:spacing w:val="-6"/>
          <w:sz w:val="26"/>
          <w:szCs w:val="26"/>
        </w:rPr>
      </w:pPr>
      <w:r w:rsidRPr="00BD0CAE">
        <w:rPr>
          <w:rFonts w:ascii="Arial Narrow" w:hAnsi="Arial Narrow" w:cs="Tahoma"/>
          <w:b/>
          <w:i/>
          <w:spacing w:val="-6"/>
          <w:sz w:val="26"/>
          <w:szCs w:val="26"/>
        </w:rPr>
        <w:t>Del problema jurídico.</w:t>
      </w:r>
    </w:p>
    <w:p w:rsidR="006B5CF2" w:rsidRPr="00BD0CAE" w:rsidRDefault="006B5CF2" w:rsidP="00BD0CAE">
      <w:pPr>
        <w:pStyle w:val="Sinespaciado"/>
        <w:spacing w:line="276" w:lineRule="auto"/>
        <w:rPr>
          <w:rFonts w:ascii="Arial Narrow" w:hAnsi="Arial Narrow"/>
          <w:spacing w:val="-6"/>
          <w:sz w:val="26"/>
          <w:szCs w:val="26"/>
        </w:rPr>
      </w:pPr>
      <w:r w:rsidRPr="00BD0CAE">
        <w:rPr>
          <w:rFonts w:ascii="Arial Narrow" w:hAnsi="Arial Narrow"/>
          <w:spacing w:val="-6"/>
          <w:sz w:val="26"/>
          <w:szCs w:val="26"/>
        </w:rPr>
        <w:tab/>
      </w:r>
    </w:p>
    <w:p w:rsidR="006B5CF2" w:rsidRPr="00BD0CAE" w:rsidRDefault="006B5CF2" w:rsidP="00BD0CAE">
      <w:pPr>
        <w:shd w:val="clear" w:color="auto" w:fill="FFFFFF"/>
        <w:tabs>
          <w:tab w:val="left" w:pos="709"/>
        </w:tabs>
        <w:spacing w:line="276" w:lineRule="auto"/>
        <w:jc w:val="both"/>
        <w:rPr>
          <w:rFonts w:ascii="Arial Narrow" w:hAnsi="Arial Narrow" w:cs="Tahoma"/>
          <w:color w:val="000000"/>
          <w:spacing w:val="-6"/>
          <w:sz w:val="26"/>
          <w:szCs w:val="26"/>
          <w:lang w:eastAsia="es-CO"/>
        </w:rPr>
      </w:pPr>
      <w:r w:rsidRPr="00BD0CAE">
        <w:rPr>
          <w:rFonts w:ascii="Arial Narrow" w:hAnsi="Arial Narrow" w:cs="Tahoma"/>
          <w:color w:val="000000"/>
          <w:spacing w:val="-6"/>
          <w:sz w:val="26"/>
          <w:szCs w:val="26"/>
          <w:lang w:eastAsia="es-CO"/>
        </w:rPr>
        <w:tab/>
        <w:t>Visto el recuento anterior, la Sala formula el problema jurídico en los siguientes términos:</w:t>
      </w:r>
    </w:p>
    <w:p w:rsidR="006B5CF2" w:rsidRPr="00BD0CAE" w:rsidRDefault="00092DBE" w:rsidP="00BD0CAE">
      <w:pPr>
        <w:pStyle w:val="Sinespaciado"/>
        <w:spacing w:line="276" w:lineRule="auto"/>
        <w:rPr>
          <w:rFonts w:ascii="Arial Narrow" w:hAnsi="Arial Narrow"/>
          <w:sz w:val="26"/>
          <w:szCs w:val="26"/>
        </w:rPr>
      </w:pPr>
      <w:r w:rsidRPr="00BD0CAE">
        <w:rPr>
          <w:rFonts w:ascii="Arial Narrow" w:hAnsi="Arial Narrow"/>
          <w:sz w:val="26"/>
          <w:szCs w:val="26"/>
        </w:rPr>
        <w:tab/>
      </w:r>
    </w:p>
    <w:p w:rsidR="006B5CF2" w:rsidRPr="00BD0CAE" w:rsidRDefault="006B5CF2" w:rsidP="00BD0CAE">
      <w:pPr>
        <w:shd w:val="clear" w:color="auto" w:fill="FFFFFF"/>
        <w:tabs>
          <w:tab w:val="left" w:pos="851"/>
        </w:tabs>
        <w:spacing w:line="276" w:lineRule="auto"/>
        <w:jc w:val="both"/>
        <w:rPr>
          <w:rFonts w:ascii="Arial Narrow" w:hAnsi="Arial Narrow" w:cs="Tahoma"/>
          <w:color w:val="000000"/>
          <w:spacing w:val="-6"/>
          <w:sz w:val="26"/>
          <w:szCs w:val="26"/>
          <w:lang w:eastAsia="es-CO"/>
        </w:rPr>
      </w:pPr>
      <w:r w:rsidRPr="00BD0CAE">
        <w:rPr>
          <w:rFonts w:ascii="Arial Narrow" w:hAnsi="Arial Narrow" w:cs="Tahoma"/>
          <w:i/>
          <w:spacing w:val="-6"/>
          <w:sz w:val="26"/>
          <w:szCs w:val="26"/>
        </w:rPr>
        <w:tab/>
        <w:t>¿Acreditó la demandante la calidad de beneficiaria de la pensión de sobrevivientes generada con ocasión al deceso de su hijo, Julián David Aldana Restrepo?</w:t>
      </w:r>
    </w:p>
    <w:p w:rsidR="006B5CF2" w:rsidRPr="00BD0CAE" w:rsidRDefault="006B5CF2" w:rsidP="00BD0CAE">
      <w:pPr>
        <w:pStyle w:val="Sinespaciado"/>
        <w:spacing w:line="276" w:lineRule="auto"/>
        <w:rPr>
          <w:rFonts w:ascii="Arial Narrow" w:hAnsi="Arial Narrow"/>
          <w:spacing w:val="-6"/>
          <w:sz w:val="26"/>
          <w:szCs w:val="26"/>
        </w:rPr>
      </w:pPr>
    </w:p>
    <w:p w:rsidR="006B5CF2" w:rsidRPr="00BD0CAE" w:rsidRDefault="006B5CF2" w:rsidP="00BD0CAE">
      <w:pPr>
        <w:pStyle w:val="Prrafodelista"/>
        <w:numPr>
          <w:ilvl w:val="0"/>
          <w:numId w:val="2"/>
        </w:numPr>
        <w:spacing w:line="276" w:lineRule="auto"/>
        <w:jc w:val="both"/>
        <w:rPr>
          <w:rFonts w:ascii="Arial Narrow" w:hAnsi="Arial Narrow" w:cs="Tahoma"/>
          <w:b/>
          <w:i/>
          <w:spacing w:val="-6"/>
          <w:sz w:val="26"/>
          <w:szCs w:val="26"/>
        </w:rPr>
      </w:pPr>
      <w:r w:rsidRPr="00BD0CAE">
        <w:rPr>
          <w:rFonts w:ascii="Arial Narrow" w:hAnsi="Arial Narrow" w:cs="Tahoma"/>
          <w:b/>
          <w:i/>
          <w:spacing w:val="-6"/>
          <w:sz w:val="26"/>
          <w:szCs w:val="26"/>
        </w:rPr>
        <w:t>Desenvolvimiento de la problemática planteada</w:t>
      </w:r>
    </w:p>
    <w:p w:rsidR="006B5CF2" w:rsidRPr="00BD0CAE" w:rsidRDefault="006B5CF2" w:rsidP="00BD0CAE">
      <w:pPr>
        <w:pStyle w:val="Sinespaciado"/>
        <w:spacing w:line="276" w:lineRule="auto"/>
        <w:rPr>
          <w:rFonts w:ascii="Arial Narrow" w:hAnsi="Arial Narrow"/>
          <w:sz w:val="26"/>
          <w:szCs w:val="26"/>
        </w:rPr>
      </w:pPr>
      <w:r w:rsidRPr="00BD0CAE">
        <w:rPr>
          <w:rFonts w:ascii="Arial Narrow" w:hAnsi="Arial Narrow"/>
          <w:i/>
          <w:sz w:val="26"/>
          <w:szCs w:val="26"/>
        </w:rPr>
        <w:tab/>
      </w:r>
      <w:r w:rsidRPr="00BD0CAE">
        <w:rPr>
          <w:rFonts w:ascii="Arial Narrow" w:hAnsi="Arial Narrow"/>
          <w:sz w:val="26"/>
          <w:szCs w:val="26"/>
        </w:rPr>
        <w:tab/>
      </w:r>
    </w:p>
    <w:p w:rsidR="006B5CF2" w:rsidRPr="00BD0CAE" w:rsidRDefault="006B5CF2" w:rsidP="00BD0CAE">
      <w:pPr>
        <w:spacing w:line="276" w:lineRule="auto"/>
        <w:ind w:firstLine="851"/>
        <w:jc w:val="both"/>
        <w:rPr>
          <w:rFonts w:ascii="Arial Narrow" w:hAnsi="Arial Narrow" w:cs="Arial"/>
          <w:spacing w:val="-6"/>
          <w:sz w:val="26"/>
          <w:szCs w:val="26"/>
        </w:rPr>
      </w:pPr>
      <w:r w:rsidRPr="00BD0CAE">
        <w:rPr>
          <w:rFonts w:ascii="Arial Narrow" w:hAnsi="Arial Narrow" w:cs="Arial"/>
          <w:spacing w:val="-6"/>
          <w:sz w:val="26"/>
          <w:szCs w:val="26"/>
        </w:rPr>
        <w:t xml:space="preserve">Para empezar, hay que indicar que el nacimiento del derecho pensional con el deceso del afiliado Julián David Aldana Restrepo, no está en discusión, así como tampoco la obligación que le asiste a Protección S.A. de pagar la prestación a los beneficiarios de aquella, a partir del 07 de febrero de 2009. Por lo tanto, se ceñirá la Sala a estudiar, únicamente la inconformidad de </w:t>
      </w:r>
      <w:r w:rsidR="009E4AA4" w:rsidRPr="00BD0CAE">
        <w:rPr>
          <w:rFonts w:ascii="Arial Narrow" w:hAnsi="Arial Narrow" w:cs="Arial"/>
          <w:spacing w:val="-6"/>
          <w:sz w:val="26"/>
          <w:szCs w:val="26"/>
        </w:rPr>
        <w:t xml:space="preserve">la </w:t>
      </w:r>
      <w:r w:rsidR="00092DBE" w:rsidRPr="00BD0CAE">
        <w:rPr>
          <w:rFonts w:ascii="Arial Narrow" w:hAnsi="Arial Narrow" w:cs="Arial"/>
          <w:spacing w:val="-6"/>
          <w:sz w:val="26"/>
          <w:szCs w:val="26"/>
        </w:rPr>
        <w:t>demandante</w:t>
      </w:r>
      <w:r w:rsidRPr="00BD0CAE">
        <w:rPr>
          <w:rFonts w:ascii="Arial Narrow" w:hAnsi="Arial Narrow" w:cs="Arial"/>
          <w:spacing w:val="-6"/>
          <w:sz w:val="26"/>
          <w:szCs w:val="26"/>
        </w:rPr>
        <w:t>, fundada en la equivocada valoración de las pruebas que hizo la a-q</w:t>
      </w:r>
      <w:r w:rsidR="009E4AA4" w:rsidRPr="00BD0CAE">
        <w:rPr>
          <w:rFonts w:ascii="Arial Narrow" w:hAnsi="Arial Narrow" w:cs="Arial"/>
          <w:spacing w:val="-6"/>
          <w:sz w:val="26"/>
          <w:szCs w:val="26"/>
        </w:rPr>
        <w:t>uo, en tanto que, a su juicio,</w:t>
      </w:r>
      <w:r w:rsidR="00092DBE" w:rsidRPr="00BD0CAE">
        <w:rPr>
          <w:rFonts w:ascii="Arial Narrow" w:hAnsi="Arial Narrow" w:cs="Arial"/>
          <w:spacing w:val="-6"/>
          <w:sz w:val="26"/>
          <w:szCs w:val="26"/>
        </w:rPr>
        <w:t xml:space="preserve"> sí </w:t>
      </w:r>
      <w:r w:rsidRPr="00BD0CAE">
        <w:rPr>
          <w:rFonts w:ascii="Arial Narrow" w:hAnsi="Arial Narrow" w:cs="Arial"/>
          <w:spacing w:val="-6"/>
          <w:sz w:val="26"/>
          <w:szCs w:val="26"/>
        </w:rPr>
        <w:t>conducen a dar por demostrada la de</w:t>
      </w:r>
      <w:r w:rsidR="009E4AA4" w:rsidRPr="00BD0CAE">
        <w:rPr>
          <w:rFonts w:ascii="Arial Narrow" w:hAnsi="Arial Narrow" w:cs="Arial"/>
          <w:spacing w:val="-6"/>
          <w:sz w:val="26"/>
          <w:szCs w:val="26"/>
        </w:rPr>
        <w:t xml:space="preserve">pendencia económica alegada </w:t>
      </w:r>
      <w:r w:rsidRPr="00BD0CAE">
        <w:rPr>
          <w:rFonts w:ascii="Arial Narrow" w:hAnsi="Arial Narrow" w:cs="Arial"/>
          <w:spacing w:val="-6"/>
          <w:sz w:val="26"/>
          <w:szCs w:val="26"/>
        </w:rPr>
        <w:t>respecto a su hij</w:t>
      </w:r>
      <w:r w:rsidR="009E4AA4" w:rsidRPr="00BD0CAE">
        <w:rPr>
          <w:rFonts w:ascii="Arial Narrow" w:hAnsi="Arial Narrow" w:cs="Arial"/>
          <w:spacing w:val="-6"/>
          <w:sz w:val="26"/>
          <w:szCs w:val="26"/>
        </w:rPr>
        <w:t>o fallecido</w:t>
      </w:r>
      <w:r w:rsidRPr="00BD0CAE">
        <w:rPr>
          <w:rFonts w:ascii="Arial Narrow" w:hAnsi="Arial Narrow" w:cs="Arial"/>
          <w:spacing w:val="-6"/>
          <w:sz w:val="26"/>
          <w:szCs w:val="26"/>
        </w:rPr>
        <w:t xml:space="preserve">, como condición para el otorgamiento de la pensión de sobrevivientes. </w:t>
      </w:r>
    </w:p>
    <w:p w:rsidR="006B5CF2" w:rsidRPr="00BD0CAE" w:rsidRDefault="006B5CF2" w:rsidP="00BD0CAE">
      <w:pPr>
        <w:pStyle w:val="Sinespaciado"/>
        <w:spacing w:line="276" w:lineRule="auto"/>
        <w:rPr>
          <w:rFonts w:ascii="Arial Narrow" w:hAnsi="Arial Narrow" w:cs="Times New Roman"/>
          <w:spacing w:val="-6"/>
          <w:sz w:val="26"/>
          <w:szCs w:val="26"/>
        </w:rPr>
      </w:pPr>
    </w:p>
    <w:p w:rsidR="006B5CF2" w:rsidRPr="00BD0CAE" w:rsidRDefault="006B5CF2" w:rsidP="00BD0CAE">
      <w:pPr>
        <w:spacing w:line="276" w:lineRule="auto"/>
        <w:ind w:firstLine="851"/>
        <w:jc w:val="both"/>
        <w:rPr>
          <w:rFonts w:ascii="Arial Narrow" w:hAnsi="Arial Narrow" w:cs="Arial"/>
          <w:spacing w:val="-6"/>
          <w:sz w:val="26"/>
          <w:szCs w:val="26"/>
        </w:rPr>
      </w:pPr>
      <w:r w:rsidRPr="00BD0CAE">
        <w:rPr>
          <w:rFonts w:ascii="Arial Narrow" w:hAnsi="Arial Narrow" w:cs="Arial"/>
          <w:spacing w:val="-6"/>
          <w:sz w:val="26"/>
          <w:szCs w:val="26"/>
        </w:rPr>
        <w:t>Para el efecto, se tiene que el artículo 47 de la Ley 100/93 literal d, modificado por el artículo 13 de la Ley 797 de 2003, aplicable por ser la vigente al momento del deceso de la afiliada en este asunto, exige la dependencia económica de los padres respecto de sus hijos, para poder otorgarles la pensión de sobrevivientes, además de que no existan beneficiarios con mejor derecho, esto es, hijo o cónyuges o compañeros permanentes.</w:t>
      </w:r>
    </w:p>
    <w:p w:rsidR="00EB3562" w:rsidRPr="00BD0CAE" w:rsidRDefault="00EB3562" w:rsidP="00BD0CAE">
      <w:pPr>
        <w:pStyle w:val="Sinespaciado"/>
        <w:spacing w:line="276" w:lineRule="auto"/>
        <w:rPr>
          <w:rFonts w:ascii="Arial Narrow" w:hAnsi="Arial Narrow"/>
          <w:sz w:val="26"/>
          <w:szCs w:val="26"/>
        </w:rPr>
      </w:pPr>
    </w:p>
    <w:p w:rsidR="006B5CF2" w:rsidRDefault="006B5CF2" w:rsidP="00BD0CAE">
      <w:pPr>
        <w:spacing w:line="276" w:lineRule="auto"/>
        <w:ind w:firstLine="708"/>
        <w:jc w:val="both"/>
        <w:rPr>
          <w:rFonts w:ascii="Arial Narrow" w:hAnsi="Arial Narrow" w:cs="Arial"/>
          <w:spacing w:val="-6"/>
          <w:sz w:val="26"/>
          <w:szCs w:val="26"/>
        </w:rPr>
      </w:pPr>
      <w:bookmarkStart w:id="0" w:name="_Hlk521440196"/>
      <w:r w:rsidRPr="00BD0CAE">
        <w:rPr>
          <w:rFonts w:ascii="Arial Narrow" w:hAnsi="Arial Narrow" w:cs="Arial"/>
          <w:spacing w:val="-6"/>
          <w:sz w:val="26"/>
          <w:szCs w:val="26"/>
        </w:rPr>
        <w:t xml:space="preserve">En un principio, la exigencia legal de dependencia económica debía ser total y absoluta, sin embargo, tal presupuesto se declaró inexequible por la Corte Constitucional mediante sentencia C-111 de 2006, al encontrar que la misma era incompatible con el principio de la dignidad humana. Por lo tanto la dependencia económica exigida por la ley, se encuentra en el marco de un aporte relevante o significante y suficiente en el sostenimiento económico del progenitor, más no exclusivo. </w:t>
      </w:r>
    </w:p>
    <w:p w:rsidR="00BD0CAE" w:rsidRPr="00BD0CAE" w:rsidRDefault="00BD0CAE" w:rsidP="00BD0CAE">
      <w:pPr>
        <w:spacing w:line="276" w:lineRule="auto"/>
        <w:ind w:firstLine="708"/>
        <w:jc w:val="both"/>
        <w:rPr>
          <w:rFonts w:ascii="Arial Narrow" w:hAnsi="Arial Narrow" w:cs="Arial"/>
          <w:spacing w:val="-6"/>
          <w:sz w:val="26"/>
          <w:szCs w:val="26"/>
        </w:rPr>
      </w:pPr>
    </w:p>
    <w:p w:rsidR="006B5CF2" w:rsidRPr="00BD0CAE" w:rsidRDefault="006B5CF2" w:rsidP="00BD0CAE">
      <w:pPr>
        <w:spacing w:line="276" w:lineRule="auto"/>
        <w:ind w:firstLine="708"/>
        <w:jc w:val="both"/>
        <w:rPr>
          <w:rFonts w:ascii="Arial Narrow" w:hAnsi="Arial Narrow" w:cs="Arial"/>
          <w:spacing w:val="-6"/>
          <w:sz w:val="26"/>
          <w:szCs w:val="26"/>
        </w:rPr>
      </w:pPr>
      <w:r w:rsidRPr="00BD0CAE">
        <w:rPr>
          <w:rFonts w:ascii="Arial Narrow" w:hAnsi="Arial Narrow" w:cs="Arial"/>
          <w:spacing w:val="-6"/>
          <w:sz w:val="26"/>
          <w:szCs w:val="26"/>
        </w:rPr>
        <w:t>Respecto al tema, la jurisprudencia de la Sala de Casación Laboral se ha encargado de indicar, con mayor precisión qué debe entenderse por dependencia económica y cuál es el grado que esta debe tener para generar el derecho pensional en favor de los ascendientes del causante.</w:t>
      </w:r>
      <w:bookmarkEnd w:id="0"/>
      <w:r w:rsidRPr="00BD0CAE">
        <w:rPr>
          <w:rFonts w:ascii="Arial Narrow" w:hAnsi="Arial Narrow" w:cs="Arial"/>
          <w:spacing w:val="-6"/>
          <w:sz w:val="26"/>
          <w:szCs w:val="26"/>
        </w:rPr>
        <w:t xml:space="preserve"> Verbigracia, sentencia </w:t>
      </w:r>
      <w:proofErr w:type="spellStart"/>
      <w:r w:rsidRPr="00BD0CAE">
        <w:rPr>
          <w:rFonts w:ascii="Arial Narrow" w:hAnsi="Arial Narrow" w:cs="Arial"/>
          <w:spacing w:val="-6"/>
          <w:sz w:val="26"/>
          <w:szCs w:val="26"/>
        </w:rPr>
        <w:t>SL</w:t>
      </w:r>
      <w:proofErr w:type="spellEnd"/>
      <w:r w:rsidRPr="00BD0CAE">
        <w:rPr>
          <w:rFonts w:ascii="Arial Narrow" w:hAnsi="Arial Narrow" w:cs="Arial"/>
          <w:spacing w:val="-6"/>
          <w:sz w:val="26"/>
          <w:szCs w:val="26"/>
        </w:rPr>
        <w:t xml:space="preserve"> CSJ SL4811-2014, donde esa alta Corporación se pronunció en los siguientes términos:</w:t>
      </w:r>
    </w:p>
    <w:p w:rsidR="006B5CF2" w:rsidRPr="00BD0CAE" w:rsidRDefault="006B5CF2" w:rsidP="00BD0CAE">
      <w:pPr>
        <w:pStyle w:val="Sinespaciado"/>
        <w:spacing w:line="276" w:lineRule="auto"/>
        <w:rPr>
          <w:rFonts w:ascii="Arial Narrow" w:hAnsi="Arial Narrow"/>
          <w:spacing w:val="-6"/>
          <w:sz w:val="26"/>
          <w:szCs w:val="26"/>
        </w:rPr>
      </w:pPr>
    </w:p>
    <w:p w:rsidR="006B5CF2" w:rsidRPr="00BD0CAE" w:rsidRDefault="006B5CF2" w:rsidP="00BD0CAE">
      <w:pPr>
        <w:ind w:left="426" w:right="420" w:firstLine="851"/>
        <w:jc w:val="both"/>
        <w:rPr>
          <w:rFonts w:ascii="Arial Narrow" w:hAnsi="Arial Narrow" w:cs="Arial"/>
          <w:i/>
          <w:spacing w:val="-6"/>
          <w:szCs w:val="26"/>
        </w:rPr>
      </w:pPr>
      <w:r w:rsidRPr="00BD0CAE">
        <w:rPr>
          <w:rFonts w:ascii="Arial Narrow" w:hAnsi="Arial Narrow" w:cs="Arial"/>
          <w:i/>
          <w:spacing w:val="-6"/>
          <w:szCs w:val="26"/>
        </w:rPr>
        <w:t>“…la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w:t>
      </w:r>
    </w:p>
    <w:p w:rsidR="006B5CF2" w:rsidRPr="00BD0CAE" w:rsidRDefault="006B5CF2" w:rsidP="00BD0CAE">
      <w:pPr>
        <w:pStyle w:val="Sinespaciado"/>
        <w:spacing w:line="276" w:lineRule="auto"/>
        <w:rPr>
          <w:rFonts w:ascii="Arial Narrow" w:hAnsi="Arial Narrow"/>
          <w:spacing w:val="-6"/>
          <w:sz w:val="26"/>
          <w:szCs w:val="26"/>
        </w:rPr>
      </w:pPr>
    </w:p>
    <w:p w:rsidR="006B5CF2" w:rsidRPr="00BD0CAE" w:rsidRDefault="006B5CF2" w:rsidP="00BD0CAE">
      <w:pPr>
        <w:spacing w:line="276" w:lineRule="auto"/>
        <w:ind w:firstLine="851"/>
        <w:jc w:val="both"/>
        <w:rPr>
          <w:rFonts w:ascii="Arial Narrow" w:hAnsi="Arial Narrow" w:cs="Arial"/>
          <w:color w:val="000000"/>
          <w:spacing w:val="-6"/>
          <w:sz w:val="26"/>
          <w:szCs w:val="26"/>
          <w:lang w:val="es-ES_tradnl"/>
        </w:rPr>
      </w:pPr>
      <w:r w:rsidRPr="00BD0CAE">
        <w:rPr>
          <w:rFonts w:ascii="Arial Narrow" w:hAnsi="Arial Narrow" w:cs="Arial"/>
          <w:spacing w:val="-6"/>
          <w:sz w:val="26"/>
          <w:szCs w:val="26"/>
        </w:rPr>
        <w:t>Así mismo, en sentencia (</w:t>
      </w:r>
      <w:r w:rsidRPr="00BD0CAE">
        <w:rPr>
          <w:rFonts w:ascii="Arial Narrow" w:hAnsi="Arial Narrow" w:cs="Arial"/>
          <w:bCs/>
          <w:color w:val="000000"/>
          <w:spacing w:val="-6"/>
          <w:sz w:val="26"/>
          <w:szCs w:val="26"/>
        </w:rPr>
        <w:t>Sentencia</w:t>
      </w:r>
      <w:r w:rsidRPr="00BD0CAE">
        <w:rPr>
          <w:rStyle w:val="apple-converted-space"/>
          <w:rFonts w:ascii="Arial Narrow" w:hAnsi="Arial Narrow" w:cs="Arial"/>
          <w:bCs/>
          <w:color w:val="000000"/>
          <w:spacing w:val="-6"/>
          <w:sz w:val="26"/>
          <w:szCs w:val="26"/>
        </w:rPr>
        <w:t> </w:t>
      </w:r>
      <w:r w:rsidRPr="00BD0CAE">
        <w:rPr>
          <w:rFonts w:ascii="Arial Narrow" w:hAnsi="Arial Narrow" w:cs="Arial"/>
          <w:bCs/>
          <w:color w:val="000000"/>
          <w:spacing w:val="-6"/>
          <w:sz w:val="26"/>
          <w:szCs w:val="26"/>
        </w:rPr>
        <w:t>SL14923-2014</w:t>
      </w:r>
      <w:r w:rsidRPr="00BD0CAE">
        <w:rPr>
          <w:rStyle w:val="apple-converted-space"/>
          <w:rFonts w:ascii="Arial Narrow" w:hAnsi="Arial Narrow" w:cs="Arial"/>
          <w:bCs/>
          <w:color w:val="000000"/>
          <w:spacing w:val="-6"/>
          <w:sz w:val="26"/>
          <w:szCs w:val="26"/>
        </w:rPr>
        <w:t> </w:t>
      </w:r>
      <w:r w:rsidRPr="00BD0CAE">
        <w:rPr>
          <w:rFonts w:ascii="Arial Narrow" w:hAnsi="Arial Narrow" w:cs="Arial"/>
          <w:bCs/>
          <w:color w:val="000000"/>
          <w:spacing w:val="-6"/>
          <w:sz w:val="26"/>
          <w:szCs w:val="26"/>
        </w:rPr>
        <w:t>de</w:t>
      </w:r>
      <w:r w:rsidRPr="00BD0CAE">
        <w:rPr>
          <w:rStyle w:val="apple-converted-space"/>
          <w:rFonts w:ascii="Arial Narrow" w:hAnsi="Arial Narrow" w:cs="Arial"/>
          <w:bCs/>
          <w:color w:val="000000"/>
          <w:spacing w:val="-6"/>
          <w:sz w:val="26"/>
          <w:szCs w:val="26"/>
        </w:rPr>
        <w:t> </w:t>
      </w:r>
      <w:r w:rsidRPr="00BD0CAE">
        <w:rPr>
          <w:rFonts w:ascii="Arial Narrow" w:hAnsi="Arial Narrow" w:cs="Arial"/>
          <w:bCs/>
          <w:color w:val="000000"/>
          <w:spacing w:val="-6"/>
          <w:sz w:val="26"/>
          <w:szCs w:val="26"/>
        </w:rPr>
        <w:t xml:space="preserve">octubre 29 de 2014 </w:t>
      </w:r>
      <w:r w:rsidRPr="00BD0CAE">
        <w:rPr>
          <w:rFonts w:ascii="Arial Narrow" w:hAnsi="Arial Narrow" w:cs="Arial"/>
          <w:color w:val="000000"/>
          <w:spacing w:val="-6"/>
          <w:sz w:val="26"/>
          <w:szCs w:val="26"/>
        </w:rPr>
        <w:t>Rad.: 47676), adujo:</w:t>
      </w:r>
    </w:p>
    <w:p w:rsidR="006B5CF2" w:rsidRPr="00BD0CAE" w:rsidRDefault="006B5CF2" w:rsidP="00BD0CAE">
      <w:pPr>
        <w:pStyle w:val="Sinespaciado"/>
        <w:spacing w:line="276" w:lineRule="auto"/>
        <w:rPr>
          <w:rFonts w:ascii="Arial Narrow" w:hAnsi="Arial Narrow"/>
          <w:spacing w:val="-6"/>
          <w:sz w:val="26"/>
          <w:szCs w:val="26"/>
        </w:rPr>
      </w:pPr>
    </w:p>
    <w:p w:rsidR="006B5CF2" w:rsidRPr="00BD0CAE" w:rsidRDefault="006B5CF2" w:rsidP="00BD0CAE">
      <w:pPr>
        <w:ind w:left="426" w:right="420" w:firstLine="851"/>
        <w:jc w:val="both"/>
        <w:rPr>
          <w:rFonts w:ascii="Arial Narrow" w:hAnsi="Arial Narrow" w:cs="Arial"/>
          <w:color w:val="000000"/>
          <w:spacing w:val="-6"/>
          <w:szCs w:val="26"/>
          <w:lang w:val="es-ES_tradnl"/>
        </w:rPr>
      </w:pPr>
      <w:r w:rsidRPr="00BD0CAE">
        <w:rPr>
          <w:rFonts w:ascii="Arial Narrow" w:hAnsi="Arial Narrow" w:cs="Arial"/>
          <w:i/>
          <w:spacing w:val="-6"/>
          <w:szCs w:val="26"/>
        </w:rPr>
        <w:t xml:space="preserve">“En tales términos, aunque no debe ser total y absoluta, en todo caso, debe existir un </w:t>
      </w:r>
      <w:r w:rsidRPr="00BD0CAE">
        <w:rPr>
          <w:rFonts w:ascii="Arial Narrow" w:hAnsi="Arial Narrow" w:cs="Arial"/>
          <w:b/>
          <w:i/>
          <w:spacing w:val="-6"/>
          <w:szCs w:val="26"/>
        </w:rPr>
        <w:t>grado cierto de dependencia</w:t>
      </w:r>
      <w:r w:rsidRPr="00BD0CAE">
        <w:rPr>
          <w:rFonts w:ascii="Arial Narrow" w:hAnsi="Arial Narrow" w:cs="Arial"/>
          <w:i/>
          <w:spacing w:val="-6"/>
          <w:szCs w:val="26"/>
        </w:rPr>
        <w:t xml:space="preserve">, que la Corte ha identificado a partir de dos condiciones: i) una </w:t>
      </w:r>
      <w:r w:rsidRPr="00BD0CAE">
        <w:rPr>
          <w:rFonts w:ascii="Arial Narrow" w:hAnsi="Arial Narrow" w:cs="Arial"/>
          <w:b/>
          <w:i/>
          <w:spacing w:val="-6"/>
          <w:szCs w:val="26"/>
        </w:rPr>
        <w:t>falta de autosuficiencia económica</w:t>
      </w:r>
      <w:r w:rsidRPr="00BD0CAE">
        <w:rPr>
          <w:rFonts w:ascii="Arial Narrow" w:hAnsi="Arial Narrow" w:cs="Arial"/>
          <w:i/>
          <w:spacing w:val="-6"/>
          <w:szCs w:val="26"/>
        </w:rPr>
        <w:t xml:space="preserve">, lograda a partir de otros recursos propios o de diferentes fuentes; ii) y una </w:t>
      </w:r>
      <w:r w:rsidRPr="00BD0CAE">
        <w:rPr>
          <w:rFonts w:ascii="Arial Narrow" w:hAnsi="Arial Narrow" w:cs="Arial"/>
          <w:b/>
          <w:i/>
          <w:spacing w:val="-6"/>
          <w:szCs w:val="26"/>
        </w:rPr>
        <w:t>relación de subordinación económica</w:t>
      </w:r>
      <w:r w:rsidRPr="00BD0CAE">
        <w:rPr>
          <w:rFonts w:ascii="Arial Narrow" w:hAnsi="Arial Narrow" w:cs="Arial"/>
          <w:i/>
          <w:spacing w:val="-6"/>
          <w:szCs w:val="26"/>
        </w:rPr>
        <w:t xml:space="preserve">, respecto de los recursos provenientes de la persona fallecida, de manera que, ante su supresión, el que sobrevive no puede valerse por sí mismo y ve afectado su mínimo vital en un grado significativo” </w:t>
      </w:r>
    </w:p>
    <w:p w:rsidR="006B5CF2" w:rsidRPr="00BD0CAE" w:rsidRDefault="006B5CF2" w:rsidP="00BD0CAE">
      <w:pPr>
        <w:pStyle w:val="Sinespaciado"/>
        <w:spacing w:line="276" w:lineRule="auto"/>
        <w:rPr>
          <w:rFonts w:ascii="Arial Narrow" w:hAnsi="Arial Narrow"/>
          <w:sz w:val="26"/>
          <w:szCs w:val="26"/>
        </w:rPr>
      </w:pPr>
    </w:p>
    <w:p w:rsidR="006B5CF2" w:rsidRPr="00BD0CAE" w:rsidRDefault="006B5CF2" w:rsidP="00BD0CAE">
      <w:pPr>
        <w:pStyle w:val="NormalWeb"/>
        <w:spacing w:before="0" w:beforeAutospacing="0" w:after="0" w:afterAutospacing="0" w:line="276" w:lineRule="auto"/>
        <w:ind w:firstLine="851"/>
        <w:jc w:val="both"/>
        <w:rPr>
          <w:rFonts w:ascii="Arial Narrow" w:hAnsi="Arial Narrow"/>
          <w:color w:val="000000"/>
          <w:spacing w:val="-6"/>
          <w:sz w:val="26"/>
          <w:szCs w:val="26"/>
        </w:rPr>
      </w:pPr>
      <w:bookmarkStart w:id="1" w:name="_Hlk521440262"/>
      <w:r w:rsidRPr="00BD0CAE">
        <w:rPr>
          <w:rFonts w:ascii="Arial Narrow" w:hAnsi="Arial Narrow" w:cs="Arial"/>
          <w:spacing w:val="-6"/>
          <w:sz w:val="26"/>
          <w:szCs w:val="26"/>
          <w:lang w:val="es-ES"/>
        </w:rPr>
        <w:t xml:space="preserve">De las citadas jurisprudencias, se desprende que la dependencia económica del padre frente al hijo (a), conforme a las exigencias de la norma referida, debe </w:t>
      </w:r>
      <w:r w:rsidRPr="00BD0CAE">
        <w:rPr>
          <w:rFonts w:ascii="Arial Narrow" w:hAnsi="Arial Narrow" w:cs="Arial"/>
          <w:b/>
          <w:spacing w:val="-6"/>
          <w:sz w:val="26"/>
          <w:szCs w:val="26"/>
          <w:lang w:val="es-ES"/>
        </w:rPr>
        <w:t>ser regular, cierta y significativa,</w:t>
      </w:r>
      <w:r w:rsidRPr="00BD0CAE">
        <w:rPr>
          <w:rFonts w:ascii="Arial Narrow" w:hAnsi="Arial Narrow" w:cs="Arial"/>
          <w:spacing w:val="-6"/>
          <w:sz w:val="26"/>
          <w:szCs w:val="26"/>
          <w:lang w:val="es-ES"/>
        </w:rPr>
        <w:t xml:space="preserve"> sin que se requiera que sea absoluta, pues puede ocurrir que el padre o madre se procure algunos ingresos adicionales, de modo que, no sea necesario que esté en condiciones de mendicidad o indigencia, </w:t>
      </w:r>
      <w:r w:rsidRPr="00BD0CAE">
        <w:rPr>
          <w:rFonts w:ascii="Arial Narrow" w:hAnsi="Arial Narrow"/>
          <w:iCs/>
          <w:spacing w:val="-6"/>
          <w:sz w:val="26"/>
          <w:szCs w:val="26"/>
          <w:bdr w:val="none" w:sz="0" w:space="0" w:color="auto" w:frame="1"/>
        </w:rPr>
        <w:t xml:space="preserve">pues el ámbito de la seguridad social supera con solvencia el simple concepto de subsistencia y </w:t>
      </w:r>
      <w:r w:rsidRPr="00BD0CAE">
        <w:rPr>
          <w:rFonts w:ascii="Arial Narrow" w:hAnsi="Arial Narrow"/>
          <w:color w:val="000000"/>
          <w:spacing w:val="-6"/>
          <w:sz w:val="26"/>
          <w:szCs w:val="26"/>
        </w:rPr>
        <w:t>ubica en primerísimo lugar el carácter decoroso de una vida digna con las condiciones básicas ofrecidas por el extinto afiliado. (Ver sentencia SL6690 de mayo de 2014).</w:t>
      </w:r>
    </w:p>
    <w:p w:rsidR="00092DBE" w:rsidRPr="00BD0CAE" w:rsidRDefault="00092DBE" w:rsidP="00BD0CAE">
      <w:pPr>
        <w:pStyle w:val="Sinespaciado"/>
        <w:spacing w:line="276" w:lineRule="auto"/>
        <w:rPr>
          <w:rFonts w:ascii="Arial Narrow" w:hAnsi="Arial Narrow"/>
          <w:sz w:val="26"/>
          <w:szCs w:val="26"/>
        </w:rPr>
      </w:pPr>
    </w:p>
    <w:bookmarkEnd w:id="1"/>
    <w:p w:rsidR="006858A6" w:rsidRDefault="006B5CF2" w:rsidP="00BD0CAE">
      <w:pPr>
        <w:pStyle w:val="NormalWeb"/>
        <w:spacing w:before="0" w:beforeAutospacing="0" w:after="0" w:afterAutospacing="0" w:line="276" w:lineRule="auto"/>
        <w:ind w:firstLine="851"/>
        <w:jc w:val="both"/>
        <w:rPr>
          <w:rFonts w:ascii="Arial Narrow" w:hAnsi="Arial Narrow"/>
          <w:color w:val="000000"/>
          <w:spacing w:val="-6"/>
          <w:sz w:val="26"/>
          <w:szCs w:val="26"/>
        </w:rPr>
      </w:pPr>
      <w:r w:rsidRPr="00BD0CAE">
        <w:rPr>
          <w:rFonts w:ascii="Arial Narrow" w:hAnsi="Arial Narrow"/>
          <w:color w:val="000000"/>
          <w:spacing w:val="-6"/>
          <w:sz w:val="26"/>
          <w:szCs w:val="26"/>
        </w:rPr>
        <w:t xml:space="preserve">En el caso sub-examine, </w:t>
      </w:r>
      <w:r w:rsidR="006858A6" w:rsidRPr="00BD0CAE">
        <w:rPr>
          <w:rFonts w:ascii="Arial Narrow" w:hAnsi="Arial Narrow"/>
          <w:color w:val="000000"/>
          <w:spacing w:val="-6"/>
          <w:sz w:val="26"/>
          <w:szCs w:val="26"/>
        </w:rPr>
        <w:t>la demandante con el ánimo de acreditar la dependencia económica para el otorgamiento de la pensión de sobrevivientes citó a declarar a los señores Alberto Tamayo Carr</w:t>
      </w:r>
      <w:r w:rsidR="00BD0CAE">
        <w:rPr>
          <w:rFonts w:ascii="Arial Narrow" w:hAnsi="Arial Narrow"/>
          <w:color w:val="000000"/>
          <w:spacing w:val="-6"/>
          <w:sz w:val="26"/>
          <w:szCs w:val="26"/>
        </w:rPr>
        <w:t>etero y Alberto Orozco Galvis.</w:t>
      </w:r>
    </w:p>
    <w:p w:rsidR="00BD0CAE" w:rsidRPr="00BD0CAE" w:rsidRDefault="00BD0CAE" w:rsidP="00BD0CAE">
      <w:pPr>
        <w:pStyle w:val="NormalWeb"/>
        <w:spacing w:before="0" w:beforeAutospacing="0" w:after="0" w:afterAutospacing="0" w:line="276" w:lineRule="auto"/>
        <w:ind w:firstLine="851"/>
        <w:jc w:val="both"/>
        <w:rPr>
          <w:rFonts w:ascii="Arial Narrow" w:hAnsi="Arial Narrow"/>
          <w:color w:val="000000"/>
          <w:spacing w:val="-6"/>
          <w:sz w:val="26"/>
          <w:szCs w:val="26"/>
        </w:rPr>
      </w:pPr>
    </w:p>
    <w:p w:rsidR="006858A6" w:rsidRPr="00BD0CAE" w:rsidRDefault="006858A6" w:rsidP="00BD0CAE">
      <w:pPr>
        <w:pStyle w:val="NormalWeb"/>
        <w:spacing w:before="0" w:beforeAutospacing="0" w:after="0" w:afterAutospacing="0" w:line="276" w:lineRule="auto"/>
        <w:ind w:firstLine="851"/>
        <w:jc w:val="both"/>
        <w:rPr>
          <w:rFonts w:ascii="Arial Narrow" w:hAnsi="Arial Narrow"/>
          <w:color w:val="000000"/>
          <w:spacing w:val="-6"/>
          <w:sz w:val="26"/>
          <w:szCs w:val="26"/>
        </w:rPr>
      </w:pPr>
      <w:r w:rsidRPr="00BD0CAE">
        <w:rPr>
          <w:rFonts w:ascii="Arial Narrow" w:hAnsi="Arial Narrow"/>
          <w:color w:val="000000"/>
          <w:spacing w:val="-6"/>
          <w:sz w:val="26"/>
          <w:szCs w:val="26"/>
        </w:rPr>
        <w:t>Tales declarantes, manifestaron</w:t>
      </w:r>
      <w:r w:rsidR="00790493" w:rsidRPr="00BD0CAE">
        <w:rPr>
          <w:rFonts w:ascii="Arial Narrow" w:hAnsi="Arial Narrow"/>
          <w:color w:val="000000"/>
          <w:spacing w:val="-6"/>
          <w:sz w:val="26"/>
          <w:szCs w:val="26"/>
        </w:rPr>
        <w:t xml:space="preserve"> </w:t>
      </w:r>
      <w:r w:rsidR="00154B73" w:rsidRPr="00BD0CAE">
        <w:rPr>
          <w:rFonts w:ascii="Arial Narrow" w:hAnsi="Arial Narrow"/>
          <w:color w:val="000000"/>
          <w:spacing w:val="-6"/>
          <w:sz w:val="26"/>
          <w:szCs w:val="26"/>
        </w:rPr>
        <w:t xml:space="preserve">al unísono </w:t>
      </w:r>
      <w:r w:rsidR="006F7C06" w:rsidRPr="00BD0CAE">
        <w:rPr>
          <w:rFonts w:ascii="Arial Narrow" w:hAnsi="Arial Narrow"/>
          <w:color w:val="000000"/>
          <w:spacing w:val="-6"/>
          <w:sz w:val="26"/>
          <w:szCs w:val="26"/>
        </w:rPr>
        <w:t xml:space="preserve">que el grupo familiar de la demandante estaba conformado por ella, su esposo y sus tres hijos; que el sostenimiento del hogar estaba a cargo del señor Julián Aldana, esposo de la demandante, y que el </w:t>
      </w:r>
      <w:r w:rsidRPr="00BD0CAE">
        <w:rPr>
          <w:rFonts w:ascii="Arial Narrow" w:hAnsi="Arial Narrow"/>
          <w:color w:val="000000"/>
          <w:spacing w:val="-6"/>
          <w:sz w:val="26"/>
          <w:szCs w:val="26"/>
        </w:rPr>
        <w:t xml:space="preserve">joven </w:t>
      </w:r>
      <w:r w:rsidR="00790493" w:rsidRPr="00BD0CAE">
        <w:rPr>
          <w:rFonts w:ascii="Arial Narrow" w:hAnsi="Arial Narrow"/>
          <w:color w:val="000000"/>
          <w:spacing w:val="-6"/>
          <w:sz w:val="26"/>
          <w:szCs w:val="26"/>
        </w:rPr>
        <w:t>Julián</w:t>
      </w:r>
      <w:r w:rsidRPr="00BD0CAE">
        <w:rPr>
          <w:rFonts w:ascii="Arial Narrow" w:hAnsi="Arial Narrow"/>
          <w:color w:val="000000"/>
          <w:spacing w:val="-6"/>
          <w:sz w:val="26"/>
          <w:szCs w:val="26"/>
        </w:rPr>
        <w:t xml:space="preserve"> David </w:t>
      </w:r>
      <w:r w:rsidR="00790493" w:rsidRPr="00BD0CAE">
        <w:rPr>
          <w:rFonts w:ascii="Arial Narrow" w:hAnsi="Arial Narrow"/>
          <w:color w:val="000000"/>
          <w:spacing w:val="-6"/>
          <w:sz w:val="26"/>
          <w:szCs w:val="26"/>
        </w:rPr>
        <w:t>en agradecimiento con su madre se comprometió a colaborarle e</w:t>
      </w:r>
      <w:r w:rsidRPr="00BD0CAE">
        <w:rPr>
          <w:rFonts w:ascii="Arial Narrow" w:hAnsi="Arial Narrow"/>
          <w:color w:val="000000"/>
          <w:spacing w:val="-6"/>
          <w:sz w:val="26"/>
          <w:szCs w:val="26"/>
        </w:rPr>
        <w:t>conómicamente entregándole</w:t>
      </w:r>
      <w:r w:rsidR="00790493" w:rsidRPr="00BD0CAE">
        <w:rPr>
          <w:rFonts w:ascii="Arial Narrow" w:hAnsi="Arial Narrow"/>
          <w:color w:val="000000"/>
          <w:spacing w:val="-6"/>
          <w:sz w:val="26"/>
          <w:szCs w:val="26"/>
        </w:rPr>
        <w:t xml:space="preserve"> quincenalmente</w:t>
      </w:r>
      <w:r w:rsidRPr="00BD0CAE">
        <w:rPr>
          <w:rFonts w:ascii="Arial Narrow" w:hAnsi="Arial Narrow"/>
          <w:color w:val="000000"/>
          <w:spacing w:val="-6"/>
          <w:sz w:val="26"/>
          <w:szCs w:val="26"/>
        </w:rPr>
        <w:t xml:space="preserve"> una parte de su salario</w:t>
      </w:r>
      <w:r w:rsidR="00790493" w:rsidRPr="00BD0CAE">
        <w:rPr>
          <w:rFonts w:ascii="Arial Narrow" w:hAnsi="Arial Narrow"/>
          <w:color w:val="000000"/>
          <w:spacing w:val="-6"/>
          <w:sz w:val="26"/>
          <w:szCs w:val="26"/>
        </w:rPr>
        <w:t xml:space="preserve">, </w:t>
      </w:r>
      <w:r w:rsidR="00154B73" w:rsidRPr="00BD0CAE">
        <w:rPr>
          <w:rFonts w:ascii="Arial Narrow" w:hAnsi="Arial Narrow"/>
          <w:color w:val="000000"/>
          <w:spacing w:val="-6"/>
          <w:sz w:val="26"/>
          <w:szCs w:val="26"/>
        </w:rPr>
        <w:t xml:space="preserve">que </w:t>
      </w:r>
      <w:r w:rsidR="006F7C06" w:rsidRPr="00BD0CAE">
        <w:rPr>
          <w:rFonts w:ascii="Arial Narrow" w:hAnsi="Arial Narrow"/>
          <w:color w:val="000000"/>
          <w:spacing w:val="-6"/>
          <w:sz w:val="26"/>
          <w:szCs w:val="26"/>
        </w:rPr>
        <w:t xml:space="preserve">era destinado por </w:t>
      </w:r>
      <w:r w:rsidR="00154B73" w:rsidRPr="00BD0CAE">
        <w:rPr>
          <w:rFonts w:ascii="Arial Narrow" w:hAnsi="Arial Narrow"/>
          <w:color w:val="000000"/>
          <w:spacing w:val="-6"/>
          <w:sz w:val="26"/>
          <w:szCs w:val="26"/>
        </w:rPr>
        <w:t>aquella en</w:t>
      </w:r>
      <w:r w:rsidR="00790493" w:rsidRPr="00BD0CAE">
        <w:rPr>
          <w:rFonts w:ascii="Arial Narrow" w:hAnsi="Arial Narrow"/>
          <w:color w:val="000000"/>
          <w:spacing w:val="-6"/>
          <w:sz w:val="26"/>
          <w:szCs w:val="26"/>
        </w:rPr>
        <w:t xml:space="preserve"> </w:t>
      </w:r>
      <w:r w:rsidR="006F7C06" w:rsidRPr="00BD0CAE">
        <w:rPr>
          <w:rFonts w:ascii="Arial Narrow" w:hAnsi="Arial Narrow"/>
          <w:color w:val="000000"/>
          <w:spacing w:val="-6"/>
          <w:sz w:val="26"/>
          <w:szCs w:val="26"/>
        </w:rPr>
        <w:t xml:space="preserve">el cubrimiento de </w:t>
      </w:r>
      <w:r w:rsidR="00790493" w:rsidRPr="00BD0CAE">
        <w:rPr>
          <w:rFonts w:ascii="Arial Narrow" w:hAnsi="Arial Narrow"/>
          <w:color w:val="000000"/>
          <w:spacing w:val="-6"/>
          <w:sz w:val="26"/>
          <w:szCs w:val="26"/>
        </w:rPr>
        <w:t xml:space="preserve">ciertos gastos </w:t>
      </w:r>
      <w:r w:rsidR="006F7C06" w:rsidRPr="00BD0CAE">
        <w:rPr>
          <w:rFonts w:ascii="Arial Narrow" w:hAnsi="Arial Narrow"/>
          <w:color w:val="000000"/>
          <w:spacing w:val="-6"/>
          <w:sz w:val="26"/>
          <w:szCs w:val="26"/>
        </w:rPr>
        <w:t>inherentes a</w:t>
      </w:r>
      <w:r w:rsidR="00790493" w:rsidRPr="00BD0CAE">
        <w:rPr>
          <w:rFonts w:ascii="Arial Narrow" w:hAnsi="Arial Narrow"/>
          <w:color w:val="000000"/>
          <w:spacing w:val="-6"/>
          <w:sz w:val="26"/>
          <w:szCs w:val="26"/>
        </w:rPr>
        <w:t xml:space="preserve"> los estudios universitarios de sus otros dos hijos, Daniel y Sergio, </w:t>
      </w:r>
      <w:r w:rsidR="00154B73" w:rsidRPr="00BD0CAE">
        <w:rPr>
          <w:rFonts w:ascii="Arial Narrow" w:hAnsi="Arial Narrow"/>
          <w:color w:val="000000"/>
          <w:spacing w:val="-6"/>
          <w:sz w:val="26"/>
          <w:szCs w:val="26"/>
        </w:rPr>
        <w:t xml:space="preserve"> hermanos del afiliado, </w:t>
      </w:r>
      <w:r w:rsidR="00790493" w:rsidRPr="00BD0CAE">
        <w:rPr>
          <w:rFonts w:ascii="Arial Narrow" w:hAnsi="Arial Narrow"/>
          <w:color w:val="000000"/>
          <w:spacing w:val="-6"/>
          <w:sz w:val="26"/>
          <w:szCs w:val="26"/>
        </w:rPr>
        <w:t>tales como transporte, fotocopias, almuerzos, entre otros</w:t>
      </w:r>
      <w:r w:rsidR="00E4532D" w:rsidRPr="00BD0CAE">
        <w:rPr>
          <w:rFonts w:ascii="Arial Narrow" w:hAnsi="Arial Narrow"/>
          <w:color w:val="000000"/>
          <w:spacing w:val="-6"/>
          <w:sz w:val="26"/>
          <w:szCs w:val="26"/>
        </w:rPr>
        <w:t>, y algunos gastos personales de ella</w:t>
      </w:r>
      <w:r w:rsidR="00790493" w:rsidRPr="00BD0CAE">
        <w:rPr>
          <w:rFonts w:ascii="Arial Narrow" w:hAnsi="Arial Narrow"/>
          <w:color w:val="000000"/>
          <w:spacing w:val="-6"/>
          <w:sz w:val="26"/>
          <w:szCs w:val="26"/>
        </w:rPr>
        <w:t xml:space="preserve">. Que el afiliado </w:t>
      </w:r>
      <w:r w:rsidR="009372BD" w:rsidRPr="00BD0CAE">
        <w:rPr>
          <w:rFonts w:ascii="Arial Narrow" w:hAnsi="Arial Narrow"/>
          <w:color w:val="000000"/>
          <w:spacing w:val="-6"/>
          <w:sz w:val="26"/>
          <w:szCs w:val="26"/>
        </w:rPr>
        <w:t xml:space="preserve">era soltero y sin hijos, que </w:t>
      </w:r>
      <w:r w:rsidR="00790493" w:rsidRPr="00BD0CAE">
        <w:rPr>
          <w:rFonts w:ascii="Arial Narrow" w:hAnsi="Arial Narrow"/>
          <w:color w:val="000000"/>
          <w:spacing w:val="-6"/>
          <w:sz w:val="26"/>
          <w:szCs w:val="26"/>
        </w:rPr>
        <w:t xml:space="preserve">laboraba en Caldas Motors en la ciudad de Manizales, </w:t>
      </w:r>
      <w:r w:rsidR="009372BD" w:rsidRPr="00BD0CAE">
        <w:rPr>
          <w:rFonts w:ascii="Arial Narrow" w:hAnsi="Arial Narrow"/>
          <w:color w:val="000000"/>
          <w:spacing w:val="-6"/>
          <w:sz w:val="26"/>
          <w:szCs w:val="26"/>
        </w:rPr>
        <w:t>devengando e</w:t>
      </w:r>
      <w:r w:rsidR="00790493" w:rsidRPr="00BD0CAE">
        <w:rPr>
          <w:rFonts w:ascii="Arial Narrow" w:hAnsi="Arial Narrow"/>
          <w:color w:val="000000"/>
          <w:spacing w:val="-6"/>
          <w:sz w:val="26"/>
          <w:szCs w:val="26"/>
        </w:rPr>
        <w:t xml:space="preserve">l salario mínimo y, que falleció en un accidente de tránsito.  </w:t>
      </w:r>
    </w:p>
    <w:p w:rsidR="006F7C06" w:rsidRPr="00BD0CAE" w:rsidRDefault="006F7C06" w:rsidP="00BD0CAE">
      <w:pPr>
        <w:pStyle w:val="Sinespaciado"/>
        <w:spacing w:line="276" w:lineRule="auto"/>
        <w:rPr>
          <w:rFonts w:ascii="Arial Narrow" w:hAnsi="Arial Narrow"/>
          <w:sz w:val="26"/>
          <w:szCs w:val="26"/>
        </w:rPr>
      </w:pPr>
    </w:p>
    <w:p w:rsidR="006F7C06" w:rsidRPr="00BD0CAE" w:rsidRDefault="006F7C06" w:rsidP="00BD0CAE">
      <w:pPr>
        <w:spacing w:line="276" w:lineRule="auto"/>
        <w:ind w:firstLine="708"/>
        <w:jc w:val="both"/>
        <w:rPr>
          <w:rFonts w:ascii="Arial Narrow" w:hAnsi="Arial Narrow" w:cs="Arial"/>
          <w:spacing w:val="-6"/>
          <w:sz w:val="26"/>
          <w:szCs w:val="26"/>
        </w:rPr>
      </w:pPr>
      <w:r w:rsidRPr="00BD0CAE">
        <w:rPr>
          <w:rFonts w:ascii="Arial Narrow" w:hAnsi="Arial Narrow" w:cs="Arial"/>
          <w:spacing w:val="-6"/>
          <w:sz w:val="26"/>
          <w:szCs w:val="26"/>
        </w:rPr>
        <w:t>Por su parte, la demandante al rendir interrogatorio</w:t>
      </w:r>
      <w:r w:rsidR="000A5743" w:rsidRPr="00BD0CAE">
        <w:rPr>
          <w:rFonts w:ascii="Arial Narrow" w:hAnsi="Arial Narrow" w:cs="Arial"/>
          <w:spacing w:val="-6"/>
          <w:sz w:val="26"/>
          <w:szCs w:val="26"/>
        </w:rPr>
        <w:t xml:space="preserve">, </w:t>
      </w:r>
      <w:r w:rsidRPr="00BD0CAE">
        <w:rPr>
          <w:rFonts w:ascii="Arial Narrow" w:hAnsi="Arial Narrow" w:cs="Arial"/>
          <w:spacing w:val="-6"/>
          <w:sz w:val="26"/>
          <w:szCs w:val="26"/>
        </w:rPr>
        <w:t xml:space="preserve">manifestó que </w:t>
      </w:r>
      <w:r w:rsidR="00154B73" w:rsidRPr="00BD0CAE">
        <w:rPr>
          <w:rFonts w:ascii="Arial Narrow" w:hAnsi="Arial Narrow" w:cs="Arial"/>
          <w:spacing w:val="-6"/>
          <w:sz w:val="26"/>
          <w:szCs w:val="26"/>
        </w:rPr>
        <w:t>en efecto</w:t>
      </w:r>
      <w:r w:rsidRPr="00BD0CAE">
        <w:rPr>
          <w:rFonts w:ascii="Arial Narrow" w:hAnsi="Arial Narrow" w:cs="Arial"/>
          <w:spacing w:val="-6"/>
          <w:sz w:val="26"/>
          <w:szCs w:val="26"/>
        </w:rPr>
        <w:t xml:space="preserve"> su hijo Julián David </w:t>
      </w:r>
      <w:r w:rsidR="00642EBE" w:rsidRPr="00BD0CAE">
        <w:rPr>
          <w:rFonts w:ascii="Arial Narrow" w:hAnsi="Arial Narrow" w:cs="Arial"/>
          <w:spacing w:val="-6"/>
          <w:sz w:val="26"/>
          <w:szCs w:val="26"/>
        </w:rPr>
        <w:t xml:space="preserve">le entregaba parte de su salario quincenalmente, </w:t>
      </w:r>
      <w:r w:rsidR="000A5743" w:rsidRPr="00BD0CAE">
        <w:rPr>
          <w:rFonts w:ascii="Arial Narrow" w:hAnsi="Arial Narrow" w:cs="Arial"/>
          <w:spacing w:val="-6"/>
          <w:sz w:val="26"/>
          <w:szCs w:val="26"/>
        </w:rPr>
        <w:t xml:space="preserve">el cual le </w:t>
      </w:r>
      <w:r w:rsidR="00642EBE" w:rsidRPr="00BD0CAE">
        <w:rPr>
          <w:rFonts w:ascii="Arial Narrow" w:hAnsi="Arial Narrow" w:cs="Arial"/>
          <w:spacing w:val="-6"/>
          <w:sz w:val="26"/>
          <w:szCs w:val="26"/>
        </w:rPr>
        <w:t>servía para sufragar además del arreglo de</w:t>
      </w:r>
      <w:r w:rsidR="000A5743" w:rsidRPr="00BD0CAE">
        <w:rPr>
          <w:rFonts w:ascii="Arial Narrow" w:hAnsi="Arial Narrow" w:cs="Arial"/>
          <w:spacing w:val="-6"/>
          <w:sz w:val="26"/>
          <w:szCs w:val="26"/>
        </w:rPr>
        <w:t xml:space="preserve"> sus </w:t>
      </w:r>
      <w:r w:rsidR="005C14E5" w:rsidRPr="00BD0CAE">
        <w:rPr>
          <w:rFonts w:ascii="Arial Narrow" w:hAnsi="Arial Narrow" w:cs="Arial"/>
          <w:spacing w:val="-6"/>
          <w:sz w:val="26"/>
          <w:szCs w:val="26"/>
        </w:rPr>
        <w:t>u</w:t>
      </w:r>
      <w:r w:rsidR="000A5743" w:rsidRPr="00BD0CAE">
        <w:rPr>
          <w:rFonts w:ascii="Arial Narrow" w:hAnsi="Arial Narrow" w:cs="Arial"/>
          <w:spacing w:val="-6"/>
          <w:sz w:val="26"/>
          <w:szCs w:val="26"/>
        </w:rPr>
        <w:t>ñas</w:t>
      </w:r>
      <w:r w:rsidR="005C14E5" w:rsidRPr="00BD0CAE">
        <w:rPr>
          <w:rFonts w:ascii="Arial Narrow" w:hAnsi="Arial Narrow" w:cs="Arial"/>
          <w:spacing w:val="-6"/>
          <w:sz w:val="26"/>
          <w:szCs w:val="26"/>
        </w:rPr>
        <w:t xml:space="preserve"> o </w:t>
      </w:r>
      <w:r w:rsidR="000A5743" w:rsidRPr="00BD0CAE">
        <w:rPr>
          <w:rFonts w:ascii="Arial Narrow" w:hAnsi="Arial Narrow" w:cs="Arial"/>
          <w:spacing w:val="-6"/>
          <w:sz w:val="26"/>
          <w:szCs w:val="26"/>
        </w:rPr>
        <w:t xml:space="preserve">del </w:t>
      </w:r>
      <w:r w:rsidR="00642EBE" w:rsidRPr="00BD0CAE">
        <w:rPr>
          <w:rFonts w:ascii="Arial Narrow" w:hAnsi="Arial Narrow" w:cs="Arial"/>
          <w:spacing w:val="-6"/>
          <w:sz w:val="26"/>
          <w:szCs w:val="26"/>
        </w:rPr>
        <w:t xml:space="preserve">cabello, los gastos de transporte de su otro hijo menor, quien debía </w:t>
      </w:r>
      <w:r w:rsidR="00154B73" w:rsidRPr="00BD0CAE">
        <w:rPr>
          <w:rFonts w:ascii="Arial Narrow" w:hAnsi="Arial Narrow" w:cs="Arial"/>
          <w:spacing w:val="-6"/>
          <w:sz w:val="26"/>
          <w:szCs w:val="26"/>
        </w:rPr>
        <w:t xml:space="preserve">por sus estudios </w:t>
      </w:r>
      <w:r w:rsidR="00642EBE" w:rsidRPr="00BD0CAE">
        <w:rPr>
          <w:rFonts w:ascii="Arial Narrow" w:hAnsi="Arial Narrow" w:cs="Arial"/>
          <w:spacing w:val="-6"/>
          <w:sz w:val="26"/>
          <w:szCs w:val="26"/>
        </w:rPr>
        <w:t>viajar</w:t>
      </w:r>
      <w:r w:rsidR="005C14E5" w:rsidRPr="00BD0CAE">
        <w:rPr>
          <w:rFonts w:ascii="Arial Narrow" w:hAnsi="Arial Narrow" w:cs="Arial"/>
          <w:spacing w:val="-6"/>
          <w:sz w:val="26"/>
          <w:szCs w:val="26"/>
        </w:rPr>
        <w:t xml:space="preserve"> diariamente</w:t>
      </w:r>
      <w:r w:rsidR="00642EBE" w:rsidRPr="00BD0CAE">
        <w:rPr>
          <w:rFonts w:ascii="Arial Narrow" w:hAnsi="Arial Narrow" w:cs="Arial"/>
          <w:spacing w:val="-6"/>
          <w:sz w:val="26"/>
          <w:szCs w:val="26"/>
        </w:rPr>
        <w:t xml:space="preserve"> de Chinchiná a Manizales, </w:t>
      </w:r>
      <w:r w:rsidR="000A5743" w:rsidRPr="00BD0CAE">
        <w:rPr>
          <w:rFonts w:ascii="Arial Narrow" w:hAnsi="Arial Narrow" w:cs="Arial"/>
          <w:spacing w:val="-6"/>
          <w:sz w:val="26"/>
          <w:szCs w:val="26"/>
        </w:rPr>
        <w:t xml:space="preserve">gastando </w:t>
      </w:r>
      <w:r w:rsidR="005C14E5" w:rsidRPr="00BD0CAE">
        <w:rPr>
          <w:rFonts w:ascii="Arial Narrow" w:hAnsi="Arial Narrow" w:cs="Arial"/>
          <w:spacing w:val="-6"/>
          <w:sz w:val="26"/>
          <w:szCs w:val="26"/>
        </w:rPr>
        <w:t xml:space="preserve">en promedio </w:t>
      </w:r>
      <w:r w:rsidR="00642EBE" w:rsidRPr="00BD0CAE">
        <w:rPr>
          <w:rFonts w:ascii="Arial Narrow" w:hAnsi="Arial Narrow" w:cs="Arial"/>
          <w:spacing w:val="-6"/>
          <w:sz w:val="26"/>
          <w:szCs w:val="26"/>
        </w:rPr>
        <w:t>$12.000 diarios</w:t>
      </w:r>
      <w:r w:rsidR="005C14E5" w:rsidRPr="00BD0CAE">
        <w:rPr>
          <w:rFonts w:ascii="Arial Narrow" w:hAnsi="Arial Narrow" w:cs="Arial"/>
          <w:spacing w:val="-6"/>
          <w:sz w:val="26"/>
          <w:szCs w:val="26"/>
        </w:rPr>
        <w:t xml:space="preserve">; que </w:t>
      </w:r>
      <w:r w:rsidR="00A26037" w:rsidRPr="00BD0CAE">
        <w:rPr>
          <w:rFonts w:ascii="Arial Narrow" w:hAnsi="Arial Narrow" w:cs="Arial"/>
          <w:spacing w:val="-6"/>
          <w:sz w:val="26"/>
          <w:szCs w:val="26"/>
        </w:rPr>
        <w:t xml:space="preserve">en algunas ocasiones le quedaba para cancelar </w:t>
      </w:r>
      <w:r w:rsidR="00642EBE" w:rsidRPr="00BD0CAE">
        <w:rPr>
          <w:rFonts w:ascii="Arial Narrow" w:hAnsi="Arial Narrow" w:cs="Arial"/>
          <w:spacing w:val="-6"/>
          <w:sz w:val="26"/>
          <w:szCs w:val="26"/>
        </w:rPr>
        <w:t>la factura del TV Cable</w:t>
      </w:r>
      <w:r w:rsidR="00A26037" w:rsidRPr="00BD0CAE">
        <w:rPr>
          <w:rFonts w:ascii="Arial Narrow" w:hAnsi="Arial Narrow" w:cs="Arial"/>
          <w:spacing w:val="-6"/>
          <w:sz w:val="26"/>
          <w:szCs w:val="26"/>
        </w:rPr>
        <w:t>; que</w:t>
      </w:r>
      <w:r w:rsidR="00642EBE" w:rsidRPr="00BD0CAE">
        <w:rPr>
          <w:rFonts w:ascii="Arial Narrow" w:hAnsi="Arial Narrow" w:cs="Arial"/>
          <w:spacing w:val="-6"/>
          <w:sz w:val="26"/>
          <w:szCs w:val="26"/>
        </w:rPr>
        <w:t xml:space="preserve"> su esposo devenga</w:t>
      </w:r>
      <w:r w:rsidR="000A5743" w:rsidRPr="00BD0CAE">
        <w:rPr>
          <w:rFonts w:ascii="Arial Narrow" w:hAnsi="Arial Narrow" w:cs="Arial"/>
          <w:spacing w:val="-6"/>
          <w:sz w:val="26"/>
          <w:szCs w:val="26"/>
        </w:rPr>
        <w:t>ba</w:t>
      </w:r>
      <w:r w:rsidR="00642EBE" w:rsidRPr="00BD0CAE">
        <w:rPr>
          <w:rFonts w:ascii="Arial Narrow" w:hAnsi="Arial Narrow" w:cs="Arial"/>
          <w:spacing w:val="-6"/>
          <w:sz w:val="26"/>
          <w:szCs w:val="26"/>
        </w:rPr>
        <w:t xml:space="preserve"> un salario </w:t>
      </w:r>
      <w:r w:rsidR="00A26037" w:rsidRPr="00BD0CAE">
        <w:rPr>
          <w:rFonts w:ascii="Arial Narrow" w:hAnsi="Arial Narrow" w:cs="Arial"/>
          <w:spacing w:val="-6"/>
          <w:sz w:val="26"/>
          <w:szCs w:val="26"/>
        </w:rPr>
        <w:t xml:space="preserve">mensual </w:t>
      </w:r>
      <w:r w:rsidR="00642EBE" w:rsidRPr="00BD0CAE">
        <w:rPr>
          <w:rFonts w:ascii="Arial Narrow" w:hAnsi="Arial Narrow" w:cs="Arial"/>
          <w:spacing w:val="-6"/>
          <w:sz w:val="26"/>
          <w:szCs w:val="26"/>
        </w:rPr>
        <w:t>$2</w:t>
      </w:r>
      <w:r w:rsidR="006A6839" w:rsidRPr="00BD0CAE">
        <w:rPr>
          <w:rFonts w:ascii="Arial Narrow" w:hAnsi="Arial Narrow" w:cs="Arial"/>
          <w:spacing w:val="-6"/>
          <w:sz w:val="26"/>
          <w:szCs w:val="26"/>
        </w:rPr>
        <w:t>`200.000,</w:t>
      </w:r>
      <w:r w:rsidR="000A5743" w:rsidRPr="00BD0CAE">
        <w:rPr>
          <w:rFonts w:ascii="Arial Narrow" w:hAnsi="Arial Narrow" w:cs="Arial"/>
          <w:spacing w:val="-6"/>
          <w:sz w:val="26"/>
          <w:szCs w:val="26"/>
        </w:rPr>
        <w:t xml:space="preserve"> y</w:t>
      </w:r>
      <w:r w:rsidR="006A6839" w:rsidRPr="00BD0CAE">
        <w:rPr>
          <w:rFonts w:ascii="Arial Narrow" w:hAnsi="Arial Narrow" w:cs="Arial"/>
          <w:spacing w:val="-6"/>
          <w:sz w:val="26"/>
          <w:szCs w:val="26"/>
        </w:rPr>
        <w:t xml:space="preserve"> era </w:t>
      </w:r>
      <w:r w:rsidR="00642EBE" w:rsidRPr="00BD0CAE">
        <w:rPr>
          <w:rFonts w:ascii="Arial Narrow" w:hAnsi="Arial Narrow" w:cs="Arial"/>
          <w:spacing w:val="-6"/>
          <w:sz w:val="26"/>
          <w:szCs w:val="26"/>
        </w:rPr>
        <w:t>quien cubría los gastos del hogar (</w:t>
      </w:r>
      <w:r w:rsidR="006A6839" w:rsidRPr="00BD0CAE">
        <w:rPr>
          <w:rFonts w:ascii="Arial Narrow" w:hAnsi="Arial Narrow" w:cs="Arial"/>
          <w:spacing w:val="-6"/>
          <w:sz w:val="26"/>
          <w:szCs w:val="26"/>
        </w:rPr>
        <w:t>c</w:t>
      </w:r>
      <w:r w:rsidR="00642EBE" w:rsidRPr="00BD0CAE">
        <w:rPr>
          <w:rFonts w:ascii="Arial Narrow" w:hAnsi="Arial Narrow" w:cs="Arial"/>
          <w:spacing w:val="-6"/>
          <w:sz w:val="26"/>
          <w:szCs w:val="26"/>
        </w:rPr>
        <w:t xml:space="preserve">omida, verduras y </w:t>
      </w:r>
      <w:r w:rsidR="000A5743" w:rsidRPr="00BD0CAE">
        <w:rPr>
          <w:rFonts w:ascii="Arial Narrow" w:hAnsi="Arial Narrow" w:cs="Arial"/>
          <w:spacing w:val="-6"/>
          <w:sz w:val="26"/>
          <w:szCs w:val="26"/>
        </w:rPr>
        <w:t xml:space="preserve">además, los gastos </w:t>
      </w:r>
      <w:r w:rsidR="00642EBE" w:rsidRPr="00BD0CAE">
        <w:rPr>
          <w:rFonts w:ascii="Arial Narrow" w:hAnsi="Arial Narrow" w:cs="Arial"/>
          <w:spacing w:val="-6"/>
          <w:sz w:val="26"/>
          <w:szCs w:val="26"/>
        </w:rPr>
        <w:t xml:space="preserve">del otro hijo que estaba también </w:t>
      </w:r>
      <w:r w:rsidR="006A6839" w:rsidRPr="00BD0CAE">
        <w:rPr>
          <w:rFonts w:ascii="Arial Narrow" w:hAnsi="Arial Narrow" w:cs="Arial"/>
          <w:spacing w:val="-6"/>
          <w:sz w:val="26"/>
          <w:szCs w:val="26"/>
        </w:rPr>
        <w:t>estudiando en la Universidad). Manifestó que</w:t>
      </w:r>
      <w:r w:rsidR="000A5743" w:rsidRPr="00BD0CAE">
        <w:rPr>
          <w:rFonts w:ascii="Arial Narrow" w:hAnsi="Arial Narrow" w:cs="Arial"/>
          <w:spacing w:val="-6"/>
          <w:sz w:val="26"/>
          <w:szCs w:val="26"/>
        </w:rPr>
        <w:t xml:space="preserve"> como beneficiaria en salud de su esposo, </w:t>
      </w:r>
      <w:r w:rsidR="006A6839" w:rsidRPr="00BD0CAE">
        <w:rPr>
          <w:rFonts w:ascii="Arial Narrow" w:hAnsi="Arial Narrow" w:cs="Arial"/>
          <w:spacing w:val="-6"/>
          <w:sz w:val="26"/>
          <w:szCs w:val="26"/>
        </w:rPr>
        <w:t xml:space="preserve">goza de </w:t>
      </w:r>
      <w:r w:rsidR="000A5743" w:rsidRPr="00BD0CAE">
        <w:rPr>
          <w:rFonts w:ascii="Arial Narrow" w:hAnsi="Arial Narrow" w:cs="Arial"/>
          <w:spacing w:val="-6"/>
          <w:sz w:val="26"/>
          <w:szCs w:val="26"/>
        </w:rPr>
        <w:t xml:space="preserve">un beneficio convencional de medicina </w:t>
      </w:r>
      <w:proofErr w:type="spellStart"/>
      <w:r w:rsidR="000A5743" w:rsidRPr="00BD0CAE">
        <w:rPr>
          <w:rFonts w:ascii="Arial Narrow" w:hAnsi="Arial Narrow" w:cs="Arial"/>
          <w:spacing w:val="-6"/>
          <w:sz w:val="26"/>
          <w:szCs w:val="26"/>
        </w:rPr>
        <w:t>prepagada</w:t>
      </w:r>
      <w:proofErr w:type="spellEnd"/>
      <w:r w:rsidR="000A5743" w:rsidRPr="00BD0CAE">
        <w:rPr>
          <w:rFonts w:ascii="Arial Narrow" w:hAnsi="Arial Narrow" w:cs="Arial"/>
          <w:spacing w:val="-6"/>
          <w:sz w:val="26"/>
          <w:szCs w:val="26"/>
        </w:rPr>
        <w:t xml:space="preserve"> </w:t>
      </w:r>
      <w:bookmarkStart w:id="2" w:name="_GoBack"/>
      <w:bookmarkEnd w:id="2"/>
      <w:r w:rsidR="000A5743" w:rsidRPr="00BD0CAE">
        <w:rPr>
          <w:rFonts w:ascii="Arial Narrow" w:hAnsi="Arial Narrow" w:cs="Arial"/>
          <w:spacing w:val="-6"/>
          <w:sz w:val="26"/>
          <w:szCs w:val="26"/>
        </w:rPr>
        <w:t xml:space="preserve">que les otorga la empresa; que actualmente la situación económica del hogar es precaria, toda vez que su esposo ha debido recurrir a préstamos para soliviar los gastos académicos de su hijo menor. </w:t>
      </w:r>
    </w:p>
    <w:p w:rsidR="000A5743" w:rsidRPr="00BD0CAE" w:rsidRDefault="000A5743" w:rsidP="00BD0CAE">
      <w:pPr>
        <w:pStyle w:val="Sinespaciado"/>
        <w:spacing w:line="276" w:lineRule="auto"/>
        <w:rPr>
          <w:rFonts w:ascii="Arial Narrow" w:hAnsi="Arial Narrow"/>
          <w:sz w:val="26"/>
          <w:szCs w:val="26"/>
        </w:rPr>
      </w:pPr>
    </w:p>
    <w:p w:rsidR="004D10DF" w:rsidRDefault="00154B73" w:rsidP="00BD0CAE">
      <w:pPr>
        <w:spacing w:line="276" w:lineRule="auto"/>
        <w:ind w:firstLine="708"/>
        <w:jc w:val="both"/>
        <w:rPr>
          <w:rFonts w:ascii="Arial Narrow" w:hAnsi="Arial Narrow" w:cs="Arial"/>
          <w:spacing w:val="-6"/>
          <w:sz w:val="26"/>
          <w:szCs w:val="26"/>
        </w:rPr>
      </w:pPr>
      <w:r w:rsidRPr="00BD0CAE">
        <w:rPr>
          <w:rFonts w:ascii="Arial Narrow" w:hAnsi="Arial Narrow" w:cs="Arial"/>
          <w:spacing w:val="-6"/>
          <w:sz w:val="26"/>
          <w:szCs w:val="26"/>
        </w:rPr>
        <w:t xml:space="preserve">Tales medios de convicción ponen en evidencia que </w:t>
      </w:r>
      <w:r w:rsidR="00F961E4" w:rsidRPr="00BD0CAE">
        <w:rPr>
          <w:rFonts w:ascii="Arial Narrow" w:hAnsi="Arial Narrow" w:cs="Arial"/>
          <w:spacing w:val="-6"/>
          <w:sz w:val="26"/>
          <w:szCs w:val="26"/>
        </w:rPr>
        <w:t xml:space="preserve">quien satisfacía </w:t>
      </w:r>
      <w:r w:rsidR="009148D9" w:rsidRPr="00BD0CAE">
        <w:rPr>
          <w:rFonts w:ascii="Arial Narrow" w:hAnsi="Arial Narrow" w:cs="Arial"/>
          <w:spacing w:val="-6"/>
          <w:sz w:val="26"/>
          <w:szCs w:val="26"/>
        </w:rPr>
        <w:t xml:space="preserve">en su integridad </w:t>
      </w:r>
      <w:r w:rsidR="00F961E4" w:rsidRPr="00BD0CAE">
        <w:rPr>
          <w:rFonts w:ascii="Arial Narrow" w:hAnsi="Arial Narrow" w:cs="Arial"/>
          <w:spacing w:val="-6"/>
          <w:sz w:val="26"/>
          <w:szCs w:val="26"/>
        </w:rPr>
        <w:t>las necesidades básicas y esenciales de la demandante</w:t>
      </w:r>
      <w:r w:rsidRPr="00BD0CAE">
        <w:rPr>
          <w:rFonts w:ascii="Arial Narrow" w:hAnsi="Arial Narrow" w:cs="Arial"/>
          <w:spacing w:val="-6"/>
          <w:sz w:val="26"/>
          <w:szCs w:val="26"/>
        </w:rPr>
        <w:t xml:space="preserve"> </w:t>
      </w:r>
      <w:r w:rsidR="00F961E4" w:rsidRPr="00BD0CAE">
        <w:rPr>
          <w:rFonts w:ascii="Arial Narrow" w:hAnsi="Arial Narrow" w:cs="Arial"/>
          <w:spacing w:val="-6"/>
          <w:sz w:val="26"/>
          <w:szCs w:val="26"/>
        </w:rPr>
        <w:t xml:space="preserve">era su esposo Julián Aldana Castaño, </w:t>
      </w:r>
      <w:r w:rsidRPr="00BD0CAE">
        <w:rPr>
          <w:rFonts w:ascii="Arial Narrow" w:hAnsi="Arial Narrow" w:cs="Arial"/>
          <w:spacing w:val="-6"/>
          <w:sz w:val="26"/>
          <w:szCs w:val="26"/>
        </w:rPr>
        <w:t xml:space="preserve"> padre del de cujus, </w:t>
      </w:r>
      <w:r w:rsidR="00F961E4" w:rsidRPr="00BD0CAE">
        <w:rPr>
          <w:rFonts w:ascii="Arial Narrow" w:hAnsi="Arial Narrow" w:cs="Arial"/>
          <w:spacing w:val="-6"/>
          <w:sz w:val="26"/>
          <w:szCs w:val="26"/>
        </w:rPr>
        <w:t xml:space="preserve">quien con los ingresos económicos que derivaba de su actividad laboral, cubría la totalidad de los gastos de alimentación, vestuario, </w:t>
      </w:r>
      <w:r w:rsidR="009148D9" w:rsidRPr="00BD0CAE">
        <w:rPr>
          <w:rFonts w:ascii="Arial Narrow" w:hAnsi="Arial Narrow" w:cs="Arial"/>
          <w:spacing w:val="-6"/>
          <w:sz w:val="26"/>
          <w:szCs w:val="26"/>
        </w:rPr>
        <w:t>salud, vivienda y</w:t>
      </w:r>
      <w:r w:rsidR="00F961E4" w:rsidRPr="00BD0CAE">
        <w:rPr>
          <w:rFonts w:ascii="Arial Narrow" w:hAnsi="Arial Narrow" w:cs="Arial"/>
          <w:spacing w:val="-6"/>
          <w:sz w:val="26"/>
          <w:szCs w:val="26"/>
        </w:rPr>
        <w:t xml:space="preserve"> servicios públicos de aquella</w:t>
      </w:r>
      <w:r w:rsidR="00F96926" w:rsidRPr="00BD0CAE">
        <w:rPr>
          <w:rFonts w:ascii="Arial Narrow" w:hAnsi="Arial Narrow" w:cs="Arial"/>
          <w:spacing w:val="-6"/>
          <w:sz w:val="26"/>
          <w:szCs w:val="26"/>
        </w:rPr>
        <w:t xml:space="preserve">, </w:t>
      </w:r>
      <w:r w:rsidRPr="00BD0CAE">
        <w:rPr>
          <w:rFonts w:ascii="Arial Narrow" w:hAnsi="Arial Narrow" w:cs="Arial"/>
          <w:spacing w:val="-6"/>
          <w:sz w:val="26"/>
          <w:szCs w:val="26"/>
        </w:rPr>
        <w:t xml:space="preserve">sin que </w:t>
      </w:r>
      <w:r w:rsidR="005C516A" w:rsidRPr="00BD0CAE">
        <w:rPr>
          <w:rFonts w:ascii="Arial Narrow" w:hAnsi="Arial Narrow" w:cs="Arial"/>
          <w:spacing w:val="-6"/>
          <w:sz w:val="26"/>
          <w:szCs w:val="26"/>
        </w:rPr>
        <w:t xml:space="preserve">en el plenario </w:t>
      </w:r>
      <w:r w:rsidR="004D10DF" w:rsidRPr="00BD0CAE">
        <w:rPr>
          <w:rFonts w:ascii="Arial Narrow" w:hAnsi="Arial Narrow" w:cs="Arial"/>
          <w:spacing w:val="-6"/>
          <w:sz w:val="26"/>
          <w:szCs w:val="26"/>
        </w:rPr>
        <w:t xml:space="preserve">se hubiere </w:t>
      </w:r>
      <w:r w:rsidR="005C516A" w:rsidRPr="00BD0CAE">
        <w:rPr>
          <w:rFonts w:ascii="Arial Narrow" w:hAnsi="Arial Narrow" w:cs="Arial"/>
          <w:spacing w:val="-6"/>
          <w:sz w:val="26"/>
          <w:szCs w:val="26"/>
        </w:rPr>
        <w:t xml:space="preserve">demostrado que su </w:t>
      </w:r>
      <w:r w:rsidR="00F96926" w:rsidRPr="00BD0CAE">
        <w:rPr>
          <w:rFonts w:ascii="Arial Narrow" w:hAnsi="Arial Narrow" w:cs="Arial"/>
          <w:spacing w:val="-6"/>
          <w:sz w:val="26"/>
          <w:szCs w:val="26"/>
        </w:rPr>
        <w:t xml:space="preserve">estilo de vida </w:t>
      </w:r>
      <w:r w:rsidRPr="00BD0CAE">
        <w:rPr>
          <w:rFonts w:ascii="Arial Narrow" w:hAnsi="Arial Narrow" w:cs="Arial"/>
          <w:spacing w:val="-6"/>
          <w:sz w:val="26"/>
          <w:szCs w:val="26"/>
        </w:rPr>
        <w:t>sufrió cambios sustanciales con el falle</w:t>
      </w:r>
      <w:r w:rsidR="00966471" w:rsidRPr="00BD0CAE">
        <w:rPr>
          <w:rFonts w:ascii="Arial Narrow" w:hAnsi="Arial Narrow" w:cs="Arial"/>
          <w:spacing w:val="-6"/>
          <w:sz w:val="26"/>
          <w:szCs w:val="26"/>
        </w:rPr>
        <w:t xml:space="preserve">cimiento </w:t>
      </w:r>
      <w:r w:rsidR="00966471" w:rsidRPr="00BD0CAE">
        <w:rPr>
          <w:rFonts w:ascii="Arial Narrow" w:hAnsi="Arial Narrow" w:cs="Arial"/>
          <w:spacing w:val="-6"/>
          <w:sz w:val="26"/>
          <w:szCs w:val="26"/>
        </w:rPr>
        <w:lastRenderedPageBreak/>
        <w:t xml:space="preserve">de su hijo </w:t>
      </w:r>
      <w:r w:rsidR="00F96926" w:rsidRPr="00BD0CAE">
        <w:rPr>
          <w:rFonts w:ascii="Arial Narrow" w:hAnsi="Arial Narrow" w:cs="Arial"/>
          <w:spacing w:val="-6"/>
          <w:sz w:val="26"/>
          <w:szCs w:val="26"/>
        </w:rPr>
        <w:t>Julián</w:t>
      </w:r>
      <w:r w:rsidRPr="00BD0CAE">
        <w:rPr>
          <w:rFonts w:ascii="Arial Narrow" w:hAnsi="Arial Narrow" w:cs="Arial"/>
          <w:spacing w:val="-6"/>
          <w:sz w:val="26"/>
          <w:szCs w:val="26"/>
        </w:rPr>
        <w:t xml:space="preserve"> David, </w:t>
      </w:r>
      <w:r w:rsidR="004D10DF" w:rsidRPr="00BD0CAE">
        <w:rPr>
          <w:rFonts w:ascii="Arial Narrow" w:hAnsi="Arial Narrow" w:cs="Arial"/>
          <w:spacing w:val="-6"/>
          <w:sz w:val="26"/>
          <w:szCs w:val="26"/>
        </w:rPr>
        <w:t xml:space="preserve">pues aunque </w:t>
      </w:r>
      <w:r w:rsidRPr="00BD0CAE">
        <w:rPr>
          <w:rFonts w:ascii="Arial Narrow" w:hAnsi="Arial Narrow" w:cs="Arial"/>
          <w:spacing w:val="-6"/>
          <w:sz w:val="26"/>
          <w:szCs w:val="26"/>
        </w:rPr>
        <w:t xml:space="preserve">la demandante </w:t>
      </w:r>
      <w:r w:rsidR="00966471" w:rsidRPr="00BD0CAE">
        <w:rPr>
          <w:rFonts w:ascii="Arial Narrow" w:hAnsi="Arial Narrow" w:cs="Arial"/>
          <w:spacing w:val="-6"/>
          <w:sz w:val="26"/>
          <w:szCs w:val="26"/>
        </w:rPr>
        <w:t>refirió</w:t>
      </w:r>
      <w:r w:rsidRPr="00BD0CAE">
        <w:rPr>
          <w:rFonts w:ascii="Arial Narrow" w:hAnsi="Arial Narrow" w:cs="Arial"/>
          <w:spacing w:val="-6"/>
          <w:sz w:val="26"/>
          <w:szCs w:val="26"/>
        </w:rPr>
        <w:t xml:space="preserve"> </w:t>
      </w:r>
      <w:r w:rsidR="009148D9" w:rsidRPr="00BD0CAE">
        <w:rPr>
          <w:rFonts w:ascii="Arial Narrow" w:hAnsi="Arial Narrow" w:cs="Arial"/>
          <w:spacing w:val="-6"/>
          <w:sz w:val="26"/>
          <w:szCs w:val="26"/>
        </w:rPr>
        <w:t xml:space="preserve">en su </w:t>
      </w:r>
      <w:r w:rsidR="00966471" w:rsidRPr="00BD0CAE">
        <w:rPr>
          <w:rFonts w:ascii="Arial Narrow" w:hAnsi="Arial Narrow" w:cs="Arial"/>
          <w:spacing w:val="-6"/>
          <w:sz w:val="26"/>
          <w:szCs w:val="26"/>
        </w:rPr>
        <w:t xml:space="preserve">declaración </w:t>
      </w:r>
      <w:r w:rsidRPr="00BD0CAE">
        <w:rPr>
          <w:rFonts w:ascii="Arial Narrow" w:hAnsi="Arial Narrow" w:cs="Arial"/>
          <w:spacing w:val="-6"/>
          <w:sz w:val="26"/>
          <w:szCs w:val="26"/>
        </w:rPr>
        <w:t xml:space="preserve">que </w:t>
      </w:r>
      <w:r w:rsidR="004D10DF" w:rsidRPr="00BD0CAE">
        <w:rPr>
          <w:rFonts w:ascii="Arial Narrow" w:hAnsi="Arial Narrow" w:cs="Arial"/>
          <w:spacing w:val="-6"/>
          <w:sz w:val="26"/>
          <w:szCs w:val="26"/>
        </w:rPr>
        <w:t xml:space="preserve">ello </w:t>
      </w:r>
      <w:r w:rsidR="005C516A" w:rsidRPr="00BD0CAE">
        <w:rPr>
          <w:rFonts w:ascii="Arial Narrow" w:hAnsi="Arial Narrow" w:cs="Arial"/>
          <w:spacing w:val="-6"/>
          <w:sz w:val="26"/>
          <w:szCs w:val="26"/>
        </w:rPr>
        <w:t xml:space="preserve"> </w:t>
      </w:r>
      <w:r w:rsidR="003A78FE" w:rsidRPr="00BD0CAE">
        <w:rPr>
          <w:rFonts w:ascii="Arial Narrow" w:hAnsi="Arial Narrow" w:cs="Arial"/>
          <w:spacing w:val="-6"/>
          <w:sz w:val="26"/>
          <w:szCs w:val="26"/>
        </w:rPr>
        <w:t xml:space="preserve">representó </w:t>
      </w:r>
      <w:r w:rsidR="005C516A" w:rsidRPr="00BD0CAE">
        <w:rPr>
          <w:rFonts w:ascii="Arial Narrow" w:hAnsi="Arial Narrow" w:cs="Arial"/>
          <w:spacing w:val="-6"/>
          <w:sz w:val="26"/>
          <w:szCs w:val="26"/>
        </w:rPr>
        <w:t xml:space="preserve">para su esposo </w:t>
      </w:r>
      <w:r w:rsidR="003A78FE" w:rsidRPr="00BD0CAE">
        <w:rPr>
          <w:rFonts w:ascii="Arial Narrow" w:hAnsi="Arial Narrow" w:cs="Arial"/>
          <w:spacing w:val="-6"/>
          <w:sz w:val="26"/>
          <w:szCs w:val="26"/>
        </w:rPr>
        <w:t xml:space="preserve">el tener que </w:t>
      </w:r>
      <w:r w:rsidRPr="00BD0CAE">
        <w:rPr>
          <w:rFonts w:ascii="Arial Narrow" w:hAnsi="Arial Narrow" w:cs="Arial"/>
          <w:spacing w:val="-6"/>
          <w:sz w:val="26"/>
          <w:szCs w:val="26"/>
        </w:rPr>
        <w:t xml:space="preserve">acudir a </w:t>
      </w:r>
      <w:r w:rsidR="003A78FE" w:rsidRPr="00BD0CAE">
        <w:rPr>
          <w:rFonts w:ascii="Arial Narrow" w:hAnsi="Arial Narrow" w:cs="Arial"/>
          <w:spacing w:val="-6"/>
          <w:sz w:val="26"/>
          <w:szCs w:val="26"/>
        </w:rPr>
        <w:t>préstamos</w:t>
      </w:r>
      <w:r w:rsidRPr="00BD0CAE">
        <w:rPr>
          <w:rFonts w:ascii="Arial Narrow" w:hAnsi="Arial Narrow" w:cs="Arial"/>
          <w:spacing w:val="-6"/>
          <w:sz w:val="26"/>
          <w:szCs w:val="26"/>
        </w:rPr>
        <w:t xml:space="preserve"> para cubrir los estudios académicos de su hijo menor, </w:t>
      </w:r>
      <w:r w:rsidR="009148D9" w:rsidRPr="00BD0CAE">
        <w:rPr>
          <w:rFonts w:ascii="Arial Narrow" w:hAnsi="Arial Narrow" w:cs="Arial"/>
          <w:spacing w:val="-6"/>
          <w:sz w:val="26"/>
          <w:szCs w:val="26"/>
        </w:rPr>
        <w:t>dicha afirmación</w:t>
      </w:r>
      <w:r w:rsidR="005C516A" w:rsidRPr="00BD0CAE">
        <w:rPr>
          <w:rFonts w:ascii="Arial Narrow" w:hAnsi="Arial Narrow" w:cs="Arial"/>
          <w:spacing w:val="-6"/>
          <w:sz w:val="26"/>
          <w:szCs w:val="26"/>
        </w:rPr>
        <w:t xml:space="preserve"> </w:t>
      </w:r>
      <w:r w:rsidR="004C63B2" w:rsidRPr="00BD0CAE">
        <w:rPr>
          <w:rFonts w:ascii="Arial Narrow" w:hAnsi="Arial Narrow" w:cs="Arial"/>
          <w:spacing w:val="-6"/>
          <w:sz w:val="26"/>
          <w:szCs w:val="26"/>
        </w:rPr>
        <w:t xml:space="preserve">por sí misma no la favorece, no sólo porque </w:t>
      </w:r>
      <w:r w:rsidRPr="00BD0CAE">
        <w:rPr>
          <w:rFonts w:ascii="Arial Narrow" w:hAnsi="Arial Narrow" w:cs="Arial"/>
          <w:spacing w:val="-6"/>
          <w:sz w:val="26"/>
          <w:szCs w:val="26"/>
        </w:rPr>
        <w:t>quedó huérfan</w:t>
      </w:r>
      <w:r w:rsidR="005C516A" w:rsidRPr="00BD0CAE">
        <w:rPr>
          <w:rFonts w:ascii="Arial Narrow" w:hAnsi="Arial Narrow" w:cs="Arial"/>
          <w:spacing w:val="-6"/>
          <w:sz w:val="26"/>
          <w:szCs w:val="26"/>
        </w:rPr>
        <w:t xml:space="preserve">a de prueba, </w:t>
      </w:r>
      <w:r w:rsidR="004C63B2" w:rsidRPr="00BD0CAE">
        <w:rPr>
          <w:rFonts w:ascii="Arial Narrow" w:hAnsi="Arial Narrow" w:cs="Arial"/>
          <w:spacing w:val="-6"/>
          <w:sz w:val="26"/>
          <w:szCs w:val="26"/>
        </w:rPr>
        <w:t xml:space="preserve">sino </w:t>
      </w:r>
      <w:r w:rsidR="0083443A" w:rsidRPr="00BD0CAE">
        <w:rPr>
          <w:rFonts w:ascii="Arial Narrow" w:hAnsi="Arial Narrow" w:cs="Arial"/>
          <w:spacing w:val="-6"/>
          <w:sz w:val="26"/>
          <w:szCs w:val="26"/>
        </w:rPr>
        <w:t xml:space="preserve">además </w:t>
      </w:r>
      <w:r w:rsidR="004C63B2" w:rsidRPr="00BD0CAE">
        <w:rPr>
          <w:rFonts w:ascii="Arial Narrow" w:hAnsi="Arial Narrow" w:cs="Arial"/>
          <w:spacing w:val="-6"/>
          <w:sz w:val="26"/>
          <w:szCs w:val="26"/>
        </w:rPr>
        <w:t xml:space="preserve">porque </w:t>
      </w:r>
      <w:r w:rsidR="00CB34E8" w:rsidRPr="00BD0CAE">
        <w:rPr>
          <w:rFonts w:ascii="Arial Narrow" w:hAnsi="Arial Narrow" w:cs="Arial"/>
          <w:spacing w:val="-6"/>
          <w:sz w:val="26"/>
          <w:szCs w:val="26"/>
        </w:rPr>
        <w:t xml:space="preserve">sería </w:t>
      </w:r>
      <w:r w:rsidR="004D10DF" w:rsidRPr="00BD0CAE">
        <w:rPr>
          <w:rFonts w:ascii="Arial Narrow" w:hAnsi="Arial Narrow" w:cs="Arial"/>
          <w:spacing w:val="-6"/>
          <w:sz w:val="26"/>
          <w:szCs w:val="26"/>
        </w:rPr>
        <w:t xml:space="preserve">demostrativa de </w:t>
      </w:r>
      <w:r w:rsidR="00CB34E8" w:rsidRPr="00BD0CAE">
        <w:rPr>
          <w:rFonts w:ascii="Arial Narrow" w:hAnsi="Arial Narrow" w:cs="Arial"/>
          <w:spacing w:val="-6"/>
          <w:sz w:val="26"/>
          <w:szCs w:val="26"/>
        </w:rPr>
        <w:t xml:space="preserve">la </w:t>
      </w:r>
      <w:r w:rsidR="004C63B2" w:rsidRPr="00BD0CAE">
        <w:rPr>
          <w:rFonts w:ascii="Arial Narrow" w:hAnsi="Arial Narrow" w:cs="Arial"/>
          <w:spacing w:val="-6"/>
          <w:sz w:val="26"/>
          <w:szCs w:val="26"/>
        </w:rPr>
        <w:t>a</w:t>
      </w:r>
      <w:r w:rsidR="004D10DF" w:rsidRPr="00BD0CAE">
        <w:rPr>
          <w:rFonts w:ascii="Arial Narrow" w:hAnsi="Arial Narrow" w:cs="Arial"/>
          <w:spacing w:val="-6"/>
          <w:sz w:val="26"/>
          <w:szCs w:val="26"/>
        </w:rPr>
        <w:t xml:space="preserve">fectación </w:t>
      </w:r>
      <w:r w:rsidR="00CB34E8" w:rsidRPr="00BD0CAE">
        <w:rPr>
          <w:rFonts w:ascii="Arial Narrow" w:hAnsi="Arial Narrow" w:cs="Arial"/>
          <w:spacing w:val="-6"/>
          <w:sz w:val="26"/>
          <w:szCs w:val="26"/>
        </w:rPr>
        <w:t xml:space="preserve">al mínimo vital de su esposo y no de ella propiamente. </w:t>
      </w:r>
    </w:p>
    <w:p w:rsidR="002E65AC" w:rsidRPr="00BD0CAE" w:rsidRDefault="002E65AC" w:rsidP="00BD0CAE">
      <w:pPr>
        <w:spacing w:line="276" w:lineRule="auto"/>
        <w:ind w:firstLine="708"/>
        <w:jc w:val="both"/>
        <w:rPr>
          <w:rFonts w:ascii="Arial Narrow" w:hAnsi="Arial Narrow" w:cs="Arial"/>
          <w:spacing w:val="-6"/>
          <w:sz w:val="26"/>
          <w:szCs w:val="26"/>
        </w:rPr>
      </w:pPr>
    </w:p>
    <w:p w:rsidR="00154B73" w:rsidRPr="00BD0CAE" w:rsidRDefault="00092DBE" w:rsidP="00BD0CAE">
      <w:pPr>
        <w:spacing w:line="276" w:lineRule="auto"/>
        <w:ind w:firstLine="708"/>
        <w:jc w:val="both"/>
        <w:rPr>
          <w:rFonts w:ascii="Arial Narrow" w:hAnsi="Arial Narrow" w:cs="Arial"/>
          <w:spacing w:val="-6"/>
          <w:sz w:val="26"/>
          <w:szCs w:val="26"/>
        </w:rPr>
      </w:pPr>
      <w:r w:rsidRPr="00BD0CAE">
        <w:rPr>
          <w:rFonts w:ascii="Arial Narrow" w:hAnsi="Arial Narrow" w:cs="Arial"/>
          <w:spacing w:val="-6"/>
          <w:sz w:val="26"/>
          <w:szCs w:val="26"/>
          <w:lang w:val="es-ES_tradnl"/>
        </w:rPr>
        <w:t>De otro lado, e</w:t>
      </w:r>
      <w:r w:rsidR="00CB34E8" w:rsidRPr="00BD0CAE">
        <w:rPr>
          <w:rFonts w:ascii="Arial Narrow" w:hAnsi="Arial Narrow" w:cs="Arial"/>
          <w:spacing w:val="-6"/>
          <w:sz w:val="26"/>
          <w:szCs w:val="26"/>
        </w:rPr>
        <w:t xml:space="preserve">l material probatorio </w:t>
      </w:r>
      <w:r w:rsidRPr="00BD0CAE">
        <w:rPr>
          <w:rFonts w:ascii="Arial Narrow" w:hAnsi="Arial Narrow" w:cs="Arial"/>
          <w:spacing w:val="-6"/>
          <w:sz w:val="26"/>
          <w:szCs w:val="26"/>
        </w:rPr>
        <w:t xml:space="preserve">es demostrativo además de </w:t>
      </w:r>
      <w:r w:rsidR="00CB34E8" w:rsidRPr="00BD0CAE">
        <w:rPr>
          <w:rFonts w:ascii="Arial Narrow" w:hAnsi="Arial Narrow" w:cs="Arial"/>
          <w:spacing w:val="-6"/>
          <w:sz w:val="26"/>
          <w:szCs w:val="26"/>
        </w:rPr>
        <w:t xml:space="preserve">que el dinero que el afiliado entregaba a su madre, el cual fue </w:t>
      </w:r>
      <w:r w:rsidRPr="00BD0CAE">
        <w:rPr>
          <w:rFonts w:ascii="Arial Narrow" w:hAnsi="Arial Narrow" w:cs="Arial"/>
          <w:spacing w:val="-6"/>
          <w:sz w:val="26"/>
          <w:szCs w:val="26"/>
        </w:rPr>
        <w:t>fijado</w:t>
      </w:r>
      <w:r w:rsidR="00DE2701" w:rsidRPr="00BD0CAE">
        <w:rPr>
          <w:rFonts w:ascii="Arial Narrow" w:hAnsi="Arial Narrow" w:cs="Arial"/>
          <w:spacing w:val="-6"/>
          <w:sz w:val="26"/>
          <w:szCs w:val="26"/>
        </w:rPr>
        <w:t xml:space="preserve"> por uno de los deponentes</w:t>
      </w:r>
      <w:r w:rsidR="00CB34E8" w:rsidRPr="00BD0CAE">
        <w:rPr>
          <w:rFonts w:ascii="Arial Narrow" w:hAnsi="Arial Narrow" w:cs="Arial"/>
          <w:spacing w:val="-6"/>
          <w:sz w:val="26"/>
          <w:szCs w:val="26"/>
        </w:rPr>
        <w:t xml:space="preserve"> en proporción igual al 40 % del salario, no estaba destinado a cubrir </w:t>
      </w:r>
      <w:r w:rsidRPr="00BD0CAE">
        <w:rPr>
          <w:rFonts w:ascii="Arial Narrow" w:hAnsi="Arial Narrow" w:cs="Arial"/>
          <w:spacing w:val="-6"/>
          <w:sz w:val="26"/>
          <w:szCs w:val="26"/>
        </w:rPr>
        <w:t>las necesidades de aquella</w:t>
      </w:r>
      <w:r w:rsidR="00CB34E8" w:rsidRPr="00BD0CAE">
        <w:rPr>
          <w:rFonts w:ascii="Arial Narrow" w:hAnsi="Arial Narrow" w:cs="Arial"/>
          <w:spacing w:val="-6"/>
          <w:sz w:val="26"/>
          <w:szCs w:val="26"/>
        </w:rPr>
        <w:t xml:space="preserve">, sino </w:t>
      </w:r>
      <w:r w:rsidR="0083443A" w:rsidRPr="00BD0CAE">
        <w:rPr>
          <w:rFonts w:ascii="Arial Narrow" w:hAnsi="Arial Narrow" w:cs="Arial"/>
          <w:spacing w:val="-6"/>
          <w:sz w:val="26"/>
          <w:szCs w:val="26"/>
        </w:rPr>
        <w:t xml:space="preserve">que beneficiaba a </w:t>
      </w:r>
      <w:r w:rsidR="00CB34E8" w:rsidRPr="00BD0CAE">
        <w:rPr>
          <w:rFonts w:ascii="Arial Narrow" w:hAnsi="Arial Narrow" w:cs="Arial"/>
          <w:spacing w:val="-6"/>
          <w:sz w:val="26"/>
          <w:szCs w:val="26"/>
        </w:rPr>
        <w:t>su hijo menor,</w:t>
      </w:r>
      <w:r w:rsidR="00A47456" w:rsidRPr="00BD0CAE">
        <w:rPr>
          <w:rFonts w:ascii="Arial Narrow" w:hAnsi="Arial Narrow" w:cs="Arial"/>
          <w:spacing w:val="-6"/>
          <w:sz w:val="26"/>
          <w:szCs w:val="26"/>
        </w:rPr>
        <w:t xml:space="preserve"> es</w:t>
      </w:r>
      <w:r w:rsidRPr="00BD0CAE">
        <w:rPr>
          <w:rFonts w:ascii="Arial Narrow" w:hAnsi="Arial Narrow" w:cs="Arial"/>
          <w:spacing w:val="-6"/>
          <w:sz w:val="26"/>
          <w:szCs w:val="26"/>
        </w:rPr>
        <w:t>to es</w:t>
      </w:r>
      <w:r w:rsidR="00A47456" w:rsidRPr="00BD0CAE">
        <w:rPr>
          <w:rFonts w:ascii="Arial Narrow" w:hAnsi="Arial Narrow" w:cs="Arial"/>
          <w:spacing w:val="-6"/>
          <w:sz w:val="26"/>
          <w:szCs w:val="26"/>
        </w:rPr>
        <w:t xml:space="preserve">, </w:t>
      </w:r>
      <w:r w:rsidR="0083443A" w:rsidRPr="00BD0CAE">
        <w:rPr>
          <w:rFonts w:ascii="Arial Narrow" w:hAnsi="Arial Narrow" w:cs="Arial"/>
          <w:spacing w:val="-6"/>
          <w:sz w:val="26"/>
          <w:szCs w:val="26"/>
        </w:rPr>
        <w:t>a</w:t>
      </w:r>
      <w:r w:rsidR="00A47456" w:rsidRPr="00BD0CAE">
        <w:rPr>
          <w:rFonts w:ascii="Arial Narrow" w:hAnsi="Arial Narrow" w:cs="Arial"/>
          <w:spacing w:val="-6"/>
          <w:sz w:val="26"/>
          <w:szCs w:val="26"/>
        </w:rPr>
        <w:t xml:space="preserve">l </w:t>
      </w:r>
      <w:r w:rsidR="00CB34E8" w:rsidRPr="00BD0CAE">
        <w:rPr>
          <w:rFonts w:ascii="Arial Narrow" w:hAnsi="Arial Narrow" w:cs="Arial"/>
          <w:spacing w:val="-6"/>
          <w:sz w:val="26"/>
          <w:szCs w:val="26"/>
        </w:rPr>
        <w:t>hermano del afili</w:t>
      </w:r>
      <w:r w:rsidR="00DE2701" w:rsidRPr="00BD0CAE">
        <w:rPr>
          <w:rFonts w:ascii="Arial Narrow" w:hAnsi="Arial Narrow" w:cs="Arial"/>
          <w:spacing w:val="-6"/>
          <w:sz w:val="26"/>
          <w:szCs w:val="26"/>
        </w:rPr>
        <w:t>ado fallecido.</w:t>
      </w:r>
    </w:p>
    <w:p w:rsidR="00A47456" w:rsidRPr="00BD0CAE" w:rsidRDefault="00A47456" w:rsidP="00BD0CAE">
      <w:pPr>
        <w:pStyle w:val="Sinespaciado"/>
        <w:spacing w:line="276" w:lineRule="auto"/>
        <w:rPr>
          <w:rFonts w:ascii="Arial Narrow" w:hAnsi="Arial Narrow"/>
          <w:sz w:val="26"/>
          <w:szCs w:val="26"/>
        </w:rPr>
      </w:pPr>
    </w:p>
    <w:p w:rsidR="0083443A" w:rsidRPr="00BD0CAE" w:rsidRDefault="00092DBE" w:rsidP="00BD0CAE">
      <w:pPr>
        <w:spacing w:line="276" w:lineRule="auto"/>
        <w:ind w:firstLine="708"/>
        <w:jc w:val="both"/>
        <w:rPr>
          <w:rFonts w:ascii="Arial Narrow" w:hAnsi="Arial Narrow" w:cs="Arial"/>
          <w:spacing w:val="-6"/>
          <w:sz w:val="26"/>
          <w:szCs w:val="26"/>
        </w:rPr>
      </w:pPr>
      <w:r w:rsidRPr="00BD0CAE">
        <w:rPr>
          <w:rFonts w:ascii="Arial Narrow" w:hAnsi="Arial Narrow" w:cs="Arial"/>
          <w:spacing w:val="-6"/>
          <w:sz w:val="26"/>
          <w:szCs w:val="26"/>
        </w:rPr>
        <w:t>A</w:t>
      </w:r>
      <w:r w:rsidR="0083443A" w:rsidRPr="00BD0CAE">
        <w:rPr>
          <w:rFonts w:ascii="Arial Narrow" w:hAnsi="Arial Narrow" w:cs="Arial"/>
          <w:spacing w:val="-6"/>
          <w:sz w:val="26"/>
          <w:szCs w:val="26"/>
        </w:rPr>
        <w:t>l respecto, resulta pertinente traer a colación, la intelección que la Sala de Casación Laboral de la Corte Suprema de Justicia, ha expuesto en cuanto a que cuando la prestación de sobrevivencia tiene como beneficiario a los progenitores, la dependencia económica debe revisarse respecto de ellos y no incluir al grupo de personas que dependan directamente de estos. Así por ejemplo, ha dicho</w:t>
      </w:r>
      <w:r w:rsidR="0083443A" w:rsidRPr="00BD0CAE">
        <w:rPr>
          <w:rStyle w:val="Refdenotaalpie"/>
          <w:rFonts w:ascii="Arial Narrow" w:hAnsi="Arial Narrow" w:cs="Arial"/>
          <w:spacing w:val="-6"/>
          <w:sz w:val="26"/>
          <w:szCs w:val="26"/>
        </w:rPr>
        <w:footnoteReference w:id="1"/>
      </w:r>
      <w:r w:rsidR="0083443A" w:rsidRPr="00BD0CAE">
        <w:rPr>
          <w:rFonts w:ascii="Arial Narrow" w:hAnsi="Arial Narrow" w:cs="Arial"/>
          <w:spacing w:val="-6"/>
          <w:sz w:val="26"/>
          <w:szCs w:val="26"/>
        </w:rPr>
        <w:t xml:space="preserve">: </w:t>
      </w:r>
    </w:p>
    <w:p w:rsidR="0083443A" w:rsidRPr="00BD0CAE" w:rsidRDefault="0083443A" w:rsidP="00BD0CAE">
      <w:pPr>
        <w:pStyle w:val="Sinespaciado"/>
        <w:spacing w:line="276" w:lineRule="auto"/>
        <w:rPr>
          <w:rFonts w:ascii="Arial Narrow" w:hAnsi="Arial Narrow"/>
          <w:sz w:val="26"/>
          <w:szCs w:val="26"/>
        </w:rPr>
      </w:pPr>
      <w:r w:rsidRPr="00BD0CAE">
        <w:rPr>
          <w:rFonts w:ascii="Arial Narrow" w:hAnsi="Arial Narrow"/>
          <w:sz w:val="26"/>
          <w:szCs w:val="26"/>
        </w:rPr>
        <w:tab/>
      </w:r>
    </w:p>
    <w:p w:rsidR="0083443A" w:rsidRPr="002E65AC" w:rsidRDefault="0083443A" w:rsidP="002E65AC">
      <w:pPr>
        <w:ind w:left="426" w:right="420"/>
        <w:jc w:val="both"/>
        <w:rPr>
          <w:rFonts w:ascii="Arial Narrow" w:hAnsi="Arial Narrow" w:cs="Arial"/>
          <w:i/>
          <w:color w:val="000000"/>
          <w:spacing w:val="-6"/>
          <w:szCs w:val="26"/>
          <w:lang w:val="es-CO"/>
        </w:rPr>
      </w:pPr>
      <w:r w:rsidRPr="002E65AC">
        <w:rPr>
          <w:rFonts w:ascii="Arial Narrow" w:hAnsi="Arial Narrow" w:cs="Arial"/>
          <w:i/>
          <w:spacing w:val="-6"/>
          <w:szCs w:val="26"/>
        </w:rPr>
        <w:t>“</w:t>
      </w:r>
      <w:r w:rsidRPr="002E65AC">
        <w:rPr>
          <w:rFonts w:ascii="Arial Narrow" w:hAnsi="Arial Narrow" w:cs="Arial"/>
          <w:i/>
          <w:color w:val="000000"/>
          <w:spacing w:val="-6"/>
          <w:szCs w:val="26"/>
          <w:lang w:val="es-CO"/>
        </w:rPr>
        <w:t>Desde ya se advierte que el Tribunal no incurrió en los yerros jurídicos que le atribuye la censura, cuando aseveró que el artículo 47 de la </w:t>
      </w:r>
      <w:hyperlink r:id="rId9" w:tooltip="Haga clic para abrir TODA la Ley 100 de 1993" w:history="1">
        <w:r w:rsidRPr="002E65AC">
          <w:rPr>
            <w:rStyle w:val="Hipervnculo"/>
            <w:rFonts w:ascii="Arial Narrow" w:hAnsi="Arial Narrow" w:cs="Arial"/>
            <w:i/>
            <w:color w:val="auto"/>
            <w:spacing w:val="-6"/>
            <w:szCs w:val="26"/>
            <w:u w:val="none"/>
            <w:lang w:val="es-CO"/>
          </w:rPr>
          <w:t>Ley 100 de 1993</w:t>
        </w:r>
      </w:hyperlink>
      <w:r w:rsidRPr="002E65AC">
        <w:rPr>
          <w:rFonts w:ascii="Arial Narrow" w:hAnsi="Arial Narrow" w:cs="Arial"/>
          <w:i/>
          <w:color w:val="000000"/>
          <w:spacing w:val="-6"/>
          <w:szCs w:val="26"/>
          <w:lang w:val="es-CO"/>
        </w:rPr>
        <w:t> no preveía el mejoramiento del nivel de vida del grupo familiar, </w:t>
      </w:r>
      <w:r w:rsidRPr="002E65AC">
        <w:rPr>
          <w:rFonts w:ascii="Arial Narrow" w:hAnsi="Arial Narrow" w:cs="Arial"/>
          <w:i/>
          <w:iCs/>
          <w:color w:val="000000"/>
          <w:spacing w:val="-6"/>
          <w:szCs w:val="26"/>
          <w:lang w:val="es-CO"/>
        </w:rPr>
        <w:t>“porque se limita a la subsistencia de los padres, sin otro alcance, sin otra filosofía distinta de los parámetros objetivos del mínimo vital (…), la órbita de protección del efecto de sustitución pensional se circunscribe a los progenitores. Es lamentable que la familia sea pobre, pero no es ese estado de cosas el que pretende solucionar la norma. No verlo así sería tanto como desvirtuar por completo su sentido, sería como convertir a la persona sustituta en un puente para que la pensión, en realidad, beneficie a otros miembros de la familia no cobijados como órbita de protección por el artículo 47”</w:t>
      </w:r>
      <w:r w:rsidRPr="002E65AC">
        <w:rPr>
          <w:rFonts w:ascii="Arial Narrow" w:hAnsi="Arial Narrow" w:cs="Arial"/>
          <w:i/>
          <w:color w:val="000000"/>
          <w:spacing w:val="-6"/>
          <w:szCs w:val="26"/>
          <w:lang w:val="es-CO"/>
        </w:rPr>
        <w:t> .</w:t>
      </w:r>
    </w:p>
    <w:p w:rsidR="00A47456" w:rsidRPr="00BD0CAE" w:rsidRDefault="00A47456" w:rsidP="00BD0CAE">
      <w:pPr>
        <w:pStyle w:val="Sinespaciado"/>
        <w:spacing w:line="276" w:lineRule="auto"/>
        <w:rPr>
          <w:rFonts w:ascii="Arial Narrow" w:hAnsi="Arial Narrow"/>
          <w:sz w:val="26"/>
          <w:szCs w:val="26"/>
        </w:rPr>
      </w:pPr>
    </w:p>
    <w:p w:rsidR="00A47456" w:rsidRPr="00BD0CAE" w:rsidRDefault="00092DBE" w:rsidP="00BD0CAE">
      <w:pPr>
        <w:spacing w:line="276" w:lineRule="auto"/>
        <w:ind w:firstLine="708"/>
        <w:jc w:val="both"/>
        <w:rPr>
          <w:rFonts w:ascii="Arial Narrow" w:hAnsi="Arial Narrow" w:cs="Arial"/>
          <w:spacing w:val="-6"/>
          <w:sz w:val="26"/>
          <w:szCs w:val="26"/>
        </w:rPr>
      </w:pPr>
      <w:r w:rsidRPr="00BD0CAE">
        <w:rPr>
          <w:rFonts w:ascii="Arial Narrow" w:hAnsi="Arial Narrow" w:cs="Arial"/>
          <w:spacing w:val="-6"/>
          <w:sz w:val="26"/>
          <w:szCs w:val="26"/>
        </w:rPr>
        <w:t xml:space="preserve">Aunado a lo anterior, debe darse especial relevancia a las manifestaciones realizadas por la demandante en su interrogatorio de parte, cuando afirmó que en la actualidad sus otros dos hijos son autosuficientes, pues Daniel tiene su propio hogar, y Sergio, el menor, aunque aún vive con ellos en la casa, sufraga sus propios gastos. De suerte que, el hecho que motivó la ayuda económica del afiliado fallecido, desapareció. </w:t>
      </w:r>
    </w:p>
    <w:p w:rsidR="00092DBE" w:rsidRPr="00BD0CAE" w:rsidRDefault="00092DBE" w:rsidP="00BD0CAE">
      <w:pPr>
        <w:pStyle w:val="Sinespaciado"/>
        <w:spacing w:line="276" w:lineRule="auto"/>
        <w:rPr>
          <w:rFonts w:ascii="Arial Narrow" w:hAnsi="Arial Narrow"/>
          <w:sz w:val="26"/>
          <w:szCs w:val="26"/>
        </w:rPr>
      </w:pPr>
    </w:p>
    <w:p w:rsidR="00092DBE" w:rsidRPr="00BD0CAE" w:rsidRDefault="00092DBE" w:rsidP="00BD0CAE">
      <w:pPr>
        <w:spacing w:line="276" w:lineRule="auto"/>
        <w:ind w:firstLine="708"/>
        <w:jc w:val="both"/>
        <w:rPr>
          <w:rFonts w:ascii="Arial Narrow" w:hAnsi="Arial Narrow" w:cs="Arial"/>
          <w:i/>
          <w:iCs/>
          <w:spacing w:val="-6"/>
          <w:sz w:val="26"/>
          <w:szCs w:val="26"/>
          <w:bdr w:val="none" w:sz="0" w:space="0" w:color="auto" w:frame="1"/>
          <w:lang w:val="es-CO"/>
        </w:rPr>
      </w:pPr>
      <w:r w:rsidRPr="00BD0CAE">
        <w:rPr>
          <w:rFonts w:ascii="Arial Narrow" w:hAnsi="Arial Narrow" w:cs="Arial"/>
          <w:spacing w:val="-6"/>
          <w:sz w:val="26"/>
          <w:szCs w:val="26"/>
          <w:lang w:val="es-ES_tradnl"/>
        </w:rPr>
        <w:t xml:space="preserve">En este punto, conviene recordar que </w:t>
      </w:r>
      <w:r w:rsidRPr="00BD0CAE">
        <w:rPr>
          <w:rFonts w:ascii="Arial Narrow" w:hAnsi="Arial Narrow" w:cs="Arial"/>
          <w:spacing w:val="-6"/>
          <w:sz w:val="26"/>
          <w:szCs w:val="26"/>
        </w:rPr>
        <w:t>la finalidad de la pensión de sobrevivientes, como reiteradamente lo ha sostenido la Corte Constitucional, entre ellas en sentencia T-128-16</w:t>
      </w:r>
      <w:r w:rsidRPr="00BD0CAE">
        <w:rPr>
          <w:rStyle w:val="Refdenotaalpie"/>
          <w:rFonts w:ascii="Arial Narrow" w:hAnsi="Arial Narrow" w:cs="Arial"/>
          <w:spacing w:val="-6"/>
          <w:sz w:val="26"/>
          <w:szCs w:val="26"/>
        </w:rPr>
        <w:footnoteReference w:id="2"/>
      </w:r>
      <w:r w:rsidRPr="00BD0CAE">
        <w:rPr>
          <w:rFonts w:ascii="Arial Narrow" w:hAnsi="Arial Narrow" w:cs="Arial"/>
          <w:spacing w:val="-6"/>
          <w:sz w:val="26"/>
          <w:szCs w:val="26"/>
        </w:rPr>
        <w:t xml:space="preserve"> “</w:t>
      </w:r>
      <w:r w:rsidRPr="002E65AC">
        <w:rPr>
          <w:rFonts w:ascii="Arial Narrow" w:hAnsi="Arial Narrow" w:cs="Arial"/>
          <w:i/>
          <w:spacing w:val="-6"/>
          <w:szCs w:val="26"/>
          <w:shd w:val="clear" w:color="auto" w:fill="FFFFFF"/>
        </w:rPr>
        <w:t xml:space="preserve">es que los familiares del pensionado o afiliado fallecido puedan continuar recibiendo los beneficios asistenciales y económicos que aquel les proporcionaba, para que en su ausencia no se ven disminuidas sus condiciones de vida”, </w:t>
      </w:r>
      <w:r w:rsidRPr="002E65AC">
        <w:rPr>
          <w:rFonts w:ascii="Arial Narrow" w:hAnsi="Arial Narrow" w:cs="Arial"/>
          <w:spacing w:val="-6"/>
          <w:szCs w:val="26"/>
          <w:shd w:val="clear" w:color="auto" w:fill="FFFFFF"/>
        </w:rPr>
        <w:t>o dicho en otras palabras, el objetivo “</w:t>
      </w:r>
      <w:r w:rsidRPr="002E65AC">
        <w:rPr>
          <w:rFonts w:ascii="Arial Narrow" w:hAnsi="Arial Narrow" w:cs="Arial"/>
          <w:i/>
          <w:spacing w:val="-6"/>
          <w:szCs w:val="26"/>
          <w:shd w:val="clear" w:color="auto" w:fill="FFFFFF"/>
        </w:rPr>
        <w:t xml:space="preserve">es </w:t>
      </w:r>
      <w:r w:rsidRPr="002E65AC">
        <w:rPr>
          <w:rFonts w:ascii="Arial Narrow" w:hAnsi="Arial Narrow" w:cs="Arial"/>
          <w:i/>
          <w:iCs/>
          <w:spacing w:val="-6"/>
          <w:szCs w:val="26"/>
          <w:bdr w:val="none" w:sz="0" w:space="0" w:color="auto" w:frame="1"/>
          <w:lang w:val="es-CO"/>
        </w:rPr>
        <w:t>suplir la ausencia repentina del apoyo económico del pensionado o del afiliado a los allegados dependientes y por ende, evitar que su deceso se traduzca en un cambio sustancial de las condiciones mínimas de subsistencia de las personas beneficiarias de dicha prestación</w:t>
      </w:r>
      <w:r w:rsidRPr="00BD0CAE">
        <w:rPr>
          <w:rStyle w:val="Refdenotaalpie"/>
          <w:rFonts w:ascii="Arial Narrow" w:hAnsi="Arial Narrow" w:cs="Arial"/>
          <w:i/>
          <w:iCs/>
          <w:spacing w:val="-6"/>
          <w:sz w:val="26"/>
          <w:szCs w:val="26"/>
          <w:bdr w:val="none" w:sz="0" w:space="0" w:color="auto" w:frame="1"/>
          <w:lang w:val="es-CO"/>
        </w:rPr>
        <w:footnoteReference w:id="3"/>
      </w:r>
      <w:r w:rsidRPr="00BD0CAE">
        <w:rPr>
          <w:rFonts w:ascii="Arial Narrow" w:hAnsi="Arial Narrow" w:cs="Arial"/>
          <w:i/>
          <w:iCs/>
          <w:spacing w:val="-6"/>
          <w:sz w:val="26"/>
          <w:szCs w:val="26"/>
          <w:bdr w:val="none" w:sz="0" w:space="0" w:color="auto" w:frame="1"/>
          <w:lang w:val="es-CO"/>
        </w:rPr>
        <w:t>”.</w:t>
      </w:r>
    </w:p>
    <w:p w:rsidR="00092DBE" w:rsidRPr="00BD0CAE" w:rsidRDefault="00092DBE" w:rsidP="00BD0CAE">
      <w:pPr>
        <w:pStyle w:val="Sinespaciado"/>
        <w:spacing w:line="276" w:lineRule="auto"/>
        <w:rPr>
          <w:rFonts w:ascii="Arial Narrow" w:hAnsi="Arial Narrow"/>
          <w:sz w:val="26"/>
          <w:szCs w:val="26"/>
        </w:rPr>
      </w:pPr>
      <w:r w:rsidRPr="00BD0CAE">
        <w:rPr>
          <w:rFonts w:ascii="Arial Narrow" w:hAnsi="Arial Narrow"/>
          <w:sz w:val="26"/>
          <w:szCs w:val="26"/>
        </w:rPr>
        <w:tab/>
      </w:r>
    </w:p>
    <w:p w:rsidR="00092DBE" w:rsidRPr="00BD0CAE" w:rsidRDefault="00092DBE" w:rsidP="00BD0CAE">
      <w:pPr>
        <w:spacing w:line="276" w:lineRule="auto"/>
        <w:ind w:firstLine="708"/>
        <w:jc w:val="both"/>
        <w:rPr>
          <w:rFonts w:ascii="Arial Narrow" w:hAnsi="Arial Narrow" w:cs="Arial"/>
          <w:spacing w:val="-6"/>
          <w:sz w:val="26"/>
          <w:szCs w:val="26"/>
        </w:rPr>
      </w:pPr>
      <w:r w:rsidRPr="00BD0CAE">
        <w:rPr>
          <w:rFonts w:ascii="Arial Narrow" w:hAnsi="Arial Narrow" w:cs="Arial"/>
          <w:spacing w:val="-6"/>
          <w:sz w:val="26"/>
          <w:szCs w:val="26"/>
        </w:rPr>
        <w:t xml:space="preserve">Por lo tanto, al no haberse demostrado en el sub-lite que el afiliado era quien proveía en mayor proporción las necesidades básicas de su madre, forzoso resulta entonces colegir como se dijo, que no se presenta una ausencia repentina de las mismas, pues sus condiciones de vida siguieron siendo abastecidas por su cónyuge Julián Aldana Castaño. </w:t>
      </w:r>
    </w:p>
    <w:p w:rsidR="00092DBE" w:rsidRPr="00BD0CAE" w:rsidRDefault="00092DBE" w:rsidP="00BD0CAE">
      <w:pPr>
        <w:pStyle w:val="Sinespaciado"/>
        <w:spacing w:line="276" w:lineRule="auto"/>
        <w:rPr>
          <w:rFonts w:ascii="Arial Narrow" w:hAnsi="Arial Narrow"/>
          <w:sz w:val="26"/>
          <w:szCs w:val="26"/>
        </w:rPr>
      </w:pPr>
      <w:r w:rsidRPr="00BD0CAE">
        <w:rPr>
          <w:rFonts w:ascii="Arial Narrow" w:hAnsi="Arial Narrow"/>
          <w:sz w:val="26"/>
          <w:szCs w:val="26"/>
        </w:rPr>
        <w:tab/>
      </w:r>
    </w:p>
    <w:p w:rsidR="00092DBE" w:rsidRPr="00BD0CAE" w:rsidRDefault="00092DBE" w:rsidP="00BD0CAE">
      <w:pPr>
        <w:spacing w:line="276" w:lineRule="auto"/>
        <w:ind w:firstLine="708"/>
        <w:jc w:val="both"/>
        <w:rPr>
          <w:rFonts w:ascii="Arial Narrow" w:hAnsi="Arial Narrow" w:cs="Arial"/>
          <w:spacing w:val="-6"/>
          <w:sz w:val="26"/>
          <w:szCs w:val="26"/>
        </w:rPr>
      </w:pPr>
      <w:r w:rsidRPr="00BD0CAE">
        <w:rPr>
          <w:rFonts w:ascii="Arial Narrow" w:hAnsi="Arial Narrow" w:cs="Arial"/>
          <w:spacing w:val="-6"/>
          <w:sz w:val="26"/>
          <w:szCs w:val="26"/>
        </w:rPr>
        <w:lastRenderedPageBreak/>
        <w:t xml:space="preserve">Acorde con lo anterior, acertó la sentenciadora de primer grado al concluir que la señora </w:t>
      </w:r>
      <w:proofErr w:type="spellStart"/>
      <w:r w:rsidRPr="00BD0CAE">
        <w:rPr>
          <w:rFonts w:ascii="Arial Narrow" w:hAnsi="Arial Narrow" w:cs="Arial"/>
          <w:spacing w:val="-6"/>
          <w:sz w:val="26"/>
          <w:szCs w:val="26"/>
        </w:rPr>
        <w:t>Noralba</w:t>
      </w:r>
      <w:proofErr w:type="spellEnd"/>
      <w:r w:rsidRPr="00BD0CAE">
        <w:rPr>
          <w:rFonts w:ascii="Arial Narrow" w:hAnsi="Arial Narrow" w:cs="Arial"/>
          <w:spacing w:val="-6"/>
          <w:sz w:val="26"/>
          <w:szCs w:val="26"/>
        </w:rPr>
        <w:t xml:space="preserve"> Restrepo Vargas no demostró ser dependiente económicamente de su hijo Julián David Aldana Restrepo, motivo por el cual no puede ser tenida como beneficiaria de la pensión de sobrevivientes causada con su fallecimiento. </w:t>
      </w:r>
    </w:p>
    <w:p w:rsidR="00092DBE" w:rsidRPr="00BD0CAE" w:rsidRDefault="00092DBE" w:rsidP="00BD0CAE">
      <w:pPr>
        <w:pStyle w:val="Sinespaciado"/>
        <w:spacing w:line="276" w:lineRule="auto"/>
        <w:rPr>
          <w:rFonts w:ascii="Arial Narrow" w:hAnsi="Arial Narrow"/>
          <w:sz w:val="26"/>
          <w:szCs w:val="26"/>
        </w:rPr>
      </w:pPr>
    </w:p>
    <w:p w:rsidR="00092DBE" w:rsidRPr="00BD0CAE" w:rsidRDefault="00092DBE" w:rsidP="00BD0CAE">
      <w:pPr>
        <w:spacing w:line="276" w:lineRule="auto"/>
        <w:ind w:firstLine="708"/>
        <w:jc w:val="both"/>
        <w:rPr>
          <w:rFonts w:ascii="Arial Narrow" w:hAnsi="Arial Narrow" w:cs="Arial"/>
          <w:spacing w:val="-6"/>
          <w:sz w:val="26"/>
          <w:szCs w:val="26"/>
        </w:rPr>
      </w:pPr>
      <w:r w:rsidRPr="00BD0CAE">
        <w:rPr>
          <w:rFonts w:ascii="Arial Narrow" w:hAnsi="Arial Narrow" w:cs="Arial"/>
          <w:spacing w:val="-6"/>
          <w:sz w:val="26"/>
          <w:szCs w:val="26"/>
        </w:rPr>
        <w:t xml:space="preserve">Se confirmará, por ende, la sentencia apelada. </w:t>
      </w:r>
    </w:p>
    <w:p w:rsidR="00092DBE" w:rsidRPr="00BD0CAE" w:rsidRDefault="00092DBE" w:rsidP="00BD0CAE">
      <w:pPr>
        <w:pStyle w:val="Sinespaciado"/>
        <w:spacing w:line="276" w:lineRule="auto"/>
        <w:rPr>
          <w:rFonts w:ascii="Arial Narrow" w:hAnsi="Arial Narrow"/>
          <w:sz w:val="26"/>
          <w:szCs w:val="26"/>
        </w:rPr>
      </w:pPr>
    </w:p>
    <w:p w:rsidR="006B5CF2" w:rsidRPr="00BD0CAE" w:rsidRDefault="006B5CF2" w:rsidP="00BD0CAE">
      <w:pPr>
        <w:spacing w:line="276" w:lineRule="auto"/>
        <w:ind w:firstLine="851"/>
        <w:jc w:val="both"/>
        <w:rPr>
          <w:rFonts w:ascii="Arial Narrow" w:hAnsi="Arial Narrow" w:cs="Arial"/>
          <w:spacing w:val="-6"/>
          <w:sz w:val="26"/>
          <w:szCs w:val="26"/>
        </w:rPr>
      </w:pPr>
      <w:r w:rsidRPr="00BD0CAE">
        <w:rPr>
          <w:rFonts w:ascii="Arial Narrow" w:hAnsi="Arial Narrow" w:cs="Arial"/>
          <w:spacing w:val="-6"/>
          <w:sz w:val="26"/>
          <w:szCs w:val="26"/>
        </w:rPr>
        <w:t xml:space="preserve">Costas en esta instancia a cargo de la </w:t>
      </w:r>
      <w:r w:rsidR="00701C26" w:rsidRPr="00BD0CAE">
        <w:rPr>
          <w:rFonts w:ascii="Arial Narrow" w:hAnsi="Arial Narrow" w:cs="Arial"/>
          <w:spacing w:val="-6"/>
          <w:sz w:val="26"/>
          <w:szCs w:val="26"/>
        </w:rPr>
        <w:t xml:space="preserve">demandante y en favor de la demandada. </w:t>
      </w:r>
      <w:r w:rsidRPr="00BD0CAE">
        <w:rPr>
          <w:rFonts w:ascii="Arial Narrow" w:hAnsi="Arial Narrow" w:cs="Arial"/>
          <w:spacing w:val="-6"/>
          <w:sz w:val="26"/>
          <w:szCs w:val="26"/>
        </w:rPr>
        <w:t xml:space="preserve"> </w:t>
      </w:r>
    </w:p>
    <w:p w:rsidR="006B5CF2" w:rsidRPr="00BD0CAE" w:rsidRDefault="006B5CF2" w:rsidP="00BD0CAE">
      <w:pPr>
        <w:pStyle w:val="Sinespaciado"/>
        <w:spacing w:line="276" w:lineRule="auto"/>
        <w:rPr>
          <w:rFonts w:ascii="Arial Narrow" w:hAnsi="Arial Narrow"/>
          <w:sz w:val="26"/>
          <w:szCs w:val="26"/>
        </w:rPr>
      </w:pPr>
    </w:p>
    <w:p w:rsidR="006B5CF2" w:rsidRPr="00BD0CAE" w:rsidRDefault="006B5CF2" w:rsidP="00BD0CAE">
      <w:pPr>
        <w:pStyle w:val="Prrafodelista2"/>
        <w:spacing w:after="0"/>
        <w:ind w:left="0" w:firstLine="900"/>
        <w:jc w:val="both"/>
        <w:rPr>
          <w:rFonts w:ascii="Arial Narrow" w:hAnsi="Arial Narrow"/>
          <w:spacing w:val="-6"/>
          <w:sz w:val="26"/>
          <w:szCs w:val="26"/>
        </w:rPr>
      </w:pPr>
      <w:r w:rsidRPr="00BD0CAE">
        <w:rPr>
          <w:rFonts w:ascii="Arial Narrow" w:hAnsi="Arial Narrow"/>
          <w:spacing w:val="-6"/>
          <w:sz w:val="26"/>
          <w:szCs w:val="26"/>
        </w:rPr>
        <w:t xml:space="preserve">En mérito de lo expuesto, el </w:t>
      </w:r>
      <w:r w:rsidRPr="00BD0CAE">
        <w:rPr>
          <w:rFonts w:ascii="Arial Narrow" w:hAnsi="Arial Narrow"/>
          <w:i/>
          <w:spacing w:val="-6"/>
          <w:sz w:val="26"/>
          <w:szCs w:val="26"/>
        </w:rPr>
        <w:t xml:space="preserve">Tribunal Superior del Distrito Judicial de Pereira - Risaralda, Sala </w:t>
      </w:r>
      <w:r w:rsidR="00701C26" w:rsidRPr="00BD0CAE">
        <w:rPr>
          <w:rFonts w:ascii="Arial Narrow" w:hAnsi="Arial Narrow"/>
          <w:i/>
          <w:spacing w:val="-6"/>
          <w:sz w:val="26"/>
          <w:szCs w:val="26"/>
        </w:rPr>
        <w:t>Cuarta</w:t>
      </w:r>
      <w:r w:rsidRPr="00BD0CAE">
        <w:rPr>
          <w:rFonts w:ascii="Arial Narrow" w:hAnsi="Arial Narrow"/>
          <w:i/>
          <w:spacing w:val="-6"/>
          <w:sz w:val="26"/>
          <w:szCs w:val="26"/>
        </w:rPr>
        <w:t xml:space="preserve"> de Decisión Laboral,</w:t>
      </w:r>
      <w:r w:rsidRPr="00BD0CAE">
        <w:rPr>
          <w:rFonts w:ascii="Arial Narrow" w:hAnsi="Arial Narrow"/>
          <w:spacing w:val="-6"/>
          <w:sz w:val="26"/>
          <w:szCs w:val="26"/>
        </w:rPr>
        <w:t xml:space="preserve"> administrando justicia en nombre de la República y por autoridad de la ley,</w:t>
      </w:r>
    </w:p>
    <w:p w:rsidR="006B5CF2" w:rsidRPr="00BD0CAE" w:rsidRDefault="006B5CF2" w:rsidP="00BD0CAE">
      <w:pPr>
        <w:pStyle w:val="Sinespaciado"/>
        <w:spacing w:line="276" w:lineRule="auto"/>
        <w:rPr>
          <w:rFonts w:ascii="Arial Narrow" w:hAnsi="Arial Narrow"/>
          <w:sz w:val="26"/>
          <w:szCs w:val="26"/>
        </w:rPr>
      </w:pPr>
    </w:p>
    <w:p w:rsidR="006B5CF2" w:rsidRPr="00BD0CAE" w:rsidRDefault="006B5CF2" w:rsidP="00BD0CAE">
      <w:pPr>
        <w:spacing w:line="276" w:lineRule="auto"/>
        <w:jc w:val="center"/>
        <w:rPr>
          <w:rFonts w:ascii="Arial Narrow" w:hAnsi="Arial Narrow" w:cs="Arial"/>
          <w:b/>
          <w:i/>
          <w:spacing w:val="-6"/>
          <w:sz w:val="26"/>
          <w:szCs w:val="26"/>
        </w:rPr>
      </w:pPr>
      <w:r w:rsidRPr="00BD0CAE">
        <w:rPr>
          <w:rFonts w:ascii="Arial Narrow" w:hAnsi="Arial Narrow" w:cs="Arial"/>
          <w:b/>
          <w:i/>
          <w:spacing w:val="-6"/>
          <w:sz w:val="26"/>
          <w:szCs w:val="26"/>
        </w:rPr>
        <w:t>FALLA</w:t>
      </w:r>
    </w:p>
    <w:p w:rsidR="006B5CF2" w:rsidRPr="00BD0CAE" w:rsidRDefault="006B5CF2" w:rsidP="00BD0CAE">
      <w:pPr>
        <w:pStyle w:val="Sinespaciado"/>
        <w:spacing w:line="276" w:lineRule="auto"/>
        <w:rPr>
          <w:rFonts w:ascii="Arial Narrow" w:hAnsi="Arial Narrow"/>
          <w:sz w:val="26"/>
          <w:szCs w:val="26"/>
        </w:rPr>
      </w:pPr>
    </w:p>
    <w:p w:rsidR="006B5CF2" w:rsidRPr="00BD0CAE" w:rsidRDefault="006B5CF2" w:rsidP="00BD0CAE">
      <w:pPr>
        <w:pStyle w:val="Sinespaciado"/>
        <w:numPr>
          <w:ilvl w:val="0"/>
          <w:numId w:val="3"/>
        </w:numPr>
        <w:tabs>
          <w:tab w:val="left" w:pos="1134"/>
        </w:tabs>
        <w:spacing w:line="276" w:lineRule="auto"/>
        <w:ind w:left="0" w:firstLine="710"/>
        <w:jc w:val="both"/>
        <w:rPr>
          <w:rFonts w:ascii="Arial Narrow" w:hAnsi="Arial Narrow"/>
          <w:i/>
          <w:spacing w:val="-6"/>
          <w:sz w:val="26"/>
          <w:szCs w:val="26"/>
        </w:rPr>
      </w:pPr>
      <w:r w:rsidRPr="00BD0CAE">
        <w:rPr>
          <w:rFonts w:ascii="Arial Narrow" w:hAnsi="Arial Narrow" w:cs="Arial"/>
          <w:b/>
          <w:spacing w:val="-6"/>
          <w:sz w:val="26"/>
          <w:szCs w:val="26"/>
        </w:rPr>
        <w:t xml:space="preserve">Confirmar </w:t>
      </w:r>
      <w:r w:rsidRPr="00BD0CAE">
        <w:rPr>
          <w:rFonts w:ascii="Arial Narrow" w:hAnsi="Arial Narrow" w:cs="Arial"/>
          <w:spacing w:val="-6"/>
          <w:sz w:val="26"/>
          <w:szCs w:val="26"/>
        </w:rPr>
        <w:t xml:space="preserve">la providencia del 24 de octubre de 2017, proferida por el Juzgado Segundo Laboral, dentro del proceso de la referencia. </w:t>
      </w:r>
    </w:p>
    <w:p w:rsidR="006B5CF2" w:rsidRPr="00BD0CAE" w:rsidRDefault="006B5CF2" w:rsidP="00BD0CAE">
      <w:pPr>
        <w:pStyle w:val="Sinespaciado"/>
        <w:spacing w:line="276" w:lineRule="auto"/>
        <w:rPr>
          <w:rFonts w:ascii="Arial Narrow" w:hAnsi="Arial Narrow"/>
          <w:sz w:val="26"/>
          <w:szCs w:val="26"/>
        </w:rPr>
      </w:pPr>
    </w:p>
    <w:p w:rsidR="006B5CF2" w:rsidRPr="00BD0CAE" w:rsidRDefault="006B5CF2" w:rsidP="00BD0CAE">
      <w:pPr>
        <w:pStyle w:val="Sinespaciado"/>
        <w:tabs>
          <w:tab w:val="left" w:pos="1134"/>
        </w:tabs>
        <w:spacing w:line="276" w:lineRule="auto"/>
        <w:ind w:left="710"/>
        <w:jc w:val="both"/>
        <w:rPr>
          <w:rFonts w:ascii="Arial Narrow" w:hAnsi="Arial Narrow"/>
          <w:i/>
          <w:spacing w:val="-6"/>
          <w:sz w:val="26"/>
          <w:szCs w:val="26"/>
        </w:rPr>
      </w:pPr>
      <w:r w:rsidRPr="00BD0CAE">
        <w:rPr>
          <w:rFonts w:ascii="Arial Narrow" w:hAnsi="Arial Narrow" w:cs="Arial"/>
          <w:spacing w:val="-6"/>
          <w:sz w:val="26"/>
          <w:szCs w:val="26"/>
        </w:rPr>
        <w:t xml:space="preserve">Costas en esta instancia a cargo </w:t>
      </w:r>
      <w:r w:rsidR="00701C26" w:rsidRPr="00BD0CAE">
        <w:rPr>
          <w:rFonts w:ascii="Arial Narrow" w:hAnsi="Arial Narrow" w:cs="Arial"/>
          <w:spacing w:val="-6"/>
          <w:sz w:val="26"/>
          <w:szCs w:val="26"/>
        </w:rPr>
        <w:t xml:space="preserve">de la demandante </w:t>
      </w:r>
      <w:r w:rsidRPr="00BD0CAE">
        <w:rPr>
          <w:rFonts w:ascii="Arial Narrow" w:hAnsi="Arial Narrow" w:cs="Arial"/>
          <w:spacing w:val="-6"/>
          <w:sz w:val="26"/>
          <w:szCs w:val="26"/>
        </w:rPr>
        <w:t xml:space="preserve">y en favor de AFP Protección.  </w:t>
      </w:r>
    </w:p>
    <w:p w:rsidR="006B5CF2" w:rsidRPr="00BD0CAE" w:rsidRDefault="006B5CF2" w:rsidP="00BD0CAE">
      <w:pPr>
        <w:pStyle w:val="Sinespaciado"/>
        <w:spacing w:line="276" w:lineRule="auto"/>
        <w:rPr>
          <w:rFonts w:ascii="Arial Narrow" w:hAnsi="Arial Narrow"/>
          <w:sz w:val="26"/>
          <w:szCs w:val="26"/>
        </w:rPr>
      </w:pPr>
    </w:p>
    <w:p w:rsidR="006B5CF2" w:rsidRPr="00BD0CAE" w:rsidRDefault="006B5CF2" w:rsidP="00BD0CAE">
      <w:pPr>
        <w:tabs>
          <w:tab w:val="left" w:pos="1134"/>
        </w:tabs>
        <w:spacing w:line="276" w:lineRule="auto"/>
        <w:ind w:firstLine="426"/>
        <w:jc w:val="both"/>
        <w:rPr>
          <w:rFonts w:ascii="Arial Narrow" w:hAnsi="Arial Narrow" w:cs="Arial"/>
          <w:spacing w:val="-6"/>
          <w:sz w:val="26"/>
          <w:szCs w:val="26"/>
        </w:rPr>
      </w:pPr>
      <w:r w:rsidRPr="00BD0CAE">
        <w:rPr>
          <w:rFonts w:ascii="Arial Narrow" w:hAnsi="Arial Narrow" w:cs="Microsoft Sans Serif"/>
          <w:bCs/>
          <w:iCs/>
          <w:spacing w:val="-6"/>
          <w:sz w:val="26"/>
          <w:szCs w:val="26"/>
        </w:rPr>
        <w:t xml:space="preserve">La anterior decisión queda notificada </w:t>
      </w:r>
      <w:r w:rsidRPr="00BD0CAE">
        <w:rPr>
          <w:rFonts w:ascii="Arial Narrow" w:hAnsi="Arial Narrow" w:cs="Microsoft Sans Serif"/>
          <w:bCs/>
          <w:i/>
          <w:iCs/>
          <w:spacing w:val="-6"/>
          <w:sz w:val="26"/>
          <w:szCs w:val="26"/>
        </w:rPr>
        <w:t>en estrados.</w:t>
      </w:r>
    </w:p>
    <w:p w:rsidR="00BD0CAE" w:rsidRPr="00BD0CAE" w:rsidRDefault="00BD0CAE" w:rsidP="00BD0CAE">
      <w:pPr>
        <w:spacing w:line="276" w:lineRule="auto"/>
        <w:rPr>
          <w:rFonts w:ascii="Arial Narrow" w:hAnsi="Arial Narrow"/>
          <w:spacing w:val="-6"/>
          <w:sz w:val="26"/>
          <w:szCs w:val="26"/>
        </w:rPr>
      </w:pPr>
    </w:p>
    <w:p w:rsidR="00BD0CAE" w:rsidRPr="00BD0CAE" w:rsidRDefault="00BD0CAE" w:rsidP="00BD0CAE">
      <w:pPr>
        <w:spacing w:line="276" w:lineRule="auto"/>
        <w:rPr>
          <w:rFonts w:ascii="Arial Narrow" w:hAnsi="Arial Narrow"/>
          <w:spacing w:val="-6"/>
          <w:sz w:val="26"/>
          <w:szCs w:val="26"/>
        </w:rPr>
      </w:pPr>
    </w:p>
    <w:p w:rsidR="00BD0CAE" w:rsidRPr="00BD0CAE" w:rsidRDefault="00BD0CAE" w:rsidP="00BD0CAE">
      <w:pPr>
        <w:spacing w:line="276" w:lineRule="auto"/>
        <w:rPr>
          <w:rFonts w:ascii="Arial Narrow" w:hAnsi="Arial Narrow" w:cs="Microsoft Sans Serif"/>
          <w:bCs/>
          <w:iCs/>
          <w:color w:val="000000"/>
          <w:spacing w:val="-6"/>
          <w:sz w:val="26"/>
          <w:szCs w:val="26"/>
        </w:rPr>
      </w:pPr>
    </w:p>
    <w:p w:rsidR="00BD0CAE" w:rsidRPr="00BD0CAE" w:rsidRDefault="00BD0CAE" w:rsidP="00BD0CAE">
      <w:pPr>
        <w:spacing w:line="276" w:lineRule="auto"/>
        <w:jc w:val="center"/>
        <w:rPr>
          <w:rFonts w:ascii="Arial Narrow" w:hAnsi="Arial Narrow" w:cs="Microsoft Sans Serif"/>
          <w:b/>
          <w:bCs/>
          <w:iCs/>
          <w:color w:val="000000"/>
          <w:spacing w:val="-6"/>
          <w:sz w:val="26"/>
          <w:szCs w:val="26"/>
        </w:rPr>
      </w:pPr>
      <w:r w:rsidRPr="00BD0CAE">
        <w:rPr>
          <w:rFonts w:ascii="Arial Narrow" w:hAnsi="Arial Narrow" w:cs="Microsoft Sans Serif"/>
          <w:b/>
          <w:bCs/>
          <w:iCs/>
          <w:color w:val="000000"/>
          <w:spacing w:val="-6"/>
          <w:sz w:val="26"/>
          <w:szCs w:val="26"/>
        </w:rPr>
        <w:t>FRANCISCO JAVIER TAMAYO TABARES</w:t>
      </w:r>
    </w:p>
    <w:p w:rsidR="00BD0CAE" w:rsidRPr="00BD0CAE" w:rsidRDefault="00BD0CAE" w:rsidP="00BD0CAE">
      <w:pPr>
        <w:spacing w:line="276" w:lineRule="auto"/>
        <w:jc w:val="center"/>
        <w:rPr>
          <w:rFonts w:ascii="Arial Narrow" w:hAnsi="Arial Narrow" w:cs="Microsoft Sans Serif"/>
          <w:color w:val="000000"/>
          <w:spacing w:val="-6"/>
          <w:sz w:val="26"/>
          <w:szCs w:val="26"/>
        </w:rPr>
      </w:pPr>
      <w:r w:rsidRPr="00BD0CAE">
        <w:rPr>
          <w:rFonts w:ascii="Arial Narrow" w:hAnsi="Arial Narrow" w:cs="Microsoft Sans Serif"/>
          <w:color w:val="000000"/>
          <w:spacing w:val="-6"/>
          <w:sz w:val="26"/>
          <w:szCs w:val="26"/>
        </w:rPr>
        <w:t xml:space="preserve">Magistrado Ponente </w:t>
      </w:r>
    </w:p>
    <w:p w:rsidR="00BD0CAE" w:rsidRPr="00BD0CAE" w:rsidRDefault="00BD0CAE" w:rsidP="00BD0CAE">
      <w:pPr>
        <w:spacing w:line="276" w:lineRule="auto"/>
        <w:jc w:val="both"/>
        <w:rPr>
          <w:rFonts w:ascii="Arial Narrow" w:hAnsi="Arial Narrow" w:cs="Microsoft Sans Serif"/>
          <w:color w:val="000000"/>
          <w:spacing w:val="-6"/>
          <w:sz w:val="26"/>
          <w:szCs w:val="26"/>
        </w:rPr>
      </w:pPr>
    </w:p>
    <w:p w:rsidR="00BD0CAE" w:rsidRPr="00BD0CAE" w:rsidRDefault="00BD0CAE" w:rsidP="00BD0CAE">
      <w:pPr>
        <w:spacing w:line="276" w:lineRule="auto"/>
        <w:rPr>
          <w:rFonts w:ascii="Arial Narrow" w:hAnsi="Arial Narrow"/>
          <w:spacing w:val="-6"/>
          <w:sz w:val="26"/>
          <w:szCs w:val="26"/>
          <w:lang w:val="es-ES_tradnl"/>
        </w:rPr>
      </w:pPr>
    </w:p>
    <w:p w:rsidR="00BD0CAE" w:rsidRPr="00BD0CAE" w:rsidRDefault="00BD0CAE" w:rsidP="00BD0CAE">
      <w:pPr>
        <w:spacing w:line="276" w:lineRule="auto"/>
        <w:rPr>
          <w:rFonts w:ascii="Arial Narrow" w:hAnsi="Arial Narrow"/>
          <w:spacing w:val="-6"/>
          <w:sz w:val="26"/>
          <w:szCs w:val="26"/>
          <w:lang w:val="es-ES_tradnl"/>
        </w:rPr>
      </w:pPr>
    </w:p>
    <w:p w:rsidR="00BD0CAE" w:rsidRPr="00BD0CAE" w:rsidRDefault="00BD0CAE" w:rsidP="00BD0CAE">
      <w:pPr>
        <w:spacing w:line="276" w:lineRule="auto"/>
        <w:rPr>
          <w:rFonts w:ascii="Arial Narrow" w:hAnsi="Arial Narrow" w:cs="Microsoft Sans Serif"/>
          <w:b/>
          <w:bCs/>
          <w:iCs/>
          <w:color w:val="000000"/>
          <w:spacing w:val="-6"/>
          <w:sz w:val="26"/>
          <w:szCs w:val="26"/>
        </w:rPr>
      </w:pPr>
      <w:r w:rsidRPr="00BD0CAE">
        <w:rPr>
          <w:rFonts w:ascii="Arial Narrow" w:hAnsi="Arial Narrow" w:cs="Microsoft Sans Serif"/>
          <w:b/>
          <w:bCs/>
          <w:iCs/>
          <w:color w:val="000000"/>
          <w:spacing w:val="-6"/>
          <w:sz w:val="26"/>
          <w:szCs w:val="26"/>
        </w:rPr>
        <w:t>ANA LUCÍA CAICEDO CALDERÓN</w:t>
      </w:r>
      <w:r w:rsidRPr="00BD0CAE">
        <w:rPr>
          <w:rFonts w:ascii="Arial Narrow" w:hAnsi="Arial Narrow" w:cs="Microsoft Sans Serif"/>
          <w:b/>
          <w:bCs/>
          <w:iCs/>
          <w:color w:val="000000"/>
          <w:spacing w:val="-6"/>
          <w:sz w:val="26"/>
          <w:szCs w:val="26"/>
        </w:rPr>
        <w:tab/>
      </w:r>
      <w:r w:rsidRPr="00BD0CAE">
        <w:rPr>
          <w:rFonts w:ascii="Arial Narrow" w:hAnsi="Arial Narrow" w:cs="Microsoft Sans Serif"/>
          <w:b/>
          <w:bCs/>
          <w:iCs/>
          <w:color w:val="000000"/>
          <w:spacing w:val="-6"/>
          <w:sz w:val="26"/>
          <w:szCs w:val="26"/>
        </w:rPr>
        <w:tab/>
      </w:r>
      <w:r w:rsidRPr="00BD0CAE">
        <w:rPr>
          <w:rFonts w:ascii="Arial Narrow" w:hAnsi="Arial Narrow" w:cs="Microsoft Sans Serif"/>
          <w:b/>
          <w:bCs/>
          <w:iCs/>
          <w:color w:val="000000"/>
          <w:spacing w:val="-6"/>
          <w:sz w:val="26"/>
          <w:szCs w:val="26"/>
        </w:rPr>
        <w:tab/>
        <w:t xml:space="preserve">         OLGA LUCÍA HOYOS SEPÚLVEDA </w:t>
      </w:r>
    </w:p>
    <w:p w:rsidR="00031AD5" w:rsidRPr="00BD0CAE" w:rsidRDefault="00BD0CAE" w:rsidP="00BD0CAE">
      <w:pPr>
        <w:spacing w:line="276" w:lineRule="auto"/>
        <w:ind w:firstLine="708"/>
        <w:rPr>
          <w:rFonts w:ascii="Arial Narrow" w:hAnsi="Arial Narrow"/>
          <w:spacing w:val="-6"/>
          <w:sz w:val="26"/>
          <w:szCs w:val="26"/>
        </w:rPr>
      </w:pPr>
      <w:r w:rsidRPr="00BD0CAE">
        <w:rPr>
          <w:rFonts w:ascii="Arial Narrow" w:hAnsi="Arial Narrow" w:cs="Microsoft Sans Serif"/>
          <w:color w:val="000000"/>
          <w:spacing w:val="-6"/>
          <w:sz w:val="26"/>
          <w:szCs w:val="26"/>
        </w:rPr>
        <w:t xml:space="preserve">      Magistrada</w:t>
      </w:r>
      <w:r w:rsidRPr="00BD0CAE">
        <w:rPr>
          <w:rFonts w:ascii="Arial Narrow" w:hAnsi="Arial Narrow" w:cs="Microsoft Sans Serif"/>
          <w:color w:val="000000"/>
          <w:spacing w:val="-6"/>
          <w:sz w:val="26"/>
          <w:szCs w:val="26"/>
        </w:rPr>
        <w:tab/>
      </w:r>
      <w:r w:rsidRPr="00BD0CAE">
        <w:rPr>
          <w:rFonts w:ascii="Arial Narrow" w:hAnsi="Arial Narrow" w:cs="Microsoft Sans Serif"/>
          <w:color w:val="000000"/>
          <w:spacing w:val="-6"/>
          <w:sz w:val="26"/>
          <w:szCs w:val="26"/>
        </w:rPr>
        <w:tab/>
      </w:r>
      <w:r w:rsidRPr="00BD0CAE">
        <w:rPr>
          <w:rFonts w:ascii="Arial Narrow" w:hAnsi="Arial Narrow" w:cs="Microsoft Sans Serif"/>
          <w:color w:val="000000"/>
          <w:spacing w:val="-6"/>
          <w:sz w:val="26"/>
          <w:szCs w:val="26"/>
        </w:rPr>
        <w:tab/>
      </w:r>
      <w:r>
        <w:rPr>
          <w:rFonts w:ascii="Arial Narrow" w:hAnsi="Arial Narrow" w:cs="Microsoft Sans Serif"/>
          <w:color w:val="000000"/>
          <w:spacing w:val="-6"/>
          <w:sz w:val="26"/>
          <w:szCs w:val="26"/>
        </w:rPr>
        <w:tab/>
      </w:r>
      <w:r w:rsidRPr="00BD0CAE">
        <w:rPr>
          <w:rFonts w:ascii="Arial Narrow" w:hAnsi="Arial Narrow" w:cs="Microsoft Sans Serif"/>
          <w:color w:val="000000"/>
          <w:spacing w:val="-6"/>
          <w:sz w:val="26"/>
          <w:szCs w:val="26"/>
        </w:rPr>
        <w:tab/>
      </w:r>
      <w:r w:rsidRPr="00BD0CAE">
        <w:rPr>
          <w:rFonts w:ascii="Arial Narrow" w:hAnsi="Arial Narrow" w:cs="Microsoft Sans Serif"/>
          <w:color w:val="000000"/>
          <w:spacing w:val="-6"/>
          <w:sz w:val="26"/>
          <w:szCs w:val="26"/>
        </w:rPr>
        <w:tab/>
      </w:r>
      <w:r w:rsidRPr="00BD0CAE">
        <w:rPr>
          <w:rFonts w:ascii="Arial Narrow" w:hAnsi="Arial Narrow" w:cs="Microsoft Sans Serif"/>
          <w:color w:val="000000"/>
          <w:spacing w:val="-6"/>
          <w:sz w:val="26"/>
          <w:szCs w:val="26"/>
        </w:rPr>
        <w:tab/>
        <w:t xml:space="preserve">   </w:t>
      </w:r>
      <w:proofErr w:type="spellStart"/>
      <w:r w:rsidRPr="00BD0CAE">
        <w:rPr>
          <w:rFonts w:ascii="Arial Narrow" w:hAnsi="Arial Narrow" w:cs="Microsoft Sans Serif"/>
          <w:color w:val="000000"/>
          <w:spacing w:val="-6"/>
          <w:sz w:val="26"/>
          <w:szCs w:val="26"/>
        </w:rPr>
        <w:t>Magistrada</w:t>
      </w:r>
      <w:proofErr w:type="spellEnd"/>
    </w:p>
    <w:sectPr w:rsidR="00031AD5" w:rsidRPr="00BD0CAE" w:rsidSect="00F12D1C">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E0" w:rsidRDefault="002846E0" w:rsidP="00785D44">
      <w:r>
        <w:separator/>
      </w:r>
    </w:p>
  </w:endnote>
  <w:endnote w:type="continuationSeparator" w:id="0">
    <w:p w:rsidR="002846E0" w:rsidRDefault="002846E0" w:rsidP="0078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A03DE0" w:rsidP="00B77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2490" w:rsidRDefault="002846E0" w:rsidP="00B779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Pr="00F12D1C" w:rsidRDefault="00A03DE0" w:rsidP="00F12D1C">
    <w:pPr>
      <w:framePr w:wrap="around" w:vAnchor="text" w:hAnchor="margin" w:xAlign="right" w:y="1"/>
      <w:jc w:val="both"/>
      <w:rPr>
        <w:rFonts w:ascii="Arial" w:hAnsi="Arial" w:cs="Arial"/>
        <w:bCs/>
        <w:sz w:val="18"/>
        <w:szCs w:val="16"/>
      </w:rPr>
    </w:pPr>
    <w:r w:rsidRPr="00F12D1C">
      <w:rPr>
        <w:rFonts w:ascii="Arial" w:hAnsi="Arial" w:cs="Arial"/>
        <w:bCs/>
        <w:sz w:val="18"/>
        <w:szCs w:val="16"/>
      </w:rPr>
      <w:fldChar w:fldCharType="begin"/>
    </w:r>
    <w:r w:rsidRPr="00F12D1C">
      <w:rPr>
        <w:rFonts w:ascii="Arial" w:hAnsi="Arial" w:cs="Arial"/>
        <w:bCs/>
        <w:sz w:val="18"/>
        <w:szCs w:val="16"/>
      </w:rPr>
      <w:instrText xml:space="preserve">PAGE  </w:instrText>
    </w:r>
    <w:r w:rsidRPr="00F12D1C">
      <w:rPr>
        <w:rFonts w:ascii="Arial" w:hAnsi="Arial" w:cs="Arial"/>
        <w:bCs/>
        <w:sz w:val="18"/>
        <w:szCs w:val="16"/>
      </w:rPr>
      <w:fldChar w:fldCharType="separate"/>
    </w:r>
    <w:r w:rsidR="0039331E">
      <w:rPr>
        <w:rFonts w:ascii="Arial" w:hAnsi="Arial" w:cs="Arial"/>
        <w:bCs/>
        <w:noProof/>
        <w:sz w:val="18"/>
        <w:szCs w:val="16"/>
      </w:rPr>
      <w:t>5</w:t>
    </w:r>
    <w:r w:rsidRPr="00F12D1C">
      <w:rPr>
        <w:rFonts w:ascii="Arial" w:hAnsi="Arial" w:cs="Arial"/>
        <w:bCs/>
        <w:sz w:val="18"/>
        <w:szCs w:val="16"/>
      </w:rPr>
      <w:fldChar w:fldCharType="end"/>
    </w:r>
  </w:p>
  <w:p w:rsidR="002A2490" w:rsidRDefault="002846E0" w:rsidP="00B779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E0" w:rsidRDefault="002846E0" w:rsidP="00785D44">
      <w:r>
        <w:separator/>
      </w:r>
    </w:p>
  </w:footnote>
  <w:footnote w:type="continuationSeparator" w:id="0">
    <w:p w:rsidR="002846E0" w:rsidRDefault="002846E0" w:rsidP="00785D44">
      <w:r>
        <w:continuationSeparator/>
      </w:r>
    </w:p>
  </w:footnote>
  <w:footnote w:id="1">
    <w:p w:rsidR="0083443A" w:rsidRPr="002E65AC" w:rsidRDefault="0083443A" w:rsidP="002E65AC">
      <w:pPr>
        <w:jc w:val="both"/>
        <w:rPr>
          <w:rFonts w:ascii="Arial" w:hAnsi="Arial" w:cs="Arial"/>
          <w:color w:val="000000"/>
          <w:sz w:val="18"/>
          <w:szCs w:val="18"/>
        </w:rPr>
      </w:pPr>
      <w:r w:rsidRPr="002E65AC">
        <w:rPr>
          <w:rStyle w:val="Refdenotaalpie"/>
          <w:rFonts w:ascii="Arial" w:hAnsi="Arial" w:cs="Arial"/>
          <w:sz w:val="18"/>
          <w:szCs w:val="18"/>
        </w:rPr>
        <w:footnoteRef/>
      </w:r>
      <w:r w:rsidR="002E65AC" w:rsidRPr="002E65AC">
        <w:rPr>
          <w:rFonts w:ascii="Arial" w:hAnsi="Arial" w:cs="Arial"/>
          <w:sz w:val="18"/>
          <w:szCs w:val="18"/>
        </w:rPr>
        <w:t xml:space="preserve"> </w:t>
      </w:r>
      <w:r w:rsidRPr="002E65AC">
        <w:rPr>
          <w:rFonts w:ascii="Arial" w:hAnsi="Arial" w:cs="Arial"/>
          <w:sz w:val="18"/>
          <w:szCs w:val="18"/>
        </w:rPr>
        <w:t xml:space="preserve">M.P. Luis Gabriel Miranda </w:t>
      </w:r>
      <w:proofErr w:type="spellStart"/>
      <w:r w:rsidRPr="002E65AC">
        <w:rPr>
          <w:rFonts w:ascii="Arial" w:hAnsi="Arial" w:cs="Arial"/>
          <w:sz w:val="18"/>
          <w:szCs w:val="18"/>
        </w:rPr>
        <w:t>Buelvas</w:t>
      </w:r>
      <w:proofErr w:type="spellEnd"/>
      <w:r w:rsidRPr="002E65AC">
        <w:rPr>
          <w:rFonts w:ascii="Arial" w:hAnsi="Arial" w:cs="Arial"/>
          <w:sz w:val="18"/>
          <w:szCs w:val="18"/>
        </w:rPr>
        <w:t>. Rad. 35</w:t>
      </w:r>
      <w:r w:rsidRPr="002E65AC">
        <w:rPr>
          <w:rFonts w:ascii="Arial" w:hAnsi="Arial" w:cs="Arial"/>
          <w:bCs/>
          <w:color w:val="000000"/>
          <w:sz w:val="18"/>
          <w:szCs w:val="18"/>
          <w:lang w:val="es-CO"/>
        </w:rPr>
        <w:t xml:space="preserve">.991 del </w:t>
      </w:r>
      <w:r w:rsidRPr="002E65AC">
        <w:rPr>
          <w:rFonts w:ascii="Arial" w:hAnsi="Arial" w:cs="Arial"/>
          <w:color w:val="000000"/>
          <w:sz w:val="18"/>
          <w:szCs w:val="18"/>
          <w:lang w:val="es-CO"/>
        </w:rPr>
        <w:t xml:space="preserve">15/02/2011, reiterada la sentencia </w:t>
      </w:r>
      <w:r w:rsidRPr="002E65AC">
        <w:rPr>
          <w:rFonts w:ascii="Arial" w:hAnsi="Arial" w:cs="Arial"/>
          <w:bCs/>
          <w:color w:val="000000"/>
          <w:sz w:val="18"/>
          <w:szCs w:val="18"/>
        </w:rPr>
        <w:t>SL1699-2016. Rad. 49306 del 09/02/2016 por el mismo ponente.</w:t>
      </w:r>
    </w:p>
  </w:footnote>
  <w:footnote w:id="2">
    <w:p w:rsidR="00092DBE" w:rsidRPr="002E65AC" w:rsidRDefault="00092DBE" w:rsidP="002E65AC">
      <w:pPr>
        <w:pStyle w:val="Textonotapie"/>
        <w:jc w:val="both"/>
        <w:rPr>
          <w:rFonts w:ascii="Arial" w:hAnsi="Arial" w:cs="Arial"/>
          <w:sz w:val="18"/>
          <w:szCs w:val="18"/>
          <w:lang w:val="es-AR"/>
        </w:rPr>
      </w:pPr>
      <w:r w:rsidRPr="002E65AC">
        <w:rPr>
          <w:rStyle w:val="Refdenotaalpie"/>
          <w:rFonts w:ascii="Arial" w:hAnsi="Arial" w:cs="Arial"/>
          <w:sz w:val="18"/>
          <w:szCs w:val="18"/>
        </w:rPr>
        <w:footnoteRef/>
      </w:r>
      <w:r w:rsidRPr="002E65AC">
        <w:rPr>
          <w:rFonts w:ascii="Arial" w:hAnsi="Arial" w:cs="Arial"/>
          <w:sz w:val="18"/>
          <w:szCs w:val="18"/>
        </w:rPr>
        <w:t xml:space="preserve"> </w:t>
      </w:r>
      <w:r w:rsidRPr="002E65AC">
        <w:rPr>
          <w:rFonts w:ascii="Arial" w:hAnsi="Arial" w:cs="Arial"/>
          <w:sz w:val="18"/>
          <w:szCs w:val="18"/>
          <w:lang w:val="es-AR"/>
        </w:rPr>
        <w:t xml:space="preserve">M.P. Jorge Iván Palacio </w:t>
      </w:r>
      <w:proofErr w:type="spellStart"/>
      <w:r w:rsidRPr="002E65AC">
        <w:rPr>
          <w:rFonts w:ascii="Arial" w:hAnsi="Arial" w:cs="Arial"/>
          <w:sz w:val="18"/>
          <w:szCs w:val="18"/>
          <w:lang w:val="es-AR"/>
        </w:rPr>
        <w:t>Palacio</w:t>
      </w:r>
      <w:proofErr w:type="spellEnd"/>
    </w:p>
  </w:footnote>
  <w:footnote w:id="3">
    <w:p w:rsidR="00092DBE" w:rsidRPr="002E65AC" w:rsidRDefault="00092DBE" w:rsidP="002E65AC">
      <w:pPr>
        <w:pStyle w:val="Textonotapie"/>
        <w:jc w:val="both"/>
        <w:rPr>
          <w:rFonts w:ascii="Arial" w:hAnsi="Arial" w:cs="Arial"/>
          <w:sz w:val="18"/>
          <w:szCs w:val="18"/>
          <w:lang w:val="es-AR"/>
        </w:rPr>
      </w:pPr>
      <w:r w:rsidRPr="002E65AC">
        <w:rPr>
          <w:rStyle w:val="Refdenotaalpie"/>
          <w:rFonts w:ascii="Arial" w:hAnsi="Arial" w:cs="Arial"/>
          <w:sz w:val="18"/>
          <w:szCs w:val="18"/>
        </w:rPr>
        <w:footnoteRef/>
      </w:r>
      <w:r w:rsidRPr="002E65AC">
        <w:rPr>
          <w:rFonts w:ascii="Arial" w:hAnsi="Arial" w:cs="Arial"/>
          <w:sz w:val="18"/>
          <w:szCs w:val="18"/>
        </w:rPr>
        <w:t xml:space="preserve"> T-236-2007. M.P. Manuel José Cepeda Espinosa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2A" w:rsidRPr="00F12D1C" w:rsidRDefault="00A03DE0" w:rsidP="00B77952">
    <w:pPr>
      <w:jc w:val="both"/>
      <w:rPr>
        <w:rFonts w:ascii="Arial" w:hAnsi="Arial" w:cs="Arial"/>
        <w:bCs/>
        <w:sz w:val="18"/>
        <w:szCs w:val="16"/>
      </w:rPr>
    </w:pPr>
    <w:r w:rsidRPr="00F12D1C">
      <w:rPr>
        <w:rFonts w:ascii="Arial" w:hAnsi="Arial" w:cs="Arial"/>
        <w:bCs/>
        <w:sz w:val="18"/>
        <w:szCs w:val="16"/>
      </w:rPr>
      <w:t>Radicación No: 66001-31-05-00</w:t>
    </w:r>
    <w:r w:rsidR="003F652A" w:rsidRPr="00F12D1C">
      <w:rPr>
        <w:rFonts w:ascii="Arial" w:hAnsi="Arial" w:cs="Arial"/>
        <w:bCs/>
        <w:sz w:val="18"/>
        <w:szCs w:val="16"/>
      </w:rPr>
      <w:t>2</w:t>
    </w:r>
    <w:r w:rsidRPr="00F12D1C">
      <w:rPr>
        <w:rFonts w:ascii="Arial" w:hAnsi="Arial" w:cs="Arial"/>
        <w:bCs/>
        <w:sz w:val="18"/>
        <w:szCs w:val="16"/>
      </w:rPr>
      <w:t>-2016-00</w:t>
    </w:r>
    <w:r w:rsidR="003F652A" w:rsidRPr="00F12D1C">
      <w:rPr>
        <w:rFonts w:ascii="Arial" w:hAnsi="Arial" w:cs="Arial"/>
        <w:bCs/>
        <w:sz w:val="18"/>
        <w:szCs w:val="16"/>
      </w:rPr>
      <w:t>158-01</w:t>
    </w:r>
  </w:p>
  <w:p w:rsidR="002A2490" w:rsidRPr="00F12D1C" w:rsidRDefault="003F652A" w:rsidP="00B77952">
    <w:pPr>
      <w:jc w:val="both"/>
      <w:rPr>
        <w:rFonts w:ascii="Arial" w:hAnsi="Arial" w:cs="Arial"/>
        <w:sz w:val="28"/>
      </w:rPr>
    </w:pPr>
    <w:proofErr w:type="spellStart"/>
    <w:r w:rsidRPr="00F12D1C">
      <w:rPr>
        <w:rFonts w:ascii="Arial" w:hAnsi="Arial" w:cs="Arial"/>
        <w:bCs/>
        <w:sz w:val="18"/>
        <w:szCs w:val="16"/>
      </w:rPr>
      <w:t>Noralba</w:t>
    </w:r>
    <w:proofErr w:type="spellEnd"/>
    <w:r w:rsidRPr="00F12D1C">
      <w:rPr>
        <w:rFonts w:ascii="Arial" w:hAnsi="Arial" w:cs="Arial"/>
        <w:bCs/>
        <w:sz w:val="18"/>
        <w:szCs w:val="16"/>
      </w:rPr>
      <w:t xml:space="preserve"> Restrepo Vargas</w:t>
    </w:r>
    <w:r w:rsidR="00A03DE0" w:rsidRPr="00F12D1C">
      <w:rPr>
        <w:rFonts w:ascii="Arial" w:hAnsi="Arial" w:cs="Arial"/>
        <w:bCs/>
        <w:sz w:val="18"/>
        <w:szCs w:val="16"/>
      </w:rPr>
      <w:t xml:space="preserve"> vs Protección S</w:t>
    </w:r>
    <w:r w:rsidR="00F12D1C">
      <w:rPr>
        <w:rFonts w:ascii="Arial" w:hAnsi="Arial" w:cs="Arial"/>
        <w:bCs/>
        <w:sz w:val="18"/>
        <w:szCs w:val="16"/>
      </w:rPr>
      <w:t>.</w:t>
    </w:r>
    <w:r w:rsidR="00A03DE0" w:rsidRPr="00F12D1C">
      <w:rPr>
        <w:rFonts w:ascii="Arial" w:hAnsi="Arial" w:cs="Arial"/>
        <w:bCs/>
        <w:sz w:val="18"/>
        <w:szCs w:val="16"/>
      </w:rPr>
      <w:t>A</w:t>
    </w:r>
    <w:r w:rsidR="00F12D1C">
      <w:rPr>
        <w:rFonts w:ascii="Arial" w:hAnsi="Arial" w:cs="Arial"/>
        <w:bCs/>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8C354AB"/>
    <w:multiLevelType w:val="hybridMultilevel"/>
    <w:tmpl w:val="0FDE1F38"/>
    <w:lvl w:ilvl="0" w:tplc="EE385BDE">
      <w:start w:val="1"/>
      <w:numFmt w:val="decimal"/>
      <w:lvlText w:val="%1."/>
      <w:lvlJc w:val="left"/>
      <w:pPr>
        <w:ind w:left="1070" w:hanging="360"/>
      </w:pPr>
      <w:rPr>
        <w:rFonts w:ascii="Arial Narrow" w:hAnsi="Arial Narrow" w:hint="default"/>
        <w:b/>
        <w:i/>
      </w:rPr>
    </w:lvl>
    <w:lvl w:ilvl="1" w:tplc="240A0019" w:tentative="1">
      <w:start w:val="1"/>
      <w:numFmt w:val="lowerLetter"/>
      <w:lvlText w:val="%2."/>
      <w:lvlJc w:val="left"/>
      <w:pPr>
        <w:ind w:left="1413" w:hanging="360"/>
      </w:pPr>
    </w:lvl>
    <w:lvl w:ilvl="2" w:tplc="240A001B" w:tentative="1">
      <w:start w:val="1"/>
      <w:numFmt w:val="lowerRoman"/>
      <w:lvlText w:val="%3."/>
      <w:lvlJc w:val="right"/>
      <w:pPr>
        <w:ind w:left="2133" w:hanging="180"/>
      </w:pPr>
    </w:lvl>
    <w:lvl w:ilvl="3" w:tplc="240A000F" w:tentative="1">
      <w:start w:val="1"/>
      <w:numFmt w:val="decimal"/>
      <w:lvlText w:val="%4."/>
      <w:lvlJc w:val="left"/>
      <w:pPr>
        <w:ind w:left="2853" w:hanging="360"/>
      </w:pPr>
    </w:lvl>
    <w:lvl w:ilvl="4" w:tplc="240A0019" w:tentative="1">
      <w:start w:val="1"/>
      <w:numFmt w:val="lowerLetter"/>
      <w:lvlText w:val="%5."/>
      <w:lvlJc w:val="left"/>
      <w:pPr>
        <w:ind w:left="3573" w:hanging="360"/>
      </w:pPr>
    </w:lvl>
    <w:lvl w:ilvl="5" w:tplc="240A001B" w:tentative="1">
      <w:start w:val="1"/>
      <w:numFmt w:val="lowerRoman"/>
      <w:lvlText w:val="%6."/>
      <w:lvlJc w:val="right"/>
      <w:pPr>
        <w:ind w:left="4293" w:hanging="180"/>
      </w:pPr>
    </w:lvl>
    <w:lvl w:ilvl="6" w:tplc="240A000F" w:tentative="1">
      <w:start w:val="1"/>
      <w:numFmt w:val="decimal"/>
      <w:lvlText w:val="%7."/>
      <w:lvlJc w:val="left"/>
      <w:pPr>
        <w:ind w:left="5013" w:hanging="360"/>
      </w:pPr>
    </w:lvl>
    <w:lvl w:ilvl="7" w:tplc="240A0019" w:tentative="1">
      <w:start w:val="1"/>
      <w:numFmt w:val="lowerLetter"/>
      <w:lvlText w:val="%8."/>
      <w:lvlJc w:val="left"/>
      <w:pPr>
        <w:ind w:left="5733" w:hanging="360"/>
      </w:pPr>
    </w:lvl>
    <w:lvl w:ilvl="8" w:tplc="240A001B" w:tentative="1">
      <w:start w:val="1"/>
      <w:numFmt w:val="lowerRoman"/>
      <w:lvlText w:val="%9."/>
      <w:lvlJc w:val="right"/>
      <w:pPr>
        <w:ind w:left="6453" w:hanging="180"/>
      </w:pPr>
    </w:lvl>
  </w:abstractNum>
  <w:abstractNum w:abstractNumId="2">
    <w:nsid w:val="206D348E"/>
    <w:multiLevelType w:val="hybridMultilevel"/>
    <w:tmpl w:val="91D08206"/>
    <w:lvl w:ilvl="0" w:tplc="7CB006A6">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79033AEC"/>
    <w:multiLevelType w:val="hybridMultilevel"/>
    <w:tmpl w:val="B1DA7F88"/>
    <w:lvl w:ilvl="0" w:tplc="FCCA965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F2"/>
    <w:rsid w:val="00031AD5"/>
    <w:rsid w:val="00092DBE"/>
    <w:rsid w:val="000A5743"/>
    <w:rsid w:val="00154B73"/>
    <w:rsid w:val="002846E0"/>
    <w:rsid w:val="00292E54"/>
    <w:rsid w:val="002E65AC"/>
    <w:rsid w:val="0039331E"/>
    <w:rsid w:val="003A78FE"/>
    <w:rsid w:val="003F652A"/>
    <w:rsid w:val="0041714F"/>
    <w:rsid w:val="00464F22"/>
    <w:rsid w:val="004C63B2"/>
    <w:rsid w:val="004D10DF"/>
    <w:rsid w:val="005A04F6"/>
    <w:rsid w:val="005B52C5"/>
    <w:rsid w:val="005C14E5"/>
    <w:rsid w:val="005C516A"/>
    <w:rsid w:val="00642EBE"/>
    <w:rsid w:val="006858A6"/>
    <w:rsid w:val="006954CB"/>
    <w:rsid w:val="006A6839"/>
    <w:rsid w:val="006B5CF2"/>
    <w:rsid w:val="006F7C06"/>
    <w:rsid w:val="00701C26"/>
    <w:rsid w:val="007827E8"/>
    <w:rsid w:val="00785D44"/>
    <w:rsid w:val="00790493"/>
    <w:rsid w:val="008217E0"/>
    <w:rsid w:val="0083443A"/>
    <w:rsid w:val="00851212"/>
    <w:rsid w:val="009148D9"/>
    <w:rsid w:val="009372BD"/>
    <w:rsid w:val="00966471"/>
    <w:rsid w:val="009E4AA4"/>
    <w:rsid w:val="00A03DE0"/>
    <w:rsid w:val="00A26037"/>
    <w:rsid w:val="00A47456"/>
    <w:rsid w:val="00A675BB"/>
    <w:rsid w:val="00AB15EF"/>
    <w:rsid w:val="00AD15BC"/>
    <w:rsid w:val="00BD0CAE"/>
    <w:rsid w:val="00C23021"/>
    <w:rsid w:val="00CB34E8"/>
    <w:rsid w:val="00D63996"/>
    <w:rsid w:val="00DE2701"/>
    <w:rsid w:val="00DE787F"/>
    <w:rsid w:val="00E4532D"/>
    <w:rsid w:val="00E97634"/>
    <w:rsid w:val="00EB3562"/>
    <w:rsid w:val="00F01FE2"/>
    <w:rsid w:val="00F12D1C"/>
    <w:rsid w:val="00F961E4"/>
    <w:rsid w:val="00F96926"/>
    <w:rsid w:val="00FF7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29D5-A415-4E4A-A7D5-E6E1A17A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CF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B5CF2"/>
    <w:pPr>
      <w:tabs>
        <w:tab w:val="center" w:pos="4252"/>
        <w:tab w:val="right" w:pos="8504"/>
      </w:tabs>
    </w:pPr>
    <w:rPr>
      <w:szCs w:val="20"/>
      <w:lang w:val="es-ES_tradnl"/>
    </w:rPr>
  </w:style>
  <w:style w:type="character" w:customStyle="1" w:styleId="PiedepginaCar">
    <w:name w:val="Pie de página Car"/>
    <w:basedOn w:val="Fuentedeprrafopredeter"/>
    <w:link w:val="Piedepgina"/>
    <w:rsid w:val="006B5CF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B5CF2"/>
  </w:style>
  <w:style w:type="paragraph" w:customStyle="1" w:styleId="Textoindependiente31">
    <w:name w:val="Texto independiente 31"/>
    <w:basedOn w:val="Normal"/>
    <w:rsid w:val="006B5CF2"/>
    <w:pPr>
      <w:spacing w:line="360" w:lineRule="auto"/>
      <w:jc w:val="both"/>
    </w:pPr>
    <w:rPr>
      <w:rFonts w:ascii="Arial" w:hAnsi="Arial"/>
      <w:szCs w:val="20"/>
      <w:lang w:val="es-ES_tradnl"/>
    </w:rPr>
  </w:style>
  <w:style w:type="paragraph" w:customStyle="1" w:styleId="Prrafodelista2">
    <w:name w:val="Párrafo de lista2"/>
    <w:basedOn w:val="Normal"/>
    <w:rsid w:val="006B5CF2"/>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6B5CF2"/>
    <w:pPr>
      <w:ind w:left="708"/>
    </w:pPr>
    <w:rPr>
      <w:szCs w:val="20"/>
      <w:lang w:val="es-ES_tradnl"/>
    </w:rPr>
  </w:style>
  <w:style w:type="paragraph" w:styleId="Sinespaciado">
    <w:name w:val="No Spacing"/>
    <w:uiPriority w:val="1"/>
    <w:qFormat/>
    <w:rsid w:val="006B5CF2"/>
    <w:pPr>
      <w:spacing w:after="0" w:line="240" w:lineRule="auto"/>
    </w:pPr>
    <w:rPr>
      <w:lang w:val="es-ES_tradnl"/>
    </w:rPr>
  </w:style>
  <w:style w:type="paragraph" w:styleId="NormalWeb">
    <w:name w:val="Normal (Web)"/>
    <w:basedOn w:val="Normal"/>
    <w:uiPriority w:val="99"/>
    <w:unhideWhenUsed/>
    <w:rsid w:val="006B5CF2"/>
    <w:pPr>
      <w:spacing w:before="100" w:beforeAutospacing="1" w:after="100" w:afterAutospacing="1"/>
    </w:pPr>
    <w:rPr>
      <w:lang w:val="es-CO" w:eastAsia="es-CO"/>
    </w:rPr>
  </w:style>
  <w:style w:type="character" w:customStyle="1" w:styleId="apple-converted-space">
    <w:name w:val="apple-converted-space"/>
    <w:basedOn w:val="Fuentedeprrafopredeter"/>
    <w:rsid w:val="006B5CF2"/>
  </w:style>
  <w:style w:type="paragraph" w:styleId="Encabezado">
    <w:name w:val="header"/>
    <w:basedOn w:val="Normal"/>
    <w:link w:val="EncabezadoCar"/>
    <w:uiPriority w:val="99"/>
    <w:unhideWhenUsed/>
    <w:rsid w:val="00785D44"/>
    <w:pPr>
      <w:tabs>
        <w:tab w:val="center" w:pos="4252"/>
        <w:tab w:val="right" w:pos="8504"/>
      </w:tabs>
    </w:pPr>
  </w:style>
  <w:style w:type="character" w:customStyle="1" w:styleId="EncabezadoCar">
    <w:name w:val="Encabezado Car"/>
    <w:basedOn w:val="Fuentedeprrafopredeter"/>
    <w:link w:val="Encabezado"/>
    <w:uiPriority w:val="99"/>
    <w:rsid w:val="00785D44"/>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6858A6"/>
    <w:rPr>
      <w:sz w:val="20"/>
      <w:szCs w:val="20"/>
      <w:lang w:val="es-ES_tradnl"/>
    </w:rPr>
  </w:style>
  <w:style w:type="character" w:customStyle="1" w:styleId="TextonotapieCar">
    <w:name w:val="Texto nota pie Car"/>
    <w:basedOn w:val="Fuentedeprrafopredeter"/>
    <w:link w:val="Textonotapie"/>
    <w:uiPriority w:val="99"/>
    <w:semiHidden/>
    <w:rsid w:val="006858A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6858A6"/>
    <w:rPr>
      <w:vertAlign w:val="superscript"/>
    </w:rPr>
  </w:style>
  <w:style w:type="character" w:styleId="Hipervnculo">
    <w:name w:val="Hyperlink"/>
    <w:basedOn w:val="Fuentedeprrafopredeter"/>
    <w:uiPriority w:val="99"/>
    <w:semiHidden/>
    <w:unhideWhenUsed/>
    <w:rsid w:val="0083443A"/>
    <w:rPr>
      <w:color w:val="0000FF"/>
      <w:u w:val="single"/>
    </w:rPr>
  </w:style>
  <w:style w:type="paragraph" w:styleId="Textodeglobo">
    <w:name w:val="Balloon Text"/>
    <w:basedOn w:val="Normal"/>
    <w:link w:val="TextodegloboCar"/>
    <w:uiPriority w:val="99"/>
    <w:semiHidden/>
    <w:unhideWhenUsed/>
    <w:rsid w:val="003F65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52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xbase.biz/lexbase/normas/leyes/1993/L0100de1993.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20AA-6619-4978-B18C-DF81F95A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2800</Words>
  <Characters>15400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27</cp:revision>
  <cp:lastPrinted>2019-09-09T18:33:00Z</cp:lastPrinted>
  <dcterms:created xsi:type="dcterms:W3CDTF">2019-09-04T20:47:00Z</dcterms:created>
  <dcterms:modified xsi:type="dcterms:W3CDTF">2019-11-21T14:31:00Z</dcterms:modified>
</cp:coreProperties>
</file>