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2FC9" w14:textId="77777777" w:rsidR="00C61D84" w:rsidRPr="00C61D84" w:rsidRDefault="00C61D84" w:rsidP="00C61D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61D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C6D4EF" w14:textId="77777777" w:rsidR="00C61D84" w:rsidRPr="00C61D84" w:rsidRDefault="00C61D84" w:rsidP="00C61D84">
      <w:pPr>
        <w:spacing w:after="0" w:line="240" w:lineRule="auto"/>
        <w:jc w:val="both"/>
        <w:rPr>
          <w:rFonts w:ascii="Arial" w:eastAsia="Times New Roman" w:hAnsi="Arial" w:cs="Arial"/>
          <w:sz w:val="20"/>
          <w:szCs w:val="20"/>
          <w:lang w:val="es-419" w:eastAsia="es-ES"/>
        </w:rPr>
      </w:pPr>
    </w:p>
    <w:p w14:paraId="21C64AEC" w14:textId="4FD662D4" w:rsidR="00C61D84" w:rsidRPr="00C61D84" w:rsidRDefault="00C61D84" w:rsidP="00C61D84">
      <w:pPr>
        <w:spacing w:after="0" w:line="240" w:lineRule="auto"/>
        <w:jc w:val="both"/>
        <w:rPr>
          <w:rFonts w:ascii="Arial" w:eastAsia="Times New Roman" w:hAnsi="Arial" w:cs="Arial"/>
          <w:sz w:val="20"/>
          <w:szCs w:val="20"/>
          <w:lang w:val="es-419" w:eastAsia="es-ES"/>
        </w:rPr>
      </w:pPr>
      <w:r w:rsidRPr="00C61D84">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C61D84">
        <w:rPr>
          <w:rFonts w:ascii="Arial" w:eastAsia="Times New Roman" w:hAnsi="Arial" w:cs="Arial"/>
          <w:sz w:val="20"/>
          <w:szCs w:val="20"/>
          <w:lang w:val="es-419" w:eastAsia="es-ES"/>
        </w:rPr>
        <w:tab/>
        <w:t>Sentencia de Segunda Instancia</w:t>
      </w:r>
    </w:p>
    <w:p w14:paraId="4F34FA8D" w14:textId="6E9A4328" w:rsidR="00C61D84" w:rsidRPr="00C61D84" w:rsidRDefault="00C61D84" w:rsidP="00C61D84">
      <w:pPr>
        <w:spacing w:after="0" w:line="240" w:lineRule="auto"/>
        <w:jc w:val="both"/>
        <w:rPr>
          <w:rFonts w:ascii="Arial" w:eastAsia="Times New Roman" w:hAnsi="Arial" w:cs="Arial"/>
          <w:sz w:val="20"/>
          <w:szCs w:val="20"/>
          <w:lang w:val="es-419" w:eastAsia="es-ES"/>
        </w:rPr>
      </w:pPr>
      <w:r w:rsidRPr="00C61D84">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C61D84">
        <w:rPr>
          <w:rFonts w:ascii="Arial" w:eastAsia="Times New Roman" w:hAnsi="Arial" w:cs="Arial"/>
          <w:sz w:val="20"/>
          <w:szCs w:val="20"/>
          <w:lang w:val="es-419" w:eastAsia="es-ES"/>
        </w:rPr>
        <w:tab/>
        <w:t>66001-31-05-001-2017-00335-00</w:t>
      </w:r>
    </w:p>
    <w:p w14:paraId="3E7CE39E" w14:textId="2F0F397D" w:rsidR="00C61D84" w:rsidRPr="00C61D84" w:rsidRDefault="00C61D84" w:rsidP="00C61D84">
      <w:pPr>
        <w:spacing w:after="0" w:line="240" w:lineRule="auto"/>
        <w:jc w:val="both"/>
        <w:rPr>
          <w:rFonts w:ascii="Arial" w:eastAsia="Times New Roman" w:hAnsi="Arial" w:cs="Arial"/>
          <w:sz w:val="20"/>
          <w:szCs w:val="20"/>
          <w:lang w:val="es-419" w:eastAsia="es-ES"/>
        </w:rPr>
      </w:pPr>
      <w:r w:rsidRPr="00C61D84">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C61D84">
        <w:rPr>
          <w:rFonts w:ascii="Arial" w:eastAsia="Times New Roman" w:hAnsi="Arial" w:cs="Arial"/>
          <w:sz w:val="20"/>
          <w:szCs w:val="20"/>
          <w:lang w:val="es-419" w:eastAsia="es-ES"/>
        </w:rPr>
        <w:tab/>
        <w:t>Ordinario Laboral</w:t>
      </w:r>
    </w:p>
    <w:p w14:paraId="5834E98E" w14:textId="761D2FDF" w:rsidR="00C61D84" w:rsidRPr="00C61D84" w:rsidRDefault="00C61D84" w:rsidP="00C61D84">
      <w:pPr>
        <w:spacing w:after="0" w:line="240" w:lineRule="auto"/>
        <w:jc w:val="both"/>
        <w:rPr>
          <w:rFonts w:ascii="Arial" w:eastAsia="Times New Roman" w:hAnsi="Arial" w:cs="Arial"/>
          <w:sz w:val="20"/>
          <w:szCs w:val="20"/>
          <w:lang w:val="es-419" w:eastAsia="es-ES"/>
        </w:rPr>
      </w:pPr>
      <w:r w:rsidRPr="00C61D84">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C61D84">
        <w:rPr>
          <w:rFonts w:ascii="Arial" w:eastAsia="Times New Roman" w:hAnsi="Arial" w:cs="Arial"/>
          <w:sz w:val="20"/>
          <w:szCs w:val="20"/>
          <w:lang w:val="es-419" w:eastAsia="es-ES"/>
        </w:rPr>
        <w:tab/>
        <w:t>Elvia Rosa Restrepo Espitia</w:t>
      </w:r>
    </w:p>
    <w:p w14:paraId="00F0DF88" w14:textId="58C27872" w:rsidR="00C61D84" w:rsidRPr="00C61D84" w:rsidRDefault="00C61D84" w:rsidP="00C61D84">
      <w:pPr>
        <w:spacing w:after="0" w:line="240" w:lineRule="auto"/>
        <w:jc w:val="both"/>
        <w:rPr>
          <w:rFonts w:ascii="Arial" w:eastAsia="Times New Roman" w:hAnsi="Arial" w:cs="Arial"/>
          <w:sz w:val="20"/>
          <w:szCs w:val="20"/>
          <w:lang w:val="es-419" w:eastAsia="es-ES"/>
        </w:rPr>
      </w:pPr>
      <w:r w:rsidRPr="00C61D84">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C61D84">
        <w:rPr>
          <w:rFonts w:ascii="Arial" w:eastAsia="Times New Roman" w:hAnsi="Arial" w:cs="Arial"/>
          <w:sz w:val="20"/>
          <w:szCs w:val="20"/>
          <w:lang w:val="es-419" w:eastAsia="es-ES"/>
        </w:rPr>
        <w:tab/>
        <w:t>Colpensiones</w:t>
      </w:r>
    </w:p>
    <w:p w14:paraId="23E3C765" w14:textId="33BC09F2" w:rsidR="00C61D84" w:rsidRPr="00C61D84" w:rsidRDefault="00C61D84" w:rsidP="00C61D84">
      <w:pPr>
        <w:spacing w:after="0" w:line="240" w:lineRule="auto"/>
        <w:jc w:val="both"/>
        <w:rPr>
          <w:rFonts w:ascii="Arial" w:eastAsia="Times New Roman" w:hAnsi="Arial" w:cs="Arial"/>
          <w:sz w:val="20"/>
          <w:szCs w:val="20"/>
          <w:lang w:val="es-419" w:eastAsia="es-ES"/>
        </w:rPr>
      </w:pPr>
      <w:r w:rsidRPr="00C61D84">
        <w:rPr>
          <w:rFonts w:ascii="Arial" w:eastAsia="Times New Roman" w:hAnsi="Arial" w:cs="Arial"/>
          <w:sz w:val="20"/>
          <w:szCs w:val="20"/>
          <w:lang w:val="es-419" w:eastAsia="es-ES"/>
        </w:rPr>
        <w:t>Juzgado de Origen:</w:t>
      </w:r>
      <w:r w:rsidRPr="00C61D84">
        <w:rPr>
          <w:rFonts w:ascii="Arial" w:eastAsia="Times New Roman" w:hAnsi="Arial" w:cs="Arial"/>
          <w:sz w:val="20"/>
          <w:szCs w:val="20"/>
          <w:lang w:val="es-419" w:eastAsia="es-ES"/>
        </w:rPr>
        <w:tab/>
        <w:t>Primero Laboral del Circuito de Pereira</w:t>
      </w:r>
    </w:p>
    <w:p w14:paraId="74652DC1" w14:textId="77777777" w:rsidR="00C61D84" w:rsidRPr="00C61D84" w:rsidRDefault="00C61D84" w:rsidP="00C61D84">
      <w:pPr>
        <w:spacing w:after="0" w:line="240" w:lineRule="auto"/>
        <w:jc w:val="both"/>
        <w:rPr>
          <w:rFonts w:ascii="Arial" w:eastAsia="Times New Roman" w:hAnsi="Arial" w:cs="Arial"/>
          <w:sz w:val="20"/>
          <w:szCs w:val="20"/>
          <w:lang w:val="es-419" w:eastAsia="es-ES"/>
        </w:rPr>
      </w:pPr>
    </w:p>
    <w:p w14:paraId="68992A90" w14:textId="5AADB26F" w:rsidR="00C61D84" w:rsidRPr="00C61D84" w:rsidRDefault="00C61D84" w:rsidP="00C61D84">
      <w:pPr>
        <w:spacing w:after="0" w:line="240" w:lineRule="auto"/>
        <w:jc w:val="both"/>
        <w:rPr>
          <w:rFonts w:ascii="Arial" w:eastAsia="Times New Roman" w:hAnsi="Arial" w:cs="Arial"/>
          <w:b/>
          <w:bCs/>
          <w:iCs/>
          <w:sz w:val="20"/>
          <w:szCs w:val="20"/>
          <w:lang w:val="es-419" w:eastAsia="fr-FR"/>
        </w:rPr>
      </w:pPr>
      <w:r w:rsidRPr="00C61D84">
        <w:rPr>
          <w:rFonts w:ascii="Arial" w:eastAsia="Times New Roman" w:hAnsi="Arial" w:cs="Arial"/>
          <w:b/>
          <w:bCs/>
          <w:iCs/>
          <w:sz w:val="20"/>
          <w:szCs w:val="20"/>
          <w:u w:val="single"/>
          <w:lang w:val="es-419" w:eastAsia="fr-FR"/>
        </w:rPr>
        <w:t>TEMAS:</w:t>
      </w:r>
      <w:r w:rsidRPr="00C61D84">
        <w:rPr>
          <w:rFonts w:ascii="Arial" w:eastAsia="Times New Roman" w:hAnsi="Arial" w:cs="Arial"/>
          <w:b/>
          <w:bCs/>
          <w:iCs/>
          <w:sz w:val="20"/>
          <w:szCs w:val="20"/>
          <w:lang w:val="es-419" w:eastAsia="fr-FR"/>
        </w:rPr>
        <w:tab/>
      </w:r>
      <w:r w:rsidR="00981CBA">
        <w:rPr>
          <w:rFonts w:ascii="Arial" w:eastAsia="Times New Roman" w:hAnsi="Arial" w:cs="Arial"/>
          <w:b/>
          <w:sz w:val="20"/>
          <w:szCs w:val="20"/>
          <w:lang w:val="es-419" w:eastAsia="es-ES"/>
        </w:rPr>
        <w:t>RETROACTIVO PENS</w:t>
      </w:r>
      <w:r w:rsidR="005121F1">
        <w:rPr>
          <w:rFonts w:ascii="Arial" w:eastAsia="Times New Roman" w:hAnsi="Arial" w:cs="Arial"/>
          <w:b/>
          <w:sz w:val="20"/>
          <w:szCs w:val="20"/>
          <w:lang w:eastAsia="es-ES"/>
        </w:rPr>
        <w:t>I</w:t>
      </w:r>
      <w:r w:rsidR="00981CBA">
        <w:rPr>
          <w:rFonts w:ascii="Arial" w:eastAsia="Times New Roman" w:hAnsi="Arial" w:cs="Arial"/>
          <w:b/>
          <w:sz w:val="20"/>
          <w:szCs w:val="20"/>
          <w:lang w:val="es-419" w:eastAsia="es-ES"/>
        </w:rPr>
        <w:t xml:space="preserve">ONAL / </w:t>
      </w:r>
      <w:r w:rsidR="00981CBA">
        <w:rPr>
          <w:rFonts w:ascii="Arial" w:eastAsia="Times New Roman" w:hAnsi="Arial" w:cs="Arial"/>
          <w:b/>
          <w:sz w:val="20"/>
          <w:szCs w:val="20"/>
          <w:lang w:eastAsia="es-ES"/>
        </w:rPr>
        <w:t xml:space="preserve">PRESTACIÓN </w:t>
      </w:r>
      <w:r w:rsidRPr="00C61D84">
        <w:rPr>
          <w:rFonts w:ascii="Arial" w:eastAsia="Times New Roman" w:hAnsi="Arial" w:cs="Arial"/>
          <w:b/>
          <w:sz w:val="20"/>
          <w:szCs w:val="20"/>
          <w:lang w:val="es-419" w:eastAsia="es-ES"/>
        </w:rPr>
        <w:t>RECONOCIDA</w:t>
      </w:r>
      <w:r w:rsidR="00981CBA">
        <w:rPr>
          <w:rFonts w:ascii="Arial" w:eastAsia="Times New Roman" w:hAnsi="Arial" w:cs="Arial"/>
          <w:b/>
          <w:sz w:val="20"/>
          <w:szCs w:val="20"/>
          <w:lang w:eastAsia="es-ES"/>
        </w:rPr>
        <w:t xml:space="preserve"> MEDIANTE TUTELA / Y POR APLICACIÓN DEL PRINCIPIO DE LA CONDICIÓN MÁS BENEFICIOSA / SE CAUSA DESDE LA FECHA DE PRESENTACIÓN DE LA DEMANDA CONSTITUCIONAL / SENTENCIA SU-005-2018 / INTERESES DE MORA / NO HAY LUGAR A ELLOS EN ESTOS CASOS.</w:t>
      </w:r>
    </w:p>
    <w:p w14:paraId="5702D46A" w14:textId="77777777" w:rsidR="00C61D84" w:rsidRDefault="00C61D84" w:rsidP="00C61D84">
      <w:pPr>
        <w:spacing w:after="0" w:line="240" w:lineRule="auto"/>
        <w:jc w:val="both"/>
        <w:rPr>
          <w:rFonts w:ascii="Arial" w:eastAsia="Times New Roman" w:hAnsi="Arial" w:cs="Arial"/>
          <w:sz w:val="20"/>
          <w:szCs w:val="20"/>
          <w:lang w:val="es-419" w:eastAsia="es-ES"/>
        </w:rPr>
      </w:pPr>
    </w:p>
    <w:p w14:paraId="279DA49C" w14:textId="77777777" w:rsidR="00EA36A4" w:rsidRPr="00EA36A4" w:rsidRDefault="00EA36A4" w:rsidP="00EA36A4">
      <w:pPr>
        <w:spacing w:after="0" w:line="240" w:lineRule="auto"/>
        <w:jc w:val="both"/>
        <w:rPr>
          <w:rFonts w:ascii="Arial" w:eastAsia="Times New Roman" w:hAnsi="Arial" w:cs="Arial"/>
          <w:sz w:val="20"/>
          <w:szCs w:val="20"/>
          <w:lang w:val="es-419" w:eastAsia="es-ES"/>
        </w:rPr>
      </w:pPr>
      <w:r w:rsidRPr="00EA36A4">
        <w:rPr>
          <w:rFonts w:ascii="Arial" w:eastAsia="Times New Roman" w:hAnsi="Arial" w:cs="Arial"/>
          <w:sz w:val="20"/>
          <w:szCs w:val="20"/>
          <w:lang w:val="es-419" w:eastAsia="es-ES"/>
        </w:rPr>
        <w:t>En cuanto al reconocimiento del derecho, es de indicar, que la Sala de Casación Laboral ha sido pacífica en considerar que la norma que rige las pensiones de invalidez y sobrevivientes corresponden a la vigente al momento en el que se produce el deceso del afiliado y, excepcionalmente, permite la aplicación de la legislación anterior en desarrollo del principio de la “condición más beneficiosa”, respecto a la cual, para su aplicación, s</w:t>
      </w:r>
      <w:bookmarkStart w:id="0" w:name="_GoBack"/>
      <w:bookmarkEnd w:id="0"/>
      <w:r w:rsidRPr="00EA36A4">
        <w:rPr>
          <w:rFonts w:ascii="Arial" w:eastAsia="Times New Roman" w:hAnsi="Arial" w:cs="Arial"/>
          <w:sz w:val="20"/>
          <w:szCs w:val="20"/>
          <w:lang w:val="es-419" w:eastAsia="es-ES"/>
        </w:rPr>
        <w:t xml:space="preserve">e ha sostenido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w:t>
      </w:r>
    </w:p>
    <w:p w14:paraId="65C0AF0A" w14:textId="77777777" w:rsidR="00EA36A4" w:rsidRPr="00EA36A4" w:rsidRDefault="00EA36A4" w:rsidP="00EA36A4">
      <w:pPr>
        <w:spacing w:after="0" w:line="240" w:lineRule="auto"/>
        <w:jc w:val="both"/>
        <w:rPr>
          <w:rFonts w:ascii="Arial" w:eastAsia="Times New Roman" w:hAnsi="Arial" w:cs="Arial"/>
          <w:sz w:val="20"/>
          <w:szCs w:val="20"/>
          <w:lang w:val="es-419" w:eastAsia="es-ES"/>
        </w:rPr>
      </w:pPr>
    </w:p>
    <w:p w14:paraId="3CC472C9" w14:textId="4943D773" w:rsidR="00EA36A4" w:rsidRPr="00EA36A4" w:rsidRDefault="00EA36A4" w:rsidP="00EA36A4">
      <w:pPr>
        <w:spacing w:after="0" w:line="240" w:lineRule="auto"/>
        <w:jc w:val="both"/>
        <w:rPr>
          <w:rFonts w:ascii="Arial" w:eastAsia="Times New Roman" w:hAnsi="Arial" w:cs="Arial"/>
          <w:sz w:val="20"/>
          <w:szCs w:val="20"/>
          <w:lang w:eastAsia="es-ES"/>
        </w:rPr>
      </w:pPr>
      <w:r w:rsidRPr="00EA36A4">
        <w:rPr>
          <w:rFonts w:ascii="Arial" w:eastAsia="Times New Roman" w:hAnsi="Arial" w:cs="Arial"/>
          <w:sz w:val="20"/>
          <w:szCs w:val="20"/>
          <w:lang w:val="es-419" w:eastAsia="es-ES"/>
        </w:rPr>
        <w:t>Ahora, esta Sala de Decisión, en los eventos en los que el óbito tuviera ocurrencia en vigencia de la Ley 797 de 2003 y se acudiera al Acuerdo 049 de 1990 para reconocer el derecho, inaplicando el precedente de la Corte Suprema de Justicia y, en su defecto, aplicando el Constitucional, por ser la más favorable al administrado, se disponía que las mesadas pensionales se empezarían a devengar a partir de la ejecutoria de la sentencia, en la medida en que la prevalencia del derecho a la pensión, surgía por una interpretación constitucional favorable. En otras palabras, no tenía cabida el reconocim</w:t>
      </w:r>
      <w:r>
        <w:rPr>
          <w:rFonts w:ascii="Arial" w:eastAsia="Times New Roman" w:hAnsi="Arial" w:cs="Arial"/>
          <w:sz w:val="20"/>
          <w:szCs w:val="20"/>
          <w:lang w:val="es-419" w:eastAsia="es-ES"/>
        </w:rPr>
        <w:t>iento del retroactivo pensional…</w:t>
      </w:r>
    </w:p>
    <w:p w14:paraId="57745A77" w14:textId="77777777" w:rsidR="00EA36A4" w:rsidRDefault="00EA36A4" w:rsidP="00C61D84">
      <w:pPr>
        <w:spacing w:after="0" w:line="240" w:lineRule="auto"/>
        <w:jc w:val="both"/>
        <w:rPr>
          <w:rFonts w:ascii="Arial" w:eastAsia="Times New Roman" w:hAnsi="Arial" w:cs="Arial"/>
          <w:sz w:val="20"/>
          <w:szCs w:val="20"/>
          <w:lang w:val="es-419" w:eastAsia="es-ES"/>
        </w:rPr>
      </w:pPr>
    </w:p>
    <w:p w14:paraId="5036D993" w14:textId="6EB2F363" w:rsidR="00C61D84" w:rsidRDefault="00EA36A4" w:rsidP="00C61D8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EA36A4">
        <w:rPr>
          <w:rFonts w:ascii="Arial" w:eastAsia="Times New Roman" w:hAnsi="Arial" w:cs="Arial"/>
          <w:sz w:val="20"/>
          <w:szCs w:val="20"/>
          <w:lang w:val="es-419" w:eastAsia="es-ES"/>
        </w:rPr>
        <w:t>la Corte Constitucional a través de la sentencia SU-005 del 13 de febrero de 2018</w:t>
      </w:r>
      <w:r>
        <w:rPr>
          <w:rFonts w:ascii="Arial" w:eastAsia="Times New Roman" w:hAnsi="Arial" w:cs="Arial"/>
          <w:sz w:val="20"/>
          <w:szCs w:val="20"/>
          <w:lang w:eastAsia="es-ES"/>
        </w:rPr>
        <w:t>…</w:t>
      </w:r>
      <w:r w:rsidRPr="00EA36A4">
        <w:rPr>
          <w:rFonts w:ascii="Arial" w:eastAsia="Times New Roman" w:hAnsi="Arial" w:cs="Arial"/>
          <w:sz w:val="20"/>
          <w:szCs w:val="20"/>
          <w:lang w:val="es-419" w:eastAsia="es-ES"/>
        </w:rPr>
        <w:t xml:space="preserve"> realizó un ajuste jurisprudencial a la interpretación del principio de la condición más beneficiosa en materia de pensión de sobrevivientes, disponiendo un test de procedencia, en la que se hizo referencia a que han sido varias decisiones de dicho órgano en las que se aplicó una interpretación amplia del principio de la condición más beneficiosa, pero en ninguna de ellas se analizó el Acto Legislativo 01 de 2005. En efecto, tal sentencia de unificación dispuso que, para el reconocimiento de la prestación de sobrevivientes, “se considerarán como personas vulnerables aquellos individuos que hayan superado el Test de procedencia antes descrito. Para estas personas, las sentencias de tutela tendrán efecto declarativo del derecho y solo se podrá ordenar el pago de mesadas pensionales a partir de la presentación de la acción de tutela”.</w:t>
      </w:r>
    </w:p>
    <w:p w14:paraId="4D14D227" w14:textId="77777777" w:rsidR="00981CBA" w:rsidRDefault="00981CBA" w:rsidP="00C61D84">
      <w:pPr>
        <w:spacing w:after="0" w:line="240" w:lineRule="auto"/>
        <w:jc w:val="both"/>
        <w:rPr>
          <w:rFonts w:ascii="Arial" w:eastAsia="Times New Roman" w:hAnsi="Arial" w:cs="Arial"/>
          <w:sz w:val="20"/>
          <w:szCs w:val="20"/>
          <w:lang w:val="es-419" w:eastAsia="es-ES"/>
        </w:rPr>
      </w:pPr>
    </w:p>
    <w:p w14:paraId="32CF0573" w14:textId="7804642F" w:rsidR="00981CBA" w:rsidRDefault="00981CBA" w:rsidP="00C61D8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981CBA">
        <w:rPr>
          <w:rFonts w:ascii="Arial" w:eastAsia="Times New Roman" w:hAnsi="Arial" w:cs="Arial"/>
          <w:sz w:val="20"/>
          <w:szCs w:val="20"/>
          <w:lang w:val="es-419" w:eastAsia="es-ES"/>
        </w:rPr>
        <w:t>no se accederá es al pago de los intereses moratorios desde el término peticionado, en razón a que tal como lo pregonó el órgano de cierre de la especialidad laboral, en un caso análogo de interpretación constitucional favorable,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p>
    <w:p w14:paraId="3C8A043F" w14:textId="77777777" w:rsidR="006533D5" w:rsidRDefault="006533D5" w:rsidP="00C61D84">
      <w:pPr>
        <w:spacing w:after="0" w:line="240" w:lineRule="auto"/>
        <w:jc w:val="both"/>
        <w:rPr>
          <w:rFonts w:ascii="Arial" w:eastAsia="Times New Roman" w:hAnsi="Arial" w:cs="Arial"/>
          <w:sz w:val="20"/>
          <w:szCs w:val="20"/>
          <w:lang w:val="es-419" w:eastAsia="es-ES"/>
        </w:rPr>
      </w:pPr>
    </w:p>
    <w:p w14:paraId="15D1ABB2" w14:textId="036F8DAE" w:rsidR="006533D5" w:rsidRPr="006533D5" w:rsidRDefault="006533D5" w:rsidP="00C61D84">
      <w:pPr>
        <w:spacing w:after="0" w:line="240" w:lineRule="auto"/>
        <w:jc w:val="both"/>
        <w:rPr>
          <w:rFonts w:ascii="Arial" w:eastAsia="Times New Roman" w:hAnsi="Arial" w:cs="Arial"/>
          <w:b/>
          <w:color w:val="FF0000"/>
          <w:sz w:val="20"/>
          <w:szCs w:val="20"/>
          <w:lang w:eastAsia="es-ES"/>
        </w:rPr>
      </w:pPr>
      <w:r w:rsidRPr="006533D5">
        <w:rPr>
          <w:rFonts w:ascii="Arial" w:eastAsia="Times New Roman" w:hAnsi="Arial" w:cs="Arial"/>
          <w:b/>
          <w:color w:val="FF0000"/>
          <w:sz w:val="20"/>
          <w:szCs w:val="20"/>
          <w:lang w:eastAsia="es-ES"/>
        </w:rPr>
        <w:t>SALVAMENTO DE VOTO: DOCTORA OLGA LUCÍA HOYOS SEPÚLVEDA</w:t>
      </w:r>
    </w:p>
    <w:p w14:paraId="6345C680" w14:textId="77777777" w:rsidR="00C61D84" w:rsidRPr="00C61D84" w:rsidRDefault="00C61D84" w:rsidP="00C61D84">
      <w:pPr>
        <w:spacing w:after="0" w:line="240" w:lineRule="auto"/>
        <w:jc w:val="both"/>
        <w:rPr>
          <w:rFonts w:ascii="Arial" w:eastAsia="Times New Roman" w:hAnsi="Arial" w:cs="Arial"/>
          <w:sz w:val="20"/>
          <w:szCs w:val="20"/>
          <w:lang w:val="es-419" w:eastAsia="es-ES"/>
        </w:rPr>
      </w:pPr>
    </w:p>
    <w:p w14:paraId="06DCFE23" w14:textId="27BB9D0F" w:rsidR="00C61D84" w:rsidRDefault="006533D5" w:rsidP="00C61D84">
      <w:pPr>
        <w:spacing w:after="0" w:line="240" w:lineRule="auto"/>
        <w:jc w:val="both"/>
        <w:rPr>
          <w:rFonts w:ascii="Arial" w:eastAsia="Times New Roman" w:hAnsi="Arial" w:cs="Arial"/>
          <w:sz w:val="20"/>
          <w:szCs w:val="20"/>
          <w:lang w:val="es-ES" w:eastAsia="es-ES"/>
        </w:rPr>
      </w:pPr>
      <w:r w:rsidRPr="006533D5">
        <w:rPr>
          <w:rFonts w:ascii="Arial" w:eastAsia="Times New Roman" w:hAnsi="Arial" w:cs="Arial"/>
          <w:sz w:val="20"/>
          <w:szCs w:val="20"/>
          <w:lang w:val="es-ES" w:eastAsia="es-ES"/>
        </w:rPr>
        <w:t>Auscultadas las pruebas que aprovisionaron el expediente se desprende que Elvia Rosa Restrepo Espitia previamente a esta contienda había presentado una acción de tutela con el propósito de que Colpensiones “reconozca la pensión de sobrevivientes (…) teniendo como norma aplicable el Acuerdo 049 de 1990 aprobado por el Decreto 758 del mismo año”</w:t>
      </w:r>
      <w:r>
        <w:rPr>
          <w:rFonts w:ascii="Arial" w:eastAsia="Times New Roman" w:hAnsi="Arial" w:cs="Arial"/>
          <w:sz w:val="20"/>
          <w:szCs w:val="20"/>
          <w:lang w:val="es-ES" w:eastAsia="es-ES"/>
        </w:rPr>
        <w:t>…</w:t>
      </w:r>
    </w:p>
    <w:p w14:paraId="63851879" w14:textId="77777777" w:rsidR="006533D5" w:rsidRDefault="006533D5" w:rsidP="00C61D84">
      <w:pPr>
        <w:spacing w:after="0" w:line="240" w:lineRule="auto"/>
        <w:jc w:val="both"/>
        <w:rPr>
          <w:rFonts w:ascii="Arial" w:eastAsia="Times New Roman" w:hAnsi="Arial" w:cs="Arial"/>
          <w:sz w:val="20"/>
          <w:szCs w:val="20"/>
          <w:lang w:val="es-ES" w:eastAsia="es-ES"/>
        </w:rPr>
      </w:pPr>
    </w:p>
    <w:p w14:paraId="3738E106" w14:textId="77777777" w:rsidR="0008700A" w:rsidRPr="0008700A" w:rsidRDefault="0008700A" w:rsidP="0008700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8700A">
        <w:rPr>
          <w:rFonts w:ascii="Arial" w:eastAsia="Times New Roman" w:hAnsi="Arial" w:cs="Arial"/>
          <w:sz w:val="20"/>
          <w:szCs w:val="20"/>
          <w:lang w:val="es-ES" w:eastAsia="es-ES"/>
        </w:rPr>
        <w:t xml:space="preserve">se trata del mismo conflicto jurídico que en su momento fue definido por la justicia constitucional, pues más allá de la identidad de los elementos que configuran la institución de la cosa juzgada, debe valorarse que la situación jurídica de la que ahora se pretende un pronunciamiento de fondo –retroactivo e intereses moratorios –, ya fueron resueltos por la citada jurisdicción cuando ordenó a Colpensiones expedir un nuevo acto administrativo en el que se dispusiera el reconocimiento de la pensión de sobrevivientes a la actora; por lo tanto, se configura el instituto procesal de la cosa juzgada. </w:t>
      </w:r>
    </w:p>
    <w:p w14:paraId="1C1D7647" w14:textId="77777777" w:rsidR="0008700A" w:rsidRPr="0008700A" w:rsidRDefault="0008700A" w:rsidP="0008700A">
      <w:pPr>
        <w:spacing w:after="0" w:line="240" w:lineRule="auto"/>
        <w:jc w:val="both"/>
        <w:rPr>
          <w:rFonts w:ascii="Arial" w:eastAsia="Times New Roman" w:hAnsi="Arial" w:cs="Arial"/>
          <w:sz w:val="20"/>
          <w:szCs w:val="20"/>
          <w:lang w:val="es-ES" w:eastAsia="es-ES"/>
        </w:rPr>
      </w:pPr>
    </w:p>
    <w:p w14:paraId="0408B380" w14:textId="314F4621" w:rsidR="006533D5" w:rsidRDefault="0008700A" w:rsidP="0008700A">
      <w:pPr>
        <w:spacing w:after="0" w:line="240" w:lineRule="auto"/>
        <w:jc w:val="both"/>
        <w:rPr>
          <w:rFonts w:ascii="Arial" w:eastAsia="Times New Roman" w:hAnsi="Arial" w:cs="Arial"/>
          <w:sz w:val="20"/>
          <w:szCs w:val="20"/>
          <w:lang w:val="es-ES" w:eastAsia="es-ES"/>
        </w:rPr>
      </w:pPr>
      <w:r w:rsidRPr="0008700A">
        <w:rPr>
          <w:rFonts w:ascii="Arial" w:eastAsia="Times New Roman" w:hAnsi="Arial" w:cs="Arial"/>
          <w:sz w:val="20"/>
          <w:szCs w:val="20"/>
          <w:lang w:val="es-ES" w:eastAsia="es-ES"/>
        </w:rPr>
        <w:lastRenderedPageBreak/>
        <w:t>Así las cosas, no puede nuevamente someterse a la justicia, pero ahora, a la ordinaria la misma cuestión, por estar en desacuerdo con la forma en que dio cumplimiento Colpensiones a la orden constitucional; caso en el cual, lo que procede es pedir en aquella jurisdicción el cumplimiento de lo ordenado conforme a las figuras jurídicas previstas para el efecto</w:t>
      </w:r>
      <w:r>
        <w:rPr>
          <w:rFonts w:ascii="Arial" w:eastAsia="Times New Roman" w:hAnsi="Arial" w:cs="Arial"/>
          <w:sz w:val="20"/>
          <w:szCs w:val="20"/>
          <w:lang w:val="es-ES" w:eastAsia="es-ES"/>
        </w:rPr>
        <w:t>…</w:t>
      </w:r>
    </w:p>
    <w:p w14:paraId="699AF6B1" w14:textId="77777777" w:rsidR="006533D5" w:rsidRDefault="006533D5" w:rsidP="00C61D84">
      <w:pPr>
        <w:spacing w:after="0" w:line="240" w:lineRule="auto"/>
        <w:jc w:val="both"/>
        <w:rPr>
          <w:rFonts w:ascii="Arial" w:eastAsia="Times New Roman" w:hAnsi="Arial" w:cs="Arial"/>
          <w:sz w:val="20"/>
          <w:szCs w:val="20"/>
          <w:lang w:val="es-ES" w:eastAsia="es-ES"/>
        </w:rPr>
      </w:pPr>
    </w:p>
    <w:p w14:paraId="78F6E420" w14:textId="77777777" w:rsidR="006533D5" w:rsidRPr="00C61D84" w:rsidRDefault="006533D5" w:rsidP="00C61D84">
      <w:pPr>
        <w:spacing w:after="0" w:line="240" w:lineRule="auto"/>
        <w:jc w:val="both"/>
        <w:rPr>
          <w:rFonts w:ascii="Arial" w:eastAsia="Times New Roman" w:hAnsi="Arial" w:cs="Arial"/>
          <w:sz w:val="20"/>
          <w:szCs w:val="20"/>
          <w:lang w:val="es-ES" w:eastAsia="es-ES"/>
        </w:rPr>
      </w:pPr>
    </w:p>
    <w:p w14:paraId="670E2BD3" w14:textId="77777777" w:rsidR="00C61D84" w:rsidRPr="00C61D84" w:rsidRDefault="00C61D84" w:rsidP="00C61D84">
      <w:pPr>
        <w:spacing w:after="0" w:line="240" w:lineRule="auto"/>
        <w:jc w:val="both"/>
        <w:rPr>
          <w:rFonts w:ascii="Arial" w:eastAsia="Times New Roman" w:hAnsi="Arial" w:cs="Arial"/>
          <w:sz w:val="20"/>
          <w:szCs w:val="20"/>
          <w:lang w:val="es-ES" w:eastAsia="es-ES"/>
        </w:rPr>
      </w:pPr>
    </w:p>
    <w:p w14:paraId="0BA72689" w14:textId="77777777" w:rsidR="00C61D84" w:rsidRPr="0008700A" w:rsidRDefault="00C61D84" w:rsidP="00C61D84">
      <w:pPr>
        <w:tabs>
          <w:tab w:val="left" w:pos="3105"/>
        </w:tabs>
        <w:spacing w:after="0" w:line="276" w:lineRule="auto"/>
        <w:ind w:left="1418" w:hanging="1418"/>
        <w:jc w:val="center"/>
        <w:rPr>
          <w:rFonts w:ascii="Arial Narrow" w:eastAsia="Calibri" w:hAnsi="Arial Narrow" w:cs="Arial"/>
          <w:b/>
          <w:spacing w:val="-4"/>
          <w:sz w:val="26"/>
          <w:szCs w:val="26"/>
          <w:lang w:val="es-ES"/>
        </w:rPr>
      </w:pPr>
      <w:r w:rsidRPr="0008700A">
        <w:rPr>
          <w:rFonts w:ascii="Arial Narrow" w:eastAsia="Calibri" w:hAnsi="Arial Narrow" w:cs="Arial"/>
          <w:b/>
          <w:spacing w:val="-4"/>
          <w:sz w:val="26"/>
          <w:szCs w:val="26"/>
          <w:lang w:val="es-ES"/>
        </w:rPr>
        <w:t>REPÚBLICA DE COLOMBIA</w:t>
      </w:r>
    </w:p>
    <w:p w14:paraId="267E0BDF" w14:textId="77777777" w:rsidR="00C61D84" w:rsidRPr="0008700A" w:rsidRDefault="00C61D84" w:rsidP="00C61D84">
      <w:pPr>
        <w:tabs>
          <w:tab w:val="left" w:pos="3060"/>
        </w:tabs>
        <w:spacing w:after="0" w:line="276" w:lineRule="auto"/>
        <w:jc w:val="center"/>
        <w:rPr>
          <w:rFonts w:ascii="Arial Narrow" w:eastAsia="Calibri" w:hAnsi="Arial Narrow" w:cs="Arial"/>
          <w:b/>
          <w:spacing w:val="-4"/>
          <w:sz w:val="26"/>
          <w:szCs w:val="26"/>
          <w:lang w:val="es-ES"/>
        </w:rPr>
      </w:pPr>
      <w:r w:rsidRPr="0008700A">
        <w:rPr>
          <w:rFonts w:ascii="Arial Narrow" w:eastAsia="Calibri" w:hAnsi="Arial Narrow" w:cs="Arial"/>
          <w:b/>
          <w:noProof/>
          <w:spacing w:val="-4"/>
          <w:sz w:val="26"/>
          <w:szCs w:val="26"/>
          <w:lang w:val="es-ES" w:eastAsia="es-ES"/>
        </w:rPr>
        <w:drawing>
          <wp:inline distT="0" distB="0" distL="0" distR="0" wp14:anchorId="2B3664CE" wp14:editId="60C604E1">
            <wp:extent cx="871220" cy="88201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08700A">
        <w:rPr>
          <w:rFonts w:ascii="Arial Narrow" w:eastAsia="Calibri" w:hAnsi="Arial Narrow" w:cs="Arial"/>
          <w:b/>
          <w:spacing w:val="-4"/>
          <w:sz w:val="26"/>
          <w:szCs w:val="26"/>
          <w:lang w:val="es-ES"/>
        </w:rPr>
        <w:br w:type="textWrapping" w:clear="all"/>
        <w:t>TRIBUNAL SUPERIOR DE DISTRITO JUDICIAL DE PEREIRA</w:t>
      </w:r>
    </w:p>
    <w:p w14:paraId="4C9A2308" w14:textId="77777777" w:rsidR="00C61D84" w:rsidRPr="0008700A" w:rsidRDefault="00C61D84" w:rsidP="00C61D84">
      <w:pPr>
        <w:keepNext/>
        <w:spacing w:after="0" w:line="276" w:lineRule="auto"/>
        <w:jc w:val="center"/>
        <w:outlineLvl w:val="0"/>
        <w:rPr>
          <w:rFonts w:ascii="Arial Narrow" w:eastAsia="Calibri" w:hAnsi="Arial Narrow" w:cs="Arial"/>
          <w:b/>
          <w:bCs/>
          <w:spacing w:val="-4"/>
          <w:kern w:val="32"/>
          <w:sz w:val="26"/>
          <w:szCs w:val="26"/>
          <w:lang w:val="es-ES"/>
        </w:rPr>
      </w:pPr>
      <w:r w:rsidRPr="0008700A">
        <w:rPr>
          <w:rFonts w:ascii="Arial Narrow" w:eastAsia="Calibri" w:hAnsi="Arial Narrow" w:cs="Arial"/>
          <w:b/>
          <w:bCs/>
          <w:spacing w:val="-4"/>
          <w:kern w:val="32"/>
          <w:sz w:val="26"/>
          <w:szCs w:val="26"/>
          <w:lang w:val="es-ES"/>
        </w:rPr>
        <w:t>SALA CUARTA DE DECISIÓN LABORAL</w:t>
      </w:r>
    </w:p>
    <w:p w14:paraId="503ECC83" w14:textId="77777777" w:rsidR="00C61D84" w:rsidRPr="0008700A" w:rsidRDefault="00C61D84" w:rsidP="00C61D84">
      <w:pPr>
        <w:tabs>
          <w:tab w:val="left" w:pos="1560"/>
        </w:tabs>
        <w:spacing w:after="0" w:line="276" w:lineRule="auto"/>
        <w:ind w:left="1560" w:hanging="1560"/>
        <w:jc w:val="both"/>
        <w:rPr>
          <w:rFonts w:ascii="Arial Narrow" w:eastAsia="Calibri" w:hAnsi="Arial Narrow" w:cs="Arial"/>
          <w:spacing w:val="-4"/>
          <w:sz w:val="26"/>
          <w:szCs w:val="26"/>
          <w:lang w:val="es-ES"/>
        </w:rPr>
      </w:pPr>
    </w:p>
    <w:p w14:paraId="143898EE" w14:textId="77777777" w:rsidR="00C61D84" w:rsidRPr="0008700A" w:rsidRDefault="00C61D84" w:rsidP="00C61D84">
      <w:pPr>
        <w:spacing w:after="0" w:line="276" w:lineRule="auto"/>
        <w:ind w:left="1440" w:hanging="589"/>
        <w:jc w:val="center"/>
        <w:rPr>
          <w:rFonts w:ascii="Arial Narrow" w:eastAsia="Calibri" w:hAnsi="Arial Narrow" w:cs="Arial"/>
          <w:b/>
          <w:bCs/>
          <w:spacing w:val="-4"/>
          <w:sz w:val="26"/>
          <w:szCs w:val="26"/>
          <w:u w:val="single"/>
          <w:lang w:val="es-ES"/>
        </w:rPr>
      </w:pPr>
      <w:r w:rsidRPr="0008700A">
        <w:rPr>
          <w:rFonts w:ascii="Arial Narrow" w:eastAsia="Calibri" w:hAnsi="Arial Narrow" w:cs="Arial"/>
          <w:spacing w:val="-4"/>
          <w:sz w:val="26"/>
          <w:szCs w:val="26"/>
          <w:lang w:val="es-ES"/>
        </w:rPr>
        <w:t>Magistrado Ponente:</w:t>
      </w:r>
      <w:r w:rsidRPr="0008700A">
        <w:rPr>
          <w:rFonts w:ascii="Arial Narrow" w:eastAsia="Calibri" w:hAnsi="Arial Narrow" w:cs="Arial"/>
          <w:b/>
          <w:spacing w:val="-4"/>
          <w:sz w:val="26"/>
          <w:szCs w:val="26"/>
          <w:lang w:val="es-ES"/>
        </w:rPr>
        <w:t xml:space="preserve"> </w:t>
      </w:r>
      <w:r w:rsidRPr="0008700A">
        <w:rPr>
          <w:rFonts w:ascii="Arial Narrow" w:eastAsia="Calibri" w:hAnsi="Arial Narrow" w:cs="Arial"/>
          <w:b/>
          <w:bCs/>
          <w:spacing w:val="-4"/>
          <w:sz w:val="26"/>
          <w:szCs w:val="26"/>
          <w:lang w:val="es-ES"/>
        </w:rPr>
        <w:t>FRANCISCO JAVIER TAMAYO TABARES</w:t>
      </w:r>
    </w:p>
    <w:p w14:paraId="5A4FA60C" w14:textId="77777777" w:rsidR="00C61D84" w:rsidRPr="0008700A" w:rsidRDefault="00C61D84" w:rsidP="00C61D84">
      <w:pPr>
        <w:tabs>
          <w:tab w:val="left" w:pos="1560"/>
        </w:tabs>
        <w:spacing w:after="0" w:line="276" w:lineRule="auto"/>
        <w:jc w:val="both"/>
        <w:rPr>
          <w:rFonts w:ascii="Arial Narrow" w:eastAsia="Calibri" w:hAnsi="Arial Narrow" w:cs="Arial"/>
          <w:spacing w:val="-4"/>
          <w:sz w:val="26"/>
          <w:szCs w:val="26"/>
          <w:lang w:val="es-ES"/>
        </w:rPr>
      </w:pPr>
    </w:p>
    <w:p w14:paraId="3CA1EE0E" w14:textId="77777777" w:rsidR="00C61D84" w:rsidRPr="0008700A" w:rsidRDefault="00C61D84" w:rsidP="00C61D84">
      <w:pPr>
        <w:tabs>
          <w:tab w:val="left" w:pos="1560"/>
        </w:tabs>
        <w:spacing w:after="0" w:line="276" w:lineRule="auto"/>
        <w:jc w:val="both"/>
        <w:rPr>
          <w:rFonts w:ascii="Arial Narrow" w:eastAsia="Calibri" w:hAnsi="Arial Narrow" w:cs="Arial"/>
          <w:spacing w:val="-4"/>
          <w:sz w:val="26"/>
          <w:szCs w:val="26"/>
          <w:lang w:val="es-ES"/>
        </w:rPr>
      </w:pPr>
    </w:p>
    <w:p w14:paraId="56A150C7" w14:textId="77777777" w:rsidR="000F5FCE" w:rsidRPr="0008700A" w:rsidRDefault="000F5FCE" w:rsidP="00C61D84">
      <w:pPr>
        <w:spacing w:after="0" w:line="276" w:lineRule="auto"/>
        <w:jc w:val="both"/>
        <w:rPr>
          <w:rFonts w:ascii="Arial Narrow" w:hAnsi="Arial Narrow"/>
          <w:b/>
          <w:bCs/>
          <w:spacing w:val="-4"/>
          <w:sz w:val="26"/>
          <w:szCs w:val="26"/>
        </w:rPr>
      </w:pPr>
      <w:r w:rsidRPr="0008700A">
        <w:rPr>
          <w:rFonts w:ascii="Arial Narrow" w:hAnsi="Arial Narrow"/>
          <w:spacing w:val="-4"/>
          <w:sz w:val="26"/>
          <w:szCs w:val="26"/>
        </w:rPr>
        <w:t xml:space="preserve">En Pereira, hoy diecisiete (17) de octubre de dos mil diecinueve (2019), siendo las 8:15 am., reunidos en la sala de audiencia los magistrados de la Sala Cuarta de Decisión Laboral del Tribunal de Pereira, presidido por el ponente, declaran formalmente abierto el acto, que tiene por objeto resolver el recurso de apelación interpuesto por el vocero judicial de la demandante, en contra de la sentencia proferida el veintidós (22) de marzo de dos mil diecinueve (2019) por el Juzgado Primero Laboral del Circuito de Pereira, dentro del Proceso Ordinario Laboral de Primera Instancia promovido por </w:t>
      </w:r>
      <w:r w:rsidRPr="0008700A">
        <w:rPr>
          <w:rFonts w:ascii="Arial Narrow" w:hAnsi="Arial Narrow"/>
          <w:b/>
          <w:bCs/>
          <w:spacing w:val="-4"/>
          <w:sz w:val="26"/>
          <w:szCs w:val="26"/>
        </w:rPr>
        <w:t xml:space="preserve">Elvia Rosa Restrepo Espitia </w:t>
      </w:r>
      <w:r w:rsidRPr="0008700A">
        <w:rPr>
          <w:rFonts w:ascii="Arial Narrow" w:hAnsi="Arial Narrow"/>
          <w:spacing w:val="-4"/>
          <w:sz w:val="26"/>
          <w:szCs w:val="26"/>
        </w:rPr>
        <w:t>contra la</w:t>
      </w:r>
      <w:r w:rsidRPr="0008700A">
        <w:rPr>
          <w:rFonts w:ascii="Arial Narrow" w:hAnsi="Arial Narrow"/>
          <w:b/>
          <w:bCs/>
          <w:spacing w:val="-4"/>
          <w:sz w:val="26"/>
          <w:szCs w:val="26"/>
        </w:rPr>
        <w:t xml:space="preserve"> Administradora Colombiana de Pensiones “Colpensiones”.</w:t>
      </w:r>
    </w:p>
    <w:p w14:paraId="05A4CECB" w14:textId="77777777" w:rsidR="000F5FCE" w:rsidRPr="0008700A" w:rsidRDefault="000F5FCE" w:rsidP="00C61D84">
      <w:pPr>
        <w:tabs>
          <w:tab w:val="left" w:pos="1701"/>
        </w:tabs>
        <w:spacing w:after="0" w:line="276" w:lineRule="auto"/>
        <w:jc w:val="both"/>
        <w:rPr>
          <w:rFonts w:ascii="Arial Narrow" w:hAnsi="Arial Narrow" w:cs="Times New Roman"/>
          <w:spacing w:val="-4"/>
          <w:sz w:val="26"/>
          <w:szCs w:val="26"/>
        </w:rPr>
      </w:pPr>
    </w:p>
    <w:p w14:paraId="1E9DF5D3" w14:textId="7F76418B" w:rsidR="000F5FCE" w:rsidRPr="0008700A" w:rsidRDefault="000F5FCE" w:rsidP="00C61D84">
      <w:pPr>
        <w:pStyle w:val="Prrafodelista"/>
        <w:numPr>
          <w:ilvl w:val="0"/>
          <w:numId w:val="1"/>
        </w:numPr>
        <w:ind w:left="284" w:hanging="284"/>
        <w:rPr>
          <w:rFonts w:ascii="Arial Narrow" w:hAnsi="Arial Narrow"/>
          <w:b/>
          <w:bCs/>
          <w:spacing w:val="-4"/>
          <w:sz w:val="26"/>
          <w:szCs w:val="26"/>
        </w:rPr>
      </w:pPr>
      <w:r w:rsidRPr="0008700A">
        <w:rPr>
          <w:rFonts w:ascii="Arial Narrow" w:hAnsi="Arial Narrow"/>
          <w:b/>
          <w:bCs/>
          <w:spacing w:val="-4"/>
          <w:sz w:val="26"/>
          <w:szCs w:val="26"/>
        </w:rPr>
        <w:t>INTRODUCCION</w:t>
      </w:r>
    </w:p>
    <w:p w14:paraId="2CEC5C59" w14:textId="77777777" w:rsidR="000F5FCE" w:rsidRPr="0008700A" w:rsidRDefault="000F5FCE" w:rsidP="00C61D84">
      <w:pPr>
        <w:tabs>
          <w:tab w:val="left" w:pos="1701"/>
        </w:tabs>
        <w:spacing w:after="0" w:line="276" w:lineRule="auto"/>
        <w:jc w:val="both"/>
        <w:rPr>
          <w:rFonts w:ascii="Arial Narrow" w:hAnsi="Arial Narrow"/>
          <w:spacing w:val="-4"/>
          <w:sz w:val="26"/>
          <w:szCs w:val="26"/>
        </w:rPr>
      </w:pPr>
    </w:p>
    <w:p w14:paraId="029F7AC2" w14:textId="5C9D438B" w:rsidR="0008360C" w:rsidRPr="0008700A" w:rsidRDefault="008214BA" w:rsidP="00C61D84">
      <w:pPr>
        <w:spacing w:after="0" w:line="276" w:lineRule="auto"/>
        <w:jc w:val="both"/>
        <w:rPr>
          <w:rFonts w:ascii="Arial Narrow" w:hAnsi="Arial Narrow"/>
          <w:spacing w:val="-4"/>
          <w:sz w:val="26"/>
          <w:szCs w:val="26"/>
          <w:lang w:val="es-ES"/>
        </w:rPr>
      </w:pPr>
      <w:r w:rsidRPr="0008700A">
        <w:rPr>
          <w:rFonts w:ascii="Arial Narrow" w:hAnsi="Arial Narrow"/>
          <w:b/>
          <w:bCs/>
          <w:spacing w:val="-4"/>
          <w:sz w:val="26"/>
          <w:szCs w:val="26"/>
          <w:lang w:val="es-ES"/>
        </w:rPr>
        <w:t>Elvia Ros</w:t>
      </w:r>
      <w:r w:rsidR="0063302F" w:rsidRPr="0008700A">
        <w:rPr>
          <w:rFonts w:ascii="Arial Narrow" w:hAnsi="Arial Narrow"/>
          <w:b/>
          <w:bCs/>
          <w:spacing w:val="-4"/>
          <w:sz w:val="26"/>
          <w:szCs w:val="26"/>
          <w:lang w:val="es-ES"/>
        </w:rPr>
        <w:t>a</w:t>
      </w:r>
      <w:r w:rsidRPr="0008700A">
        <w:rPr>
          <w:rFonts w:ascii="Arial Narrow" w:hAnsi="Arial Narrow"/>
          <w:b/>
          <w:bCs/>
          <w:spacing w:val="-4"/>
          <w:sz w:val="26"/>
          <w:szCs w:val="26"/>
          <w:lang w:val="es-ES"/>
        </w:rPr>
        <w:t xml:space="preserve"> Restrepo Espitia, </w:t>
      </w:r>
      <w:r w:rsidRPr="0008700A">
        <w:rPr>
          <w:rFonts w:ascii="Arial Narrow" w:hAnsi="Arial Narrow"/>
          <w:spacing w:val="-4"/>
          <w:sz w:val="26"/>
          <w:szCs w:val="26"/>
          <w:lang w:val="es-ES"/>
        </w:rPr>
        <w:t xml:space="preserve">pretende </w:t>
      </w:r>
      <w:r w:rsidR="0008360C" w:rsidRPr="0008700A">
        <w:rPr>
          <w:rFonts w:ascii="Arial Narrow" w:hAnsi="Arial Narrow"/>
          <w:spacing w:val="-4"/>
          <w:sz w:val="26"/>
          <w:szCs w:val="26"/>
          <w:lang w:val="es-ES"/>
        </w:rPr>
        <w:t xml:space="preserve">que se declare </w:t>
      </w:r>
      <w:r w:rsidRPr="0008700A">
        <w:rPr>
          <w:rFonts w:ascii="Arial Narrow" w:hAnsi="Arial Narrow"/>
          <w:spacing w:val="-4"/>
          <w:sz w:val="26"/>
          <w:szCs w:val="26"/>
          <w:lang w:val="es-ES"/>
        </w:rPr>
        <w:t xml:space="preserve">el derecho al reconocimiento y </w:t>
      </w:r>
      <w:r w:rsidR="0008360C" w:rsidRPr="0008700A">
        <w:rPr>
          <w:rFonts w:ascii="Arial Narrow" w:hAnsi="Arial Narrow"/>
          <w:spacing w:val="-4"/>
          <w:sz w:val="26"/>
          <w:szCs w:val="26"/>
          <w:lang w:val="es-ES"/>
        </w:rPr>
        <w:t>pago del retroactivo de la pensión de sobrevivientes</w:t>
      </w:r>
      <w:r w:rsidR="0063302F" w:rsidRPr="0008700A">
        <w:rPr>
          <w:rFonts w:ascii="Arial Narrow" w:hAnsi="Arial Narrow"/>
          <w:spacing w:val="-4"/>
          <w:sz w:val="26"/>
          <w:szCs w:val="26"/>
          <w:lang w:val="es-ES"/>
        </w:rPr>
        <w:t xml:space="preserve">, a partir del 11 de diciembre de 2014 y hasta el 31 de julio de 2016, con sus </w:t>
      </w:r>
      <w:r w:rsidR="0008360C" w:rsidRPr="0008700A">
        <w:rPr>
          <w:rFonts w:ascii="Arial Narrow" w:hAnsi="Arial Narrow"/>
          <w:spacing w:val="-4"/>
          <w:sz w:val="26"/>
          <w:szCs w:val="26"/>
          <w:lang w:val="es-ES"/>
        </w:rPr>
        <w:t xml:space="preserve">intereses </w:t>
      </w:r>
      <w:r w:rsidR="0063302F" w:rsidRPr="0008700A">
        <w:rPr>
          <w:rFonts w:ascii="Arial Narrow" w:hAnsi="Arial Narrow"/>
          <w:spacing w:val="-4"/>
          <w:sz w:val="26"/>
          <w:szCs w:val="26"/>
          <w:lang w:val="es-ES"/>
        </w:rPr>
        <w:t xml:space="preserve">moratorios </w:t>
      </w:r>
      <w:r w:rsidR="0008360C" w:rsidRPr="0008700A">
        <w:rPr>
          <w:rFonts w:ascii="Arial Narrow" w:hAnsi="Arial Narrow"/>
          <w:spacing w:val="-4"/>
          <w:sz w:val="26"/>
          <w:szCs w:val="26"/>
          <w:lang w:val="es-ES"/>
        </w:rPr>
        <w:t>y agencias en derecho</w:t>
      </w:r>
      <w:r w:rsidR="0063302F" w:rsidRPr="0008700A">
        <w:rPr>
          <w:rFonts w:ascii="Arial Narrow" w:hAnsi="Arial Narrow"/>
          <w:spacing w:val="-4"/>
          <w:sz w:val="26"/>
          <w:szCs w:val="26"/>
          <w:lang w:val="es-ES"/>
        </w:rPr>
        <w:t>.</w:t>
      </w:r>
      <w:r w:rsidR="0008360C" w:rsidRPr="0008700A">
        <w:rPr>
          <w:rFonts w:ascii="Arial Narrow" w:hAnsi="Arial Narrow"/>
          <w:spacing w:val="-4"/>
          <w:sz w:val="26"/>
          <w:szCs w:val="26"/>
          <w:lang w:val="es-ES"/>
        </w:rPr>
        <w:t xml:space="preserve"> </w:t>
      </w:r>
    </w:p>
    <w:p w14:paraId="3B350F56" w14:textId="77777777" w:rsidR="0008360C" w:rsidRPr="0008700A" w:rsidRDefault="0008360C" w:rsidP="00C61D84">
      <w:pPr>
        <w:spacing w:after="0" w:line="276" w:lineRule="auto"/>
        <w:rPr>
          <w:rFonts w:ascii="Arial Narrow" w:hAnsi="Arial Narrow"/>
          <w:spacing w:val="-4"/>
          <w:sz w:val="26"/>
          <w:szCs w:val="26"/>
          <w:lang w:val="es-ES"/>
        </w:rPr>
      </w:pPr>
    </w:p>
    <w:p w14:paraId="7D9A2C2F" w14:textId="23160545" w:rsidR="0008360C" w:rsidRPr="0008700A" w:rsidRDefault="0063302F"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 xml:space="preserve">Los </w:t>
      </w:r>
      <w:r w:rsidR="0008360C" w:rsidRPr="0008700A">
        <w:rPr>
          <w:rFonts w:ascii="Arial Narrow" w:hAnsi="Arial Narrow"/>
          <w:spacing w:val="-4"/>
          <w:sz w:val="26"/>
          <w:szCs w:val="26"/>
          <w:lang w:val="es-ES"/>
        </w:rPr>
        <w:t xml:space="preserve">hechos que sustentan </w:t>
      </w:r>
      <w:r w:rsidRPr="0008700A">
        <w:rPr>
          <w:rFonts w:ascii="Arial Narrow" w:hAnsi="Arial Narrow"/>
          <w:spacing w:val="-4"/>
          <w:sz w:val="26"/>
          <w:szCs w:val="26"/>
          <w:lang w:val="es-ES"/>
        </w:rPr>
        <w:t>lo pretendido, indican</w:t>
      </w:r>
      <w:r w:rsidR="00EE095E" w:rsidRPr="0008700A">
        <w:rPr>
          <w:rFonts w:ascii="Arial Narrow" w:hAnsi="Arial Narrow"/>
          <w:spacing w:val="-4"/>
          <w:sz w:val="26"/>
          <w:szCs w:val="26"/>
          <w:lang w:val="es-ES"/>
        </w:rPr>
        <w:t xml:space="preserve"> que</w:t>
      </w:r>
      <w:r w:rsidR="00587E1B" w:rsidRPr="0008700A">
        <w:rPr>
          <w:rFonts w:ascii="Arial Narrow" w:hAnsi="Arial Narrow"/>
          <w:spacing w:val="-4"/>
          <w:sz w:val="26"/>
          <w:szCs w:val="26"/>
          <w:lang w:val="es-ES"/>
        </w:rPr>
        <w:t xml:space="preserve">: </w:t>
      </w:r>
      <w:r w:rsidR="00EE095E" w:rsidRPr="0008700A">
        <w:rPr>
          <w:rFonts w:ascii="Arial Narrow" w:hAnsi="Arial Narrow"/>
          <w:i/>
          <w:iCs/>
          <w:spacing w:val="-4"/>
          <w:sz w:val="26"/>
          <w:szCs w:val="26"/>
          <w:lang w:val="es-ES"/>
        </w:rPr>
        <w:t>(I)</w:t>
      </w:r>
      <w:r w:rsidRPr="0008700A">
        <w:rPr>
          <w:rFonts w:ascii="Arial Narrow" w:hAnsi="Arial Narrow"/>
          <w:spacing w:val="-4"/>
          <w:sz w:val="26"/>
          <w:szCs w:val="26"/>
          <w:lang w:val="es-ES"/>
        </w:rPr>
        <w:t xml:space="preserve"> </w:t>
      </w:r>
      <w:r w:rsidR="00EE095E" w:rsidRPr="0008700A">
        <w:rPr>
          <w:rFonts w:ascii="Arial Narrow" w:hAnsi="Arial Narrow"/>
          <w:spacing w:val="-4"/>
          <w:sz w:val="26"/>
          <w:szCs w:val="26"/>
          <w:lang w:val="es-ES"/>
        </w:rPr>
        <w:t>L</w:t>
      </w:r>
      <w:r w:rsidR="0008360C" w:rsidRPr="0008700A">
        <w:rPr>
          <w:rFonts w:ascii="Arial Narrow" w:hAnsi="Arial Narrow"/>
          <w:spacing w:val="-4"/>
          <w:sz w:val="26"/>
          <w:szCs w:val="26"/>
          <w:lang w:val="es-ES"/>
        </w:rPr>
        <w:t xml:space="preserve">a </w:t>
      </w:r>
      <w:r w:rsidRPr="0008700A">
        <w:rPr>
          <w:rFonts w:ascii="Arial Narrow" w:hAnsi="Arial Narrow"/>
          <w:spacing w:val="-4"/>
          <w:sz w:val="26"/>
          <w:szCs w:val="26"/>
          <w:lang w:val="es-ES"/>
        </w:rPr>
        <w:t xml:space="preserve">demandante era casada con </w:t>
      </w:r>
      <w:r w:rsidR="0008360C" w:rsidRPr="0008700A">
        <w:rPr>
          <w:rFonts w:ascii="Arial Narrow" w:hAnsi="Arial Narrow"/>
          <w:spacing w:val="-4"/>
          <w:sz w:val="26"/>
          <w:szCs w:val="26"/>
          <w:lang w:val="es-ES"/>
        </w:rPr>
        <w:t xml:space="preserve">el </w:t>
      </w:r>
      <w:r w:rsidRPr="0008700A">
        <w:rPr>
          <w:rFonts w:ascii="Arial Narrow" w:hAnsi="Arial Narrow"/>
          <w:spacing w:val="-4"/>
          <w:sz w:val="26"/>
          <w:szCs w:val="26"/>
          <w:lang w:val="es-ES"/>
        </w:rPr>
        <w:t xml:space="preserve">Sr. Joel </w:t>
      </w:r>
      <w:r w:rsidR="0008360C" w:rsidRPr="0008700A">
        <w:rPr>
          <w:rFonts w:ascii="Arial Narrow" w:hAnsi="Arial Narrow"/>
          <w:spacing w:val="-4"/>
          <w:sz w:val="26"/>
          <w:szCs w:val="26"/>
          <w:lang w:val="es-ES"/>
        </w:rPr>
        <w:t xml:space="preserve">Ramírez </w:t>
      </w:r>
      <w:r w:rsidRPr="0008700A">
        <w:rPr>
          <w:rFonts w:ascii="Arial Narrow" w:hAnsi="Arial Narrow"/>
          <w:spacing w:val="-4"/>
          <w:sz w:val="26"/>
          <w:szCs w:val="26"/>
          <w:lang w:val="es-ES"/>
        </w:rPr>
        <w:t>I</w:t>
      </w:r>
      <w:r w:rsidR="0008360C" w:rsidRPr="0008700A">
        <w:rPr>
          <w:rFonts w:ascii="Arial Narrow" w:hAnsi="Arial Narrow"/>
          <w:spacing w:val="-4"/>
          <w:sz w:val="26"/>
          <w:szCs w:val="26"/>
          <w:lang w:val="es-ES"/>
        </w:rPr>
        <w:t>d</w:t>
      </w:r>
      <w:r w:rsidRPr="0008700A">
        <w:rPr>
          <w:rFonts w:ascii="Arial Narrow" w:hAnsi="Arial Narrow"/>
          <w:spacing w:val="-4"/>
          <w:sz w:val="26"/>
          <w:szCs w:val="26"/>
          <w:lang w:val="es-ES"/>
        </w:rPr>
        <w:t>á</w:t>
      </w:r>
      <w:r w:rsidR="0008360C" w:rsidRPr="0008700A">
        <w:rPr>
          <w:rFonts w:ascii="Arial Narrow" w:hAnsi="Arial Narrow"/>
          <w:spacing w:val="-4"/>
          <w:sz w:val="26"/>
          <w:szCs w:val="26"/>
          <w:lang w:val="es-ES"/>
        </w:rPr>
        <w:t>rraga</w:t>
      </w:r>
      <w:r w:rsidRPr="0008700A">
        <w:rPr>
          <w:rFonts w:ascii="Arial Narrow" w:hAnsi="Arial Narrow"/>
          <w:spacing w:val="-4"/>
          <w:sz w:val="26"/>
          <w:szCs w:val="26"/>
          <w:lang w:val="es-ES"/>
        </w:rPr>
        <w:t xml:space="preserve">, quien falleció el 11 de diciembre de 2014; </w:t>
      </w:r>
      <w:r w:rsidR="00EE095E" w:rsidRPr="0008700A">
        <w:rPr>
          <w:rFonts w:ascii="Arial Narrow" w:hAnsi="Arial Narrow"/>
          <w:i/>
          <w:iCs/>
          <w:spacing w:val="-4"/>
          <w:sz w:val="26"/>
          <w:szCs w:val="26"/>
          <w:lang w:val="es-ES"/>
        </w:rPr>
        <w:t xml:space="preserve">(ii) </w:t>
      </w:r>
      <w:r w:rsidR="00EE095E" w:rsidRPr="0008700A">
        <w:rPr>
          <w:rFonts w:ascii="Arial Narrow" w:hAnsi="Arial Narrow"/>
          <w:spacing w:val="-4"/>
          <w:sz w:val="26"/>
          <w:szCs w:val="26"/>
          <w:lang w:val="es-ES"/>
        </w:rPr>
        <w:t xml:space="preserve">La </w:t>
      </w:r>
      <w:r w:rsidRPr="0008700A">
        <w:rPr>
          <w:rFonts w:ascii="Arial Narrow" w:hAnsi="Arial Narrow"/>
          <w:spacing w:val="-4"/>
          <w:sz w:val="26"/>
          <w:szCs w:val="26"/>
          <w:lang w:val="es-ES"/>
        </w:rPr>
        <w:t xml:space="preserve">pensión </w:t>
      </w:r>
      <w:r w:rsidR="0008360C" w:rsidRPr="0008700A">
        <w:rPr>
          <w:rFonts w:ascii="Arial Narrow" w:hAnsi="Arial Narrow"/>
          <w:spacing w:val="-4"/>
          <w:sz w:val="26"/>
          <w:szCs w:val="26"/>
          <w:lang w:val="es-ES"/>
        </w:rPr>
        <w:t xml:space="preserve">de sobrevivientes </w:t>
      </w:r>
      <w:r w:rsidR="00EE095E" w:rsidRPr="0008700A">
        <w:rPr>
          <w:rFonts w:ascii="Arial Narrow" w:hAnsi="Arial Narrow"/>
          <w:spacing w:val="-4"/>
          <w:sz w:val="26"/>
          <w:szCs w:val="26"/>
          <w:lang w:val="es-ES"/>
        </w:rPr>
        <w:t xml:space="preserve">fue solicitada </w:t>
      </w:r>
      <w:r w:rsidR="0008360C" w:rsidRPr="0008700A">
        <w:rPr>
          <w:rFonts w:ascii="Arial Narrow" w:hAnsi="Arial Narrow"/>
          <w:spacing w:val="-4"/>
          <w:sz w:val="26"/>
          <w:szCs w:val="26"/>
          <w:lang w:val="es-ES"/>
        </w:rPr>
        <w:t>el 14 de enero del 2014</w:t>
      </w:r>
      <w:r w:rsidRPr="0008700A">
        <w:rPr>
          <w:rFonts w:ascii="Arial Narrow" w:hAnsi="Arial Narrow"/>
          <w:spacing w:val="-4"/>
          <w:sz w:val="26"/>
          <w:szCs w:val="26"/>
          <w:lang w:val="es-ES"/>
        </w:rPr>
        <w:t xml:space="preserve">, </w:t>
      </w:r>
      <w:r w:rsidR="00EE095E" w:rsidRPr="0008700A">
        <w:rPr>
          <w:rFonts w:ascii="Arial Narrow" w:hAnsi="Arial Narrow"/>
          <w:spacing w:val="-4"/>
          <w:sz w:val="26"/>
          <w:szCs w:val="26"/>
          <w:lang w:val="es-ES"/>
        </w:rPr>
        <w:t xml:space="preserve">siendo negada </w:t>
      </w:r>
      <w:r w:rsidR="0008360C" w:rsidRPr="0008700A">
        <w:rPr>
          <w:rFonts w:ascii="Arial Narrow" w:hAnsi="Arial Narrow"/>
          <w:spacing w:val="-4"/>
          <w:sz w:val="26"/>
          <w:szCs w:val="26"/>
          <w:lang w:val="es-ES"/>
        </w:rPr>
        <w:t xml:space="preserve">por resolución </w:t>
      </w:r>
      <w:r w:rsidRPr="0008700A">
        <w:rPr>
          <w:rFonts w:ascii="Arial Narrow" w:hAnsi="Arial Narrow"/>
          <w:spacing w:val="-4"/>
          <w:sz w:val="26"/>
          <w:szCs w:val="26"/>
          <w:lang w:val="es-ES"/>
        </w:rPr>
        <w:t xml:space="preserve">GNR </w:t>
      </w:r>
      <w:r w:rsidR="0008360C" w:rsidRPr="0008700A">
        <w:rPr>
          <w:rFonts w:ascii="Arial Narrow" w:hAnsi="Arial Narrow"/>
          <w:spacing w:val="-4"/>
          <w:sz w:val="26"/>
          <w:szCs w:val="26"/>
          <w:lang w:val="es-ES"/>
        </w:rPr>
        <w:t>271816 del 4 de septiembre del 2015</w:t>
      </w:r>
      <w:r w:rsidR="003B31B2" w:rsidRPr="0008700A">
        <w:rPr>
          <w:rFonts w:ascii="Arial Narrow" w:hAnsi="Arial Narrow"/>
          <w:spacing w:val="-4"/>
          <w:sz w:val="26"/>
          <w:szCs w:val="26"/>
          <w:lang w:val="es-ES"/>
        </w:rPr>
        <w:t xml:space="preserve"> y, </w:t>
      </w:r>
      <w:r w:rsidRPr="0008700A">
        <w:rPr>
          <w:rFonts w:ascii="Arial Narrow" w:hAnsi="Arial Narrow"/>
          <w:spacing w:val="-4"/>
          <w:sz w:val="26"/>
          <w:szCs w:val="26"/>
          <w:lang w:val="es-ES"/>
        </w:rPr>
        <w:t>confirmada por los actos administrativos GNR00</w:t>
      </w:r>
      <w:r w:rsidR="0008360C" w:rsidRPr="0008700A">
        <w:rPr>
          <w:rFonts w:ascii="Arial Narrow" w:hAnsi="Arial Narrow"/>
          <w:spacing w:val="-4"/>
          <w:sz w:val="26"/>
          <w:szCs w:val="26"/>
          <w:lang w:val="es-ES"/>
        </w:rPr>
        <w:t xml:space="preserve">10 del 17 de noviembre de 2015 </w:t>
      </w:r>
      <w:r w:rsidRPr="0008700A">
        <w:rPr>
          <w:rFonts w:ascii="Arial Narrow" w:hAnsi="Arial Narrow"/>
          <w:spacing w:val="-4"/>
          <w:sz w:val="26"/>
          <w:szCs w:val="26"/>
          <w:lang w:val="es-ES"/>
        </w:rPr>
        <w:t xml:space="preserve">y </w:t>
      </w:r>
      <w:r w:rsidR="0008360C" w:rsidRPr="0008700A">
        <w:rPr>
          <w:rFonts w:ascii="Arial Narrow" w:hAnsi="Arial Narrow"/>
          <w:spacing w:val="-4"/>
          <w:sz w:val="26"/>
          <w:szCs w:val="26"/>
          <w:lang w:val="es-ES"/>
        </w:rPr>
        <w:t>VP</w:t>
      </w:r>
      <w:r w:rsidRPr="0008700A">
        <w:rPr>
          <w:rFonts w:ascii="Arial Narrow" w:hAnsi="Arial Narrow"/>
          <w:spacing w:val="-4"/>
          <w:sz w:val="26"/>
          <w:szCs w:val="26"/>
          <w:lang w:val="es-ES"/>
        </w:rPr>
        <w:t>B</w:t>
      </w:r>
      <w:r w:rsidR="0008360C" w:rsidRPr="0008700A">
        <w:rPr>
          <w:rFonts w:ascii="Arial Narrow" w:hAnsi="Arial Narrow"/>
          <w:spacing w:val="-4"/>
          <w:sz w:val="26"/>
          <w:szCs w:val="26"/>
          <w:lang w:val="es-ES"/>
        </w:rPr>
        <w:t xml:space="preserve"> 6025 del 5 de febrero de 2016</w:t>
      </w:r>
      <w:r w:rsidR="00EE095E" w:rsidRPr="0008700A">
        <w:rPr>
          <w:rFonts w:ascii="Arial Narrow" w:hAnsi="Arial Narrow"/>
          <w:spacing w:val="-4"/>
          <w:sz w:val="26"/>
          <w:szCs w:val="26"/>
          <w:lang w:val="es-ES"/>
        </w:rPr>
        <w:t xml:space="preserve">; </w:t>
      </w:r>
      <w:r w:rsidR="00EE095E" w:rsidRPr="0008700A">
        <w:rPr>
          <w:rFonts w:ascii="Arial Narrow" w:hAnsi="Arial Narrow"/>
          <w:i/>
          <w:iCs/>
          <w:spacing w:val="-4"/>
          <w:sz w:val="26"/>
          <w:szCs w:val="26"/>
          <w:lang w:val="es-ES"/>
        </w:rPr>
        <w:t xml:space="preserve">(iii) </w:t>
      </w:r>
      <w:r w:rsidR="00EE095E" w:rsidRPr="0008700A">
        <w:rPr>
          <w:rFonts w:ascii="Arial Narrow" w:hAnsi="Arial Narrow"/>
          <w:spacing w:val="-4"/>
          <w:sz w:val="26"/>
          <w:szCs w:val="26"/>
          <w:lang w:val="es-ES"/>
        </w:rPr>
        <w:t xml:space="preserve">Para obtener el derecho pensional, presentó </w:t>
      </w:r>
      <w:r w:rsidR="0008360C" w:rsidRPr="0008700A">
        <w:rPr>
          <w:rFonts w:ascii="Arial Narrow" w:hAnsi="Arial Narrow"/>
          <w:spacing w:val="-4"/>
          <w:sz w:val="26"/>
          <w:szCs w:val="26"/>
          <w:lang w:val="es-ES"/>
        </w:rPr>
        <w:t>acción de tutela</w:t>
      </w:r>
      <w:r w:rsidR="003B31B2" w:rsidRPr="0008700A">
        <w:rPr>
          <w:rFonts w:ascii="Arial Narrow" w:hAnsi="Arial Narrow"/>
          <w:spacing w:val="-4"/>
          <w:sz w:val="26"/>
          <w:szCs w:val="26"/>
          <w:lang w:val="es-ES"/>
        </w:rPr>
        <w:t xml:space="preserve">, </w:t>
      </w:r>
      <w:r w:rsidR="00EE095E" w:rsidRPr="0008700A">
        <w:rPr>
          <w:rFonts w:ascii="Arial Narrow" w:hAnsi="Arial Narrow"/>
          <w:spacing w:val="-4"/>
          <w:sz w:val="26"/>
          <w:szCs w:val="26"/>
          <w:lang w:val="es-ES"/>
        </w:rPr>
        <w:t xml:space="preserve">obteniendo sentencia favorable </w:t>
      </w:r>
      <w:r w:rsidR="003B31B2" w:rsidRPr="0008700A">
        <w:rPr>
          <w:rFonts w:ascii="Arial Narrow" w:hAnsi="Arial Narrow"/>
          <w:spacing w:val="-4"/>
          <w:sz w:val="26"/>
          <w:szCs w:val="26"/>
          <w:lang w:val="es-ES"/>
        </w:rPr>
        <w:t>por el J</w:t>
      </w:r>
      <w:r w:rsidR="0008360C" w:rsidRPr="0008700A">
        <w:rPr>
          <w:rFonts w:ascii="Arial Narrow" w:hAnsi="Arial Narrow"/>
          <w:spacing w:val="-4"/>
          <w:sz w:val="26"/>
          <w:szCs w:val="26"/>
          <w:lang w:val="es-ES"/>
        </w:rPr>
        <w:t xml:space="preserve">uzgado 5º </w:t>
      </w:r>
      <w:r w:rsidR="003B31B2" w:rsidRPr="0008700A">
        <w:rPr>
          <w:rFonts w:ascii="Arial Narrow" w:hAnsi="Arial Narrow"/>
          <w:spacing w:val="-4"/>
          <w:sz w:val="26"/>
          <w:szCs w:val="26"/>
          <w:lang w:val="es-ES"/>
        </w:rPr>
        <w:t>C</w:t>
      </w:r>
      <w:r w:rsidR="0008360C" w:rsidRPr="0008700A">
        <w:rPr>
          <w:rFonts w:ascii="Arial Narrow" w:hAnsi="Arial Narrow"/>
          <w:spacing w:val="-4"/>
          <w:sz w:val="26"/>
          <w:szCs w:val="26"/>
          <w:lang w:val="es-ES"/>
        </w:rPr>
        <w:t xml:space="preserve">ivil del </w:t>
      </w:r>
      <w:r w:rsidR="003B31B2" w:rsidRPr="0008700A">
        <w:rPr>
          <w:rFonts w:ascii="Arial Narrow" w:hAnsi="Arial Narrow"/>
          <w:spacing w:val="-4"/>
          <w:sz w:val="26"/>
          <w:szCs w:val="26"/>
          <w:lang w:val="es-ES"/>
        </w:rPr>
        <w:t>C</w:t>
      </w:r>
      <w:r w:rsidR="0008360C" w:rsidRPr="0008700A">
        <w:rPr>
          <w:rFonts w:ascii="Arial Narrow" w:hAnsi="Arial Narrow"/>
          <w:spacing w:val="-4"/>
          <w:sz w:val="26"/>
          <w:szCs w:val="26"/>
          <w:lang w:val="es-ES"/>
        </w:rPr>
        <w:t xml:space="preserve">ircuito y </w:t>
      </w:r>
      <w:r w:rsidR="003B31B2" w:rsidRPr="0008700A">
        <w:rPr>
          <w:rFonts w:ascii="Arial Narrow" w:hAnsi="Arial Narrow"/>
          <w:spacing w:val="-4"/>
          <w:sz w:val="26"/>
          <w:szCs w:val="26"/>
          <w:lang w:val="es-ES"/>
        </w:rPr>
        <w:t xml:space="preserve">confirmada por </w:t>
      </w:r>
      <w:r w:rsidR="0008360C" w:rsidRPr="0008700A">
        <w:rPr>
          <w:rFonts w:ascii="Arial Narrow" w:hAnsi="Arial Narrow"/>
          <w:spacing w:val="-4"/>
          <w:sz w:val="26"/>
          <w:szCs w:val="26"/>
          <w:lang w:val="es-ES"/>
        </w:rPr>
        <w:t xml:space="preserve">la </w:t>
      </w:r>
      <w:r w:rsidR="003B31B2" w:rsidRPr="0008700A">
        <w:rPr>
          <w:rFonts w:ascii="Arial Narrow" w:hAnsi="Arial Narrow"/>
          <w:spacing w:val="-4"/>
          <w:sz w:val="26"/>
          <w:szCs w:val="26"/>
          <w:lang w:val="es-ES"/>
        </w:rPr>
        <w:t>S</w:t>
      </w:r>
      <w:r w:rsidR="0008360C" w:rsidRPr="0008700A">
        <w:rPr>
          <w:rFonts w:ascii="Arial Narrow" w:hAnsi="Arial Narrow"/>
          <w:spacing w:val="-4"/>
          <w:sz w:val="26"/>
          <w:szCs w:val="26"/>
          <w:lang w:val="es-ES"/>
        </w:rPr>
        <w:t xml:space="preserve">ala </w:t>
      </w:r>
      <w:r w:rsidR="003B31B2" w:rsidRPr="0008700A">
        <w:rPr>
          <w:rFonts w:ascii="Arial Narrow" w:hAnsi="Arial Narrow"/>
          <w:spacing w:val="-4"/>
          <w:sz w:val="26"/>
          <w:szCs w:val="26"/>
          <w:lang w:val="es-ES"/>
        </w:rPr>
        <w:t>C</w:t>
      </w:r>
      <w:r w:rsidR="0008360C" w:rsidRPr="0008700A">
        <w:rPr>
          <w:rFonts w:ascii="Arial Narrow" w:hAnsi="Arial Narrow"/>
          <w:spacing w:val="-4"/>
          <w:sz w:val="26"/>
          <w:szCs w:val="26"/>
          <w:lang w:val="es-ES"/>
        </w:rPr>
        <w:t>ivil</w:t>
      </w:r>
      <w:r w:rsidR="003B31B2" w:rsidRPr="0008700A">
        <w:rPr>
          <w:rFonts w:ascii="Arial Narrow" w:hAnsi="Arial Narrow"/>
          <w:spacing w:val="-4"/>
          <w:sz w:val="26"/>
          <w:szCs w:val="26"/>
          <w:lang w:val="es-ES"/>
        </w:rPr>
        <w:t xml:space="preserve"> -</w:t>
      </w:r>
      <w:r w:rsidR="0008360C" w:rsidRPr="0008700A">
        <w:rPr>
          <w:rFonts w:ascii="Arial Narrow" w:hAnsi="Arial Narrow"/>
          <w:spacing w:val="-4"/>
          <w:sz w:val="26"/>
          <w:szCs w:val="26"/>
          <w:lang w:val="es-ES"/>
        </w:rPr>
        <w:t xml:space="preserve"> </w:t>
      </w:r>
      <w:r w:rsidR="003B31B2" w:rsidRPr="0008700A">
        <w:rPr>
          <w:rFonts w:ascii="Arial Narrow" w:hAnsi="Arial Narrow"/>
          <w:spacing w:val="-4"/>
          <w:sz w:val="26"/>
          <w:szCs w:val="26"/>
          <w:lang w:val="es-ES"/>
        </w:rPr>
        <w:t>F</w:t>
      </w:r>
      <w:r w:rsidR="0008360C" w:rsidRPr="0008700A">
        <w:rPr>
          <w:rFonts w:ascii="Arial Narrow" w:hAnsi="Arial Narrow"/>
          <w:spacing w:val="-4"/>
          <w:sz w:val="26"/>
          <w:szCs w:val="26"/>
          <w:lang w:val="es-ES"/>
        </w:rPr>
        <w:t xml:space="preserve">amilia </w:t>
      </w:r>
      <w:r w:rsidR="003B31B2" w:rsidRPr="0008700A">
        <w:rPr>
          <w:rFonts w:ascii="Arial Narrow" w:hAnsi="Arial Narrow"/>
          <w:spacing w:val="-4"/>
          <w:sz w:val="26"/>
          <w:szCs w:val="26"/>
          <w:lang w:val="es-ES"/>
        </w:rPr>
        <w:t>del Tribunal S</w:t>
      </w:r>
      <w:r w:rsidR="0008360C" w:rsidRPr="0008700A">
        <w:rPr>
          <w:rFonts w:ascii="Arial Narrow" w:hAnsi="Arial Narrow"/>
          <w:spacing w:val="-4"/>
          <w:sz w:val="26"/>
          <w:szCs w:val="26"/>
          <w:lang w:val="es-ES"/>
        </w:rPr>
        <w:t>uperior de Pereira</w:t>
      </w:r>
      <w:r w:rsidR="00EE095E" w:rsidRPr="0008700A">
        <w:rPr>
          <w:rFonts w:ascii="Arial Narrow" w:hAnsi="Arial Narrow"/>
          <w:spacing w:val="-4"/>
          <w:sz w:val="26"/>
          <w:szCs w:val="26"/>
          <w:lang w:val="es-ES"/>
        </w:rPr>
        <w:t>;</w:t>
      </w:r>
      <w:r w:rsidR="003B31B2" w:rsidRPr="0008700A">
        <w:rPr>
          <w:rFonts w:ascii="Arial Narrow" w:hAnsi="Arial Narrow"/>
          <w:spacing w:val="-4"/>
          <w:sz w:val="26"/>
          <w:szCs w:val="26"/>
          <w:lang w:val="es-ES"/>
        </w:rPr>
        <w:t xml:space="preserve"> </w:t>
      </w:r>
      <w:r w:rsidR="00EE095E" w:rsidRPr="0008700A">
        <w:rPr>
          <w:rFonts w:ascii="Arial Narrow" w:hAnsi="Arial Narrow"/>
          <w:i/>
          <w:iCs/>
          <w:spacing w:val="-4"/>
          <w:sz w:val="26"/>
          <w:szCs w:val="26"/>
          <w:lang w:val="es-ES"/>
        </w:rPr>
        <w:t xml:space="preserve">(iv) </w:t>
      </w:r>
      <w:r w:rsidR="00EE095E" w:rsidRPr="0008700A">
        <w:rPr>
          <w:rFonts w:ascii="Arial Narrow" w:hAnsi="Arial Narrow"/>
          <w:spacing w:val="-4"/>
          <w:sz w:val="26"/>
          <w:szCs w:val="26"/>
          <w:lang w:val="es-ES"/>
        </w:rPr>
        <w:t>la orden</w:t>
      </w:r>
      <w:r w:rsidR="00EE095E" w:rsidRPr="0008700A">
        <w:rPr>
          <w:rFonts w:ascii="Arial Narrow" w:hAnsi="Arial Narrow"/>
          <w:i/>
          <w:iCs/>
          <w:spacing w:val="-4"/>
          <w:sz w:val="26"/>
          <w:szCs w:val="26"/>
          <w:lang w:val="es-ES"/>
        </w:rPr>
        <w:t xml:space="preserve"> </w:t>
      </w:r>
      <w:r w:rsidR="00EE095E" w:rsidRPr="0008700A">
        <w:rPr>
          <w:rFonts w:ascii="Arial Narrow" w:hAnsi="Arial Narrow"/>
          <w:spacing w:val="-4"/>
          <w:sz w:val="26"/>
          <w:szCs w:val="26"/>
          <w:lang w:val="es-ES"/>
        </w:rPr>
        <w:t xml:space="preserve">impartida por el Juez Constitucional </w:t>
      </w:r>
      <w:r w:rsidR="003B31B2" w:rsidRPr="0008700A">
        <w:rPr>
          <w:rFonts w:ascii="Arial Narrow" w:hAnsi="Arial Narrow"/>
          <w:spacing w:val="-4"/>
          <w:sz w:val="26"/>
          <w:szCs w:val="26"/>
          <w:lang w:val="es-ES"/>
        </w:rPr>
        <w:t>a Col</w:t>
      </w:r>
      <w:r w:rsidR="0008360C" w:rsidRPr="0008700A">
        <w:rPr>
          <w:rFonts w:ascii="Arial Narrow" w:hAnsi="Arial Narrow"/>
          <w:spacing w:val="-4"/>
          <w:sz w:val="26"/>
          <w:szCs w:val="26"/>
          <w:lang w:val="es-ES"/>
        </w:rPr>
        <w:t>pensiones</w:t>
      </w:r>
      <w:r w:rsidR="00EE095E" w:rsidRPr="0008700A">
        <w:rPr>
          <w:rFonts w:ascii="Arial Narrow" w:hAnsi="Arial Narrow"/>
          <w:spacing w:val="-4"/>
          <w:sz w:val="26"/>
          <w:szCs w:val="26"/>
          <w:lang w:val="es-ES"/>
        </w:rPr>
        <w:t xml:space="preserve">, consistió en </w:t>
      </w:r>
      <w:r w:rsidR="0008360C" w:rsidRPr="0008700A">
        <w:rPr>
          <w:rFonts w:ascii="Arial Narrow" w:hAnsi="Arial Narrow"/>
          <w:spacing w:val="-4"/>
          <w:sz w:val="26"/>
          <w:szCs w:val="26"/>
          <w:lang w:val="es-ES"/>
        </w:rPr>
        <w:t>reconoce</w:t>
      </w:r>
      <w:r w:rsidR="003B31B2" w:rsidRPr="0008700A">
        <w:rPr>
          <w:rFonts w:ascii="Arial Narrow" w:hAnsi="Arial Narrow"/>
          <w:spacing w:val="-4"/>
          <w:sz w:val="26"/>
          <w:szCs w:val="26"/>
          <w:lang w:val="es-ES"/>
        </w:rPr>
        <w:t>r</w:t>
      </w:r>
      <w:r w:rsidR="0008360C" w:rsidRPr="0008700A">
        <w:rPr>
          <w:rFonts w:ascii="Arial Narrow" w:hAnsi="Arial Narrow"/>
          <w:spacing w:val="-4"/>
          <w:sz w:val="26"/>
          <w:szCs w:val="26"/>
          <w:lang w:val="es-ES"/>
        </w:rPr>
        <w:t xml:space="preserve"> la pensión de sobrevivientes</w:t>
      </w:r>
      <w:r w:rsidR="003B31B2" w:rsidRPr="0008700A">
        <w:rPr>
          <w:rFonts w:ascii="Arial Narrow" w:hAnsi="Arial Narrow"/>
          <w:spacing w:val="-4"/>
          <w:sz w:val="26"/>
          <w:szCs w:val="26"/>
          <w:lang w:val="es-ES"/>
        </w:rPr>
        <w:t xml:space="preserve">, en </w:t>
      </w:r>
      <w:r w:rsidR="0008360C" w:rsidRPr="0008700A">
        <w:rPr>
          <w:rFonts w:ascii="Arial Narrow" w:hAnsi="Arial Narrow"/>
          <w:spacing w:val="-4"/>
          <w:sz w:val="26"/>
          <w:szCs w:val="26"/>
          <w:lang w:val="es-ES"/>
        </w:rPr>
        <w:t>forma definitiva</w:t>
      </w:r>
      <w:r w:rsidR="003B31B2" w:rsidRPr="0008700A">
        <w:rPr>
          <w:rFonts w:ascii="Arial Narrow" w:hAnsi="Arial Narrow"/>
          <w:spacing w:val="-4"/>
          <w:sz w:val="26"/>
          <w:szCs w:val="26"/>
          <w:lang w:val="es-ES"/>
        </w:rPr>
        <w:t>, conforme al principio de la condición más beneficiosa, en los términos del Acuerdo 049 de 1990</w:t>
      </w:r>
      <w:r w:rsidR="00EE095E" w:rsidRPr="0008700A">
        <w:rPr>
          <w:rFonts w:ascii="Arial Narrow" w:hAnsi="Arial Narrow"/>
          <w:spacing w:val="-4"/>
          <w:sz w:val="26"/>
          <w:szCs w:val="26"/>
          <w:lang w:val="es-ES"/>
        </w:rPr>
        <w:t xml:space="preserve">; </w:t>
      </w:r>
      <w:r w:rsidR="00EE095E" w:rsidRPr="0008700A">
        <w:rPr>
          <w:rFonts w:ascii="Arial Narrow" w:hAnsi="Arial Narrow"/>
          <w:i/>
          <w:iCs/>
          <w:spacing w:val="-4"/>
          <w:sz w:val="26"/>
          <w:szCs w:val="26"/>
          <w:lang w:val="es-ES"/>
        </w:rPr>
        <w:t xml:space="preserve">(v) </w:t>
      </w:r>
      <w:r w:rsidR="00EE095E" w:rsidRPr="0008700A">
        <w:rPr>
          <w:rFonts w:ascii="Arial Narrow" w:hAnsi="Arial Narrow"/>
          <w:spacing w:val="-4"/>
          <w:sz w:val="26"/>
          <w:szCs w:val="26"/>
          <w:lang w:val="es-ES"/>
        </w:rPr>
        <w:t>P</w:t>
      </w:r>
      <w:r w:rsidR="003B31B2" w:rsidRPr="0008700A">
        <w:rPr>
          <w:rFonts w:ascii="Arial Narrow" w:hAnsi="Arial Narrow"/>
          <w:spacing w:val="-4"/>
          <w:sz w:val="26"/>
          <w:szCs w:val="26"/>
          <w:lang w:val="es-ES"/>
        </w:rPr>
        <w:t>or r</w:t>
      </w:r>
      <w:r w:rsidR="0008360C" w:rsidRPr="0008700A">
        <w:rPr>
          <w:rFonts w:ascii="Arial Narrow" w:hAnsi="Arial Narrow"/>
          <w:spacing w:val="-4"/>
          <w:sz w:val="26"/>
          <w:szCs w:val="26"/>
          <w:lang w:val="es-ES"/>
        </w:rPr>
        <w:t>esolución</w:t>
      </w:r>
      <w:r w:rsidRPr="0008700A">
        <w:rPr>
          <w:rFonts w:ascii="Arial Narrow" w:hAnsi="Arial Narrow"/>
          <w:spacing w:val="-4"/>
          <w:sz w:val="26"/>
          <w:szCs w:val="26"/>
          <w:lang w:val="es-ES"/>
        </w:rPr>
        <w:t xml:space="preserve"> GNR </w:t>
      </w:r>
      <w:r w:rsidR="0008360C" w:rsidRPr="0008700A">
        <w:rPr>
          <w:rFonts w:ascii="Arial Narrow" w:hAnsi="Arial Narrow"/>
          <w:spacing w:val="-4"/>
          <w:sz w:val="26"/>
          <w:szCs w:val="26"/>
          <w:lang w:val="es-ES"/>
        </w:rPr>
        <w:t>229425 del 4 agosto del 2016</w:t>
      </w:r>
      <w:r w:rsidR="003B31B2" w:rsidRPr="0008700A">
        <w:rPr>
          <w:rFonts w:ascii="Arial Narrow" w:hAnsi="Arial Narrow"/>
          <w:b/>
          <w:bCs/>
          <w:spacing w:val="-4"/>
          <w:sz w:val="26"/>
          <w:szCs w:val="26"/>
          <w:lang w:val="es-ES"/>
        </w:rPr>
        <w:t>,</w:t>
      </w:r>
      <w:r w:rsidR="0008360C" w:rsidRPr="0008700A">
        <w:rPr>
          <w:rFonts w:ascii="Arial Narrow" w:hAnsi="Arial Narrow"/>
          <w:spacing w:val="-4"/>
          <w:sz w:val="26"/>
          <w:szCs w:val="26"/>
          <w:lang w:val="es-ES"/>
        </w:rPr>
        <w:t xml:space="preserve"> </w:t>
      </w:r>
      <w:r w:rsidR="00EE095E" w:rsidRPr="0008700A">
        <w:rPr>
          <w:rFonts w:ascii="Arial Narrow" w:hAnsi="Arial Narrow"/>
          <w:spacing w:val="-4"/>
          <w:sz w:val="26"/>
          <w:szCs w:val="26"/>
          <w:lang w:val="es-ES"/>
        </w:rPr>
        <w:t xml:space="preserve">Colpensiones acató </w:t>
      </w:r>
      <w:r w:rsidR="003B31B2" w:rsidRPr="0008700A">
        <w:rPr>
          <w:rFonts w:ascii="Arial Narrow" w:hAnsi="Arial Narrow"/>
          <w:spacing w:val="-4"/>
          <w:sz w:val="26"/>
          <w:szCs w:val="26"/>
          <w:lang w:val="es-ES"/>
        </w:rPr>
        <w:t xml:space="preserve">el fallo </w:t>
      </w:r>
      <w:r w:rsidR="00EE095E" w:rsidRPr="0008700A">
        <w:rPr>
          <w:rFonts w:ascii="Arial Narrow" w:hAnsi="Arial Narrow"/>
          <w:spacing w:val="-4"/>
          <w:sz w:val="26"/>
          <w:szCs w:val="26"/>
          <w:lang w:val="es-ES"/>
        </w:rPr>
        <w:t xml:space="preserve">de tutela, </w:t>
      </w:r>
      <w:r w:rsidR="0008360C" w:rsidRPr="0008700A">
        <w:rPr>
          <w:rFonts w:ascii="Arial Narrow" w:hAnsi="Arial Narrow"/>
          <w:spacing w:val="-4"/>
          <w:sz w:val="26"/>
          <w:szCs w:val="26"/>
          <w:lang w:val="es-ES"/>
        </w:rPr>
        <w:t xml:space="preserve">reconociendo </w:t>
      </w:r>
      <w:r w:rsidR="003B31B2" w:rsidRPr="0008700A">
        <w:rPr>
          <w:rFonts w:ascii="Arial Narrow" w:hAnsi="Arial Narrow"/>
          <w:spacing w:val="-4"/>
          <w:sz w:val="26"/>
          <w:szCs w:val="26"/>
          <w:lang w:val="es-ES"/>
        </w:rPr>
        <w:t xml:space="preserve">la </w:t>
      </w:r>
      <w:r w:rsidR="00EE095E" w:rsidRPr="0008700A">
        <w:rPr>
          <w:rFonts w:ascii="Arial Narrow" w:hAnsi="Arial Narrow"/>
          <w:spacing w:val="-4"/>
          <w:sz w:val="26"/>
          <w:szCs w:val="26"/>
          <w:lang w:val="es-ES"/>
        </w:rPr>
        <w:t xml:space="preserve">pensión de sobrevivientes a partir del 1 de agosto de 2016; </w:t>
      </w:r>
      <w:r w:rsidR="00EE095E" w:rsidRPr="0008700A">
        <w:rPr>
          <w:rFonts w:ascii="Arial Narrow" w:hAnsi="Arial Narrow"/>
          <w:i/>
          <w:iCs/>
          <w:spacing w:val="-4"/>
          <w:sz w:val="26"/>
          <w:szCs w:val="26"/>
          <w:lang w:val="es-ES"/>
        </w:rPr>
        <w:t xml:space="preserve">(vi) </w:t>
      </w:r>
      <w:r w:rsidR="00EE095E" w:rsidRPr="0008700A">
        <w:rPr>
          <w:rFonts w:ascii="Arial Narrow" w:hAnsi="Arial Narrow"/>
          <w:spacing w:val="-4"/>
          <w:sz w:val="26"/>
          <w:szCs w:val="26"/>
          <w:lang w:val="es-ES"/>
        </w:rPr>
        <w:t>E</w:t>
      </w:r>
      <w:r w:rsidR="00FB7AEC" w:rsidRPr="0008700A">
        <w:rPr>
          <w:rFonts w:ascii="Arial Narrow" w:hAnsi="Arial Narrow"/>
          <w:spacing w:val="-4"/>
          <w:sz w:val="26"/>
          <w:szCs w:val="26"/>
          <w:lang w:val="es-ES"/>
        </w:rPr>
        <w:t xml:space="preserve">l 25 de agosto de 2016, </w:t>
      </w:r>
      <w:r w:rsidR="00EE095E" w:rsidRPr="0008700A">
        <w:rPr>
          <w:rFonts w:ascii="Arial Narrow" w:hAnsi="Arial Narrow"/>
          <w:spacing w:val="-4"/>
          <w:sz w:val="26"/>
          <w:szCs w:val="26"/>
          <w:lang w:val="es-ES"/>
        </w:rPr>
        <w:t xml:space="preserve">el actor presentó </w:t>
      </w:r>
      <w:r w:rsidR="00FB7AEC" w:rsidRPr="0008700A">
        <w:rPr>
          <w:rFonts w:ascii="Arial Narrow" w:hAnsi="Arial Narrow"/>
          <w:spacing w:val="-4"/>
          <w:sz w:val="26"/>
          <w:szCs w:val="26"/>
          <w:lang w:val="es-ES"/>
        </w:rPr>
        <w:t xml:space="preserve">recurso solicitando el </w:t>
      </w:r>
      <w:r w:rsidR="00EE095E" w:rsidRPr="0008700A">
        <w:rPr>
          <w:rFonts w:ascii="Arial Narrow" w:hAnsi="Arial Narrow"/>
          <w:spacing w:val="-4"/>
          <w:sz w:val="26"/>
          <w:szCs w:val="26"/>
          <w:lang w:val="es-ES"/>
        </w:rPr>
        <w:t xml:space="preserve">pago del </w:t>
      </w:r>
      <w:r w:rsidR="00FB7AEC" w:rsidRPr="0008700A">
        <w:rPr>
          <w:rFonts w:ascii="Arial Narrow" w:hAnsi="Arial Narrow"/>
          <w:spacing w:val="-4"/>
          <w:sz w:val="26"/>
          <w:szCs w:val="26"/>
          <w:lang w:val="es-ES"/>
        </w:rPr>
        <w:t>retroactivo</w:t>
      </w:r>
      <w:r w:rsidR="00EE095E" w:rsidRPr="0008700A">
        <w:rPr>
          <w:rFonts w:ascii="Arial Narrow" w:hAnsi="Arial Narrow"/>
          <w:spacing w:val="-4"/>
          <w:sz w:val="26"/>
          <w:szCs w:val="26"/>
          <w:lang w:val="es-ES"/>
        </w:rPr>
        <w:t xml:space="preserve"> desde la fecha del óbito</w:t>
      </w:r>
      <w:r w:rsidR="00FB7AEC" w:rsidRPr="0008700A">
        <w:rPr>
          <w:rFonts w:ascii="Arial Narrow" w:hAnsi="Arial Narrow"/>
          <w:spacing w:val="-4"/>
          <w:sz w:val="26"/>
          <w:szCs w:val="26"/>
          <w:lang w:val="es-ES"/>
        </w:rPr>
        <w:t xml:space="preserve">, </w:t>
      </w:r>
      <w:r w:rsidR="00EE095E" w:rsidRPr="0008700A">
        <w:rPr>
          <w:rFonts w:ascii="Arial Narrow" w:hAnsi="Arial Narrow"/>
          <w:spacing w:val="-4"/>
          <w:sz w:val="26"/>
          <w:szCs w:val="26"/>
          <w:lang w:val="es-ES"/>
        </w:rPr>
        <w:t xml:space="preserve">obteniendo decisión desfavorable </w:t>
      </w:r>
      <w:r w:rsidR="0008360C" w:rsidRPr="0008700A">
        <w:rPr>
          <w:rFonts w:ascii="Arial Narrow" w:hAnsi="Arial Narrow"/>
          <w:spacing w:val="-4"/>
          <w:sz w:val="26"/>
          <w:szCs w:val="26"/>
          <w:lang w:val="es-ES"/>
        </w:rPr>
        <w:t>por resolución S</w:t>
      </w:r>
      <w:r w:rsidR="00FB7AEC" w:rsidRPr="0008700A">
        <w:rPr>
          <w:rFonts w:ascii="Arial Narrow" w:hAnsi="Arial Narrow"/>
          <w:spacing w:val="-4"/>
          <w:sz w:val="26"/>
          <w:szCs w:val="26"/>
          <w:lang w:val="es-ES"/>
        </w:rPr>
        <w:t>U</w:t>
      </w:r>
      <w:r w:rsidR="0008360C" w:rsidRPr="0008700A">
        <w:rPr>
          <w:rFonts w:ascii="Arial Narrow" w:hAnsi="Arial Narrow"/>
          <w:spacing w:val="-4"/>
          <w:sz w:val="26"/>
          <w:szCs w:val="26"/>
          <w:lang w:val="es-ES"/>
        </w:rPr>
        <w:t>83366 del 30 de mayo del 2017.</w:t>
      </w:r>
    </w:p>
    <w:p w14:paraId="1E9E0508" w14:textId="77777777" w:rsidR="0008360C" w:rsidRPr="0008700A" w:rsidRDefault="0008360C" w:rsidP="00C61D84">
      <w:pPr>
        <w:spacing w:after="0" w:line="276" w:lineRule="auto"/>
        <w:jc w:val="both"/>
        <w:rPr>
          <w:rFonts w:ascii="Arial Narrow" w:hAnsi="Arial Narrow"/>
          <w:spacing w:val="-4"/>
          <w:sz w:val="26"/>
          <w:szCs w:val="26"/>
          <w:lang w:val="es-ES"/>
        </w:rPr>
      </w:pPr>
    </w:p>
    <w:p w14:paraId="2C5959E9" w14:textId="7D7442C1" w:rsidR="008A6258" w:rsidRPr="0008700A" w:rsidRDefault="003B492E" w:rsidP="00C61D84">
      <w:pPr>
        <w:spacing w:after="0" w:line="276" w:lineRule="auto"/>
        <w:jc w:val="both"/>
        <w:rPr>
          <w:rFonts w:ascii="Arial Narrow" w:hAnsi="Arial Narrow"/>
          <w:spacing w:val="-4"/>
          <w:sz w:val="26"/>
          <w:szCs w:val="26"/>
        </w:rPr>
      </w:pPr>
      <w:r w:rsidRPr="0008700A">
        <w:rPr>
          <w:rFonts w:ascii="Arial Narrow" w:hAnsi="Arial Narrow"/>
          <w:b/>
          <w:bCs/>
          <w:spacing w:val="-4"/>
          <w:sz w:val="26"/>
          <w:szCs w:val="26"/>
          <w:lang w:val="es-ES"/>
        </w:rPr>
        <w:lastRenderedPageBreak/>
        <w:t xml:space="preserve">Colpensiones </w:t>
      </w:r>
      <w:r w:rsidRPr="0008700A">
        <w:rPr>
          <w:rFonts w:ascii="Arial Narrow" w:hAnsi="Arial Narrow"/>
          <w:spacing w:val="-4"/>
          <w:sz w:val="26"/>
          <w:szCs w:val="26"/>
          <w:lang w:val="es-ES"/>
        </w:rPr>
        <w:t xml:space="preserve">se opuso a las pretensiones de la demanda, fundando </w:t>
      </w:r>
      <w:r w:rsidR="001E19D2" w:rsidRPr="0008700A">
        <w:rPr>
          <w:rFonts w:ascii="Arial Narrow" w:hAnsi="Arial Narrow"/>
          <w:spacing w:val="-4"/>
          <w:sz w:val="26"/>
          <w:szCs w:val="26"/>
          <w:lang w:val="es-ES"/>
        </w:rPr>
        <w:t xml:space="preserve">su defensa </w:t>
      </w:r>
      <w:r w:rsidRPr="0008700A">
        <w:rPr>
          <w:rFonts w:ascii="Arial Narrow" w:hAnsi="Arial Narrow"/>
          <w:spacing w:val="-4"/>
          <w:sz w:val="26"/>
          <w:szCs w:val="26"/>
          <w:lang w:val="es-ES"/>
        </w:rPr>
        <w:t xml:space="preserve">en que </w:t>
      </w:r>
      <w:r w:rsidR="001E19D2" w:rsidRPr="0008700A">
        <w:rPr>
          <w:rFonts w:ascii="Arial Narrow" w:hAnsi="Arial Narrow"/>
          <w:spacing w:val="-4"/>
          <w:sz w:val="26"/>
          <w:szCs w:val="26"/>
          <w:lang w:val="es-ES"/>
        </w:rPr>
        <w:t xml:space="preserve">procedió a dar </w:t>
      </w:r>
      <w:r w:rsidRPr="0008700A">
        <w:rPr>
          <w:rFonts w:ascii="Arial Narrow" w:hAnsi="Arial Narrow"/>
          <w:spacing w:val="-4"/>
          <w:sz w:val="26"/>
          <w:szCs w:val="26"/>
          <w:lang w:val="es-ES"/>
        </w:rPr>
        <w:t xml:space="preserve">cumplimiento </w:t>
      </w:r>
      <w:r w:rsidR="008A6258" w:rsidRPr="0008700A">
        <w:rPr>
          <w:rFonts w:ascii="Arial Narrow" w:hAnsi="Arial Narrow"/>
          <w:spacing w:val="-4"/>
          <w:sz w:val="26"/>
          <w:szCs w:val="26"/>
          <w:lang w:val="es-ES"/>
        </w:rPr>
        <w:t>al fallo de tutela</w:t>
      </w:r>
      <w:r w:rsidR="001E19D2" w:rsidRPr="0008700A">
        <w:rPr>
          <w:rFonts w:ascii="Arial Narrow" w:hAnsi="Arial Narrow"/>
          <w:spacing w:val="-4"/>
          <w:sz w:val="26"/>
          <w:szCs w:val="26"/>
          <w:lang w:val="es-ES"/>
        </w:rPr>
        <w:t xml:space="preserve"> a pesar de considerar que el </w:t>
      </w:r>
      <w:r w:rsidR="008A6258" w:rsidRPr="0008700A">
        <w:rPr>
          <w:rFonts w:ascii="Arial Narrow" w:hAnsi="Arial Narrow"/>
          <w:spacing w:val="-4"/>
          <w:sz w:val="26"/>
          <w:szCs w:val="26"/>
          <w:lang w:val="es-ES"/>
        </w:rPr>
        <w:t xml:space="preserve">causante no había dejado acreditado el derecho a la </w:t>
      </w:r>
      <w:r w:rsidR="001E19D2" w:rsidRPr="0008700A">
        <w:rPr>
          <w:rFonts w:ascii="Arial Narrow" w:hAnsi="Arial Narrow"/>
          <w:spacing w:val="-4"/>
          <w:sz w:val="26"/>
          <w:szCs w:val="26"/>
          <w:lang w:val="es-ES"/>
        </w:rPr>
        <w:t xml:space="preserve">pensión de sobrevivientes en favor de sus beneficiarios. Para rebatir las pretensiones incoadas en su contra, </w:t>
      </w:r>
      <w:r w:rsidR="00033359" w:rsidRPr="0008700A">
        <w:rPr>
          <w:rFonts w:ascii="Arial Narrow" w:hAnsi="Arial Narrow"/>
          <w:spacing w:val="-4"/>
          <w:sz w:val="26"/>
          <w:szCs w:val="26"/>
          <w:lang w:val="es-ES"/>
        </w:rPr>
        <w:t>propuso</w:t>
      </w:r>
      <w:r w:rsidR="001E19D2" w:rsidRPr="0008700A">
        <w:rPr>
          <w:rFonts w:ascii="Arial Narrow" w:hAnsi="Arial Narrow"/>
          <w:spacing w:val="-4"/>
          <w:sz w:val="26"/>
          <w:szCs w:val="26"/>
          <w:lang w:val="es-ES"/>
        </w:rPr>
        <w:t xml:space="preserve"> las excepciones</w:t>
      </w:r>
      <w:r w:rsidR="00965308" w:rsidRPr="0008700A">
        <w:rPr>
          <w:rFonts w:ascii="Arial Narrow" w:hAnsi="Arial Narrow"/>
          <w:spacing w:val="-4"/>
          <w:sz w:val="26"/>
          <w:szCs w:val="26"/>
          <w:lang w:val="es-ES"/>
        </w:rPr>
        <w:t xml:space="preserve"> de</w:t>
      </w:r>
      <w:r w:rsidR="001E19D2" w:rsidRPr="0008700A">
        <w:rPr>
          <w:rFonts w:ascii="Arial Narrow" w:hAnsi="Arial Narrow"/>
          <w:spacing w:val="-4"/>
          <w:sz w:val="26"/>
          <w:szCs w:val="26"/>
          <w:lang w:val="es-ES"/>
        </w:rPr>
        <w:t xml:space="preserve"> </w:t>
      </w:r>
      <w:r w:rsidR="0013754C" w:rsidRPr="0008700A">
        <w:rPr>
          <w:rFonts w:ascii="Arial Narrow" w:hAnsi="Arial Narrow"/>
          <w:b/>
          <w:bCs/>
          <w:spacing w:val="-4"/>
          <w:sz w:val="26"/>
          <w:szCs w:val="26"/>
        </w:rPr>
        <w:t>inexistencia de la obligación demandada</w:t>
      </w:r>
      <w:r w:rsidR="0013754C" w:rsidRPr="0008700A">
        <w:rPr>
          <w:rFonts w:ascii="Arial Narrow" w:hAnsi="Arial Narrow"/>
          <w:spacing w:val="-4"/>
          <w:sz w:val="26"/>
          <w:szCs w:val="26"/>
        </w:rPr>
        <w:t xml:space="preserve"> y </w:t>
      </w:r>
      <w:r w:rsidR="0013754C" w:rsidRPr="0008700A">
        <w:rPr>
          <w:rFonts w:ascii="Arial Narrow" w:hAnsi="Arial Narrow"/>
          <w:b/>
          <w:bCs/>
          <w:spacing w:val="-4"/>
          <w:sz w:val="26"/>
          <w:szCs w:val="26"/>
        </w:rPr>
        <w:t>prescripción</w:t>
      </w:r>
      <w:r w:rsidR="008A6258" w:rsidRPr="0008700A">
        <w:rPr>
          <w:rFonts w:ascii="Arial Narrow" w:hAnsi="Arial Narrow"/>
          <w:b/>
          <w:bCs/>
          <w:spacing w:val="-4"/>
          <w:sz w:val="26"/>
          <w:szCs w:val="26"/>
        </w:rPr>
        <w:t>.</w:t>
      </w:r>
      <w:r w:rsidR="001E19D2" w:rsidRPr="0008700A">
        <w:rPr>
          <w:rFonts w:ascii="Arial Narrow" w:hAnsi="Arial Narrow"/>
          <w:spacing w:val="-4"/>
          <w:sz w:val="26"/>
          <w:szCs w:val="26"/>
        </w:rPr>
        <w:t xml:space="preserve"> (fol. 79-84).-</w:t>
      </w:r>
    </w:p>
    <w:p w14:paraId="420040A2" w14:textId="77777777" w:rsidR="008A6258" w:rsidRPr="0008700A" w:rsidRDefault="008A6258" w:rsidP="00C61D84">
      <w:pPr>
        <w:spacing w:after="0" w:line="276" w:lineRule="auto"/>
        <w:jc w:val="both"/>
        <w:rPr>
          <w:rFonts w:ascii="Arial Narrow" w:hAnsi="Arial Narrow"/>
          <w:b/>
          <w:bCs/>
          <w:spacing w:val="-4"/>
          <w:sz w:val="26"/>
          <w:szCs w:val="26"/>
        </w:rPr>
      </w:pPr>
    </w:p>
    <w:p w14:paraId="7A036433" w14:textId="77777777" w:rsidR="008A6258" w:rsidRPr="0008700A" w:rsidRDefault="008A6258" w:rsidP="00C61D84">
      <w:pPr>
        <w:spacing w:after="0" w:line="276" w:lineRule="auto"/>
        <w:jc w:val="both"/>
        <w:rPr>
          <w:rFonts w:ascii="Arial Narrow" w:hAnsi="Arial Narrow"/>
          <w:b/>
          <w:bCs/>
          <w:spacing w:val="-4"/>
          <w:sz w:val="26"/>
          <w:szCs w:val="26"/>
        </w:rPr>
      </w:pPr>
      <w:r w:rsidRPr="0008700A">
        <w:rPr>
          <w:rFonts w:ascii="Arial Narrow" w:hAnsi="Arial Narrow"/>
          <w:b/>
          <w:bCs/>
          <w:spacing w:val="-4"/>
          <w:sz w:val="26"/>
          <w:szCs w:val="26"/>
        </w:rPr>
        <w:t>Sentencia de primera instancia.</w:t>
      </w:r>
    </w:p>
    <w:p w14:paraId="6B195421" w14:textId="1B66F076" w:rsidR="008A6258" w:rsidRPr="0008700A" w:rsidRDefault="008A6258" w:rsidP="00C61D84">
      <w:pPr>
        <w:spacing w:after="0" w:line="276" w:lineRule="auto"/>
        <w:jc w:val="both"/>
        <w:rPr>
          <w:rFonts w:ascii="Arial Narrow" w:hAnsi="Arial Narrow"/>
          <w:b/>
          <w:bCs/>
          <w:spacing w:val="-4"/>
          <w:sz w:val="26"/>
          <w:szCs w:val="26"/>
        </w:rPr>
      </w:pPr>
    </w:p>
    <w:p w14:paraId="2C93075E" w14:textId="180B0224" w:rsidR="00110A6F" w:rsidRPr="0008700A" w:rsidRDefault="009F5590"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La a-quo al desatar la litis, declaró probada la excepción </w:t>
      </w:r>
      <w:r w:rsidR="00965308" w:rsidRPr="0008700A">
        <w:rPr>
          <w:rFonts w:ascii="Arial Narrow" w:hAnsi="Arial Narrow"/>
          <w:spacing w:val="-4"/>
          <w:sz w:val="26"/>
          <w:szCs w:val="26"/>
        </w:rPr>
        <w:t xml:space="preserve">de </w:t>
      </w:r>
      <w:r w:rsidRPr="0008700A">
        <w:rPr>
          <w:rFonts w:ascii="Arial Narrow" w:hAnsi="Arial Narrow"/>
          <w:spacing w:val="-4"/>
          <w:sz w:val="26"/>
          <w:szCs w:val="26"/>
        </w:rPr>
        <w:t>inexistencia de la obligación, absolviendo a Colpensiones de las pretensiones formuladas en su contra por la señora Elvia Rosa Restrepo Espitia</w:t>
      </w:r>
      <w:r w:rsidR="00110A6F" w:rsidRPr="0008700A">
        <w:rPr>
          <w:rFonts w:ascii="Arial Narrow" w:hAnsi="Arial Narrow"/>
          <w:spacing w:val="-4"/>
          <w:sz w:val="26"/>
          <w:szCs w:val="26"/>
        </w:rPr>
        <w:t>, justificando su negativa en que la entidad demandada al resolver, lo hizo por la orden impartida por el Juez de tutela, derecho que, en esencia, la peticionaria no cumplía según los parámetros legales.</w:t>
      </w:r>
    </w:p>
    <w:p w14:paraId="36424268" w14:textId="77777777" w:rsidR="00110A6F" w:rsidRPr="0008700A" w:rsidRDefault="00110A6F" w:rsidP="00C61D84">
      <w:pPr>
        <w:spacing w:after="0" w:line="276" w:lineRule="auto"/>
        <w:jc w:val="both"/>
        <w:rPr>
          <w:rFonts w:ascii="Arial Narrow" w:hAnsi="Arial Narrow"/>
          <w:spacing w:val="-4"/>
          <w:sz w:val="26"/>
          <w:szCs w:val="26"/>
        </w:rPr>
      </w:pPr>
    </w:p>
    <w:p w14:paraId="62EA2D60" w14:textId="3E08EB3C" w:rsidR="00A15F82" w:rsidRPr="0008700A" w:rsidRDefault="00A15F82" w:rsidP="00C61D84">
      <w:pPr>
        <w:spacing w:after="0" w:line="276" w:lineRule="auto"/>
        <w:jc w:val="both"/>
        <w:rPr>
          <w:rFonts w:ascii="Arial Narrow" w:hAnsi="Arial Narrow"/>
          <w:b/>
          <w:bCs/>
          <w:spacing w:val="-4"/>
          <w:sz w:val="26"/>
          <w:szCs w:val="26"/>
        </w:rPr>
      </w:pPr>
      <w:r w:rsidRPr="0008700A">
        <w:rPr>
          <w:rFonts w:ascii="Arial Narrow" w:hAnsi="Arial Narrow"/>
          <w:b/>
          <w:bCs/>
          <w:spacing w:val="-4"/>
          <w:sz w:val="26"/>
          <w:szCs w:val="26"/>
        </w:rPr>
        <w:t>Recurso de apelación.</w:t>
      </w:r>
    </w:p>
    <w:p w14:paraId="48909149" w14:textId="77353B21" w:rsidR="009F5590" w:rsidRPr="0008700A" w:rsidRDefault="009F5590" w:rsidP="00C61D84">
      <w:pPr>
        <w:spacing w:after="0" w:line="276" w:lineRule="auto"/>
        <w:jc w:val="both"/>
        <w:rPr>
          <w:rFonts w:ascii="Arial Narrow" w:hAnsi="Arial Narrow"/>
          <w:spacing w:val="-4"/>
          <w:sz w:val="26"/>
          <w:szCs w:val="26"/>
        </w:rPr>
      </w:pPr>
    </w:p>
    <w:p w14:paraId="28BA335E" w14:textId="00CB4047" w:rsidR="00A15F82" w:rsidRPr="0008700A" w:rsidRDefault="00A15F82"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Pretende el recurrente que se revoque el fallo impugnado a fin de que, en esta instancia, se condene a la accionada al pago de lo reclamado </w:t>
      </w:r>
      <w:r w:rsidR="00AD1342" w:rsidRPr="0008700A">
        <w:rPr>
          <w:rFonts w:ascii="Arial Narrow" w:hAnsi="Arial Narrow"/>
          <w:spacing w:val="-4"/>
          <w:sz w:val="26"/>
          <w:szCs w:val="26"/>
        </w:rPr>
        <w:t xml:space="preserve">y </w:t>
      </w:r>
      <w:r w:rsidRPr="0008700A">
        <w:rPr>
          <w:rFonts w:ascii="Arial Narrow" w:hAnsi="Arial Narrow"/>
          <w:spacing w:val="-4"/>
          <w:sz w:val="26"/>
          <w:szCs w:val="26"/>
        </w:rPr>
        <w:t xml:space="preserve">que dio origen a este asunto. </w:t>
      </w:r>
    </w:p>
    <w:p w14:paraId="0A5156EC" w14:textId="77777777" w:rsidR="00A15F82" w:rsidRPr="0008700A" w:rsidRDefault="00A15F82"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 </w:t>
      </w:r>
    </w:p>
    <w:p w14:paraId="547BC3E7" w14:textId="7C57655D" w:rsidR="002A4944" w:rsidRPr="0008700A" w:rsidRDefault="002A4944"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Con tal propósito, explica que si bien es cierto que la sentencia SU005 de 2018, estableció un tipo de reglas que apuntan a establecer que en aqu</w:t>
      </w:r>
      <w:r w:rsidR="00110A6F" w:rsidRPr="0008700A">
        <w:rPr>
          <w:rFonts w:ascii="Arial Narrow" w:hAnsi="Arial Narrow"/>
          <w:spacing w:val="-4"/>
          <w:sz w:val="26"/>
          <w:szCs w:val="26"/>
        </w:rPr>
        <w:t>é</w:t>
      </w:r>
      <w:r w:rsidRPr="0008700A">
        <w:rPr>
          <w:rFonts w:ascii="Arial Narrow" w:hAnsi="Arial Narrow"/>
          <w:spacing w:val="-4"/>
          <w:sz w:val="26"/>
          <w:szCs w:val="26"/>
        </w:rPr>
        <w:t xml:space="preserve">llos eventos en que se reconoce por vía constitucional, la pensión de sobrevivientes según el principio de la condición </w:t>
      </w:r>
      <w:r w:rsidR="00110A6F" w:rsidRPr="0008700A">
        <w:rPr>
          <w:rFonts w:ascii="Arial Narrow" w:hAnsi="Arial Narrow"/>
          <w:spacing w:val="-4"/>
          <w:sz w:val="26"/>
          <w:szCs w:val="26"/>
        </w:rPr>
        <w:t>más</w:t>
      </w:r>
      <w:r w:rsidRPr="0008700A">
        <w:rPr>
          <w:rFonts w:ascii="Arial Narrow" w:hAnsi="Arial Narrow"/>
          <w:spacing w:val="-4"/>
          <w:sz w:val="26"/>
          <w:szCs w:val="26"/>
        </w:rPr>
        <w:t xml:space="preserve"> beneficiosa, </w:t>
      </w:r>
      <w:r w:rsidR="00AF0C46" w:rsidRPr="0008700A">
        <w:rPr>
          <w:rFonts w:ascii="Arial Narrow" w:hAnsi="Arial Narrow"/>
          <w:spacing w:val="-4"/>
          <w:sz w:val="26"/>
          <w:szCs w:val="26"/>
        </w:rPr>
        <w:t xml:space="preserve">no es posible </w:t>
      </w:r>
      <w:r w:rsidRPr="0008700A">
        <w:rPr>
          <w:rFonts w:ascii="Arial Narrow" w:hAnsi="Arial Narrow"/>
          <w:spacing w:val="-4"/>
          <w:sz w:val="26"/>
          <w:szCs w:val="26"/>
        </w:rPr>
        <w:t>acceder al retroactivo pensional</w:t>
      </w:r>
      <w:r w:rsidR="00AF0C46" w:rsidRPr="0008700A">
        <w:rPr>
          <w:rFonts w:ascii="Arial Narrow" w:hAnsi="Arial Narrow"/>
          <w:spacing w:val="-4"/>
          <w:sz w:val="26"/>
          <w:szCs w:val="26"/>
        </w:rPr>
        <w:t xml:space="preserve"> en tiempo previo del </w:t>
      </w:r>
      <w:r w:rsidRPr="0008700A">
        <w:rPr>
          <w:rFonts w:ascii="Arial Narrow" w:hAnsi="Arial Narrow"/>
          <w:spacing w:val="-4"/>
          <w:sz w:val="26"/>
          <w:szCs w:val="26"/>
        </w:rPr>
        <w:t>momento en que se acude a la acción de tutela.</w:t>
      </w:r>
      <w:r w:rsidR="00AF0C46" w:rsidRPr="0008700A">
        <w:rPr>
          <w:rFonts w:ascii="Arial Narrow" w:hAnsi="Arial Narrow"/>
          <w:spacing w:val="-4"/>
          <w:sz w:val="26"/>
          <w:szCs w:val="26"/>
        </w:rPr>
        <w:t xml:space="preserve"> No obstante, considera </w:t>
      </w:r>
      <w:r w:rsidR="00F815DB" w:rsidRPr="0008700A">
        <w:rPr>
          <w:rFonts w:ascii="Arial Narrow" w:hAnsi="Arial Narrow"/>
          <w:spacing w:val="-4"/>
          <w:sz w:val="26"/>
          <w:szCs w:val="26"/>
        </w:rPr>
        <w:t xml:space="preserve">se inaplique dicho precedente habida cuenta que tanto la acción de tutela como el mismo proceso ordinario, datan de tiempo anterior a la sentencia de unificación que restringió de manera expresa tal reconocimiento. Para reforzar su argumento, refiere que la fecha de efectividad del derecho no puede ser a corte de nómina porque la misma Ley ha dispuesto que la prestación de sobrevivientes se causa a partir del fallecimiento del obitado. </w:t>
      </w:r>
    </w:p>
    <w:p w14:paraId="2B174997" w14:textId="77777777" w:rsidR="002A4944" w:rsidRPr="0008700A" w:rsidRDefault="002A4944" w:rsidP="00C61D84">
      <w:pPr>
        <w:spacing w:after="0" w:line="276" w:lineRule="auto"/>
        <w:jc w:val="both"/>
        <w:rPr>
          <w:rFonts w:ascii="Arial Narrow" w:hAnsi="Arial Narrow"/>
          <w:spacing w:val="-4"/>
          <w:sz w:val="26"/>
          <w:szCs w:val="26"/>
        </w:rPr>
      </w:pPr>
    </w:p>
    <w:p w14:paraId="7D715DA6" w14:textId="547B0C95" w:rsidR="000B591A" w:rsidRPr="0008700A" w:rsidRDefault="000B591A" w:rsidP="00C61D84">
      <w:pPr>
        <w:spacing w:after="0" w:line="276" w:lineRule="auto"/>
        <w:jc w:val="both"/>
        <w:rPr>
          <w:rFonts w:ascii="Arial Narrow" w:hAnsi="Arial Narrow"/>
          <w:b/>
          <w:bCs/>
          <w:spacing w:val="-4"/>
          <w:sz w:val="26"/>
          <w:szCs w:val="26"/>
        </w:rPr>
      </w:pPr>
      <w:r w:rsidRPr="0008700A">
        <w:rPr>
          <w:rFonts w:ascii="Arial Narrow" w:hAnsi="Arial Narrow"/>
          <w:b/>
          <w:bCs/>
          <w:spacing w:val="-4"/>
          <w:sz w:val="26"/>
          <w:szCs w:val="26"/>
        </w:rPr>
        <w:t>Problema Jurídico.</w:t>
      </w:r>
    </w:p>
    <w:p w14:paraId="012293C8" w14:textId="77777777" w:rsidR="000B591A" w:rsidRPr="0008700A" w:rsidRDefault="000B591A" w:rsidP="00C61D84">
      <w:pPr>
        <w:spacing w:after="0" w:line="276" w:lineRule="auto"/>
        <w:jc w:val="both"/>
        <w:rPr>
          <w:rFonts w:ascii="Arial Narrow" w:hAnsi="Arial Narrow"/>
          <w:spacing w:val="-4"/>
          <w:sz w:val="26"/>
          <w:szCs w:val="26"/>
        </w:rPr>
      </w:pPr>
    </w:p>
    <w:p w14:paraId="0C079BBA" w14:textId="77777777" w:rsidR="000B591A" w:rsidRPr="0008700A" w:rsidRDefault="000B591A"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En orden a desatar el recurso de apelación planteado, la Sala deberá abordar el siguiente problema jurídico: </w:t>
      </w:r>
    </w:p>
    <w:p w14:paraId="1AEDDBAE" w14:textId="77777777" w:rsidR="000B591A" w:rsidRPr="0008700A" w:rsidRDefault="000B591A" w:rsidP="00C61D84">
      <w:pPr>
        <w:spacing w:after="0" w:line="276" w:lineRule="auto"/>
        <w:jc w:val="both"/>
        <w:rPr>
          <w:rFonts w:ascii="Arial Narrow" w:hAnsi="Arial Narrow"/>
          <w:spacing w:val="-4"/>
          <w:sz w:val="26"/>
          <w:szCs w:val="26"/>
        </w:rPr>
      </w:pPr>
    </w:p>
    <w:p w14:paraId="3BB4CDC3" w14:textId="5BF1A138" w:rsidR="00F815DB" w:rsidRPr="0008700A" w:rsidRDefault="004E6C78"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¿A partir de qué momento se debe reco</w:t>
      </w:r>
      <w:r w:rsidR="00033359" w:rsidRPr="0008700A">
        <w:rPr>
          <w:rFonts w:ascii="Arial Narrow" w:hAnsi="Arial Narrow"/>
          <w:spacing w:val="-4"/>
          <w:sz w:val="26"/>
          <w:szCs w:val="26"/>
        </w:rPr>
        <w:t>no</w:t>
      </w:r>
      <w:r w:rsidRPr="0008700A">
        <w:rPr>
          <w:rFonts w:ascii="Arial Narrow" w:hAnsi="Arial Narrow"/>
          <w:spacing w:val="-4"/>
          <w:sz w:val="26"/>
          <w:szCs w:val="26"/>
        </w:rPr>
        <w:t xml:space="preserve">cer el retroactivo de una pensión de sobrevivientes según el principio de la condición más beneficiosa, cuando el derecho fue producto de una orden impartida por un Juez de </w:t>
      </w:r>
      <w:r w:rsidR="002A3AAA" w:rsidRPr="0008700A">
        <w:rPr>
          <w:rFonts w:ascii="Arial Narrow" w:hAnsi="Arial Narrow"/>
          <w:spacing w:val="-4"/>
          <w:sz w:val="26"/>
          <w:szCs w:val="26"/>
        </w:rPr>
        <w:t>Tutela?</w:t>
      </w:r>
    </w:p>
    <w:p w14:paraId="456F22F5" w14:textId="0687EB3C" w:rsidR="00A15F82" w:rsidRPr="0008700A" w:rsidRDefault="00A15F82" w:rsidP="00C61D84">
      <w:pPr>
        <w:spacing w:after="0" w:line="276" w:lineRule="auto"/>
        <w:jc w:val="both"/>
        <w:rPr>
          <w:rFonts w:ascii="Arial Narrow" w:hAnsi="Arial Narrow"/>
          <w:spacing w:val="-4"/>
          <w:sz w:val="26"/>
          <w:szCs w:val="26"/>
        </w:rPr>
      </w:pPr>
    </w:p>
    <w:p w14:paraId="3DDB78C7" w14:textId="77777777" w:rsidR="00B926BB" w:rsidRPr="0008700A" w:rsidRDefault="00B926BB" w:rsidP="00C61D84">
      <w:pPr>
        <w:spacing w:after="0" w:line="276" w:lineRule="auto"/>
        <w:jc w:val="both"/>
        <w:rPr>
          <w:rFonts w:ascii="Arial Narrow" w:hAnsi="Arial Narrow"/>
          <w:b/>
          <w:bCs/>
          <w:spacing w:val="-4"/>
          <w:sz w:val="26"/>
          <w:szCs w:val="26"/>
        </w:rPr>
      </w:pPr>
      <w:r w:rsidRPr="0008700A">
        <w:rPr>
          <w:rFonts w:ascii="Arial Narrow" w:hAnsi="Arial Narrow"/>
          <w:b/>
          <w:bCs/>
          <w:spacing w:val="-4"/>
          <w:sz w:val="26"/>
          <w:szCs w:val="26"/>
        </w:rPr>
        <w:t>Alegatos en esta instancia:</w:t>
      </w:r>
    </w:p>
    <w:p w14:paraId="27B54722" w14:textId="77777777" w:rsidR="00B926BB" w:rsidRPr="0008700A" w:rsidRDefault="00B926BB" w:rsidP="00C61D84">
      <w:pPr>
        <w:spacing w:after="0" w:line="276" w:lineRule="auto"/>
        <w:jc w:val="both"/>
        <w:rPr>
          <w:rFonts w:ascii="Arial Narrow" w:hAnsi="Arial Narrow"/>
          <w:spacing w:val="-4"/>
          <w:sz w:val="26"/>
          <w:szCs w:val="26"/>
        </w:rPr>
      </w:pPr>
    </w:p>
    <w:p w14:paraId="707698D9" w14:textId="6F86583A" w:rsidR="00B926BB" w:rsidRPr="0008700A" w:rsidRDefault="00B926BB"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En este estado de la diligencia, alegan los voceros judiciales, si asistieron y si es su voluntad hacerlo. Escuchadas las anteriores intervenciones que reflejan los puntos debatidos por los integrantes de la Sala, se procede a decidir de fondo, </w:t>
      </w:r>
      <w:r w:rsidR="00B42363" w:rsidRPr="0008700A">
        <w:rPr>
          <w:rFonts w:ascii="Arial Narrow" w:hAnsi="Arial Narrow"/>
          <w:spacing w:val="-4"/>
          <w:sz w:val="26"/>
          <w:szCs w:val="26"/>
        </w:rPr>
        <w:t>en la siguiente manera</w:t>
      </w:r>
      <w:r w:rsidRPr="0008700A">
        <w:rPr>
          <w:rFonts w:ascii="Arial Narrow" w:hAnsi="Arial Narrow"/>
          <w:spacing w:val="-4"/>
          <w:sz w:val="26"/>
          <w:szCs w:val="26"/>
        </w:rPr>
        <w:t xml:space="preserve">: </w:t>
      </w:r>
    </w:p>
    <w:p w14:paraId="27581405" w14:textId="7904D8A2" w:rsidR="00B926BB" w:rsidRPr="0008700A" w:rsidRDefault="00B926BB" w:rsidP="00C61D84">
      <w:pPr>
        <w:spacing w:after="0" w:line="276" w:lineRule="auto"/>
        <w:jc w:val="both"/>
        <w:rPr>
          <w:rFonts w:ascii="Arial Narrow" w:hAnsi="Arial Narrow"/>
          <w:spacing w:val="-4"/>
          <w:sz w:val="26"/>
          <w:szCs w:val="26"/>
        </w:rPr>
      </w:pPr>
    </w:p>
    <w:p w14:paraId="49F7B05E" w14:textId="2BEF8F32" w:rsidR="00B926BB" w:rsidRPr="0008700A" w:rsidRDefault="00A16FD5" w:rsidP="00C61D84">
      <w:pPr>
        <w:spacing w:after="0" w:line="276" w:lineRule="auto"/>
        <w:jc w:val="both"/>
        <w:rPr>
          <w:rFonts w:ascii="Arial Narrow" w:hAnsi="Arial Narrow"/>
          <w:spacing w:val="-4"/>
          <w:sz w:val="26"/>
          <w:szCs w:val="26"/>
        </w:rPr>
      </w:pPr>
      <w:r w:rsidRPr="0008700A">
        <w:rPr>
          <w:rFonts w:ascii="Arial Narrow" w:hAnsi="Arial Narrow"/>
          <w:b/>
          <w:bCs/>
          <w:spacing w:val="-4"/>
          <w:sz w:val="26"/>
          <w:szCs w:val="26"/>
        </w:rPr>
        <w:t>Desenvolvimiento de la problemática.</w:t>
      </w:r>
    </w:p>
    <w:p w14:paraId="0767B765" w14:textId="27E5110C" w:rsidR="00F450CB" w:rsidRPr="0008700A" w:rsidRDefault="00F450CB" w:rsidP="00C61D84">
      <w:pPr>
        <w:spacing w:after="0" w:line="276" w:lineRule="auto"/>
        <w:jc w:val="both"/>
        <w:rPr>
          <w:rFonts w:ascii="Arial Narrow" w:hAnsi="Arial Narrow"/>
          <w:spacing w:val="-4"/>
          <w:sz w:val="26"/>
          <w:szCs w:val="26"/>
        </w:rPr>
      </w:pPr>
    </w:p>
    <w:p w14:paraId="2795291C" w14:textId="3DBB3D9D" w:rsidR="00F56FC1" w:rsidRPr="0008700A" w:rsidRDefault="002A1117"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Para empezar, </w:t>
      </w:r>
      <w:r w:rsidR="00F56FC1" w:rsidRPr="0008700A">
        <w:rPr>
          <w:rFonts w:ascii="Arial Narrow" w:hAnsi="Arial Narrow"/>
          <w:spacing w:val="-4"/>
          <w:sz w:val="26"/>
          <w:szCs w:val="26"/>
        </w:rPr>
        <w:t xml:space="preserve">se tiene que la prestación de sobrevivencia, según lo indica el artículo 26 del Acuerdo 049 de 1990, </w:t>
      </w:r>
      <w:r w:rsidR="00760022" w:rsidRPr="0008700A">
        <w:rPr>
          <w:rFonts w:ascii="Arial Narrow" w:hAnsi="Arial Narrow"/>
          <w:spacing w:val="-4"/>
          <w:sz w:val="26"/>
          <w:szCs w:val="26"/>
        </w:rPr>
        <w:t>“</w:t>
      </w:r>
      <w:r w:rsidR="00F56FC1" w:rsidRPr="0008700A">
        <w:rPr>
          <w:rFonts w:ascii="Arial Narrow" w:hAnsi="Arial Narrow"/>
          <w:spacing w:val="-4"/>
          <w:sz w:val="26"/>
          <w:szCs w:val="26"/>
        </w:rPr>
        <w:t>se reconoce y paga a partir de la fecha del fallecimiento del asegurado o del pensionado”.</w:t>
      </w:r>
    </w:p>
    <w:p w14:paraId="15339FC7" w14:textId="2F819689" w:rsidR="00481D70" w:rsidRPr="0008700A" w:rsidRDefault="00481D70" w:rsidP="00C61D84">
      <w:pPr>
        <w:spacing w:after="0" w:line="276" w:lineRule="auto"/>
        <w:jc w:val="both"/>
        <w:rPr>
          <w:rFonts w:ascii="Arial Narrow" w:hAnsi="Arial Narrow"/>
          <w:spacing w:val="-4"/>
          <w:sz w:val="26"/>
          <w:szCs w:val="26"/>
        </w:rPr>
      </w:pPr>
    </w:p>
    <w:p w14:paraId="63BC53F2" w14:textId="36C0DB25" w:rsidR="003B6494" w:rsidRPr="0008700A" w:rsidRDefault="002A1117"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En cuanto al reconocimiento del derecho</w:t>
      </w:r>
      <w:r w:rsidR="00ED46B7" w:rsidRPr="0008700A">
        <w:rPr>
          <w:rFonts w:ascii="Arial Narrow" w:hAnsi="Arial Narrow"/>
          <w:spacing w:val="-4"/>
          <w:sz w:val="26"/>
          <w:szCs w:val="26"/>
        </w:rPr>
        <w:t xml:space="preserve">, es de indicar, que </w:t>
      </w:r>
      <w:r w:rsidR="00481D70" w:rsidRPr="0008700A">
        <w:rPr>
          <w:rFonts w:ascii="Arial Narrow" w:hAnsi="Arial Narrow"/>
          <w:spacing w:val="-4"/>
          <w:sz w:val="26"/>
          <w:szCs w:val="26"/>
        </w:rPr>
        <w:t xml:space="preserve">la </w:t>
      </w:r>
      <w:r w:rsidR="00ED46B7" w:rsidRPr="0008700A">
        <w:rPr>
          <w:rFonts w:ascii="Arial Narrow" w:hAnsi="Arial Narrow"/>
          <w:spacing w:val="-4"/>
          <w:sz w:val="26"/>
          <w:szCs w:val="26"/>
        </w:rPr>
        <w:t xml:space="preserve">Sala de Casación Laboral </w:t>
      </w:r>
      <w:r w:rsidR="00481D70" w:rsidRPr="0008700A">
        <w:rPr>
          <w:rFonts w:ascii="Arial Narrow" w:hAnsi="Arial Narrow"/>
          <w:spacing w:val="-4"/>
          <w:sz w:val="26"/>
          <w:szCs w:val="26"/>
        </w:rPr>
        <w:t>ha sido pacífica en considerar que la norma que rige las pensiones de invalidez y sobrevivientes corresponde</w:t>
      </w:r>
      <w:r w:rsidR="00ED46B7" w:rsidRPr="0008700A">
        <w:rPr>
          <w:rFonts w:ascii="Arial Narrow" w:hAnsi="Arial Narrow"/>
          <w:spacing w:val="-4"/>
          <w:sz w:val="26"/>
          <w:szCs w:val="26"/>
        </w:rPr>
        <w:t>n</w:t>
      </w:r>
      <w:r w:rsidR="00481D70" w:rsidRPr="0008700A">
        <w:rPr>
          <w:rFonts w:ascii="Arial Narrow" w:hAnsi="Arial Narrow"/>
          <w:spacing w:val="-4"/>
          <w:sz w:val="26"/>
          <w:szCs w:val="26"/>
        </w:rPr>
        <w:t xml:space="preserve"> a la vigente al momento en el que se produce el deceso del afiliado y, excepcionalmente, permite la aplicación de la legislación anterior en desarrollo del principio de la “condición más beneficiosa”, respecto a la cual, para su aplicación, </w:t>
      </w:r>
      <w:r w:rsidR="003B6494" w:rsidRPr="0008700A">
        <w:rPr>
          <w:rFonts w:ascii="Arial Narrow" w:hAnsi="Arial Narrow"/>
          <w:spacing w:val="-4"/>
          <w:sz w:val="26"/>
          <w:szCs w:val="26"/>
        </w:rPr>
        <w:t xml:space="preserve">se ha sostenido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w:t>
      </w:r>
    </w:p>
    <w:p w14:paraId="0BDAED22" w14:textId="77777777" w:rsidR="003B6494" w:rsidRPr="0008700A" w:rsidRDefault="003B6494" w:rsidP="00C61D84">
      <w:pPr>
        <w:spacing w:after="0" w:line="276" w:lineRule="auto"/>
        <w:jc w:val="both"/>
        <w:rPr>
          <w:rFonts w:ascii="Arial Narrow" w:hAnsi="Arial Narrow"/>
          <w:spacing w:val="-4"/>
          <w:sz w:val="26"/>
          <w:szCs w:val="26"/>
        </w:rPr>
      </w:pPr>
    </w:p>
    <w:p w14:paraId="5B0A8F81" w14:textId="62142076" w:rsidR="002C20B8" w:rsidRPr="0008700A" w:rsidRDefault="00F87460"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Ahora, </w:t>
      </w:r>
      <w:r w:rsidR="008673AD" w:rsidRPr="0008700A">
        <w:rPr>
          <w:rFonts w:ascii="Arial Narrow" w:hAnsi="Arial Narrow"/>
          <w:spacing w:val="-4"/>
          <w:sz w:val="26"/>
          <w:szCs w:val="26"/>
        </w:rPr>
        <w:t xml:space="preserve">esta Sala de Decisión, </w:t>
      </w:r>
      <w:r w:rsidR="002C20B8" w:rsidRPr="0008700A">
        <w:rPr>
          <w:rFonts w:ascii="Arial Narrow" w:hAnsi="Arial Narrow"/>
          <w:spacing w:val="-4"/>
          <w:sz w:val="26"/>
          <w:szCs w:val="26"/>
        </w:rPr>
        <w:t xml:space="preserve">en los eventos en los que el óbito tuviera ocurrencia en vigencia de la Ley 797 de 2003 y se </w:t>
      </w:r>
      <w:r w:rsidR="002A1117" w:rsidRPr="0008700A">
        <w:rPr>
          <w:rFonts w:ascii="Arial Narrow" w:hAnsi="Arial Narrow"/>
          <w:spacing w:val="-4"/>
          <w:sz w:val="26"/>
          <w:szCs w:val="26"/>
        </w:rPr>
        <w:t>acudiera</w:t>
      </w:r>
      <w:r w:rsidR="002C20B8" w:rsidRPr="0008700A">
        <w:rPr>
          <w:rFonts w:ascii="Arial Narrow" w:hAnsi="Arial Narrow"/>
          <w:spacing w:val="-4"/>
          <w:sz w:val="26"/>
          <w:szCs w:val="26"/>
        </w:rPr>
        <w:t xml:space="preserve"> al Acuerdo 049 de 1990</w:t>
      </w:r>
      <w:r w:rsidR="00B65868" w:rsidRPr="0008700A">
        <w:rPr>
          <w:rFonts w:ascii="Arial Narrow" w:hAnsi="Arial Narrow"/>
          <w:spacing w:val="-4"/>
          <w:sz w:val="26"/>
          <w:szCs w:val="26"/>
        </w:rPr>
        <w:t xml:space="preserve"> para reconocer el derecho, inaplicando el </w:t>
      </w:r>
      <w:r w:rsidR="002C20B8" w:rsidRPr="0008700A">
        <w:rPr>
          <w:rFonts w:ascii="Arial Narrow" w:hAnsi="Arial Narrow"/>
          <w:spacing w:val="-4"/>
          <w:sz w:val="26"/>
          <w:szCs w:val="26"/>
        </w:rPr>
        <w:t>precedente de la Corte Suprema de Justicia</w:t>
      </w:r>
      <w:r w:rsidR="008F6957" w:rsidRPr="0008700A">
        <w:rPr>
          <w:rFonts w:ascii="Arial Narrow" w:hAnsi="Arial Narrow"/>
          <w:spacing w:val="-4"/>
          <w:sz w:val="26"/>
          <w:szCs w:val="26"/>
          <w:vertAlign w:val="superscript"/>
        </w:rPr>
        <w:footnoteReference w:id="1"/>
      </w:r>
      <w:r w:rsidR="008673AD" w:rsidRPr="0008700A">
        <w:rPr>
          <w:rFonts w:ascii="Arial Narrow" w:hAnsi="Arial Narrow"/>
          <w:spacing w:val="-4"/>
          <w:sz w:val="26"/>
          <w:szCs w:val="26"/>
        </w:rPr>
        <w:t xml:space="preserve"> </w:t>
      </w:r>
      <w:r w:rsidR="00B65868" w:rsidRPr="0008700A">
        <w:rPr>
          <w:rFonts w:ascii="Arial Narrow" w:hAnsi="Arial Narrow"/>
          <w:spacing w:val="-4"/>
          <w:sz w:val="26"/>
          <w:szCs w:val="26"/>
        </w:rPr>
        <w:t xml:space="preserve">y, en su defecto, </w:t>
      </w:r>
      <w:r w:rsidR="00033359" w:rsidRPr="0008700A">
        <w:rPr>
          <w:rFonts w:ascii="Arial Narrow" w:hAnsi="Arial Narrow"/>
          <w:spacing w:val="-4"/>
          <w:sz w:val="26"/>
          <w:szCs w:val="26"/>
        </w:rPr>
        <w:t>aplicando</w:t>
      </w:r>
      <w:r w:rsidR="00B65868" w:rsidRPr="0008700A">
        <w:rPr>
          <w:rFonts w:ascii="Arial Narrow" w:hAnsi="Arial Narrow"/>
          <w:spacing w:val="-4"/>
          <w:sz w:val="26"/>
          <w:szCs w:val="26"/>
        </w:rPr>
        <w:t xml:space="preserve"> </w:t>
      </w:r>
      <w:r w:rsidR="002A1117" w:rsidRPr="0008700A">
        <w:rPr>
          <w:rFonts w:ascii="Arial Narrow" w:hAnsi="Arial Narrow"/>
          <w:spacing w:val="-4"/>
          <w:sz w:val="26"/>
          <w:szCs w:val="26"/>
        </w:rPr>
        <w:t>e</w:t>
      </w:r>
      <w:r w:rsidR="002C20B8" w:rsidRPr="0008700A">
        <w:rPr>
          <w:rFonts w:ascii="Arial Narrow" w:hAnsi="Arial Narrow"/>
          <w:spacing w:val="-4"/>
          <w:sz w:val="26"/>
          <w:szCs w:val="26"/>
        </w:rPr>
        <w:t xml:space="preserve">l Constitucional, por ser la </w:t>
      </w:r>
      <w:r w:rsidR="00B65868" w:rsidRPr="0008700A">
        <w:rPr>
          <w:rFonts w:ascii="Arial Narrow" w:hAnsi="Arial Narrow"/>
          <w:spacing w:val="-4"/>
          <w:sz w:val="26"/>
          <w:szCs w:val="26"/>
        </w:rPr>
        <w:t>más</w:t>
      </w:r>
      <w:r w:rsidR="002C20B8" w:rsidRPr="0008700A">
        <w:rPr>
          <w:rFonts w:ascii="Arial Narrow" w:hAnsi="Arial Narrow"/>
          <w:spacing w:val="-4"/>
          <w:sz w:val="26"/>
          <w:szCs w:val="26"/>
        </w:rPr>
        <w:t xml:space="preserve"> favorable al administrado, </w:t>
      </w:r>
      <w:r w:rsidR="00B65868" w:rsidRPr="0008700A">
        <w:rPr>
          <w:rFonts w:ascii="Arial Narrow" w:hAnsi="Arial Narrow"/>
          <w:spacing w:val="-4"/>
          <w:sz w:val="26"/>
          <w:szCs w:val="26"/>
        </w:rPr>
        <w:t xml:space="preserve">se disponía que las mesadas pensionales </w:t>
      </w:r>
      <w:r w:rsidR="008673AD" w:rsidRPr="0008700A">
        <w:rPr>
          <w:rFonts w:ascii="Arial Narrow" w:hAnsi="Arial Narrow"/>
          <w:spacing w:val="-4"/>
          <w:sz w:val="26"/>
          <w:szCs w:val="26"/>
        </w:rPr>
        <w:t>se empezaría</w:t>
      </w:r>
      <w:r w:rsidR="00033359" w:rsidRPr="0008700A">
        <w:rPr>
          <w:rFonts w:ascii="Arial Narrow" w:hAnsi="Arial Narrow"/>
          <w:spacing w:val="-4"/>
          <w:sz w:val="26"/>
          <w:szCs w:val="26"/>
        </w:rPr>
        <w:t>n</w:t>
      </w:r>
      <w:r w:rsidR="008673AD" w:rsidRPr="0008700A">
        <w:rPr>
          <w:rFonts w:ascii="Arial Narrow" w:hAnsi="Arial Narrow"/>
          <w:spacing w:val="-4"/>
          <w:sz w:val="26"/>
          <w:szCs w:val="26"/>
        </w:rPr>
        <w:t xml:space="preserve"> </w:t>
      </w:r>
      <w:r w:rsidR="00B65868" w:rsidRPr="0008700A">
        <w:rPr>
          <w:rFonts w:ascii="Arial Narrow" w:hAnsi="Arial Narrow"/>
          <w:spacing w:val="-4"/>
          <w:sz w:val="26"/>
          <w:szCs w:val="26"/>
        </w:rPr>
        <w:t>a devengar a partir de la ejecutoria de la sentencia, en la medida en que la prevalencia del derecho a la pensión, surgía por una interpretación constitucional favorable. En otras palabras, no tenía cabida el reconocimiento del retroactivo pensional, en esos puntuales eventos.</w:t>
      </w:r>
      <w:r w:rsidR="005E6C0D" w:rsidRPr="0008700A">
        <w:rPr>
          <w:rFonts w:ascii="Arial Narrow" w:hAnsi="Arial Narrow"/>
          <w:spacing w:val="-4"/>
          <w:sz w:val="26"/>
          <w:szCs w:val="26"/>
        </w:rPr>
        <w:t xml:space="preserve"> (Sala Laboral, Tribunal Superior de Pereira, Sentencias oct.26, 2017 (Rad. 2016-00318), May.4, 2017 (Rad. 2015-00650) agosto 14, 2019 (Rad. 2014-655, entre otras más).</w:t>
      </w:r>
    </w:p>
    <w:p w14:paraId="7AE16D07" w14:textId="77777777" w:rsidR="007D1292" w:rsidRPr="0008700A" w:rsidRDefault="007D1292" w:rsidP="00C61D84">
      <w:pPr>
        <w:spacing w:after="0" w:line="276" w:lineRule="auto"/>
        <w:jc w:val="both"/>
        <w:rPr>
          <w:rFonts w:ascii="Arial Narrow" w:hAnsi="Arial Narrow"/>
          <w:spacing w:val="-4"/>
          <w:sz w:val="26"/>
          <w:szCs w:val="26"/>
        </w:rPr>
      </w:pPr>
    </w:p>
    <w:p w14:paraId="5215F6C4" w14:textId="22C677F9" w:rsidR="00680834" w:rsidRPr="0008700A" w:rsidRDefault="00680834"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Pues bien, en cuanto al retroactivo de las mesadas de la pensión de sobrevivientes, en otrora, la Corte Constitucional, había indicado:</w:t>
      </w:r>
    </w:p>
    <w:p w14:paraId="700DE5CE" w14:textId="77777777" w:rsidR="00680834" w:rsidRPr="0008700A" w:rsidRDefault="00680834" w:rsidP="00C61D84">
      <w:pPr>
        <w:spacing w:after="0" w:line="276" w:lineRule="auto"/>
        <w:jc w:val="both"/>
        <w:rPr>
          <w:rFonts w:ascii="Arial Narrow" w:hAnsi="Arial Narrow"/>
          <w:spacing w:val="-4"/>
          <w:sz w:val="26"/>
          <w:szCs w:val="26"/>
        </w:rPr>
      </w:pPr>
    </w:p>
    <w:p w14:paraId="09866603" w14:textId="77777777" w:rsidR="00680834" w:rsidRPr="0008700A" w:rsidRDefault="00680834" w:rsidP="00C61D84">
      <w:pPr>
        <w:spacing w:after="0" w:line="240" w:lineRule="auto"/>
        <w:ind w:left="426" w:right="420"/>
        <w:jc w:val="both"/>
        <w:rPr>
          <w:rFonts w:ascii="Arial Narrow" w:hAnsi="Arial Narrow"/>
          <w:spacing w:val="-4"/>
          <w:sz w:val="24"/>
          <w:szCs w:val="26"/>
        </w:rPr>
      </w:pPr>
      <w:r w:rsidRPr="0008700A">
        <w:rPr>
          <w:rFonts w:ascii="Arial Narrow" w:hAnsi="Arial Narrow"/>
          <w:spacing w:val="-4"/>
          <w:sz w:val="24"/>
          <w:szCs w:val="26"/>
        </w:rPr>
        <w:t xml:space="preserve">“Cuando el conflicto puesto a consideración del juez constitucional versa en torno al reconocimiento de un derecho pensional, éste adquiere competencia para pronunciarse y amparar la pretensión de pago retroactivo de este derecho, cuando, a juicio de la Sala: a) hay certeza en la configuración del derecho pensional y b) se hace evidente la afectación al mínimo vital, al constatarse que la pensión es la única forma de garantizar la subsistencia del accionante, pues los medios económicos para vivir han estado ausentes desde el momento en que se causó el derecho hasta la fecha de concesión definitiva del amparo. Estas dos circunstancias hacen que el conflicto que por naturaleza es legal y que posee medios ordinarios para su defensa, mute en uno de índole constitucional, en donde los medios ordinarios se tornan ineficaces para el amparo de los derechos vulnerados o amenazados. </w:t>
      </w:r>
    </w:p>
    <w:p w14:paraId="040449A0" w14:textId="77777777" w:rsidR="00680834" w:rsidRPr="0008700A" w:rsidRDefault="00680834" w:rsidP="00C61D84">
      <w:pPr>
        <w:spacing w:after="0" w:line="240" w:lineRule="auto"/>
        <w:ind w:left="426" w:right="420"/>
        <w:jc w:val="both"/>
        <w:rPr>
          <w:rFonts w:ascii="Arial Narrow" w:hAnsi="Arial Narrow"/>
          <w:i/>
          <w:iCs/>
          <w:spacing w:val="-4"/>
          <w:sz w:val="24"/>
          <w:szCs w:val="26"/>
        </w:rPr>
      </w:pPr>
    </w:p>
    <w:p w14:paraId="33892C02" w14:textId="356661D0" w:rsidR="00680834" w:rsidRPr="0008700A" w:rsidRDefault="00680834" w:rsidP="00C61D84">
      <w:pPr>
        <w:spacing w:after="0" w:line="240" w:lineRule="auto"/>
        <w:ind w:left="426" w:right="420"/>
        <w:jc w:val="both"/>
        <w:rPr>
          <w:rFonts w:ascii="Arial Narrow" w:hAnsi="Arial Narrow"/>
          <w:spacing w:val="-4"/>
          <w:sz w:val="24"/>
          <w:szCs w:val="26"/>
        </w:rPr>
      </w:pPr>
      <w:r w:rsidRPr="0008700A">
        <w:rPr>
          <w:rFonts w:ascii="Arial Narrow" w:hAnsi="Arial Narrow"/>
          <w:spacing w:val="-4"/>
          <w:sz w:val="24"/>
          <w:szCs w:val="26"/>
        </w:rPr>
        <w:t>El fundamento constitucional para ordenar el pago retroactivo de la pensión radica en que la Corte Constitucional debe reconocer los derechos a partir del momento exacto en que se cumplen los presupuestos fácticos y jurídicos que dan lugar a su configuración</w:t>
      </w:r>
      <w:r w:rsidRPr="0008700A">
        <w:rPr>
          <w:rFonts w:ascii="Arial Narrow" w:hAnsi="Arial Narrow"/>
          <w:spacing w:val="-4"/>
          <w:sz w:val="24"/>
          <w:szCs w:val="26"/>
          <w:vertAlign w:val="superscript"/>
        </w:rPr>
        <w:footnoteReference w:id="2"/>
      </w:r>
      <w:r w:rsidRPr="0008700A">
        <w:rPr>
          <w:rFonts w:ascii="Arial Narrow" w:hAnsi="Arial Narrow"/>
          <w:spacing w:val="-4"/>
          <w:sz w:val="24"/>
          <w:szCs w:val="26"/>
        </w:rPr>
        <w:t>. Por lo tanto, la Corte ordena el pago retroactivo cuando ha verificado que el supuesto de hecho de la disposición jurídica se ha consumado y, de esa manera, queda autorizada a realizar la calificación jurídica que tal disposición enuncia. Luego se colige que la Corte declara el derecho desde el instante preciso en que dicha prestación existe en el ámbito del derecho. (T-208/12).</w:t>
      </w:r>
    </w:p>
    <w:p w14:paraId="70FC99EB" w14:textId="77777777" w:rsidR="00680834" w:rsidRPr="0008700A" w:rsidRDefault="00680834" w:rsidP="00C61D84">
      <w:pPr>
        <w:spacing w:after="0" w:line="276" w:lineRule="auto"/>
        <w:jc w:val="both"/>
        <w:rPr>
          <w:rFonts w:ascii="Arial Narrow" w:hAnsi="Arial Narrow"/>
          <w:spacing w:val="-4"/>
          <w:sz w:val="26"/>
          <w:szCs w:val="26"/>
        </w:rPr>
      </w:pPr>
    </w:p>
    <w:p w14:paraId="0E4A7C3A" w14:textId="447D091F" w:rsidR="00F6147D" w:rsidRPr="0008700A" w:rsidRDefault="00C9122D"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Dicho </w:t>
      </w:r>
      <w:r w:rsidR="00680834" w:rsidRPr="0008700A">
        <w:rPr>
          <w:rFonts w:ascii="Arial Narrow" w:hAnsi="Arial Narrow"/>
          <w:spacing w:val="-4"/>
          <w:sz w:val="26"/>
          <w:szCs w:val="26"/>
        </w:rPr>
        <w:t>criterio</w:t>
      </w:r>
      <w:r w:rsidR="00E36FBF" w:rsidRPr="0008700A">
        <w:rPr>
          <w:rFonts w:ascii="Arial Narrow" w:hAnsi="Arial Narrow"/>
          <w:spacing w:val="-4"/>
          <w:sz w:val="26"/>
          <w:szCs w:val="26"/>
        </w:rPr>
        <w:t>, entre otros</w:t>
      </w:r>
      <w:r w:rsidR="00E36FBF" w:rsidRPr="0008700A">
        <w:rPr>
          <w:rStyle w:val="Refdenotaalpie"/>
          <w:rFonts w:ascii="Arial Narrow" w:hAnsi="Arial Narrow"/>
          <w:spacing w:val="-4"/>
          <w:sz w:val="26"/>
          <w:szCs w:val="26"/>
        </w:rPr>
        <w:footnoteReference w:id="3"/>
      </w:r>
      <w:r w:rsidR="00E36FBF" w:rsidRPr="0008700A">
        <w:rPr>
          <w:rFonts w:ascii="Arial Narrow" w:hAnsi="Arial Narrow"/>
          <w:spacing w:val="-4"/>
          <w:sz w:val="26"/>
          <w:szCs w:val="26"/>
        </w:rPr>
        <w:t>,</w:t>
      </w:r>
      <w:r w:rsidR="00680834" w:rsidRPr="0008700A">
        <w:rPr>
          <w:rFonts w:ascii="Arial Narrow" w:hAnsi="Arial Narrow"/>
          <w:spacing w:val="-4"/>
          <w:sz w:val="26"/>
          <w:szCs w:val="26"/>
        </w:rPr>
        <w:t xml:space="preserve"> fue variado por la Corte Constitucional a través de la </w:t>
      </w:r>
      <w:r w:rsidR="00680834" w:rsidRPr="0008700A">
        <w:rPr>
          <w:rFonts w:ascii="Arial Narrow" w:hAnsi="Arial Narrow"/>
          <w:b/>
          <w:bCs/>
          <w:spacing w:val="-4"/>
          <w:sz w:val="26"/>
          <w:szCs w:val="26"/>
        </w:rPr>
        <w:t>sentencia SU-005 del 13 de febrero de 2018</w:t>
      </w:r>
      <w:r w:rsidR="00C65333" w:rsidRPr="0008700A">
        <w:rPr>
          <w:rFonts w:ascii="Arial Narrow" w:hAnsi="Arial Narrow"/>
          <w:spacing w:val="-4"/>
          <w:sz w:val="26"/>
          <w:szCs w:val="26"/>
        </w:rPr>
        <w:t xml:space="preserve">, con el cual se realizó un </w:t>
      </w:r>
      <w:r w:rsidR="00F50FD1" w:rsidRPr="0008700A">
        <w:rPr>
          <w:rFonts w:ascii="Arial Narrow" w:hAnsi="Arial Narrow"/>
          <w:spacing w:val="-4"/>
          <w:sz w:val="26"/>
          <w:szCs w:val="26"/>
        </w:rPr>
        <w:t xml:space="preserve">ajuste jurisprudencial a la interpretación del principio de la condición más beneficiosa en materia de pensión de sobrevivientes, </w:t>
      </w:r>
      <w:r w:rsidR="004F6E00" w:rsidRPr="0008700A">
        <w:rPr>
          <w:rFonts w:ascii="Arial Narrow" w:hAnsi="Arial Narrow"/>
          <w:spacing w:val="-4"/>
          <w:sz w:val="26"/>
          <w:szCs w:val="26"/>
        </w:rPr>
        <w:t>disponiendo un test de procedencia</w:t>
      </w:r>
      <w:r w:rsidR="00E36FBF" w:rsidRPr="0008700A">
        <w:rPr>
          <w:rFonts w:ascii="Arial Narrow" w:hAnsi="Arial Narrow"/>
          <w:spacing w:val="-4"/>
          <w:sz w:val="26"/>
          <w:szCs w:val="26"/>
        </w:rPr>
        <w:t xml:space="preserve">, en la que se hizo referencia a que han sido varias decisiones de dicho órgano en las que se </w:t>
      </w:r>
      <w:r w:rsidR="004F6E00" w:rsidRPr="0008700A">
        <w:rPr>
          <w:rFonts w:ascii="Arial Narrow" w:hAnsi="Arial Narrow"/>
          <w:spacing w:val="-4"/>
          <w:sz w:val="26"/>
          <w:szCs w:val="26"/>
        </w:rPr>
        <w:t>aplic</w:t>
      </w:r>
      <w:r w:rsidR="00E36FBF" w:rsidRPr="0008700A">
        <w:rPr>
          <w:rFonts w:ascii="Arial Narrow" w:hAnsi="Arial Narrow"/>
          <w:spacing w:val="-4"/>
          <w:sz w:val="26"/>
          <w:szCs w:val="26"/>
        </w:rPr>
        <w:t xml:space="preserve">ó una </w:t>
      </w:r>
      <w:r w:rsidR="004F6E00" w:rsidRPr="0008700A">
        <w:rPr>
          <w:rFonts w:ascii="Arial Narrow" w:hAnsi="Arial Narrow"/>
          <w:spacing w:val="-4"/>
          <w:sz w:val="26"/>
          <w:szCs w:val="26"/>
        </w:rPr>
        <w:t>interpretación amplia del principio de la condición más beneficiosa</w:t>
      </w:r>
      <w:r w:rsidR="00E36FBF" w:rsidRPr="0008700A">
        <w:rPr>
          <w:rFonts w:ascii="Arial Narrow" w:hAnsi="Arial Narrow"/>
          <w:spacing w:val="-4"/>
          <w:sz w:val="26"/>
          <w:szCs w:val="26"/>
        </w:rPr>
        <w:t xml:space="preserve">, pero en </w:t>
      </w:r>
      <w:r w:rsidR="004F6E00" w:rsidRPr="0008700A">
        <w:rPr>
          <w:rFonts w:ascii="Arial Narrow" w:hAnsi="Arial Narrow"/>
          <w:spacing w:val="-4"/>
          <w:sz w:val="26"/>
          <w:szCs w:val="26"/>
        </w:rPr>
        <w:t xml:space="preserve">ninguna de </w:t>
      </w:r>
      <w:r w:rsidR="00E36FBF" w:rsidRPr="0008700A">
        <w:rPr>
          <w:rFonts w:ascii="Arial Narrow" w:hAnsi="Arial Narrow"/>
          <w:spacing w:val="-4"/>
          <w:sz w:val="26"/>
          <w:szCs w:val="26"/>
        </w:rPr>
        <w:t xml:space="preserve">ellas se </w:t>
      </w:r>
      <w:r w:rsidR="004F6E00" w:rsidRPr="0008700A">
        <w:rPr>
          <w:rFonts w:ascii="Arial Narrow" w:hAnsi="Arial Narrow"/>
          <w:spacing w:val="-4"/>
          <w:sz w:val="26"/>
          <w:szCs w:val="26"/>
        </w:rPr>
        <w:t>analizó el Acto Legislativo 01 de 2005.</w:t>
      </w:r>
      <w:r w:rsidR="00383057" w:rsidRPr="0008700A">
        <w:rPr>
          <w:rFonts w:ascii="Arial Narrow" w:hAnsi="Arial Narrow"/>
          <w:spacing w:val="-4"/>
          <w:sz w:val="26"/>
          <w:szCs w:val="26"/>
        </w:rPr>
        <w:t xml:space="preserve"> En efecto, tal sentencia de unificación dispuso </w:t>
      </w:r>
      <w:r w:rsidRPr="0008700A">
        <w:rPr>
          <w:rFonts w:ascii="Arial Narrow" w:hAnsi="Arial Narrow"/>
          <w:spacing w:val="-4"/>
          <w:sz w:val="26"/>
          <w:szCs w:val="26"/>
        </w:rPr>
        <w:t>que,</w:t>
      </w:r>
      <w:r w:rsidR="00383057" w:rsidRPr="0008700A">
        <w:rPr>
          <w:rFonts w:ascii="Arial Narrow" w:hAnsi="Arial Narrow"/>
          <w:spacing w:val="-4"/>
          <w:sz w:val="26"/>
          <w:szCs w:val="26"/>
        </w:rPr>
        <w:t xml:space="preserve"> para el reconocimiento de la prestación de sobrevivientes, “</w:t>
      </w:r>
      <w:r w:rsidR="00F6147D" w:rsidRPr="0008700A">
        <w:rPr>
          <w:rFonts w:ascii="Arial Narrow" w:hAnsi="Arial Narrow"/>
          <w:spacing w:val="-4"/>
          <w:sz w:val="26"/>
          <w:szCs w:val="26"/>
        </w:rPr>
        <w:t>se considerarán como personas vulnerables aquellos individuos que hayan superado el Test de procedencia antes descrito. Para estas personas, las sentencias de tutela tendrán efecto declarativo del derecho y solo se podrá ordenar el pago de mesadas pensionales a partir de la presentación de la acción de tutela”.</w:t>
      </w:r>
    </w:p>
    <w:p w14:paraId="0BD3B472" w14:textId="77777777" w:rsidR="007D1292" w:rsidRPr="0008700A" w:rsidRDefault="007D1292" w:rsidP="00C61D84">
      <w:pPr>
        <w:spacing w:after="0" w:line="276" w:lineRule="auto"/>
        <w:jc w:val="both"/>
        <w:rPr>
          <w:rFonts w:ascii="Arial Narrow" w:hAnsi="Arial Narrow"/>
          <w:spacing w:val="-4"/>
          <w:sz w:val="26"/>
          <w:szCs w:val="26"/>
        </w:rPr>
      </w:pPr>
    </w:p>
    <w:p w14:paraId="73585232" w14:textId="024E31B7" w:rsidR="007D1292" w:rsidRPr="0008700A" w:rsidRDefault="007D1292" w:rsidP="00C61D84">
      <w:pPr>
        <w:spacing w:after="0" w:line="276" w:lineRule="auto"/>
        <w:jc w:val="both"/>
        <w:rPr>
          <w:rFonts w:ascii="Arial Narrow" w:hAnsi="Arial Narrow"/>
          <w:b/>
          <w:bCs/>
          <w:spacing w:val="-4"/>
          <w:sz w:val="26"/>
          <w:szCs w:val="26"/>
        </w:rPr>
      </w:pPr>
      <w:r w:rsidRPr="0008700A">
        <w:rPr>
          <w:rFonts w:ascii="Arial Narrow" w:hAnsi="Arial Narrow"/>
          <w:b/>
          <w:bCs/>
          <w:spacing w:val="-4"/>
          <w:sz w:val="26"/>
          <w:szCs w:val="26"/>
        </w:rPr>
        <w:t>Caso concreto.</w:t>
      </w:r>
    </w:p>
    <w:p w14:paraId="6ADEC109" w14:textId="77777777" w:rsidR="007D1292" w:rsidRPr="0008700A" w:rsidRDefault="007D1292" w:rsidP="00C61D84">
      <w:pPr>
        <w:spacing w:after="0" w:line="276" w:lineRule="auto"/>
        <w:jc w:val="both"/>
        <w:rPr>
          <w:rFonts w:ascii="Arial Narrow" w:hAnsi="Arial Narrow"/>
          <w:spacing w:val="-4"/>
          <w:sz w:val="26"/>
          <w:szCs w:val="26"/>
        </w:rPr>
      </w:pPr>
    </w:p>
    <w:p w14:paraId="376C59EA" w14:textId="64A93007" w:rsidR="00D50DE3" w:rsidRPr="0008700A" w:rsidRDefault="00D50DE3"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Para iniciar, se tiene que Colpensiones a través de la Resolución GNR 229425 del 4 de agosto de 2016, le reconoció a la actora la pensión de sobrevivientes, en acatamiento al fallo de tutela que hizo tránsito a cosa juzgada, emitido por el Juzgado Quinto Civil del Circuito de Pereira el 15 de junio de 2016 (folio 31 al 38), confirmada por la Sala Civil-Familia de esta Corporación, mediante sentencia del 28 de julio de 2016 (fol. 39-49). En dichas decisiones, se ordenó a Colpensiones emitir un nuevo pronunciamiento en el cual realizara el estudio de los requisitos para el reconocimiento de dicha prestación, en forma definitiva, según lo establecido en el acuerdo 049 de 1990, aplicable en virtud del principio de la condición más beneficiosa, sin emitir pronunciamiento alguno respecto del retroactivo pensional (fol. 51-55).</w:t>
      </w:r>
    </w:p>
    <w:p w14:paraId="7EFBD1D0" w14:textId="77777777" w:rsidR="00D50DE3" w:rsidRPr="0008700A" w:rsidRDefault="00D50DE3" w:rsidP="00C61D84">
      <w:pPr>
        <w:spacing w:after="0" w:line="276" w:lineRule="auto"/>
        <w:jc w:val="both"/>
        <w:rPr>
          <w:rFonts w:ascii="Arial Narrow" w:hAnsi="Arial Narrow"/>
          <w:spacing w:val="-4"/>
          <w:sz w:val="26"/>
          <w:szCs w:val="26"/>
        </w:rPr>
      </w:pPr>
    </w:p>
    <w:p w14:paraId="7B34EEF1" w14:textId="52C231C2" w:rsidR="00990AEA" w:rsidRPr="0008700A" w:rsidRDefault="001A1F64"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Descendiendo al </w:t>
      </w:r>
      <w:r w:rsidR="00383057" w:rsidRPr="0008700A">
        <w:rPr>
          <w:rFonts w:ascii="Arial Narrow" w:hAnsi="Arial Narrow"/>
          <w:spacing w:val="-4"/>
          <w:sz w:val="26"/>
          <w:szCs w:val="26"/>
        </w:rPr>
        <w:t xml:space="preserve">caso concreto, </w:t>
      </w:r>
      <w:r w:rsidRPr="0008700A">
        <w:rPr>
          <w:rFonts w:ascii="Arial Narrow" w:hAnsi="Arial Narrow"/>
          <w:spacing w:val="-4"/>
          <w:sz w:val="26"/>
          <w:szCs w:val="26"/>
        </w:rPr>
        <w:t xml:space="preserve">es de mencionar que de </w:t>
      </w:r>
      <w:r w:rsidR="007B41DB" w:rsidRPr="0008700A">
        <w:rPr>
          <w:rFonts w:ascii="Arial Narrow" w:hAnsi="Arial Narrow"/>
          <w:spacing w:val="-4"/>
          <w:sz w:val="26"/>
          <w:szCs w:val="26"/>
        </w:rPr>
        <w:t xml:space="preserve">la </w:t>
      </w:r>
      <w:r w:rsidR="00D45A60" w:rsidRPr="0008700A">
        <w:rPr>
          <w:rFonts w:ascii="Arial Narrow" w:hAnsi="Arial Narrow"/>
          <w:spacing w:val="-4"/>
          <w:sz w:val="26"/>
          <w:szCs w:val="26"/>
        </w:rPr>
        <w:t>parte considerativa de la sentencia</w:t>
      </w:r>
      <w:r w:rsidR="00383057" w:rsidRPr="0008700A">
        <w:rPr>
          <w:rFonts w:ascii="Arial Narrow" w:hAnsi="Arial Narrow"/>
          <w:spacing w:val="-4"/>
          <w:sz w:val="26"/>
          <w:szCs w:val="26"/>
        </w:rPr>
        <w:t>,</w:t>
      </w:r>
      <w:r w:rsidR="00D45A60" w:rsidRPr="0008700A">
        <w:rPr>
          <w:rFonts w:ascii="Arial Narrow" w:hAnsi="Arial Narrow"/>
          <w:spacing w:val="-4"/>
          <w:sz w:val="26"/>
          <w:szCs w:val="26"/>
        </w:rPr>
        <w:t xml:space="preserve"> se desprende que el derecho </w:t>
      </w:r>
      <w:r w:rsidR="007B41DB" w:rsidRPr="0008700A">
        <w:rPr>
          <w:rFonts w:ascii="Arial Narrow" w:hAnsi="Arial Narrow"/>
          <w:spacing w:val="-4"/>
          <w:sz w:val="26"/>
          <w:szCs w:val="26"/>
        </w:rPr>
        <w:t xml:space="preserve">se reconoció </w:t>
      </w:r>
      <w:r w:rsidR="00D45A60" w:rsidRPr="0008700A">
        <w:rPr>
          <w:rFonts w:ascii="Arial Narrow" w:hAnsi="Arial Narrow"/>
          <w:spacing w:val="-4"/>
          <w:sz w:val="26"/>
          <w:szCs w:val="26"/>
        </w:rPr>
        <w:t xml:space="preserve">conforme </w:t>
      </w:r>
      <w:r w:rsidR="007B41DB" w:rsidRPr="0008700A">
        <w:rPr>
          <w:rFonts w:ascii="Arial Narrow" w:hAnsi="Arial Narrow"/>
          <w:spacing w:val="-4"/>
          <w:sz w:val="26"/>
          <w:szCs w:val="26"/>
        </w:rPr>
        <w:t xml:space="preserve">a la interpretación favorable del </w:t>
      </w:r>
      <w:r w:rsidR="00D45A60" w:rsidRPr="0008700A">
        <w:rPr>
          <w:rFonts w:ascii="Arial Narrow" w:hAnsi="Arial Narrow"/>
          <w:spacing w:val="-4"/>
          <w:sz w:val="26"/>
          <w:szCs w:val="26"/>
        </w:rPr>
        <w:t>principio de la condición más beneficiosa, acatando el precedente constitucional que imponía su aplicación de forma definitiva</w:t>
      </w:r>
      <w:r w:rsidR="00990AEA" w:rsidRPr="0008700A">
        <w:rPr>
          <w:rFonts w:ascii="Arial Narrow" w:hAnsi="Arial Narrow"/>
          <w:spacing w:val="-4"/>
          <w:sz w:val="26"/>
          <w:szCs w:val="26"/>
        </w:rPr>
        <w:t xml:space="preserve">, </w:t>
      </w:r>
      <w:r w:rsidR="00965308" w:rsidRPr="0008700A">
        <w:rPr>
          <w:rFonts w:ascii="Arial Narrow" w:hAnsi="Arial Narrow"/>
          <w:spacing w:val="-4"/>
          <w:sz w:val="26"/>
          <w:szCs w:val="26"/>
        </w:rPr>
        <w:t xml:space="preserve">y aunque el mismo es diverso al asumido por </w:t>
      </w:r>
      <w:r w:rsidR="009437FD" w:rsidRPr="0008700A">
        <w:rPr>
          <w:rFonts w:ascii="Arial Narrow" w:hAnsi="Arial Narrow"/>
          <w:spacing w:val="-4"/>
          <w:sz w:val="26"/>
          <w:szCs w:val="26"/>
        </w:rPr>
        <w:t>nuestra jurisdicción</w:t>
      </w:r>
      <w:r w:rsidR="007B41DB" w:rsidRPr="0008700A">
        <w:rPr>
          <w:rFonts w:ascii="Arial Narrow" w:hAnsi="Arial Narrow"/>
          <w:spacing w:val="-4"/>
          <w:sz w:val="26"/>
          <w:szCs w:val="26"/>
        </w:rPr>
        <w:t xml:space="preserve">, ninguna consideración adicional se puede esbozar </w:t>
      </w:r>
      <w:r w:rsidR="00990AEA" w:rsidRPr="0008700A">
        <w:rPr>
          <w:rFonts w:ascii="Arial Narrow" w:hAnsi="Arial Narrow"/>
          <w:spacing w:val="-4"/>
          <w:sz w:val="26"/>
          <w:szCs w:val="26"/>
        </w:rPr>
        <w:t>sobre el derecho mismo</w:t>
      </w:r>
      <w:r w:rsidR="007B41DB" w:rsidRPr="0008700A">
        <w:rPr>
          <w:rFonts w:ascii="Arial Narrow" w:hAnsi="Arial Narrow"/>
          <w:spacing w:val="-4"/>
          <w:sz w:val="26"/>
          <w:szCs w:val="26"/>
        </w:rPr>
        <w:t xml:space="preserve">, pues es claro </w:t>
      </w:r>
      <w:r w:rsidR="009437FD" w:rsidRPr="0008700A">
        <w:rPr>
          <w:rFonts w:ascii="Arial Narrow" w:hAnsi="Arial Narrow"/>
          <w:spacing w:val="-4"/>
          <w:sz w:val="26"/>
          <w:szCs w:val="26"/>
        </w:rPr>
        <w:t>que,</w:t>
      </w:r>
      <w:r w:rsidR="007B41DB" w:rsidRPr="0008700A">
        <w:rPr>
          <w:rFonts w:ascii="Arial Narrow" w:hAnsi="Arial Narrow"/>
          <w:spacing w:val="-4"/>
          <w:sz w:val="26"/>
          <w:szCs w:val="26"/>
        </w:rPr>
        <w:t xml:space="preserve"> como tal, hace </w:t>
      </w:r>
      <w:r w:rsidR="00990AEA" w:rsidRPr="0008700A">
        <w:rPr>
          <w:rFonts w:ascii="Arial Narrow" w:hAnsi="Arial Narrow"/>
          <w:spacing w:val="-4"/>
          <w:sz w:val="26"/>
          <w:szCs w:val="26"/>
        </w:rPr>
        <w:t>parte de la cosa juzgada constitucional</w:t>
      </w:r>
      <w:r w:rsidRPr="0008700A">
        <w:rPr>
          <w:rFonts w:ascii="Arial Narrow" w:hAnsi="Arial Narrow"/>
          <w:spacing w:val="-4"/>
          <w:sz w:val="26"/>
          <w:szCs w:val="26"/>
        </w:rPr>
        <w:t>.</w:t>
      </w:r>
    </w:p>
    <w:p w14:paraId="44B87301" w14:textId="3DD472EF" w:rsidR="00A422D2" w:rsidRPr="0008700A" w:rsidRDefault="00A422D2" w:rsidP="00C61D84">
      <w:pPr>
        <w:spacing w:after="0" w:line="276" w:lineRule="auto"/>
        <w:jc w:val="both"/>
        <w:rPr>
          <w:rFonts w:ascii="Arial Narrow" w:hAnsi="Arial Narrow"/>
          <w:spacing w:val="-4"/>
          <w:sz w:val="26"/>
          <w:szCs w:val="26"/>
        </w:rPr>
      </w:pPr>
    </w:p>
    <w:p w14:paraId="1D82CD4E" w14:textId="409B9BBC" w:rsidR="001A1F64" w:rsidRPr="0008700A" w:rsidRDefault="001A1F64"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En cuanto al retroactivo, es de resaltar que es este el escenario judicial apropiado para dirimir la controversia, independientemente de que el juez de tutela, pueda extender su competencia en el ámbito de la acción de tutela (art. 27 decreto 2591/91), para iniciar un eventual incidente de desacato (art. 52 </w:t>
      </w:r>
      <w:r w:rsidR="002E7DE8" w:rsidRPr="0008700A">
        <w:rPr>
          <w:rFonts w:ascii="Arial Narrow" w:hAnsi="Arial Narrow"/>
          <w:spacing w:val="-4"/>
          <w:sz w:val="26"/>
          <w:szCs w:val="26"/>
        </w:rPr>
        <w:t>ibidem</w:t>
      </w:r>
      <w:r w:rsidRPr="0008700A">
        <w:rPr>
          <w:rFonts w:ascii="Arial Narrow" w:hAnsi="Arial Narrow"/>
          <w:spacing w:val="-4"/>
          <w:sz w:val="26"/>
          <w:szCs w:val="26"/>
        </w:rPr>
        <w:t xml:space="preserve">), dado que sus alcances se contraen exclusivamente, a gravar al incumplido (persona natural) con una pena restrictiva de la libertad y una multa, sin que nada pueda disponer al mismo tiempo, acerca del reconocimiento de retroactivo, puesto que estas órdenes si no están contempladas en el propio cuerpo de la sentencia de Tutela, pasarán a constituir la esencia de la competencia del juez ordinario, más cuando se trata del impacto económico del ejercicio de una acción constitucional que como se sabe se limita a verificar si se han conculcado derechos fundamentales de estirpe constitucional y en caso afirmativo, en materia pensional, simplemente al otorgamiento de la gracia. </w:t>
      </w:r>
    </w:p>
    <w:p w14:paraId="3814DBB3" w14:textId="133D2A43" w:rsidR="001A1F64" w:rsidRPr="0008700A" w:rsidRDefault="001A1F64" w:rsidP="00C61D84">
      <w:pPr>
        <w:spacing w:after="0" w:line="276" w:lineRule="auto"/>
        <w:jc w:val="both"/>
        <w:rPr>
          <w:rFonts w:ascii="Arial Narrow" w:hAnsi="Arial Narrow"/>
          <w:spacing w:val="-4"/>
          <w:sz w:val="26"/>
          <w:szCs w:val="26"/>
        </w:rPr>
      </w:pPr>
    </w:p>
    <w:p w14:paraId="4F819D9F" w14:textId="6298E63F" w:rsidR="006D51BB" w:rsidRPr="0008700A" w:rsidRDefault="00D50DE3"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lastRenderedPageBreak/>
        <w:t>Ahora</w:t>
      </w:r>
      <w:r w:rsidR="00F21C60" w:rsidRPr="0008700A">
        <w:rPr>
          <w:rFonts w:ascii="Arial Narrow" w:hAnsi="Arial Narrow"/>
          <w:spacing w:val="-4"/>
          <w:sz w:val="26"/>
          <w:szCs w:val="26"/>
        </w:rPr>
        <w:t>, aunque esta Sala de Decisión venía indicando que en aquellos asuntos en que el sustento legal de la prestación no es el vigente sino que se acude a uno anterior en virtud del principio de la condición más beneficiosa, el retroactivo pensional procede desde la ejecutoria de la sentencia que dispuso el reconocimiento de la prestación pensional</w:t>
      </w:r>
      <w:r w:rsidR="006D51BB" w:rsidRPr="0008700A">
        <w:rPr>
          <w:rFonts w:ascii="Arial Narrow" w:hAnsi="Arial Narrow"/>
          <w:spacing w:val="-4"/>
          <w:sz w:val="26"/>
          <w:szCs w:val="26"/>
          <w:vertAlign w:val="superscript"/>
        </w:rPr>
        <w:footnoteReference w:id="4"/>
      </w:r>
      <w:r w:rsidR="00F21C60" w:rsidRPr="0008700A">
        <w:rPr>
          <w:rFonts w:ascii="Arial Narrow" w:hAnsi="Arial Narrow"/>
          <w:spacing w:val="-4"/>
          <w:sz w:val="26"/>
          <w:szCs w:val="26"/>
        </w:rPr>
        <w:t>, atendiendo lo plausible del argumento que había sostenido la entidad de seguridad social para negar la prestación y la consabida aplicación de un criterio amplio de interpretación constitucional; lo cierto es que la sentencia SU-005 de 2018 impone variar tal postura</w:t>
      </w:r>
      <w:r w:rsidR="006D51BB" w:rsidRPr="0008700A">
        <w:rPr>
          <w:rFonts w:ascii="Arial Narrow" w:hAnsi="Arial Narrow"/>
          <w:spacing w:val="-4"/>
          <w:sz w:val="26"/>
          <w:szCs w:val="26"/>
        </w:rPr>
        <w:t xml:space="preserve">, porque atiende </w:t>
      </w:r>
      <w:r w:rsidR="00F5698C" w:rsidRPr="0008700A">
        <w:rPr>
          <w:rFonts w:ascii="Arial Narrow" w:hAnsi="Arial Narrow"/>
          <w:spacing w:val="-4"/>
          <w:sz w:val="26"/>
          <w:szCs w:val="26"/>
        </w:rPr>
        <w:t>las previsiones del Acto Legislativo 1 de 2005</w:t>
      </w:r>
      <w:r w:rsidR="006D51BB" w:rsidRPr="0008700A">
        <w:rPr>
          <w:rFonts w:ascii="Arial Narrow" w:hAnsi="Arial Narrow"/>
          <w:spacing w:val="-4"/>
          <w:sz w:val="26"/>
          <w:szCs w:val="26"/>
        </w:rPr>
        <w:t xml:space="preserve"> y precisa que </w:t>
      </w:r>
      <w:r w:rsidR="00F5698C" w:rsidRPr="0008700A">
        <w:rPr>
          <w:rFonts w:ascii="Arial Narrow" w:hAnsi="Arial Narrow"/>
          <w:spacing w:val="-4"/>
          <w:sz w:val="26"/>
          <w:szCs w:val="26"/>
        </w:rPr>
        <w:t xml:space="preserve">dicho retroactivo </w:t>
      </w:r>
      <w:r w:rsidR="006D51BB" w:rsidRPr="0008700A">
        <w:rPr>
          <w:rFonts w:ascii="Arial Narrow" w:hAnsi="Arial Narrow"/>
          <w:spacing w:val="-4"/>
          <w:sz w:val="26"/>
          <w:szCs w:val="26"/>
        </w:rPr>
        <w:t xml:space="preserve">debe ser </w:t>
      </w:r>
      <w:r w:rsidR="00F5698C" w:rsidRPr="0008700A">
        <w:rPr>
          <w:rFonts w:ascii="Arial Narrow" w:hAnsi="Arial Narrow"/>
          <w:spacing w:val="-4"/>
          <w:sz w:val="26"/>
          <w:szCs w:val="26"/>
        </w:rPr>
        <w:t xml:space="preserve">a partir de la fecha de presentación de la acción constitucional, </w:t>
      </w:r>
      <w:r w:rsidR="00FD4DF2" w:rsidRPr="0008700A">
        <w:rPr>
          <w:rFonts w:ascii="Arial Narrow" w:hAnsi="Arial Narrow"/>
          <w:spacing w:val="-4"/>
          <w:sz w:val="26"/>
          <w:szCs w:val="26"/>
        </w:rPr>
        <w:t>es decir, desde el</w:t>
      </w:r>
      <w:r w:rsidR="00F5698C" w:rsidRPr="0008700A">
        <w:rPr>
          <w:rFonts w:ascii="Arial Narrow" w:hAnsi="Arial Narrow"/>
          <w:spacing w:val="-4"/>
          <w:sz w:val="26"/>
          <w:szCs w:val="26"/>
        </w:rPr>
        <w:t xml:space="preserve"> 8 de abril de 2016 – según se desprende del contenido de la sentencia de tutela de primera instancia -, </w:t>
      </w:r>
      <w:r w:rsidR="006D51BB" w:rsidRPr="0008700A">
        <w:rPr>
          <w:rFonts w:ascii="Arial Narrow" w:hAnsi="Arial Narrow"/>
          <w:spacing w:val="-4"/>
          <w:sz w:val="26"/>
          <w:szCs w:val="26"/>
        </w:rPr>
        <w:t>sin que tenga acogida la tesis del actor, en el sentido de disponerlo desde el momento del óbito.</w:t>
      </w:r>
    </w:p>
    <w:p w14:paraId="2352BE9F" w14:textId="5A36B57D" w:rsidR="00332877" w:rsidRPr="0008700A" w:rsidRDefault="00332877" w:rsidP="00C61D84">
      <w:pPr>
        <w:spacing w:after="0" w:line="276" w:lineRule="auto"/>
        <w:jc w:val="both"/>
        <w:rPr>
          <w:rFonts w:ascii="Arial Narrow" w:hAnsi="Arial Narrow"/>
          <w:spacing w:val="-4"/>
          <w:sz w:val="26"/>
          <w:szCs w:val="26"/>
        </w:rPr>
      </w:pPr>
    </w:p>
    <w:p w14:paraId="690649A3" w14:textId="67D91636" w:rsidR="00E27EE2" w:rsidRPr="0008700A" w:rsidRDefault="00E27EE2"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Atendiendo lo dicho, es evidente que la argumentación aplicada por la a-quo es desacertada, toda vez que tal prestación surge desde el momento en que se presenta la acción de tutela, según los mandatos de la sentencia SU-005 de 2018, y es a partir de esa data en que se debe reconocer la prestación, que para el caso sub-examine es el 8 de abril de 2016, sin que tampoco tenga acogida lo pretendido por la actora en la demanda y en su recurso de apelación. </w:t>
      </w:r>
    </w:p>
    <w:p w14:paraId="7FDD54AC" w14:textId="77777777" w:rsidR="00E27EE2" w:rsidRPr="0008700A" w:rsidRDefault="00E27EE2" w:rsidP="00C61D84">
      <w:pPr>
        <w:spacing w:after="0" w:line="276" w:lineRule="auto"/>
        <w:jc w:val="both"/>
        <w:rPr>
          <w:rFonts w:ascii="Arial Narrow" w:hAnsi="Arial Narrow"/>
          <w:spacing w:val="-4"/>
          <w:sz w:val="26"/>
          <w:szCs w:val="26"/>
        </w:rPr>
      </w:pPr>
    </w:p>
    <w:p w14:paraId="7AE3C953" w14:textId="51F8F4F0" w:rsidR="00332877" w:rsidRPr="0008700A" w:rsidRDefault="00332877"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 xml:space="preserve">Así las cosas, se </w:t>
      </w:r>
      <w:r w:rsidR="00C62C53" w:rsidRPr="0008700A">
        <w:rPr>
          <w:rFonts w:ascii="Arial Narrow" w:hAnsi="Arial Narrow"/>
          <w:spacing w:val="-4"/>
          <w:sz w:val="26"/>
          <w:szCs w:val="26"/>
        </w:rPr>
        <w:t xml:space="preserve">revocará </w:t>
      </w:r>
      <w:r w:rsidRPr="0008700A">
        <w:rPr>
          <w:rFonts w:ascii="Arial Narrow" w:hAnsi="Arial Narrow"/>
          <w:spacing w:val="-4"/>
          <w:sz w:val="26"/>
          <w:szCs w:val="26"/>
        </w:rPr>
        <w:t xml:space="preserve">la sentencia objeto de reparo, </w:t>
      </w:r>
      <w:r w:rsidR="00A623F7" w:rsidRPr="0008700A">
        <w:rPr>
          <w:rFonts w:ascii="Arial Narrow" w:hAnsi="Arial Narrow"/>
          <w:spacing w:val="-4"/>
          <w:sz w:val="26"/>
          <w:szCs w:val="26"/>
        </w:rPr>
        <w:t xml:space="preserve">y en su lugar se </w:t>
      </w:r>
      <w:r w:rsidR="005E6C0D" w:rsidRPr="0008700A">
        <w:rPr>
          <w:rFonts w:ascii="Arial Narrow" w:hAnsi="Arial Narrow"/>
          <w:spacing w:val="-4"/>
          <w:sz w:val="26"/>
          <w:szCs w:val="26"/>
        </w:rPr>
        <w:t>ordenará</w:t>
      </w:r>
      <w:r w:rsidR="00A623F7" w:rsidRPr="0008700A">
        <w:rPr>
          <w:rFonts w:ascii="Arial Narrow" w:hAnsi="Arial Narrow"/>
          <w:spacing w:val="-4"/>
          <w:sz w:val="26"/>
          <w:szCs w:val="26"/>
        </w:rPr>
        <w:t xml:space="preserve"> </w:t>
      </w:r>
      <w:r w:rsidRPr="0008700A">
        <w:rPr>
          <w:rFonts w:ascii="Arial Narrow" w:hAnsi="Arial Narrow"/>
          <w:spacing w:val="-4"/>
          <w:sz w:val="26"/>
          <w:szCs w:val="26"/>
        </w:rPr>
        <w:t xml:space="preserve"> reconocer el retroactivo de la pensión de sobrevivientes a partir del 8 de abril de 2016 y hasta el 31 de julio de 2016 (</w:t>
      </w:r>
      <w:r w:rsidR="005E6C0D" w:rsidRPr="0008700A">
        <w:rPr>
          <w:rFonts w:ascii="Arial Narrow" w:hAnsi="Arial Narrow"/>
          <w:spacing w:val="-4"/>
          <w:sz w:val="26"/>
          <w:szCs w:val="26"/>
        </w:rPr>
        <w:t>día</w:t>
      </w:r>
      <w:r w:rsidRPr="0008700A">
        <w:rPr>
          <w:rFonts w:ascii="Arial Narrow" w:hAnsi="Arial Narrow"/>
          <w:spacing w:val="-4"/>
          <w:sz w:val="26"/>
          <w:szCs w:val="26"/>
        </w:rPr>
        <w:t xml:space="preserve"> anterior a la fecha de reconocimiento de la pensión), </w:t>
      </w:r>
      <w:r w:rsidR="00A623F7" w:rsidRPr="0008700A">
        <w:rPr>
          <w:rFonts w:ascii="Arial Narrow" w:hAnsi="Arial Narrow"/>
          <w:spacing w:val="-4"/>
          <w:sz w:val="26"/>
          <w:szCs w:val="26"/>
        </w:rPr>
        <w:t>con base en una</w:t>
      </w:r>
      <w:r w:rsidRPr="0008700A">
        <w:rPr>
          <w:rFonts w:ascii="Arial Narrow" w:hAnsi="Arial Narrow"/>
          <w:spacing w:val="-4"/>
          <w:sz w:val="26"/>
          <w:szCs w:val="26"/>
        </w:rPr>
        <w:t xml:space="preserve"> mesada correspond</w:t>
      </w:r>
      <w:r w:rsidR="00A623F7" w:rsidRPr="0008700A">
        <w:rPr>
          <w:rFonts w:ascii="Arial Narrow" w:hAnsi="Arial Narrow"/>
          <w:spacing w:val="-4"/>
          <w:sz w:val="26"/>
          <w:szCs w:val="26"/>
        </w:rPr>
        <w:t xml:space="preserve">iente al salario mínimo mensual legal vigente en dicha anualidad, con derecho a </w:t>
      </w:r>
      <w:r w:rsidRPr="0008700A">
        <w:rPr>
          <w:rFonts w:ascii="Arial Narrow" w:hAnsi="Arial Narrow"/>
          <w:spacing w:val="-4"/>
          <w:sz w:val="26"/>
          <w:szCs w:val="26"/>
        </w:rPr>
        <w:t xml:space="preserve">13 mesadas al año, </w:t>
      </w:r>
      <w:r w:rsidR="00A623F7" w:rsidRPr="0008700A">
        <w:rPr>
          <w:rFonts w:ascii="Arial Narrow" w:hAnsi="Arial Narrow"/>
          <w:spacing w:val="-4"/>
          <w:sz w:val="26"/>
          <w:szCs w:val="26"/>
        </w:rPr>
        <w:t xml:space="preserve">ascendiendo la condena a la suma de </w:t>
      </w:r>
      <w:r w:rsidRPr="0008700A">
        <w:rPr>
          <w:rFonts w:ascii="Arial Narrow" w:hAnsi="Arial Narrow"/>
          <w:spacing w:val="-4"/>
          <w:sz w:val="26"/>
          <w:szCs w:val="26"/>
        </w:rPr>
        <w:t>$2,573.962, respecto del cual proceden los descuentos en salud.</w:t>
      </w:r>
    </w:p>
    <w:p w14:paraId="34D18A51" w14:textId="65B42615" w:rsidR="00332877" w:rsidRPr="0008700A" w:rsidRDefault="00332877" w:rsidP="00C61D84">
      <w:pPr>
        <w:spacing w:after="0" w:line="276" w:lineRule="auto"/>
        <w:jc w:val="both"/>
        <w:rPr>
          <w:rFonts w:ascii="Arial Narrow" w:hAnsi="Arial Narrow"/>
          <w:spacing w:val="-4"/>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2"/>
        <w:gridCol w:w="1962"/>
        <w:gridCol w:w="2480"/>
        <w:gridCol w:w="2253"/>
      </w:tblGrid>
      <w:tr w:rsidR="00F5698C" w:rsidRPr="0008700A" w14:paraId="6AFC3198" w14:textId="77777777" w:rsidTr="0071015A">
        <w:trPr>
          <w:trHeight w:val="192"/>
        </w:trPr>
        <w:tc>
          <w:tcPr>
            <w:tcW w:w="1304" w:type="pct"/>
            <w:shd w:val="clear" w:color="auto" w:fill="auto"/>
            <w:vAlign w:val="center"/>
            <w:hideMark/>
          </w:tcPr>
          <w:p w14:paraId="0D71C260" w14:textId="77777777" w:rsidR="00F5698C" w:rsidRPr="0008700A" w:rsidRDefault="00F5698C" w:rsidP="00C61D84">
            <w:pPr>
              <w:spacing w:after="0" w:line="276" w:lineRule="auto"/>
              <w:jc w:val="center"/>
              <w:rPr>
                <w:rFonts w:ascii="Arial Narrow" w:eastAsia="Times New Roman" w:hAnsi="Arial Narrow" w:cs="Arial"/>
                <w:b/>
                <w:bCs/>
                <w:spacing w:val="-4"/>
                <w:sz w:val="26"/>
                <w:szCs w:val="26"/>
                <w:lang w:eastAsia="es-CO"/>
              </w:rPr>
            </w:pPr>
            <w:r w:rsidRPr="0008700A">
              <w:rPr>
                <w:rFonts w:ascii="Arial Narrow" w:eastAsia="Times New Roman" w:hAnsi="Arial Narrow" w:cs="Arial"/>
                <w:b/>
                <w:bCs/>
                <w:spacing w:val="-4"/>
                <w:sz w:val="26"/>
                <w:szCs w:val="26"/>
                <w:lang w:eastAsia="es-CO"/>
              </w:rPr>
              <w:t>Desde</w:t>
            </w:r>
          </w:p>
        </w:tc>
        <w:tc>
          <w:tcPr>
            <w:tcW w:w="1083" w:type="pct"/>
            <w:shd w:val="clear" w:color="auto" w:fill="auto"/>
            <w:vAlign w:val="center"/>
            <w:hideMark/>
          </w:tcPr>
          <w:p w14:paraId="603A8C01" w14:textId="77777777" w:rsidR="00F5698C" w:rsidRPr="0008700A" w:rsidRDefault="00F5698C" w:rsidP="00C61D84">
            <w:pPr>
              <w:spacing w:after="0" w:line="276" w:lineRule="auto"/>
              <w:jc w:val="center"/>
              <w:rPr>
                <w:rFonts w:ascii="Arial Narrow" w:eastAsia="Times New Roman" w:hAnsi="Arial Narrow" w:cs="Arial"/>
                <w:b/>
                <w:bCs/>
                <w:spacing w:val="-4"/>
                <w:sz w:val="26"/>
                <w:szCs w:val="26"/>
                <w:lang w:eastAsia="es-CO"/>
              </w:rPr>
            </w:pPr>
            <w:r w:rsidRPr="0008700A">
              <w:rPr>
                <w:rFonts w:ascii="Arial Narrow" w:eastAsia="Times New Roman" w:hAnsi="Arial Narrow" w:cs="Arial"/>
                <w:b/>
                <w:bCs/>
                <w:spacing w:val="-4"/>
                <w:sz w:val="26"/>
                <w:szCs w:val="26"/>
                <w:lang w:eastAsia="es-CO"/>
              </w:rPr>
              <w:t>Hasta</w:t>
            </w:r>
          </w:p>
        </w:tc>
        <w:tc>
          <w:tcPr>
            <w:tcW w:w="1369" w:type="pct"/>
            <w:shd w:val="clear" w:color="auto" w:fill="auto"/>
            <w:vAlign w:val="center"/>
            <w:hideMark/>
          </w:tcPr>
          <w:p w14:paraId="4119E5DE" w14:textId="77777777" w:rsidR="00F5698C" w:rsidRPr="0008700A" w:rsidRDefault="00F5698C" w:rsidP="00C61D84">
            <w:pPr>
              <w:spacing w:after="0" w:line="276" w:lineRule="auto"/>
              <w:jc w:val="center"/>
              <w:rPr>
                <w:rFonts w:ascii="Arial Narrow" w:eastAsia="Times New Roman" w:hAnsi="Arial Narrow" w:cs="Arial"/>
                <w:b/>
                <w:bCs/>
                <w:spacing w:val="-4"/>
                <w:sz w:val="26"/>
                <w:szCs w:val="26"/>
                <w:lang w:eastAsia="es-CO"/>
              </w:rPr>
            </w:pPr>
            <w:r w:rsidRPr="0008700A">
              <w:rPr>
                <w:rFonts w:ascii="Arial Narrow" w:eastAsia="Times New Roman" w:hAnsi="Arial Narrow" w:cs="Arial"/>
                <w:b/>
                <w:bCs/>
                <w:spacing w:val="-4"/>
                <w:sz w:val="26"/>
                <w:szCs w:val="26"/>
                <w:lang w:eastAsia="es-CO"/>
              </w:rPr>
              <w:t>Ordinarias</w:t>
            </w:r>
          </w:p>
        </w:tc>
        <w:tc>
          <w:tcPr>
            <w:tcW w:w="1244" w:type="pct"/>
            <w:shd w:val="clear" w:color="auto" w:fill="auto"/>
            <w:vAlign w:val="center"/>
            <w:hideMark/>
          </w:tcPr>
          <w:p w14:paraId="199457E2" w14:textId="77777777" w:rsidR="00F5698C" w:rsidRPr="0008700A" w:rsidRDefault="00F5698C" w:rsidP="00C61D84">
            <w:pPr>
              <w:spacing w:after="0" w:line="276" w:lineRule="auto"/>
              <w:jc w:val="center"/>
              <w:rPr>
                <w:rFonts w:ascii="Arial Narrow" w:eastAsia="Times New Roman" w:hAnsi="Arial Narrow" w:cs="Arial"/>
                <w:b/>
                <w:bCs/>
                <w:spacing w:val="-4"/>
                <w:sz w:val="26"/>
                <w:szCs w:val="26"/>
                <w:lang w:eastAsia="es-CO"/>
              </w:rPr>
            </w:pPr>
            <w:r w:rsidRPr="0008700A">
              <w:rPr>
                <w:rFonts w:ascii="Arial Narrow" w:eastAsia="Times New Roman" w:hAnsi="Arial Narrow" w:cs="Arial"/>
                <w:b/>
                <w:bCs/>
                <w:spacing w:val="-4"/>
                <w:sz w:val="26"/>
                <w:szCs w:val="26"/>
                <w:lang w:eastAsia="es-CO"/>
              </w:rPr>
              <w:t>Valor mesadas</w:t>
            </w:r>
          </w:p>
        </w:tc>
      </w:tr>
      <w:tr w:rsidR="00F5698C" w:rsidRPr="0008700A" w14:paraId="7035BD07" w14:textId="77777777" w:rsidTr="0071015A">
        <w:trPr>
          <w:trHeight w:val="192"/>
        </w:trPr>
        <w:tc>
          <w:tcPr>
            <w:tcW w:w="1304" w:type="pct"/>
            <w:shd w:val="clear" w:color="auto" w:fill="auto"/>
            <w:vAlign w:val="center"/>
            <w:hideMark/>
          </w:tcPr>
          <w:p w14:paraId="680792C5" w14:textId="77777777" w:rsidR="00F5698C" w:rsidRPr="0008700A" w:rsidRDefault="00F5698C" w:rsidP="0008700A">
            <w:pPr>
              <w:spacing w:after="0" w:line="276" w:lineRule="auto"/>
              <w:jc w:val="center"/>
              <w:rPr>
                <w:rFonts w:ascii="Arial Narrow" w:eastAsia="Times New Roman" w:hAnsi="Arial Narrow" w:cs="Arial"/>
                <w:spacing w:val="-4"/>
                <w:sz w:val="26"/>
                <w:szCs w:val="26"/>
                <w:lang w:eastAsia="es-CO"/>
              </w:rPr>
            </w:pPr>
            <w:r w:rsidRPr="0008700A">
              <w:rPr>
                <w:rFonts w:ascii="Arial Narrow" w:eastAsia="Times New Roman" w:hAnsi="Arial Narrow" w:cs="Arial"/>
                <w:spacing w:val="-4"/>
                <w:sz w:val="26"/>
                <w:szCs w:val="26"/>
                <w:lang w:eastAsia="es-CO"/>
              </w:rPr>
              <w:t>08-abr-16</w:t>
            </w:r>
          </w:p>
        </w:tc>
        <w:tc>
          <w:tcPr>
            <w:tcW w:w="1083" w:type="pct"/>
            <w:shd w:val="clear" w:color="auto" w:fill="auto"/>
            <w:vAlign w:val="center"/>
            <w:hideMark/>
          </w:tcPr>
          <w:p w14:paraId="059687D5" w14:textId="77777777" w:rsidR="00F5698C" w:rsidRPr="0008700A" w:rsidRDefault="00F5698C" w:rsidP="0008700A">
            <w:pPr>
              <w:spacing w:after="0" w:line="276" w:lineRule="auto"/>
              <w:jc w:val="center"/>
              <w:rPr>
                <w:rFonts w:ascii="Arial Narrow" w:eastAsia="Times New Roman" w:hAnsi="Arial Narrow" w:cs="Arial"/>
                <w:spacing w:val="-4"/>
                <w:sz w:val="26"/>
                <w:szCs w:val="26"/>
                <w:lang w:eastAsia="es-CO"/>
              </w:rPr>
            </w:pPr>
            <w:r w:rsidRPr="0008700A">
              <w:rPr>
                <w:rFonts w:ascii="Arial Narrow" w:eastAsia="Times New Roman" w:hAnsi="Arial Narrow" w:cs="Arial"/>
                <w:spacing w:val="-4"/>
                <w:sz w:val="26"/>
                <w:szCs w:val="26"/>
                <w:lang w:eastAsia="es-CO"/>
              </w:rPr>
              <w:t>31-jul-16</w:t>
            </w:r>
          </w:p>
        </w:tc>
        <w:tc>
          <w:tcPr>
            <w:tcW w:w="1369" w:type="pct"/>
            <w:shd w:val="clear" w:color="auto" w:fill="auto"/>
            <w:noWrap/>
            <w:vAlign w:val="center"/>
            <w:hideMark/>
          </w:tcPr>
          <w:p w14:paraId="7AE597F2" w14:textId="77777777" w:rsidR="00F5698C" w:rsidRPr="0008700A" w:rsidRDefault="00F5698C" w:rsidP="00C61D84">
            <w:pPr>
              <w:spacing w:after="0" w:line="276" w:lineRule="auto"/>
              <w:jc w:val="center"/>
              <w:rPr>
                <w:rFonts w:ascii="Arial Narrow" w:eastAsia="Times New Roman" w:hAnsi="Arial Narrow" w:cs="Arial"/>
                <w:spacing w:val="-4"/>
                <w:sz w:val="26"/>
                <w:szCs w:val="26"/>
                <w:lang w:eastAsia="es-CO"/>
              </w:rPr>
            </w:pPr>
            <w:r w:rsidRPr="0008700A">
              <w:rPr>
                <w:rFonts w:ascii="Arial Narrow" w:eastAsia="Times New Roman" w:hAnsi="Arial Narrow" w:cs="Arial"/>
                <w:spacing w:val="-4"/>
                <w:sz w:val="26"/>
                <w:szCs w:val="26"/>
                <w:lang w:eastAsia="es-CO"/>
              </w:rPr>
              <w:t>3,73</w:t>
            </w:r>
          </w:p>
        </w:tc>
        <w:tc>
          <w:tcPr>
            <w:tcW w:w="1244" w:type="pct"/>
            <w:shd w:val="clear" w:color="auto" w:fill="auto"/>
            <w:noWrap/>
            <w:vAlign w:val="center"/>
            <w:hideMark/>
          </w:tcPr>
          <w:p w14:paraId="55030723" w14:textId="77777777" w:rsidR="00F5698C" w:rsidRPr="0008700A" w:rsidRDefault="00F5698C" w:rsidP="0008700A">
            <w:pPr>
              <w:spacing w:after="0" w:line="276" w:lineRule="auto"/>
              <w:jc w:val="center"/>
              <w:rPr>
                <w:rFonts w:ascii="Arial Narrow" w:eastAsia="Times New Roman" w:hAnsi="Arial Narrow" w:cs="Arial"/>
                <w:spacing w:val="-4"/>
                <w:sz w:val="26"/>
                <w:szCs w:val="26"/>
                <w:lang w:eastAsia="es-CO"/>
              </w:rPr>
            </w:pPr>
            <w:r w:rsidRPr="0008700A">
              <w:rPr>
                <w:rFonts w:ascii="Arial Narrow" w:eastAsia="Times New Roman" w:hAnsi="Arial Narrow" w:cs="Arial"/>
                <w:spacing w:val="-4"/>
                <w:sz w:val="26"/>
                <w:szCs w:val="26"/>
                <w:lang w:eastAsia="es-CO"/>
              </w:rPr>
              <w:t>2.573.962</w:t>
            </w:r>
          </w:p>
        </w:tc>
      </w:tr>
    </w:tbl>
    <w:p w14:paraId="58A1A449" w14:textId="77777777" w:rsidR="00F5698C" w:rsidRPr="0008700A" w:rsidRDefault="00F5698C" w:rsidP="00C61D84">
      <w:pPr>
        <w:spacing w:after="0" w:line="276" w:lineRule="auto"/>
        <w:jc w:val="both"/>
        <w:rPr>
          <w:rFonts w:ascii="Arial Narrow" w:hAnsi="Arial Narrow" w:cs="Times New Roman"/>
          <w:b/>
          <w:bCs/>
          <w:spacing w:val="-4"/>
          <w:sz w:val="26"/>
          <w:szCs w:val="26"/>
        </w:rPr>
      </w:pPr>
    </w:p>
    <w:p w14:paraId="31DB82E4" w14:textId="083E31BC" w:rsidR="00332877" w:rsidRPr="0008700A" w:rsidRDefault="00332877" w:rsidP="00C61D84">
      <w:pPr>
        <w:spacing w:after="0" w:line="276" w:lineRule="auto"/>
        <w:jc w:val="both"/>
        <w:rPr>
          <w:rFonts w:ascii="Arial Narrow" w:hAnsi="Arial Narrow"/>
          <w:spacing w:val="-4"/>
          <w:sz w:val="26"/>
          <w:szCs w:val="26"/>
        </w:rPr>
      </w:pPr>
      <w:r w:rsidRPr="0008700A">
        <w:rPr>
          <w:rFonts w:ascii="Arial Narrow" w:hAnsi="Arial Narrow"/>
          <w:spacing w:val="-4"/>
          <w:sz w:val="26"/>
          <w:szCs w:val="26"/>
        </w:rPr>
        <w:t>Es imperioso aclarar que las mesadas que conforman el retroactivo pensional se encuentran sometid</w:t>
      </w:r>
      <w:r w:rsidR="00A623F7" w:rsidRPr="0008700A">
        <w:rPr>
          <w:rFonts w:ascii="Arial Narrow" w:hAnsi="Arial Narrow"/>
          <w:spacing w:val="-4"/>
          <w:sz w:val="26"/>
          <w:szCs w:val="26"/>
        </w:rPr>
        <w:t>a</w:t>
      </w:r>
      <w:r w:rsidRPr="0008700A">
        <w:rPr>
          <w:rFonts w:ascii="Arial Narrow" w:hAnsi="Arial Narrow"/>
          <w:spacing w:val="-4"/>
          <w:sz w:val="26"/>
          <w:szCs w:val="26"/>
        </w:rPr>
        <w:t xml:space="preserve">s al fenómeno de la prescripción con arreglo al artículo 151 del Código Procesal del Trabajo y de la Seguridad Social, el cual no operó </w:t>
      </w:r>
      <w:r w:rsidR="00A623F7" w:rsidRPr="0008700A">
        <w:rPr>
          <w:rFonts w:ascii="Arial Narrow" w:hAnsi="Arial Narrow"/>
          <w:spacing w:val="-4"/>
          <w:sz w:val="26"/>
          <w:szCs w:val="26"/>
        </w:rPr>
        <w:t>atendiendo a</w:t>
      </w:r>
      <w:r w:rsidRPr="0008700A">
        <w:rPr>
          <w:rFonts w:ascii="Arial Narrow" w:hAnsi="Arial Narrow"/>
          <w:spacing w:val="-4"/>
          <w:sz w:val="26"/>
          <w:szCs w:val="26"/>
        </w:rPr>
        <w:t xml:space="preserve"> que la reclamación data </w:t>
      </w:r>
      <w:r w:rsidR="005E6C0D" w:rsidRPr="0008700A">
        <w:rPr>
          <w:rFonts w:ascii="Arial Narrow" w:hAnsi="Arial Narrow"/>
          <w:spacing w:val="-4"/>
          <w:sz w:val="26"/>
          <w:szCs w:val="26"/>
        </w:rPr>
        <w:t>del 25</w:t>
      </w:r>
      <w:r w:rsidR="009F4606" w:rsidRPr="0008700A">
        <w:rPr>
          <w:rFonts w:ascii="Arial Narrow" w:hAnsi="Arial Narrow"/>
          <w:spacing w:val="-4"/>
          <w:sz w:val="26"/>
          <w:szCs w:val="26"/>
          <w:lang w:val="es-ES"/>
        </w:rPr>
        <w:t xml:space="preserve"> de agosto de 2016</w:t>
      </w:r>
      <w:r w:rsidR="00A623F7" w:rsidRPr="0008700A">
        <w:rPr>
          <w:rFonts w:ascii="Arial Narrow" w:hAnsi="Arial Narrow"/>
          <w:spacing w:val="-4"/>
          <w:sz w:val="26"/>
          <w:szCs w:val="26"/>
          <w:lang w:val="es-ES"/>
        </w:rPr>
        <w:t>,</w:t>
      </w:r>
      <w:r w:rsidR="009F4606" w:rsidRPr="0008700A">
        <w:rPr>
          <w:rFonts w:ascii="Arial Narrow" w:hAnsi="Arial Narrow"/>
          <w:spacing w:val="-4"/>
          <w:sz w:val="26"/>
          <w:szCs w:val="26"/>
          <w:lang w:val="es-ES"/>
        </w:rPr>
        <w:t xml:space="preserve"> en tanto que la demanda fue presentada el 26 de julio de 2017, esto es, dentro del trienio que correspondía.</w:t>
      </w:r>
    </w:p>
    <w:p w14:paraId="4D394543" w14:textId="6E71C45C" w:rsidR="00332877" w:rsidRPr="0008700A" w:rsidRDefault="00332877"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 xml:space="preserve"> </w:t>
      </w:r>
    </w:p>
    <w:p w14:paraId="686C8904" w14:textId="1C88D891" w:rsidR="00D30599" w:rsidRPr="0008700A" w:rsidRDefault="00D30599"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 xml:space="preserve">A lo que si no se accederá es al pago de los intereses moratorios desde el término peticionado, en razón a que tal como lo pregonó el órgano de cierre de la especialidad laboral, en un caso análogo de interpretación constitucional favorable,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w:t>
      </w:r>
      <w:r w:rsidRPr="0008700A">
        <w:rPr>
          <w:rFonts w:ascii="Arial Narrow" w:hAnsi="Arial Narrow"/>
          <w:spacing w:val="-4"/>
          <w:sz w:val="26"/>
          <w:szCs w:val="26"/>
          <w:lang w:val="es-ES"/>
        </w:rPr>
        <w:lastRenderedPageBreak/>
        <w:t>gestionan no les compete y les es imposible predecir”. (Sent</w:t>
      </w:r>
      <w:r w:rsidR="005E6C0D" w:rsidRPr="0008700A">
        <w:rPr>
          <w:rFonts w:ascii="Arial Narrow" w:hAnsi="Arial Narrow"/>
          <w:spacing w:val="-4"/>
          <w:sz w:val="26"/>
          <w:szCs w:val="26"/>
          <w:lang w:val="es-ES"/>
        </w:rPr>
        <w:t xml:space="preserve">encia del </w:t>
      </w:r>
      <w:r w:rsidRPr="0008700A">
        <w:rPr>
          <w:rFonts w:ascii="Arial Narrow" w:hAnsi="Arial Narrow"/>
          <w:spacing w:val="-4"/>
          <w:sz w:val="26"/>
          <w:szCs w:val="26"/>
          <w:lang w:val="es-ES"/>
        </w:rPr>
        <w:t xml:space="preserve">2 de octubre de 2013. Rad. 44.454 </w:t>
      </w:r>
      <w:r w:rsidR="005E6C0D" w:rsidRPr="0008700A">
        <w:rPr>
          <w:rFonts w:ascii="Arial Narrow" w:hAnsi="Arial Narrow"/>
          <w:spacing w:val="-4"/>
          <w:sz w:val="26"/>
          <w:szCs w:val="26"/>
          <w:lang w:val="es-ES"/>
        </w:rPr>
        <w:t>casación</w:t>
      </w:r>
      <w:r w:rsidRPr="0008700A">
        <w:rPr>
          <w:rFonts w:ascii="Arial Narrow" w:hAnsi="Arial Narrow"/>
          <w:spacing w:val="-4"/>
          <w:sz w:val="26"/>
          <w:szCs w:val="26"/>
          <w:lang w:val="es-ES"/>
        </w:rPr>
        <w:t xml:space="preserve"> </w:t>
      </w:r>
      <w:r w:rsidR="005E6C0D" w:rsidRPr="0008700A">
        <w:rPr>
          <w:rFonts w:ascii="Arial Narrow" w:hAnsi="Arial Narrow"/>
          <w:spacing w:val="-4"/>
          <w:sz w:val="26"/>
          <w:szCs w:val="26"/>
          <w:lang w:val="es-ES"/>
        </w:rPr>
        <w:t>l</w:t>
      </w:r>
      <w:r w:rsidRPr="0008700A">
        <w:rPr>
          <w:rFonts w:ascii="Arial Narrow" w:hAnsi="Arial Narrow"/>
          <w:spacing w:val="-4"/>
          <w:sz w:val="26"/>
          <w:szCs w:val="26"/>
          <w:lang w:val="es-ES"/>
        </w:rPr>
        <w:t>aboral).</w:t>
      </w:r>
    </w:p>
    <w:p w14:paraId="2088BE73" w14:textId="77777777" w:rsidR="00D30599" w:rsidRPr="0008700A" w:rsidRDefault="00D30599" w:rsidP="00C61D84">
      <w:pPr>
        <w:spacing w:after="0" w:line="276" w:lineRule="auto"/>
        <w:jc w:val="both"/>
        <w:rPr>
          <w:rFonts w:ascii="Arial Narrow" w:hAnsi="Arial Narrow"/>
          <w:spacing w:val="-4"/>
          <w:sz w:val="26"/>
          <w:szCs w:val="26"/>
          <w:lang w:val="es-ES"/>
        </w:rPr>
      </w:pPr>
    </w:p>
    <w:p w14:paraId="5421363D" w14:textId="77777777" w:rsidR="007B1ABD" w:rsidRPr="0008700A" w:rsidRDefault="00D30599"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Por ende, se ordenará el pago de tales réditos moratorios a partir de la ejecutoria de esta sentencia</w:t>
      </w:r>
      <w:r w:rsidR="007B1ABD" w:rsidRPr="0008700A">
        <w:rPr>
          <w:rFonts w:ascii="Arial Narrow" w:hAnsi="Arial Narrow"/>
          <w:spacing w:val="-4"/>
          <w:sz w:val="26"/>
          <w:szCs w:val="26"/>
          <w:lang w:val="es-ES"/>
        </w:rPr>
        <w:t>.</w:t>
      </w:r>
    </w:p>
    <w:p w14:paraId="14F4238D" w14:textId="77777777" w:rsidR="007B1ABD" w:rsidRPr="0008700A" w:rsidRDefault="007B1ABD" w:rsidP="00C61D84">
      <w:pPr>
        <w:spacing w:after="0" w:line="276" w:lineRule="auto"/>
        <w:jc w:val="both"/>
        <w:rPr>
          <w:rFonts w:ascii="Arial Narrow" w:hAnsi="Arial Narrow"/>
          <w:spacing w:val="-4"/>
          <w:sz w:val="26"/>
          <w:szCs w:val="26"/>
          <w:lang w:val="es-ES"/>
        </w:rPr>
      </w:pPr>
    </w:p>
    <w:p w14:paraId="6C3E7833" w14:textId="6C4FD180" w:rsidR="00D30599" w:rsidRPr="0008700A" w:rsidRDefault="007B1ABD"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Finalmente, no se condenará en costas por la aplicación de disposiciones de carácter constitucional.</w:t>
      </w:r>
    </w:p>
    <w:p w14:paraId="3EC34645" w14:textId="77777777" w:rsidR="002F0FB8" w:rsidRPr="0008700A" w:rsidRDefault="002F0FB8" w:rsidP="00C61D84">
      <w:pPr>
        <w:spacing w:after="0" w:line="276" w:lineRule="auto"/>
        <w:jc w:val="both"/>
        <w:rPr>
          <w:rFonts w:ascii="Arial Narrow" w:hAnsi="Arial Narrow"/>
          <w:spacing w:val="-4"/>
          <w:sz w:val="26"/>
          <w:szCs w:val="26"/>
          <w:lang w:val="es-ES"/>
        </w:rPr>
      </w:pPr>
    </w:p>
    <w:p w14:paraId="646B88CD" w14:textId="77777777" w:rsidR="002F0FB8" w:rsidRPr="0008700A" w:rsidRDefault="002F0FB8"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En mérito de lo expuesto, el H. Tribunal Superior del Distrito Judicial de Pereira - Risaralda, Sala Cuarta de Decisión Laboral, administrando justicia en nombre de la República y por autoridad de la ley,</w:t>
      </w:r>
    </w:p>
    <w:p w14:paraId="2C77F304" w14:textId="10B2BE1E" w:rsidR="009F5590" w:rsidRPr="0008700A" w:rsidRDefault="009F5590" w:rsidP="00C61D84">
      <w:pPr>
        <w:spacing w:after="0" w:line="276" w:lineRule="auto"/>
        <w:jc w:val="both"/>
        <w:rPr>
          <w:rFonts w:ascii="Arial Narrow" w:hAnsi="Arial Narrow"/>
          <w:b/>
          <w:bCs/>
          <w:spacing w:val="-4"/>
          <w:sz w:val="26"/>
          <w:szCs w:val="26"/>
        </w:rPr>
      </w:pPr>
    </w:p>
    <w:p w14:paraId="28DDD254" w14:textId="77777777" w:rsidR="002F0FB8" w:rsidRPr="0008700A" w:rsidRDefault="002F0FB8" w:rsidP="00C61D84">
      <w:pPr>
        <w:spacing w:after="0" w:line="276" w:lineRule="auto"/>
        <w:jc w:val="center"/>
        <w:rPr>
          <w:rFonts w:ascii="Arial Narrow" w:hAnsi="Arial Narrow"/>
          <w:b/>
          <w:bCs/>
          <w:spacing w:val="-4"/>
          <w:sz w:val="26"/>
          <w:szCs w:val="26"/>
          <w:lang w:val="es-ES"/>
        </w:rPr>
      </w:pPr>
      <w:r w:rsidRPr="0008700A">
        <w:rPr>
          <w:rFonts w:ascii="Arial Narrow" w:hAnsi="Arial Narrow"/>
          <w:b/>
          <w:bCs/>
          <w:spacing w:val="-4"/>
          <w:sz w:val="26"/>
          <w:szCs w:val="26"/>
          <w:lang w:val="es-ES"/>
        </w:rPr>
        <w:t>FALLA</w:t>
      </w:r>
    </w:p>
    <w:p w14:paraId="60DAA958" w14:textId="77777777" w:rsidR="002F0FB8" w:rsidRPr="0008700A" w:rsidRDefault="002F0FB8" w:rsidP="00C61D84">
      <w:pPr>
        <w:spacing w:after="0" w:line="276" w:lineRule="auto"/>
        <w:jc w:val="both"/>
        <w:rPr>
          <w:rFonts w:ascii="Arial Narrow" w:hAnsi="Arial Narrow"/>
          <w:spacing w:val="-4"/>
          <w:sz w:val="26"/>
          <w:szCs w:val="26"/>
          <w:lang w:val="es-ES"/>
        </w:rPr>
      </w:pPr>
    </w:p>
    <w:p w14:paraId="3F9F8416" w14:textId="04D7D366" w:rsidR="002F0FB8" w:rsidRPr="0008700A" w:rsidRDefault="002F0FB8"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 xml:space="preserve">Revocar la sentencia del 22 de marzo de 2019, dictada por el Juzgado Primero Laboral del Circuito de Pereira, dentro del proceso de la referencia, para en su lugar: </w:t>
      </w:r>
    </w:p>
    <w:p w14:paraId="659B2824" w14:textId="77777777" w:rsidR="002F0FB8" w:rsidRPr="0008700A" w:rsidRDefault="002F0FB8" w:rsidP="00C61D84">
      <w:pPr>
        <w:spacing w:after="0" w:line="276" w:lineRule="auto"/>
        <w:jc w:val="both"/>
        <w:rPr>
          <w:rFonts w:ascii="Arial Narrow" w:hAnsi="Arial Narrow"/>
          <w:spacing w:val="-4"/>
          <w:sz w:val="26"/>
          <w:szCs w:val="26"/>
          <w:lang w:val="es-ES"/>
        </w:rPr>
      </w:pPr>
    </w:p>
    <w:p w14:paraId="3DD3D64B" w14:textId="5498DA87" w:rsidR="002F0FB8" w:rsidRPr="0008700A" w:rsidRDefault="002F0FB8" w:rsidP="00C61D84">
      <w:pPr>
        <w:pStyle w:val="Prrafodelista"/>
        <w:numPr>
          <w:ilvl w:val="0"/>
          <w:numId w:val="4"/>
        </w:numPr>
        <w:tabs>
          <w:tab w:val="left" w:pos="567"/>
        </w:tabs>
        <w:jc w:val="both"/>
        <w:rPr>
          <w:rFonts w:ascii="Arial Narrow" w:hAnsi="Arial Narrow"/>
          <w:spacing w:val="-4"/>
          <w:sz w:val="26"/>
          <w:szCs w:val="26"/>
          <w:lang w:val="es-ES"/>
        </w:rPr>
      </w:pPr>
      <w:r w:rsidRPr="0008700A">
        <w:rPr>
          <w:rFonts w:ascii="Arial Narrow" w:hAnsi="Arial Narrow"/>
          <w:spacing w:val="-4"/>
          <w:sz w:val="26"/>
          <w:szCs w:val="26"/>
          <w:lang w:val="es-ES"/>
        </w:rPr>
        <w:t>Condenar a la Administradora Colombiana de Pensiones “Colpensiones” a reconocer a favor de la señora Elvia Rosa Restrepo Espitia, la suma de $2.573.962, por concepto de retroactivo pensional causado entre el 8 de abril de 2016 y el 31 de julio de 2016. Respecto de dicho valor, proceden los descuentos en salud.</w:t>
      </w:r>
    </w:p>
    <w:p w14:paraId="62F10D51" w14:textId="147F4C31" w:rsidR="000112E1" w:rsidRPr="0008700A" w:rsidRDefault="000112E1" w:rsidP="00C61D84">
      <w:pPr>
        <w:pStyle w:val="Prrafodelista"/>
        <w:tabs>
          <w:tab w:val="left" w:pos="567"/>
        </w:tabs>
        <w:ind w:left="924"/>
        <w:jc w:val="both"/>
        <w:rPr>
          <w:rFonts w:ascii="Arial Narrow" w:hAnsi="Arial Narrow"/>
          <w:spacing w:val="-4"/>
          <w:sz w:val="26"/>
          <w:szCs w:val="26"/>
          <w:lang w:val="es-ES"/>
        </w:rPr>
      </w:pPr>
      <w:r w:rsidRPr="0008700A">
        <w:rPr>
          <w:rFonts w:ascii="Arial Narrow" w:hAnsi="Arial Narrow"/>
          <w:spacing w:val="-4"/>
          <w:sz w:val="26"/>
          <w:szCs w:val="26"/>
          <w:lang w:val="es-ES"/>
        </w:rPr>
        <w:t xml:space="preserve"> </w:t>
      </w:r>
    </w:p>
    <w:p w14:paraId="2EA9D310" w14:textId="4075F4A4" w:rsidR="00EF4009" w:rsidRPr="0008700A" w:rsidRDefault="000112E1" w:rsidP="00C61D84">
      <w:pPr>
        <w:pStyle w:val="Prrafodelista"/>
        <w:numPr>
          <w:ilvl w:val="0"/>
          <w:numId w:val="4"/>
        </w:numPr>
        <w:tabs>
          <w:tab w:val="left" w:pos="567"/>
        </w:tabs>
        <w:ind w:left="567" w:hanging="567"/>
        <w:jc w:val="both"/>
        <w:rPr>
          <w:rFonts w:ascii="Arial Narrow" w:hAnsi="Arial Narrow"/>
          <w:spacing w:val="-4"/>
          <w:sz w:val="26"/>
          <w:szCs w:val="26"/>
          <w:lang w:val="es-ES"/>
        </w:rPr>
      </w:pPr>
      <w:r w:rsidRPr="0008700A">
        <w:rPr>
          <w:rFonts w:ascii="Arial Narrow" w:hAnsi="Arial Narrow"/>
          <w:spacing w:val="-4"/>
          <w:sz w:val="26"/>
          <w:szCs w:val="26"/>
          <w:lang w:val="es-ES"/>
        </w:rPr>
        <w:t xml:space="preserve">Condenar a la Administradora Colombiana de Pensiones “Colpensiones” a reconocer y pagar los intereses moratorios del </w:t>
      </w:r>
      <w:r w:rsidR="006059F6" w:rsidRPr="0008700A">
        <w:rPr>
          <w:rFonts w:ascii="Arial Narrow" w:hAnsi="Arial Narrow"/>
          <w:spacing w:val="-4"/>
          <w:sz w:val="26"/>
          <w:szCs w:val="26"/>
          <w:lang w:val="es-ES"/>
        </w:rPr>
        <w:t>artículo</w:t>
      </w:r>
      <w:r w:rsidRPr="0008700A">
        <w:rPr>
          <w:rFonts w:ascii="Arial Narrow" w:hAnsi="Arial Narrow"/>
          <w:spacing w:val="-4"/>
          <w:sz w:val="26"/>
          <w:szCs w:val="26"/>
          <w:lang w:val="es-ES"/>
        </w:rPr>
        <w:t xml:space="preserve"> 141 de la Ley 100 de 1993, sobre el importe del anterior retroactivo, a partir de la ejecutoria de esta sentencia.</w:t>
      </w:r>
    </w:p>
    <w:p w14:paraId="4412C6A8" w14:textId="77777777" w:rsidR="00EF4009" w:rsidRPr="0008700A" w:rsidRDefault="00EF4009" w:rsidP="00C61D84">
      <w:pPr>
        <w:pStyle w:val="Prrafodelista"/>
        <w:rPr>
          <w:rFonts w:ascii="Arial Narrow" w:hAnsi="Arial Narrow"/>
          <w:spacing w:val="-4"/>
          <w:sz w:val="26"/>
          <w:szCs w:val="26"/>
          <w:lang w:val="es-ES"/>
        </w:rPr>
      </w:pPr>
    </w:p>
    <w:p w14:paraId="0C14F87D" w14:textId="5FA40ED7" w:rsidR="002F0FB8" w:rsidRPr="0008700A" w:rsidRDefault="007B1ABD" w:rsidP="00C61D84">
      <w:pPr>
        <w:pStyle w:val="Prrafodelista"/>
        <w:numPr>
          <w:ilvl w:val="0"/>
          <w:numId w:val="4"/>
        </w:numPr>
        <w:tabs>
          <w:tab w:val="left" w:pos="567"/>
        </w:tabs>
        <w:ind w:left="567" w:hanging="567"/>
        <w:jc w:val="both"/>
        <w:rPr>
          <w:rFonts w:ascii="Arial Narrow" w:hAnsi="Arial Narrow"/>
          <w:spacing w:val="-4"/>
          <w:sz w:val="26"/>
          <w:szCs w:val="26"/>
          <w:lang w:val="es-ES"/>
        </w:rPr>
      </w:pPr>
      <w:r w:rsidRPr="0008700A">
        <w:rPr>
          <w:rFonts w:ascii="Arial Narrow" w:hAnsi="Arial Narrow"/>
          <w:spacing w:val="-4"/>
          <w:sz w:val="26"/>
          <w:szCs w:val="26"/>
          <w:lang w:val="es-ES"/>
        </w:rPr>
        <w:t>Absolver en costas en ambas instancias.</w:t>
      </w:r>
    </w:p>
    <w:p w14:paraId="1B8D7A60" w14:textId="77777777" w:rsidR="002F0FB8" w:rsidRPr="0008700A" w:rsidRDefault="002F0FB8" w:rsidP="00C61D84">
      <w:pPr>
        <w:spacing w:after="0" w:line="276" w:lineRule="auto"/>
        <w:jc w:val="both"/>
        <w:rPr>
          <w:rFonts w:ascii="Arial Narrow" w:hAnsi="Arial Narrow"/>
          <w:spacing w:val="-4"/>
          <w:sz w:val="26"/>
          <w:szCs w:val="26"/>
          <w:lang w:val="es-ES"/>
        </w:rPr>
      </w:pPr>
    </w:p>
    <w:p w14:paraId="1D9C79BD" w14:textId="77777777" w:rsidR="002F0FB8" w:rsidRPr="0008700A" w:rsidRDefault="002F0FB8"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NOTIFÍQUESE, CÚMPLASE Y DEVUÉLVASE.</w:t>
      </w:r>
    </w:p>
    <w:p w14:paraId="16F6F85E" w14:textId="77777777" w:rsidR="002F0FB8" w:rsidRPr="0008700A" w:rsidRDefault="002F0FB8" w:rsidP="00C61D84">
      <w:pPr>
        <w:spacing w:after="0" w:line="276" w:lineRule="auto"/>
        <w:jc w:val="both"/>
        <w:rPr>
          <w:rFonts w:ascii="Arial Narrow" w:hAnsi="Arial Narrow"/>
          <w:spacing w:val="-4"/>
          <w:sz w:val="26"/>
          <w:szCs w:val="26"/>
          <w:lang w:val="es-ES"/>
        </w:rPr>
      </w:pPr>
    </w:p>
    <w:p w14:paraId="1BA2E42D" w14:textId="77777777" w:rsidR="002F0FB8" w:rsidRPr="0008700A" w:rsidRDefault="002F0FB8" w:rsidP="00C61D84">
      <w:pPr>
        <w:spacing w:after="0" w:line="276" w:lineRule="auto"/>
        <w:jc w:val="both"/>
        <w:rPr>
          <w:rFonts w:ascii="Arial Narrow" w:hAnsi="Arial Narrow"/>
          <w:spacing w:val="-4"/>
          <w:sz w:val="26"/>
          <w:szCs w:val="26"/>
          <w:lang w:val="es-ES"/>
        </w:rPr>
      </w:pPr>
      <w:r w:rsidRPr="0008700A">
        <w:rPr>
          <w:rFonts w:ascii="Arial Narrow" w:hAnsi="Arial Narrow"/>
          <w:spacing w:val="-4"/>
          <w:sz w:val="26"/>
          <w:szCs w:val="26"/>
          <w:lang w:val="es-ES"/>
        </w:rPr>
        <w:t>La anterior decisión queda notificada en estrados.</w:t>
      </w:r>
    </w:p>
    <w:p w14:paraId="13B663B9" w14:textId="77777777" w:rsidR="00C61D84" w:rsidRPr="0099602F" w:rsidRDefault="00C61D84" w:rsidP="00C61D84">
      <w:pPr>
        <w:spacing w:after="0" w:line="276" w:lineRule="auto"/>
        <w:rPr>
          <w:rFonts w:ascii="Arial Narrow" w:eastAsia="Times New Roman" w:hAnsi="Arial Narrow" w:cs="Times New Roman"/>
          <w:sz w:val="26"/>
          <w:szCs w:val="26"/>
          <w:lang w:val="es-ES" w:eastAsia="es-ES"/>
        </w:rPr>
      </w:pPr>
    </w:p>
    <w:p w14:paraId="571C688D" w14:textId="77777777" w:rsidR="00C61D84" w:rsidRPr="0099602F" w:rsidRDefault="00C61D84" w:rsidP="00C61D84">
      <w:pPr>
        <w:spacing w:after="0" w:line="276" w:lineRule="auto"/>
        <w:rPr>
          <w:rFonts w:ascii="Arial Narrow" w:eastAsia="Times New Roman" w:hAnsi="Arial Narrow" w:cs="Times New Roman"/>
          <w:sz w:val="26"/>
          <w:szCs w:val="26"/>
          <w:lang w:val="es-ES" w:eastAsia="es-ES"/>
        </w:rPr>
      </w:pPr>
    </w:p>
    <w:p w14:paraId="77E3D9D6" w14:textId="77777777" w:rsidR="00C61D84" w:rsidRPr="0099602F" w:rsidRDefault="00C61D84" w:rsidP="00C61D84">
      <w:pPr>
        <w:spacing w:after="0" w:line="276" w:lineRule="auto"/>
        <w:rPr>
          <w:rFonts w:ascii="Arial Narrow" w:eastAsia="Times New Roman" w:hAnsi="Arial Narrow" w:cs="Microsoft Sans Serif"/>
          <w:bCs/>
          <w:iCs/>
          <w:color w:val="000000"/>
          <w:sz w:val="26"/>
          <w:szCs w:val="26"/>
          <w:lang w:val="es-ES" w:eastAsia="es-ES"/>
        </w:rPr>
      </w:pPr>
    </w:p>
    <w:p w14:paraId="7B28E72A" w14:textId="77777777" w:rsidR="00C61D84" w:rsidRPr="0099602F" w:rsidRDefault="00C61D84" w:rsidP="00C61D84">
      <w:pPr>
        <w:spacing w:after="0" w:line="276" w:lineRule="auto"/>
        <w:jc w:val="center"/>
        <w:rPr>
          <w:rFonts w:ascii="Arial Narrow" w:eastAsia="Times New Roman" w:hAnsi="Arial Narrow" w:cs="Microsoft Sans Serif"/>
          <w:b/>
          <w:bCs/>
          <w:iCs/>
          <w:color w:val="000000"/>
          <w:sz w:val="26"/>
          <w:szCs w:val="26"/>
          <w:lang w:val="es-ES" w:eastAsia="es-ES"/>
        </w:rPr>
      </w:pPr>
      <w:r w:rsidRPr="0099602F">
        <w:rPr>
          <w:rFonts w:ascii="Arial Narrow" w:eastAsia="Times New Roman" w:hAnsi="Arial Narrow" w:cs="Microsoft Sans Serif"/>
          <w:b/>
          <w:bCs/>
          <w:iCs/>
          <w:color w:val="000000"/>
          <w:sz w:val="26"/>
          <w:szCs w:val="26"/>
          <w:lang w:val="es-ES" w:eastAsia="es-ES"/>
        </w:rPr>
        <w:t>FRANCISCO JAVIER TAMAYO TABARES</w:t>
      </w:r>
    </w:p>
    <w:p w14:paraId="6B394358" w14:textId="77777777" w:rsidR="00C61D84" w:rsidRPr="0099602F" w:rsidRDefault="00C61D84" w:rsidP="00C61D84">
      <w:pPr>
        <w:spacing w:after="0" w:line="276" w:lineRule="auto"/>
        <w:jc w:val="center"/>
        <w:rPr>
          <w:rFonts w:ascii="Arial Narrow" w:eastAsia="Times New Roman" w:hAnsi="Arial Narrow" w:cs="Microsoft Sans Serif"/>
          <w:color w:val="000000"/>
          <w:sz w:val="26"/>
          <w:szCs w:val="26"/>
          <w:lang w:val="es-ES" w:eastAsia="es-ES"/>
        </w:rPr>
      </w:pPr>
      <w:r w:rsidRPr="0099602F">
        <w:rPr>
          <w:rFonts w:ascii="Arial Narrow" w:eastAsia="Times New Roman" w:hAnsi="Arial Narrow" w:cs="Microsoft Sans Serif"/>
          <w:color w:val="000000"/>
          <w:sz w:val="26"/>
          <w:szCs w:val="26"/>
          <w:lang w:val="es-ES" w:eastAsia="es-ES"/>
        </w:rPr>
        <w:t xml:space="preserve">Magistrado Ponente </w:t>
      </w:r>
    </w:p>
    <w:p w14:paraId="0ED98860" w14:textId="77777777" w:rsidR="00C61D84" w:rsidRPr="0099602F" w:rsidRDefault="00C61D84" w:rsidP="00C61D84">
      <w:pPr>
        <w:spacing w:after="0" w:line="276" w:lineRule="auto"/>
        <w:jc w:val="both"/>
        <w:rPr>
          <w:rFonts w:ascii="Arial Narrow" w:eastAsia="Times New Roman" w:hAnsi="Arial Narrow" w:cs="Microsoft Sans Serif"/>
          <w:color w:val="000000"/>
          <w:sz w:val="26"/>
          <w:szCs w:val="26"/>
          <w:lang w:val="es-ES" w:eastAsia="es-ES"/>
        </w:rPr>
      </w:pPr>
    </w:p>
    <w:p w14:paraId="4A5172A9" w14:textId="77777777" w:rsidR="00C61D84" w:rsidRPr="0099602F" w:rsidRDefault="00C61D84" w:rsidP="00C61D84">
      <w:pPr>
        <w:spacing w:after="0" w:line="276" w:lineRule="auto"/>
        <w:rPr>
          <w:rFonts w:ascii="Arial Narrow" w:eastAsia="Times New Roman" w:hAnsi="Arial Narrow" w:cs="Times New Roman"/>
          <w:sz w:val="26"/>
          <w:szCs w:val="26"/>
          <w:lang w:val="es-ES_tradnl" w:eastAsia="es-ES"/>
        </w:rPr>
      </w:pPr>
    </w:p>
    <w:p w14:paraId="31A8A88B" w14:textId="77777777" w:rsidR="00C61D84" w:rsidRPr="0099602F" w:rsidRDefault="00C61D84" w:rsidP="00C61D84">
      <w:pPr>
        <w:spacing w:after="0" w:line="276" w:lineRule="auto"/>
        <w:rPr>
          <w:rFonts w:ascii="Arial Narrow" w:eastAsia="Times New Roman" w:hAnsi="Arial Narrow" w:cs="Times New Roman"/>
          <w:sz w:val="26"/>
          <w:szCs w:val="26"/>
          <w:lang w:val="es-ES_tradnl" w:eastAsia="es-ES"/>
        </w:rPr>
      </w:pPr>
    </w:p>
    <w:p w14:paraId="2E56AC99" w14:textId="77F36468" w:rsidR="00C61D84" w:rsidRPr="0099602F" w:rsidRDefault="00C61D84" w:rsidP="00C61D84">
      <w:pPr>
        <w:spacing w:after="0" w:line="276" w:lineRule="auto"/>
        <w:rPr>
          <w:rFonts w:ascii="Arial Narrow" w:eastAsia="Times New Roman" w:hAnsi="Arial Narrow" w:cs="Microsoft Sans Serif"/>
          <w:b/>
          <w:bCs/>
          <w:iCs/>
          <w:color w:val="000000"/>
          <w:sz w:val="26"/>
          <w:szCs w:val="26"/>
          <w:lang w:val="es-ES" w:eastAsia="es-ES"/>
        </w:rPr>
      </w:pPr>
      <w:r w:rsidRPr="0099602F">
        <w:rPr>
          <w:rFonts w:ascii="Arial Narrow" w:eastAsia="Times New Roman" w:hAnsi="Arial Narrow" w:cs="Microsoft Sans Serif"/>
          <w:b/>
          <w:bCs/>
          <w:iCs/>
          <w:color w:val="000000"/>
          <w:sz w:val="26"/>
          <w:szCs w:val="26"/>
          <w:lang w:val="es-ES" w:eastAsia="es-ES"/>
        </w:rPr>
        <w:t>ANA LUCÍA CAICEDO CALDERÓN</w:t>
      </w:r>
      <w:r w:rsidRPr="0099602F">
        <w:rPr>
          <w:rFonts w:ascii="Arial Narrow" w:eastAsia="Times New Roman" w:hAnsi="Arial Narrow" w:cs="Microsoft Sans Serif"/>
          <w:b/>
          <w:bCs/>
          <w:iCs/>
          <w:color w:val="000000"/>
          <w:sz w:val="26"/>
          <w:szCs w:val="26"/>
          <w:lang w:val="es-ES" w:eastAsia="es-ES"/>
        </w:rPr>
        <w:tab/>
      </w:r>
      <w:r w:rsidRPr="0099602F">
        <w:rPr>
          <w:rFonts w:ascii="Arial Narrow" w:eastAsia="Times New Roman" w:hAnsi="Arial Narrow" w:cs="Microsoft Sans Serif"/>
          <w:b/>
          <w:bCs/>
          <w:iCs/>
          <w:color w:val="000000"/>
          <w:sz w:val="26"/>
          <w:szCs w:val="26"/>
          <w:lang w:val="es-ES" w:eastAsia="es-ES"/>
        </w:rPr>
        <w:tab/>
      </w:r>
      <w:r w:rsidRPr="0099602F">
        <w:rPr>
          <w:rFonts w:ascii="Arial Narrow" w:eastAsia="Times New Roman" w:hAnsi="Arial Narrow" w:cs="Microsoft Sans Serif"/>
          <w:b/>
          <w:bCs/>
          <w:iCs/>
          <w:color w:val="000000"/>
          <w:sz w:val="26"/>
          <w:szCs w:val="26"/>
          <w:lang w:val="es-ES" w:eastAsia="es-ES"/>
        </w:rPr>
        <w:tab/>
        <w:t xml:space="preserve">    </w:t>
      </w:r>
      <w:r w:rsidR="0099602F">
        <w:rPr>
          <w:rFonts w:ascii="Arial Narrow" w:eastAsia="Times New Roman" w:hAnsi="Arial Narrow" w:cs="Microsoft Sans Serif"/>
          <w:b/>
          <w:bCs/>
          <w:iCs/>
          <w:color w:val="000000"/>
          <w:sz w:val="26"/>
          <w:szCs w:val="26"/>
          <w:lang w:val="es-ES" w:eastAsia="es-ES"/>
        </w:rPr>
        <w:t xml:space="preserve">     OLGA LUCÍA HOYOS SEPÚLVEDA</w:t>
      </w:r>
    </w:p>
    <w:p w14:paraId="2CE17A50" w14:textId="5B75B0B3" w:rsidR="00495A4E" w:rsidRDefault="00C61D84" w:rsidP="00495A4E">
      <w:pPr>
        <w:spacing w:after="0" w:line="276" w:lineRule="auto"/>
        <w:ind w:firstLine="708"/>
        <w:rPr>
          <w:rFonts w:ascii="Arial Narrow" w:eastAsia="Times New Roman" w:hAnsi="Arial Narrow" w:cs="Microsoft Sans Serif"/>
          <w:color w:val="000000"/>
          <w:sz w:val="26"/>
          <w:szCs w:val="26"/>
          <w:lang w:val="es-ES" w:eastAsia="es-ES"/>
        </w:rPr>
      </w:pPr>
      <w:r w:rsidRPr="0099602F">
        <w:rPr>
          <w:rFonts w:ascii="Arial Narrow" w:eastAsia="Times New Roman" w:hAnsi="Arial Narrow" w:cs="Microsoft Sans Serif"/>
          <w:color w:val="000000"/>
          <w:sz w:val="26"/>
          <w:szCs w:val="26"/>
          <w:lang w:val="es-ES" w:eastAsia="es-ES"/>
        </w:rPr>
        <w:t xml:space="preserve">      Magistrada</w:t>
      </w:r>
      <w:r w:rsidRPr="0099602F">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ab/>
        <w:t xml:space="preserve">   Magistrada</w:t>
      </w:r>
    </w:p>
    <w:p w14:paraId="72ED06CD" w14:textId="2D0BE62C" w:rsidR="006533D5" w:rsidRDefault="006533D5" w:rsidP="006533D5">
      <w:pPr>
        <w:spacing w:after="0" w:line="276" w:lineRule="auto"/>
        <w:rPr>
          <w:rFonts w:ascii="Arial Narrow" w:eastAsia="Times New Roman" w:hAnsi="Arial Narrow" w:cs="Microsoft Sans Serif"/>
          <w:color w:val="000000"/>
          <w:sz w:val="26"/>
          <w:szCs w:val="26"/>
          <w:lang w:val="es-ES" w:eastAsia="es-ES"/>
        </w:rPr>
      </w:pP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Pr>
          <w:rFonts w:ascii="Arial Narrow" w:eastAsia="Times New Roman" w:hAnsi="Arial Narrow" w:cs="Microsoft Sans Serif"/>
          <w:color w:val="000000"/>
          <w:sz w:val="26"/>
          <w:szCs w:val="26"/>
          <w:lang w:val="es-ES" w:eastAsia="es-ES"/>
        </w:rPr>
        <w:tab/>
      </w:r>
      <w:r w:rsidRPr="0099602F">
        <w:rPr>
          <w:rFonts w:ascii="Arial Narrow" w:eastAsia="Times New Roman" w:hAnsi="Arial Narrow" w:cs="Microsoft Sans Serif"/>
          <w:color w:val="000000"/>
          <w:sz w:val="26"/>
          <w:szCs w:val="26"/>
          <w:lang w:val="es-ES" w:eastAsia="es-ES"/>
        </w:rPr>
        <w:t xml:space="preserve">   </w:t>
      </w:r>
      <w:r>
        <w:rPr>
          <w:rFonts w:ascii="Arial Narrow" w:eastAsia="Times New Roman" w:hAnsi="Arial Narrow" w:cs="Microsoft Sans Serif"/>
          <w:color w:val="000000"/>
          <w:sz w:val="26"/>
          <w:szCs w:val="26"/>
          <w:lang w:val="es-ES" w:eastAsia="es-ES"/>
        </w:rPr>
        <w:t>Salva voto</w:t>
      </w:r>
    </w:p>
    <w:p w14:paraId="4D08B43E" w14:textId="77777777" w:rsidR="00495A4E" w:rsidRDefault="00495A4E">
      <w:pPr>
        <w:rPr>
          <w:rFonts w:ascii="Arial Narrow" w:eastAsia="Times New Roman" w:hAnsi="Arial Narrow" w:cs="Microsoft Sans Serif"/>
          <w:color w:val="000000"/>
          <w:sz w:val="26"/>
          <w:szCs w:val="26"/>
          <w:lang w:val="es-ES" w:eastAsia="es-ES"/>
        </w:rPr>
      </w:pPr>
      <w:r>
        <w:rPr>
          <w:rFonts w:ascii="Arial Narrow" w:eastAsia="Times New Roman" w:hAnsi="Arial Narrow" w:cs="Microsoft Sans Serif"/>
          <w:color w:val="000000"/>
          <w:sz w:val="26"/>
          <w:szCs w:val="26"/>
          <w:lang w:val="es-ES" w:eastAsia="es-ES"/>
        </w:rPr>
        <w:br w:type="page"/>
      </w:r>
    </w:p>
    <w:p w14:paraId="3E8AAB79" w14:textId="77777777" w:rsidR="00495A4E" w:rsidRPr="00495A4E" w:rsidRDefault="00495A4E" w:rsidP="004539B0">
      <w:pPr>
        <w:widowControl w:val="0"/>
        <w:autoSpaceDE w:val="0"/>
        <w:autoSpaceDN w:val="0"/>
        <w:adjustRightInd w:val="0"/>
        <w:spacing w:after="0" w:line="240" w:lineRule="auto"/>
        <w:jc w:val="both"/>
        <w:rPr>
          <w:rFonts w:ascii="Arial" w:eastAsia="Times New Roman" w:hAnsi="Arial" w:cs="Arial"/>
          <w:bCs/>
          <w:sz w:val="20"/>
          <w:szCs w:val="24"/>
          <w:lang w:val="es-ES" w:eastAsia="es-ES"/>
        </w:rPr>
      </w:pPr>
      <w:r w:rsidRPr="00495A4E">
        <w:rPr>
          <w:rFonts w:ascii="Arial" w:eastAsia="Times New Roman" w:hAnsi="Arial" w:cs="Arial"/>
          <w:sz w:val="20"/>
          <w:szCs w:val="24"/>
          <w:lang w:val="es-ES" w:eastAsia="es-ES"/>
        </w:rPr>
        <w:lastRenderedPageBreak/>
        <w:t xml:space="preserve">Providencia: </w:t>
      </w:r>
      <w:r w:rsidRPr="00495A4E">
        <w:rPr>
          <w:rFonts w:ascii="Arial" w:eastAsia="Times New Roman" w:hAnsi="Arial" w:cs="Arial"/>
          <w:sz w:val="20"/>
          <w:szCs w:val="24"/>
          <w:lang w:val="es-ES" w:eastAsia="es-ES"/>
        </w:rPr>
        <w:tab/>
      </w:r>
      <w:r w:rsidRPr="00495A4E">
        <w:rPr>
          <w:rFonts w:ascii="Arial" w:eastAsia="Times New Roman" w:hAnsi="Arial" w:cs="Arial"/>
          <w:sz w:val="20"/>
          <w:szCs w:val="24"/>
          <w:lang w:val="es-ES" w:eastAsia="es-ES"/>
        </w:rPr>
        <w:tab/>
        <w:t xml:space="preserve">Sentencia </w:t>
      </w:r>
      <w:r w:rsidRPr="00495A4E">
        <w:rPr>
          <w:rFonts w:ascii="Arial" w:eastAsia="Times New Roman" w:hAnsi="Arial" w:cs="Arial"/>
          <w:bCs/>
          <w:sz w:val="20"/>
          <w:szCs w:val="24"/>
          <w:lang w:val="es-ES" w:eastAsia="es-ES"/>
        </w:rPr>
        <w:t xml:space="preserve">del 17-10-2019 </w:t>
      </w:r>
    </w:p>
    <w:p w14:paraId="68E11F97" w14:textId="77777777" w:rsidR="00495A4E" w:rsidRPr="00495A4E" w:rsidRDefault="00495A4E" w:rsidP="004539B0">
      <w:pPr>
        <w:widowControl w:val="0"/>
        <w:autoSpaceDE w:val="0"/>
        <w:autoSpaceDN w:val="0"/>
        <w:adjustRightInd w:val="0"/>
        <w:spacing w:after="0" w:line="240" w:lineRule="auto"/>
        <w:jc w:val="both"/>
        <w:rPr>
          <w:rFonts w:ascii="Arial" w:eastAsia="Times New Roman" w:hAnsi="Arial" w:cs="Arial"/>
          <w:sz w:val="20"/>
          <w:szCs w:val="24"/>
          <w:lang w:val="es-ES" w:eastAsia="es-ES"/>
        </w:rPr>
      </w:pPr>
      <w:r w:rsidRPr="00495A4E">
        <w:rPr>
          <w:rFonts w:ascii="Arial" w:eastAsia="Times New Roman" w:hAnsi="Arial" w:cs="Arial"/>
          <w:sz w:val="20"/>
          <w:szCs w:val="24"/>
          <w:lang w:val="es-ES" w:eastAsia="es-ES"/>
        </w:rPr>
        <w:t>Radicación No.:</w:t>
      </w:r>
      <w:r w:rsidRPr="00495A4E">
        <w:rPr>
          <w:rFonts w:ascii="Arial" w:eastAsia="Times New Roman" w:hAnsi="Arial" w:cs="Arial"/>
          <w:sz w:val="20"/>
          <w:szCs w:val="24"/>
          <w:lang w:val="es-ES" w:eastAsia="es-ES"/>
        </w:rPr>
        <w:tab/>
      </w:r>
      <w:r w:rsidRPr="00495A4E">
        <w:rPr>
          <w:rFonts w:ascii="Arial" w:eastAsia="Times New Roman" w:hAnsi="Arial" w:cs="Arial"/>
          <w:sz w:val="20"/>
          <w:szCs w:val="24"/>
          <w:lang w:val="es-ES" w:eastAsia="es-ES"/>
        </w:rPr>
        <w:tab/>
        <w:t>66001-31-05-001-2017-00335-02</w:t>
      </w:r>
    </w:p>
    <w:p w14:paraId="1F85CD82" w14:textId="0FE872EB" w:rsidR="00495A4E" w:rsidRPr="00495A4E" w:rsidRDefault="00495A4E" w:rsidP="004539B0">
      <w:pPr>
        <w:widowControl w:val="0"/>
        <w:autoSpaceDE w:val="0"/>
        <w:autoSpaceDN w:val="0"/>
        <w:adjustRightInd w:val="0"/>
        <w:spacing w:after="0" w:line="240" w:lineRule="auto"/>
        <w:jc w:val="both"/>
        <w:rPr>
          <w:rFonts w:ascii="Arial" w:eastAsia="Times New Roman" w:hAnsi="Arial" w:cs="Arial"/>
          <w:sz w:val="20"/>
          <w:szCs w:val="24"/>
          <w:lang w:val="es-ES" w:eastAsia="es-ES"/>
        </w:rPr>
      </w:pPr>
      <w:r w:rsidRPr="00495A4E">
        <w:rPr>
          <w:rFonts w:ascii="Arial" w:eastAsia="Times New Roman" w:hAnsi="Arial" w:cs="Arial"/>
          <w:sz w:val="20"/>
          <w:szCs w:val="24"/>
          <w:lang w:val="es-ES" w:eastAsia="es-ES"/>
        </w:rPr>
        <w:t>Proceso:</w:t>
      </w:r>
      <w:r w:rsidRPr="00495A4E">
        <w:rPr>
          <w:rFonts w:ascii="Arial" w:eastAsia="Times New Roman" w:hAnsi="Arial" w:cs="Arial"/>
          <w:sz w:val="20"/>
          <w:szCs w:val="24"/>
          <w:lang w:val="es-ES" w:eastAsia="es-ES"/>
        </w:rPr>
        <w:tab/>
      </w:r>
      <w:r w:rsidRPr="00495A4E">
        <w:rPr>
          <w:rFonts w:ascii="Arial" w:eastAsia="Times New Roman" w:hAnsi="Arial" w:cs="Arial"/>
          <w:sz w:val="20"/>
          <w:szCs w:val="24"/>
          <w:lang w:val="es-ES" w:eastAsia="es-ES"/>
        </w:rPr>
        <w:tab/>
        <w:t xml:space="preserve">Ordinario laboral </w:t>
      </w:r>
    </w:p>
    <w:p w14:paraId="6B29AC0C" w14:textId="77777777" w:rsidR="00495A4E" w:rsidRPr="00495A4E" w:rsidRDefault="00495A4E" w:rsidP="004539B0">
      <w:pPr>
        <w:widowControl w:val="0"/>
        <w:autoSpaceDE w:val="0"/>
        <w:autoSpaceDN w:val="0"/>
        <w:adjustRightInd w:val="0"/>
        <w:spacing w:after="0" w:line="240" w:lineRule="auto"/>
        <w:jc w:val="both"/>
        <w:rPr>
          <w:rFonts w:ascii="Arial" w:eastAsia="Times New Roman" w:hAnsi="Arial" w:cs="Arial"/>
          <w:sz w:val="20"/>
          <w:szCs w:val="24"/>
          <w:lang w:val="es-ES" w:eastAsia="es-ES"/>
        </w:rPr>
      </w:pPr>
      <w:r w:rsidRPr="00495A4E">
        <w:rPr>
          <w:rFonts w:ascii="Arial" w:eastAsia="Times New Roman" w:hAnsi="Arial" w:cs="Arial"/>
          <w:sz w:val="20"/>
          <w:szCs w:val="24"/>
          <w:lang w:val="es-ES" w:eastAsia="es-ES"/>
        </w:rPr>
        <w:t>Demandante:</w:t>
      </w:r>
      <w:r w:rsidRPr="00495A4E">
        <w:rPr>
          <w:rFonts w:ascii="Arial" w:eastAsia="Times New Roman" w:hAnsi="Arial" w:cs="Arial"/>
          <w:sz w:val="20"/>
          <w:szCs w:val="24"/>
          <w:lang w:val="es-ES" w:eastAsia="es-ES"/>
        </w:rPr>
        <w:tab/>
      </w:r>
      <w:r w:rsidRPr="00495A4E">
        <w:rPr>
          <w:rFonts w:ascii="Arial" w:eastAsia="Times New Roman" w:hAnsi="Arial" w:cs="Arial"/>
          <w:sz w:val="20"/>
          <w:szCs w:val="24"/>
          <w:lang w:val="es-ES" w:eastAsia="es-ES"/>
        </w:rPr>
        <w:tab/>
        <w:t>Elvia Rosa Restrepo Espitia</w:t>
      </w:r>
    </w:p>
    <w:p w14:paraId="38BA2E90" w14:textId="60E4A2C9" w:rsidR="00495A4E" w:rsidRPr="00495A4E" w:rsidRDefault="00495A4E" w:rsidP="004539B0">
      <w:pPr>
        <w:widowControl w:val="0"/>
        <w:autoSpaceDE w:val="0"/>
        <w:autoSpaceDN w:val="0"/>
        <w:adjustRightInd w:val="0"/>
        <w:spacing w:after="0" w:line="240" w:lineRule="auto"/>
        <w:jc w:val="both"/>
        <w:rPr>
          <w:rFonts w:ascii="Arial" w:eastAsia="Times New Roman" w:hAnsi="Arial" w:cs="Arial"/>
          <w:sz w:val="20"/>
          <w:szCs w:val="24"/>
          <w:lang w:val="es-ES" w:eastAsia="es-ES"/>
        </w:rPr>
      </w:pPr>
      <w:r w:rsidRPr="00495A4E">
        <w:rPr>
          <w:rFonts w:ascii="Arial" w:eastAsia="Times New Roman" w:hAnsi="Arial" w:cs="Arial"/>
          <w:sz w:val="20"/>
          <w:szCs w:val="24"/>
          <w:lang w:val="es-ES" w:eastAsia="es-ES"/>
        </w:rPr>
        <w:t>Demandado:</w:t>
      </w:r>
      <w:r w:rsidRPr="00495A4E">
        <w:rPr>
          <w:rFonts w:ascii="Arial" w:eastAsia="Times New Roman" w:hAnsi="Arial" w:cs="Arial"/>
          <w:sz w:val="20"/>
          <w:szCs w:val="24"/>
          <w:lang w:val="es-ES" w:eastAsia="es-ES"/>
        </w:rPr>
        <w:tab/>
      </w:r>
      <w:r w:rsidRPr="00495A4E">
        <w:rPr>
          <w:rFonts w:ascii="Arial" w:eastAsia="Times New Roman" w:hAnsi="Arial" w:cs="Arial"/>
          <w:sz w:val="20"/>
          <w:szCs w:val="24"/>
          <w:lang w:val="es-ES" w:eastAsia="es-ES"/>
        </w:rPr>
        <w:tab/>
        <w:t>Colpensiones</w:t>
      </w:r>
    </w:p>
    <w:p w14:paraId="59991ADC" w14:textId="7F698E2C" w:rsidR="00495A4E" w:rsidRPr="00495A4E" w:rsidRDefault="00495A4E" w:rsidP="004539B0">
      <w:pPr>
        <w:widowControl w:val="0"/>
        <w:autoSpaceDE w:val="0"/>
        <w:autoSpaceDN w:val="0"/>
        <w:adjustRightInd w:val="0"/>
        <w:spacing w:after="0" w:line="240" w:lineRule="auto"/>
        <w:jc w:val="both"/>
        <w:rPr>
          <w:rFonts w:ascii="Arial" w:eastAsia="Times New Roman" w:hAnsi="Arial" w:cs="Arial"/>
          <w:sz w:val="20"/>
          <w:szCs w:val="24"/>
          <w:lang w:val="es-ES" w:eastAsia="es-ES"/>
        </w:rPr>
      </w:pPr>
      <w:r w:rsidRPr="00495A4E">
        <w:rPr>
          <w:rFonts w:ascii="Arial" w:eastAsia="Times New Roman" w:hAnsi="Arial" w:cs="Arial"/>
          <w:sz w:val="20"/>
          <w:szCs w:val="24"/>
          <w:lang w:val="es-ES" w:eastAsia="es-ES"/>
        </w:rPr>
        <w:t xml:space="preserve">Magistrado ponente: </w:t>
      </w:r>
      <w:r w:rsidRPr="00495A4E">
        <w:rPr>
          <w:rFonts w:ascii="Arial" w:eastAsia="Times New Roman" w:hAnsi="Arial" w:cs="Arial"/>
          <w:sz w:val="20"/>
          <w:szCs w:val="24"/>
          <w:lang w:val="es-ES" w:eastAsia="es-ES"/>
        </w:rPr>
        <w:tab/>
        <w:t>Dr. F</w:t>
      </w:r>
      <w:r w:rsidR="004539B0">
        <w:rPr>
          <w:rFonts w:ascii="Arial" w:eastAsia="Times New Roman" w:hAnsi="Arial" w:cs="Arial"/>
          <w:sz w:val="20"/>
          <w:szCs w:val="24"/>
          <w:lang w:val="es-ES" w:eastAsia="es-ES"/>
        </w:rPr>
        <w:t>rancisco Javier Tamayo Tabares</w:t>
      </w:r>
    </w:p>
    <w:p w14:paraId="10C0700E" w14:textId="77777777" w:rsidR="00495A4E" w:rsidRDefault="00495A4E" w:rsidP="004539B0">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Cs/>
          <w:sz w:val="20"/>
          <w:szCs w:val="24"/>
          <w:lang w:val="es-ES" w:eastAsia="es-MX"/>
        </w:rPr>
      </w:pPr>
    </w:p>
    <w:p w14:paraId="287BC5A0" w14:textId="77777777" w:rsidR="004539B0" w:rsidRDefault="004539B0" w:rsidP="004539B0">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Cs/>
          <w:sz w:val="20"/>
          <w:szCs w:val="24"/>
          <w:lang w:val="es-ES" w:eastAsia="es-MX"/>
        </w:rPr>
      </w:pPr>
    </w:p>
    <w:p w14:paraId="2F594CEA" w14:textId="77777777" w:rsidR="004539B0" w:rsidRPr="00495A4E" w:rsidRDefault="004539B0" w:rsidP="004539B0">
      <w:pPr>
        <w:keepNext/>
        <w:widowControl w:val="0"/>
        <w:overflowPunct w:val="0"/>
        <w:autoSpaceDE w:val="0"/>
        <w:autoSpaceDN w:val="0"/>
        <w:adjustRightInd w:val="0"/>
        <w:spacing w:after="0" w:line="240" w:lineRule="auto"/>
        <w:jc w:val="both"/>
        <w:textAlignment w:val="baseline"/>
        <w:outlineLvl w:val="3"/>
        <w:rPr>
          <w:rFonts w:ascii="Arial" w:eastAsia="Times New Roman" w:hAnsi="Arial" w:cs="Arial"/>
          <w:bCs/>
          <w:sz w:val="20"/>
          <w:szCs w:val="24"/>
          <w:lang w:val="es-ES" w:eastAsia="es-MX"/>
        </w:rPr>
      </w:pPr>
    </w:p>
    <w:p w14:paraId="41978F38" w14:textId="77777777" w:rsidR="00495A4E" w:rsidRPr="00495A4E" w:rsidRDefault="00495A4E" w:rsidP="00495A4E">
      <w:pPr>
        <w:keepNext/>
        <w:spacing w:after="0" w:line="276" w:lineRule="auto"/>
        <w:jc w:val="center"/>
        <w:outlineLvl w:val="0"/>
        <w:rPr>
          <w:rFonts w:ascii="Arial" w:eastAsia="Times New Roman" w:hAnsi="Arial" w:cs="Arial"/>
          <w:b/>
          <w:bCs/>
          <w:sz w:val="24"/>
          <w:szCs w:val="24"/>
          <w:u w:val="single"/>
          <w:lang w:val="es-ES" w:eastAsia="es-ES"/>
        </w:rPr>
      </w:pPr>
      <w:r w:rsidRPr="00495A4E">
        <w:rPr>
          <w:rFonts w:ascii="Arial" w:eastAsia="Times New Roman" w:hAnsi="Arial" w:cs="Arial"/>
          <w:b/>
          <w:bCs/>
          <w:sz w:val="24"/>
          <w:szCs w:val="24"/>
          <w:u w:val="single"/>
          <w:lang w:val="es-ES" w:eastAsia="es-ES"/>
        </w:rPr>
        <w:t>SALVAMENTO DE VOTO</w:t>
      </w:r>
    </w:p>
    <w:p w14:paraId="6E5E31C8" w14:textId="77777777" w:rsidR="00495A4E" w:rsidRPr="00495A4E" w:rsidRDefault="00495A4E" w:rsidP="00495A4E">
      <w:pPr>
        <w:spacing w:after="0" w:line="276" w:lineRule="auto"/>
        <w:jc w:val="both"/>
        <w:rPr>
          <w:rFonts w:ascii="Arial" w:eastAsia="Times New Roman" w:hAnsi="Arial" w:cs="Arial"/>
          <w:b/>
          <w:bCs/>
          <w:sz w:val="24"/>
          <w:szCs w:val="24"/>
          <w:lang w:val="es-ES" w:eastAsia="es-ES"/>
        </w:rPr>
      </w:pPr>
    </w:p>
    <w:p w14:paraId="2EA8A8B6" w14:textId="77777777" w:rsidR="00495A4E" w:rsidRPr="00495A4E" w:rsidRDefault="00495A4E" w:rsidP="00495A4E">
      <w:pPr>
        <w:spacing w:after="0" w:line="276" w:lineRule="auto"/>
        <w:jc w:val="both"/>
        <w:rPr>
          <w:rFonts w:ascii="Arial" w:eastAsia="Times New Roman" w:hAnsi="Arial" w:cs="Arial"/>
          <w:sz w:val="24"/>
          <w:szCs w:val="24"/>
          <w:lang w:val="es-ES" w:eastAsia="es-ES"/>
        </w:rPr>
      </w:pPr>
      <w:r w:rsidRPr="00495A4E">
        <w:rPr>
          <w:rFonts w:ascii="Arial" w:eastAsia="Times New Roman" w:hAnsi="Arial" w:cs="Arial"/>
          <w:sz w:val="24"/>
          <w:szCs w:val="24"/>
          <w:lang w:val="es-ES" w:eastAsia="es-ES"/>
        </w:rPr>
        <w:t>De manera respetuosa me aparto totalmente de la decisión adoptada por la Sala Mayoritaria, por cuanto debió absolverse a Colpensiones de las pretensiones elevadas en su contra ante la presencia de una cosa juzgada constitucional.</w:t>
      </w:r>
    </w:p>
    <w:p w14:paraId="175D2D0E" w14:textId="77777777" w:rsidR="00495A4E" w:rsidRPr="00495A4E" w:rsidRDefault="00495A4E" w:rsidP="00495A4E">
      <w:pPr>
        <w:spacing w:after="0" w:line="276" w:lineRule="auto"/>
        <w:jc w:val="both"/>
        <w:rPr>
          <w:rFonts w:ascii="Arial" w:eastAsia="Times New Roman" w:hAnsi="Arial" w:cs="Arial"/>
          <w:sz w:val="24"/>
          <w:szCs w:val="24"/>
          <w:lang w:val="es-ES" w:eastAsia="es-ES"/>
        </w:rPr>
      </w:pPr>
    </w:p>
    <w:p w14:paraId="6C962AE1"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r w:rsidRPr="00495A4E">
        <w:rPr>
          <w:rFonts w:ascii="Arial" w:eastAsia="Times New Roman" w:hAnsi="Arial" w:cs="Arial"/>
          <w:color w:val="000000"/>
          <w:sz w:val="24"/>
          <w:szCs w:val="24"/>
          <w:lang w:val="es-ES" w:eastAsia="es-CO"/>
        </w:rPr>
        <w:t>Auscultadas las pruebas que aprovisionaron el expediente se desprende que Elvia Rosa Restrepo Espitia previamente a esta contienda había presentado una acción de tutela con el propósito de que Colpensiones “</w:t>
      </w:r>
      <w:r w:rsidRPr="00495A4E">
        <w:rPr>
          <w:rFonts w:ascii="Arial" w:eastAsia="Times New Roman" w:hAnsi="Arial" w:cs="Arial"/>
          <w:i/>
          <w:color w:val="000000"/>
          <w:sz w:val="24"/>
          <w:szCs w:val="24"/>
          <w:lang w:val="es-ES" w:eastAsia="es-CO"/>
        </w:rPr>
        <w:t>reconozca la pensión de sobrevivientes (…) teniendo como norma aplicable el Acuerdo 049 de 1990 aprobado por el Decreto 758 del mismo año</w:t>
      </w:r>
      <w:r w:rsidRPr="00495A4E">
        <w:rPr>
          <w:rFonts w:ascii="Arial" w:eastAsia="Times New Roman" w:hAnsi="Arial" w:cs="Arial"/>
          <w:color w:val="000000"/>
          <w:sz w:val="24"/>
          <w:szCs w:val="24"/>
          <w:lang w:val="es-ES" w:eastAsia="es-CO"/>
        </w:rPr>
        <w:t>” (fl. 31 c. 1)</w:t>
      </w:r>
      <w:r w:rsidRPr="00495A4E">
        <w:rPr>
          <w:rFonts w:ascii="Arial" w:eastAsia="Times New Roman" w:hAnsi="Arial" w:cs="Arial"/>
          <w:i/>
          <w:color w:val="000000"/>
          <w:sz w:val="24"/>
          <w:szCs w:val="24"/>
          <w:lang w:val="es-ES" w:eastAsia="es-CO"/>
        </w:rPr>
        <w:t>.</w:t>
      </w:r>
    </w:p>
    <w:p w14:paraId="57F7EDCD"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p>
    <w:p w14:paraId="5D6AB93F"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r w:rsidRPr="00495A4E">
        <w:rPr>
          <w:rFonts w:ascii="Arial" w:eastAsia="Times New Roman" w:hAnsi="Arial" w:cs="Arial"/>
          <w:color w:val="000000"/>
          <w:sz w:val="24"/>
          <w:szCs w:val="24"/>
          <w:lang w:val="es-ES" w:eastAsia="es-CO"/>
        </w:rPr>
        <w:t>Solicitud que culminó con sentencia confirmatoria de segunda instancia proferida el 28/07/2016 por la Sala Civil Familia del Tribunal Superior de Pereira (fls. 31 a 49  c. 1), a través de la cual se tutelaron los derechos fundamentales a la seguridad social, mínimo vital, entre otros, de manera principal y no transitoria, por lo que el juzgador constitucional ordenó a Colpensiones que:</w:t>
      </w:r>
    </w:p>
    <w:p w14:paraId="625195AE"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p>
    <w:p w14:paraId="6EE80E59" w14:textId="77777777" w:rsidR="00495A4E" w:rsidRPr="00495A4E" w:rsidRDefault="00495A4E" w:rsidP="004539B0">
      <w:pPr>
        <w:shd w:val="clear" w:color="auto" w:fill="FFFFFF"/>
        <w:tabs>
          <w:tab w:val="left" w:pos="5197"/>
        </w:tabs>
        <w:spacing w:after="0" w:line="240" w:lineRule="auto"/>
        <w:ind w:left="426" w:right="420"/>
        <w:jc w:val="both"/>
        <w:rPr>
          <w:rFonts w:ascii="Arial" w:eastAsia="Times New Roman" w:hAnsi="Arial" w:cs="Arial"/>
          <w:color w:val="000000"/>
          <w:szCs w:val="24"/>
          <w:lang w:val="es-ES" w:eastAsia="es-CO"/>
        </w:rPr>
      </w:pPr>
      <w:r w:rsidRPr="00495A4E">
        <w:rPr>
          <w:rFonts w:ascii="Arial" w:eastAsia="Times New Roman" w:hAnsi="Arial" w:cs="Arial"/>
          <w:color w:val="000000"/>
          <w:szCs w:val="24"/>
          <w:lang w:val="es-ES" w:eastAsia="es-CO"/>
        </w:rPr>
        <w:t xml:space="preserve">“(…) </w:t>
      </w:r>
      <w:r w:rsidRPr="00495A4E">
        <w:rPr>
          <w:rFonts w:ascii="Arial" w:eastAsia="Times New Roman" w:hAnsi="Arial" w:cs="Arial"/>
          <w:i/>
          <w:color w:val="000000"/>
          <w:szCs w:val="24"/>
          <w:lang w:val="es-ES" w:eastAsia="es-CO"/>
        </w:rPr>
        <w:t>emita un nuevo acto administrativo que en observancia de las consideraciones aquí planteadas, reconozca en forma definitiva la pensión de sobrevivientes (…)”</w:t>
      </w:r>
      <w:r w:rsidRPr="00495A4E">
        <w:rPr>
          <w:rFonts w:ascii="Arial" w:eastAsia="Times New Roman" w:hAnsi="Arial" w:cs="Arial"/>
          <w:color w:val="000000"/>
          <w:szCs w:val="24"/>
          <w:lang w:val="es-ES" w:eastAsia="es-CO"/>
        </w:rPr>
        <w:t xml:space="preserve"> (fls. 38 y 49 c. 1)</w:t>
      </w:r>
    </w:p>
    <w:p w14:paraId="577B59E0"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p>
    <w:p w14:paraId="3233D5CB"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r w:rsidRPr="00495A4E">
        <w:rPr>
          <w:rFonts w:ascii="Arial" w:eastAsia="Times New Roman" w:hAnsi="Arial" w:cs="Arial"/>
          <w:color w:val="000000"/>
          <w:sz w:val="24"/>
          <w:szCs w:val="24"/>
          <w:lang w:val="es-ES" w:eastAsia="es-CO"/>
        </w:rPr>
        <w:t xml:space="preserve">Luego, el 04/08/2016 a través de la Resolución GNR 229425 y en cumplimiento de la orden judicial, Colpensiones reconoció a Elvia Rosa Restrepo Espitia la pensión de sobrevivientes (fls. 51 a 55 c. 1).  </w:t>
      </w:r>
    </w:p>
    <w:p w14:paraId="099DAA69"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p>
    <w:p w14:paraId="009F3393" w14:textId="77777777" w:rsidR="00495A4E" w:rsidRPr="00495A4E" w:rsidRDefault="00495A4E" w:rsidP="00495A4E">
      <w:pPr>
        <w:spacing w:after="0" w:line="276" w:lineRule="auto"/>
        <w:contextualSpacing/>
        <w:jc w:val="both"/>
        <w:rPr>
          <w:rFonts w:ascii="Arial" w:eastAsia="Times New Roman" w:hAnsi="Arial" w:cs="Arial"/>
          <w:sz w:val="24"/>
          <w:szCs w:val="24"/>
          <w:lang w:val="es-ES" w:eastAsia="es-ES"/>
        </w:rPr>
      </w:pPr>
      <w:r w:rsidRPr="00495A4E">
        <w:rPr>
          <w:rFonts w:ascii="Arial" w:eastAsia="Times New Roman" w:hAnsi="Arial" w:cs="Arial"/>
          <w:sz w:val="24"/>
          <w:szCs w:val="24"/>
          <w:lang w:val="es-ES" w:eastAsia="es-ES"/>
        </w:rPr>
        <w:t>De acuerdo con lo anterior, para la Sala no existe dubitación alguna en cuanto a que el núcleo esencial de las pretensiones de la actora en la acción constitucional, fue el reconocimiento de la pensión de sobrevivientes con todo lo que ella apareja, como es el valor de la mesada pensional, el número de mesadas a recibir y la fecha de su reconocimiento, que a su vez genera el retroactivo pensional.</w:t>
      </w:r>
    </w:p>
    <w:p w14:paraId="768A2F11"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p>
    <w:p w14:paraId="2E3CA6E0"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r w:rsidRPr="00495A4E">
        <w:rPr>
          <w:rFonts w:ascii="Arial" w:eastAsia="Times New Roman" w:hAnsi="Arial" w:cs="Arial"/>
          <w:color w:val="000000"/>
          <w:sz w:val="24"/>
          <w:szCs w:val="24"/>
          <w:lang w:val="es-ES" w:eastAsia="es-CO"/>
        </w:rPr>
        <w:t>En el proceso ordinario laboral de ahora, Elvia Rosa Restrepo Espitia pretende que la justicia ordinaria declare que tiene derecho al reconocimiento de un retroactivo pensional, así como a los intereses moratorios (fls. 4 y 5 c. 1).</w:t>
      </w:r>
    </w:p>
    <w:p w14:paraId="67DA9C97" w14:textId="77777777" w:rsidR="00495A4E" w:rsidRPr="00495A4E" w:rsidRDefault="00495A4E" w:rsidP="00495A4E">
      <w:pPr>
        <w:shd w:val="clear" w:color="auto" w:fill="FFFFFF"/>
        <w:tabs>
          <w:tab w:val="left" w:pos="5197"/>
        </w:tabs>
        <w:spacing w:after="0" w:line="276" w:lineRule="auto"/>
        <w:jc w:val="both"/>
        <w:rPr>
          <w:rFonts w:ascii="Arial" w:eastAsia="Times New Roman" w:hAnsi="Arial" w:cs="Arial"/>
          <w:color w:val="000000"/>
          <w:sz w:val="24"/>
          <w:szCs w:val="24"/>
          <w:lang w:val="es-ES" w:eastAsia="es-CO"/>
        </w:rPr>
      </w:pPr>
    </w:p>
    <w:p w14:paraId="48B6360E" w14:textId="3C92699F" w:rsidR="00495A4E" w:rsidRPr="00495A4E" w:rsidRDefault="00495A4E" w:rsidP="00495A4E">
      <w:pPr>
        <w:spacing w:after="0" w:line="276" w:lineRule="auto"/>
        <w:contextualSpacing/>
        <w:jc w:val="both"/>
        <w:rPr>
          <w:rFonts w:ascii="Arial" w:eastAsia="Times New Roman" w:hAnsi="Arial" w:cs="Arial"/>
          <w:sz w:val="24"/>
          <w:szCs w:val="24"/>
          <w:lang w:val="es-ES_tradnl" w:eastAsia="es-ES"/>
        </w:rPr>
      </w:pPr>
      <w:r w:rsidRPr="00495A4E">
        <w:rPr>
          <w:rFonts w:ascii="Arial" w:eastAsia="Times New Roman" w:hAnsi="Arial" w:cs="Arial"/>
          <w:sz w:val="24"/>
          <w:szCs w:val="24"/>
          <w:lang w:val="es-ES_tradnl" w:eastAsia="es-ES"/>
        </w:rPr>
        <w:t>Conforme lo brevemente expuesto, se trata del mismo conflicto jurídico que en su momento fue definido por la justicia constitucional, pues más allá de la identidad de los elementos que configuran la institución de la cosa juzgada, debe valorarse que la situación jurídica de la que ahora se pretende un pronunciamiento de fondo –</w:t>
      </w:r>
      <w:r w:rsidRPr="00495A4E">
        <w:rPr>
          <w:rFonts w:ascii="Arial" w:eastAsia="Times New Roman" w:hAnsi="Arial" w:cs="Arial"/>
          <w:i/>
          <w:sz w:val="24"/>
          <w:szCs w:val="24"/>
          <w:lang w:val="es-ES_tradnl" w:eastAsia="es-ES"/>
        </w:rPr>
        <w:t xml:space="preserve">retroactivo e intereses moratorios </w:t>
      </w:r>
      <w:r w:rsidR="006533D5">
        <w:rPr>
          <w:rFonts w:ascii="Arial" w:eastAsia="Times New Roman" w:hAnsi="Arial" w:cs="Arial"/>
          <w:i/>
          <w:sz w:val="24"/>
          <w:szCs w:val="24"/>
          <w:lang w:val="es-ES_tradnl" w:eastAsia="es-ES"/>
        </w:rPr>
        <w:t>–</w:t>
      </w:r>
      <w:r w:rsidRPr="00495A4E">
        <w:rPr>
          <w:rFonts w:ascii="Arial" w:eastAsia="Times New Roman" w:hAnsi="Arial" w:cs="Arial"/>
          <w:sz w:val="24"/>
          <w:szCs w:val="24"/>
          <w:lang w:val="es-ES_tradnl" w:eastAsia="es-ES"/>
        </w:rPr>
        <w:t xml:space="preserve">, ya fueron resueltos por la citada jurisdicción cuando ordenó a Colpensiones expedir un nuevo acto administrativo en el que se </w:t>
      </w:r>
      <w:r w:rsidRPr="00495A4E">
        <w:rPr>
          <w:rFonts w:ascii="Arial" w:eastAsia="Times New Roman" w:hAnsi="Arial" w:cs="Arial"/>
          <w:sz w:val="24"/>
          <w:szCs w:val="24"/>
          <w:lang w:val="es-ES_tradnl" w:eastAsia="es-ES"/>
        </w:rPr>
        <w:lastRenderedPageBreak/>
        <w:t xml:space="preserve">dispusiera el reconocimiento de la pensión de sobrevivientes a la actora; por lo tanto, se configura el instituto procesal de la cosa juzgada. </w:t>
      </w:r>
    </w:p>
    <w:p w14:paraId="114491D4" w14:textId="77777777" w:rsidR="00495A4E" w:rsidRPr="00495A4E" w:rsidRDefault="00495A4E" w:rsidP="00495A4E">
      <w:pPr>
        <w:spacing w:after="0" w:line="276" w:lineRule="auto"/>
        <w:contextualSpacing/>
        <w:jc w:val="both"/>
        <w:rPr>
          <w:rFonts w:ascii="Arial" w:eastAsia="Times New Roman" w:hAnsi="Arial" w:cs="Arial"/>
          <w:sz w:val="24"/>
          <w:szCs w:val="24"/>
          <w:lang w:val="es-ES_tradnl" w:eastAsia="es-ES"/>
        </w:rPr>
      </w:pPr>
    </w:p>
    <w:p w14:paraId="0E9B2439" w14:textId="77777777" w:rsidR="00495A4E" w:rsidRPr="00495A4E" w:rsidRDefault="00495A4E" w:rsidP="00495A4E">
      <w:pPr>
        <w:suppressAutoHyphens/>
        <w:spacing w:after="0" w:line="276" w:lineRule="auto"/>
        <w:jc w:val="both"/>
        <w:rPr>
          <w:rFonts w:ascii="Arial" w:eastAsia="Times New Roman" w:hAnsi="Arial" w:cs="Arial"/>
          <w:sz w:val="24"/>
          <w:szCs w:val="24"/>
          <w:lang w:val="es-ES" w:eastAsia="es-ES"/>
        </w:rPr>
      </w:pPr>
      <w:r w:rsidRPr="00495A4E">
        <w:rPr>
          <w:rFonts w:ascii="Arial" w:eastAsia="Times New Roman" w:hAnsi="Arial" w:cs="Arial"/>
          <w:sz w:val="24"/>
          <w:szCs w:val="24"/>
          <w:lang w:val="es-ES" w:eastAsia="es-ES"/>
        </w:rPr>
        <w:t>Así las cosas, no puede nuevamente someterse a la justicia, pero ahora, a la ordinaria la misma cuestión, por estar en desacuerdo con la forma en que dio cumplimiento Colpensiones a la orden constitucional; caso en el cual, lo que procede es pedir en aquella jurisdicción el cumplimiento de lo ordenado conforme a las figuras jurídicas previstas para el efecto, pues es el juez que ordenó reconocer la prestación a que tiene derecho la actora, quien debe verificar si bien procedió la autoridad administrativa, pero no el juez ordinario.</w:t>
      </w:r>
    </w:p>
    <w:p w14:paraId="70C946A4" w14:textId="77777777" w:rsidR="00495A4E" w:rsidRPr="00495A4E" w:rsidRDefault="00495A4E" w:rsidP="00495A4E">
      <w:pPr>
        <w:suppressAutoHyphens/>
        <w:spacing w:after="0" w:line="276" w:lineRule="auto"/>
        <w:jc w:val="both"/>
        <w:rPr>
          <w:rFonts w:ascii="Arial" w:eastAsia="Times New Roman" w:hAnsi="Arial" w:cs="Arial"/>
          <w:sz w:val="24"/>
          <w:szCs w:val="24"/>
          <w:lang w:val="es-ES" w:eastAsia="es-ES"/>
        </w:rPr>
      </w:pPr>
    </w:p>
    <w:p w14:paraId="74A7FAA9" w14:textId="77777777" w:rsidR="00495A4E" w:rsidRPr="00495A4E" w:rsidRDefault="00495A4E" w:rsidP="00495A4E">
      <w:pPr>
        <w:suppressAutoHyphens/>
        <w:spacing w:after="0" w:line="276" w:lineRule="auto"/>
        <w:jc w:val="both"/>
        <w:rPr>
          <w:rFonts w:ascii="Arial" w:eastAsia="Times New Roman" w:hAnsi="Arial" w:cs="Arial"/>
          <w:sz w:val="24"/>
          <w:szCs w:val="24"/>
          <w:lang w:val="es-ES" w:eastAsia="es-ES"/>
        </w:rPr>
      </w:pPr>
      <w:r w:rsidRPr="00495A4E">
        <w:rPr>
          <w:rFonts w:ascii="Arial" w:eastAsia="Calibri" w:hAnsi="Arial" w:cs="Arial"/>
          <w:sz w:val="24"/>
          <w:szCs w:val="24"/>
          <w:lang w:val="es-ES"/>
        </w:rPr>
        <w:t>Además debe tenerse presente que las facultades constitucionales de los jueces que actúan bajo esa jurisdicción, no se encuentran clausuradas con la orden dictada en la sentencia de tutela, pues conservan la potestad para ajustar la orden original dictada o adicionar la misma con el único propósito de concretar la protección concedida, ya sea porque la orden primigenia no alcanzó para garantizar el goce efectivo del derecho tutelado, o solo lo realizó en parte, o porque aquello ordenado resultó imposible de cumplimiento</w:t>
      </w:r>
      <w:r w:rsidRPr="00495A4E">
        <w:rPr>
          <w:rFonts w:ascii="Arial" w:eastAsia="Calibri" w:hAnsi="Arial" w:cs="Arial"/>
          <w:sz w:val="24"/>
          <w:szCs w:val="24"/>
          <w:vertAlign w:val="superscript"/>
          <w:lang w:val="es-ES"/>
        </w:rPr>
        <w:footnoteReference w:id="5"/>
      </w:r>
      <w:r w:rsidRPr="00495A4E">
        <w:rPr>
          <w:rFonts w:ascii="Arial" w:eastAsia="Calibri" w:hAnsi="Arial" w:cs="Arial"/>
          <w:sz w:val="24"/>
          <w:szCs w:val="24"/>
          <w:lang w:val="es-ES"/>
        </w:rPr>
        <w:t>.</w:t>
      </w:r>
    </w:p>
    <w:p w14:paraId="6B48139D" w14:textId="77777777" w:rsidR="00495A4E" w:rsidRPr="00495A4E" w:rsidRDefault="00495A4E" w:rsidP="00495A4E">
      <w:pPr>
        <w:suppressAutoHyphens/>
        <w:spacing w:after="0" w:line="276" w:lineRule="auto"/>
        <w:jc w:val="both"/>
        <w:rPr>
          <w:rFonts w:ascii="Arial" w:eastAsia="Times New Roman" w:hAnsi="Arial" w:cs="Arial"/>
          <w:sz w:val="24"/>
          <w:szCs w:val="24"/>
          <w:lang w:val="es-ES" w:eastAsia="es-ES"/>
        </w:rPr>
      </w:pPr>
    </w:p>
    <w:p w14:paraId="47254F5E" w14:textId="77777777" w:rsidR="00495A4E" w:rsidRPr="00495A4E" w:rsidRDefault="00495A4E" w:rsidP="00495A4E">
      <w:pPr>
        <w:suppressAutoHyphens/>
        <w:spacing w:after="0" w:line="276" w:lineRule="auto"/>
        <w:jc w:val="both"/>
        <w:rPr>
          <w:rFonts w:ascii="Arial" w:eastAsia="Times New Roman" w:hAnsi="Arial" w:cs="Arial"/>
          <w:color w:val="000000"/>
          <w:sz w:val="24"/>
          <w:szCs w:val="24"/>
          <w:lang w:val="es-ES" w:eastAsia="es-CO"/>
        </w:rPr>
      </w:pPr>
      <w:r w:rsidRPr="00495A4E">
        <w:rPr>
          <w:rFonts w:ascii="Arial" w:eastAsia="Times New Roman" w:hAnsi="Arial" w:cs="Arial"/>
          <w:spacing w:val="-2"/>
          <w:sz w:val="24"/>
          <w:szCs w:val="24"/>
          <w:lang w:val="es-ES" w:eastAsia="es-ES"/>
        </w:rPr>
        <w:t xml:space="preserve">En suma, dentro de la acción de tutela quedó resuelto de manera definitiva la pensión de sobrevivientes en toda su plenitud, por lo que </w:t>
      </w:r>
      <w:r w:rsidRPr="00495A4E">
        <w:rPr>
          <w:rFonts w:ascii="Arial" w:eastAsia="Times New Roman" w:hAnsi="Arial" w:cs="Arial"/>
          <w:color w:val="000000"/>
          <w:sz w:val="24"/>
          <w:szCs w:val="24"/>
          <w:lang w:val="es-ES" w:eastAsia="es-CO"/>
        </w:rPr>
        <w:t>el propósito del proceso de ahora no es otro que obtener el cumplimiento de lo ordenado por el juez de tutela y, en consecuencia, el trámite para la garantía de lo allí dispuesto debía ventilarse a través de los mecanismos constitucionales especiales dispuestos para ello, que desplazaban al juez ordinario.</w:t>
      </w:r>
    </w:p>
    <w:p w14:paraId="7D62A130" w14:textId="77777777" w:rsidR="00495A4E" w:rsidRDefault="00495A4E" w:rsidP="00495A4E">
      <w:pPr>
        <w:spacing w:after="0" w:line="276" w:lineRule="auto"/>
        <w:jc w:val="both"/>
        <w:rPr>
          <w:rFonts w:ascii="Arial" w:eastAsia="Times New Roman" w:hAnsi="Arial" w:cs="Arial"/>
          <w:sz w:val="24"/>
          <w:szCs w:val="24"/>
          <w:lang w:val="es-ES" w:eastAsia="es-ES"/>
        </w:rPr>
      </w:pPr>
    </w:p>
    <w:p w14:paraId="6583D090" w14:textId="77777777" w:rsidR="004539B0" w:rsidRPr="00495A4E" w:rsidRDefault="004539B0" w:rsidP="00495A4E">
      <w:pPr>
        <w:spacing w:after="0" w:line="276" w:lineRule="auto"/>
        <w:jc w:val="both"/>
        <w:rPr>
          <w:rFonts w:ascii="Arial" w:eastAsia="Times New Roman" w:hAnsi="Arial" w:cs="Arial"/>
          <w:sz w:val="24"/>
          <w:szCs w:val="24"/>
          <w:lang w:val="es-ES" w:eastAsia="es-ES"/>
        </w:rPr>
      </w:pPr>
    </w:p>
    <w:p w14:paraId="4BCE98AF" w14:textId="77777777" w:rsidR="00495A4E" w:rsidRPr="00495A4E" w:rsidRDefault="00495A4E" w:rsidP="00495A4E">
      <w:pPr>
        <w:spacing w:after="0" w:line="276" w:lineRule="auto"/>
        <w:jc w:val="both"/>
        <w:rPr>
          <w:rFonts w:ascii="Arial" w:eastAsia="Times New Roman" w:hAnsi="Arial" w:cs="Arial"/>
          <w:sz w:val="24"/>
          <w:szCs w:val="24"/>
          <w:lang w:val="es-ES" w:eastAsia="es-ES"/>
        </w:rPr>
      </w:pPr>
      <w:r w:rsidRPr="00495A4E">
        <w:rPr>
          <w:rFonts w:ascii="Arial" w:eastAsia="Times New Roman" w:hAnsi="Arial" w:cs="Arial"/>
          <w:sz w:val="24"/>
          <w:szCs w:val="24"/>
          <w:lang w:val="es-ES" w:eastAsia="es-ES"/>
        </w:rPr>
        <w:t>En estos términos salvo mi voto.</w:t>
      </w:r>
    </w:p>
    <w:p w14:paraId="4FC4614B" w14:textId="77777777" w:rsidR="00495A4E" w:rsidRPr="00495A4E" w:rsidRDefault="00495A4E" w:rsidP="00495A4E">
      <w:pPr>
        <w:spacing w:after="0" w:line="276" w:lineRule="auto"/>
        <w:jc w:val="both"/>
        <w:rPr>
          <w:rFonts w:ascii="Arial" w:eastAsia="Times New Roman" w:hAnsi="Arial" w:cs="Arial"/>
          <w:sz w:val="24"/>
          <w:szCs w:val="24"/>
          <w:lang w:val="es-ES" w:eastAsia="es-ES"/>
        </w:rPr>
      </w:pPr>
    </w:p>
    <w:p w14:paraId="3BD54D6B" w14:textId="77777777" w:rsidR="00495A4E" w:rsidRPr="00495A4E" w:rsidRDefault="00495A4E" w:rsidP="00495A4E">
      <w:pPr>
        <w:spacing w:after="0" w:line="276" w:lineRule="auto"/>
        <w:jc w:val="both"/>
        <w:rPr>
          <w:rFonts w:ascii="Arial" w:eastAsia="Times New Roman" w:hAnsi="Arial" w:cs="Arial"/>
          <w:sz w:val="24"/>
          <w:szCs w:val="24"/>
          <w:lang w:val="es-ES" w:eastAsia="es-ES"/>
        </w:rPr>
      </w:pPr>
    </w:p>
    <w:p w14:paraId="0107CD2E" w14:textId="77777777" w:rsidR="00495A4E" w:rsidRDefault="00495A4E" w:rsidP="00495A4E">
      <w:pPr>
        <w:spacing w:after="0" w:line="276" w:lineRule="auto"/>
        <w:jc w:val="both"/>
        <w:rPr>
          <w:rFonts w:ascii="Arial" w:eastAsia="Times New Roman" w:hAnsi="Arial" w:cs="Arial"/>
          <w:sz w:val="24"/>
          <w:szCs w:val="24"/>
          <w:lang w:val="es-ES" w:eastAsia="es-ES"/>
        </w:rPr>
      </w:pPr>
    </w:p>
    <w:p w14:paraId="0CE510BD" w14:textId="77777777" w:rsidR="004539B0" w:rsidRDefault="004539B0" w:rsidP="00495A4E">
      <w:pPr>
        <w:spacing w:after="0" w:line="276" w:lineRule="auto"/>
        <w:jc w:val="both"/>
        <w:rPr>
          <w:rFonts w:ascii="Arial" w:eastAsia="Times New Roman" w:hAnsi="Arial" w:cs="Arial"/>
          <w:sz w:val="24"/>
          <w:szCs w:val="24"/>
          <w:lang w:val="es-ES" w:eastAsia="es-ES"/>
        </w:rPr>
      </w:pPr>
    </w:p>
    <w:p w14:paraId="4ABFCFC4" w14:textId="77777777" w:rsidR="004539B0" w:rsidRPr="00495A4E" w:rsidRDefault="004539B0" w:rsidP="00495A4E">
      <w:pPr>
        <w:spacing w:after="0" w:line="276" w:lineRule="auto"/>
        <w:jc w:val="both"/>
        <w:rPr>
          <w:rFonts w:ascii="Arial" w:eastAsia="Times New Roman" w:hAnsi="Arial" w:cs="Arial"/>
          <w:sz w:val="24"/>
          <w:szCs w:val="24"/>
          <w:lang w:val="es-ES" w:eastAsia="es-ES"/>
        </w:rPr>
      </w:pPr>
    </w:p>
    <w:p w14:paraId="2356FFE1" w14:textId="657E69FF" w:rsidR="00495A4E" w:rsidRDefault="00495A4E" w:rsidP="00495A4E">
      <w:pPr>
        <w:spacing w:after="0" w:line="276" w:lineRule="auto"/>
        <w:jc w:val="center"/>
        <w:rPr>
          <w:rFonts w:ascii="Arial" w:eastAsia="Times New Roman" w:hAnsi="Arial" w:cs="Arial"/>
          <w:b/>
          <w:sz w:val="24"/>
          <w:szCs w:val="24"/>
          <w:lang w:val="es-ES" w:eastAsia="es-ES"/>
        </w:rPr>
      </w:pPr>
      <w:r w:rsidRPr="00495A4E">
        <w:rPr>
          <w:rFonts w:ascii="Arial" w:eastAsia="Times New Roman" w:hAnsi="Arial" w:cs="Arial"/>
          <w:b/>
          <w:sz w:val="24"/>
          <w:szCs w:val="24"/>
          <w:lang w:val="es-ES" w:eastAsia="es-ES"/>
        </w:rPr>
        <w:t>OLGA LUCÍA HOYOS SEPÚLVEDA</w:t>
      </w:r>
    </w:p>
    <w:p w14:paraId="2526C58E" w14:textId="1A034E41" w:rsidR="00495A4E" w:rsidRPr="006533D5" w:rsidRDefault="00495A4E" w:rsidP="006533D5">
      <w:pPr>
        <w:spacing w:after="0" w:line="276"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Magistrada</w:t>
      </w:r>
    </w:p>
    <w:sectPr w:rsidR="00495A4E" w:rsidRPr="006533D5" w:rsidSect="00C61D84">
      <w:head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33E21" w14:textId="77777777" w:rsidR="00EB0DB4" w:rsidRDefault="00EB0DB4" w:rsidP="0013754C">
      <w:pPr>
        <w:spacing w:after="0" w:line="240" w:lineRule="auto"/>
      </w:pPr>
      <w:r>
        <w:separator/>
      </w:r>
    </w:p>
  </w:endnote>
  <w:endnote w:type="continuationSeparator" w:id="0">
    <w:p w14:paraId="01886A2D" w14:textId="77777777" w:rsidR="00EB0DB4" w:rsidRDefault="00EB0DB4" w:rsidP="0013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4CF7" w14:textId="77777777" w:rsidR="00EB0DB4" w:rsidRDefault="00EB0DB4" w:rsidP="0013754C">
      <w:pPr>
        <w:spacing w:after="0" w:line="240" w:lineRule="auto"/>
      </w:pPr>
      <w:r>
        <w:separator/>
      </w:r>
    </w:p>
  </w:footnote>
  <w:footnote w:type="continuationSeparator" w:id="0">
    <w:p w14:paraId="7FFA3198" w14:textId="77777777" w:rsidR="00EB0DB4" w:rsidRDefault="00EB0DB4" w:rsidP="0013754C">
      <w:pPr>
        <w:spacing w:after="0" w:line="240" w:lineRule="auto"/>
      </w:pPr>
      <w:r>
        <w:continuationSeparator/>
      </w:r>
    </w:p>
  </w:footnote>
  <w:footnote w:id="1">
    <w:p w14:paraId="0B46E02F" w14:textId="3DB94489" w:rsidR="0071015A" w:rsidRPr="00C61D84" w:rsidRDefault="0071015A" w:rsidP="00C61D84">
      <w:pPr>
        <w:tabs>
          <w:tab w:val="left" w:pos="142"/>
        </w:tabs>
        <w:spacing w:after="0" w:line="240" w:lineRule="auto"/>
        <w:ind w:left="142" w:hanging="142"/>
        <w:jc w:val="both"/>
        <w:rPr>
          <w:rFonts w:ascii="Arial" w:eastAsia="Calibri" w:hAnsi="Arial" w:cs="Arial"/>
          <w:sz w:val="18"/>
          <w:szCs w:val="16"/>
        </w:rPr>
      </w:pPr>
      <w:r w:rsidRPr="00C61D84">
        <w:rPr>
          <w:rStyle w:val="Refdenotaalpie"/>
          <w:rFonts w:ascii="Arial" w:hAnsi="Arial" w:cs="Arial"/>
          <w:sz w:val="18"/>
          <w:szCs w:val="16"/>
        </w:rPr>
        <w:footnoteRef/>
      </w:r>
      <w:r w:rsidRPr="00C61D84">
        <w:rPr>
          <w:rFonts w:ascii="Arial" w:hAnsi="Arial" w:cs="Arial"/>
          <w:color w:val="000000"/>
          <w:sz w:val="18"/>
          <w:szCs w:val="16"/>
          <w:lang w:val="es-ES"/>
        </w:rPr>
        <w:t xml:space="preserve"> </w:t>
      </w:r>
      <w:r w:rsidRPr="00C61D84">
        <w:rPr>
          <w:rFonts w:ascii="Arial" w:hAnsi="Arial" w:cs="Arial"/>
          <w:color w:val="000000"/>
          <w:sz w:val="18"/>
          <w:szCs w:val="16"/>
          <w:lang w:val="es-ES"/>
        </w:rPr>
        <w:tab/>
      </w:r>
      <w:r w:rsidRPr="00C61D84">
        <w:rPr>
          <w:rFonts w:ascii="Arial" w:eastAsia="Calibri" w:hAnsi="Arial" w:cs="Arial"/>
          <w:sz w:val="18"/>
          <w:szCs w:val="16"/>
        </w:rPr>
        <w:t>Sentencia de 24 de enero de 2018. Radicado No. 58298. M.P. Fernando Castillo Cadena.</w:t>
      </w:r>
    </w:p>
  </w:footnote>
  <w:footnote w:id="2">
    <w:p w14:paraId="306A1B00" w14:textId="0035F242" w:rsidR="0071015A" w:rsidRPr="00C61D84" w:rsidRDefault="0071015A" w:rsidP="00C61D84">
      <w:pPr>
        <w:pStyle w:val="Textonotapie"/>
        <w:tabs>
          <w:tab w:val="left" w:pos="142"/>
        </w:tabs>
        <w:ind w:left="142" w:hanging="142"/>
        <w:jc w:val="both"/>
        <w:rPr>
          <w:rFonts w:ascii="Arial" w:hAnsi="Arial" w:cs="Arial"/>
          <w:sz w:val="18"/>
          <w:szCs w:val="16"/>
        </w:rPr>
      </w:pPr>
      <w:r w:rsidRPr="00C61D84">
        <w:rPr>
          <w:rFonts w:ascii="Arial" w:hAnsi="Arial" w:cs="Arial"/>
          <w:sz w:val="18"/>
          <w:szCs w:val="16"/>
          <w:vertAlign w:val="superscript"/>
        </w:rPr>
        <w:footnoteRef/>
      </w:r>
      <w:r w:rsidRPr="00C61D84">
        <w:rPr>
          <w:rFonts w:ascii="Arial" w:hAnsi="Arial" w:cs="Arial"/>
          <w:sz w:val="18"/>
          <w:szCs w:val="16"/>
        </w:rPr>
        <w:t xml:space="preserve"> </w:t>
      </w:r>
      <w:r w:rsidRPr="00C61D84">
        <w:rPr>
          <w:rFonts w:ascii="Arial" w:hAnsi="Arial" w:cs="Arial"/>
          <w:sz w:val="18"/>
          <w:szCs w:val="16"/>
        </w:rPr>
        <w:tab/>
        <w:t>Igual consideración asumió la Corte en sentencia de tutela T-268-09 en la que se señaló que “se le reconocerá la condición de pensionada desde el momento en que cumplió los requisitos para ello, cancelando el retroactivo pensional a que tiene derecho”.</w:t>
      </w:r>
    </w:p>
  </w:footnote>
  <w:footnote w:id="3">
    <w:p w14:paraId="375AA1A9" w14:textId="612F365A" w:rsidR="0071015A" w:rsidRPr="00C61D84" w:rsidRDefault="0071015A" w:rsidP="00C61D84">
      <w:pPr>
        <w:pStyle w:val="Textonotapie"/>
        <w:jc w:val="both"/>
        <w:rPr>
          <w:rFonts w:ascii="Arial" w:hAnsi="Arial" w:cs="Arial"/>
          <w:sz w:val="18"/>
          <w:szCs w:val="16"/>
        </w:rPr>
      </w:pPr>
      <w:r w:rsidRPr="00C61D84">
        <w:rPr>
          <w:rStyle w:val="Refdenotaalpie"/>
          <w:rFonts w:ascii="Arial" w:hAnsi="Arial" w:cs="Arial"/>
          <w:sz w:val="18"/>
          <w:szCs w:val="16"/>
        </w:rPr>
        <w:footnoteRef/>
      </w:r>
      <w:r w:rsidRPr="00C61D84">
        <w:rPr>
          <w:rFonts w:ascii="Arial" w:hAnsi="Arial" w:cs="Arial"/>
          <w:sz w:val="18"/>
          <w:szCs w:val="16"/>
        </w:rPr>
        <w:t xml:space="preserve">  Sentencias T-719 de 2014, T-735 de 2016, T-084 de 2017 y T-235 de 2017</w:t>
      </w:r>
    </w:p>
  </w:footnote>
  <w:footnote w:id="4">
    <w:p w14:paraId="7DAEF086" w14:textId="77777777" w:rsidR="006D51BB" w:rsidRPr="006533D5" w:rsidRDefault="006D51BB" w:rsidP="006533D5">
      <w:pPr>
        <w:pStyle w:val="Textonotapie"/>
        <w:jc w:val="both"/>
        <w:rPr>
          <w:rFonts w:ascii="Arial" w:hAnsi="Arial" w:cs="Arial"/>
          <w:sz w:val="18"/>
          <w:szCs w:val="18"/>
        </w:rPr>
      </w:pPr>
      <w:r w:rsidRPr="006533D5">
        <w:rPr>
          <w:rStyle w:val="Refdenotaalpie"/>
          <w:rFonts w:ascii="Arial" w:hAnsi="Arial" w:cs="Arial"/>
          <w:sz w:val="18"/>
          <w:szCs w:val="18"/>
        </w:rPr>
        <w:footnoteRef/>
      </w:r>
      <w:r w:rsidRPr="006533D5">
        <w:rPr>
          <w:rFonts w:ascii="Arial" w:hAnsi="Arial" w:cs="Arial"/>
          <w:sz w:val="18"/>
          <w:szCs w:val="18"/>
        </w:rPr>
        <w:t xml:space="preserve">  28 de julio del año 2016 (sentencia de segunda instancia)</w:t>
      </w:r>
    </w:p>
  </w:footnote>
  <w:footnote w:id="5">
    <w:p w14:paraId="334F2D2A" w14:textId="77777777" w:rsidR="00495A4E" w:rsidRDefault="00495A4E" w:rsidP="006533D5">
      <w:pPr>
        <w:pStyle w:val="Textonotapie"/>
        <w:jc w:val="both"/>
      </w:pPr>
      <w:r w:rsidRPr="006533D5">
        <w:rPr>
          <w:rStyle w:val="Refdenotaalpie"/>
          <w:rFonts w:ascii="Arial" w:hAnsi="Arial" w:cs="Arial"/>
          <w:sz w:val="18"/>
          <w:szCs w:val="18"/>
        </w:rPr>
        <w:footnoteRef/>
      </w:r>
      <w:r w:rsidRPr="006533D5">
        <w:rPr>
          <w:rFonts w:ascii="Arial" w:hAnsi="Arial" w:cs="Arial"/>
          <w:sz w:val="18"/>
          <w:szCs w:val="18"/>
        </w:rPr>
        <w:t xml:space="preserve"> T-280-2017, T-086-2003.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0F6E7" w14:textId="77777777" w:rsidR="0071015A" w:rsidRPr="00C61D84" w:rsidRDefault="0071015A" w:rsidP="0013754C">
    <w:pPr>
      <w:pStyle w:val="Encabezado"/>
      <w:jc w:val="right"/>
      <w:rPr>
        <w:rFonts w:ascii="Arial" w:eastAsia="Times New Roman" w:hAnsi="Arial" w:cs="Arial"/>
        <w:sz w:val="18"/>
        <w:szCs w:val="16"/>
      </w:rPr>
    </w:pPr>
    <w:r w:rsidRPr="00C61D84">
      <w:rPr>
        <w:rFonts w:ascii="Arial" w:eastAsia="Times New Roman" w:hAnsi="Arial" w:cs="Arial"/>
        <w:sz w:val="18"/>
        <w:szCs w:val="16"/>
        <w:lang w:val="es-ES"/>
      </w:rPr>
      <w:t xml:space="preserve">pág. </w:t>
    </w:r>
    <w:r w:rsidRPr="00C61D84">
      <w:rPr>
        <w:rFonts w:ascii="Arial" w:eastAsia="Times New Roman" w:hAnsi="Arial" w:cs="Arial"/>
        <w:sz w:val="18"/>
        <w:szCs w:val="16"/>
      </w:rPr>
      <w:fldChar w:fldCharType="begin"/>
    </w:r>
    <w:r w:rsidRPr="00C61D84">
      <w:rPr>
        <w:rFonts w:ascii="Arial" w:hAnsi="Arial" w:cs="Arial"/>
        <w:sz w:val="18"/>
        <w:szCs w:val="16"/>
      </w:rPr>
      <w:instrText>PAGE    \* MERGEFORMAT</w:instrText>
    </w:r>
    <w:r w:rsidRPr="00C61D84">
      <w:rPr>
        <w:rFonts w:ascii="Arial" w:eastAsia="Times New Roman" w:hAnsi="Arial" w:cs="Arial"/>
        <w:sz w:val="18"/>
        <w:szCs w:val="16"/>
      </w:rPr>
      <w:fldChar w:fldCharType="separate"/>
    </w:r>
    <w:r w:rsidR="005121F1" w:rsidRPr="005121F1">
      <w:rPr>
        <w:rFonts w:ascii="Arial" w:eastAsia="Times New Roman" w:hAnsi="Arial" w:cs="Arial"/>
        <w:noProof/>
        <w:sz w:val="18"/>
        <w:szCs w:val="16"/>
      </w:rPr>
      <w:t>9</w:t>
    </w:r>
    <w:r w:rsidRPr="00C61D84">
      <w:rPr>
        <w:rFonts w:ascii="Arial" w:eastAsia="Times New Roman" w:hAnsi="Arial" w:cs="Arial"/>
        <w:sz w:val="18"/>
        <w:szCs w:val="16"/>
      </w:rPr>
      <w:fldChar w:fldCharType="end"/>
    </w:r>
  </w:p>
  <w:p w14:paraId="0BCCDE61" w14:textId="77777777" w:rsidR="0071015A" w:rsidRPr="00C61D84" w:rsidRDefault="0071015A" w:rsidP="0013754C">
    <w:pPr>
      <w:pStyle w:val="Encabezado"/>
      <w:jc w:val="right"/>
      <w:rPr>
        <w:rFonts w:ascii="Arial" w:hAnsi="Arial" w:cs="Arial"/>
        <w:sz w:val="18"/>
        <w:szCs w:val="16"/>
      </w:rPr>
    </w:pPr>
  </w:p>
  <w:p w14:paraId="4D7BD647" w14:textId="77777777" w:rsidR="0071015A" w:rsidRPr="00C61D84" w:rsidRDefault="0071015A" w:rsidP="0013754C">
    <w:pPr>
      <w:pStyle w:val="Encabezado"/>
      <w:rPr>
        <w:rFonts w:ascii="Arial" w:hAnsi="Arial" w:cs="Arial"/>
        <w:sz w:val="18"/>
        <w:szCs w:val="16"/>
        <w:lang w:val="es-ES"/>
      </w:rPr>
    </w:pPr>
    <w:r w:rsidRPr="00C61D84">
      <w:rPr>
        <w:rFonts w:ascii="Arial" w:hAnsi="Arial" w:cs="Arial"/>
        <w:bCs/>
        <w:sz w:val="18"/>
        <w:szCs w:val="16"/>
        <w:lang w:val="es-ES"/>
      </w:rPr>
      <w:t>Radicado: 66001-31-05-001-2017-00335-00</w:t>
    </w:r>
  </w:p>
  <w:p w14:paraId="5A5AFFB5" w14:textId="4B8BF59C" w:rsidR="0071015A" w:rsidRPr="00C61D84" w:rsidRDefault="0071015A" w:rsidP="0013754C">
    <w:pPr>
      <w:pStyle w:val="Encabezado"/>
      <w:rPr>
        <w:rFonts w:ascii="Arial" w:hAnsi="Arial" w:cs="Arial"/>
        <w:bCs/>
        <w:sz w:val="18"/>
        <w:szCs w:val="16"/>
        <w:lang w:val="es-ES"/>
      </w:rPr>
    </w:pPr>
    <w:r w:rsidRPr="00C61D84">
      <w:rPr>
        <w:rFonts w:ascii="Arial" w:hAnsi="Arial" w:cs="Arial"/>
        <w:bCs/>
        <w:sz w:val="18"/>
        <w:szCs w:val="16"/>
        <w:lang w:val="es-ES"/>
      </w:rPr>
      <w:t xml:space="preserve">Elvia Rosa Restrepo Espitia </w:t>
    </w:r>
    <w:r w:rsidRPr="00C61D84">
      <w:rPr>
        <w:rFonts w:ascii="Arial" w:hAnsi="Arial" w:cs="Arial"/>
        <w:sz w:val="18"/>
        <w:szCs w:val="16"/>
        <w:lang w:val="es-ES"/>
      </w:rPr>
      <w:t xml:space="preserve">vs </w:t>
    </w:r>
    <w:r w:rsidRPr="00C61D84">
      <w:rPr>
        <w:rFonts w:ascii="Arial" w:hAnsi="Arial" w:cs="Arial"/>
        <w:bCs/>
        <w:sz w:val="18"/>
        <w:szCs w:val="16"/>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E27"/>
    <w:multiLevelType w:val="hybridMultilevel"/>
    <w:tmpl w:val="91422D6E"/>
    <w:lvl w:ilvl="0" w:tplc="B8482ECC">
      <w:start w:val="1"/>
      <w:numFmt w:val="decimal"/>
      <w:lvlText w:val="%1."/>
      <w:lvlJc w:val="left"/>
      <w:pPr>
        <w:ind w:left="564" w:hanging="564"/>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6557B41"/>
    <w:multiLevelType w:val="multilevel"/>
    <w:tmpl w:val="60A63276"/>
    <w:lvl w:ilvl="0">
      <w:start w:val="1"/>
      <w:numFmt w:val="decimal"/>
      <w:lvlText w:val="%1."/>
      <w:lvlJc w:val="left"/>
      <w:rPr>
        <w:rFonts w:ascii="Times New Roman" w:hAnsi="Times New Roman" w:cs="Times New Roman" w:hint="default"/>
        <w:b w:val="0"/>
        <w:sz w:val="28"/>
        <w:szCs w:val="28"/>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56A141F"/>
    <w:multiLevelType w:val="hybridMultilevel"/>
    <w:tmpl w:val="715C4004"/>
    <w:lvl w:ilvl="0" w:tplc="F3801A04">
      <w:start w:val="1"/>
      <w:numFmt w:val="upperRoman"/>
      <w:lvlText w:val="%1."/>
      <w:lvlJc w:val="left"/>
      <w:pPr>
        <w:ind w:left="861" w:hanging="72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3">
    <w:nsid w:val="59D1683A"/>
    <w:multiLevelType w:val="hybridMultilevel"/>
    <w:tmpl w:val="B6E86A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0C"/>
    <w:rsid w:val="000112E1"/>
    <w:rsid w:val="00033359"/>
    <w:rsid w:val="00062D2A"/>
    <w:rsid w:val="00083563"/>
    <w:rsid w:val="0008360C"/>
    <w:rsid w:val="0008700A"/>
    <w:rsid w:val="000935B9"/>
    <w:rsid w:val="000B591A"/>
    <w:rsid w:val="000F5FCE"/>
    <w:rsid w:val="00110A6F"/>
    <w:rsid w:val="00112573"/>
    <w:rsid w:val="001265E9"/>
    <w:rsid w:val="0013754C"/>
    <w:rsid w:val="001A1F64"/>
    <w:rsid w:val="001A35B7"/>
    <w:rsid w:val="001B06B7"/>
    <w:rsid w:val="001E19D2"/>
    <w:rsid w:val="001F1D2A"/>
    <w:rsid w:val="00203EC7"/>
    <w:rsid w:val="00210E31"/>
    <w:rsid w:val="002A1117"/>
    <w:rsid w:val="002A3AAA"/>
    <w:rsid w:val="002A4944"/>
    <w:rsid w:val="002C20B8"/>
    <w:rsid w:val="002E7DE8"/>
    <w:rsid w:val="002F0FB8"/>
    <w:rsid w:val="003160ED"/>
    <w:rsid w:val="00332877"/>
    <w:rsid w:val="00383057"/>
    <w:rsid w:val="003A1622"/>
    <w:rsid w:val="003B31B2"/>
    <w:rsid w:val="003B492E"/>
    <w:rsid w:val="003B6494"/>
    <w:rsid w:val="003C21CD"/>
    <w:rsid w:val="00412F3C"/>
    <w:rsid w:val="00433BC7"/>
    <w:rsid w:val="004539B0"/>
    <w:rsid w:val="004555D0"/>
    <w:rsid w:val="00463291"/>
    <w:rsid w:val="00480A85"/>
    <w:rsid w:val="00481D70"/>
    <w:rsid w:val="0048681D"/>
    <w:rsid w:val="00495A4E"/>
    <w:rsid w:val="004E5A9C"/>
    <w:rsid w:val="004E6C78"/>
    <w:rsid w:val="004F6E00"/>
    <w:rsid w:val="005121F1"/>
    <w:rsid w:val="00587E1B"/>
    <w:rsid w:val="005E3E37"/>
    <w:rsid w:val="005E6C0D"/>
    <w:rsid w:val="00601F4B"/>
    <w:rsid w:val="006059F6"/>
    <w:rsid w:val="0063302F"/>
    <w:rsid w:val="00634AFF"/>
    <w:rsid w:val="006533D5"/>
    <w:rsid w:val="00680586"/>
    <w:rsid w:val="00680834"/>
    <w:rsid w:val="00693369"/>
    <w:rsid w:val="00696382"/>
    <w:rsid w:val="006D0576"/>
    <w:rsid w:val="006D51BB"/>
    <w:rsid w:val="006F3519"/>
    <w:rsid w:val="0071015A"/>
    <w:rsid w:val="00712C92"/>
    <w:rsid w:val="00760022"/>
    <w:rsid w:val="007B1ABD"/>
    <w:rsid w:val="007B41DB"/>
    <w:rsid w:val="007C383D"/>
    <w:rsid w:val="007D1292"/>
    <w:rsid w:val="008214BA"/>
    <w:rsid w:val="00856AFF"/>
    <w:rsid w:val="008653B3"/>
    <w:rsid w:val="008673AD"/>
    <w:rsid w:val="00875EC7"/>
    <w:rsid w:val="008A5DA9"/>
    <w:rsid w:val="008A6258"/>
    <w:rsid w:val="008C0C3A"/>
    <w:rsid w:val="008D4C43"/>
    <w:rsid w:val="008F6957"/>
    <w:rsid w:val="00905998"/>
    <w:rsid w:val="0092159B"/>
    <w:rsid w:val="009437FD"/>
    <w:rsid w:val="00965308"/>
    <w:rsid w:val="00981CBA"/>
    <w:rsid w:val="00983435"/>
    <w:rsid w:val="00990AEA"/>
    <w:rsid w:val="0099602F"/>
    <w:rsid w:val="009B2DD0"/>
    <w:rsid w:val="009D269D"/>
    <w:rsid w:val="009D61E8"/>
    <w:rsid w:val="009E7155"/>
    <w:rsid w:val="009F4606"/>
    <w:rsid w:val="009F5590"/>
    <w:rsid w:val="00A15F82"/>
    <w:rsid w:val="00A16FD5"/>
    <w:rsid w:val="00A422D2"/>
    <w:rsid w:val="00A623F7"/>
    <w:rsid w:val="00A62F86"/>
    <w:rsid w:val="00A92770"/>
    <w:rsid w:val="00A972DA"/>
    <w:rsid w:val="00AB10C0"/>
    <w:rsid w:val="00AD1342"/>
    <w:rsid w:val="00AE60DB"/>
    <w:rsid w:val="00AF0C46"/>
    <w:rsid w:val="00B153A7"/>
    <w:rsid w:val="00B37D7F"/>
    <w:rsid w:val="00B42363"/>
    <w:rsid w:val="00B65868"/>
    <w:rsid w:val="00B926BB"/>
    <w:rsid w:val="00BA2FCE"/>
    <w:rsid w:val="00C426E2"/>
    <w:rsid w:val="00C61D84"/>
    <w:rsid w:val="00C62A1D"/>
    <w:rsid w:val="00C62C53"/>
    <w:rsid w:val="00C65333"/>
    <w:rsid w:val="00C672BD"/>
    <w:rsid w:val="00C82A44"/>
    <w:rsid w:val="00C9122D"/>
    <w:rsid w:val="00CE250F"/>
    <w:rsid w:val="00CF75FF"/>
    <w:rsid w:val="00D052CB"/>
    <w:rsid w:val="00D07E79"/>
    <w:rsid w:val="00D30599"/>
    <w:rsid w:val="00D35BA8"/>
    <w:rsid w:val="00D45A60"/>
    <w:rsid w:val="00D50DE3"/>
    <w:rsid w:val="00D812EF"/>
    <w:rsid w:val="00DA35D1"/>
    <w:rsid w:val="00DA6080"/>
    <w:rsid w:val="00E27EE2"/>
    <w:rsid w:val="00E3270F"/>
    <w:rsid w:val="00E36FBF"/>
    <w:rsid w:val="00E50BC9"/>
    <w:rsid w:val="00E527B9"/>
    <w:rsid w:val="00E63A35"/>
    <w:rsid w:val="00EA36A4"/>
    <w:rsid w:val="00EB0DB4"/>
    <w:rsid w:val="00EC0542"/>
    <w:rsid w:val="00EC3E96"/>
    <w:rsid w:val="00ED46B7"/>
    <w:rsid w:val="00EE095E"/>
    <w:rsid w:val="00EF4009"/>
    <w:rsid w:val="00F145FD"/>
    <w:rsid w:val="00F16D35"/>
    <w:rsid w:val="00F21C60"/>
    <w:rsid w:val="00F354C3"/>
    <w:rsid w:val="00F375C6"/>
    <w:rsid w:val="00F450CB"/>
    <w:rsid w:val="00F50FD1"/>
    <w:rsid w:val="00F5698C"/>
    <w:rsid w:val="00F56FC1"/>
    <w:rsid w:val="00F6129E"/>
    <w:rsid w:val="00F6147D"/>
    <w:rsid w:val="00F7041A"/>
    <w:rsid w:val="00F815DB"/>
    <w:rsid w:val="00F87460"/>
    <w:rsid w:val="00FB533C"/>
    <w:rsid w:val="00FB7AEC"/>
    <w:rsid w:val="00FD314B"/>
    <w:rsid w:val="00FD4D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2259"/>
  <w15:chartTrackingRefBased/>
  <w15:docId w15:val="{C3AA80C5-C787-4782-BF32-25A2B446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5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54C"/>
  </w:style>
  <w:style w:type="paragraph" w:styleId="Piedepgina">
    <w:name w:val="footer"/>
    <w:basedOn w:val="Normal"/>
    <w:link w:val="PiedepginaCar"/>
    <w:uiPriority w:val="99"/>
    <w:unhideWhenUsed/>
    <w:rsid w:val="001375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54C"/>
  </w:style>
  <w:style w:type="paragraph" w:styleId="Prrafodelista">
    <w:name w:val="List Paragraph"/>
    <w:basedOn w:val="Normal"/>
    <w:uiPriority w:val="34"/>
    <w:qFormat/>
    <w:rsid w:val="000F5FCE"/>
    <w:pPr>
      <w:spacing w:after="0" w:line="276" w:lineRule="auto"/>
      <w:ind w:left="720"/>
      <w:contextualSpacing/>
    </w:pPr>
    <w:rPr>
      <w:rFonts w:ascii="Arial" w:eastAsia="Arial" w:hAnsi="Arial" w:cs="Arial"/>
      <w:lang w:eastAsia="es-ES"/>
    </w:rPr>
  </w:style>
  <w:style w:type="paragraph" w:styleId="Textonotapie">
    <w:name w:val="footnote text"/>
    <w:aliases w:val="Ref. de nota al pie1,Texto de nota al pie,Texto nota pie Car2,Footnote Text Char Char Char Char Char Car1,Footnote Text Char Char Char Char Car1,Footnote reference Car1,FA Fu Car1,Footnote Text Char Char Char Car1"/>
    <w:basedOn w:val="Normal"/>
    <w:link w:val="TextonotapieCar"/>
    <w:uiPriority w:val="99"/>
    <w:rsid w:val="008A5DA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Texto nota pie Car2 Car,Footnote Text Char Char Char Char Char Car1 Car,Footnote Text Char Char Char Char Car1 Car,Footnote reference Car1 Car,FA Fu Car1 Car"/>
    <w:basedOn w:val="Fuentedeprrafopredeter"/>
    <w:link w:val="Textonotapie"/>
    <w:uiPriority w:val="99"/>
    <w:rsid w:val="008A5DA9"/>
    <w:rPr>
      <w:rFonts w:ascii="Times New Roman" w:eastAsia="Times New Roman" w:hAnsi="Times New Roman" w:cs="Times New Roman"/>
      <w:sz w:val="20"/>
      <w:szCs w:val="20"/>
      <w:lang w:val="es-ES" w:eastAsia="es-ES"/>
    </w:rPr>
  </w:style>
  <w:style w:type="paragraph" w:styleId="Sinespaciado">
    <w:name w:val="No Spacing"/>
    <w:uiPriority w:val="1"/>
    <w:qFormat/>
    <w:rsid w:val="00F56FC1"/>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3B6494"/>
    <w:pPr>
      <w:spacing w:after="0" w:line="240" w:lineRule="auto"/>
      <w:jc w:val="both"/>
    </w:pPr>
    <w:rPr>
      <w:rFonts w:ascii="Arial" w:hAnsi="Arial" w:cs="Arial"/>
      <w:sz w:val="24"/>
      <w:lang w:val="es-ES_tradnl" w:eastAsia="es-ES"/>
    </w:rPr>
  </w:style>
  <w:style w:type="character" w:customStyle="1" w:styleId="TextoindependienteCar">
    <w:name w:val="Texto independiente Car"/>
    <w:basedOn w:val="Fuentedeprrafopredeter"/>
    <w:link w:val="Textoindependiente"/>
    <w:semiHidden/>
    <w:rsid w:val="003B6494"/>
    <w:rPr>
      <w:rFonts w:ascii="Arial" w:hAnsi="Arial" w:cs="Arial"/>
      <w:sz w:val="24"/>
      <w:lang w:val="es-ES_tradnl" w:eastAsia="es-ES"/>
    </w:rPr>
  </w:style>
  <w:style w:type="character" w:styleId="Refdenotaalpie">
    <w:name w:val="footnote reference"/>
    <w:aliases w:val="referencia nota al pie,Ref. de nota al pie 2,Footnotes refss,FC,Ref,de nota al pie,Appel note de bas de p,Appel note de bas de page,Footnote number,BVI fnr,f,4_G,16 Point,Superscript 6 Point"/>
    <w:basedOn w:val="Fuentedeprrafopredeter"/>
    <w:uiPriority w:val="99"/>
    <w:unhideWhenUsed/>
    <w:rsid w:val="003B6494"/>
    <w:rPr>
      <w:vertAlign w:val="superscript"/>
    </w:rPr>
  </w:style>
  <w:style w:type="paragraph" w:customStyle="1" w:styleId="Prrafodelista1">
    <w:name w:val="Párrafo de lista1"/>
    <w:basedOn w:val="Normal"/>
    <w:rsid w:val="002F0FB8"/>
    <w:pPr>
      <w:spacing w:after="200" w:line="276" w:lineRule="auto"/>
      <w:ind w:left="720"/>
      <w:contextualSpacing/>
    </w:pPr>
    <w:rPr>
      <w:rFonts w:ascii="Calibri" w:eastAsia="Times New Roman" w:hAnsi="Calibri" w:cs="Times New Roman"/>
    </w:rPr>
  </w:style>
  <w:style w:type="paragraph" w:customStyle="1" w:styleId="Textoindependiente31">
    <w:name w:val="Texto independiente 31"/>
    <w:basedOn w:val="Normal"/>
    <w:rsid w:val="002F0FB8"/>
    <w:pPr>
      <w:spacing w:after="0" w:line="360" w:lineRule="auto"/>
      <w:jc w:val="both"/>
    </w:pPr>
    <w:rPr>
      <w:rFonts w:ascii="Arial" w:eastAsia="Times New Roman" w:hAnsi="Arial" w:cs="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959">
      <w:bodyDiv w:val="1"/>
      <w:marLeft w:val="0"/>
      <w:marRight w:val="0"/>
      <w:marTop w:val="0"/>
      <w:marBottom w:val="0"/>
      <w:divBdr>
        <w:top w:val="none" w:sz="0" w:space="0" w:color="auto"/>
        <w:left w:val="none" w:sz="0" w:space="0" w:color="auto"/>
        <w:bottom w:val="none" w:sz="0" w:space="0" w:color="auto"/>
        <w:right w:val="none" w:sz="0" w:space="0" w:color="auto"/>
      </w:divBdr>
    </w:div>
    <w:div w:id="460851469">
      <w:bodyDiv w:val="1"/>
      <w:marLeft w:val="0"/>
      <w:marRight w:val="0"/>
      <w:marTop w:val="0"/>
      <w:marBottom w:val="0"/>
      <w:divBdr>
        <w:top w:val="none" w:sz="0" w:space="0" w:color="auto"/>
        <w:left w:val="none" w:sz="0" w:space="0" w:color="auto"/>
        <w:bottom w:val="none" w:sz="0" w:space="0" w:color="auto"/>
        <w:right w:val="none" w:sz="0" w:space="0" w:color="auto"/>
      </w:divBdr>
    </w:div>
    <w:div w:id="623736573">
      <w:bodyDiv w:val="1"/>
      <w:marLeft w:val="0"/>
      <w:marRight w:val="0"/>
      <w:marTop w:val="0"/>
      <w:marBottom w:val="0"/>
      <w:divBdr>
        <w:top w:val="none" w:sz="0" w:space="0" w:color="auto"/>
        <w:left w:val="none" w:sz="0" w:space="0" w:color="auto"/>
        <w:bottom w:val="none" w:sz="0" w:space="0" w:color="auto"/>
        <w:right w:val="none" w:sz="0" w:space="0" w:color="auto"/>
      </w:divBdr>
    </w:div>
    <w:div w:id="670304293">
      <w:bodyDiv w:val="1"/>
      <w:marLeft w:val="0"/>
      <w:marRight w:val="0"/>
      <w:marTop w:val="0"/>
      <w:marBottom w:val="0"/>
      <w:divBdr>
        <w:top w:val="none" w:sz="0" w:space="0" w:color="auto"/>
        <w:left w:val="none" w:sz="0" w:space="0" w:color="auto"/>
        <w:bottom w:val="none" w:sz="0" w:space="0" w:color="auto"/>
        <w:right w:val="none" w:sz="0" w:space="0" w:color="auto"/>
      </w:divBdr>
    </w:div>
    <w:div w:id="995180881">
      <w:bodyDiv w:val="1"/>
      <w:marLeft w:val="0"/>
      <w:marRight w:val="0"/>
      <w:marTop w:val="0"/>
      <w:marBottom w:val="0"/>
      <w:divBdr>
        <w:top w:val="none" w:sz="0" w:space="0" w:color="auto"/>
        <w:left w:val="none" w:sz="0" w:space="0" w:color="auto"/>
        <w:bottom w:val="none" w:sz="0" w:space="0" w:color="auto"/>
        <w:right w:val="none" w:sz="0" w:space="0" w:color="auto"/>
      </w:divBdr>
    </w:div>
    <w:div w:id="1455292582">
      <w:bodyDiv w:val="1"/>
      <w:marLeft w:val="0"/>
      <w:marRight w:val="0"/>
      <w:marTop w:val="0"/>
      <w:marBottom w:val="0"/>
      <w:divBdr>
        <w:top w:val="none" w:sz="0" w:space="0" w:color="auto"/>
        <w:left w:val="none" w:sz="0" w:space="0" w:color="auto"/>
        <w:bottom w:val="none" w:sz="0" w:space="0" w:color="auto"/>
        <w:right w:val="none" w:sz="0" w:space="0" w:color="auto"/>
      </w:divBdr>
    </w:div>
    <w:div w:id="1502086417">
      <w:bodyDiv w:val="1"/>
      <w:marLeft w:val="0"/>
      <w:marRight w:val="0"/>
      <w:marTop w:val="0"/>
      <w:marBottom w:val="0"/>
      <w:divBdr>
        <w:top w:val="none" w:sz="0" w:space="0" w:color="auto"/>
        <w:left w:val="none" w:sz="0" w:space="0" w:color="auto"/>
        <w:bottom w:val="none" w:sz="0" w:space="0" w:color="auto"/>
        <w:right w:val="none" w:sz="0" w:space="0" w:color="auto"/>
      </w:divBdr>
    </w:div>
    <w:div w:id="1571379805">
      <w:bodyDiv w:val="1"/>
      <w:marLeft w:val="0"/>
      <w:marRight w:val="0"/>
      <w:marTop w:val="0"/>
      <w:marBottom w:val="0"/>
      <w:divBdr>
        <w:top w:val="none" w:sz="0" w:space="0" w:color="auto"/>
        <w:left w:val="none" w:sz="0" w:space="0" w:color="auto"/>
        <w:bottom w:val="none" w:sz="0" w:space="0" w:color="auto"/>
        <w:right w:val="none" w:sz="0" w:space="0" w:color="auto"/>
      </w:divBdr>
    </w:div>
    <w:div w:id="1795899806">
      <w:bodyDiv w:val="1"/>
      <w:marLeft w:val="0"/>
      <w:marRight w:val="0"/>
      <w:marTop w:val="0"/>
      <w:marBottom w:val="0"/>
      <w:divBdr>
        <w:top w:val="none" w:sz="0" w:space="0" w:color="auto"/>
        <w:left w:val="none" w:sz="0" w:space="0" w:color="auto"/>
        <w:bottom w:val="none" w:sz="0" w:space="0" w:color="auto"/>
        <w:right w:val="none" w:sz="0" w:space="0" w:color="auto"/>
      </w:divBdr>
    </w:div>
    <w:div w:id="19831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AB7C-400D-432F-A564-74B52C39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4064</Words>
  <Characters>22358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17</cp:revision>
  <cp:lastPrinted>2019-10-11T12:31:00Z</cp:lastPrinted>
  <dcterms:created xsi:type="dcterms:W3CDTF">2019-10-10T21:05:00Z</dcterms:created>
  <dcterms:modified xsi:type="dcterms:W3CDTF">2019-12-05T14:19:00Z</dcterms:modified>
</cp:coreProperties>
</file>