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F5" w:rsidRPr="000E2AF5" w:rsidRDefault="000E2AF5" w:rsidP="000E2AF5">
      <w:pPr>
        <w:pBdr>
          <w:top w:val="single" w:sz="4" w:space="0" w:color="auto"/>
          <w:left w:val="single" w:sz="4" w:space="4" w:color="auto"/>
          <w:bottom w:val="single" w:sz="4" w:space="1" w:color="auto"/>
          <w:right w:val="single" w:sz="4" w:space="4" w:color="auto"/>
        </w:pBdr>
        <w:shd w:val="clear" w:color="auto" w:fill="FFFFFF"/>
        <w:spacing w:line="240" w:lineRule="auto"/>
        <w:ind w:left="0" w:firstLine="0"/>
        <w:jc w:val="both"/>
        <w:rPr>
          <w:rFonts w:ascii="Arial" w:eastAsia="Times New Roman" w:hAnsi="Arial"/>
          <w:color w:val="FF0000"/>
          <w:spacing w:val="-4"/>
          <w:sz w:val="18"/>
          <w:szCs w:val="18"/>
          <w:lang w:val="es-419" w:eastAsia="fr-FR"/>
        </w:rPr>
      </w:pPr>
      <w:bookmarkStart w:id="0" w:name="_GoBack"/>
      <w:bookmarkEnd w:id="0"/>
      <w:r w:rsidRPr="000E2AF5">
        <w:rPr>
          <w:rFonts w:ascii="Arial" w:eastAsia="Times New Roman" w:hAnsi="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E2AF5" w:rsidRPr="000E2AF5" w:rsidRDefault="000E2AF5" w:rsidP="000E2AF5">
      <w:pPr>
        <w:spacing w:line="240" w:lineRule="auto"/>
        <w:ind w:left="0" w:firstLine="0"/>
        <w:jc w:val="both"/>
        <w:rPr>
          <w:rFonts w:ascii="Arial" w:eastAsia="Times New Roman" w:hAnsi="Arial"/>
          <w:sz w:val="20"/>
          <w:szCs w:val="20"/>
          <w:lang w:val="es-419" w:eastAsia="es-ES"/>
        </w:rPr>
      </w:pPr>
    </w:p>
    <w:p w:rsidR="000E2AF5" w:rsidRPr="000E2AF5" w:rsidRDefault="000E2AF5" w:rsidP="000E2AF5">
      <w:pPr>
        <w:spacing w:line="240" w:lineRule="auto"/>
        <w:ind w:left="0" w:firstLine="0"/>
        <w:jc w:val="both"/>
        <w:rPr>
          <w:rFonts w:ascii="Arial" w:eastAsia="Times New Roman" w:hAnsi="Arial"/>
          <w:sz w:val="20"/>
          <w:szCs w:val="20"/>
          <w:lang w:val="es-419" w:eastAsia="es-ES"/>
        </w:rPr>
      </w:pPr>
      <w:r w:rsidRPr="000E2AF5">
        <w:rPr>
          <w:rFonts w:ascii="Arial" w:eastAsia="Times New Roman" w:hAnsi="Arial"/>
          <w:sz w:val="20"/>
          <w:szCs w:val="20"/>
          <w:lang w:val="es-419" w:eastAsia="es-ES"/>
        </w:rPr>
        <w:t>Providencia:</w:t>
      </w:r>
      <w:r w:rsidRPr="000E2AF5">
        <w:rPr>
          <w:rFonts w:ascii="Arial" w:eastAsia="Times New Roman" w:hAnsi="Arial"/>
          <w:sz w:val="20"/>
          <w:szCs w:val="20"/>
          <w:lang w:val="es-419" w:eastAsia="es-ES"/>
        </w:rPr>
        <w:tab/>
        <w:t>Segunda Instancia</w:t>
      </w:r>
    </w:p>
    <w:p w:rsidR="000E2AF5" w:rsidRPr="000E2AF5" w:rsidRDefault="000E2AF5" w:rsidP="000E2AF5">
      <w:pPr>
        <w:spacing w:line="240" w:lineRule="auto"/>
        <w:ind w:left="0" w:firstLine="0"/>
        <w:jc w:val="both"/>
        <w:rPr>
          <w:rFonts w:ascii="Arial" w:eastAsia="Times New Roman" w:hAnsi="Arial"/>
          <w:sz w:val="20"/>
          <w:szCs w:val="20"/>
          <w:lang w:val="es-419" w:eastAsia="es-ES"/>
        </w:rPr>
      </w:pPr>
      <w:r w:rsidRPr="000E2AF5">
        <w:rPr>
          <w:rFonts w:ascii="Arial" w:eastAsia="Times New Roman" w:hAnsi="Arial"/>
          <w:sz w:val="20"/>
          <w:szCs w:val="20"/>
          <w:lang w:val="es-419" w:eastAsia="es-ES"/>
        </w:rPr>
        <w:t>Radicado:</w:t>
      </w:r>
      <w:r w:rsidRPr="000E2AF5">
        <w:rPr>
          <w:rFonts w:ascii="Arial" w:eastAsia="Times New Roman" w:hAnsi="Arial"/>
          <w:sz w:val="20"/>
          <w:szCs w:val="20"/>
          <w:lang w:val="es-419" w:eastAsia="es-ES"/>
        </w:rPr>
        <w:tab/>
        <w:t>66001-31-05-004-2017-00428-01</w:t>
      </w:r>
    </w:p>
    <w:p w:rsidR="000E2AF5" w:rsidRPr="000E2AF5" w:rsidRDefault="000E2AF5" w:rsidP="000E2AF5">
      <w:pPr>
        <w:spacing w:line="240" w:lineRule="auto"/>
        <w:ind w:left="0" w:firstLine="0"/>
        <w:jc w:val="both"/>
        <w:rPr>
          <w:rFonts w:ascii="Arial" w:eastAsia="Times New Roman" w:hAnsi="Arial"/>
          <w:sz w:val="20"/>
          <w:szCs w:val="20"/>
          <w:lang w:val="es-419" w:eastAsia="es-ES"/>
        </w:rPr>
      </w:pPr>
      <w:r w:rsidRPr="000E2AF5">
        <w:rPr>
          <w:rFonts w:ascii="Arial" w:eastAsia="Times New Roman" w:hAnsi="Arial"/>
          <w:sz w:val="20"/>
          <w:szCs w:val="20"/>
          <w:lang w:val="es-419" w:eastAsia="es-ES"/>
        </w:rPr>
        <w:t>Proceso:</w:t>
      </w:r>
      <w:r w:rsidRPr="000E2AF5">
        <w:rPr>
          <w:rFonts w:ascii="Arial" w:eastAsia="Times New Roman" w:hAnsi="Arial"/>
          <w:sz w:val="20"/>
          <w:szCs w:val="20"/>
          <w:lang w:val="es-419" w:eastAsia="es-ES"/>
        </w:rPr>
        <w:tab/>
        <w:t>Ordinario Laboral</w:t>
      </w:r>
    </w:p>
    <w:p w:rsidR="000E2AF5" w:rsidRPr="000E2AF5" w:rsidRDefault="000E2AF5" w:rsidP="000E2AF5">
      <w:pPr>
        <w:spacing w:line="240" w:lineRule="auto"/>
        <w:ind w:left="0" w:firstLine="0"/>
        <w:jc w:val="both"/>
        <w:rPr>
          <w:rFonts w:ascii="Arial" w:eastAsia="Times New Roman" w:hAnsi="Arial"/>
          <w:sz w:val="20"/>
          <w:szCs w:val="20"/>
          <w:lang w:val="es-419" w:eastAsia="es-ES"/>
        </w:rPr>
      </w:pPr>
      <w:r w:rsidRPr="000E2AF5">
        <w:rPr>
          <w:rFonts w:ascii="Arial" w:eastAsia="Times New Roman" w:hAnsi="Arial"/>
          <w:sz w:val="20"/>
          <w:szCs w:val="20"/>
          <w:lang w:val="es-419" w:eastAsia="es-ES"/>
        </w:rPr>
        <w:t>Demandante:</w:t>
      </w:r>
      <w:r w:rsidRPr="000E2AF5">
        <w:rPr>
          <w:rFonts w:ascii="Arial" w:eastAsia="Times New Roman" w:hAnsi="Arial"/>
          <w:sz w:val="20"/>
          <w:szCs w:val="20"/>
          <w:lang w:val="es-419" w:eastAsia="es-ES"/>
        </w:rPr>
        <w:tab/>
        <w:t>Eddy Andrea Duque Marín</w:t>
      </w:r>
    </w:p>
    <w:p w:rsidR="000E2AF5" w:rsidRPr="000E2AF5" w:rsidRDefault="000E2AF5" w:rsidP="000E2AF5">
      <w:pPr>
        <w:spacing w:line="240" w:lineRule="auto"/>
        <w:ind w:left="0" w:firstLine="0"/>
        <w:jc w:val="both"/>
        <w:rPr>
          <w:rFonts w:ascii="Arial" w:eastAsia="Times New Roman" w:hAnsi="Arial"/>
          <w:sz w:val="20"/>
          <w:szCs w:val="20"/>
          <w:lang w:val="es-419" w:eastAsia="es-ES"/>
        </w:rPr>
      </w:pPr>
      <w:r w:rsidRPr="000E2AF5">
        <w:rPr>
          <w:rFonts w:ascii="Arial" w:eastAsia="Times New Roman" w:hAnsi="Arial"/>
          <w:sz w:val="20"/>
          <w:szCs w:val="20"/>
          <w:lang w:val="es-419" w:eastAsia="es-ES"/>
        </w:rPr>
        <w:t>Demandado:</w:t>
      </w:r>
      <w:r w:rsidRPr="000E2AF5">
        <w:rPr>
          <w:rFonts w:ascii="Arial" w:eastAsia="Times New Roman" w:hAnsi="Arial"/>
          <w:sz w:val="20"/>
          <w:szCs w:val="20"/>
          <w:lang w:val="es-419" w:eastAsia="es-ES"/>
        </w:rPr>
        <w:tab/>
        <w:t xml:space="preserve">Empresa de </w:t>
      </w:r>
      <w:r w:rsidR="0001452F" w:rsidRPr="000E2AF5">
        <w:rPr>
          <w:rFonts w:ascii="Arial" w:eastAsia="Times New Roman" w:hAnsi="Arial"/>
          <w:sz w:val="20"/>
          <w:szCs w:val="20"/>
          <w:lang w:val="es-419" w:eastAsia="es-ES"/>
        </w:rPr>
        <w:t xml:space="preserve">Empleos Temporales Prosperemos </w:t>
      </w:r>
      <w:r w:rsidRPr="000E2AF5">
        <w:rPr>
          <w:rFonts w:ascii="Arial" w:eastAsia="Times New Roman" w:hAnsi="Arial"/>
          <w:sz w:val="20"/>
          <w:szCs w:val="20"/>
          <w:lang w:val="es-419" w:eastAsia="es-ES"/>
        </w:rPr>
        <w:t>S.A.S.</w:t>
      </w:r>
    </w:p>
    <w:p w:rsidR="000E2AF5" w:rsidRPr="000E2AF5" w:rsidRDefault="000E2AF5" w:rsidP="000E2AF5">
      <w:pPr>
        <w:spacing w:line="240" w:lineRule="auto"/>
        <w:ind w:left="0" w:firstLine="0"/>
        <w:jc w:val="both"/>
        <w:rPr>
          <w:rFonts w:ascii="Arial" w:eastAsia="Times New Roman" w:hAnsi="Arial"/>
          <w:sz w:val="20"/>
          <w:szCs w:val="20"/>
          <w:lang w:val="es-419" w:eastAsia="es-ES"/>
        </w:rPr>
      </w:pPr>
      <w:r w:rsidRPr="000E2AF5">
        <w:rPr>
          <w:rFonts w:ascii="Arial" w:eastAsia="Times New Roman" w:hAnsi="Arial"/>
          <w:sz w:val="20"/>
          <w:szCs w:val="20"/>
          <w:lang w:val="es-419" w:eastAsia="es-ES"/>
        </w:rPr>
        <w:t>Origen:</w:t>
      </w:r>
      <w:r>
        <w:rPr>
          <w:rFonts w:ascii="Arial" w:eastAsia="Times New Roman" w:hAnsi="Arial"/>
          <w:sz w:val="20"/>
          <w:szCs w:val="20"/>
          <w:lang w:val="es-419" w:eastAsia="es-ES"/>
        </w:rPr>
        <w:tab/>
      </w:r>
      <w:r w:rsidRPr="000E2AF5">
        <w:rPr>
          <w:rFonts w:ascii="Arial" w:eastAsia="Times New Roman" w:hAnsi="Arial"/>
          <w:sz w:val="20"/>
          <w:szCs w:val="20"/>
          <w:lang w:val="es-419" w:eastAsia="es-ES"/>
        </w:rPr>
        <w:tab/>
        <w:t>Juzgado Cuarto Laboral del Circuito de Pereira</w:t>
      </w:r>
    </w:p>
    <w:p w:rsidR="000E2AF5" w:rsidRPr="000E2AF5" w:rsidRDefault="000E2AF5" w:rsidP="000E2AF5">
      <w:pPr>
        <w:spacing w:line="240" w:lineRule="auto"/>
        <w:ind w:left="0" w:firstLine="0"/>
        <w:jc w:val="both"/>
        <w:rPr>
          <w:rFonts w:ascii="Arial" w:eastAsia="Times New Roman" w:hAnsi="Arial"/>
          <w:sz w:val="20"/>
          <w:szCs w:val="20"/>
          <w:lang w:val="es-419" w:eastAsia="es-ES"/>
        </w:rPr>
      </w:pPr>
    </w:p>
    <w:p w:rsidR="000E2AF5" w:rsidRPr="000E2AF5" w:rsidRDefault="000E2AF5" w:rsidP="000E2AF5">
      <w:pPr>
        <w:spacing w:line="240" w:lineRule="auto"/>
        <w:ind w:left="0" w:firstLine="0"/>
        <w:jc w:val="both"/>
        <w:rPr>
          <w:rFonts w:ascii="Arial" w:eastAsia="Times New Roman" w:hAnsi="Arial"/>
          <w:b/>
          <w:bCs/>
          <w:iCs/>
          <w:sz w:val="20"/>
          <w:szCs w:val="20"/>
          <w:lang w:val="es-419" w:eastAsia="fr-FR"/>
        </w:rPr>
      </w:pPr>
      <w:r w:rsidRPr="000E2AF5">
        <w:rPr>
          <w:rFonts w:ascii="Arial" w:eastAsia="Times New Roman" w:hAnsi="Arial"/>
          <w:b/>
          <w:bCs/>
          <w:iCs/>
          <w:sz w:val="20"/>
          <w:szCs w:val="20"/>
          <w:u w:val="single"/>
          <w:lang w:val="es-419" w:eastAsia="fr-FR"/>
        </w:rPr>
        <w:t>TEMAS:</w:t>
      </w:r>
      <w:r w:rsidRPr="000E2AF5">
        <w:rPr>
          <w:rFonts w:ascii="Arial" w:eastAsia="Times New Roman" w:hAnsi="Arial"/>
          <w:b/>
          <w:bCs/>
          <w:iCs/>
          <w:sz w:val="20"/>
          <w:szCs w:val="20"/>
          <w:lang w:val="es-419" w:eastAsia="fr-FR"/>
        </w:rPr>
        <w:tab/>
      </w:r>
      <w:r w:rsidR="00AF1E89" w:rsidRPr="00AF1E89">
        <w:rPr>
          <w:rFonts w:ascii="Arial" w:eastAsia="Times New Roman" w:hAnsi="Arial"/>
          <w:b/>
          <w:sz w:val="20"/>
          <w:szCs w:val="20"/>
          <w:lang w:val="es-419" w:eastAsia="es-ES"/>
        </w:rPr>
        <w:t xml:space="preserve">CLÁUSULA COMPROMISORIA / PACTADA EN CONTRATO DE </w:t>
      </w:r>
      <w:r w:rsidR="00AF1E89">
        <w:rPr>
          <w:rFonts w:ascii="Arial" w:eastAsia="Times New Roman" w:hAnsi="Arial"/>
          <w:b/>
          <w:sz w:val="20"/>
          <w:szCs w:val="20"/>
          <w:lang w:eastAsia="es-ES"/>
        </w:rPr>
        <w:t xml:space="preserve">CUENTAS DE PARTICIPACIÓN </w:t>
      </w:r>
      <w:r w:rsidR="00AF1E89" w:rsidRPr="00AF1E89">
        <w:rPr>
          <w:rFonts w:ascii="Arial" w:eastAsia="Times New Roman" w:hAnsi="Arial"/>
          <w:b/>
          <w:sz w:val="20"/>
          <w:szCs w:val="20"/>
          <w:lang w:val="es-419" w:eastAsia="es-ES"/>
        </w:rPr>
        <w:t>/ NO ES OPONIBLE EN PROCESO QUE SE PIDE APLICAR EL PRINCIPIO DE PRIMACÍA DE LA REALIDAD PARA QUE SE DECLARE LA EXISTENCIA DE UN CONT</w:t>
      </w:r>
      <w:r w:rsidR="00AF1E89">
        <w:rPr>
          <w:rFonts w:ascii="Arial" w:eastAsia="Times New Roman" w:hAnsi="Arial"/>
          <w:b/>
          <w:sz w:val="20"/>
          <w:szCs w:val="20"/>
          <w:lang w:val="es-419" w:eastAsia="es-ES"/>
        </w:rPr>
        <w:t>RATO DE TRABAJO.</w:t>
      </w:r>
    </w:p>
    <w:p w:rsidR="000E2AF5" w:rsidRPr="000E2AF5" w:rsidRDefault="000E2AF5" w:rsidP="000E2AF5">
      <w:pPr>
        <w:spacing w:line="240" w:lineRule="auto"/>
        <w:ind w:left="0" w:firstLine="0"/>
        <w:jc w:val="both"/>
        <w:rPr>
          <w:rFonts w:ascii="Arial" w:eastAsia="Times New Roman" w:hAnsi="Arial"/>
          <w:sz w:val="20"/>
          <w:szCs w:val="20"/>
          <w:lang w:val="es-419" w:eastAsia="es-ES"/>
        </w:rPr>
      </w:pPr>
    </w:p>
    <w:p w:rsidR="00F57C03" w:rsidRPr="00F57C03" w:rsidRDefault="00B36CB9" w:rsidP="00F57C03">
      <w:pPr>
        <w:spacing w:line="240" w:lineRule="auto"/>
        <w:ind w:left="0" w:firstLine="0"/>
        <w:jc w:val="both"/>
        <w:rPr>
          <w:rFonts w:ascii="Arial" w:eastAsia="Times New Roman" w:hAnsi="Arial"/>
          <w:sz w:val="20"/>
          <w:szCs w:val="20"/>
          <w:lang w:val="es-419" w:eastAsia="es-ES"/>
        </w:rPr>
      </w:pPr>
      <w:r>
        <w:rPr>
          <w:rFonts w:ascii="Arial" w:eastAsia="Times New Roman" w:hAnsi="Arial"/>
          <w:sz w:val="20"/>
          <w:szCs w:val="20"/>
          <w:lang w:eastAsia="es-ES"/>
        </w:rPr>
        <w:t xml:space="preserve">… </w:t>
      </w:r>
      <w:r w:rsidR="00F57C03" w:rsidRPr="00F57C03">
        <w:rPr>
          <w:rFonts w:ascii="Arial" w:eastAsia="Times New Roman" w:hAnsi="Arial"/>
          <w:sz w:val="20"/>
          <w:szCs w:val="20"/>
          <w:lang w:val="es-419" w:eastAsia="es-ES"/>
        </w:rPr>
        <w:t xml:space="preserve">se tiene que la actora, al presentar la demanda, si bien relata que celebró con el extremo pasivo un contrato que denominaron “contrato de cuentas en participación”, también afirma que dicha vinculación estaba ocultando una verdadera relación de trabajo, buscando con esta acción, conforme a la primacía de la realidad, el obtener la declaratoria de la existencia del contrato de trabajo con la demandada. </w:t>
      </w:r>
    </w:p>
    <w:p w:rsidR="00F57C03" w:rsidRPr="00F57C03" w:rsidRDefault="00F57C03" w:rsidP="00F57C03">
      <w:pPr>
        <w:spacing w:line="240" w:lineRule="auto"/>
        <w:ind w:left="0" w:firstLine="0"/>
        <w:jc w:val="both"/>
        <w:rPr>
          <w:rFonts w:ascii="Arial" w:eastAsia="Times New Roman" w:hAnsi="Arial"/>
          <w:sz w:val="20"/>
          <w:szCs w:val="20"/>
          <w:lang w:val="es-419" w:eastAsia="es-ES"/>
        </w:rPr>
      </w:pPr>
    </w:p>
    <w:p w:rsidR="00F57C03" w:rsidRPr="00F57C03" w:rsidRDefault="00B36CB9" w:rsidP="00F57C03">
      <w:pPr>
        <w:spacing w:line="240" w:lineRule="auto"/>
        <w:ind w:left="0" w:firstLine="0"/>
        <w:jc w:val="both"/>
        <w:rPr>
          <w:rFonts w:ascii="Arial" w:eastAsia="Times New Roman" w:hAnsi="Arial"/>
          <w:sz w:val="20"/>
          <w:szCs w:val="20"/>
          <w:lang w:val="es-419" w:eastAsia="es-ES"/>
        </w:rPr>
      </w:pPr>
      <w:r>
        <w:rPr>
          <w:rFonts w:ascii="Arial" w:eastAsia="Times New Roman" w:hAnsi="Arial"/>
          <w:sz w:val="20"/>
          <w:szCs w:val="20"/>
          <w:lang w:eastAsia="es-ES"/>
        </w:rPr>
        <w:t>…</w:t>
      </w:r>
      <w:r w:rsidR="00F57C03" w:rsidRPr="00F57C03">
        <w:rPr>
          <w:rFonts w:ascii="Arial" w:eastAsia="Times New Roman" w:hAnsi="Arial"/>
          <w:sz w:val="20"/>
          <w:szCs w:val="20"/>
          <w:lang w:val="es-419" w:eastAsia="es-ES"/>
        </w:rPr>
        <w:t xml:space="preserve"> en aquellos casos donde se busca la declaratoria de un contrato de trabajo en virtud del principio de la primacía de la realidad, la cláusula compromisoria pactada en un contrato, independientemente de nombre o denominación que se le hubiera dado, no produce efecto alguno dentro de este proceso y, por esa misma senda, tendríamos que decir que carecen de validez las clausulas propias de las relaciones civiles o comerciales porque, se itera, lo que se cuestiona es que la relación no fue la pactada sino una de carácter laboral y por ello mismo, no se opone a que la Jurisdicción Laboral, como competente, declare la exi</w:t>
      </w:r>
      <w:r>
        <w:rPr>
          <w:rFonts w:ascii="Arial" w:eastAsia="Times New Roman" w:hAnsi="Arial"/>
          <w:sz w:val="20"/>
          <w:szCs w:val="20"/>
          <w:lang w:val="es-419" w:eastAsia="es-ES"/>
        </w:rPr>
        <w:t>stencia del contrato de trabajo…</w:t>
      </w:r>
      <w:r w:rsidR="00F57C03" w:rsidRPr="00F57C03">
        <w:rPr>
          <w:rFonts w:ascii="Arial" w:eastAsia="Times New Roman" w:hAnsi="Arial"/>
          <w:sz w:val="20"/>
          <w:szCs w:val="20"/>
          <w:lang w:val="es-419" w:eastAsia="es-ES"/>
        </w:rPr>
        <w:t xml:space="preserve"> </w:t>
      </w:r>
    </w:p>
    <w:p w:rsidR="00F57C03" w:rsidRPr="00F57C03" w:rsidRDefault="00F57C03" w:rsidP="00F57C03">
      <w:pPr>
        <w:spacing w:line="240" w:lineRule="auto"/>
        <w:ind w:left="0" w:firstLine="0"/>
        <w:jc w:val="both"/>
        <w:rPr>
          <w:rFonts w:ascii="Arial" w:eastAsia="Times New Roman" w:hAnsi="Arial"/>
          <w:sz w:val="20"/>
          <w:szCs w:val="20"/>
          <w:lang w:val="es-419" w:eastAsia="es-ES"/>
        </w:rPr>
      </w:pPr>
    </w:p>
    <w:p w:rsidR="000E2AF5" w:rsidRPr="000E2AF5" w:rsidRDefault="00F57C03" w:rsidP="00F57C03">
      <w:pPr>
        <w:spacing w:line="240" w:lineRule="auto"/>
        <w:ind w:left="0" w:firstLine="0"/>
        <w:jc w:val="both"/>
        <w:rPr>
          <w:rFonts w:ascii="Arial" w:eastAsia="Times New Roman" w:hAnsi="Arial"/>
          <w:sz w:val="20"/>
          <w:szCs w:val="20"/>
          <w:lang w:val="es-419" w:eastAsia="es-ES"/>
        </w:rPr>
      </w:pPr>
      <w:r w:rsidRPr="00F57C03">
        <w:rPr>
          <w:rFonts w:ascii="Arial" w:eastAsia="Times New Roman" w:hAnsi="Arial"/>
          <w:sz w:val="20"/>
          <w:szCs w:val="20"/>
          <w:lang w:val="es-419" w:eastAsia="es-ES"/>
        </w:rPr>
        <w:t>Ahora, para que la denominada “Cláusula Compromisoria” tenga validez debe corresponder al pacto convenido entre el empleador y su trabajador, con el fin de que se sustraiga de la justicia del trabajo el conocimiento de las controversias jurídicas que surjan entre ellos y, en su defecto, su decisión sea sometida a árbitros ajenos a dicha jurisdicción, lo que significa que, de manera expresa, la cláusula compromisoria debe constar en la convención o pacto colectivo, de conformidad con los artículos 130 y ss. del C.P.L. y de la S.S., situación que en el presente asunto, no ocurre.</w:t>
      </w:r>
    </w:p>
    <w:p w:rsidR="000E2AF5" w:rsidRPr="000E2AF5" w:rsidRDefault="000E2AF5" w:rsidP="000E2AF5">
      <w:pPr>
        <w:spacing w:line="240" w:lineRule="auto"/>
        <w:ind w:left="0" w:firstLine="0"/>
        <w:jc w:val="both"/>
        <w:rPr>
          <w:rFonts w:ascii="Arial" w:eastAsia="Times New Roman" w:hAnsi="Arial"/>
          <w:sz w:val="20"/>
          <w:szCs w:val="20"/>
          <w:lang w:val="es-419" w:eastAsia="es-ES"/>
        </w:rPr>
      </w:pPr>
    </w:p>
    <w:p w:rsidR="000E2AF5" w:rsidRPr="000E2AF5" w:rsidRDefault="000E2AF5" w:rsidP="000E2AF5">
      <w:pPr>
        <w:spacing w:line="240" w:lineRule="auto"/>
        <w:ind w:left="0" w:firstLine="0"/>
        <w:jc w:val="both"/>
        <w:rPr>
          <w:rFonts w:ascii="Arial" w:eastAsia="Times New Roman" w:hAnsi="Arial"/>
          <w:sz w:val="20"/>
          <w:szCs w:val="20"/>
          <w:lang w:val="es-ES" w:eastAsia="es-ES"/>
        </w:rPr>
      </w:pPr>
    </w:p>
    <w:p w:rsidR="000E2AF5" w:rsidRPr="000E2AF5" w:rsidRDefault="000E2AF5" w:rsidP="000E2AF5">
      <w:pPr>
        <w:spacing w:line="240" w:lineRule="auto"/>
        <w:ind w:left="0" w:firstLine="0"/>
        <w:jc w:val="both"/>
        <w:rPr>
          <w:rFonts w:ascii="Arial" w:eastAsia="Times New Roman" w:hAnsi="Arial"/>
          <w:sz w:val="20"/>
          <w:szCs w:val="20"/>
          <w:lang w:val="es-ES" w:eastAsia="es-ES"/>
        </w:rPr>
      </w:pPr>
    </w:p>
    <w:p w:rsidR="000E2AF5" w:rsidRPr="000E2AF5" w:rsidRDefault="000E2AF5" w:rsidP="00F57C03">
      <w:pPr>
        <w:keepNext/>
        <w:spacing w:line="300" w:lineRule="auto"/>
        <w:ind w:left="0" w:firstLine="0"/>
        <w:jc w:val="center"/>
        <w:outlineLvl w:val="2"/>
        <w:rPr>
          <w:rFonts w:eastAsia="Times New Roman"/>
          <w:b/>
          <w:sz w:val="26"/>
          <w:szCs w:val="26"/>
          <w:lang w:val="es-ES_tradnl" w:eastAsia="es-ES"/>
        </w:rPr>
      </w:pPr>
      <w:r w:rsidRPr="000E2AF5">
        <w:rPr>
          <w:rFonts w:eastAsia="Times New Roman"/>
          <w:b/>
          <w:sz w:val="26"/>
          <w:szCs w:val="26"/>
          <w:lang w:val="es-ES_tradnl" w:eastAsia="es-ES"/>
        </w:rPr>
        <w:t>TRIBUNAL SUPERIOR DEL DISTRITO JUDICIAL</w:t>
      </w:r>
    </w:p>
    <w:p w:rsidR="000E2AF5" w:rsidRPr="000E2AF5" w:rsidRDefault="000E2AF5" w:rsidP="00F57C03">
      <w:pPr>
        <w:spacing w:line="300" w:lineRule="auto"/>
        <w:ind w:left="0" w:firstLine="0"/>
        <w:jc w:val="center"/>
        <w:rPr>
          <w:rFonts w:eastAsia="Times New Roman"/>
          <w:b/>
          <w:sz w:val="26"/>
          <w:szCs w:val="26"/>
          <w:lang w:eastAsia="es-ES"/>
        </w:rPr>
      </w:pPr>
      <w:r w:rsidRPr="000E2AF5">
        <w:rPr>
          <w:rFonts w:eastAsia="Times New Roman" w:cs="Times New Roman"/>
          <w:b/>
          <w:spacing w:val="-3"/>
          <w:sz w:val="26"/>
          <w:szCs w:val="26"/>
          <w:lang w:eastAsia="es-ES"/>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7" o:title=""/>
          </v:shape>
          <o:OLEObject Type="Embed" ProgID="PBrush" ShapeID="_x0000_i1025" DrawAspect="Content" ObjectID="_1637474340" r:id="rId8"/>
        </w:object>
      </w:r>
    </w:p>
    <w:p w:rsidR="000E2AF5" w:rsidRPr="000E2AF5" w:rsidRDefault="000E2AF5" w:rsidP="00F57C03">
      <w:pPr>
        <w:spacing w:line="300" w:lineRule="auto"/>
        <w:ind w:left="0" w:firstLine="0"/>
        <w:jc w:val="center"/>
        <w:rPr>
          <w:rFonts w:eastAsia="Times New Roman"/>
          <w:b/>
          <w:sz w:val="26"/>
          <w:szCs w:val="26"/>
          <w:lang w:eastAsia="es-ES"/>
        </w:rPr>
      </w:pPr>
      <w:r w:rsidRPr="000E2AF5">
        <w:rPr>
          <w:rFonts w:eastAsia="Times New Roman"/>
          <w:b/>
          <w:sz w:val="26"/>
          <w:szCs w:val="26"/>
          <w:lang w:eastAsia="es-ES"/>
        </w:rPr>
        <w:t>SALA CUARTA DE DECISIÓN LABORAL</w:t>
      </w:r>
    </w:p>
    <w:p w:rsidR="000E2AF5" w:rsidRPr="000E2AF5" w:rsidRDefault="000E2AF5" w:rsidP="00F57C03">
      <w:pPr>
        <w:spacing w:line="300" w:lineRule="auto"/>
        <w:ind w:left="0" w:firstLine="0"/>
        <w:jc w:val="center"/>
        <w:rPr>
          <w:rFonts w:eastAsia="Times New Roman"/>
          <w:b/>
          <w:sz w:val="26"/>
          <w:szCs w:val="26"/>
          <w:lang w:eastAsia="es-ES"/>
        </w:rPr>
      </w:pPr>
      <w:r w:rsidRPr="000E2AF5">
        <w:rPr>
          <w:rFonts w:eastAsia="Times New Roman"/>
          <w:b/>
          <w:sz w:val="26"/>
          <w:szCs w:val="26"/>
          <w:lang w:eastAsia="es-ES"/>
        </w:rPr>
        <w:t>PEREIRA</w:t>
      </w:r>
      <w:r w:rsidRPr="000E2AF5">
        <w:rPr>
          <w:rFonts w:eastAsia="Times New Roman"/>
          <w:b/>
          <w:sz w:val="26"/>
          <w:szCs w:val="26"/>
          <w:lang w:eastAsia="es-ES"/>
        </w:rPr>
        <w:tab/>
        <w:t>RISARALDA</w:t>
      </w:r>
    </w:p>
    <w:p w:rsidR="000E2AF5" w:rsidRPr="000E2AF5" w:rsidRDefault="000E2AF5" w:rsidP="00F57C03">
      <w:pPr>
        <w:spacing w:line="300" w:lineRule="auto"/>
        <w:ind w:left="0" w:firstLine="0"/>
        <w:jc w:val="center"/>
        <w:rPr>
          <w:rFonts w:eastAsia="Times New Roman"/>
          <w:sz w:val="26"/>
          <w:szCs w:val="26"/>
          <w:lang w:val="es-ES_tradnl" w:eastAsia="es-ES"/>
        </w:rPr>
      </w:pPr>
    </w:p>
    <w:p w:rsidR="000E2AF5" w:rsidRPr="000E2AF5" w:rsidRDefault="000E2AF5" w:rsidP="00F57C03">
      <w:pPr>
        <w:spacing w:line="300" w:lineRule="auto"/>
        <w:ind w:left="0" w:firstLine="0"/>
        <w:jc w:val="center"/>
        <w:rPr>
          <w:rFonts w:eastAsia="Times New Roman"/>
          <w:b/>
          <w:sz w:val="26"/>
          <w:szCs w:val="26"/>
          <w:lang w:val="es-ES_tradnl" w:eastAsia="es-ES"/>
        </w:rPr>
      </w:pPr>
      <w:r w:rsidRPr="000E2AF5">
        <w:rPr>
          <w:rFonts w:eastAsia="Times New Roman"/>
          <w:b/>
          <w:sz w:val="26"/>
          <w:szCs w:val="26"/>
          <w:lang w:val="es-ES_tradnl" w:eastAsia="es-ES"/>
        </w:rPr>
        <w:t>MAGISTRADO PONENTE: FRANCISCO JAVIER TAMAYO TABARES</w:t>
      </w:r>
    </w:p>
    <w:p w:rsidR="000E2AF5" w:rsidRPr="000E2AF5" w:rsidRDefault="000E2AF5" w:rsidP="00F57C03">
      <w:pPr>
        <w:spacing w:line="300" w:lineRule="auto"/>
        <w:ind w:left="0" w:firstLine="0"/>
        <w:rPr>
          <w:rFonts w:eastAsia="Times New Roman" w:cs="Times New Roman"/>
          <w:sz w:val="26"/>
          <w:szCs w:val="26"/>
          <w:lang w:eastAsia="es-ES"/>
        </w:rPr>
      </w:pPr>
    </w:p>
    <w:p w:rsidR="00E05DFF" w:rsidRPr="000E2AF5" w:rsidRDefault="00E05DFF" w:rsidP="00F57C03">
      <w:pPr>
        <w:tabs>
          <w:tab w:val="left" w:pos="851"/>
        </w:tabs>
        <w:spacing w:line="300" w:lineRule="auto"/>
        <w:ind w:left="0" w:firstLine="0"/>
        <w:jc w:val="both"/>
        <w:rPr>
          <w:rFonts w:cs="Arimo"/>
          <w:sz w:val="26"/>
          <w:szCs w:val="26"/>
        </w:rPr>
      </w:pPr>
      <w:r w:rsidRPr="000E2AF5">
        <w:rPr>
          <w:rFonts w:cs="Arimo"/>
          <w:sz w:val="26"/>
          <w:szCs w:val="26"/>
        </w:rPr>
        <w:t xml:space="preserve">En Pereira, hoy </w:t>
      </w:r>
      <w:r w:rsidR="0095756E" w:rsidRPr="000E2AF5">
        <w:rPr>
          <w:rFonts w:cs="Arimo"/>
          <w:sz w:val="26"/>
          <w:szCs w:val="26"/>
        </w:rPr>
        <w:t xml:space="preserve">siete </w:t>
      </w:r>
      <w:r w:rsidRPr="000E2AF5">
        <w:rPr>
          <w:rFonts w:cs="Arimo"/>
          <w:sz w:val="26"/>
          <w:szCs w:val="26"/>
        </w:rPr>
        <w:t>(</w:t>
      </w:r>
      <w:r w:rsidR="0095756E" w:rsidRPr="000E2AF5">
        <w:rPr>
          <w:rFonts w:cs="Arimo"/>
          <w:sz w:val="26"/>
          <w:szCs w:val="26"/>
        </w:rPr>
        <w:t>7</w:t>
      </w:r>
      <w:r w:rsidRPr="000E2AF5">
        <w:rPr>
          <w:rFonts w:cs="Arimo"/>
          <w:sz w:val="26"/>
          <w:szCs w:val="26"/>
        </w:rPr>
        <w:t xml:space="preserve">) de </w:t>
      </w:r>
      <w:r w:rsidR="00596E25" w:rsidRPr="000E2AF5">
        <w:rPr>
          <w:rFonts w:cs="Arimo"/>
          <w:sz w:val="26"/>
          <w:szCs w:val="26"/>
        </w:rPr>
        <w:t xml:space="preserve">noviembre </w:t>
      </w:r>
      <w:r w:rsidRPr="000E2AF5">
        <w:rPr>
          <w:rFonts w:cs="Arimo"/>
          <w:sz w:val="26"/>
          <w:szCs w:val="26"/>
        </w:rPr>
        <w:t xml:space="preserve">de dos mil diecinueve (2019), la Sala Cuarta de Decisión Laboral del Tribunal Superior de Pereira, procede a desatar el recurso de apelación interpuesto por la portavoz judicial de la demandada, contra el auto proferido el </w:t>
      </w:r>
      <w:r w:rsidR="00596E25" w:rsidRPr="000E2AF5">
        <w:rPr>
          <w:rFonts w:cs="Arimo"/>
          <w:sz w:val="26"/>
          <w:szCs w:val="26"/>
        </w:rPr>
        <w:t>6</w:t>
      </w:r>
      <w:r w:rsidRPr="000E2AF5">
        <w:rPr>
          <w:rFonts w:cs="Arimo"/>
          <w:sz w:val="26"/>
          <w:szCs w:val="26"/>
        </w:rPr>
        <w:t xml:space="preserve"> de </w:t>
      </w:r>
      <w:r w:rsidR="00596E25" w:rsidRPr="000E2AF5">
        <w:rPr>
          <w:rFonts w:cs="Arimo"/>
          <w:sz w:val="26"/>
          <w:szCs w:val="26"/>
        </w:rPr>
        <w:t xml:space="preserve">diciembre </w:t>
      </w:r>
      <w:r w:rsidRPr="000E2AF5">
        <w:rPr>
          <w:rFonts w:cs="Arimo"/>
          <w:sz w:val="26"/>
          <w:szCs w:val="26"/>
        </w:rPr>
        <w:t xml:space="preserve">de 2019, por el Juzgado </w:t>
      </w:r>
      <w:r w:rsidR="00596E25" w:rsidRPr="000E2AF5">
        <w:rPr>
          <w:rFonts w:cs="Arimo"/>
          <w:sz w:val="26"/>
          <w:szCs w:val="26"/>
        </w:rPr>
        <w:t xml:space="preserve">Cuarto </w:t>
      </w:r>
      <w:r w:rsidRPr="000E2AF5">
        <w:rPr>
          <w:rFonts w:cs="Arimo"/>
          <w:sz w:val="26"/>
          <w:szCs w:val="26"/>
        </w:rPr>
        <w:t xml:space="preserve">Laboral del Circuito de Pereira, dentro del proceso ordinario laboral promovido por </w:t>
      </w:r>
      <w:r w:rsidR="00596E25" w:rsidRPr="000E2AF5">
        <w:rPr>
          <w:rFonts w:cs="Arimo"/>
          <w:b/>
          <w:bCs/>
          <w:sz w:val="26"/>
          <w:szCs w:val="26"/>
        </w:rPr>
        <w:t xml:space="preserve">Eddy Andrea Duque Marín </w:t>
      </w:r>
      <w:r w:rsidRPr="000E2AF5">
        <w:rPr>
          <w:rFonts w:cs="Arimo"/>
          <w:sz w:val="26"/>
          <w:szCs w:val="26"/>
        </w:rPr>
        <w:t xml:space="preserve">en contra de la </w:t>
      </w:r>
      <w:r w:rsidR="00596E25" w:rsidRPr="000E2AF5">
        <w:rPr>
          <w:rFonts w:cs="Arimo"/>
          <w:b/>
          <w:bCs/>
          <w:sz w:val="26"/>
          <w:szCs w:val="26"/>
        </w:rPr>
        <w:t>Empresa de empleos temporales prosperemos S.A.S.</w:t>
      </w:r>
    </w:p>
    <w:p w:rsidR="00E05DFF" w:rsidRPr="000E2AF5" w:rsidRDefault="00E05DFF" w:rsidP="00F57C03">
      <w:pPr>
        <w:tabs>
          <w:tab w:val="left" w:pos="1560"/>
        </w:tabs>
        <w:spacing w:line="300" w:lineRule="auto"/>
        <w:jc w:val="both"/>
        <w:rPr>
          <w:rFonts w:cs="Arimo"/>
          <w:sz w:val="26"/>
          <w:szCs w:val="26"/>
        </w:rPr>
      </w:pPr>
    </w:p>
    <w:p w:rsidR="00E05DFF" w:rsidRPr="000E2AF5" w:rsidRDefault="00E05DFF" w:rsidP="00F57C03">
      <w:pPr>
        <w:tabs>
          <w:tab w:val="left" w:pos="851"/>
        </w:tabs>
        <w:spacing w:line="300" w:lineRule="auto"/>
        <w:ind w:left="0" w:firstLine="0"/>
        <w:jc w:val="both"/>
        <w:rPr>
          <w:rFonts w:cs="Arimo"/>
          <w:sz w:val="26"/>
          <w:szCs w:val="26"/>
        </w:rPr>
      </w:pPr>
      <w:r w:rsidRPr="000E2AF5">
        <w:rPr>
          <w:rFonts w:cs="Arimo"/>
          <w:sz w:val="26"/>
          <w:szCs w:val="26"/>
        </w:rPr>
        <w:t>Previamente se discutió y aprobó el proyecto elaborado por el Magistrado Ponente, el cual corresponde a los siguientes,</w:t>
      </w:r>
    </w:p>
    <w:p w:rsidR="00E05DFF" w:rsidRPr="000E2AF5" w:rsidRDefault="00E05DFF" w:rsidP="00F57C03">
      <w:pPr>
        <w:tabs>
          <w:tab w:val="left" w:pos="851"/>
        </w:tabs>
        <w:spacing w:line="300" w:lineRule="auto"/>
        <w:jc w:val="both"/>
        <w:rPr>
          <w:rFonts w:cs="Arimo"/>
          <w:b/>
          <w:bCs/>
          <w:sz w:val="26"/>
          <w:szCs w:val="26"/>
        </w:rPr>
      </w:pPr>
    </w:p>
    <w:p w:rsidR="00E05DFF" w:rsidRPr="000E2AF5" w:rsidRDefault="00E05DFF" w:rsidP="00F57C03">
      <w:pPr>
        <w:pStyle w:val="Prrafodelista"/>
        <w:numPr>
          <w:ilvl w:val="0"/>
          <w:numId w:val="1"/>
        </w:numPr>
        <w:tabs>
          <w:tab w:val="left" w:pos="851"/>
        </w:tabs>
        <w:spacing w:line="300" w:lineRule="auto"/>
        <w:ind w:left="284" w:hanging="284"/>
        <w:jc w:val="both"/>
        <w:rPr>
          <w:rFonts w:cs="Arimo"/>
          <w:b/>
          <w:bCs/>
          <w:sz w:val="26"/>
          <w:szCs w:val="26"/>
        </w:rPr>
      </w:pPr>
      <w:r w:rsidRPr="000E2AF5">
        <w:rPr>
          <w:rFonts w:cs="Arimo"/>
          <w:b/>
          <w:bCs/>
          <w:sz w:val="26"/>
          <w:szCs w:val="26"/>
        </w:rPr>
        <w:t>Antecedentes.</w:t>
      </w:r>
    </w:p>
    <w:p w:rsidR="00983435" w:rsidRPr="000E2AF5" w:rsidRDefault="00983435" w:rsidP="00F57C03">
      <w:pPr>
        <w:spacing w:line="300" w:lineRule="auto"/>
        <w:rPr>
          <w:sz w:val="26"/>
          <w:szCs w:val="26"/>
        </w:rPr>
      </w:pPr>
    </w:p>
    <w:p w:rsidR="00E05DFF" w:rsidRPr="000E2AF5" w:rsidRDefault="00596E25" w:rsidP="00F57C03">
      <w:pPr>
        <w:tabs>
          <w:tab w:val="left" w:pos="851"/>
        </w:tabs>
        <w:spacing w:line="300" w:lineRule="auto"/>
        <w:ind w:left="0" w:firstLine="0"/>
        <w:jc w:val="both"/>
        <w:rPr>
          <w:sz w:val="26"/>
          <w:szCs w:val="26"/>
        </w:rPr>
      </w:pPr>
      <w:r w:rsidRPr="000E2AF5">
        <w:rPr>
          <w:sz w:val="26"/>
          <w:szCs w:val="26"/>
        </w:rPr>
        <w:t xml:space="preserve">Eddy Andrea Duque Marín demanda a la Empresa de empleos temporales prosperemos S.A.S. para que se declare la existencia de un contrato de trabajo entre el 7 de enero de 2016 y el 7 de enero de 2021, para realizar la labor de Gerente en dicha sociedad y, en </w:t>
      </w:r>
      <w:r w:rsidR="00AE1525" w:rsidRPr="000E2AF5">
        <w:rPr>
          <w:sz w:val="26"/>
          <w:szCs w:val="26"/>
        </w:rPr>
        <w:t>consecuencia,</w:t>
      </w:r>
      <w:r w:rsidRPr="000E2AF5">
        <w:rPr>
          <w:sz w:val="26"/>
          <w:szCs w:val="26"/>
        </w:rPr>
        <w:t xml:space="preserve"> solicita se declare la terminación sin justa causa y con ello, se condene a la demandada al pago de salarios insolutos, prestaciones sociales, vacaciones</w:t>
      </w:r>
      <w:r w:rsidR="0095756E" w:rsidRPr="000E2AF5">
        <w:rPr>
          <w:sz w:val="26"/>
          <w:szCs w:val="26"/>
        </w:rPr>
        <w:t>,</w:t>
      </w:r>
      <w:r w:rsidRPr="000E2AF5">
        <w:rPr>
          <w:sz w:val="26"/>
          <w:szCs w:val="26"/>
        </w:rPr>
        <w:t xml:space="preserve"> las indemnizaciones de los artículos 64 y 65 de CST e indexación.</w:t>
      </w:r>
    </w:p>
    <w:p w:rsidR="00596E25" w:rsidRPr="000E2AF5" w:rsidRDefault="00596E25" w:rsidP="00F57C03">
      <w:pPr>
        <w:spacing w:line="300" w:lineRule="auto"/>
        <w:ind w:left="0" w:firstLine="0"/>
        <w:jc w:val="both"/>
        <w:rPr>
          <w:sz w:val="26"/>
          <w:szCs w:val="26"/>
        </w:rPr>
      </w:pPr>
    </w:p>
    <w:p w:rsidR="00596E25" w:rsidRPr="000E2AF5" w:rsidRDefault="00031255" w:rsidP="00F57C03">
      <w:pPr>
        <w:pStyle w:val="Prrafodelista"/>
        <w:numPr>
          <w:ilvl w:val="0"/>
          <w:numId w:val="1"/>
        </w:numPr>
        <w:tabs>
          <w:tab w:val="left" w:pos="851"/>
        </w:tabs>
        <w:spacing w:line="300" w:lineRule="auto"/>
        <w:ind w:left="284" w:hanging="284"/>
        <w:jc w:val="both"/>
        <w:rPr>
          <w:rFonts w:cs="Arimo"/>
          <w:b/>
          <w:bCs/>
          <w:sz w:val="26"/>
          <w:szCs w:val="26"/>
        </w:rPr>
      </w:pPr>
      <w:r w:rsidRPr="000E2AF5">
        <w:rPr>
          <w:rFonts w:cs="Arimo"/>
          <w:b/>
          <w:bCs/>
          <w:sz w:val="26"/>
          <w:szCs w:val="26"/>
        </w:rPr>
        <w:t xml:space="preserve">Excepción </w:t>
      </w:r>
      <w:r w:rsidR="00596E25" w:rsidRPr="000E2AF5">
        <w:rPr>
          <w:rFonts w:cs="Arimo"/>
          <w:b/>
          <w:bCs/>
          <w:sz w:val="26"/>
          <w:szCs w:val="26"/>
        </w:rPr>
        <w:t>previa.</w:t>
      </w:r>
    </w:p>
    <w:p w:rsidR="00596E25" w:rsidRPr="000E2AF5" w:rsidRDefault="00596E25" w:rsidP="00F57C03">
      <w:pPr>
        <w:spacing w:line="300" w:lineRule="auto"/>
        <w:jc w:val="both"/>
        <w:rPr>
          <w:sz w:val="26"/>
          <w:szCs w:val="26"/>
        </w:rPr>
      </w:pPr>
    </w:p>
    <w:p w:rsidR="00596E25" w:rsidRPr="000E2AF5" w:rsidRDefault="00596E25" w:rsidP="00F57C03">
      <w:pPr>
        <w:tabs>
          <w:tab w:val="left" w:pos="851"/>
        </w:tabs>
        <w:spacing w:line="300" w:lineRule="auto"/>
        <w:ind w:left="0" w:firstLine="0"/>
        <w:jc w:val="both"/>
        <w:rPr>
          <w:spacing w:val="-2"/>
          <w:sz w:val="26"/>
          <w:szCs w:val="26"/>
        </w:rPr>
      </w:pPr>
      <w:r w:rsidRPr="000E2AF5">
        <w:rPr>
          <w:sz w:val="26"/>
          <w:szCs w:val="26"/>
        </w:rPr>
        <w:t xml:space="preserve">En la oportunidad debida, la demandada </w:t>
      </w:r>
      <w:r w:rsidRPr="000E2AF5">
        <w:rPr>
          <w:rFonts w:cs="Arimo"/>
          <w:b/>
          <w:bCs/>
          <w:sz w:val="26"/>
          <w:szCs w:val="26"/>
        </w:rPr>
        <w:t>Empresa de empleos temporales prosperemos S.A.S.,</w:t>
      </w:r>
      <w:r w:rsidRPr="000E2AF5">
        <w:rPr>
          <w:rFonts w:cs="Arimo"/>
          <w:sz w:val="26"/>
          <w:szCs w:val="26"/>
        </w:rPr>
        <w:t xml:space="preserve"> con la contestación a la demanda, </w:t>
      </w:r>
      <w:r w:rsidRPr="000E2AF5">
        <w:rPr>
          <w:spacing w:val="-2"/>
          <w:sz w:val="26"/>
          <w:szCs w:val="26"/>
        </w:rPr>
        <w:t>formuló las excepciones previas de “</w:t>
      </w:r>
      <w:r w:rsidRPr="000E2AF5">
        <w:rPr>
          <w:b/>
          <w:bCs/>
          <w:spacing w:val="-2"/>
          <w:sz w:val="26"/>
          <w:szCs w:val="26"/>
        </w:rPr>
        <w:t xml:space="preserve">falta de </w:t>
      </w:r>
      <w:r w:rsidR="00FC2E22" w:rsidRPr="000E2AF5">
        <w:rPr>
          <w:b/>
          <w:bCs/>
          <w:spacing w:val="-2"/>
          <w:sz w:val="26"/>
          <w:szCs w:val="26"/>
        </w:rPr>
        <w:t xml:space="preserve">jurisdicción y competencia por </w:t>
      </w:r>
      <w:r w:rsidRPr="000E2AF5">
        <w:rPr>
          <w:b/>
          <w:bCs/>
          <w:spacing w:val="-2"/>
          <w:sz w:val="26"/>
          <w:szCs w:val="26"/>
        </w:rPr>
        <w:t>cláusula compromisoria</w:t>
      </w:r>
      <w:r w:rsidRPr="000E2AF5">
        <w:rPr>
          <w:spacing w:val="-2"/>
          <w:sz w:val="26"/>
          <w:szCs w:val="26"/>
        </w:rPr>
        <w:t xml:space="preserve">”. </w:t>
      </w:r>
      <w:r w:rsidR="00FC2E22" w:rsidRPr="000E2AF5">
        <w:rPr>
          <w:spacing w:val="-2"/>
          <w:sz w:val="26"/>
          <w:szCs w:val="26"/>
        </w:rPr>
        <w:t xml:space="preserve">En síntesis, sustenta la demandada </w:t>
      </w:r>
      <w:r w:rsidR="00AE1525" w:rsidRPr="000E2AF5">
        <w:rPr>
          <w:spacing w:val="-2"/>
          <w:sz w:val="26"/>
          <w:szCs w:val="26"/>
        </w:rPr>
        <w:t>dicho</w:t>
      </w:r>
      <w:r w:rsidR="00FC2E22" w:rsidRPr="000E2AF5">
        <w:rPr>
          <w:spacing w:val="-2"/>
          <w:sz w:val="26"/>
          <w:szCs w:val="26"/>
        </w:rPr>
        <w:t xml:space="preserve"> medio exceptivo</w:t>
      </w:r>
      <w:r w:rsidR="00AE1525" w:rsidRPr="000E2AF5">
        <w:rPr>
          <w:spacing w:val="-2"/>
          <w:sz w:val="26"/>
          <w:szCs w:val="26"/>
        </w:rPr>
        <w:t>,</w:t>
      </w:r>
      <w:r w:rsidR="00FC2E22" w:rsidRPr="000E2AF5">
        <w:rPr>
          <w:spacing w:val="-2"/>
          <w:sz w:val="26"/>
          <w:szCs w:val="26"/>
        </w:rPr>
        <w:t xml:space="preserve"> </w:t>
      </w:r>
      <w:r w:rsidR="00AE1525" w:rsidRPr="000E2AF5">
        <w:rPr>
          <w:spacing w:val="-2"/>
          <w:sz w:val="26"/>
          <w:szCs w:val="26"/>
        </w:rPr>
        <w:t xml:space="preserve">en </w:t>
      </w:r>
      <w:r w:rsidR="00FC2E22" w:rsidRPr="000E2AF5">
        <w:rPr>
          <w:spacing w:val="-2"/>
          <w:sz w:val="26"/>
          <w:szCs w:val="26"/>
        </w:rPr>
        <w:t xml:space="preserve">que </w:t>
      </w:r>
      <w:r w:rsidR="00AE1525" w:rsidRPr="000E2AF5">
        <w:rPr>
          <w:spacing w:val="-2"/>
          <w:sz w:val="26"/>
          <w:szCs w:val="26"/>
        </w:rPr>
        <w:t xml:space="preserve">al haber suscrito </w:t>
      </w:r>
      <w:r w:rsidR="00FC2E22" w:rsidRPr="000E2AF5">
        <w:rPr>
          <w:spacing w:val="-2"/>
          <w:sz w:val="26"/>
          <w:szCs w:val="26"/>
        </w:rPr>
        <w:t xml:space="preserve">con la demandante un </w:t>
      </w:r>
      <w:r w:rsidR="00AE1525" w:rsidRPr="000E2AF5">
        <w:rPr>
          <w:spacing w:val="-2"/>
          <w:sz w:val="26"/>
          <w:szCs w:val="26"/>
        </w:rPr>
        <w:t>“</w:t>
      </w:r>
      <w:r w:rsidR="00FC2E22" w:rsidRPr="000E2AF5">
        <w:rPr>
          <w:spacing w:val="-2"/>
          <w:sz w:val="26"/>
          <w:szCs w:val="26"/>
        </w:rPr>
        <w:t>contrato de cuentas en participación</w:t>
      </w:r>
      <w:r w:rsidR="00AE1525" w:rsidRPr="000E2AF5">
        <w:rPr>
          <w:spacing w:val="-2"/>
          <w:sz w:val="26"/>
          <w:szCs w:val="26"/>
        </w:rPr>
        <w:t xml:space="preserve">”, en cuya </w:t>
      </w:r>
      <w:r w:rsidR="00FC2E22" w:rsidRPr="000E2AF5">
        <w:rPr>
          <w:spacing w:val="-2"/>
          <w:sz w:val="26"/>
          <w:szCs w:val="26"/>
        </w:rPr>
        <w:t xml:space="preserve">cláusula décima cuarta (fol. 27, cuaderno 1) las partes </w:t>
      </w:r>
      <w:r w:rsidR="00AE1525" w:rsidRPr="000E2AF5">
        <w:rPr>
          <w:spacing w:val="-2"/>
          <w:sz w:val="26"/>
          <w:szCs w:val="26"/>
        </w:rPr>
        <w:t xml:space="preserve">habían convenido el </w:t>
      </w:r>
      <w:r w:rsidR="00FC2E22" w:rsidRPr="000E2AF5">
        <w:rPr>
          <w:spacing w:val="-2"/>
          <w:sz w:val="26"/>
          <w:szCs w:val="26"/>
        </w:rPr>
        <w:t>someter las controversias o diferencias surgidas en el contrato</w:t>
      </w:r>
      <w:r w:rsidR="00AE1525" w:rsidRPr="000E2AF5">
        <w:rPr>
          <w:spacing w:val="-2"/>
          <w:sz w:val="26"/>
          <w:szCs w:val="26"/>
        </w:rPr>
        <w:t>,</w:t>
      </w:r>
      <w:r w:rsidR="00FC2E22" w:rsidRPr="000E2AF5">
        <w:rPr>
          <w:spacing w:val="-2"/>
          <w:sz w:val="26"/>
          <w:szCs w:val="26"/>
        </w:rPr>
        <w:t xml:space="preserve"> si no podían ser solucionadas directamente, ante un tribunal de arbitramento, </w:t>
      </w:r>
      <w:r w:rsidR="00AE1525" w:rsidRPr="000E2AF5">
        <w:rPr>
          <w:spacing w:val="-2"/>
          <w:sz w:val="26"/>
          <w:szCs w:val="26"/>
        </w:rPr>
        <w:t xml:space="preserve">como </w:t>
      </w:r>
      <w:r w:rsidR="00FC2E22" w:rsidRPr="000E2AF5">
        <w:rPr>
          <w:spacing w:val="-2"/>
          <w:sz w:val="26"/>
          <w:szCs w:val="26"/>
        </w:rPr>
        <w:t xml:space="preserve">encargado de decidir en derecho </w:t>
      </w:r>
      <w:r w:rsidR="00AE1525" w:rsidRPr="000E2AF5">
        <w:rPr>
          <w:spacing w:val="-2"/>
          <w:sz w:val="26"/>
          <w:szCs w:val="26"/>
        </w:rPr>
        <w:t xml:space="preserve">la disputa, sujetándose </w:t>
      </w:r>
      <w:r w:rsidR="00FC2E22" w:rsidRPr="000E2AF5">
        <w:rPr>
          <w:spacing w:val="-2"/>
          <w:sz w:val="26"/>
          <w:szCs w:val="26"/>
        </w:rPr>
        <w:t>a las normas procesales del centro de arbitraje y conciliación de la cámara de comercio de Pereira, considerando</w:t>
      </w:r>
      <w:r w:rsidR="00AE1525" w:rsidRPr="000E2AF5">
        <w:rPr>
          <w:spacing w:val="-2"/>
          <w:sz w:val="26"/>
          <w:szCs w:val="26"/>
        </w:rPr>
        <w:t>,</w:t>
      </w:r>
      <w:r w:rsidR="00FC2E22" w:rsidRPr="000E2AF5">
        <w:rPr>
          <w:spacing w:val="-2"/>
          <w:sz w:val="26"/>
          <w:szCs w:val="26"/>
        </w:rPr>
        <w:t xml:space="preserve"> por lo tanto</w:t>
      </w:r>
      <w:r w:rsidR="00AE1525" w:rsidRPr="000E2AF5">
        <w:rPr>
          <w:spacing w:val="-2"/>
          <w:sz w:val="26"/>
          <w:szCs w:val="26"/>
        </w:rPr>
        <w:t>,</w:t>
      </w:r>
      <w:r w:rsidR="00FC2E22" w:rsidRPr="000E2AF5">
        <w:rPr>
          <w:spacing w:val="-2"/>
          <w:sz w:val="26"/>
          <w:szCs w:val="26"/>
        </w:rPr>
        <w:t xml:space="preserve"> que la controversia es de competencia </w:t>
      </w:r>
      <w:r w:rsidR="00AE1525" w:rsidRPr="000E2AF5">
        <w:rPr>
          <w:spacing w:val="-2"/>
          <w:sz w:val="26"/>
          <w:szCs w:val="26"/>
        </w:rPr>
        <w:t xml:space="preserve">exclusiva </w:t>
      </w:r>
      <w:r w:rsidR="00FC2E22" w:rsidRPr="000E2AF5">
        <w:rPr>
          <w:spacing w:val="-2"/>
          <w:sz w:val="26"/>
          <w:szCs w:val="26"/>
        </w:rPr>
        <w:t>del tribunal de arbitramento.</w:t>
      </w:r>
    </w:p>
    <w:p w:rsidR="00FC2E22" w:rsidRPr="000E2AF5" w:rsidRDefault="00FC2E22" w:rsidP="00F57C03">
      <w:pPr>
        <w:tabs>
          <w:tab w:val="left" w:pos="851"/>
        </w:tabs>
        <w:spacing w:line="300" w:lineRule="auto"/>
        <w:ind w:left="0" w:firstLine="0"/>
        <w:jc w:val="both"/>
        <w:rPr>
          <w:spacing w:val="-2"/>
          <w:sz w:val="26"/>
          <w:szCs w:val="26"/>
        </w:rPr>
      </w:pPr>
    </w:p>
    <w:p w:rsidR="00AE1525" w:rsidRPr="000E2AF5" w:rsidRDefault="00AE1525" w:rsidP="00F57C03">
      <w:pPr>
        <w:pStyle w:val="Prrafodelista"/>
        <w:numPr>
          <w:ilvl w:val="0"/>
          <w:numId w:val="1"/>
        </w:numPr>
        <w:tabs>
          <w:tab w:val="left" w:pos="851"/>
        </w:tabs>
        <w:spacing w:line="300" w:lineRule="auto"/>
        <w:ind w:left="284" w:hanging="284"/>
        <w:jc w:val="both"/>
        <w:rPr>
          <w:rFonts w:cs="Arimo"/>
          <w:b/>
          <w:bCs/>
          <w:sz w:val="26"/>
          <w:szCs w:val="26"/>
        </w:rPr>
      </w:pPr>
      <w:r w:rsidRPr="000E2AF5">
        <w:rPr>
          <w:rFonts w:cs="Arimo"/>
          <w:b/>
          <w:bCs/>
          <w:sz w:val="26"/>
          <w:szCs w:val="26"/>
        </w:rPr>
        <w:t>Auto objeto de apelación.</w:t>
      </w:r>
    </w:p>
    <w:p w:rsidR="00AE1525" w:rsidRPr="000E2AF5" w:rsidRDefault="00AE1525" w:rsidP="00F57C03">
      <w:pPr>
        <w:tabs>
          <w:tab w:val="left" w:pos="851"/>
        </w:tabs>
        <w:spacing w:line="300" w:lineRule="auto"/>
        <w:ind w:left="0" w:firstLine="0"/>
        <w:jc w:val="both"/>
        <w:rPr>
          <w:spacing w:val="-2"/>
          <w:sz w:val="26"/>
          <w:szCs w:val="26"/>
        </w:rPr>
      </w:pPr>
    </w:p>
    <w:p w:rsidR="00E81EC8" w:rsidRPr="000E2AF5" w:rsidRDefault="00AE1525" w:rsidP="00F57C03">
      <w:pPr>
        <w:tabs>
          <w:tab w:val="left" w:pos="851"/>
        </w:tabs>
        <w:spacing w:line="300" w:lineRule="auto"/>
        <w:ind w:left="0" w:firstLine="0"/>
        <w:jc w:val="both"/>
        <w:rPr>
          <w:spacing w:val="-2"/>
          <w:sz w:val="26"/>
          <w:szCs w:val="26"/>
        </w:rPr>
      </w:pPr>
      <w:r w:rsidRPr="000E2AF5">
        <w:rPr>
          <w:spacing w:val="-2"/>
          <w:sz w:val="26"/>
          <w:szCs w:val="26"/>
        </w:rPr>
        <w:t xml:space="preserve">El Juez </w:t>
      </w:r>
      <w:r w:rsidR="00FC2E22" w:rsidRPr="000E2AF5">
        <w:rPr>
          <w:spacing w:val="-2"/>
          <w:sz w:val="26"/>
          <w:szCs w:val="26"/>
        </w:rPr>
        <w:t xml:space="preserve">de instancia, declaró no probado </w:t>
      </w:r>
      <w:r w:rsidRPr="000E2AF5">
        <w:rPr>
          <w:spacing w:val="-2"/>
          <w:sz w:val="26"/>
          <w:szCs w:val="26"/>
        </w:rPr>
        <w:t xml:space="preserve">el </w:t>
      </w:r>
      <w:r w:rsidR="00FC2E22" w:rsidRPr="000E2AF5">
        <w:rPr>
          <w:spacing w:val="-2"/>
          <w:sz w:val="26"/>
          <w:szCs w:val="26"/>
        </w:rPr>
        <w:t>medio exceptivo invocado</w:t>
      </w:r>
      <w:r w:rsidR="0095756E" w:rsidRPr="000E2AF5">
        <w:rPr>
          <w:spacing w:val="-2"/>
          <w:sz w:val="26"/>
          <w:szCs w:val="26"/>
        </w:rPr>
        <w:t>,</w:t>
      </w:r>
      <w:r w:rsidR="00FC2E22" w:rsidRPr="000E2AF5">
        <w:rPr>
          <w:spacing w:val="-2"/>
          <w:sz w:val="26"/>
          <w:szCs w:val="26"/>
        </w:rPr>
        <w:t xml:space="preserve"> en la medida que</w:t>
      </w:r>
      <w:r w:rsidR="00CB120A" w:rsidRPr="000E2AF5">
        <w:rPr>
          <w:spacing w:val="-2"/>
          <w:sz w:val="26"/>
          <w:szCs w:val="26"/>
        </w:rPr>
        <w:t xml:space="preserve"> no </w:t>
      </w:r>
      <w:r w:rsidRPr="000E2AF5">
        <w:rPr>
          <w:spacing w:val="-2"/>
          <w:sz w:val="26"/>
          <w:szCs w:val="26"/>
        </w:rPr>
        <w:t xml:space="preserve">se </w:t>
      </w:r>
      <w:r w:rsidR="00CB120A" w:rsidRPr="000E2AF5">
        <w:rPr>
          <w:spacing w:val="-2"/>
          <w:sz w:val="26"/>
          <w:szCs w:val="26"/>
        </w:rPr>
        <w:t xml:space="preserve">estaba buscando el cumplimiento del contrato de cuentas en </w:t>
      </w:r>
      <w:r w:rsidRPr="000E2AF5">
        <w:rPr>
          <w:spacing w:val="-2"/>
          <w:sz w:val="26"/>
          <w:szCs w:val="26"/>
        </w:rPr>
        <w:t>participación,</w:t>
      </w:r>
      <w:r w:rsidR="00CB120A" w:rsidRPr="000E2AF5">
        <w:rPr>
          <w:spacing w:val="-2"/>
          <w:sz w:val="26"/>
          <w:szCs w:val="26"/>
        </w:rPr>
        <w:t xml:space="preserve"> sino que</w:t>
      </w:r>
      <w:r w:rsidRPr="000E2AF5">
        <w:rPr>
          <w:spacing w:val="-2"/>
          <w:sz w:val="26"/>
          <w:szCs w:val="26"/>
        </w:rPr>
        <w:t xml:space="preserve"> lo pretendido en el asunto era </w:t>
      </w:r>
      <w:r w:rsidR="00667FA8" w:rsidRPr="000E2AF5">
        <w:rPr>
          <w:spacing w:val="-2"/>
          <w:sz w:val="26"/>
          <w:szCs w:val="26"/>
        </w:rPr>
        <w:t>declarar la existencia de una verdadera relación laboral, la cual se estaba desconociendo con el contrato suscrito dada su formalidad.</w:t>
      </w:r>
    </w:p>
    <w:p w:rsidR="00E81EC8" w:rsidRPr="000E2AF5" w:rsidRDefault="00E81EC8" w:rsidP="00F57C03">
      <w:pPr>
        <w:tabs>
          <w:tab w:val="left" w:pos="851"/>
        </w:tabs>
        <w:spacing w:line="300" w:lineRule="auto"/>
        <w:ind w:left="0" w:firstLine="0"/>
        <w:jc w:val="both"/>
        <w:rPr>
          <w:spacing w:val="-2"/>
          <w:sz w:val="26"/>
          <w:szCs w:val="26"/>
        </w:rPr>
      </w:pPr>
    </w:p>
    <w:p w:rsidR="00667FA8" w:rsidRPr="000E2AF5" w:rsidRDefault="00667FA8" w:rsidP="00F57C03">
      <w:pPr>
        <w:pStyle w:val="Prrafodelista"/>
        <w:numPr>
          <w:ilvl w:val="0"/>
          <w:numId w:val="1"/>
        </w:numPr>
        <w:tabs>
          <w:tab w:val="left" w:pos="851"/>
        </w:tabs>
        <w:spacing w:line="300" w:lineRule="auto"/>
        <w:ind w:left="284" w:hanging="284"/>
        <w:jc w:val="both"/>
        <w:rPr>
          <w:rFonts w:cs="Arimo"/>
          <w:b/>
          <w:bCs/>
          <w:sz w:val="26"/>
          <w:szCs w:val="26"/>
        </w:rPr>
      </w:pPr>
      <w:r w:rsidRPr="000E2AF5">
        <w:rPr>
          <w:rFonts w:cs="Arimo"/>
          <w:b/>
          <w:bCs/>
          <w:sz w:val="26"/>
          <w:szCs w:val="26"/>
        </w:rPr>
        <w:t>Apelación.</w:t>
      </w:r>
    </w:p>
    <w:p w:rsidR="00031255" w:rsidRPr="000E2AF5" w:rsidRDefault="00031255" w:rsidP="00F57C03">
      <w:pPr>
        <w:tabs>
          <w:tab w:val="left" w:pos="851"/>
        </w:tabs>
        <w:spacing w:line="300" w:lineRule="auto"/>
        <w:jc w:val="both"/>
        <w:rPr>
          <w:spacing w:val="-2"/>
          <w:sz w:val="26"/>
          <w:szCs w:val="26"/>
        </w:rPr>
      </w:pPr>
    </w:p>
    <w:p w:rsidR="00667FA8" w:rsidRPr="000E2AF5" w:rsidRDefault="00031255" w:rsidP="00F57C03">
      <w:pPr>
        <w:tabs>
          <w:tab w:val="left" w:pos="851"/>
        </w:tabs>
        <w:spacing w:line="300" w:lineRule="auto"/>
        <w:ind w:left="0" w:firstLine="0"/>
        <w:jc w:val="both"/>
        <w:rPr>
          <w:spacing w:val="-2"/>
          <w:sz w:val="26"/>
          <w:szCs w:val="26"/>
        </w:rPr>
      </w:pPr>
      <w:r w:rsidRPr="000E2AF5">
        <w:rPr>
          <w:spacing w:val="-2"/>
          <w:sz w:val="26"/>
          <w:szCs w:val="26"/>
        </w:rPr>
        <w:t xml:space="preserve">La anterior decisión, fue apelada por </w:t>
      </w:r>
      <w:r w:rsidR="00680A96" w:rsidRPr="000E2AF5">
        <w:rPr>
          <w:spacing w:val="-2"/>
          <w:sz w:val="26"/>
          <w:szCs w:val="26"/>
        </w:rPr>
        <w:t>la demandada</w:t>
      </w:r>
      <w:r w:rsidRPr="000E2AF5">
        <w:rPr>
          <w:spacing w:val="-2"/>
          <w:sz w:val="26"/>
          <w:szCs w:val="26"/>
        </w:rPr>
        <w:t xml:space="preserve">, </w:t>
      </w:r>
      <w:r w:rsidR="00667FA8" w:rsidRPr="000E2AF5">
        <w:rPr>
          <w:spacing w:val="-2"/>
          <w:sz w:val="26"/>
          <w:szCs w:val="26"/>
        </w:rPr>
        <w:t>quien insistió en la prosperidad del medio exceptivo, reclama</w:t>
      </w:r>
      <w:r w:rsidR="00AF09F8" w:rsidRPr="000E2AF5">
        <w:rPr>
          <w:spacing w:val="-2"/>
          <w:sz w:val="26"/>
          <w:szCs w:val="26"/>
        </w:rPr>
        <w:t>ndo</w:t>
      </w:r>
      <w:r w:rsidR="00667FA8" w:rsidRPr="000E2AF5">
        <w:rPr>
          <w:spacing w:val="-2"/>
          <w:sz w:val="26"/>
          <w:szCs w:val="26"/>
        </w:rPr>
        <w:t xml:space="preserve"> que la decisión del a-quo </w:t>
      </w:r>
      <w:r w:rsidR="00AF09F8" w:rsidRPr="000E2AF5">
        <w:rPr>
          <w:spacing w:val="-2"/>
          <w:sz w:val="26"/>
          <w:szCs w:val="26"/>
        </w:rPr>
        <w:t>había sido sustentada con jurisprudencia de situaciones fácticas diferentes</w:t>
      </w:r>
      <w:r w:rsidR="00C77141" w:rsidRPr="000E2AF5">
        <w:rPr>
          <w:spacing w:val="-2"/>
          <w:sz w:val="26"/>
          <w:szCs w:val="26"/>
        </w:rPr>
        <w:t xml:space="preserve">, porque </w:t>
      </w:r>
      <w:r w:rsidR="00AF09F8" w:rsidRPr="000E2AF5">
        <w:rPr>
          <w:spacing w:val="-2"/>
          <w:sz w:val="26"/>
          <w:szCs w:val="26"/>
        </w:rPr>
        <w:t>no podía equipararse un contrato de prestación de servicios a un contrato de cuentas en participación</w:t>
      </w:r>
      <w:r w:rsidR="00C77141" w:rsidRPr="000E2AF5">
        <w:rPr>
          <w:spacing w:val="-2"/>
          <w:sz w:val="26"/>
          <w:szCs w:val="26"/>
        </w:rPr>
        <w:t xml:space="preserve">, </w:t>
      </w:r>
      <w:r w:rsidR="002755F0" w:rsidRPr="000E2AF5">
        <w:rPr>
          <w:spacing w:val="-2"/>
          <w:sz w:val="26"/>
          <w:szCs w:val="26"/>
        </w:rPr>
        <w:t>agregando</w:t>
      </w:r>
      <w:r w:rsidR="00C77141" w:rsidRPr="000E2AF5">
        <w:rPr>
          <w:spacing w:val="-2"/>
          <w:sz w:val="26"/>
          <w:szCs w:val="26"/>
        </w:rPr>
        <w:t>,</w:t>
      </w:r>
      <w:r w:rsidR="00AF09F8" w:rsidRPr="000E2AF5">
        <w:rPr>
          <w:spacing w:val="-2"/>
          <w:sz w:val="26"/>
          <w:szCs w:val="26"/>
        </w:rPr>
        <w:t xml:space="preserve"> que se debió atender el </w:t>
      </w:r>
      <w:r w:rsidR="00667FA8" w:rsidRPr="000E2AF5">
        <w:rPr>
          <w:spacing w:val="-2"/>
          <w:sz w:val="26"/>
          <w:szCs w:val="26"/>
        </w:rPr>
        <w:t>parágrafo del artículo 3 de la Ley 1563 de 2012</w:t>
      </w:r>
      <w:r w:rsidR="00C77141" w:rsidRPr="000E2AF5">
        <w:rPr>
          <w:spacing w:val="-2"/>
          <w:sz w:val="26"/>
          <w:szCs w:val="26"/>
        </w:rPr>
        <w:t xml:space="preserve">, el cual </w:t>
      </w:r>
      <w:r w:rsidR="00667FA8" w:rsidRPr="000E2AF5">
        <w:rPr>
          <w:spacing w:val="-2"/>
          <w:sz w:val="26"/>
          <w:szCs w:val="26"/>
        </w:rPr>
        <w:t xml:space="preserve">obligaba a la parte contraria </w:t>
      </w:r>
      <w:r w:rsidR="00C77141" w:rsidRPr="000E2AF5">
        <w:rPr>
          <w:spacing w:val="-2"/>
          <w:sz w:val="26"/>
          <w:szCs w:val="26"/>
        </w:rPr>
        <w:t xml:space="preserve">a negar </w:t>
      </w:r>
      <w:r w:rsidR="00667FA8" w:rsidRPr="000E2AF5">
        <w:rPr>
          <w:spacing w:val="-2"/>
          <w:sz w:val="26"/>
          <w:szCs w:val="26"/>
        </w:rPr>
        <w:t>la existencia del pacto arbitral ante los jueces o el tribunal de arbitraje,</w:t>
      </w:r>
      <w:r w:rsidR="00C77141" w:rsidRPr="000E2AF5">
        <w:rPr>
          <w:spacing w:val="-2"/>
          <w:sz w:val="26"/>
          <w:szCs w:val="26"/>
        </w:rPr>
        <w:t xml:space="preserve"> porque de no hacerlo, se entendía válidamente </w:t>
      </w:r>
      <w:r w:rsidR="00667FA8" w:rsidRPr="000E2AF5">
        <w:rPr>
          <w:spacing w:val="-2"/>
          <w:sz w:val="26"/>
          <w:szCs w:val="26"/>
        </w:rPr>
        <w:t xml:space="preserve">probada la existencia de dicho pacto, además de considerar que el contrato era ley para las partes, fue pactado de buena fe y debía atenderse la primacía del derecho sustancial </w:t>
      </w:r>
      <w:r w:rsidR="00AF09F8" w:rsidRPr="000E2AF5">
        <w:rPr>
          <w:spacing w:val="-2"/>
          <w:sz w:val="26"/>
          <w:szCs w:val="26"/>
        </w:rPr>
        <w:t>sobre el procedimental.</w:t>
      </w:r>
    </w:p>
    <w:p w:rsidR="00667FA8" w:rsidRPr="000E2AF5" w:rsidRDefault="00667FA8" w:rsidP="00F57C03">
      <w:pPr>
        <w:tabs>
          <w:tab w:val="left" w:pos="851"/>
        </w:tabs>
        <w:spacing w:line="300" w:lineRule="auto"/>
        <w:ind w:left="0" w:firstLine="0"/>
        <w:jc w:val="both"/>
        <w:rPr>
          <w:spacing w:val="-2"/>
          <w:sz w:val="26"/>
          <w:szCs w:val="26"/>
        </w:rPr>
      </w:pPr>
    </w:p>
    <w:p w:rsidR="00031255" w:rsidRPr="000E2AF5" w:rsidRDefault="00031255" w:rsidP="00F57C03">
      <w:pPr>
        <w:pStyle w:val="Prrafodelista"/>
        <w:numPr>
          <w:ilvl w:val="0"/>
          <w:numId w:val="1"/>
        </w:numPr>
        <w:tabs>
          <w:tab w:val="left" w:pos="851"/>
        </w:tabs>
        <w:spacing w:line="300" w:lineRule="auto"/>
        <w:ind w:left="284" w:hanging="284"/>
        <w:jc w:val="both"/>
        <w:rPr>
          <w:rFonts w:cs="Arimo"/>
          <w:b/>
          <w:bCs/>
          <w:sz w:val="26"/>
          <w:szCs w:val="26"/>
        </w:rPr>
      </w:pPr>
      <w:r w:rsidRPr="000E2AF5">
        <w:rPr>
          <w:rFonts w:cs="Arimo"/>
          <w:b/>
          <w:bCs/>
          <w:sz w:val="26"/>
          <w:szCs w:val="26"/>
        </w:rPr>
        <w:lastRenderedPageBreak/>
        <w:t>Problema jurídico.</w:t>
      </w:r>
    </w:p>
    <w:p w:rsidR="00031255" w:rsidRPr="000E2AF5" w:rsidRDefault="00031255" w:rsidP="00F57C03">
      <w:pPr>
        <w:tabs>
          <w:tab w:val="left" w:pos="851"/>
        </w:tabs>
        <w:spacing w:line="300" w:lineRule="auto"/>
        <w:ind w:left="0" w:firstLine="426"/>
        <w:jc w:val="both"/>
        <w:rPr>
          <w:spacing w:val="-2"/>
          <w:sz w:val="26"/>
          <w:szCs w:val="26"/>
        </w:rPr>
      </w:pPr>
    </w:p>
    <w:p w:rsidR="00031255" w:rsidRPr="000E2AF5" w:rsidRDefault="00031255" w:rsidP="00F57C03">
      <w:pPr>
        <w:tabs>
          <w:tab w:val="left" w:pos="851"/>
        </w:tabs>
        <w:spacing w:line="300" w:lineRule="auto"/>
        <w:ind w:left="0" w:firstLine="0"/>
        <w:jc w:val="both"/>
        <w:rPr>
          <w:sz w:val="26"/>
          <w:szCs w:val="26"/>
        </w:rPr>
      </w:pPr>
      <w:r w:rsidRPr="000E2AF5">
        <w:rPr>
          <w:sz w:val="26"/>
          <w:szCs w:val="26"/>
        </w:rPr>
        <w:t>De acuerdo con lo anterior, la Sala formula los siguientes:</w:t>
      </w:r>
    </w:p>
    <w:p w:rsidR="00031255" w:rsidRPr="000E2AF5" w:rsidRDefault="00031255" w:rsidP="00F57C03">
      <w:pPr>
        <w:tabs>
          <w:tab w:val="left" w:pos="851"/>
        </w:tabs>
        <w:spacing w:line="300" w:lineRule="auto"/>
        <w:ind w:left="0" w:firstLine="426"/>
        <w:jc w:val="both"/>
        <w:rPr>
          <w:spacing w:val="-2"/>
          <w:sz w:val="26"/>
          <w:szCs w:val="26"/>
        </w:rPr>
      </w:pPr>
    </w:p>
    <w:p w:rsidR="00031255" w:rsidRPr="000E2AF5" w:rsidRDefault="00031255" w:rsidP="00F57C03">
      <w:pPr>
        <w:pStyle w:val="Prrafodelista"/>
        <w:numPr>
          <w:ilvl w:val="0"/>
          <w:numId w:val="3"/>
        </w:numPr>
        <w:tabs>
          <w:tab w:val="left" w:pos="851"/>
        </w:tabs>
        <w:spacing w:line="300" w:lineRule="auto"/>
        <w:jc w:val="both"/>
        <w:rPr>
          <w:sz w:val="26"/>
          <w:szCs w:val="26"/>
        </w:rPr>
      </w:pPr>
      <w:r w:rsidRPr="000E2AF5">
        <w:rPr>
          <w:sz w:val="26"/>
          <w:szCs w:val="26"/>
        </w:rPr>
        <w:t xml:space="preserve">¿En casos donde se alega la existencia de contrato de trabajo con fundamento en la primacía de la realidad, es viable atender la validez de la cláusula compromisoria pactada en </w:t>
      </w:r>
      <w:r w:rsidR="00CB4637" w:rsidRPr="000E2AF5">
        <w:rPr>
          <w:sz w:val="26"/>
          <w:szCs w:val="26"/>
        </w:rPr>
        <w:t>un contrato de cuentas en participación</w:t>
      </w:r>
      <w:r w:rsidRPr="000E2AF5">
        <w:rPr>
          <w:sz w:val="26"/>
          <w:szCs w:val="26"/>
        </w:rPr>
        <w:t>?</w:t>
      </w:r>
    </w:p>
    <w:p w:rsidR="00031255" w:rsidRPr="000E2AF5" w:rsidRDefault="00031255" w:rsidP="00F57C03">
      <w:pPr>
        <w:pStyle w:val="Prrafodelista"/>
        <w:spacing w:line="300" w:lineRule="auto"/>
        <w:rPr>
          <w:sz w:val="26"/>
          <w:szCs w:val="26"/>
        </w:rPr>
      </w:pPr>
    </w:p>
    <w:p w:rsidR="00031255" w:rsidRPr="000E2AF5" w:rsidRDefault="00CB4637" w:rsidP="00F57C03">
      <w:pPr>
        <w:pStyle w:val="Prrafodelista"/>
        <w:numPr>
          <w:ilvl w:val="1"/>
          <w:numId w:val="1"/>
        </w:numPr>
        <w:spacing w:line="300" w:lineRule="auto"/>
        <w:ind w:left="709" w:hanging="709"/>
        <w:jc w:val="both"/>
        <w:rPr>
          <w:rFonts w:cs="Arimo"/>
          <w:sz w:val="26"/>
          <w:szCs w:val="26"/>
          <w:u w:val="single"/>
        </w:rPr>
      </w:pPr>
      <w:r w:rsidRPr="000E2AF5">
        <w:rPr>
          <w:rFonts w:cs="Arimo"/>
          <w:b/>
          <w:bCs/>
          <w:sz w:val="26"/>
          <w:szCs w:val="26"/>
          <w:u w:val="single"/>
        </w:rPr>
        <w:t>Desenvolvimiento de la problemática</w:t>
      </w:r>
      <w:r w:rsidR="00031255" w:rsidRPr="000E2AF5">
        <w:rPr>
          <w:rFonts w:cs="Arimo"/>
          <w:b/>
          <w:bCs/>
          <w:sz w:val="26"/>
          <w:szCs w:val="26"/>
          <w:u w:val="single"/>
        </w:rPr>
        <w:t>.</w:t>
      </w:r>
    </w:p>
    <w:p w:rsidR="00031255" w:rsidRPr="000E2AF5" w:rsidRDefault="00031255" w:rsidP="00F57C03">
      <w:pPr>
        <w:tabs>
          <w:tab w:val="left" w:pos="851"/>
        </w:tabs>
        <w:spacing w:line="300" w:lineRule="auto"/>
        <w:ind w:left="0" w:firstLine="0"/>
        <w:jc w:val="both"/>
        <w:rPr>
          <w:spacing w:val="-2"/>
          <w:sz w:val="26"/>
          <w:szCs w:val="26"/>
        </w:rPr>
      </w:pPr>
    </w:p>
    <w:p w:rsidR="001D5E94" w:rsidRPr="000E2AF5" w:rsidRDefault="001D5E94" w:rsidP="00F57C03">
      <w:pPr>
        <w:spacing w:line="300" w:lineRule="auto"/>
        <w:ind w:left="0" w:firstLine="0"/>
        <w:jc w:val="both"/>
        <w:rPr>
          <w:sz w:val="26"/>
          <w:szCs w:val="26"/>
        </w:rPr>
      </w:pPr>
      <w:r w:rsidRPr="000E2AF5">
        <w:rPr>
          <w:spacing w:val="-2"/>
          <w:sz w:val="26"/>
          <w:szCs w:val="26"/>
        </w:rPr>
        <w:t xml:space="preserve">Previo al análisis de la controversia, se tiene </w:t>
      </w:r>
      <w:r w:rsidRPr="000E2AF5">
        <w:rPr>
          <w:sz w:val="26"/>
          <w:szCs w:val="26"/>
        </w:rPr>
        <w:t xml:space="preserve">que la actora, al presentar la demanda, si bien relata que celebró con el extremo pasivo un contrato que denominaron “contrato de cuentas en participación”, también afirma que dicha vinculación estaba ocultando una verdadera relación de trabajo, buscando con esta acción, conforme a la primacía de la realidad, el obtener la declaratoria de la existencia del contrato de trabajo con la demandada. </w:t>
      </w:r>
    </w:p>
    <w:p w:rsidR="001D5E94" w:rsidRPr="000E2AF5" w:rsidRDefault="001D5E94" w:rsidP="00F57C03">
      <w:pPr>
        <w:tabs>
          <w:tab w:val="left" w:pos="851"/>
        </w:tabs>
        <w:spacing w:line="300" w:lineRule="auto"/>
        <w:ind w:left="0" w:firstLine="0"/>
        <w:jc w:val="both"/>
        <w:rPr>
          <w:spacing w:val="-2"/>
          <w:sz w:val="26"/>
          <w:szCs w:val="26"/>
        </w:rPr>
      </w:pPr>
    </w:p>
    <w:p w:rsidR="00CE0FB0" w:rsidRPr="000E2AF5" w:rsidRDefault="001D5E94" w:rsidP="00F57C03">
      <w:pPr>
        <w:tabs>
          <w:tab w:val="left" w:pos="851"/>
        </w:tabs>
        <w:spacing w:line="300" w:lineRule="auto"/>
        <w:ind w:left="0" w:firstLine="0"/>
        <w:jc w:val="both"/>
        <w:rPr>
          <w:spacing w:val="-2"/>
          <w:sz w:val="26"/>
          <w:szCs w:val="26"/>
        </w:rPr>
      </w:pPr>
      <w:r w:rsidRPr="000E2AF5">
        <w:rPr>
          <w:spacing w:val="-2"/>
          <w:sz w:val="26"/>
          <w:szCs w:val="26"/>
        </w:rPr>
        <w:t xml:space="preserve">Aclarado lo anterior, cuenta decir </w:t>
      </w:r>
      <w:r w:rsidR="00CE0FB0" w:rsidRPr="000E2AF5">
        <w:rPr>
          <w:spacing w:val="-2"/>
          <w:sz w:val="26"/>
          <w:szCs w:val="26"/>
        </w:rPr>
        <w:t xml:space="preserve">que en aquellos casos donde se busca </w:t>
      </w:r>
      <w:r w:rsidR="002755F0" w:rsidRPr="000E2AF5">
        <w:rPr>
          <w:spacing w:val="-2"/>
          <w:sz w:val="26"/>
          <w:szCs w:val="26"/>
        </w:rPr>
        <w:t xml:space="preserve">la declaratoria de un contrato de trabajo en virtud del principio de la primacía de la realidad, la cláusula compromisoria pactada </w:t>
      </w:r>
      <w:r w:rsidR="00CE0FB0" w:rsidRPr="000E2AF5">
        <w:rPr>
          <w:spacing w:val="-2"/>
          <w:sz w:val="26"/>
          <w:szCs w:val="26"/>
        </w:rPr>
        <w:t xml:space="preserve">en un contrato, independientemente de nombre o denominación que se le </w:t>
      </w:r>
      <w:r w:rsidRPr="000E2AF5">
        <w:rPr>
          <w:spacing w:val="-2"/>
          <w:sz w:val="26"/>
          <w:szCs w:val="26"/>
        </w:rPr>
        <w:t>hubiera dado</w:t>
      </w:r>
      <w:r w:rsidR="00CE0FB0" w:rsidRPr="000E2AF5">
        <w:rPr>
          <w:spacing w:val="-2"/>
          <w:sz w:val="26"/>
          <w:szCs w:val="26"/>
        </w:rPr>
        <w:t xml:space="preserve">, no </w:t>
      </w:r>
      <w:r w:rsidR="007D1664" w:rsidRPr="000E2AF5">
        <w:rPr>
          <w:spacing w:val="-2"/>
          <w:sz w:val="26"/>
          <w:szCs w:val="26"/>
        </w:rPr>
        <w:t>produce efecto alguno dentro de este proceso</w:t>
      </w:r>
      <w:r w:rsidRPr="000E2AF5">
        <w:rPr>
          <w:spacing w:val="-2"/>
          <w:sz w:val="26"/>
          <w:szCs w:val="26"/>
        </w:rPr>
        <w:t xml:space="preserve"> y, por esa misma senda, tendríamos que decir que carecen de validez las clausulas propias de las relaciones civiles o comerciales</w:t>
      </w:r>
      <w:r w:rsidR="007D1664" w:rsidRPr="000E2AF5">
        <w:rPr>
          <w:spacing w:val="-2"/>
          <w:sz w:val="26"/>
          <w:szCs w:val="26"/>
        </w:rPr>
        <w:t xml:space="preserve"> </w:t>
      </w:r>
      <w:r w:rsidRPr="000E2AF5">
        <w:rPr>
          <w:spacing w:val="-2"/>
          <w:sz w:val="26"/>
          <w:szCs w:val="26"/>
        </w:rPr>
        <w:t>porque, se itera, lo que se cuestiona es que la relación no fue la pactada sino una de carácter labora</w:t>
      </w:r>
      <w:r w:rsidR="0095756E" w:rsidRPr="000E2AF5">
        <w:rPr>
          <w:spacing w:val="-2"/>
          <w:sz w:val="26"/>
          <w:szCs w:val="26"/>
        </w:rPr>
        <w:t>l</w:t>
      </w:r>
      <w:r w:rsidRPr="000E2AF5">
        <w:rPr>
          <w:spacing w:val="-2"/>
          <w:sz w:val="26"/>
          <w:szCs w:val="26"/>
        </w:rPr>
        <w:t xml:space="preserve"> </w:t>
      </w:r>
      <w:r w:rsidR="007D1664" w:rsidRPr="000E2AF5">
        <w:rPr>
          <w:spacing w:val="-2"/>
          <w:sz w:val="26"/>
          <w:szCs w:val="26"/>
        </w:rPr>
        <w:t>y por ello</w:t>
      </w:r>
      <w:r w:rsidR="0095756E" w:rsidRPr="000E2AF5">
        <w:rPr>
          <w:spacing w:val="-2"/>
          <w:sz w:val="26"/>
          <w:szCs w:val="26"/>
        </w:rPr>
        <w:t xml:space="preserve"> mismo</w:t>
      </w:r>
      <w:r w:rsidR="007D1664" w:rsidRPr="000E2AF5">
        <w:rPr>
          <w:spacing w:val="-2"/>
          <w:sz w:val="26"/>
          <w:szCs w:val="26"/>
        </w:rPr>
        <w:t xml:space="preserve">, no se </w:t>
      </w:r>
      <w:r w:rsidR="00CE0FB0" w:rsidRPr="000E2AF5">
        <w:rPr>
          <w:spacing w:val="-2"/>
          <w:sz w:val="26"/>
          <w:szCs w:val="26"/>
        </w:rPr>
        <w:t>opone a que la Jurisdicción Laboral</w:t>
      </w:r>
      <w:r w:rsidR="0095756E" w:rsidRPr="000E2AF5">
        <w:rPr>
          <w:spacing w:val="-2"/>
          <w:sz w:val="26"/>
          <w:szCs w:val="26"/>
        </w:rPr>
        <w:t xml:space="preserve">, como competente, </w:t>
      </w:r>
      <w:r w:rsidR="00CE0FB0" w:rsidRPr="000E2AF5">
        <w:rPr>
          <w:spacing w:val="-2"/>
          <w:sz w:val="26"/>
          <w:szCs w:val="26"/>
        </w:rPr>
        <w:t xml:space="preserve">declare la existencia del contrato de trabajo porque </w:t>
      </w:r>
      <w:r w:rsidR="002755F0" w:rsidRPr="000E2AF5">
        <w:rPr>
          <w:spacing w:val="-2"/>
          <w:sz w:val="26"/>
          <w:szCs w:val="26"/>
        </w:rPr>
        <w:t>precisamente</w:t>
      </w:r>
      <w:r w:rsidR="00CE0FB0" w:rsidRPr="000E2AF5">
        <w:rPr>
          <w:spacing w:val="-2"/>
          <w:sz w:val="26"/>
          <w:szCs w:val="26"/>
        </w:rPr>
        <w:t>,</w:t>
      </w:r>
      <w:r w:rsidR="002755F0" w:rsidRPr="000E2AF5">
        <w:rPr>
          <w:spacing w:val="-2"/>
          <w:sz w:val="26"/>
          <w:szCs w:val="26"/>
        </w:rPr>
        <w:t xml:space="preserve"> lo que se cuestiona</w:t>
      </w:r>
      <w:r w:rsidR="00CE0FB0" w:rsidRPr="000E2AF5">
        <w:rPr>
          <w:spacing w:val="-2"/>
          <w:sz w:val="26"/>
          <w:szCs w:val="26"/>
        </w:rPr>
        <w:t>,</w:t>
      </w:r>
      <w:r w:rsidR="002755F0" w:rsidRPr="000E2AF5">
        <w:rPr>
          <w:spacing w:val="-2"/>
          <w:sz w:val="26"/>
          <w:szCs w:val="26"/>
        </w:rPr>
        <w:t xml:space="preserve"> </w:t>
      </w:r>
      <w:r w:rsidR="00CE0FB0" w:rsidRPr="000E2AF5">
        <w:rPr>
          <w:spacing w:val="-2"/>
          <w:sz w:val="26"/>
          <w:szCs w:val="26"/>
        </w:rPr>
        <w:t xml:space="preserve">es que </w:t>
      </w:r>
      <w:r w:rsidR="002755F0" w:rsidRPr="000E2AF5">
        <w:rPr>
          <w:spacing w:val="-2"/>
          <w:sz w:val="26"/>
          <w:szCs w:val="26"/>
        </w:rPr>
        <w:t xml:space="preserve">la relación pactada </w:t>
      </w:r>
      <w:r w:rsidR="00CE0FB0" w:rsidRPr="000E2AF5">
        <w:rPr>
          <w:spacing w:val="-2"/>
          <w:sz w:val="26"/>
          <w:szCs w:val="26"/>
        </w:rPr>
        <w:t xml:space="preserve">oculta una </w:t>
      </w:r>
      <w:r w:rsidR="0095756E" w:rsidRPr="000E2AF5">
        <w:rPr>
          <w:spacing w:val="-2"/>
          <w:sz w:val="26"/>
          <w:szCs w:val="26"/>
        </w:rPr>
        <w:t>propia de las relaciones laborales</w:t>
      </w:r>
      <w:r w:rsidR="00CE0FB0" w:rsidRPr="000E2AF5">
        <w:rPr>
          <w:spacing w:val="-2"/>
          <w:sz w:val="26"/>
          <w:szCs w:val="26"/>
        </w:rPr>
        <w:t>.</w:t>
      </w:r>
      <w:r w:rsidR="002755F0" w:rsidRPr="000E2AF5">
        <w:rPr>
          <w:spacing w:val="-2"/>
          <w:sz w:val="26"/>
          <w:szCs w:val="26"/>
        </w:rPr>
        <w:t xml:space="preserve"> </w:t>
      </w:r>
    </w:p>
    <w:p w:rsidR="007D1664" w:rsidRPr="000E2AF5" w:rsidRDefault="007D1664" w:rsidP="00F57C03">
      <w:pPr>
        <w:tabs>
          <w:tab w:val="left" w:pos="851"/>
        </w:tabs>
        <w:spacing w:line="300" w:lineRule="auto"/>
        <w:ind w:left="0" w:firstLine="0"/>
        <w:jc w:val="both"/>
        <w:rPr>
          <w:spacing w:val="-2"/>
          <w:sz w:val="26"/>
          <w:szCs w:val="26"/>
        </w:rPr>
      </w:pPr>
    </w:p>
    <w:p w:rsidR="00CE0FB0" w:rsidRPr="000E2AF5" w:rsidRDefault="001D5E94" w:rsidP="00F57C03">
      <w:pPr>
        <w:tabs>
          <w:tab w:val="left" w:pos="851"/>
        </w:tabs>
        <w:spacing w:line="300" w:lineRule="auto"/>
        <w:ind w:left="0" w:firstLine="0"/>
        <w:jc w:val="both"/>
        <w:rPr>
          <w:sz w:val="26"/>
          <w:szCs w:val="26"/>
        </w:rPr>
      </w:pPr>
      <w:r w:rsidRPr="000E2AF5">
        <w:rPr>
          <w:sz w:val="26"/>
          <w:szCs w:val="26"/>
        </w:rPr>
        <w:t xml:space="preserve">Ahora, </w:t>
      </w:r>
      <w:r w:rsidR="00CE0FB0" w:rsidRPr="000E2AF5">
        <w:rPr>
          <w:sz w:val="26"/>
          <w:szCs w:val="26"/>
        </w:rPr>
        <w:t xml:space="preserve">para que la denominada “Cláusula Compromisoria” tenga validez debe corresponder al pacto convenido entre el empleador y su trabajador, con el fin de que se sustraiga de la justicia del trabajo el conocimiento de las controversias jurídicas que surjan entre ellos y, en su defecto, su decisión sea sometida a árbitros ajenos a dicha jurisdicción, lo que significa que, de manera expresa, la cláusula compromisoria debe constar en la convención o pacto colectivo, de conformidad con los artículos 130 y ss. </w:t>
      </w:r>
      <w:proofErr w:type="gramStart"/>
      <w:r w:rsidR="00CE0FB0" w:rsidRPr="000E2AF5">
        <w:rPr>
          <w:sz w:val="26"/>
          <w:szCs w:val="26"/>
        </w:rPr>
        <w:t>del</w:t>
      </w:r>
      <w:proofErr w:type="gramEnd"/>
      <w:r w:rsidR="00CE0FB0" w:rsidRPr="000E2AF5">
        <w:rPr>
          <w:sz w:val="26"/>
          <w:szCs w:val="26"/>
        </w:rPr>
        <w:t xml:space="preserve"> C.P.L. y de la S.S., situación que en el presente asunto</w:t>
      </w:r>
      <w:r w:rsidR="00D573F2" w:rsidRPr="000E2AF5">
        <w:rPr>
          <w:sz w:val="26"/>
          <w:szCs w:val="26"/>
        </w:rPr>
        <w:t>,</w:t>
      </w:r>
      <w:r w:rsidR="00CE0FB0" w:rsidRPr="000E2AF5">
        <w:rPr>
          <w:sz w:val="26"/>
          <w:szCs w:val="26"/>
        </w:rPr>
        <w:t xml:space="preserve"> no ocurre.</w:t>
      </w:r>
    </w:p>
    <w:p w:rsidR="002755F0" w:rsidRPr="000E2AF5" w:rsidRDefault="002755F0" w:rsidP="00F57C03">
      <w:pPr>
        <w:tabs>
          <w:tab w:val="left" w:pos="851"/>
        </w:tabs>
        <w:spacing w:line="300" w:lineRule="auto"/>
        <w:ind w:left="0" w:firstLine="0"/>
        <w:jc w:val="both"/>
        <w:rPr>
          <w:b/>
          <w:bCs/>
          <w:sz w:val="26"/>
          <w:szCs w:val="26"/>
        </w:rPr>
      </w:pPr>
    </w:p>
    <w:p w:rsidR="001D5E94" w:rsidRPr="000E2AF5" w:rsidRDefault="001D5E94" w:rsidP="00F57C03">
      <w:pPr>
        <w:tabs>
          <w:tab w:val="left" w:pos="851"/>
        </w:tabs>
        <w:spacing w:line="300" w:lineRule="auto"/>
        <w:ind w:left="0" w:firstLine="0"/>
        <w:jc w:val="both"/>
        <w:rPr>
          <w:sz w:val="26"/>
          <w:szCs w:val="26"/>
        </w:rPr>
      </w:pPr>
      <w:r w:rsidRPr="000E2AF5">
        <w:rPr>
          <w:sz w:val="26"/>
          <w:szCs w:val="26"/>
        </w:rPr>
        <w:t xml:space="preserve">Así las cosas, al ser el objeto de la controversia la aplicación del principio de la primacía de la realidad sobre las formas, </w:t>
      </w:r>
      <w:r w:rsidR="00111CC2" w:rsidRPr="000E2AF5">
        <w:rPr>
          <w:sz w:val="26"/>
          <w:szCs w:val="26"/>
        </w:rPr>
        <w:t xml:space="preserve">ninguna validez tiene en esta materia la aplicación del parágrafo del articulo 3 de la Ley 1563 de 2012, según la cual, cobra validez la clausula compromisoria cuando la parte contraria no </w:t>
      </w:r>
      <w:r w:rsidR="00D573F2" w:rsidRPr="000E2AF5">
        <w:rPr>
          <w:sz w:val="26"/>
          <w:szCs w:val="26"/>
        </w:rPr>
        <w:t>niega</w:t>
      </w:r>
      <w:r w:rsidR="00111CC2" w:rsidRPr="000E2AF5">
        <w:rPr>
          <w:sz w:val="26"/>
          <w:szCs w:val="26"/>
        </w:rPr>
        <w:t xml:space="preserve"> la existencia del pacto arbitral ante el Juez de conocimiento, porque en otras palabras, lo aquí debatido no consiste en hacer valer una pretensión propia del contrato civil o comercial, sino la prevalencia de una relación de carácter laboral camuflada en la formalidad de ese tipo </w:t>
      </w:r>
      <w:r w:rsidR="00D573F2" w:rsidRPr="000E2AF5">
        <w:rPr>
          <w:sz w:val="26"/>
          <w:szCs w:val="26"/>
        </w:rPr>
        <w:t xml:space="preserve">de </w:t>
      </w:r>
      <w:r w:rsidR="00111CC2" w:rsidRPr="000E2AF5">
        <w:rPr>
          <w:sz w:val="26"/>
          <w:szCs w:val="26"/>
        </w:rPr>
        <w:t>convenios.</w:t>
      </w:r>
    </w:p>
    <w:p w:rsidR="001D5E94" w:rsidRPr="000E2AF5" w:rsidRDefault="001D5E94" w:rsidP="00F57C03">
      <w:pPr>
        <w:tabs>
          <w:tab w:val="left" w:pos="851"/>
        </w:tabs>
        <w:spacing w:line="300" w:lineRule="auto"/>
        <w:ind w:left="0" w:firstLine="0"/>
        <w:jc w:val="both"/>
        <w:rPr>
          <w:sz w:val="26"/>
          <w:szCs w:val="26"/>
        </w:rPr>
      </w:pPr>
    </w:p>
    <w:p w:rsidR="00031255" w:rsidRPr="000E2AF5" w:rsidRDefault="00031255" w:rsidP="00F57C03">
      <w:pPr>
        <w:spacing w:line="300" w:lineRule="auto"/>
        <w:ind w:left="0" w:firstLine="0"/>
        <w:jc w:val="both"/>
        <w:rPr>
          <w:sz w:val="26"/>
          <w:szCs w:val="26"/>
        </w:rPr>
      </w:pPr>
      <w:r w:rsidRPr="000E2AF5">
        <w:rPr>
          <w:sz w:val="26"/>
          <w:szCs w:val="26"/>
        </w:rPr>
        <w:t xml:space="preserve">Suficientes estas consideraciones para </w:t>
      </w:r>
      <w:r w:rsidR="00111CC2" w:rsidRPr="000E2AF5">
        <w:rPr>
          <w:sz w:val="26"/>
          <w:szCs w:val="26"/>
        </w:rPr>
        <w:t>indicar</w:t>
      </w:r>
      <w:r w:rsidRPr="000E2AF5">
        <w:rPr>
          <w:sz w:val="26"/>
          <w:szCs w:val="26"/>
        </w:rPr>
        <w:t>, que la decisión de primera instancia debe mantenerse y</w:t>
      </w:r>
      <w:r w:rsidR="00111CC2" w:rsidRPr="000E2AF5">
        <w:rPr>
          <w:sz w:val="26"/>
          <w:szCs w:val="26"/>
        </w:rPr>
        <w:t>,</w:t>
      </w:r>
      <w:r w:rsidRPr="000E2AF5">
        <w:rPr>
          <w:sz w:val="26"/>
          <w:szCs w:val="26"/>
        </w:rPr>
        <w:t xml:space="preserve"> por tanto</w:t>
      </w:r>
      <w:r w:rsidR="00111CC2" w:rsidRPr="000E2AF5">
        <w:rPr>
          <w:sz w:val="26"/>
          <w:szCs w:val="26"/>
        </w:rPr>
        <w:t>,</w:t>
      </w:r>
      <w:r w:rsidRPr="000E2AF5">
        <w:rPr>
          <w:sz w:val="26"/>
          <w:szCs w:val="26"/>
        </w:rPr>
        <w:t xml:space="preserve"> se deberá continuar con el trámite que corresponde a este asunto. La condena en costas en esta instancia correrá a cargo de </w:t>
      </w:r>
      <w:r w:rsidR="00111CC2" w:rsidRPr="000E2AF5">
        <w:rPr>
          <w:sz w:val="26"/>
          <w:szCs w:val="26"/>
        </w:rPr>
        <w:t>la demandada</w:t>
      </w:r>
      <w:r w:rsidRPr="000E2AF5">
        <w:rPr>
          <w:sz w:val="26"/>
          <w:szCs w:val="26"/>
        </w:rPr>
        <w:t xml:space="preserve"> y a favor de la actora en un ciento por ciento. </w:t>
      </w:r>
    </w:p>
    <w:p w:rsidR="00031255" w:rsidRPr="000E2AF5" w:rsidRDefault="00031255" w:rsidP="00F57C03">
      <w:pPr>
        <w:spacing w:line="300" w:lineRule="auto"/>
        <w:ind w:left="0" w:firstLine="709"/>
        <w:jc w:val="both"/>
        <w:rPr>
          <w:sz w:val="26"/>
          <w:szCs w:val="26"/>
        </w:rPr>
      </w:pPr>
    </w:p>
    <w:p w:rsidR="00031255" w:rsidRPr="000E2AF5" w:rsidRDefault="00031255" w:rsidP="00F57C03">
      <w:pPr>
        <w:spacing w:line="300" w:lineRule="auto"/>
        <w:ind w:left="0" w:firstLine="0"/>
        <w:jc w:val="both"/>
        <w:rPr>
          <w:sz w:val="26"/>
          <w:szCs w:val="26"/>
        </w:rPr>
      </w:pPr>
      <w:r w:rsidRPr="000E2AF5">
        <w:rPr>
          <w:sz w:val="26"/>
          <w:szCs w:val="26"/>
        </w:rPr>
        <w:t xml:space="preserve">En mérito de lo expuesto, el </w:t>
      </w:r>
      <w:r w:rsidRPr="000E2AF5">
        <w:rPr>
          <w:b/>
          <w:bCs/>
          <w:sz w:val="26"/>
          <w:szCs w:val="26"/>
        </w:rPr>
        <w:t>Tribunal Superior Del Distrito Judicial de Pereira</w:t>
      </w:r>
      <w:r w:rsidRPr="000E2AF5">
        <w:rPr>
          <w:sz w:val="26"/>
          <w:szCs w:val="26"/>
        </w:rPr>
        <w:t xml:space="preserve"> (Risaralda), La Sala Cuarta de Decisión Laboral, </w:t>
      </w:r>
    </w:p>
    <w:p w:rsidR="00031255" w:rsidRPr="000E2AF5" w:rsidRDefault="00031255" w:rsidP="00F57C03">
      <w:pPr>
        <w:spacing w:line="300" w:lineRule="auto"/>
        <w:ind w:left="0" w:firstLine="709"/>
        <w:jc w:val="both"/>
        <w:rPr>
          <w:sz w:val="26"/>
          <w:szCs w:val="26"/>
        </w:rPr>
      </w:pPr>
    </w:p>
    <w:p w:rsidR="00031255" w:rsidRPr="000E2AF5" w:rsidRDefault="00031255" w:rsidP="00F57C03">
      <w:pPr>
        <w:spacing w:line="300" w:lineRule="auto"/>
        <w:ind w:left="0" w:firstLine="0"/>
        <w:jc w:val="center"/>
        <w:rPr>
          <w:sz w:val="26"/>
          <w:szCs w:val="26"/>
        </w:rPr>
      </w:pPr>
      <w:r w:rsidRPr="000E2AF5">
        <w:rPr>
          <w:b/>
          <w:bCs/>
          <w:sz w:val="26"/>
          <w:szCs w:val="26"/>
        </w:rPr>
        <w:t>RESUELVE</w:t>
      </w:r>
      <w:r w:rsidRPr="000E2AF5">
        <w:rPr>
          <w:sz w:val="26"/>
          <w:szCs w:val="26"/>
        </w:rPr>
        <w:t>:</w:t>
      </w:r>
    </w:p>
    <w:p w:rsidR="00031255" w:rsidRPr="000E2AF5" w:rsidRDefault="00031255" w:rsidP="00F57C03">
      <w:pPr>
        <w:spacing w:line="300" w:lineRule="auto"/>
        <w:ind w:left="0" w:firstLine="709"/>
        <w:jc w:val="both"/>
        <w:rPr>
          <w:sz w:val="26"/>
          <w:szCs w:val="26"/>
        </w:rPr>
      </w:pPr>
    </w:p>
    <w:p w:rsidR="00031255" w:rsidRPr="000E2AF5" w:rsidRDefault="00031255" w:rsidP="00F57C03">
      <w:pPr>
        <w:spacing w:line="300" w:lineRule="auto"/>
        <w:ind w:left="0" w:firstLine="0"/>
        <w:jc w:val="both"/>
        <w:rPr>
          <w:sz w:val="26"/>
          <w:szCs w:val="26"/>
        </w:rPr>
      </w:pPr>
      <w:r w:rsidRPr="000E2AF5">
        <w:rPr>
          <w:b/>
          <w:bCs/>
          <w:sz w:val="26"/>
          <w:szCs w:val="26"/>
        </w:rPr>
        <w:t>Primero</w:t>
      </w:r>
      <w:r w:rsidRPr="000E2AF5">
        <w:rPr>
          <w:sz w:val="26"/>
          <w:szCs w:val="26"/>
        </w:rPr>
        <w:t xml:space="preserve">. - </w:t>
      </w:r>
      <w:r w:rsidRPr="000E2AF5">
        <w:rPr>
          <w:b/>
          <w:bCs/>
          <w:sz w:val="26"/>
          <w:szCs w:val="26"/>
        </w:rPr>
        <w:t>CONFIRMAR</w:t>
      </w:r>
      <w:r w:rsidRPr="000E2AF5">
        <w:rPr>
          <w:sz w:val="26"/>
          <w:szCs w:val="26"/>
        </w:rPr>
        <w:t xml:space="preserve"> el auto proferido el </w:t>
      </w:r>
      <w:r w:rsidR="00111CC2" w:rsidRPr="000E2AF5">
        <w:rPr>
          <w:sz w:val="26"/>
          <w:szCs w:val="26"/>
        </w:rPr>
        <w:t>6 de diciembre de 2018</w:t>
      </w:r>
      <w:r w:rsidRPr="000E2AF5">
        <w:rPr>
          <w:sz w:val="26"/>
          <w:szCs w:val="26"/>
        </w:rPr>
        <w:t xml:space="preserve"> por el Juzgado </w:t>
      </w:r>
      <w:r w:rsidR="00111CC2" w:rsidRPr="000E2AF5">
        <w:rPr>
          <w:sz w:val="26"/>
          <w:szCs w:val="26"/>
        </w:rPr>
        <w:t xml:space="preserve">Cuarto </w:t>
      </w:r>
      <w:r w:rsidRPr="000E2AF5">
        <w:rPr>
          <w:sz w:val="26"/>
          <w:szCs w:val="26"/>
        </w:rPr>
        <w:t>Laboral del Circuito de Pereira, dentro del proceso ordinario laboral de la referencia.</w:t>
      </w:r>
    </w:p>
    <w:p w:rsidR="00031255" w:rsidRPr="000E2AF5" w:rsidRDefault="00031255" w:rsidP="00F57C03">
      <w:pPr>
        <w:spacing w:line="300" w:lineRule="auto"/>
        <w:ind w:left="0" w:firstLine="709"/>
        <w:jc w:val="both"/>
        <w:rPr>
          <w:sz w:val="26"/>
          <w:szCs w:val="26"/>
        </w:rPr>
      </w:pPr>
    </w:p>
    <w:p w:rsidR="00031255" w:rsidRPr="000E2AF5" w:rsidRDefault="00031255" w:rsidP="00F57C03">
      <w:pPr>
        <w:spacing w:line="300" w:lineRule="auto"/>
        <w:ind w:left="0" w:firstLine="0"/>
        <w:jc w:val="both"/>
        <w:rPr>
          <w:sz w:val="26"/>
          <w:szCs w:val="26"/>
        </w:rPr>
      </w:pPr>
      <w:r w:rsidRPr="000E2AF5">
        <w:rPr>
          <w:b/>
          <w:bCs/>
          <w:sz w:val="26"/>
          <w:szCs w:val="26"/>
        </w:rPr>
        <w:t>Segundo</w:t>
      </w:r>
      <w:r w:rsidRPr="000E2AF5">
        <w:rPr>
          <w:sz w:val="26"/>
          <w:szCs w:val="26"/>
        </w:rPr>
        <w:t xml:space="preserve">. - </w:t>
      </w:r>
      <w:r w:rsidRPr="000E2AF5">
        <w:rPr>
          <w:b/>
          <w:bCs/>
          <w:sz w:val="26"/>
          <w:szCs w:val="26"/>
        </w:rPr>
        <w:t>COSTAS</w:t>
      </w:r>
      <w:r w:rsidRPr="000E2AF5">
        <w:rPr>
          <w:sz w:val="26"/>
          <w:szCs w:val="26"/>
        </w:rPr>
        <w:t xml:space="preserve"> en esta instancia a cargo de la </w:t>
      </w:r>
      <w:r w:rsidR="00111CC2" w:rsidRPr="000E2AF5">
        <w:rPr>
          <w:sz w:val="26"/>
          <w:szCs w:val="26"/>
        </w:rPr>
        <w:t>Empresa de empleos temporales Prosperemos S.A.S</w:t>
      </w:r>
      <w:r w:rsidRPr="000E2AF5">
        <w:rPr>
          <w:sz w:val="26"/>
          <w:szCs w:val="26"/>
        </w:rPr>
        <w:t xml:space="preserve">. y a favor </w:t>
      </w:r>
      <w:r w:rsidR="00111CC2" w:rsidRPr="000E2AF5">
        <w:rPr>
          <w:sz w:val="26"/>
          <w:szCs w:val="26"/>
        </w:rPr>
        <w:t>de la actora</w:t>
      </w:r>
      <w:r w:rsidRPr="000E2AF5">
        <w:rPr>
          <w:sz w:val="26"/>
          <w:szCs w:val="26"/>
        </w:rPr>
        <w:t xml:space="preserve">. </w:t>
      </w:r>
    </w:p>
    <w:p w:rsidR="00031255" w:rsidRPr="000E2AF5" w:rsidRDefault="00031255" w:rsidP="00F57C03">
      <w:pPr>
        <w:spacing w:line="300" w:lineRule="auto"/>
        <w:ind w:left="0" w:firstLine="709"/>
        <w:jc w:val="both"/>
        <w:rPr>
          <w:sz w:val="26"/>
          <w:szCs w:val="26"/>
        </w:rPr>
      </w:pPr>
    </w:p>
    <w:p w:rsidR="00031255" w:rsidRPr="000E2AF5" w:rsidRDefault="00031255" w:rsidP="00F57C03">
      <w:pPr>
        <w:spacing w:line="300" w:lineRule="auto"/>
        <w:ind w:left="0" w:firstLine="0"/>
        <w:jc w:val="both"/>
        <w:rPr>
          <w:b/>
          <w:bCs/>
          <w:sz w:val="26"/>
          <w:szCs w:val="26"/>
        </w:rPr>
      </w:pPr>
      <w:r w:rsidRPr="000E2AF5">
        <w:rPr>
          <w:b/>
          <w:bCs/>
          <w:sz w:val="26"/>
          <w:szCs w:val="26"/>
        </w:rPr>
        <w:t>Cópiese, notifíquese y cúmplase.</w:t>
      </w:r>
    </w:p>
    <w:p w:rsidR="000E2AF5" w:rsidRPr="000E2AF5" w:rsidRDefault="000E2AF5" w:rsidP="00F57C03">
      <w:pPr>
        <w:spacing w:line="300" w:lineRule="auto"/>
        <w:ind w:left="0" w:firstLine="0"/>
        <w:rPr>
          <w:rFonts w:eastAsia="Times New Roman" w:cs="Times New Roman"/>
          <w:spacing w:val="-4"/>
          <w:sz w:val="26"/>
          <w:szCs w:val="26"/>
          <w:lang w:val="es-ES" w:eastAsia="es-ES"/>
        </w:rPr>
      </w:pPr>
    </w:p>
    <w:p w:rsidR="000E2AF5" w:rsidRPr="000E2AF5" w:rsidRDefault="000E2AF5" w:rsidP="00F57C03">
      <w:pPr>
        <w:spacing w:line="300" w:lineRule="auto"/>
        <w:ind w:left="0" w:firstLine="0"/>
        <w:rPr>
          <w:rFonts w:eastAsia="Times New Roman" w:cs="Times New Roman"/>
          <w:spacing w:val="-4"/>
          <w:sz w:val="26"/>
          <w:szCs w:val="26"/>
          <w:lang w:val="es-ES" w:eastAsia="es-ES"/>
        </w:rPr>
      </w:pPr>
    </w:p>
    <w:p w:rsidR="000E2AF5" w:rsidRPr="000E2AF5" w:rsidRDefault="000E2AF5" w:rsidP="00F57C03">
      <w:pPr>
        <w:spacing w:line="300" w:lineRule="auto"/>
        <w:ind w:left="0" w:firstLine="0"/>
        <w:rPr>
          <w:rFonts w:eastAsia="Times New Roman" w:cs="Microsoft Sans Serif"/>
          <w:bCs/>
          <w:iCs/>
          <w:color w:val="000000"/>
          <w:spacing w:val="-4"/>
          <w:sz w:val="26"/>
          <w:szCs w:val="26"/>
          <w:lang w:val="es-ES" w:eastAsia="es-ES"/>
        </w:rPr>
      </w:pPr>
    </w:p>
    <w:p w:rsidR="000E2AF5" w:rsidRPr="000E2AF5" w:rsidRDefault="000E2AF5" w:rsidP="00F57C03">
      <w:pPr>
        <w:spacing w:line="300" w:lineRule="auto"/>
        <w:ind w:left="0" w:firstLine="0"/>
        <w:jc w:val="center"/>
        <w:rPr>
          <w:rFonts w:eastAsia="Times New Roman" w:cs="Microsoft Sans Serif"/>
          <w:b/>
          <w:bCs/>
          <w:iCs/>
          <w:color w:val="000000"/>
          <w:spacing w:val="-4"/>
          <w:sz w:val="26"/>
          <w:szCs w:val="26"/>
          <w:lang w:val="es-ES" w:eastAsia="es-ES"/>
        </w:rPr>
      </w:pPr>
      <w:r w:rsidRPr="000E2AF5">
        <w:rPr>
          <w:rFonts w:eastAsia="Times New Roman" w:cs="Microsoft Sans Serif"/>
          <w:b/>
          <w:bCs/>
          <w:iCs/>
          <w:color w:val="000000"/>
          <w:spacing w:val="-4"/>
          <w:sz w:val="26"/>
          <w:szCs w:val="26"/>
          <w:lang w:val="es-ES" w:eastAsia="es-ES"/>
        </w:rPr>
        <w:t>FRANCISCO JAVIER TAMAYO TABARES</w:t>
      </w:r>
    </w:p>
    <w:p w:rsidR="000E2AF5" w:rsidRPr="000E2AF5" w:rsidRDefault="000E2AF5" w:rsidP="00F57C03">
      <w:pPr>
        <w:spacing w:line="300" w:lineRule="auto"/>
        <w:ind w:left="0" w:firstLine="0"/>
        <w:jc w:val="center"/>
        <w:rPr>
          <w:rFonts w:eastAsia="Times New Roman" w:cs="Microsoft Sans Serif"/>
          <w:color w:val="000000"/>
          <w:spacing w:val="-4"/>
          <w:sz w:val="26"/>
          <w:szCs w:val="26"/>
          <w:lang w:val="es-ES" w:eastAsia="es-ES"/>
        </w:rPr>
      </w:pPr>
      <w:r w:rsidRPr="000E2AF5">
        <w:rPr>
          <w:rFonts w:eastAsia="Times New Roman" w:cs="Microsoft Sans Serif"/>
          <w:color w:val="000000"/>
          <w:spacing w:val="-4"/>
          <w:sz w:val="26"/>
          <w:szCs w:val="26"/>
          <w:lang w:val="es-ES" w:eastAsia="es-ES"/>
        </w:rPr>
        <w:t xml:space="preserve">Magistrado Ponente </w:t>
      </w:r>
    </w:p>
    <w:p w:rsidR="000E2AF5" w:rsidRPr="000E2AF5" w:rsidRDefault="000E2AF5" w:rsidP="00F57C03">
      <w:pPr>
        <w:spacing w:line="300" w:lineRule="auto"/>
        <w:ind w:left="0" w:firstLine="0"/>
        <w:jc w:val="both"/>
        <w:rPr>
          <w:rFonts w:eastAsia="Times New Roman" w:cs="Microsoft Sans Serif"/>
          <w:color w:val="000000"/>
          <w:spacing w:val="-4"/>
          <w:sz w:val="26"/>
          <w:szCs w:val="26"/>
          <w:lang w:val="es-ES" w:eastAsia="es-ES"/>
        </w:rPr>
      </w:pPr>
    </w:p>
    <w:p w:rsidR="000E2AF5" w:rsidRPr="000E2AF5" w:rsidRDefault="000E2AF5" w:rsidP="00F57C03">
      <w:pPr>
        <w:spacing w:line="300" w:lineRule="auto"/>
        <w:ind w:left="0" w:firstLine="0"/>
        <w:rPr>
          <w:rFonts w:eastAsia="Times New Roman" w:cs="Times New Roman"/>
          <w:spacing w:val="-4"/>
          <w:sz w:val="26"/>
          <w:szCs w:val="26"/>
          <w:lang w:val="es-ES_tradnl" w:eastAsia="es-ES"/>
        </w:rPr>
      </w:pPr>
    </w:p>
    <w:p w:rsidR="000E2AF5" w:rsidRPr="000E2AF5" w:rsidRDefault="000E2AF5" w:rsidP="00F57C03">
      <w:pPr>
        <w:spacing w:line="300" w:lineRule="auto"/>
        <w:ind w:left="0" w:firstLine="0"/>
        <w:rPr>
          <w:rFonts w:eastAsia="Times New Roman" w:cs="Times New Roman"/>
          <w:spacing w:val="-4"/>
          <w:sz w:val="26"/>
          <w:szCs w:val="26"/>
          <w:lang w:val="es-ES_tradnl" w:eastAsia="es-ES"/>
        </w:rPr>
      </w:pPr>
    </w:p>
    <w:p w:rsidR="000E2AF5" w:rsidRPr="000E2AF5" w:rsidRDefault="000E2AF5" w:rsidP="00F57C03">
      <w:pPr>
        <w:spacing w:line="300" w:lineRule="auto"/>
        <w:ind w:left="0" w:firstLine="0"/>
        <w:rPr>
          <w:rFonts w:eastAsia="Times New Roman" w:cs="Microsoft Sans Serif"/>
          <w:b/>
          <w:bCs/>
          <w:iCs/>
          <w:color w:val="000000"/>
          <w:spacing w:val="-4"/>
          <w:sz w:val="26"/>
          <w:szCs w:val="26"/>
          <w:lang w:val="es-ES" w:eastAsia="es-ES"/>
        </w:rPr>
      </w:pPr>
      <w:r w:rsidRPr="000E2AF5">
        <w:rPr>
          <w:rFonts w:eastAsia="Times New Roman" w:cs="Microsoft Sans Serif"/>
          <w:b/>
          <w:bCs/>
          <w:iCs/>
          <w:color w:val="000000"/>
          <w:spacing w:val="-4"/>
          <w:sz w:val="26"/>
          <w:szCs w:val="26"/>
          <w:lang w:val="es-ES" w:eastAsia="es-ES"/>
        </w:rPr>
        <w:t>ANA LUCÍA CAICEDO CALDERÓN</w:t>
      </w:r>
      <w:r w:rsidRPr="000E2AF5">
        <w:rPr>
          <w:rFonts w:eastAsia="Times New Roman" w:cs="Microsoft Sans Serif"/>
          <w:b/>
          <w:bCs/>
          <w:iCs/>
          <w:color w:val="000000"/>
          <w:spacing w:val="-4"/>
          <w:sz w:val="26"/>
          <w:szCs w:val="26"/>
          <w:lang w:val="es-ES" w:eastAsia="es-ES"/>
        </w:rPr>
        <w:tab/>
      </w:r>
      <w:r w:rsidRPr="000E2AF5">
        <w:rPr>
          <w:rFonts w:eastAsia="Times New Roman" w:cs="Microsoft Sans Serif"/>
          <w:b/>
          <w:bCs/>
          <w:iCs/>
          <w:color w:val="000000"/>
          <w:spacing w:val="-4"/>
          <w:sz w:val="26"/>
          <w:szCs w:val="26"/>
          <w:lang w:val="es-ES" w:eastAsia="es-ES"/>
        </w:rPr>
        <w:tab/>
      </w:r>
      <w:r w:rsidRPr="000E2AF5">
        <w:rPr>
          <w:rFonts w:eastAsia="Times New Roman" w:cs="Microsoft Sans Serif"/>
          <w:b/>
          <w:bCs/>
          <w:iCs/>
          <w:color w:val="000000"/>
          <w:spacing w:val="-4"/>
          <w:sz w:val="26"/>
          <w:szCs w:val="26"/>
          <w:lang w:val="es-ES" w:eastAsia="es-ES"/>
        </w:rPr>
        <w:tab/>
        <w:t xml:space="preserve">           OLGA LUCÍA HOYOS SEPÚLVEDA </w:t>
      </w:r>
    </w:p>
    <w:p w:rsidR="00596E25" w:rsidRPr="000E2AF5" w:rsidRDefault="000E2AF5" w:rsidP="00F57C03">
      <w:pPr>
        <w:spacing w:line="300" w:lineRule="auto"/>
        <w:ind w:left="708" w:firstLine="0"/>
        <w:rPr>
          <w:rFonts w:eastAsia="Times New Roman" w:cs="Microsoft Sans Serif"/>
          <w:color w:val="000000"/>
          <w:spacing w:val="-4"/>
          <w:sz w:val="26"/>
          <w:szCs w:val="26"/>
          <w:lang w:val="es-ES" w:eastAsia="es-ES"/>
        </w:rPr>
      </w:pPr>
      <w:r w:rsidRPr="000E2AF5">
        <w:rPr>
          <w:rFonts w:eastAsia="Times New Roman" w:cs="Microsoft Sans Serif"/>
          <w:color w:val="000000"/>
          <w:spacing w:val="-4"/>
          <w:sz w:val="26"/>
          <w:szCs w:val="26"/>
          <w:lang w:val="es-ES" w:eastAsia="es-ES"/>
        </w:rPr>
        <w:t xml:space="preserve">       Magistrada</w:t>
      </w:r>
      <w:r w:rsidRPr="000E2AF5">
        <w:rPr>
          <w:rFonts w:eastAsia="Times New Roman" w:cs="Microsoft Sans Serif"/>
          <w:color w:val="000000"/>
          <w:spacing w:val="-4"/>
          <w:sz w:val="26"/>
          <w:szCs w:val="26"/>
          <w:lang w:val="es-ES" w:eastAsia="es-ES"/>
        </w:rPr>
        <w:tab/>
      </w:r>
      <w:r w:rsidRPr="000E2AF5">
        <w:rPr>
          <w:rFonts w:eastAsia="Times New Roman" w:cs="Microsoft Sans Serif"/>
          <w:color w:val="000000"/>
          <w:spacing w:val="-4"/>
          <w:sz w:val="26"/>
          <w:szCs w:val="26"/>
          <w:lang w:val="es-ES" w:eastAsia="es-ES"/>
        </w:rPr>
        <w:tab/>
      </w:r>
      <w:r w:rsidRPr="000E2AF5">
        <w:rPr>
          <w:rFonts w:eastAsia="Times New Roman" w:cs="Microsoft Sans Serif"/>
          <w:color w:val="000000"/>
          <w:spacing w:val="-4"/>
          <w:sz w:val="26"/>
          <w:szCs w:val="26"/>
          <w:lang w:val="es-ES" w:eastAsia="es-ES"/>
        </w:rPr>
        <w:tab/>
      </w:r>
      <w:r w:rsidRPr="000E2AF5">
        <w:rPr>
          <w:rFonts w:eastAsia="Times New Roman" w:cs="Microsoft Sans Serif"/>
          <w:color w:val="000000"/>
          <w:spacing w:val="-4"/>
          <w:sz w:val="26"/>
          <w:szCs w:val="26"/>
          <w:lang w:val="es-ES" w:eastAsia="es-ES"/>
        </w:rPr>
        <w:tab/>
      </w:r>
      <w:r w:rsidRPr="000E2AF5">
        <w:rPr>
          <w:rFonts w:eastAsia="Times New Roman" w:cs="Microsoft Sans Serif"/>
          <w:color w:val="000000"/>
          <w:spacing w:val="-4"/>
          <w:sz w:val="26"/>
          <w:szCs w:val="26"/>
          <w:lang w:val="es-ES" w:eastAsia="es-ES"/>
        </w:rPr>
        <w:tab/>
      </w:r>
      <w:r w:rsidRPr="000E2AF5">
        <w:rPr>
          <w:rFonts w:eastAsia="Times New Roman" w:cs="Microsoft Sans Serif"/>
          <w:color w:val="000000"/>
          <w:spacing w:val="-4"/>
          <w:sz w:val="26"/>
          <w:szCs w:val="26"/>
          <w:lang w:val="es-ES" w:eastAsia="es-ES"/>
        </w:rPr>
        <w:tab/>
      </w:r>
      <w:r w:rsidRPr="000E2AF5">
        <w:rPr>
          <w:rFonts w:eastAsia="Times New Roman" w:cs="Microsoft Sans Serif"/>
          <w:color w:val="000000"/>
          <w:spacing w:val="-4"/>
          <w:sz w:val="26"/>
          <w:szCs w:val="26"/>
          <w:lang w:val="es-ES" w:eastAsia="es-ES"/>
        </w:rPr>
        <w:tab/>
        <w:t xml:space="preserve">        Magistrada</w:t>
      </w:r>
    </w:p>
    <w:sectPr w:rsidR="00596E25" w:rsidRPr="000E2AF5" w:rsidSect="000E2AF5">
      <w:headerReference w:type="default" r:id="rId9"/>
      <w:pgSz w:w="12240" w:h="18720"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14" w:rsidRDefault="00271314" w:rsidP="00E05DFF">
      <w:pPr>
        <w:spacing w:line="240" w:lineRule="auto"/>
      </w:pPr>
      <w:r>
        <w:separator/>
      </w:r>
    </w:p>
  </w:endnote>
  <w:endnote w:type="continuationSeparator" w:id="0">
    <w:p w:rsidR="00271314" w:rsidRDefault="00271314" w:rsidP="00E05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mo">
    <w:charset w:val="00"/>
    <w:family w:val="swiss"/>
    <w:pitch w:val="variable"/>
    <w:sig w:usb0="E0000AFF" w:usb1="500078FF" w:usb2="00000021" w:usb3="00000000" w:csb0="000001B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14" w:rsidRDefault="00271314" w:rsidP="00E05DFF">
      <w:pPr>
        <w:spacing w:line="240" w:lineRule="auto"/>
      </w:pPr>
      <w:r>
        <w:separator/>
      </w:r>
    </w:p>
  </w:footnote>
  <w:footnote w:type="continuationSeparator" w:id="0">
    <w:p w:rsidR="00271314" w:rsidRDefault="00271314" w:rsidP="00E05D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DFF" w:rsidRPr="000E2AF5" w:rsidRDefault="00E05DFF" w:rsidP="000E2AF5">
    <w:pPr>
      <w:pStyle w:val="Encabezado"/>
      <w:ind w:left="0" w:firstLine="0"/>
      <w:rPr>
        <w:rFonts w:ascii="Arial" w:hAnsi="Arial"/>
        <w:sz w:val="18"/>
        <w:szCs w:val="20"/>
        <w:lang w:val="es-ES"/>
      </w:rPr>
    </w:pPr>
    <w:r w:rsidRPr="000E2AF5">
      <w:rPr>
        <w:rFonts w:ascii="Arial" w:hAnsi="Arial"/>
        <w:sz w:val="18"/>
        <w:szCs w:val="20"/>
        <w:lang w:val="es-ES"/>
      </w:rPr>
      <w:t>Radicado: 66001-31-05-004-2017-00428</w:t>
    </w:r>
  </w:p>
  <w:p w:rsidR="000E2AF5" w:rsidRPr="000E2AF5" w:rsidRDefault="00E05DFF" w:rsidP="000E2AF5">
    <w:pPr>
      <w:pStyle w:val="Encabezado"/>
      <w:ind w:left="0" w:firstLine="0"/>
      <w:rPr>
        <w:rFonts w:ascii="Arial" w:hAnsi="Arial"/>
        <w:sz w:val="18"/>
        <w:szCs w:val="20"/>
        <w:lang w:val="es-ES"/>
      </w:rPr>
    </w:pPr>
    <w:r w:rsidRPr="000E2AF5">
      <w:rPr>
        <w:rFonts w:ascii="Arial" w:hAnsi="Arial"/>
        <w:sz w:val="18"/>
        <w:szCs w:val="20"/>
        <w:lang w:val="es-ES"/>
      </w:rPr>
      <w:t>Eddy Andrea Duque Marín vs Empresa de empleos temporales prosperemos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D1361"/>
    <w:multiLevelType w:val="multilevel"/>
    <w:tmpl w:val="A78E5FF2"/>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2F6B47F7"/>
    <w:multiLevelType w:val="hybridMultilevel"/>
    <w:tmpl w:val="19D42B34"/>
    <w:lvl w:ilvl="0" w:tplc="1EFE6A1C">
      <w:start w:val="1"/>
      <w:numFmt w:val="lowerLetter"/>
      <w:lvlText w:val="%1."/>
      <w:lvlJc w:val="left"/>
      <w:pPr>
        <w:ind w:left="1212" w:hanging="360"/>
      </w:pPr>
      <w:rPr>
        <w:rFonts w:hint="default"/>
      </w:rPr>
    </w:lvl>
    <w:lvl w:ilvl="1" w:tplc="240A0019" w:tentative="1">
      <w:start w:val="1"/>
      <w:numFmt w:val="lowerLetter"/>
      <w:lvlText w:val="%2."/>
      <w:lvlJc w:val="left"/>
      <w:pPr>
        <w:ind w:left="1932" w:hanging="360"/>
      </w:pPr>
    </w:lvl>
    <w:lvl w:ilvl="2" w:tplc="240A001B" w:tentative="1">
      <w:start w:val="1"/>
      <w:numFmt w:val="lowerRoman"/>
      <w:lvlText w:val="%3."/>
      <w:lvlJc w:val="right"/>
      <w:pPr>
        <w:ind w:left="2652" w:hanging="180"/>
      </w:pPr>
    </w:lvl>
    <w:lvl w:ilvl="3" w:tplc="240A000F" w:tentative="1">
      <w:start w:val="1"/>
      <w:numFmt w:val="decimal"/>
      <w:lvlText w:val="%4."/>
      <w:lvlJc w:val="left"/>
      <w:pPr>
        <w:ind w:left="3372" w:hanging="360"/>
      </w:pPr>
    </w:lvl>
    <w:lvl w:ilvl="4" w:tplc="240A0019" w:tentative="1">
      <w:start w:val="1"/>
      <w:numFmt w:val="lowerLetter"/>
      <w:lvlText w:val="%5."/>
      <w:lvlJc w:val="left"/>
      <w:pPr>
        <w:ind w:left="4092" w:hanging="360"/>
      </w:pPr>
    </w:lvl>
    <w:lvl w:ilvl="5" w:tplc="240A001B" w:tentative="1">
      <w:start w:val="1"/>
      <w:numFmt w:val="lowerRoman"/>
      <w:lvlText w:val="%6."/>
      <w:lvlJc w:val="right"/>
      <w:pPr>
        <w:ind w:left="4812" w:hanging="180"/>
      </w:pPr>
    </w:lvl>
    <w:lvl w:ilvl="6" w:tplc="240A000F" w:tentative="1">
      <w:start w:val="1"/>
      <w:numFmt w:val="decimal"/>
      <w:lvlText w:val="%7."/>
      <w:lvlJc w:val="left"/>
      <w:pPr>
        <w:ind w:left="5532" w:hanging="360"/>
      </w:pPr>
    </w:lvl>
    <w:lvl w:ilvl="7" w:tplc="240A0019" w:tentative="1">
      <w:start w:val="1"/>
      <w:numFmt w:val="lowerLetter"/>
      <w:lvlText w:val="%8."/>
      <w:lvlJc w:val="left"/>
      <w:pPr>
        <w:ind w:left="6252" w:hanging="360"/>
      </w:pPr>
    </w:lvl>
    <w:lvl w:ilvl="8" w:tplc="240A001B" w:tentative="1">
      <w:start w:val="1"/>
      <w:numFmt w:val="lowerRoman"/>
      <w:lvlText w:val="%9."/>
      <w:lvlJc w:val="right"/>
      <w:pPr>
        <w:ind w:left="6972" w:hanging="180"/>
      </w:pPr>
    </w:lvl>
  </w:abstractNum>
  <w:abstractNum w:abstractNumId="2">
    <w:nsid w:val="4AAC6A2A"/>
    <w:multiLevelType w:val="multilevel"/>
    <w:tmpl w:val="A78E5FF2"/>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FF"/>
    <w:rsid w:val="0001452F"/>
    <w:rsid w:val="00031255"/>
    <w:rsid w:val="000E2AF5"/>
    <w:rsid w:val="00111CC2"/>
    <w:rsid w:val="001D5E94"/>
    <w:rsid w:val="001F4D9F"/>
    <w:rsid w:val="00271314"/>
    <w:rsid w:val="002755F0"/>
    <w:rsid w:val="00596E25"/>
    <w:rsid w:val="005B63AC"/>
    <w:rsid w:val="006038CA"/>
    <w:rsid w:val="00667FA8"/>
    <w:rsid w:val="00680A96"/>
    <w:rsid w:val="00703214"/>
    <w:rsid w:val="007237E9"/>
    <w:rsid w:val="0074008F"/>
    <w:rsid w:val="007D1664"/>
    <w:rsid w:val="007E1D10"/>
    <w:rsid w:val="0095756E"/>
    <w:rsid w:val="00983435"/>
    <w:rsid w:val="00AE1525"/>
    <w:rsid w:val="00AF09F8"/>
    <w:rsid w:val="00AF1E89"/>
    <w:rsid w:val="00B36CB9"/>
    <w:rsid w:val="00C77141"/>
    <w:rsid w:val="00CB120A"/>
    <w:rsid w:val="00CB4637"/>
    <w:rsid w:val="00CE0FB0"/>
    <w:rsid w:val="00D573F2"/>
    <w:rsid w:val="00D71498"/>
    <w:rsid w:val="00DD0C11"/>
    <w:rsid w:val="00E05DFF"/>
    <w:rsid w:val="00E81EC8"/>
    <w:rsid w:val="00F57C03"/>
    <w:rsid w:val="00FC2E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6857C-440F-4BBE-A921-503C1A9F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6"/>
        <w:szCs w:val="22"/>
        <w:lang w:val="es-CO"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DFF"/>
    <w:pPr>
      <w:spacing w:line="360" w:lineRule="auto"/>
      <w:ind w:left="993" w:hanging="709"/>
    </w:pPr>
    <w:rPr>
      <w:rFonts w:cs="Arial"/>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5DF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05DFF"/>
  </w:style>
  <w:style w:type="paragraph" w:styleId="Piedepgina">
    <w:name w:val="footer"/>
    <w:basedOn w:val="Normal"/>
    <w:link w:val="PiedepginaCar"/>
    <w:uiPriority w:val="99"/>
    <w:unhideWhenUsed/>
    <w:rsid w:val="00E05DF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05DFF"/>
  </w:style>
  <w:style w:type="paragraph" w:styleId="Prrafodelista">
    <w:name w:val="List Paragraph"/>
    <w:basedOn w:val="Normal"/>
    <w:uiPriority w:val="34"/>
    <w:qFormat/>
    <w:rsid w:val="00E05DFF"/>
    <w:pPr>
      <w:ind w:left="720"/>
      <w:contextualSpacing/>
    </w:p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Ca"/>
    <w:basedOn w:val="Normal"/>
    <w:link w:val="TextonotapieCar"/>
    <w:unhideWhenUsed/>
    <w:rsid w:val="00031255"/>
    <w:pPr>
      <w:spacing w:line="240" w:lineRule="auto"/>
      <w:ind w:left="0" w:firstLine="0"/>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rsid w:val="00031255"/>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nhideWhenUsed/>
    <w:rsid w:val="00031255"/>
    <w:rPr>
      <w:vertAlign w:val="superscript"/>
    </w:rPr>
  </w:style>
  <w:style w:type="paragraph" w:styleId="NormalWeb">
    <w:name w:val="Normal (Web)"/>
    <w:basedOn w:val="Normal"/>
    <w:uiPriority w:val="99"/>
    <w:semiHidden/>
    <w:unhideWhenUsed/>
    <w:rsid w:val="001F4D9F"/>
    <w:pPr>
      <w:spacing w:before="100" w:beforeAutospacing="1" w:after="100" w:afterAutospacing="1" w:line="240" w:lineRule="auto"/>
      <w:ind w:left="0" w:firstLine="0"/>
    </w:pPr>
    <w:rPr>
      <w:rFonts w:ascii="Times New Roman" w:eastAsia="Times New Roman" w:hAnsi="Times New Roman" w:cs="Times New Roman"/>
      <w:sz w:val="24"/>
      <w:lang w:eastAsia="es-CO"/>
    </w:rPr>
  </w:style>
  <w:style w:type="character" w:customStyle="1" w:styleId="baj">
    <w:name w:val="b_aj"/>
    <w:basedOn w:val="Fuentedeprrafopredeter"/>
    <w:rsid w:val="001F4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757184">
      <w:bodyDiv w:val="1"/>
      <w:marLeft w:val="0"/>
      <w:marRight w:val="0"/>
      <w:marTop w:val="0"/>
      <w:marBottom w:val="0"/>
      <w:divBdr>
        <w:top w:val="none" w:sz="0" w:space="0" w:color="auto"/>
        <w:left w:val="none" w:sz="0" w:space="0" w:color="auto"/>
        <w:bottom w:val="none" w:sz="0" w:space="0" w:color="auto"/>
        <w:right w:val="none" w:sz="0" w:space="0" w:color="auto"/>
      </w:divBdr>
    </w:div>
    <w:div w:id="194263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1452</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Henry Lora Rodriguez</cp:lastModifiedBy>
  <cp:revision>5</cp:revision>
  <dcterms:created xsi:type="dcterms:W3CDTF">2019-10-31T16:21:00Z</dcterms:created>
  <dcterms:modified xsi:type="dcterms:W3CDTF">2019-12-10T14:12:00Z</dcterms:modified>
</cp:coreProperties>
</file>