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6144A" w14:textId="77777777" w:rsidR="00517F3B" w:rsidRPr="00517F3B" w:rsidRDefault="00517F3B" w:rsidP="00517F3B">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r w:rsidRPr="00517F3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3532EC" w14:textId="77777777" w:rsidR="00517F3B" w:rsidRPr="00517F3B" w:rsidRDefault="00517F3B" w:rsidP="00517F3B">
      <w:pPr>
        <w:spacing w:line="240" w:lineRule="auto"/>
        <w:jc w:val="both"/>
        <w:rPr>
          <w:rFonts w:ascii="Arial" w:eastAsia="Times New Roman" w:hAnsi="Arial" w:cs="Arial"/>
          <w:sz w:val="20"/>
          <w:szCs w:val="20"/>
          <w:lang w:val="es-419" w:eastAsia="es-ES"/>
        </w:rPr>
      </w:pPr>
    </w:p>
    <w:p w14:paraId="6B09E69E" w14:textId="06CB7D06" w:rsidR="00517F3B" w:rsidRPr="00517F3B" w:rsidRDefault="00517F3B" w:rsidP="00517F3B">
      <w:pPr>
        <w:spacing w:line="240" w:lineRule="auto"/>
        <w:jc w:val="both"/>
        <w:rPr>
          <w:rFonts w:ascii="Arial" w:eastAsia="Times New Roman" w:hAnsi="Arial" w:cs="Arial"/>
          <w:sz w:val="20"/>
          <w:szCs w:val="20"/>
          <w:lang w:val="es-419" w:eastAsia="es-ES"/>
        </w:rPr>
      </w:pPr>
      <w:r w:rsidRPr="00517F3B">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517F3B">
        <w:rPr>
          <w:rFonts w:ascii="Arial" w:eastAsia="Times New Roman" w:hAnsi="Arial" w:cs="Arial"/>
          <w:sz w:val="20"/>
          <w:szCs w:val="20"/>
          <w:lang w:val="es-419" w:eastAsia="es-ES"/>
        </w:rPr>
        <w:t>Sentencia</w:t>
      </w:r>
    </w:p>
    <w:p w14:paraId="75E13DB2" w14:textId="763A4874" w:rsidR="00517F3B" w:rsidRPr="00517F3B" w:rsidRDefault="00517F3B" w:rsidP="00517F3B">
      <w:pPr>
        <w:spacing w:line="240" w:lineRule="auto"/>
        <w:jc w:val="both"/>
        <w:rPr>
          <w:rFonts w:ascii="Arial" w:eastAsia="Times New Roman" w:hAnsi="Arial" w:cs="Arial"/>
          <w:sz w:val="20"/>
          <w:szCs w:val="20"/>
          <w:lang w:val="es-419" w:eastAsia="es-ES"/>
        </w:rPr>
      </w:pPr>
      <w:r w:rsidRPr="00517F3B">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517F3B">
        <w:rPr>
          <w:rFonts w:ascii="Arial" w:eastAsia="Times New Roman" w:hAnsi="Arial" w:cs="Arial"/>
          <w:sz w:val="20"/>
          <w:szCs w:val="20"/>
          <w:lang w:val="es-419" w:eastAsia="es-ES"/>
        </w:rPr>
        <w:t>66-001-31-05-002-2017-00454-01</w:t>
      </w:r>
    </w:p>
    <w:p w14:paraId="5D08D112" w14:textId="41019EEA" w:rsidR="00517F3B" w:rsidRPr="00517F3B" w:rsidRDefault="00517F3B" w:rsidP="00517F3B">
      <w:pPr>
        <w:spacing w:line="240" w:lineRule="auto"/>
        <w:jc w:val="both"/>
        <w:rPr>
          <w:rFonts w:ascii="Arial" w:eastAsia="Times New Roman" w:hAnsi="Arial" w:cs="Arial"/>
          <w:sz w:val="20"/>
          <w:szCs w:val="20"/>
          <w:lang w:val="es-419" w:eastAsia="es-ES"/>
        </w:rPr>
      </w:pPr>
      <w:r w:rsidRPr="00517F3B">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517F3B">
        <w:rPr>
          <w:rFonts w:ascii="Arial" w:eastAsia="Times New Roman" w:hAnsi="Arial" w:cs="Arial"/>
          <w:sz w:val="20"/>
          <w:szCs w:val="20"/>
          <w:lang w:val="es-419" w:eastAsia="es-ES"/>
        </w:rPr>
        <w:t>Ordinario Laboral</w:t>
      </w:r>
    </w:p>
    <w:p w14:paraId="36497FAC" w14:textId="736D3E72" w:rsidR="00517F3B" w:rsidRPr="00517F3B" w:rsidRDefault="00517F3B" w:rsidP="00517F3B">
      <w:pPr>
        <w:spacing w:line="240" w:lineRule="auto"/>
        <w:jc w:val="both"/>
        <w:rPr>
          <w:rFonts w:ascii="Arial" w:eastAsia="Times New Roman" w:hAnsi="Arial" w:cs="Arial"/>
          <w:sz w:val="20"/>
          <w:szCs w:val="20"/>
          <w:lang w:val="es-419" w:eastAsia="es-ES"/>
        </w:rPr>
      </w:pPr>
      <w:r w:rsidRPr="00517F3B">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517F3B">
        <w:rPr>
          <w:rFonts w:ascii="Arial" w:eastAsia="Times New Roman" w:hAnsi="Arial" w:cs="Arial"/>
          <w:sz w:val="20"/>
          <w:szCs w:val="20"/>
          <w:lang w:val="es-419" w:eastAsia="es-ES"/>
        </w:rPr>
        <w:t>Mauricio Alberto Cataño Toro</w:t>
      </w:r>
    </w:p>
    <w:p w14:paraId="3CB3C50C" w14:textId="478814DD" w:rsidR="00517F3B" w:rsidRPr="00517F3B" w:rsidRDefault="00517F3B" w:rsidP="00517F3B">
      <w:pPr>
        <w:spacing w:line="240" w:lineRule="auto"/>
        <w:jc w:val="both"/>
        <w:rPr>
          <w:rFonts w:ascii="Arial" w:eastAsia="Times New Roman" w:hAnsi="Arial" w:cs="Arial"/>
          <w:sz w:val="20"/>
          <w:szCs w:val="20"/>
          <w:lang w:val="es-419" w:eastAsia="es-ES"/>
        </w:rPr>
      </w:pPr>
      <w:r w:rsidRPr="00517F3B">
        <w:rPr>
          <w:rFonts w:ascii="Arial" w:eastAsia="Times New Roman" w:hAnsi="Arial" w:cs="Arial"/>
          <w:sz w:val="20"/>
          <w:szCs w:val="20"/>
          <w:lang w:val="es-419" w:eastAsia="es-ES"/>
        </w:rPr>
        <w:t>Demandado:</w:t>
      </w:r>
      <w:r w:rsidRPr="00517F3B">
        <w:rPr>
          <w:rFonts w:ascii="Arial" w:eastAsia="Times New Roman" w:hAnsi="Arial" w:cs="Arial"/>
          <w:sz w:val="20"/>
          <w:szCs w:val="20"/>
          <w:lang w:val="es-419" w:eastAsia="es-ES"/>
        </w:rPr>
        <w:tab/>
        <w:t>Bancolombia S.A.</w:t>
      </w:r>
    </w:p>
    <w:p w14:paraId="38EF71FC" w14:textId="4A953947" w:rsidR="00517F3B" w:rsidRPr="00517F3B" w:rsidRDefault="00517F3B" w:rsidP="00517F3B">
      <w:pPr>
        <w:spacing w:line="240" w:lineRule="auto"/>
        <w:jc w:val="both"/>
        <w:rPr>
          <w:rFonts w:ascii="Arial" w:eastAsia="Times New Roman" w:hAnsi="Arial" w:cs="Arial"/>
          <w:sz w:val="20"/>
          <w:szCs w:val="20"/>
          <w:lang w:val="es-419" w:eastAsia="es-ES"/>
        </w:rPr>
      </w:pPr>
      <w:r w:rsidRPr="00517F3B">
        <w:rPr>
          <w:rFonts w:ascii="Arial" w:eastAsia="Times New Roman" w:hAnsi="Arial" w:cs="Arial"/>
          <w:sz w:val="20"/>
          <w:szCs w:val="20"/>
          <w:lang w:val="es-419" w:eastAsia="es-ES"/>
        </w:rPr>
        <w:t>Origen:</w:t>
      </w:r>
      <w:r w:rsidRPr="00517F3B">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17F3B">
        <w:rPr>
          <w:rFonts w:ascii="Arial" w:eastAsia="Times New Roman" w:hAnsi="Arial" w:cs="Arial"/>
          <w:sz w:val="20"/>
          <w:szCs w:val="20"/>
          <w:lang w:val="es-419" w:eastAsia="es-ES"/>
        </w:rPr>
        <w:t>Juzgado Segundo Laboral del Circuito de Pereira</w:t>
      </w:r>
    </w:p>
    <w:p w14:paraId="54F499C0" w14:textId="77777777" w:rsidR="00517F3B" w:rsidRPr="00517F3B" w:rsidRDefault="00517F3B" w:rsidP="00517F3B">
      <w:pPr>
        <w:spacing w:line="240" w:lineRule="auto"/>
        <w:jc w:val="both"/>
        <w:rPr>
          <w:rFonts w:ascii="Arial" w:eastAsia="Times New Roman" w:hAnsi="Arial" w:cs="Arial"/>
          <w:sz w:val="20"/>
          <w:szCs w:val="20"/>
          <w:lang w:val="es-419" w:eastAsia="es-ES"/>
        </w:rPr>
      </w:pPr>
    </w:p>
    <w:p w14:paraId="46BB4659" w14:textId="5DB06525" w:rsidR="00517F3B" w:rsidRPr="002D78DF" w:rsidRDefault="00517F3B" w:rsidP="00517F3B">
      <w:pPr>
        <w:spacing w:line="240" w:lineRule="auto"/>
        <w:jc w:val="both"/>
        <w:rPr>
          <w:rFonts w:ascii="Arial" w:eastAsia="Times New Roman" w:hAnsi="Arial" w:cs="Arial"/>
          <w:b/>
          <w:bCs/>
          <w:iCs/>
          <w:sz w:val="20"/>
          <w:szCs w:val="20"/>
          <w:lang w:eastAsia="fr-FR"/>
        </w:rPr>
      </w:pPr>
      <w:r w:rsidRPr="00517F3B">
        <w:rPr>
          <w:rFonts w:ascii="Arial" w:eastAsia="Times New Roman" w:hAnsi="Arial" w:cs="Arial"/>
          <w:b/>
          <w:bCs/>
          <w:iCs/>
          <w:sz w:val="20"/>
          <w:szCs w:val="20"/>
          <w:u w:val="single"/>
          <w:lang w:val="es-419" w:eastAsia="fr-FR"/>
        </w:rPr>
        <w:t>TEMAS:</w:t>
      </w:r>
      <w:r w:rsidRPr="00517F3B">
        <w:rPr>
          <w:rFonts w:ascii="Arial" w:eastAsia="Times New Roman" w:hAnsi="Arial" w:cs="Arial"/>
          <w:b/>
          <w:bCs/>
          <w:iCs/>
          <w:sz w:val="20"/>
          <w:szCs w:val="20"/>
          <w:lang w:val="es-419" w:eastAsia="fr-FR"/>
        </w:rPr>
        <w:tab/>
      </w:r>
      <w:r w:rsidRPr="00517F3B">
        <w:rPr>
          <w:rFonts w:ascii="Arial" w:eastAsia="Times New Roman" w:hAnsi="Arial" w:cs="Arial"/>
          <w:b/>
          <w:sz w:val="20"/>
          <w:szCs w:val="20"/>
          <w:lang w:val="es-419" w:eastAsia="es-ES"/>
        </w:rPr>
        <w:t>DESPIDO</w:t>
      </w:r>
      <w:r w:rsidR="00663529">
        <w:rPr>
          <w:rFonts w:ascii="Arial" w:eastAsia="Times New Roman" w:hAnsi="Arial" w:cs="Arial"/>
          <w:b/>
          <w:sz w:val="20"/>
          <w:szCs w:val="20"/>
          <w:lang w:eastAsia="es-ES"/>
        </w:rPr>
        <w:t xml:space="preserve"> CON JUSTA CAUSA / NO ES UNA SANCIÓN / POR LO TANTO, NO </w:t>
      </w:r>
      <w:r w:rsidR="002D78DF">
        <w:rPr>
          <w:rFonts w:ascii="Arial" w:eastAsia="Times New Roman" w:hAnsi="Arial" w:cs="Arial"/>
          <w:b/>
          <w:sz w:val="20"/>
          <w:szCs w:val="20"/>
          <w:lang w:eastAsia="es-ES"/>
        </w:rPr>
        <w:t xml:space="preserve">EXIGE </w:t>
      </w:r>
      <w:r w:rsidR="00663529">
        <w:rPr>
          <w:rFonts w:ascii="Arial" w:eastAsia="Times New Roman" w:hAnsi="Arial" w:cs="Arial"/>
          <w:b/>
          <w:sz w:val="20"/>
          <w:szCs w:val="20"/>
          <w:lang w:eastAsia="es-ES"/>
        </w:rPr>
        <w:t xml:space="preserve">ADELANTAR PROCESO DISCIPLINARIO </w:t>
      </w:r>
      <w:r>
        <w:rPr>
          <w:rFonts w:ascii="Arial" w:eastAsia="Times New Roman" w:hAnsi="Arial" w:cs="Arial"/>
          <w:b/>
          <w:sz w:val="20"/>
          <w:szCs w:val="20"/>
          <w:lang w:eastAsia="es-ES"/>
        </w:rPr>
        <w:t>/</w:t>
      </w:r>
      <w:r w:rsidRPr="00517F3B">
        <w:rPr>
          <w:rFonts w:ascii="Arial" w:eastAsia="Times New Roman" w:hAnsi="Arial" w:cs="Arial"/>
          <w:b/>
          <w:sz w:val="20"/>
          <w:szCs w:val="20"/>
          <w:lang w:val="es-419" w:eastAsia="es-ES"/>
        </w:rPr>
        <w:t xml:space="preserve"> DEDUCCIONES A LA TERMINACIÓN DEL CONTRATO DE TRABAJO </w:t>
      </w:r>
      <w:r w:rsidRPr="00517F3B">
        <w:rPr>
          <w:rFonts w:ascii="Arial" w:eastAsia="Times New Roman" w:hAnsi="Arial" w:cs="Arial"/>
          <w:b/>
          <w:bCs/>
          <w:iCs/>
          <w:sz w:val="20"/>
          <w:szCs w:val="20"/>
          <w:lang w:val="es-419" w:eastAsia="fr-FR"/>
        </w:rPr>
        <w:t xml:space="preserve">/ </w:t>
      </w:r>
      <w:r w:rsidR="002D78DF">
        <w:rPr>
          <w:rFonts w:ascii="Arial" w:eastAsia="Times New Roman" w:hAnsi="Arial" w:cs="Arial"/>
          <w:b/>
          <w:bCs/>
          <w:iCs/>
          <w:sz w:val="20"/>
          <w:szCs w:val="20"/>
          <w:lang w:eastAsia="fr-FR"/>
        </w:rPr>
        <w:t>PROCEDEN SI SE TRATA DE OBLIGACIONES EXIGIBLES / AUNQUE NO HAYA AUTORIZACIÓN DEL TRABAJADOR</w:t>
      </w:r>
      <w:r w:rsidR="00BC37E0">
        <w:rPr>
          <w:rFonts w:ascii="Arial" w:eastAsia="Times New Roman" w:hAnsi="Arial" w:cs="Arial"/>
          <w:b/>
          <w:bCs/>
          <w:iCs/>
          <w:sz w:val="20"/>
          <w:szCs w:val="20"/>
          <w:lang w:eastAsia="fr-FR"/>
        </w:rPr>
        <w:t xml:space="preserve"> / NECESARIA SÍ DURANTE LA VIGENCIA DEL CONTRATO.</w:t>
      </w:r>
    </w:p>
    <w:p w14:paraId="198697E1" w14:textId="77777777" w:rsidR="00517F3B" w:rsidRPr="00517F3B" w:rsidRDefault="00517F3B" w:rsidP="00517F3B">
      <w:pPr>
        <w:spacing w:line="240" w:lineRule="auto"/>
        <w:jc w:val="both"/>
        <w:rPr>
          <w:rFonts w:ascii="Arial" w:eastAsia="Times New Roman" w:hAnsi="Arial" w:cs="Arial"/>
          <w:sz w:val="20"/>
          <w:szCs w:val="20"/>
          <w:lang w:val="es-419" w:eastAsia="es-ES"/>
        </w:rPr>
      </w:pPr>
    </w:p>
    <w:p w14:paraId="13847AA5" w14:textId="1E1E910C" w:rsidR="009F243F" w:rsidRPr="009F243F" w:rsidRDefault="009F243F" w:rsidP="009F243F">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9F243F">
        <w:rPr>
          <w:rFonts w:ascii="Arial" w:eastAsia="Times New Roman" w:hAnsi="Arial" w:cs="Arial"/>
          <w:sz w:val="20"/>
          <w:szCs w:val="20"/>
          <w:lang w:val="es-419" w:eastAsia="es-ES"/>
        </w:rPr>
        <w:t>para que el empleador imponga una sanción al trabajador, debe agotar unas exigencias mínimas de debido proceso, conforme a los lineamientos fijados en el artículo 29 superior, las normas referidas en el Código Laboral y la jurisprudencia constitucional, que claramente establece que en este ámbito –el sancionatorio- es deber de los empleadores privados y públicos, mantener el respeto por tal garantía y agotar, como mínimo, unos requerimientos desarrollados por la jurisprudencia constitucional</w:t>
      </w:r>
      <w:r>
        <w:rPr>
          <w:rFonts w:ascii="Arial" w:eastAsia="Times New Roman" w:hAnsi="Arial" w:cs="Arial"/>
          <w:sz w:val="20"/>
          <w:szCs w:val="20"/>
          <w:lang w:eastAsia="es-ES"/>
        </w:rPr>
        <w:t>…</w:t>
      </w:r>
      <w:r w:rsidRPr="009F243F">
        <w:rPr>
          <w:rFonts w:ascii="Arial" w:eastAsia="Times New Roman" w:hAnsi="Arial" w:cs="Arial"/>
          <w:sz w:val="20"/>
          <w:szCs w:val="20"/>
          <w:lang w:val="es-419" w:eastAsia="es-ES"/>
        </w:rPr>
        <w:t xml:space="preserve"> </w:t>
      </w:r>
    </w:p>
    <w:p w14:paraId="5C61CC27" w14:textId="77777777" w:rsidR="009F243F" w:rsidRPr="009F243F" w:rsidRDefault="009F243F" w:rsidP="009F243F">
      <w:pPr>
        <w:spacing w:line="240" w:lineRule="auto"/>
        <w:jc w:val="both"/>
        <w:rPr>
          <w:rFonts w:ascii="Arial" w:eastAsia="Times New Roman" w:hAnsi="Arial" w:cs="Arial"/>
          <w:sz w:val="20"/>
          <w:szCs w:val="20"/>
          <w:lang w:val="es-419" w:eastAsia="es-ES"/>
        </w:rPr>
      </w:pPr>
    </w:p>
    <w:p w14:paraId="3C080CBD" w14:textId="41960E4A" w:rsidR="00517F3B" w:rsidRPr="009F243F" w:rsidRDefault="009F243F" w:rsidP="009F243F">
      <w:pPr>
        <w:spacing w:line="240" w:lineRule="auto"/>
        <w:jc w:val="both"/>
        <w:rPr>
          <w:rFonts w:ascii="Arial" w:eastAsia="Times New Roman" w:hAnsi="Arial" w:cs="Arial"/>
          <w:sz w:val="20"/>
          <w:szCs w:val="20"/>
          <w:lang w:eastAsia="es-ES"/>
        </w:rPr>
      </w:pPr>
      <w:r w:rsidRPr="009F243F">
        <w:rPr>
          <w:rFonts w:ascii="Arial" w:eastAsia="Times New Roman" w:hAnsi="Arial" w:cs="Arial"/>
          <w:sz w:val="20"/>
          <w:szCs w:val="20"/>
          <w:lang w:val="es-419" w:eastAsia="es-ES"/>
        </w:rPr>
        <w:t>Otra cosa sucede con la facultad del empleador de finalizar una relación laboral de manera justificada, la cual se rige por un procedimiento completamente diferente al anterior, sin que allí sea necesario agotar ese trámite disciplinario -descargos y demás-, puesto que el despido no es en sí una sanción, salvo que las partes lo convengan. La terminación unilateral del contrato, es una facultad de la que gozan ambos extremos contratantes, para desligarse de la relación ju</w:t>
      </w:r>
      <w:r>
        <w:rPr>
          <w:rFonts w:ascii="Arial" w:eastAsia="Times New Roman" w:hAnsi="Arial" w:cs="Arial"/>
          <w:sz w:val="20"/>
          <w:szCs w:val="20"/>
          <w:lang w:val="es-419" w:eastAsia="es-ES"/>
        </w:rPr>
        <w:t>rídica regulada por el contrato…</w:t>
      </w:r>
    </w:p>
    <w:p w14:paraId="2B7D284D" w14:textId="77777777" w:rsidR="009F243F" w:rsidRDefault="009F243F" w:rsidP="009F243F">
      <w:pPr>
        <w:spacing w:line="240" w:lineRule="auto"/>
        <w:jc w:val="both"/>
        <w:rPr>
          <w:rFonts w:ascii="Arial" w:eastAsia="Times New Roman" w:hAnsi="Arial" w:cs="Arial"/>
          <w:sz w:val="20"/>
          <w:szCs w:val="20"/>
          <w:lang w:val="es-419" w:eastAsia="es-ES"/>
        </w:rPr>
      </w:pPr>
    </w:p>
    <w:p w14:paraId="7B7FD328" w14:textId="1AA306E0" w:rsidR="009F243F" w:rsidRDefault="00BA0AF8" w:rsidP="009F243F">
      <w:pPr>
        <w:spacing w:line="240" w:lineRule="auto"/>
        <w:jc w:val="both"/>
        <w:rPr>
          <w:rFonts w:ascii="Arial" w:eastAsia="Times New Roman" w:hAnsi="Arial" w:cs="Arial"/>
          <w:sz w:val="20"/>
          <w:szCs w:val="20"/>
          <w:lang w:eastAsia="es-ES"/>
        </w:rPr>
      </w:pPr>
      <w:r w:rsidRPr="00BA0AF8">
        <w:rPr>
          <w:rFonts w:ascii="Arial" w:eastAsia="Times New Roman" w:hAnsi="Arial" w:cs="Arial"/>
          <w:sz w:val="20"/>
          <w:szCs w:val="20"/>
          <w:lang w:val="es-419" w:eastAsia="es-ES"/>
        </w:rPr>
        <w:t>En el sub-lite, no existe prueba de que en la entidad bancaria existiera reglamento o manual o, algún tipo de convenio entre las partes, que obligara a Bancolombia como empleador a agotar un procedimiento previo para finiquitar el vínculo laboral con el señor Mauricio Alberto Cataño Toro y, menos aún, cuando la causal de terminación correspondió a aq</w:t>
      </w:r>
      <w:r>
        <w:rPr>
          <w:rFonts w:ascii="Arial" w:eastAsia="Times New Roman" w:hAnsi="Arial" w:cs="Arial"/>
          <w:sz w:val="20"/>
          <w:szCs w:val="20"/>
          <w:lang w:val="es-419" w:eastAsia="es-ES"/>
        </w:rPr>
        <w:t>uéllas clasificadas como graves…</w:t>
      </w:r>
    </w:p>
    <w:p w14:paraId="28652256" w14:textId="77777777" w:rsidR="00FF4368" w:rsidRDefault="00FF4368" w:rsidP="009F243F">
      <w:pPr>
        <w:spacing w:line="240" w:lineRule="auto"/>
        <w:jc w:val="both"/>
        <w:rPr>
          <w:rFonts w:ascii="Arial" w:eastAsia="Times New Roman" w:hAnsi="Arial" w:cs="Arial"/>
          <w:sz w:val="20"/>
          <w:szCs w:val="20"/>
          <w:lang w:eastAsia="es-ES"/>
        </w:rPr>
      </w:pPr>
    </w:p>
    <w:p w14:paraId="37973224" w14:textId="7B3A33C6" w:rsidR="00331F1C" w:rsidRPr="00331F1C" w:rsidRDefault="00331F1C" w:rsidP="00331F1C">
      <w:pPr>
        <w:spacing w:line="240" w:lineRule="auto"/>
        <w:jc w:val="both"/>
        <w:rPr>
          <w:rFonts w:ascii="Arial" w:eastAsia="Times New Roman" w:hAnsi="Arial" w:cs="Arial"/>
          <w:sz w:val="20"/>
          <w:szCs w:val="20"/>
          <w:lang w:eastAsia="es-ES"/>
        </w:rPr>
      </w:pPr>
      <w:r w:rsidRPr="00331F1C">
        <w:rPr>
          <w:rFonts w:ascii="Arial" w:eastAsia="Times New Roman" w:hAnsi="Arial" w:cs="Arial"/>
          <w:sz w:val="20"/>
          <w:szCs w:val="20"/>
          <w:lang w:eastAsia="es-ES"/>
        </w:rPr>
        <w:t>Se duele el demandante del descuento que le fue realizado de la liquidación final de las prestaciones sociales</w:t>
      </w:r>
      <w:r>
        <w:rPr>
          <w:rFonts w:ascii="Arial" w:eastAsia="Times New Roman" w:hAnsi="Arial" w:cs="Arial"/>
          <w:sz w:val="20"/>
          <w:szCs w:val="20"/>
          <w:lang w:eastAsia="es-ES"/>
        </w:rPr>
        <w:t>…</w:t>
      </w:r>
      <w:r w:rsidRPr="00331F1C">
        <w:rPr>
          <w:rFonts w:ascii="Arial" w:eastAsia="Times New Roman" w:hAnsi="Arial" w:cs="Arial"/>
          <w:sz w:val="20"/>
          <w:szCs w:val="20"/>
          <w:lang w:eastAsia="es-ES"/>
        </w:rPr>
        <w:t xml:space="preserve"> por un préstamo realizado a través de la entidad bancaria demandada, considerando que le fue afectado el mínimo vital.</w:t>
      </w:r>
    </w:p>
    <w:p w14:paraId="3E6B6D7D" w14:textId="77777777" w:rsidR="00331F1C" w:rsidRPr="00331F1C" w:rsidRDefault="00331F1C" w:rsidP="00331F1C">
      <w:pPr>
        <w:spacing w:line="240" w:lineRule="auto"/>
        <w:jc w:val="both"/>
        <w:rPr>
          <w:rFonts w:ascii="Arial" w:eastAsia="Times New Roman" w:hAnsi="Arial" w:cs="Arial"/>
          <w:sz w:val="20"/>
          <w:szCs w:val="20"/>
          <w:lang w:eastAsia="es-ES"/>
        </w:rPr>
      </w:pPr>
    </w:p>
    <w:p w14:paraId="3A542928" w14:textId="62EA802F" w:rsidR="00331F1C" w:rsidRPr="00331F1C" w:rsidRDefault="00331F1C" w:rsidP="00331F1C">
      <w:pPr>
        <w:spacing w:line="240" w:lineRule="auto"/>
        <w:jc w:val="both"/>
        <w:rPr>
          <w:rFonts w:ascii="Arial" w:eastAsia="Times New Roman" w:hAnsi="Arial" w:cs="Arial"/>
          <w:sz w:val="20"/>
          <w:szCs w:val="20"/>
          <w:lang w:eastAsia="es-ES"/>
        </w:rPr>
      </w:pPr>
      <w:r w:rsidRPr="00331F1C">
        <w:rPr>
          <w:rFonts w:ascii="Arial" w:eastAsia="Times New Roman" w:hAnsi="Arial" w:cs="Arial"/>
          <w:sz w:val="20"/>
          <w:szCs w:val="20"/>
          <w:lang w:eastAsia="es-ES"/>
        </w:rPr>
        <w:t xml:space="preserve">Pues bien, para iniciar, a folio 114 y </w:t>
      </w:r>
      <w:proofErr w:type="spellStart"/>
      <w:r w:rsidRPr="00331F1C">
        <w:rPr>
          <w:rFonts w:ascii="Arial" w:eastAsia="Times New Roman" w:hAnsi="Arial" w:cs="Arial"/>
          <w:sz w:val="20"/>
          <w:szCs w:val="20"/>
          <w:lang w:eastAsia="es-ES"/>
        </w:rPr>
        <w:t>sgts</w:t>
      </w:r>
      <w:proofErr w:type="spellEnd"/>
      <w:r w:rsidRPr="00331F1C">
        <w:rPr>
          <w:rFonts w:ascii="Arial" w:eastAsia="Times New Roman" w:hAnsi="Arial" w:cs="Arial"/>
          <w:sz w:val="20"/>
          <w:szCs w:val="20"/>
          <w:lang w:eastAsia="es-ES"/>
        </w:rPr>
        <w:t>, obra comunicación de Bancolombia del 13 de mayo de 2014, por medio de la cual se le informa al demandante la aprobación de un crédito en la modalidad de libre destinación, por valor de $9.240.000</w:t>
      </w:r>
      <w:r>
        <w:rPr>
          <w:rFonts w:ascii="Arial" w:eastAsia="Times New Roman" w:hAnsi="Arial" w:cs="Arial"/>
          <w:sz w:val="20"/>
          <w:szCs w:val="20"/>
          <w:lang w:eastAsia="es-ES"/>
        </w:rPr>
        <w:t>…</w:t>
      </w:r>
    </w:p>
    <w:p w14:paraId="49BBA7B7" w14:textId="77777777" w:rsidR="00331F1C" w:rsidRPr="00331F1C" w:rsidRDefault="00331F1C" w:rsidP="00331F1C">
      <w:pPr>
        <w:spacing w:line="240" w:lineRule="auto"/>
        <w:jc w:val="both"/>
        <w:rPr>
          <w:rFonts w:ascii="Arial" w:eastAsia="Times New Roman" w:hAnsi="Arial" w:cs="Arial"/>
          <w:sz w:val="20"/>
          <w:szCs w:val="20"/>
          <w:lang w:eastAsia="es-ES"/>
        </w:rPr>
      </w:pPr>
    </w:p>
    <w:p w14:paraId="4AE2FC08" w14:textId="1702D6BB" w:rsidR="00FF4368" w:rsidRDefault="00331F1C" w:rsidP="00331F1C">
      <w:pPr>
        <w:spacing w:line="240" w:lineRule="auto"/>
        <w:jc w:val="both"/>
        <w:rPr>
          <w:rFonts w:ascii="Arial" w:eastAsia="Times New Roman" w:hAnsi="Arial" w:cs="Arial"/>
          <w:sz w:val="20"/>
          <w:szCs w:val="20"/>
          <w:lang w:eastAsia="es-ES"/>
        </w:rPr>
      </w:pPr>
      <w:r w:rsidRPr="00331F1C">
        <w:rPr>
          <w:rFonts w:ascii="Arial" w:eastAsia="Times New Roman" w:hAnsi="Arial" w:cs="Arial"/>
          <w:sz w:val="20"/>
          <w:szCs w:val="20"/>
          <w:lang w:eastAsia="es-ES"/>
        </w:rPr>
        <w:t>En las condiciones de pago pactadas en el pagaré</w:t>
      </w:r>
      <w:r>
        <w:rPr>
          <w:rFonts w:ascii="Arial" w:eastAsia="Times New Roman" w:hAnsi="Arial" w:cs="Arial"/>
          <w:sz w:val="20"/>
          <w:szCs w:val="20"/>
          <w:lang w:eastAsia="es-ES"/>
        </w:rPr>
        <w:t>…</w:t>
      </w:r>
      <w:r w:rsidRPr="00331F1C">
        <w:rPr>
          <w:rFonts w:ascii="Arial" w:eastAsia="Times New Roman" w:hAnsi="Arial" w:cs="Arial"/>
          <w:sz w:val="20"/>
          <w:szCs w:val="20"/>
          <w:lang w:eastAsia="es-ES"/>
        </w:rPr>
        <w:t>, se indica: “En caso de que deje de ser empleado del Banco por cualquier causa, sea de retiro voluntario o no, autorizo al banco irrevocablemente para descontar y aplicar a la obligación vigente las sumas que me adeuden por concepto de salarios, prestaciones o indemnizaciones o cualquier otra suma que me lleguen a adeudar por cualquier concepto”, por lo que no es objeto de discusión que el accionante, al tenor literal del documento, había autorizado a su empleador el descuento de dichos valores al momento de la terminación del nexo.</w:t>
      </w:r>
      <w:r w:rsidR="00663529">
        <w:rPr>
          <w:rFonts w:ascii="Arial" w:eastAsia="Times New Roman" w:hAnsi="Arial" w:cs="Arial"/>
          <w:sz w:val="20"/>
          <w:szCs w:val="20"/>
          <w:lang w:eastAsia="es-ES"/>
        </w:rPr>
        <w:t xml:space="preserve"> (…)</w:t>
      </w:r>
    </w:p>
    <w:p w14:paraId="7C6ED50F" w14:textId="77777777" w:rsidR="00331F1C" w:rsidRDefault="00331F1C" w:rsidP="00331F1C">
      <w:pPr>
        <w:spacing w:line="240" w:lineRule="auto"/>
        <w:jc w:val="both"/>
        <w:rPr>
          <w:rFonts w:ascii="Arial" w:eastAsia="Times New Roman" w:hAnsi="Arial" w:cs="Arial"/>
          <w:sz w:val="20"/>
          <w:szCs w:val="20"/>
          <w:lang w:eastAsia="es-ES"/>
        </w:rPr>
      </w:pPr>
    </w:p>
    <w:p w14:paraId="1FD0C525" w14:textId="44C751E4" w:rsidR="00663529" w:rsidRPr="00663529" w:rsidRDefault="00663529" w:rsidP="00663529">
      <w:pPr>
        <w:spacing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63529">
        <w:rPr>
          <w:rFonts w:ascii="Arial" w:eastAsia="Times New Roman" w:hAnsi="Arial" w:cs="Arial"/>
          <w:sz w:val="20"/>
          <w:szCs w:val="20"/>
          <w:lang w:eastAsia="es-ES"/>
        </w:rPr>
        <w:t>se deben diferenciar las deducciones realizadas mientras el contrato del trabajo esté vigente de las realizadas al finiquito de la relación laboral. En el primer caso, se requiere necesariamente la autorización previa y expresa del trabajador y esté sujeto a las restricciones citadas en precedencia, en tanto que, en el segundo caso, es decir, cuando ha terminado el contrato de trabajo, en tal evento no se requiere de autorización siempre y cuando las acreencias que se encuentren a cargo del trabajador sean de carácter legal y exigibles.</w:t>
      </w:r>
      <w:r>
        <w:rPr>
          <w:rFonts w:ascii="Arial" w:eastAsia="Times New Roman" w:hAnsi="Arial" w:cs="Arial"/>
          <w:sz w:val="20"/>
          <w:szCs w:val="20"/>
          <w:lang w:eastAsia="es-ES"/>
        </w:rPr>
        <w:t xml:space="preserve"> (…)</w:t>
      </w:r>
    </w:p>
    <w:p w14:paraId="2727D47D" w14:textId="77777777" w:rsidR="00663529" w:rsidRPr="00663529" w:rsidRDefault="00663529" w:rsidP="00663529">
      <w:pPr>
        <w:spacing w:line="240" w:lineRule="auto"/>
        <w:jc w:val="both"/>
        <w:rPr>
          <w:rFonts w:ascii="Arial" w:eastAsia="Times New Roman" w:hAnsi="Arial" w:cs="Arial"/>
          <w:sz w:val="20"/>
          <w:szCs w:val="20"/>
          <w:lang w:eastAsia="es-ES"/>
        </w:rPr>
      </w:pPr>
    </w:p>
    <w:p w14:paraId="6F98799F" w14:textId="3E0F9428" w:rsidR="00517F3B" w:rsidRPr="00517F3B" w:rsidRDefault="00663529" w:rsidP="00663529">
      <w:pPr>
        <w:spacing w:line="240" w:lineRule="auto"/>
        <w:jc w:val="both"/>
        <w:rPr>
          <w:rFonts w:ascii="Arial" w:eastAsia="Times New Roman" w:hAnsi="Arial" w:cs="Arial"/>
          <w:sz w:val="20"/>
          <w:szCs w:val="20"/>
          <w:lang w:val="es-ES" w:eastAsia="es-ES"/>
        </w:rPr>
      </w:pPr>
      <w:r w:rsidRPr="00663529">
        <w:rPr>
          <w:rFonts w:ascii="Arial" w:eastAsia="Times New Roman" w:hAnsi="Arial" w:cs="Arial"/>
          <w:sz w:val="20"/>
          <w:szCs w:val="20"/>
          <w:lang w:eastAsia="es-ES"/>
        </w:rPr>
        <w:t>Con todo lo anterior, se acredita no sólo el préstamo que el empleador efectuó al actor, la autorización que suscribió el deudor para que se le pudiera descontar del salario, prestaciones o de la liquidación final del contrato, la cantidad adeudada, lo cual es viable conforme a la jurisprudencia traída a colación.</w:t>
      </w:r>
    </w:p>
    <w:p w14:paraId="477EBF99" w14:textId="77777777" w:rsidR="00517F3B" w:rsidRDefault="00517F3B" w:rsidP="00517F3B">
      <w:pPr>
        <w:spacing w:line="240" w:lineRule="auto"/>
        <w:jc w:val="both"/>
        <w:rPr>
          <w:rFonts w:ascii="Arial" w:eastAsia="Times New Roman" w:hAnsi="Arial" w:cs="Arial"/>
          <w:sz w:val="20"/>
          <w:szCs w:val="20"/>
          <w:lang w:val="es-ES" w:eastAsia="es-ES"/>
        </w:rPr>
      </w:pPr>
    </w:p>
    <w:p w14:paraId="2D9D7FD4" w14:textId="77777777" w:rsidR="00663529" w:rsidRPr="00517F3B" w:rsidRDefault="00663529" w:rsidP="00517F3B">
      <w:pPr>
        <w:spacing w:line="240" w:lineRule="auto"/>
        <w:jc w:val="both"/>
        <w:rPr>
          <w:rFonts w:ascii="Arial" w:eastAsia="Times New Roman" w:hAnsi="Arial" w:cs="Arial"/>
          <w:sz w:val="20"/>
          <w:szCs w:val="20"/>
          <w:lang w:val="es-ES" w:eastAsia="es-ES"/>
        </w:rPr>
      </w:pPr>
    </w:p>
    <w:p w14:paraId="64892DB7" w14:textId="77777777" w:rsidR="00517F3B" w:rsidRPr="00517F3B" w:rsidRDefault="00517F3B" w:rsidP="00517F3B">
      <w:pPr>
        <w:spacing w:line="240" w:lineRule="auto"/>
        <w:jc w:val="both"/>
        <w:rPr>
          <w:rFonts w:ascii="Arial" w:eastAsia="Times New Roman" w:hAnsi="Arial" w:cs="Arial"/>
          <w:sz w:val="20"/>
          <w:szCs w:val="20"/>
          <w:lang w:val="es-ES" w:eastAsia="es-ES"/>
        </w:rPr>
      </w:pPr>
    </w:p>
    <w:p w14:paraId="31CE545E" w14:textId="77777777" w:rsidR="00517F3B" w:rsidRPr="00517F3B" w:rsidRDefault="00517F3B" w:rsidP="00517F3B">
      <w:pPr>
        <w:keepNext/>
        <w:spacing w:line="276" w:lineRule="auto"/>
        <w:jc w:val="center"/>
        <w:outlineLvl w:val="2"/>
        <w:rPr>
          <w:rFonts w:eastAsia="Times New Roman" w:cs="Arial"/>
          <w:b/>
          <w:szCs w:val="26"/>
          <w:lang w:val="es-ES_tradnl" w:eastAsia="es-ES"/>
        </w:rPr>
      </w:pPr>
      <w:r w:rsidRPr="00517F3B">
        <w:rPr>
          <w:rFonts w:eastAsia="Times New Roman" w:cs="Arial"/>
          <w:b/>
          <w:szCs w:val="26"/>
          <w:lang w:val="es-ES_tradnl" w:eastAsia="es-ES"/>
        </w:rPr>
        <w:t>TRIBUNAL SUPERIOR DEL DISTRITO JUDICIAL</w:t>
      </w:r>
    </w:p>
    <w:p w14:paraId="538764B4" w14:textId="77777777" w:rsidR="00517F3B" w:rsidRPr="00517F3B" w:rsidRDefault="00517F3B" w:rsidP="00517F3B">
      <w:pPr>
        <w:spacing w:line="276" w:lineRule="auto"/>
        <w:jc w:val="center"/>
        <w:rPr>
          <w:rFonts w:eastAsia="Times New Roman" w:cs="Arial"/>
          <w:b/>
          <w:szCs w:val="26"/>
          <w:lang w:eastAsia="es-ES"/>
        </w:rPr>
      </w:pPr>
      <w:r w:rsidRPr="00517F3B">
        <w:rPr>
          <w:rFonts w:eastAsia="Times New Roman" w:cs="Times New Roman"/>
          <w:b/>
          <w:spacing w:val="-3"/>
          <w:szCs w:val="26"/>
          <w:lang w:eastAsia="es-ES"/>
        </w:rPr>
        <w:object w:dxaOrig="3090" w:dyaOrig="3285" w14:anchorId="70B38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8" o:title=""/>
          </v:shape>
          <o:OLEObject Type="Embed" ProgID="PBrush" ShapeID="_x0000_i1025" DrawAspect="Content" ObjectID="_1637559980" r:id="rId9"/>
        </w:object>
      </w:r>
    </w:p>
    <w:p w14:paraId="0C2F1CF8" w14:textId="77777777" w:rsidR="00517F3B" w:rsidRPr="00517F3B" w:rsidRDefault="00517F3B" w:rsidP="00517F3B">
      <w:pPr>
        <w:spacing w:line="276" w:lineRule="auto"/>
        <w:jc w:val="center"/>
        <w:rPr>
          <w:rFonts w:eastAsia="Times New Roman" w:cs="Arial"/>
          <w:b/>
          <w:szCs w:val="26"/>
          <w:lang w:eastAsia="es-ES"/>
        </w:rPr>
      </w:pPr>
      <w:r w:rsidRPr="00517F3B">
        <w:rPr>
          <w:rFonts w:eastAsia="Times New Roman" w:cs="Arial"/>
          <w:b/>
          <w:szCs w:val="26"/>
          <w:lang w:eastAsia="es-ES"/>
        </w:rPr>
        <w:lastRenderedPageBreak/>
        <w:t>SALA CUARTA DE DECISIÓN LABORAL</w:t>
      </w:r>
    </w:p>
    <w:p w14:paraId="067705D4" w14:textId="77777777" w:rsidR="00517F3B" w:rsidRPr="00517F3B" w:rsidRDefault="00517F3B" w:rsidP="00517F3B">
      <w:pPr>
        <w:spacing w:line="276" w:lineRule="auto"/>
        <w:jc w:val="center"/>
        <w:rPr>
          <w:rFonts w:eastAsia="Times New Roman" w:cs="Arial"/>
          <w:b/>
          <w:szCs w:val="26"/>
          <w:lang w:eastAsia="es-ES"/>
        </w:rPr>
      </w:pPr>
      <w:r w:rsidRPr="00517F3B">
        <w:rPr>
          <w:rFonts w:eastAsia="Times New Roman" w:cs="Arial"/>
          <w:b/>
          <w:szCs w:val="26"/>
          <w:lang w:eastAsia="es-ES"/>
        </w:rPr>
        <w:t>PEREIRA</w:t>
      </w:r>
      <w:r w:rsidRPr="00517F3B">
        <w:rPr>
          <w:rFonts w:eastAsia="Times New Roman" w:cs="Arial"/>
          <w:b/>
          <w:szCs w:val="26"/>
          <w:lang w:eastAsia="es-ES"/>
        </w:rPr>
        <w:tab/>
        <w:t>RISARALDA</w:t>
      </w:r>
    </w:p>
    <w:p w14:paraId="1F273E2E" w14:textId="77777777" w:rsidR="00517F3B" w:rsidRPr="00517F3B" w:rsidRDefault="00517F3B" w:rsidP="00517F3B">
      <w:pPr>
        <w:spacing w:line="276" w:lineRule="auto"/>
        <w:jc w:val="center"/>
        <w:rPr>
          <w:rFonts w:eastAsia="Times New Roman" w:cs="Arial"/>
          <w:szCs w:val="26"/>
          <w:lang w:val="es-ES_tradnl" w:eastAsia="es-ES"/>
        </w:rPr>
      </w:pPr>
    </w:p>
    <w:p w14:paraId="3F892BF9" w14:textId="77777777" w:rsidR="00517F3B" w:rsidRPr="00517F3B" w:rsidRDefault="00517F3B" w:rsidP="00517F3B">
      <w:pPr>
        <w:spacing w:line="276" w:lineRule="auto"/>
        <w:jc w:val="center"/>
        <w:rPr>
          <w:rFonts w:eastAsia="Times New Roman" w:cs="Arial"/>
          <w:b/>
          <w:szCs w:val="26"/>
          <w:lang w:val="es-ES_tradnl" w:eastAsia="es-ES"/>
        </w:rPr>
      </w:pPr>
      <w:r w:rsidRPr="00517F3B">
        <w:rPr>
          <w:rFonts w:eastAsia="Times New Roman" w:cs="Arial"/>
          <w:b/>
          <w:szCs w:val="26"/>
          <w:lang w:val="es-ES_tradnl" w:eastAsia="es-ES"/>
        </w:rPr>
        <w:t>MAGISTRADO PONENTE: FRANCISCO JAVIER TAMAYO TABARES</w:t>
      </w:r>
    </w:p>
    <w:p w14:paraId="0C68D151" w14:textId="77777777" w:rsidR="00517F3B" w:rsidRPr="00517F3B" w:rsidRDefault="00517F3B" w:rsidP="00517F3B">
      <w:pPr>
        <w:spacing w:line="276" w:lineRule="auto"/>
        <w:rPr>
          <w:rFonts w:eastAsia="Times New Roman" w:cs="Times New Roman"/>
          <w:szCs w:val="26"/>
          <w:lang w:eastAsia="es-ES"/>
        </w:rPr>
      </w:pPr>
    </w:p>
    <w:p w14:paraId="72583ECD" w14:textId="77777777" w:rsidR="00F60A05" w:rsidRPr="00BC37E0" w:rsidRDefault="00F60A05" w:rsidP="00A74E18">
      <w:pPr>
        <w:tabs>
          <w:tab w:val="left" w:pos="851"/>
          <w:tab w:val="left" w:pos="1418"/>
        </w:tabs>
        <w:spacing w:line="276" w:lineRule="auto"/>
        <w:jc w:val="both"/>
        <w:rPr>
          <w:b/>
          <w:bCs/>
          <w:spacing w:val="-4"/>
          <w:szCs w:val="26"/>
        </w:rPr>
      </w:pPr>
      <w:r w:rsidRPr="00BC37E0">
        <w:rPr>
          <w:rFonts w:cs="Arimo"/>
          <w:spacing w:val="-4"/>
          <w:szCs w:val="26"/>
        </w:rPr>
        <w:t xml:space="preserve">En Pereira, hoy </w:t>
      </w:r>
      <w:r w:rsidR="00190DFA" w:rsidRPr="00BC37E0">
        <w:rPr>
          <w:rFonts w:cs="Arimo"/>
          <w:spacing w:val="-4"/>
          <w:szCs w:val="26"/>
        </w:rPr>
        <w:t>siete</w:t>
      </w:r>
      <w:r w:rsidRPr="00BC37E0">
        <w:rPr>
          <w:rFonts w:cs="Arimo"/>
          <w:spacing w:val="-4"/>
          <w:szCs w:val="26"/>
        </w:rPr>
        <w:t xml:space="preserve"> (</w:t>
      </w:r>
      <w:r w:rsidR="00190DFA" w:rsidRPr="00BC37E0">
        <w:rPr>
          <w:rFonts w:cs="Arimo"/>
          <w:spacing w:val="-4"/>
          <w:szCs w:val="26"/>
        </w:rPr>
        <w:t>7</w:t>
      </w:r>
      <w:r w:rsidRPr="00BC37E0">
        <w:rPr>
          <w:rFonts w:cs="Arimo"/>
          <w:spacing w:val="-4"/>
          <w:szCs w:val="26"/>
        </w:rPr>
        <w:t xml:space="preserve">) de </w:t>
      </w:r>
      <w:r w:rsidR="00190DFA" w:rsidRPr="00BC37E0">
        <w:rPr>
          <w:rFonts w:cs="Arimo"/>
          <w:spacing w:val="-4"/>
          <w:szCs w:val="26"/>
        </w:rPr>
        <w:t xml:space="preserve">noviembre </w:t>
      </w:r>
      <w:r w:rsidRPr="00BC37E0">
        <w:rPr>
          <w:rFonts w:cs="Arimo"/>
          <w:spacing w:val="-4"/>
          <w:szCs w:val="26"/>
        </w:rPr>
        <w:t xml:space="preserve">de dos mil diecinueve (2019), la Sala Cuarta de Decisión Laboral del Tribunal Superior de Pereira, procede a desatar el recurso de apelación interpuesto por el portavoz judicial de la demandante, contra </w:t>
      </w:r>
      <w:r w:rsidR="00190DFA" w:rsidRPr="00BC37E0">
        <w:rPr>
          <w:rFonts w:cs="Arimo"/>
          <w:spacing w:val="-4"/>
          <w:szCs w:val="26"/>
        </w:rPr>
        <w:t xml:space="preserve">la sentencia proferida </w:t>
      </w:r>
      <w:r w:rsidRPr="00BC37E0">
        <w:rPr>
          <w:rFonts w:cs="Arimo"/>
          <w:spacing w:val="-4"/>
          <w:szCs w:val="26"/>
        </w:rPr>
        <w:t xml:space="preserve">el </w:t>
      </w:r>
      <w:r w:rsidR="00190DFA" w:rsidRPr="00BC37E0">
        <w:rPr>
          <w:rFonts w:cs="Arimo"/>
          <w:spacing w:val="-4"/>
          <w:szCs w:val="26"/>
        </w:rPr>
        <w:t xml:space="preserve">4 </w:t>
      </w:r>
      <w:r w:rsidRPr="00BC37E0">
        <w:rPr>
          <w:rFonts w:cs="Arimo"/>
          <w:spacing w:val="-4"/>
          <w:szCs w:val="26"/>
        </w:rPr>
        <w:t xml:space="preserve">de </w:t>
      </w:r>
      <w:r w:rsidR="00190DFA" w:rsidRPr="00BC37E0">
        <w:rPr>
          <w:rFonts w:cs="Arimo"/>
          <w:spacing w:val="-4"/>
          <w:szCs w:val="26"/>
        </w:rPr>
        <w:t xml:space="preserve">abril </w:t>
      </w:r>
      <w:r w:rsidRPr="00BC37E0">
        <w:rPr>
          <w:rFonts w:cs="Arimo"/>
          <w:spacing w:val="-4"/>
          <w:szCs w:val="26"/>
        </w:rPr>
        <w:t xml:space="preserve">de 2019, por el Juzgado Segundo Laboral del Circuito de Pereira, dentro del proceso </w:t>
      </w:r>
      <w:r w:rsidR="00190DFA" w:rsidRPr="00BC37E0">
        <w:rPr>
          <w:rFonts w:cs="Arimo"/>
          <w:spacing w:val="-4"/>
          <w:szCs w:val="26"/>
        </w:rPr>
        <w:t xml:space="preserve">ordinario </w:t>
      </w:r>
      <w:r w:rsidRPr="00BC37E0">
        <w:rPr>
          <w:rFonts w:cs="Arimo"/>
          <w:spacing w:val="-4"/>
          <w:szCs w:val="26"/>
        </w:rPr>
        <w:t xml:space="preserve">laboral promovido por </w:t>
      </w:r>
      <w:r w:rsidR="00190DFA" w:rsidRPr="00BC37E0">
        <w:rPr>
          <w:rFonts w:cs="Arimo"/>
          <w:b/>
          <w:bCs/>
          <w:spacing w:val="-4"/>
          <w:szCs w:val="26"/>
        </w:rPr>
        <w:t>Mauricio Alberto Cataño Toro</w:t>
      </w:r>
      <w:r w:rsidRPr="00BC37E0">
        <w:rPr>
          <w:rFonts w:cs="Arimo"/>
          <w:b/>
          <w:bCs/>
          <w:spacing w:val="-4"/>
          <w:szCs w:val="26"/>
        </w:rPr>
        <w:t xml:space="preserve"> </w:t>
      </w:r>
      <w:r w:rsidRPr="00BC37E0">
        <w:rPr>
          <w:rFonts w:cs="Arimo"/>
          <w:spacing w:val="-4"/>
          <w:szCs w:val="26"/>
        </w:rPr>
        <w:t xml:space="preserve">en contra </w:t>
      </w:r>
      <w:r w:rsidR="00190DFA" w:rsidRPr="00BC37E0">
        <w:rPr>
          <w:rFonts w:cs="Arimo"/>
          <w:spacing w:val="-4"/>
          <w:szCs w:val="26"/>
        </w:rPr>
        <w:t xml:space="preserve">de </w:t>
      </w:r>
      <w:r w:rsidR="00190DFA" w:rsidRPr="00BC37E0">
        <w:rPr>
          <w:rFonts w:cs="Arimo"/>
          <w:b/>
          <w:bCs/>
          <w:spacing w:val="-4"/>
          <w:szCs w:val="26"/>
        </w:rPr>
        <w:t>Bancolombia.</w:t>
      </w:r>
    </w:p>
    <w:p w14:paraId="3E6E24C0" w14:textId="77777777" w:rsidR="00F60A05" w:rsidRPr="00BC37E0" w:rsidRDefault="00F60A05" w:rsidP="00A74E18">
      <w:pPr>
        <w:tabs>
          <w:tab w:val="left" w:pos="1560"/>
        </w:tabs>
        <w:spacing w:line="276" w:lineRule="auto"/>
        <w:jc w:val="both"/>
        <w:rPr>
          <w:rFonts w:cs="Arimo"/>
          <w:spacing w:val="-4"/>
          <w:szCs w:val="26"/>
        </w:rPr>
      </w:pPr>
    </w:p>
    <w:p w14:paraId="2284B158" w14:textId="77777777" w:rsidR="00F60A05" w:rsidRPr="00BC37E0" w:rsidRDefault="00F60A05" w:rsidP="00A74E18">
      <w:pPr>
        <w:tabs>
          <w:tab w:val="left" w:pos="851"/>
          <w:tab w:val="left" w:pos="1418"/>
        </w:tabs>
        <w:spacing w:line="276" w:lineRule="auto"/>
        <w:jc w:val="both"/>
        <w:rPr>
          <w:rFonts w:cs="Arimo"/>
          <w:spacing w:val="-4"/>
          <w:szCs w:val="26"/>
        </w:rPr>
      </w:pPr>
      <w:r w:rsidRPr="00BC37E0">
        <w:rPr>
          <w:rFonts w:cs="Arimo"/>
          <w:spacing w:val="-4"/>
          <w:szCs w:val="26"/>
        </w:rPr>
        <w:t>Previamente se discutió y aprobó el proyecto elaborado por el Magistrado Ponente, el cual corresponde a los siguientes,</w:t>
      </w:r>
    </w:p>
    <w:p w14:paraId="57943D68" w14:textId="77777777" w:rsidR="00F60A05" w:rsidRPr="00BC37E0" w:rsidRDefault="00F60A05" w:rsidP="00A74E18">
      <w:pPr>
        <w:tabs>
          <w:tab w:val="left" w:pos="851"/>
        </w:tabs>
        <w:spacing w:line="276" w:lineRule="auto"/>
        <w:jc w:val="both"/>
        <w:rPr>
          <w:rFonts w:cs="Arimo"/>
          <w:b/>
          <w:bCs/>
          <w:spacing w:val="-4"/>
          <w:szCs w:val="26"/>
        </w:rPr>
      </w:pPr>
    </w:p>
    <w:p w14:paraId="6D04A0B6" w14:textId="77777777" w:rsidR="00F60A05" w:rsidRPr="00BC37E0" w:rsidRDefault="00F60A05" w:rsidP="00A74E18">
      <w:pPr>
        <w:pStyle w:val="Prrafodelista"/>
        <w:numPr>
          <w:ilvl w:val="0"/>
          <w:numId w:val="1"/>
        </w:numPr>
        <w:tabs>
          <w:tab w:val="left" w:pos="284"/>
          <w:tab w:val="left" w:pos="3261"/>
        </w:tabs>
        <w:spacing w:line="276" w:lineRule="auto"/>
        <w:ind w:left="0" w:firstLine="0"/>
        <w:jc w:val="center"/>
        <w:rPr>
          <w:rFonts w:cs="Arimo"/>
          <w:b/>
          <w:bCs/>
          <w:spacing w:val="-4"/>
          <w:szCs w:val="26"/>
        </w:rPr>
      </w:pPr>
      <w:r w:rsidRPr="00BC37E0">
        <w:rPr>
          <w:rFonts w:cs="Arimo"/>
          <w:b/>
          <w:bCs/>
          <w:spacing w:val="-4"/>
          <w:szCs w:val="26"/>
        </w:rPr>
        <w:t>ANTECEDENTES</w:t>
      </w:r>
    </w:p>
    <w:p w14:paraId="65964F77" w14:textId="77777777" w:rsidR="00F60A05" w:rsidRPr="00BC37E0" w:rsidRDefault="00F60A05" w:rsidP="00A74E18">
      <w:pPr>
        <w:tabs>
          <w:tab w:val="left" w:pos="851"/>
        </w:tabs>
        <w:spacing w:line="276" w:lineRule="auto"/>
        <w:jc w:val="both"/>
        <w:rPr>
          <w:rFonts w:cs="Arimo"/>
          <w:b/>
          <w:bCs/>
          <w:spacing w:val="-4"/>
          <w:szCs w:val="26"/>
        </w:rPr>
      </w:pPr>
    </w:p>
    <w:p w14:paraId="5273710E" w14:textId="431DD1B0" w:rsidR="00F60A05" w:rsidRPr="00BC37E0" w:rsidRDefault="007C0851" w:rsidP="00A74E18">
      <w:pPr>
        <w:pStyle w:val="Prrafodelista"/>
        <w:spacing w:line="276" w:lineRule="auto"/>
        <w:ind w:left="0"/>
        <w:jc w:val="both"/>
        <w:rPr>
          <w:rFonts w:cs="Arimo"/>
          <w:spacing w:val="-4"/>
          <w:szCs w:val="26"/>
        </w:rPr>
      </w:pPr>
      <w:r w:rsidRPr="00BC37E0">
        <w:rPr>
          <w:rFonts w:cs="Arimo"/>
          <w:b/>
          <w:bCs/>
          <w:spacing w:val="-4"/>
          <w:szCs w:val="26"/>
        </w:rPr>
        <w:t>Mauricio Alberto Cataño Toro</w:t>
      </w:r>
      <w:r w:rsidRPr="00BC37E0">
        <w:rPr>
          <w:rFonts w:cs="Arimo"/>
          <w:spacing w:val="-4"/>
          <w:szCs w:val="26"/>
        </w:rPr>
        <w:t xml:space="preserve">, aspira a que se declare que </w:t>
      </w:r>
      <w:r w:rsidRPr="00BC37E0">
        <w:rPr>
          <w:rFonts w:cs="Arimo"/>
          <w:b/>
          <w:bCs/>
          <w:spacing w:val="-4"/>
          <w:szCs w:val="26"/>
        </w:rPr>
        <w:t xml:space="preserve">Bancolombia </w:t>
      </w:r>
      <w:r w:rsidRPr="00BC37E0">
        <w:rPr>
          <w:rFonts w:cs="Arimo"/>
          <w:spacing w:val="-4"/>
          <w:szCs w:val="26"/>
        </w:rPr>
        <w:t>terminó el contrato de trabajo de manera injusta</w:t>
      </w:r>
      <w:r w:rsidR="00853567" w:rsidRPr="00BC37E0">
        <w:rPr>
          <w:rFonts w:cs="Arimo"/>
          <w:spacing w:val="-4"/>
          <w:szCs w:val="26"/>
        </w:rPr>
        <w:t xml:space="preserve"> </w:t>
      </w:r>
      <w:r w:rsidR="007C69D4" w:rsidRPr="00BC37E0">
        <w:rPr>
          <w:rFonts w:cs="Arimo"/>
          <w:spacing w:val="-4"/>
          <w:szCs w:val="26"/>
        </w:rPr>
        <w:t xml:space="preserve">y, en consecuencia, se le reconozca </w:t>
      </w:r>
      <w:r w:rsidR="00853567" w:rsidRPr="00BC37E0">
        <w:rPr>
          <w:rFonts w:cs="Arimo"/>
          <w:spacing w:val="-4"/>
          <w:szCs w:val="26"/>
        </w:rPr>
        <w:t>la indemnización por despido, debidamente indexada. Adicionalmente, solicita se declare que la demandada realizó retenciones indebidas de factores prestacionales, por lo que solicita su pago, además de la indemnización por falta de pago o subsidiariamente</w:t>
      </w:r>
      <w:r w:rsidR="00BE063F" w:rsidRPr="00BC37E0">
        <w:rPr>
          <w:rFonts w:cs="Arimo"/>
          <w:spacing w:val="-4"/>
          <w:szCs w:val="26"/>
        </w:rPr>
        <w:t>,</w:t>
      </w:r>
      <w:r w:rsidR="00853567" w:rsidRPr="00BC37E0">
        <w:rPr>
          <w:rFonts w:cs="Arimo"/>
          <w:spacing w:val="-4"/>
          <w:szCs w:val="26"/>
        </w:rPr>
        <w:t xml:space="preserve"> la indexación.</w:t>
      </w:r>
    </w:p>
    <w:p w14:paraId="31C50459" w14:textId="77777777" w:rsidR="00853567" w:rsidRPr="00BC37E0" w:rsidRDefault="00853567" w:rsidP="00A74E18">
      <w:pPr>
        <w:pStyle w:val="Prrafodelista"/>
        <w:spacing w:line="276" w:lineRule="auto"/>
        <w:ind w:left="0"/>
        <w:jc w:val="both"/>
        <w:rPr>
          <w:rFonts w:cs="Arimo"/>
          <w:spacing w:val="-4"/>
          <w:szCs w:val="26"/>
        </w:rPr>
      </w:pPr>
    </w:p>
    <w:p w14:paraId="642FA042" w14:textId="1F585E61" w:rsidR="007C69D4" w:rsidRPr="00BC37E0" w:rsidRDefault="00DF764C" w:rsidP="00A74E18">
      <w:pPr>
        <w:pStyle w:val="Prrafodelista"/>
        <w:spacing w:line="276" w:lineRule="auto"/>
        <w:ind w:left="0"/>
        <w:jc w:val="both"/>
        <w:rPr>
          <w:spacing w:val="-4"/>
          <w:szCs w:val="26"/>
        </w:rPr>
      </w:pPr>
      <w:r w:rsidRPr="00BC37E0">
        <w:rPr>
          <w:spacing w:val="-4"/>
          <w:szCs w:val="26"/>
        </w:rPr>
        <w:t xml:space="preserve">Los hechos que sustentan las pretensiones, se sintetizan en que el actor desde el 10 de agosto de 2007, pactó un contrato de trabajo a término indefinido con Bancolombia S.A.; para cumplir con las labores de cajero y luego como coordinador de horario extendido en la sucursal de la plaza de bolívar; que el 2 de noviembre de 2016 se le informó sobre el resultado de una investigación iniciada en su contra, siéndole informado al día siguiente sobre la terminación del </w:t>
      </w:r>
      <w:r w:rsidR="00501A3D" w:rsidRPr="00BC37E0">
        <w:rPr>
          <w:spacing w:val="-4"/>
          <w:szCs w:val="26"/>
        </w:rPr>
        <w:t>vínculo por violación al reglamento de trabajo y código de ética</w:t>
      </w:r>
      <w:r w:rsidR="007C69D4" w:rsidRPr="00BC37E0">
        <w:rPr>
          <w:spacing w:val="-4"/>
          <w:szCs w:val="26"/>
        </w:rPr>
        <w:t xml:space="preserve">, argumentando que había violado la reserva bancaria y la confidencialidad de un cliente, tras haber </w:t>
      </w:r>
      <w:r w:rsidR="00501A3D" w:rsidRPr="00BC37E0">
        <w:rPr>
          <w:spacing w:val="-4"/>
          <w:szCs w:val="26"/>
        </w:rPr>
        <w:t>consultado y entregado información bancaria a un tercero no autorizado</w:t>
      </w:r>
      <w:r w:rsidR="00FA6EBE" w:rsidRPr="00BC37E0">
        <w:rPr>
          <w:spacing w:val="-4"/>
          <w:szCs w:val="26"/>
        </w:rPr>
        <w:t xml:space="preserve"> por aquél</w:t>
      </w:r>
      <w:r w:rsidR="00501A3D" w:rsidRPr="00BC37E0">
        <w:rPr>
          <w:spacing w:val="-4"/>
          <w:szCs w:val="26"/>
        </w:rPr>
        <w:t xml:space="preserve">.  </w:t>
      </w:r>
      <w:r w:rsidR="007C69D4" w:rsidRPr="00BC37E0">
        <w:rPr>
          <w:spacing w:val="-4"/>
          <w:szCs w:val="26"/>
        </w:rPr>
        <w:t xml:space="preserve">Aduce que su despido se torna injusto porque le fue desconocido el debido proceso al no haberse surtido el </w:t>
      </w:r>
      <w:r w:rsidR="00501A3D" w:rsidRPr="00BC37E0">
        <w:rPr>
          <w:spacing w:val="-4"/>
          <w:szCs w:val="26"/>
        </w:rPr>
        <w:t xml:space="preserve">procedimiento de descargos, ni de graduación de la sanción. </w:t>
      </w:r>
    </w:p>
    <w:p w14:paraId="0A932C75" w14:textId="77777777" w:rsidR="007C69D4" w:rsidRPr="00BC37E0" w:rsidRDefault="007C69D4" w:rsidP="00A74E18">
      <w:pPr>
        <w:pStyle w:val="Prrafodelista"/>
        <w:spacing w:line="276" w:lineRule="auto"/>
        <w:ind w:left="0"/>
        <w:jc w:val="both"/>
        <w:rPr>
          <w:spacing w:val="-4"/>
          <w:szCs w:val="26"/>
        </w:rPr>
      </w:pPr>
    </w:p>
    <w:p w14:paraId="6E449123" w14:textId="23CCBDA0" w:rsidR="00853567" w:rsidRPr="00BC37E0" w:rsidRDefault="00FE096D" w:rsidP="00A74E18">
      <w:pPr>
        <w:pStyle w:val="Prrafodelista"/>
        <w:spacing w:line="276" w:lineRule="auto"/>
        <w:ind w:left="0"/>
        <w:jc w:val="both"/>
        <w:rPr>
          <w:spacing w:val="-4"/>
          <w:szCs w:val="26"/>
        </w:rPr>
      </w:pPr>
      <w:r w:rsidRPr="00BC37E0">
        <w:rPr>
          <w:spacing w:val="-4"/>
          <w:szCs w:val="26"/>
        </w:rPr>
        <w:t xml:space="preserve">De otro lado, </w:t>
      </w:r>
      <w:r w:rsidR="007C69D4" w:rsidRPr="00BC37E0">
        <w:rPr>
          <w:spacing w:val="-4"/>
          <w:szCs w:val="26"/>
        </w:rPr>
        <w:t xml:space="preserve">reclama que </w:t>
      </w:r>
      <w:r w:rsidRPr="00BC37E0">
        <w:rPr>
          <w:spacing w:val="-4"/>
          <w:szCs w:val="26"/>
        </w:rPr>
        <w:t xml:space="preserve">desde junio de 2014 </w:t>
      </w:r>
      <w:r w:rsidR="007C69D4" w:rsidRPr="00BC37E0">
        <w:rPr>
          <w:spacing w:val="-4"/>
          <w:szCs w:val="26"/>
        </w:rPr>
        <w:t xml:space="preserve">había adquirido </w:t>
      </w:r>
      <w:r w:rsidRPr="00BC37E0">
        <w:rPr>
          <w:spacing w:val="-4"/>
          <w:szCs w:val="26"/>
        </w:rPr>
        <w:t>un crédito por libranza con el Banco</w:t>
      </w:r>
      <w:r w:rsidR="007C69D4" w:rsidRPr="00BC37E0">
        <w:rPr>
          <w:spacing w:val="-4"/>
          <w:szCs w:val="26"/>
        </w:rPr>
        <w:t xml:space="preserve"> demandado</w:t>
      </w:r>
      <w:r w:rsidRPr="00BC37E0">
        <w:rPr>
          <w:spacing w:val="-4"/>
          <w:szCs w:val="26"/>
        </w:rPr>
        <w:t xml:space="preserve">, acordando el pago </w:t>
      </w:r>
      <w:r w:rsidR="00B3631E" w:rsidRPr="00BC37E0">
        <w:rPr>
          <w:spacing w:val="-4"/>
          <w:szCs w:val="26"/>
        </w:rPr>
        <w:t>a 60 meses; que a la terminación</w:t>
      </w:r>
      <w:r w:rsidR="007C69D4" w:rsidRPr="00BC37E0">
        <w:rPr>
          <w:spacing w:val="-4"/>
          <w:szCs w:val="26"/>
        </w:rPr>
        <w:t xml:space="preserve">, entre otros conceptos, se </w:t>
      </w:r>
      <w:r w:rsidR="00B3631E" w:rsidRPr="00BC37E0">
        <w:rPr>
          <w:spacing w:val="-4"/>
          <w:szCs w:val="26"/>
        </w:rPr>
        <w:t>le descont</w:t>
      </w:r>
      <w:r w:rsidR="007C69D4" w:rsidRPr="00BC37E0">
        <w:rPr>
          <w:spacing w:val="-4"/>
          <w:szCs w:val="26"/>
        </w:rPr>
        <w:t xml:space="preserve">ó de la liquidación </w:t>
      </w:r>
      <w:r w:rsidR="00B3631E" w:rsidRPr="00BC37E0">
        <w:rPr>
          <w:spacing w:val="-4"/>
          <w:szCs w:val="26"/>
        </w:rPr>
        <w:t xml:space="preserve">lo adeudado por libranza, considerando que </w:t>
      </w:r>
      <w:r w:rsidR="007C69D4" w:rsidRPr="00BC37E0">
        <w:rPr>
          <w:spacing w:val="-4"/>
          <w:szCs w:val="26"/>
        </w:rPr>
        <w:t>le había sido afectado su mínimo vital.</w:t>
      </w:r>
    </w:p>
    <w:p w14:paraId="5780DE81" w14:textId="77777777" w:rsidR="00F60A05" w:rsidRPr="00BC37E0" w:rsidRDefault="00F60A05" w:rsidP="00A74E18">
      <w:pPr>
        <w:pStyle w:val="Prrafodelista"/>
        <w:spacing w:line="276" w:lineRule="auto"/>
        <w:rPr>
          <w:spacing w:val="-4"/>
          <w:szCs w:val="26"/>
        </w:rPr>
      </w:pPr>
    </w:p>
    <w:p w14:paraId="05E4DF32" w14:textId="4F844EBD" w:rsidR="005F0FB3" w:rsidRPr="00BC37E0" w:rsidRDefault="005F0FB3" w:rsidP="00A74E18">
      <w:pPr>
        <w:spacing w:line="276" w:lineRule="auto"/>
        <w:jc w:val="both"/>
        <w:rPr>
          <w:spacing w:val="-4"/>
          <w:szCs w:val="26"/>
        </w:rPr>
      </w:pPr>
      <w:r w:rsidRPr="00BC37E0">
        <w:rPr>
          <w:b/>
          <w:bCs/>
          <w:spacing w:val="-4"/>
          <w:szCs w:val="26"/>
        </w:rPr>
        <w:t>BANCOLOMBIA</w:t>
      </w:r>
      <w:r w:rsidRPr="00BC37E0">
        <w:rPr>
          <w:spacing w:val="-4"/>
          <w:szCs w:val="26"/>
        </w:rPr>
        <w:t xml:space="preserve"> al contestar el gestor, </w:t>
      </w:r>
      <w:r w:rsidR="007651E1" w:rsidRPr="00BC37E0">
        <w:rPr>
          <w:spacing w:val="-4"/>
          <w:szCs w:val="26"/>
        </w:rPr>
        <w:t>indic</w:t>
      </w:r>
      <w:r w:rsidR="00FA6EBE" w:rsidRPr="00BC37E0">
        <w:rPr>
          <w:spacing w:val="-4"/>
          <w:szCs w:val="26"/>
        </w:rPr>
        <w:t>ó</w:t>
      </w:r>
      <w:r w:rsidR="007651E1" w:rsidRPr="00BC37E0">
        <w:rPr>
          <w:spacing w:val="-4"/>
          <w:szCs w:val="26"/>
        </w:rPr>
        <w:t xml:space="preserve"> que al haber sido clasificada la falta como grave, ningún procedimiento debía llevarse a cabo porque la terminación del contrato no corresponde a una sanción. En lo relativo a los descuentos, explicó que los mismos habían quedado expresamente pactados en el pagaré firmado por el demandante. A las pret</w:t>
      </w:r>
      <w:r w:rsidR="00134115" w:rsidRPr="00BC37E0">
        <w:rPr>
          <w:spacing w:val="-4"/>
          <w:szCs w:val="26"/>
        </w:rPr>
        <w:t>ens</w:t>
      </w:r>
      <w:r w:rsidR="007651E1" w:rsidRPr="00BC37E0">
        <w:rPr>
          <w:spacing w:val="-4"/>
          <w:szCs w:val="26"/>
        </w:rPr>
        <w:t>iones se opuso y excepciona: La carencia absoluta de causa, pago total de las obligaciones surgidas de la vinculación laboral, cobro de lo no debido, inexistencia del derecho a reclamar de parte del demandante, buena fe, compensación, prescripción e innominadas.</w:t>
      </w:r>
    </w:p>
    <w:p w14:paraId="38533CF5" w14:textId="77777777" w:rsidR="005F0FB3" w:rsidRPr="00BC37E0" w:rsidRDefault="005F0FB3" w:rsidP="00A74E18">
      <w:pPr>
        <w:pStyle w:val="Prrafodelista"/>
        <w:spacing w:line="276" w:lineRule="auto"/>
        <w:rPr>
          <w:spacing w:val="-4"/>
          <w:szCs w:val="26"/>
        </w:rPr>
      </w:pPr>
    </w:p>
    <w:p w14:paraId="6C565AE4" w14:textId="77777777" w:rsidR="00F60A05" w:rsidRPr="00BC37E0" w:rsidRDefault="00515E6A" w:rsidP="00A74E18">
      <w:pPr>
        <w:pStyle w:val="Prrafodelista"/>
        <w:numPr>
          <w:ilvl w:val="1"/>
          <w:numId w:val="1"/>
        </w:numPr>
        <w:spacing w:line="276" w:lineRule="auto"/>
        <w:jc w:val="both"/>
        <w:rPr>
          <w:rFonts w:cs="Arimo"/>
          <w:b/>
          <w:bCs/>
          <w:spacing w:val="-4"/>
          <w:szCs w:val="26"/>
        </w:rPr>
      </w:pPr>
      <w:r w:rsidRPr="00BC37E0">
        <w:rPr>
          <w:rFonts w:cs="Arimo"/>
          <w:b/>
          <w:bCs/>
          <w:spacing w:val="-4"/>
          <w:szCs w:val="26"/>
        </w:rPr>
        <w:lastRenderedPageBreak/>
        <w:t xml:space="preserve">Sentencia </w:t>
      </w:r>
      <w:r w:rsidR="00F60A05" w:rsidRPr="00BC37E0">
        <w:rPr>
          <w:rFonts w:cs="Arimo"/>
          <w:b/>
          <w:bCs/>
          <w:spacing w:val="-4"/>
          <w:szCs w:val="26"/>
        </w:rPr>
        <w:t>objeto de recurso.</w:t>
      </w:r>
    </w:p>
    <w:p w14:paraId="47E9DF81" w14:textId="77777777" w:rsidR="00F60A05" w:rsidRPr="00BC37E0" w:rsidRDefault="00F60A05" w:rsidP="00A74E18">
      <w:pPr>
        <w:spacing w:line="276" w:lineRule="auto"/>
        <w:jc w:val="both"/>
        <w:rPr>
          <w:spacing w:val="-4"/>
          <w:szCs w:val="26"/>
        </w:rPr>
      </w:pPr>
    </w:p>
    <w:p w14:paraId="7230294F" w14:textId="2E20E805" w:rsidR="00F60A05" w:rsidRPr="00BC37E0" w:rsidRDefault="00515E6A" w:rsidP="00A74E18">
      <w:pPr>
        <w:spacing w:line="276" w:lineRule="auto"/>
        <w:jc w:val="both"/>
        <w:rPr>
          <w:spacing w:val="-4"/>
          <w:szCs w:val="26"/>
        </w:rPr>
      </w:pPr>
      <w:r w:rsidRPr="00BC37E0">
        <w:rPr>
          <w:spacing w:val="-4"/>
          <w:szCs w:val="26"/>
        </w:rPr>
        <w:t xml:space="preserve">La Jueza </w:t>
      </w:r>
      <w:r w:rsidR="00FA6EBE" w:rsidRPr="00BC37E0">
        <w:rPr>
          <w:spacing w:val="-4"/>
          <w:szCs w:val="26"/>
        </w:rPr>
        <w:t>a-quo</w:t>
      </w:r>
      <w:r w:rsidRPr="00BC37E0">
        <w:rPr>
          <w:spacing w:val="-4"/>
          <w:szCs w:val="26"/>
        </w:rPr>
        <w:t>, absolvió a Bancolombia S.A. de todas las pretensiones de la demanda al encontrar que el actor fue despedido por la demandada</w:t>
      </w:r>
      <w:r w:rsidR="004436D8" w:rsidRPr="00BC37E0">
        <w:rPr>
          <w:spacing w:val="-4"/>
          <w:szCs w:val="26"/>
        </w:rPr>
        <w:t xml:space="preserve"> </w:t>
      </w:r>
      <w:r w:rsidRPr="00BC37E0">
        <w:rPr>
          <w:spacing w:val="-4"/>
          <w:szCs w:val="26"/>
        </w:rPr>
        <w:t>estando la falta claramente establecida como grave</w:t>
      </w:r>
      <w:r w:rsidR="004436D8" w:rsidRPr="00BC37E0">
        <w:rPr>
          <w:spacing w:val="-4"/>
          <w:szCs w:val="26"/>
        </w:rPr>
        <w:t>,</w:t>
      </w:r>
      <w:r w:rsidRPr="00BC37E0">
        <w:rPr>
          <w:spacing w:val="-4"/>
          <w:szCs w:val="26"/>
        </w:rPr>
        <w:t xml:space="preserve"> tanto en el reglamento interno de trabajo como en el código de ética</w:t>
      </w:r>
      <w:r w:rsidR="004436D8" w:rsidRPr="00BC37E0">
        <w:rPr>
          <w:spacing w:val="-4"/>
          <w:szCs w:val="26"/>
        </w:rPr>
        <w:t xml:space="preserve">, por lo que, según </w:t>
      </w:r>
      <w:r w:rsidR="00D75221" w:rsidRPr="00BC37E0">
        <w:rPr>
          <w:spacing w:val="-4"/>
          <w:szCs w:val="26"/>
        </w:rPr>
        <w:t xml:space="preserve">el acervo probatorio, </w:t>
      </w:r>
      <w:r w:rsidR="004436D8" w:rsidRPr="00BC37E0">
        <w:rPr>
          <w:spacing w:val="-4"/>
          <w:szCs w:val="26"/>
        </w:rPr>
        <w:t xml:space="preserve">se había encontrado </w:t>
      </w:r>
      <w:r w:rsidR="00D75221" w:rsidRPr="00BC37E0">
        <w:rPr>
          <w:spacing w:val="-4"/>
          <w:szCs w:val="26"/>
        </w:rPr>
        <w:t>plenamente probada la justeza del despido</w:t>
      </w:r>
      <w:r w:rsidR="004436D8" w:rsidRPr="00BC37E0">
        <w:rPr>
          <w:spacing w:val="-4"/>
          <w:szCs w:val="26"/>
        </w:rPr>
        <w:t>. En lo relativo a los descuentos efectuados al trabajador, los encontró plenamente respaldados mediante autorización expresa por parte del demandante.</w:t>
      </w:r>
    </w:p>
    <w:p w14:paraId="3CADA68C" w14:textId="77777777" w:rsidR="00D75221" w:rsidRPr="00BC37E0" w:rsidRDefault="00D75221" w:rsidP="00A74E18">
      <w:pPr>
        <w:spacing w:line="276" w:lineRule="auto"/>
        <w:jc w:val="both"/>
        <w:rPr>
          <w:spacing w:val="-4"/>
          <w:szCs w:val="26"/>
        </w:rPr>
      </w:pPr>
    </w:p>
    <w:p w14:paraId="6CDB2398" w14:textId="77777777" w:rsidR="00F60A05" w:rsidRPr="00BC37E0" w:rsidRDefault="00F60A05" w:rsidP="00A74E18">
      <w:pPr>
        <w:pStyle w:val="Prrafodelista"/>
        <w:numPr>
          <w:ilvl w:val="1"/>
          <w:numId w:val="1"/>
        </w:numPr>
        <w:spacing w:line="276" w:lineRule="auto"/>
        <w:jc w:val="both"/>
        <w:rPr>
          <w:rFonts w:cs="Arimo"/>
          <w:b/>
          <w:bCs/>
          <w:spacing w:val="-4"/>
          <w:szCs w:val="26"/>
        </w:rPr>
      </w:pPr>
      <w:r w:rsidRPr="00BC37E0">
        <w:rPr>
          <w:rFonts w:cs="Arimo"/>
          <w:b/>
          <w:bCs/>
          <w:spacing w:val="-4"/>
          <w:szCs w:val="26"/>
        </w:rPr>
        <w:t>Recurso de apelación.</w:t>
      </w:r>
    </w:p>
    <w:p w14:paraId="2DF17D26" w14:textId="77777777" w:rsidR="00F60A05" w:rsidRPr="00BC37E0" w:rsidRDefault="00F60A05" w:rsidP="00A74E18">
      <w:pPr>
        <w:tabs>
          <w:tab w:val="left" w:pos="851"/>
          <w:tab w:val="left" w:pos="1418"/>
        </w:tabs>
        <w:spacing w:line="276" w:lineRule="auto"/>
        <w:jc w:val="both"/>
        <w:rPr>
          <w:spacing w:val="-4"/>
          <w:szCs w:val="26"/>
        </w:rPr>
      </w:pPr>
    </w:p>
    <w:p w14:paraId="245AE942" w14:textId="21CD9037" w:rsidR="00F60A05" w:rsidRPr="00BC37E0" w:rsidRDefault="00AF3B5A" w:rsidP="00A74E18">
      <w:pPr>
        <w:tabs>
          <w:tab w:val="left" w:pos="851"/>
          <w:tab w:val="left" w:pos="1418"/>
        </w:tabs>
        <w:spacing w:line="276" w:lineRule="auto"/>
        <w:jc w:val="both"/>
        <w:rPr>
          <w:spacing w:val="-4"/>
          <w:szCs w:val="26"/>
        </w:rPr>
      </w:pPr>
      <w:r w:rsidRPr="00BC37E0">
        <w:rPr>
          <w:spacing w:val="-4"/>
          <w:szCs w:val="26"/>
        </w:rPr>
        <w:t>Inconforme con lo decidido, la parte demandante present</w:t>
      </w:r>
      <w:r w:rsidR="00DC5F62" w:rsidRPr="00BC37E0">
        <w:rPr>
          <w:spacing w:val="-4"/>
          <w:szCs w:val="26"/>
        </w:rPr>
        <w:t>ó</w:t>
      </w:r>
      <w:r w:rsidRPr="00BC37E0">
        <w:rPr>
          <w:spacing w:val="-4"/>
          <w:szCs w:val="26"/>
        </w:rPr>
        <w:t xml:space="preserve"> recurso de apelación sustentado en que no </w:t>
      </w:r>
      <w:r w:rsidR="00DC5F62" w:rsidRPr="00BC37E0">
        <w:rPr>
          <w:spacing w:val="-4"/>
          <w:szCs w:val="26"/>
        </w:rPr>
        <w:t xml:space="preserve">se </w:t>
      </w:r>
      <w:r w:rsidRPr="00BC37E0">
        <w:rPr>
          <w:spacing w:val="-4"/>
          <w:szCs w:val="26"/>
        </w:rPr>
        <w:t>había</w:t>
      </w:r>
      <w:r w:rsidR="00DC5F62" w:rsidRPr="00BC37E0">
        <w:rPr>
          <w:spacing w:val="-4"/>
          <w:szCs w:val="26"/>
        </w:rPr>
        <w:t>n</w:t>
      </w:r>
      <w:r w:rsidRPr="00BC37E0">
        <w:rPr>
          <w:spacing w:val="-4"/>
          <w:szCs w:val="26"/>
        </w:rPr>
        <w:t xml:space="preserve"> valorado </w:t>
      </w:r>
      <w:r w:rsidR="00FA6EBE" w:rsidRPr="00BC37E0">
        <w:rPr>
          <w:spacing w:val="-4"/>
          <w:szCs w:val="26"/>
        </w:rPr>
        <w:t xml:space="preserve">íntegramente </w:t>
      </w:r>
      <w:r w:rsidRPr="00BC37E0">
        <w:rPr>
          <w:spacing w:val="-4"/>
          <w:szCs w:val="26"/>
        </w:rPr>
        <w:t xml:space="preserve">las pruebas obrantes en el plenario, de manera que se hubiera demostrado que el actor </w:t>
      </w:r>
      <w:r w:rsidR="00DC5F62" w:rsidRPr="00BC37E0">
        <w:rPr>
          <w:spacing w:val="-4"/>
          <w:szCs w:val="26"/>
        </w:rPr>
        <w:t xml:space="preserve">hubiera </w:t>
      </w:r>
      <w:r w:rsidRPr="00BC37E0">
        <w:rPr>
          <w:spacing w:val="-4"/>
          <w:szCs w:val="26"/>
        </w:rPr>
        <w:t xml:space="preserve">incumplido con el deber de </w:t>
      </w:r>
      <w:r w:rsidR="00FA6EBE" w:rsidRPr="00BC37E0">
        <w:rPr>
          <w:spacing w:val="-4"/>
          <w:szCs w:val="26"/>
        </w:rPr>
        <w:t xml:space="preserve">no </w:t>
      </w:r>
      <w:r w:rsidRPr="00BC37E0">
        <w:rPr>
          <w:spacing w:val="-4"/>
          <w:szCs w:val="26"/>
        </w:rPr>
        <w:t>entregar información confidencial a un tercero</w:t>
      </w:r>
      <w:r w:rsidR="00DC5F62" w:rsidRPr="00BC37E0">
        <w:rPr>
          <w:spacing w:val="-4"/>
          <w:szCs w:val="26"/>
        </w:rPr>
        <w:t>;</w:t>
      </w:r>
      <w:r w:rsidRPr="00BC37E0">
        <w:rPr>
          <w:spacing w:val="-4"/>
          <w:szCs w:val="26"/>
        </w:rPr>
        <w:t xml:space="preserve"> agrega que las imágenes de video en realidad nada demostraban sobre el contenido de lo supuestamente entregado. Insiste en que</w:t>
      </w:r>
      <w:r w:rsidR="00415BDF" w:rsidRPr="00BC37E0">
        <w:rPr>
          <w:spacing w:val="-4"/>
          <w:szCs w:val="26"/>
        </w:rPr>
        <w:t xml:space="preserve"> el despido, </w:t>
      </w:r>
      <w:r w:rsidR="00DC5F62" w:rsidRPr="00BC37E0">
        <w:rPr>
          <w:spacing w:val="-4"/>
          <w:szCs w:val="26"/>
        </w:rPr>
        <w:t>debió haber</w:t>
      </w:r>
      <w:r w:rsidR="00134115" w:rsidRPr="00BC37E0">
        <w:rPr>
          <w:spacing w:val="-4"/>
          <w:szCs w:val="26"/>
        </w:rPr>
        <w:t xml:space="preserve"> estado</w:t>
      </w:r>
      <w:r w:rsidR="00DC5F62" w:rsidRPr="00BC37E0">
        <w:rPr>
          <w:spacing w:val="-4"/>
          <w:szCs w:val="26"/>
        </w:rPr>
        <w:t xml:space="preserve"> precedido </w:t>
      </w:r>
      <w:r w:rsidR="00415BDF" w:rsidRPr="00BC37E0">
        <w:rPr>
          <w:spacing w:val="-4"/>
          <w:szCs w:val="26"/>
        </w:rPr>
        <w:t xml:space="preserve">del </w:t>
      </w:r>
      <w:r w:rsidRPr="00BC37E0">
        <w:rPr>
          <w:spacing w:val="-4"/>
          <w:szCs w:val="26"/>
        </w:rPr>
        <w:t xml:space="preserve">proceso disciplinario, en tanto que, frente a lo descontado </w:t>
      </w:r>
      <w:r w:rsidR="00282397" w:rsidRPr="00BC37E0">
        <w:rPr>
          <w:spacing w:val="-4"/>
          <w:szCs w:val="26"/>
        </w:rPr>
        <w:t>de su liquidación por concepto de libranza</w:t>
      </w:r>
      <w:r w:rsidRPr="00BC37E0">
        <w:rPr>
          <w:spacing w:val="-4"/>
          <w:szCs w:val="26"/>
        </w:rPr>
        <w:t>, refiere a que se debió respetar el mínimo vital.</w:t>
      </w:r>
    </w:p>
    <w:p w14:paraId="4EB34345" w14:textId="77777777" w:rsidR="00F60A05" w:rsidRPr="00BC37E0" w:rsidRDefault="00F60A05" w:rsidP="00A74E18">
      <w:pPr>
        <w:tabs>
          <w:tab w:val="left" w:pos="851"/>
          <w:tab w:val="left" w:pos="1418"/>
        </w:tabs>
        <w:spacing w:line="276" w:lineRule="auto"/>
        <w:jc w:val="both"/>
        <w:rPr>
          <w:spacing w:val="-4"/>
          <w:szCs w:val="26"/>
        </w:rPr>
      </w:pPr>
    </w:p>
    <w:p w14:paraId="05C44C02" w14:textId="77777777" w:rsidR="00F60A05" w:rsidRPr="00BC37E0" w:rsidRDefault="00F60A05" w:rsidP="00A74E18">
      <w:pPr>
        <w:pStyle w:val="Prrafodelista"/>
        <w:numPr>
          <w:ilvl w:val="0"/>
          <w:numId w:val="1"/>
        </w:numPr>
        <w:tabs>
          <w:tab w:val="left" w:pos="284"/>
          <w:tab w:val="left" w:pos="3261"/>
        </w:tabs>
        <w:spacing w:line="276" w:lineRule="auto"/>
        <w:ind w:left="0" w:firstLine="0"/>
        <w:jc w:val="center"/>
        <w:rPr>
          <w:rFonts w:cs="Arimo"/>
          <w:b/>
          <w:bCs/>
          <w:spacing w:val="-4"/>
          <w:szCs w:val="26"/>
        </w:rPr>
      </w:pPr>
      <w:r w:rsidRPr="00BC37E0">
        <w:rPr>
          <w:rFonts w:cs="Arimo"/>
          <w:b/>
          <w:bCs/>
          <w:spacing w:val="-4"/>
          <w:szCs w:val="26"/>
        </w:rPr>
        <w:t>CONSIDERACIONES</w:t>
      </w:r>
    </w:p>
    <w:p w14:paraId="56A48C51" w14:textId="7AD647C8" w:rsidR="00F60A05" w:rsidRPr="00BC37E0" w:rsidRDefault="00F60A05" w:rsidP="00A74E18">
      <w:pPr>
        <w:spacing w:line="276" w:lineRule="auto"/>
        <w:jc w:val="both"/>
        <w:rPr>
          <w:spacing w:val="-4"/>
          <w:szCs w:val="26"/>
        </w:rPr>
      </w:pPr>
    </w:p>
    <w:p w14:paraId="4EE1B061" w14:textId="15BF1028" w:rsidR="003E0022" w:rsidRPr="00BC37E0" w:rsidRDefault="003E0022" w:rsidP="00A74E18">
      <w:pPr>
        <w:pStyle w:val="Prrafodelista"/>
        <w:numPr>
          <w:ilvl w:val="1"/>
          <w:numId w:val="1"/>
        </w:numPr>
        <w:spacing w:line="276" w:lineRule="auto"/>
        <w:ind w:left="567" w:hanging="567"/>
        <w:jc w:val="both"/>
        <w:rPr>
          <w:b/>
          <w:bCs/>
          <w:spacing w:val="-4"/>
          <w:szCs w:val="26"/>
        </w:rPr>
      </w:pPr>
      <w:r w:rsidRPr="00BC37E0">
        <w:rPr>
          <w:b/>
          <w:bCs/>
          <w:spacing w:val="-4"/>
          <w:szCs w:val="26"/>
        </w:rPr>
        <w:t>Problema jurídico.</w:t>
      </w:r>
    </w:p>
    <w:p w14:paraId="4338673C" w14:textId="6A7D09F3" w:rsidR="003E0022" w:rsidRPr="00BC37E0" w:rsidRDefault="00A3162D" w:rsidP="00A74E18">
      <w:pPr>
        <w:tabs>
          <w:tab w:val="left" w:pos="851"/>
          <w:tab w:val="left" w:pos="1418"/>
        </w:tabs>
        <w:spacing w:line="276" w:lineRule="auto"/>
        <w:jc w:val="both"/>
        <w:rPr>
          <w:spacing w:val="-4"/>
          <w:szCs w:val="26"/>
        </w:rPr>
      </w:pPr>
      <w:r w:rsidRPr="00BC37E0">
        <w:rPr>
          <w:spacing w:val="-4"/>
          <w:szCs w:val="26"/>
        </w:rPr>
        <w:t xml:space="preserve"> </w:t>
      </w:r>
    </w:p>
    <w:p w14:paraId="65DD3526" w14:textId="77777777" w:rsidR="003E0022" w:rsidRPr="00BC37E0" w:rsidRDefault="003E0022" w:rsidP="00A74E18">
      <w:pPr>
        <w:tabs>
          <w:tab w:val="left" w:pos="851"/>
          <w:tab w:val="left" w:pos="1418"/>
        </w:tabs>
        <w:spacing w:line="276" w:lineRule="auto"/>
        <w:jc w:val="both"/>
        <w:rPr>
          <w:spacing w:val="-4"/>
          <w:szCs w:val="26"/>
        </w:rPr>
      </w:pPr>
      <w:r w:rsidRPr="00BC37E0">
        <w:rPr>
          <w:spacing w:val="-4"/>
          <w:szCs w:val="26"/>
        </w:rPr>
        <w:t xml:space="preserve">En orden a desatar el recurso de apelación planteado, la Sala deberá abordar el siguiente problema jurídico: </w:t>
      </w:r>
    </w:p>
    <w:p w14:paraId="724CD02A" w14:textId="77777777" w:rsidR="003E0022" w:rsidRPr="00BC37E0" w:rsidRDefault="003E0022" w:rsidP="00A74E18">
      <w:pPr>
        <w:tabs>
          <w:tab w:val="left" w:pos="851"/>
          <w:tab w:val="left" w:pos="1418"/>
        </w:tabs>
        <w:spacing w:line="276" w:lineRule="auto"/>
        <w:jc w:val="both"/>
        <w:rPr>
          <w:spacing w:val="-4"/>
          <w:szCs w:val="26"/>
        </w:rPr>
      </w:pPr>
    </w:p>
    <w:p w14:paraId="065694B9" w14:textId="66E313A2" w:rsidR="00F11AAB" w:rsidRPr="00BC37E0" w:rsidRDefault="00F11AAB" w:rsidP="00A74E18">
      <w:pPr>
        <w:pStyle w:val="Prrafodelista"/>
        <w:numPr>
          <w:ilvl w:val="0"/>
          <w:numId w:val="3"/>
        </w:numPr>
        <w:tabs>
          <w:tab w:val="left" w:pos="851"/>
          <w:tab w:val="left" w:pos="1418"/>
        </w:tabs>
        <w:spacing w:line="276" w:lineRule="auto"/>
        <w:jc w:val="both"/>
        <w:rPr>
          <w:spacing w:val="-4"/>
          <w:szCs w:val="26"/>
        </w:rPr>
      </w:pPr>
      <w:r w:rsidRPr="00BC37E0">
        <w:rPr>
          <w:spacing w:val="-4"/>
          <w:szCs w:val="26"/>
        </w:rPr>
        <w:t xml:space="preserve">¿Exige el despido unilateral con justa causa por parte del empleador, el agotamiento de un proceso disciplinario? </w:t>
      </w:r>
      <w:r w:rsidR="00415BDF" w:rsidRPr="00BC37E0">
        <w:rPr>
          <w:spacing w:val="-4"/>
          <w:szCs w:val="26"/>
        </w:rPr>
        <w:t xml:space="preserve">De ser así, </w:t>
      </w:r>
      <w:r w:rsidRPr="00BC37E0">
        <w:rPr>
          <w:spacing w:val="-4"/>
          <w:szCs w:val="26"/>
        </w:rPr>
        <w:t>¿Se agotó el mismo en el presente caso?</w:t>
      </w:r>
    </w:p>
    <w:p w14:paraId="49112746" w14:textId="77777777" w:rsidR="00F11AAB" w:rsidRPr="00BC37E0" w:rsidRDefault="00F11AAB" w:rsidP="00A74E18">
      <w:pPr>
        <w:tabs>
          <w:tab w:val="left" w:pos="851"/>
          <w:tab w:val="left" w:pos="1418"/>
        </w:tabs>
        <w:spacing w:line="276" w:lineRule="auto"/>
        <w:ind w:left="709"/>
        <w:jc w:val="both"/>
        <w:rPr>
          <w:spacing w:val="-4"/>
          <w:szCs w:val="26"/>
        </w:rPr>
      </w:pPr>
    </w:p>
    <w:p w14:paraId="4A13104C" w14:textId="2FAD9861" w:rsidR="00415BDF" w:rsidRPr="00BC37E0" w:rsidRDefault="00415BDF" w:rsidP="00A74E18">
      <w:pPr>
        <w:pStyle w:val="Prrafodelista"/>
        <w:numPr>
          <w:ilvl w:val="0"/>
          <w:numId w:val="3"/>
        </w:numPr>
        <w:tabs>
          <w:tab w:val="left" w:pos="851"/>
          <w:tab w:val="left" w:pos="1418"/>
        </w:tabs>
        <w:spacing w:line="276" w:lineRule="auto"/>
        <w:jc w:val="both"/>
        <w:rPr>
          <w:spacing w:val="-4"/>
          <w:szCs w:val="26"/>
        </w:rPr>
      </w:pPr>
      <w:r w:rsidRPr="00BC37E0">
        <w:rPr>
          <w:spacing w:val="-4"/>
          <w:szCs w:val="26"/>
        </w:rPr>
        <w:t>De no requerirse procedimiento disciplinario</w:t>
      </w:r>
      <w:r w:rsidR="00F11AAB" w:rsidRPr="00BC37E0">
        <w:rPr>
          <w:spacing w:val="-4"/>
          <w:szCs w:val="26"/>
        </w:rPr>
        <w:t xml:space="preserve"> </w:t>
      </w:r>
      <w:r w:rsidR="00A3162D" w:rsidRPr="00BC37E0">
        <w:rPr>
          <w:spacing w:val="-4"/>
          <w:szCs w:val="26"/>
        </w:rPr>
        <w:t>¿</w:t>
      </w:r>
      <w:r w:rsidR="00B71E73" w:rsidRPr="00BC37E0">
        <w:rPr>
          <w:spacing w:val="-4"/>
          <w:szCs w:val="26"/>
        </w:rPr>
        <w:t xml:space="preserve">En el presente asunto, </w:t>
      </w:r>
      <w:r w:rsidRPr="00BC37E0">
        <w:rPr>
          <w:spacing w:val="-4"/>
          <w:szCs w:val="26"/>
        </w:rPr>
        <w:t>se encuentra probado el hecho que sustentó el despido del trabajador?</w:t>
      </w:r>
    </w:p>
    <w:p w14:paraId="58650009" w14:textId="77777777" w:rsidR="00415BDF" w:rsidRPr="00BC37E0" w:rsidRDefault="00415BDF" w:rsidP="00A74E18">
      <w:pPr>
        <w:pStyle w:val="Prrafodelista"/>
        <w:spacing w:line="276" w:lineRule="auto"/>
        <w:rPr>
          <w:spacing w:val="-4"/>
          <w:szCs w:val="26"/>
        </w:rPr>
      </w:pPr>
    </w:p>
    <w:p w14:paraId="2544FD82" w14:textId="3B16B250" w:rsidR="00140592" w:rsidRPr="00BC37E0" w:rsidRDefault="00A3162D" w:rsidP="00A74E18">
      <w:pPr>
        <w:pStyle w:val="Prrafodelista"/>
        <w:numPr>
          <w:ilvl w:val="0"/>
          <w:numId w:val="3"/>
        </w:numPr>
        <w:tabs>
          <w:tab w:val="left" w:pos="851"/>
          <w:tab w:val="left" w:pos="1418"/>
        </w:tabs>
        <w:spacing w:line="276" w:lineRule="auto"/>
        <w:jc w:val="both"/>
        <w:rPr>
          <w:spacing w:val="-4"/>
          <w:szCs w:val="26"/>
        </w:rPr>
      </w:pPr>
      <w:r w:rsidRPr="00BC37E0">
        <w:rPr>
          <w:spacing w:val="-4"/>
          <w:szCs w:val="26"/>
        </w:rPr>
        <w:t xml:space="preserve">¿Es viable descontar de la liquidación final del contrato de trabajo lo adeudado por </w:t>
      </w:r>
      <w:r w:rsidR="00415BDF" w:rsidRPr="00BC37E0">
        <w:rPr>
          <w:spacing w:val="-4"/>
          <w:szCs w:val="26"/>
        </w:rPr>
        <w:t>el trabajador, por préstamo que le realizara el empleador</w:t>
      </w:r>
      <w:r w:rsidRPr="00BC37E0">
        <w:rPr>
          <w:spacing w:val="-4"/>
          <w:szCs w:val="26"/>
        </w:rPr>
        <w:t xml:space="preserve">? </w:t>
      </w:r>
    </w:p>
    <w:p w14:paraId="5FDB7329" w14:textId="1D57B2F7" w:rsidR="00A3162D" w:rsidRPr="00BC37E0" w:rsidRDefault="00A3162D" w:rsidP="00A74E18">
      <w:pPr>
        <w:tabs>
          <w:tab w:val="left" w:pos="851"/>
          <w:tab w:val="left" w:pos="1418"/>
        </w:tabs>
        <w:spacing w:line="276" w:lineRule="auto"/>
        <w:ind w:left="709"/>
        <w:jc w:val="both"/>
        <w:rPr>
          <w:spacing w:val="-4"/>
          <w:szCs w:val="26"/>
        </w:rPr>
      </w:pPr>
    </w:p>
    <w:p w14:paraId="5FF72E90" w14:textId="77777777" w:rsidR="003E0022" w:rsidRPr="00BC37E0" w:rsidRDefault="003E0022" w:rsidP="00A74E18">
      <w:pPr>
        <w:pStyle w:val="Prrafodelista"/>
        <w:numPr>
          <w:ilvl w:val="1"/>
          <w:numId w:val="1"/>
        </w:numPr>
        <w:spacing w:line="276" w:lineRule="auto"/>
        <w:ind w:left="567" w:hanging="567"/>
        <w:jc w:val="both"/>
        <w:rPr>
          <w:rFonts w:cs="Arial"/>
          <w:b/>
          <w:bCs/>
          <w:spacing w:val="-4"/>
          <w:szCs w:val="26"/>
        </w:rPr>
      </w:pPr>
      <w:r w:rsidRPr="00BC37E0">
        <w:rPr>
          <w:b/>
          <w:bCs/>
          <w:spacing w:val="-4"/>
          <w:szCs w:val="26"/>
        </w:rPr>
        <w:t>Alegatos en esta instancia:</w:t>
      </w:r>
    </w:p>
    <w:p w14:paraId="28C232FD" w14:textId="77777777" w:rsidR="003E0022" w:rsidRPr="00BC37E0" w:rsidRDefault="003E0022" w:rsidP="00A74E18">
      <w:pPr>
        <w:tabs>
          <w:tab w:val="left" w:pos="851"/>
          <w:tab w:val="left" w:pos="1418"/>
        </w:tabs>
        <w:spacing w:line="276" w:lineRule="auto"/>
        <w:jc w:val="both"/>
        <w:rPr>
          <w:spacing w:val="-4"/>
          <w:szCs w:val="26"/>
        </w:rPr>
      </w:pPr>
    </w:p>
    <w:p w14:paraId="3D2AE43C" w14:textId="77777777" w:rsidR="003E0022" w:rsidRPr="00BC37E0" w:rsidRDefault="003E0022" w:rsidP="00A74E18">
      <w:pPr>
        <w:tabs>
          <w:tab w:val="left" w:pos="851"/>
          <w:tab w:val="left" w:pos="1418"/>
        </w:tabs>
        <w:spacing w:line="276" w:lineRule="auto"/>
        <w:jc w:val="both"/>
        <w:rPr>
          <w:spacing w:val="-4"/>
          <w:szCs w:val="26"/>
        </w:rPr>
      </w:pPr>
      <w:r w:rsidRPr="00BC37E0">
        <w:rPr>
          <w:spacing w:val="-4"/>
          <w:szCs w:val="26"/>
        </w:rPr>
        <w:t xml:space="preserve">En este estado de la diligencia, alegan los voceros judiciales, si asistieron y si es su voluntad hacerlo. Escuchadas las anteriores intervenciones que reflejan los puntos debatidos por los integrantes de la Sala, se procede a decidir de fondo, previa las siguientes: </w:t>
      </w:r>
    </w:p>
    <w:p w14:paraId="3182A0D9" w14:textId="77777777" w:rsidR="003E0022" w:rsidRPr="00BC37E0" w:rsidRDefault="003E0022" w:rsidP="00A74E18">
      <w:pPr>
        <w:tabs>
          <w:tab w:val="left" w:pos="851"/>
          <w:tab w:val="left" w:pos="1418"/>
        </w:tabs>
        <w:spacing w:line="276" w:lineRule="auto"/>
        <w:jc w:val="both"/>
        <w:rPr>
          <w:spacing w:val="-4"/>
          <w:szCs w:val="26"/>
        </w:rPr>
      </w:pPr>
    </w:p>
    <w:p w14:paraId="098CB720" w14:textId="1984D6A5" w:rsidR="003E0022" w:rsidRPr="00BC37E0" w:rsidRDefault="003E0022" w:rsidP="00A74E18">
      <w:pPr>
        <w:pStyle w:val="Prrafodelista"/>
        <w:numPr>
          <w:ilvl w:val="1"/>
          <w:numId w:val="1"/>
        </w:numPr>
        <w:spacing w:line="276" w:lineRule="auto"/>
        <w:ind w:left="567" w:hanging="567"/>
        <w:jc w:val="both"/>
        <w:rPr>
          <w:b/>
          <w:bCs/>
          <w:spacing w:val="-4"/>
          <w:szCs w:val="26"/>
        </w:rPr>
      </w:pPr>
      <w:r w:rsidRPr="00BC37E0">
        <w:rPr>
          <w:b/>
          <w:bCs/>
          <w:spacing w:val="-4"/>
          <w:szCs w:val="26"/>
        </w:rPr>
        <w:t>Desenvolvimiento de la problemática</w:t>
      </w:r>
      <w:r w:rsidR="0020140B" w:rsidRPr="00BC37E0">
        <w:rPr>
          <w:b/>
          <w:bCs/>
          <w:spacing w:val="-4"/>
          <w:szCs w:val="26"/>
        </w:rPr>
        <w:t>.</w:t>
      </w:r>
    </w:p>
    <w:p w14:paraId="1D039A63" w14:textId="77777777" w:rsidR="005B7C24" w:rsidRPr="00BC37E0" w:rsidRDefault="005B7C24" w:rsidP="00A74E18">
      <w:pPr>
        <w:spacing w:line="276" w:lineRule="auto"/>
        <w:jc w:val="both"/>
        <w:rPr>
          <w:spacing w:val="-4"/>
          <w:szCs w:val="26"/>
        </w:rPr>
      </w:pPr>
    </w:p>
    <w:p w14:paraId="4B2D14C9" w14:textId="55AF1F46" w:rsidR="005B7C24" w:rsidRPr="00BC37E0" w:rsidRDefault="005B7C24" w:rsidP="00A74E18">
      <w:pPr>
        <w:pStyle w:val="Prrafodelista"/>
        <w:numPr>
          <w:ilvl w:val="2"/>
          <w:numId w:val="1"/>
        </w:numPr>
        <w:spacing w:line="276" w:lineRule="auto"/>
        <w:jc w:val="both"/>
        <w:rPr>
          <w:b/>
          <w:bCs/>
          <w:spacing w:val="-4"/>
          <w:szCs w:val="26"/>
        </w:rPr>
      </w:pPr>
      <w:r w:rsidRPr="00BC37E0">
        <w:rPr>
          <w:b/>
          <w:bCs/>
          <w:spacing w:val="-4"/>
          <w:szCs w:val="26"/>
        </w:rPr>
        <w:t>De</w:t>
      </w:r>
      <w:r w:rsidR="00A07FB0" w:rsidRPr="00BC37E0">
        <w:rPr>
          <w:b/>
          <w:bCs/>
          <w:spacing w:val="-4"/>
          <w:szCs w:val="26"/>
        </w:rPr>
        <w:t>l procedimiento disciplinario</w:t>
      </w:r>
      <w:r w:rsidRPr="00BC37E0">
        <w:rPr>
          <w:b/>
          <w:bCs/>
          <w:spacing w:val="-4"/>
          <w:szCs w:val="26"/>
        </w:rPr>
        <w:t>.</w:t>
      </w:r>
    </w:p>
    <w:p w14:paraId="13B45CA4" w14:textId="4A85A0A2" w:rsidR="005B7C24" w:rsidRPr="00BC37E0" w:rsidRDefault="005B7C24" w:rsidP="00A74E18">
      <w:pPr>
        <w:spacing w:line="276" w:lineRule="auto"/>
        <w:jc w:val="both"/>
        <w:rPr>
          <w:spacing w:val="-4"/>
          <w:szCs w:val="26"/>
        </w:rPr>
      </w:pPr>
    </w:p>
    <w:p w14:paraId="05D5E7D0" w14:textId="77777777" w:rsidR="005B7C24" w:rsidRPr="00BC37E0" w:rsidRDefault="005B7C24" w:rsidP="00A74E18">
      <w:pPr>
        <w:tabs>
          <w:tab w:val="left" w:pos="851"/>
          <w:tab w:val="left" w:pos="1418"/>
        </w:tabs>
        <w:spacing w:line="276" w:lineRule="auto"/>
        <w:jc w:val="both"/>
        <w:rPr>
          <w:spacing w:val="-4"/>
          <w:szCs w:val="26"/>
        </w:rPr>
      </w:pPr>
      <w:r w:rsidRPr="00BC37E0">
        <w:rPr>
          <w:spacing w:val="-4"/>
          <w:szCs w:val="26"/>
        </w:rPr>
        <w:lastRenderedPageBreak/>
        <w:t>En la relación laboral existen dos partes: el empleador y el trabajador. El primero, en su condición de jefe, es quien impone, en el marco del respeto de la dignidad humana y las condiciones mínimas e irrenunciables, las condiciones de cantidad y calidad de trabajo, lugar de ejecución, imposición de reglamentos, ejercer facultades disciplinarias y, cuando exista la justificación para ello, finiquitar la relación de trabajo, así como los demás aspectos regulados en la Constitución, en la Ley, en las convenciones y pactos colectivos, reglamentos de trabajo, manuales y contratos de trabajo. El trabajador, por su parte, se compromete a prestar personalmente el servicio, sometido a las reglas antes dichas.</w:t>
      </w:r>
    </w:p>
    <w:p w14:paraId="03704A10" w14:textId="540EF067" w:rsidR="005B7C24" w:rsidRPr="00BC37E0" w:rsidRDefault="005B7C24" w:rsidP="00A74E18">
      <w:pPr>
        <w:spacing w:line="276" w:lineRule="auto"/>
        <w:jc w:val="both"/>
        <w:rPr>
          <w:spacing w:val="-4"/>
          <w:szCs w:val="26"/>
        </w:rPr>
      </w:pPr>
    </w:p>
    <w:p w14:paraId="3F09600B" w14:textId="07274FE5" w:rsidR="005B7C24" w:rsidRPr="00BC37E0" w:rsidRDefault="005B7C24" w:rsidP="00A74E18">
      <w:pPr>
        <w:tabs>
          <w:tab w:val="left" w:pos="851"/>
          <w:tab w:val="left" w:pos="1418"/>
        </w:tabs>
        <w:spacing w:line="276" w:lineRule="auto"/>
        <w:jc w:val="both"/>
        <w:rPr>
          <w:spacing w:val="-4"/>
          <w:szCs w:val="26"/>
        </w:rPr>
      </w:pPr>
      <w:r w:rsidRPr="00BC37E0">
        <w:rPr>
          <w:spacing w:val="-4"/>
          <w:szCs w:val="26"/>
        </w:rPr>
        <w:t xml:space="preserve">En la ejecución de dicha relación laboral se pueden presentar situaciones que contravengan las obligaciones o deberes del trabajador </w:t>
      </w:r>
      <w:r w:rsidR="00134115" w:rsidRPr="00BC37E0">
        <w:rPr>
          <w:spacing w:val="-4"/>
          <w:szCs w:val="26"/>
        </w:rPr>
        <w:t>-</w:t>
      </w:r>
      <w:r w:rsidRPr="00BC37E0">
        <w:rPr>
          <w:spacing w:val="-4"/>
          <w:szCs w:val="26"/>
        </w:rPr>
        <w:t xml:space="preserve">arts. 58 y 60 CL- u otras análogas fijadas en el reglamento interno de trabajo como faltas disciplinarias, las cuales pueden ser sancionadas por el empleador, siguiendo para ello un conducto o procedimiento especial, regulado en el mismo reglamento y, en todo caso, siguiendo como mínimo lo mandado en el artículo 115 del </w:t>
      </w:r>
      <w:proofErr w:type="spellStart"/>
      <w:r w:rsidRPr="00BC37E0">
        <w:rPr>
          <w:spacing w:val="-4"/>
          <w:szCs w:val="26"/>
        </w:rPr>
        <w:t>C</w:t>
      </w:r>
      <w:r w:rsidR="009F243F" w:rsidRPr="00BC37E0">
        <w:rPr>
          <w:spacing w:val="-4"/>
          <w:szCs w:val="26"/>
        </w:rPr>
        <w:t>.</w:t>
      </w:r>
      <w:r w:rsidRPr="00BC37E0">
        <w:rPr>
          <w:spacing w:val="-4"/>
          <w:szCs w:val="26"/>
        </w:rPr>
        <w:t>L</w:t>
      </w:r>
      <w:proofErr w:type="spellEnd"/>
      <w:r w:rsidRPr="00BC37E0">
        <w:rPr>
          <w:spacing w:val="-4"/>
          <w:szCs w:val="26"/>
        </w:rPr>
        <w:t>. Además de ello, conforme al listado de justas causas previstas en el artículo 7º del Decreto 2351 de 1965, el empleador cuenta con la facultad de terminar unilateralmente el contrato de trabajo. Ambas facultades, la disciplinaria y la finalización unilateral de la relación laboral, son claramente diferentes y específicas, por lo que se someten a reglas también diferentes.</w:t>
      </w:r>
    </w:p>
    <w:p w14:paraId="12F52195" w14:textId="77777777" w:rsidR="00C64A54" w:rsidRPr="00BC37E0" w:rsidRDefault="00C64A54" w:rsidP="00A74E18">
      <w:pPr>
        <w:tabs>
          <w:tab w:val="left" w:pos="851"/>
          <w:tab w:val="left" w:pos="1418"/>
        </w:tabs>
        <w:spacing w:line="276" w:lineRule="auto"/>
        <w:jc w:val="both"/>
        <w:rPr>
          <w:spacing w:val="-4"/>
          <w:szCs w:val="26"/>
        </w:rPr>
      </w:pPr>
    </w:p>
    <w:p w14:paraId="63B5ED58" w14:textId="77777777" w:rsidR="005B7C24" w:rsidRPr="00BC37E0" w:rsidRDefault="005B7C24" w:rsidP="00A74E18">
      <w:pPr>
        <w:tabs>
          <w:tab w:val="left" w:pos="851"/>
          <w:tab w:val="left" w:pos="1418"/>
        </w:tabs>
        <w:spacing w:line="276" w:lineRule="auto"/>
        <w:jc w:val="both"/>
        <w:rPr>
          <w:spacing w:val="-4"/>
          <w:szCs w:val="26"/>
        </w:rPr>
      </w:pPr>
      <w:r w:rsidRPr="00BC37E0">
        <w:rPr>
          <w:spacing w:val="-4"/>
          <w:szCs w:val="26"/>
        </w:rPr>
        <w:t xml:space="preserve">En efecto, para que el empleador imponga una sanción al trabajador, debe agotar unas exigencias mínimas de debido proceso, conforme a los lineamientos fijados en el artículo 29 superior, las normas referidas en el Código Laboral y la jurisprudencia constitucional, que claramente establece que en este ámbito –el sancionatorio- es deber de los empleadores privados y públicos, mantener el respeto por tal garantía y agotar, como mínimo, unos requerimientos desarrollados por la jurisprudencia constitucional –Sentencia C 539/2014 -. </w:t>
      </w:r>
    </w:p>
    <w:p w14:paraId="5C297F66" w14:textId="3617CB53" w:rsidR="005B7C24" w:rsidRPr="00BC37E0" w:rsidRDefault="005B7C24" w:rsidP="00A74E18">
      <w:pPr>
        <w:spacing w:line="276" w:lineRule="auto"/>
        <w:jc w:val="both"/>
        <w:rPr>
          <w:spacing w:val="-4"/>
          <w:szCs w:val="26"/>
        </w:rPr>
      </w:pPr>
    </w:p>
    <w:p w14:paraId="318C780B" w14:textId="0C332D69" w:rsidR="00C578C1" w:rsidRPr="00BC37E0" w:rsidRDefault="00C578C1" w:rsidP="00A74E18">
      <w:pPr>
        <w:tabs>
          <w:tab w:val="left" w:pos="851"/>
          <w:tab w:val="left" w:pos="1418"/>
        </w:tabs>
        <w:spacing w:line="276" w:lineRule="auto"/>
        <w:jc w:val="both"/>
        <w:rPr>
          <w:spacing w:val="-4"/>
          <w:szCs w:val="26"/>
        </w:rPr>
      </w:pPr>
      <w:r w:rsidRPr="00BC37E0">
        <w:rPr>
          <w:spacing w:val="-4"/>
          <w:szCs w:val="26"/>
        </w:rPr>
        <w:t>Otra cosa sucede con la facultad del empleador de finalizar una relación laboral de manera justificada, la cual se rige por un procedimiento completamente diferente al anterior, sin que allí sea necesario ag</w:t>
      </w:r>
      <w:r w:rsidR="009F243F" w:rsidRPr="00BC37E0">
        <w:rPr>
          <w:spacing w:val="-4"/>
          <w:szCs w:val="26"/>
        </w:rPr>
        <w:t>otar ese trámite disciplinario -</w:t>
      </w:r>
      <w:r w:rsidRPr="00BC37E0">
        <w:rPr>
          <w:spacing w:val="-4"/>
          <w:szCs w:val="26"/>
        </w:rPr>
        <w:t>descargos y demás-, puesto que el despido no es en sí una sanción, salvo que las partes lo convengan. La terminación unilateral del contrato, es una facultad de la que gozan ambos extremos contratantes, para desligarse de la relación jurídica regulada por el contrato. Por tanto, por regla general, el despido no es una sanción, siendo excepcional que se revista de tal condición, debiendo para ello ser considerada por las partes, de manera expresa, en cualquiera de los documentos que regulan la relación laboral. Así lo ha decantado la jurisprudencia patria, siendo necesario, para clarificar el asunto, citar textualmente uno de tales pronunciamientos:</w:t>
      </w:r>
    </w:p>
    <w:p w14:paraId="49E000D3" w14:textId="301E24EC" w:rsidR="00C578C1" w:rsidRPr="00BC37E0" w:rsidRDefault="00C578C1" w:rsidP="00A74E18">
      <w:pPr>
        <w:spacing w:line="276" w:lineRule="auto"/>
        <w:jc w:val="both"/>
        <w:rPr>
          <w:spacing w:val="-4"/>
          <w:szCs w:val="26"/>
        </w:rPr>
      </w:pPr>
    </w:p>
    <w:p w14:paraId="2BA9E8D2" w14:textId="77777777" w:rsidR="002F7B30" w:rsidRPr="00BC37E0" w:rsidRDefault="002F7B30" w:rsidP="00AC63F2">
      <w:pPr>
        <w:spacing w:line="240" w:lineRule="auto"/>
        <w:ind w:left="426" w:right="418"/>
        <w:jc w:val="both"/>
        <w:rPr>
          <w:spacing w:val="-4"/>
          <w:sz w:val="24"/>
          <w:szCs w:val="26"/>
        </w:rPr>
      </w:pPr>
      <w:r w:rsidRPr="00BC37E0">
        <w:rPr>
          <w:spacing w:val="-4"/>
          <w:sz w:val="24"/>
          <w:szCs w:val="26"/>
        </w:rPr>
        <w:t>“De vieja data, de forma excepcional, la jurisprudencia laboral le reconoce el carácter sancionatorio al despido cuando así se ha establecido en cualquiera de los instrumentos normativos que pueden regular las relaciones laborales, entre ellos el reglamento interno de trabajo, verbigracia en la sentencia CSJ SL del 15 de febrero de 2011, no. 39394, a saber:</w:t>
      </w:r>
    </w:p>
    <w:p w14:paraId="305591BD" w14:textId="77777777" w:rsidR="002F7B30" w:rsidRPr="00BC37E0" w:rsidRDefault="002F7B30" w:rsidP="00AC63F2">
      <w:pPr>
        <w:spacing w:line="240" w:lineRule="auto"/>
        <w:ind w:left="426" w:right="418"/>
        <w:jc w:val="both"/>
        <w:rPr>
          <w:spacing w:val="-4"/>
          <w:sz w:val="24"/>
          <w:szCs w:val="26"/>
        </w:rPr>
      </w:pPr>
    </w:p>
    <w:p w14:paraId="7E6B4E89" w14:textId="416F7089" w:rsidR="00AF1FDB" w:rsidRPr="00BC37E0" w:rsidRDefault="002F7B30" w:rsidP="00AC63F2">
      <w:pPr>
        <w:spacing w:line="240" w:lineRule="auto"/>
        <w:ind w:left="851" w:right="843"/>
        <w:jc w:val="both"/>
        <w:rPr>
          <w:spacing w:val="-4"/>
          <w:sz w:val="24"/>
          <w:szCs w:val="26"/>
        </w:rPr>
      </w:pPr>
      <w:r w:rsidRPr="00BC37E0">
        <w:rPr>
          <w:spacing w:val="-4"/>
          <w:sz w:val="24"/>
          <w:szCs w:val="26"/>
        </w:rPr>
        <w:t>“En asuntos de similares características a los que son objeto de controversia, la Corte ha precisado con insistencia que el despido no se asimila a una sanción disciplinaria y, en consecuencia, aqu</w:t>
      </w:r>
      <w:r w:rsidR="008C7EB3" w:rsidRPr="00BC37E0">
        <w:rPr>
          <w:spacing w:val="-4"/>
          <w:sz w:val="24"/>
          <w:szCs w:val="26"/>
        </w:rPr>
        <w:t>é</w:t>
      </w:r>
      <w:r w:rsidRPr="00BC37E0">
        <w:rPr>
          <w:spacing w:val="-4"/>
          <w:sz w:val="24"/>
          <w:szCs w:val="26"/>
        </w:rPr>
        <w:t>l no tiene que estar sujeto a un trámite previo, salvo que tal exigencia se hubiera pactado en el contrato de trabajo, la convención colectiva, el pacto colectivo o el laudo arbitral, situación que no es la acontecida en el sub judice” (Sentencia SL3655</w:t>
      </w:r>
      <w:r w:rsidR="008C7EB3" w:rsidRPr="00BC37E0">
        <w:rPr>
          <w:spacing w:val="-4"/>
          <w:sz w:val="24"/>
          <w:szCs w:val="26"/>
        </w:rPr>
        <w:t>-</w:t>
      </w:r>
      <w:r w:rsidRPr="00BC37E0">
        <w:rPr>
          <w:spacing w:val="-4"/>
          <w:sz w:val="24"/>
          <w:szCs w:val="26"/>
        </w:rPr>
        <w:t>2016</w:t>
      </w:r>
      <w:r w:rsidR="00AF1FDB" w:rsidRPr="00BC37E0">
        <w:rPr>
          <w:spacing w:val="-4"/>
          <w:sz w:val="24"/>
          <w:szCs w:val="26"/>
        </w:rPr>
        <w:t>, SL20778-2017</w:t>
      </w:r>
      <w:r w:rsidR="008C7EB3" w:rsidRPr="00BC37E0">
        <w:rPr>
          <w:spacing w:val="-4"/>
          <w:sz w:val="24"/>
          <w:szCs w:val="26"/>
        </w:rPr>
        <w:t>, entre otras</w:t>
      </w:r>
      <w:r w:rsidR="00AF1FDB" w:rsidRPr="00BC37E0">
        <w:rPr>
          <w:spacing w:val="-4"/>
          <w:sz w:val="24"/>
          <w:szCs w:val="26"/>
        </w:rPr>
        <w:t>)</w:t>
      </w:r>
    </w:p>
    <w:p w14:paraId="72DC57AE" w14:textId="77777777" w:rsidR="00AF1FDB" w:rsidRPr="00BC37E0" w:rsidRDefault="00AF1FDB" w:rsidP="00A74E18">
      <w:pPr>
        <w:tabs>
          <w:tab w:val="left" w:pos="851"/>
          <w:tab w:val="left" w:pos="1418"/>
        </w:tabs>
        <w:spacing w:line="276" w:lineRule="auto"/>
        <w:jc w:val="both"/>
        <w:rPr>
          <w:spacing w:val="-4"/>
          <w:szCs w:val="26"/>
        </w:rPr>
      </w:pPr>
    </w:p>
    <w:p w14:paraId="707C9C08" w14:textId="61F9CF00" w:rsidR="002F7B30" w:rsidRPr="00BC37E0" w:rsidRDefault="00DC3363" w:rsidP="00A74E18">
      <w:pPr>
        <w:tabs>
          <w:tab w:val="left" w:pos="851"/>
          <w:tab w:val="left" w:pos="1418"/>
        </w:tabs>
        <w:spacing w:line="276" w:lineRule="auto"/>
        <w:jc w:val="both"/>
        <w:rPr>
          <w:spacing w:val="-4"/>
          <w:szCs w:val="26"/>
        </w:rPr>
      </w:pPr>
      <w:r w:rsidRPr="00BC37E0">
        <w:rPr>
          <w:spacing w:val="-4"/>
          <w:szCs w:val="26"/>
        </w:rPr>
        <w:t xml:space="preserve">Lo anterior, hace </w:t>
      </w:r>
      <w:r w:rsidR="002F7B30" w:rsidRPr="00BC37E0">
        <w:rPr>
          <w:spacing w:val="-4"/>
          <w:szCs w:val="26"/>
        </w:rPr>
        <w:t>evidente que la sanción disciplinaria que puede imponer el empleador, tiene una naturaleza diferente a la facultad de la que es titular éste</w:t>
      </w:r>
      <w:r w:rsidR="006024F6" w:rsidRPr="00BC37E0">
        <w:rPr>
          <w:spacing w:val="-4"/>
          <w:szCs w:val="26"/>
        </w:rPr>
        <w:t>,</w:t>
      </w:r>
      <w:r w:rsidR="002F7B30" w:rsidRPr="00BC37E0">
        <w:rPr>
          <w:spacing w:val="-4"/>
          <w:szCs w:val="26"/>
        </w:rPr>
        <w:t xml:space="preserve"> para finalizar justificadamente un contrato laboral, por lo que esta última no está ligada a un procedimiento previo, salvo que así se pacte en el contrato de trabajo, </w:t>
      </w:r>
      <w:r w:rsidR="006024F6" w:rsidRPr="00BC37E0">
        <w:rPr>
          <w:spacing w:val="-4"/>
          <w:szCs w:val="26"/>
        </w:rPr>
        <w:t xml:space="preserve">en </w:t>
      </w:r>
      <w:r w:rsidR="002F7B30" w:rsidRPr="00BC37E0">
        <w:rPr>
          <w:spacing w:val="-4"/>
          <w:szCs w:val="26"/>
        </w:rPr>
        <w:t xml:space="preserve">el reglamento interno de trabajo, </w:t>
      </w:r>
      <w:r w:rsidR="006024F6" w:rsidRPr="00BC37E0">
        <w:rPr>
          <w:spacing w:val="-4"/>
          <w:szCs w:val="26"/>
        </w:rPr>
        <w:t xml:space="preserve">en </w:t>
      </w:r>
      <w:r w:rsidR="002F7B30" w:rsidRPr="00BC37E0">
        <w:rPr>
          <w:spacing w:val="-4"/>
          <w:szCs w:val="26"/>
        </w:rPr>
        <w:t xml:space="preserve">la convención o </w:t>
      </w:r>
      <w:r w:rsidR="006024F6" w:rsidRPr="00BC37E0">
        <w:rPr>
          <w:spacing w:val="-4"/>
          <w:szCs w:val="26"/>
        </w:rPr>
        <w:t xml:space="preserve">el </w:t>
      </w:r>
      <w:r w:rsidR="002F7B30" w:rsidRPr="00BC37E0">
        <w:rPr>
          <w:spacing w:val="-4"/>
          <w:szCs w:val="26"/>
        </w:rPr>
        <w:t>pacto colectivo o</w:t>
      </w:r>
      <w:r w:rsidR="006024F6" w:rsidRPr="00BC37E0">
        <w:rPr>
          <w:spacing w:val="-4"/>
          <w:szCs w:val="26"/>
        </w:rPr>
        <w:t>,</w:t>
      </w:r>
      <w:r w:rsidR="002F7B30" w:rsidRPr="00BC37E0">
        <w:rPr>
          <w:spacing w:val="-4"/>
          <w:szCs w:val="26"/>
        </w:rPr>
        <w:t xml:space="preserve"> en cualquier otro documento destinado por las partes a regular la relación</w:t>
      </w:r>
      <w:r w:rsidR="00CA4A88" w:rsidRPr="00BC37E0">
        <w:rPr>
          <w:spacing w:val="-4"/>
          <w:szCs w:val="26"/>
        </w:rPr>
        <w:t>.</w:t>
      </w:r>
    </w:p>
    <w:p w14:paraId="59765AE8" w14:textId="7801B875" w:rsidR="00CC5337" w:rsidRPr="00BC37E0" w:rsidRDefault="00CC5337" w:rsidP="00A74E18">
      <w:pPr>
        <w:tabs>
          <w:tab w:val="left" w:pos="851"/>
          <w:tab w:val="left" w:pos="1418"/>
        </w:tabs>
        <w:spacing w:line="276" w:lineRule="auto"/>
        <w:jc w:val="both"/>
        <w:rPr>
          <w:spacing w:val="-4"/>
          <w:szCs w:val="26"/>
        </w:rPr>
      </w:pPr>
    </w:p>
    <w:p w14:paraId="7FDFBD94" w14:textId="5CAAC5E0" w:rsidR="00CC7149" w:rsidRPr="00BC37E0" w:rsidRDefault="00DE0F0E" w:rsidP="00A74E18">
      <w:pPr>
        <w:tabs>
          <w:tab w:val="left" w:pos="851"/>
          <w:tab w:val="left" w:pos="1418"/>
        </w:tabs>
        <w:spacing w:line="276" w:lineRule="auto"/>
        <w:jc w:val="both"/>
        <w:rPr>
          <w:spacing w:val="-4"/>
          <w:szCs w:val="26"/>
        </w:rPr>
      </w:pPr>
      <w:r w:rsidRPr="00BC37E0">
        <w:rPr>
          <w:spacing w:val="-4"/>
          <w:szCs w:val="26"/>
        </w:rPr>
        <w:t xml:space="preserve">En el sub-lite, no existe prueba de que en la entidad bancaria existiera reglamento o manual o, algún tipo de convenio entre las partes, que obligara a Bancolombia como empleador a agotar un procedimiento previo para finiquitar </w:t>
      </w:r>
      <w:r w:rsidR="00CA4A88" w:rsidRPr="00BC37E0">
        <w:rPr>
          <w:spacing w:val="-4"/>
          <w:szCs w:val="26"/>
        </w:rPr>
        <w:t xml:space="preserve">el vínculo </w:t>
      </w:r>
      <w:r w:rsidRPr="00BC37E0">
        <w:rPr>
          <w:spacing w:val="-4"/>
          <w:szCs w:val="26"/>
        </w:rPr>
        <w:t>laboral con el señor Mauricio Alberto Cataño Toro</w:t>
      </w:r>
      <w:r w:rsidR="006024F6" w:rsidRPr="00BC37E0">
        <w:rPr>
          <w:spacing w:val="-4"/>
          <w:szCs w:val="26"/>
        </w:rPr>
        <w:t xml:space="preserve"> y, menos aún, cuando la causal de terminación correspondió a aqu</w:t>
      </w:r>
      <w:r w:rsidR="00CA4A88" w:rsidRPr="00BC37E0">
        <w:rPr>
          <w:spacing w:val="-4"/>
          <w:szCs w:val="26"/>
        </w:rPr>
        <w:t>é</w:t>
      </w:r>
      <w:r w:rsidR="006024F6" w:rsidRPr="00BC37E0">
        <w:rPr>
          <w:spacing w:val="-4"/>
          <w:szCs w:val="26"/>
        </w:rPr>
        <w:t xml:space="preserve">llas clasificadas como graves. </w:t>
      </w:r>
      <w:r w:rsidRPr="00BC37E0">
        <w:rPr>
          <w:spacing w:val="-4"/>
          <w:szCs w:val="26"/>
        </w:rPr>
        <w:t>De hecho, obsérvese que en los artículos 65 y 66 del capítulo XIV del reglamento interno de trabajo (fls 187-188), establece el agotamiento del procedimiento de descargos únicamente como requisito previo para la aplicación de</w:t>
      </w:r>
      <w:r w:rsidR="00CC7149" w:rsidRPr="00BC37E0">
        <w:rPr>
          <w:spacing w:val="-4"/>
          <w:szCs w:val="26"/>
        </w:rPr>
        <w:t xml:space="preserve"> las </w:t>
      </w:r>
      <w:r w:rsidRPr="00BC37E0">
        <w:rPr>
          <w:spacing w:val="-4"/>
          <w:szCs w:val="26"/>
        </w:rPr>
        <w:t>sanciones</w:t>
      </w:r>
      <w:r w:rsidR="00CC7149" w:rsidRPr="00BC37E0">
        <w:rPr>
          <w:spacing w:val="-4"/>
          <w:szCs w:val="26"/>
        </w:rPr>
        <w:t xml:space="preserve"> contenidas en los artículos 63 al 64 </w:t>
      </w:r>
      <w:r w:rsidR="008C7EB3" w:rsidRPr="00BC37E0">
        <w:rPr>
          <w:spacing w:val="-4"/>
          <w:szCs w:val="26"/>
        </w:rPr>
        <w:t>ibidem</w:t>
      </w:r>
      <w:r w:rsidRPr="00BC37E0">
        <w:rPr>
          <w:spacing w:val="-4"/>
          <w:szCs w:val="26"/>
        </w:rPr>
        <w:t xml:space="preserve">, en tanto que, en capítulo aparte (capítulo XV), al enunciar las justas causas de terminación, ningún tipo de procedimiento previo </w:t>
      </w:r>
      <w:r w:rsidR="00921E59" w:rsidRPr="00BC37E0">
        <w:rPr>
          <w:spacing w:val="-4"/>
          <w:szCs w:val="26"/>
        </w:rPr>
        <w:t xml:space="preserve">estableció </w:t>
      </w:r>
      <w:r w:rsidRPr="00BC37E0">
        <w:rPr>
          <w:spacing w:val="-4"/>
          <w:szCs w:val="26"/>
        </w:rPr>
        <w:t>para dar finiquitado el vínculo por causas de tal rigor.</w:t>
      </w:r>
      <w:r w:rsidR="00CC7149" w:rsidRPr="00BC37E0">
        <w:rPr>
          <w:spacing w:val="-4"/>
          <w:szCs w:val="26"/>
        </w:rPr>
        <w:t xml:space="preserve"> De igual manera, al observar el contenido del contrato de trabajo</w:t>
      </w:r>
      <w:r w:rsidR="00921E59" w:rsidRPr="00BC37E0">
        <w:rPr>
          <w:spacing w:val="-4"/>
          <w:szCs w:val="26"/>
        </w:rPr>
        <w:t xml:space="preserve"> </w:t>
      </w:r>
      <w:r w:rsidR="00CC7149" w:rsidRPr="00BC37E0">
        <w:rPr>
          <w:spacing w:val="-4"/>
          <w:szCs w:val="26"/>
        </w:rPr>
        <w:t xml:space="preserve">– fls. 72 a 76-, ninguna estipulación de trámite previo al despido se pactó, como tampoco se encuentra ningún otro documento </w:t>
      </w:r>
      <w:r w:rsidR="00192968" w:rsidRPr="00BC37E0">
        <w:rPr>
          <w:spacing w:val="-4"/>
          <w:szCs w:val="26"/>
        </w:rPr>
        <w:t xml:space="preserve">que </w:t>
      </w:r>
      <w:r w:rsidR="00921E59" w:rsidRPr="00BC37E0">
        <w:rPr>
          <w:spacing w:val="-4"/>
          <w:szCs w:val="26"/>
        </w:rPr>
        <w:t>as</w:t>
      </w:r>
      <w:r w:rsidR="008C7EB3" w:rsidRPr="00BC37E0">
        <w:rPr>
          <w:spacing w:val="-4"/>
          <w:szCs w:val="26"/>
        </w:rPr>
        <w:t>í</w:t>
      </w:r>
      <w:r w:rsidR="00921E59" w:rsidRPr="00BC37E0">
        <w:rPr>
          <w:spacing w:val="-4"/>
          <w:szCs w:val="26"/>
        </w:rPr>
        <w:t xml:space="preserve"> </w:t>
      </w:r>
      <w:r w:rsidR="00192968" w:rsidRPr="00BC37E0">
        <w:rPr>
          <w:spacing w:val="-4"/>
          <w:szCs w:val="26"/>
        </w:rPr>
        <w:t xml:space="preserve">lo </w:t>
      </w:r>
      <w:r w:rsidR="00921E59" w:rsidRPr="00BC37E0">
        <w:rPr>
          <w:spacing w:val="-4"/>
          <w:szCs w:val="26"/>
        </w:rPr>
        <w:t>disponga</w:t>
      </w:r>
      <w:r w:rsidR="00CC7149" w:rsidRPr="00BC37E0">
        <w:rPr>
          <w:spacing w:val="-4"/>
          <w:szCs w:val="26"/>
        </w:rPr>
        <w:t xml:space="preserve">. </w:t>
      </w:r>
    </w:p>
    <w:p w14:paraId="11043ECA" w14:textId="6AE99389" w:rsidR="00CC7149" w:rsidRPr="00BC37E0" w:rsidRDefault="00CC7149" w:rsidP="00A74E18">
      <w:pPr>
        <w:tabs>
          <w:tab w:val="left" w:pos="851"/>
          <w:tab w:val="left" w:pos="1418"/>
        </w:tabs>
        <w:spacing w:line="276" w:lineRule="auto"/>
        <w:jc w:val="both"/>
        <w:rPr>
          <w:b/>
          <w:bCs/>
          <w:spacing w:val="-4"/>
          <w:szCs w:val="26"/>
        </w:rPr>
      </w:pPr>
    </w:p>
    <w:p w14:paraId="54E7FC20" w14:textId="73DF87CC" w:rsidR="00CC5337" w:rsidRPr="00BC37E0" w:rsidRDefault="00192968" w:rsidP="00A74E18">
      <w:pPr>
        <w:tabs>
          <w:tab w:val="left" w:pos="851"/>
          <w:tab w:val="left" w:pos="1418"/>
        </w:tabs>
        <w:spacing w:line="276" w:lineRule="auto"/>
        <w:jc w:val="both"/>
        <w:rPr>
          <w:spacing w:val="-4"/>
          <w:szCs w:val="26"/>
        </w:rPr>
      </w:pPr>
      <w:r w:rsidRPr="00BC37E0">
        <w:rPr>
          <w:spacing w:val="-4"/>
          <w:szCs w:val="26"/>
        </w:rPr>
        <w:t xml:space="preserve">En síntesis, al existir </w:t>
      </w:r>
      <w:r w:rsidR="00CC7149" w:rsidRPr="00BC37E0">
        <w:rPr>
          <w:spacing w:val="-4"/>
          <w:szCs w:val="26"/>
        </w:rPr>
        <w:t>claridad que en el caso concreto ningún trámite previo de descargos se adelantó para imputar la conducta al demandante</w:t>
      </w:r>
      <w:r w:rsidRPr="00BC37E0">
        <w:rPr>
          <w:spacing w:val="-4"/>
          <w:szCs w:val="26"/>
        </w:rPr>
        <w:t xml:space="preserve">, se tiene que </w:t>
      </w:r>
      <w:r w:rsidR="00CC5337" w:rsidRPr="00BC37E0">
        <w:rPr>
          <w:spacing w:val="-4"/>
          <w:szCs w:val="26"/>
        </w:rPr>
        <w:t>al no ser el despido una sanción</w:t>
      </w:r>
      <w:r w:rsidR="00DE0F0E" w:rsidRPr="00BC37E0">
        <w:rPr>
          <w:spacing w:val="-4"/>
          <w:szCs w:val="26"/>
        </w:rPr>
        <w:t xml:space="preserve"> y al no existir convenio alguno entre las partes que impusiera el trámite de un proceso disciplinario</w:t>
      </w:r>
      <w:r w:rsidR="00CC5337" w:rsidRPr="00BC37E0">
        <w:rPr>
          <w:spacing w:val="-4"/>
          <w:szCs w:val="26"/>
        </w:rPr>
        <w:t xml:space="preserve">, </w:t>
      </w:r>
      <w:r w:rsidR="00DE0F0E" w:rsidRPr="00BC37E0">
        <w:rPr>
          <w:spacing w:val="-4"/>
          <w:szCs w:val="26"/>
        </w:rPr>
        <w:t xml:space="preserve">ninguna obligación tenía la demandada de agotar </w:t>
      </w:r>
      <w:r w:rsidRPr="00BC37E0">
        <w:rPr>
          <w:spacing w:val="-4"/>
          <w:szCs w:val="26"/>
        </w:rPr>
        <w:t xml:space="preserve">el </w:t>
      </w:r>
      <w:r w:rsidR="00DE0F0E" w:rsidRPr="00BC37E0">
        <w:rPr>
          <w:spacing w:val="-4"/>
          <w:szCs w:val="26"/>
        </w:rPr>
        <w:t>procedimiento</w:t>
      </w:r>
      <w:r w:rsidRPr="00BC37E0">
        <w:rPr>
          <w:spacing w:val="-4"/>
          <w:szCs w:val="26"/>
        </w:rPr>
        <w:t xml:space="preserve"> que el demandante echa de menos</w:t>
      </w:r>
      <w:r w:rsidR="00DE0F0E" w:rsidRPr="00BC37E0">
        <w:rPr>
          <w:spacing w:val="-4"/>
          <w:szCs w:val="26"/>
        </w:rPr>
        <w:t>.</w:t>
      </w:r>
    </w:p>
    <w:p w14:paraId="46B6FBD4" w14:textId="74E7BB92" w:rsidR="00C578C1" w:rsidRPr="00BC37E0" w:rsidRDefault="00C578C1" w:rsidP="00A74E18">
      <w:pPr>
        <w:spacing w:line="276" w:lineRule="auto"/>
        <w:jc w:val="both"/>
        <w:rPr>
          <w:spacing w:val="-4"/>
          <w:szCs w:val="26"/>
        </w:rPr>
      </w:pPr>
    </w:p>
    <w:p w14:paraId="555BE542" w14:textId="19A7A8B5" w:rsidR="004C0E30" w:rsidRPr="00BC37E0" w:rsidRDefault="00A07FB0" w:rsidP="00A74E18">
      <w:pPr>
        <w:pStyle w:val="Prrafodelista"/>
        <w:numPr>
          <w:ilvl w:val="2"/>
          <w:numId w:val="1"/>
        </w:numPr>
        <w:spacing w:line="276" w:lineRule="auto"/>
        <w:jc w:val="both"/>
        <w:rPr>
          <w:b/>
          <w:bCs/>
          <w:spacing w:val="-4"/>
          <w:szCs w:val="26"/>
        </w:rPr>
      </w:pPr>
      <w:r w:rsidRPr="00BC37E0">
        <w:rPr>
          <w:b/>
          <w:bCs/>
          <w:spacing w:val="-4"/>
          <w:szCs w:val="26"/>
        </w:rPr>
        <w:t>D</w:t>
      </w:r>
      <w:r w:rsidR="004C0E30" w:rsidRPr="00BC37E0">
        <w:rPr>
          <w:b/>
          <w:bCs/>
          <w:spacing w:val="-4"/>
          <w:szCs w:val="26"/>
        </w:rPr>
        <w:t>el despido.</w:t>
      </w:r>
    </w:p>
    <w:p w14:paraId="7913BBC8" w14:textId="70B0C84F" w:rsidR="00C578C1" w:rsidRPr="00BC37E0" w:rsidRDefault="00C578C1" w:rsidP="00A74E18">
      <w:pPr>
        <w:tabs>
          <w:tab w:val="left" w:pos="851"/>
          <w:tab w:val="left" w:pos="1418"/>
        </w:tabs>
        <w:spacing w:line="276" w:lineRule="auto"/>
        <w:jc w:val="both"/>
        <w:rPr>
          <w:spacing w:val="-4"/>
          <w:szCs w:val="26"/>
        </w:rPr>
      </w:pPr>
    </w:p>
    <w:p w14:paraId="6CF5231E" w14:textId="49BA12F1" w:rsidR="00EF2567" w:rsidRPr="00BC37E0" w:rsidRDefault="00EF2567" w:rsidP="00A74E18">
      <w:pPr>
        <w:tabs>
          <w:tab w:val="left" w:pos="851"/>
          <w:tab w:val="left" w:pos="1418"/>
        </w:tabs>
        <w:spacing w:line="276" w:lineRule="auto"/>
        <w:jc w:val="both"/>
        <w:rPr>
          <w:spacing w:val="-4"/>
          <w:szCs w:val="26"/>
        </w:rPr>
      </w:pPr>
      <w:r w:rsidRPr="00BC37E0">
        <w:rPr>
          <w:spacing w:val="-4"/>
          <w:szCs w:val="26"/>
        </w:rPr>
        <w:t>Para empezar, no hay discrepancia en la doctrina y la jurisprudencia respecto a que si bien el trabajador debe probar que fue decisión del empleador romper unilateralmente el contrato de trabajo, es a éste último a quien se exige acreditar la existencia de la justa causa para haber procedido en ese sentido, so pena de que si no lo hace, deba asumir el pago de la indemnización por terminación injusta.</w:t>
      </w:r>
    </w:p>
    <w:p w14:paraId="0EAAA27B" w14:textId="77777777" w:rsidR="00EF2567" w:rsidRPr="00BC37E0" w:rsidRDefault="00EF2567" w:rsidP="00A74E18">
      <w:pPr>
        <w:tabs>
          <w:tab w:val="left" w:pos="851"/>
          <w:tab w:val="left" w:pos="1418"/>
        </w:tabs>
        <w:spacing w:line="276" w:lineRule="auto"/>
        <w:jc w:val="both"/>
        <w:rPr>
          <w:spacing w:val="-4"/>
          <w:szCs w:val="26"/>
        </w:rPr>
      </w:pPr>
    </w:p>
    <w:p w14:paraId="6A8F4CEA" w14:textId="33CBC4FC" w:rsidR="00655F03" w:rsidRPr="00BC37E0" w:rsidRDefault="00EF2567" w:rsidP="00A74E18">
      <w:pPr>
        <w:tabs>
          <w:tab w:val="left" w:pos="851"/>
          <w:tab w:val="left" w:pos="1418"/>
        </w:tabs>
        <w:spacing w:line="276" w:lineRule="auto"/>
        <w:jc w:val="both"/>
        <w:rPr>
          <w:spacing w:val="-4"/>
          <w:szCs w:val="26"/>
        </w:rPr>
      </w:pPr>
      <w:r w:rsidRPr="00BC37E0">
        <w:rPr>
          <w:spacing w:val="-4"/>
          <w:szCs w:val="26"/>
        </w:rPr>
        <w:t>En efecto</w:t>
      </w:r>
      <w:r w:rsidR="006E0707" w:rsidRPr="00BC37E0">
        <w:rPr>
          <w:spacing w:val="-4"/>
          <w:szCs w:val="26"/>
        </w:rPr>
        <w:t>,</w:t>
      </w:r>
      <w:r w:rsidR="00655F03" w:rsidRPr="00BC37E0">
        <w:rPr>
          <w:spacing w:val="-4"/>
          <w:szCs w:val="26"/>
        </w:rPr>
        <w:t xml:space="preserve"> </w:t>
      </w:r>
      <w:r w:rsidRPr="00BC37E0">
        <w:rPr>
          <w:spacing w:val="-4"/>
          <w:szCs w:val="26"/>
        </w:rPr>
        <w:t xml:space="preserve">en el sub-lite, </w:t>
      </w:r>
      <w:r w:rsidR="00655F03" w:rsidRPr="00BC37E0">
        <w:rPr>
          <w:spacing w:val="-4"/>
          <w:szCs w:val="26"/>
        </w:rPr>
        <w:t>ninguna discusión existe frente al hecho del despido</w:t>
      </w:r>
      <w:r w:rsidR="005011F0" w:rsidRPr="00BC37E0">
        <w:rPr>
          <w:spacing w:val="-4"/>
          <w:szCs w:val="26"/>
        </w:rPr>
        <w:t>,</w:t>
      </w:r>
      <w:r w:rsidR="00655F03" w:rsidRPr="00BC37E0">
        <w:rPr>
          <w:spacing w:val="-4"/>
          <w:szCs w:val="26"/>
        </w:rPr>
        <w:t xml:space="preserve"> ni de las razones que fueron argumentadas por el empleador para </w:t>
      </w:r>
      <w:r w:rsidR="001C2FD6" w:rsidRPr="00BC37E0">
        <w:rPr>
          <w:spacing w:val="-4"/>
          <w:szCs w:val="26"/>
        </w:rPr>
        <w:t xml:space="preserve">unilateralmente, dar </w:t>
      </w:r>
      <w:r w:rsidR="00655F03" w:rsidRPr="00BC37E0">
        <w:rPr>
          <w:spacing w:val="-4"/>
          <w:szCs w:val="26"/>
        </w:rPr>
        <w:t>por terminad</w:t>
      </w:r>
      <w:r w:rsidR="005011F0" w:rsidRPr="00BC37E0">
        <w:rPr>
          <w:spacing w:val="-4"/>
          <w:szCs w:val="26"/>
        </w:rPr>
        <w:t>o el contrato de trabajo</w:t>
      </w:r>
      <w:r w:rsidR="00655F03" w:rsidRPr="00BC37E0">
        <w:rPr>
          <w:spacing w:val="-4"/>
          <w:szCs w:val="26"/>
        </w:rPr>
        <w:t xml:space="preserve">, anunciando una justa causa. Dichos motivos, </w:t>
      </w:r>
      <w:r w:rsidR="005011F0" w:rsidRPr="00BC37E0">
        <w:rPr>
          <w:spacing w:val="-4"/>
          <w:szCs w:val="26"/>
        </w:rPr>
        <w:t xml:space="preserve">enunciados </w:t>
      </w:r>
      <w:r w:rsidR="00655F03" w:rsidRPr="00BC37E0">
        <w:rPr>
          <w:spacing w:val="-4"/>
          <w:szCs w:val="26"/>
        </w:rPr>
        <w:t xml:space="preserve">en la carta de terminación del 3 de noviembre de 2016, en resumen, </w:t>
      </w:r>
      <w:r w:rsidR="005011F0" w:rsidRPr="00BC37E0">
        <w:rPr>
          <w:spacing w:val="-4"/>
          <w:szCs w:val="26"/>
        </w:rPr>
        <w:t xml:space="preserve">Bancolombia </w:t>
      </w:r>
      <w:r w:rsidR="00655F03" w:rsidRPr="00BC37E0">
        <w:rPr>
          <w:spacing w:val="-4"/>
          <w:szCs w:val="26"/>
        </w:rPr>
        <w:t xml:space="preserve">le informa al trabajador que </w:t>
      </w:r>
      <w:r w:rsidR="005011F0" w:rsidRPr="00BC37E0">
        <w:rPr>
          <w:spacing w:val="-4"/>
          <w:szCs w:val="26"/>
        </w:rPr>
        <w:t xml:space="preserve">“por haber </w:t>
      </w:r>
      <w:r w:rsidR="00655F03" w:rsidRPr="00BC37E0">
        <w:rPr>
          <w:spacing w:val="-4"/>
          <w:szCs w:val="26"/>
        </w:rPr>
        <w:t xml:space="preserve">violado la reserva bancaria de un cliente, </w:t>
      </w:r>
      <w:r w:rsidR="005011F0" w:rsidRPr="00BC37E0">
        <w:rPr>
          <w:spacing w:val="-4"/>
          <w:szCs w:val="26"/>
        </w:rPr>
        <w:t xml:space="preserve">había expuesto </w:t>
      </w:r>
      <w:r w:rsidR="00655F03" w:rsidRPr="00BC37E0">
        <w:rPr>
          <w:spacing w:val="-4"/>
          <w:szCs w:val="26"/>
        </w:rPr>
        <w:t xml:space="preserve">a dicha entidad a </w:t>
      </w:r>
      <w:r w:rsidR="005011F0" w:rsidRPr="00BC37E0">
        <w:rPr>
          <w:spacing w:val="-4"/>
          <w:szCs w:val="26"/>
        </w:rPr>
        <w:t xml:space="preserve">ser objeto de </w:t>
      </w:r>
      <w:r w:rsidR="00655F03" w:rsidRPr="00BC37E0">
        <w:rPr>
          <w:spacing w:val="-4"/>
          <w:szCs w:val="26"/>
        </w:rPr>
        <w:t>sanciones y al detrimento de su imagen</w:t>
      </w:r>
      <w:r w:rsidR="005011F0" w:rsidRPr="00BC37E0">
        <w:rPr>
          <w:spacing w:val="-4"/>
          <w:szCs w:val="26"/>
        </w:rPr>
        <w:t>”</w:t>
      </w:r>
      <w:r w:rsidR="006E0707" w:rsidRPr="00BC37E0">
        <w:rPr>
          <w:spacing w:val="-4"/>
          <w:szCs w:val="26"/>
        </w:rPr>
        <w:t xml:space="preserve"> y, por estar clasificada como una </w:t>
      </w:r>
      <w:r w:rsidR="00930AEE" w:rsidRPr="00BC37E0">
        <w:rPr>
          <w:spacing w:val="-4"/>
          <w:szCs w:val="26"/>
        </w:rPr>
        <w:t>justa causa por su gravedad</w:t>
      </w:r>
      <w:r w:rsidR="006E0707" w:rsidRPr="00BC37E0">
        <w:rPr>
          <w:spacing w:val="-4"/>
          <w:szCs w:val="26"/>
        </w:rPr>
        <w:t>, se había decidido dar por terminada la relación laboral.</w:t>
      </w:r>
    </w:p>
    <w:p w14:paraId="7DE43892" w14:textId="375B2204" w:rsidR="00C827EB" w:rsidRPr="00BC37E0" w:rsidRDefault="00C827EB" w:rsidP="00A74E18">
      <w:pPr>
        <w:tabs>
          <w:tab w:val="left" w:pos="851"/>
          <w:tab w:val="left" w:pos="1418"/>
        </w:tabs>
        <w:spacing w:line="276" w:lineRule="auto"/>
        <w:jc w:val="both"/>
        <w:rPr>
          <w:spacing w:val="-4"/>
          <w:szCs w:val="26"/>
        </w:rPr>
      </w:pPr>
    </w:p>
    <w:p w14:paraId="10D396DF" w14:textId="19DE09A1" w:rsidR="00CF2DF8" w:rsidRPr="00BC37E0" w:rsidRDefault="00C827EB" w:rsidP="00A74E18">
      <w:pPr>
        <w:tabs>
          <w:tab w:val="left" w:pos="851"/>
          <w:tab w:val="left" w:pos="1418"/>
        </w:tabs>
        <w:spacing w:line="276" w:lineRule="auto"/>
        <w:jc w:val="both"/>
        <w:rPr>
          <w:spacing w:val="-4"/>
          <w:szCs w:val="26"/>
        </w:rPr>
      </w:pPr>
      <w:r w:rsidRPr="00BC37E0">
        <w:rPr>
          <w:spacing w:val="-4"/>
          <w:szCs w:val="26"/>
        </w:rPr>
        <w:t xml:space="preserve">En </w:t>
      </w:r>
      <w:r w:rsidR="00EF2567" w:rsidRPr="00BC37E0">
        <w:rPr>
          <w:spacing w:val="-4"/>
          <w:szCs w:val="26"/>
        </w:rPr>
        <w:t>este punto</w:t>
      </w:r>
      <w:r w:rsidRPr="00BC37E0">
        <w:rPr>
          <w:spacing w:val="-4"/>
          <w:szCs w:val="26"/>
        </w:rPr>
        <w:t xml:space="preserve">, </w:t>
      </w:r>
      <w:r w:rsidR="00EF2567" w:rsidRPr="00BC37E0">
        <w:rPr>
          <w:spacing w:val="-4"/>
          <w:szCs w:val="26"/>
        </w:rPr>
        <w:t xml:space="preserve">es de mencionar que </w:t>
      </w:r>
      <w:r w:rsidR="009F66A5" w:rsidRPr="00BC37E0">
        <w:rPr>
          <w:spacing w:val="-4"/>
          <w:szCs w:val="26"/>
        </w:rPr>
        <w:t>la</w:t>
      </w:r>
      <w:r w:rsidR="00CF71AE" w:rsidRPr="00BC37E0">
        <w:rPr>
          <w:spacing w:val="-4"/>
          <w:szCs w:val="26"/>
        </w:rPr>
        <w:t xml:space="preserve"> </w:t>
      </w:r>
      <w:r w:rsidRPr="00BC37E0">
        <w:rPr>
          <w:spacing w:val="-4"/>
          <w:szCs w:val="26"/>
        </w:rPr>
        <w:t>reserva bancaria</w:t>
      </w:r>
      <w:r w:rsidR="00CF71AE" w:rsidRPr="00BC37E0">
        <w:rPr>
          <w:spacing w:val="-4"/>
          <w:szCs w:val="26"/>
        </w:rPr>
        <w:t xml:space="preserve"> y </w:t>
      </w:r>
      <w:r w:rsidR="009F66A5" w:rsidRPr="00BC37E0">
        <w:rPr>
          <w:spacing w:val="-4"/>
          <w:szCs w:val="26"/>
        </w:rPr>
        <w:t>la</w:t>
      </w:r>
      <w:r w:rsidR="00CF71AE" w:rsidRPr="00BC37E0">
        <w:rPr>
          <w:spacing w:val="-4"/>
          <w:szCs w:val="26"/>
        </w:rPr>
        <w:t xml:space="preserve"> información privilegiada, </w:t>
      </w:r>
      <w:r w:rsidR="00F02C75" w:rsidRPr="00BC37E0">
        <w:rPr>
          <w:spacing w:val="-4"/>
          <w:szCs w:val="26"/>
        </w:rPr>
        <w:t>deben ser atendido</w:t>
      </w:r>
      <w:r w:rsidR="00037AAF" w:rsidRPr="00BC37E0">
        <w:rPr>
          <w:spacing w:val="-4"/>
          <w:szCs w:val="26"/>
        </w:rPr>
        <w:t>s</w:t>
      </w:r>
      <w:r w:rsidR="00F02C75" w:rsidRPr="00BC37E0">
        <w:rPr>
          <w:spacing w:val="-4"/>
          <w:szCs w:val="26"/>
        </w:rPr>
        <w:t xml:space="preserve"> por el trabajador</w:t>
      </w:r>
      <w:r w:rsidR="00EF2567" w:rsidRPr="00BC37E0">
        <w:rPr>
          <w:spacing w:val="-4"/>
          <w:szCs w:val="26"/>
        </w:rPr>
        <w:t xml:space="preserve"> bancario</w:t>
      </w:r>
      <w:r w:rsidR="00CF71AE" w:rsidRPr="00BC37E0">
        <w:rPr>
          <w:spacing w:val="-4"/>
          <w:szCs w:val="26"/>
        </w:rPr>
        <w:t xml:space="preserve">, según </w:t>
      </w:r>
      <w:r w:rsidR="00EF03E5" w:rsidRPr="00BC37E0">
        <w:rPr>
          <w:spacing w:val="-4"/>
          <w:szCs w:val="26"/>
        </w:rPr>
        <w:t xml:space="preserve">el numeral 2) de la cláusula novena del </w:t>
      </w:r>
      <w:r w:rsidRPr="00BC37E0">
        <w:rPr>
          <w:spacing w:val="-4"/>
          <w:szCs w:val="26"/>
        </w:rPr>
        <w:t>contrato de trabajo</w:t>
      </w:r>
      <w:r w:rsidR="00EF03E5" w:rsidRPr="00BC37E0">
        <w:rPr>
          <w:spacing w:val="-4"/>
          <w:szCs w:val="26"/>
        </w:rPr>
        <w:t xml:space="preserve"> (fol. 73)</w:t>
      </w:r>
      <w:r w:rsidR="00EF03E5" w:rsidRPr="00BC37E0">
        <w:rPr>
          <w:rStyle w:val="Refdenotaalpie"/>
          <w:spacing w:val="-4"/>
          <w:szCs w:val="26"/>
        </w:rPr>
        <w:footnoteReference w:id="1"/>
      </w:r>
      <w:r w:rsidRPr="00BC37E0">
        <w:rPr>
          <w:spacing w:val="-4"/>
          <w:szCs w:val="26"/>
        </w:rPr>
        <w:t xml:space="preserve">, </w:t>
      </w:r>
      <w:r w:rsidR="00527E8F" w:rsidRPr="00BC37E0">
        <w:rPr>
          <w:spacing w:val="-4"/>
          <w:szCs w:val="26"/>
        </w:rPr>
        <w:t xml:space="preserve">en las funciones encomendadas al actor como Coordinador de horario extendido, </w:t>
      </w:r>
      <w:r w:rsidR="00527E8F" w:rsidRPr="00BC37E0">
        <w:rPr>
          <w:spacing w:val="-4"/>
          <w:szCs w:val="26"/>
        </w:rPr>
        <w:lastRenderedPageBreak/>
        <w:t>adscrito a la sucursal de la Plaza de Bolívar (fol. 19-21)</w:t>
      </w:r>
      <w:r w:rsidR="00527E8F" w:rsidRPr="00BC37E0">
        <w:rPr>
          <w:rStyle w:val="Refdenotaalpie"/>
          <w:spacing w:val="-4"/>
          <w:szCs w:val="26"/>
        </w:rPr>
        <w:footnoteReference w:id="2"/>
      </w:r>
      <w:r w:rsidR="00527E8F" w:rsidRPr="00BC37E0">
        <w:rPr>
          <w:spacing w:val="-4"/>
          <w:szCs w:val="26"/>
        </w:rPr>
        <w:t xml:space="preserve">, en </w:t>
      </w:r>
      <w:r w:rsidRPr="00BC37E0">
        <w:rPr>
          <w:spacing w:val="-4"/>
          <w:szCs w:val="26"/>
        </w:rPr>
        <w:t xml:space="preserve">el código de ética </w:t>
      </w:r>
      <w:r w:rsidR="00CF71AE" w:rsidRPr="00BC37E0">
        <w:rPr>
          <w:spacing w:val="-4"/>
          <w:szCs w:val="26"/>
        </w:rPr>
        <w:t xml:space="preserve">(fol. 125 y sgts) </w:t>
      </w:r>
      <w:r w:rsidRPr="00BC37E0">
        <w:rPr>
          <w:spacing w:val="-4"/>
          <w:szCs w:val="26"/>
        </w:rPr>
        <w:t>y</w:t>
      </w:r>
      <w:r w:rsidR="00BC4E41" w:rsidRPr="00BC37E0">
        <w:rPr>
          <w:spacing w:val="-4"/>
          <w:szCs w:val="26"/>
        </w:rPr>
        <w:t>,</w:t>
      </w:r>
      <w:r w:rsidRPr="00BC37E0">
        <w:rPr>
          <w:spacing w:val="-4"/>
          <w:szCs w:val="26"/>
        </w:rPr>
        <w:t xml:space="preserve"> en el reglamento interno</w:t>
      </w:r>
      <w:r w:rsidR="00527E8F" w:rsidRPr="00BC37E0">
        <w:rPr>
          <w:spacing w:val="-4"/>
          <w:szCs w:val="26"/>
        </w:rPr>
        <w:t xml:space="preserve"> de trabajo, </w:t>
      </w:r>
      <w:r w:rsidR="00414502" w:rsidRPr="00BC37E0">
        <w:rPr>
          <w:spacing w:val="-4"/>
          <w:szCs w:val="26"/>
        </w:rPr>
        <w:t>a través del literal m) del artículo 55</w:t>
      </w:r>
      <w:r w:rsidR="00414502" w:rsidRPr="00BC37E0">
        <w:rPr>
          <w:rStyle w:val="Refdenotaalpie"/>
          <w:spacing w:val="-4"/>
          <w:szCs w:val="26"/>
        </w:rPr>
        <w:footnoteReference w:id="3"/>
      </w:r>
      <w:r w:rsidR="00414502" w:rsidRPr="00BC37E0">
        <w:rPr>
          <w:spacing w:val="-4"/>
          <w:szCs w:val="26"/>
        </w:rPr>
        <w:t xml:space="preserve"> y los numerales 1 y 2 del artículo 60 ibidem</w:t>
      </w:r>
      <w:r w:rsidR="00414502" w:rsidRPr="00BC37E0">
        <w:rPr>
          <w:rStyle w:val="Refdenotaalpie"/>
          <w:spacing w:val="-4"/>
          <w:szCs w:val="26"/>
        </w:rPr>
        <w:footnoteReference w:id="4"/>
      </w:r>
      <w:r w:rsidR="00402A76" w:rsidRPr="00BC37E0">
        <w:rPr>
          <w:spacing w:val="-4"/>
          <w:szCs w:val="26"/>
        </w:rPr>
        <w:t xml:space="preserve"> </w:t>
      </w:r>
      <w:r w:rsidR="00527E8F" w:rsidRPr="00BC37E0">
        <w:rPr>
          <w:spacing w:val="-4"/>
          <w:szCs w:val="26"/>
        </w:rPr>
        <w:t>(fol. 171-193</w:t>
      </w:r>
      <w:r w:rsidR="00402A76" w:rsidRPr="00BC37E0">
        <w:rPr>
          <w:spacing w:val="-4"/>
          <w:szCs w:val="26"/>
        </w:rPr>
        <w:t>)</w:t>
      </w:r>
      <w:r w:rsidR="00F02C75" w:rsidRPr="00BC37E0">
        <w:rPr>
          <w:spacing w:val="-4"/>
          <w:szCs w:val="26"/>
        </w:rPr>
        <w:t xml:space="preserve">, </w:t>
      </w:r>
      <w:r w:rsidR="00037AAF" w:rsidRPr="00BC37E0">
        <w:rPr>
          <w:spacing w:val="-4"/>
          <w:szCs w:val="26"/>
        </w:rPr>
        <w:t xml:space="preserve">derechos y deberes, que de </w:t>
      </w:r>
      <w:r w:rsidR="009F66A5" w:rsidRPr="00BC37E0">
        <w:rPr>
          <w:spacing w:val="-4"/>
          <w:szCs w:val="26"/>
        </w:rPr>
        <w:t>ser transgredid</w:t>
      </w:r>
      <w:r w:rsidR="00037AAF" w:rsidRPr="00BC37E0">
        <w:rPr>
          <w:spacing w:val="-4"/>
          <w:szCs w:val="26"/>
        </w:rPr>
        <w:t>os por el trabajador</w:t>
      </w:r>
      <w:r w:rsidR="009F66A5" w:rsidRPr="00BC37E0">
        <w:rPr>
          <w:spacing w:val="-4"/>
          <w:szCs w:val="26"/>
        </w:rPr>
        <w:t xml:space="preserve">, </w:t>
      </w:r>
      <w:r w:rsidR="00037AAF" w:rsidRPr="00BC37E0">
        <w:rPr>
          <w:spacing w:val="-4"/>
          <w:szCs w:val="26"/>
        </w:rPr>
        <w:t xml:space="preserve">dan lugar a la terminación del vínculo laboral, </w:t>
      </w:r>
      <w:r w:rsidR="009F66A5" w:rsidRPr="00BC37E0">
        <w:rPr>
          <w:spacing w:val="-4"/>
          <w:szCs w:val="26"/>
        </w:rPr>
        <w:t xml:space="preserve">al estar clasificada como conducta grave, </w:t>
      </w:r>
      <w:r w:rsidR="00037AAF" w:rsidRPr="00BC37E0">
        <w:rPr>
          <w:spacing w:val="-4"/>
          <w:szCs w:val="26"/>
        </w:rPr>
        <w:t xml:space="preserve">según los </w:t>
      </w:r>
      <w:r w:rsidR="00CF2DF8" w:rsidRPr="00BC37E0">
        <w:rPr>
          <w:spacing w:val="-4"/>
          <w:szCs w:val="26"/>
        </w:rPr>
        <w:t>literales c y f. del artículo 67 del reglamento interno</w:t>
      </w:r>
      <w:r w:rsidR="00037AAF" w:rsidRPr="00BC37E0">
        <w:rPr>
          <w:spacing w:val="-4"/>
          <w:szCs w:val="26"/>
        </w:rPr>
        <w:t xml:space="preserve"> de trabajo</w:t>
      </w:r>
      <w:r w:rsidR="00CF2DF8" w:rsidRPr="00BC37E0">
        <w:rPr>
          <w:spacing w:val="-4"/>
          <w:szCs w:val="26"/>
        </w:rPr>
        <w:t xml:space="preserve">, </w:t>
      </w:r>
      <w:r w:rsidR="00037AAF" w:rsidRPr="00BC37E0">
        <w:rPr>
          <w:spacing w:val="-4"/>
          <w:szCs w:val="26"/>
        </w:rPr>
        <w:t>así</w:t>
      </w:r>
      <w:r w:rsidR="00CF2DF8" w:rsidRPr="00BC37E0">
        <w:rPr>
          <w:spacing w:val="-4"/>
          <w:szCs w:val="26"/>
        </w:rPr>
        <w:t>:</w:t>
      </w:r>
    </w:p>
    <w:p w14:paraId="204F93F3" w14:textId="77777777" w:rsidR="00CF2DF8" w:rsidRPr="00BC37E0" w:rsidRDefault="00CF2DF8" w:rsidP="00A74E18">
      <w:pPr>
        <w:pStyle w:val="Sinespaciado"/>
        <w:spacing w:line="276" w:lineRule="auto"/>
        <w:ind w:firstLine="708"/>
        <w:jc w:val="both"/>
        <w:rPr>
          <w:rFonts w:ascii="Arial Narrow" w:hAnsi="Arial Narrow"/>
          <w:spacing w:val="-4"/>
          <w:sz w:val="26"/>
          <w:szCs w:val="26"/>
          <w:lang w:eastAsia="en-US"/>
        </w:rPr>
      </w:pPr>
    </w:p>
    <w:p w14:paraId="27EB9354" w14:textId="77777777" w:rsidR="00CF2DF8" w:rsidRPr="00BC37E0" w:rsidRDefault="00CF2DF8" w:rsidP="00AC63F2">
      <w:pPr>
        <w:spacing w:line="240" w:lineRule="auto"/>
        <w:ind w:left="426" w:right="418"/>
        <w:jc w:val="both"/>
        <w:rPr>
          <w:spacing w:val="-4"/>
          <w:sz w:val="24"/>
          <w:szCs w:val="26"/>
        </w:rPr>
      </w:pPr>
      <w:r w:rsidRPr="00BC37E0">
        <w:rPr>
          <w:spacing w:val="-4"/>
          <w:sz w:val="24"/>
          <w:szCs w:val="26"/>
        </w:rPr>
        <w:t>“</w:t>
      </w:r>
      <w:r w:rsidRPr="00BC37E0">
        <w:rPr>
          <w:b/>
          <w:spacing w:val="-4"/>
          <w:sz w:val="24"/>
          <w:szCs w:val="26"/>
        </w:rPr>
        <w:t>Artículo 67.</w:t>
      </w:r>
      <w:r w:rsidRPr="00BC37E0">
        <w:rPr>
          <w:spacing w:val="-4"/>
          <w:sz w:val="24"/>
          <w:szCs w:val="26"/>
        </w:rPr>
        <w:t xml:space="preserve"> Se califican como graves y da, por tanto, lugar a la terminación del contrato por decisión unilateral del Banco, por justa causa, además de las establecidas en el artículo 62 del Código Sustantivo del Trabajo o en el contrato de trabajo, las siguientes faltas:</w:t>
      </w:r>
    </w:p>
    <w:p w14:paraId="137FC8A2" w14:textId="77777777" w:rsidR="00CF2DF8" w:rsidRPr="00BC37E0" w:rsidRDefault="00CF2DF8" w:rsidP="00AC63F2">
      <w:pPr>
        <w:spacing w:line="240" w:lineRule="auto"/>
        <w:ind w:left="426" w:right="418"/>
        <w:jc w:val="both"/>
        <w:rPr>
          <w:spacing w:val="-4"/>
          <w:sz w:val="24"/>
          <w:szCs w:val="26"/>
        </w:rPr>
      </w:pPr>
      <w:r w:rsidRPr="00BC37E0">
        <w:rPr>
          <w:spacing w:val="-4"/>
          <w:sz w:val="24"/>
          <w:szCs w:val="26"/>
        </w:rPr>
        <w:t>(…)</w:t>
      </w:r>
    </w:p>
    <w:p w14:paraId="2840B925" w14:textId="77777777" w:rsidR="00CF2DF8" w:rsidRPr="00BC37E0" w:rsidRDefault="00CF2DF8" w:rsidP="00AC63F2">
      <w:pPr>
        <w:spacing w:line="240" w:lineRule="auto"/>
        <w:ind w:left="426" w:right="418"/>
        <w:jc w:val="both"/>
        <w:rPr>
          <w:spacing w:val="-4"/>
          <w:sz w:val="24"/>
          <w:szCs w:val="26"/>
        </w:rPr>
      </w:pPr>
      <w:r w:rsidRPr="00BC37E0">
        <w:rPr>
          <w:spacing w:val="-4"/>
          <w:sz w:val="24"/>
          <w:szCs w:val="26"/>
        </w:rPr>
        <w:t>c. Poner en peligro, por actos u omisiones, la seguridad de las personas o de los bienes del Banco o de los bienes de terceros confiados al mismo.</w:t>
      </w:r>
    </w:p>
    <w:p w14:paraId="5F102AE5" w14:textId="77777777" w:rsidR="0073400E" w:rsidRPr="00BC37E0" w:rsidRDefault="0073400E" w:rsidP="00AC63F2">
      <w:pPr>
        <w:spacing w:line="240" w:lineRule="auto"/>
        <w:ind w:left="426" w:right="418"/>
        <w:jc w:val="both"/>
        <w:rPr>
          <w:spacing w:val="-4"/>
          <w:sz w:val="24"/>
          <w:szCs w:val="26"/>
        </w:rPr>
      </w:pPr>
      <w:r w:rsidRPr="00BC37E0">
        <w:rPr>
          <w:spacing w:val="-4"/>
          <w:sz w:val="24"/>
          <w:szCs w:val="26"/>
        </w:rPr>
        <w:t>(…)</w:t>
      </w:r>
    </w:p>
    <w:p w14:paraId="13D8F889" w14:textId="23708C41" w:rsidR="00CF2DF8" w:rsidRPr="00BC37E0" w:rsidRDefault="00CF2DF8" w:rsidP="00AC63F2">
      <w:pPr>
        <w:spacing w:line="240" w:lineRule="auto"/>
        <w:ind w:left="426" w:right="418"/>
        <w:jc w:val="both"/>
        <w:rPr>
          <w:spacing w:val="-4"/>
          <w:sz w:val="24"/>
          <w:szCs w:val="26"/>
        </w:rPr>
      </w:pPr>
      <w:r w:rsidRPr="00BC37E0">
        <w:rPr>
          <w:spacing w:val="-4"/>
          <w:sz w:val="24"/>
          <w:szCs w:val="26"/>
        </w:rPr>
        <w:t xml:space="preserve">f. Permitir voluntariamente o por culpa, que otras personas lleguen a tener conocimiento de claves, datos o hechos de conocimiento privativo del banco o de determinados empleados del mismo”. </w:t>
      </w:r>
    </w:p>
    <w:p w14:paraId="5FC99F4C" w14:textId="4FCB4E9B" w:rsidR="00527E8F" w:rsidRPr="00BC37E0" w:rsidRDefault="00527E8F" w:rsidP="00A74E18">
      <w:pPr>
        <w:tabs>
          <w:tab w:val="left" w:pos="851"/>
          <w:tab w:val="left" w:pos="1418"/>
        </w:tabs>
        <w:spacing w:line="276" w:lineRule="auto"/>
        <w:jc w:val="both"/>
        <w:rPr>
          <w:spacing w:val="-4"/>
          <w:szCs w:val="26"/>
        </w:rPr>
      </w:pPr>
    </w:p>
    <w:p w14:paraId="11AC8E10" w14:textId="64FD1508" w:rsidR="00E23B76" w:rsidRPr="00BC37E0" w:rsidRDefault="00E23B76" w:rsidP="00A74E18">
      <w:pPr>
        <w:tabs>
          <w:tab w:val="left" w:pos="851"/>
          <w:tab w:val="left" w:pos="1418"/>
        </w:tabs>
        <w:spacing w:line="276" w:lineRule="auto"/>
        <w:jc w:val="both"/>
        <w:rPr>
          <w:spacing w:val="-4"/>
          <w:szCs w:val="26"/>
        </w:rPr>
      </w:pPr>
      <w:r w:rsidRPr="00BC37E0">
        <w:rPr>
          <w:spacing w:val="-4"/>
          <w:szCs w:val="26"/>
        </w:rPr>
        <w:t xml:space="preserve">Aunado a lo anterior, además de lo establecido en el numeral 6 del </w:t>
      </w:r>
      <w:r w:rsidR="00D22E27" w:rsidRPr="00BC37E0">
        <w:rPr>
          <w:spacing w:val="-4"/>
          <w:szCs w:val="26"/>
        </w:rPr>
        <w:t>artículo</w:t>
      </w:r>
      <w:r w:rsidRPr="00BC37E0">
        <w:rPr>
          <w:spacing w:val="-4"/>
          <w:szCs w:val="26"/>
        </w:rPr>
        <w:t xml:space="preserve"> 62 del código sustantivo del trabajo, el numeral 8, también contempla como justa causa que “el trabajador revele los secretos técnicos o comerciales o dé a conocer asuntos de carácter reservado, con perjuicio de la empresa”.</w:t>
      </w:r>
    </w:p>
    <w:p w14:paraId="3E2C3C1F" w14:textId="43F71104" w:rsidR="00527E8F" w:rsidRPr="00BC37E0" w:rsidRDefault="00527E8F" w:rsidP="00A74E18">
      <w:pPr>
        <w:tabs>
          <w:tab w:val="left" w:pos="851"/>
          <w:tab w:val="left" w:pos="1418"/>
        </w:tabs>
        <w:spacing w:line="276" w:lineRule="auto"/>
        <w:jc w:val="both"/>
        <w:rPr>
          <w:spacing w:val="-4"/>
          <w:szCs w:val="26"/>
        </w:rPr>
      </w:pPr>
    </w:p>
    <w:p w14:paraId="7C2705CA" w14:textId="77777777" w:rsidR="00C830F9" w:rsidRPr="00BC37E0" w:rsidRDefault="00D22E27" w:rsidP="00A74E18">
      <w:pPr>
        <w:tabs>
          <w:tab w:val="left" w:pos="851"/>
          <w:tab w:val="left" w:pos="1418"/>
        </w:tabs>
        <w:spacing w:line="276" w:lineRule="auto"/>
        <w:jc w:val="both"/>
        <w:rPr>
          <w:spacing w:val="-4"/>
          <w:szCs w:val="26"/>
        </w:rPr>
      </w:pPr>
      <w:r w:rsidRPr="00BC37E0">
        <w:rPr>
          <w:spacing w:val="-4"/>
          <w:szCs w:val="26"/>
        </w:rPr>
        <w:t xml:space="preserve">Significa lo anterior, que de probarse que el demandante </w:t>
      </w:r>
      <w:r w:rsidR="00EF2567" w:rsidRPr="00BC37E0">
        <w:rPr>
          <w:spacing w:val="-4"/>
          <w:szCs w:val="26"/>
        </w:rPr>
        <w:t>reveló información confidencial, privilegiada o sujeta a reserva bancaria, indiscutible resulta la justeza del despido</w:t>
      </w:r>
      <w:r w:rsidR="00C830F9" w:rsidRPr="00BC37E0">
        <w:rPr>
          <w:spacing w:val="-4"/>
          <w:szCs w:val="26"/>
        </w:rPr>
        <w:t>.</w:t>
      </w:r>
    </w:p>
    <w:p w14:paraId="6A844934" w14:textId="77777777" w:rsidR="00C830F9" w:rsidRPr="00BC37E0" w:rsidRDefault="00C830F9" w:rsidP="00A74E18">
      <w:pPr>
        <w:tabs>
          <w:tab w:val="left" w:pos="851"/>
          <w:tab w:val="left" w:pos="1418"/>
        </w:tabs>
        <w:spacing w:line="276" w:lineRule="auto"/>
        <w:jc w:val="both"/>
        <w:rPr>
          <w:spacing w:val="-4"/>
          <w:szCs w:val="26"/>
        </w:rPr>
      </w:pPr>
    </w:p>
    <w:p w14:paraId="0D7CB5C9" w14:textId="7823E1D0" w:rsidR="006E0707" w:rsidRPr="00BC37E0" w:rsidRDefault="00B10808" w:rsidP="00A74E18">
      <w:pPr>
        <w:tabs>
          <w:tab w:val="left" w:pos="851"/>
          <w:tab w:val="left" w:pos="1418"/>
        </w:tabs>
        <w:spacing w:line="276" w:lineRule="auto"/>
        <w:jc w:val="both"/>
        <w:rPr>
          <w:spacing w:val="-4"/>
          <w:szCs w:val="26"/>
        </w:rPr>
      </w:pPr>
      <w:r w:rsidRPr="00BC37E0">
        <w:rPr>
          <w:spacing w:val="-4"/>
          <w:szCs w:val="26"/>
        </w:rPr>
        <w:t>Teniendo en cuenta lo anterior</w:t>
      </w:r>
      <w:r w:rsidR="00926EA8" w:rsidRPr="00BC37E0">
        <w:rPr>
          <w:spacing w:val="-4"/>
          <w:szCs w:val="26"/>
        </w:rPr>
        <w:t xml:space="preserve">, </w:t>
      </w:r>
      <w:r w:rsidRPr="00BC37E0">
        <w:rPr>
          <w:spacing w:val="-4"/>
          <w:szCs w:val="26"/>
        </w:rPr>
        <w:t xml:space="preserve">al descender </w:t>
      </w:r>
      <w:r w:rsidR="006E0707" w:rsidRPr="00BC37E0">
        <w:rPr>
          <w:spacing w:val="-4"/>
          <w:szCs w:val="26"/>
        </w:rPr>
        <w:t>al caso concreto, tenemos que la parte actora</w:t>
      </w:r>
      <w:r w:rsidRPr="00BC37E0">
        <w:rPr>
          <w:spacing w:val="-4"/>
          <w:szCs w:val="26"/>
        </w:rPr>
        <w:t>,</w:t>
      </w:r>
      <w:r w:rsidR="006E0707" w:rsidRPr="00BC37E0">
        <w:rPr>
          <w:spacing w:val="-4"/>
          <w:szCs w:val="26"/>
        </w:rPr>
        <w:t xml:space="preserve"> </w:t>
      </w:r>
      <w:r w:rsidRPr="00BC37E0">
        <w:rPr>
          <w:spacing w:val="-4"/>
          <w:szCs w:val="26"/>
        </w:rPr>
        <w:t xml:space="preserve">al fundamentar </w:t>
      </w:r>
      <w:r w:rsidR="006E0707" w:rsidRPr="00BC37E0">
        <w:rPr>
          <w:spacing w:val="-4"/>
          <w:szCs w:val="26"/>
        </w:rPr>
        <w:t>su alzada</w:t>
      </w:r>
      <w:r w:rsidRPr="00BC37E0">
        <w:rPr>
          <w:spacing w:val="-4"/>
          <w:szCs w:val="26"/>
        </w:rPr>
        <w:t>,</w:t>
      </w:r>
      <w:r w:rsidR="006E0707" w:rsidRPr="00BC37E0">
        <w:rPr>
          <w:spacing w:val="-4"/>
          <w:szCs w:val="26"/>
        </w:rPr>
        <w:t xml:space="preserve"> </w:t>
      </w:r>
      <w:r w:rsidRPr="00BC37E0">
        <w:rPr>
          <w:spacing w:val="-4"/>
          <w:szCs w:val="26"/>
        </w:rPr>
        <w:t xml:space="preserve">mostró </w:t>
      </w:r>
      <w:r w:rsidR="006E0707" w:rsidRPr="00BC37E0">
        <w:rPr>
          <w:spacing w:val="-4"/>
          <w:szCs w:val="26"/>
        </w:rPr>
        <w:t xml:space="preserve">desacuerdo frente a la valoración probatoria realizada por la a-quo, en el sentido a que las imágenes visualizadas a folio 86-90, en realidad no mostraban el contenido de la información entregada por el trabajador a un tercero, en tanto que se queja de una valoración probatoria </w:t>
      </w:r>
      <w:r w:rsidR="00065D8F" w:rsidRPr="00BC37E0">
        <w:rPr>
          <w:spacing w:val="-4"/>
          <w:szCs w:val="26"/>
        </w:rPr>
        <w:t>que,</w:t>
      </w:r>
      <w:r w:rsidR="00065E5C" w:rsidRPr="00BC37E0">
        <w:rPr>
          <w:spacing w:val="-4"/>
          <w:szCs w:val="26"/>
        </w:rPr>
        <w:t xml:space="preserve"> a su juicio, no había sido integral</w:t>
      </w:r>
      <w:r w:rsidR="006E0707" w:rsidRPr="00BC37E0">
        <w:rPr>
          <w:spacing w:val="-4"/>
          <w:szCs w:val="26"/>
        </w:rPr>
        <w:t>.</w:t>
      </w:r>
    </w:p>
    <w:p w14:paraId="4609354D" w14:textId="620DE82D" w:rsidR="00655F03" w:rsidRPr="00BC37E0" w:rsidRDefault="00655F03" w:rsidP="00A74E18">
      <w:pPr>
        <w:tabs>
          <w:tab w:val="left" w:pos="851"/>
          <w:tab w:val="left" w:pos="1418"/>
        </w:tabs>
        <w:spacing w:line="276" w:lineRule="auto"/>
        <w:jc w:val="both"/>
        <w:rPr>
          <w:spacing w:val="-4"/>
          <w:szCs w:val="26"/>
        </w:rPr>
      </w:pPr>
    </w:p>
    <w:p w14:paraId="73C5B27F" w14:textId="7252DD85" w:rsidR="00B10808" w:rsidRPr="00BC37E0" w:rsidRDefault="00B10808" w:rsidP="00A74E18">
      <w:pPr>
        <w:tabs>
          <w:tab w:val="left" w:pos="851"/>
          <w:tab w:val="left" w:pos="1418"/>
        </w:tabs>
        <w:spacing w:line="276" w:lineRule="auto"/>
        <w:jc w:val="both"/>
        <w:rPr>
          <w:spacing w:val="-4"/>
          <w:szCs w:val="26"/>
        </w:rPr>
      </w:pPr>
      <w:r w:rsidRPr="00BC37E0">
        <w:rPr>
          <w:spacing w:val="-4"/>
          <w:szCs w:val="26"/>
        </w:rPr>
        <w:t xml:space="preserve">Pues bien, para iniciar, obra a folios 80-90, un documento denominado: </w:t>
      </w:r>
      <w:r w:rsidRPr="00BC37E0">
        <w:rPr>
          <w:b/>
          <w:bCs/>
          <w:spacing w:val="-4"/>
          <w:szCs w:val="26"/>
        </w:rPr>
        <w:t>“código de caso 1855, informe final de resultados – confidencial”</w:t>
      </w:r>
      <w:r w:rsidRPr="00BC37E0">
        <w:rPr>
          <w:spacing w:val="-4"/>
          <w:szCs w:val="26"/>
        </w:rPr>
        <w:t xml:space="preserve"> emitido por la Dirección de Seguridad Corporativa – Sección de investigaciones especiales de Bancolombia, con fecha 25 de octubre de 2016, informe </w:t>
      </w:r>
      <w:r w:rsidR="00DF20EB" w:rsidRPr="00BC37E0">
        <w:rPr>
          <w:spacing w:val="-4"/>
          <w:szCs w:val="26"/>
        </w:rPr>
        <w:t xml:space="preserve">que pone en conocimiento, la existencia de la </w:t>
      </w:r>
      <w:r w:rsidRPr="00BC37E0">
        <w:rPr>
          <w:spacing w:val="-4"/>
          <w:szCs w:val="26"/>
        </w:rPr>
        <w:t xml:space="preserve">queja presentada por </w:t>
      </w:r>
      <w:r w:rsidR="000215A8" w:rsidRPr="00BC37E0">
        <w:rPr>
          <w:spacing w:val="-4"/>
          <w:szCs w:val="26"/>
        </w:rPr>
        <w:t xml:space="preserve">el </w:t>
      </w:r>
      <w:r w:rsidRPr="00BC37E0">
        <w:rPr>
          <w:spacing w:val="-4"/>
          <w:szCs w:val="26"/>
        </w:rPr>
        <w:t xml:space="preserve">cliente Bancario </w:t>
      </w:r>
      <w:r w:rsidR="00330479" w:rsidRPr="00BC37E0">
        <w:rPr>
          <w:spacing w:val="-4"/>
          <w:szCs w:val="26"/>
        </w:rPr>
        <w:t>Jonny</w:t>
      </w:r>
      <w:r w:rsidRPr="00BC37E0">
        <w:rPr>
          <w:spacing w:val="-4"/>
          <w:szCs w:val="26"/>
        </w:rPr>
        <w:t xml:space="preserve"> Ramiro Múnera Murillo, con c</w:t>
      </w:r>
      <w:r w:rsidR="008C7EB3" w:rsidRPr="00BC37E0">
        <w:rPr>
          <w:spacing w:val="-4"/>
          <w:szCs w:val="26"/>
        </w:rPr>
        <w:t>é</w:t>
      </w:r>
      <w:r w:rsidRPr="00BC37E0">
        <w:rPr>
          <w:spacing w:val="-4"/>
          <w:szCs w:val="26"/>
        </w:rPr>
        <w:t>dula 10.028.941</w:t>
      </w:r>
      <w:r w:rsidR="000215A8" w:rsidRPr="00BC37E0">
        <w:rPr>
          <w:spacing w:val="-4"/>
          <w:szCs w:val="26"/>
        </w:rPr>
        <w:t>, quien da cuenta de la presunta “</w:t>
      </w:r>
      <w:r w:rsidRPr="00BC37E0">
        <w:rPr>
          <w:spacing w:val="-4"/>
          <w:szCs w:val="26"/>
        </w:rPr>
        <w:t>violación de</w:t>
      </w:r>
      <w:r w:rsidR="000215A8" w:rsidRPr="00BC37E0">
        <w:rPr>
          <w:spacing w:val="-4"/>
          <w:szCs w:val="26"/>
        </w:rPr>
        <w:t>l</w:t>
      </w:r>
      <w:r w:rsidRPr="00BC37E0">
        <w:rPr>
          <w:spacing w:val="-4"/>
          <w:szCs w:val="26"/>
        </w:rPr>
        <w:t xml:space="preserve"> hábeas data o de reserva bancaria</w:t>
      </w:r>
      <w:r w:rsidR="000215A8" w:rsidRPr="00BC37E0">
        <w:rPr>
          <w:spacing w:val="-4"/>
          <w:szCs w:val="26"/>
        </w:rPr>
        <w:t>”</w:t>
      </w:r>
      <w:r w:rsidRPr="00BC37E0">
        <w:rPr>
          <w:spacing w:val="-4"/>
          <w:szCs w:val="26"/>
        </w:rPr>
        <w:t xml:space="preserve">, manifestando su preocupación con el manejo de la reserva de los recursos </w:t>
      </w:r>
      <w:r w:rsidR="000215A8" w:rsidRPr="00BC37E0">
        <w:rPr>
          <w:spacing w:val="-4"/>
          <w:szCs w:val="26"/>
        </w:rPr>
        <w:t xml:space="preserve">por él </w:t>
      </w:r>
      <w:r w:rsidRPr="00BC37E0">
        <w:rPr>
          <w:spacing w:val="-4"/>
          <w:szCs w:val="26"/>
        </w:rPr>
        <w:t xml:space="preserve">depositados en </w:t>
      </w:r>
      <w:r w:rsidR="000215A8" w:rsidRPr="00BC37E0">
        <w:rPr>
          <w:spacing w:val="-4"/>
          <w:szCs w:val="26"/>
        </w:rPr>
        <w:t xml:space="preserve">la </w:t>
      </w:r>
      <w:r w:rsidRPr="00BC37E0">
        <w:rPr>
          <w:spacing w:val="-4"/>
          <w:szCs w:val="26"/>
        </w:rPr>
        <w:t xml:space="preserve">cuenta de ahorros 115-146700-91, </w:t>
      </w:r>
      <w:r w:rsidR="000215A8" w:rsidRPr="00BC37E0">
        <w:rPr>
          <w:spacing w:val="-4"/>
          <w:szCs w:val="26"/>
        </w:rPr>
        <w:t xml:space="preserve">porque </w:t>
      </w:r>
      <w:r w:rsidRPr="00BC37E0">
        <w:rPr>
          <w:spacing w:val="-4"/>
          <w:szCs w:val="26"/>
        </w:rPr>
        <w:t>entre los días 27 al 31 de mayo de 2016, se “había dado información a un tercero</w:t>
      </w:r>
      <w:r w:rsidR="00DF20EB" w:rsidRPr="00BC37E0">
        <w:rPr>
          <w:spacing w:val="-4"/>
          <w:szCs w:val="26"/>
        </w:rPr>
        <w:t>,</w:t>
      </w:r>
      <w:r w:rsidRPr="00BC37E0">
        <w:rPr>
          <w:spacing w:val="-4"/>
          <w:szCs w:val="26"/>
        </w:rPr>
        <w:t xml:space="preserve"> sin mediar autorización de su parte”.</w:t>
      </w:r>
    </w:p>
    <w:p w14:paraId="0E89C40B" w14:textId="56329D48" w:rsidR="000215A8" w:rsidRPr="00BC37E0" w:rsidRDefault="000215A8" w:rsidP="00A74E18">
      <w:pPr>
        <w:tabs>
          <w:tab w:val="left" w:pos="851"/>
          <w:tab w:val="left" w:pos="1418"/>
        </w:tabs>
        <w:spacing w:line="276" w:lineRule="auto"/>
        <w:jc w:val="both"/>
        <w:rPr>
          <w:spacing w:val="-4"/>
          <w:szCs w:val="26"/>
        </w:rPr>
      </w:pPr>
    </w:p>
    <w:p w14:paraId="135675A0" w14:textId="7A5FCD6E" w:rsidR="000215A8" w:rsidRPr="00BC37E0" w:rsidRDefault="000215A8" w:rsidP="00A74E18">
      <w:pPr>
        <w:tabs>
          <w:tab w:val="left" w:pos="851"/>
          <w:tab w:val="left" w:pos="1418"/>
        </w:tabs>
        <w:spacing w:line="276" w:lineRule="auto"/>
        <w:jc w:val="both"/>
        <w:rPr>
          <w:spacing w:val="-4"/>
          <w:szCs w:val="26"/>
        </w:rPr>
      </w:pPr>
      <w:r w:rsidRPr="00BC37E0">
        <w:rPr>
          <w:spacing w:val="-4"/>
          <w:szCs w:val="26"/>
        </w:rPr>
        <w:lastRenderedPageBreak/>
        <w:t>En efecto, obra a folio 223-224, copia de la queja radicada por el cliente bancario del 1 de junio de 2016 (8:48 am), motivando la misma en la falta a la reserva de sus datos bancarios, para lo cual, afirmó que entre los días 27 y el 31 de mayo de 2016, tuvo ocurrencia el hecho cuestionado, indicando:</w:t>
      </w:r>
    </w:p>
    <w:p w14:paraId="4859002D" w14:textId="77777777" w:rsidR="00065D8F" w:rsidRPr="00BC37E0" w:rsidRDefault="00065D8F" w:rsidP="00A74E18">
      <w:pPr>
        <w:tabs>
          <w:tab w:val="left" w:pos="851"/>
          <w:tab w:val="left" w:pos="1418"/>
        </w:tabs>
        <w:spacing w:line="276" w:lineRule="auto"/>
        <w:jc w:val="both"/>
        <w:rPr>
          <w:spacing w:val="-4"/>
          <w:szCs w:val="26"/>
        </w:rPr>
      </w:pPr>
    </w:p>
    <w:p w14:paraId="37A3F8E7" w14:textId="61364772" w:rsidR="000215A8" w:rsidRPr="00BC37E0" w:rsidRDefault="000215A8" w:rsidP="00AC63F2">
      <w:pPr>
        <w:spacing w:line="240" w:lineRule="auto"/>
        <w:ind w:left="426" w:right="418"/>
        <w:jc w:val="both"/>
        <w:rPr>
          <w:spacing w:val="-4"/>
          <w:sz w:val="24"/>
          <w:szCs w:val="26"/>
        </w:rPr>
      </w:pPr>
      <w:r w:rsidRPr="00BC37E0">
        <w:rPr>
          <w:spacing w:val="-4"/>
          <w:sz w:val="24"/>
          <w:szCs w:val="26"/>
        </w:rPr>
        <w:t>“Alguien ajeno a él</w:t>
      </w:r>
      <w:r w:rsidR="00065D8F" w:rsidRPr="00BC37E0">
        <w:rPr>
          <w:spacing w:val="-4"/>
          <w:sz w:val="24"/>
          <w:szCs w:val="26"/>
        </w:rPr>
        <w:t>,</w:t>
      </w:r>
      <w:r w:rsidRPr="00BC37E0">
        <w:rPr>
          <w:spacing w:val="-4"/>
          <w:sz w:val="24"/>
          <w:szCs w:val="26"/>
        </w:rPr>
        <w:t xml:space="preserve"> había obtenido acceso a todos sus depósitos efectuados en la cuenta de ahorros, sin autorización de su parte, por lo que consideraba que se había entregado información a un tercero, violándose la reserva bancaria, por lo que, al manejar otros negocios de sus empresas, le preocupaba su seguridad personal y financiera”.</w:t>
      </w:r>
    </w:p>
    <w:p w14:paraId="23524771" w14:textId="7B6E527F" w:rsidR="00065E5C" w:rsidRPr="00BC37E0" w:rsidRDefault="00065E5C" w:rsidP="00A74E18">
      <w:pPr>
        <w:tabs>
          <w:tab w:val="left" w:pos="851"/>
          <w:tab w:val="left" w:pos="1418"/>
        </w:tabs>
        <w:spacing w:line="276" w:lineRule="auto"/>
        <w:jc w:val="both"/>
        <w:rPr>
          <w:spacing w:val="-4"/>
          <w:szCs w:val="26"/>
        </w:rPr>
      </w:pPr>
    </w:p>
    <w:p w14:paraId="27EE5173" w14:textId="3358226A" w:rsidR="000F339B" w:rsidRPr="00BC37E0" w:rsidRDefault="000F339B" w:rsidP="00A74E18">
      <w:pPr>
        <w:tabs>
          <w:tab w:val="left" w:pos="851"/>
          <w:tab w:val="left" w:pos="1418"/>
        </w:tabs>
        <w:spacing w:line="276" w:lineRule="auto"/>
        <w:jc w:val="both"/>
        <w:rPr>
          <w:spacing w:val="-4"/>
          <w:szCs w:val="26"/>
        </w:rPr>
      </w:pPr>
      <w:r w:rsidRPr="00BC37E0">
        <w:rPr>
          <w:spacing w:val="-4"/>
          <w:szCs w:val="26"/>
        </w:rPr>
        <w:t xml:space="preserve">Por otro lado, ninguna </w:t>
      </w:r>
      <w:r w:rsidR="00DF20EB" w:rsidRPr="00BC37E0">
        <w:rPr>
          <w:spacing w:val="-4"/>
          <w:szCs w:val="26"/>
        </w:rPr>
        <w:t xml:space="preserve">duda existe, </w:t>
      </w:r>
      <w:r w:rsidRPr="00BC37E0">
        <w:rPr>
          <w:spacing w:val="-4"/>
          <w:szCs w:val="26"/>
        </w:rPr>
        <w:t>en que el Banco de Colombia adelantó una investigación interna a través de la Dirección de seguridad Corporativa – Sección de investigaciones esp</w:t>
      </w:r>
      <w:r w:rsidR="008A18B1" w:rsidRPr="00BC37E0">
        <w:rPr>
          <w:spacing w:val="-4"/>
          <w:szCs w:val="26"/>
        </w:rPr>
        <w:t>e</w:t>
      </w:r>
      <w:r w:rsidRPr="00BC37E0">
        <w:rPr>
          <w:spacing w:val="-4"/>
          <w:szCs w:val="26"/>
        </w:rPr>
        <w:t xml:space="preserve">ciales -, trámite </w:t>
      </w:r>
      <w:r w:rsidR="008A18B1" w:rsidRPr="00BC37E0">
        <w:rPr>
          <w:spacing w:val="-4"/>
          <w:szCs w:val="26"/>
        </w:rPr>
        <w:t xml:space="preserve">de carácter </w:t>
      </w:r>
      <w:r w:rsidRPr="00BC37E0">
        <w:rPr>
          <w:spacing w:val="-4"/>
          <w:szCs w:val="26"/>
        </w:rPr>
        <w:t xml:space="preserve">confidencial, </w:t>
      </w:r>
      <w:r w:rsidR="008A18B1" w:rsidRPr="00BC37E0">
        <w:rPr>
          <w:spacing w:val="-4"/>
          <w:szCs w:val="26"/>
        </w:rPr>
        <w:t xml:space="preserve">en la que se realizaron </w:t>
      </w:r>
      <w:r w:rsidRPr="00BC37E0">
        <w:rPr>
          <w:spacing w:val="-4"/>
          <w:szCs w:val="26"/>
        </w:rPr>
        <w:t>las pesquisas necesarias para establecer la reclamación que realizó un cliente bancari</w:t>
      </w:r>
      <w:r w:rsidR="008A18B1" w:rsidRPr="00BC37E0">
        <w:rPr>
          <w:spacing w:val="-4"/>
          <w:szCs w:val="26"/>
        </w:rPr>
        <w:t>o</w:t>
      </w:r>
      <w:r w:rsidRPr="00BC37E0">
        <w:rPr>
          <w:spacing w:val="-4"/>
          <w:szCs w:val="26"/>
        </w:rPr>
        <w:t>, el señor Jonny Ramiro Munera Murillo, por la presunta violación de la reserva bancaria respecto de los recursos que deposit</w:t>
      </w:r>
      <w:r w:rsidR="008A18B1" w:rsidRPr="00BC37E0">
        <w:rPr>
          <w:spacing w:val="-4"/>
          <w:szCs w:val="26"/>
        </w:rPr>
        <w:t>ó</w:t>
      </w:r>
      <w:r w:rsidRPr="00BC37E0">
        <w:rPr>
          <w:spacing w:val="-4"/>
          <w:szCs w:val="26"/>
        </w:rPr>
        <w:t xml:space="preserve"> en la cuenta de ahorros de Bancolombia entre los días 27 al 31 de mayo de 2016, la cual fue conocida por un tercero, sin autorización de su parte.</w:t>
      </w:r>
    </w:p>
    <w:p w14:paraId="525FC3A7" w14:textId="3EE1BEB3" w:rsidR="000F339B" w:rsidRPr="00BC37E0" w:rsidRDefault="000F339B" w:rsidP="00A74E18">
      <w:pPr>
        <w:tabs>
          <w:tab w:val="left" w:pos="851"/>
          <w:tab w:val="left" w:pos="1418"/>
        </w:tabs>
        <w:spacing w:line="276" w:lineRule="auto"/>
        <w:jc w:val="both"/>
        <w:rPr>
          <w:spacing w:val="-4"/>
          <w:szCs w:val="26"/>
        </w:rPr>
      </w:pPr>
    </w:p>
    <w:p w14:paraId="04748150" w14:textId="2C02C24F" w:rsidR="0067270B" w:rsidRPr="00BC37E0" w:rsidRDefault="007145C5" w:rsidP="00A74E18">
      <w:pPr>
        <w:tabs>
          <w:tab w:val="left" w:pos="851"/>
          <w:tab w:val="left" w:pos="1418"/>
        </w:tabs>
        <w:spacing w:line="276" w:lineRule="auto"/>
        <w:jc w:val="both"/>
        <w:rPr>
          <w:spacing w:val="-4"/>
          <w:szCs w:val="26"/>
        </w:rPr>
      </w:pPr>
      <w:r w:rsidRPr="00BC37E0">
        <w:rPr>
          <w:spacing w:val="-4"/>
          <w:szCs w:val="26"/>
        </w:rPr>
        <w:t xml:space="preserve">En </w:t>
      </w:r>
      <w:r w:rsidR="000F339B" w:rsidRPr="00BC37E0">
        <w:rPr>
          <w:spacing w:val="-4"/>
          <w:szCs w:val="26"/>
        </w:rPr>
        <w:t xml:space="preserve">tal </w:t>
      </w:r>
      <w:r w:rsidRPr="00BC37E0">
        <w:rPr>
          <w:spacing w:val="-4"/>
          <w:szCs w:val="26"/>
        </w:rPr>
        <w:t xml:space="preserve">investigación, </w:t>
      </w:r>
      <w:r w:rsidR="000F339B" w:rsidRPr="00BC37E0">
        <w:rPr>
          <w:spacing w:val="-4"/>
          <w:szCs w:val="26"/>
        </w:rPr>
        <w:t xml:space="preserve">se revisaron </w:t>
      </w:r>
      <w:r w:rsidRPr="00BC37E0">
        <w:rPr>
          <w:spacing w:val="-4"/>
          <w:szCs w:val="26"/>
        </w:rPr>
        <w:t xml:space="preserve">las consultas que por el sistema de información fueron realizadas respecto del cliente afectado, entre las fechas enunciadas en la queja, concluyendo que el 31 de mayo de 2016, efectivamente se habían realizado dos consultas </w:t>
      </w:r>
      <w:r w:rsidR="0078745E" w:rsidRPr="00BC37E0">
        <w:rPr>
          <w:spacing w:val="-4"/>
          <w:szCs w:val="26"/>
        </w:rPr>
        <w:t xml:space="preserve">integrales </w:t>
      </w:r>
      <w:r w:rsidRPr="00BC37E0">
        <w:rPr>
          <w:spacing w:val="-4"/>
          <w:szCs w:val="26"/>
        </w:rPr>
        <w:t xml:space="preserve">a la información financiera del usuario, encontrando </w:t>
      </w:r>
      <w:r w:rsidR="0067270B" w:rsidRPr="00BC37E0">
        <w:rPr>
          <w:spacing w:val="-4"/>
          <w:szCs w:val="26"/>
        </w:rPr>
        <w:t xml:space="preserve">en los registros del sistema de información bancaria, lo siguiente: </w:t>
      </w:r>
      <w:r w:rsidRPr="00BC37E0">
        <w:rPr>
          <w:b/>
          <w:bCs/>
          <w:spacing w:val="-4"/>
          <w:szCs w:val="26"/>
        </w:rPr>
        <w:t>(i)</w:t>
      </w:r>
      <w:r w:rsidRPr="00BC37E0">
        <w:rPr>
          <w:spacing w:val="-4"/>
          <w:szCs w:val="26"/>
        </w:rPr>
        <w:t xml:space="preserve"> el usuario ASEOF85105 </w:t>
      </w:r>
      <w:r w:rsidR="0067270B" w:rsidRPr="00BC37E0">
        <w:rPr>
          <w:spacing w:val="-4"/>
          <w:szCs w:val="26"/>
        </w:rPr>
        <w:t xml:space="preserve">estaba </w:t>
      </w:r>
      <w:r w:rsidRPr="00BC37E0">
        <w:rPr>
          <w:spacing w:val="-4"/>
          <w:szCs w:val="26"/>
        </w:rPr>
        <w:t xml:space="preserve">asignado al aquí demandante Mauricio Cataño; </w:t>
      </w:r>
      <w:r w:rsidRPr="00BC37E0">
        <w:rPr>
          <w:b/>
          <w:bCs/>
          <w:spacing w:val="-4"/>
          <w:szCs w:val="26"/>
        </w:rPr>
        <w:t>(ii)</w:t>
      </w:r>
      <w:r w:rsidRPr="00BC37E0">
        <w:rPr>
          <w:spacing w:val="-4"/>
          <w:szCs w:val="26"/>
        </w:rPr>
        <w:t xml:space="preserve"> el 31 de mayo de 2016</w:t>
      </w:r>
      <w:r w:rsidR="008A18B1" w:rsidRPr="00BC37E0">
        <w:rPr>
          <w:spacing w:val="-4"/>
          <w:szCs w:val="26"/>
        </w:rPr>
        <w:t>,</w:t>
      </w:r>
      <w:r w:rsidRPr="00BC37E0">
        <w:rPr>
          <w:spacing w:val="-4"/>
          <w:szCs w:val="26"/>
        </w:rPr>
        <w:t xml:space="preserve"> a través de</w:t>
      </w:r>
      <w:r w:rsidR="0067270B" w:rsidRPr="00BC37E0">
        <w:rPr>
          <w:spacing w:val="-4"/>
          <w:szCs w:val="26"/>
        </w:rPr>
        <w:t xml:space="preserve">l citado </w:t>
      </w:r>
      <w:r w:rsidRPr="00BC37E0">
        <w:rPr>
          <w:spacing w:val="-4"/>
          <w:szCs w:val="26"/>
        </w:rPr>
        <w:t>usuario</w:t>
      </w:r>
      <w:r w:rsidR="008A18B1" w:rsidRPr="00BC37E0">
        <w:rPr>
          <w:spacing w:val="-4"/>
          <w:szCs w:val="26"/>
        </w:rPr>
        <w:t>,</w:t>
      </w:r>
      <w:r w:rsidRPr="00BC37E0">
        <w:rPr>
          <w:spacing w:val="-4"/>
          <w:szCs w:val="26"/>
        </w:rPr>
        <w:t xml:space="preserve"> se </w:t>
      </w:r>
      <w:r w:rsidR="0067270B" w:rsidRPr="00BC37E0">
        <w:rPr>
          <w:spacing w:val="-4"/>
          <w:szCs w:val="26"/>
        </w:rPr>
        <w:t xml:space="preserve">registraron dos ingresos al sistema de consultas de la información bancaria correspondiente al quejoso; </w:t>
      </w:r>
      <w:r w:rsidR="0067270B" w:rsidRPr="00BC37E0">
        <w:rPr>
          <w:b/>
          <w:bCs/>
          <w:spacing w:val="-4"/>
          <w:szCs w:val="26"/>
        </w:rPr>
        <w:t>(iii)</w:t>
      </w:r>
      <w:r w:rsidR="0067270B" w:rsidRPr="00BC37E0">
        <w:rPr>
          <w:spacing w:val="-4"/>
          <w:szCs w:val="26"/>
        </w:rPr>
        <w:t xml:space="preserve"> </w:t>
      </w:r>
      <w:r w:rsidR="0067270B" w:rsidRPr="00BC37E0">
        <w:rPr>
          <w:spacing w:val="-4"/>
          <w:szCs w:val="26"/>
          <w:u w:val="single"/>
        </w:rPr>
        <w:t xml:space="preserve">el primer ingreso al sistema de consulta del cliente, se registró </w:t>
      </w:r>
      <w:r w:rsidRPr="00BC37E0">
        <w:rPr>
          <w:spacing w:val="-4"/>
          <w:szCs w:val="26"/>
          <w:u w:val="single"/>
        </w:rPr>
        <w:t xml:space="preserve">a las </w:t>
      </w:r>
      <w:r w:rsidRPr="00BC37E0">
        <w:rPr>
          <w:b/>
          <w:bCs/>
          <w:spacing w:val="-4"/>
          <w:szCs w:val="26"/>
          <w:u w:val="single"/>
        </w:rPr>
        <w:t>17</w:t>
      </w:r>
      <w:r w:rsidRPr="00BC37E0">
        <w:rPr>
          <w:spacing w:val="-4"/>
          <w:szCs w:val="26"/>
          <w:u w:val="single"/>
        </w:rPr>
        <w:t xml:space="preserve"> horas</w:t>
      </w:r>
      <w:r w:rsidR="00132356" w:rsidRPr="00BC37E0">
        <w:rPr>
          <w:rStyle w:val="Refdenotaalpie"/>
          <w:spacing w:val="-4"/>
          <w:szCs w:val="26"/>
          <w:u w:val="single"/>
        </w:rPr>
        <w:footnoteReference w:id="5"/>
      </w:r>
      <w:r w:rsidRPr="00BC37E0">
        <w:rPr>
          <w:spacing w:val="-4"/>
          <w:szCs w:val="26"/>
          <w:u w:val="single"/>
        </w:rPr>
        <w:t xml:space="preserve">, </w:t>
      </w:r>
      <w:r w:rsidRPr="00BC37E0">
        <w:rPr>
          <w:b/>
          <w:bCs/>
          <w:spacing w:val="-4"/>
          <w:szCs w:val="26"/>
          <w:u w:val="single"/>
        </w:rPr>
        <w:t xml:space="preserve">01 </w:t>
      </w:r>
      <w:r w:rsidRPr="00BC37E0">
        <w:rPr>
          <w:spacing w:val="-4"/>
          <w:szCs w:val="26"/>
          <w:u w:val="single"/>
        </w:rPr>
        <w:t xml:space="preserve">minutos y </w:t>
      </w:r>
      <w:r w:rsidRPr="00BC37E0">
        <w:rPr>
          <w:b/>
          <w:bCs/>
          <w:spacing w:val="-4"/>
          <w:szCs w:val="26"/>
          <w:u w:val="single"/>
        </w:rPr>
        <w:t>12</w:t>
      </w:r>
      <w:r w:rsidRPr="00BC37E0">
        <w:rPr>
          <w:spacing w:val="-4"/>
          <w:szCs w:val="26"/>
          <w:u w:val="single"/>
        </w:rPr>
        <w:t xml:space="preserve"> segundos</w:t>
      </w:r>
      <w:r w:rsidR="0067270B" w:rsidRPr="00BC37E0">
        <w:rPr>
          <w:spacing w:val="-4"/>
          <w:szCs w:val="26"/>
        </w:rPr>
        <w:t xml:space="preserve">; </w:t>
      </w:r>
      <w:r w:rsidR="0067270B" w:rsidRPr="00BC37E0">
        <w:rPr>
          <w:b/>
          <w:bCs/>
          <w:spacing w:val="-4"/>
          <w:szCs w:val="26"/>
        </w:rPr>
        <w:t>(iv)</w:t>
      </w:r>
      <w:r w:rsidR="0067270B" w:rsidRPr="00BC37E0">
        <w:rPr>
          <w:spacing w:val="-4"/>
          <w:szCs w:val="26"/>
        </w:rPr>
        <w:t xml:space="preserve"> </w:t>
      </w:r>
      <w:r w:rsidR="0067270B" w:rsidRPr="00BC37E0">
        <w:rPr>
          <w:spacing w:val="-4"/>
          <w:szCs w:val="26"/>
          <w:u w:val="single"/>
        </w:rPr>
        <w:t xml:space="preserve">el segundo ingreso al sistema de consulta del cliente, se registró a las </w:t>
      </w:r>
      <w:r w:rsidR="0067270B" w:rsidRPr="00BC37E0">
        <w:rPr>
          <w:b/>
          <w:bCs/>
          <w:spacing w:val="-4"/>
          <w:szCs w:val="26"/>
          <w:u w:val="single"/>
        </w:rPr>
        <w:t xml:space="preserve">17 </w:t>
      </w:r>
      <w:r w:rsidR="0067270B" w:rsidRPr="00BC37E0">
        <w:rPr>
          <w:spacing w:val="-4"/>
          <w:szCs w:val="26"/>
          <w:u w:val="single"/>
        </w:rPr>
        <w:t>horas</w:t>
      </w:r>
      <w:r w:rsidR="00132356" w:rsidRPr="00BC37E0">
        <w:rPr>
          <w:rStyle w:val="Refdenotaalpie"/>
          <w:spacing w:val="-4"/>
          <w:szCs w:val="26"/>
          <w:u w:val="single"/>
        </w:rPr>
        <w:footnoteReference w:id="6"/>
      </w:r>
      <w:r w:rsidR="0067270B" w:rsidRPr="00BC37E0">
        <w:rPr>
          <w:spacing w:val="-4"/>
          <w:szCs w:val="26"/>
          <w:u w:val="single"/>
        </w:rPr>
        <w:t xml:space="preserve">, </w:t>
      </w:r>
      <w:r w:rsidR="0067270B" w:rsidRPr="00BC37E0">
        <w:rPr>
          <w:b/>
          <w:bCs/>
          <w:spacing w:val="-4"/>
          <w:szCs w:val="26"/>
          <w:u w:val="single"/>
        </w:rPr>
        <w:t xml:space="preserve">28 </w:t>
      </w:r>
      <w:r w:rsidR="0067270B" w:rsidRPr="00BC37E0">
        <w:rPr>
          <w:spacing w:val="-4"/>
          <w:szCs w:val="26"/>
          <w:u w:val="single"/>
        </w:rPr>
        <w:t xml:space="preserve">minutos  y </w:t>
      </w:r>
      <w:r w:rsidR="0067270B" w:rsidRPr="00BC37E0">
        <w:rPr>
          <w:b/>
          <w:bCs/>
          <w:spacing w:val="-4"/>
          <w:szCs w:val="26"/>
          <w:u w:val="single"/>
        </w:rPr>
        <w:t xml:space="preserve">25 </w:t>
      </w:r>
      <w:r w:rsidR="0067270B" w:rsidRPr="00BC37E0">
        <w:rPr>
          <w:spacing w:val="-4"/>
          <w:szCs w:val="26"/>
          <w:u w:val="single"/>
        </w:rPr>
        <w:t>segundos</w:t>
      </w:r>
      <w:r w:rsidR="0067270B" w:rsidRPr="00BC37E0">
        <w:rPr>
          <w:spacing w:val="-4"/>
          <w:szCs w:val="26"/>
        </w:rPr>
        <w:t xml:space="preserve">, siendo directamente revisada </w:t>
      </w:r>
      <w:r w:rsidRPr="00BC37E0">
        <w:rPr>
          <w:spacing w:val="-4"/>
          <w:szCs w:val="26"/>
        </w:rPr>
        <w:t xml:space="preserve">la cuenta </w:t>
      </w:r>
      <w:r w:rsidR="0067270B" w:rsidRPr="00BC37E0">
        <w:rPr>
          <w:spacing w:val="-4"/>
          <w:szCs w:val="26"/>
        </w:rPr>
        <w:t>bancaria número</w:t>
      </w:r>
      <w:r w:rsidRPr="00BC37E0">
        <w:rPr>
          <w:spacing w:val="-4"/>
          <w:szCs w:val="26"/>
        </w:rPr>
        <w:t xml:space="preserve"> 115-14670091 </w:t>
      </w:r>
      <w:r w:rsidR="0067270B" w:rsidRPr="00BC37E0">
        <w:rPr>
          <w:spacing w:val="-4"/>
          <w:szCs w:val="26"/>
        </w:rPr>
        <w:t xml:space="preserve">cuyo titular </w:t>
      </w:r>
      <w:r w:rsidR="008A18B1" w:rsidRPr="00BC37E0">
        <w:rPr>
          <w:spacing w:val="-4"/>
          <w:szCs w:val="26"/>
        </w:rPr>
        <w:t xml:space="preserve">corresponde al </w:t>
      </w:r>
      <w:r w:rsidR="0067270B" w:rsidRPr="00BC37E0">
        <w:rPr>
          <w:spacing w:val="-4"/>
          <w:szCs w:val="26"/>
        </w:rPr>
        <w:t>quejoso</w:t>
      </w:r>
      <w:r w:rsidR="008A18B1" w:rsidRPr="00BC37E0">
        <w:rPr>
          <w:spacing w:val="-4"/>
          <w:szCs w:val="26"/>
        </w:rPr>
        <w:t>, el Sr.</w:t>
      </w:r>
      <w:r w:rsidR="0067270B" w:rsidRPr="00BC37E0">
        <w:rPr>
          <w:spacing w:val="-4"/>
          <w:szCs w:val="26"/>
        </w:rPr>
        <w:t xml:space="preserve"> </w:t>
      </w:r>
      <w:r w:rsidR="00330479" w:rsidRPr="00BC37E0">
        <w:rPr>
          <w:spacing w:val="-4"/>
          <w:szCs w:val="26"/>
        </w:rPr>
        <w:t>Jonny</w:t>
      </w:r>
      <w:r w:rsidR="0067270B" w:rsidRPr="00BC37E0">
        <w:rPr>
          <w:spacing w:val="-4"/>
          <w:szCs w:val="26"/>
        </w:rPr>
        <w:t xml:space="preserve"> Ramiro Múnera Murillo (fl. 85).</w:t>
      </w:r>
    </w:p>
    <w:p w14:paraId="5F06B7C5" w14:textId="77777777" w:rsidR="0067270B" w:rsidRPr="00BC37E0" w:rsidRDefault="0067270B" w:rsidP="00A74E18">
      <w:pPr>
        <w:tabs>
          <w:tab w:val="left" w:pos="851"/>
          <w:tab w:val="left" w:pos="1418"/>
        </w:tabs>
        <w:spacing w:line="276" w:lineRule="auto"/>
        <w:jc w:val="both"/>
        <w:rPr>
          <w:spacing w:val="-4"/>
          <w:szCs w:val="26"/>
        </w:rPr>
      </w:pPr>
    </w:p>
    <w:p w14:paraId="76B31EBC" w14:textId="3F19C714" w:rsidR="0067270B" w:rsidRPr="00BC37E0" w:rsidRDefault="0067270B" w:rsidP="00A74E18">
      <w:pPr>
        <w:tabs>
          <w:tab w:val="left" w:pos="851"/>
          <w:tab w:val="left" w:pos="1418"/>
        </w:tabs>
        <w:spacing w:line="276" w:lineRule="auto"/>
        <w:jc w:val="both"/>
        <w:rPr>
          <w:spacing w:val="-4"/>
          <w:szCs w:val="26"/>
        </w:rPr>
      </w:pPr>
      <w:r w:rsidRPr="00BC37E0">
        <w:rPr>
          <w:spacing w:val="-4"/>
          <w:szCs w:val="26"/>
        </w:rPr>
        <w:t>De otro lado, acudiendo a las cámaras de seguridad bancaria</w:t>
      </w:r>
      <w:r w:rsidR="00477A2B" w:rsidRPr="00BC37E0">
        <w:rPr>
          <w:spacing w:val="-4"/>
          <w:szCs w:val="26"/>
        </w:rPr>
        <w:t xml:space="preserve"> </w:t>
      </w:r>
      <w:r w:rsidR="00444B0B" w:rsidRPr="00BC37E0">
        <w:rPr>
          <w:spacing w:val="-4"/>
          <w:szCs w:val="26"/>
        </w:rPr>
        <w:t>-</w:t>
      </w:r>
      <w:r w:rsidR="00477A2B" w:rsidRPr="00BC37E0">
        <w:rPr>
          <w:spacing w:val="-4"/>
          <w:szCs w:val="26"/>
        </w:rPr>
        <w:t xml:space="preserve"> área de atención -</w:t>
      </w:r>
      <w:r w:rsidRPr="00BC37E0">
        <w:rPr>
          <w:spacing w:val="-4"/>
          <w:szCs w:val="26"/>
        </w:rPr>
        <w:t xml:space="preserve">, se </w:t>
      </w:r>
      <w:r w:rsidR="00132356" w:rsidRPr="00BC37E0">
        <w:rPr>
          <w:spacing w:val="-4"/>
          <w:szCs w:val="26"/>
        </w:rPr>
        <w:t>validaron las imágenes captadas en el puesto de trabajo del demandante, para las horas en que fue consultada la información bancaria del cliente que presentó la queja, estableciéndose por vía digital</w:t>
      </w:r>
      <w:r w:rsidR="008A18B1" w:rsidRPr="00BC37E0">
        <w:rPr>
          <w:spacing w:val="-4"/>
          <w:szCs w:val="26"/>
        </w:rPr>
        <w:t>,</w:t>
      </w:r>
      <w:r w:rsidR="00132356" w:rsidRPr="00BC37E0">
        <w:rPr>
          <w:spacing w:val="-4"/>
          <w:szCs w:val="26"/>
        </w:rPr>
        <w:t xml:space="preserve"> lo siguiente: </w:t>
      </w:r>
      <w:r w:rsidR="00132356" w:rsidRPr="00BC37E0">
        <w:rPr>
          <w:b/>
          <w:bCs/>
          <w:spacing w:val="-4"/>
          <w:szCs w:val="26"/>
        </w:rPr>
        <w:t xml:space="preserve">(i) </w:t>
      </w:r>
      <w:r w:rsidR="00132356" w:rsidRPr="00BC37E0">
        <w:rPr>
          <w:spacing w:val="-4"/>
          <w:szCs w:val="26"/>
        </w:rPr>
        <w:t xml:space="preserve">El 31 de mayo de 2016, a las 04:59:41 pm, se observa el ingreso de una persona diferente al titular de la cuenta bancaria (fl. 86, imagen 1); </w:t>
      </w:r>
      <w:r w:rsidR="00132356" w:rsidRPr="00BC37E0">
        <w:rPr>
          <w:b/>
          <w:bCs/>
          <w:spacing w:val="-4"/>
          <w:szCs w:val="26"/>
        </w:rPr>
        <w:t xml:space="preserve">(ii) </w:t>
      </w:r>
      <w:r w:rsidR="00477A2B" w:rsidRPr="00BC37E0">
        <w:rPr>
          <w:spacing w:val="-4"/>
          <w:szCs w:val="26"/>
          <w:u w:val="single"/>
        </w:rPr>
        <w:t>A las 05:01:12 pm, se observa la imagen del demandante al momento de realizar la consulta en el sistema (fl. 87, imagen 1), instante que corresponde al primer registro de la consulta reportada por el sistema de información a los datos de</w:t>
      </w:r>
      <w:r w:rsidR="000F128F" w:rsidRPr="00BC37E0">
        <w:rPr>
          <w:spacing w:val="-4"/>
          <w:szCs w:val="26"/>
          <w:u w:val="single"/>
        </w:rPr>
        <w:t>l</w:t>
      </w:r>
      <w:r w:rsidR="00477A2B" w:rsidRPr="00BC37E0">
        <w:rPr>
          <w:spacing w:val="-4"/>
          <w:szCs w:val="26"/>
          <w:u w:val="single"/>
        </w:rPr>
        <w:t xml:space="preserve"> quejoso</w:t>
      </w:r>
      <w:r w:rsidR="00477A2B" w:rsidRPr="00BC37E0">
        <w:rPr>
          <w:spacing w:val="-4"/>
          <w:szCs w:val="26"/>
        </w:rPr>
        <w:t xml:space="preserve">; </w:t>
      </w:r>
      <w:r w:rsidR="00477A2B" w:rsidRPr="00BC37E0">
        <w:rPr>
          <w:b/>
          <w:spacing w:val="-4"/>
          <w:szCs w:val="26"/>
        </w:rPr>
        <w:t>(iii)</w:t>
      </w:r>
      <w:r w:rsidR="00477A2B" w:rsidRPr="00BC37E0">
        <w:rPr>
          <w:spacing w:val="-4"/>
          <w:szCs w:val="26"/>
        </w:rPr>
        <w:t xml:space="preserve"> A las 05:02:20 pm, se observa al demandante levantarse del puesto de trabajo (fl. 87, imagen 2) regresa</w:t>
      </w:r>
      <w:r w:rsidR="0078745E" w:rsidRPr="00BC37E0">
        <w:rPr>
          <w:spacing w:val="-4"/>
          <w:szCs w:val="26"/>
        </w:rPr>
        <w:t>ndo</w:t>
      </w:r>
      <w:r w:rsidR="00477A2B" w:rsidRPr="00BC37E0">
        <w:rPr>
          <w:spacing w:val="-4"/>
          <w:szCs w:val="26"/>
        </w:rPr>
        <w:t xml:space="preserve"> a las 05:02:40 pm, con un documento que es entregado a la persona que atendía</w:t>
      </w:r>
      <w:r w:rsidR="0078745E" w:rsidRPr="00BC37E0">
        <w:rPr>
          <w:spacing w:val="-4"/>
          <w:szCs w:val="26"/>
        </w:rPr>
        <w:t>, retirándose este ultimo del sitio</w:t>
      </w:r>
      <w:r w:rsidR="00477A2B" w:rsidRPr="00BC37E0">
        <w:rPr>
          <w:spacing w:val="-4"/>
          <w:szCs w:val="26"/>
        </w:rPr>
        <w:t xml:space="preserve"> (fl. 87, imagen 4)</w:t>
      </w:r>
      <w:r w:rsidR="000F128F" w:rsidRPr="00BC37E0">
        <w:rPr>
          <w:spacing w:val="-4"/>
          <w:szCs w:val="26"/>
        </w:rPr>
        <w:t xml:space="preserve">; </w:t>
      </w:r>
      <w:r w:rsidR="000F128F" w:rsidRPr="00BC37E0">
        <w:rPr>
          <w:b/>
          <w:bCs/>
          <w:spacing w:val="-4"/>
          <w:szCs w:val="26"/>
        </w:rPr>
        <w:t xml:space="preserve">(iv) </w:t>
      </w:r>
      <w:r w:rsidR="000F128F" w:rsidRPr="00BC37E0">
        <w:rPr>
          <w:spacing w:val="-4"/>
          <w:szCs w:val="26"/>
        </w:rPr>
        <w:t xml:space="preserve">Posteriormente, se observa que entre las 05:03:35 p.m y las 05:26:23 </w:t>
      </w:r>
      <w:r w:rsidR="00330479" w:rsidRPr="00BC37E0">
        <w:rPr>
          <w:spacing w:val="-4"/>
          <w:szCs w:val="26"/>
        </w:rPr>
        <w:t>p.m.</w:t>
      </w:r>
      <w:r w:rsidR="000F128F" w:rsidRPr="00BC37E0">
        <w:rPr>
          <w:spacing w:val="-4"/>
          <w:szCs w:val="26"/>
        </w:rPr>
        <w:t xml:space="preserve">, el actor atiende a dos usuarias diferentes (fl. 88); </w:t>
      </w:r>
      <w:r w:rsidR="000F128F" w:rsidRPr="00BC37E0">
        <w:rPr>
          <w:b/>
          <w:bCs/>
          <w:spacing w:val="-4"/>
          <w:szCs w:val="26"/>
        </w:rPr>
        <w:t xml:space="preserve">(v) </w:t>
      </w:r>
      <w:r w:rsidR="000F128F" w:rsidRPr="00BC37E0">
        <w:rPr>
          <w:spacing w:val="-4"/>
          <w:szCs w:val="26"/>
        </w:rPr>
        <w:t xml:space="preserve">Luego, a las 05:27:04 p.m., regresa la misma persona que al parecer recibió la información cuestionada (fl. 89, imagen 1); </w:t>
      </w:r>
      <w:r w:rsidR="000F128F" w:rsidRPr="00BC37E0">
        <w:rPr>
          <w:b/>
          <w:bCs/>
          <w:spacing w:val="-4"/>
          <w:szCs w:val="26"/>
        </w:rPr>
        <w:t xml:space="preserve">(vi) </w:t>
      </w:r>
      <w:r w:rsidR="000F128F" w:rsidRPr="00BC37E0">
        <w:rPr>
          <w:spacing w:val="-4"/>
          <w:szCs w:val="26"/>
          <w:u w:val="single"/>
        </w:rPr>
        <w:t xml:space="preserve">el actor nuevamente a las 05:28:25 </w:t>
      </w:r>
      <w:r w:rsidR="00330479" w:rsidRPr="00BC37E0">
        <w:rPr>
          <w:spacing w:val="-4"/>
          <w:szCs w:val="26"/>
          <w:u w:val="single"/>
        </w:rPr>
        <w:t>p.m.</w:t>
      </w:r>
      <w:r w:rsidR="000F128F" w:rsidRPr="00BC37E0">
        <w:rPr>
          <w:spacing w:val="-4"/>
          <w:szCs w:val="26"/>
          <w:u w:val="single"/>
        </w:rPr>
        <w:t xml:space="preserve">, </w:t>
      </w:r>
      <w:r w:rsidR="00330479" w:rsidRPr="00BC37E0">
        <w:rPr>
          <w:spacing w:val="-4"/>
          <w:szCs w:val="26"/>
          <w:u w:val="single"/>
        </w:rPr>
        <w:t>observándose</w:t>
      </w:r>
      <w:r w:rsidR="000F128F" w:rsidRPr="00BC37E0">
        <w:rPr>
          <w:spacing w:val="-4"/>
          <w:szCs w:val="26"/>
          <w:u w:val="single"/>
        </w:rPr>
        <w:t xml:space="preserve"> la imagen del actor al momento de realizar la consulta al sistema (fl. 89, imagen 2), instancia que corresponde al segundo </w:t>
      </w:r>
      <w:r w:rsidR="000F128F" w:rsidRPr="00BC37E0">
        <w:rPr>
          <w:spacing w:val="-4"/>
          <w:szCs w:val="26"/>
          <w:u w:val="single"/>
        </w:rPr>
        <w:lastRenderedPageBreak/>
        <w:t>registro de la consulta reportada por el sistema de información a la cuenta bancaria del quejoso</w:t>
      </w:r>
      <w:r w:rsidR="000F128F" w:rsidRPr="00BC37E0">
        <w:rPr>
          <w:spacing w:val="-4"/>
          <w:szCs w:val="26"/>
        </w:rPr>
        <w:t xml:space="preserve">; </w:t>
      </w:r>
      <w:r w:rsidR="000F128F" w:rsidRPr="00BC37E0">
        <w:rPr>
          <w:b/>
          <w:bCs/>
          <w:spacing w:val="-4"/>
          <w:szCs w:val="26"/>
        </w:rPr>
        <w:t>(vi</w:t>
      </w:r>
      <w:r w:rsidR="00C5248A" w:rsidRPr="00BC37E0">
        <w:rPr>
          <w:b/>
          <w:bCs/>
          <w:spacing w:val="-4"/>
          <w:szCs w:val="26"/>
        </w:rPr>
        <w:t>i</w:t>
      </w:r>
      <w:r w:rsidR="000F128F" w:rsidRPr="00BC37E0">
        <w:rPr>
          <w:b/>
          <w:bCs/>
          <w:spacing w:val="-4"/>
          <w:szCs w:val="26"/>
        </w:rPr>
        <w:t>)</w:t>
      </w:r>
      <w:r w:rsidR="000F128F" w:rsidRPr="00BC37E0">
        <w:rPr>
          <w:spacing w:val="-4"/>
          <w:szCs w:val="26"/>
        </w:rPr>
        <w:t xml:space="preserve"> </w:t>
      </w:r>
      <w:r w:rsidR="006B6FC6" w:rsidRPr="00BC37E0">
        <w:rPr>
          <w:spacing w:val="-4"/>
          <w:szCs w:val="26"/>
        </w:rPr>
        <w:t xml:space="preserve">Posteriormente, aparecen </w:t>
      </w:r>
      <w:r w:rsidR="00C5248A" w:rsidRPr="00BC37E0">
        <w:rPr>
          <w:spacing w:val="-4"/>
          <w:szCs w:val="26"/>
        </w:rPr>
        <w:t xml:space="preserve">dos nuevas imágenes de la persona </w:t>
      </w:r>
      <w:r w:rsidR="006B6FC6" w:rsidRPr="00BC37E0">
        <w:rPr>
          <w:spacing w:val="-4"/>
          <w:szCs w:val="26"/>
        </w:rPr>
        <w:t xml:space="preserve">(tercero) </w:t>
      </w:r>
      <w:r w:rsidR="00C5248A" w:rsidRPr="00BC37E0">
        <w:rPr>
          <w:spacing w:val="-4"/>
          <w:szCs w:val="26"/>
        </w:rPr>
        <w:t xml:space="preserve">haciendo anotaciones a mano alzada y se retira a las 05:29:09 </w:t>
      </w:r>
      <w:proofErr w:type="spellStart"/>
      <w:r w:rsidR="006B6FC6" w:rsidRPr="00BC37E0">
        <w:rPr>
          <w:spacing w:val="-4"/>
          <w:szCs w:val="26"/>
        </w:rPr>
        <w:t>p.m</w:t>
      </w:r>
      <w:proofErr w:type="spellEnd"/>
      <w:r w:rsidR="006B6FC6" w:rsidRPr="00BC37E0">
        <w:rPr>
          <w:spacing w:val="-4"/>
          <w:szCs w:val="26"/>
        </w:rPr>
        <w:t xml:space="preserve">, </w:t>
      </w:r>
      <w:r w:rsidR="008A18B1" w:rsidRPr="00BC37E0">
        <w:rPr>
          <w:spacing w:val="-4"/>
          <w:szCs w:val="26"/>
        </w:rPr>
        <w:t xml:space="preserve">despidiéndose del actor </w:t>
      </w:r>
      <w:r w:rsidR="00C5248A" w:rsidRPr="00BC37E0">
        <w:rPr>
          <w:spacing w:val="-4"/>
          <w:szCs w:val="26"/>
        </w:rPr>
        <w:t>(fl. 89, imágenes 3 y 4).</w:t>
      </w:r>
    </w:p>
    <w:p w14:paraId="5A6B952A" w14:textId="14EE85DB" w:rsidR="0067270B" w:rsidRPr="00BC37E0" w:rsidRDefault="0067270B" w:rsidP="00A74E18">
      <w:pPr>
        <w:tabs>
          <w:tab w:val="left" w:pos="851"/>
          <w:tab w:val="left" w:pos="1418"/>
        </w:tabs>
        <w:spacing w:line="276" w:lineRule="auto"/>
        <w:jc w:val="both"/>
        <w:rPr>
          <w:spacing w:val="-4"/>
          <w:szCs w:val="26"/>
        </w:rPr>
      </w:pPr>
    </w:p>
    <w:p w14:paraId="1D91D656" w14:textId="35390469" w:rsidR="00FC6EDE" w:rsidRPr="00BC37E0" w:rsidRDefault="000F339B" w:rsidP="00A74E18">
      <w:pPr>
        <w:tabs>
          <w:tab w:val="left" w:pos="851"/>
          <w:tab w:val="left" w:pos="1418"/>
        </w:tabs>
        <w:spacing w:line="276" w:lineRule="auto"/>
        <w:jc w:val="both"/>
        <w:rPr>
          <w:spacing w:val="-4"/>
          <w:szCs w:val="26"/>
        </w:rPr>
      </w:pPr>
      <w:r w:rsidRPr="00BC37E0">
        <w:rPr>
          <w:spacing w:val="-4"/>
          <w:szCs w:val="26"/>
        </w:rPr>
        <w:t>De tal material probatorio</w:t>
      </w:r>
      <w:r w:rsidR="00FC6EDE" w:rsidRPr="00BC37E0">
        <w:rPr>
          <w:spacing w:val="-4"/>
          <w:szCs w:val="26"/>
        </w:rPr>
        <w:t xml:space="preserve">, </w:t>
      </w:r>
      <w:r w:rsidRPr="00BC37E0">
        <w:rPr>
          <w:spacing w:val="-4"/>
          <w:szCs w:val="26"/>
        </w:rPr>
        <w:t xml:space="preserve">se puede decir que </w:t>
      </w:r>
      <w:r w:rsidR="00FC6EDE" w:rsidRPr="00BC37E0">
        <w:rPr>
          <w:spacing w:val="-4"/>
          <w:szCs w:val="26"/>
        </w:rPr>
        <w:t xml:space="preserve">las fechas y horas o tiempos registrados en el sistema de información, ponen de manifiesto que el actor realizó consultas </w:t>
      </w:r>
      <w:r w:rsidR="00565112" w:rsidRPr="00BC37E0">
        <w:rPr>
          <w:spacing w:val="-4"/>
          <w:szCs w:val="26"/>
        </w:rPr>
        <w:t xml:space="preserve">integrales </w:t>
      </w:r>
      <w:r w:rsidR="00FC6EDE" w:rsidRPr="00BC37E0">
        <w:rPr>
          <w:spacing w:val="-4"/>
          <w:szCs w:val="26"/>
        </w:rPr>
        <w:t xml:space="preserve">en la información bancaria del quejoso, entre ellas, en la cuenta bancaria, cuyos instantes (tiempos) corresponden a los mismos en que se captaron las imágenes en el sitio de atención </w:t>
      </w:r>
      <w:r w:rsidR="00783627" w:rsidRPr="00BC37E0">
        <w:rPr>
          <w:spacing w:val="-4"/>
          <w:szCs w:val="26"/>
        </w:rPr>
        <w:t>-</w:t>
      </w:r>
      <w:r w:rsidR="00FC6EDE" w:rsidRPr="00BC37E0">
        <w:rPr>
          <w:spacing w:val="-4"/>
          <w:szCs w:val="26"/>
        </w:rPr>
        <w:t xml:space="preserve"> puesto de trabajo del actor -, que dan cuenta de la atención que realizó a una persona</w:t>
      </w:r>
      <w:r w:rsidR="00783627" w:rsidRPr="00BC37E0">
        <w:rPr>
          <w:spacing w:val="-4"/>
          <w:szCs w:val="26"/>
        </w:rPr>
        <w:t>,</w:t>
      </w:r>
      <w:r w:rsidR="00FC6EDE" w:rsidRPr="00BC37E0">
        <w:rPr>
          <w:spacing w:val="-4"/>
          <w:szCs w:val="26"/>
        </w:rPr>
        <w:t xml:space="preserve"> quien recibe un documento (papel)</w:t>
      </w:r>
      <w:r w:rsidR="00565112" w:rsidRPr="00BC37E0">
        <w:rPr>
          <w:spacing w:val="-4"/>
          <w:szCs w:val="26"/>
        </w:rPr>
        <w:t xml:space="preserve"> durante la primer consulta registrada</w:t>
      </w:r>
      <w:r w:rsidR="00FC6EDE" w:rsidRPr="00BC37E0">
        <w:rPr>
          <w:spacing w:val="-4"/>
          <w:szCs w:val="26"/>
        </w:rPr>
        <w:t>, y además</w:t>
      </w:r>
      <w:r w:rsidR="008C3914" w:rsidRPr="00BC37E0">
        <w:rPr>
          <w:spacing w:val="-4"/>
          <w:szCs w:val="26"/>
        </w:rPr>
        <w:t>,</w:t>
      </w:r>
      <w:r w:rsidR="00FC6EDE" w:rsidRPr="00BC37E0">
        <w:rPr>
          <w:spacing w:val="-4"/>
          <w:szCs w:val="26"/>
        </w:rPr>
        <w:t xml:space="preserve"> </w:t>
      </w:r>
      <w:r w:rsidR="008C3914" w:rsidRPr="00BC37E0">
        <w:rPr>
          <w:spacing w:val="-4"/>
          <w:szCs w:val="26"/>
        </w:rPr>
        <w:t xml:space="preserve">se le visualiza </w:t>
      </w:r>
      <w:r w:rsidR="00FC6EDE" w:rsidRPr="00BC37E0">
        <w:rPr>
          <w:spacing w:val="-4"/>
          <w:szCs w:val="26"/>
        </w:rPr>
        <w:t xml:space="preserve">haciendo anotaciones en el momento justo </w:t>
      </w:r>
      <w:r w:rsidR="008C3914" w:rsidRPr="00BC37E0">
        <w:rPr>
          <w:spacing w:val="-4"/>
          <w:szCs w:val="26"/>
        </w:rPr>
        <w:t xml:space="preserve">en que </w:t>
      </w:r>
      <w:r w:rsidR="00565112" w:rsidRPr="00BC37E0">
        <w:rPr>
          <w:spacing w:val="-4"/>
          <w:szCs w:val="26"/>
        </w:rPr>
        <w:t xml:space="preserve">el demandante </w:t>
      </w:r>
      <w:r w:rsidR="008C3914" w:rsidRPr="00BC37E0">
        <w:rPr>
          <w:spacing w:val="-4"/>
          <w:szCs w:val="26"/>
        </w:rPr>
        <w:t xml:space="preserve">ejecuta </w:t>
      </w:r>
      <w:r w:rsidR="00FC6EDE" w:rsidRPr="00BC37E0">
        <w:rPr>
          <w:spacing w:val="-4"/>
          <w:szCs w:val="26"/>
        </w:rPr>
        <w:t xml:space="preserve">la </w:t>
      </w:r>
      <w:r w:rsidR="00565112" w:rsidRPr="00BC37E0">
        <w:rPr>
          <w:spacing w:val="-4"/>
          <w:szCs w:val="26"/>
        </w:rPr>
        <w:t xml:space="preserve">segunda </w:t>
      </w:r>
      <w:r w:rsidR="00FC6EDE" w:rsidRPr="00BC37E0">
        <w:rPr>
          <w:spacing w:val="-4"/>
          <w:szCs w:val="26"/>
        </w:rPr>
        <w:t xml:space="preserve">consulta </w:t>
      </w:r>
      <w:r w:rsidR="00565112" w:rsidRPr="00BC37E0">
        <w:rPr>
          <w:spacing w:val="-4"/>
          <w:szCs w:val="26"/>
        </w:rPr>
        <w:t xml:space="preserve">integral a través del </w:t>
      </w:r>
      <w:r w:rsidR="00FC6EDE" w:rsidRPr="00BC37E0">
        <w:rPr>
          <w:spacing w:val="-4"/>
          <w:szCs w:val="26"/>
        </w:rPr>
        <w:t>sistema digital.</w:t>
      </w:r>
    </w:p>
    <w:p w14:paraId="016E2892" w14:textId="7A17146B" w:rsidR="008B1862" w:rsidRPr="00BC37E0" w:rsidRDefault="008B1862" w:rsidP="00A74E18">
      <w:pPr>
        <w:tabs>
          <w:tab w:val="left" w:pos="851"/>
          <w:tab w:val="left" w:pos="1418"/>
        </w:tabs>
        <w:spacing w:line="276" w:lineRule="auto"/>
        <w:jc w:val="both"/>
        <w:rPr>
          <w:spacing w:val="-4"/>
          <w:szCs w:val="26"/>
        </w:rPr>
      </w:pPr>
    </w:p>
    <w:p w14:paraId="62775397" w14:textId="40059CE1" w:rsidR="008B1862" w:rsidRPr="00BC37E0" w:rsidRDefault="000F339B" w:rsidP="00A74E18">
      <w:pPr>
        <w:tabs>
          <w:tab w:val="left" w:pos="851"/>
          <w:tab w:val="left" w:pos="1418"/>
        </w:tabs>
        <w:spacing w:line="276" w:lineRule="auto"/>
        <w:jc w:val="both"/>
        <w:rPr>
          <w:spacing w:val="-4"/>
          <w:szCs w:val="26"/>
        </w:rPr>
      </w:pPr>
      <w:r w:rsidRPr="00BC37E0">
        <w:rPr>
          <w:spacing w:val="-4"/>
          <w:szCs w:val="26"/>
        </w:rPr>
        <w:t xml:space="preserve">Ahora, </w:t>
      </w:r>
      <w:r w:rsidR="00D95901" w:rsidRPr="00BC37E0">
        <w:rPr>
          <w:spacing w:val="-4"/>
          <w:szCs w:val="26"/>
        </w:rPr>
        <w:t xml:space="preserve">si </w:t>
      </w:r>
      <w:r w:rsidR="008B1862" w:rsidRPr="00BC37E0">
        <w:rPr>
          <w:spacing w:val="-4"/>
          <w:szCs w:val="26"/>
        </w:rPr>
        <w:t xml:space="preserve">bien los resultados de tal información computarizada, al ser cruzada y analizada con lo plasmado en la queja y el material en imagen digital, por la </w:t>
      </w:r>
      <w:r w:rsidR="00D95901" w:rsidRPr="00BC37E0">
        <w:rPr>
          <w:spacing w:val="-4"/>
          <w:szCs w:val="26"/>
        </w:rPr>
        <w:t xml:space="preserve">misma </w:t>
      </w:r>
      <w:r w:rsidR="008B1862" w:rsidRPr="00BC37E0">
        <w:rPr>
          <w:spacing w:val="-4"/>
          <w:szCs w:val="26"/>
        </w:rPr>
        <w:t xml:space="preserve">precisión </w:t>
      </w:r>
      <w:r w:rsidR="00D95901" w:rsidRPr="00BC37E0">
        <w:rPr>
          <w:spacing w:val="-4"/>
          <w:szCs w:val="26"/>
        </w:rPr>
        <w:t xml:space="preserve">que ofrecen </w:t>
      </w:r>
      <w:r w:rsidR="008B1862" w:rsidRPr="00BC37E0">
        <w:rPr>
          <w:spacing w:val="-4"/>
          <w:szCs w:val="26"/>
        </w:rPr>
        <w:t>los medios electrónicos</w:t>
      </w:r>
      <w:r w:rsidRPr="00BC37E0">
        <w:rPr>
          <w:spacing w:val="-4"/>
          <w:szCs w:val="26"/>
        </w:rPr>
        <w:t xml:space="preserve"> utilizados (sistemas de información y medios digitales computarizados)</w:t>
      </w:r>
      <w:r w:rsidR="008B1862" w:rsidRPr="00BC37E0">
        <w:rPr>
          <w:spacing w:val="-4"/>
          <w:szCs w:val="26"/>
        </w:rPr>
        <w:t xml:space="preserve">, </w:t>
      </w:r>
      <w:r w:rsidR="00D95901" w:rsidRPr="00BC37E0">
        <w:rPr>
          <w:spacing w:val="-4"/>
          <w:szCs w:val="26"/>
        </w:rPr>
        <w:t xml:space="preserve">con ello sería </w:t>
      </w:r>
      <w:r w:rsidR="008B1862" w:rsidRPr="00BC37E0">
        <w:rPr>
          <w:spacing w:val="-4"/>
          <w:szCs w:val="26"/>
        </w:rPr>
        <w:t xml:space="preserve">posible </w:t>
      </w:r>
      <w:r w:rsidR="00D95901" w:rsidRPr="00BC37E0">
        <w:rPr>
          <w:spacing w:val="-4"/>
          <w:szCs w:val="26"/>
        </w:rPr>
        <w:t xml:space="preserve">concluir </w:t>
      </w:r>
      <w:r w:rsidR="008B1862" w:rsidRPr="00BC37E0">
        <w:rPr>
          <w:spacing w:val="-4"/>
          <w:szCs w:val="26"/>
        </w:rPr>
        <w:t xml:space="preserve">por </w:t>
      </w:r>
      <w:r w:rsidR="00D95901" w:rsidRPr="00BC37E0">
        <w:rPr>
          <w:spacing w:val="-4"/>
          <w:szCs w:val="26"/>
        </w:rPr>
        <w:t xml:space="preserve">simple </w:t>
      </w:r>
      <w:r w:rsidR="007E6D59" w:rsidRPr="00BC37E0">
        <w:rPr>
          <w:spacing w:val="-4"/>
          <w:szCs w:val="26"/>
        </w:rPr>
        <w:t xml:space="preserve">deducción </w:t>
      </w:r>
      <w:r w:rsidR="008B1862" w:rsidRPr="00BC37E0">
        <w:rPr>
          <w:spacing w:val="-4"/>
          <w:szCs w:val="26"/>
        </w:rPr>
        <w:t xml:space="preserve">lógica, que </w:t>
      </w:r>
      <w:r w:rsidR="00D95901" w:rsidRPr="00BC37E0">
        <w:rPr>
          <w:spacing w:val="-4"/>
          <w:szCs w:val="26"/>
        </w:rPr>
        <w:t xml:space="preserve">las circunstancias en que se produjeron los hechos, </w:t>
      </w:r>
      <w:r w:rsidRPr="00BC37E0">
        <w:rPr>
          <w:spacing w:val="-4"/>
          <w:szCs w:val="26"/>
        </w:rPr>
        <w:t xml:space="preserve">constituyen un </w:t>
      </w:r>
      <w:r w:rsidR="008B1862" w:rsidRPr="00BC37E0">
        <w:rPr>
          <w:spacing w:val="-4"/>
          <w:szCs w:val="26"/>
        </w:rPr>
        <w:t xml:space="preserve">indicio de que el trabajador le entregó a un tercero, la información </w:t>
      </w:r>
      <w:r w:rsidR="001A30A5" w:rsidRPr="00BC37E0">
        <w:rPr>
          <w:spacing w:val="-4"/>
          <w:szCs w:val="26"/>
        </w:rPr>
        <w:t xml:space="preserve">que consultó </w:t>
      </w:r>
      <w:r w:rsidR="008B1862" w:rsidRPr="00BC37E0">
        <w:rPr>
          <w:spacing w:val="-4"/>
          <w:szCs w:val="26"/>
        </w:rPr>
        <w:t>del cliente bancario</w:t>
      </w:r>
      <w:r w:rsidR="00D95901" w:rsidRPr="00BC37E0">
        <w:rPr>
          <w:spacing w:val="-4"/>
          <w:szCs w:val="26"/>
        </w:rPr>
        <w:t xml:space="preserve">, conclusión a la que solo </w:t>
      </w:r>
      <w:r w:rsidR="00773B4E" w:rsidRPr="00BC37E0">
        <w:rPr>
          <w:spacing w:val="-4"/>
          <w:szCs w:val="26"/>
        </w:rPr>
        <w:t xml:space="preserve">se </w:t>
      </w:r>
      <w:r w:rsidR="00D95901" w:rsidRPr="00BC37E0">
        <w:rPr>
          <w:spacing w:val="-4"/>
          <w:szCs w:val="26"/>
        </w:rPr>
        <w:t xml:space="preserve">puede llegar en la medida que se acredite </w:t>
      </w:r>
      <w:r w:rsidR="00CC53E7" w:rsidRPr="00BC37E0">
        <w:rPr>
          <w:spacing w:val="-4"/>
          <w:szCs w:val="26"/>
        </w:rPr>
        <w:t xml:space="preserve">la </w:t>
      </w:r>
      <w:r w:rsidR="00D95901" w:rsidRPr="00BC37E0">
        <w:rPr>
          <w:spacing w:val="-4"/>
          <w:szCs w:val="26"/>
        </w:rPr>
        <w:t>autenticidad y certeza</w:t>
      </w:r>
      <w:r w:rsidR="00CC53E7" w:rsidRPr="00BC37E0">
        <w:rPr>
          <w:spacing w:val="-4"/>
          <w:szCs w:val="26"/>
        </w:rPr>
        <w:t xml:space="preserve"> de tales medios de prueba</w:t>
      </w:r>
      <w:r w:rsidR="00FA0486" w:rsidRPr="00BC37E0">
        <w:rPr>
          <w:spacing w:val="-4"/>
          <w:szCs w:val="26"/>
        </w:rPr>
        <w:t xml:space="preserve"> (Véase sentencia T-930A-2013)</w:t>
      </w:r>
      <w:r w:rsidR="00FA0486" w:rsidRPr="00BC37E0">
        <w:rPr>
          <w:rStyle w:val="Refdenotaalpie"/>
          <w:spacing w:val="-4"/>
          <w:szCs w:val="26"/>
        </w:rPr>
        <w:footnoteReference w:id="7"/>
      </w:r>
      <w:r w:rsidR="00CC53E7" w:rsidRPr="00BC37E0">
        <w:rPr>
          <w:spacing w:val="-4"/>
          <w:szCs w:val="26"/>
        </w:rPr>
        <w:t>.</w:t>
      </w:r>
    </w:p>
    <w:p w14:paraId="1FDDA2A0" w14:textId="4C7E60FC" w:rsidR="00FC6EDE" w:rsidRPr="00BC37E0" w:rsidRDefault="00FC6EDE" w:rsidP="00A74E18">
      <w:pPr>
        <w:tabs>
          <w:tab w:val="left" w:pos="851"/>
          <w:tab w:val="left" w:pos="1418"/>
        </w:tabs>
        <w:spacing w:line="276" w:lineRule="auto"/>
        <w:jc w:val="both"/>
        <w:rPr>
          <w:spacing w:val="-4"/>
          <w:szCs w:val="26"/>
        </w:rPr>
      </w:pPr>
    </w:p>
    <w:p w14:paraId="25C61065" w14:textId="512BCF29" w:rsidR="00DF20EB" w:rsidRPr="00BC37E0" w:rsidRDefault="000F339B" w:rsidP="00A74E18">
      <w:pPr>
        <w:tabs>
          <w:tab w:val="left" w:pos="851"/>
          <w:tab w:val="left" w:pos="1418"/>
        </w:tabs>
        <w:spacing w:line="276" w:lineRule="auto"/>
        <w:jc w:val="both"/>
        <w:rPr>
          <w:spacing w:val="-4"/>
          <w:szCs w:val="26"/>
        </w:rPr>
      </w:pPr>
      <w:r w:rsidRPr="00BC37E0">
        <w:rPr>
          <w:spacing w:val="-4"/>
          <w:szCs w:val="26"/>
        </w:rPr>
        <w:t xml:space="preserve">Al respecto, para </w:t>
      </w:r>
      <w:r w:rsidR="007E6D59" w:rsidRPr="00BC37E0">
        <w:rPr>
          <w:spacing w:val="-4"/>
          <w:szCs w:val="26"/>
        </w:rPr>
        <w:t xml:space="preserve">la </w:t>
      </w:r>
      <w:r w:rsidR="00112F18" w:rsidRPr="00BC37E0">
        <w:rPr>
          <w:spacing w:val="-4"/>
          <w:szCs w:val="26"/>
        </w:rPr>
        <w:t xml:space="preserve">valoración de las fotografías </w:t>
      </w:r>
      <w:r w:rsidR="007E6D59" w:rsidRPr="00BC37E0">
        <w:rPr>
          <w:spacing w:val="-4"/>
          <w:szCs w:val="26"/>
        </w:rPr>
        <w:t xml:space="preserve">o imágenes </w:t>
      </w:r>
      <w:r w:rsidR="00112F18" w:rsidRPr="00BC37E0">
        <w:rPr>
          <w:spacing w:val="-4"/>
          <w:szCs w:val="26"/>
        </w:rPr>
        <w:t xml:space="preserve">que fueron allegados al proceso por el </w:t>
      </w:r>
      <w:r w:rsidR="007E6D59" w:rsidRPr="00BC37E0">
        <w:rPr>
          <w:spacing w:val="-4"/>
          <w:szCs w:val="26"/>
        </w:rPr>
        <w:t>demandado, como producto de una investigación interna</w:t>
      </w:r>
      <w:r w:rsidRPr="00BC37E0">
        <w:rPr>
          <w:spacing w:val="-4"/>
          <w:szCs w:val="26"/>
        </w:rPr>
        <w:t xml:space="preserve"> realizada en la entidad bancaria para </w:t>
      </w:r>
      <w:r w:rsidR="00565112" w:rsidRPr="00BC37E0">
        <w:rPr>
          <w:spacing w:val="-4"/>
          <w:szCs w:val="26"/>
        </w:rPr>
        <w:t>establecer</w:t>
      </w:r>
      <w:r w:rsidR="00112F18" w:rsidRPr="00BC37E0">
        <w:rPr>
          <w:spacing w:val="-4"/>
          <w:szCs w:val="26"/>
        </w:rPr>
        <w:t xml:space="preserve"> la ocurrencia de </w:t>
      </w:r>
      <w:r w:rsidR="007E6D59" w:rsidRPr="00BC37E0">
        <w:rPr>
          <w:spacing w:val="-4"/>
          <w:szCs w:val="26"/>
        </w:rPr>
        <w:t>los hechos</w:t>
      </w:r>
      <w:r w:rsidRPr="00BC37E0">
        <w:rPr>
          <w:spacing w:val="-4"/>
          <w:szCs w:val="26"/>
        </w:rPr>
        <w:t xml:space="preserve"> endilgados al demandante</w:t>
      </w:r>
      <w:r w:rsidR="00112F18" w:rsidRPr="00BC37E0">
        <w:rPr>
          <w:spacing w:val="-4"/>
          <w:szCs w:val="26"/>
        </w:rPr>
        <w:t xml:space="preserve">, </w:t>
      </w:r>
      <w:r w:rsidRPr="00BC37E0">
        <w:rPr>
          <w:spacing w:val="-4"/>
          <w:szCs w:val="26"/>
        </w:rPr>
        <w:t xml:space="preserve">frente a ello hay que </w:t>
      </w:r>
      <w:r w:rsidR="00112F18" w:rsidRPr="00BC37E0">
        <w:rPr>
          <w:spacing w:val="-4"/>
          <w:szCs w:val="26"/>
        </w:rPr>
        <w:t xml:space="preserve">precisar que </w:t>
      </w:r>
      <w:r w:rsidR="007E6D59" w:rsidRPr="00BC37E0">
        <w:rPr>
          <w:spacing w:val="-4"/>
          <w:szCs w:val="26"/>
        </w:rPr>
        <w:t xml:space="preserve">tales registros </w:t>
      </w:r>
      <w:r w:rsidRPr="00BC37E0">
        <w:rPr>
          <w:spacing w:val="-4"/>
          <w:szCs w:val="26"/>
        </w:rPr>
        <w:t xml:space="preserve">(imágenes digitales) </w:t>
      </w:r>
      <w:r w:rsidR="007E6D59" w:rsidRPr="00BC37E0">
        <w:rPr>
          <w:spacing w:val="-4"/>
          <w:szCs w:val="26"/>
        </w:rPr>
        <w:t xml:space="preserve">dan cuenta del </w:t>
      </w:r>
      <w:r w:rsidRPr="00BC37E0">
        <w:rPr>
          <w:spacing w:val="-4"/>
          <w:szCs w:val="26"/>
        </w:rPr>
        <w:t xml:space="preserve">lugar donde se produjo </w:t>
      </w:r>
      <w:r w:rsidR="007E6D59" w:rsidRPr="00BC37E0">
        <w:rPr>
          <w:spacing w:val="-4"/>
          <w:szCs w:val="26"/>
        </w:rPr>
        <w:t xml:space="preserve">(sitio: Bancolombia/oficinas/sur/851 – plaza de Bolívar Pereira); </w:t>
      </w:r>
      <w:r w:rsidRPr="00BC37E0">
        <w:rPr>
          <w:spacing w:val="-4"/>
          <w:szCs w:val="26"/>
        </w:rPr>
        <w:t xml:space="preserve">origen </w:t>
      </w:r>
      <w:r w:rsidR="007E6D59" w:rsidRPr="00BC37E0">
        <w:rPr>
          <w:spacing w:val="-4"/>
          <w:szCs w:val="26"/>
        </w:rPr>
        <w:t>(grupo y nombre de cámara: Director</w:t>
      </w:r>
      <w:r w:rsidR="00DF20EB" w:rsidRPr="00BC37E0">
        <w:rPr>
          <w:spacing w:val="-4"/>
          <w:szCs w:val="26"/>
        </w:rPr>
        <w:t>,</w:t>
      </w:r>
      <w:r w:rsidRPr="00BC37E0">
        <w:rPr>
          <w:spacing w:val="-4"/>
          <w:szCs w:val="26"/>
        </w:rPr>
        <w:t xml:space="preserve"> a través de la red del dispositivo: Pereira, serie: GS0801C089</w:t>
      </w:r>
      <w:r w:rsidR="007E6D59" w:rsidRPr="00BC37E0">
        <w:rPr>
          <w:spacing w:val="-4"/>
          <w:szCs w:val="26"/>
        </w:rPr>
        <w:t>)</w:t>
      </w:r>
      <w:r w:rsidR="00DF20EB" w:rsidRPr="00BC37E0">
        <w:rPr>
          <w:spacing w:val="-4"/>
          <w:szCs w:val="26"/>
        </w:rPr>
        <w:t xml:space="preserve"> y</w:t>
      </w:r>
      <w:r w:rsidR="007E6D59" w:rsidRPr="00BC37E0">
        <w:rPr>
          <w:spacing w:val="-4"/>
          <w:szCs w:val="26"/>
        </w:rPr>
        <w:t xml:space="preserve"> época (31/05/2016; horas 04:59:41 pm al 05:29:09 pm)</w:t>
      </w:r>
      <w:r w:rsidR="00F8070E" w:rsidRPr="00BC37E0">
        <w:rPr>
          <w:spacing w:val="-4"/>
          <w:szCs w:val="26"/>
        </w:rPr>
        <w:t>.</w:t>
      </w:r>
      <w:r w:rsidR="00CC53E7" w:rsidRPr="00BC37E0">
        <w:rPr>
          <w:spacing w:val="-4"/>
          <w:szCs w:val="26"/>
        </w:rPr>
        <w:t xml:space="preserve"> </w:t>
      </w:r>
    </w:p>
    <w:p w14:paraId="6A85776D" w14:textId="77777777" w:rsidR="00DF20EB" w:rsidRPr="00BC37E0" w:rsidRDefault="00DF20EB" w:rsidP="00A74E18">
      <w:pPr>
        <w:tabs>
          <w:tab w:val="left" w:pos="851"/>
          <w:tab w:val="left" w:pos="1418"/>
        </w:tabs>
        <w:spacing w:line="276" w:lineRule="auto"/>
        <w:jc w:val="both"/>
        <w:rPr>
          <w:spacing w:val="-4"/>
          <w:szCs w:val="26"/>
        </w:rPr>
      </w:pPr>
    </w:p>
    <w:p w14:paraId="0009CC99" w14:textId="61F8E8C9" w:rsidR="00B326F1" w:rsidRPr="00BC37E0" w:rsidRDefault="002F04FC" w:rsidP="00A74E18">
      <w:pPr>
        <w:tabs>
          <w:tab w:val="left" w:pos="851"/>
          <w:tab w:val="left" w:pos="1418"/>
        </w:tabs>
        <w:spacing w:line="276" w:lineRule="auto"/>
        <w:jc w:val="both"/>
        <w:rPr>
          <w:spacing w:val="-4"/>
          <w:szCs w:val="26"/>
        </w:rPr>
      </w:pPr>
      <w:r w:rsidRPr="00BC37E0">
        <w:rPr>
          <w:spacing w:val="-4"/>
          <w:szCs w:val="26"/>
        </w:rPr>
        <w:t xml:space="preserve">Ahora, </w:t>
      </w:r>
      <w:r w:rsidR="00D05BE8" w:rsidRPr="00BC37E0">
        <w:rPr>
          <w:spacing w:val="-4"/>
          <w:szCs w:val="26"/>
        </w:rPr>
        <w:t>como dichas reproducciones</w:t>
      </w:r>
      <w:r w:rsidRPr="00BC37E0">
        <w:rPr>
          <w:spacing w:val="-4"/>
          <w:szCs w:val="26"/>
        </w:rPr>
        <w:t xml:space="preserve"> mecánicas</w:t>
      </w:r>
      <w:r w:rsidR="00D05BE8" w:rsidRPr="00BC37E0">
        <w:rPr>
          <w:spacing w:val="-4"/>
          <w:szCs w:val="26"/>
        </w:rPr>
        <w:t xml:space="preserve"> de imagen, hacen parte de los medios de prueba documental </w:t>
      </w:r>
      <w:r w:rsidR="00CC53E7" w:rsidRPr="00BC37E0">
        <w:rPr>
          <w:spacing w:val="-4"/>
          <w:szCs w:val="26"/>
        </w:rPr>
        <w:t xml:space="preserve">(art. 243 CGP) en </w:t>
      </w:r>
      <w:r w:rsidR="00773B4E" w:rsidRPr="00BC37E0">
        <w:rPr>
          <w:spacing w:val="-4"/>
          <w:szCs w:val="26"/>
        </w:rPr>
        <w:t xml:space="preserve">este asunto, </w:t>
      </w:r>
      <w:r w:rsidR="00CC53E7" w:rsidRPr="00BC37E0">
        <w:rPr>
          <w:spacing w:val="-4"/>
          <w:szCs w:val="26"/>
        </w:rPr>
        <w:t xml:space="preserve">adquirieron </w:t>
      </w:r>
      <w:r w:rsidR="00D05BE8" w:rsidRPr="00BC37E0">
        <w:rPr>
          <w:spacing w:val="-4"/>
          <w:szCs w:val="26"/>
        </w:rPr>
        <w:t>validez</w:t>
      </w:r>
      <w:r w:rsidR="00CC53E7" w:rsidRPr="00BC37E0">
        <w:rPr>
          <w:spacing w:val="-4"/>
          <w:szCs w:val="26"/>
        </w:rPr>
        <w:t xml:space="preserve"> probatori</w:t>
      </w:r>
      <w:r w:rsidR="00D05BE8" w:rsidRPr="00BC37E0">
        <w:rPr>
          <w:spacing w:val="-4"/>
          <w:szCs w:val="26"/>
        </w:rPr>
        <w:t>a al no haber sido tachados de falsos ni</w:t>
      </w:r>
      <w:r w:rsidR="00CC53E7" w:rsidRPr="00BC37E0">
        <w:rPr>
          <w:spacing w:val="-4"/>
          <w:szCs w:val="26"/>
        </w:rPr>
        <w:t xml:space="preserve"> desconocidos por </w:t>
      </w:r>
      <w:r w:rsidR="00D05BE8" w:rsidRPr="00BC37E0">
        <w:rPr>
          <w:spacing w:val="-4"/>
          <w:szCs w:val="26"/>
        </w:rPr>
        <w:t>la parte contra quien se adujo</w:t>
      </w:r>
      <w:r w:rsidRPr="00BC37E0">
        <w:rPr>
          <w:spacing w:val="-4"/>
          <w:szCs w:val="26"/>
        </w:rPr>
        <w:t xml:space="preserve"> (Art. 269 CGP)</w:t>
      </w:r>
      <w:r w:rsidR="00CC53E7" w:rsidRPr="00BC37E0">
        <w:rPr>
          <w:spacing w:val="-4"/>
          <w:szCs w:val="26"/>
        </w:rPr>
        <w:t xml:space="preserve">, </w:t>
      </w:r>
      <w:r w:rsidR="00D05BE8" w:rsidRPr="00BC37E0">
        <w:rPr>
          <w:spacing w:val="-4"/>
          <w:szCs w:val="26"/>
        </w:rPr>
        <w:t xml:space="preserve">aunado a que </w:t>
      </w:r>
      <w:r w:rsidR="00CC53E7" w:rsidRPr="00BC37E0">
        <w:rPr>
          <w:spacing w:val="-4"/>
          <w:szCs w:val="26"/>
        </w:rPr>
        <w:t>durante el interrogatorio</w:t>
      </w:r>
      <w:r w:rsidR="006151D5" w:rsidRPr="00BC37E0">
        <w:rPr>
          <w:spacing w:val="-4"/>
          <w:szCs w:val="26"/>
        </w:rPr>
        <w:t xml:space="preserve"> al demandante</w:t>
      </w:r>
      <w:r w:rsidR="00655262" w:rsidRPr="00BC37E0">
        <w:rPr>
          <w:spacing w:val="-4"/>
          <w:szCs w:val="26"/>
        </w:rPr>
        <w:t xml:space="preserve">, </w:t>
      </w:r>
      <w:r w:rsidR="00D05BE8" w:rsidRPr="00BC37E0">
        <w:rPr>
          <w:spacing w:val="-4"/>
          <w:szCs w:val="26"/>
        </w:rPr>
        <w:t xml:space="preserve">al </w:t>
      </w:r>
      <w:r w:rsidR="006151D5" w:rsidRPr="00BC37E0">
        <w:rPr>
          <w:spacing w:val="-4"/>
          <w:szCs w:val="26"/>
        </w:rPr>
        <w:t xml:space="preserve">serle exhibido </w:t>
      </w:r>
      <w:r w:rsidR="00D05BE8" w:rsidRPr="00BC37E0">
        <w:rPr>
          <w:spacing w:val="-4"/>
          <w:szCs w:val="26"/>
        </w:rPr>
        <w:t xml:space="preserve">el informe obrante a folios 80 al 91, </w:t>
      </w:r>
      <w:r w:rsidR="00CC53E7" w:rsidRPr="00BC37E0">
        <w:rPr>
          <w:spacing w:val="-4"/>
          <w:szCs w:val="26"/>
        </w:rPr>
        <w:t xml:space="preserve">aceptó </w:t>
      </w:r>
      <w:r w:rsidR="00D05BE8" w:rsidRPr="00BC37E0">
        <w:rPr>
          <w:spacing w:val="-4"/>
          <w:szCs w:val="26"/>
        </w:rPr>
        <w:t xml:space="preserve">la </w:t>
      </w:r>
      <w:r w:rsidR="00CC53E7" w:rsidRPr="00BC37E0">
        <w:rPr>
          <w:spacing w:val="-4"/>
          <w:szCs w:val="26"/>
        </w:rPr>
        <w:t>veracidad</w:t>
      </w:r>
      <w:r w:rsidR="00D05BE8" w:rsidRPr="00BC37E0">
        <w:rPr>
          <w:spacing w:val="-4"/>
          <w:szCs w:val="26"/>
        </w:rPr>
        <w:t xml:space="preserve"> de su contenido</w:t>
      </w:r>
      <w:r w:rsidR="00CC53E7" w:rsidRPr="00BC37E0">
        <w:rPr>
          <w:spacing w:val="-4"/>
          <w:szCs w:val="26"/>
        </w:rPr>
        <w:t xml:space="preserve">, </w:t>
      </w:r>
      <w:r w:rsidR="00655262" w:rsidRPr="00BC37E0">
        <w:rPr>
          <w:spacing w:val="-4"/>
          <w:szCs w:val="26"/>
        </w:rPr>
        <w:t xml:space="preserve">y confiesa </w:t>
      </w:r>
      <w:r w:rsidR="00CC53E7" w:rsidRPr="00BC37E0">
        <w:rPr>
          <w:spacing w:val="-4"/>
          <w:szCs w:val="26"/>
        </w:rPr>
        <w:t xml:space="preserve">que </w:t>
      </w:r>
      <w:r w:rsidR="00655262" w:rsidRPr="00BC37E0">
        <w:rPr>
          <w:spacing w:val="-4"/>
          <w:szCs w:val="26"/>
        </w:rPr>
        <w:t xml:space="preserve">era cierto que </w:t>
      </w:r>
      <w:r w:rsidR="00CC53E7" w:rsidRPr="00BC37E0">
        <w:rPr>
          <w:spacing w:val="-4"/>
          <w:szCs w:val="26"/>
        </w:rPr>
        <w:t>el 31 de mayo de 2016, consultó dos veces</w:t>
      </w:r>
      <w:r w:rsidR="00B326F1" w:rsidRPr="00BC37E0">
        <w:rPr>
          <w:spacing w:val="-4"/>
          <w:szCs w:val="26"/>
        </w:rPr>
        <w:t xml:space="preserve">, con su usuario, la información </w:t>
      </w:r>
      <w:r w:rsidR="00D05BE8" w:rsidRPr="00BC37E0">
        <w:rPr>
          <w:spacing w:val="-4"/>
          <w:szCs w:val="26"/>
        </w:rPr>
        <w:t xml:space="preserve">integral </w:t>
      </w:r>
      <w:r w:rsidR="00B326F1" w:rsidRPr="00BC37E0">
        <w:rPr>
          <w:spacing w:val="-4"/>
          <w:szCs w:val="26"/>
        </w:rPr>
        <w:t xml:space="preserve">del titular de la queja, </w:t>
      </w:r>
      <w:r w:rsidR="00D05BE8" w:rsidRPr="00BC37E0">
        <w:rPr>
          <w:spacing w:val="-4"/>
          <w:szCs w:val="26"/>
        </w:rPr>
        <w:t xml:space="preserve">sin que éste estuviera presente y </w:t>
      </w:r>
      <w:r w:rsidR="00B326F1" w:rsidRPr="00BC37E0">
        <w:rPr>
          <w:spacing w:val="-4"/>
          <w:szCs w:val="26"/>
        </w:rPr>
        <w:t xml:space="preserve">sin </w:t>
      </w:r>
      <w:r w:rsidR="00D05BE8" w:rsidRPr="00BC37E0">
        <w:rPr>
          <w:spacing w:val="-4"/>
          <w:szCs w:val="26"/>
        </w:rPr>
        <w:t xml:space="preserve">que </w:t>
      </w:r>
      <w:r w:rsidR="00B326F1" w:rsidRPr="00BC37E0">
        <w:rPr>
          <w:spacing w:val="-4"/>
          <w:szCs w:val="26"/>
        </w:rPr>
        <w:t>mediar</w:t>
      </w:r>
      <w:r w:rsidR="00D05BE8" w:rsidRPr="00BC37E0">
        <w:rPr>
          <w:spacing w:val="-4"/>
          <w:szCs w:val="26"/>
        </w:rPr>
        <w:t>a</w:t>
      </w:r>
      <w:r w:rsidR="00B326F1" w:rsidRPr="00BC37E0">
        <w:rPr>
          <w:spacing w:val="-4"/>
          <w:szCs w:val="26"/>
        </w:rPr>
        <w:t xml:space="preserve"> autorización de su parte, aceptando, además, la veracidad de los registros </w:t>
      </w:r>
      <w:r w:rsidR="00D05BE8" w:rsidRPr="00BC37E0">
        <w:rPr>
          <w:spacing w:val="-4"/>
          <w:szCs w:val="26"/>
        </w:rPr>
        <w:t xml:space="preserve">digitales </w:t>
      </w:r>
      <w:r w:rsidR="00D05BE8" w:rsidRPr="00BC37E0">
        <w:rPr>
          <w:spacing w:val="-4"/>
          <w:szCs w:val="26"/>
        </w:rPr>
        <w:lastRenderedPageBreak/>
        <w:t xml:space="preserve">(imágenes) captadas por las cámaras </w:t>
      </w:r>
      <w:r w:rsidR="00B326F1" w:rsidRPr="00BC37E0">
        <w:rPr>
          <w:spacing w:val="-4"/>
          <w:szCs w:val="26"/>
        </w:rPr>
        <w:t xml:space="preserve">del </w:t>
      </w:r>
      <w:r w:rsidR="00D05BE8" w:rsidRPr="00BC37E0">
        <w:rPr>
          <w:spacing w:val="-4"/>
          <w:szCs w:val="26"/>
        </w:rPr>
        <w:t>B</w:t>
      </w:r>
      <w:r w:rsidR="00B326F1" w:rsidRPr="00BC37E0">
        <w:rPr>
          <w:spacing w:val="-4"/>
          <w:szCs w:val="26"/>
        </w:rPr>
        <w:t>anco</w:t>
      </w:r>
      <w:r w:rsidR="00655262" w:rsidRPr="00BC37E0">
        <w:rPr>
          <w:spacing w:val="-4"/>
          <w:szCs w:val="26"/>
        </w:rPr>
        <w:t>, muy a pesar de indicar que no recordaba quien era la persona que estaba atendiendo</w:t>
      </w:r>
      <w:r w:rsidR="006151D5" w:rsidRPr="00BC37E0">
        <w:rPr>
          <w:spacing w:val="-4"/>
          <w:szCs w:val="26"/>
        </w:rPr>
        <w:t>, ni el contenido del documento impreso que le entregó</w:t>
      </w:r>
      <w:r w:rsidR="00565112" w:rsidRPr="00BC37E0">
        <w:rPr>
          <w:spacing w:val="-4"/>
          <w:szCs w:val="26"/>
        </w:rPr>
        <w:t>, pero resulta siendo claro en que se trataba de una persona diferente al titular de la cuenta consultada</w:t>
      </w:r>
      <w:r w:rsidR="00655262" w:rsidRPr="00BC37E0">
        <w:rPr>
          <w:spacing w:val="-4"/>
          <w:szCs w:val="26"/>
        </w:rPr>
        <w:t>.</w:t>
      </w:r>
    </w:p>
    <w:p w14:paraId="393C2E3A" w14:textId="77777777" w:rsidR="00B326F1" w:rsidRPr="00BC37E0" w:rsidRDefault="00B326F1" w:rsidP="00A74E18">
      <w:pPr>
        <w:tabs>
          <w:tab w:val="left" w:pos="851"/>
          <w:tab w:val="left" w:pos="1418"/>
        </w:tabs>
        <w:spacing w:line="276" w:lineRule="auto"/>
        <w:jc w:val="both"/>
        <w:rPr>
          <w:spacing w:val="-4"/>
          <w:szCs w:val="26"/>
        </w:rPr>
      </w:pPr>
    </w:p>
    <w:p w14:paraId="7F57E998" w14:textId="06819BB0" w:rsidR="00C94D1D" w:rsidRPr="00BC37E0" w:rsidRDefault="00B326F1" w:rsidP="00A74E18">
      <w:pPr>
        <w:tabs>
          <w:tab w:val="left" w:pos="851"/>
          <w:tab w:val="left" w:pos="1418"/>
        </w:tabs>
        <w:spacing w:line="276" w:lineRule="auto"/>
        <w:jc w:val="both"/>
        <w:rPr>
          <w:spacing w:val="-4"/>
          <w:szCs w:val="26"/>
        </w:rPr>
      </w:pPr>
      <w:r w:rsidRPr="00BC37E0">
        <w:rPr>
          <w:spacing w:val="-4"/>
          <w:szCs w:val="26"/>
        </w:rPr>
        <w:t>De otro lado</w:t>
      </w:r>
      <w:r w:rsidR="00C94D1D" w:rsidRPr="00BC37E0">
        <w:rPr>
          <w:spacing w:val="-4"/>
          <w:szCs w:val="26"/>
        </w:rPr>
        <w:t>, se adosaron como medios de prueba, entre otros, los testimonios de Samuel Eduardo López Herrera</w:t>
      </w:r>
      <w:r w:rsidR="006151D5" w:rsidRPr="00BC37E0">
        <w:rPr>
          <w:spacing w:val="-4"/>
          <w:szCs w:val="26"/>
        </w:rPr>
        <w:t xml:space="preserve">, </w:t>
      </w:r>
      <w:r w:rsidR="00C94D1D" w:rsidRPr="00BC37E0">
        <w:rPr>
          <w:spacing w:val="-4"/>
          <w:szCs w:val="26"/>
        </w:rPr>
        <w:t xml:space="preserve">Carmen Helena Sánchez Aguilar, Sergio Arias Peláez y Carmenza </w:t>
      </w:r>
      <w:r w:rsidR="00655262" w:rsidRPr="00BC37E0">
        <w:rPr>
          <w:spacing w:val="-4"/>
          <w:szCs w:val="26"/>
        </w:rPr>
        <w:t>Rodríguez</w:t>
      </w:r>
      <w:r w:rsidR="00C94D1D" w:rsidRPr="00BC37E0">
        <w:rPr>
          <w:spacing w:val="-4"/>
          <w:szCs w:val="26"/>
        </w:rPr>
        <w:t xml:space="preserve"> Marín.</w:t>
      </w:r>
    </w:p>
    <w:p w14:paraId="7F32EE41" w14:textId="183D1570" w:rsidR="00C94D1D" w:rsidRPr="00BC37E0" w:rsidRDefault="00C94D1D" w:rsidP="00A74E18">
      <w:pPr>
        <w:tabs>
          <w:tab w:val="left" w:pos="851"/>
          <w:tab w:val="left" w:pos="1418"/>
        </w:tabs>
        <w:spacing w:line="276" w:lineRule="auto"/>
        <w:jc w:val="both"/>
        <w:rPr>
          <w:spacing w:val="-4"/>
          <w:szCs w:val="26"/>
        </w:rPr>
      </w:pPr>
    </w:p>
    <w:p w14:paraId="5B5B195F" w14:textId="7BED6562" w:rsidR="008D73A8" w:rsidRPr="00BC37E0" w:rsidRDefault="006151D5" w:rsidP="00A74E18">
      <w:pPr>
        <w:tabs>
          <w:tab w:val="left" w:pos="851"/>
          <w:tab w:val="left" w:pos="1418"/>
        </w:tabs>
        <w:spacing w:line="276" w:lineRule="auto"/>
        <w:jc w:val="both"/>
        <w:rPr>
          <w:spacing w:val="-4"/>
          <w:szCs w:val="26"/>
        </w:rPr>
      </w:pPr>
      <w:r w:rsidRPr="00BC37E0">
        <w:rPr>
          <w:spacing w:val="-4"/>
          <w:szCs w:val="26"/>
        </w:rPr>
        <w:t xml:space="preserve">En síntesis, al rendir interrogatorio </w:t>
      </w:r>
      <w:r w:rsidR="00655262" w:rsidRPr="00BC37E0">
        <w:rPr>
          <w:b/>
          <w:bCs/>
          <w:spacing w:val="-4"/>
          <w:szCs w:val="26"/>
        </w:rPr>
        <w:t xml:space="preserve">MAURICIO ALBERTO CATAÑO TORO, </w:t>
      </w:r>
      <w:r w:rsidR="00655262" w:rsidRPr="00BC37E0">
        <w:rPr>
          <w:spacing w:val="-4"/>
          <w:szCs w:val="26"/>
        </w:rPr>
        <w:t>indicó</w:t>
      </w:r>
      <w:r w:rsidR="004E5856" w:rsidRPr="00BC37E0">
        <w:rPr>
          <w:spacing w:val="-4"/>
          <w:szCs w:val="26"/>
        </w:rPr>
        <w:t xml:space="preserve"> que </w:t>
      </w:r>
      <w:r w:rsidR="008D73A8" w:rsidRPr="00BC37E0">
        <w:rPr>
          <w:spacing w:val="-4"/>
          <w:szCs w:val="26"/>
        </w:rPr>
        <w:t xml:space="preserve">tenía pleno conocimiento </w:t>
      </w:r>
      <w:r w:rsidR="00655262" w:rsidRPr="00BC37E0">
        <w:rPr>
          <w:spacing w:val="-4"/>
          <w:szCs w:val="26"/>
        </w:rPr>
        <w:t>de la responsabilidad de custodiar la información y recursos de la entidad; el código de ética adoptado en la empresa</w:t>
      </w:r>
      <w:r w:rsidR="000803E2" w:rsidRPr="00BC37E0">
        <w:rPr>
          <w:spacing w:val="-4"/>
          <w:szCs w:val="26"/>
        </w:rPr>
        <w:t xml:space="preserve"> y las estipulaciones de no revelar la información </w:t>
      </w:r>
      <w:r w:rsidR="008D73A8" w:rsidRPr="00BC37E0">
        <w:rPr>
          <w:spacing w:val="-4"/>
          <w:szCs w:val="26"/>
        </w:rPr>
        <w:t xml:space="preserve">confidencial </w:t>
      </w:r>
      <w:r w:rsidR="000803E2" w:rsidRPr="00BC37E0">
        <w:rPr>
          <w:spacing w:val="-4"/>
          <w:szCs w:val="26"/>
        </w:rPr>
        <w:t>de los clientes o el banco, lo cual era causal de terminación.</w:t>
      </w:r>
      <w:r w:rsidRPr="00BC37E0">
        <w:rPr>
          <w:spacing w:val="-4"/>
          <w:szCs w:val="26"/>
        </w:rPr>
        <w:t xml:space="preserve"> </w:t>
      </w:r>
      <w:r w:rsidR="0074237A" w:rsidRPr="00BC37E0">
        <w:rPr>
          <w:spacing w:val="-4"/>
          <w:szCs w:val="26"/>
        </w:rPr>
        <w:t>(….)</w:t>
      </w:r>
      <w:r w:rsidRPr="00BC37E0">
        <w:rPr>
          <w:spacing w:val="-4"/>
          <w:szCs w:val="26"/>
        </w:rPr>
        <w:t>, también c</w:t>
      </w:r>
      <w:r w:rsidR="000803E2" w:rsidRPr="00BC37E0">
        <w:rPr>
          <w:spacing w:val="-4"/>
          <w:szCs w:val="26"/>
        </w:rPr>
        <w:t xml:space="preserve">onfiesa </w:t>
      </w:r>
      <w:r w:rsidRPr="00BC37E0">
        <w:rPr>
          <w:spacing w:val="-4"/>
          <w:szCs w:val="26"/>
        </w:rPr>
        <w:t xml:space="preserve">haber realizado las </w:t>
      </w:r>
      <w:r w:rsidR="000803E2" w:rsidRPr="00BC37E0">
        <w:rPr>
          <w:spacing w:val="-4"/>
          <w:szCs w:val="26"/>
        </w:rPr>
        <w:t>consulta</w:t>
      </w:r>
      <w:r w:rsidRPr="00BC37E0">
        <w:rPr>
          <w:spacing w:val="-4"/>
          <w:szCs w:val="26"/>
        </w:rPr>
        <w:t>s</w:t>
      </w:r>
      <w:r w:rsidR="000803E2" w:rsidRPr="00BC37E0">
        <w:rPr>
          <w:spacing w:val="-4"/>
          <w:szCs w:val="26"/>
        </w:rPr>
        <w:t xml:space="preserve"> </w:t>
      </w:r>
      <w:r w:rsidRPr="00BC37E0">
        <w:rPr>
          <w:spacing w:val="-4"/>
          <w:szCs w:val="26"/>
        </w:rPr>
        <w:t xml:space="preserve">integrales a la información </w:t>
      </w:r>
      <w:r w:rsidR="000803E2" w:rsidRPr="00BC37E0">
        <w:rPr>
          <w:spacing w:val="-4"/>
          <w:szCs w:val="26"/>
        </w:rPr>
        <w:t>del cliente</w:t>
      </w:r>
      <w:r w:rsidR="008D73A8" w:rsidRPr="00BC37E0">
        <w:rPr>
          <w:spacing w:val="-4"/>
          <w:szCs w:val="26"/>
        </w:rPr>
        <w:t>,</w:t>
      </w:r>
      <w:r w:rsidR="000803E2" w:rsidRPr="00BC37E0">
        <w:rPr>
          <w:spacing w:val="-4"/>
          <w:szCs w:val="26"/>
        </w:rPr>
        <w:t xml:space="preserve"> sin </w:t>
      </w:r>
      <w:r w:rsidR="008D73A8" w:rsidRPr="00BC37E0">
        <w:rPr>
          <w:spacing w:val="-4"/>
          <w:szCs w:val="26"/>
        </w:rPr>
        <w:t xml:space="preserve">previa </w:t>
      </w:r>
      <w:r w:rsidR="000803E2" w:rsidRPr="00BC37E0">
        <w:rPr>
          <w:spacing w:val="-4"/>
          <w:szCs w:val="26"/>
        </w:rPr>
        <w:t xml:space="preserve">autorización </w:t>
      </w:r>
      <w:r w:rsidR="008D73A8" w:rsidRPr="00BC37E0">
        <w:rPr>
          <w:spacing w:val="-4"/>
          <w:szCs w:val="26"/>
        </w:rPr>
        <w:t xml:space="preserve">y </w:t>
      </w:r>
      <w:r w:rsidR="000803E2" w:rsidRPr="00BC37E0">
        <w:rPr>
          <w:spacing w:val="-4"/>
          <w:szCs w:val="26"/>
        </w:rPr>
        <w:t xml:space="preserve">sin que estuviera </w:t>
      </w:r>
      <w:r w:rsidR="008D73A8" w:rsidRPr="00BC37E0">
        <w:rPr>
          <w:spacing w:val="-4"/>
          <w:szCs w:val="26"/>
        </w:rPr>
        <w:t xml:space="preserve">presente </w:t>
      </w:r>
      <w:r w:rsidRPr="00BC37E0">
        <w:rPr>
          <w:spacing w:val="-4"/>
          <w:szCs w:val="26"/>
        </w:rPr>
        <w:t>el titular de la cuenta</w:t>
      </w:r>
      <w:r w:rsidR="008D73A8" w:rsidRPr="00BC37E0">
        <w:rPr>
          <w:spacing w:val="-4"/>
          <w:szCs w:val="26"/>
        </w:rPr>
        <w:t>;</w:t>
      </w:r>
      <w:r w:rsidR="000803E2" w:rsidRPr="00BC37E0">
        <w:rPr>
          <w:spacing w:val="-4"/>
          <w:szCs w:val="26"/>
        </w:rPr>
        <w:t xml:space="preserve"> </w:t>
      </w:r>
      <w:r w:rsidRPr="00BC37E0">
        <w:rPr>
          <w:spacing w:val="-4"/>
          <w:szCs w:val="26"/>
        </w:rPr>
        <w:t xml:space="preserve">pero </w:t>
      </w:r>
      <w:r w:rsidR="008D73A8" w:rsidRPr="00BC37E0">
        <w:rPr>
          <w:spacing w:val="-4"/>
          <w:szCs w:val="26"/>
        </w:rPr>
        <w:t>que no recordaba quien era la persona que atendió</w:t>
      </w:r>
      <w:r w:rsidR="0074237A" w:rsidRPr="00BC37E0">
        <w:rPr>
          <w:spacing w:val="-4"/>
          <w:szCs w:val="26"/>
        </w:rPr>
        <w:t>, y, aunque acepta la veracidad de las imágenes exhibidas y las consultas realizadas, agreg</w:t>
      </w:r>
      <w:r w:rsidR="000C3577" w:rsidRPr="00BC37E0">
        <w:rPr>
          <w:spacing w:val="-4"/>
          <w:szCs w:val="26"/>
        </w:rPr>
        <w:t>ó</w:t>
      </w:r>
      <w:r w:rsidR="0074237A" w:rsidRPr="00BC37E0">
        <w:rPr>
          <w:spacing w:val="-4"/>
          <w:szCs w:val="26"/>
        </w:rPr>
        <w:t xml:space="preserve"> que “tampoco podía asegurar que hubiera entregado información confidencial o </w:t>
      </w:r>
      <w:r w:rsidR="000C3577" w:rsidRPr="00BC37E0">
        <w:rPr>
          <w:spacing w:val="-4"/>
          <w:szCs w:val="26"/>
        </w:rPr>
        <w:t xml:space="preserve">un </w:t>
      </w:r>
      <w:r w:rsidR="00CE41C9" w:rsidRPr="00BC37E0">
        <w:rPr>
          <w:spacing w:val="-4"/>
          <w:szCs w:val="26"/>
        </w:rPr>
        <w:t>e</w:t>
      </w:r>
      <w:r w:rsidR="0074237A" w:rsidRPr="00BC37E0">
        <w:rPr>
          <w:spacing w:val="-4"/>
          <w:szCs w:val="26"/>
        </w:rPr>
        <w:t>xtracto bancario del quejoso”</w:t>
      </w:r>
      <w:r w:rsidR="004E5856" w:rsidRPr="00BC37E0">
        <w:rPr>
          <w:spacing w:val="-4"/>
          <w:szCs w:val="26"/>
        </w:rPr>
        <w:t>,</w:t>
      </w:r>
      <w:r w:rsidR="0074237A" w:rsidRPr="00BC37E0">
        <w:rPr>
          <w:spacing w:val="-4"/>
          <w:szCs w:val="26"/>
        </w:rPr>
        <w:t xml:space="preserve"> </w:t>
      </w:r>
      <w:r w:rsidR="004E5856" w:rsidRPr="00BC37E0">
        <w:rPr>
          <w:spacing w:val="-4"/>
          <w:szCs w:val="26"/>
        </w:rPr>
        <w:t xml:space="preserve">justificándolo </w:t>
      </w:r>
      <w:r w:rsidR="0074237A" w:rsidRPr="00BC37E0">
        <w:rPr>
          <w:spacing w:val="-4"/>
          <w:szCs w:val="26"/>
        </w:rPr>
        <w:t>en que “</w:t>
      </w:r>
      <w:r w:rsidR="0074237A" w:rsidRPr="00BC37E0">
        <w:rPr>
          <w:b/>
          <w:bCs/>
          <w:spacing w:val="-4"/>
          <w:szCs w:val="26"/>
        </w:rPr>
        <w:t>h</w:t>
      </w:r>
      <w:r w:rsidR="000803E2" w:rsidRPr="00BC37E0">
        <w:rPr>
          <w:b/>
          <w:bCs/>
          <w:spacing w:val="-4"/>
          <w:szCs w:val="26"/>
        </w:rPr>
        <w:t xml:space="preserve">abía </w:t>
      </w:r>
      <w:r w:rsidR="0074237A" w:rsidRPr="00BC37E0">
        <w:rPr>
          <w:b/>
          <w:bCs/>
          <w:spacing w:val="-4"/>
          <w:szCs w:val="26"/>
        </w:rPr>
        <w:t xml:space="preserve">consultado </w:t>
      </w:r>
      <w:r w:rsidR="000803E2" w:rsidRPr="00BC37E0">
        <w:rPr>
          <w:b/>
          <w:bCs/>
          <w:spacing w:val="-4"/>
          <w:szCs w:val="26"/>
        </w:rPr>
        <w:t xml:space="preserve">porque </w:t>
      </w:r>
      <w:r w:rsidR="0074237A" w:rsidRPr="00BC37E0">
        <w:rPr>
          <w:b/>
          <w:bCs/>
          <w:spacing w:val="-4"/>
          <w:szCs w:val="26"/>
        </w:rPr>
        <w:t xml:space="preserve">lo </w:t>
      </w:r>
      <w:r w:rsidR="000803E2" w:rsidRPr="00BC37E0">
        <w:rPr>
          <w:b/>
          <w:bCs/>
          <w:spacing w:val="-4"/>
          <w:szCs w:val="26"/>
        </w:rPr>
        <w:t>podía realizar</w:t>
      </w:r>
      <w:r w:rsidR="0074237A" w:rsidRPr="00BC37E0">
        <w:rPr>
          <w:b/>
          <w:bCs/>
          <w:spacing w:val="-4"/>
          <w:szCs w:val="26"/>
        </w:rPr>
        <w:t>”.</w:t>
      </w:r>
      <w:r w:rsidR="00F50BED" w:rsidRPr="00BC37E0">
        <w:rPr>
          <w:b/>
          <w:bCs/>
          <w:spacing w:val="-4"/>
          <w:szCs w:val="26"/>
        </w:rPr>
        <w:t xml:space="preserve"> </w:t>
      </w:r>
      <w:r w:rsidR="000C3577" w:rsidRPr="00BC37E0">
        <w:rPr>
          <w:spacing w:val="-4"/>
          <w:szCs w:val="26"/>
        </w:rPr>
        <w:t>(…)</w:t>
      </w:r>
      <w:r w:rsidRPr="00BC37E0">
        <w:rPr>
          <w:spacing w:val="-4"/>
          <w:szCs w:val="26"/>
        </w:rPr>
        <w:t xml:space="preserve"> </w:t>
      </w:r>
      <w:r w:rsidR="000803E2" w:rsidRPr="00BC37E0">
        <w:rPr>
          <w:spacing w:val="-4"/>
          <w:szCs w:val="26"/>
        </w:rPr>
        <w:t>Aunque niega que hubiera entregado información del cuentahabiente</w:t>
      </w:r>
      <w:r w:rsidR="000C3577" w:rsidRPr="00BC37E0">
        <w:rPr>
          <w:spacing w:val="-4"/>
          <w:szCs w:val="26"/>
        </w:rPr>
        <w:t xml:space="preserve"> a terceros;</w:t>
      </w:r>
      <w:r w:rsidR="000803E2" w:rsidRPr="00BC37E0">
        <w:rPr>
          <w:spacing w:val="-4"/>
          <w:szCs w:val="26"/>
        </w:rPr>
        <w:t xml:space="preserve"> resalta que era posible </w:t>
      </w:r>
      <w:r w:rsidR="000C3577" w:rsidRPr="00BC37E0">
        <w:rPr>
          <w:spacing w:val="-4"/>
          <w:szCs w:val="26"/>
        </w:rPr>
        <w:t xml:space="preserve">consultar </w:t>
      </w:r>
      <w:r w:rsidR="008D73A8" w:rsidRPr="00BC37E0">
        <w:rPr>
          <w:spacing w:val="-4"/>
          <w:szCs w:val="26"/>
        </w:rPr>
        <w:t xml:space="preserve">para ofrecer productos, </w:t>
      </w:r>
      <w:r w:rsidR="00DE609C" w:rsidRPr="00BC37E0">
        <w:rPr>
          <w:spacing w:val="-4"/>
          <w:szCs w:val="26"/>
        </w:rPr>
        <w:t xml:space="preserve">sin </w:t>
      </w:r>
      <w:r w:rsidRPr="00BC37E0">
        <w:rPr>
          <w:spacing w:val="-4"/>
          <w:szCs w:val="26"/>
        </w:rPr>
        <w:t xml:space="preserve">recordar </w:t>
      </w:r>
      <w:r w:rsidR="00DE609C" w:rsidRPr="00BC37E0">
        <w:rPr>
          <w:spacing w:val="-4"/>
          <w:szCs w:val="26"/>
        </w:rPr>
        <w:t>porque realizó tales consultas</w:t>
      </w:r>
      <w:r w:rsidR="000C3577" w:rsidRPr="00BC37E0">
        <w:rPr>
          <w:spacing w:val="-4"/>
          <w:szCs w:val="26"/>
        </w:rPr>
        <w:t>”</w:t>
      </w:r>
      <w:r w:rsidR="00662599" w:rsidRPr="00BC37E0">
        <w:rPr>
          <w:spacing w:val="-4"/>
          <w:szCs w:val="26"/>
        </w:rPr>
        <w:t xml:space="preserve"> y acepta </w:t>
      </w:r>
      <w:r w:rsidR="00DE609C" w:rsidRPr="00BC37E0">
        <w:rPr>
          <w:spacing w:val="-4"/>
          <w:szCs w:val="26"/>
        </w:rPr>
        <w:t>que no había exigido la cédula a</w:t>
      </w:r>
      <w:r w:rsidRPr="00BC37E0">
        <w:rPr>
          <w:spacing w:val="-4"/>
          <w:szCs w:val="26"/>
        </w:rPr>
        <w:t xml:space="preserve"> la persona a la </w:t>
      </w:r>
      <w:r w:rsidR="00DE609C" w:rsidRPr="00BC37E0">
        <w:rPr>
          <w:spacing w:val="-4"/>
          <w:szCs w:val="26"/>
        </w:rPr>
        <w:t>que atendió y que se visualiza en las imágenes, aduciendo que en algunos procesos no se necesitaba tal documento.</w:t>
      </w:r>
    </w:p>
    <w:p w14:paraId="7D6CC8CB" w14:textId="7A98F59E" w:rsidR="000803E2" w:rsidRPr="00BC37E0" w:rsidRDefault="000803E2" w:rsidP="00A74E18">
      <w:pPr>
        <w:tabs>
          <w:tab w:val="left" w:pos="851"/>
          <w:tab w:val="left" w:pos="1418"/>
        </w:tabs>
        <w:spacing w:line="276" w:lineRule="auto"/>
        <w:jc w:val="both"/>
        <w:rPr>
          <w:spacing w:val="-4"/>
          <w:szCs w:val="26"/>
        </w:rPr>
      </w:pPr>
    </w:p>
    <w:p w14:paraId="25E80571" w14:textId="2C8847CB" w:rsidR="00CA30E3" w:rsidRPr="00BC37E0" w:rsidRDefault="00F50BED" w:rsidP="00A74E18">
      <w:pPr>
        <w:tabs>
          <w:tab w:val="left" w:pos="851"/>
          <w:tab w:val="left" w:pos="1418"/>
        </w:tabs>
        <w:spacing w:line="276" w:lineRule="auto"/>
        <w:jc w:val="both"/>
        <w:rPr>
          <w:spacing w:val="-4"/>
          <w:szCs w:val="26"/>
        </w:rPr>
      </w:pPr>
      <w:r w:rsidRPr="00BC37E0">
        <w:rPr>
          <w:spacing w:val="-4"/>
          <w:szCs w:val="26"/>
        </w:rPr>
        <w:t xml:space="preserve">Ahora, al ser escuchado el testigo allegado a instancia actora, el señor </w:t>
      </w:r>
      <w:r w:rsidR="00CA30E3" w:rsidRPr="00BC37E0">
        <w:rPr>
          <w:b/>
          <w:bCs/>
          <w:spacing w:val="-4"/>
          <w:szCs w:val="26"/>
        </w:rPr>
        <w:t>SAMUEL EDUARDO LÓPEZ HERRERA</w:t>
      </w:r>
      <w:r w:rsidR="00CA30E3" w:rsidRPr="00BC37E0">
        <w:rPr>
          <w:spacing w:val="-4"/>
          <w:szCs w:val="26"/>
        </w:rPr>
        <w:t xml:space="preserve"> (ex. </w:t>
      </w:r>
      <w:r w:rsidR="00D95985" w:rsidRPr="00BC37E0">
        <w:rPr>
          <w:spacing w:val="-4"/>
          <w:szCs w:val="26"/>
        </w:rPr>
        <w:t>c</w:t>
      </w:r>
      <w:r w:rsidR="00CA30E3" w:rsidRPr="00BC37E0">
        <w:rPr>
          <w:spacing w:val="-4"/>
          <w:szCs w:val="26"/>
        </w:rPr>
        <w:t xml:space="preserve">ompañero </w:t>
      </w:r>
      <w:r w:rsidR="00D95985" w:rsidRPr="00BC37E0">
        <w:rPr>
          <w:spacing w:val="-4"/>
          <w:szCs w:val="26"/>
        </w:rPr>
        <w:t xml:space="preserve">de trabajo </w:t>
      </w:r>
      <w:r w:rsidR="00CA30E3" w:rsidRPr="00BC37E0">
        <w:rPr>
          <w:spacing w:val="-4"/>
          <w:szCs w:val="26"/>
        </w:rPr>
        <w:t>hasta el 2010</w:t>
      </w:r>
      <w:r w:rsidRPr="00BC37E0">
        <w:rPr>
          <w:spacing w:val="-4"/>
          <w:szCs w:val="26"/>
        </w:rPr>
        <w:t xml:space="preserve">), </w:t>
      </w:r>
      <w:r w:rsidR="009B70CD" w:rsidRPr="00BC37E0">
        <w:rPr>
          <w:spacing w:val="-4"/>
          <w:szCs w:val="26"/>
        </w:rPr>
        <w:t xml:space="preserve">si </w:t>
      </w:r>
      <w:r w:rsidR="00477018" w:rsidRPr="00BC37E0">
        <w:rPr>
          <w:spacing w:val="-4"/>
          <w:szCs w:val="26"/>
        </w:rPr>
        <w:t xml:space="preserve">bien </w:t>
      </w:r>
      <w:r w:rsidR="009B70CD" w:rsidRPr="00BC37E0">
        <w:rPr>
          <w:spacing w:val="-4"/>
          <w:szCs w:val="26"/>
        </w:rPr>
        <w:t xml:space="preserve">nada aportó frente a los hechos que causaron el despido del actor al </w:t>
      </w:r>
      <w:r w:rsidR="004E5856" w:rsidRPr="00BC37E0">
        <w:rPr>
          <w:spacing w:val="-4"/>
          <w:szCs w:val="26"/>
        </w:rPr>
        <w:t>ser un testigo de referencia</w:t>
      </w:r>
      <w:r w:rsidR="009B70CD" w:rsidRPr="00BC37E0">
        <w:rPr>
          <w:spacing w:val="-4"/>
          <w:szCs w:val="26"/>
        </w:rPr>
        <w:t xml:space="preserve">, lo cierto es que, al haber ejecutado, años atrás, el cargo que ocupaba el accionante, </w:t>
      </w:r>
      <w:r w:rsidR="00D773A3" w:rsidRPr="00BC37E0">
        <w:rPr>
          <w:spacing w:val="-4"/>
          <w:szCs w:val="26"/>
        </w:rPr>
        <w:t>dio a</w:t>
      </w:r>
      <w:r w:rsidR="00CA30E3" w:rsidRPr="00BC37E0">
        <w:rPr>
          <w:spacing w:val="-4"/>
          <w:szCs w:val="26"/>
        </w:rPr>
        <w:t xml:space="preserve"> conocer </w:t>
      </w:r>
      <w:r w:rsidR="00D773A3" w:rsidRPr="00BC37E0">
        <w:rPr>
          <w:spacing w:val="-4"/>
          <w:szCs w:val="26"/>
        </w:rPr>
        <w:t xml:space="preserve">que se </w:t>
      </w:r>
      <w:r w:rsidR="00CA30E3" w:rsidRPr="00BC37E0">
        <w:rPr>
          <w:spacing w:val="-4"/>
          <w:szCs w:val="26"/>
        </w:rPr>
        <w:t>“podía tener acceso a datos con reserva bancaria</w:t>
      </w:r>
      <w:r w:rsidR="002F0572" w:rsidRPr="00BC37E0">
        <w:rPr>
          <w:spacing w:val="-4"/>
          <w:szCs w:val="26"/>
        </w:rPr>
        <w:t>,</w:t>
      </w:r>
      <w:r w:rsidR="00D773A3" w:rsidRPr="00BC37E0">
        <w:rPr>
          <w:spacing w:val="-4"/>
          <w:szCs w:val="26"/>
        </w:rPr>
        <w:t xml:space="preserve"> </w:t>
      </w:r>
      <w:r w:rsidR="00CA30E3" w:rsidRPr="00BC37E0">
        <w:rPr>
          <w:spacing w:val="-4"/>
          <w:szCs w:val="26"/>
        </w:rPr>
        <w:t xml:space="preserve">consultar </w:t>
      </w:r>
      <w:r w:rsidR="002F0572" w:rsidRPr="00BC37E0">
        <w:rPr>
          <w:spacing w:val="-4"/>
          <w:szCs w:val="26"/>
        </w:rPr>
        <w:t xml:space="preserve"> y suministrar la </w:t>
      </w:r>
      <w:r w:rsidR="00AD07F9" w:rsidRPr="00BC37E0">
        <w:rPr>
          <w:spacing w:val="-4"/>
          <w:szCs w:val="26"/>
        </w:rPr>
        <w:t>información</w:t>
      </w:r>
      <w:r w:rsidR="009B70CD" w:rsidRPr="00BC37E0">
        <w:rPr>
          <w:spacing w:val="-4"/>
          <w:szCs w:val="26"/>
        </w:rPr>
        <w:t xml:space="preserve"> contenida en las cuentas y demás productos del cliente</w:t>
      </w:r>
      <w:r w:rsidR="002F0572" w:rsidRPr="00BC37E0">
        <w:rPr>
          <w:spacing w:val="-4"/>
          <w:szCs w:val="26"/>
        </w:rPr>
        <w:t xml:space="preserve">, sin presencia del cuentahabiente, </w:t>
      </w:r>
      <w:r w:rsidR="009B70CD" w:rsidRPr="00BC37E0">
        <w:rPr>
          <w:spacing w:val="-4"/>
          <w:szCs w:val="26"/>
        </w:rPr>
        <w:t xml:space="preserve">siempre que </w:t>
      </w:r>
      <w:r w:rsidR="00AD07F9" w:rsidRPr="00BC37E0">
        <w:rPr>
          <w:spacing w:val="-4"/>
          <w:szCs w:val="26"/>
        </w:rPr>
        <w:t xml:space="preserve">existiera autorización </w:t>
      </w:r>
      <w:r w:rsidR="00D773A3" w:rsidRPr="00BC37E0">
        <w:rPr>
          <w:spacing w:val="-4"/>
          <w:szCs w:val="26"/>
        </w:rPr>
        <w:t xml:space="preserve">expresa </w:t>
      </w:r>
      <w:r w:rsidR="00AD07F9" w:rsidRPr="00BC37E0">
        <w:rPr>
          <w:spacing w:val="-4"/>
          <w:szCs w:val="26"/>
        </w:rPr>
        <w:t>de aquél</w:t>
      </w:r>
      <w:r w:rsidR="002F0572" w:rsidRPr="00BC37E0">
        <w:rPr>
          <w:spacing w:val="-4"/>
          <w:szCs w:val="26"/>
        </w:rPr>
        <w:t>;</w:t>
      </w:r>
      <w:r w:rsidR="00D773A3" w:rsidRPr="00BC37E0">
        <w:rPr>
          <w:spacing w:val="-4"/>
          <w:szCs w:val="26"/>
        </w:rPr>
        <w:t xml:space="preserve"> que </w:t>
      </w:r>
      <w:r w:rsidR="002F0572" w:rsidRPr="00BC37E0">
        <w:rPr>
          <w:spacing w:val="-4"/>
          <w:szCs w:val="26"/>
        </w:rPr>
        <w:t xml:space="preserve">los casos en que </w:t>
      </w:r>
      <w:r w:rsidR="00D773A3" w:rsidRPr="00BC37E0">
        <w:rPr>
          <w:spacing w:val="-4"/>
          <w:szCs w:val="26"/>
        </w:rPr>
        <w:t xml:space="preserve">no </w:t>
      </w:r>
      <w:r w:rsidR="00AD07F9" w:rsidRPr="00BC37E0">
        <w:rPr>
          <w:spacing w:val="-4"/>
          <w:szCs w:val="26"/>
        </w:rPr>
        <w:t xml:space="preserve">se exigía </w:t>
      </w:r>
      <w:r w:rsidR="002F0572" w:rsidRPr="00BC37E0">
        <w:rPr>
          <w:spacing w:val="-4"/>
          <w:szCs w:val="26"/>
        </w:rPr>
        <w:t xml:space="preserve">la </w:t>
      </w:r>
      <w:r w:rsidR="00AD07F9" w:rsidRPr="00BC37E0">
        <w:rPr>
          <w:spacing w:val="-4"/>
          <w:szCs w:val="26"/>
        </w:rPr>
        <w:t xml:space="preserve">cédula </w:t>
      </w:r>
      <w:r w:rsidR="002F0572" w:rsidRPr="00BC37E0">
        <w:rPr>
          <w:spacing w:val="-4"/>
          <w:szCs w:val="26"/>
        </w:rPr>
        <w:t xml:space="preserve">para realizar consultas, era cuando se </w:t>
      </w:r>
      <w:r w:rsidR="00AD07F9" w:rsidRPr="00BC37E0">
        <w:rPr>
          <w:spacing w:val="-4"/>
          <w:szCs w:val="26"/>
        </w:rPr>
        <w:t xml:space="preserve">iba a consultar </w:t>
      </w:r>
      <w:r w:rsidR="00D773A3" w:rsidRPr="00BC37E0">
        <w:rPr>
          <w:spacing w:val="-4"/>
          <w:szCs w:val="26"/>
        </w:rPr>
        <w:t xml:space="preserve">sobre </w:t>
      </w:r>
      <w:r w:rsidR="00AD07F9" w:rsidRPr="00BC37E0">
        <w:rPr>
          <w:spacing w:val="-4"/>
          <w:szCs w:val="26"/>
        </w:rPr>
        <w:t>trámites o para ofrecerles productos o servicios</w:t>
      </w:r>
      <w:r w:rsidR="00D773A3" w:rsidRPr="00BC37E0">
        <w:rPr>
          <w:spacing w:val="-4"/>
          <w:szCs w:val="26"/>
        </w:rPr>
        <w:t xml:space="preserve"> bancarios</w:t>
      </w:r>
      <w:r w:rsidR="002F0572" w:rsidRPr="00BC37E0">
        <w:rPr>
          <w:spacing w:val="-4"/>
          <w:szCs w:val="26"/>
        </w:rPr>
        <w:t xml:space="preserve"> y</w:t>
      </w:r>
      <w:r w:rsidR="00AD07F9" w:rsidRPr="00BC37E0">
        <w:rPr>
          <w:spacing w:val="-4"/>
          <w:szCs w:val="26"/>
        </w:rPr>
        <w:t xml:space="preserve"> ratifica</w:t>
      </w:r>
      <w:r w:rsidR="002F0572" w:rsidRPr="00BC37E0">
        <w:rPr>
          <w:spacing w:val="-4"/>
          <w:szCs w:val="26"/>
        </w:rPr>
        <w:t>,</w:t>
      </w:r>
      <w:r w:rsidR="00AD07F9" w:rsidRPr="00BC37E0">
        <w:rPr>
          <w:spacing w:val="-4"/>
          <w:szCs w:val="26"/>
        </w:rPr>
        <w:t xml:space="preserve"> que no podía entregársele información a cualquiera y que el banco manejaba registros sobre </w:t>
      </w:r>
      <w:r w:rsidR="00D773A3" w:rsidRPr="00BC37E0">
        <w:rPr>
          <w:spacing w:val="-4"/>
          <w:szCs w:val="26"/>
        </w:rPr>
        <w:t xml:space="preserve">todo </w:t>
      </w:r>
      <w:r w:rsidR="00AD07F9" w:rsidRPr="00BC37E0">
        <w:rPr>
          <w:spacing w:val="-4"/>
          <w:szCs w:val="26"/>
        </w:rPr>
        <w:t>lo que se hubiera consultado.</w:t>
      </w:r>
    </w:p>
    <w:p w14:paraId="0AA73E63" w14:textId="2C7823EC" w:rsidR="00CA30E3" w:rsidRPr="00BC37E0" w:rsidRDefault="00CA30E3" w:rsidP="00A74E18">
      <w:pPr>
        <w:tabs>
          <w:tab w:val="left" w:pos="851"/>
          <w:tab w:val="left" w:pos="1418"/>
        </w:tabs>
        <w:spacing w:line="276" w:lineRule="auto"/>
        <w:jc w:val="both"/>
        <w:rPr>
          <w:spacing w:val="-4"/>
          <w:szCs w:val="26"/>
        </w:rPr>
      </w:pPr>
    </w:p>
    <w:p w14:paraId="712E31B7" w14:textId="637DE570" w:rsidR="00C42EFE" w:rsidRPr="00BC37E0" w:rsidRDefault="00D95985" w:rsidP="00A74E18">
      <w:pPr>
        <w:tabs>
          <w:tab w:val="left" w:pos="851"/>
          <w:tab w:val="left" w:pos="1418"/>
        </w:tabs>
        <w:spacing w:line="276" w:lineRule="auto"/>
        <w:jc w:val="both"/>
        <w:rPr>
          <w:spacing w:val="-4"/>
          <w:szCs w:val="26"/>
        </w:rPr>
      </w:pPr>
      <w:r w:rsidRPr="00BC37E0">
        <w:rPr>
          <w:spacing w:val="-4"/>
          <w:szCs w:val="26"/>
        </w:rPr>
        <w:t>Tales referentes</w:t>
      </w:r>
      <w:r w:rsidR="003F6396" w:rsidRPr="00BC37E0">
        <w:rPr>
          <w:spacing w:val="-4"/>
          <w:szCs w:val="26"/>
        </w:rPr>
        <w:t xml:space="preserve"> de seguridad y de procedimiento de atención</w:t>
      </w:r>
      <w:r w:rsidRPr="00BC37E0">
        <w:rPr>
          <w:spacing w:val="-4"/>
          <w:szCs w:val="26"/>
        </w:rPr>
        <w:t xml:space="preserve">, fueron confirmados con los testimonios de </w:t>
      </w:r>
      <w:r w:rsidRPr="00BC37E0">
        <w:rPr>
          <w:b/>
          <w:bCs/>
          <w:spacing w:val="-4"/>
          <w:szCs w:val="26"/>
        </w:rPr>
        <w:t>Carmen Elena Sánchez Aguilar</w:t>
      </w:r>
      <w:r w:rsidRPr="00BC37E0">
        <w:rPr>
          <w:spacing w:val="-4"/>
          <w:szCs w:val="26"/>
        </w:rPr>
        <w:t xml:space="preserve"> </w:t>
      </w:r>
      <w:r w:rsidRPr="00BC37E0">
        <w:rPr>
          <w:spacing w:val="-4"/>
          <w:sz w:val="24"/>
          <w:szCs w:val="26"/>
        </w:rPr>
        <w:t>– Gerente de la sucursal –</w:t>
      </w:r>
      <w:r w:rsidRPr="00BC37E0">
        <w:rPr>
          <w:spacing w:val="-4"/>
          <w:szCs w:val="26"/>
        </w:rPr>
        <w:t>,</w:t>
      </w:r>
      <w:r w:rsidRPr="00BC37E0">
        <w:rPr>
          <w:spacing w:val="-4"/>
          <w:szCs w:val="26"/>
          <w:vertAlign w:val="superscript"/>
        </w:rPr>
        <w:t xml:space="preserve"> </w:t>
      </w:r>
      <w:r w:rsidRPr="00BC37E0">
        <w:rPr>
          <w:b/>
          <w:bCs/>
          <w:spacing w:val="-4"/>
          <w:szCs w:val="26"/>
        </w:rPr>
        <w:t>Carmenza Rodríguez Marín</w:t>
      </w:r>
      <w:r w:rsidRPr="00BC37E0">
        <w:rPr>
          <w:spacing w:val="-4"/>
          <w:szCs w:val="26"/>
        </w:rPr>
        <w:t xml:space="preserve"> </w:t>
      </w:r>
      <w:r w:rsidRPr="00BC37E0">
        <w:rPr>
          <w:spacing w:val="-4"/>
          <w:sz w:val="24"/>
          <w:szCs w:val="26"/>
        </w:rPr>
        <w:t xml:space="preserve">– directora de servicios – </w:t>
      </w:r>
      <w:r w:rsidRPr="00BC37E0">
        <w:rPr>
          <w:spacing w:val="-4"/>
          <w:szCs w:val="26"/>
        </w:rPr>
        <w:t xml:space="preserve">y de </w:t>
      </w:r>
      <w:r w:rsidRPr="00BC37E0">
        <w:rPr>
          <w:b/>
          <w:bCs/>
          <w:spacing w:val="-4"/>
          <w:szCs w:val="26"/>
        </w:rPr>
        <w:t>Sergio Arias Peláez</w:t>
      </w:r>
      <w:r w:rsidRPr="00BC37E0">
        <w:rPr>
          <w:spacing w:val="-4"/>
          <w:szCs w:val="26"/>
        </w:rPr>
        <w:t xml:space="preserve"> -Líder de Servicio-,  </w:t>
      </w:r>
      <w:r w:rsidR="003F6396" w:rsidRPr="00BC37E0">
        <w:rPr>
          <w:spacing w:val="-4"/>
          <w:szCs w:val="26"/>
        </w:rPr>
        <w:t>quienes enfatizaron que para dar información a una persona distinta del cliente, la cual era reservada, era indispensable que contara con un poder especial, el cual era sometido a un procedimiento de identificación a través de otra dependencia</w:t>
      </w:r>
      <w:r w:rsidR="002346A9" w:rsidRPr="00BC37E0">
        <w:rPr>
          <w:spacing w:val="-4"/>
          <w:szCs w:val="26"/>
        </w:rPr>
        <w:t>.</w:t>
      </w:r>
      <w:r w:rsidR="00C42EFE" w:rsidRPr="00BC37E0">
        <w:rPr>
          <w:spacing w:val="-4"/>
          <w:szCs w:val="26"/>
        </w:rPr>
        <w:t xml:space="preserve"> En lo relativo al acceso a las consultas integrales (datos personales, productos, listas de control, alertas), refirieron que se podían realizar para promover actividades comerciales para los clientes, así no estuvieran presentes.</w:t>
      </w:r>
    </w:p>
    <w:p w14:paraId="2246B5D0" w14:textId="77777777" w:rsidR="003F6396" w:rsidRPr="00BC37E0" w:rsidRDefault="003F6396" w:rsidP="00A74E18">
      <w:pPr>
        <w:tabs>
          <w:tab w:val="left" w:pos="851"/>
          <w:tab w:val="left" w:pos="1418"/>
        </w:tabs>
        <w:spacing w:line="276" w:lineRule="auto"/>
        <w:jc w:val="both"/>
        <w:rPr>
          <w:spacing w:val="-4"/>
          <w:szCs w:val="26"/>
        </w:rPr>
      </w:pPr>
    </w:p>
    <w:p w14:paraId="57FCBA77" w14:textId="7AD4A0D8" w:rsidR="00FF45BF" w:rsidRPr="00BC37E0" w:rsidRDefault="00D95985" w:rsidP="00A74E18">
      <w:pPr>
        <w:tabs>
          <w:tab w:val="left" w:pos="851"/>
          <w:tab w:val="left" w:pos="1418"/>
        </w:tabs>
        <w:spacing w:line="276" w:lineRule="auto"/>
        <w:jc w:val="both"/>
        <w:rPr>
          <w:spacing w:val="-4"/>
          <w:szCs w:val="26"/>
        </w:rPr>
      </w:pPr>
      <w:r w:rsidRPr="00BC37E0">
        <w:rPr>
          <w:spacing w:val="-4"/>
          <w:szCs w:val="26"/>
        </w:rPr>
        <w:t xml:space="preserve">Adicionalmente, </w:t>
      </w:r>
      <w:r w:rsidR="00821239" w:rsidRPr="00BC37E0">
        <w:rPr>
          <w:b/>
          <w:bCs/>
          <w:spacing w:val="-4"/>
          <w:szCs w:val="26"/>
        </w:rPr>
        <w:t>CARMEN ELENA SÁNCHEZ AGUILAR</w:t>
      </w:r>
      <w:r w:rsidR="00821239" w:rsidRPr="00BC37E0">
        <w:rPr>
          <w:spacing w:val="-4"/>
          <w:szCs w:val="26"/>
        </w:rPr>
        <w:t xml:space="preserve"> </w:t>
      </w:r>
      <w:r w:rsidR="002346A9" w:rsidRPr="00BC37E0">
        <w:rPr>
          <w:spacing w:val="-4"/>
          <w:szCs w:val="26"/>
        </w:rPr>
        <w:t xml:space="preserve">en su juramentada, </w:t>
      </w:r>
      <w:r w:rsidRPr="00BC37E0">
        <w:rPr>
          <w:spacing w:val="-4"/>
          <w:szCs w:val="26"/>
        </w:rPr>
        <w:t>refirió que al demandante se le había despedido a raíz de la queja presentada por un cliente bancario, quien dio cuenta que un tercero había tenido acceso a la información de sus productos</w:t>
      </w:r>
      <w:r w:rsidR="00880088" w:rsidRPr="00BC37E0">
        <w:rPr>
          <w:spacing w:val="-4"/>
          <w:szCs w:val="26"/>
        </w:rPr>
        <w:t xml:space="preserve"> porque “le había realizado un reclamo indicándole que sabía de lo que tenía en el Banco”;</w:t>
      </w:r>
      <w:r w:rsidRPr="00BC37E0">
        <w:rPr>
          <w:spacing w:val="-4"/>
          <w:szCs w:val="26"/>
        </w:rPr>
        <w:t xml:space="preserve"> que </w:t>
      </w:r>
      <w:r w:rsidR="00880088" w:rsidRPr="00BC37E0">
        <w:rPr>
          <w:spacing w:val="-4"/>
          <w:szCs w:val="26"/>
        </w:rPr>
        <w:t xml:space="preserve">presentada la queja, </w:t>
      </w:r>
      <w:r w:rsidR="00880088" w:rsidRPr="00BC37E0">
        <w:rPr>
          <w:spacing w:val="-4"/>
          <w:szCs w:val="26"/>
        </w:rPr>
        <w:lastRenderedPageBreak/>
        <w:t xml:space="preserve">se había iniciado </w:t>
      </w:r>
      <w:r w:rsidRPr="00BC37E0">
        <w:rPr>
          <w:spacing w:val="-4"/>
          <w:szCs w:val="26"/>
        </w:rPr>
        <w:t>una investigación interna a través de la dirección de seguridad</w:t>
      </w:r>
      <w:r w:rsidR="00855F36" w:rsidRPr="00BC37E0">
        <w:rPr>
          <w:spacing w:val="-4"/>
          <w:szCs w:val="26"/>
        </w:rPr>
        <w:t xml:space="preserve">, la cual se hacía revisando los registros del sistema, </w:t>
      </w:r>
      <w:r w:rsidRPr="00BC37E0">
        <w:rPr>
          <w:spacing w:val="-4"/>
          <w:szCs w:val="26"/>
        </w:rPr>
        <w:t xml:space="preserve">se había determinado que el actor había sido quien manipuló la información en las fechas referidas por el quejoso; que al ser informado el demandante sobre los hechos que lo involucraban, </w:t>
      </w:r>
      <w:r w:rsidR="003F6396" w:rsidRPr="00BC37E0">
        <w:rPr>
          <w:spacing w:val="-4"/>
          <w:szCs w:val="26"/>
        </w:rPr>
        <w:t>había aceptado que la persona que aparecía en las imágenes no era el titular de la cuenta, pero que no recordaba porque razón consultó la cuenta del cliente; que la persona a quien atendió no le había requerido el documento de identificación y que había aceptado haber fallado durante el procedimiento.</w:t>
      </w:r>
      <w:r w:rsidR="002346A9" w:rsidRPr="00BC37E0">
        <w:rPr>
          <w:spacing w:val="-4"/>
          <w:szCs w:val="26"/>
        </w:rPr>
        <w:t xml:space="preserve"> Resalta que frente al cliente consultado no se contaba con autorización para que personas diferentes a él, obtuvieran conocimiento sobre su información; que el demandante había realizado una consulta integral a la información del cliente a través de su número de identificación; </w:t>
      </w:r>
      <w:r w:rsidR="004E5856" w:rsidRPr="00BC37E0">
        <w:rPr>
          <w:spacing w:val="-4"/>
          <w:szCs w:val="26"/>
        </w:rPr>
        <w:t xml:space="preserve">con la que tenía acceso a los </w:t>
      </w:r>
      <w:r w:rsidR="002346A9" w:rsidRPr="00BC37E0">
        <w:rPr>
          <w:spacing w:val="-4"/>
          <w:szCs w:val="26"/>
        </w:rPr>
        <w:t xml:space="preserve">datos personales del cliente, sus productos, cuentas y movimientos, información que para ser </w:t>
      </w:r>
      <w:r w:rsidR="00855F36" w:rsidRPr="00BC37E0">
        <w:rPr>
          <w:spacing w:val="-4"/>
          <w:szCs w:val="26"/>
        </w:rPr>
        <w:t>suministrada, debía ser con la presencia de su titular a quien se le exigía presentar su identificación</w:t>
      </w:r>
      <w:r w:rsidR="0095117D" w:rsidRPr="00BC37E0">
        <w:rPr>
          <w:spacing w:val="-4"/>
          <w:szCs w:val="26"/>
        </w:rPr>
        <w:t xml:space="preserve">, aspectos estos que fueron corroborados durante el testimonio de </w:t>
      </w:r>
      <w:r w:rsidR="0095117D" w:rsidRPr="00BC37E0">
        <w:rPr>
          <w:b/>
          <w:bCs/>
          <w:spacing w:val="-4"/>
          <w:szCs w:val="26"/>
        </w:rPr>
        <w:t>Carmenza Rodríguez Marín</w:t>
      </w:r>
      <w:r w:rsidR="0095117D" w:rsidRPr="00BC37E0">
        <w:rPr>
          <w:spacing w:val="-4"/>
          <w:szCs w:val="26"/>
        </w:rPr>
        <w:t xml:space="preserve"> (Directora de servicios), quien estuvo presente al momento en que se le informó al demandante sobre el resultado de la investigación</w:t>
      </w:r>
      <w:r w:rsidR="00CE41C9" w:rsidRPr="00BC37E0">
        <w:rPr>
          <w:spacing w:val="-4"/>
          <w:szCs w:val="26"/>
        </w:rPr>
        <w:t xml:space="preserve">, agregando esta última, que el demandante había manifestado que la persona que aparecía en las imágenes y al quejoso, </w:t>
      </w:r>
      <w:r w:rsidR="00E07DE6" w:rsidRPr="00BC37E0">
        <w:rPr>
          <w:spacing w:val="-4"/>
          <w:szCs w:val="26"/>
        </w:rPr>
        <w:t xml:space="preserve">sí </w:t>
      </w:r>
      <w:r w:rsidR="00CE41C9" w:rsidRPr="00BC37E0">
        <w:rPr>
          <w:spacing w:val="-4"/>
          <w:szCs w:val="26"/>
        </w:rPr>
        <w:t>los conocía, sin entrar en más detalles.</w:t>
      </w:r>
    </w:p>
    <w:p w14:paraId="764AC60D" w14:textId="77777777" w:rsidR="00FF45BF" w:rsidRPr="00BC37E0" w:rsidRDefault="00FF45BF" w:rsidP="00A74E18">
      <w:pPr>
        <w:tabs>
          <w:tab w:val="left" w:pos="851"/>
          <w:tab w:val="left" w:pos="1418"/>
        </w:tabs>
        <w:spacing w:line="276" w:lineRule="auto"/>
        <w:jc w:val="both"/>
        <w:rPr>
          <w:spacing w:val="-4"/>
          <w:szCs w:val="26"/>
        </w:rPr>
      </w:pPr>
    </w:p>
    <w:p w14:paraId="009C4A3C" w14:textId="52D13198" w:rsidR="00B635E2" w:rsidRPr="00BC37E0" w:rsidRDefault="00CE41C9" w:rsidP="00A74E18">
      <w:pPr>
        <w:tabs>
          <w:tab w:val="left" w:pos="851"/>
          <w:tab w:val="left" w:pos="1418"/>
        </w:tabs>
        <w:spacing w:line="276" w:lineRule="auto"/>
        <w:jc w:val="both"/>
        <w:rPr>
          <w:spacing w:val="-4"/>
          <w:szCs w:val="26"/>
        </w:rPr>
      </w:pPr>
      <w:r w:rsidRPr="00BC37E0">
        <w:rPr>
          <w:spacing w:val="-4"/>
          <w:szCs w:val="26"/>
        </w:rPr>
        <w:t xml:space="preserve">Finalmente, el testigo </w:t>
      </w:r>
      <w:r w:rsidR="00A022B2" w:rsidRPr="00BC37E0">
        <w:rPr>
          <w:b/>
          <w:bCs/>
          <w:spacing w:val="-4"/>
          <w:szCs w:val="26"/>
        </w:rPr>
        <w:t>SERGIO ARIAS PELÁEZ</w:t>
      </w:r>
      <w:r w:rsidRPr="00BC37E0">
        <w:rPr>
          <w:spacing w:val="-4"/>
          <w:szCs w:val="26"/>
        </w:rPr>
        <w:t xml:space="preserve"> agregó que la investigación adelantada había tenido su génesis en la queja presentada por el cliente del banco; que </w:t>
      </w:r>
      <w:r w:rsidR="00777ABC" w:rsidRPr="00BC37E0">
        <w:rPr>
          <w:spacing w:val="-4"/>
          <w:szCs w:val="26"/>
        </w:rPr>
        <w:t>el</w:t>
      </w:r>
      <w:r w:rsidRPr="00BC37E0">
        <w:rPr>
          <w:spacing w:val="-4"/>
          <w:szCs w:val="26"/>
        </w:rPr>
        <w:t xml:space="preserve"> informe </w:t>
      </w:r>
      <w:r w:rsidR="00777ABC" w:rsidRPr="00BC37E0">
        <w:rPr>
          <w:spacing w:val="-4"/>
          <w:szCs w:val="26"/>
        </w:rPr>
        <w:t xml:space="preserve">final </w:t>
      </w:r>
      <w:r w:rsidRPr="00BC37E0">
        <w:rPr>
          <w:spacing w:val="-4"/>
          <w:szCs w:val="26"/>
        </w:rPr>
        <w:t xml:space="preserve">y sus soportes </w:t>
      </w:r>
      <w:r w:rsidR="00777ABC" w:rsidRPr="00BC37E0">
        <w:rPr>
          <w:spacing w:val="-4"/>
          <w:szCs w:val="26"/>
        </w:rPr>
        <w:t xml:space="preserve">se conservaban </w:t>
      </w:r>
      <w:r w:rsidRPr="00BC37E0">
        <w:rPr>
          <w:spacing w:val="-4"/>
          <w:szCs w:val="26"/>
        </w:rPr>
        <w:t xml:space="preserve">en el área especializada en seguridad, cuya ubicación era en Medellín; que para el seguimiento del caso, </w:t>
      </w:r>
      <w:r w:rsidR="00777ABC" w:rsidRPr="00BC37E0">
        <w:rPr>
          <w:spacing w:val="-4"/>
          <w:szCs w:val="26"/>
        </w:rPr>
        <w:t xml:space="preserve">tal </w:t>
      </w:r>
      <w:r w:rsidRPr="00BC37E0">
        <w:rPr>
          <w:spacing w:val="-4"/>
          <w:szCs w:val="26"/>
        </w:rPr>
        <w:t xml:space="preserve">dependencia </w:t>
      </w:r>
      <w:r w:rsidR="00BF016D" w:rsidRPr="00BC37E0">
        <w:rPr>
          <w:spacing w:val="-4"/>
          <w:szCs w:val="26"/>
        </w:rPr>
        <w:t>hac</w:t>
      </w:r>
      <w:r w:rsidR="00777ABC" w:rsidRPr="00BC37E0">
        <w:rPr>
          <w:spacing w:val="-4"/>
          <w:szCs w:val="26"/>
        </w:rPr>
        <w:t>ía</w:t>
      </w:r>
      <w:r w:rsidR="00BF016D" w:rsidRPr="00BC37E0">
        <w:rPr>
          <w:spacing w:val="-4"/>
          <w:szCs w:val="26"/>
        </w:rPr>
        <w:t xml:space="preserve"> un contraste o cotejo de vídeos, movimientos informáticos realizados con el usuario </w:t>
      </w:r>
      <w:r w:rsidR="00777ABC" w:rsidRPr="00BC37E0">
        <w:rPr>
          <w:spacing w:val="-4"/>
          <w:szCs w:val="26"/>
        </w:rPr>
        <w:t xml:space="preserve">asignado al empleado del banco </w:t>
      </w:r>
      <w:r w:rsidR="00BE3939" w:rsidRPr="00BC37E0">
        <w:rPr>
          <w:spacing w:val="-4"/>
          <w:szCs w:val="26"/>
        </w:rPr>
        <w:t>-</w:t>
      </w:r>
      <w:r w:rsidR="00BF016D" w:rsidRPr="00BC37E0">
        <w:rPr>
          <w:spacing w:val="-4"/>
          <w:szCs w:val="26"/>
        </w:rPr>
        <w:t xml:space="preserve"> trazabilidad</w:t>
      </w:r>
      <w:r w:rsidR="00BF016D" w:rsidRPr="00BC37E0">
        <w:rPr>
          <w:rStyle w:val="Refdenotaalpie"/>
          <w:spacing w:val="-4"/>
          <w:szCs w:val="26"/>
        </w:rPr>
        <w:footnoteReference w:id="8"/>
      </w:r>
      <w:r w:rsidR="00BF016D" w:rsidRPr="00BC37E0">
        <w:rPr>
          <w:spacing w:val="-4"/>
          <w:szCs w:val="26"/>
        </w:rPr>
        <w:t xml:space="preserve"> -</w:t>
      </w:r>
      <w:r w:rsidR="00777ABC" w:rsidRPr="00BC37E0">
        <w:rPr>
          <w:spacing w:val="-4"/>
          <w:szCs w:val="26"/>
        </w:rPr>
        <w:t>, cuyo resultado se enviaba al área de gestión humana.  Resalta que las consultas integrales (datos personales, productos, listas de control, alertas) podían ser realizadas para promover actividades comerciales para los clientes</w:t>
      </w:r>
      <w:r w:rsidR="00E07DE6" w:rsidRPr="00BC37E0">
        <w:rPr>
          <w:spacing w:val="-4"/>
          <w:szCs w:val="26"/>
        </w:rPr>
        <w:t>.</w:t>
      </w:r>
    </w:p>
    <w:p w14:paraId="09FCC194" w14:textId="5FB17F4A" w:rsidR="00777ABC" w:rsidRPr="00BC37E0" w:rsidRDefault="00777ABC" w:rsidP="00A74E18">
      <w:pPr>
        <w:tabs>
          <w:tab w:val="left" w:pos="851"/>
          <w:tab w:val="left" w:pos="1418"/>
        </w:tabs>
        <w:spacing w:line="276" w:lineRule="auto"/>
        <w:jc w:val="both"/>
        <w:rPr>
          <w:spacing w:val="-4"/>
          <w:szCs w:val="26"/>
        </w:rPr>
      </w:pPr>
    </w:p>
    <w:p w14:paraId="1A08E6B9" w14:textId="5CBDF5BA" w:rsidR="00D6543C" w:rsidRPr="00BC37E0" w:rsidRDefault="00BA0DC7" w:rsidP="00A74E18">
      <w:pPr>
        <w:tabs>
          <w:tab w:val="left" w:pos="851"/>
          <w:tab w:val="left" w:pos="1418"/>
        </w:tabs>
        <w:spacing w:line="276" w:lineRule="auto"/>
        <w:jc w:val="both"/>
        <w:rPr>
          <w:spacing w:val="-4"/>
          <w:szCs w:val="26"/>
        </w:rPr>
      </w:pPr>
      <w:r w:rsidRPr="00BC37E0">
        <w:rPr>
          <w:spacing w:val="-4"/>
          <w:szCs w:val="26"/>
        </w:rPr>
        <w:t xml:space="preserve">Valoradas íntegramente las pruebas arrimadas al proceso, esta colegiatura encuentra, que estando </w:t>
      </w:r>
      <w:r w:rsidR="00314400" w:rsidRPr="00BC37E0">
        <w:rPr>
          <w:spacing w:val="-4"/>
          <w:szCs w:val="26"/>
        </w:rPr>
        <w:t>plenamente probado</w:t>
      </w:r>
      <w:r w:rsidRPr="00BC37E0">
        <w:rPr>
          <w:spacing w:val="-4"/>
          <w:szCs w:val="26"/>
        </w:rPr>
        <w:t xml:space="preserve"> que el demandante </w:t>
      </w:r>
      <w:r w:rsidR="00314400" w:rsidRPr="00BC37E0">
        <w:rPr>
          <w:spacing w:val="-4"/>
          <w:szCs w:val="26"/>
        </w:rPr>
        <w:t xml:space="preserve">podía realizar consultas </w:t>
      </w:r>
      <w:r w:rsidRPr="00BC37E0">
        <w:rPr>
          <w:spacing w:val="-4"/>
          <w:szCs w:val="26"/>
        </w:rPr>
        <w:t>integral</w:t>
      </w:r>
      <w:r w:rsidR="00314400" w:rsidRPr="00BC37E0">
        <w:rPr>
          <w:spacing w:val="-4"/>
          <w:szCs w:val="26"/>
        </w:rPr>
        <w:t>es</w:t>
      </w:r>
      <w:r w:rsidRPr="00BC37E0">
        <w:rPr>
          <w:spacing w:val="-4"/>
          <w:szCs w:val="26"/>
        </w:rPr>
        <w:t xml:space="preserve"> de la información personal y financiera del señor </w:t>
      </w:r>
      <w:r w:rsidR="00330479" w:rsidRPr="00BC37E0">
        <w:rPr>
          <w:spacing w:val="-4"/>
          <w:szCs w:val="26"/>
        </w:rPr>
        <w:t>Jonny</w:t>
      </w:r>
      <w:r w:rsidRPr="00BC37E0">
        <w:rPr>
          <w:spacing w:val="-4"/>
          <w:szCs w:val="26"/>
        </w:rPr>
        <w:t xml:space="preserve"> Ramiro Múnera Murillo</w:t>
      </w:r>
      <w:r w:rsidR="00314400" w:rsidRPr="00BC37E0">
        <w:rPr>
          <w:spacing w:val="-4"/>
          <w:szCs w:val="26"/>
        </w:rPr>
        <w:t xml:space="preserve"> y que, contando con dicha posibilidad, </w:t>
      </w:r>
      <w:r w:rsidRPr="00BC37E0">
        <w:rPr>
          <w:spacing w:val="-4"/>
          <w:szCs w:val="26"/>
        </w:rPr>
        <w:t xml:space="preserve">el día 31 de mayo de 2016, a través del sistema de información bancaria </w:t>
      </w:r>
      <w:r w:rsidR="00314400" w:rsidRPr="00BC37E0">
        <w:rPr>
          <w:spacing w:val="-4"/>
          <w:szCs w:val="26"/>
        </w:rPr>
        <w:t xml:space="preserve">ingresó al sistema de consultas </w:t>
      </w:r>
      <w:r w:rsidRPr="00BC37E0">
        <w:rPr>
          <w:spacing w:val="-4"/>
          <w:szCs w:val="26"/>
        </w:rPr>
        <w:t>con el usuario asignado por Bancolombia</w:t>
      </w:r>
      <w:r w:rsidR="00314400" w:rsidRPr="00BC37E0">
        <w:rPr>
          <w:spacing w:val="-4"/>
          <w:szCs w:val="26"/>
        </w:rPr>
        <w:t xml:space="preserve"> (ASEOF85105)</w:t>
      </w:r>
      <w:r w:rsidRPr="00BC37E0">
        <w:rPr>
          <w:spacing w:val="-4"/>
          <w:szCs w:val="26"/>
        </w:rPr>
        <w:t>, la primera a la</w:t>
      </w:r>
      <w:r w:rsidR="00314400" w:rsidRPr="00BC37E0">
        <w:rPr>
          <w:spacing w:val="-4"/>
          <w:szCs w:val="26"/>
        </w:rPr>
        <w:t>s</w:t>
      </w:r>
      <w:r w:rsidRPr="00BC37E0">
        <w:rPr>
          <w:spacing w:val="-4"/>
          <w:szCs w:val="26"/>
        </w:rPr>
        <w:t xml:space="preserve"> 5:01´:12”</w:t>
      </w:r>
      <w:r w:rsidR="00314400" w:rsidRPr="00BC37E0">
        <w:rPr>
          <w:spacing w:val="-4"/>
          <w:szCs w:val="26"/>
        </w:rPr>
        <w:t xml:space="preserve"> </w:t>
      </w:r>
      <w:r w:rsidR="00330479" w:rsidRPr="00BC37E0">
        <w:rPr>
          <w:spacing w:val="-4"/>
          <w:szCs w:val="26"/>
        </w:rPr>
        <w:t>p.m.</w:t>
      </w:r>
      <w:r w:rsidR="00D6543C" w:rsidRPr="00BC37E0">
        <w:rPr>
          <w:spacing w:val="-4"/>
          <w:szCs w:val="26"/>
        </w:rPr>
        <w:t xml:space="preserve"> </w:t>
      </w:r>
      <w:r w:rsidR="00314400" w:rsidRPr="00BC37E0">
        <w:rPr>
          <w:spacing w:val="-4"/>
          <w:szCs w:val="26"/>
        </w:rPr>
        <w:t>y la segunda a las 5:28´:25”</w:t>
      </w:r>
      <w:r w:rsidR="00D6543C" w:rsidRPr="00BC37E0">
        <w:rPr>
          <w:spacing w:val="-4"/>
          <w:szCs w:val="26"/>
        </w:rPr>
        <w:t xml:space="preserve"> </w:t>
      </w:r>
      <w:r w:rsidR="00330479" w:rsidRPr="00BC37E0">
        <w:rPr>
          <w:spacing w:val="-4"/>
          <w:szCs w:val="26"/>
        </w:rPr>
        <w:t>p.m.</w:t>
      </w:r>
      <w:r w:rsidR="00314400" w:rsidRPr="00BC37E0">
        <w:rPr>
          <w:spacing w:val="-4"/>
          <w:szCs w:val="26"/>
        </w:rPr>
        <w:t>, obteniendo en esta última información expresa de la cuenta bancaria 11514670091, instantes en que, de acuerdo con el registro instantáneo video digital, aparecen justamente las imágenes de la atención que dicho empleado estaba realizando a una persona, que según lo aceptó, no era el cuentahabiente de la información consultada y a quien, a diferencia de los otros dos usuarios que atendió, nunca le requirió el documento de identidad, entregando además un documento respecto del cual indica “</w:t>
      </w:r>
      <w:r w:rsidR="00D6543C" w:rsidRPr="00BC37E0">
        <w:rPr>
          <w:spacing w:val="-4"/>
          <w:szCs w:val="26"/>
        </w:rPr>
        <w:t xml:space="preserve">que no podía </w:t>
      </w:r>
      <w:r w:rsidR="00314400" w:rsidRPr="00BC37E0">
        <w:rPr>
          <w:spacing w:val="-4"/>
          <w:szCs w:val="26"/>
        </w:rPr>
        <w:t xml:space="preserve">asegurar que fuera información confidencial de la cuenta del señor Múnera Murillo”, </w:t>
      </w:r>
      <w:r w:rsidR="00D6543C" w:rsidRPr="00BC37E0">
        <w:rPr>
          <w:spacing w:val="-4"/>
          <w:szCs w:val="26"/>
        </w:rPr>
        <w:t xml:space="preserve">porque </w:t>
      </w:r>
      <w:r w:rsidR="00880088" w:rsidRPr="00BC37E0">
        <w:rPr>
          <w:spacing w:val="-4"/>
          <w:szCs w:val="26"/>
        </w:rPr>
        <w:t xml:space="preserve">al observarse en la segunda consulta, </w:t>
      </w:r>
      <w:r w:rsidR="00D6543C" w:rsidRPr="00BC37E0">
        <w:rPr>
          <w:spacing w:val="-4"/>
          <w:szCs w:val="26"/>
        </w:rPr>
        <w:t xml:space="preserve">se dio porque el </w:t>
      </w:r>
      <w:r w:rsidR="00880088" w:rsidRPr="00BC37E0">
        <w:rPr>
          <w:spacing w:val="-4"/>
          <w:szCs w:val="26"/>
        </w:rPr>
        <w:t xml:space="preserve">tercero </w:t>
      </w:r>
      <w:r w:rsidR="00D6543C" w:rsidRPr="00BC37E0">
        <w:rPr>
          <w:spacing w:val="-4"/>
          <w:szCs w:val="26"/>
        </w:rPr>
        <w:t xml:space="preserve">regresó, el actor nuevamente consultó la cuenta personal del cliente, mientras el tercero, </w:t>
      </w:r>
      <w:r w:rsidR="00880088" w:rsidRPr="00BC37E0">
        <w:rPr>
          <w:spacing w:val="-4"/>
          <w:szCs w:val="26"/>
        </w:rPr>
        <w:t>realizaba anotaciones a mano alzada</w:t>
      </w:r>
      <w:r w:rsidR="00D6543C" w:rsidRPr="00BC37E0">
        <w:rPr>
          <w:spacing w:val="-4"/>
          <w:szCs w:val="26"/>
        </w:rPr>
        <w:t xml:space="preserve">.  Todas estas circunstancias, contrastadas </w:t>
      </w:r>
      <w:r w:rsidR="00880088" w:rsidRPr="00BC37E0">
        <w:rPr>
          <w:spacing w:val="-4"/>
          <w:szCs w:val="26"/>
        </w:rPr>
        <w:t xml:space="preserve">con las horas de imagen y de consulta, conllevan a que se concluya que la información que se estaba otorgando </w:t>
      </w:r>
      <w:r w:rsidR="00D6543C" w:rsidRPr="00BC37E0">
        <w:rPr>
          <w:spacing w:val="-4"/>
          <w:szCs w:val="26"/>
        </w:rPr>
        <w:t xml:space="preserve">no podía ser una diferente que la del </w:t>
      </w:r>
      <w:r w:rsidR="00314400" w:rsidRPr="00BC37E0">
        <w:rPr>
          <w:spacing w:val="-4"/>
          <w:szCs w:val="26"/>
        </w:rPr>
        <w:t>cuentahabiente</w:t>
      </w:r>
      <w:r w:rsidR="00D6543C" w:rsidRPr="00BC37E0">
        <w:rPr>
          <w:spacing w:val="-4"/>
          <w:szCs w:val="26"/>
        </w:rPr>
        <w:t xml:space="preserve">, quien, </w:t>
      </w:r>
      <w:r w:rsidR="00314400" w:rsidRPr="00BC37E0">
        <w:rPr>
          <w:spacing w:val="-4"/>
          <w:szCs w:val="26"/>
        </w:rPr>
        <w:t xml:space="preserve">al día siguiente </w:t>
      </w:r>
      <w:r w:rsidR="00314400" w:rsidRPr="00BC37E0">
        <w:rPr>
          <w:spacing w:val="-4"/>
          <w:szCs w:val="26"/>
        </w:rPr>
        <w:lastRenderedPageBreak/>
        <w:t xml:space="preserve">(1 de junio de 2016) a las </w:t>
      </w:r>
      <w:r w:rsidR="00880088" w:rsidRPr="00BC37E0">
        <w:rPr>
          <w:spacing w:val="-4"/>
          <w:szCs w:val="26"/>
        </w:rPr>
        <w:t>8:48 am., (fol. 224)</w:t>
      </w:r>
      <w:r w:rsidR="00D6543C" w:rsidRPr="00BC37E0">
        <w:rPr>
          <w:spacing w:val="-4"/>
          <w:szCs w:val="26"/>
        </w:rPr>
        <w:t>, es decir, sin demora alguna, se presentó a la entidad bancaria para alertar sobre lo sucedido.</w:t>
      </w:r>
    </w:p>
    <w:p w14:paraId="17ED8320" w14:textId="77777777" w:rsidR="00D6543C" w:rsidRPr="00BC37E0" w:rsidRDefault="00D6543C" w:rsidP="00A74E18">
      <w:pPr>
        <w:tabs>
          <w:tab w:val="left" w:pos="851"/>
          <w:tab w:val="left" w:pos="1418"/>
        </w:tabs>
        <w:spacing w:line="276" w:lineRule="auto"/>
        <w:jc w:val="both"/>
        <w:rPr>
          <w:spacing w:val="-4"/>
          <w:szCs w:val="26"/>
        </w:rPr>
      </w:pPr>
    </w:p>
    <w:p w14:paraId="376D360A" w14:textId="5FFF5CC6" w:rsidR="00BA0DC7" w:rsidRPr="00BC37E0" w:rsidRDefault="00880088" w:rsidP="00A74E18">
      <w:pPr>
        <w:tabs>
          <w:tab w:val="left" w:pos="851"/>
          <w:tab w:val="left" w:pos="1418"/>
        </w:tabs>
        <w:spacing w:line="276" w:lineRule="auto"/>
        <w:jc w:val="both"/>
        <w:rPr>
          <w:spacing w:val="-4"/>
          <w:szCs w:val="26"/>
        </w:rPr>
      </w:pPr>
      <w:r w:rsidRPr="00BC37E0">
        <w:rPr>
          <w:spacing w:val="-4"/>
          <w:szCs w:val="26"/>
        </w:rPr>
        <w:t xml:space="preserve">Ahora, si bien el demandante argumenta que “no podía asegurar que hubiera entregado información confidencial”, lo cierto es que de acuerdo con </w:t>
      </w:r>
      <w:r w:rsidR="00095710" w:rsidRPr="00BC37E0">
        <w:rPr>
          <w:spacing w:val="-4"/>
          <w:szCs w:val="26"/>
        </w:rPr>
        <w:t xml:space="preserve">las circunstancias de tiempo, modo y lugar en que tuvo ocurrencia los hechos que le son cuestionados, es claro que con la precisión de </w:t>
      </w:r>
      <w:r w:rsidRPr="00BC37E0">
        <w:rPr>
          <w:spacing w:val="-4"/>
          <w:szCs w:val="26"/>
        </w:rPr>
        <w:t xml:space="preserve">los tiempos, imágenes, personas y la queja inmediata del usuario bancario, no podía </w:t>
      </w:r>
      <w:r w:rsidR="00095710" w:rsidRPr="00BC37E0">
        <w:rPr>
          <w:spacing w:val="-4"/>
          <w:szCs w:val="26"/>
        </w:rPr>
        <w:t xml:space="preserve">hablarse de una </w:t>
      </w:r>
      <w:r w:rsidRPr="00BC37E0">
        <w:rPr>
          <w:spacing w:val="-4"/>
          <w:szCs w:val="26"/>
        </w:rPr>
        <w:t>información diferente</w:t>
      </w:r>
      <w:r w:rsidR="008904F4" w:rsidRPr="00BC37E0">
        <w:rPr>
          <w:spacing w:val="-4"/>
          <w:szCs w:val="26"/>
        </w:rPr>
        <w:t xml:space="preserve">; además, también quedó probado que, salvo a que se presentara una autorización escrita del usuario para consultar su información, existía la posibilidad de </w:t>
      </w:r>
      <w:r w:rsidR="00095710" w:rsidRPr="00BC37E0">
        <w:rPr>
          <w:spacing w:val="-4"/>
          <w:szCs w:val="26"/>
        </w:rPr>
        <w:t xml:space="preserve">otorgársela </w:t>
      </w:r>
      <w:r w:rsidR="008904F4" w:rsidRPr="00BC37E0">
        <w:rPr>
          <w:spacing w:val="-4"/>
          <w:szCs w:val="26"/>
        </w:rPr>
        <w:t xml:space="preserve">a una persona diferente, lo cual evidentemente aquí no sucedió, como tampoco realizó el demandante requerimiento de identificación de la persona a la que atendió – según lo aceptó -, sin que sea atendible, ni razonable que se tratara de aquellos casos en que se informan sobre simples trámites bancarios o de ofrecimiento de productos, porque para ninguna de las dos eventualidades contaba con una causa razonable para ingresar a la información del cuentacorrientista, primero porque carecía de autorización y segundo, porque no es lógico que, basados en la información de un usuario bancario, se le ofrezcan productos a una persona diferente de aquél, lo que implica que en efecto, la conducta </w:t>
      </w:r>
      <w:r w:rsidR="00095710" w:rsidRPr="00BC37E0">
        <w:rPr>
          <w:spacing w:val="-4"/>
          <w:szCs w:val="26"/>
        </w:rPr>
        <w:t xml:space="preserve">denunciada </w:t>
      </w:r>
      <w:r w:rsidR="008904F4" w:rsidRPr="00BC37E0">
        <w:rPr>
          <w:spacing w:val="-4"/>
          <w:szCs w:val="26"/>
        </w:rPr>
        <w:t xml:space="preserve">por </w:t>
      </w:r>
      <w:r w:rsidR="00095710" w:rsidRPr="00BC37E0">
        <w:rPr>
          <w:spacing w:val="-4"/>
          <w:szCs w:val="26"/>
        </w:rPr>
        <w:t xml:space="preserve">el </w:t>
      </w:r>
      <w:r w:rsidR="008904F4" w:rsidRPr="00BC37E0">
        <w:rPr>
          <w:spacing w:val="-4"/>
          <w:szCs w:val="26"/>
        </w:rPr>
        <w:t xml:space="preserve">usuario del sistema financiero que no es otra que la transgresión </w:t>
      </w:r>
      <w:r w:rsidR="00686DCC" w:rsidRPr="00BC37E0">
        <w:rPr>
          <w:spacing w:val="-4"/>
          <w:szCs w:val="26"/>
        </w:rPr>
        <w:t xml:space="preserve">a la reserva bancaria y a las políticas de confidencialidad del banco, </w:t>
      </w:r>
      <w:r w:rsidR="001E25A5" w:rsidRPr="00BC37E0">
        <w:rPr>
          <w:spacing w:val="-4"/>
          <w:szCs w:val="26"/>
        </w:rPr>
        <w:t xml:space="preserve">fueron afectadas con la conducta del demandante, la cual, </w:t>
      </w:r>
      <w:r w:rsidR="00686DCC" w:rsidRPr="00BC37E0">
        <w:rPr>
          <w:spacing w:val="-4"/>
          <w:szCs w:val="26"/>
        </w:rPr>
        <w:t xml:space="preserve">vale decir, </w:t>
      </w:r>
      <w:r w:rsidR="001E25A5" w:rsidRPr="00BC37E0">
        <w:rPr>
          <w:spacing w:val="-4"/>
          <w:szCs w:val="26"/>
        </w:rPr>
        <w:t xml:space="preserve">ameritan la decisión del despido conforme a las disposiciones ya traídas a colación y que, corresponde a aspectos </w:t>
      </w:r>
      <w:r w:rsidR="00686DCC" w:rsidRPr="00BC37E0">
        <w:rPr>
          <w:spacing w:val="-4"/>
          <w:szCs w:val="26"/>
        </w:rPr>
        <w:t>ampliamente protegid</w:t>
      </w:r>
      <w:r w:rsidR="001E25A5" w:rsidRPr="00BC37E0">
        <w:rPr>
          <w:spacing w:val="-4"/>
          <w:szCs w:val="26"/>
        </w:rPr>
        <w:t>o</w:t>
      </w:r>
      <w:r w:rsidR="00686DCC" w:rsidRPr="00BC37E0">
        <w:rPr>
          <w:spacing w:val="-4"/>
          <w:szCs w:val="26"/>
        </w:rPr>
        <w:t>s en nuestro ordenamiento legal.</w:t>
      </w:r>
      <w:r w:rsidR="008904F4" w:rsidRPr="00BC37E0">
        <w:rPr>
          <w:spacing w:val="-4"/>
          <w:szCs w:val="26"/>
        </w:rPr>
        <w:t xml:space="preserve"> </w:t>
      </w:r>
    </w:p>
    <w:p w14:paraId="3D33D46D" w14:textId="2303581F" w:rsidR="008904F4" w:rsidRPr="00BC37E0" w:rsidRDefault="008904F4" w:rsidP="00A74E18">
      <w:pPr>
        <w:tabs>
          <w:tab w:val="left" w:pos="851"/>
          <w:tab w:val="left" w:pos="1418"/>
        </w:tabs>
        <w:spacing w:line="276" w:lineRule="auto"/>
        <w:jc w:val="both"/>
        <w:rPr>
          <w:spacing w:val="-4"/>
          <w:szCs w:val="26"/>
        </w:rPr>
      </w:pPr>
    </w:p>
    <w:p w14:paraId="7EFE6468" w14:textId="5AEB7FA7" w:rsidR="00D01E11" w:rsidRPr="00BC37E0" w:rsidRDefault="007D2194" w:rsidP="00A74E18">
      <w:pPr>
        <w:tabs>
          <w:tab w:val="left" w:pos="851"/>
          <w:tab w:val="left" w:pos="1418"/>
        </w:tabs>
        <w:spacing w:line="276" w:lineRule="auto"/>
        <w:jc w:val="both"/>
        <w:rPr>
          <w:spacing w:val="-4"/>
          <w:szCs w:val="26"/>
        </w:rPr>
      </w:pPr>
      <w:r w:rsidRPr="00BC37E0">
        <w:rPr>
          <w:spacing w:val="-4"/>
          <w:szCs w:val="26"/>
        </w:rPr>
        <w:t xml:space="preserve">Significa lo anterior que, </w:t>
      </w:r>
      <w:r w:rsidR="00D01E11" w:rsidRPr="00BC37E0">
        <w:rPr>
          <w:spacing w:val="-4"/>
          <w:szCs w:val="26"/>
        </w:rPr>
        <w:t xml:space="preserve">la </w:t>
      </w:r>
      <w:r w:rsidRPr="00BC37E0">
        <w:rPr>
          <w:spacing w:val="-4"/>
          <w:szCs w:val="26"/>
        </w:rPr>
        <w:t xml:space="preserve">valoración probatoria </w:t>
      </w:r>
      <w:r w:rsidR="00D01E11" w:rsidRPr="00BC37E0">
        <w:rPr>
          <w:spacing w:val="-4"/>
          <w:szCs w:val="26"/>
        </w:rPr>
        <w:t xml:space="preserve">que sustentó la </w:t>
      </w:r>
      <w:r w:rsidRPr="00BC37E0">
        <w:rPr>
          <w:spacing w:val="-4"/>
          <w:szCs w:val="26"/>
        </w:rPr>
        <w:t xml:space="preserve">decisión </w:t>
      </w:r>
      <w:r w:rsidR="00D01E11" w:rsidRPr="00BC37E0">
        <w:rPr>
          <w:spacing w:val="-4"/>
          <w:szCs w:val="26"/>
        </w:rPr>
        <w:t xml:space="preserve">de la a-quo, se fundó </w:t>
      </w:r>
      <w:r w:rsidRPr="00BC37E0">
        <w:rPr>
          <w:spacing w:val="-4"/>
          <w:szCs w:val="26"/>
        </w:rPr>
        <w:t xml:space="preserve">en </w:t>
      </w:r>
      <w:r w:rsidR="007458CC" w:rsidRPr="00BC37E0">
        <w:rPr>
          <w:spacing w:val="-4"/>
          <w:szCs w:val="26"/>
        </w:rPr>
        <w:t xml:space="preserve">la integralidad de </w:t>
      </w:r>
      <w:r w:rsidRPr="00BC37E0">
        <w:rPr>
          <w:spacing w:val="-4"/>
          <w:szCs w:val="26"/>
        </w:rPr>
        <w:t xml:space="preserve">los elementos probatorios que </w:t>
      </w:r>
      <w:r w:rsidR="00D01E11" w:rsidRPr="00BC37E0">
        <w:rPr>
          <w:spacing w:val="-4"/>
          <w:szCs w:val="26"/>
        </w:rPr>
        <w:t xml:space="preserve">le </w:t>
      </w:r>
      <w:r w:rsidR="009E0E21" w:rsidRPr="00BC37E0">
        <w:rPr>
          <w:spacing w:val="-4"/>
          <w:szCs w:val="26"/>
        </w:rPr>
        <w:t>otorga</w:t>
      </w:r>
      <w:r w:rsidR="00D01E11" w:rsidRPr="00BC37E0">
        <w:rPr>
          <w:spacing w:val="-4"/>
          <w:szCs w:val="26"/>
        </w:rPr>
        <w:t>ro</w:t>
      </w:r>
      <w:r w:rsidR="009E0E21" w:rsidRPr="00BC37E0">
        <w:rPr>
          <w:spacing w:val="-4"/>
          <w:szCs w:val="26"/>
        </w:rPr>
        <w:t xml:space="preserve">n </w:t>
      </w:r>
      <w:r w:rsidRPr="00BC37E0">
        <w:rPr>
          <w:spacing w:val="-4"/>
          <w:szCs w:val="26"/>
        </w:rPr>
        <w:t>convencimiento</w:t>
      </w:r>
      <w:r w:rsidR="009E0E21" w:rsidRPr="00BC37E0">
        <w:rPr>
          <w:spacing w:val="-4"/>
          <w:szCs w:val="26"/>
        </w:rPr>
        <w:t xml:space="preserve">, </w:t>
      </w:r>
      <w:r w:rsidR="00D01E11" w:rsidRPr="00BC37E0">
        <w:rPr>
          <w:spacing w:val="-4"/>
          <w:szCs w:val="26"/>
        </w:rPr>
        <w:t xml:space="preserve">lo cual, </w:t>
      </w:r>
      <w:r w:rsidR="007458CC" w:rsidRPr="00BC37E0">
        <w:rPr>
          <w:spacing w:val="-4"/>
          <w:szCs w:val="26"/>
        </w:rPr>
        <w:t xml:space="preserve">al ser </w:t>
      </w:r>
      <w:r w:rsidR="00D01E11" w:rsidRPr="00BC37E0">
        <w:rPr>
          <w:spacing w:val="-4"/>
          <w:szCs w:val="26"/>
        </w:rPr>
        <w:t xml:space="preserve">analizados </w:t>
      </w:r>
      <w:r w:rsidRPr="00BC37E0">
        <w:rPr>
          <w:spacing w:val="-4"/>
          <w:szCs w:val="26"/>
        </w:rPr>
        <w:t>conforme a las reglas de la sana cr</w:t>
      </w:r>
      <w:r w:rsidR="007458CC" w:rsidRPr="00BC37E0">
        <w:rPr>
          <w:spacing w:val="-4"/>
          <w:szCs w:val="26"/>
        </w:rPr>
        <w:t>í</w:t>
      </w:r>
      <w:r w:rsidRPr="00BC37E0">
        <w:rPr>
          <w:spacing w:val="-4"/>
          <w:szCs w:val="26"/>
        </w:rPr>
        <w:t>tica</w:t>
      </w:r>
      <w:r w:rsidR="00D01E11" w:rsidRPr="00BC37E0">
        <w:rPr>
          <w:rStyle w:val="Refdenotaalpie"/>
          <w:spacing w:val="-4"/>
          <w:szCs w:val="26"/>
        </w:rPr>
        <w:footnoteReference w:id="9"/>
      </w:r>
      <w:r w:rsidR="00D01E11" w:rsidRPr="00BC37E0">
        <w:rPr>
          <w:spacing w:val="-4"/>
          <w:szCs w:val="26"/>
        </w:rPr>
        <w:t>, la conclusión a la que se llegó</w:t>
      </w:r>
      <w:r w:rsidR="00AE4066" w:rsidRPr="00BC37E0">
        <w:rPr>
          <w:spacing w:val="-4"/>
          <w:szCs w:val="26"/>
        </w:rPr>
        <w:t>,</w:t>
      </w:r>
      <w:r w:rsidR="00D01E11" w:rsidRPr="00BC37E0">
        <w:rPr>
          <w:spacing w:val="-4"/>
          <w:szCs w:val="26"/>
        </w:rPr>
        <w:t xml:space="preserve"> no dista de la determinada por esta instancia, razón por la cual, se confirmará la sentencia</w:t>
      </w:r>
      <w:r w:rsidR="00AE4066" w:rsidRPr="00BC37E0">
        <w:rPr>
          <w:spacing w:val="-4"/>
          <w:szCs w:val="26"/>
        </w:rPr>
        <w:t>, en tal aspecto</w:t>
      </w:r>
      <w:r w:rsidR="00D01E11" w:rsidRPr="00BC37E0">
        <w:rPr>
          <w:spacing w:val="-4"/>
          <w:szCs w:val="26"/>
        </w:rPr>
        <w:t>.</w:t>
      </w:r>
    </w:p>
    <w:p w14:paraId="55ECA727" w14:textId="77777777" w:rsidR="00D01E11" w:rsidRPr="00BC37E0" w:rsidRDefault="00D01E11" w:rsidP="00A74E18">
      <w:pPr>
        <w:tabs>
          <w:tab w:val="left" w:pos="851"/>
          <w:tab w:val="left" w:pos="1418"/>
        </w:tabs>
        <w:spacing w:line="276" w:lineRule="auto"/>
        <w:jc w:val="both"/>
        <w:rPr>
          <w:spacing w:val="-4"/>
          <w:szCs w:val="26"/>
        </w:rPr>
      </w:pPr>
    </w:p>
    <w:p w14:paraId="3454DC81" w14:textId="1A1A3334" w:rsidR="00F715EC" w:rsidRPr="00BC37E0" w:rsidRDefault="00F715EC" w:rsidP="00A74E18">
      <w:pPr>
        <w:pStyle w:val="Prrafodelista"/>
        <w:numPr>
          <w:ilvl w:val="2"/>
          <w:numId w:val="1"/>
        </w:numPr>
        <w:spacing w:line="276" w:lineRule="auto"/>
        <w:jc w:val="both"/>
        <w:rPr>
          <w:b/>
          <w:bCs/>
          <w:spacing w:val="-4"/>
          <w:szCs w:val="26"/>
        </w:rPr>
      </w:pPr>
      <w:r w:rsidRPr="00BC37E0">
        <w:rPr>
          <w:b/>
          <w:bCs/>
          <w:spacing w:val="-4"/>
          <w:szCs w:val="26"/>
        </w:rPr>
        <w:t>Deducciones efectuadas al demandante a la terminación del contrato de trabajo:</w:t>
      </w:r>
    </w:p>
    <w:p w14:paraId="013EB18B" w14:textId="18A08016" w:rsidR="00C64A54" w:rsidRPr="00BC37E0" w:rsidRDefault="00C64A54" w:rsidP="00A74E18">
      <w:pPr>
        <w:spacing w:line="276" w:lineRule="auto"/>
        <w:rPr>
          <w:spacing w:val="-4"/>
          <w:szCs w:val="26"/>
        </w:rPr>
      </w:pPr>
    </w:p>
    <w:p w14:paraId="280DE7E4" w14:textId="174F01D8" w:rsidR="00C64A54" w:rsidRPr="00BC37E0" w:rsidRDefault="00C64A54" w:rsidP="00A74E18">
      <w:pPr>
        <w:tabs>
          <w:tab w:val="left" w:pos="851"/>
          <w:tab w:val="left" w:pos="1418"/>
        </w:tabs>
        <w:spacing w:line="276" w:lineRule="auto"/>
        <w:jc w:val="both"/>
        <w:rPr>
          <w:spacing w:val="-4"/>
          <w:szCs w:val="26"/>
        </w:rPr>
      </w:pPr>
      <w:r w:rsidRPr="00BC37E0">
        <w:rPr>
          <w:spacing w:val="-4"/>
          <w:szCs w:val="26"/>
        </w:rPr>
        <w:t xml:space="preserve">Se duele el demandante del descuento que le fue realizado de la liquidación final de las prestaciones sociales, </w:t>
      </w:r>
      <w:r w:rsidR="002067DD" w:rsidRPr="00BC37E0">
        <w:rPr>
          <w:spacing w:val="-4"/>
          <w:szCs w:val="26"/>
        </w:rPr>
        <w:t xml:space="preserve">debido al </w:t>
      </w:r>
      <w:r w:rsidRPr="00BC37E0">
        <w:rPr>
          <w:spacing w:val="-4"/>
          <w:szCs w:val="26"/>
        </w:rPr>
        <w:t>descuento realizado de lo adeudado por un préstamo realizado a través de la entidad bancaria demandada</w:t>
      </w:r>
      <w:r w:rsidR="00FA6596" w:rsidRPr="00BC37E0">
        <w:rPr>
          <w:spacing w:val="-4"/>
          <w:szCs w:val="26"/>
        </w:rPr>
        <w:t>, considerando que le fue afectado el mínimo vital.</w:t>
      </w:r>
    </w:p>
    <w:p w14:paraId="4D068340" w14:textId="0DE6088B" w:rsidR="002067DD" w:rsidRPr="00BC37E0" w:rsidRDefault="002067DD" w:rsidP="00A74E18">
      <w:pPr>
        <w:tabs>
          <w:tab w:val="left" w:pos="851"/>
          <w:tab w:val="left" w:pos="1418"/>
        </w:tabs>
        <w:spacing w:line="276" w:lineRule="auto"/>
        <w:jc w:val="both"/>
        <w:rPr>
          <w:spacing w:val="-4"/>
          <w:szCs w:val="26"/>
        </w:rPr>
      </w:pPr>
    </w:p>
    <w:p w14:paraId="3885EB19" w14:textId="51A3C3F9" w:rsidR="00C64A54" w:rsidRPr="00BC37E0" w:rsidRDefault="002067DD" w:rsidP="00A74E18">
      <w:pPr>
        <w:tabs>
          <w:tab w:val="left" w:pos="851"/>
          <w:tab w:val="left" w:pos="1418"/>
        </w:tabs>
        <w:spacing w:line="276" w:lineRule="auto"/>
        <w:jc w:val="both"/>
        <w:rPr>
          <w:spacing w:val="-4"/>
          <w:szCs w:val="26"/>
        </w:rPr>
      </w:pPr>
      <w:r w:rsidRPr="00BC37E0">
        <w:rPr>
          <w:spacing w:val="-4"/>
          <w:szCs w:val="26"/>
        </w:rPr>
        <w:t>Pues bien, para iniciar, a folio 11</w:t>
      </w:r>
      <w:r w:rsidR="002F4842" w:rsidRPr="00BC37E0">
        <w:rPr>
          <w:spacing w:val="-4"/>
          <w:szCs w:val="26"/>
        </w:rPr>
        <w:t>4</w:t>
      </w:r>
      <w:r w:rsidRPr="00BC37E0">
        <w:rPr>
          <w:spacing w:val="-4"/>
          <w:szCs w:val="26"/>
        </w:rPr>
        <w:t xml:space="preserve"> </w:t>
      </w:r>
      <w:r w:rsidR="002F4842" w:rsidRPr="00BC37E0">
        <w:rPr>
          <w:spacing w:val="-4"/>
          <w:szCs w:val="26"/>
        </w:rPr>
        <w:t xml:space="preserve">y sgts, </w:t>
      </w:r>
      <w:r w:rsidRPr="00BC37E0">
        <w:rPr>
          <w:spacing w:val="-4"/>
          <w:szCs w:val="26"/>
        </w:rPr>
        <w:t>obra comunicación de Bancolombia del 1</w:t>
      </w:r>
      <w:r w:rsidR="002F4842" w:rsidRPr="00BC37E0">
        <w:rPr>
          <w:spacing w:val="-4"/>
          <w:szCs w:val="26"/>
        </w:rPr>
        <w:t>3</w:t>
      </w:r>
      <w:r w:rsidRPr="00BC37E0">
        <w:rPr>
          <w:spacing w:val="-4"/>
          <w:szCs w:val="26"/>
        </w:rPr>
        <w:t xml:space="preserve"> de </w:t>
      </w:r>
      <w:r w:rsidR="002F4842" w:rsidRPr="00BC37E0">
        <w:rPr>
          <w:spacing w:val="-4"/>
          <w:szCs w:val="26"/>
        </w:rPr>
        <w:t xml:space="preserve">mayo </w:t>
      </w:r>
      <w:r w:rsidRPr="00BC37E0">
        <w:rPr>
          <w:spacing w:val="-4"/>
          <w:szCs w:val="26"/>
        </w:rPr>
        <w:t xml:space="preserve">de </w:t>
      </w:r>
      <w:r w:rsidR="002F4842" w:rsidRPr="00BC37E0">
        <w:rPr>
          <w:spacing w:val="-4"/>
          <w:szCs w:val="26"/>
        </w:rPr>
        <w:t>2014</w:t>
      </w:r>
      <w:r w:rsidRPr="00BC37E0">
        <w:rPr>
          <w:spacing w:val="-4"/>
          <w:szCs w:val="26"/>
        </w:rPr>
        <w:t xml:space="preserve">, por medio de la cual se le informa al demandante la aprobación de un crédito en la modalidad </w:t>
      </w:r>
      <w:r w:rsidR="006262DC" w:rsidRPr="00BC37E0">
        <w:rPr>
          <w:spacing w:val="-4"/>
          <w:szCs w:val="26"/>
        </w:rPr>
        <w:t xml:space="preserve">de </w:t>
      </w:r>
      <w:r w:rsidR="002F4842" w:rsidRPr="00BC37E0">
        <w:rPr>
          <w:spacing w:val="-4"/>
          <w:szCs w:val="26"/>
        </w:rPr>
        <w:t>libre destinación</w:t>
      </w:r>
      <w:r w:rsidRPr="00BC37E0">
        <w:rPr>
          <w:spacing w:val="-4"/>
          <w:szCs w:val="26"/>
        </w:rPr>
        <w:t>, por valor de $</w:t>
      </w:r>
      <w:r w:rsidR="002F4842" w:rsidRPr="00BC37E0">
        <w:rPr>
          <w:spacing w:val="-4"/>
          <w:szCs w:val="26"/>
        </w:rPr>
        <w:t>9</w:t>
      </w:r>
      <w:r w:rsidRPr="00BC37E0">
        <w:rPr>
          <w:spacing w:val="-4"/>
          <w:szCs w:val="26"/>
        </w:rPr>
        <w:t>.</w:t>
      </w:r>
      <w:r w:rsidR="002F4842" w:rsidRPr="00BC37E0">
        <w:rPr>
          <w:spacing w:val="-4"/>
          <w:szCs w:val="26"/>
        </w:rPr>
        <w:t>240</w:t>
      </w:r>
      <w:r w:rsidRPr="00BC37E0">
        <w:rPr>
          <w:spacing w:val="-4"/>
          <w:szCs w:val="26"/>
        </w:rPr>
        <w:t>.000</w:t>
      </w:r>
      <w:r w:rsidR="002F4842" w:rsidRPr="00BC37E0">
        <w:rPr>
          <w:spacing w:val="-4"/>
          <w:szCs w:val="26"/>
        </w:rPr>
        <w:t>, préstamo bancario que se realiz</w:t>
      </w:r>
      <w:r w:rsidR="006262DC" w:rsidRPr="00BC37E0">
        <w:rPr>
          <w:spacing w:val="-4"/>
          <w:szCs w:val="26"/>
        </w:rPr>
        <w:t>ó</w:t>
      </w:r>
      <w:r w:rsidR="002F4842" w:rsidRPr="00BC37E0">
        <w:rPr>
          <w:spacing w:val="-4"/>
          <w:szCs w:val="26"/>
        </w:rPr>
        <w:t xml:space="preserve"> bajo las condiciones de créditos a empleados, es decir, en calidad de empleador.</w:t>
      </w:r>
    </w:p>
    <w:p w14:paraId="1DE3BD82" w14:textId="44E9F646" w:rsidR="00A54A4B" w:rsidRPr="00BC37E0" w:rsidRDefault="00A54A4B" w:rsidP="00A74E18">
      <w:pPr>
        <w:tabs>
          <w:tab w:val="left" w:pos="851"/>
          <w:tab w:val="left" w:pos="1418"/>
        </w:tabs>
        <w:spacing w:line="276" w:lineRule="auto"/>
        <w:jc w:val="both"/>
        <w:rPr>
          <w:spacing w:val="-4"/>
          <w:szCs w:val="26"/>
        </w:rPr>
      </w:pPr>
    </w:p>
    <w:p w14:paraId="5E99B14C" w14:textId="12A206FE" w:rsidR="00A54A4B" w:rsidRPr="00BC37E0" w:rsidRDefault="00A54A4B" w:rsidP="00A74E18">
      <w:pPr>
        <w:tabs>
          <w:tab w:val="left" w:pos="851"/>
          <w:tab w:val="left" w:pos="1418"/>
        </w:tabs>
        <w:spacing w:line="276" w:lineRule="auto"/>
        <w:jc w:val="both"/>
        <w:rPr>
          <w:spacing w:val="-4"/>
          <w:szCs w:val="26"/>
        </w:rPr>
      </w:pPr>
      <w:r w:rsidRPr="00BC37E0">
        <w:rPr>
          <w:spacing w:val="-4"/>
          <w:szCs w:val="26"/>
        </w:rPr>
        <w:t>En las condiciones de pago pactadas</w:t>
      </w:r>
      <w:r w:rsidR="00A3199E" w:rsidRPr="00BC37E0">
        <w:rPr>
          <w:spacing w:val="-4"/>
          <w:szCs w:val="26"/>
        </w:rPr>
        <w:t xml:space="preserve"> en el pagaré</w:t>
      </w:r>
      <w:r w:rsidRPr="00BC37E0">
        <w:rPr>
          <w:spacing w:val="-4"/>
          <w:szCs w:val="26"/>
        </w:rPr>
        <w:t xml:space="preserve"> (fl. 119), se indica: “En caso de que deje de ser </w:t>
      </w:r>
      <w:r w:rsidRPr="00BC37E0">
        <w:rPr>
          <w:b/>
          <w:bCs/>
          <w:spacing w:val="-4"/>
          <w:szCs w:val="26"/>
          <w:u w:val="single"/>
        </w:rPr>
        <w:t>empleado del Banco</w:t>
      </w:r>
      <w:r w:rsidRPr="00BC37E0">
        <w:rPr>
          <w:spacing w:val="-4"/>
          <w:szCs w:val="26"/>
        </w:rPr>
        <w:t xml:space="preserve"> por cualquier causa, sea de retiro voluntario o no, autorizo al banco irrevocablemente para descontar y aplicar a la obligación vigente las sumas que me adeuden por concepto de salarios, prestaciones o indemnizaciones o cualquier otra suma que me lleguen a adeudar por cualquier concepto”</w:t>
      </w:r>
      <w:r w:rsidR="00A3199E" w:rsidRPr="00BC37E0">
        <w:rPr>
          <w:spacing w:val="-4"/>
          <w:szCs w:val="26"/>
        </w:rPr>
        <w:t xml:space="preserve">, por lo que no es objeto de discusión que el accionante, al tenor </w:t>
      </w:r>
      <w:r w:rsidR="00A3199E" w:rsidRPr="00BC37E0">
        <w:rPr>
          <w:spacing w:val="-4"/>
          <w:szCs w:val="26"/>
        </w:rPr>
        <w:lastRenderedPageBreak/>
        <w:t>literal del documento, había autorizado a su empleador el descuento de dichos valores al momento de la terminación del nexo.</w:t>
      </w:r>
    </w:p>
    <w:p w14:paraId="140889ED" w14:textId="313BD25E" w:rsidR="002F4842" w:rsidRPr="00BC37E0" w:rsidRDefault="002F4842" w:rsidP="00A74E18">
      <w:pPr>
        <w:tabs>
          <w:tab w:val="left" w:pos="851"/>
          <w:tab w:val="left" w:pos="1418"/>
        </w:tabs>
        <w:spacing w:line="276" w:lineRule="auto"/>
        <w:jc w:val="both"/>
        <w:rPr>
          <w:spacing w:val="-4"/>
          <w:szCs w:val="26"/>
        </w:rPr>
      </w:pPr>
    </w:p>
    <w:p w14:paraId="31DD8D3F" w14:textId="42981D3C" w:rsidR="00A54A4B" w:rsidRPr="00BC37E0" w:rsidRDefault="00A54A4B" w:rsidP="00A74E18">
      <w:pPr>
        <w:tabs>
          <w:tab w:val="left" w:pos="851"/>
          <w:tab w:val="left" w:pos="1418"/>
        </w:tabs>
        <w:spacing w:line="276" w:lineRule="auto"/>
        <w:jc w:val="both"/>
        <w:rPr>
          <w:spacing w:val="-4"/>
          <w:szCs w:val="26"/>
        </w:rPr>
      </w:pPr>
      <w:r w:rsidRPr="00BC37E0">
        <w:rPr>
          <w:spacing w:val="-4"/>
          <w:szCs w:val="26"/>
        </w:rPr>
        <w:t xml:space="preserve">Conforme ha quedado establecido, </w:t>
      </w:r>
      <w:r w:rsidR="004D3AE3" w:rsidRPr="00BC37E0">
        <w:rPr>
          <w:spacing w:val="-4"/>
          <w:szCs w:val="26"/>
        </w:rPr>
        <w:t xml:space="preserve">al </w:t>
      </w:r>
      <w:r w:rsidRPr="00BC37E0">
        <w:rPr>
          <w:spacing w:val="-4"/>
          <w:szCs w:val="26"/>
        </w:rPr>
        <w:t>demandante se le practicaron deducciones en la liquidación final del contrato de trabajo por un total de $</w:t>
      </w:r>
      <w:r w:rsidR="004D3AE3" w:rsidRPr="00BC37E0">
        <w:rPr>
          <w:b/>
          <w:bCs/>
          <w:spacing w:val="-4"/>
          <w:szCs w:val="26"/>
        </w:rPr>
        <w:t>5.168.268,</w:t>
      </w:r>
      <w:r w:rsidR="004D3AE3" w:rsidRPr="00BC37E0">
        <w:rPr>
          <w:b/>
          <w:bCs/>
          <w:spacing w:val="-4"/>
          <w:szCs w:val="26"/>
          <w:vertAlign w:val="superscript"/>
        </w:rPr>
        <w:t>26</w:t>
      </w:r>
      <w:r w:rsidRPr="00BC37E0">
        <w:rPr>
          <w:spacing w:val="-4"/>
          <w:szCs w:val="26"/>
        </w:rPr>
        <w:t xml:space="preserve">, </w:t>
      </w:r>
      <w:r w:rsidR="004D3AE3" w:rsidRPr="00BC37E0">
        <w:rPr>
          <w:spacing w:val="-4"/>
          <w:szCs w:val="26"/>
        </w:rPr>
        <w:t xml:space="preserve">entre ellos, lo correspondiente a la suma de </w:t>
      </w:r>
      <w:r w:rsidR="004D3AE3" w:rsidRPr="00BC37E0">
        <w:rPr>
          <w:b/>
          <w:bCs/>
          <w:spacing w:val="-4"/>
          <w:szCs w:val="26"/>
        </w:rPr>
        <w:t>$4.928.213</w:t>
      </w:r>
      <w:r w:rsidR="004D3AE3" w:rsidRPr="00BC37E0">
        <w:rPr>
          <w:spacing w:val="-4"/>
          <w:szCs w:val="26"/>
        </w:rPr>
        <w:t xml:space="preserve"> correspondiente a lo adeudado por el pr</w:t>
      </w:r>
      <w:r w:rsidR="006262DC" w:rsidRPr="00BC37E0">
        <w:rPr>
          <w:spacing w:val="-4"/>
          <w:szCs w:val="26"/>
        </w:rPr>
        <w:t>é</w:t>
      </w:r>
      <w:r w:rsidR="004D3AE3" w:rsidRPr="00BC37E0">
        <w:rPr>
          <w:spacing w:val="-4"/>
          <w:szCs w:val="26"/>
        </w:rPr>
        <w:t>stamo otorgado por el empleador</w:t>
      </w:r>
      <w:r w:rsidR="003F7671" w:rsidRPr="00BC37E0">
        <w:rPr>
          <w:spacing w:val="-4"/>
          <w:szCs w:val="26"/>
        </w:rPr>
        <w:t>, además de otros descuentos, entre ellos los legales</w:t>
      </w:r>
      <w:r w:rsidR="00E25019" w:rsidRPr="00BC37E0">
        <w:rPr>
          <w:spacing w:val="-4"/>
          <w:szCs w:val="26"/>
        </w:rPr>
        <w:t>, los cuales, hacen parte de los descuentos permitidos del artículo 150 del C.S.T. (</w:t>
      </w:r>
      <w:r w:rsidR="003F7671" w:rsidRPr="00BC37E0">
        <w:rPr>
          <w:spacing w:val="-4"/>
          <w:szCs w:val="26"/>
        </w:rPr>
        <w:t>fol. 23)</w:t>
      </w:r>
    </w:p>
    <w:p w14:paraId="256914DC" w14:textId="2EE78D0C" w:rsidR="00A54A4B" w:rsidRPr="00BC37E0" w:rsidRDefault="00A54A4B" w:rsidP="00A74E18">
      <w:pPr>
        <w:tabs>
          <w:tab w:val="left" w:pos="851"/>
          <w:tab w:val="left" w:pos="1418"/>
        </w:tabs>
        <w:spacing w:line="276" w:lineRule="auto"/>
        <w:jc w:val="both"/>
        <w:rPr>
          <w:spacing w:val="-4"/>
          <w:szCs w:val="26"/>
        </w:rPr>
      </w:pPr>
    </w:p>
    <w:p w14:paraId="041AC0EE" w14:textId="247E7DE2" w:rsidR="00E25019" w:rsidRPr="00BC37E0" w:rsidRDefault="00E25019" w:rsidP="00A74E18">
      <w:pPr>
        <w:tabs>
          <w:tab w:val="left" w:pos="851"/>
          <w:tab w:val="left" w:pos="1418"/>
        </w:tabs>
        <w:spacing w:line="276" w:lineRule="auto"/>
        <w:jc w:val="both"/>
        <w:rPr>
          <w:spacing w:val="-4"/>
          <w:szCs w:val="26"/>
        </w:rPr>
      </w:pPr>
      <w:r w:rsidRPr="00BC37E0">
        <w:rPr>
          <w:spacing w:val="-4"/>
          <w:szCs w:val="26"/>
        </w:rPr>
        <w:t>Ahora, el art</w:t>
      </w:r>
      <w:r w:rsidR="00E07BA2" w:rsidRPr="00BC37E0">
        <w:rPr>
          <w:spacing w:val="-4"/>
          <w:szCs w:val="26"/>
        </w:rPr>
        <w:t>ículo 151 del C.S.T., establece una autorización especial, así:</w:t>
      </w:r>
    </w:p>
    <w:p w14:paraId="24E9C515" w14:textId="373A6AB4" w:rsidR="00E25019" w:rsidRPr="00BC37E0" w:rsidRDefault="00E25019" w:rsidP="00A74E18">
      <w:pPr>
        <w:tabs>
          <w:tab w:val="left" w:pos="851"/>
          <w:tab w:val="left" w:pos="1418"/>
        </w:tabs>
        <w:spacing w:line="276" w:lineRule="auto"/>
        <w:jc w:val="both"/>
        <w:rPr>
          <w:spacing w:val="-4"/>
          <w:szCs w:val="26"/>
        </w:rPr>
      </w:pPr>
    </w:p>
    <w:p w14:paraId="4ECD081C" w14:textId="33F8B79D" w:rsidR="00E07BA2" w:rsidRPr="00BC37E0" w:rsidRDefault="00E07BA2" w:rsidP="00BE3939">
      <w:pPr>
        <w:spacing w:line="240" w:lineRule="auto"/>
        <w:ind w:left="426" w:right="418"/>
        <w:jc w:val="both"/>
        <w:rPr>
          <w:spacing w:val="-4"/>
          <w:sz w:val="24"/>
          <w:szCs w:val="26"/>
        </w:rPr>
      </w:pPr>
      <w:r w:rsidRPr="00BC37E0">
        <w:rPr>
          <w:spacing w:val="-4"/>
          <w:sz w:val="24"/>
          <w:szCs w:val="26"/>
        </w:rPr>
        <w:t>“El empleador y su trabajador podrán acordar por escrito el otorgamiento de préstamos, anticipos, deducciones, retenciones o compensaciones del salario, señalando la cuota objeto de deducción o compensación y el plazo para la amortización gradual de la deuda (…)”.</w:t>
      </w:r>
    </w:p>
    <w:p w14:paraId="571C5E72" w14:textId="301A8430" w:rsidR="00E25019" w:rsidRPr="00BC37E0" w:rsidRDefault="00E25019" w:rsidP="00A74E18">
      <w:pPr>
        <w:tabs>
          <w:tab w:val="left" w:pos="851"/>
          <w:tab w:val="left" w:pos="1418"/>
        </w:tabs>
        <w:spacing w:line="276" w:lineRule="auto"/>
        <w:jc w:val="both"/>
        <w:rPr>
          <w:spacing w:val="-4"/>
          <w:szCs w:val="26"/>
        </w:rPr>
      </w:pPr>
    </w:p>
    <w:p w14:paraId="3FCB5284" w14:textId="498C53E5" w:rsidR="00E07BA2" w:rsidRPr="00BC37E0" w:rsidRDefault="00E07BA2" w:rsidP="00A74E18">
      <w:pPr>
        <w:tabs>
          <w:tab w:val="left" w:pos="851"/>
          <w:tab w:val="left" w:pos="1418"/>
        </w:tabs>
        <w:spacing w:line="276" w:lineRule="auto"/>
        <w:jc w:val="both"/>
        <w:rPr>
          <w:spacing w:val="-4"/>
          <w:szCs w:val="26"/>
        </w:rPr>
      </w:pPr>
      <w:r w:rsidRPr="00BC37E0">
        <w:rPr>
          <w:spacing w:val="-4"/>
          <w:szCs w:val="26"/>
        </w:rPr>
        <w:t>Y, en el artículo 149 ibidem, al referirse a las retenciones, deducciones y compensaciones de salarios, establece:</w:t>
      </w:r>
    </w:p>
    <w:p w14:paraId="76296D96" w14:textId="77777777" w:rsidR="00E07BA2" w:rsidRPr="00BC37E0" w:rsidRDefault="00E07BA2" w:rsidP="00A74E18">
      <w:pPr>
        <w:tabs>
          <w:tab w:val="left" w:pos="851"/>
          <w:tab w:val="left" w:pos="1418"/>
        </w:tabs>
        <w:spacing w:line="276" w:lineRule="auto"/>
        <w:jc w:val="both"/>
        <w:rPr>
          <w:spacing w:val="-4"/>
          <w:szCs w:val="26"/>
        </w:rPr>
      </w:pPr>
    </w:p>
    <w:p w14:paraId="7C9F72EF" w14:textId="16805758" w:rsidR="00E07BA2" w:rsidRPr="00BC37E0" w:rsidRDefault="00E07BA2" w:rsidP="00BE3939">
      <w:pPr>
        <w:spacing w:line="240" w:lineRule="auto"/>
        <w:ind w:left="426" w:right="418"/>
        <w:jc w:val="both"/>
        <w:rPr>
          <w:spacing w:val="-4"/>
          <w:sz w:val="24"/>
          <w:szCs w:val="26"/>
        </w:rPr>
      </w:pPr>
      <w:bookmarkStart w:id="1" w:name="149"/>
      <w:r w:rsidRPr="00BC37E0">
        <w:rPr>
          <w:spacing w:val="-4"/>
          <w:sz w:val="24"/>
          <w:szCs w:val="26"/>
        </w:rPr>
        <w:t>“</w:t>
      </w:r>
      <w:r w:rsidRPr="00BC37E0">
        <w:rPr>
          <w:b/>
          <w:bCs/>
          <w:spacing w:val="-4"/>
          <w:sz w:val="24"/>
          <w:szCs w:val="26"/>
        </w:rPr>
        <w:t>Articulo 149</w:t>
      </w:r>
      <w:r w:rsidRPr="00BC37E0">
        <w:rPr>
          <w:spacing w:val="-4"/>
          <w:sz w:val="24"/>
          <w:szCs w:val="26"/>
        </w:rPr>
        <w:t xml:space="preserve">. </w:t>
      </w:r>
      <w:r w:rsidRPr="00BC37E0">
        <w:rPr>
          <w:spacing w:val="-4"/>
          <w:sz w:val="24"/>
          <w:szCs w:val="26"/>
          <w:u w:val="single"/>
        </w:rPr>
        <w:t>Descuentos prohibidos.</w:t>
      </w:r>
      <w:bookmarkEnd w:id="1"/>
      <w:r w:rsidRPr="00BC37E0">
        <w:rPr>
          <w:spacing w:val="-4"/>
          <w:sz w:val="24"/>
          <w:szCs w:val="26"/>
        </w:rPr>
        <w:t xml:space="preserve"> “1. El empleador no puede deducir, retener o compensar suma alguna del </w:t>
      </w:r>
      <w:r w:rsidRPr="00BC37E0">
        <w:rPr>
          <w:spacing w:val="-4"/>
          <w:sz w:val="24"/>
          <w:szCs w:val="26"/>
          <w:u w:val="single"/>
        </w:rPr>
        <w:t>salario</w:t>
      </w:r>
      <w:r w:rsidRPr="00BC37E0">
        <w:rPr>
          <w:spacing w:val="-4"/>
          <w:sz w:val="24"/>
          <w:szCs w:val="26"/>
        </w:rPr>
        <w:t xml:space="preserve">, sin orden suscrita por el trabajador, (…) 2. Tampoco se puede efectuar la retención o deducción sin mandamiento judicial, </w:t>
      </w:r>
      <w:r w:rsidRPr="00BC37E0">
        <w:rPr>
          <w:spacing w:val="-4"/>
          <w:sz w:val="24"/>
          <w:szCs w:val="26"/>
          <w:u w:val="single"/>
        </w:rPr>
        <w:t>aunque exista orden escrita del trabajador</w:t>
      </w:r>
      <w:r w:rsidRPr="00BC37E0">
        <w:rPr>
          <w:spacing w:val="-4"/>
          <w:sz w:val="24"/>
          <w:szCs w:val="26"/>
        </w:rPr>
        <w:t xml:space="preserve">, cuando quiera que </w:t>
      </w:r>
      <w:r w:rsidRPr="00BC37E0">
        <w:rPr>
          <w:spacing w:val="-4"/>
          <w:sz w:val="24"/>
          <w:szCs w:val="26"/>
          <w:u w:val="single"/>
        </w:rPr>
        <w:t>se afecte el salario mínimo legal o convencional o la parte del salario declarada inembargable por la ley</w:t>
      </w:r>
      <w:r w:rsidRPr="00BC37E0">
        <w:rPr>
          <w:spacing w:val="-4"/>
          <w:sz w:val="24"/>
          <w:szCs w:val="26"/>
        </w:rPr>
        <w:t>; (…) 3. Los empleadores quedarán obligados a efectuar oportunamente los descuentos autorizados por sus trabajadores que se ajusten a la ley. El empleador que incumpla lo anterior, será responsable de los perjuicios que dicho incumplimiento le ocasione al trabajador o al beneficiario del descuento”.</w:t>
      </w:r>
    </w:p>
    <w:p w14:paraId="54A37E72" w14:textId="77777777" w:rsidR="00F87C25" w:rsidRPr="00BC37E0" w:rsidRDefault="00F87C25" w:rsidP="00A74E18">
      <w:pPr>
        <w:tabs>
          <w:tab w:val="left" w:pos="851"/>
          <w:tab w:val="left" w:pos="1418"/>
        </w:tabs>
        <w:spacing w:line="276" w:lineRule="auto"/>
        <w:ind w:left="709"/>
        <w:jc w:val="both"/>
        <w:rPr>
          <w:spacing w:val="-4"/>
          <w:szCs w:val="26"/>
        </w:rPr>
      </w:pPr>
    </w:p>
    <w:p w14:paraId="010274C6" w14:textId="68A444AF" w:rsidR="00E07BA2" w:rsidRPr="00BC37E0" w:rsidRDefault="00FA6596" w:rsidP="00A74E18">
      <w:pPr>
        <w:overflowPunct w:val="0"/>
        <w:autoSpaceDE w:val="0"/>
        <w:autoSpaceDN w:val="0"/>
        <w:adjustRightInd w:val="0"/>
        <w:spacing w:line="276" w:lineRule="auto"/>
        <w:ind w:right="-74"/>
        <w:jc w:val="both"/>
        <w:textAlignment w:val="baseline"/>
        <w:rPr>
          <w:rFonts w:cs="Arial"/>
          <w:spacing w:val="-4"/>
          <w:szCs w:val="26"/>
          <w:lang w:val="es-ES_tradnl"/>
        </w:rPr>
      </w:pPr>
      <w:r w:rsidRPr="00BC37E0">
        <w:rPr>
          <w:rFonts w:cs="Arial"/>
          <w:spacing w:val="-4"/>
          <w:szCs w:val="26"/>
          <w:lang w:val="es-ES_tradnl"/>
        </w:rPr>
        <w:t xml:space="preserve">En </w:t>
      </w:r>
      <w:r w:rsidR="003F7671" w:rsidRPr="00BC37E0">
        <w:rPr>
          <w:rFonts w:cs="Arial"/>
          <w:spacing w:val="-4"/>
          <w:szCs w:val="26"/>
          <w:lang w:val="es-ES_tradnl"/>
        </w:rPr>
        <w:t xml:space="preserve">este aspecto, </w:t>
      </w:r>
      <w:r w:rsidR="00E07BA2" w:rsidRPr="00BC37E0">
        <w:rPr>
          <w:rFonts w:cs="Arial"/>
          <w:spacing w:val="-4"/>
          <w:szCs w:val="26"/>
          <w:lang w:val="es-ES_tradnl"/>
        </w:rPr>
        <w:t>se deben diferenciar las deducciones realizadas mientras el contrato del trabajo esté vigente de las realizadas al finiquito de la relación laboral.</w:t>
      </w:r>
      <w:r w:rsidR="00F87C25" w:rsidRPr="00BC37E0">
        <w:rPr>
          <w:rFonts w:cs="Arial"/>
          <w:spacing w:val="-4"/>
          <w:szCs w:val="26"/>
          <w:lang w:val="es-ES_tradnl"/>
        </w:rPr>
        <w:t xml:space="preserve"> En el primer caso, </w:t>
      </w:r>
      <w:r w:rsidR="00E07BA2" w:rsidRPr="00BC37E0">
        <w:rPr>
          <w:rFonts w:cs="Arial"/>
          <w:spacing w:val="-4"/>
          <w:szCs w:val="26"/>
          <w:lang w:val="es-ES_tradnl"/>
        </w:rPr>
        <w:t>se requiere necesariamente la autorización previa y expresa del trabajador</w:t>
      </w:r>
      <w:r w:rsidR="00F87C25" w:rsidRPr="00BC37E0">
        <w:rPr>
          <w:rFonts w:cs="Arial"/>
          <w:spacing w:val="-4"/>
          <w:szCs w:val="26"/>
          <w:lang w:val="es-ES_tradnl"/>
        </w:rPr>
        <w:t xml:space="preserve"> y </w:t>
      </w:r>
      <w:r w:rsidR="002845A5" w:rsidRPr="00BC37E0">
        <w:rPr>
          <w:rFonts w:cs="Arial"/>
          <w:spacing w:val="-4"/>
          <w:szCs w:val="26"/>
          <w:lang w:val="es-ES_tradnl"/>
        </w:rPr>
        <w:t>est</w:t>
      </w:r>
      <w:r w:rsidR="006262DC" w:rsidRPr="00BC37E0">
        <w:rPr>
          <w:rFonts w:cs="Arial"/>
          <w:spacing w:val="-4"/>
          <w:szCs w:val="26"/>
          <w:lang w:val="es-ES_tradnl"/>
        </w:rPr>
        <w:t>é</w:t>
      </w:r>
      <w:r w:rsidR="002845A5" w:rsidRPr="00BC37E0">
        <w:rPr>
          <w:rFonts w:cs="Arial"/>
          <w:spacing w:val="-4"/>
          <w:szCs w:val="26"/>
          <w:lang w:val="es-ES_tradnl"/>
        </w:rPr>
        <w:t xml:space="preserve"> sujeto</w:t>
      </w:r>
      <w:r w:rsidR="00F87C25" w:rsidRPr="00BC37E0">
        <w:rPr>
          <w:rFonts w:cs="Arial"/>
          <w:spacing w:val="-4"/>
          <w:szCs w:val="26"/>
          <w:lang w:val="es-ES_tradnl"/>
        </w:rPr>
        <w:t xml:space="preserve"> a las restricciones citadas en precedencia, en tanto que, en el segundo caso, es decir, </w:t>
      </w:r>
      <w:r w:rsidR="00E07BA2" w:rsidRPr="00BC37E0">
        <w:rPr>
          <w:rFonts w:cs="Arial"/>
          <w:spacing w:val="-4"/>
          <w:szCs w:val="26"/>
          <w:lang w:val="es-ES_tradnl"/>
        </w:rPr>
        <w:t>cuando ha terminado el contrato de trabajo</w:t>
      </w:r>
      <w:r w:rsidR="00F87C25" w:rsidRPr="00BC37E0">
        <w:rPr>
          <w:rFonts w:cs="Arial"/>
          <w:spacing w:val="-4"/>
          <w:szCs w:val="26"/>
          <w:lang w:val="es-ES_tradnl"/>
        </w:rPr>
        <w:t xml:space="preserve">, en tal evento no se requiere de </w:t>
      </w:r>
      <w:r w:rsidR="00E07BA2" w:rsidRPr="00BC37E0">
        <w:rPr>
          <w:rFonts w:cs="Arial"/>
          <w:spacing w:val="-4"/>
          <w:szCs w:val="26"/>
          <w:lang w:val="es-ES_tradnl"/>
        </w:rPr>
        <w:t>autorización siempre y cuando las acreencias que se encuentren a cargo del trabajador sean de carácter legal y exigibles.</w:t>
      </w:r>
    </w:p>
    <w:p w14:paraId="2D28C3C2" w14:textId="77777777" w:rsidR="00F87C25" w:rsidRPr="00BC37E0" w:rsidRDefault="00F87C25" w:rsidP="00A74E18">
      <w:pPr>
        <w:overflowPunct w:val="0"/>
        <w:autoSpaceDE w:val="0"/>
        <w:autoSpaceDN w:val="0"/>
        <w:adjustRightInd w:val="0"/>
        <w:spacing w:line="276" w:lineRule="auto"/>
        <w:ind w:right="-74"/>
        <w:jc w:val="both"/>
        <w:textAlignment w:val="baseline"/>
        <w:rPr>
          <w:rFonts w:cs="Arial"/>
          <w:spacing w:val="-4"/>
          <w:szCs w:val="26"/>
          <w:lang w:val="es-ES_tradnl"/>
        </w:rPr>
      </w:pPr>
    </w:p>
    <w:p w14:paraId="41A8E408" w14:textId="415C27E1" w:rsidR="002845A5" w:rsidRPr="00BC37E0" w:rsidRDefault="00F87C25" w:rsidP="00A74E18">
      <w:pPr>
        <w:overflowPunct w:val="0"/>
        <w:autoSpaceDE w:val="0"/>
        <w:autoSpaceDN w:val="0"/>
        <w:adjustRightInd w:val="0"/>
        <w:spacing w:line="276" w:lineRule="auto"/>
        <w:ind w:right="-74"/>
        <w:jc w:val="both"/>
        <w:textAlignment w:val="baseline"/>
        <w:rPr>
          <w:rFonts w:cs="Arial"/>
          <w:spacing w:val="-4"/>
          <w:szCs w:val="26"/>
          <w:lang w:val="es-ES_tradnl"/>
        </w:rPr>
      </w:pPr>
      <w:r w:rsidRPr="00BC37E0">
        <w:rPr>
          <w:rFonts w:cs="Arial"/>
          <w:spacing w:val="-4"/>
          <w:szCs w:val="26"/>
          <w:lang w:val="es-ES_tradnl"/>
        </w:rPr>
        <w:t>La S</w:t>
      </w:r>
      <w:r w:rsidR="00E07BA2" w:rsidRPr="00BC37E0">
        <w:rPr>
          <w:rFonts w:cs="Arial"/>
          <w:spacing w:val="-4"/>
          <w:szCs w:val="26"/>
          <w:lang w:val="es-ES_tradnl"/>
        </w:rPr>
        <w:t xml:space="preserve">ala </w:t>
      </w:r>
      <w:r w:rsidRPr="00BC37E0">
        <w:rPr>
          <w:rFonts w:cs="Arial"/>
          <w:spacing w:val="-4"/>
          <w:szCs w:val="26"/>
          <w:lang w:val="es-ES_tradnl"/>
        </w:rPr>
        <w:t>l</w:t>
      </w:r>
      <w:r w:rsidR="00E07BA2" w:rsidRPr="00BC37E0">
        <w:rPr>
          <w:rFonts w:cs="Arial"/>
          <w:spacing w:val="-4"/>
          <w:szCs w:val="26"/>
          <w:lang w:val="es-ES_tradnl"/>
        </w:rPr>
        <w:t>aboral de la Corte Suprema de Justicia</w:t>
      </w:r>
      <w:r w:rsidRPr="00BC37E0">
        <w:rPr>
          <w:rFonts w:cs="Arial"/>
          <w:spacing w:val="-4"/>
          <w:szCs w:val="26"/>
          <w:lang w:val="es-ES_tradnl"/>
        </w:rPr>
        <w:t xml:space="preserve">, </w:t>
      </w:r>
      <w:r w:rsidR="00102582" w:rsidRPr="00BC37E0">
        <w:rPr>
          <w:rFonts w:cs="Arial"/>
          <w:spacing w:val="-4"/>
          <w:szCs w:val="26"/>
          <w:lang w:val="es-ES_tradnl"/>
        </w:rPr>
        <w:t>e</w:t>
      </w:r>
      <w:r w:rsidR="002845A5" w:rsidRPr="00BC37E0">
        <w:rPr>
          <w:rFonts w:cs="Arial"/>
          <w:spacing w:val="-4"/>
          <w:szCs w:val="26"/>
          <w:lang w:val="es-ES_tradnl"/>
        </w:rPr>
        <w:t>n sentencia, SL 39980/2013 (M.P. Carlos Ernesto Molina Monsalve), frente al tema indica:</w:t>
      </w:r>
    </w:p>
    <w:p w14:paraId="4045B9D1" w14:textId="77777777" w:rsidR="002845A5" w:rsidRPr="00BC37E0" w:rsidRDefault="002845A5" w:rsidP="00A74E18">
      <w:pPr>
        <w:pStyle w:val="NormalWeb"/>
        <w:spacing w:before="0" w:beforeAutospacing="0" w:after="0" w:afterAutospacing="0" w:line="276" w:lineRule="auto"/>
        <w:ind w:firstLine="360"/>
        <w:jc w:val="both"/>
        <w:rPr>
          <w:rFonts w:ascii="Arial Narrow" w:hAnsi="Arial Narrow"/>
          <w:spacing w:val="-4"/>
          <w:sz w:val="26"/>
          <w:szCs w:val="26"/>
        </w:rPr>
      </w:pPr>
    </w:p>
    <w:p w14:paraId="3BC60A9F" w14:textId="4A930BF0" w:rsidR="002845A5" w:rsidRPr="00BC37E0" w:rsidRDefault="002845A5" w:rsidP="00BE3939">
      <w:pPr>
        <w:spacing w:line="240" w:lineRule="auto"/>
        <w:ind w:left="426" w:right="418"/>
        <w:jc w:val="both"/>
        <w:rPr>
          <w:spacing w:val="-4"/>
          <w:sz w:val="24"/>
          <w:szCs w:val="26"/>
        </w:rPr>
      </w:pPr>
      <w:r w:rsidRPr="00BC37E0">
        <w:rPr>
          <w:spacing w:val="-4"/>
          <w:sz w:val="24"/>
          <w:szCs w:val="26"/>
        </w:rPr>
        <w:t>“…</w:t>
      </w:r>
      <w:r w:rsidR="00BE3939" w:rsidRPr="00BC37E0">
        <w:rPr>
          <w:spacing w:val="-4"/>
          <w:sz w:val="24"/>
          <w:szCs w:val="26"/>
        </w:rPr>
        <w:t xml:space="preserve"> </w:t>
      </w:r>
      <w:r w:rsidRPr="00BC37E0">
        <w:rPr>
          <w:spacing w:val="-4"/>
          <w:sz w:val="24"/>
          <w:szCs w:val="26"/>
        </w:rPr>
        <w:t xml:space="preserve">en estos casos de deducciones luego de finalizada la relación laboral, no se requiere en rigor de autorización escrita de descuento, pues como lo ha adoctrinado esta Sala en ocasiones anteriores: “La restricciones al derecho de compensación del empleador mediante la prohibición de descuentos sin autorización tiene carácter protector plenamente justificado durante la vigencia del contrato de trabajo, es decir, cuando está en pleno vigor la dependencia y subordinación del trabajador en relación con el empleador. Pero para el momento de terminación del contrato la subordinación desaparece, como también fenece el carácter de garantía que los salarios y prestaciones sociales ofrecían para los créditos dados por el </w:t>
      </w:r>
      <w:r w:rsidR="00102582" w:rsidRPr="00BC37E0">
        <w:rPr>
          <w:spacing w:val="-4"/>
          <w:sz w:val="24"/>
          <w:szCs w:val="26"/>
        </w:rPr>
        <w:t>empleador…</w:t>
      </w:r>
      <w:r w:rsidRPr="00BC37E0">
        <w:rPr>
          <w:spacing w:val="-4"/>
          <w:sz w:val="24"/>
          <w:szCs w:val="26"/>
        </w:rPr>
        <w:t xml:space="preserve">”. Por consiguiente, las normas prohibitivas de la compensación o deducción sin autorización expresa del trabajador, rigen durante la vigencia del contrato de trabajo, porque una vez finalizado el vínculo frente a “descuentos que de la liquidación de créditos del trabajador hiciere el empleador por deudas inexistentes o no exigibles”, lo que acarrea como consecuencia es el no pago completo de salarios o prestaciones sociales, con la consecuente sanción por mora (Sentencias CSJ Laboral, 10 de septiembre de 2003 </w:t>
      </w:r>
      <w:r w:rsidRPr="00BC37E0">
        <w:rPr>
          <w:spacing w:val="-4"/>
          <w:sz w:val="24"/>
          <w:szCs w:val="26"/>
        </w:rPr>
        <w:lastRenderedPageBreak/>
        <w:t>rad. 21057, 12 de noviembre de 2004 rad. 20857 y 12 de mayo de 2006 rad. 27278), lo cual resulta plenamente aplicable en relación con lo previsto en el D. 2127/1945 Art. 27.</w:t>
      </w:r>
    </w:p>
    <w:p w14:paraId="43750957" w14:textId="0772A893" w:rsidR="002845A5" w:rsidRPr="00BC37E0" w:rsidRDefault="002845A5" w:rsidP="00A74E18">
      <w:pPr>
        <w:pStyle w:val="Textoindependiente21"/>
        <w:spacing w:line="276" w:lineRule="auto"/>
        <w:ind w:left="720" w:right="456" w:firstLine="0"/>
        <w:rPr>
          <w:spacing w:val="-4"/>
          <w:sz w:val="26"/>
          <w:szCs w:val="26"/>
        </w:rPr>
      </w:pPr>
    </w:p>
    <w:p w14:paraId="0F85A049" w14:textId="5B08E87A" w:rsidR="00C64A54" w:rsidRPr="00BC37E0" w:rsidRDefault="00C64A54" w:rsidP="00A74E18">
      <w:pPr>
        <w:overflowPunct w:val="0"/>
        <w:autoSpaceDE w:val="0"/>
        <w:autoSpaceDN w:val="0"/>
        <w:adjustRightInd w:val="0"/>
        <w:spacing w:line="276" w:lineRule="auto"/>
        <w:ind w:right="-74"/>
        <w:jc w:val="both"/>
        <w:textAlignment w:val="baseline"/>
        <w:rPr>
          <w:rFonts w:cs="Tahoma"/>
          <w:spacing w:val="-4"/>
          <w:szCs w:val="26"/>
          <w:lang w:val="es-ES_tradnl"/>
        </w:rPr>
      </w:pPr>
      <w:r w:rsidRPr="00BC37E0">
        <w:rPr>
          <w:rFonts w:cs="Arial"/>
          <w:spacing w:val="-4"/>
          <w:szCs w:val="26"/>
          <w:lang w:val="es-ES_tradnl"/>
        </w:rPr>
        <w:t>Con todo lo anterior, se acredita no sólo el préstamo que el empleador efectuó al actor, la autorizac</w:t>
      </w:r>
      <w:r w:rsidRPr="00BC37E0">
        <w:rPr>
          <w:rFonts w:cs="Tahoma"/>
          <w:spacing w:val="-4"/>
          <w:szCs w:val="26"/>
          <w:lang w:val="es-ES_tradnl"/>
        </w:rPr>
        <w:t xml:space="preserve">ión que suscribió el deudor para que se le pudiera descontar del salario, prestaciones o de la liquidación final del contrato, la cantidad adeudada, lo cual es </w:t>
      </w:r>
      <w:r w:rsidR="002845A5" w:rsidRPr="00BC37E0">
        <w:rPr>
          <w:rFonts w:cs="Tahoma"/>
          <w:spacing w:val="-4"/>
          <w:szCs w:val="26"/>
          <w:lang w:val="es-ES_tradnl"/>
        </w:rPr>
        <w:t xml:space="preserve">viable </w:t>
      </w:r>
      <w:r w:rsidR="00102582" w:rsidRPr="00BC37E0">
        <w:rPr>
          <w:rFonts w:cs="Tahoma"/>
          <w:spacing w:val="-4"/>
          <w:szCs w:val="26"/>
          <w:lang w:val="es-ES_tradnl"/>
        </w:rPr>
        <w:t xml:space="preserve">conforme a la jurisprudencia traída a colación. </w:t>
      </w:r>
    </w:p>
    <w:p w14:paraId="1953B9D8" w14:textId="77777777" w:rsidR="002845A5" w:rsidRPr="00BC37E0" w:rsidRDefault="002845A5" w:rsidP="00A74E18">
      <w:pPr>
        <w:overflowPunct w:val="0"/>
        <w:autoSpaceDE w:val="0"/>
        <w:autoSpaceDN w:val="0"/>
        <w:adjustRightInd w:val="0"/>
        <w:spacing w:line="276" w:lineRule="auto"/>
        <w:ind w:right="-74"/>
        <w:jc w:val="both"/>
        <w:textAlignment w:val="baseline"/>
        <w:rPr>
          <w:rFonts w:cs="Tahoma"/>
          <w:spacing w:val="-4"/>
          <w:szCs w:val="26"/>
          <w:lang w:val="es-ES_tradnl"/>
        </w:rPr>
      </w:pPr>
    </w:p>
    <w:p w14:paraId="5C9D36A1" w14:textId="52B43580" w:rsidR="00C64A54" w:rsidRPr="00BC37E0" w:rsidRDefault="00102582" w:rsidP="00A74E18">
      <w:pPr>
        <w:spacing w:line="276" w:lineRule="auto"/>
        <w:jc w:val="both"/>
        <w:rPr>
          <w:rFonts w:cs="Tahoma"/>
          <w:spacing w:val="-4"/>
          <w:szCs w:val="26"/>
          <w:lang w:val="es-ES_tradnl"/>
        </w:rPr>
      </w:pPr>
      <w:r w:rsidRPr="00BC37E0">
        <w:rPr>
          <w:rFonts w:cs="Tahoma"/>
          <w:spacing w:val="-4"/>
          <w:szCs w:val="26"/>
          <w:lang w:val="es-ES_tradnl"/>
        </w:rPr>
        <w:t>Por lo anterior, se dispondrá a confirmar la sentencia de primer grado.</w:t>
      </w:r>
    </w:p>
    <w:p w14:paraId="65801BF0" w14:textId="746DA967" w:rsidR="00655F03" w:rsidRPr="00BC37E0" w:rsidRDefault="00655F03" w:rsidP="00A74E18">
      <w:pPr>
        <w:tabs>
          <w:tab w:val="left" w:pos="851"/>
          <w:tab w:val="left" w:pos="1418"/>
        </w:tabs>
        <w:spacing w:line="276" w:lineRule="auto"/>
        <w:jc w:val="both"/>
        <w:rPr>
          <w:spacing w:val="-4"/>
          <w:szCs w:val="26"/>
        </w:rPr>
      </w:pPr>
    </w:p>
    <w:p w14:paraId="1076CFD3" w14:textId="77777777" w:rsidR="00F715EC" w:rsidRPr="00BC37E0" w:rsidRDefault="00F715EC" w:rsidP="00A74E18">
      <w:pPr>
        <w:pStyle w:val="Sinespaciado"/>
        <w:spacing w:line="276" w:lineRule="auto"/>
        <w:jc w:val="both"/>
        <w:rPr>
          <w:rFonts w:ascii="Arial Narrow" w:hAnsi="Arial Narrow"/>
          <w:spacing w:val="-4"/>
          <w:sz w:val="26"/>
          <w:szCs w:val="26"/>
          <w:lang w:eastAsia="en-US"/>
        </w:rPr>
      </w:pPr>
      <w:r w:rsidRPr="00BC37E0">
        <w:rPr>
          <w:rFonts w:ascii="Arial Narrow" w:hAnsi="Arial Narrow"/>
          <w:spacing w:val="-4"/>
          <w:sz w:val="26"/>
          <w:szCs w:val="26"/>
          <w:lang w:eastAsia="en-US"/>
        </w:rPr>
        <w:t xml:space="preserve">Costas en esta sede a cargo de la demandante y a favor de la demandada. </w:t>
      </w:r>
    </w:p>
    <w:p w14:paraId="3D37D885" w14:textId="77777777" w:rsidR="00102582" w:rsidRPr="00BC37E0" w:rsidRDefault="00102582" w:rsidP="00A74E18">
      <w:pPr>
        <w:pStyle w:val="Prrafodelista1"/>
        <w:spacing w:after="0"/>
        <w:ind w:left="0"/>
        <w:jc w:val="both"/>
        <w:rPr>
          <w:rFonts w:ascii="Arial Narrow" w:hAnsi="Arial Narrow"/>
          <w:spacing w:val="-4"/>
          <w:sz w:val="26"/>
          <w:szCs w:val="26"/>
        </w:rPr>
      </w:pPr>
    </w:p>
    <w:p w14:paraId="262215C1" w14:textId="66754DD5" w:rsidR="00F715EC" w:rsidRPr="00BC37E0" w:rsidRDefault="00F715EC" w:rsidP="00A74E18">
      <w:pPr>
        <w:overflowPunct w:val="0"/>
        <w:autoSpaceDE w:val="0"/>
        <w:autoSpaceDN w:val="0"/>
        <w:adjustRightInd w:val="0"/>
        <w:spacing w:line="276" w:lineRule="auto"/>
        <w:ind w:right="-74"/>
        <w:jc w:val="both"/>
        <w:textAlignment w:val="baseline"/>
        <w:rPr>
          <w:spacing w:val="-4"/>
          <w:szCs w:val="26"/>
        </w:rPr>
      </w:pPr>
      <w:r w:rsidRPr="00BC37E0">
        <w:rPr>
          <w:spacing w:val="-4"/>
          <w:szCs w:val="26"/>
        </w:rPr>
        <w:t xml:space="preserve">En mérito de lo expuesto, el </w:t>
      </w:r>
      <w:r w:rsidRPr="00BC37E0">
        <w:rPr>
          <w:b/>
          <w:spacing w:val="-4"/>
          <w:szCs w:val="26"/>
        </w:rPr>
        <w:t>H. Tribunal Superior del Distrito Judicial de Pereira - Risaralda, Sala Laboral,</w:t>
      </w:r>
      <w:r w:rsidRPr="00BC37E0">
        <w:rPr>
          <w:spacing w:val="-4"/>
          <w:szCs w:val="26"/>
        </w:rPr>
        <w:t xml:space="preserve"> administrando justicia en nombre de la República y por autoridad de la ley,</w:t>
      </w:r>
    </w:p>
    <w:p w14:paraId="04A94CA8" w14:textId="77777777" w:rsidR="00F715EC" w:rsidRPr="00BC37E0" w:rsidRDefault="00F715EC" w:rsidP="00A74E18">
      <w:pPr>
        <w:pStyle w:val="Sinespaciado"/>
        <w:spacing w:line="276" w:lineRule="auto"/>
        <w:rPr>
          <w:rFonts w:ascii="Arial Narrow" w:hAnsi="Arial Narrow"/>
          <w:spacing w:val="-4"/>
          <w:sz w:val="26"/>
          <w:szCs w:val="26"/>
        </w:rPr>
      </w:pPr>
    </w:p>
    <w:p w14:paraId="6DEE7DB4" w14:textId="77777777" w:rsidR="00F715EC" w:rsidRPr="00BC37E0" w:rsidRDefault="00F715EC" w:rsidP="00A74E18">
      <w:pPr>
        <w:spacing w:line="276" w:lineRule="auto"/>
        <w:jc w:val="center"/>
        <w:rPr>
          <w:rFonts w:cs="Arial"/>
          <w:b/>
          <w:spacing w:val="-4"/>
          <w:szCs w:val="26"/>
        </w:rPr>
      </w:pPr>
      <w:r w:rsidRPr="00BC37E0">
        <w:rPr>
          <w:rFonts w:cs="Arial"/>
          <w:b/>
          <w:spacing w:val="-4"/>
          <w:szCs w:val="26"/>
        </w:rPr>
        <w:t>FALLA</w:t>
      </w:r>
    </w:p>
    <w:p w14:paraId="715956D4" w14:textId="77777777" w:rsidR="00F715EC" w:rsidRPr="00BC37E0" w:rsidRDefault="00F715EC" w:rsidP="00A74E18">
      <w:pPr>
        <w:pStyle w:val="Sinespaciado"/>
        <w:spacing w:line="276" w:lineRule="auto"/>
        <w:rPr>
          <w:rFonts w:ascii="Arial Narrow" w:hAnsi="Arial Narrow"/>
          <w:spacing w:val="-4"/>
          <w:sz w:val="26"/>
          <w:szCs w:val="26"/>
        </w:rPr>
      </w:pPr>
    </w:p>
    <w:p w14:paraId="0B64E759" w14:textId="2DBFFCE4" w:rsidR="00F715EC" w:rsidRPr="00BC37E0" w:rsidRDefault="00F715EC" w:rsidP="00A74E18">
      <w:pPr>
        <w:pStyle w:val="Prrafodelista"/>
        <w:numPr>
          <w:ilvl w:val="0"/>
          <w:numId w:val="9"/>
        </w:numPr>
        <w:tabs>
          <w:tab w:val="left" w:pos="284"/>
        </w:tabs>
        <w:spacing w:line="276" w:lineRule="auto"/>
        <w:ind w:left="284" w:hanging="284"/>
        <w:jc w:val="both"/>
        <w:rPr>
          <w:rFonts w:cs="Arial"/>
          <w:spacing w:val="-4"/>
          <w:szCs w:val="26"/>
        </w:rPr>
      </w:pPr>
      <w:r w:rsidRPr="00BC37E0">
        <w:rPr>
          <w:rFonts w:cs="Arial"/>
          <w:b/>
          <w:spacing w:val="-4"/>
          <w:szCs w:val="26"/>
        </w:rPr>
        <w:t xml:space="preserve">Confirmar </w:t>
      </w:r>
      <w:r w:rsidRPr="00BC37E0">
        <w:rPr>
          <w:rFonts w:cs="Arial"/>
          <w:spacing w:val="-4"/>
          <w:szCs w:val="26"/>
        </w:rPr>
        <w:t xml:space="preserve">la sentencia proferida el </w:t>
      </w:r>
      <w:r w:rsidR="00102582" w:rsidRPr="00BC37E0">
        <w:rPr>
          <w:rFonts w:cs="Arial"/>
          <w:spacing w:val="-4"/>
          <w:szCs w:val="26"/>
        </w:rPr>
        <w:t>4</w:t>
      </w:r>
      <w:r w:rsidRPr="00BC37E0">
        <w:rPr>
          <w:rFonts w:cs="Arial"/>
          <w:spacing w:val="-4"/>
          <w:szCs w:val="26"/>
        </w:rPr>
        <w:t xml:space="preserve"> de abril de 2018 por el Juzgado </w:t>
      </w:r>
      <w:r w:rsidR="00102582" w:rsidRPr="00BC37E0">
        <w:rPr>
          <w:rFonts w:cs="Arial"/>
          <w:spacing w:val="-4"/>
          <w:szCs w:val="26"/>
        </w:rPr>
        <w:t xml:space="preserve">Segundo </w:t>
      </w:r>
      <w:r w:rsidRPr="00BC37E0">
        <w:rPr>
          <w:rFonts w:cs="Arial"/>
          <w:spacing w:val="-4"/>
          <w:szCs w:val="26"/>
        </w:rPr>
        <w:t>Laboral del Circuito de Pereira, dentro del proceso ordinario laboral de la referencia.</w:t>
      </w:r>
    </w:p>
    <w:p w14:paraId="390BFD33" w14:textId="77777777" w:rsidR="00F715EC" w:rsidRPr="00BC37E0" w:rsidRDefault="00F715EC" w:rsidP="00A74E18">
      <w:pPr>
        <w:pStyle w:val="Sinespaciado"/>
        <w:spacing w:line="276" w:lineRule="auto"/>
        <w:rPr>
          <w:rFonts w:ascii="Arial Narrow" w:hAnsi="Arial Narrow"/>
          <w:spacing w:val="-4"/>
          <w:sz w:val="26"/>
          <w:szCs w:val="26"/>
        </w:rPr>
      </w:pPr>
    </w:p>
    <w:p w14:paraId="1BFD6C64" w14:textId="77777777" w:rsidR="00F715EC" w:rsidRPr="00BC37E0" w:rsidRDefault="00F715EC" w:rsidP="00A74E18">
      <w:pPr>
        <w:pStyle w:val="Prrafodelista"/>
        <w:numPr>
          <w:ilvl w:val="0"/>
          <w:numId w:val="9"/>
        </w:numPr>
        <w:tabs>
          <w:tab w:val="left" w:pos="284"/>
        </w:tabs>
        <w:spacing w:line="276" w:lineRule="auto"/>
        <w:ind w:left="284" w:hanging="284"/>
        <w:jc w:val="both"/>
        <w:rPr>
          <w:rFonts w:cs="Arial"/>
          <w:spacing w:val="-4"/>
          <w:szCs w:val="26"/>
        </w:rPr>
      </w:pPr>
      <w:r w:rsidRPr="00BC37E0">
        <w:rPr>
          <w:rFonts w:cs="Arial"/>
          <w:spacing w:val="-4"/>
          <w:szCs w:val="26"/>
        </w:rPr>
        <w:t>Costas en esta instancia a cargo de la demandante y a favor de la demandada.</w:t>
      </w:r>
    </w:p>
    <w:p w14:paraId="6433EA27" w14:textId="77777777" w:rsidR="00F715EC" w:rsidRPr="00BC37E0" w:rsidRDefault="00F715EC" w:rsidP="00A74E18">
      <w:pPr>
        <w:pStyle w:val="Sinespaciado"/>
        <w:spacing w:line="276" w:lineRule="auto"/>
        <w:rPr>
          <w:rFonts w:ascii="Arial Narrow" w:hAnsi="Arial Narrow"/>
          <w:spacing w:val="-4"/>
          <w:sz w:val="26"/>
          <w:szCs w:val="26"/>
        </w:rPr>
      </w:pPr>
    </w:p>
    <w:p w14:paraId="36AAD25B" w14:textId="77777777" w:rsidR="00F715EC" w:rsidRPr="00BC37E0" w:rsidRDefault="00F715EC" w:rsidP="00A74E18">
      <w:pPr>
        <w:spacing w:line="276" w:lineRule="auto"/>
        <w:rPr>
          <w:rFonts w:cs="Microsoft Sans Serif"/>
          <w:b/>
          <w:bCs/>
          <w:spacing w:val="-4"/>
          <w:szCs w:val="26"/>
          <w:lang w:val="es-ES"/>
        </w:rPr>
      </w:pPr>
      <w:r w:rsidRPr="00BC37E0">
        <w:rPr>
          <w:rFonts w:cs="Microsoft Sans Serif"/>
          <w:b/>
          <w:bCs/>
          <w:spacing w:val="-4"/>
          <w:szCs w:val="26"/>
          <w:lang w:val="es-ES"/>
        </w:rPr>
        <w:t>NOTIFÍQUESE, CÚMPLASE Y DEVUÉLVASE.</w:t>
      </w:r>
    </w:p>
    <w:p w14:paraId="5254AE05" w14:textId="77777777" w:rsidR="00F715EC" w:rsidRPr="00BC37E0" w:rsidRDefault="00F715EC" w:rsidP="00A74E18">
      <w:pPr>
        <w:pStyle w:val="Sinespaciado"/>
        <w:spacing w:line="276" w:lineRule="auto"/>
        <w:rPr>
          <w:rFonts w:ascii="Arial Narrow" w:hAnsi="Arial Narrow"/>
          <w:spacing w:val="-4"/>
          <w:sz w:val="26"/>
          <w:szCs w:val="26"/>
          <w:lang w:val="es-ES"/>
        </w:rPr>
      </w:pPr>
    </w:p>
    <w:p w14:paraId="15A4E22A" w14:textId="77777777" w:rsidR="00F715EC" w:rsidRPr="00BC37E0" w:rsidRDefault="00F715EC" w:rsidP="00A74E18">
      <w:pPr>
        <w:spacing w:line="276" w:lineRule="auto"/>
        <w:jc w:val="both"/>
        <w:rPr>
          <w:rFonts w:cs="Microsoft Sans Serif"/>
          <w:bCs/>
          <w:spacing w:val="-4"/>
          <w:szCs w:val="26"/>
          <w:lang w:val="es-ES"/>
        </w:rPr>
      </w:pPr>
      <w:r w:rsidRPr="00BC37E0">
        <w:rPr>
          <w:rFonts w:cs="Microsoft Sans Serif"/>
          <w:bCs/>
          <w:spacing w:val="-4"/>
          <w:szCs w:val="26"/>
          <w:lang w:val="es-ES"/>
        </w:rPr>
        <w:t>La anterior decisión queda notificada en estrados.</w:t>
      </w:r>
    </w:p>
    <w:p w14:paraId="167B5A60" w14:textId="77777777" w:rsidR="00A74E18" w:rsidRPr="00A74E18" w:rsidRDefault="00A74E18" w:rsidP="00A74E18">
      <w:pPr>
        <w:spacing w:line="288" w:lineRule="auto"/>
        <w:rPr>
          <w:rFonts w:eastAsia="Times New Roman" w:cs="Times New Roman"/>
          <w:spacing w:val="-4"/>
          <w:szCs w:val="26"/>
          <w:lang w:val="es-ES" w:eastAsia="es-ES"/>
        </w:rPr>
      </w:pPr>
    </w:p>
    <w:p w14:paraId="1546CF52" w14:textId="77777777" w:rsidR="00A74E18" w:rsidRPr="00A74E18" w:rsidRDefault="00A74E18" w:rsidP="00A74E18">
      <w:pPr>
        <w:spacing w:line="288" w:lineRule="auto"/>
        <w:rPr>
          <w:rFonts w:eastAsia="Times New Roman" w:cs="Times New Roman"/>
          <w:spacing w:val="-4"/>
          <w:szCs w:val="26"/>
          <w:lang w:val="es-ES" w:eastAsia="es-ES"/>
        </w:rPr>
      </w:pPr>
    </w:p>
    <w:p w14:paraId="588C4A57" w14:textId="77777777" w:rsidR="00A74E18" w:rsidRPr="00A74E18" w:rsidRDefault="00A74E18" w:rsidP="00A74E18">
      <w:pPr>
        <w:spacing w:line="288" w:lineRule="auto"/>
        <w:rPr>
          <w:rFonts w:eastAsia="Times New Roman" w:cs="Microsoft Sans Serif"/>
          <w:bCs/>
          <w:iCs/>
          <w:color w:val="000000"/>
          <w:spacing w:val="-4"/>
          <w:szCs w:val="26"/>
          <w:lang w:val="es-ES" w:eastAsia="es-ES"/>
        </w:rPr>
      </w:pPr>
    </w:p>
    <w:p w14:paraId="190CC55F" w14:textId="77777777" w:rsidR="00A74E18" w:rsidRPr="00A74E18" w:rsidRDefault="00A74E18" w:rsidP="00A74E18">
      <w:pPr>
        <w:spacing w:line="288" w:lineRule="auto"/>
        <w:jc w:val="center"/>
        <w:rPr>
          <w:rFonts w:eastAsia="Times New Roman" w:cs="Microsoft Sans Serif"/>
          <w:b/>
          <w:bCs/>
          <w:iCs/>
          <w:color w:val="000000"/>
          <w:spacing w:val="-4"/>
          <w:szCs w:val="26"/>
          <w:lang w:val="es-ES" w:eastAsia="es-ES"/>
        </w:rPr>
      </w:pPr>
      <w:r w:rsidRPr="00A74E18">
        <w:rPr>
          <w:rFonts w:eastAsia="Times New Roman" w:cs="Microsoft Sans Serif"/>
          <w:b/>
          <w:bCs/>
          <w:iCs/>
          <w:color w:val="000000"/>
          <w:spacing w:val="-4"/>
          <w:szCs w:val="26"/>
          <w:lang w:val="es-ES" w:eastAsia="es-ES"/>
        </w:rPr>
        <w:t>FRANCISCO JAVIER TAMAYO TABARES</w:t>
      </w:r>
    </w:p>
    <w:p w14:paraId="19FC9838" w14:textId="77777777" w:rsidR="00A74E18" w:rsidRPr="00A74E18" w:rsidRDefault="00A74E18" w:rsidP="00A74E18">
      <w:pPr>
        <w:spacing w:line="288" w:lineRule="auto"/>
        <w:jc w:val="center"/>
        <w:rPr>
          <w:rFonts w:eastAsia="Times New Roman" w:cs="Microsoft Sans Serif"/>
          <w:color w:val="000000"/>
          <w:spacing w:val="-4"/>
          <w:szCs w:val="26"/>
          <w:lang w:val="es-ES" w:eastAsia="es-ES"/>
        </w:rPr>
      </w:pPr>
      <w:r w:rsidRPr="00A74E18">
        <w:rPr>
          <w:rFonts w:eastAsia="Times New Roman" w:cs="Microsoft Sans Serif"/>
          <w:color w:val="000000"/>
          <w:spacing w:val="-4"/>
          <w:szCs w:val="26"/>
          <w:lang w:val="es-ES" w:eastAsia="es-ES"/>
        </w:rPr>
        <w:t xml:space="preserve">Magistrado Ponente </w:t>
      </w:r>
    </w:p>
    <w:p w14:paraId="0A68537F" w14:textId="77777777" w:rsidR="00A74E18" w:rsidRPr="00A74E18" w:rsidRDefault="00A74E18" w:rsidP="00A74E18">
      <w:pPr>
        <w:spacing w:line="288" w:lineRule="auto"/>
        <w:jc w:val="both"/>
        <w:rPr>
          <w:rFonts w:eastAsia="Times New Roman" w:cs="Microsoft Sans Serif"/>
          <w:color w:val="000000"/>
          <w:spacing w:val="-4"/>
          <w:szCs w:val="26"/>
          <w:lang w:val="es-ES" w:eastAsia="es-ES"/>
        </w:rPr>
      </w:pPr>
    </w:p>
    <w:p w14:paraId="5F57D69F" w14:textId="77777777" w:rsidR="00A74E18" w:rsidRPr="00A74E18" w:rsidRDefault="00A74E18" w:rsidP="00A74E18">
      <w:pPr>
        <w:spacing w:line="288" w:lineRule="auto"/>
        <w:rPr>
          <w:rFonts w:eastAsia="Times New Roman" w:cs="Times New Roman"/>
          <w:spacing w:val="-4"/>
          <w:szCs w:val="26"/>
          <w:lang w:val="es-ES_tradnl" w:eastAsia="es-ES"/>
        </w:rPr>
      </w:pPr>
    </w:p>
    <w:p w14:paraId="47D18766" w14:textId="77777777" w:rsidR="00A74E18" w:rsidRPr="00A74E18" w:rsidRDefault="00A74E18" w:rsidP="00A74E18">
      <w:pPr>
        <w:spacing w:line="288" w:lineRule="auto"/>
        <w:rPr>
          <w:rFonts w:eastAsia="Times New Roman" w:cs="Times New Roman"/>
          <w:spacing w:val="-4"/>
          <w:szCs w:val="26"/>
          <w:lang w:val="es-ES_tradnl" w:eastAsia="es-ES"/>
        </w:rPr>
      </w:pPr>
    </w:p>
    <w:p w14:paraId="4C4434A3" w14:textId="77777777" w:rsidR="00A74E18" w:rsidRPr="00A74E18" w:rsidRDefault="00A74E18" w:rsidP="00A74E18">
      <w:pPr>
        <w:spacing w:line="288" w:lineRule="auto"/>
        <w:rPr>
          <w:rFonts w:eastAsia="Times New Roman" w:cs="Microsoft Sans Serif"/>
          <w:b/>
          <w:bCs/>
          <w:iCs/>
          <w:color w:val="000000"/>
          <w:spacing w:val="-4"/>
          <w:szCs w:val="26"/>
          <w:lang w:val="es-ES" w:eastAsia="es-ES"/>
        </w:rPr>
      </w:pPr>
      <w:r w:rsidRPr="00A74E18">
        <w:rPr>
          <w:rFonts w:eastAsia="Times New Roman" w:cs="Microsoft Sans Serif"/>
          <w:b/>
          <w:bCs/>
          <w:iCs/>
          <w:color w:val="000000"/>
          <w:spacing w:val="-4"/>
          <w:szCs w:val="26"/>
          <w:lang w:val="es-ES" w:eastAsia="es-ES"/>
        </w:rPr>
        <w:t>ANA LUCÍA CAICEDO CALDERÓN</w:t>
      </w:r>
      <w:r w:rsidRPr="00A74E18">
        <w:rPr>
          <w:rFonts w:eastAsia="Times New Roman" w:cs="Microsoft Sans Serif"/>
          <w:b/>
          <w:bCs/>
          <w:iCs/>
          <w:color w:val="000000"/>
          <w:spacing w:val="-4"/>
          <w:szCs w:val="26"/>
          <w:lang w:val="es-ES" w:eastAsia="es-ES"/>
        </w:rPr>
        <w:tab/>
      </w:r>
      <w:r w:rsidRPr="00A74E18">
        <w:rPr>
          <w:rFonts w:eastAsia="Times New Roman" w:cs="Microsoft Sans Serif"/>
          <w:b/>
          <w:bCs/>
          <w:iCs/>
          <w:color w:val="000000"/>
          <w:spacing w:val="-4"/>
          <w:szCs w:val="26"/>
          <w:lang w:val="es-ES" w:eastAsia="es-ES"/>
        </w:rPr>
        <w:tab/>
      </w:r>
      <w:r w:rsidRPr="00A74E18">
        <w:rPr>
          <w:rFonts w:eastAsia="Times New Roman" w:cs="Microsoft Sans Serif"/>
          <w:b/>
          <w:bCs/>
          <w:iCs/>
          <w:color w:val="000000"/>
          <w:spacing w:val="-4"/>
          <w:szCs w:val="26"/>
          <w:lang w:val="es-ES" w:eastAsia="es-ES"/>
        </w:rPr>
        <w:tab/>
        <w:t xml:space="preserve">           OLGA LUCÍA HOYOS SEPÚLVEDA </w:t>
      </w:r>
    </w:p>
    <w:p w14:paraId="2CEEBF9C" w14:textId="08DAE0D7" w:rsidR="00F715EC" w:rsidRPr="00A74E18" w:rsidRDefault="00A74E18" w:rsidP="00A74E18">
      <w:pPr>
        <w:spacing w:line="288" w:lineRule="auto"/>
        <w:ind w:left="708"/>
        <w:rPr>
          <w:rFonts w:eastAsia="Times New Roman" w:cs="Microsoft Sans Serif"/>
          <w:color w:val="000000"/>
          <w:spacing w:val="-4"/>
          <w:szCs w:val="26"/>
          <w:lang w:val="es-ES" w:eastAsia="es-ES"/>
        </w:rPr>
      </w:pPr>
      <w:r w:rsidRPr="00A74E18">
        <w:rPr>
          <w:rFonts w:eastAsia="Times New Roman" w:cs="Microsoft Sans Serif"/>
          <w:color w:val="000000"/>
          <w:spacing w:val="-4"/>
          <w:szCs w:val="26"/>
          <w:lang w:val="es-ES" w:eastAsia="es-ES"/>
        </w:rPr>
        <w:t xml:space="preserve">       Magistrada</w:t>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t xml:space="preserve">        Magistrada</w:t>
      </w:r>
    </w:p>
    <w:sectPr w:rsidR="00F715EC" w:rsidRPr="00A74E18" w:rsidSect="00A74E18">
      <w:head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30809" w14:textId="77777777" w:rsidR="00CB50A9" w:rsidRDefault="00CB50A9" w:rsidP="00F60A05">
      <w:pPr>
        <w:spacing w:line="240" w:lineRule="auto"/>
      </w:pPr>
      <w:r>
        <w:separator/>
      </w:r>
    </w:p>
  </w:endnote>
  <w:endnote w:type="continuationSeparator" w:id="0">
    <w:p w14:paraId="788675AD" w14:textId="77777777" w:rsidR="00CB50A9" w:rsidRDefault="00CB50A9" w:rsidP="00F60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9B00A" w14:textId="77777777" w:rsidR="00CB50A9" w:rsidRDefault="00CB50A9" w:rsidP="00F60A05">
      <w:pPr>
        <w:spacing w:line="240" w:lineRule="auto"/>
      </w:pPr>
      <w:r>
        <w:separator/>
      </w:r>
    </w:p>
  </w:footnote>
  <w:footnote w:type="continuationSeparator" w:id="0">
    <w:p w14:paraId="095E5566" w14:textId="77777777" w:rsidR="00CB50A9" w:rsidRDefault="00CB50A9" w:rsidP="00F60A05">
      <w:pPr>
        <w:spacing w:line="240" w:lineRule="auto"/>
      </w:pPr>
      <w:r>
        <w:continuationSeparator/>
      </w:r>
    </w:p>
  </w:footnote>
  <w:footnote w:id="1">
    <w:p w14:paraId="0F848526" w14:textId="6D6ED2D1" w:rsidR="00077AB4" w:rsidRPr="008964F0" w:rsidRDefault="00077AB4" w:rsidP="008964F0">
      <w:pPr>
        <w:pStyle w:val="Textonotapie"/>
        <w:tabs>
          <w:tab w:val="left" w:pos="142"/>
        </w:tabs>
        <w:ind w:left="142" w:hanging="142"/>
        <w:jc w:val="both"/>
        <w:rPr>
          <w:rFonts w:ascii="Arial" w:hAnsi="Arial" w:cs="Arial"/>
          <w:sz w:val="18"/>
          <w:szCs w:val="18"/>
          <w:lang w:val="es-419"/>
        </w:rPr>
      </w:pPr>
      <w:r w:rsidRPr="008964F0">
        <w:rPr>
          <w:rStyle w:val="Refdenotaalpie"/>
          <w:rFonts w:ascii="Arial" w:hAnsi="Arial" w:cs="Arial"/>
          <w:sz w:val="18"/>
          <w:szCs w:val="18"/>
        </w:rPr>
        <w:footnoteRef/>
      </w:r>
      <w:r w:rsidRPr="008964F0">
        <w:rPr>
          <w:rFonts w:ascii="Arial" w:hAnsi="Arial" w:cs="Arial"/>
          <w:sz w:val="18"/>
          <w:szCs w:val="18"/>
        </w:rPr>
        <w:t xml:space="preserve"> </w:t>
      </w:r>
      <w:r w:rsidRPr="008964F0">
        <w:rPr>
          <w:rFonts w:ascii="Arial" w:hAnsi="Arial" w:cs="Arial"/>
          <w:sz w:val="18"/>
          <w:szCs w:val="18"/>
        </w:rPr>
        <w:tab/>
        <w:t>“</w:t>
      </w:r>
      <w:r w:rsidRPr="008964F0">
        <w:rPr>
          <w:rFonts w:ascii="Arial" w:hAnsi="Arial" w:cs="Arial"/>
          <w:b/>
          <w:bCs/>
          <w:sz w:val="18"/>
          <w:szCs w:val="18"/>
        </w:rPr>
        <w:t>Novena.</w:t>
      </w:r>
      <w:r w:rsidRPr="008964F0">
        <w:rPr>
          <w:rFonts w:ascii="Arial" w:hAnsi="Arial" w:cs="Arial"/>
          <w:sz w:val="18"/>
          <w:szCs w:val="18"/>
        </w:rPr>
        <w:t xml:space="preserve"> Son justas causas para dar por terminado unilateralmente el contrato por cualquiera de las partes, las señaladas por la Ley, en el reglamento interno de trabajo, y además, por parte del Banco, el incumplimiento o la violación de las obligaciones y/o prohibiciones contenidas en el contrato y los reglamentos del BANCO o, la comisión de alguna de las siguientes faltas, las cuales, para los efectos legales, se califican como graves: (…) 2) la revelación de secretos o de información reservada, la cual puede corresponder al Banco o a sus clientes”.</w:t>
      </w:r>
    </w:p>
  </w:footnote>
  <w:footnote w:id="2">
    <w:p w14:paraId="50D27AE1" w14:textId="6D8AE1D6" w:rsidR="00077AB4" w:rsidRPr="008964F0" w:rsidRDefault="00077AB4" w:rsidP="008964F0">
      <w:pPr>
        <w:pStyle w:val="Textonotapie"/>
        <w:tabs>
          <w:tab w:val="left" w:pos="142"/>
        </w:tabs>
        <w:ind w:left="142" w:hanging="142"/>
        <w:jc w:val="both"/>
        <w:rPr>
          <w:rFonts w:ascii="Arial" w:hAnsi="Arial" w:cs="Arial"/>
          <w:sz w:val="18"/>
          <w:szCs w:val="18"/>
          <w:lang w:val="es-419"/>
        </w:rPr>
      </w:pPr>
      <w:r w:rsidRPr="008964F0">
        <w:rPr>
          <w:rStyle w:val="Refdenotaalpie"/>
          <w:rFonts w:ascii="Arial" w:hAnsi="Arial" w:cs="Arial"/>
          <w:sz w:val="18"/>
          <w:szCs w:val="18"/>
        </w:rPr>
        <w:footnoteRef/>
      </w:r>
      <w:r w:rsidRPr="008964F0">
        <w:rPr>
          <w:rFonts w:ascii="Arial" w:hAnsi="Arial" w:cs="Arial"/>
          <w:sz w:val="18"/>
          <w:szCs w:val="18"/>
        </w:rPr>
        <w:t xml:space="preserve"> </w:t>
      </w:r>
      <w:r w:rsidRPr="008964F0">
        <w:rPr>
          <w:rFonts w:ascii="Arial" w:hAnsi="Arial" w:cs="Arial"/>
          <w:sz w:val="18"/>
          <w:szCs w:val="18"/>
        </w:rPr>
        <w:tab/>
        <w:t>“la atención a los clientes o potenciales clientes del banco, estando entre ellas, el “garantizar la protección y confidencialidad de la información y de los sistemas de información”.</w:t>
      </w:r>
    </w:p>
  </w:footnote>
  <w:footnote w:id="3">
    <w:p w14:paraId="4723346C" w14:textId="40F61202" w:rsidR="00077AB4" w:rsidRPr="008964F0" w:rsidRDefault="00077AB4" w:rsidP="008964F0">
      <w:pPr>
        <w:pStyle w:val="Textonotapie"/>
        <w:tabs>
          <w:tab w:val="left" w:pos="142"/>
        </w:tabs>
        <w:ind w:left="142" w:hanging="142"/>
        <w:jc w:val="both"/>
        <w:rPr>
          <w:rFonts w:ascii="Arial" w:hAnsi="Arial" w:cs="Arial"/>
          <w:sz w:val="18"/>
          <w:szCs w:val="18"/>
          <w:lang w:val="es-419"/>
        </w:rPr>
      </w:pPr>
      <w:r w:rsidRPr="008964F0">
        <w:rPr>
          <w:rStyle w:val="Refdenotaalpie"/>
          <w:rFonts w:ascii="Arial" w:hAnsi="Arial" w:cs="Arial"/>
          <w:sz w:val="18"/>
          <w:szCs w:val="18"/>
        </w:rPr>
        <w:footnoteRef/>
      </w:r>
      <w:r w:rsidRPr="008964F0">
        <w:rPr>
          <w:rFonts w:ascii="Arial" w:hAnsi="Arial" w:cs="Arial"/>
          <w:sz w:val="18"/>
          <w:szCs w:val="18"/>
        </w:rPr>
        <w:t xml:space="preserve"> </w:t>
      </w:r>
      <w:r w:rsidRPr="008964F0">
        <w:rPr>
          <w:rFonts w:ascii="Arial" w:hAnsi="Arial" w:cs="Arial"/>
          <w:sz w:val="18"/>
          <w:szCs w:val="18"/>
        </w:rPr>
        <w:tab/>
        <w:t>“</w:t>
      </w:r>
      <w:r w:rsidRPr="008964F0">
        <w:rPr>
          <w:rFonts w:ascii="Arial" w:hAnsi="Arial" w:cs="Arial"/>
          <w:b/>
          <w:bCs/>
          <w:sz w:val="18"/>
          <w:szCs w:val="18"/>
        </w:rPr>
        <w:t>Artículo 55</w:t>
      </w:r>
      <w:r w:rsidRPr="008964F0">
        <w:rPr>
          <w:rFonts w:ascii="Arial" w:hAnsi="Arial" w:cs="Arial"/>
          <w:sz w:val="18"/>
          <w:szCs w:val="18"/>
        </w:rPr>
        <w:t>. Los trabajadores tienen como deberes generales, los siguientes: “m) Guardar absoluta reserva en relación a (…), información relacionada con los usuarios o clientes del Banco”</w:t>
      </w:r>
    </w:p>
  </w:footnote>
  <w:footnote w:id="4">
    <w:p w14:paraId="11F8670C" w14:textId="5BBCDB42" w:rsidR="00077AB4" w:rsidRPr="008964F0" w:rsidRDefault="00077AB4" w:rsidP="008964F0">
      <w:pPr>
        <w:pStyle w:val="Textonotapie"/>
        <w:tabs>
          <w:tab w:val="left" w:pos="142"/>
        </w:tabs>
        <w:ind w:left="142" w:hanging="142"/>
        <w:jc w:val="both"/>
        <w:rPr>
          <w:rFonts w:ascii="Arial" w:hAnsi="Arial" w:cs="Arial"/>
          <w:sz w:val="18"/>
          <w:szCs w:val="18"/>
          <w:lang w:val="es-419"/>
        </w:rPr>
      </w:pPr>
      <w:r w:rsidRPr="008964F0">
        <w:rPr>
          <w:rStyle w:val="Refdenotaalpie"/>
          <w:rFonts w:ascii="Arial" w:hAnsi="Arial" w:cs="Arial"/>
          <w:sz w:val="18"/>
          <w:szCs w:val="18"/>
        </w:rPr>
        <w:footnoteRef/>
      </w:r>
      <w:r w:rsidRPr="008964F0">
        <w:rPr>
          <w:rFonts w:ascii="Arial" w:hAnsi="Arial" w:cs="Arial"/>
          <w:sz w:val="18"/>
          <w:szCs w:val="18"/>
        </w:rPr>
        <w:t xml:space="preserve"> “</w:t>
      </w:r>
      <w:r w:rsidRPr="008964F0">
        <w:rPr>
          <w:rFonts w:ascii="Arial" w:hAnsi="Arial" w:cs="Arial"/>
          <w:b/>
          <w:bCs/>
          <w:sz w:val="18"/>
          <w:szCs w:val="18"/>
        </w:rPr>
        <w:t>Artículo 60</w:t>
      </w:r>
      <w:r w:rsidRPr="008964F0">
        <w:rPr>
          <w:rFonts w:ascii="Arial" w:hAnsi="Arial" w:cs="Arial"/>
          <w:sz w:val="18"/>
          <w:szCs w:val="18"/>
        </w:rPr>
        <w:t>. Son obligaciones especiales del trabajador: 1) (…) observar los preceptos de este reglamento (…); y 2) No comunicar a terceros, salvo autorización expresa, las informaciones que tenga sobre su trabajo, especialmente sobre asuntos que sean de naturaleza reservada y cuya divulgación pueda ocasionar perjuicios al Banco, lo que no obsta para denunciar delitos comunes o violaciones al contrato o de las normas legales de trabajo ante las autoridades competentes”.</w:t>
      </w:r>
    </w:p>
  </w:footnote>
  <w:footnote w:id="5">
    <w:p w14:paraId="112098FD" w14:textId="6972E3A5" w:rsidR="00077AB4" w:rsidRPr="008964F0" w:rsidRDefault="00077AB4" w:rsidP="008964F0">
      <w:pPr>
        <w:pStyle w:val="Textonotapie"/>
        <w:tabs>
          <w:tab w:val="left" w:pos="142"/>
        </w:tabs>
        <w:ind w:left="142" w:hanging="142"/>
        <w:jc w:val="both"/>
        <w:rPr>
          <w:rFonts w:ascii="Arial" w:hAnsi="Arial" w:cs="Arial"/>
          <w:sz w:val="18"/>
          <w:szCs w:val="18"/>
          <w:lang w:val="es-419"/>
        </w:rPr>
      </w:pPr>
      <w:r w:rsidRPr="008964F0">
        <w:rPr>
          <w:rStyle w:val="Refdenotaalpie"/>
          <w:rFonts w:ascii="Arial" w:hAnsi="Arial" w:cs="Arial"/>
          <w:sz w:val="18"/>
          <w:szCs w:val="18"/>
        </w:rPr>
        <w:footnoteRef/>
      </w:r>
      <w:r w:rsidRPr="008964F0">
        <w:rPr>
          <w:rFonts w:ascii="Arial" w:hAnsi="Arial" w:cs="Arial"/>
          <w:sz w:val="18"/>
          <w:szCs w:val="18"/>
        </w:rPr>
        <w:t xml:space="preserve"> </w:t>
      </w:r>
      <w:r w:rsidRPr="008964F0">
        <w:rPr>
          <w:rFonts w:ascii="Arial" w:hAnsi="Arial" w:cs="Arial"/>
          <w:sz w:val="18"/>
          <w:szCs w:val="18"/>
          <w:lang w:val="es-419"/>
        </w:rPr>
        <w:t>Hora en formato de 24 horas que corresponde a las 5 de la tarde (hora regular)</w:t>
      </w:r>
    </w:p>
  </w:footnote>
  <w:footnote w:id="6">
    <w:p w14:paraId="360338E3" w14:textId="6D70F1D3" w:rsidR="00077AB4" w:rsidRPr="008964F0" w:rsidRDefault="00077AB4" w:rsidP="008964F0">
      <w:pPr>
        <w:pStyle w:val="Textonotapie"/>
        <w:tabs>
          <w:tab w:val="left" w:pos="142"/>
        </w:tabs>
        <w:ind w:left="142" w:hanging="142"/>
        <w:jc w:val="both"/>
        <w:rPr>
          <w:rFonts w:ascii="Arial" w:hAnsi="Arial" w:cs="Arial"/>
          <w:sz w:val="18"/>
          <w:szCs w:val="18"/>
          <w:lang w:val="es-419"/>
        </w:rPr>
      </w:pPr>
      <w:r w:rsidRPr="008964F0">
        <w:rPr>
          <w:rStyle w:val="Refdenotaalpie"/>
          <w:rFonts w:ascii="Arial" w:hAnsi="Arial" w:cs="Arial"/>
          <w:sz w:val="18"/>
          <w:szCs w:val="18"/>
        </w:rPr>
        <w:footnoteRef/>
      </w:r>
      <w:r w:rsidRPr="008964F0">
        <w:rPr>
          <w:rFonts w:ascii="Arial" w:hAnsi="Arial" w:cs="Arial"/>
          <w:sz w:val="18"/>
          <w:szCs w:val="18"/>
        </w:rPr>
        <w:t xml:space="preserve"> ibidem</w:t>
      </w:r>
    </w:p>
  </w:footnote>
  <w:footnote w:id="7">
    <w:p w14:paraId="3260363C" w14:textId="285F3A15" w:rsidR="00FA0486" w:rsidRPr="008964F0" w:rsidRDefault="00FA0486" w:rsidP="008964F0">
      <w:pPr>
        <w:tabs>
          <w:tab w:val="left" w:pos="142"/>
        </w:tabs>
        <w:spacing w:line="240" w:lineRule="auto"/>
        <w:ind w:left="142" w:hanging="142"/>
        <w:jc w:val="both"/>
        <w:rPr>
          <w:rFonts w:ascii="Arial" w:hAnsi="Arial" w:cs="Arial"/>
          <w:sz w:val="18"/>
          <w:szCs w:val="18"/>
          <w:lang w:val="es-419"/>
        </w:rPr>
      </w:pPr>
      <w:r w:rsidRPr="008964F0">
        <w:rPr>
          <w:rStyle w:val="Refdenotaalpie"/>
          <w:rFonts w:ascii="Arial" w:hAnsi="Arial" w:cs="Arial"/>
          <w:sz w:val="18"/>
          <w:szCs w:val="18"/>
        </w:rPr>
        <w:footnoteRef/>
      </w:r>
      <w:r w:rsidRPr="008964F0">
        <w:rPr>
          <w:rFonts w:ascii="Arial" w:hAnsi="Arial" w:cs="Arial"/>
          <w:sz w:val="18"/>
          <w:szCs w:val="18"/>
        </w:rPr>
        <w:t xml:space="preserve"> </w:t>
      </w:r>
      <w:r w:rsidR="00C64A54" w:rsidRPr="008964F0">
        <w:rPr>
          <w:rFonts w:ascii="Arial" w:hAnsi="Arial" w:cs="Arial"/>
          <w:sz w:val="18"/>
          <w:szCs w:val="18"/>
        </w:rPr>
        <w:tab/>
      </w:r>
      <w:r w:rsidR="00C64A54" w:rsidRPr="008964F0">
        <w:rPr>
          <w:rFonts w:ascii="Arial" w:hAnsi="Arial" w:cs="Arial"/>
          <w:bCs/>
          <w:sz w:val="18"/>
          <w:szCs w:val="18"/>
        </w:rPr>
        <w:t>El</w:t>
      </w:r>
      <w:r w:rsidR="00C64A54" w:rsidRPr="008964F0">
        <w:rPr>
          <w:rFonts w:ascii="Arial" w:hAnsi="Arial" w:cs="Arial"/>
          <w:b/>
          <w:sz w:val="18"/>
          <w:szCs w:val="18"/>
        </w:rPr>
        <w:t xml:space="preserve"> </w:t>
      </w:r>
      <w:r w:rsidRPr="008964F0">
        <w:rPr>
          <w:rFonts w:ascii="Arial" w:hAnsi="Arial" w:cs="Arial"/>
          <w:sz w:val="18"/>
          <w:szCs w:val="18"/>
        </w:rPr>
        <w:t>Juez está en la obligación de valorar dentro del conjunto probatorio, siguiendo las reglas de la sana crítica/</w:t>
      </w:r>
      <w:r w:rsidRPr="008964F0">
        <w:rPr>
          <w:rFonts w:ascii="Arial" w:hAnsi="Arial" w:cs="Arial"/>
          <w:b/>
          <w:sz w:val="18"/>
          <w:szCs w:val="18"/>
        </w:rPr>
        <w:t>PRUEBA DOCUMENTAL-</w:t>
      </w:r>
      <w:r w:rsidRPr="008964F0">
        <w:rPr>
          <w:rFonts w:ascii="Arial" w:hAnsi="Arial" w:cs="Arial"/>
          <w:sz w:val="18"/>
          <w:szCs w:val="18"/>
        </w:rPr>
        <w:t xml:space="preserve">Valor probatorio de las fotografías. </w:t>
      </w:r>
      <w:r w:rsidRPr="008964F0">
        <w:rPr>
          <w:rFonts w:ascii="Arial" w:hAnsi="Arial" w:cs="Arial"/>
          <w:sz w:val="18"/>
          <w:szCs w:val="18"/>
          <w:lang w:eastAsia="es-CO"/>
        </w:rPr>
        <w:t xml:space="preserve">La fotografía es un medio probatorio documental de carácter representativo, que muestra un hecho distinto a él mismo, el cual emerge del documento sin que tenga que hacerse un ejercicio de interpretación exhaustiva de su contenido. Esto significa que “la representación debe ser inmediata, pues si a simple vista la fotografía muestra una variedad de hechos posibles, ‘ella formará parte de la prueba indiciaria, ya que está contenida en la mente de aquél (el intérprete), y no en el objeto que la documenta’”, advirtiéndose en esta misma sentencia T-269 de 2012 que “el Juez debe valerse de otros medios probatorios, apreciando razonablemente el conjunto”, </w:t>
      </w:r>
      <w:r w:rsidR="00C64A54" w:rsidRPr="008964F0">
        <w:rPr>
          <w:rFonts w:ascii="Arial" w:hAnsi="Arial" w:cs="Arial"/>
          <w:sz w:val="18"/>
          <w:szCs w:val="18"/>
          <w:lang w:eastAsia="es-CO"/>
        </w:rPr>
        <w:t xml:space="preserve">(…)  </w:t>
      </w:r>
      <w:r w:rsidRPr="008964F0">
        <w:rPr>
          <w:rFonts w:ascii="Arial" w:hAnsi="Arial" w:cs="Arial"/>
          <w:sz w:val="18"/>
          <w:szCs w:val="18"/>
          <w:lang w:eastAsia="es-CO"/>
        </w:rPr>
        <w:t>Al igual que otro documento y que el dictamen pericial, la fotografía es un medio que el juez está en la obligación de valorar dentro del conjunto probatorio, siguiendo las reglas de la sana crítica. Por ser un documento, se determinará si es privado o tiene las connotaciones para ser asumido como público y se verificará su autenticidad y genuinidad, conforme a la preceptiva correspondiente. El valor probatorio de las fotografías no depende únicamente de su autenticidad formal, sino de la posibilidad de establecer si la imagen representa la realidad de los hechos que se deducen o atribuyen, y no otros diferentes, posiblemente variados por el tiempo, el lugar o el cambio de posición, lo que, como se indicó, obliga al juzgador a valerse de otros medios probatorios y a apreciar razonadamente el conjunto</w:t>
      </w:r>
    </w:p>
  </w:footnote>
  <w:footnote w:id="8">
    <w:p w14:paraId="5AC0D6CF" w14:textId="5DA5C765" w:rsidR="00BF016D" w:rsidRPr="008964F0" w:rsidRDefault="00BF016D" w:rsidP="008964F0">
      <w:pPr>
        <w:pStyle w:val="Textonotapie"/>
        <w:tabs>
          <w:tab w:val="left" w:pos="142"/>
        </w:tabs>
        <w:ind w:left="142" w:hanging="142"/>
        <w:jc w:val="both"/>
        <w:rPr>
          <w:rFonts w:ascii="Arial" w:hAnsi="Arial" w:cs="Arial"/>
          <w:sz w:val="18"/>
          <w:szCs w:val="18"/>
          <w:lang w:val="es-419"/>
        </w:rPr>
      </w:pPr>
      <w:r w:rsidRPr="008964F0">
        <w:rPr>
          <w:rStyle w:val="Refdenotaalpie"/>
          <w:rFonts w:ascii="Arial" w:hAnsi="Arial" w:cs="Arial"/>
          <w:sz w:val="18"/>
          <w:szCs w:val="18"/>
        </w:rPr>
        <w:footnoteRef/>
      </w:r>
      <w:r w:rsidRPr="008964F0">
        <w:rPr>
          <w:rFonts w:ascii="Arial" w:hAnsi="Arial" w:cs="Arial"/>
          <w:sz w:val="18"/>
          <w:szCs w:val="18"/>
        </w:rPr>
        <w:t xml:space="preserve"> </w:t>
      </w:r>
      <w:r w:rsidR="00777ABC" w:rsidRPr="008964F0">
        <w:rPr>
          <w:rFonts w:ascii="Arial" w:hAnsi="Arial" w:cs="Arial"/>
          <w:sz w:val="18"/>
          <w:szCs w:val="18"/>
        </w:rPr>
        <w:tab/>
      </w:r>
      <w:r w:rsidRPr="008964F0">
        <w:rPr>
          <w:rFonts w:ascii="Arial" w:hAnsi="Arial" w:cs="Arial"/>
          <w:sz w:val="18"/>
          <w:szCs w:val="18"/>
          <w:lang w:val="es-419"/>
        </w:rPr>
        <w:t xml:space="preserve">Se entiende como el </w:t>
      </w:r>
      <w:r w:rsidR="00777ABC" w:rsidRPr="008964F0">
        <w:rPr>
          <w:rFonts w:ascii="Arial" w:hAnsi="Arial" w:cs="Arial"/>
          <w:sz w:val="18"/>
          <w:szCs w:val="18"/>
          <w:lang w:val="es-419"/>
        </w:rPr>
        <w:t>conjunto</w:t>
      </w:r>
      <w:r w:rsidRPr="008964F0">
        <w:rPr>
          <w:rFonts w:ascii="Arial" w:hAnsi="Arial" w:cs="Arial"/>
          <w:sz w:val="18"/>
          <w:szCs w:val="18"/>
          <w:lang w:val="es-419"/>
        </w:rPr>
        <w:t xml:space="preserve"> de aquellos procedimientos </w:t>
      </w:r>
      <w:r w:rsidR="00777ABC" w:rsidRPr="008964F0">
        <w:rPr>
          <w:rFonts w:ascii="Arial" w:hAnsi="Arial" w:cs="Arial"/>
          <w:sz w:val="18"/>
          <w:szCs w:val="18"/>
          <w:lang w:val="es-419"/>
        </w:rPr>
        <w:t>preestablecidos</w:t>
      </w:r>
      <w:r w:rsidRPr="008964F0">
        <w:rPr>
          <w:rFonts w:ascii="Arial" w:hAnsi="Arial" w:cs="Arial"/>
          <w:sz w:val="18"/>
          <w:szCs w:val="18"/>
          <w:lang w:val="es-419"/>
        </w:rPr>
        <w:t xml:space="preserve"> y autosuficientes que permiten conocer el histórico, la ubicación y la trayectoria de un producto o proceso</w:t>
      </w:r>
      <w:r w:rsidR="00777ABC" w:rsidRPr="008964F0">
        <w:rPr>
          <w:rFonts w:ascii="Arial" w:hAnsi="Arial" w:cs="Arial"/>
          <w:sz w:val="18"/>
          <w:szCs w:val="18"/>
          <w:lang w:val="es-419"/>
        </w:rPr>
        <w:t xml:space="preserve"> (//es.Wikipedia.org/Wiki</w:t>
      </w:r>
    </w:p>
  </w:footnote>
  <w:footnote w:id="9">
    <w:p w14:paraId="581DDC1D" w14:textId="7BE2A2E3" w:rsidR="00D01E11" w:rsidRPr="008964F0" w:rsidRDefault="00D01E11" w:rsidP="008964F0">
      <w:pPr>
        <w:pStyle w:val="Textonotapie"/>
        <w:jc w:val="both"/>
        <w:rPr>
          <w:sz w:val="18"/>
          <w:szCs w:val="18"/>
          <w:lang w:val="es-419"/>
        </w:rPr>
      </w:pPr>
      <w:r w:rsidRPr="008964F0">
        <w:rPr>
          <w:rStyle w:val="Refdenotaalpie"/>
          <w:rFonts w:ascii="Arial" w:hAnsi="Arial" w:cs="Arial"/>
          <w:sz w:val="18"/>
          <w:szCs w:val="18"/>
        </w:rPr>
        <w:footnoteRef/>
      </w:r>
      <w:r w:rsidRPr="008964F0">
        <w:rPr>
          <w:rFonts w:ascii="Arial" w:hAnsi="Arial" w:cs="Arial"/>
          <w:sz w:val="18"/>
          <w:szCs w:val="18"/>
        </w:rPr>
        <w:t xml:space="preserve"> CSJ SL2049-2018, SL4546-2018 reiterado en SCL 34374/2012 M.P. Elsy del Pilar Cuello Calder</w:t>
      </w:r>
      <w:bookmarkStart w:id="0" w:name="_GoBack"/>
      <w:bookmarkEnd w:id="0"/>
      <w:r w:rsidRPr="008964F0">
        <w:rPr>
          <w:rFonts w:ascii="Arial" w:hAnsi="Arial" w:cs="Arial"/>
          <w:sz w:val="18"/>
          <w:szCs w:val="18"/>
        </w:rPr>
        <w:t>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BCD3" w14:textId="77777777" w:rsidR="00077AB4" w:rsidRPr="00A74E18" w:rsidRDefault="00077AB4" w:rsidP="007A7E67">
    <w:pPr>
      <w:pStyle w:val="Encabezado"/>
      <w:jc w:val="both"/>
      <w:rPr>
        <w:rFonts w:ascii="Arial" w:hAnsi="Arial" w:cs="Arial"/>
        <w:sz w:val="18"/>
        <w:szCs w:val="20"/>
      </w:rPr>
    </w:pPr>
    <w:r w:rsidRPr="00A74E18">
      <w:rPr>
        <w:rFonts w:ascii="Arial" w:hAnsi="Arial" w:cs="Arial"/>
        <w:sz w:val="18"/>
        <w:szCs w:val="20"/>
      </w:rPr>
      <w:t>Radicado. 66-001-31-05-002-2017-00454-01</w:t>
    </w:r>
  </w:p>
  <w:p w14:paraId="43C19C68" w14:textId="77777777" w:rsidR="00077AB4" w:rsidRPr="00A74E18" w:rsidRDefault="00077AB4" w:rsidP="007A7E67">
    <w:pPr>
      <w:pStyle w:val="Encabezado"/>
      <w:jc w:val="both"/>
      <w:rPr>
        <w:rFonts w:ascii="Arial" w:hAnsi="Arial" w:cs="Arial"/>
        <w:sz w:val="18"/>
        <w:szCs w:val="20"/>
      </w:rPr>
    </w:pPr>
    <w:r w:rsidRPr="00A74E18">
      <w:rPr>
        <w:rFonts w:ascii="Arial" w:hAnsi="Arial" w:cs="Arial"/>
        <w:sz w:val="18"/>
        <w:szCs w:val="20"/>
      </w:rPr>
      <w:t>Mauricio Alberto Castaño Toro vs Bancolombia S.A.</w:t>
    </w:r>
  </w:p>
  <w:p w14:paraId="759A23A0" w14:textId="77777777" w:rsidR="00077AB4" w:rsidRPr="00A74E18" w:rsidRDefault="00077AB4" w:rsidP="007A7E67">
    <w:pPr>
      <w:pStyle w:val="Encabezado"/>
      <w:jc w:val="right"/>
      <w:rPr>
        <w:rFonts w:ascii="Arial" w:hAnsi="Arial" w:cs="Arial"/>
        <w:bCs/>
        <w:sz w:val="18"/>
        <w:szCs w:val="20"/>
      </w:rPr>
    </w:pPr>
    <w:r w:rsidRPr="00A74E18">
      <w:rPr>
        <w:rFonts w:ascii="Arial" w:eastAsia="Times New Roman" w:hAnsi="Arial" w:cs="Arial"/>
        <w:bCs/>
        <w:sz w:val="18"/>
        <w:szCs w:val="20"/>
      </w:rPr>
      <w:t xml:space="preserve">pág. </w:t>
    </w:r>
    <w:r w:rsidRPr="00A74E18">
      <w:rPr>
        <w:rFonts w:ascii="Arial" w:eastAsia="Times New Roman" w:hAnsi="Arial" w:cs="Arial"/>
        <w:bCs/>
        <w:sz w:val="18"/>
        <w:szCs w:val="20"/>
      </w:rPr>
      <w:fldChar w:fldCharType="begin"/>
    </w:r>
    <w:r w:rsidRPr="00A74E18">
      <w:rPr>
        <w:rFonts w:ascii="Arial" w:hAnsi="Arial" w:cs="Arial"/>
        <w:bCs/>
        <w:sz w:val="18"/>
        <w:szCs w:val="20"/>
      </w:rPr>
      <w:instrText>PAGE    \* MERGEFORMAT</w:instrText>
    </w:r>
    <w:r w:rsidRPr="00A74E18">
      <w:rPr>
        <w:rFonts w:ascii="Arial" w:eastAsia="Times New Roman" w:hAnsi="Arial" w:cs="Arial"/>
        <w:bCs/>
        <w:sz w:val="18"/>
        <w:szCs w:val="20"/>
      </w:rPr>
      <w:fldChar w:fldCharType="separate"/>
    </w:r>
    <w:r w:rsidR="00BC37E0" w:rsidRPr="00BC37E0">
      <w:rPr>
        <w:rFonts w:ascii="Arial" w:eastAsia="Times New Roman" w:hAnsi="Arial" w:cs="Arial"/>
        <w:bCs/>
        <w:noProof/>
        <w:sz w:val="18"/>
        <w:szCs w:val="20"/>
      </w:rPr>
      <w:t>12</w:t>
    </w:r>
    <w:r w:rsidRPr="00A74E18">
      <w:rPr>
        <w:rFonts w:ascii="Arial" w:eastAsia="Times New Roman" w:hAnsi="Arial" w:cs="Arial"/>
        <w:bCs/>
        <w:sz w:val="18"/>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659"/>
    <w:multiLevelType w:val="hybridMultilevel"/>
    <w:tmpl w:val="9F7E0F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7764AA"/>
    <w:multiLevelType w:val="hybridMultilevel"/>
    <w:tmpl w:val="2EA4C1A2"/>
    <w:lvl w:ilvl="0" w:tplc="8A14AFAE">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1E0D12A9"/>
    <w:multiLevelType w:val="hybridMultilevel"/>
    <w:tmpl w:val="6558395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4D1361"/>
    <w:multiLevelType w:val="multilevel"/>
    <w:tmpl w:val="A78E5FF2"/>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307414F6"/>
    <w:multiLevelType w:val="hybridMultilevel"/>
    <w:tmpl w:val="2EA4C1A2"/>
    <w:lvl w:ilvl="0" w:tplc="8A14AFAE">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36911095"/>
    <w:multiLevelType w:val="hybridMultilevel"/>
    <w:tmpl w:val="2EA4C1A2"/>
    <w:lvl w:ilvl="0" w:tplc="8A14AFAE">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nsid w:val="3E940137"/>
    <w:multiLevelType w:val="hybridMultilevel"/>
    <w:tmpl w:val="E44E29CA"/>
    <w:lvl w:ilvl="0" w:tplc="6F18723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50A04FCD"/>
    <w:multiLevelType w:val="hybridMultilevel"/>
    <w:tmpl w:val="6D18C978"/>
    <w:lvl w:ilvl="0" w:tplc="880A7D2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6E981BBF"/>
    <w:multiLevelType w:val="hybridMultilevel"/>
    <w:tmpl w:val="B2945360"/>
    <w:lvl w:ilvl="0" w:tplc="B37E6374">
      <w:start w:val="13"/>
      <w:numFmt w:val="bullet"/>
      <w:lvlText w:val="-"/>
      <w:lvlJc w:val="left"/>
      <w:pPr>
        <w:ind w:left="360" w:hanging="360"/>
      </w:pPr>
      <w:rPr>
        <w:rFonts w:ascii="Arial Narrow" w:eastAsiaTheme="minorHAnsi" w:hAnsi="Arial Narrow" w:cstheme="minorBidi" w:hint="default"/>
        <w:sz w:val="2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8"/>
  </w:num>
  <w:num w:numId="6">
    <w:abstractNumId w:val="2"/>
  </w:num>
  <w:num w:numId="7">
    <w:abstractNumId w:val="0"/>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67"/>
    <w:rsid w:val="000215A8"/>
    <w:rsid w:val="00034F5C"/>
    <w:rsid w:val="00037AAF"/>
    <w:rsid w:val="0005239E"/>
    <w:rsid w:val="00065D8F"/>
    <w:rsid w:val="00065E5C"/>
    <w:rsid w:val="00071745"/>
    <w:rsid w:val="00077AB4"/>
    <w:rsid w:val="000803E2"/>
    <w:rsid w:val="00090AAE"/>
    <w:rsid w:val="00095710"/>
    <w:rsid w:val="000C3577"/>
    <w:rsid w:val="000C4ADB"/>
    <w:rsid w:val="000D4FBB"/>
    <w:rsid w:val="000F128F"/>
    <w:rsid w:val="000F339B"/>
    <w:rsid w:val="00102582"/>
    <w:rsid w:val="00112F18"/>
    <w:rsid w:val="001321BB"/>
    <w:rsid w:val="00132356"/>
    <w:rsid w:val="00133354"/>
    <w:rsid w:val="00134115"/>
    <w:rsid w:val="00140592"/>
    <w:rsid w:val="00190DFA"/>
    <w:rsid w:val="00192968"/>
    <w:rsid w:val="001A2589"/>
    <w:rsid w:val="001A30A5"/>
    <w:rsid w:val="001C2FD6"/>
    <w:rsid w:val="001D0EB1"/>
    <w:rsid w:val="001E25A5"/>
    <w:rsid w:val="001E58D2"/>
    <w:rsid w:val="0020140B"/>
    <w:rsid w:val="00205D2C"/>
    <w:rsid w:val="002067DD"/>
    <w:rsid w:val="0021051E"/>
    <w:rsid w:val="0021250F"/>
    <w:rsid w:val="00216798"/>
    <w:rsid w:val="002346A9"/>
    <w:rsid w:val="00246ECA"/>
    <w:rsid w:val="00264FD2"/>
    <w:rsid w:val="0027439F"/>
    <w:rsid w:val="00282397"/>
    <w:rsid w:val="002845A5"/>
    <w:rsid w:val="002860EB"/>
    <w:rsid w:val="0029649F"/>
    <w:rsid w:val="002C175E"/>
    <w:rsid w:val="002D1216"/>
    <w:rsid w:val="002D289F"/>
    <w:rsid w:val="002D6F51"/>
    <w:rsid w:val="002D78DF"/>
    <w:rsid w:val="002E21B5"/>
    <w:rsid w:val="002F04FC"/>
    <w:rsid w:val="002F0572"/>
    <w:rsid w:val="002F4842"/>
    <w:rsid w:val="002F7B30"/>
    <w:rsid w:val="00314400"/>
    <w:rsid w:val="00326068"/>
    <w:rsid w:val="00330479"/>
    <w:rsid w:val="00331F1C"/>
    <w:rsid w:val="00377436"/>
    <w:rsid w:val="003C056C"/>
    <w:rsid w:val="003E0022"/>
    <w:rsid w:val="003E526E"/>
    <w:rsid w:val="003F2A9C"/>
    <w:rsid w:val="003F6396"/>
    <w:rsid w:val="003F7671"/>
    <w:rsid w:val="00402A76"/>
    <w:rsid w:val="004128BB"/>
    <w:rsid w:val="00414502"/>
    <w:rsid w:val="00415BDF"/>
    <w:rsid w:val="00425A5C"/>
    <w:rsid w:val="00440042"/>
    <w:rsid w:val="004436D8"/>
    <w:rsid w:val="00444B0B"/>
    <w:rsid w:val="00455E2F"/>
    <w:rsid w:val="00477018"/>
    <w:rsid w:val="00477A2B"/>
    <w:rsid w:val="00481F6F"/>
    <w:rsid w:val="00496873"/>
    <w:rsid w:val="004C0E30"/>
    <w:rsid w:val="004D3AE3"/>
    <w:rsid w:val="004D6312"/>
    <w:rsid w:val="004E5856"/>
    <w:rsid w:val="004F5955"/>
    <w:rsid w:val="005011F0"/>
    <w:rsid w:val="00501A3D"/>
    <w:rsid w:val="005130CC"/>
    <w:rsid w:val="00515E6A"/>
    <w:rsid w:val="00517F3B"/>
    <w:rsid w:val="00527E8F"/>
    <w:rsid w:val="00565112"/>
    <w:rsid w:val="00585AC2"/>
    <w:rsid w:val="005B0A7E"/>
    <w:rsid w:val="005B7C24"/>
    <w:rsid w:val="005D7360"/>
    <w:rsid w:val="005F0FB3"/>
    <w:rsid w:val="006024F6"/>
    <w:rsid w:val="006110E2"/>
    <w:rsid w:val="006151D5"/>
    <w:rsid w:val="006242A5"/>
    <w:rsid w:val="006262DC"/>
    <w:rsid w:val="00655262"/>
    <w:rsid w:val="00655F03"/>
    <w:rsid w:val="006606C8"/>
    <w:rsid w:val="00662599"/>
    <w:rsid w:val="00663529"/>
    <w:rsid w:val="00666659"/>
    <w:rsid w:val="0067270B"/>
    <w:rsid w:val="00686DCC"/>
    <w:rsid w:val="00696FE1"/>
    <w:rsid w:val="006A1827"/>
    <w:rsid w:val="006B6FC6"/>
    <w:rsid w:val="006E0707"/>
    <w:rsid w:val="006E4221"/>
    <w:rsid w:val="007145C5"/>
    <w:rsid w:val="00722D40"/>
    <w:rsid w:val="0073400E"/>
    <w:rsid w:val="0074237A"/>
    <w:rsid w:val="00743A80"/>
    <w:rsid w:val="007458CC"/>
    <w:rsid w:val="007604BF"/>
    <w:rsid w:val="007651E1"/>
    <w:rsid w:val="007704A9"/>
    <w:rsid w:val="00773B4E"/>
    <w:rsid w:val="00777ABC"/>
    <w:rsid w:val="00783627"/>
    <w:rsid w:val="0078745E"/>
    <w:rsid w:val="007A656E"/>
    <w:rsid w:val="007A7E67"/>
    <w:rsid w:val="007C0851"/>
    <w:rsid w:val="007C69D4"/>
    <w:rsid w:val="007C7375"/>
    <w:rsid w:val="007D2194"/>
    <w:rsid w:val="007E6D59"/>
    <w:rsid w:val="00821239"/>
    <w:rsid w:val="00853567"/>
    <w:rsid w:val="00853672"/>
    <w:rsid w:val="00855F36"/>
    <w:rsid w:val="008710BA"/>
    <w:rsid w:val="00880088"/>
    <w:rsid w:val="0088153E"/>
    <w:rsid w:val="008904F4"/>
    <w:rsid w:val="00892594"/>
    <w:rsid w:val="008964F0"/>
    <w:rsid w:val="008A18B1"/>
    <w:rsid w:val="008B1862"/>
    <w:rsid w:val="008C3914"/>
    <w:rsid w:val="008C7EB3"/>
    <w:rsid w:val="008D73A8"/>
    <w:rsid w:val="008F0159"/>
    <w:rsid w:val="00921E59"/>
    <w:rsid w:val="00926EA8"/>
    <w:rsid w:val="00930AEE"/>
    <w:rsid w:val="00941663"/>
    <w:rsid w:val="00943DAD"/>
    <w:rsid w:val="0095117D"/>
    <w:rsid w:val="00967E87"/>
    <w:rsid w:val="00983435"/>
    <w:rsid w:val="00990B45"/>
    <w:rsid w:val="00991ED4"/>
    <w:rsid w:val="009965DB"/>
    <w:rsid w:val="009A569D"/>
    <w:rsid w:val="009B249C"/>
    <w:rsid w:val="009B70CD"/>
    <w:rsid w:val="009E0E21"/>
    <w:rsid w:val="009F243F"/>
    <w:rsid w:val="009F53C9"/>
    <w:rsid w:val="009F66A5"/>
    <w:rsid w:val="00A01DA8"/>
    <w:rsid w:val="00A022B2"/>
    <w:rsid w:val="00A07FB0"/>
    <w:rsid w:val="00A2023F"/>
    <w:rsid w:val="00A3162D"/>
    <w:rsid w:val="00A3199E"/>
    <w:rsid w:val="00A36419"/>
    <w:rsid w:val="00A54A4B"/>
    <w:rsid w:val="00A74E18"/>
    <w:rsid w:val="00AA402B"/>
    <w:rsid w:val="00AB0A0F"/>
    <w:rsid w:val="00AC63F2"/>
    <w:rsid w:val="00AD07F9"/>
    <w:rsid w:val="00AE4066"/>
    <w:rsid w:val="00AF1FDB"/>
    <w:rsid w:val="00AF3309"/>
    <w:rsid w:val="00AF3B5A"/>
    <w:rsid w:val="00B10808"/>
    <w:rsid w:val="00B326F1"/>
    <w:rsid w:val="00B33F50"/>
    <w:rsid w:val="00B3631E"/>
    <w:rsid w:val="00B551B3"/>
    <w:rsid w:val="00B635E2"/>
    <w:rsid w:val="00B71E73"/>
    <w:rsid w:val="00B73C44"/>
    <w:rsid w:val="00B752BB"/>
    <w:rsid w:val="00BA0AF8"/>
    <w:rsid w:val="00BA0DC7"/>
    <w:rsid w:val="00BC37E0"/>
    <w:rsid w:val="00BC4E41"/>
    <w:rsid w:val="00BE063F"/>
    <w:rsid w:val="00BE3939"/>
    <w:rsid w:val="00BF016D"/>
    <w:rsid w:val="00BF413D"/>
    <w:rsid w:val="00BF4F7C"/>
    <w:rsid w:val="00C15D57"/>
    <w:rsid w:val="00C42EFE"/>
    <w:rsid w:val="00C5248A"/>
    <w:rsid w:val="00C578C1"/>
    <w:rsid w:val="00C64A54"/>
    <w:rsid w:val="00C827EB"/>
    <w:rsid w:val="00C830F9"/>
    <w:rsid w:val="00C839DA"/>
    <w:rsid w:val="00C94D1D"/>
    <w:rsid w:val="00CA30E3"/>
    <w:rsid w:val="00CA4A88"/>
    <w:rsid w:val="00CB0ECD"/>
    <w:rsid w:val="00CB50A9"/>
    <w:rsid w:val="00CC5337"/>
    <w:rsid w:val="00CC53E7"/>
    <w:rsid w:val="00CC7149"/>
    <w:rsid w:val="00CE41C9"/>
    <w:rsid w:val="00CE70F6"/>
    <w:rsid w:val="00CF20AA"/>
    <w:rsid w:val="00CF2DF8"/>
    <w:rsid w:val="00CF5389"/>
    <w:rsid w:val="00CF71AE"/>
    <w:rsid w:val="00D01E11"/>
    <w:rsid w:val="00D05BE8"/>
    <w:rsid w:val="00D22E27"/>
    <w:rsid w:val="00D52A19"/>
    <w:rsid w:val="00D6543C"/>
    <w:rsid w:val="00D75221"/>
    <w:rsid w:val="00D773A3"/>
    <w:rsid w:val="00D95901"/>
    <w:rsid w:val="00D95985"/>
    <w:rsid w:val="00DB1769"/>
    <w:rsid w:val="00DB3184"/>
    <w:rsid w:val="00DB642B"/>
    <w:rsid w:val="00DC3363"/>
    <w:rsid w:val="00DC5F62"/>
    <w:rsid w:val="00DE0F0E"/>
    <w:rsid w:val="00DE609C"/>
    <w:rsid w:val="00DF19B4"/>
    <w:rsid w:val="00DF20EB"/>
    <w:rsid w:val="00DF764C"/>
    <w:rsid w:val="00E07BA2"/>
    <w:rsid w:val="00E07DE6"/>
    <w:rsid w:val="00E1063E"/>
    <w:rsid w:val="00E23B76"/>
    <w:rsid w:val="00E25019"/>
    <w:rsid w:val="00E25871"/>
    <w:rsid w:val="00E63F38"/>
    <w:rsid w:val="00E72389"/>
    <w:rsid w:val="00E925DD"/>
    <w:rsid w:val="00EC24FC"/>
    <w:rsid w:val="00EE370E"/>
    <w:rsid w:val="00EE63E7"/>
    <w:rsid w:val="00EF03E5"/>
    <w:rsid w:val="00EF2567"/>
    <w:rsid w:val="00F02C75"/>
    <w:rsid w:val="00F11AAB"/>
    <w:rsid w:val="00F50BED"/>
    <w:rsid w:val="00F60A05"/>
    <w:rsid w:val="00F62B55"/>
    <w:rsid w:val="00F715EC"/>
    <w:rsid w:val="00F77EA2"/>
    <w:rsid w:val="00F8070E"/>
    <w:rsid w:val="00F87C25"/>
    <w:rsid w:val="00FA0486"/>
    <w:rsid w:val="00FA6596"/>
    <w:rsid w:val="00FA6EBE"/>
    <w:rsid w:val="00FB269B"/>
    <w:rsid w:val="00FC1D05"/>
    <w:rsid w:val="00FC6EDE"/>
    <w:rsid w:val="00FD5983"/>
    <w:rsid w:val="00FE096D"/>
    <w:rsid w:val="00FF4368"/>
    <w:rsid w:val="00FF45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89E2"/>
  <w15:chartTrackingRefBased/>
  <w15:docId w15:val="{1645A781-2ACF-4915-B66D-20C135D7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A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60A05"/>
  </w:style>
  <w:style w:type="paragraph" w:styleId="Prrafodelista">
    <w:name w:val="List Paragraph"/>
    <w:basedOn w:val="Normal"/>
    <w:uiPriority w:val="34"/>
    <w:qFormat/>
    <w:rsid w:val="00F60A05"/>
    <w:pPr>
      <w:ind w:left="720"/>
      <w:contextualSpacing/>
    </w:p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F60A05"/>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60A05"/>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
    <w:uiPriority w:val="99"/>
    <w:rsid w:val="00F60A05"/>
    <w:rPr>
      <w:vertAlign w:val="superscript"/>
    </w:rPr>
  </w:style>
  <w:style w:type="paragraph" w:styleId="Piedepgina">
    <w:name w:val="footer"/>
    <w:basedOn w:val="Normal"/>
    <w:link w:val="PiedepginaCar"/>
    <w:uiPriority w:val="99"/>
    <w:unhideWhenUsed/>
    <w:rsid w:val="00F60A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0A05"/>
  </w:style>
  <w:style w:type="paragraph" w:styleId="Textodeglobo">
    <w:name w:val="Balloon Text"/>
    <w:basedOn w:val="Normal"/>
    <w:link w:val="TextodegloboCar"/>
    <w:uiPriority w:val="99"/>
    <w:semiHidden/>
    <w:unhideWhenUsed/>
    <w:rsid w:val="00F77EA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7EA2"/>
    <w:rPr>
      <w:rFonts w:ascii="Segoe UI" w:hAnsi="Segoe UI" w:cs="Segoe UI"/>
      <w:sz w:val="18"/>
      <w:szCs w:val="18"/>
    </w:rPr>
  </w:style>
  <w:style w:type="paragraph" w:styleId="Puesto">
    <w:name w:val="Title"/>
    <w:basedOn w:val="Normal"/>
    <w:link w:val="PuestoCar"/>
    <w:qFormat/>
    <w:rsid w:val="00B73C44"/>
    <w:pPr>
      <w:spacing w:line="360" w:lineRule="auto"/>
      <w:jc w:val="center"/>
    </w:pPr>
    <w:rPr>
      <w:rFonts w:ascii="Arial" w:eastAsia="Times New Roman" w:hAnsi="Arial" w:cs="Times New Roman"/>
      <w:spacing w:val="10"/>
      <w:sz w:val="28"/>
      <w:szCs w:val="20"/>
      <w:lang w:val="es-ES_tradnl" w:eastAsia="es-ES"/>
    </w:rPr>
  </w:style>
  <w:style w:type="character" w:customStyle="1" w:styleId="PuestoCar">
    <w:name w:val="Puesto Car"/>
    <w:basedOn w:val="Fuentedeprrafopredeter"/>
    <w:link w:val="Puesto"/>
    <w:rsid w:val="00B73C44"/>
    <w:rPr>
      <w:rFonts w:ascii="Arial" w:eastAsia="Times New Roman" w:hAnsi="Arial" w:cs="Times New Roman"/>
      <w:spacing w:val="10"/>
      <w:sz w:val="28"/>
      <w:szCs w:val="20"/>
      <w:lang w:val="es-ES_tradnl" w:eastAsia="es-ES"/>
    </w:rPr>
  </w:style>
  <w:style w:type="paragraph" w:styleId="Textoindependiente">
    <w:name w:val="Body Text"/>
    <w:basedOn w:val="Normal"/>
    <w:link w:val="TextoindependienteCar"/>
    <w:semiHidden/>
    <w:unhideWhenUsed/>
    <w:rsid w:val="00A01DA8"/>
    <w:pPr>
      <w:spacing w:line="360" w:lineRule="auto"/>
      <w:jc w:val="both"/>
    </w:pPr>
    <w:rPr>
      <w:rFonts w:ascii="Arial" w:eastAsia="Times New Roman" w:hAnsi="Arial" w:cs="Arial"/>
      <w:iCs/>
      <w:szCs w:val="26"/>
      <w:lang w:val="es-ES" w:eastAsia="es-ES"/>
    </w:rPr>
  </w:style>
  <w:style w:type="character" w:customStyle="1" w:styleId="TextoindependienteCar">
    <w:name w:val="Texto independiente Car"/>
    <w:basedOn w:val="Fuentedeprrafopredeter"/>
    <w:link w:val="Textoindependiente"/>
    <w:semiHidden/>
    <w:rsid w:val="00A01DA8"/>
    <w:rPr>
      <w:rFonts w:ascii="Arial" w:eastAsia="Times New Roman" w:hAnsi="Arial" w:cs="Arial"/>
      <w:iCs/>
      <w:szCs w:val="26"/>
      <w:lang w:val="es-ES" w:eastAsia="es-ES"/>
    </w:rPr>
  </w:style>
  <w:style w:type="paragraph" w:styleId="NormalWeb">
    <w:name w:val="Normal (Web)"/>
    <w:basedOn w:val="Normal"/>
    <w:semiHidden/>
    <w:unhideWhenUsed/>
    <w:rsid w:val="008F01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2">
    <w:name w:val="Body Text 2"/>
    <w:basedOn w:val="Normal"/>
    <w:link w:val="Textoindependiente2Car"/>
    <w:uiPriority w:val="99"/>
    <w:semiHidden/>
    <w:unhideWhenUsed/>
    <w:rsid w:val="008F0159"/>
    <w:pPr>
      <w:spacing w:after="120" w:line="480" w:lineRule="auto"/>
    </w:pPr>
  </w:style>
  <w:style w:type="character" w:customStyle="1" w:styleId="Textoindependiente2Car">
    <w:name w:val="Texto independiente 2 Car"/>
    <w:basedOn w:val="Fuentedeprrafopredeter"/>
    <w:link w:val="Textoindependiente2"/>
    <w:uiPriority w:val="99"/>
    <w:semiHidden/>
    <w:rsid w:val="008F0159"/>
  </w:style>
  <w:style w:type="paragraph" w:styleId="Sinespaciado">
    <w:name w:val="No Spacing"/>
    <w:uiPriority w:val="1"/>
    <w:qFormat/>
    <w:rsid w:val="00F11AAB"/>
    <w:pPr>
      <w:spacing w:line="240" w:lineRule="auto"/>
    </w:pPr>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715EC"/>
    <w:pPr>
      <w:spacing w:after="200" w:line="276" w:lineRule="auto"/>
      <w:ind w:left="720"/>
      <w:contextualSpacing/>
    </w:pPr>
    <w:rPr>
      <w:rFonts w:ascii="Calibri" w:eastAsia="Times New Roman" w:hAnsi="Calibri" w:cs="Times New Roman"/>
      <w:sz w:val="22"/>
    </w:rPr>
  </w:style>
  <w:style w:type="paragraph" w:customStyle="1" w:styleId="Textoindependiente21">
    <w:name w:val="Texto independiente 21"/>
    <w:basedOn w:val="Normal"/>
    <w:rsid w:val="00A3199E"/>
    <w:pPr>
      <w:overflowPunct w:val="0"/>
      <w:autoSpaceDE w:val="0"/>
      <w:autoSpaceDN w:val="0"/>
      <w:adjustRightInd w:val="0"/>
      <w:spacing w:line="360" w:lineRule="auto"/>
      <w:ind w:firstLine="709"/>
      <w:jc w:val="both"/>
    </w:pPr>
    <w:rPr>
      <w:rFonts w:eastAsia="Times New Roman" w:cs="Times New Roman"/>
      <w:sz w:val="30"/>
      <w:szCs w:val="20"/>
      <w:lang w:eastAsia="es-ES"/>
    </w:rPr>
  </w:style>
  <w:style w:type="character" w:styleId="Hipervnculo">
    <w:name w:val="Hyperlink"/>
    <w:basedOn w:val="Fuentedeprrafopredeter"/>
    <w:uiPriority w:val="99"/>
    <w:semiHidden/>
    <w:unhideWhenUsed/>
    <w:rsid w:val="00E25019"/>
    <w:rPr>
      <w:color w:val="0000FF"/>
      <w:u w:val="single"/>
    </w:rPr>
  </w:style>
  <w:style w:type="paragraph" w:customStyle="1" w:styleId="centrado">
    <w:name w:val="centrado"/>
    <w:basedOn w:val="Normal"/>
    <w:rsid w:val="00E250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E25019"/>
  </w:style>
  <w:style w:type="character" w:customStyle="1" w:styleId="iaj">
    <w:name w:val="i_aj"/>
    <w:basedOn w:val="Fuentedeprrafopredeter"/>
    <w:rsid w:val="00E25019"/>
  </w:style>
  <w:style w:type="character" w:customStyle="1" w:styleId="BodyText2Car">
    <w:name w:val="Body Text 2 Car"/>
    <w:link w:val="BodyText22"/>
    <w:locked/>
    <w:rsid w:val="002845A5"/>
    <w:rPr>
      <w:sz w:val="30"/>
      <w:szCs w:val="24"/>
      <w:lang w:eastAsia="es-ES"/>
    </w:rPr>
  </w:style>
  <w:style w:type="paragraph" w:customStyle="1" w:styleId="BodyText22">
    <w:name w:val="Body Text 22"/>
    <w:basedOn w:val="Normal"/>
    <w:link w:val="BodyText2Car"/>
    <w:rsid w:val="002845A5"/>
    <w:pPr>
      <w:overflowPunct w:val="0"/>
      <w:autoSpaceDE w:val="0"/>
      <w:autoSpaceDN w:val="0"/>
      <w:adjustRightInd w:val="0"/>
      <w:spacing w:line="360" w:lineRule="auto"/>
      <w:ind w:firstLine="709"/>
      <w:jc w:val="both"/>
    </w:pPr>
    <w:rPr>
      <w:sz w:val="3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958">
      <w:bodyDiv w:val="1"/>
      <w:marLeft w:val="0"/>
      <w:marRight w:val="0"/>
      <w:marTop w:val="0"/>
      <w:marBottom w:val="0"/>
      <w:divBdr>
        <w:top w:val="none" w:sz="0" w:space="0" w:color="auto"/>
        <w:left w:val="none" w:sz="0" w:space="0" w:color="auto"/>
        <w:bottom w:val="none" w:sz="0" w:space="0" w:color="auto"/>
        <w:right w:val="none" w:sz="0" w:space="0" w:color="auto"/>
      </w:divBdr>
    </w:div>
    <w:div w:id="81223101">
      <w:bodyDiv w:val="1"/>
      <w:marLeft w:val="0"/>
      <w:marRight w:val="0"/>
      <w:marTop w:val="0"/>
      <w:marBottom w:val="0"/>
      <w:divBdr>
        <w:top w:val="none" w:sz="0" w:space="0" w:color="auto"/>
        <w:left w:val="none" w:sz="0" w:space="0" w:color="auto"/>
        <w:bottom w:val="none" w:sz="0" w:space="0" w:color="auto"/>
        <w:right w:val="none" w:sz="0" w:space="0" w:color="auto"/>
      </w:divBdr>
    </w:div>
    <w:div w:id="97605284">
      <w:bodyDiv w:val="1"/>
      <w:marLeft w:val="0"/>
      <w:marRight w:val="0"/>
      <w:marTop w:val="0"/>
      <w:marBottom w:val="0"/>
      <w:divBdr>
        <w:top w:val="none" w:sz="0" w:space="0" w:color="auto"/>
        <w:left w:val="none" w:sz="0" w:space="0" w:color="auto"/>
        <w:bottom w:val="none" w:sz="0" w:space="0" w:color="auto"/>
        <w:right w:val="none" w:sz="0" w:space="0" w:color="auto"/>
      </w:divBdr>
    </w:div>
    <w:div w:id="175003907">
      <w:bodyDiv w:val="1"/>
      <w:marLeft w:val="0"/>
      <w:marRight w:val="0"/>
      <w:marTop w:val="0"/>
      <w:marBottom w:val="0"/>
      <w:divBdr>
        <w:top w:val="none" w:sz="0" w:space="0" w:color="auto"/>
        <w:left w:val="none" w:sz="0" w:space="0" w:color="auto"/>
        <w:bottom w:val="none" w:sz="0" w:space="0" w:color="auto"/>
        <w:right w:val="none" w:sz="0" w:space="0" w:color="auto"/>
      </w:divBdr>
    </w:div>
    <w:div w:id="204366972">
      <w:bodyDiv w:val="1"/>
      <w:marLeft w:val="0"/>
      <w:marRight w:val="0"/>
      <w:marTop w:val="0"/>
      <w:marBottom w:val="0"/>
      <w:divBdr>
        <w:top w:val="none" w:sz="0" w:space="0" w:color="auto"/>
        <w:left w:val="none" w:sz="0" w:space="0" w:color="auto"/>
        <w:bottom w:val="none" w:sz="0" w:space="0" w:color="auto"/>
        <w:right w:val="none" w:sz="0" w:space="0" w:color="auto"/>
      </w:divBdr>
    </w:div>
    <w:div w:id="260527487">
      <w:bodyDiv w:val="1"/>
      <w:marLeft w:val="0"/>
      <w:marRight w:val="0"/>
      <w:marTop w:val="0"/>
      <w:marBottom w:val="0"/>
      <w:divBdr>
        <w:top w:val="none" w:sz="0" w:space="0" w:color="auto"/>
        <w:left w:val="none" w:sz="0" w:space="0" w:color="auto"/>
        <w:bottom w:val="none" w:sz="0" w:space="0" w:color="auto"/>
        <w:right w:val="none" w:sz="0" w:space="0" w:color="auto"/>
      </w:divBdr>
    </w:div>
    <w:div w:id="280113158">
      <w:bodyDiv w:val="1"/>
      <w:marLeft w:val="0"/>
      <w:marRight w:val="0"/>
      <w:marTop w:val="0"/>
      <w:marBottom w:val="0"/>
      <w:divBdr>
        <w:top w:val="none" w:sz="0" w:space="0" w:color="auto"/>
        <w:left w:val="none" w:sz="0" w:space="0" w:color="auto"/>
        <w:bottom w:val="none" w:sz="0" w:space="0" w:color="auto"/>
        <w:right w:val="none" w:sz="0" w:space="0" w:color="auto"/>
      </w:divBdr>
    </w:div>
    <w:div w:id="321542643">
      <w:bodyDiv w:val="1"/>
      <w:marLeft w:val="0"/>
      <w:marRight w:val="0"/>
      <w:marTop w:val="0"/>
      <w:marBottom w:val="0"/>
      <w:divBdr>
        <w:top w:val="none" w:sz="0" w:space="0" w:color="auto"/>
        <w:left w:val="none" w:sz="0" w:space="0" w:color="auto"/>
        <w:bottom w:val="none" w:sz="0" w:space="0" w:color="auto"/>
        <w:right w:val="none" w:sz="0" w:space="0" w:color="auto"/>
      </w:divBdr>
    </w:div>
    <w:div w:id="321855405">
      <w:bodyDiv w:val="1"/>
      <w:marLeft w:val="0"/>
      <w:marRight w:val="0"/>
      <w:marTop w:val="0"/>
      <w:marBottom w:val="0"/>
      <w:divBdr>
        <w:top w:val="none" w:sz="0" w:space="0" w:color="auto"/>
        <w:left w:val="none" w:sz="0" w:space="0" w:color="auto"/>
        <w:bottom w:val="none" w:sz="0" w:space="0" w:color="auto"/>
        <w:right w:val="none" w:sz="0" w:space="0" w:color="auto"/>
      </w:divBdr>
    </w:div>
    <w:div w:id="330455758">
      <w:bodyDiv w:val="1"/>
      <w:marLeft w:val="0"/>
      <w:marRight w:val="0"/>
      <w:marTop w:val="0"/>
      <w:marBottom w:val="0"/>
      <w:divBdr>
        <w:top w:val="none" w:sz="0" w:space="0" w:color="auto"/>
        <w:left w:val="none" w:sz="0" w:space="0" w:color="auto"/>
        <w:bottom w:val="none" w:sz="0" w:space="0" w:color="auto"/>
        <w:right w:val="none" w:sz="0" w:space="0" w:color="auto"/>
      </w:divBdr>
    </w:div>
    <w:div w:id="364791526">
      <w:bodyDiv w:val="1"/>
      <w:marLeft w:val="0"/>
      <w:marRight w:val="0"/>
      <w:marTop w:val="0"/>
      <w:marBottom w:val="0"/>
      <w:divBdr>
        <w:top w:val="none" w:sz="0" w:space="0" w:color="auto"/>
        <w:left w:val="none" w:sz="0" w:space="0" w:color="auto"/>
        <w:bottom w:val="none" w:sz="0" w:space="0" w:color="auto"/>
        <w:right w:val="none" w:sz="0" w:space="0" w:color="auto"/>
      </w:divBdr>
    </w:div>
    <w:div w:id="415828962">
      <w:bodyDiv w:val="1"/>
      <w:marLeft w:val="0"/>
      <w:marRight w:val="0"/>
      <w:marTop w:val="0"/>
      <w:marBottom w:val="0"/>
      <w:divBdr>
        <w:top w:val="none" w:sz="0" w:space="0" w:color="auto"/>
        <w:left w:val="none" w:sz="0" w:space="0" w:color="auto"/>
        <w:bottom w:val="none" w:sz="0" w:space="0" w:color="auto"/>
        <w:right w:val="none" w:sz="0" w:space="0" w:color="auto"/>
      </w:divBdr>
    </w:div>
    <w:div w:id="430050125">
      <w:bodyDiv w:val="1"/>
      <w:marLeft w:val="0"/>
      <w:marRight w:val="0"/>
      <w:marTop w:val="0"/>
      <w:marBottom w:val="0"/>
      <w:divBdr>
        <w:top w:val="none" w:sz="0" w:space="0" w:color="auto"/>
        <w:left w:val="none" w:sz="0" w:space="0" w:color="auto"/>
        <w:bottom w:val="none" w:sz="0" w:space="0" w:color="auto"/>
        <w:right w:val="none" w:sz="0" w:space="0" w:color="auto"/>
      </w:divBdr>
    </w:div>
    <w:div w:id="482744976">
      <w:bodyDiv w:val="1"/>
      <w:marLeft w:val="0"/>
      <w:marRight w:val="0"/>
      <w:marTop w:val="0"/>
      <w:marBottom w:val="0"/>
      <w:divBdr>
        <w:top w:val="none" w:sz="0" w:space="0" w:color="auto"/>
        <w:left w:val="none" w:sz="0" w:space="0" w:color="auto"/>
        <w:bottom w:val="none" w:sz="0" w:space="0" w:color="auto"/>
        <w:right w:val="none" w:sz="0" w:space="0" w:color="auto"/>
      </w:divBdr>
    </w:div>
    <w:div w:id="504437129">
      <w:bodyDiv w:val="1"/>
      <w:marLeft w:val="0"/>
      <w:marRight w:val="0"/>
      <w:marTop w:val="0"/>
      <w:marBottom w:val="0"/>
      <w:divBdr>
        <w:top w:val="none" w:sz="0" w:space="0" w:color="auto"/>
        <w:left w:val="none" w:sz="0" w:space="0" w:color="auto"/>
        <w:bottom w:val="none" w:sz="0" w:space="0" w:color="auto"/>
        <w:right w:val="none" w:sz="0" w:space="0" w:color="auto"/>
      </w:divBdr>
    </w:div>
    <w:div w:id="523902178">
      <w:bodyDiv w:val="1"/>
      <w:marLeft w:val="0"/>
      <w:marRight w:val="0"/>
      <w:marTop w:val="0"/>
      <w:marBottom w:val="0"/>
      <w:divBdr>
        <w:top w:val="none" w:sz="0" w:space="0" w:color="auto"/>
        <w:left w:val="none" w:sz="0" w:space="0" w:color="auto"/>
        <w:bottom w:val="none" w:sz="0" w:space="0" w:color="auto"/>
        <w:right w:val="none" w:sz="0" w:space="0" w:color="auto"/>
      </w:divBdr>
    </w:div>
    <w:div w:id="739403178">
      <w:bodyDiv w:val="1"/>
      <w:marLeft w:val="0"/>
      <w:marRight w:val="0"/>
      <w:marTop w:val="0"/>
      <w:marBottom w:val="0"/>
      <w:divBdr>
        <w:top w:val="none" w:sz="0" w:space="0" w:color="auto"/>
        <w:left w:val="none" w:sz="0" w:space="0" w:color="auto"/>
        <w:bottom w:val="none" w:sz="0" w:space="0" w:color="auto"/>
        <w:right w:val="none" w:sz="0" w:space="0" w:color="auto"/>
      </w:divBdr>
    </w:div>
    <w:div w:id="862136711">
      <w:bodyDiv w:val="1"/>
      <w:marLeft w:val="0"/>
      <w:marRight w:val="0"/>
      <w:marTop w:val="0"/>
      <w:marBottom w:val="0"/>
      <w:divBdr>
        <w:top w:val="none" w:sz="0" w:space="0" w:color="auto"/>
        <w:left w:val="none" w:sz="0" w:space="0" w:color="auto"/>
        <w:bottom w:val="none" w:sz="0" w:space="0" w:color="auto"/>
        <w:right w:val="none" w:sz="0" w:space="0" w:color="auto"/>
      </w:divBdr>
    </w:div>
    <w:div w:id="889534853">
      <w:bodyDiv w:val="1"/>
      <w:marLeft w:val="0"/>
      <w:marRight w:val="0"/>
      <w:marTop w:val="0"/>
      <w:marBottom w:val="0"/>
      <w:divBdr>
        <w:top w:val="none" w:sz="0" w:space="0" w:color="auto"/>
        <w:left w:val="none" w:sz="0" w:space="0" w:color="auto"/>
        <w:bottom w:val="none" w:sz="0" w:space="0" w:color="auto"/>
        <w:right w:val="none" w:sz="0" w:space="0" w:color="auto"/>
      </w:divBdr>
    </w:div>
    <w:div w:id="905526463">
      <w:bodyDiv w:val="1"/>
      <w:marLeft w:val="0"/>
      <w:marRight w:val="0"/>
      <w:marTop w:val="0"/>
      <w:marBottom w:val="0"/>
      <w:divBdr>
        <w:top w:val="none" w:sz="0" w:space="0" w:color="auto"/>
        <w:left w:val="none" w:sz="0" w:space="0" w:color="auto"/>
        <w:bottom w:val="none" w:sz="0" w:space="0" w:color="auto"/>
        <w:right w:val="none" w:sz="0" w:space="0" w:color="auto"/>
      </w:divBdr>
    </w:div>
    <w:div w:id="1017541310">
      <w:bodyDiv w:val="1"/>
      <w:marLeft w:val="0"/>
      <w:marRight w:val="0"/>
      <w:marTop w:val="0"/>
      <w:marBottom w:val="0"/>
      <w:divBdr>
        <w:top w:val="none" w:sz="0" w:space="0" w:color="auto"/>
        <w:left w:val="none" w:sz="0" w:space="0" w:color="auto"/>
        <w:bottom w:val="none" w:sz="0" w:space="0" w:color="auto"/>
        <w:right w:val="none" w:sz="0" w:space="0" w:color="auto"/>
      </w:divBdr>
    </w:div>
    <w:div w:id="1178420063">
      <w:bodyDiv w:val="1"/>
      <w:marLeft w:val="0"/>
      <w:marRight w:val="0"/>
      <w:marTop w:val="0"/>
      <w:marBottom w:val="0"/>
      <w:divBdr>
        <w:top w:val="none" w:sz="0" w:space="0" w:color="auto"/>
        <w:left w:val="none" w:sz="0" w:space="0" w:color="auto"/>
        <w:bottom w:val="none" w:sz="0" w:space="0" w:color="auto"/>
        <w:right w:val="none" w:sz="0" w:space="0" w:color="auto"/>
      </w:divBdr>
    </w:div>
    <w:div w:id="1184783991">
      <w:bodyDiv w:val="1"/>
      <w:marLeft w:val="0"/>
      <w:marRight w:val="0"/>
      <w:marTop w:val="0"/>
      <w:marBottom w:val="0"/>
      <w:divBdr>
        <w:top w:val="none" w:sz="0" w:space="0" w:color="auto"/>
        <w:left w:val="none" w:sz="0" w:space="0" w:color="auto"/>
        <w:bottom w:val="none" w:sz="0" w:space="0" w:color="auto"/>
        <w:right w:val="none" w:sz="0" w:space="0" w:color="auto"/>
      </w:divBdr>
    </w:div>
    <w:div w:id="1353649861">
      <w:bodyDiv w:val="1"/>
      <w:marLeft w:val="0"/>
      <w:marRight w:val="0"/>
      <w:marTop w:val="0"/>
      <w:marBottom w:val="0"/>
      <w:divBdr>
        <w:top w:val="none" w:sz="0" w:space="0" w:color="auto"/>
        <w:left w:val="none" w:sz="0" w:space="0" w:color="auto"/>
        <w:bottom w:val="none" w:sz="0" w:space="0" w:color="auto"/>
        <w:right w:val="none" w:sz="0" w:space="0" w:color="auto"/>
      </w:divBdr>
    </w:div>
    <w:div w:id="1375740465">
      <w:bodyDiv w:val="1"/>
      <w:marLeft w:val="0"/>
      <w:marRight w:val="0"/>
      <w:marTop w:val="0"/>
      <w:marBottom w:val="0"/>
      <w:divBdr>
        <w:top w:val="none" w:sz="0" w:space="0" w:color="auto"/>
        <w:left w:val="none" w:sz="0" w:space="0" w:color="auto"/>
        <w:bottom w:val="none" w:sz="0" w:space="0" w:color="auto"/>
        <w:right w:val="none" w:sz="0" w:space="0" w:color="auto"/>
      </w:divBdr>
    </w:div>
    <w:div w:id="1387803163">
      <w:bodyDiv w:val="1"/>
      <w:marLeft w:val="0"/>
      <w:marRight w:val="0"/>
      <w:marTop w:val="0"/>
      <w:marBottom w:val="0"/>
      <w:divBdr>
        <w:top w:val="none" w:sz="0" w:space="0" w:color="auto"/>
        <w:left w:val="none" w:sz="0" w:space="0" w:color="auto"/>
        <w:bottom w:val="none" w:sz="0" w:space="0" w:color="auto"/>
        <w:right w:val="none" w:sz="0" w:space="0" w:color="auto"/>
      </w:divBdr>
    </w:div>
    <w:div w:id="1444182976">
      <w:bodyDiv w:val="1"/>
      <w:marLeft w:val="0"/>
      <w:marRight w:val="0"/>
      <w:marTop w:val="0"/>
      <w:marBottom w:val="0"/>
      <w:divBdr>
        <w:top w:val="none" w:sz="0" w:space="0" w:color="auto"/>
        <w:left w:val="none" w:sz="0" w:space="0" w:color="auto"/>
        <w:bottom w:val="none" w:sz="0" w:space="0" w:color="auto"/>
        <w:right w:val="none" w:sz="0" w:space="0" w:color="auto"/>
      </w:divBdr>
    </w:div>
    <w:div w:id="1490755259">
      <w:bodyDiv w:val="1"/>
      <w:marLeft w:val="0"/>
      <w:marRight w:val="0"/>
      <w:marTop w:val="0"/>
      <w:marBottom w:val="0"/>
      <w:divBdr>
        <w:top w:val="none" w:sz="0" w:space="0" w:color="auto"/>
        <w:left w:val="none" w:sz="0" w:space="0" w:color="auto"/>
        <w:bottom w:val="none" w:sz="0" w:space="0" w:color="auto"/>
        <w:right w:val="none" w:sz="0" w:space="0" w:color="auto"/>
      </w:divBdr>
    </w:div>
    <w:div w:id="1524129845">
      <w:bodyDiv w:val="1"/>
      <w:marLeft w:val="0"/>
      <w:marRight w:val="0"/>
      <w:marTop w:val="0"/>
      <w:marBottom w:val="0"/>
      <w:divBdr>
        <w:top w:val="none" w:sz="0" w:space="0" w:color="auto"/>
        <w:left w:val="none" w:sz="0" w:space="0" w:color="auto"/>
        <w:bottom w:val="none" w:sz="0" w:space="0" w:color="auto"/>
        <w:right w:val="none" w:sz="0" w:space="0" w:color="auto"/>
      </w:divBdr>
    </w:div>
    <w:div w:id="1562060135">
      <w:bodyDiv w:val="1"/>
      <w:marLeft w:val="0"/>
      <w:marRight w:val="0"/>
      <w:marTop w:val="0"/>
      <w:marBottom w:val="0"/>
      <w:divBdr>
        <w:top w:val="none" w:sz="0" w:space="0" w:color="auto"/>
        <w:left w:val="none" w:sz="0" w:space="0" w:color="auto"/>
        <w:bottom w:val="none" w:sz="0" w:space="0" w:color="auto"/>
        <w:right w:val="none" w:sz="0" w:space="0" w:color="auto"/>
      </w:divBdr>
    </w:div>
    <w:div w:id="1575044600">
      <w:bodyDiv w:val="1"/>
      <w:marLeft w:val="0"/>
      <w:marRight w:val="0"/>
      <w:marTop w:val="0"/>
      <w:marBottom w:val="0"/>
      <w:divBdr>
        <w:top w:val="none" w:sz="0" w:space="0" w:color="auto"/>
        <w:left w:val="none" w:sz="0" w:space="0" w:color="auto"/>
        <w:bottom w:val="none" w:sz="0" w:space="0" w:color="auto"/>
        <w:right w:val="none" w:sz="0" w:space="0" w:color="auto"/>
      </w:divBdr>
    </w:div>
    <w:div w:id="1622154181">
      <w:bodyDiv w:val="1"/>
      <w:marLeft w:val="0"/>
      <w:marRight w:val="0"/>
      <w:marTop w:val="0"/>
      <w:marBottom w:val="0"/>
      <w:divBdr>
        <w:top w:val="none" w:sz="0" w:space="0" w:color="auto"/>
        <w:left w:val="none" w:sz="0" w:space="0" w:color="auto"/>
        <w:bottom w:val="none" w:sz="0" w:space="0" w:color="auto"/>
        <w:right w:val="none" w:sz="0" w:space="0" w:color="auto"/>
      </w:divBdr>
    </w:div>
    <w:div w:id="1667516793">
      <w:bodyDiv w:val="1"/>
      <w:marLeft w:val="0"/>
      <w:marRight w:val="0"/>
      <w:marTop w:val="0"/>
      <w:marBottom w:val="0"/>
      <w:divBdr>
        <w:top w:val="none" w:sz="0" w:space="0" w:color="auto"/>
        <w:left w:val="none" w:sz="0" w:space="0" w:color="auto"/>
        <w:bottom w:val="none" w:sz="0" w:space="0" w:color="auto"/>
        <w:right w:val="none" w:sz="0" w:space="0" w:color="auto"/>
      </w:divBdr>
    </w:div>
    <w:div w:id="1696536887">
      <w:bodyDiv w:val="1"/>
      <w:marLeft w:val="0"/>
      <w:marRight w:val="0"/>
      <w:marTop w:val="0"/>
      <w:marBottom w:val="0"/>
      <w:divBdr>
        <w:top w:val="none" w:sz="0" w:space="0" w:color="auto"/>
        <w:left w:val="none" w:sz="0" w:space="0" w:color="auto"/>
        <w:bottom w:val="none" w:sz="0" w:space="0" w:color="auto"/>
        <w:right w:val="none" w:sz="0" w:space="0" w:color="auto"/>
      </w:divBdr>
    </w:div>
    <w:div w:id="1771126276">
      <w:bodyDiv w:val="1"/>
      <w:marLeft w:val="0"/>
      <w:marRight w:val="0"/>
      <w:marTop w:val="0"/>
      <w:marBottom w:val="0"/>
      <w:divBdr>
        <w:top w:val="none" w:sz="0" w:space="0" w:color="auto"/>
        <w:left w:val="none" w:sz="0" w:space="0" w:color="auto"/>
        <w:bottom w:val="none" w:sz="0" w:space="0" w:color="auto"/>
        <w:right w:val="none" w:sz="0" w:space="0" w:color="auto"/>
      </w:divBdr>
    </w:div>
    <w:div w:id="1793666139">
      <w:bodyDiv w:val="1"/>
      <w:marLeft w:val="0"/>
      <w:marRight w:val="0"/>
      <w:marTop w:val="0"/>
      <w:marBottom w:val="0"/>
      <w:divBdr>
        <w:top w:val="none" w:sz="0" w:space="0" w:color="auto"/>
        <w:left w:val="none" w:sz="0" w:space="0" w:color="auto"/>
        <w:bottom w:val="none" w:sz="0" w:space="0" w:color="auto"/>
        <w:right w:val="none" w:sz="0" w:space="0" w:color="auto"/>
      </w:divBdr>
    </w:div>
    <w:div w:id="1818886161">
      <w:bodyDiv w:val="1"/>
      <w:marLeft w:val="0"/>
      <w:marRight w:val="0"/>
      <w:marTop w:val="0"/>
      <w:marBottom w:val="0"/>
      <w:divBdr>
        <w:top w:val="none" w:sz="0" w:space="0" w:color="auto"/>
        <w:left w:val="none" w:sz="0" w:space="0" w:color="auto"/>
        <w:bottom w:val="none" w:sz="0" w:space="0" w:color="auto"/>
        <w:right w:val="none" w:sz="0" w:space="0" w:color="auto"/>
      </w:divBdr>
    </w:div>
    <w:div w:id="1902473734">
      <w:bodyDiv w:val="1"/>
      <w:marLeft w:val="0"/>
      <w:marRight w:val="0"/>
      <w:marTop w:val="0"/>
      <w:marBottom w:val="0"/>
      <w:divBdr>
        <w:top w:val="none" w:sz="0" w:space="0" w:color="auto"/>
        <w:left w:val="none" w:sz="0" w:space="0" w:color="auto"/>
        <w:bottom w:val="none" w:sz="0" w:space="0" w:color="auto"/>
        <w:right w:val="none" w:sz="0" w:space="0" w:color="auto"/>
      </w:divBdr>
    </w:div>
    <w:div w:id="1912229655">
      <w:bodyDiv w:val="1"/>
      <w:marLeft w:val="0"/>
      <w:marRight w:val="0"/>
      <w:marTop w:val="0"/>
      <w:marBottom w:val="0"/>
      <w:divBdr>
        <w:top w:val="none" w:sz="0" w:space="0" w:color="auto"/>
        <w:left w:val="none" w:sz="0" w:space="0" w:color="auto"/>
        <w:bottom w:val="none" w:sz="0" w:space="0" w:color="auto"/>
        <w:right w:val="none" w:sz="0" w:space="0" w:color="auto"/>
      </w:divBdr>
    </w:div>
    <w:div w:id="2034112355">
      <w:bodyDiv w:val="1"/>
      <w:marLeft w:val="0"/>
      <w:marRight w:val="0"/>
      <w:marTop w:val="0"/>
      <w:marBottom w:val="0"/>
      <w:divBdr>
        <w:top w:val="none" w:sz="0" w:space="0" w:color="auto"/>
        <w:left w:val="none" w:sz="0" w:space="0" w:color="auto"/>
        <w:bottom w:val="none" w:sz="0" w:space="0" w:color="auto"/>
        <w:right w:val="none" w:sz="0" w:space="0" w:color="auto"/>
      </w:divBdr>
    </w:div>
    <w:div w:id="2040472655">
      <w:bodyDiv w:val="1"/>
      <w:marLeft w:val="0"/>
      <w:marRight w:val="0"/>
      <w:marTop w:val="0"/>
      <w:marBottom w:val="0"/>
      <w:divBdr>
        <w:top w:val="none" w:sz="0" w:space="0" w:color="auto"/>
        <w:left w:val="none" w:sz="0" w:space="0" w:color="auto"/>
        <w:bottom w:val="none" w:sz="0" w:space="0" w:color="auto"/>
        <w:right w:val="none" w:sz="0" w:space="0" w:color="auto"/>
      </w:divBdr>
    </w:div>
    <w:div w:id="2061317387">
      <w:bodyDiv w:val="1"/>
      <w:marLeft w:val="0"/>
      <w:marRight w:val="0"/>
      <w:marTop w:val="0"/>
      <w:marBottom w:val="0"/>
      <w:divBdr>
        <w:top w:val="none" w:sz="0" w:space="0" w:color="auto"/>
        <w:left w:val="none" w:sz="0" w:space="0" w:color="auto"/>
        <w:bottom w:val="none" w:sz="0" w:space="0" w:color="auto"/>
        <w:right w:val="none" w:sz="0" w:space="0" w:color="auto"/>
      </w:divBdr>
    </w:div>
    <w:div w:id="2084835316">
      <w:bodyDiv w:val="1"/>
      <w:marLeft w:val="0"/>
      <w:marRight w:val="0"/>
      <w:marTop w:val="0"/>
      <w:marBottom w:val="0"/>
      <w:divBdr>
        <w:top w:val="none" w:sz="0" w:space="0" w:color="auto"/>
        <w:left w:val="none" w:sz="0" w:space="0" w:color="auto"/>
        <w:bottom w:val="none" w:sz="0" w:space="0" w:color="auto"/>
        <w:right w:val="none" w:sz="0" w:space="0" w:color="auto"/>
      </w:divBdr>
    </w:div>
    <w:div w:id="20978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20patricia\Documents\Plantillas%20personalizadas%20de%20Office\forma%20sentencia%202ins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AA724-C735-4CDC-9776-4AFA5956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 sentencia 2inst</Template>
  <TotalTime>49</TotalTime>
  <Pages>13</Pages>
  <Words>6397</Words>
  <Characters>35186</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dc:creator>
  <cp:keywords/>
  <dc:description/>
  <cp:lastModifiedBy>Henry Lora Rodriguez</cp:lastModifiedBy>
  <cp:revision>4</cp:revision>
  <dcterms:created xsi:type="dcterms:W3CDTF">2019-10-30T20:58:00Z</dcterms:created>
  <dcterms:modified xsi:type="dcterms:W3CDTF">2019-12-11T14:00:00Z</dcterms:modified>
</cp:coreProperties>
</file>