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850D7" w14:textId="77777777" w:rsidR="004978CE" w:rsidRPr="004978CE" w:rsidRDefault="004978CE" w:rsidP="004978CE">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4"/>
          <w:sz w:val="18"/>
          <w:szCs w:val="18"/>
          <w:lang w:val="es-419" w:eastAsia="fr-FR"/>
        </w:rPr>
      </w:pPr>
      <w:r w:rsidRPr="004978C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F621E80" w14:textId="77777777" w:rsidR="004978CE" w:rsidRPr="004978CE" w:rsidRDefault="004978CE" w:rsidP="004978CE">
      <w:pPr>
        <w:spacing w:line="240" w:lineRule="auto"/>
        <w:jc w:val="both"/>
        <w:rPr>
          <w:rFonts w:ascii="Arial" w:eastAsia="Times New Roman" w:hAnsi="Arial" w:cs="Arial"/>
          <w:sz w:val="20"/>
          <w:szCs w:val="20"/>
          <w:lang w:val="es-419" w:eastAsia="es-ES"/>
        </w:rPr>
      </w:pPr>
    </w:p>
    <w:p w14:paraId="34A1F0BA" w14:textId="77777777" w:rsidR="004978CE" w:rsidRPr="004978CE" w:rsidRDefault="004978CE" w:rsidP="004978CE">
      <w:pPr>
        <w:spacing w:line="240" w:lineRule="auto"/>
        <w:jc w:val="both"/>
        <w:rPr>
          <w:rFonts w:ascii="Arial" w:eastAsia="Times New Roman" w:hAnsi="Arial" w:cs="Arial"/>
          <w:sz w:val="20"/>
          <w:szCs w:val="20"/>
          <w:lang w:val="es-419" w:eastAsia="es-ES"/>
        </w:rPr>
      </w:pPr>
      <w:r w:rsidRPr="004978CE">
        <w:rPr>
          <w:rFonts w:ascii="Arial" w:eastAsia="Times New Roman" w:hAnsi="Arial" w:cs="Arial"/>
          <w:sz w:val="20"/>
          <w:szCs w:val="20"/>
          <w:lang w:val="es-419" w:eastAsia="es-ES"/>
        </w:rPr>
        <w:t>Providencia:</w:t>
      </w:r>
      <w:r w:rsidRPr="004978CE">
        <w:rPr>
          <w:rFonts w:ascii="Arial" w:eastAsia="Times New Roman" w:hAnsi="Arial" w:cs="Arial"/>
          <w:sz w:val="20"/>
          <w:szCs w:val="20"/>
          <w:lang w:val="es-419" w:eastAsia="es-ES"/>
        </w:rPr>
        <w:tab/>
        <w:t>Tutela de segunda instancia</w:t>
      </w:r>
    </w:p>
    <w:p w14:paraId="439CE523" w14:textId="77777777" w:rsidR="004978CE" w:rsidRPr="004978CE" w:rsidRDefault="004978CE" w:rsidP="004978CE">
      <w:pPr>
        <w:spacing w:line="240" w:lineRule="auto"/>
        <w:jc w:val="both"/>
        <w:rPr>
          <w:rFonts w:ascii="Arial" w:eastAsia="Times New Roman" w:hAnsi="Arial" w:cs="Arial"/>
          <w:sz w:val="20"/>
          <w:szCs w:val="20"/>
          <w:lang w:val="es-419" w:eastAsia="es-ES"/>
        </w:rPr>
      </w:pPr>
      <w:r w:rsidRPr="004978CE">
        <w:rPr>
          <w:rFonts w:ascii="Arial" w:eastAsia="Times New Roman" w:hAnsi="Arial" w:cs="Arial"/>
          <w:sz w:val="20"/>
          <w:szCs w:val="20"/>
          <w:lang w:val="es-419" w:eastAsia="es-ES"/>
        </w:rPr>
        <w:t>Radicación:</w:t>
      </w:r>
      <w:r w:rsidRPr="004978CE">
        <w:rPr>
          <w:rFonts w:ascii="Arial" w:eastAsia="Times New Roman" w:hAnsi="Arial" w:cs="Arial"/>
          <w:sz w:val="20"/>
          <w:szCs w:val="20"/>
          <w:lang w:val="es-419" w:eastAsia="es-ES"/>
        </w:rPr>
        <w:tab/>
        <w:t>66001-31-05-002-2019-00487-00</w:t>
      </w:r>
    </w:p>
    <w:p w14:paraId="750F5A2F" w14:textId="77777777" w:rsidR="004978CE" w:rsidRPr="004978CE" w:rsidRDefault="004978CE" w:rsidP="004978CE">
      <w:pPr>
        <w:spacing w:line="240" w:lineRule="auto"/>
        <w:jc w:val="both"/>
        <w:rPr>
          <w:rFonts w:ascii="Arial" w:eastAsia="Times New Roman" w:hAnsi="Arial" w:cs="Arial"/>
          <w:sz w:val="20"/>
          <w:szCs w:val="20"/>
          <w:lang w:val="es-419" w:eastAsia="es-ES"/>
        </w:rPr>
      </w:pPr>
      <w:r w:rsidRPr="004978CE">
        <w:rPr>
          <w:rFonts w:ascii="Arial" w:eastAsia="Times New Roman" w:hAnsi="Arial" w:cs="Arial"/>
          <w:sz w:val="20"/>
          <w:szCs w:val="20"/>
          <w:lang w:val="es-419" w:eastAsia="es-ES"/>
        </w:rPr>
        <w:t xml:space="preserve">Providencia: </w:t>
      </w:r>
      <w:r w:rsidRPr="004978CE">
        <w:rPr>
          <w:rFonts w:ascii="Arial" w:eastAsia="Times New Roman" w:hAnsi="Arial" w:cs="Arial"/>
          <w:sz w:val="20"/>
          <w:szCs w:val="20"/>
          <w:lang w:val="es-419" w:eastAsia="es-ES"/>
        </w:rPr>
        <w:tab/>
        <w:t>Sentencia de segunda instancia</w:t>
      </w:r>
    </w:p>
    <w:p w14:paraId="6903C18C" w14:textId="77777777" w:rsidR="004978CE" w:rsidRPr="004978CE" w:rsidRDefault="004978CE" w:rsidP="004978CE">
      <w:pPr>
        <w:spacing w:line="240" w:lineRule="auto"/>
        <w:jc w:val="both"/>
        <w:rPr>
          <w:rFonts w:ascii="Arial" w:eastAsia="Times New Roman" w:hAnsi="Arial" w:cs="Arial"/>
          <w:sz w:val="20"/>
          <w:szCs w:val="20"/>
          <w:lang w:val="es-419" w:eastAsia="es-ES"/>
        </w:rPr>
      </w:pPr>
      <w:r w:rsidRPr="004978CE">
        <w:rPr>
          <w:rFonts w:ascii="Arial" w:eastAsia="Times New Roman" w:hAnsi="Arial" w:cs="Arial"/>
          <w:sz w:val="20"/>
          <w:szCs w:val="20"/>
          <w:lang w:val="es-419" w:eastAsia="es-ES"/>
        </w:rPr>
        <w:t xml:space="preserve">Accionante: </w:t>
      </w:r>
      <w:r w:rsidRPr="004978CE">
        <w:rPr>
          <w:rFonts w:ascii="Arial" w:eastAsia="Times New Roman" w:hAnsi="Arial" w:cs="Arial"/>
          <w:sz w:val="20"/>
          <w:szCs w:val="20"/>
          <w:lang w:val="es-419" w:eastAsia="es-ES"/>
        </w:rPr>
        <w:tab/>
        <w:t xml:space="preserve">Sara Bustamante Mejía </w:t>
      </w:r>
    </w:p>
    <w:p w14:paraId="5024F718" w14:textId="77777777" w:rsidR="004978CE" w:rsidRPr="004978CE" w:rsidRDefault="004978CE" w:rsidP="004978CE">
      <w:pPr>
        <w:spacing w:line="240" w:lineRule="auto"/>
        <w:jc w:val="both"/>
        <w:rPr>
          <w:rFonts w:ascii="Arial" w:eastAsia="Times New Roman" w:hAnsi="Arial" w:cs="Arial"/>
          <w:sz w:val="20"/>
          <w:szCs w:val="20"/>
          <w:lang w:val="es-419" w:eastAsia="es-ES"/>
        </w:rPr>
      </w:pPr>
      <w:r w:rsidRPr="004978CE">
        <w:rPr>
          <w:rFonts w:ascii="Arial" w:eastAsia="Times New Roman" w:hAnsi="Arial" w:cs="Arial"/>
          <w:sz w:val="20"/>
          <w:szCs w:val="20"/>
          <w:lang w:val="es-419" w:eastAsia="es-ES"/>
        </w:rPr>
        <w:t>Accionado:</w:t>
      </w:r>
      <w:r w:rsidRPr="004978CE">
        <w:rPr>
          <w:rFonts w:ascii="Arial" w:eastAsia="Times New Roman" w:hAnsi="Arial" w:cs="Arial"/>
          <w:sz w:val="20"/>
          <w:szCs w:val="20"/>
          <w:lang w:val="es-419" w:eastAsia="es-ES"/>
        </w:rPr>
        <w:tab/>
        <w:t xml:space="preserve">Colpensiones </w:t>
      </w:r>
    </w:p>
    <w:p w14:paraId="6238D888" w14:textId="0F916F72" w:rsidR="004978CE" w:rsidRPr="004978CE" w:rsidRDefault="004978CE" w:rsidP="004978CE">
      <w:pPr>
        <w:spacing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Origen</w:t>
      </w:r>
      <w:r w:rsidRPr="004978CE">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sidRPr="004978CE">
        <w:rPr>
          <w:rFonts w:ascii="Arial" w:eastAsia="Times New Roman" w:hAnsi="Arial" w:cs="Arial"/>
          <w:sz w:val="20"/>
          <w:szCs w:val="20"/>
          <w:lang w:val="es-419" w:eastAsia="es-ES"/>
        </w:rPr>
        <w:tab/>
      </w:r>
      <w:r>
        <w:rPr>
          <w:rFonts w:ascii="Arial" w:eastAsia="Times New Roman" w:hAnsi="Arial" w:cs="Arial"/>
          <w:sz w:val="20"/>
          <w:szCs w:val="20"/>
          <w:lang w:eastAsia="es-ES"/>
        </w:rPr>
        <w:t xml:space="preserve">Juzgado </w:t>
      </w:r>
      <w:r w:rsidRPr="004978CE">
        <w:rPr>
          <w:rFonts w:ascii="Arial" w:eastAsia="Times New Roman" w:hAnsi="Arial" w:cs="Arial"/>
          <w:sz w:val="20"/>
          <w:szCs w:val="20"/>
          <w:lang w:val="es-419" w:eastAsia="es-ES"/>
        </w:rPr>
        <w:t>Segundo Laboral del Circuito de Pereira</w:t>
      </w:r>
    </w:p>
    <w:p w14:paraId="39D7D6E9" w14:textId="77777777" w:rsidR="004978CE" w:rsidRPr="004978CE" w:rsidRDefault="004978CE" w:rsidP="004978CE">
      <w:pPr>
        <w:spacing w:line="240" w:lineRule="auto"/>
        <w:jc w:val="both"/>
        <w:rPr>
          <w:rFonts w:ascii="Arial" w:eastAsia="Times New Roman" w:hAnsi="Arial" w:cs="Arial"/>
          <w:sz w:val="20"/>
          <w:szCs w:val="20"/>
          <w:lang w:val="es-419" w:eastAsia="es-ES"/>
        </w:rPr>
      </w:pPr>
    </w:p>
    <w:p w14:paraId="285C8C00" w14:textId="71C6FAEA" w:rsidR="004978CE" w:rsidRPr="004978CE" w:rsidRDefault="004978CE" w:rsidP="004978CE">
      <w:pPr>
        <w:spacing w:line="240" w:lineRule="auto"/>
        <w:jc w:val="both"/>
        <w:rPr>
          <w:rFonts w:ascii="Arial" w:eastAsia="Times New Roman" w:hAnsi="Arial" w:cs="Arial"/>
          <w:b/>
          <w:bCs/>
          <w:iCs/>
          <w:sz w:val="20"/>
          <w:szCs w:val="20"/>
          <w:lang w:val="es-419" w:eastAsia="fr-FR"/>
        </w:rPr>
      </w:pPr>
      <w:r w:rsidRPr="004978CE">
        <w:rPr>
          <w:rFonts w:ascii="Arial" w:eastAsia="Times New Roman" w:hAnsi="Arial" w:cs="Arial"/>
          <w:b/>
          <w:bCs/>
          <w:iCs/>
          <w:sz w:val="20"/>
          <w:szCs w:val="20"/>
          <w:u w:val="single"/>
          <w:lang w:val="es-419" w:eastAsia="fr-FR"/>
        </w:rPr>
        <w:t>TEMAS:</w:t>
      </w:r>
      <w:r w:rsidRPr="004978CE">
        <w:rPr>
          <w:rFonts w:ascii="Arial" w:eastAsia="Times New Roman" w:hAnsi="Arial" w:cs="Arial"/>
          <w:b/>
          <w:bCs/>
          <w:iCs/>
          <w:sz w:val="20"/>
          <w:szCs w:val="20"/>
          <w:lang w:val="es-419" w:eastAsia="fr-FR"/>
        </w:rPr>
        <w:tab/>
      </w:r>
      <w:r w:rsidR="004D3FAF">
        <w:rPr>
          <w:rFonts w:ascii="Arial" w:eastAsia="Times New Roman" w:hAnsi="Arial" w:cs="Arial"/>
          <w:b/>
          <w:bCs/>
          <w:iCs/>
          <w:sz w:val="20"/>
          <w:szCs w:val="20"/>
          <w:lang w:eastAsia="fr-FR"/>
        </w:rPr>
        <w:t xml:space="preserve">DERECHO DE PETICIÓN / </w:t>
      </w:r>
      <w:r w:rsidRPr="004978CE">
        <w:rPr>
          <w:rFonts w:ascii="Arial" w:eastAsia="Times New Roman" w:hAnsi="Arial" w:cs="Arial"/>
          <w:b/>
          <w:sz w:val="20"/>
          <w:szCs w:val="20"/>
          <w:lang w:val="es-419" w:eastAsia="es-ES"/>
        </w:rPr>
        <w:t xml:space="preserve">DEBIDO PROCESO </w:t>
      </w:r>
      <w:r w:rsidR="004D3FAF">
        <w:rPr>
          <w:rFonts w:ascii="Arial" w:eastAsia="Times New Roman" w:hAnsi="Arial" w:cs="Arial"/>
          <w:b/>
          <w:sz w:val="20"/>
          <w:szCs w:val="20"/>
          <w:lang w:eastAsia="es-ES"/>
        </w:rPr>
        <w:t xml:space="preserve">ADMINISTRATIVO </w:t>
      </w:r>
      <w:r w:rsidRPr="004978CE">
        <w:rPr>
          <w:rFonts w:ascii="Arial" w:eastAsia="Times New Roman" w:hAnsi="Arial" w:cs="Arial"/>
          <w:b/>
          <w:bCs/>
          <w:iCs/>
          <w:sz w:val="20"/>
          <w:szCs w:val="20"/>
          <w:lang w:val="es-419" w:eastAsia="fr-FR"/>
        </w:rPr>
        <w:t xml:space="preserve">/ </w:t>
      </w:r>
      <w:r w:rsidR="004D3FAF">
        <w:rPr>
          <w:rFonts w:ascii="Arial" w:eastAsia="Times New Roman" w:hAnsi="Arial" w:cs="Arial"/>
          <w:b/>
          <w:bCs/>
          <w:iCs/>
          <w:sz w:val="20"/>
          <w:szCs w:val="20"/>
          <w:lang w:eastAsia="fr-FR"/>
        </w:rPr>
        <w:t xml:space="preserve">SOLICITUD DE RECONOCIMIENTO </w:t>
      </w:r>
      <w:r w:rsidR="004D3FAF">
        <w:rPr>
          <w:rFonts w:ascii="Arial" w:eastAsia="Times New Roman" w:hAnsi="Arial" w:cs="Arial"/>
          <w:b/>
          <w:bCs/>
          <w:iCs/>
          <w:sz w:val="20"/>
          <w:szCs w:val="20"/>
          <w:lang w:eastAsia="fr-FR"/>
        </w:rPr>
        <w:t xml:space="preserve">DE PENSIÓN DE INVALIDEZ / </w:t>
      </w:r>
      <w:r w:rsidR="0067587B">
        <w:rPr>
          <w:rFonts w:ascii="Arial" w:eastAsia="Times New Roman" w:hAnsi="Arial" w:cs="Arial"/>
          <w:b/>
          <w:bCs/>
          <w:iCs/>
          <w:sz w:val="20"/>
          <w:szCs w:val="20"/>
          <w:lang w:eastAsia="fr-FR"/>
        </w:rPr>
        <w:t>REQUISITOS / NO ESTÁ PREVISTO COMO TAL QUE EL DICTAMEN DE PÉRDIDA DE CAPACIDAD LABORAL SE ENCUENTRE ACTUALIZADO.</w:t>
      </w:r>
    </w:p>
    <w:p w14:paraId="0173B04C" w14:textId="77777777" w:rsidR="004978CE" w:rsidRDefault="004978CE" w:rsidP="004978CE">
      <w:pPr>
        <w:spacing w:line="240" w:lineRule="auto"/>
        <w:jc w:val="both"/>
        <w:rPr>
          <w:rFonts w:ascii="Arial" w:eastAsia="Times New Roman" w:hAnsi="Arial" w:cs="Arial"/>
          <w:sz w:val="20"/>
          <w:szCs w:val="20"/>
          <w:lang w:val="es-419" w:eastAsia="es-ES"/>
        </w:rPr>
      </w:pPr>
    </w:p>
    <w:p w14:paraId="13CA955A" w14:textId="5589252A" w:rsidR="00AE749F" w:rsidRPr="00AE749F" w:rsidRDefault="00AE749F" w:rsidP="00AE749F">
      <w:pPr>
        <w:spacing w:line="240" w:lineRule="auto"/>
        <w:jc w:val="both"/>
        <w:rPr>
          <w:rFonts w:ascii="Arial" w:eastAsia="Times New Roman" w:hAnsi="Arial" w:cs="Arial"/>
          <w:sz w:val="20"/>
          <w:szCs w:val="20"/>
          <w:lang w:eastAsia="es-ES"/>
        </w:rPr>
      </w:pPr>
      <w:r w:rsidRPr="00AE749F">
        <w:rPr>
          <w:rFonts w:ascii="Arial" w:eastAsia="Times New Roman" w:hAnsi="Arial" w:cs="Arial"/>
          <w:sz w:val="20"/>
          <w:szCs w:val="20"/>
          <w:lang w:val="es-419" w:eastAsia="es-ES"/>
        </w:rPr>
        <w:t>Del derecho de petición.</w:t>
      </w:r>
      <w:r>
        <w:rPr>
          <w:rFonts w:ascii="Arial" w:eastAsia="Times New Roman" w:hAnsi="Arial" w:cs="Arial"/>
          <w:sz w:val="20"/>
          <w:szCs w:val="20"/>
          <w:lang w:eastAsia="es-ES"/>
        </w:rPr>
        <w:t xml:space="preserve"> </w:t>
      </w:r>
      <w:r w:rsidRPr="00AE749F">
        <w:rPr>
          <w:rFonts w:ascii="Arial" w:eastAsia="Times New Roman" w:hAnsi="Arial" w:cs="Arial"/>
          <w:sz w:val="20"/>
          <w:szCs w:val="20"/>
          <w:lang w:val="es-419" w:eastAsia="es-ES"/>
        </w:rPr>
        <w:t>Es el mecanismo a través del cual se le permite a toda persona realizar peticiones respetuosas a la administración y en cambio, tiene derecho a obtener una respuesta clara, pronta y de fondo respecto de la solicitud</w:t>
      </w:r>
      <w:r>
        <w:rPr>
          <w:rFonts w:ascii="Arial" w:eastAsia="Times New Roman" w:hAnsi="Arial" w:cs="Arial"/>
          <w:sz w:val="20"/>
          <w:szCs w:val="20"/>
          <w:lang w:eastAsia="es-ES"/>
        </w:rPr>
        <w:t>…</w:t>
      </w:r>
    </w:p>
    <w:p w14:paraId="5DD0475B" w14:textId="77777777" w:rsidR="00AE749F" w:rsidRDefault="00AE749F" w:rsidP="004978CE">
      <w:pPr>
        <w:spacing w:line="240" w:lineRule="auto"/>
        <w:jc w:val="both"/>
        <w:rPr>
          <w:rFonts w:ascii="Arial" w:eastAsia="Times New Roman" w:hAnsi="Arial" w:cs="Arial"/>
          <w:sz w:val="20"/>
          <w:szCs w:val="20"/>
          <w:lang w:val="es-419" w:eastAsia="es-ES"/>
        </w:rPr>
      </w:pPr>
    </w:p>
    <w:p w14:paraId="1A4E479A" w14:textId="18B91F97" w:rsidR="00AE749F" w:rsidRPr="00081C5C" w:rsidRDefault="00081C5C" w:rsidP="004978CE">
      <w:pPr>
        <w:spacing w:line="240" w:lineRule="auto"/>
        <w:jc w:val="both"/>
        <w:rPr>
          <w:rFonts w:ascii="Arial" w:eastAsia="Times New Roman" w:hAnsi="Arial" w:cs="Arial"/>
          <w:sz w:val="20"/>
          <w:szCs w:val="20"/>
          <w:lang w:eastAsia="es-ES"/>
        </w:rPr>
      </w:pPr>
      <w:r w:rsidRPr="00081C5C">
        <w:rPr>
          <w:rFonts w:ascii="Arial" w:eastAsia="Times New Roman" w:hAnsi="Arial" w:cs="Arial"/>
          <w:sz w:val="20"/>
          <w:szCs w:val="20"/>
          <w:lang w:val="es-419" w:eastAsia="es-ES"/>
        </w:rPr>
        <w:t>No sobra señalar que el derecho de petición se constituye en el mecanismo inicial mediante la cual se ejerce la garantía constitucional de la seguridad social ya que los afiliados al sistema por este medio requieren a los Fondos privados y públicos el reconocimiento de las prestaciones pensionales a las que creen tener derecho</w:t>
      </w:r>
      <w:r>
        <w:rPr>
          <w:rFonts w:ascii="Arial" w:eastAsia="Times New Roman" w:hAnsi="Arial" w:cs="Arial"/>
          <w:sz w:val="20"/>
          <w:szCs w:val="20"/>
          <w:lang w:eastAsia="es-ES"/>
        </w:rPr>
        <w:t>…</w:t>
      </w:r>
    </w:p>
    <w:p w14:paraId="7059CC2C" w14:textId="77777777" w:rsidR="00081C5C" w:rsidRDefault="00081C5C" w:rsidP="004978CE">
      <w:pPr>
        <w:spacing w:line="240" w:lineRule="auto"/>
        <w:jc w:val="both"/>
        <w:rPr>
          <w:rFonts w:ascii="Arial" w:eastAsia="Times New Roman" w:hAnsi="Arial" w:cs="Arial"/>
          <w:sz w:val="20"/>
          <w:szCs w:val="20"/>
          <w:lang w:val="es-419" w:eastAsia="es-ES"/>
        </w:rPr>
      </w:pPr>
    </w:p>
    <w:p w14:paraId="3FFAB65C" w14:textId="252E156A" w:rsidR="00081C5C" w:rsidRPr="00081C5C" w:rsidRDefault="00081C5C" w:rsidP="004978CE">
      <w:pPr>
        <w:spacing w:line="240" w:lineRule="auto"/>
        <w:jc w:val="both"/>
        <w:rPr>
          <w:rFonts w:ascii="Arial" w:eastAsia="Times New Roman" w:hAnsi="Arial" w:cs="Arial"/>
          <w:sz w:val="20"/>
          <w:szCs w:val="20"/>
          <w:lang w:eastAsia="es-ES"/>
        </w:rPr>
      </w:pPr>
      <w:r w:rsidRPr="00081C5C">
        <w:rPr>
          <w:rFonts w:ascii="Arial" w:eastAsia="Times New Roman" w:hAnsi="Arial" w:cs="Arial"/>
          <w:sz w:val="20"/>
          <w:szCs w:val="20"/>
          <w:lang w:val="es-419" w:eastAsia="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Pr>
          <w:rFonts w:ascii="Arial" w:eastAsia="Times New Roman" w:hAnsi="Arial" w:cs="Arial"/>
          <w:sz w:val="20"/>
          <w:szCs w:val="20"/>
          <w:lang w:eastAsia="es-ES"/>
        </w:rPr>
        <w:t xml:space="preserve"> (…)</w:t>
      </w:r>
    </w:p>
    <w:p w14:paraId="1032C35D" w14:textId="77777777" w:rsidR="00081C5C" w:rsidRDefault="00081C5C" w:rsidP="004978CE">
      <w:pPr>
        <w:spacing w:line="240" w:lineRule="auto"/>
        <w:jc w:val="both"/>
        <w:rPr>
          <w:rFonts w:ascii="Arial" w:eastAsia="Times New Roman" w:hAnsi="Arial" w:cs="Arial"/>
          <w:sz w:val="20"/>
          <w:szCs w:val="20"/>
          <w:lang w:val="es-419" w:eastAsia="es-ES"/>
        </w:rPr>
      </w:pPr>
    </w:p>
    <w:p w14:paraId="481D94BE" w14:textId="02B2B8D1" w:rsidR="00AE749F" w:rsidRDefault="004D3FAF" w:rsidP="004978CE">
      <w:pPr>
        <w:spacing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Pr="004D3FAF">
        <w:rPr>
          <w:rFonts w:ascii="Arial" w:eastAsia="Times New Roman" w:hAnsi="Arial" w:cs="Arial"/>
          <w:sz w:val="20"/>
          <w:szCs w:val="20"/>
          <w:lang w:val="es-419" w:eastAsia="es-ES"/>
        </w:rPr>
        <w:t>si bien el artículo 44 de la Ley 100 de 1993, contempla la posibilidad de revisar el estado de invalidez, por solicitud de la entidad de previsión o seguridad social, cada tres años, ello aplica para las personas pensionadas por invalidez, con el propósito de ratificar, modificar o dejar sin efectos e dictamen que sirvió de base para la pensión de invalidez que disfruta el beneficiario</w:t>
      </w:r>
      <w:r>
        <w:rPr>
          <w:rFonts w:ascii="Arial" w:eastAsia="Times New Roman" w:hAnsi="Arial" w:cs="Arial"/>
          <w:sz w:val="20"/>
          <w:szCs w:val="20"/>
          <w:lang w:eastAsia="es-ES"/>
        </w:rPr>
        <w:t>…</w:t>
      </w:r>
    </w:p>
    <w:p w14:paraId="1D059D98" w14:textId="77777777" w:rsidR="0067587B" w:rsidRDefault="0067587B" w:rsidP="004978CE">
      <w:pPr>
        <w:spacing w:line="240" w:lineRule="auto"/>
        <w:jc w:val="both"/>
        <w:rPr>
          <w:rFonts w:ascii="Arial" w:eastAsia="Times New Roman" w:hAnsi="Arial" w:cs="Arial"/>
          <w:sz w:val="20"/>
          <w:szCs w:val="20"/>
          <w:lang w:eastAsia="es-ES"/>
        </w:rPr>
      </w:pPr>
    </w:p>
    <w:p w14:paraId="7B7B95C0" w14:textId="7AA18CE2" w:rsidR="0067587B" w:rsidRPr="004978CE" w:rsidRDefault="0067587B" w:rsidP="004978CE">
      <w:pPr>
        <w:spacing w:line="240" w:lineRule="auto"/>
        <w:jc w:val="both"/>
        <w:rPr>
          <w:rFonts w:ascii="Arial" w:eastAsia="Times New Roman" w:hAnsi="Arial" w:cs="Arial"/>
          <w:sz w:val="20"/>
          <w:szCs w:val="20"/>
          <w:lang w:eastAsia="es-ES"/>
        </w:rPr>
      </w:pPr>
      <w:r w:rsidRPr="0067587B">
        <w:rPr>
          <w:rFonts w:ascii="Arial" w:eastAsia="Times New Roman" w:hAnsi="Arial" w:cs="Arial"/>
          <w:sz w:val="20"/>
          <w:szCs w:val="20"/>
          <w:lang w:eastAsia="es-ES"/>
        </w:rPr>
        <w:t>Luego entonces, la negativa de la entidad de dar trámite a la solicitud pensional elevada por la peticionaria, aduciendo que el dictamen perdió validez por haber sido expedido hace más de 3 años, constituye no sólo un error en la interpretación de los requisitos para acceder a la prestación, sino que se traduce además en una vulneración de sus derechos fundamentales al debido proceso, petición, seguridad social</w:t>
      </w:r>
      <w:r>
        <w:rPr>
          <w:rFonts w:ascii="Arial" w:eastAsia="Times New Roman" w:hAnsi="Arial" w:cs="Arial"/>
          <w:sz w:val="20"/>
          <w:szCs w:val="20"/>
          <w:lang w:eastAsia="es-ES"/>
        </w:rPr>
        <w:t>…</w:t>
      </w:r>
    </w:p>
    <w:p w14:paraId="438ECF22" w14:textId="77777777" w:rsidR="004978CE" w:rsidRPr="004978CE" w:rsidRDefault="004978CE" w:rsidP="004978CE">
      <w:pPr>
        <w:spacing w:line="240" w:lineRule="auto"/>
        <w:jc w:val="both"/>
        <w:rPr>
          <w:rFonts w:ascii="Arial" w:eastAsia="Times New Roman" w:hAnsi="Arial" w:cs="Arial"/>
          <w:sz w:val="20"/>
          <w:szCs w:val="20"/>
          <w:lang w:val="es-ES" w:eastAsia="es-ES"/>
        </w:rPr>
      </w:pPr>
    </w:p>
    <w:p w14:paraId="58AD233E" w14:textId="77777777" w:rsidR="004978CE" w:rsidRPr="004978CE" w:rsidRDefault="004978CE" w:rsidP="004978CE">
      <w:pPr>
        <w:spacing w:line="240" w:lineRule="auto"/>
        <w:jc w:val="both"/>
        <w:rPr>
          <w:rFonts w:ascii="Arial" w:eastAsia="Times New Roman" w:hAnsi="Arial" w:cs="Arial"/>
          <w:sz w:val="20"/>
          <w:szCs w:val="20"/>
          <w:lang w:val="es-ES" w:eastAsia="es-ES"/>
        </w:rPr>
      </w:pPr>
    </w:p>
    <w:p w14:paraId="052DDDD7" w14:textId="77777777" w:rsidR="004978CE" w:rsidRPr="004978CE" w:rsidRDefault="004978CE" w:rsidP="004978CE">
      <w:pPr>
        <w:spacing w:line="240" w:lineRule="auto"/>
        <w:jc w:val="both"/>
        <w:rPr>
          <w:rFonts w:ascii="Arial" w:eastAsia="Times New Roman" w:hAnsi="Arial" w:cs="Arial"/>
          <w:sz w:val="20"/>
          <w:szCs w:val="20"/>
          <w:lang w:val="es-ES" w:eastAsia="es-ES"/>
        </w:rPr>
      </w:pPr>
    </w:p>
    <w:p w14:paraId="58A1CCFF" w14:textId="77777777" w:rsidR="004978CE" w:rsidRPr="004978CE" w:rsidRDefault="004978CE" w:rsidP="004978CE">
      <w:pPr>
        <w:keepNext/>
        <w:spacing w:line="300" w:lineRule="auto"/>
        <w:ind w:left="708"/>
        <w:jc w:val="center"/>
        <w:outlineLvl w:val="2"/>
        <w:rPr>
          <w:rFonts w:eastAsia="Times New Roman" w:cs="Arial"/>
          <w:b/>
          <w:szCs w:val="26"/>
          <w:lang w:val="es-ES_tradnl" w:eastAsia="es-ES"/>
        </w:rPr>
      </w:pPr>
      <w:r w:rsidRPr="004978CE">
        <w:rPr>
          <w:rFonts w:eastAsia="Times New Roman" w:cs="Arial"/>
          <w:b/>
          <w:szCs w:val="26"/>
          <w:lang w:val="es-ES_tradnl" w:eastAsia="es-ES"/>
        </w:rPr>
        <w:t>TRIBUNAL SUPERIOR DEL DISTRITO JUDICIAL</w:t>
      </w:r>
    </w:p>
    <w:p w14:paraId="524243C7" w14:textId="77777777" w:rsidR="004978CE" w:rsidRPr="004978CE" w:rsidRDefault="004978CE" w:rsidP="004978CE">
      <w:pPr>
        <w:spacing w:line="300" w:lineRule="auto"/>
        <w:ind w:left="708"/>
        <w:jc w:val="center"/>
        <w:rPr>
          <w:rFonts w:eastAsia="Times New Roman" w:cs="Arial"/>
          <w:b/>
          <w:szCs w:val="26"/>
          <w:lang w:eastAsia="es-ES"/>
        </w:rPr>
      </w:pPr>
      <w:r w:rsidRPr="004978CE">
        <w:rPr>
          <w:rFonts w:eastAsia="Times New Roman" w:cs="Times New Roman"/>
          <w:b/>
          <w:spacing w:val="-3"/>
          <w:szCs w:val="26"/>
          <w:lang w:eastAsia="es-ES"/>
        </w:rPr>
        <w:object w:dxaOrig="3090" w:dyaOrig="3285" w14:anchorId="646D8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5pt;height:54.45pt" o:ole="" fillcolor="window">
            <v:imagedata r:id="rId8" o:title=""/>
          </v:shape>
          <o:OLEObject Type="Embed" ProgID="PBrush" ShapeID="_x0000_i1025" DrawAspect="Content" ObjectID="_1641383080" r:id="rId9"/>
        </w:object>
      </w:r>
    </w:p>
    <w:p w14:paraId="532F0DC5" w14:textId="7C848C30" w:rsidR="004978CE" w:rsidRPr="004978CE" w:rsidRDefault="004978CE" w:rsidP="004978CE">
      <w:pPr>
        <w:spacing w:line="300" w:lineRule="auto"/>
        <w:ind w:left="708"/>
        <w:jc w:val="center"/>
        <w:rPr>
          <w:rFonts w:eastAsia="Times New Roman" w:cs="Arial"/>
          <w:b/>
          <w:szCs w:val="26"/>
          <w:lang w:eastAsia="es-ES"/>
        </w:rPr>
      </w:pPr>
      <w:r w:rsidRPr="004978CE">
        <w:rPr>
          <w:rFonts w:eastAsia="Times New Roman" w:cs="Arial"/>
          <w:b/>
          <w:szCs w:val="26"/>
          <w:lang w:eastAsia="es-ES"/>
        </w:rPr>
        <w:t>SALA DE DECISIÓN LABORAL</w:t>
      </w:r>
    </w:p>
    <w:p w14:paraId="4F302EA9" w14:textId="77777777" w:rsidR="004978CE" w:rsidRPr="004978CE" w:rsidRDefault="004978CE" w:rsidP="004978CE">
      <w:pPr>
        <w:spacing w:line="300" w:lineRule="auto"/>
        <w:ind w:left="708"/>
        <w:jc w:val="center"/>
        <w:rPr>
          <w:rFonts w:eastAsia="Times New Roman" w:cs="Arial"/>
          <w:b/>
          <w:szCs w:val="26"/>
          <w:lang w:eastAsia="es-ES"/>
        </w:rPr>
      </w:pPr>
      <w:r w:rsidRPr="004978CE">
        <w:rPr>
          <w:rFonts w:eastAsia="Times New Roman" w:cs="Arial"/>
          <w:b/>
          <w:szCs w:val="26"/>
          <w:lang w:eastAsia="es-ES"/>
        </w:rPr>
        <w:t>PEREIRA</w:t>
      </w:r>
      <w:r w:rsidRPr="004978CE">
        <w:rPr>
          <w:rFonts w:eastAsia="Times New Roman" w:cs="Arial"/>
          <w:b/>
          <w:szCs w:val="26"/>
          <w:lang w:eastAsia="es-ES"/>
        </w:rPr>
        <w:tab/>
        <w:t>RISARALDA</w:t>
      </w:r>
    </w:p>
    <w:p w14:paraId="067AD90C" w14:textId="77777777" w:rsidR="004978CE" w:rsidRPr="004978CE" w:rsidRDefault="004978CE" w:rsidP="004978CE">
      <w:pPr>
        <w:spacing w:line="300" w:lineRule="auto"/>
        <w:ind w:left="708"/>
        <w:jc w:val="center"/>
        <w:rPr>
          <w:rFonts w:eastAsia="Times New Roman" w:cs="Arial"/>
          <w:szCs w:val="26"/>
          <w:lang w:val="es-ES_tradnl" w:eastAsia="es-ES"/>
        </w:rPr>
      </w:pPr>
    </w:p>
    <w:p w14:paraId="31E5580F" w14:textId="77777777" w:rsidR="004978CE" w:rsidRPr="004978CE" w:rsidRDefault="004978CE" w:rsidP="004978CE">
      <w:pPr>
        <w:spacing w:line="300" w:lineRule="auto"/>
        <w:ind w:left="708"/>
        <w:jc w:val="center"/>
        <w:rPr>
          <w:rFonts w:eastAsia="Times New Roman" w:cs="Arial"/>
          <w:b/>
          <w:szCs w:val="26"/>
          <w:lang w:val="es-ES_tradnl" w:eastAsia="es-ES"/>
        </w:rPr>
      </w:pPr>
      <w:r w:rsidRPr="004978CE">
        <w:rPr>
          <w:rFonts w:eastAsia="Times New Roman" w:cs="Arial"/>
          <w:b/>
          <w:szCs w:val="26"/>
          <w:lang w:val="es-ES_tradnl" w:eastAsia="es-ES"/>
        </w:rPr>
        <w:t>MAGISTRADO PONENTE: FRANCISCO JAVIER TAMAYO TABARES</w:t>
      </w:r>
    </w:p>
    <w:p w14:paraId="467001DA" w14:textId="77777777" w:rsidR="004978CE" w:rsidRPr="004978CE" w:rsidRDefault="004978CE" w:rsidP="004978CE">
      <w:pPr>
        <w:spacing w:line="300" w:lineRule="auto"/>
        <w:rPr>
          <w:rFonts w:eastAsia="Times New Roman" w:cs="Times New Roman"/>
          <w:szCs w:val="26"/>
          <w:lang w:eastAsia="es-ES"/>
        </w:rPr>
      </w:pPr>
    </w:p>
    <w:p w14:paraId="1808EF79" w14:textId="3EF6BD9E" w:rsidR="009D6788" w:rsidRPr="00660C18" w:rsidRDefault="009D6788" w:rsidP="00F8427A">
      <w:pPr>
        <w:spacing w:line="276" w:lineRule="auto"/>
        <w:rPr>
          <w:rFonts w:cs="Arial"/>
          <w:spacing w:val="4"/>
          <w:szCs w:val="26"/>
        </w:rPr>
      </w:pPr>
      <w:r w:rsidRPr="00660C18">
        <w:rPr>
          <w:rFonts w:cs="Arial"/>
          <w:spacing w:val="4"/>
          <w:szCs w:val="26"/>
        </w:rPr>
        <w:t xml:space="preserve">Pereira, </w:t>
      </w:r>
      <w:r w:rsidR="007206C6" w:rsidRPr="00660C18">
        <w:rPr>
          <w:rFonts w:cs="Arial"/>
          <w:spacing w:val="4"/>
          <w:szCs w:val="26"/>
        </w:rPr>
        <w:t>nueve</w:t>
      </w:r>
      <w:r w:rsidR="00642C57" w:rsidRPr="00660C18">
        <w:rPr>
          <w:rFonts w:cs="Arial"/>
          <w:spacing w:val="4"/>
          <w:szCs w:val="26"/>
        </w:rPr>
        <w:t xml:space="preserve"> </w:t>
      </w:r>
      <w:r w:rsidRPr="00660C18">
        <w:rPr>
          <w:rFonts w:cs="Arial"/>
          <w:spacing w:val="4"/>
          <w:szCs w:val="26"/>
        </w:rPr>
        <w:t xml:space="preserve">de </w:t>
      </w:r>
      <w:r w:rsidR="00642C57" w:rsidRPr="00660C18">
        <w:rPr>
          <w:rFonts w:cs="Arial"/>
          <w:spacing w:val="4"/>
          <w:szCs w:val="26"/>
        </w:rPr>
        <w:t>diciembre</w:t>
      </w:r>
      <w:r w:rsidRPr="00660C18">
        <w:rPr>
          <w:rFonts w:cs="Arial"/>
          <w:spacing w:val="4"/>
          <w:szCs w:val="26"/>
        </w:rPr>
        <w:t xml:space="preserve"> de dos mil diecinueve</w:t>
      </w:r>
    </w:p>
    <w:p w14:paraId="29D7AB5B" w14:textId="7DFEF8F8" w:rsidR="009D6788" w:rsidRPr="00660C18" w:rsidRDefault="009D6788" w:rsidP="00F8427A">
      <w:pPr>
        <w:keepNext/>
        <w:spacing w:line="276" w:lineRule="auto"/>
        <w:outlineLvl w:val="2"/>
        <w:rPr>
          <w:rFonts w:cs="Arial"/>
          <w:spacing w:val="4"/>
          <w:szCs w:val="26"/>
        </w:rPr>
      </w:pPr>
      <w:r w:rsidRPr="00660C18">
        <w:rPr>
          <w:rFonts w:cs="Arial"/>
          <w:spacing w:val="4"/>
          <w:szCs w:val="26"/>
        </w:rPr>
        <w:t xml:space="preserve">Acta número ___ del </w:t>
      </w:r>
      <w:r w:rsidR="007206C6" w:rsidRPr="00660C18">
        <w:rPr>
          <w:rFonts w:cs="Arial"/>
          <w:spacing w:val="4"/>
          <w:szCs w:val="26"/>
        </w:rPr>
        <w:t>09</w:t>
      </w:r>
      <w:r w:rsidR="00FF33E4" w:rsidRPr="00660C18">
        <w:rPr>
          <w:rFonts w:cs="Arial"/>
          <w:spacing w:val="4"/>
          <w:szCs w:val="26"/>
        </w:rPr>
        <w:t xml:space="preserve"> </w:t>
      </w:r>
      <w:r w:rsidRPr="00660C18">
        <w:rPr>
          <w:rFonts w:cs="Arial"/>
          <w:spacing w:val="4"/>
          <w:szCs w:val="26"/>
        </w:rPr>
        <w:t xml:space="preserve">de </w:t>
      </w:r>
      <w:r w:rsidR="00642C57" w:rsidRPr="00660C18">
        <w:rPr>
          <w:rFonts w:cs="Arial"/>
          <w:spacing w:val="4"/>
          <w:szCs w:val="26"/>
        </w:rPr>
        <w:t xml:space="preserve">Diciembre </w:t>
      </w:r>
      <w:r w:rsidRPr="00660C18">
        <w:rPr>
          <w:rFonts w:cs="Arial"/>
          <w:spacing w:val="4"/>
          <w:szCs w:val="26"/>
        </w:rPr>
        <w:t xml:space="preserve">de 2019. </w:t>
      </w:r>
    </w:p>
    <w:p w14:paraId="51D596F4" w14:textId="77777777" w:rsidR="009D6788" w:rsidRPr="00660C18" w:rsidRDefault="009D6788" w:rsidP="00F8427A">
      <w:pPr>
        <w:pStyle w:val="Sinespaciado"/>
        <w:spacing w:line="276" w:lineRule="auto"/>
        <w:rPr>
          <w:rFonts w:ascii="Arial Narrow" w:hAnsi="Arial Narrow"/>
          <w:spacing w:val="4"/>
          <w:sz w:val="26"/>
          <w:szCs w:val="26"/>
        </w:rPr>
      </w:pPr>
    </w:p>
    <w:p w14:paraId="2B1775AD" w14:textId="77777777" w:rsidR="009D6788" w:rsidRPr="00660C18" w:rsidRDefault="009D6788" w:rsidP="00F8427A">
      <w:pPr>
        <w:overflowPunct w:val="0"/>
        <w:autoSpaceDE w:val="0"/>
        <w:autoSpaceDN w:val="0"/>
        <w:adjustRightInd w:val="0"/>
        <w:spacing w:line="276" w:lineRule="auto"/>
        <w:ind w:right="618"/>
        <w:jc w:val="center"/>
        <w:textAlignment w:val="baseline"/>
        <w:rPr>
          <w:rFonts w:cs="Arial"/>
          <w:b/>
          <w:bCs/>
          <w:spacing w:val="4"/>
          <w:szCs w:val="26"/>
        </w:rPr>
      </w:pPr>
      <w:r w:rsidRPr="00660C18">
        <w:rPr>
          <w:rFonts w:cs="Arial"/>
          <w:b/>
          <w:bCs/>
          <w:spacing w:val="4"/>
          <w:szCs w:val="26"/>
        </w:rPr>
        <w:t>ASUNTO</w:t>
      </w:r>
    </w:p>
    <w:p w14:paraId="3E0A49B6" w14:textId="2B8BFEC5" w:rsidR="009D6788" w:rsidRPr="00660C18" w:rsidRDefault="009D6788" w:rsidP="00F8427A">
      <w:pPr>
        <w:pStyle w:val="Sinespaciado"/>
        <w:spacing w:line="276" w:lineRule="auto"/>
        <w:rPr>
          <w:rFonts w:ascii="Arial Narrow" w:hAnsi="Arial Narrow"/>
          <w:spacing w:val="4"/>
          <w:sz w:val="26"/>
          <w:szCs w:val="26"/>
        </w:rPr>
      </w:pPr>
    </w:p>
    <w:p w14:paraId="2BBA991E" w14:textId="2EE7C604" w:rsidR="009D6788" w:rsidRPr="00660C18" w:rsidRDefault="009D6788" w:rsidP="00F8427A">
      <w:pPr>
        <w:spacing w:line="276" w:lineRule="auto"/>
        <w:ind w:firstLine="709"/>
        <w:jc w:val="both"/>
        <w:rPr>
          <w:rFonts w:cs="Tahoma"/>
          <w:spacing w:val="4"/>
          <w:szCs w:val="26"/>
        </w:rPr>
      </w:pPr>
      <w:r w:rsidRPr="00660C18">
        <w:rPr>
          <w:rFonts w:cs="Tahoma"/>
          <w:spacing w:val="4"/>
          <w:szCs w:val="26"/>
        </w:rPr>
        <w:lastRenderedPageBreak/>
        <w:t xml:space="preserve">Procede la Sala de Decisión Laboral de este Tribunal a resolver la impugnación, contra la sentencia dictada por el Juzgado </w:t>
      </w:r>
      <w:r w:rsidR="00F83E8D" w:rsidRPr="00660C18">
        <w:rPr>
          <w:rFonts w:cs="Tahoma"/>
          <w:spacing w:val="4"/>
          <w:szCs w:val="26"/>
        </w:rPr>
        <w:t xml:space="preserve">Segundo </w:t>
      </w:r>
      <w:r w:rsidRPr="00660C18">
        <w:rPr>
          <w:rFonts w:cs="Tahoma"/>
          <w:spacing w:val="4"/>
          <w:szCs w:val="26"/>
        </w:rPr>
        <w:t xml:space="preserve">Laboral del Circuito de Pereira del </w:t>
      </w:r>
      <w:r w:rsidR="00253EFC" w:rsidRPr="00660C18">
        <w:rPr>
          <w:rFonts w:cs="Tahoma"/>
          <w:spacing w:val="4"/>
          <w:szCs w:val="26"/>
        </w:rPr>
        <w:t>30</w:t>
      </w:r>
      <w:r w:rsidRPr="00660C18">
        <w:rPr>
          <w:rFonts w:cs="Tahoma"/>
          <w:spacing w:val="4"/>
          <w:szCs w:val="26"/>
        </w:rPr>
        <w:t xml:space="preserve"> de </w:t>
      </w:r>
      <w:r w:rsidR="00C77CFA" w:rsidRPr="00660C18">
        <w:rPr>
          <w:rFonts w:cs="Tahoma"/>
          <w:spacing w:val="4"/>
          <w:szCs w:val="26"/>
        </w:rPr>
        <w:t xml:space="preserve">octubre </w:t>
      </w:r>
      <w:r w:rsidRPr="00660C18">
        <w:rPr>
          <w:rFonts w:cs="Tahoma"/>
          <w:spacing w:val="4"/>
          <w:szCs w:val="26"/>
        </w:rPr>
        <w:t xml:space="preserve">del presente año, dentro de la acción de tutela promovida por </w:t>
      </w:r>
      <w:r w:rsidR="00CF7028" w:rsidRPr="00660C18">
        <w:rPr>
          <w:rFonts w:cs="Tahoma"/>
          <w:b/>
          <w:spacing w:val="4"/>
          <w:szCs w:val="26"/>
        </w:rPr>
        <w:t xml:space="preserve">María Cecilia Bustamante Mejía </w:t>
      </w:r>
      <w:r w:rsidR="00CF7028" w:rsidRPr="00660C18">
        <w:rPr>
          <w:rFonts w:cs="Tahoma"/>
          <w:spacing w:val="4"/>
          <w:szCs w:val="26"/>
        </w:rPr>
        <w:t xml:space="preserve">quien actúa en calidad de curadora de su hermana </w:t>
      </w:r>
      <w:r w:rsidR="00642C57" w:rsidRPr="00660C18">
        <w:rPr>
          <w:rFonts w:cs="Tahoma"/>
          <w:b/>
          <w:spacing w:val="4"/>
          <w:szCs w:val="26"/>
        </w:rPr>
        <w:t xml:space="preserve">Sara Bustamante Mejía </w:t>
      </w:r>
      <w:r w:rsidRPr="00660C18">
        <w:rPr>
          <w:rFonts w:cs="Tahoma"/>
          <w:spacing w:val="4"/>
          <w:szCs w:val="26"/>
        </w:rPr>
        <w:t xml:space="preserve">contra la </w:t>
      </w:r>
      <w:r w:rsidRPr="00660C18">
        <w:rPr>
          <w:rFonts w:cs="Tahoma"/>
          <w:b/>
          <w:spacing w:val="4"/>
          <w:szCs w:val="26"/>
        </w:rPr>
        <w:t>Administradora Colombiana de Pensiones Colpensiones</w:t>
      </w:r>
      <w:r w:rsidR="005A7A63" w:rsidRPr="00660C18">
        <w:rPr>
          <w:rFonts w:cs="Tahoma"/>
          <w:spacing w:val="4"/>
          <w:szCs w:val="26"/>
        </w:rPr>
        <w:t xml:space="preserve"> y la </w:t>
      </w:r>
      <w:r w:rsidR="005A7A63" w:rsidRPr="00660C18">
        <w:rPr>
          <w:rFonts w:cs="Tahoma"/>
          <w:b/>
          <w:spacing w:val="4"/>
          <w:szCs w:val="26"/>
        </w:rPr>
        <w:t xml:space="preserve">Junta Regional de Calificación de Invalidez de Risaralda, </w:t>
      </w:r>
      <w:r w:rsidR="00CF7028" w:rsidRPr="00660C18">
        <w:rPr>
          <w:rFonts w:cs="Tahoma"/>
          <w:spacing w:val="4"/>
          <w:szCs w:val="26"/>
        </w:rPr>
        <w:t>como</w:t>
      </w:r>
      <w:r w:rsidR="00BE1DA5" w:rsidRPr="00660C18">
        <w:rPr>
          <w:rFonts w:cs="Tahoma"/>
          <w:spacing w:val="4"/>
          <w:szCs w:val="26"/>
        </w:rPr>
        <w:t xml:space="preserve"> vinculada</w:t>
      </w:r>
      <w:r w:rsidR="00BE1DA5" w:rsidRPr="00660C18">
        <w:rPr>
          <w:rFonts w:cs="Tahoma"/>
          <w:b/>
          <w:spacing w:val="4"/>
          <w:szCs w:val="26"/>
        </w:rPr>
        <w:t xml:space="preserve">, </w:t>
      </w:r>
      <w:r w:rsidRPr="00660C18">
        <w:rPr>
          <w:rFonts w:cs="Tahoma"/>
          <w:spacing w:val="4"/>
          <w:szCs w:val="26"/>
        </w:rPr>
        <w:t xml:space="preserve">por la presunta violación de sus derechos </w:t>
      </w:r>
      <w:r w:rsidR="00CF7028" w:rsidRPr="00660C18">
        <w:rPr>
          <w:rFonts w:cs="Tahoma"/>
          <w:spacing w:val="4"/>
          <w:szCs w:val="26"/>
        </w:rPr>
        <w:t xml:space="preserve">fundamentales de petición y </w:t>
      </w:r>
      <w:r w:rsidR="00C77CFA" w:rsidRPr="00660C18">
        <w:rPr>
          <w:rFonts w:cs="Tahoma"/>
          <w:spacing w:val="4"/>
          <w:szCs w:val="26"/>
        </w:rPr>
        <w:t>la seguridad social.</w:t>
      </w:r>
    </w:p>
    <w:p w14:paraId="3090F11C" w14:textId="77777777" w:rsidR="009D6788" w:rsidRPr="00660C18" w:rsidRDefault="009D6788" w:rsidP="00F8427A">
      <w:pPr>
        <w:pStyle w:val="Sinespaciado"/>
        <w:spacing w:line="276" w:lineRule="auto"/>
        <w:rPr>
          <w:rFonts w:ascii="Arial Narrow" w:hAnsi="Arial Narrow"/>
          <w:spacing w:val="4"/>
          <w:sz w:val="26"/>
          <w:szCs w:val="26"/>
        </w:rPr>
      </w:pPr>
    </w:p>
    <w:p w14:paraId="437E9783" w14:textId="77777777" w:rsidR="009D6788" w:rsidRPr="00660C18" w:rsidRDefault="009D6788" w:rsidP="00F8427A">
      <w:pPr>
        <w:spacing w:line="276" w:lineRule="auto"/>
        <w:ind w:firstLine="709"/>
        <w:jc w:val="both"/>
        <w:rPr>
          <w:rFonts w:cs="Tahoma"/>
          <w:spacing w:val="4"/>
          <w:szCs w:val="26"/>
        </w:rPr>
      </w:pPr>
      <w:r w:rsidRPr="00660C18">
        <w:rPr>
          <w:rFonts w:cs="Tahoma"/>
          <w:spacing w:val="4"/>
          <w:szCs w:val="26"/>
        </w:rPr>
        <w:t xml:space="preserve">El proyecto presentado por el ponente, fue aprobado y corresponde a la siguiente, </w:t>
      </w:r>
    </w:p>
    <w:p w14:paraId="65EEA16A" w14:textId="77777777" w:rsidR="009D6788" w:rsidRPr="00660C18" w:rsidRDefault="009D6788" w:rsidP="00F8427A">
      <w:pPr>
        <w:pStyle w:val="Sinespaciado"/>
        <w:spacing w:line="276" w:lineRule="auto"/>
        <w:rPr>
          <w:rFonts w:ascii="Arial Narrow" w:hAnsi="Arial Narrow"/>
          <w:spacing w:val="4"/>
          <w:sz w:val="26"/>
          <w:szCs w:val="26"/>
        </w:rPr>
      </w:pPr>
    </w:p>
    <w:p w14:paraId="0EB34C9B" w14:textId="77777777" w:rsidR="009D6788" w:rsidRPr="00660C18" w:rsidRDefault="000A0FCD" w:rsidP="00F8427A">
      <w:pPr>
        <w:pStyle w:val="Prrafodelista"/>
        <w:numPr>
          <w:ilvl w:val="0"/>
          <w:numId w:val="2"/>
        </w:numPr>
        <w:overflowPunct w:val="0"/>
        <w:autoSpaceDE w:val="0"/>
        <w:autoSpaceDN w:val="0"/>
        <w:adjustRightInd w:val="0"/>
        <w:spacing w:line="276" w:lineRule="auto"/>
        <w:ind w:left="284" w:right="618" w:hanging="295"/>
        <w:jc w:val="center"/>
        <w:textAlignment w:val="baseline"/>
        <w:rPr>
          <w:rFonts w:cs="Arial"/>
          <w:b/>
          <w:bCs/>
          <w:spacing w:val="4"/>
          <w:szCs w:val="26"/>
        </w:rPr>
      </w:pPr>
      <w:r w:rsidRPr="00660C18">
        <w:rPr>
          <w:rFonts w:cs="Arial"/>
          <w:b/>
          <w:bCs/>
          <w:spacing w:val="4"/>
          <w:szCs w:val="26"/>
        </w:rPr>
        <w:t>ANTECEDENTES</w:t>
      </w:r>
    </w:p>
    <w:p w14:paraId="0F8E9BC5" w14:textId="77777777" w:rsidR="000A0FCD" w:rsidRPr="00660C18" w:rsidRDefault="000A0FCD" w:rsidP="00F8427A">
      <w:pPr>
        <w:pStyle w:val="Sinespaciado"/>
        <w:spacing w:line="276" w:lineRule="auto"/>
        <w:rPr>
          <w:rFonts w:ascii="Arial Narrow" w:hAnsi="Arial Narrow"/>
          <w:spacing w:val="4"/>
          <w:sz w:val="26"/>
          <w:szCs w:val="26"/>
        </w:rPr>
      </w:pPr>
    </w:p>
    <w:p w14:paraId="6CFA96A7" w14:textId="7E1472B1" w:rsidR="00EC0F67" w:rsidRPr="00660C18" w:rsidRDefault="002979B2" w:rsidP="00F8427A">
      <w:pPr>
        <w:spacing w:line="276" w:lineRule="auto"/>
        <w:ind w:firstLine="284"/>
        <w:jc w:val="both"/>
        <w:rPr>
          <w:rFonts w:cs="Arial"/>
          <w:spacing w:val="4"/>
          <w:szCs w:val="26"/>
        </w:rPr>
      </w:pPr>
      <w:r w:rsidRPr="00660C18">
        <w:rPr>
          <w:rFonts w:cs="Arial"/>
          <w:spacing w:val="4"/>
          <w:szCs w:val="26"/>
        </w:rPr>
        <w:t xml:space="preserve">La </w:t>
      </w:r>
      <w:r w:rsidR="00642C57" w:rsidRPr="00660C18">
        <w:rPr>
          <w:rFonts w:cs="Arial"/>
          <w:spacing w:val="4"/>
          <w:szCs w:val="26"/>
        </w:rPr>
        <w:t xml:space="preserve">accionante </w:t>
      </w:r>
      <w:r w:rsidR="00862935" w:rsidRPr="00660C18">
        <w:rPr>
          <w:rFonts w:cs="Arial"/>
          <w:spacing w:val="4"/>
          <w:szCs w:val="26"/>
        </w:rPr>
        <w:t xml:space="preserve">quien actúa </w:t>
      </w:r>
      <w:r w:rsidR="00642C57" w:rsidRPr="00660C18">
        <w:rPr>
          <w:rFonts w:cs="Arial"/>
          <w:spacing w:val="4"/>
          <w:szCs w:val="26"/>
        </w:rPr>
        <w:t>a través de su mandatario judicial</w:t>
      </w:r>
      <w:r w:rsidR="00CF7028" w:rsidRPr="00660C18">
        <w:rPr>
          <w:rFonts w:cs="Arial"/>
          <w:spacing w:val="4"/>
          <w:szCs w:val="26"/>
        </w:rPr>
        <w:t xml:space="preserve"> y</w:t>
      </w:r>
      <w:r w:rsidR="00642C57" w:rsidRPr="00660C18">
        <w:rPr>
          <w:rFonts w:cs="Arial"/>
          <w:spacing w:val="4"/>
          <w:szCs w:val="26"/>
        </w:rPr>
        <w:t xml:space="preserve"> </w:t>
      </w:r>
      <w:r w:rsidR="00862935" w:rsidRPr="00660C18">
        <w:rPr>
          <w:rFonts w:cs="Arial"/>
          <w:spacing w:val="4"/>
          <w:szCs w:val="26"/>
        </w:rPr>
        <w:t xml:space="preserve">como curadora de su hermana Sara Bustamante Mejía, </w:t>
      </w:r>
      <w:r w:rsidR="00CF7028" w:rsidRPr="00660C18">
        <w:rPr>
          <w:rFonts w:cs="Arial"/>
          <w:spacing w:val="4"/>
          <w:szCs w:val="26"/>
        </w:rPr>
        <w:t xml:space="preserve">aduce que esta </w:t>
      </w:r>
      <w:r w:rsidR="00642C57" w:rsidRPr="00660C18">
        <w:rPr>
          <w:rFonts w:cs="Arial"/>
          <w:spacing w:val="4"/>
          <w:szCs w:val="26"/>
        </w:rPr>
        <w:t xml:space="preserve">viene presentando severos problemas de salud, tales como retardo mental y gastritis crónica; que desde la muerte de sus padres, </w:t>
      </w:r>
      <w:r w:rsidR="00156A7E" w:rsidRPr="00660C18">
        <w:rPr>
          <w:rFonts w:cs="Arial"/>
          <w:spacing w:val="4"/>
          <w:szCs w:val="26"/>
        </w:rPr>
        <w:t xml:space="preserve">ha dependido </w:t>
      </w:r>
      <w:r w:rsidR="00642C57" w:rsidRPr="00660C18">
        <w:rPr>
          <w:rFonts w:cs="Arial"/>
          <w:spacing w:val="4"/>
          <w:szCs w:val="26"/>
        </w:rPr>
        <w:t>económicamente de s</w:t>
      </w:r>
      <w:r w:rsidR="00156A7E" w:rsidRPr="00660C18">
        <w:rPr>
          <w:rFonts w:cs="Arial"/>
          <w:spacing w:val="4"/>
          <w:szCs w:val="26"/>
        </w:rPr>
        <w:t xml:space="preserve">us hermanos, </w:t>
      </w:r>
      <w:r w:rsidR="00CF7028" w:rsidRPr="00660C18">
        <w:rPr>
          <w:rFonts w:cs="Arial"/>
          <w:spacing w:val="4"/>
          <w:szCs w:val="26"/>
        </w:rPr>
        <w:t>básicamente</w:t>
      </w:r>
      <w:r w:rsidR="00156A7E" w:rsidRPr="00660C18">
        <w:rPr>
          <w:rFonts w:cs="Arial"/>
          <w:spacing w:val="4"/>
          <w:szCs w:val="26"/>
        </w:rPr>
        <w:t xml:space="preserve"> de </w:t>
      </w:r>
      <w:proofErr w:type="spellStart"/>
      <w:r w:rsidR="00156A7E" w:rsidRPr="00660C18">
        <w:rPr>
          <w:rFonts w:cs="Arial"/>
          <w:spacing w:val="4"/>
          <w:szCs w:val="26"/>
        </w:rPr>
        <w:t>Lisimaco</w:t>
      </w:r>
      <w:proofErr w:type="spellEnd"/>
      <w:r w:rsidR="00156A7E" w:rsidRPr="00660C18">
        <w:rPr>
          <w:rFonts w:cs="Arial"/>
          <w:spacing w:val="4"/>
          <w:szCs w:val="26"/>
        </w:rPr>
        <w:t xml:space="preserve"> Bustamante Mejía, quien estaba pensionado por invalidez y falle</w:t>
      </w:r>
      <w:r w:rsidR="00CF7028" w:rsidRPr="00660C18">
        <w:rPr>
          <w:rFonts w:cs="Arial"/>
          <w:spacing w:val="4"/>
          <w:szCs w:val="26"/>
        </w:rPr>
        <w:t>ció el 19 de diciembre de 2018; que este en vida,  busca</w:t>
      </w:r>
      <w:r w:rsidRPr="00660C18">
        <w:rPr>
          <w:rFonts w:cs="Arial"/>
          <w:spacing w:val="4"/>
          <w:szCs w:val="26"/>
        </w:rPr>
        <w:t xml:space="preserve">ndo la forma de proveerle un bienestar a </w:t>
      </w:r>
      <w:r w:rsidR="00156A7E" w:rsidRPr="00660C18">
        <w:rPr>
          <w:rFonts w:cs="Arial"/>
          <w:spacing w:val="4"/>
          <w:szCs w:val="26"/>
        </w:rPr>
        <w:t>futuro</w:t>
      </w:r>
      <w:r w:rsidR="00CF7028" w:rsidRPr="00660C18">
        <w:rPr>
          <w:rFonts w:cs="Arial"/>
          <w:spacing w:val="4"/>
          <w:szCs w:val="26"/>
        </w:rPr>
        <w:t xml:space="preserve"> a su hermana</w:t>
      </w:r>
      <w:r w:rsidR="00156A7E" w:rsidRPr="00660C18">
        <w:rPr>
          <w:rFonts w:cs="Arial"/>
          <w:spacing w:val="4"/>
          <w:szCs w:val="26"/>
        </w:rPr>
        <w:t>, solicitó a la Junta regional de Calificación de Invalidez de Risaralda, la calificación</w:t>
      </w:r>
      <w:r w:rsidRPr="00660C18">
        <w:rPr>
          <w:rFonts w:cs="Arial"/>
          <w:spacing w:val="4"/>
          <w:szCs w:val="26"/>
        </w:rPr>
        <w:t xml:space="preserve"> </w:t>
      </w:r>
      <w:r w:rsidR="00156A7E" w:rsidRPr="00660C18">
        <w:rPr>
          <w:rFonts w:cs="Arial"/>
          <w:spacing w:val="4"/>
          <w:szCs w:val="26"/>
        </w:rPr>
        <w:t>de su pérdida de capacidad laboral</w:t>
      </w:r>
      <w:r w:rsidR="007854FC" w:rsidRPr="00660C18">
        <w:rPr>
          <w:rFonts w:cs="Arial"/>
          <w:spacing w:val="4"/>
          <w:szCs w:val="26"/>
        </w:rPr>
        <w:t xml:space="preserve">, </w:t>
      </w:r>
      <w:r w:rsidR="00156A7E" w:rsidRPr="00660C18">
        <w:rPr>
          <w:rFonts w:cs="Arial"/>
          <w:spacing w:val="4"/>
          <w:szCs w:val="26"/>
        </w:rPr>
        <w:t xml:space="preserve">trámite que se realizó mediante dictamen No. 335-2014 en el cual se le otorgó porcentaje del 77.29% de </w:t>
      </w:r>
      <w:proofErr w:type="spellStart"/>
      <w:r w:rsidR="00156A7E" w:rsidRPr="00660C18">
        <w:rPr>
          <w:rFonts w:cs="Arial"/>
          <w:spacing w:val="4"/>
          <w:szCs w:val="26"/>
        </w:rPr>
        <w:t>PCL</w:t>
      </w:r>
      <w:proofErr w:type="spellEnd"/>
      <w:r w:rsidR="00156A7E" w:rsidRPr="00660C18">
        <w:rPr>
          <w:rFonts w:cs="Arial"/>
          <w:spacing w:val="4"/>
          <w:szCs w:val="26"/>
        </w:rPr>
        <w:t>, estructurada el 18 de junio de 1941 y</w:t>
      </w:r>
      <w:r w:rsidR="007854FC" w:rsidRPr="00660C18">
        <w:rPr>
          <w:rFonts w:cs="Arial"/>
          <w:spacing w:val="4"/>
          <w:szCs w:val="26"/>
        </w:rPr>
        <w:t xml:space="preserve"> </w:t>
      </w:r>
      <w:r w:rsidR="00156A7E" w:rsidRPr="00660C18">
        <w:rPr>
          <w:rFonts w:cs="Arial"/>
          <w:spacing w:val="4"/>
          <w:szCs w:val="26"/>
        </w:rPr>
        <w:t xml:space="preserve">de origen común. </w:t>
      </w:r>
      <w:r w:rsidR="00624072" w:rsidRPr="00660C18">
        <w:rPr>
          <w:rFonts w:cs="Arial"/>
          <w:spacing w:val="4"/>
          <w:szCs w:val="26"/>
        </w:rPr>
        <w:t>Aduce que el nombramiento de</w:t>
      </w:r>
      <w:r w:rsidR="00CF7028" w:rsidRPr="00660C18">
        <w:rPr>
          <w:rFonts w:cs="Arial"/>
          <w:spacing w:val="4"/>
          <w:szCs w:val="26"/>
        </w:rPr>
        <w:t xml:space="preserve">l </w:t>
      </w:r>
      <w:r w:rsidR="00624072" w:rsidRPr="00660C18">
        <w:rPr>
          <w:rFonts w:cs="Arial"/>
          <w:spacing w:val="4"/>
          <w:szCs w:val="26"/>
        </w:rPr>
        <w:t>curador judicial</w:t>
      </w:r>
      <w:r w:rsidR="00CF7028" w:rsidRPr="00660C18">
        <w:rPr>
          <w:rFonts w:cs="Arial"/>
          <w:spacing w:val="4"/>
          <w:szCs w:val="26"/>
        </w:rPr>
        <w:t xml:space="preserve"> se llevó a cabo ante el Juzgado Civil del Circuito de Santa Rosa de Cabal</w:t>
      </w:r>
      <w:r w:rsidR="00624072" w:rsidRPr="00660C18">
        <w:rPr>
          <w:rFonts w:cs="Arial"/>
          <w:spacing w:val="4"/>
          <w:szCs w:val="26"/>
        </w:rPr>
        <w:t xml:space="preserve">, por lo que mediante diligencia del 30 de julio del año en curso, </w:t>
      </w:r>
      <w:r w:rsidR="00CF7028" w:rsidRPr="00660C18">
        <w:rPr>
          <w:rFonts w:cs="Arial"/>
          <w:spacing w:val="4"/>
          <w:szCs w:val="26"/>
        </w:rPr>
        <w:t>la accionante fue nombrada como representante de su hermana</w:t>
      </w:r>
      <w:r w:rsidR="00624072" w:rsidRPr="00660C18">
        <w:rPr>
          <w:rFonts w:cs="Arial"/>
          <w:spacing w:val="4"/>
          <w:szCs w:val="26"/>
        </w:rPr>
        <w:t xml:space="preserve">. Refiere que </w:t>
      </w:r>
      <w:r w:rsidR="00862935" w:rsidRPr="00660C18">
        <w:rPr>
          <w:rFonts w:cs="Arial"/>
          <w:spacing w:val="4"/>
          <w:szCs w:val="26"/>
        </w:rPr>
        <w:t>una vez</w:t>
      </w:r>
      <w:r w:rsidR="00CF7028" w:rsidRPr="00660C18">
        <w:rPr>
          <w:rFonts w:cs="Arial"/>
          <w:spacing w:val="4"/>
          <w:szCs w:val="26"/>
        </w:rPr>
        <w:t xml:space="preserve"> se </w:t>
      </w:r>
      <w:r w:rsidR="00862935" w:rsidRPr="00660C18">
        <w:rPr>
          <w:rFonts w:cs="Arial"/>
          <w:spacing w:val="4"/>
          <w:szCs w:val="26"/>
        </w:rPr>
        <w:t xml:space="preserve">adelantó </w:t>
      </w:r>
      <w:r w:rsidR="00624072" w:rsidRPr="00660C18">
        <w:rPr>
          <w:rFonts w:cs="Arial"/>
          <w:spacing w:val="4"/>
          <w:szCs w:val="26"/>
        </w:rPr>
        <w:t xml:space="preserve">el procedimiento anterior, </w:t>
      </w:r>
      <w:r w:rsidR="00CF7028" w:rsidRPr="00660C18">
        <w:rPr>
          <w:rFonts w:cs="Arial"/>
          <w:spacing w:val="4"/>
          <w:szCs w:val="26"/>
        </w:rPr>
        <w:t>se presentaron ante Colpensiones l</w:t>
      </w:r>
      <w:r w:rsidR="00624072" w:rsidRPr="00660C18">
        <w:rPr>
          <w:rFonts w:cs="Arial"/>
          <w:spacing w:val="4"/>
          <w:szCs w:val="26"/>
        </w:rPr>
        <w:t xml:space="preserve">os documentos exigidos para la pensión de sobrevivientes, sin embargo, </w:t>
      </w:r>
      <w:r w:rsidR="00CF7028" w:rsidRPr="00660C18">
        <w:rPr>
          <w:rFonts w:cs="Arial"/>
          <w:spacing w:val="4"/>
          <w:szCs w:val="26"/>
        </w:rPr>
        <w:t xml:space="preserve">la entidad se negó </w:t>
      </w:r>
      <w:r w:rsidR="00862935" w:rsidRPr="00660C18">
        <w:rPr>
          <w:rFonts w:cs="Arial"/>
          <w:spacing w:val="4"/>
          <w:szCs w:val="26"/>
        </w:rPr>
        <w:t xml:space="preserve">a recibirlos aduciendo que </w:t>
      </w:r>
      <w:r w:rsidR="00624072" w:rsidRPr="00660C18">
        <w:rPr>
          <w:rFonts w:cs="Arial"/>
          <w:spacing w:val="4"/>
          <w:szCs w:val="26"/>
        </w:rPr>
        <w:t>el dictamen de calificación había sido expedido</w:t>
      </w:r>
      <w:r w:rsidR="00CF7028" w:rsidRPr="00660C18">
        <w:rPr>
          <w:rFonts w:cs="Arial"/>
          <w:spacing w:val="4"/>
          <w:szCs w:val="26"/>
        </w:rPr>
        <w:t xml:space="preserve"> hace</w:t>
      </w:r>
      <w:r w:rsidR="00624072" w:rsidRPr="00660C18">
        <w:rPr>
          <w:rFonts w:cs="Arial"/>
          <w:spacing w:val="4"/>
          <w:szCs w:val="26"/>
        </w:rPr>
        <w:t xml:space="preserve"> más de tres años; que ante </w:t>
      </w:r>
      <w:r w:rsidR="00CF7028" w:rsidRPr="00660C18">
        <w:rPr>
          <w:rFonts w:cs="Arial"/>
          <w:spacing w:val="4"/>
          <w:szCs w:val="26"/>
        </w:rPr>
        <w:t xml:space="preserve">dicha negativa, la petición se remitió </w:t>
      </w:r>
      <w:r w:rsidR="00624072" w:rsidRPr="00660C18">
        <w:rPr>
          <w:rFonts w:cs="Arial"/>
          <w:spacing w:val="4"/>
          <w:szCs w:val="26"/>
        </w:rPr>
        <w:t>el 4 de octubre último</w:t>
      </w:r>
      <w:r w:rsidR="00CF7028" w:rsidRPr="00660C18">
        <w:rPr>
          <w:rFonts w:cs="Arial"/>
          <w:spacing w:val="4"/>
          <w:szCs w:val="26"/>
        </w:rPr>
        <w:t xml:space="preserve"> por correo certificado</w:t>
      </w:r>
      <w:r w:rsidR="00624072" w:rsidRPr="00660C18">
        <w:rPr>
          <w:rFonts w:cs="Arial"/>
          <w:spacing w:val="4"/>
          <w:szCs w:val="26"/>
        </w:rPr>
        <w:t xml:space="preserve">, </w:t>
      </w:r>
      <w:r w:rsidR="00862935" w:rsidRPr="00660C18">
        <w:rPr>
          <w:rFonts w:cs="Arial"/>
          <w:spacing w:val="4"/>
          <w:szCs w:val="26"/>
        </w:rPr>
        <w:t xml:space="preserve">pero </w:t>
      </w:r>
      <w:r w:rsidR="00CF7028" w:rsidRPr="00660C18">
        <w:rPr>
          <w:rFonts w:cs="Arial"/>
          <w:spacing w:val="4"/>
          <w:szCs w:val="26"/>
        </w:rPr>
        <w:t xml:space="preserve">en respuesta, </w:t>
      </w:r>
      <w:r w:rsidR="00624072" w:rsidRPr="00660C18">
        <w:rPr>
          <w:rFonts w:cs="Arial"/>
          <w:spacing w:val="4"/>
          <w:szCs w:val="26"/>
        </w:rPr>
        <w:t xml:space="preserve">nuevamente </w:t>
      </w:r>
      <w:r w:rsidR="00CF7028" w:rsidRPr="00660C18">
        <w:rPr>
          <w:rFonts w:cs="Arial"/>
          <w:spacing w:val="4"/>
          <w:szCs w:val="26"/>
        </w:rPr>
        <w:t>la entidad adujo que no daría curso a la misma</w:t>
      </w:r>
      <w:r w:rsidR="00624072" w:rsidRPr="00660C18">
        <w:rPr>
          <w:rFonts w:cs="Arial"/>
          <w:spacing w:val="4"/>
          <w:szCs w:val="26"/>
        </w:rPr>
        <w:t xml:space="preserve">, por la </w:t>
      </w:r>
      <w:r w:rsidR="00862935" w:rsidRPr="00660C18">
        <w:rPr>
          <w:rFonts w:cs="Arial"/>
          <w:spacing w:val="4"/>
          <w:szCs w:val="26"/>
        </w:rPr>
        <w:t>r</w:t>
      </w:r>
      <w:r w:rsidR="00624072" w:rsidRPr="00660C18">
        <w:rPr>
          <w:rFonts w:cs="Arial"/>
          <w:spacing w:val="4"/>
          <w:szCs w:val="26"/>
        </w:rPr>
        <w:t>az</w:t>
      </w:r>
      <w:r w:rsidR="00862935" w:rsidRPr="00660C18">
        <w:rPr>
          <w:rFonts w:cs="Arial"/>
          <w:spacing w:val="4"/>
          <w:szCs w:val="26"/>
        </w:rPr>
        <w:t>ón</w:t>
      </w:r>
      <w:r w:rsidR="00CF7028" w:rsidRPr="00660C18">
        <w:rPr>
          <w:rFonts w:cs="Arial"/>
          <w:spacing w:val="4"/>
          <w:szCs w:val="26"/>
        </w:rPr>
        <w:t xml:space="preserve"> expuesta</w:t>
      </w:r>
      <w:r w:rsidR="00624072" w:rsidRPr="00660C18">
        <w:rPr>
          <w:rFonts w:cs="Arial"/>
          <w:spacing w:val="4"/>
          <w:szCs w:val="26"/>
        </w:rPr>
        <w:t xml:space="preserve">. </w:t>
      </w:r>
    </w:p>
    <w:p w14:paraId="6D47F6BD" w14:textId="16D2BC7C" w:rsidR="00862935" w:rsidRPr="00660C18" w:rsidRDefault="00862935" w:rsidP="00F8427A">
      <w:pPr>
        <w:pStyle w:val="Sinespaciado"/>
        <w:spacing w:line="276" w:lineRule="auto"/>
        <w:rPr>
          <w:rFonts w:ascii="Arial Narrow" w:hAnsi="Arial Narrow"/>
          <w:spacing w:val="4"/>
          <w:sz w:val="26"/>
          <w:szCs w:val="26"/>
        </w:rPr>
      </w:pPr>
      <w:r w:rsidRPr="00660C18">
        <w:rPr>
          <w:rFonts w:ascii="Arial Narrow" w:hAnsi="Arial Narrow"/>
          <w:spacing w:val="4"/>
          <w:sz w:val="26"/>
          <w:szCs w:val="26"/>
        </w:rPr>
        <w:tab/>
      </w:r>
      <w:r w:rsidR="00030315" w:rsidRPr="00660C18">
        <w:rPr>
          <w:rFonts w:ascii="Arial Narrow" w:hAnsi="Arial Narrow"/>
          <w:spacing w:val="4"/>
          <w:sz w:val="26"/>
          <w:szCs w:val="26"/>
        </w:rPr>
        <w:tab/>
      </w:r>
    </w:p>
    <w:p w14:paraId="7CD19BE1" w14:textId="154FF8C1" w:rsidR="00862935" w:rsidRPr="00660C18" w:rsidRDefault="00862935" w:rsidP="00F8427A">
      <w:pPr>
        <w:spacing w:line="276" w:lineRule="auto"/>
        <w:ind w:firstLine="426"/>
        <w:jc w:val="both"/>
        <w:rPr>
          <w:rFonts w:cs="Arial"/>
          <w:spacing w:val="4"/>
          <w:szCs w:val="26"/>
        </w:rPr>
      </w:pPr>
      <w:r w:rsidRPr="00660C18">
        <w:rPr>
          <w:rFonts w:cs="Arial"/>
          <w:spacing w:val="4"/>
          <w:szCs w:val="26"/>
        </w:rPr>
        <w:t xml:space="preserve">Por lo anterior, solicita </w:t>
      </w:r>
      <w:r w:rsidR="00CF7028" w:rsidRPr="00660C18">
        <w:rPr>
          <w:rFonts w:cs="Arial"/>
          <w:spacing w:val="4"/>
          <w:szCs w:val="26"/>
        </w:rPr>
        <w:t xml:space="preserve">se protejan los </w:t>
      </w:r>
      <w:r w:rsidRPr="00660C18">
        <w:rPr>
          <w:rFonts w:cs="Arial"/>
          <w:spacing w:val="4"/>
          <w:szCs w:val="26"/>
        </w:rPr>
        <w:t xml:space="preserve">derechos fundamentales invocados como vulnerados, y en consecuencia, se ordene a Colpensiones dar trámite a la solicitud pensional, sin exigir documentación adicional. </w:t>
      </w:r>
    </w:p>
    <w:p w14:paraId="78529B19" w14:textId="77777777" w:rsidR="00C77CFA" w:rsidRPr="00660C18" w:rsidRDefault="00C77CFA" w:rsidP="00F8427A">
      <w:pPr>
        <w:spacing w:line="276" w:lineRule="auto"/>
        <w:jc w:val="both"/>
        <w:rPr>
          <w:rFonts w:cs="Arial"/>
          <w:spacing w:val="4"/>
          <w:szCs w:val="26"/>
        </w:rPr>
      </w:pPr>
    </w:p>
    <w:p w14:paraId="6F444385" w14:textId="0AE85784" w:rsidR="000A0FCD" w:rsidRPr="00660C18" w:rsidRDefault="000A0FCD" w:rsidP="00F8427A">
      <w:pPr>
        <w:pStyle w:val="Prrafodelista"/>
        <w:numPr>
          <w:ilvl w:val="1"/>
          <w:numId w:val="1"/>
        </w:numPr>
        <w:spacing w:line="276" w:lineRule="auto"/>
        <w:ind w:hanging="720"/>
        <w:jc w:val="both"/>
        <w:rPr>
          <w:rFonts w:cs="Arial"/>
          <w:spacing w:val="4"/>
          <w:szCs w:val="26"/>
        </w:rPr>
      </w:pPr>
      <w:r w:rsidRPr="00660C18">
        <w:rPr>
          <w:rFonts w:cs="Arial"/>
          <w:b/>
          <w:bCs/>
          <w:spacing w:val="4"/>
          <w:szCs w:val="26"/>
        </w:rPr>
        <w:t>Contestación.</w:t>
      </w:r>
    </w:p>
    <w:p w14:paraId="19596EF9" w14:textId="77777777" w:rsidR="00A55FC8" w:rsidRPr="00660C18" w:rsidRDefault="00A55FC8" w:rsidP="00F8427A">
      <w:pPr>
        <w:pStyle w:val="Sinespaciado"/>
        <w:spacing w:line="276" w:lineRule="auto"/>
        <w:rPr>
          <w:rFonts w:ascii="Arial Narrow" w:hAnsi="Arial Narrow"/>
          <w:spacing w:val="4"/>
          <w:sz w:val="26"/>
          <w:szCs w:val="26"/>
        </w:rPr>
      </w:pPr>
    </w:p>
    <w:p w14:paraId="56264CF5" w14:textId="1956C600" w:rsidR="00A55FC8" w:rsidRPr="00660C18" w:rsidRDefault="00A55FC8" w:rsidP="00F8427A">
      <w:pPr>
        <w:spacing w:line="276" w:lineRule="auto"/>
        <w:ind w:firstLine="709"/>
        <w:jc w:val="both"/>
        <w:rPr>
          <w:rFonts w:cs="Arial"/>
          <w:spacing w:val="4"/>
          <w:szCs w:val="26"/>
        </w:rPr>
      </w:pPr>
      <w:r w:rsidRPr="00660C18">
        <w:rPr>
          <w:rFonts w:cs="Arial"/>
          <w:spacing w:val="4"/>
          <w:szCs w:val="26"/>
        </w:rPr>
        <w:t>La Junta Regional de Calificación de Invalidez de Risaralda allegó escrito indicando que no le consta ninguno de los hechos descritos por la accionante, por cuanto versan sobre trámites de reconocimiento de pensión de sobrevivientes</w:t>
      </w:r>
      <w:r w:rsidR="007206C6" w:rsidRPr="00660C18">
        <w:rPr>
          <w:rFonts w:cs="Arial"/>
          <w:spacing w:val="4"/>
          <w:szCs w:val="26"/>
        </w:rPr>
        <w:t xml:space="preserve"> que no son de su resorte</w:t>
      </w:r>
      <w:r w:rsidRPr="00660C18">
        <w:rPr>
          <w:rFonts w:cs="Arial"/>
          <w:spacing w:val="4"/>
          <w:szCs w:val="26"/>
        </w:rPr>
        <w:t xml:space="preserve">. Por ende, solicita </w:t>
      </w:r>
      <w:r w:rsidR="007206C6" w:rsidRPr="00660C18">
        <w:rPr>
          <w:rFonts w:cs="Arial"/>
          <w:spacing w:val="4"/>
          <w:szCs w:val="26"/>
        </w:rPr>
        <w:t xml:space="preserve">ser desvinculada de la presente acción. </w:t>
      </w:r>
    </w:p>
    <w:p w14:paraId="69C40AE9" w14:textId="77777777" w:rsidR="007206C6" w:rsidRPr="00660C18" w:rsidRDefault="007206C6" w:rsidP="00F8427A">
      <w:pPr>
        <w:pStyle w:val="Sinespaciado"/>
        <w:spacing w:line="276" w:lineRule="auto"/>
        <w:rPr>
          <w:rFonts w:ascii="Arial Narrow" w:hAnsi="Arial Narrow"/>
          <w:spacing w:val="4"/>
          <w:sz w:val="26"/>
          <w:szCs w:val="26"/>
        </w:rPr>
      </w:pPr>
    </w:p>
    <w:p w14:paraId="0C985F2A" w14:textId="35A31863" w:rsidR="001E24CC" w:rsidRPr="00660C18" w:rsidRDefault="00A55FC8" w:rsidP="00F8427A">
      <w:pPr>
        <w:pStyle w:val="Sinespaciado"/>
        <w:spacing w:line="276" w:lineRule="auto"/>
        <w:jc w:val="both"/>
        <w:rPr>
          <w:rFonts w:ascii="Arial Narrow" w:hAnsi="Arial Narrow" w:cs="Arial"/>
          <w:spacing w:val="4"/>
          <w:sz w:val="26"/>
          <w:szCs w:val="26"/>
        </w:rPr>
      </w:pPr>
      <w:r w:rsidRPr="00660C18">
        <w:rPr>
          <w:rFonts w:ascii="Arial Narrow" w:hAnsi="Arial Narrow"/>
          <w:spacing w:val="4"/>
          <w:sz w:val="26"/>
          <w:szCs w:val="26"/>
        </w:rPr>
        <w:tab/>
        <w:t xml:space="preserve">Por su parte, </w:t>
      </w:r>
      <w:r w:rsidR="00862935" w:rsidRPr="00660C18">
        <w:rPr>
          <w:rFonts w:ascii="Arial Narrow" w:hAnsi="Arial Narrow" w:cs="Arial"/>
          <w:bCs/>
          <w:spacing w:val="4"/>
          <w:sz w:val="26"/>
          <w:szCs w:val="26"/>
        </w:rPr>
        <w:t xml:space="preserve">Colpensiones </w:t>
      </w:r>
      <w:r w:rsidR="007206C6" w:rsidRPr="00660C18">
        <w:rPr>
          <w:rFonts w:ascii="Arial Narrow" w:hAnsi="Arial Narrow" w:cs="Arial"/>
          <w:spacing w:val="4"/>
          <w:sz w:val="26"/>
          <w:szCs w:val="26"/>
        </w:rPr>
        <w:t xml:space="preserve">se pronunció indicando </w:t>
      </w:r>
      <w:r w:rsidR="00BA542D" w:rsidRPr="00660C18">
        <w:rPr>
          <w:rFonts w:ascii="Arial Narrow" w:hAnsi="Arial Narrow" w:cs="Arial"/>
          <w:spacing w:val="4"/>
          <w:sz w:val="26"/>
          <w:szCs w:val="26"/>
        </w:rPr>
        <w:t>que</w:t>
      </w:r>
      <w:r w:rsidR="007206C6" w:rsidRPr="00660C18">
        <w:rPr>
          <w:rFonts w:ascii="Arial Narrow" w:hAnsi="Arial Narrow" w:cs="Arial"/>
          <w:spacing w:val="4"/>
          <w:sz w:val="26"/>
          <w:szCs w:val="26"/>
        </w:rPr>
        <w:t xml:space="preserve">, </w:t>
      </w:r>
      <w:r w:rsidR="00E5179E" w:rsidRPr="00660C18">
        <w:rPr>
          <w:rFonts w:ascii="Arial Narrow" w:hAnsi="Arial Narrow" w:cs="Arial"/>
          <w:spacing w:val="4"/>
          <w:sz w:val="26"/>
          <w:szCs w:val="26"/>
        </w:rPr>
        <w:t>ci</w:t>
      </w:r>
      <w:r w:rsidR="00BA542D" w:rsidRPr="00660C18">
        <w:rPr>
          <w:rFonts w:ascii="Arial Narrow" w:hAnsi="Arial Narrow" w:cs="Arial"/>
          <w:spacing w:val="4"/>
          <w:sz w:val="26"/>
          <w:szCs w:val="26"/>
        </w:rPr>
        <w:t>ertamente</w:t>
      </w:r>
      <w:r w:rsidR="007206C6" w:rsidRPr="00660C18">
        <w:rPr>
          <w:rFonts w:ascii="Arial Narrow" w:hAnsi="Arial Narrow" w:cs="Arial"/>
          <w:spacing w:val="4"/>
          <w:sz w:val="26"/>
          <w:szCs w:val="26"/>
        </w:rPr>
        <w:t xml:space="preserve">, </w:t>
      </w:r>
      <w:r w:rsidR="00BA542D" w:rsidRPr="00660C18">
        <w:rPr>
          <w:rFonts w:ascii="Arial Narrow" w:hAnsi="Arial Narrow" w:cs="Arial"/>
          <w:spacing w:val="4"/>
          <w:sz w:val="26"/>
          <w:szCs w:val="26"/>
        </w:rPr>
        <w:t xml:space="preserve">la accionante presentó solicitud de </w:t>
      </w:r>
      <w:r w:rsidR="00E5179E" w:rsidRPr="00660C18">
        <w:rPr>
          <w:rFonts w:ascii="Arial Narrow" w:hAnsi="Arial Narrow" w:cs="Arial"/>
          <w:spacing w:val="4"/>
          <w:sz w:val="26"/>
          <w:szCs w:val="26"/>
        </w:rPr>
        <w:t xml:space="preserve">calificación de </w:t>
      </w:r>
      <w:r w:rsidR="00BA542D" w:rsidRPr="00660C18">
        <w:rPr>
          <w:rFonts w:ascii="Arial Narrow" w:hAnsi="Arial Narrow" w:cs="Arial"/>
          <w:spacing w:val="4"/>
          <w:sz w:val="26"/>
          <w:szCs w:val="26"/>
        </w:rPr>
        <w:t xml:space="preserve">su </w:t>
      </w:r>
      <w:proofErr w:type="spellStart"/>
      <w:r w:rsidR="00E5179E" w:rsidRPr="00660C18">
        <w:rPr>
          <w:rFonts w:ascii="Arial Narrow" w:hAnsi="Arial Narrow" w:cs="Arial"/>
          <w:spacing w:val="4"/>
          <w:sz w:val="26"/>
          <w:szCs w:val="26"/>
        </w:rPr>
        <w:t>PCL</w:t>
      </w:r>
      <w:proofErr w:type="spellEnd"/>
      <w:r w:rsidR="00E5179E" w:rsidRPr="00660C18">
        <w:rPr>
          <w:rFonts w:ascii="Arial Narrow" w:hAnsi="Arial Narrow" w:cs="Arial"/>
          <w:spacing w:val="4"/>
          <w:sz w:val="26"/>
          <w:szCs w:val="26"/>
        </w:rPr>
        <w:t xml:space="preserve">, con el fin de iniciar el </w:t>
      </w:r>
      <w:r w:rsidR="00862935" w:rsidRPr="00660C18">
        <w:rPr>
          <w:rFonts w:ascii="Arial Narrow" w:hAnsi="Arial Narrow" w:cs="Arial"/>
          <w:spacing w:val="4"/>
          <w:sz w:val="26"/>
          <w:szCs w:val="26"/>
        </w:rPr>
        <w:t>trámite</w:t>
      </w:r>
      <w:r w:rsidR="00E5179E" w:rsidRPr="00660C18">
        <w:rPr>
          <w:rFonts w:ascii="Arial Narrow" w:hAnsi="Arial Narrow" w:cs="Arial"/>
          <w:spacing w:val="4"/>
          <w:sz w:val="26"/>
          <w:szCs w:val="26"/>
        </w:rPr>
        <w:t xml:space="preserve"> de </w:t>
      </w:r>
      <w:r w:rsidR="00E5179E" w:rsidRPr="00660C18">
        <w:rPr>
          <w:rFonts w:ascii="Arial Narrow" w:hAnsi="Arial Narrow" w:cs="Arial"/>
          <w:spacing w:val="4"/>
          <w:sz w:val="26"/>
          <w:szCs w:val="26"/>
        </w:rPr>
        <w:lastRenderedPageBreak/>
        <w:t xml:space="preserve">reconocimiento y pago de la pensión de sobrevivientes </w:t>
      </w:r>
      <w:r w:rsidR="00BA542D" w:rsidRPr="00660C18">
        <w:rPr>
          <w:rFonts w:ascii="Arial Narrow" w:hAnsi="Arial Narrow" w:cs="Arial"/>
          <w:spacing w:val="4"/>
          <w:sz w:val="26"/>
          <w:szCs w:val="26"/>
        </w:rPr>
        <w:t xml:space="preserve">por el fallecimiento de su hermano benefactor, por lo que mediante oficios del 30 de septiembre y 12 de octubre de 2019, </w:t>
      </w:r>
      <w:r w:rsidR="007206C6" w:rsidRPr="00660C18">
        <w:rPr>
          <w:rFonts w:ascii="Arial Narrow" w:hAnsi="Arial Narrow" w:cs="Arial"/>
          <w:spacing w:val="4"/>
          <w:sz w:val="26"/>
          <w:szCs w:val="26"/>
        </w:rPr>
        <w:t>la entidad dio</w:t>
      </w:r>
      <w:r w:rsidR="00BA542D" w:rsidRPr="00660C18">
        <w:rPr>
          <w:rFonts w:ascii="Arial Narrow" w:hAnsi="Arial Narrow" w:cs="Arial"/>
          <w:spacing w:val="4"/>
          <w:sz w:val="26"/>
          <w:szCs w:val="26"/>
        </w:rPr>
        <w:t xml:space="preserve"> respuesta </w:t>
      </w:r>
      <w:proofErr w:type="spellStart"/>
      <w:r w:rsidR="00BA542D" w:rsidRPr="00660C18">
        <w:rPr>
          <w:rFonts w:ascii="Arial Narrow" w:hAnsi="Arial Narrow" w:cs="Arial"/>
          <w:spacing w:val="4"/>
          <w:sz w:val="26"/>
          <w:szCs w:val="26"/>
        </w:rPr>
        <w:t>indicand</w:t>
      </w:r>
      <w:r w:rsidR="007206C6" w:rsidRPr="00660C18">
        <w:rPr>
          <w:rFonts w:ascii="Arial Narrow" w:hAnsi="Arial Narrow" w:cs="Arial"/>
          <w:spacing w:val="4"/>
          <w:sz w:val="26"/>
          <w:szCs w:val="26"/>
        </w:rPr>
        <w:t>ole</w:t>
      </w:r>
      <w:proofErr w:type="spellEnd"/>
      <w:r w:rsidR="00BA542D" w:rsidRPr="00660C18">
        <w:rPr>
          <w:rFonts w:ascii="Arial Narrow" w:hAnsi="Arial Narrow" w:cs="Arial"/>
          <w:spacing w:val="4"/>
          <w:sz w:val="26"/>
          <w:szCs w:val="26"/>
        </w:rPr>
        <w:t xml:space="preserve"> que la historia clínica aportada no contiene las anotaciones del médico tratante, y que además, debe presentar documentos adicionales. </w:t>
      </w:r>
      <w:r w:rsidR="007206C6" w:rsidRPr="00660C18">
        <w:rPr>
          <w:rFonts w:ascii="Arial Narrow" w:hAnsi="Arial Narrow" w:cs="Arial"/>
          <w:spacing w:val="4"/>
          <w:sz w:val="26"/>
          <w:szCs w:val="26"/>
        </w:rPr>
        <w:t>S</w:t>
      </w:r>
      <w:r w:rsidR="001E24CC" w:rsidRPr="00660C18">
        <w:rPr>
          <w:rFonts w:ascii="Arial Narrow" w:hAnsi="Arial Narrow" w:cs="Arial"/>
          <w:spacing w:val="4"/>
          <w:sz w:val="26"/>
          <w:szCs w:val="26"/>
        </w:rPr>
        <w:t>olicita declare la improcedencia de la acción por existir otros mecanismos protección de los derechos invocados</w:t>
      </w:r>
      <w:r w:rsidR="007206C6" w:rsidRPr="00660C18">
        <w:rPr>
          <w:rFonts w:ascii="Arial Narrow" w:hAnsi="Arial Narrow" w:cs="Arial"/>
          <w:spacing w:val="4"/>
          <w:sz w:val="26"/>
          <w:szCs w:val="26"/>
        </w:rPr>
        <w:t>,</w:t>
      </w:r>
      <w:r w:rsidR="001E24CC" w:rsidRPr="00660C18">
        <w:rPr>
          <w:rFonts w:ascii="Arial Narrow" w:hAnsi="Arial Narrow" w:cs="Arial"/>
          <w:spacing w:val="4"/>
          <w:sz w:val="26"/>
          <w:szCs w:val="26"/>
        </w:rPr>
        <w:t xml:space="preserve"> y en forma </w:t>
      </w:r>
      <w:r w:rsidR="007206C6" w:rsidRPr="00660C18">
        <w:rPr>
          <w:rFonts w:ascii="Arial Narrow" w:hAnsi="Arial Narrow" w:cs="Arial"/>
          <w:spacing w:val="4"/>
          <w:sz w:val="26"/>
          <w:szCs w:val="26"/>
        </w:rPr>
        <w:t xml:space="preserve">subsidiaria, </w:t>
      </w:r>
      <w:r w:rsidR="001E24CC" w:rsidRPr="00660C18">
        <w:rPr>
          <w:rFonts w:ascii="Arial Narrow" w:hAnsi="Arial Narrow" w:cs="Arial"/>
          <w:spacing w:val="4"/>
          <w:sz w:val="26"/>
          <w:szCs w:val="26"/>
        </w:rPr>
        <w:t xml:space="preserve">se deniegue la protección invocada, </w:t>
      </w:r>
      <w:r w:rsidR="007206C6" w:rsidRPr="00660C18">
        <w:rPr>
          <w:rFonts w:ascii="Arial Narrow" w:hAnsi="Arial Narrow" w:cs="Arial"/>
          <w:spacing w:val="4"/>
          <w:sz w:val="26"/>
          <w:szCs w:val="26"/>
        </w:rPr>
        <w:t xml:space="preserve">puesto que </w:t>
      </w:r>
      <w:r w:rsidR="001E24CC" w:rsidRPr="00660C18">
        <w:rPr>
          <w:rFonts w:ascii="Arial Narrow" w:hAnsi="Arial Narrow" w:cs="Arial"/>
          <w:spacing w:val="4"/>
          <w:sz w:val="26"/>
          <w:szCs w:val="26"/>
        </w:rPr>
        <w:t>no ha vulnerado derecho fundamental alguno.</w:t>
      </w:r>
    </w:p>
    <w:p w14:paraId="52AB5279" w14:textId="77777777" w:rsidR="00030315" w:rsidRPr="00660C18" w:rsidRDefault="00030315" w:rsidP="00F8427A">
      <w:pPr>
        <w:pStyle w:val="Sinespaciado"/>
        <w:spacing w:line="276" w:lineRule="auto"/>
        <w:jc w:val="both"/>
        <w:rPr>
          <w:rFonts w:ascii="Arial Narrow" w:hAnsi="Arial Narrow" w:cs="Arial"/>
          <w:spacing w:val="4"/>
          <w:sz w:val="26"/>
          <w:szCs w:val="26"/>
        </w:rPr>
      </w:pPr>
    </w:p>
    <w:p w14:paraId="6E9D0715" w14:textId="77777777" w:rsidR="00EC0F67" w:rsidRPr="00660C18" w:rsidRDefault="000A0FCD" w:rsidP="00F8427A">
      <w:pPr>
        <w:pStyle w:val="Prrafodelista"/>
        <w:numPr>
          <w:ilvl w:val="1"/>
          <w:numId w:val="1"/>
        </w:numPr>
        <w:spacing w:line="276" w:lineRule="auto"/>
        <w:ind w:hanging="720"/>
        <w:jc w:val="both"/>
        <w:rPr>
          <w:rFonts w:cs="Arial"/>
          <w:b/>
          <w:bCs/>
          <w:spacing w:val="4"/>
          <w:szCs w:val="26"/>
        </w:rPr>
      </w:pPr>
      <w:r w:rsidRPr="00660C18">
        <w:rPr>
          <w:rFonts w:cs="Arial"/>
          <w:b/>
          <w:bCs/>
          <w:spacing w:val="4"/>
          <w:szCs w:val="26"/>
        </w:rPr>
        <w:t xml:space="preserve">Sentencia objeto </w:t>
      </w:r>
      <w:r w:rsidR="00EC0F67" w:rsidRPr="00660C18">
        <w:rPr>
          <w:rFonts w:cs="Arial"/>
          <w:b/>
          <w:bCs/>
          <w:spacing w:val="4"/>
          <w:szCs w:val="26"/>
        </w:rPr>
        <w:t>de impugnación.</w:t>
      </w:r>
    </w:p>
    <w:p w14:paraId="1925AA04" w14:textId="77777777" w:rsidR="00EC0F67" w:rsidRPr="00660C18" w:rsidRDefault="00EC0F67" w:rsidP="00F8427A">
      <w:pPr>
        <w:pStyle w:val="Sinespaciado"/>
        <w:spacing w:line="276" w:lineRule="auto"/>
        <w:rPr>
          <w:rFonts w:ascii="Arial Narrow" w:hAnsi="Arial Narrow"/>
          <w:spacing w:val="4"/>
          <w:sz w:val="26"/>
          <w:szCs w:val="26"/>
        </w:rPr>
      </w:pPr>
    </w:p>
    <w:p w14:paraId="7432D103" w14:textId="3CBE13D3" w:rsidR="00EC0F67" w:rsidRPr="00660C18" w:rsidRDefault="007F1F1C" w:rsidP="00F8427A">
      <w:pPr>
        <w:spacing w:line="276" w:lineRule="auto"/>
        <w:ind w:firstLine="709"/>
        <w:jc w:val="both"/>
        <w:rPr>
          <w:rFonts w:cs="Arial"/>
          <w:spacing w:val="4"/>
          <w:szCs w:val="26"/>
          <w:lang w:val="es-ES"/>
        </w:rPr>
      </w:pPr>
      <w:r w:rsidRPr="00660C18">
        <w:rPr>
          <w:rFonts w:cs="Arial"/>
          <w:spacing w:val="4"/>
          <w:szCs w:val="26"/>
          <w:lang w:val="es-ES"/>
        </w:rPr>
        <w:t>El juzgado de conocimiento mediante sentencia del 30 de octubre de 2019, declaró</w:t>
      </w:r>
      <w:r w:rsidR="007435BB" w:rsidRPr="00660C18">
        <w:rPr>
          <w:rFonts w:cs="Arial"/>
          <w:spacing w:val="4"/>
          <w:szCs w:val="26"/>
          <w:lang w:val="es-ES"/>
        </w:rPr>
        <w:t xml:space="preserve"> la improcedencia y </w:t>
      </w:r>
      <w:r w:rsidR="00E6738F" w:rsidRPr="00660C18">
        <w:rPr>
          <w:rFonts w:cs="Arial"/>
          <w:spacing w:val="4"/>
          <w:szCs w:val="26"/>
          <w:lang w:val="es-ES"/>
        </w:rPr>
        <w:t>carencia actual de objeto</w:t>
      </w:r>
      <w:r w:rsidR="007435BB" w:rsidRPr="00660C18">
        <w:rPr>
          <w:rFonts w:cs="Arial"/>
          <w:spacing w:val="4"/>
          <w:szCs w:val="26"/>
          <w:lang w:val="es-ES"/>
        </w:rPr>
        <w:t xml:space="preserve">, </w:t>
      </w:r>
      <w:r w:rsidR="00E6738F" w:rsidRPr="00660C18">
        <w:rPr>
          <w:rFonts w:cs="Arial"/>
          <w:spacing w:val="4"/>
          <w:szCs w:val="26"/>
          <w:lang w:val="es-ES"/>
        </w:rPr>
        <w:t>al considerar que Colpensiones no ha vulnerado derecho fundamental alguno</w:t>
      </w:r>
      <w:r w:rsidR="007435BB" w:rsidRPr="00660C18">
        <w:rPr>
          <w:rFonts w:cs="Arial"/>
          <w:spacing w:val="4"/>
          <w:szCs w:val="26"/>
          <w:lang w:val="es-ES"/>
        </w:rPr>
        <w:t xml:space="preserve"> a la peticionaria</w:t>
      </w:r>
      <w:r w:rsidR="00E6738F" w:rsidRPr="00660C18">
        <w:rPr>
          <w:rFonts w:cs="Arial"/>
          <w:spacing w:val="4"/>
          <w:szCs w:val="26"/>
          <w:lang w:val="es-ES"/>
        </w:rPr>
        <w:t>, pues</w:t>
      </w:r>
      <w:r w:rsidR="007435BB" w:rsidRPr="00660C18">
        <w:rPr>
          <w:rFonts w:cs="Arial"/>
          <w:spacing w:val="4"/>
          <w:szCs w:val="26"/>
          <w:lang w:val="es-ES"/>
        </w:rPr>
        <w:t xml:space="preserve">to que para </w:t>
      </w:r>
      <w:r w:rsidR="00E6738F" w:rsidRPr="00660C18">
        <w:rPr>
          <w:rFonts w:cs="Arial"/>
          <w:spacing w:val="4"/>
          <w:szCs w:val="26"/>
          <w:lang w:val="es-ES"/>
        </w:rPr>
        <w:t xml:space="preserve">llevar a cabo el proceso de calificación de </w:t>
      </w:r>
      <w:r w:rsidR="007435BB" w:rsidRPr="00660C18">
        <w:rPr>
          <w:rFonts w:cs="Arial"/>
          <w:spacing w:val="4"/>
          <w:szCs w:val="26"/>
          <w:lang w:val="es-ES"/>
        </w:rPr>
        <w:t xml:space="preserve">pérdida de capacidad laboral, es necesario que ella aporte </w:t>
      </w:r>
      <w:r w:rsidR="00E6738F" w:rsidRPr="00660C18">
        <w:rPr>
          <w:rFonts w:cs="Arial"/>
          <w:spacing w:val="4"/>
          <w:szCs w:val="26"/>
          <w:lang w:val="es-ES"/>
        </w:rPr>
        <w:t xml:space="preserve">la historia clínica completa y </w:t>
      </w:r>
      <w:r w:rsidR="007435BB" w:rsidRPr="00660C18">
        <w:rPr>
          <w:rFonts w:cs="Arial"/>
          <w:spacing w:val="4"/>
          <w:szCs w:val="26"/>
          <w:lang w:val="es-ES"/>
        </w:rPr>
        <w:t xml:space="preserve">actualizada, no mayor a 6 meses, donde se especifique los diagnósticos, pronósticos y tratamientos a la fecha del as patologías, con la firma y sello del médico tratante. </w:t>
      </w:r>
    </w:p>
    <w:p w14:paraId="6188B029" w14:textId="77777777" w:rsidR="007435BB" w:rsidRPr="00660C18" w:rsidRDefault="007435BB" w:rsidP="00F8427A">
      <w:pPr>
        <w:spacing w:line="276" w:lineRule="auto"/>
        <w:ind w:firstLine="709"/>
        <w:jc w:val="both"/>
        <w:rPr>
          <w:rFonts w:cs="Arial"/>
          <w:spacing w:val="4"/>
          <w:szCs w:val="26"/>
          <w:lang w:val="es-ES"/>
        </w:rPr>
      </w:pPr>
    </w:p>
    <w:p w14:paraId="5C894DB5" w14:textId="77777777" w:rsidR="009336EA" w:rsidRPr="00660C18" w:rsidRDefault="00EC0F67" w:rsidP="00F8427A">
      <w:pPr>
        <w:pStyle w:val="Prrafodelista"/>
        <w:numPr>
          <w:ilvl w:val="1"/>
          <w:numId w:val="1"/>
        </w:numPr>
        <w:spacing w:line="276" w:lineRule="auto"/>
        <w:ind w:hanging="720"/>
        <w:jc w:val="both"/>
        <w:rPr>
          <w:rFonts w:cs="Arial"/>
          <w:b/>
          <w:bCs/>
          <w:spacing w:val="4"/>
          <w:szCs w:val="26"/>
        </w:rPr>
      </w:pPr>
      <w:r w:rsidRPr="00660C18">
        <w:rPr>
          <w:rFonts w:cs="Arial"/>
          <w:b/>
          <w:bCs/>
          <w:spacing w:val="4"/>
          <w:szCs w:val="26"/>
        </w:rPr>
        <w:t>Impugnación.</w:t>
      </w:r>
    </w:p>
    <w:p w14:paraId="1A770F11" w14:textId="77777777" w:rsidR="00EC0F67" w:rsidRPr="00660C18" w:rsidRDefault="00EC0F67" w:rsidP="00F8427A">
      <w:pPr>
        <w:pStyle w:val="Sinespaciado"/>
        <w:spacing w:line="276" w:lineRule="auto"/>
        <w:rPr>
          <w:rFonts w:ascii="Arial Narrow" w:hAnsi="Arial Narrow"/>
          <w:spacing w:val="4"/>
          <w:sz w:val="26"/>
          <w:szCs w:val="26"/>
        </w:rPr>
      </w:pPr>
    </w:p>
    <w:p w14:paraId="7B6AB63A" w14:textId="7B0A90C6" w:rsidR="00487FCC" w:rsidRPr="00660C18" w:rsidRDefault="00C57FA5" w:rsidP="00F8427A">
      <w:pPr>
        <w:spacing w:line="276" w:lineRule="auto"/>
        <w:ind w:firstLine="709"/>
        <w:jc w:val="both"/>
        <w:rPr>
          <w:rFonts w:cs="Arial"/>
          <w:spacing w:val="4"/>
          <w:szCs w:val="26"/>
        </w:rPr>
      </w:pPr>
      <w:r w:rsidRPr="00660C18">
        <w:rPr>
          <w:rFonts w:cs="Arial"/>
          <w:spacing w:val="4"/>
          <w:szCs w:val="26"/>
          <w:lang w:val="es-ES"/>
        </w:rPr>
        <w:t xml:space="preserve">Inconforme la accionante impugnó la decisión, arguyendo que la Colpensiones no está facultada para exigir a los ciudadanos requisitos adicionales a los que regulan la materia. Por lo que a su juicio, </w:t>
      </w:r>
      <w:r w:rsidR="004D2F35" w:rsidRPr="00660C18">
        <w:rPr>
          <w:rFonts w:cs="Arial"/>
          <w:spacing w:val="4"/>
          <w:szCs w:val="26"/>
          <w:lang w:val="es-ES"/>
        </w:rPr>
        <w:t xml:space="preserve">la entidad no puede desconocer el dictamen </w:t>
      </w:r>
      <w:r w:rsidRPr="00660C18">
        <w:rPr>
          <w:rFonts w:cs="Arial"/>
          <w:spacing w:val="4"/>
          <w:szCs w:val="26"/>
          <w:lang w:val="es-ES"/>
        </w:rPr>
        <w:t xml:space="preserve">que le otorga </w:t>
      </w:r>
      <w:r w:rsidR="004D2F35" w:rsidRPr="00660C18">
        <w:rPr>
          <w:rFonts w:cs="Arial"/>
          <w:spacing w:val="4"/>
          <w:szCs w:val="26"/>
          <w:lang w:val="es-ES"/>
        </w:rPr>
        <w:t xml:space="preserve">a la señora Sara Bustamante, </w:t>
      </w:r>
      <w:r w:rsidRPr="00660C18">
        <w:rPr>
          <w:rFonts w:cs="Arial"/>
          <w:spacing w:val="4"/>
          <w:szCs w:val="26"/>
          <w:lang w:val="es-ES"/>
        </w:rPr>
        <w:t xml:space="preserve">más del 50% de </w:t>
      </w:r>
      <w:proofErr w:type="spellStart"/>
      <w:r w:rsidRPr="00660C18">
        <w:rPr>
          <w:rFonts w:cs="Arial"/>
          <w:spacing w:val="4"/>
          <w:szCs w:val="26"/>
          <w:lang w:val="es-ES"/>
        </w:rPr>
        <w:t>PCL</w:t>
      </w:r>
      <w:proofErr w:type="spellEnd"/>
      <w:r w:rsidR="004D2F35" w:rsidRPr="00660C18">
        <w:rPr>
          <w:rFonts w:cs="Arial"/>
          <w:spacing w:val="4"/>
          <w:szCs w:val="26"/>
          <w:lang w:val="es-ES"/>
        </w:rPr>
        <w:t xml:space="preserve">, </w:t>
      </w:r>
      <w:r w:rsidRPr="00660C18">
        <w:rPr>
          <w:rFonts w:cs="Arial"/>
          <w:spacing w:val="4"/>
          <w:szCs w:val="26"/>
          <w:lang w:val="es-ES"/>
        </w:rPr>
        <w:t xml:space="preserve">aduciendo que este perdió validez por haber sido expedido  hace más de tres años. Por lo anterior, solicita se revoque la decisión y se acceda al amparo constitucional solicitado.  </w:t>
      </w:r>
    </w:p>
    <w:p w14:paraId="238800A0" w14:textId="77777777" w:rsidR="00487FCC" w:rsidRPr="00660C18" w:rsidRDefault="00487FCC" w:rsidP="00F8427A">
      <w:pPr>
        <w:spacing w:line="276" w:lineRule="auto"/>
        <w:jc w:val="both"/>
        <w:rPr>
          <w:rFonts w:cs="Arial"/>
          <w:spacing w:val="4"/>
          <w:szCs w:val="26"/>
        </w:rPr>
      </w:pPr>
    </w:p>
    <w:p w14:paraId="2ABD7C2C" w14:textId="77777777" w:rsidR="004A51AA" w:rsidRPr="00660C18" w:rsidRDefault="004A51AA" w:rsidP="00F8427A">
      <w:pPr>
        <w:pStyle w:val="Prrafodelista"/>
        <w:numPr>
          <w:ilvl w:val="0"/>
          <w:numId w:val="2"/>
        </w:numPr>
        <w:overflowPunct w:val="0"/>
        <w:autoSpaceDE w:val="0"/>
        <w:autoSpaceDN w:val="0"/>
        <w:adjustRightInd w:val="0"/>
        <w:spacing w:line="276" w:lineRule="auto"/>
        <w:ind w:left="284" w:right="618" w:hanging="295"/>
        <w:jc w:val="center"/>
        <w:textAlignment w:val="baseline"/>
        <w:rPr>
          <w:rFonts w:cs="Arial"/>
          <w:b/>
          <w:bCs/>
          <w:spacing w:val="4"/>
          <w:szCs w:val="26"/>
        </w:rPr>
      </w:pPr>
      <w:r w:rsidRPr="00660C18">
        <w:rPr>
          <w:rFonts w:cs="Arial"/>
          <w:b/>
          <w:bCs/>
          <w:spacing w:val="4"/>
          <w:szCs w:val="26"/>
        </w:rPr>
        <w:t>CONSIDERACIONES</w:t>
      </w:r>
    </w:p>
    <w:p w14:paraId="425173C8" w14:textId="77777777" w:rsidR="004A51AA" w:rsidRPr="00660C18" w:rsidRDefault="004A51AA" w:rsidP="00F8427A">
      <w:pPr>
        <w:pStyle w:val="Sinespaciado"/>
        <w:spacing w:line="276" w:lineRule="auto"/>
        <w:rPr>
          <w:rFonts w:ascii="Arial Narrow" w:hAnsi="Arial Narrow"/>
          <w:spacing w:val="4"/>
          <w:sz w:val="26"/>
          <w:szCs w:val="26"/>
        </w:rPr>
      </w:pPr>
    </w:p>
    <w:p w14:paraId="49D3AAA7" w14:textId="77777777" w:rsidR="004A51AA" w:rsidRPr="00660C18" w:rsidRDefault="004A51AA" w:rsidP="00F8427A">
      <w:pPr>
        <w:pStyle w:val="Prrafodelista"/>
        <w:numPr>
          <w:ilvl w:val="1"/>
          <w:numId w:val="2"/>
        </w:numPr>
        <w:spacing w:line="276" w:lineRule="auto"/>
        <w:ind w:hanging="720"/>
        <w:jc w:val="both"/>
        <w:rPr>
          <w:rFonts w:cs="Arial"/>
          <w:b/>
          <w:bCs/>
          <w:spacing w:val="4"/>
          <w:szCs w:val="26"/>
        </w:rPr>
      </w:pPr>
      <w:r w:rsidRPr="00660C18">
        <w:rPr>
          <w:rFonts w:cs="Arial"/>
          <w:b/>
          <w:bCs/>
          <w:spacing w:val="4"/>
          <w:szCs w:val="26"/>
        </w:rPr>
        <w:t>Competencia.</w:t>
      </w:r>
    </w:p>
    <w:p w14:paraId="5846B131" w14:textId="77777777" w:rsidR="004A51AA" w:rsidRPr="00660C18" w:rsidRDefault="004A51AA" w:rsidP="00F8427A">
      <w:pPr>
        <w:pStyle w:val="Sinespaciado"/>
        <w:spacing w:line="276" w:lineRule="auto"/>
        <w:rPr>
          <w:rFonts w:ascii="Arial Narrow" w:hAnsi="Arial Narrow"/>
          <w:spacing w:val="4"/>
          <w:sz w:val="26"/>
          <w:szCs w:val="26"/>
        </w:rPr>
      </w:pPr>
    </w:p>
    <w:p w14:paraId="2B088D8D" w14:textId="77777777" w:rsidR="004A51AA" w:rsidRPr="00660C18" w:rsidRDefault="004A51AA" w:rsidP="00F8427A">
      <w:pPr>
        <w:spacing w:line="276" w:lineRule="auto"/>
        <w:jc w:val="both"/>
        <w:rPr>
          <w:rFonts w:cs="Arial"/>
          <w:spacing w:val="4"/>
          <w:szCs w:val="26"/>
        </w:rPr>
      </w:pPr>
      <w:r w:rsidRPr="00660C18">
        <w:rPr>
          <w:rFonts w:cs="Arial"/>
          <w:spacing w:val="4"/>
          <w:szCs w:val="26"/>
        </w:rPr>
        <w:t>Esta Colegiatura es competente para resolver la impugnación presentada por la parte accionada, en virtud de los factores funcional y territorial.</w:t>
      </w:r>
    </w:p>
    <w:p w14:paraId="022B3185" w14:textId="77777777" w:rsidR="004A51AA" w:rsidRPr="00660C18" w:rsidRDefault="004A51AA" w:rsidP="00F8427A">
      <w:pPr>
        <w:spacing w:line="276" w:lineRule="auto"/>
        <w:jc w:val="both"/>
        <w:rPr>
          <w:rFonts w:cs="Arial"/>
          <w:spacing w:val="4"/>
          <w:szCs w:val="26"/>
        </w:rPr>
      </w:pPr>
    </w:p>
    <w:p w14:paraId="4E175FE2" w14:textId="77777777" w:rsidR="004A51AA" w:rsidRPr="00660C18" w:rsidRDefault="004A51AA" w:rsidP="00F8427A">
      <w:pPr>
        <w:pStyle w:val="Prrafodelista"/>
        <w:numPr>
          <w:ilvl w:val="1"/>
          <w:numId w:val="2"/>
        </w:numPr>
        <w:spacing w:line="276" w:lineRule="auto"/>
        <w:ind w:hanging="720"/>
        <w:jc w:val="both"/>
        <w:rPr>
          <w:rFonts w:cs="Arial"/>
          <w:b/>
          <w:bCs/>
          <w:spacing w:val="4"/>
          <w:szCs w:val="26"/>
        </w:rPr>
      </w:pPr>
      <w:r w:rsidRPr="00660C18">
        <w:rPr>
          <w:rFonts w:cs="Arial"/>
          <w:b/>
          <w:bCs/>
          <w:spacing w:val="4"/>
          <w:szCs w:val="26"/>
        </w:rPr>
        <w:t>Problema Jurídico</w:t>
      </w:r>
    </w:p>
    <w:p w14:paraId="71C62D27" w14:textId="77777777" w:rsidR="004A51AA" w:rsidRPr="00660C18" w:rsidRDefault="004A51AA" w:rsidP="00F8427A">
      <w:pPr>
        <w:pStyle w:val="Sinespaciado"/>
        <w:spacing w:line="276" w:lineRule="auto"/>
        <w:rPr>
          <w:rFonts w:ascii="Arial Narrow" w:hAnsi="Arial Narrow"/>
          <w:spacing w:val="4"/>
          <w:sz w:val="26"/>
          <w:szCs w:val="26"/>
        </w:rPr>
      </w:pPr>
    </w:p>
    <w:p w14:paraId="5ABF3005" w14:textId="630B6555" w:rsidR="004A51AA" w:rsidRPr="00660C18" w:rsidRDefault="004A51AA" w:rsidP="00F8427A">
      <w:pPr>
        <w:spacing w:line="276" w:lineRule="auto"/>
        <w:ind w:right="380" w:firstLine="709"/>
        <w:jc w:val="both"/>
        <w:rPr>
          <w:rFonts w:cs="Arial"/>
          <w:i/>
          <w:spacing w:val="4"/>
          <w:szCs w:val="26"/>
        </w:rPr>
      </w:pPr>
      <w:r w:rsidRPr="00660C18">
        <w:rPr>
          <w:rFonts w:cs="Arial"/>
          <w:i/>
          <w:spacing w:val="4"/>
          <w:szCs w:val="26"/>
        </w:rPr>
        <w:t xml:space="preserve">¿Vulneró la entidad accionada </w:t>
      </w:r>
      <w:r w:rsidR="00193437" w:rsidRPr="00660C18">
        <w:rPr>
          <w:rFonts w:cs="Arial"/>
          <w:i/>
          <w:spacing w:val="4"/>
          <w:szCs w:val="26"/>
        </w:rPr>
        <w:t xml:space="preserve">los derechos fundamentales de la accionante al solicitarle allegar un dictamen de pérdida de capacidad laboral que no supere tres años de expedición, y requerir </w:t>
      </w:r>
      <w:r w:rsidR="00253EFC" w:rsidRPr="00660C18">
        <w:rPr>
          <w:rFonts w:cs="Arial"/>
          <w:i/>
          <w:spacing w:val="4"/>
          <w:szCs w:val="26"/>
        </w:rPr>
        <w:t xml:space="preserve">la historia clínica actualidad y firmada por el </w:t>
      </w:r>
      <w:r w:rsidR="00C57FA5" w:rsidRPr="00660C18">
        <w:rPr>
          <w:rFonts w:cs="Arial"/>
          <w:i/>
          <w:spacing w:val="4"/>
          <w:szCs w:val="26"/>
        </w:rPr>
        <w:t>médico</w:t>
      </w:r>
      <w:r w:rsidR="00253EFC" w:rsidRPr="00660C18">
        <w:rPr>
          <w:rFonts w:cs="Arial"/>
          <w:i/>
          <w:spacing w:val="4"/>
          <w:szCs w:val="26"/>
        </w:rPr>
        <w:t xml:space="preserve"> tratante</w:t>
      </w:r>
      <w:r w:rsidR="00193437" w:rsidRPr="00660C18">
        <w:rPr>
          <w:rFonts w:cs="Arial"/>
          <w:i/>
          <w:spacing w:val="4"/>
          <w:szCs w:val="26"/>
        </w:rPr>
        <w:t>?</w:t>
      </w:r>
    </w:p>
    <w:p w14:paraId="5DF05BF5" w14:textId="77777777" w:rsidR="003668B7" w:rsidRPr="00660C18" w:rsidRDefault="003668B7" w:rsidP="00F8427A">
      <w:pPr>
        <w:pStyle w:val="Sinespaciado"/>
        <w:spacing w:line="276" w:lineRule="auto"/>
        <w:rPr>
          <w:rFonts w:ascii="Arial Narrow" w:hAnsi="Arial Narrow"/>
          <w:spacing w:val="4"/>
          <w:sz w:val="26"/>
          <w:szCs w:val="26"/>
        </w:rPr>
      </w:pPr>
    </w:p>
    <w:p w14:paraId="2D55E14E" w14:textId="77777777" w:rsidR="004A51AA" w:rsidRPr="00660C18" w:rsidRDefault="004A51AA" w:rsidP="00F8427A">
      <w:pPr>
        <w:pStyle w:val="Prrafodelista"/>
        <w:numPr>
          <w:ilvl w:val="1"/>
          <w:numId w:val="2"/>
        </w:numPr>
        <w:spacing w:line="276" w:lineRule="auto"/>
        <w:ind w:hanging="720"/>
        <w:jc w:val="both"/>
        <w:rPr>
          <w:rFonts w:cs="Arial"/>
          <w:b/>
          <w:bCs/>
          <w:spacing w:val="4"/>
          <w:szCs w:val="26"/>
        </w:rPr>
      </w:pPr>
      <w:r w:rsidRPr="00660C18">
        <w:rPr>
          <w:rFonts w:cs="Arial"/>
          <w:b/>
          <w:bCs/>
          <w:spacing w:val="4"/>
          <w:szCs w:val="26"/>
        </w:rPr>
        <w:t>Desarrollo de la problemática planteada.</w:t>
      </w:r>
    </w:p>
    <w:p w14:paraId="52B130B2" w14:textId="77777777" w:rsidR="004A51AA" w:rsidRPr="00660C18" w:rsidRDefault="004A51AA" w:rsidP="00F8427A">
      <w:pPr>
        <w:pStyle w:val="Sinespaciado"/>
        <w:spacing w:line="276" w:lineRule="auto"/>
        <w:rPr>
          <w:rFonts w:ascii="Arial Narrow" w:hAnsi="Arial Narrow"/>
          <w:spacing w:val="4"/>
          <w:sz w:val="26"/>
          <w:szCs w:val="26"/>
        </w:rPr>
      </w:pPr>
    </w:p>
    <w:p w14:paraId="72A601D1" w14:textId="5EB84E8A" w:rsidR="004A51AA" w:rsidRPr="00660C18" w:rsidRDefault="004A51AA" w:rsidP="00F8427A">
      <w:pPr>
        <w:spacing w:line="276" w:lineRule="auto"/>
        <w:ind w:firstLine="709"/>
        <w:jc w:val="both"/>
        <w:rPr>
          <w:rFonts w:cs="Arial"/>
          <w:spacing w:val="4"/>
          <w:szCs w:val="26"/>
        </w:rPr>
      </w:pPr>
      <w:r w:rsidRPr="00660C18">
        <w:rPr>
          <w:rFonts w:cs="Arial"/>
          <w:spacing w:val="4"/>
          <w:szCs w:val="26"/>
        </w:rPr>
        <w:t xml:space="preserve">Lo primero que debe decirse es que la acción de tutela contemplada en el artículo 86 de la Constitución Política, fue establecida para que cualquier persona solicite al Juez </w:t>
      </w:r>
      <w:r w:rsidRPr="00660C18">
        <w:rPr>
          <w:rFonts w:cs="Arial"/>
          <w:spacing w:val="4"/>
          <w:szCs w:val="26"/>
        </w:rPr>
        <w:lastRenderedPageBreak/>
        <w:t>la protección expedita de sus derechos fundamentales, cuando quiera que estos resulten vulnerados por la acción o la omisión de una autoridad y, conforme a la ley, por los particulares</w:t>
      </w:r>
      <w:r w:rsidR="006944EA" w:rsidRPr="00660C18">
        <w:rPr>
          <w:rFonts w:cs="Arial"/>
          <w:spacing w:val="4"/>
          <w:szCs w:val="26"/>
        </w:rPr>
        <w:t xml:space="preserve"> en ciertos casos</w:t>
      </w:r>
      <w:r w:rsidR="005E1677" w:rsidRPr="00660C18">
        <w:rPr>
          <w:rFonts w:cs="Arial"/>
          <w:spacing w:val="4"/>
          <w:szCs w:val="26"/>
        </w:rPr>
        <w:t>.</w:t>
      </w:r>
    </w:p>
    <w:p w14:paraId="2A321765" w14:textId="77777777" w:rsidR="005E1677" w:rsidRPr="00660C18" w:rsidRDefault="005E1677" w:rsidP="00F8427A">
      <w:pPr>
        <w:spacing w:line="276" w:lineRule="auto"/>
        <w:ind w:firstLine="709"/>
        <w:jc w:val="both"/>
        <w:rPr>
          <w:rFonts w:cs="Arial"/>
          <w:spacing w:val="4"/>
          <w:szCs w:val="26"/>
        </w:rPr>
      </w:pPr>
    </w:p>
    <w:p w14:paraId="58A9B8D5" w14:textId="77777777" w:rsidR="00B4755D" w:rsidRPr="00660C18" w:rsidRDefault="00B4755D" w:rsidP="00F8427A">
      <w:pPr>
        <w:spacing w:line="276" w:lineRule="auto"/>
        <w:ind w:firstLine="851"/>
        <w:jc w:val="both"/>
        <w:rPr>
          <w:rFonts w:cs="Arial"/>
          <w:b/>
          <w:iCs/>
          <w:spacing w:val="4"/>
          <w:szCs w:val="26"/>
        </w:rPr>
      </w:pPr>
      <w:r w:rsidRPr="00660C18">
        <w:rPr>
          <w:rFonts w:cs="Arial"/>
          <w:b/>
          <w:iCs/>
          <w:spacing w:val="4"/>
          <w:szCs w:val="26"/>
        </w:rPr>
        <w:t>Del derecho de petición.</w:t>
      </w:r>
    </w:p>
    <w:p w14:paraId="0224AC6F" w14:textId="77777777" w:rsidR="00B4755D" w:rsidRPr="00660C18" w:rsidRDefault="00B4755D" w:rsidP="00F8427A">
      <w:pPr>
        <w:pStyle w:val="Sinespaciado"/>
        <w:spacing w:line="276" w:lineRule="auto"/>
        <w:rPr>
          <w:rFonts w:ascii="Arial Narrow" w:hAnsi="Arial Narrow"/>
          <w:spacing w:val="4"/>
          <w:sz w:val="26"/>
          <w:szCs w:val="26"/>
        </w:rPr>
      </w:pPr>
    </w:p>
    <w:p w14:paraId="53F7C4C3" w14:textId="77777777" w:rsidR="00B4755D" w:rsidRPr="00660C18" w:rsidRDefault="00B4755D" w:rsidP="00F8427A">
      <w:pPr>
        <w:spacing w:line="276" w:lineRule="auto"/>
        <w:ind w:firstLine="851"/>
        <w:jc w:val="both"/>
        <w:rPr>
          <w:rFonts w:cs="Arial"/>
          <w:spacing w:val="4"/>
          <w:szCs w:val="26"/>
        </w:rPr>
      </w:pPr>
      <w:r w:rsidRPr="00660C18">
        <w:rPr>
          <w:rFonts w:cs="Arial"/>
          <w:iCs/>
          <w:spacing w:val="4"/>
          <w:szCs w:val="26"/>
        </w:rPr>
        <w:t>E</w:t>
      </w:r>
      <w:r w:rsidRPr="00660C18">
        <w:rPr>
          <w:rFonts w:cs="Arial"/>
          <w:spacing w:val="4"/>
          <w:szCs w:val="26"/>
        </w:rPr>
        <w:t>s el mecanismo a través del cual se le permite a toda persona realizar peticiones respetuosas a la administración y en cambio, tiene derecho a obtener una respuesta clara, pronta y de fondo respecto de la solicitud; sobre los elementos de este derecho ha dicho la Corte Constitucional que consisten en lo siguiente</w:t>
      </w:r>
      <w:r w:rsidRPr="00660C18">
        <w:rPr>
          <w:rFonts w:cs="Arial"/>
          <w:spacing w:val="4"/>
          <w:szCs w:val="26"/>
          <w:vertAlign w:val="superscript"/>
        </w:rPr>
        <w:footnoteReference w:id="1"/>
      </w:r>
      <w:r w:rsidRPr="00660C18">
        <w:rPr>
          <w:rFonts w:cs="Arial"/>
          <w:spacing w:val="4"/>
          <w:szCs w:val="26"/>
        </w:rPr>
        <w:t xml:space="preserve">: </w:t>
      </w:r>
    </w:p>
    <w:p w14:paraId="63444DA6" w14:textId="77777777" w:rsidR="00B4755D" w:rsidRPr="00660C18" w:rsidRDefault="00B4755D" w:rsidP="00F8427A">
      <w:pPr>
        <w:pStyle w:val="Sinespaciado"/>
        <w:spacing w:line="276" w:lineRule="auto"/>
        <w:rPr>
          <w:rFonts w:ascii="Arial Narrow" w:hAnsi="Arial Narrow"/>
          <w:spacing w:val="4"/>
          <w:sz w:val="26"/>
          <w:szCs w:val="26"/>
        </w:rPr>
      </w:pPr>
    </w:p>
    <w:p w14:paraId="4E63BDDC" w14:textId="77777777" w:rsidR="00B4755D" w:rsidRPr="00660C18" w:rsidRDefault="00B4755D" w:rsidP="005E1677">
      <w:pPr>
        <w:spacing w:line="240" w:lineRule="auto"/>
        <w:ind w:left="426" w:right="418"/>
        <w:jc w:val="both"/>
        <w:rPr>
          <w:rFonts w:cs="Arial"/>
          <w:i/>
          <w:spacing w:val="4"/>
          <w:sz w:val="24"/>
          <w:szCs w:val="26"/>
        </w:rPr>
      </w:pPr>
      <w:r w:rsidRPr="00660C18">
        <w:rPr>
          <w:rFonts w:cs="Arial"/>
          <w:i/>
          <w:spacing w:val="4"/>
          <w:sz w:val="24"/>
          <w:szCs w:val="26"/>
        </w:rPr>
        <w:t>“(1) El derecho a presentar, en términos respetuosos, solicitudes ante las autoridades, sin que éstas puedan negarse a recibirlas o tramitarlas.</w:t>
      </w:r>
    </w:p>
    <w:p w14:paraId="6377719E" w14:textId="77777777" w:rsidR="00B4755D" w:rsidRPr="00660C18" w:rsidRDefault="00B4755D" w:rsidP="005E1677">
      <w:pPr>
        <w:pStyle w:val="Sinespaciado"/>
        <w:ind w:left="426" w:right="418"/>
        <w:rPr>
          <w:rFonts w:ascii="Arial Narrow" w:hAnsi="Arial Narrow"/>
          <w:spacing w:val="4"/>
          <w:sz w:val="24"/>
          <w:szCs w:val="26"/>
        </w:rPr>
      </w:pPr>
      <w:r w:rsidRPr="00660C18">
        <w:rPr>
          <w:rFonts w:ascii="Arial Narrow" w:hAnsi="Arial Narrow"/>
          <w:spacing w:val="4"/>
          <w:sz w:val="24"/>
          <w:szCs w:val="26"/>
        </w:rPr>
        <w:t> </w:t>
      </w:r>
    </w:p>
    <w:p w14:paraId="784EAC49" w14:textId="77777777" w:rsidR="00B4755D" w:rsidRPr="00660C18" w:rsidRDefault="00B4755D" w:rsidP="005E1677">
      <w:pPr>
        <w:spacing w:line="240" w:lineRule="auto"/>
        <w:ind w:left="426" w:right="418"/>
        <w:jc w:val="both"/>
        <w:rPr>
          <w:rFonts w:cs="Arial"/>
          <w:i/>
          <w:spacing w:val="4"/>
          <w:sz w:val="24"/>
          <w:szCs w:val="26"/>
        </w:rPr>
      </w:pPr>
      <w:r w:rsidRPr="00660C18">
        <w:rPr>
          <w:rFonts w:cs="Arial"/>
          <w:i/>
          <w:spacing w:val="4"/>
          <w:sz w:val="24"/>
          <w:szCs w:val="26"/>
        </w:rPr>
        <w:t>(2) El derecho a obtener una respuesta oportuna, es decir, dentro de los términos establecidos en las normas correspondientes.</w:t>
      </w:r>
    </w:p>
    <w:p w14:paraId="7D347051" w14:textId="77777777" w:rsidR="00B4755D" w:rsidRPr="00660C18" w:rsidRDefault="00B4755D" w:rsidP="005E1677">
      <w:pPr>
        <w:pStyle w:val="Sinespaciado"/>
        <w:ind w:left="426" w:right="418"/>
        <w:rPr>
          <w:rFonts w:ascii="Arial Narrow" w:hAnsi="Arial Narrow"/>
          <w:spacing w:val="4"/>
          <w:sz w:val="24"/>
          <w:szCs w:val="26"/>
        </w:rPr>
      </w:pPr>
      <w:r w:rsidRPr="00660C18">
        <w:rPr>
          <w:rFonts w:ascii="Arial Narrow" w:hAnsi="Arial Narrow"/>
          <w:spacing w:val="4"/>
          <w:sz w:val="24"/>
          <w:szCs w:val="26"/>
        </w:rPr>
        <w:t> </w:t>
      </w:r>
    </w:p>
    <w:p w14:paraId="5FC5C0BF" w14:textId="77777777" w:rsidR="00B4755D" w:rsidRPr="00660C18" w:rsidRDefault="00B4755D" w:rsidP="005E1677">
      <w:pPr>
        <w:spacing w:line="240" w:lineRule="auto"/>
        <w:ind w:left="426" w:right="418"/>
        <w:jc w:val="both"/>
        <w:rPr>
          <w:rFonts w:cs="Arial"/>
          <w:i/>
          <w:spacing w:val="4"/>
          <w:sz w:val="24"/>
          <w:szCs w:val="26"/>
        </w:rPr>
      </w:pPr>
      <w:r w:rsidRPr="00660C18">
        <w:rPr>
          <w:rFonts w:cs="Arial"/>
          <w:i/>
          <w:spacing w:val="4"/>
          <w:sz w:val="24"/>
          <w:szCs w:val="26"/>
        </w:rPr>
        <w:t>(3)</w:t>
      </w:r>
      <w:r w:rsidRPr="00660C18">
        <w:rPr>
          <w:rFonts w:cs="Arial"/>
          <w:b/>
          <w:bCs/>
          <w:i/>
          <w:spacing w:val="4"/>
          <w:sz w:val="24"/>
          <w:szCs w:val="26"/>
        </w:rPr>
        <w:t> </w:t>
      </w:r>
      <w:r w:rsidRPr="00660C18">
        <w:rPr>
          <w:rFonts w:cs="Arial"/>
          <w:i/>
          <w:spacing w:val="4"/>
          <w:sz w:val="24"/>
          <w:szCs w:val="26"/>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14:paraId="408039D3" w14:textId="77777777" w:rsidR="00B4755D" w:rsidRPr="00660C18" w:rsidRDefault="00B4755D" w:rsidP="005E1677">
      <w:pPr>
        <w:pStyle w:val="Sinespaciado"/>
        <w:ind w:left="426" w:right="418"/>
        <w:rPr>
          <w:rFonts w:ascii="Arial Narrow" w:hAnsi="Arial Narrow"/>
          <w:spacing w:val="4"/>
          <w:sz w:val="24"/>
          <w:szCs w:val="26"/>
        </w:rPr>
      </w:pPr>
      <w:r w:rsidRPr="00660C18">
        <w:rPr>
          <w:rFonts w:ascii="Arial Narrow" w:hAnsi="Arial Narrow"/>
          <w:spacing w:val="4"/>
          <w:sz w:val="24"/>
          <w:szCs w:val="26"/>
        </w:rPr>
        <w:t> </w:t>
      </w:r>
    </w:p>
    <w:p w14:paraId="123736B6" w14:textId="77777777" w:rsidR="00B4755D" w:rsidRPr="00660C18" w:rsidRDefault="00B4755D" w:rsidP="005E1677">
      <w:pPr>
        <w:spacing w:line="240" w:lineRule="auto"/>
        <w:ind w:left="426" w:right="418"/>
        <w:jc w:val="both"/>
        <w:rPr>
          <w:rFonts w:cs="Arial"/>
          <w:i/>
          <w:spacing w:val="4"/>
          <w:sz w:val="24"/>
          <w:szCs w:val="26"/>
        </w:rPr>
      </w:pPr>
      <w:r w:rsidRPr="00660C18">
        <w:rPr>
          <w:rFonts w:cs="Arial"/>
          <w:i/>
          <w:spacing w:val="4"/>
          <w:sz w:val="24"/>
          <w:szCs w:val="26"/>
        </w:rPr>
        <w:t>(4) El derecho a obtener la pronta comunicación de la respuesta.”</w:t>
      </w:r>
    </w:p>
    <w:p w14:paraId="6B3A9C89" w14:textId="77777777" w:rsidR="00B4755D" w:rsidRPr="00660C18" w:rsidRDefault="00B4755D" w:rsidP="005E1677">
      <w:pPr>
        <w:pStyle w:val="Sinespaciado"/>
        <w:ind w:left="426" w:right="418"/>
        <w:rPr>
          <w:rFonts w:ascii="Arial Narrow" w:hAnsi="Arial Narrow"/>
          <w:spacing w:val="4"/>
          <w:sz w:val="24"/>
          <w:szCs w:val="26"/>
        </w:rPr>
      </w:pPr>
    </w:p>
    <w:p w14:paraId="42942B5B" w14:textId="77777777" w:rsidR="00B4755D" w:rsidRPr="00660C18" w:rsidRDefault="00B4755D" w:rsidP="00F8427A">
      <w:pPr>
        <w:spacing w:line="276" w:lineRule="auto"/>
        <w:ind w:firstLine="567"/>
        <w:jc w:val="both"/>
        <w:rPr>
          <w:rFonts w:cs="Arial"/>
          <w:spacing w:val="4"/>
          <w:szCs w:val="26"/>
        </w:rPr>
      </w:pPr>
      <w:r w:rsidRPr="00660C18">
        <w:rPr>
          <w:rFonts w:cs="Arial"/>
          <w:spacing w:val="4"/>
          <w:szCs w:val="26"/>
        </w:rPr>
        <w:t xml:space="preserve">De otra parte, la Ley Estatutaria 1755 de 2015, por medio de la cual se reguló el derecho fundamental de petición, estableció en su artículo 14, que el término para resolver las peticiones es de quince (15) días siguientes a su recepción. </w:t>
      </w:r>
    </w:p>
    <w:p w14:paraId="76490C1D" w14:textId="77777777" w:rsidR="00B4755D" w:rsidRPr="00660C18" w:rsidRDefault="00B4755D" w:rsidP="00F8427A">
      <w:pPr>
        <w:pStyle w:val="Sinespaciado"/>
        <w:spacing w:line="276" w:lineRule="auto"/>
        <w:rPr>
          <w:rFonts w:ascii="Arial Narrow" w:hAnsi="Arial Narrow"/>
          <w:spacing w:val="4"/>
          <w:sz w:val="26"/>
          <w:szCs w:val="26"/>
        </w:rPr>
      </w:pPr>
    </w:p>
    <w:p w14:paraId="44EA8656" w14:textId="77777777" w:rsidR="00B4755D" w:rsidRPr="00660C18" w:rsidRDefault="00B4755D" w:rsidP="00F8427A">
      <w:pPr>
        <w:autoSpaceDE w:val="0"/>
        <w:autoSpaceDN w:val="0"/>
        <w:adjustRightInd w:val="0"/>
        <w:spacing w:line="276" w:lineRule="auto"/>
        <w:ind w:firstLine="567"/>
        <w:jc w:val="both"/>
        <w:rPr>
          <w:rFonts w:cs="Arial"/>
          <w:spacing w:val="4"/>
          <w:szCs w:val="26"/>
        </w:rPr>
      </w:pPr>
      <w:r w:rsidRPr="00660C18">
        <w:rPr>
          <w:rFonts w:cs="Arial"/>
          <w:spacing w:val="4"/>
          <w:szCs w:val="26"/>
        </w:rPr>
        <w:t xml:space="preserve">No sobra señalar que el derecho de petición se constituye en el mecanismo inicial mediante la cual se ejerce la garantía constitucional de la seguridad social ya que los afiliados al sistema por este medio requieren a los Fondos privados y públicos el reconocimiento de las prestaciones pensionales a las que creen tener derecho, así como el cumplimiento de sus obligaciones legales o las órdenes impartidas por los operadores judiciales. </w:t>
      </w:r>
    </w:p>
    <w:p w14:paraId="74307C76" w14:textId="77777777" w:rsidR="00B4755D" w:rsidRPr="00660C18" w:rsidRDefault="00B4755D" w:rsidP="00F8427A">
      <w:pPr>
        <w:autoSpaceDE w:val="0"/>
        <w:autoSpaceDN w:val="0"/>
        <w:adjustRightInd w:val="0"/>
        <w:spacing w:line="276" w:lineRule="auto"/>
        <w:jc w:val="both"/>
        <w:rPr>
          <w:rFonts w:cs="Arial"/>
          <w:spacing w:val="4"/>
          <w:szCs w:val="26"/>
        </w:rPr>
      </w:pPr>
    </w:p>
    <w:p w14:paraId="0323B84D" w14:textId="7D46435A" w:rsidR="00B4755D" w:rsidRPr="00660C18" w:rsidRDefault="00B4755D" w:rsidP="00F8427A">
      <w:pPr>
        <w:tabs>
          <w:tab w:val="left" w:pos="8789"/>
        </w:tabs>
        <w:spacing w:line="276" w:lineRule="auto"/>
        <w:ind w:right="-91" w:firstLine="567"/>
        <w:jc w:val="both"/>
        <w:rPr>
          <w:rFonts w:cs="Arial"/>
          <w:b/>
          <w:iCs/>
          <w:spacing w:val="4"/>
          <w:szCs w:val="26"/>
        </w:rPr>
      </w:pPr>
      <w:r w:rsidRPr="00660C18">
        <w:rPr>
          <w:rFonts w:cs="Arial"/>
          <w:b/>
          <w:iCs/>
          <w:spacing w:val="4"/>
          <w:szCs w:val="26"/>
        </w:rPr>
        <w:t xml:space="preserve">Debido proceso </w:t>
      </w:r>
    </w:p>
    <w:p w14:paraId="0C621826" w14:textId="77777777" w:rsidR="00B4755D" w:rsidRPr="00660C18" w:rsidRDefault="00B4755D" w:rsidP="00F8427A">
      <w:pPr>
        <w:pStyle w:val="Sinespaciado"/>
        <w:spacing w:line="276" w:lineRule="auto"/>
        <w:rPr>
          <w:rFonts w:ascii="Arial Narrow" w:hAnsi="Arial Narrow"/>
          <w:spacing w:val="4"/>
          <w:sz w:val="26"/>
          <w:szCs w:val="26"/>
        </w:rPr>
      </w:pPr>
    </w:p>
    <w:p w14:paraId="3A61463A" w14:textId="77777777" w:rsidR="00B4755D" w:rsidRPr="00660C18" w:rsidRDefault="00B4755D" w:rsidP="00F8427A">
      <w:pPr>
        <w:tabs>
          <w:tab w:val="left" w:pos="8789"/>
        </w:tabs>
        <w:spacing w:line="276" w:lineRule="auto"/>
        <w:ind w:right="49" w:firstLine="567"/>
        <w:jc w:val="both"/>
        <w:rPr>
          <w:rFonts w:cs="Arial"/>
          <w:spacing w:val="4"/>
          <w:szCs w:val="26"/>
        </w:rPr>
      </w:pPr>
      <w:r w:rsidRPr="00660C18">
        <w:rPr>
          <w:rFonts w:cs="Arial"/>
          <w:spacing w:val="4"/>
          <w:szCs w:val="26"/>
        </w:rPr>
        <w:t xml:space="preserve">El artículo 29 superior, señala que </w:t>
      </w:r>
      <w:r w:rsidRPr="00660C18">
        <w:rPr>
          <w:rFonts w:cs="Arial"/>
          <w:i/>
          <w:iCs/>
          <w:spacing w:val="4"/>
          <w:szCs w:val="26"/>
        </w:rPr>
        <w:t>"</w:t>
      </w:r>
      <w:r w:rsidRPr="00660C18">
        <w:rPr>
          <w:rFonts w:cs="Arial"/>
          <w:i/>
          <w:iCs/>
          <w:spacing w:val="4"/>
          <w:sz w:val="24"/>
          <w:szCs w:val="26"/>
        </w:rPr>
        <w:t>el debido proceso se aplicará a toda clase de actuaciones judiciales y administrativas</w:t>
      </w:r>
      <w:r w:rsidRPr="00660C18">
        <w:rPr>
          <w:rFonts w:cs="Arial"/>
          <w:i/>
          <w:iCs/>
          <w:spacing w:val="4"/>
          <w:szCs w:val="26"/>
        </w:rPr>
        <w:t xml:space="preserve">", </w:t>
      </w:r>
      <w:r w:rsidRPr="00660C18">
        <w:rPr>
          <w:rFonts w:cs="Arial"/>
          <w:spacing w:val="4"/>
          <w:szCs w:val="26"/>
        </w:rPr>
        <w:t>lo cual indica que tanto las autoridades judiciales como las administrativas, deben actuar respetando y garantizando el ejercicio del derecho de defensa, dentro de los procedimientos diseñados por el legislador.</w:t>
      </w:r>
    </w:p>
    <w:p w14:paraId="6EECB7F9" w14:textId="77777777" w:rsidR="005E1677" w:rsidRPr="00660C18" w:rsidRDefault="005E1677" w:rsidP="00F8427A">
      <w:pPr>
        <w:tabs>
          <w:tab w:val="left" w:pos="8789"/>
        </w:tabs>
        <w:spacing w:line="276" w:lineRule="auto"/>
        <w:ind w:right="49" w:firstLine="567"/>
        <w:jc w:val="both"/>
        <w:rPr>
          <w:rFonts w:cs="Arial"/>
          <w:b/>
          <w:iCs/>
          <w:spacing w:val="4"/>
          <w:szCs w:val="26"/>
        </w:rPr>
      </w:pPr>
    </w:p>
    <w:p w14:paraId="022FEB04" w14:textId="7C7C83C7" w:rsidR="00B4755D" w:rsidRPr="00660C18" w:rsidRDefault="00B4755D" w:rsidP="005E1677">
      <w:pPr>
        <w:spacing w:line="276" w:lineRule="auto"/>
        <w:ind w:right="49" w:firstLine="426"/>
        <w:jc w:val="both"/>
        <w:rPr>
          <w:color w:val="2D2D2D"/>
          <w:spacing w:val="4"/>
          <w:szCs w:val="26"/>
          <w:shd w:val="clear" w:color="auto" w:fill="FFFFFF"/>
        </w:rPr>
      </w:pPr>
      <w:r w:rsidRPr="00660C18">
        <w:rPr>
          <w:rFonts w:cs="Arial"/>
          <w:spacing w:val="4"/>
          <w:szCs w:val="26"/>
          <w:lang w:val="es-ES"/>
        </w:rPr>
        <w:lastRenderedPageBreak/>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660C18">
        <w:rPr>
          <w:rFonts w:cs="Arial"/>
          <w:i/>
          <w:iCs/>
          <w:spacing w:val="4"/>
          <w:szCs w:val="26"/>
          <w:lang w:val="es-ES"/>
        </w:rPr>
        <w:t>.</w:t>
      </w:r>
      <w:r w:rsidRPr="00660C18">
        <w:rPr>
          <w:rFonts w:cs="Arial"/>
          <w:spacing w:val="4"/>
          <w:szCs w:val="26"/>
          <w:lang w:val="es-ES"/>
        </w:rPr>
        <w:t xml:space="preserve"> Así, en la Sentencia T-023 de</w:t>
      </w:r>
      <w:r w:rsidR="00030315" w:rsidRPr="00660C18">
        <w:rPr>
          <w:rFonts w:cs="Arial"/>
          <w:spacing w:val="4"/>
          <w:szCs w:val="26"/>
          <w:lang w:val="es-ES"/>
        </w:rPr>
        <w:t xml:space="preserve"> 2018, esta Corporación sostuvo: </w:t>
      </w:r>
      <w:r w:rsidRPr="00660C18">
        <w:rPr>
          <w:color w:val="2D2D2D"/>
          <w:spacing w:val="4"/>
          <w:szCs w:val="26"/>
          <w:shd w:val="clear" w:color="auto" w:fill="FFFFFF"/>
        </w:rPr>
        <w:t>“</w:t>
      </w:r>
      <w:r w:rsidRPr="00660C18">
        <w:rPr>
          <w:rFonts w:cs="Arial"/>
          <w:i/>
          <w:color w:val="2D2D2D"/>
          <w:spacing w:val="4"/>
          <w:sz w:val="24"/>
          <w:szCs w:val="26"/>
          <w:shd w:val="clear" w:color="auto" w:fill="FFFFFF"/>
        </w:rPr>
        <w:t>En efecto, esta Corporación ha sostenido que el derecho al debido proceso administrativo se entiende vulnerado cuando las autoridades públicas, en ejercicio de la función administrativa, no siguen estrictamente los actos y procedimientos establecidos en la ley para la adopción de sus decisiones y, por esa vía, desconocen las garantías reconocidas a los administrados</w:t>
      </w:r>
      <w:r w:rsidRPr="00660C18">
        <w:rPr>
          <w:color w:val="2D2D2D"/>
          <w:spacing w:val="4"/>
          <w:szCs w:val="26"/>
          <w:shd w:val="clear" w:color="auto" w:fill="FFFFFF"/>
        </w:rPr>
        <w:t>”.</w:t>
      </w:r>
    </w:p>
    <w:p w14:paraId="0A5AB290" w14:textId="77777777" w:rsidR="005E1677" w:rsidRPr="00660C18" w:rsidRDefault="005E1677" w:rsidP="005E1677">
      <w:pPr>
        <w:spacing w:line="276" w:lineRule="auto"/>
        <w:ind w:right="49" w:firstLine="426"/>
        <w:jc w:val="both"/>
        <w:rPr>
          <w:rFonts w:cs="Arial"/>
          <w:spacing w:val="4"/>
          <w:szCs w:val="26"/>
          <w:lang w:val="es-ES"/>
        </w:rPr>
      </w:pPr>
    </w:p>
    <w:p w14:paraId="64A99DFC" w14:textId="77777777" w:rsidR="004A51AA" w:rsidRPr="00660C18" w:rsidRDefault="004A51AA" w:rsidP="00F8427A">
      <w:pPr>
        <w:pStyle w:val="Prrafodelista"/>
        <w:numPr>
          <w:ilvl w:val="2"/>
          <w:numId w:val="2"/>
        </w:numPr>
        <w:spacing w:line="276" w:lineRule="auto"/>
        <w:ind w:left="709" w:hanging="709"/>
        <w:jc w:val="both"/>
        <w:rPr>
          <w:rFonts w:cs="Arial"/>
          <w:b/>
          <w:bCs/>
          <w:spacing w:val="4"/>
          <w:szCs w:val="26"/>
        </w:rPr>
      </w:pPr>
      <w:r w:rsidRPr="00660C18">
        <w:rPr>
          <w:rFonts w:cs="Arial"/>
          <w:b/>
          <w:bCs/>
          <w:spacing w:val="4"/>
          <w:szCs w:val="26"/>
        </w:rPr>
        <w:t xml:space="preserve">Caso concreto </w:t>
      </w:r>
    </w:p>
    <w:p w14:paraId="5A1EC4F5" w14:textId="77777777" w:rsidR="004A51AA" w:rsidRPr="00660C18" w:rsidRDefault="004A51AA" w:rsidP="00F8427A">
      <w:pPr>
        <w:pStyle w:val="Sinespaciado"/>
        <w:spacing w:line="276" w:lineRule="auto"/>
        <w:rPr>
          <w:rFonts w:ascii="Arial Narrow" w:hAnsi="Arial Narrow"/>
          <w:spacing w:val="4"/>
          <w:sz w:val="26"/>
          <w:szCs w:val="26"/>
        </w:rPr>
      </w:pPr>
    </w:p>
    <w:p w14:paraId="5772136C" w14:textId="7384BC1C" w:rsidR="007E5154" w:rsidRPr="00660C18" w:rsidRDefault="00C75256" w:rsidP="00F8427A">
      <w:pPr>
        <w:spacing w:line="276" w:lineRule="auto"/>
        <w:ind w:firstLine="709"/>
        <w:jc w:val="both"/>
        <w:rPr>
          <w:rFonts w:cs="Arial"/>
          <w:spacing w:val="4"/>
          <w:szCs w:val="26"/>
        </w:rPr>
      </w:pPr>
      <w:r w:rsidRPr="00660C18">
        <w:rPr>
          <w:rFonts w:cs="Arial"/>
          <w:spacing w:val="4"/>
          <w:szCs w:val="26"/>
        </w:rPr>
        <w:t>Conforme los hechos de la acción</w:t>
      </w:r>
      <w:r w:rsidR="007E5154" w:rsidRPr="00660C18">
        <w:rPr>
          <w:rFonts w:cs="Arial"/>
          <w:spacing w:val="4"/>
          <w:szCs w:val="26"/>
        </w:rPr>
        <w:t xml:space="preserve"> y las probanzas que militan en el plenario, no existe discusión en torno a que en una primera oportunidad, la señora Sara Bustamante elevó ante Colpensiones, solicitud de calificación de pérdida de capacidad laboral, misma que fue resuelta mediante oficio del 30 de septiembre de 2019, indicándosele que debía allegar copia de la historia clínica con las valoraciones medicas de especialistas de los últimos 6 meses. </w:t>
      </w:r>
    </w:p>
    <w:p w14:paraId="5255F164" w14:textId="77777777" w:rsidR="007E5154" w:rsidRPr="00660C18" w:rsidRDefault="007E5154" w:rsidP="00F8427A">
      <w:pPr>
        <w:pStyle w:val="Sinespaciado"/>
        <w:spacing w:line="276" w:lineRule="auto"/>
        <w:rPr>
          <w:rFonts w:ascii="Arial Narrow" w:hAnsi="Arial Narrow"/>
          <w:spacing w:val="4"/>
          <w:sz w:val="26"/>
          <w:szCs w:val="26"/>
        </w:rPr>
      </w:pPr>
    </w:p>
    <w:p w14:paraId="49744C2E" w14:textId="408C28B9" w:rsidR="00F0776E" w:rsidRPr="00660C18" w:rsidRDefault="007E5154" w:rsidP="00F8427A">
      <w:pPr>
        <w:spacing w:line="276" w:lineRule="auto"/>
        <w:ind w:firstLine="709"/>
        <w:jc w:val="both"/>
        <w:rPr>
          <w:rFonts w:cs="Arial"/>
          <w:spacing w:val="4"/>
          <w:szCs w:val="26"/>
        </w:rPr>
      </w:pPr>
      <w:r w:rsidRPr="00660C18">
        <w:rPr>
          <w:rFonts w:cs="Arial"/>
          <w:spacing w:val="4"/>
          <w:szCs w:val="26"/>
        </w:rPr>
        <w:t xml:space="preserve">Así mismo, que con posterioridad </w:t>
      </w:r>
      <w:r w:rsidR="00F0776E" w:rsidRPr="00660C18">
        <w:rPr>
          <w:rFonts w:cs="Arial"/>
          <w:spacing w:val="4"/>
          <w:szCs w:val="26"/>
        </w:rPr>
        <w:t xml:space="preserve">la accionante </w:t>
      </w:r>
      <w:r w:rsidRPr="00660C18">
        <w:rPr>
          <w:rFonts w:cs="Arial"/>
          <w:spacing w:val="4"/>
          <w:szCs w:val="26"/>
        </w:rPr>
        <w:t xml:space="preserve">presentó solicitud de reconocimiento y pago de la pensión de sobrevivientes generada con ocasión al deceso de su hermano </w:t>
      </w:r>
      <w:proofErr w:type="spellStart"/>
      <w:r w:rsidRPr="00660C18">
        <w:rPr>
          <w:rFonts w:cs="Arial"/>
          <w:spacing w:val="4"/>
          <w:szCs w:val="26"/>
        </w:rPr>
        <w:t>Lisimaco</w:t>
      </w:r>
      <w:proofErr w:type="spellEnd"/>
      <w:r w:rsidRPr="00660C18">
        <w:rPr>
          <w:rFonts w:cs="Arial"/>
          <w:spacing w:val="4"/>
          <w:szCs w:val="26"/>
        </w:rPr>
        <w:t xml:space="preserve"> Bustamante Mejía, </w:t>
      </w:r>
      <w:r w:rsidR="00F0776E" w:rsidRPr="00660C18">
        <w:rPr>
          <w:rFonts w:cs="Arial"/>
          <w:spacing w:val="4"/>
          <w:szCs w:val="26"/>
        </w:rPr>
        <w:t xml:space="preserve">ocurrido materialmente el 19 de diciembre de 2018, </w:t>
      </w:r>
      <w:r w:rsidRPr="00660C18">
        <w:rPr>
          <w:rFonts w:cs="Arial"/>
          <w:spacing w:val="4"/>
          <w:szCs w:val="26"/>
        </w:rPr>
        <w:t xml:space="preserve">para lo cual </w:t>
      </w:r>
      <w:r w:rsidR="00F0776E" w:rsidRPr="00660C18">
        <w:rPr>
          <w:rFonts w:cs="Arial"/>
          <w:spacing w:val="4"/>
          <w:szCs w:val="26"/>
        </w:rPr>
        <w:t xml:space="preserve">y en su condición de invalida, </w:t>
      </w:r>
      <w:r w:rsidRPr="00660C18">
        <w:rPr>
          <w:rFonts w:cs="Arial"/>
          <w:spacing w:val="4"/>
          <w:szCs w:val="26"/>
        </w:rPr>
        <w:t>aportó copia del dictamen</w:t>
      </w:r>
      <w:r w:rsidR="00F0776E" w:rsidRPr="00660C18">
        <w:rPr>
          <w:rFonts w:cs="Arial"/>
          <w:spacing w:val="4"/>
          <w:szCs w:val="26"/>
        </w:rPr>
        <w:t xml:space="preserve"> No. 335-2014</w:t>
      </w:r>
      <w:r w:rsidRPr="00660C18">
        <w:rPr>
          <w:rFonts w:cs="Arial"/>
          <w:spacing w:val="4"/>
          <w:szCs w:val="26"/>
        </w:rPr>
        <w:t xml:space="preserve"> </w:t>
      </w:r>
      <w:r w:rsidR="00F0776E" w:rsidRPr="00660C18">
        <w:rPr>
          <w:rFonts w:cs="Arial"/>
          <w:spacing w:val="4"/>
          <w:szCs w:val="26"/>
        </w:rPr>
        <w:t xml:space="preserve">emitido el 3 de abril de 2014 por la Junta Regional de Calificación de Invalidez, que le otorga una </w:t>
      </w:r>
      <w:proofErr w:type="spellStart"/>
      <w:r w:rsidR="00F0776E" w:rsidRPr="00660C18">
        <w:rPr>
          <w:rFonts w:cs="Arial"/>
          <w:spacing w:val="4"/>
          <w:szCs w:val="26"/>
        </w:rPr>
        <w:t>PCL</w:t>
      </w:r>
      <w:proofErr w:type="spellEnd"/>
      <w:r w:rsidR="00F0776E" w:rsidRPr="00660C18">
        <w:rPr>
          <w:rFonts w:cs="Arial"/>
          <w:spacing w:val="4"/>
          <w:szCs w:val="26"/>
        </w:rPr>
        <w:t xml:space="preserve"> del 77.29% de origen común, estructurada el 18 de junio de 1941, es decir, desde su nacimiento. Que dicha solicitud fue rechazada por Colpensiones, con el argumento de que el dictamen en mención tiene una fecha de expedición superior a los tres años anteriores a la solicitud. </w:t>
      </w:r>
    </w:p>
    <w:p w14:paraId="5C0328AE" w14:textId="77777777" w:rsidR="00F0776E" w:rsidRPr="00660C18" w:rsidRDefault="00F0776E" w:rsidP="00F8427A">
      <w:pPr>
        <w:pStyle w:val="Sinespaciado"/>
        <w:spacing w:line="276" w:lineRule="auto"/>
        <w:rPr>
          <w:rFonts w:ascii="Arial Narrow" w:hAnsi="Arial Narrow"/>
          <w:spacing w:val="4"/>
          <w:sz w:val="26"/>
          <w:szCs w:val="26"/>
        </w:rPr>
      </w:pPr>
    </w:p>
    <w:p w14:paraId="15E681AF" w14:textId="4B29B236" w:rsidR="00CD345D" w:rsidRPr="00660C18" w:rsidRDefault="00F0776E" w:rsidP="00F8427A">
      <w:pPr>
        <w:spacing w:line="276" w:lineRule="auto"/>
        <w:ind w:firstLine="709"/>
        <w:jc w:val="both"/>
        <w:rPr>
          <w:iCs/>
          <w:spacing w:val="4"/>
          <w:szCs w:val="26"/>
          <w:shd w:val="clear" w:color="auto" w:fill="FFFFFF"/>
          <w:lang w:val="es-ES_tradnl"/>
        </w:rPr>
      </w:pPr>
      <w:r w:rsidRPr="00660C18">
        <w:rPr>
          <w:rFonts w:cs="Arial"/>
          <w:spacing w:val="4"/>
          <w:szCs w:val="26"/>
        </w:rPr>
        <w:t xml:space="preserve">Para resolver, lo primero que debe advertirse es que si bien el artículo </w:t>
      </w:r>
      <w:r w:rsidRPr="00660C18">
        <w:rPr>
          <w:iCs/>
          <w:spacing w:val="4"/>
          <w:szCs w:val="26"/>
          <w:shd w:val="clear" w:color="auto" w:fill="FFFFFF"/>
          <w:lang w:val="es-ES_tradnl"/>
        </w:rPr>
        <w:t xml:space="preserve">44 de la Ley 100 de 1993, contempla la posibilidad de revisar el estado de invalidez, por solicitud de la entidad de previsión o seguridad social, cada tres años, ello aplica para las personas </w:t>
      </w:r>
      <w:r w:rsidRPr="00660C18">
        <w:rPr>
          <w:b/>
          <w:iCs/>
          <w:spacing w:val="4"/>
          <w:szCs w:val="26"/>
          <w:shd w:val="clear" w:color="auto" w:fill="FFFFFF"/>
          <w:lang w:val="es-ES_tradnl"/>
        </w:rPr>
        <w:t>pensionadas</w:t>
      </w:r>
      <w:r w:rsidRPr="00660C18">
        <w:rPr>
          <w:iCs/>
          <w:spacing w:val="4"/>
          <w:szCs w:val="26"/>
          <w:shd w:val="clear" w:color="auto" w:fill="FFFFFF"/>
          <w:lang w:val="es-ES_tradnl"/>
        </w:rPr>
        <w:t xml:space="preserve"> por invalidez, con el propósito de ratificar, modificar o dejar sin efectos e dictamen que sirvió de base para la pensión de invalidez que disfruta el beneficiario, para</w:t>
      </w:r>
      <w:r w:rsidR="00CD345D" w:rsidRPr="00660C18">
        <w:rPr>
          <w:iCs/>
          <w:spacing w:val="4"/>
          <w:szCs w:val="26"/>
          <w:shd w:val="clear" w:color="auto" w:fill="FFFFFF"/>
          <w:lang w:val="es-ES_tradnl"/>
        </w:rPr>
        <w:t xml:space="preserve"> así </w:t>
      </w:r>
      <w:r w:rsidRPr="00660C18">
        <w:rPr>
          <w:iCs/>
          <w:spacing w:val="4"/>
          <w:szCs w:val="26"/>
          <w:shd w:val="clear" w:color="auto" w:fill="FFFFFF"/>
          <w:lang w:val="es-ES_tradnl"/>
        </w:rPr>
        <w:t>dar lugar a la extinción, disminución o aumento de la misma, si a ello hubiera lugar</w:t>
      </w:r>
      <w:r w:rsidR="00CD345D" w:rsidRPr="00660C18">
        <w:rPr>
          <w:iCs/>
          <w:spacing w:val="4"/>
          <w:szCs w:val="26"/>
          <w:shd w:val="clear" w:color="auto" w:fill="FFFFFF"/>
          <w:lang w:val="es-ES_tradnl"/>
        </w:rPr>
        <w:t xml:space="preserve">. </w:t>
      </w:r>
    </w:p>
    <w:p w14:paraId="5E5F7D78" w14:textId="77777777" w:rsidR="00CD345D" w:rsidRPr="00660C18" w:rsidRDefault="00CD345D" w:rsidP="00F8427A">
      <w:pPr>
        <w:pStyle w:val="Sinespaciado"/>
        <w:spacing w:line="276" w:lineRule="auto"/>
        <w:rPr>
          <w:rFonts w:ascii="Arial Narrow" w:hAnsi="Arial Narrow"/>
          <w:spacing w:val="4"/>
          <w:sz w:val="26"/>
          <w:szCs w:val="26"/>
        </w:rPr>
      </w:pPr>
    </w:p>
    <w:p w14:paraId="3870DB21" w14:textId="6780F3D8" w:rsidR="00F0776E" w:rsidRPr="00660C18" w:rsidRDefault="00CD345D" w:rsidP="00F8427A">
      <w:pPr>
        <w:spacing w:line="276" w:lineRule="auto"/>
        <w:ind w:firstLine="709"/>
        <w:jc w:val="both"/>
        <w:rPr>
          <w:iCs/>
          <w:spacing w:val="4"/>
          <w:szCs w:val="26"/>
          <w:shd w:val="clear" w:color="auto" w:fill="FFFFFF"/>
          <w:lang w:val="es-ES_tradnl"/>
        </w:rPr>
      </w:pPr>
      <w:r w:rsidRPr="00660C18">
        <w:rPr>
          <w:iCs/>
          <w:spacing w:val="4"/>
          <w:szCs w:val="26"/>
          <w:shd w:val="clear" w:color="auto" w:fill="FFFFFF"/>
          <w:lang w:val="es-ES_tradnl"/>
        </w:rPr>
        <w:t xml:space="preserve">Dicho en otras palabras, la revisión de dicha calificación tiene como </w:t>
      </w:r>
      <w:r w:rsidR="00F0776E" w:rsidRPr="00660C18">
        <w:rPr>
          <w:iCs/>
          <w:spacing w:val="4"/>
          <w:szCs w:val="26"/>
          <w:shd w:val="clear" w:color="auto" w:fill="FFFFFF"/>
          <w:lang w:val="es-ES_tradnl"/>
        </w:rPr>
        <w:t>finalidad determinar si se han producido cambios en las manifestaciones de la incapacidad que tengan el efecto de modificar la invalidez inicialmente determinada, ya sea porque aumentó o disminuyó el grado de pérdida de la capacidad laboral, o porque esta incapacidad desapareció.</w:t>
      </w:r>
    </w:p>
    <w:p w14:paraId="003C9580" w14:textId="4602762F" w:rsidR="00F0776E" w:rsidRPr="00660C18" w:rsidRDefault="00F0776E" w:rsidP="00F8427A">
      <w:pPr>
        <w:pStyle w:val="Sinespaciado"/>
        <w:spacing w:line="276" w:lineRule="auto"/>
        <w:rPr>
          <w:rFonts w:ascii="Arial Narrow" w:hAnsi="Arial Narrow"/>
          <w:spacing w:val="4"/>
          <w:sz w:val="26"/>
          <w:szCs w:val="26"/>
        </w:rPr>
      </w:pPr>
    </w:p>
    <w:p w14:paraId="22943D70" w14:textId="0B3E54B8" w:rsidR="00F0776E" w:rsidRPr="00660C18" w:rsidRDefault="0040051C" w:rsidP="00F8427A">
      <w:pPr>
        <w:spacing w:line="276" w:lineRule="auto"/>
        <w:ind w:firstLine="709"/>
        <w:jc w:val="both"/>
        <w:rPr>
          <w:rFonts w:cs="Arial"/>
          <w:spacing w:val="4"/>
          <w:szCs w:val="26"/>
        </w:rPr>
      </w:pPr>
      <w:r w:rsidRPr="00660C18">
        <w:rPr>
          <w:rFonts w:cs="Arial"/>
          <w:spacing w:val="4"/>
          <w:szCs w:val="26"/>
        </w:rPr>
        <w:t xml:space="preserve">Ello en modo alguno puede aplicarse a los beneficiarios de la pensión de sobrevivientes para acceder a la prestación pensional, como en este </w:t>
      </w:r>
      <w:r w:rsidR="003B0C0B" w:rsidRPr="00660C18">
        <w:rPr>
          <w:rFonts w:cs="Arial"/>
          <w:spacing w:val="4"/>
          <w:szCs w:val="26"/>
        </w:rPr>
        <w:t xml:space="preserve">caso, a la hermana inválida, como presunta destinataria de la </w:t>
      </w:r>
      <w:r w:rsidRPr="00660C18">
        <w:rPr>
          <w:rFonts w:cs="Arial"/>
          <w:spacing w:val="4"/>
          <w:szCs w:val="26"/>
        </w:rPr>
        <w:t xml:space="preserve">prestación </w:t>
      </w:r>
      <w:r w:rsidR="003B0C0B" w:rsidRPr="00660C18">
        <w:rPr>
          <w:rFonts w:cs="Arial"/>
          <w:spacing w:val="4"/>
          <w:szCs w:val="26"/>
        </w:rPr>
        <w:t xml:space="preserve">pensional, puesto que la calificación </w:t>
      </w:r>
      <w:r w:rsidR="003B0C0B" w:rsidRPr="00660C18">
        <w:rPr>
          <w:rFonts w:cs="Arial"/>
          <w:spacing w:val="4"/>
          <w:szCs w:val="26"/>
        </w:rPr>
        <w:lastRenderedPageBreak/>
        <w:t xml:space="preserve">de invalidez presentada por aquella cumple con los requisitos de ley para ser considerada válida ante cualquier entidad. </w:t>
      </w:r>
    </w:p>
    <w:p w14:paraId="56BC7C33" w14:textId="77777777" w:rsidR="00717544" w:rsidRPr="00660C18" w:rsidRDefault="00717544" w:rsidP="00F8427A">
      <w:pPr>
        <w:pStyle w:val="Sinespaciado"/>
        <w:spacing w:line="276" w:lineRule="auto"/>
        <w:rPr>
          <w:rFonts w:ascii="Arial Narrow" w:hAnsi="Arial Narrow"/>
          <w:spacing w:val="4"/>
          <w:sz w:val="26"/>
          <w:szCs w:val="26"/>
        </w:rPr>
      </w:pPr>
    </w:p>
    <w:p w14:paraId="3F441A1C" w14:textId="39FBC667" w:rsidR="00717544" w:rsidRPr="00660C18" w:rsidRDefault="00717544" w:rsidP="00F8427A">
      <w:pPr>
        <w:spacing w:line="276" w:lineRule="auto"/>
        <w:ind w:firstLine="709"/>
        <w:jc w:val="both"/>
        <w:rPr>
          <w:rFonts w:cs="Arial"/>
          <w:spacing w:val="4"/>
          <w:szCs w:val="26"/>
        </w:rPr>
      </w:pPr>
      <w:r w:rsidRPr="00660C18">
        <w:rPr>
          <w:rFonts w:cs="Arial"/>
          <w:spacing w:val="4"/>
          <w:szCs w:val="26"/>
        </w:rPr>
        <w:t xml:space="preserve">Tal razonamiento se acompasa </w:t>
      </w:r>
      <w:r w:rsidR="00504A38" w:rsidRPr="00660C18">
        <w:rPr>
          <w:rFonts w:cs="Arial"/>
          <w:spacing w:val="4"/>
          <w:szCs w:val="26"/>
        </w:rPr>
        <w:t xml:space="preserve">con </w:t>
      </w:r>
      <w:r w:rsidRPr="00660C18">
        <w:rPr>
          <w:rFonts w:cs="Arial"/>
          <w:spacing w:val="4"/>
          <w:szCs w:val="26"/>
        </w:rPr>
        <w:t xml:space="preserve">lo esgrimido por el órgano de cierre constitucional en un asunto de similares contornos, en el que puntualizó lo siguiente: </w:t>
      </w:r>
    </w:p>
    <w:p w14:paraId="509A374E" w14:textId="77777777" w:rsidR="00717544" w:rsidRPr="00660C18" w:rsidRDefault="00717544" w:rsidP="00F8427A">
      <w:pPr>
        <w:pStyle w:val="Sinespaciado"/>
        <w:spacing w:line="276" w:lineRule="auto"/>
        <w:rPr>
          <w:rFonts w:ascii="Arial Narrow" w:hAnsi="Arial Narrow"/>
          <w:spacing w:val="4"/>
          <w:sz w:val="26"/>
          <w:szCs w:val="26"/>
        </w:rPr>
      </w:pPr>
    </w:p>
    <w:p w14:paraId="2B2BFD51" w14:textId="32AA76BE" w:rsidR="00717544" w:rsidRPr="00660C18" w:rsidRDefault="00717544" w:rsidP="008839EF">
      <w:pPr>
        <w:spacing w:line="240" w:lineRule="auto"/>
        <w:ind w:left="426" w:right="418" w:firstLine="709"/>
        <w:jc w:val="both"/>
        <w:rPr>
          <w:spacing w:val="4"/>
          <w:sz w:val="24"/>
          <w:szCs w:val="26"/>
          <w:shd w:val="clear" w:color="auto" w:fill="FFFFFF"/>
        </w:rPr>
      </w:pPr>
      <w:r w:rsidRPr="00660C18">
        <w:rPr>
          <w:rFonts w:cs="Arial"/>
          <w:spacing w:val="4"/>
          <w:sz w:val="24"/>
          <w:szCs w:val="26"/>
        </w:rPr>
        <w:t>“</w:t>
      </w:r>
      <w:r w:rsidRPr="00660C18">
        <w:rPr>
          <w:i/>
          <w:iCs/>
          <w:spacing w:val="4"/>
          <w:sz w:val="24"/>
          <w:szCs w:val="26"/>
          <w:shd w:val="clear" w:color="auto" w:fill="FFFFFF"/>
          <w:lang w:val="es-ES_tradnl"/>
        </w:rPr>
        <w:t>Lo anterior sugiere que, podrá Colpensiones solicitar un nuevo dictamen siempre y cuando se cumpla lo dispuesto por el mencionado artículo, es decir, para las personas que con anterioridad se les haya otorgado la pensión y no para quienes apliquen por primera vez al reconocimiento de la misma, tal y como sucede en el caso de los hermanos objeto de la petición</w:t>
      </w:r>
      <w:r w:rsidRPr="00660C18">
        <w:rPr>
          <w:iCs/>
          <w:spacing w:val="4"/>
          <w:sz w:val="24"/>
          <w:szCs w:val="26"/>
          <w:shd w:val="clear" w:color="auto" w:fill="FFFFFF"/>
          <w:lang w:val="es-ES_tradnl"/>
        </w:rPr>
        <w:t xml:space="preserve">.” </w:t>
      </w:r>
      <w:r w:rsidRPr="00660C18">
        <w:rPr>
          <w:i/>
          <w:iCs/>
          <w:spacing w:val="4"/>
          <w:sz w:val="24"/>
          <w:szCs w:val="26"/>
          <w:shd w:val="clear" w:color="auto" w:fill="FFFFFF"/>
          <w:lang w:val="es-ES_tradnl"/>
        </w:rPr>
        <w:t>Así las cosas, resulta improcedente que al momento de la solicitud del reconocimiento de la pensión, la entidad considere necesaria una nueva certificación de invalidez de Jorge Iván y Luz Marina Osorio Loaiza, aun cuando estos están debidamente calificados por el extinto Instituto de Seguros Sociales, ahora Colpensiones</w:t>
      </w:r>
      <w:r w:rsidRPr="00660C18">
        <w:rPr>
          <w:iCs/>
          <w:spacing w:val="4"/>
          <w:sz w:val="24"/>
          <w:szCs w:val="26"/>
          <w:shd w:val="clear" w:color="auto" w:fill="FFFFFF"/>
          <w:lang w:val="es-ES_tradnl"/>
        </w:rPr>
        <w:t xml:space="preserve"> (Sala S</w:t>
      </w:r>
      <w:proofErr w:type="spellStart"/>
      <w:r w:rsidRPr="00660C18">
        <w:rPr>
          <w:spacing w:val="4"/>
          <w:sz w:val="24"/>
          <w:szCs w:val="26"/>
          <w:shd w:val="clear" w:color="auto" w:fill="FFFFFF"/>
        </w:rPr>
        <w:t>exta</w:t>
      </w:r>
      <w:proofErr w:type="spellEnd"/>
      <w:r w:rsidRPr="00660C18">
        <w:rPr>
          <w:spacing w:val="4"/>
          <w:sz w:val="24"/>
          <w:szCs w:val="26"/>
          <w:shd w:val="clear" w:color="auto" w:fill="FFFFFF"/>
        </w:rPr>
        <w:t xml:space="preserve"> de Revisión en la sentencia T-444 de 2016). </w:t>
      </w:r>
    </w:p>
    <w:p w14:paraId="7F5E3377" w14:textId="77777777" w:rsidR="00717544" w:rsidRPr="00660C18" w:rsidRDefault="00717544" w:rsidP="00F8427A">
      <w:pPr>
        <w:pStyle w:val="Sinespaciado"/>
        <w:spacing w:line="276" w:lineRule="auto"/>
        <w:rPr>
          <w:rFonts w:ascii="Arial Narrow" w:hAnsi="Arial Narrow"/>
          <w:spacing w:val="4"/>
          <w:sz w:val="26"/>
          <w:szCs w:val="26"/>
          <w:shd w:val="clear" w:color="auto" w:fill="FFFFFF"/>
        </w:rPr>
      </w:pPr>
    </w:p>
    <w:p w14:paraId="4CAC783A" w14:textId="2163858C" w:rsidR="000B606E" w:rsidRPr="00660C18" w:rsidRDefault="000B606E" w:rsidP="00F8427A">
      <w:pPr>
        <w:tabs>
          <w:tab w:val="left" w:pos="0"/>
        </w:tabs>
        <w:suppressAutoHyphens/>
        <w:spacing w:line="276" w:lineRule="auto"/>
        <w:jc w:val="both"/>
        <w:rPr>
          <w:rFonts w:cs="Arial"/>
          <w:spacing w:val="4"/>
          <w:szCs w:val="26"/>
        </w:rPr>
      </w:pPr>
      <w:r w:rsidRPr="00660C18">
        <w:rPr>
          <w:spacing w:val="4"/>
          <w:szCs w:val="26"/>
          <w:shd w:val="clear" w:color="auto" w:fill="FFFFFF"/>
        </w:rPr>
        <w:tab/>
      </w:r>
      <w:r w:rsidR="00717544" w:rsidRPr="00660C18">
        <w:rPr>
          <w:spacing w:val="4"/>
          <w:szCs w:val="26"/>
          <w:shd w:val="clear" w:color="auto" w:fill="FFFFFF"/>
        </w:rPr>
        <w:t>Luego entonces, la negativa de la entidad de dar trámite a la solicitud pensional elevada por la peticionaria, aduciendo que el dictamen perdió validez por haber sido expedido hace más de 3 años, constituye no sólo un error en la interpretación de los requisitos para acceder a la prestación, sino que se traduce además en una vulneración de sus derechos fundamentales al debido proceso, petición, seguridad social y en algunos casos, al mínimo</w:t>
      </w:r>
      <w:r w:rsidRPr="00660C18">
        <w:rPr>
          <w:spacing w:val="4"/>
          <w:szCs w:val="26"/>
          <w:shd w:val="clear" w:color="auto" w:fill="FFFFFF"/>
        </w:rPr>
        <w:t xml:space="preserve"> vital, </w:t>
      </w:r>
      <w:r w:rsidRPr="00660C18">
        <w:rPr>
          <w:rFonts w:cs="Arial"/>
          <w:spacing w:val="4"/>
          <w:szCs w:val="26"/>
        </w:rPr>
        <w:t>en tanto que pone en cabeza de la peticionario una carga no prevista en la ley, y de paso la priva de la posibilidad de obtener una respuesta a sus aspiraciones pensionales.</w:t>
      </w:r>
    </w:p>
    <w:p w14:paraId="5A8B89E7" w14:textId="77777777" w:rsidR="00030315" w:rsidRPr="00660C18" w:rsidRDefault="00030315" w:rsidP="00F8427A">
      <w:pPr>
        <w:pStyle w:val="Sinespaciado"/>
        <w:spacing w:line="276" w:lineRule="auto"/>
        <w:rPr>
          <w:rFonts w:ascii="Arial Narrow" w:hAnsi="Arial Narrow"/>
          <w:spacing w:val="4"/>
          <w:sz w:val="26"/>
          <w:szCs w:val="26"/>
        </w:rPr>
      </w:pPr>
    </w:p>
    <w:p w14:paraId="67989FB2" w14:textId="4018BE42" w:rsidR="000B606E" w:rsidRPr="00660C18" w:rsidRDefault="000B606E" w:rsidP="00F8427A">
      <w:pPr>
        <w:tabs>
          <w:tab w:val="left" w:pos="0"/>
        </w:tabs>
        <w:suppressAutoHyphens/>
        <w:spacing w:line="276" w:lineRule="auto"/>
        <w:jc w:val="both"/>
        <w:rPr>
          <w:rFonts w:cs="Arial"/>
          <w:spacing w:val="4"/>
          <w:szCs w:val="26"/>
        </w:rPr>
      </w:pPr>
      <w:r w:rsidRPr="00660C18">
        <w:rPr>
          <w:rFonts w:cs="Arial"/>
          <w:spacing w:val="4"/>
          <w:szCs w:val="26"/>
        </w:rPr>
        <w:tab/>
        <w:t xml:space="preserve">Por ende, se revocará la decisión de primer grado, para en su lugar, tutelar los derechos fundamentales invocados como vulnerados, y en consecuencia, ordenar a la Administradora Colombiana de Pensiones Colpensiones </w:t>
      </w:r>
      <w:r w:rsidR="00DD7FD3" w:rsidRPr="00660C18">
        <w:rPr>
          <w:rFonts w:cs="Arial"/>
          <w:spacing w:val="4"/>
          <w:szCs w:val="26"/>
        </w:rPr>
        <w:t xml:space="preserve">a través del Dr. Luis Fernando </w:t>
      </w:r>
      <w:proofErr w:type="spellStart"/>
      <w:r w:rsidR="00DD7FD3" w:rsidRPr="00660C18">
        <w:rPr>
          <w:rFonts w:cs="Arial"/>
          <w:spacing w:val="4"/>
          <w:szCs w:val="26"/>
        </w:rPr>
        <w:t>Ucros</w:t>
      </w:r>
      <w:proofErr w:type="spellEnd"/>
      <w:r w:rsidR="00DD7FD3" w:rsidRPr="00660C18">
        <w:rPr>
          <w:rFonts w:cs="Arial"/>
          <w:spacing w:val="4"/>
          <w:szCs w:val="26"/>
        </w:rPr>
        <w:t xml:space="preserve"> de Jesús, en su calidad de Gerente Nacional de Reconocimiento de Derechos de Colpensiones o quien haga sus veces, </w:t>
      </w:r>
      <w:r w:rsidRPr="00660C18">
        <w:rPr>
          <w:rFonts w:cs="Arial"/>
          <w:spacing w:val="4"/>
          <w:szCs w:val="26"/>
        </w:rPr>
        <w:t xml:space="preserve">que en el término improrrogable de dos (2) días contados a partir de la notificación de este proveído, proceda a </w:t>
      </w:r>
      <w:proofErr w:type="spellStart"/>
      <w:r w:rsidRPr="00660C18">
        <w:rPr>
          <w:rFonts w:cs="Arial"/>
          <w:spacing w:val="4"/>
          <w:szCs w:val="26"/>
        </w:rPr>
        <w:t>recepcionar</w:t>
      </w:r>
      <w:proofErr w:type="spellEnd"/>
      <w:r w:rsidRPr="00660C18">
        <w:rPr>
          <w:rFonts w:cs="Arial"/>
          <w:spacing w:val="4"/>
          <w:szCs w:val="26"/>
        </w:rPr>
        <w:t xml:space="preserve"> la solicitud de pensión de sobrevivientes de la señora Sara Bustamante Mejía</w:t>
      </w:r>
      <w:r w:rsidR="00DD7FD3" w:rsidRPr="00660C18">
        <w:rPr>
          <w:rFonts w:cs="Arial"/>
          <w:spacing w:val="4"/>
          <w:szCs w:val="26"/>
        </w:rPr>
        <w:t xml:space="preserve">, previo diligenciamiento de los formularios dispuestos para ello por la petente, </w:t>
      </w:r>
      <w:r w:rsidRPr="00660C18">
        <w:rPr>
          <w:rFonts w:cs="Arial"/>
          <w:spacing w:val="4"/>
          <w:szCs w:val="26"/>
        </w:rPr>
        <w:t xml:space="preserve">y a decidir de fondo dentro de los términos previstos por la Ley. </w:t>
      </w:r>
    </w:p>
    <w:p w14:paraId="726A1744" w14:textId="72E4C026" w:rsidR="00717544" w:rsidRPr="00660C18" w:rsidRDefault="00717544" w:rsidP="00F8427A">
      <w:pPr>
        <w:pStyle w:val="Sinespaciado"/>
        <w:spacing w:line="276" w:lineRule="auto"/>
        <w:rPr>
          <w:rFonts w:ascii="Arial Narrow" w:hAnsi="Arial Narrow"/>
          <w:spacing w:val="4"/>
          <w:sz w:val="26"/>
          <w:szCs w:val="26"/>
          <w:shd w:val="clear" w:color="auto" w:fill="FFFFFF"/>
        </w:rPr>
      </w:pPr>
    </w:p>
    <w:p w14:paraId="728EBC00" w14:textId="59CF4221" w:rsidR="004A51AA" w:rsidRPr="00660C18" w:rsidRDefault="004A51AA" w:rsidP="00F8427A">
      <w:pPr>
        <w:spacing w:line="276" w:lineRule="auto"/>
        <w:ind w:firstLine="709"/>
        <w:jc w:val="both"/>
        <w:rPr>
          <w:spacing w:val="4"/>
          <w:szCs w:val="26"/>
        </w:rPr>
      </w:pPr>
      <w:r w:rsidRPr="00660C18">
        <w:rPr>
          <w:spacing w:val="4"/>
          <w:szCs w:val="26"/>
        </w:rPr>
        <w:t xml:space="preserve">En virtud de lo anterior, la </w:t>
      </w:r>
      <w:r w:rsidRPr="00660C18">
        <w:rPr>
          <w:b/>
          <w:bCs/>
          <w:spacing w:val="4"/>
          <w:szCs w:val="26"/>
        </w:rPr>
        <w:t xml:space="preserve">Sala </w:t>
      </w:r>
      <w:r w:rsidR="00030315" w:rsidRPr="00660C18">
        <w:rPr>
          <w:b/>
          <w:bCs/>
          <w:spacing w:val="4"/>
          <w:szCs w:val="26"/>
        </w:rPr>
        <w:t xml:space="preserve">Cuarta </w:t>
      </w:r>
      <w:r w:rsidRPr="00660C18">
        <w:rPr>
          <w:b/>
          <w:bCs/>
          <w:spacing w:val="4"/>
          <w:szCs w:val="26"/>
        </w:rPr>
        <w:t>de Decisión del Tribunal Superior del Distrito Judicial de Pereira</w:t>
      </w:r>
      <w:r w:rsidRPr="00660C18">
        <w:rPr>
          <w:spacing w:val="4"/>
          <w:szCs w:val="26"/>
        </w:rPr>
        <w:t>, administrando justicia en nombre del Pueblo y por mandato de la Constitución,</w:t>
      </w:r>
    </w:p>
    <w:p w14:paraId="68CF32CD" w14:textId="77777777" w:rsidR="004A51AA" w:rsidRPr="00660C18" w:rsidRDefault="004A51AA" w:rsidP="00F8427A">
      <w:pPr>
        <w:pStyle w:val="Sinespaciado"/>
        <w:spacing w:line="276" w:lineRule="auto"/>
        <w:rPr>
          <w:rFonts w:ascii="Arial Narrow" w:hAnsi="Arial Narrow"/>
          <w:spacing w:val="4"/>
          <w:sz w:val="26"/>
          <w:szCs w:val="26"/>
        </w:rPr>
      </w:pPr>
    </w:p>
    <w:p w14:paraId="6FDCC467" w14:textId="77777777" w:rsidR="004A51AA" w:rsidRPr="00660C18" w:rsidRDefault="004A51AA" w:rsidP="00F8427A">
      <w:pPr>
        <w:spacing w:line="276" w:lineRule="auto"/>
        <w:jc w:val="center"/>
        <w:rPr>
          <w:rFonts w:eastAsia="SimSun" w:cs="Arial"/>
          <w:b/>
          <w:spacing w:val="4"/>
          <w:szCs w:val="26"/>
          <w:lang w:val="es-ES_tradnl"/>
        </w:rPr>
      </w:pPr>
      <w:r w:rsidRPr="00660C18">
        <w:rPr>
          <w:rFonts w:eastAsia="SimSun" w:cs="Arial"/>
          <w:b/>
          <w:spacing w:val="4"/>
          <w:szCs w:val="26"/>
          <w:lang w:val="es-ES_tradnl"/>
        </w:rPr>
        <w:t>FALLA</w:t>
      </w:r>
    </w:p>
    <w:p w14:paraId="03678CC5" w14:textId="7F28CFF0" w:rsidR="004A51AA" w:rsidRPr="00660C18" w:rsidRDefault="00030315" w:rsidP="00F8427A">
      <w:pPr>
        <w:pStyle w:val="Sinespaciado"/>
        <w:spacing w:line="276" w:lineRule="auto"/>
        <w:rPr>
          <w:rFonts w:ascii="Arial Narrow" w:eastAsia="SimSun" w:hAnsi="Arial Narrow"/>
          <w:spacing w:val="4"/>
          <w:sz w:val="26"/>
          <w:szCs w:val="26"/>
        </w:rPr>
      </w:pPr>
      <w:r w:rsidRPr="00660C18">
        <w:rPr>
          <w:rFonts w:ascii="Arial Narrow" w:eastAsia="SimSun" w:hAnsi="Arial Narrow"/>
          <w:spacing w:val="4"/>
          <w:sz w:val="26"/>
          <w:szCs w:val="26"/>
        </w:rPr>
        <w:tab/>
      </w:r>
    </w:p>
    <w:p w14:paraId="36902407" w14:textId="6580D02A" w:rsidR="004A51AA" w:rsidRPr="00660C18" w:rsidRDefault="004A51AA" w:rsidP="00F8427A">
      <w:pPr>
        <w:pStyle w:val="Textosinformato"/>
        <w:spacing w:line="276" w:lineRule="auto"/>
        <w:ind w:firstLine="284"/>
        <w:jc w:val="both"/>
        <w:rPr>
          <w:rFonts w:ascii="Arial Narrow" w:eastAsia="SimSun" w:hAnsi="Arial Narrow" w:cs="Arial"/>
          <w:spacing w:val="4"/>
          <w:sz w:val="26"/>
          <w:szCs w:val="26"/>
          <w:lang w:val="es-ES_tradnl"/>
        </w:rPr>
      </w:pPr>
      <w:r w:rsidRPr="00660C18">
        <w:rPr>
          <w:rFonts w:ascii="Arial Narrow" w:eastAsia="SimSun" w:hAnsi="Arial Narrow" w:cs="Arial"/>
          <w:b/>
          <w:spacing w:val="4"/>
          <w:sz w:val="26"/>
          <w:szCs w:val="26"/>
          <w:lang w:val="es-ES_tradnl"/>
        </w:rPr>
        <w:t xml:space="preserve">1º. </w:t>
      </w:r>
      <w:r w:rsidR="0092139B" w:rsidRPr="00660C18">
        <w:rPr>
          <w:rFonts w:ascii="Arial Narrow" w:eastAsia="SimSun" w:hAnsi="Arial Narrow" w:cs="Arial"/>
          <w:b/>
          <w:spacing w:val="4"/>
          <w:sz w:val="26"/>
          <w:szCs w:val="26"/>
          <w:lang w:val="es-ES_tradnl"/>
        </w:rPr>
        <w:tab/>
      </w:r>
      <w:r w:rsidR="00DD7FD3" w:rsidRPr="00660C18">
        <w:rPr>
          <w:rFonts w:ascii="Arial Narrow" w:eastAsia="SimSun" w:hAnsi="Arial Narrow" w:cs="Arial"/>
          <w:b/>
          <w:spacing w:val="4"/>
          <w:sz w:val="26"/>
          <w:szCs w:val="26"/>
          <w:lang w:val="es-ES_tradnl"/>
        </w:rPr>
        <w:t xml:space="preserve">Revocar </w:t>
      </w:r>
      <w:r w:rsidRPr="00660C18">
        <w:rPr>
          <w:rFonts w:ascii="Arial Narrow" w:eastAsia="SimSun" w:hAnsi="Arial Narrow" w:cs="Arial"/>
          <w:spacing w:val="4"/>
          <w:sz w:val="26"/>
          <w:szCs w:val="26"/>
          <w:lang w:val="es-ES_tradnl"/>
        </w:rPr>
        <w:t xml:space="preserve">el fallo de tutela proferido el </w:t>
      </w:r>
      <w:r w:rsidR="00DD7FD3" w:rsidRPr="00660C18">
        <w:rPr>
          <w:rFonts w:ascii="Arial Narrow" w:eastAsia="SimSun" w:hAnsi="Arial Narrow" w:cs="Arial"/>
          <w:spacing w:val="4"/>
          <w:sz w:val="26"/>
          <w:szCs w:val="26"/>
          <w:lang w:val="es-ES_tradnl"/>
        </w:rPr>
        <w:t xml:space="preserve">30 de octubre de </w:t>
      </w:r>
      <w:r w:rsidRPr="00660C18">
        <w:rPr>
          <w:rFonts w:ascii="Arial Narrow" w:eastAsia="SimSun" w:hAnsi="Arial Narrow" w:cs="Arial"/>
          <w:spacing w:val="4"/>
          <w:sz w:val="26"/>
          <w:szCs w:val="26"/>
          <w:lang w:val="es-ES_tradnl"/>
        </w:rPr>
        <w:t>201</w:t>
      </w:r>
      <w:r w:rsidR="009538C8" w:rsidRPr="00660C18">
        <w:rPr>
          <w:rFonts w:ascii="Arial Narrow" w:eastAsia="SimSun" w:hAnsi="Arial Narrow" w:cs="Arial"/>
          <w:spacing w:val="4"/>
          <w:sz w:val="26"/>
          <w:szCs w:val="26"/>
          <w:lang w:val="es-ES_tradnl"/>
        </w:rPr>
        <w:t>9</w:t>
      </w:r>
      <w:r w:rsidRPr="00660C18">
        <w:rPr>
          <w:rFonts w:ascii="Arial Narrow" w:eastAsia="SimSun" w:hAnsi="Arial Narrow" w:cs="Arial"/>
          <w:spacing w:val="4"/>
          <w:sz w:val="26"/>
          <w:szCs w:val="26"/>
          <w:lang w:val="es-ES_tradnl"/>
        </w:rPr>
        <w:t xml:space="preserve"> por el Juzgado </w:t>
      </w:r>
      <w:r w:rsidR="00DD7FD3" w:rsidRPr="00660C18">
        <w:rPr>
          <w:rFonts w:ascii="Arial Narrow" w:eastAsia="SimSun" w:hAnsi="Arial Narrow" w:cs="Arial"/>
          <w:spacing w:val="4"/>
          <w:sz w:val="26"/>
          <w:szCs w:val="26"/>
          <w:lang w:val="es-ES_tradnl"/>
        </w:rPr>
        <w:t xml:space="preserve">Primero </w:t>
      </w:r>
      <w:r w:rsidRPr="00660C18">
        <w:rPr>
          <w:rFonts w:ascii="Arial Narrow" w:eastAsia="SimSun" w:hAnsi="Arial Narrow" w:cs="Arial"/>
          <w:spacing w:val="4"/>
          <w:sz w:val="26"/>
          <w:szCs w:val="26"/>
          <w:lang w:val="es-ES_tradnl"/>
        </w:rPr>
        <w:t>Laboral del Circuito de Pereira</w:t>
      </w:r>
      <w:r w:rsidR="00CF07C4" w:rsidRPr="00660C18">
        <w:rPr>
          <w:rFonts w:ascii="Arial Narrow" w:eastAsia="SimSun" w:hAnsi="Arial Narrow" w:cs="Arial"/>
          <w:spacing w:val="4"/>
          <w:sz w:val="26"/>
          <w:szCs w:val="26"/>
          <w:lang w:val="es-ES_tradnl"/>
        </w:rPr>
        <w:t xml:space="preserve">,  para en su legar, </w:t>
      </w:r>
      <w:r w:rsidR="00CF07C4" w:rsidRPr="00660C18">
        <w:rPr>
          <w:rFonts w:ascii="Arial Narrow" w:eastAsia="SimSun" w:hAnsi="Arial Narrow" w:cs="Arial"/>
          <w:b/>
          <w:spacing w:val="4"/>
          <w:sz w:val="26"/>
          <w:szCs w:val="26"/>
          <w:lang w:val="es-ES_tradnl"/>
        </w:rPr>
        <w:t>Tutelar</w:t>
      </w:r>
      <w:r w:rsidR="00CF07C4" w:rsidRPr="00660C18">
        <w:rPr>
          <w:rFonts w:ascii="Arial Narrow" w:eastAsia="SimSun" w:hAnsi="Arial Narrow" w:cs="Arial"/>
          <w:spacing w:val="4"/>
          <w:sz w:val="26"/>
          <w:szCs w:val="26"/>
          <w:lang w:val="es-ES_tradnl"/>
        </w:rPr>
        <w:t xml:space="preserve"> los derechos fundamentales de petición, seguridad social y debido proceso a la señora Sara Bustamante Mejía. En consecuencia: </w:t>
      </w:r>
    </w:p>
    <w:p w14:paraId="19BED219" w14:textId="77777777" w:rsidR="00CF07C4" w:rsidRPr="00660C18" w:rsidRDefault="00CF07C4" w:rsidP="00F8427A">
      <w:pPr>
        <w:pStyle w:val="Sinespaciado"/>
        <w:spacing w:line="276" w:lineRule="auto"/>
        <w:rPr>
          <w:rFonts w:ascii="Arial Narrow" w:eastAsia="SimSun" w:hAnsi="Arial Narrow"/>
          <w:spacing w:val="4"/>
          <w:sz w:val="26"/>
          <w:szCs w:val="26"/>
        </w:rPr>
      </w:pPr>
    </w:p>
    <w:p w14:paraId="6CA8CAE8" w14:textId="20DAB1D7" w:rsidR="00CF07C4" w:rsidRPr="00660C18" w:rsidRDefault="00CF07C4" w:rsidP="00F8427A">
      <w:pPr>
        <w:tabs>
          <w:tab w:val="left" w:pos="0"/>
        </w:tabs>
        <w:suppressAutoHyphens/>
        <w:spacing w:line="276" w:lineRule="auto"/>
        <w:ind w:firstLine="284"/>
        <w:jc w:val="both"/>
        <w:rPr>
          <w:rFonts w:cs="Arial"/>
          <w:spacing w:val="4"/>
          <w:szCs w:val="26"/>
        </w:rPr>
      </w:pPr>
      <w:r w:rsidRPr="00660C18">
        <w:rPr>
          <w:rFonts w:eastAsia="SimSun" w:cs="Arial"/>
          <w:b/>
          <w:spacing w:val="4"/>
          <w:szCs w:val="26"/>
          <w:lang w:val="es-ES_tradnl"/>
        </w:rPr>
        <w:lastRenderedPageBreak/>
        <w:t xml:space="preserve">2º </w:t>
      </w:r>
      <w:r w:rsidRPr="00660C18">
        <w:rPr>
          <w:rFonts w:eastAsia="SimSun" w:cs="Arial"/>
          <w:b/>
          <w:spacing w:val="4"/>
          <w:szCs w:val="26"/>
          <w:lang w:val="es-ES_tradnl"/>
        </w:rPr>
        <w:tab/>
        <w:t>Ordenar</w:t>
      </w:r>
      <w:r w:rsidRPr="00660C18">
        <w:rPr>
          <w:rFonts w:eastAsia="SimSun" w:cs="Arial"/>
          <w:spacing w:val="4"/>
          <w:szCs w:val="26"/>
          <w:lang w:val="es-ES_tradnl"/>
        </w:rPr>
        <w:t xml:space="preserve"> a la Administradora </w:t>
      </w:r>
      <w:r w:rsidRPr="00660C18">
        <w:rPr>
          <w:rFonts w:cs="Arial"/>
          <w:spacing w:val="4"/>
          <w:szCs w:val="26"/>
        </w:rPr>
        <w:t xml:space="preserve">Colombiana de Pensiones Colpensiones a través del Dr. Luis Fernando </w:t>
      </w:r>
      <w:proofErr w:type="spellStart"/>
      <w:r w:rsidRPr="00660C18">
        <w:rPr>
          <w:rFonts w:cs="Arial"/>
          <w:spacing w:val="4"/>
          <w:szCs w:val="26"/>
        </w:rPr>
        <w:t>Ucros</w:t>
      </w:r>
      <w:proofErr w:type="spellEnd"/>
      <w:r w:rsidRPr="00660C18">
        <w:rPr>
          <w:rFonts w:cs="Arial"/>
          <w:spacing w:val="4"/>
          <w:szCs w:val="26"/>
        </w:rPr>
        <w:t xml:space="preserve"> de Jesús, en su calidad de Gerente Nacional de Reconocimiento de Derechos de Colpensiones o quien haga sus veces, que en el término improrrogable de dos (2) días contados a partir de la notificación de este proveído, proceda a </w:t>
      </w:r>
      <w:proofErr w:type="spellStart"/>
      <w:r w:rsidRPr="00660C18">
        <w:rPr>
          <w:rFonts w:cs="Arial"/>
          <w:spacing w:val="4"/>
          <w:szCs w:val="26"/>
        </w:rPr>
        <w:t>recepcionar</w:t>
      </w:r>
      <w:proofErr w:type="spellEnd"/>
      <w:r w:rsidRPr="00660C18">
        <w:rPr>
          <w:rFonts w:cs="Arial"/>
          <w:spacing w:val="4"/>
          <w:szCs w:val="26"/>
        </w:rPr>
        <w:t xml:space="preserve"> la solicitud de pensión de sobrevivientes de la señora Sara Bustamante Mejía, previo el diligenciamiento de los formularios dispuestos para ello por la petente, y a decidir de fondo dentro de los términos previstos por la Ley. </w:t>
      </w:r>
    </w:p>
    <w:p w14:paraId="52C2FECD" w14:textId="77777777" w:rsidR="009538C8" w:rsidRPr="00660C18" w:rsidRDefault="009538C8" w:rsidP="00F8427A">
      <w:pPr>
        <w:pStyle w:val="Sinespaciado"/>
        <w:spacing w:line="276" w:lineRule="auto"/>
        <w:rPr>
          <w:rFonts w:ascii="Arial Narrow" w:eastAsia="SimSun" w:hAnsi="Arial Narrow"/>
          <w:spacing w:val="4"/>
          <w:sz w:val="26"/>
          <w:szCs w:val="26"/>
        </w:rPr>
      </w:pPr>
    </w:p>
    <w:p w14:paraId="1DB5EBA5" w14:textId="76E8DD15" w:rsidR="004A51AA" w:rsidRPr="00660C18" w:rsidRDefault="00CF07C4" w:rsidP="00F8427A">
      <w:pPr>
        <w:spacing w:line="276" w:lineRule="auto"/>
        <w:ind w:firstLine="284"/>
        <w:jc w:val="both"/>
        <w:rPr>
          <w:rFonts w:eastAsia="SimSun" w:cs="Arial"/>
          <w:spacing w:val="4"/>
          <w:szCs w:val="26"/>
          <w:lang w:val="es-ES_tradnl"/>
        </w:rPr>
      </w:pPr>
      <w:r w:rsidRPr="00660C18">
        <w:rPr>
          <w:rFonts w:eastAsia="SimSun" w:cs="Arial"/>
          <w:b/>
          <w:spacing w:val="4"/>
          <w:szCs w:val="26"/>
          <w:lang w:val="es-ES_tradnl"/>
        </w:rPr>
        <w:t xml:space="preserve">3º </w:t>
      </w:r>
      <w:r w:rsidRPr="00660C18">
        <w:rPr>
          <w:rFonts w:eastAsia="SimSun" w:cs="Arial"/>
          <w:b/>
          <w:spacing w:val="4"/>
          <w:szCs w:val="26"/>
          <w:lang w:val="es-ES_tradnl"/>
        </w:rPr>
        <w:tab/>
      </w:r>
      <w:r w:rsidR="004A51AA" w:rsidRPr="00660C18">
        <w:rPr>
          <w:rFonts w:eastAsia="SimSun" w:cs="Arial"/>
          <w:b/>
          <w:spacing w:val="4"/>
          <w:szCs w:val="26"/>
          <w:lang w:val="es-ES_tradnl"/>
        </w:rPr>
        <w:t>Notificar</w:t>
      </w:r>
      <w:r w:rsidR="004A51AA" w:rsidRPr="00660C18">
        <w:rPr>
          <w:rFonts w:eastAsia="SimSun" w:cs="Arial"/>
          <w:i/>
          <w:spacing w:val="4"/>
          <w:szCs w:val="26"/>
          <w:lang w:val="es-ES_tradnl"/>
        </w:rPr>
        <w:t xml:space="preserve"> </w:t>
      </w:r>
      <w:r w:rsidR="004A51AA" w:rsidRPr="00660C18">
        <w:rPr>
          <w:rFonts w:eastAsia="SimSun" w:cs="Arial"/>
          <w:spacing w:val="4"/>
          <w:szCs w:val="26"/>
          <w:lang w:val="es-ES_tradnl"/>
        </w:rPr>
        <w:t>a las partes el contenido de este fallo en los términos del artículo 16 del Decreto 2591 de 1991.</w:t>
      </w:r>
    </w:p>
    <w:p w14:paraId="671DE55E" w14:textId="77777777" w:rsidR="004A51AA" w:rsidRPr="00660C18" w:rsidRDefault="004A51AA" w:rsidP="00F8427A">
      <w:pPr>
        <w:pStyle w:val="Sinespaciado"/>
        <w:spacing w:line="276" w:lineRule="auto"/>
        <w:rPr>
          <w:rFonts w:ascii="Arial Narrow" w:eastAsia="SimSun" w:hAnsi="Arial Narrow"/>
          <w:spacing w:val="4"/>
          <w:sz w:val="26"/>
          <w:szCs w:val="26"/>
        </w:rPr>
      </w:pPr>
    </w:p>
    <w:p w14:paraId="00F52B7B" w14:textId="0013B84E" w:rsidR="004A51AA" w:rsidRPr="00660C18" w:rsidRDefault="00CF07C4" w:rsidP="00F8427A">
      <w:pPr>
        <w:pStyle w:val="Textosinformato"/>
        <w:spacing w:line="276" w:lineRule="auto"/>
        <w:ind w:left="567" w:hanging="283"/>
        <w:jc w:val="both"/>
        <w:rPr>
          <w:rFonts w:ascii="Arial Narrow" w:eastAsia="SimSun" w:hAnsi="Arial Narrow" w:cs="Arial"/>
          <w:spacing w:val="4"/>
          <w:sz w:val="26"/>
          <w:szCs w:val="26"/>
          <w:lang w:val="es-ES_tradnl"/>
        </w:rPr>
      </w:pPr>
      <w:r w:rsidRPr="00660C18">
        <w:rPr>
          <w:rFonts w:ascii="Arial Narrow" w:eastAsia="SimSun" w:hAnsi="Arial Narrow" w:cs="Arial"/>
          <w:b/>
          <w:spacing w:val="4"/>
          <w:sz w:val="26"/>
          <w:szCs w:val="26"/>
          <w:lang w:val="es-ES_tradnl"/>
        </w:rPr>
        <w:t>4</w:t>
      </w:r>
      <w:r w:rsidR="004A51AA" w:rsidRPr="00660C18">
        <w:rPr>
          <w:rFonts w:ascii="Arial Narrow" w:eastAsia="SimSun" w:hAnsi="Arial Narrow" w:cs="Arial"/>
          <w:b/>
          <w:spacing w:val="4"/>
          <w:sz w:val="26"/>
          <w:szCs w:val="26"/>
          <w:lang w:val="es-ES_tradnl"/>
        </w:rPr>
        <w:t xml:space="preserve">º. </w:t>
      </w:r>
      <w:r w:rsidR="0092139B" w:rsidRPr="00660C18">
        <w:rPr>
          <w:rFonts w:ascii="Arial Narrow" w:eastAsia="SimSun" w:hAnsi="Arial Narrow" w:cs="Arial"/>
          <w:b/>
          <w:spacing w:val="4"/>
          <w:sz w:val="26"/>
          <w:szCs w:val="26"/>
          <w:lang w:val="es-ES_tradnl"/>
        </w:rPr>
        <w:tab/>
      </w:r>
      <w:r w:rsidR="004A51AA" w:rsidRPr="00660C18">
        <w:rPr>
          <w:rFonts w:ascii="Arial Narrow" w:eastAsia="SimSun" w:hAnsi="Arial Narrow" w:cs="Arial"/>
          <w:b/>
          <w:spacing w:val="4"/>
          <w:sz w:val="26"/>
          <w:szCs w:val="26"/>
          <w:lang w:val="es-ES_tradnl"/>
        </w:rPr>
        <w:t>Disponer</w:t>
      </w:r>
      <w:r w:rsidR="004A51AA" w:rsidRPr="00660C18">
        <w:rPr>
          <w:rFonts w:ascii="Arial Narrow" w:eastAsia="SimSun" w:hAnsi="Arial Narrow" w:cs="Arial"/>
          <w:i/>
          <w:spacing w:val="4"/>
          <w:sz w:val="26"/>
          <w:szCs w:val="26"/>
          <w:lang w:val="es-ES_tradnl"/>
        </w:rPr>
        <w:t xml:space="preserve"> </w:t>
      </w:r>
      <w:r w:rsidR="004A51AA" w:rsidRPr="00660C18">
        <w:rPr>
          <w:rFonts w:ascii="Arial Narrow" w:eastAsia="SimSun" w:hAnsi="Arial Narrow" w:cs="Arial"/>
          <w:spacing w:val="4"/>
          <w:sz w:val="26"/>
          <w:szCs w:val="26"/>
          <w:lang w:val="es-ES_tradnl"/>
        </w:rPr>
        <w:t>que se remita el expediente para ante la Honorable Corte Constitucional para su eventual revisión.</w:t>
      </w:r>
    </w:p>
    <w:p w14:paraId="5891C97A" w14:textId="77777777" w:rsidR="004A51AA" w:rsidRPr="00660C18" w:rsidRDefault="004A51AA" w:rsidP="00F8427A">
      <w:pPr>
        <w:pStyle w:val="Sinespaciado"/>
        <w:spacing w:line="276" w:lineRule="auto"/>
        <w:rPr>
          <w:rFonts w:ascii="Arial Narrow" w:eastAsia="SimSun" w:hAnsi="Arial Narrow"/>
          <w:spacing w:val="4"/>
          <w:sz w:val="26"/>
          <w:szCs w:val="26"/>
        </w:rPr>
      </w:pPr>
    </w:p>
    <w:p w14:paraId="36FF7065" w14:textId="77777777" w:rsidR="004A51AA" w:rsidRPr="00660C18" w:rsidRDefault="004A51AA" w:rsidP="00F8427A">
      <w:pPr>
        <w:pStyle w:val="Prrafodelista1"/>
        <w:spacing w:line="276" w:lineRule="auto"/>
        <w:ind w:left="0"/>
        <w:jc w:val="both"/>
        <w:rPr>
          <w:rFonts w:ascii="Arial Narrow" w:hAnsi="Arial Narrow"/>
          <w:b/>
          <w:spacing w:val="4"/>
          <w:sz w:val="26"/>
          <w:szCs w:val="26"/>
        </w:rPr>
      </w:pPr>
      <w:r w:rsidRPr="00660C18">
        <w:rPr>
          <w:rFonts w:ascii="Arial Narrow" w:hAnsi="Arial Narrow"/>
          <w:b/>
          <w:spacing w:val="4"/>
          <w:sz w:val="26"/>
          <w:szCs w:val="26"/>
        </w:rPr>
        <w:t>CÓPIESE, NOTIFÍQUESE Y CÚMPLASE.</w:t>
      </w:r>
    </w:p>
    <w:p w14:paraId="00879C33" w14:textId="77777777" w:rsidR="004A51AA" w:rsidRPr="008839EF" w:rsidRDefault="004A51AA" w:rsidP="008839EF">
      <w:pPr>
        <w:pStyle w:val="Sinespaciado"/>
        <w:spacing w:line="276" w:lineRule="auto"/>
        <w:rPr>
          <w:rFonts w:ascii="Arial Narrow" w:eastAsia="SimSun" w:hAnsi="Arial Narrow"/>
          <w:sz w:val="26"/>
          <w:szCs w:val="26"/>
        </w:rPr>
      </w:pPr>
    </w:p>
    <w:p w14:paraId="6D800B45" w14:textId="77777777" w:rsidR="004A51AA" w:rsidRPr="008839EF" w:rsidRDefault="004A51AA" w:rsidP="008839EF">
      <w:pPr>
        <w:pStyle w:val="Sinespaciado"/>
        <w:spacing w:line="276" w:lineRule="auto"/>
        <w:rPr>
          <w:rFonts w:ascii="Arial Narrow" w:eastAsia="SimSun" w:hAnsi="Arial Narrow"/>
          <w:sz w:val="26"/>
          <w:szCs w:val="26"/>
        </w:rPr>
      </w:pPr>
      <w:bookmarkStart w:id="0" w:name="_GoBack"/>
      <w:bookmarkEnd w:id="0"/>
    </w:p>
    <w:p w14:paraId="0359D0D3" w14:textId="77777777" w:rsidR="008839EF" w:rsidRPr="008839EF" w:rsidRDefault="008839EF" w:rsidP="008839EF">
      <w:pPr>
        <w:pStyle w:val="Sinespaciado"/>
        <w:spacing w:line="276" w:lineRule="auto"/>
        <w:rPr>
          <w:rFonts w:ascii="Arial Narrow" w:eastAsia="SimSun" w:hAnsi="Arial Narrow"/>
          <w:sz w:val="26"/>
          <w:szCs w:val="26"/>
        </w:rPr>
      </w:pPr>
    </w:p>
    <w:p w14:paraId="643D3F7D" w14:textId="54A87F91" w:rsidR="004A51AA" w:rsidRPr="00F8427A" w:rsidRDefault="004A51AA" w:rsidP="008839EF">
      <w:pPr>
        <w:spacing w:line="276" w:lineRule="auto"/>
        <w:jc w:val="center"/>
        <w:rPr>
          <w:rFonts w:cs="Arial"/>
          <w:b/>
          <w:szCs w:val="26"/>
        </w:rPr>
      </w:pPr>
      <w:r w:rsidRPr="00F8427A">
        <w:rPr>
          <w:rFonts w:cs="Arial"/>
          <w:b/>
          <w:szCs w:val="26"/>
        </w:rPr>
        <w:t>FRANCISCO JAVIER TAMAYO TABARES</w:t>
      </w:r>
    </w:p>
    <w:p w14:paraId="1CB999AB" w14:textId="77777777" w:rsidR="004A51AA" w:rsidRPr="00F8427A" w:rsidRDefault="004A51AA" w:rsidP="008839EF">
      <w:pPr>
        <w:spacing w:line="276" w:lineRule="auto"/>
        <w:jc w:val="center"/>
        <w:rPr>
          <w:rFonts w:cs="Arial"/>
          <w:szCs w:val="26"/>
        </w:rPr>
      </w:pPr>
      <w:r w:rsidRPr="00F8427A">
        <w:rPr>
          <w:rFonts w:cs="Arial"/>
          <w:szCs w:val="26"/>
        </w:rPr>
        <w:t>Magistrado Ponente</w:t>
      </w:r>
    </w:p>
    <w:p w14:paraId="67A7B25C" w14:textId="77777777" w:rsidR="004A51AA" w:rsidRPr="008839EF" w:rsidRDefault="004A51AA" w:rsidP="008839EF">
      <w:pPr>
        <w:pStyle w:val="Sinespaciado"/>
        <w:spacing w:line="276" w:lineRule="auto"/>
        <w:rPr>
          <w:rFonts w:ascii="Arial Narrow" w:eastAsia="SimSun" w:hAnsi="Arial Narrow"/>
          <w:sz w:val="26"/>
          <w:szCs w:val="26"/>
        </w:rPr>
      </w:pPr>
    </w:p>
    <w:p w14:paraId="656009F3" w14:textId="77777777" w:rsidR="00EE1A52" w:rsidRPr="008839EF" w:rsidRDefault="00EE1A52" w:rsidP="008839EF">
      <w:pPr>
        <w:pStyle w:val="Sinespaciado"/>
        <w:spacing w:line="276" w:lineRule="auto"/>
        <w:rPr>
          <w:rFonts w:ascii="Arial Narrow" w:eastAsia="SimSun" w:hAnsi="Arial Narrow"/>
          <w:sz w:val="26"/>
          <w:szCs w:val="26"/>
        </w:rPr>
      </w:pPr>
    </w:p>
    <w:p w14:paraId="7F094D46" w14:textId="77777777" w:rsidR="00030315" w:rsidRPr="008839EF" w:rsidRDefault="00030315" w:rsidP="008839EF">
      <w:pPr>
        <w:pStyle w:val="Sinespaciado"/>
        <w:spacing w:line="276" w:lineRule="auto"/>
        <w:rPr>
          <w:rFonts w:ascii="Arial Narrow" w:eastAsia="SimSun" w:hAnsi="Arial Narrow"/>
          <w:sz w:val="26"/>
          <w:szCs w:val="26"/>
        </w:rPr>
      </w:pPr>
    </w:p>
    <w:p w14:paraId="67587185" w14:textId="5F32BD5C" w:rsidR="004A51AA" w:rsidRPr="00F8427A" w:rsidRDefault="00030315" w:rsidP="00F8427A">
      <w:pPr>
        <w:tabs>
          <w:tab w:val="left" w:pos="4047"/>
        </w:tabs>
        <w:spacing w:line="276" w:lineRule="auto"/>
        <w:jc w:val="center"/>
        <w:rPr>
          <w:rFonts w:cs="Arial"/>
          <w:b/>
          <w:szCs w:val="26"/>
        </w:rPr>
      </w:pPr>
      <w:r w:rsidRPr="00F8427A">
        <w:rPr>
          <w:rFonts w:cs="Arial"/>
          <w:b/>
          <w:szCs w:val="26"/>
        </w:rPr>
        <w:t>JULIO CESAR SALAZAR MUÑOZ</w:t>
      </w:r>
    </w:p>
    <w:p w14:paraId="4707D887" w14:textId="38974A8A" w:rsidR="004A51AA" w:rsidRPr="00F8427A" w:rsidRDefault="00030315" w:rsidP="00F8427A">
      <w:pPr>
        <w:tabs>
          <w:tab w:val="left" w:pos="4047"/>
        </w:tabs>
        <w:spacing w:line="276" w:lineRule="auto"/>
        <w:jc w:val="center"/>
        <w:rPr>
          <w:rFonts w:cs="Arial"/>
          <w:szCs w:val="26"/>
          <w:lang w:val="it-IT"/>
        </w:rPr>
      </w:pPr>
      <w:r w:rsidRPr="00F8427A">
        <w:rPr>
          <w:rFonts w:cs="Arial"/>
          <w:szCs w:val="26"/>
          <w:lang w:val="it-IT"/>
        </w:rPr>
        <w:t>Magistrado</w:t>
      </w:r>
    </w:p>
    <w:p w14:paraId="130A8B63" w14:textId="26242B93" w:rsidR="004A51AA" w:rsidRPr="008839EF" w:rsidRDefault="004A51AA" w:rsidP="008839EF">
      <w:pPr>
        <w:pStyle w:val="Sinespaciado"/>
        <w:spacing w:line="276" w:lineRule="auto"/>
        <w:rPr>
          <w:rFonts w:ascii="Arial Narrow" w:eastAsia="SimSun" w:hAnsi="Arial Narrow"/>
          <w:sz w:val="26"/>
          <w:szCs w:val="26"/>
        </w:rPr>
      </w:pPr>
    </w:p>
    <w:p w14:paraId="2A99537A" w14:textId="77777777" w:rsidR="00030315" w:rsidRPr="008839EF" w:rsidRDefault="00030315" w:rsidP="008839EF">
      <w:pPr>
        <w:pStyle w:val="Sinespaciado"/>
        <w:spacing w:line="276" w:lineRule="auto"/>
        <w:rPr>
          <w:rFonts w:ascii="Arial Narrow" w:eastAsia="SimSun" w:hAnsi="Arial Narrow"/>
          <w:sz w:val="26"/>
          <w:szCs w:val="26"/>
        </w:rPr>
      </w:pPr>
    </w:p>
    <w:p w14:paraId="57243DC5" w14:textId="77777777" w:rsidR="00030315" w:rsidRPr="008839EF" w:rsidRDefault="00030315" w:rsidP="008839EF">
      <w:pPr>
        <w:pStyle w:val="Sinespaciado"/>
        <w:spacing w:line="276" w:lineRule="auto"/>
        <w:rPr>
          <w:rFonts w:ascii="Arial Narrow" w:eastAsia="SimSun" w:hAnsi="Arial Narrow"/>
          <w:sz w:val="26"/>
          <w:szCs w:val="26"/>
        </w:rPr>
      </w:pPr>
    </w:p>
    <w:p w14:paraId="67C247F5" w14:textId="1F135AFD" w:rsidR="004A51AA" w:rsidRPr="00F8427A" w:rsidRDefault="004B46F0" w:rsidP="00F8427A">
      <w:pPr>
        <w:tabs>
          <w:tab w:val="left" w:pos="4047"/>
        </w:tabs>
        <w:spacing w:line="276" w:lineRule="auto"/>
        <w:jc w:val="center"/>
        <w:rPr>
          <w:rFonts w:cs="Arial"/>
          <w:b/>
          <w:szCs w:val="26"/>
          <w:lang w:val="it-IT"/>
        </w:rPr>
      </w:pPr>
      <w:r w:rsidRPr="00F8427A">
        <w:rPr>
          <w:rFonts w:cs="Arial"/>
          <w:b/>
          <w:szCs w:val="26"/>
          <w:lang w:val="it-IT"/>
        </w:rPr>
        <w:t xml:space="preserve">Diego Andrés Morales Gómez </w:t>
      </w:r>
    </w:p>
    <w:p w14:paraId="3935201A" w14:textId="449660FE" w:rsidR="004A51AA" w:rsidRPr="00F8427A" w:rsidRDefault="004A51AA" w:rsidP="00F8427A">
      <w:pPr>
        <w:tabs>
          <w:tab w:val="left" w:pos="4047"/>
        </w:tabs>
        <w:spacing w:line="276" w:lineRule="auto"/>
        <w:jc w:val="center"/>
        <w:rPr>
          <w:szCs w:val="26"/>
        </w:rPr>
      </w:pPr>
      <w:r w:rsidRPr="00F8427A">
        <w:rPr>
          <w:rFonts w:cs="Arial"/>
          <w:szCs w:val="26"/>
          <w:lang w:val="it-IT"/>
        </w:rPr>
        <w:t>Secretario</w:t>
      </w:r>
    </w:p>
    <w:sectPr w:rsidR="004A51AA" w:rsidRPr="00F8427A" w:rsidSect="00660C18">
      <w:headerReference w:type="default" r:id="rId10"/>
      <w:footerReference w:type="default" r:id="rId11"/>
      <w:pgSz w:w="12240" w:h="18720"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1FAA1" w14:textId="77777777" w:rsidR="004E06B2" w:rsidRDefault="004E06B2" w:rsidP="009D6788">
      <w:pPr>
        <w:spacing w:line="240" w:lineRule="auto"/>
      </w:pPr>
      <w:r>
        <w:separator/>
      </w:r>
    </w:p>
  </w:endnote>
  <w:endnote w:type="continuationSeparator" w:id="0">
    <w:p w14:paraId="3667C291" w14:textId="77777777" w:rsidR="004E06B2" w:rsidRDefault="004E06B2" w:rsidP="009D6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410442"/>
      <w:docPartObj>
        <w:docPartGallery w:val="Page Numbers (Bottom of Page)"/>
        <w:docPartUnique/>
      </w:docPartObj>
    </w:sdtPr>
    <w:sdtEndPr>
      <w:rPr>
        <w:rFonts w:ascii="Arial" w:hAnsi="Arial" w:cs="Arial"/>
        <w:sz w:val="18"/>
        <w:szCs w:val="16"/>
      </w:rPr>
    </w:sdtEndPr>
    <w:sdtContent>
      <w:p w14:paraId="66C956BB" w14:textId="0FAF8413" w:rsidR="007206C6" w:rsidRPr="005E1677" w:rsidRDefault="007206C6">
        <w:pPr>
          <w:pStyle w:val="Piedepgina"/>
          <w:jc w:val="center"/>
          <w:rPr>
            <w:rFonts w:ascii="Arial" w:hAnsi="Arial" w:cs="Arial"/>
            <w:sz w:val="18"/>
            <w:szCs w:val="16"/>
          </w:rPr>
        </w:pPr>
        <w:r w:rsidRPr="005E1677">
          <w:rPr>
            <w:rFonts w:ascii="Arial" w:hAnsi="Arial" w:cs="Arial"/>
            <w:sz w:val="18"/>
            <w:szCs w:val="16"/>
          </w:rPr>
          <w:fldChar w:fldCharType="begin"/>
        </w:r>
        <w:r w:rsidRPr="005E1677">
          <w:rPr>
            <w:rFonts w:ascii="Arial" w:hAnsi="Arial" w:cs="Arial"/>
            <w:sz w:val="18"/>
            <w:szCs w:val="16"/>
          </w:rPr>
          <w:instrText>PAGE   \* MERGEFORMAT</w:instrText>
        </w:r>
        <w:r w:rsidRPr="005E1677">
          <w:rPr>
            <w:rFonts w:ascii="Arial" w:hAnsi="Arial" w:cs="Arial"/>
            <w:sz w:val="18"/>
            <w:szCs w:val="16"/>
          </w:rPr>
          <w:fldChar w:fldCharType="separate"/>
        </w:r>
        <w:r w:rsidR="00660C18">
          <w:rPr>
            <w:rFonts w:ascii="Arial" w:hAnsi="Arial" w:cs="Arial"/>
            <w:noProof/>
            <w:sz w:val="18"/>
            <w:szCs w:val="16"/>
          </w:rPr>
          <w:t>7</w:t>
        </w:r>
        <w:r w:rsidRPr="005E1677">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8F29" w14:textId="77777777" w:rsidR="004E06B2" w:rsidRDefault="004E06B2" w:rsidP="009D6788">
      <w:pPr>
        <w:spacing w:line="240" w:lineRule="auto"/>
      </w:pPr>
      <w:r>
        <w:separator/>
      </w:r>
    </w:p>
  </w:footnote>
  <w:footnote w:type="continuationSeparator" w:id="0">
    <w:p w14:paraId="23042970" w14:textId="77777777" w:rsidR="004E06B2" w:rsidRDefault="004E06B2" w:rsidP="009D6788">
      <w:pPr>
        <w:spacing w:line="240" w:lineRule="auto"/>
      </w:pPr>
      <w:r>
        <w:continuationSeparator/>
      </w:r>
    </w:p>
  </w:footnote>
  <w:footnote w:id="1">
    <w:p w14:paraId="49501800" w14:textId="77777777" w:rsidR="00B4755D" w:rsidRPr="005E1677" w:rsidRDefault="00B4755D" w:rsidP="005E1677">
      <w:pPr>
        <w:pStyle w:val="Textonotapie"/>
        <w:tabs>
          <w:tab w:val="left" w:pos="7608"/>
        </w:tabs>
        <w:jc w:val="both"/>
        <w:rPr>
          <w:rFonts w:ascii="Arial" w:hAnsi="Arial" w:cs="Arial"/>
          <w:sz w:val="18"/>
          <w:szCs w:val="16"/>
        </w:rPr>
      </w:pPr>
      <w:r w:rsidRPr="005E1677">
        <w:rPr>
          <w:rStyle w:val="Refdenotaalpie"/>
          <w:rFonts w:ascii="Arial" w:hAnsi="Arial" w:cs="Arial"/>
          <w:sz w:val="18"/>
          <w:szCs w:val="16"/>
        </w:rPr>
        <w:footnoteRef/>
      </w:r>
      <w:r w:rsidRPr="005E1677">
        <w:rPr>
          <w:rFonts w:ascii="Arial" w:hAnsi="Arial" w:cs="Arial"/>
          <w:sz w:val="18"/>
          <w:szCs w:val="16"/>
        </w:rPr>
        <w:t xml:space="preserve"> 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5E1677">
        <w:rPr>
          <w:rFonts w:ascii="Arial" w:hAnsi="Arial" w:cs="Arial"/>
          <w:sz w:val="18"/>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8B82A" w14:textId="77A3B658" w:rsidR="009D6788" w:rsidRPr="005E1677" w:rsidRDefault="000213D0" w:rsidP="005E1677">
    <w:pPr>
      <w:pStyle w:val="Encabezado"/>
      <w:jc w:val="center"/>
      <w:rPr>
        <w:rFonts w:ascii="Arial" w:hAnsi="Arial" w:cs="Arial"/>
        <w:sz w:val="18"/>
        <w:szCs w:val="16"/>
        <w:lang w:val="es-419"/>
      </w:rPr>
    </w:pPr>
    <w:r w:rsidRPr="005E1677">
      <w:rPr>
        <w:rFonts w:ascii="Arial" w:hAnsi="Arial" w:cs="Arial"/>
        <w:sz w:val="18"/>
        <w:szCs w:val="16"/>
        <w:lang w:val="es-419"/>
      </w:rPr>
      <w:t>Radicado: 66001-31-05-00</w:t>
    </w:r>
    <w:r w:rsidR="00F83E8D" w:rsidRPr="005E1677">
      <w:rPr>
        <w:rFonts w:ascii="Arial" w:hAnsi="Arial" w:cs="Arial"/>
        <w:sz w:val="18"/>
        <w:szCs w:val="16"/>
      </w:rPr>
      <w:t>2</w:t>
    </w:r>
    <w:r w:rsidR="009D6788" w:rsidRPr="005E1677">
      <w:rPr>
        <w:rFonts w:ascii="Arial" w:hAnsi="Arial" w:cs="Arial"/>
        <w:sz w:val="18"/>
        <w:szCs w:val="16"/>
        <w:lang w:val="es-419"/>
      </w:rPr>
      <w:t>-2019-00</w:t>
    </w:r>
    <w:r w:rsidRPr="005E1677">
      <w:rPr>
        <w:rFonts w:ascii="Arial" w:hAnsi="Arial" w:cs="Arial"/>
        <w:sz w:val="18"/>
        <w:szCs w:val="16"/>
      </w:rPr>
      <w:t>4</w:t>
    </w:r>
    <w:r w:rsidR="00F83E8D" w:rsidRPr="005E1677">
      <w:rPr>
        <w:rFonts w:ascii="Arial" w:hAnsi="Arial" w:cs="Arial"/>
        <w:sz w:val="18"/>
        <w:szCs w:val="16"/>
      </w:rPr>
      <w:t>8</w:t>
    </w:r>
    <w:r w:rsidR="00E5179E" w:rsidRPr="005E1677">
      <w:rPr>
        <w:rFonts w:ascii="Arial" w:hAnsi="Arial" w:cs="Arial"/>
        <w:sz w:val="18"/>
        <w:szCs w:val="16"/>
      </w:rPr>
      <w:t>7</w:t>
    </w:r>
    <w:r w:rsidR="009D6788" w:rsidRPr="005E1677">
      <w:rPr>
        <w:rFonts w:ascii="Arial" w:hAnsi="Arial" w:cs="Arial"/>
        <w:sz w:val="18"/>
        <w:szCs w:val="16"/>
        <w:lang w:val="es-419"/>
      </w:rPr>
      <w:t>-0</w:t>
    </w:r>
    <w:r w:rsidR="00E5179E" w:rsidRPr="005E1677">
      <w:rPr>
        <w:rFonts w:ascii="Arial" w:hAnsi="Arial" w:cs="Arial"/>
        <w:sz w:val="18"/>
        <w:szCs w:val="16"/>
        <w:lang w:val="es-419"/>
      </w:rPr>
      <w:t>0</w:t>
    </w:r>
  </w:p>
  <w:p w14:paraId="2A8B2B03" w14:textId="3DEC8DB1" w:rsidR="009D6788" w:rsidRPr="005E1677" w:rsidRDefault="00E5179E" w:rsidP="005E1677">
    <w:pPr>
      <w:pStyle w:val="Encabezado"/>
      <w:jc w:val="center"/>
      <w:rPr>
        <w:rFonts w:ascii="Arial" w:hAnsi="Arial" w:cs="Arial"/>
        <w:sz w:val="18"/>
        <w:szCs w:val="16"/>
        <w:lang w:val="es-419"/>
      </w:rPr>
    </w:pPr>
    <w:r w:rsidRPr="005E1677">
      <w:rPr>
        <w:rFonts w:ascii="Arial" w:hAnsi="Arial" w:cs="Arial"/>
        <w:sz w:val="18"/>
        <w:szCs w:val="16"/>
      </w:rPr>
      <w:t>Sara Bustamante Mejía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6F4"/>
    <w:multiLevelType w:val="multilevel"/>
    <w:tmpl w:val="AD98210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8AA0DD3"/>
    <w:multiLevelType w:val="multilevel"/>
    <w:tmpl w:val="CAD6091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EA"/>
    <w:rsid w:val="000213D0"/>
    <w:rsid w:val="00030315"/>
    <w:rsid w:val="000331E5"/>
    <w:rsid w:val="0006463C"/>
    <w:rsid w:val="00081C5C"/>
    <w:rsid w:val="000977D7"/>
    <w:rsid w:val="000A0FCD"/>
    <w:rsid w:val="000B606E"/>
    <w:rsid w:val="000C3B3D"/>
    <w:rsid w:val="000F5CBD"/>
    <w:rsid w:val="00101C95"/>
    <w:rsid w:val="0011386E"/>
    <w:rsid w:val="00117C9B"/>
    <w:rsid w:val="001413EB"/>
    <w:rsid w:val="00143988"/>
    <w:rsid w:val="00156A7E"/>
    <w:rsid w:val="00193437"/>
    <w:rsid w:val="001A7FF4"/>
    <w:rsid w:val="001E24CC"/>
    <w:rsid w:val="00215EB6"/>
    <w:rsid w:val="00231C25"/>
    <w:rsid w:val="00253EFC"/>
    <w:rsid w:val="002979B2"/>
    <w:rsid w:val="002E5CFE"/>
    <w:rsid w:val="002F208E"/>
    <w:rsid w:val="0030453A"/>
    <w:rsid w:val="00322E31"/>
    <w:rsid w:val="00356040"/>
    <w:rsid w:val="0036161C"/>
    <w:rsid w:val="003668B7"/>
    <w:rsid w:val="00366A9D"/>
    <w:rsid w:val="003A7187"/>
    <w:rsid w:val="003B0C0B"/>
    <w:rsid w:val="003B456C"/>
    <w:rsid w:val="003D52B2"/>
    <w:rsid w:val="0040051C"/>
    <w:rsid w:val="00405846"/>
    <w:rsid w:val="00406028"/>
    <w:rsid w:val="00407B03"/>
    <w:rsid w:val="00412CB8"/>
    <w:rsid w:val="004514CB"/>
    <w:rsid w:val="00467286"/>
    <w:rsid w:val="00487FCC"/>
    <w:rsid w:val="004978CE"/>
    <w:rsid w:val="004A51AA"/>
    <w:rsid w:val="004B46F0"/>
    <w:rsid w:val="004C3F8B"/>
    <w:rsid w:val="004C4867"/>
    <w:rsid w:val="004D0A84"/>
    <w:rsid w:val="004D2F35"/>
    <w:rsid w:val="004D3FAF"/>
    <w:rsid w:val="004E06B2"/>
    <w:rsid w:val="004E773D"/>
    <w:rsid w:val="00504135"/>
    <w:rsid w:val="00504A38"/>
    <w:rsid w:val="005105FA"/>
    <w:rsid w:val="0055294B"/>
    <w:rsid w:val="00553B73"/>
    <w:rsid w:val="005768DF"/>
    <w:rsid w:val="00586295"/>
    <w:rsid w:val="005A7A63"/>
    <w:rsid w:val="005E1677"/>
    <w:rsid w:val="005E7CF9"/>
    <w:rsid w:val="00604B1A"/>
    <w:rsid w:val="00605F58"/>
    <w:rsid w:val="00612E41"/>
    <w:rsid w:val="00615329"/>
    <w:rsid w:val="00624072"/>
    <w:rsid w:val="00633819"/>
    <w:rsid w:val="00642C57"/>
    <w:rsid w:val="00643847"/>
    <w:rsid w:val="00660895"/>
    <w:rsid w:val="00660C18"/>
    <w:rsid w:val="0067587B"/>
    <w:rsid w:val="006944EA"/>
    <w:rsid w:val="006C070D"/>
    <w:rsid w:val="006C3D80"/>
    <w:rsid w:val="006E18AF"/>
    <w:rsid w:val="00717544"/>
    <w:rsid w:val="007206C6"/>
    <w:rsid w:val="007215E2"/>
    <w:rsid w:val="00723F3B"/>
    <w:rsid w:val="00742649"/>
    <w:rsid w:val="007435BB"/>
    <w:rsid w:val="007854FC"/>
    <w:rsid w:val="007E5154"/>
    <w:rsid w:val="007F1F1C"/>
    <w:rsid w:val="008069DD"/>
    <w:rsid w:val="0081173B"/>
    <w:rsid w:val="00832485"/>
    <w:rsid w:val="008430C9"/>
    <w:rsid w:val="00852881"/>
    <w:rsid w:val="00862935"/>
    <w:rsid w:val="008839EF"/>
    <w:rsid w:val="008A7C5F"/>
    <w:rsid w:val="0092139B"/>
    <w:rsid w:val="00924218"/>
    <w:rsid w:val="009336EA"/>
    <w:rsid w:val="0094413B"/>
    <w:rsid w:val="009538C8"/>
    <w:rsid w:val="00975382"/>
    <w:rsid w:val="009764F0"/>
    <w:rsid w:val="00983435"/>
    <w:rsid w:val="009C7091"/>
    <w:rsid w:val="009D6788"/>
    <w:rsid w:val="009E2F66"/>
    <w:rsid w:val="009F4206"/>
    <w:rsid w:val="00A234A8"/>
    <w:rsid w:val="00A55FC8"/>
    <w:rsid w:val="00A67476"/>
    <w:rsid w:val="00A67AFB"/>
    <w:rsid w:val="00A973A3"/>
    <w:rsid w:val="00AC38C9"/>
    <w:rsid w:val="00AE749F"/>
    <w:rsid w:val="00B011C1"/>
    <w:rsid w:val="00B40AFF"/>
    <w:rsid w:val="00B4755D"/>
    <w:rsid w:val="00B86D5C"/>
    <w:rsid w:val="00B9384B"/>
    <w:rsid w:val="00BA542D"/>
    <w:rsid w:val="00BE1DA5"/>
    <w:rsid w:val="00BF6A52"/>
    <w:rsid w:val="00C15088"/>
    <w:rsid w:val="00C21220"/>
    <w:rsid w:val="00C26AD5"/>
    <w:rsid w:val="00C57FA5"/>
    <w:rsid w:val="00C75256"/>
    <w:rsid w:val="00C76693"/>
    <w:rsid w:val="00C774D4"/>
    <w:rsid w:val="00C77CFA"/>
    <w:rsid w:val="00C908B6"/>
    <w:rsid w:val="00C927D8"/>
    <w:rsid w:val="00CD345D"/>
    <w:rsid w:val="00CF07C4"/>
    <w:rsid w:val="00CF7028"/>
    <w:rsid w:val="00DA584E"/>
    <w:rsid w:val="00DB4E89"/>
    <w:rsid w:val="00DD352E"/>
    <w:rsid w:val="00DD7FD3"/>
    <w:rsid w:val="00DF3032"/>
    <w:rsid w:val="00DF791A"/>
    <w:rsid w:val="00E10DF7"/>
    <w:rsid w:val="00E1310F"/>
    <w:rsid w:val="00E5179E"/>
    <w:rsid w:val="00E52E70"/>
    <w:rsid w:val="00E574D6"/>
    <w:rsid w:val="00E6738F"/>
    <w:rsid w:val="00EA64F4"/>
    <w:rsid w:val="00EC0F67"/>
    <w:rsid w:val="00EC4507"/>
    <w:rsid w:val="00EE1A52"/>
    <w:rsid w:val="00EF772A"/>
    <w:rsid w:val="00F0776E"/>
    <w:rsid w:val="00F702EA"/>
    <w:rsid w:val="00F83E8D"/>
    <w:rsid w:val="00F8427A"/>
    <w:rsid w:val="00F9046A"/>
    <w:rsid w:val="00FD3A07"/>
    <w:rsid w:val="00FD3F3B"/>
    <w:rsid w:val="00FF33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6C7C"/>
  <w15:chartTrackingRefBased/>
  <w15:docId w15:val="{ECDD13C8-3796-4D2B-96C3-97794D52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6"/>
        <w:szCs w:val="22"/>
        <w:lang w:val="es-CO"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678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D6788"/>
  </w:style>
  <w:style w:type="paragraph" w:styleId="Piedepgina">
    <w:name w:val="footer"/>
    <w:basedOn w:val="Normal"/>
    <w:link w:val="PiedepginaCar"/>
    <w:uiPriority w:val="99"/>
    <w:unhideWhenUsed/>
    <w:rsid w:val="009D678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D6788"/>
  </w:style>
  <w:style w:type="paragraph" w:styleId="Sinespaciado">
    <w:name w:val="No Spacing"/>
    <w:uiPriority w:val="1"/>
    <w:qFormat/>
    <w:rsid w:val="009D6788"/>
    <w:pPr>
      <w:spacing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0A0FCD"/>
    <w:pPr>
      <w:ind w:left="720"/>
      <w:contextualSpacing/>
    </w:pPr>
  </w:style>
  <w:style w:type="paragraph" w:customStyle="1" w:styleId="Prrafodelista1">
    <w:name w:val="Párrafo de lista1"/>
    <w:basedOn w:val="Normal"/>
    <w:rsid w:val="004A51AA"/>
    <w:pPr>
      <w:spacing w:line="240" w:lineRule="auto"/>
      <w:ind w:left="720"/>
      <w:contextualSpacing/>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4A51AA"/>
    <w:pPr>
      <w:autoSpaceDE w:val="0"/>
      <w:autoSpaceDN w:val="0"/>
      <w:spacing w:line="240" w:lineRule="auto"/>
    </w:pPr>
    <w:rPr>
      <w:rFonts w:ascii="Courier New" w:eastAsia="Calibri" w:hAnsi="Courier New" w:cs="Times New Roman"/>
      <w:sz w:val="20"/>
      <w:szCs w:val="20"/>
      <w:lang w:val="es-ES" w:eastAsia="es-ES"/>
    </w:rPr>
  </w:style>
  <w:style w:type="character" w:customStyle="1" w:styleId="TextosinformatoCar">
    <w:name w:val="Texto sin formato Car"/>
    <w:basedOn w:val="Fuentedeprrafopredeter"/>
    <w:link w:val="Textosinformato"/>
    <w:rsid w:val="004A51AA"/>
    <w:rPr>
      <w:rFonts w:ascii="Courier New" w:eastAsia="Calibri" w:hAnsi="Courier New" w:cs="Times New Roman"/>
      <w:sz w:val="20"/>
      <w:szCs w:val="20"/>
      <w:lang w:val="es-ES" w:eastAsia="es-ES"/>
    </w:rPr>
  </w:style>
  <w:style w:type="character" w:customStyle="1" w:styleId="apple-style-span">
    <w:name w:val="apple-style-span"/>
    <w:rsid w:val="004A51AA"/>
    <w:rPr>
      <w:rFonts w:ascii="Times New Roman" w:hAnsi="Times New Roman" w:cs="Times New Roman" w:hint="default"/>
    </w:rPr>
  </w:style>
  <w:style w:type="character" w:styleId="Hipervnculo">
    <w:name w:val="Hyperlink"/>
    <w:uiPriority w:val="99"/>
    <w:rsid w:val="00B9384B"/>
    <w:rPr>
      <w:color w:val="0000FF"/>
      <w:u w:val="single"/>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
    <w:unhideWhenUsed/>
    <w:rsid w:val="00E1310F"/>
    <w:pPr>
      <w:spacing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 Car1,Footnote Text Char Char Char Car2,Footnote Text Char Car1,Footnote Text Car"/>
    <w:basedOn w:val="Fuentedeprrafopredeter"/>
    <w:link w:val="Textonotapie"/>
    <w:uiPriority w:val="99"/>
    <w:semiHidden/>
    <w:rsid w:val="00E1310F"/>
    <w:rPr>
      <w:sz w:val="20"/>
      <w:szCs w:val="20"/>
    </w:rPr>
  </w:style>
  <w:style w:type="character" w:styleId="Refdenotaalpie">
    <w:name w:val="footnote reference"/>
    <w:aliases w:val="Texto de nota al pie"/>
    <w:basedOn w:val="Fuentedeprrafopredeter"/>
    <w:unhideWhenUsed/>
    <w:rsid w:val="00E1310F"/>
    <w:rPr>
      <w:vertAlign w:val="superscript"/>
    </w:rPr>
  </w:style>
  <w:style w:type="paragraph" w:styleId="Textoindependiente">
    <w:name w:val="Body Text"/>
    <w:basedOn w:val="Normal"/>
    <w:link w:val="TextoindependienteCar"/>
    <w:rsid w:val="00A67AFB"/>
    <w:pPr>
      <w:spacing w:line="360" w:lineRule="auto"/>
      <w:jc w:val="both"/>
    </w:pPr>
    <w:rPr>
      <w:rFonts w:ascii="Arial" w:eastAsia="Times New Roman" w:hAnsi="Arial" w:cs="Times New Roman"/>
      <w:szCs w:val="20"/>
      <w:lang w:val="es-ES_tradnl" w:eastAsia="es-ES"/>
    </w:rPr>
  </w:style>
  <w:style w:type="character" w:customStyle="1" w:styleId="TextoindependienteCar">
    <w:name w:val="Texto independiente Car"/>
    <w:basedOn w:val="Fuentedeprrafopredeter"/>
    <w:link w:val="Textoindependiente"/>
    <w:rsid w:val="00A67AFB"/>
    <w:rPr>
      <w:rFonts w:ascii="Arial" w:eastAsia="Times New Roman" w:hAnsi="Arial" w:cs="Times New Roman"/>
      <w:szCs w:val="20"/>
      <w:lang w:val="es-ES_tradnl" w:eastAsia="es-ES"/>
    </w:rPr>
  </w:style>
  <w:style w:type="paragraph" w:styleId="Textodeglobo">
    <w:name w:val="Balloon Text"/>
    <w:basedOn w:val="Normal"/>
    <w:link w:val="TextodegloboCar"/>
    <w:uiPriority w:val="99"/>
    <w:semiHidden/>
    <w:unhideWhenUsed/>
    <w:rsid w:val="006C3D8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D80"/>
    <w:rPr>
      <w:rFonts w:ascii="Segoe UI" w:hAnsi="Segoe UI" w:cs="Segoe UI"/>
      <w:sz w:val="18"/>
      <w:szCs w:val="18"/>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ocked/>
    <w:rsid w:val="00B4755D"/>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22861">
      <w:bodyDiv w:val="1"/>
      <w:marLeft w:val="0"/>
      <w:marRight w:val="0"/>
      <w:marTop w:val="0"/>
      <w:marBottom w:val="0"/>
      <w:divBdr>
        <w:top w:val="none" w:sz="0" w:space="0" w:color="auto"/>
        <w:left w:val="none" w:sz="0" w:space="0" w:color="auto"/>
        <w:bottom w:val="none" w:sz="0" w:space="0" w:color="auto"/>
        <w:right w:val="none" w:sz="0" w:space="0" w:color="auto"/>
      </w:divBdr>
    </w:div>
    <w:div w:id="630793165">
      <w:bodyDiv w:val="1"/>
      <w:marLeft w:val="0"/>
      <w:marRight w:val="0"/>
      <w:marTop w:val="0"/>
      <w:marBottom w:val="0"/>
      <w:divBdr>
        <w:top w:val="none" w:sz="0" w:space="0" w:color="auto"/>
        <w:left w:val="none" w:sz="0" w:space="0" w:color="auto"/>
        <w:bottom w:val="none" w:sz="0" w:space="0" w:color="auto"/>
        <w:right w:val="none" w:sz="0" w:space="0" w:color="auto"/>
      </w:divBdr>
    </w:div>
    <w:div w:id="6628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EF20B-5D34-488C-9BFC-5540C76A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7</Pages>
  <Words>2643</Words>
  <Characters>14537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Henry Lora Rodriguez</cp:lastModifiedBy>
  <cp:revision>13</cp:revision>
  <cp:lastPrinted>2019-12-09T21:08:00Z</cp:lastPrinted>
  <dcterms:created xsi:type="dcterms:W3CDTF">2019-11-29T19:28:00Z</dcterms:created>
  <dcterms:modified xsi:type="dcterms:W3CDTF">2020-01-24T19:58:00Z</dcterms:modified>
</cp:coreProperties>
</file>