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77" w:rsidRPr="00B30EFC" w:rsidRDefault="001E0A77" w:rsidP="001E0A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0A77" w:rsidRDefault="001E0A77" w:rsidP="001E0A77">
      <w:pPr>
        <w:jc w:val="both"/>
        <w:rPr>
          <w:rFonts w:ascii="Arial" w:hAnsi="Arial" w:cs="Arial"/>
          <w:sz w:val="20"/>
          <w:szCs w:val="20"/>
          <w:lang w:val="es-419"/>
        </w:rPr>
      </w:pP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 xml:space="preserve">Providencia: </w:t>
      </w:r>
      <w:r w:rsidRPr="00EB3AF8">
        <w:rPr>
          <w:rFonts w:ascii="Arial" w:hAnsi="Arial" w:cs="Arial"/>
          <w:sz w:val="20"/>
          <w:szCs w:val="20"/>
          <w:lang w:val="es-419"/>
        </w:rPr>
        <w:tab/>
      </w:r>
      <w:r w:rsidRPr="00EB3AF8">
        <w:rPr>
          <w:rFonts w:ascii="Arial" w:hAnsi="Arial" w:cs="Arial"/>
          <w:sz w:val="20"/>
          <w:szCs w:val="20"/>
          <w:lang w:val="es-419"/>
        </w:rPr>
        <w:tab/>
        <w:t>Auto del 29 de enero de 2019</w:t>
      </w: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Radicación No.:</w:t>
      </w:r>
      <w:r w:rsidR="00EB3AF8">
        <w:rPr>
          <w:rFonts w:ascii="Arial" w:hAnsi="Arial" w:cs="Arial"/>
          <w:sz w:val="20"/>
          <w:szCs w:val="20"/>
          <w:lang w:val="es-419"/>
        </w:rPr>
        <w:tab/>
      </w:r>
      <w:r w:rsidRPr="00EB3AF8">
        <w:rPr>
          <w:rFonts w:ascii="Arial" w:hAnsi="Arial" w:cs="Arial"/>
          <w:sz w:val="20"/>
          <w:szCs w:val="20"/>
          <w:lang w:val="es-419"/>
        </w:rPr>
        <w:tab/>
        <w:t>66001-31-05-001-2009-00825-01</w:t>
      </w: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Proceso:</w:t>
      </w:r>
      <w:r w:rsidRPr="00EB3AF8">
        <w:rPr>
          <w:rFonts w:ascii="Arial" w:hAnsi="Arial" w:cs="Arial"/>
          <w:sz w:val="20"/>
          <w:szCs w:val="20"/>
          <w:lang w:val="es-419"/>
        </w:rPr>
        <w:tab/>
      </w:r>
      <w:r w:rsidRPr="00EB3AF8">
        <w:rPr>
          <w:rFonts w:ascii="Arial" w:hAnsi="Arial" w:cs="Arial"/>
          <w:sz w:val="20"/>
          <w:szCs w:val="20"/>
          <w:lang w:val="es-419"/>
        </w:rPr>
        <w:tab/>
        <w:t>Ordinario Laboral</w:t>
      </w: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Demandante:</w:t>
      </w:r>
      <w:r w:rsidRPr="00EB3AF8">
        <w:rPr>
          <w:rFonts w:ascii="Arial" w:hAnsi="Arial" w:cs="Arial"/>
          <w:sz w:val="20"/>
          <w:szCs w:val="20"/>
          <w:lang w:val="es-419"/>
        </w:rPr>
        <w:tab/>
      </w:r>
      <w:r w:rsidRPr="00EB3AF8">
        <w:rPr>
          <w:rFonts w:ascii="Arial" w:hAnsi="Arial" w:cs="Arial"/>
          <w:sz w:val="20"/>
          <w:szCs w:val="20"/>
          <w:lang w:val="es-419"/>
        </w:rPr>
        <w:tab/>
        <w:t xml:space="preserve">José Jesús Ocampo y otros </w:t>
      </w: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Demandados:</w:t>
      </w:r>
      <w:r w:rsidRPr="00EB3AF8">
        <w:rPr>
          <w:rFonts w:ascii="Arial" w:hAnsi="Arial" w:cs="Arial"/>
          <w:sz w:val="20"/>
          <w:szCs w:val="20"/>
          <w:lang w:val="es-419"/>
        </w:rPr>
        <w:tab/>
      </w:r>
      <w:r w:rsidRPr="00EB3AF8">
        <w:rPr>
          <w:rFonts w:ascii="Arial" w:hAnsi="Arial" w:cs="Arial"/>
          <w:sz w:val="20"/>
          <w:szCs w:val="20"/>
          <w:lang w:val="es-419"/>
        </w:rPr>
        <w:tab/>
        <w:t xml:space="preserve">Porvenir S.A. </w:t>
      </w: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 xml:space="preserve">Juzgado de origen: </w:t>
      </w:r>
      <w:r w:rsidRPr="00EB3AF8">
        <w:rPr>
          <w:rFonts w:ascii="Arial" w:hAnsi="Arial" w:cs="Arial"/>
          <w:sz w:val="20"/>
          <w:szCs w:val="20"/>
          <w:lang w:val="es-419"/>
        </w:rPr>
        <w:tab/>
        <w:t>Primero Laboral del Circuito de Pereira</w:t>
      </w:r>
    </w:p>
    <w:p w:rsidR="00315347" w:rsidRPr="00EB3AF8" w:rsidRDefault="00315347" w:rsidP="00EB3AF8">
      <w:pPr>
        <w:jc w:val="both"/>
        <w:rPr>
          <w:rFonts w:ascii="Arial" w:hAnsi="Arial" w:cs="Arial"/>
          <w:sz w:val="20"/>
          <w:szCs w:val="20"/>
          <w:lang w:val="es-419"/>
        </w:rPr>
      </w:pPr>
      <w:r w:rsidRPr="00EB3AF8">
        <w:rPr>
          <w:rFonts w:ascii="Arial" w:hAnsi="Arial" w:cs="Arial"/>
          <w:sz w:val="20"/>
          <w:szCs w:val="20"/>
          <w:lang w:val="es-419"/>
        </w:rPr>
        <w:t>Magistrada ponente:</w:t>
      </w:r>
      <w:r w:rsidRPr="00EB3AF8">
        <w:rPr>
          <w:rFonts w:ascii="Arial" w:hAnsi="Arial" w:cs="Arial"/>
          <w:sz w:val="20"/>
          <w:szCs w:val="20"/>
          <w:lang w:val="es-419"/>
        </w:rPr>
        <w:tab/>
        <w:t>Dra. Ana Lucía Caicedo Calderón</w:t>
      </w:r>
    </w:p>
    <w:p w:rsidR="00315347" w:rsidRPr="00315347" w:rsidRDefault="00315347" w:rsidP="00EB3AF8">
      <w:pPr>
        <w:jc w:val="both"/>
        <w:rPr>
          <w:rFonts w:ascii="Arial" w:hAnsi="Arial" w:cs="Arial"/>
          <w:sz w:val="20"/>
          <w:szCs w:val="20"/>
          <w:lang w:val="es-419"/>
        </w:rPr>
      </w:pPr>
    </w:p>
    <w:p w:rsidR="001E0A77" w:rsidRPr="00B30EFC" w:rsidRDefault="001E0A77" w:rsidP="00EB3AF8">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4C4BBC">
        <w:rPr>
          <w:rFonts w:ascii="Arial" w:hAnsi="Arial" w:cs="Arial"/>
          <w:b/>
          <w:bCs/>
          <w:iCs/>
          <w:sz w:val="20"/>
          <w:szCs w:val="20"/>
          <w:lang w:eastAsia="fr-FR"/>
        </w:rPr>
        <w:t>COSTAS PROCESALES / TRÁMITE PARA LIQUIDARLAS / FIJACIÓN DE LAS AGENCIAS EN DERECHO</w:t>
      </w:r>
      <w:r w:rsidR="00071C48">
        <w:rPr>
          <w:rFonts w:ascii="Arial" w:hAnsi="Arial" w:cs="Arial"/>
          <w:b/>
          <w:bCs/>
          <w:iCs/>
          <w:sz w:val="20"/>
          <w:szCs w:val="20"/>
          <w:lang w:eastAsia="fr-FR"/>
        </w:rPr>
        <w:t xml:space="preserve"> / IMPOSIBILIDAD MATERIAL DE MODIFICAR LAS FIJADAS POR EL SUPERIOR FUNCIONAL.</w:t>
      </w:r>
      <w:bookmarkStart w:id="0" w:name="_GoBack"/>
      <w:bookmarkEnd w:id="0"/>
    </w:p>
    <w:p w:rsidR="001E0A77" w:rsidRDefault="001E0A77" w:rsidP="00EB3AF8">
      <w:pPr>
        <w:jc w:val="both"/>
        <w:rPr>
          <w:rFonts w:ascii="Arial" w:hAnsi="Arial" w:cs="Arial"/>
          <w:sz w:val="20"/>
          <w:szCs w:val="20"/>
          <w:lang w:val="es-419"/>
        </w:rPr>
      </w:pPr>
    </w:p>
    <w:p w:rsidR="004C4BBC" w:rsidRPr="004C4BBC" w:rsidRDefault="004C4BBC" w:rsidP="004C4BBC">
      <w:pPr>
        <w:jc w:val="both"/>
        <w:rPr>
          <w:rFonts w:ascii="Arial" w:hAnsi="Arial" w:cs="Arial"/>
          <w:sz w:val="20"/>
          <w:szCs w:val="20"/>
          <w:lang w:val="es-419"/>
        </w:rPr>
      </w:pPr>
      <w:r w:rsidRPr="004C4BBC">
        <w:rPr>
          <w:rFonts w:ascii="Arial" w:hAnsi="Arial" w:cs="Arial"/>
          <w:sz w:val="20"/>
          <w:szCs w:val="20"/>
          <w:lang w:val="es-419"/>
        </w:rPr>
        <w:t>A efectos de dirimir la controversia objeto de estudio es menester traer a colación los apartes del artículo 366 del Código General del Proceso, que sirvió de base a la operadora judicial de instancia para la liquidación de las costas procesales, y que establece en su tenor literal:</w:t>
      </w:r>
    </w:p>
    <w:p w:rsidR="004C4BBC" w:rsidRPr="004C4BBC" w:rsidRDefault="004C4BBC" w:rsidP="004C4BBC">
      <w:pPr>
        <w:jc w:val="both"/>
        <w:rPr>
          <w:rFonts w:ascii="Arial" w:hAnsi="Arial" w:cs="Arial"/>
          <w:sz w:val="20"/>
          <w:szCs w:val="20"/>
          <w:lang w:val="es-419"/>
        </w:rPr>
      </w:pPr>
    </w:p>
    <w:p w:rsidR="004C4BBC" w:rsidRPr="004C4BBC" w:rsidRDefault="004C4BBC" w:rsidP="004C4BBC">
      <w:pPr>
        <w:jc w:val="both"/>
        <w:rPr>
          <w:rFonts w:ascii="Arial" w:hAnsi="Arial" w:cs="Arial"/>
          <w:sz w:val="20"/>
          <w:szCs w:val="20"/>
          <w:lang w:val="es-419"/>
        </w:rPr>
      </w:pPr>
      <w:r w:rsidRPr="004C4BBC">
        <w:rPr>
          <w:rFonts w:ascii="Arial" w:hAnsi="Arial" w:cs="Arial"/>
          <w:sz w:val="20"/>
          <w:szCs w:val="20"/>
          <w:lang w:val="es-419"/>
        </w:rPr>
        <w:t>“ARTÍCULO 366. LIQUIDACIÓN. Las costas y agencias en derecho serán liquidadas de manera concentrada en el juzgado que haya conocido del proceso en primera o única instancia, inmediatamente quede ejecutoriada la providencia que le ponga fin al proceso o notificado el auto de obedecimiento a lo dispuesto por el superior, con sujeción a las siguientes reglas:</w:t>
      </w:r>
      <w:r w:rsidRPr="004C4BBC">
        <w:rPr>
          <w:rFonts w:ascii="Arial" w:hAnsi="Arial" w:cs="Arial"/>
          <w:sz w:val="20"/>
          <w:szCs w:val="20"/>
          <w:lang w:val="es-419"/>
        </w:rPr>
        <w:t xml:space="preserve"> </w:t>
      </w:r>
      <w:r w:rsidRPr="004C4BBC">
        <w:rPr>
          <w:rFonts w:ascii="Arial" w:hAnsi="Arial" w:cs="Arial"/>
          <w:sz w:val="20"/>
          <w:szCs w:val="20"/>
          <w:lang w:val="es-419"/>
        </w:rPr>
        <w:t>(</w:t>
      </w:r>
      <w:r w:rsidRPr="004C4BBC">
        <w:rPr>
          <w:rFonts w:ascii="Arial" w:hAnsi="Arial" w:cs="Arial"/>
          <w:sz w:val="20"/>
          <w:szCs w:val="20"/>
          <w:lang w:val="es-419"/>
        </w:rPr>
        <w:t>…</w:t>
      </w:r>
      <w:r w:rsidRPr="004C4BBC">
        <w:rPr>
          <w:rFonts w:ascii="Arial" w:hAnsi="Arial" w:cs="Arial"/>
          <w:sz w:val="20"/>
          <w:szCs w:val="20"/>
          <w:lang w:val="es-419"/>
        </w:rPr>
        <w:t>)</w:t>
      </w:r>
    </w:p>
    <w:p w:rsidR="004C4BBC" w:rsidRPr="004C4BBC" w:rsidRDefault="004C4BBC" w:rsidP="004C4BBC">
      <w:pPr>
        <w:jc w:val="both"/>
        <w:rPr>
          <w:rFonts w:ascii="Arial" w:hAnsi="Arial" w:cs="Arial"/>
          <w:sz w:val="20"/>
          <w:szCs w:val="20"/>
          <w:lang w:val="es-419"/>
        </w:rPr>
      </w:pPr>
    </w:p>
    <w:p w:rsidR="004C4BBC" w:rsidRPr="004C4BBC" w:rsidRDefault="004C4BBC" w:rsidP="004C4BBC">
      <w:pPr>
        <w:jc w:val="both"/>
        <w:rPr>
          <w:rFonts w:ascii="Arial" w:hAnsi="Arial" w:cs="Arial"/>
          <w:sz w:val="20"/>
          <w:szCs w:val="20"/>
          <w:lang w:val="es-419"/>
        </w:rPr>
      </w:pPr>
      <w:r w:rsidRPr="004C4BBC">
        <w:rPr>
          <w:rFonts w:ascii="Arial" w:hAnsi="Arial" w:cs="Arial"/>
          <w:sz w:val="20"/>
          <w:szCs w:val="20"/>
          <w:lang w:val="es-419"/>
        </w:rPr>
        <w:t>2. Al momento de liquidar, el secretario tomará en cuenta la totalidad de las condenas que se hayan impuesto en los autos que hayan resuelto los recursos, en los incidentes y trámites que los sustituyan, en las sentencias de ambas instancias y en el recurso extraordinario de casación, según sea el caso.</w:t>
      </w:r>
      <w:r w:rsidRPr="004C4BBC">
        <w:rPr>
          <w:rFonts w:ascii="Arial" w:hAnsi="Arial" w:cs="Arial"/>
          <w:sz w:val="20"/>
          <w:szCs w:val="20"/>
          <w:lang w:val="es-419"/>
        </w:rPr>
        <w:t xml:space="preserve"> </w:t>
      </w:r>
      <w:r w:rsidRPr="004C4BBC">
        <w:rPr>
          <w:rFonts w:ascii="Arial" w:hAnsi="Arial" w:cs="Arial"/>
          <w:sz w:val="20"/>
          <w:szCs w:val="20"/>
          <w:lang w:val="es-419"/>
        </w:rPr>
        <w:t>(…)</w:t>
      </w:r>
    </w:p>
    <w:p w:rsidR="004C4BBC" w:rsidRPr="004C4BBC" w:rsidRDefault="004C4BBC" w:rsidP="004C4BBC">
      <w:pPr>
        <w:jc w:val="both"/>
        <w:rPr>
          <w:rFonts w:ascii="Arial" w:hAnsi="Arial" w:cs="Arial"/>
          <w:sz w:val="20"/>
          <w:szCs w:val="20"/>
          <w:lang w:val="es-419"/>
        </w:rPr>
      </w:pPr>
    </w:p>
    <w:p w:rsidR="004C4BBC" w:rsidRPr="004C4BBC" w:rsidRDefault="004C4BBC" w:rsidP="004C4BBC">
      <w:pPr>
        <w:jc w:val="both"/>
        <w:rPr>
          <w:rFonts w:ascii="Arial" w:hAnsi="Arial" w:cs="Arial"/>
          <w:sz w:val="20"/>
          <w:szCs w:val="20"/>
          <w:lang w:val="es-419"/>
        </w:rPr>
      </w:pPr>
      <w:r w:rsidRPr="004C4BBC">
        <w:rPr>
          <w:rFonts w:ascii="Arial" w:hAnsi="Arial" w:cs="Arial"/>
          <w:sz w:val="20"/>
          <w:szCs w:val="20"/>
          <w:lang w:val="es-419"/>
        </w:rPr>
        <w:t>4. Para la fijación de agencias en derecho deberán aplicarse las tarifas que establezca el Consejo Superior de la Judicatura. Si aquellas establecen solamente un mínimo, o este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4C4BBC">
        <w:rPr>
          <w:rFonts w:ascii="Arial" w:hAnsi="Arial" w:cs="Arial"/>
          <w:sz w:val="20"/>
          <w:szCs w:val="20"/>
          <w:lang w:val="es-419"/>
        </w:rPr>
        <w:t>”</w:t>
      </w:r>
      <w:r w:rsidRPr="004C4BBC">
        <w:rPr>
          <w:rFonts w:ascii="Arial" w:hAnsi="Arial" w:cs="Arial"/>
          <w:sz w:val="20"/>
          <w:szCs w:val="20"/>
          <w:lang w:val="es-419"/>
        </w:rPr>
        <w:t>.</w:t>
      </w:r>
      <w:r w:rsidRPr="004C4BBC">
        <w:rPr>
          <w:rFonts w:ascii="Arial" w:hAnsi="Arial" w:cs="Arial"/>
          <w:sz w:val="20"/>
          <w:szCs w:val="20"/>
          <w:lang w:val="es-419"/>
        </w:rPr>
        <w:t xml:space="preserve"> (…)</w:t>
      </w:r>
    </w:p>
    <w:p w:rsidR="004C4BBC" w:rsidRPr="00B30EFC" w:rsidRDefault="004C4BBC" w:rsidP="00EB3AF8">
      <w:pPr>
        <w:jc w:val="both"/>
        <w:rPr>
          <w:rFonts w:ascii="Arial" w:hAnsi="Arial" w:cs="Arial"/>
          <w:sz w:val="20"/>
          <w:szCs w:val="20"/>
          <w:lang w:val="es-419"/>
        </w:rPr>
      </w:pPr>
    </w:p>
    <w:p w:rsidR="001E0A77" w:rsidRPr="00315347" w:rsidRDefault="00315347" w:rsidP="00EB3AF8">
      <w:pPr>
        <w:jc w:val="both"/>
        <w:rPr>
          <w:rFonts w:ascii="Arial" w:hAnsi="Arial" w:cs="Arial"/>
          <w:sz w:val="20"/>
          <w:szCs w:val="20"/>
          <w:lang w:val="es-CO"/>
        </w:rPr>
      </w:pPr>
      <w:r w:rsidRPr="00315347">
        <w:rPr>
          <w:rFonts w:ascii="Arial" w:hAnsi="Arial" w:cs="Arial"/>
          <w:sz w:val="20"/>
          <w:szCs w:val="20"/>
          <w:lang w:val="es-419"/>
        </w:rPr>
        <w:t>Los argumentos expuestos por el censor no pueden ser acogidos por esta Colegiatura, pues el Juzgado de conocimiento en momento alguno estableció agencias en derecho por los trámites surtidos en las instancias ordinarias, como quiera que en ninguna de ellas se emitió condena por costas procesales. Fue la Sala de Casación Laboral de la H. Corte Suprema de Justicia la que procedió a emitir condena por ese concepto, estableciendo la suma de $7.500.000 como agencias en derecho, determinación que no era factible modificar por el despacho de conocimiento porque simplemente se limitó a obedecer lo dispuesto por esa Alta Magistratura y que tampoco es dable mutar por este Tribunal</w:t>
      </w:r>
      <w:r>
        <w:rPr>
          <w:rFonts w:ascii="Arial" w:hAnsi="Arial" w:cs="Arial"/>
          <w:sz w:val="20"/>
          <w:szCs w:val="20"/>
          <w:lang w:val="es-CO"/>
        </w:rPr>
        <w:t>.</w:t>
      </w:r>
    </w:p>
    <w:p w:rsidR="001E0A77" w:rsidRDefault="001E0A77" w:rsidP="001E0A77">
      <w:pPr>
        <w:jc w:val="both"/>
        <w:rPr>
          <w:rFonts w:ascii="Arial" w:hAnsi="Arial" w:cs="Arial"/>
          <w:sz w:val="20"/>
          <w:szCs w:val="20"/>
          <w:lang w:val="es-419"/>
        </w:rPr>
      </w:pPr>
    </w:p>
    <w:p w:rsidR="001E0A77" w:rsidRDefault="001E0A77" w:rsidP="001E0A77">
      <w:pPr>
        <w:jc w:val="both"/>
        <w:rPr>
          <w:rFonts w:ascii="Arial" w:hAnsi="Arial" w:cs="Arial"/>
          <w:sz w:val="20"/>
          <w:szCs w:val="20"/>
          <w:lang w:val="es-419"/>
        </w:rPr>
      </w:pPr>
    </w:p>
    <w:p w:rsidR="001E0A77" w:rsidRDefault="001E0A77" w:rsidP="001E0A77">
      <w:pPr>
        <w:jc w:val="both"/>
        <w:rPr>
          <w:rFonts w:ascii="Arial" w:hAnsi="Arial" w:cs="Arial"/>
          <w:sz w:val="20"/>
          <w:szCs w:val="20"/>
          <w:lang w:val="es-419"/>
        </w:rPr>
      </w:pPr>
    </w:p>
    <w:p w:rsidR="00D3635B" w:rsidRPr="00CE207C" w:rsidRDefault="00D3635B" w:rsidP="002724BA">
      <w:pPr>
        <w:pStyle w:val="Ttulo4"/>
        <w:widowControl w:val="0"/>
        <w:tabs>
          <w:tab w:val="clear" w:pos="0"/>
        </w:tabs>
        <w:rPr>
          <w:rFonts w:ascii="Tahoma" w:hAnsi="Tahoma" w:cs="Tahoma"/>
          <w:bCs/>
          <w:sz w:val="22"/>
          <w:szCs w:val="22"/>
          <w:lang w:eastAsia="es-MX"/>
        </w:rPr>
      </w:pPr>
      <w:r w:rsidRPr="00CE207C">
        <w:rPr>
          <w:rFonts w:ascii="Tahoma" w:hAnsi="Tahoma" w:cs="Tahoma"/>
          <w:bCs/>
          <w:sz w:val="22"/>
          <w:szCs w:val="22"/>
          <w:lang w:eastAsia="es-MX"/>
        </w:rPr>
        <w:t>TRIBUNAL SUPERIOR DEL DISTRITO JUDICIAL DE PEREIRA</w:t>
      </w:r>
    </w:p>
    <w:p w:rsidR="00D3635B" w:rsidRPr="00CE207C" w:rsidRDefault="00D3635B" w:rsidP="002724BA">
      <w:pPr>
        <w:pStyle w:val="Ttulo4"/>
        <w:widowControl w:val="0"/>
        <w:tabs>
          <w:tab w:val="clear" w:pos="0"/>
        </w:tabs>
        <w:rPr>
          <w:rFonts w:ascii="Tahoma" w:hAnsi="Tahoma" w:cs="Tahoma"/>
          <w:bCs/>
          <w:sz w:val="22"/>
          <w:szCs w:val="22"/>
          <w:lang w:eastAsia="es-MX"/>
        </w:rPr>
      </w:pPr>
      <w:r w:rsidRPr="00CE207C">
        <w:rPr>
          <w:rFonts w:ascii="Tahoma" w:hAnsi="Tahoma" w:cs="Tahoma"/>
          <w:bCs/>
          <w:sz w:val="22"/>
          <w:szCs w:val="22"/>
          <w:lang w:eastAsia="es-MX"/>
        </w:rPr>
        <w:t xml:space="preserve">SALA </w:t>
      </w:r>
      <w:r w:rsidR="008E1311">
        <w:rPr>
          <w:rFonts w:ascii="Tahoma" w:hAnsi="Tahoma" w:cs="Tahoma"/>
          <w:bCs/>
          <w:sz w:val="22"/>
          <w:szCs w:val="22"/>
          <w:lang w:eastAsia="es-MX"/>
        </w:rPr>
        <w:t xml:space="preserve">DE DECISIÓN </w:t>
      </w:r>
      <w:r w:rsidRPr="00CE207C">
        <w:rPr>
          <w:rFonts w:ascii="Tahoma" w:hAnsi="Tahoma" w:cs="Tahoma"/>
          <w:bCs/>
          <w:sz w:val="22"/>
          <w:szCs w:val="22"/>
          <w:lang w:eastAsia="es-MX"/>
        </w:rPr>
        <w:t>LABORAL</w:t>
      </w:r>
      <w:r w:rsidR="008E1311">
        <w:rPr>
          <w:rFonts w:ascii="Tahoma" w:hAnsi="Tahoma" w:cs="Tahoma"/>
          <w:bCs/>
          <w:sz w:val="22"/>
          <w:szCs w:val="22"/>
          <w:lang w:eastAsia="es-MX"/>
        </w:rPr>
        <w:t xml:space="preserve"> No. 1</w:t>
      </w:r>
    </w:p>
    <w:p w:rsidR="00D3635B" w:rsidRPr="00CE207C" w:rsidRDefault="00D3635B" w:rsidP="002724BA">
      <w:pPr>
        <w:jc w:val="center"/>
        <w:rPr>
          <w:rFonts w:ascii="Tahoma" w:hAnsi="Tahoma" w:cs="Tahoma"/>
          <w:bCs/>
          <w:sz w:val="22"/>
          <w:szCs w:val="22"/>
        </w:rPr>
      </w:pPr>
    </w:p>
    <w:p w:rsidR="00D3635B" w:rsidRPr="00E55D37" w:rsidRDefault="00D3635B" w:rsidP="002724BA">
      <w:pPr>
        <w:jc w:val="center"/>
        <w:rPr>
          <w:rFonts w:ascii="Tahoma" w:hAnsi="Tahoma" w:cs="Tahoma"/>
          <w:b/>
          <w:bCs/>
          <w:sz w:val="22"/>
          <w:szCs w:val="22"/>
        </w:rPr>
      </w:pPr>
      <w:r w:rsidRPr="00E55D37">
        <w:rPr>
          <w:rFonts w:ascii="Tahoma" w:hAnsi="Tahoma" w:cs="Tahoma"/>
          <w:bCs/>
          <w:sz w:val="22"/>
          <w:szCs w:val="22"/>
        </w:rPr>
        <w:t>Magistrada Ponente:</w:t>
      </w:r>
      <w:r w:rsidRPr="00E55D37">
        <w:rPr>
          <w:rFonts w:ascii="Tahoma" w:hAnsi="Tahoma" w:cs="Tahoma"/>
          <w:b/>
          <w:bCs/>
          <w:sz w:val="22"/>
          <w:szCs w:val="22"/>
        </w:rPr>
        <w:t xml:space="preserve"> </w:t>
      </w:r>
      <w:r w:rsidR="00E54110" w:rsidRPr="00E55D37">
        <w:rPr>
          <w:rFonts w:ascii="Tahoma" w:hAnsi="Tahoma" w:cs="Tahoma"/>
          <w:b/>
          <w:bCs/>
          <w:sz w:val="22"/>
          <w:szCs w:val="22"/>
        </w:rPr>
        <w:t>Ana Lucía Caicedo Calderón</w:t>
      </w:r>
    </w:p>
    <w:p w:rsidR="00D3635B" w:rsidRPr="00E55D37" w:rsidRDefault="00D3635B" w:rsidP="002724BA">
      <w:pPr>
        <w:jc w:val="center"/>
        <w:rPr>
          <w:rFonts w:ascii="Tahoma" w:hAnsi="Tahoma" w:cs="Tahoma"/>
          <w:b/>
          <w:sz w:val="22"/>
          <w:szCs w:val="22"/>
        </w:rPr>
      </w:pPr>
    </w:p>
    <w:p w:rsidR="00FB2D4B" w:rsidRPr="00E55D37" w:rsidRDefault="00E54110" w:rsidP="002724BA">
      <w:pPr>
        <w:jc w:val="center"/>
        <w:rPr>
          <w:rFonts w:ascii="Tahoma" w:hAnsi="Tahoma" w:cs="Tahoma"/>
          <w:b/>
          <w:sz w:val="22"/>
          <w:szCs w:val="22"/>
        </w:rPr>
      </w:pPr>
      <w:r w:rsidRPr="00E55D37">
        <w:rPr>
          <w:rFonts w:ascii="Tahoma" w:hAnsi="Tahoma" w:cs="Tahoma"/>
          <w:b/>
          <w:sz w:val="22"/>
          <w:szCs w:val="22"/>
        </w:rPr>
        <w:t xml:space="preserve">Acta </w:t>
      </w:r>
      <w:r w:rsidR="00FB2D4B" w:rsidRPr="00E55D37">
        <w:rPr>
          <w:rFonts w:ascii="Tahoma" w:hAnsi="Tahoma" w:cs="Tahoma"/>
          <w:b/>
          <w:sz w:val="22"/>
          <w:szCs w:val="22"/>
        </w:rPr>
        <w:t>No.____</w:t>
      </w:r>
    </w:p>
    <w:p w:rsidR="00671E77" w:rsidRPr="00E55D37" w:rsidRDefault="00671E77" w:rsidP="002724BA">
      <w:pPr>
        <w:jc w:val="center"/>
        <w:rPr>
          <w:rFonts w:ascii="Tahoma" w:hAnsi="Tahoma" w:cs="Tahoma"/>
          <w:b/>
          <w:sz w:val="22"/>
          <w:szCs w:val="22"/>
        </w:rPr>
      </w:pPr>
    </w:p>
    <w:p w:rsidR="00F62275" w:rsidRDefault="00066D05" w:rsidP="002724BA">
      <w:pPr>
        <w:spacing w:line="276" w:lineRule="auto"/>
        <w:ind w:firstLine="708"/>
        <w:jc w:val="both"/>
        <w:rPr>
          <w:rFonts w:ascii="Tahoma" w:hAnsi="Tahoma" w:cs="Tahoma"/>
          <w:sz w:val="22"/>
          <w:szCs w:val="22"/>
          <w:lang w:val="es-ES_tradnl"/>
        </w:rPr>
      </w:pPr>
      <w:r w:rsidRPr="00FD4812">
        <w:rPr>
          <w:rFonts w:ascii="Tahoma" w:hAnsi="Tahoma" w:cs="Tahoma"/>
          <w:sz w:val="22"/>
          <w:szCs w:val="22"/>
          <w:lang w:val="es-ES_tradnl"/>
        </w:rPr>
        <w:t xml:space="preserve">Por medio de la presente providencia se entra a desatar el recurso de apelación interpuesto por </w:t>
      </w:r>
      <w:r>
        <w:rPr>
          <w:rFonts w:ascii="Tahoma" w:hAnsi="Tahoma" w:cs="Tahoma"/>
          <w:sz w:val="22"/>
          <w:szCs w:val="22"/>
          <w:lang w:val="es-ES_tradnl"/>
        </w:rPr>
        <w:t xml:space="preserve">el apoderado judicial de </w:t>
      </w:r>
      <w:r w:rsidR="00F62275">
        <w:rPr>
          <w:rFonts w:ascii="Tahoma" w:hAnsi="Tahoma" w:cs="Tahoma"/>
          <w:sz w:val="22"/>
          <w:szCs w:val="22"/>
          <w:lang w:val="es-ES_tradnl"/>
        </w:rPr>
        <w:t>la AFP Porvenir S.A.</w:t>
      </w:r>
      <w:r w:rsidR="00F62275" w:rsidRPr="00F62275">
        <w:rPr>
          <w:rFonts w:ascii="Tahoma" w:hAnsi="Tahoma" w:cs="Tahoma"/>
          <w:sz w:val="22"/>
          <w:szCs w:val="22"/>
        </w:rPr>
        <w:t xml:space="preserve"> </w:t>
      </w:r>
      <w:r w:rsidR="00F62275" w:rsidRPr="00E55D37">
        <w:rPr>
          <w:rFonts w:ascii="Tahoma" w:hAnsi="Tahoma" w:cs="Tahoma"/>
          <w:sz w:val="22"/>
          <w:szCs w:val="22"/>
        </w:rPr>
        <w:t xml:space="preserve">contra el auto proferido por el Juzgado </w:t>
      </w:r>
      <w:r w:rsidR="00F62275">
        <w:rPr>
          <w:rFonts w:ascii="Tahoma" w:hAnsi="Tahoma" w:cs="Tahoma"/>
          <w:sz w:val="22"/>
          <w:szCs w:val="22"/>
        </w:rPr>
        <w:t xml:space="preserve">Primero </w:t>
      </w:r>
      <w:r w:rsidR="00F62275" w:rsidRPr="00E55D37">
        <w:rPr>
          <w:rFonts w:ascii="Tahoma" w:hAnsi="Tahoma" w:cs="Tahoma"/>
          <w:sz w:val="22"/>
          <w:szCs w:val="22"/>
        </w:rPr>
        <w:t xml:space="preserve">Laboral del Circuito de esta ciudad el día </w:t>
      </w:r>
      <w:r w:rsidR="00F62275">
        <w:rPr>
          <w:rFonts w:ascii="Tahoma" w:hAnsi="Tahoma" w:cs="Tahoma"/>
          <w:sz w:val="22"/>
          <w:szCs w:val="22"/>
        </w:rPr>
        <w:t>28</w:t>
      </w:r>
      <w:r w:rsidR="00F62275" w:rsidRPr="00E55D37">
        <w:rPr>
          <w:rFonts w:ascii="Tahoma" w:hAnsi="Tahoma" w:cs="Tahoma"/>
          <w:sz w:val="22"/>
          <w:szCs w:val="22"/>
        </w:rPr>
        <w:t xml:space="preserve"> de </w:t>
      </w:r>
      <w:r w:rsidR="00F62275">
        <w:rPr>
          <w:rFonts w:ascii="Tahoma" w:hAnsi="Tahoma" w:cs="Tahoma"/>
          <w:sz w:val="22"/>
          <w:szCs w:val="22"/>
        </w:rPr>
        <w:t xml:space="preserve">junio </w:t>
      </w:r>
      <w:r w:rsidR="00F62275" w:rsidRPr="00E55D37">
        <w:rPr>
          <w:rFonts w:ascii="Tahoma" w:hAnsi="Tahoma" w:cs="Tahoma"/>
          <w:sz w:val="22"/>
          <w:szCs w:val="22"/>
        </w:rPr>
        <w:t>de 2018</w:t>
      </w:r>
      <w:r w:rsidR="00F62275">
        <w:rPr>
          <w:rFonts w:ascii="Tahoma" w:hAnsi="Tahoma" w:cs="Tahoma"/>
          <w:sz w:val="22"/>
          <w:szCs w:val="22"/>
        </w:rPr>
        <w:t>, por medio del cual se impartió aprobación a la liquidación de las costas en el asunto de la referencia.</w:t>
      </w:r>
    </w:p>
    <w:p w:rsidR="00066D05" w:rsidRPr="00FD4812" w:rsidRDefault="00066D05" w:rsidP="002724BA">
      <w:pPr>
        <w:spacing w:line="276" w:lineRule="auto"/>
        <w:ind w:firstLine="708"/>
        <w:jc w:val="both"/>
        <w:rPr>
          <w:rFonts w:ascii="Tahoma" w:hAnsi="Tahoma" w:cs="Tahoma"/>
          <w:sz w:val="22"/>
          <w:szCs w:val="22"/>
          <w:lang w:val="es-ES_tradnl"/>
        </w:rPr>
      </w:pPr>
    </w:p>
    <w:p w:rsidR="00066D05" w:rsidRPr="00FD4812" w:rsidRDefault="00066D05" w:rsidP="002724BA">
      <w:pPr>
        <w:spacing w:line="276" w:lineRule="auto"/>
        <w:ind w:firstLine="708"/>
        <w:jc w:val="both"/>
        <w:rPr>
          <w:rFonts w:ascii="Tahoma" w:hAnsi="Tahoma" w:cs="Tahoma"/>
          <w:sz w:val="22"/>
          <w:szCs w:val="22"/>
        </w:rPr>
      </w:pPr>
      <w:r w:rsidRPr="00FD4812">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FD4812">
        <w:rPr>
          <w:rFonts w:ascii="Tahoma" w:hAnsi="Tahoma" w:cs="Tahoma"/>
          <w:b/>
          <w:sz w:val="22"/>
          <w:szCs w:val="22"/>
          <w:lang w:val="es-ES_tradnl"/>
        </w:rPr>
        <w:t>auto interlocutorio</w:t>
      </w:r>
      <w:r w:rsidRPr="00FD4812">
        <w:rPr>
          <w:rFonts w:ascii="Tahoma" w:hAnsi="Tahoma" w:cs="Tahoma"/>
          <w:sz w:val="22"/>
          <w:szCs w:val="22"/>
        </w:rPr>
        <w:t>:</w:t>
      </w:r>
    </w:p>
    <w:p w:rsidR="00167BF1" w:rsidRDefault="00167BF1" w:rsidP="002724BA">
      <w:pPr>
        <w:widowControl w:val="0"/>
        <w:autoSpaceDE w:val="0"/>
        <w:autoSpaceDN w:val="0"/>
        <w:adjustRightInd w:val="0"/>
        <w:spacing w:line="276" w:lineRule="auto"/>
        <w:ind w:firstLine="708"/>
        <w:jc w:val="both"/>
        <w:rPr>
          <w:rFonts w:ascii="Tahoma" w:hAnsi="Tahoma" w:cs="Tahoma"/>
          <w:sz w:val="22"/>
          <w:szCs w:val="22"/>
        </w:rPr>
      </w:pPr>
    </w:p>
    <w:p w:rsidR="00E55D37" w:rsidRPr="00E55D37" w:rsidRDefault="00E55D37" w:rsidP="002724BA">
      <w:pPr>
        <w:pStyle w:val="Prrafodelista"/>
        <w:widowControl w:val="0"/>
        <w:numPr>
          <w:ilvl w:val="0"/>
          <w:numId w:val="18"/>
        </w:numPr>
        <w:autoSpaceDE w:val="0"/>
        <w:autoSpaceDN w:val="0"/>
        <w:adjustRightInd w:val="0"/>
        <w:spacing w:line="276" w:lineRule="auto"/>
        <w:jc w:val="center"/>
        <w:rPr>
          <w:rFonts w:ascii="Tahoma" w:hAnsi="Tahoma" w:cs="Tahoma"/>
          <w:b/>
          <w:sz w:val="22"/>
          <w:szCs w:val="22"/>
        </w:rPr>
      </w:pPr>
      <w:r w:rsidRPr="00E55D37">
        <w:rPr>
          <w:rFonts w:ascii="Tahoma" w:hAnsi="Tahoma" w:cs="Tahoma"/>
          <w:b/>
          <w:sz w:val="22"/>
          <w:szCs w:val="22"/>
        </w:rPr>
        <w:t>Problema jurídico por resolver</w:t>
      </w:r>
    </w:p>
    <w:p w:rsidR="00E55D37" w:rsidRPr="00E55D37" w:rsidRDefault="00E55D37" w:rsidP="002724BA">
      <w:pPr>
        <w:pStyle w:val="Sinespaciado"/>
        <w:spacing w:line="276" w:lineRule="auto"/>
        <w:rPr>
          <w:sz w:val="22"/>
          <w:szCs w:val="22"/>
        </w:rPr>
      </w:pPr>
    </w:p>
    <w:p w:rsidR="001404E2" w:rsidRDefault="00E55D37" w:rsidP="002724BA">
      <w:pPr>
        <w:tabs>
          <w:tab w:val="left" w:pos="709"/>
        </w:tabs>
        <w:spacing w:line="276" w:lineRule="auto"/>
        <w:jc w:val="both"/>
        <w:rPr>
          <w:rFonts w:ascii="Tahoma" w:hAnsi="Tahoma" w:cs="Tahoma"/>
          <w:sz w:val="22"/>
          <w:szCs w:val="22"/>
        </w:rPr>
      </w:pPr>
      <w:r w:rsidRPr="00E55D37">
        <w:rPr>
          <w:rFonts w:ascii="Tahoma" w:hAnsi="Tahoma" w:cs="Tahoma"/>
          <w:sz w:val="22"/>
          <w:szCs w:val="22"/>
        </w:rPr>
        <w:lastRenderedPageBreak/>
        <w:tab/>
        <w:t xml:space="preserve">De conformidad con los fundamentos expuestos por la Jueza de instancia y los argumentos del recurso de apelación, le corresponde a la Sala determinar si </w:t>
      </w:r>
      <w:r w:rsidR="001404E2">
        <w:rPr>
          <w:rFonts w:ascii="Tahoma" w:hAnsi="Tahoma" w:cs="Tahoma"/>
          <w:sz w:val="22"/>
          <w:szCs w:val="22"/>
        </w:rPr>
        <w:t>es posible modificar las costas procesales cuando el monto de las agencias en derecho fue dispuesto en sede de casación.</w:t>
      </w:r>
    </w:p>
    <w:p w:rsidR="00E55D37" w:rsidRPr="00E55D37" w:rsidRDefault="00E55D37" w:rsidP="002724BA">
      <w:pPr>
        <w:tabs>
          <w:tab w:val="left" w:pos="709"/>
        </w:tabs>
        <w:spacing w:line="276" w:lineRule="auto"/>
        <w:jc w:val="both"/>
        <w:rPr>
          <w:rFonts w:ascii="Tahoma" w:hAnsi="Tahoma" w:cs="Tahoma"/>
          <w:sz w:val="22"/>
          <w:szCs w:val="22"/>
        </w:rPr>
      </w:pPr>
    </w:p>
    <w:p w:rsidR="00E55D37" w:rsidRPr="00E55D37" w:rsidRDefault="00E55D37" w:rsidP="002724BA">
      <w:pPr>
        <w:pStyle w:val="Prrafodelista"/>
        <w:widowControl w:val="0"/>
        <w:numPr>
          <w:ilvl w:val="0"/>
          <w:numId w:val="18"/>
        </w:numPr>
        <w:autoSpaceDE w:val="0"/>
        <w:autoSpaceDN w:val="0"/>
        <w:adjustRightInd w:val="0"/>
        <w:spacing w:line="276" w:lineRule="auto"/>
        <w:jc w:val="center"/>
        <w:rPr>
          <w:rFonts w:ascii="Tahoma" w:hAnsi="Tahoma" w:cs="Tahoma"/>
          <w:b/>
          <w:sz w:val="22"/>
          <w:szCs w:val="22"/>
        </w:rPr>
      </w:pPr>
      <w:r w:rsidRPr="00E55D37">
        <w:rPr>
          <w:rFonts w:ascii="Tahoma" w:hAnsi="Tahoma" w:cs="Tahoma"/>
          <w:b/>
          <w:sz w:val="22"/>
          <w:szCs w:val="22"/>
        </w:rPr>
        <w:t>Antecedentes procesales</w:t>
      </w:r>
    </w:p>
    <w:p w:rsidR="00E55D37" w:rsidRPr="00E55D37" w:rsidRDefault="00E55D37" w:rsidP="002724BA">
      <w:pPr>
        <w:spacing w:line="276" w:lineRule="auto"/>
        <w:ind w:firstLine="708"/>
        <w:jc w:val="center"/>
        <w:rPr>
          <w:rFonts w:ascii="Tahoma" w:hAnsi="Tahoma" w:cs="Tahoma"/>
          <w:b/>
          <w:sz w:val="22"/>
          <w:szCs w:val="22"/>
        </w:rPr>
      </w:pPr>
    </w:p>
    <w:p w:rsidR="0050402E" w:rsidRDefault="00E55D37" w:rsidP="002724BA">
      <w:pPr>
        <w:spacing w:line="276" w:lineRule="auto"/>
        <w:ind w:firstLine="708"/>
        <w:jc w:val="both"/>
        <w:rPr>
          <w:rFonts w:ascii="Tahoma" w:hAnsi="Tahoma" w:cs="Tahoma"/>
          <w:sz w:val="22"/>
          <w:szCs w:val="22"/>
        </w:rPr>
      </w:pPr>
      <w:r w:rsidRPr="00E55D37">
        <w:rPr>
          <w:rFonts w:ascii="Tahoma" w:hAnsi="Tahoma" w:cs="Tahoma"/>
          <w:sz w:val="22"/>
          <w:szCs w:val="22"/>
        </w:rPr>
        <w:t xml:space="preserve">Para mejor proveer hay que decir que </w:t>
      </w:r>
      <w:r w:rsidR="009E18C2">
        <w:rPr>
          <w:rFonts w:ascii="Tahoma" w:hAnsi="Tahoma" w:cs="Tahoma"/>
          <w:sz w:val="22"/>
          <w:szCs w:val="22"/>
        </w:rPr>
        <w:t>mediante sentencia proferida el 31 de agosto de 2012 el Juzgado Primero Adjunto al Juzgado Primero Laboral de Pereira</w:t>
      </w:r>
      <w:r w:rsidR="006B2788">
        <w:rPr>
          <w:rFonts w:ascii="Tahoma" w:hAnsi="Tahoma" w:cs="Tahoma"/>
          <w:sz w:val="22"/>
          <w:szCs w:val="22"/>
        </w:rPr>
        <w:t xml:space="preserve"> condenó a Porvenir S.A. a reconocer y pagar a José Jesús Ocampo y Gloria Inés Marulanda la pensión de sobrevivientes causada por el deceso de su hija Diana Patricia Ocampo Marulanda, </w:t>
      </w:r>
      <w:r w:rsidR="006B2788" w:rsidRPr="00E173B7">
        <w:rPr>
          <w:rFonts w:ascii="Tahoma" w:hAnsi="Tahoma" w:cs="Tahoma"/>
          <w:b/>
          <w:sz w:val="22"/>
          <w:szCs w:val="22"/>
        </w:rPr>
        <w:t xml:space="preserve">absteniéndose </w:t>
      </w:r>
      <w:r w:rsidR="0050402E" w:rsidRPr="00E173B7">
        <w:rPr>
          <w:rFonts w:ascii="Tahoma" w:hAnsi="Tahoma" w:cs="Tahoma"/>
          <w:b/>
          <w:sz w:val="22"/>
          <w:szCs w:val="22"/>
        </w:rPr>
        <w:t>d</w:t>
      </w:r>
      <w:r w:rsidR="006B2788" w:rsidRPr="00E173B7">
        <w:rPr>
          <w:rFonts w:ascii="Tahoma" w:hAnsi="Tahoma" w:cs="Tahoma"/>
          <w:b/>
          <w:sz w:val="22"/>
          <w:szCs w:val="22"/>
        </w:rPr>
        <w:t xml:space="preserve">e condenar en costas a dicha </w:t>
      </w:r>
      <w:r w:rsidR="00911D95" w:rsidRPr="00E173B7">
        <w:rPr>
          <w:rFonts w:ascii="Tahoma" w:hAnsi="Tahoma" w:cs="Tahoma"/>
          <w:b/>
          <w:sz w:val="22"/>
          <w:szCs w:val="22"/>
        </w:rPr>
        <w:t>sociedad</w:t>
      </w:r>
      <w:r w:rsidR="006B2788">
        <w:rPr>
          <w:rFonts w:ascii="Tahoma" w:hAnsi="Tahoma" w:cs="Tahoma"/>
          <w:sz w:val="22"/>
          <w:szCs w:val="22"/>
        </w:rPr>
        <w:t xml:space="preserve"> en razón a que </w:t>
      </w:r>
      <w:r w:rsidR="00911D95">
        <w:rPr>
          <w:rFonts w:ascii="Tahoma" w:hAnsi="Tahoma" w:cs="Tahoma"/>
          <w:sz w:val="22"/>
          <w:szCs w:val="22"/>
        </w:rPr>
        <w:t>su</w:t>
      </w:r>
      <w:r w:rsidR="006B2788">
        <w:rPr>
          <w:rFonts w:ascii="Tahoma" w:hAnsi="Tahoma" w:cs="Tahoma"/>
          <w:sz w:val="22"/>
          <w:szCs w:val="22"/>
        </w:rPr>
        <w:t xml:space="preserve"> negativa </w:t>
      </w:r>
      <w:r w:rsidR="00911D95">
        <w:rPr>
          <w:rFonts w:ascii="Tahoma" w:hAnsi="Tahoma" w:cs="Tahoma"/>
          <w:sz w:val="22"/>
          <w:szCs w:val="22"/>
        </w:rPr>
        <w:t>ob</w:t>
      </w:r>
      <w:r w:rsidR="0050402E">
        <w:rPr>
          <w:rFonts w:ascii="Tahoma" w:hAnsi="Tahoma" w:cs="Tahoma"/>
          <w:sz w:val="22"/>
          <w:szCs w:val="22"/>
        </w:rPr>
        <w:t xml:space="preserve">edeció a la controversia que existía entre </w:t>
      </w:r>
      <w:r w:rsidR="00B80E39">
        <w:rPr>
          <w:rFonts w:ascii="Tahoma" w:hAnsi="Tahoma" w:cs="Tahoma"/>
          <w:sz w:val="22"/>
          <w:szCs w:val="22"/>
        </w:rPr>
        <w:t xml:space="preserve">aquellos </w:t>
      </w:r>
      <w:r w:rsidR="0050402E">
        <w:rPr>
          <w:rFonts w:ascii="Tahoma" w:hAnsi="Tahoma" w:cs="Tahoma"/>
          <w:sz w:val="22"/>
          <w:szCs w:val="22"/>
        </w:rPr>
        <w:t xml:space="preserve">y el compañero permanente de </w:t>
      </w:r>
      <w:r w:rsidR="00911D95">
        <w:rPr>
          <w:rFonts w:ascii="Tahoma" w:hAnsi="Tahoma" w:cs="Tahoma"/>
          <w:sz w:val="22"/>
          <w:szCs w:val="22"/>
        </w:rPr>
        <w:t>la causante</w:t>
      </w:r>
      <w:r w:rsidR="0050402E">
        <w:rPr>
          <w:rFonts w:ascii="Tahoma" w:hAnsi="Tahoma" w:cs="Tahoma"/>
          <w:sz w:val="22"/>
          <w:szCs w:val="22"/>
        </w:rPr>
        <w:t>, señor Carlos Enrique Monsalve, a quien negó el reconocimiento de la gracia pensional (</w:t>
      </w:r>
      <w:proofErr w:type="spellStart"/>
      <w:r w:rsidR="0050402E">
        <w:rPr>
          <w:rFonts w:ascii="Tahoma" w:hAnsi="Tahoma" w:cs="Tahoma"/>
          <w:sz w:val="22"/>
          <w:szCs w:val="22"/>
        </w:rPr>
        <w:t>fl</w:t>
      </w:r>
      <w:proofErr w:type="spellEnd"/>
      <w:r w:rsidR="0050402E">
        <w:rPr>
          <w:rFonts w:ascii="Tahoma" w:hAnsi="Tahoma" w:cs="Tahoma"/>
          <w:sz w:val="22"/>
          <w:szCs w:val="22"/>
        </w:rPr>
        <w:t>. 235 y ss.)</w:t>
      </w:r>
    </w:p>
    <w:p w:rsidR="0050402E" w:rsidRDefault="0050402E" w:rsidP="002724BA">
      <w:pPr>
        <w:spacing w:line="276" w:lineRule="auto"/>
        <w:ind w:firstLine="708"/>
        <w:jc w:val="both"/>
        <w:rPr>
          <w:rFonts w:ascii="Tahoma" w:hAnsi="Tahoma" w:cs="Tahoma"/>
          <w:sz w:val="22"/>
          <w:szCs w:val="22"/>
        </w:rPr>
      </w:pPr>
    </w:p>
    <w:p w:rsidR="0050402E" w:rsidRDefault="0050402E" w:rsidP="002724BA">
      <w:pPr>
        <w:spacing w:line="276" w:lineRule="auto"/>
        <w:ind w:firstLine="708"/>
        <w:jc w:val="both"/>
        <w:rPr>
          <w:rFonts w:ascii="Tahoma" w:hAnsi="Tahoma" w:cs="Tahoma"/>
          <w:sz w:val="22"/>
          <w:szCs w:val="22"/>
        </w:rPr>
      </w:pPr>
      <w:r>
        <w:rPr>
          <w:rFonts w:ascii="Tahoma" w:hAnsi="Tahoma" w:cs="Tahoma"/>
          <w:sz w:val="22"/>
          <w:szCs w:val="22"/>
        </w:rPr>
        <w:t xml:space="preserve">Dicha providencia fue </w:t>
      </w:r>
      <w:r w:rsidR="00B80E39">
        <w:rPr>
          <w:rFonts w:ascii="Tahoma" w:hAnsi="Tahoma" w:cs="Tahoma"/>
          <w:sz w:val="22"/>
          <w:szCs w:val="22"/>
        </w:rPr>
        <w:t xml:space="preserve">apelada por los padres de la </w:t>
      </w:r>
      <w:r w:rsidR="00911D95">
        <w:rPr>
          <w:rFonts w:ascii="Tahoma" w:hAnsi="Tahoma" w:cs="Tahoma"/>
          <w:sz w:val="22"/>
          <w:szCs w:val="22"/>
        </w:rPr>
        <w:t>señora Ocampo Marulanda</w:t>
      </w:r>
      <w:r w:rsidR="00B80E39">
        <w:rPr>
          <w:rFonts w:ascii="Tahoma" w:hAnsi="Tahoma" w:cs="Tahoma"/>
          <w:sz w:val="22"/>
          <w:szCs w:val="22"/>
        </w:rPr>
        <w:t xml:space="preserve"> y por la AFP Porvenir, siendo </w:t>
      </w:r>
      <w:r>
        <w:rPr>
          <w:rFonts w:ascii="Tahoma" w:hAnsi="Tahoma" w:cs="Tahoma"/>
          <w:sz w:val="22"/>
          <w:szCs w:val="22"/>
        </w:rPr>
        <w:t xml:space="preserve">confirmada por la Sala </w:t>
      </w:r>
      <w:r w:rsidR="006575B0">
        <w:rPr>
          <w:rFonts w:ascii="Tahoma" w:hAnsi="Tahoma" w:cs="Tahoma"/>
          <w:sz w:val="22"/>
          <w:szCs w:val="22"/>
        </w:rPr>
        <w:t>Segunda de Descongestión L</w:t>
      </w:r>
      <w:r>
        <w:rPr>
          <w:rFonts w:ascii="Tahoma" w:hAnsi="Tahoma" w:cs="Tahoma"/>
          <w:sz w:val="22"/>
          <w:szCs w:val="22"/>
        </w:rPr>
        <w:t xml:space="preserve">aboral del Distrito Judicial de Cali a través de sentencia </w:t>
      </w:r>
      <w:r w:rsidR="006575B0">
        <w:rPr>
          <w:rFonts w:ascii="Tahoma" w:hAnsi="Tahoma" w:cs="Tahoma"/>
          <w:sz w:val="22"/>
          <w:szCs w:val="22"/>
        </w:rPr>
        <w:t>del 22 de marzo de 2013</w:t>
      </w:r>
      <w:r w:rsidR="00B80E39">
        <w:rPr>
          <w:rFonts w:ascii="Tahoma" w:hAnsi="Tahoma" w:cs="Tahoma"/>
          <w:sz w:val="22"/>
          <w:szCs w:val="22"/>
        </w:rPr>
        <w:t>;</w:t>
      </w:r>
      <w:r w:rsidR="006575B0">
        <w:rPr>
          <w:rFonts w:ascii="Tahoma" w:hAnsi="Tahoma" w:cs="Tahoma"/>
          <w:sz w:val="22"/>
          <w:szCs w:val="22"/>
        </w:rPr>
        <w:t xml:space="preserve"> providencia en la que </w:t>
      </w:r>
      <w:r w:rsidR="006575B0" w:rsidRPr="00E173B7">
        <w:rPr>
          <w:rFonts w:ascii="Tahoma" w:hAnsi="Tahoma" w:cs="Tahoma"/>
          <w:b/>
          <w:sz w:val="22"/>
          <w:szCs w:val="22"/>
        </w:rPr>
        <w:t>tampoco hubo condena en costas</w:t>
      </w:r>
      <w:r w:rsidR="006575B0">
        <w:rPr>
          <w:rFonts w:ascii="Tahoma" w:hAnsi="Tahoma" w:cs="Tahoma"/>
          <w:sz w:val="22"/>
          <w:szCs w:val="22"/>
        </w:rPr>
        <w:t xml:space="preserve"> procesales </w:t>
      </w:r>
      <w:r w:rsidR="00845A0F">
        <w:rPr>
          <w:rFonts w:ascii="Tahoma" w:hAnsi="Tahoma" w:cs="Tahoma"/>
          <w:sz w:val="22"/>
          <w:szCs w:val="22"/>
        </w:rPr>
        <w:t xml:space="preserve">bajo el argumento de que no aparecían causadas </w:t>
      </w:r>
      <w:r w:rsidR="006575B0">
        <w:rPr>
          <w:rFonts w:ascii="Tahoma" w:hAnsi="Tahoma" w:cs="Tahoma"/>
          <w:sz w:val="22"/>
          <w:szCs w:val="22"/>
        </w:rPr>
        <w:t>(</w:t>
      </w:r>
      <w:proofErr w:type="spellStart"/>
      <w:r w:rsidR="006575B0">
        <w:rPr>
          <w:rFonts w:ascii="Tahoma" w:hAnsi="Tahoma" w:cs="Tahoma"/>
          <w:sz w:val="22"/>
          <w:szCs w:val="22"/>
        </w:rPr>
        <w:t>fl</w:t>
      </w:r>
      <w:proofErr w:type="spellEnd"/>
      <w:r w:rsidR="006575B0">
        <w:rPr>
          <w:rFonts w:ascii="Tahoma" w:hAnsi="Tahoma" w:cs="Tahoma"/>
          <w:sz w:val="22"/>
          <w:szCs w:val="22"/>
        </w:rPr>
        <w:t>. 296 y ss.).</w:t>
      </w:r>
      <w:r w:rsidR="005C0C21">
        <w:rPr>
          <w:rFonts w:ascii="Tahoma" w:hAnsi="Tahoma" w:cs="Tahoma"/>
          <w:sz w:val="22"/>
          <w:szCs w:val="22"/>
        </w:rPr>
        <w:t xml:space="preserve"> A esta decisión se le dio lectura por parte de este Tribunal el día 10 de mayo de 2013 (</w:t>
      </w:r>
      <w:proofErr w:type="spellStart"/>
      <w:r w:rsidR="005C0C21">
        <w:rPr>
          <w:rFonts w:ascii="Tahoma" w:hAnsi="Tahoma" w:cs="Tahoma"/>
          <w:sz w:val="22"/>
          <w:szCs w:val="22"/>
        </w:rPr>
        <w:t>fl</w:t>
      </w:r>
      <w:proofErr w:type="spellEnd"/>
      <w:r w:rsidR="005C0C21">
        <w:rPr>
          <w:rFonts w:ascii="Tahoma" w:hAnsi="Tahoma" w:cs="Tahoma"/>
          <w:sz w:val="22"/>
          <w:szCs w:val="22"/>
        </w:rPr>
        <w:t>. 315)</w:t>
      </w:r>
    </w:p>
    <w:p w:rsidR="00845A0F" w:rsidRDefault="00845A0F" w:rsidP="002724BA">
      <w:pPr>
        <w:spacing w:line="276" w:lineRule="auto"/>
        <w:ind w:firstLine="708"/>
        <w:jc w:val="both"/>
        <w:rPr>
          <w:rFonts w:ascii="Tahoma" w:hAnsi="Tahoma" w:cs="Tahoma"/>
          <w:sz w:val="22"/>
          <w:szCs w:val="22"/>
        </w:rPr>
      </w:pPr>
    </w:p>
    <w:p w:rsidR="00845A0F" w:rsidRDefault="00362599" w:rsidP="002724BA">
      <w:pPr>
        <w:spacing w:line="276" w:lineRule="auto"/>
        <w:ind w:firstLine="708"/>
        <w:jc w:val="both"/>
        <w:rPr>
          <w:rFonts w:ascii="Tahoma" w:hAnsi="Tahoma" w:cs="Tahoma"/>
          <w:sz w:val="22"/>
          <w:szCs w:val="22"/>
        </w:rPr>
      </w:pPr>
      <w:r>
        <w:rPr>
          <w:rFonts w:ascii="Tahoma" w:hAnsi="Tahoma" w:cs="Tahoma"/>
          <w:sz w:val="22"/>
          <w:szCs w:val="22"/>
        </w:rPr>
        <w:t xml:space="preserve">El apoderado judicial de Porvenir S.A. presentó recurso </w:t>
      </w:r>
      <w:r w:rsidR="00F96DF6">
        <w:rPr>
          <w:rFonts w:ascii="Tahoma" w:hAnsi="Tahoma" w:cs="Tahoma"/>
          <w:sz w:val="22"/>
          <w:szCs w:val="22"/>
        </w:rPr>
        <w:t xml:space="preserve">extraordinario </w:t>
      </w:r>
      <w:r>
        <w:rPr>
          <w:rFonts w:ascii="Tahoma" w:hAnsi="Tahoma" w:cs="Tahoma"/>
          <w:sz w:val="22"/>
          <w:szCs w:val="22"/>
        </w:rPr>
        <w:t>de casación</w:t>
      </w:r>
      <w:r w:rsidR="00F96DF6">
        <w:rPr>
          <w:rFonts w:ascii="Tahoma" w:hAnsi="Tahoma" w:cs="Tahoma"/>
          <w:sz w:val="22"/>
          <w:szCs w:val="22"/>
        </w:rPr>
        <w:t xml:space="preserve"> en contra de la sentencia de segunda instancia</w:t>
      </w:r>
      <w:r>
        <w:rPr>
          <w:rFonts w:ascii="Tahoma" w:hAnsi="Tahoma" w:cs="Tahoma"/>
          <w:sz w:val="22"/>
          <w:szCs w:val="22"/>
        </w:rPr>
        <w:t xml:space="preserve">, mismo que fue resuelto por la Sala de Casación Laboral de la Corte Suprema de Justicia </w:t>
      </w:r>
      <w:r w:rsidR="00F96DF6">
        <w:rPr>
          <w:rFonts w:ascii="Tahoma" w:hAnsi="Tahoma" w:cs="Tahoma"/>
          <w:sz w:val="22"/>
          <w:szCs w:val="22"/>
        </w:rPr>
        <w:t>por medio de sentencia emitida el 7 de marzo de 2018</w:t>
      </w:r>
      <w:r w:rsidR="00E173B7">
        <w:rPr>
          <w:rFonts w:ascii="Tahoma" w:hAnsi="Tahoma" w:cs="Tahoma"/>
          <w:sz w:val="22"/>
          <w:szCs w:val="22"/>
        </w:rPr>
        <w:t>, la cual no cas</w:t>
      </w:r>
      <w:r w:rsidR="00A43CA1">
        <w:rPr>
          <w:rFonts w:ascii="Tahoma" w:hAnsi="Tahoma" w:cs="Tahoma"/>
          <w:sz w:val="22"/>
          <w:szCs w:val="22"/>
        </w:rPr>
        <w:t>ó</w:t>
      </w:r>
      <w:r w:rsidR="00E173B7">
        <w:rPr>
          <w:rFonts w:ascii="Tahoma" w:hAnsi="Tahoma" w:cs="Tahoma"/>
          <w:sz w:val="22"/>
          <w:szCs w:val="22"/>
        </w:rPr>
        <w:t xml:space="preserve"> el fallo atacado y </w:t>
      </w:r>
      <w:r w:rsidR="00A43CA1" w:rsidRPr="00A43CA1">
        <w:rPr>
          <w:rFonts w:ascii="Tahoma" w:hAnsi="Tahoma" w:cs="Tahoma"/>
          <w:b/>
          <w:sz w:val="22"/>
          <w:szCs w:val="22"/>
        </w:rPr>
        <w:t>condenó en costas procesales a esa AFP, fijando unas agencias en derecho en la suma de $7.500.000</w:t>
      </w:r>
      <w:r w:rsidR="00A43CA1">
        <w:rPr>
          <w:rFonts w:ascii="Tahoma" w:hAnsi="Tahoma" w:cs="Tahoma"/>
          <w:sz w:val="22"/>
          <w:szCs w:val="22"/>
        </w:rPr>
        <w:t>.</w:t>
      </w:r>
    </w:p>
    <w:p w:rsidR="00845A0F" w:rsidRDefault="00845A0F" w:rsidP="002724BA">
      <w:pPr>
        <w:spacing w:line="276" w:lineRule="auto"/>
        <w:ind w:firstLine="708"/>
        <w:jc w:val="both"/>
        <w:rPr>
          <w:rFonts w:ascii="Tahoma" w:hAnsi="Tahoma" w:cs="Tahoma"/>
          <w:sz w:val="22"/>
          <w:szCs w:val="22"/>
        </w:rPr>
      </w:pPr>
    </w:p>
    <w:p w:rsidR="00845A0F" w:rsidRDefault="00A43CA1" w:rsidP="002724BA">
      <w:pPr>
        <w:spacing w:line="276" w:lineRule="auto"/>
        <w:ind w:firstLine="708"/>
        <w:jc w:val="both"/>
        <w:rPr>
          <w:rFonts w:ascii="Tahoma" w:hAnsi="Tahoma" w:cs="Tahoma"/>
          <w:sz w:val="22"/>
          <w:szCs w:val="22"/>
        </w:rPr>
      </w:pPr>
      <w:r>
        <w:rPr>
          <w:rFonts w:ascii="Tahoma" w:hAnsi="Tahoma" w:cs="Tahoma"/>
          <w:sz w:val="22"/>
          <w:szCs w:val="22"/>
        </w:rPr>
        <w:t>Esta Corporación se estuvo a lo dispuesto por la Corte Suprema mediante auto del 5 de junio de 2018</w:t>
      </w:r>
      <w:r w:rsidR="00E54308">
        <w:rPr>
          <w:rFonts w:ascii="Tahoma" w:hAnsi="Tahoma" w:cs="Tahoma"/>
          <w:sz w:val="22"/>
          <w:szCs w:val="22"/>
        </w:rPr>
        <w:t>, ordenando la devolución del proceso al despacho de origen una vez estuvo ejecutoriada esa providencia (</w:t>
      </w:r>
      <w:proofErr w:type="spellStart"/>
      <w:r w:rsidR="00E54308">
        <w:rPr>
          <w:rFonts w:ascii="Tahoma" w:hAnsi="Tahoma" w:cs="Tahoma"/>
          <w:sz w:val="22"/>
          <w:szCs w:val="22"/>
        </w:rPr>
        <w:t>fl</w:t>
      </w:r>
      <w:proofErr w:type="spellEnd"/>
      <w:r w:rsidR="00E54308">
        <w:rPr>
          <w:rFonts w:ascii="Tahoma" w:hAnsi="Tahoma" w:cs="Tahoma"/>
          <w:sz w:val="22"/>
          <w:szCs w:val="22"/>
        </w:rPr>
        <w:t>. 274 y 275).</w:t>
      </w:r>
    </w:p>
    <w:p w:rsidR="00F32566" w:rsidRDefault="00F32566" w:rsidP="002724BA">
      <w:pPr>
        <w:spacing w:line="276" w:lineRule="auto"/>
        <w:ind w:firstLine="708"/>
        <w:jc w:val="both"/>
        <w:rPr>
          <w:rFonts w:ascii="Tahoma" w:hAnsi="Tahoma" w:cs="Tahoma"/>
          <w:sz w:val="22"/>
          <w:szCs w:val="22"/>
        </w:rPr>
      </w:pPr>
    </w:p>
    <w:p w:rsidR="00F32566" w:rsidRDefault="00F32566" w:rsidP="002724BA">
      <w:pPr>
        <w:spacing w:line="276" w:lineRule="auto"/>
        <w:ind w:firstLine="708"/>
        <w:jc w:val="both"/>
        <w:rPr>
          <w:rFonts w:ascii="Tahoma" w:hAnsi="Tahoma" w:cs="Tahoma"/>
          <w:sz w:val="22"/>
          <w:szCs w:val="22"/>
        </w:rPr>
      </w:pPr>
      <w:r>
        <w:rPr>
          <w:rFonts w:ascii="Tahoma" w:hAnsi="Tahoma" w:cs="Tahoma"/>
          <w:sz w:val="22"/>
          <w:szCs w:val="22"/>
        </w:rPr>
        <w:t xml:space="preserve">En obedecimiento </w:t>
      </w:r>
      <w:r w:rsidR="00063FEC">
        <w:rPr>
          <w:rFonts w:ascii="Tahoma" w:hAnsi="Tahoma" w:cs="Tahoma"/>
          <w:sz w:val="22"/>
          <w:szCs w:val="22"/>
        </w:rPr>
        <w:t xml:space="preserve">a lo dispuesto por el artículo 366 del Código General del Proceso, la secretaría del Juzgado Primero Laboral de esta capital procedió a realizar la liquidación de las costas, las cuales estimó en la suma de </w:t>
      </w:r>
      <w:r w:rsidR="00AA249D">
        <w:rPr>
          <w:rFonts w:ascii="Tahoma" w:hAnsi="Tahoma" w:cs="Tahoma"/>
          <w:sz w:val="22"/>
          <w:szCs w:val="22"/>
        </w:rPr>
        <w:t>$7.500.000, teniendo en cuenta las agencias en derecho dispuestas por la Corte Suprema de Justicia</w:t>
      </w:r>
      <w:r w:rsidR="00C5447A">
        <w:rPr>
          <w:rFonts w:ascii="Tahoma" w:hAnsi="Tahoma" w:cs="Tahoma"/>
          <w:sz w:val="22"/>
          <w:szCs w:val="22"/>
        </w:rPr>
        <w:t xml:space="preserve"> (</w:t>
      </w:r>
      <w:proofErr w:type="spellStart"/>
      <w:r w:rsidR="00C5447A">
        <w:rPr>
          <w:rFonts w:ascii="Tahoma" w:hAnsi="Tahoma" w:cs="Tahoma"/>
          <w:sz w:val="22"/>
          <w:szCs w:val="22"/>
        </w:rPr>
        <w:t>fl</w:t>
      </w:r>
      <w:proofErr w:type="spellEnd"/>
      <w:r w:rsidR="00C5447A">
        <w:rPr>
          <w:rFonts w:ascii="Tahoma" w:hAnsi="Tahoma" w:cs="Tahoma"/>
          <w:sz w:val="22"/>
          <w:szCs w:val="22"/>
        </w:rPr>
        <w:t>. 376)</w:t>
      </w:r>
    </w:p>
    <w:p w:rsidR="00E55D37" w:rsidRPr="00E55D37" w:rsidRDefault="00E55D37" w:rsidP="002724BA">
      <w:pPr>
        <w:spacing w:line="276" w:lineRule="auto"/>
        <w:ind w:firstLine="708"/>
        <w:jc w:val="both"/>
        <w:rPr>
          <w:rFonts w:ascii="Tahoma" w:hAnsi="Tahoma" w:cs="Tahoma"/>
          <w:sz w:val="22"/>
          <w:szCs w:val="22"/>
        </w:rPr>
      </w:pPr>
    </w:p>
    <w:p w:rsidR="00E55D37" w:rsidRPr="00E55D37" w:rsidRDefault="00E55D37" w:rsidP="002724BA">
      <w:pPr>
        <w:pStyle w:val="Prrafodelista"/>
        <w:widowControl w:val="0"/>
        <w:numPr>
          <w:ilvl w:val="0"/>
          <w:numId w:val="18"/>
        </w:numPr>
        <w:tabs>
          <w:tab w:val="left" w:pos="567"/>
        </w:tabs>
        <w:autoSpaceDE w:val="0"/>
        <w:autoSpaceDN w:val="0"/>
        <w:adjustRightInd w:val="0"/>
        <w:spacing w:line="276" w:lineRule="auto"/>
        <w:ind w:left="0" w:firstLine="0"/>
        <w:jc w:val="center"/>
        <w:rPr>
          <w:rFonts w:ascii="Tahoma" w:hAnsi="Tahoma" w:cs="Tahoma"/>
          <w:b/>
          <w:sz w:val="22"/>
          <w:szCs w:val="22"/>
        </w:rPr>
      </w:pPr>
      <w:r w:rsidRPr="00E55D37">
        <w:rPr>
          <w:rFonts w:ascii="Tahoma" w:hAnsi="Tahoma" w:cs="Tahoma"/>
          <w:b/>
          <w:sz w:val="22"/>
          <w:szCs w:val="22"/>
        </w:rPr>
        <w:t>Auto apelado</w:t>
      </w:r>
    </w:p>
    <w:p w:rsidR="00E55D37" w:rsidRPr="00E55D37" w:rsidRDefault="00E55D37" w:rsidP="002724BA">
      <w:pPr>
        <w:spacing w:line="276" w:lineRule="auto"/>
        <w:jc w:val="center"/>
        <w:rPr>
          <w:rFonts w:ascii="Tahoma" w:hAnsi="Tahoma" w:cs="Tahoma"/>
          <w:b/>
          <w:sz w:val="22"/>
          <w:szCs w:val="22"/>
          <w:u w:val="single"/>
        </w:rPr>
      </w:pPr>
    </w:p>
    <w:p w:rsidR="00E55D37" w:rsidRPr="00E55D37" w:rsidRDefault="00C5447A" w:rsidP="002724BA">
      <w:pPr>
        <w:spacing w:line="276" w:lineRule="auto"/>
        <w:ind w:firstLine="708"/>
        <w:jc w:val="both"/>
        <w:rPr>
          <w:rFonts w:ascii="Tahoma" w:hAnsi="Tahoma" w:cs="Tahoma"/>
          <w:sz w:val="22"/>
          <w:szCs w:val="22"/>
        </w:rPr>
      </w:pPr>
      <w:r>
        <w:rPr>
          <w:rFonts w:ascii="Tahoma" w:hAnsi="Tahoma" w:cs="Tahoma"/>
          <w:sz w:val="22"/>
          <w:szCs w:val="22"/>
        </w:rPr>
        <w:t xml:space="preserve">Mediante el auto objeto de censura la célula judicial de primer grado impartió aprobación a la liquidación de las costas efectuada por </w:t>
      </w:r>
      <w:r w:rsidR="0014564D">
        <w:rPr>
          <w:rFonts w:ascii="Tahoma" w:hAnsi="Tahoma" w:cs="Tahoma"/>
          <w:sz w:val="22"/>
          <w:szCs w:val="22"/>
        </w:rPr>
        <w:t>su</w:t>
      </w:r>
      <w:r>
        <w:rPr>
          <w:rFonts w:ascii="Tahoma" w:hAnsi="Tahoma" w:cs="Tahoma"/>
          <w:sz w:val="22"/>
          <w:szCs w:val="22"/>
        </w:rPr>
        <w:t xml:space="preserve"> secretaría</w:t>
      </w:r>
      <w:r w:rsidR="00E55D37" w:rsidRPr="00E55D37">
        <w:rPr>
          <w:rFonts w:ascii="Tahoma" w:hAnsi="Tahoma" w:cs="Tahoma"/>
          <w:sz w:val="22"/>
          <w:szCs w:val="22"/>
        </w:rPr>
        <w:t>.</w:t>
      </w:r>
    </w:p>
    <w:p w:rsidR="00E55D37" w:rsidRPr="00E55D37" w:rsidRDefault="00E55D37" w:rsidP="002724BA">
      <w:pPr>
        <w:spacing w:line="276" w:lineRule="auto"/>
        <w:ind w:firstLine="708"/>
        <w:jc w:val="both"/>
        <w:rPr>
          <w:rFonts w:ascii="Tahoma" w:hAnsi="Tahoma" w:cs="Tahoma"/>
          <w:sz w:val="22"/>
          <w:szCs w:val="22"/>
        </w:rPr>
      </w:pPr>
    </w:p>
    <w:p w:rsidR="00E55D37" w:rsidRPr="00E55D37" w:rsidRDefault="00E55D37" w:rsidP="002724BA">
      <w:pPr>
        <w:pStyle w:val="Prrafodelista"/>
        <w:widowControl w:val="0"/>
        <w:numPr>
          <w:ilvl w:val="0"/>
          <w:numId w:val="18"/>
        </w:numPr>
        <w:autoSpaceDE w:val="0"/>
        <w:autoSpaceDN w:val="0"/>
        <w:adjustRightInd w:val="0"/>
        <w:spacing w:line="276" w:lineRule="auto"/>
        <w:jc w:val="center"/>
        <w:rPr>
          <w:rFonts w:ascii="Tahoma" w:hAnsi="Tahoma" w:cs="Tahoma"/>
          <w:b/>
          <w:sz w:val="22"/>
          <w:szCs w:val="22"/>
        </w:rPr>
      </w:pPr>
      <w:r w:rsidRPr="00E55D37">
        <w:rPr>
          <w:rFonts w:ascii="Tahoma" w:hAnsi="Tahoma" w:cs="Tahoma"/>
          <w:b/>
          <w:sz w:val="22"/>
          <w:szCs w:val="22"/>
        </w:rPr>
        <w:t>Fundamentos de la apelación</w:t>
      </w:r>
    </w:p>
    <w:p w:rsidR="00E55D37" w:rsidRPr="00E55D37" w:rsidRDefault="00E55D37" w:rsidP="002724BA">
      <w:pPr>
        <w:spacing w:line="276" w:lineRule="auto"/>
        <w:jc w:val="center"/>
        <w:rPr>
          <w:rFonts w:ascii="Tahoma" w:hAnsi="Tahoma" w:cs="Tahoma"/>
          <w:b/>
          <w:sz w:val="22"/>
          <w:szCs w:val="22"/>
          <w:u w:val="single"/>
        </w:rPr>
      </w:pPr>
    </w:p>
    <w:p w:rsidR="0014564D" w:rsidRDefault="009414E8" w:rsidP="002724B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apoderado judicial de </w:t>
      </w:r>
      <w:r w:rsidR="00705616">
        <w:rPr>
          <w:rFonts w:ascii="Tahoma" w:hAnsi="Tahoma" w:cs="Tahoma"/>
          <w:sz w:val="22"/>
          <w:szCs w:val="22"/>
        </w:rPr>
        <w:t xml:space="preserve">la </w:t>
      </w:r>
      <w:r w:rsidRPr="00E55D37">
        <w:rPr>
          <w:rFonts w:ascii="Tahoma" w:hAnsi="Tahoma" w:cs="Tahoma"/>
          <w:sz w:val="22"/>
          <w:szCs w:val="22"/>
        </w:rPr>
        <w:t>Porvenir S.A. apeló la decisión</w:t>
      </w:r>
      <w:r>
        <w:rPr>
          <w:rFonts w:ascii="Tahoma" w:hAnsi="Tahoma" w:cs="Tahoma"/>
          <w:sz w:val="22"/>
          <w:szCs w:val="22"/>
        </w:rPr>
        <w:t xml:space="preserve"> arguyendo que </w:t>
      </w:r>
      <w:r w:rsidR="0014564D">
        <w:rPr>
          <w:rFonts w:ascii="Tahoma" w:hAnsi="Tahoma" w:cs="Tahoma"/>
          <w:sz w:val="22"/>
          <w:szCs w:val="22"/>
        </w:rPr>
        <w:t>las agencias en derecho</w:t>
      </w:r>
      <w:r w:rsidR="0014564D" w:rsidRPr="0014564D">
        <w:rPr>
          <w:rFonts w:ascii="Tahoma" w:hAnsi="Tahoma" w:cs="Tahoma"/>
          <w:sz w:val="22"/>
          <w:szCs w:val="22"/>
        </w:rPr>
        <w:t xml:space="preserve"> </w:t>
      </w:r>
      <w:r w:rsidR="0014564D">
        <w:rPr>
          <w:rFonts w:ascii="Tahoma" w:hAnsi="Tahoma" w:cs="Tahoma"/>
          <w:sz w:val="22"/>
          <w:szCs w:val="22"/>
        </w:rPr>
        <w:t xml:space="preserve">no pueden ser una cifra caprichosa sino que equivalen a un castigo para quien resultó vencido total o parcialmente en el proceso </w:t>
      </w:r>
      <w:r w:rsidR="0014564D" w:rsidRPr="0014564D">
        <w:rPr>
          <w:rFonts w:ascii="Tahoma" w:hAnsi="Tahoma" w:cs="Tahoma"/>
          <w:i/>
          <w:sz w:val="22"/>
          <w:szCs w:val="22"/>
        </w:rPr>
        <w:t>-en caso de la parte demandada por haberse opuesto a las pretensiones injustificadamente-</w:t>
      </w:r>
      <w:r w:rsidR="0014564D">
        <w:rPr>
          <w:rFonts w:ascii="Tahoma" w:hAnsi="Tahoma" w:cs="Tahoma"/>
          <w:sz w:val="22"/>
          <w:szCs w:val="22"/>
        </w:rPr>
        <w:t>, y corresponden a la labor que el apoderado de la parte vencedora haya efectuado dentro del mismo.</w:t>
      </w:r>
    </w:p>
    <w:p w:rsidR="0014564D" w:rsidRDefault="0014564D" w:rsidP="002724BA">
      <w:pPr>
        <w:widowControl w:val="0"/>
        <w:autoSpaceDE w:val="0"/>
        <w:autoSpaceDN w:val="0"/>
        <w:adjustRightInd w:val="0"/>
        <w:spacing w:line="276" w:lineRule="auto"/>
        <w:ind w:firstLine="708"/>
        <w:jc w:val="both"/>
        <w:rPr>
          <w:rFonts w:ascii="Tahoma" w:hAnsi="Tahoma" w:cs="Tahoma"/>
          <w:sz w:val="22"/>
          <w:szCs w:val="22"/>
        </w:rPr>
      </w:pPr>
    </w:p>
    <w:p w:rsidR="009414E8" w:rsidRDefault="0014564D" w:rsidP="002724B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Agrega que en el presente caso a pesar de que se demostró que los padres de la señora </w:t>
      </w:r>
      <w:r w:rsidR="00705616">
        <w:rPr>
          <w:rFonts w:ascii="Tahoma" w:hAnsi="Tahoma" w:cs="Tahoma"/>
          <w:sz w:val="22"/>
          <w:szCs w:val="22"/>
        </w:rPr>
        <w:t xml:space="preserve">Diana Patricia Ocampo </w:t>
      </w:r>
      <w:r>
        <w:rPr>
          <w:rFonts w:ascii="Tahoma" w:hAnsi="Tahoma" w:cs="Tahoma"/>
          <w:sz w:val="22"/>
          <w:szCs w:val="22"/>
        </w:rPr>
        <w:t>ejercían una actividad económica</w:t>
      </w:r>
      <w:r w:rsidR="00705616">
        <w:rPr>
          <w:rFonts w:ascii="Tahoma" w:hAnsi="Tahoma" w:cs="Tahoma"/>
          <w:sz w:val="22"/>
          <w:szCs w:val="22"/>
        </w:rPr>
        <w:t>, tal como lo había determinado esa AFP al momento de negarles la prestación, los operadores jurídicos se basaron en figuras jurisprudenciales para concederles la pensión, evento para el que la Corte Suprema de Justicia ha considerado viable la exoneración de la condena en costas, lo cual aplica en el caso de marras por cuanto ella no negó la prerrogativa de manera infundada.</w:t>
      </w:r>
    </w:p>
    <w:p w:rsidR="00E55D37" w:rsidRPr="00E55D37" w:rsidRDefault="00E55D37" w:rsidP="002724BA">
      <w:pPr>
        <w:spacing w:line="276" w:lineRule="auto"/>
        <w:rPr>
          <w:rFonts w:ascii="Tahoma" w:hAnsi="Tahoma" w:cs="Tahoma"/>
          <w:sz w:val="22"/>
          <w:szCs w:val="22"/>
        </w:rPr>
      </w:pPr>
    </w:p>
    <w:p w:rsidR="00E55D37" w:rsidRPr="00E55D37" w:rsidRDefault="00E55D37" w:rsidP="002724BA">
      <w:pPr>
        <w:pStyle w:val="Prrafodelista"/>
        <w:numPr>
          <w:ilvl w:val="0"/>
          <w:numId w:val="18"/>
        </w:numPr>
        <w:tabs>
          <w:tab w:val="left" w:pos="284"/>
        </w:tabs>
        <w:spacing w:line="276" w:lineRule="auto"/>
        <w:ind w:left="0" w:firstLine="0"/>
        <w:jc w:val="center"/>
        <w:rPr>
          <w:rFonts w:ascii="Tahoma" w:hAnsi="Tahoma" w:cs="Tahoma"/>
          <w:b/>
          <w:spacing w:val="2"/>
          <w:sz w:val="22"/>
          <w:szCs w:val="22"/>
          <w:u w:val="single"/>
        </w:rPr>
      </w:pPr>
      <w:r w:rsidRPr="00E55D37">
        <w:rPr>
          <w:rFonts w:ascii="Tahoma" w:hAnsi="Tahoma" w:cs="Tahoma"/>
          <w:b/>
          <w:spacing w:val="2"/>
          <w:sz w:val="22"/>
          <w:szCs w:val="22"/>
        </w:rPr>
        <w:t>Consideraciones</w:t>
      </w:r>
    </w:p>
    <w:p w:rsidR="00E55D37" w:rsidRPr="00E55D37" w:rsidRDefault="00E55D37" w:rsidP="002724BA">
      <w:pPr>
        <w:spacing w:line="276" w:lineRule="auto"/>
        <w:ind w:right="51"/>
        <w:jc w:val="both"/>
        <w:rPr>
          <w:rFonts w:ascii="Tahoma" w:hAnsi="Tahoma" w:cs="Tahoma"/>
          <w:sz w:val="22"/>
          <w:szCs w:val="22"/>
        </w:rPr>
      </w:pPr>
    </w:p>
    <w:p w:rsidR="000164BF" w:rsidRDefault="00B7112A" w:rsidP="002724BA">
      <w:pPr>
        <w:spacing w:line="276" w:lineRule="auto"/>
        <w:ind w:right="51" w:firstLine="709"/>
        <w:jc w:val="both"/>
        <w:rPr>
          <w:rFonts w:ascii="Tahoma" w:hAnsi="Tahoma" w:cs="Tahoma"/>
          <w:sz w:val="22"/>
          <w:szCs w:val="22"/>
        </w:rPr>
      </w:pPr>
      <w:r>
        <w:rPr>
          <w:rFonts w:ascii="Tahoma" w:hAnsi="Tahoma" w:cs="Tahoma"/>
          <w:sz w:val="22"/>
          <w:szCs w:val="22"/>
        </w:rPr>
        <w:t xml:space="preserve">A efectos de dirimir la controversia objeto de estudio es menester traer a colación </w:t>
      </w:r>
      <w:r w:rsidR="00F40829">
        <w:rPr>
          <w:rFonts w:ascii="Tahoma" w:hAnsi="Tahoma" w:cs="Tahoma"/>
          <w:sz w:val="22"/>
          <w:szCs w:val="22"/>
        </w:rPr>
        <w:t>los apartes d</w:t>
      </w:r>
      <w:r>
        <w:rPr>
          <w:rFonts w:ascii="Tahoma" w:hAnsi="Tahoma" w:cs="Tahoma"/>
          <w:sz w:val="22"/>
          <w:szCs w:val="22"/>
        </w:rPr>
        <w:t>el artículo 366 del Código General del Proceso</w:t>
      </w:r>
      <w:r w:rsidR="000164BF">
        <w:rPr>
          <w:rFonts w:ascii="Tahoma" w:hAnsi="Tahoma" w:cs="Tahoma"/>
          <w:sz w:val="22"/>
          <w:szCs w:val="22"/>
        </w:rPr>
        <w:t>,</w:t>
      </w:r>
      <w:r>
        <w:rPr>
          <w:rFonts w:ascii="Tahoma" w:hAnsi="Tahoma" w:cs="Tahoma"/>
          <w:sz w:val="22"/>
          <w:szCs w:val="22"/>
        </w:rPr>
        <w:t xml:space="preserve"> que sirvi</w:t>
      </w:r>
      <w:r w:rsidR="000164BF">
        <w:rPr>
          <w:rFonts w:ascii="Tahoma" w:hAnsi="Tahoma" w:cs="Tahoma"/>
          <w:sz w:val="22"/>
          <w:szCs w:val="22"/>
        </w:rPr>
        <w:t>ó</w:t>
      </w:r>
      <w:r>
        <w:rPr>
          <w:rFonts w:ascii="Tahoma" w:hAnsi="Tahoma" w:cs="Tahoma"/>
          <w:sz w:val="22"/>
          <w:szCs w:val="22"/>
        </w:rPr>
        <w:t xml:space="preserve"> de base a la operadora judicial de instancia</w:t>
      </w:r>
      <w:r w:rsidR="000164BF">
        <w:rPr>
          <w:rFonts w:ascii="Tahoma" w:hAnsi="Tahoma" w:cs="Tahoma"/>
          <w:sz w:val="22"/>
          <w:szCs w:val="22"/>
        </w:rPr>
        <w:t xml:space="preserve"> para </w:t>
      </w:r>
      <w:r>
        <w:rPr>
          <w:rFonts w:ascii="Tahoma" w:hAnsi="Tahoma" w:cs="Tahoma"/>
          <w:sz w:val="22"/>
          <w:szCs w:val="22"/>
        </w:rPr>
        <w:t>la liquidación de las costas procesales</w:t>
      </w:r>
      <w:r w:rsidR="000164BF">
        <w:rPr>
          <w:rFonts w:ascii="Tahoma" w:hAnsi="Tahoma" w:cs="Tahoma"/>
          <w:sz w:val="22"/>
          <w:szCs w:val="22"/>
        </w:rPr>
        <w:t>, y que establece en su tenor literal:</w:t>
      </w:r>
    </w:p>
    <w:p w:rsidR="00E55D37" w:rsidRPr="00E55D37" w:rsidRDefault="00E55D37" w:rsidP="002724BA">
      <w:pPr>
        <w:spacing w:line="276" w:lineRule="auto"/>
        <w:ind w:right="51"/>
        <w:jc w:val="both"/>
        <w:rPr>
          <w:rFonts w:ascii="Tahoma" w:hAnsi="Tahoma" w:cs="Tahoma"/>
          <w:sz w:val="22"/>
          <w:szCs w:val="22"/>
        </w:rPr>
      </w:pPr>
    </w:p>
    <w:p w:rsidR="004012FD" w:rsidRDefault="000164BF" w:rsidP="002724BA">
      <w:pPr>
        <w:ind w:left="698" w:right="476"/>
        <w:jc w:val="both"/>
        <w:rPr>
          <w:rFonts w:ascii="Arial Narrow" w:hAnsi="Arial Narrow"/>
          <w:sz w:val="22"/>
          <w:szCs w:val="22"/>
        </w:rPr>
      </w:pPr>
      <w:bookmarkStart w:id="1" w:name="366"/>
      <w:r>
        <w:rPr>
          <w:rFonts w:ascii="Arial Narrow" w:hAnsi="Arial Narrow"/>
          <w:sz w:val="22"/>
          <w:szCs w:val="22"/>
        </w:rPr>
        <w:t>“A</w:t>
      </w:r>
      <w:r w:rsidR="004012FD" w:rsidRPr="004012FD">
        <w:rPr>
          <w:rFonts w:ascii="Arial Narrow" w:hAnsi="Arial Narrow"/>
          <w:sz w:val="22"/>
          <w:szCs w:val="22"/>
        </w:rPr>
        <w:t>RTÍCULO 366. LIQUIDACIÓN.</w:t>
      </w:r>
      <w:bookmarkEnd w:id="1"/>
      <w:r w:rsidR="004012FD" w:rsidRPr="004012FD">
        <w:rPr>
          <w:rFonts w:ascii="Arial Narrow" w:hAnsi="Arial Narrow"/>
          <w:sz w:val="22"/>
          <w:szCs w:val="22"/>
        </w:rPr>
        <w:t> Las costas y agencias en derecho serán liquidadas de manera concentrada en el juzgado que haya conocido del proceso en primera o única instancia, inmediatamente quede ejecutoriada la providencia que le ponga fin al proceso o notificado el auto de obedecimiento a lo dispuesto por el superior, con sujeción a las siguientes reglas:</w:t>
      </w:r>
    </w:p>
    <w:p w:rsidR="004012FD" w:rsidRPr="004012FD" w:rsidRDefault="004012FD" w:rsidP="002724BA">
      <w:pPr>
        <w:ind w:right="476"/>
        <w:jc w:val="both"/>
        <w:rPr>
          <w:rFonts w:ascii="Arial Narrow" w:hAnsi="Arial Narrow"/>
          <w:sz w:val="22"/>
          <w:szCs w:val="22"/>
        </w:rPr>
      </w:pPr>
    </w:p>
    <w:p w:rsidR="004012FD" w:rsidRDefault="00F40829" w:rsidP="002724BA">
      <w:pPr>
        <w:ind w:right="476" w:firstLine="698"/>
        <w:jc w:val="both"/>
        <w:rPr>
          <w:rFonts w:ascii="Arial Narrow" w:hAnsi="Arial Narrow"/>
          <w:sz w:val="22"/>
          <w:szCs w:val="22"/>
        </w:rPr>
      </w:pPr>
      <w:r>
        <w:rPr>
          <w:rFonts w:ascii="Arial Narrow" w:hAnsi="Arial Narrow"/>
          <w:sz w:val="22"/>
          <w:szCs w:val="22"/>
        </w:rPr>
        <w:t>(..)</w:t>
      </w:r>
    </w:p>
    <w:p w:rsidR="004012FD" w:rsidRPr="004012FD" w:rsidRDefault="004012FD" w:rsidP="002724BA">
      <w:pPr>
        <w:ind w:right="476"/>
        <w:jc w:val="both"/>
        <w:rPr>
          <w:rFonts w:ascii="Arial Narrow" w:hAnsi="Arial Narrow"/>
          <w:sz w:val="22"/>
          <w:szCs w:val="22"/>
        </w:rPr>
      </w:pPr>
    </w:p>
    <w:p w:rsidR="004012FD" w:rsidRDefault="004012FD" w:rsidP="002724BA">
      <w:pPr>
        <w:ind w:left="698" w:right="476"/>
        <w:jc w:val="both"/>
        <w:rPr>
          <w:rFonts w:ascii="Arial Narrow" w:hAnsi="Arial Narrow"/>
          <w:sz w:val="22"/>
          <w:szCs w:val="22"/>
        </w:rPr>
      </w:pPr>
      <w:r w:rsidRPr="004012FD">
        <w:rPr>
          <w:rFonts w:ascii="Arial Narrow" w:hAnsi="Arial Narrow"/>
          <w:sz w:val="22"/>
          <w:szCs w:val="22"/>
        </w:rPr>
        <w:t>2. Al momento de liquidar, el secretario tomará en cuenta la totalidad de las condenas que se hayan impuesto en los autos que hayan resuelto los recursos, en los incidentes y trámites que los sustituyan, en las sentencias de ambas instancias y en el recurso extraordinario de casación, según sea el caso.</w:t>
      </w:r>
    </w:p>
    <w:p w:rsidR="004012FD" w:rsidRPr="004012FD" w:rsidRDefault="004012FD" w:rsidP="002724BA">
      <w:pPr>
        <w:ind w:right="476"/>
        <w:jc w:val="both"/>
        <w:rPr>
          <w:rFonts w:ascii="Arial Narrow" w:hAnsi="Arial Narrow"/>
          <w:sz w:val="22"/>
          <w:szCs w:val="22"/>
        </w:rPr>
      </w:pPr>
    </w:p>
    <w:p w:rsidR="004012FD" w:rsidRDefault="004012FD" w:rsidP="002724BA">
      <w:pPr>
        <w:ind w:left="698" w:right="476"/>
        <w:jc w:val="both"/>
        <w:rPr>
          <w:rFonts w:ascii="Arial Narrow" w:hAnsi="Arial Narrow"/>
          <w:sz w:val="22"/>
          <w:szCs w:val="22"/>
        </w:rPr>
      </w:pPr>
      <w:r w:rsidRPr="004012FD">
        <w:rPr>
          <w:rFonts w:ascii="Arial Narrow" w:hAnsi="Arial Narrow"/>
          <w:sz w:val="22"/>
          <w:szCs w:val="22"/>
        </w:rPr>
        <w:t>3. La liquidación incluirá el valor de los honorarios de auxiliares de la justicia, los demás gastos judiciales hechos por la parte beneficiada con la condena, siempre que aparezcan comprobados, hayan sido útiles y correspondan a actuaciones autorizadas por la ley, y las agencias en derecho que fije el magistrado sustanciador o el juez, aunque se litigue sin apoderado.</w:t>
      </w:r>
    </w:p>
    <w:p w:rsidR="000164BF" w:rsidRPr="004012FD" w:rsidRDefault="000164BF" w:rsidP="002724BA">
      <w:pPr>
        <w:ind w:left="698" w:right="476"/>
        <w:jc w:val="both"/>
        <w:rPr>
          <w:rFonts w:ascii="Arial Narrow" w:hAnsi="Arial Narrow"/>
          <w:sz w:val="22"/>
          <w:szCs w:val="22"/>
        </w:rPr>
      </w:pPr>
    </w:p>
    <w:p w:rsidR="004012FD" w:rsidRDefault="00F40829" w:rsidP="002724BA">
      <w:pPr>
        <w:ind w:left="698" w:right="476"/>
        <w:jc w:val="both"/>
        <w:rPr>
          <w:rFonts w:ascii="Arial Narrow" w:hAnsi="Arial Narrow"/>
          <w:sz w:val="22"/>
          <w:szCs w:val="22"/>
        </w:rPr>
      </w:pPr>
      <w:r>
        <w:rPr>
          <w:rFonts w:ascii="Arial Narrow" w:hAnsi="Arial Narrow"/>
          <w:sz w:val="22"/>
          <w:szCs w:val="22"/>
        </w:rPr>
        <w:t>(…)</w:t>
      </w:r>
    </w:p>
    <w:p w:rsidR="004012FD" w:rsidRDefault="004012FD" w:rsidP="002724BA">
      <w:pPr>
        <w:ind w:left="698" w:right="476"/>
        <w:jc w:val="both"/>
        <w:rPr>
          <w:rFonts w:ascii="Arial Narrow" w:hAnsi="Arial Narrow"/>
          <w:sz w:val="22"/>
          <w:szCs w:val="22"/>
        </w:rPr>
      </w:pPr>
      <w:r w:rsidRPr="004012FD">
        <w:rPr>
          <w:rFonts w:ascii="Arial Narrow" w:hAnsi="Arial Narrow"/>
          <w:sz w:val="22"/>
          <w:szCs w:val="22"/>
        </w:rPr>
        <w:t>4. Para la fijación de agencias en derecho deberán aplicarse las tarifas que establezca el Consejo Superior de la Judicatura. Si aquellas establecen solamente un mínimo, o este y un máximo, el juez tendrá en cuenta, además, la naturaleza, calidad y duración de la gestión realizada por el apoderado o la parte que litigó personalmente, la cuantía del proceso y otras circunstancias especiales, sin que pueda exceder el máximo de dichas tarifas.</w:t>
      </w:r>
    </w:p>
    <w:p w:rsidR="004012FD" w:rsidRPr="004012FD" w:rsidRDefault="004012FD" w:rsidP="002724BA">
      <w:pPr>
        <w:ind w:right="476"/>
        <w:jc w:val="both"/>
        <w:rPr>
          <w:rFonts w:ascii="Arial Narrow" w:hAnsi="Arial Narrow"/>
          <w:sz w:val="22"/>
          <w:szCs w:val="22"/>
        </w:rPr>
      </w:pPr>
    </w:p>
    <w:p w:rsidR="004012FD" w:rsidRDefault="004012FD" w:rsidP="002724BA">
      <w:pPr>
        <w:ind w:left="698" w:right="476"/>
        <w:jc w:val="both"/>
        <w:rPr>
          <w:rFonts w:ascii="Arial Narrow" w:hAnsi="Arial Narrow"/>
          <w:sz w:val="22"/>
          <w:szCs w:val="22"/>
        </w:rPr>
      </w:pPr>
      <w:r w:rsidRPr="004012FD">
        <w:rPr>
          <w:rFonts w:ascii="Arial Narrow" w:hAnsi="Arial Narrow"/>
          <w:sz w:val="22"/>
          <w:szCs w:val="22"/>
        </w:rPr>
        <w:t>5. La liquidación de las expensas y el monto de las agencias en derecho solo podrán controvertirse mediante los recursos de reposición y apelación contra el auto que apruebe la liquidación de costas. La apelación se concederá en el efecto diferido, pero si no existiere actuación pendiente, se concederá en el suspensivo.</w:t>
      </w:r>
    </w:p>
    <w:p w:rsidR="004012FD" w:rsidRPr="004012FD" w:rsidRDefault="004012FD" w:rsidP="002724BA">
      <w:pPr>
        <w:ind w:right="476"/>
        <w:jc w:val="both"/>
        <w:rPr>
          <w:rFonts w:ascii="Arial Narrow" w:hAnsi="Arial Narrow"/>
          <w:sz w:val="22"/>
          <w:szCs w:val="22"/>
        </w:rPr>
      </w:pPr>
    </w:p>
    <w:p w:rsidR="004012FD" w:rsidRPr="007702CF" w:rsidRDefault="004012FD" w:rsidP="002724BA">
      <w:pPr>
        <w:ind w:left="698" w:right="476"/>
        <w:jc w:val="both"/>
        <w:rPr>
          <w:rFonts w:ascii="Arial Narrow" w:hAnsi="Arial Narrow"/>
          <w:b/>
          <w:sz w:val="22"/>
          <w:szCs w:val="22"/>
        </w:rPr>
      </w:pPr>
      <w:r w:rsidRPr="004012FD">
        <w:rPr>
          <w:rFonts w:ascii="Arial Narrow" w:hAnsi="Arial Narrow"/>
          <w:sz w:val="22"/>
          <w:szCs w:val="22"/>
        </w:rPr>
        <w:t>6. Cuando la condena se imponga en la sentencia que resuelva los recursos de casación y revisión o se haga a favor o en contra de un tercero</w:t>
      </w:r>
      <w:r w:rsidRPr="007702CF">
        <w:rPr>
          <w:rFonts w:ascii="Arial Narrow" w:hAnsi="Arial Narrow"/>
          <w:sz w:val="22"/>
          <w:szCs w:val="22"/>
        </w:rPr>
        <w:t>,</w:t>
      </w:r>
      <w:r w:rsidRPr="007702CF">
        <w:rPr>
          <w:rFonts w:ascii="Arial Narrow" w:hAnsi="Arial Narrow"/>
          <w:b/>
          <w:sz w:val="22"/>
          <w:szCs w:val="22"/>
        </w:rPr>
        <w:t xml:space="preserve"> </w:t>
      </w:r>
      <w:r w:rsidRPr="007702CF">
        <w:rPr>
          <w:rFonts w:ascii="Arial Narrow" w:hAnsi="Arial Narrow"/>
          <w:sz w:val="22"/>
          <w:szCs w:val="22"/>
        </w:rPr>
        <w:t>la liquidación se hará inmediatamente quede ejecutoriada la respectiva providencia o la notificación del auto de obedecimiento al superior, según el caso.</w:t>
      </w:r>
    </w:p>
    <w:p w:rsidR="00E55D37" w:rsidRPr="00E55D37" w:rsidRDefault="00E55D37" w:rsidP="002724BA">
      <w:pPr>
        <w:pStyle w:val="Sinespaciado"/>
        <w:spacing w:line="276" w:lineRule="auto"/>
        <w:rPr>
          <w:rFonts w:ascii="Tahoma" w:hAnsi="Tahoma" w:cs="Tahoma"/>
          <w:i/>
          <w:sz w:val="22"/>
          <w:szCs w:val="22"/>
        </w:rPr>
      </w:pPr>
    </w:p>
    <w:p w:rsidR="00E55D37" w:rsidRPr="00E55D37" w:rsidRDefault="00E55D37" w:rsidP="002724BA">
      <w:pPr>
        <w:pStyle w:val="Textoindependiente"/>
        <w:widowControl w:val="0"/>
        <w:numPr>
          <w:ilvl w:val="1"/>
          <w:numId w:val="18"/>
        </w:numPr>
        <w:tabs>
          <w:tab w:val="left" w:pos="1134"/>
        </w:tabs>
        <w:autoSpaceDE w:val="0"/>
        <w:autoSpaceDN w:val="0"/>
        <w:adjustRightInd w:val="0"/>
        <w:spacing w:after="0" w:line="276" w:lineRule="auto"/>
        <w:ind w:left="1418"/>
        <w:jc w:val="both"/>
        <w:rPr>
          <w:rFonts w:ascii="Tahoma" w:hAnsi="Tahoma" w:cs="Tahoma"/>
          <w:sz w:val="22"/>
          <w:szCs w:val="22"/>
        </w:rPr>
      </w:pPr>
      <w:r w:rsidRPr="00E55D37">
        <w:rPr>
          <w:rFonts w:ascii="Tahoma" w:hAnsi="Tahoma" w:cs="Tahoma"/>
          <w:b/>
          <w:bCs/>
          <w:spacing w:val="2"/>
          <w:sz w:val="22"/>
          <w:szCs w:val="22"/>
        </w:rPr>
        <w:t>Caso concreto</w:t>
      </w:r>
      <w:r w:rsidRPr="00E55D37">
        <w:rPr>
          <w:rFonts w:ascii="Tahoma" w:hAnsi="Tahoma" w:cs="Tahoma"/>
          <w:bCs/>
          <w:i/>
          <w:spacing w:val="2"/>
          <w:sz w:val="22"/>
          <w:szCs w:val="22"/>
        </w:rPr>
        <w:tab/>
      </w:r>
    </w:p>
    <w:p w:rsidR="00E55D37" w:rsidRPr="00E55D37" w:rsidRDefault="00E55D37" w:rsidP="002724BA">
      <w:pPr>
        <w:widowControl w:val="0"/>
        <w:autoSpaceDE w:val="0"/>
        <w:autoSpaceDN w:val="0"/>
        <w:adjustRightInd w:val="0"/>
        <w:spacing w:line="276" w:lineRule="auto"/>
        <w:ind w:firstLine="708"/>
        <w:jc w:val="both"/>
        <w:rPr>
          <w:rFonts w:ascii="Tahoma" w:hAnsi="Tahoma" w:cs="Tahoma"/>
          <w:spacing w:val="2"/>
          <w:sz w:val="22"/>
          <w:szCs w:val="22"/>
        </w:rPr>
      </w:pPr>
    </w:p>
    <w:p w:rsidR="000164BF" w:rsidRDefault="000164BF" w:rsidP="002724BA">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De los antecedentes descritos en precedencia, así como de la disposición normativa que regula la materia, es factible concluir que los argumentos expuestos por el censor </w:t>
      </w:r>
      <w:r w:rsidR="00F40829">
        <w:rPr>
          <w:rFonts w:ascii="Tahoma" w:hAnsi="Tahoma" w:cs="Tahoma"/>
          <w:spacing w:val="2"/>
          <w:sz w:val="22"/>
          <w:szCs w:val="22"/>
        </w:rPr>
        <w:t>no pueden ser acogidos por esta</w:t>
      </w:r>
      <w:r w:rsidR="003F20D9">
        <w:rPr>
          <w:rFonts w:ascii="Tahoma" w:hAnsi="Tahoma" w:cs="Tahoma"/>
          <w:spacing w:val="2"/>
          <w:sz w:val="22"/>
          <w:szCs w:val="22"/>
        </w:rPr>
        <w:t xml:space="preserve"> Colegiatura, pues el Juzgado de conocimiento en momento alguno estableció agencias en derecho p</w:t>
      </w:r>
      <w:r w:rsidR="009B6C21">
        <w:rPr>
          <w:rFonts w:ascii="Tahoma" w:hAnsi="Tahoma" w:cs="Tahoma"/>
          <w:spacing w:val="2"/>
          <w:sz w:val="22"/>
          <w:szCs w:val="22"/>
        </w:rPr>
        <w:t>or los trámites surtidos en</w:t>
      </w:r>
      <w:r w:rsidR="003F20D9">
        <w:rPr>
          <w:rFonts w:ascii="Tahoma" w:hAnsi="Tahoma" w:cs="Tahoma"/>
          <w:spacing w:val="2"/>
          <w:sz w:val="22"/>
          <w:szCs w:val="22"/>
        </w:rPr>
        <w:t xml:space="preserve"> las instancias ordinarias, como quiera que en ninguna de ellas se emitió condena por costas procesales. Fue la Sala de Casación Laboral de la H. Corte Suprema de Justicia la que procedió a emitir condena </w:t>
      </w:r>
      <w:r w:rsidR="008F7352">
        <w:rPr>
          <w:rFonts w:ascii="Tahoma" w:hAnsi="Tahoma" w:cs="Tahoma"/>
          <w:spacing w:val="2"/>
          <w:sz w:val="22"/>
          <w:szCs w:val="22"/>
        </w:rPr>
        <w:t xml:space="preserve">por </w:t>
      </w:r>
      <w:r w:rsidR="008F7352">
        <w:rPr>
          <w:rFonts w:ascii="Tahoma" w:hAnsi="Tahoma" w:cs="Tahoma"/>
          <w:spacing w:val="2"/>
          <w:sz w:val="22"/>
          <w:szCs w:val="22"/>
        </w:rPr>
        <w:lastRenderedPageBreak/>
        <w:t>ese concepto, estableciendo</w:t>
      </w:r>
      <w:r w:rsidR="003F20D9">
        <w:rPr>
          <w:rFonts w:ascii="Tahoma" w:hAnsi="Tahoma" w:cs="Tahoma"/>
          <w:spacing w:val="2"/>
          <w:sz w:val="22"/>
          <w:szCs w:val="22"/>
        </w:rPr>
        <w:t xml:space="preserve"> la suma de $7.500.000 </w:t>
      </w:r>
      <w:r w:rsidR="008F7352">
        <w:rPr>
          <w:rFonts w:ascii="Tahoma" w:hAnsi="Tahoma" w:cs="Tahoma"/>
          <w:spacing w:val="2"/>
          <w:sz w:val="22"/>
          <w:szCs w:val="22"/>
        </w:rPr>
        <w:t xml:space="preserve">como </w:t>
      </w:r>
      <w:r w:rsidR="003F20D9">
        <w:rPr>
          <w:rFonts w:ascii="Tahoma" w:hAnsi="Tahoma" w:cs="Tahoma"/>
          <w:spacing w:val="2"/>
          <w:sz w:val="22"/>
          <w:szCs w:val="22"/>
        </w:rPr>
        <w:t>agencias en derecho, determinación que no e</w:t>
      </w:r>
      <w:r w:rsidR="009B6C21">
        <w:rPr>
          <w:rFonts w:ascii="Tahoma" w:hAnsi="Tahoma" w:cs="Tahoma"/>
          <w:spacing w:val="2"/>
          <w:sz w:val="22"/>
          <w:szCs w:val="22"/>
        </w:rPr>
        <w:t>ra</w:t>
      </w:r>
      <w:r w:rsidR="008F7352">
        <w:rPr>
          <w:rFonts w:ascii="Tahoma" w:hAnsi="Tahoma" w:cs="Tahoma"/>
          <w:spacing w:val="2"/>
          <w:sz w:val="22"/>
          <w:szCs w:val="22"/>
        </w:rPr>
        <w:t xml:space="preserve"> factible modificar </w:t>
      </w:r>
      <w:r w:rsidR="00351748">
        <w:rPr>
          <w:rFonts w:ascii="Tahoma" w:hAnsi="Tahoma" w:cs="Tahoma"/>
          <w:spacing w:val="2"/>
          <w:sz w:val="22"/>
          <w:szCs w:val="22"/>
        </w:rPr>
        <w:t xml:space="preserve">por el despacho de conocimiento </w:t>
      </w:r>
      <w:r w:rsidR="008F7352">
        <w:rPr>
          <w:rFonts w:ascii="Tahoma" w:hAnsi="Tahoma" w:cs="Tahoma"/>
          <w:spacing w:val="2"/>
          <w:sz w:val="22"/>
          <w:szCs w:val="22"/>
        </w:rPr>
        <w:t>por</w:t>
      </w:r>
      <w:r w:rsidR="009B6C21">
        <w:rPr>
          <w:rFonts w:ascii="Tahoma" w:hAnsi="Tahoma" w:cs="Tahoma"/>
          <w:spacing w:val="2"/>
          <w:sz w:val="22"/>
          <w:szCs w:val="22"/>
        </w:rPr>
        <w:t>que simplemente se limit</w:t>
      </w:r>
      <w:r w:rsidR="008F7352">
        <w:rPr>
          <w:rFonts w:ascii="Tahoma" w:hAnsi="Tahoma" w:cs="Tahoma"/>
          <w:spacing w:val="2"/>
          <w:sz w:val="22"/>
          <w:szCs w:val="22"/>
        </w:rPr>
        <w:t>ó</w:t>
      </w:r>
      <w:r w:rsidR="009B6C21">
        <w:rPr>
          <w:rFonts w:ascii="Tahoma" w:hAnsi="Tahoma" w:cs="Tahoma"/>
          <w:spacing w:val="2"/>
          <w:sz w:val="22"/>
          <w:szCs w:val="22"/>
        </w:rPr>
        <w:t xml:space="preserve"> a obedecer lo dispuesto por esa Alta Magistratura</w:t>
      </w:r>
      <w:r w:rsidR="00266316">
        <w:rPr>
          <w:rFonts w:ascii="Tahoma" w:hAnsi="Tahoma" w:cs="Tahoma"/>
          <w:spacing w:val="2"/>
          <w:sz w:val="22"/>
          <w:szCs w:val="22"/>
        </w:rPr>
        <w:t xml:space="preserve"> y que tampoco es dable mutar por este Tribunal</w:t>
      </w:r>
      <w:r w:rsidR="009B6C21">
        <w:rPr>
          <w:rFonts w:ascii="Tahoma" w:hAnsi="Tahoma" w:cs="Tahoma"/>
          <w:spacing w:val="2"/>
          <w:sz w:val="22"/>
          <w:szCs w:val="22"/>
        </w:rPr>
        <w:t>.</w:t>
      </w:r>
    </w:p>
    <w:p w:rsidR="005C0C21" w:rsidRDefault="005C0C21" w:rsidP="002724BA">
      <w:pPr>
        <w:widowControl w:val="0"/>
        <w:autoSpaceDE w:val="0"/>
        <w:autoSpaceDN w:val="0"/>
        <w:adjustRightInd w:val="0"/>
        <w:spacing w:line="276" w:lineRule="auto"/>
        <w:ind w:firstLine="708"/>
        <w:jc w:val="both"/>
        <w:rPr>
          <w:rFonts w:ascii="Tahoma" w:hAnsi="Tahoma" w:cs="Tahoma"/>
          <w:spacing w:val="2"/>
          <w:sz w:val="22"/>
          <w:szCs w:val="22"/>
        </w:rPr>
      </w:pPr>
    </w:p>
    <w:p w:rsidR="00E55D37" w:rsidRPr="00E55D37" w:rsidRDefault="005C0C21" w:rsidP="002724BA">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Así las cosas, ante la imposibilidad </w:t>
      </w:r>
      <w:r w:rsidR="00A83670">
        <w:rPr>
          <w:rFonts w:ascii="Tahoma" w:hAnsi="Tahoma" w:cs="Tahoma"/>
          <w:sz w:val="22"/>
          <w:szCs w:val="22"/>
        </w:rPr>
        <w:t xml:space="preserve">material </w:t>
      </w:r>
      <w:r>
        <w:rPr>
          <w:rFonts w:ascii="Tahoma" w:hAnsi="Tahoma" w:cs="Tahoma"/>
          <w:sz w:val="22"/>
          <w:szCs w:val="22"/>
        </w:rPr>
        <w:t xml:space="preserve">de </w:t>
      </w:r>
      <w:r w:rsidR="00266316">
        <w:rPr>
          <w:rFonts w:ascii="Tahoma" w:hAnsi="Tahoma" w:cs="Tahoma"/>
          <w:sz w:val="22"/>
          <w:szCs w:val="22"/>
        </w:rPr>
        <w:t xml:space="preserve">alterar </w:t>
      </w:r>
      <w:r>
        <w:rPr>
          <w:rFonts w:ascii="Tahoma" w:hAnsi="Tahoma" w:cs="Tahoma"/>
          <w:sz w:val="22"/>
          <w:szCs w:val="22"/>
        </w:rPr>
        <w:t>la determinaci</w:t>
      </w:r>
      <w:r w:rsidR="00A83670">
        <w:rPr>
          <w:rFonts w:ascii="Tahoma" w:hAnsi="Tahoma" w:cs="Tahoma"/>
          <w:sz w:val="22"/>
          <w:szCs w:val="22"/>
        </w:rPr>
        <w:t>ón tomada por el superior funcional, la Sala mantendrá incólume la decisión de primera instancia</w:t>
      </w:r>
      <w:r w:rsidR="00E55D37" w:rsidRPr="00E55D37">
        <w:rPr>
          <w:rFonts w:ascii="Tahoma" w:hAnsi="Tahoma" w:cs="Tahoma"/>
          <w:sz w:val="22"/>
          <w:szCs w:val="22"/>
        </w:rPr>
        <w:t>.</w:t>
      </w:r>
      <w:r w:rsidR="008E0CAF">
        <w:rPr>
          <w:rFonts w:ascii="Tahoma" w:hAnsi="Tahoma" w:cs="Tahoma"/>
          <w:sz w:val="22"/>
          <w:szCs w:val="22"/>
        </w:rPr>
        <w:t xml:space="preserve"> </w:t>
      </w:r>
      <w:r w:rsidR="00266316">
        <w:rPr>
          <w:rFonts w:ascii="Tahoma" w:hAnsi="Tahoma" w:cs="Tahoma"/>
          <w:sz w:val="22"/>
          <w:szCs w:val="22"/>
        </w:rPr>
        <w:t>Las costas en esta instancia correrán a cargo del apelante y a favor del gestor de la litis en un 100% y se liquidarán por la secretaría del Juzgado de origen.</w:t>
      </w:r>
      <w:r w:rsidR="00E55D37" w:rsidRPr="00E55D37">
        <w:rPr>
          <w:rFonts w:ascii="Tahoma" w:hAnsi="Tahoma" w:cs="Tahoma"/>
          <w:sz w:val="22"/>
          <w:szCs w:val="22"/>
        </w:rPr>
        <w:t xml:space="preserve"> </w:t>
      </w:r>
    </w:p>
    <w:p w:rsidR="00E55D37" w:rsidRPr="00E55D37" w:rsidRDefault="00E55D37" w:rsidP="002724BA">
      <w:pPr>
        <w:widowControl w:val="0"/>
        <w:autoSpaceDE w:val="0"/>
        <w:autoSpaceDN w:val="0"/>
        <w:adjustRightInd w:val="0"/>
        <w:spacing w:line="276" w:lineRule="auto"/>
        <w:ind w:firstLine="709"/>
        <w:jc w:val="both"/>
        <w:rPr>
          <w:rFonts w:ascii="Tahoma" w:hAnsi="Tahoma" w:cs="Tahoma"/>
          <w:sz w:val="22"/>
          <w:szCs w:val="22"/>
        </w:rPr>
      </w:pPr>
    </w:p>
    <w:p w:rsidR="00E55D37" w:rsidRPr="00E55D37" w:rsidRDefault="00E55D37" w:rsidP="002724BA">
      <w:pPr>
        <w:widowControl w:val="0"/>
        <w:autoSpaceDE w:val="0"/>
        <w:autoSpaceDN w:val="0"/>
        <w:adjustRightInd w:val="0"/>
        <w:spacing w:line="276" w:lineRule="auto"/>
        <w:ind w:firstLine="709"/>
        <w:jc w:val="both"/>
        <w:rPr>
          <w:rFonts w:ascii="Tahoma" w:hAnsi="Tahoma" w:cs="Tahoma"/>
          <w:sz w:val="22"/>
          <w:szCs w:val="22"/>
        </w:rPr>
      </w:pPr>
      <w:r w:rsidRPr="00E55D37">
        <w:rPr>
          <w:rFonts w:ascii="Tahoma" w:hAnsi="Tahoma" w:cs="Tahoma"/>
          <w:sz w:val="22"/>
          <w:szCs w:val="22"/>
        </w:rPr>
        <w:t xml:space="preserve">En mérito de lo expuesto, el </w:t>
      </w:r>
      <w:r w:rsidRPr="00E55D37">
        <w:rPr>
          <w:rFonts w:ascii="Tahoma" w:hAnsi="Tahoma" w:cs="Tahoma"/>
          <w:b/>
          <w:sz w:val="22"/>
          <w:szCs w:val="22"/>
        </w:rPr>
        <w:t>Tribunal Superior del Distrito Judicial de Pereira (Risaralda)</w:t>
      </w:r>
      <w:r w:rsidRPr="00E55D37">
        <w:rPr>
          <w:rFonts w:ascii="Tahoma" w:hAnsi="Tahoma" w:cs="Tahoma"/>
          <w:sz w:val="22"/>
          <w:szCs w:val="22"/>
        </w:rPr>
        <w:t xml:space="preserve">, </w:t>
      </w:r>
      <w:r w:rsidRPr="00E55D37">
        <w:rPr>
          <w:rFonts w:ascii="Tahoma" w:hAnsi="Tahoma" w:cs="Tahoma"/>
          <w:b/>
          <w:sz w:val="22"/>
          <w:szCs w:val="22"/>
        </w:rPr>
        <w:t>Sala de Decisión Laboral No. 1</w:t>
      </w:r>
      <w:r w:rsidRPr="00E55D37">
        <w:rPr>
          <w:rFonts w:ascii="Tahoma" w:hAnsi="Tahoma" w:cs="Tahoma"/>
          <w:sz w:val="22"/>
          <w:szCs w:val="22"/>
        </w:rPr>
        <w:t xml:space="preserve">, </w:t>
      </w:r>
    </w:p>
    <w:p w:rsidR="00E55D37" w:rsidRPr="00E55D37" w:rsidRDefault="00E55D37" w:rsidP="002724BA">
      <w:pPr>
        <w:spacing w:line="276" w:lineRule="auto"/>
        <w:ind w:firstLine="1122"/>
        <w:jc w:val="both"/>
        <w:rPr>
          <w:rFonts w:ascii="Tahoma" w:hAnsi="Tahoma" w:cs="Tahoma"/>
          <w:spacing w:val="-2"/>
          <w:sz w:val="22"/>
          <w:szCs w:val="22"/>
        </w:rPr>
      </w:pPr>
    </w:p>
    <w:p w:rsidR="00E55D37" w:rsidRPr="00E55D37" w:rsidRDefault="00E55D37" w:rsidP="002724BA">
      <w:pPr>
        <w:widowControl w:val="0"/>
        <w:autoSpaceDE w:val="0"/>
        <w:autoSpaceDN w:val="0"/>
        <w:adjustRightInd w:val="0"/>
        <w:spacing w:line="276" w:lineRule="auto"/>
        <w:jc w:val="center"/>
        <w:rPr>
          <w:rFonts w:ascii="Tahoma" w:hAnsi="Tahoma" w:cs="Tahoma"/>
          <w:b/>
          <w:sz w:val="22"/>
          <w:szCs w:val="22"/>
        </w:rPr>
      </w:pPr>
      <w:r w:rsidRPr="00E55D37">
        <w:rPr>
          <w:rFonts w:ascii="Tahoma" w:hAnsi="Tahoma" w:cs="Tahoma"/>
          <w:b/>
          <w:sz w:val="22"/>
          <w:szCs w:val="22"/>
        </w:rPr>
        <w:t>R E S U E L V E:</w:t>
      </w:r>
    </w:p>
    <w:p w:rsidR="00E55D37" w:rsidRPr="00E55D37" w:rsidRDefault="00E55D37" w:rsidP="002724BA">
      <w:pPr>
        <w:widowControl w:val="0"/>
        <w:autoSpaceDE w:val="0"/>
        <w:autoSpaceDN w:val="0"/>
        <w:adjustRightInd w:val="0"/>
        <w:spacing w:line="276" w:lineRule="auto"/>
        <w:jc w:val="both"/>
        <w:rPr>
          <w:rFonts w:ascii="Tahoma" w:hAnsi="Tahoma" w:cs="Tahoma"/>
          <w:sz w:val="22"/>
          <w:szCs w:val="22"/>
        </w:rPr>
      </w:pPr>
    </w:p>
    <w:p w:rsidR="00E55D37" w:rsidRPr="00E55D37" w:rsidRDefault="00E55D37" w:rsidP="00266316">
      <w:pPr>
        <w:widowControl w:val="0"/>
        <w:autoSpaceDE w:val="0"/>
        <w:autoSpaceDN w:val="0"/>
        <w:adjustRightInd w:val="0"/>
        <w:spacing w:line="276" w:lineRule="auto"/>
        <w:ind w:firstLine="709"/>
        <w:jc w:val="both"/>
        <w:rPr>
          <w:rFonts w:ascii="Tahoma" w:hAnsi="Tahoma" w:cs="Tahoma"/>
          <w:sz w:val="22"/>
          <w:szCs w:val="22"/>
          <w:lang w:val="es-MX"/>
        </w:rPr>
      </w:pPr>
      <w:r w:rsidRPr="00E55D37">
        <w:rPr>
          <w:rFonts w:ascii="Tahoma" w:hAnsi="Tahoma" w:cs="Tahoma"/>
          <w:b/>
          <w:sz w:val="22"/>
          <w:szCs w:val="22"/>
          <w:u w:val="single"/>
        </w:rPr>
        <w:t>PRIMERO</w:t>
      </w:r>
      <w:r w:rsidRPr="00E55D37">
        <w:rPr>
          <w:rFonts w:ascii="Tahoma" w:hAnsi="Tahoma" w:cs="Tahoma"/>
          <w:sz w:val="22"/>
          <w:szCs w:val="22"/>
        </w:rPr>
        <w:t xml:space="preserve">.- </w:t>
      </w:r>
      <w:r w:rsidRPr="00E55D37">
        <w:rPr>
          <w:rFonts w:ascii="Tahoma" w:hAnsi="Tahoma" w:cs="Tahoma"/>
          <w:b/>
          <w:sz w:val="22"/>
          <w:szCs w:val="22"/>
        </w:rPr>
        <w:t xml:space="preserve">CONFIRMAR </w:t>
      </w:r>
      <w:r w:rsidRPr="00E55D37">
        <w:rPr>
          <w:rFonts w:ascii="Tahoma" w:hAnsi="Tahoma" w:cs="Tahoma"/>
          <w:sz w:val="22"/>
          <w:szCs w:val="22"/>
        </w:rPr>
        <w:t xml:space="preserve">el auto apelado por las razones expresadas en la parte motiva de esta decisión. </w:t>
      </w:r>
    </w:p>
    <w:p w:rsidR="00E55D37" w:rsidRPr="00E55D37" w:rsidRDefault="00E55D37" w:rsidP="002724BA">
      <w:pPr>
        <w:widowControl w:val="0"/>
        <w:autoSpaceDE w:val="0"/>
        <w:autoSpaceDN w:val="0"/>
        <w:adjustRightInd w:val="0"/>
        <w:spacing w:line="276" w:lineRule="auto"/>
        <w:ind w:firstLine="1080"/>
        <w:jc w:val="both"/>
        <w:rPr>
          <w:rFonts w:ascii="Tahoma" w:hAnsi="Tahoma" w:cs="Tahoma"/>
          <w:sz w:val="22"/>
          <w:szCs w:val="22"/>
        </w:rPr>
      </w:pPr>
    </w:p>
    <w:p w:rsidR="00266316" w:rsidRPr="00E55D37" w:rsidRDefault="00E55D37" w:rsidP="00266316">
      <w:pPr>
        <w:widowControl w:val="0"/>
        <w:autoSpaceDE w:val="0"/>
        <w:autoSpaceDN w:val="0"/>
        <w:adjustRightInd w:val="0"/>
        <w:spacing w:line="276" w:lineRule="auto"/>
        <w:ind w:firstLine="709"/>
        <w:jc w:val="both"/>
        <w:rPr>
          <w:rFonts w:ascii="Tahoma" w:hAnsi="Tahoma" w:cs="Tahoma"/>
          <w:sz w:val="22"/>
          <w:szCs w:val="22"/>
        </w:rPr>
      </w:pPr>
      <w:r w:rsidRPr="00E55D37">
        <w:rPr>
          <w:rFonts w:ascii="Tahoma" w:hAnsi="Tahoma" w:cs="Tahoma"/>
          <w:b/>
          <w:sz w:val="22"/>
          <w:szCs w:val="22"/>
          <w:u w:val="single"/>
        </w:rPr>
        <w:t>SEGUNDO</w:t>
      </w:r>
      <w:r w:rsidRPr="00E55D37">
        <w:rPr>
          <w:rFonts w:ascii="Tahoma" w:hAnsi="Tahoma" w:cs="Tahoma"/>
          <w:sz w:val="22"/>
          <w:szCs w:val="22"/>
        </w:rPr>
        <w:t xml:space="preserve">.- </w:t>
      </w:r>
      <w:r w:rsidR="00266316">
        <w:rPr>
          <w:rFonts w:ascii="Tahoma" w:hAnsi="Tahoma" w:cs="Tahoma"/>
          <w:sz w:val="22"/>
          <w:szCs w:val="22"/>
        </w:rPr>
        <w:t>Costas en esta instancia a cargo de Porvenir S.A. y a favor del gestor de José Jesús Ocampo en un 100%. Liquídense por la secretaría del Juzgado de origen.</w:t>
      </w:r>
      <w:r w:rsidR="00266316" w:rsidRPr="00E55D37">
        <w:rPr>
          <w:rFonts w:ascii="Tahoma" w:hAnsi="Tahoma" w:cs="Tahoma"/>
          <w:sz w:val="22"/>
          <w:szCs w:val="22"/>
        </w:rPr>
        <w:t xml:space="preserve"> </w:t>
      </w:r>
    </w:p>
    <w:p w:rsidR="008E0CAF" w:rsidRPr="00E55D37" w:rsidRDefault="008E0CAF" w:rsidP="002724BA">
      <w:pPr>
        <w:widowControl w:val="0"/>
        <w:autoSpaceDE w:val="0"/>
        <w:autoSpaceDN w:val="0"/>
        <w:adjustRightInd w:val="0"/>
        <w:spacing w:line="276" w:lineRule="auto"/>
        <w:ind w:firstLine="709"/>
        <w:jc w:val="both"/>
        <w:rPr>
          <w:rFonts w:ascii="Tahoma" w:hAnsi="Tahoma" w:cs="Tahoma"/>
          <w:sz w:val="22"/>
          <w:szCs w:val="22"/>
        </w:rPr>
      </w:pPr>
    </w:p>
    <w:p w:rsidR="00E55D37" w:rsidRPr="00E55D37" w:rsidRDefault="008E0CAF" w:rsidP="002724BA">
      <w:pPr>
        <w:widowControl w:val="0"/>
        <w:autoSpaceDE w:val="0"/>
        <w:autoSpaceDN w:val="0"/>
        <w:adjustRightInd w:val="0"/>
        <w:spacing w:line="276" w:lineRule="auto"/>
        <w:ind w:firstLine="708"/>
        <w:jc w:val="both"/>
        <w:rPr>
          <w:rFonts w:ascii="Tahoma" w:hAnsi="Tahoma" w:cs="Tahoma"/>
          <w:sz w:val="22"/>
          <w:szCs w:val="22"/>
        </w:rPr>
      </w:pPr>
      <w:r w:rsidRPr="00E55D37">
        <w:rPr>
          <w:rFonts w:ascii="Tahoma" w:hAnsi="Tahoma" w:cs="Tahoma"/>
          <w:b/>
          <w:sz w:val="22"/>
          <w:szCs w:val="22"/>
        </w:rPr>
        <w:t>Notifíquese y cúmplase</w:t>
      </w:r>
    </w:p>
    <w:p w:rsidR="00266316" w:rsidRPr="00E55D37" w:rsidRDefault="00266316" w:rsidP="002724BA">
      <w:pPr>
        <w:widowControl w:val="0"/>
        <w:autoSpaceDE w:val="0"/>
        <w:autoSpaceDN w:val="0"/>
        <w:adjustRightInd w:val="0"/>
        <w:spacing w:line="276" w:lineRule="auto"/>
        <w:jc w:val="both"/>
        <w:rPr>
          <w:rFonts w:ascii="Tahoma" w:hAnsi="Tahoma" w:cs="Tahoma"/>
          <w:sz w:val="22"/>
          <w:szCs w:val="22"/>
        </w:rPr>
      </w:pPr>
    </w:p>
    <w:p w:rsidR="00E55D37" w:rsidRPr="00E55D37" w:rsidRDefault="00E55D37" w:rsidP="002724BA">
      <w:pPr>
        <w:widowControl w:val="0"/>
        <w:autoSpaceDE w:val="0"/>
        <w:autoSpaceDN w:val="0"/>
        <w:adjustRightInd w:val="0"/>
        <w:spacing w:line="276" w:lineRule="auto"/>
        <w:ind w:firstLine="708"/>
        <w:jc w:val="both"/>
        <w:rPr>
          <w:rFonts w:ascii="Tahoma" w:hAnsi="Tahoma" w:cs="Tahoma"/>
          <w:sz w:val="22"/>
          <w:szCs w:val="22"/>
        </w:rPr>
      </w:pPr>
      <w:r w:rsidRPr="00E55D37">
        <w:rPr>
          <w:rFonts w:ascii="Tahoma" w:hAnsi="Tahoma" w:cs="Tahoma"/>
          <w:sz w:val="22"/>
          <w:szCs w:val="22"/>
        </w:rPr>
        <w:t xml:space="preserve">La Magistradas </w:t>
      </w:r>
      <w:r w:rsidR="00266316">
        <w:rPr>
          <w:rFonts w:ascii="Tahoma" w:hAnsi="Tahoma" w:cs="Tahoma"/>
          <w:sz w:val="22"/>
          <w:szCs w:val="22"/>
        </w:rPr>
        <w:t>ponente</w:t>
      </w:r>
      <w:r w:rsidRPr="00E55D37">
        <w:rPr>
          <w:rFonts w:ascii="Tahoma" w:hAnsi="Tahoma" w:cs="Tahoma"/>
          <w:sz w:val="22"/>
          <w:szCs w:val="22"/>
        </w:rPr>
        <w:t>,</w:t>
      </w:r>
    </w:p>
    <w:p w:rsidR="00E55D37" w:rsidRPr="00E55D37" w:rsidRDefault="00E55D37" w:rsidP="002724BA">
      <w:pPr>
        <w:widowControl w:val="0"/>
        <w:autoSpaceDE w:val="0"/>
        <w:autoSpaceDN w:val="0"/>
        <w:adjustRightInd w:val="0"/>
        <w:spacing w:line="276" w:lineRule="auto"/>
        <w:jc w:val="both"/>
        <w:rPr>
          <w:rFonts w:ascii="Tahoma" w:hAnsi="Tahoma" w:cs="Tahoma"/>
          <w:sz w:val="22"/>
          <w:szCs w:val="22"/>
        </w:rPr>
      </w:pPr>
    </w:p>
    <w:p w:rsidR="00E55D37" w:rsidRDefault="00E55D37" w:rsidP="002724BA">
      <w:pPr>
        <w:widowControl w:val="0"/>
        <w:autoSpaceDE w:val="0"/>
        <w:autoSpaceDN w:val="0"/>
        <w:adjustRightInd w:val="0"/>
        <w:spacing w:line="276" w:lineRule="auto"/>
        <w:jc w:val="center"/>
        <w:rPr>
          <w:rFonts w:ascii="Tahoma" w:hAnsi="Tahoma" w:cs="Tahoma"/>
          <w:b/>
          <w:sz w:val="22"/>
          <w:szCs w:val="22"/>
        </w:rPr>
      </w:pPr>
    </w:p>
    <w:p w:rsidR="001E0A77" w:rsidRDefault="001E0A77" w:rsidP="002724BA">
      <w:pPr>
        <w:widowControl w:val="0"/>
        <w:autoSpaceDE w:val="0"/>
        <w:autoSpaceDN w:val="0"/>
        <w:adjustRightInd w:val="0"/>
        <w:spacing w:line="276" w:lineRule="auto"/>
        <w:jc w:val="center"/>
        <w:rPr>
          <w:rFonts w:ascii="Tahoma" w:hAnsi="Tahoma" w:cs="Tahoma"/>
          <w:b/>
          <w:sz w:val="22"/>
          <w:szCs w:val="22"/>
        </w:rPr>
      </w:pPr>
    </w:p>
    <w:p w:rsidR="001E0A77" w:rsidRPr="00E55D37" w:rsidRDefault="001E0A77" w:rsidP="002724BA">
      <w:pPr>
        <w:widowControl w:val="0"/>
        <w:autoSpaceDE w:val="0"/>
        <w:autoSpaceDN w:val="0"/>
        <w:adjustRightInd w:val="0"/>
        <w:spacing w:line="276" w:lineRule="auto"/>
        <w:jc w:val="center"/>
        <w:rPr>
          <w:rFonts w:ascii="Tahoma" w:hAnsi="Tahoma" w:cs="Tahoma"/>
          <w:b/>
          <w:sz w:val="22"/>
          <w:szCs w:val="22"/>
        </w:rPr>
      </w:pPr>
    </w:p>
    <w:p w:rsidR="00E55D37" w:rsidRPr="00E55D37" w:rsidRDefault="00E55D37" w:rsidP="00266316">
      <w:pPr>
        <w:widowControl w:val="0"/>
        <w:autoSpaceDE w:val="0"/>
        <w:autoSpaceDN w:val="0"/>
        <w:adjustRightInd w:val="0"/>
        <w:jc w:val="center"/>
        <w:rPr>
          <w:rFonts w:ascii="Tahoma" w:hAnsi="Tahoma" w:cs="Tahoma"/>
          <w:b/>
          <w:sz w:val="22"/>
          <w:szCs w:val="22"/>
        </w:rPr>
      </w:pPr>
      <w:r w:rsidRPr="00E55D37">
        <w:rPr>
          <w:rFonts w:ascii="Tahoma" w:hAnsi="Tahoma" w:cs="Tahoma"/>
          <w:b/>
          <w:sz w:val="22"/>
          <w:szCs w:val="22"/>
        </w:rPr>
        <w:t>ANA LUCÍA CAICEDO CALDERÓN</w:t>
      </w:r>
    </w:p>
    <w:p w:rsidR="00E55D37" w:rsidRPr="00E55D37" w:rsidRDefault="00E55D37" w:rsidP="00266316">
      <w:pPr>
        <w:widowControl w:val="0"/>
        <w:autoSpaceDE w:val="0"/>
        <w:autoSpaceDN w:val="0"/>
        <w:adjustRightInd w:val="0"/>
        <w:rPr>
          <w:rFonts w:ascii="Tahoma" w:hAnsi="Tahoma" w:cs="Tahoma"/>
          <w:b/>
          <w:sz w:val="22"/>
          <w:szCs w:val="22"/>
        </w:rPr>
      </w:pPr>
    </w:p>
    <w:p w:rsidR="00E55D37" w:rsidRDefault="00E55D37" w:rsidP="00266316">
      <w:pPr>
        <w:widowControl w:val="0"/>
        <w:autoSpaceDE w:val="0"/>
        <w:autoSpaceDN w:val="0"/>
        <w:adjustRightInd w:val="0"/>
        <w:rPr>
          <w:rFonts w:ascii="Tahoma" w:hAnsi="Tahoma" w:cs="Tahoma"/>
          <w:b/>
          <w:sz w:val="22"/>
          <w:szCs w:val="22"/>
        </w:rPr>
      </w:pPr>
    </w:p>
    <w:p w:rsidR="00266316" w:rsidRPr="00E55D37" w:rsidRDefault="00266316" w:rsidP="00266316">
      <w:pPr>
        <w:widowControl w:val="0"/>
        <w:autoSpaceDE w:val="0"/>
        <w:autoSpaceDN w:val="0"/>
        <w:adjustRightInd w:val="0"/>
        <w:rPr>
          <w:rFonts w:ascii="Tahoma" w:hAnsi="Tahoma" w:cs="Tahoma"/>
          <w:b/>
          <w:sz w:val="22"/>
          <w:szCs w:val="22"/>
        </w:rPr>
      </w:pPr>
    </w:p>
    <w:p w:rsidR="00E55D37" w:rsidRPr="00E55D37" w:rsidRDefault="00E55D37" w:rsidP="00266316">
      <w:pPr>
        <w:widowControl w:val="0"/>
        <w:autoSpaceDE w:val="0"/>
        <w:autoSpaceDN w:val="0"/>
        <w:adjustRightInd w:val="0"/>
        <w:rPr>
          <w:rFonts w:ascii="Tahoma" w:hAnsi="Tahoma" w:cs="Tahoma"/>
          <w:b/>
          <w:sz w:val="22"/>
          <w:szCs w:val="22"/>
        </w:rPr>
      </w:pPr>
    </w:p>
    <w:p w:rsidR="00E55D37" w:rsidRPr="00E55D37" w:rsidRDefault="00E55D37" w:rsidP="00266316">
      <w:pPr>
        <w:widowControl w:val="0"/>
        <w:autoSpaceDE w:val="0"/>
        <w:autoSpaceDN w:val="0"/>
        <w:adjustRightInd w:val="0"/>
        <w:rPr>
          <w:rFonts w:ascii="Tahoma" w:hAnsi="Tahoma" w:cs="Tahoma"/>
          <w:b/>
          <w:sz w:val="22"/>
          <w:szCs w:val="22"/>
        </w:rPr>
      </w:pPr>
    </w:p>
    <w:p w:rsidR="00E55D37" w:rsidRPr="00E55D37" w:rsidRDefault="00E55D37" w:rsidP="00266316">
      <w:pPr>
        <w:widowControl w:val="0"/>
        <w:autoSpaceDE w:val="0"/>
        <w:autoSpaceDN w:val="0"/>
        <w:adjustRightInd w:val="0"/>
        <w:jc w:val="both"/>
        <w:rPr>
          <w:rFonts w:ascii="Tahoma" w:hAnsi="Tahoma" w:cs="Tahoma"/>
          <w:b/>
          <w:bCs/>
          <w:spacing w:val="2"/>
          <w:sz w:val="22"/>
          <w:szCs w:val="22"/>
        </w:rPr>
      </w:pPr>
      <w:r w:rsidRPr="00E55D37">
        <w:rPr>
          <w:rFonts w:ascii="Tahoma" w:hAnsi="Tahoma" w:cs="Tahoma"/>
          <w:b/>
          <w:sz w:val="22"/>
          <w:szCs w:val="22"/>
        </w:rPr>
        <w:t xml:space="preserve">OLGA LUCÍA HOYOS SEPÚLVEDA </w:t>
      </w:r>
      <w:r w:rsidRPr="00E55D37">
        <w:rPr>
          <w:rFonts w:ascii="Tahoma" w:hAnsi="Tahoma" w:cs="Tahoma"/>
          <w:b/>
          <w:sz w:val="22"/>
          <w:szCs w:val="22"/>
        </w:rPr>
        <w:tab/>
        <w:t xml:space="preserve">                    JULIO CÉSAR SALAZAR MUÑOZ</w:t>
      </w:r>
      <w:r w:rsidRPr="00E55D37">
        <w:rPr>
          <w:rFonts w:ascii="Tahoma" w:hAnsi="Tahoma" w:cs="Tahoma"/>
          <w:b/>
          <w:sz w:val="22"/>
          <w:szCs w:val="22"/>
        </w:rPr>
        <w:tab/>
        <w:t xml:space="preserve">      </w:t>
      </w:r>
      <w:r w:rsidR="00266316" w:rsidRPr="00E55D37">
        <w:rPr>
          <w:rFonts w:ascii="Tahoma" w:hAnsi="Tahoma" w:cs="Tahoma"/>
          <w:sz w:val="22"/>
          <w:szCs w:val="22"/>
        </w:rPr>
        <w:t xml:space="preserve">Magistrada </w:t>
      </w:r>
      <w:r w:rsidR="00266316">
        <w:rPr>
          <w:rFonts w:ascii="Tahoma" w:hAnsi="Tahoma" w:cs="Tahoma"/>
          <w:sz w:val="22"/>
          <w:szCs w:val="22"/>
        </w:rPr>
        <w:tab/>
      </w:r>
      <w:r w:rsidR="00266316">
        <w:rPr>
          <w:rFonts w:ascii="Tahoma" w:hAnsi="Tahoma" w:cs="Tahoma"/>
          <w:sz w:val="22"/>
          <w:szCs w:val="22"/>
        </w:rPr>
        <w:tab/>
      </w:r>
      <w:r w:rsidR="00266316">
        <w:rPr>
          <w:rFonts w:ascii="Tahoma" w:hAnsi="Tahoma" w:cs="Tahoma"/>
          <w:sz w:val="22"/>
          <w:szCs w:val="22"/>
        </w:rPr>
        <w:tab/>
      </w:r>
      <w:r w:rsidR="00266316">
        <w:rPr>
          <w:rFonts w:ascii="Tahoma" w:hAnsi="Tahoma" w:cs="Tahoma"/>
          <w:sz w:val="22"/>
          <w:szCs w:val="22"/>
        </w:rPr>
        <w:tab/>
      </w:r>
      <w:r w:rsidR="00266316">
        <w:rPr>
          <w:rFonts w:ascii="Tahoma" w:hAnsi="Tahoma" w:cs="Tahoma"/>
          <w:sz w:val="22"/>
          <w:szCs w:val="22"/>
        </w:rPr>
        <w:tab/>
      </w:r>
      <w:r w:rsidR="00266316">
        <w:rPr>
          <w:rFonts w:ascii="Tahoma" w:hAnsi="Tahoma" w:cs="Tahoma"/>
          <w:sz w:val="22"/>
          <w:szCs w:val="22"/>
        </w:rPr>
        <w:tab/>
        <w:t xml:space="preserve">      </w:t>
      </w:r>
      <w:r w:rsidR="00266316" w:rsidRPr="00E55D37">
        <w:rPr>
          <w:rFonts w:ascii="Tahoma" w:hAnsi="Tahoma" w:cs="Tahoma"/>
          <w:sz w:val="22"/>
          <w:szCs w:val="22"/>
        </w:rPr>
        <w:t xml:space="preserve"> Magistrado</w:t>
      </w:r>
    </w:p>
    <w:sectPr w:rsidR="00E55D37" w:rsidRPr="00E55D37" w:rsidSect="00315347">
      <w:headerReference w:type="even" r:id="rId8"/>
      <w:headerReference w:type="default" r:id="rId9"/>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6D" w:rsidRDefault="0057486D">
      <w:r>
        <w:separator/>
      </w:r>
    </w:p>
  </w:endnote>
  <w:endnote w:type="continuationSeparator" w:id="0">
    <w:p w:rsidR="0057486D" w:rsidRDefault="005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6D" w:rsidRDefault="0057486D">
      <w:r>
        <w:separator/>
      </w:r>
    </w:p>
  </w:footnote>
  <w:footnote w:type="continuationSeparator" w:id="0">
    <w:p w:rsidR="0057486D" w:rsidRDefault="00574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E8" w:rsidRDefault="009414E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14E8" w:rsidRDefault="009414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E8" w:rsidRPr="001E0A77" w:rsidRDefault="009414E8">
    <w:pPr>
      <w:pStyle w:val="Encabezado"/>
      <w:framePr w:wrap="around" w:vAnchor="text" w:hAnchor="margin" w:xAlign="center" w:y="1"/>
      <w:rPr>
        <w:rStyle w:val="Nmerodepgina"/>
        <w:rFonts w:ascii="Arial" w:hAnsi="Arial" w:cs="Arial"/>
        <w:sz w:val="20"/>
      </w:rPr>
    </w:pPr>
    <w:r w:rsidRPr="001E0A77">
      <w:rPr>
        <w:rStyle w:val="Nmerodepgina"/>
        <w:rFonts w:ascii="Arial" w:hAnsi="Arial" w:cs="Arial"/>
        <w:sz w:val="20"/>
      </w:rPr>
      <w:fldChar w:fldCharType="begin"/>
    </w:r>
    <w:r w:rsidRPr="001E0A77">
      <w:rPr>
        <w:rStyle w:val="Nmerodepgina"/>
        <w:rFonts w:ascii="Arial" w:hAnsi="Arial" w:cs="Arial"/>
        <w:sz w:val="20"/>
      </w:rPr>
      <w:instrText xml:space="preserve">PAGE  </w:instrText>
    </w:r>
    <w:r w:rsidRPr="001E0A77">
      <w:rPr>
        <w:rStyle w:val="Nmerodepgina"/>
        <w:rFonts w:ascii="Arial" w:hAnsi="Arial" w:cs="Arial"/>
        <w:sz w:val="20"/>
      </w:rPr>
      <w:fldChar w:fldCharType="separate"/>
    </w:r>
    <w:r w:rsidR="00071C48">
      <w:rPr>
        <w:rStyle w:val="Nmerodepgina"/>
        <w:rFonts w:ascii="Arial" w:hAnsi="Arial" w:cs="Arial"/>
        <w:noProof/>
        <w:sz w:val="20"/>
      </w:rPr>
      <w:t>4</w:t>
    </w:r>
    <w:r w:rsidRPr="001E0A77">
      <w:rPr>
        <w:rStyle w:val="Nmerodepgina"/>
        <w:rFonts w:ascii="Arial" w:hAnsi="Arial" w:cs="Arial"/>
        <w:sz w:val="20"/>
      </w:rPr>
      <w:fldChar w:fldCharType="end"/>
    </w:r>
  </w:p>
  <w:p w:rsidR="00151873" w:rsidRPr="001E0A77" w:rsidRDefault="00151873" w:rsidP="001E0A77">
    <w:pPr>
      <w:pStyle w:val="Puesto"/>
      <w:spacing w:line="240" w:lineRule="auto"/>
      <w:jc w:val="both"/>
      <w:rPr>
        <w:b w:val="0"/>
        <w:sz w:val="18"/>
        <w:szCs w:val="16"/>
      </w:rPr>
    </w:pPr>
    <w:r w:rsidRPr="001E0A77">
      <w:rPr>
        <w:b w:val="0"/>
        <w:sz w:val="18"/>
        <w:szCs w:val="16"/>
      </w:rPr>
      <w:t>Radicación No.: 66001-31-05-001-2009-00825-01</w:t>
    </w:r>
  </w:p>
  <w:p w:rsidR="00151873" w:rsidRPr="001E0A77" w:rsidRDefault="00151873" w:rsidP="001E0A77">
    <w:pPr>
      <w:pStyle w:val="Puesto"/>
      <w:spacing w:line="240" w:lineRule="auto"/>
      <w:jc w:val="both"/>
      <w:rPr>
        <w:b w:val="0"/>
        <w:sz w:val="18"/>
        <w:szCs w:val="16"/>
      </w:rPr>
    </w:pPr>
    <w:r w:rsidRPr="001E0A77">
      <w:rPr>
        <w:b w:val="0"/>
        <w:sz w:val="18"/>
        <w:szCs w:val="16"/>
      </w:rPr>
      <w:t xml:space="preserve">Demandante: José Jesús Ocampo y otros </w:t>
    </w:r>
  </w:p>
  <w:p w:rsidR="00151873" w:rsidRPr="001E0A77" w:rsidRDefault="00151873" w:rsidP="001E0A77">
    <w:pPr>
      <w:pStyle w:val="Puesto"/>
      <w:spacing w:line="240" w:lineRule="auto"/>
      <w:jc w:val="both"/>
      <w:rPr>
        <w:b w:val="0"/>
        <w:sz w:val="18"/>
        <w:szCs w:val="16"/>
      </w:rPr>
    </w:pPr>
    <w:r w:rsidRPr="001E0A77">
      <w:rPr>
        <w:b w:val="0"/>
        <w:sz w:val="18"/>
        <w:szCs w:val="16"/>
      </w:rPr>
      <w:t xml:space="preserve">Demandados: Porvenir S.A. </w:t>
    </w:r>
  </w:p>
  <w:p w:rsidR="009414E8" w:rsidRPr="00794DF7" w:rsidRDefault="009414E8" w:rsidP="00794DF7">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EA66C3E"/>
    <w:multiLevelType w:val="hybridMultilevel"/>
    <w:tmpl w:val="9F8418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abstractNum w:abstractNumId="14">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E04036C"/>
    <w:multiLevelType w:val="hybridMultilevel"/>
    <w:tmpl w:val="94866A98"/>
    <w:lvl w:ilvl="0" w:tplc="CAF49354">
      <w:start w:val="1"/>
      <w:numFmt w:val="decimal"/>
      <w:lvlText w:val="%1."/>
      <w:lvlJc w:val="left"/>
      <w:pPr>
        <w:ind w:left="1211" w:hanging="360"/>
      </w:pPr>
      <w:rPr>
        <w:rFonts w:ascii="Arial Narrow" w:hAnsi="Arial Narrow" w:cs="Times New Roman" w:hint="default"/>
        <w:b/>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5"/>
  </w:num>
  <w:num w:numId="12">
    <w:abstractNumId w:val="10"/>
  </w:num>
  <w:num w:numId="13">
    <w:abstractNumId w:val="9"/>
  </w:num>
  <w:num w:numId="14">
    <w:abstractNumId w:val="8"/>
  </w:num>
  <w:num w:numId="15">
    <w:abstractNumId w:val="14"/>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12C"/>
    <w:rsid w:val="00000E73"/>
    <w:rsid w:val="00001210"/>
    <w:rsid w:val="00002C31"/>
    <w:rsid w:val="000030F1"/>
    <w:rsid w:val="00004102"/>
    <w:rsid w:val="0000571E"/>
    <w:rsid w:val="000114CC"/>
    <w:rsid w:val="00013F08"/>
    <w:rsid w:val="0001516D"/>
    <w:rsid w:val="000164BF"/>
    <w:rsid w:val="00016D57"/>
    <w:rsid w:val="000179E3"/>
    <w:rsid w:val="00020927"/>
    <w:rsid w:val="00023947"/>
    <w:rsid w:val="000239ED"/>
    <w:rsid w:val="00024695"/>
    <w:rsid w:val="0002731B"/>
    <w:rsid w:val="000326B7"/>
    <w:rsid w:val="00036047"/>
    <w:rsid w:val="00036B66"/>
    <w:rsid w:val="000406C1"/>
    <w:rsid w:val="00040B5F"/>
    <w:rsid w:val="00041E7E"/>
    <w:rsid w:val="00041EDC"/>
    <w:rsid w:val="00042956"/>
    <w:rsid w:val="00043D77"/>
    <w:rsid w:val="00044B1D"/>
    <w:rsid w:val="00044BD6"/>
    <w:rsid w:val="00044BF7"/>
    <w:rsid w:val="0005098E"/>
    <w:rsid w:val="00050EA0"/>
    <w:rsid w:val="00051F1C"/>
    <w:rsid w:val="00053620"/>
    <w:rsid w:val="000573DE"/>
    <w:rsid w:val="000625CB"/>
    <w:rsid w:val="000637C3"/>
    <w:rsid w:val="00063FEC"/>
    <w:rsid w:val="00066D05"/>
    <w:rsid w:val="000676D1"/>
    <w:rsid w:val="000679CB"/>
    <w:rsid w:val="00067FA2"/>
    <w:rsid w:val="00070993"/>
    <w:rsid w:val="00071C48"/>
    <w:rsid w:val="00072522"/>
    <w:rsid w:val="00074C56"/>
    <w:rsid w:val="00074CB2"/>
    <w:rsid w:val="000756AB"/>
    <w:rsid w:val="0007611A"/>
    <w:rsid w:val="0008307B"/>
    <w:rsid w:val="0008392D"/>
    <w:rsid w:val="00085891"/>
    <w:rsid w:val="00086A59"/>
    <w:rsid w:val="00087375"/>
    <w:rsid w:val="000878B8"/>
    <w:rsid w:val="00093A10"/>
    <w:rsid w:val="000940AB"/>
    <w:rsid w:val="000A06D2"/>
    <w:rsid w:val="000A0BC0"/>
    <w:rsid w:val="000A2294"/>
    <w:rsid w:val="000A2D16"/>
    <w:rsid w:val="000A5ACC"/>
    <w:rsid w:val="000B16B9"/>
    <w:rsid w:val="000B1700"/>
    <w:rsid w:val="000B289D"/>
    <w:rsid w:val="000B34E6"/>
    <w:rsid w:val="000C01CF"/>
    <w:rsid w:val="000C2DE8"/>
    <w:rsid w:val="000C324A"/>
    <w:rsid w:val="000D03E8"/>
    <w:rsid w:val="000D04E1"/>
    <w:rsid w:val="000D0F0C"/>
    <w:rsid w:val="000D1161"/>
    <w:rsid w:val="000D2AB7"/>
    <w:rsid w:val="000E0623"/>
    <w:rsid w:val="000E32DE"/>
    <w:rsid w:val="000E5530"/>
    <w:rsid w:val="000E5B32"/>
    <w:rsid w:val="000F0121"/>
    <w:rsid w:val="000F0E9B"/>
    <w:rsid w:val="000F17CF"/>
    <w:rsid w:val="000F39DC"/>
    <w:rsid w:val="000F3C5E"/>
    <w:rsid w:val="000F50CF"/>
    <w:rsid w:val="000F5112"/>
    <w:rsid w:val="000F5A82"/>
    <w:rsid w:val="000F6C20"/>
    <w:rsid w:val="000F780E"/>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6531"/>
    <w:rsid w:val="00137A8B"/>
    <w:rsid w:val="001404E2"/>
    <w:rsid w:val="00143467"/>
    <w:rsid w:val="001438EE"/>
    <w:rsid w:val="00144AEE"/>
    <w:rsid w:val="00145295"/>
    <w:rsid w:val="00145303"/>
    <w:rsid w:val="0014564D"/>
    <w:rsid w:val="00150439"/>
    <w:rsid w:val="00151873"/>
    <w:rsid w:val="00153B85"/>
    <w:rsid w:val="00165F01"/>
    <w:rsid w:val="00165F49"/>
    <w:rsid w:val="001669F1"/>
    <w:rsid w:val="00167BF1"/>
    <w:rsid w:val="00170ADE"/>
    <w:rsid w:val="0017202B"/>
    <w:rsid w:val="001722DB"/>
    <w:rsid w:val="00173416"/>
    <w:rsid w:val="00177192"/>
    <w:rsid w:val="00180701"/>
    <w:rsid w:val="00180AA1"/>
    <w:rsid w:val="0018102C"/>
    <w:rsid w:val="00182A53"/>
    <w:rsid w:val="0018506B"/>
    <w:rsid w:val="001859ED"/>
    <w:rsid w:val="001866BB"/>
    <w:rsid w:val="0018723F"/>
    <w:rsid w:val="00187FA4"/>
    <w:rsid w:val="00190095"/>
    <w:rsid w:val="001905D5"/>
    <w:rsid w:val="00190E81"/>
    <w:rsid w:val="001910D7"/>
    <w:rsid w:val="00191320"/>
    <w:rsid w:val="00194313"/>
    <w:rsid w:val="00195396"/>
    <w:rsid w:val="001A1E4E"/>
    <w:rsid w:val="001A40A6"/>
    <w:rsid w:val="001B0678"/>
    <w:rsid w:val="001B11F1"/>
    <w:rsid w:val="001B1CEC"/>
    <w:rsid w:val="001B2D98"/>
    <w:rsid w:val="001B38E3"/>
    <w:rsid w:val="001B4CDA"/>
    <w:rsid w:val="001B6117"/>
    <w:rsid w:val="001C19A7"/>
    <w:rsid w:val="001C29BE"/>
    <w:rsid w:val="001C3849"/>
    <w:rsid w:val="001C6C1E"/>
    <w:rsid w:val="001C773E"/>
    <w:rsid w:val="001D21EA"/>
    <w:rsid w:val="001D25B8"/>
    <w:rsid w:val="001D385F"/>
    <w:rsid w:val="001D6842"/>
    <w:rsid w:val="001D7243"/>
    <w:rsid w:val="001D7543"/>
    <w:rsid w:val="001E0A77"/>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244F"/>
    <w:rsid w:val="00224087"/>
    <w:rsid w:val="00224952"/>
    <w:rsid w:val="00224FC0"/>
    <w:rsid w:val="00227385"/>
    <w:rsid w:val="00231BDA"/>
    <w:rsid w:val="002327B3"/>
    <w:rsid w:val="00232A31"/>
    <w:rsid w:val="002343D3"/>
    <w:rsid w:val="00235EDF"/>
    <w:rsid w:val="00236AB4"/>
    <w:rsid w:val="002407D8"/>
    <w:rsid w:val="002412C3"/>
    <w:rsid w:val="00241B68"/>
    <w:rsid w:val="0024458E"/>
    <w:rsid w:val="00245B4B"/>
    <w:rsid w:val="00245D03"/>
    <w:rsid w:val="002475D1"/>
    <w:rsid w:val="002506DC"/>
    <w:rsid w:val="00251A6B"/>
    <w:rsid w:val="00251F7A"/>
    <w:rsid w:val="0025238E"/>
    <w:rsid w:val="00255D08"/>
    <w:rsid w:val="00262CF1"/>
    <w:rsid w:val="0026331F"/>
    <w:rsid w:val="002643CE"/>
    <w:rsid w:val="00266316"/>
    <w:rsid w:val="00271B05"/>
    <w:rsid w:val="002724BA"/>
    <w:rsid w:val="00274107"/>
    <w:rsid w:val="0027777C"/>
    <w:rsid w:val="00282A22"/>
    <w:rsid w:val="0028499E"/>
    <w:rsid w:val="00286723"/>
    <w:rsid w:val="00287651"/>
    <w:rsid w:val="00287926"/>
    <w:rsid w:val="0029128F"/>
    <w:rsid w:val="00292FD7"/>
    <w:rsid w:val="002932F3"/>
    <w:rsid w:val="002947C1"/>
    <w:rsid w:val="002957AE"/>
    <w:rsid w:val="002979DE"/>
    <w:rsid w:val="002A0211"/>
    <w:rsid w:val="002A08FA"/>
    <w:rsid w:val="002A546E"/>
    <w:rsid w:val="002A7EB8"/>
    <w:rsid w:val="002B0062"/>
    <w:rsid w:val="002B27FB"/>
    <w:rsid w:val="002B34A0"/>
    <w:rsid w:val="002B3F86"/>
    <w:rsid w:val="002B3F9A"/>
    <w:rsid w:val="002B6847"/>
    <w:rsid w:val="002B7D8A"/>
    <w:rsid w:val="002C2855"/>
    <w:rsid w:val="002C3EDB"/>
    <w:rsid w:val="002C6D27"/>
    <w:rsid w:val="002C6D8A"/>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2F61FC"/>
    <w:rsid w:val="003045C3"/>
    <w:rsid w:val="00305B40"/>
    <w:rsid w:val="0030729F"/>
    <w:rsid w:val="00307886"/>
    <w:rsid w:val="00307897"/>
    <w:rsid w:val="003111A3"/>
    <w:rsid w:val="00312A49"/>
    <w:rsid w:val="0031413A"/>
    <w:rsid w:val="00314C72"/>
    <w:rsid w:val="00315347"/>
    <w:rsid w:val="003154A0"/>
    <w:rsid w:val="00321633"/>
    <w:rsid w:val="003220E3"/>
    <w:rsid w:val="003233A9"/>
    <w:rsid w:val="00326075"/>
    <w:rsid w:val="00330562"/>
    <w:rsid w:val="00332B14"/>
    <w:rsid w:val="00334ADE"/>
    <w:rsid w:val="003356E7"/>
    <w:rsid w:val="00336B9B"/>
    <w:rsid w:val="003373C3"/>
    <w:rsid w:val="00337D6F"/>
    <w:rsid w:val="00343C01"/>
    <w:rsid w:val="003452F2"/>
    <w:rsid w:val="00351118"/>
    <w:rsid w:val="00351748"/>
    <w:rsid w:val="003559B2"/>
    <w:rsid w:val="00355C7A"/>
    <w:rsid w:val="00356B6A"/>
    <w:rsid w:val="00357AAD"/>
    <w:rsid w:val="0036044B"/>
    <w:rsid w:val="00360E18"/>
    <w:rsid w:val="003611D2"/>
    <w:rsid w:val="00361BE7"/>
    <w:rsid w:val="00362599"/>
    <w:rsid w:val="00364940"/>
    <w:rsid w:val="00366956"/>
    <w:rsid w:val="0037329B"/>
    <w:rsid w:val="0038180E"/>
    <w:rsid w:val="00381997"/>
    <w:rsid w:val="00390C4E"/>
    <w:rsid w:val="00391B41"/>
    <w:rsid w:val="003979B4"/>
    <w:rsid w:val="003A07C5"/>
    <w:rsid w:val="003A2F61"/>
    <w:rsid w:val="003A6EDD"/>
    <w:rsid w:val="003B1C54"/>
    <w:rsid w:val="003B1D1C"/>
    <w:rsid w:val="003B2CCF"/>
    <w:rsid w:val="003B306F"/>
    <w:rsid w:val="003B7A19"/>
    <w:rsid w:val="003B7B42"/>
    <w:rsid w:val="003B7E03"/>
    <w:rsid w:val="003C0C2E"/>
    <w:rsid w:val="003C1FC6"/>
    <w:rsid w:val="003C271A"/>
    <w:rsid w:val="003C2AFB"/>
    <w:rsid w:val="003C5AC3"/>
    <w:rsid w:val="003C6BF3"/>
    <w:rsid w:val="003D08BC"/>
    <w:rsid w:val="003D390E"/>
    <w:rsid w:val="003E4E5C"/>
    <w:rsid w:val="003E7D06"/>
    <w:rsid w:val="003F20D9"/>
    <w:rsid w:val="003F2590"/>
    <w:rsid w:val="003F297E"/>
    <w:rsid w:val="003F4BCE"/>
    <w:rsid w:val="003F6675"/>
    <w:rsid w:val="00401240"/>
    <w:rsid w:val="004012FD"/>
    <w:rsid w:val="00402DE0"/>
    <w:rsid w:val="00402E55"/>
    <w:rsid w:val="0040388C"/>
    <w:rsid w:val="00406486"/>
    <w:rsid w:val="00406F75"/>
    <w:rsid w:val="0041302D"/>
    <w:rsid w:val="0041549A"/>
    <w:rsid w:val="004156B8"/>
    <w:rsid w:val="004161EA"/>
    <w:rsid w:val="004167C5"/>
    <w:rsid w:val="004169AA"/>
    <w:rsid w:val="00417498"/>
    <w:rsid w:val="00417805"/>
    <w:rsid w:val="00422F18"/>
    <w:rsid w:val="00424017"/>
    <w:rsid w:val="0042631F"/>
    <w:rsid w:val="004264F1"/>
    <w:rsid w:val="00427396"/>
    <w:rsid w:val="004312EE"/>
    <w:rsid w:val="00431F4D"/>
    <w:rsid w:val="004322A8"/>
    <w:rsid w:val="00433F2B"/>
    <w:rsid w:val="0043434E"/>
    <w:rsid w:val="0043748C"/>
    <w:rsid w:val="00437752"/>
    <w:rsid w:val="004403B9"/>
    <w:rsid w:val="00440C4E"/>
    <w:rsid w:val="0044115F"/>
    <w:rsid w:val="004411F8"/>
    <w:rsid w:val="00442D39"/>
    <w:rsid w:val="00445615"/>
    <w:rsid w:val="00450985"/>
    <w:rsid w:val="00454C98"/>
    <w:rsid w:val="00455B64"/>
    <w:rsid w:val="004578C7"/>
    <w:rsid w:val="004609CB"/>
    <w:rsid w:val="00460DA7"/>
    <w:rsid w:val="00463814"/>
    <w:rsid w:val="00464E65"/>
    <w:rsid w:val="00472724"/>
    <w:rsid w:val="00475994"/>
    <w:rsid w:val="00480785"/>
    <w:rsid w:val="00481674"/>
    <w:rsid w:val="00481A86"/>
    <w:rsid w:val="00485A23"/>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1CCF"/>
    <w:rsid w:val="004B38BA"/>
    <w:rsid w:val="004B6D48"/>
    <w:rsid w:val="004C20B4"/>
    <w:rsid w:val="004C3DDA"/>
    <w:rsid w:val="004C4BBC"/>
    <w:rsid w:val="004C582A"/>
    <w:rsid w:val="004C6639"/>
    <w:rsid w:val="004D0109"/>
    <w:rsid w:val="004D1DE9"/>
    <w:rsid w:val="004D25E3"/>
    <w:rsid w:val="004D31E6"/>
    <w:rsid w:val="004D4F03"/>
    <w:rsid w:val="004D658D"/>
    <w:rsid w:val="004D7D89"/>
    <w:rsid w:val="004E0CB5"/>
    <w:rsid w:val="004E2638"/>
    <w:rsid w:val="004E506D"/>
    <w:rsid w:val="004E515F"/>
    <w:rsid w:val="004E5BA0"/>
    <w:rsid w:val="004E5F49"/>
    <w:rsid w:val="004E60E8"/>
    <w:rsid w:val="004E7C01"/>
    <w:rsid w:val="004F5600"/>
    <w:rsid w:val="004F70D2"/>
    <w:rsid w:val="004F768E"/>
    <w:rsid w:val="0050402E"/>
    <w:rsid w:val="00511917"/>
    <w:rsid w:val="00511D80"/>
    <w:rsid w:val="0051447B"/>
    <w:rsid w:val="00520BA6"/>
    <w:rsid w:val="00521882"/>
    <w:rsid w:val="00524273"/>
    <w:rsid w:val="00527338"/>
    <w:rsid w:val="00527D7F"/>
    <w:rsid w:val="00530CE7"/>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517"/>
    <w:rsid w:val="005743F2"/>
    <w:rsid w:val="0057486D"/>
    <w:rsid w:val="005759B8"/>
    <w:rsid w:val="00575E70"/>
    <w:rsid w:val="00576945"/>
    <w:rsid w:val="0058109F"/>
    <w:rsid w:val="0058455A"/>
    <w:rsid w:val="005848B2"/>
    <w:rsid w:val="00587092"/>
    <w:rsid w:val="00587EAE"/>
    <w:rsid w:val="0059160D"/>
    <w:rsid w:val="0059189F"/>
    <w:rsid w:val="005946B1"/>
    <w:rsid w:val="00595E53"/>
    <w:rsid w:val="00596E39"/>
    <w:rsid w:val="005A1ADB"/>
    <w:rsid w:val="005A4516"/>
    <w:rsid w:val="005A7C19"/>
    <w:rsid w:val="005B1443"/>
    <w:rsid w:val="005B46E6"/>
    <w:rsid w:val="005B6C2E"/>
    <w:rsid w:val="005B7B00"/>
    <w:rsid w:val="005C0C21"/>
    <w:rsid w:val="005C0D5C"/>
    <w:rsid w:val="005C3CE2"/>
    <w:rsid w:val="005C5EAE"/>
    <w:rsid w:val="005C6E75"/>
    <w:rsid w:val="005C7F80"/>
    <w:rsid w:val="005D0402"/>
    <w:rsid w:val="005D34A6"/>
    <w:rsid w:val="005D39BE"/>
    <w:rsid w:val="005D5285"/>
    <w:rsid w:val="005D7348"/>
    <w:rsid w:val="005E2614"/>
    <w:rsid w:val="005E2BE1"/>
    <w:rsid w:val="005E347B"/>
    <w:rsid w:val="005E37C0"/>
    <w:rsid w:val="005E64DA"/>
    <w:rsid w:val="005F1D0C"/>
    <w:rsid w:val="005F2E44"/>
    <w:rsid w:val="005F63B1"/>
    <w:rsid w:val="005F6BB5"/>
    <w:rsid w:val="00604C40"/>
    <w:rsid w:val="00606C7B"/>
    <w:rsid w:val="00617180"/>
    <w:rsid w:val="00621A86"/>
    <w:rsid w:val="00621B26"/>
    <w:rsid w:val="006249DD"/>
    <w:rsid w:val="00626FAE"/>
    <w:rsid w:val="00627A56"/>
    <w:rsid w:val="006359BB"/>
    <w:rsid w:val="00636087"/>
    <w:rsid w:val="006369D3"/>
    <w:rsid w:val="0063794B"/>
    <w:rsid w:val="00640F39"/>
    <w:rsid w:val="00644DAE"/>
    <w:rsid w:val="00651197"/>
    <w:rsid w:val="00652107"/>
    <w:rsid w:val="006532C6"/>
    <w:rsid w:val="0065601B"/>
    <w:rsid w:val="006561BB"/>
    <w:rsid w:val="006563FC"/>
    <w:rsid w:val="00656DCE"/>
    <w:rsid w:val="006575B0"/>
    <w:rsid w:val="006577B9"/>
    <w:rsid w:val="00657961"/>
    <w:rsid w:val="00662C67"/>
    <w:rsid w:val="006651ED"/>
    <w:rsid w:val="00665209"/>
    <w:rsid w:val="0066586A"/>
    <w:rsid w:val="006663FB"/>
    <w:rsid w:val="006666CA"/>
    <w:rsid w:val="00667701"/>
    <w:rsid w:val="00667D7E"/>
    <w:rsid w:val="00671A56"/>
    <w:rsid w:val="00671E77"/>
    <w:rsid w:val="006728E8"/>
    <w:rsid w:val="00672A6F"/>
    <w:rsid w:val="00672A8F"/>
    <w:rsid w:val="00675294"/>
    <w:rsid w:val="0067684C"/>
    <w:rsid w:val="00683B34"/>
    <w:rsid w:val="0068479C"/>
    <w:rsid w:val="00685830"/>
    <w:rsid w:val="00685E2A"/>
    <w:rsid w:val="0069065B"/>
    <w:rsid w:val="00690B5B"/>
    <w:rsid w:val="006921D7"/>
    <w:rsid w:val="00693732"/>
    <w:rsid w:val="006A17E2"/>
    <w:rsid w:val="006A1C66"/>
    <w:rsid w:val="006A565A"/>
    <w:rsid w:val="006B030A"/>
    <w:rsid w:val="006B0A44"/>
    <w:rsid w:val="006B1F28"/>
    <w:rsid w:val="006B23E4"/>
    <w:rsid w:val="006B2788"/>
    <w:rsid w:val="006B387F"/>
    <w:rsid w:val="006B792C"/>
    <w:rsid w:val="006C0845"/>
    <w:rsid w:val="006C64B9"/>
    <w:rsid w:val="006C709B"/>
    <w:rsid w:val="006D52FA"/>
    <w:rsid w:val="006D7FA5"/>
    <w:rsid w:val="006E0347"/>
    <w:rsid w:val="006E32FD"/>
    <w:rsid w:val="006E4D05"/>
    <w:rsid w:val="006E515C"/>
    <w:rsid w:val="006E6624"/>
    <w:rsid w:val="006E676C"/>
    <w:rsid w:val="006E776A"/>
    <w:rsid w:val="006E7B05"/>
    <w:rsid w:val="006F0705"/>
    <w:rsid w:val="006F0ABB"/>
    <w:rsid w:val="006F1257"/>
    <w:rsid w:val="006F7D8B"/>
    <w:rsid w:val="0070197E"/>
    <w:rsid w:val="00702460"/>
    <w:rsid w:val="00705616"/>
    <w:rsid w:val="007069C4"/>
    <w:rsid w:val="00711984"/>
    <w:rsid w:val="00711D63"/>
    <w:rsid w:val="00712ACE"/>
    <w:rsid w:val="00712F68"/>
    <w:rsid w:val="00715C75"/>
    <w:rsid w:val="007163D0"/>
    <w:rsid w:val="00720D2F"/>
    <w:rsid w:val="00725470"/>
    <w:rsid w:val="00725707"/>
    <w:rsid w:val="00725AF0"/>
    <w:rsid w:val="00725EF3"/>
    <w:rsid w:val="0072708A"/>
    <w:rsid w:val="0073316B"/>
    <w:rsid w:val="0073435A"/>
    <w:rsid w:val="00734BD7"/>
    <w:rsid w:val="0073590F"/>
    <w:rsid w:val="007406EB"/>
    <w:rsid w:val="007408C9"/>
    <w:rsid w:val="0074104D"/>
    <w:rsid w:val="00741F9E"/>
    <w:rsid w:val="00742EA6"/>
    <w:rsid w:val="007432B1"/>
    <w:rsid w:val="00744EA3"/>
    <w:rsid w:val="00746AC9"/>
    <w:rsid w:val="00752095"/>
    <w:rsid w:val="007550F0"/>
    <w:rsid w:val="007564D7"/>
    <w:rsid w:val="00760011"/>
    <w:rsid w:val="00760B94"/>
    <w:rsid w:val="007626E8"/>
    <w:rsid w:val="0076525C"/>
    <w:rsid w:val="00767BCA"/>
    <w:rsid w:val="00767EAD"/>
    <w:rsid w:val="007702CF"/>
    <w:rsid w:val="0077047A"/>
    <w:rsid w:val="00774143"/>
    <w:rsid w:val="00775E8D"/>
    <w:rsid w:val="007764DE"/>
    <w:rsid w:val="00783CEF"/>
    <w:rsid w:val="00784218"/>
    <w:rsid w:val="00792CBB"/>
    <w:rsid w:val="00792E9F"/>
    <w:rsid w:val="00794DF7"/>
    <w:rsid w:val="00796FD8"/>
    <w:rsid w:val="007978DA"/>
    <w:rsid w:val="00797D49"/>
    <w:rsid w:val="007A27D3"/>
    <w:rsid w:val="007A3913"/>
    <w:rsid w:val="007A3A83"/>
    <w:rsid w:val="007A44DD"/>
    <w:rsid w:val="007A599A"/>
    <w:rsid w:val="007B0E4C"/>
    <w:rsid w:val="007B1781"/>
    <w:rsid w:val="007B48AC"/>
    <w:rsid w:val="007B5E9E"/>
    <w:rsid w:val="007C032D"/>
    <w:rsid w:val="007C303B"/>
    <w:rsid w:val="007C394A"/>
    <w:rsid w:val="007C4541"/>
    <w:rsid w:val="007D4D1B"/>
    <w:rsid w:val="007D53DD"/>
    <w:rsid w:val="007D5E36"/>
    <w:rsid w:val="007D5EAF"/>
    <w:rsid w:val="007E1EAC"/>
    <w:rsid w:val="007E2695"/>
    <w:rsid w:val="007E305B"/>
    <w:rsid w:val="007E3FB8"/>
    <w:rsid w:val="007E4D5D"/>
    <w:rsid w:val="007E5C10"/>
    <w:rsid w:val="007F078C"/>
    <w:rsid w:val="007F1A20"/>
    <w:rsid w:val="007F26BC"/>
    <w:rsid w:val="007F29CF"/>
    <w:rsid w:val="007F2A84"/>
    <w:rsid w:val="007F3A97"/>
    <w:rsid w:val="007F4FE9"/>
    <w:rsid w:val="007F592F"/>
    <w:rsid w:val="007F7A39"/>
    <w:rsid w:val="00801371"/>
    <w:rsid w:val="00803E0B"/>
    <w:rsid w:val="0080487B"/>
    <w:rsid w:val="00804B3D"/>
    <w:rsid w:val="00805442"/>
    <w:rsid w:val="00805A6B"/>
    <w:rsid w:val="00805B99"/>
    <w:rsid w:val="0081089F"/>
    <w:rsid w:val="00811ED6"/>
    <w:rsid w:val="0081225F"/>
    <w:rsid w:val="00813951"/>
    <w:rsid w:val="00815CF0"/>
    <w:rsid w:val="00817230"/>
    <w:rsid w:val="00822D96"/>
    <w:rsid w:val="00824488"/>
    <w:rsid w:val="00824A2F"/>
    <w:rsid w:val="008251DE"/>
    <w:rsid w:val="0082538D"/>
    <w:rsid w:val="0082579D"/>
    <w:rsid w:val="008303B6"/>
    <w:rsid w:val="00834461"/>
    <w:rsid w:val="00834745"/>
    <w:rsid w:val="0083611E"/>
    <w:rsid w:val="00845A0F"/>
    <w:rsid w:val="008469BC"/>
    <w:rsid w:val="00850A32"/>
    <w:rsid w:val="00851806"/>
    <w:rsid w:val="00853D9C"/>
    <w:rsid w:val="00854CFD"/>
    <w:rsid w:val="00856406"/>
    <w:rsid w:val="00857358"/>
    <w:rsid w:val="0085791F"/>
    <w:rsid w:val="00867BD5"/>
    <w:rsid w:val="008714DD"/>
    <w:rsid w:val="00873EA9"/>
    <w:rsid w:val="00874A27"/>
    <w:rsid w:val="00875E61"/>
    <w:rsid w:val="0088338B"/>
    <w:rsid w:val="00885245"/>
    <w:rsid w:val="00890D2D"/>
    <w:rsid w:val="00891235"/>
    <w:rsid w:val="00895A46"/>
    <w:rsid w:val="008A0B12"/>
    <w:rsid w:val="008A1EA2"/>
    <w:rsid w:val="008A1F25"/>
    <w:rsid w:val="008A387D"/>
    <w:rsid w:val="008A46FC"/>
    <w:rsid w:val="008A5C50"/>
    <w:rsid w:val="008B04BB"/>
    <w:rsid w:val="008B27B1"/>
    <w:rsid w:val="008B4B8B"/>
    <w:rsid w:val="008B56FA"/>
    <w:rsid w:val="008C1B14"/>
    <w:rsid w:val="008D249C"/>
    <w:rsid w:val="008D32CC"/>
    <w:rsid w:val="008D4015"/>
    <w:rsid w:val="008D63BB"/>
    <w:rsid w:val="008D71D3"/>
    <w:rsid w:val="008D7B4D"/>
    <w:rsid w:val="008E0CAF"/>
    <w:rsid w:val="008E1311"/>
    <w:rsid w:val="008E3047"/>
    <w:rsid w:val="008E3468"/>
    <w:rsid w:val="008E5136"/>
    <w:rsid w:val="008E54E7"/>
    <w:rsid w:val="008E76CD"/>
    <w:rsid w:val="008F0041"/>
    <w:rsid w:val="008F0EB2"/>
    <w:rsid w:val="008F2D42"/>
    <w:rsid w:val="008F7352"/>
    <w:rsid w:val="00904FC9"/>
    <w:rsid w:val="009057C3"/>
    <w:rsid w:val="00905BD3"/>
    <w:rsid w:val="00910696"/>
    <w:rsid w:val="00911CAA"/>
    <w:rsid w:val="00911D95"/>
    <w:rsid w:val="00912FCF"/>
    <w:rsid w:val="00913D73"/>
    <w:rsid w:val="00915545"/>
    <w:rsid w:val="00916437"/>
    <w:rsid w:val="00916F1A"/>
    <w:rsid w:val="0091742D"/>
    <w:rsid w:val="00920E7B"/>
    <w:rsid w:val="009230C5"/>
    <w:rsid w:val="00923384"/>
    <w:rsid w:val="00923C31"/>
    <w:rsid w:val="00925F26"/>
    <w:rsid w:val="00926CAC"/>
    <w:rsid w:val="00927339"/>
    <w:rsid w:val="0093203A"/>
    <w:rsid w:val="009322DB"/>
    <w:rsid w:val="00933D88"/>
    <w:rsid w:val="00934AD6"/>
    <w:rsid w:val="00941349"/>
    <w:rsid w:val="009414E8"/>
    <w:rsid w:val="00941F15"/>
    <w:rsid w:val="009441CD"/>
    <w:rsid w:val="00945486"/>
    <w:rsid w:val="00946719"/>
    <w:rsid w:val="009479E2"/>
    <w:rsid w:val="009522B6"/>
    <w:rsid w:val="00954925"/>
    <w:rsid w:val="00955D6B"/>
    <w:rsid w:val="00963810"/>
    <w:rsid w:val="00963879"/>
    <w:rsid w:val="00963B40"/>
    <w:rsid w:val="009646AB"/>
    <w:rsid w:val="009653D4"/>
    <w:rsid w:val="00970D35"/>
    <w:rsid w:val="00970F26"/>
    <w:rsid w:val="00976B06"/>
    <w:rsid w:val="009805B3"/>
    <w:rsid w:val="00985435"/>
    <w:rsid w:val="009874E8"/>
    <w:rsid w:val="00991850"/>
    <w:rsid w:val="00996F4A"/>
    <w:rsid w:val="009A116D"/>
    <w:rsid w:val="009A2C52"/>
    <w:rsid w:val="009A395A"/>
    <w:rsid w:val="009A46B4"/>
    <w:rsid w:val="009B026D"/>
    <w:rsid w:val="009B0ED6"/>
    <w:rsid w:val="009B3B1E"/>
    <w:rsid w:val="009B598C"/>
    <w:rsid w:val="009B6C21"/>
    <w:rsid w:val="009C2AD1"/>
    <w:rsid w:val="009C57B6"/>
    <w:rsid w:val="009D0A19"/>
    <w:rsid w:val="009D64D3"/>
    <w:rsid w:val="009E0E93"/>
    <w:rsid w:val="009E18C2"/>
    <w:rsid w:val="009E2FBC"/>
    <w:rsid w:val="009E734E"/>
    <w:rsid w:val="009E7F20"/>
    <w:rsid w:val="009F132C"/>
    <w:rsid w:val="009F46F2"/>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4D94"/>
    <w:rsid w:val="00A25DB9"/>
    <w:rsid w:val="00A2653D"/>
    <w:rsid w:val="00A26579"/>
    <w:rsid w:val="00A27CAA"/>
    <w:rsid w:val="00A323F9"/>
    <w:rsid w:val="00A36BF6"/>
    <w:rsid w:val="00A37A7E"/>
    <w:rsid w:val="00A37D17"/>
    <w:rsid w:val="00A37EA7"/>
    <w:rsid w:val="00A406AD"/>
    <w:rsid w:val="00A41195"/>
    <w:rsid w:val="00A43CA1"/>
    <w:rsid w:val="00A44A5C"/>
    <w:rsid w:val="00A46497"/>
    <w:rsid w:val="00A50F7C"/>
    <w:rsid w:val="00A523C2"/>
    <w:rsid w:val="00A53F45"/>
    <w:rsid w:val="00A558AB"/>
    <w:rsid w:val="00A55EA3"/>
    <w:rsid w:val="00A61E91"/>
    <w:rsid w:val="00A64B1C"/>
    <w:rsid w:val="00A64FD8"/>
    <w:rsid w:val="00A66640"/>
    <w:rsid w:val="00A66E3A"/>
    <w:rsid w:val="00A716C1"/>
    <w:rsid w:val="00A74A24"/>
    <w:rsid w:val="00A776CD"/>
    <w:rsid w:val="00A805C7"/>
    <w:rsid w:val="00A80AD4"/>
    <w:rsid w:val="00A810AD"/>
    <w:rsid w:val="00A820AD"/>
    <w:rsid w:val="00A82AA3"/>
    <w:rsid w:val="00A83670"/>
    <w:rsid w:val="00A90F5C"/>
    <w:rsid w:val="00A91F08"/>
    <w:rsid w:val="00A923FD"/>
    <w:rsid w:val="00A94F97"/>
    <w:rsid w:val="00AA249D"/>
    <w:rsid w:val="00AA3DA4"/>
    <w:rsid w:val="00AA4699"/>
    <w:rsid w:val="00AA5B4C"/>
    <w:rsid w:val="00AB0624"/>
    <w:rsid w:val="00AB23A2"/>
    <w:rsid w:val="00AB491A"/>
    <w:rsid w:val="00AB4DDE"/>
    <w:rsid w:val="00AB6112"/>
    <w:rsid w:val="00AB6D65"/>
    <w:rsid w:val="00AB76EC"/>
    <w:rsid w:val="00AB7A20"/>
    <w:rsid w:val="00AB7ACC"/>
    <w:rsid w:val="00AC2D53"/>
    <w:rsid w:val="00AC5A80"/>
    <w:rsid w:val="00AD1F6F"/>
    <w:rsid w:val="00AD24FB"/>
    <w:rsid w:val="00AD2AFA"/>
    <w:rsid w:val="00AD4DF3"/>
    <w:rsid w:val="00AD4FF8"/>
    <w:rsid w:val="00AD72A6"/>
    <w:rsid w:val="00AE0B72"/>
    <w:rsid w:val="00AE1C53"/>
    <w:rsid w:val="00AE43B4"/>
    <w:rsid w:val="00AE68B2"/>
    <w:rsid w:val="00AE75FB"/>
    <w:rsid w:val="00AF01EE"/>
    <w:rsid w:val="00AF1C0A"/>
    <w:rsid w:val="00AF50EA"/>
    <w:rsid w:val="00AF6FF2"/>
    <w:rsid w:val="00AF76F5"/>
    <w:rsid w:val="00B016B3"/>
    <w:rsid w:val="00B04146"/>
    <w:rsid w:val="00B06A95"/>
    <w:rsid w:val="00B10EE6"/>
    <w:rsid w:val="00B11781"/>
    <w:rsid w:val="00B13882"/>
    <w:rsid w:val="00B1445F"/>
    <w:rsid w:val="00B14C31"/>
    <w:rsid w:val="00B15202"/>
    <w:rsid w:val="00B153F2"/>
    <w:rsid w:val="00B17115"/>
    <w:rsid w:val="00B17DC3"/>
    <w:rsid w:val="00B17FFB"/>
    <w:rsid w:val="00B20184"/>
    <w:rsid w:val="00B21FE8"/>
    <w:rsid w:val="00B23190"/>
    <w:rsid w:val="00B35085"/>
    <w:rsid w:val="00B36691"/>
    <w:rsid w:val="00B405AE"/>
    <w:rsid w:val="00B41D8F"/>
    <w:rsid w:val="00B41E4B"/>
    <w:rsid w:val="00B45AA1"/>
    <w:rsid w:val="00B51920"/>
    <w:rsid w:val="00B5267E"/>
    <w:rsid w:val="00B5500C"/>
    <w:rsid w:val="00B55487"/>
    <w:rsid w:val="00B5604A"/>
    <w:rsid w:val="00B6050A"/>
    <w:rsid w:val="00B6250E"/>
    <w:rsid w:val="00B63755"/>
    <w:rsid w:val="00B657FB"/>
    <w:rsid w:val="00B65C30"/>
    <w:rsid w:val="00B70217"/>
    <w:rsid w:val="00B7112A"/>
    <w:rsid w:val="00B76AB2"/>
    <w:rsid w:val="00B76F17"/>
    <w:rsid w:val="00B77DF9"/>
    <w:rsid w:val="00B80D9F"/>
    <w:rsid w:val="00B80E39"/>
    <w:rsid w:val="00B82407"/>
    <w:rsid w:val="00B86FD4"/>
    <w:rsid w:val="00B907F3"/>
    <w:rsid w:val="00B96411"/>
    <w:rsid w:val="00B964FF"/>
    <w:rsid w:val="00B973A1"/>
    <w:rsid w:val="00BA1F81"/>
    <w:rsid w:val="00BA212A"/>
    <w:rsid w:val="00BA33BB"/>
    <w:rsid w:val="00BA536A"/>
    <w:rsid w:val="00BA5789"/>
    <w:rsid w:val="00BA5A54"/>
    <w:rsid w:val="00BA70E6"/>
    <w:rsid w:val="00BA7DED"/>
    <w:rsid w:val="00BB0060"/>
    <w:rsid w:val="00BB250D"/>
    <w:rsid w:val="00BB337E"/>
    <w:rsid w:val="00BB501F"/>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67D"/>
    <w:rsid w:val="00C05D42"/>
    <w:rsid w:val="00C06FA9"/>
    <w:rsid w:val="00C15AB8"/>
    <w:rsid w:val="00C171B3"/>
    <w:rsid w:val="00C20592"/>
    <w:rsid w:val="00C22C85"/>
    <w:rsid w:val="00C23207"/>
    <w:rsid w:val="00C2353C"/>
    <w:rsid w:val="00C23570"/>
    <w:rsid w:val="00C2620B"/>
    <w:rsid w:val="00C30402"/>
    <w:rsid w:val="00C305A4"/>
    <w:rsid w:val="00C310ED"/>
    <w:rsid w:val="00C31F54"/>
    <w:rsid w:val="00C32972"/>
    <w:rsid w:val="00C33DFD"/>
    <w:rsid w:val="00C3413F"/>
    <w:rsid w:val="00C40D5D"/>
    <w:rsid w:val="00C4158D"/>
    <w:rsid w:val="00C417B3"/>
    <w:rsid w:val="00C4205E"/>
    <w:rsid w:val="00C423A9"/>
    <w:rsid w:val="00C44797"/>
    <w:rsid w:val="00C44D94"/>
    <w:rsid w:val="00C4742A"/>
    <w:rsid w:val="00C50363"/>
    <w:rsid w:val="00C5192C"/>
    <w:rsid w:val="00C5447A"/>
    <w:rsid w:val="00C54DFF"/>
    <w:rsid w:val="00C54E5D"/>
    <w:rsid w:val="00C55F33"/>
    <w:rsid w:val="00C56D5E"/>
    <w:rsid w:val="00C57114"/>
    <w:rsid w:val="00C57D7A"/>
    <w:rsid w:val="00C61DD9"/>
    <w:rsid w:val="00C709D8"/>
    <w:rsid w:val="00C712F1"/>
    <w:rsid w:val="00C721CC"/>
    <w:rsid w:val="00C72957"/>
    <w:rsid w:val="00C73024"/>
    <w:rsid w:val="00C736E3"/>
    <w:rsid w:val="00C74F6C"/>
    <w:rsid w:val="00C75530"/>
    <w:rsid w:val="00C82E78"/>
    <w:rsid w:val="00C8339E"/>
    <w:rsid w:val="00C90A12"/>
    <w:rsid w:val="00C96A67"/>
    <w:rsid w:val="00C96B0F"/>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0057"/>
    <w:rsid w:val="00CE207C"/>
    <w:rsid w:val="00CE2C3E"/>
    <w:rsid w:val="00CE3B50"/>
    <w:rsid w:val="00CE4F13"/>
    <w:rsid w:val="00CF1C7B"/>
    <w:rsid w:val="00CF4421"/>
    <w:rsid w:val="00CF5AB5"/>
    <w:rsid w:val="00CF715F"/>
    <w:rsid w:val="00D016BA"/>
    <w:rsid w:val="00D01B0E"/>
    <w:rsid w:val="00D02390"/>
    <w:rsid w:val="00D02C77"/>
    <w:rsid w:val="00D04ABD"/>
    <w:rsid w:val="00D10141"/>
    <w:rsid w:val="00D1103C"/>
    <w:rsid w:val="00D112B3"/>
    <w:rsid w:val="00D236B1"/>
    <w:rsid w:val="00D23C64"/>
    <w:rsid w:val="00D25374"/>
    <w:rsid w:val="00D323D6"/>
    <w:rsid w:val="00D32AB7"/>
    <w:rsid w:val="00D32DD4"/>
    <w:rsid w:val="00D33CE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00C"/>
    <w:rsid w:val="00D5511B"/>
    <w:rsid w:val="00D562A1"/>
    <w:rsid w:val="00D57060"/>
    <w:rsid w:val="00D57745"/>
    <w:rsid w:val="00D628A4"/>
    <w:rsid w:val="00D62CD8"/>
    <w:rsid w:val="00D756B3"/>
    <w:rsid w:val="00D75FAC"/>
    <w:rsid w:val="00D76E9B"/>
    <w:rsid w:val="00D77A95"/>
    <w:rsid w:val="00D803AD"/>
    <w:rsid w:val="00D8225A"/>
    <w:rsid w:val="00D826FB"/>
    <w:rsid w:val="00D83CF7"/>
    <w:rsid w:val="00D85098"/>
    <w:rsid w:val="00D86D02"/>
    <w:rsid w:val="00D933F6"/>
    <w:rsid w:val="00D94AFB"/>
    <w:rsid w:val="00DA0A10"/>
    <w:rsid w:val="00DA1167"/>
    <w:rsid w:val="00DA20AF"/>
    <w:rsid w:val="00DA27ED"/>
    <w:rsid w:val="00DA2975"/>
    <w:rsid w:val="00DA4603"/>
    <w:rsid w:val="00DA7CA9"/>
    <w:rsid w:val="00DB774C"/>
    <w:rsid w:val="00DB7B7F"/>
    <w:rsid w:val="00DC0C6D"/>
    <w:rsid w:val="00DC0E0D"/>
    <w:rsid w:val="00DC168B"/>
    <w:rsid w:val="00DC2526"/>
    <w:rsid w:val="00DC2A48"/>
    <w:rsid w:val="00DC301A"/>
    <w:rsid w:val="00DC387E"/>
    <w:rsid w:val="00DC3C98"/>
    <w:rsid w:val="00DC4A0D"/>
    <w:rsid w:val="00DC5111"/>
    <w:rsid w:val="00DC6421"/>
    <w:rsid w:val="00DC72F1"/>
    <w:rsid w:val="00DD0EC1"/>
    <w:rsid w:val="00DD1F8F"/>
    <w:rsid w:val="00DD3480"/>
    <w:rsid w:val="00DE126F"/>
    <w:rsid w:val="00DE12B0"/>
    <w:rsid w:val="00DE21D9"/>
    <w:rsid w:val="00DE29FC"/>
    <w:rsid w:val="00DE43C4"/>
    <w:rsid w:val="00DE45AC"/>
    <w:rsid w:val="00DE5428"/>
    <w:rsid w:val="00DE5981"/>
    <w:rsid w:val="00DF0E18"/>
    <w:rsid w:val="00DF2FF5"/>
    <w:rsid w:val="00DF3263"/>
    <w:rsid w:val="00DF350C"/>
    <w:rsid w:val="00DF51AF"/>
    <w:rsid w:val="00DF5B99"/>
    <w:rsid w:val="00DF5CAE"/>
    <w:rsid w:val="00DF66F1"/>
    <w:rsid w:val="00DF6B95"/>
    <w:rsid w:val="00E0074B"/>
    <w:rsid w:val="00E0457B"/>
    <w:rsid w:val="00E04CBC"/>
    <w:rsid w:val="00E053D4"/>
    <w:rsid w:val="00E05934"/>
    <w:rsid w:val="00E05AE9"/>
    <w:rsid w:val="00E06246"/>
    <w:rsid w:val="00E07E0E"/>
    <w:rsid w:val="00E07FB6"/>
    <w:rsid w:val="00E123EF"/>
    <w:rsid w:val="00E14925"/>
    <w:rsid w:val="00E15500"/>
    <w:rsid w:val="00E15A64"/>
    <w:rsid w:val="00E15EC2"/>
    <w:rsid w:val="00E168CB"/>
    <w:rsid w:val="00E173B7"/>
    <w:rsid w:val="00E17D36"/>
    <w:rsid w:val="00E17DDF"/>
    <w:rsid w:val="00E20E85"/>
    <w:rsid w:val="00E214D2"/>
    <w:rsid w:val="00E2355D"/>
    <w:rsid w:val="00E24FAC"/>
    <w:rsid w:val="00E26303"/>
    <w:rsid w:val="00E303F4"/>
    <w:rsid w:val="00E309A4"/>
    <w:rsid w:val="00E30C2A"/>
    <w:rsid w:val="00E334D1"/>
    <w:rsid w:val="00E34C8A"/>
    <w:rsid w:val="00E350AC"/>
    <w:rsid w:val="00E37D67"/>
    <w:rsid w:val="00E411C7"/>
    <w:rsid w:val="00E42577"/>
    <w:rsid w:val="00E42CF8"/>
    <w:rsid w:val="00E44962"/>
    <w:rsid w:val="00E44B93"/>
    <w:rsid w:val="00E45443"/>
    <w:rsid w:val="00E4567F"/>
    <w:rsid w:val="00E4570D"/>
    <w:rsid w:val="00E47540"/>
    <w:rsid w:val="00E5075C"/>
    <w:rsid w:val="00E50F16"/>
    <w:rsid w:val="00E51A44"/>
    <w:rsid w:val="00E51D32"/>
    <w:rsid w:val="00E525FD"/>
    <w:rsid w:val="00E54110"/>
    <w:rsid w:val="00E54308"/>
    <w:rsid w:val="00E55D37"/>
    <w:rsid w:val="00E5694C"/>
    <w:rsid w:val="00E56AAA"/>
    <w:rsid w:val="00E57266"/>
    <w:rsid w:val="00E6069D"/>
    <w:rsid w:val="00E606A9"/>
    <w:rsid w:val="00E61142"/>
    <w:rsid w:val="00E617DF"/>
    <w:rsid w:val="00E62028"/>
    <w:rsid w:val="00E624E1"/>
    <w:rsid w:val="00E63B13"/>
    <w:rsid w:val="00E6496A"/>
    <w:rsid w:val="00E706AC"/>
    <w:rsid w:val="00E710B7"/>
    <w:rsid w:val="00E73D0D"/>
    <w:rsid w:val="00E80B52"/>
    <w:rsid w:val="00E81AFE"/>
    <w:rsid w:val="00E86043"/>
    <w:rsid w:val="00E908B8"/>
    <w:rsid w:val="00E90EA9"/>
    <w:rsid w:val="00E92174"/>
    <w:rsid w:val="00E9253C"/>
    <w:rsid w:val="00E9428E"/>
    <w:rsid w:val="00E951AA"/>
    <w:rsid w:val="00EA0FA2"/>
    <w:rsid w:val="00EA2018"/>
    <w:rsid w:val="00EA2AA6"/>
    <w:rsid w:val="00EA580C"/>
    <w:rsid w:val="00EB233E"/>
    <w:rsid w:val="00EB3AF8"/>
    <w:rsid w:val="00EB4FBB"/>
    <w:rsid w:val="00EB7D57"/>
    <w:rsid w:val="00ED1BBB"/>
    <w:rsid w:val="00ED6EA3"/>
    <w:rsid w:val="00ED7191"/>
    <w:rsid w:val="00ED7828"/>
    <w:rsid w:val="00EE0BFD"/>
    <w:rsid w:val="00EE0D49"/>
    <w:rsid w:val="00EE1546"/>
    <w:rsid w:val="00EE1AB3"/>
    <w:rsid w:val="00EE1DC7"/>
    <w:rsid w:val="00EE2371"/>
    <w:rsid w:val="00EE2442"/>
    <w:rsid w:val="00EE2535"/>
    <w:rsid w:val="00EF112C"/>
    <w:rsid w:val="00EF1965"/>
    <w:rsid w:val="00EF2E32"/>
    <w:rsid w:val="00EF65BF"/>
    <w:rsid w:val="00EF6A25"/>
    <w:rsid w:val="00F048B5"/>
    <w:rsid w:val="00F04D4E"/>
    <w:rsid w:val="00F1112A"/>
    <w:rsid w:val="00F11FFF"/>
    <w:rsid w:val="00F1335D"/>
    <w:rsid w:val="00F144BD"/>
    <w:rsid w:val="00F14EFA"/>
    <w:rsid w:val="00F173A1"/>
    <w:rsid w:val="00F22561"/>
    <w:rsid w:val="00F23F3F"/>
    <w:rsid w:val="00F24A4C"/>
    <w:rsid w:val="00F26815"/>
    <w:rsid w:val="00F30414"/>
    <w:rsid w:val="00F32566"/>
    <w:rsid w:val="00F36995"/>
    <w:rsid w:val="00F3737C"/>
    <w:rsid w:val="00F37868"/>
    <w:rsid w:val="00F40829"/>
    <w:rsid w:val="00F40E37"/>
    <w:rsid w:val="00F44281"/>
    <w:rsid w:val="00F47C8F"/>
    <w:rsid w:val="00F502CC"/>
    <w:rsid w:val="00F515EC"/>
    <w:rsid w:val="00F534DC"/>
    <w:rsid w:val="00F53608"/>
    <w:rsid w:val="00F5661E"/>
    <w:rsid w:val="00F6011D"/>
    <w:rsid w:val="00F62275"/>
    <w:rsid w:val="00F642FE"/>
    <w:rsid w:val="00F65DBA"/>
    <w:rsid w:val="00F67DAA"/>
    <w:rsid w:val="00F71E97"/>
    <w:rsid w:val="00F76A21"/>
    <w:rsid w:val="00F7732C"/>
    <w:rsid w:val="00F7771E"/>
    <w:rsid w:val="00F77FBC"/>
    <w:rsid w:val="00F80C78"/>
    <w:rsid w:val="00F8158D"/>
    <w:rsid w:val="00F81D58"/>
    <w:rsid w:val="00F8304F"/>
    <w:rsid w:val="00F85F64"/>
    <w:rsid w:val="00F872C9"/>
    <w:rsid w:val="00F91850"/>
    <w:rsid w:val="00F96DF6"/>
    <w:rsid w:val="00F9780F"/>
    <w:rsid w:val="00FA130E"/>
    <w:rsid w:val="00FA1CE9"/>
    <w:rsid w:val="00FA28B8"/>
    <w:rsid w:val="00FA56F5"/>
    <w:rsid w:val="00FA7F4E"/>
    <w:rsid w:val="00FB2425"/>
    <w:rsid w:val="00FB2D4B"/>
    <w:rsid w:val="00FB31A2"/>
    <w:rsid w:val="00FB627A"/>
    <w:rsid w:val="00FC163A"/>
    <w:rsid w:val="00FC2330"/>
    <w:rsid w:val="00FC4A4A"/>
    <w:rsid w:val="00FD0349"/>
    <w:rsid w:val="00FD4812"/>
    <w:rsid w:val="00FD59AD"/>
    <w:rsid w:val="00FD6F15"/>
    <w:rsid w:val="00FD7CF3"/>
    <w:rsid w:val="00FE10C2"/>
    <w:rsid w:val="00FE1664"/>
    <w:rsid w:val="00FE1822"/>
    <w:rsid w:val="00FE1DC7"/>
    <w:rsid w:val="00FE41F1"/>
    <w:rsid w:val="00FE47DB"/>
    <w:rsid w:val="00FF2761"/>
    <w:rsid w:val="00FF342F"/>
    <w:rsid w:val="00FF4409"/>
    <w:rsid w:val="00FF4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2">
    <w:name w:val="heading 2"/>
    <w:basedOn w:val="Normal"/>
    <w:next w:val="Normal"/>
    <w:link w:val="Ttulo2Car"/>
    <w:semiHidden/>
    <w:unhideWhenUsed/>
    <w:qFormat/>
    <w:rsid w:val="009B6C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paragraph" w:styleId="Ttulo6">
    <w:name w:val="heading 6"/>
    <w:basedOn w:val="Normal"/>
    <w:next w:val="Normal"/>
    <w:link w:val="Ttulo6Car"/>
    <w:semiHidden/>
    <w:unhideWhenUsed/>
    <w:qFormat/>
    <w:rsid w:val="004D0109"/>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apple-converted-space">
    <w:name w:val="apple-converted-space"/>
    <w:basedOn w:val="Fuentedeprrafopredeter"/>
    <w:rsid w:val="007E4D5D"/>
  </w:style>
  <w:style w:type="paragraph" w:styleId="Sinespaciado">
    <w:name w:val="No Spacing"/>
    <w:link w:val="SinespaciadoCar"/>
    <w:uiPriority w:val="1"/>
    <w:qFormat/>
    <w:rsid w:val="00FD4812"/>
    <w:rPr>
      <w:sz w:val="24"/>
      <w:szCs w:val="24"/>
      <w:lang w:val="es-CO" w:eastAsia="en-US"/>
    </w:rPr>
  </w:style>
  <w:style w:type="character" w:customStyle="1" w:styleId="Ttulo6Car">
    <w:name w:val="Título 6 Car"/>
    <w:basedOn w:val="Fuentedeprrafopredeter"/>
    <w:link w:val="Ttulo6"/>
    <w:semiHidden/>
    <w:rsid w:val="004D0109"/>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E55D37"/>
    <w:rPr>
      <w:sz w:val="24"/>
      <w:szCs w:val="24"/>
      <w:lang w:val="es-CO" w:eastAsia="en-US"/>
    </w:rPr>
  </w:style>
  <w:style w:type="character" w:customStyle="1" w:styleId="Ttulo2Car">
    <w:name w:val="Título 2 Car"/>
    <w:basedOn w:val="Fuentedeprrafopredeter"/>
    <w:link w:val="Ttulo2"/>
    <w:semiHidden/>
    <w:rsid w:val="009B6C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 w:id="765346396">
      <w:bodyDiv w:val="1"/>
      <w:marLeft w:val="0"/>
      <w:marRight w:val="0"/>
      <w:marTop w:val="0"/>
      <w:marBottom w:val="0"/>
      <w:divBdr>
        <w:top w:val="none" w:sz="0" w:space="0" w:color="auto"/>
        <w:left w:val="none" w:sz="0" w:space="0" w:color="auto"/>
        <w:bottom w:val="none" w:sz="0" w:space="0" w:color="auto"/>
        <w:right w:val="none" w:sz="0" w:space="0" w:color="auto"/>
      </w:divBdr>
    </w:div>
    <w:div w:id="11241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44DB-3840-441D-B97E-F05AB9F5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4</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65</cp:revision>
  <cp:lastPrinted>2019-01-29T12:31:00Z</cp:lastPrinted>
  <dcterms:created xsi:type="dcterms:W3CDTF">2018-11-19T20:40:00Z</dcterms:created>
  <dcterms:modified xsi:type="dcterms:W3CDTF">2019-02-14T15:16:00Z</dcterms:modified>
</cp:coreProperties>
</file>