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354" w:rsidRPr="00260D53" w:rsidRDefault="003D2354" w:rsidP="003D2354">
      <w:pPr>
        <w:pBdr>
          <w:top w:val="single" w:sz="4" w:space="0" w:color="auto"/>
          <w:left w:val="single" w:sz="4" w:space="4" w:color="auto"/>
          <w:bottom w:val="single" w:sz="4" w:space="1" w:color="auto"/>
          <w:right w:val="single" w:sz="4" w:space="4" w:color="auto"/>
        </w:pBdr>
        <w:shd w:val="clear" w:color="auto" w:fill="FFFFFF"/>
        <w:spacing w:line="240" w:lineRule="auto"/>
        <w:jc w:val="both"/>
        <w:rPr>
          <w:rFonts w:ascii="Arial" w:eastAsia="Times New Roman" w:hAnsi="Arial" w:cs="Arial"/>
          <w:color w:val="FF0000"/>
          <w:spacing w:val="-8"/>
          <w:sz w:val="18"/>
          <w:szCs w:val="18"/>
          <w:lang w:val="es-419" w:eastAsia="fr-FR"/>
        </w:rPr>
      </w:pPr>
      <w:r w:rsidRPr="00260D53">
        <w:rPr>
          <w:rFonts w:ascii="Arial" w:eastAsia="Times New Roman"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3D2354" w:rsidRPr="003D2354" w:rsidRDefault="003D2354" w:rsidP="003D2354">
      <w:pPr>
        <w:spacing w:line="240" w:lineRule="auto"/>
        <w:jc w:val="both"/>
        <w:rPr>
          <w:rFonts w:ascii="Arial" w:eastAsia="Times New Roman" w:hAnsi="Arial" w:cs="Arial"/>
          <w:sz w:val="20"/>
          <w:szCs w:val="20"/>
          <w:lang w:val="es-419"/>
        </w:rPr>
      </w:pPr>
    </w:p>
    <w:p w:rsidR="009B4A96" w:rsidRPr="003D2354" w:rsidRDefault="009B4A96" w:rsidP="003D2354">
      <w:pPr>
        <w:pStyle w:val="NormalWeb"/>
        <w:spacing w:before="0" w:beforeAutospacing="0" w:after="0" w:afterAutospacing="0"/>
        <w:jc w:val="both"/>
        <w:rPr>
          <w:rFonts w:ascii="Arial" w:hAnsi="Arial" w:cs="Arial"/>
          <w:bCs/>
          <w:sz w:val="20"/>
          <w:szCs w:val="20"/>
        </w:rPr>
      </w:pPr>
      <w:r w:rsidRPr="003D2354">
        <w:rPr>
          <w:rFonts w:ascii="Arial" w:hAnsi="Arial" w:cs="Arial"/>
          <w:sz w:val="20"/>
          <w:szCs w:val="20"/>
        </w:rPr>
        <w:t>Providencia</w:t>
      </w:r>
      <w:r w:rsidRPr="003D2354">
        <w:rPr>
          <w:rFonts w:ascii="Arial" w:hAnsi="Arial" w:cs="Arial"/>
          <w:sz w:val="20"/>
          <w:szCs w:val="20"/>
        </w:rPr>
        <w:tab/>
        <w:t xml:space="preserve">: </w:t>
      </w:r>
      <w:r w:rsidRPr="003D2354">
        <w:rPr>
          <w:rFonts w:ascii="Arial" w:hAnsi="Arial" w:cs="Arial"/>
          <w:bCs/>
          <w:sz w:val="20"/>
          <w:szCs w:val="20"/>
        </w:rPr>
        <w:t xml:space="preserve">Auto del </w:t>
      </w:r>
      <w:r w:rsidR="00712E4A" w:rsidRPr="003D2354">
        <w:rPr>
          <w:rFonts w:ascii="Arial" w:hAnsi="Arial" w:cs="Arial"/>
          <w:bCs/>
          <w:sz w:val="20"/>
          <w:szCs w:val="20"/>
        </w:rPr>
        <w:t>22 de febrero de 2019</w:t>
      </w:r>
    </w:p>
    <w:p w:rsidR="009B4A96" w:rsidRPr="003D2354" w:rsidRDefault="009B4A96" w:rsidP="003D2354">
      <w:pPr>
        <w:pStyle w:val="NormalWeb"/>
        <w:spacing w:before="0" w:beforeAutospacing="0" w:after="0" w:afterAutospacing="0"/>
        <w:jc w:val="both"/>
        <w:rPr>
          <w:rFonts w:ascii="Arial" w:hAnsi="Arial" w:cs="Arial"/>
          <w:sz w:val="20"/>
          <w:szCs w:val="20"/>
        </w:rPr>
      </w:pPr>
      <w:r w:rsidRPr="003D2354">
        <w:rPr>
          <w:rFonts w:ascii="Arial" w:hAnsi="Arial" w:cs="Arial"/>
          <w:sz w:val="20"/>
          <w:szCs w:val="20"/>
        </w:rPr>
        <w:t xml:space="preserve">Radicación No. </w:t>
      </w:r>
      <w:r w:rsidRPr="003D2354">
        <w:rPr>
          <w:rFonts w:ascii="Arial" w:hAnsi="Arial" w:cs="Arial"/>
          <w:sz w:val="20"/>
          <w:szCs w:val="20"/>
        </w:rPr>
        <w:tab/>
        <w:t>: 66001-31-05-</w:t>
      </w:r>
      <w:r w:rsidR="00712E4A" w:rsidRPr="003D2354">
        <w:rPr>
          <w:rFonts w:ascii="Arial" w:hAnsi="Arial" w:cs="Arial"/>
          <w:sz w:val="20"/>
          <w:szCs w:val="20"/>
        </w:rPr>
        <w:t>003-2017-00521</w:t>
      </w:r>
      <w:r w:rsidRPr="003D2354">
        <w:rPr>
          <w:rFonts w:ascii="Arial" w:hAnsi="Arial" w:cs="Arial"/>
          <w:sz w:val="20"/>
          <w:szCs w:val="20"/>
        </w:rPr>
        <w:t>-01</w:t>
      </w:r>
    </w:p>
    <w:p w:rsidR="009B4A96" w:rsidRPr="003D2354" w:rsidRDefault="009B4A96" w:rsidP="003D2354">
      <w:pPr>
        <w:pStyle w:val="NormalWeb"/>
        <w:spacing w:before="0" w:beforeAutospacing="0" w:after="0" w:afterAutospacing="0"/>
        <w:jc w:val="both"/>
        <w:rPr>
          <w:rFonts w:ascii="Arial" w:hAnsi="Arial" w:cs="Arial"/>
          <w:sz w:val="20"/>
          <w:szCs w:val="20"/>
        </w:rPr>
      </w:pPr>
      <w:r w:rsidRPr="003D2354">
        <w:rPr>
          <w:rFonts w:ascii="Arial" w:hAnsi="Arial" w:cs="Arial"/>
          <w:sz w:val="20"/>
          <w:szCs w:val="20"/>
        </w:rPr>
        <w:t>Proceso</w:t>
      </w:r>
      <w:r w:rsidRPr="003D2354">
        <w:rPr>
          <w:rFonts w:ascii="Arial" w:hAnsi="Arial" w:cs="Arial"/>
          <w:sz w:val="20"/>
          <w:szCs w:val="20"/>
        </w:rPr>
        <w:tab/>
        <w:t xml:space="preserve">: ORDINARIO LABORAL </w:t>
      </w:r>
    </w:p>
    <w:p w:rsidR="009B4A96" w:rsidRPr="003D2354" w:rsidRDefault="009B4A96" w:rsidP="003D2354">
      <w:pPr>
        <w:pStyle w:val="NormalWeb"/>
        <w:spacing w:before="0" w:beforeAutospacing="0" w:after="0" w:afterAutospacing="0"/>
        <w:jc w:val="both"/>
        <w:rPr>
          <w:rFonts w:ascii="Arial" w:hAnsi="Arial" w:cs="Arial"/>
          <w:sz w:val="20"/>
          <w:szCs w:val="20"/>
        </w:rPr>
      </w:pPr>
      <w:r w:rsidRPr="003D2354">
        <w:rPr>
          <w:rFonts w:ascii="Arial" w:hAnsi="Arial" w:cs="Arial"/>
          <w:sz w:val="20"/>
          <w:szCs w:val="20"/>
        </w:rPr>
        <w:t>Demandante</w:t>
      </w:r>
      <w:r w:rsidRPr="003D2354">
        <w:rPr>
          <w:rFonts w:ascii="Arial" w:hAnsi="Arial" w:cs="Arial"/>
          <w:sz w:val="20"/>
          <w:szCs w:val="20"/>
        </w:rPr>
        <w:tab/>
        <w:t xml:space="preserve">: </w:t>
      </w:r>
      <w:r w:rsidR="00153F54" w:rsidRPr="003D2354">
        <w:rPr>
          <w:rFonts w:ascii="Arial" w:hAnsi="Arial" w:cs="Arial"/>
          <w:sz w:val="20"/>
          <w:szCs w:val="20"/>
        </w:rPr>
        <w:t xml:space="preserve">Fabio Daniel Castrillón González </w:t>
      </w:r>
    </w:p>
    <w:p w:rsidR="009B4A96" w:rsidRPr="003D2354" w:rsidRDefault="009B4A96" w:rsidP="003D2354">
      <w:pPr>
        <w:pStyle w:val="NormalWeb"/>
        <w:spacing w:before="0" w:beforeAutospacing="0" w:after="0" w:afterAutospacing="0"/>
        <w:jc w:val="both"/>
        <w:rPr>
          <w:rFonts w:ascii="Arial" w:hAnsi="Arial" w:cs="Arial"/>
          <w:sz w:val="20"/>
          <w:szCs w:val="20"/>
        </w:rPr>
      </w:pPr>
      <w:r w:rsidRPr="003D2354">
        <w:rPr>
          <w:rFonts w:ascii="Arial" w:hAnsi="Arial" w:cs="Arial"/>
          <w:sz w:val="20"/>
          <w:szCs w:val="20"/>
        </w:rPr>
        <w:t>Demandado</w:t>
      </w:r>
      <w:r w:rsidRPr="003D2354">
        <w:rPr>
          <w:rFonts w:ascii="Arial" w:hAnsi="Arial" w:cs="Arial"/>
          <w:sz w:val="20"/>
          <w:szCs w:val="20"/>
        </w:rPr>
        <w:tab/>
        <w:t xml:space="preserve">: </w:t>
      </w:r>
      <w:r w:rsidR="00153F54" w:rsidRPr="003D2354">
        <w:rPr>
          <w:rFonts w:ascii="Arial" w:hAnsi="Arial" w:cs="Arial"/>
          <w:sz w:val="20"/>
          <w:szCs w:val="20"/>
        </w:rPr>
        <w:t xml:space="preserve">Megabus </w:t>
      </w:r>
      <w:r w:rsidR="00712E4A" w:rsidRPr="003D2354">
        <w:rPr>
          <w:rFonts w:ascii="Arial" w:hAnsi="Arial" w:cs="Arial"/>
          <w:sz w:val="20"/>
          <w:szCs w:val="20"/>
        </w:rPr>
        <w:t xml:space="preserve">S.A. </w:t>
      </w:r>
      <w:r w:rsidR="006417EF" w:rsidRPr="003D2354">
        <w:rPr>
          <w:rFonts w:ascii="Arial" w:hAnsi="Arial" w:cs="Arial"/>
          <w:sz w:val="20"/>
          <w:szCs w:val="20"/>
        </w:rPr>
        <w:t xml:space="preserve">y </w:t>
      </w:r>
      <w:r w:rsidR="00153F54" w:rsidRPr="003D2354">
        <w:rPr>
          <w:rFonts w:ascii="Arial" w:hAnsi="Arial" w:cs="Arial"/>
          <w:sz w:val="20"/>
          <w:szCs w:val="20"/>
        </w:rPr>
        <w:t>Muni</w:t>
      </w:r>
      <w:r w:rsidR="00153F54">
        <w:rPr>
          <w:rFonts w:ascii="Arial" w:hAnsi="Arial" w:cs="Arial"/>
          <w:sz w:val="20"/>
          <w:szCs w:val="20"/>
        </w:rPr>
        <w:t>ci</w:t>
      </w:r>
      <w:r w:rsidR="00153F54" w:rsidRPr="003D2354">
        <w:rPr>
          <w:rFonts w:ascii="Arial" w:hAnsi="Arial" w:cs="Arial"/>
          <w:sz w:val="20"/>
          <w:szCs w:val="20"/>
        </w:rPr>
        <w:t>pio de Pereira</w:t>
      </w:r>
    </w:p>
    <w:p w:rsidR="009B4A96" w:rsidRPr="003D2354" w:rsidRDefault="009B4A96" w:rsidP="003D2354">
      <w:pPr>
        <w:pStyle w:val="NormalWeb"/>
        <w:spacing w:before="0" w:beforeAutospacing="0" w:after="0" w:afterAutospacing="0"/>
        <w:jc w:val="both"/>
        <w:rPr>
          <w:rFonts w:ascii="Arial" w:hAnsi="Arial" w:cs="Arial"/>
          <w:sz w:val="20"/>
          <w:szCs w:val="20"/>
        </w:rPr>
      </w:pPr>
      <w:r w:rsidRPr="003D2354">
        <w:rPr>
          <w:rFonts w:ascii="Arial" w:hAnsi="Arial" w:cs="Arial"/>
          <w:sz w:val="20"/>
          <w:szCs w:val="20"/>
        </w:rPr>
        <w:t>Juzgado</w:t>
      </w:r>
      <w:r w:rsidRPr="003D2354">
        <w:rPr>
          <w:rFonts w:ascii="Arial" w:hAnsi="Arial" w:cs="Arial"/>
          <w:sz w:val="20"/>
          <w:szCs w:val="20"/>
        </w:rPr>
        <w:tab/>
        <w:t xml:space="preserve">: </w:t>
      </w:r>
      <w:r w:rsidR="00712E4A" w:rsidRPr="003D2354">
        <w:rPr>
          <w:rFonts w:ascii="Arial" w:hAnsi="Arial" w:cs="Arial"/>
          <w:sz w:val="20"/>
          <w:szCs w:val="20"/>
        </w:rPr>
        <w:t>Juzgado Tercero Laboral</w:t>
      </w:r>
      <w:r w:rsidRPr="003D2354">
        <w:rPr>
          <w:rFonts w:ascii="Arial" w:hAnsi="Arial" w:cs="Arial"/>
          <w:sz w:val="20"/>
          <w:szCs w:val="20"/>
        </w:rPr>
        <w:t xml:space="preserve"> del Circuito de Pereira</w:t>
      </w:r>
    </w:p>
    <w:p w:rsidR="003D2354" w:rsidRPr="00D354DA" w:rsidRDefault="003D2354" w:rsidP="00D354DA">
      <w:pPr>
        <w:spacing w:line="240" w:lineRule="auto"/>
        <w:jc w:val="both"/>
        <w:rPr>
          <w:rFonts w:ascii="Arial" w:hAnsi="Arial" w:cs="Arial"/>
          <w:sz w:val="20"/>
          <w:szCs w:val="20"/>
          <w:lang w:val="es-CO"/>
        </w:rPr>
      </w:pPr>
      <w:bookmarkStart w:id="0" w:name="_GoBack"/>
    </w:p>
    <w:bookmarkEnd w:id="0"/>
    <w:p w:rsidR="000A296E" w:rsidRPr="00D7116D" w:rsidRDefault="00D7116D" w:rsidP="00D7116D">
      <w:pPr>
        <w:pStyle w:val="Sinespaciado"/>
        <w:jc w:val="both"/>
        <w:rPr>
          <w:rFonts w:ascii="Arial" w:eastAsia="Times New Roman" w:hAnsi="Arial" w:cs="Arial"/>
          <w:bCs/>
          <w:iCs/>
          <w:sz w:val="20"/>
          <w:szCs w:val="20"/>
          <w:lang w:val="es-419" w:eastAsia="fr-FR"/>
        </w:rPr>
      </w:pPr>
      <w:r w:rsidRPr="00D7116D">
        <w:rPr>
          <w:rFonts w:ascii="Arial" w:eastAsia="Times New Roman" w:hAnsi="Arial" w:cs="Arial"/>
          <w:b/>
          <w:bCs/>
          <w:iCs/>
          <w:sz w:val="20"/>
          <w:szCs w:val="20"/>
          <w:lang w:val="es-419" w:eastAsia="fr-FR"/>
        </w:rPr>
        <w:t>TEMAS:</w:t>
      </w:r>
      <w:r>
        <w:rPr>
          <w:rFonts w:ascii="Arial" w:eastAsia="Times New Roman" w:hAnsi="Arial" w:cs="Arial"/>
          <w:b/>
          <w:bCs/>
          <w:iCs/>
          <w:sz w:val="20"/>
          <w:szCs w:val="20"/>
          <w:lang w:val="es-419" w:eastAsia="fr-FR"/>
        </w:rPr>
        <w:tab/>
      </w:r>
      <w:r w:rsidR="000A296E" w:rsidRPr="00D7116D">
        <w:rPr>
          <w:rFonts w:ascii="Arial" w:eastAsia="Times New Roman" w:hAnsi="Arial" w:cs="Arial"/>
          <w:b/>
          <w:bCs/>
          <w:iCs/>
          <w:sz w:val="20"/>
          <w:szCs w:val="20"/>
          <w:lang w:val="es-419" w:eastAsia="fr-FR"/>
        </w:rPr>
        <w:t>PRESUPUESTOS PARA FORMUL</w:t>
      </w:r>
      <w:r w:rsidRPr="00D7116D">
        <w:rPr>
          <w:rFonts w:ascii="Arial" w:eastAsia="Times New Roman" w:hAnsi="Arial" w:cs="Arial"/>
          <w:b/>
          <w:bCs/>
          <w:iCs/>
          <w:sz w:val="20"/>
          <w:szCs w:val="20"/>
          <w:lang w:val="es-419" w:eastAsia="fr-FR"/>
        </w:rPr>
        <w:t xml:space="preserve">AR LA EXCEPCIÓN DE PRESCRIPCIÓN </w:t>
      </w:r>
      <w:r w:rsidR="000A296E" w:rsidRPr="00D7116D">
        <w:rPr>
          <w:rFonts w:ascii="Arial" w:eastAsia="Times New Roman" w:hAnsi="Arial" w:cs="Arial"/>
          <w:b/>
          <w:bCs/>
          <w:iCs/>
          <w:sz w:val="20"/>
          <w:szCs w:val="20"/>
          <w:lang w:val="es-419" w:eastAsia="fr-FR"/>
        </w:rPr>
        <w:t>COMO PREVIA:</w:t>
      </w:r>
      <w:r w:rsidR="000A296E" w:rsidRPr="00D7116D">
        <w:rPr>
          <w:rFonts w:ascii="Arial" w:eastAsia="Times New Roman" w:hAnsi="Arial" w:cs="Arial"/>
          <w:bCs/>
          <w:iCs/>
          <w:sz w:val="20"/>
          <w:szCs w:val="20"/>
          <w:lang w:val="es-419" w:eastAsia="fr-FR"/>
        </w:rPr>
        <w:t xml:space="preserve"> El artículo 32 del C.P.L. en aplicación del principio de economía procesal permite proponer como previa la excepción de prescripción siempre y cuando no haya discusión sobre la fecha de exigibilidad de la pretensión o de su interrupción o de su suspensión. Sin embargo, dicha excepción sólo surge en la medida en que no se cuestione, por un lado la existencia del derecho pretendido, y por otro, que su satisfacción está a cargo de la parte demandada, porque una vez puesto en discusión tales aspectos, resulta inútil adentrarse en la fecha de su exigibilidad. </w:t>
      </w:r>
    </w:p>
    <w:p w:rsidR="00A73E9F" w:rsidRPr="003D2354" w:rsidRDefault="00A73E9F" w:rsidP="00D354DA">
      <w:pPr>
        <w:spacing w:line="240" w:lineRule="auto"/>
        <w:jc w:val="both"/>
        <w:rPr>
          <w:rFonts w:ascii="Arial" w:hAnsi="Arial" w:cs="Arial"/>
          <w:sz w:val="20"/>
          <w:szCs w:val="20"/>
          <w:lang w:val="es-CO"/>
        </w:rPr>
      </w:pPr>
    </w:p>
    <w:p w:rsidR="00A73E9F" w:rsidRPr="003D2354" w:rsidRDefault="00A73E9F" w:rsidP="00D7116D">
      <w:pPr>
        <w:spacing w:line="240" w:lineRule="auto"/>
        <w:ind w:right="51"/>
        <w:jc w:val="both"/>
        <w:rPr>
          <w:rFonts w:ascii="Arial" w:hAnsi="Arial" w:cs="Arial"/>
          <w:sz w:val="20"/>
          <w:szCs w:val="20"/>
          <w:lang w:val="es-CO"/>
        </w:rPr>
      </w:pPr>
      <w:r w:rsidRPr="003D2354">
        <w:rPr>
          <w:rFonts w:ascii="Arial" w:hAnsi="Arial" w:cs="Arial"/>
          <w:b/>
          <w:sz w:val="20"/>
          <w:szCs w:val="20"/>
        </w:rPr>
        <w:t xml:space="preserve">FACULTADES DE QUIEN ES LLAMADO EN GARANTÍA: </w:t>
      </w:r>
      <w:r w:rsidRPr="003D2354">
        <w:rPr>
          <w:rFonts w:ascii="Arial" w:hAnsi="Arial" w:cs="Arial"/>
          <w:sz w:val="20"/>
          <w:szCs w:val="20"/>
        </w:rPr>
        <w:t>“Al disponer el inciso segundo del artículo 66 del CGP que: “El llamado en garantía podrá contestar en un solo escrito la demanda y el llamamiento y solicitar las pruebas que pretenda hacer valer”, la posibilidad se predica para todos los eventos de llamamiento, es decir que puede el llamado contestar la demanda y, obviamente, también la demanda de llamamiento, sin que importe para nada que ésta la realice la parte demandante, lo cual puede hacer en escrito único o por separado a elección de llamado y sin que una conducta condicione la otra, es decir que bien puede tan solo dar respuesta de la demanda o al llamamiento”.</w:t>
      </w:r>
    </w:p>
    <w:p w:rsidR="00A73E9F" w:rsidRPr="003D2354" w:rsidRDefault="00A73E9F" w:rsidP="00D354DA">
      <w:pPr>
        <w:spacing w:line="240" w:lineRule="auto"/>
        <w:jc w:val="both"/>
        <w:rPr>
          <w:rFonts w:ascii="Arial" w:hAnsi="Arial" w:cs="Arial"/>
          <w:sz w:val="20"/>
          <w:szCs w:val="20"/>
          <w:lang w:val="es-CO"/>
        </w:rPr>
      </w:pPr>
    </w:p>
    <w:p w:rsidR="002A097E" w:rsidRPr="003D2354" w:rsidRDefault="00A73E9F" w:rsidP="00D7116D">
      <w:pPr>
        <w:spacing w:line="240" w:lineRule="auto"/>
        <w:jc w:val="both"/>
        <w:rPr>
          <w:rFonts w:ascii="Arial" w:hAnsi="Arial" w:cs="Arial"/>
          <w:sz w:val="20"/>
          <w:szCs w:val="20"/>
        </w:rPr>
      </w:pPr>
      <w:r w:rsidRPr="003D2354">
        <w:rPr>
          <w:rFonts w:ascii="Arial" w:hAnsi="Arial" w:cs="Arial"/>
          <w:b/>
          <w:sz w:val="20"/>
          <w:szCs w:val="20"/>
        </w:rPr>
        <w:t xml:space="preserve">PRESUPUESTOS DE LA EXCEPCIÓN PREVIA DE PLEITO PENDIENTE: </w:t>
      </w:r>
      <w:r w:rsidRPr="003D2354">
        <w:rPr>
          <w:rFonts w:ascii="Arial" w:hAnsi="Arial" w:cs="Arial"/>
          <w:sz w:val="20"/>
          <w:szCs w:val="20"/>
        </w:rPr>
        <w:t>“</w:t>
      </w:r>
      <w:r w:rsidR="002A097E" w:rsidRPr="003D2354">
        <w:rPr>
          <w:rFonts w:ascii="Arial" w:hAnsi="Arial" w:cs="Arial"/>
          <w:sz w:val="20"/>
          <w:szCs w:val="20"/>
        </w:rPr>
        <w:t>En efecto, es necesario que los dos procesos estén en curso, es decir, que no haya terminado ninguno de ellos, pues si tal cosa ha ocurrido respecto de uno de ellos, la excepción ya no es previa sino perentoria y se denomina cosa juzgada. Las partes deben ser unas mismas, porque si hay variación de alguna de ellas, ya no existiría el pleito pendiente; las pretensiones del actor deben ser idénticas a las presentadas en el otro proceso, porque si son diferentes, así las partes fueren unas mismas, tampoco est</w:t>
      </w:r>
      <w:r w:rsidR="006417EF">
        <w:rPr>
          <w:rFonts w:ascii="Arial" w:hAnsi="Arial" w:cs="Arial"/>
          <w:sz w:val="20"/>
          <w:szCs w:val="20"/>
        </w:rPr>
        <w:t xml:space="preserve">aríamos </w:t>
      </w:r>
      <w:r w:rsidR="002A097E" w:rsidRPr="003D2354">
        <w:rPr>
          <w:rFonts w:ascii="Arial" w:hAnsi="Arial" w:cs="Arial"/>
          <w:sz w:val="20"/>
          <w:szCs w:val="20"/>
        </w:rPr>
        <w:t>ante pleito pendiente, como igualmente no lo habría si los hechos son diversos por cuanto significaría lo anterior que varió la causa que determinó el segundo proceso</w:t>
      </w:r>
      <w:r w:rsidRPr="003D2354">
        <w:rPr>
          <w:rFonts w:ascii="Arial" w:hAnsi="Arial" w:cs="Arial"/>
          <w:sz w:val="20"/>
          <w:szCs w:val="20"/>
        </w:rPr>
        <w:t>”</w:t>
      </w:r>
      <w:r w:rsidR="002A097E" w:rsidRPr="003D2354">
        <w:rPr>
          <w:rFonts w:ascii="Arial" w:hAnsi="Arial" w:cs="Arial"/>
          <w:sz w:val="20"/>
          <w:szCs w:val="20"/>
        </w:rPr>
        <w:t>.</w:t>
      </w:r>
    </w:p>
    <w:p w:rsidR="002A097E" w:rsidRPr="00D354DA" w:rsidRDefault="002A097E" w:rsidP="00D7116D">
      <w:pPr>
        <w:spacing w:line="240" w:lineRule="auto"/>
        <w:jc w:val="both"/>
        <w:rPr>
          <w:rFonts w:ascii="Arial" w:hAnsi="Arial" w:cs="Arial"/>
          <w:sz w:val="20"/>
          <w:szCs w:val="20"/>
          <w:lang w:val="es-CO"/>
        </w:rPr>
      </w:pPr>
    </w:p>
    <w:p w:rsidR="002A097E" w:rsidRPr="003D2354" w:rsidRDefault="00A73E9F" w:rsidP="00D7116D">
      <w:pPr>
        <w:spacing w:line="240" w:lineRule="auto"/>
        <w:jc w:val="both"/>
        <w:rPr>
          <w:rFonts w:ascii="Arial" w:hAnsi="Arial" w:cs="Arial"/>
          <w:sz w:val="20"/>
          <w:szCs w:val="20"/>
          <w:lang w:val="es-CO"/>
        </w:rPr>
      </w:pPr>
      <w:r w:rsidRPr="003D2354">
        <w:rPr>
          <w:rFonts w:ascii="Arial" w:hAnsi="Arial" w:cs="Arial"/>
          <w:sz w:val="20"/>
          <w:szCs w:val="20"/>
          <w:lang w:val="es-CO"/>
        </w:rPr>
        <w:t xml:space="preserve">(…) </w:t>
      </w:r>
      <w:r w:rsidR="002A097E" w:rsidRPr="003D2354">
        <w:rPr>
          <w:rFonts w:ascii="Arial" w:hAnsi="Arial" w:cs="Arial"/>
          <w:sz w:val="20"/>
          <w:szCs w:val="20"/>
          <w:lang w:val="es-CO"/>
        </w:rPr>
        <w:t xml:space="preserve">De manera que no queda duda de que la excepción previa se dirigía contra MEGABUS y no contra el demandante como erradamente lo entendió la jueza de instancia, razón por la cual para su resolución tenía que analizarse el cumplimiento de los requisitos de cara a las entidades enfrentadas en la demanda de llamamiento en garantía, y no frente a los contendientes de la demanda principal como en efecto se hizo, porque por ese camino se puede </w:t>
      </w:r>
      <w:r w:rsidR="003D2354" w:rsidRPr="003D2354">
        <w:rPr>
          <w:rFonts w:ascii="Arial" w:hAnsi="Arial" w:cs="Arial"/>
          <w:sz w:val="20"/>
          <w:szCs w:val="20"/>
          <w:lang w:val="es-CO"/>
        </w:rPr>
        <w:t xml:space="preserve">llegar a conclusiones erradas. </w:t>
      </w:r>
    </w:p>
    <w:p w:rsidR="000A296E" w:rsidRPr="003D2354" w:rsidRDefault="000A296E" w:rsidP="003D2354">
      <w:pPr>
        <w:spacing w:line="240" w:lineRule="auto"/>
        <w:ind w:left="1418" w:right="51" w:hanging="1418"/>
        <w:jc w:val="both"/>
        <w:rPr>
          <w:rFonts w:ascii="Arial" w:hAnsi="Arial" w:cs="Arial"/>
          <w:sz w:val="20"/>
          <w:szCs w:val="20"/>
          <w:lang w:val="es-CO"/>
        </w:rPr>
      </w:pPr>
    </w:p>
    <w:p w:rsidR="009B4A96" w:rsidRDefault="009B4A96" w:rsidP="003D2354">
      <w:pPr>
        <w:spacing w:line="240" w:lineRule="auto"/>
        <w:ind w:left="1418" w:right="51" w:hanging="1418"/>
        <w:jc w:val="both"/>
        <w:rPr>
          <w:rFonts w:ascii="Arial" w:hAnsi="Arial" w:cs="Arial"/>
          <w:sz w:val="20"/>
          <w:szCs w:val="20"/>
        </w:rPr>
      </w:pPr>
    </w:p>
    <w:p w:rsidR="003D2354" w:rsidRPr="003D2354" w:rsidRDefault="003D2354" w:rsidP="003D2354">
      <w:pPr>
        <w:spacing w:line="240" w:lineRule="auto"/>
        <w:ind w:left="1418" w:right="51" w:hanging="1418"/>
        <w:jc w:val="both"/>
        <w:rPr>
          <w:rFonts w:ascii="Arial" w:hAnsi="Arial" w:cs="Arial"/>
          <w:sz w:val="20"/>
          <w:szCs w:val="20"/>
        </w:rPr>
      </w:pPr>
    </w:p>
    <w:p w:rsidR="009B4A96" w:rsidRPr="003C065A" w:rsidRDefault="009B4A96" w:rsidP="003C065A">
      <w:pPr>
        <w:pStyle w:val="Ttulo4"/>
        <w:widowControl w:val="0"/>
        <w:tabs>
          <w:tab w:val="left" w:pos="708"/>
        </w:tabs>
        <w:spacing w:before="0"/>
        <w:jc w:val="center"/>
        <w:rPr>
          <w:rFonts w:ascii="Tahoma" w:hAnsi="Tahoma" w:cs="Tahoma"/>
          <w:b/>
          <w:bCs/>
          <w:i w:val="0"/>
          <w:color w:val="auto"/>
          <w:sz w:val="24"/>
          <w:szCs w:val="24"/>
          <w:lang w:eastAsia="es-MX"/>
        </w:rPr>
      </w:pPr>
      <w:r w:rsidRPr="003C065A">
        <w:rPr>
          <w:rFonts w:ascii="Tahoma" w:hAnsi="Tahoma" w:cs="Tahoma"/>
          <w:b/>
          <w:bCs/>
          <w:i w:val="0"/>
          <w:color w:val="auto"/>
          <w:sz w:val="24"/>
          <w:szCs w:val="24"/>
          <w:lang w:eastAsia="es-MX"/>
        </w:rPr>
        <w:t>TRIBUNAL SUPERIOR DEL DISTRITO JUDICIAL DE PEREIRA</w:t>
      </w:r>
    </w:p>
    <w:p w:rsidR="009B4A96" w:rsidRPr="003C065A" w:rsidRDefault="009B4A96" w:rsidP="003C065A">
      <w:pPr>
        <w:pStyle w:val="Ttulo4"/>
        <w:widowControl w:val="0"/>
        <w:tabs>
          <w:tab w:val="left" w:pos="708"/>
        </w:tabs>
        <w:spacing w:before="0"/>
        <w:jc w:val="center"/>
        <w:rPr>
          <w:rFonts w:ascii="Tahoma" w:hAnsi="Tahoma" w:cs="Tahoma"/>
          <w:b/>
          <w:bCs/>
          <w:i w:val="0"/>
          <w:color w:val="auto"/>
          <w:sz w:val="24"/>
          <w:szCs w:val="24"/>
          <w:lang w:eastAsia="es-MX"/>
        </w:rPr>
      </w:pPr>
      <w:r w:rsidRPr="003C065A">
        <w:rPr>
          <w:rFonts w:ascii="Tahoma" w:hAnsi="Tahoma" w:cs="Tahoma"/>
          <w:b/>
          <w:bCs/>
          <w:i w:val="0"/>
          <w:color w:val="auto"/>
          <w:sz w:val="24"/>
          <w:szCs w:val="24"/>
          <w:lang w:eastAsia="es-MX"/>
        </w:rPr>
        <w:t xml:space="preserve">SALA </w:t>
      </w:r>
      <w:r w:rsidR="003C065A" w:rsidRPr="003C065A">
        <w:rPr>
          <w:rFonts w:ascii="Tahoma" w:hAnsi="Tahoma" w:cs="Tahoma"/>
          <w:b/>
          <w:bCs/>
          <w:i w:val="0"/>
          <w:color w:val="auto"/>
          <w:sz w:val="24"/>
          <w:szCs w:val="24"/>
          <w:lang w:eastAsia="es-MX"/>
        </w:rPr>
        <w:t xml:space="preserve">DE DECISIÓN </w:t>
      </w:r>
      <w:r w:rsidRPr="003C065A">
        <w:rPr>
          <w:rFonts w:ascii="Tahoma" w:hAnsi="Tahoma" w:cs="Tahoma"/>
          <w:b/>
          <w:bCs/>
          <w:i w:val="0"/>
          <w:color w:val="auto"/>
          <w:sz w:val="24"/>
          <w:szCs w:val="24"/>
          <w:lang w:eastAsia="es-MX"/>
        </w:rPr>
        <w:t>LABORAL</w:t>
      </w:r>
      <w:r w:rsidR="003C065A" w:rsidRPr="003C065A">
        <w:rPr>
          <w:rFonts w:ascii="Tahoma" w:hAnsi="Tahoma" w:cs="Tahoma"/>
          <w:b/>
          <w:bCs/>
          <w:i w:val="0"/>
          <w:color w:val="auto"/>
          <w:sz w:val="24"/>
          <w:szCs w:val="24"/>
          <w:lang w:eastAsia="es-MX"/>
        </w:rPr>
        <w:t xml:space="preserve"> No. 1</w:t>
      </w:r>
    </w:p>
    <w:p w:rsidR="009B4A96" w:rsidRPr="0085757C" w:rsidRDefault="009B4A96" w:rsidP="003C065A">
      <w:pPr>
        <w:spacing w:line="240" w:lineRule="auto"/>
        <w:rPr>
          <w:lang w:eastAsia="es-MX"/>
        </w:rPr>
      </w:pPr>
    </w:p>
    <w:p w:rsidR="009B4A96" w:rsidRPr="0085757C" w:rsidRDefault="009B4A96" w:rsidP="003C065A">
      <w:pPr>
        <w:spacing w:line="276" w:lineRule="auto"/>
        <w:jc w:val="center"/>
        <w:rPr>
          <w:rFonts w:ascii="Tahoma" w:hAnsi="Tahoma" w:cs="Tahoma"/>
          <w:b/>
          <w:bCs/>
        </w:rPr>
      </w:pPr>
      <w:r w:rsidRPr="0085757C">
        <w:rPr>
          <w:rFonts w:ascii="Tahoma" w:hAnsi="Tahoma" w:cs="Tahoma"/>
          <w:bCs/>
        </w:rPr>
        <w:t>Magistrada Ponente:</w:t>
      </w:r>
      <w:r w:rsidRPr="0085757C">
        <w:rPr>
          <w:rFonts w:ascii="Tahoma" w:hAnsi="Tahoma" w:cs="Tahoma"/>
          <w:b/>
          <w:bCs/>
        </w:rPr>
        <w:t xml:space="preserve"> </w:t>
      </w:r>
      <w:r w:rsidR="003C065A" w:rsidRPr="0085757C">
        <w:rPr>
          <w:rFonts w:ascii="Tahoma" w:hAnsi="Tahoma" w:cs="Tahoma"/>
          <w:b/>
          <w:bCs/>
        </w:rPr>
        <w:t>Ana Lucía Caicedo Calderón</w:t>
      </w:r>
    </w:p>
    <w:p w:rsidR="009B4A96" w:rsidRPr="0085757C" w:rsidRDefault="009B4A96" w:rsidP="003C065A">
      <w:pPr>
        <w:spacing w:line="240" w:lineRule="auto"/>
        <w:jc w:val="center"/>
        <w:rPr>
          <w:rFonts w:ascii="Tahoma" w:hAnsi="Tahoma" w:cs="Tahoma"/>
          <w:b/>
        </w:rPr>
      </w:pPr>
    </w:p>
    <w:p w:rsidR="009B4A96" w:rsidRPr="0085757C" w:rsidRDefault="003C065A" w:rsidP="003C065A">
      <w:pPr>
        <w:spacing w:line="276" w:lineRule="auto"/>
        <w:jc w:val="center"/>
        <w:rPr>
          <w:rFonts w:ascii="Tahoma" w:hAnsi="Tahoma" w:cs="Tahoma"/>
          <w:b/>
        </w:rPr>
      </w:pPr>
      <w:r w:rsidRPr="0085757C">
        <w:rPr>
          <w:rFonts w:ascii="Tahoma" w:hAnsi="Tahoma" w:cs="Tahoma"/>
          <w:b/>
        </w:rPr>
        <w:t xml:space="preserve">Acta </w:t>
      </w:r>
      <w:r w:rsidR="009B4A96" w:rsidRPr="0085757C">
        <w:rPr>
          <w:rFonts w:ascii="Tahoma" w:hAnsi="Tahoma" w:cs="Tahoma"/>
          <w:b/>
        </w:rPr>
        <w:t>No. ______</w:t>
      </w:r>
    </w:p>
    <w:p w:rsidR="009B4A96" w:rsidRPr="0085757C" w:rsidRDefault="009B4A96" w:rsidP="003C065A">
      <w:pPr>
        <w:spacing w:line="276" w:lineRule="auto"/>
        <w:jc w:val="center"/>
        <w:rPr>
          <w:rFonts w:ascii="Tahoma" w:hAnsi="Tahoma" w:cs="Tahoma"/>
          <w:b/>
        </w:rPr>
      </w:pPr>
      <w:r w:rsidRPr="0085757C">
        <w:rPr>
          <w:rFonts w:ascii="Tahoma" w:hAnsi="Tahoma" w:cs="Tahoma"/>
          <w:b/>
        </w:rPr>
        <w:t>(</w:t>
      </w:r>
      <w:r w:rsidR="00712E4A">
        <w:rPr>
          <w:rFonts w:ascii="Tahoma" w:hAnsi="Tahoma" w:cs="Tahoma"/>
          <w:b/>
        </w:rPr>
        <w:t>22 de febrero de 2019</w:t>
      </w:r>
      <w:r w:rsidRPr="0085757C">
        <w:rPr>
          <w:rFonts w:ascii="Tahoma" w:hAnsi="Tahoma" w:cs="Tahoma"/>
          <w:b/>
        </w:rPr>
        <w:t>)</w:t>
      </w:r>
    </w:p>
    <w:p w:rsidR="009B4A96" w:rsidRPr="0085757C" w:rsidRDefault="009B4A96" w:rsidP="003C065A">
      <w:pPr>
        <w:spacing w:line="276" w:lineRule="auto"/>
        <w:jc w:val="both"/>
        <w:rPr>
          <w:rFonts w:ascii="Tahoma" w:hAnsi="Tahoma" w:cs="Tahoma"/>
          <w:b/>
        </w:rPr>
      </w:pPr>
      <w:r w:rsidRPr="0085757C">
        <w:rPr>
          <w:rFonts w:ascii="Tahoma" w:hAnsi="Tahoma" w:cs="Tahoma"/>
          <w:b/>
        </w:rPr>
        <w:tab/>
      </w:r>
    </w:p>
    <w:p w:rsidR="0085757C" w:rsidRPr="0085757C" w:rsidRDefault="0085757C" w:rsidP="003C065A">
      <w:pPr>
        <w:pStyle w:val="Ttulo5"/>
        <w:spacing w:before="0" w:line="240" w:lineRule="auto"/>
        <w:jc w:val="center"/>
        <w:rPr>
          <w:rFonts w:ascii="Tahoma" w:hAnsi="Tahoma" w:cs="Tahoma"/>
          <w:b/>
          <w:color w:val="auto"/>
        </w:rPr>
      </w:pPr>
      <w:r w:rsidRPr="0085757C">
        <w:rPr>
          <w:rFonts w:ascii="Tahoma" w:hAnsi="Tahoma" w:cs="Tahoma"/>
          <w:b/>
          <w:color w:val="auto"/>
        </w:rPr>
        <w:t>Sistema oral - Audiencia para decidir un auto interlocutorio</w:t>
      </w:r>
    </w:p>
    <w:p w:rsidR="0085757C" w:rsidRPr="00A7597E" w:rsidRDefault="0085757C" w:rsidP="003C065A">
      <w:pPr>
        <w:jc w:val="both"/>
        <w:rPr>
          <w:rFonts w:ascii="Tahoma" w:hAnsi="Tahoma" w:cs="Tahoma"/>
          <w:lang w:val="es-ES_tradnl"/>
        </w:rPr>
      </w:pPr>
      <w:r w:rsidRPr="00A7597E">
        <w:rPr>
          <w:rFonts w:ascii="Tahoma" w:hAnsi="Tahoma" w:cs="Tahoma"/>
          <w:b/>
        </w:rPr>
        <w:tab/>
      </w:r>
    </w:p>
    <w:p w:rsidR="0085757C" w:rsidRPr="00A7597E" w:rsidRDefault="0085757C" w:rsidP="003C065A">
      <w:pPr>
        <w:pStyle w:val="NormalWeb"/>
        <w:spacing w:before="0" w:beforeAutospacing="0" w:after="0" w:afterAutospacing="0" w:line="276" w:lineRule="auto"/>
        <w:jc w:val="both"/>
        <w:rPr>
          <w:rFonts w:ascii="Tahoma" w:hAnsi="Tahoma" w:cs="Tahoma"/>
          <w:sz w:val="22"/>
          <w:szCs w:val="22"/>
        </w:rPr>
      </w:pPr>
      <w:r w:rsidRPr="00A7597E">
        <w:rPr>
          <w:rFonts w:ascii="Tahoma" w:hAnsi="Tahoma" w:cs="Tahoma"/>
          <w:sz w:val="22"/>
          <w:szCs w:val="22"/>
          <w:lang w:val="es-ES_tradnl"/>
        </w:rPr>
        <w:t xml:space="preserve">Siendo las </w:t>
      </w:r>
      <w:r w:rsidR="003C065A">
        <w:rPr>
          <w:rFonts w:ascii="Tahoma" w:hAnsi="Tahoma" w:cs="Tahoma"/>
          <w:sz w:val="22"/>
          <w:szCs w:val="22"/>
          <w:lang w:val="es-ES_tradnl"/>
        </w:rPr>
        <w:t>11:00</w:t>
      </w:r>
      <w:r w:rsidR="00A00409">
        <w:rPr>
          <w:rFonts w:ascii="Tahoma" w:hAnsi="Tahoma" w:cs="Tahoma"/>
          <w:sz w:val="22"/>
          <w:szCs w:val="22"/>
          <w:lang w:val="es-ES_tradnl"/>
        </w:rPr>
        <w:t xml:space="preserve"> </w:t>
      </w:r>
      <w:r w:rsidRPr="00A7597E">
        <w:rPr>
          <w:rFonts w:ascii="Tahoma" w:hAnsi="Tahoma" w:cs="Tahoma"/>
          <w:sz w:val="22"/>
          <w:szCs w:val="22"/>
          <w:lang w:val="es-ES_tradnl"/>
        </w:rPr>
        <w:t xml:space="preserve">a.m. de hoy, </w:t>
      </w:r>
      <w:r w:rsidR="00712E4A">
        <w:rPr>
          <w:rFonts w:ascii="Tahoma" w:hAnsi="Tahoma" w:cs="Tahoma"/>
          <w:sz w:val="22"/>
          <w:szCs w:val="22"/>
          <w:lang w:val="es-ES_tradnl"/>
        </w:rPr>
        <w:t>22 de febrero de 2019</w:t>
      </w:r>
      <w:r>
        <w:rPr>
          <w:rFonts w:ascii="Tahoma" w:hAnsi="Tahoma" w:cs="Tahoma"/>
          <w:lang w:val="es-ES_tradnl"/>
        </w:rPr>
        <w:t>,</w:t>
      </w:r>
      <w:r w:rsidRPr="00A7597E">
        <w:rPr>
          <w:rFonts w:ascii="Tahoma" w:hAnsi="Tahoma" w:cs="Tahoma"/>
          <w:sz w:val="22"/>
          <w:szCs w:val="22"/>
          <w:lang w:val="es-ES_tradnl"/>
        </w:rPr>
        <w:t xml:space="preserve"> la Sala de Decisión Laboral No. 1 del Tribunal Superior de Pereira se constituye en audiencia pública en el proce</w:t>
      </w:r>
      <w:r>
        <w:rPr>
          <w:rFonts w:ascii="Tahoma" w:hAnsi="Tahoma" w:cs="Tahoma"/>
          <w:sz w:val="22"/>
          <w:szCs w:val="22"/>
          <w:lang w:val="es-ES_tradnl"/>
        </w:rPr>
        <w:t>so ordinario laboral instaurado</w:t>
      </w:r>
      <w:r w:rsidR="001B1AC3">
        <w:rPr>
          <w:rFonts w:ascii="Tahoma" w:hAnsi="Tahoma" w:cs="Tahoma"/>
          <w:sz w:val="22"/>
          <w:szCs w:val="22"/>
          <w:lang w:val="es-ES_tradnl"/>
        </w:rPr>
        <w:t xml:space="preserve"> </w:t>
      </w:r>
      <w:r w:rsidRPr="00A7597E">
        <w:rPr>
          <w:rFonts w:ascii="Tahoma" w:hAnsi="Tahoma" w:cs="Tahoma"/>
          <w:sz w:val="22"/>
          <w:szCs w:val="22"/>
          <w:lang w:val="es-ES_tradnl"/>
        </w:rPr>
        <w:t xml:space="preserve">por </w:t>
      </w:r>
      <w:r w:rsidR="00712E4A">
        <w:rPr>
          <w:rFonts w:ascii="Tahoma" w:hAnsi="Tahoma" w:cs="Tahoma"/>
          <w:b/>
          <w:sz w:val="22"/>
          <w:szCs w:val="22"/>
        </w:rPr>
        <w:t>FABIO DANIEL CASTRILLÓN GONZÁLEZ</w:t>
      </w:r>
      <w:r>
        <w:rPr>
          <w:rFonts w:ascii="Tahoma" w:hAnsi="Tahoma" w:cs="Tahoma"/>
          <w:b/>
          <w:sz w:val="22"/>
          <w:szCs w:val="22"/>
        </w:rPr>
        <w:t xml:space="preserve"> </w:t>
      </w:r>
      <w:r>
        <w:rPr>
          <w:rFonts w:ascii="Tahoma" w:hAnsi="Tahoma" w:cs="Tahoma"/>
          <w:sz w:val="22"/>
          <w:szCs w:val="22"/>
        </w:rPr>
        <w:t>en contra de</w:t>
      </w:r>
      <w:r w:rsidR="00712E4A">
        <w:rPr>
          <w:rFonts w:ascii="Tahoma" w:hAnsi="Tahoma" w:cs="Tahoma"/>
          <w:sz w:val="22"/>
          <w:szCs w:val="22"/>
        </w:rPr>
        <w:t xml:space="preserve"> la </w:t>
      </w:r>
      <w:r w:rsidR="00712E4A">
        <w:rPr>
          <w:rFonts w:ascii="Tahoma" w:hAnsi="Tahoma" w:cs="Tahoma"/>
          <w:b/>
          <w:sz w:val="22"/>
          <w:szCs w:val="22"/>
        </w:rPr>
        <w:t xml:space="preserve">Sociedad MEGABUS S.A. y el MUNICIPIO DE PEREIRA, </w:t>
      </w:r>
      <w:r w:rsidR="00317749">
        <w:rPr>
          <w:rFonts w:ascii="Tahoma" w:hAnsi="Tahoma" w:cs="Tahoma"/>
          <w:sz w:val="22"/>
          <w:szCs w:val="22"/>
        </w:rPr>
        <w:t>a</w:t>
      </w:r>
      <w:r w:rsidR="00317749" w:rsidRPr="00317749">
        <w:rPr>
          <w:rFonts w:ascii="Tahoma" w:hAnsi="Tahoma" w:cs="Tahoma"/>
          <w:sz w:val="22"/>
          <w:szCs w:val="22"/>
        </w:rPr>
        <w:t>l</w:t>
      </w:r>
      <w:r w:rsidR="00712E4A">
        <w:rPr>
          <w:rFonts w:ascii="Tahoma" w:hAnsi="Tahoma" w:cs="Tahoma"/>
          <w:sz w:val="22"/>
          <w:szCs w:val="22"/>
        </w:rPr>
        <w:t xml:space="preserve"> cual se vinculó en calidad de llamadas en garantía a</w:t>
      </w:r>
      <w:r w:rsidR="00317749">
        <w:rPr>
          <w:rFonts w:ascii="Tahoma" w:hAnsi="Tahoma" w:cs="Tahoma"/>
          <w:sz w:val="22"/>
          <w:szCs w:val="22"/>
        </w:rPr>
        <w:t xml:space="preserve"> la empresa de seguros </w:t>
      </w:r>
      <w:r w:rsidR="00317749">
        <w:rPr>
          <w:rFonts w:ascii="Tahoma" w:hAnsi="Tahoma" w:cs="Tahoma"/>
          <w:b/>
          <w:sz w:val="22"/>
          <w:szCs w:val="22"/>
        </w:rPr>
        <w:t xml:space="preserve">LIBERTY SEGUROS S.A. </w:t>
      </w:r>
      <w:r w:rsidR="00317749">
        <w:rPr>
          <w:rFonts w:ascii="Tahoma" w:hAnsi="Tahoma" w:cs="Tahoma"/>
          <w:sz w:val="22"/>
          <w:szCs w:val="22"/>
        </w:rPr>
        <w:t xml:space="preserve">y a la sociedad </w:t>
      </w:r>
      <w:r w:rsidR="00317749">
        <w:rPr>
          <w:rFonts w:ascii="Tahoma" w:hAnsi="Tahoma" w:cs="Tahoma"/>
          <w:b/>
          <w:sz w:val="22"/>
          <w:szCs w:val="22"/>
        </w:rPr>
        <w:t>SISTEMA INTEGRADO DE TRANSPORTE SI 99 S.A.</w:t>
      </w:r>
    </w:p>
    <w:p w:rsidR="0085757C" w:rsidRPr="00480896" w:rsidRDefault="0085757C" w:rsidP="003C065A">
      <w:pPr>
        <w:ind w:firstLine="708"/>
        <w:jc w:val="both"/>
        <w:rPr>
          <w:rFonts w:ascii="Tahoma" w:hAnsi="Tahoma" w:cs="Tahoma"/>
        </w:rPr>
      </w:pPr>
    </w:p>
    <w:p w:rsidR="0085757C" w:rsidRPr="007834F9" w:rsidRDefault="0085757C" w:rsidP="003C065A">
      <w:pPr>
        <w:spacing w:line="276" w:lineRule="auto"/>
        <w:ind w:firstLine="708"/>
        <w:jc w:val="both"/>
        <w:rPr>
          <w:rFonts w:ascii="Tahoma" w:hAnsi="Tahoma" w:cs="Tahoma"/>
          <w:lang w:val="es-ES_tradnl"/>
        </w:rPr>
      </w:pPr>
      <w:r w:rsidRPr="007834F9">
        <w:rPr>
          <w:rFonts w:ascii="Tahoma" w:hAnsi="Tahoma" w:cs="Tahoma"/>
          <w:lang w:val="es-ES_tradnl"/>
        </w:rPr>
        <w:lastRenderedPageBreak/>
        <w:t>Para el efecto, se verifica la asistencia de las partes a la presente diligencia: Por la parte demandante… Por la demandada…</w:t>
      </w:r>
    </w:p>
    <w:p w:rsidR="0085757C" w:rsidRPr="00C75CBF" w:rsidRDefault="0085757C" w:rsidP="003C065A">
      <w:pPr>
        <w:ind w:firstLine="1122"/>
        <w:jc w:val="both"/>
        <w:rPr>
          <w:rFonts w:ascii="Tahoma" w:hAnsi="Tahoma" w:cs="Tahoma"/>
          <w:caps/>
          <w:lang w:val="es-ES_tradnl"/>
        </w:rPr>
      </w:pPr>
    </w:p>
    <w:p w:rsidR="0085757C" w:rsidRPr="00C75CBF" w:rsidRDefault="0085757C" w:rsidP="003C065A">
      <w:pPr>
        <w:widowControl w:val="0"/>
        <w:autoSpaceDE w:val="0"/>
        <w:autoSpaceDN w:val="0"/>
        <w:adjustRightInd w:val="0"/>
        <w:spacing w:line="276" w:lineRule="auto"/>
        <w:jc w:val="center"/>
        <w:rPr>
          <w:rFonts w:ascii="Tahoma" w:hAnsi="Tahoma" w:cs="Tahoma"/>
          <w:b/>
          <w:caps/>
        </w:rPr>
      </w:pPr>
      <w:r w:rsidRPr="00C75CBF">
        <w:rPr>
          <w:rFonts w:ascii="Tahoma" w:hAnsi="Tahoma" w:cs="Tahoma"/>
          <w:b/>
        </w:rPr>
        <w:t>Alegatos de conclusión</w:t>
      </w:r>
    </w:p>
    <w:p w:rsidR="0085757C" w:rsidRPr="007834F9" w:rsidRDefault="0085757C" w:rsidP="003C065A">
      <w:pPr>
        <w:widowControl w:val="0"/>
        <w:autoSpaceDE w:val="0"/>
        <w:autoSpaceDN w:val="0"/>
        <w:adjustRightInd w:val="0"/>
        <w:jc w:val="both"/>
        <w:rPr>
          <w:rFonts w:ascii="Tahoma" w:hAnsi="Tahoma" w:cs="Tahoma"/>
        </w:rPr>
      </w:pPr>
    </w:p>
    <w:p w:rsidR="0085757C" w:rsidRPr="007834F9" w:rsidRDefault="0085757C" w:rsidP="003C065A">
      <w:pPr>
        <w:spacing w:line="276" w:lineRule="auto"/>
        <w:ind w:firstLine="708"/>
        <w:jc w:val="both"/>
        <w:rPr>
          <w:rFonts w:ascii="Tahoma" w:hAnsi="Tahoma" w:cs="Tahoma"/>
          <w:lang w:val="es-ES_tradnl"/>
        </w:rPr>
      </w:pPr>
      <w:r w:rsidRPr="007834F9">
        <w:rPr>
          <w:rFonts w:ascii="Tahoma" w:hAnsi="Tahoma" w:cs="Tahoma"/>
          <w:lang w:val="es-ES_tradnl"/>
        </w:rPr>
        <w:t>De conformidad con el artículo 82 del C.P.T y de la s.s., modificado por el artículo 13 de la Ley 1149 de 2007, se concede el uso de la palabra a las partes para que presenten sus alegatos de conclusión. Por la parte demandante… Por la parte demandada…</w:t>
      </w:r>
    </w:p>
    <w:p w:rsidR="0085757C" w:rsidRPr="007834F9" w:rsidRDefault="0085757C" w:rsidP="003C065A">
      <w:pPr>
        <w:ind w:firstLine="708"/>
        <w:jc w:val="both"/>
        <w:rPr>
          <w:rFonts w:ascii="Tahoma" w:hAnsi="Tahoma" w:cs="Tahoma"/>
          <w:lang w:val="es-ES_tradnl"/>
        </w:rPr>
      </w:pPr>
    </w:p>
    <w:p w:rsidR="0085757C" w:rsidRPr="007834F9" w:rsidRDefault="00E2526F" w:rsidP="003C065A">
      <w:pPr>
        <w:widowControl w:val="0"/>
        <w:autoSpaceDE w:val="0"/>
        <w:autoSpaceDN w:val="0"/>
        <w:adjustRightInd w:val="0"/>
        <w:spacing w:line="276" w:lineRule="auto"/>
        <w:jc w:val="center"/>
        <w:rPr>
          <w:rFonts w:ascii="Tahoma" w:hAnsi="Tahoma" w:cs="Tahoma"/>
          <w:b/>
        </w:rPr>
      </w:pPr>
      <w:r>
        <w:rPr>
          <w:rFonts w:ascii="Tahoma" w:hAnsi="Tahoma" w:cs="Tahoma"/>
          <w:b/>
        </w:rPr>
        <w:t>AUTO INTERLOCUTORIO</w:t>
      </w:r>
    </w:p>
    <w:p w:rsidR="0085757C" w:rsidRPr="007834F9" w:rsidRDefault="0085757C" w:rsidP="003C065A">
      <w:pPr>
        <w:widowControl w:val="0"/>
        <w:autoSpaceDE w:val="0"/>
        <w:autoSpaceDN w:val="0"/>
        <w:adjustRightInd w:val="0"/>
        <w:jc w:val="center"/>
        <w:rPr>
          <w:rFonts w:ascii="Tahoma" w:hAnsi="Tahoma" w:cs="Tahoma"/>
          <w:b/>
        </w:rPr>
      </w:pPr>
    </w:p>
    <w:p w:rsidR="0085757C" w:rsidRDefault="0085757C" w:rsidP="003C065A">
      <w:pPr>
        <w:widowControl w:val="0"/>
        <w:autoSpaceDE w:val="0"/>
        <w:autoSpaceDN w:val="0"/>
        <w:adjustRightInd w:val="0"/>
        <w:spacing w:line="276" w:lineRule="auto"/>
        <w:ind w:firstLine="708"/>
        <w:jc w:val="both"/>
        <w:rPr>
          <w:rFonts w:ascii="Tahoma" w:hAnsi="Tahoma" w:cs="Tahoma"/>
        </w:rPr>
      </w:pPr>
      <w:r w:rsidRPr="007834F9">
        <w:rPr>
          <w:rFonts w:ascii="Tahoma" w:hAnsi="Tahoma" w:cs="Tahoma"/>
        </w:rPr>
        <w:t>Como quiera que los argumentos expuestos en las alegaciones fueron tenidos en cuenta en la discu</w:t>
      </w:r>
      <w:r w:rsidRPr="00B56BEF">
        <w:rPr>
          <w:rFonts w:ascii="Tahoma" w:hAnsi="Tahoma" w:cs="Tahoma"/>
        </w:rPr>
        <w:t xml:space="preserve">sión del proyecto, procede la Sala a resolver </w:t>
      </w:r>
      <w:r w:rsidR="00E2526F">
        <w:rPr>
          <w:rFonts w:ascii="Tahoma" w:hAnsi="Tahoma" w:cs="Tahoma"/>
        </w:rPr>
        <w:t xml:space="preserve">la apelación interpuesta por la </w:t>
      </w:r>
      <w:r w:rsidR="00317749">
        <w:rPr>
          <w:rFonts w:ascii="Tahoma" w:hAnsi="Tahoma" w:cs="Tahoma"/>
        </w:rPr>
        <w:t xml:space="preserve">llamada en garantía sociedad </w:t>
      </w:r>
      <w:r w:rsidR="00317749">
        <w:rPr>
          <w:rFonts w:ascii="Tahoma" w:hAnsi="Tahoma" w:cs="Tahoma"/>
          <w:b/>
        </w:rPr>
        <w:t xml:space="preserve">SISTEMA INTEGRADO DE TRANSPORTE SI99 S.A., </w:t>
      </w:r>
      <w:r w:rsidR="00317749">
        <w:rPr>
          <w:rFonts w:ascii="Tahoma" w:hAnsi="Tahoma" w:cs="Tahoma"/>
        </w:rPr>
        <w:t xml:space="preserve">en adelante SI 99 S.A., </w:t>
      </w:r>
      <w:r w:rsidR="00E2526F">
        <w:rPr>
          <w:rFonts w:ascii="Tahoma" w:hAnsi="Tahoma" w:cs="Tahoma"/>
        </w:rPr>
        <w:t>en contra del auto que declaró no probada</w:t>
      </w:r>
      <w:r w:rsidR="00317749">
        <w:rPr>
          <w:rFonts w:ascii="Tahoma" w:hAnsi="Tahoma" w:cs="Tahoma"/>
        </w:rPr>
        <w:t>s</w:t>
      </w:r>
      <w:r w:rsidR="00E2526F">
        <w:rPr>
          <w:rFonts w:ascii="Tahoma" w:hAnsi="Tahoma" w:cs="Tahoma"/>
        </w:rPr>
        <w:t xml:space="preserve"> la</w:t>
      </w:r>
      <w:r w:rsidR="00317749">
        <w:rPr>
          <w:rFonts w:ascii="Tahoma" w:hAnsi="Tahoma" w:cs="Tahoma"/>
        </w:rPr>
        <w:t>s</w:t>
      </w:r>
      <w:r w:rsidR="00E2526F">
        <w:rPr>
          <w:rFonts w:ascii="Tahoma" w:hAnsi="Tahoma" w:cs="Tahoma"/>
        </w:rPr>
        <w:t xml:space="preserve"> excepci</w:t>
      </w:r>
      <w:r w:rsidR="00317749">
        <w:rPr>
          <w:rFonts w:ascii="Tahoma" w:hAnsi="Tahoma" w:cs="Tahoma"/>
        </w:rPr>
        <w:t>ones</w:t>
      </w:r>
      <w:r w:rsidR="00E2526F">
        <w:rPr>
          <w:rFonts w:ascii="Tahoma" w:hAnsi="Tahoma" w:cs="Tahoma"/>
        </w:rPr>
        <w:t xml:space="preserve"> previa</w:t>
      </w:r>
      <w:r w:rsidR="00317749">
        <w:rPr>
          <w:rFonts w:ascii="Tahoma" w:hAnsi="Tahoma" w:cs="Tahoma"/>
        </w:rPr>
        <w:t>s</w:t>
      </w:r>
      <w:r w:rsidR="00E2526F">
        <w:rPr>
          <w:rFonts w:ascii="Tahoma" w:hAnsi="Tahoma" w:cs="Tahoma"/>
        </w:rPr>
        <w:t xml:space="preserve"> </w:t>
      </w:r>
      <w:r w:rsidR="00317749">
        <w:rPr>
          <w:rFonts w:ascii="Tahoma" w:hAnsi="Tahoma" w:cs="Tahoma"/>
        </w:rPr>
        <w:t xml:space="preserve">que formuló </w:t>
      </w:r>
      <w:r w:rsidR="00E2526F">
        <w:rPr>
          <w:rFonts w:ascii="Tahoma" w:hAnsi="Tahoma" w:cs="Tahoma"/>
        </w:rPr>
        <w:t>de</w:t>
      </w:r>
      <w:r w:rsidR="00317749">
        <w:rPr>
          <w:rFonts w:ascii="Tahoma" w:hAnsi="Tahoma" w:cs="Tahoma"/>
        </w:rPr>
        <w:t>nominadas</w:t>
      </w:r>
      <w:r w:rsidR="00E2526F">
        <w:rPr>
          <w:rFonts w:ascii="Tahoma" w:hAnsi="Tahoma" w:cs="Tahoma"/>
        </w:rPr>
        <w:t xml:space="preserve"> </w:t>
      </w:r>
      <w:r w:rsidR="00E2526F">
        <w:rPr>
          <w:rFonts w:ascii="Tahoma" w:hAnsi="Tahoma" w:cs="Tahoma"/>
          <w:i/>
        </w:rPr>
        <w:t>“</w:t>
      </w:r>
      <w:r w:rsidR="00317749">
        <w:rPr>
          <w:rFonts w:ascii="Tahoma" w:hAnsi="Tahoma" w:cs="Tahoma"/>
          <w:i/>
        </w:rPr>
        <w:t>Prescripción</w:t>
      </w:r>
      <w:r w:rsidR="00E2526F">
        <w:rPr>
          <w:rFonts w:ascii="Tahoma" w:hAnsi="Tahoma" w:cs="Tahoma"/>
          <w:i/>
        </w:rPr>
        <w:t>”</w:t>
      </w:r>
      <w:r w:rsidR="00317749">
        <w:rPr>
          <w:rFonts w:ascii="Tahoma" w:hAnsi="Tahoma" w:cs="Tahoma"/>
          <w:i/>
        </w:rPr>
        <w:t xml:space="preserve"> y “Pleito Pendiente entre SI 99 S.A. y MEGABUS”,</w:t>
      </w:r>
      <w:r w:rsidR="00E2526F">
        <w:rPr>
          <w:rFonts w:ascii="Tahoma" w:hAnsi="Tahoma" w:cs="Tahoma"/>
          <w:i/>
        </w:rPr>
        <w:t xml:space="preserve"> </w:t>
      </w:r>
      <w:r w:rsidRPr="007834F9">
        <w:rPr>
          <w:rFonts w:ascii="Tahoma" w:hAnsi="Tahoma" w:cs="Tahoma"/>
        </w:rPr>
        <w:t>emitid</w:t>
      </w:r>
      <w:r w:rsidR="00E2526F">
        <w:rPr>
          <w:rFonts w:ascii="Tahoma" w:hAnsi="Tahoma" w:cs="Tahoma"/>
        </w:rPr>
        <w:t>o</w:t>
      </w:r>
      <w:r w:rsidRPr="007834F9">
        <w:rPr>
          <w:rFonts w:ascii="Tahoma" w:hAnsi="Tahoma" w:cs="Tahoma"/>
        </w:rPr>
        <w:t xml:space="preserve"> por el </w:t>
      </w:r>
      <w:r w:rsidR="00712E4A">
        <w:rPr>
          <w:rFonts w:ascii="Tahoma" w:hAnsi="Tahoma" w:cs="Tahoma"/>
        </w:rPr>
        <w:t>Juzgado Tercero Laboral</w:t>
      </w:r>
      <w:r w:rsidRPr="007834F9">
        <w:rPr>
          <w:rFonts w:ascii="Tahoma" w:hAnsi="Tahoma" w:cs="Tahoma"/>
        </w:rPr>
        <w:t xml:space="preserve"> del Circuito de Pereira el </w:t>
      </w:r>
      <w:r w:rsidR="00317749">
        <w:rPr>
          <w:rFonts w:ascii="Tahoma" w:hAnsi="Tahoma" w:cs="Tahoma"/>
        </w:rPr>
        <w:t>6 de septiembre de 2018</w:t>
      </w:r>
      <w:r w:rsidR="00E2526F">
        <w:rPr>
          <w:rFonts w:ascii="Tahoma" w:hAnsi="Tahoma" w:cs="Tahoma"/>
        </w:rPr>
        <w:t xml:space="preserve"> </w:t>
      </w:r>
      <w:r w:rsidRPr="007834F9">
        <w:rPr>
          <w:rFonts w:ascii="Tahoma" w:hAnsi="Tahoma" w:cs="Tahoma"/>
        </w:rPr>
        <w:t xml:space="preserve">dentro del proceso ordinario laboral reseñado con anterioridad. </w:t>
      </w:r>
    </w:p>
    <w:p w:rsidR="00E2526F" w:rsidRPr="00C75CBF" w:rsidRDefault="00E2526F" w:rsidP="003C065A">
      <w:pPr>
        <w:widowControl w:val="0"/>
        <w:autoSpaceDE w:val="0"/>
        <w:autoSpaceDN w:val="0"/>
        <w:adjustRightInd w:val="0"/>
        <w:spacing w:line="276" w:lineRule="auto"/>
        <w:ind w:firstLine="708"/>
        <w:jc w:val="both"/>
        <w:rPr>
          <w:rFonts w:ascii="Tahoma" w:hAnsi="Tahoma" w:cs="Tahoma"/>
          <w:caps/>
        </w:rPr>
      </w:pPr>
    </w:p>
    <w:p w:rsidR="0085757C" w:rsidRPr="00C75CBF" w:rsidRDefault="0085757C" w:rsidP="003C065A">
      <w:pPr>
        <w:widowControl w:val="0"/>
        <w:autoSpaceDE w:val="0"/>
        <w:autoSpaceDN w:val="0"/>
        <w:adjustRightInd w:val="0"/>
        <w:spacing w:line="276" w:lineRule="auto"/>
        <w:jc w:val="center"/>
        <w:rPr>
          <w:rFonts w:ascii="Tahoma" w:hAnsi="Tahoma" w:cs="Tahoma"/>
          <w:b/>
          <w:bCs/>
          <w:caps/>
        </w:rPr>
      </w:pPr>
      <w:r w:rsidRPr="00C75CBF">
        <w:rPr>
          <w:rFonts w:ascii="Tahoma" w:hAnsi="Tahoma" w:cs="Tahoma"/>
          <w:b/>
          <w:bCs/>
        </w:rPr>
        <w:t>Problema jurídico por resolver</w:t>
      </w:r>
    </w:p>
    <w:p w:rsidR="0085757C" w:rsidRPr="007834F9" w:rsidRDefault="0085757C" w:rsidP="003C065A">
      <w:pPr>
        <w:widowControl w:val="0"/>
        <w:tabs>
          <w:tab w:val="left" w:pos="748"/>
        </w:tabs>
        <w:autoSpaceDE w:val="0"/>
        <w:autoSpaceDN w:val="0"/>
        <w:adjustRightInd w:val="0"/>
        <w:ind w:left="748"/>
        <w:jc w:val="center"/>
        <w:rPr>
          <w:rFonts w:ascii="Tahoma" w:hAnsi="Tahoma" w:cs="Tahoma"/>
          <w:b/>
          <w:bCs/>
        </w:rPr>
      </w:pPr>
    </w:p>
    <w:p w:rsidR="0085757C" w:rsidRDefault="0085757C" w:rsidP="003C065A">
      <w:pPr>
        <w:tabs>
          <w:tab w:val="left" w:pos="567"/>
        </w:tabs>
        <w:spacing w:line="276" w:lineRule="auto"/>
        <w:jc w:val="both"/>
        <w:rPr>
          <w:rFonts w:ascii="Tahoma" w:hAnsi="Tahoma" w:cs="Tahoma"/>
        </w:rPr>
      </w:pPr>
      <w:r w:rsidRPr="007834F9">
        <w:rPr>
          <w:rFonts w:ascii="Tahoma" w:hAnsi="Tahoma" w:cs="Tahoma"/>
        </w:rPr>
        <w:tab/>
      </w:r>
      <w:r w:rsidRPr="007834F9">
        <w:rPr>
          <w:rFonts w:ascii="Tahoma" w:hAnsi="Tahoma" w:cs="Tahoma"/>
        </w:rPr>
        <w:tab/>
        <w:t>De acuerdo a lo expuesto en la</w:t>
      </w:r>
      <w:r>
        <w:rPr>
          <w:rFonts w:ascii="Tahoma" w:hAnsi="Tahoma" w:cs="Tahoma"/>
        </w:rPr>
        <w:t xml:space="preserve"> </w:t>
      </w:r>
      <w:r w:rsidR="00E2526F">
        <w:rPr>
          <w:rFonts w:ascii="Tahoma" w:hAnsi="Tahoma" w:cs="Tahoma"/>
        </w:rPr>
        <w:t>providencia apelada</w:t>
      </w:r>
      <w:r w:rsidR="00317749">
        <w:rPr>
          <w:rFonts w:ascii="Tahoma" w:hAnsi="Tahoma" w:cs="Tahoma"/>
        </w:rPr>
        <w:t xml:space="preserve"> y los fundamentos de la alzada</w:t>
      </w:r>
      <w:r w:rsidRPr="007834F9">
        <w:rPr>
          <w:rFonts w:ascii="Tahoma" w:hAnsi="Tahoma" w:cs="Tahoma"/>
        </w:rPr>
        <w:t xml:space="preserve">, le </w:t>
      </w:r>
      <w:r w:rsidRPr="00581FD6">
        <w:rPr>
          <w:rFonts w:ascii="Tahoma" w:hAnsi="Tahoma" w:cs="Tahoma"/>
        </w:rPr>
        <w:t>corresponde a la Sala determinar</w:t>
      </w:r>
      <w:r w:rsidR="00317749">
        <w:rPr>
          <w:rFonts w:ascii="Tahoma" w:hAnsi="Tahoma" w:cs="Tahoma"/>
        </w:rPr>
        <w:t xml:space="preserve">: </w:t>
      </w:r>
      <w:r w:rsidR="00317749">
        <w:rPr>
          <w:rFonts w:ascii="Tahoma" w:hAnsi="Tahoma" w:cs="Tahoma"/>
          <w:i/>
        </w:rPr>
        <w:t xml:space="preserve">i) </w:t>
      </w:r>
      <w:r w:rsidR="00317749">
        <w:rPr>
          <w:rFonts w:ascii="Tahoma" w:hAnsi="Tahoma" w:cs="Tahoma"/>
        </w:rPr>
        <w:t>Si se dan los presupuestos legales para declarar como</w:t>
      </w:r>
      <w:r w:rsidR="00011A1B">
        <w:rPr>
          <w:rFonts w:ascii="Tahoma" w:hAnsi="Tahoma" w:cs="Tahoma"/>
        </w:rPr>
        <w:t xml:space="preserve"> previa la</w:t>
      </w:r>
      <w:r w:rsidR="00317749">
        <w:rPr>
          <w:rFonts w:ascii="Tahoma" w:hAnsi="Tahoma" w:cs="Tahoma"/>
        </w:rPr>
        <w:t xml:space="preserve"> excepción </w:t>
      </w:r>
      <w:r w:rsidR="00011A1B">
        <w:rPr>
          <w:rFonts w:ascii="Tahoma" w:hAnsi="Tahoma" w:cs="Tahoma"/>
        </w:rPr>
        <w:t xml:space="preserve">de prescripción; y, </w:t>
      </w:r>
      <w:r w:rsidR="00011A1B">
        <w:rPr>
          <w:rFonts w:ascii="Tahoma" w:hAnsi="Tahoma" w:cs="Tahoma"/>
          <w:i/>
        </w:rPr>
        <w:t xml:space="preserve">ii) </w:t>
      </w:r>
      <w:r w:rsidR="00011A1B">
        <w:rPr>
          <w:rFonts w:ascii="Tahoma" w:hAnsi="Tahoma" w:cs="Tahoma"/>
        </w:rPr>
        <w:t>si procede la excepción de pleito pendiente</w:t>
      </w:r>
      <w:r>
        <w:rPr>
          <w:rFonts w:ascii="Tahoma" w:hAnsi="Tahoma" w:cs="Tahoma"/>
        </w:rPr>
        <w:t>.</w:t>
      </w:r>
    </w:p>
    <w:p w:rsidR="00E2526F" w:rsidRPr="00FC31D3" w:rsidRDefault="00E2526F" w:rsidP="003C065A">
      <w:pPr>
        <w:tabs>
          <w:tab w:val="left" w:pos="1590"/>
        </w:tabs>
        <w:spacing w:line="240" w:lineRule="auto"/>
        <w:rPr>
          <w:rFonts w:ascii="Tahoma" w:hAnsi="Tahoma" w:cs="Tahoma"/>
          <w:b/>
          <w:lang w:val="es-CO"/>
        </w:rPr>
      </w:pPr>
    </w:p>
    <w:p w:rsidR="009B4A96" w:rsidRPr="00FC31D3" w:rsidRDefault="009B4A96" w:rsidP="003C065A">
      <w:pPr>
        <w:pStyle w:val="Prrafodelista"/>
        <w:numPr>
          <w:ilvl w:val="0"/>
          <w:numId w:val="2"/>
        </w:numPr>
        <w:spacing w:line="276" w:lineRule="auto"/>
        <w:ind w:left="0" w:firstLine="0"/>
        <w:jc w:val="center"/>
        <w:rPr>
          <w:rFonts w:ascii="Tahoma" w:hAnsi="Tahoma" w:cs="Tahoma"/>
          <w:b/>
          <w:lang w:val="es-CO"/>
        </w:rPr>
      </w:pPr>
      <w:r w:rsidRPr="00FC31D3">
        <w:rPr>
          <w:rFonts w:ascii="Tahoma" w:hAnsi="Tahoma" w:cs="Tahoma"/>
          <w:b/>
          <w:lang w:val="es-CO"/>
        </w:rPr>
        <w:t>ANTECEDENTES PROCESALES</w:t>
      </w:r>
    </w:p>
    <w:p w:rsidR="009B4A96" w:rsidRPr="00FC31D3" w:rsidRDefault="009B4A96" w:rsidP="003C065A">
      <w:pPr>
        <w:spacing w:line="240" w:lineRule="auto"/>
        <w:jc w:val="both"/>
        <w:rPr>
          <w:lang w:val="es-CO"/>
        </w:rPr>
      </w:pPr>
    </w:p>
    <w:p w:rsidR="003E51BC" w:rsidRDefault="009B4A96" w:rsidP="003C065A">
      <w:pPr>
        <w:spacing w:line="276" w:lineRule="auto"/>
        <w:jc w:val="both"/>
        <w:rPr>
          <w:rFonts w:ascii="Tahoma" w:hAnsi="Tahoma" w:cs="Tahoma"/>
        </w:rPr>
      </w:pPr>
      <w:r w:rsidRPr="00FC31D3">
        <w:rPr>
          <w:rFonts w:ascii="Tahoma" w:hAnsi="Tahoma" w:cs="Tahoma"/>
          <w:lang w:val="es-CO"/>
        </w:rPr>
        <w:tab/>
      </w:r>
      <w:r w:rsidR="002F53D8">
        <w:rPr>
          <w:rFonts w:ascii="Tahoma" w:hAnsi="Tahoma" w:cs="Tahoma"/>
          <w:lang w:val="es-CO"/>
        </w:rPr>
        <w:t xml:space="preserve">Para lo que interesa al recurso de apelación conviene advertir que el presente asunto tiene como objeto </w:t>
      </w:r>
      <w:r w:rsidR="002F53D8" w:rsidRPr="002F53D8">
        <w:rPr>
          <w:rFonts w:ascii="Tahoma" w:hAnsi="Tahoma" w:cs="Tahoma"/>
        </w:rPr>
        <w:t>se declare</w:t>
      </w:r>
      <w:r w:rsidR="00BC0251">
        <w:rPr>
          <w:rFonts w:ascii="Tahoma" w:hAnsi="Tahoma" w:cs="Tahoma"/>
        </w:rPr>
        <w:t xml:space="preserve"> que MEGABUS S.A. y el MUNICIPIO DE PEREIRA son deudores solidarios con PROMASIVO S.A. de las obligaciones contenidas en la sentencia condenatoria a favor de FABIO DANIEL CASTRILLÓN GONZÁLEZ y en contra de PROMASIVO proferida por el Juzgado Cuarto laboral del Circuito de Pereira. Como consecuencia de lo anterior, </w:t>
      </w:r>
      <w:r w:rsidR="003E51BC">
        <w:rPr>
          <w:rFonts w:ascii="Tahoma" w:hAnsi="Tahoma" w:cs="Tahoma"/>
        </w:rPr>
        <w:t xml:space="preserve">se solicita que MEGABUS S.A. y el MUNICIPIO DE PEREIRA sean condenadas solidariamente al pago de una serie de prestaciones laborales, que para lo que interesa a este asunto no vale la pena relacionar. </w:t>
      </w:r>
    </w:p>
    <w:p w:rsidR="003E51BC" w:rsidRDefault="003E51BC" w:rsidP="003C065A">
      <w:pPr>
        <w:spacing w:line="276" w:lineRule="auto"/>
        <w:jc w:val="both"/>
        <w:rPr>
          <w:rFonts w:ascii="Tahoma" w:hAnsi="Tahoma" w:cs="Tahoma"/>
        </w:rPr>
      </w:pPr>
    </w:p>
    <w:p w:rsidR="00710C93" w:rsidRDefault="002F53D8" w:rsidP="003C065A">
      <w:pPr>
        <w:spacing w:line="276" w:lineRule="auto"/>
        <w:ind w:right="51" w:firstLine="708"/>
        <w:jc w:val="both"/>
        <w:rPr>
          <w:rFonts w:ascii="Tahoma" w:hAnsi="Tahoma" w:cs="Tahoma"/>
        </w:rPr>
      </w:pPr>
      <w:r w:rsidRPr="002F53D8">
        <w:rPr>
          <w:rFonts w:ascii="Tahoma" w:hAnsi="Tahoma" w:cs="Tahoma"/>
        </w:rPr>
        <w:t xml:space="preserve">Como fundamento de sus pretensiones </w:t>
      </w:r>
      <w:r w:rsidR="00F249BD">
        <w:rPr>
          <w:rFonts w:ascii="Tahoma" w:hAnsi="Tahoma" w:cs="Tahoma"/>
        </w:rPr>
        <w:t xml:space="preserve">manifiesta que </w:t>
      </w:r>
      <w:r w:rsidR="00280850">
        <w:rPr>
          <w:rFonts w:ascii="Tahoma" w:hAnsi="Tahoma" w:cs="Tahoma"/>
        </w:rPr>
        <w:t>celebró contrato de trabajo con la sociedad PROMASIVO S.A. quien a la terminación del contrato no canceló las acreencias derivadas de</w:t>
      </w:r>
      <w:r w:rsidR="00710C93">
        <w:rPr>
          <w:rFonts w:ascii="Tahoma" w:hAnsi="Tahoma" w:cs="Tahoma"/>
        </w:rPr>
        <w:t xml:space="preserve"> la relación</w:t>
      </w:r>
      <w:r w:rsidR="00280850">
        <w:rPr>
          <w:rFonts w:ascii="Tahoma" w:hAnsi="Tahoma" w:cs="Tahoma"/>
        </w:rPr>
        <w:t xml:space="preserve"> de trabajo. Por esa razón presentó demanda ordinaria en contra de su empleadora la cual fue conocida y fallada </w:t>
      </w:r>
      <w:r w:rsidR="00710C93">
        <w:rPr>
          <w:rFonts w:ascii="Tahoma" w:hAnsi="Tahoma" w:cs="Tahoma"/>
        </w:rPr>
        <w:t xml:space="preserve">en su favor </w:t>
      </w:r>
      <w:r w:rsidR="00280850">
        <w:rPr>
          <w:rFonts w:ascii="Tahoma" w:hAnsi="Tahoma" w:cs="Tahoma"/>
        </w:rPr>
        <w:t xml:space="preserve">por el Juzgado Cuarto Laboral del Circuito </w:t>
      </w:r>
      <w:r w:rsidR="00F249BD">
        <w:rPr>
          <w:rFonts w:ascii="Tahoma" w:hAnsi="Tahoma" w:cs="Tahoma"/>
        </w:rPr>
        <w:t xml:space="preserve">el </w:t>
      </w:r>
      <w:r w:rsidR="00280850">
        <w:rPr>
          <w:rFonts w:ascii="Tahoma" w:hAnsi="Tahoma" w:cs="Tahoma"/>
        </w:rPr>
        <w:t>15 de marzo de 2015, sentencia modificada por esta Corporación en segunda instancia</w:t>
      </w:r>
      <w:r w:rsidR="00710C93">
        <w:rPr>
          <w:rFonts w:ascii="Tahoma" w:hAnsi="Tahoma" w:cs="Tahoma"/>
        </w:rPr>
        <w:t xml:space="preserve"> el 12 de septiembre de 2016. Narra que PROMASIVO no canceló las obligaciones contenidas en las sentencias ni tampoco lo hizo en la etapa de liquidación. </w:t>
      </w:r>
      <w:r w:rsidR="00280850">
        <w:rPr>
          <w:rFonts w:ascii="Tahoma" w:hAnsi="Tahoma" w:cs="Tahoma"/>
        </w:rPr>
        <w:t xml:space="preserve"> </w:t>
      </w:r>
    </w:p>
    <w:p w:rsidR="00710C93" w:rsidRDefault="00710C93" w:rsidP="003C065A">
      <w:pPr>
        <w:spacing w:line="276" w:lineRule="auto"/>
        <w:ind w:right="51" w:firstLine="708"/>
        <w:jc w:val="both"/>
        <w:rPr>
          <w:rFonts w:ascii="Tahoma" w:hAnsi="Tahoma" w:cs="Tahoma"/>
        </w:rPr>
      </w:pPr>
    </w:p>
    <w:p w:rsidR="00EC18C1" w:rsidRDefault="00710C93" w:rsidP="003C065A">
      <w:pPr>
        <w:spacing w:line="276" w:lineRule="auto"/>
        <w:ind w:right="51" w:firstLine="708"/>
        <w:jc w:val="both"/>
        <w:rPr>
          <w:rFonts w:ascii="Tahoma" w:hAnsi="Tahoma" w:cs="Tahoma"/>
        </w:rPr>
      </w:pPr>
      <w:r>
        <w:rPr>
          <w:rFonts w:ascii="Tahoma" w:hAnsi="Tahoma" w:cs="Tahoma"/>
        </w:rPr>
        <w:t>Acto seguido explica que demanda a MEGABU</w:t>
      </w:r>
      <w:r w:rsidR="00EC18C1">
        <w:rPr>
          <w:rFonts w:ascii="Tahoma" w:hAnsi="Tahoma" w:cs="Tahoma"/>
        </w:rPr>
        <w:t xml:space="preserve">S en su calidad de ente gestor </w:t>
      </w:r>
      <w:r>
        <w:rPr>
          <w:rFonts w:ascii="Tahoma" w:hAnsi="Tahoma" w:cs="Tahoma"/>
        </w:rPr>
        <w:t>del transporte masivo</w:t>
      </w:r>
      <w:r w:rsidR="00EC18C1">
        <w:rPr>
          <w:rFonts w:ascii="Tahoma" w:hAnsi="Tahoma" w:cs="Tahoma"/>
        </w:rPr>
        <w:t xml:space="preserve">, quien de acuerdo a su objeto social debe velar, entre otras cosas, por el cumplimiento de las normas que amparan los derechos de los trabajadores concesionados. A su vez, demanda al Municipio de Pereira debido a que las alcaldías son las responsables del sistema de transporte masivo de pasajeros. </w:t>
      </w:r>
    </w:p>
    <w:p w:rsidR="00EC18C1" w:rsidRDefault="00EC18C1" w:rsidP="003C065A">
      <w:pPr>
        <w:spacing w:line="276" w:lineRule="auto"/>
        <w:ind w:right="51" w:firstLine="708"/>
        <w:jc w:val="both"/>
        <w:rPr>
          <w:rFonts w:ascii="Tahoma" w:hAnsi="Tahoma" w:cs="Tahoma"/>
        </w:rPr>
      </w:pPr>
    </w:p>
    <w:p w:rsidR="004C32F2" w:rsidRDefault="00EC18C1" w:rsidP="003C065A">
      <w:pPr>
        <w:spacing w:line="276" w:lineRule="auto"/>
        <w:ind w:right="51" w:firstLine="708"/>
        <w:jc w:val="both"/>
        <w:rPr>
          <w:rFonts w:ascii="Tahoma" w:hAnsi="Tahoma" w:cs="Tahoma"/>
        </w:rPr>
      </w:pPr>
      <w:r>
        <w:rPr>
          <w:rFonts w:ascii="Tahoma" w:hAnsi="Tahoma" w:cs="Tahoma"/>
        </w:rPr>
        <w:t xml:space="preserve">En virtud de lo anterior </w:t>
      </w:r>
      <w:r w:rsidR="004C32F2">
        <w:rPr>
          <w:rFonts w:ascii="Tahoma" w:hAnsi="Tahoma" w:cs="Tahoma"/>
        </w:rPr>
        <w:t xml:space="preserve">afirma que MEGABUS y el MUNICIPIO DE PEREIRA son deudores solidarios de PROMASIVO en los términos establecidos en </w:t>
      </w:r>
      <w:r>
        <w:rPr>
          <w:rFonts w:ascii="Tahoma" w:hAnsi="Tahoma" w:cs="Tahoma"/>
        </w:rPr>
        <w:t>e</w:t>
      </w:r>
      <w:r w:rsidR="004C32F2">
        <w:rPr>
          <w:rFonts w:ascii="Tahoma" w:hAnsi="Tahoma" w:cs="Tahoma"/>
        </w:rPr>
        <w:t xml:space="preserve">l artículo 34 del C. S. del T. y en tal calidad están obligados a responder por lo que se le adeuda el demandante. </w:t>
      </w:r>
    </w:p>
    <w:p w:rsidR="004C32F2" w:rsidRDefault="004C32F2" w:rsidP="003C065A">
      <w:pPr>
        <w:spacing w:line="276" w:lineRule="auto"/>
        <w:ind w:right="51" w:firstLine="708"/>
        <w:jc w:val="both"/>
        <w:rPr>
          <w:rFonts w:ascii="Tahoma" w:hAnsi="Tahoma" w:cs="Tahoma"/>
        </w:rPr>
      </w:pPr>
    </w:p>
    <w:p w:rsidR="00A5000D" w:rsidRDefault="004C32F2" w:rsidP="003C065A">
      <w:pPr>
        <w:spacing w:line="276" w:lineRule="auto"/>
        <w:ind w:right="51" w:firstLine="708"/>
        <w:jc w:val="both"/>
        <w:rPr>
          <w:rFonts w:ascii="Tahoma" w:hAnsi="Tahoma" w:cs="Tahoma"/>
          <w:i/>
        </w:rPr>
      </w:pPr>
      <w:r>
        <w:rPr>
          <w:rFonts w:ascii="Tahoma" w:hAnsi="Tahoma" w:cs="Tahoma"/>
        </w:rPr>
        <w:t xml:space="preserve">Una vez trabada la Litis, MEGABUS llamó en garantía a la empresa de seguros </w:t>
      </w:r>
      <w:r>
        <w:rPr>
          <w:rFonts w:ascii="Tahoma" w:hAnsi="Tahoma" w:cs="Tahoma"/>
          <w:b/>
        </w:rPr>
        <w:t xml:space="preserve">LIBERTY SEGUROS S.A. </w:t>
      </w:r>
      <w:r>
        <w:rPr>
          <w:rFonts w:ascii="Tahoma" w:hAnsi="Tahoma" w:cs="Tahoma"/>
        </w:rPr>
        <w:t xml:space="preserve">y a la sociedad </w:t>
      </w:r>
      <w:r>
        <w:rPr>
          <w:rFonts w:ascii="Tahoma" w:hAnsi="Tahoma" w:cs="Tahoma"/>
          <w:b/>
        </w:rPr>
        <w:t>SISTEMA INTEGRADO DE TRANSPORTE SI</w:t>
      </w:r>
      <w:r w:rsidR="000936D2">
        <w:rPr>
          <w:rFonts w:ascii="Tahoma" w:hAnsi="Tahoma" w:cs="Tahoma"/>
          <w:b/>
        </w:rPr>
        <w:t xml:space="preserve"> </w:t>
      </w:r>
      <w:r>
        <w:rPr>
          <w:rFonts w:ascii="Tahoma" w:hAnsi="Tahoma" w:cs="Tahoma"/>
          <w:b/>
        </w:rPr>
        <w:t xml:space="preserve">99 S.A., </w:t>
      </w:r>
      <w:r>
        <w:rPr>
          <w:rFonts w:ascii="Tahoma" w:hAnsi="Tahoma" w:cs="Tahoma"/>
        </w:rPr>
        <w:t xml:space="preserve">quienes en su oportunidad contestaron la demanda, con la particularidad de que SI 99 S.A. propuso </w:t>
      </w:r>
      <w:r w:rsidR="00A5000D">
        <w:rPr>
          <w:rFonts w:ascii="Tahoma" w:hAnsi="Tahoma" w:cs="Tahoma"/>
        </w:rPr>
        <w:t xml:space="preserve">las </w:t>
      </w:r>
      <w:r>
        <w:rPr>
          <w:rFonts w:ascii="Tahoma" w:hAnsi="Tahoma" w:cs="Tahoma"/>
        </w:rPr>
        <w:t xml:space="preserve">excepciones previas que denominó </w:t>
      </w:r>
      <w:r w:rsidR="00A5000D">
        <w:rPr>
          <w:rFonts w:ascii="Tahoma" w:hAnsi="Tahoma" w:cs="Tahoma"/>
          <w:i/>
        </w:rPr>
        <w:t>“Prescripción”, “Pleito Pendiente entre SI 99 S.A. y MEGABUS y Falta de competencia”.</w:t>
      </w:r>
    </w:p>
    <w:p w:rsidR="00A5000D" w:rsidRDefault="00A5000D" w:rsidP="003C065A">
      <w:pPr>
        <w:spacing w:line="276" w:lineRule="auto"/>
        <w:ind w:right="51" w:firstLine="708"/>
        <w:jc w:val="both"/>
        <w:rPr>
          <w:rFonts w:ascii="Tahoma" w:hAnsi="Tahoma" w:cs="Tahoma"/>
          <w:i/>
        </w:rPr>
      </w:pPr>
    </w:p>
    <w:p w:rsidR="00A5000D" w:rsidRDefault="00A5000D" w:rsidP="003C065A">
      <w:pPr>
        <w:spacing w:line="276" w:lineRule="auto"/>
        <w:ind w:right="51" w:firstLine="708"/>
        <w:jc w:val="both"/>
        <w:rPr>
          <w:rFonts w:ascii="Tahoma" w:hAnsi="Tahoma" w:cs="Tahoma"/>
          <w:i/>
        </w:rPr>
      </w:pPr>
      <w:r>
        <w:rPr>
          <w:rFonts w:ascii="Tahoma" w:hAnsi="Tahoma" w:cs="Tahoma"/>
        </w:rPr>
        <w:t>En la audiencia del artículo 77 del C.P.L celebrada el 6 de septiembre de 2018, la jueza de instancia las declaró no probadas, frente a cuya decisión SI 99 S.A. sólo apeló lo concerniente a las excepciones de Prescripción y Pleito Pendiente, quedando en firme lo decido respecto a la falta de competencia. En vista de lo anterior, la Sala se referirá únicamente a lo que fue objeto de apelación, como pasa a verse.</w:t>
      </w:r>
      <w:r>
        <w:rPr>
          <w:rFonts w:ascii="Tahoma" w:hAnsi="Tahoma" w:cs="Tahoma"/>
          <w:i/>
        </w:rPr>
        <w:t xml:space="preserve"> </w:t>
      </w:r>
    </w:p>
    <w:p w:rsidR="002F53D8" w:rsidRPr="002F53D8" w:rsidRDefault="002F53D8" w:rsidP="003C065A">
      <w:pPr>
        <w:spacing w:line="276" w:lineRule="auto"/>
        <w:ind w:right="51"/>
        <w:jc w:val="both"/>
        <w:rPr>
          <w:rFonts w:ascii="Tahoma" w:hAnsi="Tahoma" w:cs="Tahoma"/>
        </w:rPr>
      </w:pPr>
    </w:p>
    <w:p w:rsidR="00A5000D" w:rsidRDefault="00A5000D" w:rsidP="003C065A">
      <w:pPr>
        <w:pStyle w:val="Prrafodelista"/>
        <w:numPr>
          <w:ilvl w:val="0"/>
          <w:numId w:val="2"/>
        </w:numPr>
        <w:spacing w:line="276" w:lineRule="auto"/>
        <w:ind w:left="0" w:firstLine="0"/>
        <w:jc w:val="center"/>
        <w:rPr>
          <w:rFonts w:ascii="Tahoma" w:hAnsi="Tahoma" w:cs="Tahoma"/>
          <w:b/>
          <w:lang w:val="es-CO"/>
        </w:rPr>
      </w:pPr>
      <w:r>
        <w:rPr>
          <w:rFonts w:ascii="Tahoma" w:hAnsi="Tahoma" w:cs="Tahoma"/>
          <w:b/>
          <w:lang w:val="es-CO"/>
        </w:rPr>
        <w:t>FUNDAMENTO DE LAS EXCEPCIONES PREVIAS OBJETO DE APELACIÓN</w:t>
      </w:r>
    </w:p>
    <w:p w:rsidR="00A5000D" w:rsidRDefault="00A5000D" w:rsidP="003C065A">
      <w:pPr>
        <w:pStyle w:val="Prrafodelista"/>
        <w:spacing w:line="276" w:lineRule="auto"/>
        <w:ind w:left="0"/>
        <w:rPr>
          <w:rFonts w:ascii="Tahoma" w:hAnsi="Tahoma" w:cs="Tahoma"/>
          <w:b/>
          <w:lang w:val="es-CO"/>
        </w:rPr>
      </w:pPr>
    </w:p>
    <w:p w:rsidR="000D5CFF" w:rsidRDefault="00A5000D" w:rsidP="003C065A">
      <w:pPr>
        <w:pStyle w:val="Prrafodelista"/>
        <w:spacing w:line="276" w:lineRule="auto"/>
        <w:ind w:left="0" w:firstLine="708"/>
        <w:jc w:val="both"/>
        <w:rPr>
          <w:rFonts w:ascii="Tahoma" w:hAnsi="Tahoma" w:cs="Tahoma"/>
          <w:lang w:val="es-CO"/>
        </w:rPr>
      </w:pPr>
      <w:r>
        <w:rPr>
          <w:rFonts w:ascii="Tahoma" w:hAnsi="Tahoma" w:cs="Tahoma"/>
          <w:lang w:val="es-CO"/>
        </w:rPr>
        <w:t>SI 99 S.A. f</w:t>
      </w:r>
      <w:r w:rsidR="00F47BAF">
        <w:rPr>
          <w:rFonts w:ascii="Tahoma" w:hAnsi="Tahoma" w:cs="Tahoma"/>
          <w:lang w:val="es-CO"/>
        </w:rPr>
        <w:t xml:space="preserve">ormuló la excepción de </w:t>
      </w:r>
      <w:r w:rsidR="00F47BAF" w:rsidRPr="007B41F9">
        <w:rPr>
          <w:rFonts w:ascii="Tahoma" w:hAnsi="Tahoma" w:cs="Tahoma"/>
          <w:b/>
          <w:lang w:val="es-CO"/>
        </w:rPr>
        <w:t>Prescripción</w:t>
      </w:r>
      <w:r w:rsidR="00F47BAF">
        <w:rPr>
          <w:rFonts w:ascii="Tahoma" w:hAnsi="Tahoma" w:cs="Tahoma"/>
          <w:lang w:val="es-CO"/>
        </w:rPr>
        <w:t xml:space="preserve"> como previa bajo los siguientes </w:t>
      </w:r>
      <w:r w:rsidR="009C03AA">
        <w:rPr>
          <w:rFonts w:ascii="Tahoma" w:hAnsi="Tahoma" w:cs="Tahoma"/>
          <w:lang w:val="es-CO"/>
        </w:rPr>
        <w:t xml:space="preserve"> </w:t>
      </w:r>
      <w:r w:rsidR="00F47BAF">
        <w:rPr>
          <w:rFonts w:ascii="Tahoma" w:hAnsi="Tahoma" w:cs="Tahoma"/>
          <w:lang w:val="es-CO"/>
        </w:rPr>
        <w:t xml:space="preserve">argumentos: </w:t>
      </w:r>
      <w:r w:rsidR="00F47BAF">
        <w:rPr>
          <w:rFonts w:ascii="Tahoma" w:hAnsi="Tahoma" w:cs="Tahoma"/>
          <w:i/>
          <w:lang w:val="es-CO"/>
        </w:rPr>
        <w:t xml:space="preserve">i) </w:t>
      </w:r>
      <w:r w:rsidR="00F47BAF">
        <w:rPr>
          <w:rFonts w:ascii="Tahoma" w:hAnsi="Tahoma" w:cs="Tahoma"/>
          <w:lang w:val="es-CO"/>
        </w:rPr>
        <w:t xml:space="preserve">Que el contrato de trabajo que tuvo el demandante con PROMASIVO terminó el </w:t>
      </w:r>
      <w:r w:rsidR="009C03AA">
        <w:rPr>
          <w:rFonts w:ascii="Tahoma" w:hAnsi="Tahoma" w:cs="Tahoma"/>
          <w:lang w:val="es-CO"/>
        </w:rPr>
        <w:t xml:space="preserve">21 de junio de 2014. </w:t>
      </w:r>
      <w:r w:rsidR="009C03AA">
        <w:rPr>
          <w:rFonts w:ascii="Tahoma" w:hAnsi="Tahoma" w:cs="Tahoma"/>
          <w:i/>
          <w:lang w:val="es-CO"/>
        </w:rPr>
        <w:t xml:space="preserve">ii) </w:t>
      </w:r>
      <w:r w:rsidR="009C03AA">
        <w:rPr>
          <w:rFonts w:ascii="Tahoma" w:hAnsi="Tahoma" w:cs="Tahoma"/>
          <w:lang w:val="es-CO"/>
        </w:rPr>
        <w:t xml:space="preserve">Que la presente demanda se radicó el 14 de noviembre de 2017, en tanto que las reclamaciones ante MEGABUS y el MUNICIPIO DE PEREIRA se hicieron en el mes de agosto de 2017, es decir que todo (demanda y reclamaciones) se hizo cuando ya habían trascurridos los 3 años contados a partir de 21 de junio de 2014. </w:t>
      </w:r>
      <w:r w:rsidR="009C03AA">
        <w:rPr>
          <w:rFonts w:ascii="Tahoma" w:hAnsi="Tahoma" w:cs="Tahoma"/>
          <w:i/>
          <w:lang w:val="es-CO"/>
        </w:rPr>
        <w:t>iii)</w:t>
      </w:r>
      <w:r w:rsidR="009C03AA">
        <w:rPr>
          <w:rFonts w:ascii="Tahoma" w:hAnsi="Tahoma" w:cs="Tahoma"/>
          <w:lang w:val="es-CO"/>
        </w:rPr>
        <w:t xml:space="preserve"> Las obligaciones pretendidas se hicieron exigibles desde el momento de su causación y no desde los fallos de instancia, pues éstos son meramente declarativos y no constitutivos de derechos por lo que la</w:t>
      </w:r>
      <w:r w:rsidR="000D5CFF">
        <w:rPr>
          <w:rFonts w:ascii="Tahoma" w:hAnsi="Tahoma" w:cs="Tahoma"/>
          <w:lang w:val="es-CO"/>
        </w:rPr>
        <w:t>s reclamaciones</w:t>
      </w:r>
      <w:r w:rsidR="009C03AA">
        <w:rPr>
          <w:rFonts w:ascii="Tahoma" w:hAnsi="Tahoma" w:cs="Tahoma"/>
          <w:lang w:val="es-CO"/>
        </w:rPr>
        <w:t xml:space="preserve"> debi</w:t>
      </w:r>
      <w:r w:rsidR="000D5CFF">
        <w:rPr>
          <w:rFonts w:ascii="Tahoma" w:hAnsi="Tahoma" w:cs="Tahoma"/>
          <w:lang w:val="es-CO"/>
        </w:rPr>
        <w:t>eron</w:t>
      </w:r>
      <w:r w:rsidR="009C03AA">
        <w:rPr>
          <w:rFonts w:ascii="Tahoma" w:hAnsi="Tahoma" w:cs="Tahoma"/>
          <w:lang w:val="es-CO"/>
        </w:rPr>
        <w:t xml:space="preserve"> presentarse </w:t>
      </w:r>
      <w:r w:rsidR="000D5CFF">
        <w:rPr>
          <w:rFonts w:ascii="Tahoma" w:hAnsi="Tahoma" w:cs="Tahoma"/>
          <w:lang w:val="es-CO"/>
        </w:rPr>
        <w:t xml:space="preserve">del término de ley. </w:t>
      </w:r>
      <w:r w:rsidR="000D5CFF">
        <w:rPr>
          <w:rFonts w:ascii="Tahoma" w:hAnsi="Tahoma" w:cs="Tahoma"/>
          <w:i/>
          <w:lang w:val="es-CO"/>
        </w:rPr>
        <w:t xml:space="preserve">iv) </w:t>
      </w:r>
      <w:r w:rsidR="000D5CFF">
        <w:rPr>
          <w:rFonts w:ascii="Tahoma" w:hAnsi="Tahoma" w:cs="Tahoma"/>
          <w:lang w:val="es-CO"/>
        </w:rPr>
        <w:t xml:space="preserve">Así las cosas, cualquier reclamación de pago está prescrita por inactividad de la parte demandante. </w:t>
      </w:r>
    </w:p>
    <w:p w:rsidR="000D5CFF" w:rsidRDefault="000D5CFF" w:rsidP="003C065A">
      <w:pPr>
        <w:pStyle w:val="Prrafodelista"/>
        <w:spacing w:line="276" w:lineRule="auto"/>
        <w:ind w:left="0" w:firstLine="708"/>
        <w:jc w:val="both"/>
        <w:rPr>
          <w:rFonts w:ascii="Tahoma" w:hAnsi="Tahoma" w:cs="Tahoma"/>
          <w:lang w:val="es-CO"/>
        </w:rPr>
      </w:pPr>
    </w:p>
    <w:p w:rsidR="00235EF4" w:rsidRDefault="000D5CFF" w:rsidP="003C065A">
      <w:pPr>
        <w:pStyle w:val="Prrafodelista"/>
        <w:spacing w:line="276" w:lineRule="auto"/>
        <w:ind w:left="0" w:firstLine="708"/>
        <w:jc w:val="both"/>
        <w:rPr>
          <w:rFonts w:ascii="Tahoma" w:hAnsi="Tahoma" w:cs="Tahoma"/>
          <w:lang w:val="es-CO"/>
        </w:rPr>
      </w:pPr>
      <w:r>
        <w:rPr>
          <w:rFonts w:ascii="Tahoma" w:hAnsi="Tahoma" w:cs="Tahoma"/>
          <w:lang w:val="es-CO"/>
        </w:rPr>
        <w:t xml:space="preserve">Con relación a la excepción previa de </w:t>
      </w:r>
      <w:r w:rsidRPr="007B41F9">
        <w:rPr>
          <w:rFonts w:ascii="Tahoma" w:hAnsi="Tahoma" w:cs="Tahoma"/>
          <w:b/>
          <w:lang w:val="es-CO"/>
        </w:rPr>
        <w:t xml:space="preserve">pleito pendiente </w:t>
      </w:r>
      <w:r w:rsidRPr="007B41F9">
        <w:rPr>
          <w:rFonts w:ascii="Tahoma" w:hAnsi="Tahoma" w:cs="Tahoma"/>
          <w:b/>
        </w:rPr>
        <w:t>entre SI 99 S.A. y MEGABUS</w:t>
      </w:r>
      <w:r>
        <w:rPr>
          <w:rFonts w:ascii="Tahoma" w:hAnsi="Tahoma" w:cs="Tahoma"/>
          <w:lang w:val="es-CO"/>
        </w:rPr>
        <w:t xml:space="preserve">, se expuso los siguientes fundamentos: </w:t>
      </w:r>
      <w:r>
        <w:rPr>
          <w:rFonts w:ascii="Tahoma" w:hAnsi="Tahoma" w:cs="Tahoma"/>
          <w:i/>
          <w:lang w:val="es-CO"/>
        </w:rPr>
        <w:t xml:space="preserve">i) </w:t>
      </w:r>
      <w:r>
        <w:rPr>
          <w:rFonts w:ascii="Tahoma" w:hAnsi="Tahoma" w:cs="Tahoma"/>
          <w:lang w:val="es-CO"/>
        </w:rPr>
        <w:t xml:space="preserve">La empresa SI 99 S.A. propuso demanda contra MEGABUS ante la jurisdicción contenciosa administrativa, Tribunal Administrativo de Risaralda. </w:t>
      </w:r>
      <w:r>
        <w:rPr>
          <w:rFonts w:ascii="Tahoma" w:hAnsi="Tahoma" w:cs="Tahoma"/>
          <w:i/>
          <w:lang w:val="es-CO"/>
        </w:rPr>
        <w:t xml:space="preserve">ii) </w:t>
      </w:r>
      <w:r w:rsidR="004C3DA6">
        <w:rPr>
          <w:rFonts w:ascii="Tahoma" w:hAnsi="Tahoma" w:cs="Tahoma"/>
          <w:lang w:val="es-CO"/>
        </w:rPr>
        <w:t xml:space="preserve">Aunque la naturaleza de las acciones promovidas tanto en este proceso como el promovido en la jurisdicción contencioso administrativa son distintas, el origen y la causa tienen matices similares </w:t>
      </w:r>
      <w:r w:rsidR="004C3DA6" w:rsidRPr="003667B5">
        <w:rPr>
          <w:rFonts w:ascii="Tahoma" w:hAnsi="Tahoma" w:cs="Tahoma"/>
          <w:b/>
          <w:lang w:val="es-CO"/>
        </w:rPr>
        <w:t xml:space="preserve">respecto </w:t>
      </w:r>
      <w:r w:rsidR="003667B5" w:rsidRPr="003667B5">
        <w:rPr>
          <w:rFonts w:ascii="Tahoma" w:hAnsi="Tahoma" w:cs="Tahoma"/>
          <w:b/>
          <w:lang w:val="es-CO"/>
        </w:rPr>
        <w:t>del llamamiento en garantía</w:t>
      </w:r>
      <w:r w:rsidR="0093774C">
        <w:rPr>
          <w:rFonts w:ascii="Tahoma" w:hAnsi="Tahoma" w:cs="Tahoma"/>
          <w:lang w:val="es-CO"/>
        </w:rPr>
        <w:t xml:space="preserve"> solicitado por MEGABUS por cuanto se persigue la declaratoria de la nulidad de la Resolución 19 de 2016 expedida por MEGABUS, en donde, entre otras cosas, esa entidad declaró la caducidad del contrato celebrado con PROMASIVO y ordenó que SI 99 respondiera solidariamente por los perjuicios causados a raíz </w:t>
      </w:r>
      <w:r w:rsidR="007B41F9">
        <w:rPr>
          <w:rFonts w:ascii="Tahoma" w:hAnsi="Tahoma" w:cs="Tahoma"/>
          <w:lang w:val="es-CO"/>
        </w:rPr>
        <w:t xml:space="preserve">de las actuaciones de aquél, con fundamento en el contrato de concesión No. 01 de 2004. </w:t>
      </w:r>
      <w:r w:rsidR="007B41F9">
        <w:rPr>
          <w:rFonts w:ascii="Tahoma" w:hAnsi="Tahoma" w:cs="Tahoma"/>
          <w:i/>
          <w:lang w:val="es-CO"/>
        </w:rPr>
        <w:t xml:space="preserve">iii) </w:t>
      </w:r>
      <w:r w:rsidR="007B41F9">
        <w:rPr>
          <w:rFonts w:ascii="Tahoma" w:hAnsi="Tahoma" w:cs="Tahoma"/>
          <w:lang w:val="es-CO"/>
        </w:rPr>
        <w:t>En ese proceso, el juez administrativo tiene que estudiar la responsabilidad solidaria de SI 99 respecto del contrato estatal mencionado y comoquiera que en este asunto MEGABUS fundamenta el llamamiento en garantí</w:t>
      </w:r>
      <w:r w:rsidR="00235EF4">
        <w:rPr>
          <w:rFonts w:ascii="Tahoma" w:hAnsi="Tahoma" w:cs="Tahoma"/>
          <w:lang w:val="es-CO"/>
        </w:rPr>
        <w:t>a</w:t>
      </w:r>
      <w:r w:rsidR="007B41F9">
        <w:rPr>
          <w:rFonts w:ascii="Tahoma" w:hAnsi="Tahoma" w:cs="Tahoma"/>
          <w:lang w:val="es-CO"/>
        </w:rPr>
        <w:t xml:space="preserve"> precisamente</w:t>
      </w:r>
      <w:r w:rsidR="00232B6E">
        <w:rPr>
          <w:rFonts w:ascii="Tahoma" w:hAnsi="Tahoma" w:cs="Tahoma"/>
          <w:lang w:val="es-CO"/>
        </w:rPr>
        <w:t xml:space="preserve"> </w:t>
      </w:r>
      <w:r w:rsidR="007B41F9">
        <w:rPr>
          <w:rFonts w:ascii="Tahoma" w:hAnsi="Tahoma" w:cs="Tahoma"/>
          <w:lang w:val="es-CO"/>
        </w:rPr>
        <w:t>en el contrato</w:t>
      </w:r>
      <w:r w:rsidR="00232B6E">
        <w:rPr>
          <w:rFonts w:ascii="Tahoma" w:hAnsi="Tahoma" w:cs="Tahoma"/>
          <w:lang w:val="es-CO"/>
        </w:rPr>
        <w:t xml:space="preserve"> cuestionado, queda en evidencia que el fondo de ambos procesos, en lo que respecta a la solidaridad, están íntimamente relacionados y no puede entrar a decidir el juez laboral sin que la justicia administrativa resuelva lo pertinente.  </w:t>
      </w:r>
      <w:r w:rsidR="007B41F9">
        <w:rPr>
          <w:rFonts w:ascii="Tahoma" w:hAnsi="Tahoma" w:cs="Tahoma"/>
          <w:lang w:val="es-CO"/>
        </w:rPr>
        <w:t xml:space="preserve">  </w:t>
      </w:r>
      <w:r w:rsidR="0093774C">
        <w:rPr>
          <w:rFonts w:ascii="Tahoma" w:hAnsi="Tahoma" w:cs="Tahoma"/>
          <w:lang w:val="es-CO"/>
        </w:rPr>
        <w:t xml:space="preserve"> </w:t>
      </w:r>
    </w:p>
    <w:p w:rsidR="00A5000D" w:rsidRPr="00A5000D" w:rsidRDefault="003667B5" w:rsidP="003C065A">
      <w:pPr>
        <w:pStyle w:val="Prrafodelista"/>
        <w:spacing w:line="276" w:lineRule="auto"/>
        <w:ind w:left="0" w:firstLine="708"/>
        <w:jc w:val="both"/>
        <w:rPr>
          <w:rFonts w:ascii="Tahoma" w:hAnsi="Tahoma" w:cs="Tahoma"/>
          <w:lang w:val="es-CO"/>
        </w:rPr>
      </w:pPr>
      <w:r>
        <w:rPr>
          <w:rFonts w:ascii="Tahoma" w:hAnsi="Tahoma" w:cs="Tahoma"/>
          <w:lang w:val="es-CO"/>
        </w:rPr>
        <w:t xml:space="preserve"> </w:t>
      </w:r>
      <w:r w:rsidR="004C3DA6">
        <w:rPr>
          <w:rFonts w:ascii="Tahoma" w:hAnsi="Tahoma" w:cs="Tahoma"/>
          <w:lang w:val="es-CO"/>
        </w:rPr>
        <w:t xml:space="preserve"> </w:t>
      </w:r>
      <w:r w:rsidR="000D5CFF">
        <w:rPr>
          <w:rFonts w:ascii="Tahoma" w:hAnsi="Tahoma" w:cs="Tahoma"/>
          <w:lang w:val="es-CO"/>
        </w:rPr>
        <w:t xml:space="preserve"> </w:t>
      </w:r>
      <w:r w:rsidR="009C03AA">
        <w:rPr>
          <w:rFonts w:ascii="Tahoma" w:hAnsi="Tahoma" w:cs="Tahoma"/>
          <w:lang w:val="es-CO"/>
        </w:rPr>
        <w:t xml:space="preserve"> </w:t>
      </w:r>
      <w:r w:rsidR="00F47BAF">
        <w:rPr>
          <w:rFonts w:ascii="Tahoma" w:hAnsi="Tahoma" w:cs="Tahoma"/>
          <w:lang w:val="es-CO"/>
        </w:rPr>
        <w:t xml:space="preserve"> </w:t>
      </w:r>
      <w:r w:rsidR="00A5000D">
        <w:rPr>
          <w:rFonts w:ascii="Tahoma" w:hAnsi="Tahoma" w:cs="Tahoma"/>
          <w:lang w:val="es-CO"/>
        </w:rPr>
        <w:t xml:space="preserve"> </w:t>
      </w:r>
    </w:p>
    <w:p w:rsidR="00DB6EBA" w:rsidRPr="00FC31D3" w:rsidRDefault="00DB6EBA" w:rsidP="003C065A">
      <w:pPr>
        <w:pStyle w:val="Prrafodelista"/>
        <w:numPr>
          <w:ilvl w:val="0"/>
          <w:numId w:val="2"/>
        </w:numPr>
        <w:spacing w:line="276" w:lineRule="auto"/>
        <w:ind w:left="0" w:firstLine="0"/>
        <w:jc w:val="center"/>
        <w:rPr>
          <w:rFonts w:ascii="Tahoma" w:hAnsi="Tahoma" w:cs="Tahoma"/>
          <w:b/>
          <w:lang w:val="es-CO"/>
        </w:rPr>
      </w:pPr>
      <w:r w:rsidRPr="00FC31D3">
        <w:rPr>
          <w:rFonts w:ascii="Tahoma" w:hAnsi="Tahoma" w:cs="Tahoma"/>
          <w:b/>
          <w:lang w:val="es-CO"/>
        </w:rPr>
        <w:t>AUTO OBJETO DEL RECURSO DE APELACIÓN</w:t>
      </w:r>
    </w:p>
    <w:p w:rsidR="00DB6EBA" w:rsidRPr="00FC31D3" w:rsidRDefault="00DB6EBA" w:rsidP="003C065A">
      <w:pPr>
        <w:pStyle w:val="Prrafodelista"/>
        <w:spacing w:line="276" w:lineRule="auto"/>
        <w:ind w:left="0"/>
        <w:jc w:val="both"/>
        <w:rPr>
          <w:rFonts w:ascii="Tahoma" w:hAnsi="Tahoma" w:cs="Tahoma"/>
          <w:lang w:val="es-CO"/>
        </w:rPr>
      </w:pPr>
    </w:p>
    <w:p w:rsidR="005D35CF" w:rsidRDefault="00D51E9D" w:rsidP="003C065A">
      <w:pPr>
        <w:pStyle w:val="Prrafodelista"/>
        <w:spacing w:line="276" w:lineRule="auto"/>
        <w:ind w:left="0"/>
        <w:jc w:val="both"/>
        <w:rPr>
          <w:rFonts w:ascii="Tahoma" w:hAnsi="Tahoma" w:cs="Tahoma"/>
          <w:lang w:val="es-CO"/>
        </w:rPr>
      </w:pPr>
      <w:r w:rsidRPr="00FC31D3">
        <w:rPr>
          <w:rFonts w:ascii="Tahoma" w:hAnsi="Tahoma" w:cs="Tahoma"/>
          <w:lang w:val="es-CO"/>
        </w:rPr>
        <w:lastRenderedPageBreak/>
        <w:tab/>
      </w:r>
      <w:r w:rsidR="00235EF4">
        <w:rPr>
          <w:rFonts w:ascii="Tahoma" w:hAnsi="Tahoma" w:cs="Tahoma"/>
        </w:rPr>
        <w:t>En lo que respecta la excepción de prescripción, l</w:t>
      </w:r>
      <w:r w:rsidR="00820F68" w:rsidRPr="00E71518">
        <w:rPr>
          <w:rFonts w:ascii="Tahoma" w:hAnsi="Tahoma" w:cs="Tahoma"/>
        </w:rPr>
        <w:t xml:space="preserve">a jueza </w:t>
      </w:r>
      <w:r w:rsidR="00235EF4">
        <w:rPr>
          <w:rFonts w:ascii="Tahoma" w:hAnsi="Tahoma" w:cs="Tahoma"/>
        </w:rPr>
        <w:t xml:space="preserve">la </w:t>
      </w:r>
      <w:r w:rsidR="00820F68" w:rsidRPr="00E71518">
        <w:rPr>
          <w:rFonts w:ascii="Tahoma" w:hAnsi="Tahoma" w:cs="Tahoma"/>
        </w:rPr>
        <w:t>declaró no probada argumentando</w:t>
      </w:r>
      <w:r w:rsidR="00E71518">
        <w:rPr>
          <w:rFonts w:ascii="Tahoma" w:hAnsi="Tahoma" w:cs="Tahoma"/>
        </w:rPr>
        <w:t xml:space="preserve">, en síntesis, lo siguiente: </w:t>
      </w:r>
      <w:r w:rsidR="00E71518">
        <w:rPr>
          <w:rFonts w:ascii="Tahoma" w:hAnsi="Tahoma" w:cs="Tahoma"/>
          <w:i/>
        </w:rPr>
        <w:t xml:space="preserve">i) </w:t>
      </w:r>
      <w:r w:rsidR="00E71518">
        <w:rPr>
          <w:rFonts w:ascii="Tahoma" w:hAnsi="Tahoma" w:cs="Tahoma"/>
        </w:rPr>
        <w:t>Q</w:t>
      </w:r>
      <w:r w:rsidR="006B159D">
        <w:rPr>
          <w:rFonts w:ascii="Tahoma" w:hAnsi="Tahoma" w:cs="Tahoma"/>
        </w:rPr>
        <w:t xml:space="preserve">ue el término </w:t>
      </w:r>
      <w:r w:rsidR="006B159D" w:rsidRPr="00A927DA">
        <w:rPr>
          <w:rFonts w:ascii="Tahoma" w:hAnsi="Tahoma" w:cs="Tahoma"/>
          <w:lang w:val="es-CO"/>
        </w:rPr>
        <w:t>establecido en la legislación no solamente sustantiva sino procesal de los 3 años para agotar las acciones pertinentes, en este momento no ha transcurrido en su integridad y como consecuencia de ello no se puede atender esta excepción con el carácter de previa</w:t>
      </w:r>
      <w:r w:rsidR="006B159D">
        <w:rPr>
          <w:rFonts w:ascii="Tahoma" w:hAnsi="Tahoma" w:cs="Tahoma"/>
          <w:lang w:val="es-CO"/>
        </w:rPr>
        <w:t xml:space="preserve">. </w:t>
      </w:r>
      <w:r w:rsidR="006B159D">
        <w:rPr>
          <w:rFonts w:ascii="Tahoma" w:hAnsi="Tahoma" w:cs="Tahoma"/>
          <w:i/>
          <w:lang w:val="es-CO"/>
        </w:rPr>
        <w:t xml:space="preserve">ii) </w:t>
      </w:r>
      <w:r w:rsidR="006B159D">
        <w:rPr>
          <w:rFonts w:ascii="Tahoma" w:hAnsi="Tahoma" w:cs="Tahoma"/>
          <w:lang w:val="es-CO"/>
        </w:rPr>
        <w:t xml:space="preserve">Que al revisar </w:t>
      </w:r>
      <w:r w:rsidR="006B159D" w:rsidRPr="00A927DA">
        <w:rPr>
          <w:rFonts w:ascii="Tahoma" w:hAnsi="Tahoma" w:cs="Tahoma"/>
          <w:lang w:val="es-CO"/>
        </w:rPr>
        <w:t>la contestación del llamamiento en garantía</w:t>
      </w:r>
      <w:r w:rsidR="006B159D">
        <w:rPr>
          <w:rFonts w:ascii="Tahoma" w:hAnsi="Tahoma" w:cs="Tahoma"/>
          <w:lang w:val="es-CO"/>
        </w:rPr>
        <w:t xml:space="preserve">, </w:t>
      </w:r>
      <w:r w:rsidR="006B159D" w:rsidRPr="00A927DA">
        <w:rPr>
          <w:rFonts w:ascii="Tahoma" w:hAnsi="Tahoma" w:cs="Tahoma"/>
          <w:lang w:val="es-CO"/>
        </w:rPr>
        <w:t xml:space="preserve">se advierte que hay una oposición absoluta y total frente </w:t>
      </w:r>
      <w:r w:rsidR="005D35CF">
        <w:rPr>
          <w:rFonts w:ascii="Tahoma" w:hAnsi="Tahoma" w:cs="Tahoma"/>
          <w:lang w:val="es-CO"/>
        </w:rPr>
        <w:t>a las p</w:t>
      </w:r>
      <w:r w:rsidR="006B159D" w:rsidRPr="00A927DA">
        <w:rPr>
          <w:rFonts w:ascii="Tahoma" w:hAnsi="Tahoma" w:cs="Tahoma"/>
          <w:lang w:val="es-CO"/>
        </w:rPr>
        <w:t>retensi</w:t>
      </w:r>
      <w:r w:rsidR="005D35CF">
        <w:rPr>
          <w:rFonts w:ascii="Tahoma" w:hAnsi="Tahoma" w:cs="Tahoma"/>
          <w:lang w:val="es-CO"/>
        </w:rPr>
        <w:t xml:space="preserve">ones de la demanda, razón por la cual no se dan los presupuestos del </w:t>
      </w:r>
      <w:r w:rsidR="006B159D" w:rsidRPr="00A927DA">
        <w:rPr>
          <w:rFonts w:ascii="Tahoma" w:hAnsi="Tahoma" w:cs="Tahoma"/>
          <w:lang w:val="es-CO"/>
        </w:rPr>
        <w:t xml:space="preserve">art. 32 del C.P.L </w:t>
      </w:r>
      <w:r w:rsidR="005D35CF">
        <w:rPr>
          <w:rFonts w:ascii="Tahoma" w:hAnsi="Tahoma" w:cs="Tahoma"/>
          <w:lang w:val="es-CO"/>
        </w:rPr>
        <w:t xml:space="preserve">porque </w:t>
      </w:r>
      <w:r w:rsidR="006B159D" w:rsidRPr="00A927DA">
        <w:rPr>
          <w:rFonts w:ascii="Tahoma" w:hAnsi="Tahoma" w:cs="Tahoma"/>
          <w:lang w:val="es-CO"/>
        </w:rPr>
        <w:t>existe oposición, confrontamiento y discusión en torno no solo a los derechos que se están reclamando sino también en torno a la existencia de la responsabilidad que se está indilgando</w:t>
      </w:r>
      <w:r w:rsidR="00152669">
        <w:rPr>
          <w:rFonts w:ascii="Tahoma" w:hAnsi="Tahoma" w:cs="Tahoma"/>
          <w:lang w:val="es-CO"/>
        </w:rPr>
        <w:t xml:space="preserve"> a la llamada en garantía. </w:t>
      </w:r>
      <w:r w:rsidR="00152669">
        <w:rPr>
          <w:rFonts w:ascii="Tahoma" w:hAnsi="Tahoma" w:cs="Tahoma"/>
          <w:i/>
          <w:lang w:val="es-CO"/>
        </w:rPr>
        <w:t xml:space="preserve">iii) </w:t>
      </w:r>
      <w:r w:rsidR="009122D3">
        <w:rPr>
          <w:rFonts w:ascii="Tahoma" w:hAnsi="Tahoma" w:cs="Tahoma"/>
          <w:lang w:val="es-CO"/>
        </w:rPr>
        <w:t>L</w:t>
      </w:r>
      <w:r w:rsidR="006B159D" w:rsidRPr="00A927DA">
        <w:rPr>
          <w:rFonts w:ascii="Tahoma" w:hAnsi="Tahoma" w:cs="Tahoma"/>
          <w:lang w:val="es-CO"/>
        </w:rPr>
        <w:t xml:space="preserve">a excepción previa de “prescripción” </w:t>
      </w:r>
      <w:r w:rsidR="009122D3">
        <w:rPr>
          <w:rFonts w:ascii="Tahoma" w:hAnsi="Tahoma" w:cs="Tahoma"/>
          <w:lang w:val="es-CO"/>
        </w:rPr>
        <w:t xml:space="preserve">formulada </w:t>
      </w:r>
      <w:r w:rsidR="006B159D" w:rsidRPr="00A927DA">
        <w:rPr>
          <w:rFonts w:ascii="Tahoma" w:hAnsi="Tahoma" w:cs="Tahoma"/>
          <w:lang w:val="es-CO"/>
        </w:rPr>
        <w:t xml:space="preserve">no </w:t>
      </w:r>
      <w:r w:rsidR="009122D3">
        <w:rPr>
          <w:rFonts w:ascii="Tahoma" w:hAnsi="Tahoma" w:cs="Tahoma"/>
          <w:lang w:val="es-CO"/>
        </w:rPr>
        <w:t>tiene</w:t>
      </w:r>
      <w:r w:rsidR="006B159D" w:rsidRPr="00A927DA">
        <w:rPr>
          <w:rFonts w:ascii="Tahoma" w:hAnsi="Tahoma" w:cs="Tahoma"/>
          <w:lang w:val="es-CO"/>
        </w:rPr>
        <w:t xml:space="preserve"> la conno</w:t>
      </w:r>
      <w:r w:rsidR="009122D3">
        <w:rPr>
          <w:rFonts w:ascii="Tahoma" w:hAnsi="Tahoma" w:cs="Tahoma"/>
          <w:lang w:val="es-CO"/>
        </w:rPr>
        <w:t>tación de cierta e indiscutible</w:t>
      </w:r>
      <w:r w:rsidR="006B159D" w:rsidRPr="00A927DA">
        <w:rPr>
          <w:rFonts w:ascii="Tahoma" w:hAnsi="Tahoma" w:cs="Tahoma"/>
          <w:lang w:val="es-CO"/>
        </w:rPr>
        <w:t xml:space="preserve">, significando que el proceso tiene que  continuar. </w:t>
      </w:r>
    </w:p>
    <w:p w:rsidR="005D35CF" w:rsidRDefault="005D35CF" w:rsidP="003C065A">
      <w:pPr>
        <w:spacing w:line="276" w:lineRule="auto"/>
        <w:jc w:val="both"/>
        <w:rPr>
          <w:rFonts w:ascii="Tahoma" w:hAnsi="Tahoma" w:cs="Tahoma"/>
          <w:lang w:val="es-CO"/>
        </w:rPr>
      </w:pPr>
    </w:p>
    <w:p w:rsidR="006B159D" w:rsidRDefault="006B159D" w:rsidP="003C065A">
      <w:pPr>
        <w:spacing w:line="276" w:lineRule="auto"/>
        <w:ind w:firstLine="348"/>
        <w:jc w:val="both"/>
        <w:rPr>
          <w:rFonts w:ascii="Tahoma" w:hAnsi="Tahoma" w:cs="Tahoma"/>
          <w:lang w:val="es-CO"/>
        </w:rPr>
      </w:pPr>
      <w:r w:rsidRPr="00A927DA">
        <w:rPr>
          <w:rFonts w:ascii="Tahoma" w:hAnsi="Tahoma" w:cs="Tahoma"/>
          <w:lang w:val="es-CO"/>
        </w:rPr>
        <w:t xml:space="preserve">Y en cuanto a la </w:t>
      </w:r>
      <w:r w:rsidR="009122D3">
        <w:rPr>
          <w:rFonts w:ascii="Tahoma" w:hAnsi="Tahoma" w:cs="Tahoma"/>
          <w:lang w:val="es-CO"/>
        </w:rPr>
        <w:t xml:space="preserve">excepción </w:t>
      </w:r>
      <w:r w:rsidRPr="00A927DA">
        <w:rPr>
          <w:rFonts w:ascii="Tahoma" w:hAnsi="Tahoma" w:cs="Tahoma"/>
          <w:lang w:val="es-CO"/>
        </w:rPr>
        <w:t xml:space="preserve">“pleito pendiente entre SI 99 S.A y MEGABUS S.A, </w:t>
      </w:r>
      <w:r w:rsidR="002037B8">
        <w:rPr>
          <w:rFonts w:ascii="Tahoma" w:hAnsi="Tahoma" w:cs="Tahoma"/>
          <w:lang w:val="es-CO"/>
        </w:rPr>
        <w:t>no son muy claro</w:t>
      </w:r>
      <w:r w:rsidR="009122D3">
        <w:rPr>
          <w:rFonts w:ascii="Tahoma" w:hAnsi="Tahoma" w:cs="Tahoma"/>
          <w:lang w:val="es-CO"/>
        </w:rPr>
        <w:t>s l</w:t>
      </w:r>
      <w:r w:rsidR="002037B8">
        <w:rPr>
          <w:rFonts w:ascii="Tahoma" w:hAnsi="Tahoma" w:cs="Tahoma"/>
          <w:lang w:val="es-CO"/>
        </w:rPr>
        <w:t xml:space="preserve">os argumentos </w:t>
      </w:r>
      <w:r w:rsidR="009122D3">
        <w:rPr>
          <w:rFonts w:ascii="Tahoma" w:hAnsi="Tahoma" w:cs="Tahoma"/>
          <w:lang w:val="es-CO"/>
        </w:rPr>
        <w:t xml:space="preserve">de la jueza de instancia para negarla, </w:t>
      </w:r>
      <w:r w:rsidR="002037B8">
        <w:rPr>
          <w:rFonts w:ascii="Tahoma" w:hAnsi="Tahoma" w:cs="Tahoma"/>
          <w:lang w:val="es-CO"/>
        </w:rPr>
        <w:t xml:space="preserve">razón por la cual se hace necesario trascribir literalmente lo que dijo la jueza sobre ese punto para no caer en imprecisiones, así: </w:t>
      </w:r>
    </w:p>
    <w:p w:rsidR="002037B8" w:rsidRPr="00A927DA" w:rsidRDefault="002037B8" w:rsidP="003C065A">
      <w:pPr>
        <w:spacing w:line="276" w:lineRule="auto"/>
        <w:ind w:left="360"/>
        <w:jc w:val="both"/>
        <w:rPr>
          <w:rFonts w:ascii="Tahoma" w:hAnsi="Tahoma" w:cs="Tahoma"/>
          <w:lang w:val="es-CO"/>
        </w:rPr>
      </w:pPr>
    </w:p>
    <w:p w:rsidR="006B159D" w:rsidRPr="002037B8" w:rsidRDefault="002037B8" w:rsidP="003D2354">
      <w:pPr>
        <w:spacing w:line="240" w:lineRule="auto"/>
        <w:ind w:left="426" w:right="476"/>
        <w:jc w:val="both"/>
        <w:rPr>
          <w:rFonts w:ascii="Tahoma" w:hAnsi="Tahoma" w:cs="Tahoma"/>
          <w:i/>
          <w:lang w:val="es-CO"/>
        </w:rPr>
      </w:pPr>
      <w:r w:rsidRPr="002037B8">
        <w:rPr>
          <w:rFonts w:ascii="Tahoma" w:hAnsi="Tahoma" w:cs="Tahoma"/>
          <w:i/>
          <w:lang w:val="es-CO"/>
        </w:rPr>
        <w:t>“…</w:t>
      </w:r>
      <w:r w:rsidR="006B159D" w:rsidRPr="002037B8">
        <w:rPr>
          <w:rFonts w:ascii="Tahoma" w:hAnsi="Tahoma" w:cs="Tahoma"/>
          <w:i/>
          <w:lang w:val="es-CO"/>
        </w:rPr>
        <w:t>encuentra el Juzgado que la vinculación que se produce respecto de SI 99 S.A es precisamente por el llamamiento en garantía que realizó de manera puntual y específica la entidad MEGABUS S.A al encontrar que ella tiene un contrato que se dio entre estas dos entidades y que le podría permitir en un momento determinado solventar las responsabilidades que se le logren imponer a la entidad a través de la responsabilidad que se le delegó a SI 99 S.A.</w:t>
      </w:r>
    </w:p>
    <w:p w:rsidR="002037B8" w:rsidRPr="002037B8" w:rsidRDefault="002037B8" w:rsidP="003D2354">
      <w:pPr>
        <w:spacing w:line="240" w:lineRule="auto"/>
        <w:ind w:left="426" w:right="476"/>
        <w:jc w:val="both"/>
        <w:rPr>
          <w:rFonts w:ascii="Tahoma" w:hAnsi="Tahoma" w:cs="Tahoma"/>
          <w:i/>
          <w:lang w:val="es-CO"/>
        </w:rPr>
      </w:pPr>
    </w:p>
    <w:p w:rsidR="006B159D" w:rsidRPr="002037B8" w:rsidRDefault="006B159D" w:rsidP="003D2354">
      <w:pPr>
        <w:spacing w:line="240" w:lineRule="auto"/>
        <w:ind w:left="426" w:right="476"/>
        <w:jc w:val="both"/>
        <w:rPr>
          <w:rFonts w:ascii="Tahoma" w:hAnsi="Tahoma" w:cs="Tahoma"/>
          <w:i/>
        </w:rPr>
      </w:pPr>
      <w:r w:rsidRPr="002037B8">
        <w:rPr>
          <w:rFonts w:ascii="Tahoma" w:hAnsi="Tahoma" w:cs="Tahoma"/>
          <w:i/>
          <w:lang w:val="es-CO"/>
        </w:rPr>
        <w:t xml:space="preserve">Es preciso mencionar que ese pleito pendiente que se está generando frente a la jurisdicción contenciosa administrativa, para este proceso no es una situación que impida la continuidad del proceso y muchísimo menos la responsabilidad que se les está indilgando, puesto que existe como base condiciones completamente diferenciadas en torno a la posibilidad que se da frente a derechos de carácter laboral, en los cuales puede verse afectada la entidad MEGABUS S.A y por lo tanto, está reclamando que SI 99 S.A la respalde en caso de llegar a resultar afectada con una condena a favor del señor Fabio. El juzgado advierte en consecuencia, que ese llamamiento en garantía debe conservar su vigencia y seguir vinculando a la entidad SI 99 S.A frente a este proceso, para que entre a responder por las obligaciones que deriven de las que se pudo haber contraído con MEGABUS </w:t>
      </w:r>
      <w:r w:rsidR="002037B8" w:rsidRPr="002037B8">
        <w:rPr>
          <w:rFonts w:ascii="Tahoma" w:hAnsi="Tahoma" w:cs="Tahoma"/>
          <w:i/>
          <w:lang w:val="es-CO"/>
        </w:rPr>
        <w:t>S.A.”</w:t>
      </w:r>
    </w:p>
    <w:p w:rsidR="00EB7FC1" w:rsidRPr="00E71518" w:rsidRDefault="00EB7FC1" w:rsidP="003C065A">
      <w:pPr>
        <w:spacing w:line="276" w:lineRule="auto"/>
        <w:ind w:right="51"/>
        <w:jc w:val="both"/>
        <w:rPr>
          <w:rFonts w:ascii="Tahoma" w:hAnsi="Tahoma" w:cs="Tahoma"/>
        </w:rPr>
      </w:pPr>
    </w:p>
    <w:p w:rsidR="006B7860" w:rsidRPr="00E71518" w:rsidRDefault="006B7860" w:rsidP="003C065A">
      <w:pPr>
        <w:pStyle w:val="Prrafodelista"/>
        <w:numPr>
          <w:ilvl w:val="0"/>
          <w:numId w:val="2"/>
        </w:numPr>
        <w:spacing w:line="276" w:lineRule="auto"/>
        <w:ind w:left="0" w:firstLine="0"/>
        <w:jc w:val="center"/>
        <w:rPr>
          <w:rFonts w:ascii="Tahoma" w:hAnsi="Tahoma" w:cs="Tahoma"/>
          <w:b/>
          <w:lang w:val="es-CO"/>
        </w:rPr>
      </w:pPr>
      <w:r w:rsidRPr="00E71518">
        <w:rPr>
          <w:rFonts w:ascii="Tahoma" w:hAnsi="Tahoma" w:cs="Tahoma"/>
          <w:b/>
          <w:lang w:val="es-CO"/>
        </w:rPr>
        <w:t>RECURSO DE APELACIÓN</w:t>
      </w:r>
    </w:p>
    <w:p w:rsidR="00783126" w:rsidRPr="00E71518" w:rsidRDefault="00783126" w:rsidP="003C065A">
      <w:pPr>
        <w:pStyle w:val="Prrafodelista"/>
        <w:spacing w:line="276" w:lineRule="auto"/>
        <w:ind w:left="0"/>
        <w:jc w:val="center"/>
        <w:rPr>
          <w:rFonts w:ascii="Tahoma" w:hAnsi="Tahoma" w:cs="Tahoma"/>
          <w:b/>
          <w:lang w:val="es-CO"/>
        </w:rPr>
      </w:pPr>
    </w:p>
    <w:p w:rsidR="00D77781" w:rsidRDefault="006B7860" w:rsidP="003C065A">
      <w:pPr>
        <w:spacing w:line="276" w:lineRule="auto"/>
        <w:ind w:right="51"/>
        <w:jc w:val="both"/>
        <w:rPr>
          <w:rFonts w:ascii="Tahoma" w:hAnsi="Tahoma" w:cs="Tahoma"/>
          <w:lang w:val="es-CO"/>
        </w:rPr>
      </w:pPr>
      <w:r w:rsidRPr="00E71518">
        <w:rPr>
          <w:rFonts w:ascii="Tahoma" w:hAnsi="Tahoma" w:cs="Tahoma"/>
          <w:lang w:val="es-CO"/>
        </w:rPr>
        <w:tab/>
      </w:r>
      <w:r w:rsidR="00820F68" w:rsidRPr="00E71518">
        <w:rPr>
          <w:rFonts w:ascii="Tahoma" w:hAnsi="Tahoma" w:cs="Tahoma"/>
        </w:rPr>
        <w:t>Inconforme con la decisión</w:t>
      </w:r>
      <w:r w:rsidR="00BA3EA2">
        <w:rPr>
          <w:rFonts w:ascii="Tahoma" w:hAnsi="Tahoma" w:cs="Tahoma"/>
        </w:rPr>
        <w:t xml:space="preserve">, </w:t>
      </w:r>
      <w:r w:rsidR="00820F68" w:rsidRPr="00E71518">
        <w:rPr>
          <w:rFonts w:ascii="Tahoma" w:hAnsi="Tahoma" w:cs="Tahoma"/>
        </w:rPr>
        <w:t xml:space="preserve"> </w:t>
      </w:r>
      <w:r w:rsidR="00D77781">
        <w:rPr>
          <w:rFonts w:ascii="Tahoma" w:hAnsi="Tahoma" w:cs="Tahoma"/>
        </w:rPr>
        <w:t>SI 99</w:t>
      </w:r>
      <w:r w:rsidR="00820F68" w:rsidRPr="00E71518">
        <w:rPr>
          <w:rFonts w:ascii="Tahoma" w:hAnsi="Tahoma" w:cs="Tahoma"/>
        </w:rPr>
        <w:t xml:space="preserve"> S.A. la </w:t>
      </w:r>
      <w:r w:rsidR="00D77781">
        <w:rPr>
          <w:rFonts w:ascii="Tahoma" w:hAnsi="Tahoma" w:cs="Tahoma"/>
        </w:rPr>
        <w:t xml:space="preserve">apeló en los siguientes términos: </w:t>
      </w:r>
      <w:r w:rsidR="00D77781">
        <w:rPr>
          <w:rFonts w:ascii="Tahoma" w:hAnsi="Tahoma" w:cs="Tahoma"/>
          <w:lang w:val="es-CO"/>
        </w:rPr>
        <w:t xml:space="preserve">En cuanto a la excepción de “Prescripción” </w:t>
      </w:r>
      <w:r w:rsidR="0069012E">
        <w:rPr>
          <w:rFonts w:ascii="Tahoma" w:hAnsi="Tahoma" w:cs="Tahoma"/>
          <w:lang w:val="es-CO"/>
        </w:rPr>
        <w:t xml:space="preserve">prácticamente reprodujo los mismos argumentos que esgrimió al momento de proponer este medio exceptivo, reiterando, en síntesis, </w:t>
      </w:r>
      <w:r w:rsidR="000E7F59">
        <w:rPr>
          <w:rFonts w:ascii="Tahoma" w:hAnsi="Tahoma" w:cs="Tahoma"/>
          <w:i/>
          <w:lang w:val="es-CO"/>
        </w:rPr>
        <w:t xml:space="preserve">i) </w:t>
      </w:r>
      <w:r w:rsidR="0069012E">
        <w:rPr>
          <w:rFonts w:ascii="Tahoma" w:hAnsi="Tahoma" w:cs="Tahoma"/>
          <w:lang w:val="es-CO"/>
        </w:rPr>
        <w:t xml:space="preserve">que </w:t>
      </w:r>
      <w:r w:rsidR="00D77781">
        <w:rPr>
          <w:rFonts w:ascii="Tahoma" w:hAnsi="Tahoma" w:cs="Tahoma"/>
          <w:lang w:val="es-CO"/>
        </w:rPr>
        <w:t xml:space="preserve">el demandante presentó </w:t>
      </w:r>
      <w:r w:rsidR="00F26B2F">
        <w:rPr>
          <w:rFonts w:ascii="Tahoma" w:hAnsi="Tahoma" w:cs="Tahoma"/>
          <w:lang w:val="es-CO"/>
        </w:rPr>
        <w:t xml:space="preserve">por fuera de término las </w:t>
      </w:r>
      <w:r w:rsidR="00D77781">
        <w:rPr>
          <w:rFonts w:ascii="Tahoma" w:hAnsi="Tahoma" w:cs="Tahoma"/>
          <w:lang w:val="es-CO"/>
        </w:rPr>
        <w:t xml:space="preserve">reclamaciones ante MEGABUS S.A y MUNICIPIO DE PEREIRA </w:t>
      </w:r>
      <w:r w:rsidR="0069012E">
        <w:rPr>
          <w:rFonts w:ascii="Tahoma" w:hAnsi="Tahoma" w:cs="Tahoma"/>
          <w:lang w:val="es-CO"/>
        </w:rPr>
        <w:t xml:space="preserve">en agosto del 2017, </w:t>
      </w:r>
      <w:r w:rsidR="00D77781">
        <w:rPr>
          <w:rFonts w:ascii="Tahoma" w:hAnsi="Tahoma" w:cs="Tahoma"/>
          <w:lang w:val="es-CO"/>
        </w:rPr>
        <w:t>pues su relación laboral termin</w:t>
      </w:r>
      <w:r w:rsidR="0069012E">
        <w:rPr>
          <w:rFonts w:ascii="Tahoma" w:hAnsi="Tahoma" w:cs="Tahoma"/>
          <w:lang w:val="es-CO"/>
        </w:rPr>
        <w:t>ó</w:t>
      </w:r>
      <w:r w:rsidR="00D77781">
        <w:rPr>
          <w:rFonts w:ascii="Tahoma" w:hAnsi="Tahoma" w:cs="Tahoma"/>
          <w:lang w:val="es-CO"/>
        </w:rPr>
        <w:t xml:space="preserve"> en junio del año 2014</w:t>
      </w:r>
      <w:r w:rsidR="000E7F59">
        <w:rPr>
          <w:rFonts w:ascii="Tahoma" w:hAnsi="Tahoma" w:cs="Tahoma"/>
          <w:lang w:val="es-CO"/>
        </w:rPr>
        <w:t xml:space="preserve">; </w:t>
      </w:r>
      <w:r w:rsidR="000E7F59">
        <w:rPr>
          <w:rFonts w:ascii="Tahoma" w:hAnsi="Tahoma" w:cs="Tahoma"/>
          <w:i/>
          <w:lang w:val="es-CO"/>
        </w:rPr>
        <w:t xml:space="preserve">ii) </w:t>
      </w:r>
      <w:r w:rsidR="000E7F59">
        <w:rPr>
          <w:rFonts w:ascii="Tahoma" w:hAnsi="Tahoma" w:cs="Tahoma"/>
          <w:lang w:val="es-CO"/>
        </w:rPr>
        <w:t xml:space="preserve">que </w:t>
      </w:r>
      <w:r w:rsidR="00D77781">
        <w:rPr>
          <w:rFonts w:ascii="Tahoma" w:hAnsi="Tahoma" w:cs="Tahoma"/>
          <w:lang w:val="es-CO"/>
        </w:rPr>
        <w:t xml:space="preserve">las obligaciones </w:t>
      </w:r>
      <w:r w:rsidR="00F26B2F">
        <w:rPr>
          <w:rFonts w:ascii="Tahoma" w:hAnsi="Tahoma" w:cs="Tahoma"/>
          <w:lang w:val="es-CO"/>
        </w:rPr>
        <w:t>pretendidas</w:t>
      </w:r>
      <w:r w:rsidR="00D77781">
        <w:rPr>
          <w:rFonts w:ascii="Tahoma" w:hAnsi="Tahoma" w:cs="Tahoma"/>
          <w:lang w:val="es-CO"/>
        </w:rPr>
        <w:t xml:space="preserve"> se hicieron exigibles desde </w:t>
      </w:r>
      <w:r w:rsidR="00F26B2F">
        <w:rPr>
          <w:rFonts w:ascii="Tahoma" w:hAnsi="Tahoma" w:cs="Tahoma"/>
          <w:lang w:val="es-CO"/>
        </w:rPr>
        <w:t>el</w:t>
      </w:r>
      <w:r w:rsidR="00D77781">
        <w:rPr>
          <w:rFonts w:ascii="Tahoma" w:hAnsi="Tahoma" w:cs="Tahoma"/>
          <w:lang w:val="es-CO"/>
        </w:rPr>
        <w:t xml:space="preserve"> momento de </w:t>
      </w:r>
      <w:r w:rsidR="00F26B2F">
        <w:rPr>
          <w:rFonts w:ascii="Tahoma" w:hAnsi="Tahoma" w:cs="Tahoma"/>
          <w:lang w:val="es-CO"/>
        </w:rPr>
        <w:t xml:space="preserve">su </w:t>
      </w:r>
      <w:r w:rsidR="00D77781">
        <w:rPr>
          <w:rFonts w:ascii="Tahoma" w:hAnsi="Tahoma" w:cs="Tahoma"/>
          <w:lang w:val="es-CO"/>
        </w:rPr>
        <w:t>causación y no desde los fallos de instancia</w:t>
      </w:r>
      <w:r w:rsidR="00F26B2F">
        <w:rPr>
          <w:rFonts w:ascii="Tahoma" w:hAnsi="Tahoma" w:cs="Tahoma"/>
          <w:lang w:val="es-CO"/>
        </w:rPr>
        <w:t>, ya que é</w:t>
      </w:r>
      <w:r w:rsidR="00D77781">
        <w:rPr>
          <w:rFonts w:ascii="Tahoma" w:hAnsi="Tahoma" w:cs="Tahoma"/>
          <w:lang w:val="es-CO"/>
        </w:rPr>
        <w:t>stos son meramente declarativos y no constitutivos de derechos</w:t>
      </w:r>
      <w:r w:rsidR="000E7F59">
        <w:rPr>
          <w:rFonts w:ascii="Tahoma" w:hAnsi="Tahoma" w:cs="Tahoma"/>
          <w:lang w:val="es-CO"/>
        </w:rPr>
        <w:t xml:space="preserve">; y, </w:t>
      </w:r>
      <w:r w:rsidR="000E7F59">
        <w:rPr>
          <w:rFonts w:ascii="Tahoma" w:hAnsi="Tahoma" w:cs="Tahoma"/>
          <w:i/>
          <w:lang w:val="es-CO"/>
        </w:rPr>
        <w:t xml:space="preserve">iii) </w:t>
      </w:r>
      <w:r w:rsidR="00891599">
        <w:rPr>
          <w:rFonts w:ascii="Tahoma" w:hAnsi="Tahoma" w:cs="Tahoma"/>
          <w:lang w:val="es-CO"/>
        </w:rPr>
        <w:t>que e</w:t>
      </w:r>
      <w:r w:rsidR="00D77781">
        <w:rPr>
          <w:rFonts w:ascii="Tahoma" w:hAnsi="Tahoma" w:cs="Tahoma"/>
          <w:lang w:val="es-CO"/>
        </w:rPr>
        <w:t xml:space="preserve">n </w:t>
      </w:r>
      <w:r w:rsidR="00891599">
        <w:rPr>
          <w:rFonts w:ascii="Tahoma" w:hAnsi="Tahoma" w:cs="Tahoma"/>
          <w:lang w:val="es-CO"/>
        </w:rPr>
        <w:t>consecuencia</w:t>
      </w:r>
      <w:r w:rsidR="00D77781">
        <w:rPr>
          <w:rFonts w:ascii="Tahoma" w:hAnsi="Tahoma" w:cs="Tahoma"/>
          <w:lang w:val="es-CO"/>
        </w:rPr>
        <w:t xml:space="preserve">, cualquier reclamación está prescrita por inactividad de la parte demandante. </w:t>
      </w:r>
    </w:p>
    <w:p w:rsidR="00891599" w:rsidRDefault="00891599" w:rsidP="003C065A">
      <w:pPr>
        <w:spacing w:line="276" w:lineRule="auto"/>
        <w:ind w:right="51"/>
        <w:jc w:val="both"/>
        <w:rPr>
          <w:rFonts w:ascii="Tahoma" w:hAnsi="Tahoma" w:cs="Tahoma"/>
          <w:lang w:val="es-CO"/>
        </w:rPr>
      </w:pPr>
    </w:p>
    <w:p w:rsidR="00D77781" w:rsidRPr="00A927DA" w:rsidRDefault="00891599" w:rsidP="003C065A">
      <w:pPr>
        <w:spacing w:line="276" w:lineRule="auto"/>
        <w:ind w:firstLine="708"/>
        <w:jc w:val="both"/>
        <w:rPr>
          <w:rFonts w:ascii="Tahoma" w:hAnsi="Tahoma" w:cs="Tahoma"/>
          <w:lang w:val="es-CO"/>
        </w:rPr>
      </w:pPr>
      <w:r>
        <w:rPr>
          <w:rFonts w:ascii="Tahoma" w:hAnsi="Tahoma" w:cs="Tahoma"/>
          <w:lang w:val="es-CO"/>
        </w:rPr>
        <w:t>Hizo lo propio r</w:t>
      </w:r>
      <w:r w:rsidR="00D77781">
        <w:rPr>
          <w:rFonts w:ascii="Tahoma" w:hAnsi="Tahoma" w:cs="Tahoma"/>
          <w:lang w:val="es-CO"/>
        </w:rPr>
        <w:t>especto de la excepción</w:t>
      </w:r>
      <w:r w:rsidR="009449B0">
        <w:rPr>
          <w:rFonts w:ascii="Tahoma" w:hAnsi="Tahoma" w:cs="Tahoma"/>
          <w:lang w:val="es-CO"/>
        </w:rPr>
        <w:t xml:space="preserve"> de</w:t>
      </w:r>
      <w:r w:rsidR="00D77781">
        <w:rPr>
          <w:rFonts w:ascii="Tahoma" w:hAnsi="Tahoma" w:cs="Tahoma"/>
          <w:lang w:val="es-CO"/>
        </w:rPr>
        <w:t xml:space="preserve"> “pleito pendiente”</w:t>
      </w:r>
      <w:r>
        <w:rPr>
          <w:rFonts w:ascii="Tahoma" w:hAnsi="Tahoma" w:cs="Tahoma"/>
          <w:lang w:val="es-CO"/>
        </w:rPr>
        <w:t>, es decir, repitió</w:t>
      </w:r>
      <w:r w:rsidR="009449B0">
        <w:rPr>
          <w:rFonts w:ascii="Tahoma" w:hAnsi="Tahoma" w:cs="Tahoma"/>
          <w:lang w:val="es-CO"/>
        </w:rPr>
        <w:t xml:space="preserve"> los fundamentos que ya había expresado cu</w:t>
      </w:r>
      <w:r w:rsidR="00156581">
        <w:rPr>
          <w:rFonts w:ascii="Tahoma" w:hAnsi="Tahoma" w:cs="Tahoma"/>
          <w:lang w:val="es-CO"/>
        </w:rPr>
        <w:t>a</w:t>
      </w:r>
      <w:r w:rsidR="009449B0">
        <w:rPr>
          <w:rFonts w:ascii="Tahoma" w:hAnsi="Tahoma" w:cs="Tahoma"/>
          <w:lang w:val="es-CO"/>
        </w:rPr>
        <w:t xml:space="preserve">ndo formuló dicha excepción, </w:t>
      </w:r>
      <w:r w:rsidR="00156581">
        <w:rPr>
          <w:rFonts w:ascii="Tahoma" w:hAnsi="Tahoma" w:cs="Tahoma"/>
          <w:lang w:val="es-CO"/>
        </w:rPr>
        <w:t xml:space="preserve">mismos que pueden resumirse de la siguiente manera: </w:t>
      </w:r>
      <w:r w:rsidR="00156581">
        <w:rPr>
          <w:rFonts w:ascii="Tahoma" w:hAnsi="Tahoma" w:cs="Tahoma"/>
          <w:i/>
          <w:lang w:val="es-CO"/>
        </w:rPr>
        <w:t xml:space="preserve">i) </w:t>
      </w:r>
      <w:r>
        <w:rPr>
          <w:rFonts w:ascii="Tahoma" w:hAnsi="Tahoma" w:cs="Tahoma"/>
          <w:lang w:val="es-CO"/>
        </w:rPr>
        <w:t xml:space="preserve"> </w:t>
      </w:r>
      <w:r w:rsidR="00156581">
        <w:rPr>
          <w:rFonts w:ascii="Tahoma" w:hAnsi="Tahoma" w:cs="Tahoma"/>
          <w:lang w:val="es-CO"/>
        </w:rPr>
        <w:t xml:space="preserve">Explica </w:t>
      </w:r>
      <w:r w:rsidR="00D77781">
        <w:rPr>
          <w:rFonts w:ascii="Tahoma" w:hAnsi="Tahoma" w:cs="Tahoma"/>
          <w:lang w:val="es-CO"/>
        </w:rPr>
        <w:t xml:space="preserve">que </w:t>
      </w:r>
      <w:r w:rsidR="00156581">
        <w:rPr>
          <w:rFonts w:ascii="Tahoma" w:hAnsi="Tahoma" w:cs="Tahoma"/>
          <w:lang w:val="es-CO"/>
        </w:rPr>
        <w:t>la</w:t>
      </w:r>
      <w:r w:rsidR="00D77781">
        <w:rPr>
          <w:rFonts w:ascii="Tahoma" w:hAnsi="Tahoma" w:cs="Tahoma"/>
          <w:lang w:val="es-CO"/>
        </w:rPr>
        <w:t xml:space="preserve"> génesis de este dilema jurídico es el contrato de concesión firmado en el 2004</w:t>
      </w:r>
      <w:r w:rsidR="00156581">
        <w:rPr>
          <w:rFonts w:ascii="Tahoma" w:hAnsi="Tahoma" w:cs="Tahoma"/>
          <w:lang w:val="es-CO"/>
        </w:rPr>
        <w:t xml:space="preserve"> celebrado entre PROMASIVO y MEGABUS. </w:t>
      </w:r>
      <w:r w:rsidR="00156581">
        <w:rPr>
          <w:rFonts w:ascii="Tahoma" w:hAnsi="Tahoma" w:cs="Tahoma"/>
          <w:i/>
          <w:lang w:val="es-CO"/>
        </w:rPr>
        <w:t xml:space="preserve">ii) </w:t>
      </w:r>
      <w:r w:rsidR="00156581">
        <w:rPr>
          <w:rFonts w:ascii="Tahoma" w:hAnsi="Tahoma" w:cs="Tahoma"/>
          <w:lang w:val="es-CO"/>
        </w:rPr>
        <w:t xml:space="preserve">Que </w:t>
      </w:r>
      <w:r w:rsidR="00D77781">
        <w:rPr>
          <w:rFonts w:ascii="Tahoma" w:hAnsi="Tahoma" w:cs="Tahoma"/>
          <w:lang w:val="es-CO"/>
        </w:rPr>
        <w:lastRenderedPageBreak/>
        <w:t xml:space="preserve">SI 99 S.A persigue </w:t>
      </w:r>
      <w:r w:rsidR="00156581">
        <w:rPr>
          <w:rFonts w:ascii="Tahoma" w:hAnsi="Tahoma" w:cs="Tahoma"/>
          <w:lang w:val="es-CO"/>
        </w:rPr>
        <w:t xml:space="preserve">ante la jurisdicción contenciosa administrativa la declaratoria de </w:t>
      </w:r>
      <w:r w:rsidR="00D77781">
        <w:rPr>
          <w:rFonts w:ascii="Tahoma" w:hAnsi="Tahoma" w:cs="Tahoma"/>
          <w:lang w:val="es-CO"/>
        </w:rPr>
        <w:t xml:space="preserve">nulidad </w:t>
      </w:r>
      <w:r w:rsidR="00156581">
        <w:rPr>
          <w:rFonts w:ascii="Tahoma" w:hAnsi="Tahoma" w:cs="Tahoma"/>
          <w:lang w:val="es-CO"/>
        </w:rPr>
        <w:t>de la</w:t>
      </w:r>
      <w:r w:rsidR="00D77781">
        <w:rPr>
          <w:rFonts w:ascii="Tahoma" w:hAnsi="Tahoma" w:cs="Tahoma"/>
          <w:lang w:val="es-CO"/>
        </w:rPr>
        <w:t xml:space="preserve"> resolución No. 19 del 2016</w:t>
      </w:r>
      <w:r w:rsidR="00156581">
        <w:rPr>
          <w:rFonts w:ascii="Tahoma" w:hAnsi="Tahoma" w:cs="Tahoma"/>
          <w:lang w:val="es-CO"/>
        </w:rPr>
        <w:t>, expedida por MEGABUS S.A, mediante la cual, entre otras cosas, se declaró</w:t>
      </w:r>
      <w:r w:rsidR="00D77781">
        <w:rPr>
          <w:rFonts w:ascii="Tahoma" w:hAnsi="Tahoma" w:cs="Tahoma"/>
          <w:lang w:val="es-CO"/>
        </w:rPr>
        <w:t xml:space="preserve"> la caducidad del </w:t>
      </w:r>
      <w:r w:rsidR="00156581">
        <w:rPr>
          <w:rFonts w:ascii="Tahoma" w:hAnsi="Tahoma" w:cs="Tahoma"/>
          <w:lang w:val="es-CO"/>
        </w:rPr>
        <w:t xml:space="preserve">mentado </w:t>
      </w:r>
      <w:r w:rsidR="00D77781">
        <w:rPr>
          <w:rFonts w:ascii="Tahoma" w:hAnsi="Tahoma" w:cs="Tahoma"/>
          <w:lang w:val="es-CO"/>
        </w:rPr>
        <w:t xml:space="preserve">contrato </w:t>
      </w:r>
      <w:r w:rsidR="00156581">
        <w:rPr>
          <w:rFonts w:ascii="Tahoma" w:hAnsi="Tahoma" w:cs="Tahoma"/>
          <w:lang w:val="es-CO"/>
        </w:rPr>
        <w:t>y se ordenó</w:t>
      </w:r>
      <w:r w:rsidR="00D77781">
        <w:rPr>
          <w:rFonts w:ascii="Tahoma" w:hAnsi="Tahoma" w:cs="Tahoma"/>
          <w:lang w:val="es-CO"/>
        </w:rPr>
        <w:t xml:space="preserve"> a SI 99 responder solidariamente por los perjuicios causados a raíz de las actuaciones de </w:t>
      </w:r>
      <w:r w:rsidR="00156581">
        <w:rPr>
          <w:rFonts w:ascii="Tahoma" w:hAnsi="Tahoma" w:cs="Tahoma"/>
          <w:lang w:val="es-CO"/>
        </w:rPr>
        <w:t>MEGABUS</w:t>
      </w:r>
      <w:r w:rsidR="00D77781">
        <w:rPr>
          <w:rFonts w:ascii="Tahoma" w:hAnsi="Tahoma" w:cs="Tahoma"/>
          <w:lang w:val="es-CO"/>
        </w:rPr>
        <w:t xml:space="preserve">. </w:t>
      </w:r>
      <w:r w:rsidR="00156581">
        <w:rPr>
          <w:rFonts w:ascii="Tahoma" w:hAnsi="Tahoma" w:cs="Tahoma"/>
          <w:lang w:val="es-CO"/>
        </w:rPr>
        <w:t>E</w:t>
      </w:r>
      <w:r w:rsidR="00D77781">
        <w:rPr>
          <w:rFonts w:ascii="Tahoma" w:hAnsi="Tahoma" w:cs="Tahoma"/>
          <w:lang w:val="es-CO"/>
        </w:rPr>
        <w:t>n este sentido, la jurisdicción contencioso administrativa debe estudiar la responsabilidad de SI 99 S.A respecto del contrato estatal mencionado</w:t>
      </w:r>
      <w:r w:rsidR="00156581">
        <w:rPr>
          <w:rFonts w:ascii="Tahoma" w:hAnsi="Tahoma" w:cs="Tahoma"/>
          <w:lang w:val="es-CO"/>
        </w:rPr>
        <w:t xml:space="preserve">. </w:t>
      </w:r>
      <w:r w:rsidR="00156581">
        <w:rPr>
          <w:rFonts w:ascii="Tahoma" w:hAnsi="Tahoma" w:cs="Tahoma"/>
          <w:i/>
          <w:lang w:val="es-CO"/>
        </w:rPr>
        <w:t>iii)</w:t>
      </w:r>
      <w:r w:rsidR="00D77781">
        <w:rPr>
          <w:rFonts w:ascii="Tahoma" w:hAnsi="Tahoma" w:cs="Tahoma"/>
          <w:lang w:val="es-CO"/>
        </w:rPr>
        <w:t xml:space="preserve"> </w:t>
      </w:r>
      <w:r w:rsidR="00156581">
        <w:rPr>
          <w:rFonts w:ascii="Tahoma" w:hAnsi="Tahoma" w:cs="Tahoma"/>
          <w:lang w:val="es-CO"/>
        </w:rPr>
        <w:t xml:space="preserve">Que </w:t>
      </w:r>
      <w:r w:rsidR="00D77781">
        <w:rPr>
          <w:rFonts w:ascii="Tahoma" w:hAnsi="Tahoma" w:cs="Tahoma"/>
          <w:lang w:val="es-CO"/>
        </w:rPr>
        <w:t>si bien la naturaleza de las acciones son diversas por cuanto aquella es administrativa y la que nos ocupa es de índole laboral, el fin de cada una tiene que ver con la responsabilidad que se persigue respecto de las acreencias reclamadas</w:t>
      </w:r>
      <w:r w:rsidR="00AE5D80">
        <w:rPr>
          <w:rFonts w:ascii="Tahoma" w:hAnsi="Tahoma" w:cs="Tahoma"/>
          <w:lang w:val="es-CO"/>
        </w:rPr>
        <w:t xml:space="preserve">, razón por la cual están íntimamente relacionadas. </w:t>
      </w:r>
      <w:r w:rsidR="00AE5D80">
        <w:rPr>
          <w:rFonts w:ascii="Tahoma" w:hAnsi="Tahoma" w:cs="Tahoma"/>
          <w:i/>
          <w:lang w:val="es-CO"/>
        </w:rPr>
        <w:t xml:space="preserve">iv) </w:t>
      </w:r>
      <w:r w:rsidR="00AE5D80">
        <w:rPr>
          <w:rFonts w:ascii="Tahoma" w:hAnsi="Tahoma" w:cs="Tahoma"/>
          <w:lang w:val="es-CO"/>
        </w:rPr>
        <w:t xml:space="preserve">Que </w:t>
      </w:r>
      <w:r w:rsidR="00D77781">
        <w:rPr>
          <w:rFonts w:ascii="Tahoma" w:hAnsi="Tahoma" w:cs="Tahoma"/>
          <w:lang w:val="es-CO"/>
        </w:rPr>
        <w:t>al existir una controversia respecto de la solidaridad contractual de SI 99 S.A</w:t>
      </w:r>
      <w:r w:rsidR="00AE5D80">
        <w:rPr>
          <w:rFonts w:ascii="Tahoma" w:hAnsi="Tahoma" w:cs="Tahoma"/>
          <w:lang w:val="es-CO"/>
        </w:rPr>
        <w:t xml:space="preserve">, </w:t>
      </w:r>
      <w:r w:rsidR="00D77781">
        <w:rPr>
          <w:rFonts w:ascii="Tahoma" w:hAnsi="Tahoma" w:cs="Tahoma"/>
          <w:lang w:val="es-CO"/>
        </w:rPr>
        <w:t xml:space="preserve">la </w:t>
      </w:r>
      <w:r w:rsidR="00AE5D80">
        <w:rPr>
          <w:rFonts w:ascii="Tahoma" w:hAnsi="Tahoma" w:cs="Tahoma"/>
          <w:lang w:val="es-CO"/>
        </w:rPr>
        <w:t>misma</w:t>
      </w:r>
      <w:r w:rsidR="00D77781">
        <w:rPr>
          <w:rFonts w:ascii="Tahoma" w:hAnsi="Tahoma" w:cs="Tahoma"/>
          <w:lang w:val="es-CO"/>
        </w:rPr>
        <w:t xml:space="preserve"> necesariamente deberá ser resu</w:t>
      </w:r>
      <w:r w:rsidR="00966A0D">
        <w:rPr>
          <w:rFonts w:ascii="Tahoma" w:hAnsi="Tahoma" w:cs="Tahoma"/>
          <w:lang w:val="es-CO"/>
        </w:rPr>
        <w:t>elta por la justicia contenciosa</w:t>
      </w:r>
      <w:r w:rsidR="00D77781">
        <w:rPr>
          <w:rFonts w:ascii="Tahoma" w:hAnsi="Tahoma" w:cs="Tahoma"/>
          <w:lang w:val="es-CO"/>
        </w:rPr>
        <w:t xml:space="preserve"> administrativa</w:t>
      </w:r>
      <w:r w:rsidR="00AE5D80">
        <w:rPr>
          <w:rFonts w:ascii="Tahoma" w:hAnsi="Tahoma" w:cs="Tahoma"/>
          <w:lang w:val="es-CO"/>
        </w:rPr>
        <w:t xml:space="preserve">. </w:t>
      </w:r>
    </w:p>
    <w:p w:rsidR="00783126" w:rsidRPr="00FC31D3" w:rsidRDefault="00783126" w:rsidP="003C065A">
      <w:pPr>
        <w:pStyle w:val="Prrafodelista"/>
        <w:spacing w:line="240" w:lineRule="auto"/>
        <w:ind w:left="1065"/>
        <w:jc w:val="both"/>
        <w:rPr>
          <w:rFonts w:ascii="Tahoma" w:hAnsi="Tahoma" w:cs="Tahoma"/>
          <w:lang w:val="es-CO"/>
        </w:rPr>
      </w:pPr>
    </w:p>
    <w:p w:rsidR="00766D38" w:rsidRPr="00FC31D3" w:rsidRDefault="00783126" w:rsidP="003C065A">
      <w:pPr>
        <w:pStyle w:val="Prrafodelista"/>
        <w:numPr>
          <w:ilvl w:val="0"/>
          <w:numId w:val="2"/>
        </w:numPr>
        <w:spacing w:line="276" w:lineRule="auto"/>
        <w:ind w:left="0" w:firstLine="0"/>
        <w:jc w:val="center"/>
        <w:rPr>
          <w:rFonts w:ascii="Tahoma" w:hAnsi="Tahoma" w:cs="Tahoma"/>
          <w:b/>
          <w:lang w:val="es-CO"/>
        </w:rPr>
      </w:pPr>
      <w:r w:rsidRPr="00FC31D3">
        <w:rPr>
          <w:rFonts w:ascii="Tahoma" w:hAnsi="Tahoma" w:cs="Tahoma"/>
          <w:b/>
          <w:lang w:val="es-CO"/>
        </w:rPr>
        <w:t>CONSIDERACIONES</w:t>
      </w:r>
    </w:p>
    <w:p w:rsidR="002172CB" w:rsidRPr="00FC31D3" w:rsidRDefault="002172CB" w:rsidP="003C065A">
      <w:pPr>
        <w:pStyle w:val="Prrafodelista"/>
        <w:spacing w:line="276" w:lineRule="auto"/>
        <w:ind w:left="0"/>
        <w:jc w:val="both"/>
        <w:rPr>
          <w:rFonts w:ascii="Tahoma" w:hAnsi="Tahoma" w:cs="Tahoma"/>
          <w:lang w:val="es-CO"/>
        </w:rPr>
      </w:pPr>
      <w:r w:rsidRPr="00FC31D3">
        <w:rPr>
          <w:rFonts w:ascii="Tahoma" w:hAnsi="Tahoma" w:cs="Tahoma"/>
          <w:lang w:val="es-CO"/>
        </w:rPr>
        <w:tab/>
      </w:r>
    </w:p>
    <w:p w:rsidR="0043038C" w:rsidRPr="0043038C" w:rsidRDefault="000936D2" w:rsidP="003C065A">
      <w:pPr>
        <w:pStyle w:val="Prrafodelista"/>
        <w:numPr>
          <w:ilvl w:val="1"/>
          <w:numId w:val="2"/>
        </w:numPr>
        <w:spacing w:line="240" w:lineRule="auto"/>
        <w:ind w:left="709" w:firstLine="0"/>
        <w:jc w:val="both"/>
        <w:rPr>
          <w:rFonts w:ascii="Tahoma" w:hAnsi="Tahoma" w:cs="Tahoma"/>
          <w:lang w:val="es-CO"/>
        </w:rPr>
      </w:pPr>
      <w:r>
        <w:rPr>
          <w:rFonts w:ascii="Tahoma" w:hAnsi="Tahoma" w:cs="Tahoma"/>
          <w:b/>
          <w:lang w:val="es-CO"/>
        </w:rPr>
        <w:t>D</w:t>
      </w:r>
      <w:r w:rsidR="0043038C">
        <w:rPr>
          <w:rFonts w:ascii="Tahoma" w:hAnsi="Tahoma" w:cs="Tahoma"/>
          <w:b/>
          <w:lang w:val="es-CO"/>
        </w:rPr>
        <w:t>e la figura del llamamiento en garantía:</w:t>
      </w:r>
    </w:p>
    <w:p w:rsidR="0043038C" w:rsidRDefault="0043038C" w:rsidP="003C065A">
      <w:pPr>
        <w:pStyle w:val="Prrafodelista"/>
        <w:spacing w:line="240" w:lineRule="auto"/>
        <w:ind w:left="709"/>
        <w:jc w:val="both"/>
        <w:rPr>
          <w:rFonts w:ascii="Tahoma" w:hAnsi="Tahoma" w:cs="Tahoma"/>
          <w:lang w:val="es-CO"/>
        </w:rPr>
      </w:pPr>
    </w:p>
    <w:p w:rsidR="004B7625" w:rsidRDefault="0043038C" w:rsidP="003C065A">
      <w:pPr>
        <w:spacing w:line="276" w:lineRule="auto"/>
        <w:ind w:firstLine="708"/>
        <w:jc w:val="both"/>
        <w:rPr>
          <w:rFonts w:ascii="Tahoma" w:hAnsi="Tahoma" w:cs="Tahoma"/>
          <w:lang w:val="es-CO"/>
        </w:rPr>
      </w:pPr>
      <w:r w:rsidRPr="0043038C">
        <w:rPr>
          <w:rFonts w:ascii="Tahoma" w:hAnsi="Tahoma" w:cs="Tahoma"/>
          <w:lang w:val="es-CO"/>
        </w:rPr>
        <w:t>Teniendo en cuenta que las excepciones previas objeto de apelación las propuso una de las empresas llamadas en garantía y no la parte directamente</w:t>
      </w:r>
      <w:r>
        <w:rPr>
          <w:rFonts w:ascii="Tahoma" w:hAnsi="Tahoma" w:cs="Tahoma"/>
          <w:lang w:val="es-CO"/>
        </w:rPr>
        <w:t xml:space="preserve"> demandada, conviene tener claridad respecto a las facultades procesales de las cuales goza el llamado en garantía. Para ello acudimos </w:t>
      </w:r>
      <w:r w:rsidR="004B7625">
        <w:rPr>
          <w:rFonts w:ascii="Tahoma" w:hAnsi="Tahoma" w:cs="Tahoma"/>
          <w:lang w:val="es-CO"/>
        </w:rPr>
        <w:t xml:space="preserve">a la obra del </w:t>
      </w:r>
      <w:r>
        <w:rPr>
          <w:rFonts w:ascii="Tahoma" w:hAnsi="Tahoma" w:cs="Tahoma"/>
          <w:lang w:val="es-CO"/>
        </w:rPr>
        <w:t xml:space="preserve">doctrinante y </w:t>
      </w:r>
      <w:r w:rsidR="0075643B">
        <w:rPr>
          <w:rFonts w:ascii="Tahoma" w:hAnsi="Tahoma" w:cs="Tahoma"/>
          <w:lang w:val="es-CO"/>
        </w:rPr>
        <w:t xml:space="preserve">maestro </w:t>
      </w:r>
      <w:r w:rsidR="004B7625">
        <w:rPr>
          <w:rFonts w:ascii="Tahoma" w:hAnsi="Tahoma" w:cs="Tahoma"/>
          <w:lang w:val="es-CO"/>
        </w:rPr>
        <w:t xml:space="preserve">HERNÁN FABIO LÓPEZ BLANCO, denominada </w:t>
      </w:r>
      <w:r w:rsidR="006F5133" w:rsidRPr="006F5133">
        <w:rPr>
          <w:rFonts w:ascii="Tahoma" w:hAnsi="Tahoma" w:cs="Tahoma"/>
          <w:i/>
          <w:lang w:val="es-CO"/>
        </w:rPr>
        <w:t>CÓDIGO GENERAL DEL PROCESO</w:t>
      </w:r>
      <w:r w:rsidR="006F5133">
        <w:rPr>
          <w:rFonts w:ascii="Tahoma" w:hAnsi="Tahoma" w:cs="Tahoma"/>
          <w:lang w:val="es-CO"/>
        </w:rPr>
        <w:t xml:space="preserve">- </w:t>
      </w:r>
      <w:r w:rsidR="006F5133" w:rsidRPr="006F5133">
        <w:rPr>
          <w:rFonts w:ascii="Tahoma" w:hAnsi="Tahoma" w:cs="Tahoma"/>
          <w:i/>
          <w:lang w:val="es-CO"/>
        </w:rPr>
        <w:t>PARTE GENERAL</w:t>
      </w:r>
      <w:r w:rsidR="0075643B">
        <w:rPr>
          <w:rFonts w:ascii="Tahoma" w:hAnsi="Tahoma" w:cs="Tahoma"/>
          <w:i/>
          <w:lang w:val="es-CO"/>
        </w:rPr>
        <w:t xml:space="preserve">, </w:t>
      </w:r>
      <w:r w:rsidR="004B7625">
        <w:rPr>
          <w:rFonts w:ascii="Tahoma" w:hAnsi="Tahoma" w:cs="Tahoma"/>
          <w:lang w:val="es-CO"/>
        </w:rPr>
        <w:t>quien al respecto afirmó</w:t>
      </w:r>
      <w:r w:rsidR="006F5133">
        <w:rPr>
          <w:rStyle w:val="Refdenotaalpie"/>
          <w:rFonts w:ascii="Tahoma" w:hAnsi="Tahoma" w:cs="Tahoma"/>
          <w:lang w:val="es-CO"/>
        </w:rPr>
        <w:footnoteReference w:id="1"/>
      </w:r>
      <w:r w:rsidR="004B7625">
        <w:rPr>
          <w:rFonts w:ascii="Tahoma" w:hAnsi="Tahoma" w:cs="Tahoma"/>
          <w:lang w:val="es-CO"/>
        </w:rPr>
        <w:t>:</w:t>
      </w:r>
    </w:p>
    <w:p w:rsidR="004B7625" w:rsidRDefault="004B7625" w:rsidP="003C065A">
      <w:pPr>
        <w:spacing w:line="276" w:lineRule="auto"/>
        <w:ind w:firstLine="708"/>
        <w:jc w:val="both"/>
        <w:rPr>
          <w:rFonts w:ascii="Tahoma" w:hAnsi="Tahoma" w:cs="Tahoma"/>
          <w:lang w:val="es-CO"/>
        </w:rPr>
      </w:pPr>
    </w:p>
    <w:p w:rsidR="005B6AE0" w:rsidRPr="003D2354" w:rsidRDefault="006C7F8D" w:rsidP="003D2354">
      <w:pPr>
        <w:spacing w:line="240" w:lineRule="auto"/>
        <w:ind w:left="426" w:right="476"/>
        <w:jc w:val="both"/>
        <w:rPr>
          <w:rFonts w:ascii="Tahoma" w:hAnsi="Tahoma" w:cs="Tahoma"/>
          <w:i/>
        </w:rPr>
      </w:pPr>
      <w:r w:rsidRPr="003D2354">
        <w:rPr>
          <w:rFonts w:ascii="Tahoma" w:hAnsi="Tahoma" w:cs="Tahoma"/>
        </w:rPr>
        <w:t>“</w:t>
      </w:r>
      <w:r w:rsidR="005B6AE0" w:rsidRPr="003D2354">
        <w:rPr>
          <w:rFonts w:ascii="Tahoma" w:hAnsi="Tahoma" w:cs="Tahoma"/>
          <w:i/>
        </w:rPr>
        <w:t>Al dis</w:t>
      </w:r>
      <w:r w:rsidR="000503CE" w:rsidRPr="003D2354">
        <w:rPr>
          <w:rFonts w:ascii="Tahoma" w:hAnsi="Tahoma" w:cs="Tahoma"/>
          <w:i/>
        </w:rPr>
        <w:t>poner el inciso segundo del artí</w:t>
      </w:r>
      <w:r w:rsidR="005B6AE0" w:rsidRPr="003D2354">
        <w:rPr>
          <w:rFonts w:ascii="Tahoma" w:hAnsi="Tahoma" w:cs="Tahoma"/>
          <w:i/>
        </w:rPr>
        <w:t xml:space="preserve">culo 66 del CGP que: “El llamado en garantía podrá contestar en un solo escrito la demanda y el llamamiento y solicitar las pruebas que pretenda hacer valer”, la posibilidad se predica para todos los eventos de llamamiento, es decir que puede el llamado contestar la demanda y, obviamente, también la demanda de llamamiento, sin que importe para nada que ésta la realice la parte demandante, lo cual puede hacer en escrito único o por separado a elección de llamado y sin que una conducta condicione la otra, es decir que bien puede tan solo dar respuesta de la demanda o al llamamiento. </w:t>
      </w:r>
    </w:p>
    <w:p w:rsidR="006C7F8D" w:rsidRPr="003D2354" w:rsidRDefault="006C7F8D" w:rsidP="003D2354">
      <w:pPr>
        <w:spacing w:line="240" w:lineRule="auto"/>
        <w:ind w:left="426" w:right="476"/>
        <w:jc w:val="both"/>
        <w:rPr>
          <w:rFonts w:ascii="Tahoma" w:hAnsi="Tahoma" w:cs="Tahoma"/>
          <w:i/>
        </w:rPr>
      </w:pPr>
    </w:p>
    <w:p w:rsidR="005B6AE0" w:rsidRPr="003D2354" w:rsidRDefault="005B6AE0" w:rsidP="003D2354">
      <w:pPr>
        <w:spacing w:line="240" w:lineRule="auto"/>
        <w:ind w:left="426" w:right="476"/>
        <w:jc w:val="both"/>
        <w:rPr>
          <w:rFonts w:ascii="Tahoma" w:hAnsi="Tahoma" w:cs="Tahoma"/>
          <w:i/>
        </w:rPr>
      </w:pPr>
      <w:r w:rsidRPr="003D2354">
        <w:rPr>
          <w:rFonts w:ascii="Tahoma" w:hAnsi="Tahoma" w:cs="Tahoma"/>
          <w:i/>
        </w:rPr>
        <w:t>Si bien es cierto es posible que dentro del plazo de traslado el llamado puede observar esas dos conductas, incluso en escrito único, no es menester que nece</w:t>
      </w:r>
      <w:r w:rsidR="000503CE" w:rsidRPr="003D2354">
        <w:rPr>
          <w:rFonts w:ascii="Tahoma" w:hAnsi="Tahoma" w:cs="Tahoma"/>
          <w:i/>
        </w:rPr>
        <w:t>sariamente así se haga porque si</w:t>
      </w:r>
      <w:r w:rsidRPr="003D2354">
        <w:rPr>
          <w:rFonts w:ascii="Tahoma" w:hAnsi="Tahoma" w:cs="Tahoma"/>
          <w:i/>
        </w:rPr>
        <w:t xml:space="preserve"> lo desea podrá tan solo limitarse a dar respuesta al escrito de llamamiento, el que, recuérdese, siempre tendrá carácter autónomo, o restringir su actividad a dar respuesta a la demanda, hipótesis ésta que viene a tipificar una especial habilitación para que quien no es demandado pueda dar contestación de la demanda.</w:t>
      </w:r>
    </w:p>
    <w:p w:rsidR="000503CE" w:rsidRPr="003D2354" w:rsidRDefault="000503CE" w:rsidP="003D2354">
      <w:pPr>
        <w:spacing w:line="240" w:lineRule="auto"/>
        <w:ind w:left="426" w:right="476"/>
        <w:jc w:val="both"/>
        <w:rPr>
          <w:rFonts w:ascii="Tahoma" w:hAnsi="Tahoma" w:cs="Tahoma"/>
          <w:i/>
        </w:rPr>
      </w:pPr>
    </w:p>
    <w:p w:rsidR="005B6AE0" w:rsidRPr="003D2354" w:rsidRDefault="005B6AE0" w:rsidP="003D2354">
      <w:pPr>
        <w:spacing w:line="240" w:lineRule="auto"/>
        <w:ind w:left="426" w:right="476"/>
        <w:jc w:val="both"/>
        <w:rPr>
          <w:rFonts w:ascii="Tahoma" w:hAnsi="Tahoma" w:cs="Tahoma"/>
          <w:i/>
        </w:rPr>
      </w:pPr>
      <w:r w:rsidRPr="003D2354">
        <w:rPr>
          <w:rFonts w:ascii="Tahoma" w:hAnsi="Tahoma" w:cs="Tahoma"/>
          <w:i/>
        </w:rPr>
        <w:t>Esta expresa facultad para que a toda persona a quien se llama en garantía pueda contestar la demanda y además el escrito de llamamiento, reviste una especial importancia practica por cuanto habilita al llamado en garantía, para excepcionar con idénticas facultades de las que goza el demandado, de modo que si éste dejó de alegar algún hecho exceptivo de los que requieren solicitud de parte como la prescripción, el llamado podrá proponerla, lo que encuentra su razón de ser en que el resultado de la sentencia en cuanto a las partes, es determinante respecto de la decisión a tomar frente al llamamiento.</w:t>
      </w:r>
    </w:p>
    <w:p w:rsidR="004B7625" w:rsidRDefault="004B7625" w:rsidP="003C065A">
      <w:pPr>
        <w:spacing w:line="276" w:lineRule="auto"/>
        <w:ind w:firstLine="708"/>
        <w:jc w:val="both"/>
        <w:rPr>
          <w:rFonts w:ascii="Tahoma" w:hAnsi="Tahoma" w:cs="Tahoma"/>
          <w:lang w:val="es-CO"/>
        </w:rPr>
      </w:pPr>
    </w:p>
    <w:p w:rsidR="005B6AE0" w:rsidRDefault="006C7F8D" w:rsidP="003C065A">
      <w:pPr>
        <w:spacing w:line="276" w:lineRule="auto"/>
        <w:ind w:firstLine="708"/>
        <w:jc w:val="both"/>
        <w:rPr>
          <w:rFonts w:ascii="Tahoma" w:hAnsi="Tahoma" w:cs="Tahoma"/>
          <w:lang w:val="es-CO"/>
        </w:rPr>
      </w:pPr>
      <w:r>
        <w:rPr>
          <w:rFonts w:ascii="Tahoma" w:hAnsi="Tahoma" w:cs="Tahoma"/>
          <w:lang w:val="es-CO"/>
        </w:rPr>
        <w:t>Descendiendo los conceptos anteriores al presente caso, d</w:t>
      </w:r>
      <w:r w:rsidR="004B7625">
        <w:rPr>
          <w:rFonts w:ascii="Tahoma" w:hAnsi="Tahoma" w:cs="Tahoma"/>
          <w:lang w:val="es-CO"/>
        </w:rPr>
        <w:t>el contenido de l</w:t>
      </w:r>
      <w:r>
        <w:rPr>
          <w:rFonts w:ascii="Tahoma" w:hAnsi="Tahoma" w:cs="Tahoma"/>
          <w:lang w:val="es-CO"/>
        </w:rPr>
        <w:t xml:space="preserve">os fundamentos de las excepciones previas que presentó </w:t>
      </w:r>
      <w:r w:rsidR="004B7625">
        <w:rPr>
          <w:rFonts w:ascii="Tahoma" w:hAnsi="Tahoma" w:cs="Tahoma"/>
          <w:lang w:val="es-CO"/>
        </w:rPr>
        <w:t>la llamada en garantía SI 99</w:t>
      </w:r>
      <w:r>
        <w:rPr>
          <w:rFonts w:ascii="Tahoma" w:hAnsi="Tahoma" w:cs="Tahoma"/>
          <w:lang w:val="es-CO"/>
        </w:rPr>
        <w:t>,</w:t>
      </w:r>
      <w:r w:rsidR="004B7625">
        <w:rPr>
          <w:rFonts w:ascii="Tahoma" w:hAnsi="Tahoma" w:cs="Tahoma"/>
          <w:lang w:val="es-CO"/>
        </w:rPr>
        <w:t xml:space="preserve"> se evidencia que la de Prescripción se dirigió contra el demandante, en tanto que la de pleito </w:t>
      </w:r>
      <w:r w:rsidR="004B7625">
        <w:rPr>
          <w:rFonts w:ascii="Tahoma" w:hAnsi="Tahoma" w:cs="Tahoma"/>
          <w:lang w:val="es-CO"/>
        </w:rPr>
        <w:lastRenderedPageBreak/>
        <w:t xml:space="preserve">pendiente se dirigió contra </w:t>
      </w:r>
      <w:r w:rsidR="005B6AE0">
        <w:rPr>
          <w:rFonts w:ascii="Tahoma" w:hAnsi="Tahoma" w:cs="Tahoma"/>
          <w:lang w:val="es-CO"/>
        </w:rPr>
        <w:t>la llamante, lo que obviamente le da otra connotación a su resolución, situación que no tuvieron en cuenta ni</w:t>
      </w:r>
      <w:r w:rsidR="00AB78F9">
        <w:rPr>
          <w:rFonts w:ascii="Tahoma" w:hAnsi="Tahoma" w:cs="Tahoma"/>
          <w:lang w:val="es-CO"/>
        </w:rPr>
        <w:t xml:space="preserve"> quien las propuso ni la jueza</w:t>
      </w:r>
      <w:r w:rsidR="005B6AE0">
        <w:rPr>
          <w:rFonts w:ascii="Tahoma" w:hAnsi="Tahoma" w:cs="Tahoma"/>
          <w:lang w:val="es-CO"/>
        </w:rPr>
        <w:t>.</w:t>
      </w:r>
    </w:p>
    <w:p w:rsidR="005B6AE0" w:rsidRDefault="005B6AE0" w:rsidP="003C065A">
      <w:pPr>
        <w:spacing w:line="276" w:lineRule="auto"/>
        <w:ind w:firstLine="708"/>
        <w:jc w:val="both"/>
        <w:rPr>
          <w:rFonts w:ascii="Tahoma" w:hAnsi="Tahoma" w:cs="Tahoma"/>
          <w:lang w:val="es-CO"/>
        </w:rPr>
      </w:pPr>
    </w:p>
    <w:p w:rsidR="0043038C" w:rsidRDefault="005B6AE0" w:rsidP="003C065A">
      <w:pPr>
        <w:spacing w:line="276" w:lineRule="auto"/>
        <w:ind w:firstLine="708"/>
        <w:jc w:val="both"/>
        <w:rPr>
          <w:rFonts w:ascii="Tahoma" w:hAnsi="Tahoma" w:cs="Tahoma"/>
          <w:lang w:val="es-CO"/>
        </w:rPr>
      </w:pPr>
      <w:r>
        <w:rPr>
          <w:rFonts w:ascii="Tahoma" w:hAnsi="Tahoma" w:cs="Tahoma"/>
          <w:lang w:val="es-CO"/>
        </w:rPr>
        <w:t>Por lo tanto</w:t>
      </w:r>
      <w:r w:rsidR="006C7F8D">
        <w:rPr>
          <w:rFonts w:ascii="Tahoma" w:hAnsi="Tahoma" w:cs="Tahoma"/>
          <w:lang w:val="es-CO"/>
        </w:rPr>
        <w:t>,</w:t>
      </w:r>
      <w:r>
        <w:rPr>
          <w:rFonts w:ascii="Tahoma" w:hAnsi="Tahoma" w:cs="Tahoma"/>
          <w:lang w:val="es-CO"/>
        </w:rPr>
        <w:t xml:space="preserve"> la </w:t>
      </w:r>
      <w:r w:rsidR="006C7F8D">
        <w:rPr>
          <w:rFonts w:ascii="Tahoma" w:hAnsi="Tahoma" w:cs="Tahoma"/>
          <w:lang w:val="es-CO"/>
        </w:rPr>
        <w:t xml:space="preserve">Sala abordará su análisis </w:t>
      </w:r>
      <w:r w:rsidR="0014015A">
        <w:rPr>
          <w:rFonts w:ascii="Tahoma" w:hAnsi="Tahoma" w:cs="Tahoma"/>
          <w:lang w:val="es-CO"/>
        </w:rPr>
        <w:t xml:space="preserve">bajo dicha </w:t>
      </w:r>
      <w:r w:rsidR="005D59AB">
        <w:rPr>
          <w:rFonts w:ascii="Tahoma" w:hAnsi="Tahoma" w:cs="Tahoma"/>
          <w:lang w:val="es-CO"/>
        </w:rPr>
        <w:t>óptica como pasa a verse.</w:t>
      </w:r>
      <w:r w:rsidR="0014015A">
        <w:rPr>
          <w:rFonts w:ascii="Tahoma" w:hAnsi="Tahoma" w:cs="Tahoma"/>
          <w:lang w:val="es-CO"/>
        </w:rPr>
        <w:t xml:space="preserve"> </w:t>
      </w:r>
    </w:p>
    <w:p w:rsidR="0014015A" w:rsidRPr="0043038C" w:rsidRDefault="0014015A" w:rsidP="003C065A">
      <w:pPr>
        <w:spacing w:line="276" w:lineRule="auto"/>
        <w:ind w:firstLine="708"/>
        <w:jc w:val="both"/>
        <w:rPr>
          <w:rFonts w:ascii="Tahoma" w:hAnsi="Tahoma" w:cs="Tahoma"/>
          <w:lang w:val="es-CO"/>
        </w:rPr>
      </w:pPr>
    </w:p>
    <w:p w:rsidR="000936D2" w:rsidRPr="000936D2" w:rsidRDefault="0014015A" w:rsidP="003C065A">
      <w:pPr>
        <w:pStyle w:val="Prrafodelista"/>
        <w:numPr>
          <w:ilvl w:val="1"/>
          <w:numId w:val="2"/>
        </w:numPr>
        <w:spacing w:line="240" w:lineRule="auto"/>
        <w:ind w:left="709" w:firstLine="0"/>
        <w:jc w:val="both"/>
        <w:rPr>
          <w:rFonts w:ascii="Tahoma" w:hAnsi="Tahoma" w:cs="Tahoma"/>
          <w:lang w:val="es-CO"/>
        </w:rPr>
      </w:pPr>
      <w:r>
        <w:rPr>
          <w:rFonts w:ascii="Tahoma" w:hAnsi="Tahoma" w:cs="Tahoma"/>
          <w:b/>
          <w:lang w:val="es-CO"/>
        </w:rPr>
        <w:t>De la posibilidad de presentar la excepción perento</w:t>
      </w:r>
      <w:r w:rsidR="003C065A">
        <w:rPr>
          <w:rFonts w:ascii="Tahoma" w:hAnsi="Tahoma" w:cs="Tahoma"/>
          <w:b/>
          <w:lang w:val="es-CO"/>
        </w:rPr>
        <w:t>ria de prescripción como previa</w:t>
      </w:r>
    </w:p>
    <w:p w:rsidR="000936D2" w:rsidRDefault="000936D2" w:rsidP="003C065A">
      <w:pPr>
        <w:spacing w:line="240" w:lineRule="auto"/>
        <w:jc w:val="both"/>
        <w:rPr>
          <w:rFonts w:ascii="Tahoma" w:hAnsi="Tahoma" w:cs="Tahoma"/>
          <w:lang w:val="es-CO"/>
        </w:rPr>
      </w:pPr>
    </w:p>
    <w:p w:rsidR="004F657D" w:rsidRDefault="005D59AB" w:rsidP="003C065A">
      <w:pPr>
        <w:spacing w:line="276" w:lineRule="auto"/>
        <w:ind w:firstLine="708"/>
        <w:jc w:val="both"/>
        <w:rPr>
          <w:rFonts w:ascii="Tahoma" w:hAnsi="Tahoma" w:cs="Tahoma"/>
          <w:lang w:val="es-CO"/>
        </w:rPr>
      </w:pPr>
      <w:r>
        <w:rPr>
          <w:rFonts w:ascii="Tahoma" w:hAnsi="Tahoma" w:cs="Tahoma"/>
          <w:lang w:val="es-CO"/>
        </w:rPr>
        <w:t>El artículo 32 del C.P.L. en aplicación del principio de economía procesal permite proponer como previa la excepción de prescripción</w:t>
      </w:r>
      <w:r w:rsidR="009D3C93">
        <w:rPr>
          <w:rFonts w:ascii="Tahoma" w:hAnsi="Tahoma" w:cs="Tahoma"/>
          <w:lang w:val="es-CO"/>
        </w:rPr>
        <w:t xml:space="preserve"> siempre y cuando no haya discusión sobre la fecha de exigibilidad de la pretensión o de su interrupción o de su suspensión. Sin embargo, </w:t>
      </w:r>
      <w:r w:rsidR="004F657D">
        <w:rPr>
          <w:rFonts w:ascii="Tahoma" w:hAnsi="Tahoma" w:cs="Tahoma"/>
          <w:lang w:val="es-CO"/>
        </w:rPr>
        <w:t>dicha excepción sólo surge en la medida en que no se cuestione</w:t>
      </w:r>
      <w:r w:rsidR="00076BD9">
        <w:rPr>
          <w:rFonts w:ascii="Tahoma" w:hAnsi="Tahoma" w:cs="Tahoma"/>
          <w:lang w:val="es-CO"/>
        </w:rPr>
        <w:t>, por un lado</w:t>
      </w:r>
      <w:r w:rsidR="004F657D">
        <w:rPr>
          <w:rFonts w:ascii="Tahoma" w:hAnsi="Tahoma" w:cs="Tahoma"/>
          <w:lang w:val="es-CO"/>
        </w:rPr>
        <w:t xml:space="preserve"> la existencia del derecho pretendido, </w:t>
      </w:r>
      <w:r w:rsidR="00076BD9">
        <w:rPr>
          <w:rFonts w:ascii="Tahoma" w:hAnsi="Tahoma" w:cs="Tahoma"/>
          <w:lang w:val="es-CO"/>
        </w:rPr>
        <w:t xml:space="preserve">y por otro, que su satisfacción está a cargo de la parte demandada, </w:t>
      </w:r>
      <w:r w:rsidR="004F657D">
        <w:rPr>
          <w:rFonts w:ascii="Tahoma" w:hAnsi="Tahoma" w:cs="Tahoma"/>
          <w:lang w:val="es-CO"/>
        </w:rPr>
        <w:t>porque una vez puesto en discusión</w:t>
      </w:r>
      <w:r w:rsidR="00076BD9">
        <w:rPr>
          <w:rFonts w:ascii="Tahoma" w:hAnsi="Tahoma" w:cs="Tahoma"/>
          <w:lang w:val="es-CO"/>
        </w:rPr>
        <w:t xml:space="preserve"> tales aspectos</w:t>
      </w:r>
      <w:r w:rsidR="004F657D">
        <w:rPr>
          <w:rFonts w:ascii="Tahoma" w:hAnsi="Tahoma" w:cs="Tahoma"/>
          <w:lang w:val="es-CO"/>
        </w:rPr>
        <w:t xml:space="preserve">, resulta inútil adentrarse en la fecha de su exigibilidad. </w:t>
      </w:r>
    </w:p>
    <w:p w:rsidR="004F657D" w:rsidRDefault="004F657D" w:rsidP="003C065A">
      <w:pPr>
        <w:spacing w:line="276" w:lineRule="auto"/>
        <w:ind w:firstLine="708"/>
        <w:jc w:val="both"/>
        <w:rPr>
          <w:rFonts w:ascii="Tahoma" w:hAnsi="Tahoma" w:cs="Tahoma"/>
          <w:lang w:val="es-CO"/>
        </w:rPr>
      </w:pPr>
    </w:p>
    <w:p w:rsidR="00076BD9" w:rsidRDefault="004F657D" w:rsidP="003C065A">
      <w:pPr>
        <w:spacing w:line="276" w:lineRule="auto"/>
        <w:ind w:firstLine="708"/>
        <w:jc w:val="both"/>
        <w:rPr>
          <w:rFonts w:ascii="Tahoma" w:hAnsi="Tahoma" w:cs="Tahoma"/>
          <w:lang w:val="es-CO"/>
        </w:rPr>
      </w:pPr>
      <w:r>
        <w:rPr>
          <w:rFonts w:ascii="Tahoma" w:hAnsi="Tahoma" w:cs="Tahoma"/>
          <w:lang w:val="es-CO"/>
        </w:rPr>
        <w:t xml:space="preserve">En el presente caso, la excepción de prescripción se le enrostra al demandante, en la medida en que se afirma que como quiera que los derechos laborales </w:t>
      </w:r>
      <w:r w:rsidR="004E206B">
        <w:rPr>
          <w:rFonts w:ascii="Tahoma" w:hAnsi="Tahoma" w:cs="Tahoma"/>
          <w:lang w:val="es-CO"/>
        </w:rPr>
        <w:t xml:space="preserve">reclamados </w:t>
      </w:r>
      <w:r>
        <w:rPr>
          <w:rFonts w:ascii="Tahoma" w:hAnsi="Tahoma" w:cs="Tahoma"/>
          <w:lang w:val="es-CO"/>
        </w:rPr>
        <w:t xml:space="preserve">se causaron </w:t>
      </w:r>
      <w:r w:rsidR="00076BD9">
        <w:rPr>
          <w:rFonts w:ascii="Tahoma" w:hAnsi="Tahoma" w:cs="Tahoma"/>
          <w:lang w:val="es-CO"/>
        </w:rPr>
        <w:t xml:space="preserve">el 14 de junio de 2014, esto es, </w:t>
      </w:r>
      <w:r>
        <w:rPr>
          <w:rFonts w:ascii="Tahoma" w:hAnsi="Tahoma" w:cs="Tahoma"/>
          <w:lang w:val="es-CO"/>
        </w:rPr>
        <w:t>a la terminación de la relación laboral que existió entre aquél y PROMASIVO</w:t>
      </w:r>
      <w:r w:rsidR="00076BD9">
        <w:rPr>
          <w:rFonts w:ascii="Tahoma" w:hAnsi="Tahoma" w:cs="Tahoma"/>
          <w:lang w:val="es-CO"/>
        </w:rPr>
        <w:t xml:space="preserve">, </w:t>
      </w:r>
      <w:r>
        <w:rPr>
          <w:rFonts w:ascii="Tahoma" w:hAnsi="Tahoma" w:cs="Tahoma"/>
          <w:lang w:val="es-CO"/>
        </w:rPr>
        <w:t xml:space="preserve"> </w:t>
      </w:r>
      <w:r w:rsidR="004E206B">
        <w:rPr>
          <w:rFonts w:ascii="Tahoma" w:hAnsi="Tahoma" w:cs="Tahoma"/>
          <w:lang w:val="es-CO"/>
        </w:rPr>
        <w:t xml:space="preserve">las respectivas reclamaciones ante las entidades demandadas </w:t>
      </w:r>
      <w:r w:rsidR="00076BD9">
        <w:rPr>
          <w:rFonts w:ascii="Tahoma" w:hAnsi="Tahoma" w:cs="Tahoma"/>
          <w:lang w:val="es-CO"/>
        </w:rPr>
        <w:t xml:space="preserve">no se hicieron </w:t>
      </w:r>
      <w:r w:rsidR="004E206B">
        <w:rPr>
          <w:rFonts w:ascii="Tahoma" w:hAnsi="Tahoma" w:cs="Tahoma"/>
          <w:lang w:val="es-CO"/>
        </w:rPr>
        <w:t xml:space="preserve">dentro de los 3 </w:t>
      </w:r>
      <w:r w:rsidR="00076BD9">
        <w:rPr>
          <w:rFonts w:ascii="Tahoma" w:hAnsi="Tahoma" w:cs="Tahoma"/>
          <w:lang w:val="es-CO"/>
        </w:rPr>
        <w:t xml:space="preserve">años </w:t>
      </w:r>
      <w:r w:rsidR="004E206B">
        <w:rPr>
          <w:rFonts w:ascii="Tahoma" w:hAnsi="Tahoma" w:cs="Tahoma"/>
          <w:lang w:val="es-CO"/>
        </w:rPr>
        <w:t xml:space="preserve">siguientes a esa fecha sino con posterioridad, exactamente en el mes de agosto de 2017.  </w:t>
      </w:r>
    </w:p>
    <w:p w:rsidR="00076BD9" w:rsidRDefault="00076BD9" w:rsidP="003C065A">
      <w:pPr>
        <w:spacing w:line="276" w:lineRule="auto"/>
        <w:ind w:firstLine="708"/>
        <w:jc w:val="both"/>
        <w:rPr>
          <w:rFonts w:ascii="Tahoma" w:hAnsi="Tahoma" w:cs="Tahoma"/>
          <w:lang w:val="es-CO"/>
        </w:rPr>
      </w:pPr>
    </w:p>
    <w:p w:rsidR="006F5133" w:rsidRDefault="00076BD9" w:rsidP="003C065A">
      <w:pPr>
        <w:spacing w:line="276" w:lineRule="auto"/>
        <w:ind w:firstLine="708"/>
        <w:jc w:val="both"/>
        <w:rPr>
          <w:rFonts w:ascii="Tahoma" w:hAnsi="Tahoma" w:cs="Tahoma"/>
          <w:lang w:val="es-CO"/>
        </w:rPr>
      </w:pPr>
      <w:r>
        <w:rPr>
          <w:rFonts w:ascii="Tahoma" w:hAnsi="Tahoma" w:cs="Tahoma"/>
          <w:lang w:val="es-CO"/>
        </w:rPr>
        <w:t>Sin embargo, en la misma contestación de la demanda, SI 99 pone en entredicho la responsabilidad solidaria de MEGABUS frente a PROMASIVO, pues afirma que</w:t>
      </w:r>
      <w:r w:rsidR="006F5133">
        <w:rPr>
          <w:rFonts w:ascii="Tahoma" w:hAnsi="Tahoma" w:cs="Tahoma"/>
          <w:lang w:val="es-CO"/>
        </w:rPr>
        <w:t xml:space="preserve"> no se da</w:t>
      </w:r>
      <w:r>
        <w:rPr>
          <w:rFonts w:ascii="Tahoma" w:hAnsi="Tahoma" w:cs="Tahoma"/>
          <w:lang w:val="es-CO"/>
        </w:rPr>
        <w:t xml:space="preserve"> ninguno de los presupuestos del C. S. del T. para hablar de solidaridad. A su vez, el propio MEGABUS, entidad llamante, también niega la calidad de deudor solidario de PROMASIVO</w:t>
      </w:r>
      <w:r w:rsidR="006F5133">
        <w:rPr>
          <w:rFonts w:ascii="Tahoma" w:hAnsi="Tahoma" w:cs="Tahoma"/>
          <w:lang w:val="es-CO"/>
        </w:rPr>
        <w:t xml:space="preserve">, calidad con la que fue vinculado a este proceso como parte codemandada. En ese orden de ideas, habiendo discusión frente a quienes deben responder por el pago de las acreencias laborales reclamadas, </w:t>
      </w:r>
      <w:r w:rsidR="000503CE">
        <w:rPr>
          <w:rFonts w:ascii="Tahoma" w:hAnsi="Tahoma" w:cs="Tahoma"/>
          <w:lang w:val="es-CO"/>
        </w:rPr>
        <w:t xml:space="preserve">a estas alturas del proceso </w:t>
      </w:r>
      <w:r w:rsidR="006F5133">
        <w:rPr>
          <w:rFonts w:ascii="Tahoma" w:hAnsi="Tahoma" w:cs="Tahoma"/>
          <w:lang w:val="es-CO"/>
        </w:rPr>
        <w:t>en vano resulta establecer cuál es la fecha de exigibilidad de tales prestaciones laborales</w:t>
      </w:r>
      <w:r w:rsidR="000503CE">
        <w:rPr>
          <w:rFonts w:ascii="Tahoma" w:hAnsi="Tahoma" w:cs="Tahoma"/>
          <w:lang w:val="es-CO"/>
        </w:rPr>
        <w:t>, teniéndose que definir tal situación al momento de dictar la sentencia</w:t>
      </w:r>
      <w:r w:rsidR="006F5133">
        <w:rPr>
          <w:rFonts w:ascii="Tahoma" w:hAnsi="Tahoma" w:cs="Tahoma"/>
          <w:lang w:val="es-CO"/>
        </w:rPr>
        <w:t xml:space="preserve">. </w:t>
      </w:r>
    </w:p>
    <w:p w:rsidR="006F5133" w:rsidRDefault="006F5133" w:rsidP="003C065A">
      <w:pPr>
        <w:spacing w:line="276" w:lineRule="auto"/>
        <w:ind w:firstLine="708"/>
        <w:jc w:val="both"/>
        <w:rPr>
          <w:rFonts w:ascii="Tahoma" w:hAnsi="Tahoma" w:cs="Tahoma"/>
          <w:lang w:val="es-CO"/>
        </w:rPr>
      </w:pPr>
    </w:p>
    <w:p w:rsidR="006F5133" w:rsidRDefault="006F5133" w:rsidP="003C065A">
      <w:pPr>
        <w:spacing w:line="276" w:lineRule="auto"/>
        <w:ind w:firstLine="708"/>
        <w:jc w:val="both"/>
        <w:rPr>
          <w:rFonts w:ascii="Tahoma" w:hAnsi="Tahoma" w:cs="Tahoma"/>
          <w:lang w:val="es-CO"/>
        </w:rPr>
      </w:pPr>
      <w:r>
        <w:rPr>
          <w:rFonts w:ascii="Tahoma" w:hAnsi="Tahoma" w:cs="Tahoma"/>
          <w:lang w:val="es-CO"/>
        </w:rPr>
        <w:t xml:space="preserve">En consecuencia se confirmará este punto de la apelación aunque por razones distintas. </w:t>
      </w:r>
    </w:p>
    <w:p w:rsidR="000936D2" w:rsidRPr="000936D2" w:rsidRDefault="000936D2" w:rsidP="003C065A">
      <w:pPr>
        <w:spacing w:line="240" w:lineRule="auto"/>
        <w:jc w:val="both"/>
        <w:rPr>
          <w:rFonts w:ascii="Tahoma" w:hAnsi="Tahoma" w:cs="Tahoma"/>
          <w:lang w:val="es-CO"/>
        </w:rPr>
      </w:pPr>
    </w:p>
    <w:p w:rsidR="00986E9D" w:rsidRPr="00986E9D" w:rsidRDefault="00986E9D" w:rsidP="003C065A">
      <w:pPr>
        <w:pStyle w:val="Prrafodelista"/>
        <w:numPr>
          <w:ilvl w:val="1"/>
          <w:numId w:val="2"/>
        </w:numPr>
        <w:spacing w:line="240" w:lineRule="auto"/>
        <w:ind w:left="709" w:firstLine="0"/>
        <w:jc w:val="both"/>
        <w:rPr>
          <w:rFonts w:ascii="Tahoma" w:hAnsi="Tahoma" w:cs="Tahoma"/>
          <w:lang w:val="es-CO"/>
        </w:rPr>
      </w:pPr>
      <w:r>
        <w:rPr>
          <w:rFonts w:ascii="Tahoma" w:hAnsi="Tahoma" w:cs="Tahoma"/>
          <w:b/>
          <w:lang w:val="es-CO"/>
        </w:rPr>
        <w:t>D</w:t>
      </w:r>
      <w:r w:rsidR="006F5133">
        <w:rPr>
          <w:rFonts w:ascii="Tahoma" w:hAnsi="Tahoma" w:cs="Tahoma"/>
          <w:b/>
          <w:lang w:val="es-CO"/>
        </w:rPr>
        <w:t>e la excepción previa de pleito pendiente</w:t>
      </w:r>
    </w:p>
    <w:p w:rsidR="00986E9D" w:rsidRDefault="00986E9D" w:rsidP="003C065A">
      <w:pPr>
        <w:pStyle w:val="Prrafodelista"/>
        <w:spacing w:line="240" w:lineRule="auto"/>
        <w:ind w:left="0"/>
        <w:jc w:val="both"/>
        <w:rPr>
          <w:rFonts w:ascii="Tahoma" w:hAnsi="Tahoma" w:cs="Tahoma"/>
          <w:lang w:val="es-CO"/>
        </w:rPr>
      </w:pPr>
    </w:p>
    <w:p w:rsidR="002A097E" w:rsidRDefault="00C8542D" w:rsidP="003C065A">
      <w:pPr>
        <w:pStyle w:val="Prrafodelista"/>
        <w:spacing w:line="240" w:lineRule="auto"/>
        <w:ind w:left="0" w:firstLine="708"/>
        <w:jc w:val="both"/>
        <w:rPr>
          <w:rFonts w:ascii="Tahoma" w:hAnsi="Tahoma" w:cs="Tahoma"/>
          <w:lang w:val="es-CO"/>
        </w:rPr>
      </w:pPr>
      <w:r>
        <w:rPr>
          <w:rFonts w:ascii="Tahoma" w:hAnsi="Tahoma" w:cs="Tahoma"/>
          <w:lang w:val="es-CO"/>
        </w:rPr>
        <w:t>Acudiendo al mismo tratadista LÓPEZ BLANCO, se tiene que</w:t>
      </w:r>
      <w:r w:rsidR="002A097E">
        <w:rPr>
          <w:rFonts w:ascii="Tahoma" w:hAnsi="Tahoma" w:cs="Tahoma"/>
          <w:lang w:val="es-CO"/>
        </w:rPr>
        <w:t>:</w:t>
      </w:r>
    </w:p>
    <w:p w:rsidR="002A097E" w:rsidRDefault="002A097E" w:rsidP="003C065A">
      <w:pPr>
        <w:pStyle w:val="Prrafodelista"/>
        <w:spacing w:line="240" w:lineRule="auto"/>
        <w:ind w:left="0"/>
        <w:jc w:val="both"/>
        <w:rPr>
          <w:rFonts w:ascii="Tahoma" w:hAnsi="Tahoma" w:cs="Tahoma"/>
          <w:lang w:val="es-CO"/>
        </w:rPr>
      </w:pPr>
    </w:p>
    <w:p w:rsidR="002A097E" w:rsidRPr="003D2354" w:rsidRDefault="002A097E" w:rsidP="003D2354">
      <w:pPr>
        <w:spacing w:line="240" w:lineRule="auto"/>
        <w:ind w:left="426" w:right="476"/>
        <w:jc w:val="both"/>
        <w:rPr>
          <w:rFonts w:ascii="Tahoma" w:hAnsi="Tahoma" w:cs="Tahoma"/>
          <w:i/>
        </w:rPr>
      </w:pPr>
      <w:r w:rsidRPr="003D2354">
        <w:rPr>
          <w:rFonts w:ascii="Tahoma" w:hAnsi="Tahoma" w:cs="Tahoma"/>
          <w:i/>
        </w:rPr>
        <w:t>“Para que el pleito pendiente pueda existir se requiere que exista otro proceso en curso, que las partes sean unas mimas, que las pretensiones sean idénticas y por ser la misma causa estén soportadas en iguales hechos.</w:t>
      </w:r>
    </w:p>
    <w:p w:rsidR="002A097E" w:rsidRPr="003D2354" w:rsidRDefault="002A097E" w:rsidP="003D2354">
      <w:pPr>
        <w:spacing w:line="240" w:lineRule="auto"/>
        <w:ind w:left="426" w:right="476"/>
        <w:jc w:val="both"/>
        <w:rPr>
          <w:rFonts w:ascii="Tahoma" w:hAnsi="Tahoma" w:cs="Tahoma"/>
          <w:i/>
        </w:rPr>
      </w:pPr>
    </w:p>
    <w:p w:rsidR="002A097E" w:rsidRPr="003D2354" w:rsidRDefault="002A097E" w:rsidP="003D2354">
      <w:pPr>
        <w:spacing w:line="240" w:lineRule="auto"/>
        <w:ind w:left="426" w:right="476"/>
        <w:jc w:val="both"/>
        <w:rPr>
          <w:rFonts w:ascii="Tahoma" w:hAnsi="Tahoma" w:cs="Tahoma"/>
          <w:i/>
        </w:rPr>
      </w:pPr>
      <w:r w:rsidRPr="003D2354">
        <w:rPr>
          <w:rFonts w:ascii="Tahoma" w:hAnsi="Tahoma" w:cs="Tahoma"/>
          <w:i/>
        </w:rPr>
        <w:t>En efecto, es necesario que los dos procesos estén en curso, es decir, que no haya terminado ninguno de ellos, pues si tal cosa ha ocurrido respecto de uno de ellos, la excepción ya no es previa sino perentoria y se denomina cosa juzgada. Las partes deben ser unas mismas, porque si hay variación de alguna de ellas, ya no existiría el pleito pendiente; las pretensiones del actor deben ser idénticas a las presentadas en el otro proceso, porque si son diferentes, así las partes fueren unas mismas, tampoco est</w:t>
      </w:r>
      <w:r w:rsidR="006417EF">
        <w:rPr>
          <w:rFonts w:ascii="Tahoma" w:hAnsi="Tahoma" w:cs="Tahoma"/>
          <w:i/>
        </w:rPr>
        <w:t>aríamos</w:t>
      </w:r>
      <w:r w:rsidRPr="003D2354">
        <w:rPr>
          <w:rFonts w:ascii="Tahoma" w:hAnsi="Tahoma" w:cs="Tahoma"/>
          <w:i/>
        </w:rPr>
        <w:t xml:space="preserve"> ante pleito pendiente, como igualmente no lo habría si los hechos son diversos por cuanto significaría lo anterior que varió la causa que determinó el segundo proceso.</w:t>
      </w:r>
    </w:p>
    <w:p w:rsidR="002A097E" w:rsidRPr="003D2354" w:rsidRDefault="002A097E" w:rsidP="003D2354">
      <w:pPr>
        <w:spacing w:line="240" w:lineRule="auto"/>
        <w:ind w:left="426" w:right="476"/>
        <w:jc w:val="both"/>
        <w:rPr>
          <w:rFonts w:ascii="Tahoma" w:hAnsi="Tahoma" w:cs="Tahoma"/>
          <w:i/>
        </w:rPr>
      </w:pPr>
    </w:p>
    <w:p w:rsidR="002A097E" w:rsidRPr="003D2354" w:rsidRDefault="002A097E" w:rsidP="003D2354">
      <w:pPr>
        <w:spacing w:line="240" w:lineRule="auto"/>
        <w:ind w:left="426" w:right="476"/>
        <w:jc w:val="both"/>
        <w:rPr>
          <w:rFonts w:ascii="Tahoma" w:hAnsi="Tahoma" w:cs="Tahoma"/>
          <w:i/>
        </w:rPr>
      </w:pPr>
      <w:r w:rsidRPr="003D2354">
        <w:rPr>
          <w:rFonts w:ascii="Tahoma" w:hAnsi="Tahoma" w:cs="Tahoma"/>
          <w:i/>
        </w:rPr>
        <w:t>En suma, para que haya pleito pendiente los requisitos antedichos tienen que ser concurrentes, o sea, deben darse simultáneamente los cuatro</w:t>
      </w:r>
      <w:r w:rsidR="00364463" w:rsidRPr="003D2354">
        <w:rPr>
          <w:rStyle w:val="Refdenotaalpie"/>
          <w:rFonts w:ascii="Tahoma" w:hAnsi="Tahoma" w:cs="Tahoma"/>
          <w:i/>
        </w:rPr>
        <w:footnoteReference w:id="2"/>
      </w:r>
      <w:r w:rsidRPr="003D2354">
        <w:rPr>
          <w:rFonts w:ascii="Tahoma" w:hAnsi="Tahoma" w:cs="Tahoma"/>
          <w:i/>
        </w:rPr>
        <w:t xml:space="preserve">. </w:t>
      </w:r>
    </w:p>
    <w:p w:rsidR="00C8542D" w:rsidRDefault="00C8542D" w:rsidP="003C065A">
      <w:pPr>
        <w:pStyle w:val="Prrafodelista"/>
        <w:spacing w:line="240" w:lineRule="auto"/>
        <w:ind w:left="0"/>
        <w:jc w:val="both"/>
        <w:rPr>
          <w:rFonts w:ascii="Tahoma" w:hAnsi="Tahoma" w:cs="Tahoma"/>
          <w:lang w:val="es-CO"/>
        </w:rPr>
      </w:pPr>
      <w:r>
        <w:rPr>
          <w:rFonts w:ascii="Tahoma" w:hAnsi="Tahoma" w:cs="Tahoma"/>
          <w:lang w:val="es-CO"/>
        </w:rPr>
        <w:t xml:space="preserve"> </w:t>
      </w:r>
    </w:p>
    <w:p w:rsidR="00331B83" w:rsidRDefault="000503CE" w:rsidP="003C065A">
      <w:pPr>
        <w:spacing w:line="276" w:lineRule="auto"/>
        <w:ind w:firstLine="708"/>
        <w:jc w:val="both"/>
        <w:rPr>
          <w:rFonts w:ascii="Tahoma" w:hAnsi="Tahoma" w:cs="Tahoma"/>
          <w:lang w:val="es-CO"/>
        </w:rPr>
      </w:pPr>
      <w:r>
        <w:rPr>
          <w:rFonts w:ascii="Tahoma" w:hAnsi="Tahoma" w:cs="Tahoma"/>
          <w:lang w:val="es-CO"/>
        </w:rPr>
        <w:t xml:space="preserve">En el presente caso, el fundamento principal de la excepción de pleito pendiente es que existe otro proceso en la jurisdicción contencioso administrativa </w:t>
      </w:r>
      <w:r w:rsidR="00331B83">
        <w:rPr>
          <w:rFonts w:ascii="Tahoma" w:hAnsi="Tahoma" w:cs="Tahoma"/>
          <w:lang w:val="es-CO"/>
        </w:rPr>
        <w:t>trabada</w:t>
      </w:r>
      <w:r w:rsidR="00343DED">
        <w:rPr>
          <w:rFonts w:ascii="Tahoma" w:hAnsi="Tahoma" w:cs="Tahoma"/>
          <w:lang w:val="es-CO"/>
        </w:rPr>
        <w:t xml:space="preserve"> entre las </w:t>
      </w:r>
      <w:r w:rsidR="00331B83">
        <w:rPr>
          <w:rFonts w:ascii="Tahoma" w:hAnsi="Tahoma" w:cs="Tahoma"/>
          <w:lang w:val="es-CO"/>
        </w:rPr>
        <w:t xml:space="preserve">mismas entidades que hacen </w:t>
      </w:r>
      <w:r w:rsidR="00343DED">
        <w:rPr>
          <w:rFonts w:ascii="Tahoma" w:hAnsi="Tahoma" w:cs="Tahoma"/>
          <w:lang w:val="es-CO"/>
        </w:rPr>
        <w:t>parte de la demanda de llamamiento en garantía, esto es, entre SI 99 y MEGABUS</w:t>
      </w:r>
      <w:r w:rsidR="00331B83">
        <w:rPr>
          <w:rFonts w:ascii="Tahoma" w:hAnsi="Tahoma" w:cs="Tahoma"/>
          <w:lang w:val="es-CO"/>
        </w:rPr>
        <w:t>,</w:t>
      </w:r>
      <w:r w:rsidR="00343DED">
        <w:rPr>
          <w:rFonts w:ascii="Tahoma" w:hAnsi="Tahoma" w:cs="Tahoma"/>
          <w:lang w:val="es-CO"/>
        </w:rPr>
        <w:t xml:space="preserve"> mediante </w:t>
      </w:r>
      <w:r w:rsidR="00331B83">
        <w:rPr>
          <w:rFonts w:ascii="Tahoma" w:hAnsi="Tahoma" w:cs="Tahoma"/>
          <w:lang w:val="es-CO"/>
        </w:rPr>
        <w:t>el</w:t>
      </w:r>
      <w:r w:rsidR="00343DED">
        <w:rPr>
          <w:rFonts w:ascii="Tahoma" w:hAnsi="Tahoma" w:cs="Tahoma"/>
          <w:lang w:val="es-CO"/>
        </w:rPr>
        <w:t xml:space="preserve"> cual </w:t>
      </w:r>
      <w:r w:rsidR="00331B83">
        <w:rPr>
          <w:rFonts w:ascii="Tahoma" w:hAnsi="Tahoma" w:cs="Tahoma"/>
          <w:lang w:val="es-CO"/>
        </w:rPr>
        <w:t xml:space="preserve">el primero pretende la declaratoria de nulidad de la resolución No. 19 del 2016, expedida por MEGABUS S.A, mediante la cual, entre otras cosas, se declaró la caducidad del mentado contrato de Concesión No. 1 de 2004 y se ordenó a SI 99 responder solidariamente por los perjuicios causados a raíz de las actuaciones de MEGABUS. </w:t>
      </w:r>
    </w:p>
    <w:p w:rsidR="00331B83" w:rsidRDefault="00331B83" w:rsidP="003C065A">
      <w:pPr>
        <w:spacing w:line="276" w:lineRule="auto"/>
        <w:ind w:firstLine="708"/>
        <w:jc w:val="both"/>
        <w:rPr>
          <w:rFonts w:ascii="Tahoma" w:hAnsi="Tahoma" w:cs="Tahoma"/>
          <w:lang w:val="es-CO"/>
        </w:rPr>
      </w:pPr>
    </w:p>
    <w:p w:rsidR="00D9030C" w:rsidRDefault="00331B83" w:rsidP="003C065A">
      <w:pPr>
        <w:spacing w:line="276" w:lineRule="auto"/>
        <w:ind w:firstLine="708"/>
        <w:jc w:val="both"/>
        <w:rPr>
          <w:rFonts w:ascii="Tahoma" w:hAnsi="Tahoma" w:cs="Tahoma"/>
          <w:lang w:val="es-CO"/>
        </w:rPr>
      </w:pPr>
      <w:r>
        <w:rPr>
          <w:rFonts w:ascii="Tahoma" w:hAnsi="Tahoma" w:cs="Tahoma"/>
          <w:lang w:val="es-CO"/>
        </w:rPr>
        <w:t xml:space="preserve">De manera que no queda duda de que la excepción previa se dirigía contra MEGABUS y no contra el demandante como erradamente lo entendió la jueza de instancia, razón por la cual para su resolución tenía que analizarse el cumplimiento de los requisitos </w:t>
      </w:r>
      <w:r w:rsidR="00D9030C">
        <w:rPr>
          <w:rFonts w:ascii="Tahoma" w:hAnsi="Tahoma" w:cs="Tahoma"/>
          <w:lang w:val="es-CO"/>
        </w:rPr>
        <w:t xml:space="preserve">de cara a las entidades enfrentadas en la demanda de llamamiento en garantía, y no frente a los contendientes de la demanda principal como en efecto se hizo, porque por ese camino se puede llegar a conclusiones erradas.  </w:t>
      </w:r>
    </w:p>
    <w:p w:rsidR="00D9030C" w:rsidRDefault="00D9030C" w:rsidP="003C065A">
      <w:pPr>
        <w:spacing w:line="276" w:lineRule="auto"/>
        <w:ind w:firstLine="708"/>
        <w:jc w:val="both"/>
        <w:rPr>
          <w:rFonts w:ascii="Tahoma" w:hAnsi="Tahoma" w:cs="Tahoma"/>
          <w:lang w:val="es-CO"/>
        </w:rPr>
      </w:pPr>
    </w:p>
    <w:p w:rsidR="00D9030C" w:rsidRDefault="00D9030C" w:rsidP="003C065A">
      <w:pPr>
        <w:spacing w:line="276" w:lineRule="auto"/>
        <w:ind w:firstLine="708"/>
        <w:jc w:val="both"/>
        <w:rPr>
          <w:rFonts w:ascii="Tahoma" w:hAnsi="Tahoma" w:cs="Tahoma"/>
          <w:lang w:val="es-CO"/>
        </w:rPr>
      </w:pPr>
      <w:r>
        <w:rPr>
          <w:rFonts w:ascii="Tahoma" w:hAnsi="Tahoma" w:cs="Tahoma"/>
          <w:lang w:val="es-CO"/>
        </w:rPr>
        <w:t xml:space="preserve">No obstante, en aras de preservar la segunda instancia no sólo de las partes enfrentadas en el llamamiento en garantía sino del resto de intervinientes, la Sala revocará este punto de la alzada para en su lugar ordenarle a la jueza de primer grado que proceda a fijar otra fecha y hora para resolver adecuadamente la excepción de pleito pendiente. </w:t>
      </w:r>
    </w:p>
    <w:p w:rsidR="00D9030C" w:rsidRDefault="00D9030C" w:rsidP="003C065A">
      <w:pPr>
        <w:spacing w:line="276" w:lineRule="auto"/>
        <w:ind w:firstLine="708"/>
        <w:jc w:val="both"/>
        <w:rPr>
          <w:rFonts w:ascii="Tahoma" w:hAnsi="Tahoma" w:cs="Tahoma"/>
          <w:lang w:val="es-CO"/>
        </w:rPr>
      </w:pPr>
    </w:p>
    <w:p w:rsidR="00F3377A" w:rsidRDefault="00F3377A" w:rsidP="003C065A">
      <w:pPr>
        <w:spacing w:line="276" w:lineRule="auto"/>
        <w:ind w:firstLine="708"/>
        <w:jc w:val="both"/>
        <w:rPr>
          <w:rFonts w:ascii="Tahoma" w:hAnsi="Tahoma" w:cs="Tahoma"/>
          <w:shd w:val="clear" w:color="auto" w:fill="FFFFFF"/>
        </w:rPr>
      </w:pPr>
      <w:r>
        <w:rPr>
          <w:rFonts w:ascii="Tahoma" w:hAnsi="Tahoma" w:cs="Tahoma"/>
          <w:shd w:val="clear" w:color="auto" w:fill="FFFFFF"/>
        </w:rPr>
        <w:t xml:space="preserve">En conclusión, </w:t>
      </w:r>
      <w:r w:rsidR="00A52E0A">
        <w:rPr>
          <w:rFonts w:ascii="Tahoma" w:hAnsi="Tahoma" w:cs="Tahoma"/>
          <w:shd w:val="clear" w:color="auto" w:fill="FFFFFF"/>
        </w:rPr>
        <w:t xml:space="preserve">se confirmará el auto apelado </w:t>
      </w:r>
      <w:r>
        <w:rPr>
          <w:rFonts w:ascii="Tahoma" w:hAnsi="Tahoma" w:cs="Tahoma"/>
          <w:shd w:val="clear" w:color="auto" w:fill="FFFFFF"/>
        </w:rPr>
        <w:t xml:space="preserve">respecto a la excepción de prescripción y se revocará la decisión con relación a la excepción de pleito pendiente. </w:t>
      </w:r>
    </w:p>
    <w:p w:rsidR="00F3377A" w:rsidRDefault="00F3377A" w:rsidP="003C065A">
      <w:pPr>
        <w:spacing w:line="276" w:lineRule="auto"/>
        <w:ind w:firstLine="708"/>
        <w:jc w:val="both"/>
        <w:rPr>
          <w:rFonts w:ascii="Tahoma" w:hAnsi="Tahoma" w:cs="Tahoma"/>
          <w:shd w:val="clear" w:color="auto" w:fill="FFFFFF"/>
        </w:rPr>
      </w:pPr>
    </w:p>
    <w:p w:rsidR="007A38CE" w:rsidRPr="00FC31D3" w:rsidRDefault="00F3377A" w:rsidP="003C065A">
      <w:pPr>
        <w:spacing w:line="276" w:lineRule="auto"/>
        <w:ind w:firstLine="708"/>
        <w:jc w:val="both"/>
        <w:rPr>
          <w:rFonts w:ascii="Tahoma" w:hAnsi="Tahoma" w:cs="Tahoma"/>
          <w:shd w:val="clear" w:color="auto" w:fill="FFFFFF"/>
        </w:rPr>
      </w:pPr>
      <w:r>
        <w:rPr>
          <w:rFonts w:ascii="Tahoma" w:hAnsi="Tahoma" w:cs="Tahoma"/>
          <w:shd w:val="clear" w:color="auto" w:fill="FFFFFF"/>
        </w:rPr>
        <w:t>Dadas las particularidades que reviste este caso, no se condenará en costas a la parte recurrente debido a que aún no se han resuelto en forma integral las excepciones previas que formuló. Lo anterior implica que se revoque la condena en costas que se profirió en primera instancia en contra de SI 99, para que esa decisión se postergue una vez resuelva la excepción de pleito pendiente.</w:t>
      </w:r>
    </w:p>
    <w:p w:rsidR="006E1FE5" w:rsidRPr="00FC31D3" w:rsidRDefault="006E1FE5" w:rsidP="003C065A">
      <w:pPr>
        <w:spacing w:line="240" w:lineRule="auto"/>
        <w:jc w:val="both"/>
        <w:rPr>
          <w:rFonts w:ascii="Tahoma" w:hAnsi="Tahoma" w:cs="Tahoma"/>
          <w:shd w:val="clear" w:color="auto" w:fill="FFFFFF"/>
        </w:rPr>
      </w:pPr>
    </w:p>
    <w:p w:rsidR="001B6A95" w:rsidRPr="00FC31D3" w:rsidRDefault="001B6A95" w:rsidP="003C065A">
      <w:pPr>
        <w:widowControl w:val="0"/>
        <w:autoSpaceDE w:val="0"/>
        <w:autoSpaceDN w:val="0"/>
        <w:adjustRightInd w:val="0"/>
        <w:spacing w:line="276" w:lineRule="auto"/>
        <w:ind w:firstLine="708"/>
        <w:jc w:val="both"/>
        <w:rPr>
          <w:rFonts w:ascii="Tahoma" w:hAnsi="Tahoma" w:cs="Tahoma"/>
        </w:rPr>
      </w:pPr>
      <w:r w:rsidRPr="00FC31D3">
        <w:rPr>
          <w:rFonts w:ascii="Tahoma" w:hAnsi="Tahoma" w:cs="Tahoma"/>
        </w:rPr>
        <w:t xml:space="preserve">En mérito de  lo expuesto, el </w:t>
      </w:r>
      <w:r w:rsidRPr="00FC31D3">
        <w:rPr>
          <w:rFonts w:ascii="Tahoma" w:hAnsi="Tahoma" w:cs="Tahoma"/>
          <w:b/>
        </w:rPr>
        <w:t>TRIBUNAL SUPERIOR DEL DISTRITO JUDICIAL DE PEREIRA (RISARALDA)</w:t>
      </w:r>
      <w:r w:rsidRPr="00FC31D3">
        <w:rPr>
          <w:rFonts w:ascii="Tahoma" w:hAnsi="Tahoma" w:cs="Tahoma"/>
        </w:rPr>
        <w:t xml:space="preserve">, </w:t>
      </w:r>
      <w:r w:rsidRPr="00FC31D3">
        <w:rPr>
          <w:rFonts w:ascii="Tahoma" w:hAnsi="Tahoma" w:cs="Tahoma"/>
          <w:b/>
        </w:rPr>
        <w:t xml:space="preserve">SALA </w:t>
      </w:r>
      <w:r w:rsidR="00CF574A" w:rsidRPr="00FC31D3">
        <w:rPr>
          <w:rFonts w:ascii="Tahoma" w:hAnsi="Tahoma" w:cs="Tahoma"/>
          <w:b/>
        </w:rPr>
        <w:t>DE DECISIÓN LABORAL No. 1</w:t>
      </w:r>
      <w:r w:rsidRPr="00FC31D3">
        <w:rPr>
          <w:rFonts w:ascii="Tahoma" w:hAnsi="Tahoma" w:cs="Tahoma"/>
        </w:rPr>
        <w:t xml:space="preserve">, </w:t>
      </w:r>
    </w:p>
    <w:p w:rsidR="001B6A95" w:rsidRPr="00FC31D3" w:rsidRDefault="001B6A95" w:rsidP="003C065A">
      <w:pPr>
        <w:widowControl w:val="0"/>
        <w:autoSpaceDE w:val="0"/>
        <w:autoSpaceDN w:val="0"/>
        <w:adjustRightInd w:val="0"/>
        <w:spacing w:line="240" w:lineRule="auto"/>
        <w:jc w:val="both"/>
        <w:rPr>
          <w:rFonts w:ascii="Tahoma" w:hAnsi="Tahoma" w:cs="Tahoma"/>
          <w:b/>
        </w:rPr>
      </w:pPr>
    </w:p>
    <w:p w:rsidR="0076119F" w:rsidRPr="00FC31D3" w:rsidRDefault="0076119F" w:rsidP="003C065A">
      <w:pPr>
        <w:widowControl w:val="0"/>
        <w:autoSpaceDE w:val="0"/>
        <w:autoSpaceDN w:val="0"/>
        <w:adjustRightInd w:val="0"/>
        <w:spacing w:line="240" w:lineRule="auto"/>
        <w:jc w:val="both"/>
        <w:rPr>
          <w:rFonts w:ascii="Tahoma" w:hAnsi="Tahoma" w:cs="Tahoma"/>
          <w:b/>
        </w:rPr>
      </w:pPr>
    </w:p>
    <w:p w:rsidR="001B6A95" w:rsidRPr="00FC31D3" w:rsidRDefault="001B6A95" w:rsidP="003C065A">
      <w:pPr>
        <w:widowControl w:val="0"/>
        <w:autoSpaceDE w:val="0"/>
        <w:autoSpaceDN w:val="0"/>
        <w:adjustRightInd w:val="0"/>
        <w:spacing w:line="276" w:lineRule="auto"/>
        <w:jc w:val="center"/>
        <w:rPr>
          <w:rFonts w:ascii="Tahoma" w:hAnsi="Tahoma" w:cs="Tahoma"/>
          <w:b/>
        </w:rPr>
      </w:pPr>
      <w:r w:rsidRPr="00FC31D3">
        <w:rPr>
          <w:rFonts w:ascii="Tahoma" w:hAnsi="Tahoma" w:cs="Tahoma"/>
          <w:b/>
        </w:rPr>
        <w:t>R E S U E L V E:</w:t>
      </w:r>
    </w:p>
    <w:p w:rsidR="001B6A95" w:rsidRPr="00FC31D3" w:rsidRDefault="001B6A95" w:rsidP="003C065A">
      <w:pPr>
        <w:widowControl w:val="0"/>
        <w:autoSpaceDE w:val="0"/>
        <w:autoSpaceDN w:val="0"/>
        <w:adjustRightInd w:val="0"/>
        <w:spacing w:line="240" w:lineRule="auto"/>
        <w:jc w:val="both"/>
        <w:rPr>
          <w:rFonts w:ascii="Tahoma" w:hAnsi="Tahoma" w:cs="Tahoma"/>
        </w:rPr>
      </w:pPr>
    </w:p>
    <w:p w:rsidR="002345BC" w:rsidRPr="00FC31D3" w:rsidRDefault="001B6A95" w:rsidP="003C065A">
      <w:pPr>
        <w:spacing w:line="276" w:lineRule="auto"/>
        <w:ind w:firstLine="708"/>
        <w:jc w:val="both"/>
        <w:rPr>
          <w:rFonts w:ascii="Tahoma" w:hAnsi="Tahoma" w:cs="Tahoma"/>
        </w:rPr>
      </w:pPr>
      <w:r w:rsidRPr="00FC31D3">
        <w:rPr>
          <w:rFonts w:ascii="Tahoma" w:hAnsi="Tahoma" w:cs="Tahoma"/>
          <w:b/>
          <w:u w:val="single"/>
        </w:rPr>
        <w:t>PRIMERO</w:t>
      </w:r>
      <w:r w:rsidRPr="00FC31D3">
        <w:rPr>
          <w:rFonts w:ascii="Tahoma" w:hAnsi="Tahoma" w:cs="Tahoma"/>
        </w:rPr>
        <w:t xml:space="preserve">.- </w:t>
      </w:r>
      <w:r w:rsidR="00A52E0A">
        <w:rPr>
          <w:rFonts w:ascii="Tahoma" w:hAnsi="Tahoma" w:cs="Tahoma"/>
          <w:b/>
        </w:rPr>
        <w:t>CONFIRM</w:t>
      </w:r>
      <w:r w:rsidR="00FB7576" w:rsidRPr="00FC31D3">
        <w:rPr>
          <w:rFonts w:ascii="Tahoma" w:hAnsi="Tahoma" w:cs="Tahoma"/>
          <w:b/>
        </w:rPr>
        <w:t xml:space="preserve">AR </w:t>
      </w:r>
      <w:r w:rsidR="00FB7576" w:rsidRPr="00FC31D3">
        <w:rPr>
          <w:rFonts w:ascii="Tahoma" w:hAnsi="Tahoma" w:cs="Tahoma"/>
        </w:rPr>
        <w:t xml:space="preserve">el auto </w:t>
      </w:r>
      <w:r w:rsidR="00A52E0A">
        <w:rPr>
          <w:rFonts w:ascii="Tahoma" w:hAnsi="Tahoma" w:cs="Tahoma"/>
        </w:rPr>
        <w:t>objeto de apelación</w:t>
      </w:r>
      <w:r w:rsidR="00F3377A">
        <w:rPr>
          <w:rFonts w:ascii="Tahoma" w:hAnsi="Tahoma" w:cs="Tahoma"/>
        </w:rPr>
        <w:t xml:space="preserve"> en relación a la excepción de prescripción, </w:t>
      </w:r>
      <w:r w:rsidR="00CF574A" w:rsidRPr="00FC31D3">
        <w:rPr>
          <w:rFonts w:ascii="Tahoma" w:hAnsi="Tahoma" w:cs="Tahoma"/>
        </w:rPr>
        <w:t xml:space="preserve">por las razones expuestas en la parte motiva de esta providencia. </w:t>
      </w:r>
    </w:p>
    <w:p w:rsidR="00CF574A" w:rsidRPr="00FC31D3" w:rsidRDefault="00CF574A" w:rsidP="003C065A">
      <w:pPr>
        <w:spacing w:line="276" w:lineRule="auto"/>
        <w:ind w:firstLine="708"/>
        <w:jc w:val="both"/>
        <w:rPr>
          <w:rFonts w:ascii="Tahoma" w:hAnsi="Tahoma" w:cs="Tahoma"/>
        </w:rPr>
      </w:pPr>
    </w:p>
    <w:p w:rsidR="00F3377A" w:rsidRDefault="00CF574A" w:rsidP="003C065A">
      <w:pPr>
        <w:spacing w:line="276" w:lineRule="auto"/>
        <w:ind w:firstLine="708"/>
        <w:jc w:val="both"/>
        <w:rPr>
          <w:rFonts w:ascii="Tahoma" w:hAnsi="Tahoma" w:cs="Tahoma"/>
          <w:lang w:val="es-CO"/>
        </w:rPr>
      </w:pPr>
      <w:r w:rsidRPr="00FC31D3">
        <w:rPr>
          <w:rFonts w:ascii="Tahoma" w:hAnsi="Tahoma" w:cs="Tahoma"/>
          <w:b/>
          <w:u w:val="single"/>
        </w:rPr>
        <w:t>SEGUNDO</w:t>
      </w:r>
      <w:r w:rsidRPr="00FC31D3">
        <w:rPr>
          <w:rFonts w:ascii="Tahoma" w:hAnsi="Tahoma" w:cs="Tahoma"/>
          <w:b/>
        </w:rPr>
        <w:t xml:space="preserve">.- </w:t>
      </w:r>
      <w:r w:rsidR="00F3377A" w:rsidRPr="00F3377A">
        <w:rPr>
          <w:rFonts w:ascii="Tahoma" w:hAnsi="Tahoma" w:cs="Tahoma"/>
          <w:b/>
        </w:rPr>
        <w:t>REVOCAR</w:t>
      </w:r>
      <w:r w:rsidR="00F3377A">
        <w:rPr>
          <w:rFonts w:ascii="Tahoma" w:hAnsi="Tahoma" w:cs="Tahoma"/>
        </w:rPr>
        <w:t xml:space="preserve"> </w:t>
      </w:r>
      <w:r w:rsidR="00F3377A">
        <w:rPr>
          <w:rFonts w:ascii="Tahoma" w:hAnsi="Tahoma" w:cs="Tahoma"/>
          <w:shd w:val="clear" w:color="auto" w:fill="FFFFFF"/>
        </w:rPr>
        <w:t>la decisión con relación a la excepción previa de pleito pendiente para e</w:t>
      </w:r>
      <w:r w:rsidR="00F3377A">
        <w:rPr>
          <w:rFonts w:ascii="Tahoma" w:hAnsi="Tahoma" w:cs="Tahoma"/>
          <w:lang w:val="es-CO"/>
        </w:rPr>
        <w:t xml:space="preserve">n su lugar </w:t>
      </w:r>
      <w:r w:rsidR="00F3377A" w:rsidRPr="00F3377A">
        <w:rPr>
          <w:rFonts w:ascii="Tahoma" w:hAnsi="Tahoma" w:cs="Tahoma"/>
          <w:b/>
          <w:lang w:val="es-CO"/>
        </w:rPr>
        <w:t>ORDENARLE</w:t>
      </w:r>
      <w:r w:rsidR="00F3377A">
        <w:rPr>
          <w:rFonts w:ascii="Tahoma" w:hAnsi="Tahoma" w:cs="Tahoma"/>
          <w:lang w:val="es-CO"/>
        </w:rPr>
        <w:t xml:space="preserve"> a la jueza de primer grado que proceda a fijar otra fecha y hora para resolver adecuadamente la susodicha excepción, en la forma explicada en la parte motiva de este proveído. </w:t>
      </w:r>
    </w:p>
    <w:p w:rsidR="00F3377A" w:rsidRDefault="00F3377A" w:rsidP="003C065A">
      <w:pPr>
        <w:spacing w:line="276" w:lineRule="auto"/>
        <w:ind w:firstLine="708"/>
        <w:jc w:val="both"/>
        <w:rPr>
          <w:rFonts w:ascii="Tahoma" w:hAnsi="Tahoma" w:cs="Tahoma"/>
          <w:lang w:val="es-CO"/>
        </w:rPr>
      </w:pPr>
    </w:p>
    <w:p w:rsidR="00485361" w:rsidRDefault="00F3377A" w:rsidP="003C065A">
      <w:pPr>
        <w:spacing w:line="276" w:lineRule="auto"/>
        <w:ind w:firstLine="708"/>
        <w:jc w:val="both"/>
        <w:rPr>
          <w:rFonts w:ascii="Tahoma" w:hAnsi="Tahoma" w:cs="Tahoma"/>
        </w:rPr>
      </w:pPr>
      <w:r>
        <w:rPr>
          <w:rFonts w:ascii="Tahoma" w:hAnsi="Tahoma" w:cs="Tahoma"/>
          <w:b/>
          <w:u w:val="single"/>
          <w:lang w:val="es-CO"/>
        </w:rPr>
        <w:lastRenderedPageBreak/>
        <w:t>TERCERO.</w:t>
      </w:r>
      <w:r>
        <w:rPr>
          <w:rFonts w:ascii="Tahoma" w:hAnsi="Tahoma" w:cs="Tahoma"/>
          <w:b/>
          <w:lang w:val="es-CO"/>
        </w:rPr>
        <w:t xml:space="preserve">- REVOCAR </w:t>
      </w:r>
      <w:r w:rsidR="00485361">
        <w:rPr>
          <w:rFonts w:ascii="Tahoma" w:hAnsi="Tahoma" w:cs="Tahoma"/>
          <w:shd w:val="clear" w:color="auto" w:fill="FFFFFF"/>
        </w:rPr>
        <w:t>la condena en costas que se profirió en primera instancia en contra de SI 99, para que esa decisión se postergue una vez se resuelva la excepción de pleito pendiente.</w:t>
      </w:r>
      <w:r>
        <w:rPr>
          <w:rFonts w:ascii="Tahoma" w:hAnsi="Tahoma" w:cs="Tahoma"/>
        </w:rPr>
        <w:t xml:space="preserve"> </w:t>
      </w:r>
    </w:p>
    <w:p w:rsidR="00485361" w:rsidRDefault="00485361" w:rsidP="003C065A">
      <w:pPr>
        <w:spacing w:line="276" w:lineRule="auto"/>
        <w:ind w:firstLine="708"/>
        <w:jc w:val="both"/>
        <w:rPr>
          <w:rFonts w:ascii="Tahoma" w:hAnsi="Tahoma" w:cs="Tahoma"/>
        </w:rPr>
      </w:pPr>
    </w:p>
    <w:p w:rsidR="00A52E0A" w:rsidRPr="00FC31D3" w:rsidRDefault="00485361" w:rsidP="003C065A">
      <w:pPr>
        <w:spacing w:line="276" w:lineRule="auto"/>
        <w:ind w:firstLine="708"/>
        <w:jc w:val="both"/>
        <w:rPr>
          <w:rFonts w:ascii="Tahoma" w:hAnsi="Tahoma" w:cs="Tahoma"/>
          <w:shd w:val="clear" w:color="auto" w:fill="FFFFFF"/>
        </w:rPr>
      </w:pPr>
      <w:r>
        <w:rPr>
          <w:rFonts w:ascii="Tahoma" w:hAnsi="Tahoma" w:cs="Tahoma"/>
          <w:b/>
          <w:u w:val="single"/>
        </w:rPr>
        <w:t>CUARTO.</w:t>
      </w:r>
      <w:r>
        <w:rPr>
          <w:rFonts w:ascii="Tahoma" w:hAnsi="Tahoma" w:cs="Tahoma"/>
          <w:b/>
        </w:rPr>
        <w:t xml:space="preserve">- </w:t>
      </w:r>
      <w:r>
        <w:rPr>
          <w:rFonts w:ascii="Tahoma" w:hAnsi="Tahoma" w:cs="Tahoma"/>
        </w:rPr>
        <w:t>Sin c</w:t>
      </w:r>
      <w:r w:rsidR="00FB7576" w:rsidRPr="00FC31D3">
        <w:rPr>
          <w:rFonts w:ascii="Tahoma" w:hAnsi="Tahoma" w:cs="Tahoma"/>
          <w:shd w:val="clear" w:color="auto" w:fill="FFFFFF"/>
        </w:rPr>
        <w:t>ostas en esta instancia</w:t>
      </w:r>
      <w:r>
        <w:rPr>
          <w:rFonts w:ascii="Tahoma" w:hAnsi="Tahoma" w:cs="Tahoma"/>
          <w:shd w:val="clear" w:color="auto" w:fill="FFFFFF"/>
        </w:rPr>
        <w:t xml:space="preserve">. </w:t>
      </w:r>
    </w:p>
    <w:p w:rsidR="00FB7576" w:rsidRDefault="00FB7576" w:rsidP="003C065A">
      <w:pPr>
        <w:spacing w:line="276" w:lineRule="auto"/>
        <w:ind w:firstLine="708"/>
        <w:jc w:val="both"/>
        <w:rPr>
          <w:rFonts w:ascii="Tahoma" w:hAnsi="Tahoma" w:cs="Tahoma"/>
          <w:shd w:val="clear" w:color="auto" w:fill="FFFFFF"/>
        </w:rPr>
      </w:pPr>
    </w:p>
    <w:p w:rsidR="00A52E0A" w:rsidRDefault="00A52E0A" w:rsidP="003C065A">
      <w:pPr>
        <w:spacing w:line="276" w:lineRule="auto"/>
        <w:ind w:firstLine="708"/>
        <w:jc w:val="both"/>
        <w:rPr>
          <w:rFonts w:ascii="Tahoma" w:hAnsi="Tahoma" w:cs="Tahoma"/>
          <w:shd w:val="clear" w:color="auto" w:fill="FFFFFF"/>
        </w:rPr>
      </w:pPr>
    </w:p>
    <w:p w:rsidR="00A52E0A" w:rsidRDefault="00A52E0A" w:rsidP="003C065A">
      <w:pPr>
        <w:spacing w:line="276" w:lineRule="auto"/>
        <w:ind w:firstLine="708"/>
        <w:jc w:val="both"/>
        <w:rPr>
          <w:rFonts w:ascii="Tahoma" w:hAnsi="Tahoma" w:cs="Tahoma"/>
          <w:shd w:val="clear" w:color="auto" w:fill="FFFFFF"/>
        </w:rPr>
      </w:pPr>
      <w:r>
        <w:rPr>
          <w:rFonts w:ascii="Tahoma" w:hAnsi="Tahoma" w:cs="Tahoma"/>
          <w:shd w:val="clear" w:color="auto" w:fill="FFFFFF"/>
        </w:rPr>
        <w:t xml:space="preserve">La presente decisión queda notificada en ESTRADOS. </w:t>
      </w:r>
    </w:p>
    <w:p w:rsidR="00A52E0A" w:rsidRDefault="00A52E0A" w:rsidP="003C065A">
      <w:pPr>
        <w:spacing w:line="276" w:lineRule="auto"/>
        <w:ind w:firstLine="708"/>
        <w:jc w:val="both"/>
        <w:rPr>
          <w:rFonts w:ascii="Tahoma" w:hAnsi="Tahoma" w:cs="Tahoma"/>
          <w:shd w:val="clear" w:color="auto" w:fill="FFFFFF"/>
        </w:rPr>
      </w:pPr>
    </w:p>
    <w:p w:rsidR="008A6BC7" w:rsidRDefault="008A6BC7" w:rsidP="003C065A">
      <w:pPr>
        <w:spacing w:line="276" w:lineRule="auto"/>
        <w:ind w:firstLine="708"/>
        <w:jc w:val="both"/>
        <w:rPr>
          <w:rFonts w:ascii="Tahoma" w:hAnsi="Tahoma" w:cs="Tahoma"/>
          <w:shd w:val="clear" w:color="auto" w:fill="FFFFFF"/>
        </w:rPr>
      </w:pPr>
    </w:p>
    <w:p w:rsidR="00A52E0A" w:rsidRPr="00FC31D3" w:rsidRDefault="00A52E0A" w:rsidP="003C065A">
      <w:pPr>
        <w:spacing w:line="276" w:lineRule="auto"/>
        <w:ind w:firstLine="708"/>
        <w:jc w:val="both"/>
        <w:rPr>
          <w:rFonts w:ascii="Tahoma" w:hAnsi="Tahoma" w:cs="Tahoma"/>
          <w:shd w:val="clear" w:color="auto" w:fill="FFFFFF"/>
        </w:rPr>
      </w:pPr>
      <w:r>
        <w:rPr>
          <w:rFonts w:ascii="Tahoma" w:hAnsi="Tahoma" w:cs="Tahoma"/>
          <w:shd w:val="clear" w:color="auto" w:fill="FFFFFF"/>
        </w:rPr>
        <w:t xml:space="preserve">La Magistrada Ponente, </w:t>
      </w:r>
    </w:p>
    <w:p w:rsidR="001B6A95" w:rsidRPr="00FC31D3" w:rsidRDefault="00FB7576" w:rsidP="003C065A">
      <w:pPr>
        <w:spacing w:line="276" w:lineRule="auto"/>
        <w:ind w:firstLine="708"/>
        <w:jc w:val="both"/>
        <w:rPr>
          <w:rFonts w:ascii="Tahoma" w:hAnsi="Tahoma" w:cs="Tahoma"/>
        </w:rPr>
      </w:pPr>
      <w:r w:rsidRPr="00FC31D3">
        <w:rPr>
          <w:rFonts w:ascii="Tahoma" w:hAnsi="Tahoma" w:cs="Tahoma"/>
        </w:rPr>
        <w:t xml:space="preserve"> </w:t>
      </w:r>
    </w:p>
    <w:p w:rsidR="00D044A2" w:rsidRDefault="00D044A2" w:rsidP="003C065A">
      <w:pPr>
        <w:widowControl w:val="0"/>
        <w:autoSpaceDE w:val="0"/>
        <w:autoSpaceDN w:val="0"/>
        <w:adjustRightInd w:val="0"/>
        <w:spacing w:line="276" w:lineRule="auto"/>
        <w:jc w:val="both"/>
        <w:rPr>
          <w:rFonts w:ascii="Tahoma" w:hAnsi="Tahoma" w:cs="Tahoma"/>
        </w:rPr>
      </w:pPr>
    </w:p>
    <w:p w:rsidR="008A6BC7" w:rsidRPr="00FC31D3" w:rsidRDefault="008A6BC7" w:rsidP="003C065A">
      <w:pPr>
        <w:widowControl w:val="0"/>
        <w:autoSpaceDE w:val="0"/>
        <w:autoSpaceDN w:val="0"/>
        <w:adjustRightInd w:val="0"/>
        <w:spacing w:line="276" w:lineRule="auto"/>
        <w:jc w:val="both"/>
        <w:rPr>
          <w:rFonts w:ascii="Tahoma" w:hAnsi="Tahoma" w:cs="Tahoma"/>
        </w:rPr>
      </w:pPr>
    </w:p>
    <w:p w:rsidR="001B6A95" w:rsidRPr="00FC31D3" w:rsidRDefault="001B6A95" w:rsidP="003C065A">
      <w:pPr>
        <w:widowControl w:val="0"/>
        <w:autoSpaceDE w:val="0"/>
        <w:autoSpaceDN w:val="0"/>
        <w:adjustRightInd w:val="0"/>
        <w:spacing w:line="276" w:lineRule="auto"/>
        <w:jc w:val="center"/>
        <w:rPr>
          <w:rFonts w:ascii="Tahoma" w:hAnsi="Tahoma" w:cs="Tahoma"/>
          <w:b/>
        </w:rPr>
      </w:pPr>
      <w:r w:rsidRPr="00FC31D3">
        <w:rPr>
          <w:rFonts w:ascii="Tahoma" w:hAnsi="Tahoma" w:cs="Tahoma"/>
          <w:b/>
        </w:rPr>
        <w:t>ANA LUCÍA CAICEDO CALDERÓN</w:t>
      </w:r>
    </w:p>
    <w:p w:rsidR="001B6A95" w:rsidRPr="00FC31D3" w:rsidRDefault="001B6A95" w:rsidP="003C065A">
      <w:pPr>
        <w:widowControl w:val="0"/>
        <w:autoSpaceDE w:val="0"/>
        <w:autoSpaceDN w:val="0"/>
        <w:adjustRightInd w:val="0"/>
        <w:spacing w:line="240" w:lineRule="auto"/>
        <w:rPr>
          <w:rFonts w:ascii="Tahoma" w:hAnsi="Tahoma" w:cs="Tahoma"/>
        </w:rPr>
      </w:pPr>
    </w:p>
    <w:p w:rsidR="008A6BC7" w:rsidRDefault="008A6BC7" w:rsidP="003C065A">
      <w:pPr>
        <w:widowControl w:val="0"/>
        <w:autoSpaceDE w:val="0"/>
        <w:autoSpaceDN w:val="0"/>
        <w:adjustRightInd w:val="0"/>
        <w:spacing w:line="276" w:lineRule="auto"/>
        <w:rPr>
          <w:rFonts w:ascii="Tahoma" w:hAnsi="Tahoma" w:cs="Tahoma"/>
        </w:rPr>
      </w:pPr>
    </w:p>
    <w:p w:rsidR="001B6A95" w:rsidRPr="00FC31D3" w:rsidRDefault="007A38CE" w:rsidP="003C065A">
      <w:pPr>
        <w:widowControl w:val="0"/>
        <w:autoSpaceDE w:val="0"/>
        <w:autoSpaceDN w:val="0"/>
        <w:adjustRightInd w:val="0"/>
        <w:spacing w:line="276" w:lineRule="auto"/>
        <w:rPr>
          <w:rFonts w:ascii="Tahoma" w:hAnsi="Tahoma" w:cs="Tahoma"/>
        </w:rPr>
      </w:pPr>
      <w:r w:rsidRPr="00FC31D3">
        <w:rPr>
          <w:rFonts w:ascii="Tahoma" w:hAnsi="Tahoma" w:cs="Tahoma"/>
        </w:rPr>
        <w:t>La Magistrada y el Magistrado</w:t>
      </w:r>
      <w:r w:rsidR="001B6A95" w:rsidRPr="00FC31D3">
        <w:rPr>
          <w:rFonts w:ascii="Tahoma" w:hAnsi="Tahoma" w:cs="Tahoma"/>
        </w:rPr>
        <w:t>,</w:t>
      </w:r>
    </w:p>
    <w:p w:rsidR="001B6A95" w:rsidRPr="00FC31D3" w:rsidRDefault="001B6A95" w:rsidP="003C065A">
      <w:pPr>
        <w:widowControl w:val="0"/>
        <w:autoSpaceDE w:val="0"/>
        <w:autoSpaceDN w:val="0"/>
        <w:adjustRightInd w:val="0"/>
        <w:spacing w:line="276" w:lineRule="auto"/>
        <w:jc w:val="both"/>
        <w:rPr>
          <w:rFonts w:ascii="Tahoma" w:hAnsi="Tahoma" w:cs="Tahoma"/>
          <w:b/>
        </w:rPr>
      </w:pPr>
    </w:p>
    <w:p w:rsidR="0039238A" w:rsidRDefault="0039238A" w:rsidP="003C065A">
      <w:pPr>
        <w:widowControl w:val="0"/>
        <w:autoSpaceDE w:val="0"/>
        <w:autoSpaceDN w:val="0"/>
        <w:adjustRightInd w:val="0"/>
        <w:spacing w:line="276" w:lineRule="auto"/>
        <w:jc w:val="both"/>
        <w:rPr>
          <w:rFonts w:ascii="Tahoma" w:hAnsi="Tahoma" w:cs="Tahoma"/>
          <w:b/>
        </w:rPr>
      </w:pPr>
    </w:p>
    <w:p w:rsidR="008A6BC7" w:rsidRPr="00FC31D3" w:rsidRDefault="008A6BC7" w:rsidP="003C065A">
      <w:pPr>
        <w:widowControl w:val="0"/>
        <w:autoSpaceDE w:val="0"/>
        <w:autoSpaceDN w:val="0"/>
        <w:adjustRightInd w:val="0"/>
        <w:spacing w:line="276" w:lineRule="auto"/>
        <w:jc w:val="both"/>
        <w:rPr>
          <w:rFonts w:ascii="Tahoma" w:hAnsi="Tahoma" w:cs="Tahoma"/>
          <w:b/>
        </w:rPr>
      </w:pPr>
    </w:p>
    <w:p w:rsidR="0075720B" w:rsidRPr="00FC31D3" w:rsidRDefault="0075720B" w:rsidP="003C065A">
      <w:pPr>
        <w:widowControl w:val="0"/>
        <w:autoSpaceDE w:val="0"/>
        <w:autoSpaceDN w:val="0"/>
        <w:adjustRightInd w:val="0"/>
        <w:spacing w:line="276" w:lineRule="auto"/>
        <w:jc w:val="both"/>
        <w:rPr>
          <w:rFonts w:ascii="Tahoma" w:hAnsi="Tahoma" w:cs="Tahoma"/>
          <w:b/>
        </w:rPr>
      </w:pPr>
    </w:p>
    <w:p w:rsidR="0075720B" w:rsidRPr="00FC31D3" w:rsidRDefault="0075720B" w:rsidP="003C065A">
      <w:pPr>
        <w:widowControl w:val="0"/>
        <w:autoSpaceDE w:val="0"/>
        <w:autoSpaceDN w:val="0"/>
        <w:adjustRightInd w:val="0"/>
        <w:spacing w:line="276" w:lineRule="auto"/>
        <w:jc w:val="both"/>
        <w:rPr>
          <w:rFonts w:ascii="Tahoma" w:hAnsi="Tahoma" w:cs="Tahoma"/>
          <w:b/>
        </w:rPr>
      </w:pPr>
    </w:p>
    <w:p w:rsidR="001B6A95" w:rsidRPr="00FC31D3" w:rsidRDefault="001B6A95" w:rsidP="003C065A">
      <w:pPr>
        <w:widowControl w:val="0"/>
        <w:autoSpaceDE w:val="0"/>
        <w:autoSpaceDN w:val="0"/>
        <w:adjustRightInd w:val="0"/>
        <w:spacing w:line="240" w:lineRule="auto"/>
        <w:jc w:val="both"/>
        <w:rPr>
          <w:rFonts w:ascii="Tahoma" w:hAnsi="Tahoma" w:cs="Tahoma"/>
          <w:b/>
        </w:rPr>
      </w:pPr>
    </w:p>
    <w:p w:rsidR="001B6A95" w:rsidRPr="00BA7DC2" w:rsidRDefault="007A38CE" w:rsidP="003C065A">
      <w:pPr>
        <w:widowControl w:val="0"/>
        <w:autoSpaceDE w:val="0"/>
        <w:autoSpaceDN w:val="0"/>
        <w:adjustRightInd w:val="0"/>
        <w:spacing w:line="276" w:lineRule="auto"/>
        <w:jc w:val="both"/>
        <w:rPr>
          <w:rFonts w:ascii="Tahoma" w:hAnsi="Tahoma" w:cs="Tahoma"/>
          <w:b/>
        </w:rPr>
      </w:pPr>
      <w:r w:rsidRPr="00FC31D3">
        <w:rPr>
          <w:rFonts w:ascii="Tahoma" w:hAnsi="Tahoma" w:cs="Tahoma"/>
          <w:b/>
        </w:rPr>
        <w:t xml:space="preserve">OLGA LUCÍA HOYOS </w:t>
      </w:r>
      <w:r w:rsidR="00BA7DC2" w:rsidRPr="00FC31D3">
        <w:rPr>
          <w:rFonts w:ascii="Tahoma" w:hAnsi="Tahoma" w:cs="Tahoma"/>
          <w:b/>
        </w:rPr>
        <w:t>SEPÚLVEDA</w:t>
      </w:r>
      <w:r w:rsidRPr="00FC31D3">
        <w:rPr>
          <w:rFonts w:ascii="Tahoma" w:hAnsi="Tahoma" w:cs="Tahoma"/>
          <w:b/>
        </w:rPr>
        <w:t xml:space="preserve"> </w:t>
      </w:r>
      <w:r w:rsidRPr="00FC31D3">
        <w:rPr>
          <w:rFonts w:ascii="Tahoma" w:hAnsi="Tahoma" w:cs="Tahoma"/>
          <w:b/>
        </w:rPr>
        <w:tab/>
      </w:r>
      <w:r w:rsidRPr="00FC31D3">
        <w:rPr>
          <w:rFonts w:ascii="Tahoma" w:hAnsi="Tahoma" w:cs="Tahoma"/>
          <w:b/>
        </w:rPr>
        <w:tab/>
      </w:r>
      <w:r w:rsidR="00BA7DC2">
        <w:rPr>
          <w:rFonts w:ascii="Tahoma" w:hAnsi="Tahoma" w:cs="Tahoma"/>
          <w:b/>
        </w:rPr>
        <w:t xml:space="preserve">         </w:t>
      </w:r>
      <w:r w:rsidR="001B6A95" w:rsidRPr="00FC31D3">
        <w:rPr>
          <w:rFonts w:ascii="Tahoma" w:hAnsi="Tahoma" w:cs="Tahoma"/>
          <w:b/>
        </w:rPr>
        <w:t>JULIO CÉSAR SALAZAR MUÑOZ</w:t>
      </w:r>
      <w:r w:rsidR="0039238A" w:rsidRPr="00FC31D3">
        <w:rPr>
          <w:rFonts w:ascii="Tahoma" w:hAnsi="Tahoma" w:cs="Tahoma"/>
          <w:b/>
          <w:bCs/>
          <w:spacing w:val="2"/>
        </w:rPr>
        <w:t xml:space="preserve"> </w:t>
      </w:r>
    </w:p>
    <w:p w:rsidR="00FB7576" w:rsidRPr="00FC31D3" w:rsidRDefault="00FB7576" w:rsidP="003C065A">
      <w:pPr>
        <w:spacing w:line="240" w:lineRule="auto"/>
        <w:rPr>
          <w:rFonts w:ascii="Tahoma" w:hAnsi="Tahoma" w:cs="Tahoma"/>
          <w:b/>
          <w:bCs/>
          <w:spacing w:val="2"/>
        </w:rPr>
      </w:pPr>
    </w:p>
    <w:sectPr w:rsidR="00FB7576" w:rsidRPr="00FC31D3" w:rsidSect="003D2354">
      <w:headerReference w:type="even" r:id="rId8"/>
      <w:headerReference w:type="default" r:id="rId9"/>
      <w:footerReference w:type="even" r:id="rId10"/>
      <w:footerReference w:type="default" r:id="rId11"/>
      <w:headerReference w:type="first" r:id="rId12"/>
      <w:footerReference w:type="first" r:id="rId13"/>
      <w:pgSz w:w="12242" w:h="18722" w:code="14"/>
      <w:pgMar w:top="1871" w:right="1304" w:bottom="1304" w:left="187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6B19" w:rsidRDefault="00636B19" w:rsidP="00C92F21">
      <w:pPr>
        <w:spacing w:line="240" w:lineRule="auto"/>
      </w:pPr>
      <w:r>
        <w:separator/>
      </w:r>
    </w:p>
  </w:endnote>
  <w:endnote w:type="continuationSeparator" w:id="0">
    <w:p w:rsidR="00636B19" w:rsidRDefault="00636B19" w:rsidP="00C92F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F54" w:rsidRDefault="00153F5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7556833"/>
      <w:docPartObj>
        <w:docPartGallery w:val="Page Numbers (Bottom of Page)"/>
        <w:docPartUnique/>
      </w:docPartObj>
    </w:sdtPr>
    <w:sdtEndPr>
      <w:rPr>
        <w:rFonts w:ascii="Arial" w:hAnsi="Arial" w:cs="Arial"/>
        <w:sz w:val="18"/>
      </w:rPr>
    </w:sdtEndPr>
    <w:sdtContent>
      <w:p w:rsidR="00EE799B" w:rsidRPr="00153F54" w:rsidRDefault="00EE799B" w:rsidP="00153F54">
        <w:pPr>
          <w:pStyle w:val="Piedepgina"/>
          <w:jc w:val="right"/>
          <w:rPr>
            <w:rFonts w:ascii="Arial" w:hAnsi="Arial" w:cs="Arial"/>
            <w:sz w:val="18"/>
          </w:rPr>
        </w:pPr>
        <w:r w:rsidRPr="00153F54">
          <w:rPr>
            <w:rFonts w:ascii="Arial" w:hAnsi="Arial" w:cs="Arial"/>
            <w:sz w:val="18"/>
          </w:rPr>
          <w:fldChar w:fldCharType="begin"/>
        </w:r>
        <w:r w:rsidRPr="00153F54">
          <w:rPr>
            <w:rFonts w:ascii="Arial" w:hAnsi="Arial" w:cs="Arial"/>
            <w:sz w:val="18"/>
          </w:rPr>
          <w:instrText>PAGE   \* MERGEFORMAT</w:instrText>
        </w:r>
        <w:r w:rsidRPr="00153F54">
          <w:rPr>
            <w:rFonts w:ascii="Arial" w:hAnsi="Arial" w:cs="Arial"/>
            <w:sz w:val="18"/>
          </w:rPr>
          <w:fldChar w:fldCharType="separate"/>
        </w:r>
        <w:r w:rsidR="00D354DA">
          <w:rPr>
            <w:rFonts w:ascii="Arial" w:hAnsi="Arial" w:cs="Arial"/>
            <w:noProof/>
            <w:sz w:val="18"/>
          </w:rPr>
          <w:t>2</w:t>
        </w:r>
        <w:r w:rsidRPr="00153F54">
          <w:rPr>
            <w:rFonts w:ascii="Arial" w:hAnsi="Arial" w:cs="Arial"/>
            <w:sz w:val="1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F54" w:rsidRDefault="00153F5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6B19" w:rsidRDefault="00636B19" w:rsidP="00C92F21">
      <w:pPr>
        <w:spacing w:line="240" w:lineRule="auto"/>
      </w:pPr>
      <w:r>
        <w:separator/>
      </w:r>
    </w:p>
  </w:footnote>
  <w:footnote w:type="continuationSeparator" w:id="0">
    <w:p w:rsidR="00636B19" w:rsidRDefault="00636B19" w:rsidP="00C92F21">
      <w:pPr>
        <w:spacing w:line="240" w:lineRule="auto"/>
      </w:pPr>
      <w:r>
        <w:continuationSeparator/>
      </w:r>
    </w:p>
  </w:footnote>
  <w:footnote w:id="1">
    <w:p w:rsidR="006F5133" w:rsidRPr="0075643B" w:rsidRDefault="006F5133" w:rsidP="00364463">
      <w:pPr>
        <w:pStyle w:val="Textonotapie"/>
        <w:jc w:val="both"/>
        <w:rPr>
          <w:rFonts w:ascii="Arial" w:hAnsi="Arial" w:cs="Arial"/>
          <w:sz w:val="18"/>
          <w:szCs w:val="18"/>
          <w:lang w:val="es-CO"/>
        </w:rPr>
      </w:pPr>
      <w:r w:rsidRPr="0075643B">
        <w:rPr>
          <w:rStyle w:val="Refdenotaalpie"/>
          <w:rFonts w:ascii="Arial" w:hAnsi="Arial" w:cs="Arial"/>
          <w:sz w:val="18"/>
          <w:szCs w:val="18"/>
        </w:rPr>
        <w:footnoteRef/>
      </w:r>
      <w:r w:rsidRPr="0075643B">
        <w:rPr>
          <w:rFonts w:ascii="Arial" w:hAnsi="Arial" w:cs="Arial"/>
          <w:sz w:val="18"/>
          <w:szCs w:val="18"/>
        </w:rPr>
        <w:t xml:space="preserve"> </w:t>
      </w:r>
      <w:r w:rsidRPr="0075643B">
        <w:rPr>
          <w:rFonts w:ascii="Arial" w:hAnsi="Arial" w:cs="Arial"/>
          <w:sz w:val="18"/>
          <w:szCs w:val="18"/>
          <w:lang w:val="es-CO"/>
        </w:rPr>
        <w:t>LÓPEZ BLANCO HERNÁN FABIO, CÓDIGO GENERAL DEL PROCESO- PARTE GENERAL, Dupre Editores, Bogotá D.C., 2016, págs.. 381 a 384.</w:t>
      </w:r>
    </w:p>
  </w:footnote>
  <w:footnote w:id="2">
    <w:p w:rsidR="00364463" w:rsidRPr="00364463" w:rsidRDefault="00364463">
      <w:pPr>
        <w:pStyle w:val="Textonotapie"/>
        <w:rPr>
          <w:lang w:val="es-CO"/>
        </w:rPr>
      </w:pPr>
      <w:r w:rsidRPr="0075643B">
        <w:rPr>
          <w:rStyle w:val="Refdenotaalpie"/>
          <w:rFonts w:ascii="Arial" w:hAnsi="Arial" w:cs="Arial"/>
          <w:sz w:val="18"/>
          <w:szCs w:val="18"/>
        </w:rPr>
        <w:footnoteRef/>
      </w:r>
      <w:r w:rsidRPr="0075643B">
        <w:rPr>
          <w:rFonts w:ascii="Arial" w:hAnsi="Arial" w:cs="Arial"/>
          <w:sz w:val="18"/>
          <w:szCs w:val="18"/>
        </w:rPr>
        <w:t xml:space="preserve"> </w:t>
      </w:r>
      <w:r w:rsidRPr="0075643B">
        <w:rPr>
          <w:rFonts w:ascii="Arial" w:hAnsi="Arial" w:cs="Arial"/>
          <w:sz w:val="18"/>
          <w:szCs w:val="18"/>
          <w:lang w:val="es-CO"/>
        </w:rPr>
        <w:t>Ibídem pag. 951.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F54" w:rsidRDefault="00153F5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99B" w:rsidRPr="00153F54" w:rsidRDefault="00EE799B">
    <w:pPr>
      <w:pStyle w:val="Encabezado"/>
      <w:rPr>
        <w:rFonts w:ascii="Arial" w:hAnsi="Arial" w:cs="Arial"/>
        <w:sz w:val="18"/>
        <w:szCs w:val="16"/>
        <w:lang w:val="es-CO"/>
      </w:rPr>
    </w:pPr>
    <w:r w:rsidRPr="00153F54">
      <w:rPr>
        <w:rFonts w:ascii="Arial" w:hAnsi="Arial" w:cs="Arial"/>
        <w:sz w:val="18"/>
        <w:szCs w:val="16"/>
        <w:lang w:val="es-CO"/>
      </w:rPr>
      <w:t xml:space="preserve">Demandante: </w:t>
    </w:r>
    <w:r w:rsidR="00712E4A" w:rsidRPr="00153F54">
      <w:rPr>
        <w:rFonts w:ascii="Arial" w:hAnsi="Arial" w:cs="Arial"/>
        <w:sz w:val="18"/>
        <w:szCs w:val="16"/>
        <w:lang w:val="es-CO"/>
      </w:rPr>
      <w:t>FABIO DANIEL CASTRILLÓN GONZÁLEZ</w:t>
    </w:r>
  </w:p>
  <w:p w:rsidR="00EE799B" w:rsidRPr="00153F54" w:rsidRDefault="00EE799B">
    <w:pPr>
      <w:pStyle w:val="Encabezado"/>
      <w:rPr>
        <w:rFonts w:ascii="Arial" w:hAnsi="Arial" w:cs="Arial"/>
        <w:sz w:val="18"/>
        <w:szCs w:val="16"/>
        <w:lang w:val="es-CO"/>
      </w:rPr>
    </w:pPr>
    <w:r w:rsidRPr="00153F54">
      <w:rPr>
        <w:rFonts w:ascii="Arial" w:hAnsi="Arial" w:cs="Arial"/>
        <w:sz w:val="18"/>
        <w:szCs w:val="16"/>
        <w:lang w:val="es-CO"/>
      </w:rPr>
      <w:t xml:space="preserve">Demandado: </w:t>
    </w:r>
    <w:r w:rsidR="00712E4A" w:rsidRPr="00153F54">
      <w:rPr>
        <w:rFonts w:ascii="Arial" w:hAnsi="Arial" w:cs="Arial"/>
        <w:sz w:val="18"/>
        <w:szCs w:val="16"/>
        <w:lang w:val="es-CO"/>
      </w:rPr>
      <w:t>MEGABUS S.A. Y MUNIPIO DE PEREIRA</w:t>
    </w:r>
    <w:r w:rsidRPr="00153F54">
      <w:rPr>
        <w:rFonts w:ascii="Arial" w:hAnsi="Arial" w:cs="Arial"/>
        <w:sz w:val="18"/>
        <w:szCs w:val="16"/>
        <w:lang w:val="es-CO"/>
      </w:rPr>
      <w:t>.</w:t>
    </w:r>
  </w:p>
  <w:p w:rsidR="00EE799B" w:rsidRPr="00153F54" w:rsidRDefault="00EE799B" w:rsidP="00C92F21">
    <w:pPr>
      <w:pStyle w:val="Encabezado"/>
      <w:rPr>
        <w:rFonts w:ascii="Arial" w:hAnsi="Arial" w:cs="Arial"/>
        <w:sz w:val="18"/>
        <w:szCs w:val="16"/>
        <w:lang w:val="es-CO"/>
      </w:rPr>
    </w:pPr>
    <w:r w:rsidRPr="00153F54">
      <w:rPr>
        <w:rFonts w:ascii="Arial" w:hAnsi="Arial" w:cs="Arial"/>
        <w:sz w:val="18"/>
        <w:szCs w:val="16"/>
        <w:lang w:val="es-CO"/>
      </w:rPr>
      <w:t xml:space="preserve">Rad.: </w:t>
    </w:r>
    <w:r w:rsidR="00712E4A" w:rsidRPr="00153F54">
      <w:rPr>
        <w:rFonts w:ascii="Arial" w:hAnsi="Arial" w:cs="Arial"/>
        <w:sz w:val="18"/>
        <w:szCs w:val="16"/>
        <w:lang w:val="es-CO"/>
      </w:rPr>
      <w:t>003-2017-00521</w:t>
    </w:r>
    <w:r w:rsidRPr="00153F54">
      <w:rPr>
        <w:rFonts w:ascii="Arial" w:hAnsi="Arial" w:cs="Arial"/>
        <w:sz w:val="18"/>
        <w:szCs w:val="16"/>
        <w:lang w:val="es-CO"/>
      </w:rPr>
      <w:t>-01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F54" w:rsidRDefault="00153F5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264ED2"/>
    <w:multiLevelType w:val="hybridMultilevel"/>
    <w:tmpl w:val="D802850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1476BE2"/>
    <w:multiLevelType w:val="hybridMultilevel"/>
    <w:tmpl w:val="BFFA563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BE3356B"/>
    <w:multiLevelType w:val="hybridMultilevel"/>
    <w:tmpl w:val="C0C286B6"/>
    <w:lvl w:ilvl="0" w:tplc="6228F7AE">
      <w:start w:val="1"/>
      <w:numFmt w:val="decimal"/>
      <w:lvlText w:val="%1)"/>
      <w:lvlJc w:val="left"/>
      <w:pPr>
        <w:ind w:left="1065" w:hanging="360"/>
      </w:pPr>
      <w:rPr>
        <w:rFonts w:hint="default"/>
        <w:b/>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3">
    <w:nsid w:val="429802A1"/>
    <w:multiLevelType w:val="hybridMultilevel"/>
    <w:tmpl w:val="FD487D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E041471"/>
    <w:multiLevelType w:val="hybridMultilevel"/>
    <w:tmpl w:val="B3AC3C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6D4A6DEA"/>
    <w:multiLevelType w:val="multilevel"/>
    <w:tmpl w:val="0E403000"/>
    <w:lvl w:ilvl="0">
      <w:start w:val="1"/>
      <w:numFmt w:val="upperRoman"/>
      <w:lvlText w:val="%1."/>
      <w:lvlJc w:val="left"/>
      <w:pPr>
        <w:ind w:left="1425" w:hanging="720"/>
      </w:pPr>
      <w:rPr>
        <w:rFonts w:ascii="Tahoma" w:hAnsi="Tahoma" w:cs="Tahoma" w:hint="default"/>
        <w:b/>
        <w:sz w:val="24"/>
        <w:szCs w:val="24"/>
      </w:rPr>
    </w:lvl>
    <w:lvl w:ilvl="1">
      <w:start w:val="1"/>
      <w:numFmt w:val="decimal"/>
      <w:isLgl/>
      <w:lvlText w:val="%1.%2."/>
      <w:lvlJc w:val="left"/>
      <w:pPr>
        <w:ind w:left="1425" w:hanging="720"/>
      </w:pPr>
      <w:rPr>
        <w:rFonts w:hint="default"/>
        <w:b/>
      </w:rPr>
    </w:lvl>
    <w:lvl w:ilvl="2">
      <w:start w:val="1"/>
      <w:numFmt w:val="decimal"/>
      <w:isLgl/>
      <w:lvlText w:val="%1.%2.%3."/>
      <w:lvlJc w:val="left"/>
      <w:pPr>
        <w:ind w:left="1785" w:hanging="108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2145" w:hanging="1440"/>
      </w:pPr>
      <w:rPr>
        <w:rFonts w:hint="default"/>
      </w:rPr>
    </w:lvl>
    <w:lvl w:ilvl="5">
      <w:start w:val="1"/>
      <w:numFmt w:val="decimal"/>
      <w:isLgl/>
      <w:lvlText w:val="%1.%2.%3.%4.%5.%6."/>
      <w:lvlJc w:val="left"/>
      <w:pPr>
        <w:ind w:left="2505" w:hanging="180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865" w:hanging="2160"/>
      </w:pPr>
      <w:rPr>
        <w:rFonts w:hint="default"/>
      </w:rPr>
    </w:lvl>
    <w:lvl w:ilvl="8">
      <w:start w:val="1"/>
      <w:numFmt w:val="decimal"/>
      <w:isLgl/>
      <w:lvlText w:val="%1.%2.%3.%4.%5.%6.%7.%8.%9."/>
      <w:lvlJc w:val="left"/>
      <w:pPr>
        <w:ind w:left="3225" w:hanging="2520"/>
      </w:pPr>
      <w:rPr>
        <w:rFonts w:hint="default"/>
      </w:rPr>
    </w:lvl>
  </w:abstractNum>
  <w:num w:numId="1">
    <w:abstractNumId w:val="0"/>
  </w:num>
  <w:num w:numId="2">
    <w:abstractNumId w:val="5"/>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F21"/>
    <w:rsid w:val="00000D29"/>
    <w:rsid w:val="00011A1B"/>
    <w:rsid w:val="00020BF1"/>
    <w:rsid w:val="000503CE"/>
    <w:rsid w:val="00063E6A"/>
    <w:rsid w:val="0006566C"/>
    <w:rsid w:val="00070131"/>
    <w:rsid w:val="000710A0"/>
    <w:rsid w:val="00076BD9"/>
    <w:rsid w:val="00091499"/>
    <w:rsid w:val="000936D2"/>
    <w:rsid w:val="000A296E"/>
    <w:rsid w:val="000B4197"/>
    <w:rsid w:val="000B6B76"/>
    <w:rsid w:val="000C5DFB"/>
    <w:rsid w:val="000D5CFF"/>
    <w:rsid w:val="000D7162"/>
    <w:rsid w:val="000E3B26"/>
    <w:rsid w:val="000E7F59"/>
    <w:rsid w:val="0014015A"/>
    <w:rsid w:val="00152669"/>
    <w:rsid w:val="00153F54"/>
    <w:rsid w:val="00156581"/>
    <w:rsid w:val="00171F14"/>
    <w:rsid w:val="001B022D"/>
    <w:rsid w:val="001B1AC3"/>
    <w:rsid w:val="001B41A7"/>
    <w:rsid w:val="001B6A95"/>
    <w:rsid w:val="001D5C82"/>
    <w:rsid w:val="002037B8"/>
    <w:rsid w:val="002172CB"/>
    <w:rsid w:val="00232B6E"/>
    <w:rsid w:val="002345BC"/>
    <w:rsid w:val="00235EF4"/>
    <w:rsid w:val="002364AE"/>
    <w:rsid w:val="00241504"/>
    <w:rsid w:val="00241742"/>
    <w:rsid w:val="00242B46"/>
    <w:rsid w:val="00261D39"/>
    <w:rsid w:val="002653FE"/>
    <w:rsid w:val="00274255"/>
    <w:rsid w:val="00280850"/>
    <w:rsid w:val="00281726"/>
    <w:rsid w:val="00297C76"/>
    <w:rsid w:val="002A097E"/>
    <w:rsid w:val="002A5C93"/>
    <w:rsid w:val="002C71C8"/>
    <w:rsid w:val="002D2511"/>
    <w:rsid w:val="002F53D8"/>
    <w:rsid w:val="003122EE"/>
    <w:rsid w:val="00317749"/>
    <w:rsid w:val="00321CDA"/>
    <w:rsid w:val="00331B83"/>
    <w:rsid w:val="00343DED"/>
    <w:rsid w:val="00364463"/>
    <w:rsid w:val="0036574D"/>
    <w:rsid w:val="003667B5"/>
    <w:rsid w:val="00371E19"/>
    <w:rsid w:val="00385931"/>
    <w:rsid w:val="0038774A"/>
    <w:rsid w:val="00390D0F"/>
    <w:rsid w:val="00391F9B"/>
    <w:rsid w:val="0039238A"/>
    <w:rsid w:val="003A40C8"/>
    <w:rsid w:val="003C065A"/>
    <w:rsid w:val="003D2354"/>
    <w:rsid w:val="003D277E"/>
    <w:rsid w:val="003E070E"/>
    <w:rsid w:val="003E51BC"/>
    <w:rsid w:val="003F130D"/>
    <w:rsid w:val="003F7752"/>
    <w:rsid w:val="00410E45"/>
    <w:rsid w:val="0043038C"/>
    <w:rsid w:val="0043355D"/>
    <w:rsid w:val="00440430"/>
    <w:rsid w:val="004447B1"/>
    <w:rsid w:val="00450CCF"/>
    <w:rsid w:val="004562C4"/>
    <w:rsid w:val="004824A7"/>
    <w:rsid w:val="00485361"/>
    <w:rsid w:val="00486D64"/>
    <w:rsid w:val="004A3558"/>
    <w:rsid w:val="004B23BA"/>
    <w:rsid w:val="004B7625"/>
    <w:rsid w:val="004C32F2"/>
    <w:rsid w:val="004C3DA6"/>
    <w:rsid w:val="004D007A"/>
    <w:rsid w:val="004E206B"/>
    <w:rsid w:val="004F294D"/>
    <w:rsid w:val="004F657D"/>
    <w:rsid w:val="00500489"/>
    <w:rsid w:val="00507682"/>
    <w:rsid w:val="00535061"/>
    <w:rsid w:val="00545E00"/>
    <w:rsid w:val="00560533"/>
    <w:rsid w:val="005A32E9"/>
    <w:rsid w:val="005B6AE0"/>
    <w:rsid w:val="005D35CF"/>
    <w:rsid w:val="005D59AB"/>
    <w:rsid w:val="005D62ED"/>
    <w:rsid w:val="005E708C"/>
    <w:rsid w:val="00603901"/>
    <w:rsid w:val="0062435E"/>
    <w:rsid w:val="00627E74"/>
    <w:rsid w:val="00630C56"/>
    <w:rsid w:val="00636B19"/>
    <w:rsid w:val="006417EF"/>
    <w:rsid w:val="00642611"/>
    <w:rsid w:val="00642624"/>
    <w:rsid w:val="006834E7"/>
    <w:rsid w:val="0068480F"/>
    <w:rsid w:val="0069012E"/>
    <w:rsid w:val="00696479"/>
    <w:rsid w:val="006B159D"/>
    <w:rsid w:val="006B7860"/>
    <w:rsid w:val="006C2900"/>
    <w:rsid w:val="006C3C91"/>
    <w:rsid w:val="006C7F8D"/>
    <w:rsid w:val="006D3B5E"/>
    <w:rsid w:val="006D636D"/>
    <w:rsid w:val="006E1FE5"/>
    <w:rsid w:val="006F5133"/>
    <w:rsid w:val="0070163F"/>
    <w:rsid w:val="00710C93"/>
    <w:rsid w:val="00712E4A"/>
    <w:rsid w:val="00731DC5"/>
    <w:rsid w:val="00742D60"/>
    <w:rsid w:val="00747D4E"/>
    <w:rsid w:val="007562C7"/>
    <w:rsid w:val="0075643B"/>
    <w:rsid w:val="0075720B"/>
    <w:rsid w:val="0076119F"/>
    <w:rsid w:val="00765E79"/>
    <w:rsid w:val="00766D38"/>
    <w:rsid w:val="00777765"/>
    <w:rsid w:val="00783126"/>
    <w:rsid w:val="00794294"/>
    <w:rsid w:val="007A05A4"/>
    <w:rsid w:val="007A38CE"/>
    <w:rsid w:val="007B3A94"/>
    <w:rsid w:val="007B41F9"/>
    <w:rsid w:val="007C0EB0"/>
    <w:rsid w:val="007E3B44"/>
    <w:rsid w:val="00806BD1"/>
    <w:rsid w:val="00807F7C"/>
    <w:rsid w:val="0081481D"/>
    <w:rsid w:val="00820F68"/>
    <w:rsid w:val="00826516"/>
    <w:rsid w:val="00832409"/>
    <w:rsid w:val="00832948"/>
    <w:rsid w:val="00837961"/>
    <w:rsid w:val="00840609"/>
    <w:rsid w:val="008410B6"/>
    <w:rsid w:val="0084476B"/>
    <w:rsid w:val="00847483"/>
    <w:rsid w:val="0085757C"/>
    <w:rsid w:val="008623C4"/>
    <w:rsid w:val="0088047B"/>
    <w:rsid w:val="00891599"/>
    <w:rsid w:val="00892039"/>
    <w:rsid w:val="008931B3"/>
    <w:rsid w:val="00896E7B"/>
    <w:rsid w:val="008A1EDB"/>
    <w:rsid w:val="008A51BD"/>
    <w:rsid w:val="008A6BC7"/>
    <w:rsid w:val="008B5813"/>
    <w:rsid w:val="008C56FE"/>
    <w:rsid w:val="008E17E6"/>
    <w:rsid w:val="00903CAE"/>
    <w:rsid w:val="00903ED3"/>
    <w:rsid w:val="009122D3"/>
    <w:rsid w:val="00913FAB"/>
    <w:rsid w:val="00933396"/>
    <w:rsid w:val="0093774C"/>
    <w:rsid w:val="009449B0"/>
    <w:rsid w:val="009506D2"/>
    <w:rsid w:val="0096202E"/>
    <w:rsid w:val="00966A0D"/>
    <w:rsid w:val="00986E9D"/>
    <w:rsid w:val="0099792A"/>
    <w:rsid w:val="009B4A96"/>
    <w:rsid w:val="009B5134"/>
    <w:rsid w:val="009B7EC7"/>
    <w:rsid w:val="009C03AA"/>
    <w:rsid w:val="009C7625"/>
    <w:rsid w:val="009D0CFC"/>
    <w:rsid w:val="009D3C93"/>
    <w:rsid w:val="00A00409"/>
    <w:rsid w:val="00A15972"/>
    <w:rsid w:val="00A202B9"/>
    <w:rsid w:val="00A24FDB"/>
    <w:rsid w:val="00A35852"/>
    <w:rsid w:val="00A44DA8"/>
    <w:rsid w:val="00A5000D"/>
    <w:rsid w:val="00A50ECD"/>
    <w:rsid w:val="00A52E0A"/>
    <w:rsid w:val="00A73E9F"/>
    <w:rsid w:val="00A91E22"/>
    <w:rsid w:val="00AB2ED9"/>
    <w:rsid w:val="00AB78F9"/>
    <w:rsid w:val="00AC032F"/>
    <w:rsid w:val="00AC3FC6"/>
    <w:rsid w:val="00AC7602"/>
    <w:rsid w:val="00AE5D80"/>
    <w:rsid w:val="00B02D88"/>
    <w:rsid w:val="00B370BF"/>
    <w:rsid w:val="00B504AA"/>
    <w:rsid w:val="00B653FC"/>
    <w:rsid w:val="00B97BDA"/>
    <w:rsid w:val="00BA3EA2"/>
    <w:rsid w:val="00BA7DC2"/>
    <w:rsid w:val="00BC0251"/>
    <w:rsid w:val="00C1682C"/>
    <w:rsid w:val="00C2202C"/>
    <w:rsid w:val="00C37A67"/>
    <w:rsid w:val="00C53C5C"/>
    <w:rsid w:val="00C5437F"/>
    <w:rsid w:val="00C54A48"/>
    <w:rsid w:val="00C670B2"/>
    <w:rsid w:val="00C75193"/>
    <w:rsid w:val="00C8542D"/>
    <w:rsid w:val="00C92F21"/>
    <w:rsid w:val="00C93D65"/>
    <w:rsid w:val="00CE6724"/>
    <w:rsid w:val="00CF574A"/>
    <w:rsid w:val="00D01EAC"/>
    <w:rsid w:val="00D044A2"/>
    <w:rsid w:val="00D15569"/>
    <w:rsid w:val="00D33AC8"/>
    <w:rsid w:val="00D354DA"/>
    <w:rsid w:val="00D4466B"/>
    <w:rsid w:val="00D4616B"/>
    <w:rsid w:val="00D51E9D"/>
    <w:rsid w:val="00D7116D"/>
    <w:rsid w:val="00D7563A"/>
    <w:rsid w:val="00D77781"/>
    <w:rsid w:val="00D77940"/>
    <w:rsid w:val="00D8025E"/>
    <w:rsid w:val="00D9030C"/>
    <w:rsid w:val="00D914E3"/>
    <w:rsid w:val="00DA077E"/>
    <w:rsid w:val="00DB6EBA"/>
    <w:rsid w:val="00DD3EF9"/>
    <w:rsid w:val="00E2526F"/>
    <w:rsid w:val="00E25358"/>
    <w:rsid w:val="00E34A7A"/>
    <w:rsid w:val="00E35219"/>
    <w:rsid w:val="00E53268"/>
    <w:rsid w:val="00E5723E"/>
    <w:rsid w:val="00E57C24"/>
    <w:rsid w:val="00E71518"/>
    <w:rsid w:val="00E84C19"/>
    <w:rsid w:val="00EA1E6E"/>
    <w:rsid w:val="00EA6D9A"/>
    <w:rsid w:val="00EB15EC"/>
    <w:rsid w:val="00EB1C56"/>
    <w:rsid w:val="00EB7FC1"/>
    <w:rsid w:val="00EC18C1"/>
    <w:rsid w:val="00ED1A4E"/>
    <w:rsid w:val="00ED20B0"/>
    <w:rsid w:val="00ED440F"/>
    <w:rsid w:val="00ED4DBC"/>
    <w:rsid w:val="00EE799B"/>
    <w:rsid w:val="00EF09D1"/>
    <w:rsid w:val="00F03672"/>
    <w:rsid w:val="00F15EEE"/>
    <w:rsid w:val="00F249BD"/>
    <w:rsid w:val="00F26B2F"/>
    <w:rsid w:val="00F3377A"/>
    <w:rsid w:val="00F47BAF"/>
    <w:rsid w:val="00F70190"/>
    <w:rsid w:val="00F74BC2"/>
    <w:rsid w:val="00F86281"/>
    <w:rsid w:val="00FA0D01"/>
    <w:rsid w:val="00FB7576"/>
    <w:rsid w:val="00FC31D3"/>
    <w:rsid w:val="00FC65EB"/>
    <w:rsid w:val="00FE29CF"/>
    <w:rsid w:val="00FE49AC"/>
    <w:rsid w:val="00FE5695"/>
    <w:rsid w:val="00FF16E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4F0A5A4-DBE2-482B-B4B7-88F8371C6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4">
    <w:name w:val="heading 4"/>
    <w:basedOn w:val="Normal"/>
    <w:next w:val="Normal"/>
    <w:link w:val="Ttulo4Car"/>
    <w:uiPriority w:val="9"/>
    <w:unhideWhenUsed/>
    <w:qFormat/>
    <w:rsid w:val="001B6A95"/>
    <w:pPr>
      <w:keepNext/>
      <w:keepLines/>
      <w:spacing w:before="40" w:line="276" w:lineRule="auto"/>
      <w:outlineLvl w:val="3"/>
    </w:pPr>
    <w:rPr>
      <w:rFonts w:asciiTheme="majorHAnsi" w:eastAsiaTheme="majorEastAsia" w:hAnsiTheme="majorHAnsi" w:cstheme="majorBidi"/>
      <w:i/>
      <w:iCs/>
      <w:color w:val="2E74B5" w:themeColor="accent1" w:themeShade="BF"/>
      <w:lang w:val="es-CO"/>
    </w:rPr>
  </w:style>
  <w:style w:type="paragraph" w:styleId="Ttulo5">
    <w:name w:val="heading 5"/>
    <w:basedOn w:val="Normal"/>
    <w:next w:val="Normal"/>
    <w:link w:val="Ttulo5Car"/>
    <w:uiPriority w:val="9"/>
    <w:semiHidden/>
    <w:unhideWhenUsed/>
    <w:qFormat/>
    <w:rsid w:val="0085757C"/>
    <w:pPr>
      <w:keepNext/>
      <w:keepLines/>
      <w:spacing w:before="4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92F21"/>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C92F21"/>
  </w:style>
  <w:style w:type="paragraph" w:styleId="Piedepgina">
    <w:name w:val="footer"/>
    <w:basedOn w:val="Normal"/>
    <w:link w:val="PiedepginaCar"/>
    <w:uiPriority w:val="99"/>
    <w:unhideWhenUsed/>
    <w:rsid w:val="00C92F21"/>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C92F21"/>
  </w:style>
  <w:style w:type="paragraph" w:styleId="Prrafodelista">
    <w:name w:val="List Paragraph"/>
    <w:basedOn w:val="Normal"/>
    <w:uiPriority w:val="34"/>
    <w:qFormat/>
    <w:rsid w:val="00F70190"/>
    <w:pPr>
      <w:ind w:left="720"/>
      <w:contextualSpacing/>
    </w:pPr>
  </w:style>
  <w:style w:type="character" w:customStyle="1" w:styleId="apple-converted-space">
    <w:name w:val="apple-converted-space"/>
    <w:basedOn w:val="Fuentedeprrafopredeter"/>
    <w:rsid w:val="00ED440F"/>
  </w:style>
  <w:style w:type="paragraph" w:styleId="Textonotapie">
    <w:name w:val="footnote text"/>
    <w:basedOn w:val="Normal"/>
    <w:link w:val="TextonotapieCar"/>
    <w:uiPriority w:val="99"/>
    <w:unhideWhenUsed/>
    <w:rsid w:val="00EB15EC"/>
    <w:pPr>
      <w:spacing w:line="240" w:lineRule="auto"/>
    </w:pPr>
    <w:rPr>
      <w:sz w:val="20"/>
      <w:szCs w:val="20"/>
    </w:rPr>
  </w:style>
  <w:style w:type="character" w:customStyle="1" w:styleId="TextonotapieCar">
    <w:name w:val="Texto nota pie Car"/>
    <w:basedOn w:val="Fuentedeprrafopredeter"/>
    <w:link w:val="Textonotapie"/>
    <w:uiPriority w:val="99"/>
    <w:rsid w:val="00EB15EC"/>
    <w:rPr>
      <w:sz w:val="20"/>
      <w:szCs w:val="20"/>
    </w:rPr>
  </w:style>
  <w:style w:type="character" w:styleId="Refdenotaalpie">
    <w:name w:val="footnote reference"/>
    <w:basedOn w:val="Fuentedeprrafopredeter"/>
    <w:uiPriority w:val="99"/>
    <w:semiHidden/>
    <w:unhideWhenUsed/>
    <w:rsid w:val="00EB15EC"/>
    <w:rPr>
      <w:vertAlign w:val="superscript"/>
    </w:rPr>
  </w:style>
  <w:style w:type="character" w:styleId="Hipervnculo">
    <w:name w:val="Hyperlink"/>
    <w:basedOn w:val="Fuentedeprrafopredeter"/>
    <w:uiPriority w:val="99"/>
    <w:semiHidden/>
    <w:unhideWhenUsed/>
    <w:rsid w:val="00EB15EC"/>
    <w:rPr>
      <w:color w:val="0000FF"/>
      <w:u w:val="single"/>
    </w:rPr>
  </w:style>
  <w:style w:type="character" w:customStyle="1" w:styleId="Ttulo4Car">
    <w:name w:val="Título 4 Car"/>
    <w:basedOn w:val="Fuentedeprrafopredeter"/>
    <w:link w:val="Ttulo4"/>
    <w:uiPriority w:val="9"/>
    <w:rsid w:val="001B6A95"/>
    <w:rPr>
      <w:rFonts w:asciiTheme="majorHAnsi" w:eastAsiaTheme="majorEastAsia" w:hAnsiTheme="majorHAnsi" w:cstheme="majorBidi"/>
      <w:i/>
      <w:iCs/>
      <w:color w:val="2E74B5" w:themeColor="accent1" w:themeShade="BF"/>
      <w:lang w:val="es-CO"/>
    </w:rPr>
  </w:style>
  <w:style w:type="paragraph" w:styleId="NormalWeb">
    <w:name w:val="Normal (Web)"/>
    <w:basedOn w:val="Normal"/>
    <w:uiPriority w:val="99"/>
    <w:unhideWhenUsed/>
    <w:rsid w:val="001B6A95"/>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FB757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B7576"/>
    <w:rPr>
      <w:rFonts w:ascii="Segoe UI" w:hAnsi="Segoe UI" w:cs="Segoe UI"/>
      <w:sz w:val="18"/>
      <w:szCs w:val="18"/>
    </w:rPr>
  </w:style>
  <w:style w:type="paragraph" w:customStyle="1" w:styleId="Textoindependiente21">
    <w:name w:val="Texto independiente 21"/>
    <w:basedOn w:val="Normal"/>
    <w:rsid w:val="00837961"/>
    <w:pPr>
      <w:jc w:val="both"/>
    </w:pPr>
    <w:rPr>
      <w:rFonts w:ascii="Arial" w:eastAsia="Times New Roman" w:hAnsi="Arial" w:cs="Times New Roman"/>
      <w:b/>
      <w:sz w:val="28"/>
      <w:szCs w:val="20"/>
      <w:lang w:val="es-ES_tradnl" w:eastAsia="es-ES"/>
    </w:rPr>
  </w:style>
  <w:style w:type="character" w:customStyle="1" w:styleId="Ttulo5Car">
    <w:name w:val="Título 5 Car"/>
    <w:basedOn w:val="Fuentedeprrafopredeter"/>
    <w:link w:val="Ttulo5"/>
    <w:uiPriority w:val="9"/>
    <w:semiHidden/>
    <w:rsid w:val="0085757C"/>
    <w:rPr>
      <w:rFonts w:asciiTheme="majorHAnsi" w:eastAsiaTheme="majorEastAsia" w:hAnsiTheme="majorHAnsi" w:cstheme="majorBidi"/>
      <w:color w:val="2E74B5" w:themeColor="accent1" w:themeShade="BF"/>
    </w:rPr>
  </w:style>
  <w:style w:type="paragraph" w:styleId="Textoindependiente">
    <w:name w:val="Body Text"/>
    <w:basedOn w:val="Normal"/>
    <w:link w:val="TextoindependienteCar"/>
    <w:semiHidden/>
    <w:rsid w:val="002F53D8"/>
    <w:pPr>
      <w:jc w:val="both"/>
    </w:pPr>
    <w:rPr>
      <w:rFonts w:ascii="Arial" w:eastAsia="Times New Roman" w:hAnsi="Arial" w:cs="Times New Roman"/>
      <w:sz w:val="26"/>
      <w:szCs w:val="20"/>
      <w:lang w:val="es-ES_tradnl" w:eastAsia="es-ES"/>
    </w:rPr>
  </w:style>
  <w:style w:type="character" w:customStyle="1" w:styleId="TextoindependienteCar">
    <w:name w:val="Texto independiente Car"/>
    <w:basedOn w:val="Fuentedeprrafopredeter"/>
    <w:link w:val="Textoindependiente"/>
    <w:semiHidden/>
    <w:rsid w:val="002F53D8"/>
    <w:rPr>
      <w:rFonts w:ascii="Arial" w:eastAsia="Times New Roman" w:hAnsi="Arial" w:cs="Times New Roman"/>
      <w:sz w:val="26"/>
      <w:szCs w:val="20"/>
      <w:lang w:val="es-ES_tradnl" w:eastAsia="es-ES"/>
    </w:rPr>
  </w:style>
  <w:style w:type="paragraph" w:styleId="Sinespaciado">
    <w:name w:val="No Spacing"/>
    <w:link w:val="SinespaciadoCar"/>
    <w:uiPriority w:val="1"/>
    <w:qFormat/>
    <w:rsid w:val="00D7116D"/>
    <w:pPr>
      <w:spacing w:line="240" w:lineRule="auto"/>
    </w:pPr>
    <w:rPr>
      <w:rFonts w:ascii="Calibri" w:eastAsia="Batang" w:hAnsi="Calibri" w:cs="Times New Roman"/>
      <w:lang w:val="es-CO"/>
    </w:rPr>
  </w:style>
  <w:style w:type="character" w:customStyle="1" w:styleId="SinespaciadoCar">
    <w:name w:val="Sin espaciado Car"/>
    <w:link w:val="Sinespaciado"/>
    <w:uiPriority w:val="1"/>
    <w:locked/>
    <w:rsid w:val="00D7116D"/>
    <w:rPr>
      <w:rFonts w:ascii="Calibri" w:eastAsia="Batang" w:hAnsi="Calibri" w:cs="Times New Roman"/>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056724">
      <w:bodyDiv w:val="1"/>
      <w:marLeft w:val="0"/>
      <w:marRight w:val="0"/>
      <w:marTop w:val="0"/>
      <w:marBottom w:val="0"/>
      <w:divBdr>
        <w:top w:val="none" w:sz="0" w:space="0" w:color="auto"/>
        <w:left w:val="none" w:sz="0" w:space="0" w:color="auto"/>
        <w:bottom w:val="none" w:sz="0" w:space="0" w:color="auto"/>
        <w:right w:val="none" w:sz="0" w:space="0" w:color="auto"/>
      </w:divBdr>
    </w:div>
    <w:div w:id="1020163858">
      <w:bodyDiv w:val="1"/>
      <w:marLeft w:val="0"/>
      <w:marRight w:val="0"/>
      <w:marTop w:val="0"/>
      <w:marBottom w:val="0"/>
      <w:divBdr>
        <w:top w:val="none" w:sz="0" w:space="0" w:color="auto"/>
        <w:left w:val="none" w:sz="0" w:space="0" w:color="auto"/>
        <w:bottom w:val="none" w:sz="0" w:space="0" w:color="auto"/>
        <w:right w:val="none" w:sz="0" w:space="0" w:color="auto"/>
      </w:divBdr>
      <w:divsChild>
        <w:div w:id="316881293">
          <w:marLeft w:val="0"/>
          <w:marRight w:val="0"/>
          <w:marTop w:val="0"/>
          <w:marBottom w:val="0"/>
          <w:divBdr>
            <w:top w:val="none" w:sz="0" w:space="0" w:color="auto"/>
            <w:left w:val="none" w:sz="0" w:space="0" w:color="auto"/>
            <w:bottom w:val="none" w:sz="0" w:space="0" w:color="auto"/>
            <w:right w:val="none" w:sz="0" w:space="0" w:color="auto"/>
          </w:divBdr>
        </w:div>
        <w:div w:id="2071004082">
          <w:marLeft w:val="0"/>
          <w:marRight w:val="0"/>
          <w:marTop w:val="0"/>
          <w:marBottom w:val="0"/>
          <w:divBdr>
            <w:top w:val="none" w:sz="0" w:space="0" w:color="auto"/>
            <w:left w:val="none" w:sz="0" w:space="0" w:color="auto"/>
            <w:bottom w:val="none" w:sz="0" w:space="0" w:color="auto"/>
            <w:right w:val="none" w:sz="0" w:space="0" w:color="auto"/>
          </w:divBdr>
        </w:div>
      </w:divsChild>
    </w:div>
    <w:div w:id="1068071891">
      <w:bodyDiv w:val="1"/>
      <w:marLeft w:val="0"/>
      <w:marRight w:val="0"/>
      <w:marTop w:val="0"/>
      <w:marBottom w:val="0"/>
      <w:divBdr>
        <w:top w:val="none" w:sz="0" w:space="0" w:color="auto"/>
        <w:left w:val="none" w:sz="0" w:space="0" w:color="auto"/>
        <w:bottom w:val="none" w:sz="0" w:space="0" w:color="auto"/>
        <w:right w:val="none" w:sz="0" w:space="0" w:color="auto"/>
      </w:divBdr>
    </w:div>
    <w:div w:id="1115751076">
      <w:bodyDiv w:val="1"/>
      <w:marLeft w:val="0"/>
      <w:marRight w:val="0"/>
      <w:marTop w:val="0"/>
      <w:marBottom w:val="0"/>
      <w:divBdr>
        <w:top w:val="none" w:sz="0" w:space="0" w:color="auto"/>
        <w:left w:val="none" w:sz="0" w:space="0" w:color="auto"/>
        <w:bottom w:val="none" w:sz="0" w:space="0" w:color="auto"/>
        <w:right w:val="none" w:sz="0" w:space="0" w:color="auto"/>
      </w:divBdr>
    </w:div>
    <w:div w:id="1334915162">
      <w:bodyDiv w:val="1"/>
      <w:marLeft w:val="0"/>
      <w:marRight w:val="0"/>
      <w:marTop w:val="0"/>
      <w:marBottom w:val="0"/>
      <w:divBdr>
        <w:top w:val="none" w:sz="0" w:space="0" w:color="auto"/>
        <w:left w:val="none" w:sz="0" w:space="0" w:color="auto"/>
        <w:bottom w:val="none" w:sz="0" w:space="0" w:color="auto"/>
        <w:right w:val="none" w:sz="0" w:space="0" w:color="auto"/>
      </w:divBdr>
    </w:div>
    <w:div w:id="2046296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8E160B-4878-4F0C-990E-7DEE9C76A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8</Pages>
  <Words>3646</Words>
  <Characters>20055</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 Laboral</dc:creator>
  <cp:keywords/>
  <dc:description/>
  <cp:lastModifiedBy>Henry Lora Rodriguez</cp:lastModifiedBy>
  <cp:revision>9</cp:revision>
  <cp:lastPrinted>2019-02-15T15:04:00Z</cp:lastPrinted>
  <dcterms:created xsi:type="dcterms:W3CDTF">2019-02-15T16:35:00Z</dcterms:created>
  <dcterms:modified xsi:type="dcterms:W3CDTF">2019-03-18T18:15:00Z</dcterms:modified>
</cp:coreProperties>
</file>