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4ED" w:rsidRPr="008374ED" w:rsidRDefault="008374ED" w:rsidP="008374ED">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8"/>
          <w:sz w:val="18"/>
          <w:szCs w:val="18"/>
          <w:lang w:val="es-419" w:eastAsia="fr-FR"/>
        </w:rPr>
      </w:pPr>
      <w:bookmarkStart w:id="0" w:name="_GoBack"/>
      <w:bookmarkEnd w:id="0"/>
      <w:r w:rsidRPr="008374ED">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374ED" w:rsidRPr="008374ED" w:rsidRDefault="008374ED" w:rsidP="008374ED">
      <w:pPr>
        <w:spacing w:line="240" w:lineRule="auto"/>
        <w:ind w:firstLine="0"/>
        <w:rPr>
          <w:rFonts w:ascii="Arial" w:eastAsia="Times New Roman" w:hAnsi="Arial" w:cs="Arial"/>
          <w:sz w:val="20"/>
          <w:szCs w:val="20"/>
          <w:lang w:val="es-419" w:eastAsia="es-ES"/>
        </w:rPr>
      </w:pPr>
    </w:p>
    <w:p w:rsidR="008374ED" w:rsidRPr="008374ED" w:rsidRDefault="008374ED" w:rsidP="008374ED">
      <w:pPr>
        <w:spacing w:line="240" w:lineRule="auto"/>
        <w:ind w:firstLine="0"/>
        <w:rPr>
          <w:rFonts w:ascii="Arial" w:eastAsia="Times New Roman" w:hAnsi="Arial" w:cs="Arial"/>
          <w:sz w:val="20"/>
          <w:szCs w:val="20"/>
          <w:lang w:val="es-419" w:eastAsia="es-ES"/>
        </w:rPr>
      </w:pPr>
      <w:r w:rsidRPr="008374ED">
        <w:rPr>
          <w:rFonts w:ascii="Arial" w:eastAsia="Times New Roman" w:hAnsi="Arial" w:cs="Arial"/>
          <w:sz w:val="20"/>
          <w:szCs w:val="20"/>
          <w:lang w:val="es-419" w:eastAsia="es-ES"/>
        </w:rPr>
        <w:t xml:space="preserve">Providencia: </w:t>
      </w:r>
      <w:r w:rsidRPr="008374ED">
        <w:rPr>
          <w:rFonts w:ascii="Arial" w:eastAsia="Times New Roman" w:hAnsi="Arial" w:cs="Arial"/>
          <w:sz w:val="20"/>
          <w:szCs w:val="20"/>
          <w:lang w:val="es-419" w:eastAsia="es-ES"/>
        </w:rPr>
        <w:tab/>
      </w:r>
      <w:r w:rsidRPr="008374ED">
        <w:rPr>
          <w:rFonts w:ascii="Arial" w:eastAsia="Times New Roman" w:hAnsi="Arial" w:cs="Arial"/>
          <w:sz w:val="20"/>
          <w:szCs w:val="20"/>
          <w:lang w:val="es-419" w:eastAsia="es-ES"/>
        </w:rPr>
        <w:tab/>
        <w:t xml:space="preserve">Sentencia del 22 de marzo de 2019 </w:t>
      </w:r>
    </w:p>
    <w:p w:rsidR="008374ED" w:rsidRPr="008374ED" w:rsidRDefault="008374ED" w:rsidP="008374ED">
      <w:pPr>
        <w:spacing w:line="240" w:lineRule="auto"/>
        <w:ind w:firstLine="0"/>
        <w:rPr>
          <w:rFonts w:ascii="Arial" w:eastAsia="Times New Roman" w:hAnsi="Arial" w:cs="Arial"/>
          <w:sz w:val="20"/>
          <w:szCs w:val="20"/>
          <w:lang w:val="es-419" w:eastAsia="es-ES"/>
        </w:rPr>
      </w:pPr>
      <w:r w:rsidRPr="008374ED">
        <w:rPr>
          <w:rFonts w:ascii="Arial" w:eastAsia="Times New Roman" w:hAnsi="Arial" w:cs="Arial"/>
          <w:sz w:val="20"/>
          <w:szCs w:val="20"/>
          <w:lang w:val="es-419" w:eastAsia="es-ES"/>
        </w:rPr>
        <w:t>Radicación No.:</w:t>
      </w:r>
      <w:r w:rsidRPr="008374ED">
        <w:rPr>
          <w:rFonts w:ascii="Arial" w:eastAsia="Times New Roman" w:hAnsi="Arial" w:cs="Arial"/>
          <w:sz w:val="20"/>
          <w:szCs w:val="20"/>
          <w:lang w:val="es-419" w:eastAsia="es-ES"/>
        </w:rPr>
        <w:tab/>
      </w:r>
      <w:r w:rsidRPr="008374ED">
        <w:rPr>
          <w:rFonts w:ascii="Arial" w:eastAsia="Times New Roman" w:hAnsi="Arial" w:cs="Arial"/>
          <w:sz w:val="20"/>
          <w:szCs w:val="20"/>
          <w:lang w:val="es-419" w:eastAsia="es-ES"/>
        </w:rPr>
        <w:tab/>
        <w:t>66001-31-05-003-2014-00261</w:t>
      </w:r>
      <w:r>
        <w:rPr>
          <w:rFonts w:ascii="Arial" w:eastAsia="Times New Roman" w:hAnsi="Arial" w:cs="Arial"/>
          <w:sz w:val="20"/>
          <w:szCs w:val="20"/>
          <w:lang w:val="es-419" w:eastAsia="es-ES"/>
        </w:rPr>
        <w:t>-01</w:t>
      </w:r>
    </w:p>
    <w:p w:rsidR="008374ED" w:rsidRPr="008374ED" w:rsidRDefault="008374ED" w:rsidP="008374ED">
      <w:pPr>
        <w:spacing w:line="240" w:lineRule="auto"/>
        <w:ind w:firstLine="0"/>
        <w:rPr>
          <w:rFonts w:ascii="Arial" w:eastAsia="Times New Roman" w:hAnsi="Arial" w:cs="Arial"/>
          <w:sz w:val="20"/>
          <w:szCs w:val="20"/>
          <w:lang w:val="es-419" w:eastAsia="es-ES"/>
        </w:rPr>
      </w:pPr>
      <w:r w:rsidRPr="008374ED">
        <w:rPr>
          <w:rFonts w:ascii="Arial" w:eastAsia="Times New Roman" w:hAnsi="Arial" w:cs="Arial"/>
          <w:sz w:val="20"/>
          <w:szCs w:val="20"/>
          <w:lang w:val="es-419" w:eastAsia="es-ES"/>
        </w:rPr>
        <w:t>Proceso:</w:t>
      </w:r>
      <w:r w:rsidRPr="008374ED">
        <w:rPr>
          <w:rFonts w:ascii="Arial" w:eastAsia="Times New Roman" w:hAnsi="Arial" w:cs="Arial"/>
          <w:sz w:val="20"/>
          <w:szCs w:val="20"/>
          <w:lang w:val="es-419" w:eastAsia="es-ES"/>
        </w:rPr>
        <w:tab/>
      </w:r>
      <w:r w:rsidRPr="008374ED">
        <w:rPr>
          <w:rFonts w:ascii="Arial" w:eastAsia="Times New Roman" w:hAnsi="Arial" w:cs="Arial"/>
          <w:sz w:val="20"/>
          <w:szCs w:val="20"/>
          <w:lang w:val="es-419" w:eastAsia="es-ES"/>
        </w:rPr>
        <w:tab/>
        <w:t xml:space="preserve">Ordinario laboral </w:t>
      </w:r>
    </w:p>
    <w:p w:rsidR="008374ED" w:rsidRPr="008374ED" w:rsidRDefault="008374ED" w:rsidP="008374ED">
      <w:pPr>
        <w:spacing w:line="240" w:lineRule="auto"/>
        <w:ind w:firstLine="0"/>
        <w:rPr>
          <w:rFonts w:ascii="Arial" w:eastAsia="Times New Roman" w:hAnsi="Arial" w:cs="Arial"/>
          <w:sz w:val="20"/>
          <w:szCs w:val="20"/>
          <w:lang w:val="es-419" w:eastAsia="es-ES"/>
        </w:rPr>
      </w:pPr>
      <w:r w:rsidRPr="008374ED">
        <w:rPr>
          <w:rFonts w:ascii="Arial" w:eastAsia="Times New Roman" w:hAnsi="Arial" w:cs="Arial"/>
          <w:sz w:val="20"/>
          <w:szCs w:val="20"/>
          <w:lang w:val="es-419" w:eastAsia="es-ES"/>
        </w:rPr>
        <w:t>Demandante:</w:t>
      </w:r>
      <w:r w:rsidRPr="008374ED">
        <w:rPr>
          <w:rFonts w:ascii="Arial" w:eastAsia="Times New Roman" w:hAnsi="Arial" w:cs="Arial"/>
          <w:sz w:val="20"/>
          <w:szCs w:val="20"/>
          <w:lang w:val="es-419" w:eastAsia="es-ES"/>
        </w:rPr>
        <w:tab/>
      </w:r>
      <w:r w:rsidRPr="008374ED">
        <w:rPr>
          <w:rFonts w:ascii="Arial" w:eastAsia="Times New Roman" w:hAnsi="Arial" w:cs="Arial"/>
          <w:sz w:val="20"/>
          <w:szCs w:val="20"/>
          <w:lang w:val="es-419" w:eastAsia="es-ES"/>
        </w:rPr>
        <w:tab/>
        <w:t xml:space="preserve">Carmen Tulia Chiquito Montoya  </w:t>
      </w:r>
    </w:p>
    <w:p w:rsidR="008374ED" w:rsidRPr="008374ED" w:rsidRDefault="008374ED" w:rsidP="008374ED">
      <w:pPr>
        <w:spacing w:line="240" w:lineRule="auto"/>
        <w:ind w:firstLine="0"/>
        <w:rPr>
          <w:rFonts w:ascii="Arial" w:eastAsia="Times New Roman" w:hAnsi="Arial" w:cs="Arial"/>
          <w:sz w:val="20"/>
          <w:szCs w:val="20"/>
          <w:lang w:val="es-419" w:eastAsia="es-ES"/>
        </w:rPr>
      </w:pPr>
      <w:r w:rsidRPr="008374ED">
        <w:rPr>
          <w:rFonts w:ascii="Arial" w:eastAsia="Times New Roman" w:hAnsi="Arial" w:cs="Arial"/>
          <w:sz w:val="20"/>
          <w:szCs w:val="20"/>
          <w:lang w:val="es-419" w:eastAsia="es-ES"/>
        </w:rPr>
        <w:t>Demandada:</w:t>
      </w:r>
      <w:r w:rsidRPr="008374ED">
        <w:rPr>
          <w:rFonts w:ascii="Arial" w:eastAsia="Times New Roman" w:hAnsi="Arial" w:cs="Arial"/>
          <w:sz w:val="20"/>
          <w:szCs w:val="20"/>
          <w:lang w:val="es-419" w:eastAsia="es-ES"/>
        </w:rPr>
        <w:tab/>
      </w:r>
      <w:r w:rsidRPr="008374ED">
        <w:rPr>
          <w:rFonts w:ascii="Arial" w:eastAsia="Times New Roman" w:hAnsi="Arial" w:cs="Arial"/>
          <w:sz w:val="20"/>
          <w:szCs w:val="20"/>
          <w:lang w:val="es-419" w:eastAsia="es-ES"/>
        </w:rPr>
        <w:tab/>
        <w:t xml:space="preserve">Ana Lucy Bedoya </w:t>
      </w:r>
      <w:proofErr w:type="spellStart"/>
      <w:r w:rsidRPr="008374ED">
        <w:rPr>
          <w:rFonts w:ascii="Arial" w:eastAsia="Times New Roman" w:hAnsi="Arial" w:cs="Arial"/>
          <w:sz w:val="20"/>
          <w:szCs w:val="20"/>
          <w:lang w:val="es-419" w:eastAsia="es-ES"/>
        </w:rPr>
        <w:t>Casadiego</w:t>
      </w:r>
      <w:proofErr w:type="spellEnd"/>
    </w:p>
    <w:p w:rsidR="008374ED" w:rsidRPr="008374ED" w:rsidRDefault="008374ED" w:rsidP="008374ED">
      <w:pPr>
        <w:spacing w:line="240" w:lineRule="auto"/>
        <w:ind w:firstLine="0"/>
        <w:rPr>
          <w:rFonts w:ascii="Arial" w:eastAsia="Times New Roman" w:hAnsi="Arial" w:cs="Arial"/>
          <w:sz w:val="20"/>
          <w:szCs w:val="20"/>
          <w:lang w:val="es-419" w:eastAsia="es-ES"/>
        </w:rPr>
      </w:pPr>
      <w:r w:rsidRPr="008374ED">
        <w:rPr>
          <w:rFonts w:ascii="Arial" w:eastAsia="Times New Roman" w:hAnsi="Arial" w:cs="Arial"/>
          <w:sz w:val="20"/>
          <w:szCs w:val="20"/>
          <w:lang w:val="es-419" w:eastAsia="es-ES"/>
        </w:rPr>
        <w:t xml:space="preserve">Juzgado de origen: </w:t>
      </w:r>
      <w:r w:rsidRPr="008374ED">
        <w:rPr>
          <w:rFonts w:ascii="Arial" w:eastAsia="Times New Roman" w:hAnsi="Arial" w:cs="Arial"/>
          <w:sz w:val="20"/>
          <w:szCs w:val="20"/>
          <w:lang w:val="es-419" w:eastAsia="es-ES"/>
        </w:rPr>
        <w:tab/>
        <w:t>Tercero Laboral del Circuito de Pereira</w:t>
      </w:r>
    </w:p>
    <w:p w:rsidR="008374ED" w:rsidRPr="008374ED" w:rsidRDefault="008374ED" w:rsidP="008374ED">
      <w:pPr>
        <w:spacing w:line="240" w:lineRule="auto"/>
        <w:ind w:firstLine="0"/>
        <w:rPr>
          <w:rFonts w:ascii="Arial" w:eastAsia="Times New Roman" w:hAnsi="Arial" w:cs="Arial"/>
          <w:sz w:val="20"/>
          <w:szCs w:val="20"/>
          <w:lang w:val="es-419" w:eastAsia="es-ES"/>
        </w:rPr>
      </w:pPr>
      <w:r w:rsidRPr="008374ED">
        <w:rPr>
          <w:rFonts w:ascii="Arial" w:eastAsia="Times New Roman" w:hAnsi="Arial" w:cs="Arial"/>
          <w:sz w:val="20"/>
          <w:szCs w:val="20"/>
          <w:lang w:val="es-419" w:eastAsia="es-ES"/>
        </w:rPr>
        <w:t>Magistrada ponente:</w:t>
      </w:r>
      <w:r w:rsidRPr="008374ED">
        <w:rPr>
          <w:rFonts w:ascii="Arial" w:eastAsia="Times New Roman" w:hAnsi="Arial" w:cs="Arial"/>
          <w:sz w:val="20"/>
          <w:szCs w:val="20"/>
          <w:lang w:val="es-419" w:eastAsia="es-ES"/>
        </w:rPr>
        <w:tab/>
        <w:t>Dra. Ana Lucía Caicedo Calderón</w:t>
      </w:r>
    </w:p>
    <w:p w:rsidR="008374ED" w:rsidRPr="008374ED" w:rsidRDefault="008374ED" w:rsidP="008374ED">
      <w:pPr>
        <w:spacing w:line="240" w:lineRule="auto"/>
        <w:ind w:firstLine="0"/>
        <w:rPr>
          <w:rFonts w:ascii="Arial" w:eastAsia="Times New Roman" w:hAnsi="Arial" w:cs="Arial"/>
          <w:sz w:val="20"/>
          <w:szCs w:val="20"/>
          <w:lang w:val="es-419" w:eastAsia="es-ES"/>
        </w:rPr>
      </w:pPr>
    </w:p>
    <w:p w:rsidR="00E5650E" w:rsidRDefault="008374ED" w:rsidP="008374ED">
      <w:pPr>
        <w:spacing w:line="240" w:lineRule="auto"/>
        <w:ind w:firstLine="0"/>
        <w:rPr>
          <w:rFonts w:ascii="Arial" w:hAnsi="Arial" w:cs="Arial"/>
          <w:sz w:val="20"/>
          <w:szCs w:val="20"/>
          <w:lang w:val="es-CO"/>
        </w:rPr>
      </w:pPr>
      <w:r w:rsidRPr="008374ED">
        <w:rPr>
          <w:rFonts w:ascii="Arial" w:eastAsia="Times New Roman" w:hAnsi="Arial" w:cs="Arial"/>
          <w:b/>
          <w:bCs/>
          <w:iCs/>
          <w:sz w:val="20"/>
          <w:szCs w:val="20"/>
          <w:lang w:val="es-419" w:eastAsia="fr-FR"/>
        </w:rPr>
        <w:t>TEMAS:</w:t>
      </w:r>
      <w:r w:rsidRPr="008374ED">
        <w:rPr>
          <w:rFonts w:ascii="Arial" w:eastAsia="Times New Roman" w:hAnsi="Arial" w:cs="Arial"/>
          <w:b/>
          <w:bCs/>
          <w:iCs/>
          <w:sz w:val="20"/>
          <w:szCs w:val="20"/>
          <w:lang w:val="es-419" w:eastAsia="fr-FR"/>
        </w:rPr>
        <w:tab/>
      </w:r>
      <w:r w:rsidR="000A4B4D" w:rsidRPr="008374ED">
        <w:rPr>
          <w:rFonts w:ascii="Arial" w:hAnsi="Arial" w:cs="Arial"/>
          <w:b/>
          <w:sz w:val="20"/>
          <w:szCs w:val="20"/>
        </w:rPr>
        <w:t>PERSPECTIVA DE GÉNERO – EMPLEADA DE SERVICIO DOMÉSTICO:</w:t>
      </w:r>
      <w:r w:rsidR="000A4B4D" w:rsidRPr="008374ED">
        <w:rPr>
          <w:rFonts w:ascii="Arial" w:hAnsi="Arial" w:cs="Arial"/>
          <w:sz w:val="20"/>
          <w:szCs w:val="20"/>
        </w:rPr>
        <w:t xml:space="preserve"> </w:t>
      </w:r>
      <w:r w:rsidR="000A4B4D" w:rsidRPr="008374ED">
        <w:rPr>
          <w:rFonts w:ascii="Arial" w:hAnsi="Arial" w:cs="Arial"/>
          <w:sz w:val="20"/>
          <w:szCs w:val="20"/>
          <w:lang w:val="es-CO"/>
        </w:rPr>
        <w:t xml:space="preserve">en el presente caso, teniendo la parte demandante la calidad de </w:t>
      </w:r>
      <w:r w:rsidR="000A4B4D" w:rsidRPr="008374ED">
        <w:rPr>
          <w:rFonts w:ascii="Arial" w:hAnsi="Arial" w:cs="Arial"/>
          <w:bCs/>
          <w:sz w:val="20"/>
          <w:szCs w:val="20"/>
          <w:lang w:val="es-CO"/>
        </w:rPr>
        <w:t>mujer- empleada doméstica</w:t>
      </w:r>
      <w:r w:rsidR="000A4B4D" w:rsidRPr="008374ED">
        <w:rPr>
          <w:rFonts w:ascii="Arial" w:hAnsi="Arial" w:cs="Arial"/>
          <w:sz w:val="20"/>
          <w:szCs w:val="20"/>
          <w:lang w:val="es-CO"/>
        </w:rPr>
        <w:t>, la aplicación de la perspectiva de género se hace necesaria no solo para superar el estereotipo social que subvalora e invisibiliza el trabajo doméstico, sino porque de las pruebas del proceso se observa que dicha subvaloración e invisibilización se hizo evidente en el comportamiento que desplegó la empleadora en la contratación, ejecución y terminación del contrato de la demandante.</w:t>
      </w:r>
    </w:p>
    <w:p w:rsidR="00E5650E" w:rsidRDefault="00E5650E" w:rsidP="008374ED">
      <w:pPr>
        <w:spacing w:line="240" w:lineRule="auto"/>
        <w:ind w:firstLine="0"/>
        <w:rPr>
          <w:rFonts w:ascii="Arial" w:hAnsi="Arial" w:cs="Arial"/>
          <w:sz w:val="20"/>
          <w:szCs w:val="20"/>
          <w:lang w:val="es-CO"/>
        </w:rPr>
      </w:pPr>
    </w:p>
    <w:p w:rsidR="000A4B4D" w:rsidRDefault="000A4B4D" w:rsidP="008374ED">
      <w:pPr>
        <w:spacing w:line="240" w:lineRule="auto"/>
        <w:ind w:firstLine="0"/>
        <w:rPr>
          <w:rFonts w:ascii="Arial" w:hAnsi="Arial" w:cs="Arial"/>
          <w:sz w:val="20"/>
          <w:szCs w:val="20"/>
        </w:rPr>
      </w:pPr>
      <w:r w:rsidRPr="00E5650E">
        <w:rPr>
          <w:rFonts w:ascii="Arial" w:hAnsi="Arial" w:cs="Arial"/>
          <w:b/>
          <w:sz w:val="20"/>
          <w:szCs w:val="20"/>
          <w:lang w:val="es-CO"/>
        </w:rPr>
        <w:t>VALORACIÓN PROBATORIA EN CASOS ESPECIFICO DEL TRABAJO DOMÉSTICO:</w:t>
      </w:r>
      <w:r w:rsidRPr="008374ED">
        <w:rPr>
          <w:rFonts w:ascii="Arial" w:hAnsi="Arial" w:cs="Arial"/>
          <w:sz w:val="20"/>
          <w:szCs w:val="20"/>
          <w:lang w:val="es-CO"/>
        </w:rPr>
        <w:t xml:space="preserve"> </w:t>
      </w:r>
      <w:r w:rsidRPr="008374ED">
        <w:rPr>
          <w:rFonts w:ascii="Arial" w:hAnsi="Arial" w:cs="Arial"/>
          <w:sz w:val="20"/>
          <w:szCs w:val="20"/>
        </w:rPr>
        <w:t xml:space="preserve">a pesar de que </w:t>
      </w:r>
      <w:r w:rsidRPr="008374ED">
        <w:rPr>
          <w:rFonts w:ascii="Arial" w:hAnsi="Arial" w:cs="Arial"/>
          <w:bCs/>
          <w:sz w:val="20"/>
          <w:szCs w:val="20"/>
        </w:rPr>
        <w:t>formalmente</w:t>
      </w:r>
      <w:r w:rsidRPr="008374ED">
        <w:rPr>
          <w:rFonts w:ascii="Arial" w:hAnsi="Arial" w:cs="Arial"/>
          <w:sz w:val="20"/>
          <w:szCs w:val="20"/>
        </w:rPr>
        <w:t xml:space="preserve"> la empleada doméstica tiene la obligación de probar, por ejemplo, lo hitos temporales de la relación laboral, la jornada diaria de trabajo, las horas extras de trabajo, el despido, etc., para ellas se torna supremamente difícil hacerse a la prueba porque la mayoría de las veces los únicos testigos directos de la forma como se celebra, se ejecuta y se termina su contrato de trabajo son sus propios patrones o el entorno familiar más cercano a estos. Ello por cuanto el oficio doméstico es un trabajo silencioso que se desarrolla en la soledad de una casa, sin testigos, o a lo sumo en compañía de niños o niñas o personas de la tercera edad o de los propios patrones.</w:t>
      </w:r>
    </w:p>
    <w:p w:rsidR="008374ED" w:rsidRDefault="008374ED" w:rsidP="008374ED">
      <w:pPr>
        <w:spacing w:line="240" w:lineRule="auto"/>
        <w:ind w:firstLine="0"/>
        <w:rPr>
          <w:rFonts w:ascii="Arial" w:hAnsi="Arial" w:cs="Arial"/>
          <w:b/>
          <w:sz w:val="20"/>
          <w:szCs w:val="20"/>
          <w:lang w:val="es-CO"/>
        </w:rPr>
      </w:pPr>
    </w:p>
    <w:p w:rsidR="008374ED" w:rsidRPr="008374ED" w:rsidRDefault="008374ED" w:rsidP="008374ED">
      <w:pPr>
        <w:spacing w:line="240" w:lineRule="auto"/>
        <w:ind w:firstLine="0"/>
        <w:rPr>
          <w:rFonts w:ascii="Arial" w:hAnsi="Arial" w:cs="Arial"/>
          <w:b/>
          <w:sz w:val="20"/>
          <w:szCs w:val="20"/>
          <w:lang w:val="es-CO"/>
        </w:rPr>
      </w:pPr>
    </w:p>
    <w:p w:rsidR="004D3C5C" w:rsidRPr="008374ED" w:rsidRDefault="004D3C5C" w:rsidP="004D3C5C">
      <w:pPr>
        <w:pStyle w:val="Ttulo4"/>
        <w:widowControl w:val="0"/>
        <w:tabs>
          <w:tab w:val="clear" w:pos="0"/>
        </w:tabs>
        <w:jc w:val="both"/>
        <w:rPr>
          <w:rFonts w:ascii="Arial" w:hAnsi="Arial" w:cs="Arial"/>
          <w:bCs/>
          <w:sz w:val="20"/>
          <w:lang w:eastAsia="es-MX"/>
        </w:rPr>
      </w:pPr>
    </w:p>
    <w:p w:rsidR="004D3C5C" w:rsidRPr="00EC63AE" w:rsidRDefault="004D3C5C" w:rsidP="004D3C5C">
      <w:pPr>
        <w:pStyle w:val="Ttulo4"/>
        <w:widowControl w:val="0"/>
        <w:tabs>
          <w:tab w:val="clear" w:pos="0"/>
        </w:tabs>
        <w:spacing w:line="276" w:lineRule="auto"/>
        <w:rPr>
          <w:rFonts w:ascii="Tahoma" w:hAnsi="Tahoma" w:cs="Tahoma"/>
          <w:bCs/>
          <w:sz w:val="22"/>
          <w:szCs w:val="22"/>
          <w:lang w:eastAsia="es-MX"/>
        </w:rPr>
      </w:pPr>
      <w:r w:rsidRPr="00EC63AE">
        <w:rPr>
          <w:rFonts w:ascii="Tahoma" w:hAnsi="Tahoma" w:cs="Tahoma"/>
          <w:bCs/>
          <w:sz w:val="22"/>
          <w:szCs w:val="22"/>
          <w:lang w:eastAsia="es-MX"/>
        </w:rPr>
        <w:t>TRIBUNAL SUPERIOR DEL DISTRITO JUDICIAL DE PEREIRA</w:t>
      </w:r>
    </w:p>
    <w:p w:rsidR="004D3C5C" w:rsidRPr="00EC63AE" w:rsidRDefault="004D3C5C" w:rsidP="004D3C5C">
      <w:pPr>
        <w:pStyle w:val="Ttulo4"/>
        <w:widowControl w:val="0"/>
        <w:tabs>
          <w:tab w:val="clear" w:pos="0"/>
        </w:tabs>
        <w:spacing w:line="276" w:lineRule="auto"/>
        <w:rPr>
          <w:rFonts w:ascii="Tahoma" w:hAnsi="Tahoma" w:cs="Tahoma"/>
          <w:bCs/>
          <w:sz w:val="22"/>
          <w:szCs w:val="22"/>
          <w:lang w:eastAsia="es-MX"/>
        </w:rPr>
      </w:pPr>
      <w:r w:rsidRPr="00EC63AE">
        <w:rPr>
          <w:rFonts w:ascii="Tahoma" w:hAnsi="Tahoma" w:cs="Tahoma"/>
          <w:bCs/>
          <w:sz w:val="22"/>
          <w:szCs w:val="22"/>
          <w:lang w:eastAsia="es-MX"/>
        </w:rPr>
        <w:t>SALA DE DECISION LABORAL No. 1</w:t>
      </w:r>
    </w:p>
    <w:p w:rsidR="004D3C5C" w:rsidRPr="00EC63AE" w:rsidRDefault="004D3C5C" w:rsidP="004D3C5C">
      <w:pPr>
        <w:jc w:val="center"/>
        <w:rPr>
          <w:rFonts w:ascii="Tahoma" w:hAnsi="Tahoma" w:cs="Tahoma"/>
          <w:bCs/>
        </w:rPr>
      </w:pPr>
    </w:p>
    <w:p w:rsidR="004D3C5C" w:rsidRPr="00EC63AE" w:rsidRDefault="004D3C5C" w:rsidP="004D3C5C">
      <w:pPr>
        <w:ind w:firstLine="0"/>
        <w:jc w:val="center"/>
        <w:rPr>
          <w:rFonts w:ascii="Tahoma" w:hAnsi="Tahoma" w:cs="Tahoma"/>
          <w:b/>
          <w:bCs/>
        </w:rPr>
      </w:pPr>
      <w:r w:rsidRPr="00EC63AE">
        <w:rPr>
          <w:rFonts w:ascii="Tahoma" w:hAnsi="Tahoma" w:cs="Tahoma"/>
          <w:bCs/>
        </w:rPr>
        <w:t>Magistrada Ponente:</w:t>
      </w:r>
      <w:r w:rsidRPr="00EC63AE">
        <w:rPr>
          <w:rFonts w:ascii="Tahoma" w:hAnsi="Tahoma" w:cs="Tahoma"/>
          <w:b/>
          <w:bCs/>
        </w:rPr>
        <w:t xml:space="preserve"> Ana Lucía Caicedo Calderón</w:t>
      </w:r>
    </w:p>
    <w:p w:rsidR="004D3C5C" w:rsidRPr="00EC63AE" w:rsidRDefault="004D3C5C" w:rsidP="004D3C5C">
      <w:pPr>
        <w:jc w:val="center"/>
        <w:rPr>
          <w:rFonts w:ascii="Tahoma" w:hAnsi="Tahoma" w:cs="Tahoma"/>
          <w:b/>
          <w:bCs/>
        </w:rPr>
      </w:pPr>
    </w:p>
    <w:p w:rsidR="004D3C5C" w:rsidRDefault="004D3C5C" w:rsidP="004D3C5C">
      <w:pPr>
        <w:ind w:firstLine="0"/>
        <w:jc w:val="center"/>
        <w:rPr>
          <w:rFonts w:ascii="Tahoma" w:hAnsi="Tahoma" w:cs="Tahoma"/>
          <w:b/>
        </w:rPr>
      </w:pPr>
      <w:r w:rsidRPr="00EC63AE">
        <w:rPr>
          <w:rFonts w:ascii="Tahoma" w:hAnsi="Tahoma" w:cs="Tahoma"/>
          <w:b/>
        </w:rPr>
        <w:t>Acta No. ____</w:t>
      </w:r>
    </w:p>
    <w:p w:rsidR="00EC63AE" w:rsidRPr="00EC63AE" w:rsidRDefault="00EC63AE" w:rsidP="004D3C5C">
      <w:pPr>
        <w:ind w:firstLine="0"/>
        <w:jc w:val="center"/>
        <w:rPr>
          <w:rFonts w:ascii="Tahoma" w:hAnsi="Tahoma" w:cs="Tahoma"/>
          <w:b/>
        </w:rPr>
      </w:pPr>
    </w:p>
    <w:p w:rsidR="004D3C5C" w:rsidRPr="00EC63AE" w:rsidRDefault="004D3C5C" w:rsidP="004D3C5C">
      <w:pPr>
        <w:ind w:firstLine="0"/>
        <w:jc w:val="center"/>
        <w:rPr>
          <w:rFonts w:ascii="Tahoma" w:hAnsi="Tahoma" w:cs="Tahoma"/>
          <w:b/>
        </w:rPr>
      </w:pPr>
      <w:r w:rsidRPr="00EC63AE">
        <w:rPr>
          <w:rFonts w:ascii="Tahoma" w:hAnsi="Tahoma" w:cs="Tahoma"/>
          <w:b/>
        </w:rPr>
        <w:t>(Marzo</w:t>
      </w:r>
      <w:r w:rsidR="002F085A" w:rsidRPr="00EC63AE">
        <w:rPr>
          <w:rFonts w:ascii="Tahoma" w:hAnsi="Tahoma" w:cs="Tahoma"/>
          <w:b/>
        </w:rPr>
        <w:t xml:space="preserve"> 29</w:t>
      </w:r>
      <w:r w:rsidRPr="00EC63AE">
        <w:rPr>
          <w:rFonts w:ascii="Tahoma" w:hAnsi="Tahoma" w:cs="Tahoma"/>
          <w:b/>
        </w:rPr>
        <w:t xml:space="preserve"> de 2019)</w:t>
      </w:r>
    </w:p>
    <w:p w:rsidR="004D3C5C" w:rsidRPr="00EC63AE" w:rsidRDefault="004D3C5C" w:rsidP="004D3C5C">
      <w:pPr>
        <w:jc w:val="center"/>
        <w:rPr>
          <w:rFonts w:ascii="Tahoma" w:hAnsi="Tahoma" w:cs="Tahoma"/>
          <w:b/>
        </w:rPr>
      </w:pPr>
    </w:p>
    <w:p w:rsidR="004D3C5C" w:rsidRPr="00EC63AE" w:rsidRDefault="004D3C5C" w:rsidP="004D3C5C">
      <w:pPr>
        <w:pStyle w:val="Ttulo5"/>
        <w:spacing w:line="276" w:lineRule="auto"/>
        <w:ind w:firstLine="0"/>
        <w:jc w:val="center"/>
        <w:rPr>
          <w:rFonts w:ascii="Tahoma" w:hAnsi="Tahoma" w:cs="Tahoma"/>
          <w:b w:val="0"/>
          <w:sz w:val="22"/>
          <w:szCs w:val="22"/>
        </w:rPr>
      </w:pPr>
      <w:r w:rsidRPr="00EC63AE">
        <w:rPr>
          <w:rFonts w:ascii="Tahoma" w:hAnsi="Tahoma" w:cs="Tahoma"/>
          <w:b w:val="0"/>
          <w:sz w:val="22"/>
          <w:szCs w:val="22"/>
        </w:rPr>
        <w:t>Sistema oral - Audiencia de juzgamiento</w:t>
      </w:r>
    </w:p>
    <w:p w:rsidR="004D3C5C" w:rsidRPr="00EC63AE" w:rsidRDefault="004D3C5C" w:rsidP="004D3C5C">
      <w:pPr>
        <w:rPr>
          <w:rFonts w:ascii="Tahoma" w:hAnsi="Tahoma" w:cs="Tahoma"/>
        </w:rPr>
      </w:pPr>
      <w:r w:rsidRPr="00EC63AE">
        <w:rPr>
          <w:rFonts w:ascii="Tahoma" w:hAnsi="Tahoma" w:cs="Tahoma"/>
          <w:b/>
        </w:rPr>
        <w:tab/>
      </w:r>
    </w:p>
    <w:p w:rsidR="004D3C5C" w:rsidRPr="00EC63AE" w:rsidRDefault="004D3C5C" w:rsidP="004D3C5C">
      <w:pPr>
        <w:ind w:firstLine="708"/>
        <w:rPr>
          <w:rFonts w:ascii="Tahoma" w:hAnsi="Tahoma" w:cs="Tahoma"/>
        </w:rPr>
      </w:pPr>
      <w:r w:rsidRPr="00EC63AE">
        <w:rPr>
          <w:rFonts w:ascii="Tahoma" w:hAnsi="Tahoma" w:cs="Tahoma"/>
        </w:rPr>
        <w:t xml:space="preserve">Siendo las………… de hoy, </w:t>
      </w:r>
      <w:r w:rsidR="002F085A" w:rsidRPr="00EC63AE">
        <w:rPr>
          <w:rFonts w:ascii="Tahoma" w:hAnsi="Tahoma" w:cs="Tahoma"/>
        </w:rPr>
        <w:t>viernes, 29</w:t>
      </w:r>
      <w:r w:rsidRPr="00EC63AE">
        <w:rPr>
          <w:rFonts w:ascii="Tahoma" w:hAnsi="Tahoma" w:cs="Tahoma"/>
        </w:rPr>
        <w:t xml:space="preserve"> de marzo de 2019, la Sala de Decisión Laboral No. 1º del Tribunal Superior de Pereira se constituye en audiencia pública de juzgamiento en el proceso Ordinario Laboral de Primera Instancia instaurado por </w:t>
      </w:r>
      <w:r w:rsidR="002F085A" w:rsidRPr="00EC63AE">
        <w:rPr>
          <w:rFonts w:ascii="Tahoma" w:hAnsi="Tahoma" w:cs="Tahoma"/>
          <w:b/>
        </w:rPr>
        <w:t>CARMEN TULIA CHIQUITO MONTOYA</w:t>
      </w:r>
      <w:r w:rsidRPr="00EC63AE">
        <w:rPr>
          <w:rFonts w:ascii="Tahoma" w:hAnsi="Tahoma" w:cs="Tahoma"/>
          <w:b/>
        </w:rPr>
        <w:t xml:space="preserve"> </w:t>
      </w:r>
      <w:r w:rsidRPr="00EC63AE">
        <w:rPr>
          <w:rFonts w:ascii="Tahoma" w:hAnsi="Tahoma" w:cs="Tahoma"/>
        </w:rPr>
        <w:t xml:space="preserve">en contra de </w:t>
      </w:r>
      <w:r w:rsidR="002F085A" w:rsidRPr="00EC63AE">
        <w:rPr>
          <w:rFonts w:ascii="Tahoma" w:hAnsi="Tahoma" w:cs="Tahoma"/>
          <w:b/>
        </w:rPr>
        <w:t>ANA LUCY BEDOYA CASADIEGO</w:t>
      </w:r>
      <w:r w:rsidRPr="00EC63AE">
        <w:rPr>
          <w:rFonts w:ascii="Tahoma" w:hAnsi="Tahoma" w:cs="Tahoma"/>
        </w:rPr>
        <w:t>. Para el efecto, se verifica la asistencia de las partes a la presente diligencia: Por la parte demandante… Por la demandada…</w:t>
      </w:r>
    </w:p>
    <w:p w:rsidR="004D3C5C" w:rsidRPr="00EC63AE" w:rsidRDefault="004D3C5C" w:rsidP="004D3C5C">
      <w:pPr>
        <w:ind w:firstLine="708"/>
        <w:rPr>
          <w:rFonts w:ascii="Tahoma" w:hAnsi="Tahoma" w:cs="Tahoma"/>
        </w:rPr>
      </w:pPr>
    </w:p>
    <w:p w:rsidR="004D3C5C" w:rsidRPr="00EC63AE" w:rsidRDefault="004D3C5C" w:rsidP="004D3C5C">
      <w:pPr>
        <w:widowControl w:val="0"/>
        <w:autoSpaceDE w:val="0"/>
        <w:autoSpaceDN w:val="0"/>
        <w:adjustRightInd w:val="0"/>
        <w:ind w:firstLine="0"/>
        <w:jc w:val="center"/>
        <w:rPr>
          <w:rFonts w:ascii="Tahoma" w:hAnsi="Tahoma" w:cs="Tahoma"/>
          <w:b/>
          <w:caps/>
        </w:rPr>
      </w:pPr>
      <w:r w:rsidRPr="00EC63AE">
        <w:rPr>
          <w:rFonts w:ascii="Tahoma" w:hAnsi="Tahoma" w:cs="Tahoma"/>
          <w:b/>
          <w:caps/>
        </w:rPr>
        <w:t>Alegatos de conclusión</w:t>
      </w:r>
    </w:p>
    <w:p w:rsidR="004D3C5C" w:rsidRPr="00EC63AE" w:rsidRDefault="004D3C5C" w:rsidP="004D3C5C">
      <w:pPr>
        <w:widowControl w:val="0"/>
        <w:autoSpaceDE w:val="0"/>
        <w:autoSpaceDN w:val="0"/>
        <w:adjustRightInd w:val="0"/>
        <w:jc w:val="center"/>
        <w:rPr>
          <w:rFonts w:ascii="Tahoma" w:hAnsi="Tahoma" w:cs="Tahoma"/>
          <w:b/>
          <w:caps/>
        </w:rPr>
      </w:pPr>
    </w:p>
    <w:p w:rsidR="004D3C5C" w:rsidRPr="00EC63AE" w:rsidRDefault="004D3C5C" w:rsidP="004D3C5C">
      <w:pPr>
        <w:ind w:firstLine="708"/>
        <w:rPr>
          <w:rFonts w:ascii="Tahoma" w:hAnsi="Tahoma" w:cs="Tahoma"/>
        </w:rPr>
      </w:pPr>
      <w:r w:rsidRPr="00EC63AE">
        <w:rPr>
          <w:rFonts w:ascii="Tahoma" w:hAnsi="Tahoma" w:cs="Tahoma"/>
        </w:rPr>
        <w:t>De conformidad con el artículo 82 del C.P.T y de la s.s., modificado por el artículo 13 de la Ley 1149 de 2007, se concede el uso de la palabra a las partes para que presenten sus alegatos de conclusión. Por la parte demandante… Por la parte demandada…</w:t>
      </w:r>
    </w:p>
    <w:p w:rsidR="004D3C5C" w:rsidRPr="00EC63AE" w:rsidRDefault="004D3C5C" w:rsidP="004D3C5C">
      <w:pPr>
        <w:ind w:firstLine="708"/>
        <w:rPr>
          <w:rFonts w:ascii="Tahoma" w:hAnsi="Tahoma" w:cs="Tahoma"/>
        </w:rPr>
      </w:pPr>
    </w:p>
    <w:p w:rsidR="004D3C5C" w:rsidRPr="00EC63AE" w:rsidRDefault="004D3C5C" w:rsidP="004D3C5C">
      <w:pPr>
        <w:widowControl w:val="0"/>
        <w:autoSpaceDE w:val="0"/>
        <w:autoSpaceDN w:val="0"/>
        <w:adjustRightInd w:val="0"/>
        <w:ind w:firstLine="0"/>
        <w:jc w:val="center"/>
        <w:rPr>
          <w:rFonts w:ascii="Tahoma" w:hAnsi="Tahoma" w:cs="Tahoma"/>
          <w:b/>
        </w:rPr>
      </w:pPr>
      <w:r w:rsidRPr="00EC63AE">
        <w:rPr>
          <w:rFonts w:ascii="Tahoma" w:hAnsi="Tahoma" w:cs="Tahoma"/>
          <w:b/>
        </w:rPr>
        <w:t>SENTENCIA</w:t>
      </w:r>
    </w:p>
    <w:p w:rsidR="004D3C5C" w:rsidRPr="00EC63AE" w:rsidRDefault="004D3C5C" w:rsidP="004D3C5C">
      <w:pPr>
        <w:widowControl w:val="0"/>
        <w:autoSpaceDE w:val="0"/>
        <w:autoSpaceDN w:val="0"/>
        <w:adjustRightInd w:val="0"/>
        <w:jc w:val="center"/>
        <w:rPr>
          <w:rFonts w:ascii="Tahoma" w:hAnsi="Tahoma" w:cs="Tahoma"/>
          <w:b/>
        </w:rPr>
      </w:pPr>
    </w:p>
    <w:p w:rsidR="004D3C5C" w:rsidRPr="00EC63AE" w:rsidRDefault="004D3C5C" w:rsidP="004D3C5C">
      <w:pPr>
        <w:widowControl w:val="0"/>
        <w:autoSpaceDE w:val="0"/>
        <w:autoSpaceDN w:val="0"/>
        <w:adjustRightInd w:val="0"/>
        <w:ind w:firstLine="708"/>
        <w:rPr>
          <w:rFonts w:ascii="Tahoma" w:hAnsi="Tahoma" w:cs="Tahoma"/>
          <w:b/>
        </w:rPr>
      </w:pPr>
      <w:r w:rsidRPr="00EC63AE">
        <w:rPr>
          <w:rFonts w:ascii="Tahoma" w:hAnsi="Tahoma" w:cs="Tahoma"/>
        </w:rPr>
        <w:t xml:space="preserve">Escuchados los alegatos, procede la Sala a resolver el recurso de apelación promovido por </w:t>
      </w:r>
      <w:r w:rsidR="009A757B" w:rsidRPr="00EC63AE">
        <w:rPr>
          <w:rFonts w:ascii="Tahoma" w:hAnsi="Tahoma" w:cs="Tahoma"/>
        </w:rPr>
        <w:t>la</w:t>
      </w:r>
      <w:r w:rsidRPr="00EC63AE">
        <w:rPr>
          <w:rFonts w:ascii="Tahoma" w:hAnsi="Tahoma" w:cs="Tahoma"/>
        </w:rPr>
        <w:t xml:space="preserve"> demandada,</w:t>
      </w:r>
      <w:r w:rsidRPr="00EC63AE">
        <w:rPr>
          <w:rFonts w:ascii="Tahoma" w:hAnsi="Tahoma" w:cs="Tahoma"/>
          <w:b/>
        </w:rPr>
        <w:t xml:space="preserve"> </w:t>
      </w:r>
      <w:r w:rsidRPr="00EC63AE">
        <w:rPr>
          <w:rFonts w:ascii="Tahoma" w:hAnsi="Tahoma" w:cs="Tahoma"/>
        </w:rPr>
        <w:t>en contra de la sentencia emitida por el</w:t>
      </w:r>
      <w:r w:rsidR="009A757B" w:rsidRPr="00EC63AE">
        <w:rPr>
          <w:rFonts w:ascii="Tahoma" w:hAnsi="Tahoma" w:cs="Tahoma"/>
        </w:rPr>
        <w:t xml:space="preserve"> Juzgado</w:t>
      </w:r>
      <w:r w:rsidRPr="00EC63AE">
        <w:rPr>
          <w:rFonts w:ascii="Tahoma" w:hAnsi="Tahoma" w:cs="Tahoma"/>
        </w:rPr>
        <w:t xml:space="preserve"> </w:t>
      </w:r>
      <w:r w:rsidR="009A757B" w:rsidRPr="00EC63AE">
        <w:rPr>
          <w:rFonts w:ascii="Tahoma" w:hAnsi="Tahoma" w:cs="Tahoma"/>
        </w:rPr>
        <w:t>Tercero</w:t>
      </w:r>
      <w:r w:rsidRPr="00EC63AE">
        <w:rPr>
          <w:rFonts w:ascii="Tahoma" w:hAnsi="Tahoma" w:cs="Tahoma"/>
        </w:rPr>
        <w:t xml:space="preserve"> Laboral del Circuito de Pereira el pasado </w:t>
      </w:r>
      <w:r w:rsidR="009A757B" w:rsidRPr="00EC63AE">
        <w:rPr>
          <w:rFonts w:ascii="Tahoma" w:hAnsi="Tahoma" w:cs="Tahoma"/>
        </w:rPr>
        <w:t>7 de febrero</w:t>
      </w:r>
      <w:r w:rsidRPr="00EC63AE">
        <w:rPr>
          <w:rFonts w:ascii="Tahoma" w:hAnsi="Tahoma" w:cs="Tahoma"/>
        </w:rPr>
        <w:t xml:space="preserve"> de 2018, dentro del proceso ordinario laboral reseñado con anterioridad. </w:t>
      </w:r>
    </w:p>
    <w:p w:rsidR="004D3C5C" w:rsidRPr="00EC63AE" w:rsidRDefault="004D3C5C" w:rsidP="004D3C5C">
      <w:pPr>
        <w:widowControl w:val="0"/>
        <w:autoSpaceDE w:val="0"/>
        <w:autoSpaceDN w:val="0"/>
        <w:adjustRightInd w:val="0"/>
        <w:ind w:firstLine="708"/>
        <w:jc w:val="center"/>
        <w:rPr>
          <w:rFonts w:ascii="Tahoma" w:hAnsi="Tahoma" w:cs="Tahoma"/>
          <w:b/>
        </w:rPr>
      </w:pPr>
    </w:p>
    <w:p w:rsidR="004D3C5C" w:rsidRPr="00EC63AE" w:rsidRDefault="004D3C5C" w:rsidP="004D3C5C">
      <w:pPr>
        <w:widowControl w:val="0"/>
        <w:autoSpaceDE w:val="0"/>
        <w:autoSpaceDN w:val="0"/>
        <w:adjustRightInd w:val="0"/>
        <w:ind w:firstLine="0"/>
        <w:jc w:val="center"/>
        <w:rPr>
          <w:rFonts w:ascii="Tahoma" w:hAnsi="Tahoma" w:cs="Tahoma"/>
          <w:b/>
        </w:rPr>
      </w:pPr>
      <w:r w:rsidRPr="00EC63AE">
        <w:rPr>
          <w:rFonts w:ascii="Tahoma" w:hAnsi="Tahoma" w:cs="Tahoma"/>
          <w:b/>
        </w:rPr>
        <w:t>PROBLEMA JURIDICO</w:t>
      </w:r>
    </w:p>
    <w:p w:rsidR="004D3C5C" w:rsidRPr="00EC63AE" w:rsidRDefault="004D3C5C" w:rsidP="004D3C5C">
      <w:pPr>
        <w:widowControl w:val="0"/>
        <w:autoSpaceDE w:val="0"/>
        <w:autoSpaceDN w:val="0"/>
        <w:adjustRightInd w:val="0"/>
        <w:ind w:firstLine="708"/>
        <w:jc w:val="center"/>
        <w:rPr>
          <w:rFonts w:ascii="Tahoma" w:hAnsi="Tahoma" w:cs="Tahoma"/>
          <w:lang w:val="es-CO"/>
        </w:rPr>
      </w:pPr>
    </w:p>
    <w:p w:rsidR="00EC63AE" w:rsidRDefault="004D3C5C" w:rsidP="004D3C5C">
      <w:pPr>
        <w:widowControl w:val="0"/>
        <w:autoSpaceDE w:val="0"/>
        <w:autoSpaceDN w:val="0"/>
        <w:adjustRightInd w:val="0"/>
        <w:ind w:firstLine="708"/>
        <w:rPr>
          <w:rFonts w:ascii="Tahoma" w:hAnsi="Tahoma" w:cs="Tahoma"/>
          <w:lang w:val="es-CO"/>
        </w:rPr>
      </w:pPr>
      <w:r w:rsidRPr="00EC63AE">
        <w:rPr>
          <w:rFonts w:ascii="Tahoma" w:hAnsi="Tahoma" w:cs="Tahoma"/>
          <w:lang w:val="es-CO"/>
        </w:rPr>
        <w:t xml:space="preserve">Le corresponde a la Sala </w:t>
      </w:r>
      <w:r w:rsidR="009A757B" w:rsidRPr="00EC63AE">
        <w:rPr>
          <w:rFonts w:ascii="Tahoma" w:hAnsi="Tahoma" w:cs="Tahoma"/>
          <w:lang w:val="es-CO"/>
        </w:rPr>
        <w:t>verificar en este</w:t>
      </w:r>
      <w:r w:rsidRPr="00EC63AE">
        <w:rPr>
          <w:rFonts w:ascii="Tahoma" w:hAnsi="Tahoma" w:cs="Tahoma"/>
          <w:lang w:val="es-CO"/>
        </w:rPr>
        <w:t xml:space="preserve"> </w:t>
      </w:r>
      <w:r w:rsidR="009A757B" w:rsidRPr="00EC63AE">
        <w:rPr>
          <w:rFonts w:ascii="Tahoma" w:hAnsi="Tahoma" w:cs="Tahoma"/>
          <w:lang w:val="es-CO"/>
        </w:rPr>
        <w:t>asunto</w:t>
      </w:r>
      <w:r w:rsidRPr="00EC63AE">
        <w:rPr>
          <w:rFonts w:ascii="Tahoma" w:hAnsi="Tahoma" w:cs="Tahoma"/>
          <w:lang w:val="es-CO"/>
        </w:rPr>
        <w:t xml:space="preserve">, con apoyo en las pruebas practicadas en primera instancia, </w:t>
      </w:r>
      <w:r w:rsidR="009A757B" w:rsidRPr="00EC63AE">
        <w:rPr>
          <w:rFonts w:ascii="Tahoma" w:hAnsi="Tahoma" w:cs="Tahoma"/>
          <w:lang w:val="es-CO"/>
        </w:rPr>
        <w:t>si se pudo establecer probatoriamente que el contrato trabajo entre las partes finalizó por decisión unilateral e injusta de la empleadora.</w:t>
      </w:r>
      <w:r w:rsidR="00EC63AE">
        <w:rPr>
          <w:rFonts w:ascii="Tahoma" w:hAnsi="Tahoma" w:cs="Tahoma"/>
          <w:lang w:val="es-CO"/>
        </w:rPr>
        <w:t xml:space="preserve"> Del mismo modo se examinará</w:t>
      </w:r>
      <w:r w:rsidR="005309B4">
        <w:rPr>
          <w:rFonts w:ascii="Tahoma" w:hAnsi="Tahoma" w:cs="Tahoma"/>
          <w:lang w:val="es-CO"/>
        </w:rPr>
        <w:t xml:space="preserve"> si como lo afirma el apelante, la demandada actuó de buena fe y no merece ser condenada al pago de la indemnización moratoria que se le impuso en primera instancia.</w:t>
      </w:r>
      <w:r w:rsidR="00EC63AE">
        <w:rPr>
          <w:rFonts w:ascii="Tahoma" w:hAnsi="Tahoma" w:cs="Tahoma"/>
          <w:lang w:val="es-CO"/>
        </w:rPr>
        <w:t xml:space="preserve"> </w:t>
      </w:r>
    </w:p>
    <w:p w:rsidR="004D3C5C" w:rsidRPr="00EC63AE" w:rsidRDefault="00EC63AE" w:rsidP="004D3C5C">
      <w:pPr>
        <w:widowControl w:val="0"/>
        <w:autoSpaceDE w:val="0"/>
        <w:autoSpaceDN w:val="0"/>
        <w:adjustRightInd w:val="0"/>
        <w:ind w:firstLine="708"/>
        <w:rPr>
          <w:rFonts w:ascii="Tahoma" w:hAnsi="Tahoma" w:cs="Tahoma"/>
          <w:lang w:val="es-CO"/>
        </w:rPr>
      </w:pPr>
      <w:r>
        <w:rPr>
          <w:rFonts w:ascii="Tahoma" w:hAnsi="Tahoma" w:cs="Tahoma"/>
          <w:lang w:val="es-CO"/>
        </w:rPr>
        <w:t xml:space="preserve"> </w:t>
      </w:r>
    </w:p>
    <w:p w:rsidR="00A628DE" w:rsidRDefault="00A628DE" w:rsidP="00606F3F">
      <w:pPr>
        <w:spacing w:line="276" w:lineRule="auto"/>
        <w:ind w:firstLine="0"/>
        <w:rPr>
          <w:rFonts w:ascii="Tahoma" w:hAnsi="Tahoma" w:cs="Tahoma"/>
          <w:b/>
          <w:sz w:val="24"/>
          <w:szCs w:val="24"/>
          <w:lang w:val="es-CO"/>
        </w:rPr>
      </w:pPr>
    </w:p>
    <w:p w:rsidR="00A628DE" w:rsidRPr="000A4B4D" w:rsidRDefault="00A628DE" w:rsidP="00606F3F">
      <w:pPr>
        <w:spacing w:line="276" w:lineRule="auto"/>
        <w:ind w:firstLine="0"/>
        <w:jc w:val="center"/>
        <w:rPr>
          <w:rFonts w:ascii="Tahoma" w:hAnsi="Tahoma" w:cs="Tahoma"/>
          <w:b/>
          <w:lang w:val="es-CO"/>
        </w:rPr>
      </w:pPr>
      <w:r w:rsidRPr="000A4B4D">
        <w:rPr>
          <w:rFonts w:ascii="Tahoma" w:hAnsi="Tahoma" w:cs="Tahoma"/>
          <w:b/>
          <w:lang w:val="es-CO"/>
        </w:rPr>
        <w:t xml:space="preserve">I – SENTENCIA DE PRIMERA INSTANCIA Y </w:t>
      </w:r>
      <w:r w:rsidR="00606F3F" w:rsidRPr="000A4B4D">
        <w:rPr>
          <w:rFonts w:ascii="Tahoma" w:hAnsi="Tahoma" w:cs="Tahoma"/>
          <w:b/>
          <w:lang w:val="es-CO"/>
        </w:rPr>
        <w:t>DELIMITACIÓN DEL RECURSO DE APELACIÓN PROPUESTO POR LA PARTE DEMANDADA</w:t>
      </w:r>
    </w:p>
    <w:p w:rsidR="009C0DEA" w:rsidRPr="001D1607" w:rsidRDefault="009C0DEA" w:rsidP="001D1607">
      <w:pPr>
        <w:spacing w:line="240" w:lineRule="auto"/>
        <w:ind w:firstLine="0"/>
        <w:rPr>
          <w:rFonts w:ascii="Tahoma" w:hAnsi="Tahoma" w:cs="Tahoma"/>
          <w:sz w:val="20"/>
          <w:szCs w:val="20"/>
          <w:lang w:val="es-CO"/>
        </w:rPr>
      </w:pPr>
    </w:p>
    <w:p w:rsidR="00357AC5" w:rsidRPr="000A4B4D" w:rsidRDefault="00771C85" w:rsidP="00606F3F">
      <w:pPr>
        <w:spacing w:line="276" w:lineRule="auto"/>
        <w:ind w:firstLine="708"/>
        <w:rPr>
          <w:rFonts w:ascii="Arial Narrow" w:hAnsi="Arial Narrow" w:cs="Tahoma"/>
          <w:i/>
          <w:sz w:val="23"/>
          <w:szCs w:val="23"/>
          <w:lang w:val="es-CO"/>
        </w:rPr>
      </w:pPr>
      <w:r w:rsidRPr="000A4B4D">
        <w:rPr>
          <w:rFonts w:ascii="Tahoma" w:hAnsi="Tahoma" w:cs="Tahoma"/>
          <w:sz w:val="23"/>
          <w:szCs w:val="23"/>
          <w:lang w:val="es-CO"/>
        </w:rPr>
        <w:t xml:space="preserve">Mediante fallo del 7 de febrero de 2018, el </w:t>
      </w:r>
      <w:r w:rsidRPr="000A4B4D">
        <w:rPr>
          <w:rFonts w:ascii="Tahoma" w:hAnsi="Tahoma" w:cs="Tahoma"/>
          <w:b/>
          <w:sz w:val="23"/>
          <w:szCs w:val="23"/>
          <w:lang w:val="es-CO"/>
        </w:rPr>
        <w:t>JUZGADO TERCERO LABORAL DEL CIRCUITO DE PEREIRA</w:t>
      </w:r>
      <w:r w:rsidR="00357AC5" w:rsidRPr="000A4B4D">
        <w:rPr>
          <w:rFonts w:ascii="Tahoma" w:hAnsi="Tahoma" w:cs="Tahoma"/>
          <w:sz w:val="23"/>
          <w:szCs w:val="23"/>
          <w:lang w:val="es-CO"/>
        </w:rPr>
        <w:t xml:space="preserve"> declaró que entre la</w:t>
      </w:r>
      <w:r w:rsidR="00B70B7B" w:rsidRPr="000A4B4D">
        <w:rPr>
          <w:rFonts w:ascii="Tahoma" w:hAnsi="Tahoma" w:cs="Tahoma"/>
          <w:sz w:val="23"/>
          <w:szCs w:val="23"/>
          <w:lang w:val="es-CO"/>
        </w:rPr>
        <w:t>s</w:t>
      </w:r>
      <w:r w:rsidR="00357AC5" w:rsidRPr="000A4B4D">
        <w:rPr>
          <w:rFonts w:ascii="Tahoma" w:hAnsi="Tahoma" w:cs="Tahoma"/>
          <w:sz w:val="23"/>
          <w:szCs w:val="23"/>
          <w:lang w:val="es-CO"/>
        </w:rPr>
        <w:t xml:space="preserve"> señora</w:t>
      </w:r>
      <w:r w:rsidR="00B70B7B" w:rsidRPr="000A4B4D">
        <w:rPr>
          <w:rFonts w:ascii="Tahoma" w:hAnsi="Tahoma" w:cs="Tahoma"/>
          <w:sz w:val="23"/>
          <w:szCs w:val="23"/>
          <w:lang w:val="es-CO"/>
        </w:rPr>
        <w:t>s</w:t>
      </w:r>
      <w:r w:rsidR="00357AC5" w:rsidRPr="000A4B4D">
        <w:rPr>
          <w:rFonts w:ascii="Tahoma" w:hAnsi="Tahoma" w:cs="Tahoma"/>
          <w:sz w:val="23"/>
          <w:szCs w:val="23"/>
          <w:lang w:val="es-CO"/>
        </w:rPr>
        <w:t xml:space="preserve"> </w:t>
      </w:r>
      <w:r w:rsidR="00357AC5" w:rsidRPr="000A4B4D">
        <w:rPr>
          <w:rFonts w:ascii="Tahoma" w:hAnsi="Tahoma" w:cs="Tahoma"/>
          <w:b/>
          <w:sz w:val="23"/>
          <w:szCs w:val="23"/>
          <w:lang w:val="es-CO"/>
        </w:rPr>
        <w:t xml:space="preserve">CARMEN TULIA CHIQUITO MONTOYA </w:t>
      </w:r>
      <w:r w:rsidR="00357AC5" w:rsidRPr="000A4B4D">
        <w:rPr>
          <w:rFonts w:ascii="Tahoma" w:hAnsi="Tahoma" w:cs="Tahoma"/>
          <w:sz w:val="23"/>
          <w:szCs w:val="23"/>
          <w:lang w:val="es-CO"/>
        </w:rPr>
        <w:t xml:space="preserve">y la señora </w:t>
      </w:r>
      <w:r w:rsidR="00357AC5" w:rsidRPr="000A4B4D">
        <w:rPr>
          <w:rFonts w:ascii="Tahoma" w:hAnsi="Tahoma" w:cs="Tahoma"/>
          <w:b/>
          <w:sz w:val="23"/>
          <w:szCs w:val="23"/>
          <w:lang w:val="es-CO"/>
        </w:rPr>
        <w:t xml:space="preserve">ANA LUCY BEDOYA CASADIEGO </w:t>
      </w:r>
      <w:r w:rsidR="00357AC5" w:rsidRPr="000A4B4D">
        <w:rPr>
          <w:rFonts w:ascii="Tahoma" w:hAnsi="Tahoma" w:cs="Tahoma"/>
          <w:sz w:val="23"/>
          <w:szCs w:val="23"/>
          <w:lang w:val="es-CO"/>
        </w:rPr>
        <w:t xml:space="preserve">existió contrato de trabajo verbal a término indefinido del 12 de julio de 2012 al 14 de octubre de 2016. </w:t>
      </w:r>
      <w:r w:rsidR="009A757B" w:rsidRPr="000A4B4D">
        <w:rPr>
          <w:rFonts w:ascii="Tahoma" w:hAnsi="Tahoma" w:cs="Tahoma"/>
          <w:sz w:val="23"/>
          <w:szCs w:val="23"/>
          <w:lang w:val="es-CO"/>
        </w:rPr>
        <w:t>Se d</w:t>
      </w:r>
      <w:r w:rsidR="00357AC5" w:rsidRPr="000A4B4D">
        <w:rPr>
          <w:rFonts w:ascii="Tahoma" w:hAnsi="Tahoma" w:cs="Tahoma"/>
          <w:sz w:val="23"/>
          <w:szCs w:val="23"/>
          <w:lang w:val="es-CO"/>
        </w:rPr>
        <w:t>eclaró igualmente</w:t>
      </w:r>
      <w:r w:rsidR="009A757B" w:rsidRPr="000A4B4D">
        <w:rPr>
          <w:rFonts w:ascii="Tahoma" w:hAnsi="Tahoma" w:cs="Tahoma"/>
          <w:sz w:val="23"/>
          <w:szCs w:val="23"/>
          <w:lang w:val="es-CO"/>
        </w:rPr>
        <w:t>,</w:t>
      </w:r>
      <w:r w:rsidR="00357AC5" w:rsidRPr="000A4B4D">
        <w:rPr>
          <w:rFonts w:ascii="Tahoma" w:hAnsi="Tahoma" w:cs="Tahoma"/>
          <w:sz w:val="23"/>
          <w:szCs w:val="23"/>
          <w:lang w:val="es-CO"/>
        </w:rPr>
        <w:t xml:space="preserve"> que el vínculo laboral</w:t>
      </w:r>
      <w:r w:rsidR="00606F3F" w:rsidRPr="000A4B4D">
        <w:rPr>
          <w:rFonts w:ascii="Tahoma" w:hAnsi="Tahoma" w:cs="Tahoma"/>
          <w:sz w:val="23"/>
          <w:szCs w:val="23"/>
          <w:lang w:val="es-CO"/>
        </w:rPr>
        <w:t xml:space="preserve"> entre las partes</w:t>
      </w:r>
      <w:r w:rsidR="00357AC5" w:rsidRPr="000A4B4D">
        <w:rPr>
          <w:rFonts w:ascii="Tahoma" w:hAnsi="Tahoma" w:cs="Tahoma"/>
          <w:sz w:val="23"/>
          <w:szCs w:val="23"/>
          <w:lang w:val="es-CO"/>
        </w:rPr>
        <w:t xml:space="preserve"> </w:t>
      </w:r>
      <w:r w:rsidR="00357AC5" w:rsidRPr="000A4B4D">
        <w:rPr>
          <w:rFonts w:ascii="Arial Narrow" w:hAnsi="Arial Narrow" w:cs="Tahoma"/>
          <w:i/>
          <w:sz w:val="23"/>
          <w:szCs w:val="23"/>
          <w:lang w:val="es-CO"/>
        </w:rPr>
        <w:t>“se rompió por decisión unilateral e intempestiva adoptada por la empleadora”.</w:t>
      </w:r>
    </w:p>
    <w:p w:rsidR="00357AC5" w:rsidRPr="001D1607" w:rsidRDefault="00357AC5" w:rsidP="001D1607">
      <w:pPr>
        <w:spacing w:line="240" w:lineRule="auto"/>
        <w:ind w:firstLine="0"/>
        <w:rPr>
          <w:rFonts w:ascii="Tahoma" w:hAnsi="Tahoma" w:cs="Tahoma"/>
          <w:sz w:val="20"/>
          <w:szCs w:val="20"/>
          <w:lang w:val="es-CO"/>
        </w:rPr>
      </w:pPr>
    </w:p>
    <w:p w:rsidR="00A628DE" w:rsidRPr="000A4B4D" w:rsidRDefault="00357AC5" w:rsidP="00B70B7B">
      <w:pPr>
        <w:spacing w:line="276" w:lineRule="auto"/>
        <w:ind w:firstLine="0"/>
        <w:rPr>
          <w:rFonts w:ascii="Tahoma" w:hAnsi="Tahoma" w:cs="Tahoma"/>
          <w:sz w:val="23"/>
          <w:szCs w:val="23"/>
          <w:lang w:val="es-CO"/>
        </w:rPr>
      </w:pPr>
      <w:r w:rsidRPr="000A4B4D">
        <w:rPr>
          <w:rFonts w:ascii="Tahoma" w:hAnsi="Tahoma" w:cs="Tahoma"/>
          <w:sz w:val="23"/>
          <w:szCs w:val="23"/>
          <w:lang w:val="es-CO"/>
        </w:rPr>
        <w:tab/>
        <w:t>Consecuencia de l</w:t>
      </w:r>
      <w:r w:rsidR="00B70B7B" w:rsidRPr="000A4B4D">
        <w:rPr>
          <w:rFonts w:ascii="Tahoma" w:hAnsi="Tahoma" w:cs="Tahoma"/>
          <w:sz w:val="23"/>
          <w:szCs w:val="23"/>
          <w:lang w:val="es-CO"/>
        </w:rPr>
        <w:t>as anteriores declaraciones,</w:t>
      </w:r>
      <w:r w:rsidR="007F5C3E" w:rsidRPr="000A4B4D">
        <w:rPr>
          <w:rFonts w:ascii="Tahoma" w:hAnsi="Tahoma" w:cs="Tahoma"/>
          <w:sz w:val="23"/>
          <w:szCs w:val="23"/>
          <w:lang w:val="es-CO"/>
        </w:rPr>
        <w:t xml:space="preserve"> la </w:t>
      </w:r>
      <w:r w:rsidR="007F5C3E" w:rsidRPr="000A4B4D">
        <w:rPr>
          <w:rFonts w:ascii="Arial Narrow" w:hAnsi="Arial Narrow" w:cs="Tahoma"/>
          <w:i/>
          <w:sz w:val="23"/>
          <w:szCs w:val="23"/>
          <w:lang w:val="es-CO"/>
        </w:rPr>
        <w:t>a-quo</w:t>
      </w:r>
      <w:r w:rsidR="00B70B7B" w:rsidRPr="000A4B4D">
        <w:rPr>
          <w:rFonts w:ascii="Tahoma" w:hAnsi="Tahoma" w:cs="Tahoma"/>
          <w:sz w:val="23"/>
          <w:szCs w:val="23"/>
          <w:lang w:val="es-CO"/>
        </w:rPr>
        <w:t xml:space="preserve"> </w:t>
      </w:r>
      <w:r w:rsidRPr="000A4B4D">
        <w:rPr>
          <w:rFonts w:ascii="Tahoma" w:hAnsi="Tahoma" w:cs="Tahoma"/>
          <w:sz w:val="23"/>
          <w:szCs w:val="23"/>
          <w:lang w:val="es-CO"/>
        </w:rPr>
        <w:t xml:space="preserve">condenó al pago de </w:t>
      </w:r>
      <w:r w:rsidRPr="000A4B4D">
        <w:rPr>
          <w:rFonts w:ascii="Tahoma" w:hAnsi="Tahoma" w:cs="Tahoma"/>
          <w:b/>
          <w:sz w:val="23"/>
          <w:szCs w:val="23"/>
          <w:lang w:val="es-CO"/>
        </w:rPr>
        <w:t>$8.508.277</w:t>
      </w:r>
      <w:r w:rsidRPr="000A4B4D">
        <w:rPr>
          <w:rFonts w:ascii="Tahoma" w:hAnsi="Tahoma" w:cs="Tahoma"/>
          <w:sz w:val="23"/>
          <w:szCs w:val="23"/>
          <w:lang w:val="es-CO"/>
        </w:rPr>
        <w:t xml:space="preserve"> por concepto de cesantías, intereses a las cesantías, compensación dineraria de vacaciones, prima de servicios e indemnización por despido injusto</w:t>
      </w:r>
      <w:r w:rsidR="008C28E9" w:rsidRPr="000A4B4D">
        <w:rPr>
          <w:rFonts w:ascii="Tahoma" w:hAnsi="Tahoma" w:cs="Tahoma"/>
          <w:sz w:val="23"/>
          <w:szCs w:val="23"/>
          <w:lang w:val="es-CO"/>
        </w:rPr>
        <w:t>,</w:t>
      </w:r>
      <w:r w:rsidR="00B70B7B" w:rsidRPr="000A4B4D">
        <w:rPr>
          <w:rFonts w:ascii="Tahoma" w:hAnsi="Tahoma" w:cs="Tahoma"/>
          <w:sz w:val="23"/>
          <w:szCs w:val="23"/>
          <w:lang w:val="es-CO"/>
        </w:rPr>
        <w:t xml:space="preserve"> e i</w:t>
      </w:r>
      <w:r w:rsidR="00A628DE" w:rsidRPr="000A4B4D">
        <w:rPr>
          <w:rFonts w:ascii="Tahoma" w:hAnsi="Tahoma" w:cs="Tahoma"/>
          <w:sz w:val="23"/>
          <w:szCs w:val="23"/>
          <w:lang w:val="es-CO"/>
        </w:rPr>
        <w:t xml:space="preserve">gualmente condenó al pago de la indemnización moratoria del artículo 65 del C.S.T., cuantificada en la suma diaria de </w:t>
      </w:r>
      <w:r w:rsidR="00A628DE" w:rsidRPr="000A4B4D">
        <w:rPr>
          <w:rFonts w:ascii="Tahoma" w:hAnsi="Tahoma" w:cs="Tahoma"/>
          <w:b/>
          <w:sz w:val="23"/>
          <w:szCs w:val="23"/>
          <w:lang w:val="es-CO"/>
        </w:rPr>
        <w:t>$12.000</w:t>
      </w:r>
      <w:r w:rsidR="001167A6" w:rsidRPr="000A4B4D">
        <w:rPr>
          <w:rFonts w:ascii="Tahoma" w:hAnsi="Tahoma" w:cs="Tahoma"/>
          <w:sz w:val="23"/>
          <w:szCs w:val="23"/>
          <w:lang w:val="es-CO"/>
        </w:rPr>
        <w:t>, generados</w:t>
      </w:r>
      <w:r w:rsidR="00A628DE" w:rsidRPr="000A4B4D">
        <w:rPr>
          <w:rFonts w:ascii="Tahoma" w:hAnsi="Tahoma" w:cs="Tahoma"/>
          <w:sz w:val="23"/>
          <w:szCs w:val="23"/>
          <w:lang w:val="es-CO"/>
        </w:rPr>
        <w:t xml:space="preserve"> desde el 15 de octubre de </w:t>
      </w:r>
      <w:r w:rsidR="00606F3F" w:rsidRPr="000A4B4D">
        <w:rPr>
          <w:rFonts w:ascii="Tahoma" w:hAnsi="Tahoma" w:cs="Tahoma"/>
          <w:sz w:val="23"/>
          <w:szCs w:val="23"/>
          <w:lang w:val="es-CO"/>
        </w:rPr>
        <w:t xml:space="preserve">2016 y hasta la fecha del </w:t>
      </w:r>
      <w:r w:rsidR="00A628DE" w:rsidRPr="000A4B4D">
        <w:rPr>
          <w:rFonts w:ascii="Tahoma" w:hAnsi="Tahoma" w:cs="Tahoma"/>
          <w:sz w:val="23"/>
          <w:szCs w:val="23"/>
          <w:lang w:val="es-CO"/>
        </w:rPr>
        <w:t>pago</w:t>
      </w:r>
      <w:r w:rsidR="00606F3F" w:rsidRPr="000A4B4D">
        <w:rPr>
          <w:rFonts w:ascii="Tahoma" w:hAnsi="Tahoma" w:cs="Tahoma"/>
          <w:sz w:val="23"/>
          <w:szCs w:val="23"/>
          <w:lang w:val="es-CO"/>
        </w:rPr>
        <w:t xml:space="preserve"> efectivo</w:t>
      </w:r>
      <w:r w:rsidR="00A628DE" w:rsidRPr="000A4B4D">
        <w:rPr>
          <w:rFonts w:ascii="Tahoma" w:hAnsi="Tahoma" w:cs="Tahoma"/>
          <w:sz w:val="23"/>
          <w:szCs w:val="23"/>
          <w:lang w:val="es-CO"/>
        </w:rPr>
        <w:t xml:space="preserve"> de las prestaciones sociales adeudadas a la demandante, y</w:t>
      </w:r>
      <w:r w:rsidR="001167A6" w:rsidRPr="000A4B4D">
        <w:rPr>
          <w:rFonts w:ascii="Tahoma" w:hAnsi="Tahoma" w:cs="Tahoma"/>
          <w:sz w:val="23"/>
          <w:szCs w:val="23"/>
          <w:lang w:val="es-CO"/>
        </w:rPr>
        <w:t>, por último,</w:t>
      </w:r>
      <w:r w:rsidR="00A628DE" w:rsidRPr="000A4B4D">
        <w:rPr>
          <w:rFonts w:ascii="Tahoma" w:hAnsi="Tahoma" w:cs="Tahoma"/>
          <w:sz w:val="23"/>
          <w:szCs w:val="23"/>
          <w:lang w:val="es-CO"/>
        </w:rPr>
        <w:t xml:space="preserve"> accedió a</w:t>
      </w:r>
      <w:r w:rsidR="00B70B7B" w:rsidRPr="000A4B4D">
        <w:rPr>
          <w:rFonts w:ascii="Tahoma" w:hAnsi="Tahoma" w:cs="Tahoma"/>
          <w:sz w:val="23"/>
          <w:szCs w:val="23"/>
          <w:lang w:val="es-CO"/>
        </w:rPr>
        <w:t xml:space="preserve">l pago de la pensión </w:t>
      </w:r>
      <w:r w:rsidR="001167A6" w:rsidRPr="000A4B4D">
        <w:rPr>
          <w:rFonts w:ascii="Tahoma" w:hAnsi="Tahoma" w:cs="Tahoma"/>
          <w:sz w:val="23"/>
          <w:szCs w:val="23"/>
          <w:lang w:val="es-CO"/>
        </w:rPr>
        <w:t>sanción</w:t>
      </w:r>
      <w:r w:rsidR="00A628DE" w:rsidRPr="000A4B4D">
        <w:rPr>
          <w:rFonts w:ascii="Tahoma" w:hAnsi="Tahoma" w:cs="Tahoma"/>
          <w:sz w:val="23"/>
          <w:szCs w:val="23"/>
          <w:lang w:val="es-CO"/>
        </w:rPr>
        <w:t xml:space="preserve"> de que trata el artículo 133 de la Ley 100 de 100 de 1993, en cuantía de un salario mínimo legal mensual vigente (SMLMV),</w:t>
      </w:r>
      <w:r w:rsidR="001167A6" w:rsidRPr="000A4B4D">
        <w:rPr>
          <w:rFonts w:ascii="Tahoma" w:hAnsi="Tahoma" w:cs="Tahoma"/>
          <w:sz w:val="23"/>
          <w:szCs w:val="23"/>
          <w:lang w:val="es-CO"/>
        </w:rPr>
        <w:t xml:space="preserve"> </w:t>
      </w:r>
      <w:r w:rsidR="00A628DE" w:rsidRPr="000A4B4D">
        <w:rPr>
          <w:rFonts w:ascii="Tahoma" w:hAnsi="Tahoma" w:cs="Tahoma"/>
          <w:sz w:val="23"/>
          <w:szCs w:val="23"/>
          <w:lang w:val="es-CO"/>
        </w:rPr>
        <w:t>a partir del 15 de octubre de 2016</w:t>
      </w:r>
      <w:r w:rsidR="001167A6" w:rsidRPr="000A4B4D">
        <w:rPr>
          <w:rFonts w:ascii="Tahoma" w:hAnsi="Tahoma" w:cs="Tahoma"/>
          <w:sz w:val="23"/>
          <w:szCs w:val="23"/>
          <w:lang w:val="es-CO"/>
        </w:rPr>
        <w:t xml:space="preserve"> y mientras su</w:t>
      </w:r>
      <w:r w:rsidR="00867361">
        <w:rPr>
          <w:rFonts w:ascii="Tahoma" w:hAnsi="Tahoma" w:cs="Tahoma"/>
          <w:sz w:val="23"/>
          <w:szCs w:val="23"/>
          <w:lang w:val="es-CO"/>
        </w:rPr>
        <w:t>bs</w:t>
      </w:r>
      <w:r w:rsidR="001167A6" w:rsidRPr="000A4B4D">
        <w:rPr>
          <w:rFonts w:ascii="Tahoma" w:hAnsi="Tahoma" w:cs="Tahoma"/>
          <w:sz w:val="23"/>
          <w:szCs w:val="23"/>
          <w:lang w:val="es-CO"/>
        </w:rPr>
        <w:t>i</w:t>
      </w:r>
      <w:r w:rsidR="00867361">
        <w:rPr>
          <w:rFonts w:ascii="Tahoma" w:hAnsi="Tahoma" w:cs="Tahoma"/>
          <w:sz w:val="23"/>
          <w:szCs w:val="23"/>
          <w:lang w:val="es-CO"/>
        </w:rPr>
        <w:t>s</w:t>
      </w:r>
      <w:r w:rsidR="001167A6" w:rsidRPr="000A4B4D">
        <w:rPr>
          <w:rFonts w:ascii="Tahoma" w:hAnsi="Tahoma" w:cs="Tahoma"/>
          <w:sz w:val="23"/>
          <w:szCs w:val="23"/>
          <w:lang w:val="es-CO"/>
        </w:rPr>
        <w:t xml:space="preserve">ta el derecho. </w:t>
      </w:r>
    </w:p>
    <w:p w:rsidR="001167A6" w:rsidRPr="001D1607" w:rsidRDefault="001167A6" w:rsidP="001D1607">
      <w:pPr>
        <w:spacing w:line="240" w:lineRule="auto"/>
        <w:ind w:firstLine="708"/>
        <w:rPr>
          <w:rFonts w:ascii="Tahoma" w:hAnsi="Tahoma" w:cs="Tahoma"/>
          <w:sz w:val="20"/>
          <w:szCs w:val="20"/>
          <w:lang w:val="es-CO"/>
        </w:rPr>
      </w:pPr>
    </w:p>
    <w:p w:rsidR="00133B50" w:rsidRDefault="001167A6" w:rsidP="00606F3F">
      <w:pPr>
        <w:spacing w:line="276" w:lineRule="auto"/>
        <w:ind w:firstLine="708"/>
        <w:rPr>
          <w:rFonts w:ascii="Tahoma" w:hAnsi="Tahoma" w:cs="Tahoma"/>
          <w:sz w:val="23"/>
          <w:szCs w:val="23"/>
          <w:lang w:val="es-CO"/>
        </w:rPr>
      </w:pPr>
      <w:r w:rsidRPr="000A4B4D">
        <w:rPr>
          <w:rFonts w:ascii="Tahoma" w:hAnsi="Tahoma" w:cs="Tahoma"/>
          <w:sz w:val="23"/>
          <w:szCs w:val="23"/>
          <w:lang w:val="es-CO"/>
        </w:rPr>
        <w:t xml:space="preserve">El apoderado judicial de la demandada </w:t>
      </w:r>
      <w:r w:rsidR="00B70B7B" w:rsidRPr="000A4B4D">
        <w:rPr>
          <w:rFonts w:ascii="Tahoma" w:hAnsi="Tahoma" w:cs="Tahoma"/>
          <w:b/>
          <w:sz w:val="23"/>
          <w:szCs w:val="23"/>
          <w:lang w:val="es-CO"/>
        </w:rPr>
        <w:t>apeló</w:t>
      </w:r>
      <w:r w:rsidRPr="000A4B4D">
        <w:rPr>
          <w:rFonts w:ascii="Tahoma" w:hAnsi="Tahoma" w:cs="Tahoma"/>
          <w:sz w:val="23"/>
          <w:szCs w:val="23"/>
          <w:lang w:val="es-CO"/>
        </w:rPr>
        <w:t xml:space="preserve"> parcialmente la decisión de primera instancia</w:t>
      </w:r>
      <w:r w:rsidR="00B70B7B" w:rsidRPr="000A4B4D">
        <w:rPr>
          <w:rFonts w:ascii="Tahoma" w:hAnsi="Tahoma" w:cs="Tahoma"/>
          <w:sz w:val="23"/>
          <w:szCs w:val="23"/>
          <w:lang w:val="es-CO"/>
        </w:rPr>
        <w:t>,</w:t>
      </w:r>
      <w:r w:rsidRPr="000A4B4D">
        <w:rPr>
          <w:rFonts w:ascii="Tahoma" w:hAnsi="Tahoma" w:cs="Tahoma"/>
          <w:sz w:val="23"/>
          <w:szCs w:val="23"/>
          <w:lang w:val="es-CO"/>
        </w:rPr>
        <w:t xml:space="preserve"> </w:t>
      </w:r>
      <w:r w:rsidR="00B70B7B" w:rsidRPr="000A4B4D">
        <w:rPr>
          <w:rFonts w:ascii="Tahoma" w:hAnsi="Tahoma" w:cs="Tahoma"/>
          <w:sz w:val="23"/>
          <w:szCs w:val="23"/>
          <w:lang w:val="es-CO"/>
        </w:rPr>
        <w:t>solicitando</w:t>
      </w:r>
      <w:r w:rsidRPr="000A4B4D">
        <w:rPr>
          <w:rFonts w:ascii="Tahoma" w:hAnsi="Tahoma" w:cs="Tahoma"/>
          <w:sz w:val="23"/>
          <w:szCs w:val="23"/>
          <w:lang w:val="es-CO"/>
        </w:rPr>
        <w:t xml:space="preserve"> que se absuelva a su prohijada de la indemnización por despido injusto y del pago de la pensión sanción, pues la declaración </w:t>
      </w:r>
      <w:r w:rsidR="00606F3F" w:rsidRPr="000A4B4D">
        <w:rPr>
          <w:rFonts w:ascii="Tahoma" w:hAnsi="Tahoma" w:cs="Tahoma"/>
          <w:sz w:val="23"/>
          <w:szCs w:val="23"/>
          <w:lang w:val="es-CO"/>
        </w:rPr>
        <w:t>en torno a que</w:t>
      </w:r>
      <w:r w:rsidRPr="000A4B4D">
        <w:rPr>
          <w:rFonts w:ascii="Tahoma" w:hAnsi="Tahoma" w:cs="Tahoma"/>
          <w:sz w:val="23"/>
          <w:szCs w:val="23"/>
          <w:lang w:val="es-CO"/>
        </w:rPr>
        <w:t xml:space="preserve"> hubo un despido injusto no tiene </w:t>
      </w:r>
      <w:r w:rsidR="00606F3F" w:rsidRPr="000A4B4D">
        <w:rPr>
          <w:rFonts w:ascii="Tahoma" w:hAnsi="Tahoma" w:cs="Tahoma"/>
          <w:sz w:val="23"/>
          <w:szCs w:val="23"/>
          <w:lang w:val="es-CO"/>
        </w:rPr>
        <w:t>asidero</w:t>
      </w:r>
      <w:r w:rsidRPr="000A4B4D">
        <w:rPr>
          <w:rFonts w:ascii="Tahoma" w:hAnsi="Tahoma" w:cs="Tahoma"/>
          <w:sz w:val="23"/>
          <w:szCs w:val="23"/>
          <w:lang w:val="es-CO"/>
        </w:rPr>
        <w:t xml:space="preserve"> probatorio alguno, ya que la única depo</w:t>
      </w:r>
      <w:r w:rsidR="008C28E9" w:rsidRPr="000A4B4D">
        <w:rPr>
          <w:rFonts w:ascii="Tahoma" w:hAnsi="Tahoma" w:cs="Tahoma"/>
          <w:sz w:val="23"/>
          <w:szCs w:val="23"/>
          <w:lang w:val="es-CO"/>
        </w:rPr>
        <w:t>nente que dijo algo al respecto fue la</w:t>
      </w:r>
      <w:r w:rsidR="00606F3F" w:rsidRPr="000A4B4D">
        <w:rPr>
          <w:rFonts w:ascii="Tahoma" w:hAnsi="Tahoma" w:cs="Tahoma"/>
          <w:sz w:val="23"/>
          <w:szCs w:val="23"/>
          <w:lang w:val="es-CO"/>
        </w:rPr>
        <w:t xml:space="preserve"> señora</w:t>
      </w:r>
      <w:r w:rsidR="0063625F" w:rsidRPr="000A4B4D">
        <w:rPr>
          <w:rFonts w:ascii="Tahoma" w:hAnsi="Tahoma" w:cs="Tahoma"/>
          <w:sz w:val="23"/>
          <w:szCs w:val="23"/>
          <w:lang w:val="es-CO"/>
        </w:rPr>
        <w:t xml:space="preserve"> </w:t>
      </w:r>
      <w:r w:rsidR="0063625F" w:rsidRPr="000A4B4D">
        <w:rPr>
          <w:rFonts w:ascii="Tahoma" w:hAnsi="Tahoma" w:cs="Tahoma"/>
          <w:b/>
          <w:sz w:val="23"/>
          <w:szCs w:val="23"/>
          <w:lang w:val="es-CO"/>
        </w:rPr>
        <w:t>LUZ MARIELA LARGO BAÑOL</w:t>
      </w:r>
      <w:r w:rsidR="0063625F" w:rsidRPr="000A4B4D">
        <w:rPr>
          <w:rFonts w:ascii="Tahoma" w:hAnsi="Tahoma" w:cs="Tahoma"/>
          <w:sz w:val="23"/>
          <w:szCs w:val="23"/>
          <w:lang w:val="es-CO"/>
        </w:rPr>
        <w:t xml:space="preserve">, </w:t>
      </w:r>
      <w:r w:rsidR="008C28E9" w:rsidRPr="000A4B4D">
        <w:rPr>
          <w:rFonts w:ascii="Tahoma" w:hAnsi="Tahoma" w:cs="Tahoma"/>
          <w:sz w:val="23"/>
          <w:szCs w:val="23"/>
          <w:lang w:val="es-CO"/>
        </w:rPr>
        <w:t xml:space="preserve">quien </w:t>
      </w:r>
      <w:r w:rsidRPr="000A4B4D">
        <w:rPr>
          <w:rFonts w:ascii="Tahoma" w:hAnsi="Tahoma" w:cs="Tahoma"/>
          <w:sz w:val="23"/>
          <w:szCs w:val="23"/>
          <w:lang w:val="es-CO"/>
        </w:rPr>
        <w:t xml:space="preserve">se limitó a señalar que la señora ANA LUCY </w:t>
      </w:r>
      <w:r w:rsidR="00606F3F" w:rsidRPr="000A4B4D">
        <w:rPr>
          <w:rFonts w:ascii="Tahoma" w:hAnsi="Tahoma" w:cs="Tahoma"/>
          <w:sz w:val="23"/>
          <w:szCs w:val="23"/>
          <w:lang w:val="es-CO"/>
        </w:rPr>
        <w:t xml:space="preserve">(demandada) </w:t>
      </w:r>
      <w:r w:rsidRPr="000A4B4D">
        <w:rPr>
          <w:rFonts w:ascii="Tahoma" w:hAnsi="Tahoma" w:cs="Tahoma"/>
          <w:sz w:val="23"/>
          <w:szCs w:val="23"/>
          <w:lang w:val="es-CO"/>
        </w:rPr>
        <w:t>se presentó a la casa de CARMEN TULIA, donde le entregó las chanclas y un delantal que había dejado en su casa, lo cual no necesariamente determina un despido injusto.</w:t>
      </w:r>
      <w:r w:rsidR="00133B50">
        <w:rPr>
          <w:rFonts w:ascii="Tahoma" w:hAnsi="Tahoma" w:cs="Tahoma"/>
          <w:sz w:val="23"/>
          <w:szCs w:val="23"/>
          <w:lang w:val="es-CO"/>
        </w:rPr>
        <w:t xml:space="preserve"> Persigue, además, que en sede de apelaciones se absuelva a la demandada del pago de la indemnización moratoria, teniendo en cuenta que la demandada no es una empresa, y tenía una relación casi familiar con la actora. Además, como muestra de la buena fe con la obró la empleadora, debe valorarse el hecho de que le ofreció a la demandante como f</w:t>
      </w:r>
      <w:r w:rsidR="00EC63AE">
        <w:rPr>
          <w:rFonts w:ascii="Tahoma" w:hAnsi="Tahoma" w:cs="Tahoma"/>
          <w:sz w:val="23"/>
          <w:szCs w:val="23"/>
          <w:lang w:val="es-CO"/>
        </w:rPr>
        <w:t xml:space="preserve">órmula de arreglo un </w:t>
      </w:r>
      <w:r w:rsidR="00133B50">
        <w:rPr>
          <w:rFonts w:ascii="Tahoma" w:hAnsi="Tahoma" w:cs="Tahoma"/>
          <w:sz w:val="23"/>
          <w:szCs w:val="23"/>
          <w:lang w:val="es-CO"/>
        </w:rPr>
        <w:t xml:space="preserve">suma </w:t>
      </w:r>
      <w:r w:rsidR="00EC63AE">
        <w:rPr>
          <w:rFonts w:ascii="Tahoma" w:hAnsi="Tahoma" w:cs="Tahoma"/>
          <w:sz w:val="23"/>
          <w:szCs w:val="23"/>
          <w:lang w:val="es-CO"/>
        </w:rPr>
        <w:t xml:space="preserve">superior a la condena impuesta en primera instancia. </w:t>
      </w:r>
    </w:p>
    <w:p w:rsidR="001167A6" w:rsidRPr="001D1607" w:rsidRDefault="001167A6" w:rsidP="001D1607">
      <w:pPr>
        <w:spacing w:line="240" w:lineRule="auto"/>
        <w:ind w:firstLine="0"/>
        <w:rPr>
          <w:rFonts w:ascii="Tahoma" w:hAnsi="Tahoma" w:cs="Tahoma"/>
          <w:sz w:val="20"/>
          <w:szCs w:val="20"/>
          <w:lang w:val="es-CO"/>
        </w:rPr>
      </w:pPr>
    </w:p>
    <w:p w:rsidR="008C28E9" w:rsidRPr="000A4B4D" w:rsidRDefault="008C28E9" w:rsidP="00606F3F">
      <w:pPr>
        <w:spacing w:line="276" w:lineRule="auto"/>
        <w:ind w:firstLine="708"/>
        <w:rPr>
          <w:rFonts w:ascii="Tahoma" w:hAnsi="Tahoma" w:cs="Tahoma"/>
          <w:sz w:val="23"/>
          <w:szCs w:val="23"/>
          <w:lang w:val="es-CO"/>
        </w:rPr>
      </w:pPr>
      <w:r w:rsidRPr="000A4B4D">
        <w:rPr>
          <w:rFonts w:ascii="Tahoma" w:hAnsi="Tahoma" w:cs="Tahoma"/>
          <w:sz w:val="23"/>
          <w:szCs w:val="23"/>
          <w:lang w:val="es-CO"/>
        </w:rPr>
        <w:t>Cabe recordar</w:t>
      </w:r>
      <w:r w:rsidR="0063625F" w:rsidRPr="000A4B4D">
        <w:rPr>
          <w:rFonts w:ascii="Tahoma" w:hAnsi="Tahoma" w:cs="Tahoma"/>
          <w:sz w:val="23"/>
          <w:szCs w:val="23"/>
          <w:lang w:val="es-CO"/>
        </w:rPr>
        <w:t xml:space="preserve"> que sobre este punto de la apelación </w:t>
      </w:r>
      <w:r w:rsidR="003E74DE" w:rsidRPr="000A4B4D">
        <w:rPr>
          <w:rFonts w:ascii="Tahoma" w:hAnsi="Tahoma" w:cs="Tahoma"/>
          <w:sz w:val="23"/>
          <w:szCs w:val="23"/>
          <w:lang w:val="es-CO"/>
        </w:rPr>
        <w:t xml:space="preserve">la jueza de primera instancia se limitó </w:t>
      </w:r>
      <w:r w:rsidR="006D3849" w:rsidRPr="000A4B4D">
        <w:rPr>
          <w:rFonts w:ascii="Tahoma" w:hAnsi="Tahoma" w:cs="Tahoma"/>
          <w:sz w:val="23"/>
          <w:szCs w:val="23"/>
          <w:lang w:val="es-CO"/>
        </w:rPr>
        <w:t>a señalar</w:t>
      </w:r>
      <w:r w:rsidRPr="000A4B4D">
        <w:rPr>
          <w:rFonts w:ascii="Tahoma" w:hAnsi="Tahoma" w:cs="Tahoma"/>
          <w:sz w:val="23"/>
          <w:szCs w:val="23"/>
          <w:lang w:val="es-CO"/>
        </w:rPr>
        <w:t xml:space="preserve"> en el fallo</w:t>
      </w:r>
      <w:r w:rsidR="006D3849" w:rsidRPr="000A4B4D">
        <w:rPr>
          <w:rFonts w:ascii="Tahoma" w:hAnsi="Tahoma" w:cs="Tahoma"/>
          <w:sz w:val="23"/>
          <w:szCs w:val="23"/>
          <w:lang w:val="es-CO"/>
        </w:rPr>
        <w:t xml:space="preserve"> que la demandada</w:t>
      </w:r>
      <w:r w:rsidR="006D3849" w:rsidRPr="000A4B4D">
        <w:rPr>
          <w:rFonts w:ascii="Arial Narrow" w:hAnsi="Arial Narrow" w:cs="Tahoma"/>
          <w:i/>
          <w:sz w:val="23"/>
          <w:szCs w:val="23"/>
          <w:lang w:val="es-CO"/>
        </w:rPr>
        <w:t xml:space="preserve"> “no logró acreditar las razones por las se rompió el vínculo contractual con</w:t>
      </w:r>
      <w:r w:rsidR="00606F3F" w:rsidRPr="000A4B4D">
        <w:rPr>
          <w:rFonts w:ascii="Arial Narrow" w:hAnsi="Arial Narrow" w:cs="Tahoma"/>
          <w:i/>
          <w:sz w:val="23"/>
          <w:szCs w:val="23"/>
          <w:lang w:val="es-CO"/>
        </w:rPr>
        <w:t xml:space="preserve"> la señora</w:t>
      </w:r>
      <w:r w:rsidR="006D3849" w:rsidRPr="000A4B4D">
        <w:rPr>
          <w:rFonts w:ascii="Arial Narrow" w:hAnsi="Arial Narrow" w:cs="Tahoma"/>
          <w:i/>
          <w:sz w:val="23"/>
          <w:szCs w:val="23"/>
          <w:lang w:val="es-CO"/>
        </w:rPr>
        <w:t xml:space="preserve"> LUZ MARIELA, de modo que se debe presumir que lo que hubo fue un despido injusto”, </w:t>
      </w:r>
      <w:r w:rsidRPr="000A4B4D">
        <w:rPr>
          <w:rFonts w:ascii="Tahoma" w:hAnsi="Tahoma" w:cs="Tahoma"/>
          <w:sz w:val="23"/>
          <w:szCs w:val="23"/>
          <w:lang w:val="es-CO"/>
        </w:rPr>
        <w:t xml:space="preserve">pues a </w:t>
      </w:r>
      <w:r w:rsidR="006D3849" w:rsidRPr="000A4B4D">
        <w:rPr>
          <w:rFonts w:ascii="Tahoma" w:hAnsi="Tahoma" w:cs="Tahoma"/>
          <w:sz w:val="23"/>
          <w:szCs w:val="23"/>
          <w:lang w:val="es-CO"/>
        </w:rPr>
        <w:t>juicio</w:t>
      </w:r>
      <w:r w:rsidR="00AD2CEE" w:rsidRPr="000A4B4D">
        <w:rPr>
          <w:rFonts w:ascii="Tahoma" w:hAnsi="Tahoma" w:cs="Tahoma"/>
          <w:sz w:val="23"/>
          <w:szCs w:val="23"/>
          <w:lang w:val="es-CO"/>
        </w:rPr>
        <w:t xml:space="preserve"> del despacho</w:t>
      </w:r>
      <w:r w:rsidR="006D3849" w:rsidRPr="000A4B4D">
        <w:rPr>
          <w:rFonts w:ascii="Tahoma" w:hAnsi="Tahoma" w:cs="Tahoma"/>
          <w:sz w:val="23"/>
          <w:szCs w:val="23"/>
          <w:lang w:val="es-CO"/>
        </w:rPr>
        <w:t xml:space="preserve"> la empleadora tenía la carga de demostra</w:t>
      </w:r>
      <w:r w:rsidR="005309B4">
        <w:rPr>
          <w:rFonts w:ascii="Tahoma" w:hAnsi="Tahoma" w:cs="Tahoma"/>
          <w:sz w:val="23"/>
          <w:szCs w:val="23"/>
          <w:lang w:val="es-CO"/>
        </w:rPr>
        <w:t>r la renunci</w:t>
      </w:r>
      <w:r w:rsidR="001D1607">
        <w:rPr>
          <w:rFonts w:ascii="Tahoma" w:hAnsi="Tahoma" w:cs="Tahoma"/>
          <w:sz w:val="23"/>
          <w:szCs w:val="23"/>
          <w:lang w:val="es-CO"/>
        </w:rPr>
        <w:t>a de la trabajadora. Así le dio crédito a los</w:t>
      </w:r>
      <w:r w:rsidR="005D56C9">
        <w:rPr>
          <w:rFonts w:ascii="Tahoma" w:hAnsi="Tahoma" w:cs="Tahoma"/>
          <w:sz w:val="23"/>
          <w:szCs w:val="23"/>
          <w:lang w:val="es-CO"/>
        </w:rPr>
        <w:t xml:space="preserve"> hechos planteados en el libelo introductor de la demanda</w:t>
      </w:r>
      <w:r w:rsidR="001D1607">
        <w:rPr>
          <w:rFonts w:ascii="Tahoma" w:hAnsi="Tahoma" w:cs="Tahoma"/>
          <w:sz w:val="23"/>
          <w:szCs w:val="23"/>
          <w:lang w:val="es-CO"/>
        </w:rPr>
        <w:t xml:space="preserve">, </w:t>
      </w:r>
      <w:r w:rsidR="005D56C9">
        <w:rPr>
          <w:rFonts w:ascii="Tahoma" w:hAnsi="Tahoma" w:cs="Tahoma"/>
          <w:sz w:val="23"/>
          <w:szCs w:val="23"/>
          <w:lang w:val="es-CO"/>
        </w:rPr>
        <w:t>en el</w:t>
      </w:r>
      <w:r w:rsidR="001D1607">
        <w:rPr>
          <w:rFonts w:ascii="Tahoma" w:hAnsi="Tahoma" w:cs="Tahoma"/>
          <w:sz w:val="23"/>
          <w:szCs w:val="23"/>
          <w:lang w:val="es-CO"/>
        </w:rPr>
        <w:t xml:space="preserve"> que al respecto se indica que la relación laboral duró </w:t>
      </w:r>
      <w:r w:rsidR="001D1607">
        <w:rPr>
          <w:rFonts w:ascii="Tahoma" w:hAnsi="Tahoma" w:cs="Tahoma"/>
          <w:sz w:val="23"/>
          <w:szCs w:val="23"/>
          <w:lang w:val="es-CO"/>
        </w:rPr>
        <w:lastRenderedPageBreak/>
        <w:t>hasta la fecha en que sin justa causa la demandada decidió darla por terminada de manera unilateral e injusta</w:t>
      </w:r>
      <w:r w:rsidR="005D56C9">
        <w:rPr>
          <w:rFonts w:ascii="Tahoma" w:hAnsi="Tahoma" w:cs="Tahoma"/>
          <w:sz w:val="23"/>
          <w:szCs w:val="23"/>
          <w:lang w:val="es-CO"/>
        </w:rPr>
        <w:t>, pues luego de ver en un estado de postración a la actora, le manifestó verbalmente que no volviera a trabajar en su casa (hecho 6 de la demanda).</w:t>
      </w:r>
    </w:p>
    <w:p w:rsidR="008C28E9" w:rsidRPr="001D1607" w:rsidRDefault="008C28E9" w:rsidP="001D1607">
      <w:pPr>
        <w:spacing w:line="240" w:lineRule="auto"/>
        <w:ind w:firstLine="708"/>
        <w:rPr>
          <w:rFonts w:ascii="Tahoma" w:hAnsi="Tahoma" w:cs="Tahoma"/>
          <w:sz w:val="20"/>
          <w:szCs w:val="20"/>
          <w:lang w:val="es-CO"/>
        </w:rPr>
      </w:pPr>
    </w:p>
    <w:p w:rsidR="006D3849" w:rsidRPr="000A4B4D" w:rsidRDefault="008C28E9" w:rsidP="00606F3F">
      <w:pPr>
        <w:spacing w:line="276" w:lineRule="auto"/>
        <w:ind w:firstLine="708"/>
        <w:rPr>
          <w:rFonts w:ascii="Tahoma" w:hAnsi="Tahoma" w:cs="Tahoma"/>
          <w:sz w:val="23"/>
          <w:szCs w:val="23"/>
          <w:lang w:val="es-CO"/>
        </w:rPr>
      </w:pPr>
      <w:r w:rsidRPr="000A4B4D">
        <w:rPr>
          <w:rFonts w:ascii="Tahoma" w:hAnsi="Tahoma" w:cs="Tahoma"/>
          <w:sz w:val="23"/>
          <w:szCs w:val="23"/>
          <w:lang w:val="es-CO"/>
        </w:rPr>
        <w:t>Asimismo es necesario subrayar que con anterioridad al fallo de primera instancia, la Corte Constitucional, a través del fallo de tutela T-722 de 2017, decidió amparar los derechos fundamentales a la seguridad social, al mínimo vital y a la vida en condiciones dignas de la aquí demandante, como mecanismo transitorio</w:t>
      </w:r>
      <w:r w:rsidR="006E26E0" w:rsidRPr="000A4B4D">
        <w:rPr>
          <w:rFonts w:ascii="Tahoma" w:hAnsi="Tahoma" w:cs="Tahoma"/>
          <w:sz w:val="23"/>
          <w:szCs w:val="23"/>
          <w:lang w:val="es-CO"/>
        </w:rPr>
        <w:t>,</w:t>
      </w:r>
      <w:r w:rsidRPr="000A4B4D">
        <w:rPr>
          <w:rFonts w:ascii="Tahoma" w:hAnsi="Tahoma" w:cs="Tahoma"/>
          <w:sz w:val="23"/>
          <w:szCs w:val="23"/>
          <w:lang w:val="es-CO"/>
        </w:rPr>
        <w:t xml:space="preserve"> y en consecuencia le ordenó a la señora ANA LUCY BEDOYA CASADIEGO</w:t>
      </w:r>
      <w:r w:rsidR="006E26E0" w:rsidRPr="000A4B4D">
        <w:rPr>
          <w:rFonts w:ascii="Tahoma" w:hAnsi="Tahoma" w:cs="Tahoma"/>
          <w:sz w:val="23"/>
          <w:szCs w:val="23"/>
          <w:lang w:val="es-CO"/>
        </w:rPr>
        <w:t>,</w:t>
      </w:r>
      <w:r w:rsidRPr="000A4B4D">
        <w:rPr>
          <w:rFonts w:ascii="Tahoma" w:hAnsi="Tahoma" w:cs="Tahoma"/>
          <w:sz w:val="23"/>
          <w:szCs w:val="23"/>
          <w:lang w:val="es-CO"/>
        </w:rPr>
        <w:t xml:space="preserve"> que en el término de 48 horas </w:t>
      </w:r>
      <w:r w:rsidR="006E26E0" w:rsidRPr="000A4B4D">
        <w:rPr>
          <w:rFonts w:ascii="Tahoma" w:hAnsi="Tahoma" w:cs="Tahoma"/>
          <w:sz w:val="23"/>
          <w:szCs w:val="23"/>
          <w:lang w:val="es-CO"/>
        </w:rPr>
        <w:t>procediera a cancelar mensualmente una</w:t>
      </w:r>
      <w:r w:rsidR="000A4B4D" w:rsidRPr="000A4B4D">
        <w:rPr>
          <w:rFonts w:ascii="Tahoma" w:hAnsi="Tahoma" w:cs="Tahoma"/>
          <w:sz w:val="23"/>
          <w:szCs w:val="23"/>
          <w:lang w:val="es-CO"/>
        </w:rPr>
        <w:t xml:space="preserve"> suma</w:t>
      </w:r>
      <w:r w:rsidR="006E26E0" w:rsidRPr="000A4B4D">
        <w:rPr>
          <w:rFonts w:ascii="Tahoma" w:hAnsi="Tahoma" w:cs="Tahoma"/>
          <w:sz w:val="23"/>
          <w:szCs w:val="23"/>
          <w:lang w:val="es-CO"/>
        </w:rPr>
        <w:t xml:space="preserve"> equivalente al 50% de un salario mínimo a la accionante, a título de pensión sanción (Fl. 134). </w:t>
      </w:r>
    </w:p>
    <w:p w:rsidR="006D3849" w:rsidRPr="001D1607" w:rsidRDefault="006D3849" w:rsidP="00AD2CEE">
      <w:pPr>
        <w:spacing w:line="240" w:lineRule="auto"/>
        <w:ind w:firstLine="708"/>
        <w:rPr>
          <w:rFonts w:ascii="Tahoma" w:hAnsi="Tahoma" w:cs="Tahoma"/>
          <w:sz w:val="20"/>
          <w:szCs w:val="20"/>
          <w:lang w:val="es-CO"/>
        </w:rPr>
      </w:pPr>
    </w:p>
    <w:p w:rsidR="006D3849" w:rsidRPr="000A4B4D" w:rsidRDefault="006D3849" w:rsidP="00AD2CEE">
      <w:pPr>
        <w:spacing w:line="276" w:lineRule="auto"/>
        <w:ind w:firstLine="0"/>
        <w:jc w:val="center"/>
        <w:rPr>
          <w:rFonts w:ascii="Tahoma" w:hAnsi="Tahoma" w:cs="Tahoma"/>
          <w:b/>
          <w:sz w:val="23"/>
          <w:szCs w:val="23"/>
          <w:lang w:val="es-CO"/>
        </w:rPr>
      </w:pPr>
      <w:r w:rsidRPr="000A4B4D">
        <w:rPr>
          <w:rFonts w:ascii="Tahoma" w:hAnsi="Tahoma" w:cs="Tahoma"/>
          <w:b/>
          <w:sz w:val="23"/>
          <w:szCs w:val="23"/>
          <w:lang w:val="es-CO"/>
        </w:rPr>
        <w:t>II – CONSIDERACIONES</w:t>
      </w:r>
    </w:p>
    <w:p w:rsidR="006D3849" w:rsidRPr="001D1607" w:rsidRDefault="006D3849" w:rsidP="000A4B4D">
      <w:pPr>
        <w:spacing w:line="240" w:lineRule="auto"/>
        <w:ind w:firstLine="708"/>
        <w:rPr>
          <w:rFonts w:ascii="Tahoma" w:hAnsi="Tahoma" w:cs="Tahoma"/>
          <w:b/>
          <w:sz w:val="20"/>
          <w:szCs w:val="20"/>
          <w:lang w:val="es-CO"/>
        </w:rPr>
      </w:pPr>
    </w:p>
    <w:p w:rsidR="00606F3F" w:rsidRPr="000A4B4D" w:rsidRDefault="00606F3F" w:rsidP="00AD2CEE">
      <w:pPr>
        <w:spacing w:line="276" w:lineRule="auto"/>
        <w:ind w:left="360" w:firstLine="0"/>
        <w:jc w:val="center"/>
        <w:rPr>
          <w:rFonts w:ascii="Tahoma" w:hAnsi="Tahoma" w:cs="Tahoma"/>
          <w:b/>
          <w:iCs/>
          <w:caps/>
          <w:sz w:val="23"/>
          <w:szCs w:val="23"/>
          <w:lang w:val="es-CO"/>
        </w:rPr>
      </w:pPr>
      <w:r w:rsidRPr="000A4B4D">
        <w:rPr>
          <w:rFonts w:ascii="Tahoma" w:hAnsi="Tahoma" w:cs="Tahoma"/>
          <w:b/>
          <w:iCs/>
          <w:caps/>
          <w:sz w:val="23"/>
          <w:szCs w:val="23"/>
          <w:lang w:val="es-CO"/>
        </w:rPr>
        <w:t>2.1. CARGA DE LA PRUEBA EN materia de despido</w:t>
      </w:r>
    </w:p>
    <w:p w:rsidR="00606F3F" w:rsidRPr="001D1607" w:rsidRDefault="00606F3F" w:rsidP="001D1607">
      <w:pPr>
        <w:spacing w:line="240" w:lineRule="auto"/>
        <w:rPr>
          <w:rFonts w:ascii="Tahoma" w:hAnsi="Tahoma" w:cs="Tahoma"/>
          <w:b/>
          <w:iCs/>
          <w:caps/>
          <w:sz w:val="20"/>
          <w:szCs w:val="20"/>
          <w:lang w:val="es-CO"/>
        </w:rPr>
      </w:pPr>
    </w:p>
    <w:p w:rsidR="005D56C9" w:rsidRDefault="00E8169C" w:rsidP="005D56C9">
      <w:pPr>
        <w:pStyle w:val="Puesto"/>
        <w:spacing w:line="276" w:lineRule="auto"/>
        <w:ind w:firstLine="708"/>
        <w:jc w:val="both"/>
        <w:rPr>
          <w:rFonts w:ascii="Tahoma" w:hAnsi="Tahoma" w:cs="Tahoma"/>
          <w:b w:val="0"/>
          <w:sz w:val="23"/>
          <w:szCs w:val="23"/>
        </w:rPr>
      </w:pPr>
      <w:r w:rsidRPr="000A4B4D">
        <w:rPr>
          <w:rFonts w:ascii="Tahoma" w:hAnsi="Tahoma" w:cs="Tahoma"/>
          <w:b w:val="0"/>
          <w:sz w:val="23"/>
          <w:szCs w:val="23"/>
        </w:rPr>
        <w:t xml:space="preserve">Según la jurisprudencia laboral vigente, </w:t>
      </w:r>
      <w:r w:rsidR="00606F3F" w:rsidRPr="000A4B4D">
        <w:rPr>
          <w:rFonts w:ascii="Tahoma" w:hAnsi="Tahoma" w:cs="Tahoma"/>
          <w:b w:val="0"/>
          <w:sz w:val="23"/>
          <w:szCs w:val="23"/>
        </w:rPr>
        <w:t xml:space="preserve">al trabajador </w:t>
      </w:r>
      <w:r w:rsidR="007F5C3E" w:rsidRPr="000A4B4D">
        <w:rPr>
          <w:rFonts w:ascii="Tahoma" w:hAnsi="Tahoma" w:cs="Tahoma"/>
          <w:b w:val="0"/>
          <w:sz w:val="23"/>
          <w:szCs w:val="23"/>
        </w:rPr>
        <w:t xml:space="preserve">o trabajadora </w:t>
      </w:r>
      <w:r w:rsidR="00606F3F" w:rsidRPr="000A4B4D">
        <w:rPr>
          <w:rFonts w:ascii="Tahoma" w:hAnsi="Tahoma" w:cs="Tahoma"/>
          <w:b w:val="0"/>
          <w:sz w:val="23"/>
          <w:szCs w:val="23"/>
        </w:rPr>
        <w:t>sólo le corresponde demostrar el despido, para que la car</w:t>
      </w:r>
      <w:r w:rsidR="007F5C3E" w:rsidRPr="000A4B4D">
        <w:rPr>
          <w:rFonts w:ascii="Tahoma" w:hAnsi="Tahoma" w:cs="Tahoma"/>
          <w:b w:val="0"/>
          <w:sz w:val="23"/>
          <w:szCs w:val="23"/>
        </w:rPr>
        <w:t>ga de la prueba recaiga sobre su</w:t>
      </w:r>
      <w:r w:rsidR="00606F3F" w:rsidRPr="000A4B4D">
        <w:rPr>
          <w:rFonts w:ascii="Tahoma" w:hAnsi="Tahoma" w:cs="Tahoma"/>
          <w:b w:val="0"/>
          <w:sz w:val="23"/>
          <w:szCs w:val="23"/>
        </w:rPr>
        <w:t xml:space="preserve"> empleador, </w:t>
      </w:r>
      <w:r w:rsidR="00AD2CEE" w:rsidRPr="000A4B4D">
        <w:rPr>
          <w:rFonts w:ascii="Tahoma" w:hAnsi="Tahoma" w:cs="Tahoma"/>
          <w:b w:val="0"/>
          <w:sz w:val="23"/>
          <w:szCs w:val="23"/>
        </w:rPr>
        <w:t>en el sentido de que a este último le corresponde</w:t>
      </w:r>
      <w:r w:rsidR="00606F3F" w:rsidRPr="000A4B4D">
        <w:rPr>
          <w:rFonts w:ascii="Tahoma" w:hAnsi="Tahoma" w:cs="Tahoma"/>
          <w:b w:val="0"/>
          <w:sz w:val="23"/>
          <w:szCs w:val="23"/>
        </w:rPr>
        <w:t xml:space="preserve"> desplegar toda su actividad probatoria, con el único fin de acreditar que el despido se produj</w:t>
      </w:r>
      <w:r w:rsidR="007F5C3E" w:rsidRPr="000A4B4D">
        <w:rPr>
          <w:rFonts w:ascii="Tahoma" w:hAnsi="Tahoma" w:cs="Tahoma"/>
          <w:b w:val="0"/>
          <w:sz w:val="23"/>
          <w:szCs w:val="23"/>
        </w:rPr>
        <w:t>o atendiendo unas justas causas.</w:t>
      </w:r>
      <w:r w:rsidR="005D56C9">
        <w:rPr>
          <w:rFonts w:ascii="Tahoma" w:hAnsi="Tahoma" w:cs="Tahoma"/>
          <w:b w:val="0"/>
          <w:sz w:val="23"/>
          <w:szCs w:val="23"/>
        </w:rPr>
        <w:t xml:space="preserve"> </w:t>
      </w:r>
    </w:p>
    <w:p w:rsidR="005D56C9" w:rsidRDefault="005D56C9" w:rsidP="005D56C9">
      <w:pPr>
        <w:pStyle w:val="Puesto"/>
        <w:spacing w:line="276" w:lineRule="auto"/>
        <w:ind w:firstLine="708"/>
        <w:jc w:val="both"/>
        <w:rPr>
          <w:rFonts w:ascii="Tahoma" w:hAnsi="Tahoma" w:cs="Tahoma"/>
          <w:b w:val="0"/>
          <w:sz w:val="23"/>
          <w:szCs w:val="23"/>
        </w:rPr>
      </w:pPr>
    </w:p>
    <w:p w:rsidR="00E8169C" w:rsidRPr="005D56C9" w:rsidRDefault="00606F3F" w:rsidP="005D56C9">
      <w:pPr>
        <w:pStyle w:val="Puesto"/>
        <w:spacing w:line="276" w:lineRule="auto"/>
        <w:ind w:firstLine="708"/>
        <w:jc w:val="both"/>
        <w:rPr>
          <w:rFonts w:ascii="Tahoma" w:hAnsi="Tahoma" w:cs="Tahoma"/>
          <w:b w:val="0"/>
          <w:sz w:val="23"/>
          <w:szCs w:val="23"/>
        </w:rPr>
      </w:pPr>
      <w:r w:rsidRPr="000A4B4D">
        <w:rPr>
          <w:rFonts w:ascii="Tahoma" w:hAnsi="Tahoma" w:cs="Tahoma"/>
          <w:b w:val="0"/>
          <w:sz w:val="23"/>
          <w:szCs w:val="23"/>
        </w:rPr>
        <w:t xml:space="preserve">En torno a los requisitos de fondo y de forma del despido, también ha indicado dicha Corporación, que además de motivarlo en causal reconocida por la ley, debe probarse su veracidad en el litigio, pues si no se acredita el justo motivo, será ilegal intrínsecamente el mismo. </w:t>
      </w:r>
      <w:r w:rsidRPr="000A4B4D">
        <w:rPr>
          <w:rFonts w:ascii="Arial Narrow" w:hAnsi="Arial Narrow" w:cs="Tahoma"/>
          <w:b w:val="0"/>
          <w:i/>
          <w:sz w:val="23"/>
          <w:szCs w:val="23"/>
        </w:rPr>
        <w:t>(Sobre la materia puede consultarse</w:t>
      </w:r>
      <w:r w:rsidR="00AD2CEE" w:rsidRPr="000A4B4D">
        <w:rPr>
          <w:rFonts w:ascii="Arial Narrow" w:hAnsi="Arial Narrow" w:cs="Tahoma"/>
          <w:b w:val="0"/>
          <w:i/>
          <w:sz w:val="23"/>
          <w:szCs w:val="23"/>
        </w:rPr>
        <w:t xml:space="preserve">, como sentencia hito, </w:t>
      </w:r>
      <w:r w:rsidRPr="000A4B4D">
        <w:rPr>
          <w:rFonts w:ascii="Arial Narrow" w:hAnsi="Arial Narrow" w:cs="Tahoma"/>
          <w:b w:val="0"/>
          <w:i/>
          <w:sz w:val="23"/>
          <w:szCs w:val="23"/>
        </w:rPr>
        <w:t>la</w:t>
      </w:r>
      <w:r w:rsidR="00AD2CEE" w:rsidRPr="000A4B4D">
        <w:rPr>
          <w:rFonts w:ascii="Arial Narrow" w:hAnsi="Arial Narrow" w:cs="Tahoma"/>
          <w:b w:val="0"/>
          <w:i/>
          <w:sz w:val="23"/>
          <w:szCs w:val="23"/>
        </w:rPr>
        <w:t xml:space="preserve"> emitida por la Sala de Casación Laboral </w:t>
      </w:r>
      <w:r w:rsidRPr="000A4B4D">
        <w:rPr>
          <w:rFonts w:ascii="Arial Narrow" w:hAnsi="Arial Narrow" w:cs="Tahoma"/>
          <w:b w:val="0"/>
          <w:i/>
          <w:sz w:val="23"/>
          <w:szCs w:val="23"/>
        </w:rPr>
        <w:t>el 17 de julio de 19</w:t>
      </w:r>
      <w:r w:rsidR="00AD2CEE" w:rsidRPr="000A4B4D">
        <w:rPr>
          <w:rFonts w:ascii="Arial Narrow" w:hAnsi="Arial Narrow" w:cs="Tahoma"/>
          <w:b w:val="0"/>
          <w:i/>
          <w:sz w:val="23"/>
          <w:szCs w:val="23"/>
        </w:rPr>
        <w:t>86)</w:t>
      </w:r>
      <w:r w:rsidR="0079436F" w:rsidRPr="000A4B4D">
        <w:rPr>
          <w:rFonts w:ascii="Arial Narrow" w:hAnsi="Arial Narrow" w:cs="Tahoma"/>
          <w:b w:val="0"/>
          <w:i/>
          <w:sz w:val="23"/>
          <w:szCs w:val="23"/>
        </w:rPr>
        <w:t>.</w:t>
      </w:r>
    </w:p>
    <w:p w:rsidR="003C162F" w:rsidRPr="000A4B4D" w:rsidRDefault="003C162F" w:rsidP="00E8169C">
      <w:pPr>
        <w:pStyle w:val="Puesto"/>
        <w:spacing w:line="276" w:lineRule="auto"/>
        <w:ind w:firstLine="709"/>
        <w:jc w:val="both"/>
        <w:rPr>
          <w:rFonts w:ascii="Arial Narrow" w:hAnsi="Arial Narrow" w:cs="Tahoma"/>
          <w:b w:val="0"/>
          <w:i/>
          <w:sz w:val="23"/>
          <w:szCs w:val="23"/>
        </w:rPr>
      </w:pPr>
    </w:p>
    <w:p w:rsidR="00E8169C" w:rsidRPr="000A4B4D" w:rsidRDefault="00E8169C" w:rsidP="008A35E6">
      <w:pPr>
        <w:tabs>
          <w:tab w:val="left" w:pos="0"/>
        </w:tabs>
        <w:spacing w:line="276" w:lineRule="auto"/>
        <w:ind w:firstLine="0"/>
        <w:jc w:val="center"/>
        <w:rPr>
          <w:rFonts w:ascii="Tahoma" w:hAnsi="Tahoma" w:cs="Tahoma"/>
          <w:b/>
          <w:bCs/>
          <w:caps/>
          <w:sz w:val="23"/>
          <w:szCs w:val="23"/>
          <w:lang w:val="es-CO"/>
        </w:rPr>
      </w:pPr>
      <w:r w:rsidRPr="000A4B4D">
        <w:rPr>
          <w:rFonts w:ascii="Tahoma" w:hAnsi="Tahoma" w:cs="Tahoma"/>
          <w:b/>
          <w:bCs/>
          <w:caps/>
          <w:sz w:val="23"/>
          <w:szCs w:val="23"/>
          <w:lang w:val="es-CO"/>
        </w:rPr>
        <w:t>2.2. Necesidad de aplicar perspectiva de género al presente asunto por tener la demandante la condición de empleada doméstica</w:t>
      </w:r>
    </w:p>
    <w:p w:rsidR="00E8169C" w:rsidRPr="000A4B4D" w:rsidRDefault="00E8169C" w:rsidP="008A35E6">
      <w:pPr>
        <w:tabs>
          <w:tab w:val="left" w:pos="993"/>
        </w:tabs>
        <w:spacing w:line="240" w:lineRule="auto"/>
        <w:rPr>
          <w:rFonts w:ascii="Tahoma" w:hAnsi="Tahoma" w:cs="Tahoma"/>
          <w:b/>
          <w:bCs/>
          <w:sz w:val="23"/>
          <w:szCs w:val="23"/>
          <w:u w:val="single"/>
          <w:lang w:val="es-CO"/>
        </w:rPr>
      </w:pPr>
    </w:p>
    <w:p w:rsidR="00E8169C" w:rsidRPr="00B359C0" w:rsidRDefault="00E8169C" w:rsidP="00B359C0">
      <w:pPr>
        <w:autoSpaceDE w:val="0"/>
        <w:autoSpaceDN w:val="0"/>
        <w:adjustRightInd w:val="0"/>
        <w:spacing w:line="276" w:lineRule="auto"/>
        <w:rPr>
          <w:rFonts w:ascii="Tahoma" w:hAnsi="Tahoma" w:cs="Tahoma"/>
          <w:sz w:val="23"/>
          <w:szCs w:val="23"/>
        </w:rPr>
      </w:pPr>
      <w:r w:rsidRPr="000A4B4D">
        <w:rPr>
          <w:rFonts w:ascii="Tahoma" w:hAnsi="Tahoma" w:cs="Tahoma"/>
          <w:sz w:val="23"/>
          <w:szCs w:val="23"/>
        </w:rPr>
        <w:t>En relación con la situación de vulnerabilidad del servicio doméstico y la necesidad de reconocimiento y protección del Estad</w:t>
      </w:r>
      <w:r w:rsidR="00173BD4" w:rsidRPr="000A4B4D">
        <w:rPr>
          <w:rFonts w:ascii="Tahoma" w:hAnsi="Tahoma" w:cs="Tahoma"/>
          <w:sz w:val="23"/>
          <w:szCs w:val="23"/>
        </w:rPr>
        <w:t>o, la Corte Constitucional en</w:t>
      </w:r>
      <w:r w:rsidRPr="000A4B4D">
        <w:rPr>
          <w:rFonts w:ascii="Tahoma" w:hAnsi="Tahoma" w:cs="Tahoma"/>
          <w:sz w:val="23"/>
          <w:szCs w:val="23"/>
        </w:rPr>
        <w:t xml:space="preserve"> sentencia C-310 de 2007 indicó lo siguiente: </w:t>
      </w:r>
      <w:r w:rsidRPr="00FB2D76">
        <w:rPr>
          <w:rFonts w:ascii="Arial Narrow" w:hAnsi="Arial Narrow" w:cs="Arial Narrow"/>
          <w:i/>
        </w:rPr>
        <w:t>“Tradicionalmente al servicio doméstico se le ha restado importancia jurídica, económica y social, al estar destinado a reemplazar o complementar la labor del ama de casa que, como tal, es considerada económicamente inactiva. Se trata, como lo han hecho ver estudios especializados</w:t>
      </w:r>
      <w:r w:rsidRPr="00FB2D76">
        <w:rPr>
          <w:rStyle w:val="Refdenotaalpie"/>
          <w:rFonts w:ascii="Arial Narrow" w:hAnsi="Arial Narrow" w:cs="Arial Narrow"/>
          <w:i/>
        </w:rPr>
        <w:footnoteReference w:id="1"/>
      </w:r>
      <w:r w:rsidRPr="00FB2D76">
        <w:rPr>
          <w:rFonts w:ascii="Arial Narrow" w:hAnsi="Arial Narrow" w:cs="Arial Narrow"/>
          <w:i/>
        </w:rPr>
        <w:t xml:space="preserve">, de una actividad </w:t>
      </w:r>
      <w:r w:rsidRPr="00FB2D76">
        <w:rPr>
          <w:rFonts w:ascii="Arial Narrow" w:hAnsi="Arial Narrow" w:cs="Arial Narrow"/>
          <w:i/>
          <w:iCs/>
        </w:rPr>
        <w:t>“invisible”</w:t>
      </w:r>
      <w:r w:rsidRPr="00FB2D76">
        <w:rPr>
          <w:rFonts w:ascii="Arial Narrow" w:hAnsi="Arial Narrow" w:cs="Arial Narrow"/>
          <w:i/>
        </w:rPr>
        <w:t xml:space="preserve"> para el resto de la sociedad.</w:t>
      </w:r>
      <w:r>
        <w:rPr>
          <w:rFonts w:ascii="Tahoma" w:hAnsi="Tahoma" w:cs="Tahoma"/>
          <w:sz w:val="24"/>
          <w:szCs w:val="24"/>
        </w:rPr>
        <w:t xml:space="preserve"> </w:t>
      </w:r>
      <w:r w:rsidRPr="00FB2D76">
        <w:rPr>
          <w:rFonts w:ascii="Arial Narrow" w:hAnsi="Arial Narrow" w:cs="Arial Narrow"/>
          <w:i/>
        </w:rPr>
        <w:t>Contribuyen a esta percepción los análisis estadísticos que asimilan el grupo familiar a mera unidad de consumo, ignorando que las labores desarrolladas en su seno también contribuyen a la producción y a la reproducción social. Además, gravita la creencia equivocada según la cual quienes desempeñan labores domésticas por cuenta ajena no son trabajadores, pues sólo lo son quienes poseen un empleo convencional que les demanda dedicación de tiempo, por el cual perciben un ingreso. (…)</w:t>
      </w:r>
      <w:r w:rsidR="008A35E6">
        <w:rPr>
          <w:rFonts w:ascii="Tahoma" w:hAnsi="Tahoma" w:cs="Tahoma"/>
          <w:sz w:val="24"/>
          <w:szCs w:val="24"/>
        </w:rPr>
        <w:t xml:space="preserve"> </w:t>
      </w:r>
      <w:r>
        <w:rPr>
          <w:rFonts w:ascii="Arial Narrow" w:hAnsi="Arial Narrow" w:cs="Arial Narrow"/>
          <w:i/>
        </w:rPr>
        <w:t>Asi</w:t>
      </w:r>
      <w:r w:rsidRPr="00FB2D76">
        <w:rPr>
          <w:rFonts w:ascii="Arial Narrow" w:hAnsi="Arial Narrow" w:cs="Arial Narrow"/>
          <w:i/>
        </w:rPr>
        <w:t xml:space="preserve">mismo, pese a la influencia que en los últimos tiempos han tenido las políticas de género, aún hay quienes creen, sin razón, que basta con </w:t>
      </w:r>
      <w:r w:rsidRPr="00FB2D76">
        <w:rPr>
          <w:rFonts w:ascii="Arial Narrow" w:hAnsi="Arial Narrow" w:cs="Arial Narrow"/>
          <w:i/>
          <w:iCs/>
        </w:rPr>
        <w:t>“ser mujer”</w:t>
      </w:r>
      <w:r w:rsidRPr="00FB2D76">
        <w:rPr>
          <w:rFonts w:ascii="Arial Narrow" w:hAnsi="Arial Narrow" w:cs="Arial Narrow"/>
          <w:i/>
        </w:rPr>
        <w:t xml:space="preserve"> para ejercer tareas del hogar socialmente poco valoradas, prejuicio que quizás explica por qué históricamente la participación femenina en este tipo de labor es muy significativa. (…)</w:t>
      </w:r>
      <w:r w:rsidR="008A35E6">
        <w:rPr>
          <w:rFonts w:ascii="Arial Narrow" w:hAnsi="Arial Narrow" w:cs="Arial Narrow"/>
          <w:i/>
        </w:rPr>
        <w:t xml:space="preserve"> </w:t>
      </w:r>
      <w:r w:rsidRPr="00FB2D76">
        <w:rPr>
          <w:rFonts w:ascii="Arial Narrow" w:hAnsi="Arial Narrow" w:cs="Arial Narrow"/>
          <w:i/>
        </w:rPr>
        <w:t>En suma: el trabajo doméstico, por sus especiales características y la situación de vulnerabilidad de quienes lo ejecutan, demanda la protección del Estado a fin de que sea reconocido legal y socialmente como una actividad laboral, merecedora equitativamente de los derechos respectivos.”</w:t>
      </w:r>
    </w:p>
    <w:p w:rsidR="00E8169C" w:rsidRPr="00B359C0" w:rsidRDefault="00E8169C" w:rsidP="008A35E6">
      <w:pPr>
        <w:autoSpaceDE w:val="0"/>
        <w:autoSpaceDN w:val="0"/>
        <w:adjustRightInd w:val="0"/>
        <w:spacing w:line="240" w:lineRule="auto"/>
        <w:ind w:right="335" w:firstLine="0"/>
        <w:rPr>
          <w:rFonts w:ascii="Arial Narrow" w:hAnsi="Arial Narrow" w:cs="Arial Narrow"/>
          <w:sz w:val="20"/>
          <w:szCs w:val="20"/>
        </w:rPr>
      </w:pPr>
    </w:p>
    <w:p w:rsidR="00E8169C" w:rsidRPr="000A4B4D" w:rsidRDefault="00E8169C" w:rsidP="00E8169C">
      <w:pPr>
        <w:tabs>
          <w:tab w:val="left" w:pos="9356"/>
        </w:tabs>
        <w:autoSpaceDE w:val="0"/>
        <w:autoSpaceDN w:val="0"/>
        <w:adjustRightInd w:val="0"/>
        <w:spacing w:line="276" w:lineRule="auto"/>
        <w:ind w:right="51"/>
        <w:rPr>
          <w:rFonts w:ascii="Tahoma" w:hAnsi="Tahoma" w:cs="Tahoma"/>
          <w:sz w:val="23"/>
          <w:szCs w:val="23"/>
        </w:rPr>
      </w:pPr>
      <w:r w:rsidRPr="000A4B4D">
        <w:rPr>
          <w:rFonts w:ascii="Tahoma" w:hAnsi="Tahoma" w:cs="Tahoma"/>
          <w:sz w:val="23"/>
          <w:szCs w:val="23"/>
        </w:rPr>
        <w:lastRenderedPageBreak/>
        <w:t>A propósito de lo anterior, se ha destacado en otras decisiones de esta Sala, que esa subvaloración se vio reflejada</w:t>
      </w:r>
      <w:r w:rsidR="00B359C0">
        <w:rPr>
          <w:rFonts w:ascii="Tahoma" w:hAnsi="Tahoma" w:cs="Tahoma"/>
          <w:sz w:val="23"/>
          <w:szCs w:val="23"/>
        </w:rPr>
        <w:t xml:space="preserve"> incluso</w:t>
      </w:r>
      <w:r w:rsidRPr="000A4B4D">
        <w:rPr>
          <w:rFonts w:ascii="Tahoma" w:hAnsi="Tahoma" w:cs="Tahoma"/>
          <w:sz w:val="23"/>
          <w:szCs w:val="23"/>
        </w:rPr>
        <w:t xml:space="preserve"> en las normas que regularon el trabajo doméstico, en las cuales se hizo un trato diferenciado e injustificado con el resto de trabajadores, de modo que el trato discriminatorio no solo fue cultural sino también legal, razón por la cual tuvo que intervenir la Organización Internacional del Trabajo OIT, a efectos de recuperar la dignidad de los trabajos domésticos y de quienes lo ejercen, al tiempo que en nuestro país la Corte Constitucional poco a poco a través de la acción de constitucionalidad y la acción de revisión por vía de tutela ha ido </w:t>
      </w:r>
      <w:r w:rsidR="00B359C0">
        <w:rPr>
          <w:rFonts w:ascii="Tahoma" w:hAnsi="Tahoma" w:cs="Tahoma"/>
          <w:sz w:val="23"/>
          <w:szCs w:val="23"/>
        </w:rPr>
        <w:t>desobstruyendo</w:t>
      </w:r>
      <w:r w:rsidRPr="000A4B4D">
        <w:rPr>
          <w:rFonts w:ascii="Tahoma" w:hAnsi="Tahoma" w:cs="Tahoma"/>
          <w:sz w:val="23"/>
          <w:szCs w:val="23"/>
        </w:rPr>
        <w:t xml:space="preserve"> los espacios y derechos que por muchísimos tiempo se les negó a las empleadas domésticas. </w:t>
      </w:r>
    </w:p>
    <w:p w:rsidR="00E8169C" w:rsidRPr="00B359C0" w:rsidRDefault="00E8169C" w:rsidP="008A35E6">
      <w:pPr>
        <w:tabs>
          <w:tab w:val="left" w:pos="9356"/>
        </w:tabs>
        <w:autoSpaceDE w:val="0"/>
        <w:autoSpaceDN w:val="0"/>
        <w:adjustRightInd w:val="0"/>
        <w:spacing w:line="240" w:lineRule="auto"/>
        <w:ind w:right="51"/>
        <w:rPr>
          <w:rFonts w:ascii="Tahoma" w:hAnsi="Tahoma" w:cs="Tahoma"/>
          <w:sz w:val="20"/>
          <w:szCs w:val="20"/>
        </w:rPr>
      </w:pPr>
    </w:p>
    <w:p w:rsidR="00E8169C" w:rsidRDefault="00E8169C" w:rsidP="005D56C9">
      <w:pPr>
        <w:tabs>
          <w:tab w:val="left" w:pos="9356"/>
        </w:tabs>
        <w:autoSpaceDE w:val="0"/>
        <w:autoSpaceDN w:val="0"/>
        <w:adjustRightInd w:val="0"/>
        <w:spacing w:line="276" w:lineRule="auto"/>
        <w:ind w:right="51"/>
        <w:rPr>
          <w:rFonts w:ascii="Tahoma" w:hAnsi="Tahoma" w:cs="Tahoma"/>
          <w:sz w:val="23"/>
          <w:szCs w:val="23"/>
        </w:rPr>
      </w:pPr>
      <w:r w:rsidRPr="000A4B4D">
        <w:rPr>
          <w:rFonts w:ascii="Tahoma" w:hAnsi="Tahoma" w:cs="Tahoma"/>
          <w:sz w:val="23"/>
          <w:szCs w:val="23"/>
        </w:rPr>
        <w:t xml:space="preserve">De igual manera y teniendo en cuenta que en la distribución de los roles género, el trabajo doméstico se atribuyó históricamente a las MUJERES, y que por cuenta de su ejercicio han sido permanentemente discriminadas, el esfuerzo de todos los tratados internacionales en la lucha denodada por erradicar todas las formas de violencia en contra de  las mujeres, ha encontrado en la perspectiva de género, una herramienta valiosa para superar el trato diferenciado de género. </w:t>
      </w:r>
    </w:p>
    <w:p w:rsidR="005D56C9" w:rsidRPr="005D56C9" w:rsidRDefault="005D56C9" w:rsidP="005D56C9">
      <w:pPr>
        <w:tabs>
          <w:tab w:val="left" w:pos="9356"/>
        </w:tabs>
        <w:autoSpaceDE w:val="0"/>
        <w:autoSpaceDN w:val="0"/>
        <w:adjustRightInd w:val="0"/>
        <w:spacing w:line="276" w:lineRule="auto"/>
        <w:ind w:right="51"/>
        <w:rPr>
          <w:rFonts w:ascii="Tahoma" w:hAnsi="Tahoma" w:cs="Tahoma"/>
          <w:sz w:val="23"/>
          <w:szCs w:val="23"/>
        </w:rPr>
      </w:pPr>
    </w:p>
    <w:p w:rsidR="000A4B4D" w:rsidRDefault="00E8169C" w:rsidP="00B359C0">
      <w:pPr>
        <w:spacing w:line="276" w:lineRule="auto"/>
        <w:rPr>
          <w:rFonts w:ascii="Tahoma" w:hAnsi="Tahoma" w:cs="Tahoma"/>
          <w:sz w:val="23"/>
          <w:szCs w:val="23"/>
          <w:lang w:val="es-CO"/>
        </w:rPr>
      </w:pPr>
      <w:r w:rsidRPr="000A4B4D">
        <w:rPr>
          <w:rFonts w:ascii="Tahoma" w:hAnsi="Tahoma" w:cs="Tahoma"/>
          <w:sz w:val="23"/>
          <w:szCs w:val="23"/>
          <w:lang w:val="es-CO"/>
        </w:rPr>
        <w:t xml:space="preserve">Por esa razón, en el presente caso, teniendo la parte demandante la calidad de </w:t>
      </w:r>
      <w:r w:rsidRPr="000A4B4D">
        <w:rPr>
          <w:rFonts w:ascii="Tahoma" w:hAnsi="Tahoma" w:cs="Tahoma"/>
          <w:b/>
          <w:bCs/>
          <w:sz w:val="23"/>
          <w:szCs w:val="23"/>
          <w:lang w:val="es-CO"/>
        </w:rPr>
        <w:t>mujer- empleada doméstica</w:t>
      </w:r>
      <w:r w:rsidRPr="000A4B4D">
        <w:rPr>
          <w:rFonts w:ascii="Tahoma" w:hAnsi="Tahoma" w:cs="Tahoma"/>
          <w:sz w:val="23"/>
          <w:szCs w:val="23"/>
          <w:lang w:val="es-CO"/>
        </w:rPr>
        <w:t>,</w:t>
      </w:r>
      <w:r w:rsidR="00B54F66" w:rsidRPr="000A4B4D">
        <w:rPr>
          <w:rFonts w:ascii="Tahoma" w:hAnsi="Tahoma" w:cs="Tahoma"/>
          <w:sz w:val="23"/>
          <w:szCs w:val="23"/>
          <w:lang w:val="es-CO"/>
        </w:rPr>
        <w:t xml:space="preserve"> </w:t>
      </w:r>
      <w:r w:rsidRPr="000A4B4D">
        <w:rPr>
          <w:rFonts w:ascii="Tahoma" w:hAnsi="Tahoma" w:cs="Tahoma"/>
          <w:sz w:val="23"/>
          <w:szCs w:val="23"/>
          <w:lang w:val="es-CO"/>
        </w:rPr>
        <w:t>la aplicación de la perspectiva de género se hace necesaria no solo para superar el estereotipo social que subvalora e invisibiliza el trabajo doméstico, sino porque de las pruebas del proceso se observa que dicha subvaloración e invisibilización se hizo evidente en el comportamiento que desplegó la empleadora en la contratación, ejecución y terminación del contrato de la demandante. En otras palabras, en el comportamiento de la empleadora, se perpetúa la discriminación de género contra las mujeres que realizan trabajos domésticos.</w:t>
      </w:r>
    </w:p>
    <w:p w:rsidR="005309B4" w:rsidRPr="00B359C0" w:rsidRDefault="005309B4" w:rsidP="005309B4">
      <w:pPr>
        <w:spacing w:line="240" w:lineRule="auto"/>
        <w:rPr>
          <w:rFonts w:ascii="Tahoma" w:hAnsi="Tahoma" w:cs="Tahoma"/>
          <w:sz w:val="23"/>
          <w:szCs w:val="23"/>
          <w:lang w:val="es-CO"/>
        </w:rPr>
      </w:pPr>
    </w:p>
    <w:p w:rsidR="00E8169C" w:rsidRPr="000A4B4D" w:rsidRDefault="003C162F" w:rsidP="00E91B09">
      <w:pPr>
        <w:spacing w:line="276" w:lineRule="auto"/>
        <w:ind w:firstLine="0"/>
        <w:jc w:val="center"/>
        <w:rPr>
          <w:rFonts w:ascii="Tahoma" w:hAnsi="Tahoma" w:cs="Tahoma"/>
          <w:b/>
          <w:bCs/>
          <w:caps/>
          <w:sz w:val="23"/>
          <w:szCs w:val="23"/>
        </w:rPr>
      </w:pPr>
      <w:r w:rsidRPr="000A4B4D">
        <w:rPr>
          <w:rFonts w:ascii="Tahoma" w:hAnsi="Tahoma" w:cs="Tahoma"/>
          <w:b/>
          <w:bCs/>
          <w:caps/>
          <w:sz w:val="23"/>
          <w:szCs w:val="23"/>
        </w:rPr>
        <w:t>2.3</w:t>
      </w:r>
      <w:r w:rsidR="00E8169C" w:rsidRPr="000A4B4D">
        <w:rPr>
          <w:rFonts w:ascii="Tahoma" w:hAnsi="Tahoma" w:cs="Tahoma"/>
          <w:b/>
          <w:bCs/>
          <w:caps/>
          <w:sz w:val="23"/>
          <w:szCs w:val="23"/>
        </w:rPr>
        <w:t>. Valoración probatoria en los asuntos de las mujeres que PRESTAN SERVICIOS DOMESTICOS</w:t>
      </w:r>
    </w:p>
    <w:p w:rsidR="00E8169C" w:rsidRDefault="00E8169C" w:rsidP="00E8169C">
      <w:pPr>
        <w:spacing w:line="240" w:lineRule="auto"/>
        <w:ind w:left="720" w:firstLine="0"/>
        <w:rPr>
          <w:rFonts w:ascii="Tahoma" w:hAnsi="Tahoma" w:cs="Tahoma"/>
          <w:b/>
          <w:bCs/>
          <w:caps/>
          <w:sz w:val="23"/>
          <w:szCs w:val="23"/>
        </w:rPr>
      </w:pPr>
      <w:r w:rsidRPr="000A4B4D">
        <w:rPr>
          <w:rFonts w:ascii="Tahoma" w:hAnsi="Tahoma" w:cs="Tahoma"/>
          <w:b/>
          <w:bCs/>
          <w:caps/>
          <w:sz w:val="23"/>
          <w:szCs w:val="23"/>
        </w:rPr>
        <w:t xml:space="preserve"> </w:t>
      </w:r>
    </w:p>
    <w:p w:rsidR="005D56C9" w:rsidRPr="00B359C0" w:rsidRDefault="005D56C9" w:rsidP="00E8169C">
      <w:pPr>
        <w:spacing w:line="240" w:lineRule="auto"/>
        <w:ind w:left="720" w:firstLine="0"/>
        <w:rPr>
          <w:rFonts w:ascii="Tahoma" w:hAnsi="Tahoma" w:cs="Tahoma"/>
          <w:sz w:val="20"/>
          <w:szCs w:val="20"/>
        </w:rPr>
      </w:pPr>
    </w:p>
    <w:p w:rsidR="00E8169C" w:rsidRPr="000A4B4D" w:rsidRDefault="00E8169C" w:rsidP="00E8169C">
      <w:pPr>
        <w:spacing w:line="276" w:lineRule="auto"/>
        <w:rPr>
          <w:rFonts w:ascii="Tahoma" w:hAnsi="Tahoma" w:cs="Tahoma"/>
          <w:sz w:val="23"/>
          <w:szCs w:val="23"/>
        </w:rPr>
      </w:pPr>
      <w:r w:rsidRPr="000A4B4D">
        <w:rPr>
          <w:rFonts w:ascii="Tahoma" w:hAnsi="Tahoma" w:cs="Tahoma"/>
          <w:sz w:val="23"/>
          <w:szCs w:val="23"/>
        </w:rPr>
        <w:t>La aplicación de la perspectiva de género permite visibilizar la importancia de los trabajos domésticos en el desarrollo de una sociedad, asignados en nuestra cultura colombiana a las mujeres, pues le permite a quien o quienes se benefician de él, gozar de un mayor bienestar que se traduce en una alta productividad y una mejor calidad de vida, p</w:t>
      </w:r>
      <w:r w:rsidR="008A35E6" w:rsidRPr="000A4B4D">
        <w:rPr>
          <w:rFonts w:ascii="Tahoma" w:hAnsi="Tahoma" w:cs="Tahoma"/>
          <w:sz w:val="23"/>
          <w:szCs w:val="23"/>
        </w:rPr>
        <w:t>ues de esa actividad no sólo se</w:t>
      </w:r>
      <w:r w:rsidRPr="000A4B4D">
        <w:rPr>
          <w:rFonts w:ascii="Tahoma" w:hAnsi="Tahoma" w:cs="Tahoma"/>
          <w:sz w:val="23"/>
          <w:szCs w:val="23"/>
        </w:rPr>
        <w:t xml:space="preserve"> favorece quien la contrató sino todos los que viven en la casa. Invisibilizar o menospreciar las tareas domésticas perpetua la subvaloración del trabajo femenino, pues a pesar de que la Constitución y el Código Sustantivo del Trabajo regulan los derechos mínimos laborales de las empleadas domésticas, en la práctica se las sigue contratando INFORMALMENTE con ausencia de la mayoría de las prerrogativas laborales a que tienen derecho, tal como se evidencia en este asunto como se verá más adelante.</w:t>
      </w:r>
    </w:p>
    <w:p w:rsidR="00E8169C" w:rsidRPr="00B359C0" w:rsidRDefault="00E8169C" w:rsidP="00E8169C">
      <w:pPr>
        <w:spacing w:line="276" w:lineRule="auto"/>
        <w:rPr>
          <w:rFonts w:ascii="Tahoma" w:hAnsi="Tahoma" w:cs="Tahoma"/>
          <w:sz w:val="20"/>
          <w:szCs w:val="20"/>
        </w:rPr>
      </w:pPr>
    </w:p>
    <w:p w:rsidR="00E8169C" w:rsidRPr="000A4B4D" w:rsidRDefault="00E8169C" w:rsidP="00E8169C">
      <w:pPr>
        <w:spacing w:line="276" w:lineRule="auto"/>
        <w:rPr>
          <w:rFonts w:ascii="Tahoma" w:hAnsi="Tahoma" w:cs="Tahoma"/>
          <w:sz w:val="23"/>
          <w:szCs w:val="23"/>
        </w:rPr>
      </w:pPr>
      <w:r w:rsidRPr="000A4B4D">
        <w:rPr>
          <w:rFonts w:ascii="Tahoma" w:hAnsi="Tahoma" w:cs="Tahoma"/>
          <w:sz w:val="23"/>
          <w:szCs w:val="23"/>
        </w:rPr>
        <w:t xml:space="preserve">Por esa razón, esto es, por la subvaloración del trabajo doméstico en nuestra sociedad, es que el asunto </w:t>
      </w:r>
      <w:r w:rsidR="008A35E6" w:rsidRPr="000A4B4D">
        <w:rPr>
          <w:rFonts w:ascii="Tahoma" w:hAnsi="Tahoma" w:cs="Tahoma"/>
          <w:sz w:val="23"/>
          <w:szCs w:val="23"/>
        </w:rPr>
        <w:t>amerita</w:t>
      </w:r>
      <w:r w:rsidRPr="000A4B4D">
        <w:rPr>
          <w:rFonts w:ascii="Tahoma" w:hAnsi="Tahoma" w:cs="Tahoma"/>
          <w:sz w:val="23"/>
          <w:szCs w:val="23"/>
        </w:rPr>
        <w:t xml:space="preserve"> fallarse desde el punto de vista probatorio con la aplicación de perspectiva de género, para superar desde la comunidad judicial, las barreras que ponen en desventaja a las empleadas domésticas en los estrados judiciales, especialmente en materia probatoria, pues a pesar de que </w:t>
      </w:r>
      <w:r w:rsidRPr="000A4B4D">
        <w:rPr>
          <w:rFonts w:ascii="Tahoma" w:hAnsi="Tahoma" w:cs="Tahoma"/>
          <w:bCs/>
          <w:sz w:val="23"/>
          <w:szCs w:val="23"/>
        </w:rPr>
        <w:t>formalmente</w:t>
      </w:r>
      <w:r w:rsidRPr="000A4B4D">
        <w:rPr>
          <w:rFonts w:ascii="Tahoma" w:hAnsi="Tahoma" w:cs="Tahoma"/>
          <w:sz w:val="23"/>
          <w:szCs w:val="23"/>
        </w:rPr>
        <w:t xml:space="preserve"> la empleada doméstica tiene la obligación de probar, por ejemplo, lo hitos temporales de la relación laboral, la jornada diaria de trabajo, las horas extras de trabajo,</w:t>
      </w:r>
      <w:r w:rsidR="008A35E6" w:rsidRPr="000A4B4D">
        <w:rPr>
          <w:rFonts w:ascii="Tahoma" w:hAnsi="Tahoma" w:cs="Tahoma"/>
          <w:sz w:val="23"/>
          <w:szCs w:val="23"/>
        </w:rPr>
        <w:t xml:space="preserve"> el despido,</w:t>
      </w:r>
      <w:r w:rsidRPr="000A4B4D">
        <w:rPr>
          <w:rFonts w:ascii="Tahoma" w:hAnsi="Tahoma" w:cs="Tahoma"/>
          <w:sz w:val="23"/>
          <w:szCs w:val="23"/>
        </w:rPr>
        <w:t xml:space="preserve"> etc., para ellas </w:t>
      </w:r>
      <w:r w:rsidRPr="000A4B4D">
        <w:rPr>
          <w:rFonts w:ascii="Tahoma" w:hAnsi="Tahoma" w:cs="Tahoma"/>
          <w:sz w:val="23"/>
          <w:szCs w:val="23"/>
        </w:rPr>
        <w:lastRenderedPageBreak/>
        <w:t>se torna supremamente difícil hacerse a la prueba porque la mayoría de las veces los únicos testigos directos de la forma como se celebra, se ejecuta y se termina su contrato de trabajo son sus propios patrones o el entorno familiar más cercano a estos. Ello por cuanto el oficio doméstico es un trabajo silencioso que se desarrolla en la soledad de una casa, sin testigos, o a lo sumo en compañía de niños o niñas o personas de la tercera edad o de los propios patrones.</w:t>
      </w:r>
    </w:p>
    <w:p w:rsidR="00E8169C" w:rsidRPr="00B359C0" w:rsidRDefault="00E8169C" w:rsidP="00E8169C">
      <w:pPr>
        <w:spacing w:line="276" w:lineRule="auto"/>
        <w:rPr>
          <w:rFonts w:ascii="Tahoma" w:hAnsi="Tahoma" w:cs="Tahoma"/>
          <w:sz w:val="20"/>
          <w:szCs w:val="20"/>
        </w:rPr>
      </w:pPr>
    </w:p>
    <w:p w:rsidR="00E8169C" w:rsidRPr="000A4B4D" w:rsidRDefault="00E8169C" w:rsidP="00E8169C">
      <w:pPr>
        <w:spacing w:line="276" w:lineRule="auto"/>
        <w:rPr>
          <w:rFonts w:ascii="Tahoma" w:hAnsi="Tahoma" w:cs="Tahoma"/>
          <w:sz w:val="23"/>
          <w:szCs w:val="23"/>
        </w:rPr>
      </w:pPr>
      <w:r w:rsidRPr="000A4B4D">
        <w:rPr>
          <w:rFonts w:ascii="Tahoma" w:hAnsi="Tahoma" w:cs="Tahoma"/>
          <w:sz w:val="23"/>
          <w:szCs w:val="23"/>
        </w:rPr>
        <w:t>Tampoco puede perderse de vista que la subvaloración del trabajo doméstico ha desarrollado otra serie de desventajas para la trabajadora como por ejemplo el hecho de que la autoridad o subordinación la ejerzan varias personas que no necesa</w:t>
      </w:r>
      <w:r w:rsidR="008A35E6" w:rsidRPr="000A4B4D">
        <w:rPr>
          <w:rFonts w:ascii="Tahoma" w:hAnsi="Tahoma" w:cs="Tahoma"/>
          <w:sz w:val="23"/>
          <w:szCs w:val="23"/>
        </w:rPr>
        <w:t xml:space="preserve">riamente corresponde a quien </w:t>
      </w:r>
      <w:r w:rsidRPr="000A4B4D">
        <w:rPr>
          <w:rFonts w:ascii="Tahoma" w:hAnsi="Tahoma" w:cs="Tahoma"/>
          <w:sz w:val="23"/>
          <w:szCs w:val="23"/>
        </w:rPr>
        <w:t>paga el salario o a que pase de un patrón a otro, sirviendo a las diferente generaciones de una misma familia, práctica ésta última que se da cuando la empleada lleva muchos años al servicio de una misma casa o familia, todo lo cual es aprovechado luego por los empleadores para tratar de evadir su responsabilidad.</w:t>
      </w:r>
    </w:p>
    <w:p w:rsidR="00E8169C" w:rsidRPr="00B359C0" w:rsidRDefault="00E8169C" w:rsidP="00E8169C">
      <w:pPr>
        <w:spacing w:line="276" w:lineRule="auto"/>
        <w:rPr>
          <w:rFonts w:ascii="Tahoma" w:hAnsi="Tahoma" w:cs="Tahoma"/>
          <w:sz w:val="20"/>
          <w:szCs w:val="20"/>
        </w:rPr>
      </w:pPr>
    </w:p>
    <w:p w:rsidR="005D56C9" w:rsidRPr="000A4B4D" w:rsidRDefault="00E8169C" w:rsidP="005D56C9">
      <w:pPr>
        <w:spacing w:line="276" w:lineRule="auto"/>
        <w:rPr>
          <w:rFonts w:ascii="Tahoma" w:hAnsi="Tahoma" w:cs="Tahoma"/>
          <w:sz w:val="23"/>
          <w:szCs w:val="23"/>
        </w:rPr>
      </w:pPr>
      <w:r w:rsidRPr="000A4B4D">
        <w:rPr>
          <w:rFonts w:ascii="Tahoma" w:hAnsi="Tahoma" w:cs="Tahoma"/>
          <w:sz w:val="23"/>
          <w:szCs w:val="23"/>
        </w:rPr>
        <w:t xml:space="preserve">Todas estas particularidades ameritan ciertamente una flexibilización en la valoración probatoria en aplicación de la perspectiva de género en favor de un grupo de mujeres históricamente discriminadas.   </w:t>
      </w:r>
    </w:p>
    <w:p w:rsidR="00E8169C" w:rsidRDefault="00E8169C" w:rsidP="00B359C0">
      <w:pPr>
        <w:pStyle w:val="Puesto"/>
        <w:spacing w:line="240" w:lineRule="auto"/>
        <w:ind w:firstLine="709"/>
        <w:jc w:val="both"/>
        <w:rPr>
          <w:rFonts w:ascii="Arial Narrow" w:hAnsi="Arial Narrow" w:cs="Tahoma"/>
          <w:b w:val="0"/>
          <w:i/>
          <w:sz w:val="20"/>
          <w:szCs w:val="20"/>
        </w:rPr>
      </w:pPr>
    </w:p>
    <w:p w:rsidR="005D56C9" w:rsidRPr="00B359C0" w:rsidRDefault="005D56C9" w:rsidP="00B359C0">
      <w:pPr>
        <w:pStyle w:val="Puesto"/>
        <w:spacing w:line="240" w:lineRule="auto"/>
        <w:ind w:firstLine="709"/>
        <w:jc w:val="both"/>
        <w:rPr>
          <w:rFonts w:ascii="Arial Narrow" w:hAnsi="Arial Narrow" w:cs="Tahoma"/>
          <w:b w:val="0"/>
          <w:i/>
          <w:sz w:val="20"/>
          <w:szCs w:val="20"/>
        </w:rPr>
      </w:pPr>
    </w:p>
    <w:p w:rsidR="00606F3F" w:rsidRDefault="003C162F" w:rsidP="005D56C9">
      <w:pPr>
        <w:pStyle w:val="Puesto"/>
        <w:spacing w:line="276" w:lineRule="auto"/>
        <w:rPr>
          <w:rFonts w:ascii="Tahoma" w:hAnsi="Tahoma" w:cs="Tahoma"/>
          <w:sz w:val="23"/>
          <w:szCs w:val="23"/>
        </w:rPr>
      </w:pPr>
      <w:r w:rsidRPr="00081E24">
        <w:rPr>
          <w:rFonts w:ascii="Tahoma" w:hAnsi="Tahoma" w:cs="Tahoma"/>
          <w:sz w:val="23"/>
          <w:szCs w:val="23"/>
        </w:rPr>
        <w:t>2.4</w:t>
      </w:r>
      <w:r w:rsidR="0079436F" w:rsidRPr="00081E24">
        <w:rPr>
          <w:rFonts w:ascii="Tahoma" w:hAnsi="Tahoma" w:cs="Tahoma"/>
          <w:sz w:val="23"/>
          <w:szCs w:val="23"/>
        </w:rPr>
        <w:t>. CASO CONCRETO</w:t>
      </w:r>
    </w:p>
    <w:p w:rsidR="005D56C9" w:rsidRPr="005D56C9" w:rsidRDefault="005D56C9" w:rsidP="005D56C9">
      <w:pPr>
        <w:pStyle w:val="Puesto"/>
        <w:spacing w:line="276" w:lineRule="auto"/>
        <w:rPr>
          <w:rFonts w:ascii="Tahoma" w:hAnsi="Tahoma" w:cs="Tahoma"/>
          <w:bCs/>
          <w:sz w:val="23"/>
          <w:szCs w:val="23"/>
          <w:lang w:val="es-CO"/>
        </w:rPr>
      </w:pPr>
    </w:p>
    <w:p w:rsidR="006D3849" w:rsidRDefault="006D3849" w:rsidP="00B359C0">
      <w:pPr>
        <w:spacing w:line="276" w:lineRule="auto"/>
        <w:ind w:firstLine="708"/>
        <w:rPr>
          <w:rFonts w:ascii="Tahoma" w:hAnsi="Tahoma" w:cs="Tahoma"/>
          <w:sz w:val="23"/>
          <w:szCs w:val="23"/>
          <w:lang w:val="es-CO"/>
        </w:rPr>
      </w:pPr>
      <w:r w:rsidRPr="00081E24">
        <w:rPr>
          <w:rFonts w:ascii="Tahoma" w:hAnsi="Tahoma" w:cs="Tahoma"/>
          <w:sz w:val="23"/>
          <w:szCs w:val="23"/>
          <w:lang w:val="es-CO"/>
        </w:rPr>
        <w:t>Cabe resal</w:t>
      </w:r>
      <w:r w:rsidR="007F5C3E" w:rsidRPr="00081E24">
        <w:rPr>
          <w:rFonts w:ascii="Tahoma" w:hAnsi="Tahoma" w:cs="Tahoma"/>
          <w:sz w:val="23"/>
          <w:szCs w:val="23"/>
          <w:lang w:val="es-CO"/>
        </w:rPr>
        <w:t>tar, como punto de partida, que so</w:t>
      </w:r>
      <w:r w:rsidR="009D3381" w:rsidRPr="00081E24">
        <w:rPr>
          <w:rFonts w:ascii="Tahoma" w:hAnsi="Tahoma" w:cs="Tahoma"/>
          <w:sz w:val="23"/>
          <w:szCs w:val="23"/>
          <w:lang w:val="es-CO"/>
        </w:rPr>
        <w:t>n opuestas las versiones sobre la terminación del contrato de trabajo</w:t>
      </w:r>
      <w:r w:rsidR="00172243" w:rsidRPr="00081E24">
        <w:rPr>
          <w:rFonts w:ascii="Tahoma" w:hAnsi="Tahoma" w:cs="Tahoma"/>
          <w:sz w:val="23"/>
          <w:szCs w:val="23"/>
          <w:lang w:val="es-CO"/>
        </w:rPr>
        <w:t xml:space="preserve"> en este caso</w:t>
      </w:r>
      <w:r w:rsidRPr="00081E24">
        <w:rPr>
          <w:rFonts w:ascii="Tahoma" w:hAnsi="Tahoma" w:cs="Tahoma"/>
          <w:sz w:val="23"/>
          <w:szCs w:val="23"/>
          <w:lang w:val="es-CO"/>
        </w:rPr>
        <w:t xml:space="preserve">. De un lado se aduce en la demanda que la actora fue despedida el lunes, </w:t>
      </w:r>
      <w:r w:rsidRPr="00081E24">
        <w:rPr>
          <w:rFonts w:ascii="Tahoma" w:hAnsi="Tahoma" w:cs="Tahoma"/>
          <w:sz w:val="23"/>
          <w:szCs w:val="23"/>
          <w:u w:val="single"/>
          <w:lang w:val="es-CO"/>
        </w:rPr>
        <w:t>17 de octubre de 2016</w:t>
      </w:r>
      <w:r w:rsidRPr="00081E24">
        <w:rPr>
          <w:rFonts w:ascii="Tahoma" w:hAnsi="Tahoma" w:cs="Tahoma"/>
          <w:sz w:val="23"/>
          <w:szCs w:val="23"/>
          <w:lang w:val="es-CO"/>
        </w:rPr>
        <w:t xml:space="preserve">, pues su empleadora, </w:t>
      </w:r>
      <w:r w:rsidR="009D3381" w:rsidRPr="00081E24">
        <w:rPr>
          <w:rFonts w:ascii="Tahoma" w:hAnsi="Tahoma" w:cs="Tahoma"/>
          <w:sz w:val="23"/>
          <w:szCs w:val="23"/>
          <w:lang w:val="es-CO"/>
        </w:rPr>
        <w:t>al verla</w:t>
      </w:r>
      <w:r w:rsidRPr="00081E24">
        <w:rPr>
          <w:rFonts w:ascii="Tahoma" w:hAnsi="Tahoma" w:cs="Tahoma"/>
          <w:sz w:val="23"/>
          <w:szCs w:val="23"/>
          <w:lang w:val="es-CO"/>
        </w:rPr>
        <w:t xml:space="preserve"> enferma e incapacitada, le manifestó verbalme</w:t>
      </w:r>
      <w:r w:rsidR="009D3381" w:rsidRPr="00081E24">
        <w:rPr>
          <w:rFonts w:ascii="Tahoma" w:hAnsi="Tahoma" w:cs="Tahoma"/>
          <w:sz w:val="23"/>
          <w:szCs w:val="23"/>
          <w:lang w:val="es-CO"/>
        </w:rPr>
        <w:t xml:space="preserve">nte que no volviera a </w:t>
      </w:r>
      <w:r w:rsidR="009518BB" w:rsidRPr="00081E24">
        <w:rPr>
          <w:rFonts w:ascii="Tahoma" w:hAnsi="Tahoma" w:cs="Tahoma"/>
          <w:sz w:val="23"/>
          <w:szCs w:val="23"/>
          <w:lang w:val="es-CO"/>
        </w:rPr>
        <w:t>trabajar</w:t>
      </w:r>
      <w:r w:rsidRPr="00081E24">
        <w:rPr>
          <w:rFonts w:ascii="Tahoma" w:hAnsi="Tahoma" w:cs="Tahoma"/>
          <w:sz w:val="23"/>
          <w:szCs w:val="23"/>
          <w:lang w:val="es-CO"/>
        </w:rPr>
        <w:t xml:space="preserve">. En el hecho sexto de la demanda </w:t>
      </w:r>
      <w:r w:rsidR="009518BB" w:rsidRPr="00081E24">
        <w:rPr>
          <w:rFonts w:ascii="Tahoma" w:hAnsi="Tahoma" w:cs="Tahoma"/>
          <w:sz w:val="23"/>
          <w:szCs w:val="23"/>
          <w:lang w:val="es-CO"/>
        </w:rPr>
        <w:t>se plantea este episodio con una</w:t>
      </w:r>
      <w:r w:rsidRPr="00081E24">
        <w:rPr>
          <w:rFonts w:ascii="Tahoma" w:hAnsi="Tahoma" w:cs="Tahoma"/>
          <w:sz w:val="23"/>
          <w:szCs w:val="23"/>
          <w:lang w:val="es-CO"/>
        </w:rPr>
        <w:t xml:space="preserve"> nota final de redacción </w:t>
      </w:r>
      <w:r w:rsidR="009518BB" w:rsidRPr="00081E24">
        <w:rPr>
          <w:rFonts w:ascii="Tahoma" w:hAnsi="Tahoma" w:cs="Tahoma"/>
          <w:sz w:val="23"/>
          <w:szCs w:val="23"/>
          <w:lang w:val="es-CO"/>
        </w:rPr>
        <w:t>un tanto</w:t>
      </w:r>
      <w:r w:rsidRPr="00081E24">
        <w:rPr>
          <w:rFonts w:ascii="Tahoma" w:hAnsi="Tahoma" w:cs="Tahoma"/>
          <w:sz w:val="23"/>
          <w:szCs w:val="23"/>
          <w:lang w:val="es-CO"/>
        </w:rPr>
        <w:t xml:space="preserve"> confusa, </w:t>
      </w:r>
      <w:r w:rsidR="00173BD4" w:rsidRPr="00081E24">
        <w:rPr>
          <w:rFonts w:ascii="Tahoma" w:hAnsi="Tahoma" w:cs="Tahoma"/>
          <w:sz w:val="23"/>
          <w:szCs w:val="23"/>
          <w:lang w:val="es-CO"/>
        </w:rPr>
        <w:t>en el siguiente sentido</w:t>
      </w:r>
      <w:r w:rsidRPr="00081E24">
        <w:rPr>
          <w:rFonts w:ascii="Tahoma" w:hAnsi="Tahoma" w:cs="Tahoma"/>
          <w:sz w:val="23"/>
          <w:szCs w:val="23"/>
          <w:lang w:val="es-CO"/>
        </w:rPr>
        <w:t xml:space="preserve">: </w:t>
      </w:r>
      <w:r w:rsidRPr="00081E24">
        <w:rPr>
          <w:rFonts w:ascii="Arial Narrow" w:hAnsi="Arial Narrow" w:cs="Tahoma"/>
          <w:i/>
          <w:color w:val="404040" w:themeColor="text1" w:themeTint="BF"/>
          <w:sz w:val="23"/>
          <w:szCs w:val="23"/>
          <w:lang w:val="es-CO"/>
        </w:rPr>
        <w:t>“esto fue el 17 de octubre de 2016.</w:t>
      </w:r>
      <w:r w:rsidR="00606F3F" w:rsidRPr="00081E24">
        <w:rPr>
          <w:rFonts w:ascii="Arial Narrow" w:hAnsi="Arial Narrow" w:cs="Tahoma"/>
          <w:i/>
          <w:color w:val="404040" w:themeColor="text1" w:themeTint="BF"/>
          <w:sz w:val="23"/>
          <w:szCs w:val="23"/>
          <w:lang w:val="es-CO"/>
        </w:rPr>
        <w:t xml:space="preserve"> (sic.)</w:t>
      </w:r>
      <w:r w:rsidRPr="00081E24">
        <w:rPr>
          <w:rFonts w:ascii="Arial Narrow" w:hAnsi="Arial Narrow" w:cs="Tahoma"/>
          <w:i/>
          <w:color w:val="404040" w:themeColor="text1" w:themeTint="BF"/>
          <w:sz w:val="23"/>
          <w:szCs w:val="23"/>
          <w:lang w:val="es-CO"/>
        </w:rPr>
        <w:t xml:space="preserve"> el contrato de trabajo referido, </w:t>
      </w:r>
      <w:r w:rsidRPr="00081E24">
        <w:rPr>
          <w:rFonts w:ascii="Arial Narrow" w:hAnsi="Arial Narrow" w:cs="Tahoma"/>
          <w:i/>
          <w:color w:val="404040" w:themeColor="text1" w:themeTint="BF"/>
          <w:sz w:val="23"/>
          <w:szCs w:val="23"/>
          <w:u w:val="single"/>
          <w:lang w:val="es-CO"/>
        </w:rPr>
        <w:t>a partir del 14 de octubre</w:t>
      </w:r>
      <w:r w:rsidRPr="00081E24">
        <w:rPr>
          <w:rFonts w:ascii="Arial Narrow" w:hAnsi="Arial Narrow" w:cs="Tahoma"/>
          <w:i/>
          <w:color w:val="404040" w:themeColor="text1" w:themeTint="BF"/>
          <w:sz w:val="23"/>
          <w:szCs w:val="23"/>
          <w:lang w:val="es-CO"/>
        </w:rPr>
        <w:t>”</w:t>
      </w:r>
      <w:r w:rsidRPr="00081E24">
        <w:rPr>
          <w:rFonts w:ascii="Tahoma" w:hAnsi="Tahoma" w:cs="Tahoma"/>
          <w:color w:val="404040" w:themeColor="text1" w:themeTint="BF"/>
          <w:sz w:val="23"/>
          <w:szCs w:val="23"/>
          <w:lang w:val="es-CO"/>
        </w:rPr>
        <w:t xml:space="preserve">. </w:t>
      </w:r>
      <w:r w:rsidRPr="00081E24">
        <w:rPr>
          <w:rFonts w:ascii="Tahoma" w:hAnsi="Tahoma" w:cs="Tahoma"/>
          <w:sz w:val="23"/>
          <w:szCs w:val="23"/>
          <w:lang w:val="es-CO"/>
        </w:rPr>
        <w:t xml:space="preserve">Y desde la otra orilla, la parte demandada asegura que la señora CARMEN TULIA CHIQUITO MONTOYA, </w:t>
      </w:r>
      <w:r w:rsidR="00BC2EF6" w:rsidRPr="00081E24">
        <w:rPr>
          <w:rFonts w:ascii="Tahoma" w:hAnsi="Tahoma" w:cs="Tahoma"/>
          <w:sz w:val="23"/>
          <w:szCs w:val="23"/>
          <w:lang w:val="es-CO"/>
        </w:rPr>
        <w:t>“</w:t>
      </w:r>
      <w:r w:rsidRPr="00081E24">
        <w:rPr>
          <w:rFonts w:ascii="Tahoma" w:hAnsi="Tahoma" w:cs="Tahoma"/>
          <w:sz w:val="23"/>
          <w:szCs w:val="23"/>
          <w:lang w:val="es-CO"/>
        </w:rPr>
        <w:t>libre y voluntariamente</w:t>
      </w:r>
      <w:r w:rsidR="00BC2EF6" w:rsidRPr="00081E24">
        <w:rPr>
          <w:rFonts w:ascii="Tahoma" w:hAnsi="Tahoma" w:cs="Tahoma"/>
          <w:sz w:val="23"/>
          <w:szCs w:val="23"/>
          <w:lang w:val="es-CO"/>
        </w:rPr>
        <w:t>”</w:t>
      </w:r>
      <w:r w:rsidRPr="00081E24">
        <w:rPr>
          <w:rFonts w:ascii="Tahoma" w:hAnsi="Tahoma" w:cs="Tahoma"/>
          <w:sz w:val="23"/>
          <w:szCs w:val="23"/>
          <w:lang w:val="es-CO"/>
        </w:rPr>
        <w:t xml:space="preserve"> decidió renunciar el viernes, </w:t>
      </w:r>
      <w:r w:rsidRPr="00081E24">
        <w:rPr>
          <w:rFonts w:ascii="Tahoma" w:hAnsi="Tahoma" w:cs="Tahoma"/>
          <w:sz w:val="23"/>
          <w:szCs w:val="23"/>
          <w:u w:val="single"/>
          <w:lang w:val="es-CO"/>
        </w:rPr>
        <w:t>14 de octubre de 2016</w:t>
      </w:r>
      <w:r w:rsidRPr="00081E24">
        <w:rPr>
          <w:rFonts w:ascii="Tahoma" w:hAnsi="Tahoma" w:cs="Tahoma"/>
          <w:sz w:val="23"/>
          <w:szCs w:val="23"/>
          <w:lang w:val="es-CO"/>
        </w:rPr>
        <w:t>, sin embargo le fue cancelado el salario hasta el día 30 de octubre del mismo año, pues era considerada como parte de la familia.</w:t>
      </w:r>
    </w:p>
    <w:p w:rsidR="005309B4" w:rsidRPr="005D56C9" w:rsidRDefault="005309B4" w:rsidP="005D56C9">
      <w:pPr>
        <w:spacing w:line="240" w:lineRule="auto"/>
        <w:ind w:firstLine="708"/>
        <w:rPr>
          <w:rFonts w:ascii="Tahoma" w:hAnsi="Tahoma" w:cs="Tahoma"/>
          <w:sz w:val="20"/>
          <w:szCs w:val="20"/>
          <w:lang w:val="es-CO"/>
        </w:rPr>
      </w:pPr>
    </w:p>
    <w:p w:rsidR="006D3849" w:rsidRPr="00081E24" w:rsidRDefault="002143CE" w:rsidP="00606F3F">
      <w:pPr>
        <w:spacing w:line="276" w:lineRule="auto"/>
        <w:ind w:firstLine="708"/>
        <w:rPr>
          <w:rFonts w:ascii="Tahoma" w:hAnsi="Tahoma" w:cs="Tahoma"/>
          <w:sz w:val="23"/>
          <w:szCs w:val="23"/>
          <w:lang w:val="es-CO"/>
        </w:rPr>
      </w:pPr>
      <w:r w:rsidRPr="00081E24">
        <w:rPr>
          <w:rFonts w:ascii="Tahoma" w:hAnsi="Tahoma" w:cs="Tahoma"/>
          <w:sz w:val="23"/>
          <w:szCs w:val="23"/>
          <w:lang w:val="es-CO"/>
        </w:rPr>
        <w:t>Es del caso destacar</w:t>
      </w:r>
      <w:r w:rsidR="006D3849" w:rsidRPr="00081E24">
        <w:rPr>
          <w:rFonts w:ascii="Tahoma" w:hAnsi="Tahoma" w:cs="Tahoma"/>
          <w:sz w:val="23"/>
          <w:szCs w:val="23"/>
          <w:lang w:val="es-CO"/>
        </w:rPr>
        <w:t xml:space="preserve">, que a pesar de la reducida prueba documental aportada al proceso, </w:t>
      </w:r>
      <w:r w:rsidR="00173BD4" w:rsidRPr="00081E24">
        <w:rPr>
          <w:rFonts w:ascii="Tahoma" w:hAnsi="Tahoma" w:cs="Tahoma"/>
          <w:sz w:val="23"/>
          <w:szCs w:val="23"/>
          <w:lang w:val="es-CO"/>
        </w:rPr>
        <w:t xml:space="preserve">se puede extraer </w:t>
      </w:r>
      <w:r w:rsidR="006D3849" w:rsidRPr="00081E24">
        <w:rPr>
          <w:rFonts w:ascii="Tahoma" w:hAnsi="Tahoma" w:cs="Tahoma"/>
          <w:sz w:val="23"/>
          <w:szCs w:val="23"/>
          <w:lang w:val="es-CO"/>
        </w:rPr>
        <w:t>de la Historia Clínica de la demandante</w:t>
      </w:r>
      <w:r w:rsidR="00173BD4" w:rsidRPr="00081E24">
        <w:rPr>
          <w:rFonts w:ascii="Tahoma" w:hAnsi="Tahoma" w:cs="Tahoma"/>
          <w:sz w:val="23"/>
          <w:szCs w:val="23"/>
          <w:lang w:val="es-CO"/>
        </w:rPr>
        <w:t>,</w:t>
      </w:r>
      <w:r w:rsidR="006D3849" w:rsidRPr="00081E24">
        <w:rPr>
          <w:rFonts w:ascii="Tahoma" w:hAnsi="Tahoma" w:cs="Tahoma"/>
          <w:sz w:val="23"/>
          <w:szCs w:val="23"/>
          <w:lang w:val="es-CO"/>
        </w:rPr>
        <w:t xml:space="preserve"> que</w:t>
      </w:r>
      <w:r w:rsidR="009D3381" w:rsidRPr="00081E24">
        <w:rPr>
          <w:rFonts w:ascii="Tahoma" w:hAnsi="Tahoma" w:cs="Tahoma"/>
          <w:sz w:val="23"/>
          <w:szCs w:val="23"/>
          <w:lang w:val="es-CO"/>
        </w:rPr>
        <w:t xml:space="preserve"> en efecto fue atendida por</w:t>
      </w:r>
      <w:r w:rsidR="006D3849" w:rsidRPr="00081E24">
        <w:rPr>
          <w:rFonts w:ascii="Tahoma" w:hAnsi="Tahoma" w:cs="Tahoma"/>
          <w:sz w:val="23"/>
          <w:szCs w:val="23"/>
          <w:lang w:val="es-CO"/>
        </w:rPr>
        <w:t xml:space="preserve"> urgencias en el </w:t>
      </w:r>
      <w:r w:rsidR="006D3849" w:rsidRPr="00081E24">
        <w:rPr>
          <w:rFonts w:ascii="Tahoma" w:hAnsi="Tahoma" w:cs="Tahoma"/>
          <w:caps/>
          <w:sz w:val="23"/>
          <w:szCs w:val="23"/>
          <w:lang w:val="es-CO"/>
        </w:rPr>
        <w:t>Hospital Universitario San Jorge de Pereira</w:t>
      </w:r>
      <w:r w:rsidR="006D3849" w:rsidRPr="00081E24">
        <w:rPr>
          <w:rFonts w:ascii="Tahoma" w:hAnsi="Tahoma" w:cs="Tahoma"/>
          <w:sz w:val="23"/>
          <w:szCs w:val="23"/>
          <w:lang w:val="es-CO"/>
        </w:rPr>
        <w:t xml:space="preserve">, al que se presentó, sin acompañante, el día lunes, 17 de octubre de 2016, a la una y siete minutos de la tarde (01:07 PM), refiriendo </w:t>
      </w:r>
      <w:r w:rsidR="006D3849" w:rsidRPr="00081E24">
        <w:rPr>
          <w:rFonts w:ascii="Arial Narrow" w:hAnsi="Arial Narrow" w:cs="Tahoma"/>
          <w:i/>
          <w:sz w:val="23"/>
          <w:szCs w:val="23"/>
          <w:lang w:val="es-CO"/>
        </w:rPr>
        <w:t>“dolor occipital irradiado a ambos hombros desde la noche anterior”</w:t>
      </w:r>
      <w:r w:rsidR="006D3849" w:rsidRPr="00081E24">
        <w:rPr>
          <w:rFonts w:ascii="Tahoma" w:hAnsi="Tahoma" w:cs="Tahoma"/>
          <w:sz w:val="23"/>
          <w:szCs w:val="23"/>
          <w:lang w:val="es-CO"/>
        </w:rPr>
        <w:t xml:space="preserve"> lo cual fue inmediatamente asociado a un diagnóstico de enfermedad cerebro-vascular; asimismo</w:t>
      </w:r>
      <w:r w:rsidR="00507855" w:rsidRPr="00081E24">
        <w:rPr>
          <w:rFonts w:ascii="Tahoma" w:hAnsi="Tahoma" w:cs="Tahoma"/>
          <w:sz w:val="23"/>
          <w:szCs w:val="23"/>
          <w:lang w:val="es-CO"/>
        </w:rPr>
        <w:t>,</w:t>
      </w:r>
      <w:r w:rsidR="006D3849" w:rsidRPr="00081E24">
        <w:rPr>
          <w:rFonts w:ascii="Tahoma" w:hAnsi="Tahoma" w:cs="Tahoma"/>
          <w:sz w:val="23"/>
          <w:szCs w:val="23"/>
          <w:lang w:val="es-CO"/>
        </w:rPr>
        <w:t xml:space="preserve"> que</w:t>
      </w:r>
      <w:r w:rsidR="00507855" w:rsidRPr="00081E24">
        <w:rPr>
          <w:rFonts w:ascii="Tahoma" w:hAnsi="Tahoma" w:cs="Tahoma"/>
          <w:sz w:val="23"/>
          <w:szCs w:val="23"/>
          <w:lang w:val="es-CO"/>
        </w:rPr>
        <w:t xml:space="preserve"> la demandante</w:t>
      </w:r>
      <w:r w:rsidR="006D3849" w:rsidRPr="00081E24">
        <w:rPr>
          <w:rFonts w:ascii="Tahoma" w:hAnsi="Tahoma" w:cs="Tahoma"/>
          <w:sz w:val="23"/>
          <w:szCs w:val="23"/>
          <w:lang w:val="es-CO"/>
        </w:rPr>
        <w:t xml:space="preserve"> fue dejada en observación, se le practicaron los exámenes médicos de rigor y </w:t>
      </w:r>
      <w:r w:rsidR="009D3381" w:rsidRPr="00081E24">
        <w:rPr>
          <w:rFonts w:ascii="Tahoma" w:hAnsi="Tahoma" w:cs="Tahoma"/>
          <w:sz w:val="23"/>
          <w:szCs w:val="23"/>
          <w:lang w:val="es-CO"/>
        </w:rPr>
        <w:t>le dieron de alta</w:t>
      </w:r>
      <w:r w:rsidR="006D3849" w:rsidRPr="00081E24">
        <w:rPr>
          <w:rFonts w:ascii="Tahoma" w:hAnsi="Tahoma" w:cs="Tahoma"/>
          <w:sz w:val="23"/>
          <w:szCs w:val="23"/>
          <w:lang w:val="es-CO"/>
        </w:rPr>
        <w:t xml:space="preserve"> el </w:t>
      </w:r>
      <w:r w:rsidR="006D3849" w:rsidRPr="00081E24">
        <w:rPr>
          <w:rFonts w:ascii="Tahoma" w:hAnsi="Tahoma" w:cs="Tahoma"/>
          <w:sz w:val="23"/>
          <w:szCs w:val="23"/>
          <w:u w:val="single"/>
          <w:lang w:val="es-CO"/>
        </w:rPr>
        <w:t>20 de octubre de 2016</w:t>
      </w:r>
      <w:r w:rsidR="006D3849" w:rsidRPr="00081E24">
        <w:rPr>
          <w:rFonts w:ascii="Tahoma" w:hAnsi="Tahoma" w:cs="Tahoma"/>
          <w:sz w:val="23"/>
          <w:szCs w:val="23"/>
          <w:lang w:val="es-CO"/>
        </w:rPr>
        <w:t xml:space="preserve">. </w:t>
      </w:r>
    </w:p>
    <w:p w:rsidR="006D3849" w:rsidRPr="00B359C0" w:rsidRDefault="006D3849" w:rsidP="00B359C0">
      <w:pPr>
        <w:spacing w:line="240" w:lineRule="auto"/>
        <w:ind w:firstLine="708"/>
        <w:rPr>
          <w:rFonts w:ascii="Tahoma" w:hAnsi="Tahoma" w:cs="Tahoma"/>
          <w:sz w:val="20"/>
          <w:szCs w:val="20"/>
          <w:lang w:val="es-CO"/>
        </w:rPr>
      </w:pPr>
    </w:p>
    <w:p w:rsidR="006D3849" w:rsidRPr="00081E24" w:rsidRDefault="00507855" w:rsidP="00507855">
      <w:pPr>
        <w:spacing w:line="276" w:lineRule="auto"/>
        <w:ind w:firstLine="708"/>
        <w:rPr>
          <w:rFonts w:ascii="Arial Narrow" w:hAnsi="Arial Narrow" w:cs="Tahoma"/>
          <w:i/>
          <w:sz w:val="23"/>
          <w:szCs w:val="23"/>
          <w:lang w:val="es-CO"/>
        </w:rPr>
      </w:pPr>
      <w:r w:rsidRPr="00081E24">
        <w:rPr>
          <w:rFonts w:ascii="Tahoma" w:hAnsi="Tahoma" w:cs="Tahoma"/>
          <w:sz w:val="23"/>
          <w:szCs w:val="23"/>
          <w:lang w:val="es-CO"/>
        </w:rPr>
        <w:t>Igualmente</w:t>
      </w:r>
      <w:r w:rsidR="006D3849" w:rsidRPr="00081E24">
        <w:rPr>
          <w:rFonts w:ascii="Tahoma" w:hAnsi="Tahoma" w:cs="Tahoma"/>
          <w:sz w:val="23"/>
          <w:szCs w:val="23"/>
          <w:lang w:val="es-CO"/>
        </w:rPr>
        <w:t xml:space="preserve"> se debe anotar que la parte demandada aportó con la contestación a la demanda un recibo de caja menor, con fecha del 1º de noviembre de 2016, que aparece firmado por la demandante, en el que </w:t>
      </w:r>
      <w:r w:rsidRPr="00081E24">
        <w:rPr>
          <w:rFonts w:ascii="Tahoma" w:hAnsi="Tahoma" w:cs="Tahoma"/>
          <w:sz w:val="23"/>
          <w:szCs w:val="23"/>
          <w:lang w:val="es-CO"/>
        </w:rPr>
        <w:t xml:space="preserve">se </w:t>
      </w:r>
      <w:r w:rsidR="006D3849" w:rsidRPr="00081E24">
        <w:rPr>
          <w:rFonts w:ascii="Tahoma" w:hAnsi="Tahoma" w:cs="Tahoma"/>
          <w:sz w:val="23"/>
          <w:szCs w:val="23"/>
          <w:lang w:val="es-CO"/>
        </w:rPr>
        <w:t xml:space="preserve">puede leer que se le hizo entrega de la suma de $180.000 pesos por concepto de la </w:t>
      </w:r>
      <w:r w:rsidR="006D3849" w:rsidRPr="00081E24">
        <w:rPr>
          <w:rFonts w:ascii="Arial Narrow" w:hAnsi="Arial Narrow" w:cs="Tahoma"/>
          <w:i/>
          <w:sz w:val="23"/>
          <w:szCs w:val="23"/>
          <w:lang w:val="es-CO"/>
        </w:rPr>
        <w:t>“quincena del 15 de octubre al 30 de octubre”.</w:t>
      </w:r>
    </w:p>
    <w:p w:rsidR="006D3849" w:rsidRPr="00B359C0" w:rsidRDefault="006D3849" w:rsidP="00B359C0">
      <w:pPr>
        <w:spacing w:line="240" w:lineRule="auto"/>
        <w:ind w:firstLine="708"/>
        <w:rPr>
          <w:rFonts w:ascii="Tahoma" w:hAnsi="Tahoma" w:cs="Tahoma"/>
          <w:i/>
          <w:sz w:val="20"/>
          <w:szCs w:val="20"/>
          <w:lang w:val="es-CO"/>
        </w:rPr>
      </w:pPr>
    </w:p>
    <w:p w:rsidR="006D3849" w:rsidRPr="00081E24" w:rsidRDefault="006D3849" w:rsidP="00606F3F">
      <w:pPr>
        <w:spacing w:line="276" w:lineRule="auto"/>
        <w:ind w:firstLine="708"/>
        <w:rPr>
          <w:rFonts w:ascii="Tahoma" w:hAnsi="Tahoma" w:cs="Tahoma"/>
          <w:sz w:val="23"/>
          <w:szCs w:val="23"/>
          <w:lang w:val="es-CO"/>
        </w:rPr>
      </w:pPr>
      <w:r w:rsidRPr="00081E24">
        <w:rPr>
          <w:rFonts w:ascii="Tahoma" w:hAnsi="Tahoma" w:cs="Tahoma"/>
          <w:sz w:val="23"/>
          <w:szCs w:val="23"/>
          <w:lang w:val="es-CO"/>
        </w:rPr>
        <w:t>Dichas pru</w:t>
      </w:r>
      <w:r w:rsidR="009518BB" w:rsidRPr="00081E24">
        <w:rPr>
          <w:rFonts w:ascii="Tahoma" w:hAnsi="Tahoma" w:cs="Tahoma"/>
          <w:sz w:val="23"/>
          <w:szCs w:val="23"/>
          <w:lang w:val="es-CO"/>
        </w:rPr>
        <w:t>ebas</w:t>
      </w:r>
      <w:r w:rsidR="00BC2EF6" w:rsidRPr="00081E24">
        <w:rPr>
          <w:rFonts w:ascii="Tahoma" w:hAnsi="Tahoma" w:cs="Tahoma"/>
          <w:sz w:val="23"/>
          <w:szCs w:val="23"/>
          <w:lang w:val="es-CO"/>
        </w:rPr>
        <w:t>, prima facie,</w:t>
      </w:r>
      <w:r w:rsidR="009518BB" w:rsidRPr="00081E24">
        <w:rPr>
          <w:rFonts w:ascii="Tahoma" w:hAnsi="Tahoma" w:cs="Tahoma"/>
          <w:sz w:val="23"/>
          <w:szCs w:val="23"/>
          <w:lang w:val="es-CO"/>
        </w:rPr>
        <w:t xml:space="preserve"> constituyen</w:t>
      </w:r>
      <w:r w:rsidRPr="00081E24">
        <w:rPr>
          <w:rFonts w:ascii="Tahoma" w:hAnsi="Tahoma" w:cs="Tahoma"/>
          <w:sz w:val="23"/>
          <w:szCs w:val="23"/>
          <w:lang w:val="es-CO"/>
        </w:rPr>
        <w:t xml:space="preserve"> un indicio grave en contra de la demand</w:t>
      </w:r>
      <w:r w:rsidR="00BC2EF6" w:rsidRPr="00081E24">
        <w:rPr>
          <w:rFonts w:ascii="Tahoma" w:hAnsi="Tahoma" w:cs="Tahoma"/>
          <w:sz w:val="23"/>
          <w:szCs w:val="23"/>
          <w:lang w:val="es-CO"/>
        </w:rPr>
        <w:t xml:space="preserve">ada, pues no suena lógico que le haya </w:t>
      </w:r>
      <w:r w:rsidRPr="00081E24">
        <w:rPr>
          <w:rFonts w:ascii="Tahoma" w:hAnsi="Tahoma" w:cs="Tahoma"/>
          <w:sz w:val="23"/>
          <w:szCs w:val="23"/>
          <w:lang w:val="es-CO"/>
        </w:rPr>
        <w:t>pagado</w:t>
      </w:r>
      <w:r w:rsidR="00BC2EF6" w:rsidRPr="00081E24">
        <w:rPr>
          <w:rFonts w:ascii="Tahoma" w:hAnsi="Tahoma" w:cs="Tahoma"/>
          <w:sz w:val="23"/>
          <w:szCs w:val="23"/>
          <w:lang w:val="es-CO"/>
        </w:rPr>
        <w:t xml:space="preserve"> a la </w:t>
      </w:r>
      <w:r w:rsidR="00173BD4" w:rsidRPr="00081E24">
        <w:rPr>
          <w:rFonts w:ascii="Tahoma" w:hAnsi="Tahoma" w:cs="Tahoma"/>
          <w:sz w:val="23"/>
          <w:szCs w:val="23"/>
          <w:lang w:val="es-CO"/>
        </w:rPr>
        <w:t>trabajadora</w:t>
      </w:r>
      <w:r w:rsidRPr="00081E24">
        <w:rPr>
          <w:rFonts w:ascii="Tahoma" w:hAnsi="Tahoma" w:cs="Tahoma"/>
          <w:sz w:val="23"/>
          <w:szCs w:val="23"/>
          <w:lang w:val="es-CO"/>
        </w:rPr>
        <w:t xml:space="preserve"> la </w:t>
      </w:r>
      <w:r w:rsidRPr="00081E24">
        <w:rPr>
          <w:rFonts w:ascii="Tahoma" w:hAnsi="Tahoma" w:cs="Tahoma"/>
          <w:sz w:val="23"/>
          <w:szCs w:val="23"/>
          <w:u w:val="single"/>
          <w:lang w:val="es-CO"/>
        </w:rPr>
        <w:t>segunda</w:t>
      </w:r>
      <w:r w:rsidRPr="00081E24">
        <w:rPr>
          <w:rFonts w:ascii="Tahoma" w:hAnsi="Tahoma" w:cs="Tahoma"/>
          <w:sz w:val="23"/>
          <w:szCs w:val="23"/>
          <w:lang w:val="es-CO"/>
        </w:rPr>
        <w:t xml:space="preserve"> quincena</w:t>
      </w:r>
      <w:r w:rsidR="00C8355F" w:rsidRPr="00081E24">
        <w:rPr>
          <w:rFonts w:ascii="Tahoma" w:hAnsi="Tahoma" w:cs="Tahoma"/>
          <w:sz w:val="23"/>
          <w:szCs w:val="23"/>
          <w:lang w:val="es-CO"/>
        </w:rPr>
        <w:t xml:space="preserve"> del mes de octubre</w:t>
      </w:r>
      <w:r w:rsidRPr="00081E24">
        <w:rPr>
          <w:rFonts w:ascii="Tahoma" w:hAnsi="Tahoma" w:cs="Tahoma"/>
          <w:sz w:val="23"/>
          <w:szCs w:val="23"/>
          <w:lang w:val="es-CO"/>
        </w:rPr>
        <w:t>, cuando supuest</w:t>
      </w:r>
      <w:r w:rsidR="00BC2EF6" w:rsidRPr="00081E24">
        <w:rPr>
          <w:rFonts w:ascii="Tahoma" w:hAnsi="Tahoma" w:cs="Tahoma"/>
          <w:sz w:val="23"/>
          <w:szCs w:val="23"/>
          <w:lang w:val="es-CO"/>
        </w:rPr>
        <w:t>amente la relación laboral había</w:t>
      </w:r>
      <w:r w:rsidRPr="00081E24">
        <w:rPr>
          <w:rFonts w:ascii="Tahoma" w:hAnsi="Tahoma" w:cs="Tahoma"/>
          <w:sz w:val="23"/>
          <w:szCs w:val="23"/>
          <w:lang w:val="es-CO"/>
        </w:rPr>
        <w:t xml:space="preserve"> finalizado </w:t>
      </w:r>
      <w:r w:rsidRPr="00081E24">
        <w:rPr>
          <w:rFonts w:ascii="Tahoma" w:hAnsi="Tahoma" w:cs="Tahoma"/>
          <w:sz w:val="23"/>
          <w:szCs w:val="23"/>
          <w:lang w:val="es-CO"/>
        </w:rPr>
        <w:lastRenderedPageBreak/>
        <w:t>desde el 14 de octubre de ese año (es decir</w:t>
      </w:r>
      <w:r w:rsidR="00BC2EF6" w:rsidRPr="00081E24">
        <w:rPr>
          <w:rFonts w:ascii="Tahoma" w:hAnsi="Tahoma" w:cs="Tahoma"/>
          <w:sz w:val="23"/>
          <w:szCs w:val="23"/>
          <w:lang w:val="es-CO"/>
        </w:rPr>
        <w:t>,</w:t>
      </w:r>
      <w:r w:rsidRPr="00081E24">
        <w:rPr>
          <w:rFonts w:ascii="Tahoma" w:hAnsi="Tahoma" w:cs="Tahoma"/>
          <w:sz w:val="23"/>
          <w:szCs w:val="23"/>
          <w:lang w:val="es-CO"/>
        </w:rPr>
        <w:t xml:space="preserve"> al término de </w:t>
      </w:r>
      <w:r w:rsidR="00BC2EF6" w:rsidRPr="00081E24">
        <w:rPr>
          <w:rFonts w:ascii="Tahoma" w:hAnsi="Tahoma" w:cs="Tahoma"/>
          <w:sz w:val="23"/>
          <w:szCs w:val="23"/>
          <w:lang w:val="es-CO"/>
        </w:rPr>
        <w:t>la primera quincena de ese mes),</w:t>
      </w:r>
      <w:r w:rsidRPr="00081E24">
        <w:rPr>
          <w:rFonts w:ascii="Tahoma" w:hAnsi="Tahoma" w:cs="Tahoma"/>
          <w:sz w:val="23"/>
          <w:szCs w:val="23"/>
          <w:lang w:val="es-CO"/>
        </w:rPr>
        <w:t xml:space="preserve"> y de aceptarse que dicho pago se hizo como muestra de solidaridad por la amistad o cercanía que la</w:t>
      </w:r>
      <w:r w:rsidR="00BC2EF6" w:rsidRPr="00081E24">
        <w:rPr>
          <w:rFonts w:ascii="Tahoma" w:hAnsi="Tahoma" w:cs="Tahoma"/>
          <w:sz w:val="23"/>
          <w:szCs w:val="23"/>
          <w:lang w:val="es-CO"/>
        </w:rPr>
        <w:t>s</w:t>
      </w:r>
      <w:r w:rsidRPr="00081E24">
        <w:rPr>
          <w:rFonts w:ascii="Tahoma" w:hAnsi="Tahoma" w:cs="Tahoma"/>
          <w:sz w:val="23"/>
          <w:szCs w:val="23"/>
          <w:lang w:val="es-CO"/>
        </w:rPr>
        <w:t xml:space="preserve"> unía, tampoco tendría ningún sentido la expedición de un recibo por concepto de salario, pues</w:t>
      </w:r>
      <w:r w:rsidR="00BC2EF6" w:rsidRPr="00081E24">
        <w:rPr>
          <w:rFonts w:ascii="Tahoma" w:hAnsi="Tahoma" w:cs="Tahoma"/>
          <w:sz w:val="23"/>
          <w:szCs w:val="23"/>
          <w:lang w:val="es-CO"/>
        </w:rPr>
        <w:t xml:space="preserve"> evidentemente</w:t>
      </w:r>
      <w:r w:rsidR="00173BD4" w:rsidRPr="00081E24">
        <w:rPr>
          <w:rFonts w:ascii="Tahoma" w:hAnsi="Tahoma" w:cs="Tahoma"/>
          <w:sz w:val="23"/>
          <w:szCs w:val="23"/>
          <w:lang w:val="es-CO"/>
        </w:rPr>
        <w:t xml:space="preserve"> no es esa</w:t>
      </w:r>
      <w:r w:rsidRPr="00081E24">
        <w:rPr>
          <w:rFonts w:ascii="Tahoma" w:hAnsi="Tahoma" w:cs="Tahoma"/>
          <w:sz w:val="23"/>
          <w:szCs w:val="23"/>
          <w:lang w:val="es-CO"/>
        </w:rPr>
        <w:t xml:space="preserve"> la forma de entregar un obsequio. De este modo, podría afirmarse que la relación laboral seguía vigente al momento del episodio clínico que obligó a la atención urgente de la demandante el 17 de octubre de 2016, y que el despido coincidió con dicho suceso, porque tampoco suena lógico que alguien decida renunciar</w:t>
      </w:r>
      <w:r w:rsidR="00C8355F" w:rsidRPr="00081E24">
        <w:rPr>
          <w:rFonts w:ascii="Tahoma" w:hAnsi="Tahoma" w:cs="Tahoma"/>
          <w:sz w:val="23"/>
          <w:szCs w:val="23"/>
          <w:lang w:val="es-CO"/>
        </w:rPr>
        <w:t xml:space="preserve"> voluntariamente a su empleo justamente el </w:t>
      </w:r>
      <w:r w:rsidRPr="00081E24">
        <w:rPr>
          <w:rFonts w:ascii="Tahoma" w:hAnsi="Tahoma" w:cs="Tahoma"/>
          <w:sz w:val="23"/>
          <w:szCs w:val="23"/>
          <w:lang w:val="es-CO"/>
        </w:rPr>
        <w:t xml:space="preserve">día en que </w:t>
      </w:r>
      <w:r w:rsidR="00BC2EF6" w:rsidRPr="00081E24">
        <w:rPr>
          <w:rFonts w:ascii="Tahoma" w:hAnsi="Tahoma" w:cs="Tahoma"/>
          <w:sz w:val="23"/>
          <w:szCs w:val="23"/>
          <w:lang w:val="es-CO"/>
        </w:rPr>
        <w:t xml:space="preserve">recibe el </w:t>
      </w:r>
      <w:r w:rsidR="00173BD4" w:rsidRPr="00081E24">
        <w:rPr>
          <w:rFonts w:ascii="Tahoma" w:hAnsi="Tahoma" w:cs="Tahoma"/>
          <w:sz w:val="23"/>
          <w:szCs w:val="23"/>
          <w:lang w:val="es-CO"/>
        </w:rPr>
        <w:t>diagnóstico</w:t>
      </w:r>
      <w:r w:rsidR="00C8355F" w:rsidRPr="00081E24">
        <w:rPr>
          <w:rFonts w:ascii="Tahoma" w:hAnsi="Tahoma" w:cs="Tahoma"/>
          <w:sz w:val="23"/>
          <w:szCs w:val="23"/>
          <w:lang w:val="es-CO"/>
        </w:rPr>
        <w:t xml:space="preserve"> de una</w:t>
      </w:r>
      <w:r w:rsidR="00BC2EF6" w:rsidRPr="00081E24">
        <w:rPr>
          <w:rFonts w:ascii="Tahoma" w:hAnsi="Tahoma" w:cs="Tahoma"/>
          <w:sz w:val="23"/>
          <w:szCs w:val="23"/>
          <w:lang w:val="es-CO"/>
        </w:rPr>
        <w:t xml:space="preserve"> enfermedad grave, pues en estos </w:t>
      </w:r>
      <w:r w:rsidRPr="00081E24">
        <w:rPr>
          <w:rFonts w:ascii="Tahoma" w:hAnsi="Tahoma" w:cs="Tahoma"/>
          <w:sz w:val="23"/>
          <w:szCs w:val="23"/>
          <w:lang w:val="es-CO"/>
        </w:rPr>
        <w:t>caso</w:t>
      </w:r>
      <w:r w:rsidR="00BC2EF6" w:rsidRPr="00081E24">
        <w:rPr>
          <w:rFonts w:ascii="Tahoma" w:hAnsi="Tahoma" w:cs="Tahoma"/>
          <w:sz w:val="23"/>
          <w:szCs w:val="23"/>
          <w:lang w:val="es-CO"/>
        </w:rPr>
        <w:t>s</w:t>
      </w:r>
      <w:r w:rsidRPr="00081E24">
        <w:rPr>
          <w:rFonts w:ascii="Tahoma" w:hAnsi="Tahoma" w:cs="Tahoma"/>
          <w:sz w:val="23"/>
          <w:szCs w:val="23"/>
          <w:lang w:val="es-CO"/>
        </w:rPr>
        <w:t xml:space="preserve"> nadie quiere perder su trabajo sino conservarlo para enfrentar con suficientes recursos económicos </w:t>
      </w:r>
      <w:r w:rsidR="00BC2EF6" w:rsidRPr="00081E24">
        <w:rPr>
          <w:rFonts w:ascii="Tahoma" w:hAnsi="Tahoma" w:cs="Tahoma"/>
          <w:sz w:val="23"/>
          <w:szCs w:val="23"/>
          <w:lang w:val="es-CO"/>
        </w:rPr>
        <w:t>los</w:t>
      </w:r>
      <w:r w:rsidR="00173BD4" w:rsidRPr="00081E24">
        <w:rPr>
          <w:rFonts w:ascii="Tahoma" w:hAnsi="Tahoma" w:cs="Tahoma"/>
          <w:sz w:val="23"/>
          <w:szCs w:val="23"/>
          <w:lang w:val="es-CO"/>
        </w:rPr>
        <w:t xml:space="preserve"> elevados</w:t>
      </w:r>
      <w:r w:rsidR="00BC2EF6" w:rsidRPr="00081E24">
        <w:rPr>
          <w:rFonts w:ascii="Tahoma" w:hAnsi="Tahoma" w:cs="Tahoma"/>
          <w:sz w:val="23"/>
          <w:szCs w:val="23"/>
          <w:lang w:val="es-CO"/>
        </w:rPr>
        <w:t xml:space="preserve"> costos de un tratamiento</w:t>
      </w:r>
      <w:r w:rsidRPr="00081E24">
        <w:rPr>
          <w:rFonts w:ascii="Tahoma" w:hAnsi="Tahoma" w:cs="Tahoma"/>
          <w:sz w:val="23"/>
          <w:szCs w:val="23"/>
          <w:lang w:val="es-CO"/>
        </w:rPr>
        <w:t>.</w:t>
      </w:r>
    </w:p>
    <w:p w:rsidR="006D3849" w:rsidRPr="00B359C0" w:rsidRDefault="006D3849" w:rsidP="00B359C0">
      <w:pPr>
        <w:spacing w:line="240" w:lineRule="auto"/>
        <w:ind w:firstLine="708"/>
        <w:rPr>
          <w:rFonts w:ascii="Tahoma" w:hAnsi="Tahoma" w:cs="Tahoma"/>
          <w:sz w:val="20"/>
          <w:szCs w:val="20"/>
          <w:lang w:val="es-CO"/>
        </w:rPr>
      </w:pPr>
    </w:p>
    <w:p w:rsidR="001B1A96" w:rsidRPr="001B1A96" w:rsidRDefault="009518BB" w:rsidP="001B1A96">
      <w:pPr>
        <w:spacing w:line="276" w:lineRule="auto"/>
        <w:ind w:firstLine="708"/>
        <w:rPr>
          <w:rFonts w:ascii="Tahoma" w:hAnsi="Tahoma" w:cs="Tahoma"/>
          <w:sz w:val="24"/>
          <w:szCs w:val="24"/>
          <w:lang w:val="es-CO"/>
        </w:rPr>
      </w:pPr>
      <w:r w:rsidRPr="00081E24">
        <w:rPr>
          <w:rFonts w:ascii="Tahoma" w:hAnsi="Tahoma" w:cs="Tahoma"/>
          <w:sz w:val="23"/>
          <w:szCs w:val="23"/>
          <w:lang w:val="es-CO"/>
        </w:rPr>
        <w:t>Pese a lo anterior, obra en el plenario</w:t>
      </w:r>
      <w:r w:rsidR="006D3849" w:rsidRPr="00081E24">
        <w:rPr>
          <w:rFonts w:ascii="Tahoma" w:hAnsi="Tahoma" w:cs="Tahoma"/>
          <w:sz w:val="23"/>
          <w:szCs w:val="23"/>
          <w:lang w:val="es-CO"/>
        </w:rPr>
        <w:t xml:space="preserve"> un documento </w:t>
      </w:r>
      <w:r w:rsidR="00BC2EF6" w:rsidRPr="00081E24">
        <w:rPr>
          <w:rFonts w:ascii="Tahoma" w:hAnsi="Tahoma" w:cs="Tahoma"/>
          <w:sz w:val="23"/>
          <w:szCs w:val="23"/>
          <w:lang w:val="es-CO"/>
        </w:rPr>
        <w:t>que impediría</w:t>
      </w:r>
      <w:r w:rsidR="006D3849" w:rsidRPr="00081E24">
        <w:rPr>
          <w:rFonts w:ascii="Tahoma" w:hAnsi="Tahoma" w:cs="Tahoma"/>
          <w:sz w:val="23"/>
          <w:szCs w:val="23"/>
          <w:lang w:val="es-CO"/>
        </w:rPr>
        <w:t xml:space="preserve"> llegar sin sobresaltos a la anterior conclusión, pues el </w:t>
      </w:r>
      <w:r w:rsidR="006D3849" w:rsidRPr="00081E24">
        <w:rPr>
          <w:rFonts w:ascii="Tahoma" w:hAnsi="Tahoma" w:cs="Tahoma"/>
          <w:sz w:val="23"/>
          <w:szCs w:val="23"/>
          <w:u w:val="single"/>
          <w:lang w:val="es-CO"/>
        </w:rPr>
        <w:t>2 de diciembre de 2016</w:t>
      </w:r>
      <w:r w:rsidR="006D3849" w:rsidRPr="00081E24">
        <w:rPr>
          <w:rFonts w:ascii="Tahoma" w:hAnsi="Tahoma" w:cs="Tahoma"/>
          <w:sz w:val="23"/>
          <w:szCs w:val="23"/>
          <w:lang w:val="es-CO"/>
        </w:rPr>
        <w:t xml:space="preserve"> (tal como</w:t>
      </w:r>
      <w:r w:rsidRPr="00081E24">
        <w:rPr>
          <w:rFonts w:ascii="Tahoma" w:hAnsi="Tahoma" w:cs="Tahoma"/>
          <w:sz w:val="23"/>
          <w:szCs w:val="23"/>
          <w:lang w:val="es-CO"/>
        </w:rPr>
        <w:t xml:space="preserve"> se puede ver</w:t>
      </w:r>
      <w:r w:rsidR="006D3849" w:rsidRPr="00081E24">
        <w:rPr>
          <w:rFonts w:ascii="Tahoma" w:hAnsi="Tahoma" w:cs="Tahoma"/>
          <w:sz w:val="23"/>
          <w:szCs w:val="23"/>
          <w:lang w:val="es-CO"/>
        </w:rPr>
        <w:t xml:space="preserve"> en el folio 47 del expediente), la demandante se presentó ante la Oficina de Trabajo de Risaralda reclamando a la señora ANA LUCY BEDOYA CASADIEGO el pago de </w:t>
      </w:r>
      <w:r w:rsidR="006D3849" w:rsidRPr="00081E24">
        <w:rPr>
          <w:rFonts w:ascii="Tahoma" w:hAnsi="Tahoma" w:cs="Tahoma"/>
          <w:i/>
          <w:sz w:val="23"/>
          <w:szCs w:val="23"/>
          <w:lang w:val="es-CO"/>
        </w:rPr>
        <w:t>“</w:t>
      </w:r>
      <w:r w:rsidR="006D3849" w:rsidRPr="00081E24">
        <w:rPr>
          <w:rFonts w:ascii="Arial Narrow" w:hAnsi="Arial Narrow" w:cs="Tahoma"/>
          <w:i/>
          <w:sz w:val="23"/>
          <w:szCs w:val="23"/>
          <w:lang w:val="es-CO"/>
        </w:rPr>
        <w:t xml:space="preserve">cesantías, vacaciones, excedentes de salarios ajustándolo al mínimo legal vigente, por cuanto el último salario fue de $360.000 mensuales, y prima a partir del 7 de julio de 2016, por haber laborado del 15 de julio de 2002 al 14 de octubre de 2016, como empleada doméstica en la residencia de la señora Bedoya, con un horario de 6:30 de la mañana a 2 </w:t>
      </w:r>
      <w:proofErr w:type="spellStart"/>
      <w:r w:rsidR="006D3849" w:rsidRPr="00081E24">
        <w:rPr>
          <w:rFonts w:ascii="Arial Narrow" w:hAnsi="Arial Narrow" w:cs="Tahoma"/>
          <w:i/>
          <w:sz w:val="23"/>
          <w:szCs w:val="23"/>
          <w:lang w:val="es-CO"/>
        </w:rPr>
        <w:t>ó</w:t>
      </w:r>
      <w:proofErr w:type="spellEnd"/>
      <w:r w:rsidR="006D3849" w:rsidRPr="00081E24">
        <w:rPr>
          <w:rFonts w:ascii="Arial Narrow" w:hAnsi="Arial Narrow" w:cs="Tahoma"/>
          <w:i/>
          <w:sz w:val="23"/>
          <w:szCs w:val="23"/>
          <w:lang w:val="es-CO"/>
        </w:rPr>
        <w:t xml:space="preserve"> 2:30 de la tarde, mediante contrato verbal, reclamando además que no estuvo afiliada a seguridad social integral y desde hace varios meses presenta delicado estado de salud”.</w:t>
      </w:r>
      <w:r w:rsidR="006D3849" w:rsidRPr="00081E24">
        <w:rPr>
          <w:rFonts w:ascii="Tahoma" w:hAnsi="Tahoma" w:cs="Tahoma"/>
          <w:i/>
          <w:sz w:val="23"/>
          <w:szCs w:val="23"/>
          <w:lang w:val="es-CO"/>
        </w:rPr>
        <w:t xml:space="preserve"> </w:t>
      </w:r>
      <w:r w:rsidR="006D3849" w:rsidRPr="00081E24">
        <w:rPr>
          <w:rFonts w:ascii="Tahoma" w:hAnsi="Tahoma" w:cs="Tahoma"/>
          <w:sz w:val="23"/>
          <w:szCs w:val="23"/>
          <w:lang w:val="es-CO"/>
        </w:rPr>
        <w:t>Como se observa, en dicha oportunidad afirmó</w:t>
      </w:r>
      <w:r w:rsidR="00C8355F" w:rsidRPr="00081E24">
        <w:rPr>
          <w:rFonts w:ascii="Tahoma" w:hAnsi="Tahoma" w:cs="Tahoma"/>
          <w:sz w:val="23"/>
          <w:szCs w:val="23"/>
          <w:lang w:val="es-CO"/>
        </w:rPr>
        <w:t xml:space="preserve"> la demandante</w:t>
      </w:r>
      <w:r w:rsidR="006D3849" w:rsidRPr="00081E24">
        <w:rPr>
          <w:rFonts w:ascii="Tahoma" w:hAnsi="Tahoma" w:cs="Tahoma"/>
          <w:sz w:val="23"/>
          <w:szCs w:val="23"/>
          <w:lang w:val="es-CO"/>
        </w:rPr>
        <w:t xml:space="preserve"> que el contrato hab</w:t>
      </w:r>
      <w:r w:rsidR="00C8355F" w:rsidRPr="00081E24">
        <w:rPr>
          <w:rFonts w:ascii="Tahoma" w:hAnsi="Tahoma" w:cs="Tahoma"/>
          <w:sz w:val="23"/>
          <w:szCs w:val="23"/>
          <w:lang w:val="es-CO"/>
        </w:rPr>
        <w:t>ía finalizado el 14 de octubre de 2016</w:t>
      </w:r>
      <w:r w:rsidRPr="00081E24">
        <w:rPr>
          <w:rFonts w:ascii="Tahoma" w:hAnsi="Tahoma" w:cs="Tahoma"/>
          <w:sz w:val="23"/>
          <w:szCs w:val="23"/>
          <w:lang w:val="es-CO"/>
        </w:rPr>
        <w:t xml:space="preserve"> (lo cual coincide con la versión de la demandada)</w:t>
      </w:r>
      <w:r w:rsidR="00C8355F" w:rsidRPr="00081E24">
        <w:rPr>
          <w:rFonts w:ascii="Tahoma" w:hAnsi="Tahoma" w:cs="Tahoma"/>
          <w:sz w:val="23"/>
          <w:szCs w:val="23"/>
          <w:lang w:val="es-CO"/>
        </w:rPr>
        <w:t xml:space="preserve"> y</w:t>
      </w:r>
      <w:r w:rsidR="006D3849" w:rsidRPr="00081E24">
        <w:rPr>
          <w:rFonts w:ascii="Tahoma" w:hAnsi="Tahoma" w:cs="Tahoma"/>
          <w:sz w:val="23"/>
          <w:szCs w:val="23"/>
          <w:lang w:val="es-CO"/>
        </w:rPr>
        <w:t xml:space="preserve"> no reclamó el pago de indemnización moratoria por despido injusto</w:t>
      </w:r>
      <w:r w:rsidR="00C8355F" w:rsidRPr="00081E24">
        <w:rPr>
          <w:rFonts w:ascii="Tahoma" w:hAnsi="Tahoma" w:cs="Tahoma"/>
          <w:sz w:val="23"/>
          <w:szCs w:val="23"/>
          <w:lang w:val="es-CO"/>
        </w:rPr>
        <w:t>,</w:t>
      </w:r>
      <w:r w:rsidR="006D3849" w:rsidRPr="00081E24">
        <w:rPr>
          <w:rFonts w:ascii="Tahoma" w:hAnsi="Tahoma" w:cs="Tahoma"/>
          <w:sz w:val="23"/>
          <w:szCs w:val="23"/>
          <w:lang w:val="es-CO"/>
        </w:rPr>
        <w:t xml:space="preserve"> y tampoco afirmó que haya estado e</w:t>
      </w:r>
      <w:r w:rsidR="001B1A96">
        <w:rPr>
          <w:rFonts w:ascii="Tahoma" w:hAnsi="Tahoma" w:cs="Tahoma"/>
          <w:sz w:val="23"/>
          <w:szCs w:val="23"/>
          <w:lang w:val="es-CO"/>
        </w:rPr>
        <w:t xml:space="preserve">nferma en vigencia del contrato, sin embargo, como bien se ha precisado jurisprudencialmente, lo consignado en el acta de conciliación o en aquella que declare su fracaso, no puede </w:t>
      </w:r>
      <w:r w:rsidR="00597AA9">
        <w:rPr>
          <w:rFonts w:ascii="Tahoma" w:hAnsi="Tahoma" w:cs="Tahoma"/>
          <w:sz w:val="23"/>
          <w:szCs w:val="23"/>
          <w:lang w:val="es-CO"/>
        </w:rPr>
        <w:t>usarse</w:t>
      </w:r>
      <w:r w:rsidR="001B1A96">
        <w:rPr>
          <w:rFonts w:ascii="Tahoma" w:hAnsi="Tahoma" w:cs="Tahoma"/>
          <w:sz w:val="23"/>
          <w:szCs w:val="23"/>
          <w:lang w:val="es-CO"/>
        </w:rPr>
        <w:t xml:space="preserve"> como prueba de</w:t>
      </w:r>
      <w:r w:rsidR="00597AA9">
        <w:rPr>
          <w:rFonts w:ascii="Tahoma" w:hAnsi="Tahoma" w:cs="Tahoma"/>
          <w:sz w:val="23"/>
          <w:szCs w:val="23"/>
          <w:lang w:val="es-CO"/>
        </w:rPr>
        <w:t xml:space="preserve"> </w:t>
      </w:r>
      <w:r w:rsidR="001B1A96">
        <w:rPr>
          <w:rFonts w:ascii="Tahoma" w:hAnsi="Tahoma" w:cs="Tahoma"/>
          <w:sz w:val="23"/>
          <w:szCs w:val="23"/>
          <w:lang w:val="es-CO"/>
        </w:rPr>
        <w:t xml:space="preserve"> hechos </w:t>
      </w:r>
      <w:r w:rsidR="00597AA9">
        <w:rPr>
          <w:rFonts w:ascii="Tahoma" w:hAnsi="Tahoma" w:cs="Tahoma"/>
          <w:sz w:val="23"/>
          <w:szCs w:val="23"/>
          <w:lang w:val="es-CO"/>
        </w:rPr>
        <w:t>discutidos en proceso judicial</w:t>
      </w:r>
      <w:r w:rsidR="001B1A96" w:rsidRPr="001B1A96">
        <w:rPr>
          <w:rFonts w:ascii="Tahoma" w:hAnsi="Tahoma" w:cs="Tahoma"/>
          <w:shd w:val="clear" w:color="auto" w:fill="FFFFFF"/>
        </w:rPr>
        <w:t xml:space="preserve">, cualquiera que sea el resultado de la audiencia, pues </w:t>
      </w:r>
      <w:r w:rsidR="00597AA9">
        <w:rPr>
          <w:rFonts w:ascii="Tahoma" w:hAnsi="Tahoma" w:cs="Tahoma"/>
          <w:shd w:val="clear" w:color="auto" w:fill="FFFFFF"/>
        </w:rPr>
        <w:t>de otra</w:t>
      </w:r>
      <w:r w:rsidR="001B1A96" w:rsidRPr="001B1A96">
        <w:rPr>
          <w:rFonts w:ascii="Tahoma" w:hAnsi="Tahoma" w:cs="Tahoma"/>
          <w:shd w:val="clear" w:color="auto" w:fill="FFFFFF"/>
        </w:rPr>
        <w:t xml:space="preserve"> </w:t>
      </w:r>
      <w:r w:rsidR="00597AA9">
        <w:rPr>
          <w:rFonts w:ascii="Tahoma" w:hAnsi="Tahoma" w:cs="Tahoma"/>
          <w:shd w:val="clear" w:color="auto" w:fill="FFFFFF"/>
        </w:rPr>
        <w:t xml:space="preserve">manera </w:t>
      </w:r>
      <w:r w:rsidR="001B1A96" w:rsidRPr="001B1A96">
        <w:rPr>
          <w:rFonts w:ascii="Tahoma" w:hAnsi="Tahoma" w:cs="Tahoma"/>
          <w:shd w:val="clear" w:color="auto" w:fill="FFFFFF"/>
        </w:rPr>
        <w:t>ninguna conciliación llegaría a feliz término.</w:t>
      </w:r>
    </w:p>
    <w:p w:rsidR="000A4B4D" w:rsidRPr="001B1A96" w:rsidRDefault="000A4B4D" w:rsidP="00F525BD">
      <w:pPr>
        <w:spacing w:line="240" w:lineRule="auto"/>
        <w:ind w:firstLine="708"/>
        <w:rPr>
          <w:rFonts w:ascii="Tahoma" w:hAnsi="Tahoma" w:cs="Tahoma"/>
          <w:sz w:val="24"/>
          <w:szCs w:val="24"/>
          <w:lang w:val="es-CO"/>
        </w:rPr>
      </w:pPr>
    </w:p>
    <w:p w:rsidR="009518BB" w:rsidRPr="00081E24" w:rsidRDefault="006D3849" w:rsidP="00606F3F">
      <w:pPr>
        <w:spacing w:line="276" w:lineRule="auto"/>
        <w:rPr>
          <w:rFonts w:ascii="Tahoma" w:hAnsi="Tahoma" w:cs="Tahoma"/>
          <w:sz w:val="23"/>
          <w:szCs w:val="23"/>
          <w:lang w:val="es-CO"/>
        </w:rPr>
      </w:pPr>
      <w:r w:rsidRPr="00081E24">
        <w:rPr>
          <w:rFonts w:ascii="Tahoma" w:hAnsi="Tahoma" w:cs="Tahoma"/>
          <w:sz w:val="23"/>
          <w:szCs w:val="23"/>
          <w:lang w:val="es-CO"/>
        </w:rPr>
        <w:t>Ahora bien, al margen del contenido de lo</w:t>
      </w:r>
      <w:r w:rsidR="00C44A53" w:rsidRPr="00081E24">
        <w:rPr>
          <w:rFonts w:ascii="Tahoma" w:hAnsi="Tahoma" w:cs="Tahoma"/>
          <w:sz w:val="23"/>
          <w:szCs w:val="23"/>
          <w:lang w:val="es-CO"/>
        </w:rPr>
        <w:t>s anter</w:t>
      </w:r>
      <w:r w:rsidR="009518BB" w:rsidRPr="00081E24">
        <w:rPr>
          <w:rFonts w:ascii="Tahoma" w:hAnsi="Tahoma" w:cs="Tahoma"/>
          <w:sz w:val="23"/>
          <w:szCs w:val="23"/>
          <w:lang w:val="es-CO"/>
        </w:rPr>
        <w:t>iores documentos, obra en el proceso</w:t>
      </w:r>
      <w:r w:rsidR="00C44A53" w:rsidRPr="00081E24">
        <w:rPr>
          <w:rFonts w:ascii="Tahoma" w:hAnsi="Tahoma" w:cs="Tahoma"/>
          <w:sz w:val="23"/>
          <w:szCs w:val="23"/>
          <w:lang w:val="es-CO"/>
        </w:rPr>
        <w:t xml:space="preserve"> una tercera versión </w:t>
      </w:r>
      <w:r w:rsidR="009518BB" w:rsidRPr="00081E24">
        <w:rPr>
          <w:rFonts w:ascii="Tahoma" w:hAnsi="Tahoma" w:cs="Tahoma"/>
          <w:sz w:val="23"/>
          <w:szCs w:val="23"/>
          <w:lang w:val="es-CO"/>
        </w:rPr>
        <w:t>expresada</w:t>
      </w:r>
      <w:r w:rsidRPr="00081E24">
        <w:rPr>
          <w:rFonts w:ascii="Tahoma" w:hAnsi="Tahoma" w:cs="Tahoma"/>
          <w:sz w:val="23"/>
          <w:szCs w:val="23"/>
          <w:lang w:val="es-CO"/>
        </w:rPr>
        <w:t xml:space="preserve"> por la señora LUZ MARIELA LARGO BAÑOL, que</w:t>
      </w:r>
      <w:r w:rsidR="009518BB" w:rsidRPr="00081E24">
        <w:rPr>
          <w:rFonts w:ascii="Tahoma" w:hAnsi="Tahoma" w:cs="Tahoma"/>
          <w:sz w:val="23"/>
          <w:szCs w:val="23"/>
          <w:lang w:val="es-CO"/>
        </w:rPr>
        <w:t xml:space="preserve"> aparentemente</w:t>
      </w:r>
      <w:r w:rsidRPr="00081E24">
        <w:rPr>
          <w:rFonts w:ascii="Tahoma" w:hAnsi="Tahoma" w:cs="Tahoma"/>
          <w:sz w:val="23"/>
          <w:szCs w:val="23"/>
          <w:lang w:val="es-CO"/>
        </w:rPr>
        <w:t xml:space="preserve"> no guarda correspondencia con ninguna de las</w:t>
      </w:r>
      <w:r w:rsidR="009518BB" w:rsidRPr="00081E24">
        <w:rPr>
          <w:rFonts w:ascii="Tahoma" w:hAnsi="Tahoma" w:cs="Tahoma"/>
          <w:sz w:val="23"/>
          <w:szCs w:val="23"/>
          <w:lang w:val="es-CO"/>
        </w:rPr>
        <w:t xml:space="preserve"> otras</w:t>
      </w:r>
      <w:r w:rsidRPr="00081E24">
        <w:rPr>
          <w:rFonts w:ascii="Tahoma" w:hAnsi="Tahoma" w:cs="Tahoma"/>
          <w:sz w:val="23"/>
          <w:szCs w:val="23"/>
          <w:lang w:val="es-CO"/>
        </w:rPr>
        <w:t xml:space="preserve"> versiones enfrentadas</w:t>
      </w:r>
      <w:r w:rsidR="00597AA9">
        <w:rPr>
          <w:rFonts w:ascii="Tahoma" w:hAnsi="Tahoma" w:cs="Tahoma"/>
          <w:sz w:val="23"/>
          <w:szCs w:val="23"/>
          <w:lang w:val="es-CO"/>
        </w:rPr>
        <w:t xml:space="preserve"> en el proceso</w:t>
      </w:r>
      <w:r w:rsidRPr="00081E24">
        <w:rPr>
          <w:rFonts w:ascii="Tahoma" w:hAnsi="Tahoma" w:cs="Tahoma"/>
          <w:sz w:val="23"/>
          <w:szCs w:val="23"/>
          <w:lang w:val="es-CO"/>
        </w:rPr>
        <w:t>. Señaló la declaran</w:t>
      </w:r>
      <w:r w:rsidR="009518BB" w:rsidRPr="00081E24">
        <w:rPr>
          <w:rFonts w:ascii="Tahoma" w:hAnsi="Tahoma" w:cs="Tahoma"/>
          <w:sz w:val="23"/>
          <w:szCs w:val="23"/>
          <w:lang w:val="es-CO"/>
        </w:rPr>
        <w:t>te que conoce</w:t>
      </w:r>
      <w:r w:rsidRPr="00081E24">
        <w:rPr>
          <w:rFonts w:ascii="Tahoma" w:hAnsi="Tahoma" w:cs="Tahoma"/>
          <w:sz w:val="23"/>
          <w:szCs w:val="23"/>
          <w:lang w:val="es-CO"/>
        </w:rPr>
        <w:t xml:space="preserve"> a la demandante hace más de 45 años y que no pudo visitarla en el hospital cuando estuvo internada por el derrame, pero una vez en su casa la visitó y justo ese día también llegó allí la señora ANA LUCY. Indicó textualmente: </w:t>
      </w:r>
      <w:r w:rsidRPr="00081E24">
        <w:rPr>
          <w:rFonts w:ascii="Arial Narrow" w:hAnsi="Arial Narrow" w:cs="Tahoma"/>
          <w:i/>
          <w:sz w:val="23"/>
          <w:szCs w:val="23"/>
          <w:lang w:val="es-CO"/>
        </w:rPr>
        <w:t>“Yo no la pude visitar en el hospital cuando estuvo hospitalizada, pero cuando le dieron de alta la visité en la casa. El día que yo estaba haciendo la visita, entonces yo alcancé a oír que la patrona llegó con la ropa, y le dijo: Carmen</w:t>
      </w:r>
      <w:r w:rsidR="00173BD4" w:rsidRPr="00081E24">
        <w:rPr>
          <w:rFonts w:ascii="Arial Narrow" w:hAnsi="Arial Narrow" w:cs="Tahoma"/>
          <w:i/>
          <w:sz w:val="23"/>
          <w:szCs w:val="23"/>
          <w:lang w:val="es-CO"/>
        </w:rPr>
        <w:t>,</w:t>
      </w:r>
      <w:r w:rsidRPr="00081E24">
        <w:rPr>
          <w:rFonts w:ascii="Arial Narrow" w:hAnsi="Arial Narrow" w:cs="Tahoma"/>
          <w:i/>
          <w:sz w:val="23"/>
          <w:szCs w:val="23"/>
          <w:lang w:val="es-CO"/>
        </w:rPr>
        <w:t xml:space="preserve"> aquí le entrego sus cosas porque según eso Ud. no puede trabajar más, y salió y fue. Eso alcancé a escuchar yo porque yo estaba ocupada en el baño. Eso fue lo que alcancé a escuchar yo, pero cuando salí</w:t>
      </w:r>
      <w:r w:rsidR="009518BB" w:rsidRPr="00081E24">
        <w:rPr>
          <w:rFonts w:ascii="Arial Narrow" w:hAnsi="Arial Narrow" w:cs="Tahoma"/>
          <w:i/>
          <w:sz w:val="23"/>
          <w:szCs w:val="23"/>
          <w:lang w:val="es-CO"/>
        </w:rPr>
        <w:t>, ahí mismo me dijo Carmen:</w:t>
      </w:r>
      <w:r w:rsidRPr="00081E24">
        <w:rPr>
          <w:rFonts w:ascii="Arial Narrow" w:hAnsi="Arial Narrow" w:cs="Tahoma"/>
          <w:i/>
          <w:sz w:val="23"/>
          <w:szCs w:val="23"/>
          <w:lang w:val="es-CO"/>
        </w:rPr>
        <w:t xml:space="preserve"> ya me entregaron la ropa y todo, ya no puedo trabajar, además</w:t>
      </w:r>
      <w:r w:rsidR="00173BD4" w:rsidRPr="00081E24">
        <w:rPr>
          <w:rFonts w:ascii="Arial Narrow" w:hAnsi="Arial Narrow" w:cs="Tahoma"/>
          <w:i/>
          <w:sz w:val="23"/>
          <w:szCs w:val="23"/>
          <w:lang w:val="es-CO"/>
        </w:rPr>
        <w:t>,</w:t>
      </w:r>
      <w:r w:rsidRPr="00081E24">
        <w:rPr>
          <w:rFonts w:ascii="Arial Narrow" w:hAnsi="Arial Narrow" w:cs="Tahoma"/>
          <w:i/>
          <w:sz w:val="23"/>
          <w:szCs w:val="23"/>
          <w:lang w:val="es-CO"/>
        </w:rPr>
        <w:t xml:space="preserve"> yo ya estoy muy enferma”.</w:t>
      </w:r>
      <w:r w:rsidRPr="00081E24">
        <w:rPr>
          <w:rFonts w:ascii="Tahoma" w:hAnsi="Tahoma" w:cs="Tahoma"/>
          <w:i/>
          <w:sz w:val="23"/>
          <w:szCs w:val="23"/>
          <w:lang w:val="es-CO"/>
        </w:rPr>
        <w:t xml:space="preserve"> </w:t>
      </w:r>
      <w:r w:rsidRPr="00081E24">
        <w:rPr>
          <w:rFonts w:ascii="Tahoma" w:hAnsi="Tahoma" w:cs="Tahoma"/>
          <w:sz w:val="23"/>
          <w:szCs w:val="23"/>
          <w:lang w:val="es-CO"/>
        </w:rPr>
        <w:t xml:space="preserve">Y luego explicó </w:t>
      </w:r>
      <w:r w:rsidRPr="00081E24">
        <w:rPr>
          <w:rFonts w:ascii="Arial Narrow" w:hAnsi="Arial Narrow" w:cs="Tahoma"/>
          <w:i/>
          <w:sz w:val="23"/>
          <w:szCs w:val="23"/>
          <w:lang w:val="es-CO"/>
        </w:rPr>
        <w:t>“Yo estaba en el baño, yo no la vi. Alcancé a oír lo que le dijo y luego vi la ropa que le entregó</w:t>
      </w:r>
      <w:r w:rsidR="00041056" w:rsidRPr="00081E24">
        <w:rPr>
          <w:rFonts w:ascii="Arial Narrow" w:hAnsi="Arial Narrow" w:cs="Tahoma"/>
          <w:i/>
          <w:sz w:val="23"/>
          <w:szCs w:val="23"/>
          <w:lang w:val="es-CO"/>
        </w:rPr>
        <w:t>”</w:t>
      </w:r>
      <w:r w:rsidRPr="00081E24">
        <w:rPr>
          <w:rFonts w:ascii="Arial Narrow" w:hAnsi="Arial Narrow" w:cs="Tahoma"/>
          <w:i/>
          <w:sz w:val="23"/>
          <w:szCs w:val="23"/>
          <w:lang w:val="es-CO"/>
        </w:rPr>
        <w:t>.</w:t>
      </w:r>
    </w:p>
    <w:p w:rsidR="009518BB" w:rsidRPr="00F525BD" w:rsidRDefault="009518BB" w:rsidP="00081E24">
      <w:pPr>
        <w:spacing w:line="240" w:lineRule="auto"/>
        <w:rPr>
          <w:rFonts w:ascii="Tahoma" w:hAnsi="Tahoma" w:cs="Tahoma"/>
          <w:sz w:val="20"/>
          <w:szCs w:val="20"/>
          <w:lang w:val="es-CO"/>
        </w:rPr>
      </w:pPr>
    </w:p>
    <w:p w:rsidR="006D3849" w:rsidRDefault="00BC2EF6" w:rsidP="00597AA9">
      <w:pPr>
        <w:spacing w:line="276" w:lineRule="auto"/>
        <w:rPr>
          <w:rFonts w:ascii="Tahoma" w:hAnsi="Tahoma" w:cs="Tahoma"/>
          <w:sz w:val="23"/>
          <w:szCs w:val="23"/>
          <w:lang w:val="es-CO"/>
        </w:rPr>
      </w:pPr>
      <w:r w:rsidRPr="00081E24">
        <w:rPr>
          <w:rFonts w:ascii="Tahoma" w:hAnsi="Tahoma" w:cs="Tahoma"/>
          <w:sz w:val="23"/>
          <w:szCs w:val="23"/>
          <w:lang w:val="es-CO"/>
        </w:rPr>
        <w:t>Es del caso resaltar que</w:t>
      </w:r>
      <w:r w:rsidR="00D07FE3" w:rsidRPr="00081E24">
        <w:rPr>
          <w:rFonts w:ascii="Tahoma" w:hAnsi="Tahoma" w:cs="Tahoma"/>
          <w:sz w:val="23"/>
          <w:szCs w:val="23"/>
          <w:lang w:val="es-CO"/>
        </w:rPr>
        <w:t xml:space="preserve"> en esta instancia se decretó y practicó</w:t>
      </w:r>
      <w:r w:rsidRPr="00081E24">
        <w:rPr>
          <w:rFonts w:ascii="Tahoma" w:hAnsi="Tahoma" w:cs="Tahoma"/>
          <w:sz w:val="23"/>
          <w:szCs w:val="23"/>
          <w:lang w:val="es-CO"/>
        </w:rPr>
        <w:t xml:space="preserve"> </w:t>
      </w:r>
      <w:r w:rsidR="00DB1AC7" w:rsidRPr="00081E24">
        <w:rPr>
          <w:rFonts w:ascii="Tahoma" w:hAnsi="Tahoma" w:cs="Tahoma"/>
          <w:sz w:val="23"/>
          <w:szCs w:val="23"/>
          <w:lang w:val="es-CO"/>
        </w:rPr>
        <w:t>interrogatorio</w:t>
      </w:r>
      <w:r w:rsidRPr="00081E24">
        <w:rPr>
          <w:rFonts w:ascii="Tahoma" w:hAnsi="Tahoma" w:cs="Tahoma"/>
          <w:sz w:val="23"/>
          <w:szCs w:val="23"/>
          <w:lang w:val="es-CO"/>
        </w:rPr>
        <w:t xml:space="preserve"> a la demandante,</w:t>
      </w:r>
      <w:r w:rsidR="00D07FE3" w:rsidRPr="00081E24">
        <w:rPr>
          <w:rFonts w:ascii="Tahoma" w:hAnsi="Tahoma" w:cs="Tahoma"/>
          <w:sz w:val="23"/>
          <w:szCs w:val="23"/>
          <w:lang w:val="es-CO"/>
        </w:rPr>
        <w:t xml:space="preserve"> quien, valga subray</w:t>
      </w:r>
      <w:r w:rsidR="00597AA9">
        <w:rPr>
          <w:rFonts w:ascii="Tahoma" w:hAnsi="Tahoma" w:cs="Tahoma"/>
          <w:sz w:val="23"/>
          <w:szCs w:val="23"/>
          <w:lang w:val="es-CO"/>
        </w:rPr>
        <w:t>ar, no expuso nada distinto a lo que ya había sido informado</w:t>
      </w:r>
      <w:r w:rsidR="00DB1AC7" w:rsidRPr="00081E24">
        <w:rPr>
          <w:rFonts w:ascii="Tahoma" w:hAnsi="Tahoma" w:cs="Tahoma"/>
          <w:sz w:val="23"/>
          <w:szCs w:val="23"/>
          <w:lang w:val="es-CO"/>
        </w:rPr>
        <w:t xml:space="preserve"> por</w:t>
      </w:r>
      <w:r w:rsidR="00D07FE3" w:rsidRPr="00081E24">
        <w:rPr>
          <w:rFonts w:ascii="Tahoma" w:hAnsi="Tahoma" w:cs="Tahoma"/>
          <w:sz w:val="23"/>
          <w:szCs w:val="23"/>
          <w:lang w:val="es-CO"/>
        </w:rPr>
        <w:t xml:space="preserve"> </w:t>
      </w:r>
      <w:r w:rsidR="00621892" w:rsidRPr="00081E24">
        <w:rPr>
          <w:rFonts w:ascii="Tahoma" w:hAnsi="Tahoma" w:cs="Tahoma"/>
          <w:sz w:val="23"/>
          <w:szCs w:val="23"/>
          <w:lang w:val="es-CO"/>
        </w:rPr>
        <w:t>la señora</w:t>
      </w:r>
      <w:r w:rsidR="00D07FE3" w:rsidRPr="00081E24">
        <w:rPr>
          <w:rFonts w:ascii="Tahoma" w:hAnsi="Tahoma" w:cs="Tahoma"/>
          <w:sz w:val="23"/>
          <w:szCs w:val="23"/>
          <w:lang w:val="es-CO"/>
        </w:rPr>
        <w:t xml:space="preserve"> </w:t>
      </w:r>
      <w:r w:rsidR="00D07FE3" w:rsidRPr="00081E24">
        <w:rPr>
          <w:rFonts w:ascii="Tahoma" w:hAnsi="Tahoma" w:cs="Tahoma"/>
          <w:b/>
          <w:sz w:val="23"/>
          <w:szCs w:val="23"/>
          <w:lang w:val="es-CO"/>
        </w:rPr>
        <w:t>LUZ MARIELA LARGO BAÑOL</w:t>
      </w:r>
      <w:r w:rsidR="00621892" w:rsidRPr="00081E24">
        <w:rPr>
          <w:rFonts w:ascii="Tahoma" w:hAnsi="Tahoma" w:cs="Tahoma"/>
          <w:b/>
          <w:sz w:val="23"/>
          <w:szCs w:val="23"/>
          <w:lang w:val="es-CO"/>
        </w:rPr>
        <w:t xml:space="preserve"> </w:t>
      </w:r>
      <w:r w:rsidR="00621892" w:rsidRPr="00081E24">
        <w:rPr>
          <w:rFonts w:ascii="Tahoma" w:hAnsi="Tahoma" w:cs="Tahoma"/>
          <w:sz w:val="23"/>
          <w:szCs w:val="23"/>
          <w:lang w:val="es-CO"/>
        </w:rPr>
        <w:t>en su declaración</w:t>
      </w:r>
      <w:r w:rsidR="00597AA9">
        <w:rPr>
          <w:rFonts w:ascii="Tahoma" w:hAnsi="Tahoma" w:cs="Tahoma"/>
          <w:sz w:val="23"/>
          <w:szCs w:val="23"/>
          <w:lang w:val="es-CO"/>
        </w:rPr>
        <w:t xml:space="preserve"> en primera instancia. </w:t>
      </w:r>
    </w:p>
    <w:p w:rsidR="00597AA9" w:rsidRDefault="00597AA9" w:rsidP="00041056">
      <w:pPr>
        <w:spacing w:line="276" w:lineRule="auto"/>
        <w:ind w:firstLine="0"/>
        <w:rPr>
          <w:rFonts w:ascii="Tahoma" w:hAnsi="Tahoma" w:cs="Tahoma"/>
          <w:sz w:val="23"/>
          <w:szCs w:val="23"/>
          <w:lang w:val="es-CO"/>
        </w:rPr>
      </w:pPr>
    </w:p>
    <w:p w:rsidR="00B54F66" w:rsidRPr="00081E24" w:rsidRDefault="00597AA9" w:rsidP="00597AA9">
      <w:pPr>
        <w:spacing w:line="276" w:lineRule="auto"/>
        <w:ind w:firstLine="708"/>
        <w:rPr>
          <w:rFonts w:ascii="Tahoma" w:hAnsi="Tahoma" w:cs="Tahoma"/>
          <w:sz w:val="23"/>
          <w:szCs w:val="23"/>
          <w:lang w:val="es-CO"/>
        </w:rPr>
      </w:pPr>
      <w:r>
        <w:rPr>
          <w:rFonts w:ascii="Tahoma" w:hAnsi="Tahoma" w:cs="Tahoma"/>
          <w:sz w:val="23"/>
          <w:szCs w:val="23"/>
          <w:lang w:val="es-CO"/>
        </w:rPr>
        <w:lastRenderedPageBreak/>
        <w:t xml:space="preserve">Ahora bien, volviendo al dicho de la señora LARGO BAÑOL, lo </w:t>
      </w:r>
      <w:r w:rsidR="005F1FD7" w:rsidRPr="00081E24">
        <w:rPr>
          <w:rFonts w:ascii="Tahoma" w:hAnsi="Tahoma" w:cs="Tahoma"/>
          <w:sz w:val="23"/>
          <w:szCs w:val="23"/>
          <w:lang w:val="es-CO"/>
        </w:rPr>
        <w:t xml:space="preserve">cierto es que </w:t>
      </w:r>
      <w:r w:rsidR="0063683D" w:rsidRPr="00081E24">
        <w:rPr>
          <w:rFonts w:ascii="Tahoma" w:hAnsi="Tahoma" w:cs="Tahoma"/>
          <w:sz w:val="23"/>
          <w:szCs w:val="23"/>
          <w:lang w:val="es-CO"/>
        </w:rPr>
        <w:t>el</w:t>
      </w:r>
      <w:r w:rsidR="00172243" w:rsidRPr="00081E24">
        <w:rPr>
          <w:rFonts w:ascii="Tahoma" w:hAnsi="Tahoma" w:cs="Tahoma"/>
          <w:sz w:val="23"/>
          <w:szCs w:val="23"/>
          <w:lang w:val="es-CO"/>
        </w:rPr>
        <w:t xml:space="preserve"> episodio</w:t>
      </w:r>
      <w:r w:rsidR="00041056" w:rsidRPr="00081E24">
        <w:rPr>
          <w:rFonts w:ascii="Tahoma" w:hAnsi="Tahoma" w:cs="Tahoma"/>
          <w:sz w:val="23"/>
          <w:szCs w:val="23"/>
          <w:lang w:val="es-CO"/>
        </w:rPr>
        <w:t xml:space="preserve"> en </w:t>
      </w:r>
      <w:r w:rsidR="005F1FD7" w:rsidRPr="00081E24">
        <w:rPr>
          <w:rFonts w:ascii="Tahoma" w:hAnsi="Tahoma" w:cs="Tahoma"/>
          <w:sz w:val="23"/>
          <w:szCs w:val="23"/>
          <w:lang w:val="es-CO"/>
        </w:rPr>
        <w:t xml:space="preserve">el </w:t>
      </w:r>
      <w:r w:rsidR="00EB0B48">
        <w:rPr>
          <w:rFonts w:ascii="Tahoma" w:hAnsi="Tahoma" w:cs="Tahoma"/>
          <w:sz w:val="23"/>
          <w:szCs w:val="23"/>
          <w:lang w:val="es-CO"/>
        </w:rPr>
        <w:t>que su</w:t>
      </w:r>
      <w:r w:rsidR="00041056" w:rsidRPr="00081E24">
        <w:rPr>
          <w:rFonts w:ascii="Tahoma" w:hAnsi="Tahoma" w:cs="Tahoma"/>
          <w:sz w:val="23"/>
          <w:szCs w:val="23"/>
          <w:lang w:val="es-CO"/>
        </w:rPr>
        <w:t xml:space="preserve"> empleadora le entregó </w:t>
      </w:r>
      <w:r w:rsidR="00172243" w:rsidRPr="00081E24">
        <w:rPr>
          <w:rFonts w:ascii="Tahoma" w:hAnsi="Tahoma" w:cs="Tahoma"/>
          <w:sz w:val="23"/>
          <w:szCs w:val="23"/>
          <w:lang w:val="es-CO"/>
        </w:rPr>
        <w:t>el delantal y las chanclas,</w:t>
      </w:r>
      <w:r w:rsidR="00A223BD">
        <w:rPr>
          <w:rFonts w:ascii="Tahoma" w:hAnsi="Tahoma" w:cs="Tahoma"/>
          <w:sz w:val="23"/>
          <w:szCs w:val="23"/>
          <w:lang w:val="es-CO"/>
        </w:rPr>
        <w:t xml:space="preserve"> el cual fue directamente </w:t>
      </w:r>
      <w:r w:rsidR="006B1172">
        <w:rPr>
          <w:rFonts w:ascii="Tahoma" w:hAnsi="Tahoma" w:cs="Tahoma"/>
          <w:sz w:val="23"/>
          <w:szCs w:val="23"/>
          <w:lang w:val="es-CO"/>
        </w:rPr>
        <w:t>percibido</w:t>
      </w:r>
      <w:r w:rsidR="00A223BD">
        <w:rPr>
          <w:rFonts w:ascii="Tahoma" w:hAnsi="Tahoma" w:cs="Tahoma"/>
          <w:sz w:val="23"/>
          <w:szCs w:val="23"/>
          <w:lang w:val="es-CO"/>
        </w:rPr>
        <w:t xml:space="preserve"> </w:t>
      </w:r>
      <w:r>
        <w:rPr>
          <w:rFonts w:ascii="Tahoma" w:hAnsi="Tahoma" w:cs="Tahoma"/>
          <w:sz w:val="23"/>
          <w:szCs w:val="23"/>
          <w:lang w:val="es-CO"/>
        </w:rPr>
        <w:t>por ella</w:t>
      </w:r>
      <w:r w:rsidR="00A223BD">
        <w:rPr>
          <w:rFonts w:ascii="Tahoma" w:hAnsi="Tahoma" w:cs="Tahoma"/>
          <w:sz w:val="23"/>
          <w:szCs w:val="23"/>
          <w:lang w:val="es-CO"/>
        </w:rPr>
        <w:t>,</w:t>
      </w:r>
      <w:r w:rsidR="006B1172">
        <w:rPr>
          <w:rFonts w:ascii="Tahoma" w:hAnsi="Tahoma" w:cs="Tahoma"/>
          <w:sz w:val="23"/>
          <w:szCs w:val="23"/>
          <w:lang w:val="es-CO"/>
        </w:rPr>
        <w:t xml:space="preserve"> cuando lo escuchó en el baño del lugar donde se produjo el hecho,</w:t>
      </w:r>
      <w:r w:rsidR="00A223BD">
        <w:rPr>
          <w:rFonts w:ascii="Tahoma" w:hAnsi="Tahoma" w:cs="Tahoma"/>
          <w:sz w:val="23"/>
          <w:szCs w:val="23"/>
          <w:lang w:val="es-CO"/>
        </w:rPr>
        <w:t xml:space="preserve"> </w:t>
      </w:r>
      <w:r w:rsidR="00041056" w:rsidRPr="00081E24">
        <w:rPr>
          <w:rFonts w:ascii="Tahoma" w:hAnsi="Tahoma" w:cs="Tahoma"/>
          <w:sz w:val="23"/>
          <w:szCs w:val="23"/>
          <w:lang w:val="es-CO"/>
        </w:rPr>
        <w:t>no debe verse como el momento preciso en que fue despedida, sino como un hecho posterior que</w:t>
      </w:r>
      <w:r w:rsidR="00B54F66" w:rsidRPr="00081E24">
        <w:rPr>
          <w:rFonts w:ascii="Tahoma" w:hAnsi="Tahoma" w:cs="Tahoma"/>
          <w:sz w:val="23"/>
          <w:szCs w:val="23"/>
          <w:lang w:val="es-CO"/>
        </w:rPr>
        <w:t xml:space="preserve"> viene a</w:t>
      </w:r>
      <w:r w:rsidR="00041056" w:rsidRPr="00081E24">
        <w:rPr>
          <w:rFonts w:ascii="Tahoma" w:hAnsi="Tahoma" w:cs="Tahoma"/>
          <w:sz w:val="23"/>
          <w:szCs w:val="23"/>
          <w:lang w:val="es-CO"/>
        </w:rPr>
        <w:t xml:space="preserve"> ratifica</w:t>
      </w:r>
      <w:r w:rsidR="00B54F66" w:rsidRPr="00081E24">
        <w:rPr>
          <w:rFonts w:ascii="Tahoma" w:hAnsi="Tahoma" w:cs="Tahoma"/>
          <w:sz w:val="23"/>
          <w:szCs w:val="23"/>
          <w:lang w:val="es-CO"/>
        </w:rPr>
        <w:t>r</w:t>
      </w:r>
      <w:r w:rsidR="00041056" w:rsidRPr="00081E24">
        <w:rPr>
          <w:rFonts w:ascii="Tahoma" w:hAnsi="Tahoma" w:cs="Tahoma"/>
          <w:sz w:val="23"/>
          <w:szCs w:val="23"/>
          <w:lang w:val="es-CO"/>
        </w:rPr>
        <w:t xml:space="preserve"> la decisión que ya había sido tomada</w:t>
      </w:r>
      <w:r w:rsidR="005F1FD7" w:rsidRPr="00081E24">
        <w:rPr>
          <w:rFonts w:ascii="Tahoma" w:hAnsi="Tahoma" w:cs="Tahoma"/>
          <w:sz w:val="23"/>
          <w:szCs w:val="23"/>
          <w:lang w:val="es-CO"/>
        </w:rPr>
        <w:t xml:space="preserve">, y aunque la regla jurisprudencial indica que en esta clase de asuntos la carga de la prueba </w:t>
      </w:r>
      <w:r w:rsidR="0063683D" w:rsidRPr="00081E24">
        <w:rPr>
          <w:rFonts w:ascii="Tahoma" w:hAnsi="Tahoma" w:cs="Tahoma"/>
          <w:sz w:val="23"/>
          <w:szCs w:val="23"/>
          <w:lang w:val="es-CO"/>
        </w:rPr>
        <w:t>del despido recae sobre el trabajador, tratándose de empleos domésticos,</w:t>
      </w:r>
      <w:r w:rsidR="004C6748" w:rsidRPr="00081E24">
        <w:rPr>
          <w:rFonts w:ascii="Tahoma" w:hAnsi="Tahoma" w:cs="Tahoma"/>
          <w:sz w:val="23"/>
          <w:szCs w:val="23"/>
          <w:lang w:val="es-CO"/>
        </w:rPr>
        <w:t xml:space="preserve"> como atrás se indicó,</w:t>
      </w:r>
      <w:r w:rsidR="0063683D" w:rsidRPr="00081E24">
        <w:rPr>
          <w:rFonts w:ascii="Tahoma" w:hAnsi="Tahoma" w:cs="Tahoma"/>
          <w:sz w:val="23"/>
          <w:szCs w:val="23"/>
          <w:lang w:val="es-CO"/>
        </w:rPr>
        <w:t xml:space="preserve"> esta prueba es de</w:t>
      </w:r>
      <w:r w:rsidR="00B54F66" w:rsidRPr="00081E24">
        <w:rPr>
          <w:rFonts w:ascii="Tahoma" w:hAnsi="Tahoma" w:cs="Tahoma"/>
          <w:sz w:val="23"/>
          <w:szCs w:val="23"/>
          <w:lang w:val="es-CO"/>
        </w:rPr>
        <w:t xml:space="preserve"> muy</w:t>
      </w:r>
      <w:r w:rsidR="0063683D" w:rsidRPr="00081E24">
        <w:rPr>
          <w:rFonts w:ascii="Tahoma" w:hAnsi="Tahoma" w:cs="Tahoma"/>
          <w:sz w:val="23"/>
          <w:szCs w:val="23"/>
          <w:lang w:val="es-CO"/>
        </w:rPr>
        <w:t xml:space="preserve"> difícil obtención, pues generalmente no hay testigos directos del despido,</w:t>
      </w:r>
      <w:r w:rsidR="00B54F66" w:rsidRPr="00081E24">
        <w:rPr>
          <w:rFonts w:ascii="Tahoma" w:hAnsi="Tahoma" w:cs="Tahoma"/>
          <w:sz w:val="23"/>
          <w:szCs w:val="23"/>
          <w:lang w:val="es-CO"/>
        </w:rPr>
        <w:t xml:space="preserve"> en la medida que este por lo regular ocurre</w:t>
      </w:r>
      <w:r w:rsidR="004C6748" w:rsidRPr="00081E24">
        <w:rPr>
          <w:rFonts w:ascii="Tahoma" w:hAnsi="Tahoma" w:cs="Tahoma"/>
          <w:sz w:val="23"/>
          <w:szCs w:val="23"/>
          <w:lang w:val="es-CO"/>
        </w:rPr>
        <w:t xml:space="preserve"> en la intimidad de una casa,</w:t>
      </w:r>
      <w:r w:rsidR="0063683D" w:rsidRPr="00081E24">
        <w:rPr>
          <w:rFonts w:ascii="Tahoma" w:hAnsi="Tahoma" w:cs="Tahoma"/>
          <w:sz w:val="23"/>
          <w:szCs w:val="23"/>
          <w:lang w:val="es-CO"/>
        </w:rPr>
        <w:t xml:space="preserve"> pero el hecho de que la empleadora haya ratificado, con la entrega del delantal a la actora, la decisión que ya había sido tomada</w:t>
      </w:r>
      <w:r w:rsidR="006E26E0" w:rsidRPr="00081E24">
        <w:rPr>
          <w:rFonts w:ascii="Tahoma" w:hAnsi="Tahoma" w:cs="Tahoma"/>
          <w:sz w:val="23"/>
          <w:szCs w:val="23"/>
          <w:lang w:val="es-CO"/>
        </w:rPr>
        <w:t xml:space="preserve"> desde el momento en que la actora fue hospitalizada</w:t>
      </w:r>
      <w:r w:rsidR="0063683D" w:rsidRPr="00081E24">
        <w:rPr>
          <w:rFonts w:ascii="Tahoma" w:hAnsi="Tahoma" w:cs="Tahoma"/>
          <w:sz w:val="23"/>
          <w:szCs w:val="23"/>
          <w:lang w:val="es-CO"/>
        </w:rPr>
        <w:t>, pone de presente que el estado de salud de la prestadora del servicio fue la causa efectiva de su despido, como atrás se indicó.</w:t>
      </w:r>
    </w:p>
    <w:p w:rsidR="002F450A" w:rsidRPr="00081E24" w:rsidRDefault="002F450A" w:rsidP="000A4B4D">
      <w:pPr>
        <w:spacing w:line="240" w:lineRule="auto"/>
        <w:ind w:firstLine="0"/>
        <w:rPr>
          <w:rFonts w:ascii="Tahoma" w:hAnsi="Tahoma" w:cs="Tahoma"/>
          <w:sz w:val="23"/>
          <w:szCs w:val="23"/>
          <w:lang w:val="es-CO"/>
        </w:rPr>
      </w:pPr>
    </w:p>
    <w:p w:rsidR="00FC0A93" w:rsidRPr="00081E24" w:rsidRDefault="006E26E0" w:rsidP="00081E24">
      <w:pPr>
        <w:spacing w:line="276" w:lineRule="auto"/>
        <w:ind w:firstLine="0"/>
        <w:rPr>
          <w:rFonts w:ascii="Tahoma" w:hAnsi="Tahoma" w:cs="Tahoma"/>
          <w:sz w:val="23"/>
          <w:szCs w:val="23"/>
          <w:lang w:val="es-CO"/>
        </w:rPr>
      </w:pPr>
      <w:r w:rsidRPr="00081E24">
        <w:rPr>
          <w:rFonts w:ascii="Tahoma" w:hAnsi="Tahoma" w:cs="Tahoma"/>
          <w:sz w:val="23"/>
          <w:szCs w:val="23"/>
          <w:lang w:val="es-CO"/>
        </w:rPr>
        <w:tab/>
        <w:t>No sobra</w:t>
      </w:r>
      <w:r w:rsidR="00B37ACB" w:rsidRPr="00081E24">
        <w:rPr>
          <w:rFonts w:ascii="Tahoma" w:hAnsi="Tahoma" w:cs="Tahoma"/>
          <w:sz w:val="23"/>
          <w:szCs w:val="23"/>
          <w:lang w:val="es-CO"/>
        </w:rPr>
        <w:t xml:space="preserve"> anotar, finalmente, que frente al mismo punto</w:t>
      </w:r>
      <w:r w:rsidRPr="00081E24">
        <w:rPr>
          <w:rFonts w:ascii="Tahoma" w:hAnsi="Tahoma" w:cs="Tahoma"/>
          <w:sz w:val="23"/>
          <w:szCs w:val="23"/>
          <w:lang w:val="es-CO"/>
        </w:rPr>
        <w:t>, ante confluencia de versiones encontradas</w:t>
      </w:r>
      <w:r w:rsidR="00B37ACB" w:rsidRPr="00081E24">
        <w:rPr>
          <w:rFonts w:ascii="Tahoma" w:hAnsi="Tahoma" w:cs="Tahoma"/>
          <w:sz w:val="23"/>
          <w:szCs w:val="23"/>
          <w:lang w:val="es-CO"/>
        </w:rPr>
        <w:t>, la Corte Constitucional consideró necesario evaluar las posibles motivaciones que tendrían ambas partes para la terminación unilateral del contrato</w:t>
      </w:r>
      <w:r w:rsidR="009E60C3" w:rsidRPr="00081E24">
        <w:rPr>
          <w:rFonts w:ascii="Tahoma" w:hAnsi="Tahoma" w:cs="Tahoma"/>
          <w:sz w:val="23"/>
          <w:szCs w:val="23"/>
          <w:lang w:val="es-CO"/>
        </w:rPr>
        <w:t xml:space="preserve"> y concluyó, con apoyo en las pruebas</w:t>
      </w:r>
      <w:r w:rsidR="00B37ACB" w:rsidRPr="00081E24">
        <w:rPr>
          <w:rFonts w:ascii="Tahoma" w:hAnsi="Tahoma" w:cs="Tahoma"/>
          <w:sz w:val="23"/>
          <w:szCs w:val="23"/>
          <w:lang w:val="es-CO"/>
        </w:rPr>
        <w:t xml:space="preserve">, que </w:t>
      </w:r>
      <w:r w:rsidR="00FC0A93" w:rsidRPr="00081E24">
        <w:rPr>
          <w:rFonts w:ascii="Tahoma" w:hAnsi="Tahoma" w:cs="Tahoma"/>
          <w:sz w:val="23"/>
          <w:szCs w:val="23"/>
          <w:lang w:val="es-CO"/>
        </w:rPr>
        <w:t>era muy poco probable que alguien en l</w:t>
      </w:r>
      <w:r w:rsidR="009E60C3" w:rsidRPr="00081E24">
        <w:rPr>
          <w:rFonts w:ascii="Tahoma" w:hAnsi="Tahoma" w:cs="Tahoma"/>
          <w:sz w:val="23"/>
          <w:szCs w:val="23"/>
          <w:lang w:val="es-CO"/>
        </w:rPr>
        <w:t>as condiciones de la actora tomara</w:t>
      </w:r>
      <w:r w:rsidR="00555138" w:rsidRPr="00081E24">
        <w:rPr>
          <w:rFonts w:ascii="Tahoma" w:hAnsi="Tahoma" w:cs="Tahoma"/>
          <w:sz w:val="23"/>
          <w:szCs w:val="23"/>
          <w:lang w:val="es-CO"/>
        </w:rPr>
        <w:t xml:space="preserve"> repentinamente la</w:t>
      </w:r>
      <w:r w:rsidR="00FC0A93" w:rsidRPr="00081E24">
        <w:rPr>
          <w:rFonts w:ascii="Tahoma" w:hAnsi="Tahoma" w:cs="Tahoma"/>
          <w:sz w:val="23"/>
          <w:szCs w:val="23"/>
          <w:lang w:val="es-CO"/>
        </w:rPr>
        <w:t xml:space="preserve"> decisión de renunciar “voluntariamente” a su única fuente de ingresos. Advirtió: </w:t>
      </w:r>
      <w:r w:rsidR="00FC0A93" w:rsidRPr="00081E24">
        <w:rPr>
          <w:rFonts w:ascii="Arial Narrow" w:eastAsia="Times New Roman" w:hAnsi="Arial Narrow" w:cs="Times New Roman"/>
          <w:i/>
          <w:color w:val="00000A"/>
          <w:sz w:val="23"/>
          <w:szCs w:val="23"/>
          <w:bdr w:val="none" w:sz="0" w:space="0" w:color="auto" w:frame="1"/>
          <w:lang w:eastAsia="es-ES"/>
        </w:rPr>
        <w:t>“En lo que respecta a la peticionaria, </w:t>
      </w:r>
      <w:r w:rsidR="00FC0A93" w:rsidRPr="00081E24">
        <w:rPr>
          <w:rFonts w:ascii="Arial Narrow" w:eastAsia="Times New Roman" w:hAnsi="Arial Narrow" w:cs="Times New Roman"/>
          <w:i/>
          <w:iCs/>
          <w:color w:val="00000A"/>
          <w:sz w:val="23"/>
          <w:szCs w:val="23"/>
          <w:bdr w:val="none" w:sz="0" w:space="0" w:color="auto" w:frame="1"/>
          <w:lang w:eastAsia="es-ES"/>
        </w:rPr>
        <w:t>prima facie</w:t>
      </w:r>
      <w:r w:rsidR="00FC0A93" w:rsidRPr="00081E24">
        <w:rPr>
          <w:rFonts w:ascii="Arial Narrow" w:eastAsia="Times New Roman" w:hAnsi="Arial Narrow" w:cs="Times New Roman"/>
          <w:i/>
          <w:color w:val="00000A"/>
          <w:sz w:val="23"/>
          <w:szCs w:val="23"/>
          <w:bdr w:val="none" w:sz="0" w:space="0" w:color="auto" w:frame="1"/>
          <w:lang w:eastAsia="es-ES"/>
        </w:rPr>
        <w:t>, esta tendría mayores motivaciones para continuar el contrato laboral que para renunciar. Ello si se tienen en cuenta las condiciones especiales en las que se encuentra, a saber: se trata de una mujer de 73 años, de escasos recursos económicos, analfabeta y que, según lo corrobora la parte accionada “</w:t>
      </w:r>
      <w:r w:rsidR="00FC0A93" w:rsidRPr="00081E24">
        <w:rPr>
          <w:rFonts w:ascii="Arial Narrow" w:eastAsia="Times New Roman" w:hAnsi="Arial Narrow" w:cs="Times New Roman"/>
          <w:i/>
          <w:iCs/>
          <w:color w:val="00000A"/>
          <w:sz w:val="23"/>
          <w:szCs w:val="23"/>
          <w:bdr w:val="none" w:sz="0" w:space="0" w:color="auto" w:frame="1"/>
          <w:lang w:eastAsia="es-ES"/>
        </w:rPr>
        <w:t>es una persona sola, totalmente sola</w:t>
      </w:r>
      <w:r w:rsidR="00FC0A93" w:rsidRPr="00081E24">
        <w:rPr>
          <w:rFonts w:ascii="Arial Narrow" w:eastAsia="Times New Roman" w:hAnsi="Arial Narrow" w:cs="Times New Roman"/>
          <w:i/>
          <w:color w:val="00000A"/>
          <w:sz w:val="23"/>
          <w:szCs w:val="23"/>
          <w:bdr w:val="none" w:sz="0" w:space="0" w:color="auto" w:frame="1"/>
          <w:lang w:eastAsia="es-ES"/>
        </w:rPr>
        <w:t>” lo cual indicaría que no cuenta con redes de apoyo familiar. Además, no posee bienes muebles o inmuebles, y no cuenta con ninguna otra fuente de ingresos. </w:t>
      </w:r>
      <w:r w:rsidR="00FC0A93" w:rsidRPr="00081E24">
        <w:rPr>
          <w:rFonts w:ascii="Arial Narrow" w:eastAsia="Times New Roman" w:hAnsi="Arial Narrow" w:cs="Times New Roman"/>
          <w:i/>
          <w:color w:val="00000A"/>
          <w:sz w:val="23"/>
          <w:szCs w:val="23"/>
          <w:u w:val="single"/>
          <w:bdr w:val="none" w:sz="0" w:space="0" w:color="auto" w:frame="1"/>
          <w:lang w:eastAsia="es-ES"/>
        </w:rPr>
        <w:t>De aquí que resulte poco probable que la trabajadora doméstica (accionante) tuviese motivación suficiente para renunciar a la única fuente ingresos que tenía para su subsistencia. (Original subrayado)</w:t>
      </w:r>
      <w:r w:rsidR="00081E24">
        <w:rPr>
          <w:rFonts w:ascii="Tahoma" w:hAnsi="Tahoma" w:cs="Tahoma"/>
          <w:sz w:val="23"/>
          <w:szCs w:val="23"/>
          <w:lang w:val="es-CO"/>
        </w:rPr>
        <w:t xml:space="preserve"> .</w:t>
      </w:r>
      <w:r w:rsidR="00FC0A93" w:rsidRPr="00081E24">
        <w:rPr>
          <w:rFonts w:ascii="Arial Narrow" w:eastAsia="Times New Roman" w:hAnsi="Arial Narrow" w:cs="Times New Roman"/>
          <w:i/>
          <w:color w:val="00000A"/>
          <w:sz w:val="23"/>
          <w:szCs w:val="23"/>
          <w:bdr w:val="none" w:sz="0" w:space="0" w:color="auto" w:frame="1"/>
          <w:lang w:eastAsia="es-ES"/>
        </w:rPr>
        <w:t>Sumado a lo anterior, si se tiene en cuenta que la peticionaria sigue trabajando en labores domésticas similares, aún después de su hospitalización, con sus problemas de salud y a sus 73 años, dedicándose al cuidado de una persona mayor (91 años) y recibiendo una remuneración ($250.000) inferior a la que recibía con la demandante ($360.000); se hacen evidentes las dificultades que tiene para dejar de trabajar “</w:t>
      </w:r>
      <w:r w:rsidR="00FC0A93" w:rsidRPr="00081E24">
        <w:rPr>
          <w:rFonts w:ascii="Arial Narrow" w:eastAsia="Times New Roman" w:hAnsi="Arial Narrow" w:cs="Times New Roman"/>
          <w:i/>
          <w:iCs/>
          <w:color w:val="00000A"/>
          <w:sz w:val="23"/>
          <w:szCs w:val="23"/>
          <w:bdr w:val="none" w:sz="0" w:space="0" w:color="auto" w:frame="1"/>
          <w:lang w:eastAsia="es-ES"/>
        </w:rPr>
        <w:t>voluntariamente</w:t>
      </w:r>
      <w:r w:rsidR="00FC0A93" w:rsidRPr="00081E24">
        <w:rPr>
          <w:rFonts w:ascii="Arial Narrow" w:eastAsia="Times New Roman" w:hAnsi="Arial Narrow" w:cs="Times New Roman"/>
          <w:i/>
          <w:color w:val="00000A"/>
          <w:sz w:val="23"/>
          <w:szCs w:val="23"/>
          <w:bdr w:val="none" w:sz="0" w:space="0" w:color="auto" w:frame="1"/>
          <w:lang w:eastAsia="es-ES"/>
        </w:rPr>
        <w:t>”.</w:t>
      </w:r>
      <w:r w:rsidR="00081E24">
        <w:rPr>
          <w:rFonts w:ascii="Tahoma" w:hAnsi="Tahoma" w:cs="Tahoma"/>
          <w:sz w:val="23"/>
          <w:szCs w:val="23"/>
          <w:lang w:val="es-CO"/>
        </w:rPr>
        <w:t xml:space="preserve"> </w:t>
      </w:r>
      <w:r w:rsidR="00FC0A93" w:rsidRPr="00081E24">
        <w:rPr>
          <w:rFonts w:ascii="Arial Narrow" w:eastAsia="Times New Roman" w:hAnsi="Arial Narrow" w:cs="Times New Roman"/>
          <w:i/>
          <w:color w:val="00000A"/>
          <w:sz w:val="23"/>
          <w:szCs w:val="23"/>
          <w:bdr w:val="none" w:sz="0" w:space="0" w:color="auto" w:frame="1"/>
          <w:lang w:eastAsia="es-ES"/>
        </w:rPr>
        <w:t>Por su parte, la accion</w:t>
      </w:r>
      <w:bookmarkStart w:id="1" w:name="_ftnref45"/>
      <w:r w:rsidR="00FC0A93" w:rsidRPr="00081E24">
        <w:rPr>
          <w:rFonts w:ascii="Arial Narrow" w:eastAsia="Times New Roman" w:hAnsi="Arial Narrow" w:cs="Times New Roman"/>
          <w:i/>
          <w:color w:val="00000A"/>
          <w:sz w:val="23"/>
          <w:szCs w:val="23"/>
          <w:bdr w:val="none" w:sz="0" w:space="0" w:color="auto" w:frame="1"/>
          <w:lang w:eastAsia="es-ES"/>
        </w:rPr>
        <w:t>ada, una vez se dio por enterada</w:t>
      </w:r>
      <w:bookmarkEnd w:id="1"/>
      <w:r w:rsidR="00FC0A93" w:rsidRPr="00081E24">
        <w:rPr>
          <w:rFonts w:ascii="Arial Narrow" w:eastAsia="Times New Roman" w:hAnsi="Arial Narrow" w:cs="Times New Roman"/>
          <w:i/>
          <w:color w:val="00000A"/>
          <w:sz w:val="23"/>
          <w:szCs w:val="23"/>
          <w:bdr w:val="none" w:sz="0" w:space="0" w:color="auto" w:frame="1"/>
          <w:lang w:eastAsia="es-ES"/>
        </w:rPr>
        <w:t> de los padecimientos físicos de la trabajadora doméstica, pudo haberlos considerados como limitantes para realizar las labores requeridas en su hogar, lo cual podría haber influido en la decisión de continuar o no con sus servicios. Por lo tanto, parecería probable que la empleadora tuviese una motivación para considerar que le era más favorable no continuar con el contrato de trabajo dadas las necesidades domésticas que debía desempeñar la peticionaria en su hogar y que así se lo haya hecho saber, al menos indirectamente a la trabajadora, lo cual, de haber sucedido así, en principio, podría configurar un </w:t>
      </w:r>
      <w:r w:rsidR="00FC0A93" w:rsidRPr="00081E24">
        <w:rPr>
          <w:rFonts w:ascii="Arial Narrow" w:eastAsia="Times New Roman" w:hAnsi="Arial Narrow" w:cs="Times New Roman"/>
          <w:i/>
          <w:iCs/>
          <w:color w:val="00000A"/>
          <w:sz w:val="23"/>
          <w:szCs w:val="23"/>
          <w:bdr w:val="none" w:sz="0" w:space="0" w:color="auto" w:frame="1"/>
          <w:lang w:eastAsia="es-ES"/>
        </w:rPr>
        <w:t>despido indirecto</w:t>
      </w:r>
      <w:r w:rsidR="00FC0A93" w:rsidRPr="00081E24">
        <w:rPr>
          <w:rFonts w:ascii="Arial Narrow" w:eastAsia="Times New Roman" w:hAnsi="Arial Narrow" w:cs="Times New Roman"/>
          <w:i/>
          <w:color w:val="00000A"/>
          <w:sz w:val="23"/>
          <w:szCs w:val="23"/>
          <w:bdr w:val="none" w:sz="0" w:space="0" w:color="auto" w:frame="1"/>
          <w:lang w:eastAsia="es-ES"/>
        </w:rPr>
        <w:t>.</w:t>
      </w:r>
      <w:r w:rsidR="00081E24">
        <w:rPr>
          <w:rFonts w:ascii="Tahoma" w:hAnsi="Tahoma" w:cs="Tahoma"/>
          <w:sz w:val="23"/>
          <w:szCs w:val="23"/>
          <w:lang w:val="es-CO"/>
        </w:rPr>
        <w:t xml:space="preserve"> </w:t>
      </w:r>
      <w:r w:rsidR="00FC0A93" w:rsidRPr="00081E24">
        <w:rPr>
          <w:rFonts w:ascii="Arial Narrow" w:eastAsia="Times New Roman" w:hAnsi="Arial Narrow" w:cs="Times New Roman"/>
          <w:i/>
          <w:color w:val="000000"/>
          <w:sz w:val="23"/>
          <w:szCs w:val="23"/>
          <w:lang w:eastAsia="es-ES"/>
        </w:rPr>
        <w:t>Adicionalmente, l</w:t>
      </w:r>
      <w:r w:rsidR="00FC0A93" w:rsidRPr="00081E24">
        <w:rPr>
          <w:rFonts w:ascii="Arial Narrow" w:eastAsia="Times New Roman" w:hAnsi="Arial Narrow" w:cs="Times New Roman"/>
          <w:i/>
          <w:color w:val="00000A"/>
          <w:sz w:val="23"/>
          <w:szCs w:val="23"/>
          <w:bdr w:val="none" w:sz="0" w:space="0" w:color="auto" w:frame="1"/>
          <w:lang w:eastAsia="es-ES"/>
        </w:rPr>
        <w:t>a demandada afirmó que durante 14 años mantuvo con la trabajadora </w:t>
      </w:r>
      <w:r w:rsidR="00FC0A93" w:rsidRPr="00081E24">
        <w:rPr>
          <w:rFonts w:ascii="Arial Narrow" w:eastAsia="Times New Roman" w:hAnsi="Arial Narrow" w:cs="Times New Roman"/>
          <w:i/>
          <w:iCs/>
          <w:color w:val="00000A"/>
          <w:sz w:val="23"/>
          <w:szCs w:val="23"/>
          <w:bdr w:val="none" w:sz="0" w:space="0" w:color="auto" w:frame="1"/>
          <w:lang w:eastAsia="es-ES"/>
        </w:rPr>
        <w:t>una relación de mucha cercanía</w:t>
      </w:r>
      <w:r w:rsidR="00FC0A93" w:rsidRPr="00081E24">
        <w:rPr>
          <w:rFonts w:ascii="Arial Narrow" w:eastAsia="Times New Roman" w:hAnsi="Arial Narrow" w:cs="Times New Roman"/>
          <w:i/>
          <w:color w:val="00000A"/>
          <w:sz w:val="23"/>
          <w:szCs w:val="23"/>
          <w:bdr w:val="none" w:sz="0" w:space="0" w:color="auto" w:frame="1"/>
          <w:lang w:eastAsia="es-ES"/>
        </w:rPr>
        <w:t>, </w:t>
      </w:r>
      <w:r w:rsidR="00FC0A93" w:rsidRPr="00081E24">
        <w:rPr>
          <w:rFonts w:ascii="Arial Narrow" w:eastAsia="Times New Roman" w:hAnsi="Arial Narrow" w:cs="Times New Roman"/>
          <w:i/>
          <w:iCs/>
          <w:color w:val="00000A"/>
          <w:sz w:val="23"/>
          <w:szCs w:val="23"/>
          <w:bdr w:val="none" w:sz="0" w:space="0" w:color="auto" w:frame="1"/>
          <w:lang w:eastAsia="es-ES"/>
        </w:rPr>
        <w:t>nunca tuvieron inconvenientes</w:t>
      </w:r>
      <w:r w:rsidR="00FC0A93" w:rsidRPr="00081E24">
        <w:rPr>
          <w:rFonts w:ascii="Arial Narrow" w:eastAsia="Times New Roman" w:hAnsi="Arial Narrow" w:cs="Times New Roman"/>
          <w:i/>
          <w:color w:val="00000A"/>
          <w:sz w:val="23"/>
          <w:szCs w:val="23"/>
          <w:bdr w:val="none" w:sz="0" w:space="0" w:color="auto" w:frame="1"/>
          <w:lang w:eastAsia="es-ES"/>
        </w:rPr>
        <w:t>, </w:t>
      </w:r>
      <w:r w:rsidR="00FC0A93" w:rsidRPr="00081E24">
        <w:rPr>
          <w:rFonts w:ascii="Arial Narrow" w:eastAsia="Times New Roman" w:hAnsi="Arial Narrow" w:cs="Times New Roman"/>
          <w:i/>
          <w:iCs/>
          <w:color w:val="00000A"/>
          <w:sz w:val="23"/>
          <w:szCs w:val="23"/>
          <w:bdr w:val="none" w:sz="0" w:space="0" w:color="auto" w:frame="1"/>
          <w:lang w:eastAsia="es-ES"/>
        </w:rPr>
        <w:t>y acordaron supuestamente</w:t>
      </w:r>
      <w:r w:rsidR="00FC0A93" w:rsidRPr="00081E24">
        <w:rPr>
          <w:rFonts w:ascii="Arial Narrow" w:eastAsia="Times New Roman" w:hAnsi="Arial Narrow" w:cs="Times New Roman"/>
          <w:i/>
          <w:color w:val="00000A"/>
          <w:sz w:val="23"/>
          <w:szCs w:val="23"/>
          <w:bdr w:val="none" w:sz="0" w:space="0" w:color="auto" w:frame="1"/>
          <w:lang w:eastAsia="es-ES"/>
        </w:rPr>
        <w:t> acumular las sumas correspondientes a las prestaciones de la empleada para el momento de la liquidación del contrato. Para argumentar esto la accionada afirma que la trabajadora le manifestó “</w:t>
      </w:r>
      <w:r w:rsidR="00FC0A93" w:rsidRPr="00081E24">
        <w:rPr>
          <w:rFonts w:ascii="Arial Narrow" w:eastAsia="Times New Roman" w:hAnsi="Arial Narrow" w:cs="Times New Roman"/>
          <w:i/>
          <w:iCs/>
          <w:color w:val="00000A"/>
          <w:sz w:val="23"/>
          <w:szCs w:val="23"/>
          <w:bdr w:val="none" w:sz="0" w:space="0" w:color="auto" w:frame="1"/>
          <w:lang w:eastAsia="es-ES"/>
        </w:rPr>
        <w:t>que</w:t>
      </w:r>
      <w:r w:rsidR="00FC0A93" w:rsidRPr="00081E24">
        <w:rPr>
          <w:rFonts w:ascii="Arial Narrow" w:eastAsia="Times New Roman" w:hAnsi="Arial Narrow" w:cs="Times New Roman"/>
          <w:i/>
          <w:color w:val="00000A"/>
          <w:sz w:val="23"/>
          <w:szCs w:val="23"/>
          <w:bdr w:val="none" w:sz="0" w:space="0" w:color="auto" w:frame="1"/>
          <w:lang w:eastAsia="es-ES"/>
        </w:rPr>
        <w:t> </w:t>
      </w:r>
      <w:r w:rsidR="00FC0A93" w:rsidRPr="00081E24">
        <w:rPr>
          <w:rFonts w:ascii="Arial Narrow" w:eastAsia="Times New Roman" w:hAnsi="Arial Narrow" w:cs="Times New Roman"/>
          <w:i/>
          <w:iCs/>
          <w:color w:val="00000A"/>
          <w:sz w:val="23"/>
          <w:szCs w:val="23"/>
          <w:bdr w:val="none" w:sz="0" w:space="0" w:color="auto" w:frame="1"/>
          <w:lang w:eastAsia="es-ES"/>
        </w:rPr>
        <w:t>todas sus prestaciones sociales las dejaba acumuladas hasta cuando se retirara del trabajo o se terminara la relación laboral, ya que era una persona sola que no requería la liquidación permanente o parcial de sus prestaciones sociales</w:t>
      </w:r>
      <w:r w:rsidR="00FC0A93" w:rsidRPr="00081E24">
        <w:rPr>
          <w:rFonts w:ascii="Arial Narrow" w:eastAsia="Times New Roman" w:hAnsi="Arial Narrow" w:cs="Times New Roman"/>
          <w:i/>
          <w:color w:val="00000A"/>
          <w:sz w:val="23"/>
          <w:szCs w:val="23"/>
          <w:bdr w:val="none" w:sz="0" w:space="0" w:color="auto" w:frame="1"/>
          <w:lang w:eastAsia="es-ES"/>
        </w:rPr>
        <w:t>”. Ante lo cual cabría preguntarse, si esto fuese cierto, ¿por qué repentinamente, a menos de dos semanas de la supuesta renuncia que manifiesta la accionada, la trabajadora tomó la decisión de citarla a audiencia de conciliación, en lugar de pedirle directamente estas sumas a su empleadora siendo que, según lo afirmado por la demandada, existía entre ellas tanta confianza?</w:t>
      </w:r>
      <w:r w:rsidR="00081E24">
        <w:rPr>
          <w:rFonts w:ascii="Tahoma" w:hAnsi="Tahoma" w:cs="Tahoma"/>
          <w:sz w:val="23"/>
          <w:szCs w:val="23"/>
          <w:lang w:val="es-CO"/>
        </w:rPr>
        <w:t xml:space="preserve"> </w:t>
      </w:r>
      <w:r w:rsidR="00FC0A93" w:rsidRPr="00081E24">
        <w:rPr>
          <w:rFonts w:ascii="Arial Narrow" w:eastAsia="Times New Roman" w:hAnsi="Arial Narrow" w:cs="Times New Roman"/>
          <w:i/>
          <w:color w:val="00000A"/>
          <w:sz w:val="23"/>
          <w:szCs w:val="23"/>
          <w:bdr w:val="none" w:sz="0" w:space="0" w:color="auto" w:frame="1"/>
          <w:lang w:eastAsia="es-ES"/>
        </w:rPr>
        <w:t xml:space="preserve">Con fundamento en lo expuesto, esta Sala concluye que en el caso bajo estudio se cumplen la mayoría de los requisitos para obtener la pensión sanción, estos son: (i) la existencia de un contrato de trabajo entre la </w:t>
      </w:r>
      <w:r w:rsidR="00FC0A93" w:rsidRPr="00081E24">
        <w:rPr>
          <w:rFonts w:ascii="Arial Narrow" w:eastAsia="Times New Roman" w:hAnsi="Arial Narrow" w:cs="Times New Roman"/>
          <w:i/>
          <w:color w:val="00000A"/>
          <w:sz w:val="23"/>
          <w:szCs w:val="23"/>
          <w:bdr w:val="none" w:sz="0" w:space="0" w:color="auto" w:frame="1"/>
          <w:lang w:eastAsia="es-ES"/>
        </w:rPr>
        <w:lastRenderedPageBreak/>
        <w:t>demandante y demandada; (ii) una relación laboral que duró más de diez años; y (iii) la falta de afiliación y pago de los debidos aportes a la Seguridad Social de la empleada. </w:t>
      </w:r>
    </w:p>
    <w:p w:rsidR="00FC0A93" w:rsidRPr="00081E24" w:rsidRDefault="00FC0A93" w:rsidP="001D1607">
      <w:pPr>
        <w:spacing w:line="240" w:lineRule="auto"/>
        <w:ind w:firstLine="0"/>
        <w:rPr>
          <w:rFonts w:ascii="Tahoma" w:hAnsi="Tahoma" w:cs="Tahoma"/>
          <w:sz w:val="20"/>
          <w:szCs w:val="20"/>
          <w:lang w:val="es-CO"/>
        </w:rPr>
      </w:pPr>
    </w:p>
    <w:p w:rsidR="000A4B4D" w:rsidRDefault="009E60C3" w:rsidP="000A4B4D">
      <w:pPr>
        <w:spacing w:line="276" w:lineRule="auto"/>
        <w:ind w:firstLine="708"/>
        <w:rPr>
          <w:rFonts w:ascii="Tahoma" w:hAnsi="Tahoma" w:cs="Tahoma"/>
          <w:sz w:val="23"/>
          <w:szCs w:val="23"/>
          <w:lang w:val="es-CO"/>
        </w:rPr>
      </w:pPr>
      <w:r w:rsidRPr="00081E24">
        <w:rPr>
          <w:rFonts w:ascii="Tahoma" w:hAnsi="Tahoma" w:cs="Tahoma"/>
          <w:sz w:val="23"/>
          <w:szCs w:val="23"/>
          <w:lang w:val="es-CO"/>
        </w:rPr>
        <w:t>Pese al carácter transitorio de la citada decisión, esta Sala decide acoger como propios los argumentos expuestos por la Corte Constitucional para reconoce</w:t>
      </w:r>
      <w:r w:rsidR="00555138" w:rsidRPr="00081E24">
        <w:rPr>
          <w:rFonts w:ascii="Tahoma" w:hAnsi="Tahoma" w:cs="Tahoma"/>
          <w:sz w:val="23"/>
          <w:szCs w:val="23"/>
          <w:lang w:val="es-CO"/>
        </w:rPr>
        <w:t>r la pensión sanción a la actora,</w:t>
      </w:r>
      <w:r w:rsidR="009A757B" w:rsidRPr="00081E24">
        <w:rPr>
          <w:rFonts w:ascii="Tahoma" w:hAnsi="Tahoma" w:cs="Tahoma"/>
          <w:sz w:val="23"/>
          <w:szCs w:val="23"/>
          <w:lang w:val="es-CO"/>
        </w:rPr>
        <w:t xml:space="preserve"> </w:t>
      </w:r>
      <w:r w:rsidR="00A223BD">
        <w:rPr>
          <w:rFonts w:ascii="Tahoma" w:hAnsi="Tahoma" w:cs="Tahoma"/>
          <w:sz w:val="23"/>
          <w:szCs w:val="23"/>
          <w:lang w:val="es-CO"/>
        </w:rPr>
        <w:t>que refuerzan los argumentos de la presente decisión, pues aquel fallo</w:t>
      </w:r>
      <w:r w:rsidR="000A4B4D" w:rsidRPr="00081E24">
        <w:rPr>
          <w:rFonts w:ascii="Tahoma" w:hAnsi="Tahoma" w:cs="Tahoma"/>
          <w:sz w:val="23"/>
          <w:szCs w:val="23"/>
          <w:lang w:val="es-CO"/>
        </w:rPr>
        <w:t xml:space="preserve"> se basó en pruebas practicadas en un proceso que involucró a las partes aquí enfrentadas.</w:t>
      </w:r>
    </w:p>
    <w:p w:rsidR="00A223BD" w:rsidRPr="001D1607" w:rsidRDefault="00A223BD" w:rsidP="001D1607">
      <w:pPr>
        <w:spacing w:line="240" w:lineRule="auto"/>
        <w:ind w:firstLine="708"/>
        <w:rPr>
          <w:rFonts w:ascii="Tahoma" w:hAnsi="Tahoma" w:cs="Tahoma"/>
          <w:sz w:val="20"/>
          <w:szCs w:val="20"/>
          <w:lang w:val="es-CO"/>
        </w:rPr>
      </w:pPr>
    </w:p>
    <w:p w:rsidR="00A223BD" w:rsidRDefault="00A223BD" w:rsidP="001D1607">
      <w:pPr>
        <w:spacing w:line="276" w:lineRule="auto"/>
        <w:ind w:firstLine="708"/>
        <w:rPr>
          <w:rFonts w:ascii="Tahoma" w:hAnsi="Tahoma" w:cs="Tahoma"/>
          <w:sz w:val="23"/>
          <w:szCs w:val="23"/>
          <w:lang w:val="es-CO"/>
        </w:rPr>
      </w:pPr>
      <w:r>
        <w:rPr>
          <w:rFonts w:ascii="Tahoma" w:hAnsi="Tahoma" w:cs="Tahoma"/>
          <w:sz w:val="23"/>
          <w:szCs w:val="23"/>
          <w:lang w:val="es-CO"/>
        </w:rPr>
        <w:t>Para terminar, la Sala</w:t>
      </w:r>
      <w:r w:rsidR="001D1607">
        <w:rPr>
          <w:rFonts w:ascii="Tahoma" w:hAnsi="Tahoma" w:cs="Tahoma"/>
          <w:sz w:val="23"/>
          <w:szCs w:val="23"/>
          <w:lang w:val="es-CO"/>
        </w:rPr>
        <w:t xml:space="preserve"> de apelaciones</w:t>
      </w:r>
      <w:r>
        <w:rPr>
          <w:rFonts w:ascii="Tahoma" w:hAnsi="Tahoma" w:cs="Tahoma"/>
          <w:sz w:val="23"/>
          <w:szCs w:val="23"/>
          <w:lang w:val="es-CO"/>
        </w:rPr>
        <w:t xml:space="preserve"> tampoco accede a revocar la indemnización moratoria</w:t>
      </w:r>
      <w:r w:rsidR="001D1607">
        <w:rPr>
          <w:rFonts w:ascii="Tahoma" w:hAnsi="Tahoma" w:cs="Tahoma"/>
          <w:sz w:val="23"/>
          <w:szCs w:val="23"/>
          <w:lang w:val="es-CO"/>
        </w:rPr>
        <w:t xml:space="preserve"> impuesta en primera instancia</w:t>
      </w:r>
      <w:r>
        <w:rPr>
          <w:rFonts w:ascii="Tahoma" w:hAnsi="Tahoma" w:cs="Tahoma"/>
          <w:sz w:val="23"/>
          <w:szCs w:val="23"/>
          <w:lang w:val="es-CO"/>
        </w:rPr>
        <w:t>, pues los actos de buena fe enumerados por el apelante tuvieron lugar en fecha posterior al despido, y, además, la naturaleza de la relación jurídica que ataba a las partes aquí en conflicto jamás fue puesta en duda por la demanda</w:t>
      </w:r>
      <w:r w:rsidR="001D1607">
        <w:rPr>
          <w:rFonts w:ascii="Tahoma" w:hAnsi="Tahoma" w:cs="Tahoma"/>
          <w:sz w:val="23"/>
          <w:szCs w:val="23"/>
          <w:lang w:val="es-CO"/>
        </w:rPr>
        <w:t>da</w:t>
      </w:r>
      <w:r>
        <w:rPr>
          <w:rFonts w:ascii="Tahoma" w:hAnsi="Tahoma" w:cs="Tahoma"/>
          <w:sz w:val="23"/>
          <w:szCs w:val="23"/>
          <w:lang w:val="es-CO"/>
        </w:rPr>
        <w:t xml:space="preserve">, </w:t>
      </w:r>
      <w:r w:rsidR="001D1607">
        <w:rPr>
          <w:rFonts w:ascii="Tahoma" w:hAnsi="Tahoma" w:cs="Tahoma"/>
          <w:sz w:val="23"/>
          <w:szCs w:val="23"/>
          <w:lang w:val="es-CO"/>
        </w:rPr>
        <w:t xml:space="preserve">al punto que </w:t>
      </w:r>
      <w:r>
        <w:rPr>
          <w:rFonts w:ascii="Tahoma" w:hAnsi="Tahoma" w:cs="Tahoma"/>
          <w:sz w:val="23"/>
          <w:szCs w:val="23"/>
          <w:lang w:val="es-CO"/>
        </w:rPr>
        <w:t xml:space="preserve">ella misma confesó que la actora prestaba servicios domésticos en su casa, luego no hay ninguna justificación para que le haya retenido el pago de prestaciones sociales </w:t>
      </w:r>
      <w:r w:rsidR="001D1607">
        <w:rPr>
          <w:rFonts w:ascii="Tahoma" w:hAnsi="Tahoma" w:cs="Tahoma"/>
          <w:sz w:val="23"/>
          <w:szCs w:val="23"/>
          <w:lang w:val="es-CO"/>
        </w:rPr>
        <w:t xml:space="preserve">a la actora, y en todo caso, si la cifra ofrecida como parte de un acuerdo conciliatoria hubiese sido consignada o pagada directamente a la actora, podría hablarse de algún efecto sobre el monto de la condena, pero en este caso no hay prueba del pago de la liquidación a la actora, de modo que las buenas intenciones no se materializaron en el mundo de lo real, luego no produjeron los efectos que persigue el apelante. </w:t>
      </w:r>
    </w:p>
    <w:p w:rsidR="005D56C9" w:rsidRDefault="005D56C9" w:rsidP="001D1607">
      <w:pPr>
        <w:spacing w:line="276" w:lineRule="auto"/>
        <w:ind w:firstLine="708"/>
        <w:rPr>
          <w:rFonts w:ascii="Tahoma" w:hAnsi="Tahoma" w:cs="Tahoma"/>
          <w:sz w:val="23"/>
          <w:szCs w:val="23"/>
          <w:lang w:val="es-CO"/>
        </w:rPr>
      </w:pPr>
    </w:p>
    <w:p w:rsidR="000A4B4D" w:rsidRPr="00081E24" w:rsidRDefault="000A4B4D" w:rsidP="000A4B4D">
      <w:pPr>
        <w:spacing w:line="276" w:lineRule="auto"/>
        <w:ind w:firstLine="708"/>
        <w:rPr>
          <w:rFonts w:ascii="Tahoma" w:hAnsi="Tahoma" w:cs="Tahoma"/>
          <w:sz w:val="23"/>
          <w:szCs w:val="23"/>
          <w:lang w:val="es-CO"/>
        </w:rPr>
      </w:pPr>
      <w:r w:rsidRPr="00081E24">
        <w:rPr>
          <w:rFonts w:ascii="Tahoma" w:hAnsi="Tahoma" w:cs="Tahoma"/>
          <w:sz w:val="23"/>
          <w:szCs w:val="23"/>
          <w:lang w:val="es-CO"/>
        </w:rPr>
        <w:t>Con sustento en lo anterior, se confirmará íntegramente la sentencia de primera instancia y se impondrá el pago de las costas procesales de segunda instancia a la demandada, dad</w:t>
      </w:r>
      <w:r w:rsidR="00081E24" w:rsidRPr="00081E24">
        <w:rPr>
          <w:rFonts w:ascii="Tahoma" w:hAnsi="Tahoma" w:cs="Tahoma"/>
          <w:sz w:val="23"/>
          <w:szCs w:val="23"/>
          <w:lang w:val="es-CO"/>
        </w:rPr>
        <w:t>as las resultas del recurso.</w:t>
      </w:r>
    </w:p>
    <w:p w:rsidR="00081E24" w:rsidRPr="00081E24" w:rsidRDefault="00081E24" w:rsidP="00081E24">
      <w:pPr>
        <w:pStyle w:val="Textoindependiente2"/>
        <w:spacing w:line="276" w:lineRule="auto"/>
        <w:rPr>
          <w:rFonts w:ascii="Tahoma" w:hAnsi="Tahoma" w:cs="Tahoma"/>
          <w:sz w:val="20"/>
        </w:rPr>
      </w:pPr>
    </w:p>
    <w:p w:rsidR="00081E24" w:rsidRPr="00BA50C3" w:rsidRDefault="00081E24" w:rsidP="00081E24">
      <w:pPr>
        <w:tabs>
          <w:tab w:val="left" w:pos="748"/>
        </w:tabs>
        <w:spacing w:line="276" w:lineRule="auto"/>
        <w:rPr>
          <w:rFonts w:ascii="Tahoma" w:hAnsi="Tahoma" w:cs="Tahoma"/>
        </w:rPr>
      </w:pPr>
      <w:r>
        <w:rPr>
          <w:rFonts w:ascii="Tahoma" w:hAnsi="Tahoma" w:cs="Tahoma"/>
        </w:rPr>
        <w:tab/>
      </w:r>
      <w:r w:rsidRPr="00BA50C3">
        <w:rPr>
          <w:rFonts w:ascii="Tahoma" w:hAnsi="Tahoma" w:cs="Tahoma"/>
        </w:rPr>
        <w:t xml:space="preserve">En mérito de  lo expuesto, el </w:t>
      </w:r>
      <w:r w:rsidRPr="00BA50C3">
        <w:rPr>
          <w:rFonts w:ascii="Tahoma" w:hAnsi="Tahoma" w:cs="Tahoma"/>
          <w:b/>
        </w:rPr>
        <w:t>Tribunal Superior del Distrito Judicial de Pereira (Risaralda)</w:t>
      </w:r>
      <w:r w:rsidRPr="00BA50C3">
        <w:rPr>
          <w:rFonts w:ascii="Tahoma" w:hAnsi="Tahoma" w:cs="Tahoma"/>
        </w:rPr>
        <w:t xml:space="preserve">, </w:t>
      </w:r>
      <w:r w:rsidRPr="00BA50C3">
        <w:rPr>
          <w:rFonts w:ascii="Tahoma" w:hAnsi="Tahoma" w:cs="Tahoma"/>
          <w:b/>
        </w:rPr>
        <w:t>Sala Laboral No. 1</w:t>
      </w:r>
      <w:r w:rsidRPr="00BA50C3">
        <w:rPr>
          <w:rFonts w:ascii="Tahoma" w:hAnsi="Tahoma" w:cs="Tahoma"/>
        </w:rPr>
        <w:t>, Administrando Justicia en Nombre de la República y por autoridad de la Ley,</w:t>
      </w:r>
    </w:p>
    <w:p w:rsidR="00081E24" w:rsidRPr="00081E24" w:rsidRDefault="00081E24" w:rsidP="00081E24">
      <w:pPr>
        <w:tabs>
          <w:tab w:val="left" w:pos="748"/>
        </w:tabs>
        <w:spacing w:line="276" w:lineRule="auto"/>
        <w:rPr>
          <w:rFonts w:ascii="Tahoma" w:hAnsi="Tahoma" w:cs="Tahoma"/>
          <w:iCs/>
          <w:sz w:val="20"/>
          <w:szCs w:val="20"/>
        </w:rPr>
      </w:pPr>
    </w:p>
    <w:p w:rsidR="00081E24" w:rsidRPr="00BA50C3" w:rsidRDefault="00081E24" w:rsidP="00081E24">
      <w:pPr>
        <w:widowControl w:val="0"/>
        <w:autoSpaceDE w:val="0"/>
        <w:autoSpaceDN w:val="0"/>
        <w:adjustRightInd w:val="0"/>
        <w:spacing w:line="276" w:lineRule="auto"/>
        <w:jc w:val="center"/>
        <w:rPr>
          <w:rFonts w:ascii="Tahoma" w:hAnsi="Tahoma" w:cs="Tahoma"/>
          <w:b/>
        </w:rPr>
      </w:pPr>
      <w:r w:rsidRPr="00BA50C3">
        <w:rPr>
          <w:rFonts w:ascii="Tahoma" w:hAnsi="Tahoma" w:cs="Tahoma"/>
          <w:b/>
        </w:rPr>
        <w:t>R E S U E L V E:</w:t>
      </w:r>
    </w:p>
    <w:p w:rsidR="00081E24" w:rsidRPr="00081E24" w:rsidRDefault="00081E24" w:rsidP="00081E24">
      <w:pPr>
        <w:widowControl w:val="0"/>
        <w:autoSpaceDE w:val="0"/>
        <w:autoSpaceDN w:val="0"/>
        <w:adjustRightInd w:val="0"/>
        <w:spacing w:line="276" w:lineRule="auto"/>
        <w:jc w:val="center"/>
        <w:rPr>
          <w:rFonts w:ascii="Tahoma" w:hAnsi="Tahoma" w:cs="Tahoma"/>
          <w:b/>
          <w:sz w:val="20"/>
          <w:szCs w:val="20"/>
        </w:rPr>
      </w:pPr>
    </w:p>
    <w:p w:rsidR="00081E24" w:rsidRPr="00BA50C3" w:rsidRDefault="00081E24" w:rsidP="00081E24">
      <w:pPr>
        <w:spacing w:line="276" w:lineRule="auto"/>
        <w:ind w:firstLine="708"/>
        <w:rPr>
          <w:rFonts w:ascii="Calibri" w:hAnsi="Calibri"/>
          <w:color w:val="000000"/>
        </w:rPr>
      </w:pPr>
      <w:r w:rsidRPr="00BA50C3">
        <w:rPr>
          <w:rFonts w:ascii="Tahoma" w:hAnsi="Tahoma" w:cs="Tahoma"/>
          <w:b/>
          <w:u w:val="single"/>
        </w:rPr>
        <w:t>PRIMERO</w:t>
      </w:r>
      <w:r w:rsidRPr="00BA50C3">
        <w:rPr>
          <w:rFonts w:ascii="Tahoma" w:hAnsi="Tahoma" w:cs="Tahoma"/>
        </w:rPr>
        <w:t xml:space="preserve">.- </w:t>
      </w:r>
      <w:r w:rsidRPr="00BA50C3">
        <w:rPr>
          <w:rFonts w:ascii="Tahoma" w:hAnsi="Tahoma" w:cs="Tahoma"/>
          <w:b/>
        </w:rPr>
        <w:t>CONFIRMAR</w:t>
      </w:r>
      <w:r w:rsidRPr="00BA50C3">
        <w:rPr>
          <w:rFonts w:ascii="Tahoma" w:hAnsi="Tahoma" w:cs="Tahoma"/>
        </w:rPr>
        <w:t xml:space="preserve"> la sentencia de la referencia</w:t>
      </w:r>
    </w:p>
    <w:p w:rsidR="00081E24" w:rsidRPr="00BA50C3" w:rsidRDefault="00081E24" w:rsidP="00081E24">
      <w:pPr>
        <w:spacing w:line="276" w:lineRule="auto"/>
        <w:ind w:firstLine="708"/>
        <w:rPr>
          <w:rFonts w:ascii="Tahoma" w:hAnsi="Tahoma" w:cs="Tahoma"/>
        </w:rPr>
      </w:pPr>
    </w:p>
    <w:p w:rsidR="00081E24" w:rsidRPr="00BA50C3" w:rsidRDefault="00081E24" w:rsidP="00081E24">
      <w:pPr>
        <w:spacing w:line="276" w:lineRule="auto"/>
        <w:ind w:firstLine="708"/>
        <w:rPr>
          <w:rFonts w:ascii="Tahoma" w:hAnsi="Tahoma" w:cs="Tahoma"/>
        </w:rPr>
      </w:pPr>
      <w:r w:rsidRPr="00BA50C3">
        <w:rPr>
          <w:rFonts w:ascii="Tahoma" w:hAnsi="Tahoma" w:cs="Tahoma"/>
          <w:b/>
          <w:u w:val="single"/>
        </w:rPr>
        <w:t>SEGUNDO.</w:t>
      </w:r>
      <w:r w:rsidRPr="00BA50C3">
        <w:rPr>
          <w:rFonts w:ascii="Tahoma" w:hAnsi="Tahoma" w:cs="Tahoma"/>
        </w:rPr>
        <w:t xml:space="preserve">: </w:t>
      </w:r>
      <w:r w:rsidRPr="00BA50C3">
        <w:rPr>
          <w:rFonts w:ascii="Tahoma" w:hAnsi="Tahoma" w:cs="Tahoma"/>
          <w:b/>
        </w:rPr>
        <w:t xml:space="preserve">CONDENAR </w:t>
      </w:r>
      <w:r w:rsidRPr="00BA50C3">
        <w:rPr>
          <w:rFonts w:ascii="Tahoma" w:hAnsi="Tahoma" w:cs="Tahoma"/>
        </w:rPr>
        <w:t>en costas de segunda instancia a la parte d</w:t>
      </w:r>
      <w:r>
        <w:rPr>
          <w:rFonts w:ascii="Tahoma" w:hAnsi="Tahoma" w:cs="Tahoma"/>
        </w:rPr>
        <w:t>emandada</w:t>
      </w:r>
      <w:r w:rsidRPr="00BA50C3">
        <w:rPr>
          <w:rFonts w:ascii="Tahoma" w:hAnsi="Tahoma" w:cs="Tahoma"/>
        </w:rPr>
        <w:t>.</w:t>
      </w:r>
    </w:p>
    <w:p w:rsidR="00081E24" w:rsidRPr="00BA50C3" w:rsidRDefault="00081E24" w:rsidP="00081E24">
      <w:pPr>
        <w:spacing w:line="276" w:lineRule="auto"/>
        <w:rPr>
          <w:rFonts w:ascii="Tahoma" w:hAnsi="Tahoma" w:cs="Tahoma"/>
        </w:rPr>
      </w:pPr>
    </w:p>
    <w:p w:rsidR="00081E24" w:rsidRPr="00BA50C3" w:rsidRDefault="00081E24" w:rsidP="00081E24">
      <w:pPr>
        <w:widowControl w:val="0"/>
        <w:autoSpaceDE w:val="0"/>
        <w:autoSpaceDN w:val="0"/>
        <w:adjustRightInd w:val="0"/>
        <w:spacing w:line="276" w:lineRule="auto"/>
        <w:ind w:firstLine="0"/>
        <w:rPr>
          <w:rFonts w:ascii="Tahoma" w:hAnsi="Tahoma" w:cs="Tahoma"/>
          <w:b/>
          <w:bCs/>
        </w:rPr>
      </w:pPr>
      <w:r w:rsidRPr="00BA50C3">
        <w:rPr>
          <w:rFonts w:ascii="Tahoma" w:hAnsi="Tahoma" w:cs="Tahoma"/>
          <w:bCs/>
        </w:rPr>
        <w:t xml:space="preserve">Notificación surtida en estrados. </w:t>
      </w:r>
      <w:r w:rsidRPr="00BA50C3">
        <w:rPr>
          <w:rFonts w:ascii="Tahoma" w:hAnsi="Tahoma" w:cs="Tahoma"/>
        </w:rPr>
        <w:t>Cúmplase y devuélvase el expediente al Juzgado de origen.</w:t>
      </w:r>
    </w:p>
    <w:p w:rsidR="00081E24" w:rsidRPr="00BA50C3" w:rsidRDefault="00081E24" w:rsidP="00081E24">
      <w:pPr>
        <w:spacing w:line="276" w:lineRule="auto"/>
        <w:rPr>
          <w:rFonts w:ascii="Tahoma" w:hAnsi="Tahoma" w:cs="Tahoma"/>
        </w:rPr>
      </w:pPr>
      <w:r w:rsidRPr="00BA50C3">
        <w:rPr>
          <w:rFonts w:ascii="Tahoma" w:hAnsi="Tahoma" w:cs="Tahoma"/>
        </w:rPr>
        <w:t xml:space="preserve"> </w:t>
      </w:r>
    </w:p>
    <w:p w:rsidR="00081E24" w:rsidRPr="00BA50C3" w:rsidRDefault="00081E24" w:rsidP="00081E24">
      <w:pPr>
        <w:spacing w:line="276" w:lineRule="auto"/>
        <w:ind w:firstLine="708"/>
        <w:rPr>
          <w:rFonts w:ascii="Tahoma" w:hAnsi="Tahoma" w:cs="Tahoma"/>
        </w:rPr>
      </w:pPr>
      <w:r w:rsidRPr="00BA50C3">
        <w:rPr>
          <w:rFonts w:ascii="Tahoma" w:hAnsi="Tahoma" w:cs="Tahoma"/>
        </w:rPr>
        <w:t>La Magistrada ponente,</w:t>
      </w:r>
    </w:p>
    <w:p w:rsidR="00081E24" w:rsidRDefault="00081E24" w:rsidP="00081E24">
      <w:pPr>
        <w:rPr>
          <w:rFonts w:ascii="Tahoma" w:hAnsi="Tahoma" w:cs="Tahoma"/>
        </w:rPr>
      </w:pPr>
    </w:p>
    <w:p w:rsidR="00081E24" w:rsidRDefault="00081E24" w:rsidP="0037681F">
      <w:pPr>
        <w:ind w:firstLine="0"/>
        <w:rPr>
          <w:rFonts w:ascii="Tahoma" w:hAnsi="Tahoma" w:cs="Tahoma"/>
        </w:rPr>
      </w:pPr>
    </w:p>
    <w:p w:rsidR="00286D75" w:rsidRPr="00BA50C3" w:rsidRDefault="00286D75" w:rsidP="0037681F">
      <w:pPr>
        <w:ind w:firstLine="0"/>
        <w:rPr>
          <w:rFonts w:ascii="Tahoma" w:hAnsi="Tahoma" w:cs="Tahoma"/>
        </w:rPr>
      </w:pPr>
    </w:p>
    <w:p w:rsidR="00081E24" w:rsidRPr="00BA50C3" w:rsidRDefault="00081E24" w:rsidP="00081E24">
      <w:pPr>
        <w:pStyle w:val="Ttulo3"/>
        <w:spacing w:before="0" w:line="276" w:lineRule="auto"/>
        <w:jc w:val="center"/>
        <w:rPr>
          <w:rFonts w:ascii="Tahoma" w:hAnsi="Tahoma" w:cs="Tahoma"/>
          <w:b/>
          <w:bCs/>
          <w:color w:val="auto"/>
          <w:sz w:val="22"/>
          <w:szCs w:val="22"/>
        </w:rPr>
      </w:pPr>
      <w:r w:rsidRPr="00BA50C3">
        <w:rPr>
          <w:rFonts w:ascii="Tahoma" w:hAnsi="Tahoma" w:cs="Tahoma"/>
          <w:b/>
          <w:color w:val="auto"/>
          <w:sz w:val="22"/>
          <w:szCs w:val="22"/>
        </w:rPr>
        <w:t>ANA LUCÍA CAICEDO CALDERÓN</w:t>
      </w:r>
    </w:p>
    <w:p w:rsidR="00081E24" w:rsidRDefault="00081E24" w:rsidP="00081E24">
      <w:pPr>
        <w:rPr>
          <w:rFonts w:ascii="Tahoma" w:hAnsi="Tahoma" w:cs="Tahoma"/>
          <w:b/>
        </w:rPr>
      </w:pPr>
    </w:p>
    <w:p w:rsidR="00286D75" w:rsidRDefault="00286D75" w:rsidP="00081E24">
      <w:pPr>
        <w:rPr>
          <w:rFonts w:ascii="Tahoma" w:hAnsi="Tahoma" w:cs="Tahoma"/>
          <w:b/>
        </w:rPr>
      </w:pPr>
    </w:p>
    <w:p w:rsidR="00081E24" w:rsidRDefault="00081E24" w:rsidP="00081E24">
      <w:pPr>
        <w:rPr>
          <w:rFonts w:ascii="Tahoma" w:hAnsi="Tahoma" w:cs="Tahoma"/>
          <w:b/>
        </w:rPr>
      </w:pPr>
    </w:p>
    <w:p w:rsidR="00081E24" w:rsidRPr="00BA50C3" w:rsidRDefault="00081E24" w:rsidP="0037681F">
      <w:pPr>
        <w:ind w:firstLine="0"/>
        <w:rPr>
          <w:rFonts w:ascii="Tahoma" w:hAnsi="Tahoma" w:cs="Tahoma"/>
          <w:b/>
        </w:rPr>
      </w:pPr>
    </w:p>
    <w:p w:rsidR="00081E24" w:rsidRPr="00BA50C3" w:rsidRDefault="00081E24" w:rsidP="00081E24">
      <w:pPr>
        <w:ind w:firstLine="0"/>
        <w:rPr>
          <w:rFonts w:ascii="Tahoma" w:hAnsi="Tahoma" w:cs="Tahoma"/>
          <w:b/>
        </w:rPr>
      </w:pPr>
      <w:r w:rsidRPr="00BA50C3">
        <w:rPr>
          <w:rFonts w:ascii="Tahoma" w:hAnsi="Tahoma" w:cs="Tahoma"/>
          <w:b/>
        </w:rPr>
        <w:t xml:space="preserve">OLGA LUCÍA HOYOS SEPULVEDA         </w:t>
      </w:r>
      <w:r>
        <w:rPr>
          <w:rFonts w:ascii="Tahoma" w:hAnsi="Tahoma" w:cs="Tahoma"/>
          <w:b/>
        </w:rPr>
        <w:t xml:space="preserve">                          </w:t>
      </w:r>
      <w:r w:rsidRPr="00BA50C3">
        <w:rPr>
          <w:rFonts w:ascii="Tahoma" w:hAnsi="Tahoma" w:cs="Tahoma"/>
          <w:b/>
        </w:rPr>
        <w:t xml:space="preserve">JULIO CÉSAR SALAZAR MUÑOZ                                  </w:t>
      </w:r>
    </w:p>
    <w:p w:rsidR="004F0DB8" w:rsidRPr="00E5650E" w:rsidRDefault="00081E24" w:rsidP="00E5650E">
      <w:pPr>
        <w:ind w:firstLine="708"/>
        <w:rPr>
          <w:rFonts w:ascii="Tahoma" w:hAnsi="Tahoma" w:cs="Tahoma"/>
          <w:sz w:val="24"/>
          <w:szCs w:val="24"/>
          <w:lang w:val="es-CO"/>
        </w:rPr>
      </w:pPr>
      <w:r w:rsidRPr="00BA50C3">
        <w:rPr>
          <w:rFonts w:ascii="Tahoma" w:hAnsi="Tahoma" w:cs="Tahoma"/>
        </w:rPr>
        <w:t xml:space="preserve">   </w:t>
      </w:r>
      <w:r>
        <w:rPr>
          <w:rFonts w:ascii="Tahoma" w:hAnsi="Tahoma" w:cs="Tahoma"/>
        </w:rPr>
        <w:t xml:space="preserve"> </w:t>
      </w:r>
      <w:r w:rsidRPr="00BA50C3">
        <w:rPr>
          <w:rFonts w:ascii="Tahoma" w:hAnsi="Tahoma" w:cs="Tahoma"/>
        </w:rPr>
        <w:t xml:space="preserve">Magistrada                                                  </w:t>
      </w:r>
      <w:r>
        <w:rPr>
          <w:rFonts w:ascii="Tahoma" w:hAnsi="Tahoma" w:cs="Tahoma"/>
        </w:rPr>
        <w:t xml:space="preserve">                        </w:t>
      </w:r>
      <w:r w:rsidRPr="00BA50C3">
        <w:rPr>
          <w:rFonts w:ascii="Tahoma" w:hAnsi="Tahoma" w:cs="Tahoma"/>
        </w:rPr>
        <w:t>Magistrados</w:t>
      </w:r>
    </w:p>
    <w:sectPr w:rsidR="004F0DB8" w:rsidRPr="00E5650E" w:rsidSect="008374ED">
      <w:headerReference w:type="default" r:id="rId8"/>
      <w:footerReference w:type="default" r:id="rId9"/>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CCF" w:rsidRDefault="00B13CCF" w:rsidP="00E8169C">
      <w:pPr>
        <w:spacing w:line="240" w:lineRule="auto"/>
      </w:pPr>
      <w:r>
        <w:separator/>
      </w:r>
    </w:p>
  </w:endnote>
  <w:endnote w:type="continuationSeparator" w:id="0">
    <w:p w:rsidR="00B13CCF" w:rsidRDefault="00B13CCF" w:rsidP="00E816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60532"/>
      <w:docPartObj>
        <w:docPartGallery w:val="Page Numbers (Bottom of Page)"/>
        <w:docPartUnique/>
      </w:docPartObj>
    </w:sdtPr>
    <w:sdtEndPr>
      <w:rPr>
        <w:rFonts w:ascii="Arial" w:hAnsi="Arial" w:cs="Arial"/>
        <w:sz w:val="20"/>
      </w:rPr>
    </w:sdtEndPr>
    <w:sdtContent>
      <w:p w:rsidR="009A757B" w:rsidRPr="00E5650E" w:rsidRDefault="009A757B">
        <w:pPr>
          <w:pStyle w:val="Piedepgina"/>
          <w:jc w:val="right"/>
          <w:rPr>
            <w:rFonts w:ascii="Arial" w:hAnsi="Arial" w:cs="Arial"/>
            <w:sz w:val="20"/>
          </w:rPr>
        </w:pPr>
        <w:r w:rsidRPr="00E5650E">
          <w:rPr>
            <w:rFonts w:ascii="Arial" w:hAnsi="Arial" w:cs="Arial"/>
            <w:sz w:val="20"/>
          </w:rPr>
          <w:fldChar w:fldCharType="begin"/>
        </w:r>
        <w:r w:rsidRPr="00E5650E">
          <w:rPr>
            <w:rFonts w:ascii="Arial" w:hAnsi="Arial" w:cs="Arial"/>
            <w:sz w:val="20"/>
          </w:rPr>
          <w:instrText>PAGE   \* MERGEFORMAT</w:instrText>
        </w:r>
        <w:r w:rsidRPr="00E5650E">
          <w:rPr>
            <w:rFonts w:ascii="Arial" w:hAnsi="Arial" w:cs="Arial"/>
            <w:sz w:val="20"/>
          </w:rPr>
          <w:fldChar w:fldCharType="separate"/>
        </w:r>
        <w:r w:rsidR="00286D75">
          <w:rPr>
            <w:rFonts w:ascii="Arial" w:hAnsi="Arial" w:cs="Arial"/>
            <w:noProof/>
            <w:sz w:val="20"/>
          </w:rPr>
          <w:t>2</w:t>
        </w:r>
        <w:r w:rsidRPr="00E5650E">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CCF" w:rsidRDefault="00B13CCF" w:rsidP="00E8169C">
      <w:pPr>
        <w:spacing w:line="240" w:lineRule="auto"/>
      </w:pPr>
      <w:r>
        <w:separator/>
      </w:r>
    </w:p>
  </w:footnote>
  <w:footnote w:type="continuationSeparator" w:id="0">
    <w:p w:rsidR="00B13CCF" w:rsidRDefault="00B13CCF" w:rsidP="00E8169C">
      <w:pPr>
        <w:spacing w:line="240" w:lineRule="auto"/>
      </w:pPr>
      <w:r>
        <w:continuationSeparator/>
      </w:r>
    </w:p>
  </w:footnote>
  <w:footnote w:id="1">
    <w:p w:rsidR="00E8169C" w:rsidRPr="00E5650E" w:rsidRDefault="00E8169C" w:rsidP="00E5650E">
      <w:pPr>
        <w:autoSpaceDE w:val="0"/>
        <w:autoSpaceDN w:val="0"/>
        <w:adjustRightInd w:val="0"/>
        <w:ind w:firstLine="0"/>
        <w:rPr>
          <w:rFonts w:ascii="Arial" w:hAnsi="Arial" w:cs="Arial"/>
          <w:sz w:val="24"/>
        </w:rPr>
      </w:pPr>
      <w:r w:rsidRPr="00E5650E">
        <w:rPr>
          <w:rStyle w:val="Refdenotaalpie"/>
          <w:rFonts w:ascii="Arial" w:hAnsi="Arial" w:cs="Arial"/>
          <w:sz w:val="18"/>
          <w:szCs w:val="16"/>
        </w:rPr>
        <w:footnoteRef/>
      </w:r>
      <w:r w:rsidRPr="00E5650E">
        <w:rPr>
          <w:rFonts w:ascii="Arial" w:hAnsi="Arial" w:cs="Arial"/>
          <w:sz w:val="18"/>
          <w:szCs w:val="16"/>
        </w:rPr>
        <w:t xml:space="preserve"> Colectivo </w:t>
      </w:r>
      <w:proofErr w:type="spellStart"/>
      <w:r w:rsidRPr="00E5650E">
        <w:rPr>
          <w:rFonts w:ascii="Arial" w:hAnsi="Arial" w:cs="Arial"/>
          <w:sz w:val="18"/>
          <w:szCs w:val="16"/>
        </w:rPr>
        <w:t>Ioé</w:t>
      </w:r>
      <w:proofErr w:type="spellEnd"/>
      <w:r w:rsidRPr="00E5650E">
        <w:rPr>
          <w:rFonts w:ascii="Arial" w:hAnsi="Arial" w:cs="Arial"/>
          <w:sz w:val="18"/>
          <w:szCs w:val="16"/>
        </w:rPr>
        <w:t xml:space="preserve">. </w:t>
      </w:r>
      <w:r w:rsidRPr="00E5650E">
        <w:rPr>
          <w:rFonts w:ascii="Arial" w:hAnsi="Arial" w:cs="Arial"/>
          <w:i/>
          <w:iCs/>
          <w:sz w:val="18"/>
          <w:szCs w:val="16"/>
        </w:rPr>
        <w:t>“El servicio doméstico en España. Entre el trabajo invisible y la economía sumergida”</w:t>
      </w:r>
      <w:r w:rsidRPr="00E5650E">
        <w:rPr>
          <w:rFonts w:ascii="Arial" w:hAnsi="Arial" w:cs="Arial"/>
          <w:sz w:val="18"/>
          <w:szCs w:val="16"/>
        </w:rPr>
        <w:t>. Informe de investigación, editado y financiado por Juventud Obrera Cristiana de España. Madrid,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7B" w:rsidRPr="00E5650E" w:rsidRDefault="009A757B" w:rsidP="009A757B">
    <w:pPr>
      <w:pStyle w:val="Encabezado"/>
      <w:ind w:firstLine="0"/>
      <w:rPr>
        <w:rFonts w:ascii="Arial" w:hAnsi="Arial" w:cs="Arial"/>
        <w:sz w:val="18"/>
        <w:szCs w:val="15"/>
        <w:lang w:val="es-CO"/>
      </w:rPr>
    </w:pPr>
    <w:r w:rsidRPr="00E5650E">
      <w:rPr>
        <w:rFonts w:ascii="Arial" w:hAnsi="Arial" w:cs="Arial"/>
        <w:sz w:val="18"/>
        <w:szCs w:val="15"/>
        <w:lang w:val="es-CO"/>
      </w:rPr>
      <w:t>Demandante: Carmen Tulia Chiquito Montoya</w:t>
    </w:r>
  </w:p>
  <w:p w:rsidR="009A757B" w:rsidRPr="00E5650E" w:rsidRDefault="009A757B" w:rsidP="009A757B">
    <w:pPr>
      <w:pStyle w:val="Encabezado"/>
      <w:ind w:firstLine="0"/>
      <w:rPr>
        <w:rFonts w:ascii="Arial" w:hAnsi="Arial" w:cs="Arial"/>
        <w:sz w:val="18"/>
        <w:szCs w:val="15"/>
        <w:lang w:val="es-CO"/>
      </w:rPr>
    </w:pPr>
    <w:r w:rsidRPr="00E5650E">
      <w:rPr>
        <w:rFonts w:ascii="Arial" w:hAnsi="Arial" w:cs="Arial"/>
        <w:sz w:val="18"/>
        <w:szCs w:val="15"/>
        <w:lang w:val="es-CO"/>
      </w:rPr>
      <w:t>Demandada: Ana Lucy Bedoya Casadiego</w:t>
    </w:r>
  </w:p>
  <w:p w:rsidR="009A757B" w:rsidRPr="00E5650E" w:rsidRDefault="009A757B" w:rsidP="009A757B">
    <w:pPr>
      <w:pStyle w:val="Encabezado"/>
      <w:ind w:firstLine="0"/>
      <w:rPr>
        <w:rFonts w:ascii="Arial" w:hAnsi="Arial" w:cs="Arial"/>
        <w:sz w:val="18"/>
        <w:szCs w:val="15"/>
        <w:lang w:val="es-CO"/>
      </w:rPr>
    </w:pPr>
    <w:r w:rsidRPr="00E5650E">
      <w:rPr>
        <w:rFonts w:ascii="Arial" w:hAnsi="Arial" w:cs="Arial"/>
        <w:sz w:val="18"/>
        <w:szCs w:val="15"/>
        <w:lang w:val="es-CO"/>
      </w:rPr>
      <w:t>Rad.: 2017-00183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46AA0"/>
    <w:multiLevelType w:val="multilevel"/>
    <w:tmpl w:val="57EEBAC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D5"/>
    <w:rsid w:val="00012217"/>
    <w:rsid w:val="000255ED"/>
    <w:rsid w:val="00041056"/>
    <w:rsid w:val="00081E24"/>
    <w:rsid w:val="000979B4"/>
    <w:rsid w:val="000A4B4D"/>
    <w:rsid w:val="000E3877"/>
    <w:rsid w:val="00107095"/>
    <w:rsid w:val="001167A6"/>
    <w:rsid w:val="00133B50"/>
    <w:rsid w:val="00166A2A"/>
    <w:rsid w:val="00172243"/>
    <w:rsid w:val="00173BD4"/>
    <w:rsid w:val="0017686F"/>
    <w:rsid w:val="001B1A96"/>
    <w:rsid w:val="001B55E0"/>
    <w:rsid w:val="001D1607"/>
    <w:rsid w:val="001D4675"/>
    <w:rsid w:val="002143CE"/>
    <w:rsid w:val="00286D75"/>
    <w:rsid w:val="00297663"/>
    <w:rsid w:val="002A6DD2"/>
    <w:rsid w:val="002B512A"/>
    <w:rsid w:val="002F085A"/>
    <w:rsid w:val="002F450A"/>
    <w:rsid w:val="00301667"/>
    <w:rsid w:val="00357AC5"/>
    <w:rsid w:val="0037681F"/>
    <w:rsid w:val="003A2381"/>
    <w:rsid w:val="003C162F"/>
    <w:rsid w:val="003D5AF5"/>
    <w:rsid w:val="003E74DE"/>
    <w:rsid w:val="003F68A2"/>
    <w:rsid w:val="004024B6"/>
    <w:rsid w:val="00422ABF"/>
    <w:rsid w:val="004339FD"/>
    <w:rsid w:val="00454DA2"/>
    <w:rsid w:val="00475A54"/>
    <w:rsid w:val="004C6748"/>
    <w:rsid w:val="004D3C5C"/>
    <w:rsid w:val="004F0DB8"/>
    <w:rsid w:val="00500E43"/>
    <w:rsid w:val="00507855"/>
    <w:rsid w:val="005309B4"/>
    <w:rsid w:val="00555138"/>
    <w:rsid w:val="00597AA9"/>
    <w:rsid w:val="005B2960"/>
    <w:rsid w:val="005C5576"/>
    <w:rsid w:val="005C55BE"/>
    <w:rsid w:val="005D56C9"/>
    <w:rsid w:val="005E4314"/>
    <w:rsid w:val="005F1FD7"/>
    <w:rsid w:val="00606F3F"/>
    <w:rsid w:val="00607226"/>
    <w:rsid w:val="00621892"/>
    <w:rsid w:val="0063625F"/>
    <w:rsid w:val="0063683D"/>
    <w:rsid w:val="006B1172"/>
    <w:rsid w:val="006B22C5"/>
    <w:rsid w:val="006D3849"/>
    <w:rsid w:val="006D7BD5"/>
    <w:rsid w:val="006E26E0"/>
    <w:rsid w:val="00700EB6"/>
    <w:rsid w:val="007436A6"/>
    <w:rsid w:val="00771C85"/>
    <w:rsid w:val="007735E4"/>
    <w:rsid w:val="0079436F"/>
    <w:rsid w:val="0079546B"/>
    <w:rsid w:val="007E10D2"/>
    <w:rsid w:val="007F5C3E"/>
    <w:rsid w:val="00810D7C"/>
    <w:rsid w:val="00812676"/>
    <w:rsid w:val="008374ED"/>
    <w:rsid w:val="00867361"/>
    <w:rsid w:val="008A35E6"/>
    <w:rsid w:val="008C28E9"/>
    <w:rsid w:val="008C2CEC"/>
    <w:rsid w:val="009206FD"/>
    <w:rsid w:val="00933D99"/>
    <w:rsid w:val="00944FD3"/>
    <w:rsid w:val="009518BB"/>
    <w:rsid w:val="009A757B"/>
    <w:rsid w:val="009B403A"/>
    <w:rsid w:val="009B59EB"/>
    <w:rsid w:val="009C0DEA"/>
    <w:rsid w:val="009C24B3"/>
    <w:rsid w:val="009C348C"/>
    <w:rsid w:val="009D3381"/>
    <w:rsid w:val="009D7D73"/>
    <w:rsid w:val="009E60C3"/>
    <w:rsid w:val="00A223BD"/>
    <w:rsid w:val="00A27A00"/>
    <w:rsid w:val="00A628DE"/>
    <w:rsid w:val="00A7383E"/>
    <w:rsid w:val="00AB1D0A"/>
    <w:rsid w:val="00AD2CEE"/>
    <w:rsid w:val="00AD714D"/>
    <w:rsid w:val="00AE4D6B"/>
    <w:rsid w:val="00AF3449"/>
    <w:rsid w:val="00B13CCF"/>
    <w:rsid w:val="00B359C0"/>
    <w:rsid w:val="00B37ACB"/>
    <w:rsid w:val="00B40427"/>
    <w:rsid w:val="00B54F66"/>
    <w:rsid w:val="00B70B7B"/>
    <w:rsid w:val="00B95DC3"/>
    <w:rsid w:val="00BB4F41"/>
    <w:rsid w:val="00BC2EF6"/>
    <w:rsid w:val="00C07BD4"/>
    <w:rsid w:val="00C10C62"/>
    <w:rsid w:val="00C24396"/>
    <w:rsid w:val="00C44A53"/>
    <w:rsid w:val="00C8355F"/>
    <w:rsid w:val="00CA361C"/>
    <w:rsid w:val="00D07FE3"/>
    <w:rsid w:val="00D30367"/>
    <w:rsid w:val="00D92747"/>
    <w:rsid w:val="00D950DB"/>
    <w:rsid w:val="00DB1AC7"/>
    <w:rsid w:val="00E14750"/>
    <w:rsid w:val="00E21BE8"/>
    <w:rsid w:val="00E5650E"/>
    <w:rsid w:val="00E56E36"/>
    <w:rsid w:val="00E62BDA"/>
    <w:rsid w:val="00E8169C"/>
    <w:rsid w:val="00E91B09"/>
    <w:rsid w:val="00EB0B48"/>
    <w:rsid w:val="00EC5EBB"/>
    <w:rsid w:val="00EC63AE"/>
    <w:rsid w:val="00F3187A"/>
    <w:rsid w:val="00F3621C"/>
    <w:rsid w:val="00F525B1"/>
    <w:rsid w:val="00F525BD"/>
    <w:rsid w:val="00F62CCE"/>
    <w:rsid w:val="00F91CB7"/>
    <w:rsid w:val="00F95629"/>
    <w:rsid w:val="00FC0A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3F52A-906B-4FE4-8448-C14F5F84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081E2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4D3C5C"/>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4D3C5C"/>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042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0427"/>
    <w:rPr>
      <w:rFonts w:ascii="Segoe UI" w:hAnsi="Segoe UI" w:cs="Segoe UI"/>
      <w:sz w:val="18"/>
      <w:szCs w:val="18"/>
    </w:rPr>
  </w:style>
  <w:style w:type="paragraph" w:styleId="Puesto">
    <w:name w:val="Title"/>
    <w:basedOn w:val="Normal"/>
    <w:link w:val="PuestoCar"/>
    <w:qFormat/>
    <w:rsid w:val="00606F3F"/>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606F3F"/>
    <w:rPr>
      <w:rFonts w:ascii="Arial" w:eastAsia="Times New Roman" w:hAnsi="Arial" w:cs="Arial"/>
      <w:b/>
      <w:sz w:val="24"/>
      <w:szCs w:val="24"/>
      <w:lang w:eastAsia="es-ES"/>
    </w:rPr>
  </w:style>
  <w:style w:type="paragraph" w:styleId="Prrafodelista">
    <w:name w:val="List Paragraph"/>
    <w:basedOn w:val="Normal"/>
    <w:uiPriority w:val="34"/>
    <w:qFormat/>
    <w:rsid w:val="00606F3F"/>
    <w:pPr>
      <w:spacing w:line="360" w:lineRule="auto"/>
      <w:ind w:left="720" w:firstLine="0"/>
      <w:contextualSpacing/>
      <w:jc w:val="left"/>
    </w:pPr>
  </w:style>
  <w:style w:type="character" w:styleId="Refdenotaalpie">
    <w:name w:val="footnote reference"/>
    <w:uiPriority w:val="99"/>
    <w:semiHidden/>
    <w:rsid w:val="00E8169C"/>
    <w:rPr>
      <w:vertAlign w:val="superscript"/>
    </w:rPr>
  </w:style>
  <w:style w:type="character" w:styleId="Hipervnculo">
    <w:name w:val="Hyperlink"/>
    <w:basedOn w:val="Fuentedeprrafopredeter"/>
    <w:uiPriority w:val="99"/>
    <w:semiHidden/>
    <w:unhideWhenUsed/>
    <w:rsid w:val="00FC0A93"/>
    <w:rPr>
      <w:color w:val="0000FF"/>
      <w:u w:val="single"/>
    </w:rPr>
  </w:style>
  <w:style w:type="character" w:customStyle="1" w:styleId="Ttulo4Car">
    <w:name w:val="Título 4 Car"/>
    <w:basedOn w:val="Fuentedeprrafopredeter"/>
    <w:link w:val="Ttulo4"/>
    <w:rsid w:val="004D3C5C"/>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4D3C5C"/>
    <w:rPr>
      <w:rFonts w:ascii="Arial" w:eastAsia="Times New Roman" w:hAnsi="Arial" w:cs="Arial"/>
      <w:b/>
      <w:bCs/>
      <w:sz w:val="24"/>
      <w:szCs w:val="24"/>
      <w:lang w:eastAsia="es-ES"/>
    </w:rPr>
  </w:style>
  <w:style w:type="paragraph" w:styleId="Encabezado">
    <w:name w:val="header"/>
    <w:basedOn w:val="Normal"/>
    <w:link w:val="EncabezadoCar"/>
    <w:uiPriority w:val="99"/>
    <w:unhideWhenUsed/>
    <w:rsid w:val="009A757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A757B"/>
  </w:style>
  <w:style w:type="paragraph" w:styleId="Piedepgina">
    <w:name w:val="footer"/>
    <w:basedOn w:val="Normal"/>
    <w:link w:val="PiedepginaCar"/>
    <w:uiPriority w:val="99"/>
    <w:unhideWhenUsed/>
    <w:rsid w:val="009A757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A757B"/>
  </w:style>
  <w:style w:type="character" w:customStyle="1" w:styleId="Ttulo3Car">
    <w:name w:val="Título 3 Car"/>
    <w:basedOn w:val="Fuentedeprrafopredeter"/>
    <w:link w:val="Ttulo3"/>
    <w:uiPriority w:val="9"/>
    <w:semiHidden/>
    <w:rsid w:val="00081E24"/>
    <w:rPr>
      <w:rFonts w:asciiTheme="majorHAnsi" w:eastAsiaTheme="majorEastAsia" w:hAnsiTheme="majorHAnsi" w:cstheme="majorBidi"/>
      <w:color w:val="1F4D78" w:themeColor="accent1" w:themeShade="7F"/>
      <w:sz w:val="24"/>
      <w:szCs w:val="24"/>
    </w:rPr>
  </w:style>
  <w:style w:type="paragraph" w:styleId="Textoindependiente2">
    <w:name w:val="Body Text 2"/>
    <w:basedOn w:val="Normal"/>
    <w:link w:val="Textoindependiente2Car"/>
    <w:rsid w:val="00081E24"/>
    <w:pPr>
      <w:tabs>
        <w:tab w:val="left" w:pos="-720"/>
      </w:tabs>
      <w:suppressAutoHyphens/>
      <w:overflowPunct w:val="0"/>
      <w:autoSpaceDE w:val="0"/>
      <w:autoSpaceDN w:val="0"/>
      <w:adjustRightInd w:val="0"/>
      <w:spacing w:line="360" w:lineRule="auto"/>
      <w:ind w:firstLine="0"/>
      <w:textAlignment w:val="baseline"/>
    </w:pPr>
    <w:rPr>
      <w:rFonts w:ascii="Arial" w:eastAsia="Times New Roman" w:hAnsi="Arial" w:cs="Times New Roman"/>
      <w:spacing w:val="-2"/>
      <w:sz w:val="26"/>
      <w:szCs w:val="20"/>
      <w:lang w:val="es-ES_tradnl" w:eastAsia="es-ES"/>
    </w:rPr>
  </w:style>
  <w:style w:type="character" w:customStyle="1" w:styleId="Textoindependiente2Car">
    <w:name w:val="Texto independiente 2 Car"/>
    <w:basedOn w:val="Fuentedeprrafopredeter"/>
    <w:link w:val="Textoindependiente2"/>
    <w:rsid w:val="00081E24"/>
    <w:rPr>
      <w:rFonts w:ascii="Arial" w:eastAsia="Times New Roman" w:hAnsi="Arial" w:cs="Times New Roman"/>
      <w:spacing w:val="-2"/>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46DFD-D03A-498B-8B2E-0E434C49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4240</Words>
  <Characters>23320</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13</cp:revision>
  <cp:lastPrinted>2019-03-29T15:36:00Z</cp:lastPrinted>
  <dcterms:created xsi:type="dcterms:W3CDTF">2019-03-22T20:47:00Z</dcterms:created>
  <dcterms:modified xsi:type="dcterms:W3CDTF">2019-04-03T15:40:00Z</dcterms:modified>
</cp:coreProperties>
</file>