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CC12" w14:textId="77777777" w:rsidR="00DD6953" w:rsidRPr="00DD6953" w:rsidRDefault="00DD6953" w:rsidP="00DD695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DD69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9CC0CF" w14:textId="77777777" w:rsidR="00DD6953" w:rsidRPr="00DD6953" w:rsidRDefault="00DD6953" w:rsidP="00DD6953">
      <w:pPr>
        <w:jc w:val="both"/>
        <w:rPr>
          <w:rFonts w:ascii="Arial" w:eastAsia="Times New Roman" w:hAnsi="Arial" w:cs="Arial"/>
          <w:sz w:val="20"/>
          <w:szCs w:val="20"/>
          <w:lang w:val="es-419" w:eastAsia="es-ES"/>
        </w:rPr>
      </w:pPr>
    </w:p>
    <w:p w14:paraId="5A397337" w14:textId="77777777" w:rsidR="00306C4F" w:rsidRDefault="00DD6953" w:rsidP="00DD6953">
      <w:pPr>
        <w:jc w:val="both"/>
        <w:rPr>
          <w:rFonts w:ascii="Arial" w:eastAsia="Times New Roman" w:hAnsi="Arial" w:cs="Arial"/>
          <w:sz w:val="20"/>
          <w:szCs w:val="20"/>
          <w:lang w:val="es-419" w:eastAsia="es-ES"/>
        </w:rPr>
      </w:pPr>
      <w:r w:rsidRPr="00DD6953">
        <w:rPr>
          <w:rFonts w:ascii="Arial" w:eastAsia="Times New Roman" w:hAnsi="Arial" w:cs="Arial"/>
          <w:sz w:val="20"/>
          <w:szCs w:val="20"/>
          <w:lang w:val="es-419" w:eastAsia="es-ES"/>
        </w:rPr>
        <w:t>Proceso:</w:t>
      </w:r>
      <w:r w:rsidRPr="00DD6953">
        <w:rPr>
          <w:rFonts w:ascii="Arial" w:eastAsia="Times New Roman" w:hAnsi="Arial" w:cs="Arial"/>
          <w:sz w:val="20"/>
          <w:szCs w:val="20"/>
          <w:lang w:val="es-419" w:eastAsia="es-ES"/>
        </w:rPr>
        <w:tab/>
      </w:r>
      <w:r w:rsidRPr="00DD6953">
        <w:rPr>
          <w:rFonts w:ascii="Arial" w:eastAsia="Times New Roman" w:hAnsi="Arial" w:cs="Arial"/>
          <w:sz w:val="20"/>
          <w:szCs w:val="20"/>
          <w:lang w:val="es-419" w:eastAsia="es-ES"/>
        </w:rPr>
        <w:tab/>
        <w:t>Ordinario laboral</w:t>
      </w:r>
    </w:p>
    <w:p w14:paraId="25D3BBAB" w14:textId="3C78DCD7" w:rsidR="00DD6953" w:rsidRPr="00DD6953" w:rsidRDefault="00306C4F" w:rsidP="00DD6953">
      <w:pPr>
        <w:jc w:val="both"/>
        <w:rPr>
          <w:rFonts w:ascii="Arial" w:eastAsia="Times New Roman" w:hAnsi="Arial" w:cs="Arial"/>
          <w:sz w:val="20"/>
          <w:szCs w:val="20"/>
          <w:lang w:val="es-419" w:eastAsia="es-ES"/>
        </w:rPr>
      </w:pPr>
      <w:r w:rsidRPr="00306C4F">
        <w:rPr>
          <w:rFonts w:ascii="Arial" w:eastAsia="Times New Roman" w:hAnsi="Arial" w:cs="Arial"/>
          <w:sz w:val="20"/>
          <w:szCs w:val="20"/>
          <w:lang w:val="es-419" w:eastAsia="es-ES"/>
        </w:rPr>
        <w:t>Radicación:</w:t>
      </w:r>
      <w:r w:rsidRPr="00306C4F">
        <w:rPr>
          <w:rFonts w:ascii="Arial" w:eastAsia="Times New Roman" w:hAnsi="Arial" w:cs="Arial"/>
          <w:sz w:val="20"/>
          <w:szCs w:val="20"/>
          <w:lang w:val="es-419" w:eastAsia="es-ES"/>
        </w:rPr>
        <w:tab/>
      </w:r>
      <w:r w:rsidRPr="00306C4F">
        <w:rPr>
          <w:rFonts w:ascii="Arial" w:eastAsia="Times New Roman" w:hAnsi="Arial" w:cs="Arial"/>
          <w:sz w:val="20"/>
          <w:szCs w:val="20"/>
          <w:lang w:val="es-419" w:eastAsia="es-ES"/>
        </w:rPr>
        <w:tab/>
      </w:r>
      <w:r w:rsidRPr="00013C5D">
        <w:rPr>
          <w:rFonts w:ascii="Arial" w:eastAsia="Times New Roman" w:hAnsi="Arial" w:cs="Arial"/>
          <w:sz w:val="20"/>
          <w:szCs w:val="20"/>
          <w:lang w:val="es-419" w:eastAsia="es-ES"/>
        </w:rPr>
        <w:t>66001-31-05-00</w:t>
      </w:r>
      <w:r w:rsidRPr="00306C4F">
        <w:rPr>
          <w:rFonts w:ascii="Arial" w:eastAsia="Times New Roman" w:hAnsi="Arial" w:cs="Arial"/>
          <w:sz w:val="20"/>
          <w:szCs w:val="20"/>
          <w:lang w:val="es-419" w:eastAsia="es-ES"/>
        </w:rPr>
        <w:t>1</w:t>
      </w:r>
      <w:r w:rsidRPr="00013C5D">
        <w:rPr>
          <w:rFonts w:ascii="Arial" w:eastAsia="Times New Roman" w:hAnsi="Arial" w:cs="Arial"/>
          <w:sz w:val="20"/>
          <w:szCs w:val="20"/>
          <w:lang w:val="es-419" w:eastAsia="es-ES"/>
        </w:rPr>
        <w:t>-2018-00</w:t>
      </w:r>
      <w:r>
        <w:rPr>
          <w:rFonts w:ascii="Arial" w:eastAsia="Times New Roman" w:hAnsi="Arial" w:cs="Arial"/>
          <w:sz w:val="20"/>
          <w:szCs w:val="20"/>
          <w:lang w:val="es-CO" w:eastAsia="es-ES"/>
        </w:rPr>
        <w:t>223</w:t>
      </w:r>
      <w:r w:rsidRPr="00013C5D">
        <w:rPr>
          <w:rFonts w:ascii="Arial" w:eastAsia="Times New Roman" w:hAnsi="Arial" w:cs="Arial"/>
          <w:sz w:val="20"/>
          <w:szCs w:val="20"/>
          <w:lang w:val="es-419" w:eastAsia="es-ES"/>
        </w:rPr>
        <w:t>-01</w:t>
      </w:r>
      <w:r w:rsidRPr="00306C4F">
        <w:rPr>
          <w:rFonts w:ascii="Arial" w:eastAsia="Times New Roman" w:hAnsi="Arial" w:cs="Arial"/>
          <w:sz w:val="20"/>
          <w:szCs w:val="20"/>
          <w:lang w:val="es-419" w:eastAsia="es-ES"/>
        </w:rPr>
        <w:t xml:space="preserve">  /  2018-00</w:t>
      </w:r>
      <w:r>
        <w:rPr>
          <w:rFonts w:ascii="Arial" w:eastAsia="Times New Roman" w:hAnsi="Arial" w:cs="Arial"/>
          <w:sz w:val="20"/>
          <w:szCs w:val="20"/>
          <w:lang w:val="es-CO" w:eastAsia="es-ES"/>
        </w:rPr>
        <w:t>224</w:t>
      </w:r>
      <w:r w:rsidRPr="00306C4F">
        <w:rPr>
          <w:rFonts w:ascii="Arial" w:eastAsia="Times New Roman" w:hAnsi="Arial" w:cs="Arial"/>
          <w:sz w:val="20"/>
          <w:szCs w:val="20"/>
          <w:lang w:val="es-419" w:eastAsia="es-ES"/>
        </w:rPr>
        <w:t>-01</w:t>
      </w:r>
      <w:r w:rsidR="00DD6953" w:rsidRPr="00DD6953">
        <w:rPr>
          <w:rFonts w:ascii="Arial" w:eastAsia="Times New Roman" w:hAnsi="Arial" w:cs="Arial"/>
          <w:sz w:val="20"/>
          <w:szCs w:val="20"/>
          <w:lang w:val="es-419" w:eastAsia="es-ES"/>
        </w:rPr>
        <w:t xml:space="preserve"> </w:t>
      </w:r>
    </w:p>
    <w:p w14:paraId="46D35268" w14:textId="7A55ADB2" w:rsidR="00DD6953" w:rsidRPr="00DD6953" w:rsidRDefault="00DD6953" w:rsidP="00DD6953">
      <w:pPr>
        <w:jc w:val="both"/>
        <w:rPr>
          <w:rFonts w:ascii="Arial" w:eastAsia="Times New Roman" w:hAnsi="Arial" w:cs="Arial"/>
          <w:sz w:val="20"/>
          <w:szCs w:val="20"/>
          <w:lang w:val="es-419" w:eastAsia="es-ES"/>
        </w:rPr>
      </w:pPr>
      <w:r w:rsidRPr="00DD6953">
        <w:rPr>
          <w:rFonts w:ascii="Arial" w:eastAsia="Times New Roman" w:hAnsi="Arial" w:cs="Arial"/>
          <w:sz w:val="20"/>
          <w:szCs w:val="20"/>
          <w:lang w:val="es-419" w:eastAsia="es-ES"/>
        </w:rPr>
        <w:t>Demandante:</w:t>
      </w:r>
      <w:r w:rsidRPr="00DD6953">
        <w:rPr>
          <w:rFonts w:ascii="Arial" w:eastAsia="Times New Roman" w:hAnsi="Arial" w:cs="Arial"/>
          <w:sz w:val="20"/>
          <w:szCs w:val="20"/>
          <w:lang w:val="es-419" w:eastAsia="es-ES"/>
        </w:rPr>
        <w:tab/>
      </w:r>
      <w:r w:rsidRPr="00DD6953">
        <w:rPr>
          <w:rFonts w:ascii="Arial" w:eastAsia="Times New Roman" w:hAnsi="Arial" w:cs="Arial"/>
          <w:sz w:val="20"/>
          <w:szCs w:val="20"/>
          <w:lang w:val="es-419" w:eastAsia="es-ES"/>
        </w:rPr>
        <w:tab/>
      </w:r>
      <w:r w:rsidR="006947DE" w:rsidRPr="006947DE">
        <w:rPr>
          <w:rFonts w:ascii="Arial" w:eastAsia="Times New Roman" w:hAnsi="Arial" w:cs="Arial"/>
          <w:sz w:val="20"/>
          <w:szCs w:val="20"/>
          <w:lang w:val="es-419" w:eastAsia="es-ES"/>
        </w:rPr>
        <w:t>José David Nieto y Carolina Acevedo Rojas</w:t>
      </w:r>
      <w:r w:rsidRPr="00DD6953">
        <w:rPr>
          <w:rFonts w:ascii="Arial" w:eastAsia="Times New Roman" w:hAnsi="Arial" w:cs="Arial"/>
          <w:sz w:val="20"/>
          <w:szCs w:val="20"/>
          <w:lang w:val="es-419" w:eastAsia="es-ES"/>
        </w:rPr>
        <w:t xml:space="preserve"> </w:t>
      </w:r>
    </w:p>
    <w:p w14:paraId="340D3DF8" w14:textId="77777777" w:rsidR="00DD6953" w:rsidRPr="00DD6953" w:rsidRDefault="00DD6953" w:rsidP="00DD6953">
      <w:pPr>
        <w:jc w:val="both"/>
        <w:rPr>
          <w:rFonts w:ascii="Arial" w:eastAsia="Times New Roman" w:hAnsi="Arial" w:cs="Arial"/>
          <w:sz w:val="20"/>
          <w:szCs w:val="20"/>
          <w:lang w:val="es-419" w:eastAsia="es-ES"/>
        </w:rPr>
      </w:pPr>
      <w:r w:rsidRPr="00DD6953">
        <w:rPr>
          <w:rFonts w:ascii="Arial" w:eastAsia="Times New Roman" w:hAnsi="Arial" w:cs="Arial"/>
          <w:sz w:val="20"/>
          <w:szCs w:val="20"/>
          <w:lang w:val="es-419" w:eastAsia="es-ES"/>
        </w:rPr>
        <w:t>Demandados:</w:t>
      </w:r>
      <w:r w:rsidRPr="00DD6953">
        <w:rPr>
          <w:rFonts w:ascii="Arial" w:eastAsia="Times New Roman" w:hAnsi="Arial" w:cs="Arial"/>
          <w:sz w:val="20"/>
          <w:szCs w:val="20"/>
          <w:lang w:val="es-419" w:eastAsia="es-ES"/>
        </w:rPr>
        <w:tab/>
      </w:r>
      <w:r w:rsidRPr="00DD6953">
        <w:rPr>
          <w:rFonts w:ascii="Arial" w:eastAsia="Times New Roman" w:hAnsi="Arial" w:cs="Arial"/>
          <w:sz w:val="20"/>
          <w:szCs w:val="20"/>
          <w:lang w:val="es-419" w:eastAsia="es-ES"/>
        </w:rPr>
        <w:tab/>
        <w:t>Telemark Spain Sucursal y Acciones y Servicios de Telemarketing SL</w:t>
      </w:r>
    </w:p>
    <w:p w14:paraId="7B0F12EE" w14:textId="77777777" w:rsidR="00DD6953" w:rsidRPr="00DD6953" w:rsidRDefault="00DD6953" w:rsidP="00DD6953">
      <w:pPr>
        <w:jc w:val="both"/>
        <w:rPr>
          <w:rFonts w:ascii="Arial" w:eastAsia="Times New Roman" w:hAnsi="Arial" w:cs="Arial"/>
          <w:sz w:val="20"/>
          <w:szCs w:val="20"/>
          <w:lang w:val="es-419" w:eastAsia="es-ES"/>
        </w:rPr>
      </w:pPr>
      <w:r w:rsidRPr="00DD6953">
        <w:rPr>
          <w:rFonts w:ascii="Arial" w:eastAsia="Times New Roman" w:hAnsi="Arial" w:cs="Arial"/>
          <w:sz w:val="20"/>
          <w:szCs w:val="20"/>
          <w:lang w:val="es-419" w:eastAsia="es-ES"/>
        </w:rPr>
        <w:t xml:space="preserve">Juzgado de origen: </w:t>
      </w:r>
      <w:r w:rsidRPr="00DD6953">
        <w:rPr>
          <w:rFonts w:ascii="Arial" w:eastAsia="Times New Roman" w:hAnsi="Arial" w:cs="Arial"/>
          <w:sz w:val="20"/>
          <w:szCs w:val="20"/>
          <w:lang w:val="es-419" w:eastAsia="es-ES"/>
        </w:rPr>
        <w:tab/>
        <w:t>Juzgado Primero Laboral de Pereira</w:t>
      </w:r>
    </w:p>
    <w:p w14:paraId="2F9D78D3" w14:textId="0C562B60" w:rsidR="00DD6953" w:rsidRPr="00DD6953" w:rsidRDefault="00DD6953" w:rsidP="00DD6953">
      <w:pPr>
        <w:jc w:val="both"/>
        <w:rPr>
          <w:rFonts w:ascii="Arial" w:eastAsia="Times New Roman" w:hAnsi="Arial" w:cs="Arial"/>
          <w:sz w:val="20"/>
          <w:szCs w:val="20"/>
          <w:lang w:val="es-419" w:eastAsia="es-ES"/>
        </w:rPr>
      </w:pPr>
      <w:r w:rsidRPr="00DD6953">
        <w:rPr>
          <w:rFonts w:ascii="Arial" w:eastAsia="Times New Roman" w:hAnsi="Arial" w:cs="Arial"/>
          <w:sz w:val="20"/>
          <w:szCs w:val="20"/>
          <w:lang w:val="es-419" w:eastAsia="es-ES"/>
        </w:rPr>
        <w:t>Magistrada ponente:</w:t>
      </w:r>
      <w:r w:rsidRPr="00DD6953">
        <w:rPr>
          <w:rFonts w:ascii="Arial" w:eastAsia="Times New Roman" w:hAnsi="Arial" w:cs="Arial"/>
          <w:sz w:val="20"/>
          <w:szCs w:val="20"/>
          <w:lang w:val="es-419" w:eastAsia="es-ES"/>
        </w:rPr>
        <w:tab/>
        <w:t>Dra. Ana Lucía Caicedo Calderón</w:t>
      </w:r>
    </w:p>
    <w:p w14:paraId="47311643" w14:textId="77777777" w:rsidR="00DD6953" w:rsidRPr="00DD6953" w:rsidRDefault="00DD6953" w:rsidP="00DD6953">
      <w:pPr>
        <w:jc w:val="both"/>
        <w:rPr>
          <w:rFonts w:ascii="Arial" w:eastAsia="Times New Roman" w:hAnsi="Arial" w:cs="Arial"/>
          <w:sz w:val="20"/>
          <w:szCs w:val="20"/>
          <w:lang w:val="es-419" w:eastAsia="es-ES"/>
        </w:rPr>
      </w:pPr>
    </w:p>
    <w:p w14:paraId="6B98ED82" w14:textId="77777777" w:rsidR="00514034" w:rsidRPr="00514034" w:rsidRDefault="00DD6953" w:rsidP="00514034">
      <w:pPr>
        <w:jc w:val="both"/>
        <w:rPr>
          <w:rFonts w:ascii="Arial" w:eastAsia="Times New Roman" w:hAnsi="Arial" w:cs="Arial"/>
          <w:b/>
          <w:bCs/>
          <w:iCs/>
          <w:sz w:val="20"/>
          <w:szCs w:val="20"/>
          <w:lang w:val="es-419" w:eastAsia="es-ES"/>
        </w:rPr>
      </w:pPr>
      <w:r w:rsidRPr="00DD6953">
        <w:rPr>
          <w:rFonts w:ascii="Arial" w:eastAsia="Times New Roman" w:hAnsi="Arial" w:cs="Arial"/>
          <w:b/>
          <w:bCs/>
          <w:iCs/>
          <w:sz w:val="20"/>
          <w:szCs w:val="20"/>
          <w:lang w:val="es-419" w:eastAsia="fr-FR"/>
        </w:rPr>
        <w:t>TEMAS:</w:t>
      </w:r>
      <w:r w:rsidRPr="00DD6953">
        <w:rPr>
          <w:rFonts w:ascii="Arial" w:eastAsia="Times New Roman" w:hAnsi="Arial" w:cs="Arial"/>
          <w:b/>
          <w:bCs/>
          <w:iCs/>
          <w:sz w:val="20"/>
          <w:szCs w:val="20"/>
          <w:lang w:val="es-419" w:eastAsia="fr-FR"/>
        </w:rPr>
        <w:tab/>
      </w:r>
      <w:r w:rsidR="00514034" w:rsidRPr="00514034">
        <w:rPr>
          <w:rFonts w:ascii="Arial" w:eastAsia="Times New Roman" w:hAnsi="Arial" w:cs="Arial"/>
          <w:b/>
          <w:sz w:val="20"/>
          <w:szCs w:val="20"/>
          <w:lang w:val="es-419" w:eastAsia="es-ES"/>
        </w:rPr>
        <w:t xml:space="preserve">INEXISTENCIA DEL DEMANDADO / SUCURSALES EN COLOMBIA DE SOCIEDADES EXTRANJERAS / CARECEN DE PERSONERÍA JURÍDICA / </w:t>
      </w:r>
      <w:r w:rsidR="00514034" w:rsidRPr="00514034">
        <w:rPr>
          <w:rFonts w:ascii="Arial" w:eastAsia="Times New Roman" w:hAnsi="Arial" w:cs="Arial"/>
          <w:b/>
          <w:sz w:val="20"/>
          <w:szCs w:val="20"/>
          <w:lang w:val="es-CO" w:eastAsia="es-ES"/>
        </w:rPr>
        <w:t>LA DEMANDA SE ENTIENDE DIRIGIDA CONTRA LA PERSONA JURÍDICA PROPIETARIA DE LA SUCURSAL.</w:t>
      </w:r>
    </w:p>
    <w:p w14:paraId="63B75F62" w14:textId="04D49D08" w:rsidR="00DD6953" w:rsidRPr="00DD6953" w:rsidRDefault="00DD6953" w:rsidP="00DD6953">
      <w:pPr>
        <w:jc w:val="both"/>
        <w:rPr>
          <w:rFonts w:ascii="Arial" w:eastAsia="Times New Roman" w:hAnsi="Arial" w:cs="Arial"/>
          <w:sz w:val="20"/>
          <w:szCs w:val="20"/>
          <w:lang w:val="es-419" w:eastAsia="es-ES"/>
        </w:rPr>
      </w:pPr>
    </w:p>
    <w:p w14:paraId="07F9BB23" w14:textId="617D9AE7" w:rsidR="00514034" w:rsidRPr="00514034" w:rsidRDefault="00514034" w:rsidP="00514034">
      <w:pPr>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proofErr w:type="spellStart"/>
      <w:r>
        <w:rPr>
          <w:rFonts w:ascii="Arial" w:eastAsia="Times New Roman" w:hAnsi="Arial" w:cs="Arial"/>
          <w:sz w:val="20"/>
          <w:szCs w:val="20"/>
          <w:lang w:val="es-CO" w:eastAsia="es-ES"/>
        </w:rPr>
        <w:t>com</w:t>
      </w:r>
      <w:proofErr w:type="spellEnd"/>
      <w:r w:rsidRPr="00514034">
        <w:rPr>
          <w:rFonts w:ascii="Arial" w:eastAsia="Times New Roman" w:hAnsi="Arial" w:cs="Arial"/>
          <w:sz w:val="20"/>
          <w:szCs w:val="20"/>
          <w:lang w:val="es-419" w:eastAsia="es-ES"/>
        </w:rPr>
        <w:t>o lo ha venido expresando esta Sala, las sociedades extranjeras que asienten s</w:t>
      </w:r>
      <w:bookmarkStart w:id="0" w:name="_GoBack"/>
      <w:bookmarkEnd w:id="0"/>
      <w:r w:rsidRPr="00514034">
        <w:rPr>
          <w:rFonts w:ascii="Arial" w:eastAsia="Times New Roman" w:hAnsi="Arial" w:cs="Arial"/>
          <w:sz w:val="20"/>
          <w:szCs w:val="20"/>
          <w:lang w:val="es-419" w:eastAsia="es-ES"/>
        </w:rPr>
        <w:t>us negocios de manera permanente en Colombia, de acuerdo a lo previsto en el artículo 58 del C.G.P., se regirán por las normas del Código de Comercio, y, en tal virtud, como quiera que dichas sociedades deben designar obligatoriamente un mandatario general que las represente en todos los negocios que desarrolle en el territorio nacional, según lo previene en el numeral 5º del artículo 472 de dicho código, es evidente que en este caso la demanda debe continuarse en contra la SOCIEDAD TELEMARK SPAIN S.L., que, según por lo expresado por su apoderado en el escrito de contestación a la demanda, es la única propietaria de la sucursal denominada “ACCIONES Y SERVICIOS DE TELEMARKETING S.L. SUCURSAL COLOMBIA”</w:t>
      </w:r>
    </w:p>
    <w:p w14:paraId="128CE264" w14:textId="77777777" w:rsidR="00514034" w:rsidRPr="00514034" w:rsidRDefault="00514034" w:rsidP="00514034">
      <w:pPr>
        <w:jc w:val="both"/>
        <w:rPr>
          <w:rFonts w:ascii="Arial" w:eastAsia="Times New Roman" w:hAnsi="Arial" w:cs="Arial"/>
          <w:sz w:val="20"/>
          <w:szCs w:val="20"/>
          <w:lang w:val="es-419" w:eastAsia="es-ES"/>
        </w:rPr>
      </w:pPr>
    </w:p>
    <w:p w14:paraId="0CD31DAD" w14:textId="41D5E467" w:rsidR="00DD6953" w:rsidRPr="00DD6953" w:rsidRDefault="00514034" w:rsidP="00514034">
      <w:pPr>
        <w:jc w:val="both"/>
        <w:rPr>
          <w:rFonts w:ascii="Arial" w:eastAsia="Times New Roman" w:hAnsi="Arial" w:cs="Arial"/>
          <w:sz w:val="20"/>
          <w:szCs w:val="20"/>
          <w:lang w:val="es-419" w:eastAsia="es-ES"/>
        </w:rPr>
      </w:pPr>
      <w:r w:rsidRPr="00514034">
        <w:rPr>
          <w:rFonts w:ascii="Arial" w:eastAsia="Times New Roman" w:hAnsi="Arial" w:cs="Arial"/>
          <w:sz w:val="20"/>
          <w:szCs w:val="20"/>
          <w:lang w:val="es-419" w:eastAsia="es-ES"/>
        </w:rPr>
        <w:t>De acuerdo a lo anterior, aplicadas al caso los fundamentos jurídicos antes expuestos, se revocará la decisión de primera instancia, y en su defecto se declarará que la demandada en este caso es la SOCIEDAD EXTRANJERA TELEMARK SPAIN S.L. a la cual deberá notificarse el auto admisorio a través del apoderado general que tiene constituido públicamente, señor Ernesto González Fernández.</w:t>
      </w:r>
    </w:p>
    <w:p w14:paraId="1A263EFB" w14:textId="77777777" w:rsidR="00DD6953" w:rsidRDefault="00DD6953" w:rsidP="00DD6953">
      <w:pPr>
        <w:jc w:val="both"/>
        <w:rPr>
          <w:rFonts w:ascii="Arial" w:eastAsia="Times New Roman" w:hAnsi="Arial" w:cs="Arial"/>
          <w:sz w:val="20"/>
          <w:szCs w:val="20"/>
          <w:lang w:val="es-419" w:eastAsia="es-ES"/>
        </w:rPr>
      </w:pPr>
    </w:p>
    <w:p w14:paraId="5D22FDC7" w14:textId="77777777" w:rsidR="00DD6953" w:rsidRDefault="00DD6953" w:rsidP="00DD6953">
      <w:pPr>
        <w:jc w:val="both"/>
        <w:rPr>
          <w:rFonts w:ascii="Arial" w:eastAsia="Times New Roman" w:hAnsi="Arial" w:cs="Arial"/>
          <w:sz w:val="20"/>
          <w:szCs w:val="20"/>
          <w:lang w:val="es-419" w:eastAsia="es-ES"/>
        </w:rPr>
      </w:pPr>
    </w:p>
    <w:p w14:paraId="226EA3AC" w14:textId="77777777" w:rsidR="00DD6953" w:rsidRPr="00DD6953" w:rsidRDefault="00DD6953" w:rsidP="00DD6953">
      <w:pPr>
        <w:jc w:val="both"/>
        <w:rPr>
          <w:rFonts w:ascii="Arial" w:eastAsia="Times New Roman" w:hAnsi="Arial" w:cs="Arial"/>
          <w:sz w:val="20"/>
          <w:szCs w:val="20"/>
          <w:lang w:val="es-419" w:eastAsia="es-ES"/>
        </w:rPr>
      </w:pPr>
    </w:p>
    <w:p w14:paraId="46E787D4" w14:textId="77777777" w:rsidR="00A831A5" w:rsidRDefault="00A831A5" w:rsidP="00EB7F03">
      <w:pPr>
        <w:pStyle w:val="NormalWeb"/>
        <w:spacing w:before="0" w:beforeAutospacing="0" w:after="0" w:afterAutospacing="0" w:line="276" w:lineRule="auto"/>
        <w:jc w:val="center"/>
        <w:rPr>
          <w:rFonts w:ascii="Tahoma" w:hAnsi="Tahoma" w:cs="Tahoma"/>
          <w:b/>
          <w:bCs/>
        </w:rPr>
      </w:pPr>
      <w:r w:rsidRPr="00CA5523">
        <w:rPr>
          <w:rFonts w:ascii="Tahoma" w:hAnsi="Tahoma" w:cs="Tahoma"/>
          <w:b/>
          <w:bCs/>
        </w:rPr>
        <w:t>REPÚBLICA DE COLOMBIA</w:t>
      </w:r>
    </w:p>
    <w:p w14:paraId="3B52AEE0" w14:textId="77777777" w:rsidR="00A831A5" w:rsidRPr="00EB332C" w:rsidRDefault="00A831A5" w:rsidP="00892E30">
      <w:pPr>
        <w:pStyle w:val="NormalWeb"/>
        <w:spacing w:before="0" w:beforeAutospacing="0" w:after="0" w:afterAutospacing="0"/>
        <w:jc w:val="center"/>
        <w:rPr>
          <w:rFonts w:ascii="Tahoma" w:hAnsi="Tahoma" w:cs="Tahoma"/>
          <w:b/>
          <w:bCs/>
          <w:sz w:val="20"/>
          <w:szCs w:val="20"/>
        </w:rPr>
      </w:pPr>
    </w:p>
    <w:p w14:paraId="6E0B9F90" w14:textId="77777777" w:rsidR="00A831A5" w:rsidRPr="00A831A5" w:rsidRDefault="00A831A5" w:rsidP="00EB7F03">
      <w:pPr>
        <w:pStyle w:val="Ttulo4"/>
        <w:widowControl w:val="0"/>
        <w:tabs>
          <w:tab w:val="left" w:pos="708"/>
        </w:tabs>
        <w:spacing w:line="276" w:lineRule="auto"/>
        <w:jc w:val="center"/>
        <w:rPr>
          <w:rFonts w:ascii="Tahoma" w:hAnsi="Tahoma" w:cs="Tahoma"/>
          <w:b/>
          <w:bCs/>
          <w:i w:val="0"/>
          <w:color w:val="auto"/>
          <w:lang w:eastAsia="es-MX"/>
        </w:rPr>
      </w:pPr>
      <w:r w:rsidRPr="00A831A5">
        <w:rPr>
          <w:rFonts w:ascii="Tahoma" w:hAnsi="Tahoma" w:cs="Tahoma"/>
          <w:b/>
          <w:bCs/>
          <w:i w:val="0"/>
          <w:color w:val="auto"/>
          <w:lang w:eastAsia="es-MX"/>
        </w:rPr>
        <w:t>TRIBUNAL SUPERIOR DEL DISTRITO JUDICIAL DE PEREIRA</w:t>
      </w:r>
    </w:p>
    <w:p w14:paraId="4EF54F7F" w14:textId="77777777" w:rsidR="00A831A5" w:rsidRPr="00A831A5" w:rsidRDefault="00A831A5" w:rsidP="00EB7F03">
      <w:pPr>
        <w:pStyle w:val="Ttulo4"/>
        <w:widowControl w:val="0"/>
        <w:tabs>
          <w:tab w:val="left" w:pos="708"/>
        </w:tabs>
        <w:spacing w:line="276" w:lineRule="auto"/>
        <w:jc w:val="center"/>
        <w:rPr>
          <w:rFonts w:ascii="Tahoma" w:hAnsi="Tahoma" w:cs="Tahoma"/>
          <w:b/>
          <w:bCs/>
          <w:i w:val="0"/>
          <w:color w:val="auto"/>
          <w:lang w:eastAsia="es-MX"/>
        </w:rPr>
      </w:pPr>
      <w:r w:rsidRPr="00A831A5">
        <w:rPr>
          <w:rFonts w:ascii="Tahoma" w:hAnsi="Tahoma" w:cs="Tahoma"/>
          <w:b/>
          <w:bCs/>
          <w:i w:val="0"/>
          <w:color w:val="auto"/>
          <w:lang w:eastAsia="es-MX"/>
        </w:rPr>
        <w:t>SALA LABORAL</w:t>
      </w:r>
    </w:p>
    <w:p w14:paraId="33F7A277" w14:textId="77777777" w:rsidR="00A831A5" w:rsidRPr="00EB332C" w:rsidRDefault="00A831A5" w:rsidP="00892E30">
      <w:pPr>
        <w:rPr>
          <w:rFonts w:ascii="Tahoma" w:hAnsi="Tahoma" w:cs="Tahoma"/>
          <w:sz w:val="20"/>
          <w:szCs w:val="20"/>
          <w:lang w:eastAsia="es-MX"/>
        </w:rPr>
      </w:pPr>
    </w:p>
    <w:p w14:paraId="3E207537" w14:textId="77777777" w:rsidR="00A831A5" w:rsidRPr="00CA5523" w:rsidRDefault="00A831A5" w:rsidP="00EB7F03">
      <w:pPr>
        <w:spacing w:line="276" w:lineRule="auto"/>
        <w:jc w:val="center"/>
        <w:rPr>
          <w:rFonts w:ascii="Tahoma" w:hAnsi="Tahoma" w:cs="Tahoma"/>
          <w:b/>
          <w:bCs/>
        </w:rPr>
      </w:pPr>
      <w:r w:rsidRPr="00CA5523">
        <w:rPr>
          <w:rFonts w:ascii="Tahoma" w:hAnsi="Tahoma" w:cs="Tahoma"/>
          <w:bCs/>
        </w:rPr>
        <w:t>Magistrada Ponente:</w:t>
      </w:r>
      <w:r w:rsidRPr="00CA5523">
        <w:rPr>
          <w:rFonts w:ascii="Tahoma" w:hAnsi="Tahoma" w:cs="Tahoma"/>
          <w:b/>
          <w:bCs/>
        </w:rPr>
        <w:t xml:space="preserve"> ANA LUCÍA CAICEDO CALDERÓN</w:t>
      </w:r>
    </w:p>
    <w:p w14:paraId="7E3D8B7B" w14:textId="77777777" w:rsidR="00A831A5" w:rsidRPr="00CA5523" w:rsidRDefault="00A831A5" w:rsidP="00EB7F03">
      <w:pPr>
        <w:spacing w:line="276" w:lineRule="auto"/>
        <w:jc w:val="center"/>
        <w:rPr>
          <w:rFonts w:ascii="Tahoma" w:hAnsi="Tahoma" w:cs="Tahoma"/>
          <w:b/>
        </w:rPr>
      </w:pPr>
      <w:r w:rsidRPr="00CA5523">
        <w:rPr>
          <w:rFonts w:ascii="Tahoma" w:hAnsi="Tahoma" w:cs="Tahoma"/>
          <w:b/>
        </w:rPr>
        <w:t>ACTA No. ______</w:t>
      </w:r>
    </w:p>
    <w:p w14:paraId="1A1CD8FC" w14:textId="77777777" w:rsidR="00A831A5" w:rsidRPr="00EB332C" w:rsidRDefault="00A831A5" w:rsidP="00892E30">
      <w:pPr>
        <w:jc w:val="center"/>
        <w:rPr>
          <w:rFonts w:ascii="Tahoma" w:hAnsi="Tahoma" w:cs="Tahoma"/>
          <w:b/>
          <w:sz w:val="20"/>
          <w:szCs w:val="20"/>
        </w:rPr>
      </w:pPr>
    </w:p>
    <w:p w14:paraId="5FBCF338" w14:textId="2E3E4C57" w:rsidR="00A831A5" w:rsidRDefault="001208A7" w:rsidP="00EB7F03">
      <w:pPr>
        <w:spacing w:line="276" w:lineRule="auto"/>
        <w:jc w:val="center"/>
        <w:rPr>
          <w:rFonts w:ascii="Tahoma" w:hAnsi="Tahoma" w:cs="Tahoma"/>
          <w:b/>
        </w:rPr>
      </w:pPr>
      <w:r>
        <w:rPr>
          <w:rFonts w:ascii="Tahoma" w:hAnsi="Tahoma" w:cs="Tahoma"/>
          <w:b/>
        </w:rPr>
        <w:t>(</w:t>
      </w:r>
      <w:r w:rsidR="00650F02">
        <w:rPr>
          <w:rFonts w:ascii="Tahoma" w:hAnsi="Tahoma" w:cs="Tahoma"/>
          <w:b/>
        </w:rPr>
        <w:t>Abril</w:t>
      </w:r>
      <w:r>
        <w:rPr>
          <w:rFonts w:ascii="Tahoma" w:hAnsi="Tahoma" w:cs="Tahoma"/>
          <w:b/>
        </w:rPr>
        <w:t xml:space="preserve"> 5</w:t>
      </w:r>
      <w:r w:rsidR="00A831A5">
        <w:rPr>
          <w:rFonts w:ascii="Tahoma" w:hAnsi="Tahoma" w:cs="Tahoma"/>
          <w:b/>
        </w:rPr>
        <w:t xml:space="preserve"> de 2019</w:t>
      </w:r>
      <w:r w:rsidR="00A831A5" w:rsidRPr="00CA5523">
        <w:rPr>
          <w:rFonts w:ascii="Tahoma" w:hAnsi="Tahoma" w:cs="Tahoma"/>
          <w:b/>
        </w:rPr>
        <w:t>)</w:t>
      </w:r>
    </w:p>
    <w:p w14:paraId="6ECB839B" w14:textId="77777777" w:rsidR="00A831A5" w:rsidRPr="00EB332C" w:rsidRDefault="00A831A5" w:rsidP="00EB7F03">
      <w:pPr>
        <w:spacing w:line="276" w:lineRule="auto"/>
        <w:jc w:val="center"/>
        <w:rPr>
          <w:rFonts w:ascii="Tahoma" w:hAnsi="Tahoma" w:cs="Tahoma"/>
          <w:b/>
          <w:sz w:val="20"/>
          <w:szCs w:val="20"/>
        </w:rPr>
      </w:pPr>
    </w:p>
    <w:p w14:paraId="1084D077" w14:textId="77777777" w:rsidR="00A831A5" w:rsidRPr="00EB7F03" w:rsidRDefault="00A831A5" w:rsidP="00EB7F03">
      <w:pPr>
        <w:spacing w:line="276" w:lineRule="auto"/>
        <w:jc w:val="center"/>
        <w:rPr>
          <w:rFonts w:ascii="Tahoma" w:hAnsi="Tahoma" w:cs="Tahoma"/>
          <w:b/>
        </w:rPr>
      </w:pPr>
      <w:r w:rsidRPr="00CA5523">
        <w:rPr>
          <w:rFonts w:ascii="Tahoma" w:hAnsi="Tahoma" w:cs="Tahoma"/>
          <w:b/>
        </w:rPr>
        <w:t>AUDIENCIA PARA PROFERIR AUTO INTERLOCUTORIO</w:t>
      </w:r>
    </w:p>
    <w:p w14:paraId="523E2225" w14:textId="77777777" w:rsidR="00A831A5" w:rsidRDefault="00A831A5" w:rsidP="00EB7F03">
      <w:pPr>
        <w:spacing w:line="276" w:lineRule="auto"/>
        <w:jc w:val="both"/>
        <w:rPr>
          <w:rFonts w:ascii="Tahoma" w:hAnsi="Tahoma" w:cs="Tahoma"/>
          <w:b/>
          <w:sz w:val="20"/>
          <w:szCs w:val="20"/>
        </w:rPr>
      </w:pPr>
    </w:p>
    <w:p w14:paraId="34B0D922" w14:textId="0FFC616E" w:rsidR="00AB6758" w:rsidRDefault="00AB6758" w:rsidP="001208A7">
      <w:pPr>
        <w:spacing w:line="276" w:lineRule="auto"/>
        <w:ind w:firstLine="708"/>
        <w:jc w:val="both"/>
        <w:rPr>
          <w:rFonts w:ascii="Tahoma" w:hAnsi="Tahoma" w:cs="Tahoma"/>
          <w:spacing w:val="-2"/>
        </w:rPr>
      </w:pPr>
      <w:r>
        <w:rPr>
          <w:rFonts w:ascii="Tahoma" w:hAnsi="Tahoma" w:cs="Tahoma"/>
        </w:rPr>
        <w:t>Siendo las…………, l</w:t>
      </w:r>
      <w:r w:rsidR="00A831A5" w:rsidRPr="00E34919">
        <w:rPr>
          <w:rFonts w:ascii="Tahoma" w:hAnsi="Tahoma" w:cs="Tahoma"/>
        </w:rPr>
        <w:t>a Sala de Decisión Laboral No. 1º del Tribunal Superior de Pereira se constituye en audiencia pública</w:t>
      </w:r>
      <w:r w:rsidR="00A831A5">
        <w:rPr>
          <w:rFonts w:ascii="Tahoma" w:hAnsi="Tahoma" w:cs="Tahoma"/>
          <w:spacing w:val="-2"/>
        </w:rPr>
        <w:t xml:space="preserve"> para resolver el</w:t>
      </w:r>
      <w:r w:rsidR="00A831A5" w:rsidRPr="00CA5523">
        <w:rPr>
          <w:rFonts w:ascii="Tahoma" w:hAnsi="Tahoma" w:cs="Tahoma"/>
        </w:rPr>
        <w:t xml:space="preserve"> recurso de </w:t>
      </w:r>
      <w:r w:rsidR="00A831A5" w:rsidRPr="00CA5523">
        <w:rPr>
          <w:rFonts w:ascii="Tahoma" w:hAnsi="Tahoma" w:cs="Tahoma"/>
          <w:spacing w:val="-2"/>
        </w:rPr>
        <w:t>apelación</w:t>
      </w:r>
      <w:r w:rsidR="00A831A5">
        <w:rPr>
          <w:rFonts w:ascii="Tahoma" w:hAnsi="Tahoma" w:cs="Tahoma"/>
          <w:spacing w:val="-2"/>
        </w:rPr>
        <w:t xml:space="preserve"> </w:t>
      </w:r>
      <w:r>
        <w:rPr>
          <w:rFonts w:ascii="Tahoma" w:hAnsi="Tahoma" w:cs="Tahoma"/>
          <w:spacing w:val="-2"/>
        </w:rPr>
        <w:t xml:space="preserve">impetrado por los demandantes </w:t>
      </w:r>
      <w:r w:rsidR="001208A7" w:rsidRPr="00AF596C">
        <w:rPr>
          <w:rFonts w:ascii="Tahoma" w:hAnsi="Tahoma" w:cs="Tahoma"/>
          <w:b/>
          <w:spacing w:val="-2"/>
        </w:rPr>
        <w:t>JOSÉ DAVID NIETO</w:t>
      </w:r>
      <w:r w:rsidR="001208A7">
        <w:rPr>
          <w:rFonts w:ascii="Tahoma" w:hAnsi="Tahoma" w:cs="Tahoma"/>
          <w:b/>
          <w:spacing w:val="-2"/>
        </w:rPr>
        <w:t xml:space="preserve"> </w:t>
      </w:r>
      <w:r w:rsidR="001208A7" w:rsidRPr="001208A7">
        <w:rPr>
          <w:rFonts w:ascii="Tahoma" w:hAnsi="Tahoma" w:cs="Tahoma"/>
          <w:spacing w:val="-2"/>
        </w:rPr>
        <w:t>y</w:t>
      </w:r>
      <w:r w:rsidR="001208A7">
        <w:rPr>
          <w:rFonts w:ascii="Tahoma" w:hAnsi="Tahoma" w:cs="Tahoma"/>
          <w:spacing w:val="-2"/>
        </w:rPr>
        <w:t xml:space="preserve"> </w:t>
      </w:r>
      <w:r w:rsidRPr="00AF596C">
        <w:rPr>
          <w:rFonts w:ascii="Tahoma" w:hAnsi="Tahoma" w:cs="Tahoma"/>
          <w:b/>
          <w:spacing w:val="-2"/>
        </w:rPr>
        <w:t>CAROLINA ACEVEDO ROJAS</w:t>
      </w:r>
      <w:r>
        <w:rPr>
          <w:rFonts w:ascii="Tahoma" w:hAnsi="Tahoma" w:cs="Tahoma"/>
          <w:spacing w:val="-2"/>
        </w:rPr>
        <w:t xml:space="preserve"> </w:t>
      </w:r>
      <w:r w:rsidR="00AF596C">
        <w:rPr>
          <w:rFonts w:ascii="Tahoma" w:hAnsi="Tahoma" w:cs="Tahoma"/>
          <w:spacing w:val="-2"/>
        </w:rPr>
        <w:t>(</w:t>
      </w:r>
      <w:r>
        <w:rPr>
          <w:rFonts w:ascii="Tahoma" w:hAnsi="Tahoma" w:cs="Tahoma"/>
          <w:spacing w:val="-2"/>
        </w:rPr>
        <w:t xml:space="preserve">ambos representados </w:t>
      </w:r>
      <w:r w:rsidR="00AC2366">
        <w:rPr>
          <w:rFonts w:ascii="Tahoma" w:hAnsi="Tahoma" w:cs="Tahoma"/>
          <w:spacing w:val="-2"/>
        </w:rPr>
        <w:t>por el m</w:t>
      </w:r>
      <w:r w:rsidR="00AF596C">
        <w:rPr>
          <w:rFonts w:ascii="Tahoma" w:hAnsi="Tahoma" w:cs="Tahoma"/>
          <w:spacing w:val="-2"/>
        </w:rPr>
        <w:t xml:space="preserve">ismo apoderado judicial), dentro de </w:t>
      </w:r>
      <w:r w:rsidR="00AC2366">
        <w:rPr>
          <w:rFonts w:ascii="Tahoma" w:hAnsi="Tahoma" w:cs="Tahoma"/>
          <w:spacing w:val="-2"/>
        </w:rPr>
        <w:t>los procesos</w:t>
      </w:r>
      <w:r w:rsidR="00AF596C">
        <w:rPr>
          <w:rFonts w:ascii="Tahoma" w:hAnsi="Tahoma" w:cs="Tahoma"/>
          <w:spacing w:val="-2"/>
        </w:rPr>
        <w:t xml:space="preserve"> laborales</w:t>
      </w:r>
      <w:r w:rsidR="00AC2366">
        <w:rPr>
          <w:rFonts w:ascii="Tahoma" w:hAnsi="Tahoma" w:cs="Tahoma"/>
          <w:spacing w:val="-2"/>
        </w:rPr>
        <w:t xml:space="preserve"> identif</w:t>
      </w:r>
      <w:r w:rsidR="00AF596C">
        <w:rPr>
          <w:rFonts w:ascii="Tahoma" w:hAnsi="Tahoma" w:cs="Tahoma"/>
          <w:spacing w:val="-2"/>
        </w:rPr>
        <w:t>icados bajo los</w:t>
      </w:r>
      <w:r w:rsidR="00AC2366">
        <w:rPr>
          <w:rFonts w:ascii="Tahoma" w:hAnsi="Tahoma" w:cs="Tahoma"/>
          <w:spacing w:val="-2"/>
        </w:rPr>
        <w:t xml:space="preserve"> denominativo</w:t>
      </w:r>
      <w:r w:rsidR="00AF596C">
        <w:rPr>
          <w:rFonts w:ascii="Tahoma" w:hAnsi="Tahoma" w:cs="Tahoma"/>
          <w:spacing w:val="-2"/>
        </w:rPr>
        <w:t xml:space="preserve">s seriales </w:t>
      </w:r>
      <w:r w:rsidR="00AC2366">
        <w:rPr>
          <w:rFonts w:ascii="Tahoma" w:hAnsi="Tahoma" w:cs="Tahoma"/>
          <w:spacing w:val="-2"/>
        </w:rPr>
        <w:t>2018-00223 y</w:t>
      </w:r>
      <w:r w:rsidR="00AF596C">
        <w:rPr>
          <w:rFonts w:ascii="Tahoma" w:hAnsi="Tahoma" w:cs="Tahoma"/>
          <w:spacing w:val="-2"/>
        </w:rPr>
        <w:t xml:space="preserve"> </w:t>
      </w:r>
      <w:r w:rsidR="00AC2366">
        <w:rPr>
          <w:rFonts w:ascii="Tahoma" w:hAnsi="Tahoma" w:cs="Tahoma"/>
          <w:spacing w:val="-2"/>
        </w:rPr>
        <w:t>2018-00224</w:t>
      </w:r>
      <w:r w:rsidR="00AF596C">
        <w:rPr>
          <w:rFonts w:ascii="Tahoma" w:hAnsi="Tahoma" w:cs="Tahoma"/>
          <w:spacing w:val="-2"/>
        </w:rPr>
        <w:t>,</w:t>
      </w:r>
      <w:r w:rsidR="00640FC4">
        <w:rPr>
          <w:rFonts w:ascii="Tahoma" w:hAnsi="Tahoma" w:cs="Tahoma"/>
          <w:spacing w:val="-2"/>
        </w:rPr>
        <w:t xml:space="preserve"> </w:t>
      </w:r>
      <w:r w:rsidR="00892E30">
        <w:rPr>
          <w:rFonts w:ascii="Tahoma" w:hAnsi="Tahoma" w:cs="Tahoma"/>
          <w:spacing w:val="-2"/>
        </w:rPr>
        <w:t>respectivamente, tramitados en</w:t>
      </w:r>
      <w:r w:rsidR="00640FC4">
        <w:rPr>
          <w:rFonts w:ascii="Tahoma" w:hAnsi="Tahoma" w:cs="Tahoma"/>
          <w:spacing w:val="-2"/>
        </w:rPr>
        <w:t xml:space="preserve"> el Juzgado Primero </w:t>
      </w:r>
      <w:r w:rsidR="00892E30">
        <w:rPr>
          <w:rFonts w:ascii="Tahoma" w:hAnsi="Tahoma" w:cs="Tahoma"/>
          <w:spacing w:val="-2"/>
        </w:rPr>
        <w:t>Laboral del Circuito de Pereira y</w:t>
      </w:r>
      <w:r w:rsidR="001208A7">
        <w:rPr>
          <w:rFonts w:ascii="Tahoma" w:hAnsi="Tahoma" w:cs="Tahoma"/>
          <w:spacing w:val="-2"/>
        </w:rPr>
        <w:t xml:space="preserve"> </w:t>
      </w:r>
      <w:r w:rsidR="00AF596C">
        <w:rPr>
          <w:rFonts w:ascii="Tahoma" w:hAnsi="Tahoma" w:cs="Tahoma"/>
          <w:spacing w:val="-2"/>
        </w:rPr>
        <w:t>ambos promovidos</w:t>
      </w:r>
      <w:r w:rsidR="00892E30">
        <w:rPr>
          <w:rFonts w:ascii="Tahoma" w:hAnsi="Tahoma" w:cs="Tahoma"/>
          <w:spacing w:val="-2"/>
        </w:rPr>
        <w:t xml:space="preserve"> en</w:t>
      </w:r>
      <w:r w:rsidR="00AF596C">
        <w:rPr>
          <w:rFonts w:ascii="Tahoma" w:hAnsi="Tahoma" w:cs="Tahoma"/>
          <w:spacing w:val="-2"/>
        </w:rPr>
        <w:t xml:space="preserve"> contra</w:t>
      </w:r>
      <w:r w:rsidR="00892E30">
        <w:rPr>
          <w:rFonts w:ascii="Tahoma" w:hAnsi="Tahoma" w:cs="Tahoma"/>
          <w:spacing w:val="-2"/>
        </w:rPr>
        <w:t xml:space="preserve"> de</w:t>
      </w:r>
      <w:r w:rsidR="00AF596C">
        <w:rPr>
          <w:rFonts w:ascii="Tahoma" w:hAnsi="Tahoma" w:cs="Tahoma"/>
          <w:spacing w:val="-2"/>
        </w:rPr>
        <w:t xml:space="preserve"> </w:t>
      </w:r>
      <w:r w:rsidR="00AF596C" w:rsidRPr="00AF596C">
        <w:rPr>
          <w:rFonts w:ascii="Tahoma" w:hAnsi="Tahoma" w:cs="Tahoma"/>
          <w:b/>
          <w:spacing w:val="-2"/>
        </w:rPr>
        <w:t>ACCIONES Y SERVICIOS DE TELEMARKETING S.L. SUCURSAL COLOMBIA</w:t>
      </w:r>
      <w:r w:rsidR="00AF596C" w:rsidRPr="00650F02">
        <w:rPr>
          <w:rFonts w:ascii="Tahoma" w:hAnsi="Tahoma" w:cs="Tahoma"/>
          <w:spacing w:val="-2"/>
        </w:rPr>
        <w:t>.</w:t>
      </w:r>
      <w:r w:rsidR="00AF596C">
        <w:rPr>
          <w:rFonts w:ascii="Tahoma" w:hAnsi="Tahoma" w:cs="Tahoma"/>
          <w:spacing w:val="-2"/>
        </w:rPr>
        <w:t xml:space="preserve"> </w:t>
      </w:r>
    </w:p>
    <w:p w14:paraId="7F86B235" w14:textId="77777777" w:rsidR="00892F4A" w:rsidRDefault="00892F4A" w:rsidP="00B012D3">
      <w:pPr>
        <w:ind w:firstLine="708"/>
        <w:jc w:val="both"/>
        <w:rPr>
          <w:rFonts w:ascii="Tahoma" w:hAnsi="Tahoma" w:cs="Tahoma"/>
          <w:spacing w:val="-2"/>
        </w:rPr>
      </w:pPr>
    </w:p>
    <w:p w14:paraId="6D414E1C" w14:textId="39560DA0" w:rsidR="005F111A" w:rsidRDefault="00C54955" w:rsidP="00892E30">
      <w:pPr>
        <w:spacing w:line="276" w:lineRule="auto"/>
        <w:ind w:firstLine="708"/>
        <w:jc w:val="both"/>
        <w:rPr>
          <w:rFonts w:ascii="Tahoma" w:hAnsi="Tahoma" w:cs="Tahoma"/>
          <w:spacing w:val="-2"/>
        </w:rPr>
      </w:pPr>
      <w:r>
        <w:rPr>
          <w:rFonts w:ascii="Tahoma" w:hAnsi="Tahoma" w:cs="Tahoma"/>
          <w:spacing w:val="-2"/>
        </w:rPr>
        <w:t>Atendiendo al principio de economía procesal y c</w:t>
      </w:r>
      <w:r w:rsidR="00AC2366">
        <w:rPr>
          <w:rFonts w:ascii="Tahoma" w:hAnsi="Tahoma" w:cs="Tahoma"/>
          <w:spacing w:val="-2"/>
        </w:rPr>
        <w:t xml:space="preserve">on la </w:t>
      </w:r>
      <w:r w:rsidR="002B38E3">
        <w:rPr>
          <w:rFonts w:ascii="Tahoma" w:hAnsi="Tahoma" w:cs="Tahoma"/>
          <w:spacing w:val="-2"/>
        </w:rPr>
        <w:t>finalidad de</w:t>
      </w:r>
      <w:r w:rsidR="00F95113">
        <w:rPr>
          <w:rFonts w:ascii="Tahoma" w:hAnsi="Tahoma" w:cs="Tahoma"/>
          <w:spacing w:val="-2"/>
        </w:rPr>
        <w:t xml:space="preserve"> imprimirle</w:t>
      </w:r>
      <w:r w:rsidR="002B38E3">
        <w:rPr>
          <w:rFonts w:ascii="Tahoma" w:hAnsi="Tahoma" w:cs="Tahoma"/>
          <w:spacing w:val="-2"/>
        </w:rPr>
        <w:t xml:space="preserve"> </w:t>
      </w:r>
      <w:r>
        <w:rPr>
          <w:rFonts w:ascii="Tahoma" w:hAnsi="Tahoma" w:cs="Tahoma"/>
          <w:spacing w:val="-2"/>
        </w:rPr>
        <w:t>agili</w:t>
      </w:r>
      <w:r w:rsidR="00F95113">
        <w:rPr>
          <w:rFonts w:ascii="Tahoma" w:hAnsi="Tahoma" w:cs="Tahoma"/>
          <w:spacing w:val="-2"/>
        </w:rPr>
        <w:t>dad al</w:t>
      </w:r>
      <w:r w:rsidR="002C4BB1">
        <w:rPr>
          <w:rFonts w:ascii="Tahoma" w:hAnsi="Tahoma" w:cs="Tahoma"/>
          <w:spacing w:val="-2"/>
        </w:rPr>
        <w:t xml:space="preserve"> trámite de los procesos</w:t>
      </w:r>
      <w:r w:rsidR="00B004FA">
        <w:rPr>
          <w:rFonts w:ascii="Tahoma" w:hAnsi="Tahoma" w:cs="Tahoma"/>
          <w:spacing w:val="-2"/>
        </w:rPr>
        <w:t xml:space="preserve"> laborales</w:t>
      </w:r>
      <w:r w:rsidR="00892E30">
        <w:rPr>
          <w:rFonts w:ascii="Tahoma" w:hAnsi="Tahoma" w:cs="Tahoma"/>
          <w:spacing w:val="-2"/>
        </w:rPr>
        <w:t xml:space="preserve"> de la referencia</w:t>
      </w:r>
      <w:r>
        <w:rPr>
          <w:rFonts w:ascii="Tahoma" w:hAnsi="Tahoma" w:cs="Tahoma"/>
          <w:spacing w:val="-2"/>
        </w:rPr>
        <w:t>,</w:t>
      </w:r>
      <w:r w:rsidR="001208A7">
        <w:rPr>
          <w:rFonts w:ascii="Tahoma" w:hAnsi="Tahoma" w:cs="Tahoma"/>
          <w:spacing w:val="-2"/>
        </w:rPr>
        <w:t xml:space="preserve"> considera</w:t>
      </w:r>
      <w:r>
        <w:rPr>
          <w:rFonts w:ascii="Tahoma" w:hAnsi="Tahoma" w:cs="Tahoma"/>
          <w:spacing w:val="-2"/>
        </w:rPr>
        <w:t xml:space="preserve"> la Sala</w:t>
      </w:r>
      <w:r w:rsidR="002C4BB1">
        <w:rPr>
          <w:rFonts w:ascii="Tahoma" w:hAnsi="Tahoma" w:cs="Tahoma"/>
          <w:spacing w:val="-2"/>
        </w:rPr>
        <w:t xml:space="preserve">, </w:t>
      </w:r>
      <w:r w:rsidR="00F95113">
        <w:rPr>
          <w:rFonts w:ascii="Tahoma" w:hAnsi="Tahoma" w:cs="Tahoma"/>
          <w:spacing w:val="-2"/>
        </w:rPr>
        <w:t>como lo hizo</w:t>
      </w:r>
      <w:r w:rsidR="002C4BB1">
        <w:rPr>
          <w:rFonts w:ascii="Tahoma" w:hAnsi="Tahoma" w:cs="Tahoma"/>
          <w:spacing w:val="-2"/>
        </w:rPr>
        <w:t xml:space="preserve"> la juzgadora en primera instancia, que </w:t>
      </w:r>
      <w:r>
        <w:rPr>
          <w:rFonts w:ascii="Tahoma" w:hAnsi="Tahoma" w:cs="Tahoma"/>
          <w:spacing w:val="-2"/>
        </w:rPr>
        <w:t xml:space="preserve">la excepción </w:t>
      </w:r>
      <w:r w:rsidR="00B004FA">
        <w:rPr>
          <w:rFonts w:ascii="Tahoma" w:hAnsi="Tahoma" w:cs="Tahoma"/>
          <w:spacing w:val="-2"/>
        </w:rPr>
        <w:t>previa de “inexistencia de la demandada”</w:t>
      </w:r>
      <w:r w:rsidR="00892E30">
        <w:rPr>
          <w:rFonts w:ascii="Tahoma" w:hAnsi="Tahoma" w:cs="Tahoma"/>
          <w:spacing w:val="-2"/>
        </w:rPr>
        <w:t>, propuesta en ambos procesos por la demandada, se</w:t>
      </w:r>
      <w:r w:rsidR="002C4BB1">
        <w:rPr>
          <w:rFonts w:ascii="Tahoma" w:hAnsi="Tahoma" w:cs="Tahoma"/>
          <w:spacing w:val="-2"/>
        </w:rPr>
        <w:t xml:space="preserve"> </w:t>
      </w:r>
      <w:r w:rsidR="00892E30">
        <w:rPr>
          <w:rFonts w:ascii="Tahoma" w:hAnsi="Tahoma" w:cs="Tahoma"/>
          <w:spacing w:val="-2"/>
        </w:rPr>
        <w:t>puede resolver</w:t>
      </w:r>
      <w:r w:rsidR="002C4BB1">
        <w:rPr>
          <w:rFonts w:ascii="Tahoma" w:hAnsi="Tahoma" w:cs="Tahoma"/>
          <w:spacing w:val="-2"/>
        </w:rPr>
        <w:t xml:space="preserve"> en </w:t>
      </w:r>
      <w:r>
        <w:rPr>
          <w:rFonts w:ascii="Tahoma" w:hAnsi="Tahoma" w:cs="Tahoma"/>
          <w:spacing w:val="-2"/>
        </w:rPr>
        <w:lastRenderedPageBreak/>
        <w:t>una misma audiencia</w:t>
      </w:r>
      <w:r w:rsidR="002C4BB1">
        <w:rPr>
          <w:rFonts w:ascii="Tahoma" w:hAnsi="Tahoma" w:cs="Tahoma"/>
          <w:spacing w:val="-2"/>
        </w:rPr>
        <w:t xml:space="preserve">, sin que ello signifique </w:t>
      </w:r>
      <w:r>
        <w:rPr>
          <w:rFonts w:ascii="Tahoma" w:hAnsi="Tahoma" w:cs="Tahoma"/>
          <w:spacing w:val="-2"/>
        </w:rPr>
        <w:t xml:space="preserve">la acumulación de los procesos, </w:t>
      </w:r>
      <w:r w:rsidR="00892E30">
        <w:rPr>
          <w:rFonts w:ascii="Tahoma" w:hAnsi="Tahoma" w:cs="Tahoma"/>
          <w:spacing w:val="-2"/>
        </w:rPr>
        <w:t>teniendo en cuenta</w:t>
      </w:r>
      <w:r>
        <w:rPr>
          <w:rFonts w:ascii="Tahoma" w:hAnsi="Tahoma" w:cs="Tahoma"/>
          <w:spacing w:val="-2"/>
        </w:rPr>
        <w:t xml:space="preserve"> que</w:t>
      </w:r>
      <w:r w:rsidR="002C4BB1">
        <w:rPr>
          <w:rFonts w:ascii="Tahoma" w:hAnsi="Tahoma" w:cs="Tahoma"/>
          <w:spacing w:val="-2"/>
        </w:rPr>
        <w:t xml:space="preserve"> </w:t>
      </w:r>
      <w:r w:rsidR="00F95113">
        <w:rPr>
          <w:rFonts w:ascii="Tahoma" w:hAnsi="Tahoma" w:cs="Tahoma"/>
          <w:spacing w:val="-2"/>
        </w:rPr>
        <w:t>tal</w:t>
      </w:r>
      <w:r>
        <w:rPr>
          <w:rFonts w:ascii="Tahoma" w:hAnsi="Tahoma" w:cs="Tahoma"/>
          <w:spacing w:val="-2"/>
        </w:rPr>
        <w:t xml:space="preserve"> </w:t>
      </w:r>
      <w:r w:rsidR="002C4BB1">
        <w:rPr>
          <w:rFonts w:ascii="Tahoma" w:hAnsi="Tahoma" w:cs="Tahoma"/>
          <w:spacing w:val="-2"/>
        </w:rPr>
        <w:t>medio exceptivo</w:t>
      </w:r>
      <w:r w:rsidR="00F95113">
        <w:rPr>
          <w:rFonts w:ascii="Tahoma" w:hAnsi="Tahoma" w:cs="Tahoma"/>
          <w:spacing w:val="-2"/>
        </w:rPr>
        <w:t xml:space="preserve"> en este caso</w:t>
      </w:r>
      <w:r w:rsidR="00B004FA">
        <w:rPr>
          <w:rFonts w:ascii="Tahoma" w:hAnsi="Tahoma" w:cs="Tahoma"/>
          <w:spacing w:val="-2"/>
        </w:rPr>
        <w:t xml:space="preserve"> </w:t>
      </w:r>
      <w:r>
        <w:rPr>
          <w:rFonts w:ascii="Tahoma" w:hAnsi="Tahoma" w:cs="Tahoma"/>
          <w:spacing w:val="-2"/>
        </w:rPr>
        <w:t>gira alrededor de los mismos</w:t>
      </w:r>
      <w:r w:rsidR="002C4BB1">
        <w:rPr>
          <w:rFonts w:ascii="Tahoma" w:hAnsi="Tahoma" w:cs="Tahoma"/>
          <w:spacing w:val="-2"/>
        </w:rPr>
        <w:t xml:space="preserve"> hechos expuestos en uno y otro proceso</w:t>
      </w:r>
      <w:r w:rsidR="00892E30">
        <w:rPr>
          <w:rFonts w:ascii="Tahoma" w:hAnsi="Tahoma" w:cs="Tahoma"/>
          <w:spacing w:val="-2"/>
        </w:rPr>
        <w:t xml:space="preserve"> e involucran a la misma demandada.</w:t>
      </w:r>
    </w:p>
    <w:p w14:paraId="1FF29BF7" w14:textId="77777777" w:rsidR="00892E30" w:rsidRPr="00EB7F03" w:rsidRDefault="00892E30" w:rsidP="00892E30">
      <w:pPr>
        <w:spacing w:line="276" w:lineRule="auto"/>
        <w:ind w:firstLine="708"/>
        <w:jc w:val="both"/>
        <w:rPr>
          <w:rFonts w:ascii="Tahoma" w:hAnsi="Tahoma" w:cs="Tahoma"/>
          <w:spacing w:val="-2"/>
          <w:sz w:val="20"/>
          <w:szCs w:val="20"/>
        </w:rPr>
      </w:pPr>
    </w:p>
    <w:p w14:paraId="7D5E6E98" w14:textId="77777777" w:rsidR="00B004FA" w:rsidRDefault="00B004FA" w:rsidP="001208A7">
      <w:pPr>
        <w:spacing w:line="276" w:lineRule="auto"/>
        <w:jc w:val="both"/>
        <w:rPr>
          <w:rFonts w:ascii="Tahoma" w:hAnsi="Tahoma" w:cs="Tahoma"/>
          <w:spacing w:val="-2"/>
        </w:rPr>
      </w:pPr>
      <w:r>
        <w:rPr>
          <w:rFonts w:ascii="Tahoma" w:hAnsi="Tahoma" w:cs="Tahoma"/>
          <w:spacing w:val="-2"/>
        </w:rPr>
        <w:tab/>
        <w:t>Cabe anotar</w:t>
      </w:r>
      <w:r w:rsidR="00F95113">
        <w:rPr>
          <w:rFonts w:ascii="Tahoma" w:hAnsi="Tahoma" w:cs="Tahoma"/>
          <w:spacing w:val="-2"/>
        </w:rPr>
        <w:t>, igualmente,</w:t>
      </w:r>
      <w:r>
        <w:rPr>
          <w:rFonts w:ascii="Tahoma" w:hAnsi="Tahoma" w:cs="Tahoma"/>
          <w:spacing w:val="-2"/>
        </w:rPr>
        <w:t xml:space="preserve"> que en cada</w:t>
      </w:r>
      <w:r w:rsidR="005F111A">
        <w:rPr>
          <w:rFonts w:ascii="Tahoma" w:hAnsi="Tahoma" w:cs="Tahoma"/>
          <w:spacing w:val="-2"/>
        </w:rPr>
        <w:t xml:space="preserve"> uno de los expedientes referidos se levantará el acta respectiva, acompañada del registro audiovisual que corresponde a la presente diligencia</w:t>
      </w:r>
      <w:r>
        <w:rPr>
          <w:rFonts w:ascii="Tahoma" w:hAnsi="Tahoma" w:cs="Tahoma"/>
          <w:spacing w:val="-2"/>
        </w:rPr>
        <w:t>, y que la decisión que aquí se adopte, como es obvio, tendr</w:t>
      </w:r>
      <w:r w:rsidR="00BA7451">
        <w:rPr>
          <w:rFonts w:ascii="Tahoma" w:hAnsi="Tahoma" w:cs="Tahoma"/>
          <w:spacing w:val="-2"/>
        </w:rPr>
        <w:t>á efectos sobre cada uno de los mencionados</w:t>
      </w:r>
      <w:r>
        <w:rPr>
          <w:rFonts w:ascii="Tahoma" w:hAnsi="Tahoma" w:cs="Tahoma"/>
          <w:spacing w:val="-2"/>
        </w:rPr>
        <w:t xml:space="preserve"> procesos</w:t>
      </w:r>
      <w:r w:rsidR="005F111A">
        <w:rPr>
          <w:rFonts w:ascii="Tahoma" w:hAnsi="Tahoma" w:cs="Tahoma"/>
          <w:spacing w:val="-2"/>
        </w:rPr>
        <w:t>.</w:t>
      </w:r>
      <w:r w:rsidR="00035728">
        <w:rPr>
          <w:rFonts w:ascii="Tahoma" w:hAnsi="Tahoma" w:cs="Tahoma"/>
          <w:spacing w:val="-2"/>
        </w:rPr>
        <w:t xml:space="preserve"> </w:t>
      </w:r>
    </w:p>
    <w:p w14:paraId="2AC5C91D" w14:textId="77777777" w:rsidR="00B004FA" w:rsidRPr="00111C67" w:rsidRDefault="00B004FA" w:rsidP="00EB7F03">
      <w:pPr>
        <w:spacing w:line="276" w:lineRule="auto"/>
        <w:jc w:val="both"/>
        <w:rPr>
          <w:rFonts w:ascii="Tahoma" w:hAnsi="Tahoma" w:cs="Tahoma"/>
          <w:spacing w:val="-2"/>
          <w:sz w:val="20"/>
          <w:szCs w:val="20"/>
        </w:rPr>
      </w:pPr>
    </w:p>
    <w:p w14:paraId="48D1983C" w14:textId="2CBA80AA" w:rsidR="005F111A" w:rsidRDefault="00B004FA" w:rsidP="00892E30">
      <w:pPr>
        <w:spacing w:line="276" w:lineRule="auto"/>
        <w:ind w:firstLine="708"/>
        <w:jc w:val="both"/>
        <w:rPr>
          <w:rFonts w:ascii="Tahoma" w:hAnsi="Tahoma" w:cs="Tahoma"/>
          <w:spacing w:val="-2"/>
        </w:rPr>
      </w:pPr>
      <w:r w:rsidRPr="001208A7">
        <w:rPr>
          <w:rFonts w:ascii="Tahoma" w:hAnsi="Tahoma" w:cs="Tahoma"/>
          <w:b/>
          <w:caps/>
          <w:spacing w:val="-2"/>
        </w:rPr>
        <w:t>Decisión notificada en estrados</w:t>
      </w:r>
      <w:r w:rsidRPr="00B004FA">
        <w:rPr>
          <w:rFonts w:ascii="Tahoma" w:hAnsi="Tahoma" w:cs="Tahoma"/>
          <w:b/>
          <w:spacing w:val="-2"/>
        </w:rPr>
        <w:t>.</w:t>
      </w:r>
      <w:r w:rsidR="005F111A" w:rsidRPr="00B004FA">
        <w:rPr>
          <w:rFonts w:ascii="Tahoma" w:hAnsi="Tahoma" w:cs="Tahoma"/>
          <w:b/>
          <w:spacing w:val="-2"/>
        </w:rPr>
        <w:t xml:space="preserve"> </w:t>
      </w:r>
      <w:r>
        <w:rPr>
          <w:rFonts w:ascii="Tahoma" w:hAnsi="Tahoma" w:cs="Tahoma"/>
          <w:spacing w:val="-2"/>
        </w:rPr>
        <w:t>S</w:t>
      </w:r>
      <w:r w:rsidR="005F111A">
        <w:rPr>
          <w:rFonts w:ascii="Tahoma" w:hAnsi="Tahoma" w:cs="Tahoma"/>
          <w:spacing w:val="-2"/>
        </w:rPr>
        <w:t xml:space="preserve">e otorga el uso de la palabra a las partes para que </w:t>
      </w:r>
      <w:r>
        <w:rPr>
          <w:rFonts w:ascii="Tahoma" w:hAnsi="Tahoma" w:cs="Tahoma"/>
          <w:spacing w:val="-2"/>
        </w:rPr>
        <w:t>presenten alegatos de conclusión si a bien lo tienen</w:t>
      </w:r>
      <w:r w:rsidR="005F111A">
        <w:rPr>
          <w:rFonts w:ascii="Tahoma" w:hAnsi="Tahoma" w:cs="Tahoma"/>
          <w:spacing w:val="-2"/>
        </w:rPr>
        <w:t>.</w:t>
      </w:r>
      <w:r w:rsidR="00BA7451">
        <w:rPr>
          <w:rFonts w:ascii="Tahoma" w:hAnsi="Tahoma" w:cs="Tahoma"/>
          <w:spacing w:val="-2"/>
        </w:rPr>
        <w:t xml:space="preserve"> Por la parte demandante, por la demandada.</w:t>
      </w:r>
      <w:r w:rsidR="005F111A">
        <w:rPr>
          <w:rFonts w:ascii="Tahoma" w:hAnsi="Tahoma" w:cs="Tahoma"/>
          <w:spacing w:val="-2"/>
        </w:rPr>
        <w:t xml:space="preserve"> </w:t>
      </w:r>
    </w:p>
    <w:p w14:paraId="463689E6" w14:textId="77777777" w:rsidR="006D6DBA" w:rsidRDefault="006D6DBA" w:rsidP="00892E30">
      <w:pPr>
        <w:spacing w:line="276" w:lineRule="auto"/>
        <w:ind w:firstLine="708"/>
        <w:jc w:val="both"/>
        <w:rPr>
          <w:rFonts w:ascii="Tahoma" w:hAnsi="Tahoma" w:cs="Tahoma"/>
          <w:spacing w:val="-2"/>
        </w:rPr>
      </w:pPr>
    </w:p>
    <w:p w14:paraId="1CB62D74" w14:textId="77777777" w:rsidR="006D6DBA" w:rsidRPr="00650F02" w:rsidRDefault="006D6DBA" w:rsidP="006D6DBA">
      <w:pPr>
        <w:widowControl w:val="0"/>
        <w:autoSpaceDE w:val="0"/>
        <w:autoSpaceDN w:val="0"/>
        <w:adjustRightInd w:val="0"/>
        <w:spacing w:line="276" w:lineRule="auto"/>
        <w:jc w:val="center"/>
        <w:rPr>
          <w:rFonts w:ascii="Tahoma" w:hAnsi="Tahoma" w:cs="Tahoma"/>
          <w:b/>
          <w:bCs/>
          <w:caps/>
        </w:rPr>
      </w:pPr>
      <w:r w:rsidRPr="00650F02">
        <w:rPr>
          <w:rFonts w:ascii="Tahoma" w:hAnsi="Tahoma" w:cs="Tahoma"/>
          <w:b/>
          <w:bCs/>
          <w:caps/>
        </w:rPr>
        <w:t>Problema jurídico por resolver</w:t>
      </w:r>
    </w:p>
    <w:p w14:paraId="13FA6B06" w14:textId="77777777" w:rsidR="006D6DBA" w:rsidRDefault="006D6DBA" w:rsidP="006D6DBA">
      <w:pPr>
        <w:tabs>
          <w:tab w:val="left" w:pos="567"/>
        </w:tabs>
        <w:spacing w:line="276" w:lineRule="auto"/>
        <w:jc w:val="both"/>
        <w:rPr>
          <w:rFonts w:ascii="Tahoma" w:hAnsi="Tahoma" w:cs="Tahoma"/>
        </w:rPr>
      </w:pPr>
    </w:p>
    <w:p w14:paraId="08E87B48" w14:textId="77777777" w:rsidR="006D6DBA" w:rsidRDefault="006D6DBA" w:rsidP="006D6DBA">
      <w:pPr>
        <w:tabs>
          <w:tab w:val="left" w:pos="567"/>
        </w:tabs>
        <w:spacing w:line="276" w:lineRule="auto"/>
        <w:jc w:val="both"/>
        <w:rPr>
          <w:rFonts w:ascii="Tahoma" w:hAnsi="Tahoma" w:cs="Tahoma"/>
        </w:rPr>
      </w:pPr>
      <w:r w:rsidRPr="007834F9">
        <w:rPr>
          <w:rFonts w:ascii="Tahoma" w:hAnsi="Tahoma" w:cs="Tahoma"/>
        </w:rPr>
        <w:tab/>
      </w:r>
      <w:r w:rsidRPr="007834F9">
        <w:rPr>
          <w:rFonts w:ascii="Tahoma" w:hAnsi="Tahoma" w:cs="Tahoma"/>
        </w:rPr>
        <w:tab/>
      </w:r>
      <w:r w:rsidRPr="00367A23">
        <w:rPr>
          <w:rFonts w:ascii="Tahoma" w:hAnsi="Tahoma" w:cs="Tahoma"/>
        </w:rPr>
        <w:t>Como quiera que los alegatos coinciden a cabalidad con los puntos fácticos y jurídicos objeto de discusión en esta instancia</w:t>
      </w:r>
      <w:r w:rsidRPr="007834F9">
        <w:rPr>
          <w:rFonts w:ascii="Tahoma" w:hAnsi="Tahoma" w:cs="Tahoma"/>
        </w:rPr>
        <w:t xml:space="preserve">, le </w:t>
      </w:r>
      <w:r w:rsidRPr="00581FD6">
        <w:rPr>
          <w:rFonts w:ascii="Tahoma" w:hAnsi="Tahoma" w:cs="Tahoma"/>
        </w:rPr>
        <w:t>corresponde a la Sala determinar</w:t>
      </w:r>
      <w:r>
        <w:rPr>
          <w:rFonts w:ascii="Tahoma" w:hAnsi="Tahoma" w:cs="Tahoma"/>
        </w:rPr>
        <w:t xml:space="preserve"> si en los asuntos objetos de estudio se dan los presupuestos para declarar probada la excepción previa denominada “Inexistencia de la demandada”.</w:t>
      </w:r>
    </w:p>
    <w:p w14:paraId="3555193E" w14:textId="77777777" w:rsidR="006D6DBA" w:rsidRDefault="006D6DBA" w:rsidP="00892E30">
      <w:pPr>
        <w:spacing w:line="276" w:lineRule="auto"/>
        <w:ind w:firstLine="708"/>
        <w:jc w:val="both"/>
        <w:rPr>
          <w:rFonts w:ascii="Tahoma" w:hAnsi="Tahoma" w:cs="Tahoma"/>
          <w:b/>
          <w:spacing w:val="-2"/>
        </w:rPr>
      </w:pPr>
    </w:p>
    <w:p w14:paraId="7F9A7ADF" w14:textId="77777777" w:rsidR="005F111A" w:rsidRDefault="001208A7" w:rsidP="00EB7F03">
      <w:pPr>
        <w:spacing w:line="276" w:lineRule="auto"/>
        <w:jc w:val="center"/>
        <w:rPr>
          <w:rFonts w:ascii="Tahoma" w:hAnsi="Tahoma" w:cs="Tahoma"/>
          <w:spacing w:val="-2"/>
        </w:rPr>
      </w:pPr>
      <w:r>
        <w:rPr>
          <w:rFonts w:ascii="Tahoma" w:hAnsi="Tahoma" w:cs="Tahoma"/>
          <w:b/>
          <w:spacing w:val="-2"/>
        </w:rPr>
        <w:t xml:space="preserve">I - </w:t>
      </w:r>
      <w:r w:rsidR="005F111A" w:rsidRPr="00035728">
        <w:rPr>
          <w:rFonts w:ascii="Tahoma" w:hAnsi="Tahoma" w:cs="Tahoma"/>
          <w:b/>
          <w:spacing w:val="-2"/>
        </w:rPr>
        <w:t>ANTECEDENTES</w:t>
      </w:r>
    </w:p>
    <w:p w14:paraId="6468B113" w14:textId="77777777" w:rsidR="005F111A" w:rsidRPr="00111C67" w:rsidRDefault="005F111A" w:rsidP="00B012D3">
      <w:pPr>
        <w:jc w:val="both"/>
        <w:rPr>
          <w:rFonts w:ascii="Tahoma" w:hAnsi="Tahoma" w:cs="Tahoma"/>
          <w:spacing w:val="-2"/>
          <w:sz w:val="20"/>
          <w:szCs w:val="20"/>
        </w:rPr>
      </w:pPr>
    </w:p>
    <w:p w14:paraId="35558420" w14:textId="09E6C6B6" w:rsidR="00892E30" w:rsidRDefault="005F111A" w:rsidP="00892E30">
      <w:pPr>
        <w:spacing w:line="276" w:lineRule="auto"/>
        <w:ind w:firstLine="708"/>
        <w:jc w:val="both"/>
        <w:rPr>
          <w:rFonts w:ascii="Tahoma" w:hAnsi="Tahoma" w:cs="Tahoma"/>
          <w:spacing w:val="-2"/>
        </w:rPr>
      </w:pPr>
      <w:r>
        <w:rPr>
          <w:rFonts w:ascii="Tahoma" w:hAnsi="Tahoma" w:cs="Tahoma"/>
          <w:spacing w:val="-2"/>
        </w:rPr>
        <w:t>U</w:t>
      </w:r>
      <w:r w:rsidR="00B004FA">
        <w:rPr>
          <w:rFonts w:ascii="Tahoma" w:hAnsi="Tahoma" w:cs="Tahoma"/>
          <w:spacing w:val="-2"/>
        </w:rPr>
        <w:t>na vez vinculada</w:t>
      </w:r>
      <w:r w:rsidR="00F95113">
        <w:rPr>
          <w:rFonts w:ascii="Tahoma" w:hAnsi="Tahoma" w:cs="Tahoma"/>
          <w:spacing w:val="-2"/>
        </w:rPr>
        <w:t xml:space="preserve"> al proceso</w:t>
      </w:r>
      <w:r w:rsidR="00BA7451">
        <w:rPr>
          <w:rFonts w:ascii="Tahoma" w:hAnsi="Tahoma" w:cs="Tahoma"/>
          <w:spacing w:val="-2"/>
        </w:rPr>
        <w:t xml:space="preserve">, </w:t>
      </w:r>
      <w:r w:rsidR="00B004FA">
        <w:rPr>
          <w:rFonts w:ascii="Tahoma" w:hAnsi="Tahoma" w:cs="Tahoma"/>
          <w:spacing w:val="-2"/>
        </w:rPr>
        <w:t>la demandada</w:t>
      </w:r>
      <w:r w:rsidR="008273D7">
        <w:rPr>
          <w:rFonts w:ascii="Tahoma" w:hAnsi="Tahoma" w:cs="Tahoma"/>
          <w:spacing w:val="-2"/>
        </w:rPr>
        <w:t>,</w:t>
      </w:r>
      <w:r w:rsidR="001208A7">
        <w:rPr>
          <w:rFonts w:ascii="Tahoma" w:hAnsi="Tahoma" w:cs="Tahoma"/>
          <w:spacing w:val="-2"/>
        </w:rPr>
        <w:t xml:space="preserve"> </w:t>
      </w:r>
      <w:bookmarkStart w:id="1" w:name="OLE_LINK37"/>
      <w:r w:rsidR="001208A7" w:rsidRPr="00AF596C">
        <w:rPr>
          <w:rFonts w:ascii="Tahoma" w:hAnsi="Tahoma" w:cs="Tahoma"/>
          <w:b/>
          <w:spacing w:val="-2"/>
        </w:rPr>
        <w:t>ACCIONES Y SERVICIOS DE TELEMARKETING S.L. SUCURSAL COLOMBIA</w:t>
      </w:r>
      <w:bookmarkEnd w:id="1"/>
      <w:r>
        <w:rPr>
          <w:rFonts w:ascii="Tahoma" w:hAnsi="Tahoma" w:cs="Tahoma"/>
          <w:spacing w:val="-2"/>
        </w:rPr>
        <w:t xml:space="preserve">, </w:t>
      </w:r>
      <w:r w:rsidR="00B004FA">
        <w:rPr>
          <w:rFonts w:ascii="Tahoma" w:hAnsi="Tahoma" w:cs="Tahoma"/>
          <w:spacing w:val="-2"/>
        </w:rPr>
        <w:t>propuso</w:t>
      </w:r>
      <w:r w:rsidR="00035728">
        <w:rPr>
          <w:rFonts w:ascii="Tahoma" w:hAnsi="Tahoma" w:cs="Tahoma"/>
          <w:spacing w:val="-2"/>
        </w:rPr>
        <w:t xml:space="preserve"> la excepción de “inexistencia de la demandada”, fun</w:t>
      </w:r>
      <w:r w:rsidR="00F95113">
        <w:rPr>
          <w:rFonts w:ascii="Tahoma" w:hAnsi="Tahoma" w:cs="Tahoma"/>
          <w:spacing w:val="-2"/>
        </w:rPr>
        <w:t>damentada en el hecho de que fue citada al proceso en calidad de</w:t>
      </w:r>
      <w:r w:rsidR="001208A7">
        <w:rPr>
          <w:rFonts w:ascii="Tahoma" w:hAnsi="Tahoma" w:cs="Tahoma"/>
          <w:spacing w:val="-2"/>
        </w:rPr>
        <w:t xml:space="preserve"> sucursal</w:t>
      </w:r>
      <w:r w:rsidR="00035728">
        <w:rPr>
          <w:rFonts w:ascii="Tahoma" w:hAnsi="Tahoma" w:cs="Tahoma"/>
          <w:spacing w:val="-2"/>
        </w:rPr>
        <w:t xml:space="preserve"> de un empresa extranjera denominada “TELEMARK SPA</w:t>
      </w:r>
      <w:r w:rsidR="001208A7">
        <w:rPr>
          <w:rFonts w:ascii="Tahoma" w:hAnsi="Tahoma" w:cs="Tahoma"/>
          <w:spacing w:val="-2"/>
        </w:rPr>
        <w:t xml:space="preserve">IN S.L., </w:t>
      </w:r>
      <w:r w:rsidR="00BA7451">
        <w:rPr>
          <w:rFonts w:ascii="Tahoma" w:hAnsi="Tahoma" w:cs="Tahoma"/>
          <w:spacing w:val="-2"/>
        </w:rPr>
        <w:t>y</w:t>
      </w:r>
      <w:r w:rsidR="00C54955">
        <w:rPr>
          <w:rFonts w:ascii="Tahoma" w:hAnsi="Tahoma" w:cs="Tahoma"/>
          <w:spacing w:val="-2"/>
        </w:rPr>
        <w:t>,</w:t>
      </w:r>
      <w:r w:rsidR="00BA7451">
        <w:rPr>
          <w:rFonts w:ascii="Tahoma" w:hAnsi="Tahoma" w:cs="Tahoma"/>
          <w:spacing w:val="-2"/>
        </w:rPr>
        <w:t xml:space="preserve"> </w:t>
      </w:r>
      <w:r w:rsidR="001208A7">
        <w:rPr>
          <w:rFonts w:ascii="Tahoma" w:hAnsi="Tahoma" w:cs="Tahoma"/>
          <w:spacing w:val="-2"/>
        </w:rPr>
        <w:t>por lo tanto</w:t>
      </w:r>
      <w:r w:rsidR="00C54955">
        <w:rPr>
          <w:rFonts w:ascii="Tahoma" w:hAnsi="Tahoma" w:cs="Tahoma"/>
          <w:spacing w:val="-2"/>
        </w:rPr>
        <w:t>,</w:t>
      </w:r>
      <w:r w:rsidR="001208A7">
        <w:rPr>
          <w:rFonts w:ascii="Tahoma" w:hAnsi="Tahoma" w:cs="Tahoma"/>
          <w:spacing w:val="-2"/>
        </w:rPr>
        <w:t xml:space="preserve"> no cuenta</w:t>
      </w:r>
      <w:r w:rsidR="00035728">
        <w:rPr>
          <w:rFonts w:ascii="Tahoma" w:hAnsi="Tahoma" w:cs="Tahoma"/>
          <w:spacing w:val="-2"/>
        </w:rPr>
        <w:t xml:space="preserve"> con personería jurídica</w:t>
      </w:r>
      <w:r w:rsidR="00BA7451">
        <w:rPr>
          <w:rFonts w:ascii="Tahoma" w:hAnsi="Tahoma" w:cs="Tahoma"/>
          <w:spacing w:val="-2"/>
        </w:rPr>
        <w:t xml:space="preserve"> para actuar ante instancia</w:t>
      </w:r>
      <w:r w:rsidR="00C54955">
        <w:rPr>
          <w:rFonts w:ascii="Tahoma" w:hAnsi="Tahoma" w:cs="Tahoma"/>
          <w:spacing w:val="-2"/>
        </w:rPr>
        <w:t>s</w:t>
      </w:r>
      <w:r w:rsidR="00BA7451">
        <w:rPr>
          <w:rFonts w:ascii="Tahoma" w:hAnsi="Tahoma" w:cs="Tahoma"/>
          <w:spacing w:val="-2"/>
        </w:rPr>
        <w:t xml:space="preserve"> judiciales</w:t>
      </w:r>
      <w:r w:rsidR="00035728">
        <w:rPr>
          <w:rFonts w:ascii="Tahoma" w:hAnsi="Tahoma" w:cs="Tahoma"/>
          <w:spacing w:val="-2"/>
        </w:rPr>
        <w:t>, d</w:t>
      </w:r>
      <w:r w:rsidR="001208A7">
        <w:rPr>
          <w:rFonts w:ascii="Tahoma" w:hAnsi="Tahoma" w:cs="Tahoma"/>
          <w:spacing w:val="-2"/>
        </w:rPr>
        <w:t>e lo que se desprende</w:t>
      </w:r>
      <w:r w:rsidR="00F95113">
        <w:rPr>
          <w:rFonts w:ascii="Tahoma" w:hAnsi="Tahoma" w:cs="Tahoma"/>
          <w:spacing w:val="-2"/>
        </w:rPr>
        <w:t>, en tal virtud,</w:t>
      </w:r>
      <w:r w:rsidR="001208A7">
        <w:rPr>
          <w:rFonts w:ascii="Tahoma" w:hAnsi="Tahoma" w:cs="Tahoma"/>
          <w:spacing w:val="-2"/>
        </w:rPr>
        <w:t xml:space="preserve"> que no es sujeto</w:t>
      </w:r>
      <w:r w:rsidR="00035728">
        <w:rPr>
          <w:rFonts w:ascii="Tahoma" w:hAnsi="Tahoma" w:cs="Tahoma"/>
          <w:spacing w:val="-2"/>
        </w:rPr>
        <w:t xml:space="preserve"> de derechos ni obligaciones, de conformidad con lo dispuesto en el artículo 263 del Código de Comercio.</w:t>
      </w:r>
    </w:p>
    <w:p w14:paraId="51656F5E" w14:textId="77777777" w:rsidR="006D6DBA" w:rsidRPr="00BA7451" w:rsidRDefault="006D6DBA" w:rsidP="00892E30">
      <w:pPr>
        <w:spacing w:line="276" w:lineRule="auto"/>
        <w:ind w:firstLine="708"/>
        <w:jc w:val="both"/>
        <w:rPr>
          <w:rFonts w:ascii="Tahoma" w:hAnsi="Tahoma" w:cs="Tahoma"/>
          <w:spacing w:val="-2"/>
        </w:rPr>
      </w:pPr>
    </w:p>
    <w:p w14:paraId="763F95A3" w14:textId="38D402CA" w:rsidR="00035728" w:rsidRDefault="00035728" w:rsidP="00EB7F03">
      <w:pPr>
        <w:spacing w:line="276" w:lineRule="auto"/>
        <w:ind w:firstLine="708"/>
        <w:jc w:val="both"/>
        <w:rPr>
          <w:rFonts w:ascii="Tahoma" w:hAnsi="Tahoma" w:cs="Tahoma"/>
          <w:spacing w:val="-2"/>
        </w:rPr>
      </w:pPr>
      <w:r>
        <w:rPr>
          <w:rFonts w:ascii="Tahoma" w:hAnsi="Tahoma" w:cs="Tahoma"/>
          <w:spacing w:val="-2"/>
        </w:rPr>
        <w:t xml:space="preserve">La </w:t>
      </w:r>
      <w:r w:rsidR="00892E30" w:rsidRPr="00111C67">
        <w:rPr>
          <w:rFonts w:ascii="Arial Narrow" w:hAnsi="Arial Narrow" w:cs="Tahoma"/>
          <w:i/>
          <w:spacing w:val="-2"/>
        </w:rPr>
        <w:t>a-quo</w:t>
      </w:r>
      <w:r>
        <w:rPr>
          <w:rFonts w:ascii="Tahoma" w:hAnsi="Tahoma" w:cs="Tahoma"/>
          <w:spacing w:val="-2"/>
        </w:rPr>
        <w:t xml:space="preserve"> declaró prospera la excepción</w:t>
      </w:r>
      <w:r w:rsidR="00BA7451">
        <w:rPr>
          <w:rFonts w:ascii="Tahoma" w:hAnsi="Tahoma" w:cs="Tahoma"/>
          <w:spacing w:val="-2"/>
        </w:rPr>
        <w:t xml:space="preserve">, al comprobar que </w:t>
      </w:r>
      <w:r w:rsidR="008F1B68">
        <w:rPr>
          <w:rFonts w:ascii="Tahoma" w:hAnsi="Tahoma" w:cs="Tahoma"/>
          <w:spacing w:val="-2"/>
        </w:rPr>
        <w:t xml:space="preserve">en efecto </w:t>
      </w:r>
      <w:r w:rsidR="00BA7451">
        <w:rPr>
          <w:rFonts w:ascii="Tahoma" w:hAnsi="Tahoma" w:cs="Tahoma"/>
          <w:spacing w:val="-2"/>
        </w:rPr>
        <w:t>la llamada a juicio tiene la calidad de establecimiento de comercio, por ser sucursal</w:t>
      </w:r>
      <w:r>
        <w:rPr>
          <w:rFonts w:ascii="Tahoma" w:hAnsi="Tahoma" w:cs="Tahoma"/>
          <w:spacing w:val="-2"/>
        </w:rPr>
        <w:t xml:space="preserve"> de una sociedad extranjera,</w:t>
      </w:r>
      <w:r w:rsidR="00F95113">
        <w:rPr>
          <w:rFonts w:ascii="Tahoma" w:hAnsi="Tahoma" w:cs="Tahoma"/>
          <w:spacing w:val="-2"/>
        </w:rPr>
        <w:t xml:space="preserve"> en razón de lo cual</w:t>
      </w:r>
      <w:r>
        <w:rPr>
          <w:rFonts w:ascii="Tahoma" w:hAnsi="Tahoma" w:cs="Tahoma"/>
          <w:spacing w:val="-2"/>
        </w:rPr>
        <w:t xml:space="preserve"> decretó la terminación y </w:t>
      </w:r>
      <w:r w:rsidR="00BA7451">
        <w:rPr>
          <w:rFonts w:ascii="Tahoma" w:hAnsi="Tahoma" w:cs="Tahoma"/>
          <w:spacing w:val="-2"/>
        </w:rPr>
        <w:t xml:space="preserve">el </w:t>
      </w:r>
      <w:r>
        <w:rPr>
          <w:rFonts w:ascii="Tahoma" w:hAnsi="Tahoma" w:cs="Tahoma"/>
          <w:spacing w:val="-2"/>
        </w:rPr>
        <w:t>archivo de cada uno de los procesos reseñados con anterioridad.</w:t>
      </w:r>
    </w:p>
    <w:p w14:paraId="005C8EB9" w14:textId="77777777" w:rsidR="00EB7F03" w:rsidRPr="00111C67" w:rsidRDefault="00EB7F03" w:rsidP="00B012D3">
      <w:pPr>
        <w:ind w:firstLine="708"/>
        <w:jc w:val="both"/>
        <w:rPr>
          <w:rFonts w:ascii="Tahoma" w:hAnsi="Tahoma" w:cs="Tahoma"/>
          <w:spacing w:val="-2"/>
          <w:sz w:val="20"/>
          <w:szCs w:val="20"/>
        </w:rPr>
      </w:pPr>
    </w:p>
    <w:p w14:paraId="79DBF019" w14:textId="4156E4C0" w:rsidR="00035728" w:rsidRPr="00035728" w:rsidRDefault="00035728" w:rsidP="00EB7F03">
      <w:pPr>
        <w:spacing w:line="276" w:lineRule="auto"/>
        <w:ind w:firstLine="708"/>
        <w:jc w:val="both"/>
        <w:rPr>
          <w:rFonts w:ascii="Tahoma" w:hAnsi="Tahoma" w:cs="Tahoma"/>
        </w:rPr>
      </w:pPr>
      <w:r w:rsidRPr="00035728">
        <w:rPr>
          <w:rFonts w:ascii="Tahoma" w:hAnsi="Tahoma" w:cs="Tahoma"/>
        </w:rPr>
        <w:t>Inconforme con la decis</w:t>
      </w:r>
      <w:r w:rsidR="008F1B68">
        <w:rPr>
          <w:rFonts w:ascii="Tahoma" w:hAnsi="Tahoma" w:cs="Tahoma"/>
        </w:rPr>
        <w:t>ión, l</w:t>
      </w:r>
      <w:r w:rsidR="006D6DBA">
        <w:rPr>
          <w:rFonts w:ascii="Tahoma" w:hAnsi="Tahoma" w:cs="Tahoma"/>
        </w:rPr>
        <w:t>os</w:t>
      </w:r>
      <w:r w:rsidR="008F1B68">
        <w:rPr>
          <w:rFonts w:ascii="Tahoma" w:hAnsi="Tahoma" w:cs="Tahoma"/>
        </w:rPr>
        <w:t xml:space="preserve"> actor</w:t>
      </w:r>
      <w:r w:rsidR="006D6DBA">
        <w:rPr>
          <w:rFonts w:ascii="Tahoma" w:hAnsi="Tahoma" w:cs="Tahoma"/>
        </w:rPr>
        <w:t>es</w:t>
      </w:r>
      <w:r w:rsidR="008F1B68">
        <w:rPr>
          <w:rFonts w:ascii="Tahoma" w:hAnsi="Tahoma" w:cs="Tahoma"/>
        </w:rPr>
        <w:t xml:space="preserve"> la impugn</w:t>
      </w:r>
      <w:r w:rsidR="006D6DBA">
        <w:rPr>
          <w:rFonts w:ascii="Tahoma" w:hAnsi="Tahoma" w:cs="Tahoma"/>
        </w:rPr>
        <w:t>aron</w:t>
      </w:r>
      <w:r w:rsidRPr="00035728">
        <w:rPr>
          <w:rFonts w:ascii="Tahoma" w:hAnsi="Tahoma" w:cs="Tahoma"/>
        </w:rPr>
        <w:t xml:space="preserve"> aduciendo que el señor </w:t>
      </w:r>
      <w:r w:rsidRPr="00BA7451">
        <w:rPr>
          <w:rFonts w:ascii="Tahoma" w:hAnsi="Tahoma" w:cs="Tahoma"/>
          <w:caps/>
        </w:rPr>
        <w:t>Miguel Bautista Seco Hinojosa</w:t>
      </w:r>
      <w:r w:rsidR="00BA7451">
        <w:rPr>
          <w:rFonts w:ascii="Tahoma" w:hAnsi="Tahoma" w:cs="Tahoma"/>
          <w:caps/>
        </w:rPr>
        <w:t xml:space="preserve">, </w:t>
      </w:r>
      <w:r w:rsidR="00BA7451">
        <w:rPr>
          <w:rFonts w:ascii="Tahoma" w:hAnsi="Tahoma" w:cs="Tahoma"/>
        </w:rPr>
        <w:t xml:space="preserve">como puede comprobarse en </w:t>
      </w:r>
      <w:r w:rsidR="00BC62AE">
        <w:rPr>
          <w:rFonts w:ascii="Tahoma" w:hAnsi="Tahoma" w:cs="Tahoma"/>
        </w:rPr>
        <w:t>el respectivo Registro de Existencia y Representación de la demandada,</w:t>
      </w:r>
      <w:r w:rsidRPr="00035728">
        <w:rPr>
          <w:rFonts w:ascii="Tahoma" w:hAnsi="Tahoma" w:cs="Tahoma"/>
        </w:rPr>
        <w:t xml:space="preserve"> es el representante per</w:t>
      </w:r>
      <w:r w:rsidR="00BC62AE">
        <w:rPr>
          <w:rFonts w:ascii="Tahoma" w:hAnsi="Tahoma" w:cs="Tahoma"/>
        </w:rPr>
        <w:t>manente de la sociedad extranjera “ACCIONES Y SE</w:t>
      </w:r>
      <w:r w:rsidR="00F95113">
        <w:rPr>
          <w:rFonts w:ascii="Tahoma" w:hAnsi="Tahoma" w:cs="Tahoma"/>
        </w:rPr>
        <w:t>RVICIOS DE TELEMARKETING S.L.”</w:t>
      </w:r>
      <w:r w:rsidR="00BC62AE">
        <w:rPr>
          <w:rFonts w:ascii="Tahoma" w:hAnsi="Tahoma" w:cs="Tahoma"/>
        </w:rPr>
        <w:t>,</w:t>
      </w:r>
      <w:r w:rsidRPr="00035728">
        <w:rPr>
          <w:rFonts w:ascii="Tahoma" w:hAnsi="Tahoma" w:cs="Tahoma"/>
        </w:rPr>
        <w:t xml:space="preserve"> y</w:t>
      </w:r>
      <w:r w:rsidR="008F1B68">
        <w:rPr>
          <w:rFonts w:ascii="Tahoma" w:hAnsi="Tahoma" w:cs="Tahoma"/>
        </w:rPr>
        <w:t>,</w:t>
      </w:r>
      <w:r w:rsidRPr="00035728">
        <w:rPr>
          <w:rFonts w:ascii="Tahoma" w:hAnsi="Tahoma" w:cs="Tahoma"/>
        </w:rPr>
        <w:t xml:space="preserve"> en ese sentido</w:t>
      </w:r>
      <w:r w:rsidR="008F1B68">
        <w:rPr>
          <w:rFonts w:ascii="Tahoma" w:hAnsi="Tahoma" w:cs="Tahoma"/>
        </w:rPr>
        <w:t>,</w:t>
      </w:r>
      <w:r w:rsidRPr="00035728">
        <w:rPr>
          <w:rFonts w:ascii="Tahoma" w:hAnsi="Tahoma" w:cs="Tahoma"/>
        </w:rPr>
        <w:t xml:space="preserve"> tiene facultades para actuar en el presente trámite</w:t>
      </w:r>
      <w:r w:rsidR="008F1B68">
        <w:rPr>
          <w:rFonts w:ascii="Tahoma" w:hAnsi="Tahoma" w:cs="Tahoma"/>
        </w:rPr>
        <w:t xml:space="preserve"> a nombre de dicha sociedad y </w:t>
      </w:r>
      <w:r w:rsidR="00892E30">
        <w:rPr>
          <w:rFonts w:ascii="Tahoma" w:hAnsi="Tahoma" w:cs="Tahoma"/>
        </w:rPr>
        <w:t xml:space="preserve">de </w:t>
      </w:r>
      <w:r w:rsidR="008F1B68">
        <w:rPr>
          <w:rFonts w:ascii="Tahoma" w:hAnsi="Tahoma" w:cs="Tahoma"/>
        </w:rPr>
        <w:t>sus sucursales</w:t>
      </w:r>
      <w:r w:rsidRPr="00035728">
        <w:rPr>
          <w:rFonts w:ascii="Tahoma" w:hAnsi="Tahoma" w:cs="Tahoma"/>
        </w:rPr>
        <w:t xml:space="preserve">, </w:t>
      </w:r>
      <w:r w:rsidR="00BC62AE">
        <w:rPr>
          <w:rFonts w:ascii="Tahoma" w:hAnsi="Tahoma" w:cs="Tahoma"/>
        </w:rPr>
        <w:t>ya que desconocer esta realidad probatoria</w:t>
      </w:r>
      <w:r w:rsidRPr="00035728">
        <w:rPr>
          <w:rFonts w:ascii="Tahoma" w:hAnsi="Tahoma" w:cs="Tahoma"/>
        </w:rPr>
        <w:t xml:space="preserve"> se</w:t>
      </w:r>
      <w:r w:rsidR="008F1B68">
        <w:rPr>
          <w:rFonts w:ascii="Tahoma" w:hAnsi="Tahoma" w:cs="Tahoma"/>
        </w:rPr>
        <w:t>ría tanto como señalar que este</w:t>
      </w:r>
      <w:r w:rsidRPr="00035728">
        <w:rPr>
          <w:rFonts w:ascii="Tahoma" w:hAnsi="Tahoma" w:cs="Tahoma"/>
        </w:rPr>
        <w:t xml:space="preserve"> </w:t>
      </w:r>
      <w:r w:rsidR="008F1B68">
        <w:rPr>
          <w:rFonts w:ascii="Tahoma" w:hAnsi="Tahoma" w:cs="Tahoma"/>
        </w:rPr>
        <w:t xml:space="preserve">tipo de </w:t>
      </w:r>
      <w:r w:rsidR="00F95113">
        <w:rPr>
          <w:rFonts w:ascii="Tahoma" w:hAnsi="Tahoma" w:cs="Tahoma"/>
        </w:rPr>
        <w:t>entidades sociales</w:t>
      </w:r>
      <w:r w:rsidRPr="00035728">
        <w:rPr>
          <w:rFonts w:ascii="Tahoma" w:hAnsi="Tahoma" w:cs="Tahoma"/>
        </w:rPr>
        <w:t xml:space="preserve"> pueden infringir las leyes</w:t>
      </w:r>
      <w:r w:rsidR="00BA7451">
        <w:rPr>
          <w:rFonts w:ascii="Tahoma" w:hAnsi="Tahoma" w:cs="Tahoma"/>
        </w:rPr>
        <w:t xml:space="preserve"> colombianas</w:t>
      </w:r>
      <w:r w:rsidR="00F95113">
        <w:rPr>
          <w:rFonts w:ascii="Tahoma" w:hAnsi="Tahoma" w:cs="Tahoma"/>
        </w:rPr>
        <w:t xml:space="preserve"> sin ningún castigo, </w:t>
      </w:r>
      <w:r w:rsidR="00892E30">
        <w:rPr>
          <w:rFonts w:ascii="Tahoma" w:hAnsi="Tahoma" w:cs="Tahoma"/>
        </w:rPr>
        <w:t>pues se torna imposible intentar una</w:t>
      </w:r>
      <w:r w:rsidR="00F95113">
        <w:rPr>
          <w:rFonts w:ascii="Tahoma" w:hAnsi="Tahoma" w:cs="Tahoma"/>
        </w:rPr>
        <w:t xml:space="preserve"> </w:t>
      </w:r>
      <w:r w:rsidRPr="00035728">
        <w:rPr>
          <w:rFonts w:ascii="Tahoma" w:hAnsi="Tahoma" w:cs="Tahoma"/>
        </w:rPr>
        <w:t>acción judicial en su contra.</w:t>
      </w:r>
    </w:p>
    <w:p w14:paraId="0596E553" w14:textId="77777777" w:rsidR="00BA7451" w:rsidRPr="00111C67" w:rsidRDefault="00BA7451" w:rsidP="00111C67">
      <w:pPr>
        <w:jc w:val="both"/>
        <w:rPr>
          <w:rFonts w:ascii="Tahoma" w:hAnsi="Tahoma" w:cs="Tahoma"/>
          <w:sz w:val="20"/>
          <w:szCs w:val="20"/>
        </w:rPr>
      </w:pPr>
    </w:p>
    <w:p w14:paraId="08E854C8" w14:textId="77777777" w:rsidR="00035728" w:rsidRDefault="00035728" w:rsidP="00BA7451">
      <w:pPr>
        <w:spacing w:line="276" w:lineRule="auto"/>
        <w:ind w:firstLine="708"/>
        <w:jc w:val="both"/>
        <w:rPr>
          <w:rFonts w:ascii="Tahoma" w:hAnsi="Tahoma" w:cs="Tahoma"/>
        </w:rPr>
      </w:pPr>
      <w:r w:rsidRPr="00035728">
        <w:rPr>
          <w:rFonts w:ascii="Tahoma" w:hAnsi="Tahoma" w:cs="Tahoma"/>
        </w:rPr>
        <w:lastRenderedPageBreak/>
        <w:t>Concedido el recurso en el efecto suspensivo, de conformidad con lo previsto en el artículo 65 del C.P.T. y de la S.S, procede la Sala a resolver lo pertinente.</w:t>
      </w:r>
    </w:p>
    <w:p w14:paraId="540935E7" w14:textId="77777777" w:rsidR="00035728" w:rsidRDefault="00035728" w:rsidP="009F4DBA">
      <w:pPr>
        <w:ind w:firstLine="708"/>
        <w:jc w:val="both"/>
        <w:rPr>
          <w:rFonts w:ascii="Tahoma" w:hAnsi="Tahoma" w:cs="Tahoma"/>
        </w:rPr>
      </w:pPr>
    </w:p>
    <w:p w14:paraId="0065B012" w14:textId="77777777" w:rsidR="00BC62AE" w:rsidRDefault="00EB7F03" w:rsidP="00111C67">
      <w:pPr>
        <w:jc w:val="center"/>
        <w:rPr>
          <w:rFonts w:ascii="Tahoma" w:hAnsi="Tahoma" w:cs="Tahoma"/>
          <w:b/>
        </w:rPr>
      </w:pPr>
      <w:r>
        <w:rPr>
          <w:rFonts w:ascii="Tahoma" w:hAnsi="Tahoma" w:cs="Tahoma"/>
          <w:b/>
        </w:rPr>
        <w:t xml:space="preserve">I </w:t>
      </w:r>
      <w:r w:rsidR="00BC62AE">
        <w:rPr>
          <w:rFonts w:ascii="Tahoma" w:hAnsi="Tahoma" w:cs="Tahoma"/>
          <w:b/>
        </w:rPr>
        <w:t>–</w:t>
      </w:r>
      <w:r>
        <w:rPr>
          <w:rFonts w:ascii="Tahoma" w:hAnsi="Tahoma" w:cs="Tahoma"/>
          <w:b/>
        </w:rPr>
        <w:t xml:space="preserve"> </w:t>
      </w:r>
      <w:r w:rsidR="00035728" w:rsidRPr="00EB7F03">
        <w:rPr>
          <w:rFonts w:ascii="Tahoma" w:hAnsi="Tahoma" w:cs="Tahoma"/>
          <w:b/>
        </w:rPr>
        <w:t>CONSIDERACIONES</w:t>
      </w:r>
    </w:p>
    <w:p w14:paraId="58204B26" w14:textId="77777777" w:rsidR="00D45F05" w:rsidRPr="009F4DBA" w:rsidRDefault="00D45F05" w:rsidP="00111C67">
      <w:pPr>
        <w:jc w:val="both"/>
        <w:rPr>
          <w:rFonts w:ascii="Tahoma" w:hAnsi="Tahoma" w:cs="Tahoma"/>
          <w:b/>
          <w:sz w:val="20"/>
          <w:szCs w:val="20"/>
        </w:rPr>
      </w:pPr>
    </w:p>
    <w:p w14:paraId="69EFDBE0" w14:textId="51FF5CA4" w:rsidR="00D45F05" w:rsidRDefault="00035728" w:rsidP="00C04086">
      <w:pPr>
        <w:spacing w:line="276" w:lineRule="auto"/>
        <w:ind w:firstLine="708"/>
        <w:jc w:val="both"/>
        <w:rPr>
          <w:rFonts w:ascii="Tahoma" w:hAnsi="Tahoma" w:cs="Tahoma"/>
        </w:rPr>
      </w:pPr>
      <w:r w:rsidRPr="00EB7F03">
        <w:rPr>
          <w:rFonts w:ascii="Tahoma" w:hAnsi="Tahoma" w:cs="Tahoma"/>
        </w:rPr>
        <w:t>En un caso que reviste</w:t>
      </w:r>
      <w:r w:rsidR="00892E30">
        <w:rPr>
          <w:rFonts w:ascii="Tahoma" w:hAnsi="Tahoma" w:cs="Tahoma"/>
        </w:rPr>
        <w:t xml:space="preserve"> los mismos</w:t>
      </w:r>
      <w:r w:rsidRPr="00EB7F03">
        <w:rPr>
          <w:rFonts w:ascii="Tahoma" w:hAnsi="Tahoma" w:cs="Tahoma"/>
        </w:rPr>
        <w:t xml:space="preserve"> </w:t>
      </w:r>
      <w:r w:rsidR="00C04086">
        <w:rPr>
          <w:rFonts w:ascii="Tahoma" w:hAnsi="Tahoma" w:cs="Tahoma"/>
        </w:rPr>
        <w:t>rasgos fácticos que este</w:t>
      </w:r>
      <w:r w:rsidR="00D45F05">
        <w:rPr>
          <w:rFonts w:ascii="Tahoma" w:hAnsi="Tahoma" w:cs="Tahoma"/>
        </w:rPr>
        <w:t xml:space="preserve">, </w:t>
      </w:r>
      <w:r w:rsidR="006D6DBA">
        <w:rPr>
          <w:rFonts w:ascii="Tahoma" w:hAnsi="Tahoma" w:cs="Tahoma"/>
        </w:rPr>
        <w:t xml:space="preserve">proferida dentro del proceso radicado con el número 2018-00271, </w:t>
      </w:r>
      <w:r w:rsidR="00D45F05">
        <w:rPr>
          <w:rFonts w:ascii="Tahoma" w:hAnsi="Tahoma" w:cs="Tahoma"/>
        </w:rPr>
        <w:t>con ponencia del Magistrado JULIO CÉSAR SALAZAR MUÑOZ,</w:t>
      </w:r>
      <w:r w:rsidR="00F24EFE">
        <w:rPr>
          <w:rFonts w:ascii="Tahoma" w:hAnsi="Tahoma" w:cs="Tahoma"/>
        </w:rPr>
        <w:t xml:space="preserve"> se</w:t>
      </w:r>
      <w:r w:rsidR="00D45F05">
        <w:rPr>
          <w:rFonts w:ascii="Tahoma" w:hAnsi="Tahoma" w:cs="Tahoma"/>
        </w:rPr>
        <w:t xml:space="preserve"> explicó que en aquellos eventos</w:t>
      </w:r>
      <w:r w:rsidR="00BC62AE">
        <w:rPr>
          <w:rFonts w:ascii="Tahoma" w:hAnsi="Tahoma" w:cs="Tahoma"/>
        </w:rPr>
        <w:t xml:space="preserve"> </w:t>
      </w:r>
      <w:r w:rsidR="00EB1B15">
        <w:rPr>
          <w:rFonts w:ascii="Tahoma" w:hAnsi="Tahoma" w:cs="Tahoma"/>
        </w:rPr>
        <w:t>en que equívocamente se promueve</w:t>
      </w:r>
      <w:r w:rsidR="00BC62AE">
        <w:rPr>
          <w:rFonts w:ascii="Tahoma" w:hAnsi="Tahoma" w:cs="Tahoma"/>
        </w:rPr>
        <w:t xml:space="preserve"> demanda en contra de la sucursal de una sociedad extranjera, </w:t>
      </w:r>
      <w:r w:rsidR="00C04086">
        <w:rPr>
          <w:rFonts w:ascii="Tahoma" w:hAnsi="Tahoma" w:cs="Tahoma"/>
        </w:rPr>
        <w:t>se</w:t>
      </w:r>
      <w:r w:rsidR="00EB1B15">
        <w:rPr>
          <w:rFonts w:ascii="Tahoma" w:hAnsi="Tahoma" w:cs="Tahoma"/>
        </w:rPr>
        <w:t xml:space="preserve"> entenderá demando al</w:t>
      </w:r>
      <w:r w:rsidR="00863A13">
        <w:rPr>
          <w:rFonts w:ascii="Tahoma" w:hAnsi="Tahoma" w:cs="Tahoma"/>
        </w:rPr>
        <w:t xml:space="preserve"> </w:t>
      </w:r>
      <w:r w:rsidR="00D45F05">
        <w:rPr>
          <w:rFonts w:ascii="Tahoma" w:hAnsi="Tahoma" w:cs="Tahoma"/>
        </w:rPr>
        <w:t>dueño</w:t>
      </w:r>
      <w:r w:rsidR="00BC62AE">
        <w:rPr>
          <w:rFonts w:ascii="Tahoma" w:hAnsi="Tahoma" w:cs="Tahoma"/>
        </w:rPr>
        <w:t xml:space="preserve"> de la </w:t>
      </w:r>
      <w:r w:rsidR="00EB1B15">
        <w:rPr>
          <w:rFonts w:ascii="Tahoma" w:hAnsi="Tahoma" w:cs="Tahoma"/>
        </w:rPr>
        <w:t>sucursal y no a</w:t>
      </w:r>
      <w:r w:rsidR="00C04086">
        <w:rPr>
          <w:rFonts w:ascii="Tahoma" w:hAnsi="Tahoma" w:cs="Tahoma"/>
        </w:rPr>
        <w:t xml:space="preserve"> la</w:t>
      </w:r>
      <w:r w:rsidR="00D45F05">
        <w:rPr>
          <w:rFonts w:ascii="Tahoma" w:hAnsi="Tahoma" w:cs="Tahoma"/>
        </w:rPr>
        <w:t xml:space="preserve"> sucursal </w:t>
      </w:r>
      <w:r w:rsidR="00C04086">
        <w:rPr>
          <w:rFonts w:ascii="Tahoma" w:hAnsi="Tahoma" w:cs="Tahoma"/>
        </w:rPr>
        <w:t>misma</w:t>
      </w:r>
      <w:r w:rsidR="00D45F05">
        <w:rPr>
          <w:rFonts w:ascii="Tahoma" w:hAnsi="Tahoma" w:cs="Tahoma"/>
        </w:rPr>
        <w:t xml:space="preserve">, </w:t>
      </w:r>
      <w:r w:rsidR="008F1B68">
        <w:rPr>
          <w:rFonts w:ascii="Tahoma" w:hAnsi="Tahoma" w:cs="Tahoma"/>
        </w:rPr>
        <w:t>toda vez</w:t>
      </w:r>
      <w:r w:rsidR="00D45F05">
        <w:rPr>
          <w:rFonts w:ascii="Tahoma" w:hAnsi="Tahoma" w:cs="Tahoma"/>
        </w:rPr>
        <w:t xml:space="preserve"> que esta se equipara a un establecimiento de comercio</w:t>
      </w:r>
      <w:r w:rsidR="00863A13">
        <w:rPr>
          <w:rFonts w:ascii="Tahoma" w:hAnsi="Tahoma" w:cs="Tahoma"/>
        </w:rPr>
        <w:t xml:space="preserve"> que, como es bien sabido, carece de personería jurídica, es decir, no es sujeto de derechos y o</w:t>
      </w:r>
      <w:r w:rsidR="00C04086">
        <w:rPr>
          <w:rFonts w:ascii="Tahoma" w:hAnsi="Tahoma" w:cs="Tahoma"/>
        </w:rPr>
        <w:t>bligaciones (se puede consultar</w:t>
      </w:r>
      <w:r w:rsidR="00863A13">
        <w:rPr>
          <w:rFonts w:ascii="Tahoma" w:hAnsi="Tahoma" w:cs="Tahoma"/>
        </w:rPr>
        <w:t>,</w:t>
      </w:r>
      <w:r w:rsidR="00C04086">
        <w:rPr>
          <w:rFonts w:ascii="Tahoma" w:hAnsi="Tahoma" w:cs="Tahoma"/>
        </w:rPr>
        <w:t xml:space="preserve"> entre otros,</w:t>
      </w:r>
      <w:r w:rsidR="00EB1B15">
        <w:rPr>
          <w:rFonts w:ascii="Tahoma" w:hAnsi="Tahoma" w:cs="Tahoma"/>
        </w:rPr>
        <w:t xml:space="preserve"> también,</w:t>
      </w:r>
      <w:r w:rsidR="00863A13">
        <w:rPr>
          <w:rFonts w:ascii="Tahoma" w:hAnsi="Tahoma" w:cs="Tahoma"/>
        </w:rPr>
        <w:t xml:space="preserve"> el auto del 26 de febrero de 2019, Rad</w:t>
      </w:r>
      <w:r w:rsidR="00863A13" w:rsidRPr="00863A13">
        <w:rPr>
          <w:rFonts w:ascii="Tahoma" w:hAnsi="Tahoma" w:cs="Tahoma"/>
        </w:rPr>
        <w:t xml:space="preserve">. </w:t>
      </w:r>
      <w:r w:rsidR="00863A13" w:rsidRPr="00863A13">
        <w:rPr>
          <w:rFonts w:ascii="Tahoma" w:hAnsi="Tahoma" w:cs="Tahoma"/>
          <w:bCs/>
        </w:rPr>
        <w:t>2018-00189</w:t>
      </w:r>
      <w:r w:rsidR="008F1B68">
        <w:rPr>
          <w:rFonts w:ascii="Tahoma" w:hAnsi="Tahoma" w:cs="Tahoma"/>
          <w:bCs/>
        </w:rPr>
        <w:t>, M.P. O.L.H.</w:t>
      </w:r>
      <w:r w:rsidR="00863A13" w:rsidRPr="00863A13">
        <w:rPr>
          <w:rFonts w:ascii="Tahoma" w:hAnsi="Tahoma" w:cs="Tahoma"/>
          <w:bCs/>
        </w:rPr>
        <w:t>)</w:t>
      </w:r>
      <w:r w:rsidR="00863A13">
        <w:rPr>
          <w:rFonts w:ascii="Tahoma" w:hAnsi="Tahoma" w:cs="Tahoma"/>
        </w:rPr>
        <w:t xml:space="preserve"> </w:t>
      </w:r>
      <w:r w:rsidR="00D45F05">
        <w:rPr>
          <w:rFonts w:ascii="Tahoma" w:hAnsi="Tahoma" w:cs="Tahoma"/>
        </w:rPr>
        <w:t xml:space="preserve">  </w:t>
      </w:r>
    </w:p>
    <w:p w14:paraId="31D31E41" w14:textId="77777777" w:rsidR="00D45F05" w:rsidRPr="009F4DBA" w:rsidRDefault="00D45F05" w:rsidP="009F4DBA">
      <w:pPr>
        <w:ind w:firstLine="708"/>
        <w:jc w:val="both"/>
        <w:rPr>
          <w:rFonts w:ascii="Tahoma" w:hAnsi="Tahoma" w:cs="Tahoma"/>
          <w:sz w:val="20"/>
          <w:szCs w:val="20"/>
        </w:rPr>
      </w:pPr>
    </w:p>
    <w:p w14:paraId="0B3C8373" w14:textId="32799321" w:rsidR="00F24EFE" w:rsidRDefault="00F24EFE" w:rsidP="00F24EFE">
      <w:pPr>
        <w:spacing w:line="276" w:lineRule="auto"/>
        <w:ind w:firstLine="708"/>
        <w:jc w:val="both"/>
        <w:rPr>
          <w:rFonts w:ascii="Tahoma" w:hAnsi="Tahoma" w:cs="Tahoma"/>
        </w:rPr>
      </w:pPr>
      <w:r>
        <w:rPr>
          <w:rFonts w:ascii="Tahoma" w:hAnsi="Tahoma" w:cs="Tahoma"/>
        </w:rPr>
        <w:t xml:space="preserve">Siguiendo esa línea, </w:t>
      </w:r>
      <w:r w:rsidR="008F1B68">
        <w:rPr>
          <w:rFonts w:ascii="Tahoma" w:hAnsi="Tahoma" w:cs="Tahoma"/>
        </w:rPr>
        <w:t>es del caso</w:t>
      </w:r>
      <w:r w:rsidR="00C04086">
        <w:rPr>
          <w:rFonts w:ascii="Tahoma" w:hAnsi="Tahoma" w:cs="Tahoma"/>
        </w:rPr>
        <w:t xml:space="preserve"> precisar </w:t>
      </w:r>
      <w:r>
        <w:rPr>
          <w:rFonts w:ascii="Tahoma" w:hAnsi="Tahoma" w:cs="Tahoma"/>
        </w:rPr>
        <w:t>que l</w:t>
      </w:r>
      <w:r w:rsidR="00D45F05" w:rsidRPr="00863A13">
        <w:rPr>
          <w:rFonts w:ascii="Tahoma" w:hAnsi="Tahoma" w:cs="Tahoma"/>
        </w:rPr>
        <w:t>a legislación</w:t>
      </w:r>
      <w:r>
        <w:rPr>
          <w:rFonts w:ascii="Tahoma" w:hAnsi="Tahoma" w:cs="Tahoma"/>
        </w:rPr>
        <w:t xml:space="preserve"> colombiana</w:t>
      </w:r>
      <w:r w:rsidR="00D45F05" w:rsidRPr="00863A13">
        <w:rPr>
          <w:rFonts w:ascii="Tahoma" w:hAnsi="Tahoma" w:cs="Tahoma"/>
        </w:rPr>
        <w:t xml:space="preserve"> reconoce en la persona del empresario, el sujeto jurídico que en desarrollo de la empresa tiene la titularidad de los</w:t>
      </w:r>
      <w:r w:rsidR="00C04086">
        <w:rPr>
          <w:rFonts w:ascii="Tahoma" w:hAnsi="Tahoma" w:cs="Tahoma"/>
        </w:rPr>
        <w:t xml:space="preserve"> diferentes</w:t>
      </w:r>
      <w:r w:rsidR="00D45F05" w:rsidRPr="00863A13">
        <w:rPr>
          <w:rFonts w:ascii="Tahoma" w:hAnsi="Tahoma" w:cs="Tahoma"/>
        </w:rPr>
        <w:t xml:space="preserve"> componentes</w:t>
      </w:r>
      <w:r w:rsidR="00C04086">
        <w:rPr>
          <w:rFonts w:ascii="Tahoma" w:hAnsi="Tahoma" w:cs="Tahoma"/>
        </w:rPr>
        <w:t xml:space="preserve"> de la </w:t>
      </w:r>
      <w:r w:rsidR="00EB1B15">
        <w:rPr>
          <w:rFonts w:ascii="Tahoma" w:hAnsi="Tahoma" w:cs="Tahoma"/>
        </w:rPr>
        <w:t>unidad empresarial</w:t>
      </w:r>
      <w:r w:rsidR="00D45F05" w:rsidRPr="00863A13">
        <w:rPr>
          <w:rFonts w:ascii="Tahoma" w:hAnsi="Tahoma" w:cs="Tahoma"/>
        </w:rPr>
        <w:t>,</w:t>
      </w:r>
      <w:r w:rsidR="00C04086">
        <w:rPr>
          <w:rFonts w:ascii="Tahoma" w:hAnsi="Tahoma" w:cs="Tahoma"/>
        </w:rPr>
        <w:t xml:space="preserve"> incluido, como es obvio,</w:t>
      </w:r>
      <w:r w:rsidR="00C04086" w:rsidRPr="00863A13">
        <w:rPr>
          <w:rFonts w:ascii="Tahoma" w:hAnsi="Tahoma" w:cs="Tahoma"/>
        </w:rPr>
        <w:t xml:space="preserve"> </w:t>
      </w:r>
      <w:r w:rsidR="00D45F05" w:rsidRPr="00863A13">
        <w:rPr>
          <w:rFonts w:ascii="Tahoma" w:hAnsi="Tahoma" w:cs="Tahoma"/>
        </w:rPr>
        <w:t>el establecimiento</w:t>
      </w:r>
      <w:r w:rsidR="00C04086">
        <w:rPr>
          <w:rFonts w:ascii="Tahoma" w:hAnsi="Tahoma" w:cs="Tahoma"/>
        </w:rPr>
        <w:t xml:space="preserve"> de comercio</w:t>
      </w:r>
      <w:r w:rsidR="00D45F05" w:rsidRPr="00863A13">
        <w:rPr>
          <w:rFonts w:ascii="Tahoma" w:hAnsi="Tahoma" w:cs="Tahoma"/>
        </w:rPr>
        <w:t xml:space="preserve"> y,</w:t>
      </w:r>
      <w:r w:rsidR="00C04086">
        <w:rPr>
          <w:rFonts w:ascii="Tahoma" w:hAnsi="Tahoma" w:cs="Tahoma"/>
        </w:rPr>
        <w:t xml:space="preserve"> en tal virtud,</w:t>
      </w:r>
      <w:r w:rsidR="00D45F05" w:rsidRPr="00863A13">
        <w:rPr>
          <w:rFonts w:ascii="Tahoma" w:hAnsi="Tahoma" w:cs="Tahoma"/>
        </w:rPr>
        <w:t xml:space="preserve"> queda vinculado por las obligaciones que surgen de aquella.</w:t>
      </w:r>
    </w:p>
    <w:p w14:paraId="2B8B9278" w14:textId="77777777" w:rsidR="00F24EFE" w:rsidRPr="00111C67" w:rsidRDefault="00F24EFE" w:rsidP="009F4DBA">
      <w:pPr>
        <w:ind w:firstLine="708"/>
        <w:jc w:val="both"/>
        <w:rPr>
          <w:rFonts w:ascii="Tahoma" w:hAnsi="Tahoma" w:cs="Tahoma"/>
          <w:sz w:val="20"/>
          <w:szCs w:val="20"/>
        </w:rPr>
      </w:pPr>
    </w:p>
    <w:p w14:paraId="247EC835" w14:textId="21094B7F" w:rsidR="00C04086" w:rsidRDefault="00C04086" w:rsidP="00C04086">
      <w:pPr>
        <w:spacing w:line="276" w:lineRule="auto"/>
        <w:ind w:firstLine="708"/>
        <w:jc w:val="both"/>
        <w:rPr>
          <w:rFonts w:ascii="Arial" w:hAnsi="Arial" w:cs="Arial"/>
        </w:rPr>
      </w:pPr>
      <w:r w:rsidRPr="00035112">
        <w:rPr>
          <w:rFonts w:ascii="Tahoma" w:hAnsi="Tahoma" w:cs="Tahoma"/>
        </w:rPr>
        <w:t xml:space="preserve">Ahora bien, como lo ha venido expresando esta Sala, </w:t>
      </w:r>
      <w:r w:rsidR="00F24EFE" w:rsidRPr="00035112">
        <w:rPr>
          <w:rFonts w:ascii="Tahoma" w:hAnsi="Tahoma" w:cs="Tahoma"/>
        </w:rPr>
        <w:t>las sociedades extra</w:t>
      </w:r>
      <w:r w:rsidRPr="00035112">
        <w:rPr>
          <w:rFonts w:ascii="Tahoma" w:hAnsi="Tahoma" w:cs="Tahoma"/>
        </w:rPr>
        <w:t>n</w:t>
      </w:r>
      <w:r w:rsidR="00F24EFE" w:rsidRPr="00035112">
        <w:rPr>
          <w:rFonts w:ascii="Tahoma" w:hAnsi="Tahoma" w:cs="Tahoma"/>
        </w:rPr>
        <w:t>jeras</w:t>
      </w:r>
      <w:r w:rsidRPr="00035112">
        <w:rPr>
          <w:rFonts w:ascii="Tahoma" w:hAnsi="Tahoma" w:cs="Tahoma"/>
        </w:rPr>
        <w:t xml:space="preserve"> que asienten sus negocios de manera permanente en Colombia, de acuerdo a lo previsto en el artículo </w:t>
      </w:r>
      <w:r w:rsidR="00F24EFE" w:rsidRPr="00035112">
        <w:rPr>
          <w:rFonts w:ascii="Tahoma" w:hAnsi="Tahoma" w:cs="Tahoma"/>
        </w:rPr>
        <w:t>58 del C.G.P.</w:t>
      </w:r>
      <w:r w:rsidRPr="00035112">
        <w:rPr>
          <w:rFonts w:ascii="Tahoma" w:hAnsi="Tahoma" w:cs="Tahoma"/>
        </w:rPr>
        <w:t>, se regirán por las normas del Có</w:t>
      </w:r>
      <w:r w:rsidR="00A80855">
        <w:rPr>
          <w:rFonts w:ascii="Tahoma" w:hAnsi="Tahoma" w:cs="Tahoma"/>
        </w:rPr>
        <w:t>digo de Comercio, y</w:t>
      </w:r>
      <w:r w:rsidR="00EB1B15">
        <w:rPr>
          <w:rFonts w:ascii="Tahoma" w:hAnsi="Tahoma" w:cs="Tahoma"/>
        </w:rPr>
        <w:t>,</w:t>
      </w:r>
      <w:r w:rsidRPr="00035112">
        <w:rPr>
          <w:rFonts w:ascii="Tahoma" w:hAnsi="Tahoma" w:cs="Tahoma"/>
        </w:rPr>
        <w:t xml:space="preserve"> </w:t>
      </w:r>
      <w:r w:rsidR="00A80855">
        <w:rPr>
          <w:rFonts w:ascii="Tahoma" w:hAnsi="Tahoma" w:cs="Tahoma"/>
        </w:rPr>
        <w:t xml:space="preserve">en tal virtud, </w:t>
      </w:r>
      <w:r w:rsidRPr="00035112">
        <w:rPr>
          <w:rFonts w:ascii="Tahoma" w:hAnsi="Tahoma" w:cs="Tahoma"/>
        </w:rPr>
        <w:t xml:space="preserve">como quiera que </w:t>
      </w:r>
      <w:r w:rsidR="00035112" w:rsidRPr="00035112">
        <w:rPr>
          <w:rFonts w:ascii="Tahoma" w:hAnsi="Tahoma" w:cs="Tahoma"/>
        </w:rPr>
        <w:t>dichas sociedades deben designar obligatoriamente un mandatario general que la</w:t>
      </w:r>
      <w:r w:rsidR="00035112">
        <w:rPr>
          <w:rFonts w:ascii="Tahoma" w:hAnsi="Tahoma" w:cs="Tahoma"/>
        </w:rPr>
        <w:t>s</w:t>
      </w:r>
      <w:r w:rsidR="00035112" w:rsidRPr="00035112">
        <w:rPr>
          <w:rFonts w:ascii="Tahoma" w:hAnsi="Tahoma" w:cs="Tahoma"/>
        </w:rPr>
        <w:t xml:space="preserve"> represente en todos los negocios que desarrolle en</w:t>
      </w:r>
      <w:r w:rsidR="00A80855">
        <w:rPr>
          <w:rFonts w:ascii="Tahoma" w:hAnsi="Tahoma" w:cs="Tahoma"/>
        </w:rPr>
        <w:t xml:space="preserve"> el</w:t>
      </w:r>
      <w:r w:rsidR="00035112" w:rsidRPr="00035112">
        <w:rPr>
          <w:rFonts w:ascii="Tahoma" w:hAnsi="Tahoma" w:cs="Tahoma"/>
        </w:rPr>
        <w:t xml:space="preserve"> territorio nacional, según </w:t>
      </w:r>
      <w:r w:rsidR="00035112">
        <w:rPr>
          <w:rFonts w:ascii="Tahoma" w:hAnsi="Tahoma" w:cs="Tahoma"/>
        </w:rPr>
        <w:t>lo previene en el</w:t>
      </w:r>
      <w:r w:rsidR="00035112" w:rsidRPr="00035112">
        <w:rPr>
          <w:rFonts w:ascii="Tahoma" w:hAnsi="Tahoma" w:cs="Tahoma"/>
        </w:rPr>
        <w:t xml:space="preserve"> numeral 5º del artículo 472 de dicho código, es evidente </w:t>
      </w:r>
      <w:r w:rsidR="00A80855">
        <w:rPr>
          <w:rFonts w:ascii="Tahoma" w:hAnsi="Tahoma" w:cs="Tahoma"/>
        </w:rPr>
        <w:t>que en este caso</w:t>
      </w:r>
      <w:r w:rsidR="002747AE">
        <w:rPr>
          <w:rFonts w:ascii="Tahoma" w:hAnsi="Tahoma" w:cs="Tahoma"/>
        </w:rPr>
        <w:t xml:space="preserve"> la demanda debe continuarse</w:t>
      </w:r>
      <w:r w:rsidR="00EB1B15">
        <w:rPr>
          <w:rFonts w:ascii="Tahoma" w:hAnsi="Tahoma" w:cs="Tahoma"/>
        </w:rPr>
        <w:t xml:space="preserve"> en</w:t>
      </w:r>
      <w:r w:rsidR="002747AE">
        <w:rPr>
          <w:rFonts w:ascii="Tahoma" w:hAnsi="Tahoma" w:cs="Tahoma"/>
        </w:rPr>
        <w:t xml:space="preserve"> contra la</w:t>
      </w:r>
      <w:r w:rsidR="00042623">
        <w:rPr>
          <w:rFonts w:ascii="Tahoma" w:hAnsi="Tahoma" w:cs="Tahoma"/>
        </w:rPr>
        <w:t xml:space="preserve"> </w:t>
      </w:r>
      <w:r w:rsidR="00042623" w:rsidRPr="00042623">
        <w:rPr>
          <w:rFonts w:ascii="Tahoma" w:hAnsi="Tahoma" w:cs="Tahoma"/>
          <w:caps/>
        </w:rPr>
        <w:t>Sociedad Telemark Spain S.L.</w:t>
      </w:r>
      <w:r w:rsidR="00A13288">
        <w:rPr>
          <w:rFonts w:ascii="Tahoma" w:hAnsi="Tahoma" w:cs="Tahoma"/>
        </w:rPr>
        <w:t>, que, según por lo expresado por su apoderado en el escrito de contestación a la demanda, es la única propietaria de la sucursal denominada “</w:t>
      </w:r>
      <w:r w:rsidR="00A13288" w:rsidRPr="00AF596C">
        <w:rPr>
          <w:rFonts w:ascii="Tahoma" w:hAnsi="Tahoma" w:cs="Tahoma"/>
          <w:b/>
          <w:spacing w:val="-2"/>
        </w:rPr>
        <w:t>ACCIONES Y SERVICIOS DE TELEMARKETING S.L. SUCURSAL COLOMBIA</w:t>
      </w:r>
      <w:r w:rsidR="00A13288">
        <w:rPr>
          <w:rFonts w:ascii="Tahoma" w:hAnsi="Tahoma" w:cs="Tahoma"/>
          <w:b/>
          <w:spacing w:val="-2"/>
        </w:rPr>
        <w:t>”</w:t>
      </w:r>
    </w:p>
    <w:p w14:paraId="2ED35F17" w14:textId="77777777" w:rsidR="00F24EFE" w:rsidRPr="00111C67" w:rsidRDefault="00F24EFE" w:rsidP="009F4DBA">
      <w:pPr>
        <w:autoSpaceDE w:val="0"/>
        <w:autoSpaceDN w:val="0"/>
        <w:adjustRightInd w:val="0"/>
        <w:jc w:val="both"/>
        <w:rPr>
          <w:rFonts w:ascii="Arial" w:hAnsi="Arial" w:cs="Arial"/>
          <w:sz w:val="20"/>
          <w:szCs w:val="20"/>
        </w:rPr>
      </w:pPr>
    </w:p>
    <w:p w14:paraId="0CB51246" w14:textId="77777777" w:rsidR="006D6DBA" w:rsidRDefault="00EB7F03" w:rsidP="00EB7F03">
      <w:pPr>
        <w:spacing w:line="276" w:lineRule="auto"/>
        <w:ind w:firstLine="708"/>
        <w:jc w:val="both"/>
        <w:rPr>
          <w:rFonts w:ascii="Tahoma" w:hAnsi="Tahoma" w:cs="Tahoma"/>
          <w:lang w:val="es-CO"/>
        </w:rPr>
      </w:pPr>
      <w:r w:rsidRPr="00EB7F03">
        <w:rPr>
          <w:rFonts w:ascii="Tahoma" w:hAnsi="Tahoma" w:cs="Tahoma"/>
        </w:rPr>
        <w:t>De</w:t>
      </w:r>
      <w:r w:rsidR="009F4DBA">
        <w:rPr>
          <w:rFonts w:ascii="Tahoma" w:hAnsi="Tahoma" w:cs="Tahoma"/>
        </w:rPr>
        <w:t xml:space="preserve"> acuerdo a lo anterior, aplicadas</w:t>
      </w:r>
      <w:r w:rsidRPr="00EB7F03">
        <w:rPr>
          <w:rFonts w:ascii="Tahoma" w:hAnsi="Tahoma" w:cs="Tahoma"/>
        </w:rPr>
        <w:t xml:space="preserve"> al </w:t>
      </w:r>
      <w:r w:rsidR="009F4DBA">
        <w:rPr>
          <w:rFonts w:ascii="Tahoma" w:hAnsi="Tahoma" w:cs="Tahoma"/>
        </w:rPr>
        <w:t xml:space="preserve">caso los </w:t>
      </w:r>
      <w:r w:rsidRPr="00EB7F03">
        <w:rPr>
          <w:rFonts w:ascii="Tahoma" w:hAnsi="Tahoma" w:cs="Tahoma"/>
        </w:rPr>
        <w:t xml:space="preserve">fundamentos </w:t>
      </w:r>
      <w:r w:rsidR="009F4DBA">
        <w:rPr>
          <w:rFonts w:ascii="Tahoma" w:hAnsi="Tahoma" w:cs="Tahoma"/>
        </w:rPr>
        <w:t xml:space="preserve">jurídicos antes expuestos, se revocará la decisión de primera instancia, y en su defecto se declarará que la demandada en este caso es la </w:t>
      </w:r>
      <w:r w:rsidR="009F4DBA" w:rsidRPr="00042623">
        <w:rPr>
          <w:rFonts w:ascii="Tahoma" w:hAnsi="Tahoma" w:cs="Tahoma"/>
          <w:b/>
          <w:caps/>
        </w:rPr>
        <w:t>Sociedad</w:t>
      </w:r>
      <w:r w:rsidR="009F4DBA">
        <w:rPr>
          <w:rFonts w:ascii="Tahoma" w:hAnsi="Tahoma" w:cs="Tahoma"/>
          <w:b/>
          <w:caps/>
        </w:rPr>
        <w:t xml:space="preserve"> extranjera</w:t>
      </w:r>
      <w:r w:rsidR="009F4DBA" w:rsidRPr="00042623">
        <w:rPr>
          <w:rFonts w:ascii="Tahoma" w:hAnsi="Tahoma" w:cs="Tahoma"/>
          <w:b/>
          <w:caps/>
        </w:rPr>
        <w:t xml:space="preserve"> Telemark Spain S.L.</w:t>
      </w:r>
      <w:r w:rsidR="009F4DBA" w:rsidRPr="00EB7F03">
        <w:rPr>
          <w:rFonts w:ascii="Tahoma" w:hAnsi="Tahoma" w:cs="Tahoma"/>
        </w:rPr>
        <w:t xml:space="preserve"> </w:t>
      </w:r>
      <w:r w:rsidR="006D6DBA">
        <w:rPr>
          <w:rFonts w:ascii="Tahoma" w:hAnsi="Tahoma" w:cs="Tahoma"/>
          <w:lang w:val="es-CO"/>
        </w:rPr>
        <w:t>a la cual deberá notificarse el auto admisorio a través del apoderado general que tiene constituido públicamente, señor Ernesto González Fernández.</w:t>
      </w:r>
    </w:p>
    <w:p w14:paraId="7CAC6B5E" w14:textId="77777777" w:rsidR="006D6DBA" w:rsidRDefault="006D6DBA" w:rsidP="00EB7F03">
      <w:pPr>
        <w:spacing w:line="276" w:lineRule="auto"/>
        <w:ind w:firstLine="708"/>
        <w:jc w:val="both"/>
        <w:rPr>
          <w:rFonts w:ascii="Tahoma" w:hAnsi="Tahoma" w:cs="Tahoma"/>
          <w:lang w:val="es-CO"/>
        </w:rPr>
      </w:pPr>
    </w:p>
    <w:p w14:paraId="7DF3B3EB" w14:textId="198ACB78" w:rsidR="00EB7F03" w:rsidRPr="00EB7F03" w:rsidRDefault="009F4DBA" w:rsidP="00EB7F03">
      <w:pPr>
        <w:spacing w:line="276" w:lineRule="auto"/>
        <w:ind w:firstLine="708"/>
        <w:jc w:val="both"/>
        <w:rPr>
          <w:rFonts w:ascii="Tahoma" w:hAnsi="Tahoma" w:cs="Tahoma"/>
        </w:rPr>
      </w:pPr>
      <w:r>
        <w:rPr>
          <w:rFonts w:ascii="Tahoma" w:hAnsi="Tahoma" w:cs="Tahoma"/>
        </w:rPr>
        <w:t>Sin costas en esta instancia, pues la proposición de la excepción permitió la aclaración del nombre del sujeto demandado.</w:t>
      </w:r>
    </w:p>
    <w:p w14:paraId="094A31EA" w14:textId="77777777" w:rsidR="00EB7F03" w:rsidRPr="00EB7F03" w:rsidRDefault="00EB7F03" w:rsidP="00EB7F03">
      <w:pPr>
        <w:spacing w:line="276" w:lineRule="auto"/>
        <w:ind w:firstLine="708"/>
        <w:jc w:val="both"/>
        <w:rPr>
          <w:rFonts w:ascii="Tahoma" w:hAnsi="Tahoma" w:cs="Tahoma"/>
        </w:rPr>
      </w:pPr>
    </w:p>
    <w:p w14:paraId="7E699514" w14:textId="77777777" w:rsidR="00EB7F03" w:rsidRPr="00EB7F03" w:rsidRDefault="00EB7F03" w:rsidP="00EB7F03">
      <w:pPr>
        <w:spacing w:line="276" w:lineRule="auto"/>
        <w:ind w:firstLine="708"/>
        <w:jc w:val="center"/>
        <w:rPr>
          <w:rFonts w:ascii="Tahoma" w:hAnsi="Tahoma" w:cs="Tahoma"/>
          <w:b/>
        </w:rPr>
      </w:pPr>
      <w:r w:rsidRPr="00EB7F03">
        <w:rPr>
          <w:rFonts w:ascii="Tahoma" w:hAnsi="Tahoma" w:cs="Tahoma"/>
          <w:b/>
        </w:rPr>
        <w:t>RESUELVE</w:t>
      </w:r>
    </w:p>
    <w:p w14:paraId="33890D83" w14:textId="77777777" w:rsidR="00EB7F03" w:rsidRPr="00EB7F03" w:rsidRDefault="00EB7F03" w:rsidP="00EB7F03">
      <w:pPr>
        <w:spacing w:line="276" w:lineRule="auto"/>
        <w:ind w:firstLine="708"/>
        <w:jc w:val="center"/>
        <w:rPr>
          <w:rFonts w:ascii="Tahoma" w:hAnsi="Tahoma" w:cs="Tahoma"/>
          <w:b/>
        </w:rPr>
      </w:pPr>
    </w:p>
    <w:p w14:paraId="1A404A6F" w14:textId="416AD86F" w:rsidR="006D6DBA" w:rsidRDefault="00EB7F03" w:rsidP="00EB7F03">
      <w:pPr>
        <w:spacing w:line="276" w:lineRule="auto"/>
        <w:ind w:firstLine="708"/>
        <w:jc w:val="both"/>
        <w:rPr>
          <w:rFonts w:ascii="Tahoma" w:hAnsi="Tahoma" w:cs="Tahoma"/>
        </w:rPr>
      </w:pPr>
      <w:r w:rsidRPr="00EB7F03">
        <w:rPr>
          <w:rFonts w:ascii="Tahoma" w:hAnsi="Tahoma" w:cs="Tahoma"/>
          <w:b/>
        </w:rPr>
        <w:t xml:space="preserve">PRIMERO.  </w:t>
      </w:r>
      <w:r w:rsidR="006D6DBA" w:rsidRPr="00A15840">
        <w:rPr>
          <w:rFonts w:ascii="Tahoma" w:hAnsi="Tahoma" w:cs="Tahoma"/>
          <w:b/>
        </w:rPr>
        <w:t>REVOCAR</w:t>
      </w:r>
      <w:r w:rsidR="006D6DBA">
        <w:rPr>
          <w:rFonts w:ascii="Tahoma" w:hAnsi="Tahoma" w:cs="Tahoma"/>
        </w:rPr>
        <w:t xml:space="preserve"> el ordinal segundo de los</w:t>
      </w:r>
      <w:r w:rsidR="006D6DBA" w:rsidRPr="00FC31D3">
        <w:rPr>
          <w:rFonts w:ascii="Tahoma" w:hAnsi="Tahoma" w:cs="Tahoma"/>
        </w:rPr>
        <w:t xml:space="preserve"> auto</w:t>
      </w:r>
      <w:r w:rsidR="006D6DBA">
        <w:rPr>
          <w:rFonts w:ascii="Tahoma" w:hAnsi="Tahoma" w:cs="Tahoma"/>
        </w:rPr>
        <w:t>s</w:t>
      </w:r>
      <w:r w:rsidR="006D6DBA" w:rsidRPr="00FC31D3">
        <w:rPr>
          <w:rFonts w:ascii="Tahoma" w:hAnsi="Tahoma" w:cs="Tahoma"/>
        </w:rPr>
        <w:t xml:space="preserve"> </w:t>
      </w:r>
      <w:r w:rsidR="006D6DBA">
        <w:rPr>
          <w:rFonts w:ascii="Tahoma" w:hAnsi="Tahoma" w:cs="Tahoma"/>
        </w:rPr>
        <w:t xml:space="preserve">proferidos el 22 de noviembre de 2018, dentro de los procesos en los que fungen como demandantes </w:t>
      </w:r>
      <w:r w:rsidR="006D6DBA" w:rsidRPr="00AF596C">
        <w:rPr>
          <w:rFonts w:ascii="Tahoma" w:hAnsi="Tahoma" w:cs="Tahoma"/>
          <w:b/>
          <w:spacing w:val="-2"/>
        </w:rPr>
        <w:t>JOSÉ DAVID NIETO</w:t>
      </w:r>
      <w:r w:rsidR="006D6DBA">
        <w:rPr>
          <w:rFonts w:ascii="Tahoma" w:hAnsi="Tahoma" w:cs="Tahoma"/>
          <w:b/>
          <w:spacing w:val="-2"/>
        </w:rPr>
        <w:t xml:space="preserve"> </w:t>
      </w:r>
      <w:r w:rsidR="006D6DBA" w:rsidRPr="001208A7">
        <w:rPr>
          <w:rFonts w:ascii="Tahoma" w:hAnsi="Tahoma" w:cs="Tahoma"/>
          <w:spacing w:val="-2"/>
        </w:rPr>
        <w:t>y</w:t>
      </w:r>
      <w:r w:rsidR="006D6DBA">
        <w:rPr>
          <w:rFonts w:ascii="Tahoma" w:hAnsi="Tahoma" w:cs="Tahoma"/>
          <w:spacing w:val="-2"/>
        </w:rPr>
        <w:t xml:space="preserve"> </w:t>
      </w:r>
      <w:r w:rsidR="006D6DBA" w:rsidRPr="00AF596C">
        <w:rPr>
          <w:rFonts w:ascii="Tahoma" w:hAnsi="Tahoma" w:cs="Tahoma"/>
          <w:b/>
          <w:spacing w:val="-2"/>
        </w:rPr>
        <w:t>CAROLINA ACEVEDO ROJAS</w:t>
      </w:r>
      <w:r w:rsidR="006D6DBA" w:rsidRPr="006D6DBA">
        <w:rPr>
          <w:rFonts w:ascii="Tahoma" w:hAnsi="Tahoma" w:cs="Tahoma"/>
        </w:rPr>
        <w:t xml:space="preserve"> </w:t>
      </w:r>
      <w:r w:rsidR="006D6DBA" w:rsidRPr="001334E5">
        <w:rPr>
          <w:rFonts w:ascii="Tahoma" w:hAnsi="Tahoma" w:cs="Tahoma"/>
        </w:rPr>
        <w:t xml:space="preserve">radicados con los </w:t>
      </w:r>
      <w:r w:rsidR="006D6DBA">
        <w:rPr>
          <w:rFonts w:ascii="Tahoma" w:hAnsi="Tahoma" w:cs="Tahoma"/>
        </w:rPr>
        <w:t>denominativos seriales abreviados</w:t>
      </w:r>
      <w:r w:rsidR="006D6DBA">
        <w:rPr>
          <w:rFonts w:ascii="Tahoma" w:hAnsi="Tahoma" w:cs="Tahoma"/>
          <w:b/>
        </w:rPr>
        <w:t xml:space="preserve"> </w:t>
      </w:r>
      <w:r w:rsidR="006D6DBA" w:rsidRPr="001334E5">
        <w:rPr>
          <w:rFonts w:ascii="Tahoma" w:hAnsi="Tahoma" w:cs="Tahoma"/>
        </w:rPr>
        <w:t>2018-00</w:t>
      </w:r>
      <w:r w:rsidR="006D6DBA">
        <w:rPr>
          <w:rFonts w:ascii="Tahoma" w:hAnsi="Tahoma" w:cs="Tahoma"/>
        </w:rPr>
        <w:t>223 y 2018-00224</w:t>
      </w:r>
      <w:r w:rsidRPr="00EB7F03">
        <w:rPr>
          <w:rFonts w:ascii="Tahoma" w:hAnsi="Tahoma" w:cs="Tahoma"/>
        </w:rPr>
        <w:t>, para en su lugar</w:t>
      </w:r>
      <w:r w:rsidRPr="00EB7F03">
        <w:rPr>
          <w:rFonts w:ascii="Tahoma" w:hAnsi="Tahoma" w:cs="Tahoma"/>
          <w:b/>
        </w:rPr>
        <w:t xml:space="preserve">, </w:t>
      </w:r>
      <w:r w:rsidRPr="00EB7F03">
        <w:rPr>
          <w:rFonts w:ascii="Tahoma" w:hAnsi="Tahoma" w:cs="Tahoma"/>
          <w:b/>
        </w:rPr>
        <w:lastRenderedPageBreak/>
        <w:t xml:space="preserve">DECLARAR </w:t>
      </w:r>
      <w:r w:rsidRPr="00EB7F03">
        <w:rPr>
          <w:rFonts w:ascii="Tahoma" w:hAnsi="Tahoma" w:cs="Tahoma"/>
        </w:rPr>
        <w:t xml:space="preserve">que la llamada a juicio es la </w:t>
      </w:r>
      <w:bookmarkStart w:id="2" w:name="OLE_LINK36"/>
      <w:r w:rsidRPr="00042623">
        <w:rPr>
          <w:rFonts w:ascii="Tahoma" w:hAnsi="Tahoma" w:cs="Tahoma"/>
          <w:b/>
          <w:caps/>
        </w:rPr>
        <w:t>Sociedad Telemark Spain S.L.</w:t>
      </w:r>
      <w:r w:rsidRPr="00EB7F03">
        <w:rPr>
          <w:rFonts w:ascii="Tahoma" w:hAnsi="Tahoma" w:cs="Tahoma"/>
        </w:rPr>
        <w:t xml:space="preserve"> </w:t>
      </w:r>
      <w:bookmarkEnd w:id="2"/>
      <w:r w:rsidR="006D6DBA">
        <w:rPr>
          <w:rFonts w:ascii="Tahoma" w:hAnsi="Tahoma" w:cs="Tahoma"/>
          <w:lang w:val="es-CO"/>
        </w:rPr>
        <w:t>a quien se le deberá notificar el auto admisorio a través del apoderado general que tiene constituido públicamente en Colombia, señor Ernesto González Fernández.</w:t>
      </w:r>
    </w:p>
    <w:p w14:paraId="1F6EBC80" w14:textId="77777777" w:rsidR="00EB7F03" w:rsidRPr="00EB7F03" w:rsidRDefault="00EB7F03" w:rsidP="00EB7F03">
      <w:pPr>
        <w:spacing w:line="276" w:lineRule="auto"/>
        <w:jc w:val="both"/>
        <w:rPr>
          <w:rFonts w:ascii="Tahoma" w:hAnsi="Tahoma" w:cs="Tahoma"/>
        </w:rPr>
      </w:pPr>
    </w:p>
    <w:p w14:paraId="76422E6C" w14:textId="77777777" w:rsidR="00EB7F03" w:rsidRPr="00EB7F03" w:rsidRDefault="00EB7F03" w:rsidP="00EB7F03">
      <w:pPr>
        <w:widowControl w:val="0"/>
        <w:autoSpaceDE w:val="0"/>
        <w:autoSpaceDN w:val="0"/>
        <w:adjustRightInd w:val="0"/>
        <w:spacing w:line="276" w:lineRule="auto"/>
        <w:ind w:firstLine="708"/>
        <w:jc w:val="both"/>
        <w:rPr>
          <w:rFonts w:ascii="Tahoma" w:hAnsi="Tahoma" w:cs="Tahoma"/>
        </w:rPr>
      </w:pPr>
      <w:r w:rsidRPr="00EB7F03">
        <w:rPr>
          <w:rFonts w:ascii="Tahoma" w:hAnsi="Tahoma" w:cs="Tahoma"/>
        </w:rPr>
        <w:t>Sin costas en esta instancia. Decisión notificada en estrados.</w:t>
      </w:r>
    </w:p>
    <w:p w14:paraId="63FBE0B7" w14:textId="77777777" w:rsidR="00EB7F03" w:rsidRPr="00EB7F03" w:rsidRDefault="00EB7F03" w:rsidP="00EB7F03">
      <w:pPr>
        <w:spacing w:line="276" w:lineRule="auto"/>
        <w:rPr>
          <w:rFonts w:ascii="Tahoma" w:hAnsi="Tahoma" w:cs="Tahoma"/>
          <w:lang w:val="es-CO"/>
        </w:rPr>
      </w:pPr>
    </w:p>
    <w:p w14:paraId="50E8B382" w14:textId="77777777" w:rsidR="00EB7F03" w:rsidRPr="00EB7F03" w:rsidRDefault="00EB7F03" w:rsidP="00EB7F03">
      <w:pPr>
        <w:spacing w:line="276" w:lineRule="auto"/>
        <w:ind w:firstLine="708"/>
        <w:rPr>
          <w:rFonts w:ascii="Tahoma" w:hAnsi="Tahoma" w:cs="Tahoma"/>
        </w:rPr>
      </w:pPr>
      <w:r w:rsidRPr="00EB7F03">
        <w:rPr>
          <w:rFonts w:ascii="Tahoma" w:hAnsi="Tahoma" w:cs="Tahoma"/>
        </w:rPr>
        <w:t>La Magistrada ponente,</w:t>
      </w:r>
    </w:p>
    <w:p w14:paraId="0A3B52B4" w14:textId="77777777" w:rsidR="00EB7F03" w:rsidRPr="00EB7F03" w:rsidRDefault="00EB7F03" w:rsidP="00EB7F03">
      <w:pPr>
        <w:spacing w:line="276" w:lineRule="auto"/>
        <w:rPr>
          <w:rFonts w:ascii="Tahoma" w:hAnsi="Tahoma" w:cs="Tahoma"/>
        </w:rPr>
      </w:pPr>
    </w:p>
    <w:p w14:paraId="20E07A04" w14:textId="77777777" w:rsidR="00EB7F03" w:rsidRDefault="00EB7F03" w:rsidP="00EB7F03">
      <w:pPr>
        <w:spacing w:line="276" w:lineRule="auto"/>
        <w:rPr>
          <w:rFonts w:ascii="Tahoma" w:hAnsi="Tahoma" w:cs="Tahoma"/>
        </w:rPr>
      </w:pPr>
    </w:p>
    <w:p w14:paraId="3AFE01A7" w14:textId="77777777" w:rsidR="006D6DBA" w:rsidRDefault="006D6DBA" w:rsidP="00EB7F03">
      <w:pPr>
        <w:spacing w:line="276" w:lineRule="auto"/>
        <w:rPr>
          <w:rFonts w:ascii="Tahoma" w:hAnsi="Tahoma" w:cs="Tahoma"/>
        </w:rPr>
      </w:pPr>
    </w:p>
    <w:p w14:paraId="3D9229A7" w14:textId="77777777" w:rsidR="006D6DBA" w:rsidRPr="00EB7F03" w:rsidRDefault="006D6DBA" w:rsidP="00EB7F03">
      <w:pPr>
        <w:spacing w:line="276" w:lineRule="auto"/>
        <w:rPr>
          <w:rFonts w:ascii="Tahoma" w:hAnsi="Tahoma" w:cs="Tahoma"/>
        </w:rPr>
      </w:pPr>
    </w:p>
    <w:p w14:paraId="5EB5AEE3" w14:textId="77777777" w:rsidR="00EB7F03" w:rsidRPr="00EB7F03" w:rsidRDefault="00EB7F03" w:rsidP="00EB7F03">
      <w:pPr>
        <w:pStyle w:val="Ttulo3"/>
        <w:spacing w:before="0" w:line="276" w:lineRule="auto"/>
        <w:jc w:val="center"/>
        <w:rPr>
          <w:rFonts w:ascii="Tahoma" w:hAnsi="Tahoma" w:cs="Tahoma"/>
          <w:b/>
          <w:bCs/>
          <w:color w:val="auto"/>
        </w:rPr>
      </w:pPr>
      <w:r w:rsidRPr="00EB7F03">
        <w:rPr>
          <w:rFonts w:ascii="Tahoma" w:hAnsi="Tahoma" w:cs="Tahoma"/>
          <w:b/>
          <w:color w:val="auto"/>
        </w:rPr>
        <w:t>ANA LUCÍA CAICEDO CALDERÓN</w:t>
      </w:r>
    </w:p>
    <w:p w14:paraId="7B032695" w14:textId="77777777" w:rsidR="00EB7F03" w:rsidRPr="00EB7F03" w:rsidRDefault="00EB7F03" w:rsidP="00EB7F03">
      <w:pPr>
        <w:spacing w:line="276" w:lineRule="auto"/>
        <w:rPr>
          <w:rFonts w:ascii="Tahoma" w:hAnsi="Tahoma" w:cs="Tahoma"/>
          <w:b/>
        </w:rPr>
      </w:pPr>
    </w:p>
    <w:p w14:paraId="42EC2674" w14:textId="77777777" w:rsidR="00EB7F03" w:rsidRDefault="00EB7F03" w:rsidP="00EB7F03">
      <w:pPr>
        <w:spacing w:line="276" w:lineRule="auto"/>
        <w:rPr>
          <w:rFonts w:ascii="Tahoma" w:hAnsi="Tahoma" w:cs="Tahoma"/>
          <w:b/>
        </w:rPr>
      </w:pPr>
    </w:p>
    <w:p w14:paraId="2B54B82C" w14:textId="77777777" w:rsidR="006D6DBA" w:rsidRDefault="006D6DBA" w:rsidP="00EB7F03">
      <w:pPr>
        <w:spacing w:line="276" w:lineRule="auto"/>
        <w:rPr>
          <w:rFonts w:ascii="Tahoma" w:hAnsi="Tahoma" w:cs="Tahoma"/>
          <w:b/>
        </w:rPr>
      </w:pPr>
    </w:p>
    <w:p w14:paraId="6C2A34EB" w14:textId="77777777" w:rsidR="006D6DBA" w:rsidRDefault="006D6DBA" w:rsidP="00EB7F03">
      <w:pPr>
        <w:spacing w:line="276" w:lineRule="auto"/>
        <w:rPr>
          <w:rFonts w:ascii="Tahoma" w:hAnsi="Tahoma" w:cs="Tahoma"/>
          <w:b/>
        </w:rPr>
      </w:pPr>
    </w:p>
    <w:p w14:paraId="2A3CF968" w14:textId="77777777" w:rsidR="006D6DBA" w:rsidRPr="00EB7F03" w:rsidRDefault="006D6DBA" w:rsidP="00EB7F03">
      <w:pPr>
        <w:spacing w:line="276" w:lineRule="auto"/>
        <w:rPr>
          <w:rFonts w:ascii="Tahoma" w:hAnsi="Tahoma" w:cs="Tahoma"/>
          <w:b/>
        </w:rPr>
      </w:pPr>
    </w:p>
    <w:p w14:paraId="788C0196" w14:textId="77777777" w:rsidR="00EB7F03" w:rsidRPr="00EB7F03" w:rsidRDefault="00EB7F03" w:rsidP="00EB7F03">
      <w:pPr>
        <w:spacing w:line="276" w:lineRule="auto"/>
        <w:rPr>
          <w:rFonts w:ascii="Tahoma" w:hAnsi="Tahoma" w:cs="Tahoma"/>
          <w:b/>
        </w:rPr>
      </w:pPr>
    </w:p>
    <w:p w14:paraId="2E25C257" w14:textId="39D5EC2F" w:rsidR="00EB7F03" w:rsidRPr="00EB7F03" w:rsidRDefault="00EB7F03" w:rsidP="00EB7F03">
      <w:pPr>
        <w:spacing w:line="276" w:lineRule="auto"/>
        <w:rPr>
          <w:rFonts w:ascii="Tahoma" w:hAnsi="Tahoma" w:cs="Tahoma"/>
          <w:b/>
        </w:rPr>
      </w:pPr>
      <w:r w:rsidRPr="00EB7F03">
        <w:rPr>
          <w:rFonts w:ascii="Tahoma" w:hAnsi="Tahoma" w:cs="Tahoma"/>
          <w:b/>
        </w:rPr>
        <w:t xml:space="preserve">OLGA LUCÍA HOYOS SEPULVEDA             </w:t>
      </w:r>
      <w:r>
        <w:rPr>
          <w:rFonts w:ascii="Tahoma" w:hAnsi="Tahoma" w:cs="Tahoma"/>
          <w:b/>
        </w:rPr>
        <w:t xml:space="preserve">     </w:t>
      </w:r>
      <w:r w:rsidRPr="00EB7F03">
        <w:rPr>
          <w:rFonts w:ascii="Tahoma" w:hAnsi="Tahoma" w:cs="Tahoma"/>
          <w:b/>
        </w:rPr>
        <w:t xml:space="preserve">JULIO CÉSAR SALAZAR MUÑOZ                                  </w:t>
      </w:r>
    </w:p>
    <w:p w14:paraId="4F8AC248" w14:textId="29793371" w:rsidR="00A831A5" w:rsidRDefault="00DD6953" w:rsidP="00DD6953">
      <w:pPr>
        <w:spacing w:line="276" w:lineRule="auto"/>
        <w:ind w:firstLine="708"/>
      </w:pPr>
      <w:r>
        <w:rPr>
          <w:rFonts w:ascii="Tahoma" w:hAnsi="Tahoma" w:cs="Tahoma"/>
        </w:rPr>
        <w:t xml:space="preserve">     </w:t>
      </w:r>
      <w:r w:rsidR="00EB7F03" w:rsidRPr="00EB7F03">
        <w:rPr>
          <w:rFonts w:ascii="Tahoma" w:hAnsi="Tahoma" w:cs="Tahoma"/>
        </w:rPr>
        <w:t xml:space="preserve">   Magistrada                                             </w:t>
      </w:r>
      <w:r w:rsidR="00EB7F03">
        <w:rPr>
          <w:rFonts w:ascii="Tahoma" w:hAnsi="Tahoma" w:cs="Tahoma"/>
        </w:rPr>
        <w:t xml:space="preserve">         </w:t>
      </w:r>
      <w:r w:rsidR="00EB7F03" w:rsidRPr="00EB7F03">
        <w:rPr>
          <w:rFonts w:ascii="Tahoma" w:hAnsi="Tahoma" w:cs="Tahoma"/>
        </w:rPr>
        <w:t>Magistrado</w:t>
      </w:r>
    </w:p>
    <w:sectPr w:rsidR="00A831A5" w:rsidSect="00514034">
      <w:headerReference w:type="default" r:id="rId6"/>
      <w:footerReference w:type="default" r:id="rId7"/>
      <w:pgSz w:w="12242" w:h="18722" w:code="14"/>
      <w:pgMar w:top="2041" w:right="1304" w:bottom="147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57B8" w14:textId="77777777" w:rsidR="007F5793" w:rsidRDefault="007F5793" w:rsidP="00514DA9">
      <w:r>
        <w:separator/>
      </w:r>
    </w:p>
  </w:endnote>
  <w:endnote w:type="continuationSeparator" w:id="0">
    <w:p w14:paraId="321EDBBC" w14:textId="77777777" w:rsidR="007F5793" w:rsidRDefault="007F5793" w:rsidP="0051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swiss"/>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59476"/>
      <w:docPartObj>
        <w:docPartGallery w:val="Page Numbers (Bottom of Page)"/>
        <w:docPartUnique/>
      </w:docPartObj>
    </w:sdtPr>
    <w:sdtEndPr>
      <w:rPr>
        <w:rFonts w:ascii="Arial" w:hAnsi="Arial" w:cs="Arial"/>
        <w:sz w:val="18"/>
      </w:rPr>
    </w:sdtEndPr>
    <w:sdtContent>
      <w:p w14:paraId="028B346A" w14:textId="77777777" w:rsidR="00256FDB" w:rsidRPr="00DD6953" w:rsidRDefault="00D2693A">
        <w:pPr>
          <w:pStyle w:val="Piedepgina"/>
          <w:jc w:val="right"/>
          <w:rPr>
            <w:rFonts w:ascii="Arial" w:hAnsi="Arial" w:cs="Arial"/>
            <w:sz w:val="18"/>
          </w:rPr>
        </w:pPr>
        <w:r w:rsidRPr="00DD6953">
          <w:rPr>
            <w:rFonts w:ascii="Arial" w:hAnsi="Arial" w:cs="Arial"/>
            <w:sz w:val="18"/>
          </w:rPr>
          <w:fldChar w:fldCharType="begin"/>
        </w:r>
        <w:r w:rsidRPr="00DD6953">
          <w:rPr>
            <w:rFonts w:ascii="Arial" w:hAnsi="Arial" w:cs="Arial"/>
            <w:sz w:val="18"/>
          </w:rPr>
          <w:instrText>PAGE   \* MERGEFORMAT</w:instrText>
        </w:r>
        <w:r w:rsidRPr="00DD6953">
          <w:rPr>
            <w:rFonts w:ascii="Arial" w:hAnsi="Arial" w:cs="Arial"/>
            <w:sz w:val="18"/>
          </w:rPr>
          <w:fldChar w:fldCharType="separate"/>
        </w:r>
        <w:r w:rsidR="00514034" w:rsidRPr="00514034">
          <w:rPr>
            <w:rFonts w:ascii="Arial" w:hAnsi="Arial" w:cs="Arial"/>
            <w:noProof/>
            <w:sz w:val="18"/>
            <w:lang w:val="es-ES"/>
          </w:rPr>
          <w:t>2</w:t>
        </w:r>
        <w:r w:rsidRPr="00DD6953">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F3EE" w14:textId="77777777" w:rsidR="007F5793" w:rsidRDefault="007F5793" w:rsidP="00514DA9">
      <w:r>
        <w:separator/>
      </w:r>
    </w:p>
  </w:footnote>
  <w:footnote w:type="continuationSeparator" w:id="0">
    <w:p w14:paraId="62D4EE5C" w14:textId="77777777" w:rsidR="007F5793" w:rsidRDefault="007F5793" w:rsidP="0051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EB7D" w14:textId="77B39C72" w:rsidR="00742A4E" w:rsidRPr="00DD6953" w:rsidRDefault="00D2693A">
    <w:pPr>
      <w:pStyle w:val="Encabezado"/>
      <w:rPr>
        <w:rFonts w:ascii="Arial" w:hAnsi="Arial" w:cs="Arial"/>
        <w:sz w:val="18"/>
        <w:szCs w:val="16"/>
        <w:lang w:val="es-CO"/>
      </w:rPr>
    </w:pPr>
    <w:r w:rsidRPr="00DD6953">
      <w:rPr>
        <w:rFonts w:ascii="Arial" w:hAnsi="Arial" w:cs="Arial"/>
        <w:sz w:val="18"/>
        <w:szCs w:val="16"/>
        <w:lang w:val="es-CO"/>
      </w:rPr>
      <w:t xml:space="preserve">Demandante: </w:t>
    </w:r>
    <w:r w:rsidR="00306C4F">
      <w:rPr>
        <w:rFonts w:ascii="Arial" w:hAnsi="Arial" w:cs="Arial"/>
        <w:sz w:val="18"/>
        <w:szCs w:val="16"/>
        <w:lang w:val="es-CO"/>
      </w:rPr>
      <w:t xml:space="preserve">José </w:t>
    </w:r>
    <w:r w:rsidR="006947DE">
      <w:rPr>
        <w:rFonts w:ascii="Arial" w:hAnsi="Arial" w:cs="Arial"/>
        <w:sz w:val="18"/>
        <w:szCs w:val="16"/>
        <w:lang w:val="es-CO"/>
      </w:rPr>
      <w:t>David Nieto y Carolina Acevedo Rojas</w:t>
    </w:r>
  </w:p>
  <w:p w14:paraId="15C1D71B" w14:textId="3F2FA819" w:rsidR="00742A4E" w:rsidRPr="00DD6953" w:rsidRDefault="00EB7F03">
    <w:pPr>
      <w:pStyle w:val="Encabezado"/>
      <w:rPr>
        <w:rFonts w:ascii="Arial" w:hAnsi="Arial" w:cs="Arial"/>
        <w:sz w:val="18"/>
        <w:szCs w:val="16"/>
        <w:lang w:val="es-CO"/>
      </w:rPr>
    </w:pPr>
    <w:r w:rsidRPr="00DD6953">
      <w:rPr>
        <w:rFonts w:ascii="Arial" w:hAnsi="Arial" w:cs="Arial"/>
        <w:sz w:val="18"/>
        <w:szCs w:val="16"/>
        <w:lang w:val="es-CO"/>
      </w:rPr>
      <w:t xml:space="preserve">Demandado: </w:t>
    </w:r>
    <w:proofErr w:type="spellStart"/>
    <w:r w:rsidRPr="00DD6953">
      <w:rPr>
        <w:rFonts w:ascii="Arial" w:hAnsi="Arial" w:cs="Arial"/>
        <w:sz w:val="18"/>
        <w:szCs w:val="16"/>
        <w:lang w:val="es-CO"/>
      </w:rPr>
      <w:t>Telemark</w:t>
    </w:r>
    <w:r w:rsidR="006947DE">
      <w:rPr>
        <w:rFonts w:ascii="Arial" w:hAnsi="Arial" w:cs="Arial"/>
        <w:sz w:val="18"/>
        <w:szCs w:val="16"/>
        <w:lang w:val="es-CO"/>
      </w:rPr>
      <w:t>etin</w:t>
    </w:r>
    <w:proofErr w:type="spellEnd"/>
    <w:r w:rsidR="006947DE">
      <w:rPr>
        <w:rFonts w:ascii="Arial" w:hAnsi="Arial" w:cs="Arial"/>
        <w:sz w:val="18"/>
        <w:szCs w:val="16"/>
        <w:lang w:val="es-CO"/>
      </w:rPr>
      <w:t xml:space="preserve"> S.L. </w:t>
    </w:r>
    <w:r w:rsidRPr="00DD6953">
      <w:rPr>
        <w:rFonts w:ascii="Arial" w:hAnsi="Arial" w:cs="Arial"/>
        <w:sz w:val="18"/>
        <w:szCs w:val="16"/>
        <w:lang w:val="es-CO"/>
      </w:rPr>
      <w:t>Sucursal</w:t>
    </w:r>
  </w:p>
  <w:p w14:paraId="0731ABA9" w14:textId="4534F4DC" w:rsidR="00742A4E" w:rsidRPr="00DD6953" w:rsidRDefault="00EB7F03">
    <w:pPr>
      <w:pStyle w:val="Encabezado"/>
      <w:rPr>
        <w:rFonts w:ascii="Arial" w:hAnsi="Arial" w:cs="Arial"/>
        <w:sz w:val="18"/>
        <w:szCs w:val="16"/>
        <w:lang w:val="es-CO"/>
      </w:rPr>
    </w:pPr>
    <w:r w:rsidRPr="00DD6953">
      <w:rPr>
        <w:rFonts w:ascii="Arial" w:hAnsi="Arial" w:cs="Arial"/>
        <w:sz w:val="18"/>
        <w:szCs w:val="16"/>
        <w:lang w:val="es-CO"/>
      </w:rPr>
      <w:t>Rad.: 2018-002</w:t>
    </w:r>
    <w:r w:rsidR="00306C4F">
      <w:rPr>
        <w:rFonts w:ascii="Arial" w:hAnsi="Arial" w:cs="Arial"/>
        <w:sz w:val="18"/>
        <w:szCs w:val="16"/>
        <w:lang w:val="es-CO"/>
      </w:rPr>
      <w:t>23 y 2018-00224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FA"/>
    <w:rsid w:val="00012217"/>
    <w:rsid w:val="00035112"/>
    <w:rsid w:val="00035728"/>
    <w:rsid w:val="00042623"/>
    <w:rsid w:val="000451DE"/>
    <w:rsid w:val="00111C67"/>
    <w:rsid w:val="001208A7"/>
    <w:rsid w:val="002329CC"/>
    <w:rsid w:val="002747AE"/>
    <w:rsid w:val="002B38E3"/>
    <w:rsid w:val="002C4BB1"/>
    <w:rsid w:val="00306C4F"/>
    <w:rsid w:val="00317B10"/>
    <w:rsid w:val="00386CFA"/>
    <w:rsid w:val="003C2AE0"/>
    <w:rsid w:val="003D4C74"/>
    <w:rsid w:val="0040696B"/>
    <w:rsid w:val="004726C3"/>
    <w:rsid w:val="00514034"/>
    <w:rsid w:val="00514DA9"/>
    <w:rsid w:val="0054638D"/>
    <w:rsid w:val="00582602"/>
    <w:rsid w:val="005F111A"/>
    <w:rsid w:val="006152B0"/>
    <w:rsid w:val="00640FC4"/>
    <w:rsid w:val="00650F02"/>
    <w:rsid w:val="006947DE"/>
    <w:rsid w:val="006D6DBA"/>
    <w:rsid w:val="007B1936"/>
    <w:rsid w:val="007F5793"/>
    <w:rsid w:val="008273D7"/>
    <w:rsid w:val="00845D43"/>
    <w:rsid w:val="008519B9"/>
    <w:rsid w:val="00863A13"/>
    <w:rsid w:val="00871514"/>
    <w:rsid w:val="00892E30"/>
    <w:rsid w:val="00892F4A"/>
    <w:rsid w:val="008F1B68"/>
    <w:rsid w:val="00933D99"/>
    <w:rsid w:val="009D2286"/>
    <w:rsid w:val="009F4DBA"/>
    <w:rsid w:val="00A13288"/>
    <w:rsid w:val="00A25EA5"/>
    <w:rsid w:val="00A56A8B"/>
    <w:rsid w:val="00A7383E"/>
    <w:rsid w:val="00A80855"/>
    <w:rsid w:val="00A831A5"/>
    <w:rsid w:val="00AB6758"/>
    <w:rsid w:val="00AC2366"/>
    <w:rsid w:val="00AF596C"/>
    <w:rsid w:val="00B004FA"/>
    <w:rsid w:val="00B012D3"/>
    <w:rsid w:val="00B60D4E"/>
    <w:rsid w:val="00BA7451"/>
    <w:rsid w:val="00BC62AE"/>
    <w:rsid w:val="00BD1355"/>
    <w:rsid w:val="00C04086"/>
    <w:rsid w:val="00C270DF"/>
    <w:rsid w:val="00C54955"/>
    <w:rsid w:val="00D2693A"/>
    <w:rsid w:val="00D45F05"/>
    <w:rsid w:val="00D74A0A"/>
    <w:rsid w:val="00DD6953"/>
    <w:rsid w:val="00E23F00"/>
    <w:rsid w:val="00EB1B15"/>
    <w:rsid w:val="00EB7F03"/>
    <w:rsid w:val="00F24EFE"/>
    <w:rsid w:val="00F95113"/>
    <w:rsid w:val="00F97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DF6D"/>
  <w15:chartTrackingRefBased/>
  <w15:docId w15:val="{6400F645-2524-46D8-8CDB-81CB315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A9"/>
    <w:pPr>
      <w:spacing w:line="240" w:lineRule="auto"/>
      <w:ind w:firstLine="0"/>
      <w:jc w:val="left"/>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514DA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A831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14DA9"/>
    <w:rPr>
      <w:rFonts w:asciiTheme="majorHAnsi" w:eastAsiaTheme="majorEastAsia" w:hAnsiTheme="majorHAnsi" w:cstheme="majorBidi"/>
      <w:color w:val="1F4D78" w:themeColor="accent1" w:themeShade="7F"/>
      <w:sz w:val="24"/>
      <w:szCs w:val="24"/>
      <w:lang w:val="es-ES_tradnl" w:eastAsia="es-ES_tradnl"/>
    </w:rPr>
  </w:style>
  <w:style w:type="paragraph" w:styleId="Puesto">
    <w:name w:val="Title"/>
    <w:basedOn w:val="Normal"/>
    <w:link w:val="PuestoCar"/>
    <w:qFormat/>
    <w:rsid w:val="00514DA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514DA9"/>
    <w:rPr>
      <w:rFonts w:ascii="Arial" w:eastAsia="Times New Roman" w:hAnsi="Arial" w:cs="Arial"/>
      <w:b/>
      <w:sz w:val="24"/>
      <w:szCs w:val="24"/>
      <w:lang w:eastAsia="es-ES"/>
    </w:rPr>
  </w:style>
  <w:style w:type="paragraph" w:styleId="Textonotapie">
    <w:name w:val="footnote text"/>
    <w:basedOn w:val="Normal"/>
    <w:link w:val="TextonotapieCar"/>
    <w:autoRedefine/>
    <w:semiHidden/>
    <w:unhideWhenUsed/>
    <w:rsid w:val="00514DA9"/>
    <w:pPr>
      <w:overflowPunct w:val="0"/>
      <w:autoSpaceDE w:val="0"/>
      <w:autoSpaceDN w:val="0"/>
      <w:adjustRightInd w:val="0"/>
      <w:jc w:val="both"/>
    </w:pPr>
    <w:rPr>
      <w:rFonts w:eastAsia="Times New Roman"/>
      <w:sz w:val="16"/>
      <w:szCs w:val="20"/>
      <w:lang w:eastAsia="es-ES"/>
    </w:rPr>
  </w:style>
  <w:style w:type="character" w:customStyle="1" w:styleId="TextonotapieCar">
    <w:name w:val="Texto nota pie Car"/>
    <w:basedOn w:val="Fuentedeprrafopredeter"/>
    <w:link w:val="Textonotapie"/>
    <w:semiHidden/>
    <w:rsid w:val="00514DA9"/>
    <w:rPr>
      <w:rFonts w:ascii="Times New Roman" w:eastAsia="Times New Roman" w:hAnsi="Times New Roman" w:cs="Times New Roman"/>
      <w:sz w:val="16"/>
      <w:szCs w:val="20"/>
      <w:lang w:val="es-ES_tradnl" w:eastAsia="es-ES"/>
    </w:rPr>
  </w:style>
  <w:style w:type="character" w:styleId="Refdenotaalpie">
    <w:name w:val="footnote reference"/>
    <w:semiHidden/>
    <w:unhideWhenUsed/>
    <w:rsid w:val="00514DA9"/>
    <w:rPr>
      <w:rFonts w:ascii="Arial" w:hAnsi="Arial" w:cs="Arial" w:hint="default"/>
      <w:sz w:val="20"/>
      <w:vertAlign w:val="superscript"/>
    </w:rPr>
  </w:style>
  <w:style w:type="paragraph" w:styleId="NormalWeb">
    <w:name w:val="Normal (Web)"/>
    <w:basedOn w:val="Normal"/>
    <w:uiPriority w:val="99"/>
    <w:unhideWhenUsed/>
    <w:rsid w:val="00514DA9"/>
    <w:pPr>
      <w:spacing w:before="100" w:beforeAutospacing="1" w:after="100" w:afterAutospacing="1"/>
    </w:pPr>
  </w:style>
  <w:style w:type="paragraph" w:styleId="Encabezado">
    <w:name w:val="header"/>
    <w:basedOn w:val="Normal"/>
    <w:link w:val="EncabezadoCar"/>
    <w:uiPriority w:val="99"/>
    <w:unhideWhenUsed/>
    <w:rsid w:val="00514DA9"/>
    <w:pPr>
      <w:tabs>
        <w:tab w:val="center" w:pos="4252"/>
        <w:tab w:val="right" w:pos="8504"/>
      </w:tabs>
    </w:pPr>
  </w:style>
  <w:style w:type="character" w:customStyle="1" w:styleId="EncabezadoCar">
    <w:name w:val="Encabezado Car"/>
    <w:basedOn w:val="Fuentedeprrafopredeter"/>
    <w:link w:val="Encabezado"/>
    <w:uiPriority w:val="99"/>
    <w:rsid w:val="00514DA9"/>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14DA9"/>
    <w:pPr>
      <w:tabs>
        <w:tab w:val="center" w:pos="4252"/>
        <w:tab w:val="right" w:pos="8504"/>
      </w:tabs>
    </w:pPr>
  </w:style>
  <w:style w:type="character" w:customStyle="1" w:styleId="PiedepginaCar">
    <w:name w:val="Pie de página Car"/>
    <w:basedOn w:val="Fuentedeprrafopredeter"/>
    <w:link w:val="Piedepgina"/>
    <w:uiPriority w:val="99"/>
    <w:rsid w:val="00514DA9"/>
    <w:rPr>
      <w:rFonts w:ascii="Times New Roman" w:hAnsi="Times New Roman" w:cs="Times New Roman"/>
      <w:sz w:val="24"/>
      <w:szCs w:val="24"/>
      <w:lang w:val="es-ES_tradnl" w:eastAsia="es-ES_tradnl"/>
    </w:rPr>
  </w:style>
  <w:style w:type="character" w:customStyle="1" w:styleId="Ttulo4Car">
    <w:name w:val="Título 4 Car"/>
    <w:basedOn w:val="Fuentedeprrafopredeter"/>
    <w:link w:val="Ttulo4"/>
    <w:uiPriority w:val="9"/>
    <w:semiHidden/>
    <w:rsid w:val="00A831A5"/>
    <w:rPr>
      <w:rFonts w:asciiTheme="majorHAnsi" w:eastAsiaTheme="majorEastAsia" w:hAnsiTheme="majorHAnsi" w:cstheme="majorBidi"/>
      <w:i/>
      <w:iCs/>
      <w:color w:val="2E74B5" w:themeColor="accent1" w:themeShade="BF"/>
      <w:sz w:val="24"/>
      <w:szCs w:val="24"/>
      <w:lang w:val="es-ES_tradnl" w:eastAsia="es-ES_tradnl"/>
    </w:rPr>
  </w:style>
  <w:style w:type="paragraph" w:styleId="Prrafodelista">
    <w:name w:val="List Paragraph"/>
    <w:basedOn w:val="Normal"/>
    <w:uiPriority w:val="34"/>
    <w:qFormat/>
    <w:rsid w:val="00A831A5"/>
    <w:pPr>
      <w:spacing w:line="360" w:lineRule="auto"/>
      <w:ind w:left="720"/>
      <w:contextualSpacing/>
    </w:pPr>
    <w:rPr>
      <w:rFonts w:asciiTheme="minorHAnsi" w:hAnsiTheme="minorHAnsi" w:cstheme="minorBidi"/>
      <w:sz w:val="22"/>
      <w:szCs w:val="22"/>
      <w:lang w:val="es-ES" w:eastAsia="en-US"/>
    </w:rPr>
  </w:style>
  <w:style w:type="paragraph" w:styleId="Textoindependiente">
    <w:name w:val="Body Text"/>
    <w:basedOn w:val="Normal"/>
    <w:link w:val="TextoindependienteCar"/>
    <w:rsid w:val="00A831A5"/>
    <w:pPr>
      <w:spacing w:line="360" w:lineRule="auto"/>
      <w:jc w:val="both"/>
    </w:pPr>
    <w:rPr>
      <w:rFonts w:ascii="Arial" w:eastAsia="Times New Roman" w:hAnsi="Arial"/>
      <w:sz w:val="26"/>
      <w:szCs w:val="20"/>
      <w:lang w:eastAsia="en-US"/>
    </w:rPr>
  </w:style>
  <w:style w:type="character" w:customStyle="1" w:styleId="TextoindependienteCar">
    <w:name w:val="Texto independiente Car"/>
    <w:basedOn w:val="Fuentedeprrafopredeter"/>
    <w:link w:val="Textoindependiente"/>
    <w:rsid w:val="00A831A5"/>
    <w:rPr>
      <w:rFonts w:ascii="Arial" w:eastAsia="Times New Roman" w:hAnsi="Arial" w:cs="Times New Roman"/>
      <w:sz w:val="26"/>
      <w:szCs w:val="20"/>
      <w:lang w:val="es-ES_tradnl"/>
    </w:rPr>
  </w:style>
  <w:style w:type="paragraph" w:customStyle="1" w:styleId="Poromisin">
    <w:name w:val="Por omisión"/>
    <w:rsid w:val="00A831A5"/>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paragraph" w:customStyle="1" w:styleId="Textoindependiente21">
    <w:name w:val="Texto independiente 21"/>
    <w:basedOn w:val="Normal"/>
    <w:link w:val="BodyText2Car"/>
    <w:rsid w:val="00EB7F03"/>
    <w:pPr>
      <w:spacing w:line="360" w:lineRule="auto"/>
      <w:jc w:val="both"/>
    </w:pPr>
    <w:rPr>
      <w:rFonts w:ascii="Arial" w:eastAsia="Times New Roman" w:hAnsi="Arial"/>
      <w:b/>
      <w:sz w:val="28"/>
      <w:szCs w:val="20"/>
      <w:lang w:eastAsia="es-ES"/>
    </w:rPr>
  </w:style>
  <w:style w:type="character" w:customStyle="1" w:styleId="BodyText2Car">
    <w:name w:val="Body Text 2 Car"/>
    <w:link w:val="Textoindependiente21"/>
    <w:rsid w:val="00EB7F03"/>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EB7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F0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2019-03-29T19:48:00Z</cp:lastPrinted>
  <dcterms:created xsi:type="dcterms:W3CDTF">2019-03-29T13:23:00Z</dcterms:created>
  <dcterms:modified xsi:type="dcterms:W3CDTF">2019-05-17T15:59:00Z</dcterms:modified>
</cp:coreProperties>
</file>