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82EC4" w:rsidRPr="00D82EC4" w:rsidRDefault="00D82EC4" w:rsidP="00D82EC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D82EC4">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82EC4" w:rsidRPr="00D82EC4" w:rsidRDefault="00D82EC4" w:rsidP="00D82EC4">
      <w:pPr>
        <w:spacing w:line="240" w:lineRule="auto"/>
        <w:ind w:firstLine="0"/>
        <w:rPr>
          <w:rFonts w:ascii="Arial" w:eastAsia="Times New Roman" w:hAnsi="Arial" w:cs="Arial"/>
          <w:sz w:val="20"/>
          <w:szCs w:val="20"/>
          <w:lang w:val="es-419" w:eastAsia="es-ES"/>
        </w:rPr>
      </w:pPr>
    </w:p>
    <w:p w:rsidR="00D82EC4" w:rsidRPr="00D82EC4" w:rsidRDefault="00D82EC4" w:rsidP="00D82EC4">
      <w:pPr>
        <w:spacing w:line="240" w:lineRule="auto"/>
        <w:ind w:firstLine="0"/>
        <w:rPr>
          <w:rFonts w:ascii="Arial" w:eastAsia="Times New Roman" w:hAnsi="Arial" w:cs="Arial"/>
          <w:sz w:val="20"/>
          <w:szCs w:val="20"/>
          <w:lang w:val="es-419" w:eastAsia="es-ES"/>
        </w:rPr>
      </w:pPr>
      <w:r w:rsidRPr="00D82EC4">
        <w:rPr>
          <w:rFonts w:ascii="Arial" w:eastAsia="Times New Roman" w:hAnsi="Arial" w:cs="Arial"/>
          <w:sz w:val="20"/>
          <w:szCs w:val="20"/>
          <w:lang w:val="es-419" w:eastAsia="es-ES"/>
        </w:rPr>
        <w:t xml:space="preserve">Providencia: </w:t>
      </w:r>
      <w:r w:rsidRPr="00D82EC4">
        <w:rPr>
          <w:rFonts w:ascii="Arial" w:eastAsia="Times New Roman" w:hAnsi="Arial" w:cs="Arial"/>
          <w:sz w:val="20"/>
          <w:szCs w:val="20"/>
          <w:lang w:val="es-419" w:eastAsia="es-ES"/>
        </w:rPr>
        <w:tab/>
        <w:t xml:space="preserve"> </w:t>
      </w:r>
      <w:r w:rsidRPr="00D82EC4">
        <w:rPr>
          <w:rFonts w:ascii="Arial" w:eastAsia="Times New Roman" w:hAnsi="Arial" w:cs="Arial"/>
          <w:sz w:val="20"/>
          <w:szCs w:val="20"/>
          <w:lang w:val="es-419" w:eastAsia="es-ES"/>
        </w:rPr>
        <w:tab/>
        <w:t>Sentencia del 22 de abril de 2019</w:t>
      </w:r>
    </w:p>
    <w:p w:rsidR="00D82EC4" w:rsidRPr="00D82EC4" w:rsidRDefault="00D82EC4" w:rsidP="00D82EC4">
      <w:pPr>
        <w:spacing w:line="240" w:lineRule="auto"/>
        <w:ind w:firstLine="0"/>
        <w:rPr>
          <w:rFonts w:ascii="Arial" w:eastAsia="Times New Roman" w:hAnsi="Arial" w:cs="Arial"/>
          <w:sz w:val="20"/>
          <w:szCs w:val="20"/>
          <w:lang w:val="es-419" w:eastAsia="es-ES"/>
        </w:rPr>
      </w:pPr>
      <w:r w:rsidRPr="00D82EC4">
        <w:rPr>
          <w:rFonts w:ascii="Arial" w:eastAsia="Times New Roman" w:hAnsi="Arial" w:cs="Arial"/>
          <w:sz w:val="20"/>
          <w:szCs w:val="20"/>
          <w:lang w:val="es-419" w:eastAsia="es-ES"/>
        </w:rPr>
        <w:t xml:space="preserve">Radicación No.: </w:t>
      </w:r>
      <w:r w:rsidRPr="00D82EC4">
        <w:rPr>
          <w:rFonts w:ascii="Arial" w:eastAsia="Times New Roman" w:hAnsi="Arial" w:cs="Arial"/>
          <w:sz w:val="20"/>
          <w:szCs w:val="20"/>
          <w:lang w:val="es-419" w:eastAsia="es-ES"/>
        </w:rPr>
        <w:tab/>
        <w:t>66001-31-05-003-2017-00390-01</w:t>
      </w:r>
    </w:p>
    <w:p w:rsidR="00D82EC4" w:rsidRPr="00D82EC4" w:rsidRDefault="00D82EC4" w:rsidP="00D82EC4">
      <w:pPr>
        <w:spacing w:line="240" w:lineRule="auto"/>
        <w:ind w:firstLine="0"/>
        <w:rPr>
          <w:rFonts w:ascii="Arial" w:eastAsia="Times New Roman" w:hAnsi="Arial" w:cs="Arial"/>
          <w:sz w:val="20"/>
          <w:szCs w:val="20"/>
          <w:lang w:val="es-419" w:eastAsia="es-ES"/>
        </w:rPr>
      </w:pPr>
      <w:r w:rsidRPr="00D82EC4">
        <w:rPr>
          <w:rFonts w:ascii="Arial" w:eastAsia="Times New Roman" w:hAnsi="Arial" w:cs="Arial"/>
          <w:sz w:val="20"/>
          <w:szCs w:val="20"/>
          <w:lang w:val="es-419" w:eastAsia="es-ES"/>
        </w:rPr>
        <w:t xml:space="preserve">Proceso: </w:t>
      </w:r>
      <w:r w:rsidRPr="00D82EC4">
        <w:rPr>
          <w:rFonts w:ascii="Arial" w:eastAsia="Times New Roman" w:hAnsi="Arial" w:cs="Arial"/>
          <w:sz w:val="20"/>
          <w:szCs w:val="20"/>
          <w:lang w:val="es-419" w:eastAsia="es-ES"/>
        </w:rPr>
        <w:tab/>
        <w:t xml:space="preserve"> </w:t>
      </w:r>
      <w:r w:rsidRPr="00D82EC4">
        <w:rPr>
          <w:rFonts w:ascii="Arial" w:eastAsia="Times New Roman" w:hAnsi="Arial" w:cs="Arial"/>
          <w:sz w:val="20"/>
          <w:szCs w:val="20"/>
          <w:lang w:val="es-419" w:eastAsia="es-ES"/>
        </w:rPr>
        <w:tab/>
        <w:t xml:space="preserve">Ordinario Laboral </w:t>
      </w:r>
    </w:p>
    <w:p w:rsidR="00D82EC4" w:rsidRPr="00D82EC4" w:rsidRDefault="00D82EC4" w:rsidP="00D82EC4">
      <w:pPr>
        <w:spacing w:line="240" w:lineRule="auto"/>
        <w:ind w:firstLine="0"/>
        <w:rPr>
          <w:rFonts w:ascii="Arial" w:eastAsia="Times New Roman" w:hAnsi="Arial" w:cs="Arial"/>
          <w:sz w:val="20"/>
          <w:szCs w:val="20"/>
          <w:lang w:val="es-419" w:eastAsia="es-ES"/>
        </w:rPr>
      </w:pPr>
      <w:r w:rsidRPr="00D82EC4">
        <w:rPr>
          <w:rFonts w:ascii="Arial" w:eastAsia="Times New Roman" w:hAnsi="Arial" w:cs="Arial"/>
          <w:sz w:val="20"/>
          <w:szCs w:val="20"/>
          <w:lang w:val="es-419" w:eastAsia="es-ES"/>
        </w:rPr>
        <w:t xml:space="preserve">Demandante: </w:t>
      </w:r>
      <w:r w:rsidRPr="00D82EC4">
        <w:rPr>
          <w:rFonts w:ascii="Arial" w:eastAsia="Times New Roman" w:hAnsi="Arial" w:cs="Arial"/>
          <w:sz w:val="20"/>
          <w:szCs w:val="20"/>
          <w:lang w:val="es-419" w:eastAsia="es-ES"/>
        </w:rPr>
        <w:tab/>
        <w:t xml:space="preserve"> </w:t>
      </w:r>
      <w:r w:rsidRPr="00D82EC4">
        <w:rPr>
          <w:rFonts w:ascii="Arial" w:eastAsia="Times New Roman" w:hAnsi="Arial" w:cs="Arial"/>
          <w:sz w:val="20"/>
          <w:szCs w:val="20"/>
          <w:lang w:val="es-419" w:eastAsia="es-ES"/>
        </w:rPr>
        <w:tab/>
        <w:t xml:space="preserve">José Oscar Álvarez </w:t>
      </w:r>
    </w:p>
    <w:p w:rsidR="00D82EC4" w:rsidRPr="00D82EC4" w:rsidRDefault="00D82EC4" w:rsidP="00D82EC4">
      <w:pPr>
        <w:spacing w:line="240" w:lineRule="auto"/>
        <w:ind w:firstLine="0"/>
        <w:rPr>
          <w:rFonts w:ascii="Arial" w:eastAsia="Times New Roman" w:hAnsi="Arial" w:cs="Arial"/>
          <w:sz w:val="20"/>
          <w:szCs w:val="20"/>
          <w:lang w:val="es-419" w:eastAsia="es-ES"/>
        </w:rPr>
      </w:pPr>
      <w:r w:rsidRPr="00D82EC4">
        <w:rPr>
          <w:rFonts w:ascii="Arial" w:eastAsia="Times New Roman" w:hAnsi="Arial" w:cs="Arial"/>
          <w:sz w:val="20"/>
          <w:szCs w:val="20"/>
          <w:lang w:val="es-419" w:eastAsia="es-ES"/>
        </w:rPr>
        <w:t xml:space="preserve">Demandado: </w:t>
      </w:r>
      <w:r w:rsidRPr="00D82EC4">
        <w:rPr>
          <w:rFonts w:ascii="Arial" w:eastAsia="Times New Roman" w:hAnsi="Arial" w:cs="Arial"/>
          <w:sz w:val="20"/>
          <w:szCs w:val="20"/>
          <w:lang w:val="es-419" w:eastAsia="es-ES"/>
        </w:rPr>
        <w:tab/>
        <w:t xml:space="preserve"> </w:t>
      </w:r>
      <w:r w:rsidRPr="00D82EC4">
        <w:rPr>
          <w:rFonts w:ascii="Arial" w:eastAsia="Times New Roman" w:hAnsi="Arial" w:cs="Arial"/>
          <w:sz w:val="20"/>
          <w:szCs w:val="20"/>
          <w:lang w:val="es-419" w:eastAsia="es-ES"/>
        </w:rPr>
        <w:tab/>
        <w:t>Municipio de Pereira</w:t>
      </w:r>
    </w:p>
    <w:p w:rsidR="00D82EC4" w:rsidRPr="00D82EC4" w:rsidRDefault="00D82EC4" w:rsidP="00D82EC4">
      <w:pPr>
        <w:spacing w:line="240" w:lineRule="auto"/>
        <w:ind w:firstLine="0"/>
        <w:rPr>
          <w:rFonts w:ascii="Arial" w:eastAsia="Times New Roman" w:hAnsi="Arial" w:cs="Arial"/>
          <w:sz w:val="20"/>
          <w:szCs w:val="20"/>
          <w:lang w:val="es-419" w:eastAsia="es-ES"/>
        </w:rPr>
      </w:pPr>
      <w:r w:rsidRPr="00D82EC4">
        <w:rPr>
          <w:rFonts w:ascii="Arial" w:eastAsia="Times New Roman" w:hAnsi="Arial" w:cs="Arial"/>
          <w:sz w:val="20"/>
          <w:szCs w:val="20"/>
          <w:lang w:val="es-419" w:eastAsia="es-ES"/>
        </w:rPr>
        <w:t>Juzgado:</w:t>
      </w:r>
      <w:r w:rsidRPr="00D82EC4">
        <w:rPr>
          <w:rFonts w:ascii="Arial" w:eastAsia="Times New Roman" w:hAnsi="Arial" w:cs="Arial"/>
          <w:sz w:val="20"/>
          <w:szCs w:val="20"/>
          <w:lang w:val="es-419" w:eastAsia="es-ES"/>
        </w:rPr>
        <w:tab/>
        <w:t xml:space="preserve"> </w:t>
      </w:r>
      <w:r w:rsidRPr="00D82EC4">
        <w:rPr>
          <w:rFonts w:ascii="Arial" w:eastAsia="Times New Roman" w:hAnsi="Arial" w:cs="Arial"/>
          <w:sz w:val="20"/>
          <w:szCs w:val="20"/>
          <w:lang w:val="es-419" w:eastAsia="es-ES"/>
        </w:rPr>
        <w:tab/>
        <w:t>Juzgado Tercero Laboral del Circuito</w:t>
      </w:r>
    </w:p>
    <w:p w:rsidR="00D82EC4" w:rsidRPr="00D82EC4" w:rsidRDefault="00D82EC4" w:rsidP="00D82EC4">
      <w:pPr>
        <w:spacing w:line="240" w:lineRule="auto"/>
        <w:ind w:firstLine="0"/>
        <w:rPr>
          <w:rFonts w:ascii="Arial" w:eastAsia="Times New Roman" w:hAnsi="Arial" w:cs="Arial"/>
          <w:sz w:val="20"/>
          <w:szCs w:val="20"/>
          <w:lang w:val="es-419" w:eastAsia="es-ES"/>
        </w:rPr>
      </w:pPr>
      <w:r w:rsidRPr="00D82EC4">
        <w:rPr>
          <w:rFonts w:ascii="Arial" w:eastAsia="Times New Roman" w:hAnsi="Arial" w:cs="Arial"/>
          <w:sz w:val="20"/>
          <w:szCs w:val="20"/>
          <w:lang w:val="es-419" w:eastAsia="es-ES"/>
        </w:rPr>
        <w:t>Magistradas ponentes:</w:t>
      </w:r>
      <w:r w:rsidRPr="00D82EC4">
        <w:rPr>
          <w:rFonts w:ascii="Arial" w:eastAsia="Times New Roman" w:hAnsi="Arial" w:cs="Arial"/>
          <w:sz w:val="20"/>
          <w:szCs w:val="20"/>
          <w:lang w:val="es-419" w:eastAsia="es-ES"/>
        </w:rPr>
        <w:tab/>
        <w:t>Dra. Ana Lucía Caicedo Calderón</w:t>
      </w:r>
    </w:p>
    <w:p w:rsidR="00D82EC4" w:rsidRPr="00D82EC4" w:rsidRDefault="00D82EC4" w:rsidP="00D82EC4">
      <w:pPr>
        <w:spacing w:line="240" w:lineRule="auto"/>
        <w:ind w:firstLine="0"/>
        <w:rPr>
          <w:rFonts w:ascii="Arial" w:eastAsia="Times New Roman" w:hAnsi="Arial" w:cs="Arial"/>
          <w:sz w:val="20"/>
          <w:szCs w:val="20"/>
          <w:lang w:val="es-419" w:eastAsia="es-ES"/>
        </w:rPr>
      </w:pPr>
      <w:r w:rsidRPr="00D82EC4">
        <w:rPr>
          <w:rFonts w:ascii="Arial" w:eastAsia="Times New Roman" w:hAnsi="Arial" w:cs="Arial"/>
          <w:sz w:val="20"/>
          <w:szCs w:val="20"/>
          <w:lang w:val="es-419" w:eastAsia="es-ES"/>
        </w:rPr>
        <w:tab/>
      </w:r>
      <w:r w:rsidRPr="00D82EC4">
        <w:rPr>
          <w:rFonts w:ascii="Arial" w:eastAsia="Times New Roman" w:hAnsi="Arial" w:cs="Arial"/>
          <w:sz w:val="20"/>
          <w:szCs w:val="20"/>
          <w:lang w:val="es-419" w:eastAsia="es-ES"/>
        </w:rPr>
        <w:tab/>
      </w:r>
      <w:r w:rsidRPr="00D82EC4">
        <w:rPr>
          <w:rFonts w:ascii="Arial" w:eastAsia="Times New Roman" w:hAnsi="Arial" w:cs="Arial"/>
          <w:sz w:val="20"/>
          <w:szCs w:val="20"/>
          <w:lang w:val="es-419" w:eastAsia="es-ES"/>
        </w:rPr>
        <w:tab/>
        <w:t>Dra. Olga Lucía Hoyos Sepúlveda</w:t>
      </w:r>
    </w:p>
    <w:p w:rsidR="00D82EC4" w:rsidRPr="00D82EC4" w:rsidRDefault="00D82EC4" w:rsidP="00D82EC4">
      <w:pPr>
        <w:spacing w:line="240" w:lineRule="auto"/>
        <w:ind w:firstLine="0"/>
        <w:rPr>
          <w:rFonts w:ascii="Arial" w:eastAsia="Times New Roman" w:hAnsi="Arial" w:cs="Arial"/>
          <w:sz w:val="20"/>
          <w:szCs w:val="20"/>
          <w:lang w:val="es-419" w:eastAsia="es-ES"/>
        </w:rPr>
      </w:pPr>
    </w:p>
    <w:p w:rsidR="00D82EC4" w:rsidRPr="00D82EC4" w:rsidRDefault="00D82EC4" w:rsidP="00D82EC4">
      <w:pPr>
        <w:spacing w:line="240" w:lineRule="auto"/>
        <w:ind w:firstLine="0"/>
        <w:rPr>
          <w:rFonts w:ascii="Arial" w:eastAsia="Times New Roman" w:hAnsi="Arial" w:cs="Arial"/>
          <w:b/>
          <w:bCs/>
          <w:iCs/>
          <w:sz w:val="20"/>
          <w:szCs w:val="20"/>
          <w:lang w:val="es-CO" w:eastAsia="fr-FR"/>
        </w:rPr>
      </w:pPr>
      <w:r w:rsidRPr="00D82EC4">
        <w:rPr>
          <w:rFonts w:ascii="Arial" w:eastAsia="Times New Roman" w:hAnsi="Arial" w:cs="Arial"/>
          <w:b/>
          <w:bCs/>
          <w:iCs/>
          <w:sz w:val="20"/>
          <w:szCs w:val="20"/>
          <w:lang w:val="es-419" w:eastAsia="fr-FR"/>
        </w:rPr>
        <w:t>TEMAS:</w:t>
      </w:r>
      <w:r w:rsidRPr="00D82EC4">
        <w:rPr>
          <w:rFonts w:ascii="Arial" w:eastAsia="Times New Roman" w:hAnsi="Arial" w:cs="Arial"/>
          <w:b/>
          <w:bCs/>
          <w:iCs/>
          <w:sz w:val="20"/>
          <w:szCs w:val="20"/>
          <w:lang w:val="es-419" w:eastAsia="fr-FR"/>
        </w:rPr>
        <w:tab/>
      </w:r>
      <w:r w:rsidRPr="00D82EC4">
        <w:rPr>
          <w:rFonts w:ascii="Arial" w:eastAsia="Times New Roman" w:hAnsi="Arial" w:cs="Arial"/>
          <w:b/>
          <w:sz w:val="20"/>
          <w:szCs w:val="20"/>
          <w:lang w:val="es-419" w:eastAsia="es-ES"/>
        </w:rPr>
        <w:t xml:space="preserve">PRINCIPIO DE PRIMACIA DE LA REALIDAD SOBRE LAS FORMAS </w:t>
      </w:r>
      <w:r w:rsidRPr="00D82EC4">
        <w:rPr>
          <w:rFonts w:ascii="Arial" w:eastAsia="Times New Roman" w:hAnsi="Arial" w:cs="Arial"/>
          <w:b/>
          <w:bCs/>
          <w:iCs/>
          <w:sz w:val="20"/>
          <w:szCs w:val="20"/>
          <w:lang w:val="es-419" w:eastAsia="fr-FR"/>
        </w:rPr>
        <w:t>/ TRABAJADORES OFICIALES</w:t>
      </w:r>
      <w:r w:rsidR="002F328E">
        <w:rPr>
          <w:rFonts w:ascii="Arial" w:eastAsia="Times New Roman" w:hAnsi="Arial" w:cs="Arial"/>
          <w:b/>
          <w:bCs/>
          <w:iCs/>
          <w:sz w:val="20"/>
          <w:szCs w:val="20"/>
          <w:lang w:val="es-CO" w:eastAsia="fr-FR"/>
        </w:rPr>
        <w:t xml:space="preserve"> / </w:t>
      </w:r>
      <w:r w:rsidR="00E432B6">
        <w:rPr>
          <w:rFonts w:ascii="Arial" w:eastAsia="Times New Roman" w:hAnsi="Arial" w:cs="Arial"/>
          <w:b/>
          <w:bCs/>
          <w:iCs/>
          <w:sz w:val="20"/>
          <w:szCs w:val="20"/>
          <w:lang w:val="es-CO" w:eastAsia="fr-FR"/>
        </w:rPr>
        <w:t>ANÁLISIS PROBATORIO RESPECTO DE LAS PRESTACIONES RECLAMADAS.</w:t>
      </w:r>
    </w:p>
    <w:p w:rsidR="00D82EC4" w:rsidRPr="00D82EC4" w:rsidRDefault="00D82EC4" w:rsidP="00D82EC4">
      <w:pPr>
        <w:spacing w:line="240" w:lineRule="auto"/>
        <w:ind w:firstLine="0"/>
        <w:rPr>
          <w:rFonts w:ascii="Arial" w:eastAsia="Times New Roman" w:hAnsi="Arial" w:cs="Arial"/>
          <w:sz w:val="20"/>
          <w:szCs w:val="20"/>
          <w:lang w:val="es-419" w:eastAsia="es-ES"/>
        </w:rPr>
      </w:pPr>
    </w:p>
    <w:p w:rsidR="00217A2C" w:rsidRPr="002F328E" w:rsidRDefault="002F328E" w:rsidP="002F328E">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S</w:t>
      </w:r>
      <w:r w:rsidR="000C6BFB" w:rsidRPr="002F328E">
        <w:rPr>
          <w:rFonts w:ascii="Arial" w:eastAsia="Times New Roman" w:hAnsi="Arial" w:cs="Arial"/>
          <w:sz w:val="20"/>
          <w:szCs w:val="20"/>
          <w:lang w:val="es-419" w:eastAsia="es-ES"/>
        </w:rPr>
        <w:t xml:space="preserve">e impone el principio de primacía de realidad cuando una entidad estatal pretende esquivar o esconder una relación laboral bajo el ropaje formal de la figura del contrato de prestación de servicios establecido en la Ley 80 de 1993, que es una modalidad de contratación estatal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w:t>
      </w:r>
    </w:p>
    <w:p w:rsidR="00217A2C" w:rsidRPr="002F328E" w:rsidRDefault="00217A2C" w:rsidP="002F328E">
      <w:pPr>
        <w:spacing w:line="240" w:lineRule="auto"/>
        <w:ind w:firstLine="0"/>
        <w:rPr>
          <w:rFonts w:ascii="Arial" w:eastAsia="Times New Roman" w:hAnsi="Arial" w:cs="Arial"/>
          <w:sz w:val="20"/>
          <w:szCs w:val="20"/>
          <w:lang w:val="es-419" w:eastAsia="es-ES"/>
        </w:rPr>
      </w:pPr>
    </w:p>
    <w:p w:rsidR="00217A2C" w:rsidRPr="002F328E" w:rsidRDefault="005E3F70" w:rsidP="002F328E">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Señala</w:t>
      </w:r>
      <w:r w:rsidR="000C6BFB" w:rsidRPr="002F328E">
        <w:rPr>
          <w:rFonts w:ascii="Arial" w:eastAsia="Times New Roman" w:hAnsi="Arial" w:cs="Arial"/>
          <w:sz w:val="20"/>
          <w:szCs w:val="20"/>
          <w:lang w:val="es-419" w:eastAsia="es-ES"/>
        </w:rPr>
        <w:t xml:space="preserve"> el artículo 42 de la Ley 11 de 1986, que son trabajadores oficiales, en el orden municipal, los que prestan sus servicios en la “construcción y sostenimiento de obras públicas”. </w:t>
      </w:r>
    </w:p>
    <w:p w:rsidR="00217A2C" w:rsidRDefault="00217A2C" w:rsidP="002F328E">
      <w:pPr>
        <w:spacing w:line="240" w:lineRule="auto"/>
        <w:ind w:firstLine="0"/>
        <w:rPr>
          <w:rFonts w:ascii="Arial" w:eastAsia="Times New Roman" w:hAnsi="Arial" w:cs="Arial"/>
          <w:sz w:val="20"/>
          <w:szCs w:val="20"/>
          <w:lang w:val="es-419" w:eastAsia="es-ES"/>
        </w:rPr>
      </w:pPr>
    </w:p>
    <w:p w:rsidR="00E432B6" w:rsidRDefault="00E432B6" w:rsidP="002F328E">
      <w:pPr>
        <w:spacing w:line="240" w:lineRule="auto"/>
        <w:ind w:firstLine="0"/>
        <w:rPr>
          <w:rFonts w:ascii="Arial" w:eastAsia="Times New Roman" w:hAnsi="Arial" w:cs="Arial"/>
          <w:sz w:val="20"/>
          <w:szCs w:val="20"/>
          <w:lang w:val="es-419" w:eastAsia="es-ES"/>
        </w:rPr>
      </w:pPr>
    </w:p>
    <w:p w:rsidR="002F328E" w:rsidRPr="00542DFB" w:rsidRDefault="00542DFB" w:rsidP="002F328E">
      <w:pPr>
        <w:spacing w:line="240" w:lineRule="auto"/>
        <w:ind w:firstLine="0"/>
        <w:rPr>
          <w:rFonts w:ascii="Arial" w:eastAsia="Times New Roman" w:hAnsi="Arial" w:cs="Arial"/>
          <w:b/>
          <w:color w:val="FF0000"/>
          <w:sz w:val="20"/>
          <w:szCs w:val="20"/>
          <w:lang w:val="es-CO" w:eastAsia="es-ES"/>
        </w:rPr>
      </w:pPr>
      <w:r w:rsidRPr="00542DFB">
        <w:rPr>
          <w:rFonts w:ascii="Arial" w:eastAsia="Times New Roman" w:hAnsi="Arial" w:cs="Arial"/>
          <w:b/>
          <w:color w:val="FF0000"/>
          <w:sz w:val="20"/>
          <w:szCs w:val="20"/>
          <w:lang w:val="es-CO" w:eastAsia="es-ES"/>
        </w:rPr>
        <w:t>SALVAMENTO DE VOTO PARCIAL: DOCTORA ANA LUCÍA CAICEDO CALDERÓN</w:t>
      </w:r>
    </w:p>
    <w:p w:rsidR="00542DFB" w:rsidRDefault="00542DFB" w:rsidP="002F328E">
      <w:pPr>
        <w:spacing w:line="240" w:lineRule="auto"/>
        <w:ind w:firstLine="0"/>
        <w:rPr>
          <w:rFonts w:ascii="Arial" w:eastAsia="Times New Roman" w:hAnsi="Arial" w:cs="Arial"/>
          <w:sz w:val="20"/>
          <w:szCs w:val="20"/>
          <w:lang w:val="es-CO" w:eastAsia="es-ES"/>
        </w:rPr>
      </w:pPr>
    </w:p>
    <w:p w:rsidR="00542DFB" w:rsidRDefault="00542DFB" w:rsidP="002F328E">
      <w:pPr>
        <w:spacing w:line="240" w:lineRule="auto"/>
        <w:ind w:firstLine="0"/>
        <w:rPr>
          <w:rFonts w:ascii="Arial" w:eastAsia="Times New Roman" w:hAnsi="Arial" w:cs="Arial"/>
          <w:sz w:val="20"/>
          <w:szCs w:val="20"/>
          <w:lang w:val="es-CO" w:eastAsia="es-ES"/>
        </w:rPr>
      </w:pPr>
      <w:r w:rsidRPr="00542DFB">
        <w:rPr>
          <w:rFonts w:ascii="Arial" w:eastAsia="Times New Roman" w:hAnsi="Arial" w:cs="Arial"/>
          <w:sz w:val="20"/>
          <w:szCs w:val="20"/>
          <w:lang w:val="es-CO" w:eastAsia="es-ES"/>
        </w:rPr>
        <w:t>como la Directora Administrativa de Talento Humano del Municipio de Pereira certificó que los trabajadores del municipio que se desempeñan como obreros 1040-1, dependientes de la secretaría de infraestructura municipal de Pereira en el año 2015, devengaban un salario mensual de $1.692.728, el cual resulta superior al que se cancelaba al demandante a título de “honorarios”; a mi juicio, el actor tiene derecho a que se le reconozca y pague la correspondiente diferencia salarial, y que lo demás acreencias reconocidas en el proceso se liquiden con esa suma.</w:t>
      </w:r>
      <w:r>
        <w:rPr>
          <w:rFonts w:ascii="Arial" w:eastAsia="Times New Roman" w:hAnsi="Arial" w:cs="Arial"/>
          <w:sz w:val="20"/>
          <w:szCs w:val="20"/>
          <w:lang w:val="es-CO" w:eastAsia="es-ES"/>
        </w:rPr>
        <w:t xml:space="preserve"> (…)</w:t>
      </w:r>
    </w:p>
    <w:p w:rsidR="00542DFB" w:rsidRDefault="00542DFB" w:rsidP="002F328E">
      <w:pPr>
        <w:spacing w:line="240" w:lineRule="auto"/>
        <w:ind w:firstLine="0"/>
        <w:rPr>
          <w:rFonts w:ascii="Arial" w:eastAsia="Times New Roman" w:hAnsi="Arial" w:cs="Arial"/>
          <w:sz w:val="20"/>
          <w:szCs w:val="20"/>
          <w:lang w:val="es-CO" w:eastAsia="es-ES"/>
        </w:rPr>
      </w:pPr>
    </w:p>
    <w:p w:rsidR="00542DFB" w:rsidRPr="00542DFB" w:rsidRDefault="00542DFB" w:rsidP="00542DFB">
      <w:pPr>
        <w:spacing w:line="240" w:lineRule="auto"/>
        <w:ind w:firstLine="0"/>
        <w:rPr>
          <w:rFonts w:ascii="Arial" w:eastAsia="Times New Roman" w:hAnsi="Arial" w:cs="Arial"/>
          <w:sz w:val="20"/>
          <w:szCs w:val="20"/>
          <w:lang w:val="es-CO" w:eastAsia="es-ES"/>
        </w:rPr>
      </w:pPr>
      <w:r w:rsidRPr="00542DFB">
        <w:rPr>
          <w:rFonts w:ascii="Arial" w:eastAsia="Times New Roman" w:hAnsi="Arial" w:cs="Arial"/>
          <w:sz w:val="20"/>
          <w:szCs w:val="20"/>
          <w:lang w:val="es-CO" w:eastAsia="es-ES"/>
        </w:rPr>
        <w:t>Una vez analizado el contenido de dichos acuerdos se observa que el primero de ellos se suscribió casi un año después del último que se alega en la demanda; además, todos los contratos guardan las mismas características de aquellos que se están desvirtuando a través de este proceso ordinario, es decir, en todos se reviste al actor de la calidad de contratista, por lo que no era dable considerar que la demandada enmendó su proceder, esto es, -la mala fe-.</w:t>
      </w:r>
    </w:p>
    <w:p w:rsidR="00542DFB" w:rsidRPr="00542DFB" w:rsidRDefault="00542DFB" w:rsidP="00542DFB">
      <w:pPr>
        <w:spacing w:line="240" w:lineRule="auto"/>
        <w:ind w:firstLine="0"/>
        <w:rPr>
          <w:rFonts w:ascii="Arial" w:eastAsia="Times New Roman" w:hAnsi="Arial" w:cs="Arial"/>
          <w:sz w:val="20"/>
          <w:szCs w:val="20"/>
          <w:lang w:val="es-CO" w:eastAsia="es-ES"/>
        </w:rPr>
      </w:pPr>
    </w:p>
    <w:p w:rsidR="00542DFB" w:rsidRDefault="00542DFB" w:rsidP="00542DFB">
      <w:pPr>
        <w:spacing w:line="240" w:lineRule="auto"/>
        <w:ind w:firstLine="0"/>
        <w:rPr>
          <w:rFonts w:ascii="Arial" w:eastAsia="Times New Roman" w:hAnsi="Arial" w:cs="Arial"/>
          <w:sz w:val="20"/>
          <w:szCs w:val="20"/>
          <w:lang w:val="es-CO" w:eastAsia="es-ES"/>
        </w:rPr>
      </w:pPr>
      <w:r w:rsidRPr="00542DFB">
        <w:rPr>
          <w:rFonts w:ascii="Arial" w:eastAsia="Times New Roman" w:hAnsi="Arial" w:cs="Arial"/>
          <w:sz w:val="20"/>
          <w:szCs w:val="20"/>
          <w:lang w:val="es-CO" w:eastAsia="es-ES"/>
        </w:rPr>
        <w:t>Por ello, no podía considerarse que la indemnización moratoria se vio interrumpida por el simple hecho de que el señor Álvarez haya continuado prestando sus servicios a favor de la demandada, pues no se les están reconociendo todas las garantías propias del contrato de trabajo, y sus derechos laborales se han seguido pretermitiendo de manera continuada.</w:t>
      </w:r>
    </w:p>
    <w:p w:rsidR="00542DFB" w:rsidRPr="00542DFB" w:rsidRDefault="00542DFB" w:rsidP="002F328E">
      <w:pPr>
        <w:spacing w:line="240" w:lineRule="auto"/>
        <w:ind w:firstLine="0"/>
        <w:rPr>
          <w:rFonts w:ascii="Arial" w:eastAsia="Times New Roman" w:hAnsi="Arial" w:cs="Arial"/>
          <w:sz w:val="20"/>
          <w:szCs w:val="20"/>
          <w:lang w:val="es-CO" w:eastAsia="es-ES"/>
        </w:rPr>
      </w:pPr>
    </w:p>
    <w:p w:rsidR="002F328E" w:rsidRPr="002F328E" w:rsidRDefault="002F328E" w:rsidP="002F328E">
      <w:pPr>
        <w:spacing w:line="240" w:lineRule="auto"/>
        <w:ind w:firstLine="0"/>
        <w:rPr>
          <w:rFonts w:ascii="Arial" w:eastAsia="Times New Roman" w:hAnsi="Arial" w:cs="Arial"/>
          <w:sz w:val="20"/>
          <w:szCs w:val="20"/>
          <w:lang w:val="es-419" w:eastAsia="es-ES"/>
        </w:rPr>
      </w:pPr>
    </w:p>
    <w:p w:rsidR="005D34C2" w:rsidRPr="002F328E" w:rsidRDefault="005D34C2" w:rsidP="002F328E">
      <w:pPr>
        <w:spacing w:line="240" w:lineRule="auto"/>
        <w:ind w:firstLine="0"/>
        <w:rPr>
          <w:rFonts w:ascii="Arial" w:eastAsia="Times New Roman" w:hAnsi="Arial" w:cs="Arial"/>
          <w:sz w:val="20"/>
          <w:szCs w:val="20"/>
          <w:lang w:val="es-419" w:eastAsia="es-ES"/>
        </w:rPr>
      </w:pPr>
    </w:p>
    <w:p w:rsidR="005D34C2" w:rsidRPr="001E3019" w:rsidRDefault="005D34C2" w:rsidP="001E3019">
      <w:pPr>
        <w:pStyle w:val="Ttulo4"/>
        <w:widowControl w:val="0"/>
        <w:tabs>
          <w:tab w:val="clear" w:pos="0"/>
        </w:tabs>
        <w:rPr>
          <w:rFonts w:ascii="Tahoma" w:hAnsi="Tahoma" w:cs="Tahoma"/>
          <w:bCs/>
          <w:szCs w:val="24"/>
          <w:lang w:eastAsia="es-MX"/>
        </w:rPr>
      </w:pPr>
      <w:r w:rsidRPr="001E3019">
        <w:rPr>
          <w:rFonts w:ascii="Tahoma" w:hAnsi="Tahoma" w:cs="Tahoma"/>
          <w:bCs/>
          <w:szCs w:val="24"/>
          <w:lang w:eastAsia="es-MX"/>
        </w:rPr>
        <w:t>TRIBUNAL SUPERIOR DEL DISTRITO JUDICIAL DE PEREIRA</w:t>
      </w:r>
    </w:p>
    <w:p w:rsidR="005D34C2" w:rsidRPr="001E3019" w:rsidRDefault="005D34C2" w:rsidP="001E3019">
      <w:pPr>
        <w:pStyle w:val="Ttulo4"/>
        <w:widowControl w:val="0"/>
        <w:tabs>
          <w:tab w:val="clear" w:pos="0"/>
          <w:tab w:val="left" w:pos="708"/>
        </w:tabs>
        <w:rPr>
          <w:rFonts w:ascii="Tahoma" w:hAnsi="Tahoma" w:cs="Tahoma"/>
          <w:bCs/>
          <w:szCs w:val="24"/>
          <w:lang w:eastAsia="es-MX"/>
        </w:rPr>
      </w:pPr>
      <w:r w:rsidRPr="001E3019">
        <w:rPr>
          <w:rFonts w:ascii="Tahoma" w:hAnsi="Tahoma" w:cs="Tahoma"/>
          <w:bCs/>
          <w:szCs w:val="24"/>
          <w:lang w:eastAsia="es-MX"/>
        </w:rPr>
        <w:t xml:space="preserve">SALA </w:t>
      </w:r>
      <w:r w:rsidR="00217A2C" w:rsidRPr="001E3019">
        <w:rPr>
          <w:rFonts w:ascii="Tahoma" w:hAnsi="Tahoma" w:cs="Tahoma"/>
          <w:bCs/>
          <w:szCs w:val="24"/>
          <w:lang w:eastAsia="es-MX"/>
        </w:rPr>
        <w:t>DE DECISIÓN LABORAL No. 1</w:t>
      </w:r>
    </w:p>
    <w:p w:rsidR="005D34C2" w:rsidRPr="001E3019" w:rsidRDefault="005D34C2" w:rsidP="001E3019">
      <w:pPr>
        <w:spacing w:line="240" w:lineRule="auto"/>
        <w:jc w:val="center"/>
        <w:rPr>
          <w:rFonts w:ascii="Tahoma" w:hAnsi="Tahoma" w:cs="Tahoma"/>
          <w:sz w:val="16"/>
          <w:szCs w:val="16"/>
          <w:lang w:eastAsia="es-MX"/>
        </w:rPr>
      </w:pPr>
    </w:p>
    <w:p w:rsidR="00962C2A" w:rsidRPr="001E3019" w:rsidRDefault="00962C2A" w:rsidP="001E3019">
      <w:pPr>
        <w:ind w:firstLine="0"/>
        <w:jc w:val="center"/>
        <w:rPr>
          <w:rFonts w:ascii="Tahoma" w:hAnsi="Tahoma" w:cs="Tahoma"/>
          <w:b/>
          <w:bCs/>
        </w:rPr>
      </w:pPr>
      <w:r w:rsidRPr="001E3019">
        <w:rPr>
          <w:rFonts w:ascii="Tahoma" w:hAnsi="Tahoma" w:cs="Tahoma"/>
          <w:bCs/>
        </w:rPr>
        <w:t>Magistradas Ponentes:</w:t>
      </w:r>
    </w:p>
    <w:p w:rsidR="00962C2A" w:rsidRPr="001E3019" w:rsidRDefault="00962C2A" w:rsidP="001E3019">
      <w:pPr>
        <w:ind w:firstLine="0"/>
        <w:jc w:val="center"/>
        <w:rPr>
          <w:rFonts w:ascii="Tahoma" w:hAnsi="Tahoma" w:cs="Tahoma"/>
          <w:b/>
          <w:bCs/>
        </w:rPr>
      </w:pPr>
      <w:r w:rsidRPr="001E3019">
        <w:rPr>
          <w:rFonts w:ascii="Tahoma" w:hAnsi="Tahoma" w:cs="Tahoma"/>
          <w:b/>
          <w:bCs/>
        </w:rPr>
        <w:t>Ana Lucía Caicedo Calderón</w:t>
      </w:r>
    </w:p>
    <w:p w:rsidR="00962C2A" w:rsidRPr="001E3019" w:rsidRDefault="00962C2A" w:rsidP="001E3019">
      <w:pPr>
        <w:ind w:firstLine="0"/>
        <w:jc w:val="center"/>
        <w:rPr>
          <w:rFonts w:ascii="Tahoma" w:hAnsi="Tahoma" w:cs="Tahoma"/>
          <w:b/>
          <w:bCs/>
        </w:rPr>
      </w:pPr>
      <w:r w:rsidRPr="001E3019">
        <w:rPr>
          <w:rFonts w:ascii="Tahoma" w:hAnsi="Tahoma" w:cs="Tahoma"/>
          <w:b/>
          <w:bCs/>
        </w:rPr>
        <w:t>Olga Lucía Hoyos Sepúlveda</w:t>
      </w:r>
    </w:p>
    <w:p w:rsidR="00217A2C" w:rsidRPr="001E3019" w:rsidRDefault="00217A2C" w:rsidP="001E3019">
      <w:pPr>
        <w:spacing w:line="240" w:lineRule="auto"/>
        <w:jc w:val="center"/>
        <w:rPr>
          <w:rFonts w:ascii="Tahoma" w:hAnsi="Tahoma" w:cs="Tahoma"/>
          <w:b/>
        </w:rPr>
      </w:pPr>
    </w:p>
    <w:p w:rsidR="005D34C2" w:rsidRPr="001E3019" w:rsidRDefault="00217A2C" w:rsidP="001E3019">
      <w:pPr>
        <w:spacing w:line="240" w:lineRule="auto"/>
        <w:ind w:firstLine="0"/>
        <w:jc w:val="center"/>
        <w:rPr>
          <w:rFonts w:ascii="Tahoma" w:hAnsi="Tahoma" w:cs="Tahoma"/>
          <w:b/>
        </w:rPr>
      </w:pPr>
      <w:r w:rsidRPr="001E3019">
        <w:rPr>
          <w:rFonts w:ascii="Tahoma" w:hAnsi="Tahoma" w:cs="Tahoma"/>
          <w:b/>
        </w:rPr>
        <w:t xml:space="preserve">Acta </w:t>
      </w:r>
      <w:r w:rsidR="005D34C2" w:rsidRPr="001E3019">
        <w:rPr>
          <w:rFonts w:ascii="Tahoma" w:hAnsi="Tahoma" w:cs="Tahoma"/>
          <w:b/>
        </w:rPr>
        <w:t>No. ______</w:t>
      </w:r>
    </w:p>
    <w:p w:rsidR="005D34C2" w:rsidRPr="001E3019" w:rsidRDefault="005D34C2" w:rsidP="001E3019">
      <w:pPr>
        <w:spacing w:line="240" w:lineRule="auto"/>
        <w:ind w:firstLine="0"/>
        <w:jc w:val="center"/>
        <w:rPr>
          <w:rFonts w:ascii="Tahoma" w:hAnsi="Tahoma" w:cs="Tahoma"/>
          <w:b/>
        </w:rPr>
      </w:pPr>
      <w:r w:rsidRPr="001E3019">
        <w:rPr>
          <w:rFonts w:ascii="Tahoma" w:hAnsi="Tahoma" w:cs="Tahoma"/>
          <w:b/>
        </w:rPr>
        <w:t>(</w:t>
      </w:r>
      <w:r w:rsidR="001E3019" w:rsidRPr="001E3019">
        <w:rPr>
          <w:rFonts w:ascii="Tahoma" w:hAnsi="Tahoma" w:cs="Tahoma"/>
          <w:b/>
        </w:rPr>
        <w:t>22 de abril</w:t>
      </w:r>
      <w:r w:rsidR="006618E4" w:rsidRPr="001E3019">
        <w:rPr>
          <w:rFonts w:ascii="Tahoma" w:hAnsi="Tahoma" w:cs="Tahoma"/>
          <w:b/>
        </w:rPr>
        <w:t xml:space="preserve"> </w:t>
      </w:r>
      <w:r w:rsidR="001D781D" w:rsidRPr="001E3019">
        <w:rPr>
          <w:rFonts w:ascii="Tahoma" w:hAnsi="Tahoma" w:cs="Tahoma"/>
          <w:b/>
        </w:rPr>
        <w:t>de 2019</w:t>
      </w:r>
      <w:r w:rsidRPr="001E3019">
        <w:rPr>
          <w:rFonts w:ascii="Tahoma" w:hAnsi="Tahoma" w:cs="Tahoma"/>
          <w:b/>
        </w:rPr>
        <w:t>)</w:t>
      </w:r>
    </w:p>
    <w:p w:rsidR="005D34C2" w:rsidRPr="001E3019" w:rsidRDefault="005D34C2" w:rsidP="001E3019">
      <w:pPr>
        <w:spacing w:line="240" w:lineRule="auto"/>
        <w:ind w:firstLine="0"/>
        <w:jc w:val="center"/>
        <w:rPr>
          <w:rFonts w:ascii="Tahoma" w:hAnsi="Tahoma" w:cs="Tahoma"/>
          <w:b/>
        </w:rPr>
      </w:pPr>
    </w:p>
    <w:p w:rsidR="005D34C2" w:rsidRPr="001E3019" w:rsidRDefault="002241AD" w:rsidP="001E3019">
      <w:pPr>
        <w:spacing w:line="240" w:lineRule="auto"/>
        <w:ind w:firstLine="0"/>
        <w:jc w:val="center"/>
        <w:rPr>
          <w:rFonts w:ascii="Tahoma" w:hAnsi="Tahoma" w:cs="Tahoma"/>
          <w:b/>
        </w:rPr>
      </w:pPr>
      <w:r w:rsidRPr="001E3019">
        <w:rPr>
          <w:rFonts w:ascii="Tahoma" w:hAnsi="Tahoma" w:cs="Tahoma"/>
          <w:b/>
        </w:rPr>
        <w:t>Audiencia de juzgamiento</w:t>
      </w:r>
    </w:p>
    <w:p w:rsidR="005D34C2" w:rsidRPr="001E3019" w:rsidRDefault="005D34C2" w:rsidP="001E3019">
      <w:pPr>
        <w:spacing w:line="240" w:lineRule="auto"/>
        <w:jc w:val="center"/>
        <w:rPr>
          <w:rFonts w:ascii="Tahoma" w:hAnsi="Tahoma" w:cs="Tahoma"/>
          <w:b/>
        </w:rPr>
      </w:pPr>
    </w:p>
    <w:p w:rsidR="005D34C2" w:rsidRPr="001E3019" w:rsidRDefault="005D34C2" w:rsidP="001E3019">
      <w:pPr>
        <w:spacing w:line="276" w:lineRule="auto"/>
        <w:ind w:firstLine="708"/>
        <w:rPr>
          <w:rFonts w:ascii="Tahoma" w:hAnsi="Tahoma" w:cs="Tahoma"/>
          <w:lang w:val="es-ES_tradnl"/>
        </w:rPr>
      </w:pPr>
      <w:r w:rsidRPr="001E3019">
        <w:rPr>
          <w:rFonts w:ascii="Tahoma" w:hAnsi="Tahoma" w:cs="Tahoma"/>
        </w:rPr>
        <w:t>En la fecha, siendo las</w:t>
      </w:r>
      <w:r w:rsidR="00217A2C" w:rsidRPr="001E3019">
        <w:rPr>
          <w:rFonts w:ascii="Tahoma" w:hAnsi="Tahoma" w:cs="Tahoma"/>
        </w:rPr>
        <w:t xml:space="preserve"> </w:t>
      </w:r>
      <w:r w:rsidR="001E3019" w:rsidRPr="001E3019">
        <w:rPr>
          <w:rFonts w:ascii="Tahoma" w:hAnsi="Tahoma" w:cs="Tahoma"/>
        </w:rPr>
        <w:t>8</w:t>
      </w:r>
      <w:r w:rsidR="006618E4" w:rsidRPr="001E3019">
        <w:rPr>
          <w:rFonts w:ascii="Tahoma" w:hAnsi="Tahoma" w:cs="Tahoma"/>
        </w:rPr>
        <w:t>:</w:t>
      </w:r>
      <w:r w:rsidR="001E3019" w:rsidRPr="001E3019">
        <w:rPr>
          <w:rFonts w:ascii="Tahoma" w:hAnsi="Tahoma" w:cs="Tahoma"/>
        </w:rPr>
        <w:t>00</w:t>
      </w:r>
      <w:r w:rsidR="00217A2C" w:rsidRPr="001E3019">
        <w:rPr>
          <w:rFonts w:ascii="Tahoma" w:hAnsi="Tahoma" w:cs="Tahoma"/>
        </w:rPr>
        <w:t xml:space="preserve"> </w:t>
      </w:r>
      <w:r w:rsidR="001E3019" w:rsidRPr="001E3019">
        <w:rPr>
          <w:rFonts w:ascii="Tahoma" w:hAnsi="Tahoma" w:cs="Tahoma"/>
        </w:rPr>
        <w:t>a</w:t>
      </w:r>
      <w:r w:rsidR="00217A2C" w:rsidRPr="001E3019">
        <w:rPr>
          <w:rFonts w:ascii="Tahoma" w:hAnsi="Tahoma" w:cs="Tahoma"/>
        </w:rPr>
        <w:t>.m.</w:t>
      </w:r>
      <w:r w:rsidR="006618E4" w:rsidRPr="001E3019">
        <w:rPr>
          <w:rFonts w:ascii="Tahoma" w:hAnsi="Tahoma" w:cs="Tahoma"/>
        </w:rPr>
        <w:t xml:space="preserve"> de hoy, </w:t>
      </w:r>
      <w:r w:rsidR="001E3019" w:rsidRPr="001E3019">
        <w:rPr>
          <w:rFonts w:ascii="Tahoma" w:hAnsi="Tahoma" w:cs="Tahoma"/>
        </w:rPr>
        <w:t>22 de abril</w:t>
      </w:r>
      <w:r w:rsidR="006618E4" w:rsidRPr="001E3019">
        <w:rPr>
          <w:rFonts w:ascii="Tahoma" w:hAnsi="Tahoma" w:cs="Tahoma"/>
        </w:rPr>
        <w:t xml:space="preserve"> de 2019</w:t>
      </w:r>
      <w:r w:rsidRPr="001E3019">
        <w:rPr>
          <w:rFonts w:ascii="Tahoma" w:hAnsi="Tahoma" w:cs="Tahoma"/>
        </w:rPr>
        <w:t xml:space="preserve">, </w:t>
      </w:r>
      <w:r w:rsidRPr="001E3019">
        <w:rPr>
          <w:rFonts w:ascii="Tahoma" w:hAnsi="Tahoma" w:cs="Tahoma"/>
          <w:spacing w:val="-2"/>
        </w:rPr>
        <w:t xml:space="preserve">la Sala de Decisión Laboral No. 1 del Tribunal Superior de Pereira, </w:t>
      </w:r>
      <w:r w:rsidRPr="001E3019">
        <w:rPr>
          <w:rFonts w:ascii="Tahoma" w:hAnsi="Tahoma" w:cs="Tahoma"/>
          <w:lang w:val="es-ES_tradnl"/>
        </w:rPr>
        <w:t xml:space="preserve">se constituye en audiencia pública de juzgamiento en el </w:t>
      </w:r>
      <w:r w:rsidRPr="001E3019">
        <w:rPr>
          <w:rFonts w:ascii="Tahoma" w:hAnsi="Tahoma" w:cs="Tahoma"/>
          <w:lang w:val="es-ES_tradnl"/>
        </w:rPr>
        <w:lastRenderedPageBreak/>
        <w:t xml:space="preserve">proceso ordinario laboral instaurado por el señor </w:t>
      </w:r>
      <w:r w:rsidR="001D781D" w:rsidRPr="001E3019">
        <w:rPr>
          <w:rFonts w:ascii="Tahoma" w:hAnsi="Tahoma" w:cs="Tahoma"/>
          <w:b/>
          <w:lang w:val="es-ES_tradnl"/>
        </w:rPr>
        <w:t xml:space="preserve">José Óscar Álvarez </w:t>
      </w:r>
      <w:r w:rsidR="00DB28AE" w:rsidRPr="001E3019">
        <w:rPr>
          <w:rFonts w:ascii="Tahoma" w:hAnsi="Tahoma" w:cs="Tahoma"/>
          <w:lang w:val="es-ES_tradnl"/>
        </w:rPr>
        <w:t xml:space="preserve">en contra del </w:t>
      </w:r>
      <w:r w:rsidR="001D781D" w:rsidRPr="001E3019">
        <w:rPr>
          <w:rFonts w:ascii="Tahoma" w:hAnsi="Tahoma" w:cs="Tahoma"/>
          <w:b/>
          <w:lang w:val="es-ES_tradnl"/>
        </w:rPr>
        <w:t>Municipio de Pereira</w:t>
      </w:r>
      <w:r w:rsidR="00780EA6" w:rsidRPr="001E3019">
        <w:rPr>
          <w:rFonts w:ascii="Tahoma" w:hAnsi="Tahoma" w:cs="Tahoma"/>
          <w:lang w:val="es-ES_tradnl"/>
        </w:rPr>
        <w:t xml:space="preserve">. </w:t>
      </w:r>
      <w:r w:rsidRPr="001E3019">
        <w:rPr>
          <w:rFonts w:ascii="Tahoma" w:hAnsi="Tahoma" w:cs="Tahoma"/>
          <w:lang w:val="es-ES_tradnl"/>
        </w:rPr>
        <w:t>Para el efecto, se verifica la asistencia de las partes a la presente diligencia: Por la parte demandante… Por la demandada…</w:t>
      </w:r>
    </w:p>
    <w:p w:rsidR="005D34C2" w:rsidRPr="001E3019" w:rsidRDefault="005D34C2" w:rsidP="001E3019">
      <w:pPr>
        <w:spacing w:line="240" w:lineRule="auto"/>
        <w:ind w:firstLine="0"/>
        <w:rPr>
          <w:rFonts w:ascii="Tahoma" w:hAnsi="Tahoma" w:cs="Tahoma"/>
          <w:lang w:val="es-ES_tradnl"/>
        </w:rPr>
      </w:pPr>
    </w:p>
    <w:p w:rsidR="005D34C2" w:rsidRPr="001E3019" w:rsidRDefault="005D34C2" w:rsidP="001E3019">
      <w:pPr>
        <w:widowControl w:val="0"/>
        <w:autoSpaceDE w:val="0"/>
        <w:autoSpaceDN w:val="0"/>
        <w:adjustRightInd w:val="0"/>
        <w:ind w:firstLine="0"/>
        <w:jc w:val="center"/>
        <w:rPr>
          <w:rFonts w:ascii="Tahoma" w:hAnsi="Tahoma" w:cs="Tahoma"/>
          <w:b/>
          <w:caps/>
        </w:rPr>
      </w:pPr>
      <w:r w:rsidRPr="001E3019">
        <w:rPr>
          <w:rFonts w:ascii="Tahoma" w:hAnsi="Tahoma" w:cs="Tahoma"/>
          <w:lang w:val="es-ES_tradnl"/>
        </w:rPr>
        <w:tab/>
      </w:r>
      <w:r w:rsidR="002241AD" w:rsidRPr="001E3019">
        <w:rPr>
          <w:rFonts w:ascii="Tahoma" w:hAnsi="Tahoma" w:cs="Tahoma"/>
          <w:b/>
        </w:rPr>
        <w:t>Alegatos de conclusión</w:t>
      </w:r>
    </w:p>
    <w:p w:rsidR="005D34C2" w:rsidRPr="001E3019" w:rsidRDefault="005D34C2" w:rsidP="001E3019">
      <w:pPr>
        <w:widowControl w:val="0"/>
        <w:autoSpaceDE w:val="0"/>
        <w:autoSpaceDN w:val="0"/>
        <w:adjustRightInd w:val="0"/>
        <w:spacing w:line="240" w:lineRule="auto"/>
        <w:rPr>
          <w:rFonts w:ascii="Tahoma" w:hAnsi="Tahoma" w:cs="Tahoma"/>
        </w:rPr>
      </w:pPr>
    </w:p>
    <w:p w:rsidR="005D34C2" w:rsidRPr="001E3019" w:rsidRDefault="005D34C2" w:rsidP="001E3019">
      <w:pPr>
        <w:ind w:firstLine="708"/>
        <w:rPr>
          <w:rFonts w:ascii="Tahoma" w:hAnsi="Tahoma" w:cs="Tahoma"/>
          <w:lang w:val="es-ES_tradnl"/>
        </w:rPr>
      </w:pPr>
      <w:r w:rsidRPr="001E3019">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62C2A" w:rsidRDefault="00962C2A" w:rsidP="001E3019">
      <w:pPr>
        <w:ind w:firstLine="708"/>
        <w:rPr>
          <w:rFonts w:ascii="Tahoma" w:hAnsi="Tahoma" w:cs="Tahoma"/>
          <w:lang w:val="es-ES_tradnl"/>
        </w:rPr>
      </w:pPr>
    </w:p>
    <w:p w:rsidR="007E663A" w:rsidRPr="001E3019" w:rsidRDefault="007E663A" w:rsidP="001E3019">
      <w:pPr>
        <w:ind w:firstLine="708"/>
        <w:rPr>
          <w:rFonts w:ascii="Tahoma" w:hAnsi="Tahoma" w:cs="Tahoma"/>
          <w:lang w:val="es-ES_tradnl"/>
        </w:rPr>
      </w:pPr>
    </w:p>
    <w:p w:rsidR="00962C2A" w:rsidRPr="001E3019" w:rsidRDefault="00962C2A" w:rsidP="001E3019">
      <w:pPr>
        <w:spacing w:line="276" w:lineRule="auto"/>
        <w:ind w:firstLine="708"/>
        <w:jc w:val="center"/>
        <w:rPr>
          <w:rFonts w:ascii="Tahoma" w:hAnsi="Tahoma" w:cs="Tahoma"/>
          <w:b/>
          <w:u w:val="single"/>
        </w:rPr>
      </w:pPr>
      <w:r w:rsidRPr="001E3019">
        <w:rPr>
          <w:rFonts w:ascii="Tahoma" w:hAnsi="Tahoma" w:cs="Tahoma"/>
          <w:b/>
          <w:u w:val="single"/>
        </w:rPr>
        <w:t>Ponencia Dra. Ana Lucía Caicedo Calderón:</w:t>
      </w:r>
    </w:p>
    <w:p w:rsidR="005D34C2" w:rsidRPr="001E3019" w:rsidRDefault="005D34C2" w:rsidP="001E3019">
      <w:pPr>
        <w:spacing w:line="240" w:lineRule="auto"/>
        <w:ind w:firstLine="708"/>
        <w:rPr>
          <w:rFonts w:ascii="Tahoma" w:hAnsi="Tahoma" w:cs="Tahoma"/>
          <w:lang w:val="es-ES_tradnl"/>
        </w:rPr>
      </w:pPr>
    </w:p>
    <w:p w:rsidR="005D34C2" w:rsidRPr="001E3019" w:rsidRDefault="005D34C2" w:rsidP="001E3019">
      <w:pPr>
        <w:widowControl w:val="0"/>
        <w:autoSpaceDE w:val="0"/>
        <w:autoSpaceDN w:val="0"/>
        <w:adjustRightInd w:val="0"/>
        <w:ind w:firstLine="0"/>
        <w:jc w:val="center"/>
        <w:rPr>
          <w:rFonts w:ascii="Tahoma" w:hAnsi="Tahoma" w:cs="Tahoma"/>
          <w:b/>
        </w:rPr>
      </w:pPr>
      <w:r w:rsidRPr="001E3019">
        <w:rPr>
          <w:rFonts w:ascii="Tahoma" w:hAnsi="Tahoma" w:cs="Tahoma"/>
          <w:b/>
        </w:rPr>
        <w:t>SENTENCIA</w:t>
      </w:r>
    </w:p>
    <w:p w:rsidR="005D34C2" w:rsidRPr="001E3019" w:rsidRDefault="005D34C2" w:rsidP="001E30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4"/>
        <w:rPr>
          <w:rFonts w:eastAsia="Tahoma" w:cs="Tahoma"/>
          <w:lang w:val="es-CO"/>
        </w:rPr>
      </w:pPr>
    </w:p>
    <w:p w:rsidR="005D34C2" w:rsidRPr="001E3019" w:rsidRDefault="005D34C2" w:rsidP="001E30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eastAsia="Tahoma" w:cs="Tahoma"/>
          <w:lang w:val="es-CO"/>
        </w:rPr>
      </w:pPr>
      <w:r w:rsidRPr="001E3019">
        <w:rPr>
          <w:lang w:val="es-CO"/>
        </w:rPr>
        <w:t xml:space="preserve">Como quiera que los alegatos coinciden a cabalidad con los puntos fácticos y jurídicos objeto de discusión en esta instancia, procede la Sala a desatar el recurso de apelación interpuesto por </w:t>
      </w:r>
      <w:r w:rsidR="000F3938" w:rsidRPr="001E3019">
        <w:rPr>
          <w:lang w:val="es-CO"/>
        </w:rPr>
        <w:t xml:space="preserve">la parte demandante </w:t>
      </w:r>
      <w:r w:rsidRPr="001E3019">
        <w:rPr>
          <w:lang w:val="es-CO"/>
        </w:rPr>
        <w:t xml:space="preserve">contra la sentencia dictada por el Juzgado </w:t>
      </w:r>
      <w:r w:rsidR="00DB28AE" w:rsidRPr="001E3019">
        <w:rPr>
          <w:lang w:val="es-CO"/>
        </w:rPr>
        <w:t>Tercero</w:t>
      </w:r>
      <w:r w:rsidRPr="001E3019">
        <w:rPr>
          <w:lang w:val="es-CO"/>
        </w:rPr>
        <w:t xml:space="preserve"> Laboral del Circuito Pereira el</w:t>
      </w:r>
      <w:r w:rsidR="00DB28AE" w:rsidRPr="001E3019">
        <w:rPr>
          <w:lang w:val="es-CO"/>
        </w:rPr>
        <w:t xml:space="preserve"> </w:t>
      </w:r>
      <w:r w:rsidR="000F3938" w:rsidRPr="001E3019">
        <w:rPr>
          <w:lang w:val="es-CO"/>
        </w:rPr>
        <w:t>9 de abril de 2018</w:t>
      </w:r>
      <w:r w:rsidR="00DB28AE" w:rsidRPr="001E3019">
        <w:rPr>
          <w:lang w:val="es-CO"/>
        </w:rPr>
        <w:t>, lo mismo que el grado jurisdiccional de consulta a favor de la entidad demandada, como quiera que el fallo resultó adverso a sus intereses.</w:t>
      </w:r>
      <w:r w:rsidRPr="001E3019">
        <w:rPr>
          <w:lang w:val="es-CO"/>
        </w:rPr>
        <w:t xml:space="preserve"> </w:t>
      </w:r>
    </w:p>
    <w:p w:rsidR="005D34C2" w:rsidRPr="001E3019" w:rsidRDefault="005D34C2" w:rsidP="001E3019">
      <w:pPr>
        <w:spacing w:line="240" w:lineRule="auto"/>
        <w:ind w:firstLine="0"/>
        <w:rPr>
          <w:rFonts w:ascii="Tahoma" w:hAnsi="Tahoma" w:cs="Tahoma"/>
          <w:b/>
        </w:rPr>
      </w:pPr>
    </w:p>
    <w:p w:rsidR="005D34C2" w:rsidRPr="001E3019" w:rsidRDefault="002241AD" w:rsidP="001E3019">
      <w:pPr>
        <w:spacing w:line="276" w:lineRule="auto"/>
        <w:ind w:firstLine="0"/>
        <w:jc w:val="center"/>
        <w:rPr>
          <w:rFonts w:ascii="Tahoma" w:hAnsi="Tahoma" w:cs="Tahoma"/>
          <w:b/>
        </w:rPr>
      </w:pPr>
      <w:r w:rsidRPr="001E3019">
        <w:rPr>
          <w:rFonts w:ascii="Tahoma" w:hAnsi="Tahoma" w:cs="Tahoma"/>
          <w:b/>
        </w:rPr>
        <w:t>Problema jurídico</w:t>
      </w:r>
    </w:p>
    <w:p w:rsidR="005D34C2" w:rsidRPr="001E3019" w:rsidRDefault="005D34C2" w:rsidP="001E3019">
      <w:pPr>
        <w:spacing w:line="240" w:lineRule="auto"/>
        <w:ind w:firstLine="708"/>
        <w:rPr>
          <w:rFonts w:ascii="Tahoma" w:hAnsi="Tahoma" w:cs="Tahoma"/>
        </w:rPr>
      </w:pPr>
    </w:p>
    <w:p w:rsidR="005D34C2" w:rsidRPr="001E3019" w:rsidRDefault="000F3938" w:rsidP="001E3019">
      <w:pPr>
        <w:spacing w:line="276" w:lineRule="auto"/>
        <w:ind w:firstLine="708"/>
        <w:rPr>
          <w:rFonts w:ascii="Tahoma" w:hAnsi="Tahoma" w:cs="Tahoma"/>
          <w:b/>
          <w:lang w:val="es-CO"/>
        </w:rPr>
      </w:pPr>
      <w:r w:rsidRPr="001E3019">
        <w:rPr>
          <w:rFonts w:ascii="Tahoma" w:hAnsi="Tahoma" w:cs="Tahoma"/>
        </w:rPr>
        <w:t xml:space="preserve">De conformidad con los argumentos de la sentencia primera instancia así como con los fundamentos de la apelación, corresponde a esta Sala </w:t>
      </w:r>
      <w:r w:rsidR="00DB28AE" w:rsidRPr="001E3019">
        <w:rPr>
          <w:rFonts w:ascii="Tahoma" w:hAnsi="Tahoma" w:cs="Tahoma"/>
        </w:rPr>
        <w:t>determinar si el demandante prestó servicios personales, subordinados y remunerados a favor del municipio demandado y</w:t>
      </w:r>
      <w:r w:rsidRPr="001E3019">
        <w:rPr>
          <w:rFonts w:ascii="Tahoma" w:hAnsi="Tahoma" w:cs="Tahoma"/>
        </w:rPr>
        <w:t>, en caso afirmativo</w:t>
      </w:r>
      <w:r w:rsidR="006E3D3F" w:rsidRPr="001E3019">
        <w:rPr>
          <w:rFonts w:ascii="Tahoma" w:hAnsi="Tahoma" w:cs="Tahoma"/>
        </w:rPr>
        <w:t>, s</w:t>
      </w:r>
      <w:r w:rsidRPr="001E3019">
        <w:rPr>
          <w:rFonts w:ascii="Tahoma" w:hAnsi="Tahoma" w:cs="Tahoma"/>
        </w:rPr>
        <w:t>i las condenas emitidas en el fallo de primer grado se encuentran ajustadas a derecho</w:t>
      </w:r>
      <w:r w:rsidR="006E3D3F" w:rsidRPr="001E3019">
        <w:rPr>
          <w:rFonts w:ascii="Tahoma" w:hAnsi="Tahoma" w:cs="Tahoma"/>
        </w:rPr>
        <w:t>.</w:t>
      </w:r>
    </w:p>
    <w:p w:rsidR="005D34C2" w:rsidRPr="001E3019" w:rsidRDefault="005D34C2" w:rsidP="001E3019">
      <w:pPr>
        <w:spacing w:line="240" w:lineRule="auto"/>
        <w:ind w:firstLine="0"/>
        <w:rPr>
          <w:rFonts w:ascii="Tahoma" w:hAnsi="Tahoma" w:cs="Tahoma"/>
          <w:b/>
          <w:lang w:val="es-CO"/>
        </w:rPr>
      </w:pPr>
    </w:p>
    <w:p w:rsidR="00911152" w:rsidRPr="001E3019" w:rsidRDefault="00911152" w:rsidP="001E3019">
      <w:pPr>
        <w:spacing w:line="276" w:lineRule="auto"/>
        <w:ind w:firstLine="0"/>
        <w:jc w:val="center"/>
        <w:rPr>
          <w:rFonts w:ascii="Tahoma" w:hAnsi="Tahoma" w:cs="Tahoma"/>
          <w:b/>
          <w:lang w:val="es-CO"/>
        </w:rPr>
      </w:pPr>
      <w:r w:rsidRPr="001E3019">
        <w:rPr>
          <w:rFonts w:ascii="Tahoma" w:hAnsi="Tahoma" w:cs="Tahoma"/>
          <w:b/>
          <w:lang w:val="es-CO"/>
        </w:rPr>
        <w:t xml:space="preserve">I - </w:t>
      </w:r>
      <w:r w:rsidR="00AD6FFC" w:rsidRPr="001E3019">
        <w:rPr>
          <w:rFonts w:ascii="Tahoma" w:hAnsi="Tahoma" w:cs="Tahoma"/>
          <w:b/>
          <w:lang w:val="es-CO"/>
        </w:rPr>
        <w:t>Antecedentes</w:t>
      </w:r>
    </w:p>
    <w:p w:rsidR="00911152" w:rsidRPr="001E3019" w:rsidRDefault="00911152" w:rsidP="001E3019">
      <w:pPr>
        <w:spacing w:line="240" w:lineRule="auto"/>
        <w:rPr>
          <w:rFonts w:ascii="Tahoma" w:hAnsi="Tahoma" w:cs="Tahoma"/>
          <w:lang w:val="es-CO"/>
        </w:rPr>
      </w:pPr>
    </w:p>
    <w:p w:rsidR="00A7383E" w:rsidRPr="001E3019" w:rsidRDefault="00BE7828" w:rsidP="001E3019">
      <w:pPr>
        <w:spacing w:line="276" w:lineRule="auto"/>
        <w:rPr>
          <w:rFonts w:ascii="Tahoma" w:hAnsi="Tahoma" w:cs="Tahoma"/>
          <w:lang w:val="es-CO"/>
        </w:rPr>
      </w:pPr>
      <w:r w:rsidRPr="001E3019">
        <w:rPr>
          <w:rFonts w:ascii="Tahoma" w:hAnsi="Tahoma" w:cs="Tahoma"/>
          <w:lang w:val="es-CO"/>
        </w:rPr>
        <w:t xml:space="preserve">El señor </w:t>
      </w:r>
      <w:r w:rsidR="00AD6FFC" w:rsidRPr="001E3019">
        <w:rPr>
          <w:rFonts w:ascii="Tahoma" w:hAnsi="Tahoma" w:cs="Tahoma"/>
          <w:b/>
          <w:lang w:val="es-CO"/>
        </w:rPr>
        <w:t>José Oscar Álvarez</w:t>
      </w:r>
      <w:r w:rsidR="00AD6FFC" w:rsidRPr="001E3019">
        <w:rPr>
          <w:rFonts w:ascii="Tahoma" w:hAnsi="Tahoma" w:cs="Tahoma"/>
          <w:lang w:val="es-CO"/>
        </w:rPr>
        <w:t xml:space="preserve"> </w:t>
      </w:r>
      <w:r w:rsidRPr="001E3019">
        <w:rPr>
          <w:rFonts w:ascii="Tahoma" w:hAnsi="Tahoma" w:cs="Tahoma"/>
          <w:lang w:val="es-CO"/>
        </w:rPr>
        <w:t xml:space="preserve">asegura que prestó sus servicios personales y remunerados, bajo la continuada dependencia y subordinación del Municipio de Pereira entre el </w:t>
      </w:r>
      <w:r w:rsidR="00AD6FFC" w:rsidRPr="001E3019">
        <w:rPr>
          <w:rFonts w:ascii="Tahoma" w:hAnsi="Tahoma" w:cs="Tahoma"/>
          <w:lang w:val="es-CO"/>
        </w:rPr>
        <w:t>1º de enero de 2008</w:t>
      </w:r>
      <w:r w:rsidRPr="001E3019">
        <w:rPr>
          <w:rFonts w:ascii="Tahoma" w:hAnsi="Tahoma" w:cs="Tahoma"/>
          <w:lang w:val="es-CO"/>
        </w:rPr>
        <w:t xml:space="preserve"> y el 30 de diciembre de 2015, </w:t>
      </w:r>
      <w:r w:rsidR="00376C21" w:rsidRPr="001E3019">
        <w:rPr>
          <w:rFonts w:ascii="Tahoma" w:hAnsi="Tahoma" w:cs="Tahoma"/>
          <w:lang w:val="es-CO"/>
        </w:rPr>
        <w:t xml:space="preserve">con ocasión de distintos </w:t>
      </w:r>
      <w:r w:rsidRPr="001E3019">
        <w:rPr>
          <w:rFonts w:ascii="Tahoma" w:hAnsi="Tahoma" w:cs="Tahoma"/>
          <w:lang w:val="es-CO"/>
        </w:rPr>
        <w:t>contratos de prestación de servicios c</w:t>
      </w:r>
      <w:r w:rsidR="00376C21" w:rsidRPr="001E3019">
        <w:rPr>
          <w:rFonts w:ascii="Tahoma" w:hAnsi="Tahoma" w:cs="Tahoma"/>
          <w:lang w:val="es-CO"/>
        </w:rPr>
        <w:t>elebrados con terceros o con cooperativas de trabajo asociado</w:t>
      </w:r>
      <w:r w:rsidR="00C128B3" w:rsidRPr="001E3019">
        <w:rPr>
          <w:rFonts w:ascii="Tahoma" w:hAnsi="Tahoma" w:cs="Tahoma"/>
          <w:lang w:val="es-CO"/>
        </w:rPr>
        <w:t>; vínculo que finalizó sin que mediara justa causa.</w:t>
      </w:r>
    </w:p>
    <w:p w:rsidR="00376C21" w:rsidRPr="001E3019" w:rsidRDefault="00376C21" w:rsidP="001E3019">
      <w:pPr>
        <w:spacing w:line="276" w:lineRule="auto"/>
        <w:rPr>
          <w:rFonts w:ascii="Tahoma" w:hAnsi="Tahoma" w:cs="Tahoma"/>
          <w:lang w:val="es-CO"/>
        </w:rPr>
      </w:pPr>
    </w:p>
    <w:p w:rsidR="00376C21" w:rsidRPr="001E3019" w:rsidRDefault="00376C21" w:rsidP="001E3019">
      <w:pPr>
        <w:spacing w:line="276" w:lineRule="auto"/>
        <w:rPr>
          <w:rFonts w:ascii="Tahoma" w:hAnsi="Tahoma" w:cs="Tahoma"/>
          <w:lang w:val="es-CO"/>
        </w:rPr>
      </w:pPr>
      <w:r w:rsidRPr="001E3019">
        <w:rPr>
          <w:rFonts w:ascii="Tahoma" w:hAnsi="Tahoma" w:cs="Tahoma"/>
          <w:lang w:val="es-CO"/>
        </w:rPr>
        <w:t xml:space="preserve">Indica que el cargo que desempeñó era el de obrero y que las funciones las debía </w:t>
      </w:r>
      <w:r w:rsidR="00A36D16" w:rsidRPr="001E3019">
        <w:rPr>
          <w:rFonts w:ascii="Tahoma" w:hAnsi="Tahoma" w:cs="Tahoma"/>
          <w:lang w:val="es-CO"/>
        </w:rPr>
        <w:t>desarrollar en diferentes instalaciones d</w:t>
      </w:r>
      <w:r w:rsidRPr="001E3019">
        <w:rPr>
          <w:rFonts w:ascii="Tahoma" w:hAnsi="Tahoma" w:cs="Tahoma"/>
          <w:lang w:val="es-CO"/>
        </w:rPr>
        <w:t>el Municipio de Pereira, como parques, escuelas, vías, calles, entre otras</w:t>
      </w:r>
      <w:r w:rsidR="00A36D16" w:rsidRPr="001E3019">
        <w:rPr>
          <w:rFonts w:ascii="Tahoma" w:hAnsi="Tahoma" w:cs="Tahoma"/>
          <w:lang w:val="es-CO"/>
        </w:rPr>
        <w:t>; en un horario que era de 7 a.m. a 4:30 p.m., de lunes a domingo, incluidos los días festivos.</w:t>
      </w:r>
    </w:p>
    <w:p w:rsidR="00A36D16" w:rsidRPr="001E3019" w:rsidRDefault="00A36D16" w:rsidP="001E3019">
      <w:pPr>
        <w:spacing w:line="276" w:lineRule="auto"/>
        <w:rPr>
          <w:rFonts w:ascii="Tahoma" w:hAnsi="Tahoma" w:cs="Tahoma"/>
          <w:lang w:val="es-CO"/>
        </w:rPr>
      </w:pPr>
    </w:p>
    <w:p w:rsidR="00430B42" w:rsidRPr="001E3019" w:rsidRDefault="00A36D16" w:rsidP="001E3019">
      <w:pPr>
        <w:spacing w:line="276" w:lineRule="auto"/>
        <w:rPr>
          <w:rFonts w:ascii="Tahoma" w:hAnsi="Tahoma" w:cs="Tahoma"/>
          <w:lang w:val="es-CO"/>
        </w:rPr>
      </w:pPr>
      <w:r w:rsidRPr="001E3019">
        <w:rPr>
          <w:rFonts w:ascii="Tahoma" w:hAnsi="Tahoma" w:cs="Tahoma"/>
          <w:lang w:val="es-CO"/>
        </w:rPr>
        <w:t>Agreg</w:t>
      </w:r>
      <w:r w:rsidR="00FE1A4F" w:rsidRPr="001E3019">
        <w:rPr>
          <w:rFonts w:ascii="Tahoma" w:hAnsi="Tahoma" w:cs="Tahoma"/>
          <w:lang w:val="es-CO"/>
        </w:rPr>
        <w:t>a que el último salario devengado fue $1.250.000, el cual es inferior al que reciben los trabajadores oficiales (obreros) de la Secretaría de Infraestructura</w:t>
      </w:r>
      <w:r w:rsidR="00430B42" w:rsidRPr="001E3019">
        <w:rPr>
          <w:rFonts w:ascii="Tahoma" w:hAnsi="Tahoma" w:cs="Tahoma"/>
          <w:lang w:val="es-CO"/>
        </w:rPr>
        <w:t>, y que durante toda la relación laboral no se le canceló auxilio de transporte ni concepto alguno por prestaciones sociales o vacaciones, siendo él quien cancelaba de su salario los aportes a seguridad social.</w:t>
      </w:r>
    </w:p>
    <w:p w:rsidR="00430B42" w:rsidRPr="001E3019" w:rsidRDefault="00430B42" w:rsidP="001E3019">
      <w:pPr>
        <w:spacing w:line="276" w:lineRule="auto"/>
        <w:rPr>
          <w:rFonts w:ascii="Tahoma" w:hAnsi="Tahoma" w:cs="Tahoma"/>
          <w:lang w:val="es-CO"/>
        </w:rPr>
      </w:pPr>
    </w:p>
    <w:p w:rsidR="00430B42" w:rsidRPr="001E3019" w:rsidRDefault="00430B42" w:rsidP="001E3019">
      <w:pPr>
        <w:spacing w:line="276" w:lineRule="auto"/>
        <w:rPr>
          <w:rFonts w:ascii="Tahoma" w:hAnsi="Tahoma" w:cs="Tahoma"/>
          <w:lang w:val="es-CO"/>
        </w:rPr>
      </w:pPr>
      <w:r w:rsidRPr="001E3019">
        <w:rPr>
          <w:rFonts w:ascii="Tahoma" w:hAnsi="Tahoma" w:cs="Tahoma"/>
          <w:lang w:val="es-CO"/>
        </w:rPr>
        <w:t>Refiere que a la terminaci</w:t>
      </w:r>
      <w:r w:rsidR="00DD7EAC" w:rsidRPr="001E3019">
        <w:rPr>
          <w:rFonts w:ascii="Tahoma" w:hAnsi="Tahoma" w:cs="Tahoma"/>
          <w:lang w:val="es-CO"/>
        </w:rPr>
        <w:t>ón laboral no le fueron liquidadas sus prestaciones sociales ni las vacaciones, y tampoco le fueron consignadas las cesantías en un fondo</w:t>
      </w:r>
      <w:r w:rsidR="006E3D3F" w:rsidRPr="001E3019">
        <w:rPr>
          <w:rFonts w:ascii="Tahoma" w:hAnsi="Tahoma" w:cs="Tahoma"/>
          <w:lang w:val="es-CO"/>
        </w:rPr>
        <w:t>;</w:t>
      </w:r>
      <w:r w:rsidR="00DD7EAC" w:rsidRPr="001E3019">
        <w:rPr>
          <w:rFonts w:ascii="Tahoma" w:hAnsi="Tahoma" w:cs="Tahoma"/>
          <w:lang w:val="es-CO"/>
        </w:rPr>
        <w:t xml:space="preserve"> razón por la cual el 8 de abril de 2016 presentó reclamación administrativa, la cual fue </w:t>
      </w:r>
      <w:r w:rsidR="006E3D3F" w:rsidRPr="001E3019">
        <w:rPr>
          <w:rFonts w:ascii="Tahoma" w:hAnsi="Tahoma" w:cs="Tahoma"/>
          <w:lang w:val="es-CO"/>
        </w:rPr>
        <w:t xml:space="preserve">negada </w:t>
      </w:r>
      <w:r w:rsidR="00DD7EAC" w:rsidRPr="001E3019">
        <w:rPr>
          <w:rFonts w:ascii="Tahoma" w:hAnsi="Tahoma" w:cs="Tahoma"/>
          <w:lang w:val="es-CO"/>
        </w:rPr>
        <w:t xml:space="preserve">mediante </w:t>
      </w:r>
      <w:r w:rsidR="00DD7EAC" w:rsidRPr="001E3019">
        <w:rPr>
          <w:rFonts w:ascii="Tahoma" w:hAnsi="Tahoma" w:cs="Tahoma"/>
          <w:lang w:val="es-CO"/>
        </w:rPr>
        <w:lastRenderedPageBreak/>
        <w:t xml:space="preserve">oficio No. 13752 del 20 del mismo mes y año, bajo el argumento de que la petición estaba incompleta al no haber aportado los documentos que probaran lo pedido. </w:t>
      </w:r>
    </w:p>
    <w:p w:rsidR="00DD7EAC" w:rsidRPr="001E3019" w:rsidRDefault="00DD7EAC" w:rsidP="001E3019">
      <w:pPr>
        <w:spacing w:line="276" w:lineRule="auto"/>
        <w:rPr>
          <w:rFonts w:ascii="Tahoma" w:hAnsi="Tahoma" w:cs="Tahoma"/>
          <w:lang w:val="es-CO"/>
        </w:rPr>
      </w:pPr>
    </w:p>
    <w:p w:rsidR="000C69EF" w:rsidRPr="001E3019" w:rsidRDefault="007346B9" w:rsidP="001E3019">
      <w:pPr>
        <w:spacing w:line="276" w:lineRule="auto"/>
        <w:rPr>
          <w:rFonts w:ascii="Tahoma" w:hAnsi="Tahoma" w:cs="Tahoma"/>
          <w:lang w:val="es-CO"/>
        </w:rPr>
      </w:pPr>
      <w:r w:rsidRPr="001E3019">
        <w:rPr>
          <w:rFonts w:ascii="Tahoma" w:hAnsi="Tahoma" w:cs="Tahoma"/>
          <w:lang w:val="es-CO"/>
        </w:rPr>
        <w:t xml:space="preserve">Afirma </w:t>
      </w:r>
      <w:r w:rsidR="00DD7EAC" w:rsidRPr="001E3019">
        <w:rPr>
          <w:rFonts w:ascii="Tahoma" w:hAnsi="Tahoma" w:cs="Tahoma"/>
          <w:lang w:val="es-CO"/>
        </w:rPr>
        <w:t xml:space="preserve">que en el Municipio de Pereira existe el sindicato de trabajadores del mismo, el cual cuenta con convenciones colectivas vigentes desde el año 1991, y que a pesar de que </w:t>
      </w:r>
      <w:r w:rsidRPr="001E3019">
        <w:rPr>
          <w:rFonts w:ascii="Tahoma" w:hAnsi="Tahoma" w:cs="Tahoma"/>
          <w:lang w:val="es-CO"/>
        </w:rPr>
        <w:t xml:space="preserve">a </w:t>
      </w:r>
      <w:r w:rsidR="00DD7EAC" w:rsidRPr="001E3019">
        <w:rPr>
          <w:rFonts w:ascii="Tahoma" w:hAnsi="Tahoma" w:cs="Tahoma"/>
          <w:lang w:val="es-CO"/>
        </w:rPr>
        <w:t xml:space="preserve">él </w:t>
      </w:r>
      <w:r w:rsidRPr="001E3019">
        <w:rPr>
          <w:rFonts w:ascii="Tahoma" w:hAnsi="Tahoma" w:cs="Tahoma"/>
          <w:lang w:val="es-CO"/>
        </w:rPr>
        <w:t>no se le realizaban los respectivo</w:t>
      </w:r>
      <w:r w:rsidR="006E3D3F" w:rsidRPr="001E3019">
        <w:rPr>
          <w:rFonts w:ascii="Tahoma" w:hAnsi="Tahoma" w:cs="Tahoma"/>
          <w:lang w:val="es-CO"/>
        </w:rPr>
        <w:t>s</w:t>
      </w:r>
      <w:r w:rsidRPr="001E3019">
        <w:rPr>
          <w:rFonts w:ascii="Tahoma" w:hAnsi="Tahoma" w:cs="Tahoma"/>
          <w:lang w:val="es-CO"/>
        </w:rPr>
        <w:t xml:space="preserve"> descuentos para la cuota sindical </w:t>
      </w:r>
      <w:r w:rsidR="006E3D3F" w:rsidRPr="001E3019">
        <w:rPr>
          <w:rFonts w:ascii="Tahoma" w:hAnsi="Tahoma" w:cs="Tahoma"/>
          <w:lang w:val="es-CO"/>
        </w:rPr>
        <w:t>-</w:t>
      </w:r>
      <w:r w:rsidRPr="001E3019">
        <w:rPr>
          <w:rFonts w:ascii="Tahoma" w:hAnsi="Tahoma" w:cs="Tahoma"/>
          <w:lang w:val="es-CO"/>
        </w:rPr>
        <w:t>por no estar afiliado al mismo</w:t>
      </w:r>
      <w:r w:rsidR="006E3D3F" w:rsidRPr="001E3019">
        <w:rPr>
          <w:rFonts w:ascii="Tahoma" w:hAnsi="Tahoma" w:cs="Tahoma"/>
          <w:lang w:val="es-CO"/>
        </w:rPr>
        <w:t>-</w:t>
      </w:r>
      <w:r w:rsidRPr="001E3019">
        <w:rPr>
          <w:rFonts w:ascii="Tahoma" w:hAnsi="Tahoma" w:cs="Tahoma"/>
          <w:lang w:val="es-CO"/>
        </w:rPr>
        <w:t>, la organización sindical es mayoritaria y le es aplicable a todos los trabajadores.</w:t>
      </w:r>
    </w:p>
    <w:p w:rsidR="000C69EF" w:rsidRPr="001E3019" w:rsidRDefault="000C69EF" w:rsidP="001E3019">
      <w:pPr>
        <w:spacing w:line="276" w:lineRule="auto"/>
        <w:rPr>
          <w:rFonts w:ascii="Tahoma" w:hAnsi="Tahoma" w:cs="Tahoma"/>
          <w:lang w:val="es-CO"/>
        </w:rPr>
      </w:pPr>
    </w:p>
    <w:p w:rsidR="00A36D16" w:rsidRPr="001E3019" w:rsidRDefault="000C69EF" w:rsidP="001E3019">
      <w:pPr>
        <w:spacing w:line="276" w:lineRule="auto"/>
        <w:rPr>
          <w:rFonts w:ascii="Tahoma" w:hAnsi="Tahoma" w:cs="Tahoma"/>
          <w:lang w:val="es-CO"/>
        </w:rPr>
      </w:pPr>
      <w:r w:rsidRPr="001E3019">
        <w:rPr>
          <w:rFonts w:ascii="Tahoma" w:hAnsi="Tahoma" w:cs="Tahoma"/>
          <w:lang w:val="es-CO"/>
        </w:rPr>
        <w:t>Por último señala que la convención colectiva del municipio establece</w:t>
      </w:r>
      <w:r w:rsidR="006E3D3F" w:rsidRPr="001E3019">
        <w:rPr>
          <w:rFonts w:ascii="Tahoma" w:hAnsi="Tahoma" w:cs="Tahoma"/>
          <w:lang w:val="es-CO"/>
        </w:rPr>
        <w:t xml:space="preserve"> el reintegro</w:t>
      </w:r>
      <w:r w:rsidRPr="001E3019">
        <w:rPr>
          <w:rFonts w:ascii="Tahoma" w:hAnsi="Tahoma" w:cs="Tahoma"/>
          <w:lang w:val="es-CO"/>
        </w:rPr>
        <w:t xml:space="preserve"> en caso de que el trabajador vinculado a término indefinid</w:t>
      </w:r>
      <w:r w:rsidR="00F562D5" w:rsidRPr="001E3019">
        <w:rPr>
          <w:rFonts w:ascii="Tahoma" w:hAnsi="Tahoma" w:cs="Tahoma"/>
          <w:lang w:val="es-CO"/>
        </w:rPr>
        <w:t>o sea despedido sin justa causa, entre otros derechos.</w:t>
      </w:r>
    </w:p>
    <w:p w:rsidR="00A36D16" w:rsidRPr="001E3019" w:rsidRDefault="00A36D16" w:rsidP="001E3019">
      <w:pPr>
        <w:spacing w:line="240" w:lineRule="auto"/>
        <w:rPr>
          <w:rFonts w:ascii="Tahoma" w:hAnsi="Tahoma" w:cs="Tahoma"/>
          <w:lang w:val="es-CO"/>
        </w:rPr>
      </w:pPr>
    </w:p>
    <w:p w:rsidR="00673DF1" w:rsidRPr="001E3019" w:rsidRDefault="00A36D16" w:rsidP="001E3019">
      <w:pPr>
        <w:spacing w:line="276" w:lineRule="auto"/>
        <w:rPr>
          <w:rFonts w:ascii="Tahoma" w:hAnsi="Tahoma" w:cs="Tahoma"/>
          <w:lang w:val="es-CO"/>
        </w:rPr>
      </w:pPr>
      <w:r w:rsidRPr="001E3019">
        <w:rPr>
          <w:rFonts w:ascii="Tahoma" w:hAnsi="Tahoma" w:cs="Tahoma"/>
          <w:lang w:val="es-CO"/>
        </w:rPr>
        <w:t xml:space="preserve">En ese orden, pretende que se declare que entre las partes se desarrolló un contrato de trabajo </w:t>
      </w:r>
      <w:r w:rsidR="000C69EF" w:rsidRPr="001E3019">
        <w:rPr>
          <w:rFonts w:ascii="Tahoma" w:hAnsi="Tahoma" w:cs="Tahoma"/>
          <w:lang w:val="es-CO"/>
        </w:rPr>
        <w:t xml:space="preserve">entre el 1º </w:t>
      </w:r>
      <w:r w:rsidR="00673DF1" w:rsidRPr="001E3019">
        <w:rPr>
          <w:rFonts w:ascii="Tahoma" w:hAnsi="Tahoma" w:cs="Tahoma"/>
          <w:lang w:val="es-CO"/>
        </w:rPr>
        <w:t>de enero de 2008 hasta el 30 de diciembre de 2015</w:t>
      </w:r>
      <w:r w:rsidR="00F562D5" w:rsidRPr="001E3019">
        <w:rPr>
          <w:rFonts w:ascii="Tahoma" w:hAnsi="Tahoma" w:cs="Tahoma"/>
          <w:lang w:val="es-CO"/>
        </w:rPr>
        <w:t>,</w:t>
      </w:r>
      <w:r w:rsidR="00673DF1" w:rsidRPr="001E3019">
        <w:rPr>
          <w:rFonts w:ascii="Tahoma" w:hAnsi="Tahoma" w:cs="Tahoma"/>
          <w:lang w:val="es-CO"/>
        </w:rPr>
        <w:t xml:space="preserve"> y que se determine que él es un trabajador oficial de</w:t>
      </w:r>
      <w:r w:rsidR="00F562D5" w:rsidRPr="001E3019">
        <w:rPr>
          <w:rFonts w:ascii="Tahoma" w:hAnsi="Tahoma" w:cs="Tahoma"/>
          <w:lang w:val="es-CO"/>
        </w:rPr>
        <w:t xml:space="preserve">l Municipio de Pereira, </w:t>
      </w:r>
      <w:r w:rsidR="00673DF1" w:rsidRPr="001E3019">
        <w:rPr>
          <w:rFonts w:ascii="Tahoma" w:hAnsi="Tahoma" w:cs="Tahoma"/>
          <w:lang w:val="es-CO"/>
        </w:rPr>
        <w:t>beneficiario de las convenciones colectivas vigentes</w:t>
      </w:r>
      <w:r w:rsidR="00F562D5" w:rsidRPr="001E3019">
        <w:rPr>
          <w:rFonts w:ascii="Tahoma" w:hAnsi="Tahoma" w:cs="Tahoma"/>
          <w:lang w:val="es-CO"/>
        </w:rPr>
        <w:t xml:space="preserve"> en esa entidad.</w:t>
      </w:r>
    </w:p>
    <w:p w:rsidR="00673DF1" w:rsidRPr="001E3019" w:rsidRDefault="00673DF1" w:rsidP="001E3019">
      <w:pPr>
        <w:spacing w:line="276" w:lineRule="auto"/>
        <w:rPr>
          <w:rFonts w:ascii="Tahoma" w:hAnsi="Tahoma" w:cs="Tahoma"/>
          <w:lang w:val="es-CO"/>
        </w:rPr>
      </w:pPr>
    </w:p>
    <w:p w:rsidR="0011794F" w:rsidRPr="001E3019" w:rsidRDefault="00673DF1" w:rsidP="001E3019">
      <w:pPr>
        <w:spacing w:line="276" w:lineRule="auto"/>
        <w:rPr>
          <w:rFonts w:ascii="Tahoma" w:hAnsi="Tahoma" w:cs="Tahoma"/>
          <w:lang w:val="es-CO"/>
        </w:rPr>
      </w:pPr>
      <w:r w:rsidRPr="001E3019">
        <w:rPr>
          <w:rFonts w:ascii="Tahoma" w:hAnsi="Tahoma" w:cs="Tahoma"/>
          <w:lang w:val="es-CO"/>
        </w:rPr>
        <w:t xml:space="preserve">Como consecuencia de lo anterior, </w:t>
      </w:r>
      <w:r w:rsidR="009832A4" w:rsidRPr="001E3019">
        <w:rPr>
          <w:rFonts w:ascii="Tahoma" w:hAnsi="Tahoma" w:cs="Tahoma"/>
          <w:lang w:val="es-CO"/>
        </w:rPr>
        <w:t>procura que se condene al Municipio de Pereira a nombrarlo como trabajador oficial a término indefinido y a</w:t>
      </w:r>
      <w:r w:rsidR="00F562D5" w:rsidRPr="001E3019">
        <w:rPr>
          <w:rFonts w:ascii="Tahoma" w:hAnsi="Tahoma" w:cs="Tahoma"/>
          <w:lang w:val="es-CO"/>
        </w:rPr>
        <w:t xml:space="preserve"> que pague </w:t>
      </w:r>
      <w:r w:rsidR="009832A4" w:rsidRPr="001E3019">
        <w:rPr>
          <w:rFonts w:ascii="Tahoma" w:hAnsi="Tahoma" w:cs="Tahoma"/>
          <w:lang w:val="es-CO"/>
        </w:rPr>
        <w:t>la</w:t>
      </w:r>
      <w:r w:rsidR="009263AE" w:rsidRPr="001E3019">
        <w:rPr>
          <w:rFonts w:ascii="Tahoma" w:hAnsi="Tahoma" w:cs="Tahoma"/>
          <w:lang w:val="es-CO"/>
        </w:rPr>
        <w:t>s</w:t>
      </w:r>
      <w:r w:rsidR="009832A4" w:rsidRPr="001E3019">
        <w:rPr>
          <w:rFonts w:ascii="Tahoma" w:hAnsi="Tahoma" w:cs="Tahoma"/>
          <w:lang w:val="es-CO"/>
        </w:rPr>
        <w:t xml:space="preserve"> </w:t>
      </w:r>
      <w:r w:rsidR="0011794F" w:rsidRPr="001E3019">
        <w:rPr>
          <w:rFonts w:ascii="Tahoma" w:hAnsi="Tahoma" w:cs="Tahoma"/>
          <w:lang w:val="es-CO"/>
        </w:rPr>
        <w:t>diferencia</w:t>
      </w:r>
      <w:r w:rsidR="009263AE" w:rsidRPr="001E3019">
        <w:rPr>
          <w:rFonts w:ascii="Tahoma" w:hAnsi="Tahoma" w:cs="Tahoma"/>
          <w:lang w:val="es-CO"/>
        </w:rPr>
        <w:t>s</w:t>
      </w:r>
      <w:r w:rsidR="0011794F" w:rsidRPr="001E3019">
        <w:rPr>
          <w:rFonts w:ascii="Tahoma" w:hAnsi="Tahoma" w:cs="Tahoma"/>
          <w:lang w:val="es-CO"/>
        </w:rPr>
        <w:t xml:space="preserve"> </w:t>
      </w:r>
      <w:r w:rsidR="009832A4" w:rsidRPr="001E3019">
        <w:rPr>
          <w:rFonts w:ascii="Tahoma" w:hAnsi="Tahoma" w:cs="Tahoma"/>
          <w:lang w:val="es-CO"/>
        </w:rPr>
        <w:t>de los salarios</w:t>
      </w:r>
      <w:r w:rsidR="0011794F" w:rsidRPr="001E3019">
        <w:rPr>
          <w:rFonts w:ascii="Tahoma" w:hAnsi="Tahoma" w:cs="Tahoma"/>
          <w:lang w:val="es-CO"/>
        </w:rPr>
        <w:t xml:space="preserve"> que se le reconocen a los empleados de planta </w:t>
      </w:r>
      <w:r w:rsidR="009832A4" w:rsidRPr="001E3019">
        <w:rPr>
          <w:rFonts w:ascii="Tahoma" w:hAnsi="Tahoma" w:cs="Tahoma"/>
          <w:lang w:val="es-CO"/>
        </w:rPr>
        <w:t xml:space="preserve">que desarrollaban </w:t>
      </w:r>
      <w:r w:rsidR="0011794F" w:rsidRPr="001E3019">
        <w:rPr>
          <w:rFonts w:ascii="Tahoma" w:hAnsi="Tahoma" w:cs="Tahoma"/>
          <w:lang w:val="es-CO"/>
        </w:rPr>
        <w:t xml:space="preserve">las mismas </w:t>
      </w:r>
      <w:r w:rsidR="009832A4" w:rsidRPr="001E3019">
        <w:rPr>
          <w:rFonts w:ascii="Tahoma" w:hAnsi="Tahoma" w:cs="Tahoma"/>
          <w:lang w:val="es-CO"/>
        </w:rPr>
        <w:t xml:space="preserve">funciones </w:t>
      </w:r>
      <w:r w:rsidR="0011794F" w:rsidRPr="001E3019">
        <w:rPr>
          <w:rFonts w:ascii="Tahoma" w:hAnsi="Tahoma" w:cs="Tahoma"/>
          <w:lang w:val="es-CO"/>
        </w:rPr>
        <w:t>que él</w:t>
      </w:r>
      <w:r w:rsidR="009832A4" w:rsidRPr="001E3019">
        <w:rPr>
          <w:rFonts w:ascii="Tahoma" w:hAnsi="Tahoma" w:cs="Tahoma"/>
          <w:lang w:val="es-CO"/>
        </w:rPr>
        <w:t>, lo mismo que el auxilio de transporte</w:t>
      </w:r>
      <w:r w:rsidR="0011794F" w:rsidRPr="001E3019">
        <w:rPr>
          <w:rFonts w:ascii="Tahoma" w:hAnsi="Tahoma" w:cs="Tahoma"/>
          <w:lang w:val="es-CO"/>
        </w:rPr>
        <w:t>,</w:t>
      </w:r>
      <w:r w:rsidR="009832A4" w:rsidRPr="001E3019">
        <w:rPr>
          <w:rFonts w:ascii="Tahoma" w:hAnsi="Tahoma" w:cs="Tahoma"/>
          <w:lang w:val="es-CO"/>
        </w:rPr>
        <w:t xml:space="preserve"> </w:t>
      </w:r>
      <w:r w:rsidR="001F2F61" w:rsidRPr="001E3019">
        <w:rPr>
          <w:rFonts w:ascii="Tahoma" w:hAnsi="Tahoma" w:cs="Tahoma"/>
          <w:lang w:val="es-CO"/>
        </w:rPr>
        <w:t xml:space="preserve">vacaciones, </w:t>
      </w:r>
      <w:r w:rsidR="009832A4" w:rsidRPr="001E3019">
        <w:rPr>
          <w:rFonts w:ascii="Tahoma" w:hAnsi="Tahoma" w:cs="Tahoma"/>
          <w:lang w:val="es-CO"/>
        </w:rPr>
        <w:t>prima de vacaciones, prima extralegal</w:t>
      </w:r>
      <w:r w:rsidR="00D02A04" w:rsidRPr="001E3019">
        <w:rPr>
          <w:rFonts w:ascii="Tahoma" w:hAnsi="Tahoma" w:cs="Tahoma"/>
          <w:lang w:val="es-CO"/>
        </w:rPr>
        <w:t xml:space="preserve"> convencional</w:t>
      </w:r>
      <w:r w:rsidR="009832A4" w:rsidRPr="001E3019">
        <w:rPr>
          <w:rFonts w:ascii="Tahoma" w:hAnsi="Tahoma" w:cs="Tahoma"/>
          <w:lang w:val="es-CO"/>
        </w:rPr>
        <w:t xml:space="preserve">, cesantías, prima de navidad </w:t>
      </w:r>
      <w:r w:rsidR="00D02A04" w:rsidRPr="001E3019">
        <w:rPr>
          <w:rFonts w:ascii="Tahoma" w:hAnsi="Tahoma" w:cs="Tahoma"/>
          <w:lang w:val="es-CO"/>
        </w:rPr>
        <w:t>y prima de navidad convencional</w:t>
      </w:r>
      <w:r w:rsidR="0011794F" w:rsidRPr="001E3019">
        <w:rPr>
          <w:rFonts w:ascii="Tahoma" w:hAnsi="Tahoma" w:cs="Tahoma"/>
          <w:lang w:val="es-CO"/>
        </w:rPr>
        <w:t>.</w:t>
      </w:r>
    </w:p>
    <w:p w:rsidR="0011794F" w:rsidRPr="001E3019" w:rsidRDefault="0011794F" w:rsidP="001E3019">
      <w:pPr>
        <w:spacing w:line="276" w:lineRule="auto"/>
        <w:rPr>
          <w:rFonts w:ascii="Tahoma" w:hAnsi="Tahoma" w:cs="Tahoma"/>
          <w:lang w:val="es-CO"/>
        </w:rPr>
      </w:pPr>
    </w:p>
    <w:p w:rsidR="00256133" w:rsidRPr="001E3019" w:rsidRDefault="009263AE" w:rsidP="001E3019">
      <w:pPr>
        <w:spacing w:line="276" w:lineRule="auto"/>
        <w:rPr>
          <w:rFonts w:ascii="Tahoma" w:hAnsi="Tahoma" w:cs="Tahoma"/>
          <w:lang w:val="es-CO"/>
        </w:rPr>
      </w:pPr>
      <w:r w:rsidRPr="001E3019">
        <w:rPr>
          <w:rFonts w:ascii="Tahoma" w:hAnsi="Tahoma" w:cs="Tahoma"/>
          <w:lang w:val="es-CO"/>
        </w:rPr>
        <w:t xml:space="preserve">Igualmente, </w:t>
      </w:r>
      <w:r w:rsidR="0011794F" w:rsidRPr="001E3019">
        <w:rPr>
          <w:rFonts w:ascii="Tahoma" w:hAnsi="Tahoma" w:cs="Tahoma"/>
          <w:lang w:val="es-CO"/>
        </w:rPr>
        <w:t>pide</w:t>
      </w:r>
      <w:r w:rsidRPr="001E3019">
        <w:rPr>
          <w:rFonts w:ascii="Tahoma" w:hAnsi="Tahoma" w:cs="Tahoma"/>
          <w:lang w:val="es-CO"/>
        </w:rPr>
        <w:t xml:space="preserve"> que se ordene a la demandada que compense </w:t>
      </w:r>
      <w:r w:rsidR="009832A4" w:rsidRPr="001E3019">
        <w:rPr>
          <w:rFonts w:ascii="Tahoma" w:hAnsi="Tahoma" w:cs="Tahoma"/>
          <w:lang w:val="es-CO"/>
        </w:rPr>
        <w:t xml:space="preserve">los aportes a seguridad social </w:t>
      </w:r>
      <w:r w:rsidRPr="001E3019">
        <w:rPr>
          <w:rFonts w:ascii="Tahoma" w:hAnsi="Tahoma" w:cs="Tahoma"/>
          <w:lang w:val="es-CO"/>
        </w:rPr>
        <w:t xml:space="preserve">que él pagó </w:t>
      </w:r>
      <w:r w:rsidR="009832A4" w:rsidRPr="001E3019">
        <w:rPr>
          <w:rFonts w:ascii="Tahoma" w:hAnsi="Tahoma" w:cs="Tahoma"/>
          <w:lang w:val="es-CO"/>
        </w:rPr>
        <w:t xml:space="preserve">y </w:t>
      </w:r>
      <w:r w:rsidRPr="001E3019">
        <w:rPr>
          <w:rFonts w:ascii="Tahoma" w:hAnsi="Tahoma" w:cs="Tahoma"/>
          <w:lang w:val="es-CO"/>
        </w:rPr>
        <w:t xml:space="preserve">que cancele </w:t>
      </w:r>
      <w:r w:rsidR="009832A4" w:rsidRPr="001E3019">
        <w:rPr>
          <w:rFonts w:ascii="Tahoma" w:hAnsi="Tahoma" w:cs="Tahoma"/>
          <w:lang w:val="es-CO"/>
        </w:rPr>
        <w:t>la</w:t>
      </w:r>
      <w:r w:rsidR="00256133" w:rsidRPr="001E3019">
        <w:rPr>
          <w:rFonts w:ascii="Tahoma" w:hAnsi="Tahoma" w:cs="Tahoma"/>
          <w:lang w:val="es-CO"/>
        </w:rPr>
        <w:t xml:space="preserve"> sanción contemplada en el artículo 99 de la Ley 50 de 1990, así como la sanción moratoria por el no pago de salarios y prestaciones al momento de la terminación.</w:t>
      </w:r>
    </w:p>
    <w:p w:rsidR="00256133" w:rsidRPr="001E3019" w:rsidRDefault="00256133" w:rsidP="001E3019">
      <w:pPr>
        <w:spacing w:line="276" w:lineRule="auto"/>
        <w:rPr>
          <w:rFonts w:ascii="Tahoma" w:hAnsi="Tahoma" w:cs="Tahoma"/>
          <w:lang w:val="es-CO"/>
        </w:rPr>
      </w:pPr>
    </w:p>
    <w:p w:rsidR="00D02A04" w:rsidRDefault="00256133" w:rsidP="001E3019">
      <w:pPr>
        <w:spacing w:line="276" w:lineRule="auto"/>
        <w:rPr>
          <w:rFonts w:ascii="Tahoma" w:hAnsi="Tahoma" w:cs="Tahoma"/>
          <w:lang w:val="es-CO"/>
        </w:rPr>
      </w:pPr>
      <w:r w:rsidRPr="001E3019">
        <w:rPr>
          <w:rFonts w:ascii="Tahoma" w:hAnsi="Tahoma" w:cs="Tahoma"/>
          <w:lang w:val="es-CO"/>
        </w:rPr>
        <w:t xml:space="preserve">Finalmente, solicita </w:t>
      </w:r>
      <w:r w:rsidR="00635D9D" w:rsidRPr="001E3019">
        <w:rPr>
          <w:rFonts w:ascii="Tahoma" w:hAnsi="Tahoma" w:cs="Tahoma"/>
          <w:lang w:val="es-CO"/>
        </w:rPr>
        <w:t>que se actualicen las sumas que resulten a su favor; que se condene a la demandada al pago de las costas procesales y</w:t>
      </w:r>
      <w:r w:rsidR="009263AE" w:rsidRPr="001E3019">
        <w:rPr>
          <w:rFonts w:ascii="Tahoma" w:hAnsi="Tahoma" w:cs="Tahoma"/>
          <w:lang w:val="es-CO"/>
        </w:rPr>
        <w:t xml:space="preserve"> de los </w:t>
      </w:r>
      <w:r w:rsidR="00635D9D" w:rsidRPr="001E3019">
        <w:rPr>
          <w:rFonts w:ascii="Tahoma" w:hAnsi="Tahoma" w:cs="Tahoma"/>
          <w:lang w:val="es-CO"/>
        </w:rPr>
        <w:t>demás derechos convencionales y ultra extra petita</w:t>
      </w:r>
      <w:r w:rsidR="009263AE" w:rsidRPr="001E3019">
        <w:rPr>
          <w:rFonts w:ascii="Tahoma" w:hAnsi="Tahoma" w:cs="Tahoma"/>
          <w:lang w:val="es-CO"/>
        </w:rPr>
        <w:t xml:space="preserve"> que se lleguen a considerar</w:t>
      </w:r>
      <w:r w:rsidR="005E3F70">
        <w:rPr>
          <w:rFonts w:ascii="Tahoma" w:hAnsi="Tahoma" w:cs="Tahoma"/>
          <w:lang w:val="es-CO"/>
        </w:rPr>
        <w:t>.</w:t>
      </w:r>
    </w:p>
    <w:p w:rsidR="005E3F70" w:rsidRPr="001E3019" w:rsidRDefault="005E3F70" w:rsidP="001E3019">
      <w:pPr>
        <w:spacing w:line="276" w:lineRule="auto"/>
        <w:rPr>
          <w:rFonts w:ascii="Tahoma" w:hAnsi="Tahoma" w:cs="Tahoma"/>
          <w:lang w:val="es-CO"/>
        </w:rPr>
      </w:pPr>
    </w:p>
    <w:p w:rsidR="004873DF" w:rsidRPr="001E3019" w:rsidRDefault="00E33FC6" w:rsidP="001E3019">
      <w:pPr>
        <w:spacing w:line="276" w:lineRule="auto"/>
        <w:rPr>
          <w:rFonts w:ascii="Tahoma" w:hAnsi="Tahoma" w:cs="Tahoma"/>
          <w:lang w:val="es-CO"/>
        </w:rPr>
      </w:pPr>
      <w:r w:rsidRPr="001E3019">
        <w:rPr>
          <w:rFonts w:ascii="Tahoma" w:hAnsi="Tahoma" w:cs="Tahoma"/>
          <w:lang w:val="es-CO"/>
        </w:rPr>
        <w:t xml:space="preserve">En </w:t>
      </w:r>
      <w:r w:rsidR="008376CE" w:rsidRPr="001E3019">
        <w:rPr>
          <w:rFonts w:ascii="Tahoma" w:hAnsi="Tahoma" w:cs="Tahoma"/>
          <w:u w:val="single"/>
          <w:lang w:val="es-CO"/>
        </w:rPr>
        <w:t>respuesta a la demanda</w:t>
      </w:r>
      <w:r w:rsidR="008376CE" w:rsidRPr="001E3019">
        <w:rPr>
          <w:rFonts w:ascii="Tahoma" w:hAnsi="Tahoma" w:cs="Tahoma"/>
          <w:lang w:val="es-CO"/>
        </w:rPr>
        <w:t xml:space="preserve">, el ente territorial demandado se opuso a las pretensiones de la misma, anteponiendo las excepciones de </w:t>
      </w:r>
      <w:r w:rsidR="00174C3D" w:rsidRPr="001E3019">
        <w:rPr>
          <w:rFonts w:ascii="Tahoma" w:hAnsi="Tahoma" w:cs="Tahoma"/>
          <w:lang w:val="es-CO"/>
        </w:rPr>
        <w:t xml:space="preserve">“Inexistencia </w:t>
      </w:r>
      <w:r w:rsidR="008376CE" w:rsidRPr="001E3019">
        <w:rPr>
          <w:rFonts w:ascii="Tahoma" w:hAnsi="Tahoma" w:cs="Tahoma"/>
          <w:lang w:val="es-CO"/>
        </w:rPr>
        <w:t>de violación de normas superiores</w:t>
      </w:r>
      <w:r w:rsidR="00174C3D" w:rsidRPr="001E3019">
        <w:rPr>
          <w:rFonts w:ascii="Tahoma" w:hAnsi="Tahoma" w:cs="Tahoma"/>
          <w:lang w:val="es-CO"/>
        </w:rPr>
        <w:t>”</w:t>
      </w:r>
      <w:r w:rsidR="008376CE" w:rsidRPr="001E3019">
        <w:rPr>
          <w:rFonts w:ascii="Tahoma" w:hAnsi="Tahoma" w:cs="Tahoma"/>
          <w:lang w:val="es-CO"/>
        </w:rPr>
        <w:t xml:space="preserve">, </w:t>
      </w:r>
      <w:r w:rsidR="00ED29A0" w:rsidRPr="001E3019">
        <w:rPr>
          <w:rFonts w:ascii="Tahoma" w:hAnsi="Tahoma" w:cs="Tahoma"/>
          <w:lang w:val="es-CO"/>
        </w:rPr>
        <w:t xml:space="preserve">“Inexistencia </w:t>
      </w:r>
      <w:r w:rsidR="008376CE" w:rsidRPr="001E3019">
        <w:rPr>
          <w:rFonts w:ascii="Tahoma" w:hAnsi="Tahoma" w:cs="Tahoma"/>
          <w:lang w:val="es-CO"/>
        </w:rPr>
        <w:t>de relación laboral y reconocimiento de prestaciones sociales</w:t>
      </w:r>
      <w:r w:rsidR="00ED29A0" w:rsidRPr="001E3019">
        <w:rPr>
          <w:rFonts w:ascii="Tahoma" w:hAnsi="Tahoma" w:cs="Tahoma"/>
          <w:lang w:val="es-CO"/>
        </w:rPr>
        <w:t>”;</w:t>
      </w:r>
      <w:r w:rsidR="008376CE" w:rsidRPr="001E3019">
        <w:rPr>
          <w:rFonts w:ascii="Tahoma" w:hAnsi="Tahoma" w:cs="Tahoma"/>
          <w:lang w:val="es-CO"/>
        </w:rPr>
        <w:t xml:space="preserve"> </w:t>
      </w:r>
      <w:r w:rsidR="00ED29A0" w:rsidRPr="001E3019">
        <w:rPr>
          <w:rFonts w:ascii="Tahoma" w:hAnsi="Tahoma" w:cs="Tahoma"/>
          <w:lang w:val="es-CO"/>
        </w:rPr>
        <w:t>“Prescripción”;</w:t>
      </w:r>
      <w:r w:rsidR="008376CE" w:rsidRPr="001E3019">
        <w:rPr>
          <w:rFonts w:ascii="Tahoma" w:hAnsi="Tahoma" w:cs="Tahoma"/>
          <w:lang w:val="es-CO"/>
        </w:rPr>
        <w:t xml:space="preserve"> </w:t>
      </w:r>
      <w:r w:rsidR="00ED29A0" w:rsidRPr="001E3019">
        <w:rPr>
          <w:rFonts w:ascii="Tahoma" w:hAnsi="Tahoma" w:cs="Tahoma"/>
          <w:lang w:val="es-CO"/>
        </w:rPr>
        <w:t xml:space="preserve">“Inexistencia </w:t>
      </w:r>
      <w:r w:rsidR="008376CE" w:rsidRPr="001E3019">
        <w:rPr>
          <w:rFonts w:ascii="Tahoma" w:hAnsi="Tahoma" w:cs="Tahoma"/>
          <w:lang w:val="es-CO"/>
        </w:rPr>
        <w:t>de la supremacía de la realidad</w:t>
      </w:r>
      <w:r w:rsidR="00ED29A0" w:rsidRPr="001E3019">
        <w:rPr>
          <w:rFonts w:ascii="Tahoma" w:hAnsi="Tahoma" w:cs="Tahoma"/>
          <w:lang w:val="es-CO"/>
        </w:rPr>
        <w:t>”;</w:t>
      </w:r>
      <w:r w:rsidR="008376CE" w:rsidRPr="001E3019">
        <w:rPr>
          <w:rFonts w:ascii="Tahoma" w:hAnsi="Tahoma" w:cs="Tahoma"/>
          <w:lang w:val="es-CO"/>
        </w:rPr>
        <w:t xml:space="preserve"> </w:t>
      </w:r>
      <w:r w:rsidR="00ED29A0" w:rsidRPr="001E3019">
        <w:rPr>
          <w:rFonts w:ascii="Tahoma" w:hAnsi="Tahoma" w:cs="Tahoma"/>
          <w:lang w:val="es-CO"/>
        </w:rPr>
        <w:t>“</w:t>
      </w:r>
      <w:r w:rsidR="0045598F" w:rsidRPr="001E3019">
        <w:rPr>
          <w:rFonts w:ascii="Tahoma" w:hAnsi="Tahoma" w:cs="Tahoma"/>
          <w:lang w:val="es-CO"/>
        </w:rPr>
        <w:t xml:space="preserve">Falta </w:t>
      </w:r>
      <w:r w:rsidR="008376CE" w:rsidRPr="001E3019">
        <w:rPr>
          <w:rFonts w:ascii="Tahoma" w:hAnsi="Tahoma" w:cs="Tahoma"/>
          <w:lang w:val="es-CO"/>
        </w:rPr>
        <w:t xml:space="preserve">de causa, </w:t>
      </w:r>
      <w:r w:rsidR="00ED29A0" w:rsidRPr="001E3019">
        <w:rPr>
          <w:rFonts w:ascii="Tahoma" w:hAnsi="Tahoma" w:cs="Tahoma"/>
          <w:lang w:val="es-CO"/>
        </w:rPr>
        <w:t>i</w:t>
      </w:r>
      <w:r w:rsidR="00CB0E7C" w:rsidRPr="001E3019">
        <w:rPr>
          <w:rFonts w:ascii="Tahoma" w:hAnsi="Tahoma" w:cs="Tahoma"/>
          <w:lang w:val="es-CO"/>
        </w:rPr>
        <w:t xml:space="preserve">nexistencia de la obligación y </w:t>
      </w:r>
      <w:r w:rsidR="008376CE" w:rsidRPr="001E3019">
        <w:rPr>
          <w:rFonts w:ascii="Tahoma" w:hAnsi="Tahoma" w:cs="Tahoma"/>
          <w:lang w:val="es-CO"/>
        </w:rPr>
        <w:t>cobro de lo no debido</w:t>
      </w:r>
      <w:r w:rsidR="00CB0E7C" w:rsidRPr="001E3019">
        <w:rPr>
          <w:rFonts w:ascii="Tahoma" w:hAnsi="Tahoma" w:cs="Tahoma"/>
          <w:lang w:val="es-CO"/>
        </w:rPr>
        <w:t>”</w:t>
      </w:r>
      <w:r w:rsidR="008376CE" w:rsidRPr="001E3019">
        <w:rPr>
          <w:rFonts w:ascii="Tahoma" w:hAnsi="Tahoma" w:cs="Tahoma"/>
          <w:lang w:val="es-CO"/>
        </w:rPr>
        <w:t xml:space="preserve">, </w:t>
      </w:r>
      <w:r w:rsidR="00CB0E7C" w:rsidRPr="001E3019">
        <w:rPr>
          <w:rFonts w:ascii="Tahoma" w:hAnsi="Tahoma" w:cs="Tahoma"/>
          <w:lang w:val="es-CO"/>
        </w:rPr>
        <w:t xml:space="preserve">“Exclusión </w:t>
      </w:r>
      <w:r w:rsidR="008376CE" w:rsidRPr="001E3019">
        <w:rPr>
          <w:rFonts w:ascii="Tahoma" w:hAnsi="Tahoma" w:cs="Tahoma"/>
          <w:lang w:val="es-CO"/>
        </w:rPr>
        <w:t>de relación laboral</w:t>
      </w:r>
      <w:r w:rsidR="00CB0E7C" w:rsidRPr="001E3019">
        <w:rPr>
          <w:rFonts w:ascii="Tahoma" w:hAnsi="Tahoma" w:cs="Tahoma"/>
          <w:lang w:val="es-CO"/>
        </w:rPr>
        <w:t>”</w:t>
      </w:r>
      <w:r w:rsidR="008376CE" w:rsidRPr="001E3019">
        <w:rPr>
          <w:rFonts w:ascii="Tahoma" w:hAnsi="Tahoma" w:cs="Tahoma"/>
          <w:lang w:val="es-CO"/>
        </w:rPr>
        <w:t xml:space="preserve">, </w:t>
      </w:r>
      <w:r w:rsidR="00CB0E7C" w:rsidRPr="001E3019">
        <w:rPr>
          <w:rFonts w:ascii="Tahoma" w:hAnsi="Tahoma" w:cs="Tahoma"/>
          <w:lang w:val="es-CO"/>
        </w:rPr>
        <w:t xml:space="preserve">“Buena </w:t>
      </w:r>
      <w:r w:rsidR="008376CE" w:rsidRPr="001E3019">
        <w:rPr>
          <w:rFonts w:ascii="Tahoma" w:hAnsi="Tahoma" w:cs="Tahoma"/>
          <w:lang w:val="es-CO"/>
        </w:rPr>
        <w:t xml:space="preserve">fe </w:t>
      </w:r>
      <w:r w:rsidR="00CB0E7C" w:rsidRPr="001E3019">
        <w:rPr>
          <w:rFonts w:ascii="Tahoma" w:hAnsi="Tahoma" w:cs="Tahoma"/>
          <w:lang w:val="es-CO"/>
        </w:rPr>
        <w:t xml:space="preserve">y en consecuencia </w:t>
      </w:r>
      <w:r w:rsidR="008376CE" w:rsidRPr="001E3019">
        <w:rPr>
          <w:rFonts w:ascii="Tahoma" w:hAnsi="Tahoma" w:cs="Tahoma"/>
          <w:lang w:val="es-CO"/>
        </w:rPr>
        <w:t>e</w:t>
      </w:r>
      <w:r w:rsidR="00CB0E7C" w:rsidRPr="001E3019">
        <w:rPr>
          <w:rFonts w:ascii="Tahoma" w:hAnsi="Tahoma" w:cs="Tahoma"/>
          <w:lang w:val="es-CO"/>
        </w:rPr>
        <w:t>xoneración de sanción moratoria prevista en el artículo 1º del Decreto 797 de 1949”;</w:t>
      </w:r>
      <w:r w:rsidR="0045598F" w:rsidRPr="001E3019">
        <w:rPr>
          <w:rFonts w:ascii="Tahoma" w:hAnsi="Tahoma" w:cs="Tahoma"/>
          <w:lang w:val="es-CO"/>
        </w:rPr>
        <w:t xml:space="preserve"> “Inexistencia de igualdad frente a un trabajador oficial” y la “Genérica”.</w:t>
      </w:r>
    </w:p>
    <w:p w:rsidR="004873DF" w:rsidRPr="001E3019" w:rsidRDefault="004873DF" w:rsidP="001E3019">
      <w:pPr>
        <w:spacing w:line="240" w:lineRule="auto"/>
        <w:rPr>
          <w:rFonts w:ascii="Tahoma" w:hAnsi="Tahoma" w:cs="Tahoma"/>
          <w:lang w:val="es-CO"/>
        </w:rPr>
      </w:pPr>
    </w:p>
    <w:p w:rsidR="00D5168A" w:rsidRPr="001E3019" w:rsidRDefault="00F60AAF" w:rsidP="001E3019">
      <w:pPr>
        <w:spacing w:line="276" w:lineRule="auto"/>
        <w:rPr>
          <w:rFonts w:ascii="Tahoma" w:hAnsi="Tahoma" w:cs="Tahoma"/>
          <w:lang w:val="es-CO"/>
        </w:rPr>
      </w:pPr>
      <w:r w:rsidRPr="001E3019">
        <w:rPr>
          <w:rFonts w:ascii="Tahoma" w:hAnsi="Tahoma" w:cs="Tahoma"/>
          <w:lang w:val="es-CO"/>
        </w:rPr>
        <w:t xml:space="preserve">En relación </w:t>
      </w:r>
      <w:r w:rsidR="00C34420" w:rsidRPr="001E3019">
        <w:rPr>
          <w:rFonts w:ascii="Tahoma" w:hAnsi="Tahoma" w:cs="Tahoma"/>
          <w:lang w:val="es-CO"/>
        </w:rPr>
        <w:t>con</w:t>
      </w:r>
      <w:r w:rsidRPr="001E3019">
        <w:rPr>
          <w:rFonts w:ascii="Tahoma" w:hAnsi="Tahoma" w:cs="Tahoma"/>
          <w:lang w:val="es-CO"/>
        </w:rPr>
        <w:t xml:space="preserve"> los </w:t>
      </w:r>
      <w:r w:rsidR="00C34420" w:rsidRPr="001E3019">
        <w:rPr>
          <w:rFonts w:ascii="Tahoma" w:hAnsi="Tahoma" w:cs="Tahoma"/>
          <w:lang w:val="es-CO"/>
        </w:rPr>
        <w:t xml:space="preserve">supuestos fácticos expuestos </w:t>
      </w:r>
      <w:r w:rsidR="008717D7" w:rsidRPr="001E3019">
        <w:rPr>
          <w:rFonts w:ascii="Tahoma" w:hAnsi="Tahoma" w:cs="Tahoma"/>
          <w:lang w:val="es-CO"/>
        </w:rPr>
        <w:t xml:space="preserve">por </w:t>
      </w:r>
      <w:r w:rsidR="00A30E6B" w:rsidRPr="001E3019">
        <w:rPr>
          <w:rFonts w:ascii="Tahoma" w:hAnsi="Tahoma" w:cs="Tahoma"/>
          <w:lang w:val="es-CO"/>
        </w:rPr>
        <w:t xml:space="preserve">el </w:t>
      </w:r>
      <w:r w:rsidR="008717D7" w:rsidRPr="001E3019">
        <w:rPr>
          <w:rFonts w:ascii="Tahoma" w:hAnsi="Tahoma" w:cs="Tahoma"/>
          <w:lang w:val="es-CO"/>
        </w:rPr>
        <w:t>gestor de la litis</w:t>
      </w:r>
      <w:r w:rsidR="004873DF" w:rsidRPr="001E3019">
        <w:rPr>
          <w:rFonts w:ascii="Tahoma" w:hAnsi="Tahoma" w:cs="Tahoma"/>
          <w:lang w:val="es-CO"/>
        </w:rPr>
        <w:t xml:space="preserve">, indicó que </w:t>
      </w:r>
      <w:r w:rsidR="008717D7" w:rsidRPr="001E3019">
        <w:rPr>
          <w:rFonts w:ascii="Tahoma" w:hAnsi="Tahoma" w:cs="Tahoma"/>
          <w:lang w:val="es-CO"/>
        </w:rPr>
        <w:t>él</w:t>
      </w:r>
      <w:r w:rsidR="004873DF" w:rsidRPr="001E3019">
        <w:rPr>
          <w:rFonts w:ascii="Tahoma" w:hAnsi="Tahoma" w:cs="Tahoma"/>
          <w:lang w:val="es-CO"/>
        </w:rPr>
        <w:t xml:space="preserve"> prestó sus servicios a través de contratos de prestación de servicios y los mismos fueron tramitados y ejecutados al amparo de lo preceptuado por la Ley 80 de 1993 y la Ley 1150 de 2007</w:t>
      </w:r>
      <w:r w:rsidR="00FC2245" w:rsidRPr="001E3019">
        <w:rPr>
          <w:rFonts w:ascii="Tahoma" w:hAnsi="Tahoma" w:cs="Tahoma"/>
          <w:lang w:val="es-CO"/>
        </w:rPr>
        <w:t>. De otro lado, manifestó que hubo solución de continuidad, pues las órdenes de prestación de se</w:t>
      </w:r>
      <w:r w:rsidR="00FD3DF3" w:rsidRPr="001E3019">
        <w:rPr>
          <w:rFonts w:ascii="Tahoma" w:hAnsi="Tahoma" w:cs="Tahoma"/>
          <w:lang w:val="es-CO"/>
        </w:rPr>
        <w:t>rvicios celebradas con el actor</w:t>
      </w:r>
      <w:r w:rsidR="00FC2245" w:rsidRPr="001E3019">
        <w:rPr>
          <w:rFonts w:ascii="Tahoma" w:hAnsi="Tahoma" w:cs="Tahoma"/>
          <w:lang w:val="es-CO"/>
        </w:rPr>
        <w:t xml:space="preserve"> presentaron interrupciones en tiempo que supe</w:t>
      </w:r>
      <w:r w:rsidR="001C4ABC" w:rsidRPr="001E3019">
        <w:rPr>
          <w:rFonts w:ascii="Tahoma" w:hAnsi="Tahoma" w:cs="Tahoma"/>
          <w:lang w:val="es-CO"/>
        </w:rPr>
        <w:t>ra</w:t>
      </w:r>
      <w:r w:rsidR="00FD3DF3" w:rsidRPr="001E3019">
        <w:rPr>
          <w:rFonts w:ascii="Tahoma" w:hAnsi="Tahoma" w:cs="Tahoma"/>
          <w:lang w:val="es-CO"/>
        </w:rPr>
        <w:t>n</w:t>
      </w:r>
      <w:r w:rsidR="001C4ABC" w:rsidRPr="001E3019">
        <w:rPr>
          <w:rFonts w:ascii="Tahoma" w:hAnsi="Tahoma" w:cs="Tahoma"/>
          <w:lang w:val="es-CO"/>
        </w:rPr>
        <w:t xml:space="preserve"> los</w:t>
      </w:r>
      <w:r w:rsidR="00FC2245" w:rsidRPr="001E3019">
        <w:rPr>
          <w:rFonts w:ascii="Tahoma" w:hAnsi="Tahoma" w:cs="Tahoma"/>
          <w:lang w:val="es-CO"/>
        </w:rPr>
        <w:t xml:space="preserve"> 15 días</w:t>
      </w:r>
      <w:r w:rsidR="00363F95" w:rsidRPr="001E3019">
        <w:rPr>
          <w:rFonts w:ascii="Tahoma" w:hAnsi="Tahoma" w:cs="Tahoma"/>
          <w:lang w:val="es-CO"/>
        </w:rPr>
        <w:t>.</w:t>
      </w:r>
      <w:r w:rsidR="001C4ABC" w:rsidRPr="001E3019">
        <w:rPr>
          <w:rFonts w:ascii="Tahoma" w:hAnsi="Tahoma" w:cs="Tahoma"/>
          <w:lang w:val="es-CO"/>
        </w:rPr>
        <w:t xml:space="preserve"> </w:t>
      </w:r>
    </w:p>
    <w:p w:rsidR="00D5168A" w:rsidRPr="001E3019" w:rsidRDefault="00D5168A" w:rsidP="001E3019">
      <w:pPr>
        <w:spacing w:line="240" w:lineRule="auto"/>
        <w:rPr>
          <w:rFonts w:ascii="Tahoma" w:hAnsi="Tahoma" w:cs="Tahoma"/>
          <w:lang w:val="es-CO"/>
        </w:rPr>
      </w:pPr>
    </w:p>
    <w:p w:rsidR="00911152" w:rsidRPr="001E3019" w:rsidRDefault="001C4ABC" w:rsidP="001E3019">
      <w:pPr>
        <w:spacing w:line="276" w:lineRule="auto"/>
        <w:rPr>
          <w:rFonts w:ascii="Tahoma" w:hAnsi="Tahoma" w:cs="Tahoma"/>
          <w:lang w:val="es-CO"/>
        </w:rPr>
      </w:pPr>
      <w:r w:rsidRPr="001E3019">
        <w:rPr>
          <w:rFonts w:ascii="Tahoma" w:hAnsi="Tahoma" w:cs="Tahoma"/>
          <w:lang w:val="es-CO"/>
        </w:rPr>
        <w:t xml:space="preserve">Aclaró que </w:t>
      </w:r>
      <w:r w:rsidR="001D14B4" w:rsidRPr="001E3019">
        <w:rPr>
          <w:rFonts w:ascii="Tahoma" w:hAnsi="Tahoma" w:cs="Tahoma"/>
          <w:lang w:val="es-CO"/>
        </w:rPr>
        <w:t>el actor celebró contratos de naturaleza civil o administrativa como contratista independiente</w:t>
      </w:r>
      <w:r w:rsidR="00A30E6B" w:rsidRPr="001E3019">
        <w:rPr>
          <w:rFonts w:ascii="Tahoma" w:hAnsi="Tahoma" w:cs="Tahoma"/>
          <w:lang w:val="es-CO"/>
        </w:rPr>
        <w:t xml:space="preserve"> y </w:t>
      </w:r>
      <w:r w:rsidR="001D14B4" w:rsidRPr="001E3019">
        <w:rPr>
          <w:rFonts w:ascii="Tahoma" w:hAnsi="Tahoma" w:cs="Tahoma"/>
          <w:lang w:val="es-CO"/>
        </w:rPr>
        <w:t>que el municipio no ejercía subordinación</w:t>
      </w:r>
      <w:r w:rsidR="00DF0CDE" w:rsidRPr="001E3019">
        <w:rPr>
          <w:rFonts w:ascii="Tahoma" w:hAnsi="Tahoma" w:cs="Tahoma"/>
          <w:lang w:val="es-CO"/>
        </w:rPr>
        <w:t>, pero sí</w:t>
      </w:r>
      <w:r w:rsidR="00507A68" w:rsidRPr="001E3019">
        <w:rPr>
          <w:rFonts w:ascii="Tahoma" w:hAnsi="Tahoma" w:cs="Tahoma"/>
          <w:lang w:val="es-CO"/>
        </w:rPr>
        <w:t xml:space="preserve"> supervisaba el cumplimiento del contrato</w:t>
      </w:r>
      <w:r w:rsidR="001D14B4" w:rsidRPr="001E3019">
        <w:rPr>
          <w:rFonts w:ascii="Tahoma" w:hAnsi="Tahoma" w:cs="Tahoma"/>
          <w:lang w:val="es-CO"/>
        </w:rPr>
        <w:t xml:space="preserve"> a través de la</w:t>
      </w:r>
      <w:r w:rsidR="00DF0CDE" w:rsidRPr="001E3019">
        <w:rPr>
          <w:rFonts w:ascii="Tahoma" w:hAnsi="Tahoma" w:cs="Tahoma"/>
          <w:lang w:val="es-CO"/>
        </w:rPr>
        <w:t>s</w:t>
      </w:r>
      <w:r w:rsidR="001D14B4" w:rsidRPr="001E3019">
        <w:rPr>
          <w:rFonts w:ascii="Tahoma" w:hAnsi="Tahoma" w:cs="Tahoma"/>
          <w:lang w:val="es-CO"/>
        </w:rPr>
        <w:t xml:space="preserve"> interventoría</w:t>
      </w:r>
      <w:r w:rsidR="00DF0CDE" w:rsidRPr="001E3019">
        <w:rPr>
          <w:rFonts w:ascii="Tahoma" w:hAnsi="Tahoma" w:cs="Tahoma"/>
          <w:lang w:val="es-CO"/>
        </w:rPr>
        <w:t>s</w:t>
      </w:r>
      <w:r w:rsidR="001D14B4" w:rsidRPr="001E3019">
        <w:rPr>
          <w:rFonts w:ascii="Tahoma" w:hAnsi="Tahoma" w:cs="Tahoma"/>
          <w:lang w:val="es-CO"/>
        </w:rPr>
        <w:t xml:space="preserve"> que permite la Ley 80 de 1993</w:t>
      </w:r>
      <w:r w:rsidR="00911152" w:rsidRPr="001E3019">
        <w:rPr>
          <w:rFonts w:ascii="Tahoma" w:hAnsi="Tahoma" w:cs="Tahoma"/>
          <w:lang w:val="es-CO"/>
        </w:rPr>
        <w:t>.</w:t>
      </w:r>
    </w:p>
    <w:p w:rsidR="00911152" w:rsidRPr="001E3019" w:rsidRDefault="00911152" w:rsidP="001E3019">
      <w:pPr>
        <w:spacing w:line="240" w:lineRule="auto"/>
        <w:rPr>
          <w:rFonts w:ascii="Tahoma" w:hAnsi="Tahoma" w:cs="Tahoma"/>
          <w:lang w:val="es-CO"/>
        </w:rPr>
      </w:pPr>
    </w:p>
    <w:p w:rsidR="00E33FC6" w:rsidRPr="001E3019" w:rsidRDefault="00911152" w:rsidP="001E3019">
      <w:pPr>
        <w:spacing w:line="276" w:lineRule="auto"/>
        <w:ind w:firstLine="0"/>
        <w:jc w:val="center"/>
        <w:rPr>
          <w:rFonts w:ascii="Tahoma" w:hAnsi="Tahoma" w:cs="Tahoma"/>
          <w:b/>
          <w:lang w:val="es-CO"/>
        </w:rPr>
      </w:pPr>
      <w:r w:rsidRPr="001E3019">
        <w:rPr>
          <w:rFonts w:ascii="Tahoma" w:hAnsi="Tahoma" w:cs="Tahoma"/>
          <w:b/>
          <w:lang w:val="es-CO"/>
        </w:rPr>
        <w:lastRenderedPageBreak/>
        <w:t xml:space="preserve">II - </w:t>
      </w:r>
      <w:r w:rsidR="00A30E6B" w:rsidRPr="001E3019">
        <w:rPr>
          <w:rFonts w:ascii="Tahoma" w:hAnsi="Tahoma" w:cs="Tahoma"/>
          <w:b/>
          <w:lang w:val="es-CO"/>
        </w:rPr>
        <w:t>Sentencia de primera instancia</w:t>
      </w:r>
    </w:p>
    <w:p w:rsidR="00911152" w:rsidRPr="001E3019" w:rsidRDefault="003344A6" w:rsidP="001E3019">
      <w:pPr>
        <w:spacing w:line="240" w:lineRule="auto"/>
        <w:ind w:firstLine="0"/>
        <w:rPr>
          <w:rFonts w:ascii="Tahoma" w:hAnsi="Tahoma" w:cs="Tahoma"/>
          <w:lang w:val="es-CO"/>
        </w:rPr>
      </w:pPr>
      <w:r w:rsidRPr="001E3019">
        <w:rPr>
          <w:rFonts w:ascii="Tahoma" w:hAnsi="Tahoma" w:cs="Tahoma"/>
          <w:lang w:val="es-CO"/>
        </w:rPr>
        <w:t xml:space="preserve"> </w:t>
      </w:r>
    </w:p>
    <w:p w:rsidR="00EB4FCE" w:rsidRPr="001E3019" w:rsidRDefault="00911152" w:rsidP="001E3019">
      <w:pPr>
        <w:spacing w:line="276" w:lineRule="auto"/>
        <w:ind w:firstLine="708"/>
        <w:rPr>
          <w:rFonts w:ascii="Tahoma" w:hAnsi="Tahoma" w:cs="Tahoma"/>
          <w:lang w:val="es-CO"/>
        </w:rPr>
      </w:pPr>
      <w:r w:rsidRPr="001E3019">
        <w:rPr>
          <w:rFonts w:ascii="Tahoma" w:hAnsi="Tahoma" w:cs="Tahoma"/>
          <w:lang w:val="es-CO"/>
        </w:rPr>
        <w:t>La jueza de primera ins</w:t>
      </w:r>
      <w:r w:rsidR="00750645" w:rsidRPr="001E3019">
        <w:rPr>
          <w:rFonts w:ascii="Tahoma" w:hAnsi="Tahoma" w:cs="Tahoma"/>
          <w:lang w:val="es-CO"/>
        </w:rPr>
        <w:t>tancia accedió parcialmente a la</w:t>
      </w:r>
      <w:r w:rsidRPr="001E3019">
        <w:rPr>
          <w:rFonts w:ascii="Tahoma" w:hAnsi="Tahoma" w:cs="Tahoma"/>
          <w:lang w:val="es-CO"/>
        </w:rPr>
        <w:t xml:space="preserve">s pretensiones de la demanda, declarando </w:t>
      </w:r>
      <w:r w:rsidR="003120E3" w:rsidRPr="001E3019">
        <w:rPr>
          <w:rFonts w:ascii="Tahoma" w:hAnsi="Tahoma" w:cs="Tahoma"/>
          <w:lang w:val="es-CO"/>
        </w:rPr>
        <w:t xml:space="preserve">que entre el señor José Oscar Álvarez </w:t>
      </w:r>
      <w:r w:rsidR="00D86232" w:rsidRPr="001E3019">
        <w:rPr>
          <w:rFonts w:ascii="Tahoma" w:hAnsi="Tahoma" w:cs="Tahoma"/>
          <w:lang w:val="es-CO"/>
        </w:rPr>
        <w:t xml:space="preserve">y el Municipio de Pereira se generaron </w:t>
      </w:r>
      <w:r w:rsidR="00EB4FCE" w:rsidRPr="001E3019">
        <w:rPr>
          <w:rFonts w:ascii="Tahoma" w:hAnsi="Tahoma" w:cs="Tahoma"/>
          <w:lang w:val="es-CO"/>
        </w:rPr>
        <w:t>2</w:t>
      </w:r>
      <w:r w:rsidR="00750645" w:rsidRPr="001E3019">
        <w:rPr>
          <w:rFonts w:ascii="Tahoma" w:hAnsi="Tahoma" w:cs="Tahoma"/>
          <w:lang w:val="es-CO"/>
        </w:rPr>
        <w:t xml:space="preserve"> contratos de trabajo celebrados entre el </w:t>
      </w:r>
      <w:r w:rsidR="00EB4FCE" w:rsidRPr="001E3019">
        <w:rPr>
          <w:rFonts w:ascii="Tahoma" w:hAnsi="Tahoma" w:cs="Tahoma"/>
          <w:lang w:val="es-CO"/>
        </w:rPr>
        <w:t>24 de enero y el 30 de diciembre de 2014 y el 3 de febrero y el 30 de diciembre de 2015</w:t>
      </w:r>
      <w:r w:rsidR="003120E3" w:rsidRPr="001E3019">
        <w:rPr>
          <w:rFonts w:ascii="Tahoma" w:hAnsi="Tahoma" w:cs="Tahoma"/>
          <w:lang w:val="es-CO"/>
        </w:rPr>
        <w:t>, lapsos en los que el demandante ostentó la calidad de trabajador oficial.</w:t>
      </w:r>
    </w:p>
    <w:p w:rsidR="003120E3" w:rsidRPr="001E3019" w:rsidRDefault="003120E3" w:rsidP="001E3019">
      <w:pPr>
        <w:spacing w:line="276" w:lineRule="auto"/>
        <w:ind w:firstLine="708"/>
        <w:rPr>
          <w:rFonts w:ascii="Tahoma" w:hAnsi="Tahoma" w:cs="Tahoma"/>
          <w:lang w:val="es-CO"/>
        </w:rPr>
      </w:pPr>
    </w:p>
    <w:p w:rsidR="00D86232" w:rsidRPr="001E3019" w:rsidRDefault="003120E3" w:rsidP="001E3019">
      <w:pPr>
        <w:spacing w:line="276" w:lineRule="auto"/>
        <w:ind w:firstLine="708"/>
        <w:rPr>
          <w:rFonts w:ascii="Tahoma" w:hAnsi="Tahoma" w:cs="Tahoma"/>
          <w:lang w:val="es-CO"/>
        </w:rPr>
      </w:pPr>
      <w:r w:rsidRPr="001E3019">
        <w:rPr>
          <w:rFonts w:ascii="Tahoma" w:hAnsi="Tahoma" w:cs="Tahoma"/>
          <w:lang w:val="es-CO"/>
        </w:rPr>
        <w:t xml:space="preserve">En consecuencia, </w:t>
      </w:r>
      <w:r w:rsidR="00D86232" w:rsidRPr="001E3019">
        <w:rPr>
          <w:rFonts w:ascii="Tahoma" w:hAnsi="Tahoma" w:cs="Tahoma"/>
          <w:lang w:val="es-CO"/>
        </w:rPr>
        <w:t>orden</w:t>
      </w:r>
      <w:r w:rsidRPr="001E3019">
        <w:rPr>
          <w:rFonts w:ascii="Tahoma" w:hAnsi="Tahoma" w:cs="Tahoma"/>
          <w:lang w:val="es-CO"/>
        </w:rPr>
        <w:t>ó al</w:t>
      </w:r>
      <w:r w:rsidR="00D86232" w:rsidRPr="001E3019">
        <w:rPr>
          <w:rFonts w:ascii="Tahoma" w:hAnsi="Tahoma" w:cs="Tahoma"/>
          <w:lang w:val="es-CO"/>
        </w:rPr>
        <w:t xml:space="preserve"> ente territorial cancelar</w:t>
      </w:r>
      <w:r w:rsidR="00416640" w:rsidRPr="001E3019">
        <w:rPr>
          <w:rFonts w:ascii="Tahoma" w:hAnsi="Tahoma" w:cs="Tahoma"/>
          <w:lang w:val="es-CO"/>
        </w:rPr>
        <w:t xml:space="preserve"> al actor l</w:t>
      </w:r>
      <w:r w:rsidR="001E3AFB" w:rsidRPr="001E3019">
        <w:rPr>
          <w:rFonts w:ascii="Tahoma" w:hAnsi="Tahoma" w:cs="Tahoma"/>
          <w:lang w:val="es-CO"/>
        </w:rPr>
        <w:t>a suma de $11.681.516</w:t>
      </w:r>
      <w:r w:rsidR="001E3AFB" w:rsidRPr="001E3019">
        <w:rPr>
          <w:rFonts w:ascii="Tahoma" w:hAnsi="Tahoma" w:cs="Tahoma"/>
          <w:sz w:val="16"/>
          <w:szCs w:val="16"/>
          <w:lang w:val="es-CO"/>
        </w:rPr>
        <w:t>,97</w:t>
      </w:r>
      <w:r w:rsidR="001E3AFB" w:rsidRPr="001E3019">
        <w:rPr>
          <w:rFonts w:ascii="Tahoma" w:hAnsi="Tahoma" w:cs="Tahoma"/>
          <w:lang w:val="es-CO"/>
        </w:rPr>
        <w:t xml:space="preserve"> a título de diferencia salarial favorable al demandante, surgida de la comparación entre lo que devengaba como contratista y el salario de un trabajador oficial;</w:t>
      </w:r>
      <w:r w:rsidR="00D86232" w:rsidRPr="001E3019">
        <w:rPr>
          <w:rFonts w:ascii="Tahoma" w:hAnsi="Tahoma" w:cs="Tahoma"/>
          <w:lang w:val="es-CO"/>
        </w:rPr>
        <w:t xml:space="preserve"> </w:t>
      </w:r>
      <w:r w:rsidR="001E3AFB" w:rsidRPr="001E3019">
        <w:rPr>
          <w:rFonts w:ascii="Tahoma" w:hAnsi="Tahoma" w:cs="Tahoma"/>
          <w:lang w:val="es-CO"/>
        </w:rPr>
        <w:t>$1.617.866 por auxilio de transporte dejado de cancelar; $10.246.842,14 por concepto de vacaciones, prima de vacaciones, prima de navidad, cesantías e intereses a las cesantías. Ordenó asimismo el reembolso de los aportes a salud y pensiones realizados por el demandante y la indemnización moratoria en suma equivalente a $56.424,26 diarios a partir de la ejecutoria de la sentencia hasta cuando se haga efectivo el pago de la obligación.</w:t>
      </w:r>
    </w:p>
    <w:p w:rsidR="008653F5" w:rsidRPr="001E3019" w:rsidRDefault="008653F5" w:rsidP="001E3019">
      <w:pPr>
        <w:spacing w:line="240" w:lineRule="auto"/>
        <w:ind w:firstLine="708"/>
        <w:rPr>
          <w:rFonts w:ascii="Tahoma" w:hAnsi="Tahoma" w:cs="Tahoma"/>
          <w:lang w:val="es-CO"/>
        </w:rPr>
      </w:pPr>
    </w:p>
    <w:p w:rsidR="00261FB2" w:rsidRPr="001E3019" w:rsidRDefault="003120E3" w:rsidP="001E3019">
      <w:pPr>
        <w:spacing w:line="276" w:lineRule="auto"/>
        <w:ind w:firstLine="708"/>
        <w:rPr>
          <w:rFonts w:ascii="Tahoma" w:hAnsi="Tahoma" w:cs="Tahoma"/>
          <w:lang w:val="es-CO"/>
        </w:rPr>
      </w:pPr>
      <w:r w:rsidRPr="001E3019">
        <w:rPr>
          <w:rFonts w:ascii="Tahoma" w:hAnsi="Tahoma" w:cs="Tahoma"/>
          <w:lang w:val="es-CO"/>
        </w:rPr>
        <w:t>Para arribar a dicha conclusión, señaló que</w:t>
      </w:r>
      <w:r w:rsidR="00261FB2" w:rsidRPr="001E3019">
        <w:rPr>
          <w:rFonts w:ascii="Tahoma" w:hAnsi="Tahoma" w:cs="Tahoma"/>
          <w:lang w:val="es-CO"/>
        </w:rPr>
        <w:t xml:space="preserve"> de las pruebas recaudadas en el plenario era factible concluir que la prestación personal</w:t>
      </w:r>
      <w:r w:rsidR="00676B25" w:rsidRPr="001E3019">
        <w:rPr>
          <w:rFonts w:ascii="Tahoma" w:hAnsi="Tahoma" w:cs="Tahoma"/>
          <w:lang w:val="es-CO"/>
        </w:rPr>
        <w:t xml:space="preserve"> y subordinada</w:t>
      </w:r>
      <w:r w:rsidR="00261FB2" w:rsidRPr="001E3019">
        <w:rPr>
          <w:rFonts w:ascii="Tahoma" w:hAnsi="Tahoma" w:cs="Tahoma"/>
          <w:lang w:val="es-CO"/>
        </w:rPr>
        <w:t xml:space="preserve"> del demandante frente a la demandada </w:t>
      </w:r>
      <w:r w:rsidR="00676B25" w:rsidRPr="001E3019">
        <w:rPr>
          <w:rFonts w:ascii="Tahoma" w:hAnsi="Tahoma" w:cs="Tahoma"/>
          <w:lang w:val="es-CO"/>
        </w:rPr>
        <w:t xml:space="preserve">se dio </w:t>
      </w:r>
      <w:r w:rsidR="00261FB2" w:rsidRPr="001E3019">
        <w:rPr>
          <w:rFonts w:ascii="Tahoma" w:hAnsi="Tahoma" w:cs="Tahoma"/>
          <w:lang w:val="es-CO"/>
        </w:rPr>
        <w:t xml:space="preserve">exclusivamente en los interregnos comprendidos entre el 24 de enero y el 30 de diciembre de 2014 y </w:t>
      </w:r>
      <w:r w:rsidR="001E3019" w:rsidRPr="001E3019">
        <w:rPr>
          <w:rFonts w:ascii="Tahoma" w:hAnsi="Tahoma" w:cs="Tahoma"/>
          <w:lang w:val="es-CO"/>
        </w:rPr>
        <w:t xml:space="preserve">entre </w:t>
      </w:r>
      <w:r w:rsidR="00261FB2" w:rsidRPr="001E3019">
        <w:rPr>
          <w:rFonts w:ascii="Tahoma" w:hAnsi="Tahoma" w:cs="Tahoma"/>
          <w:lang w:val="es-CO"/>
        </w:rPr>
        <w:t xml:space="preserve">el 3 de febrero y el 30 de diciembre de 2015, pues sólo en ellos </w:t>
      </w:r>
      <w:r w:rsidR="00676B25" w:rsidRPr="001E3019">
        <w:rPr>
          <w:rFonts w:ascii="Tahoma" w:hAnsi="Tahoma" w:cs="Tahoma"/>
          <w:lang w:val="es-CO"/>
        </w:rPr>
        <w:t xml:space="preserve">aparecen </w:t>
      </w:r>
      <w:r w:rsidR="00261FB2" w:rsidRPr="001E3019">
        <w:rPr>
          <w:rFonts w:ascii="Tahoma" w:hAnsi="Tahoma" w:cs="Tahoma"/>
          <w:lang w:val="es-CO"/>
        </w:rPr>
        <w:t xml:space="preserve">contratos </w:t>
      </w:r>
      <w:r w:rsidR="00676B25" w:rsidRPr="001E3019">
        <w:rPr>
          <w:rFonts w:ascii="Tahoma" w:hAnsi="Tahoma" w:cs="Tahoma"/>
          <w:lang w:val="es-CO"/>
        </w:rPr>
        <w:t xml:space="preserve">suscritos </w:t>
      </w:r>
      <w:r w:rsidR="0093265B" w:rsidRPr="001E3019">
        <w:rPr>
          <w:rFonts w:ascii="Tahoma" w:hAnsi="Tahoma" w:cs="Tahoma"/>
          <w:lang w:val="es-CO"/>
        </w:rPr>
        <w:t xml:space="preserve">con </w:t>
      </w:r>
      <w:r w:rsidR="00676B25" w:rsidRPr="001E3019">
        <w:rPr>
          <w:rFonts w:ascii="Tahoma" w:hAnsi="Tahoma" w:cs="Tahoma"/>
          <w:lang w:val="es-CO"/>
        </w:rPr>
        <w:t>aquella</w:t>
      </w:r>
      <w:r w:rsidR="0093265B" w:rsidRPr="001E3019">
        <w:rPr>
          <w:rFonts w:ascii="Tahoma" w:hAnsi="Tahoma" w:cs="Tahoma"/>
          <w:lang w:val="es-CO"/>
        </w:rPr>
        <w:t xml:space="preserve">, </w:t>
      </w:r>
      <w:r w:rsidR="00676B25" w:rsidRPr="001E3019">
        <w:rPr>
          <w:rFonts w:ascii="Tahoma" w:hAnsi="Tahoma" w:cs="Tahoma"/>
          <w:lang w:val="es-CO"/>
        </w:rPr>
        <w:t xml:space="preserve">a través de los cuales </w:t>
      </w:r>
      <w:r w:rsidR="0093265B" w:rsidRPr="001E3019">
        <w:rPr>
          <w:rFonts w:ascii="Tahoma" w:hAnsi="Tahoma" w:cs="Tahoma"/>
          <w:lang w:val="es-CO"/>
        </w:rPr>
        <w:t>desarroll</w:t>
      </w:r>
      <w:r w:rsidR="00676B25" w:rsidRPr="001E3019">
        <w:rPr>
          <w:rFonts w:ascii="Tahoma" w:hAnsi="Tahoma" w:cs="Tahoma"/>
          <w:lang w:val="es-CO"/>
        </w:rPr>
        <w:t>ó</w:t>
      </w:r>
      <w:r w:rsidR="00581E80" w:rsidRPr="001E3019">
        <w:rPr>
          <w:rFonts w:ascii="Tahoma" w:hAnsi="Tahoma" w:cs="Tahoma"/>
          <w:lang w:val="es-CO"/>
        </w:rPr>
        <w:t xml:space="preserve"> a</w:t>
      </w:r>
      <w:r w:rsidR="0093265B" w:rsidRPr="001E3019">
        <w:rPr>
          <w:rFonts w:ascii="Tahoma" w:hAnsi="Tahoma" w:cs="Tahoma"/>
          <w:lang w:val="es-CO"/>
        </w:rPr>
        <w:t xml:space="preserve">ctividades </w:t>
      </w:r>
      <w:r w:rsidR="00676B25" w:rsidRPr="001E3019">
        <w:rPr>
          <w:rFonts w:ascii="Tahoma" w:hAnsi="Tahoma" w:cs="Tahoma"/>
          <w:lang w:val="es-CO"/>
        </w:rPr>
        <w:t>de cuidado y mantenimiento de espacios púbicos que no requerían un conocimiento especializado y, por ende</w:t>
      </w:r>
      <w:r w:rsidR="003B5C21" w:rsidRPr="001E3019">
        <w:rPr>
          <w:rFonts w:ascii="Tahoma" w:hAnsi="Tahoma" w:cs="Tahoma"/>
          <w:lang w:val="es-CO"/>
        </w:rPr>
        <w:t>,</w:t>
      </w:r>
      <w:r w:rsidR="00676B25" w:rsidRPr="001E3019">
        <w:rPr>
          <w:rFonts w:ascii="Tahoma" w:hAnsi="Tahoma" w:cs="Tahoma"/>
          <w:lang w:val="es-CO"/>
        </w:rPr>
        <w:t xml:space="preserve"> podían ser realizados</w:t>
      </w:r>
      <w:r w:rsidR="003B5C21" w:rsidRPr="001E3019">
        <w:rPr>
          <w:rFonts w:ascii="Tahoma" w:hAnsi="Tahoma" w:cs="Tahoma"/>
          <w:lang w:val="es-CO"/>
        </w:rPr>
        <w:t xml:space="preserve"> por trabajadores de planta del ente territorial</w:t>
      </w:r>
      <w:r w:rsidR="00425D5C" w:rsidRPr="001E3019">
        <w:rPr>
          <w:rFonts w:ascii="Tahoma" w:hAnsi="Tahoma" w:cs="Tahoma"/>
          <w:lang w:val="es-CO"/>
        </w:rPr>
        <w:t xml:space="preserve">, siendo factible </w:t>
      </w:r>
      <w:r w:rsidR="00581E80" w:rsidRPr="001E3019">
        <w:rPr>
          <w:rFonts w:ascii="Tahoma" w:hAnsi="Tahoma" w:cs="Tahoma"/>
          <w:lang w:val="es-CO"/>
        </w:rPr>
        <w:t>equipararlo a un trabajador oficial</w:t>
      </w:r>
      <w:r w:rsidR="003B5C21" w:rsidRPr="001E3019">
        <w:rPr>
          <w:rFonts w:ascii="Tahoma" w:hAnsi="Tahoma" w:cs="Tahoma"/>
          <w:lang w:val="es-CO"/>
        </w:rPr>
        <w:t>. Precisó que</w:t>
      </w:r>
      <w:r w:rsidR="0093265B" w:rsidRPr="001E3019">
        <w:rPr>
          <w:rFonts w:ascii="Tahoma" w:hAnsi="Tahoma" w:cs="Tahoma"/>
          <w:lang w:val="es-CO"/>
        </w:rPr>
        <w:t xml:space="preserve"> en los demás periodos alegados en la demanda se celebraron contratos con entidades distintas al municipio, quien además no era beneficiario de la</w:t>
      </w:r>
      <w:r w:rsidR="003B5C21" w:rsidRPr="001E3019">
        <w:rPr>
          <w:rFonts w:ascii="Tahoma" w:hAnsi="Tahoma" w:cs="Tahoma"/>
          <w:lang w:val="es-CO"/>
        </w:rPr>
        <w:t>s</w:t>
      </w:r>
      <w:r w:rsidR="0093265B" w:rsidRPr="001E3019">
        <w:rPr>
          <w:rFonts w:ascii="Tahoma" w:hAnsi="Tahoma" w:cs="Tahoma"/>
          <w:lang w:val="es-CO"/>
        </w:rPr>
        <w:t xml:space="preserve"> obra</w:t>
      </w:r>
      <w:r w:rsidR="003B5C21" w:rsidRPr="001E3019">
        <w:rPr>
          <w:rFonts w:ascii="Tahoma" w:hAnsi="Tahoma" w:cs="Tahoma"/>
          <w:lang w:val="es-CO"/>
        </w:rPr>
        <w:t>s</w:t>
      </w:r>
      <w:r w:rsidR="0093265B" w:rsidRPr="001E3019">
        <w:rPr>
          <w:rFonts w:ascii="Tahoma" w:hAnsi="Tahoma" w:cs="Tahoma"/>
          <w:lang w:val="es-CO"/>
        </w:rPr>
        <w:t xml:space="preserve"> </w:t>
      </w:r>
      <w:r w:rsidR="003B5C21" w:rsidRPr="001E3019">
        <w:rPr>
          <w:rFonts w:ascii="Tahoma" w:hAnsi="Tahoma" w:cs="Tahoma"/>
          <w:lang w:val="es-CO"/>
        </w:rPr>
        <w:t xml:space="preserve">a desarrollar, existiendo entre ellos interrupciones que incluso superaban el año, </w:t>
      </w:r>
      <w:r w:rsidR="00425D5C" w:rsidRPr="001E3019">
        <w:rPr>
          <w:rFonts w:ascii="Tahoma" w:hAnsi="Tahoma" w:cs="Tahoma"/>
          <w:lang w:val="es-CO"/>
        </w:rPr>
        <w:t xml:space="preserve">con lo cual se desvirtuaba la </w:t>
      </w:r>
      <w:r w:rsidR="003B5C21" w:rsidRPr="001E3019">
        <w:rPr>
          <w:rFonts w:ascii="Tahoma" w:hAnsi="Tahoma" w:cs="Tahoma"/>
          <w:lang w:val="es-CO"/>
        </w:rPr>
        <w:t>unidad contractual.</w:t>
      </w:r>
    </w:p>
    <w:p w:rsidR="00581E80" w:rsidRPr="001E3019" w:rsidRDefault="00581E80" w:rsidP="001E3019">
      <w:pPr>
        <w:spacing w:line="276" w:lineRule="auto"/>
        <w:ind w:firstLine="708"/>
        <w:rPr>
          <w:rFonts w:ascii="Tahoma" w:hAnsi="Tahoma" w:cs="Tahoma"/>
          <w:lang w:val="es-CO"/>
        </w:rPr>
      </w:pPr>
    </w:p>
    <w:p w:rsidR="0093265B" w:rsidRDefault="00396162" w:rsidP="001E3019">
      <w:pPr>
        <w:spacing w:line="276" w:lineRule="auto"/>
        <w:ind w:firstLine="708"/>
        <w:rPr>
          <w:rFonts w:ascii="Tahoma" w:hAnsi="Tahoma" w:cs="Tahoma"/>
          <w:lang w:val="es-CO"/>
        </w:rPr>
      </w:pPr>
      <w:r w:rsidRPr="001E3019">
        <w:rPr>
          <w:rFonts w:ascii="Tahoma" w:hAnsi="Tahoma" w:cs="Tahoma"/>
          <w:lang w:val="es-CO"/>
        </w:rPr>
        <w:t>Seguidamente</w:t>
      </w:r>
      <w:r w:rsidR="00E840FF" w:rsidRPr="001E3019">
        <w:rPr>
          <w:rFonts w:ascii="Tahoma" w:hAnsi="Tahoma" w:cs="Tahoma"/>
          <w:lang w:val="es-CO"/>
        </w:rPr>
        <w:t xml:space="preserve">, </w:t>
      </w:r>
      <w:r w:rsidRPr="001E3019">
        <w:rPr>
          <w:rFonts w:ascii="Tahoma" w:hAnsi="Tahoma" w:cs="Tahoma"/>
          <w:lang w:val="es-CO"/>
        </w:rPr>
        <w:t xml:space="preserve">procedió a pronunciarse frente a </w:t>
      </w:r>
      <w:r w:rsidR="00B74CDB" w:rsidRPr="001E3019">
        <w:rPr>
          <w:rFonts w:ascii="Tahoma" w:hAnsi="Tahoma" w:cs="Tahoma"/>
          <w:lang w:val="es-CO"/>
        </w:rPr>
        <w:t xml:space="preserve">las acreencias demandadas por </w:t>
      </w:r>
      <w:r w:rsidRPr="001E3019">
        <w:rPr>
          <w:rFonts w:ascii="Tahoma" w:hAnsi="Tahoma" w:cs="Tahoma"/>
          <w:lang w:val="es-CO"/>
        </w:rPr>
        <w:t>el gestor, refiriendo como prim</w:t>
      </w:r>
      <w:r w:rsidR="00B74CDB" w:rsidRPr="001E3019">
        <w:rPr>
          <w:rFonts w:ascii="Tahoma" w:hAnsi="Tahoma" w:cs="Tahoma"/>
          <w:lang w:val="es-CO"/>
        </w:rPr>
        <w:t xml:space="preserve">era medida que no era </w:t>
      </w:r>
      <w:r w:rsidR="00425D5C" w:rsidRPr="001E3019">
        <w:rPr>
          <w:rFonts w:ascii="Tahoma" w:hAnsi="Tahoma" w:cs="Tahoma"/>
          <w:lang w:val="es-CO"/>
        </w:rPr>
        <w:t>dable</w:t>
      </w:r>
      <w:r w:rsidR="00B74CDB" w:rsidRPr="001E3019">
        <w:rPr>
          <w:rFonts w:ascii="Tahoma" w:hAnsi="Tahoma" w:cs="Tahoma"/>
          <w:lang w:val="es-CO"/>
        </w:rPr>
        <w:t xml:space="preserve"> reintegrarlo </w:t>
      </w:r>
      <w:r w:rsidR="00425D5C" w:rsidRPr="001E3019">
        <w:rPr>
          <w:rFonts w:ascii="Tahoma" w:hAnsi="Tahoma" w:cs="Tahoma"/>
          <w:lang w:val="es-CO"/>
        </w:rPr>
        <w:t>po</w:t>
      </w:r>
      <w:r w:rsidR="00B74CDB" w:rsidRPr="001E3019">
        <w:rPr>
          <w:rFonts w:ascii="Tahoma" w:hAnsi="Tahoma" w:cs="Tahoma"/>
          <w:lang w:val="es-CO"/>
        </w:rPr>
        <w:t xml:space="preserve">r cuanto </w:t>
      </w:r>
      <w:r w:rsidR="006B507C" w:rsidRPr="001E3019">
        <w:rPr>
          <w:rFonts w:ascii="Tahoma" w:hAnsi="Tahoma" w:cs="Tahoma"/>
          <w:lang w:val="es-CO"/>
        </w:rPr>
        <w:t xml:space="preserve">el despacho </w:t>
      </w:r>
      <w:r w:rsidR="00425D5C" w:rsidRPr="001E3019">
        <w:rPr>
          <w:rFonts w:ascii="Tahoma" w:hAnsi="Tahoma" w:cs="Tahoma"/>
          <w:lang w:val="es-CO"/>
        </w:rPr>
        <w:t>carec</w:t>
      </w:r>
      <w:r w:rsidR="006B507C" w:rsidRPr="001E3019">
        <w:rPr>
          <w:rFonts w:ascii="Tahoma" w:hAnsi="Tahoma" w:cs="Tahoma"/>
          <w:lang w:val="es-CO"/>
        </w:rPr>
        <w:t>ía</w:t>
      </w:r>
      <w:r w:rsidR="00425D5C" w:rsidRPr="001E3019">
        <w:rPr>
          <w:rFonts w:ascii="Tahoma" w:hAnsi="Tahoma" w:cs="Tahoma"/>
          <w:lang w:val="es-CO"/>
        </w:rPr>
        <w:t xml:space="preserve"> de la facultad de </w:t>
      </w:r>
      <w:r w:rsidR="006B507C" w:rsidRPr="001E3019">
        <w:rPr>
          <w:rFonts w:ascii="Tahoma" w:hAnsi="Tahoma" w:cs="Tahoma"/>
          <w:lang w:val="es-CO"/>
        </w:rPr>
        <w:t>alterar la planta de personal de la entidad así como darle alguna connotación a él</w:t>
      </w:r>
      <w:r w:rsidR="00425D5C" w:rsidRPr="001E3019">
        <w:rPr>
          <w:rFonts w:ascii="Tahoma" w:hAnsi="Tahoma" w:cs="Tahoma"/>
          <w:lang w:val="es-CO"/>
        </w:rPr>
        <w:t xml:space="preserve">; </w:t>
      </w:r>
      <w:r w:rsidR="00B74CDB" w:rsidRPr="001E3019">
        <w:rPr>
          <w:rFonts w:ascii="Tahoma" w:hAnsi="Tahoma" w:cs="Tahoma"/>
          <w:lang w:val="es-CO"/>
        </w:rPr>
        <w:t xml:space="preserve">por lo tanto, si era deseo del actor integrarse al Municipio debía </w:t>
      </w:r>
      <w:r w:rsidR="006B507C" w:rsidRPr="001E3019">
        <w:rPr>
          <w:rFonts w:ascii="Tahoma" w:hAnsi="Tahoma" w:cs="Tahoma"/>
          <w:lang w:val="es-CO"/>
        </w:rPr>
        <w:t>cumplir con las características que exige esa entidad para vincularse de manera directa con ella</w:t>
      </w:r>
      <w:r w:rsidR="00FE2925" w:rsidRPr="001E3019">
        <w:rPr>
          <w:rFonts w:ascii="Tahoma" w:hAnsi="Tahoma" w:cs="Tahoma"/>
          <w:lang w:val="es-CO"/>
        </w:rPr>
        <w:t>.</w:t>
      </w:r>
    </w:p>
    <w:p w:rsidR="005E3F70" w:rsidRPr="001E3019" w:rsidRDefault="005E3F70" w:rsidP="001E3019">
      <w:pPr>
        <w:spacing w:line="276" w:lineRule="auto"/>
        <w:ind w:firstLine="708"/>
        <w:rPr>
          <w:rFonts w:ascii="Tahoma" w:hAnsi="Tahoma" w:cs="Tahoma"/>
          <w:lang w:val="es-CO"/>
        </w:rPr>
      </w:pPr>
    </w:p>
    <w:p w:rsidR="00FE2925" w:rsidRPr="001E3019" w:rsidRDefault="00FE2925" w:rsidP="001E3019">
      <w:pPr>
        <w:spacing w:line="276" w:lineRule="auto"/>
        <w:ind w:firstLine="708"/>
        <w:rPr>
          <w:rFonts w:ascii="Tahoma" w:hAnsi="Tahoma" w:cs="Tahoma"/>
          <w:lang w:val="es-CO"/>
        </w:rPr>
      </w:pPr>
      <w:r w:rsidRPr="001E3019">
        <w:rPr>
          <w:rFonts w:ascii="Tahoma" w:hAnsi="Tahoma" w:cs="Tahoma"/>
          <w:lang w:val="es-CO"/>
        </w:rPr>
        <w:t xml:space="preserve">Por otra parte, señaló que </w:t>
      </w:r>
      <w:r w:rsidR="00E840FF" w:rsidRPr="001E3019">
        <w:rPr>
          <w:rFonts w:ascii="Tahoma" w:hAnsi="Tahoma" w:cs="Tahoma"/>
          <w:lang w:val="es-CO"/>
        </w:rPr>
        <w:t>al no haberse allegado las convenciones colectivas referidas en la demanda no era posible a acceder a las pretensiones que hacen referencia a las mismas, sino a las disposiciones legales que regulan a los trabajadores oficiales de los entes territoriales.</w:t>
      </w:r>
    </w:p>
    <w:p w:rsidR="00E840FF" w:rsidRPr="001E3019" w:rsidRDefault="00E840FF" w:rsidP="001E3019">
      <w:pPr>
        <w:spacing w:line="276" w:lineRule="auto"/>
        <w:ind w:firstLine="708"/>
        <w:rPr>
          <w:rFonts w:ascii="Tahoma" w:hAnsi="Tahoma" w:cs="Tahoma"/>
          <w:lang w:val="es-CO"/>
        </w:rPr>
      </w:pPr>
    </w:p>
    <w:p w:rsidR="0087063A" w:rsidRPr="001E3019" w:rsidRDefault="00E840FF" w:rsidP="001E3019">
      <w:pPr>
        <w:spacing w:line="276" w:lineRule="auto"/>
        <w:ind w:firstLine="708"/>
        <w:rPr>
          <w:rFonts w:ascii="Tahoma" w:hAnsi="Tahoma" w:cs="Tahoma"/>
          <w:lang w:val="es-CO"/>
        </w:rPr>
      </w:pPr>
      <w:r w:rsidRPr="001E3019">
        <w:rPr>
          <w:rFonts w:ascii="Tahoma" w:hAnsi="Tahoma" w:cs="Tahoma"/>
          <w:lang w:val="es-CO"/>
        </w:rPr>
        <w:t xml:space="preserve">De esta manera, empezó por establecer </w:t>
      </w:r>
      <w:r w:rsidR="00832F0F" w:rsidRPr="001E3019">
        <w:rPr>
          <w:rFonts w:ascii="Tahoma" w:hAnsi="Tahoma" w:cs="Tahoma"/>
          <w:lang w:val="es-CO"/>
        </w:rPr>
        <w:t>la diferencia que dejó de percibir el señor Álvarez respecto de un obrero del municipio, con base en la certificación allegada por este último y lo expuesto por los testigos llamados por el demandante</w:t>
      </w:r>
      <w:r w:rsidR="00A915F8" w:rsidRPr="001E3019">
        <w:rPr>
          <w:rFonts w:ascii="Tahoma" w:hAnsi="Tahoma" w:cs="Tahoma"/>
          <w:lang w:val="es-CO"/>
        </w:rPr>
        <w:t xml:space="preserve">; asimismo, </w:t>
      </w:r>
      <w:r w:rsidR="006B507C" w:rsidRPr="001E3019">
        <w:rPr>
          <w:rFonts w:ascii="Tahoma" w:hAnsi="Tahoma" w:cs="Tahoma"/>
          <w:lang w:val="es-CO"/>
        </w:rPr>
        <w:t xml:space="preserve">calculó </w:t>
      </w:r>
      <w:r w:rsidR="00A915F8" w:rsidRPr="001E3019">
        <w:rPr>
          <w:rFonts w:ascii="Tahoma" w:hAnsi="Tahoma" w:cs="Tahoma"/>
          <w:lang w:val="es-CO"/>
        </w:rPr>
        <w:t>las demás acreencias laborales en los montos descritos previamente</w:t>
      </w:r>
      <w:r w:rsidR="0085436B" w:rsidRPr="001E3019">
        <w:rPr>
          <w:rFonts w:ascii="Tahoma" w:hAnsi="Tahoma" w:cs="Tahoma"/>
          <w:lang w:val="es-CO"/>
        </w:rPr>
        <w:t xml:space="preserve"> </w:t>
      </w:r>
      <w:r w:rsidR="0087063A" w:rsidRPr="001E3019">
        <w:rPr>
          <w:rFonts w:ascii="Tahoma" w:hAnsi="Tahoma" w:cs="Tahoma"/>
          <w:lang w:val="es-CO"/>
        </w:rPr>
        <w:t xml:space="preserve">e indicó que a pesar de que el demandante no allegó la prueba que demostrara el pago efectuado por concepto de seguridad social, </w:t>
      </w:r>
      <w:r w:rsidR="00A17812" w:rsidRPr="001E3019">
        <w:rPr>
          <w:rFonts w:ascii="Tahoma" w:hAnsi="Tahoma" w:cs="Tahoma"/>
          <w:lang w:val="es-CO"/>
        </w:rPr>
        <w:t>era una obligación ineludible de la entidad demandada, en su calidad de empleadora, por lo que debía acudir ante las respectivas entidades que hacen parte del sistema a efectos de conocer el monto que debe devolver al trabajador.</w:t>
      </w:r>
    </w:p>
    <w:p w:rsidR="0087063A" w:rsidRPr="001E3019" w:rsidRDefault="0087063A" w:rsidP="001E3019">
      <w:pPr>
        <w:spacing w:line="276" w:lineRule="auto"/>
        <w:ind w:firstLine="708"/>
        <w:rPr>
          <w:rFonts w:ascii="Tahoma" w:hAnsi="Tahoma" w:cs="Tahoma"/>
          <w:lang w:val="es-CO"/>
        </w:rPr>
      </w:pPr>
    </w:p>
    <w:p w:rsidR="0068662D" w:rsidRPr="001E3019" w:rsidRDefault="0068662D" w:rsidP="001E3019">
      <w:pPr>
        <w:spacing w:line="276" w:lineRule="auto"/>
        <w:ind w:firstLine="708"/>
        <w:rPr>
          <w:rFonts w:ascii="Tahoma" w:hAnsi="Tahoma" w:cs="Tahoma"/>
          <w:lang w:val="es-CO"/>
        </w:rPr>
      </w:pPr>
      <w:r w:rsidRPr="001E3019">
        <w:rPr>
          <w:rFonts w:ascii="Tahoma" w:hAnsi="Tahoma" w:cs="Tahoma"/>
          <w:lang w:val="es-CO"/>
        </w:rPr>
        <w:t xml:space="preserve">Indicó que no había lugar a la indemnización por no consignación de las cesantías en razón a que no se demostró que el municipio estuviera en la obligación de vincularse al fondo </w:t>
      </w:r>
      <w:r w:rsidRPr="001E3019">
        <w:rPr>
          <w:rFonts w:ascii="Tahoma" w:hAnsi="Tahoma" w:cs="Tahoma"/>
          <w:lang w:val="es-CO"/>
        </w:rPr>
        <w:lastRenderedPageBreak/>
        <w:t>nacional del ahorro o que el actor hubiera escogido ot</w:t>
      </w:r>
      <w:r w:rsidR="005E37FB" w:rsidRPr="001E3019">
        <w:rPr>
          <w:rFonts w:ascii="Tahoma" w:hAnsi="Tahoma" w:cs="Tahoma"/>
          <w:lang w:val="es-CO"/>
        </w:rPr>
        <w:t xml:space="preserve">ro fondo de manera diferenciada y, en relación con la indemnización por falta de pago de salarios y prestaciones a la terminación del vínculo, manifestó que a pesar de que la norma otorga una periodo de 90 días a las entidades para destinar el presupuesto </w:t>
      </w:r>
      <w:r w:rsidR="006014F4" w:rsidRPr="001E3019">
        <w:rPr>
          <w:rFonts w:ascii="Tahoma" w:hAnsi="Tahoma" w:cs="Tahoma"/>
          <w:lang w:val="es-CO"/>
        </w:rPr>
        <w:t xml:space="preserve">y efectuar el respectivo pago oportunamente, en el presente caso no procedía la aludida sanción en razón a que fue a través de la sentencia que se desvirtuó el contrato de prestación de servicios para determinar la calidad de trabajador oficial del demandante: de manera que era a partir </w:t>
      </w:r>
      <w:r w:rsidR="006F21B3" w:rsidRPr="001E3019">
        <w:rPr>
          <w:rFonts w:ascii="Tahoma" w:hAnsi="Tahoma" w:cs="Tahoma"/>
          <w:lang w:val="es-CO"/>
        </w:rPr>
        <w:t>de la ejecutoria del fallo que la demandada debía cancelar el valor equivalente a un día de salario, hasta el pago efectivo de la obligación.</w:t>
      </w:r>
    </w:p>
    <w:p w:rsidR="006F21B3" w:rsidRPr="001E3019" w:rsidRDefault="006F21B3" w:rsidP="001E3019">
      <w:pPr>
        <w:spacing w:line="276" w:lineRule="auto"/>
        <w:ind w:firstLine="708"/>
        <w:rPr>
          <w:rFonts w:ascii="Tahoma" w:hAnsi="Tahoma" w:cs="Tahoma"/>
          <w:lang w:val="es-CO"/>
        </w:rPr>
      </w:pPr>
    </w:p>
    <w:p w:rsidR="006F21B3" w:rsidRPr="001E3019" w:rsidRDefault="006F21B3" w:rsidP="001E3019">
      <w:pPr>
        <w:spacing w:line="276" w:lineRule="auto"/>
        <w:ind w:firstLine="708"/>
        <w:rPr>
          <w:rFonts w:ascii="Tahoma" w:hAnsi="Tahoma" w:cs="Tahoma"/>
          <w:lang w:val="es-CO"/>
        </w:rPr>
      </w:pPr>
      <w:r w:rsidRPr="001E3019">
        <w:rPr>
          <w:rFonts w:ascii="Tahoma" w:hAnsi="Tahoma" w:cs="Tahoma"/>
          <w:lang w:val="es-CO"/>
        </w:rPr>
        <w:t>Finalmente, consideró que al haberse caído la indemnización moratoria también quedaba sin sustento la solicitud de indexación, toda vez que ellas buscaban lo mismo.</w:t>
      </w:r>
    </w:p>
    <w:p w:rsidR="00FA0863" w:rsidRPr="001E3019" w:rsidRDefault="00FA0863" w:rsidP="001E3019">
      <w:pPr>
        <w:spacing w:line="240" w:lineRule="auto"/>
        <w:ind w:firstLine="0"/>
        <w:rPr>
          <w:rFonts w:ascii="Tahoma" w:hAnsi="Tahoma" w:cs="Tahoma"/>
          <w:lang w:val="es-CO"/>
        </w:rPr>
      </w:pPr>
    </w:p>
    <w:p w:rsidR="00FA0863" w:rsidRPr="001E3019" w:rsidRDefault="00FA0863" w:rsidP="001E3019">
      <w:pPr>
        <w:spacing w:line="276" w:lineRule="auto"/>
        <w:ind w:firstLine="0"/>
        <w:jc w:val="center"/>
        <w:rPr>
          <w:rFonts w:ascii="Tahoma" w:hAnsi="Tahoma" w:cs="Tahoma"/>
          <w:b/>
          <w:lang w:val="es-CO"/>
        </w:rPr>
      </w:pPr>
      <w:r w:rsidRPr="001E3019">
        <w:rPr>
          <w:rFonts w:ascii="Tahoma" w:hAnsi="Tahoma" w:cs="Tahoma"/>
          <w:b/>
          <w:lang w:val="es-CO"/>
        </w:rPr>
        <w:t xml:space="preserve">III - </w:t>
      </w:r>
      <w:r w:rsidR="00C12777" w:rsidRPr="001E3019">
        <w:rPr>
          <w:rFonts w:ascii="Tahoma" w:hAnsi="Tahoma" w:cs="Tahoma"/>
          <w:b/>
          <w:lang w:val="es-CO"/>
        </w:rPr>
        <w:t>Recurso de apelación y procedencia de la consulta</w:t>
      </w:r>
    </w:p>
    <w:p w:rsidR="007A7E3E" w:rsidRPr="001E3019" w:rsidRDefault="007A7E3E" w:rsidP="001E3019">
      <w:pPr>
        <w:spacing w:line="240" w:lineRule="auto"/>
        <w:ind w:firstLine="0"/>
        <w:rPr>
          <w:rFonts w:ascii="Tahoma" w:hAnsi="Tahoma" w:cs="Tahoma"/>
          <w:lang w:val="es-CO"/>
        </w:rPr>
      </w:pPr>
    </w:p>
    <w:p w:rsidR="00D26BC1" w:rsidRPr="001E3019" w:rsidRDefault="009B5FEC" w:rsidP="001E3019">
      <w:pPr>
        <w:spacing w:line="276" w:lineRule="auto"/>
        <w:ind w:firstLine="0"/>
        <w:rPr>
          <w:rFonts w:ascii="Tahoma" w:hAnsi="Tahoma" w:cs="Tahoma"/>
          <w:lang w:val="es-CO"/>
        </w:rPr>
      </w:pPr>
      <w:r w:rsidRPr="001E3019">
        <w:rPr>
          <w:rFonts w:ascii="Tahoma" w:hAnsi="Tahoma" w:cs="Tahoma"/>
          <w:lang w:val="es-CO"/>
        </w:rPr>
        <w:tab/>
      </w:r>
      <w:r w:rsidR="0010628F" w:rsidRPr="001E3019">
        <w:rPr>
          <w:rFonts w:ascii="Tahoma" w:hAnsi="Tahoma" w:cs="Tahoma"/>
          <w:lang w:val="es-CO"/>
        </w:rPr>
        <w:t xml:space="preserve">La apoderada judicial del demandante apeló la decisión exclusivamente en lo relacionado con la fecha a partir de la cual se ordenó el pago de la indemnización moratoria, sustentando su recurso en que esta corre una vez vencidos los 90 días determinados por la Ley 797 de </w:t>
      </w:r>
      <w:r w:rsidR="009812F8" w:rsidRPr="001E3019">
        <w:rPr>
          <w:rFonts w:ascii="Tahoma" w:hAnsi="Tahoma" w:cs="Tahoma"/>
          <w:lang w:val="es-CO"/>
        </w:rPr>
        <w:t>1949; de lo contrario se estaría beneficiando a una entidad que no actuó de buena fe, exonerándosela del pago de la sanción.</w:t>
      </w:r>
    </w:p>
    <w:p w:rsidR="00D26BC1" w:rsidRPr="001E3019" w:rsidRDefault="00D26BC1" w:rsidP="001E3019">
      <w:pPr>
        <w:spacing w:line="240" w:lineRule="auto"/>
        <w:ind w:firstLine="708"/>
        <w:rPr>
          <w:rFonts w:ascii="Tahoma" w:hAnsi="Tahoma" w:cs="Tahoma"/>
          <w:lang w:val="es-CO"/>
        </w:rPr>
      </w:pPr>
    </w:p>
    <w:p w:rsidR="004C730A" w:rsidRPr="001E3019" w:rsidRDefault="00C12777" w:rsidP="001E3019">
      <w:pPr>
        <w:spacing w:line="276" w:lineRule="auto"/>
        <w:ind w:firstLine="708"/>
        <w:rPr>
          <w:rFonts w:ascii="Tahoma" w:hAnsi="Tahoma" w:cs="Tahoma"/>
          <w:lang w:val="es-CO"/>
        </w:rPr>
      </w:pPr>
      <w:r w:rsidRPr="001E3019">
        <w:rPr>
          <w:rFonts w:ascii="Tahoma" w:hAnsi="Tahoma" w:cs="Tahoma"/>
          <w:lang w:val="es-CO"/>
        </w:rPr>
        <w:t xml:space="preserve">Por otra parte, tal como se advirtiera en precedencia, al haber sido condenado el Municipio de Pereira se </w:t>
      </w:r>
      <w:r w:rsidR="0010628F" w:rsidRPr="001E3019">
        <w:rPr>
          <w:rFonts w:ascii="Tahoma" w:hAnsi="Tahoma" w:cs="Tahoma"/>
          <w:lang w:val="es-CO"/>
        </w:rPr>
        <w:t>dispuso la revisión del fallo de instancia en sede jurisdiccional de consulta.</w:t>
      </w:r>
      <w:r w:rsidR="004C730A" w:rsidRPr="001E3019">
        <w:rPr>
          <w:rFonts w:ascii="Tahoma" w:hAnsi="Tahoma" w:cs="Tahoma"/>
          <w:lang w:val="es-CO"/>
        </w:rPr>
        <w:t xml:space="preserve">  </w:t>
      </w:r>
    </w:p>
    <w:p w:rsidR="009873AF" w:rsidRPr="001E3019" w:rsidRDefault="009873AF" w:rsidP="001E3019">
      <w:pPr>
        <w:tabs>
          <w:tab w:val="left" w:pos="0"/>
          <w:tab w:val="left" w:pos="2250"/>
        </w:tabs>
        <w:spacing w:line="240" w:lineRule="auto"/>
        <w:ind w:firstLine="0"/>
        <w:rPr>
          <w:rFonts w:ascii="Tahoma" w:hAnsi="Tahoma" w:cs="Tahoma"/>
          <w:b/>
        </w:rPr>
      </w:pPr>
    </w:p>
    <w:p w:rsidR="009873AF" w:rsidRPr="001E3019" w:rsidRDefault="009873AF" w:rsidP="001E3019">
      <w:pPr>
        <w:widowControl w:val="0"/>
        <w:tabs>
          <w:tab w:val="left" w:pos="426"/>
        </w:tabs>
        <w:autoSpaceDE w:val="0"/>
        <w:autoSpaceDN w:val="0"/>
        <w:adjustRightInd w:val="0"/>
        <w:spacing w:line="276" w:lineRule="auto"/>
        <w:ind w:left="360" w:firstLine="0"/>
        <w:jc w:val="center"/>
        <w:rPr>
          <w:rFonts w:ascii="Tahoma" w:hAnsi="Tahoma" w:cs="Tahoma"/>
          <w:b/>
          <w:caps/>
        </w:rPr>
      </w:pPr>
      <w:r w:rsidRPr="001E3019">
        <w:rPr>
          <w:rFonts w:ascii="Tahoma" w:hAnsi="Tahoma" w:cs="Tahoma"/>
          <w:b/>
          <w:caps/>
        </w:rPr>
        <w:t xml:space="preserve">IV - </w:t>
      </w:r>
      <w:r w:rsidR="00BA7E9E" w:rsidRPr="001E3019">
        <w:rPr>
          <w:rFonts w:ascii="Tahoma" w:hAnsi="Tahoma" w:cs="Tahoma"/>
          <w:b/>
        </w:rPr>
        <w:t>Consideraciones</w:t>
      </w:r>
    </w:p>
    <w:p w:rsidR="009873AF" w:rsidRPr="001E3019" w:rsidRDefault="009873AF" w:rsidP="001E3019">
      <w:pPr>
        <w:adjustRightInd w:val="0"/>
        <w:spacing w:line="240" w:lineRule="auto"/>
        <w:rPr>
          <w:rFonts w:ascii="Tahoma" w:hAnsi="Tahoma" w:cs="Tahoma"/>
          <w:b/>
          <w:bdr w:val="none" w:sz="0" w:space="0" w:color="auto" w:frame="1"/>
        </w:rPr>
      </w:pPr>
    </w:p>
    <w:p w:rsidR="00F13548" w:rsidRPr="001E3019" w:rsidRDefault="00D41027" w:rsidP="001E3019">
      <w:pPr>
        <w:adjustRightInd w:val="0"/>
        <w:spacing w:line="276" w:lineRule="auto"/>
        <w:rPr>
          <w:rFonts w:ascii="Tahoma" w:hAnsi="Tahoma" w:cs="Tahoma"/>
          <w:bdr w:val="none" w:sz="0" w:space="0" w:color="auto" w:frame="1"/>
        </w:rPr>
      </w:pPr>
      <w:r w:rsidRPr="001E3019">
        <w:rPr>
          <w:rFonts w:ascii="Tahoma" w:hAnsi="Tahoma" w:cs="Tahoma"/>
          <w:bdr w:val="none" w:sz="0" w:space="0" w:color="auto" w:frame="1"/>
        </w:rPr>
        <w:t xml:space="preserve">De manera preliminar se dirá </w:t>
      </w:r>
      <w:r w:rsidR="00F13548" w:rsidRPr="001E3019">
        <w:rPr>
          <w:rFonts w:ascii="Tahoma" w:hAnsi="Tahoma" w:cs="Tahoma"/>
          <w:bdr w:val="none" w:sz="0" w:space="0" w:color="auto" w:frame="1"/>
        </w:rPr>
        <w:t>que la Sala limitará el estudio del presente proceso en lo atinente a las condenas que fueran impuestas a</w:t>
      </w:r>
      <w:r w:rsidR="00830CEA" w:rsidRPr="001E3019">
        <w:rPr>
          <w:rFonts w:ascii="Tahoma" w:hAnsi="Tahoma" w:cs="Tahoma"/>
          <w:bdr w:val="none" w:sz="0" w:space="0" w:color="auto" w:frame="1"/>
        </w:rPr>
        <w:t xml:space="preserve"> </w:t>
      </w:r>
      <w:r w:rsidR="00F13548" w:rsidRPr="001E3019">
        <w:rPr>
          <w:rFonts w:ascii="Tahoma" w:hAnsi="Tahoma" w:cs="Tahoma"/>
          <w:bdr w:val="none" w:sz="0" w:space="0" w:color="auto" w:frame="1"/>
        </w:rPr>
        <w:t>l</w:t>
      </w:r>
      <w:r w:rsidR="00830CEA" w:rsidRPr="001E3019">
        <w:rPr>
          <w:rFonts w:ascii="Tahoma" w:hAnsi="Tahoma" w:cs="Tahoma"/>
          <w:bdr w:val="none" w:sz="0" w:space="0" w:color="auto" w:frame="1"/>
        </w:rPr>
        <w:t>a entidad demandada</w:t>
      </w:r>
      <w:r w:rsidR="00F13548" w:rsidRPr="001E3019">
        <w:rPr>
          <w:rFonts w:ascii="Tahoma" w:hAnsi="Tahoma" w:cs="Tahoma"/>
          <w:bdr w:val="none" w:sz="0" w:space="0" w:color="auto" w:frame="1"/>
        </w:rPr>
        <w:t xml:space="preserve">, por ser las que atañen al grado jurisdiccional de consulta, </w:t>
      </w:r>
      <w:r w:rsidR="00830CEA" w:rsidRPr="001E3019">
        <w:rPr>
          <w:rFonts w:ascii="Tahoma" w:hAnsi="Tahoma" w:cs="Tahoma"/>
          <w:bdr w:val="none" w:sz="0" w:space="0" w:color="auto" w:frame="1"/>
        </w:rPr>
        <w:t>pasando por alto las pretensiones que fueran denegadas</w:t>
      </w:r>
      <w:r w:rsidRPr="001E3019">
        <w:rPr>
          <w:rFonts w:ascii="Tahoma" w:hAnsi="Tahoma" w:cs="Tahoma"/>
          <w:bdr w:val="none" w:sz="0" w:space="0" w:color="auto" w:frame="1"/>
        </w:rPr>
        <w:t xml:space="preserve"> al no haber sido apeladas, salvo lo concerniente a la fecha a partir de la cual se</w:t>
      </w:r>
      <w:r w:rsidR="00EC1094" w:rsidRPr="001E3019">
        <w:rPr>
          <w:rFonts w:ascii="Tahoma" w:hAnsi="Tahoma" w:cs="Tahoma"/>
          <w:bdr w:val="none" w:sz="0" w:space="0" w:color="auto" w:frame="1"/>
        </w:rPr>
        <w:t xml:space="preserve"> ordenó el pago de la indemnización moratoria de que trata la Ley 797 de 1949, que fuera objeto de censura por parte de la togada del actor.</w:t>
      </w:r>
    </w:p>
    <w:p w:rsidR="00F13548" w:rsidRPr="001E3019" w:rsidRDefault="00F13548" w:rsidP="001E3019">
      <w:pPr>
        <w:adjustRightInd w:val="0"/>
        <w:spacing w:line="240" w:lineRule="auto"/>
        <w:rPr>
          <w:rFonts w:ascii="Tahoma" w:hAnsi="Tahoma" w:cs="Tahoma"/>
          <w:bdr w:val="none" w:sz="0" w:space="0" w:color="auto" w:frame="1"/>
        </w:rPr>
      </w:pPr>
    </w:p>
    <w:p w:rsidR="009873AF" w:rsidRPr="001E3019" w:rsidRDefault="009873AF" w:rsidP="001E3019">
      <w:pPr>
        <w:adjustRightInd w:val="0"/>
        <w:spacing w:line="276" w:lineRule="auto"/>
        <w:rPr>
          <w:rFonts w:ascii="Tahoma" w:hAnsi="Tahoma" w:cs="Tahoma"/>
          <w:b/>
        </w:rPr>
      </w:pPr>
      <w:r w:rsidRPr="001E3019">
        <w:rPr>
          <w:rFonts w:ascii="Tahoma" w:hAnsi="Tahoma" w:cs="Tahoma"/>
          <w:b/>
          <w:bdr w:val="none" w:sz="0" w:space="0" w:color="auto" w:frame="1"/>
        </w:rPr>
        <w:t xml:space="preserve">4.1. </w:t>
      </w:r>
      <w:r w:rsidR="00BA7E9E" w:rsidRPr="001E3019">
        <w:rPr>
          <w:rFonts w:ascii="Tahoma" w:hAnsi="Tahoma" w:cs="Tahoma"/>
          <w:b/>
          <w:bdr w:val="none" w:sz="0" w:space="0" w:color="auto" w:frame="1"/>
        </w:rPr>
        <w:t>Principio de primacía de la realidad sobre las formas</w:t>
      </w:r>
    </w:p>
    <w:p w:rsidR="009873AF" w:rsidRPr="001E3019" w:rsidRDefault="009873AF" w:rsidP="001E3019">
      <w:pPr>
        <w:adjustRightInd w:val="0"/>
        <w:spacing w:line="240" w:lineRule="auto"/>
        <w:rPr>
          <w:rFonts w:ascii="Tahoma" w:hAnsi="Tahoma" w:cs="Tahoma"/>
          <w:b/>
        </w:rPr>
      </w:pPr>
    </w:p>
    <w:p w:rsidR="009873AF" w:rsidRPr="001E3019" w:rsidRDefault="009873AF" w:rsidP="001E3019">
      <w:pPr>
        <w:adjustRightInd w:val="0"/>
        <w:spacing w:line="276" w:lineRule="auto"/>
        <w:ind w:firstLine="708"/>
        <w:rPr>
          <w:rFonts w:ascii="Tahoma" w:hAnsi="Tahoma" w:cs="Tahoma"/>
        </w:rPr>
      </w:pPr>
      <w:r w:rsidRPr="001E3019">
        <w:rPr>
          <w:rFonts w:ascii="Tahoma" w:hAnsi="Tahoma" w:cs="Tahoma"/>
        </w:rPr>
        <w:t>C</w:t>
      </w:r>
      <w:r w:rsidRPr="001E3019">
        <w:rPr>
          <w:rFonts w:ascii="Tahoma" w:hAnsi="Tahoma" w:cs="Tahoma"/>
          <w:iCs/>
          <w:bdr w:val="none" w:sz="0" w:space="0" w:color="auto" w:frame="1"/>
        </w:rPr>
        <w:t>on ocasión de la aplicación directa del artículo 53 de la Carta Fundamental, la Corte Constitucional ha es</w:t>
      </w:r>
      <w:r w:rsidR="004C730A" w:rsidRPr="001E3019">
        <w:rPr>
          <w:rFonts w:ascii="Tahoma" w:hAnsi="Tahoma" w:cs="Tahoma"/>
          <w:iCs/>
          <w:bdr w:val="none" w:sz="0" w:space="0" w:color="auto" w:frame="1"/>
        </w:rPr>
        <w:t>tablecido que el principio de</w:t>
      </w:r>
      <w:r w:rsidRPr="001E3019">
        <w:rPr>
          <w:rFonts w:ascii="Tahoma" w:hAnsi="Tahoma" w:cs="Tahoma"/>
          <w:iCs/>
          <w:bdr w:val="none" w:sz="0" w:space="0" w:color="auto" w:frame="1"/>
        </w:rPr>
        <w:t xml:space="preserv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w:t>
      </w:r>
      <w:r w:rsidR="00A37D0F" w:rsidRPr="001E3019">
        <w:rPr>
          <w:rFonts w:ascii="Tahoma" w:hAnsi="Tahoma" w:cs="Tahoma"/>
          <w:iCs/>
          <w:bdr w:val="none" w:sz="0" w:space="0" w:color="auto" w:frame="1"/>
        </w:rPr>
        <w:t xml:space="preserve"> o por contratos escritos que desdicen de la realidad</w:t>
      </w:r>
      <w:r w:rsidRPr="001E3019">
        <w:rPr>
          <w:rFonts w:ascii="Tahoma" w:hAnsi="Tahoma" w:cs="Tahoma"/>
          <w:iCs/>
          <w:bdr w:val="none" w:sz="0" w:space="0" w:color="auto" w:frame="1"/>
        </w:rPr>
        <w:t xml:space="preserve"> (ver, entre otras, la </w:t>
      </w:r>
      <w:r w:rsidRPr="001E3019">
        <w:rPr>
          <w:rFonts w:ascii="Tahoma" w:hAnsi="Tahoma" w:cs="Tahoma"/>
          <w:bCs/>
          <w:bdr w:val="none" w:sz="0" w:space="0" w:color="auto" w:frame="1"/>
          <w:lang w:val="es-CO"/>
        </w:rPr>
        <w:t>sentencia C-665</w:t>
      </w:r>
      <w:r w:rsidR="00BA7E9E" w:rsidRPr="001E3019">
        <w:rPr>
          <w:rFonts w:ascii="Tahoma" w:hAnsi="Tahoma" w:cs="Tahoma"/>
          <w:bCs/>
          <w:bdr w:val="none" w:sz="0" w:space="0" w:color="auto" w:frame="1"/>
          <w:lang w:val="es-CO"/>
        </w:rPr>
        <w:t xml:space="preserve"> de 199</w:t>
      </w:r>
      <w:r w:rsidRPr="001E3019">
        <w:rPr>
          <w:rFonts w:ascii="Tahoma" w:hAnsi="Tahoma" w:cs="Tahoma"/>
          <w:bCs/>
          <w:bdr w:val="none" w:sz="0" w:space="0" w:color="auto" w:frame="1"/>
          <w:lang w:val="es-CO"/>
        </w:rPr>
        <w:t>8</w:t>
      </w:r>
      <w:r w:rsidRPr="001E3019">
        <w:rPr>
          <w:rFonts w:ascii="Tahoma" w:hAnsi="Tahoma" w:cs="Tahoma"/>
          <w:bCs/>
          <w:color w:val="2D2D2D"/>
          <w:bdr w:val="none" w:sz="0" w:space="0" w:color="auto" w:frame="1"/>
          <w:lang w:val="es-CO"/>
        </w:rPr>
        <w:t>)</w:t>
      </w:r>
      <w:r w:rsidRPr="001E3019">
        <w:rPr>
          <w:rFonts w:ascii="Tahoma" w:hAnsi="Tahoma" w:cs="Tahoma"/>
          <w:iCs/>
          <w:bdr w:val="none" w:sz="0" w:space="0" w:color="auto" w:frame="1"/>
        </w:rPr>
        <w:t>.</w:t>
      </w:r>
    </w:p>
    <w:p w:rsidR="009873AF" w:rsidRPr="001E3019" w:rsidRDefault="009873AF" w:rsidP="001E3019">
      <w:pPr>
        <w:adjustRightInd w:val="0"/>
        <w:spacing w:line="240" w:lineRule="auto"/>
        <w:ind w:firstLine="708"/>
        <w:rPr>
          <w:rFonts w:ascii="Tahoma" w:hAnsi="Tahoma" w:cs="Tahoma"/>
        </w:rPr>
      </w:pPr>
    </w:p>
    <w:p w:rsidR="009873AF" w:rsidRPr="001E3019" w:rsidRDefault="009873AF" w:rsidP="001E3019">
      <w:pPr>
        <w:adjustRightInd w:val="0"/>
        <w:spacing w:line="276" w:lineRule="auto"/>
        <w:ind w:firstLine="708"/>
        <w:rPr>
          <w:rStyle w:val="apple-converted-space"/>
          <w:rFonts w:ascii="Tahoma" w:hAnsi="Tahoma" w:cs="Tahoma"/>
          <w:bdr w:val="none" w:sz="0" w:space="0" w:color="auto" w:frame="1"/>
          <w:shd w:val="clear" w:color="auto" w:fill="FFFFFF"/>
        </w:rPr>
      </w:pPr>
      <w:r w:rsidRPr="001E3019">
        <w:rPr>
          <w:rFonts w:ascii="Tahoma" w:hAnsi="Tahoma" w:cs="Tahoma"/>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1E3019">
        <w:rPr>
          <w:rStyle w:val="apple-converted-space"/>
          <w:rFonts w:ascii="Tahoma" w:hAnsi="Tahoma" w:cs="Tahoma"/>
          <w:i/>
          <w:iCs/>
          <w:bdr w:val="none" w:sz="0" w:space="0" w:color="auto" w:frame="1"/>
        </w:rPr>
        <w:t> </w:t>
      </w:r>
      <w:r w:rsidRPr="001E3019">
        <w:rPr>
          <w:rFonts w:ascii="Tahoma" w:hAnsi="Tahoma" w:cs="Tahoma"/>
          <w:bdr w:val="none" w:sz="0" w:space="0" w:color="auto" w:frame="1"/>
          <w:shd w:val="clear" w:color="auto" w:fill="FFFFFF"/>
        </w:rPr>
        <w:t xml:space="preserve">la actividad personal del trabajador; ii) la continuada subordinación o dependencia del trabajador respecto del empleador </w:t>
      </w:r>
      <w:r w:rsidR="00BA7E9E" w:rsidRPr="001E3019">
        <w:rPr>
          <w:rFonts w:ascii="Tahoma" w:hAnsi="Tahoma" w:cs="Tahoma"/>
          <w:bdr w:val="none" w:sz="0" w:space="0" w:color="auto" w:frame="1"/>
          <w:shd w:val="clear" w:color="auto" w:fill="FFFFFF"/>
        </w:rPr>
        <w:t xml:space="preserve">y, </w:t>
      </w:r>
      <w:r w:rsidRPr="001E3019">
        <w:rPr>
          <w:rFonts w:ascii="Tahoma" w:hAnsi="Tahoma" w:cs="Tahoma"/>
          <w:bdr w:val="none" w:sz="0" w:space="0" w:color="auto" w:frame="1"/>
          <w:shd w:val="clear" w:color="auto" w:fill="FFFFFF"/>
        </w:rPr>
        <w:t>iii) un salario como retribución del servicio.</w:t>
      </w:r>
      <w:r w:rsidRPr="001E3019">
        <w:rPr>
          <w:rStyle w:val="apple-converted-space"/>
          <w:rFonts w:ascii="Tahoma" w:hAnsi="Tahoma" w:cs="Tahoma"/>
          <w:bdr w:val="none" w:sz="0" w:space="0" w:color="auto" w:frame="1"/>
          <w:shd w:val="clear" w:color="auto" w:fill="FFFFFF"/>
        </w:rPr>
        <w:t> </w:t>
      </w:r>
    </w:p>
    <w:p w:rsidR="009873AF" w:rsidRPr="001E3019" w:rsidRDefault="009873AF" w:rsidP="001E3019">
      <w:pPr>
        <w:adjustRightInd w:val="0"/>
        <w:spacing w:line="240" w:lineRule="auto"/>
        <w:ind w:firstLine="0"/>
        <w:rPr>
          <w:rFonts w:ascii="Tahoma" w:hAnsi="Tahoma" w:cs="Tahoma"/>
        </w:rPr>
      </w:pPr>
    </w:p>
    <w:p w:rsidR="00AF6319" w:rsidRPr="001E3019" w:rsidRDefault="009873AF" w:rsidP="001E3019">
      <w:pPr>
        <w:adjustRightInd w:val="0"/>
        <w:spacing w:line="276" w:lineRule="auto"/>
        <w:rPr>
          <w:rFonts w:ascii="Tahoma" w:hAnsi="Tahoma" w:cs="Tahoma"/>
          <w:color w:val="000000"/>
        </w:rPr>
      </w:pPr>
      <w:r w:rsidRPr="001E3019">
        <w:rPr>
          <w:rFonts w:ascii="Tahoma" w:hAnsi="Tahoma" w:cs="Tahoma"/>
        </w:rPr>
        <w:t>En tal sentido</w:t>
      </w:r>
      <w:r w:rsidR="00DF2FD0" w:rsidRPr="001E3019">
        <w:rPr>
          <w:rFonts w:ascii="Tahoma" w:hAnsi="Tahoma" w:cs="Tahoma"/>
        </w:rPr>
        <w:t xml:space="preserve">, en reiteradas oportunidades, </w:t>
      </w:r>
      <w:r w:rsidRPr="001E3019">
        <w:rPr>
          <w:rFonts w:ascii="Tahoma" w:hAnsi="Tahoma" w:cs="Tahoma"/>
        </w:rPr>
        <w:t xml:space="preserve">esta Corporación ha precisado que se impone el principio de primacía de realidad cuando una entidad estatal pretende esquivar o esconder una relación laboral bajo el ropaje formal de la figura del contrato de prestación de </w:t>
      </w:r>
      <w:r w:rsidRPr="001E3019">
        <w:rPr>
          <w:rFonts w:ascii="Tahoma" w:hAnsi="Tahoma" w:cs="Tahoma"/>
        </w:rPr>
        <w:lastRenderedPageBreak/>
        <w:t>servicios establecido en la Ley 80 de 1993, que es</w:t>
      </w:r>
      <w:r w:rsidRPr="001E3019">
        <w:rPr>
          <w:rFonts w:ascii="Tahoma" w:hAnsi="Tahoma" w:cs="Tahoma"/>
          <w:color w:val="000000"/>
        </w:rPr>
        <w:t xml:space="preserve"> una modalidad de contratación estatal claramente reglamentada y a través de la cual las entidades públicas pueden desarrollar actividades relacionadas con la administración o funcionamiento de la entidad y que s</w:t>
      </w:r>
      <w:r w:rsidR="002741A3" w:rsidRPr="001E3019">
        <w:rPr>
          <w:rFonts w:ascii="Tahoma" w:hAnsi="Tahoma" w:cs="Tahoma"/>
          <w:color w:val="000000"/>
        </w:rPr>
        <w:t>ó</w:t>
      </w:r>
      <w:r w:rsidRPr="001E3019">
        <w:rPr>
          <w:rFonts w:ascii="Tahoma" w:hAnsi="Tahoma" w:cs="Tahoma"/>
          <w:color w:val="000000"/>
        </w:rPr>
        <w:t>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p>
    <w:p w:rsidR="00DF2FD0" w:rsidRPr="001E3019" w:rsidRDefault="00DF2FD0" w:rsidP="001E3019">
      <w:pPr>
        <w:adjustRightInd w:val="0"/>
        <w:spacing w:line="240" w:lineRule="auto"/>
        <w:rPr>
          <w:rFonts w:ascii="Tahoma" w:hAnsi="Tahoma" w:cs="Tahoma"/>
          <w:color w:val="000000"/>
        </w:rPr>
      </w:pPr>
    </w:p>
    <w:p w:rsidR="00401394" w:rsidRPr="001E3019" w:rsidRDefault="00401394" w:rsidP="001E3019">
      <w:pPr>
        <w:adjustRightInd w:val="0"/>
        <w:spacing w:line="276" w:lineRule="auto"/>
        <w:rPr>
          <w:rFonts w:ascii="Tahoma" w:hAnsi="Tahoma" w:cs="Tahoma"/>
          <w:b/>
          <w:color w:val="000000"/>
        </w:rPr>
      </w:pPr>
      <w:r w:rsidRPr="001E3019">
        <w:rPr>
          <w:rFonts w:ascii="Tahoma" w:hAnsi="Tahoma" w:cs="Tahoma"/>
          <w:b/>
          <w:color w:val="000000"/>
        </w:rPr>
        <w:t xml:space="preserve">4.2. </w:t>
      </w:r>
      <w:r w:rsidR="002741A3" w:rsidRPr="001E3019">
        <w:rPr>
          <w:rFonts w:ascii="Tahoma" w:hAnsi="Tahoma" w:cs="Tahoma"/>
          <w:b/>
          <w:color w:val="000000"/>
        </w:rPr>
        <w:t>De la categoría de trabajador oficial</w:t>
      </w:r>
    </w:p>
    <w:p w:rsidR="00401394" w:rsidRPr="001E3019" w:rsidRDefault="00401394" w:rsidP="001E3019">
      <w:pPr>
        <w:spacing w:line="240" w:lineRule="auto"/>
        <w:rPr>
          <w:lang w:val="es-CO"/>
        </w:rPr>
      </w:pPr>
      <w:r w:rsidRPr="001E3019">
        <w:rPr>
          <w:lang w:val="es-CO"/>
        </w:rPr>
        <w:tab/>
      </w:r>
    </w:p>
    <w:p w:rsidR="00CF7E9B" w:rsidRPr="001E3019" w:rsidRDefault="00967125" w:rsidP="001E3019">
      <w:pPr>
        <w:spacing w:line="276" w:lineRule="auto"/>
        <w:rPr>
          <w:rFonts w:ascii="Tahoma" w:hAnsi="Tahoma" w:cs="Tahoma"/>
          <w:lang w:val="es-CO"/>
        </w:rPr>
      </w:pPr>
      <w:r w:rsidRPr="001E3019">
        <w:rPr>
          <w:rFonts w:ascii="Tahoma" w:hAnsi="Tahoma" w:cs="Tahoma"/>
          <w:lang w:val="es-CO"/>
        </w:rPr>
        <w:t>Es del caso reiterar que e</w:t>
      </w:r>
      <w:r w:rsidR="00401394" w:rsidRPr="001E3019">
        <w:rPr>
          <w:rFonts w:ascii="Tahoma" w:hAnsi="Tahoma" w:cs="Tahoma"/>
          <w:lang w:val="es-CO"/>
        </w:rPr>
        <w:t>l demandante se presenta ante la jurisdicci</w:t>
      </w:r>
      <w:r w:rsidR="00CF7E9B" w:rsidRPr="001E3019">
        <w:rPr>
          <w:rFonts w:ascii="Tahoma" w:hAnsi="Tahoma" w:cs="Tahoma"/>
          <w:lang w:val="es-CO"/>
        </w:rPr>
        <w:t>ón ordinaria laboral alegando la</w:t>
      </w:r>
      <w:r w:rsidR="00401394" w:rsidRPr="001E3019">
        <w:rPr>
          <w:rFonts w:ascii="Tahoma" w:hAnsi="Tahoma" w:cs="Tahoma"/>
          <w:lang w:val="es-CO"/>
        </w:rPr>
        <w:t xml:space="preserve"> calidad de </w:t>
      </w:r>
      <w:r w:rsidR="00401394" w:rsidRPr="001E3019">
        <w:rPr>
          <w:rFonts w:ascii="Tahoma" w:hAnsi="Tahoma" w:cs="Tahoma"/>
          <w:u w:val="single"/>
          <w:lang w:val="es-CO"/>
        </w:rPr>
        <w:t>trabajador oficial</w:t>
      </w:r>
      <w:r w:rsidR="00401394" w:rsidRPr="001E3019">
        <w:rPr>
          <w:rFonts w:ascii="Tahoma" w:hAnsi="Tahoma" w:cs="Tahoma"/>
          <w:lang w:val="es-CO"/>
        </w:rPr>
        <w:t xml:space="preserve"> del Municipio de Pereir</w:t>
      </w:r>
      <w:r w:rsidR="00CF7E9B" w:rsidRPr="001E3019">
        <w:rPr>
          <w:rFonts w:ascii="Tahoma" w:hAnsi="Tahoma" w:cs="Tahoma"/>
          <w:lang w:val="es-CO"/>
        </w:rPr>
        <w:t>a. En tal virtud y con arreglo al</w:t>
      </w:r>
      <w:r w:rsidR="00401394" w:rsidRPr="001E3019">
        <w:rPr>
          <w:rFonts w:ascii="Tahoma" w:hAnsi="Tahoma" w:cs="Tahoma"/>
          <w:lang w:val="es-CO"/>
        </w:rPr>
        <w:t xml:space="preserve"> principio constitucional de prevalencia de la realidad sobre las formalidades pactadas por las partes de la relación laboral, persigue el pago de todos los emolume</w:t>
      </w:r>
      <w:r w:rsidR="00CF7E9B" w:rsidRPr="001E3019">
        <w:rPr>
          <w:rFonts w:ascii="Tahoma" w:hAnsi="Tahoma" w:cs="Tahoma"/>
          <w:lang w:val="es-CO"/>
        </w:rPr>
        <w:t xml:space="preserve">ntos </w:t>
      </w:r>
      <w:r w:rsidR="00DF2FD0" w:rsidRPr="001E3019">
        <w:rPr>
          <w:rFonts w:ascii="Tahoma" w:hAnsi="Tahoma" w:cs="Tahoma"/>
          <w:lang w:val="es-CO"/>
        </w:rPr>
        <w:t xml:space="preserve">convencionales </w:t>
      </w:r>
      <w:r w:rsidR="00CF7E9B" w:rsidRPr="001E3019">
        <w:rPr>
          <w:rFonts w:ascii="Tahoma" w:hAnsi="Tahoma" w:cs="Tahoma"/>
          <w:lang w:val="es-CO"/>
        </w:rPr>
        <w:t>y prestaciones sociales derivados</w:t>
      </w:r>
      <w:r w:rsidR="00401394" w:rsidRPr="001E3019">
        <w:rPr>
          <w:rFonts w:ascii="Tahoma" w:hAnsi="Tahoma" w:cs="Tahoma"/>
          <w:lang w:val="es-CO"/>
        </w:rPr>
        <w:t xml:space="preserve"> </w:t>
      </w:r>
      <w:r w:rsidR="00CF7E9B" w:rsidRPr="001E3019">
        <w:rPr>
          <w:rFonts w:ascii="Tahoma" w:hAnsi="Tahoma" w:cs="Tahoma"/>
          <w:lang w:val="es-CO"/>
        </w:rPr>
        <w:t>de la declaración judicial de</w:t>
      </w:r>
      <w:r w:rsidR="00401394" w:rsidRPr="001E3019">
        <w:rPr>
          <w:rFonts w:ascii="Tahoma" w:hAnsi="Tahoma" w:cs="Tahoma"/>
          <w:lang w:val="es-CO"/>
        </w:rPr>
        <w:t xml:space="preserve"> existencia de una verdadera relación laboral con el Municipio. </w:t>
      </w:r>
    </w:p>
    <w:p w:rsidR="00CF7E9B" w:rsidRPr="001E3019" w:rsidRDefault="00CF7E9B" w:rsidP="001E3019">
      <w:pPr>
        <w:spacing w:line="276" w:lineRule="auto"/>
        <w:rPr>
          <w:rFonts w:ascii="Tahoma" w:hAnsi="Tahoma" w:cs="Tahoma"/>
          <w:lang w:val="es-CO"/>
        </w:rPr>
      </w:pPr>
    </w:p>
    <w:p w:rsidR="00401394" w:rsidRPr="001E3019" w:rsidRDefault="001B1725" w:rsidP="001E3019">
      <w:pPr>
        <w:spacing w:line="276" w:lineRule="auto"/>
        <w:rPr>
          <w:rFonts w:ascii="Tahoma" w:hAnsi="Tahoma" w:cs="Tahoma"/>
          <w:lang w:val="es-CO"/>
        </w:rPr>
      </w:pPr>
      <w:r w:rsidRPr="001E3019">
        <w:rPr>
          <w:rFonts w:ascii="Tahoma" w:hAnsi="Tahoma" w:cs="Tahoma"/>
          <w:lang w:val="es-CO"/>
        </w:rPr>
        <w:t>La</w:t>
      </w:r>
      <w:r w:rsidR="00401394" w:rsidRPr="001E3019">
        <w:rPr>
          <w:rFonts w:ascii="Tahoma" w:hAnsi="Tahoma" w:cs="Tahoma"/>
          <w:lang w:val="es-CO"/>
        </w:rPr>
        <w:t xml:space="preserve">s entidades públicas fungen como verdaderas empleadoras en dos específicos casos que han sido claramente y de antaño definidos por la constitución y las leyes, son ellos: </w:t>
      </w:r>
      <w:r w:rsidR="00401394" w:rsidRPr="001E3019">
        <w:rPr>
          <w:rFonts w:ascii="Tahoma" w:hAnsi="Tahoma" w:cs="Tahoma"/>
          <w:b/>
          <w:lang w:val="es-CO"/>
        </w:rPr>
        <w:t>1)</w:t>
      </w:r>
      <w:r w:rsidR="00401394" w:rsidRPr="001E3019">
        <w:rPr>
          <w:rFonts w:ascii="Tahoma" w:hAnsi="Tahoma" w:cs="Tahoma"/>
          <w:lang w:val="es-CO"/>
        </w:rPr>
        <w:t xml:space="preserve"> en vigencia de una relación laboral de orden legal y reglamentario (empleados públicos), </w:t>
      </w:r>
      <w:r w:rsidR="00401394" w:rsidRPr="001E3019">
        <w:rPr>
          <w:rFonts w:ascii="Tahoma" w:hAnsi="Tahoma" w:cs="Tahoma"/>
          <w:b/>
          <w:lang w:val="es-CO"/>
        </w:rPr>
        <w:t>2)</w:t>
      </w:r>
      <w:r w:rsidR="00401394" w:rsidRPr="001E3019">
        <w:rPr>
          <w:rFonts w:ascii="Tahoma" w:hAnsi="Tahoma" w:cs="Tahoma"/>
          <w:lang w:val="es-CO"/>
        </w:rPr>
        <w:t xml:space="preserve"> en virtud de la suscripción de un contrato de trabajo de carácter oficial (trabajadores oficiales).</w:t>
      </w:r>
    </w:p>
    <w:p w:rsidR="00401394" w:rsidRPr="001E3019" w:rsidRDefault="00401394" w:rsidP="001E3019">
      <w:pPr>
        <w:spacing w:line="240" w:lineRule="auto"/>
        <w:rPr>
          <w:rFonts w:ascii="Tahoma" w:hAnsi="Tahoma" w:cs="Tahoma"/>
          <w:lang w:val="es-CO"/>
        </w:rPr>
      </w:pPr>
    </w:p>
    <w:p w:rsidR="00401394" w:rsidRPr="001E3019" w:rsidRDefault="00401394" w:rsidP="001E3019">
      <w:pPr>
        <w:spacing w:line="276" w:lineRule="auto"/>
        <w:rPr>
          <w:rFonts w:ascii="Tahoma" w:hAnsi="Tahoma" w:cs="Tahoma"/>
          <w:lang w:val="es-CO"/>
        </w:rPr>
      </w:pPr>
      <w:r w:rsidRPr="001E3019">
        <w:rPr>
          <w:rFonts w:ascii="Tahoma" w:hAnsi="Tahoma" w:cs="Tahoma"/>
          <w:lang w:val="es-CO"/>
        </w:rPr>
        <w:t>En uno u otro caso, el marco legal aplicable será diferente, puesto que en virtud de los efectos de aquella ficción legal, opera el elemento diferenciador que permite la distinción entre empleados públicos y trabajadores ofic</w:t>
      </w:r>
      <w:r w:rsidR="00CF7E9B" w:rsidRPr="001E3019">
        <w:rPr>
          <w:rFonts w:ascii="Tahoma" w:hAnsi="Tahoma" w:cs="Tahoma"/>
          <w:lang w:val="es-CO"/>
        </w:rPr>
        <w:t>iales;</w:t>
      </w:r>
      <w:r w:rsidR="006D3EC7" w:rsidRPr="001E3019">
        <w:rPr>
          <w:rFonts w:ascii="Tahoma" w:hAnsi="Tahoma" w:cs="Tahoma"/>
          <w:lang w:val="es-CO"/>
        </w:rPr>
        <w:t xml:space="preserve"> eso sí, todos dentro </w:t>
      </w:r>
      <w:r w:rsidRPr="001E3019">
        <w:rPr>
          <w:rFonts w:ascii="Tahoma" w:hAnsi="Tahoma" w:cs="Tahoma"/>
          <w:lang w:val="es-CO"/>
        </w:rPr>
        <w:t>del género de los “servidores públicos”,</w:t>
      </w:r>
      <w:r w:rsidR="00CF7E9B" w:rsidRPr="001E3019">
        <w:rPr>
          <w:rFonts w:ascii="Tahoma" w:hAnsi="Tahoma" w:cs="Tahoma"/>
          <w:lang w:val="es-CO"/>
        </w:rPr>
        <w:t xml:space="preserve"> que, en términos generales, vienen siendo</w:t>
      </w:r>
      <w:r w:rsidRPr="001E3019">
        <w:rPr>
          <w:rFonts w:ascii="Tahoma" w:hAnsi="Tahoma" w:cs="Tahoma"/>
          <w:lang w:val="es-CO"/>
        </w:rPr>
        <w:t xml:space="preserve"> todos aquellos que prestan servicios personales de naturaleza laboral a la Administración Pública. </w:t>
      </w:r>
    </w:p>
    <w:p w:rsidR="00401394" w:rsidRPr="001E3019" w:rsidRDefault="00401394" w:rsidP="001E3019">
      <w:pPr>
        <w:spacing w:line="240" w:lineRule="auto"/>
        <w:ind w:firstLine="0"/>
        <w:rPr>
          <w:rFonts w:ascii="Tahoma" w:hAnsi="Tahoma" w:cs="Tahoma"/>
          <w:lang w:val="es-CO"/>
        </w:rPr>
      </w:pPr>
    </w:p>
    <w:p w:rsidR="006D3EC7" w:rsidRDefault="00401394" w:rsidP="001E3019">
      <w:pPr>
        <w:spacing w:line="276" w:lineRule="auto"/>
        <w:rPr>
          <w:rFonts w:ascii="Tahoma" w:hAnsi="Tahoma" w:cs="Tahoma"/>
          <w:lang w:val="es-CO"/>
        </w:rPr>
      </w:pPr>
      <w:r w:rsidRPr="001E3019">
        <w:rPr>
          <w:rFonts w:ascii="Tahoma" w:hAnsi="Tahoma" w:cs="Tahoma"/>
          <w:color w:val="111111"/>
          <w:shd w:val="clear" w:color="auto" w:fill="FFFFFF"/>
        </w:rPr>
        <w:t>A la luz del Decreto 3135 de 1968</w:t>
      </w:r>
      <w:r w:rsidRPr="001E3019">
        <w:rPr>
          <w:rStyle w:val="Refdenotaalpie"/>
          <w:rFonts w:ascii="Tahoma" w:hAnsi="Tahoma" w:cs="Tahoma"/>
          <w:color w:val="111111"/>
          <w:shd w:val="clear" w:color="auto" w:fill="FFFFFF"/>
        </w:rPr>
        <w:footnoteReference w:id="1"/>
      </w:r>
      <w:r w:rsidR="00DF2FD0" w:rsidRPr="001E3019">
        <w:rPr>
          <w:rFonts w:ascii="Tahoma" w:hAnsi="Tahoma" w:cs="Tahoma"/>
          <w:color w:val="111111"/>
          <w:shd w:val="clear" w:color="auto" w:fill="FFFFFF"/>
        </w:rPr>
        <w:t xml:space="preserve"> </w:t>
      </w:r>
      <w:r w:rsidRPr="001E3019">
        <w:rPr>
          <w:rFonts w:ascii="Tahoma" w:hAnsi="Tahoma" w:cs="Tahoma"/>
          <w:color w:val="111111"/>
          <w:shd w:val="clear" w:color="auto" w:fill="FFFFFF"/>
        </w:rPr>
        <w:t>y de la Ley 11 de 1986 -en lo que corresponde a empleados públicos del orden municipal- para establecer la condición de trabajador oficial se utilizan dos criterios:</w:t>
      </w:r>
      <w:r w:rsidRPr="001E3019">
        <w:rPr>
          <w:rStyle w:val="apple-converted-space"/>
          <w:rFonts w:ascii="Tahoma" w:hAnsi="Tahoma" w:cs="Tahoma"/>
          <w:color w:val="111111"/>
          <w:shd w:val="clear" w:color="auto" w:fill="FFFFFF"/>
        </w:rPr>
        <w:t> </w:t>
      </w:r>
      <w:r w:rsidRPr="001E3019">
        <w:rPr>
          <w:rStyle w:val="nfasis"/>
          <w:rFonts w:ascii="Tahoma" w:hAnsi="Tahoma" w:cs="Tahoma"/>
          <w:b/>
          <w:bCs/>
          <w:shd w:val="clear" w:color="auto" w:fill="FFFFFF"/>
        </w:rPr>
        <w:t>el orgánico</w:t>
      </w:r>
      <w:r w:rsidRPr="001E3019">
        <w:rPr>
          <w:rStyle w:val="Textoennegrita"/>
          <w:rFonts w:ascii="Tahoma" w:hAnsi="Tahoma" w:cs="Tahoma"/>
          <w:i/>
          <w:shd w:val="clear" w:color="auto" w:fill="FFFFFF"/>
        </w:rPr>
        <w:t>,</w:t>
      </w:r>
      <w:r w:rsidRPr="001E3019">
        <w:rPr>
          <w:rStyle w:val="apple-converted-space"/>
          <w:rFonts w:ascii="Tahoma" w:hAnsi="Tahoma" w:cs="Tahoma"/>
          <w:color w:val="111111"/>
          <w:shd w:val="clear" w:color="auto" w:fill="FFFFFF"/>
        </w:rPr>
        <w:t> </w:t>
      </w:r>
      <w:r w:rsidRPr="001E3019">
        <w:rPr>
          <w:rFonts w:ascii="Tahoma" w:hAnsi="Tahoma" w:cs="Tahoma"/>
          <w:color w:val="111111"/>
          <w:shd w:val="clear" w:color="auto" w:fill="FFFFFF"/>
        </w:rPr>
        <w:t>(que mira a la entidad)  que consiste en definir como trabajadores oficiales a quienes prestan sus servicios en las</w:t>
      </w:r>
      <w:r w:rsidRPr="001E3019">
        <w:rPr>
          <w:rStyle w:val="apple-converted-space"/>
          <w:rFonts w:ascii="Tahoma" w:hAnsi="Tahoma" w:cs="Tahoma"/>
          <w:color w:val="111111"/>
          <w:shd w:val="clear" w:color="auto" w:fill="FFFFFF"/>
        </w:rPr>
        <w:t> </w:t>
      </w:r>
      <w:r w:rsidRPr="001E3019">
        <w:rPr>
          <w:rStyle w:val="Textoennegrita"/>
          <w:rFonts w:ascii="Tahoma" w:hAnsi="Tahoma" w:cs="Tahoma"/>
          <w:shd w:val="clear" w:color="auto" w:fill="FFFFFF"/>
        </w:rPr>
        <w:t>Empresas Industriales y Comerciales del Estado de cualquier nivel</w:t>
      </w:r>
      <w:r w:rsidRPr="001E3019">
        <w:rPr>
          <w:rStyle w:val="apple-converted-space"/>
          <w:rFonts w:ascii="Tahoma" w:hAnsi="Tahoma" w:cs="Tahoma"/>
          <w:b/>
          <w:color w:val="111111"/>
          <w:shd w:val="clear" w:color="auto" w:fill="FFFFFF"/>
        </w:rPr>
        <w:t> </w:t>
      </w:r>
      <w:r w:rsidRPr="001E3019">
        <w:rPr>
          <w:rFonts w:ascii="Tahoma" w:hAnsi="Tahoma" w:cs="Tahoma"/>
          <w:color w:val="111111"/>
          <w:shd w:val="clear" w:color="auto" w:fill="FFFFFF"/>
        </w:rPr>
        <w:t>y sin contar para nada las funciones asignadas al respectivo organismo, con excepción de aquellos que desempeñen ca</w:t>
      </w:r>
      <w:r w:rsidR="00CF7E9B" w:rsidRPr="001E3019">
        <w:rPr>
          <w:rFonts w:ascii="Tahoma" w:hAnsi="Tahoma" w:cs="Tahoma"/>
          <w:color w:val="111111"/>
          <w:shd w:val="clear" w:color="auto" w:fill="FFFFFF"/>
        </w:rPr>
        <w:t>rgos de dirección y confianza, cuando</w:t>
      </w:r>
      <w:r w:rsidRPr="001E3019">
        <w:rPr>
          <w:rFonts w:ascii="Tahoma" w:hAnsi="Tahoma" w:cs="Tahoma"/>
          <w:color w:val="111111"/>
          <w:shd w:val="clear" w:color="auto" w:fill="FFFFFF"/>
        </w:rPr>
        <w:t xml:space="preserve"> así se señale en los estatutos de dichas entidades, y</w:t>
      </w:r>
      <w:r w:rsidR="00CF7E9B" w:rsidRPr="001E3019">
        <w:rPr>
          <w:rFonts w:ascii="Tahoma" w:hAnsi="Tahoma" w:cs="Tahoma"/>
          <w:color w:val="111111"/>
          <w:shd w:val="clear" w:color="auto" w:fill="FFFFFF"/>
        </w:rPr>
        <w:t>, de otra parte,</w:t>
      </w:r>
      <w:r w:rsidRPr="001E3019">
        <w:rPr>
          <w:rStyle w:val="apple-converted-space"/>
          <w:rFonts w:ascii="Tahoma" w:hAnsi="Tahoma" w:cs="Tahoma"/>
          <w:color w:val="111111"/>
          <w:shd w:val="clear" w:color="auto" w:fill="FFFFFF"/>
        </w:rPr>
        <w:t> </w:t>
      </w:r>
      <w:r w:rsidR="006D3EC7" w:rsidRPr="001E3019">
        <w:rPr>
          <w:rStyle w:val="nfasis"/>
          <w:rFonts w:ascii="Tahoma" w:hAnsi="Tahoma" w:cs="Tahoma"/>
          <w:b/>
          <w:bCs/>
          <w:shd w:val="clear" w:color="auto" w:fill="FFFFFF"/>
        </w:rPr>
        <w:t xml:space="preserve">el funcional </w:t>
      </w:r>
      <w:r w:rsidRPr="001E3019">
        <w:rPr>
          <w:rFonts w:ascii="Tahoma" w:hAnsi="Tahoma" w:cs="Tahoma"/>
          <w:color w:val="111111"/>
          <w:shd w:val="clear" w:color="auto" w:fill="FFFFFF"/>
        </w:rPr>
        <w:t xml:space="preserve"> </w:t>
      </w:r>
      <w:r w:rsidR="006D3EC7" w:rsidRPr="001E3019">
        <w:rPr>
          <w:rFonts w:ascii="Tahoma" w:hAnsi="Tahoma" w:cs="Tahoma"/>
          <w:color w:val="111111"/>
          <w:shd w:val="clear" w:color="auto" w:fill="FFFFFF"/>
        </w:rPr>
        <w:t xml:space="preserve">(que </w:t>
      </w:r>
      <w:r w:rsidRPr="001E3019">
        <w:rPr>
          <w:rFonts w:ascii="Tahoma" w:hAnsi="Tahoma" w:cs="Tahoma"/>
          <w:color w:val="111111"/>
          <w:shd w:val="clear" w:color="auto" w:fill="FFFFFF"/>
        </w:rPr>
        <w:t xml:space="preserve">pone la mirada en las funciones) </w:t>
      </w:r>
      <w:r w:rsidR="00CF7E9B" w:rsidRPr="001E3019">
        <w:rPr>
          <w:rFonts w:ascii="Tahoma" w:hAnsi="Tahoma" w:cs="Tahoma"/>
          <w:color w:val="111111"/>
          <w:shd w:val="clear" w:color="auto" w:fill="FFFFFF"/>
        </w:rPr>
        <w:t xml:space="preserve">y </w:t>
      </w:r>
      <w:r w:rsidRPr="001E3019">
        <w:rPr>
          <w:rFonts w:ascii="Tahoma" w:hAnsi="Tahoma" w:cs="Tahoma"/>
          <w:color w:val="111111"/>
          <w:shd w:val="clear" w:color="auto" w:fill="FFFFFF"/>
        </w:rPr>
        <w:t>que otorga esa condición a quienes en los establecimientos públicos, superintendencias, ministerios o departamentos administrativos y sus equivalentes en el ámbito territorial o distrital</w:t>
      </w:r>
      <w:r w:rsidRPr="001E3019">
        <w:rPr>
          <w:rStyle w:val="apple-converted-space"/>
          <w:rFonts w:ascii="Tahoma" w:hAnsi="Tahoma" w:cs="Tahoma"/>
          <w:color w:val="111111"/>
          <w:shd w:val="clear" w:color="auto" w:fill="FFFFFF"/>
        </w:rPr>
        <w:t> </w:t>
      </w:r>
      <w:r w:rsidRPr="001E3019">
        <w:rPr>
          <w:rStyle w:val="Textoennegrita"/>
          <w:rFonts w:ascii="Tahoma" w:hAnsi="Tahoma" w:cs="Tahoma"/>
          <w:b w:val="0"/>
          <w:shd w:val="clear" w:color="auto" w:fill="FFFFFF"/>
        </w:rPr>
        <w:t>ejecutan labores</w:t>
      </w:r>
      <w:r w:rsidRPr="001E3019">
        <w:rPr>
          <w:rStyle w:val="apple-converted-space"/>
          <w:rFonts w:ascii="Tahoma" w:hAnsi="Tahoma" w:cs="Tahoma"/>
          <w:color w:val="111111"/>
          <w:shd w:val="clear" w:color="auto" w:fill="FFFFFF"/>
        </w:rPr>
        <w:t> </w:t>
      </w:r>
      <w:r w:rsidRPr="001E3019">
        <w:rPr>
          <w:rFonts w:ascii="Tahoma" w:hAnsi="Tahoma" w:cs="Tahoma"/>
          <w:color w:val="111111"/>
          <w:shd w:val="clear" w:color="auto" w:fill="FFFFFF"/>
        </w:rPr>
        <w:t>relacionadas con la construcción y sostenimiento de obras públicas.</w:t>
      </w:r>
    </w:p>
    <w:p w:rsidR="005E3F70" w:rsidRPr="001E3019" w:rsidRDefault="005E3F70" w:rsidP="001E3019">
      <w:pPr>
        <w:spacing w:line="276" w:lineRule="auto"/>
        <w:rPr>
          <w:rFonts w:ascii="Tahoma" w:hAnsi="Tahoma" w:cs="Tahoma"/>
          <w:lang w:val="es-CO"/>
        </w:rPr>
      </w:pPr>
    </w:p>
    <w:p w:rsidR="00401394" w:rsidRPr="001E3019" w:rsidRDefault="00401394" w:rsidP="001E3019">
      <w:pPr>
        <w:spacing w:line="276" w:lineRule="auto"/>
        <w:rPr>
          <w:rFonts w:ascii="Arial" w:hAnsi="Arial" w:cs="Arial"/>
          <w:color w:val="000000"/>
          <w:shd w:val="clear" w:color="auto" w:fill="FFFFFF"/>
        </w:rPr>
      </w:pPr>
      <w:r w:rsidRPr="001E3019">
        <w:rPr>
          <w:rFonts w:ascii="Tahoma" w:hAnsi="Tahoma" w:cs="Tahoma"/>
          <w:lang w:val="es-CO"/>
        </w:rPr>
        <w:t>A propósito de estos últimos, señala el artículo 42 de la Ley 11 de 1986</w:t>
      </w:r>
      <w:r w:rsidRPr="001E3019">
        <w:rPr>
          <w:rStyle w:val="Refdenotaalpie"/>
          <w:rFonts w:ascii="Tahoma" w:hAnsi="Tahoma" w:cs="Tahoma"/>
          <w:lang w:val="es-CO"/>
        </w:rPr>
        <w:footnoteReference w:id="2"/>
      </w:r>
      <w:r w:rsidRPr="001E3019">
        <w:rPr>
          <w:rFonts w:ascii="Tahoma" w:hAnsi="Tahoma" w:cs="Tahoma"/>
          <w:lang w:val="es-CO"/>
        </w:rPr>
        <w:t xml:space="preserve">, que son trabajadores oficiales, en el orden municipal, los que prestan sus servicios en la </w:t>
      </w:r>
      <w:r w:rsidRPr="001E3019">
        <w:rPr>
          <w:rFonts w:ascii="Tahoma" w:hAnsi="Tahoma" w:cs="Tahoma"/>
          <w:i/>
          <w:lang w:val="es-CO"/>
        </w:rPr>
        <w:t>“construcción</w:t>
      </w:r>
      <w:r w:rsidRPr="001E3019">
        <w:rPr>
          <w:rFonts w:ascii="Tahoma" w:hAnsi="Tahoma" w:cs="Tahoma"/>
          <w:i/>
          <w:color w:val="000000"/>
          <w:shd w:val="clear" w:color="auto" w:fill="FFFFFF"/>
        </w:rPr>
        <w:t xml:space="preserve"> y sostenimiento de obras públicas”</w:t>
      </w:r>
    </w:p>
    <w:p w:rsidR="00401394" w:rsidRPr="001E3019" w:rsidRDefault="00401394" w:rsidP="001E3019">
      <w:pPr>
        <w:adjustRightInd w:val="0"/>
        <w:spacing w:line="240" w:lineRule="auto"/>
        <w:ind w:right="284" w:firstLine="0"/>
        <w:rPr>
          <w:rFonts w:ascii="Arial Narrow" w:hAnsi="Arial Narrow" w:cs="Tahoma"/>
          <w:i/>
        </w:rPr>
      </w:pPr>
    </w:p>
    <w:p w:rsidR="00401394" w:rsidRPr="001E3019" w:rsidRDefault="00401394" w:rsidP="001E3019">
      <w:pPr>
        <w:adjustRightInd w:val="0"/>
        <w:spacing w:line="276" w:lineRule="auto"/>
        <w:rPr>
          <w:rFonts w:ascii="Tahoma" w:hAnsi="Tahoma" w:cs="Tahoma"/>
          <w:shd w:val="clear" w:color="auto" w:fill="FFFFFF"/>
        </w:rPr>
      </w:pPr>
      <w:r w:rsidRPr="001E3019">
        <w:rPr>
          <w:rFonts w:ascii="Tahoma" w:hAnsi="Tahoma" w:cs="Tahoma"/>
          <w:shd w:val="clear" w:color="auto" w:fill="FFFFFF"/>
        </w:rPr>
        <w:t xml:space="preserve">Volviendo a la sentencia objeto de examen </w:t>
      </w:r>
      <w:r w:rsidR="00F5688C" w:rsidRPr="001E3019">
        <w:rPr>
          <w:rFonts w:ascii="Tahoma" w:hAnsi="Tahoma" w:cs="Tahoma"/>
          <w:shd w:val="clear" w:color="auto" w:fill="FFFFFF"/>
        </w:rPr>
        <w:t>en esta instancia</w:t>
      </w:r>
      <w:r w:rsidRPr="001E3019">
        <w:rPr>
          <w:rFonts w:ascii="Tahoma" w:hAnsi="Tahoma" w:cs="Tahoma"/>
          <w:shd w:val="clear" w:color="auto" w:fill="FFFFFF"/>
        </w:rPr>
        <w:t>, con fundamento en lo probado en el curso del proceso, la jueza de primer grado no dudó en reconocer la concurrencia de los tres elementos consubstanciales a toda relación laboral, conclusión con la que coincide esta Sala de Decisión, puestas de presente las siguientes pruebas:</w:t>
      </w:r>
    </w:p>
    <w:p w:rsidR="00D3565D" w:rsidRPr="001E3019" w:rsidRDefault="00D3565D" w:rsidP="001E3019">
      <w:pPr>
        <w:adjustRightInd w:val="0"/>
        <w:spacing w:line="240" w:lineRule="auto"/>
        <w:rPr>
          <w:rFonts w:ascii="Tahoma" w:hAnsi="Tahoma" w:cs="Tahoma"/>
          <w:shd w:val="clear" w:color="auto" w:fill="FFFFFF"/>
        </w:rPr>
      </w:pPr>
    </w:p>
    <w:p w:rsidR="00D3565D" w:rsidRPr="001E3019" w:rsidRDefault="00D3565D" w:rsidP="001E3019">
      <w:pPr>
        <w:adjustRightInd w:val="0"/>
        <w:spacing w:line="276" w:lineRule="auto"/>
        <w:rPr>
          <w:rFonts w:ascii="Tahoma" w:hAnsi="Tahoma" w:cs="Tahoma"/>
          <w:lang w:val="es-CO"/>
        </w:rPr>
      </w:pPr>
      <w:r w:rsidRPr="001E3019">
        <w:rPr>
          <w:rFonts w:ascii="Tahoma" w:hAnsi="Tahoma" w:cs="Tahoma"/>
          <w:shd w:val="clear" w:color="auto" w:fill="FFFFFF"/>
        </w:rPr>
        <w:lastRenderedPageBreak/>
        <w:t xml:space="preserve">Con el fin de acreditar las circunstancias fácticas narradas en la demanda, el demandante llamó a declarar a los señores </w:t>
      </w:r>
      <w:r w:rsidR="00EC1094" w:rsidRPr="001E3019">
        <w:rPr>
          <w:rFonts w:ascii="Tahoma" w:hAnsi="Tahoma" w:cs="Tahoma"/>
          <w:b/>
          <w:shd w:val="clear" w:color="auto" w:fill="FFFFFF"/>
        </w:rPr>
        <w:t>Juan de Jesús Castaño y Hugo González Ramírez</w:t>
      </w:r>
      <w:r w:rsidRPr="001E3019">
        <w:rPr>
          <w:rFonts w:ascii="Tahoma" w:hAnsi="Tahoma" w:cs="Tahoma"/>
          <w:lang w:val="es-CO"/>
        </w:rPr>
        <w:t xml:space="preserve">, todos ellos antiguos compañeros </w:t>
      </w:r>
      <w:r w:rsidR="003565CA" w:rsidRPr="001E3019">
        <w:rPr>
          <w:rFonts w:ascii="Tahoma" w:hAnsi="Tahoma" w:cs="Tahoma"/>
          <w:lang w:val="es-CO"/>
        </w:rPr>
        <w:t>del demandante, quienes coincidieron en las siguientes afirmaciones:</w:t>
      </w:r>
    </w:p>
    <w:p w:rsidR="003565CA" w:rsidRPr="001E3019" w:rsidRDefault="003565CA" w:rsidP="001E3019">
      <w:pPr>
        <w:adjustRightInd w:val="0"/>
        <w:spacing w:line="240" w:lineRule="auto"/>
        <w:rPr>
          <w:rFonts w:ascii="Tahoma" w:hAnsi="Tahoma" w:cs="Tahoma"/>
          <w:lang w:val="es-CO"/>
        </w:rPr>
      </w:pPr>
    </w:p>
    <w:p w:rsidR="003565CA" w:rsidRPr="001E3019" w:rsidRDefault="003565CA" w:rsidP="001E3019">
      <w:pPr>
        <w:adjustRightInd w:val="0"/>
        <w:spacing w:line="276" w:lineRule="auto"/>
        <w:rPr>
          <w:rFonts w:ascii="Tahoma" w:hAnsi="Tahoma" w:cs="Tahoma"/>
          <w:lang w:val="es-CO"/>
        </w:rPr>
      </w:pPr>
      <w:r w:rsidRPr="001E3019">
        <w:rPr>
          <w:rFonts w:ascii="Tahoma" w:hAnsi="Tahoma" w:cs="Tahoma"/>
          <w:lang w:val="es-CO"/>
        </w:rPr>
        <w:t>1) el municipio de Pereira desarrolla las actividades de mantenimiento y conservación de zonas verdes, parques y andenes a través de contratistas como ellos y trabajadores de planta.</w:t>
      </w:r>
    </w:p>
    <w:p w:rsidR="003565CA" w:rsidRPr="001E3019" w:rsidRDefault="003565CA" w:rsidP="001E3019">
      <w:pPr>
        <w:adjustRightInd w:val="0"/>
        <w:spacing w:line="240" w:lineRule="auto"/>
        <w:rPr>
          <w:rFonts w:ascii="Tahoma" w:hAnsi="Tahoma" w:cs="Tahoma"/>
          <w:lang w:val="es-CO"/>
        </w:rPr>
      </w:pPr>
    </w:p>
    <w:p w:rsidR="003954C4" w:rsidRPr="001E3019" w:rsidRDefault="003565CA" w:rsidP="001E3019">
      <w:pPr>
        <w:rPr>
          <w:rFonts w:ascii="Tahoma" w:hAnsi="Tahoma" w:cs="Tahoma"/>
          <w:lang w:val="es-CO"/>
        </w:rPr>
      </w:pPr>
      <w:r w:rsidRPr="001E3019">
        <w:rPr>
          <w:rFonts w:ascii="Tahoma" w:hAnsi="Tahoma" w:cs="Tahoma"/>
          <w:lang w:val="es-CO"/>
        </w:rPr>
        <w:t xml:space="preserve">2) la dependencia de parques y arborización se encuentra adscrita a la secretaria de infraestructura de la alcaldía del municipio, </w:t>
      </w:r>
      <w:r w:rsidR="00A86084" w:rsidRPr="001E3019">
        <w:rPr>
          <w:rFonts w:ascii="Tahoma" w:hAnsi="Tahoma" w:cs="Tahoma"/>
          <w:lang w:val="es-CO"/>
        </w:rPr>
        <w:t xml:space="preserve">y son </w:t>
      </w:r>
      <w:r w:rsidRPr="001E3019">
        <w:rPr>
          <w:rFonts w:ascii="Tahoma" w:hAnsi="Tahoma" w:cs="Tahoma"/>
          <w:lang w:val="es-CO"/>
        </w:rPr>
        <w:t>quien</w:t>
      </w:r>
      <w:r w:rsidR="00A86084" w:rsidRPr="001E3019">
        <w:rPr>
          <w:rFonts w:ascii="Tahoma" w:hAnsi="Tahoma" w:cs="Tahoma"/>
          <w:lang w:val="es-CO"/>
        </w:rPr>
        <w:t>es</w:t>
      </w:r>
      <w:r w:rsidRPr="001E3019">
        <w:rPr>
          <w:rFonts w:ascii="Tahoma" w:hAnsi="Tahoma" w:cs="Tahoma"/>
          <w:lang w:val="es-CO"/>
        </w:rPr>
        <w:t xml:space="preserve"> se encarga</w:t>
      </w:r>
      <w:r w:rsidR="00A86084" w:rsidRPr="001E3019">
        <w:rPr>
          <w:rFonts w:ascii="Tahoma" w:hAnsi="Tahoma" w:cs="Tahoma"/>
          <w:lang w:val="es-CO"/>
        </w:rPr>
        <w:t>n</w:t>
      </w:r>
      <w:r w:rsidRPr="001E3019">
        <w:rPr>
          <w:rFonts w:ascii="Tahoma" w:hAnsi="Tahoma" w:cs="Tahoma"/>
          <w:lang w:val="es-CO"/>
        </w:rPr>
        <w:t xml:space="preserve"> de vincular el personal necesario para atender las tareas de conservación </w:t>
      </w:r>
      <w:r w:rsidR="00A86084" w:rsidRPr="001E3019">
        <w:rPr>
          <w:rFonts w:ascii="Tahoma" w:hAnsi="Tahoma" w:cs="Tahoma"/>
          <w:lang w:val="es-CO"/>
        </w:rPr>
        <w:t xml:space="preserve">y mantenimiento </w:t>
      </w:r>
      <w:r w:rsidRPr="001E3019">
        <w:rPr>
          <w:rFonts w:ascii="Tahoma" w:hAnsi="Tahoma" w:cs="Tahoma"/>
          <w:lang w:val="es-CO"/>
        </w:rPr>
        <w:t>de zonas verdes a través de contratos de prestación de servicios celebrados con personas naturales y acudiendo a la planta de personal de la entidad.</w:t>
      </w:r>
    </w:p>
    <w:p w:rsidR="003565CA" w:rsidRPr="001E3019" w:rsidRDefault="003954C4" w:rsidP="001E3019">
      <w:pPr>
        <w:spacing w:line="240" w:lineRule="auto"/>
        <w:rPr>
          <w:rFonts w:ascii="Tahoma" w:hAnsi="Tahoma" w:cs="Tahoma"/>
          <w:lang w:val="es-CO"/>
        </w:rPr>
      </w:pPr>
      <w:r w:rsidRPr="001E3019">
        <w:rPr>
          <w:rFonts w:ascii="Tahoma" w:hAnsi="Tahoma" w:cs="Tahoma"/>
          <w:lang w:val="es-CO"/>
        </w:rPr>
        <w:t xml:space="preserve"> </w:t>
      </w:r>
    </w:p>
    <w:p w:rsidR="008D1134" w:rsidRPr="001E3019" w:rsidRDefault="003565CA" w:rsidP="001E3019">
      <w:pPr>
        <w:spacing w:line="276" w:lineRule="auto"/>
        <w:rPr>
          <w:rFonts w:ascii="Tahoma" w:hAnsi="Tahoma" w:cs="Tahoma"/>
          <w:lang w:val="es-CO"/>
        </w:rPr>
      </w:pPr>
      <w:r w:rsidRPr="001E3019">
        <w:rPr>
          <w:rFonts w:ascii="Tahoma" w:hAnsi="Tahoma" w:cs="Tahoma"/>
          <w:lang w:val="es-CO"/>
        </w:rPr>
        <w:t xml:space="preserve">3) </w:t>
      </w:r>
      <w:r w:rsidR="008D1134" w:rsidRPr="001E3019">
        <w:rPr>
          <w:rFonts w:ascii="Tahoma" w:hAnsi="Tahoma" w:cs="Tahoma"/>
          <w:lang w:val="es-CO"/>
        </w:rPr>
        <w:t xml:space="preserve">En relación a las tareas asignadas en virtud de las órdenes de prestación de servicios, indicaron que estas estaban directamente relacionadas con el embellecimiento y conservación de zonas verdes en parques, barrios y veredas, sus labores más habituales consistían en guadañar o rozar el pasto y la maleza de parques y lotes, podar los árboles de andenes y avenidas, lavar parques y andenes, etc. Señalaron, además, que por lo general se reunían todos los días en un vivero contiguo al aeropuerto a las 7:00 a.m., desde donde eran despachados a distintos puntos de la ciudad en donde eran requeridos sus servicios. Indicaron asimismo que en dicho vivero recibían las herramientas e insumos necesarios para desarrollar el trabajo, y eran transportados hasta el lote o parque en camionetas de la alcaldía, que a las 4:00 p.m. pasaban por las herramientas. </w:t>
      </w:r>
    </w:p>
    <w:p w:rsidR="00C46A9B" w:rsidRPr="001E3019" w:rsidRDefault="00C46A9B" w:rsidP="001E3019">
      <w:pPr>
        <w:spacing w:line="240" w:lineRule="auto"/>
        <w:rPr>
          <w:rFonts w:ascii="Tahoma" w:hAnsi="Tahoma" w:cs="Tahoma"/>
          <w:lang w:val="es-CO"/>
        </w:rPr>
      </w:pPr>
    </w:p>
    <w:p w:rsidR="00CB1731" w:rsidRPr="001E3019" w:rsidRDefault="00C46A9B" w:rsidP="001E3019">
      <w:pPr>
        <w:spacing w:line="276" w:lineRule="auto"/>
        <w:rPr>
          <w:rFonts w:ascii="Tahoma" w:hAnsi="Tahoma" w:cs="Tahoma"/>
          <w:lang w:val="es-CO"/>
        </w:rPr>
      </w:pPr>
      <w:r w:rsidRPr="001E3019">
        <w:rPr>
          <w:rFonts w:ascii="Tahoma" w:hAnsi="Tahoma" w:cs="Tahoma"/>
          <w:lang w:val="es-CO"/>
        </w:rPr>
        <w:t>Respecto a los horarios, indicaron que las actividades se programaban a diario y que debían ejecutarse entre las 7:00 am y las 4:00 pm. Cuando no se encontraban en el vivero, debían ponerse en contacto con el supervisor o jefe operativo, quien les indicaba el lugar donde debían prestar el servicio y les daba las instrucciones del caso. Igualmente</w:t>
      </w:r>
      <w:r w:rsidR="008C4423" w:rsidRPr="001E3019">
        <w:rPr>
          <w:rFonts w:ascii="Tahoma" w:hAnsi="Tahoma" w:cs="Tahoma"/>
          <w:lang w:val="es-CO"/>
        </w:rPr>
        <w:t>,</w:t>
      </w:r>
      <w:r w:rsidRPr="001E3019">
        <w:rPr>
          <w:rFonts w:ascii="Tahoma" w:hAnsi="Tahoma" w:cs="Tahoma"/>
          <w:lang w:val="es-CO"/>
        </w:rPr>
        <w:t xml:space="preserve"> todos coinciden en señalar que no podían faltar a trabajar o ausentarse del lugar de trabajo sin el debido permiso del supervisor o jefe operativo de la obra. </w:t>
      </w:r>
      <w:r w:rsidR="00CB1731" w:rsidRPr="001E3019">
        <w:rPr>
          <w:rFonts w:ascii="Tahoma" w:hAnsi="Tahoma" w:cs="Tahoma"/>
          <w:lang w:val="es-CO"/>
        </w:rPr>
        <w:t xml:space="preserve"> De modo que cualquier permiso había que gestionarlo con el </w:t>
      </w:r>
      <w:r w:rsidR="008D1134" w:rsidRPr="001E3019">
        <w:rPr>
          <w:rFonts w:ascii="Tahoma" w:hAnsi="Tahoma" w:cs="Tahoma"/>
          <w:lang w:val="es-CO"/>
        </w:rPr>
        <w:t xml:space="preserve">supervisor de las obras, señor Héctor Arbeláez, quien a su vez recibía órdenes de los ingenieros Henry Cabrera y Fausto, adscritos al Municipio de Pereira. </w:t>
      </w:r>
    </w:p>
    <w:p w:rsidR="00CB1731" w:rsidRPr="001E3019" w:rsidRDefault="00CB1731" w:rsidP="001E3019">
      <w:pPr>
        <w:spacing w:line="276" w:lineRule="auto"/>
        <w:rPr>
          <w:lang w:val="es-CO"/>
        </w:rPr>
      </w:pPr>
    </w:p>
    <w:p w:rsidR="00C16E3D" w:rsidRPr="001E3019" w:rsidRDefault="00CB1731" w:rsidP="001E3019">
      <w:pPr>
        <w:spacing w:line="276" w:lineRule="auto"/>
        <w:rPr>
          <w:rFonts w:ascii="Tahoma" w:hAnsi="Tahoma" w:cs="Tahoma"/>
          <w:lang w:val="es-CO"/>
        </w:rPr>
      </w:pPr>
      <w:r w:rsidRPr="001E3019">
        <w:rPr>
          <w:rFonts w:ascii="Tahoma" w:hAnsi="Tahoma" w:cs="Tahoma"/>
          <w:lang w:val="es-CO"/>
        </w:rPr>
        <w:t xml:space="preserve">Por lo demás, manifestaron que el supervisor pasaba revista o daba la ronda en el lugar de trabajo, que no era posible delegar la prestación </w:t>
      </w:r>
      <w:r w:rsidR="008D1134" w:rsidRPr="001E3019">
        <w:rPr>
          <w:rFonts w:ascii="Tahoma" w:hAnsi="Tahoma" w:cs="Tahoma"/>
          <w:lang w:val="es-CO"/>
        </w:rPr>
        <w:t>de servicios en otras personas.</w:t>
      </w:r>
    </w:p>
    <w:p w:rsidR="00EA10CC" w:rsidRPr="001E3019" w:rsidRDefault="00EA10CC" w:rsidP="001E3019">
      <w:pPr>
        <w:spacing w:line="276" w:lineRule="auto"/>
        <w:rPr>
          <w:rFonts w:ascii="Tahoma" w:hAnsi="Tahoma" w:cs="Tahoma"/>
          <w:lang w:val="es-CO"/>
        </w:rPr>
      </w:pPr>
    </w:p>
    <w:p w:rsidR="001B0D8D" w:rsidRDefault="00C16E3D" w:rsidP="001E3019">
      <w:pPr>
        <w:spacing w:line="276" w:lineRule="auto"/>
        <w:rPr>
          <w:rFonts w:ascii="Tahoma" w:hAnsi="Tahoma" w:cs="Tahoma"/>
          <w:lang w:val="es-CO"/>
        </w:rPr>
      </w:pPr>
      <w:r w:rsidRPr="001E3019">
        <w:rPr>
          <w:rFonts w:ascii="Tahoma" w:hAnsi="Tahoma" w:cs="Tahoma"/>
          <w:lang w:val="es-CO"/>
        </w:rPr>
        <w:t>Además de las citadas pruebas testimoniales, obra</w:t>
      </w:r>
      <w:r w:rsidR="008D1134" w:rsidRPr="001E3019">
        <w:rPr>
          <w:rFonts w:ascii="Tahoma" w:hAnsi="Tahoma" w:cs="Tahoma"/>
          <w:lang w:val="es-CO"/>
        </w:rPr>
        <w:t>n</w:t>
      </w:r>
      <w:r w:rsidRPr="001E3019">
        <w:rPr>
          <w:rFonts w:ascii="Tahoma" w:hAnsi="Tahoma" w:cs="Tahoma"/>
          <w:lang w:val="es-CO"/>
        </w:rPr>
        <w:t xml:space="preserve"> en el proceso </w:t>
      </w:r>
      <w:r w:rsidR="008D1134" w:rsidRPr="001E3019">
        <w:rPr>
          <w:rFonts w:ascii="Tahoma" w:hAnsi="Tahoma" w:cs="Tahoma"/>
          <w:lang w:val="es-CO"/>
        </w:rPr>
        <w:t>certificados expedidos por la Secretaría de Infraestructura del Municipio de Pereira</w:t>
      </w:r>
      <w:r w:rsidR="00B57FFD" w:rsidRPr="001E3019">
        <w:rPr>
          <w:rFonts w:ascii="Tahoma" w:hAnsi="Tahoma" w:cs="Tahoma"/>
          <w:lang w:val="es-CO"/>
        </w:rPr>
        <w:t xml:space="preserve"> y actas de inicio</w:t>
      </w:r>
      <w:r w:rsidR="008D1134" w:rsidRPr="001E3019">
        <w:rPr>
          <w:rFonts w:ascii="Tahoma" w:hAnsi="Tahoma" w:cs="Tahoma"/>
          <w:lang w:val="es-CO"/>
        </w:rPr>
        <w:t>, que dan fe de los contratos</w:t>
      </w:r>
      <w:r w:rsidR="001B0D8D" w:rsidRPr="001E3019">
        <w:rPr>
          <w:rFonts w:ascii="Tahoma" w:hAnsi="Tahoma" w:cs="Tahoma"/>
          <w:lang w:val="es-CO"/>
        </w:rPr>
        <w:t xml:space="preserve"> suscritos dentro de los </w:t>
      </w:r>
      <w:r w:rsidRPr="001E3019">
        <w:rPr>
          <w:rFonts w:ascii="Tahoma" w:hAnsi="Tahoma" w:cs="Tahoma"/>
          <w:lang w:val="es-CO"/>
        </w:rPr>
        <w:t xml:space="preserve">últimos </w:t>
      </w:r>
      <w:r w:rsidR="008D1134" w:rsidRPr="001E3019">
        <w:rPr>
          <w:rFonts w:ascii="Tahoma" w:hAnsi="Tahoma" w:cs="Tahoma"/>
          <w:lang w:val="es-CO"/>
        </w:rPr>
        <w:t xml:space="preserve">dos </w:t>
      </w:r>
      <w:r w:rsidR="001B0D8D" w:rsidRPr="001E3019">
        <w:rPr>
          <w:rFonts w:ascii="Tahoma" w:hAnsi="Tahoma" w:cs="Tahoma"/>
          <w:lang w:val="es-CO"/>
        </w:rPr>
        <w:t>(</w:t>
      </w:r>
      <w:r w:rsidR="008D1134" w:rsidRPr="001E3019">
        <w:rPr>
          <w:rFonts w:ascii="Tahoma" w:hAnsi="Tahoma" w:cs="Tahoma"/>
          <w:lang w:val="es-CO"/>
        </w:rPr>
        <w:t>2</w:t>
      </w:r>
      <w:r w:rsidR="001B0D8D" w:rsidRPr="001E3019">
        <w:rPr>
          <w:rFonts w:ascii="Tahoma" w:hAnsi="Tahoma" w:cs="Tahoma"/>
          <w:lang w:val="es-CO"/>
        </w:rPr>
        <w:t xml:space="preserve">) años anteriores </w:t>
      </w:r>
      <w:r w:rsidR="004B6193" w:rsidRPr="001E3019">
        <w:rPr>
          <w:rFonts w:ascii="Tahoma" w:hAnsi="Tahoma" w:cs="Tahoma"/>
          <w:lang w:val="es-CO"/>
        </w:rPr>
        <w:t>a la finalización de la relación jurídica entre las partes</w:t>
      </w:r>
      <w:r w:rsidRPr="001E3019">
        <w:rPr>
          <w:rFonts w:ascii="Tahoma" w:hAnsi="Tahoma" w:cs="Tahoma"/>
          <w:lang w:val="es-CO"/>
        </w:rPr>
        <w:t xml:space="preserve">, </w:t>
      </w:r>
      <w:r w:rsidR="005E3F70">
        <w:rPr>
          <w:rFonts w:ascii="Tahoma" w:hAnsi="Tahoma" w:cs="Tahoma"/>
          <w:lang w:val="es-CO"/>
        </w:rPr>
        <w:t>así:</w:t>
      </w:r>
    </w:p>
    <w:p w:rsidR="005E3F70" w:rsidRPr="001E3019" w:rsidRDefault="005E3F70" w:rsidP="001E3019">
      <w:pPr>
        <w:spacing w:line="276" w:lineRule="auto"/>
        <w:rPr>
          <w:rFonts w:ascii="Tahoma" w:hAnsi="Tahoma" w:cs="Tahoma"/>
          <w:lang w:val="es-CO"/>
        </w:rPr>
      </w:pPr>
    </w:p>
    <w:p w:rsidR="00B57FFD" w:rsidRPr="001E3019" w:rsidRDefault="001B0D8D" w:rsidP="001E3019">
      <w:pPr>
        <w:spacing w:line="276" w:lineRule="auto"/>
        <w:rPr>
          <w:rFonts w:ascii="Tahoma" w:hAnsi="Tahoma" w:cs="Tahoma"/>
          <w:lang w:val="es-CO"/>
        </w:rPr>
      </w:pPr>
      <w:proofErr w:type="spellStart"/>
      <w:r w:rsidRPr="001E3019">
        <w:rPr>
          <w:rFonts w:ascii="Tahoma" w:hAnsi="Tahoma" w:cs="Tahoma"/>
          <w:lang w:val="es-CO"/>
        </w:rPr>
        <w:t>Fl</w:t>
      </w:r>
      <w:proofErr w:type="spellEnd"/>
      <w:r w:rsidRPr="001E3019">
        <w:rPr>
          <w:rFonts w:ascii="Tahoma" w:hAnsi="Tahoma" w:cs="Tahoma"/>
          <w:lang w:val="es-CO"/>
        </w:rPr>
        <w:t xml:space="preserve">. </w:t>
      </w:r>
      <w:r w:rsidR="008D1134" w:rsidRPr="001E3019">
        <w:rPr>
          <w:rFonts w:ascii="Tahoma" w:hAnsi="Tahoma" w:cs="Tahoma"/>
          <w:lang w:val="es-CO"/>
        </w:rPr>
        <w:t>3</w:t>
      </w:r>
      <w:r w:rsidR="00B57FFD" w:rsidRPr="001E3019">
        <w:rPr>
          <w:rFonts w:ascii="Tahoma" w:hAnsi="Tahoma" w:cs="Tahoma"/>
          <w:lang w:val="es-CO"/>
        </w:rPr>
        <w:t>6</w:t>
      </w:r>
      <w:r w:rsidRPr="001E3019">
        <w:rPr>
          <w:rFonts w:ascii="Tahoma" w:hAnsi="Tahoma" w:cs="Tahoma"/>
          <w:lang w:val="es-CO"/>
        </w:rPr>
        <w:t>, contrato de prestación de servicios</w:t>
      </w:r>
      <w:r w:rsidR="00A05288" w:rsidRPr="001E3019">
        <w:rPr>
          <w:rFonts w:ascii="Tahoma" w:hAnsi="Tahoma" w:cs="Tahoma"/>
          <w:lang w:val="es-CO"/>
        </w:rPr>
        <w:t xml:space="preserve"> No. 1267, </w:t>
      </w:r>
      <w:r w:rsidR="00B57FFD" w:rsidRPr="001E3019">
        <w:rPr>
          <w:rFonts w:ascii="Tahoma" w:hAnsi="Tahoma" w:cs="Tahoma"/>
          <w:lang w:val="es-CO"/>
        </w:rPr>
        <w:t xml:space="preserve">con un plazo de ejecución de 8 meses, </w:t>
      </w:r>
      <w:r w:rsidR="008D1134" w:rsidRPr="001E3019">
        <w:rPr>
          <w:rFonts w:ascii="Tahoma" w:hAnsi="Tahoma" w:cs="Tahoma"/>
          <w:lang w:val="es-CO"/>
        </w:rPr>
        <w:t xml:space="preserve">entre el </w:t>
      </w:r>
      <w:r w:rsidR="00B57FFD" w:rsidRPr="001E3019">
        <w:rPr>
          <w:rFonts w:ascii="Tahoma" w:hAnsi="Tahoma" w:cs="Tahoma"/>
          <w:lang w:val="es-CO"/>
        </w:rPr>
        <w:t>24 de enero y el 23 de septiembre de 2014, cuya cuantía total asciende a la suma de $8.800.000</w:t>
      </w:r>
      <w:r w:rsidR="00A05288" w:rsidRPr="001E3019">
        <w:rPr>
          <w:rFonts w:ascii="Tahoma" w:hAnsi="Tahoma" w:cs="Tahoma"/>
          <w:lang w:val="es-CO"/>
        </w:rPr>
        <w:t>, pagaderos en 8 actas mensuales de $1.100.000 (</w:t>
      </w:r>
      <w:proofErr w:type="spellStart"/>
      <w:r w:rsidR="00A05288" w:rsidRPr="001E3019">
        <w:rPr>
          <w:rFonts w:ascii="Tahoma" w:hAnsi="Tahoma" w:cs="Tahoma"/>
          <w:lang w:val="es-CO"/>
        </w:rPr>
        <w:t>fl</w:t>
      </w:r>
      <w:proofErr w:type="spellEnd"/>
      <w:r w:rsidR="00A05288" w:rsidRPr="001E3019">
        <w:rPr>
          <w:rFonts w:ascii="Tahoma" w:hAnsi="Tahoma" w:cs="Tahoma"/>
          <w:lang w:val="es-CO"/>
        </w:rPr>
        <w:t xml:space="preserve">. 109 y </w:t>
      </w:r>
      <w:proofErr w:type="spellStart"/>
      <w:r w:rsidR="00A05288" w:rsidRPr="001E3019">
        <w:rPr>
          <w:rFonts w:ascii="Tahoma" w:hAnsi="Tahoma" w:cs="Tahoma"/>
          <w:lang w:val="es-CO"/>
        </w:rPr>
        <w:t>ss</w:t>
      </w:r>
      <w:proofErr w:type="spellEnd"/>
      <w:r w:rsidR="00A05288" w:rsidRPr="001E3019">
        <w:rPr>
          <w:rFonts w:ascii="Tahoma" w:hAnsi="Tahoma" w:cs="Tahoma"/>
          <w:lang w:val="es-CO"/>
        </w:rPr>
        <w:t>)</w:t>
      </w:r>
      <w:r w:rsidR="00B57FFD" w:rsidRPr="001E3019">
        <w:rPr>
          <w:rFonts w:ascii="Tahoma" w:hAnsi="Tahoma" w:cs="Tahoma"/>
          <w:lang w:val="es-CO"/>
        </w:rPr>
        <w:t>.</w:t>
      </w:r>
    </w:p>
    <w:p w:rsidR="00B57FFD" w:rsidRPr="001E3019" w:rsidRDefault="00B57FFD" w:rsidP="001E3019">
      <w:pPr>
        <w:spacing w:line="276" w:lineRule="auto"/>
        <w:rPr>
          <w:rFonts w:ascii="Tahoma" w:hAnsi="Tahoma" w:cs="Tahoma"/>
          <w:lang w:val="es-CO"/>
        </w:rPr>
      </w:pPr>
    </w:p>
    <w:p w:rsidR="00B57FFD" w:rsidRPr="001E3019" w:rsidRDefault="00B57FFD" w:rsidP="001E3019">
      <w:pPr>
        <w:spacing w:line="276" w:lineRule="auto"/>
        <w:rPr>
          <w:rFonts w:ascii="Tahoma" w:hAnsi="Tahoma" w:cs="Tahoma"/>
          <w:lang w:val="es-CO"/>
        </w:rPr>
      </w:pPr>
      <w:proofErr w:type="spellStart"/>
      <w:r w:rsidRPr="001E3019">
        <w:rPr>
          <w:rFonts w:ascii="Tahoma" w:hAnsi="Tahoma" w:cs="Tahoma"/>
          <w:lang w:val="es-CO"/>
        </w:rPr>
        <w:t>Fl</w:t>
      </w:r>
      <w:proofErr w:type="spellEnd"/>
      <w:r w:rsidRPr="001E3019">
        <w:rPr>
          <w:rFonts w:ascii="Tahoma" w:hAnsi="Tahoma" w:cs="Tahoma"/>
          <w:lang w:val="es-CO"/>
        </w:rPr>
        <w:t xml:space="preserve">. 39, contrato de prestación de servicios </w:t>
      </w:r>
      <w:r w:rsidR="00A05288" w:rsidRPr="001E3019">
        <w:rPr>
          <w:rFonts w:ascii="Tahoma" w:hAnsi="Tahoma" w:cs="Tahoma"/>
          <w:lang w:val="es-CO"/>
        </w:rPr>
        <w:t xml:space="preserve">No. 2659 </w:t>
      </w:r>
      <w:r w:rsidRPr="001E3019">
        <w:rPr>
          <w:rFonts w:ascii="Tahoma" w:hAnsi="Tahoma" w:cs="Tahoma"/>
          <w:lang w:val="es-CO"/>
        </w:rPr>
        <w:t>con un plazo de ejecución de 3 meses y 7 días, entre el 24 de septiembre y el 30 de diciembre de 2014, cuya cuantía total asciende a la suma de $3.556.666</w:t>
      </w:r>
      <w:r w:rsidR="00A05288" w:rsidRPr="001E3019">
        <w:rPr>
          <w:rFonts w:ascii="Tahoma" w:hAnsi="Tahoma" w:cs="Tahoma"/>
          <w:lang w:val="es-CO"/>
        </w:rPr>
        <w:t>,</w:t>
      </w:r>
      <w:r w:rsidRPr="001E3019">
        <w:rPr>
          <w:rFonts w:ascii="Tahoma" w:hAnsi="Tahoma" w:cs="Tahoma"/>
          <w:lang w:val="es-CO"/>
        </w:rPr>
        <w:t xml:space="preserve"> </w:t>
      </w:r>
      <w:r w:rsidR="00A05288" w:rsidRPr="001E3019">
        <w:rPr>
          <w:rFonts w:ascii="Tahoma" w:hAnsi="Tahoma" w:cs="Tahoma"/>
          <w:lang w:val="es-CO"/>
        </w:rPr>
        <w:t xml:space="preserve">pagaderos en 3 actas mensuales de $1.100.000 y una final de $256.666 </w:t>
      </w:r>
      <w:r w:rsidRPr="001E3019">
        <w:rPr>
          <w:rFonts w:ascii="Tahoma" w:hAnsi="Tahoma" w:cs="Tahoma"/>
          <w:lang w:val="es-CO"/>
        </w:rPr>
        <w:t>(</w:t>
      </w:r>
      <w:proofErr w:type="spellStart"/>
      <w:r w:rsidRPr="001E3019">
        <w:rPr>
          <w:rFonts w:ascii="Tahoma" w:hAnsi="Tahoma" w:cs="Tahoma"/>
          <w:lang w:val="es-CO"/>
        </w:rPr>
        <w:t>fl</w:t>
      </w:r>
      <w:proofErr w:type="spellEnd"/>
      <w:r w:rsidRPr="001E3019">
        <w:rPr>
          <w:rFonts w:ascii="Tahoma" w:hAnsi="Tahoma" w:cs="Tahoma"/>
          <w:lang w:val="es-CO"/>
        </w:rPr>
        <w:t xml:space="preserve">. </w:t>
      </w:r>
      <w:r w:rsidR="00A05288" w:rsidRPr="001E3019">
        <w:rPr>
          <w:rFonts w:ascii="Tahoma" w:hAnsi="Tahoma" w:cs="Tahoma"/>
          <w:lang w:val="es-CO"/>
        </w:rPr>
        <w:t>107</w:t>
      </w:r>
      <w:r w:rsidRPr="001E3019">
        <w:rPr>
          <w:rFonts w:ascii="Tahoma" w:hAnsi="Tahoma" w:cs="Tahoma"/>
          <w:lang w:val="es-CO"/>
        </w:rPr>
        <w:t xml:space="preserve"> y </w:t>
      </w:r>
      <w:proofErr w:type="spellStart"/>
      <w:r w:rsidRPr="001E3019">
        <w:rPr>
          <w:rFonts w:ascii="Tahoma" w:hAnsi="Tahoma" w:cs="Tahoma"/>
          <w:lang w:val="es-CO"/>
        </w:rPr>
        <w:t>ss</w:t>
      </w:r>
      <w:proofErr w:type="spellEnd"/>
      <w:r w:rsidRPr="001E3019">
        <w:rPr>
          <w:rFonts w:ascii="Tahoma" w:hAnsi="Tahoma" w:cs="Tahoma"/>
          <w:lang w:val="es-CO"/>
        </w:rPr>
        <w:t>).</w:t>
      </w:r>
    </w:p>
    <w:p w:rsidR="00B57FFD" w:rsidRPr="001E3019" w:rsidRDefault="00B57FFD" w:rsidP="001E3019">
      <w:pPr>
        <w:spacing w:line="276" w:lineRule="auto"/>
        <w:rPr>
          <w:rFonts w:ascii="Tahoma" w:hAnsi="Tahoma" w:cs="Tahoma"/>
          <w:lang w:val="es-CO"/>
        </w:rPr>
      </w:pPr>
    </w:p>
    <w:p w:rsidR="00B57FFD" w:rsidRPr="001E3019" w:rsidRDefault="00B57FFD" w:rsidP="001E3019">
      <w:pPr>
        <w:spacing w:line="276" w:lineRule="auto"/>
        <w:rPr>
          <w:rFonts w:ascii="Tahoma" w:hAnsi="Tahoma" w:cs="Tahoma"/>
          <w:lang w:val="es-CO"/>
        </w:rPr>
      </w:pPr>
      <w:proofErr w:type="spellStart"/>
      <w:r w:rsidRPr="001E3019">
        <w:rPr>
          <w:rFonts w:ascii="Tahoma" w:hAnsi="Tahoma" w:cs="Tahoma"/>
          <w:lang w:val="es-CO"/>
        </w:rPr>
        <w:t>Fl</w:t>
      </w:r>
      <w:proofErr w:type="spellEnd"/>
      <w:r w:rsidRPr="001E3019">
        <w:rPr>
          <w:rFonts w:ascii="Tahoma" w:hAnsi="Tahoma" w:cs="Tahoma"/>
          <w:lang w:val="es-CO"/>
        </w:rPr>
        <w:t xml:space="preserve">. 38, contrato de prestación de servicios </w:t>
      </w:r>
      <w:r w:rsidR="006F7914" w:rsidRPr="001E3019">
        <w:rPr>
          <w:rFonts w:ascii="Tahoma" w:hAnsi="Tahoma" w:cs="Tahoma"/>
          <w:lang w:val="es-CO"/>
        </w:rPr>
        <w:t xml:space="preserve">No. 678, </w:t>
      </w:r>
      <w:r w:rsidRPr="001E3019">
        <w:rPr>
          <w:rFonts w:ascii="Tahoma" w:hAnsi="Tahoma" w:cs="Tahoma"/>
          <w:lang w:val="es-CO"/>
        </w:rPr>
        <w:t>con un plazo de ejecución de 7 meses, entre el 3 de febrero y el 2 de septiembre de 2015, cuya cuantía total asciende a la suma de $7.980.000</w:t>
      </w:r>
      <w:r w:rsidR="00DF5F7F" w:rsidRPr="001E3019">
        <w:rPr>
          <w:rFonts w:ascii="Tahoma" w:hAnsi="Tahoma" w:cs="Tahoma"/>
          <w:lang w:val="es-CO"/>
        </w:rPr>
        <w:t xml:space="preserve"> </w:t>
      </w:r>
      <w:r w:rsidR="00A05288" w:rsidRPr="001E3019">
        <w:rPr>
          <w:rFonts w:ascii="Tahoma" w:hAnsi="Tahoma" w:cs="Tahoma"/>
          <w:lang w:val="es-CO"/>
        </w:rPr>
        <w:t xml:space="preserve">pagaderos en 7 actas mensuales de $1.140.000 </w:t>
      </w:r>
      <w:r w:rsidR="00DF5F7F" w:rsidRPr="001E3019">
        <w:rPr>
          <w:rFonts w:ascii="Tahoma" w:hAnsi="Tahoma" w:cs="Tahoma"/>
          <w:lang w:val="es-CO"/>
        </w:rPr>
        <w:t>y,</w:t>
      </w:r>
    </w:p>
    <w:p w:rsidR="00B57FFD" w:rsidRPr="001E3019" w:rsidRDefault="00B57FFD" w:rsidP="001E3019">
      <w:pPr>
        <w:spacing w:line="276" w:lineRule="auto"/>
        <w:rPr>
          <w:rFonts w:ascii="Tahoma" w:hAnsi="Tahoma" w:cs="Tahoma"/>
          <w:lang w:val="es-CO"/>
        </w:rPr>
      </w:pPr>
    </w:p>
    <w:p w:rsidR="00C036B7" w:rsidRPr="001E3019" w:rsidRDefault="00DF5F7F" w:rsidP="001E3019">
      <w:pPr>
        <w:spacing w:line="276" w:lineRule="auto"/>
        <w:rPr>
          <w:rFonts w:ascii="Tahoma" w:hAnsi="Tahoma" w:cs="Tahoma"/>
          <w:lang w:val="es-CO"/>
        </w:rPr>
      </w:pPr>
      <w:proofErr w:type="spellStart"/>
      <w:r w:rsidRPr="001E3019">
        <w:rPr>
          <w:rFonts w:ascii="Tahoma" w:hAnsi="Tahoma" w:cs="Tahoma"/>
          <w:lang w:val="es-CO"/>
        </w:rPr>
        <w:t>Fl</w:t>
      </w:r>
      <w:proofErr w:type="spellEnd"/>
      <w:r w:rsidRPr="001E3019">
        <w:rPr>
          <w:rFonts w:ascii="Tahoma" w:hAnsi="Tahoma" w:cs="Tahoma"/>
          <w:lang w:val="es-CO"/>
        </w:rPr>
        <w:t xml:space="preserve">. 37, contrato de prestación de servicios </w:t>
      </w:r>
      <w:r w:rsidR="006F7914" w:rsidRPr="001E3019">
        <w:rPr>
          <w:rFonts w:ascii="Tahoma" w:hAnsi="Tahoma" w:cs="Tahoma"/>
          <w:lang w:val="es-CO"/>
        </w:rPr>
        <w:t xml:space="preserve">No. 4164, </w:t>
      </w:r>
      <w:r w:rsidRPr="001E3019">
        <w:rPr>
          <w:rFonts w:ascii="Tahoma" w:hAnsi="Tahoma" w:cs="Tahoma"/>
          <w:lang w:val="es-CO"/>
        </w:rPr>
        <w:t>con un plazo de ejecución de 3 meses y 28 días, entre el 3 de septiembre y el 30 de diciembre de 2015, cuya cuantía total asciende a la suma de $4.484.000</w:t>
      </w:r>
      <w:r w:rsidR="00C036B7" w:rsidRPr="001E3019">
        <w:rPr>
          <w:rFonts w:ascii="Tahoma" w:hAnsi="Tahoma" w:cs="Tahoma"/>
          <w:lang w:val="es-CO"/>
        </w:rPr>
        <w:t>, 3 actas mensuales de $1.1</w:t>
      </w:r>
      <w:r w:rsidR="006F7914" w:rsidRPr="001E3019">
        <w:rPr>
          <w:rFonts w:ascii="Tahoma" w:hAnsi="Tahoma" w:cs="Tahoma"/>
          <w:lang w:val="es-CO"/>
        </w:rPr>
        <w:t>4</w:t>
      </w:r>
      <w:r w:rsidR="00C036B7" w:rsidRPr="001E3019">
        <w:rPr>
          <w:rFonts w:ascii="Tahoma" w:hAnsi="Tahoma" w:cs="Tahoma"/>
          <w:lang w:val="es-CO"/>
        </w:rPr>
        <w:t>0.000 y una final de $</w:t>
      </w:r>
      <w:r w:rsidR="006F7914" w:rsidRPr="001E3019">
        <w:rPr>
          <w:rFonts w:ascii="Tahoma" w:hAnsi="Tahoma" w:cs="Tahoma"/>
          <w:lang w:val="es-CO"/>
        </w:rPr>
        <w:t>1.064</w:t>
      </w:r>
      <w:r w:rsidR="00C036B7" w:rsidRPr="001E3019">
        <w:rPr>
          <w:rFonts w:ascii="Tahoma" w:hAnsi="Tahoma" w:cs="Tahoma"/>
          <w:lang w:val="es-CO"/>
        </w:rPr>
        <w:t>.</w:t>
      </w:r>
      <w:r w:rsidR="006F7914" w:rsidRPr="001E3019">
        <w:rPr>
          <w:rFonts w:ascii="Tahoma" w:hAnsi="Tahoma" w:cs="Tahoma"/>
          <w:lang w:val="es-CO"/>
        </w:rPr>
        <w:t>000</w:t>
      </w:r>
      <w:r w:rsidR="00C036B7" w:rsidRPr="001E3019">
        <w:rPr>
          <w:rFonts w:ascii="Tahoma" w:hAnsi="Tahoma" w:cs="Tahoma"/>
          <w:lang w:val="es-CO"/>
        </w:rPr>
        <w:t xml:space="preserve"> (</w:t>
      </w:r>
      <w:proofErr w:type="spellStart"/>
      <w:r w:rsidR="00C036B7" w:rsidRPr="001E3019">
        <w:rPr>
          <w:rFonts w:ascii="Tahoma" w:hAnsi="Tahoma" w:cs="Tahoma"/>
          <w:lang w:val="es-CO"/>
        </w:rPr>
        <w:t>fl</w:t>
      </w:r>
      <w:proofErr w:type="spellEnd"/>
      <w:r w:rsidR="00C036B7" w:rsidRPr="001E3019">
        <w:rPr>
          <w:rFonts w:ascii="Tahoma" w:hAnsi="Tahoma" w:cs="Tahoma"/>
          <w:lang w:val="es-CO"/>
        </w:rPr>
        <w:t>. 1</w:t>
      </w:r>
      <w:r w:rsidR="006F7914" w:rsidRPr="001E3019">
        <w:rPr>
          <w:rFonts w:ascii="Tahoma" w:hAnsi="Tahoma" w:cs="Tahoma"/>
          <w:lang w:val="es-CO"/>
        </w:rPr>
        <w:t>11</w:t>
      </w:r>
      <w:r w:rsidR="00C036B7" w:rsidRPr="001E3019">
        <w:rPr>
          <w:rFonts w:ascii="Tahoma" w:hAnsi="Tahoma" w:cs="Tahoma"/>
          <w:lang w:val="es-CO"/>
        </w:rPr>
        <w:t xml:space="preserve"> y </w:t>
      </w:r>
      <w:proofErr w:type="spellStart"/>
      <w:r w:rsidR="00C036B7" w:rsidRPr="001E3019">
        <w:rPr>
          <w:rFonts w:ascii="Tahoma" w:hAnsi="Tahoma" w:cs="Tahoma"/>
          <w:lang w:val="es-CO"/>
        </w:rPr>
        <w:t>ss</w:t>
      </w:r>
      <w:proofErr w:type="spellEnd"/>
      <w:r w:rsidR="00C036B7" w:rsidRPr="001E3019">
        <w:rPr>
          <w:rFonts w:ascii="Tahoma" w:hAnsi="Tahoma" w:cs="Tahoma"/>
          <w:lang w:val="es-CO"/>
        </w:rPr>
        <w:t>).</w:t>
      </w:r>
    </w:p>
    <w:p w:rsidR="00DF5F7F" w:rsidRPr="001E3019" w:rsidRDefault="00DF5F7F" w:rsidP="001E3019">
      <w:pPr>
        <w:spacing w:line="276" w:lineRule="auto"/>
        <w:rPr>
          <w:rFonts w:ascii="Tahoma" w:hAnsi="Tahoma" w:cs="Tahoma"/>
          <w:lang w:val="es-CO"/>
        </w:rPr>
      </w:pPr>
    </w:p>
    <w:p w:rsidR="001B0D8D" w:rsidRPr="001E3019" w:rsidRDefault="004B6193" w:rsidP="001E3019">
      <w:pPr>
        <w:spacing w:line="276" w:lineRule="auto"/>
        <w:rPr>
          <w:rFonts w:ascii="Tahoma" w:hAnsi="Tahoma" w:cs="Tahoma"/>
          <w:lang w:val="es-CO"/>
        </w:rPr>
      </w:pPr>
      <w:r w:rsidRPr="001E3019">
        <w:rPr>
          <w:rFonts w:ascii="Tahoma" w:hAnsi="Tahoma" w:cs="Tahoma"/>
          <w:lang w:val="es-CO"/>
        </w:rPr>
        <w:t>De los anteriores documentos</w:t>
      </w:r>
      <w:r w:rsidR="00733F03" w:rsidRPr="001E3019">
        <w:rPr>
          <w:rFonts w:ascii="Tahoma" w:hAnsi="Tahoma" w:cs="Tahoma"/>
          <w:lang w:val="es-CO"/>
        </w:rPr>
        <w:t>, cabe destacar</w:t>
      </w:r>
      <w:r w:rsidRPr="001E3019">
        <w:rPr>
          <w:rFonts w:ascii="Tahoma" w:hAnsi="Tahoma" w:cs="Tahoma"/>
          <w:lang w:val="es-CO"/>
        </w:rPr>
        <w:t xml:space="preserve"> que el objeto de los mismos </w:t>
      </w:r>
      <w:r w:rsidR="00733F03" w:rsidRPr="001E3019">
        <w:rPr>
          <w:rFonts w:ascii="Tahoma" w:hAnsi="Tahoma" w:cs="Tahoma"/>
          <w:lang w:val="es-CO"/>
        </w:rPr>
        <w:t>se mantuvo incólume a lo largo de los años</w:t>
      </w:r>
      <w:r w:rsidRPr="001E3019">
        <w:rPr>
          <w:rFonts w:ascii="Tahoma" w:hAnsi="Tahoma" w:cs="Tahoma"/>
          <w:lang w:val="es-CO"/>
        </w:rPr>
        <w:t xml:space="preserve"> y consistió, básicamente, en la </w:t>
      </w:r>
      <w:r w:rsidR="00733F03" w:rsidRPr="005E3F70">
        <w:rPr>
          <w:rFonts w:ascii="Tahoma" w:hAnsi="Tahoma" w:cs="Tahoma"/>
          <w:i/>
          <w:sz w:val="20"/>
          <w:lang w:val="es-CO"/>
        </w:rPr>
        <w:t>“</w:t>
      </w:r>
      <w:r w:rsidRPr="005E3F70">
        <w:rPr>
          <w:rFonts w:ascii="Tahoma" w:hAnsi="Tahoma" w:cs="Tahoma"/>
          <w:i/>
          <w:sz w:val="20"/>
          <w:lang w:val="es-CO"/>
        </w:rPr>
        <w:t xml:space="preserve">prestación de servicios de apoyo operativo para realizar actividades necesarias para la ejecución del proyecto </w:t>
      </w:r>
      <w:r w:rsidR="00733F03" w:rsidRPr="005E3F70">
        <w:rPr>
          <w:rFonts w:ascii="Tahoma" w:hAnsi="Tahoma" w:cs="Tahoma"/>
          <w:i/>
          <w:sz w:val="20"/>
          <w:lang w:val="es-CO"/>
        </w:rPr>
        <w:t>de mejoramiento del espacio público en el municipio de Pereira”</w:t>
      </w:r>
      <w:r w:rsidR="00733F03" w:rsidRPr="001E3019">
        <w:rPr>
          <w:rFonts w:ascii="Tahoma" w:hAnsi="Tahoma" w:cs="Tahoma"/>
          <w:lang w:val="es-CO"/>
        </w:rPr>
        <w:t xml:space="preserve">. Además, según se desprende </w:t>
      </w:r>
      <w:r w:rsidR="00EF0820" w:rsidRPr="001E3019">
        <w:rPr>
          <w:rFonts w:ascii="Tahoma" w:hAnsi="Tahoma" w:cs="Tahoma"/>
          <w:lang w:val="es-CO"/>
        </w:rPr>
        <w:t xml:space="preserve">del contenido de los mismos, para su ejecución no se requería de mano de obra calificada, </w:t>
      </w:r>
      <w:r w:rsidR="001B1725" w:rsidRPr="001E3019">
        <w:rPr>
          <w:rFonts w:ascii="Tahoma" w:hAnsi="Tahoma" w:cs="Tahoma"/>
          <w:lang w:val="es-CO"/>
        </w:rPr>
        <w:t xml:space="preserve">pues </w:t>
      </w:r>
      <w:r w:rsidR="00EF0820" w:rsidRPr="001E3019">
        <w:rPr>
          <w:rFonts w:ascii="Tahoma" w:hAnsi="Tahoma" w:cs="Tahoma"/>
          <w:lang w:val="es-CO"/>
        </w:rPr>
        <w:t xml:space="preserve">las tareas asignadas eran genéricas y poco detalladas y el pago de los honorarios era mensual. </w:t>
      </w:r>
    </w:p>
    <w:p w:rsidR="001B0D8D" w:rsidRPr="001E3019" w:rsidRDefault="001B0D8D" w:rsidP="001E3019">
      <w:pPr>
        <w:spacing w:line="276" w:lineRule="auto"/>
        <w:rPr>
          <w:rFonts w:ascii="Tahoma" w:hAnsi="Tahoma" w:cs="Tahoma"/>
          <w:lang w:val="es-CO"/>
        </w:rPr>
      </w:pPr>
      <w:r w:rsidRPr="001E3019">
        <w:rPr>
          <w:rFonts w:ascii="Tahoma" w:hAnsi="Tahoma" w:cs="Tahoma"/>
          <w:lang w:val="es-CO"/>
        </w:rPr>
        <w:t xml:space="preserve"> </w:t>
      </w:r>
    </w:p>
    <w:p w:rsidR="00720D50" w:rsidRPr="001E3019" w:rsidRDefault="00C16E3D" w:rsidP="001E3019">
      <w:pPr>
        <w:adjustRightInd w:val="0"/>
        <w:spacing w:line="276" w:lineRule="auto"/>
        <w:rPr>
          <w:rFonts w:ascii="Tahoma" w:hAnsi="Tahoma" w:cs="Tahoma"/>
          <w:lang w:val="es-CO"/>
        </w:rPr>
      </w:pPr>
      <w:r w:rsidRPr="001E3019">
        <w:rPr>
          <w:rFonts w:ascii="Tahoma" w:hAnsi="Tahoma" w:cs="Tahoma"/>
          <w:lang w:val="es-CO"/>
        </w:rPr>
        <w:t>De conformidad con lo expuesto, se concluye</w:t>
      </w:r>
      <w:r w:rsidR="001B1725" w:rsidRPr="001E3019">
        <w:rPr>
          <w:rFonts w:ascii="Tahoma" w:hAnsi="Tahoma" w:cs="Tahoma"/>
          <w:lang w:val="es-CO"/>
        </w:rPr>
        <w:t>, por una parte,</w:t>
      </w:r>
      <w:r w:rsidRPr="001E3019">
        <w:rPr>
          <w:rFonts w:ascii="Tahoma" w:hAnsi="Tahoma" w:cs="Tahoma"/>
          <w:lang w:val="es-CO"/>
        </w:rPr>
        <w:t xml:space="preserve"> q</w:t>
      </w:r>
      <w:r w:rsidR="00EF0820" w:rsidRPr="001E3019">
        <w:rPr>
          <w:rFonts w:ascii="Tahoma" w:hAnsi="Tahoma" w:cs="Tahoma"/>
          <w:lang w:val="es-CO"/>
        </w:rPr>
        <w:t>ue las actividades que desempeñó</w:t>
      </w:r>
      <w:r w:rsidRPr="001E3019">
        <w:rPr>
          <w:rFonts w:ascii="Tahoma" w:hAnsi="Tahoma" w:cs="Tahoma"/>
          <w:lang w:val="es-CO"/>
        </w:rPr>
        <w:t xml:space="preserve"> el señor </w:t>
      </w:r>
      <w:r w:rsidR="00DF5F7F" w:rsidRPr="001E3019">
        <w:rPr>
          <w:rFonts w:ascii="Tahoma" w:hAnsi="Tahoma" w:cs="Tahoma"/>
          <w:lang w:val="es-CO"/>
        </w:rPr>
        <w:t>José Oscar Álvarez</w:t>
      </w:r>
      <w:r w:rsidRPr="001E3019">
        <w:rPr>
          <w:rFonts w:ascii="Tahoma" w:hAnsi="Tahoma" w:cs="Tahoma"/>
          <w:lang w:val="es-CO"/>
        </w:rPr>
        <w:t xml:space="preserve"> en ejecución de los contratos de prestación</w:t>
      </w:r>
      <w:r w:rsidR="00720D50" w:rsidRPr="001E3019">
        <w:rPr>
          <w:rFonts w:ascii="Tahoma" w:hAnsi="Tahoma" w:cs="Tahoma"/>
          <w:lang w:val="es-CO"/>
        </w:rPr>
        <w:t xml:space="preserve"> de servicios</w:t>
      </w:r>
      <w:r w:rsidR="00EF0820" w:rsidRPr="001E3019">
        <w:rPr>
          <w:rFonts w:ascii="Tahoma" w:hAnsi="Tahoma" w:cs="Tahoma"/>
          <w:lang w:val="es-CO"/>
        </w:rPr>
        <w:t xml:space="preserve"> antes detallados, siempre estuvieron dirigidas al sostenimiento, mantenimiento y construcción de obras civiles, como lo son los parques públicos, avenidas, andenes </w:t>
      </w:r>
      <w:r w:rsidR="00221C70" w:rsidRPr="001E3019">
        <w:rPr>
          <w:rFonts w:ascii="Tahoma" w:hAnsi="Tahoma" w:cs="Tahoma"/>
          <w:lang w:val="es-CO"/>
        </w:rPr>
        <w:t>y áreas de cesión del municipio, es decir, a labores propias a un trabajador oficial.</w:t>
      </w:r>
      <w:r w:rsidR="00EF0820" w:rsidRPr="001E3019">
        <w:rPr>
          <w:rFonts w:ascii="Tahoma" w:hAnsi="Tahoma" w:cs="Tahoma"/>
          <w:lang w:val="es-CO"/>
        </w:rPr>
        <w:t xml:space="preserve"> </w:t>
      </w:r>
    </w:p>
    <w:p w:rsidR="00720D50" w:rsidRPr="001E3019" w:rsidRDefault="00720D50" w:rsidP="001E3019">
      <w:pPr>
        <w:adjustRightInd w:val="0"/>
        <w:spacing w:line="276" w:lineRule="auto"/>
        <w:rPr>
          <w:rFonts w:ascii="Tahoma" w:hAnsi="Tahoma" w:cs="Tahoma"/>
          <w:lang w:val="es-CO"/>
        </w:rPr>
      </w:pPr>
    </w:p>
    <w:p w:rsidR="001B1725" w:rsidRPr="001E3019" w:rsidRDefault="00EF0820" w:rsidP="001E3019">
      <w:pPr>
        <w:adjustRightInd w:val="0"/>
        <w:spacing w:line="276" w:lineRule="auto"/>
        <w:rPr>
          <w:rFonts w:ascii="Tahoma" w:hAnsi="Tahoma" w:cs="Tahoma"/>
          <w:lang w:val="es-CO"/>
        </w:rPr>
      </w:pPr>
      <w:r w:rsidRPr="001E3019">
        <w:rPr>
          <w:rFonts w:ascii="Tahoma" w:hAnsi="Tahoma" w:cs="Tahoma"/>
          <w:lang w:val="es-CO"/>
        </w:rPr>
        <w:t>Así las cosas, habiendo quedado demostrado, además, que dichos servicios se prestaron bajo la continua</w:t>
      </w:r>
      <w:r w:rsidR="00C82BBA" w:rsidRPr="001E3019">
        <w:rPr>
          <w:rFonts w:ascii="Tahoma" w:hAnsi="Tahoma" w:cs="Tahoma"/>
          <w:lang w:val="es-CO"/>
        </w:rPr>
        <w:t>da</w:t>
      </w:r>
      <w:r w:rsidRPr="001E3019">
        <w:rPr>
          <w:rFonts w:ascii="Tahoma" w:hAnsi="Tahoma" w:cs="Tahoma"/>
          <w:lang w:val="es-CO"/>
        </w:rPr>
        <w:t xml:space="preserve"> dependencia y subordinación del ente territorial accionado</w:t>
      </w:r>
      <w:r w:rsidR="00720D50" w:rsidRPr="001E3019">
        <w:rPr>
          <w:rFonts w:ascii="Tahoma" w:hAnsi="Tahoma" w:cs="Tahoma"/>
          <w:lang w:val="es-CO"/>
        </w:rPr>
        <w:t>,</w:t>
      </w:r>
      <w:r w:rsidR="008F0536" w:rsidRPr="001E3019">
        <w:rPr>
          <w:rFonts w:ascii="Tahoma" w:hAnsi="Tahoma" w:cs="Tahoma"/>
          <w:lang w:val="es-CO"/>
        </w:rPr>
        <w:t xml:space="preserve"> </w:t>
      </w:r>
      <w:r w:rsidR="00C82BBA" w:rsidRPr="001E3019">
        <w:rPr>
          <w:rFonts w:ascii="Tahoma" w:hAnsi="Tahoma" w:cs="Tahoma"/>
          <w:lang w:val="es-CO"/>
        </w:rPr>
        <w:t xml:space="preserve">la cual </w:t>
      </w:r>
      <w:r w:rsidR="008F0536" w:rsidRPr="001E3019">
        <w:rPr>
          <w:rFonts w:ascii="Tahoma" w:hAnsi="Tahoma" w:cs="Tahoma"/>
          <w:lang w:val="es-CO"/>
        </w:rPr>
        <w:t xml:space="preserve">se </w:t>
      </w:r>
      <w:r w:rsidR="00720D50" w:rsidRPr="001E3019">
        <w:rPr>
          <w:rFonts w:ascii="Tahoma" w:hAnsi="Tahoma" w:cs="Tahoma"/>
          <w:lang w:val="es-CO"/>
        </w:rPr>
        <w:t>expresaba</w:t>
      </w:r>
      <w:r w:rsidRPr="001E3019">
        <w:rPr>
          <w:rFonts w:ascii="Tahoma" w:hAnsi="Tahoma" w:cs="Tahoma"/>
          <w:lang w:val="es-CO"/>
        </w:rPr>
        <w:t xml:space="preserve"> a través de sus</w:t>
      </w:r>
      <w:r w:rsidR="00720D50" w:rsidRPr="001E3019">
        <w:rPr>
          <w:rFonts w:ascii="Tahoma" w:hAnsi="Tahoma" w:cs="Tahoma"/>
          <w:lang w:val="es-CO"/>
        </w:rPr>
        <w:t xml:space="preserve"> agentes, esto es,</w:t>
      </w:r>
      <w:r w:rsidRPr="001E3019">
        <w:rPr>
          <w:rFonts w:ascii="Tahoma" w:hAnsi="Tahoma" w:cs="Tahoma"/>
          <w:lang w:val="es-CO"/>
        </w:rPr>
        <w:t xml:space="preserve"> </w:t>
      </w:r>
      <w:r w:rsidR="00720D50" w:rsidRPr="001E3019">
        <w:rPr>
          <w:rFonts w:ascii="Tahoma" w:hAnsi="Tahoma" w:cs="Tahoma"/>
          <w:lang w:val="es-CO"/>
        </w:rPr>
        <w:t xml:space="preserve">de los diferentes </w:t>
      </w:r>
      <w:r w:rsidRPr="001E3019">
        <w:rPr>
          <w:rFonts w:ascii="Tahoma" w:hAnsi="Tahoma" w:cs="Tahoma"/>
          <w:lang w:val="es-CO"/>
        </w:rPr>
        <w:t xml:space="preserve">supervisores y </w:t>
      </w:r>
      <w:r w:rsidR="00720D50" w:rsidRPr="001E3019">
        <w:rPr>
          <w:rFonts w:ascii="Tahoma" w:hAnsi="Tahoma" w:cs="Tahoma"/>
          <w:lang w:val="es-CO"/>
        </w:rPr>
        <w:t>d</w:t>
      </w:r>
      <w:r w:rsidRPr="001E3019">
        <w:rPr>
          <w:rFonts w:ascii="Tahoma" w:hAnsi="Tahoma" w:cs="Tahoma"/>
          <w:lang w:val="es-CO"/>
        </w:rPr>
        <w:t>e</w:t>
      </w:r>
      <w:r w:rsidR="00DF5F7F" w:rsidRPr="001E3019">
        <w:rPr>
          <w:rFonts w:ascii="Tahoma" w:hAnsi="Tahoma" w:cs="Tahoma"/>
          <w:lang w:val="es-CO"/>
        </w:rPr>
        <w:t xml:space="preserve"> </w:t>
      </w:r>
      <w:r w:rsidRPr="001E3019">
        <w:rPr>
          <w:rFonts w:ascii="Tahoma" w:hAnsi="Tahoma" w:cs="Tahoma"/>
          <w:lang w:val="es-CO"/>
        </w:rPr>
        <w:t>l</w:t>
      </w:r>
      <w:r w:rsidR="00DF5F7F" w:rsidRPr="001E3019">
        <w:rPr>
          <w:rFonts w:ascii="Tahoma" w:hAnsi="Tahoma" w:cs="Tahoma"/>
          <w:lang w:val="es-CO"/>
        </w:rPr>
        <w:t>os ingenieros que hacían parte de la planta de personal del ente territorial</w:t>
      </w:r>
      <w:r w:rsidR="00720D50" w:rsidRPr="001E3019">
        <w:rPr>
          <w:rFonts w:ascii="Tahoma" w:hAnsi="Tahoma" w:cs="Tahoma"/>
          <w:lang w:val="es-CO"/>
        </w:rPr>
        <w:t>, resulta forzoso confirmar el punto de la sentencia</w:t>
      </w:r>
      <w:r w:rsidR="008F0536" w:rsidRPr="001E3019">
        <w:rPr>
          <w:rFonts w:ascii="Tahoma" w:hAnsi="Tahoma" w:cs="Tahoma"/>
          <w:lang w:val="es-CO"/>
        </w:rPr>
        <w:t xml:space="preserve"> referido a la existencia de la relación laboral entre las partes</w:t>
      </w:r>
      <w:r w:rsidR="006C1F00" w:rsidRPr="001E3019">
        <w:rPr>
          <w:rFonts w:ascii="Tahoma" w:hAnsi="Tahoma" w:cs="Tahoma"/>
          <w:lang w:val="es-CO"/>
        </w:rPr>
        <w:t xml:space="preserve"> en </w:t>
      </w:r>
      <w:r w:rsidR="006C1F00" w:rsidRPr="001E3019">
        <w:rPr>
          <w:rFonts w:ascii="Tahoma" w:hAnsi="Tahoma" w:cs="Tahoma"/>
          <w:b/>
          <w:lang w:val="es-CO"/>
        </w:rPr>
        <w:t>dos contratos</w:t>
      </w:r>
      <w:r w:rsidR="006C1F00" w:rsidRPr="001E3019">
        <w:rPr>
          <w:rFonts w:ascii="Tahoma" w:hAnsi="Tahoma" w:cs="Tahoma"/>
          <w:lang w:val="es-CO"/>
        </w:rPr>
        <w:t>, como quiera que entre los dos convenios celebrados en el año 2014 no hubo solución de continuidad, pero con aquellos suscritos en el 2015 medio un lapso superior a un mes.</w:t>
      </w:r>
    </w:p>
    <w:p w:rsidR="00EC2676" w:rsidRPr="001E3019" w:rsidRDefault="00EC2676" w:rsidP="001E3019">
      <w:pPr>
        <w:pStyle w:val="Prrafodelista"/>
        <w:spacing w:line="240" w:lineRule="auto"/>
        <w:ind w:left="0" w:firstLine="708"/>
        <w:rPr>
          <w:rFonts w:ascii="Tahoma" w:hAnsi="Tahoma" w:cs="Tahoma"/>
          <w:shd w:val="clear" w:color="auto" w:fill="FFFFFF"/>
        </w:rPr>
      </w:pPr>
    </w:p>
    <w:p w:rsidR="00EC2676" w:rsidRPr="001E3019" w:rsidRDefault="00EC2676" w:rsidP="001E3019">
      <w:pPr>
        <w:pStyle w:val="Prrafodelista"/>
        <w:spacing w:line="276" w:lineRule="auto"/>
        <w:ind w:left="0" w:firstLine="708"/>
        <w:rPr>
          <w:rFonts w:ascii="Tahoma" w:hAnsi="Tahoma" w:cs="Tahoma"/>
          <w:b/>
          <w:shd w:val="clear" w:color="auto" w:fill="FFFFFF"/>
        </w:rPr>
      </w:pPr>
      <w:r w:rsidRPr="001E3019">
        <w:rPr>
          <w:rFonts w:ascii="Tahoma" w:hAnsi="Tahoma" w:cs="Tahoma"/>
          <w:b/>
          <w:shd w:val="clear" w:color="auto" w:fill="FFFFFF"/>
        </w:rPr>
        <w:t>4.</w:t>
      </w:r>
      <w:r w:rsidR="00A05288" w:rsidRPr="001E3019">
        <w:rPr>
          <w:rFonts w:ascii="Tahoma" w:hAnsi="Tahoma" w:cs="Tahoma"/>
          <w:b/>
          <w:shd w:val="clear" w:color="auto" w:fill="FFFFFF"/>
        </w:rPr>
        <w:t>3</w:t>
      </w:r>
      <w:r w:rsidRPr="001E3019">
        <w:rPr>
          <w:rFonts w:ascii="Tahoma" w:hAnsi="Tahoma" w:cs="Tahoma"/>
          <w:b/>
          <w:shd w:val="clear" w:color="auto" w:fill="FFFFFF"/>
        </w:rPr>
        <w:t xml:space="preserve">. </w:t>
      </w:r>
      <w:r w:rsidR="008C0D21" w:rsidRPr="001E3019">
        <w:rPr>
          <w:rFonts w:ascii="Tahoma" w:hAnsi="Tahoma" w:cs="Tahoma"/>
          <w:b/>
          <w:shd w:val="clear" w:color="auto" w:fill="FFFFFF"/>
        </w:rPr>
        <w:t>Concreción de las condenas económicas</w:t>
      </w:r>
    </w:p>
    <w:p w:rsidR="00E035AB" w:rsidRPr="001E3019" w:rsidRDefault="00E035AB" w:rsidP="001E3019">
      <w:pPr>
        <w:spacing w:line="240" w:lineRule="auto"/>
        <w:ind w:firstLine="708"/>
        <w:jc w:val="center"/>
        <w:rPr>
          <w:rFonts w:ascii="Tahoma" w:hAnsi="Tahoma" w:cs="Tahoma"/>
          <w:b/>
          <w:u w:val="single"/>
        </w:rPr>
      </w:pPr>
    </w:p>
    <w:p w:rsidR="009E702C" w:rsidRPr="001E3019" w:rsidRDefault="009E702C" w:rsidP="001E3019">
      <w:pPr>
        <w:pStyle w:val="Prrafodelista"/>
        <w:spacing w:line="276" w:lineRule="auto"/>
        <w:ind w:left="0" w:firstLine="708"/>
        <w:rPr>
          <w:rFonts w:ascii="Tahoma" w:hAnsi="Tahoma" w:cs="Tahoma"/>
          <w:b/>
          <w:shd w:val="clear" w:color="auto" w:fill="FFFFFF"/>
        </w:rPr>
      </w:pPr>
      <w:r w:rsidRPr="001E3019">
        <w:rPr>
          <w:rFonts w:ascii="Tahoma" w:hAnsi="Tahoma" w:cs="Tahoma"/>
          <w:b/>
          <w:shd w:val="clear" w:color="auto" w:fill="FFFFFF"/>
        </w:rPr>
        <w:t>4.</w:t>
      </w:r>
      <w:r w:rsidR="00A05288" w:rsidRPr="001E3019">
        <w:rPr>
          <w:rFonts w:ascii="Tahoma" w:hAnsi="Tahoma" w:cs="Tahoma"/>
          <w:b/>
          <w:shd w:val="clear" w:color="auto" w:fill="FFFFFF"/>
        </w:rPr>
        <w:t>3</w:t>
      </w:r>
      <w:r w:rsidRPr="001E3019">
        <w:rPr>
          <w:rFonts w:ascii="Tahoma" w:hAnsi="Tahoma" w:cs="Tahoma"/>
          <w:b/>
          <w:shd w:val="clear" w:color="auto" w:fill="FFFFFF"/>
        </w:rPr>
        <w:t xml:space="preserve">.1. </w:t>
      </w:r>
      <w:r w:rsidR="008C0D21" w:rsidRPr="001E3019">
        <w:rPr>
          <w:rFonts w:ascii="Tahoma" w:hAnsi="Tahoma" w:cs="Tahoma"/>
          <w:b/>
          <w:shd w:val="clear" w:color="auto" w:fill="FFFFFF"/>
        </w:rPr>
        <w:t>Diferencia salarial</w:t>
      </w:r>
    </w:p>
    <w:p w:rsidR="009E702C" w:rsidRPr="001E3019" w:rsidRDefault="009E702C" w:rsidP="001E3019">
      <w:pPr>
        <w:pStyle w:val="Prrafodelista"/>
        <w:spacing w:line="240" w:lineRule="auto"/>
        <w:ind w:left="0" w:firstLine="708"/>
        <w:rPr>
          <w:rFonts w:ascii="Tahoma" w:hAnsi="Tahoma" w:cs="Tahoma"/>
          <w:b/>
          <w:shd w:val="clear" w:color="auto" w:fill="FFFFFF"/>
        </w:rPr>
      </w:pPr>
    </w:p>
    <w:p w:rsidR="006A480B" w:rsidRPr="001E3019" w:rsidRDefault="002F077C" w:rsidP="001E3019">
      <w:pPr>
        <w:tabs>
          <w:tab w:val="left" w:pos="8647"/>
          <w:tab w:val="left" w:pos="9356"/>
        </w:tabs>
        <w:spacing w:line="276" w:lineRule="auto"/>
        <w:rPr>
          <w:rFonts w:ascii="Tahoma" w:hAnsi="Tahoma" w:cs="Tahoma"/>
        </w:rPr>
      </w:pPr>
      <w:r w:rsidRPr="001E3019">
        <w:rPr>
          <w:rFonts w:ascii="Tahoma" w:hAnsi="Tahoma" w:cs="Tahoma"/>
        </w:rPr>
        <w:t xml:space="preserve">A efectos de corroborar la determinación de la jueza de primer grado, </w:t>
      </w:r>
      <w:r w:rsidRPr="001E3019">
        <w:rPr>
          <w:rFonts w:ascii="Tahoma" w:hAnsi="Tahoma" w:cs="Tahoma"/>
          <w:b/>
          <w:u w:val="single"/>
        </w:rPr>
        <w:t>e</w:t>
      </w:r>
      <w:r w:rsidR="00CE7995" w:rsidRPr="001E3019">
        <w:rPr>
          <w:rFonts w:ascii="Tahoma" w:hAnsi="Tahoma" w:cs="Tahoma"/>
          <w:b/>
          <w:u w:val="single"/>
        </w:rPr>
        <w:t>n sede de segunda instancia</w:t>
      </w:r>
      <w:r w:rsidR="00CE7995" w:rsidRPr="001E3019">
        <w:rPr>
          <w:rFonts w:ascii="Tahoma" w:hAnsi="Tahoma" w:cs="Tahoma"/>
        </w:rPr>
        <w:t xml:space="preserve"> se requirió a la entidad demandada con el fin de que informara cuál era</w:t>
      </w:r>
      <w:r w:rsidR="00E65CF1" w:rsidRPr="001E3019">
        <w:rPr>
          <w:rFonts w:ascii="Tahoma" w:hAnsi="Tahoma" w:cs="Tahoma"/>
        </w:rPr>
        <w:t xml:space="preserve"> el </w:t>
      </w:r>
      <w:r w:rsidR="00CE7995" w:rsidRPr="001E3019">
        <w:rPr>
          <w:rFonts w:ascii="Tahoma" w:hAnsi="Tahoma" w:cs="Tahoma"/>
          <w:b/>
          <w:u w:val="single"/>
        </w:rPr>
        <w:t>n</w:t>
      </w:r>
      <w:r w:rsidRPr="001E3019">
        <w:rPr>
          <w:rFonts w:ascii="Tahoma" w:hAnsi="Tahoma" w:cs="Tahoma"/>
          <w:b/>
          <w:u w:val="single"/>
        </w:rPr>
        <w:t>ombre del cargo</w:t>
      </w:r>
      <w:r w:rsidRPr="001E3019">
        <w:rPr>
          <w:rFonts w:ascii="Tahoma" w:hAnsi="Tahoma" w:cs="Tahoma"/>
        </w:rPr>
        <w:t xml:space="preserve"> de los trabajadores oficiales –de planta- adscritos a esa entidad que estaban encargados de </w:t>
      </w:r>
      <w:r w:rsidRPr="001E3019">
        <w:rPr>
          <w:rFonts w:ascii="Arial Narrow" w:hAnsi="Arial Narrow" w:cs="Tahoma"/>
          <w:i/>
        </w:rPr>
        <w:t>adecuar y conservar los andenes, las zonas verdes y los parques de la ciudad de Pereira entre los años 2014 y 2015</w:t>
      </w:r>
      <w:r w:rsidRPr="001E3019">
        <w:rPr>
          <w:rFonts w:ascii="Tahoma" w:hAnsi="Tahoma" w:cs="Tahoma"/>
        </w:rPr>
        <w:t>; frente a lo cual</w:t>
      </w:r>
      <w:r w:rsidR="004A588E" w:rsidRPr="001E3019">
        <w:rPr>
          <w:rFonts w:ascii="Tahoma" w:hAnsi="Tahoma" w:cs="Tahoma"/>
        </w:rPr>
        <w:t xml:space="preserve"> la accionada </w:t>
      </w:r>
      <w:r w:rsidRPr="001E3019">
        <w:rPr>
          <w:rFonts w:ascii="Tahoma" w:hAnsi="Tahoma" w:cs="Tahoma"/>
        </w:rPr>
        <w:t xml:space="preserve">allegó comunicación en la </w:t>
      </w:r>
      <w:r w:rsidR="00E65CF1" w:rsidRPr="001E3019">
        <w:rPr>
          <w:rFonts w:ascii="Tahoma" w:hAnsi="Tahoma" w:cs="Tahoma"/>
        </w:rPr>
        <w:t xml:space="preserve">que </w:t>
      </w:r>
      <w:r w:rsidRPr="001E3019">
        <w:rPr>
          <w:rFonts w:ascii="Tahoma" w:hAnsi="Tahoma" w:cs="Tahoma"/>
        </w:rPr>
        <w:t xml:space="preserve">señala que dichas funciones </w:t>
      </w:r>
      <w:r w:rsidR="00E65CF1" w:rsidRPr="001E3019">
        <w:rPr>
          <w:rFonts w:ascii="Tahoma" w:hAnsi="Tahoma" w:cs="Tahoma"/>
        </w:rPr>
        <w:t xml:space="preserve">era desempeñadas por </w:t>
      </w:r>
      <w:r w:rsidR="00E65CF1" w:rsidRPr="001E3019">
        <w:rPr>
          <w:rFonts w:ascii="Tahoma" w:hAnsi="Tahoma" w:cs="Tahoma"/>
          <w:b/>
        </w:rPr>
        <w:t>“Obreros”</w:t>
      </w:r>
      <w:r w:rsidR="00180A31" w:rsidRPr="001E3019">
        <w:rPr>
          <w:rFonts w:ascii="Tahoma" w:hAnsi="Tahoma" w:cs="Tahoma"/>
          <w:b/>
        </w:rPr>
        <w:t xml:space="preserve"> </w:t>
      </w:r>
      <w:r w:rsidR="00180A31" w:rsidRPr="001E3019">
        <w:rPr>
          <w:rFonts w:ascii="Tahoma" w:hAnsi="Tahoma" w:cs="Tahoma"/>
        </w:rPr>
        <w:t>(</w:t>
      </w:r>
      <w:proofErr w:type="spellStart"/>
      <w:r w:rsidR="00180A31" w:rsidRPr="001E3019">
        <w:rPr>
          <w:rFonts w:ascii="Tahoma" w:hAnsi="Tahoma" w:cs="Tahoma"/>
        </w:rPr>
        <w:t>fl</w:t>
      </w:r>
      <w:proofErr w:type="spellEnd"/>
      <w:r w:rsidR="00180A31" w:rsidRPr="001E3019">
        <w:rPr>
          <w:rFonts w:ascii="Tahoma" w:hAnsi="Tahoma" w:cs="Tahoma"/>
        </w:rPr>
        <w:t>. 20 C. 2)</w:t>
      </w:r>
      <w:r w:rsidR="004A588E" w:rsidRPr="001E3019">
        <w:rPr>
          <w:rFonts w:ascii="Tahoma" w:hAnsi="Tahoma" w:cs="Tahoma"/>
        </w:rPr>
        <w:t>;</w:t>
      </w:r>
      <w:r w:rsidR="00E65CF1" w:rsidRPr="001E3019">
        <w:rPr>
          <w:rFonts w:ascii="Tahoma" w:hAnsi="Tahoma" w:cs="Tahoma"/>
        </w:rPr>
        <w:t xml:space="preserve"> relacionando el nombre de quienes ejecutaron esas labores en el interregno en mención.</w:t>
      </w:r>
      <w:r w:rsidR="004A588E" w:rsidRPr="001E3019">
        <w:rPr>
          <w:rFonts w:ascii="Tahoma" w:hAnsi="Tahoma" w:cs="Tahoma"/>
        </w:rPr>
        <w:t xml:space="preserve"> </w:t>
      </w:r>
    </w:p>
    <w:p w:rsidR="006A480B" w:rsidRDefault="006A480B" w:rsidP="007E663A">
      <w:pPr>
        <w:adjustRightInd w:val="0"/>
        <w:spacing w:line="276" w:lineRule="auto"/>
        <w:rPr>
          <w:rFonts w:ascii="Tahoma" w:hAnsi="Tahoma" w:cs="Tahoma"/>
          <w:lang w:val="es-CO"/>
        </w:rPr>
      </w:pPr>
    </w:p>
    <w:p w:rsidR="007E663A" w:rsidRPr="007E663A" w:rsidRDefault="007E663A" w:rsidP="007E663A">
      <w:pPr>
        <w:adjustRightInd w:val="0"/>
        <w:spacing w:line="276" w:lineRule="auto"/>
        <w:rPr>
          <w:rFonts w:ascii="Tahoma" w:hAnsi="Tahoma" w:cs="Tahoma"/>
          <w:lang w:val="es-CO"/>
        </w:rPr>
      </w:pPr>
    </w:p>
    <w:p w:rsidR="006A480B" w:rsidRPr="001E3019" w:rsidRDefault="006A480B" w:rsidP="001E3019">
      <w:pPr>
        <w:spacing w:line="276" w:lineRule="auto"/>
        <w:ind w:firstLine="708"/>
        <w:jc w:val="center"/>
        <w:rPr>
          <w:rFonts w:ascii="Tahoma" w:hAnsi="Tahoma" w:cs="Tahoma"/>
          <w:b/>
          <w:u w:val="single"/>
        </w:rPr>
      </w:pPr>
      <w:r w:rsidRPr="001E3019">
        <w:rPr>
          <w:rFonts w:ascii="Tahoma" w:hAnsi="Tahoma" w:cs="Tahoma"/>
          <w:b/>
          <w:u w:val="single"/>
        </w:rPr>
        <w:t>Ponencia Dra. Olga Lucía Hoyos Sepúlveda:</w:t>
      </w:r>
    </w:p>
    <w:p w:rsidR="006A480B" w:rsidRPr="001E3019" w:rsidRDefault="006A480B" w:rsidP="001E3019">
      <w:pPr>
        <w:spacing w:line="276" w:lineRule="auto"/>
        <w:ind w:firstLine="708"/>
        <w:jc w:val="center"/>
        <w:rPr>
          <w:rFonts w:ascii="Tahoma" w:hAnsi="Tahoma" w:cs="Tahoma"/>
          <w:b/>
          <w:u w:val="single"/>
        </w:rPr>
      </w:pPr>
    </w:p>
    <w:p w:rsidR="009F0995" w:rsidRPr="001E3019" w:rsidRDefault="006818B0" w:rsidP="001E3019">
      <w:pPr>
        <w:spacing w:line="276" w:lineRule="auto"/>
        <w:ind w:firstLine="708"/>
        <w:rPr>
          <w:rFonts w:ascii="Tahoma" w:hAnsi="Tahoma" w:cs="Tahoma"/>
        </w:rPr>
      </w:pPr>
      <w:r w:rsidRPr="001E3019">
        <w:rPr>
          <w:rFonts w:ascii="Tahoma" w:hAnsi="Tahoma" w:cs="Tahoma"/>
        </w:rPr>
        <w:t xml:space="preserve">Por otro </w:t>
      </w:r>
      <w:r w:rsidR="005A61CD" w:rsidRPr="001E3019">
        <w:rPr>
          <w:rFonts w:ascii="Tahoma" w:hAnsi="Tahoma" w:cs="Tahoma"/>
        </w:rPr>
        <w:t xml:space="preserve">lado, obra en el expediente la </w:t>
      </w:r>
      <w:r w:rsidR="009F0995" w:rsidRPr="001E3019">
        <w:rPr>
          <w:rFonts w:ascii="Tahoma" w:hAnsi="Tahoma" w:cs="Tahoma"/>
        </w:rPr>
        <w:t xml:space="preserve">certificación expedida por </w:t>
      </w:r>
      <w:r w:rsidR="006A480B" w:rsidRPr="001E3019">
        <w:rPr>
          <w:rFonts w:ascii="Tahoma" w:hAnsi="Tahoma" w:cs="Tahoma"/>
        </w:rPr>
        <w:t xml:space="preserve">la Directora Administrativa de Talento Humano </w:t>
      </w:r>
      <w:r w:rsidR="009F0995" w:rsidRPr="001E3019">
        <w:rPr>
          <w:rFonts w:ascii="Tahoma" w:hAnsi="Tahoma" w:cs="Tahoma"/>
        </w:rPr>
        <w:t>de la entidad territorial demandada</w:t>
      </w:r>
      <w:r w:rsidR="006A480B" w:rsidRPr="001E3019">
        <w:rPr>
          <w:rFonts w:ascii="Tahoma" w:hAnsi="Tahoma" w:cs="Tahoma"/>
        </w:rPr>
        <w:t xml:space="preserve"> </w:t>
      </w:r>
      <w:r w:rsidR="009F0995" w:rsidRPr="001E3019">
        <w:rPr>
          <w:rFonts w:ascii="Tahoma" w:hAnsi="Tahoma" w:cs="Tahoma"/>
        </w:rPr>
        <w:t>en la que dio constancia que “</w:t>
      </w:r>
      <w:r w:rsidR="009F0995" w:rsidRPr="001E3019">
        <w:rPr>
          <w:rFonts w:ascii="Tahoma" w:hAnsi="Tahoma" w:cs="Tahoma"/>
          <w:i/>
        </w:rPr>
        <w:t xml:space="preserve">dentro de la Planta de Trabajadores Oficiales del Municipio de Pereira existe el cargo de </w:t>
      </w:r>
      <w:r w:rsidR="009F0995" w:rsidRPr="001E3019">
        <w:rPr>
          <w:rFonts w:ascii="Tahoma" w:hAnsi="Tahoma" w:cs="Tahoma"/>
          <w:i/>
        </w:rPr>
        <w:lastRenderedPageBreak/>
        <w:t>OBRERO 1040-1, dependiente de la Secretaría de Infraestructura</w:t>
      </w:r>
      <w:r w:rsidR="003E3DCB" w:rsidRPr="001E3019">
        <w:rPr>
          <w:rFonts w:ascii="Tahoma" w:hAnsi="Tahoma" w:cs="Tahoma"/>
          <w:i/>
        </w:rPr>
        <w:t xml:space="preserve"> (…) asignación básica mensual (…) $1.692.728</w:t>
      </w:r>
      <w:r w:rsidR="009F0995" w:rsidRPr="001E3019">
        <w:rPr>
          <w:rFonts w:ascii="Tahoma" w:hAnsi="Tahoma" w:cs="Tahoma"/>
          <w:i/>
        </w:rPr>
        <w:t xml:space="preserve">” </w:t>
      </w:r>
      <w:r w:rsidR="009F0995" w:rsidRPr="001E3019">
        <w:rPr>
          <w:rFonts w:ascii="Tahoma" w:hAnsi="Tahoma" w:cs="Tahoma"/>
        </w:rPr>
        <w:t>(</w:t>
      </w:r>
      <w:proofErr w:type="spellStart"/>
      <w:r w:rsidR="009F0995" w:rsidRPr="001E3019">
        <w:rPr>
          <w:rFonts w:ascii="Tahoma" w:hAnsi="Tahoma" w:cs="Tahoma"/>
        </w:rPr>
        <w:t>fl</w:t>
      </w:r>
      <w:proofErr w:type="spellEnd"/>
      <w:r w:rsidR="009F0995" w:rsidRPr="001E3019">
        <w:rPr>
          <w:rFonts w:ascii="Tahoma" w:hAnsi="Tahoma" w:cs="Tahoma"/>
        </w:rPr>
        <w:t>. 93 c. 1).</w:t>
      </w:r>
    </w:p>
    <w:p w:rsidR="009F0995" w:rsidRPr="001E3019" w:rsidRDefault="009F0995" w:rsidP="001E3019">
      <w:pPr>
        <w:spacing w:line="276" w:lineRule="auto"/>
        <w:ind w:firstLine="708"/>
        <w:rPr>
          <w:rFonts w:ascii="Tahoma" w:hAnsi="Tahoma" w:cs="Tahoma"/>
        </w:rPr>
      </w:pPr>
    </w:p>
    <w:p w:rsidR="009F0995" w:rsidRPr="001E3019" w:rsidRDefault="009F0995" w:rsidP="001E3019">
      <w:pPr>
        <w:spacing w:line="276" w:lineRule="auto"/>
        <w:ind w:firstLine="708"/>
        <w:rPr>
          <w:rFonts w:ascii="Tahoma" w:hAnsi="Tahoma" w:cs="Tahoma"/>
        </w:rPr>
      </w:pPr>
      <w:r w:rsidRPr="001E3019">
        <w:rPr>
          <w:rFonts w:ascii="Tahoma" w:hAnsi="Tahoma" w:cs="Tahoma"/>
        </w:rPr>
        <w:t>Además, se allegó el Decreto 011 del 05/01/2015 “</w:t>
      </w:r>
      <w:r w:rsidRPr="001E3019">
        <w:rPr>
          <w:rFonts w:ascii="Tahoma" w:hAnsi="Tahoma" w:cs="Tahoma"/>
          <w:i/>
        </w:rPr>
        <w:t xml:space="preserve">por medio del cual se establecieron los emolumentos de la planta de cargos de los trabajadores oficiales del Municipio de Pereira – Nivel Central, para la vigencia 2015” </w:t>
      </w:r>
      <w:r w:rsidRPr="001E3019">
        <w:rPr>
          <w:rFonts w:ascii="Tahoma" w:hAnsi="Tahoma" w:cs="Tahoma"/>
        </w:rPr>
        <w:t xml:space="preserve"> (</w:t>
      </w:r>
      <w:proofErr w:type="spellStart"/>
      <w:r w:rsidRPr="001E3019">
        <w:rPr>
          <w:rFonts w:ascii="Tahoma" w:hAnsi="Tahoma" w:cs="Tahoma"/>
        </w:rPr>
        <w:t>fl</w:t>
      </w:r>
      <w:proofErr w:type="spellEnd"/>
      <w:r w:rsidRPr="001E3019">
        <w:rPr>
          <w:rFonts w:ascii="Tahoma" w:hAnsi="Tahoma" w:cs="Tahoma"/>
        </w:rPr>
        <w:t xml:space="preserve">. 94 c. 1), en el que se establece 4 tipos de obreros con </w:t>
      </w:r>
      <w:r w:rsidRPr="001E3019">
        <w:rPr>
          <w:rFonts w:ascii="Tahoma" w:hAnsi="Tahoma" w:cs="Tahoma"/>
          <w:b/>
        </w:rPr>
        <w:t>remuneraciones diferentes</w:t>
      </w:r>
      <w:r w:rsidRPr="001E3019">
        <w:rPr>
          <w:rFonts w:ascii="Tahoma" w:hAnsi="Tahoma" w:cs="Tahoma"/>
        </w:rPr>
        <w:t xml:space="preserve"> entre ellos, así “</w:t>
      </w:r>
      <w:r w:rsidRPr="001E3019">
        <w:rPr>
          <w:rFonts w:ascii="Tahoma" w:hAnsi="Tahoma" w:cs="Tahoma"/>
          <w:i/>
        </w:rPr>
        <w:t>obrero – obrero (parques) – obrero de mantenimiento – obrero de mantenimiento I”</w:t>
      </w:r>
      <w:r w:rsidR="00DB6543" w:rsidRPr="001E3019">
        <w:rPr>
          <w:rFonts w:ascii="Tahoma" w:hAnsi="Tahoma" w:cs="Tahoma"/>
          <w:i/>
        </w:rPr>
        <w:t xml:space="preserve"> </w:t>
      </w:r>
      <w:r w:rsidR="00DB6543" w:rsidRPr="001E3019">
        <w:rPr>
          <w:rFonts w:ascii="Tahoma" w:hAnsi="Tahoma" w:cs="Tahoma"/>
        </w:rPr>
        <w:t>(</w:t>
      </w:r>
      <w:r w:rsidR="00DB6543" w:rsidRPr="001E3019">
        <w:rPr>
          <w:rFonts w:ascii="Tahoma" w:hAnsi="Tahoma" w:cs="Tahoma"/>
          <w:i/>
        </w:rPr>
        <w:t>ibídem</w:t>
      </w:r>
      <w:r w:rsidR="00DB6543" w:rsidRPr="001E3019">
        <w:rPr>
          <w:rFonts w:ascii="Tahoma" w:hAnsi="Tahoma" w:cs="Tahoma"/>
        </w:rPr>
        <w:t>).</w:t>
      </w:r>
    </w:p>
    <w:p w:rsidR="009F0995" w:rsidRPr="001E3019" w:rsidRDefault="009F0995" w:rsidP="001E3019">
      <w:pPr>
        <w:spacing w:line="276" w:lineRule="auto"/>
        <w:ind w:firstLine="708"/>
        <w:rPr>
          <w:rFonts w:ascii="Tahoma" w:hAnsi="Tahoma" w:cs="Tahoma"/>
          <w:i/>
        </w:rPr>
      </w:pPr>
    </w:p>
    <w:p w:rsidR="009F0995" w:rsidRPr="001E3019" w:rsidRDefault="009F0995" w:rsidP="001E3019">
      <w:pPr>
        <w:spacing w:line="276" w:lineRule="auto"/>
        <w:ind w:firstLine="708"/>
        <w:rPr>
          <w:rFonts w:ascii="Tahoma" w:hAnsi="Tahoma" w:cs="Tahoma"/>
        </w:rPr>
      </w:pPr>
      <w:r w:rsidRPr="001E3019">
        <w:rPr>
          <w:rFonts w:ascii="Tahoma" w:hAnsi="Tahoma" w:cs="Tahoma"/>
        </w:rPr>
        <w:t>Itinerario probatorio insuficiente para acreditar indefectiblemente que las tareas asignadas a José Óscar Álvarez en el marco de las actividades despleg</w:t>
      </w:r>
      <w:r w:rsidR="003E3DCB" w:rsidRPr="001E3019">
        <w:rPr>
          <w:rFonts w:ascii="Tahoma" w:hAnsi="Tahoma" w:cs="Tahoma"/>
        </w:rPr>
        <w:t>adas por los trabajadores ofici</w:t>
      </w:r>
      <w:r w:rsidRPr="001E3019">
        <w:rPr>
          <w:rFonts w:ascii="Tahoma" w:hAnsi="Tahoma" w:cs="Tahoma"/>
        </w:rPr>
        <w:t xml:space="preserve">ales de la entidad, </w:t>
      </w:r>
      <w:r w:rsidR="00DB6543" w:rsidRPr="001E3019">
        <w:rPr>
          <w:rFonts w:ascii="Tahoma" w:hAnsi="Tahoma" w:cs="Tahoma"/>
        </w:rPr>
        <w:t>tenían como remuneración los salarios asignados al “</w:t>
      </w:r>
      <w:r w:rsidR="00DB6543" w:rsidRPr="001E3019">
        <w:rPr>
          <w:rFonts w:ascii="Tahoma" w:hAnsi="Tahoma" w:cs="Tahoma"/>
          <w:i/>
        </w:rPr>
        <w:t>obrero 1040 Grado 1”</w:t>
      </w:r>
      <w:r w:rsidR="00DB6543" w:rsidRPr="001E3019">
        <w:rPr>
          <w:rFonts w:ascii="Tahoma" w:hAnsi="Tahoma" w:cs="Tahoma"/>
        </w:rPr>
        <w:t xml:space="preserve"> como lo coligió la </w:t>
      </w:r>
      <w:r w:rsidR="00DB6543" w:rsidRPr="001E3019">
        <w:rPr>
          <w:rFonts w:ascii="Tahoma" w:hAnsi="Tahoma" w:cs="Tahoma"/>
          <w:i/>
        </w:rPr>
        <w:t>a quo</w:t>
      </w:r>
      <w:r w:rsidR="00B55591" w:rsidRPr="001E3019">
        <w:rPr>
          <w:rFonts w:ascii="Tahoma" w:hAnsi="Tahoma" w:cs="Tahoma"/>
          <w:i/>
        </w:rPr>
        <w:t xml:space="preserve">, </w:t>
      </w:r>
      <w:r w:rsidR="00B55591" w:rsidRPr="001E3019">
        <w:rPr>
          <w:rFonts w:ascii="Tahoma" w:hAnsi="Tahoma" w:cs="Tahoma"/>
        </w:rPr>
        <w:t xml:space="preserve">puesto que existe una variabilidad de salarios para este tipo de trabajadores, sin que se pudiera determinar con exactitud cuál correspondería al demandante, para acceder a la nivelación salarial pretendida. </w:t>
      </w:r>
    </w:p>
    <w:p w:rsidR="00FD2E58" w:rsidRPr="001E3019" w:rsidRDefault="00FD2E58" w:rsidP="001E3019">
      <w:pPr>
        <w:spacing w:line="276" w:lineRule="auto"/>
        <w:ind w:firstLine="708"/>
        <w:rPr>
          <w:rFonts w:ascii="Tahoma" w:hAnsi="Tahoma" w:cs="Tahoma"/>
        </w:rPr>
      </w:pPr>
    </w:p>
    <w:p w:rsidR="00B55591" w:rsidRPr="001E3019" w:rsidRDefault="00FD2E58" w:rsidP="001E3019">
      <w:pPr>
        <w:spacing w:line="276" w:lineRule="auto"/>
        <w:ind w:firstLine="708"/>
        <w:rPr>
          <w:rFonts w:ascii="Tahoma" w:hAnsi="Tahoma" w:cs="Tahoma"/>
        </w:rPr>
      </w:pPr>
      <w:r w:rsidRPr="001E3019">
        <w:rPr>
          <w:rFonts w:ascii="Tahoma" w:hAnsi="Tahoma" w:cs="Tahoma"/>
        </w:rPr>
        <w:t>Además, de la anterior documental tampoco quedó</w:t>
      </w:r>
      <w:r w:rsidR="000634DE" w:rsidRPr="001E3019">
        <w:rPr>
          <w:rFonts w:ascii="Tahoma" w:hAnsi="Tahoma" w:cs="Tahoma"/>
        </w:rPr>
        <w:t xml:space="preserve"> </w:t>
      </w:r>
      <w:r w:rsidRPr="001E3019">
        <w:rPr>
          <w:rFonts w:ascii="Tahoma" w:hAnsi="Tahoma" w:cs="Tahoma"/>
        </w:rPr>
        <w:t>probado que las tareas desarrolladas por el actor constituyeran igual carga laboral que las desarrolladas por los trabajadores oficiales de planta</w:t>
      </w:r>
      <w:r w:rsidR="000634DE" w:rsidRPr="001E3019">
        <w:rPr>
          <w:rFonts w:ascii="Tahoma" w:hAnsi="Tahoma" w:cs="Tahoma"/>
        </w:rPr>
        <w:t xml:space="preserve">, al margen de cuál de todos los salarios asignados a los trabajadores oficiales correspondería a las actividades desempeñadas por José Óscar Álvarez, y en esa medida resulta desatinada cualquier pretensión de nivelación salarial. </w:t>
      </w:r>
    </w:p>
    <w:p w:rsidR="000634DE" w:rsidRPr="001E3019" w:rsidRDefault="000634DE" w:rsidP="001E3019">
      <w:pPr>
        <w:spacing w:line="276" w:lineRule="auto"/>
        <w:ind w:firstLine="708"/>
        <w:rPr>
          <w:rFonts w:ascii="Tahoma" w:hAnsi="Tahoma" w:cs="Tahoma"/>
        </w:rPr>
      </w:pPr>
    </w:p>
    <w:p w:rsidR="00B55591" w:rsidRPr="001E3019" w:rsidRDefault="00B55591" w:rsidP="001E3019">
      <w:pPr>
        <w:spacing w:line="276" w:lineRule="auto"/>
        <w:ind w:firstLine="708"/>
        <w:rPr>
          <w:rFonts w:ascii="Tahoma" w:hAnsi="Tahoma" w:cs="Tahoma"/>
        </w:rPr>
      </w:pPr>
      <w:r w:rsidRPr="001E3019">
        <w:rPr>
          <w:rFonts w:ascii="Tahoma" w:hAnsi="Tahoma" w:cs="Tahoma"/>
        </w:rPr>
        <w:t>En consecuencia, y en virtud a la revisión del asunto en marras bajo el grado jurisdiccional de consulta se revocar</w:t>
      </w:r>
      <w:r w:rsidR="001E3019" w:rsidRPr="001E3019">
        <w:rPr>
          <w:rFonts w:ascii="Tahoma" w:hAnsi="Tahoma" w:cs="Tahoma"/>
        </w:rPr>
        <w:t>á</w:t>
      </w:r>
      <w:r w:rsidRPr="001E3019">
        <w:rPr>
          <w:rFonts w:ascii="Tahoma" w:hAnsi="Tahoma" w:cs="Tahoma"/>
        </w:rPr>
        <w:t xml:space="preserve"> el numeral tercero de la sentencia, para en su lugar absolver al Municipio de Pereira de dicha pretensión. </w:t>
      </w:r>
    </w:p>
    <w:p w:rsidR="00B55591" w:rsidRDefault="00B55591" w:rsidP="00E432B6">
      <w:pPr>
        <w:spacing w:line="276" w:lineRule="auto"/>
        <w:ind w:firstLine="708"/>
        <w:rPr>
          <w:rFonts w:ascii="Tahoma" w:hAnsi="Tahoma" w:cs="Tahoma"/>
        </w:rPr>
      </w:pPr>
    </w:p>
    <w:p w:rsidR="007E663A" w:rsidRPr="001E3019" w:rsidRDefault="007E663A" w:rsidP="00E432B6">
      <w:pPr>
        <w:spacing w:line="276" w:lineRule="auto"/>
        <w:ind w:firstLine="708"/>
        <w:rPr>
          <w:rFonts w:ascii="Tahoma" w:hAnsi="Tahoma" w:cs="Tahoma"/>
        </w:rPr>
      </w:pPr>
    </w:p>
    <w:p w:rsidR="00B55591" w:rsidRPr="001E3019" w:rsidRDefault="00B55591" w:rsidP="001E3019">
      <w:pPr>
        <w:spacing w:line="240" w:lineRule="auto"/>
        <w:ind w:left="2124" w:firstLine="708"/>
        <w:rPr>
          <w:rFonts w:ascii="Tahoma" w:hAnsi="Tahoma" w:cs="Tahoma"/>
        </w:rPr>
      </w:pPr>
      <w:r w:rsidRPr="001E3019">
        <w:rPr>
          <w:rFonts w:ascii="Tahoma" w:hAnsi="Tahoma" w:cs="Tahoma"/>
          <w:b/>
          <w:u w:val="single"/>
        </w:rPr>
        <w:t>Ponencia Dra. Ana Lucía Caicedo Calderón:</w:t>
      </w:r>
    </w:p>
    <w:p w:rsidR="00040E31" w:rsidRPr="001E3019" w:rsidRDefault="00040E31" w:rsidP="00E432B6">
      <w:pPr>
        <w:spacing w:line="276" w:lineRule="auto"/>
        <w:ind w:firstLine="708"/>
        <w:rPr>
          <w:rFonts w:ascii="Tahoma" w:hAnsi="Tahoma" w:cs="Tahoma"/>
        </w:rPr>
      </w:pPr>
    </w:p>
    <w:p w:rsidR="00CF04F2" w:rsidRPr="001E3019" w:rsidRDefault="00CF04F2" w:rsidP="001E3019">
      <w:pPr>
        <w:pStyle w:val="Prrafodelista"/>
        <w:spacing w:line="240" w:lineRule="auto"/>
        <w:ind w:left="0" w:firstLine="708"/>
        <w:rPr>
          <w:rFonts w:ascii="Tahoma" w:hAnsi="Tahoma" w:cs="Tahoma"/>
          <w:b/>
          <w:shd w:val="clear" w:color="auto" w:fill="FFFFFF"/>
        </w:rPr>
      </w:pPr>
      <w:r w:rsidRPr="001E3019">
        <w:rPr>
          <w:rFonts w:ascii="Tahoma" w:hAnsi="Tahoma" w:cs="Tahoma"/>
          <w:b/>
          <w:shd w:val="clear" w:color="auto" w:fill="FFFFFF"/>
        </w:rPr>
        <w:t>4.3.2 Auxilio de transporte</w:t>
      </w:r>
    </w:p>
    <w:p w:rsidR="00CF04F2" w:rsidRPr="001E3019" w:rsidRDefault="00CF04F2" w:rsidP="001E3019">
      <w:pPr>
        <w:pStyle w:val="Prrafodelista"/>
        <w:spacing w:line="240" w:lineRule="auto"/>
        <w:ind w:left="0" w:firstLine="708"/>
        <w:rPr>
          <w:rFonts w:ascii="Tahoma" w:hAnsi="Tahoma" w:cs="Tahoma"/>
          <w:b/>
          <w:shd w:val="clear" w:color="auto" w:fill="FFFFFF"/>
        </w:rPr>
      </w:pPr>
    </w:p>
    <w:p w:rsidR="00CF04F2" w:rsidRPr="001E3019" w:rsidRDefault="00CF04F2" w:rsidP="001E3019">
      <w:pPr>
        <w:pStyle w:val="Prrafodelista"/>
        <w:spacing w:line="276" w:lineRule="auto"/>
        <w:ind w:left="0" w:firstLine="708"/>
        <w:rPr>
          <w:rFonts w:ascii="Tahoma" w:hAnsi="Tahoma" w:cs="Tahoma"/>
          <w:shd w:val="clear" w:color="auto" w:fill="FFFFFF"/>
        </w:rPr>
      </w:pPr>
      <w:r w:rsidRPr="001E3019">
        <w:rPr>
          <w:rFonts w:ascii="Tahoma" w:hAnsi="Tahoma" w:cs="Tahoma"/>
          <w:shd w:val="clear" w:color="auto" w:fill="FFFFFF"/>
        </w:rPr>
        <w:t>No se modificará la condena que por este concepto hiciera la operadora judicial, pues al haber devengado menos de dos salarios mínimos, el gestor de la acción tenía derecho a percibir este auxilio. Al observarse la liquidación que obra en el infolio</w:t>
      </w:r>
      <w:r w:rsidR="00400B32" w:rsidRPr="001E3019">
        <w:rPr>
          <w:rFonts w:ascii="Tahoma" w:hAnsi="Tahoma" w:cs="Tahoma"/>
          <w:shd w:val="clear" w:color="auto" w:fill="FFFFFF"/>
        </w:rPr>
        <w:t xml:space="preserve"> (</w:t>
      </w:r>
      <w:proofErr w:type="spellStart"/>
      <w:r w:rsidR="00400B32" w:rsidRPr="001E3019">
        <w:rPr>
          <w:rFonts w:ascii="Tahoma" w:hAnsi="Tahoma" w:cs="Tahoma"/>
          <w:shd w:val="clear" w:color="auto" w:fill="FFFFFF"/>
        </w:rPr>
        <w:t>fl</w:t>
      </w:r>
      <w:proofErr w:type="spellEnd"/>
      <w:r w:rsidR="00400B32" w:rsidRPr="001E3019">
        <w:rPr>
          <w:rFonts w:ascii="Tahoma" w:hAnsi="Tahoma" w:cs="Tahoma"/>
          <w:shd w:val="clear" w:color="auto" w:fill="FFFFFF"/>
        </w:rPr>
        <w:t>. 120)</w:t>
      </w:r>
      <w:r w:rsidRPr="001E3019">
        <w:rPr>
          <w:rFonts w:ascii="Tahoma" w:hAnsi="Tahoma" w:cs="Tahoma"/>
          <w:shd w:val="clear" w:color="auto" w:fill="FFFFFF"/>
        </w:rPr>
        <w:t xml:space="preserve">, se advierte que en ella se tuvieron en cuenta </w:t>
      </w:r>
      <w:r w:rsidR="00941F03" w:rsidRPr="001E3019">
        <w:rPr>
          <w:rFonts w:ascii="Tahoma" w:hAnsi="Tahoma" w:cs="Tahoma"/>
          <w:shd w:val="clear" w:color="auto" w:fill="FFFFFF"/>
        </w:rPr>
        <w:t xml:space="preserve">tanto el tiempo laborado por aquel como </w:t>
      </w:r>
      <w:r w:rsidRPr="001E3019">
        <w:rPr>
          <w:rFonts w:ascii="Tahoma" w:hAnsi="Tahoma" w:cs="Tahoma"/>
          <w:shd w:val="clear" w:color="auto" w:fill="FFFFFF"/>
        </w:rPr>
        <w:t>los valores correspondientes a los años 2014 y 2015</w:t>
      </w:r>
      <w:r w:rsidR="00941F03" w:rsidRPr="001E3019">
        <w:rPr>
          <w:rFonts w:ascii="Tahoma" w:hAnsi="Tahoma" w:cs="Tahoma"/>
          <w:shd w:val="clear" w:color="auto" w:fill="FFFFFF"/>
        </w:rPr>
        <w:t>.</w:t>
      </w:r>
    </w:p>
    <w:p w:rsidR="00CF04F2" w:rsidRPr="001E3019" w:rsidRDefault="00CF04F2" w:rsidP="00E432B6">
      <w:pPr>
        <w:spacing w:line="276" w:lineRule="auto"/>
        <w:ind w:firstLine="708"/>
        <w:rPr>
          <w:rFonts w:ascii="Tahoma" w:hAnsi="Tahoma" w:cs="Tahoma"/>
        </w:rPr>
      </w:pPr>
    </w:p>
    <w:p w:rsidR="00753446" w:rsidRPr="001E3019" w:rsidRDefault="00753446" w:rsidP="001E3019">
      <w:pPr>
        <w:spacing w:line="240" w:lineRule="auto"/>
        <w:ind w:firstLine="708"/>
        <w:rPr>
          <w:rFonts w:ascii="Tahoma" w:hAnsi="Tahoma" w:cs="Tahoma"/>
          <w:b/>
        </w:rPr>
      </w:pPr>
      <w:r w:rsidRPr="001E3019">
        <w:rPr>
          <w:rFonts w:ascii="Tahoma" w:hAnsi="Tahoma" w:cs="Tahoma"/>
          <w:b/>
        </w:rPr>
        <w:t xml:space="preserve">4.5.3. </w:t>
      </w:r>
      <w:r w:rsidR="008C0D21" w:rsidRPr="001E3019">
        <w:rPr>
          <w:rFonts w:ascii="Tahoma" w:hAnsi="Tahoma" w:cs="Tahoma"/>
          <w:b/>
        </w:rPr>
        <w:t>Prestaciones sociales de origen legal</w:t>
      </w:r>
    </w:p>
    <w:p w:rsidR="00753446" w:rsidRPr="001E3019" w:rsidRDefault="00753446" w:rsidP="001E3019">
      <w:pPr>
        <w:spacing w:line="240" w:lineRule="auto"/>
        <w:ind w:firstLine="708"/>
        <w:rPr>
          <w:rFonts w:ascii="Tahoma" w:hAnsi="Tahoma" w:cs="Tahoma"/>
          <w:b/>
        </w:rPr>
      </w:pPr>
    </w:p>
    <w:p w:rsidR="00753446" w:rsidRDefault="00EB4A52" w:rsidP="001E3019">
      <w:pPr>
        <w:spacing w:line="276" w:lineRule="auto"/>
        <w:ind w:firstLine="708"/>
        <w:rPr>
          <w:rFonts w:ascii="Tahoma" w:hAnsi="Tahoma" w:cs="Tahoma"/>
        </w:rPr>
      </w:pPr>
      <w:r w:rsidRPr="001E3019">
        <w:rPr>
          <w:rFonts w:ascii="Tahoma" w:hAnsi="Tahoma" w:cs="Tahoma"/>
        </w:rPr>
        <w:t>Con arreglo a las facultades extra y ultra</w:t>
      </w:r>
      <w:r w:rsidR="007F3EE1" w:rsidRPr="001E3019">
        <w:rPr>
          <w:rFonts w:ascii="Tahoma" w:hAnsi="Tahoma" w:cs="Tahoma"/>
        </w:rPr>
        <w:t xml:space="preserve"> y petita,</w:t>
      </w:r>
      <w:r w:rsidRPr="001E3019">
        <w:rPr>
          <w:rFonts w:ascii="Tahoma" w:hAnsi="Tahoma" w:cs="Tahoma"/>
        </w:rPr>
        <w:t xml:space="preserve"> </w:t>
      </w:r>
      <w:r w:rsidR="007F3EE1" w:rsidRPr="001E3019">
        <w:rPr>
          <w:rFonts w:ascii="Tahoma" w:hAnsi="Tahoma" w:cs="Tahoma"/>
        </w:rPr>
        <w:t>l</w:t>
      </w:r>
      <w:r w:rsidR="00C82BBA" w:rsidRPr="001E3019">
        <w:rPr>
          <w:rFonts w:ascii="Tahoma" w:hAnsi="Tahoma" w:cs="Tahoma"/>
        </w:rPr>
        <w:t>a jueza de primera instancia condenó al pago de las prestaciones sociales de origen legal que corresponden a los trabajadores oficiales del orden territorial, pese a que no había ninguna pretensión en ese sentido (ni principal ni subsidiaria)</w:t>
      </w:r>
      <w:r w:rsidR="007F3EE1" w:rsidRPr="001E3019">
        <w:rPr>
          <w:rFonts w:ascii="Tahoma" w:hAnsi="Tahoma" w:cs="Tahoma"/>
        </w:rPr>
        <w:t xml:space="preserve">, </w:t>
      </w:r>
      <w:r w:rsidR="00D92A2D" w:rsidRPr="001E3019">
        <w:rPr>
          <w:rFonts w:ascii="Tahoma" w:hAnsi="Tahoma" w:cs="Tahoma"/>
        </w:rPr>
        <w:t>de manera que</w:t>
      </w:r>
      <w:r w:rsidR="007F3EE1" w:rsidRPr="001E3019">
        <w:rPr>
          <w:rFonts w:ascii="Tahoma" w:hAnsi="Tahoma" w:cs="Tahoma"/>
        </w:rPr>
        <w:t xml:space="preserve"> corresponde a la Sala, constituida en sede jurisdiccional de consulta, examinar dichas condenas.</w:t>
      </w:r>
      <w:r w:rsidR="00C82BBA" w:rsidRPr="001E3019">
        <w:rPr>
          <w:rFonts w:ascii="Tahoma" w:hAnsi="Tahoma" w:cs="Tahoma"/>
        </w:rPr>
        <w:t xml:space="preserve"> </w:t>
      </w:r>
    </w:p>
    <w:p w:rsidR="001E3019" w:rsidRDefault="001E3019" w:rsidP="001E3019">
      <w:pPr>
        <w:spacing w:line="276" w:lineRule="auto"/>
        <w:ind w:firstLine="708"/>
        <w:rPr>
          <w:rFonts w:ascii="Tahoma" w:hAnsi="Tahoma" w:cs="Tahoma"/>
        </w:rPr>
      </w:pPr>
    </w:p>
    <w:p w:rsidR="007E663A" w:rsidRPr="001E3019" w:rsidRDefault="007E663A" w:rsidP="001E3019">
      <w:pPr>
        <w:spacing w:line="276" w:lineRule="auto"/>
        <w:ind w:firstLine="708"/>
        <w:rPr>
          <w:rFonts w:ascii="Tahoma" w:hAnsi="Tahoma" w:cs="Tahoma"/>
        </w:rPr>
      </w:pPr>
    </w:p>
    <w:p w:rsidR="00F03A84" w:rsidRPr="001E3019" w:rsidRDefault="00F03A84" w:rsidP="001E3019">
      <w:pPr>
        <w:spacing w:line="276" w:lineRule="auto"/>
        <w:ind w:firstLine="708"/>
        <w:jc w:val="center"/>
        <w:rPr>
          <w:rFonts w:ascii="Tahoma" w:hAnsi="Tahoma" w:cs="Tahoma"/>
          <w:b/>
          <w:u w:val="single"/>
        </w:rPr>
      </w:pPr>
      <w:r w:rsidRPr="001E3019">
        <w:rPr>
          <w:rFonts w:ascii="Tahoma" w:hAnsi="Tahoma" w:cs="Tahoma"/>
          <w:b/>
          <w:u w:val="single"/>
        </w:rPr>
        <w:t>Ponencia Dra. Olga Lucía Hoyos Sepúlveda:</w:t>
      </w:r>
    </w:p>
    <w:p w:rsidR="00F03A84" w:rsidRPr="001E3019" w:rsidRDefault="00F03A84" w:rsidP="001E3019">
      <w:pPr>
        <w:spacing w:line="240" w:lineRule="auto"/>
        <w:ind w:firstLine="0"/>
      </w:pPr>
    </w:p>
    <w:p w:rsidR="007F3EE1" w:rsidRPr="001E3019" w:rsidRDefault="00995D9A" w:rsidP="001E3019">
      <w:pPr>
        <w:pStyle w:val="Ttulo11"/>
        <w:shd w:val="clear" w:color="auto" w:fill="auto"/>
        <w:spacing w:before="0" w:after="0" w:line="276" w:lineRule="auto"/>
        <w:ind w:firstLine="580"/>
        <w:jc w:val="left"/>
        <w:rPr>
          <w:caps/>
        </w:rPr>
      </w:pPr>
      <w:bookmarkStart w:id="0" w:name="bookmark8"/>
      <w:r w:rsidRPr="001E3019">
        <w:rPr>
          <w:caps/>
          <w:color w:val="000000"/>
        </w:rPr>
        <w:t xml:space="preserve">4.5.3.1. </w:t>
      </w:r>
      <w:r w:rsidR="002051D8" w:rsidRPr="001E3019">
        <w:rPr>
          <w:color w:val="000000"/>
        </w:rPr>
        <w:t>Prima de navidad</w:t>
      </w:r>
      <w:bookmarkEnd w:id="0"/>
    </w:p>
    <w:p w:rsidR="00544D28" w:rsidRDefault="00544D28" w:rsidP="001E3019">
      <w:pPr>
        <w:pStyle w:val="Cuerpodeltexto0"/>
        <w:shd w:val="clear" w:color="auto" w:fill="auto"/>
        <w:spacing w:before="0" w:after="0" w:line="276" w:lineRule="auto"/>
        <w:ind w:right="20" w:firstLine="580"/>
        <w:rPr>
          <w:color w:val="000000"/>
        </w:rPr>
      </w:pPr>
    </w:p>
    <w:p w:rsidR="00F03A84" w:rsidRPr="001E3019" w:rsidRDefault="007F3EE1" w:rsidP="001E3019">
      <w:pPr>
        <w:pStyle w:val="Cuerpodeltexto0"/>
        <w:shd w:val="clear" w:color="auto" w:fill="auto"/>
        <w:spacing w:before="0" w:after="0" w:line="276" w:lineRule="auto"/>
        <w:ind w:right="20" w:firstLine="580"/>
        <w:rPr>
          <w:color w:val="000000"/>
        </w:rPr>
      </w:pPr>
      <w:r w:rsidRPr="001E3019">
        <w:rPr>
          <w:color w:val="000000"/>
        </w:rPr>
        <w:t xml:space="preserve">De acuerdo a los artículos 11 del Decreto 3135 de 1968, modificado por el 1º del Decreto </w:t>
      </w:r>
      <w:r w:rsidRPr="001E3019">
        <w:rPr>
          <w:color w:val="000000"/>
        </w:rPr>
        <w:lastRenderedPageBreak/>
        <w:t xml:space="preserve">3148 de 1968, y 51 del Decreto Reglamentario 1848 de 1969, el demandante tiene derecho al pago de un salario mensual por cada año de servicio prestado o proporcional al tiempo laborado siempre y cuando sea un mes completo de servicios, siendo posible aplicar doceavas partes. </w:t>
      </w:r>
    </w:p>
    <w:p w:rsidR="00F03A84" w:rsidRPr="001E3019" w:rsidRDefault="00F03A84" w:rsidP="001E3019">
      <w:pPr>
        <w:pStyle w:val="Cuerpodeltexto0"/>
        <w:shd w:val="clear" w:color="auto" w:fill="auto"/>
        <w:spacing w:before="0" w:after="0" w:line="240" w:lineRule="auto"/>
        <w:ind w:right="20" w:firstLine="580"/>
        <w:rPr>
          <w:color w:val="000000"/>
        </w:rPr>
      </w:pPr>
    </w:p>
    <w:p w:rsidR="00FE53C2" w:rsidRDefault="007F3EE1" w:rsidP="001E3019">
      <w:pPr>
        <w:pStyle w:val="Cuerpodeltexto0"/>
        <w:shd w:val="clear" w:color="auto" w:fill="auto"/>
        <w:spacing w:before="0" w:after="0" w:line="276" w:lineRule="auto"/>
        <w:ind w:right="20" w:firstLine="580"/>
        <w:rPr>
          <w:color w:val="000000"/>
        </w:rPr>
      </w:pPr>
      <w:r w:rsidRPr="001E3019">
        <w:rPr>
          <w:color w:val="000000"/>
        </w:rPr>
        <w:t>De acuerdo a los cálculos de l</w:t>
      </w:r>
      <w:r w:rsidR="006C6FA7" w:rsidRPr="001E3019">
        <w:rPr>
          <w:color w:val="000000"/>
        </w:rPr>
        <w:t>a Sala</w:t>
      </w:r>
      <w:r w:rsidR="001E3019">
        <w:rPr>
          <w:color w:val="000000"/>
        </w:rPr>
        <w:t xml:space="preserve"> mayoritaria</w:t>
      </w:r>
      <w:r w:rsidR="00F03A84" w:rsidRPr="001E3019">
        <w:rPr>
          <w:color w:val="000000"/>
        </w:rPr>
        <w:t>, de conformidad con la asignación básica mensual devengada para los 2014 igual a $1’100.000 y para el 2015 de $1’140.000 (</w:t>
      </w:r>
      <w:proofErr w:type="spellStart"/>
      <w:r w:rsidR="00F03A84" w:rsidRPr="001E3019">
        <w:rPr>
          <w:color w:val="000000"/>
        </w:rPr>
        <w:t>fls</w:t>
      </w:r>
      <w:proofErr w:type="spellEnd"/>
      <w:r w:rsidR="00F03A84" w:rsidRPr="001E3019">
        <w:rPr>
          <w:color w:val="000000"/>
        </w:rPr>
        <w:t>. 36 a 39 c. 1), por este concepto hay lugar al pago de $</w:t>
      </w:r>
      <w:r w:rsidR="00546549" w:rsidRPr="001E3019">
        <w:rPr>
          <w:color w:val="000000"/>
        </w:rPr>
        <w:t>2’146.000</w:t>
      </w:r>
      <w:r w:rsidR="00F03A84" w:rsidRPr="001E3019">
        <w:rPr>
          <w:color w:val="000000"/>
        </w:rPr>
        <w:t xml:space="preserve"> que al ser inferior al estimado en primera instancia</w:t>
      </w:r>
      <w:r w:rsidR="005D0C45" w:rsidRPr="001E3019">
        <w:rPr>
          <w:color w:val="000000"/>
        </w:rPr>
        <w:t xml:space="preserve"> ($3’163.559)</w:t>
      </w:r>
      <w:r w:rsidR="00F03A84" w:rsidRPr="001E3019">
        <w:rPr>
          <w:color w:val="000000"/>
        </w:rPr>
        <w:t xml:space="preserve">, deberá modificarse. </w:t>
      </w:r>
    </w:p>
    <w:p w:rsidR="001E3019" w:rsidRPr="001E3019" w:rsidRDefault="001E3019" w:rsidP="001E3019">
      <w:pPr>
        <w:pStyle w:val="Cuerpodeltexto0"/>
        <w:shd w:val="clear" w:color="auto" w:fill="auto"/>
        <w:spacing w:before="0" w:after="0" w:line="276" w:lineRule="auto"/>
        <w:ind w:right="20" w:firstLine="580"/>
        <w:rPr>
          <w:color w:val="000000"/>
        </w:rPr>
      </w:pPr>
    </w:p>
    <w:p w:rsidR="007F3EE1" w:rsidRPr="001E3019" w:rsidRDefault="00995D9A" w:rsidP="001E3019">
      <w:pPr>
        <w:spacing w:line="276" w:lineRule="auto"/>
        <w:ind w:firstLine="0"/>
        <w:rPr>
          <w:rFonts w:ascii="Tahoma" w:hAnsi="Tahoma" w:cs="Tahoma"/>
          <w:b/>
          <w:caps/>
        </w:rPr>
      </w:pPr>
      <w:r w:rsidRPr="001E3019">
        <w:rPr>
          <w:rFonts w:ascii="Tahoma" w:hAnsi="Tahoma" w:cs="Tahoma"/>
          <w:b/>
          <w:caps/>
        </w:rPr>
        <w:tab/>
        <w:t xml:space="preserve">4.5.3.2. </w:t>
      </w:r>
      <w:r w:rsidR="002051D8" w:rsidRPr="001E3019">
        <w:rPr>
          <w:rFonts w:ascii="Tahoma" w:hAnsi="Tahoma" w:cs="Tahoma"/>
          <w:b/>
        </w:rPr>
        <w:t>Compensación de vacaciones</w:t>
      </w:r>
    </w:p>
    <w:p w:rsidR="00995D9A" w:rsidRPr="001E3019" w:rsidRDefault="00995D9A" w:rsidP="001E3019">
      <w:pPr>
        <w:spacing w:line="240" w:lineRule="auto"/>
        <w:ind w:firstLine="0"/>
        <w:rPr>
          <w:rFonts w:ascii="Tahoma" w:hAnsi="Tahoma" w:cs="Tahoma"/>
          <w:b/>
        </w:rPr>
      </w:pPr>
    </w:p>
    <w:p w:rsidR="004B303E" w:rsidRPr="001E3019" w:rsidRDefault="007F3EE1" w:rsidP="001E3019">
      <w:pPr>
        <w:spacing w:line="276" w:lineRule="auto"/>
        <w:rPr>
          <w:rFonts w:ascii="Tahoma" w:hAnsi="Tahoma" w:cs="Tahoma"/>
        </w:rPr>
      </w:pPr>
      <w:r w:rsidRPr="001E3019">
        <w:rPr>
          <w:rFonts w:ascii="Tahoma" w:hAnsi="Tahoma" w:cs="Tahoma"/>
        </w:rPr>
        <w:t>De acuerdo al Decreto 3135 de 1968 en su artículo 8, reglamentado y ampliado por los artículos 47 y 48 del Decreto 1848 de 1969, los trabajadores oficiales tienen derecho a que sus vacaciones sean compensadas en dinero, por cada año de servicio. La compensación equivale, en este caso, al pago de 15 días de salario por cada año de servicios</w:t>
      </w:r>
      <w:r w:rsidR="00DD356E" w:rsidRPr="001E3019">
        <w:rPr>
          <w:rFonts w:ascii="Tahoma" w:hAnsi="Tahoma" w:cs="Tahoma"/>
        </w:rPr>
        <w:t xml:space="preserve"> o fracción, tal como lo dispone el artículo 1º de la Ley 995 de 2005</w:t>
      </w:r>
      <w:r w:rsidRPr="001E3019">
        <w:rPr>
          <w:rFonts w:ascii="Tahoma" w:hAnsi="Tahoma" w:cs="Tahoma"/>
        </w:rPr>
        <w:t xml:space="preserve">. </w:t>
      </w:r>
    </w:p>
    <w:p w:rsidR="00F03A84" w:rsidRPr="001E3019" w:rsidRDefault="00F03A84" w:rsidP="001E3019">
      <w:pPr>
        <w:spacing w:line="276" w:lineRule="auto"/>
        <w:rPr>
          <w:rFonts w:ascii="Tahoma" w:hAnsi="Tahoma" w:cs="Tahoma"/>
        </w:rPr>
      </w:pPr>
    </w:p>
    <w:p w:rsidR="007F3EE1" w:rsidRDefault="007F3EE1" w:rsidP="001E3019">
      <w:pPr>
        <w:spacing w:line="276" w:lineRule="auto"/>
        <w:rPr>
          <w:rFonts w:ascii="Tahoma" w:hAnsi="Tahoma" w:cs="Tahoma"/>
        </w:rPr>
      </w:pPr>
      <w:r w:rsidRPr="001E3019">
        <w:rPr>
          <w:rFonts w:ascii="Tahoma" w:hAnsi="Tahoma" w:cs="Tahoma"/>
        </w:rPr>
        <w:t>De acuerdo a los cálculos de realizados en esta instancia, el demandante tendría derecho al pago de la suma de</w:t>
      </w:r>
      <w:r w:rsidR="00FE53C2" w:rsidRPr="001E3019">
        <w:rPr>
          <w:rFonts w:ascii="Tahoma" w:hAnsi="Tahoma" w:cs="Tahoma"/>
        </w:rPr>
        <w:t xml:space="preserve"> </w:t>
      </w:r>
      <w:r w:rsidR="00812A37" w:rsidRPr="001E3019">
        <w:rPr>
          <w:rFonts w:ascii="Tahoma" w:hAnsi="Tahoma" w:cs="Tahoma"/>
        </w:rPr>
        <w:t>$</w:t>
      </w:r>
      <w:r w:rsidR="005D0C45" w:rsidRPr="001E3019">
        <w:rPr>
          <w:rFonts w:ascii="Tahoma" w:hAnsi="Tahoma" w:cs="Tahoma"/>
        </w:rPr>
        <w:t>1’007.333</w:t>
      </w:r>
      <w:r w:rsidR="00384D8E" w:rsidRPr="001E3019">
        <w:rPr>
          <w:rFonts w:ascii="Tahoma" w:hAnsi="Tahoma" w:cs="Tahoma"/>
        </w:rPr>
        <w:t xml:space="preserve"> y no a</w:t>
      </w:r>
      <w:r w:rsidR="008172D5" w:rsidRPr="001E3019">
        <w:rPr>
          <w:rFonts w:ascii="Tahoma" w:hAnsi="Tahoma" w:cs="Tahoma"/>
        </w:rPr>
        <w:t xml:space="preserve"> los $</w:t>
      </w:r>
      <w:r w:rsidR="005D0C45" w:rsidRPr="001E3019">
        <w:rPr>
          <w:rFonts w:ascii="Tahoma" w:hAnsi="Tahoma" w:cs="Tahoma"/>
        </w:rPr>
        <w:t>1’581.779</w:t>
      </w:r>
      <w:r w:rsidR="008172D5" w:rsidRPr="001E3019">
        <w:rPr>
          <w:rFonts w:ascii="Tahoma" w:hAnsi="Tahoma" w:cs="Tahoma"/>
        </w:rPr>
        <w:t xml:space="preserve"> calculados en primera instancia, razón por la cual se modificará esta condena.</w:t>
      </w:r>
    </w:p>
    <w:p w:rsidR="001E3019" w:rsidRPr="001E3019" w:rsidRDefault="001E3019" w:rsidP="001E3019">
      <w:pPr>
        <w:spacing w:line="276" w:lineRule="auto"/>
        <w:rPr>
          <w:rFonts w:ascii="Tahoma" w:hAnsi="Tahoma" w:cs="Tahoma"/>
          <w:b/>
          <w:shd w:val="clear" w:color="auto" w:fill="FFFFFF"/>
        </w:rPr>
      </w:pPr>
    </w:p>
    <w:p w:rsidR="007F3EE1" w:rsidRPr="001E3019" w:rsidRDefault="007F3EE1" w:rsidP="001E3019">
      <w:pPr>
        <w:pStyle w:val="Prrafodelista"/>
        <w:tabs>
          <w:tab w:val="left" w:pos="709"/>
        </w:tabs>
        <w:spacing w:line="480" w:lineRule="auto"/>
        <w:ind w:left="0"/>
        <w:rPr>
          <w:rFonts w:ascii="Tahoma" w:hAnsi="Tahoma" w:cs="Tahoma"/>
          <w:b/>
          <w:caps/>
        </w:rPr>
      </w:pPr>
      <w:r w:rsidRPr="001E3019">
        <w:rPr>
          <w:rFonts w:ascii="Tahoma" w:hAnsi="Tahoma" w:cs="Tahoma"/>
        </w:rPr>
        <w:t xml:space="preserve">  </w:t>
      </w:r>
      <w:r w:rsidR="00A320A6" w:rsidRPr="001E3019">
        <w:rPr>
          <w:rFonts w:ascii="Tahoma" w:hAnsi="Tahoma" w:cs="Tahoma"/>
          <w:b/>
          <w:caps/>
        </w:rPr>
        <w:t xml:space="preserve">4.5.3.3. </w:t>
      </w:r>
      <w:r w:rsidR="002051D8" w:rsidRPr="001E3019">
        <w:rPr>
          <w:rFonts w:ascii="Tahoma" w:hAnsi="Tahoma" w:cs="Tahoma"/>
          <w:b/>
        </w:rPr>
        <w:t>Auxilio de cesantías</w:t>
      </w:r>
    </w:p>
    <w:p w:rsidR="00F03A84" w:rsidRPr="001E3019" w:rsidRDefault="00A320A6" w:rsidP="001E3019">
      <w:pPr>
        <w:tabs>
          <w:tab w:val="left" w:pos="0"/>
        </w:tabs>
        <w:spacing w:line="276" w:lineRule="auto"/>
        <w:ind w:firstLine="0"/>
        <w:rPr>
          <w:rFonts w:ascii="Tahoma" w:hAnsi="Tahoma" w:cs="Tahoma"/>
        </w:rPr>
      </w:pPr>
      <w:r w:rsidRPr="001E3019">
        <w:rPr>
          <w:rFonts w:ascii="Tahoma" w:hAnsi="Tahoma" w:cs="Tahoma"/>
        </w:rPr>
        <w:tab/>
      </w:r>
      <w:r w:rsidR="007F3EE1" w:rsidRPr="001E3019">
        <w:rPr>
          <w:rFonts w:ascii="Tahoma" w:hAnsi="Tahoma" w:cs="Tahoma"/>
        </w:rPr>
        <w:t>Conforme al artículo 17 de la Ley 6º de 1945, este auxilio equivale a un mes de sueldo o jornal por cada año de servicio; a su vez, el artículo 45 del Decreto 1045 de 1978, señala los factores que deben tenerse en cuenta para calcular dicho auxilio.</w:t>
      </w:r>
      <w:r w:rsidR="001E5673" w:rsidRPr="001E3019">
        <w:rPr>
          <w:rFonts w:ascii="Tahoma" w:hAnsi="Tahoma" w:cs="Tahoma"/>
        </w:rPr>
        <w:t xml:space="preserve"> </w:t>
      </w:r>
      <w:r w:rsidR="00852C7F" w:rsidRPr="001E3019">
        <w:rPr>
          <w:rFonts w:ascii="Tahoma" w:hAnsi="Tahoma" w:cs="Tahoma"/>
        </w:rPr>
        <w:t xml:space="preserve">En ese sentido prevé el artículo 4º del Decreto 1919 de 2002, que el régimen de prestaciones mínimas que se aplicará a los trabajadores oficiales vinculados a las entidades de que trata ese </w:t>
      </w:r>
      <w:r w:rsidR="006D1801" w:rsidRPr="001E3019">
        <w:rPr>
          <w:rFonts w:ascii="Tahoma" w:hAnsi="Tahoma" w:cs="Tahoma"/>
        </w:rPr>
        <w:t>decreto</w:t>
      </w:r>
      <w:r w:rsidR="00852C7F" w:rsidRPr="001E3019">
        <w:rPr>
          <w:rFonts w:ascii="Tahoma" w:hAnsi="Tahoma" w:cs="Tahoma"/>
        </w:rPr>
        <w:t xml:space="preserve">, dentro de los que se encuentran los trabajadores del nivel </w:t>
      </w:r>
      <w:r w:rsidR="006D1801" w:rsidRPr="001E3019">
        <w:rPr>
          <w:rFonts w:ascii="Tahoma" w:hAnsi="Tahoma" w:cs="Tahoma"/>
        </w:rPr>
        <w:t>municipal</w:t>
      </w:r>
      <w:r w:rsidR="00852C7F" w:rsidRPr="001E3019">
        <w:rPr>
          <w:rFonts w:ascii="Tahoma" w:hAnsi="Tahoma" w:cs="Tahoma"/>
        </w:rPr>
        <w:t>, será el consagrado para los empleados públicos de la rama ejecutiva del orden nacional, por lo que tiene derecho el trabajador a que se le reconozca por ese concepto, 30 días de salario por cada año de servicios prestados o proporcionalmente por fracción, de conformidad con lo expresado en los artículos 27 del Decreto 3118 de 1968 , 6º del Decreto 1160 de 1947 y 13 de la Ley 344 de</w:t>
      </w:r>
      <w:r w:rsidR="00041FE0" w:rsidRPr="001E3019">
        <w:rPr>
          <w:rFonts w:ascii="Tahoma" w:hAnsi="Tahoma" w:cs="Tahoma"/>
        </w:rPr>
        <w:t xml:space="preserve"> 1996. </w:t>
      </w:r>
    </w:p>
    <w:p w:rsidR="00041FE0" w:rsidRPr="001E3019" w:rsidRDefault="00041FE0" w:rsidP="001E3019">
      <w:pPr>
        <w:tabs>
          <w:tab w:val="left" w:pos="0"/>
        </w:tabs>
        <w:spacing w:line="276" w:lineRule="auto"/>
        <w:ind w:firstLine="0"/>
        <w:rPr>
          <w:rFonts w:ascii="Tahoma" w:hAnsi="Tahoma" w:cs="Tahoma"/>
        </w:rPr>
      </w:pPr>
    </w:p>
    <w:p w:rsidR="00EC00ED" w:rsidRPr="001E3019" w:rsidRDefault="001E5673" w:rsidP="001E3019">
      <w:pPr>
        <w:tabs>
          <w:tab w:val="left" w:pos="0"/>
        </w:tabs>
        <w:spacing w:line="276" w:lineRule="auto"/>
        <w:ind w:firstLine="0"/>
        <w:rPr>
          <w:rFonts w:ascii="Tahoma" w:hAnsi="Tahoma" w:cs="Tahoma"/>
        </w:rPr>
      </w:pPr>
      <w:r w:rsidRPr="001E3019">
        <w:rPr>
          <w:rFonts w:ascii="Tahoma" w:hAnsi="Tahoma" w:cs="Tahoma"/>
        </w:rPr>
        <w:t>Así las cosas, tendría</w:t>
      </w:r>
      <w:r w:rsidR="00852C7F" w:rsidRPr="001E3019">
        <w:rPr>
          <w:rFonts w:ascii="Tahoma" w:hAnsi="Tahoma" w:cs="Tahoma"/>
        </w:rPr>
        <w:t xml:space="preserve"> derecho el accionante a percibir por esta prestación la suma de</w:t>
      </w:r>
      <w:r w:rsidRPr="001E3019">
        <w:rPr>
          <w:rFonts w:ascii="Tahoma" w:hAnsi="Tahoma" w:cs="Tahoma"/>
        </w:rPr>
        <w:t xml:space="preserve"> </w:t>
      </w:r>
      <w:r w:rsidR="007379A8" w:rsidRPr="001E3019">
        <w:rPr>
          <w:rFonts w:ascii="Tahoma" w:hAnsi="Tahoma" w:cs="Tahoma"/>
        </w:rPr>
        <w:t>$</w:t>
      </w:r>
      <w:r w:rsidR="005D0C45" w:rsidRPr="001E3019">
        <w:rPr>
          <w:rFonts w:ascii="Tahoma" w:hAnsi="Tahoma" w:cs="Tahoma"/>
        </w:rPr>
        <w:t>2’307.066</w:t>
      </w:r>
      <w:r w:rsidR="007379A8" w:rsidRPr="001E3019">
        <w:rPr>
          <w:rFonts w:ascii="Tahoma" w:hAnsi="Tahoma" w:cs="Tahoma"/>
        </w:rPr>
        <w:t xml:space="preserve"> y no a los $</w:t>
      </w:r>
      <w:r w:rsidR="005D0C45" w:rsidRPr="001E3019">
        <w:rPr>
          <w:rFonts w:ascii="Tahoma" w:hAnsi="Tahoma" w:cs="Tahoma"/>
        </w:rPr>
        <w:t>3’528.709</w:t>
      </w:r>
      <w:r w:rsidR="007379A8" w:rsidRPr="001E3019">
        <w:rPr>
          <w:rFonts w:ascii="Tahoma" w:hAnsi="Tahoma" w:cs="Tahoma"/>
        </w:rPr>
        <w:t>; por lo que se modificará este guarismo.</w:t>
      </w:r>
    </w:p>
    <w:p w:rsidR="001E3019" w:rsidRDefault="001E3019" w:rsidP="001E3019">
      <w:pPr>
        <w:tabs>
          <w:tab w:val="left" w:pos="8647"/>
          <w:tab w:val="left" w:pos="9356"/>
        </w:tabs>
        <w:spacing w:line="276" w:lineRule="auto"/>
        <w:rPr>
          <w:rFonts w:ascii="Tahoma" w:hAnsi="Tahoma" w:cs="Tahoma"/>
          <w:b/>
          <w:szCs w:val="24"/>
        </w:rPr>
      </w:pPr>
    </w:p>
    <w:p w:rsidR="00546549" w:rsidRPr="001E3019" w:rsidRDefault="005D0C45" w:rsidP="001E3019">
      <w:pPr>
        <w:tabs>
          <w:tab w:val="left" w:pos="8647"/>
          <w:tab w:val="left" w:pos="9356"/>
        </w:tabs>
        <w:spacing w:line="276" w:lineRule="auto"/>
        <w:rPr>
          <w:rFonts w:ascii="Tahoma" w:hAnsi="Tahoma" w:cs="Tahoma"/>
          <w:b/>
          <w:szCs w:val="24"/>
        </w:rPr>
      </w:pPr>
      <w:r w:rsidRPr="001E3019">
        <w:rPr>
          <w:rFonts w:ascii="Tahoma" w:hAnsi="Tahoma" w:cs="Tahoma"/>
          <w:b/>
          <w:szCs w:val="24"/>
        </w:rPr>
        <w:t>4.5.3.4</w:t>
      </w:r>
      <w:r w:rsidR="00546549" w:rsidRPr="001E3019">
        <w:rPr>
          <w:rFonts w:ascii="Tahoma" w:hAnsi="Tahoma" w:cs="Tahoma"/>
          <w:b/>
          <w:szCs w:val="24"/>
        </w:rPr>
        <w:t xml:space="preserve"> Intereses a las cesantías</w:t>
      </w:r>
    </w:p>
    <w:p w:rsidR="00546549" w:rsidRPr="001E3019" w:rsidRDefault="00546549" w:rsidP="001E3019">
      <w:pPr>
        <w:tabs>
          <w:tab w:val="left" w:pos="8647"/>
          <w:tab w:val="left" w:pos="9356"/>
        </w:tabs>
        <w:spacing w:line="276" w:lineRule="auto"/>
        <w:rPr>
          <w:rFonts w:ascii="Tahoma" w:hAnsi="Tahoma" w:cs="Tahoma"/>
        </w:rPr>
      </w:pPr>
    </w:p>
    <w:p w:rsidR="00546549" w:rsidRPr="001E3019" w:rsidRDefault="00546549" w:rsidP="001E3019">
      <w:pPr>
        <w:tabs>
          <w:tab w:val="left" w:pos="8647"/>
          <w:tab w:val="left" w:pos="9356"/>
        </w:tabs>
        <w:spacing w:line="276" w:lineRule="auto"/>
        <w:rPr>
          <w:rFonts w:ascii="Tahoma" w:hAnsi="Tahoma" w:cs="Tahoma"/>
        </w:rPr>
      </w:pPr>
      <w:r w:rsidRPr="001E3019">
        <w:rPr>
          <w:rFonts w:ascii="Tahoma" w:hAnsi="Tahoma" w:cs="Tahoma"/>
        </w:rPr>
        <w:t xml:space="preserve">Hay lugar a ésta pretensión como quiera que independientemente del fondo de administración de cesantías que haya elegido el actor, sea privado o el Fondo Nacional del Ahorro, ambos establecen el reconocimiento de ésta prestación sobre el valor de las cesantías liquidadas que debían ser consignadas por el empleador, tal como lo dispuso la </w:t>
      </w:r>
      <w:r w:rsidRPr="001E3019">
        <w:rPr>
          <w:rFonts w:ascii="Tahoma" w:hAnsi="Tahoma" w:cs="Tahoma"/>
          <w:i/>
        </w:rPr>
        <w:t xml:space="preserve">a quo </w:t>
      </w:r>
      <w:r w:rsidRPr="001E3019">
        <w:rPr>
          <w:rFonts w:ascii="Tahoma" w:hAnsi="Tahoma" w:cs="Tahoma"/>
        </w:rPr>
        <w:t>en relación con el 12% anual sobre el val</w:t>
      </w:r>
      <w:r w:rsidR="008F6620" w:rsidRPr="001E3019">
        <w:rPr>
          <w:rFonts w:ascii="Tahoma" w:hAnsi="Tahoma" w:cs="Tahoma"/>
        </w:rPr>
        <w:t>or de las cesantías reconocidas;</w:t>
      </w:r>
      <w:r w:rsidRPr="001E3019">
        <w:rPr>
          <w:rFonts w:ascii="Tahoma" w:hAnsi="Tahoma" w:cs="Tahoma"/>
        </w:rPr>
        <w:t xml:space="preserve"> sin embargo, al haberse modificado su valor, según lo que antecede, también cambia el monto de ésta pretensión, el cual asciende a </w:t>
      </w:r>
      <w:r w:rsidR="008F6620" w:rsidRPr="001E3019">
        <w:rPr>
          <w:rFonts w:ascii="Tahoma" w:hAnsi="Tahoma" w:cs="Tahoma"/>
        </w:rPr>
        <w:t>$</w:t>
      </w:r>
      <w:r w:rsidR="005D0C45" w:rsidRPr="001E3019">
        <w:rPr>
          <w:rFonts w:ascii="Tahoma" w:hAnsi="Tahoma" w:cs="Tahoma"/>
        </w:rPr>
        <w:t>249.366</w:t>
      </w:r>
      <w:r w:rsidRPr="001E3019">
        <w:rPr>
          <w:rFonts w:ascii="Tahoma" w:hAnsi="Tahoma" w:cs="Tahoma"/>
        </w:rPr>
        <w:t>, que también se modificará por ser inferior al condenado en primera instancia</w:t>
      </w:r>
      <w:r w:rsidR="005D0C45" w:rsidRPr="001E3019">
        <w:rPr>
          <w:rFonts w:ascii="Tahoma" w:hAnsi="Tahoma" w:cs="Tahoma"/>
        </w:rPr>
        <w:t xml:space="preserve"> ($391.011)</w:t>
      </w:r>
      <w:r w:rsidRPr="001E3019">
        <w:rPr>
          <w:rFonts w:ascii="Tahoma" w:hAnsi="Tahoma" w:cs="Tahoma"/>
        </w:rPr>
        <w:t>.</w:t>
      </w:r>
    </w:p>
    <w:p w:rsidR="001E3019" w:rsidRDefault="001E3019" w:rsidP="001E3019">
      <w:pPr>
        <w:spacing w:line="276" w:lineRule="auto"/>
        <w:ind w:left="2124" w:firstLine="708"/>
        <w:rPr>
          <w:rFonts w:ascii="Tahoma" w:hAnsi="Tahoma" w:cs="Tahoma"/>
          <w:b/>
          <w:u w:val="single"/>
        </w:rPr>
      </w:pPr>
    </w:p>
    <w:p w:rsidR="007E663A" w:rsidRDefault="007E663A" w:rsidP="001E3019">
      <w:pPr>
        <w:spacing w:line="276" w:lineRule="auto"/>
        <w:ind w:left="2124" w:firstLine="708"/>
        <w:rPr>
          <w:rFonts w:ascii="Tahoma" w:hAnsi="Tahoma" w:cs="Tahoma"/>
          <w:b/>
          <w:u w:val="single"/>
        </w:rPr>
      </w:pPr>
    </w:p>
    <w:p w:rsidR="00F03A84" w:rsidRPr="001E3019" w:rsidRDefault="00F03A84" w:rsidP="001E3019">
      <w:pPr>
        <w:spacing w:line="276" w:lineRule="auto"/>
        <w:ind w:left="2124" w:firstLine="708"/>
        <w:rPr>
          <w:rFonts w:ascii="Tahoma" w:hAnsi="Tahoma" w:cs="Tahoma"/>
        </w:rPr>
      </w:pPr>
      <w:r w:rsidRPr="001E3019">
        <w:rPr>
          <w:rFonts w:ascii="Tahoma" w:hAnsi="Tahoma" w:cs="Tahoma"/>
          <w:b/>
          <w:u w:val="single"/>
        </w:rPr>
        <w:t>Ponencia Dra. Ana Lucía Caicedo Calderón:</w:t>
      </w:r>
    </w:p>
    <w:p w:rsidR="00F03A84" w:rsidRPr="001E3019" w:rsidRDefault="00F03A84" w:rsidP="001E3019">
      <w:pPr>
        <w:tabs>
          <w:tab w:val="left" w:pos="0"/>
        </w:tabs>
        <w:spacing w:line="240" w:lineRule="auto"/>
        <w:ind w:firstLine="0"/>
        <w:rPr>
          <w:rFonts w:ascii="Tahoma" w:hAnsi="Tahoma" w:cs="Tahoma"/>
          <w:b/>
          <w:shd w:val="clear" w:color="auto" w:fill="FFFFFF"/>
        </w:rPr>
      </w:pPr>
    </w:p>
    <w:p w:rsidR="00995D9A" w:rsidRPr="001E3019" w:rsidRDefault="00A320A6" w:rsidP="001E3019">
      <w:pPr>
        <w:spacing w:line="276" w:lineRule="auto"/>
        <w:ind w:firstLine="0"/>
        <w:rPr>
          <w:rFonts w:ascii="Tahoma" w:hAnsi="Tahoma" w:cs="Tahoma"/>
          <w:b/>
          <w:caps/>
        </w:rPr>
      </w:pPr>
      <w:r w:rsidRPr="001E3019">
        <w:rPr>
          <w:rFonts w:ascii="Arial" w:hAnsi="Arial" w:cs="Arial"/>
          <w:b/>
          <w:caps/>
        </w:rPr>
        <w:tab/>
      </w:r>
      <w:r w:rsidRPr="001E3019">
        <w:rPr>
          <w:rFonts w:ascii="Tahoma" w:hAnsi="Tahoma" w:cs="Tahoma"/>
          <w:b/>
          <w:caps/>
        </w:rPr>
        <w:t xml:space="preserve">4.5.3.3. </w:t>
      </w:r>
      <w:r w:rsidR="002051D8" w:rsidRPr="001E3019">
        <w:rPr>
          <w:rFonts w:ascii="Tahoma" w:hAnsi="Tahoma" w:cs="Tahoma"/>
          <w:b/>
        </w:rPr>
        <w:t xml:space="preserve">Prima de vacaciones </w:t>
      </w:r>
      <w:r w:rsidRPr="001E3019">
        <w:rPr>
          <w:rFonts w:ascii="Tahoma" w:hAnsi="Tahoma" w:cs="Tahoma"/>
          <w:b/>
          <w:caps/>
        </w:rPr>
        <w:tab/>
      </w:r>
    </w:p>
    <w:p w:rsidR="00995D9A" w:rsidRPr="001E3019" w:rsidRDefault="00995D9A" w:rsidP="001E3019">
      <w:pPr>
        <w:tabs>
          <w:tab w:val="left" w:pos="8647"/>
          <w:tab w:val="left" w:pos="9356"/>
        </w:tabs>
        <w:spacing w:line="276" w:lineRule="auto"/>
        <w:ind w:firstLine="0"/>
        <w:rPr>
          <w:rFonts w:ascii="Arial" w:hAnsi="Arial" w:cs="Arial"/>
        </w:rPr>
      </w:pPr>
    </w:p>
    <w:p w:rsidR="00995D9A" w:rsidRPr="001E3019" w:rsidRDefault="00995D9A" w:rsidP="001E3019">
      <w:pPr>
        <w:tabs>
          <w:tab w:val="left" w:pos="9356"/>
        </w:tabs>
        <w:spacing w:line="276" w:lineRule="auto"/>
        <w:rPr>
          <w:rFonts w:ascii="Tahoma" w:hAnsi="Tahoma" w:cs="Tahoma"/>
        </w:rPr>
      </w:pPr>
      <w:r w:rsidRPr="001E3019">
        <w:rPr>
          <w:rFonts w:ascii="Tahoma" w:hAnsi="Tahoma" w:cs="Tahoma"/>
        </w:rPr>
        <w:t>La prima de vacaciones es el auxilio económico que percibe el empleado, por valor de quince (15) días de salario, con el fin de que disponga de más recursos para disfrutar de su periodo de descanso.</w:t>
      </w:r>
      <w:r w:rsidR="00A320A6" w:rsidRPr="001E3019">
        <w:rPr>
          <w:rFonts w:ascii="Tahoma" w:hAnsi="Tahoma" w:cs="Tahoma"/>
        </w:rPr>
        <w:t xml:space="preserve"> De </w:t>
      </w:r>
      <w:r w:rsidR="003C191D" w:rsidRPr="001E3019">
        <w:rPr>
          <w:rFonts w:ascii="Tahoma" w:hAnsi="Tahoma" w:cs="Tahoma"/>
        </w:rPr>
        <w:t>conformidad a lo previsto en el Decreto 1045 de 1978, t</w:t>
      </w:r>
      <w:r w:rsidRPr="001E3019">
        <w:rPr>
          <w:rFonts w:ascii="Tahoma" w:hAnsi="Tahoma" w:cs="Tahoma"/>
        </w:rPr>
        <w:t>ienen derecho a percibir la prima de vacaciones los servidores que cumplan un año al servicio de la entidad y que vayan a empezar el disfrute de las vacaciones. En razón a su finalidad, serán pagadas por lo menos cinco días antes de la fecha en la cual el empleado se disponga a disfrutar de las vacaciones y se liquida de acuerdo con los mismos factores salariales señalados para las vacaciones.</w:t>
      </w:r>
      <w:r w:rsidR="003C191D" w:rsidRPr="001E3019">
        <w:rPr>
          <w:rFonts w:ascii="Tahoma" w:hAnsi="Tahoma" w:cs="Tahoma"/>
        </w:rPr>
        <w:t xml:space="preserve"> En el presente asunto, teniendo en cuenta que </w:t>
      </w:r>
      <w:r w:rsidR="00E56AA4" w:rsidRPr="001E3019">
        <w:rPr>
          <w:rFonts w:ascii="Tahoma" w:hAnsi="Tahoma" w:cs="Tahoma"/>
        </w:rPr>
        <w:t>cada uno de los</w:t>
      </w:r>
      <w:r w:rsidR="003C191D" w:rsidRPr="001E3019">
        <w:rPr>
          <w:rFonts w:ascii="Tahoma" w:hAnsi="Tahoma" w:cs="Tahoma"/>
        </w:rPr>
        <w:t xml:space="preserve"> contrato</w:t>
      </w:r>
      <w:r w:rsidR="00E56AA4" w:rsidRPr="001E3019">
        <w:rPr>
          <w:rFonts w:ascii="Tahoma" w:hAnsi="Tahoma" w:cs="Tahoma"/>
        </w:rPr>
        <w:t>s</w:t>
      </w:r>
      <w:r w:rsidR="003C191D" w:rsidRPr="001E3019">
        <w:rPr>
          <w:rFonts w:ascii="Tahoma" w:hAnsi="Tahoma" w:cs="Tahoma"/>
        </w:rPr>
        <w:t xml:space="preserve"> celebrado</w:t>
      </w:r>
      <w:r w:rsidR="00E56AA4" w:rsidRPr="001E3019">
        <w:rPr>
          <w:rFonts w:ascii="Tahoma" w:hAnsi="Tahoma" w:cs="Tahoma"/>
        </w:rPr>
        <w:t>s</w:t>
      </w:r>
      <w:r w:rsidR="003C191D" w:rsidRPr="001E3019">
        <w:rPr>
          <w:rFonts w:ascii="Tahoma" w:hAnsi="Tahoma" w:cs="Tahoma"/>
        </w:rPr>
        <w:t xml:space="preserve"> con el demandante </w:t>
      </w:r>
      <w:proofErr w:type="gramStart"/>
      <w:r w:rsidR="00E56AA4" w:rsidRPr="001E3019">
        <w:rPr>
          <w:rFonts w:ascii="Tahoma" w:hAnsi="Tahoma" w:cs="Tahoma"/>
        </w:rPr>
        <w:t>eran</w:t>
      </w:r>
      <w:proofErr w:type="gramEnd"/>
      <w:r w:rsidR="003C191D" w:rsidRPr="001E3019">
        <w:rPr>
          <w:rFonts w:ascii="Tahoma" w:hAnsi="Tahoma" w:cs="Tahoma"/>
        </w:rPr>
        <w:t xml:space="preserve"> inferior</w:t>
      </w:r>
      <w:r w:rsidR="00E56AA4" w:rsidRPr="001E3019">
        <w:rPr>
          <w:rFonts w:ascii="Tahoma" w:hAnsi="Tahoma" w:cs="Tahoma"/>
        </w:rPr>
        <w:t>es</w:t>
      </w:r>
      <w:r w:rsidR="003C191D" w:rsidRPr="001E3019">
        <w:rPr>
          <w:rFonts w:ascii="Tahoma" w:hAnsi="Tahoma" w:cs="Tahoma"/>
        </w:rPr>
        <w:t xml:space="preserve"> a un año, no hay lugar al reconocimiento de dicha prestación, por lo cual este aspecto de la sentencia será revocado en sede jurisdiccional de consulta. </w:t>
      </w:r>
    </w:p>
    <w:p w:rsidR="001E3019" w:rsidRDefault="001E3019" w:rsidP="001E3019">
      <w:pPr>
        <w:spacing w:line="276" w:lineRule="auto"/>
        <w:ind w:firstLine="0"/>
        <w:rPr>
          <w:rFonts w:ascii="Tahoma" w:hAnsi="Tahoma" w:cs="Tahoma"/>
          <w:b/>
          <w:caps/>
        </w:rPr>
      </w:pPr>
    </w:p>
    <w:p w:rsidR="006C32C0" w:rsidRPr="001E3019" w:rsidRDefault="001E5673" w:rsidP="001E3019">
      <w:pPr>
        <w:spacing w:line="276" w:lineRule="auto"/>
        <w:ind w:firstLine="0"/>
        <w:rPr>
          <w:rFonts w:ascii="Tahoma" w:hAnsi="Tahoma" w:cs="Tahoma"/>
          <w:b/>
        </w:rPr>
      </w:pPr>
      <w:r w:rsidRPr="001E3019">
        <w:rPr>
          <w:rFonts w:ascii="Tahoma" w:hAnsi="Tahoma" w:cs="Tahoma"/>
          <w:b/>
          <w:caps/>
        </w:rPr>
        <w:tab/>
      </w:r>
      <w:r w:rsidR="00812A37" w:rsidRPr="001E3019">
        <w:rPr>
          <w:rFonts w:ascii="Tahoma" w:hAnsi="Tahoma" w:cs="Tahoma"/>
          <w:b/>
          <w:caps/>
        </w:rPr>
        <w:t xml:space="preserve">4.5.3.4. </w:t>
      </w:r>
      <w:r w:rsidR="006D1801" w:rsidRPr="001E3019">
        <w:rPr>
          <w:rFonts w:ascii="Tahoma" w:hAnsi="Tahoma" w:cs="Tahoma"/>
          <w:b/>
        </w:rPr>
        <w:t>Reintegro de los pagos al sistema de seguridad social</w:t>
      </w:r>
    </w:p>
    <w:p w:rsidR="00EA10CC" w:rsidRPr="001E3019" w:rsidRDefault="00EA10CC" w:rsidP="001E3019">
      <w:pPr>
        <w:spacing w:line="276" w:lineRule="auto"/>
        <w:ind w:firstLine="0"/>
        <w:rPr>
          <w:rFonts w:ascii="Tahoma" w:hAnsi="Tahoma" w:cs="Tahoma"/>
          <w:b/>
          <w:caps/>
        </w:rPr>
      </w:pPr>
    </w:p>
    <w:p w:rsidR="006C32C0" w:rsidRPr="001E3019" w:rsidRDefault="006C32C0" w:rsidP="001E3019">
      <w:pPr>
        <w:tabs>
          <w:tab w:val="left" w:pos="8647"/>
          <w:tab w:val="left" w:pos="9356"/>
        </w:tabs>
        <w:spacing w:line="276" w:lineRule="auto"/>
        <w:rPr>
          <w:rFonts w:ascii="Tahoma" w:hAnsi="Tahoma" w:cs="Tahoma"/>
        </w:rPr>
      </w:pPr>
      <w:r w:rsidRPr="001E3019">
        <w:rPr>
          <w:rFonts w:ascii="Tahoma" w:hAnsi="Tahoma" w:cs="Tahoma"/>
        </w:rPr>
        <w:t xml:space="preserve">Solicita el señor </w:t>
      </w:r>
      <w:r w:rsidR="007379A8" w:rsidRPr="001E3019">
        <w:rPr>
          <w:rFonts w:ascii="Tahoma" w:hAnsi="Tahoma" w:cs="Tahoma"/>
        </w:rPr>
        <w:t xml:space="preserve">José Oscar Álvarez </w:t>
      </w:r>
      <w:r w:rsidR="001E5673" w:rsidRPr="001E3019">
        <w:rPr>
          <w:rFonts w:ascii="Tahoma" w:hAnsi="Tahoma" w:cs="Tahoma"/>
        </w:rPr>
        <w:t>que se le reintegre</w:t>
      </w:r>
      <w:r w:rsidRPr="001E3019">
        <w:rPr>
          <w:rFonts w:ascii="Tahoma" w:hAnsi="Tahoma" w:cs="Tahoma"/>
        </w:rPr>
        <w:t xml:space="preserve"> los valores que le correspondía cancelar al empleador por concepto de cotizaciones al sistema de seguridad social, sin embargo,</w:t>
      </w:r>
      <w:r w:rsidR="003C191D" w:rsidRPr="001E3019">
        <w:rPr>
          <w:rFonts w:ascii="Tahoma" w:hAnsi="Tahoma" w:cs="Tahoma"/>
        </w:rPr>
        <w:t xml:space="preserve"> considera la Sala que no era</w:t>
      </w:r>
      <w:r w:rsidRPr="001E3019">
        <w:rPr>
          <w:rFonts w:ascii="Tahoma" w:hAnsi="Tahoma" w:cs="Tahoma"/>
        </w:rPr>
        <w:t xml:space="preserve"> posible acceder a esta pretensión, en consideración a que el actor no allegó prueba alguna que demuestre</w:t>
      </w:r>
      <w:r w:rsidR="003C191D" w:rsidRPr="001E3019">
        <w:rPr>
          <w:rFonts w:ascii="Tahoma" w:hAnsi="Tahoma" w:cs="Tahoma"/>
        </w:rPr>
        <w:t xml:space="preserve"> que realizó dichos pagos, por lo tanto dich</w:t>
      </w:r>
      <w:r w:rsidR="006D1801" w:rsidRPr="001E3019">
        <w:rPr>
          <w:rFonts w:ascii="Tahoma" w:hAnsi="Tahoma" w:cs="Tahoma"/>
        </w:rPr>
        <w:t>o</w:t>
      </w:r>
      <w:r w:rsidR="003C191D" w:rsidRPr="001E3019">
        <w:rPr>
          <w:rFonts w:ascii="Tahoma" w:hAnsi="Tahoma" w:cs="Tahoma"/>
        </w:rPr>
        <w:t xml:space="preserve"> aspecto de la sentencia será igualmente revocado en sede jurisdiccional de consulta.</w:t>
      </w:r>
    </w:p>
    <w:p w:rsidR="001E3019" w:rsidRDefault="001E3019" w:rsidP="001E3019">
      <w:pPr>
        <w:spacing w:line="360" w:lineRule="auto"/>
        <w:ind w:firstLine="0"/>
        <w:rPr>
          <w:rFonts w:ascii="Tahoma" w:hAnsi="Tahoma" w:cs="Tahoma"/>
          <w:b/>
        </w:rPr>
      </w:pPr>
    </w:p>
    <w:p w:rsidR="006C32C0" w:rsidRPr="001E3019" w:rsidRDefault="001E5673" w:rsidP="001E3019">
      <w:pPr>
        <w:spacing w:line="360" w:lineRule="auto"/>
        <w:ind w:firstLine="0"/>
        <w:rPr>
          <w:rFonts w:ascii="Tahoma" w:hAnsi="Tahoma" w:cs="Tahoma"/>
          <w:b/>
        </w:rPr>
      </w:pPr>
      <w:r w:rsidRPr="001E3019">
        <w:rPr>
          <w:rFonts w:ascii="Tahoma" w:hAnsi="Tahoma" w:cs="Tahoma"/>
          <w:b/>
        </w:rPr>
        <w:tab/>
        <w:t xml:space="preserve">4.5.3.5. </w:t>
      </w:r>
      <w:r w:rsidR="006D1801" w:rsidRPr="001E3019">
        <w:rPr>
          <w:rFonts w:ascii="Tahoma" w:hAnsi="Tahoma" w:cs="Tahoma"/>
          <w:b/>
        </w:rPr>
        <w:t xml:space="preserve">Sanciones moratorias </w:t>
      </w:r>
    </w:p>
    <w:p w:rsidR="006C32C0" w:rsidRPr="001E3019" w:rsidRDefault="006C32C0" w:rsidP="001E3019">
      <w:pPr>
        <w:tabs>
          <w:tab w:val="left" w:pos="8647"/>
          <w:tab w:val="left" w:pos="9356"/>
        </w:tabs>
        <w:spacing w:line="240" w:lineRule="auto"/>
        <w:rPr>
          <w:rFonts w:ascii="Arial" w:hAnsi="Arial" w:cs="Arial"/>
          <w:b/>
        </w:rPr>
      </w:pPr>
    </w:p>
    <w:p w:rsidR="006B16BB" w:rsidRPr="001E3019" w:rsidRDefault="007379A8" w:rsidP="001E3019">
      <w:pPr>
        <w:tabs>
          <w:tab w:val="left" w:pos="748"/>
        </w:tabs>
        <w:spacing w:line="276" w:lineRule="auto"/>
        <w:rPr>
          <w:rFonts w:ascii="Tahoma" w:hAnsi="Tahoma" w:cs="Tahoma"/>
          <w:iCs/>
        </w:rPr>
      </w:pPr>
      <w:r w:rsidRPr="001E3019">
        <w:rPr>
          <w:rFonts w:ascii="Tahoma" w:eastAsia="Tahoma" w:hAnsi="Tahoma" w:cs="Tahoma"/>
        </w:rPr>
        <w:t xml:space="preserve">Se </w:t>
      </w:r>
      <w:r w:rsidR="006B16BB" w:rsidRPr="001E3019">
        <w:rPr>
          <w:rFonts w:ascii="Tahoma" w:eastAsia="Tahoma" w:hAnsi="Tahoma" w:cs="Tahoma"/>
        </w:rPr>
        <w:t xml:space="preserve">ha precisado jurisprudencialmente que la imposición </w:t>
      </w:r>
      <w:r w:rsidR="006B16BB" w:rsidRPr="001E3019">
        <w:rPr>
          <w:rFonts w:ascii="Tahoma" w:hAnsi="Tahoma" w:cs="Tahoma"/>
        </w:rPr>
        <w:t xml:space="preserve">de la indemnización moratoria establecida en el parágrafo 2º del artículo 1º del  Decreto 797 de 1949 </w:t>
      </w:r>
      <w:r w:rsidR="006B16BB" w:rsidRPr="001E3019">
        <w:rPr>
          <w:rFonts w:ascii="Tahoma" w:hAnsi="Tahoma" w:cs="Tahoma"/>
          <w:iCs/>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rsidR="006B16BB" w:rsidRPr="001E3019" w:rsidRDefault="006B16BB" w:rsidP="001E3019">
      <w:pPr>
        <w:tabs>
          <w:tab w:val="left" w:pos="8647"/>
          <w:tab w:val="left" w:pos="9356"/>
        </w:tabs>
        <w:spacing w:line="240" w:lineRule="auto"/>
        <w:rPr>
          <w:rFonts w:ascii="Arial" w:hAnsi="Arial" w:cs="Arial"/>
        </w:rPr>
      </w:pPr>
    </w:p>
    <w:p w:rsidR="006B16BB" w:rsidRPr="001E3019" w:rsidRDefault="006B16BB" w:rsidP="001E3019">
      <w:pPr>
        <w:tabs>
          <w:tab w:val="left" w:pos="748"/>
        </w:tabs>
        <w:spacing w:line="276" w:lineRule="auto"/>
        <w:rPr>
          <w:rFonts w:ascii="Tahoma" w:hAnsi="Tahoma" w:cs="Tahoma"/>
        </w:rPr>
      </w:pPr>
      <w:r w:rsidRPr="001E3019">
        <w:rPr>
          <w:rFonts w:ascii="Tahoma" w:eastAsia="Tahoma" w:hAnsi="Tahoma" w:cs="Tahoma"/>
        </w:rPr>
        <w:t xml:space="preserve">En el caso objeto de estudio, bien se ve que las circunstancias que lo rodearon no daban para que la naturaleza del contrato fuera discutible, pues es evidente que la relación que existió entre las partes se torna de carácter netamente laboral, en razón a las actividades desarrolladas por el señor </w:t>
      </w:r>
      <w:r w:rsidR="007379A8" w:rsidRPr="001E3019">
        <w:rPr>
          <w:rFonts w:ascii="Tahoma" w:eastAsia="Tahoma" w:hAnsi="Tahoma" w:cs="Tahoma"/>
        </w:rPr>
        <w:t>José Oscar Álvarez</w:t>
      </w:r>
      <w:r w:rsidRPr="001E3019">
        <w:rPr>
          <w:rFonts w:ascii="Tahoma" w:hAnsi="Tahoma" w:cs="Tahoma"/>
          <w:color w:val="000000"/>
        </w:rPr>
        <w:t xml:space="preserve">, que denotan tareas propias de un trabajador oficial de planta, las cuales fueron ejecutadas por un periodo considerable de tiempo, bajo la continua dependencia y subordinación de la entidad demandada; relación laboral que valga anotar, se ocultó bajo la denominación de contratos de prestación de servicios, </w:t>
      </w:r>
      <w:r w:rsidRPr="001E3019">
        <w:rPr>
          <w:rFonts w:ascii="Tahoma" w:hAnsi="Tahoma" w:cs="Tahoma"/>
        </w:rPr>
        <w:t>con el propósito de eludir el cumplimiento de obligaciones legales, contractuales o convencionales que se generan en favor del actor.</w:t>
      </w:r>
    </w:p>
    <w:p w:rsidR="006B16BB" w:rsidRPr="001E3019" w:rsidRDefault="006B16BB" w:rsidP="001E3019">
      <w:pPr>
        <w:pStyle w:val="Sinespaciado"/>
        <w:rPr>
          <w:sz w:val="22"/>
          <w:szCs w:val="22"/>
        </w:rPr>
      </w:pPr>
    </w:p>
    <w:p w:rsidR="007379A8" w:rsidRPr="001E3019" w:rsidRDefault="006B16BB" w:rsidP="001E3019">
      <w:pPr>
        <w:tabs>
          <w:tab w:val="left" w:pos="748"/>
        </w:tabs>
        <w:spacing w:line="276" w:lineRule="auto"/>
        <w:rPr>
          <w:rFonts w:ascii="Tahoma" w:hAnsi="Tahoma" w:cs="Tahoma"/>
        </w:rPr>
      </w:pPr>
      <w:r w:rsidRPr="001E3019">
        <w:rPr>
          <w:rFonts w:ascii="Tahoma" w:hAnsi="Tahoma" w:cs="Tahoma"/>
        </w:rPr>
        <w:tab/>
        <w:t xml:space="preserve">Así las cosas, teniendo en cuenta que la sanción moratoria tiene génesis una vez vencidos los 90 días de gracia con que cuentan las entidades públicas para pagar las acreencias laborales, y que a su vez esos 90 días se cuentan a partir de la terminación del vínculo contractual, que en el presente asunto se dio el 30 de diciembre de 2015, la sanción moratoria correría a partir del 1º de abril de 2016, a razón de un día de salario por cada día de retardo y hasta que se verifique </w:t>
      </w:r>
      <w:r w:rsidR="00C5134A" w:rsidRPr="001E3019">
        <w:rPr>
          <w:rFonts w:ascii="Tahoma" w:hAnsi="Tahoma" w:cs="Tahoma"/>
        </w:rPr>
        <w:t>el pago total de la obligación.</w:t>
      </w:r>
    </w:p>
    <w:p w:rsidR="00C5134A" w:rsidRPr="001E3019" w:rsidRDefault="00C5134A" w:rsidP="001E3019">
      <w:pPr>
        <w:tabs>
          <w:tab w:val="left" w:pos="748"/>
        </w:tabs>
        <w:spacing w:line="276" w:lineRule="auto"/>
        <w:rPr>
          <w:rFonts w:ascii="Tahoma" w:hAnsi="Tahoma" w:cs="Tahoma"/>
        </w:rPr>
      </w:pPr>
    </w:p>
    <w:p w:rsidR="001530C1" w:rsidRPr="001E3019" w:rsidRDefault="00C5134A" w:rsidP="001E3019">
      <w:pPr>
        <w:tabs>
          <w:tab w:val="left" w:pos="748"/>
        </w:tabs>
        <w:spacing w:line="276" w:lineRule="auto"/>
        <w:rPr>
          <w:rFonts w:ascii="Tahoma" w:hAnsi="Tahoma" w:cs="Tahoma"/>
        </w:rPr>
      </w:pPr>
      <w:r w:rsidRPr="001E3019">
        <w:rPr>
          <w:rFonts w:ascii="Tahoma" w:hAnsi="Tahoma" w:cs="Tahoma"/>
        </w:rPr>
        <w:t>No obstante, e</w:t>
      </w:r>
      <w:r w:rsidR="0048306C" w:rsidRPr="001E3019">
        <w:rPr>
          <w:rFonts w:ascii="Tahoma" w:hAnsi="Tahoma" w:cs="Tahoma"/>
        </w:rPr>
        <w:t xml:space="preserve">n este punto es del caso precisar que la entidad demandada allegó </w:t>
      </w:r>
      <w:r w:rsidR="0011336F" w:rsidRPr="001E3019">
        <w:rPr>
          <w:rFonts w:ascii="Tahoma" w:hAnsi="Tahoma" w:cs="Tahoma"/>
        </w:rPr>
        <w:t xml:space="preserve">en primera instancia </w:t>
      </w:r>
      <w:r w:rsidR="0048306C" w:rsidRPr="001E3019">
        <w:rPr>
          <w:rFonts w:ascii="Tahoma" w:hAnsi="Tahoma" w:cs="Tahoma"/>
        </w:rPr>
        <w:t xml:space="preserve">contratos </w:t>
      </w:r>
      <w:r w:rsidR="00400B32" w:rsidRPr="001E3019">
        <w:rPr>
          <w:rFonts w:ascii="Tahoma" w:hAnsi="Tahoma" w:cs="Tahoma"/>
        </w:rPr>
        <w:t xml:space="preserve">de prestación de servicios </w:t>
      </w:r>
      <w:r w:rsidR="0048306C" w:rsidRPr="001E3019">
        <w:rPr>
          <w:rFonts w:ascii="Tahoma" w:hAnsi="Tahoma" w:cs="Tahoma"/>
        </w:rPr>
        <w:t xml:space="preserve">suscritos con </w:t>
      </w:r>
      <w:r w:rsidR="00400B32" w:rsidRPr="001E3019">
        <w:rPr>
          <w:rFonts w:ascii="Tahoma" w:hAnsi="Tahoma" w:cs="Tahoma"/>
        </w:rPr>
        <w:t xml:space="preserve">el demandante con </w:t>
      </w:r>
      <w:r w:rsidR="0048306C" w:rsidRPr="001E3019">
        <w:rPr>
          <w:rFonts w:ascii="Tahoma" w:hAnsi="Tahoma" w:cs="Tahoma"/>
        </w:rPr>
        <w:lastRenderedPageBreak/>
        <w:t>posterioridad a 30 de diciembre de 2015</w:t>
      </w:r>
      <w:r w:rsidR="00400B32" w:rsidRPr="001E3019">
        <w:rPr>
          <w:rFonts w:ascii="Tahoma" w:hAnsi="Tahoma" w:cs="Tahoma"/>
        </w:rPr>
        <w:t xml:space="preserve"> (</w:t>
      </w:r>
      <w:proofErr w:type="spellStart"/>
      <w:r w:rsidR="00400B32" w:rsidRPr="001E3019">
        <w:rPr>
          <w:rFonts w:ascii="Tahoma" w:hAnsi="Tahoma" w:cs="Tahoma"/>
        </w:rPr>
        <w:t>fl</w:t>
      </w:r>
      <w:proofErr w:type="spellEnd"/>
      <w:r w:rsidR="00400B32" w:rsidRPr="001E3019">
        <w:rPr>
          <w:rFonts w:ascii="Tahoma" w:hAnsi="Tahoma" w:cs="Tahoma"/>
        </w:rPr>
        <w:t xml:space="preserve">. 97 y </w:t>
      </w:r>
      <w:proofErr w:type="spellStart"/>
      <w:r w:rsidR="00400B32" w:rsidRPr="001E3019">
        <w:rPr>
          <w:rFonts w:ascii="Tahoma" w:hAnsi="Tahoma" w:cs="Tahoma"/>
        </w:rPr>
        <w:t>ss</w:t>
      </w:r>
      <w:proofErr w:type="spellEnd"/>
      <w:r w:rsidR="00400B32" w:rsidRPr="001E3019">
        <w:rPr>
          <w:rFonts w:ascii="Tahoma" w:hAnsi="Tahoma" w:cs="Tahoma"/>
        </w:rPr>
        <w:t>)</w:t>
      </w:r>
      <w:r w:rsidR="00BD24B3" w:rsidRPr="001E3019">
        <w:rPr>
          <w:rFonts w:ascii="Tahoma" w:hAnsi="Tahoma" w:cs="Tahoma"/>
        </w:rPr>
        <w:t xml:space="preserve">. En virtud de ello, en esta sede se </w:t>
      </w:r>
      <w:r w:rsidR="00415ADF" w:rsidRPr="001E3019">
        <w:rPr>
          <w:rFonts w:ascii="Tahoma" w:hAnsi="Tahoma" w:cs="Tahoma"/>
        </w:rPr>
        <w:t>solicitó</w:t>
      </w:r>
      <w:r w:rsidR="00BD24B3" w:rsidRPr="001E3019">
        <w:rPr>
          <w:rFonts w:ascii="Tahoma" w:hAnsi="Tahoma" w:cs="Tahoma"/>
        </w:rPr>
        <w:t xml:space="preserve"> al ente territorial </w:t>
      </w:r>
      <w:r w:rsidR="002E1843" w:rsidRPr="001E3019">
        <w:rPr>
          <w:rFonts w:ascii="Tahoma" w:hAnsi="Tahoma" w:cs="Tahoma"/>
        </w:rPr>
        <w:t>que a</w:t>
      </w:r>
      <w:r w:rsidR="008B54AD" w:rsidRPr="001E3019">
        <w:rPr>
          <w:rFonts w:ascii="Tahoma" w:hAnsi="Tahoma" w:cs="Tahoma"/>
        </w:rPr>
        <w:t xml:space="preserve">portara </w:t>
      </w:r>
      <w:r w:rsidR="002E1843" w:rsidRPr="001E3019">
        <w:rPr>
          <w:rFonts w:ascii="Tahoma" w:hAnsi="Tahoma" w:cs="Tahoma"/>
        </w:rPr>
        <w:t>los con</w:t>
      </w:r>
      <w:r w:rsidR="0011336F" w:rsidRPr="001E3019">
        <w:rPr>
          <w:rFonts w:ascii="Tahoma" w:hAnsi="Tahoma" w:cs="Tahoma"/>
        </w:rPr>
        <w:t xml:space="preserve">venios </w:t>
      </w:r>
      <w:r w:rsidR="002E1843" w:rsidRPr="001E3019">
        <w:rPr>
          <w:rFonts w:ascii="Tahoma" w:hAnsi="Tahoma" w:cs="Tahoma"/>
        </w:rPr>
        <w:t>celebrados con el actor con posterioridad a la aludida calenda</w:t>
      </w:r>
      <w:r w:rsidR="00415ADF" w:rsidRPr="001E3019">
        <w:rPr>
          <w:rFonts w:ascii="Tahoma" w:hAnsi="Tahoma" w:cs="Tahoma"/>
        </w:rPr>
        <w:t xml:space="preserve">; requerimiento frente al cual se entregaron los </w:t>
      </w:r>
      <w:r w:rsidR="001530C1" w:rsidRPr="001E3019">
        <w:rPr>
          <w:rFonts w:ascii="Tahoma" w:hAnsi="Tahoma" w:cs="Tahoma"/>
        </w:rPr>
        <w:t>siguientes contratos:</w:t>
      </w:r>
    </w:p>
    <w:p w:rsidR="001530C1" w:rsidRPr="001E3019" w:rsidRDefault="001530C1" w:rsidP="001E3019">
      <w:pPr>
        <w:tabs>
          <w:tab w:val="left" w:pos="748"/>
        </w:tabs>
        <w:spacing w:line="276" w:lineRule="auto"/>
        <w:rPr>
          <w:rFonts w:ascii="Tahoma" w:hAnsi="Tahoma" w:cs="Tahoma"/>
        </w:rPr>
      </w:pPr>
    </w:p>
    <w:p w:rsidR="005D0C45" w:rsidRPr="001E3019" w:rsidRDefault="005D0C45" w:rsidP="001E3019">
      <w:pPr>
        <w:tabs>
          <w:tab w:val="left" w:pos="748"/>
        </w:tabs>
        <w:spacing w:line="276" w:lineRule="auto"/>
        <w:rPr>
          <w:rFonts w:ascii="Tahoma" w:hAnsi="Tahoma" w:cs="Tahoma"/>
        </w:rPr>
      </w:pPr>
    </w:p>
    <w:tbl>
      <w:tblPr>
        <w:tblStyle w:val="Tablaconcuadrcula"/>
        <w:tblW w:w="0" w:type="auto"/>
        <w:tblLook w:val="04A0" w:firstRow="1" w:lastRow="0" w:firstColumn="1" w:lastColumn="0" w:noHBand="0" w:noVBand="1"/>
      </w:tblPr>
      <w:tblGrid>
        <w:gridCol w:w="1413"/>
        <w:gridCol w:w="2551"/>
        <w:gridCol w:w="1985"/>
        <w:gridCol w:w="1559"/>
        <w:gridCol w:w="1549"/>
      </w:tblGrid>
      <w:tr w:rsidR="00A65E1E" w:rsidRPr="00670E6E" w:rsidTr="00785A43">
        <w:tc>
          <w:tcPr>
            <w:tcW w:w="1413" w:type="dxa"/>
          </w:tcPr>
          <w:p w:rsidR="00A65E1E" w:rsidRPr="00670E6E" w:rsidRDefault="00A65E1E" w:rsidP="001E3019">
            <w:pPr>
              <w:pStyle w:val="Prrafodelista"/>
              <w:tabs>
                <w:tab w:val="left" w:pos="748"/>
              </w:tabs>
              <w:ind w:left="29"/>
              <w:jc w:val="center"/>
              <w:rPr>
                <w:rFonts w:ascii="Tahoma" w:hAnsi="Tahoma" w:cs="Tahoma"/>
                <w:b/>
                <w:sz w:val="20"/>
                <w:szCs w:val="20"/>
              </w:rPr>
            </w:pPr>
            <w:r w:rsidRPr="00670E6E">
              <w:rPr>
                <w:rFonts w:ascii="Tahoma" w:hAnsi="Tahoma" w:cs="Tahoma"/>
                <w:b/>
                <w:sz w:val="20"/>
                <w:szCs w:val="20"/>
              </w:rPr>
              <w:t>Número de contrato</w:t>
            </w:r>
          </w:p>
        </w:tc>
        <w:tc>
          <w:tcPr>
            <w:tcW w:w="2551" w:type="dxa"/>
          </w:tcPr>
          <w:p w:rsidR="00A65E1E" w:rsidRPr="00670E6E" w:rsidRDefault="00A65E1E" w:rsidP="001E3019">
            <w:pPr>
              <w:tabs>
                <w:tab w:val="left" w:pos="748"/>
              </w:tabs>
              <w:jc w:val="center"/>
              <w:rPr>
                <w:rFonts w:ascii="Tahoma" w:hAnsi="Tahoma" w:cs="Tahoma"/>
                <w:b/>
                <w:sz w:val="20"/>
                <w:szCs w:val="20"/>
              </w:rPr>
            </w:pPr>
            <w:r w:rsidRPr="00670E6E">
              <w:rPr>
                <w:rFonts w:ascii="Tahoma" w:hAnsi="Tahoma" w:cs="Tahoma"/>
                <w:b/>
                <w:sz w:val="20"/>
                <w:szCs w:val="20"/>
              </w:rPr>
              <w:t>Fecha de suscripción</w:t>
            </w:r>
          </w:p>
        </w:tc>
        <w:tc>
          <w:tcPr>
            <w:tcW w:w="1985" w:type="dxa"/>
          </w:tcPr>
          <w:p w:rsidR="00A65E1E" w:rsidRPr="00670E6E" w:rsidRDefault="00A65E1E" w:rsidP="001E3019">
            <w:pPr>
              <w:tabs>
                <w:tab w:val="left" w:pos="748"/>
              </w:tabs>
              <w:ind w:left="27"/>
              <w:jc w:val="center"/>
              <w:rPr>
                <w:rFonts w:ascii="Tahoma" w:hAnsi="Tahoma" w:cs="Tahoma"/>
                <w:b/>
                <w:sz w:val="20"/>
                <w:szCs w:val="20"/>
              </w:rPr>
            </w:pPr>
            <w:r w:rsidRPr="00670E6E">
              <w:rPr>
                <w:rFonts w:ascii="Tahoma" w:hAnsi="Tahoma" w:cs="Tahoma"/>
                <w:b/>
                <w:sz w:val="20"/>
                <w:szCs w:val="20"/>
              </w:rPr>
              <w:t>Plazo de ejecución</w:t>
            </w:r>
          </w:p>
        </w:tc>
        <w:tc>
          <w:tcPr>
            <w:tcW w:w="1559" w:type="dxa"/>
          </w:tcPr>
          <w:p w:rsidR="00A65E1E" w:rsidRPr="00670E6E" w:rsidRDefault="00A65E1E" w:rsidP="001E3019">
            <w:pPr>
              <w:tabs>
                <w:tab w:val="left" w:pos="748"/>
              </w:tabs>
              <w:jc w:val="center"/>
              <w:rPr>
                <w:rFonts w:ascii="Tahoma" w:hAnsi="Tahoma" w:cs="Tahoma"/>
                <w:b/>
                <w:sz w:val="20"/>
                <w:szCs w:val="20"/>
              </w:rPr>
            </w:pPr>
            <w:r w:rsidRPr="00670E6E">
              <w:rPr>
                <w:rFonts w:ascii="Tahoma" w:hAnsi="Tahoma" w:cs="Tahoma"/>
                <w:b/>
                <w:sz w:val="20"/>
                <w:szCs w:val="20"/>
              </w:rPr>
              <w:t>Honorarios mensuales</w:t>
            </w:r>
          </w:p>
        </w:tc>
        <w:tc>
          <w:tcPr>
            <w:tcW w:w="1549" w:type="dxa"/>
          </w:tcPr>
          <w:p w:rsidR="00A65E1E" w:rsidRPr="00670E6E" w:rsidRDefault="00A65E1E" w:rsidP="001E3019">
            <w:pPr>
              <w:pStyle w:val="Prrafodelista"/>
              <w:tabs>
                <w:tab w:val="left" w:pos="748"/>
              </w:tabs>
              <w:ind w:left="29"/>
              <w:jc w:val="center"/>
              <w:rPr>
                <w:rFonts w:ascii="Tahoma" w:hAnsi="Tahoma" w:cs="Tahoma"/>
                <w:b/>
                <w:sz w:val="20"/>
                <w:szCs w:val="20"/>
              </w:rPr>
            </w:pPr>
            <w:r w:rsidRPr="00670E6E">
              <w:rPr>
                <w:rFonts w:ascii="Tahoma" w:hAnsi="Tahoma" w:cs="Tahoma"/>
                <w:b/>
                <w:sz w:val="20"/>
                <w:szCs w:val="20"/>
              </w:rPr>
              <w:t>Valor total del contrato</w:t>
            </w:r>
          </w:p>
        </w:tc>
      </w:tr>
      <w:tr w:rsidR="00A65E1E" w:rsidRPr="00670E6E" w:rsidTr="00785A43">
        <w:tc>
          <w:tcPr>
            <w:tcW w:w="1413" w:type="dxa"/>
          </w:tcPr>
          <w:p w:rsidR="00A65E1E" w:rsidRPr="00670E6E" w:rsidRDefault="00A65E1E"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3447</w:t>
            </w:r>
          </w:p>
        </w:tc>
        <w:tc>
          <w:tcPr>
            <w:tcW w:w="2551" w:type="dxa"/>
          </w:tcPr>
          <w:p w:rsidR="00A65E1E" w:rsidRPr="00670E6E" w:rsidRDefault="00A65E1E" w:rsidP="001E3019">
            <w:pPr>
              <w:tabs>
                <w:tab w:val="left" w:pos="748"/>
              </w:tabs>
              <w:rPr>
                <w:rFonts w:ascii="Tahoma" w:hAnsi="Tahoma" w:cs="Tahoma"/>
                <w:sz w:val="20"/>
                <w:szCs w:val="20"/>
              </w:rPr>
            </w:pPr>
            <w:r w:rsidRPr="00670E6E">
              <w:rPr>
                <w:rFonts w:ascii="Tahoma" w:hAnsi="Tahoma" w:cs="Tahoma"/>
                <w:sz w:val="20"/>
                <w:szCs w:val="20"/>
              </w:rPr>
              <w:t>30 de noviembre de 2016</w:t>
            </w:r>
          </w:p>
        </w:tc>
        <w:tc>
          <w:tcPr>
            <w:tcW w:w="1985" w:type="dxa"/>
          </w:tcPr>
          <w:p w:rsidR="00A65E1E" w:rsidRPr="00670E6E" w:rsidRDefault="00A65E1E" w:rsidP="001E3019">
            <w:pPr>
              <w:tabs>
                <w:tab w:val="left" w:pos="748"/>
              </w:tabs>
              <w:ind w:left="27"/>
              <w:rPr>
                <w:rFonts w:ascii="Tahoma" w:hAnsi="Tahoma" w:cs="Tahoma"/>
                <w:sz w:val="20"/>
                <w:szCs w:val="20"/>
              </w:rPr>
            </w:pPr>
            <w:r w:rsidRPr="00670E6E">
              <w:rPr>
                <w:rFonts w:ascii="Tahoma" w:hAnsi="Tahoma" w:cs="Tahoma"/>
                <w:sz w:val="20"/>
                <w:szCs w:val="20"/>
              </w:rPr>
              <w:t>Un mes y un día</w:t>
            </w:r>
          </w:p>
        </w:tc>
        <w:tc>
          <w:tcPr>
            <w:tcW w:w="1559" w:type="dxa"/>
          </w:tcPr>
          <w:p w:rsidR="00A65E1E" w:rsidRPr="00670E6E" w:rsidRDefault="00A65E1E" w:rsidP="001E3019">
            <w:pPr>
              <w:tabs>
                <w:tab w:val="left" w:pos="748"/>
              </w:tabs>
              <w:jc w:val="center"/>
              <w:rPr>
                <w:rFonts w:ascii="Tahoma" w:hAnsi="Tahoma" w:cs="Tahoma"/>
                <w:sz w:val="20"/>
                <w:szCs w:val="20"/>
              </w:rPr>
            </w:pPr>
            <w:r w:rsidRPr="00670E6E">
              <w:rPr>
                <w:rFonts w:ascii="Tahoma" w:hAnsi="Tahoma" w:cs="Tahoma"/>
                <w:sz w:val="20"/>
                <w:szCs w:val="20"/>
              </w:rPr>
              <w:t>$1.140.000</w:t>
            </w:r>
          </w:p>
        </w:tc>
        <w:tc>
          <w:tcPr>
            <w:tcW w:w="1549" w:type="dxa"/>
          </w:tcPr>
          <w:p w:rsidR="00A65E1E" w:rsidRPr="00670E6E" w:rsidRDefault="00A65E1E" w:rsidP="001E3019">
            <w:pPr>
              <w:tabs>
                <w:tab w:val="left" w:pos="748"/>
              </w:tabs>
              <w:jc w:val="center"/>
              <w:rPr>
                <w:rFonts w:ascii="Tahoma" w:hAnsi="Tahoma" w:cs="Tahoma"/>
                <w:sz w:val="20"/>
                <w:szCs w:val="20"/>
              </w:rPr>
            </w:pPr>
            <w:r w:rsidRPr="00670E6E">
              <w:rPr>
                <w:rFonts w:ascii="Tahoma" w:hAnsi="Tahoma" w:cs="Tahoma"/>
                <w:sz w:val="20"/>
                <w:szCs w:val="20"/>
              </w:rPr>
              <w:t>$1.178.000</w:t>
            </w:r>
          </w:p>
        </w:tc>
      </w:tr>
      <w:tr w:rsidR="00A65E1E" w:rsidRPr="00670E6E" w:rsidTr="00785A43">
        <w:tc>
          <w:tcPr>
            <w:tcW w:w="1413" w:type="dxa"/>
          </w:tcPr>
          <w:p w:rsidR="00A65E1E" w:rsidRPr="00670E6E" w:rsidRDefault="00A65E1E"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 xml:space="preserve">1386 </w:t>
            </w:r>
          </w:p>
        </w:tc>
        <w:tc>
          <w:tcPr>
            <w:tcW w:w="2551" w:type="dxa"/>
          </w:tcPr>
          <w:p w:rsidR="00A65E1E" w:rsidRPr="00670E6E" w:rsidRDefault="00A65E1E" w:rsidP="001E3019">
            <w:pPr>
              <w:tabs>
                <w:tab w:val="left" w:pos="748"/>
              </w:tabs>
              <w:rPr>
                <w:rFonts w:ascii="Tahoma" w:hAnsi="Tahoma" w:cs="Tahoma"/>
                <w:sz w:val="20"/>
                <w:szCs w:val="20"/>
              </w:rPr>
            </w:pPr>
            <w:r w:rsidRPr="00670E6E">
              <w:rPr>
                <w:rFonts w:ascii="Tahoma" w:hAnsi="Tahoma" w:cs="Tahoma"/>
                <w:sz w:val="20"/>
                <w:szCs w:val="20"/>
              </w:rPr>
              <w:t xml:space="preserve">7 de febrero de 2017 </w:t>
            </w:r>
          </w:p>
        </w:tc>
        <w:tc>
          <w:tcPr>
            <w:tcW w:w="1985" w:type="dxa"/>
          </w:tcPr>
          <w:p w:rsidR="00A65E1E" w:rsidRPr="00670E6E" w:rsidRDefault="00A65E1E" w:rsidP="001E3019">
            <w:pPr>
              <w:pStyle w:val="Prrafodelista"/>
              <w:tabs>
                <w:tab w:val="left" w:pos="748"/>
              </w:tabs>
              <w:ind w:left="29"/>
              <w:rPr>
                <w:rFonts w:ascii="Tahoma" w:hAnsi="Tahoma" w:cs="Tahoma"/>
                <w:sz w:val="20"/>
                <w:szCs w:val="20"/>
              </w:rPr>
            </w:pPr>
            <w:r w:rsidRPr="00670E6E">
              <w:rPr>
                <w:rFonts w:ascii="Tahoma" w:hAnsi="Tahoma" w:cs="Tahoma"/>
                <w:sz w:val="20"/>
                <w:szCs w:val="20"/>
              </w:rPr>
              <w:t>Ocho meses</w:t>
            </w:r>
          </w:p>
        </w:tc>
        <w:tc>
          <w:tcPr>
            <w:tcW w:w="1559" w:type="dxa"/>
          </w:tcPr>
          <w:p w:rsidR="00A65E1E" w:rsidRPr="00670E6E" w:rsidRDefault="00A65E1E"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$1.140.000</w:t>
            </w:r>
          </w:p>
        </w:tc>
        <w:tc>
          <w:tcPr>
            <w:tcW w:w="1549" w:type="dxa"/>
          </w:tcPr>
          <w:p w:rsidR="00A65E1E" w:rsidRPr="00670E6E" w:rsidRDefault="00A65E1E"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$9.120.000</w:t>
            </w:r>
          </w:p>
        </w:tc>
      </w:tr>
      <w:tr w:rsidR="00A65E1E" w:rsidRPr="00670E6E" w:rsidTr="00785A43">
        <w:tc>
          <w:tcPr>
            <w:tcW w:w="1413" w:type="dxa"/>
          </w:tcPr>
          <w:p w:rsidR="00A65E1E" w:rsidRPr="00670E6E" w:rsidRDefault="00A65E1E"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4581</w:t>
            </w:r>
          </w:p>
        </w:tc>
        <w:tc>
          <w:tcPr>
            <w:tcW w:w="2551" w:type="dxa"/>
          </w:tcPr>
          <w:p w:rsidR="00A65E1E" w:rsidRPr="00670E6E" w:rsidRDefault="00A65E1E" w:rsidP="001E3019">
            <w:pPr>
              <w:tabs>
                <w:tab w:val="left" w:pos="748"/>
              </w:tabs>
              <w:rPr>
                <w:rFonts w:ascii="Tahoma" w:hAnsi="Tahoma" w:cs="Tahoma"/>
                <w:sz w:val="20"/>
                <w:szCs w:val="20"/>
              </w:rPr>
            </w:pPr>
            <w:r w:rsidRPr="00670E6E">
              <w:rPr>
                <w:rFonts w:ascii="Tahoma" w:hAnsi="Tahoma" w:cs="Tahoma"/>
                <w:sz w:val="20"/>
                <w:szCs w:val="20"/>
              </w:rPr>
              <w:t>23 de noviembre de 2017</w:t>
            </w:r>
          </w:p>
        </w:tc>
        <w:tc>
          <w:tcPr>
            <w:tcW w:w="1985" w:type="dxa"/>
          </w:tcPr>
          <w:p w:rsidR="00A65E1E" w:rsidRPr="00670E6E" w:rsidRDefault="00A65E1E" w:rsidP="001E3019">
            <w:pPr>
              <w:pStyle w:val="Prrafodelista"/>
              <w:tabs>
                <w:tab w:val="left" w:pos="748"/>
              </w:tabs>
              <w:ind w:left="29"/>
              <w:rPr>
                <w:rFonts w:ascii="Tahoma" w:hAnsi="Tahoma" w:cs="Tahoma"/>
                <w:sz w:val="20"/>
                <w:szCs w:val="20"/>
              </w:rPr>
            </w:pPr>
            <w:r w:rsidRPr="00670E6E">
              <w:rPr>
                <w:rFonts w:ascii="Tahoma" w:hAnsi="Tahoma" w:cs="Tahoma"/>
                <w:sz w:val="20"/>
                <w:szCs w:val="20"/>
              </w:rPr>
              <w:t>Un mes y diez días</w:t>
            </w:r>
          </w:p>
        </w:tc>
        <w:tc>
          <w:tcPr>
            <w:tcW w:w="1559" w:type="dxa"/>
          </w:tcPr>
          <w:p w:rsidR="00A65E1E" w:rsidRPr="00670E6E" w:rsidRDefault="00A65E1E"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$1.140.000</w:t>
            </w:r>
          </w:p>
        </w:tc>
        <w:tc>
          <w:tcPr>
            <w:tcW w:w="1549" w:type="dxa"/>
          </w:tcPr>
          <w:p w:rsidR="00A65E1E" w:rsidRPr="00670E6E" w:rsidRDefault="00A65E1E"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$1.520.000</w:t>
            </w:r>
          </w:p>
        </w:tc>
      </w:tr>
      <w:tr w:rsidR="00FA0DF6" w:rsidRPr="00670E6E" w:rsidTr="00785A43">
        <w:tc>
          <w:tcPr>
            <w:tcW w:w="1413" w:type="dxa"/>
          </w:tcPr>
          <w:p w:rsidR="00FA0DF6" w:rsidRPr="00670E6E" w:rsidRDefault="00FA0DF6"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1472</w:t>
            </w:r>
          </w:p>
        </w:tc>
        <w:tc>
          <w:tcPr>
            <w:tcW w:w="2551" w:type="dxa"/>
          </w:tcPr>
          <w:p w:rsidR="00FA0DF6" w:rsidRPr="00670E6E" w:rsidRDefault="00FA0DF6" w:rsidP="001E3019">
            <w:pPr>
              <w:tabs>
                <w:tab w:val="left" w:pos="748"/>
              </w:tabs>
              <w:rPr>
                <w:rFonts w:ascii="Tahoma" w:hAnsi="Tahoma" w:cs="Tahoma"/>
                <w:sz w:val="20"/>
                <w:szCs w:val="20"/>
              </w:rPr>
            </w:pPr>
            <w:r w:rsidRPr="00670E6E">
              <w:rPr>
                <w:rFonts w:ascii="Tahoma" w:hAnsi="Tahoma" w:cs="Tahoma"/>
                <w:sz w:val="20"/>
                <w:szCs w:val="20"/>
              </w:rPr>
              <w:t>16 de enero de 2018</w:t>
            </w:r>
          </w:p>
        </w:tc>
        <w:tc>
          <w:tcPr>
            <w:tcW w:w="1985" w:type="dxa"/>
          </w:tcPr>
          <w:p w:rsidR="00FA0DF6" w:rsidRPr="00670E6E" w:rsidRDefault="00FA0DF6" w:rsidP="001E3019">
            <w:pPr>
              <w:pStyle w:val="Prrafodelista"/>
              <w:tabs>
                <w:tab w:val="left" w:pos="748"/>
              </w:tabs>
              <w:ind w:left="29"/>
              <w:rPr>
                <w:rFonts w:ascii="Tahoma" w:hAnsi="Tahoma" w:cs="Tahoma"/>
                <w:sz w:val="20"/>
                <w:szCs w:val="20"/>
              </w:rPr>
            </w:pPr>
            <w:r w:rsidRPr="00670E6E">
              <w:rPr>
                <w:rFonts w:ascii="Tahoma" w:hAnsi="Tahoma" w:cs="Tahoma"/>
                <w:sz w:val="20"/>
                <w:szCs w:val="20"/>
              </w:rPr>
              <w:t>Seis meses</w:t>
            </w:r>
          </w:p>
        </w:tc>
        <w:tc>
          <w:tcPr>
            <w:tcW w:w="1559" w:type="dxa"/>
          </w:tcPr>
          <w:p w:rsidR="00FA0DF6" w:rsidRPr="00670E6E" w:rsidRDefault="00FA0DF6"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$1.185.000</w:t>
            </w:r>
          </w:p>
        </w:tc>
        <w:tc>
          <w:tcPr>
            <w:tcW w:w="1549" w:type="dxa"/>
          </w:tcPr>
          <w:p w:rsidR="00FA0DF6" w:rsidRPr="00670E6E" w:rsidRDefault="00FA0DF6"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$7.110.000</w:t>
            </w:r>
          </w:p>
        </w:tc>
      </w:tr>
      <w:tr w:rsidR="00A65E1E" w:rsidRPr="00670E6E" w:rsidTr="00785A43">
        <w:tc>
          <w:tcPr>
            <w:tcW w:w="1413" w:type="dxa"/>
          </w:tcPr>
          <w:p w:rsidR="00A65E1E" w:rsidRPr="00670E6E" w:rsidRDefault="00A65E1E"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3925</w:t>
            </w:r>
          </w:p>
        </w:tc>
        <w:tc>
          <w:tcPr>
            <w:tcW w:w="2551" w:type="dxa"/>
          </w:tcPr>
          <w:p w:rsidR="00A65E1E" w:rsidRPr="00670E6E" w:rsidRDefault="00A65E1E" w:rsidP="001E3019">
            <w:pPr>
              <w:tabs>
                <w:tab w:val="left" w:pos="748"/>
              </w:tabs>
              <w:rPr>
                <w:rFonts w:ascii="Tahoma" w:hAnsi="Tahoma" w:cs="Tahoma"/>
                <w:sz w:val="20"/>
                <w:szCs w:val="20"/>
              </w:rPr>
            </w:pPr>
            <w:r w:rsidRPr="00670E6E">
              <w:rPr>
                <w:rFonts w:ascii="Tahoma" w:hAnsi="Tahoma" w:cs="Tahoma"/>
                <w:sz w:val="20"/>
                <w:szCs w:val="20"/>
              </w:rPr>
              <w:t>29 de agosto de 2018 (adicionado</w:t>
            </w:r>
            <w:r w:rsidR="00FA0DF6" w:rsidRPr="00670E6E">
              <w:rPr>
                <w:rFonts w:ascii="Tahoma" w:hAnsi="Tahoma" w:cs="Tahoma"/>
                <w:sz w:val="20"/>
                <w:szCs w:val="20"/>
              </w:rPr>
              <w:t xml:space="preserve"> el 28 de noviembre de 2018</w:t>
            </w:r>
            <w:r w:rsidRPr="00670E6E">
              <w:rPr>
                <w:rFonts w:ascii="Tahoma" w:hAnsi="Tahoma" w:cs="Tahoma"/>
                <w:sz w:val="20"/>
                <w:szCs w:val="20"/>
              </w:rPr>
              <w:t>)</w:t>
            </w:r>
          </w:p>
        </w:tc>
        <w:tc>
          <w:tcPr>
            <w:tcW w:w="1985" w:type="dxa"/>
          </w:tcPr>
          <w:p w:rsidR="00A65E1E" w:rsidRPr="00670E6E" w:rsidRDefault="00FA0DF6" w:rsidP="001E3019">
            <w:pPr>
              <w:pStyle w:val="Prrafodelista"/>
              <w:tabs>
                <w:tab w:val="left" w:pos="748"/>
              </w:tabs>
              <w:ind w:left="29"/>
              <w:rPr>
                <w:rFonts w:ascii="Tahoma" w:hAnsi="Tahoma" w:cs="Tahoma"/>
                <w:sz w:val="20"/>
                <w:szCs w:val="20"/>
              </w:rPr>
            </w:pPr>
            <w:r w:rsidRPr="00670E6E">
              <w:rPr>
                <w:rFonts w:ascii="Tahoma" w:hAnsi="Tahoma" w:cs="Tahoma"/>
                <w:sz w:val="20"/>
                <w:szCs w:val="20"/>
              </w:rPr>
              <w:t xml:space="preserve">Cuatro meses </w:t>
            </w:r>
            <w:r w:rsidR="00A65E1E" w:rsidRPr="00670E6E">
              <w:rPr>
                <w:rFonts w:ascii="Tahoma" w:hAnsi="Tahoma" w:cs="Tahoma"/>
                <w:sz w:val="20"/>
                <w:szCs w:val="20"/>
              </w:rPr>
              <w:t>y dos días</w:t>
            </w:r>
          </w:p>
        </w:tc>
        <w:tc>
          <w:tcPr>
            <w:tcW w:w="1559" w:type="dxa"/>
          </w:tcPr>
          <w:p w:rsidR="00A65E1E" w:rsidRPr="00670E6E" w:rsidRDefault="00A65E1E"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$1.185.000</w:t>
            </w:r>
          </w:p>
        </w:tc>
        <w:tc>
          <w:tcPr>
            <w:tcW w:w="1549" w:type="dxa"/>
          </w:tcPr>
          <w:p w:rsidR="00A65E1E" w:rsidRPr="00670E6E" w:rsidRDefault="00A65E1E"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w:t>
            </w:r>
            <w:r w:rsidR="00FA0DF6" w:rsidRPr="00670E6E">
              <w:rPr>
                <w:rFonts w:ascii="Tahoma" w:hAnsi="Tahoma" w:cs="Tahoma"/>
                <w:sz w:val="20"/>
                <w:szCs w:val="20"/>
              </w:rPr>
              <w:t>4</w:t>
            </w:r>
            <w:r w:rsidRPr="00670E6E">
              <w:rPr>
                <w:rFonts w:ascii="Tahoma" w:hAnsi="Tahoma" w:cs="Tahoma"/>
                <w:sz w:val="20"/>
                <w:szCs w:val="20"/>
              </w:rPr>
              <w:t>.</w:t>
            </w:r>
            <w:r w:rsidR="00FA0DF6" w:rsidRPr="00670E6E">
              <w:rPr>
                <w:rFonts w:ascii="Tahoma" w:hAnsi="Tahoma" w:cs="Tahoma"/>
                <w:sz w:val="20"/>
                <w:szCs w:val="20"/>
              </w:rPr>
              <w:t>819</w:t>
            </w:r>
            <w:r w:rsidRPr="00670E6E">
              <w:rPr>
                <w:rFonts w:ascii="Tahoma" w:hAnsi="Tahoma" w:cs="Tahoma"/>
                <w:sz w:val="20"/>
                <w:szCs w:val="20"/>
              </w:rPr>
              <w:t>.000</w:t>
            </w:r>
          </w:p>
        </w:tc>
      </w:tr>
      <w:tr w:rsidR="00A65E1E" w:rsidRPr="00670E6E" w:rsidTr="00785A43">
        <w:tc>
          <w:tcPr>
            <w:tcW w:w="1413" w:type="dxa"/>
          </w:tcPr>
          <w:p w:rsidR="00A65E1E" w:rsidRPr="00670E6E" w:rsidRDefault="00FA0DF6"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1470</w:t>
            </w:r>
          </w:p>
        </w:tc>
        <w:tc>
          <w:tcPr>
            <w:tcW w:w="2551" w:type="dxa"/>
          </w:tcPr>
          <w:p w:rsidR="00A65E1E" w:rsidRPr="00670E6E" w:rsidRDefault="00FA0DF6" w:rsidP="001E3019">
            <w:pPr>
              <w:tabs>
                <w:tab w:val="left" w:pos="748"/>
              </w:tabs>
              <w:rPr>
                <w:rFonts w:ascii="Tahoma" w:hAnsi="Tahoma" w:cs="Tahoma"/>
                <w:sz w:val="20"/>
                <w:szCs w:val="20"/>
              </w:rPr>
            </w:pPr>
            <w:r w:rsidRPr="00670E6E">
              <w:rPr>
                <w:rFonts w:ascii="Tahoma" w:hAnsi="Tahoma" w:cs="Tahoma"/>
                <w:sz w:val="20"/>
                <w:szCs w:val="20"/>
              </w:rPr>
              <w:t>11 de febrero de 2019</w:t>
            </w:r>
          </w:p>
        </w:tc>
        <w:tc>
          <w:tcPr>
            <w:tcW w:w="1985" w:type="dxa"/>
          </w:tcPr>
          <w:p w:rsidR="00A65E1E" w:rsidRPr="00670E6E" w:rsidRDefault="00FA0DF6" w:rsidP="001E3019">
            <w:pPr>
              <w:pStyle w:val="Prrafodelista"/>
              <w:tabs>
                <w:tab w:val="left" w:pos="748"/>
              </w:tabs>
              <w:ind w:left="29"/>
              <w:rPr>
                <w:rFonts w:ascii="Tahoma" w:hAnsi="Tahoma" w:cs="Tahoma"/>
                <w:sz w:val="20"/>
                <w:szCs w:val="20"/>
              </w:rPr>
            </w:pPr>
            <w:r w:rsidRPr="00670E6E">
              <w:rPr>
                <w:rFonts w:ascii="Tahoma" w:hAnsi="Tahoma" w:cs="Tahoma"/>
                <w:sz w:val="20"/>
                <w:szCs w:val="20"/>
              </w:rPr>
              <w:t>Ocho meses</w:t>
            </w:r>
          </w:p>
        </w:tc>
        <w:tc>
          <w:tcPr>
            <w:tcW w:w="1559" w:type="dxa"/>
          </w:tcPr>
          <w:p w:rsidR="00FA0DF6" w:rsidRPr="00670E6E" w:rsidRDefault="00FA0DF6" w:rsidP="00785A43">
            <w:pPr>
              <w:pStyle w:val="Prrafodelista"/>
              <w:tabs>
                <w:tab w:val="left" w:pos="748"/>
              </w:tabs>
              <w:ind w:left="29"/>
              <w:jc w:val="center"/>
              <w:rPr>
                <w:rFonts w:ascii="Tahoma" w:hAnsi="Tahoma" w:cs="Tahoma"/>
                <w:sz w:val="20"/>
                <w:szCs w:val="20"/>
              </w:rPr>
            </w:pPr>
            <w:r w:rsidRPr="00670E6E">
              <w:rPr>
                <w:rFonts w:ascii="Tahoma" w:hAnsi="Tahoma" w:cs="Tahoma"/>
                <w:sz w:val="20"/>
                <w:szCs w:val="20"/>
              </w:rPr>
              <w:t>$1.185.000</w:t>
            </w:r>
          </w:p>
        </w:tc>
        <w:tc>
          <w:tcPr>
            <w:tcW w:w="1549" w:type="dxa"/>
          </w:tcPr>
          <w:p w:rsidR="00A65E1E" w:rsidRPr="00670E6E" w:rsidRDefault="00FA0DF6" w:rsidP="001E3019">
            <w:pPr>
              <w:pStyle w:val="Prrafodelista"/>
              <w:tabs>
                <w:tab w:val="left" w:pos="748"/>
              </w:tabs>
              <w:ind w:left="29"/>
              <w:jc w:val="center"/>
              <w:rPr>
                <w:rFonts w:ascii="Tahoma" w:hAnsi="Tahoma" w:cs="Tahoma"/>
                <w:sz w:val="20"/>
                <w:szCs w:val="20"/>
              </w:rPr>
            </w:pPr>
            <w:r w:rsidRPr="00670E6E">
              <w:rPr>
                <w:rFonts w:ascii="Tahoma" w:hAnsi="Tahoma" w:cs="Tahoma"/>
                <w:sz w:val="20"/>
                <w:szCs w:val="20"/>
              </w:rPr>
              <w:t>$9.480.000</w:t>
            </w:r>
          </w:p>
        </w:tc>
      </w:tr>
    </w:tbl>
    <w:p w:rsidR="00C5134A" w:rsidRDefault="00C5134A" w:rsidP="007E663A">
      <w:pPr>
        <w:spacing w:line="276" w:lineRule="auto"/>
        <w:ind w:firstLine="708"/>
        <w:rPr>
          <w:rFonts w:ascii="Tahoma" w:hAnsi="Tahoma" w:cs="Tahoma"/>
        </w:rPr>
      </w:pPr>
    </w:p>
    <w:p w:rsidR="007E663A" w:rsidRPr="001E3019" w:rsidRDefault="007E663A" w:rsidP="007E663A">
      <w:pPr>
        <w:spacing w:line="276" w:lineRule="auto"/>
        <w:ind w:firstLine="708"/>
        <w:rPr>
          <w:rFonts w:ascii="Tahoma" w:hAnsi="Tahoma" w:cs="Tahoma"/>
        </w:rPr>
      </w:pPr>
    </w:p>
    <w:p w:rsidR="00472C1C" w:rsidRPr="001E3019" w:rsidRDefault="00472C1C" w:rsidP="001E3019">
      <w:pPr>
        <w:spacing w:line="276" w:lineRule="auto"/>
        <w:ind w:firstLine="708"/>
        <w:jc w:val="center"/>
        <w:rPr>
          <w:rFonts w:ascii="Tahoma" w:hAnsi="Tahoma" w:cs="Tahoma"/>
          <w:b/>
          <w:u w:val="single"/>
        </w:rPr>
      </w:pPr>
      <w:r w:rsidRPr="001E3019">
        <w:rPr>
          <w:rFonts w:ascii="Tahoma" w:hAnsi="Tahoma" w:cs="Tahoma"/>
          <w:b/>
          <w:u w:val="single"/>
        </w:rPr>
        <w:t>Ponencia Dra. Olga Lucía Hoyos Sepúlveda:</w:t>
      </w:r>
    </w:p>
    <w:p w:rsidR="00EA10CC" w:rsidRPr="001E3019" w:rsidRDefault="00EA10CC" w:rsidP="001E3019">
      <w:pPr>
        <w:spacing w:line="276" w:lineRule="auto"/>
        <w:ind w:firstLine="708"/>
        <w:jc w:val="center"/>
        <w:rPr>
          <w:rFonts w:ascii="Tahoma" w:hAnsi="Tahoma" w:cs="Tahoma"/>
          <w:b/>
          <w:u w:val="single"/>
        </w:rPr>
      </w:pPr>
    </w:p>
    <w:p w:rsidR="00C5134A" w:rsidRPr="001E3019" w:rsidRDefault="00041FE0" w:rsidP="001E3019">
      <w:pPr>
        <w:tabs>
          <w:tab w:val="left" w:pos="748"/>
        </w:tabs>
        <w:spacing w:line="276" w:lineRule="auto"/>
        <w:rPr>
          <w:rFonts w:ascii="Tahoma" w:hAnsi="Tahoma" w:cs="Tahoma"/>
        </w:rPr>
      </w:pPr>
      <w:r w:rsidRPr="001E3019">
        <w:rPr>
          <w:rFonts w:ascii="Tahoma" w:hAnsi="Tahoma" w:cs="Tahoma"/>
        </w:rPr>
        <w:t xml:space="preserve">Una vez analizado el contenido de dichos acuerdos se desprende que </w:t>
      </w:r>
      <w:r w:rsidR="00C5134A" w:rsidRPr="001E3019">
        <w:rPr>
          <w:rFonts w:ascii="Tahoma" w:hAnsi="Tahoma" w:cs="Tahoma"/>
        </w:rPr>
        <w:t xml:space="preserve">la indemnización moratoria se vio interrumpida por la reanudación de la prestación de servicios de José Óscar Álvarez a favor del Municipio de Pereira, y en virtud a tal vínculo ha comenzado a percibir </w:t>
      </w:r>
      <w:r w:rsidR="000634DE" w:rsidRPr="001E3019">
        <w:rPr>
          <w:rFonts w:ascii="Tahoma" w:hAnsi="Tahoma" w:cs="Tahoma"/>
        </w:rPr>
        <w:t>nuevamente</w:t>
      </w:r>
      <w:r w:rsidR="00C5134A" w:rsidRPr="001E3019">
        <w:rPr>
          <w:rFonts w:ascii="Tahoma" w:hAnsi="Tahoma" w:cs="Tahoma"/>
        </w:rPr>
        <w:t xml:space="preserve"> una asignación</w:t>
      </w:r>
      <w:r w:rsidR="00A26B64" w:rsidRPr="001E3019">
        <w:rPr>
          <w:rFonts w:ascii="Tahoma" w:hAnsi="Tahoma" w:cs="Tahoma"/>
        </w:rPr>
        <w:t xml:space="preserve"> proveniente del erario </w:t>
      </w:r>
      <w:r w:rsidR="000634DE" w:rsidRPr="001E3019">
        <w:rPr>
          <w:rFonts w:ascii="Tahoma" w:hAnsi="Tahoma" w:cs="Tahoma"/>
        </w:rPr>
        <w:t>municipal.</w:t>
      </w:r>
    </w:p>
    <w:p w:rsidR="00C5134A" w:rsidRPr="001E3019" w:rsidRDefault="00C5134A" w:rsidP="001E3019">
      <w:pPr>
        <w:tabs>
          <w:tab w:val="left" w:pos="748"/>
        </w:tabs>
        <w:spacing w:line="276" w:lineRule="auto"/>
        <w:rPr>
          <w:rFonts w:ascii="Tahoma" w:hAnsi="Tahoma" w:cs="Tahoma"/>
        </w:rPr>
      </w:pPr>
    </w:p>
    <w:p w:rsidR="0076337E" w:rsidRPr="001E3019" w:rsidRDefault="00C5134A" w:rsidP="001E3019">
      <w:pPr>
        <w:tabs>
          <w:tab w:val="left" w:pos="748"/>
        </w:tabs>
        <w:spacing w:line="276" w:lineRule="auto"/>
        <w:rPr>
          <w:rFonts w:cs="Estrangelo Edessa"/>
        </w:rPr>
      </w:pPr>
      <w:r w:rsidRPr="001E3019">
        <w:rPr>
          <w:rFonts w:ascii="Tahoma" w:hAnsi="Tahoma" w:cs="Tahoma"/>
        </w:rPr>
        <w:t>En esa medida, de conformidad a la cláusula constitucional que prohíbe recibir más de una asignación que provenga del tesoro público (art. 128 de la C. Po.), la sanción moratoria correrá desde el 1º de abril de 2016, hasta 29 de noviembre del mismo año – día anterior a la suscripción del contrato No. 3447 -, a razón de un día de salario equivalente a $38.000 por cada día de retardo, es decir, por 239 días para un total de $9’082.000.</w:t>
      </w:r>
      <w:r w:rsidR="0076337E" w:rsidRPr="001E3019">
        <w:rPr>
          <w:rFonts w:cs="Estrangelo Edessa"/>
        </w:rPr>
        <w:t xml:space="preserve"> </w:t>
      </w:r>
    </w:p>
    <w:p w:rsidR="000634DE" w:rsidRPr="001E3019" w:rsidRDefault="000634DE" w:rsidP="001E3019">
      <w:pPr>
        <w:tabs>
          <w:tab w:val="left" w:pos="748"/>
        </w:tabs>
        <w:spacing w:line="276" w:lineRule="auto"/>
        <w:rPr>
          <w:rFonts w:cs="Estrangelo Edessa"/>
        </w:rPr>
      </w:pPr>
    </w:p>
    <w:p w:rsidR="007379A8" w:rsidRPr="001E3019" w:rsidRDefault="0076337E" w:rsidP="001E3019">
      <w:pPr>
        <w:tabs>
          <w:tab w:val="left" w:pos="748"/>
        </w:tabs>
        <w:spacing w:line="276" w:lineRule="auto"/>
        <w:rPr>
          <w:rFonts w:ascii="Tahoma" w:hAnsi="Tahoma" w:cs="Tahoma"/>
        </w:rPr>
      </w:pPr>
      <w:r w:rsidRPr="001E3019">
        <w:rPr>
          <w:rFonts w:ascii="Tahoma" w:hAnsi="Tahoma" w:cs="Tahoma"/>
        </w:rPr>
        <w:t xml:space="preserve">  </w:t>
      </w:r>
      <w:r w:rsidR="007379A8" w:rsidRPr="001E3019">
        <w:rPr>
          <w:rFonts w:ascii="Tahoma" w:hAnsi="Tahoma" w:cs="Tahoma"/>
        </w:rPr>
        <w:t>Por lo anterior, se modificará el ordinal séptimo del fallo de instancia</w:t>
      </w:r>
      <w:r w:rsidR="00C5134A" w:rsidRPr="001E3019">
        <w:rPr>
          <w:rFonts w:ascii="Tahoma" w:hAnsi="Tahoma" w:cs="Tahoma"/>
        </w:rPr>
        <w:t xml:space="preserve">, en virtud al grado jurisdiccional de consulta. </w:t>
      </w:r>
    </w:p>
    <w:p w:rsidR="006B16BB" w:rsidRPr="001E3019" w:rsidRDefault="006B16BB" w:rsidP="001E3019">
      <w:pPr>
        <w:spacing w:line="240" w:lineRule="auto"/>
        <w:ind w:firstLine="0"/>
        <w:rPr>
          <w:rFonts w:ascii="Arial" w:hAnsi="Arial" w:cs="Arial"/>
        </w:rPr>
      </w:pPr>
    </w:p>
    <w:p w:rsidR="00E4764E" w:rsidRDefault="00E4764E" w:rsidP="001E3019">
      <w:pPr>
        <w:spacing w:line="276" w:lineRule="auto"/>
        <w:ind w:firstLine="708"/>
        <w:rPr>
          <w:rFonts w:ascii="Tahoma" w:hAnsi="Tahoma" w:cs="Tahoma"/>
        </w:rPr>
      </w:pPr>
      <w:r w:rsidRPr="001E3019">
        <w:rPr>
          <w:rFonts w:ascii="Tahoma" w:hAnsi="Tahoma" w:cs="Tahoma"/>
        </w:rPr>
        <w:t xml:space="preserve">En mérito de  lo expuesto, </w:t>
      </w:r>
      <w:r w:rsidR="007379A8" w:rsidRPr="001E3019">
        <w:rPr>
          <w:rFonts w:ascii="Tahoma" w:hAnsi="Tahoma" w:cs="Tahoma"/>
        </w:rPr>
        <w:t xml:space="preserve">la </w:t>
      </w:r>
      <w:r w:rsidR="007379A8" w:rsidRPr="001E3019">
        <w:rPr>
          <w:rFonts w:ascii="Tahoma" w:hAnsi="Tahoma" w:cs="Tahoma"/>
          <w:b/>
        </w:rPr>
        <w:t>Sala de Decisión Laboral No. 1 d</w:t>
      </w:r>
      <w:r w:rsidRPr="001E3019">
        <w:rPr>
          <w:rFonts w:ascii="Tahoma" w:hAnsi="Tahoma" w:cs="Tahoma"/>
          <w:b/>
        </w:rPr>
        <w:t>el Tribunal Superior del Distrito Judicial de Pereira (Risaralda)</w:t>
      </w:r>
      <w:r w:rsidRPr="001E3019">
        <w:rPr>
          <w:rFonts w:ascii="Tahoma" w:hAnsi="Tahoma" w:cs="Tahoma"/>
        </w:rPr>
        <w:t>, Administrando Justicia en Nombre de la República  y por autoridad de la Ley,</w:t>
      </w:r>
    </w:p>
    <w:p w:rsidR="001E3019" w:rsidRDefault="001E3019" w:rsidP="00AD5260">
      <w:pPr>
        <w:widowControl w:val="0"/>
        <w:autoSpaceDE w:val="0"/>
        <w:autoSpaceDN w:val="0"/>
        <w:adjustRightInd w:val="0"/>
        <w:spacing w:line="276" w:lineRule="auto"/>
        <w:ind w:firstLine="0"/>
        <w:rPr>
          <w:rFonts w:ascii="Tahoma" w:hAnsi="Tahoma" w:cs="Tahoma"/>
          <w:b/>
        </w:rPr>
      </w:pPr>
    </w:p>
    <w:p w:rsidR="00AD5260" w:rsidRDefault="00AD5260" w:rsidP="00AD5260">
      <w:pPr>
        <w:widowControl w:val="0"/>
        <w:autoSpaceDE w:val="0"/>
        <w:autoSpaceDN w:val="0"/>
        <w:adjustRightInd w:val="0"/>
        <w:spacing w:line="276" w:lineRule="auto"/>
        <w:ind w:firstLine="0"/>
        <w:rPr>
          <w:rFonts w:ascii="Tahoma" w:hAnsi="Tahoma" w:cs="Tahoma"/>
          <w:b/>
        </w:rPr>
      </w:pPr>
    </w:p>
    <w:p w:rsidR="00EC00ED" w:rsidRPr="001E3019" w:rsidRDefault="00E4764E" w:rsidP="001E3019">
      <w:pPr>
        <w:widowControl w:val="0"/>
        <w:autoSpaceDE w:val="0"/>
        <w:autoSpaceDN w:val="0"/>
        <w:adjustRightInd w:val="0"/>
        <w:spacing w:line="276" w:lineRule="auto"/>
        <w:ind w:firstLine="0"/>
        <w:jc w:val="center"/>
        <w:rPr>
          <w:rFonts w:ascii="Tahoma" w:hAnsi="Tahoma" w:cs="Tahoma"/>
          <w:b/>
        </w:rPr>
      </w:pPr>
      <w:r w:rsidRPr="001E3019">
        <w:rPr>
          <w:rFonts w:ascii="Tahoma" w:hAnsi="Tahoma" w:cs="Tahoma"/>
          <w:b/>
        </w:rPr>
        <w:t>R E S U E L V E:</w:t>
      </w:r>
    </w:p>
    <w:p w:rsidR="00B24664" w:rsidRDefault="00B24664" w:rsidP="007E663A">
      <w:pPr>
        <w:spacing w:line="276" w:lineRule="auto"/>
        <w:ind w:firstLine="708"/>
        <w:rPr>
          <w:rFonts w:ascii="Tahoma" w:hAnsi="Tahoma" w:cs="Tahoma"/>
        </w:rPr>
      </w:pPr>
    </w:p>
    <w:p w:rsidR="00AD5260" w:rsidRPr="007E663A" w:rsidRDefault="00AD5260" w:rsidP="007E663A">
      <w:pPr>
        <w:spacing w:line="276" w:lineRule="auto"/>
        <w:ind w:firstLine="708"/>
        <w:rPr>
          <w:rFonts w:ascii="Tahoma" w:hAnsi="Tahoma" w:cs="Tahoma"/>
        </w:rPr>
      </w:pPr>
    </w:p>
    <w:p w:rsidR="0048306C" w:rsidRPr="001E3019" w:rsidRDefault="00E4764E" w:rsidP="001E3019">
      <w:pPr>
        <w:widowControl w:val="0"/>
        <w:autoSpaceDE w:val="0"/>
        <w:autoSpaceDN w:val="0"/>
        <w:adjustRightInd w:val="0"/>
        <w:spacing w:line="276" w:lineRule="auto"/>
        <w:rPr>
          <w:rFonts w:ascii="Tahoma" w:hAnsi="Tahoma" w:cs="Tahoma"/>
        </w:rPr>
      </w:pPr>
      <w:r w:rsidRPr="001E3019">
        <w:rPr>
          <w:rFonts w:ascii="Tahoma" w:hAnsi="Tahoma" w:cs="Tahoma"/>
          <w:b/>
        </w:rPr>
        <w:t>PRIMERO: MODIFICAR</w:t>
      </w:r>
      <w:r w:rsidRPr="001E3019">
        <w:rPr>
          <w:rFonts w:ascii="Tahoma" w:hAnsi="Tahoma" w:cs="Tahoma"/>
        </w:rPr>
        <w:t xml:space="preserve"> en se</w:t>
      </w:r>
      <w:r w:rsidR="00E56AA4" w:rsidRPr="001E3019">
        <w:rPr>
          <w:rFonts w:ascii="Tahoma" w:hAnsi="Tahoma" w:cs="Tahoma"/>
        </w:rPr>
        <w:t>de apelaciones el</w:t>
      </w:r>
      <w:r w:rsidRPr="001E3019">
        <w:rPr>
          <w:rFonts w:ascii="Tahoma" w:hAnsi="Tahoma" w:cs="Tahoma"/>
        </w:rPr>
        <w:t xml:space="preserve"> </w:t>
      </w:r>
      <w:r w:rsidR="0048306C" w:rsidRPr="001E3019">
        <w:rPr>
          <w:rFonts w:ascii="Tahoma" w:hAnsi="Tahoma" w:cs="Tahoma"/>
        </w:rPr>
        <w:t xml:space="preserve">ordinal quinto </w:t>
      </w:r>
      <w:r w:rsidRPr="001E3019">
        <w:rPr>
          <w:rFonts w:ascii="Tahoma" w:hAnsi="Tahoma" w:cs="Tahoma"/>
        </w:rPr>
        <w:t>del fallo objeto de estudio,</w:t>
      </w:r>
      <w:r w:rsidR="0048306C" w:rsidRPr="001E3019">
        <w:rPr>
          <w:rFonts w:ascii="Tahoma" w:hAnsi="Tahoma" w:cs="Tahoma"/>
        </w:rPr>
        <w:t xml:space="preserve"> en el sentido de que al demandante se le adeudan las siguientes sumas:</w:t>
      </w:r>
    </w:p>
    <w:p w:rsidR="0048306C" w:rsidRPr="001E3019" w:rsidRDefault="0048306C" w:rsidP="001E3019">
      <w:pPr>
        <w:widowControl w:val="0"/>
        <w:autoSpaceDE w:val="0"/>
        <w:autoSpaceDN w:val="0"/>
        <w:adjustRightInd w:val="0"/>
        <w:spacing w:line="276" w:lineRule="auto"/>
        <w:rPr>
          <w:rFonts w:ascii="Tahoma" w:hAnsi="Tahoma" w:cs="Tahoma"/>
        </w:rPr>
      </w:pPr>
    </w:p>
    <w:p w:rsidR="0048306C" w:rsidRPr="001E3019" w:rsidRDefault="00400B32" w:rsidP="001E3019">
      <w:pPr>
        <w:widowControl w:val="0"/>
        <w:autoSpaceDE w:val="0"/>
        <w:autoSpaceDN w:val="0"/>
        <w:adjustRightInd w:val="0"/>
        <w:spacing w:line="276" w:lineRule="auto"/>
        <w:rPr>
          <w:rFonts w:ascii="Arial Narrow" w:hAnsi="Arial Narrow" w:cs="Tahoma"/>
          <w:i/>
        </w:rPr>
      </w:pPr>
      <w:r w:rsidRPr="001E3019">
        <w:rPr>
          <w:rFonts w:ascii="Arial Narrow" w:hAnsi="Arial Narrow" w:cs="Tahoma"/>
          <w:i/>
        </w:rPr>
        <w:t>-</w:t>
      </w:r>
      <w:r w:rsidR="0048306C" w:rsidRPr="001E3019">
        <w:rPr>
          <w:rFonts w:ascii="Arial Narrow" w:hAnsi="Arial Narrow" w:cs="Tahoma"/>
          <w:i/>
        </w:rPr>
        <w:t>Compensación de Vacaciones: $</w:t>
      </w:r>
      <w:r w:rsidR="005D0C45" w:rsidRPr="001E3019">
        <w:rPr>
          <w:rFonts w:ascii="Arial Narrow" w:hAnsi="Arial Narrow" w:cs="Tahoma"/>
          <w:i/>
        </w:rPr>
        <w:t>1’007.333.</w:t>
      </w:r>
    </w:p>
    <w:p w:rsidR="005D0C45" w:rsidRPr="001E3019" w:rsidRDefault="005D0C45" w:rsidP="001E3019">
      <w:pPr>
        <w:widowControl w:val="0"/>
        <w:autoSpaceDE w:val="0"/>
        <w:autoSpaceDN w:val="0"/>
        <w:adjustRightInd w:val="0"/>
        <w:spacing w:line="276" w:lineRule="auto"/>
        <w:rPr>
          <w:rFonts w:ascii="Arial Narrow" w:hAnsi="Arial Narrow" w:cs="Tahoma"/>
          <w:i/>
        </w:rPr>
      </w:pPr>
      <w:r w:rsidRPr="001E3019">
        <w:rPr>
          <w:rFonts w:ascii="Arial Narrow" w:hAnsi="Arial Narrow" w:cs="Tahoma"/>
          <w:i/>
        </w:rPr>
        <w:t>- Prima de navidad: $2’146.000.</w:t>
      </w:r>
    </w:p>
    <w:p w:rsidR="0048306C" w:rsidRPr="001E3019" w:rsidRDefault="00400B32" w:rsidP="001E3019">
      <w:pPr>
        <w:widowControl w:val="0"/>
        <w:autoSpaceDE w:val="0"/>
        <w:autoSpaceDN w:val="0"/>
        <w:adjustRightInd w:val="0"/>
        <w:spacing w:line="276" w:lineRule="auto"/>
        <w:rPr>
          <w:rFonts w:ascii="Arial Narrow" w:hAnsi="Arial Narrow" w:cs="Tahoma"/>
          <w:i/>
        </w:rPr>
      </w:pPr>
      <w:r w:rsidRPr="001E3019">
        <w:rPr>
          <w:rFonts w:ascii="Arial Narrow" w:hAnsi="Arial Narrow" w:cs="Tahoma"/>
          <w:i/>
        </w:rPr>
        <w:t>-</w:t>
      </w:r>
      <w:r w:rsidR="0048306C" w:rsidRPr="001E3019">
        <w:rPr>
          <w:rFonts w:ascii="Arial Narrow" w:hAnsi="Arial Narrow" w:cs="Tahoma"/>
          <w:i/>
        </w:rPr>
        <w:t>Cesantías: $</w:t>
      </w:r>
      <w:r w:rsidR="005D0C45" w:rsidRPr="001E3019">
        <w:rPr>
          <w:rFonts w:ascii="Arial Narrow" w:hAnsi="Arial Narrow" w:cs="Tahoma"/>
          <w:i/>
        </w:rPr>
        <w:t>2’307.066.</w:t>
      </w:r>
    </w:p>
    <w:p w:rsidR="005D0C45" w:rsidRPr="001E3019" w:rsidRDefault="005D0C45" w:rsidP="001E3019">
      <w:pPr>
        <w:widowControl w:val="0"/>
        <w:autoSpaceDE w:val="0"/>
        <w:autoSpaceDN w:val="0"/>
        <w:adjustRightInd w:val="0"/>
        <w:spacing w:line="276" w:lineRule="auto"/>
        <w:rPr>
          <w:rFonts w:ascii="Arial Narrow" w:hAnsi="Arial Narrow" w:cs="Tahoma"/>
          <w:i/>
        </w:rPr>
      </w:pPr>
      <w:r w:rsidRPr="001E3019">
        <w:rPr>
          <w:rFonts w:ascii="Arial Narrow" w:hAnsi="Arial Narrow" w:cs="Tahoma"/>
          <w:i/>
        </w:rPr>
        <w:t>- Intereses a las cesantías: $249.366.</w:t>
      </w:r>
    </w:p>
    <w:p w:rsidR="0048306C" w:rsidRPr="001E3019" w:rsidRDefault="00400B32" w:rsidP="001E3019">
      <w:pPr>
        <w:widowControl w:val="0"/>
        <w:autoSpaceDE w:val="0"/>
        <w:autoSpaceDN w:val="0"/>
        <w:adjustRightInd w:val="0"/>
        <w:spacing w:line="276" w:lineRule="auto"/>
        <w:rPr>
          <w:rFonts w:ascii="Arial Narrow" w:hAnsi="Arial Narrow" w:cs="Tahoma"/>
          <w:i/>
        </w:rPr>
      </w:pPr>
      <w:r w:rsidRPr="001E3019">
        <w:rPr>
          <w:rFonts w:ascii="Arial Narrow" w:hAnsi="Arial Narrow" w:cs="Tahoma"/>
          <w:i/>
        </w:rPr>
        <w:t>-</w:t>
      </w:r>
      <w:r w:rsidR="0048306C" w:rsidRPr="001E3019">
        <w:rPr>
          <w:rFonts w:ascii="Arial Narrow" w:hAnsi="Arial Narrow" w:cs="Tahoma"/>
          <w:i/>
        </w:rPr>
        <w:t>Sin derecho a la prima de vacaciones</w:t>
      </w:r>
    </w:p>
    <w:p w:rsidR="001E3019" w:rsidRDefault="001E3019" w:rsidP="001E3019">
      <w:pPr>
        <w:widowControl w:val="0"/>
        <w:autoSpaceDE w:val="0"/>
        <w:autoSpaceDN w:val="0"/>
        <w:adjustRightInd w:val="0"/>
        <w:spacing w:line="276" w:lineRule="auto"/>
        <w:ind w:firstLine="0"/>
        <w:rPr>
          <w:rFonts w:ascii="Tahoma" w:hAnsi="Tahoma" w:cs="Tahoma"/>
        </w:rPr>
      </w:pPr>
    </w:p>
    <w:p w:rsidR="005D34C2" w:rsidRPr="001E3019" w:rsidRDefault="00DC2103" w:rsidP="001E3019">
      <w:pPr>
        <w:widowControl w:val="0"/>
        <w:autoSpaceDE w:val="0"/>
        <w:autoSpaceDN w:val="0"/>
        <w:adjustRightInd w:val="0"/>
        <w:spacing w:line="276" w:lineRule="auto"/>
        <w:ind w:firstLine="0"/>
        <w:rPr>
          <w:rFonts w:ascii="Tahoma" w:hAnsi="Tahoma" w:cs="Tahoma"/>
        </w:rPr>
      </w:pPr>
      <w:r w:rsidRPr="001E3019">
        <w:rPr>
          <w:rFonts w:ascii="Tahoma" w:hAnsi="Tahoma" w:cs="Tahoma"/>
        </w:rPr>
        <w:tab/>
      </w:r>
      <w:r w:rsidRPr="001E3019">
        <w:rPr>
          <w:rFonts w:ascii="Tahoma" w:hAnsi="Tahoma" w:cs="Tahoma"/>
          <w:b/>
        </w:rPr>
        <w:t>SEGUNDO:</w:t>
      </w:r>
      <w:r w:rsidRPr="001E3019">
        <w:rPr>
          <w:rFonts w:ascii="Tahoma" w:hAnsi="Tahoma" w:cs="Tahoma"/>
        </w:rPr>
        <w:tab/>
      </w:r>
      <w:r w:rsidR="00400B32" w:rsidRPr="001E3019">
        <w:rPr>
          <w:rFonts w:ascii="Tahoma" w:hAnsi="Tahoma" w:cs="Tahoma"/>
          <w:b/>
        </w:rPr>
        <w:t>REVOCAR</w:t>
      </w:r>
      <w:r w:rsidR="00472C1C" w:rsidRPr="001E3019">
        <w:rPr>
          <w:rFonts w:ascii="Tahoma" w:hAnsi="Tahoma" w:cs="Tahoma"/>
        </w:rPr>
        <w:t xml:space="preserve"> los </w:t>
      </w:r>
      <w:r w:rsidR="00400B32" w:rsidRPr="001E3019">
        <w:rPr>
          <w:rFonts w:ascii="Tahoma" w:hAnsi="Tahoma" w:cs="Tahoma"/>
        </w:rPr>
        <w:t>numeral</w:t>
      </w:r>
      <w:r w:rsidR="00472C1C" w:rsidRPr="001E3019">
        <w:rPr>
          <w:rFonts w:ascii="Tahoma" w:hAnsi="Tahoma" w:cs="Tahoma"/>
        </w:rPr>
        <w:t>es tercero y</w:t>
      </w:r>
      <w:r w:rsidR="00400B32" w:rsidRPr="001E3019">
        <w:rPr>
          <w:rFonts w:ascii="Tahoma" w:hAnsi="Tahoma" w:cs="Tahoma"/>
        </w:rPr>
        <w:t xml:space="preserve"> sexto de la sentencia de la referencia</w:t>
      </w:r>
    </w:p>
    <w:p w:rsidR="001E3019" w:rsidRDefault="001E3019" w:rsidP="001E3019">
      <w:pPr>
        <w:tabs>
          <w:tab w:val="left" w:pos="748"/>
        </w:tabs>
        <w:spacing w:line="276" w:lineRule="auto"/>
        <w:rPr>
          <w:rFonts w:ascii="Tahoma" w:hAnsi="Tahoma" w:cs="Tahoma"/>
          <w:b/>
        </w:rPr>
      </w:pPr>
    </w:p>
    <w:p w:rsidR="006618E4" w:rsidRPr="001E3019" w:rsidRDefault="00DC2103" w:rsidP="001E3019">
      <w:pPr>
        <w:tabs>
          <w:tab w:val="left" w:pos="748"/>
        </w:tabs>
        <w:spacing w:line="276" w:lineRule="auto"/>
        <w:rPr>
          <w:rFonts w:ascii="Tahoma" w:hAnsi="Tahoma" w:cs="Tahoma"/>
        </w:rPr>
      </w:pPr>
      <w:r w:rsidRPr="001E3019">
        <w:rPr>
          <w:rFonts w:ascii="Tahoma" w:hAnsi="Tahoma" w:cs="Tahoma"/>
          <w:b/>
        </w:rPr>
        <w:lastRenderedPageBreak/>
        <w:t>TERCERO</w:t>
      </w:r>
      <w:r w:rsidR="005D34C2" w:rsidRPr="001E3019">
        <w:rPr>
          <w:rFonts w:ascii="Tahoma" w:hAnsi="Tahoma" w:cs="Tahoma"/>
          <w:b/>
        </w:rPr>
        <w:t xml:space="preserve">: </w:t>
      </w:r>
      <w:r w:rsidR="00400B32" w:rsidRPr="001E3019">
        <w:rPr>
          <w:rFonts w:ascii="Tahoma" w:hAnsi="Tahoma" w:cs="Tahoma"/>
          <w:b/>
        </w:rPr>
        <w:t xml:space="preserve">MODIFICAR </w:t>
      </w:r>
      <w:r w:rsidR="00400B32" w:rsidRPr="001E3019">
        <w:rPr>
          <w:rFonts w:ascii="Tahoma" w:hAnsi="Tahoma" w:cs="Tahoma"/>
        </w:rPr>
        <w:t>el ordinal</w:t>
      </w:r>
      <w:r w:rsidR="00400B32" w:rsidRPr="001E3019">
        <w:rPr>
          <w:rFonts w:ascii="Tahoma" w:hAnsi="Tahoma" w:cs="Tahoma"/>
          <w:b/>
        </w:rPr>
        <w:t xml:space="preserve"> SEPTIMO</w:t>
      </w:r>
      <w:r w:rsidR="00400B32" w:rsidRPr="001E3019">
        <w:rPr>
          <w:rFonts w:ascii="Tahoma" w:hAnsi="Tahoma" w:cs="Tahoma"/>
        </w:rPr>
        <w:t xml:space="preserve"> de la sentencia de primer grado, </w:t>
      </w:r>
      <w:r w:rsidR="00472C1C" w:rsidRPr="001E3019">
        <w:rPr>
          <w:rFonts w:ascii="Tahoma" w:hAnsi="Tahoma" w:cs="Tahoma"/>
        </w:rPr>
        <w:t xml:space="preserve">en el sentido de condenar al Municipio de Pereira al pago de $9’082.000 a favor de José Óscar Álvarez, por concepto de indemnización moratoria. </w:t>
      </w:r>
    </w:p>
    <w:p w:rsidR="001E3019" w:rsidRDefault="001E3019" w:rsidP="001E3019">
      <w:pPr>
        <w:widowControl w:val="0"/>
        <w:autoSpaceDE w:val="0"/>
        <w:autoSpaceDN w:val="0"/>
        <w:adjustRightInd w:val="0"/>
        <w:spacing w:line="276" w:lineRule="auto"/>
        <w:rPr>
          <w:rFonts w:ascii="Tahoma" w:hAnsi="Tahoma" w:cs="Tahoma"/>
          <w:b/>
        </w:rPr>
      </w:pPr>
    </w:p>
    <w:p w:rsidR="0048306C" w:rsidRPr="001E3019" w:rsidRDefault="00B24664" w:rsidP="001E3019">
      <w:pPr>
        <w:widowControl w:val="0"/>
        <w:autoSpaceDE w:val="0"/>
        <w:autoSpaceDN w:val="0"/>
        <w:adjustRightInd w:val="0"/>
        <w:spacing w:line="276" w:lineRule="auto"/>
        <w:rPr>
          <w:rFonts w:ascii="Tahoma" w:hAnsi="Tahoma" w:cs="Tahoma"/>
          <w:b/>
        </w:rPr>
      </w:pPr>
      <w:r w:rsidRPr="001E3019">
        <w:rPr>
          <w:rFonts w:ascii="Tahoma" w:hAnsi="Tahoma" w:cs="Tahoma"/>
          <w:b/>
        </w:rPr>
        <w:t>CUARTO</w:t>
      </w:r>
      <w:r w:rsidR="005D34C2" w:rsidRPr="001E3019">
        <w:rPr>
          <w:rFonts w:ascii="Tahoma" w:hAnsi="Tahoma" w:cs="Tahoma"/>
          <w:b/>
        </w:rPr>
        <w:t xml:space="preserve">: </w:t>
      </w:r>
      <w:r w:rsidR="00400B32" w:rsidRPr="001E3019">
        <w:rPr>
          <w:rFonts w:ascii="Tahoma" w:hAnsi="Tahoma" w:cs="Tahoma"/>
          <w:b/>
        </w:rPr>
        <w:t>CONFIRMAR</w:t>
      </w:r>
      <w:r w:rsidR="00400B32" w:rsidRPr="001E3019">
        <w:rPr>
          <w:rFonts w:ascii="Tahoma" w:hAnsi="Tahoma" w:cs="Tahoma"/>
        </w:rPr>
        <w:t xml:space="preserve"> en todo lo demás la sentencia objeto de estudio.</w:t>
      </w:r>
    </w:p>
    <w:p w:rsidR="0048306C" w:rsidRPr="001E3019" w:rsidRDefault="0048306C" w:rsidP="001E3019">
      <w:pPr>
        <w:widowControl w:val="0"/>
        <w:autoSpaceDE w:val="0"/>
        <w:autoSpaceDN w:val="0"/>
        <w:adjustRightInd w:val="0"/>
        <w:spacing w:line="240" w:lineRule="auto"/>
        <w:rPr>
          <w:rFonts w:ascii="Tahoma" w:hAnsi="Tahoma" w:cs="Tahoma"/>
          <w:b/>
        </w:rPr>
      </w:pPr>
    </w:p>
    <w:p w:rsidR="005D34C2" w:rsidRPr="001E3019" w:rsidRDefault="0048306C" w:rsidP="001E3019">
      <w:pPr>
        <w:widowControl w:val="0"/>
        <w:autoSpaceDE w:val="0"/>
        <w:autoSpaceDN w:val="0"/>
        <w:adjustRightInd w:val="0"/>
        <w:spacing w:line="276" w:lineRule="auto"/>
        <w:rPr>
          <w:rFonts w:ascii="Tahoma" w:hAnsi="Tahoma" w:cs="Tahoma"/>
        </w:rPr>
      </w:pPr>
      <w:r w:rsidRPr="001E3019">
        <w:rPr>
          <w:rFonts w:ascii="Tahoma" w:hAnsi="Tahoma" w:cs="Tahoma"/>
          <w:b/>
        </w:rPr>
        <w:t xml:space="preserve">QUINTO: </w:t>
      </w:r>
      <w:r w:rsidR="00400B32" w:rsidRPr="001E3019">
        <w:rPr>
          <w:rFonts w:ascii="Tahoma" w:hAnsi="Tahoma" w:cs="Tahoma"/>
          <w:b/>
        </w:rPr>
        <w:t>SIN COSTAS</w:t>
      </w:r>
      <w:r w:rsidR="00400B32" w:rsidRPr="001E3019">
        <w:rPr>
          <w:rFonts w:ascii="Tahoma" w:hAnsi="Tahoma" w:cs="Tahoma"/>
        </w:rPr>
        <w:t xml:space="preserve"> en esta instancia.</w:t>
      </w:r>
    </w:p>
    <w:p w:rsidR="005D34C2" w:rsidRPr="001E3019" w:rsidRDefault="005D34C2" w:rsidP="001E3019">
      <w:pPr>
        <w:spacing w:line="276" w:lineRule="auto"/>
        <w:ind w:firstLine="0"/>
        <w:rPr>
          <w:rFonts w:ascii="Tahoma" w:hAnsi="Tahoma" w:cs="Tahoma"/>
        </w:rPr>
      </w:pPr>
    </w:p>
    <w:p w:rsidR="005D34C2" w:rsidRPr="001E3019" w:rsidRDefault="0011794F" w:rsidP="001E3019">
      <w:pPr>
        <w:widowControl w:val="0"/>
        <w:autoSpaceDE w:val="0"/>
        <w:autoSpaceDN w:val="0"/>
        <w:adjustRightInd w:val="0"/>
        <w:spacing w:line="276" w:lineRule="auto"/>
        <w:ind w:firstLine="708"/>
        <w:rPr>
          <w:rFonts w:ascii="Tahoma" w:hAnsi="Tahoma" w:cs="Tahoma"/>
          <w:b/>
          <w:bCs/>
          <w:lang w:val="es-CO"/>
        </w:rPr>
      </w:pPr>
      <w:r w:rsidRPr="001E3019">
        <w:rPr>
          <w:rFonts w:ascii="Tahoma" w:hAnsi="Tahoma" w:cs="Tahoma"/>
          <w:b/>
          <w:bCs/>
          <w:lang w:val="es-CO"/>
        </w:rPr>
        <w:t>Notificación surtida en estrados</w:t>
      </w:r>
      <w:r w:rsidR="005D34C2" w:rsidRPr="001E3019">
        <w:rPr>
          <w:rFonts w:ascii="Tahoma" w:hAnsi="Tahoma" w:cs="Tahoma"/>
          <w:b/>
          <w:bCs/>
          <w:lang w:val="es-CO"/>
        </w:rPr>
        <w:t xml:space="preserve">. </w:t>
      </w:r>
      <w:r w:rsidRPr="001E3019">
        <w:rPr>
          <w:rFonts w:ascii="Tahoma" w:hAnsi="Tahoma" w:cs="Tahoma"/>
          <w:b/>
          <w:lang w:val="es-CO"/>
        </w:rPr>
        <w:t>Cúmplase</w:t>
      </w:r>
      <w:r w:rsidRPr="001E3019">
        <w:rPr>
          <w:rFonts w:ascii="Tahoma" w:hAnsi="Tahoma" w:cs="Tahoma"/>
          <w:lang w:val="es-CO"/>
        </w:rPr>
        <w:t xml:space="preserve"> </w:t>
      </w:r>
      <w:r w:rsidR="005D34C2" w:rsidRPr="001E3019">
        <w:rPr>
          <w:rFonts w:ascii="Tahoma" w:hAnsi="Tahoma" w:cs="Tahoma"/>
          <w:lang w:val="es-CO"/>
        </w:rPr>
        <w:t xml:space="preserve">y </w:t>
      </w:r>
      <w:r w:rsidRPr="001E3019">
        <w:rPr>
          <w:rFonts w:ascii="Tahoma" w:hAnsi="Tahoma" w:cs="Tahoma"/>
          <w:b/>
          <w:lang w:val="es-CO"/>
        </w:rPr>
        <w:t>devuélvase</w:t>
      </w:r>
      <w:r w:rsidRPr="001E3019">
        <w:rPr>
          <w:rFonts w:ascii="Tahoma" w:hAnsi="Tahoma" w:cs="Tahoma"/>
          <w:lang w:val="es-CO"/>
        </w:rPr>
        <w:t xml:space="preserve"> </w:t>
      </w:r>
      <w:r w:rsidR="005D34C2" w:rsidRPr="001E3019">
        <w:rPr>
          <w:rFonts w:ascii="Tahoma" w:hAnsi="Tahoma" w:cs="Tahoma"/>
          <w:lang w:val="es-CO"/>
        </w:rPr>
        <w:t>el expediente al Juzgado de origen.</w:t>
      </w:r>
    </w:p>
    <w:p w:rsidR="005D34C2" w:rsidRPr="001E3019" w:rsidRDefault="005D34C2" w:rsidP="001E3019">
      <w:pPr>
        <w:spacing w:line="276" w:lineRule="auto"/>
        <w:rPr>
          <w:rFonts w:ascii="Tahoma" w:hAnsi="Tahoma" w:cs="Tahoma"/>
          <w:lang w:val="es-CO"/>
        </w:rPr>
      </w:pPr>
      <w:r w:rsidRPr="001E3019">
        <w:rPr>
          <w:rFonts w:ascii="Tahoma" w:hAnsi="Tahoma" w:cs="Tahoma"/>
          <w:lang w:val="es-CO"/>
        </w:rPr>
        <w:t xml:space="preserve"> </w:t>
      </w:r>
    </w:p>
    <w:p w:rsidR="00CE7AAF" w:rsidRPr="001E3019" w:rsidRDefault="00CE7AAF" w:rsidP="001E3019">
      <w:pPr>
        <w:spacing w:line="240" w:lineRule="auto"/>
        <w:ind w:left="785"/>
        <w:rPr>
          <w:rFonts w:ascii="Tahoma" w:hAnsi="Tahoma" w:cs="Tahoma"/>
        </w:rPr>
      </w:pPr>
      <w:r w:rsidRPr="001E3019">
        <w:rPr>
          <w:rFonts w:ascii="Tahoma" w:hAnsi="Tahoma" w:cs="Tahoma"/>
        </w:rPr>
        <w:t xml:space="preserve">La Magistrada ponente, </w:t>
      </w:r>
    </w:p>
    <w:p w:rsidR="005D34C2" w:rsidRPr="001E3019" w:rsidRDefault="005D34C2" w:rsidP="001E3019">
      <w:pPr>
        <w:spacing w:line="360" w:lineRule="auto"/>
        <w:ind w:firstLine="708"/>
        <w:jc w:val="center"/>
        <w:rPr>
          <w:rFonts w:ascii="Tahoma" w:hAnsi="Tahoma" w:cs="Tahoma"/>
          <w:b/>
        </w:rPr>
      </w:pPr>
    </w:p>
    <w:p w:rsidR="00400B32" w:rsidRPr="001E3019" w:rsidRDefault="00400B32" w:rsidP="001E3019">
      <w:pPr>
        <w:spacing w:line="360" w:lineRule="auto"/>
        <w:ind w:firstLine="708"/>
        <w:jc w:val="center"/>
        <w:rPr>
          <w:rFonts w:ascii="Tahoma" w:hAnsi="Tahoma" w:cs="Tahoma"/>
          <w:b/>
        </w:rPr>
      </w:pPr>
    </w:p>
    <w:p w:rsidR="00400B32" w:rsidRPr="001E3019" w:rsidRDefault="00400B32" w:rsidP="001E3019">
      <w:pPr>
        <w:spacing w:line="360" w:lineRule="auto"/>
        <w:ind w:firstLine="708"/>
        <w:jc w:val="center"/>
        <w:rPr>
          <w:rFonts w:ascii="Tahoma" w:hAnsi="Tahoma" w:cs="Tahoma"/>
          <w:b/>
        </w:rPr>
      </w:pPr>
    </w:p>
    <w:p w:rsidR="005D34C2" w:rsidRPr="001E3019" w:rsidRDefault="005D34C2" w:rsidP="001E3019">
      <w:pPr>
        <w:spacing w:line="240" w:lineRule="auto"/>
        <w:ind w:firstLine="708"/>
        <w:jc w:val="center"/>
        <w:rPr>
          <w:rFonts w:ascii="Tahoma" w:hAnsi="Tahoma" w:cs="Tahoma"/>
          <w:b/>
        </w:rPr>
      </w:pPr>
      <w:r w:rsidRPr="001E3019">
        <w:rPr>
          <w:rFonts w:ascii="Tahoma" w:hAnsi="Tahoma" w:cs="Tahoma"/>
          <w:b/>
        </w:rPr>
        <w:t>ANA LUCÍA CAICEDO CALDERÓN</w:t>
      </w:r>
    </w:p>
    <w:p w:rsidR="00CE7AAF" w:rsidRPr="001E3019" w:rsidRDefault="00CE7AAF" w:rsidP="001E3019">
      <w:pPr>
        <w:spacing w:line="240" w:lineRule="auto"/>
        <w:ind w:firstLine="708"/>
        <w:jc w:val="center"/>
        <w:rPr>
          <w:rFonts w:ascii="Tahoma" w:hAnsi="Tahoma" w:cs="Tahoma"/>
          <w:b/>
        </w:rPr>
      </w:pPr>
      <w:r w:rsidRPr="001E3019">
        <w:rPr>
          <w:rFonts w:ascii="Tahoma" w:hAnsi="Tahoma" w:cs="Tahoma"/>
        </w:rPr>
        <w:t>Salva</w:t>
      </w:r>
      <w:r w:rsidR="00075C90">
        <w:rPr>
          <w:rFonts w:ascii="Tahoma" w:hAnsi="Tahoma" w:cs="Tahoma"/>
        </w:rPr>
        <w:t xml:space="preserve">mento </w:t>
      </w:r>
      <w:r w:rsidRPr="001E3019">
        <w:rPr>
          <w:rFonts w:ascii="Tahoma" w:hAnsi="Tahoma" w:cs="Tahoma"/>
        </w:rPr>
        <w:t>parcial</w:t>
      </w:r>
      <w:r w:rsidR="00075C90">
        <w:rPr>
          <w:rFonts w:ascii="Tahoma" w:hAnsi="Tahoma" w:cs="Tahoma"/>
        </w:rPr>
        <w:t xml:space="preserve"> de voto</w:t>
      </w:r>
    </w:p>
    <w:p w:rsidR="00400B32" w:rsidRPr="001E3019" w:rsidRDefault="00400B32" w:rsidP="001E3019">
      <w:pPr>
        <w:spacing w:line="360" w:lineRule="auto"/>
        <w:ind w:firstLine="708"/>
        <w:jc w:val="center"/>
        <w:rPr>
          <w:rFonts w:ascii="Tahoma" w:hAnsi="Tahoma" w:cs="Tahoma"/>
          <w:b/>
        </w:rPr>
      </w:pPr>
    </w:p>
    <w:p w:rsidR="00B608EA" w:rsidRDefault="00B608EA" w:rsidP="001E3019">
      <w:pPr>
        <w:spacing w:line="360" w:lineRule="auto"/>
        <w:ind w:firstLine="708"/>
        <w:jc w:val="center"/>
        <w:rPr>
          <w:rFonts w:ascii="Tahoma" w:hAnsi="Tahoma" w:cs="Tahoma"/>
          <w:b/>
        </w:rPr>
      </w:pPr>
    </w:p>
    <w:p w:rsidR="001E3019" w:rsidRPr="001E3019" w:rsidRDefault="001E3019" w:rsidP="001E3019">
      <w:pPr>
        <w:spacing w:line="360" w:lineRule="auto"/>
        <w:ind w:firstLine="708"/>
        <w:jc w:val="center"/>
        <w:rPr>
          <w:rFonts w:ascii="Tahoma" w:hAnsi="Tahoma" w:cs="Tahoma"/>
          <w:b/>
        </w:rPr>
      </w:pPr>
    </w:p>
    <w:p w:rsidR="005D34C2" w:rsidRPr="001E3019" w:rsidRDefault="00CE7AAF" w:rsidP="001E3019">
      <w:pPr>
        <w:tabs>
          <w:tab w:val="left" w:pos="5655"/>
        </w:tabs>
        <w:spacing w:line="360" w:lineRule="auto"/>
        <w:ind w:firstLine="0"/>
        <w:rPr>
          <w:rFonts w:ascii="Tahoma" w:hAnsi="Tahoma" w:cs="Tahoma"/>
        </w:rPr>
      </w:pPr>
      <w:r w:rsidRPr="001E3019">
        <w:rPr>
          <w:rFonts w:ascii="Tahoma" w:hAnsi="Tahoma" w:cs="Tahoma"/>
        </w:rPr>
        <w:t xml:space="preserve">   La Magistrada Ponente,</w:t>
      </w:r>
      <w:r w:rsidRPr="001E3019">
        <w:rPr>
          <w:rFonts w:ascii="Tahoma" w:hAnsi="Tahoma" w:cs="Tahoma"/>
        </w:rPr>
        <w:tab/>
        <w:t>El Magistrado,</w:t>
      </w:r>
    </w:p>
    <w:p w:rsidR="00400B32" w:rsidRPr="001E3019" w:rsidRDefault="00400B32" w:rsidP="001E3019">
      <w:pPr>
        <w:spacing w:line="360" w:lineRule="auto"/>
        <w:ind w:firstLine="0"/>
        <w:rPr>
          <w:rFonts w:ascii="Tahoma" w:hAnsi="Tahoma" w:cs="Tahoma"/>
        </w:rPr>
      </w:pPr>
    </w:p>
    <w:p w:rsidR="005D34C2" w:rsidRPr="001E3019" w:rsidRDefault="005D34C2" w:rsidP="001E3019">
      <w:pPr>
        <w:spacing w:line="360" w:lineRule="auto"/>
        <w:ind w:firstLine="0"/>
        <w:rPr>
          <w:rFonts w:ascii="Tahoma" w:hAnsi="Tahoma" w:cs="Tahoma"/>
        </w:rPr>
      </w:pPr>
    </w:p>
    <w:p w:rsidR="00B608EA" w:rsidRPr="001E3019" w:rsidRDefault="00B608EA" w:rsidP="001E3019">
      <w:pPr>
        <w:spacing w:line="360" w:lineRule="auto"/>
        <w:ind w:firstLine="0"/>
        <w:rPr>
          <w:rFonts w:ascii="Tahoma" w:hAnsi="Tahoma" w:cs="Tahoma"/>
        </w:rPr>
      </w:pPr>
    </w:p>
    <w:p w:rsidR="00B608EA" w:rsidRPr="001E3019" w:rsidRDefault="00B608EA" w:rsidP="001E3019">
      <w:pPr>
        <w:spacing w:line="360" w:lineRule="auto"/>
        <w:ind w:firstLine="0"/>
        <w:rPr>
          <w:rFonts w:ascii="Tahoma" w:hAnsi="Tahoma" w:cs="Tahoma"/>
        </w:rPr>
      </w:pPr>
    </w:p>
    <w:p w:rsidR="005D34C2" w:rsidRPr="00667E53" w:rsidRDefault="005D34C2" w:rsidP="001E3019">
      <w:pPr>
        <w:spacing w:line="360" w:lineRule="auto"/>
        <w:ind w:firstLine="0"/>
        <w:rPr>
          <w:rFonts w:ascii="Tahoma" w:hAnsi="Tahoma" w:cs="Tahoma"/>
          <w:b/>
        </w:rPr>
      </w:pPr>
      <w:r w:rsidRPr="001E3019">
        <w:rPr>
          <w:rFonts w:ascii="Tahoma" w:hAnsi="Tahoma" w:cs="Tahoma"/>
          <w:b/>
        </w:rPr>
        <w:t xml:space="preserve">OLGA LUCÍA HOYOS SEPÚLVEDA             </w:t>
      </w:r>
      <w:r w:rsidR="00CE7AAF" w:rsidRPr="001E3019">
        <w:rPr>
          <w:rFonts w:ascii="Tahoma" w:hAnsi="Tahoma" w:cs="Tahoma"/>
          <w:b/>
        </w:rPr>
        <w:t xml:space="preserve">                 </w:t>
      </w:r>
      <w:r w:rsidRPr="001E3019">
        <w:rPr>
          <w:rFonts w:ascii="Tahoma" w:hAnsi="Tahoma" w:cs="Tahoma"/>
          <w:b/>
        </w:rPr>
        <w:t xml:space="preserve">   JULIO CÉSAR SALAZAR MUÑOZ</w:t>
      </w:r>
    </w:p>
    <w:p w:rsidR="009043F3" w:rsidRDefault="009043F3">
      <w:pPr>
        <w:rPr>
          <w:rFonts w:ascii="Tahoma" w:hAnsi="Tahoma" w:cs="Tahoma"/>
          <w:sz w:val="24"/>
          <w:szCs w:val="24"/>
        </w:rPr>
      </w:pPr>
      <w:r>
        <w:rPr>
          <w:rFonts w:ascii="Tahoma" w:hAnsi="Tahoma" w:cs="Tahoma"/>
          <w:sz w:val="24"/>
          <w:szCs w:val="24"/>
        </w:rPr>
        <w:br w:type="page"/>
      </w:r>
    </w:p>
    <w:p w:rsidR="00544D28" w:rsidRDefault="00544D28" w:rsidP="009043F3">
      <w:pPr>
        <w:spacing w:line="276" w:lineRule="auto"/>
        <w:ind w:firstLine="0"/>
        <w:rPr>
          <w:rFonts w:ascii="Tahoma" w:hAnsi="Tahoma" w:cs="Tahoma"/>
          <w:sz w:val="24"/>
          <w:szCs w:val="24"/>
        </w:rPr>
      </w:pPr>
      <w:bookmarkStart w:id="1" w:name="_GoBack"/>
      <w:r w:rsidRPr="00544D28">
        <w:rPr>
          <w:noProof/>
          <w:lang w:eastAsia="es-ES"/>
        </w:rPr>
        <w:lastRenderedPageBreak/>
        <w:drawing>
          <wp:inline distT="0" distB="0" distL="0" distR="0">
            <wp:extent cx="5757545" cy="933749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9337497"/>
                    </a:xfrm>
                    <a:prstGeom prst="rect">
                      <a:avLst/>
                    </a:prstGeom>
                    <a:noFill/>
                    <a:ln>
                      <a:noFill/>
                    </a:ln>
                  </pic:spPr>
                </pic:pic>
              </a:graphicData>
            </a:graphic>
          </wp:inline>
        </w:drawing>
      </w:r>
      <w:bookmarkEnd w:id="1"/>
    </w:p>
    <w:p w:rsidR="00544D28" w:rsidRDefault="00544D28">
      <w:pPr>
        <w:rPr>
          <w:rFonts w:ascii="Tahoma" w:hAnsi="Tahoma" w:cs="Tahoma"/>
          <w:sz w:val="24"/>
          <w:szCs w:val="24"/>
        </w:rPr>
      </w:pPr>
      <w:r>
        <w:rPr>
          <w:rFonts w:ascii="Tahoma" w:hAnsi="Tahoma" w:cs="Tahoma"/>
          <w:sz w:val="24"/>
          <w:szCs w:val="24"/>
        </w:rPr>
        <w:br w:type="page"/>
      </w:r>
    </w:p>
    <w:p w:rsidR="003D7377" w:rsidRPr="003D7377" w:rsidRDefault="003D7377" w:rsidP="003D7377">
      <w:pPr>
        <w:spacing w:line="240" w:lineRule="auto"/>
        <w:ind w:firstLine="0"/>
        <w:rPr>
          <w:rFonts w:ascii="Arial" w:hAnsi="Arial" w:cs="Arial"/>
          <w:sz w:val="20"/>
          <w:szCs w:val="24"/>
        </w:rPr>
      </w:pPr>
      <w:r w:rsidRPr="003D7377">
        <w:rPr>
          <w:rFonts w:ascii="Arial" w:hAnsi="Arial" w:cs="Arial"/>
          <w:sz w:val="20"/>
          <w:szCs w:val="24"/>
        </w:rPr>
        <w:lastRenderedPageBreak/>
        <w:t xml:space="preserve">Providencia: </w:t>
      </w:r>
      <w:r w:rsidRPr="003D7377">
        <w:rPr>
          <w:rFonts w:ascii="Arial" w:hAnsi="Arial" w:cs="Arial"/>
          <w:sz w:val="20"/>
          <w:szCs w:val="24"/>
        </w:rPr>
        <w:tab/>
      </w:r>
      <w:r w:rsidRPr="003D7377">
        <w:rPr>
          <w:rFonts w:ascii="Arial" w:hAnsi="Arial" w:cs="Arial"/>
          <w:sz w:val="20"/>
          <w:szCs w:val="24"/>
        </w:rPr>
        <w:tab/>
      </w:r>
      <w:r w:rsidRPr="003D7377">
        <w:rPr>
          <w:rFonts w:ascii="Arial" w:hAnsi="Arial" w:cs="Arial"/>
          <w:sz w:val="20"/>
          <w:szCs w:val="24"/>
        </w:rPr>
        <w:tab/>
        <w:t>Sentencia del 22 de abril de 2019</w:t>
      </w:r>
    </w:p>
    <w:p w:rsidR="003D7377" w:rsidRPr="003D7377" w:rsidRDefault="003D7377" w:rsidP="003D7377">
      <w:pPr>
        <w:spacing w:line="240" w:lineRule="auto"/>
        <w:ind w:firstLine="0"/>
        <w:rPr>
          <w:rFonts w:ascii="Arial" w:hAnsi="Arial" w:cs="Arial"/>
          <w:sz w:val="20"/>
          <w:szCs w:val="24"/>
        </w:rPr>
      </w:pPr>
      <w:r w:rsidRPr="003D7377">
        <w:rPr>
          <w:rFonts w:ascii="Arial" w:hAnsi="Arial" w:cs="Arial"/>
          <w:sz w:val="20"/>
          <w:szCs w:val="24"/>
        </w:rPr>
        <w:t>Radicación No.:</w:t>
      </w:r>
      <w:r w:rsidRPr="003D7377">
        <w:rPr>
          <w:rFonts w:ascii="Arial" w:hAnsi="Arial" w:cs="Arial"/>
          <w:sz w:val="20"/>
          <w:szCs w:val="24"/>
        </w:rPr>
        <w:tab/>
      </w:r>
      <w:r w:rsidRPr="003D7377">
        <w:rPr>
          <w:rFonts w:ascii="Arial" w:hAnsi="Arial" w:cs="Arial"/>
          <w:sz w:val="20"/>
          <w:szCs w:val="24"/>
        </w:rPr>
        <w:tab/>
      </w:r>
      <w:r w:rsidRPr="003D7377">
        <w:rPr>
          <w:rFonts w:ascii="Arial" w:hAnsi="Arial" w:cs="Arial"/>
          <w:sz w:val="20"/>
          <w:szCs w:val="24"/>
        </w:rPr>
        <w:tab/>
        <w:t>66001-31-05-003-2017-00390-01</w:t>
      </w:r>
    </w:p>
    <w:p w:rsidR="003D7377" w:rsidRPr="003D7377" w:rsidRDefault="003D7377" w:rsidP="003D7377">
      <w:pPr>
        <w:spacing w:line="240" w:lineRule="auto"/>
        <w:ind w:firstLine="0"/>
        <w:rPr>
          <w:rFonts w:ascii="Arial" w:hAnsi="Arial" w:cs="Arial"/>
          <w:sz w:val="20"/>
          <w:szCs w:val="24"/>
        </w:rPr>
      </w:pPr>
      <w:r w:rsidRPr="003D7377">
        <w:rPr>
          <w:rFonts w:ascii="Arial" w:hAnsi="Arial" w:cs="Arial"/>
          <w:sz w:val="20"/>
          <w:szCs w:val="24"/>
        </w:rPr>
        <w:t>Proceso:</w:t>
      </w:r>
      <w:r w:rsidRPr="003D7377">
        <w:rPr>
          <w:rFonts w:ascii="Arial" w:hAnsi="Arial" w:cs="Arial"/>
          <w:sz w:val="20"/>
          <w:szCs w:val="24"/>
        </w:rPr>
        <w:tab/>
      </w:r>
      <w:r w:rsidRPr="003D7377">
        <w:rPr>
          <w:rFonts w:ascii="Arial" w:hAnsi="Arial" w:cs="Arial"/>
          <w:sz w:val="20"/>
          <w:szCs w:val="24"/>
        </w:rPr>
        <w:tab/>
      </w:r>
      <w:r w:rsidRPr="003D7377">
        <w:rPr>
          <w:rFonts w:ascii="Arial" w:hAnsi="Arial" w:cs="Arial"/>
          <w:sz w:val="20"/>
          <w:szCs w:val="24"/>
        </w:rPr>
        <w:tab/>
        <w:t xml:space="preserve">Ordinario laboral </w:t>
      </w:r>
    </w:p>
    <w:p w:rsidR="003D7377" w:rsidRPr="003D7377" w:rsidRDefault="003D7377" w:rsidP="003D7377">
      <w:pPr>
        <w:spacing w:line="240" w:lineRule="auto"/>
        <w:ind w:firstLine="0"/>
        <w:rPr>
          <w:rFonts w:ascii="Arial" w:hAnsi="Arial" w:cs="Arial"/>
          <w:sz w:val="20"/>
          <w:szCs w:val="24"/>
        </w:rPr>
      </w:pPr>
      <w:r w:rsidRPr="003D7377">
        <w:rPr>
          <w:rFonts w:ascii="Arial" w:hAnsi="Arial" w:cs="Arial"/>
          <w:sz w:val="20"/>
          <w:szCs w:val="24"/>
        </w:rPr>
        <w:t>Demandante:</w:t>
      </w:r>
      <w:r w:rsidRPr="003D7377">
        <w:rPr>
          <w:rFonts w:ascii="Arial" w:hAnsi="Arial" w:cs="Arial"/>
          <w:sz w:val="20"/>
          <w:szCs w:val="24"/>
        </w:rPr>
        <w:tab/>
      </w:r>
      <w:r w:rsidRPr="003D7377">
        <w:rPr>
          <w:rFonts w:ascii="Arial" w:hAnsi="Arial" w:cs="Arial"/>
          <w:sz w:val="20"/>
          <w:szCs w:val="24"/>
        </w:rPr>
        <w:tab/>
      </w:r>
      <w:r w:rsidRPr="003D7377">
        <w:rPr>
          <w:rFonts w:ascii="Arial" w:hAnsi="Arial" w:cs="Arial"/>
          <w:sz w:val="20"/>
          <w:szCs w:val="24"/>
        </w:rPr>
        <w:tab/>
        <w:t>José Oscar Álvarez</w:t>
      </w:r>
    </w:p>
    <w:p w:rsidR="003D7377" w:rsidRPr="003D7377" w:rsidRDefault="003D7377" w:rsidP="003D7377">
      <w:pPr>
        <w:spacing w:line="240" w:lineRule="auto"/>
        <w:ind w:firstLine="0"/>
        <w:rPr>
          <w:rFonts w:ascii="Arial" w:hAnsi="Arial" w:cs="Arial"/>
          <w:sz w:val="20"/>
          <w:szCs w:val="24"/>
        </w:rPr>
      </w:pPr>
      <w:r w:rsidRPr="003D7377">
        <w:rPr>
          <w:rFonts w:ascii="Arial" w:hAnsi="Arial" w:cs="Arial"/>
          <w:sz w:val="20"/>
          <w:szCs w:val="24"/>
        </w:rPr>
        <w:t>Demandado:</w:t>
      </w:r>
      <w:r w:rsidRPr="003D7377">
        <w:rPr>
          <w:rFonts w:ascii="Arial" w:hAnsi="Arial" w:cs="Arial"/>
          <w:sz w:val="20"/>
          <w:szCs w:val="24"/>
        </w:rPr>
        <w:tab/>
      </w:r>
      <w:r w:rsidRPr="003D7377">
        <w:rPr>
          <w:rFonts w:ascii="Arial" w:hAnsi="Arial" w:cs="Arial"/>
          <w:sz w:val="20"/>
          <w:szCs w:val="24"/>
        </w:rPr>
        <w:tab/>
      </w:r>
      <w:r w:rsidRPr="003D7377">
        <w:rPr>
          <w:rFonts w:ascii="Arial" w:hAnsi="Arial" w:cs="Arial"/>
          <w:sz w:val="20"/>
          <w:szCs w:val="24"/>
        </w:rPr>
        <w:tab/>
        <w:t>Municipio de Pereira</w:t>
      </w:r>
    </w:p>
    <w:p w:rsidR="003D7377" w:rsidRPr="003D7377" w:rsidRDefault="003D7377" w:rsidP="003D7377">
      <w:pPr>
        <w:spacing w:line="240" w:lineRule="auto"/>
        <w:ind w:firstLine="0"/>
        <w:rPr>
          <w:rFonts w:ascii="Arial" w:hAnsi="Arial" w:cs="Arial"/>
          <w:sz w:val="20"/>
          <w:szCs w:val="24"/>
        </w:rPr>
      </w:pPr>
      <w:r w:rsidRPr="003D7377">
        <w:rPr>
          <w:rFonts w:ascii="Arial" w:hAnsi="Arial" w:cs="Arial"/>
          <w:sz w:val="20"/>
          <w:szCs w:val="24"/>
        </w:rPr>
        <w:t>Magistrada ponente:</w:t>
      </w:r>
      <w:r w:rsidRPr="003D7377">
        <w:rPr>
          <w:rFonts w:ascii="Arial" w:hAnsi="Arial" w:cs="Arial"/>
          <w:sz w:val="20"/>
          <w:szCs w:val="24"/>
        </w:rPr>
        <w:tab/>
      </w:r>
      <w:r w:rsidRPr="003D7377">
        <w:rPr>
          <w:rFonts w:ascii="Arial" w:hAnsi="Arial" w:cs="Arial"/>
          <w:sz w:val="20"/>
          <w:szCs w:val="24"/>
        </w:rPr>
        <w:tab/>
        <w:t>Dra. Ana Lucia Caicedo Calderón</w:t>
      </w:r>
    </w:p>
    <w:p w:rsidR="003D7377" w:rsidRPr="003D7377" w:rsidRDefault="003D7377" w:rsidP="003D7377">
      <w:pPr>
        <w:spacing w:line="240" w:lineRule="auto"/>
        <w:ind w:firstLine="0"/>
        <w:rPr>
          <w:rFonts w:ascii="Arial" w:hAnsi="Arial" w:cs="Arial"/>
          <w:sz w:val="20"/>
          <w:szCs w:val="24"/>
        </w:rPr>
      </w:pPr>
      <w:r w:rsidRPr="003D7377">
        <w:rPr>
          <w:rFonts w:ascii="Arial" w:hAnsi="Arial" w:cs="Arial"/>
          <w:sz w:val="20"/>
          <w:szCs w:val="24"/>
        </w:rPr>
        <w:t>Magistrada que salva voto:</w:t>
      </w:r>
      <w:r w:rsidRPr="003D7377">
        <w:rPr>
          <w:rFonts w:ascii="Arial" w:hAnsi="Arial" w:cs="Arial"/>
          <w:sz w:val="20"/>
          <w:szCs w:val="24"/>
        </w:rPr>
        <w:tab/>
        <w:t>Dra. Ana Lucia Caicedo Calderón</w:t>
      </w:r>
    </w:p>
    <w:p w:rsidR="003D7377" w:rsidRPr="003D7377" w:rsidRDefault="003D7377" w:rsidP="003D7377">
      <w:pPr>
        <w:spacing w:line="276" w:lineRule="auto"/>
        <w:ind w:firstLine="0"/>
        <w:rPr>
          <w:rFonts w:ascii="Tahoma" w:hAnsi="Tahoma" w:cs="Tahoma"/>
          <w:b/>
          <w:sz w:val="24"/>
          <w:szCs w:val="24"/>
        </w:rPr>
      </w:pPr>
    </w:p>
    <w:p w:rsidR="003D7377" w:rsidRPr="003D7377" w:rsidRDefault="003D7377" w:rsidP="003D7377">
      <w:pPr>
        <w:spacing w:line="276" w:lineRule="auto"/>
        <w:ind w:firstLine="0"/>
        <w:rPr>
          <w:rFonts w:ascii="Tahoma" w:hAnsi="Tahoma" w:cs="Tahoma"/>
          <w:sz w:val="24"/>
          <w:szCs w:val="24"/>
          <w:lang w:val="es-CO"/>
        </w:rPr>
      </w:pPr>
      <w:r w:rsidRPr="003D7377">
        <w:rPr>
          <w:rFonts w:ascii="Tahoma" w:hAnsi="Tahoma" w:cs="Tahoma"/>
          <w:sz w:val="24"/>
          <w:szCs w:val="24"/>
          <w:lang w:val="es-CO"/>
        </w:rPr>
        <w:tab/>
      </w:r>
    </w:p>
    <w:p w:rsidR="003D7377" w:rsidRPr="003D7377" w:rsidRDefault="003D7377" w:rsidP="003D7377">
      <w:pPr>
        <w:spacing w:line="276" w:lineRule="auto"/>
        <w:ind w:firstLine="0"/>
        <w:jc w:val="center"/>
        <w:rPr>
          <w:rFonts w:ascii="Tahoma" w:hAnsi="Tahoma" w:cs="Tahoma"/>
          <w:b/>
          <w:bCs/>
          <w:sz w:val="24"/>
          <w:szCs w:val="24"/>
          <w:u w:val="single"/>
        </w:rPr>
      </w:pPr>
      <w:r w:rsidRPr="003D7377">
        <w:rPr>
          <w:rFonts w:ascii="Tahoma" w:hAnsi="Tahoma" w:cs="Tahoma"/>
          <w:b/>
          <w:bCs/>
          <w:sz w:val="24"/>
          <w:szCs w:val="24"/>
          <w:u w:val="single"/>
        </w:rPr>
        <w:t>SALVAMENTO PARCIAL DE VOTO</w:t>
      </w:r>
    </w:p>
    <w:p w:rsidR="003D7377" w:rsidRPr="003D7377" w:rsidRDefault="003D7377" w:rsidP="003D7377">
      <w:pPr>
        <w:spacing w:line="276" w:lineRule="auto"/>
        <w:ind w:firstLine="0"/>
        <w:rPr>
          <w:rFonts w:ascii="Tahoma" w:hAnsi="Tahoma" w:cs="Tahoma"/>
          <w:b/>
          <w:bCs/>
          <w:sz w:val="24"/>
          <w:szCs w:val="24"/>
        </w:rPr>
      </w:pPr>
    </w:p>
    <w:p w:rsidR="003D7377" w:rsidRPr="003D7377" w:rsidRDefault="003D7377" w:rsidP="003D7377">
      <w:pPr>
        <w:spacing w:line="276" w:lineRule="auto"/>
        <w:ind w:firstLine="0"/>
        <w:rPr>
          <w:rFonts w:ascii="Tahoma" w:hAnsi="Tahoma" w:cs="Tahoma"/>
          <w:sz w:val="24"/>
          <w:szCs w:val="24"/>
        </w:rPr>
      </w:pPr>
      <w:r w:rsidRPr="003D7377">
        <w:rPr>
          <w:rFonts w:ascii="Tahoma" w:hAnsi="Tahoma" w:cs="Tahoma"/>
          <w:sz w:val="24"/>
          <w:szCs w:val="24"/>
        </w:rPr>
        <w:t>Con mi acostumbrado respeto, manifiesto que me aparto de las mayorías en lo que atañe a la negación de la nivelación salarial y la sanción moratoria, y como quiera que mi proyecto fue derrotado en esos aspectos, mi salvamento parcial de voto se edifica sobre lo que en su oportunidad propuse frente a dichas pretensiones, cuyos argumentos fueron los siguientes:</w:t>
      </w:r>
    </w:p>
    <w:p w:rsidR="003D7377" w:rsidRPr="003D7377" w:rsidRDefault="003D7377" w:rsidP="003D7377">
      <w:pPr>
        <w:spacing w:line="276" w:lineRule="auto"/>
        <w:ind w:firstLine="0"/>
        <w:rPr>
          <w:rFonts w:ascii="Tahoma" w:hAnsi="Tahoma" w:cs="Tahoma"/>
          <w:sz w:val="24"/>
          <w:szCs w:val="24"/>
        </w:rPr>
      </w:pPr>
    </w:p>
    <w:p w:rsidR="003D7377" w:rsidRPr="003D7377" w:rsidRDefault="003D7377" w:rsidP="003D7377">
      <w:pPr>
        <w:spacing w:line="276" w:lineRule="auto"/>
        <w:ind w:firstLine="0"/>
        <w:rPr>
          <w:rFonts w:ascii="Tahoma" w:hAnsi="Tahoma" w:cs="Tahoma"/>
          <w:b/>
          <w:sz w:val="24"/>
          <w:szCs w:val="24"/>
        </w:rPr>
      </w:pPr>
      <w:r w:rsidRPr="003D7377">
        <w:rPr>
          <w:rFonts w:ascii="Tahoma" w:hAnsi="Tahoma" w:cs="Tahoma"/>
          <w:b/>
          <w:sz w:val="24"/>
          <w:szCs w:val="24"/>
        </w:rPr>
        <w:t>1. Diferencia salarial</w:t>
      </w:r>
    </w:p>
    <w:p w:rsidR="003D7377" w:rsidRPr="003D7377" w:rsidRDefault="003D7377" w:rsidP="003D7377">
      <w:pPr>
        <w:spacing w:line="276" w:lineRule="auto"/>
        <w:ind w:firstLine="0"/>
        <w:rPr>
          <w:rFonts w:ascii="Tahoma" w:hAnsi="Tahoma" w:cs="Tahoma"/>
          <w:b/>
          <w:sz w:val="24"/>
          <w:szCs w:val="24"/>
        </w:rPr>
      </w:pPr>
    </w:p>
    <w:p w:rsidR="003D7377" w:rsidRPr="003D7377" w:rsidRDefault="003D7377" w:rsidP="003D7377">
      <w:pPr>
        <w:spacing w:line="276" w:lineRule="auto"/>
        <w:ind w:firstLine="0"/>
        <w:rPr>
          <w:rFonts w:ascii="Tahoma" w:hAnsi="Tahoma" w:cs="Tahoma"/>
          <w:sz w:val="24"/>
          <w:szCs w:val="24"/>
        </w:rPr>
      </w:pPr>
      <w:r w:rsidRPr="003D7377">
        <w:rPr>
          <w:rFonts w:ascii="Tahoma" w:hAnsi="Tahoma" w:cs="Tahoma"/>
          <w:sz w:val="24"/>
          <w:szCs w:val="24"/>
        </w:rPr>
        <w:tab/>
        <w:t xml:space="preserve">A efectos de corroborar la determinación de la jueza de primer grado, en sede de segunda instancia se requirió a la entidad demandada con el fin de que informara cuál era el nombre del cargo de los trabajadores oficiales –de planta- adscritos a esa entidad que estaban encargados de </w:t>
      </w:r>
      <w:r w:rsidRPr="003D7377">
        <w:rPr>
          <w:rFonts w:ascii="Tahoma" w:hAnsi="Tahoma" w:cs="Tahoma"/>
          <w:i/>
          <w:sz w:val="24"/>
          <w:szCs w:val="24"/>
        </w:rPr>
        <w:t>adecuar y conservar los andenes, las zonas verdes y los parques de la ciudad de Pereira entre los años 2014 y 2015</w:t>
      </w:r>
      <w:r w:rsidRPr="003D7377">
        <w:rPr>
          <w:rFonts w:ascii="Tahoma" w:hAnsi="Tahoma" w:cs="Tahoma"/>
          <w:sz w:val="24"/>
          <w:szCs w:val="24"/>
        </w:rPr>
        <w:t xml:space="preserve">; frente a lo cual la accionada allegó comunicación en la que señala que dichas funciones era desempeñadas por </w:t>
      </w:r>
      <w:r w:rsidRPr="003D7377">
        <w:rPr>
          <w:rFonts w:ascii="Tahoma" w:hAnsi="Tahoma" w:cs="Tahoma"/>
          <w:b/>
          <w:sz w:val="24"/>
          <w:szCs w:val="24"/>
        </w:rPr>
        <w:t xml:space="preserve">“Obreros” </w:t>
      </w:r>
      <w:r w:rsidRPr="003D7377">
        <w:rPr>
          <w:rFonts w:ascii="Tahoma" w:hAnsi="Tahoma" w:cs="Tahoma"/>
          <w:sz w:val="24"/>
          <w:szCs w:val="24"/>
        </w:rPr>
        <w:t>(</w:t>
      </w:r>
      <w:proofErr w:type="spellStart"/>
      <w:r w:rsidRPr="003D7377">
        <w:rPr>
          <w:rFonts w:ascii="Tahoma" w:hAnsi="Tahoma" w:cs="Tahoma"/>
          <w:sz w:val="24"/>
          <w:szCs w:val="24"/>
        </w:rPr>
        <w:t>fl</w:t>
      </w:r>
      <w:proofErr w:type="spellEnd"/>
      <w:r w:rsidRPr="003D7377">
        <w:rPr>
          <w:rFonts w:ascii="Tahoma" w:hAnsi="Tahoma" w:cs="Tahoma"/>
          <w:sz w:val="24"/>
          <w:szCs w:val="24"/>
        </w:rPr>
        <w:t>. 20 C. 2); relacionando el nombre de quienes ejecutaron esas labores en el interregno en mención. Esta información permitía concluir, indefectiblemente, que las tareas asignadas al señor José Oscar Álvarez también eran desplegadas por trabajadores oficiales de la entidad, de manera que le asistía derecho a percibir el mismo salario devengado por aquellos.</w:t>
      </w:r>
    </w:p>
    <w:p w:rsidR="003D7377" w:rsidRPr="003D7377" w:rsidRDefault="003D7377" w:rsidP="003D7377">
      <w:pPr>
        <w:spacing w:line="276" w:lineRule="auto"/>
        <w:ind w:firstLine="0"/>
        <w:rPr>
          <w:rFonts w:ascii="Tahoma" w:hAnsi="Tahoma" w:cs="Tahoma"/>
          <w:sz w:val="24"/>
          <w:szCs w:val="24"/>
        </w:rPr>
      </w:pPr>
    </w:p>
    <w:p w:rsidR="003D7377" w:rsidRPr="003D7377" w:rsidRDefault="003D7377" w:rsidP="003D7377">
      <w:pPr>
        <w:spacing w:line="276" w:lineRule="auto"/>
        <w:ind w:firstLine="0"/>
        <w:rPr>
          <w:rFonts w:ascii="Tahoma" w:hAnsi="Tahoma" w:cs="Tahoma"/>
          <w:sz w:val="24"/>
          <w:szCs w:val="24"/>
        </w:rPr>
      </w:pPr>
      <w:r w:rsidRPr="003D7377">
        <w:rPr>
          <w:rFonts w:ascii="Tahoma" w:hAnsi="Tahoma" w:cs="Tahoma"/>
          <w:sz w:val="24"/>
          <w:szCs w:val="24"/>
        </w:rPr>
        <w:tab/>
        <w:t>Ahora, como la Directora Administrativa de Talento Humano del Municipio de Pereira certificó que los trabajadores del municipio que se desempeñan como obreros 1040-1, dependientes de la secretaría de infraestructura municipal de Pereira en el año 2015, devengaban un salario mensual de $1.692.728, el cual resulta superior al que se cancelaba al demandante a título de “honorarios”; a mi juicio, el actor tiene derecho a que se le reconozca y pague la correspondiente diferencia salarial, y que lo demás acreencias reconocidas en el proceso se liquiden con esa suma.</w:t>
      </w:r>
    </w:p>
    <w:p w:rsidR="003D7377" w:rsidRPr="003D7377" w:rsidRDefault="003D7377" w:rsidP="003D7377">
      <w:pPr>
        <w:spacing w:line="276" w:lineRule="auto"/>
        <w:ind w:firstLine="0"/>
        <w:rPr>
          <w:rFonts w:ascii="Tahoma" w:hAnsi="Tahoma" w:cs="Tahoma"/>
          <w:sz w:val="24"/>
          <w:szCs w:val="24"/>
        </w:rPr>
      </w:pPr>
    </w:p>
    <w:p w:rsidR="003D7377" w:rsidRPr="003D7377" w:rsidRDefault="003D7377" w:rsidP="003D7377">
      <w:pPr>
        <w:spacing w:line="276" w:lineRule="auto"/>
        <w:ind w:firstLine="0"/>
        <w:rPr>
          <w:rFonts w:ascii="Tahoma" w:hAnsi="Tahoma" w:cs="Tahoma"/>
          <w:b/>
          <w:sz w:val="24"/>
          <w:szCs w:val="24"/>
        </w:rPr>
      </w:pPr>
      <w:r w:rsidRPr="003D7377">
        <w:rPr>
          <w:rFonts w:ascii="Tahoma" w:hAnsi="Tahoma" w:cs="Tahoma"/>
          <w:b/>
          <w:sz w:val="24"/>
          <w:szCs w:val="24"/>
        </w:rPr>
        <w:tab/>
        <w:t xml:space="preserve">2. Sanciones moratorias </w:t>
      </w:r>
    </w:p>
    <w:p w:rsidR="003D7377" w:rsidRPr="003D7377" w:rsidRDefault="003D7377" w:rsidP="003D7377">
      <w:pPr>
        <w:spacing w:line="276" w:lineRule="auto"/>
        <w:ind w:firstLine="0"/>
        <w:rPr>
          <w:rFonts w:ascii="Tahoma" w:hAnsi="Tahoma" w:cs="Tahoma"/>
          <w:b/>
          <w:sz w:val="24"/>
          <w:szCs w:val="24"/>
        </w:rPr>
      </w:pPr>
    </w:p>
    <w:p w:rsidR="003D7377" w:rsidRPr="003D7377" w:rsidRDefault="003D7377" w:rsidP="003D7377">
      <w:pPr>
        <w:spacing w:line="276" w:lineRule="auto"/>
        <w:ind w:firstLine="0"/>
        <w:rPr>
          <w:rFonts w:ascii="Tahoma" w:hAnsi="Tahoma" w:cs="Tahoma"/>
          <w:iCs/>
          <w:sz w:val="24"/>
          <w:szCs w:val="24"/>
        </w:rPr>
      </w:pPr>
      <w:r w:rsidRPr="003D7377">
        <w:rPr>
          <w:rFonts w:ascii="Tahoma" w:hAnsi="Tahoma" w:cs="Tahoma"/>
          <w:sz w:val="24"/>
          <w:szCs w:val="24"/>
        </w:rPr>
        <w:tab/>
        <w:t xml:space="preserve">Se ha precisado jurisprudencialmente que la imposición de la indemnización moratoria establecida en el parágrafo 2º del artículo 1º del  Decreto 797 de 1949 </w:t>
      </w:r>
      <w:r w:rsidRPr="003D7377">
        <w:rPr>
          <w:rFonts w:ascii="Tahoma" w:hAnsi="Tahoma" w:cs="Tahoma"/>
          <w:iCs/>
          <w:sz w:val="24"/>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rsidR="003D7377" w:rsidRPr="003D7377" w:rsidRDefault="003D7377" w:rsidP="003D7377">
      <w:pPr>
        <w:spacing w:line="276" w:lineRule="auto"/>
        <w:ind w:firstLine="0"/>
        <w:rPr>
          <w:rFonts w:ascii="Tahoma" w:hAnsi="Tahoma" w:cs="Tahoma"/>
          <w:sz w:val="24"/>
          <w:szCs w:val="24"/>
        </w:rPr>
      </w:pPr>
    </w:p>
    <w:p w:rsidR="003D7377" w:rsidRPr="003D7377" w:rsidRDefault="003D7377" w:rsidP="003D7377">
      <w:pPr>
        <w:spacing w:line="276" w:lineRule="auto"/>
        <w:ind w:firstLine="0"/>
        <w:rPr>
          <w:rFonts w:ascii="Tahoma" w:hAnsi="Tahoma" w:cs="Tahoma"/>
          <w:sz w:val="24"/>
          <w:szCs w:val="24"/>
        </w:rPr>
      </w:pPr>
      <w:r w:rsidRPr="003D7377">
        <w:rPr>
          <w:rFonts w:ascii="Tahoma" w:hAnsi="Tahoma" w:cs="Tahoma"/>
          <w:sz w:val="24"/>
          <w:szCs w:val="24"/>
        </w:rPr>
        <w:tab/>
        <w:t>En el caso objeto de estudio, bien se ve que las circunstancias que lo rodearon no daban para que la naturaleza del contrato fuera discutible, pues es evidente que la relación que existió entre las partes se torna de carácter netamente laboral, en razón a las actividades desarrolladas por el señor José Oscar Álvarez, que denotan tareas propias de un trabajador oficial de planta, las cuales fueron ejecutadas por un periodo considerable de tiempo, bajo la continua dependencia y subordinación de la entidad demandada; relación laboral que valga anotar, se ocultó bajo la denominación de contratos de prestación de servicios, con el propósito de eludir el cumplimiento de obligaciones legales, contractuales o convencionales que se generan en favor del actor.</w:t>
      </w:r>
    </w:p>
    <w:p w:rsidR="003D7377" w:rsidRPr="003D7377" w:rsidRDefault="003D7377" w:rsidP="003D7377">
      <w:pPr>
        <w:spacing w:line="276" w:lineRule="auto"/>
        <w:ind w:firstLine="0"/>
        <w:rPr>
          <w:rFonts w:ascii="Tahoma" w:hAnsi="Tahoma" w:cs="Tahoma"/>
          <w:sz w:val="24"/>
          <w:szCs w:val="24"/>
          <w:lang w:val="es-ES_tradnl"/>
        </w:rPr>
      </w:pPr>
    </w:p>
    <w:p w:rsidR="003D7377" w:rsidRPr="003D7377" w:rsidRDefault="003D7377" w:rsidP="003D7377">
      <w:pPr>
        <w:spacing w:line="276" w:lineRule="auto"/>
        <w:ind w:firstLine="0"/>
        <w:rPr>
          <w:rFonts w:ascii="Tahoma" w:hAnsi="Tahoma" w:cs="Tahoma"/>
          <w:sz w:val="24"/>
          <w:szCs w:val="24"/>
        </w:rPr>
      </w:pPr>
      <w:r w:rsidRPr="003D7377">
        <w:rPr>
          <w:rFonts w:ascii="Tahoma" w:hAnsi="Tahoma" w:cs="Tahoma"/>
          <w:sz w:val="24"/>
          <w:szCs w:val="24"/>
        </w:rPr>
        <w:tab/>
        <w:t>Así las cosas, teniendo en cuenta que la sanción moratoria tiene génesis una vez vencidos los 90 días de gracia con que cuentan las entidades públicas para pagar las acreencias laborales, y que a su vez esos 90 días se cuentan a partir de la terminación del vínculo contractual, que en el presente asunto se dio el 30 de diciembre de 2015, la misma debería concederse a partir del 1º de abril de 2016, a razón de un día de salario por cada día de retardo y hasta que se verifique el pago total de la obligación, equivalente a $56.424 diarios, teniendo en cuenta que al momento en que finalizó el contrato el salario del demandante debía ascender a la suma de $1.692.728.</w:t>
      </w:r>
    </w:p>
    <w:p w:rsidR="003D7377" w:rsidRPr="003D7377" w:rsidRDefault="003D7377" w:rsidP="003D7377">
      <w:pPr>
        <w:spacing w:line="276" w:lineRule="auto"/>
        <w:ind w:firstLine="0"/>
        <w:rPr>
          <w:rFonts w:ascii="Tahoma" w:hAnsi="Tahoma" w:cs="Tahoma"/>
          <w:sz w:val="24"/>
          <w:szCs w:val="24"/>
        </w:rPr>
      </w:pPr>
    </w:p>
    <w:p w:rsidR="003D7377" w:rsidRPr="003D7377" w:rsidRDefault="003D7377" w:rsidP="003D7377">
      <w:pPr>
        <w:spacing w:line="276" w:lineRule="auto"/>
        <w:ind w:firstLine="0"/>
        <w:rPr>
          <w:rFonts w:ascii="Tahoma" w:hAnsi="Tahoma" w:cs="Tahoma"/>
          <w:sz w:val="24"/>
          <w:szCs w:val="24"/>
        </w:rPr>
      </w:pPr>
      <w:r w:rsidRPr="003D7377">
        <w:rPr>
          <w:rFonts w:ascii="Tahoma" w:hAnsi="Tahoma" w:cs="Tahoma"/>
          <w:sz w:val="24"/>
          <w:szCs w:val="24"/>
        </w:rPr>
        <w:tab/>
        <w:t>En este punto es del caso precisar que la entidad demandada allegó en primera instancia contratos de prestación de servicios suscritos con el demandante con posterioridad a 30 de diciembre de 2015 (</w:t>
      </w:r>
      <w:proofErr w:type="spellStart"/>
      <w:r w:rsidRPr="003D7377">
        <w:rPr>
          <w:rFonts w:ascii="Tahoma" w:hAnsi="Tahoma" w:cs="Tahoma"/>
          <w:sz w:val="24"/>
          <w:szCs w:val="24"/>
        </w:rPr>
        <w:t>fl</w:t>
      </w:r>
      <w:proofErr w:type="spellEnd"/>
      <w:r w:rsidRPr="003D7377">
        <w:rPr>
          <w:rFonts w:ascii="Tahoma" w:hAnsi="Tahoma" w:cs="Tahoma"/>
          <w:sz w:val="24"/>
          <w:szCs w:val="24"/>
        </w:rPr>
        <w:t xml:space="preserve">. 97 y </w:t>
      </w:r>
      <w:proofErr w:type="spellStart"/>
      <w:r w:rsidRPr="003D7377">
        <w:rPr>
          <w:rFonts w:ascii="Tahoma" w:hAnsi="Tahoma" w:cs="Tahoma"/>
          <w:sz w:val="24"/>
          <w:szCs w:val="24"/>
        </w:rPr>
        <w:t>ss</w:t>
      </w:r>
      <w:proofErr w:type="spellEnd"/>
      <w:r w:rsidRPr="003D7377">
        <w:rPr>
          <w:rFonts w:ascii="Tahoma" w:hAnsi="Tahoma" w:cs="Tahoma"/>
          <w:sz w:val="24"/>
          <w:szCs w:val="24"/>
        </w:rPr>
        <w:t>). En virtud de ello, en esta sede se solicitó al ente territorial que aportara los convenios celebrados con el actor con posterioridad a la aludida calenda; requerimiento frente al cual se entregaron los siguientes contratos:</w:t>
      </w:r>
    </w:p>
    <w:p w:rsidR="003D7377" w:rsidRPr="003D7377" w:rsidRDefault="003D7377" w:rsidP="003D7377">
      <w:pPr>
        <w:spacing w:line="276" w:lineRule="auto"/>
        <w:ind w:firstLine="0"/>
        <w:rPr>
          <w:rFonts w:ascii="Tahoma" w:hAnsi="Tahoma" w:cs="Tahoma"/>
          <w:sz w:val="24"/>
          <w:szCs w:val="24"/>
        </w:rPr>
      </w:pPr>
    </w:p>
    <w:tbl>
      <w:tblPr>
        <w:tblStyle w:val="Tablaconcuadrcula"/>
        <w:tblW w:w="9169" w:type="dxa"/>
        <w:tblInd w:w="-5" w:type="dxa"/>
        <w:tblLook w:val="04A0" w:firstRow="1" w:lastRow="0" w:firstColumn="1" w:lastColumn="0" w:noHBand="0" w:noVBand="1"/>
      </w:tblPr>
      <w:tblGrid>
        <w:gridCol w:w="1418"/>
        <w:gridCol w:w="2835"/>
        <w:gridCol w:w="1961"/>
        <w:gridCol w:w="1644"/>
        <w:gridCol w:w="1311"/>
      </w:tblGrid>
      <w:tr w:rsidR="00670E6E" w:rsidRPr="00670E6E" w:rsidTr="00670E6E">
        <w:tc>
          <w:tcPr>
            <w:tcW w:w="1418" w:type="dxa"/>
          </w:tcPr>
          <w:p w:rsidR="00670E6E" w:rsidRPr="00670E6E" w:rsidRDefault="00670E6E" w:rsidP="00E74DE1">
            <w:pPr>
              <w:pStyle w:val="Prrafodelista"/>
              <w:tabs>
                <w:tab w:val="left" w:pos="748"/>
              </w:tabs>
              <w:ind w:left="29"/>
              <w:jc w:val="center"/>
              <w:rPr>
                <w:rFonts w:ascii="Tahoma" w:hAnsi="Tahoma" w:cs="Tahoma"/>
                <w:b/>
                <w:sz w:val="20"/>
                <w:szCs w:val="20"/>
              </w:rPr>
            </w:pPr>
            <w:r w:rsidRPr="00670E6E">
              <w:rPr>
                <w:rFonts w:ascii="Tahoma" w:hAnsi="Tahoma" w:cs="Tahoma"/>
                <w:b/>
                <w:sz w:val="20"/>
                <w:szCs w:val="20"/>
              </w:rPr>
              <w:t>Número de contrato</w:t>
            </w:r>
          </w:p>
        </w:tc>
        <w:tc>
          <w:tcPr>
            <w:tcW w:w="2835" w:type="dxa"/>
          </w:tcPr>
          <w:p w:rsidR="00670E6E" w:rsidRPr="00670E6E" w:rsidRDefault="00670E6E" w:rsidP="00E74DE1">
            <w:pPr>
              <w:tabs>
                <w:tab w:val="left" w:pos="748"/>
              </w:tabs>
              <w:jc w:val="center"/>
              <w:rPr>
                <w:rFonts w:ascii="Tahoma" w:hAnsi="Tahoma" w:cs="Tahoma"/>
                <w:b/>
                <w:sz w:val="20"/>
                <w:szCs w:val="20"/>
              </w:rPr>
            </w:pPr>
            <w:r w:rsidRPr="00670E6E">
              <w:rPr>
                <w:rFonts w:ascii="Tahoma" w:hAnsi="Tahoma" w:cs="Tahoma"/>
                <w:b/>
                <w:sz w:val="20"/>
                <w:szCs w:val="20"/>
              </w:rPr>
              <w:t>Fecha de suscripción</w:t>
            </w:r>
          </w:p>
        </w:tc>
        <w:tc>
          <w:tcPr>
            <w:tcW w:w="1961" w:type="dxa"/>
          </w:tcPr>
          <w:p w:rsidR="00670E6E" w:rsidRPr="00670E6E" w:rsidRDefault="00670E6E" w:rsidP="00E74DE1">
            <w:pPr>
              <w:tabs>
                <w:tab w:val="left" w:pos="748"/>
              </w:tabs>
              <w:ind w:left="27"/>
              <w:jc w:val="center"/>
              <w:rPr>
                <w:rFonts w:ascii="Tahoma" w:hAnsi="Tahoma" w:cs="Tahoma"/>
                <w:b/>
                <w:sz w:val="20"/>
                <w:szCs w:val="20"/>
              </w:rPr>
            </w:pPr>
            <w:r w:rsidRPr="00670E6E">
              <w:rPr>
                <w:rFonts w:ascii="Tahoma" w:hAnsi="Tahoma" w:cs="Tahoma"/>
                <w:b/>
                <w:sz w:val="20"/>
                <w:szCs w:val="20"/>
              </w:rPr>
              <w:t>Plazo de ejecución</w:t>
            </w:r>
          </w:p>
        </w:tc>
        <w:tc>
          <w:tcPr>
            <w:tcW w:w="1644" w:type="dxa"/>
          </w:tcPr>
          <w:p w:rsidR="00670E6E" w:rsidRPr="00670E6E" w:rsidRDefault="00670E6E" w:rsidP="00E74DE1">
            <w:pPr>
              <w:tabs>
                <w:tab w:val="left" w:pos="748"/>
              </w:tabs>
              <w:jc w:val="center"/>
              <w:rPr>
                <w:rFonts w:ascii="Tahoma" w:hAnsi="Tahoma" w:cs="Tahoma"/>
                <w:b/>
                <w:sz w:val="20"/>
                <w:szCs w:val="20"/>
              </w:rPr>
            </w:pPr>
            <w:r w:rsidRPr="00670E6E">
              <w:rPr>
                <w:rFonts w:ascii="Tahoma" w:hAnsi="Tahoma" w:cs="Tahoma"/>
                <w:b/>
                <w:sz w:val="20"/>
                <w:szCs w:val="20"/>
              </w:rPr>
              <w:t>Honorarios mensuales</w:t>
            </w:r>
          </w:p>
        </w:tc>
        <w:tc>
          <w:tcPr>
            <w:tcW w:w="1311" w:type="dxa"/>
          </w:tcPr>
          <w:p w:rsidR="00670E6E" w:rsidRPr="00670E6E" w:rsidRDefault="00670E6E" w:rsidP="00E74DE1">
            <w:pPr>
              <w:pStyle w:val="Prrafodelista"/>
              <w:tabs>
                <w:tab w:val="left" w:pos="748"/>
              </w:tabs>
              <w:ind w:left="29"/>
              <w:jc w:val="center"/>
              <w:rPr>
                <w:rFonts w:ascii="Tahoma" w:hAnsi="Tahoma" w:cs="Tahoma"/>
                <w:b/>
                <w:sz w:val="20"/>
                <w:szCs w:val="20"/>
              </w:rPr>
            </w:pPr>
            <w:r w:rsidRPr="00670E6E">
              <w:rPr>
                <w:rFonts w:ascii="Tahoma" w:hAnsi="Tahoma" w:cs="Tahoma"/>
                <w:b/>
                <w:sz w:val="20"/>
                <w:szCs w:val="20"/>
              </w:rPr>
              <w:t>Valor total del contrato</w:t>
            </w:r>
          </w:p>
        </w:tc>
      </w:tr>
      <w:tr w:rsidR="00670E6E" w:rsidRPr="00670E6E" w:rsidTr="00670E6E">
        <w:tc>
          <w:tcPr>
            <w:tcW w:w="1418"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3447</w:t>
            </w:r>
          </w:p>
        </w:tc>
        <w:tc>
          <w:tcPr>
            <w:tcW w:w="2835" w:type="dxa"/>
          </w:tcPr>
          <w:p w:rsidR="00670E6E" w:rsidRPr="00670E6E" w:rsidRDefault="00670E6E" w:rsidP="00E74DE1">
            <w:pPr>
              <w:tabs>
                <w:tab w:val="left" w:pos="748"/>
              </w:tabs>
              <w:rPr>
                <w:rFonts w:ascii="Tahoma" w:hAnsi="Tahoma" w:cs="Tahoma"/>
                <w:sz w:val="20"/>
                <w:szCs w:val="20"/>
              </w:rPr>
            </w:pPr>
            <w:r w:rsidRPr="00670E6E">
              <w:rPr>
                <w:rFonts w:ascii="Tahoma" w:hAnsi="Tahoma" w:cs="Tahoma"/>
                <w:sz w:val="20"/>
                <w:szCs w:val="20"/>
              </w:rPr>
              <w:t>30 de noviembre de 2016</w:t>
            </w:r>
          </w:p>
        </w:tc>
        <w:tc>
          <w:tcPr>
            <w:tcW w:w="1961" w:type="dxa"/>
          </w:tcPr>
          <w:p w:rsidR="00670E6E" w:rsidRPr="00670E6E" w:rsidRDefault="00670E6E" w:rsidP="00E74DE1">
            <w:pPr>
              <w:tabs>
                <w:tab w:val="left" w:pos="748"/>
              </w:tabs>
              <w:ind w:left="27"/>
              <w:rPr>
                <w:rFonts w:ascii="Tahoma" w:hAnsi="Tahoma" w:cs="Tahoma"/>
                <w:sz w:val="20"/>
                <w:szCs w:val="20"/>
              </w:rPr>
            </w:pPr>
            <w:r w:rsidRPr="00670E6E">
              <w:rPr>
                <w:rFonts w:ascii="Tahoma" w:hAnsi="Tahoma" w:cs="Tahoma"/>
                <w:sz w:val="20"/>
                <w:szCs w:val="20"/>
              </w:rPr>
              <w:t>Un mes y un día</w:t>
            </w:r>
          </w:p>
        </w:tc>
        <w:tc>
          <w:tcPr>
            <w:tcW w:w="1644" w:type="dxa"/>
          </w:tcPr>
          <w:p w:rsidR="00670E6E" w:rsidRPr="00670E6E" w:rsidRDefault="00670E6E" w:rsidP="00E74DE1">
            <w:pPr>
              <w:tabs>
                <w:tab w:val="left" w:pos="748"/>
              </w:tabs>
              <w:jc w:val="center"/>
              <w:rPr>
                <w:rFonts w:ascii="Tahoma" w:hAnsi="Tahoma" w:cs="Tahoma"/>
                <w:sz w:val="20"/>
                <w:szCs w:val="20"/>
              </w:rPr>
            </w:pPr>
            <w:r w:rsidRPr="00670E6E">
              <w:rPr>
                <w:rFonts w:ascii="Tahoma" w:hAnsi="Tahoma" w:cs="Tahoma"/>
                <w:sz w:val="20"/>
                <w:szCs w:val="20"/>
              </w:rPr>
              <w:t>$1.140.000</w:t>
            </w:r>
          </w:p>
        </w:tc>
        <w:tc>
          <w:tcPr>
            <w:tcW w:w="1311" w:type="dxa"/>
          </w:tcPr>
          <w:p w:rsidR="00670E6E" w:rsidRPr="00670E6E" w:rsidRDefault="00670E6E" w:rsidP="00E74DE1">
            <w:pPr>
              <w:tabs>
                <w:tab w:val="left" w:pos="748"/>
              </w:tabs>
              <w:jc w:val="center"/>
              <w:rPr>
                <w:rFonts w:ascii="Tahoma" w:hAnsi="Tahoma" w:cs="Tahoma"/>
                <w:sz w:val="20"/>
                <w:szCs w:val="20"/>
              </w:rPr>
            </w:pPr>
            <w:r w:rsidRPr="00670E6E">
              <w:rPr>
                <w:rFonts w:ascii="Tahoma" w:hAnsi="Tahoma" w:cs="Tahoma"/>
                <w:sz w:val="20"/>
                <w:szCs w:val="20"/>
              </w:rPr>
              <w:t>$1.178.000</w:t>
            </w:r>
          </w:p>
        </w:tc>
      </w:tr>
      <w:tr w:rsidR="00670E6E" w:rsidRPr="00670E6E" w:rsidTr="00670E6E">
        <w:tc>
          <w:tcPr>
            <w:tcW w:w="1418"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 xml:space="preserve">1386 </w:t>
            </w:r>
          </w:p>
        </w:tc>
        <w:tc>
          <w:tcPr>
            <w:tcW w:w="2835" w:type="dxa"/>
          </w:tcPr>
          <w:p w:rsidR="00670E6E" w:rsidRPr="00670E6E" w:rsidRDefault="00670E6E" w:rsidP="00E74DE1">
            <w:pPr>
              <w:tabs>
                <w:tab w:val="left" w:pos="748"/>
              </w:tabs>
              <w:rPr>
                <w:rFonts w:ascii="Tahoma" w:hAnsi="Tahoma" w:cs="Tahoma"/>
                <w:sz w:val="20"/>
                <w:szCs w:val="20"/>
              </w:rPr>
            </w:pPr>
            <w:r w:rsidRPr="00670E6E">
              <w:rPr>
                <w:rFonts w:ascii="Tahoma" w:hAnsi="Tahoma" w:cs="Tahoma"/>
                <w:sz w:val="20"/>
                <w:szCs w:val="20"/>
              </w:rPr>
              <w:t xml:space="preserve">7 de febrero de 2017 </w:t>
            </w:r>
          </w:p>
        </w:tc>
        <w:tc>
          <w:tcPr>
            <w:tcW w:w="1961" w:type="dxa"/>
          </w:tcPr>
          <w:p w:rsidR="00670E6E" w:rsidRPr="00670E6E" w:rsidRDefault="00670E6E" w:rsidP="00E74DE1">
            <w:pPr>
              <w:pStyle w:val="Prrafodelista"/>
              <w:tabs>
                <w:tab w:val="left" w:pos="748"/>
              </w:tabs>
              <w:ind w:left="29"/>
              <w:rPr>
                <w:rFonts w:ascii="Tahoma" w:hAnsi="Tahoma" w:cs="Tahoma"/>
                <w:sz w:val="20"/>
                <w:szCs w:val="20"/>
              </w:rPr>
            </w:pPr>
            <w:r w:rsidRPr="00670E6E">
              <w:rPr>
                <w:rFonts w:ascii="Tahoma" w:hAnsi="Tahoma" w:cs="Tahoma"/>
                <w:sz w:val="20"/>
                <w:szCs w:val="20"/>
              </w:rPr>
              <w:t>Ocho meses</w:t>
            </w:r>
          </w:p>
        </w:tc>
        <w:tc>
          <w:tcPr>
            <w:tcW w:w="1644"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$1.140.000</w:t>
            </w:r>
          </w:p>
        </w:tc>
        <w:tc>
          <w:tcPr>
            <w:tcW w:w="1311"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$9.120.000</w:t>
            </w:r>
          </w:p>
        </w:tc>
      </w:tr>
      <w:tr w:rsidR="00670E6E" w:rsidRPr="00670E6E" w:rsidTr="00670E6E">
        <w:tc>
          <w:tcPr>
            <w:tcW w:w="1418"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4581</w:t>
            </w:r>
          </w:p>
        </w:tc>
        <w:tc>
          <w:tcPr>
            <w:tcW w:w="2835" w:type="dxa"/>
          </w:tcPr>
          <w:p w:rsidR="00670E6E" w:rsidRPr="00670E6E" w:rsidRDefault="00670E6E" w:rsidP="00E74DE1">
            <w:pPr>
              <w:tabs>
                <w:tab w:val="left" w:pos="748"/>
              </w:tabs>
              <w:rPr>
                <w:rFonts w:ascii="Tahoma" w:hAnsi="Tahoma" w:cs="Tahoma"/>
                <w:sz w:val="20"/>
                <w:szCs w:val="20"/>
              </w:rPr>
            </w:pPr>
            <w:r w:rsidRPr="00670E6E">
              <w:rPr>
                <w:rFonts w:ascii="Tahoma" w:hAnsi="Tahoma" w:cs="Tahoma"/>
                <w:sz w:val="20"/>
                <w:szCs w:val="20"/>
              </w:rPr>
              <w:t>23 de noviembre de 2017</w:t>
            </w:r>
          </w:p>
        </w:tc>
        <w:tc>
          <w:tcPr>
            <w:tcW w:w="1961" w:type="dxa"/>
          </w:tcPr>
          <w:p w:rsidR="00670E6E" w:rsidRPr="00670E6E" w:rsidRDefault="00670E6E" w:rsidP="00E74DE1">
            <w:pPr>
              <w:pStyle w:val="Prrafodelista"/>
              <w:tabs>
                <w:tab w:val="left" w:pos="748"/>
              </w:tabs>
              <w:ind w:left="29"/>
              <w:rPr>
                <w:rFonts w:ascii="Tahoma" w:hAnsi="Tahoma" w:cs="Tahoma"/>
                <w:sz w:val="20"/>
                <w:szCs w:val="20"/>
              </w:rPr>
            </w:pPr>
            <w:r w:rsidRPr="00670E6E">
              <w:rPr>
                <w:rFonts w:ascii="Tahoma" w:hAnsi="Tahoma" w:cs="Tahoma"/>
                <w:sz w:val="20"/>
                <w:szCs w:val="20"/>
              </w:rPr>
              <w:t>Un mes y diez días</w:t>
            </w:r>
          </w:p>
        </w:tc>
        <w:tc>
          <w:tcPr>
            <w:tcW w:w="1644"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$1.140.000</w:t>
            </w:r>
          </w:p>
        </w:tc>
        <w:tc>
          <w:tcPr>
            <w:tcW w:w="1311"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$1.520.000</w:t>
            </w:r>
          </w:p>
        </w:tc>
      </w:tr>
      <w:tr w:rsidR="00670E6E" w:rsidRPr="00670E6E" w:rsidTr="00670E6E">
        <w:tc>
          <w:tcPr>
            <w:tcW w:w="1418"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1472</w:t>
            </w:r>
          </w:p>
        </w:tc>
        <w:tc>
          <w:tcPr>
            <w:tcW w:w="2835" w:type="dxa"/>
          </w:tcPr>
          <w:p w:rsidR="00670E6E" w:rsidRPr="00670E6E" w:rsidRDefault="00670E6E" w:rsidP="00E74DE1">
            <w:pPr>
              <w:tabs>
                <w:tab w:val="left" w:pos="748"/>
              </w:tabs>
              <w:rPr>
                <w:rFonts w:ascii="Tahoma" w:hAnsi="Tahoma" w:cs="Tahoma"/>
                <w:sz w:val="20"/>
                <w:szCs w:val="20"/>
              </w:rPr>
            </w:pPr>
            <w:r w:rsidRPr="00670E6E">
              <w:rPr>
                <w:rFonts w:ascii="Tahoma" w:hAnsi="Tahoma" w:cs="Tahoma"/>
                <w:sz w:val="20"/>
                <w:szCs w:val="20"/>
              </w:rPr>
              <w:t>16 de enero de 2018</w:t>
            </w:r>
          </w:p>
        </w:tc>
        <w:tc>
          <w:tcPr>
            <w:tcW w:w="1961" w:type="dxa"/>
          </w:tcPr>
          <w:p w:rsidR="00670E6E" w:rsidRPr="00670E6E" w:rsidRDefault="00670E6E" w:rsidP="00E74DE1">
            <w:pPr>
              <w:pStyle w:val="Prrafodelista"/>
              <w:tabs>
                <w:tab w:val="left" w:pos="748"/>
              </w:tabs>
              <w:ind w:left="29"/>
              <w:rPr>
                <w:rFonts w:ascii="Tahoma" w:hAnsi="Tahoma" w:cs="Tahoma"/>
                <w:sz w:val="20"/>
                <w:szCs w:val="20"/>
              </w:rPr>
            </w:pPr>
            <w:r w:rsidRPr="00670E6E">
              <w:rPr>
                <w:rFonts w:ascii="Tahoma" w:hAnsi="Tahoma" w:cs="Tahoma"/>
                <w:sz w:val="20"/>
                <w:szCs w:val="20"/>
              </w:rPr>
              <w:t>Seis meses</w:t>
            </w:r>
          </w:p>
        </w:tc>
        <w:tc>
          <w:tcPr>
            <w:tcW w:w="1644"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$1.185.000</w:t>
            </w:r>
          </w:p>
        </w:tc>
        <w:tc>
          <w:tcPr>
            <w:tcW w:w="1311"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$7.110.000</w:t>
            </w:r>
          </w:p>
        </w:tc>
      </w:tr>
      <w:tr w:rsidR="00670E6E" w:rsidRPr="00670E6E" w:rsidTr="00670E6E">
        <w:tc>
          <w:tcPr>
            <w:tcW w:w="1418"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3925</w:t>
            </w:r>
          </w:p>
        </w:tc>
        <w:tc>
          <w:tcPr>
            <w:tcW w:w="2835" w:type="dxa"/>
          </w:tcPr>
          <w:p w:rsidR="00670E6E" w:rsidRPr="00670E6E" w:rsidRDefault="00670E6E" w:rsidP="00E74DE1">
            <w:pPr>
              <w:tabs>
                <w:tab w:val="left" w:pos="748"/>
              </w:tabs>
              <w:rPr>
                <w:rFonts w:ascii="Tahoma" w:hAnsi="Tahoma" w:cs="Tahoma"/>
                <w:sz w:val="20"/>
                <w:szCs w:val="20"/>
              </w:rPr>
            </w:pPr>
            <w:r w:rsidRPr="00670E6E">
              <w:rPr>
                <w:rFonts w:ascii="Tahoma" w:hAnsi="Tahoma" w:cs="Tahoma"/>
                <w:sz w:val="20"/>
                <w:szCs w:val="20"/>
              </w:rPr>
              <w:t>29 de agosto de 2018 (adicionado el 28 de noviembre de 2018)</w:t>
            </w:r>
          </w:p>
        </w:tc>
        <w:tc>
          <w:tcPr>
            <w:tcW w:w="1961" w:type="dxa"/>
          </w:tcPr>
          <w:p w:rsidR="00670E6E" w:rsidRPr="00670E6E" w:rsidRDefault="00670E6E" w:rsidP="00E74DE1">
            <w:pPr>
              <w:pStyle w:val="Prrafodelista"/>
              <w:tabs>
                <w:tab w:val="left" w:pos="748"/>
              </w:tabs>
              <w:ind w:left="29"/>
              <w:rPr>
                <w:rFonts w:ascii="Tahoma" w:hAnsi="Tahoma" w:cs="Tahoma"/>
                <w:sz w:val="20"/>
                <w:szCs w:val="20"/>
              </w:rPr>
            </w:pPr>
            <w:r w:rsidRPr="00670E6E">
              <w:rPr>
                <w:rFonts w:ascii="Tahoma" w:hAnsi="Tahoma" w:cs="Tahoma"/>
                <w:sz w:val="20"/>
                <w:szCs w:val="20"/>
              </w:rPr>
              <w:t>Cuatro meses y dos días</w:t>
            </w:r>
          </w:p>
        </w:tc>
        <w:tc>
          <w:tcPr>
            <w:tcW w:w="1644"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$1.185.000</w:t>
            </w:r>
          </w:p>
        </w:tc>
        <w:tc>
          <w:tcPr>
            <w:tcW w:w="1311"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$4.819.000</w:t>
            </w:r>
          </w:p>
        </w:tc>
      </w:tr>
      <w:tr w:rsidR="00670E6E" w:rsidRPr="00670E6E" w:rsidTr="00670E6E">
        <w:tc>
          <w:tcPr>
            <w:tcW w:w="1418"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1470</w:t>
            </w:r>
          </w:p>
        </w:tc>
        <w:tc>
          <w:tcPr>
            <w:tcW w:w="2835" w:type="dxa"/>
          </w:tcPr>
          <w:p w:rsidR="00670E6E" w:rsidRPr="00670E6E" w:rsidRDefault="00670E6E" w:rsidP="00E74DE1">
            <w:pPr>
              <w:tabs>
                <w:tab w:val="left" w:pos="748"/>
              </w:tabs>
              <w:rPr>
                <w:rFonts w:ascii="Tahoma" w:hAnsi="Tahoma" w:cs="Tahoma"/>
                <w:sz w:val="20"/>
                <w:szCs w:val="20"/>
              </w:rPr>
            </w:pPr>
            <w:r w:rsidRPr="00670E6E">
              <w:rPr>
                <w:rFonts w:ascii="Tahoma" w:hAnsi="Tahoma" w:cs="Tahoma"/>
                <w:sz w:val="20"/>
                <w:szCs w:val="20"/>
              </w:rPr>
              <w:t>11 de febrero de 2019</w:t>
            </w:r>
          </w:p>
        </w:tc>
        <w:tc>
          <w:tcPr>
            <w:tcW w:w="1961" w:type="dxa"/>
          </w:tcPr>
          <w:p w:rsidR="00670E6E" w:rsidRPr="00670E6E" w:rsidRDefault="00670E6E" w:rsidP="00E74DE1">
            <w:pPr>
              <w:pStyle w:val="Prrafodelista"/>
              <w:tabs>
                <w:tab w:val="left" w:pos="748"/>
              </w:tabs>
              <w:ind w:left="29"/>
              <w:rPr>
                <w:rFonts w:ascii="Tahoma" w:hAnsi="Tahoma" w:cs="Tahoma"/>
                <w:sz w:val="20"/>
                <w:szCs w:val="20"/>
              </w:rPr>
            </w:pPr>
            <w:r w:rsidRPr="00670E6E">
              <w:rPr>
                <w:rFonts w:ascii="Tahoma" w:hAnsi="Tahoma" w:cs="Tahoma"/>
                <w:sz w:val="20"/>
                <w:szCs w:val="20"/>
              </w:rPr>
              <w:t>Ocho meses</w:t>
            </w:r>
          </w:p>
        </w:tc>
        <w:tc>
          <w:tcPr>
            <w:tcW w:w="1644"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$1.185.000</w:t>
            </w:r>
          </w:p>
        </w:tc>
        <w:tc>
          <w:tcPr>
            <w:tcW w:w="1311" w:type="dxa"/>
          </w:tcPr>
          <w:p w:rsidR="00670E6E" w:rsidRPr="00670E6E" w:rsidRDefault="00670E6E" w:rsidP="00E74DE1">
            <w:pPr>
              <w:pStyle w:val="Prrafodelista"/>
              <w:tabs>
                <w:tab w:val="left" w:pos="748"/>
              </w:tabs>
              <w:ind w:left="29"/>
              <w:jc w:val="center"/>
              <w:rPr>
                <w:rFonts w:ascii="Tahoma" w:hAnsi="Tahoma" w:cs="Tahoma"/>
                <w:sz w:val="20"/>
                <w:szCs w:val="20"/>
              </w:rPr>
            </w:pPr>
            <w:r w:rsidRPr="00670E6E">
              <w:rPr>
                <w:rFonts w:ascii="Tahoma" w:hAnsi="Tahoma" w:cs="Tahoma"/>
                <w:sz w:val="20"/>
                <w:szCs w:val="20"/>
              </w:rPr>
              <w:t>$9.480.000</w:t>
            </w:r>
          </w:p>
        </w:tc>
      </w:tr>
    </w:tbl>
    <w:p w:rsidR="003D7377" w:rsidRPr="003D7377" w:rsidRDefault="003D7377" w:rsidP="003D7377">
      <w:pPr>
        <w:spacing w:line="276" w:lineRule="auto"/>
        <w:ind w:firstLine="0"/>
        <w:rPr>
          <w:rFonts w:ascii="Tahoma" w:hAnsi="Tahoma" w:cs="Tahoma"/>
          <w:sz w:val="24"/>
          <w:szCs w:val="24"/>
        </w:rPr>
      </w:pPr>
    </w:p>
    <w:p w:rsidR="003D7377" w:rsidRPr="003D7377" w:rsidRDefault="003D7377" w:rsidP="003D7377">
      <w:pPr>
        <w:spacing w:line="276" w:lineRule="auto"/>
        <w:ind w:firstLine="0"/>
        <w:rPr>
          <w:rFonts w:ascii="Tahoma" w:hAnsi="Tahoma" w:cs="Tahoma"/>
          <w:sz w:val="24"/>
          <w:szCs w:val="24"/>
        </w:rPr>
      </w:pPr>
      <w:r w:rsidRPr="003D7377">
        <w:rPr>
          <w:rFonts w:ascii="Tahoma" w:hAnsi="Tahoma" w:cs="Tahoma"/>
          <w:sz w:val="24"/>
          <w:szCs w:val="24"/>
        </w:rPr>
        <w:tab/>
        <w:t xml:space="preserve">Una vez analizado el contenido de dichos acuerdos se observa que el primero de ellos se suscribió </w:t>
      </w:r>
      <w:r w:rsidRPr="003D7377">
        <w:rPr>
          <w:rFonts w:ascii="Tahoma" w:hAnsi="Tahoma" w:cs="Tahoma"/>
          <w:b/>
          <w:sz w:val="24"/>
          <w:szCs w:val="24"/>
        </w:rPr>
        <w:t>casi un año después</w:t>
      </w:r>
      <w:r w:rsidRPr="003D7377">
        <w:rPr>
          <w:rFonts w:ascii="Tahoma" w:hAnsi="Tahoma" w:cs="Tahoma"/>
          <w:sz w:val="24"/>
          <w:szCs w:val="24"/>
        </w:rPr>
        <w:t xml:space="preserve"> del último que se alega en la demanda; además, todos los contratos guardan las mismas características de aquellos que se están desvirtuando a través de este proceso ordinario, es decir, en todos se reviste al actor de la calidad de contratista, por lo que no era dable considerar que la demandada enmendó su proceder, esto es, -la mala fe-.</w:t>
      </w:r>
    </w:p>
    <w:p w:rsidR="003D7377" w:rsidRPr="003D7377" w:rsidRDefault="003D7377" w:rsidP="003D7377">
      <w:pPr>
        <w:spacing w:line="276" w:lineRule="auto"/>
        <w:ind w:firstLine="0"/>
        <w:rPr>
          <w:rFonts w:ascii="Tahoma" w:hAnsi="Tahoma" w:cs="Tahoma"/>
          <w:sz w:val="24"/>
          <w:szCs w:val="24"/>
        </w:rPr>
      </w:pPr>
    </w:p>
    <w:p w:rsidR="003D7377" w:rsidRPr="003D7377" w:rsidRDefault="003D7377" w:rsidP="003D7377">
      <w:pPr>
        <w:spacing w:line="276" w:lineRule="auto"/>
        <w:ind w:firstLine="0"/>
        <w:rPr>
          <w:rFonts w:ascii="Tahoma" w:hAnsi="Tahoma" w:cs="Tahoma"/>
          <w:sz w:val="24"/>
          <w:szCs w:val="24"/>
        </w:rPr>
      </w:pPr>
      <w:r w:rsidRPr="003D7377">
        <w:rPr>
          <w:rFonts w:ascii="Tahoma" w:hAnsi="Tahoma" w:cs="Tahoma"/>
          <w:sz w:val="24"/>
          <w:szCs w:val="24"/>
        </w:rPr>
        <w:tab/>
        <w:t xml:space="preserve">Por ello, no podía considerarse que la indemnización moratoria se vio interrumpida por el simple hecho de que el señor Álvarez haya continuado prestando </w:t>
      </w:r>
      <w:r w:rsidRPr="003D7377">
        <w:rPr>
          <w:rFonts w:ascii="Tahoma" w:hAnsi="Tahoma" w:cs="Tahoma"/>
          <w:sz w:val="24"/>
          <w:szCs w:val="24"/>
        </w:rPr>
        <w:lastRenderedPageBreak/>
        <w:t xml:space="preserve">sus servicios a favor de la demandada, pues no se les están reconociendo todas las garantías propias del contrato de trabajo, y sus derechos laborales se han seguido pretermitiendo de manera continuada. </w:t>
      </w:r>
    </w:p>
    <w:p w:rsidR="003D7377" w:rsidRPr="003D7377" w:rsidRDefault="003D7377" w:rsidP="003D7377">
      <w:pPr>
        <w:spacing w:line="276" w:lineRule="auto"/>
        <w:ind w:firstLine="0"/>
        <w:rPr>
          <w:rFonts w:ascii="Tahoma" w:hAnsi="Tahoma" w:cs="Tahoma"/>
          <w:sz w:val="24"/>
          <w:szCs w:val="24"/>
        </w:rPr>
      </w:pPr>
    </w:p>
    <w:p w:rsidR="003D7377" w:rsidRPr="003D7377" w:rsidRDefault="003D7377" w:rsidP="003D7377">
      <w:pPr>
        <w:spacing w:line="276" w:lineRule="auto"/>
        <w:ind w:firstLine="0"/>
        <w:rPr>
          <w:rFonts w:ascii="Tahoma" w:hAnsi="Tahoma" w:cs="Tahoma"/>
          <w:sz w:val="24"/>
          <w:szCs w:val="24"/>
        </w:rPr>
      </w:pPr>
      <w:r w:rsidRPr="003D7377">
        <w:rPr>
          <w:rFonts w:ascii="Tahoma" w:hAnsi="Tahoma" w:cs="Tahoma"/>
          <w:sz w:val="24"/>
          <w:szCs w:val="24"/>
        </w:rPr>
        <w:tab/>
        <w:t xml:space="preserve">No aplica en el presente caso el precedente sentado por la Sala de Casación Laboral de la Corte Suprema de Justicia, entre otras, en la sentencia SL-6117 de 2017, radicado 47904, M.P. Clara Cecilia Dueñas Quevedo, pues en casos como el ahí analizado se entiende que un </w:t>
      </w:r>
      <w:r w:rsidRPr="003D7377">
        <w:rPr>
          <w:rFonts w:ascii="Tahoma" w:hAnsi="Tahoma" w:cs="Tahoma"/>
          <w:b/>
          <w:sz w:val="24"/>
          <w:szCs w:val="24"/>
        </w:rPr>
        <w:t xml:space="preserve">TRABAJADOR OFICIAL </w:t>
      </w:r>
      <w:r w:rsidRPr="003D7377">
        <w:rPr>
          <w:rFonts w:ascii="Tahoma" w:hAnsi="Tahoma" w:cs="Tahoma"/>
          <w:sz w:val="24"/>
          <w:szCs w:val="24"/>
        </w:rPr>
        <w:t xml:space="preserve">que viene disfrutando de las prerrogativas propias de un contrato de trabajo pasa a otra entidad </w:t>
      </w:r>
      <w:r w:rsidRPr="003D7377">
        <w:rPr>
          <w:rFonts w:ascii="Tahoma" w:hAnsi="Tahoma" w:cs="Tahoma"/>
          <w:b/>
          <w:sz w:val="24"/>
          <w:szCs w:val="24"/>
        </w:rPr>
        <w:t>SIN SOLUCIÓN DE CONTINUIDAD</w:t>
      </w:r>
      <w:r w:rsidRPr="003D7377">
        <w:rPr>
          <w:rFonts w:ascii="Tahoma" w:hAnsi="Tahoma" w:cs="Tahoma"/>
          <w:sz w:val="24"/>
          <w:szCs w:val="24"/>
        </w:rPr>
        <w:t xml:space="preserve">, pero con la denominación de </w:t>
      </w:r>
      <w:r w:rsidRPr="003D7377">
        <w:rPr>
          <w:rFonts w:ascii="Tahoma" w:hAnsi="Tahoma" w:cs="Tahoma"/>
          <w:b/>
          <w:sz w:val="24"/>
          <w:szCs w:val="24"/>
        </w:rPr>
        <w:t>empleado público</w:t>
      </w:r>
      <w:r w:rsidRPr="003D7377">
        <w:rPr>
          <w:rFonts w:ascii="Tahoma" w:hAnsi="Tahoma" w:cs="Tahoma"/>
          <w:sz w:val="24"/>
          <w:szCs w:val="24"/>
        </w:rPr>
        <w:t>, situación que ni siquiera se asemeja a la ocurrida en el sub lite. Así se indicó en la providencia en mención:</w:t>
      </w:r>
    </w:p>
    <w:p w:rsidR="003D7377" w:rsidRPr="003D7377" w:rsidRDefault="003D7377" w:rsidP="003D7377">
      <w:pPr>
        <w:spacing w:line="276" w:lineRule="auto"/>
        <w:ind w:firstLine="0"/>
        <w:rPr>
          <w:rFonts w:ascii="Tahoma" w:hAnsi="Tahoma" w:cs="Tahoma"/>
          <w:sz w:val="24"/>
          <w:szCs w:val="24"/>
        </w:rPr>
      </w:pPr>
    </w:p>
    <w:p w:rsidR="003D7377" w:rsidRPr="00542DFB" w:rsidRDefault="003D7377" w:rsidP="00542DFB">
      <w:pPr>
        <w:spacing w:line="240" w:lineRule="auto"/>
        <w:ind w:left="426" w:right="420" w:firstLine="0"/>
        <w:rPr>
          <w:rFonts w:ascii="Tahoma" w:hAnsi="Tahoma" w:cs="Tahoma"/>
          <w:szCs w:val="24"/>
        </w:rPr>
      </w:pPr>
      <w:r w:rsidRPr="00542DFB">
        <w:rPr>
          <w:rFonts w:ascii="Tahoma" w:hAnsi="Tahoma" w:cs="Tahoma"/>
          <w:szCs w:val="24"/>
        </w:rPr>
        <w:t xml:space="preserve">“Así pues, como quiera que la aplicación del artículo 1 del Decreto 797 de 1949, únicamente encuentra fundamento cuando se verifica una culminación de la relación de trabajo, su imposición no resulta procedente cuando se comprueba su continuidad, pero con una </w:t>
      </w:r>
      <w:proofErr w:type="spellStart"/>
      <w:r w:rsidRPr="00542DFB">
        <w:rPr>
          <w:rFonts w:ascii="Tahoma" w:hAnsi="Tahoma" w:cs="Tahoma"/>
          <w:szCs w:val="24"/>
        </w:rPr>
        <w:t>recategorización</w:t>
      </w:r>
      <w:proofErr w:type="spellEnd"/>
      <w:r w:rsidRPr="00542DFB">
        <w:rPr>
          <w:rFonts w:ascii="Tahoma" w:hAnsi="Tahoma" w:cs="Tahoma"/>
          <w:szCs w:val="24"/>
        </w:rPr>
        <w:t xml:space="preserve"> del vínculo, como en el </w:t>
      </w:r>
      <w:r w:rsidRPr="00542DFB">
        <w:rPr>
          <w:rFonts w:ascii="Tahoma" w:hAnsi="Tahoma" w:cs="Tahoma"/>
          <w:i/>
          <w:szCs w:val="24"/>
        </w:rPr>
        <w:t>sub judice</w:t>
      </w:r>
      <w:r w:rsidRPr="00542DFB">
        <w:rPr>
          <w:rFonts w:ascii="Tahoma" w:hAnsi="Tahoma" w:cs="Tahoma"/>
          <w:szCs w:val="24"/>
        </w:rPr>
        <w:t xml:space="preserve">, donde, por ministerio de la ley, los servidores del Instituto de Seguros Sociales pasaron a ser empleados públicos de las empresas sociales del Estado creadas a raíz de su escisión.” </w:t>
      </w:r>
    </w:p>
    <w:p w:rsidR="003D7377" w:rsidRPr="003D7377" w:rsidRDefault="003D7377" w:rsidP="003D7377">
      <w:pPr>
        <w:spacing w:line="276" w:lineRule="auto"/>
        <w:ind w:firstLine="0"/>
        <w:rPr>
          <w:rFonts w:ascii="Tahoma" w:hAnsi="Tahoma" w:cs="Tahoma"/>
          <w:sz w:val="24"/>
          <w:szCs w:val="24"/>
        </w:rPr>
      </w:pPr>
      <w:r w:rsidRPr="003D7377">
        <w:rPr>
          <w:rFonts w:ascii="Tahoma" w:hAnsi="Tahoma" w:cs="Tahoma"/>
          <w:sz w:val="24"/>
          <w:szCs w:val="24"/>
        </w:rPr>
        <w:t xml:space="preserve">        </w:t>
      </w:r>
    </w:p>
    <w:p w:rsidR="003D7377" w:rsidRPr="003D7377" w:rsidRDefault="003D7377" w:rsidP="003D7377">
      <w:pPr>
        <w:spacing w:line="276" w:lineRule="auto"/>
        <w:ind w:firstLine="0"/>
        <w:rPr>
          <w:rFonts w:ascii="Tahoma" w:hAnsi="Tahoma" w:cs="Tahoma"/>
          <w:sz w:val="24"/>
          <w:szCs w:val="24"/>
        </w:rPr>
      </w:pPr>
      <w:r w:rsidRPr="003D7377">
        <w:rPr>
          <w:rFonts w:ascii="Tahoma" w:hAnsi="Tahoma" w:cs="Tahoma"/>
          <w:sz w:val="24"/>
          <w:szCs w:val="24"/>
        </w:rPr>
        <w:t>En estos términos sustento mi salvamento parcial de voto.</w:t>
      </w:r>
    </w:p>
    <w:p w:rsidR="003D7377" w:rsidRPr="003D7377" w:rsidRDefault="003D7377" w:rsidP="003D7377">
      <w:pPr>
        <w:spacing w:line="276" w:lineRule="auto"/>
        <w:ind w:firstLine="0"/>
        <w:rPr>
          <w:rFonts w:ascii="Tahoma" w:hAnsi="Tahoma" w:cs="Tahoma"/>
          <w:sz w:val="24"/>
          <w:szCs w:val="24"/>
        </w:rPr>
      </w:pPr>
    </w:p>
    <w:p w:rsidR="003D7377" w:rsidRPr="003D7377" w:rsidRDefault="003D7377" w:rsidP="003D7377">
      <w:pPr>
        <w:spacing w:line="276" w:lineRule="auto"/>
        <w:ind w:firstLine="0"/>
        <w:rPr>
          <w:rFonts w:ascii="Tahoma" w:hAnsi="Tahoma" w:cs="Tahoma"/>
          <w:sz w:val="24"/>
          <w:szCs w:val="24"/>
        </w:rPr>
      </w:pPr>
    </w:p>
    <w:p w:rsidR="003D7377" w:rsidRPr="003D7377" w:rsidRDefault="003D7377" w:rsidP="003D7377">
      <w:pPr>
        <w:spacing w:line="276" w:lineRule="auto"/>
        <w:ind w:firstLine="0"/>
        <w:rPr>
          <w:rFonts w:ascii="Tahoma" w:hAnsi="Tahoma" w:cs="Tahoma"/>
          <w:sz w:val="24"/>
          <w:szCs w:val="24"/>
        </w:rPr>
      </w:pPr>
    </w:p>
    <w:p w:rsidR="003D7377" w:rsidRPr="003D7377" w:rsidRDefault="003D7377" w:rsidP="003D7377">
      <w:pPr>
        <w:spacing w:line="276" w:lineRule="auto"/>
        <w:ind w:firstLine="0"/>
        <w:rPr>
          <w:rFonts w:ascii="Tahoma" w:hAnsi="Tahoma" w:cs="Tahoma"/>
          <w:sz w:val="24"/>
          <w:szCs w:val="24"/>
        </w:rPr>
      </w:pPr>
    </w:p>
    <w:p w:rsidR="003D7377" w:rsidRPr="003D7377" w:rsidRDefault="003D7377" w:rsidP="003D7377">
      <w:pPr>
        <w:spacing w:line="276" w:lineRule="auto"/>
        <w:ind w:firstLine="0"/>
        <w:rPr>
          <w:rFonts w:ascii="Tahoma" w:hAnsi="Tahoma" w:cs="Tahoma"/>
          <w:sz w:val="24"/>
          <w:szCs w:val="24"/>
        </w:rPr>
      </w:pPr>
    </w:p>
    <w:p w:rsidR="003D7377" w:rsidRPr="003D7377" w:rsidRDefault="003D7377" w:rsidP="003D7377">
      <w:pPr>
        <w:spacing w:line="276" w:lineRule="auto"/>
        <w:ind w:firstLine="0"/>
        <w:rPr>
          <w:rFonts w:ascii="Tahoma" w:hAnsi="Tahoma" w:cs="Tahoma"/>
          <w:sz w:val="24"/>
          <w:szCs w:val="24"/>
        </w:rPr>
      </w:pPr>
    </w:p>
    <w:p w:rsidR="00184C2B" w:rsidRDefault="003D7377" w:rsidP="009043F3">
      <w:pPr>
        <w:spacing w:line="276" w:lineRule="auto"/>
        <w:ind w:firstLine="0"/>
        <w:rPr>
          <w:rFonts w:ascii="Tahoma" w:hAnsi="Tahoma" w:cs="Tahoma"/>
          <w:b/>
          <w:sz w:val="24"/>
          <w:szCs w:val="24"/>
        </w:rPr>
      </w:pPr>
      <w:r w:rsidRPr="003D7377">
        <w:rPr>
          <w:rFonts w:ascii="Tahoma" w:hAnsi="Tahoma" w:cs="Tahoma"/>
          <w:b/>
          <w:sz w:val="24"/>
          <w:szCs w:val="24"/>
        </w:rPr>
        <w:t>ANA LUCÍA CAICEDO CALDERÓN</w:t>
      </w:r>
    </w:p>
    <w:p w:rsidR="00CE71C8" w:rsidRPr="00CE71C8" w:rsidRDefault="00CE71C8" w:rsidP="009043F3">
      <w:pPr>
        <w:spacing w:line="276" w:lineRule="auto"/>
        <w:ind w:firstLine="0"/>
        <w:rPr>
          <w:rFonts w:ascii="Tahoma" w:hAnsi="Tahoma" w:cs="Tahoma"/>
          <w:sz w:val="24"/>
          <w:szCs w:val="24"/>
        </w:rPr>
      </w:pPr>
      <w:r>
        <w:rPr>
          <w:rFonts w:ascii="Tahoma" w:hAnsi="Tahoma" w:cs="Tahoma"/>
          <w:sz w:val="24"/>
          <w:szCs w:val="24"/>
        </w:rPr>
        <w:t>Magistrada</w:t>
      </w:r>
    </w:p>
    <w:sectPr w:rsidR="00CE71C8" w:rsidRPr="00CE71C8" w:rsidSect="00D82EC4">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3A" w:rsidRDefault="00D80F3A" w:rsidP="00401394">
      <w:pPr>
        <w:spacing w:line="240" w:lineRule="auto"/>
      </w:pPr>
      <w:r>
        <w:separator/>
      </w:r>
    </w:p>
  </w:endnote>
  <w:endnote w:type="continuationSeparator" w:id="0">
    <w:p w:rsidR="00D80F3A" w:rsidRDefault="00D80F3A" w:rsidP="00401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226522"/>
      <w:docPartObj>
        <w:docPartGallery w:val="Page Numbers (Bottom of Page)"/>
        <w:docPartUnique/>
      </w:docPartObj>
    </w:sdtPr>
    <w:sdtEndPr>
      <w:rPr>
        <w:rFonts w:ascii="Arial" w:hAnsi="Arial" w:cs="Arial"/>
        <w:sz w:val="18"/>
      </w:rPr>
    </w:sdtEndPr>
    <w:sdtContent>
      <w:p w:rsidR="006618E4" w:rsidRPr="005E3F70" w:rsidRDefault="006618E4">
        <w:pPr>
          <w:pStyle w:val="Piedepgina"/>
          <w:jc w:val="right"/>
          <w:rPr>
            <w:rFonts w:ascii="Arial" w:hAnsi="Arial" w:cs="Arial"/>
            <w:sz w:val="18"/>
          </w:rPr>
        </w:pPr>
        <w:r w:rsidRPr="005E3F70">
          <w:rPr>
            <w:rFonts w:ascii="Arial" w:hAnsi="Arial" w:cs="Arial"/>
            <w:sz w:val="18"/>
          </w:rPr>
          <w:fldChar w:fldCharType="begin"/>
        </w:r>
        <w:r w:rsidRPr="005E3F70">
          <w:rPr>
            <w:rFonts w:ascii="Arial" w:hAnsi="Arial" w:cs="Arial"/>
            <w:sz w:val="18"/>
          </w:rPr>
          <w:instrText>PAGE   \* MERGEFORMAT</w:instrText>
        </w:r>
        <w:r w:rsidRPr="005E3F70">
          <w:rPr>
            <w:rFonts w:ascii="Arial" w:hAnsi="Arial" w:cs="Arial"/>
            <w:sz w:val="18"/>
          </w:rPr>
          <w:fldChar w:fldCharType="separate"/>
        </w:r>
        <w:r w:rsidR="00AD5260">
          <w:rPr>
            <w:rFonts w:ascii="Arial" w:hAnsi="Arial" w:cs="Arial"/>
            <w:noProof/>
            <w:sz w:val="18"/>
          </w:rPr>
          <w:t>15</w:t>
        </w:r>
        <w:r w:rsidRPr="005E3F70">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3A" w:rsidRDefault="00D80F3A" w:rsidP="00401394">
      <w:pPr>
        <w:spacing w:line="240" w:lineRule="auto"/>
      </w:pPr>
      <w:r>
        <w:separator/>
      </w:r>
    </w:p>
  </w:footnote>
  <w:footnote w:type="continuationSeparator" w:id="0">
    <w:p w:rsidR="00D80F3A" w:rsidRDefault="00D80F3A" w:rsidP="00401394">
      <w:pPr>
        <w:spacing w:line="240" w:lineRule="auto"/>
      </w:pPr>
      <w:r>
        <w:continuationSeparator/>
      </w:r>
    </w:p>
  </w:footnote>
  <w:footnote w:id="1">
    <w:p w:rsidR="006618E4" w:rsidRPr="005E3F70" w:rsidRDefault="006618E4" w:rsidP="005E3F70">
      <w:pPr>
        <w:pStyle w:val="Textonotapie"/>
        <w:jc w:val="both"/>
        <w:rPr>
          <w:rFonts w:ascii="Arial" w:hAnsi="Arial" w:cs="Arial"/>
          <w:sz w:val="18"/>
          <w:szCs w:val="18"/>
          <w:lang w:val="es-CO"/>
        </w:rPr>
      </w:pPr>
      <w:r w:rsidRPr="005E3F70">
        <w:rPr>
          <w:rStyle w:val="Refdenotaalpie"/>
          <w:rFonts w:ascii="Arial" w:hAnsi="Arial" w:cs="Arial"/>
          <w:sz w:val="18"/>
          <w:szCs w:val="18"/>
        </w:rPr>
        <w:footnoteRef/>
      </w:r>
      <w:r w:rsidRPr="005E3F70">
        <w:rPr>
          <w:rFonts w:ascii="Arial" w:hAnsi="Arial" w:cs="Arial"/>
          <w:sz w:val="18"/>
          <w:szCs w:val="18"/>
        </w:rPr>
        <w:t xml:space="preserve"> </w:t>
      </w:r>
      <w:r w:rsidRPr="005E3F70">
        <w:rPr>
          <w:rFonts w:ascii="Arial" w:hAnsi="Arial" w:cs="Arial"/>
          <w:sz w:val="18"/>
          <w:szCs w:val="18"/>
          <w:lang w:val="es-CO"/>
        </w:rPr>
        <w:t>Reglamentado por el Decreto 1843 de 1969</w:t>
      </w:r>
    </w:p>
  </w:footnote>
  <w:footnote w:id="2">
    <w:p w:rsidR="006618E4" w:rsidRPr="005E3F70" w:rsidRDefault="006618E4" w:rsidP="005E3F70">
      <w:pPr>
        <w:pStyle w:val="Textonotapie"/>
        <w:jc w:val="both"/>
        <w:rPr>
          <w:rFonts w:ascii="Arial" w:hAnsi="Arial" w:cs="Arial"/>
          <w:sz w:val="18"/>
          <w:szCs w:val="18"/>
          <w:lang w:val="es-CO"/>
        </w:rPr>
      </w:pPr>
      <w:r w:rsidRPr="005E3F70">
        <w:rPr>
          <w:rStyle w:val="Refdenotaalpie"/>
          <w:rFonts w:ascii="Arial" w:hAnsi="Arial" w:cs="Arial"/>
          <w:sz w:val="18"/>
          <w:szCs w:val="18"/>
        </w:rPr>
        <w:footnoteRef/>
      </w:r>
      <w:r w:rsidRPr="005E3F70">
        <w:rPr>
          <w:rFonts w:ascii="Arial" w:hAnsi="Arial" w:cs="Arial"/>
          <w:sz w:val="18"/>
          <w:szCs w:val="18"/>
        </w:rPr>
        <w:t xml:space="preserve"> Reglamentado por el Decreto Ley 1333 de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E4" w:rsidRPr="005E3F70" w:rsidRDefault="006618E4" w:rsidP="001D781D">
    <w:pPr>
      <w:pStyle w:val="Encabezado"/>
      <w:ind w:firstLine="0"/>
      <w:rPr>
        <w:rFonts w:ascii="Arial" w:hAnsi="Arial" w:cs="Arial"/>
        <w:sz w:val="18"/>
        <w:szCs w:val="16"/>
        <w:lang w:val="es-CO"/>
      </w:rPr>
    </w:pPr>
    <w:r w:rsidRPr="005E3F70">
      <w:rPr>
        <w:rFonts w:ascii="Arial" w:hAnsi="Arial" w:cs="Arial"/>
        <w:sz w:val="18"/>
        <w:szCs w:val="16"/>
        <w:lang w:val="es-CO"/>
      </w:rPr>
      <w:t>Radicación No.: 66001-31-05-003-2017-00390-01</w:t>
    </w:r>
  </w:p>
  <w:p w:rsidR="006618E4" w:rsidRPr="005E3F70" w:rsidRDefault="006618E4" w:rsidP="001D781D">
    <w:pPr>
      <w:pStyle w:val="Encabezado"/>
      <w:ind w:firstLine="0"/>
      <w:rPr>
        <w:rFonts w:ascii="Arial" w:hAnsi="Arial" w:cs="Arial"/>
        <w:sz w:val="18"/>
        <w:szCs w:val="16"/>
        <w:lang w:val="es-CO"/>
      </w:rPr>
    </w:pPr>
    <w:r w:rsidRPr="005E3F70">
      <w:rPr>
        <w:rFonts w:ascii="Arial" w:hAnsi="Arial" w:cs="Arial"/>
        <w:sz w:val="18"/>
        <w:szCs w:val="16"/>
        <w:lang w:val="es-CO"/>
      </w:rPr>
      <w:t xml:space="preserve">Demandante: José Oscar Álvarez </w:t>
    </w:r>
  </w:p>
  <w:p w:rsidR="006618E4" w:rsidRPr="005E3F70" w:rsidRDefault="006618E4" w:rsidP="00DB28AE">
    <w:pPr>
      <w:pStyle w:val="Encabezado"/>
      <w:ind w:firstLine="0"/>
      <w:rPr>
        <w:rFonts w:ascii="Arial" w:hAnsi="Arial" w:cs="Arial"/>
        <w:sz w:val="18"/>
        <w:szCs w:val="16"/>
        <w:lang w:val="es-CO"/>
      </w:rPr>
    </w:pPr>
    <w:r w:rsidRPr="005E3F70">
      <w:rPr>
        <w:rFonts w:ascii="Arial" w:hAnsi="Arial" w:cs="Arial"/>
        <w:sz w:val="18"/>
        <w:szCs w:val="16"/>
        <w:lang w:val="es-CO"/>
      </w:rPr>
      <w:t>Demandado: 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5332F"/>
    <w:multiLevelType w:val="hybridMultilevel"/>
    <w:tmpl w:val="C0F27D50"/>
    <w:lvl w:ilvl="0" w:tplc="7FAA1D5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21FD2787"/>
    <w:multiLevelType w:val="hybridMultilevel"/>
    <w:tmpl w:val="8494C530"/>
    <w:lvl w:ilvl="0" w:tplc="2746F2BA">
      <w:start w:val="1"/>
      <w:numFmt w:val="lowerLetter"/>
      <w:lvlText w:val="%1."/>
      <w:lvlJc w:val="left"/>
      <w:pPr>
        <w:ind w:left="940" w:hanging="360"/>
      </w:pPr>
      <w:rPr>
        <w:rFonts w:hint="default"/>
        <w:color w:val="000000"/>
        <w:sz w:val="24"/>
      </w:rPr>
    </w:lvl>
    <w:lvl w:ilvl="1" w:tplc="0C0A0019" w:tentative="1">
      <w:start w:val="1"/>
      <w:numFmt w:val="lowerLetter"/>
      <w:lvlText w:val="%2."/>
      <w:lvlJc w:val="left"/>
      <w:pPr>
        <w:ind w:left="1660" w:hanging="360"/>
      </w:pPr>
    </w:lvl>
    <w:lvl w:ilvl="2" w:tplc="0C0A001B" w:tentative="1">
      <w:start w:val="1"/>
      <w:numFmt w:val="lowerRoman"/>
      <w:lvlText w:val="%3."/>
      <w:lvlJc w:val="right"/>
      <w:pPr>
        <w:ind w:left="2380" w:hanging="180"/>
      </w:pPr>
    </w:lvl>
    <w:lvl w:ilvl="3" w:tplc="0C0A000F" w:tentative="1">
      <w:start w:val="1"/>
      <w:numFmt w:val="decimal"/>
      <w:lvlText w:val="%4."/>
      <w:lvlJc w:val="left"/>
      <w:pPr>
        <w:ind w:left="3100" w:hanging="360"/>
      </w:pPr>
    </w:lvl>
    <w:lvl w:ilvl="4" w:tplc="0C0A0019" w:tentative="1">
      <w:start w:val="1"/>
      <w:numFmt w:val="lowerLetter"/>
      <w:lvlText w:val="%5."/>
      <w:lvlJc w:val="left"/>
      <w:pPr>
        <w:ind w:left="3820" w:hanging="360"/>
      </w:pPr>
    </w:lvl>
    <w:lvl w:ilvl="5" w:tplc="0C0A001B" w:tentative="1">
      <w:start w:val="1"/>
      <w:numFmt w:val="lowerRoman"/>
      <w:lvlText w:val="%6."/>
      <w:lvlJc w:val="right"/>
      <w:pPr>
        <w:ind w:left="4540" w:hanging="180"/>
      </w:pPr>
    </w:lvl>
    <w:lvl w:ilvl="6" w:tplc="0C0A000F" w:tentative="1">
      <w:start w:val="1"/>
      <w:numFmt w:val="decimal"/>
      <w:lvlText w:val="%7."/>
      <w:lvlJc w:val="left"/>
      <w:pPr>
        <w:ind w:left="5260" w:hanging="360"/>
      </w:pPr>
    </w:lvl>
    <w:lvl w:ilvl="7" w:tplc="0C0A0019" w:tentative="1">
      <w:start w:val="1"/>
      <w:numFmt w:val="lowerLetter"/>
      <w:lvlText w:val="%8."/>
      <w:lvlJc w:val="left"/>
      <w:pPr>
        <w:ind w:left="5980" w:hanging="360"/>
      </w:pPr>
    </w:lvl>
    <w:lvl w:ilvl="8" w:tplc="0C0A001B" w:tentative="1">
      <w:start w:val="1"/>
      <w:numFmt w:val="lowerRoman"/>
      <w:lvlText w:val="%9."/>
      <w:lvlJc w:val="right"/>
      <w:pPr>
        <w:ind w:left="6700" w:hanging="180"/>
      </w:pPr>
    </w:lvl>
  </w:abstractNum>
  <w:abstractNum w:abstractNumId="2">
    <w:nsid w:val="38734986"/>
    <w:multiLevelType w:val="multilevel"/>
    <w:tmpl w:val="4D121D9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b/>
        <w:sz w:val="22"/>
        <w:szCs w:val="22"/>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3">
    <w:nsid w:val="56972F73"/>
    <w:multiLevelType w:val="hybridMultilevel"/>
    <w:tmpl w:val="A51E20B2"/>
    <w:lvl w:ilvl="0" w:tplc="7A8A68D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6C217350"/>
    <w:multiLevelType w:val="multilevel"/>
    <w:tmpl w:val="287689DE"/>
    <w:lvl w:ilvl="0">
      <w:start w:val="4"/>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nsid w:val="76BD0117"/>
    <w:multiLevelType w:val="multilevel"/>
    <w:tmpl w:val="D75C8A2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99"/>
    <w:rsid w:val="0000448F"/>
    <w:rsid w:val="000107BF"/>
    <w:rsid w:val="00012217"/>
    <w:rsid w:val="00027868"/>
    <w:rsid w:val="00036A83"/>
    <w:rsid w:val="00040E31"/>
    <w:rsid w:val="00041FE0"/>
    <w:rsid w:val="00051880"/>
    <w:rsid w:val="000634DE"/>
    <w:rsid w:val="00075C90"/>
    <w:rsid w:val="00090144"/>
    <w:rsid w:val="00095FFD"/>
    <w:rsid w:val="000A1DF9"/>
    <w:rsid w:val="000A5BA4"/>
    <w:rsid w:val="000C1CB6"/>
    <w:rsid w:val="000C69EF"/>
    <w:rsid w:val="000C6BFB"/>
    <w:rsid w:val="000D1708"/>
    <w:rsid w:val="000F3938"/>
    <w:rsid w:val="0010628F"/>
    <w:rsid w:val="0011336F"/>
    <w:rsid w:val="0011794F"/>
    <w:rsid w:val="00121FC1"/>
    <w:rsid w:val="001319D0"/>
    <w:rsid w:val="00150129"/>
    <w:rsid w:val="001530C1"/>
    <w:rsid w:val="00154F09"/>
    <w:rsid w:val="00174C3D"/>
    <w:rsid w:val="00180A31"/>
    <w:rsid w:val="00184C2B"/>
    <w:rsid w:val="001924EE"/>
    <w:rsid w:val="001A7254"/>
    <w:rsid w:val="001B0D8D"/>
    <w:rsid w:val="001B1725"/>
    <w:rsid w:val="001C05D5"/>
    <w:rsid w:val="001C2479"/>
    <w:rsid w:val="001C4ABC"/>
    <w:rsid w:val="001D14B4"/>
    <w:rsid w:val="001D781D"/>
    <w:rsid w:val="001E07C7"/>
    <w:rsid w:val="001E3019"/>
    <w:rsid w:val="001E3AFB"/>
    <w:rsid w:val="001E5673"/>
    <w:rsid w:val="001F2F61"/>
    <w:rsid w:val="001F6F07"/>
    <w:rsid w:val="002051D8"/>
    <w:rsid w:val="0021476C"/>
    <w:rsid w:val="00217A2C"/>
    <w:rsid w:val="00221C70"/>
    <w:rsid w:val="002241AD"/>
    <w:rsid w:val="00230E9A"/>
    <w:rsid w:val="00233135"/>
    <w:rsid w:val="00252B41"/>
    <w:rsid w:val="00256133"/>
    <w:rsid w:val="00261FB2"/>
    <w:rsid w:val="002741A3"/>
    <w:rsid w:val="002B358C"/>
    <w:rsid w:val="002E1843"/>
    <w:rsid w:val="002F077C"/>
    <w:rsid w:val="002F3015"/>
    <w:rsid w:val="002F328E"/>
    <w:rsid w:val="003120E3"/>
    <w:rsid w:val="003344A6"/>
    <w:rsid w:val="003565CA"/>
    <w:rsid w:val="00363F95"/>
    <w:rsid w:val="00372C36"/>
    <w:rsid w:val="0037331B"/>
    <w:rsid w:val="00376C21"/>
    <w:rsid w:val="00384D8E"/>
    <w:rsid w:val="003954C4"/>
    <w:rsid w:val="00396162"/>
    <w:rsid w:val="003B5C21"/>
    <w:rsid w:val="003C191D"/>
    <w:rsid w:val="003D697D"/>
    <w:rsid w:val="003D7377"/>
    <w:rsid w:val="003E3DCB"/>
    <w:rsid w:val="003E660C"/>
    <w:rsid w:val="003F3A55"/>
    <w:rsid w:val="00400B32"/>
    <w:rsid w:val="00401394"/>
    <w:rsid w:val="00401B6A"/>
    <w:rsid w:val="00415ADF"/>
    <w:rsid w:val="00416640"/>
    <w:rsid w:val="00420CFE"/>
    <w:rsid w:val="00425D5C"/>
    <w:rsid w:val="00430B42"/>
    <w:rsid w:val="0045598F"/>
    <w:rsid w:val="00472C1C"/>
    <w:rsid w:val="00482794"/>
    <w:rsid w:val="0048306C"/>
    <w:rsid w:val="004873DF"/>
    <w:rsid w:val="004A588E"/>
    <w:rsid w:val="004B303E"/>
    <w:rsid w:val="004B5A99"/>
    <w:rsid w:val="004B6193"/>
    <w:rsid w:val="004C730A"/>
    <w:rsid w:val="004D1D24"/>
    <w:rsid w:val="004E039C"/>
    <w:rsid w:val="004F4709"/>
    <w:rsid w:val="00507A68"/>
    <w:rsid w:val="00542DFB"/>
    <w:rsid w:val="00543B9D"/>
    <w:rsid w:val="0054485C"/>
    <w:rsid w:val="00544D28"/>
    <w:rsid w:val="00546549"/>
    <w:rsid w:val="00547E7E"/>
    <w:rsid w:val="00563AF2"/>
    <w:rsid w:val="00565DA6"/>
    <w:rsid w:val="00572B23"/>
    <w:rsid w:val="005762EF"/>
    <w:rsid w:val="00581E80"/>
    <w:rsid w:val="005848AE"/>
    <w:rsid w:val="005A61CD"/>
    <w:rsid w:val="005B06BB"/>
    <w:rsid w:val="005C1CA8"/>
    <w:rsid w:val="005C521B"/>
    <w:rsid w:val="005D0C45"/>
    <w:rsid w:val="005D34C2"/>
    <w:rsid w:val="005D543C"/>
    <w:rsid w:val="005E37FB"/>
    <w:rsid w:val="005E3F70"/>
    <w:rsid w:val="006014F4"/>
    <w:rsid w:val="006027D3"/>
    <w:rsid w:val="00606FC1"/>
    <w:rsid w:val="00617A9A"/>
    <w:rsid w:val="00635BF0"/>
    <w:rsid w:val="00635D9D"/>
    <w:rsid w:val="00636D91"/>
    <w:rsid w:val="00655988"/>
    <w:rsid w:val="006618E4"/>
    <w:rsid w:val="00667E53"/>
    <w:rsid w:val="00670E6E"/>
    <w:rsid w:val="00673DF1"/>
    <w:rsid w:val="00676B25"/>
    <w:rsid w:val="006818B0"/>
    <w:rsid w:val="0068662D"/>
    <w:rsid w:val="006A480B"/>
    <w:rsid w:val="006A7329"/>
    <w:rsid w:val="006B16BB"/>
    <w:rsid w:val="006B5059"/>
    <w:rsid w:val="006B507C"/>
    <w:rsid w:val="006B6E03"/>
    <w:rsid w:val="006C1F00"/>
    <w:rsid w:val="006C32C0"/>
    <w:rsid w:val="006C6FA7"/>
    <w:rsid w:val="006D1801"/>
    <w:rsid w:val="006D3EC7"/>
    <w:rsid w:val="006E3D3F"/>
    <w:rsid w:val="006F21B3"/>
    <w:rsid w:val="006F7914"/>
    <w:rsid w:val="007045D6"/>
    <w:rsid w:val="00720D50"/>
    <w:rsid w:val="00733F03"/>
    <w:rsid w:val="007346B9"/>
    <w:rsid w:val="007379A8"/>
    <w:rsid w:val="00745662"/>
    <w:rsid w:val="00750645"/>
    <w:rsid w:val="00753446"/>
    <w:rsid w:val="0076337E"/>
    <w:rsid w:val="00780EA6"/>
    <w:rsid w:val="00785A43"/>
    <w:rsid w:val="00786DD8"/>
    <w:rsid w:val="00795ABD"/>
    <w:rsid w:val="007A1643"/>
    <w:rsid w:val="007A75D6"/>
    <w:rsid w:val="007A7E3E"/>
    <w:rsid w:val="007C5E4B"/>
    <w:rsid w:val="007E61AC"/>
    <w:rsid w:val="007E663A"/>
    <w:rsid w:val="007F3B67"/>
    <w:rsid w:val="007F3EE1"/>
    <w:rsid w:val="00812A37"/>
    <w:rsid w:val="008172D5"/>
    <w:rsid w:val="0082403B"/>
    <w:rsid w:val="0082673A"/>
    <w:rsid w:val="00830CEA"/>
    <w:rsid w:val="00832F0F"/>
    <w:rsid w:val="008376CE"/>
    <w:rsid w:val="00850062"/>
    <w:rsid w:val="00852C7F"/>
    <w:rsid w:val="0085436B"/>
    <w:rsid w:val="008653F5"/>
    <w:rsid w:val="00866ABC"/>
    <w:rsid w:val="0087063A"/>
    <w:rsid w:val="008717D7"/>
    <w:rsid w:val="00893C47"/>
    <w:rsid w:val="008A43D6"/>
    <w:rsid w:val="008A77E5"/>
    <w:rsid w:val="008B54AD"/>
    <w:rsid w:val="008C0D21"/>
    <w:rsid w:val="008C2B60"/>
    <w:rsid w:val="008C3590"/>
    <w:rsid w:val="008C3AAB"/>
    <w:rsid w:val="008C4423"/>
    <w:rsid w:val="008D1134"/>
    <w:rsid w:val="008F0536"/>
    <w:rsid w:val="008F1B71"/>
    <w:rsid w:val="008F6620"/>
    <w:rsid w:val="009043F3"/>
    <w:rsid w:val="00911152"/>
    <w:rsid w:val="00924E9D"/>
    <w:rsid w:val="009263AE"/>
    <w:rsid w:val="0093265B"/>
    <w:rsid w:val="00933D99"/>
    <w:rsid w:val="00941F03"/>
    <w:rsid w:val="009531C1"/>
    <w:rsid w:val="00962C2A"/>
    <w:rsid w:val="00967125"/>
    <w:rsid w:val="00977EBE"/>
    <w:rsid w:val="009812F8"/>
    <w:rsid w:val="009832A4"/>
    <w:rsid w:val="009873AF"/>
    <w:rsid w:val="00995D9A"/>
    <w:rsid w:val="009B2D7A"/>
    <w:rsid w:val="009B5FEC"/>
    <w:rsid w:val="009C77B2"/>
    <w:rsid w:val="009E0C97"/>
    <w:rsid w:val="009E702C"/>
    <w:rsid w:val="009F0995"/>
    <w:rsid w:val="009F2693"/>
    <w:rsid w:val="00A05288"/>
    <w:rsid w:val="00A17812"/>
    <w:rsid w:val="00A2492F"/>
    <w:rsid w:val="00A26B64"/>
    <w:rsid w:val="00A27120"/>
    <w:rsid w:val="00A30E6B"/>
    <w:rsid w:val="00A320A6"/>
    <w:rsid w:val="00A36D16"/>
    <w:rsid w:val="00A37D0F"/>
    <w:rsid w:val="00A65E1E"/>
    <w:rsid w:val="00A7383E"/>
    <w:rsid w:val="00A82489"/>
    <w:rsid w:val="00A86084"/>
    <w:rsid w:val="00A87969"/>
    <w:rsid w:val="00A915F8"/>
    <w:rsid w:val="00AA54EC"/>
    <w:rsid w:val="00AB1411"/>
    <w:rsid w:val="00AC4945"/>
    <w:rsid w:val="00AD1406"/>
    <w:rsid w:val="00AD5260"/>
    <w:rsid w:val="00AD6FFC"/>
    <w:rsid w:val="00AF6319"/>
    <w:rsid w:val="00B2118E"/>
    <w:rsid w:val="00B24664"/>
    <w:rsid w:val="00B2617B"/>
    <w:rsid w:val="00B55591"/>
    <w:rsid w:val="00B55ED9"/>
    <w:rsid w:val="00B57E04"/>
    <w:rsid w:val="00B57FFD"/>
    <w:rsid w:val="00B608EA"/>
    <w:rsid w:val="00B60C98"/>
    <w:rsid w:val="00B64A3B"/>
    <w:rsid w:val="00B74CDB"/>
    <w:rsid w:val="00BA7E9E"/>
    <w:rsid w:val="00BB4051"/>
    <w:rsid w:val="00BD24B3"/>
    <w:rsid w:val="00BD3320"/>
    <w:rsid w:val="00BE7828"/>
    <w:rsid w:val="00BF60DB"/>
    <w:rsid w:val="00C0038A"/>
    <w:rsid w:val="00C02DE6"/>
    <w:rsid w:val="00C036B7"/>
    <w:rsid w:val="00C04D5F"/>
    <w:rsid w:val="00C12777"/>
    <w:rsid w:val="00C128B3"/>
    <w:rsid w:val="00C158D3"/>
    <w:rsid w:val="00C16E3D"/>
    <w:rsid w:val="00C1785E"/>
    <w:rsid w:val="00C21914"/>
    <w:rsid w:val="00C30095"/>
    <w:rsid w:val="00C34420"/>
    <w:rsid w:val="00C42456"/>
    <w:rsid w:val="00C46A9B"/>
    <w:rsid w:val="00C5134A"/>
    <w:rsid w:val="00C762AD"/>
    <w:rsid w:val="00C82BBA"/>
    <w:rsid w:val="00CA123E"/>
    <w:rsid w:val="00CB0E7C"/>
    <w:rsid w:val="00CB1731"/>
    <w:rsid w:val="00CB395A"/>
    <w:rsid w:val="00CD3D50"/>
    <w:rsid w:val="00CD3D89"/>
    <w:rsid w:val="00CE71C8"/>
    <w:rsid w:val="00CE7995"/>
    <w:rsid w:val="00CE7AAF"/>
    <w:rsid w:val="00CF04F2"/>
    <w:rsid w:val="00CF7E9B"/>
    <w:rsid w:val="00D02A04"/>
    <w:rsid w:val="00D26BC1"/>
    <w:rsid w:val="00D3565D"/>
    <w:rsid w:val="00D41027"/>
    <w:rsid w:val="00D46BB6"/>
    <w:rsid w:val="00D5168A"/>
    <w:rsid w:val="00D80F3A"/>
    <w:rsid w:val="00D82EC4"/>
    <w:rsid w:val="00D86232"/>
    <w:rsid w:val="00D92A2D"/>
    <w:rsid w:val="00D94035"/>
    <w:rsid w:val="00D95721"/>
    <w:rsid w:val="00DA572C"/>
    <w:rsid w:val="00DB28AE"/>
    <w:rsid w:val="00DB6543"/>
    <w:rsid w:val="00DC2103"/>
    <w:rsid w:val="00DC2F8C"/>
    <w:rsid w:val="00DD356E"/>
    <w:rsid w:val="00DD7EAC"/>
    <w:rsid w:val="00DF0CDE"/>
    <w:rsid w:val="00DF2FD0"/>
    <w:rsid w:val="00DF5F7F"/>
    <w:rsid w:val="00DF7268"/>
    <w:rsid w:val="00E035AB"/>
    <w:rsid w:val="00E060AE"/>
    <w:rsid w:val="00E11A9C"/>
    <w:rsid w:val="00E33FC6"/>
    <w:rsid w:val="00E432B6"/>
    <w:rsid w:val="00E4764E"/>
    <w:rsid w:val="00E56AA4"/>
    <w:rsid w:val="00E57B8C"/>
    <w:rsid w:val="00E65CF1"/>
    <w:rsid w:val="00E76EE8"/>
    <w:rsid w:val="00E77EE7"/>
    <w:rsid w:val="00E840FF"/>
    <w:rsid w:val="00EA10CC"/>
    <w:rsid w:val="00EA5005"/>
    <w:rsid w:val="00EA58E6"/>
    <w:rsid w:val="00EB4A52"/>
    <w:rsid w:val="00EB4FCE"/>
    <w:rsid w:val="00EC00ED"/>
    <w:rsid w:val="00EC1094"/>
    <w:rsid w:val="00EC2676"/>
    <w:rsid w:val="00ED14D3"/>
    <w:rsid w:val="00ED1A2C"/>
    <w:rsid w:val="00ED29A0"/>
    <w:rsid w:val="00EF0820"/>
    <w:rsid w:val="00F03A84"/>
    <w:rsid w:val="00F13548"/>
    <w:rsid w:val="00F14A49"/>
    <w:rsid w:val="00F17682"/>
    <w:rsid w:val="00F30411"/>
    <w:rsid w:val="00F41B95"/>
    <w:rsid w:val="00F562D5"/>
    <w:rsid w:val="00F5688C"/>
    <w:rsid w:val="00F60AAF"/>
    <w:rsid w:val="00F61F9A"/>
    <w:rsid w:val="00F70727"/>
    <w:rsid w:val="00F80123"/>
    <w:rsid w:val="00FA0863"/>
    <w:rsid w:val="00FA0DF6"/>
    <w:rsid w:val="00FA3A70"/>
    <w:rsid w:val="00FC2245"/>
    <w:rsid w:val="00FC39CB"/>
    <w:rsid w:val="00FD2E58"/>
    <w:rsid w:val="00FD3DF3"/>
    <w:rsid w:val="00FE1A4F"/>
    <w:rsid w:val="00FE2925"/>
    <w:rsid w:val="00FE53C2"/>
    <w:rsid w:val="00FE78F3"/>
    <w:rsid w:val="00FF4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B611D-6CBC-42B5-8762-CBD7C7C9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D73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3D73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5D34C2"/>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9873AF"/>
  </w:style>
  <w:style w:type="paragraph" w:customStyle="1" w:styleId="citatextual">
    <w:name w:val="cita textual"/>
    <w:basedOn w:val="Normal"/>
    <w:rsid w:val="00AF6319"/>
    <w:pPr>
      <w:widowControl w:val="0"/>
      <w:overflowPunct w:val="0"/>
      <w:autoSpaceDE w:val="0"/>
      <w:autoSpaceDN w:val="0"/>
      <w:adjustRightInd w:val="0"/>
      <w:spacing w:line="240" w:lineRule="auto"/>
      <w:ind w:left="709" w:right="709" w:firstLine="0"/>
      <w:textAlignment w:val="baseline"/>
    </w:pPr>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401394"/>
    <w:pPr>
      <w:ind w:left="720"/>
      <w:contextualSpacing/>
    </w:pPr>
  </w:style>
  <w:style w:type="character" w:styleId="Refdenotaalpie">
    <w:name w:val="footnote reference"/>
    <w:rsid w:val="0040139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401394"/>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401394"/>
    <w:rPr>
      <w:rFonts w:ascii="Times New Roman" w:eastAsia="Times New Roman" w:hAnsi="Times New Roman" w:cs="Times New Roman"/>
      <w:sz w:val="20"/>
      <w:szCs w:val="20"/>
      <w:lang w:eastAsia="es-ES"/>
    </w:rPr>
  </w:style>
  <w:style w:type="character" w:styleId="Textoennegrita">
    <w:name w:val="Strong"/>
    <w:basedOn w:val="Fuentedeprrafopredeter"/>
    <w:uiPriority w:val="22"/>
    <w:qFormat/>
    <w:rsid w:val="00401394"/>
    <w:rPr>
      <w:b/>
      <w:bCs/>
    </w:rPr>
  </w:style>
  <w:style w:type="character" w:styleId="nfasis">
    <w:name w:val="Emphasis"/>
    <w:basedOn w:val="Fuentedeprrafopredeter"/>
    <w:uiPriority w:val="20"/>
    <w:qFormat/>
    <w:rsid w:val="00401394"/>
    <w:rPr>
      <w:i/>
      <w:iCs/>
    </w:rPr>
  </w:style>
  <w:style w:type="paragraph" w:styleId="Sinespaciado">
    <w:name w:val="No Spacing"/>
    <w:uiPriority w:val="1"/>
    <w:qFormat/>
    <w:rsid w:val="00CA123E"/>
    <w:pPr>
      <w:spacing w:line="240" w:lineRule="auto"/>
      <w:ind w:firstLine="0"/>
      <w:jc w:val="left"/>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CA123E"/>
    <w:rPr>
      <w:rFonts w:ascii="Tahoma" w:eastAsia="Tahoma" w:hAnsi="Tahoma" w:cs="Tahoma"/>
      <w:shd w:val="clear" w:color="auto" w:fill="FFFFFF"/>
    </w:rPr>
  </w:style>
  <w:style w:type="paragraph" w:customStyle="1" w:styleId="Cuerpodeltexto0">
    <w:name w:val="Cuerpo del texto"/>
    <w:basedOn w:val="Normal"/>
    <w:link w:val="Cuerpodeltexto"/>
    <w:rsid w:val="00CA123E"/>
    <w:pPr>
      <w:widowControl w:val="0"/>
      <w:shd w:val="clear" w:color="auto" w:fill="FFFFFF"/>
      <w:spacing w:before="480" w:after="240" w:line="436" w:lineRule="exact"/>
      <w:ind w:firstLine="0"/>
    </w:pPr>
    <w:rPr>
      <w:rFonts w:ascii="Tahoma" w:eastAsia="Tahoma" w:hAnsi="Tahoma" w:cs="Tahoma"/>
    </w:rPr>
  </w:style>
  <w:style w:type="paragraph" w:styleId="Textoindependiente2">
    <w:name w:val="Body Text 2"/>
    <w:basedOn w:val="Normal"/>
    <w:link w:val="Textoindependiente2Car"/>
    <w:rsid w:val="007A1643"/>
    <w:pPr>
      <w:spacing w:line="360" w:lineRule="auto"/>
      <w:ind w:firstLine="0"/>
      <w:jc w:val="left"/>
    </w:pPr>
    <w:rPr>
      <w:rFonts w:ascii="Arial Narrow" w:eastAsia="Times New Roman" w:hAnsi="Arial Narrow" w:cs="Times New Roman"/>
      <w:sz w:val="32"/>
      <w:szCs w:val="20"/>
      <w:lang w:val="x-none" w:eastAsia="es-ES"/>
    </w:rPr>
  </w:style>
  <w:style w:type="character" w:customStyle="1" w:styleId="Textoindependiente2Car">
    <w:name w:val="Texto independiente 2 Car"/>
    <w:basedOn w:val="Fuentedeprrafopredeter"/>
    <w:link w:val="Textoindependiente2"/>
    <w:rsid w:val="007A1643"/>
    <w:rPr>
      <w:rFonts w:ascii="Arial Narrow" w:eastAsia="Times New Roman" w:hAnsi="Arial Narrow" w:cs="Times New Roman"/>
      <w:sz w:val="32"/>
      <w:szCs w:val="20"/>
      <w:lang w:val="x-none" w:eastAsia="es-ES"/>
    </w:rPr>
  </w:style>
  <w:style w:type="paragraph" w:customStyle="1" w:styleId="Textoindependiente21">
    <w:name w:val="Texto independiente 21"/>
    <w:basedOn w:val="Normal"/>
    <w:rsid w:val="00252B41"/>
    <w:pPr>
      <w:overflowPunct w:val="0"/>
      <w:autoSpaceDE w:val="0"/>
      <w:autoSpaceDN w:val="0"/>
      <w:adjustRightInd w:val="0"/>
      <w:spacing w:line="360" w:lineRule="auto"/>
      <w:textAlignment w:val="baseline"/>
    </w:pPr>
    <w:rPr>
      <w:rFonts w:ascii="Arial Narrow" w:eastAsia="Times New Roman" w:hAnsi="Arial Narrow" w:cs="Times New Roman"/>
      <w:sz w:val="30"/>
      <w:szCs w:val="20"/>
      <w:lang w:val="es-CO" w:eastAsia="es-ES"/>
    </w:rPr>
  </w:style>
  <w:style w:type="table" w:styleId="Tablaconcuadrcula">
    <w:name w:val="Table Grid"/>
    <w:basedOn w:val="Tablanormal"/>
    <w:uiPriority w:val="39"/>
    <w:rsid w:val="00753446"/>
    <w:pPr>
      <w:spacing w:line="240" w:lineRule="auto"/>
      <w:ind w:firstLine="0"/>
      <w:jc w:val="left"/>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0">
    <w:name w:val="Título #1_"/>
    <w:link w:val="Ttulo11"/>
    <w:rsid w:val="007F3EE1"/>
    <w:rPr>
      <w:rFonts w:ascii="Tahoma" w:eastAsia="Tahoma" w:hAnsi="Tahoma" w:cs="Tahoma"/>
      <w:b/>
      <w:bCs/>
      <w:shd w:val="clear" w:color="auto" w:fill="FFFFFF"/>
    </w:rPr>
  </w:style>
  <w:style w:type="paragraph" w:customStyle="1" w:styleId="Ttulo11">
    <w:name w:val="Título #1"/>
    <w:basedOn w:val="Normal"/>
    <w:link w:val="Ttulo10"/>
    <w:rsid w:val="007F3EE1"/>
    <w:pPr>
      <w:widowControl w:val="0"/>
      <w:shd w:val="clear" w:color="auto" w:fill="FFFFFF"/>
      <w:spacing w:before="420" w:after="420" w:line="0" w:lineRule="atLeast"/>
      <w:ind w:firstLine="0"/>
      <w:outlineLvl w:val="0"/>
    </w:pPr>
    <w:rPr>
      <w:rFonts w:ascii="Tahoma" w:eastAsia="Tahoma" w:hAnsi="Tahoma" w:cs="Tahoma"/>
      <w:b/>
      <w:bCs/>
    </w:rPr>
  </w:style>
  <w:style w:type="paragraph" w:styleId="Sangradetextonormal">
    <w:name w:val="Body Text Indent"/>
    <w:basedOn w:val="Normal"/>
    <w:link w:val="SangradetextonormalCar"/>
    <w:uiPriority w:val="99"/>
    <w:semiHidden/>
    <w:unhideWhenUsed/>
    <w:rsid w:val="00E4764E"/>
    <w:pPr>
      <w:spacing w:after="120"/>
      <w:ind w:left="283"/>
    </w:pPr>
  </w:style>
  <w:style w:type="character" w:customStyle="1" w:styleId="SangradetextonormalCar">
    <w:name w:val="Sangría de texto normal Car"/>
    <w:basedOn w:val="Fuentedeprrafopredeter"/>
    <w:link w:val="Sangradetextonormal"/>
    <w:uiPriority w:val="99"/>
    <w:semiHidden/>
    <w:rsid w:val="00E4764E"/>
  </w:style>
  <w:style w:type="character" w:customStyle="1" w:styleId="Ttulo4Car">
    <w:name w:val="Título 4 Car"/>
    <w:basedOn w:val="Fuentedeprrafopredeter"/>
    <w:link w:val="Ttulo4"/>
    <w:rsid w:val="005D34C2"/>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5D34C2"/>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5D34C2"/>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B28A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B28AE"/>
  </w:style>
  <w:style w:type="paragraph" w:styleId="Piedepgina">
    <w:name w:val="footer"/>
    <w:basedOn w:val="Normal"/>
    <w:link w:val="PiedepginaCar"/>
    <w:uiPriority w:val="99"/>
    <w:unhideWhenUsed/>
    <w:rsid w:val="00DB28A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B28AE"/>
  </w:style>
  <w:style w:type="paragraph" w:styleId="Textodeglobo">
    <w:name w:val="Balloon Text"/>
    <w:basedOn w:val="Normal"/>
    <w:link w:val="TextodegloboCar"/>
    <w:uiPriority w:val="99"/>
    <w:semiHidden/>
    <w:unhideWhenUsed/>
    <w:rsid w:val="00EC00E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0ED"/>
    <w:rPr>
      <w:rFonts w:ascii="Segoe UI" w:hAnsi="Segoe UI" w:cs="Segoe UI"/>
      <w:sz w:val="18"/>
      <w:szCs w:val="18"/>
    </w:rPr>
  </w:style>
  <w:style w:type="paragraph" w:styleId="Puesto">
    <w:name w:val="Title"/>
    <w:basedOn w:val="Normal"/>
    <w:link w:val="PuestoCar"/>
    <w:qFormat/>
    <w:rsid w:val="00962C2A"/>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962C2A"/>
    <w:rPr>
      <w:rFonts w:ascii="Arial" w:eastAsia="Times New Roman" w:hAnsi="Arial" w:cs="Arial"/>
      <w:b/>
      <w:sz w:val="24"/>
      <w:szCs w:val="24"/>
      <w:lang w:eastAsia="es-ES"/>
    </w:rPr>
  </w:style>
  <w:style w:type="character" w:customStyle="1" w:styleId="Ttulo1Car">
    <w:name w:val="Título 1 Car"/>
    <w:basedOn w:val="Fuentedeprrafopredeter"/>
    <w:link w:val="Ttulo1"/>
    <w:uiPriority w:val="9"/>
    <w:rsid w:val="003D737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3D7377"/>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semiHidden/>
    <w:unhideWhenUsed/>
    <w:rsid w:val="003D7377"/>
    <w:pPr>
      <w:spacing w:after="120"/>
    </w:pPr>
  </w:style>
  <w:style w:type="character" w:customStyle="1" w:styleId="TextoindependienteCar">
    <w:name w:val="Texto independiente Car"/>
    <w:basedOn w:val="Fuentedeprrafopredeter"/>
    <w:link w:val="Textoindependiente"/>
    <w:uiPriority w:val="99"/>
    <w:semiHidden/>
    <w:rsid w:val="003D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9B99-F8AD-408B-B01B-3948DFC7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7126</Words>
  <Characters>39199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6</cp:revision>
  <cp:lastPrinted>2019-04-22T12:52:00Z</cp:lastPrinted>
  <dcterms:created xsi:type="dcterms:W3CDTF">2019-04-22T12:51:00Z</dcterms:created>
  <dcterms:modified xsi:type="dcterms:W3CDTF">2019-05-17T20:10:00Z</dcterms:modified>
</cp:coreProperties>
</file>