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3D" w:rsidRPr="00F3353D" w:rsidRDefault="00F3353D" w:rsidP="00F3353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F3353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3353D" w:rsidRPr="00F3353D" w:rsidRDefault="00F3353D" w:rsidP="00F3353D">
      <w:pPr>
        <w:jc w:val="both"/>
        <w:rPr>
          <w:rFonts w:ascii="Arial" w:hAnsi="Arial" w:cs="Arial"/>
          <w:sz w:val="20"/>
          <w:szCs w:val="20"/>
          <w:lang w:val="es-419"/>
        </w:rPr>
      </w:pPr>
    </w:p>
    <w:p w:rsidR="00F3353D" w:rsidRPr="00F3353D" w:rsidRDefault="00F3353D" w:rsidP="00F3353D">
      <w:pPr>
        <w:jc w:val="both"/>
        <w:rPr>
          <w:rFonts w:ascii="Arial" w:hAnsi="Arial" w:cs="Arial"/>
          <w:sz w:val="20"/>
          <w:szCs w:val="20"/>
          <w:lang w:val="es-419"/>
        </w:rPr>
      </w:pPr>
      <w:r w:rsidRPr="00F3353D">
        <w:rPr>
          <w:rFonts w:ascii="Arial" w:hAnsi="Arial" w:cs="Arial"/>
          <w:sz w:val="20"/>
          <w:szCs w:val="20"/>
          <w:lang w:val="es-419"/>
        </w:rPr>
        <w:t xml:space="preserve">Providencia: </w:t>
      </w:r>
      <w:r w:rsidRPr="00F3353D">
        <w:rPr>
          <w:rFonts w:ascii="Arial" w:hAnsi="Arial" w:cs="Arial"/>
          <w:sz w:val="20"/>
          <w:szCs w:val="20"/>
          <w:lang w:val="es-419"/>
        </w:rPr>
        <w:tab/>
      </w:r>
      <w:r w:rsidRPr="00F3353D">
        <w:rPr>
          <w:rFonts w:ascii="Arial" w:hAnsi="Arial" w:cs="Arial"/>
          <w:sz w:val="20"/>
          <w:szCs w:val="20"/>
          <w:lang w:val="es-419"/>
        </w:rPr>
        <w:tab/>
        <w:t>Sentencia del 10 de mayo  de 2019</w:t>
      </w:r>
    </w:p>
    <w:p w:rsidR="00F3353D" w:rsidRPr="00F3353D" w:rsidRDefault="00F3353D" w:rsidP="00F3353D">
      <w:pPr>
        <w:jc w:val="both"/>
        <w:rPr>
          <w:rFonts w:ascii="Arial" w:hAnsi="Arial" w:cs="Arial"/>
          <w:sz w:val="20"/>
          <w:szCs w:val="20"/>
          <w:lang w:val="es-419"/>
        </w:rPr>
      </w:pPr>
      <w:r w:rsidRPr="00F3353D">
        <w:rPr>
          <w:rFonts w:ascii="Arial" w:hAnsi="Arial" w:cs="Arial"/>
          <w:sz w:val="20"/>
          <w:szCs w:val="20"/>
          <w:lang w:val="es-419"/>
        </w:rPr>
        <w:t>Radicación No.:</w:t>
      </w:r>
      <w:r w:rsidRPr="00F3353D">
        <w:rPr>
          <w:rFonts w:ascii="Arial" w:hAnsi="Arial" w:cs="Arial"/>
          <w:sz w:val="20"/>
          <w:szCs w:val="20"/>
          <w:lang w:val="es-419"/>
        </w:rPr>
        <w:tab/>
      </w:r>
      <w:r w:rsidRPr="00F3353D">
        <w:rPr>
          <w:rFonts w:ascii="Arial" w:hAnsi="Arial" w:cs="Arial"/>
          <w:sz w:val="20"/>
          <w:szCs w:val="20"/>
          <w:lang w:val="es-419"/>
        </w:rPr>
        <w:tab/>
        <w:t>66001-31-05-001-2017-00040-01</w:t>
      </w:r>
    </w:p>
    <w:p w:rsidR="00F3353D" w:rsidRPr="00F3353D" w:rsidRDefault="00F3353D" w:rsidP="00F3353D">
      <w:pPr>
        <w:jc w:val="both"/>
        <w:rPr>
          <w:rFonts w:ascii="Arial" w:hAnsi="Arial" w:cs="Arial"/>
          <w:sz w:val="20"/>
          <w:szCs w:val="20"/>
          <w:lang w:val="es-419"/>
        </w:rPr>
      </w:pPr>
      <w:r w:rsidRPr="00F3353D">
        <w:rPr>
          <w:rFonts w:ascii="Arial" w:hAnsi="Arial" w:cs="Arial"/>
          <w:sz w:val="20"/>
          <w:szCs w:val="20"/>
          <w:lang w:val="es-419"/>
        </w:rPr>
        <w:t>Proceso:</w:t>
      </w:r>
      <w:r w:rsidRPr="00F3353D">
        <w:rPr>
          <w:rFonts w:ascii="Arial" w:hAnsi="Arial" w:cs="Arial"/>
          <w:sz w:val="20"/>
          <w:szCs w:val="20"/>
          <w:lang w:val="es-419"/>
        </w:rPr>
        <w:tab/>
      </w:r>
      <w:r w:rsidRPr="00F3353D">
        <w:rPr>
          <w:rFonts w:ascii="Arial" w:hAnsi="Arial" w:cs="Arial"/>
          <w:sz w:val="20"/>
          <w:szCs w:val="20"/>
          <w:lang w:val="es-419"/>
        </w:rPr>
        <w:tab/>
        <w:t xml:space="preserve">Ordinario laboral </w:t>
      </w:r>
    </w:p>
    <w:p w:rsidR="00F3353D" w:rsidRPr="00F3353D" w:rsidRDefault="00F3353D" w:rsidP="00F3353D">
      <w:pPr>
        <w:jc w:val="both"/>
        <w:rPr>
          <w:rFonts w:ascii="Arial" w:hAnsi="Arial" w:cs="Arial"/>
          <w:sz w:val="20"/>
          <w:szCs w:val="20"/>
          <w:lang w:val="es-419"/>
        </w:rPr>
      </w:pPr>
      <w:r w:rsidRPr="00F3353D">
        <w:rPr>
          <w:rFonts w:ascii="Arial" w:hAnsi="Arial" w:cs="Arial"/>
          <w:sz w:val="20"/>
          <w:szCs w:val="20"/>
          <w:lang w:val="es-419"/>
        </w:rPr>
        <w:t>Demandante:</w:t>
      </w:r>
      <w:r w:rsidRPr="00F3353D">
        <w:rPr>
          <w:rFonts w:ascii="Arial" w:hAnsi="Arial" w:cs="Arial"/>
          <w:sz w:val="20"/>
          <w:szCs w:val="20"/>
          <w:lang w:val="es-419"/>
        </w:rPr>
        <w:tab/>
      </w:r>
      <w:r w:rsidRPr="00F3353D">
        <w:rPr>
          <w:rFonts w:ascii="Arial" w:hAnsi="Arial" w:cs="Arial"/>
          <w:sz w:val="20"/>
          <w:szCs w:val="20"/>
          <w:lang w:val="es-419"/>
        </w:rPr>
        <w:tab/>
        <w:t>Blanca Inés Buitrago de González</w:t>
      </w:r>
    </w:p>
    <w:p w:rsidR="00F3353D" w:rsidRPr="00F3353D" w:rsidRDefault="00F3353D" w:rsidP="00F3353D">
      <w:pPr>
        <w:jc w:val="both"/>
        <w:rPr>
          <w:rFonts w:ascii="Arial" w:hAnsi="Arial" w:cs="Arial"/>
          <w:sz w:val="20"/>
          <w:szCs w:val="20"/>
          <w:lang w:val="es-419"/>
        </w:rPr>
      </w:pPr>
      <w:r w:rsidRPr="00F3353D">
        <w:rPr>
          <w:rFonts w:ascii="Arial" w:hAnsi="Arial" w:cs="Arial"/>
          <w:sz w:val="20"/>
          <w:szCs w:val="20"/>
          <w:lang w:val="es-419"/>
        </w:rPr>
        <w:t>Demandado:</w:t>
      </w:r>
      <w:r w:rsidRPr="00F3353D">
        <w:rPr>
          <w:rFonts w:ascii="Arial" w:hAnsi="Arial" w:cs="Arial"/>
          <w:sz w:val="20"/>
          <w:szCs w:val="20"/>
          <w:lang w:val="es-419"/>
        </w:rPr>
        <w:tab/>
      </w:r>
      <w:r w:rsidRPr="00F3353D">
        <w:rPr>
          <w:rFonts w:ascii="Arial" w:hAnsi="Arial" w:cs="Arial"/>
          <w:sz w:val="20"/>
          <w:szCs w:val="20"/>
          <w:lang w:val="es-419"/>
        </w:rPr>
        <w:tab/>
        <w:t xml:space="preserve">Colpensiones </w:t>
      </w:r>
    </w:p>
    <w:p w:rsidR="00F3353D" w:rsidRPr="00F3353D" w:rsidRDefault="00F3353D" w:rsidP="00F3353D">
      <w:pPr>
        <w:jc w:val="both"/>
        <w:rPr>
          <w:rFonts w:ascii="Arial" w:hAnsi="Arial" w:cs="Arial"/>
          <w:sz w:val="20"/>
          <w:szCs w:val="20"/>
          <w:lang w:val="es-419"/>
        </w:rPr>
      </w:pPr>
      <w:r w:rsidRPr="00F3353D">
        <w:rPr>
          <w:rFonts w:ascii="Arial" w:hAnsi="Arial" w:cs="Arial"/>
          <w:sz w:val="20"/>
          <w:szCs w:val="20"/>
          <w:lang w:val="es-419"/>
        </w:rPr>
        <w:t xml:space="preserve">Juzgado de origen: </w:t>
      </w:r>
      <w:r w:rsidRPr="00F3353D">
        <w:rPr>
          <w:rFonts w:ascii="Arial" w:hAnsi="Arial" w:cs="Arial"/>
          <w:sz w:val="20"/>
          <w:szCs w:val="20"/>
          <w:lang w:val="es-419"/>
        </w:rPr>
        <w:tab/>
        <w:t xml:space="preserve">Primero Laboral del Circuito de Pereira </w:t>
      </w:r>
    </w:p>
    <w:p w:rsidR="00F3353D" w:rsidRPr="00F3353D" w:rsidRDefault="00F3353D" w:rsidP="00F3353D">
      <w:pPr>
        <w:jc w:val="both"/>
        <w:rPr>
          <w:rFonts w:ascii="Arial" w:hAnsi="Arial" w:cs="Arial"/>
          <w:sz w:val="20"/>
          <w:szCs w:val="20"/>
          <w:lang w:val="es-419"/>
        </w:rPr>
      </w:pPr>
      <w:r w:rsidRPr="00F3353D">
        <w:rPr>
          <w:rFonts w:ascii="Arial" w:hAnsi="Arial" w:cs="Arial"/>
          <w:sz w:val="20"/>
          <w:szCs w:val="20"/>
          <w:lang w:val="es-419"/>
        </w:rPr>
        <w:t>Magistrada ponente:</w:t>
      </w:r>
      <w:r w:rsidRPr="00F3353D">
        <w:rPr>
          <w:rFonts w:ascii="Arial" w:hAnsi="Arial" w:cs="Arial"/>
          <w:sz w:val="20"/>
          <w:szCs w:val="20"/>
          <w:lang w:val="es-419"/>
        </w:rPr>
        <w:tab/>
        <w:t>Dra. Ana Lucía Caicedo Calderón</w:t>
      </w:r>
    </w:p>
    <w:p w:rsidR="00F3353D" w:rsidRPr="00F3353D" w:rsidRDefault="00F3353D" w:rsidP="00F3353D">
      <w:pPr>
        <w:jc w:val="both"/>
        <w:rPr>
          <w:rFonts w:ascii="Arial" w:hAnsi="Arial" w:cs="Arial"/>
          <w:sz w:val="20"/>
          <w:szCs w:val="20"/>
          <w:lang w:val="es-419"/>
        </w:rPr>
      </w:pPr>
    </w:p>
    <w:p w:rsidR="00F3353D" w:rsidRPr="00F3353D" w:rsidRDefault="00F3353D" w:rsidP="00F3353D">
      <w:pPr>
        <w:jc w:val="both"/>
        <w:rPr>
          <w:rFonts w:ascii="Arial" w:hAnsi="Arial" w:cs="Arial"/>
          <w:b/>
          <w:bCs/>
          <w:iCs/>
          <w:sz w:val="20"/>
          <w:szCs w:val="20"/>
          <w:lang w:val="es-419" w:eastAsia="fr-FR"/>
        </w:rPr>
      </w:pPr>
      <w:r w:rsidRPr="00F3353D">
        <w:rPr>
          <w:rFonts w:ascii="Arial" w:hAnsi="Arial" w:cs="Arial"/>
          <w:b/>
          <w:bCs/>
          <w:iCs/>
          <w:sz w:val="20"/>
          <w:szCs w:val="20"/>
          <w:lang w:val="es-419" w:eastAsia="fr-FR"/>
        </w:rPr>
        <w:t>TEMAS:</w:t>
      </w:r>
      <w:r w:rsidRPr="00F3353D">
        <w:rPr>
          <w:rFonts w:ascii="Arial" w:hAnsi="Arial" w:cs="Arial"/>
          <w:b/>
          <w:bCs/>
          <w:iCs/>
          <w:sz w:val="20"/>
          <w:szCs w:val="20"/>
          <w:lang w:val="es-419" w:eastAsia="fr-FR"/>
        </w:rPr>
        <w:tab/>
      </w:r>
      <w:r w:rsidR="007961FF">
        <w:rPr>
          <w:rFonts w:ascii="Arial" w:hAnsi="Arial" w:cs="Arial"/>
          <w:b/>
          <w:bCs/>
          <w:iCs/>
          <w:sz w:val="20"/>
          <w:szCs w:val="20"/>
          <w:lang w:val="es-CO" w:eastAsia="fr-FR"/>
        </w:rPr>
        <w:t>RELIQUIDACIÓN PENSI</w:t>
      </w:r>
      <w:r w:rsidR="0066582A">
        <w:rPr>
          <w:rFonts w:ascii="Arial" w:hAnsi="Arial" w:cs="Arial"/>
          <w:b/>
          <w:bCs/>
          <w:iCs/>
          <w:sz w:val="20"/>
          <w:szCs w:val="20"/>
          <w:lang w:val="es-CO" w:eastAsia="fr-FR"/>
        </w:rPr>
        <w:t>ÓN DE VEJEZ / NO APLICA RÉGIMEN DE TRANSICIÓN PORQUE LA PRESTACIÓN SE RECONOCIÓ ANTES DE LA LEY 100 D 1993 Y EL ACUERDO 049 DE 1990 / EL CÁLCULO HECHO INDICA QUE LA PENSIÓN SE RECONOCIÓ POR UNA SUMA SUPERIOR A LA QUE EN EFECTO CORRESPONDÍA.</w:t>
      </w:r>
    </w:p>
    <w:p w:rsidR="00F3353D" w:rsidRPr="00F3353D" w:rsidRDefault="00F3353D" w:rsidP="00F3353D">
      <w:pPr>
        <w:jc w:val="both"/>
        <w:rPr>
          <w:rFonts w:ascii="Arial" w:hAnsi="Arial" w:cs="Arial"/>
          <w:sz w:val="20"/>
          <w:szCs w:val="20"/>
          <w:lang w:val="es-419"/>
        </w:rPr>
      </w:pPr>
    </w:p>
    <w:p w:rsidR="00F3353D" w:rsidRDefault="007961FF" w:rsidP="00F3353D">
      <w:pPr>
        <w:jc w:val="both"/>
        <w:rPr>
          <w:rFonts w:ascii="Arial" w:hAnsi="Arial" w:cs="Arial"/>
          <w:sz w:val="20"/>
          <w:szCs w:val="20"/>
          <w:lang w:val="es-CO"/>
        </w:rPr>
      </w:pPr>
      <w:r>
        <w:rPr>
          <w:rFonts w:ascii="Arial" w:hAnsi="Arial" w:cs="Arial"/>
          <w:sz w:val="20"/>
          <w:szCs w:val="20"/>
          <w:lang w:val="es-CO"/>
        </w:rPr>
        <w:t xml:space="preserve">… </w:t>
      </w:r>
      <w:r w:rsidRPr="007961FF">
        <w:rPr>
          <w:rFonts w:ascii="Arial" w:hAnsi="Arial" w:cs="Arial"/>
          <w:sz w:val="20"/>
          <w:szCs w:val="20"/>
          <w:lang w:val="es-419"/>
        </w:rPr>
        <w:t>debe indicar la Sala que no se comparten los fundamentos planteados en los supuestos de hecho y jurídicos de la demanda, pues tal como lo refiriera la Jueza de instancia, carece de sustento la tesis según la cual en el presente asunto es aplicable el régimen de transición consagrado en el artículo 36 de la Ley 100 de 1993 y el Acuerdo 049 de 1990, básicamente, por cuanto la prestación se concedió a la demandante con anterioridad a la entrada en vigencia de dichas disposiciones normativas; de modo que para efectos del cálculo de su mesada pensional era necesario remitirse al contenido del Acuerdo 29 de 1985</w:t>
      </w:r>
      <w:r>
        <w:rPr>
          <w:rFonts w:ascii="Arial" w:hAnsi="Arial" w:cs="Arial"/>
          <w:sz w:val="20"/>
          <w:szCs w:val="20"/>
          <w:lang w:val="es-CO"/>
        </w:rPr>
        <w:t>…</w:t>
      </w:r>
    </w:p>
    <w:p w:rsidR="007961FF" w:rsidRDefault="007961FF" w:rsidP="00F3353D">
      <w:pPr>
        <w:jc w:val="both"/>
        <w:rPr>
          <w:rFonts w:ascii="Arial" w:hAnsi="Arial" w:cs="Arial"/>
          <w:sz w:val="20"/>
          <w:szCs w:val="20"/>
          <w:lang w:val="es-CO"/>
        </w:rPr>
      </w:pPr>
    </w:p>
    <w:p w:rsidR="007961FF" w:rsidRPr="007961FF" w:rsidRDefault="007961FF" w:rsidP="00F3353D">
      <w:pPr>
        <w:jc w:val="both"/>
        <w:rPr>
          <w:rFonts w:ascii="Arial" w:hAnsi="Arial" w:cs="Arial"/>
          <w:sz w:val="20"/>
          <w:szCs w:val="20"/>
          <w:lang w:val="es-CO"/>
        </w:rPr>
      </w:pPr>
      <w:r>
        <w:rPr>
          <w:rFonts w:ascii="Arial" w:hAnsi="Arial" w:cs="Arial"/>
          <w:sz w:val="20"/>
          <w:szCs w:val="20"/>
          <w:lang w:val="es-CO"/>
        </w:rPr>
        <w:t xml:space="preserve">… </w:t>
      </w:r>
      <w:r w:rsidRPr="007961FF">
        <w:rPr>
          <w:rFonts w:ascii="Arial" w:hAnsi="Arial" w:cs="Arial"/>
          <w:sz w:val="20"/>
          <w:szCs w:val="20"/>
          <w:lang w:val="es-CO"/>
        </w:rPr>
        <w:t>se estima acertada la conclusión a la que arribó la operadora judicial de instancia al indicar que no había lugar a reconocer un monto adicional al que le fuera concedido a la señora Blanca Inés Buitrago en la Resolución 01715 de 1988, pues pese a que en dicho acto se anuncia que se tuvieron en cuenta sólo 508 semanas de las 570 acreditadas en el infolio, -que dan lugar a una tasa de reemplazo del 48%-, tal como se percibe en la liquidación que se pone de presente a los asistentes y que hará parte del acta que se levante con ocasión de la presente diligencia, al aplicar ese porcentaje al salario mensual de base se obtiene una suma inferior a la reconocida por el ISS</w:t>
      </w:r>
      <w:r>
        <w:rPr>
          <w:rFonts w:ascii="Arial" w:hAnsi="Arial" w:cs="Arial"/>
          <w:sz w:val="20"/>
          <w:szCs w:val="20"/>
          <w:lang w:val="es-CO"/>
        </w:rPr>
        <w:t>…</w:t>
      </w:r>
    </w:p>
    <w:p w:rsidR="00F3353D" w:rsidRDefault="00F3353D" w:rsidP="00F3353D">
      <w:pPr>
        <w:jc w:val="both"/>
        <w:rPr>
          <w:rFonts w:ascii="Arial" w:hAnsi="Arial" w:cs="Arial"/>
          <w:sz w:val="20"/>
          <w:szCs w:val="20"/>
          <w:lang w:val="es-419"/>
        </w:rPr>
      </w:pPr>
    </w:p>
    <w:p w:rsidR="00F3353D" w:rsidRPr="00F3353D" w:rsidRDefault="00F3353D" w:rsidP="00F3353D">
      <w:pPr>
        <w:jc w:val="both"/>
        <w:rPr>
          <w:rFonts w:ascii="Arial" w:hAnsi="Arial" w:cs="Arial"/>
          <w:sz w:val="20"/>
          <w:szCs w:val="20"/>
          <w:lang w:val="es-419"/>
        </w:rPr>
      </w:pPr>
    </w:p>
    <w:p w:rsidR="00F3353D" w:rsidRPr="00F3353D" w:rsidRDefault="00F3353D" w:rsidP="00F3353D">
      <w:pPr>
        <w:jc w:val="both"/>
        <w:rPr>
          <w:rFonts w:ascii="Arial" w:hAnsi="Arial" w:cs="Arial"/>
          <w:sz w:val="20"/>
          <w:szCs w:val="20"/>
          <w:lang w:val="es-419"/>
        </w:rPr>
      </w:pPr>
    </w:p>
    <w:p w:rsidR="003A3BBB" w:rsidRPr="00607931" w:rsidRDefault="003A3BBB" w:rsidP="00FD0881">
      <w:pPr>
        <w:pStyle w:val="Ttulo4"/>
        <w:widowControl w:val="0"/>
        <w:tabs>
          <w:tab w:val="clear" w:pos="0"/>
        </w:tabs>
        <w:rPr>
          <w:rFonts w:ascii="Tahoma" w:hAnsi="Tahoma" w:cs="Tahoma"/>
          <w:bCs/>
          <w:szCs w:val="24"/>
          <w:lang w:eastAsia="es-MX"/>
        </w:rPr>
      </w:pPr>
      <w:r w:rsidRPr="00607931">
        <w:rPr>
          <w:rFonts w:ascii="Tahoma" w:hAnsi="Tahoma" w:cs="Tahoma"/>
          <w:bCs/>
          <w:szCs w:val="24"/>
          <w:lang w:eastAsia="es-MX"/>
        </w:rPr>
        <w:t>TRIBUNAL SUPERIOR DEL DISTRITO JUDICIAL DE PEREIRA</w:t>
      </w:r>
    </w:p>
    <w:p w:rsidR="003A3BBB" w:rsidRPr="00607931" w:rsidRDefault="003A3BBB" w:rsidP="00FD0881">
      <w:pPr>
        <w:pStyle w:val="Ttulo4"/>
        <w:widowControl w:val="0"/>
        <w:tabs>
          <w:tab w:val="clear" w:pos="0"/>
        </w:tabs>
        <w:rPr>
          <w:rFonts w:ascii="Tahoma" w:hAnsi="Tahoma" w:cs="Tahoma"/>
          <w:bCs/>
          <w:szCs w:val="24"/>
          <w:lang w:eastAsia="es-MX"/>
        </w:rPr>
      </w:pPr>
      <w:r w:rsidRPr="00607931">
        <w:rPr>
          <w:rFonts w:ascii="Tahoma" w:hAnsi="Tahoma" w:cs="Tahoma"/>
          <w:bCs/>
          <w:szCs w:val="24"/>
          <w:lang w:eastAsia="es-MX"/>
        </w:rPr>
        <w:t>SALA</w:t>
      </w:r>
      <w:r w:rsidR="00666B78" w:rsidRPr="00607931">
        <w:rPr>
          <w:rFonts w:ascii="Tahoma" w:hAnsi="Tahoma" w:cs="Tahoma"/>
          <w:bCs/>
          <w:szCs w:val="24"/>
          <w:lang w:eastAsia="es-MX"/>
        </w:rPr>
        <w:t xml:space="preserve"> DE DECISIÓN</w:t>
      </w:r>
      <w:r w:rsidRPr="00607931">
        <w:rPr>
          <w:rFonts w:ascii="Tahoma" w:hAnsi="Tahoma" w:cs="Tahoma"/>
          <w:bCs/>
          <w:szCs w:val="24"/>
          <w:lang w:eastAsia="es-MX"/>
        </w:rPr>
        <w:t xml:space="preserve"> LABORAL</w:t>
      </w:r>
      <w:r w:rsidR="00666B78" w:rsidRPr="00607931">
        <w:rPr>
          <w:rFonts w:ascii="Tahoma" w:hAnsi="Tahoma" w:cs="Tahoma"/>
          <w:bCs/>
          <w:szCs w:val="24"/>
          <w:lang w:eastAsia="es-MX"/>
        </w:rPr>
        <w:t xml:space="preserve"> No. 1</w:t>
      </w:r>
    </w:p>
    <w:p w:rsidR="003A3BBB" w:rsidRPr="00607931" w:rsidRDefault="003A3BBB" w:rsidP="00FD0881">
      <w:pPr>
        <w:jc w:val="center"/>
        <w:rPr>
          <w:rFonts w:ascii="Tahoma" w:hAnsi="Tahoma" w:cs="Tahoma"/>
          <w:bCs/>
        </w:rPr>
      </w:pPr>
    </w:p>
    <w:p w:rsidR="003A3BBB" w:rsidRPr="00607931" w:rsidRDefault="003A3BBB" w:rsidP="00FD0881">
      <w:pPr>
        <w:jc w:val="center"/>
        <w:rPr>
          <w:rFonts w:ascii="Tahoma" w:hAnsi="Tahoma" w:cs="Tahoma"/>
          <w:b/>
          <w:bCs/>
        </w:rPr>
      </w:pPr>
      <w:r w:rsidRPr="00607931">
        <w:rPr>
          <w:rFonts w:ascii="Tahoma" w:hAnsi="Tahoma" w:cs="Tahoma"/>
          <w:bCs/>
        </w:rPr>
        <w:t>Magistrada ponente:</w:t>
      </w:r>
      <w:r w:rsidRPr="00607931">
        <w:rPr>
          <w:rFonts w:ascii="Tahoma" w:hAnsi="Tahoma" w:cs="Tahoma"/>
          <w:b/>
          <w:bCs/>
        </w:rPr>
        <w:t xml:space="preserve"> Ana Lucía Caicedo Calderón</w:t>
      </w:r>
    </w:p>
    <w:p w:rsidR="003A3BBB" w:rsidRPr="00607931" w:rsidRDefault="003A3BBB" w:rsidP="00FD0881">
      <w:pPr>
        <w:jc w:val="center"/>
        <w:rPr>
          <w:rFonts w:ascii="Tahoma" w:hAnsi="Tahoma" w:cs="Tahoma"/>
          <w:b/>
        </w:rPr>
      </w:pPr>
    </w:p>
    <w:p w:rsidR="003A3BBB" w:rsidRPr="00607931" w:rsidRDefault="003A3BBB" w:rsidP="00FD0881">
      <w:pPr>
        <w:jc w:val="center"/>
        <w:rPr>
          <w:rFonts w:ascii="Tahoma" w:hAnsi="Tahoma" w:cs="Tahoma"/>
          <w:b/>
        </w:rPr>
      </w:pPr>
      <w:r w:rsidRPr="00607931">
        <w:rPr>
          <w:rFonts w:ascii="Tahoma" w:hAnsi="Tahoma" w:cs="Tahoma"/>
          <w:b/>
        </w:rPr>
        <w:t>Acta No. ____</w:t>
      </w:r>
    </w:p>
    <w:p w:rsidR="003A3BBB" w:rsidRPr="00607931" w:rsidRDefault="003A3BBB" w:rsidP="00FD0881">
      <w:pPr>
        <w:pStyle w:val="Sinespaciado"/>
      </w:pPr>
    </w:p>
    <w:p w:rsidR="003A3BBB" w:rsidRPr="00607931" w:rsidRDefault="003A3BBB" w:rsidP="00FD0881">
      <w:pPr>
        <w:pStyle w:val="Ttulo5"/>
        <w:spacing w:line="240" w:lineRule="auto"/>
        <w:ind w:firstLine="0"/>
        <w:jc w:val="center"/>
        <w:rPr>
          <w:rFonts w:ascii="Tahoma" w:hAnsi="Tahoma" w:cs="Tahoma"/>
        </w:rPr>
      </w:pPr>
      <w:r w:rsidRPr="00607931">
        <w:rPr>
          <w:rFonts w:ascii="Tahoma" w:hAnsi="Tahoma" w:cs="Tahoma"/>
        </w:rPr>
        <w:t>Sistema oral - Audiencia de juzgamiento</w:t>
      </w:r>
    </w:p>
    <w:p w:rsidR="003A3BBB" w:rsidRPr="00607931" w:rsidRDefault="003A3BBB" w:rsidP="004364C6">
      <w:pPr>
        <w:pStyle w:val="Sinespaciado"/>
      </w:pPr>
      <w:r w:rsidRPr="00607931">
        <w:tab/>
      </w:r>
      <w:r w:rsidR="004052FE" w:rsidRPr="00607931">
        <w:t xml:space="preserve"> </w:t>
      </w:r>
    </w:p>
    <w:p w:rsidR="003A3BBB" w:rsidRPr="00607931" w:rsidRDefault="003A3BBB" w:rsidP="004364C6">
      <w:pPr>
        <w:spacing w:line="276" w:lineRule="auto"/>
        <w:ind w:firstLine="708"/>
        <w:jc w:val="both"/>
        <w:rPr>
          <w:rFonts w:ascii="Tahoma" w:hAnsi="Tahoma" w:cs="Tahoma"/>
          <w:b/>
          <w:lang w:val="es-ES_tradnl"/>
        </w:rPr>
      </w:pPr>
      <w:r w:rsidRPr="00607931">
        <w:rPr>
          <w:rFonts w:ascii="Tahoma" w:hAnsi="Tahoma" w:cs="Tahoma"/>
          <w:lang w:val="es-ES_tradnl"/>
        </w:rPr>
        <w:t xml:space="preserve">Siendo las </w:t>
      </w:r>
      <w:r w:rsidR="001C4981" w:rsidRPr="00607931">
        <w:rPr>
          <w:rFonts w:ascii="Tahoma" w:hAnsi="Tahoma" w:cs="Tahoma"/>
          <w:lang w:val="es-ES_tradnl"/>
        </w:rPr>
        <w:t>8</w:t>
      </w:r>
      <w:r w:rsidR="0014623C" w:rsidRPr="00607931">
        <w:rPr>
          <w:rFonts w:ascii="Tahoma" w:hAnsi="Tahoma" w:cs="Tahoma"/>
          <w:lang w:val="es-ES_tradnl"/>
        </w:rPr>
        <w:t>:</w:t>
      </w:r>
      <w:r w:rsidR="001C4981" w:rsidRPr="00607931">
        <w:rPr>
          <w:rFonts w:ascii="Tahoma" w:hAnsi="Tahoma" w:cs="Tahoma"/>
          <w:lang w:val="es-ES_tradnl"/>
        </w:rPr>
        <w:t>45</w:t>
      </w:r>
      <w:r w:rsidRPr="00607931">
        <w:rPr>
          <w:rFonts w:ascii="Tahoma" w:hAnsi="Tahoma" w:cs="Tahoma"/>
          <w:lang w:val="es-ES_tradnl"/>
        </w:rPr>
        <w:t xml:space="preserve"> </w:t>
      </w:r>
      <w:r w:rsidR="001C4981" w:rsidRPr="00607931">
        <w:rPr>
          <w:rFonts w:ascii="Tahoma" w:hAnsi="Tahoma" w:cs="Tahoma"/>
          <w:lang w:val="es-ES_tradnl"/>
        </w:rPr>
        <w:t>a</w:t>
      </w:r>
      <w:r w:rsidR="0042768E" w:rsidRPr="00607931">
        <w:rPr>
          <w:rFonts w:ascii="Tahoma" w:hAnsi="Tahoma" w:cs="Tahoma"/>
          <w:lang w:val="es-ES_tradnl"/>
        </w:rPr>
        <w:t>.m. de hoy,</w:t>
      </w:r>
      <w:r w:rsidR="00F206D8" w:rsidRPr="00607931">
        <w:rPr>
          <w:rFonts w:ascii="Tahoma" w:hAnsi="Tahoma" w:cs="Tahoma"/>
          <w:lang w:val="es-ES_tradnl"/>
        </w:rPr>
        <w:t xml:space="preserve"> </w:t>
      </w:r>
      <w:r w:rsidR="001C4981" w:rsidRPr="00607931">
        <w:rPr>
          <w:rFonts w:ascii="Tahoma" w:hAnsi="Tahoma" w:cs="Tahoma"/>
          <w:lang w:val="es-ES_tradnl"/>
        </w:rPr>
        <w:t>vierne</w:t>
      </w:r>
      <w:r w:rsidR="00980604" w:rsidRPr="00607931">
        <w:rPr>
          <w:rFonts w:ascii="Tahoma" w:hAnsi="Tahoma" w:cs="Tahoma"/>
          <w:lang w:val="es-ES_tradnl"/>
        </w:rPr>
        <w:t xml:space="preserve">s </w:t>
      </w:r>
      <w:r w:rsidR="001C4981" w:rsidRPr="00607931">
        <w:rPr>
          <w:rFonts w:ascii="Tahoma" w:hAnsi="Tahoma" w:cs="Tahoma"/>
          <w:lang w:val="es-ES_tradnl"/>
        </w:rPr>
        <w:t xml:space="preserve">10 de mayo </w:t>
      </w:r>
      <w:r w:rsidR="003F38E8" w:rsidRPr="00607931">
        <w:rPr>
          <w:rFonts w:ascii="Tahoma" w:hAnsi="Tahoma" w:cs="Tahoma"/>
          <w:lang w:val="es-ES_tradnl"/>
        </w:rPr>
        <w:t>de 2019</w:t>
      </w:r>
      <w:r w:rsidRPr="00607931">
        <w:rPr>
          <w:rFonts w:ascii="Tahoma" w:hAnsi="Tahoma" w:cs="Tahoma"/>
          <w:lang w:val="es-ES_tradnl"/>
        </w:rPr>
        <w:t xml:space="preserve">, la Sala de Decisión Laboral </w:t>
      </w:r>
      <w:r w:rsidR="00EA7593" w:rsidRPr="00607931">
        <w:rPr>
          <w:rFonts w:ascii="Tahoma" w:hAnsi="Tahoma" w:cs="Tahoma"/>
          <w:lang w:val="es-ES_tradnl"/>
        </w:rPr>
        <w:t xml:space="preserve">No. 1 </w:t>
      </w:r>
      <w:r w:rsidRPr="00607931">
        <w:rPr>
          <w:rFonts w:ascii="Tahoma" w:hAnsi="Tahoma" w:cs="Tahoma"/>
          <w:lang w:val="es-ES_tradnl"/>
        </w:rPr>
        <w:t xml:space="preserve">del Tribunal Superior de Pereira se constituye en audiencia pública de juzgamiento en el proceso ordinario laboral instaurado por </w:t>
      </w:r>
      <w:r w:rsidR="00634A64" w:rsidRPr="00607931">
        <w:rPr>
          <w:rFonts w:ascii="Tahoma" w:hAnsi="Tahoma" w:cs="Tahoma"/>
          <w:b/>
          <w:lang w:val="es-ES_tradnl"/>
        </w:rPr>
        <w:t xml:space="preserve">Blanca Inés Buitrago de González </w:t>
      </w:r>
      <w:r w:rsidRPr="00607931">
        <w:rPr>
          <w:rFonts w:ascii="Tahoma" w:hAnsi="Tahoma" w:cs="Tahoma"/>
          <w:lang w:val="es-ES_tradnl"/>
        </w:rPr>
        <w:t xml:space="preserve">en contra de la </w:t>
      </w:r>
      <w:r w:rsidR="00243E9F" w:rsidRPr="00607931">
        <w:rPr>
          <w:rFonts w:ascii="Tahoma" w:hAnsi="Tahoma" w:cs="Tahoma"/>
          <w:b/>
          <w:lang w:val="es-ES_tradnl"/>
        </w:rPr>
        <w:t>Administradora Colombi</w:t>
      </w:r>
      <w:r w:rsidR="008C0B28" w:rsidRPr="00607931">
        <w:rPr>
          <w:rFonts w:ascii="Tahoma" w:hAnsi="Tahoma" w:cs="Tahoma"/>
          <w:b/>
          <w:lang w:val="es-ES_tradnl"/>
        </w:rPr>
        <w:t>ana de Pensiones – Colpensiones</w:t>
      </w:r>
      <w:r w:rsidR="008C0B28" w:rsidRPr="00607931">
        <w:rPr>
          <w:rFonts w:ascii="Tahoma" w:hAnsi="Tahoma" w:cs="Tahoma"/>
          <w:lang w:val="es-ES_tradnl"/>
        </w:rPr>
        <w:t>.</w:t>
      </w:r>
    </w:p>
    <w:p w:rsidR="003A3BBB" w:rsidRPr="00607931" w:rsidRDefault="003A3BBB" w:rsidP="004364C6">
      <w:pPr>
        <w:pStyle w:val="Sinespaciado"/>
        <w:rPr>
          <w:lang w:val="es-ES_tradnl"/>
        </w:rPr>
      </w:pPr>
    </w:p>
    <w:p w:rsidR="003A3BBB" w:rsidRPr="00607931" w:rsidRDefault="003A3BBB" w:rsidP="004364C6">
      <w:pPr>
        <w:spacing w:line="276" w:lineRule="auto"/>
        <w:ind w:firstLine="708"/>
        <w:jc w:val="both"/>
        <w:rPr>
          <w:rFonts w:ascii="Tahoma" w:hAnsi="Tahoma" w:cs="Tahoma"/>
          <w:lang w:val="es-ES_tradnl"/>
        </w:rPr>
      </w:pPr>
      <w:r w:rsidRPr="00607931">
        <w:rPr>
          <w:rFonts w:ascii="Tahoma" w:hAnsi="Tahoma" w:cs="Tahoma"/>
          <w:lang w:val="es-ES_tradnl"/>
        </w:rPr>
        <w:t>Para el efecto, se verifica la asistencia de las partes a la presente diligencia: Por la parte demandante… Por la demandada…</w:t>
      </w:r>
    </w:p>
    <w:p w:rsidR="004364C6" w:rsidRPr="00607931" w:rsidRDefault="004364C6" w:rsidP="009D527D">
      <w:pPr>
        <w:ind w:firstLine="708"/>
        <w:jc w:val="both"/>
        <w:rPr>
          <w:rFonts w:ascii="Tahoma" w:hAnsi="Tahoma" w:cs="Tahoma"/>
          <w:lang w:val="es-ES_tradnl"/>
        </w:rPr>
      </w:pPr>
    </w:p>
    <w:p w:rsidR="003A3BBB" w:rsidRPr="00607931" w:rsidRDefault="003A3BBB" w:rsidP="004364C6">
      <w:pPr>
        <w:widowControl w:val="0"/>
        <w:autoSpaceDE w:val="0"/>
        <w:autoSpaceDN w:val="0"/>
        <w:adjustRightInd w:val="0"/>
        <w:spacing w:line="276" w:lineRule="auto"/>
        <w:jc w:val="center"/>
        <w:rPr>
          <w:rFonts w:ascii="Tahoma" w:hAnsi="Tahoma" w:cs="Tahoma"/>
          <w:b/>
        </w:rPr>
      </w:pPr>
      <w:r w:rsidRPr="00607931">
        <w:rPr>
          <w:rFonts w:ascii="Tahoma" w:hAnsi="Tahoma" w:cs="Tahoma"/>
          <w:b/>
        </w:rPr>
        <w:t>Alegatos de conclusión</w:t>
      </w:r>
    </w:p>
    <w:p w:rsidR="003A3BBB" w:rsidRPr="00607931" w:rsidRDefault="003A3BBB" w:rsidP="004364C6">
      <w:pPr>
        <w:pStyle w:val="Sinespaciado"/>
      </w:pPr>
    </w:p>
    <w:p w:rsidR="003A3BBB" w:rsidRPr="00607931" w:rsidRDefault="003A3BBB" w:rsidP="00F24A46">
      <w:pPr>
        <w:spacing w:line="276" w:lineRule="auto"/>
        <w:ind w:firstLine="708"/>
        <w:jc w:val="both"/>
        <w:rPr>
          <w:rFonts w:ascii="Tahoma" w:hAnsi="Tahoma" w:cs="Tahoma"/>
          <w:lang w:val="es-ES_tradnl"/>
        </w:rPr>
      </w:pPr>
      <w:r w:rsidRPr="00607931">
        <w:rPr>
          <w:rFonts w:ascii="Tahoma" w:hAnsi="Tahoma" w:cs="Tahoma"/>
          <w:lang w:val="es-ES_tradnl"/>
        </w:rPr>
        <w:t>De conformidad con el artículo 82 del C.P.T</w:t>
      </w:r>
      <w:r w:rsidR="007C5FFC" w:rsidRPr="00607931">
        <w:rPr>
          <w:rFonts w:ascii="Tahoma" w:hAnsi="Tahoma" w:cs="Tahoma"/>
          <w:lang w:val="es-ES_tradnl"/>
        </w:rPr>
        <w:t>.</w:t>
      </w:r>
      <w:r w:rsidRPr="00607931">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607931">
        <w:rPr>
          <w:rFonts w:ascii="Tahoma" w:hAnsi="Tahoma" w:cs="Tahoma"/>
          <w:lang w:val="es-ES_tradnl"/>
        </w:rPr>
        <w:t xml:space="preserve"> </w:t>
      </w:r>
      <w:r w:rsidRPr="00607931">
        <w:rPr>
          <w:rFonts w:ascii="Tahoma" w:hAnsi="Tahoma" w:cs="Tahoma"/>
          <w:lang w:val="es-ES_tradnl"/>
        </w:rPr>
        <w:t xml:space="preserve"> Por la parte demandante… Por la parte demandada…</w:t>
      </w:r>
    </w:p>
    <w:p w:rsidR="003A3BBB" w:rsidRPr="00607931" w:rsidRDefault="003A3BBB" w:rsidP="00F24A46">
      <w:pPr>
        <w:pStyle w:val="Sinespaciado"/>
        <w:spacing w:line="276" w:lineRule="auto"/>
        <w:rPr>
          <w:rFonts w:ascii="Tahoma" w:hAnsi="Tahoma" w:cs="Tahoma"/>
        </w:rPr>
      </w:pPr>
    </w:p>
    <w:p w:rsidR="00170B89" w:rsidRPr="00607931" w:rsidRDefault="00170B89" w:rsidP="00F24A46">
      <w:pPr>
        <w:pStyle w:val="Sinespaciado"/>
        <w:spacing w:line="276" w:lineRule="auto"/>
        <w:jc w:val="center"/>
        <w:rPr>
          <w:rFonts w:ascii="Tahoma" w:hAnsi="Tahoma" w:cs="Tahoma"/>
          <w:b/>
        </w:rPr>
      </w:pPr>
      <w:r w:rsidRPr="00607931">
        <w:rPr>
          <w:rFonts w:ascii="Tahoma" w:hAnsi="Tahoma" w:cs="Tahoma"/>
          <w:b/>
        </w:rPr>
        <w:lastRenderedPageBreak/>
        <w:t>Auto interlocutorio</w:t>
      </w:r>
    </w:p>
    <w:p w:rsidR="00170B89" w:rsidRPr="00607931" w:rsidRDefault="00170B89" w:rsidP="00F24A46">
      <w:pPr>
        <w:pStyle w:val="Sinespaciado"/>
        <w:spacing w:line="276" w:lineRule="auto"/>
        <w:rPr>
          <w:rFonts w:ascii="Tahoma" w:hAnsi="Tahoma" w:cs="Tahoma"/>
        </w:rPr>
      </w:pPr>
    </w:p>
    <w:p w:rsidR="00170B89" w:rsidRPr="00607931" w:rsidRDefault="00170B89" w:rsidP="00F24A46">
      <w:pPr>
        <w:pStyle w:val="Sinespaciado"/>
        <w:spacing w:line="276" w:lineRule="auto"/>
        <w:jc w:val="both"/>
        <w:rPr>
          <w:rFonts w:ascii="Tahoma" w:hAnsi="Tahoma" w:cs="Tahoma"/>
        </w:rPr>
      </w:pPr>
      <w:r w:rsidRPr="00607931">
        <w:rPr>
          <w:rFonts w:ascii="Tahoma" w:hAnsi="Tahoma" w:cs="Tahoma"/>
        </w:rPr>
        <w:tab/>
      </w:r>
      <w:r w:rsidR="00F24A46" w:rsidRPr="00607931">
        <w:rPr>
          <w:rFonts w:ascii="Tahoma" w:hAnsi="Tahoma" w:cs="Tahoma"/>
        </w:rPr>
        <w:t>A pesar de que mediante auto del 30 de julio de 2018 se admitió el recurso de apelación interpuesto en contra de la providencia de primer grado, escuchados nuevamente los argumentos expuestos por el vocero judicial de la demandante estima la Sala que los mismos</w:t>
      </w:r>
      <w:r w:rsidR="009A0268" w:rsidRPr="00607931">
        <w:rPr>
          <w:rFonts w:ascii="Tahoma" w:hAnsi="Tahoma" w:cs="Tahoma"/>
        </w:rPr>
        <w:t xml:space="preserve"> </w:t>
      </w:r>
      <w:r w:rsidR="009A0268" w:rsidRPr="00607931">
        <w:rPr>
          <w:rFonts w:ascii="Tahoma" w:hAnsi="Tahoma" w:cs="Tahoma"/>
          <w:i/>
        </w:rPr>
        <w:t>-que se limitan a remitir a los supuestos de hecho y jurídicos planteados en la demanda-</w:t>
      </w:r>
      <w:r w:rsidR="009A0268" w:rsidRPr="00607931">
        <w:rPr>
          <w:rFonts w:ascii="Tahoma" w:hAnsi="Tahoma" w:cs="Tahoma"/>
        </w:rPr>
        <w:t xml:space="preserve">, </w:t>
      </w:r>
      <w:r w:rsidR="00F24A46" w:rsidRPr="00607931">
        <w:rPr>
          <w:rFonts w:ascii="Tahoma" w:hAnsi="Tahoma" w:cs="Tahoma"/>
        </w:rPr>
        <w:t>no atacan los fundamentos planteados por la Jueza de instancia para deneg</w:t>
      </w:r>
      <w:r w:rsidR="009A0268" w:rsidRPr="00607931">
        <w:rPr>
          <w:rFonts w:ascii="Tahoma" w:hAnsi="Tahoma" w:cs="Tahoma"/>
        </w:rPr>
        <w:t>ar</w:t>
      </w:r>
      <w:r w:rsidR="00F24A46" w:rsidRPr="00607931">
        <w:rPr>
          <w:rFonts w:ascii="Tahoma" w:hAnsi="Tahoma" w:cs="Tahoma"/>
        </w:rPr>
        <w:t xml:space="preserve"> las pretensiones de su cliente</w:t>
      </w:r>
      <w:r w:rsidR="009A0268" w:rsidRPr="00607931">
        <w:rPr>
          <w:rFonts w:ascii="Tahoma" w:hAnsi="Tahoma" w:cs="Tahoma"/>
        </w:rPr>
        <w:t>. Por ello, se deja sin efectos la aludida providencia para, en su lugar, declarar desierto el recurso de alzada y admitir el grado en jurisdiccional de consulta, como quiera que las resultas del proceso fueron adversas a la promotora de la litis.</w:t>
      </w:r>
      <w:r w:rsidR="003774E0" w:rsidRPr="00607931">
        <w:rPr>
          <w:rFonts w:ascii="Tahoma" w:hAnsi="Tahoma" w:cs="Tahoma"/>
        </w:rPr>
        <w:t xml:space="preserve"> Decisión notificada en estrados.</w:t>
      </w:r>
    </w:p>
    <w:p w:rsidR="00170B89" w:rsidRPr="00607931" w:rsidRDefault="00170B89" w:rsidP="00F24A46">
      <w:pPr>
        <w:pStyle w:val="Sinespaciado"/>
        <w:spacing w:line="276" w:lineRule="auto"/>
        <w:rPr>
          <w:rFonts w:ascii="Tahoma" w:hAnsi="Tahoma" w:cs="Tahoma"/>
        </w:rPr>
      </w:pPr>
    </w:p>
    <w:p w:rsidR="003A3BBB" w:rsidRPr="00607931" w:rsidRDefault="003A3BBB" w:rsidP="00F24A46">
      <w:pPr>
        <w:widowControl w:val="0"/>
        <w:autoSpaceDE w:val="0"/>
        <w:autoSpaceDN w:val="0"/>
        <w:adjustRightInd w:val="0"/>
        <w:spacing w:line="276" w:lineRule="auto"/>
        <w:jc w:val="center"/>
        <w:rPr>
          <w:rFonts w:ascii="Tahoma" w:hAnsi="Tahoma" w:cs="Tahoma"/>
          <w:b/>
        </w:rPr>
      </w:pPr>
      <w:r w:rsidRPr="00607931">
        <w:rPr>
          <w:rFonts w:ascii="Tahoma" w:hAnsi="Tahoma" w:cs="Tahoma"/>
          <w:b/>
        </w:rPr>
        <w:t>S E N T E N C I A</w:t>
      </w:r>
    </w:p>
    <w:p w:rsidR="00FD0881" w:rsidRPr="00607931" w:rsidRDefault="00FD0881" w:rsidP="00FD0881">
      <w:pPr>
        <w:pStyle w:val="Sinespaciado"/>
      </w:pPr>
    </w:p>
    <w:p w:rsidR="005A6E74" w:rsidRPr="00607931" w:rsidRDefault="00FD0881" w:rsidP="00FD0881">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Como quiera que los alegatos coinciden a cabalidad con los puntos fácticos y jurídicos objeto de discusión en esta instancia,</w:t>
      </w:r>
      <w:r w:rsidR="00F929A1" w:rsidRPr="00607931">
        <w:rPr>
          <w:rFonts w:ascii="Tahoma" w:hAnsi="Tahoma" w:cs="Tahoma"/>
        </w:rPr>
        <w:t xml:space="preserve"> procede la Sala</w:t>
      </w:r>
      <w:r w:rsidRPr="00607931">
        <w:rPr>
          <w:rFonts w:ascii="Tahoma" w:hAnsi="Tahoma" w:cs="Tahoma"/>
        </w:rPr>
        <w:t xml:space="preserve">, tal como se anunció, a revisar en grado jurisdiccional de consulta </w:t>
      </w:r>
      <w:r w:rsidR="004B0CD9" w:rsidRPr="00607931">
        <w:rPr>
          <w:rFonts w:ascii="Tahoma" w:hAnsi="Tahoma" w:cs="Tahoma"/>
        </w:rPr>
        <w:t xml:space="preserve">la </w:t>
      </w:r>
      <w:r w:rsidR="00FE2152" w:rsidRPr="00607931">
        <w:rPr>
          <w:rFonts w:ascii="Tahoma" w:hAnsi="Tahoma" w:cs="Tahoma"/>
        </w:rPr>
        <w:t xml:space="preserve">sentencia emitida por el Juzgado </w:t>
      </w:r>
      <w:r w:rsidR="00AF69BF" w:rsidRPr="00607931">
        <w:rPr>
          <w:rFonts w:ascii="Tahoma" w:hAnsi="Tahoma" w:cs="Tahoma"/>
        </w:rPr>
        <w:t>Primero</w:t>
      </w:r>
      <w:r w:rsidR="00BE36DD" w:rsidRPr="00607931">
        <w:rPr>
          <w:rFonts w:ascii="Tahoma" w:hAnsi="Tahoma" w:cs="Tahoma"/>
        </w:rPr>
        <w:t xml:space="preserve"> Laboral </w:t>
      </w:r>
      <w:r w:rsidR="005107E5" w:rsidRPr="00607931">
        <w:rPr>
          <w:rFonts w:ascii="Tahoma" w:hAnsi="Tahoma" w:cs="Tahoma"/>
        </w:rPr>
        <w:t xml:space="preserve">del Circuito de </w:t>
      </w:r>
      <w:r w:rsidR="00755CE1" w:rsidRPr="00607931">
        <w:rPr>
          <w:rFonts w:ascii="Tahoma" w:hAnsi="Tahoma" w:cs="Tahoma"/>
        </w:rPr>
        <w:t xml:space="preserve">Pereira </w:t>
      </w:r>
      <w:r w:rsidR="00D52F23" w:rsidRPr="00607931">
        <w:rPr>
          <w:rFonts w:ascii="Tahoma" w:hAnsi="Tahoma" w:cs="Tahoma"/>
        </w:rPr>
        <w:t xml:space="preserve">el </w:t>
      </w:r>
      <w:r w:rsidR="00AF69BF" w:rsidRPr="00607931">
        <w:rPr>
          <w:rFonts w:ascii="Tahoma" w:hAnsi="Tahoma" w:cs="Tahoma"/>
        </w:rPr>
        <w:t xml:space="preserve">27 </w:t>
      </w:r>
      <w:r w:rsidR="004B0CD9" w:rsidRPr="00607931">
        <w:rPr>
          <w:rFonts w:ascii="Tahoma" w:hAnsi="Tahoma" w:cs="Tahoma"/>
        </w:rPr>
        <w:t>de junio de 2018</w:t>
      </w:r>
      <w:r w:rsidR="00C47BA9" w:rsidRPr="00607931">
        <w:rPr>
          <w:rFonts w:ascii="Tahoma" w:hAnsi="Tahoma" w:cs="Tahoma"/>
        </w:rPr>
        <w:t xml:space="preserve">, </w:t>
      </w:r>
      <w:r w:rsidR="00E61862" w:rsidRPr="00607931">
        <w:rPr>
          <w:rFonts w:ascii="Tahoma" w:hAnsi="Tahoma" w:cs="Tahoma"/>
        </w:rPr>
        <w:t>dentro del proceso ordinario laboral reseñado con anterioridad</w:t>
      </w:r>
      <w:r w:rsidR="00AF69BF" w:rsidRPr="00607931">
        <w:rPr>
          <w:rFonts w:ascii="Tahoma" w:hAnsi="Tahoma" w:cs="Tahoma"/>
        </w:rPr>
        <w:t>.</w:t>
      </w:r>
    </w:p>
    <w:p w:rsidR="00FD0881" w:rsidRPr="00607931" w:rsidRDefault="00FD0881" w:rsidP="004364C6">
      <w:pPr>
        <w:widowControl w:val="0"/>
        <w:autoSpaceDE w:val="0"/>
        <w:autoSpaceDN w:val="0"/>
        <w:adjustRightInd w:val="0"/>
        <w:spacing w:line="276" w:lineRule="auto"/>
        <w:ind w:firstLine="708"/>
        <w:jc w:val="both"/>
        <w:rPr>
          <w:rFonts w:ascii="Tahoma" w:hAnsi="Tahoma" w:cs="Tahoma"/>
        </w:rPr>
      </w:pPr>
    </w:p>
    <w:p w:rsidR="003A3BBB" w:rsidRPr="00607931" w:rsidRDefault="003A3BBB" w:rsidP="004364C6">
      <w:pPr>
        <w:widowControl w:val="0"/>
        <w:autoSpaceDE w:val="0"/>
        <w:autoSpaceDN w:val="0"/>
        <w:adjustRightInd w:val="0"/>
        <w:spacing w:line="276" w:lineRule="auto"/>
        <w:jc w:val="center"/>
        <w:rPr>
          <w:rFonts w:ascii="Tahoma" w:hAnsi="Tahoma" w:cs="Tahoma"/>
          <w:b/>
        </w:rPr>
      </w:pPr>
      <w:r w:rsidRPr="00607931">
        <w:rPr>
          <w:rFonts w:ascii="Tahoma" w:hAnsi="Tahoma" w:cs="Tahoma"/>
          <w:b/>
        </w:rPr>
        <w:t>Problema jurídico por resolver</w:t>
      </w:r>
    </w:p>
    <w:p w:rsidR="001B5F3A" w:rsidRPr="00607931" w:rsidRDefault="001B5F3A" w:rsidP="004364C6">
      <w:pPr>
        <w:pStyle w:val="Sinespaciado"/>
      </w:pPr>
    </w:p>
    <w:p w:rsidR="004B4D7D" w:rsidRPr="00607931" w:rsidRDefault="006B0EE8" w:rsidP="004364C6">
      <w:pPr>
        <w:spacing w:line="276" w:lineRule="auto"/>
        <w:ind w:firstLine="708"/>
        <w:jc w:val="both"/>
        <w:rPr>
          <w:rFonts w:ascii="Tahoma" w:hAnsi="Tahoma" w:cs="Tahoma"/>
        </w:rPr>
      </w:pPr>
      <w:r w:rsidRPr="00607931">
        <w:rPr>
          <w:rFonts w:ascii="Tahoma" w:hAnsi="Tahoma" w:cs="Tahoma"/>
        </w:rPr>
        <w:t>De acuerdo a los argumentos expuestos en la sentencia de primera instancia</w:t>
      </w:r>
      <w:r w:rsidR="004F3022" w:rsidRPr="00607931">
        <w:rPr>
          <w:rFonts w:ascii="Tahoma" w:hAnsi="Tahoma" w:cs="Tahoma"/>
        </w:rPr>
        <w:t>,</w:t>
      </w:r>
      <w:r w:rsidRPr="00607931">
        <w:rPr>
          <w:rFonts w:ascii="Tahoma" w:hAnsi="Tahoma" w:cs="Tahoma"/>
        </w:rPr>
        <w:t xml:space="preserve"> le corresponde a la Sala determinar</w:t>
      </w:r>
      <w:r w:rsidR="004B4D7D" w:rsidRPr="00607931">
        <w:rPr>
          <w:rFonts w:ascii="Tahoma" w:hAnsi="Tahoma" w:cs="Tahoma"/>
        </w:rPr>
        <w:t xml:space="preserve"> si </w:t>
      </w:r>
      <w:r w:rsidR="00A95F4F" w:rsidRPr="00607931">
        <w:rPr>
          <w:rFonts w:ascii="Tahoma" w:hAnsi="Tahoma" w:cs="Tahoma"/>
        </w:rPr>
        <w:t xml:space="preserve">es </w:t>
      </w:r>
      <w:r w:rsidR="004B4D7D" w:rsidRPr="00607931">
        <w:rPr>
          <w:rFonts w:ascii="Tahoma" w:hAnsi="Tahoma" w:cs="Tahoma"/>
        </w:rPr>
        <w:t xml:space="preserve">posible </w:t>
      </w:r>
      <w:proofErr w:type="spellStart"/>
      <w:r w:rsidR="004B4D7D" w:rsidRPr="00607931">
        <w:rPr>
          <w:rFonts w:ascii="Tahoma" w:hAnsi="Tahoma" w:cs="Tahoma"/>
        </w:rPr>
        <w:t>reliquidar</w:t>
      </w:r>
      <w:proofErr w:type="spellEnd"/>
      <w:r w:rsidR="004B4D7D" w:rsidRPr="00607931">
        <w:rPr>
          <w:rFonts w:ascii="Tahoma" w:hAnsi="Tahoma" w:cs="Tahoma"/>
        </w:rPr>
        <w:t xml:space="preserve"> la pensión de la demandante </w:t>
      </w:r>
      <w:r w:rsidR="006E0427" w:rsidRPr="00607931">
        <w:rPr>
          <w:rFonts w:ascii="Tahoma" w:hAnsi="Tahoma" w:cs="Tahoma"/>
        </w:rPr>
        <w:t>en virtud del régimen de transición consagrado en el artículo 36 de la Ley 100 de 1993.</w:t>
      </w:r>
    </w:p>
    <w:p w:rsidR="00874093" w:rsidRPr="00607931" w:rsidRDefault="00874093" w:rsidP="004364C6">
      <w:pPr>
        <w:spacing w:line="276" w:lineRule="auto"/>
        <w:ind w:firstLine="708"/>
        <w:jc w:val="both"/>
        <w:rPr>
          <w:rFonts w:ascii="Tahoma" w:hAnsi="Tahoma" w:cs="Tahoma"/>
        </w:rPr>
      </w:pPr>
    </w:p>
    <w:p w:rsidR="003A3BBB" w:rsidRPr="00607931" w:rsidRDefault="003A3BBB" w:rsidP="004364C6">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607931">
        <w:rPr>
          <w:rFonts w:ascii="Tahoma" w:hAnsi="Tahoma" w:cs="Tahoma"/>
          <w:b/>
        </w:rPr>
        <w:t>La demanda y su contestación</w:t>
      </w:r>
    </w:p>
    <w:p w:rsidR="00A82F87" w:rsidRPr="00607931" w:rsidRDefault="00A82F87" w:rsidP="004364C6">
      <w:pPr>
        <w:widowControl w:val="0"/>
        <w:autoSpaceDE w:val="0"/>
        <w:autoSpaceDN w:val="0"/>
        <w:adjustRightInd w:val="0"/>
        <w:ind w:firstLine="708"/>
        <w:jc w:val="both"/>
        <w:rPr>
          <w:rFonts w:ascii="Tahoma" w:hAnsi="Tahoma" w:cs="Tahoma"/>
        </w:rPr>
      </w:pPr>
    </w:p>
    <w:p w:rsidR="006E0427" w:rsidRPr="00607931" w:rsidRDefault="006E0427"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 xml:space="preserve">La citada </w:t>
      </w:r>
      <w:r w:rsidR="00926550" w:rsidRPr="00607931">
        <w:rPr>
          <w:rFonts w:ascii="Tahoma" w:hAnsi="Tahoma" w:cs="Tahoma"/>
        </w:rPr>
        <w:t xml:space="preserve">demandante solicita que se </w:t>
      </w:r>
      <w:r w:rsidRPr="00607931">
        <w:rPr>
          <w:rFonts w:ascii="Tahoma" w:hAnsi="Tahoma" w:cs="Tahoma"/>
        </w:rPr>
        <w:t>orde</w:t>
      </w:r>
      <w:r w:rsidR="00926550" w:rsidRPr="00607931">
        <w:rPr>
          <w:rFonts w:ascii="Tahoma" w:hAnsi="Tahoma" w:cs="Tahoma"/>
        </w:rPr>
        <w:t>ne a Colpensiones</w:t>
      </w:r>
      <w:r w:rsidRPr="00607931">
        <w:rPr>
          <w:rFonts w:ascii="Tahoma" w:hAnsi="Tahoma" w:cs="Tahoma"/>
        </w:rPr>
        <w:t xml:space="preserve"> que </w:t>
      </w:r>
      <w:proofErr w:type="spellStart"/>
      <w:r w:rsidRPr="00607931">
        <w:rPr>
          <w:rFonts w:ascii="Tahoma" w:hAnsi="Tahoma" w:cs="Tahoma"/>
        </w:rPr>
        <w:t>reliquide</w:t>
      </w:r>
      <w:proofErr w:type="spellEnd"/>
      <w:r w:rsidRPr="00607931">
        <w:rPr>
          <w:rFonts w:ascii="Tahoma" w:hAnsi="Tahoma" w:cs="Tahoma"/>
        </w:rPr>
        <w:t xml:space="preserve"> su </w:t>
      </w:r>
      <w:proofErr w:type="spellStart"/>
      <w:r w:rsidRPr="00607931">
        <w:rPr>
          <w:rFonts w:ascii="Tahoma" w:hAnsi="Tahoma" w:cs="Tahoma"/>
        </w:rPr>
        <w:t>IBL</w:t>
      </w:r>
      <w:proofErr w:type="spellEnd"/>
      <w:r w:rsidRPr="00607931">
        <w:rPr>
          <w:rFonts w:ascii="Tahoma" w:hAnsi="Tahoma" w:cs="Tahoma"/>
        </w:rPr>
        <w:t xml:space="preserve"> con el promedio de las últimas 100 semanas y, en consecuencia, le cancele el reajuste de la mesada pensional desde el 24 de mayo de 1988, debidamente indexado, más las costas procesales.</w:t>
      </w:r>
    </w:p>
    <w:p w:rsidR="006E0427" w:rsidRPr="00607931" w:rsidRDefault="006E0427" w:rsidP="004364C6">
      <w:pPr>
        <w:widowControl w:val="0"/>
        <w:autoSpaceDE w:val="0"/>
        <w:autoSpaceDN w:val="0"/>
        <w:adjustRightInd w:val="0"/>
        <w:spacing w:line="276" w:lineRule="auto"/>
        <w:ind w:firstLine="708"/>
        <w:jc w:val="both"/>
        <w:rPr>
          <w:rFonts w:ascii="Tahoma" w:hAnsi="Tahoma" w:cs="Tahoma"/>
        </w:rPr>
      </w:pPr>
    </w:p>
    <w:p w:rsidR="004744E6" w:rsidRPr="00607931" w:rsidRDefault="000277BB"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Para fundar dichas pretensiones manifiesta que</w:t>
      </w:r>
      <w:r w:rsidR="002E5803" w:rsidRPr="00607931">
        <w:rPr>
          <w:rFonts w:ascii="Tahoma" w:hAnsi="Tahoma" w:cs="Tahoma"/>
        </w:rPr>
        <w:t xml:space="preserve"> </w:t>
      </w:r>
      <w:r w:rsidR="004744E6" w:rsidRPr="00607931">
        <w:rPr>
          <w:rFonts w:ascii="Tahoma" w:hAnsi="Tahoma" w:cs="Tahoma"/>
        </w:rPr>
        <w:t xml:space="preserve">el 2 de mayo de 1988 solicitó el reconocimiento de su pensión de vejez, </w:t>
      </w:r>
      <w:r w:rsidR="00C914EE" w:rsidRPr="00607931">
        <w:rPr>
          <w:rFonts w:ascii="Tahoma" w:hAnsi="Tahoma" w:cs="Tahoma"/>
        </w:rPr>
        <w:t>la cual l</w:t>
      </w:r>
      <w:r w:rsidR="004744E6" w:rsidRPr="00607931">
        <w:rPr>
          <w:rFonts w:ascii="Tahoma" w:hAnsi="Tahoma" w:cs="Tahoma"/>
        </w:rPr>
        <w:t>e fue concedida a través de la Resolución 001715 de la misma anualidad</w:t>
      </w:r>
      <w:r w:rsidR="00563A50" w:rsidRPr="00607931">
        <w:rPr>
          <w:rFonts w:ascii="Tahoma" w:hAnsi="Tahoma" w:cs="Tahoma"/>
        </w:rPr>
        <w:t xml:space="preserve">, a partir del 24 de mayo y en cuantía mensual de $25.638; con un IBL de $10.166 y una tasa de reemplazo de </w:t>
      </w:r>
      <w:r w:rsidR="00610102" w:rsidRPr="00607931">
        <w:rPr>
          <w:rFonts w:ascii="Tahoma" w:hAnsi="Tahoma" w:cs="Tahoma"/>
        </w:rPr>
        <w:t>45%, por contar con 508 semanas.</w:t>
      </w:r>
    </w:p>
    <w:p w:rsidR="00FD0881" w:rsidRPr="00607931" w:rsidRDefault="00FD0881" w:rsidP="004364C6">
      <w:pPr>
        <w:widowControl w:val="0"/>
        <w:autoSpaceDE w:val="0"/>
        <w:autoSpaceDN w:val="0"/>
        <w:adjustRightInd w:val="0"/>
        <w:spacing w:line="276" w:lineRule="auto"/>
        <w:ind w:firstLine="708"/>
        <w:jc w:val="both"/>
        <w:rPr>
          <w:rFonts w:ascii="Tahoma" w:hAnsi="Tahoma" w:cs="Tahoma"/>
        </w:rPr>
      </w:pPr>
    </w:p>
    <w:p w:rsidR="00610102" w:rsidRPr="00607931" w:rsidRDefault="00610102"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 xml:space="preserve">Agrega que el 20 de agosto de 2015 presentó reclamación administrativa </w:t>
      </w:r>
      <w:r w:rsidR="00836C32" w:rsidRPr="00607931">
        <w:rPr>
          <w:rFonts w:ascii="Tahoma" w:hAnsi="Tahoma" w:cs="Tahoma"/>
        </w:rPr>
        <w:t xml:space="preserve">ante Colpensiones </w:t>
      </w:r>
      <w:r w:rsidRPr="00607931">
        <w:rPr>
          <w:rFonts w:ascii="Tahoma" w:hAnsi="Tahoma" w:cs="Tahoma"/>
        </w:rPr>
        <w:t>con el fin de que se revisara la cantidad de semanas efectivamente cotizadas</w:t>
      </w:r>
      <w:r w:rsidR="00AF66F6" w:rsidRPr="00607931">
        <w:rPr>
          <w:rFonts w:ascii="Tahoma" w:hAnsi="Tahoma" w:cs="Tahoma"/>
        </w:rPr>
        <w:t xml:space="preserve"> </w:t>
      </w:r>
      <w:r w:rsidR="00401814" w:rsidRPr="00607931">
        <w:rPr>
          <w:rFonts w:ascii="Tahoma" w:hAnsi="Tahoma" w:cs="Tahoma"/>
        </w:rPr>
        <w:t xml:space="preserve">por ella </w:t>
      </w:r>
      <w:r w:rsidR="00AF66F6" w:rsidRPr="00607931">
        <w:rPr>
          <w:rFonts w:ascii="Tahoma" w:hAnsi="Tahoma" w:cs="Tahoma"/>
        </w:rPr>
        <w:t xml:space="preserve">y se </w:t>
      </w:r>
      <w:proofErr w:type="spellStart"/>
      <w:r w:rsidR="00AF66F6" w:rsidRPr="00607931">
        <w:rPr>
          <w:rFonts w:ascii="Tahoma" w:hAnsi="Tahoma" w:cs="Tahoma"/>
        </w:rPr>
        <w:t>reliquidara</w:t>
      </w:r>
      <w:proofErr w:type="spellEnd"/>
      <w:r w:rsidR="00AF66F6" w:rsidRPr="00607931">
        <w:rPr>
          <w:rFonts w:ascii="Tahoma" w:hAnsi="Tahoma" w:cs="Tahoma"/>
        </w:rPr>
        <w:t xml:space="preserve"> la prestación en aplicación</w:t>
      </w:r>
      <w:r w:rsidR="00401814" w:rsidRPr="00607931">
        <w:rPr>
          <w:rFonts w:ascii="Tahoma" w:hAnsi="Tahoma" w:cs="Tahoma"/>
        </w:rPr>
        <w:t xml:space="preserve"> del principio de favorabilidad, indexando la primera mesada.</w:t>
      </w:r>
    </w:p>
    <w:p w:rsidR="00401814" w:rsidRPr="00607931" w:rsidRDefault="00401814" w:rsidP="00C0626D">
      <w:pPr>
        <w:widowControl w:val="0"/>
        <w:autoSpaceDE w:val="0"/>
        <w:autoSpaceDN w:val="0"/>
        <w:adjustRightInd w:val="0"/>
        <w:ind w:firstLine="708"/>
        <w:jc w:val="both"/>
        <w:rPr>
          <w:rFonts w:ascii="Tahoma" w:hAnsi="Tahoma" w:cs="Tahoma"/>
        </w:rPr>
      </w:pPr>
    </w:p>
    <w:p w:rsidR="00401814" w:rsidRPr="00607931" w:rsidRDefault="00836C32"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Refiere que mediante Resolución GNR 78435 del 15 de marzo de 2016 se confirmó la Resolución 001715 de 1988, por lo que la reclamación administrativa se encuentra agotada.</w:t>
      </w:r>
    </w:p>
    <w:p w:rsidR="004744E6" w:rsidRPr="00607931" w:rsidRDefault="004744E6" w:rsidP="00C0626D">
      <w:pPr>
        <w:widowControl w:val="0"/>
        <w:autoSpaceDE w:val="0"/>
        <w:autoSpaceDN w:val="0"/>
        <w:adjustRightInd w:val="0"/>
        <w:ind w:firstLine="708"/>
        <w:jc w:val="both"/>
        <w:rPr>
          <w:rFonts w:ascii="Tahoma" w:hAnsi="Tahoma" w:cs="Tahoma"/>
        </w:rPr>
      </w:pPr>
    </w:p>
    <w:p w:rsidR="009E1D83" w:rsidRPr="00607931" w:rsidRDefault="004C5151"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 xml:space="preserve">Colpensiones </w:t>
      </w:r>
      <w:r w:rsidR="00A57624" w:rsidRPr="00607931">
        <w:rPr>
          <w:rFonts w:ascii="Tahoma" w:hAnsi="Tahoma" w:cs="Tahoma"/>
        </w:rPr>
        <w:t>aceptó l</w:t>
      </w:r>
      <w:r w:rsidR="009E1D83" w:rsidRPr="00607931">
        <w:rPr>
          <w:rFonts w:ascii="Tahoma" w:hAnsi="Tahoma" w:cs="Tahoma"/>
        </w:rPr>
        <w:t>a totalidad de los hechos de la demanda, no obstante</w:t>
      </w:r>
      <w:r w:rsidR="00C914EE" w:rsidRPr="00607931">
        <w:rPr>
          <w:rFonts w:ascii="Tahoma" w:hAnsi="Tahoma" w:cs="Tahoma"/>
        </w:rPr>
        <w:t>,</w:t>
      </w:r>
      <w:r w:rsidR="009E1D83" w:rsidRPr="00607931">
        <w:rPr>
          <w:rFonts w:ascii="Tahoma" w:hAnsi="Tahoma" w:cs="Tahoma"/>
        </w:rPr>
        <w:t xml:space="preserve"> se opuso a las pretensiones de la gestora de la acción</w:t>
      </w:r>
      <w:r w:rsidR="00C914EE" w:rsidRPr="00607931">
        <w:rPr>
          <w:rFonts w:ascii="Tahoma" w:hAnsi="Tahoma" w:cs="Tahoma"/>
        </w:rPr>
        <w:t xml:space="preserve"> a través de </w:t>
      </w:r>
      <w:r w:rsidR="009E1D83" w:rsidRPr="00607931">
        <w:rPr>
          <w:rFonts w:ascii="Tahoma" w:hAnsi="Tahoma" w:cs="Tahoma"/>
        </w:rPr>
        <w:t>las excepciones de mérito que denominó “Inexistencia de la obligación demandada” y “Prescripción”.</w:t>
      </w:r>
    </w:p>
    <w:p w:rsidR="009E1D83" w:rsidRPr="00607931" w:rsidRDefault="009E1D83" w:rsidP="00C0626D">
      <w:pPr>
        <w:widowControl w:val="0"/>
        <w:autoSpaceDE w:val="0"/>
        <w:autoSpaceDN w:val="0"/>
        <w:adjustRightInd w:val="0"/>
        <w:ind w:firstLine="708"/>
        <w:jc w:val="both"/>
        <w:rPr>
          <w:rFonts w:ascii="Tahoma" w:hAnsi="Tahoma" w:cs="Tahoma"/>
        </w:rPr>
      </w:pPr>
    </w:p>
    <w:p w:rsidR="003A3BBB" w:rsidRPr="00607931" w:rsidRDefault="003A3BBB" w:rsidP="004364C6">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607931">
        <w:rPr>
          <w:rFonts w:ascii="Tahoma" w:hAnsi="Tahoma" w:cs="Tahoma"/>
          <w:b/>
        </w:rPr>
        <w:t>La sentencia de primera instancia</w:t>
      </w:r>
    </w:p>
    <w:p w:rsidR="003A3BBB" w:rsidRPr="00607931" w:rsidRDefault="003A3BBB" w:rsidP="004364C6">
      <w:pPr>
        <w:pStyle w:val="Sinespaciado"/>
      </w:pPr>
    </w:p>
    <w:p w:rsidR="00360B21" w:rsidRPr="00607931" w:rsidRDefault="00DD1394" w:rsidP="005010CD">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La Jueza de conocimiento</w:t>
      </w:r>
      <w:r w:rsidR="00533FD9" w:rsidRPr="00607931">
        <w:rPr>
          <w:rFonts w:ascii="Tahoma" w:hAnsi="Tahoma" w:cs="Tahoma"/>
        </w:rPr>
        <w:t xml:space="preserve"> </w:t>
      </w:r>
      <w:r w:rsidR="007966A0" w:rsidRPr="00607931">
        <w:rPr>
          <w:rFonts w:ascii="Tahoma" w:hAnsi="Tahoma" w:cs="Tahoma"/>
        </w:rPr>
        <w:t xml:space="preserve">declaró </w:t>
      </w:r>
      <w:r w:rsidR="006541CE" w:rsidRPr="00607931">
        <w:rPr>
          <w:rFonts w:ascii="Tahoma" w:hAnsi="Tahoma" w:cs="Tahoma"/>
        </w:rPr>
        <w:t xml:space="preserve">probada la excepción de </w:t>
      </w:r>
      <w:r w:rsidR="006541CE" w:rsidRPr="00607931">
        <w:rPr>
          <w:rFonts w:ascii="Tahoma" w:hAnsi="Tahoma" w:cs="Tahoma"/>
          <w:i/>
        </w:rPr>
        <w:t>“Inexistencia de la obligación demandada”</w:t>
      </w:r>
      <w:r w:rsidR="006541CE" w:rsidRPr="00607931">
        <w:rPr>
          <w:rFonts w:ascii="Tahoma" w:hAnsi="Tahoma" w:cs="Tahoma"/>
        </w:rPr>
        <w:t xml:space="preserve"> </w:t>
      </w:r>
      <w:r w:rsidR="0076247B" w:rsidRPr="00607931">
        <w:rPr>
          <w:rFonts w:ascii="Tahoma" w:hAnsi="Tahoma" w:cs="Tahoma"/>
        </w:rPr>
        <w:t xml:space="preserve">y, en consecuencia, absolvió a Colpensiones de las pretensiones </w:t>
      </w:r>
      <w:r w:rsidR="005010CD" w:rsidRPr="00607931">
        <w:rPr>
          <w:rFonts w:ascii="Tahoma" w:hAnsi="Tahoma" w:cs="Tahoma"/>
        </w:rPr>
        <w:t>incoadas por la señora Blanca Inés Buitrago, a quien condenó al pago de las costas procesales.</w:t>
      </w:r>
    </w:p>
    <w:p w:rsidR="00360B21" w:rsidRPr="00607931" w:rsidRDefault="00360B21" w:rsidP="00C0626D">
      <w:pPr>
        <w:widowControl w:val="0"/>
        <w:autoSpaceDE w:val="0"/>
        <w:autoSpaceDN w:val="0"/>
        <w:adjustRightInd w:val="0"/>
        <w:ind w:firstLine="708"/>
        <w:jc w:val="both"/>
        <w:rPr>
          <w:rFonts w:ascii="Tahoma" w:hAnsi="Tahoma" w:cs="Tahoma"/>
        </w:rPr>
      </w:pPr>
    </w:p>
    <w:p w:rsidR="005010CD" w:rsidRPr="00607931" w:rsidRDefault="00941914"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 xml:space="preserve">Para llegar a tal determinación la A-quo </w:t>
      </w:r>
      <w:r w:rsidR="00C914EE" w:rsidRPr="00607931">
        <w:rPr>
          <w:rFonts w:ascii="Tahoma" w:hAnsi="Tahoma" w:cs="Tahoma"/>
        </w:rPr>
        <w:t xml:space="preserve">indicó </w:t>
      </w:r>
      <w:r w:rsidRPr="00607931">
        <w:rPr>
          <w:rFonts w:ascii="Tahoma" w:hAnsi="Tahoma" w:cs="Tahoma"/>
        </w:rPr>
        <w:t>qu</w:t>
      </w:r>
      <w:r w:rsidR="001410C3" w:rsidRPr="00607931">
        <w:rPr>
          <w:rFonts w:ascii="Tahoma" w:hAnsi="Tahoma" w:cs="Tahoma"/>
        </w:rPr>
        <w:t xml:space="preserve">e </w:t>
      </w:r>
      <w:r w:rsidR="00464ADD" w:rsidRPr="00607931">
        <w:rPr>
          <w:rFonts w:ascii="Tahoma" w:hAnsi="Tahoma" w:cs="Tahoma"/>
        </w:rPr>
        <w:t xml:space="preserve">en la </w:t>
      </w:r>
      <w:r w:rsidR="00C914EE" w:rsidRPr="00607931">
        <w:rPr>
          <w:rFonts w:ascii="Tahoma" w:hAnsi="Tahoma" w:cs="Tahoma"/>
        </w:rPr>
        <w:t>historia laboral expedida por Colpensiones,</w:t>
      </w:r>
      <w:r w:rsidR="00E479B9" w:rsidRPr="00607931">
        <w:rPr>
          <w:rFonts w:ascii="Tahoma" w:hAnsi="Tahoma" w:cs="Tahoma"/>
        </w:rPr>
        <w:t xml:space="preserve"> que coincide con expediente administrativ</w:t>
      </w:r>
      <w:r w:rsidR="00C914EE" w:rsidRPr="00607931">
        <w:rPr>
          <w:rFonts w:ascii="Tahoma" w:hAnsi="Tahoma" w:cs="Tahoma"/>
        </w:rPr>
        <w:t>o</w:t>
      </w:r>
      <w:r w:rsidR="00E479B9" w:rsidRPr="00607931">
        <w:rPr>
          <w:rFonts w:ascii="Tahoma" w:hAnsi="Tahoma" w:cs="Tahoma"/>
        </w:rPr>
        <w:t xml:space="preserve"> que obra en medio magnético</w:t>
      </w:r>
      <w:r w:rsidR="00C914EE" w:rsidRPr="00607931">
        <w:rPr>
          <w:rFonts w:ascii="Tahoma" w:hAnsi="Tahoma" w:cs="Tahoma"/>
        </w:rPr>
        <w:t>,</w:t>
      </w:r>
      <w:r w:rsidR="00E479B9" w:rsidRPr="00607931">
        <w:rPr>
          <w:rFonts w:ascii="Tahoma" w:hAnsi="Tahoma" w:cs="Tahoma"/>
        </w:rPr>
        <w:t xml:space="preserve"> </w:t>
      </w:r>
      <w:r w:rsidR="00C914EE" w:rsidRPr="00607931">
        <w:rPr>
          <w:rFonts w:ascii="Tahoma" w:hAnsi="Tahoma" w:cs="Tahoma"/>
        </w:rPr>
        <w:t xml:space="preserve">se advierte que la demandante </w:t>
      </w:r>
      <w:r w:rsidR="00E479B9" w:rsidRPr="00607931">
        <w:rPr>
          <w:rFonts w:ascii="Tahoma" w:hAnsi="Tahoma" w:cs="Tahoma"/>
        </w:rPr>
        <w:t>cotizó desde el 1º de marzo de 1967 hasta el 1º de febrero de 1978 un total de 570 semanas</w:t>
      </w:r>
      <w:r w:rsidR="00F47C6C" w:rsidRPr="00607931">
        <w:rPr>
          <w:rFonts w:ascii="Tahoma" w:hAnsi="Tahoma" w:cs="Tahoma"/>
        </w:rPr>
        <w:t xml:space="preserve">, por lo que </w:t>
      </w:r>
      <w:r w:rsidR="00E479B9" w:rsidRPr="00607931">
        <w:rPr>
          <w:rFonts w:ascii="Tahoma" w:hAnsi="Tahoma" w:cs="Tahoma"/>
        </w:rPr>
        <w:t xml:space="preserve">procedió a calcular </w:t>
      </w:r>
      <w:r w:rsidR="00F47C6C" w:rsidRPr="00607931">
        <w:rPr>
          <w:rFonts w:ascii="Tahoma" w:hAnsi="Tahoma" w:cs="Tahoma"/>
        </w:rPr>
        <w:t xml:space="preserve">la mesada pensional de conformidad con las disposiciones establecidas en el Acuerdo 29 de 1985, vigente al momento en que le fue reconocida la pensión a la señora Buitrago de González, </w:t>
      </w:r>
      <w:r w:rsidR="007565CF" w:rsidRPr="00607931">
        <w:rPr>
          <w:rFonts w:ascii="Tahoma" w:hAnsi="Tahoma" w:cs="Tahoma"/>
        </w:rPr>
        <w:t xml:space="preserve">encontrando que a pesar de que la tasa de reemplazo se aumentó a un 48% </w:t>
      </w:r>
      <w:r w:rsidR="00F47C6C" w:rsidRPr="00607931">
        <w:rPr>
          <w:rFonts w:ascii="Tahoma" w:hAnsi="Tahoma" w:cs="Tahoma"/>
        </w:rPr>
        <w:t>la misma equivale a $4860, valor sustancialmente inferior al concedido por el entonces I.S.S.</w:t>
      </w:r>
      <w:r w:rsidR="007565CF" w:rsidRPr="00607931">
        <w:rPr>
          <w:rFonts w:ascii="Tahoma" w:hAnsi="Tahoma" w:cs="Tahoma"/>
        </w:rPr>
        <w:t>, por lo que en virtud de la favorabilidad, no se disminuiría la mesada que disfruta la actora.</w:t>
      </w:r>
    </w:p>
    <w:p w:rsidR="00237326" w:rsidRPr="00607931" w:rsidRDefault="00237326" w:rsidP="00C0626D">
      <w:pPr>
        <w:widowControl w:val="0"/>
        <w:autoSpaceDE w:val="0"/>
        <w:autoSpaceDN w:val="0"/>
        <w:adjustRightInd w:val="0"/>
        <w:ind w:firstLine="708"/>
        <w:jc w:val="both"/>
        <w:rPr>
          <w:rFonts w:ascii="Tahoma" w:hAnsi="Tahoma" w:cs="Tahoma"/>
        </w:rPr>
      </w:pPr>
    </w:p>
    <w:p w:rsidR="00E479B9" w:rsidRPr="00607931" w:rsidRDefault="007565CF"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 xml:space="preserve">Refirió que en la liquidación allegada con la demanda la mesada es elevada </w:t>
      </w:r>
      <w:r w:rsidR="00C31CA1" w:rsidRPr="00607931">
        <w:rPr>
          <w:rFonts w:ascii="Tahoma" w:hAnsi="Tahoma" w:cs="Tahoma"/>
        </w:rPr>
        <w:t xml:space="preserve">por cuanto </w:t>
      </w:r>
      <w:r w:rsidRPr="00607931">
        <w:rPr>
          <w:rFonts w:ascii="Tahoma" w:hAnsi="Tahoma" w:cs="Tahoma"/>
        </w:rPr>
        <w:t xml:space="preserve">se </w:t>
      </w:r>
      <w:r w:rsidR="00C31CA1" w:rsidRPr="00607931">
        <w:rPr>
          <w:rFonts w:ascii="Tahoma" w:hAnsi="Tahoma" w:cs="Tahoma"/>
        </w:rPr>
        <w:t>basó en</w:t>
      </w:r>
      <w:r w:rsidRPr="00607931">
        <w:rPr>
          <w:rFonts w:ascii="Tahoma" w:hAnsi="Tahoma" w:cs="Tahoma"/>
        </w:rPr>
        <w:t xml:space="preserve"> 102,86 semanas, esto es, 2,86 más de las que dispone el aludido acuerdo</w:t>
      </w:r>
      <w:r w:rsidR="00C31CA1" w:rsidRPr="00607931">
        <w:rPr>
          <w:rFonts w:ascii="Tahoma" w:hAnsi="Tahoma" w:cs="Tahoma"/>
        </w:rPr>
        <w:t>; ello aunado el hecho de que se indexó el salario, situación que no posible efectuar de conformidad con el precedente de la Sala de Casación Laboral de la Corte Suprema de Justicia y este Tribunal</w:t>
      </w:r>
      <w:r w:rsidR="000E5316" w:rsidRPr="00607931">
        <w:rPr>
          <w:rFonts w:ascii="Tahoma" w:hAnsi="Tahoma" w:cs="Tahoma"/>
        </w:rPr>
        <w:t>, quienes han sostenido que en el lapso aproximado de dos años en el que transcurren las 100 semanas, el dinero no pierde significativamente su poder adquisitivo.</w:t>
      </w:r>
    </w:p>
    <w:p w:rsidR="00CD6847" w:rsidRPr="00607931" w:rsidRDefault="00CD6847" w:rsidP="009D527D">
      <w:pPr>
        <w:widowControl w:val="0"/>
        <w:autoSpaceDE w:val="0"/>
        <w:autoSpaceDN w:val="0"/>
        <w:adjustRightInd w:val="0"/>
        <w:ind w:firstLine="708"/>
        <w:jc w:val="both"/>
        <w:rPr>
          <w:rFonts w:ascii="Tahoma" w:hAnsi="Tahoma" w:cs="Tahoma"/>
          <w:color w:val="FF0000"/>
        </w:rPr>
      </w:pPr>
    </w:p>
    <w:p w:rsidR="003274A7" w:rsidRPr="00607931" w:rsidRDefault="004F3022" w:rsidP="004364C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607931">
        <w:rPr>
          <w:rFonts w:ascii="Tahoma" w:hAnsi="Tahoma" w:cs="Tahoma"/>
          <w:b/>
        </w:rPr>
        <w:t>Procedencia de la consulta</w:t>
      </w:r>
    </w:p>
    <w:p w:rsidR="000222F2" w:rsidRPr="00607931" w:rsidRDefault="00922FC4" w:rsidP="00C0626D">
      <w:pPr>
        <w:ind w:firstLine="708"/>
        <w:jc w:val="both"/>
        <w:rPr>
          <w:rFonts w:ascii="Tahoma" w:hAnsi="Tahoma" w:cs="Tahoma"/>
        </w:rPr>
      </w:pPr>
      <w:r w:rsidRPr="00607931">
        <w:rPr>
          <w:rFonts w:ascii="Tahoma" w:hAnsi="Tahoma" w:cs="Tahoma"/>
        </w:rPr>
        <w:t xml:space="preserve"> </w:t>
      </w:r>
    </w:p>
    <w:p w:rsidR="008A3B2F" w:rsidRPr="00607931" w:rsidRDefault="004F3022" w:rsidP="004364C6">
      <w:pPr>
        <w:spacing w:line="276" w:lineRule="auto"/>
        <w:ind w:firstLine="708"/>
        <w:jc w:val="both"/>
        <w:rPr>
          <w:rFonts w:ascii="Tahoma" w:hAnsi="Tahoma" w:cs="Tahoma"/>
        </w:rPr>
      </w:pPr>
      <w:r w:rsidRPr="00607931">
        <w:rPr>
          <w:rFonts w:ascii="Tahoma" w:hAnsi="Tahoma" w:cs="Tahoma"/>
        </w:rPr>
        <w:t>Tal como se anunciara en precedencia, al haber sido la sentencia de primera instancia adversa a los intereses de demandante, y haberse declarado desierto el recurso de apelación, se revisará aquella en virtud del grado jurisdiccional de consulta.</w:t>
      </w:r>
    </w:p>
    <w:p w:rsidR="00FD0881" w:rsidRPr="00607931" w:rsidRDefault="00FD0881" w:rsidP="009D527D">
      <w:pPr>
        <w:ind w:firstLine="708"/>
        <w:jc w:val="both"/>
        <w:rPr>
          <w:rFonts w:ascii="Tahoma" w:hAnsi="Tahoma" w:cs="Tahoma"/>
        </w:rPr>
      </w:pPr>
    </w:p>
    <w:p w:rsidR="003A3BBB" w:rsidRPr="00607931" w:rsidRDefault="003A3BBB" w:rsidP="004364C6">
      <w:pPr>
        <w:widowControl w:val="0"/>
        <w:numPr>
          <w:ilvl w:val="0"/>
          <w:numId w:val="8"/>
        </w:numPr>
        <w:autoSpaceDE w:val="0"/>
        <w:autoSpaceDN w:val="0"/>
        <w:adjustRightInd w:val="0"/>
        <w:spacing w:line="276" w:lineRule="auto"/>
        <w:ind w:hanging="519"/>
        <w:jc w:val="center"/>
        <w:rPr>
          <w:rFonts w:ascii="Tahoma" w:hAnsi="Tahoma" w:cs="Tahoma"/>
          <w:b/>
        </w:rPr>
      </w:pPr>
      <w:r w:rsidRPr="00607931">
        <w:rPr>
          <w:rFonts w:ascii="Tahoma" w:hAnsi="Tahoma" w:cs="Tahoma"/>
          <w:b/>
        </w:rPr>
        <w:t>Consideraciones</w:t>
      </w:r>
    </w:p>
    <w:p w:rsidR="006B0EE8" w:rsidRPr="00607931" w:rsidRDefault="006B0EE8" w:rsidP="004364C6">
      <w:pPr>
        <w:ind w:firstLine="708"/>
        <w:jc w:val="both"/>
        <w:rPr>
          <w:rFonts w:ascii="Tahoma" w:hAnsi="Tahoma" w:cs="Tahoma"/>
          <w:b/>
        </w:rPr>
      </w:pPr>
    </w:p>
    <w:p w:rsidR="006B0EE8" w:rsidRPr="00607931"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607931">
        <w:rPr>
          <w:rFonts w:ascii="Tahoma" w:hAnsi="Tahoma" w:cs="Tahoma"/>
          <w:b/>
        </w:rPr>
        <w:t>Supuestos fácticos demostrados</w:t>
      </w:r>
    </w:p>
    <w:p w:rsidR="006B0EE8" w:rsidRPr="00607931" w:rsidRDefault="006B0EE8" w:rsidP="009D527D">
      <w:pPr>
        <w:pStyle w:val="Prrafodelista"/>
        <w:ind w:left="1080"/>
        <w:jc w:val="both"/>
        <w:rPr>
          <w:rFonts w:ascii="Tahoma" w:hAnsi="Tahoma" w:cs="Tahoma"/>
        </w:rPr>
      </w:pPr>
    </w:p>
    <w:p w:rsidR="00732070" w:rsidRPr="00607931" w:rsidRDefault="006B0EE8" w:rsidP="004364C6">
      <w:pPr>
        <w:spacing w:line="276" w:lineRule="auto"/>
        <w:ind w:firstLine="708"/>
        <w:jc w:val="both"/>
        <w:rPr>
          <w:rFonts w:ascii="Tahoma" w:hAnsi="Tahoma" w:cs="Tahoma"/>
        </w:rPr>
      </w:pPr>
      <w:r w:rsidRPr="00607931">
        <w:rPr>
          <w:rFonts w:ascii="Tahoma" w:hAnsi="Tahoma" w:cs="Tahoma"/>
        </w:rPr>
        <w:t xml:space="preserve">Son hechos que se encuentran por fuera de debate los siguientes: i) Que </w:t>
      </w:r>
      <w:r w:rsidR="00FA4931" w:rsidRPr="00607931">
        <w:rPr>
          <w:rFonts w:ascii="Tahoma" w:hAnsi="Tahoma" w:cs="Tahoma"/>
        </w:rPr>
        <w:t xml:space="preserve">la </w:t>
      </w:r>
      <w:r w:rsidRPr="00607931">
        <w:rPr>
          <w:rFonts w:ascii="Tahoma" w:hAnsi="Tahoma" w:cs="Tahoma"/>
        </w:rPr>
        <w:t>señor</w:t>
      </w:r>
      <w:r w:rsidR="00FA4931" w:rsidRPr="00607931">
        <w:rPr>
          <w:rFonts w:ascii="Tahoma" w:hAnsi="Tahoma" w:cs="Tahoma"/>
        </w:rPr>
        <w:t>a</w:t>
      </w:r>
      <w:r w:rsidRPr="00607931">
        <w:rPr>
          <w:rFonts w:ascii="Tahoma" w:hAnsi="Tahoma" w:cs="Tahoma"/>
        </w:rPr>
        <w:t xml:space="preserve"> </w:t>
      </w:r>
      <w:r w:rsidR="00FA4931" w:rsidRPr="00607931">
        <w:rPr>
          <w:rFonts w:ascii="Tahoma" w:hAnsi="Tahoma" w:cs="Tahoma"/>
        </w:rPr>
        <w:t xml:space="preserve">Blanca Inés Buitrago nació el 24 de mayo de 1928 </w:t>
      </w:r>
      <w:r w:rsidRPr="00607931">
        <w:rPr>
          <w:rFonts w:ascii="Tahoma" w:hAnsi="Tahoma" w:cs="Tahoma"/>
        </w:rPr>
        <w:t>(</w:t>
      </w:r>
      <w:proofErr w:type="spellStart"/>
      <w:r w:rsidRPr="00607931">
        <w:rPr>
          <w:rFonts w:ascii="Tahoma" w:hAnsi="Tahoma" w:cs="Tahoma"/>
        </w:rPr>
        <w:t>fl</w:t>
      </w:r>
      <w:proofErr w:type="spellEnd"/>
      <w:r w:rsidRPr="00607931">
        <w:rPr>
          <w:rFonts w:ascii="Tahoma" w:hAnsi="Tahoma" w:cs="Tahoma"/>
        </w:rPr>
        <w:t>.</w:t>
      </w:r>
      <w:r w:rsidR="00FA4931" w:rsidRPr="00607931">
        <w:rPr>
          <w:rFonts w:ascii="Tahoma" w:hAnsi="Tahoma" w:cs="Tahoma"/>
        </w:rPr>
        <w:t xml:space="preserve"> 22</w:t>
      </w:r>
      <w:r w:rsidRPr="00607931">
        <w:rPr>
          <w:rFonts w:ascii="Tahoma" w:hAnsi="Tahoma" w:cs="Tahoma"/>
        </w:rPr>
        <w:t>)</w:t>
      </w:r>
      <w:r w:rsidR="007B4B6A" w:rsidRPr="00607931">
        <w:rPr>
          <w:rFonts w:ascii="Tahoma" w:hAnsi="Tahoma" w:cs="Tahoma"/>
        </w:rPr>
        <w:t xml:space="preserve"> y,</w:t>
      </w:r>
      <w:r w:rsidRPr="00607931">
        <w:rPr>
          <w:rFonts w:ascii="Tahoma" w:hAnsi="Tahoma" w:cs="Tahoma"/>
        </w:rPr>
        <w:t xml:space="preserve"> ii) Que a través de la Resolución </w:t>
      </w:r>
      <w:r w:rsidR="00FA4931" w:rsidRPr="00607931">
        <w:rPr>
          <w:rFonts w:ascii="Tahoma" w:hAnsi="Tahoma" w:cs="Tahoma"/>
        </w:rPr>
        <w:t xml:space="preserve">01715 del 21 de julio de 1988 el entonces I.S.S. le reconoció la pensión de vejez a </w:t>
      </w:r>
      <w:r w:rsidRPr="00607931">
        <w:rPr>
          <w:rFonts w:ascii="Tahoma" w:hAnsi="Tahoma" w:cs="Tahoma"/>
        </w:rPr>
        <w:t xml:space="preserve">partir del </w:t>
      </w:r>
      <w:r w:rsidR="00FA4931" w:rsidRPr="00607931">
        <w:rPr>
          <w:rFonts w:ascii="Tahoma" w:hAnsi="Tahoma" w:cs="Tahoma"/>
        </w:rPr>
        <w:t>24 de mayo de 1988</w:t>
      </w:r>
      <w:r w:rsidR="00B12B6C" w:rsidRPr="00607931">
        <w:rPr>
          <w:rFonts w:ascii="Tahoma" w:hAnsi="Tahoma" w:cs="Tahoma"/>
        </w:rPr>
        <w:t>,</w:t>
      </w:r>
      <w:r w:rsidRPr="00607931">
        <w:rPr>
          <w:rFonts w:ascii="Tahoma" w:hAnsi="Tahoma" w:cs="Tahoma"/>
        </w:rPr>
        <w:t xml:space="preserve"> con una mesada equivalente a</w:t>
      </w:r>
      <w:r w:rsidR="007B4B6A" w:rsidRPr="00607931">
        <w:rPr>
          <w:rFonts w:ascii="Tahoma" w:hAnsi="Tahoma" w:cs="Tahoma"/>
        </w:rPr>
        <w:t xml:space="preserve"> $</w:t>
      </w:r>
      <w:r w:rsidR="007D0854" w:rsidRPr="00607931">
        <w:rPr>
          <w:rFonts w:ascii="Tahoma" w:hAnsi="Tahoma" w:cs="Tahoma"/>
        </w:rPr>
        <w:t>25.638</w:t>
      </w:r>
      <w:r w:rsidRPr="00607931">
        <w:rPr>
          <w:rFonts w:ascii="Tahoma" w:hAnsi="Tahoma" w:cs="Tahoma"/>
        </w:rPr>
        <w:t xml:space="preserve"> (</w:t>
      </w:r>
      <w:proofErr w:type="spellStart"/>
      <w:r w:rsidRPr="00607931">
        <w:rPr>
          <w:rFonts w:ascii="Tahoma" w:hAnsi="Tahoma" w:cs="Tahoma"/>
        </w:rPr>
        <w:t>fl</w:t>
      </w:r>
      <w:proofErr w:type="spellEnd"/>
      <w:r w:rsidRPr="00607931">
        <w:rPr>
          <w:rFonts w:ascii="Tahoma" w:hAnsi="Tahoma" w:cs="Tahoma"/>
        </w:rPr>
        <w:t>.</w:t>
      </w:r>
      <w:r w:rsidR="00B12B6C" w:rsidRPr="00607931">
        <w:rPr>
          <w:rFonts w:ascii="Tahoma" w:hAnsi="Tahoma" w:cs="Tahoma"/>
        </w:rPr>
        <w:t xml:space="preserve"> </w:t>
      </w:r>
      <w:r w:rsidR="007D0854" w:rsidRPr="00607931">
        <w:rPr>
          <w:rFonts w:ascii="Tahoma" w:hAnsi="Tahoma" w:cs="Tahoma"/>
        </w:rPr>
        <w:t>12</w:t>
      </w:r>
      <w:r w:rsidR="007B4B6A" w:rsidRPr="00607931">
        <w:rPr>
          <w:rFonts w:ascii="Tahoma" w:hAnsi="Tahoma" w:cs="Tahoma"/>
        </w:rPr>
        <w:t>).</w:t>
      </w:r>
    </w:p>
    <w:p w:rsidR="006B0EE8" w:rsidRPr="00607931" w:rsidRDefault="006B0EE8" w:rsidP="009D527D">
      <w:pPr>
        <w:ind w:firstLine="708"/>
        <w:jc w:val="both"/>
        <w:rPr>
          <w:rFonts w:ascii="Tahoma" w:hAnsi="Tahoma" w:cs="Tahoma"/>
        </w:rPr>
      </w:pPr>
    </w:p>
    <w:p w:rsidR="006B0EE8" w:rsidRPr="00607931"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607931">
        <w:rPr>
          <w:rFonts w:ascii="Tahoma" w:hAnsi="Tahoma" w:cs="Tahoma"/>
          <w:b/>
        </w:rPr>
        <w:t xml:space="preserve"> Caso concreto</w:t>
      </w:r>
    </w:p>
    <w:p w:rsidR="006B0EE8" w:rsidRPr="00607931" w:rsidRDefault="006B0EE8" w:rsidP="009D527D">
      <w:pPr>
        <w:pStyle w:val="Prrafodelista"/>
        <w:ind w:left="1080"/>
        <w:jc w:val="both"/>
        <w:rPr>
          <w:rFonts w:ascii="Tahoma" w:hAnsi="Tahoma" w:cs="Tahoma"/>
        </w:rPr>
      </w:pPr>
    </w:p>
    <w:p w:rsidR="0044560C" w:rsidRPr="00607931" w:rsidRDefault="00FD0881" w:rsidP="002F03C6">
      <w:pPr>
        <w:widowControl w:val="0"/>
        <w:autoSpaceDE w:val="0"/>
        <w:autoSpaceDN w:val="0"/>
        <w:adjustRightInd w:val="0"/>
        <w:spacing w:line="276" w:lineRule="auto"/>
        <w:ind w:firstLine="708"/>
        <w:jc w:val="both"/>
        <w:rPr>
          <w:rFonts w:ascii="Tahoma" w:hAnsi="Tahoma" w:cs="Tahoma"/>
          <w:color w:val="000000"/>
        </w:rPr>
      </w:pPr>
      <w:r w:rsidRPr="00607931">
        <w:rPr>
          <w:rFonts w:ascii="Tahoma" w:hAnsi="Tahoma" w:cs="Tahoma"/>
        </w:rPr>
        <w:t xml:space="preserve">Atendiendo el alcance que </w:t>
      </w:r>
      <w:r w:rsidR="006A5B27" w:rsidRPr="00607931">
        <w:rPr>
          <w:rFonts w:ascii="Tahoma" w:hAnsi="Tahoma" w:cs="Tahoma"/>
        </w:rPr>
        <w:t xml:space="preserve">corresponde </w:t>
      </w:r>
      <w:r w:rsidRPr="00607931">
        <w:rPr>
          <w:rFonts w:ascii="Tahoma" w:hAnsi="Tahoma" w:cs="Tahoma"/>
        </w:rPr>
        <w:t>a este grado jurisdiccional, debe indicar</w:t>
      </w:r>
      <w:r w:rsidR="006A5B27" w:rsidRPr="00607931">
        <w:rPr>
          <w:rFonts w:ascii="Tahoma" w:hAnsi="Tahoma" w:cs="Tahoma"/>
        </w:rPr>
        <w:t xml:space="preserve"> la Sala </w:t>
      </w:r>
      <w:r w:rsidRPr="00607931">
        <w:rPr>
          <w:rFonts w:ascii="Tahoma" w:hAnsi="Tahoma" w:cs="Tahoma"/>
        </w:rPr>
        <w:t xml:space="preserve">que no </w:t>
      </w:r>
      <w:r w:rsidR="006A5B27" w:rsidRPr="00607931">
        <w:rPr>
          <w:rFonts w:ascii="Tahoma" w:hAnsi="Tahoma" w:cs="Tahoma"/>
        </w:rPr>
        <w:t xml:space="preserve">se </w:t>
      </w:r>
      <w:r w:rsidRPr="00607931">
        <w:rPr>
          <w:rFonts w:ascii="Tahoma" w:hAnsi="Tahoma" w:cs="Tahoma"/>
        </w:rPr>
        <w:t>comparte</w:t>
      </w:r>
      <w:r w:rsidR="006A5B27" w:rsidRPr="00607931">
        <w:rPr>
          <w:rFonts w:ascii="Tahoma" w:hAnsi="Tahoma" w:cs="Tahoma"/>
        </w:rPr>
        <w:t>n</w:t>
      </w:r>
      <w:r w:rsidRPr="00607931">
        <w:rPr>
          <w:rFonts w:ascii="Tahoma" w:hAnsi="Tahoma" w:cs="Tahoma"/>
        </w:rPr>
        <w:t xml:space="preserve"> </w:t>
      </w:r>
      <w:r w:rsidR="000E5316" w:rsidRPr="00607931">
        <w:rPr>
          <w:rFonts w:ascii="Tahoma" w:hAnsi="Tahoma" w:cs="Tahoma"/>
        </w:rPr>
        <w:t xml:space="preserve">los fundamentos planteados en </w:t>
      </w:r>
      <w:r w:rsidR="00033ACF" w:rsidRPr="00607931">
        <w:rPr>
          <w:rFonts w:ascii="Tahoma" w:hAnsi="Tahoma" w:cs="Tahoma"/>
        </w:rPr>
        <w:t xml:space="preserve">los supuestos de hecho y jurídicos </w:t>
      </w:r>
      <w:r w:rsidRPr="00607931">
        <w:rPr>
          <w:rFonts w:ascii="Tahoma" w:hAnsi="Tahoma" w:cs="Tahoma"/>
        </w:rPr>
        <w:t>de</w:t>
      </w:r>
      <w:r w:rsidR="00033ACF" w:rsidRPr="00607931">
        <w:rPr>
          <w:rFonts w:ascii="Tahoma" w:hAnsi="Tahoma" w:cs="Tahoma"/>
        </w:rPr>
        <w:t xml:space="preserve"> la demanda</w:t>
      </w:r>
      <w:r w:rsidR="006A5B27" w:rsidRPr="00607931">
        <w:rPr>
          <w:rFonts w:ascii="Tahoma" w:hAnsi="Tahoma" w:cs="Tahoma"/>
        </w:rPr>
        <w:t xml:space="preserve">, pues tal como lo refiriera </w:t>
      </w:r>
      <w:r w:rsidR="00033ACF" w:rsidRPr="00607931">
        <w:rPr>
          <w:rFonts w:ascii="Tahoma" w:hAnsi="Tahoma" w:cs="Tahoma"/>
        </w:rPr>
        <w:t xml:space="preserve">la Jueza de instancia, </w:t>
      </w:r>
      <w:r w:rsidR="006A5B27" w:rsidRPr="00607931">
        <w:rPr>
          <w:rFonts w:ascii="Tahoma" w:hAnsi="Tahoma" w:cs="Tahoma"/>
        </w:rPr>
        <w:t xml:space="preserve">carece de sustento la </w:t>
      </w:r>
      <w:r w:rsidR="00861E39" w:rsidRPr="00607931">
        <w:rPr>
          <w:rFonts w:ascii="Tahoma" w:hAnsi="Tahoma" w:cs="Tahoma"/>
        </w:rPr>
        <w:t>tesis</w:t>
      </w:r>
      <w:r w:rsidR="002F03C6" w:rsidRPr="00607931">
        <w:rPr>
          <w:rFonts w:ascii="Tahoma" w:hAnsi="Tahoma" w:cs="Tahoma"/>
        </w:rPr>
        <w:t xml:space="preserve"> </w:t>
      </w:r>
      <w:r w:rsidR="006A5B27" w:rsidRPr="00607931">
        <w:rPr>
          <w:rFonts w:ascii="Tahoma" w:hAnsi="Tahoma" w:cs="Tahoma"/>
        </w:rPr>
        <w:t>según la cual en el presente asunto es aplicable el régimen de transición consagrado en el artículo 36 de la Ley 100 de 1993 y el Acuerdo 049 de 1990</w:t>
      </w:r>
      <w:r w:rsidR="002F03C6" w:rsidRPr="00607931">
        <w:rPr>
          <w:rFonts w:ascii="Tahoma" w:hAnsi="Tahoma" w:cs="Tahoma"/>
        </w:rPr>
        <w:t xml:space="preserve">, básicamente, </w:t>
      </w:r>
      <w:r w:rsidR="00F55767" w:rsidRPr="00607931">
        <w:rPr>
          <w:rFonts w:ascii="Tahoma" w:hAnsi="Tahoma" w:cs="Tahoma"/>
        </w:rPr>
        <w:t xml:space="preserve">por cuanto la prestación se concedió a la demandante con anterioridad a la entrada en vigencia de dichas disposiciones normativas; de modo que para efectos </w:t>
      </w:r>
      <w:r w:rsidR="0044560C" w:rsidRPr="00607931">
        <w:rPr>
          <w:rFonts w:ascii="Tahoma" w:hAnsi="Tahoma" w:cs="Tahoma"/>
        </w:rPr>
        <w:t xml:space="preserve">del cálculo de </w:t>
      </w:r>
      <w:r w:rsidR="002F03C6" w:rsidRPr="00607931">
        <w:rPr>
          <w:rFonts w:ascii="Tahoma" w:hAnsi="Tahoma" w:cs="Tahoma"/>
        </w:rPr>
        <w:t>su</w:t>
      </w:r>
      <w:r w:rsidR="006D28FE" w:rsidRPr="00607931">
        <w:rPr>
          <w:rFonts w:ascii="Tahoma" w:hAnsi="Tahoma" w:cs="Tahoma"/>
        </w:rPr>
        <w:t xml:space="preserve"> mesada </w:t>
      </w:r>
      <w:r w:rsidR="002F03C6" w:rsidRPr="00607931">
        <w:rPr>
          <w:rFonts w:ascii="Tahoma" w:hAnsi="Tahoma" w:cs="Tahoma"/>
        </w:rPr>
        <w:t xml:space="preserve">pensional </w:t>
      </w:r>
      <w:r w:rsidR="006D28FE" w:rsidRPr="00607931">
        <w:rPr>
          <w:rFonts w:ascii="Tahoma" w:hAnsi="Tahoma" w:cs="Tahoma"/>
        </w:rPr>
        <w:t>era necesario remitirse al contenido del Acuerdo 29 de 1985</w:t>
      </w:r>
      <w:r w:rsidR="0044560C" w:rsidRPr="00607931">
        <w:rPr>
          <w:rFonts w:ascii="Tahoma" w:hAnsi="Tahoma" w:cs="Tahoma"/>
        </w:rPr>
        <w:t xml:space="preserve">, mismo que establece en su artículo </w:t>
      </w:r>
      <w:r w:rsidR="0044560C" w:rsidRPr="00607931">
        <w:rPr>
          <w:rFonts w:ascii="Tahoma" w:hAnsi="Tahoma" w:cs="Tahoma"/>
          <w:iCs/>
        </w:rPr>
        <w:t xml:space="preserve">1º que </w:t>
      </w:r>
      <w:r w:rsidR="002F03C6" w:rsidRPr="00607931">
        <w:rPr>
          <w:rFonts w:ascii="Tahoma" w:hAnsi="Tahoma" w:cs="Tahoma"/>
          <w:iCs/>
        </w:rPr>
        <w:t xml:space="preserve">la </w:t>
      </w:r>
      <w:r w:rsidR="00861E39" w:rsidRPr="00607931">
        <w:rPr>
          <w:rFonts w:ascii="Tahoma" w:hAnsi="Tahoma" w:cs="Tahoma"/>
          <w:iCs/>
        </w:rPr>
        <w:t xml:space="preserve">pensión mensual </w:t>
      </w:r>
      <w:r w:rsidR="002F03C6" w:rsidRPr="00607931">
        <w:rPr>
          <w:rFonts w:ascii="Tahoma" w:hAnsi="Tahoma" w:cs="Tahoma"/>
          <w:iCs/>
        </w:rPr>
        <w:t xml:space="preserve">se </w:t>
      </w:r>
      <w:r w:rsidR="0044560C" w:rsidRPr="00607931">
        <w:rPr>
          <w:rFonts w:ascii="Tahoma" w:hAnsi="Tahoma" w:cs="Tahoma"/>
          <w:color w:val="000000"/>
        </w:rPr>
        <w:t xml:space="preserve">integra </w:t>
      </w:r>
      <w:r w:rsidR="002F03C6" w:rsidRPr="00607931">
        <w:rPr>
          <w:rFonts w:ascii="Tahoma" w:hAnsi="Tahoma" w:cs="Tahoma"/>
          <w:color w:val="000000"/>
        </w:rPr>
        <w:t>c</w:t>
      </w:r>
      <w:r w:rsidR="0044560C" w:rsidRPr="00607931">
        <w:rPr>
          <w:rFonts w:ascii="Tahoma" w:hAnsi="Tahoma" w:cs="Tahoma"/>
          <w:color w:val="000000"/>
        </w:rPr>
        <w:t xml:space="preserve">on una cuantía básica igual al 45% del </w:t>
      </w:r>
      <w:r w:rsidR="0044560C" w:rsidRPr="00607931">
        <w:rPr>
          <w:rFonts w:ascii="Tahoma" w:hAnsi="Tahoma" w:cs="Tahoma"/>
          <w:b/>
          <w:color w:val="000000"/>
        </w:rPr>
        <w:t>salario mensual de base</w:t>
      </w:r>
      <w:r w:rsidR="0044560C" w:rsidRPr="00607931">
        <w:rPr>
          <w:rFonts w:ascii="Tahoma" w:hAnsi="Tahoma" w:cs="Tahoma"/>
          <w:color w:val="000000"/>
        </w:rPr>
        <w:t xml:space="preserve">, </w:t>
      </w:r>
      <w:r w:rsidR="002F03C6" w:rsidRPr="00607931">
        <w:rPr>
          <w:rFonts w:ascii="Tahoma" w:hAnsi="Tahoma" w:cs="Tahoma"/>
          <w:color w:val="000000"/>
        </w:rPr>
        <w:t>c</w:t>
      </w:r>
      <w:r w:rsidR="0044560C" w:rsidRPr="00607931">
        <w:rPr>
          <w:rFonts w:ascii="Tahoma" w:hAnsi="Tahoma" w:cs="Tahoma"/>
          <w:color w:val="000000"/>
        </w:rPr>
        <w:t>on aumentos equivalentes al 3% por cada 50 semanas acreditadas con posterioridad a las primeras 500 semanas de cotización</w:t>
      </w:r>
      <w:r w:rsidR="002F03C6" w:rsidRPr="00607931">
        <w:rPr>
          <w:rFonts w:ascii="Tahoma" w:hAnsi="Tahoma" w:cs="Tahoma"/>
          <w:color w:val="000000"/>
        </w:rPr>
        <w:t xml:space="preserve">; precisándose </w:t>
      </w:r>
      <w:r w:rsidR="00DF198A" w:rsidRPr="00607931">
        <w:rPr>
          <w:rFonts w:ascii="Tahoma" w:hAnsi="Tahoma" w:cs="Tahoma"/>
          <w:color w:val="000000"/>
        </w:rPr>
        <w:t xml:space="preserve">en el mismo canon </w:t>
      </w:r>
      <w:r w:rsidR="002F03C6" w:rsidRPr="00607931">
        <w:rPr>
          <w:rFonts w:ascii="Tahoma" w:hAnsi="Tahoma" w:cs="Tahoma"/>
          <w:color w:val="000000"/>
        </w:rPr>
        <w:t xml:space="preserve">que ese </w:t>
      </w:r>
      <w:r w:rsidR="0044560C" w:rsidRPr="00607931">
        <w:rPr>
          <w:rFonts w:ascii="Tahoma" w:hAnsi="Tahoma" w:cs="Tahoma"/>
          <w:b/>
          <w:color w:val="000000"/>
        </w:rPr>
        <w:t>salario mensual de base</w:t>
      </w:r>
      <w:r w:rsidR="0044560C" w:rsidRPr="00607931">
        <w:rPr>
          <w:rFonts w:ascii="Tahoma" w:hAnsi="Tahoma" w:cs="Tahoma"/>
          <w:color w:val="000000"/>
        </w:rPr>
        <w:t xml:space="preserve"> result</w:t>
      </w:r>
      <w:r w:rsidR="002F03C6" w:rsidRPr="00607931">
        <w:rPr>
          <w:rFonts w:ascii="Tahoma" w:hAnsi="Tahoma" w:cs="Tahoma"/>
          <w:color w:val="000000"/>
        </w:rPr>
        <w:t>a</w:t>
      </w:r>
      <w:r w:rsidR="0044560C" w:rsidRPr="00607931">
        <w:rPr>
          <w:rFonts w:ascii="Tahoma" w:hAnsi="Tahoma" w:cs="Tahoma"/>
          <w:color w:val="000000"/>
        </w:rPr>
        <w:t xml:space="preserve"> de multiplicar </w:t>
      </w:r>
      <w:r w:rsidR="002F03C6" w:rsidRPr="00607931">
        <w:rPr>
          <w:rFonts w:ascii="Tahoma" w:hAnsi="Tahoma" w:cs="Tahoma"/>
          <w:color w:val="000000"/>
        </w:rPr>
        <w:t xml:space="preserve">la centésima parte de la suma de los salarios semanales sobre los cuales se cotizó en las últimas 100 semanas </w:t>
      </w:r>
      <w:r w:rsidR="0044560C" w:rsidRPr="00607931">
        <w:rPr>
          <w:rFonts w:ascii="Tahoma" w:hAnsi="Tahoma" w:cs="Tahoma"/>
          <w:color w:val="000000"/>
        </w:rPr>
        <w:t>por el factor 4</w:t>
      </w:r>
      <w:r w:rsidR="00861E39" w:rsidRPr="00607931">
        <w:rPr>
          <w:rFonts w:ascii="Tahoma" w:hAnsi="Tahoma" w:cs="Tahoma"/>
          <w:color w:val="000000"/>
        </w:rPr>
        <w:t>,</w:t>
      </w:r>
      <w:r w:rsidR="0044560C" w:rsidRPr="00607931">
        <w:rPr>
          <w:rFonts w:ascii="Tahoma" w:hAnsi="Tahoma" w:cs="Tahoma"/>
          <w:color w:val="000000"/>
        </w:rPr>
        <w:t>33.</w:t>
      </w:r>
    </w:p>
    <w:p w:rsidR="00861E39" w:rsidRPr="00607931" w:rsidRDefault="00861E39" w:rsidP="002F03C6">
      <w:pPr>
        <w:widowControl w:val="0"/>
        <w:autoSpaceDE w:val="0"/>
        <w:autoSpaceDN w:val="0"/>
        <w:adjustRightInd w:val="0"/>
        <w:spacing w:line="276" w:lineRule="auto"/>
        <w:ind w:firstLine="708"/>
        <w:jc w:val="both"/>
        <w:rPr>
          <w:rFonts w:ascii="Tahoma" w:hAnsi="Tahoma" w:cs="Tahoma"/>
          <w:color w:val="000000"/>
        </w:rPr>
      </w:pPr>
      <w:r w:rsidRPr="00607931">
        <w:rPr>
          <w:rFonts w:ascii="Tahoma" w:hAnsi="Tahoma" w:cs="Tahoma"/>
          <w:color w:val="000000"/>
        </w:rPr>
        <w:t xml:space="preserve"> </w:t>
      </w:r>
    </w:p>
    <w:p w:rsidR="002E4C52" w:rsidRPr="00607931" w:rsidRDefault="00861E39" w:rsidP="00AB7966">
      <w:pPr>
        <w:widowControl w:val="0"/>
        <w:autoSpaceDE w:val="0"/>
        <w:autoSpaceDN w:val="0"/>
        <w:adjustRightInd w:val="0"/>
        <w:spacing w:line="276" w:lineRule="auto"/>
        <w:ind w:firstLine="708"/>
        <w:jc w:val="both"/>
        <w:rPr>
          <w:rFonts w:ascii="Tahoma" w:hAnsi="Tahoma" w:cs="Tahoma"/>
          <w:color w:val="000000"/>
        </w:rPr>
      </w:pPr>
      <w:r w:rsidRPr="00607931">
        <w:rPr>
          <w:rFonts w:ascii="Tahoma" w:hAnsi="Tahoma" w:cs="Tahoma"/>
          <w:color w:val="000000"/>
        </w:rPr>
        <w:t>De esta manera, se estima acertada la conclusión a la que arribó la operadora judicial de instancia al indicar que no había lugar a reconocer un monto adicional al que le fuera concedido a la señora Blanca Inés</w:t>
      </w:r>
      <w:r w:rsidR="00DF198A" w:rsidRPr="00607931">
        <w:rPr>
          <w:rFonts w:ascii="Tahoma" w:hAnsi="Tahoma" w:cs="Tahoma"/>
          <w:color w:val="000000"/>
        </w:rPr>
        <w:t xml:space="preserve"> Buitrago en la Resolución 01715 de 1988, pues pese a que </w:t>
      </w:r>
      <w:r w:rsidR="00423421" w:rsidRPr="00607931">
        <w:rPr>
          <w:rFonts w:ascii="Tahoma" w:hAnsi="Tahoma" w:cs="Tahoma"/>
          <w:color w:val="000000"/>
        </w:rPr>
        <w:t xml:space="preserve">en dicho acto se anuncia que se tuvieron en cuenta sólo 508 semanas de las 570 acreditadas en el infolio, </w:t>
      </w:r>
      <w:r w:rsidR="00423421" w:rsidRPr="00607931">
        <w:rPr>
          <w:rFonts w:ascii="Tahoma" w:hAnsi="Tahoma" w:cs="Tahoma"/>
          <w:i/>
          <w:color w:val="000000"/>
        </w:rPr>
        <w:t>-que dan lugar a una tasa de reemplazo del 48%-</w:t>
      </w:r>
      <w:r w:rsidR="00423421" w:rsidRPr="00607931">
        <w:rPr>
          <w:rFonts w:ascii="Tahoma" w:hAnsi="Tahoma" w:cs="Tahoma"/>
          <w:color w:val="000000"/>
        </w:rPr>
        <w:t xml:space="preserve">, </w:t>
      </w:r>
      <w:r w:rsidR="002E4C52" w:rsidRPr="00607931">
        <w:rPr>
          <w:rFonts w:ascii="Tahoma" w:hAnsi="Tahoma" w:cs="Tahoma"/>
          <w:i/>
          <w:color w:val="000000"/>
        </w:rPr>
        <w:t>tal como se percibe en la liquidación que se pone de presente a los asistentes y que hará parte del acta que se levante con ocasión de la presente diligencia</w:t>
      </w:r>
      <w:r w:rsidR="002E4C52" w:rsidRPr="00607931">
        <w:rPr>
          <w:rFonts w:ascii="Tahoma" w:hAnsi="Tahoma" w:cs="Tahoma"/>
          <w:color w:val="000000"/>
        </w:rPr>
        <w:t xml:space="preserve">, </w:t>
      </w:r>
      <w:r w:rsidR="00423421" w:rsidRPr="00607931">
        <w:rPr>
          <w:rFonts w:ascii="Tahoma" w:hAnsi="Tahoma" w:cs="Tahoma"/>
          <w:color w:val="000000"/>
        </w:rPr>
        <w:t>al aplicar ese porcentaje al salario mensual de base se obtiene una suma inferior a la reconocida por el I.S.S.</w:t>
      </w:r>
      <w:r w:rsidR="002E4C52" w:rsidRPr="00607931">
        <w:rPr>
          <w:rFonts w:ascii="Tahoma" w:hAnsi="Tahoma" w:cs="Tahoma"/>
          <w:color w:val="000000"/>
        </w:rPr>
        <w:t xml:space="preserve">, entidad que equiparó el valor obtenido </w:t>
      </w:r>
      <w:r w:rsidR="003774E0" w:rsidRPr="00607931">
        <w:rPr>
          <w:rFonts w:ascii="Tahoma" w:hAnsi="Tahoma" w:cs="Tahoma"/>
          <w:color w:val="000000"/>
        </w:rPr>
        <w:t>a</w:t>
      </w:r>
      <w:r w:rsidR="002E4C52" w:rsidRPr="00607931">
        <w:rPr>
          <w:rFonts w:ascii="Tahoma" w:hAnsi="Tahoma" w:cs="Tahoma"/>
          <w:color w:val="000000"/>
        </w:rPr>
        <w:t>l salario mínimo legal vigente en el año 1988.</w:t>
      </w:r>
    </w:p>
    <w:p w:rsidR="002E4C52" w:rsidRPr="00607931" w:rsidRDefault="002E4C52" w:rsidP="00AB7966">
      <w:pPr>
        <w:widowControl w:val="0"/>
        <w:autoSpaceDE w:val="0"/>
        <w:autoSpaceDN w:val="0"/>
        <w:adjustRightInd w:val="0"/>
        <w:spacing w:line="276" w:lineRule="auto"/>
        <w:ind w:firstLine="708"/>
        <w:jc w:val="both"/>
        <w:rPr>
          <w:rFonts w:ascii="Tahoma" w:hAnsi="Tahoma" w:cs="Tahoma"/>
          <w:i/>
          <w:color w:val="000000"/>
        </w:rPr>
      </w:pPr>
    </w:p>
    <w:p w:rsidR="00861E39" w:rsidRPr="00607931" w:rsidRDefault="004F3022" w:rsidP="00AB7966">
      <w:pPr>
        <w:widowControl w:val="0"/>
        <w:autoSpaceDE w:val="0"/>
        <w:autoSpaceDN w:val="0"/>
        <w:adjustRightInd w:val="0"/>
        <w:spacing w:line="276" w:lineRule="auto"/>
        <w:ind w:firstLine="708"/>
        <w:jc w:val="both"/>
        <w:rPr>
          <w:rFonts w:ascii="Tahoma" w:hAnsi="Tahoma" w:cs="Tahoma"/>
          <w:color w:val="000000"/>
        </w:rPr>
      </w:pPr>
      <w:r w:rsidRPr="00607931">
        <w:rPr>
          <w:rFonts w:ascii="Tahoma" w:hAnsi="Tahoma" w:cs="Tahoma"/>
          <w:color w:val="000000"/>
        </w:rPr>
        <w:t xml:space="preserve">Finalmente, se dirá que es </w:t>
      </w:r>
      <w:r w:rsidR="00423421" w:rsidRPr="00607931">
        <w:rPr>
          <w:rFonts w:ascii="Tahoma" w:hAnsi="Tahoma" w:cs="Tahoma"/>
          <w:color w:val="000000"/>
        </w:rPr>
        <w:t xml:space="preserve">errada la liquidación incorporada en el libelo genitor por los yerros advertidos por la A-quo, estos es, que se tuvieron más de 100 semanas para calcular el salario base </w:t>
      </w:r>
      <w:r w:rsidR="00224B0F" w:rsidRPr="00607931">
        <w:rPr>
          <w:rFonts w:ascii="Tahoma" w:hAnsi="Tahoma" w:cs="Tahoma"/>
          <w:color w:val="000000"/>
        </w:rPr>
        <w:t xml:space="preserve">y, además, porque se indexaron las mesadas </w:t>
      </w:r>
      <w:r w:rsidR="00AB7966" w:rsidRPr="00607931">
        <w:rPr>
          <w:rFonts w:ascii="Tahoma" w:hAnsi="Tahoma" w:cs="Tahoma"/>
          <w:color w:val="000000"/>
        </w:rPr>
        <w:t>devengadas en ese interregno, situación que esta Corporación desestimó, con fundamento en la postura reciente de la Corte Suprema de Justicia, a través de la sentencia proferida el 23 de enero de 2018, dentro del proceso radicado con el número 2016-00101, M.P. Olga Lucía Hoyos Sepúlveda.</w:t>
      </w:r>
    </w:p>
    <w:p w:rsidR="002F03C6" w:rsidRPr="00607931" w:rsidRDefault="002F03C6" w:rsidP="00AB7966">
      <w:pPr>
        <w:widowControl w:val="0"/>
        <w:autoSpaceDE w:val="0"/>
        <w:autoSpaceDN w:val="0"/>
        <w:adjustRightInd w:val="0"/>
        <w:spacing w:line="276" w:lineRule="auto"/>
        <w:ind w:firstLine="708"/>
        <w:jc w:val="both"/>
        <w:rPr>
          <w:rFonts w:ascii="Tahoma" w:hAnsi="Tahoma" w:cs="Tahoma"/>
          <w:color w:val="000000"/>
        </w:rPr>
      </w:pPr>
    </w:p>
    <w:p w:rsidR="006D7F49" w:rsidRPr="00607931" w:rsidRDefault="00AB7966" w:rsidP="00AB7966">
      <w:pPr>
        <w:spacing w:line="276" w:lineRule="auto"/>
        <w:ind w:firstLine="708"/>
        <w:jc w:val="both"/>
        <w:rPr>
          <w:rFonts w:ascii="Tahoma" w:hAnsi="Tahoma" w:cs="Tahoma"/>
        </w:rPr>
      </w:pPr>
      <w:r w:rsidRPr="00607931">
        <w:rPr>
          <w:rFonts w:ascii="Tahoma" w:hAnsi="Tahoma" w:cs="Tahoma"/>
        </w:rPr>
        <w:t xml:space="preserve">Por lo brevemente discurrido se confirmará la sentencia objeto de censura. </w:t>
      </w:r>
      <w:r w:rsidR="004F3022" w:rsidRPr="00607931">
        <w:rPr>
          <w:rFonts w:ascii="Tahoma" w:hAnsi="Tahoma" w:cs="Tahoma"/>
        </w:rPr>
        <w:t>Sin costas en este grado jurisdiccional</w:t>
      </w:r>
      <w:r w:rsidRPr="00607931">
        <w:rPr>
          <w:rFonts w:ascii="Tahoma" w:hAnsi="Tahoma" w:cs="Tahoma"/>
        </w:rPr>
        <w:t>.</w:t>
      </w:r>
    </w:p>
    <w:p w:rsidR="00AB7966" w:rsidRPr="00607931" w:rsidRDefault="00AB7966" w:rsidP="00AB7966">
      <w:pPr>
        <w:spacing w:line="276" w:lineRule="auto"/>
        <w:ind w:firstLine="708"/>
        <w:jc w:val="both"/>
        <w:rPr>
          <w:rFonts w:ascii="Tahoma" w:hAnsi="Tahoma" w:cs="Tahoma"/>
        </w:rPr>
      </w:pPr>
    </w:p>
    <w:p w:rsidR="006B0EE8" w:rsidRPr="00607931" w:rsidRDefault="006B0EE8" w:rsidP="00AB7966">
      <w:pPr>
        <w:pStyle w:val="Sangradetextonormal"/>
        <w:spacing w:line="276" w:lineRule="auto"/>
      </w:pPr>
      <w:r w:rsidRPr="00607931">
        <w:t xml:space="preserve">En mérito de lo expuesto, el </w:t>
      </w:r>
      <w:r w:rsidRPr="00607931">
        <w:rPr>
          <w:b/>
        </w:rPr>
        <w:t>Tribunal Superior del Distrito Judicial de Pereira (Risaralda)</w:t>
      </w:r>
      <w:r w:rsidRPr="00607931">
        <w:t xml:space="preserve">, </w:t>
      </w:r>
      <w:r w:rsidRPr="00607931">
        <w:rPr>
          <w:b/>
        </w:rPr>
        <w:t>Sala de Decisión Laboral No. 1</w:t>
      </w:r>
      <w:r w:rsidRPr="00607931">
        <w:t>, administrando justicia en nombre de la República y por autoridad de la Ley,</w:t>
      </w:r>
    </w:p>
    <w:p w:rsidR="00980604" w:rsidRPr="00607931" w:rsidRDefault="00980604" w:rsidP="004364C6">
      <w:pPr>
        <w:pStyle w:val="Sangradetextonormal"/>
        <w:spacing w:line="276" w:lineRule="auto"/>
      </w:pPr>
    </w:p>
    <w:p w:rsidR="006B0EE8" w:rsidRPr="00607931" w:rsidRDefault="006B0EE8" w:rsidP="004F3022">
      <w:pPr>
        <w:pStyle w:val="Prrafodelista"/>
        <w:widowControl w:val="0"/>
        <w:numPr>
          <w:ilvl w:val="0"/>
          <w:numId w:val="8"/>
        </w:numPr>
        <w:tabs>
          <w:tab w:val="clear" w:pos="1080"/>
          <w:tab w:val="left" w:pos="284"/>
        </w:tabs>
        <w:autoSpaceDE w:val="0"/>
        <w:autoSpaceDN w:val="0"/>
        <w:adjustRightInd w:val="0"/>
        <w:spacing w:line="276" w:lineRule="auto"/>
        <w:ind w:left="0" w:firstLine="0"/>
        <w:jc w:val="center"/>
        <w:rPr>
          <w:rFonts w:ascii="Tahoma" w:hAnsi="Tahoma" w:cs="Tahoma"/>
          <w:b/>
        </w:rPr>
      </w:pPr>
      <w:r w:rsidRPr="00607931">
        <w:rPr>
          <w:rFonts w:ascii="Tahoma" w:hAnsi="Tahoma" w:cs="Tahoma"/>
          <w:b/>
        </w:rPr>
        <w:t>RESUELVE:</w:t>
      </w:r>
    </w:p>
    <w:p w:rsidR="006B0EE8" w:rsidRPr="00607931" w:rsidRDefault="006B0EE8" w:rsidP="004364C6">
      <w:pPr>
        <w:pStyle w:val="Prrafodelista"/>
        <w:widowControl w:val="0"/>
        <w:autoSpaceDE w:val="0"/>
        <w:autoSpaceDN w:val="0"/>
        <w:adjustRightInd w:val="0"/>
        <w:ind w:left="1080"/>
        <w:jc w:val="both"/>
        <w:rPr>
          <w:rFonts w:ascii="Tahoma" w:hAnsi="Tahoma" w:cs="Tahoma"/>
        </w:rPr>
      </w:pPr>
    </w:p>
    <w:p w:rsidR="00AB7966" w:rsidRPr="00607931" w:rsidRDefault="006B0EE8" w:rsidP="00AB7966">
      <w:pPr>
        <w:spacing w:line="276" w:lineRule="auto"/>
        <w:ind w:firstLine="708"/>
        <w:jc w:val="both"/>
        <w:rPr>
          <w:rFonts w:ascii="Tahoma" w:hAnsi="Tahoma" w:cs="Tahoma"/>
          <w:b/>
          <w:lang w:val="es-ES_tradnl"/>
        </w:rPr>
      </w:pPr>
      <w:r w:rsidRPr="00607931">
        <w:rPr>
          <w:rFonts w:ascii="Tahoma" w:hAnsi="Tahoma" w:cs="Tahoma"/>
          <w:b/>
          <w:u w:val="single"/>
        </w:rPr>
        <w:t>PRIMERO</w:t>
      </w:r>
      <w:r w:rsidRPr="00607931">
        <w:rPr>
          <w:rFonts w:ascii="Tahoma" w:hAnsi="Tahoma" w:cs="Tahoma"/>
        </w:rPr>
        <w:t xml:space="preserve">.- </w:t>
      </w:r>
      <w:r w:rsidR="00AB7966" w:rsidRPr="00607931">
        <w:rPr>
          <w:rFonts w:ascii="Tahoma" w:hAnsi="Tahoma" w:cs="Tahoma"/>
          <w:b/>
        </w:rPr>
        <w:t>CONFIRMAR</w:t>
      </w:r>
      <w:r w:rsidR="00E8116E" w:rsidRPr="00607931">
        <w:rPr>
          <w:rFonts w:ascii="Tahoma" w:hAnsi="Tahoma" w:cs="Tahoma"/>
          <w:b/>
        </w:rPr>
        <w:t xml:space="preserve"> </w:t>
      </w:r>
      <w:r w:rsidR="00E8116E" w:rsidRPr="00607931">
        <w:rPr>
          <w:rFonts w:ascii="Tahoma" w:hAnsi="Tahoma" w:cs="Tahoma"/>
        </w:rPr>
        <w:t xml:space="preserve">la sentencia proferida por el Juzgado </w:t>
      </w:r>
      <w:r w:rsidR="00AB7966" w:rsidRPr="00607931">
        <w:rPr>
          <w:rFonts w:ascii="Tahoma" w:hAnsi="Tahoma" w:cs="Tahoma"/>
        </w:rPr>
        <w:t>Primero</w:t>
      </w:r>
      <w:r w:rsidR="00E8116E" w:rsidRPr="00607931">
        <w:rPr>
          <w:rFonts w:ascii="Tahoma" w:hAnsi="Tahoma" w:cs="Tahoma"/>
        </w:rPr>
        <w:t xml:space="preserve"> Laboral del Circuito de Pereira, dentro del </w:t>
      </w:r>
      <w:r w:rsidR="00E8116E" w:rsidRPr="00607931">
        <w:rPr>
          <w:rFonts w:ascii="Tahoma" w:hAnsi="Tahoma" w:cs="Tahoma"/>
          <w:lang w:val="es-ES_tradnl"/>
        </w:rPr>
        <w:t xml:space="preserve">proceso ordinario laboral instaurado por </w:t>
      </w:r>
      <w:r w:rsidR="00AB7966" w:rsidRPr="00607931">
        <w:rPr>
          <w:rFonts w:ascii="Tahoma" w:hAnsi="Tahoma" w:cs="Tahoma"/>
          <w:b/>
          <w:lang w:val="es-ES_tradnl"/>
        </w:rPr>
        <w:lastRenderedPageBreak/>
        <w:t xml:space="preserve">Blanca Inés Buitrago de González </w:t>
      </w:r>
      <w:r w:rsidR="00AB7966" w:rsidRPr="00607931">
        <w:rPr>
          <w:rFonts w:ascii="Tahoma" w:hAnsi="Tahoma" w:cs="Tahoma"/>
          <w:lang w:val="es-ES_tradnl"/>
        </w:rPr>
        <w:t xml:space="preserve">en contra de la </w:t>
      </w:r>
      <w:r w:rsidR="00AB7966" w:rsidRPr="00607931">
        <w:rPr>
          <w:rFonts w:ascii="Tahoma" w:hAnsi="Tahoma" w:cs="Tahoma"/>
          <w:b/>
          <w:lang w:val="es-ES_tradnl"/>
        </w:rPr>
        <w:t>Administradora Colombiana de Pensiones – Colpensiones</w:t>
      </w:r>
      <w:r w:rsidR="00AB7966" w:rsidRPr="00607931">
        <w:rPr>
          <w:rFonts w:ascii="Tahoma" w:hAnsi="Tahoma" w:cs="Tahoma"/>
          <w:lang w:val="es-ES_tradnl"/>
        </w:rPr>
        <w:t>.</w:t>
      </w:r>
    </w:p>
    <w:p w:rsidR="006D7F49" w:rsidRPr="00607931" w:rsidRDefault="006D7F49" w:rsidP="00E8116E">
      <w:pPr>
        <w:pStyle w:val="Prrafodelista"/>
        <w:spacing w:line="276" w:lineRule="auto"/>
        <w:ind w:left="0" w:firstLine="709"/>
        <w:jc w:val="both"/>
        <w:rPr>
          <w:rFonts w:ascii="Tahoma" w:hAnsi="Tahoma" w:cs="Tahoma"/>
          <w:b/>
          <w:lang w:val="es-ES_tradnl"/>
        </w:rPr>
      </w:pPr>
    </w:p>
    <w:p w:rsidR="00AB7966" w:rsidRPr="00607931" w:rsidRDefault="006B0EE8" w:rsidP="00AB7966">
      <w:pPr>
        <w:pStyle w:val="Prrafodelista"/>
        <w:spacing w:line="276" w:lineRule="auto"/>
        <w:ind w:left="0" w:firstLine="709"/>
        <w:jc w:val="both"/>
        <w:rPr>
          <w:rFonts w:ascii="Tahoma" w:hAnsi="Tahoma" w:cs="Tahoma"/>
        </w:rPr>
      </w:pPr>
      <w:r w:rsidRPr="00607931">
        <w:rPr>
          <w:rFonts w:ascii="Tahoma" w:hAnsi="Tahoma" w:cs="Tahoma"/>
          <w:b/>
          <w:u w:val="single"/>
        </w:rPr>
        <w:t>SEGUNDO</w:t>
      </w:r>
      <w:r w:rsidRPr="00607931">
        <w:rPr>
          <w:rFonts w:ascii="Tahoma" w:hAnsi="Tahoma" w:cs="Tahoma"/>
          <w:b/>
        </w:rPr>
        <w:t xml:space="preserve">.- </w:t>
      </w:r>
      <w:r w:rsidR="004F3022" w:rsidRPr="00607931">
        <w:rPr>
          <w:rFonts w:ascii="Tahoma" w:hAnsi="Tahoma" w:cs="Tahoma"/>
        </w:rPr>
        <w:t>Sin costas en esta instancia.</w:t>
      </w:r>
    </w:p>
    <w:p w:rsidR="006B0EE8" w:rsidRPr="00607931" w:rsidRDefault="006B0EE8" w:rsidP="004364C6">
      <w:pPr>
        <w:pStyle w:val="Prrafodelista"/>
        <w:spacing w:line="276" w:lineRule="auto"/>
        <w:ind w:left="0" w:firstLine="709"/>
        <w:jc w:val="both"/>
        <w:rPr>
          <w:rFonts w:ascii="Tahoma" w:hAnsi="Tahoma" w:cs="Tahoma"/>
        </w:rPr>
      </w:pPr>
    </w:p>
    <w:p w:rsidR="006B0EE8" w:rsidRPr="00607931" w:rsidRDefault="006B0EE8" w:rsidP="004364C6">
      <w:pPr>
        <w:pStyle w:val="Prrafodelista"/>
        <w:widowControl w:val="0"/>
        <w:autoSpaceDE w:val="0"/>
        <w:autoSpaceDN w:val="0"/>
        <w:adjustRightInd w:val="0"/>
        <w:spacing w:line="276" w:lineRule="auto"/>
        <w:ind w:left="0" w:firstLine="709"/>
        <w:jc w:val="both"/>
        <w:rPr>
          <w:rFonts w:ascii="Tahoma" w:hAnsi="Tahoma" w:cs="Tahoma"/>
          <w:b/>
          <w:bCs/>
        </w:rPr>
      </w:pPr>
      <w:r w:rsidRPr="00607931">
        <w:rPr>
          <w:rFonts w:ascii="Tahoma" w:hAnsi="Tahoma" w:cs="Tahoma"/>
          <w:b/>
          <w:bCs/>
        </w:rPr>
        <w:t>Notificación surtida en estrados.</w:t>
      </w:r>
    </w:p>
    <w:p w:rsidR="006B0EE8" w:rsidRPr="00607931" w:rsidRDefault="006B0EE8" w:rsidP="004364C6">
      <w:pPr>
        <w:pStyle w:val="Prrafodelista"/>
        <w:widowControl w:val="0"/>
        <w:autoSpaceDE w:val="0"/>
        <w:autoSpaceDN w:val="0"/>
        <w:adjustRightInd w:val="0"/>
        <w:ind w:left="0" w:firstLine="709"/>
        <w:jc w:val="both"/>
        <w:rPr>
          <w:rFonts w:ascii="Tahoma" w:hAnsi="Tahoma" w:cs="Tahoma"/>
          <w:b/>
          <w:bCs/>
        </w:rPr>
      </w:pPr>
    </w:p>
    <w:p w:rsidR="006B0EE8" w:rsidRPr="00607931" w:rsidRDefault="006B0EE8" w:rsidP="004364C6">
      <w:pPr>
        <w:pStyle w:val="Prrafodelista"/>
        <w:widowControl w:val="0"/>
        <w:autoSpaceDE w:val="0"/>
        <w:autoSpaceDN w:val="0"/>
        <w:adjustRightInd w:val="0"/>
        <w:spacing w:line="276" w:lineRule="auto"/>
        <w:ind w:left="0" w:firstLine="709"/>
        <w:jc w:val="both"/>
        <w:rPr>
          <w:rFonts w:ascii="Tahoma" w:hAnsi="Tahoma" w:cs="Tahoma"/>
        </w:rPr>
      </w:pPr>
      <w:r w:rsidRPr="00607931">
        <w:rPr>
          <w:rFonts w:ascii="Tahoma" w:hAnsi="Tahoma" w:cs="Tahoma"/>
          <w:b/>
        </w:rPr>
        <w:t>Cúmplase</w:t>
      </w:r>
      <w:r w:rsidRPr="00607931">
        <w:rPr>
          <w:rFonts w:ascii="Tahoma" w:hAnsi="Tahoma" w:cs="Tahoma"/>
        </w:rPr>
        <w:t xml:space="preserve"> y </w:t>
      </w:r>
      <w:r w:rsidRPr="00607931">
        <w:rPr>
          <w:rFonts w:ascii="Tahoma" w:hAnsi="Tahoma" w:cs="Tahoma"/>
          <w:b/>
        </w:rPr>
        <w:t>devuélvase</w:t>
      </w:r>
      <w:r w:rsidRPr="00607931">
        <w:rPr>
          <w:rFonts w:ascii="Tahoma" w:hAnsi="Tahoma" w:cs="Tahoma"/>
        </w:rPr>
        <w:t xml:space="preserve"> el expediente al Juzgado de origen.</w:t>
      </w:r>
    </w:p>
    <w:p w:rsidR="000B4F1F" w:rsidRPr="00607931" w:rsidRDefault="000B4F1F" w:rsidP="004364C6">
      <w:pPr>
        <w:widowControl w:val="0"/>
        <w:autoSpaceDE w:val="0"/>
        <w:autoSpaceDN w:val="0"/>
        <w:adjustRightInd w:val="0"/>
        <w:spacing w:line="276" w:lineRule="auto"/>
        <w:jc w:val="both"/>
        <w:rPr>
          <w:rFonts w:ascii="Tahoma" w:hAnsi="Tahoma" w:cs="Tahoma"/>
        </w:rPr>
      </w:pPr>
      <w:r w:rsidRPr="00607931">
        <w:rPr>
          <w:rFonts w:ascii="Tahoma" w:hAnsi="Tahoma" w:cs="Tahoma"/>
        </w:rPr>
        <w:tab/>
      </w:r>
    </w:p>
    <w:p w:rsidR="000B4F1F" w:rsidRPr="00607931" w:rsidRDefault="000B4F1F" w:rsidP="004364C6">
      <w:pPr>
        <w:widowControl w:val="0"/>
        <w:autoSpaceDE w:val="0"/>
        <w:autoSpaceDN w:val="0"/>
        <w:adjustRightInd w:val="0"/>
        <w:ind w:firstLine="708"/>
        <w:jc w:val="both"/>
        <w:rPr>
          <w:rFonts w:ascii="Tahoma" w:hAnsi="Tahoma" w:cs="Tahoma"/>
        </w:rPr>
      </w:pPr>
      <w:r w:rsidRPr="00607931">
        <w:rPr>
          <w:rFonts w:ascii="Tahoma" w:hAnsi="Tahoma" w:cs="Tahoma"/>
        </w:rPr>
        <w:t>La Magistrada ponente,</w:t>
      </w:r>
    </w:p>
    <w:p w:rsidR="000B4F1F" w:rsidRPr="00607931" w:rsidRDefault="000B4F1F" w:rsidP="004364C6">
      <w:pPr>
        <w:rPr>
          <w:rFonts w:ascii="Tahoma" w:hAnsi="Tahoma" w:cs="Tahoma"/>
        </w:rPr>
      </w:pPr>
    </w:p>
    <w:p w:rsidR="00E8116E" w:rsidRPr="00607931" w:rsidRDefault="00E8116E" w:rsidP="004364C6">
      <w:pPr>
        <w:rPr>
          <w:rFonts w:ascii="Tahoma" w:hAnsi="Tahoma" w:cs="Tahoma"/>
        </w:rPr>
      </w:pPr>
    </w:p>
    <w:p w:rsidR="00E8116E" w:rsidRPr="00607931" w:rsidRDefault="00E8116E" w:rsidP="004364C6">
      <w:pPr>
        <w:rPr>
          <w:rFonts w:ascii="Tahoma" w:hAnsi="Tahoma" w:cs="Tahoma"/>
        </w:rPr>
      </w:pPr>
    </w:p>
    <w:p w:rsidR="00E8116E" w:rsidRPr="00607931" w:rsidRDefault="00E8116E" w:rsidP="004364C6">
      <w:pPr>
        <w:rPr>
          <w:rFonts w:ascii="Tahoma" w:hAnsi="Tahoma" w:cs="Tahoma"/>
        </w:rPr>
      </w:pPr>
    </w:p>
    <w:p w:rsidR="006B0EE8" w:rsidRPr="00607931" w:rsidRDefault="006B0EE8" w:rsidP="004364C6">
      <w:pPr>
        <w:rPr>
          <w:rFonts w:ascii="Tahoma" w:hAnsi="Tahoma" w:cs="Tahoma"/>
        </w:rPr>
      </w:pPr>
    </w:p>
    <w:p w:rsidR="000B4F1F" w:rsidRPr="00607931" w:rsidRDefault="000B4F1F" w:rsidP="004364C6">
      <w:pPr>
        <w:pStyle w:val="Ttulo3"/>
        <w:spacing w:before="0" w:after="0"/>
        <w:jc w:val="center"/>
        <w:rPr>
          <w:rFonts w:ascii="Tahoma" w:hAnsi="Tahoma" w:cs="Tahoma"/>
          <w:bCs w:val="0"/>
          <w:sz w:val="24"/>
          <w:szCs w:val="24"/>
        </w:rPr>
      </w:pPr>
      <w:r w:rsidRPr="00607931">
        <w:rPr>
          <w:rFonts w:ascii="Tahoma" w:hAnsi="Tahoma" w:cs="Tahoma"/>
          <w:bCs w:val="0"/>
          <w:sz w:val="24"/>
          <w:szCs w:val="24"/>
        </w:rPr>
        <w:t>ANA LUCÍA CAICEDO CALDERÓN</w:t>
      </w:r>
    </w:p>
    <w:p w:rsidR="000B4F1F" w:rsidRPr="00607931" w:rsidRDefault="000B4F1F" w:rsidP="004364C6">
      <w:pPr>
        <w:rPr>
          <w:rFonts w:ascii="Tahoma" w:hAnsi="Tahoma" w:cs="Tahoma"/>
          <w:b/>
        </w:rPr>
      </w:pPr>
    </w:p>
    <w:p w:rsidR="000B4F1F" w:rsidRPr="00607931" w:rsidRDefault="000B4F1F" w:rsidP="004364C6">
      <w:pPr>
        <w:rPr>
          <w:rFonts w:ascii="Tahoma" w:hAnsi="Tahoma" w:cs="Tahoma"/>
          <w:b/>
        </w:rPr>
      </w:pPr>
    </w:p>
    <w:p w:rsidR="00AB7966" w:rsidRPr="00607931" w:rsidRDefault="00AB7966" w:rsidP="004364C6">
      <w:pPr>
        <w:rPr>
          <w:rFonts w:ascii="Tahoma" w:hAnsi="Tahoma" w:cs="Tahoma"/>
          <w:b/>
        </w:rPr>
      </w:pPr>
    </w:p>
    <w:p w:rsidR="000B4F1F" w:rsidRPr="00607931" w:rsidRDefault="000B4F1F" w:rsidP="004364C6">
      <w:pPr>
        <w:rPr>
          <w:rFonts w:ascii="Tahoma" w:hAnsi="Tahoma" w:cs="Tahoma"/>
          <w:b/>
        </w:rPr>
      </w:pPr>
    </w:p>
    <w:p w:rsidR="000B4F1F" w:rsidRPr="00607931" w:rsidRDefault="000B4F1F" w:rsidP="004364C6">
      <w:pPr>
        <w:rPr>
          <w:rFonts w:ascii="Tahoma" w:hAnsi="Tahoma" w:cs="Tahoma"/>
          <w:b/>
        </w:rPr>
      </w:pPr>
    </w:p>
    <w:p w:rsidR="000B4F1F" w:rsidRPr="00607931" w:rsidRDefault="000B4F1F" w:rsidP="004364C6">
      <w:pPr>
        <w:jc w:val="both"/>
        <w:rPr>
          <w:rFonts w:ascii="Tahoma" w:hAnsi="Tahoma" w:cs="Tahoma"/>
          <w:b/>
        </w:rPr>
      </w:pPr>
      <w:r w:rsidRPr="00607931">
        <w:rPr>
          <w:rFonts w:ascii="Tahoma" w:hAnsi="Tahoma" w:cs="Tahoma"/>
          <w:b/>
        </w:rPr>
        <w:t xml:space="preserve">OLGA LUCÍA HOYOS </w:t>
      </w:r>
      <w:r w:rsidR="00607931" w:rsidRPr="00607931">
        <w:rPr>
          <w:rFonts w:ascii="Tahoma" w:hAnsi="Tahoma" w:cs="Tahoma"/>
          <w:b/>
        </w:rPr>
        <w:t>SEPÚLVEDA</w:t>
      </w:r>
      <w:r w:rsidRPr="00607931">
        <w:rPr>
          <w:rFonts w:ascii="Tahoma" w:hAnsi="Tahoma" w:cs="Tahoma"/>
          <w:b/>
        </w:rPr>
        <w:t xml:space="preserve"> </w:t>
      </w:r>
      <w:r w:rsidR="00607931">
        <w:rPr>
          <w:rFonts w:ascii="Tahoma" w:hAnsi="Tahoma" w:cs="Tahoma"/>
          <w:b/>
        </w:rPr>
        <w:t xml:space="preserve">                      </w:t>
      </w:r>
      <w:r w:rsidR="00AF49F0" w:rsidRPr="00607931">
        <w:rPr>
          <w:rFonts w:ascii="Tahoma" w:hAnsi="Tahoma" w:cs="Tahoma"/>
          <w:b/>
        </w:rPr>
        <w:t>JULIO CÉSAR SALAZAR MUÑOZ</w:t>
      </w:r>
    </w:p>
    <w:p w:rsidR="000B4F1F" w:rsidRPr="00607931" w:rsidRDefault="000B4F1F" w:rsidP="004364C6">
      <w:pPr>
        <w:widowControl w:val="0"/>
        <w:autoSpaceDE w:val="0"/>
        <w:autoSpaceDN w:val="0"/>
        <w:adjustRightInd w:val="0"/>
        <w:spacing w:line="276" w:lineRule="auto"/>
        <w:ind w:firstLine="708"/>
        <w:jc w:val="both"/>
        <w:rPr>
          <w:rFonts w:ascii="Tahoma" w:hAnsi="Tahoma" w:cs="Tahoma"/>
        </w:rPr>
      </w:pPr>
      <w:r w:rsidRPr="00607931">
        <w:rPr>
          <w:rFonts w:ascii="Tahoma" w:hAnsi="Tahoma" w:cs="Tahoma"/>
        </w:rPr>
        <w:t xml:space="preserve"> </w:t>
      </w:r>
      <w:r w:rsidR="006D7F49" w:rsidRPr="00607931">
        <w:rPr>
          <w:rFonts w:ascii="Tahoma" w:hAnsi="Tahoma" w:cs="Tahoma"/>
        </w:rPr>
        <w:t xml:space="preserve">  </w:t>
      </w:r>
      <w:r w:rsidRPr="00607931">
        <w:rPr>
          <w:rFonts w:ascii="Tahoma" w:hAnsi="Tahoma" w:cs="Tahoma"/>
        </w:rPr>
        <w:t xml:space="preserve"> Magistrada                                                           Magistrado</w:t>
      </w:r>
    </w:p>
    <w:p w:rsidR="0069400F" w:rsidRPr="00607931" w:rsidRDefault="004F3022" w:rsidP="00607931">
      <w:pPr>
        <w:widowControl w:val="0"/>
        <w:autoSpaceDE w:val="0"/>
        <w:autoSpaceDN w:val="0"/>
        <w:adjustRightInd w:val="0"/>
        <w:spacing w:line="276" w:lineRule="auto"/>
        <w:ind w:left="5387"/>
        <w:jc w:val="both"/>
        <w:rPr>
          <w:rFonts w:ascii="Tahoma" w:hAnsi="Tahoma" w:cs="Tahoma"/>
        </w:rPr>
      </w:pPr>
      <w:r w:rsidRPr="00607931">
        <w:rPr>
          <w:rFonts w:ascii="Tahoma" w:hAnsi="Tahoma" w:cs="Tahoma"/>
          <w:sz w:val="22"/>
        </w:rPr>
        <w:t>En compensatorio de Habeas Corpus</w:t>
      </w:r>
    </w:p>
    <w:p w:rsidR="00575999" w:rsidRPr="00607931" w:rsidRDefault="00575999" w:rsidP="004364C6">
      <w:pPr>
        <w:widowControl w:val="0"/>
        <w:autoSpaceDE w:val="0"/>
        <w:autoSpaceDN w:val="0"/>
        <w:adjustRightInd w:val="0"/>
        <w:spacing w:line="276" w:lineRule="auto"/>
        <w:ind w:firstLine="708"/>
        <w:jc w:val="both"/>
        <w:rPr>
          <w:rFonts w:ascii="Tahoma" w:hAnsi="Tahoma" w:cs="Tahoma"/>
        </w:rPr>
      </w:pPr>
    </w:p>
    <w:p w:rsidR="00575999" w:rsidRDefault="00575999" w:rsidP="004364C6">
      <w:pPr>
        <w:widowControl w:val="0"/>
        <w:autoSpaceDE w:val="0"/>
        <w:autoSpaceDN w:val="0"/>
        <w:adjustRightInd w:val="0"/>
        <w:spacing w:line="276" w:lineRule="auto"/>
        <w:ind w:firstLine="708"/>
        <w:jc w:val="both"/>
        <w:rPr>
          <w:rFonts w:ascii="Tahoma" w:hAnsi="Tahoma" w:cs="Tahoma"/>
        </w:rPr>
      </w:pPr>
    </w:p>
    <w:p w:rsidR="00607931" w:rsidRPr="00607931" w:rsidRDefault="00607931" w:rsidP="004364C6">
      <w:pPr>
        <w:widowControl w:val="0"/>
        <w:autoSpaceDE w:val="0"/>
        <w:autoSpaceDN w:val="0"/>
        <w:adjustRightInd w:val="0"/>
        <w:spacing w:line="276" w:lineRule="auto"/>
        <w:ind w:firstLine="708"/>
        <w:jc w:val="both"/>
        <w:rPr>
          <w:rFonts w:ascii="Tahoma" w:hAnsi="Tahoma" w:cs="Tahoma"/>
        </w:rPr>
      </w:pPr>
    </w:p>
    <w:p w:rsidR="004F3022" w:rsidRDefault="004F3022" w:rsidP="004364C6">
      <w:pPr>
        <w:widowControl w:val="0"/>
        <w:autoSpaceDE w:val="0"/>
        <w:autoSpaceDN w:val="0"/>
        <w:adjustRightInd w:val="0"/>
        <w:spacing w:line="276" w:lineRule="auto"/>
        <w:ind w:firstLine="708"/>
        <w:jc w:val="both"/>
        <w:rPr>
          <w:rFonts w:ascii="Tahoma" w:hAnsi="Tahoma" w:cs="Tahoma"/>
          <w:sz w:val="22"/>
          <w:szCs w:val="22"/>
        </w:rPr>
      </w:pPr>
    </w:p>
    <w:tbl>
      <w:tblPr>
        <w:tblW w:w="10024" w:type="dxa"/>
        <w:tblInd w:w="-40" w:type="dxa"/>
        <w:tblCellMar>
          <w:left w:w="70" w:type="dxa"/>
          <w:right w:w="70" w:type="dxa"/>
        </w:tblCellMar>
        <w:tblLook w:val="04A0" w:firstRow="1" w:lastRow="0" w:firstColumn="1" w:lastColumn="0" w:noHBand="0" w:noVBand="1"/>
      </w:tblPr>
      <w:tblGrid>
        <w:gridCol w:w="999"/>
        <w:gridCol w:w="762"/>
        <w:gridCol w:w="721"/>
        <w:gridCol w:w="611"/>
        <w:gridCol w:w="986"/>
        <w:gridCol w:w="1220"/>
        <w:gridCol w:w="833"/>
        <w:gridCol w:w="1227"/>
        <w:gridCol w:w="1348"/>
        <w:gridCol w:w="1317"/>
      </w:tblGrid>
      <w:tr w:rsidR="00575999" w:rsidRPr="00575999" w:rsidTr="00575999">
        <w:trPr>
          <w:trHeight w:val="17"/>
        </w:trPr>
        <w:tc>
          <w:tcPr>
            <w:tcW w:w="0" w:type="auto"/>
            <w:tcBorders>
              <w:top w:val="single" w:sz="8" w:space="0" w:color="auto"/>
              <w:left w:val="single" w:sz="8" w:space="0" w:color="auto"/>
              <w:bottom w:val="single" w:sz="8" w:space="0" w:color="auto"/>
              <w:right w:val="nil"/>
            </w:tcBorders>
            <w:shd w:val="clear" w:color="000000" w:fill="FFFF99"/>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DEMANDANTE</w:t>
            </w:r>
          </w:p>
        </w:tc>
        <w:tc>
          <w:tcPr>
            <w:tcW w:w="0" w:type="auto"/>
            <w:gridSpan w:val="4"/>
            <w:tcBorders>
              <w:top w:val="single" w:sz="8" w:space="0" w:color="auto"/>
              <w:left w:val="nil"/>
              <w:bottom w:val="single" w:sz="8" w:space="0" w:color="auto"/>
              <w:right w:val="single" w:sz="8" w:space="0" w:color="000000"/>
            </w:tcBorders>
            <w:shd w:val="clear" w:color="000000" w:fill="FFFF99"/>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BLANCA INES BUITRAGO GONZALEZ</w:t>
            </w:r>
          </w:p>
        </w:tc>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r>
      <w:tr w:rsidR="00575999" w:rsidRPr="00575999" w:rsidTr="00575999">
        <w:trPr>
          <w:trHeight w:val="17"/>
        </w:trPr>
        <w:tc>
          <w:tcPr>
            <w:tcW w:w="0" w:type="auto"/>
            <w:gridSpan w:val="4"/>
            <w:tcBorders>
              <w:top w:val="single" w:sz="8" w:space="0" w:color="auto"/>
              <w:left w:val="single" w:sz="8" w:space="0" w:color="auto"/>
              <w:bottom w:val="single" w:sz="4" w:space="0" w:color="auto"/>
              <w:right w:val="nil"/>
            </w:tcBorders>
            <w:shd w:val="clear" w:color="000000" w:fill="FFFF99"/>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Pr>
                <w:rFonts w:asciiTheme="minorHAnsi" w:hAnsiTheme="minorHAnsi"/>
                <w:i/>
                <w:iCs/>
                <w:color w:val="000000"/>
                <w:sz w:val="14"/>
                <w:szCs w:val="14"/>
              </w:rPr>
              <w:t>24/05/1928</w:t>
            </w:r>
            <w:r w:rsidRPr="00575999">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r>
      <w:tr w:rsidR="00575999" w:rsidRPr="00575999" w:rsidTr="00575999">
        <w:trPr>
          <w:trHeight w:val="17"/>
        </w:trPr>
        <w:tc>
          <w:tcPr>
            <w:tcW w:w="0" w:type="auto"/>
            <w:gridSpan w:val="4"/>
            <w:tcBorders>
              <w:top w:val="single" w:sz="4" w:space="0" w:color="auto"/>
              <w:left w:val="single" w:sz="8" w:space="0" w:color="auto"/>
              <w:bottom w:val="single" w:sz="4" w:space="0" w:color="auto"/>
              <w:right w:val="nil"/>
            </w:tcBorders>
            <w:shd w:val="clear" w:color="000000" w:fill="FFFF99"/>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Pr>
                <w:rFonts w:asciiTheme="minorHAnsi" w:hAnsiTheme="minorHAnsi"/>
                <w:i/>
                <w:iCs/>
                <w:color w:val="000000"/>
                <w:sz w:val="14"/>
                <w:szCs w:val="14"/>
              </w:rPr>
              <w:t>25/05/1988</w:t>
            </w:r>
            <w:r w:rsidRPr="00575999">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r>
      <w:tr w:rsidR="00575999" w:rsidRPr="00575999" w:rsidTr="00575999">
        <w:trPr>
          <w:trHeight w:val="17"/>
        </w:trPr>
        <w:tc>
          <w:tcPr>
            <w:tcW w:w="0" w:type="auto"/>
            <w:gridSpan w:val="4"/>
            <w:tcBorders>
              <w:top w:val="single" w:sz="4" w:space="0" w:color="auto"/>
              <w:left w:val="single" w:sz="8" w:space="0" w:color="auto"/>
              <w:bottom w:val="single" w:sz="8" w:space="0" w:color="auto"/>
              <w:right w:val="nil"/>
            </w:tcBorders>
            <w:shd w:val="clear" w:color="000000" w:fill="FFFF99"/>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575999" w:rsidRPr="00575999" w:rsidRDefault="00575999">
            <w:pPr>
              <w:jc w:val="center"/>
              <w:rPr>
                <w:rFonts w:asciiTheme="minorHAnsi" w:hAnsiTheme="minorHAnsi"/>
                <w:color w:val="000000"/>
                <w:sz w:val="14"/>
                <w:szCs w:val="14"/>
              </w:rPr>
            </w:pPr>
            <w:r w:rsidRPr="00575999">
              <w:rPr>
                <w:rFonts w:asciiTheme="minorHAnsi" w:hAnsiTheme="minorHAnsi"/>
                <w:color w:val="000000"/>
                <w:sz w:val="14"/>
                <w:szCs w:val="14"/>
              </w:rPr>
              <w:t>100,00</w:t>
            </w:r>
          </w:p>
        </w:tc>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r>
      <w:tr w:rsidR="00575999" w:rsidRPr="00575999" w:rsidTr="00575999">
        <w:trPr>
          <w:trHeight w:val="17"/>
        </w:trPr>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r>
      <w:tr w:rsidR="00575999" w:rsidRPr="00575999" w:rsidTr="00575999">
        <w:trPr>
          <w:trHeight w:val="17"/>
        </w:trPr>
        <w:tc>
          <w:tcPr>
            <w:tcW w:w="0" w:type="auto"/>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HISTORIA LABORAL DEL AFILIADO</w:t>
            </w:r>
          </w:p>
        </w:tc>
        <w:tc>
          <w:tcPr>
            <w:tcW w:w="0" w:type="auto"/>
            <w:tcBorders>
              <w:top w:val="single" w:sz="4" w:space="0" w:color="auto"/>
              <w:left w:val="single" w:sz="4" w:space="0" w:color="808000"/>
              <w:bottom w:val="nil"/>
              <w:right w:val="single" w:sz="4" w:space="0" w:color="auto"/>
            </w:tcBorders>
            <w:shd w:val="clear" w:color="000000" w:fill="FFFFCC"/>
            <w:vAlign w:val="center"/>
            <w:hideMark/>
          </w:tcPr>
          <w:p w:rsidR="00575999" w:rsidRPr="00575999" w:rsidRDefault="001C06BB">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Conversión </w:t>
            </w:r>
            <w:r w:rsidR="00575999" w:rsidRPr="00575999">
              <w:rPr>
                <w:rFonts w:asciiTheme="minorHAnsi" w:hAnsiTheme="minorHAnsi"/>
                <w:b/>
                <w:bCs/>
                <w:i/>
                <w:iCs/>
                <w:color w:val="000000"/>
                <w:sz w:val="14"/>
                <w:szCs w:val="14"/>
              </w:rPr>
              <w:t xml:space="preserve">de  </w:t>
            </w:r>
            <w:r w:rsidRPr="00575999">
              <w:rPr>
                <w:rFonts w:asciiTheme="minorHAnsi" w:hAnsiTheme="minorHAnsi"/>
                <w:b/>
                <w:bCs/>
                <w:i/>
                <w:iCs/>
                <w:color w:val="000000"/>
                <w:sz w:val="14"/>
                <w:szCs w:val="14"/>
              </w:rPr>
              <w:t>días</w:t>
            </w:r>
            <w:r w:rsidR="00575999" w:rsidRPr="00575999">
              <w:rPr>
                <w:rFonts w:asciiTheme="minorHAnsi" w:hAnsiTheme="minorHAnsi"/>
                <w:b/>
                <w:bCs/>
                <w:i/>
                <w:iCs/>
                <w:color w:val="000000"/>
                <w:sz w:val="14"/>
                <w:szCs w:val="14"/>
              </w:rPr>
              <w:t xml:space="preserve"> a semanas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575999" w:rsidRPr="00575999" w:rsidRDefault="001C06BB">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Co</w:t>
            </w:r>
            <w:bookmarkStart w:id="0" w:name="_GoBack"/>
            <w:bookmarkEnd w:id="0"/>
            <w:r w:rsidRPr="00575999">
              <w:rPr>
                <w:rFonts w:asciiTheme="minorHAnsi" w:hAnsiTheme="minorHAnsi"/>
                <w:b/>
                <w:bCs/>
                <w:i/>
                <w:iCs/>
                <w:color w:val="000000"/>
                <w:sz w:val="14"/>
                <w:szCs w:val="14"/>
              </w:rPr>
              <w:t xml:space="preserve">nversión </w:t>
            </w:r>
            <w:r w:rsidR="00575999" w:rsidRPr="00575999">
              <w:rPr>
                <w:rFonts w:asciiTheme="minorHAnsi" w:hAnsiTheme="minorHAnsi"/>
                <w:b/>
                <w:bCs/>
                <w:i/>
                <w:iCs/>
                <w:color w:val="000000"/>
                <w:sz w:val="14"/>
                <w:szCs w:val="14"/>
              </w:rPr>
              <w:t>de semanas meses a solo un mes</w:t>
            </w:r>
          </w:p>
        </w:tc>
        <w:tc>
          <w:tcPr>
            <w:tcW w:w="0" w:type="auto"/>
            <w:tcBorders>
              <w:top w:val="single" w:sz="8" w:space="0" w:color="auto"/>
              <w:left w:val="single" w:sz="8" w:space="0" w:color="auto"/>
              <w:bottom w:val="single" w:sz="8" w:space="0" w:color="auto"/>
              <w:right w:val="nil"/>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TASA REEMPLAZO</w:t>
            </w:r>
          </w:p>
        </w:tc>
        <w:tc>
          <w:tcPr>
            <w:tcW w:w="0" w:type="auto"/>
            <w:tcBorders>
              <w:top w:val="single" w:sz="8" w:space="0" w:color="auto"/>
              <w:left w:val="nil"/>
              <w:bottom w:val="single" w:sz="8" w:space="0" w:color="auto"/>
              <w:right w:val="single" w:sz="8" w:space="0" w:color="auto"/>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48%</w:t>
            </w:r>
          </w:p>
        </w:tc>
        <w:tc>
          <w:tcPr>
            <w:tcW w:w="0" w:type="auto"/>
            <w:vMerge w:val="restart"/>
            <w:tcBorders>
              <w:top w:val="single" w:sz="4" w:space="0" w:color="auto"/>
              <w:left w:val="nil"/>
              <w:bottom w:val="single" w:sz="8" w:space="0" w:color="000000"/>
              <w:right w:val="single" w:sz="4" w:space="0" w:color="auto"/>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Total salario base por semanas</w:t>
            </w:r>
          </w:p>
        </w:tc>
      </w:tr>
      <w:tr w:rsidR="00575999" w:rsidRPr="00575999" w:rsidTr="00575999">
        <w:trPr>
          <w:trHeight w:val="17"/>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Ingreso Base de Cotización</w:t>
            </w:r>
          </w:p>
        </w:tc>
        <w:tc>
          <w:tcPr>
            <w:tcW w:w="0" w:type="auto"/>
            <w:tcBorders>
              <w:top w:val="nil"/>
              <w:left w:val="single" w:sz="4" w:space="0" w:color="808000"/>
              <w:bottom w:val="nil"/>
              <w:right w:val="single" w:sz="4" w:space="0" w:color="auto"/>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5999" w:rsidRPr="00575999" w:rsidRDefault="00575999">
            <w:pPr>
              <w:rPr>
                <w:rFonts w:asciiTheme="minorHAnsi" w:hAnsiTheme="minorHAnsi"/>
                <w:b/>
                <w:bCs/>
                <w:i/>
                <w:iCs/>
                <w:color w:val="000000"/>
                <w:sz w:val="14"/>
                <w:szCs w:val="14"/>
              </w:rPr>
            </w:pP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575999" w:rsidRPr="00575999" w:rsidRDefault="001C06BB">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Cotización </w:t>
            </w:r>
            <w:r w:rsidR="00575999" w:rsidRPr="00575999">
              <w:rPr>
                <w:rFonts w:asciiTheme="minorHAnsi" w:hAnsiTheme="minorHAnsi"/>
                <w:b/>
                <w:bCs/>
                <w:i/>
                <w:iCs/>
                <w:color w:val="000000"/>
                <w:sz w:val="14"/>
                <w:szCs w:val="14"/>
              </w:rPr>
              <w:t>diario</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575999" w:rsidRPr="00575999" w:rsidRDefault="001C06BB">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Cotización</w:t>
            </w:r>
            <w:r w:rsidR="00575999" w:rsidRPr="00575999">
              <w:rPr>
                <w:rFonts w:asciiTheme="minorHAnsi" w:hAnsiTheme="minorHAnsi"/>
                <w:b/>
                <w:bCs/>
                <w:i/>
                <w:iCs/>
                <w:color w:val="000000"/>
                <w:sz w:val="14"/>
                <w:szCs w:val="14"/>
              </w:rPr>
              <w:t xml:space="preserve"> semanal</w:t>
            </w:r>
          </w:p>
        </w:tc>
        <w:tc>
          <w:tcPr>
            <w:tcW w:w="0" w:type="auto"/>
            <w:vMerge/>
            <w:tcBorders>
              <w:top w:val="single" w:sz="4" w:space="0" w:color="auto"/>
              <w:left w:val="nil"/>
              <w:bottom w:val="single" w:sz="8" w:space="0" w:color="000000"/>
              <w:right w:val="single" w:sz="4" w:space="0" w:color="auto"/>
            </w:tcBorders>
            <w:vAlign w:val="center"/>
            <w:hideMark/>
          </w:tcPr>
          <w:p w:rsidR="00575999" w:rsidRPr="00575999" w:rsidRDefault="00575999">
            <w:pPr>
              <w:rPr>
                <w:rFonts w:asciiTheme="minorHAnsi" w:hAnsiTheme="minorHAnsi"/>
                <w:b/>
                <w:bCs/>
                <w:i/>
                <w:iCs/>
                <w:color w:val="000000"/>
                <w:sz w:val="14"/>
                <w:szCs w:val="14"/>
              </w:rPr>
            </w:pPr>
          </w:p>
        </w:tc>
      </w:tr>
      <w:tr w:rsidR="00575999" w:rsidRPr="00575999" w:rsidTr="00575999">
        <w:trPr>
          <w:trHeight w:val="17"/>
        </w:trPr>
        <w:tc>
          <w:tcPr>
            <w:tcW w:w="0" w:type="auto"/>
            <w:tcBorders>
              <w:top w:val="nil"/>
              <w:left w:val="single" w:sz="8" w:space="0" w:color="auto"/>
              <w:bottom w:val="single" w:sz="8" w:space="0" w:color="auto"/>
              <w:right w:val="single" w:sz="4" w:space="0" w:color="808000"/>
            </w:tcBorders>
            <w:shd w:val="clear" w:color="000000" w:fill="FFFF99"/>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Hasta</w:t>
            </w:r>
          </w:p>
        </w:tc>
        <w:tc>
          <w:tcPr>
            <w:tcW w:w="0" w:type="auto"/>
            <w:vMerge/>
            <w:tcBorders>
              <w:top w:val="nil"/>
              <w:left w:val="single" w:sz="4" w:space="0" w:color="808000"/>
              <w:bottom w:val="single" w:sz="8" w:space="0" w:color="000000"/>
              <w:right w:val="single" w:sz="4" w:space="0" w:color="808000"/>
            </w:tcBorders>
            <w:vAlign w:val="center"/>
            <w:hideMark/>
          </w:tcPr>
          <w:p w:rsidR="00575999" w:rsidRPr="00575999" w:rsidRDefault="00575999">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rsidR="00575999" w:rsidRPr="00575999" w:rsidRDefault="00575999">
            <w:pPr>
              <w:rPr>
                <w:rFonts w:asciiTheme="minorHAnsi" w:hAnsiTheme="minorHAnsi"/>
                <w:b/>
                <w:bCs/>
                <w:i/>
                <w:iCs/>
                <w:color w:val="000000"/>
                <w:sz w:val="14"/>
                <w:szCs w:val="14"/>
              </w:rPr>
            </w:pPr>
          </w:p>
        </w:tc>
        <w:tc>
          <w:tcPr>
            <w:tcW w:w="0" w:type="auto"/>
            <w:tcBorders>
              <w:top w:val="nil"/>
              <w:left w:val="single" w:sz="4" w:space="0" w:color="808000"/>
              <w:bottom w:val="single" w:sz="8" w:space="0" w:color="auto"/>
              <w:right w:val="single" w:sz="4" w:space="0" w:color="auto"/>
            </w:tcBorders>
            <w:shd w:val="clear" w:color="000000" w:fill="FFFFCC"/>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SEMANAS</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5999" w:rsidRPr="00575999" w:rsidRDefault="00575999">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rsidR="00575999" w:rsidRPr="00575999" w:rsidRDefault="00575999">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rsidR="00575999" w:rsidRPr="00575999" w:rsidRDefault="00575999">
            <w:pPr>
              <w:rPr>
                <w:rFonts w:asciiTheme="minorHAnsi" w:hAnsiTheme="minorHAnsi"/>
                <w:b/>
                <w:bCs/>
                <w:i/>
                <w:iCs/>
                <w:color w:val="000000"/>
                <w:sz w:val="14"/>
                <w:szCs w:val="14"/>
              </w:rPr>
            </w:pPr>
          </w:p>
        </w:tc>
        <w:tc>
          <w:tcPr>
            <w:tcW w:w="0" w:type="auto"/>
            <w:vMerge/>
            <w:tcBorders>
              <w:top w:val="single" w:sz="4" w:space="0" w:color="auto"/>
              <w:left w:val="nil"/>
              <w:bottom w:val="single" w:sz="8" w:space="0" w:color="000000"/>
              <w:right w:val="single" w:sz="4" w:space="0" w:color="auto"/>
            </w:tcBorders>
            <w:vAlign w:val="center"/>
            <w:hideMark/>
          </w:tcPr>
          <w:p w:rsidR="00575999" w:rsidRPr="00575999" w:rsidRDefault="00575999">
            <w:pPr>
              <w:rPr>
                <w:rFonts w:asciiTheme="minorHAnsi" w:hAnsiTheme="minorHAnsi"/>
                <w:b/>
                <w:bCs/>
                <w:i/>
                <w:iCs/>
                <w:color w:val="000000"/>
                <w:sz w:val="14"/>
                <w:szCs w:val="14"/>
              </w:rPr>
            </w:pPr>
          </w:p>
        </w:tc>
      </w:tr>
      <w:tr w:rsidR="00575999" w:rsidRPr="00575999" w:rsidTr="00575999">
        <w:trPr>
          <w:trHeight w:val="17"/>
        </w:trPr>
        <w:tc>
          <w:tcPr>
            <w:tcW w:w="0" w:type="auto"/>
            <w:tcBorders>
              <w:top w:val="single" w:sz="4" w:space="0" w:color="808000"/>
              <w:left w:val="single" w:sz="8" w:space="0" w:color="auto"/>
              <w:bottom w:val="nil"/>
              <w:right w:val="single" w:sz="4" w:space="0" w:color="808000"/>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w:t>
            </w:r>
          </w:p>
        </w:tc>
        <w:tc>
          <w:tcPr>
            <w:tcW w:w="0" w:type="auto"/>
            <w:tcBorders>
              <w:top w:val="single" w:sz="4" w:space="0" w:color="808000"/>
              <w:left w:val="single" w:sz="4" w:space="0" w:color="808000"/>
              <w:bottom w:val="nil"/>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03-mar-76</w:t>
            </w:r>
          </w:p>
        </w:tc>
        <w:tc>
          <w:tcPr>
            <w:tcW w:w="0" w:type="auto"/>
            <w:tcBorders>
              <w:top w:val="single" w:sz="4" w:space="0" w:color="808000"/>
              <w:left w:val="single" w:sz="4" w:space="0" w:color="808000"/>
              <w:bottom w:val="nil"/>
              <w:right w:val="single" w:sz="4" w:space="0" w:color="808000"/>
            </w:tcBorders>
            <w:shd w:val="clear" w:color="auto" w:fill="auto"/>
            <w:noWrap/>
            <w:vAlign w:val="center"/>
            <w:hideMark/>
          </w:tcPr>
          <w:p w:rsidR="00575999" w:rsidRPr="00575999" w:rsidRDefault="00575999">
            <w:pPr>
              <w:jc w:val="right"/>
              <w:rPr>
                <w:rFonts w:asciiTheme="minorHAnsi" w:hAnsiTheme="minorHAnsi"/>
                <w:i/>
                <w:iCs/>
                <w:color w:val="000000"/>
                <w:sz w:val="14"/>
                <w:szCs w:val="14"/>
              </w:rPr>
            </w:pPr>
            <w:r w:rsidRPr="00575999">
              <w:rPr>
                <w:rFonts w:asciiTheme="minorHAnsi" w:hAnsiTheme="minorHAnsi"/>
                <w:i/>
                <w:iCs/>
                <w:color w:val="000000"/>
                <w:sz w:val="14"/>
                <w:szCs w:val="14"/>
              </w:rPr>
              <w:t>30-jun-76</w:t>
            </w:r>
          </w:p>
        </w:tc>
        <w:tc>
          <w:tcPr>
            <w:tcW w:w="0" w:type="auto"/>
            <w:tcBorders>
              <w:top w:val="single" w:sz="4" w:space="0" w:color="808000"/>
              <w:left w:val="single" w:sz="4" w:space="0" w:color="808000"/>
              <w:bottom w:val="nil"/>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120</w:t>
            </w:r>
          </w:p>
        </w:tc>
        <w:tc>
          <w:tcPr>
            <w:tcW w:w="0" w:type="auto"/>
            <w:tcBorders>
              <w:top w:val="single" w:sz="4" w:space="0" w:color="808000"/>
              <w:left w:val="single" w:sz="4" w:space="0" w:color="808000"/>
              <w:bottom w:val="nil"/>
              <w:right w:val="single" w:sz="8"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7.470,00 </w:t>
            </w:r>
          </w:p>
        </w:tc>
        <w:tc>
          <w:tcPr>
            <w:tcW w:w="0" w:type="auto"/>
            <w:tcBorders>
              <w:top w:val="single" w:sz="4" w:space="0" w:color="808000"/>
              <w:left w:val="single" w:sz="4" w:space="0" w:color="808000"/>
              <w:bottom w:val="single" w:sz="4" w:space="0" w:color="808000"/>
              <w:right w:val="nil"/>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17,14 </w:t>
            </w:r>
          </w:p>
        </w:tc>
        <w:tc>
          <w:tcPr>
            <w:tcW w:w="0" w:type="auto"/>
            <w:tcBorders>
              <w:top w:val="single" w:sz="4" w:space="0" w:color="808000"/>
              <w:left w:val="single" w:sz="4" w:space="0" w:color="auto"/>
              <w:bottom w:val="single" w:sz="4" w:space="0" w:color="808000"/>
              <w:right w:val="single" w:sz="4"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4,29 </w:t>
            </w:r>
          </w:p>
        </w:tc>
        <w:tc>
          <w:tcPr>
            <w:tcW w:w="0" w:type="auto"/>
            <w:tcBorders>
              <w:top w:val="single" w:sz="4" w:space="0" w:color="808000"/>
              <w:left w:val="nil"/>
              <w:bottom w:val="single" w:sz="4" w:space="0" w:color="808000"/>
              <w:right w:val="nil"/>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249,00 </w:t>
            </w:r>
          </w:p>
        </w:tc>
        <w:tc>
          <w:tcPr>
            <w:tcW w:w="0" w:type="auto"/>
            <w:tcBorders>
              <w:top w:val="single" w:sz="4" w:space="0" w:color="808000"/>
              <w:left w:val="single" w:sz="4" w:space="0" w:color="808000"/>
              <w:bottom w:val="single" w:sz="4" w:space="0" w:color="808000"/>
              <w:right w:val="nil"/>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1.743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29.880 </w:t>
            </w:r>
          </w:p>
        </w:tc>
      </w:tr>
      <w:tr w:rsidR="00575999" w:rsidRPr="00575999" w:rsidTr="00575999">
        <w:trPr>
          <w:trHeight w:val="17"/>
        </w:trPr>
        <w:tc>
          <w:tcPr>
            <w:tcW w:w="0" w:type="auto"/>
            <w:tcBorders>
              <w:top w:val="nil"/>
              <w:left w:val="single" w:sz="8" w:space="0" w:color="auto"/>
              <w:bottom w:val="nil"/>
              <w:right w:val="single" w:sz="4" w:space="0" w:color="808000"/>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w:t>
            </w:r>
          </w:p>
        </w:tc>
        <w:tc>
          <w:tcPr>
            <w:tcW w:w="0" w:type="auto"/>
            <w:tcBorders>
              <w:top w:val="nil"/>
              <w:left w:val="nil"/>
              <w:bottom w:val="nil"/>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01-jul-76</w:t>
            </w:r>
          </w:p>
        </w:tc>
        <w:tc>
          <w:tcPr>
            <w:tcW w:w="0" w:type="auto"/>
            <w:tcBorders>
              <w:top w:val="nil"/>
              <w:left w:val="nil"/>
              <w:bottom w:val="nil"/>
              <w:right w:val="single" w:sz="4" w:space="0" w:color="808000"/>
            </w:tcBorders>
            <w:shd w:val="clear" w:color="auto" w:fill="auto"/>
            <w:noWrap/>
            <w:vAlign w:val="center"/>
            <w:hideMark/>
          </w:tcPr>
          <w:p w:rsidR="00575999" w:rsidRPr="00575999" w:rsidRDefault="00575999">
            <w:pPr>
              <w:jc w:val="right"/>
              <w:rPr>
                <w:rFonts w:asciiTheme="minorHAnsi" w:hAnsiTheme="minorHAnsi"/>
                <w:i/>
                <w:iCs/>
                <w:color w:val="000000"/>
                <w:sz w:val="14"/>
                <w:szCs w:val="14"/>
              </w:rPr>
            </w:pPr>
            <w:r w:rsidRPr="00575999">
              <w:rPr>
                <w:rFonts w:asciiTheme="minorHAnsi" w:hAnsiTheme="minorHAnsi"/>
                <w:i/>
                <w:iCs/>
                <w:color w:val="000000"/>
                <w:sz w:val="14"/>
                <w:szCs w:val="14"/>
              </w:rPr>
              <w:t>31-dic-76</w:t>
            </w:r>
          </w:p>
        </w:tc>
        <w:tc>
          <w:tcPr>
            <w:tcW w:w="0" w:type="auto"/>
            <w:tcBorders>
              <w:top w:val="nil"/>
              <w:left w:val="nil"/>
              <w:bottom w:val="nil"/>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184</w:t>
            </w:r>
          </w:p>
        </w:tc>
        <w:tc>
          <w:tcPr>
            <w:tcW w:w="0" w:type="auto"/>
            <w:tcBorders>
              <w:top w:val="nil"/>
              <w:left w:val="nil"/>
              <w:bottom w:val="nil"/>
              <w:right w:val="single" w:sz="8"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9.480,00 </w:t>
            </w:r>
          </w:p>
        </w:tc>
        <w:tc>
          <w:tcPr>
            <w:tcW w:w="0" w:type="auto"/>
            <w:tcBorders>
              <w:top w:val="nil"/>
              <w:left w:val="single" w:sz="4" w:space="0" w:color="808000"/>
              <w:bottom w:val="single" w:sz="4" w:space="0" w:color="808000"/>
              <w:right w:val="nil"/>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26,29 </w:t>
            </w:r>
          </w:p>
        </w:tc>
        <w:tc>
          <w:tcPr>
            <w:tcW w:w="0" w:type="auto"/>
            <w:tcBorders>
              <w:top w:val="nil"/>
              <w:left w:val="single" w:sz="4" w:space="0" w:color="auto"/>
              <w:bottom w:val="single" w:sz="4" w:space="0" w:color="808000"/>
              <w:right w:val="single" w:sz="4"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6,57 </w:t>
            </w:r>
          </w:p>
        </w:tc>
        <w:tc>
          <w:tcPr>
            <w:tcW w:w="0" w:type="auto"/>
            <w:tcBorders>
              <w:top w:val="nil"/>
              <w:left w:val="nil"/>
              <w:bottom w:val="single" w:sz="4" w:space="0" w:color="808000"/>
              <w:right w:val="nil"/>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316,00 </w:t>
            </w:r>
          </w:p>
        </w:tc>
        <w:tc>
          <w:tcPr>
            <w:tcW w:w="0" w:type="auto"/>
            <w:tcBorders>
              <w:top w:val="nil"/>
              <w:left w:val="single" w:sz="4" w:space="0" w:color="808000"/>
              <w:bottom w:val="single" w:sz="4" w:space="0" w:color="808000"/>
              <w:right w:val="nil"/>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2.212 </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58.144 </w:t>
            </w:r>
          </w:p>
        </w:tc>
      </w:tr>
      <w:tr w:rsidR="00575999" w:rsidRPr="00575999" w:rsidTr="00575999">
        <w:trPr>
          <w:trHeight w:val="17"/>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01-ene-77</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575999" w:rsidRPr="00575999" w:rsidRDefault="00575999">
            <w:pPr>
              <w:jc w:val="right"/>
              <w:rPr>
                <w:rFonts w:asciiTheme="minorHAnsi" w:hAnsiTheme="minorHAnsi"/>
                <w:i/>
                <w:iCs/>
                <w:color w:val="000000"/>
                <w:sz w:val="14"/>
                <w:szCs w:val="14"/>
              </w:rPr>
            </w:pPr>
            <w:r w:rsidRPr="00575999">
              <w:rPr>
                <w:rFonts w:asciiTheme="minorHAnsi" w:hAnsiTheme="minorHAnsi"/>
                <w:i/>
                <w:iCs/>
                <w:color w:val="000000"/>
                <w:sz w:val="14"/>
                <w:szCs w:val="14"/>
              </w:rPr>
              <w:t>30-abr-77</w:t>
            </w:r>
          </w:p>
        </w:tc>
        <w:tc>
          <w:tcPr>
            <w:tcW w:w="0" w:type="auto"/>
            <w:tcBorders>
              <w:top w:val="nil"/>
              <w:left w:val="nil"/>
              <w:bottom w:val="nil"/>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120</w:t>
            </w:r>
          </w:p>
        </w:tc>
        <w:tc>
          <w:tcPr>
            <w:tcW w:w="0" w:type="auto"/>
            <w:tcBorders>
              <w:top w:val="single" w:sz="4" w:space="0" w:color="808000"/>
              <w:left w:val="nil"/>
              <w:bottom w:val="single" w:sz="4" w:space="0" w:color="808000"/>
              <w:right w:val="single" w:sz="8"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9.480,00 </w:t>
            </w:r>
          </w:p>
        </w:tc>
        <w:tc>
          <w:tcPr>
            <w:tcW w:w="0" w:type="auto"/>
            <w:tcBorders>
              <w:top w:val="nil"/>
              <w:left w:val="single" w:sz="4" w:space="0" w:color="808000"/>
              <w:bottom w:val="single" w:sz="4" w:space="0" w:color="808000"/>
              <w:right w:val="nil"/>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17,14 </w:t>
            </w:r>
          </w:p>
        </w:tc>
        <w:tc>
          <w:tcPr>
            <w:tcW w:w="0" w:type="auto"/>
            <w:tcBorders>
              <w:top w:val="nil"/>
              <w:left w:val="single" w:sz="4" w:space="0" w:color="auto"/>
              <w:bottom w:val="single" w:sz="4" w:space="0" w:color="808000"/>
              <w:right w:val="single" w:sz="4"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4,29 </w:t>
            </w:r>
          </w:p>
        </w:tc>
        <w:tc>
          <w:tcPr>
            <w:tcW w:w="0" w:type="auto"/>
            <w:tcBorders>
              <w:top w:val="nil"/>
              <w:left w:val="nil"/>
              <w:bottom w:val="single" w:sz="4" w:space="0" w:color="808000"/>
              <w:right w:val="single" w:sz="4"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316,00 </w:t>
            </w:r>
          </w:p>
        </w:tc>
        <w:tc>
          <w:tcPr>
            <w:tcW w:w="0" w:type="auto"/>
            <w:tcBorders>
              <w:top w:val="nil"/>
              <w:left w:val="single" w:sz="4" w:space="0" w:color="808000"/>
              <w:bottom w:val="single" w:sz="4" w:space="0" w:color="808000"/>
              <w:right w:val="single" w:sz="4"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2.212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37.920 </w:t>
            </w:r>
          </w:p>
        </w:tc>
      </w:tr>
      <w:tr w:rsidR="00575999" w:rsidRPr="00575999" w:rsidTr="00575999">
        <w:trPr>
          <w:trHeight w:val="17"/>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w:t>
            </w:r>
          </w:p>
        </w:tc>
        <w:tc>
          <w:tcPr>
            <w:tcW w:w="0" w:type="auto"/>
            <w:tcBorders>
              <w:top w:val="nil"/>
              <w:left w:val="nil"/>
              <w:bottom w:val="single" w:sz="4" w:space="0" w:color="808000"/>
              <w:right w:val="single" w:sz="4" w:space="0" w:color="808000"/>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01-may-77</w:t>
            </w:r>
          </w:p>
        </w:tc>
        <w:tc>
          <w:tcPr>
            <w:tcW w:w="0" w:type="auto"/>
            <w:tcBorders>
              <w:top w:val="nil"/>
              <w:left w:val="nil"/>
              <w:bottom w:val="single" w:sz="4" w:space="0" w:color="808000"/>
              <w:right w:val="single" w:sz="4" w:space="0" w:color="808000"/>
            </w:tcBorders>
            <w:shd w:val="clear" w:color="auto" w:fill="auto"/>
            <w:noWrap/>
            <w:vAlign w:val="center"/>
            <w:hideMark/>
          </w:tcPr>
          <w:p w:rsidR="00575999" w:rsidRPr="00575999" w:rsidRDefault="00575999">
            <w:pPr>
              <w:jc w:val="right"/>
              <w:rPr>
                <w:rFonts w:asciiTheme="minorHAnsi" w:hAnsiTheme="minorHAnsi"/>
                <w:b/>
                <w:bCs/>
                <w:i/>
                <w:iCs/>
                <w:color w:val="000000"/>
                <w:sz w:val="14"/>
                <w:szCs w:val="14"/>
              </w:rPr>
            </w:pPr>
            <w:r w:rsidRPr="00575999">
              <w:rPr>
                <w:rFonts w:asciiTheme="minorHAnsi" w:hAnsiTheme="minorHAnsi"/>
                <w:b/>
                <w:bCs/>
                <w:i/>
                <w:iCs/>
                <w:color w:val="000000"/>
                <w:sz w:val="14"/>
                <w:szCs w:val="14"/>
              </w:rPr>
              <w:t>31-dic-77</w:t>
            </w:r>
          </w:p>
        </w:tc>
        <w:tc>
          <w:tcPr>
            <w:tcW w:w="0" w:type="auto"/>
            <w:tcBorders>
              <w:top w:val="nil"/>
              <w:left w:val="nil"/>
              <w:bottom w:val="nil"/>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245</w:t>
            </w:r>
          </w:p>
        </w:tc>
        <w:tc>
          <w:tcPr>
            <w:tcW w:w="0" w:type="auto"/>
            <w:tcBorders>
              <w:top w:val="nil"/>
              <w:left w:val="nil"/>
              <w:bottom w:val="nil"/>
              <w:right w:val="single" w:sz="8"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14.610,00 </w:t>
            </w:r>
          </w:p>
        </w:tc>
        <w:tc>
          <w:tcPr>
            <w:tcW w:w="0" w:type="auto"/>
            <w:tcBorders>
              <w:top w:val="nil"/>
              <w:left w:val="single" w:sz="4" w:space="0" w:color="808000"/>
              <w:bottom w:val="single" w:sz="4" w:space="0" w:color="808000"/>
              <w:right w:val="nil"/>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35,0000 </w:t>
            </w:r>
          </w:p>
        </w:tc>
        <w:tc>
          <w:tcPr>
            <w:tcW w:w="0" w:type="auto"/>
            <w:tcBorders>
              <w:top w:val="nil"/>
              <w:left w:val="single" w:sz="4" w:space="0" w:color="auto"/>
              <w:bottom w:val="single" w:sz="4" w:space="0" w:color="808000"/>
              <w:right w:val="single" w:sz="4" w:space="0" w:color="auto"/>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8,7500 </w:t>
            </w:r>
          </w:p>
        </w:tc>
        <w:tc>
          <w:tcPr>
            <w:tcW w:w="0" w:type="auto"/>
            <w:tcBorders>
              <w:top w:val="nil"/>
              <w:left w:val="nil"/>
              <w:bottom w:val="single" w:sz="4" w:space="0" w:color="808000"/>
              <w:right w:val="single" w:sz="4" w:space="0" w:color="auto"/>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487,0000 </w:t>
            </w:r>
          </w:p>
        </w:tc>
        <w:tc>
          <w:tcPr>
            <w:tcW w:w="0" w:type="auto"/>
            <w:tcBorders>
              <w:top w:val="nil"/>
              <w:left w:val="single" w:sz="4" w:space="0" w:color="808000"/>
              <w:bottom w:val="single" w:sz="4" w:space="0" w:color="808000"/>
              <w:right w:val="single" w:sz="4" w:space="0" w:color="auto"/>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3.409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119.315 </w:t>
            </w:r>
          </w:p>
        </w:tc>
      </w:tr>
      <w:tr w:rsidR="00575999" w:rsidRPr="00575999" w:rsidTr="00575999">
        <w:trPr>
          <w:trHeight w:val="17"/>
        </w:trPr>
        <w:tc>
          <w:tcPr>
            <w:tcW w:w="0" w:type="auto"/>
            <w:tcBorders>
              <w:top w:val="nil"/>
              <w:left w:val="single" w:sz="8" w:space="0" w:color="auto"/>
              <w:bottom w:val="single" w:sz="4" w:space="0" w:color="auto"/>
              <w:right w:val="single" w:sz="4" w:space="0" w:color="808000"/>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w:t>
            </w:r>
          </w:p>
        </w:tc>
        <w:tc>
          <w:tcPr>
            <w:tcW w:w="0" w:type="auto"/>
            <w:tcBorders>
              <w:top w:val="nil"/>
              <w:left w:val="nil"/>
              <w:bottom w:val="single" w:sz="4" w:space="0" w:color="auto"/>
              <w:right w:val="single" w:sz="4" w:space="0" w:color="808000"/>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01-ene-78</w:t>
            </w:r>
          </w:p>
        </w:tc>
        <w:tc>
          <w:tcPr>
            <w:tcW w:w="0" w:type="auto"/>
            <w:tcBorders>
              <w:top w:val="nil"/>
              <w:left w:val="nil"/>
              <w:bottom w:val="single" w:sz="4" w:space="0" w:color="auto"/>
              <w:right w:val="single" w:sz="4" w:space="0" w:color="808000"/>
            </w:tcBorders>
            <w:shd w:val="clear" w:color="auto" w:fill="auto"/>
            <w:noWrap/>
            <w:vAlign w:val="center"/>
            <w:hideMark/>
          </w:tcPr>
          <w:p w:rsidR="00575999" w:rsidRPr="00575999" w:rsidRDefault="00575999">
            <w:pPr>
              <w:jc w:val="right"/>
              <w:rPr>
                <w:rFonts w:asciiTheme="minorHAnsi" w:hAnsiTheme="minorHAnsi"/>
                <w:b/>
                <w:bCs/>
                <w:i/>
                <w:iCs/>
                <w:color w:val="000000"/>
                <w:sz w:val="14"/>
                <w:szCs w:val="14"/>
              </w:rPr>
            </w:pPr>
            <w:r w:rsidRPr="00575999">
              <w:rPr>
                <w:rFonts w:asciiTheme="minorHAnsi" w:hAnsiTheme="minorHAnsi"/>
                <w:b/>
                <w:bCs/>
                <w:i/>
                <w:iCs/>
                <w:color w:val="000000"/>
                <w:sz w:val="14"/>
                <w:szCs w:val="14"/>
              </w:rPr>
              <w:t>31-ene-78</w:t>
            </w:r>
          </w:p>
        </w:tc>
        <w:tc>
          <w:tcPr>
            <w:tcW w:w="0" w:type="auto"/>
            <w:tcBorders>
              <w:top w:val="nil"/>
              <w:left w:val="nil"/>
              <w:bottom w:val="single" w:sz="4" w:space="0" w:color="auto"/>
              <w:right w:val="single" w:sz="4" w:space="0" w:color="808000"/>
            </w:tcBorders>
            <w:shd w:val="clear" w:color="auto" w:fill="auto"/>
            <w:noWrap/>
            <w:vAlign w:val="center"/>
            <w:hideMark/>
          </w:tcPr>
          <w:p w:rsidR="00575999" w:rsidRPr="00575999" w:rsidRDefault="00575999">
            <w:pPr>
              <w:jc w:val="center"/>
              <w:rPr>
                <w:rFonts w:asciiTheme="minorHAnsi" w:hAnsiTheme="minorHAnsi"/>
                <w:i/>
                <w:iCs/>
                <w:color w:val="000000"/>
                <w:sz w:val="14"/>
                <w:szCs w:val="14"/>
              </w:rPr>
            </w:pPr>
            <w:r w:rsidRPr="00575999">
              <w:rPr>
                <w:rFonts w:asciiTheme="minorHAnsi" w:hAnsi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rsidR="00575999" w:rsidRPr="00575999" w:rsidRDefault="00575999">
            <w:pPr>
              <w:rPr>
                <w:rFonts w:asciiTheme="minorHAnsi" w:hAnsiTheme="minorHAnsi"/>
                <w:i/>
                <w:iCs/>
                <w:color w:val="000000"/>
                <w:sz w:val="14"/>
                <w:szCs w:val="14"/>
              </w:rPr>
            </w:pPr>
            <w:r w:rsidRPr="00575999">
              <w:rPr>
                <w:rFonts w:asciiTheme="minorHAnsi" w:hAnsiTheme="minorHAnsi"/>
                <w:i/>
                <w:iCs/>
                <w:color w:val="000000"/>
                <w:sz w:val="14"/>
                <w:szCs w:val="14"/>
              </w:rPr>
              <w:t xml:space="preserve">        11.850,00 </w:t>
            </w:r>
          </w:p>
        </w:tc>
        <w:tc>
          <w:tcPr>
            <w:tcW w:w="0" w:type="auto"/>
            <w:tcBorders>
              <w:top w:val="nil"/>
              <w:left w:val="single" w:sz="4" w:space="0" w:color="808000"/>
              <w:bottom w:val="single" w:sz="4" w:space="0" w:color="auto"/>
              <w:right w:val="nil"/>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4,4286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1,1071 </w:t>
            </w:r>
          </w:p>
        </w:tc>
        <w:tc>
          <w:tcPr>
            <w:tcW w:w="0" w:type="auto"/>
            <w:tcBorders>
              <w:top w:val="nil"/>
              <w:left w:val="nil"/>
              <w:bottom w:val="single" w:sz="4" w:space="0" w:color="auto"/>
              <w:right w:val="single" w:sz="4" w:space="0" w:color="auto"/>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395,0000 </w:t>
            </w:r>
          </w:p>
        </w:tc>
        <w:tc>
          <w:tcPr>
            <w:tcW w:w="0" w:type="auto"/>
            <w:tcBorders>
              <w:top w:val="nil"/>
              <w:left w:val="single" w:sz="4" w:space="0" w:color="808000"/>
              <w:bottom w:val="single" w:sz="4" w:space="0" w:color="auto"/>
              <w:right w:val="single" w:sz="4" w:space="0" w:color="auto"/>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2.765 </w:t>
            </w:r>
          </w:p>
        </w:tc>
        <w:tc>
          <w:tcPr>
            <w:tcW w:w="0" w:type="auto"/>
            <w:tcBorders>
              <w:top w:val="single" w:sz="4" w:space="0" w:color="808000"/>
              <w:left w:val="single" w:sz="4" w:space="0" w:color="808000"/>
              <w:bottom w:val="single" w:sz="4" w:space="0" w:color="auto"/>
              <w:right w:val="single" w:sz="4" w:space="0" w:color="808000"/>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12.245 </w:t>
            </w:r>
          </w:p>
        </w:tc>
      </w:tr>
      <w:tr w:rsidR="00575999" w:rsidRPr="00575999" w:rsidTr="00575999">
        <w:trPr>
          <w:trHeight w:val="17"/>
        </w:trPr>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single" w:sz="4" w:space="0" w:color="auto"/>
              <w:bottom w:val="single" w:sz="4" w:space="0" w:color="auto"/>
              <w:right w:val="single" w:sz="4" w:space="0" w:color="auto"/>
            </w:tcBorders>
            <w:shd w:val="clear" w:color="000000" w:fill="FFFF99"/>
            <w:noWrap/>
            <w:vAlign w:val="center"/>
            <w:hideMark/>
          </w:tcPr>
          <w:p w:rsidR="00575999" w:rsidRPr="00575999" w:rsidRDefault="00575999">
            <w:pPr>
              <w:jc w:val="center"/>
              <w:rPr>
                <w:rFonts w:asciiTheme="minorHAnsi" w:hAnsiTheme="minorHAnsi"/>
                <w:color w:val="000000"/>
                <w:sz w:val="14"/>
                <w:szCs w:val="14"/>
              </w:rPr>
            </w:pPr>
            <w:r w:rsidRPr="00575999">
              <w:rPr>
                <w:rFonts w:asciiTheme="minorHAnsi" w:hAnsiTheme="minorHAnsi"/>
                <w:color w:val="000000"/>
                <w:sz w:val="14"/>
                <w:szCs w:val="14"/>
              </w:rPr>
              <w:t xml:space="preserve">        100,00 </w:t>
            </w:r>
          </w:p>
        </w:tc>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r>
      <w:tr w:rsidR="00575999" w:rsidRPr="00575999" w:rsidTr="00575999">
        <w:trPr>
          <w:trHeight w:val="17"/>
        </w:trPr>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gridSpan w:val="2"/>
            <w:tcBorders>
              <w:top w:val="nil"/>
              <w:left w:val="nil"/>
              <w:bottom w:val="nil"/>
              <w:right w:val="nil"/>
            </w:tcBorders>
            <w:shd w:val="clear" w:color="auto" w:fill="auto"/>
            <w:noWrap/>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sumatoria salarios semanales</w:t>
            </w: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single" w:sz="4" w:space="0" w:color="333300"/>
              <w:left w:val="single" w:sz="4" w:space="0" w:color="333300"/>
              <w:bottom w:val="single" w:sz="4" w:space="0" w:color="333300"/>
              <w:right w:val="single" w:sz="4" w:space="0" w:color="333300"/>
            </w:tcBorders>
            <w:shd w:val="clear" w:color="000000" w:fill="FFFF99"/>
            <w:noWrap/>
            <w:vAlign w:val="center"/>
            <w:hideMark/>
          </w:tcPr>
          <w:p w:rsidR="00575999" w:rsidRPr="00575999" w:rsidRDefault="00575999">
            <w:pPr>
              <w:jc w:val="center"/>
              <w:rPr>
                <w:rFonts w:asciiTheme="minorHAnsi" w:hAnsiTheme="minorHAnsi"/>
                <w:color w:val="000000"/>
                <w:sz w:val="14"/>
                <w:szCs w:val="14"/>
              </w:rPr>
            </w:pPr>
            <w:r w:rsidRPr="00575999">
              <w:rPr>
                <w:rFonts w:asciiTheme="minorHAnsi" w:hAnsiTheme="minorHAnsi"/>
                <w:color w:val="000000"/>
                <w:sz w:val="14"/>
                <w:szCs w:val="14"/>
              </w:rPr>
              <w:t xml:space="preserve">       257.504 </w:t>
            </w:r>
          </w:p>
        </w:tc>
      </w:tr>
      <w:tr w:rsidR="00575999" w:rsidRPr="00575999" w:rsidTr="00575999">
        <w:trPr>
          <w:trHeight w:val="17"/>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TOTAL DIAS</w:t>
            </w:r>
          </w:p>
        </w:tc>
        <w:tc>
          <w:tcPr>
            <w:tcW w:w="0" w:type="auto"/>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575999" w:rsidRPr="00575999" w:rsidRDefault="00575999">
            <w:pPr>
              <w:jc w:val="center"/>
              <w:rPr>
                <w:rFonts w:asciiTheme="minorHAnsi" w:hAnsiTheme="minorHAnsi"/>
                <w:color w:val="000000"/>
                <w:sz w:val="14"/>
                <w:szCs w:val="14"/>
              </w:rPr>
            </w:pPr>
            <w:r w:rsidRPr="00575999">
              <w:rPr>
                <w:rFonts w:asciiTheme="minorHAnsi" w:hAnsiTheme="minorHAnsi"/>
                <w:color w:val="000000"/>
                <w:sz w:val="14"/>
                <w:szCs w:val="14"/>
              </w:rPr>
              <w:t>700</w:t>
            </w:r>
          </w:p>
        </w:tc>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color w:val="000000"/>
                <w:sz w:val="14"/>
                <w:szCs w:val="14"/>
              </w:rPr>
            </w:pPr>
          </w:p>
        </w:tc>
        <w:tc>
          <w:tcPr>
            <w:tcW w:w="0" w:type="auto"/>
            <w:gridSpan w:val="2"/>
            <w:tcBorders>
              <w:top w:val="nil"/>
              <w:left w:val="nil"/>
              <w:bottom w:val="nil"/>
              <w:right w:val="nil"/>
            </w:tcBorders>
            <w:shd w:val="clear" w:color="auto" w:fill="auto"/>
            <w:noWrap/>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salario base /100</w:t>
            </w: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single" w:sz="4" w:space="0" w:color="333300"/>
              <w:bottom w:val="single" w:sz="4" w:space="0" w:color="333300"/>
              <w:right w:val="single" w:sz="4" w:space="0" w:color="333300"/>
            </w:tcBorders>
            <w:shd w:val="clear" w:color="000000" w:fill="FFFF99"/>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2.575 </w:t>
            </w:r>
          </w:p>
        </w:tc>
      </w:tr>
      <w:tr w:rsidR="00575999" w:rsidRPr="00575999" w:rsidTr="00575999">
        <w:trPr>
          <w:trHeight w:val="17"/>
        </w:trPr>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gridSpan w:val="2"/>
            <w:tcBorders>
              <w:top w:val="nil"/>
              <w:left w:val="nil"/>
              <w:bottom w:val="nil"/>
              <w:right w:val="nil"/>
            </w:tcBorders>
            <w:shd w:val="clear" w:color="auto" w:fill="auto"/>
            <w:noWrap/>
            <w:vAlign w:val="center"/>
            <w:hideMark/>
          </w:tcPr>
          <w:p w:rsidR="00575999" w:rsidRPr="00575999" w:rsidRDefault="00575999">
            <w:pPr>
              <w:rPr>
                <w:rFonts w:asciiTheme="minorHAnsi" w:hAnsiTheme="minorHAnsi"/>
                <w:b/>
                <w:bCs/>
                <w:i/>
                <w:iCs/>
                <w:color w:val="000000"/>
                <w:sz w:val="14"/>
                <w:szCs w:val="14"/>
              </w:rPr>
            </w:pPr>
            <w:proofErr w:type="spellStart"/>
            <w:r w:rsidRPr="00575999">
              <w:rPr>
                <w:rFonts w:asciiTheme="minorHAnsi" w:hAnsiTheme="minorHAnsi"/>
                <w:b/>
                <w:bCs/>
                <w:i/>
                <w:iCs/>
                <w:color w:val="000000"/>
                <w:sz w:val="14"/>
                <w:szCs w:val="14"/>
              </w:rPr>
              <w:t>Vr</w:t>
            </w:r>
            <w:proofErr w:type="spellEnd"/>
            <w:r w:rsidRPr="00575999">
              <w:rPr>
                <w:rFonts w:asciiTheme="minorHAnsi" w:hAnsiTheme="minorHAnsi"/>
                <w:b/>
                <w:bCs/>
                <w:i/>
                <w:iCs/>
                <w:color w:val="000000"/>
                <w:sz w:val="14"/>
                <w:szCs w:val="14"/>
              </w:rPr>
              <w:t xml:space="preserve"> semana*factor(4,33)</w:t>
            </w: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single" w:sz="4" w:space="0" w:color="333300"/>
              <w:bottom w:val="single" w:sz="4" w:space="0" w:color="333300"/>
              <w:right w:val="single" w:sz="4" w:space="0" w:color="333300"/>
            </w:tcBorders>
            <w:shd w:val="clear" w:color="000000" w:fill="FFFF99"/>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11.150 </w:t>
            </w:r>
          </w:p>
        </w:tc>
      </w:tr>
      <w:tr w:rsidR="00575999" w:rsidRPr="00575999" w:rsidTr="00575999">
        <w:trPr>
          <w:trHeight w:val="17"/>
        </w:trPr>
        <w:tc>
          <w:tcPr>
            <w:tcW w:w="0" w:type="auto"/>
            <w:tcBorders>
              <w:top w:val="nil"/>
              <w:left w:val="nil"/>
              <w:bottom w:val="nil"/>
              <w:right w:val="nil"/>
            </w:tcBorders>
            <w:shd w:val="clear" w:color="auto" w:fill="auto"/>
            <w:noWrap/>
            <w:vAlign w:val="bottom"/>
            <w:hideMark/>
          </w:tcPr>
          <w:p w:rsidR="00575999" w:rsidRPr="00575999" w:rsidRDefault="00575999">
            <w:pPr>
              <w:jc w:val="cente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sz w:val="14"/>
                <w:szCs w:val="14"/>
              </w:rPr>
            </w:pPr>
          </w:p>
        </w:tc>
        <w:tc>
          <w:tcPr>
            <w:tcW w:w="0" w:type="auto"/>
            <w:gridSpan w:val="2"/>
            <w:tcBorders>
              <w:top w:val="nil"/>
              <w:left w:val="nil"/>
              <w:bottom w:val="nil"/>
              <w:right w:val="nil"/>
            </w:tcBorders>
            <w:shd w:val="clear" w:color="auto" w:fill="auto"/>
            <w:noWrap/>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Mesada inferior al SMLV /88</w:t>
            </w:r>
          </w:p>
        </w:tc>
        <w:tc>
          <w:tcPr>
            <w:tcW w:w="0" w:type="auto"/>
            <w:tcBorders>
              <w:top w:val="nil"/>
              <w:left w:val="nil"/>
              <w:bottom w:val="nil"/>
              <w:right w:val="nil"/>
            </w:tcBorders>
            <w:shd w:val="clear" w:color="auto" w:fill="auto"/>
            <w:noWrap/>
            <w:vAlign w:val="center"/>
            <w:hideMark/>
          </w:tcPr>
          <w:p w:rsidR="00575999" w:rsidRPr="00575999" w:rsidRDefault="00575999">
            <w:pP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tasa </w:t>
            </w:r>
            <w:proofErr w:type="spellStart"/>
            <w:r w:rsidRPr="00575999">
              <w:rPr>
                <w:rFonts w:asciiTheme="minorHAnsi" w:hAnsiTheme="minorHAnsi"/>
                <w:b/>
                <w:bCs/>
                <w:i/>
                <w:iCs/>
                <w:color w:val="000000"/>
                <w:sz w:val="14"/>
                <w:szCs w:val="14"/>
              </w:rPr>
              <w:t>reemp</w:t>
            </w:r>
            <w:proofErr w:type="spellEnd"/>
            <w:r w:rsidRPr="00575999">
              <w:rPr>
                <w:rFonts w:asciiTheme="minorHAnsi" w:hAnsiTheme="minorHAnsi"/>
                <w:b/>
                <w:bCs/>
                <w:i/>
                <w:iCs/>
                <w:color w:val="000000"/>
                <w:sz w:val="14"/>
                <w:szCs w:val="14"/>
              </w:rPr>
              <w:t>: 90%</w:t>
            </w:r>
          </w:p>
        </w:tc>
        <w:tc>
          <w:tcPr>
            <w:tcW w:w="0" w:type="auto"/>
            <w:tcBorders>
              <w:top w:val="nil"/>
              <w:left w:val="nil"/>
              <w:bottom w:val="nil"/>
              <w:right w:val="nil"/>
            </w:tcBorders>
            <w:shd w:val="clear" w:color="auto" w:fill="auto"/>
            <w:noWrap/>
            <w:vAlign w:val="bottom"/>
            <w:hideMark/>
          </w:tcPr>
          <w:p w:rsidR="00575999" w:rsidRPr="00575999" w:rsidRDefault="00575999">
            <w:pPr>
              <w:rPr>
                <w:rFonts w:asciiTheme="minorHAnsi" w:hAnsiTheme="minorHAnsi"/>
                <w:b/>
                <w:bCs/>
                <w:i/>
                <w:iCs/>
                <w:color w:val="000000"/>
                <w:sz w:val="14"/>
                <w:szCs w:val="14"/>
              </w:rPr>
            </w:pPr>
          </w:p>
        </w:tc>
        <w:tc>
          <w:tcPr>
            <w:tcW w:w="0" w:type="auto"/>
            <w:tcBorders>
              <w:top w:val="nil"/>
              <w:left w:val="single" w:sz="4" w:space="0" w:color="333300"/>
              <w:bottom w:val="single" w:sz="4" w:space="0" w:color="333300"/>
              <w:right w:val="single" w:sz="4" w:space="0" w:color="333300"/>
            </w:tcBorders>
            <w:shd w:val="clear" w:color="000000" w:fill="FFFF99"/>
            <w:noWrap/>
            <w:vAlign w:val="center"/>
            <w:hideMark/>
          </w:tcPr>
          <w:p w:rsidR="00575999" w:rsidRPr="00575999" w:rsidRDefault="00575999">
            <w:pPr>
              <w:jc w:val="center"/>
              <w:rPr>
                <w:rFonts w:asciiTheme="minorHAnsi" w:hAnsiTheme="minorHAnsi"/>
                <w:b/>
                <w:bCs/>
                <w:i/>
                <w:iCs/>
                <w:color w:val="000000"/>
                <w:sz w:val="14"/>
                <w:szCs w:val="14"/>
              </w:rPr>
            </w:pPr>
            <w:r w:rsidRPr="00575999">
              <w:rPr>
                <w:rFonts w:asciiTheme="minorHAnsi" w:hAnsiTheme="minorHAnsi"/>
                <w:b/>
                <w:bCs/>
                <w:i/>
                <w:iCs/>
                <w:color w:val="000000"/>
                <w:sz w:val="14"/>
                <w:szCs w:val="14"/>
              </w:rPr>
              <w:t xml:space="preserve">                           5.352 </w:t>
            </w:r>
          </w:p>
        </w:tc>
      </w:tr>
    </w:tbl>
    <w:p w:rsidR="00FB49C0" w:rsidRDefault="00FB49C0" w:rsidP="004364C6">
      <w:pPr>
        <w:widowControl w:val="0"/>
        <w:autoSpaceDE w:val="0"/>
        <w:autoSpaceDN w:val="0"/>
        <w:adjustRightInd w:val="0"/>
        <w:spacing w:line="276" w:lineRule="auto"/>
        <w:ind w:firstLine="708"/>
        <w:jc w:val="both"/>
        <w:rPr>
          <w:rFonts w:ascii="Tahoma" w:hAnsi="Tahoma" w:cs="Tahoma"/>
          <w:sz w:val="22"/>
          <w:szCs w:val="22"/>
        </w:rPr>
      </w:pPr>
    </w:p>
    <w:p w:rsidR="004F3022" w:rsidRDefault="004F3022" w:rsidP="004364C6">
      <w:pPr>
        <w:widowControl w:val="0"/>
        <w:autoSpaceDE w:val="0"/>
        <w:autoSpaceDN w:val="0"/>
        <w:adjustRightInd w:val="0"/>
        <w:spacing w:line="276" w:lineRule="auto"/>
        <w:ind w:firstLine="708"/>
        <w:jc w:val="both"/>
        <w:rPr>
          <w:rFonts w:ascii="Tahoma" w:hAnsi="Tahoma" w:cs="Tahoma"/>
          <w:sz w:val="22"/>
          <w:szCs w:val="22"/>
        </w:rPr>
      </w:pPr>
    </w:p>
    <w:p w:rsidR="004F3022" w:rsidRDefault="004F3022" w:rsidP="004364C6">
      <w:pPr>
        <w:widowControl w:val="0"/>
        <w:autoSpaceDE w:val="0"/>
        <w:autoSpaceDN w:val="0"/>
        <w:adjustRightInd w:val="0"/>
        <w:spacing w:line="276" w:lineRule="auto"/>
        <w:ind w:firstLine="708"/>
        <w:jc w:val="both"/>
        <w:rPr>
          <w:rFonts w:ascii="Tahoma" w:hAnsi="Tahoma" w:cs="Tahoma"/>
          <w:sz w:val="22"/>
          <w:szCs w:val="22"/>
        </w:rPr>
      </w:pPr>
    </w:p>
    <w:p w:rsidR="004F3022" w:rsidRDefault="004F3022" w:rsidP="004364C6">
      <w:pPr>
        <w:widowControl w:val="0"/>
        <w:autoSpaceDE w:val="0"/>
        <w:autoSpaceDN w:val="0"/>
        <w:adjustRightInd w:val="0"/>
        <w:spacing w:line="276" w:lineRule="auto"/>
        <w:ind w:firstLine="708"/>
        <w:jc w:val="both"/>
        <w:rPr>
          <w:rFonts w:ascii="Tahoma" w:hAnsi="Tahoma" w:cs="Tahoma"/>
          <w:sz w:val="22"/>
          <w:szCs w:val="22"/>
        </w:rPr>
      </w:pPr>
    </w:p>
    <w:p w:rsidR="004F3022" w:rsidRDefault="004F3022" w:rsidP="004F3022">
      <w:pPr>
        <w:rPr>
          <w:rFonts w:ascii="Tahoma" w:hAnsi="Tahoma" w:cs="Tahoma"/>
          <w:sz w:val="22"/>
          <w:szCs w:val="22"/>
        </w:rPr>
      </w:pPr>
    </w:p>
    <w:p w:rsidR="004F3022" w:rsidRPr="007834F9" w:rsidRDefault="004F3022" w:rsidP="004F3022">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4F3022" w:rsidRDefault="004F3022" w:rsidP="004F3022">
      <w:pPr>
        <w:widowControl w:val="0"/>
        <w:autoSpaceDE w:val="0"/>
        <w:autoSpaceDN w:val="0"/>
        <w:adjustRightInd w:val="0"/>
        <w:spacing w:line="276" w:lineRule="auto"/>
        <w:jc w:val="center"/>
        <w:rPr>
          <w:rFonts w:ascii="Tahoma" w:hAnsi="Tahoma" w:cs="Tahoma"/>
          <w:sz w:val="22"/>
          <w:szCs w:val="22"/>
        </w:rPr>
      </w:pPr>
      <w:r>
        <w:rPr>
          <w:rFonts w:ascii="Tahoma" w:hAnsi="Tahoma" w:cs="Tahoma"/>
          <w:sz w:val="22"/>
          <w:szCs w:val="22"/>
        </w:rPr>
        <w:t>Magistrada</w:t>
      </w:r>
    </w:p>
    <w:sectPr w:rsidR="004F3022" w:rsidSect="00F3353D">
      <w:headerReference w:type="even" r:id="rId8"/>
      <w:headerReference w:type="default" r:id="rId9"/>
      <w:footerReference w:type="default" r:id="rId10"/>
      <w:footerReference w:type="first" r:id="rId11"/>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81" w:rsidRDefault="00EA2481">
      <w:r>
        <w:separator/>
      </w:r>
    </w:p>
  </w:endnote>
  <w:endnote w:type="continuationSeparator" w:id="0">
    <w:p w:rsidR="00EA2481" w:rsidRDefault="00EA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66" w:rsidRPr="00F3353D" w:rsidRDefault="00AB7966">
    <w:pPr>
      <w:pStyle w:val="Piedepgina"/>
      <w:jc w:val="right"/>
      <w:rPr>
        <w:rFonts w:ascii="Arial" w:hAnsi="Arial" w:cs="Arial"/>
        <w:sz w:val="18"/>
      </w:rPr>
    </w:pPr>
    <w:r w:rsidRPr="00F3353D">
      <w:rPr>
        <w:rFonts w:ascii="Arial" w:hAnsi="Arial" w:cs="Arial"/>
        <w:sz w:val="18"/>
      </w:rPr>
      <w:fldChar w:fldCharType="begin"/>
    </w:r>
    <w:r w:rsidRPr="00F3353D">
      <w:rPr>
        <w:rFonts w:ascii="Arial" w:hAnsi="Arial" w:cs="Arial"/>
        <w:sz w:val="18"/>
      </w:rPr>
      <w:instrText>PAGE   \* MERGEFORMAT</w:instrText>
    </w:r>
    <w:r w:rsidRPr="00F3353D">
      <w:rPr>
        <w:rFonts w:ascii="Arial" w:hAnsi="Arial" w:cs="Arial"/>
        <w:sz w:val="18"/>
      </w:rPr>
      <w:fldChar w:fldCharType="separate"/>
    </w:r>
    <w:r w:rsidR="001C06BB">
      <w:rPr>
        <w:rFonts w:ascii="Arial" w:hAnsi="Arial" w:cs="Arial"/>
        <w:noProof/>
        <w:sz w:val="18"/>
      </w:rPr>
      <w:t>5</w:t>
    </w:r>
    <w:r w:rsidRPr="00F3353D">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66" w:rsidRPr="00F3353D" w:rsidRDefault="00AB7966">
    <w:pPr>
      <w:pStyle w:val="Piedepgina"/>
      <w:jc w:val="right"/>
      <w:rPr>
        <w:rFonts w:ascii="Arial" w:hAnsi="Arial" w:cs="Arial"/>
        <w:sz w:val="18"/>
      </w:rPr>
    </w:pPr>
    <w:r w:rsidRPr="00F3353D">
      <w:rPr>
        <w:rFonts w:ascii="Arial" w:hAnsi="Arial" w:cs="Arial"/>
        <w:sz w:val="18"/>
      </w:rPr>
      <w:fldChar w:fldCharType="begin"/>
    </w:r>
    <w:r w:rsidRPr="00F3353D">
      <w:rPr>
        <w:rFonts w:ascii="Arial" w:hAnsi="Arial" w:cs="Arial"/>
        <w:sz w:val="18"/>
      </w:rPr>
      <w:instrText>PAGE   \* MERGEFORMAT</w:instrText>
    </w:r>
    <w:r w:rsidRPr="00F3353D">
      <w:rPr>
        <w:rFonts w:ascii="Arial" w:hAnsi="Arial" w:cs="Arial"/>
        <w:sz w:val="18"/>
      </w:rPr>
      <w:fldChar w:fldCharType="separate"/>
    </w:r>
    <w:r w:rsidR="00607931">
      <w:rPr>
        <w:rFonts w:ascii="Arial" w:hAnsi="Arial" w:cs="Arial"/>
        <w:noProof/>
        <w:sz w:val="18"/>
      </w:rPr>
      <w:t>1</w:t>
    </w:r>
    <w:r w:rsidRPr="00F3353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81" w:rsidRDefault="00EA2481">
      <w:r>
        <w:separator/>
      </w:r>
    </w:p>
  </w:footnote>
  <w:footnote w:type="continuationSeparator" w:id="0">
    <w:p w:rsidR="00EA2481" w:rsidRDefault="00EA2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66" w:rsidRDefault="00AB796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966" w:rsidRDefault="00AB79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66" w:rsidRPr="00F3353D" w:rsidRDefault="00AB7966" w:rsidP="00634A64">
    <w:pPr>
      <w:pStyle w:val="Puesto"/>
      <w:spacing w:line="240" w:lineRule="auto"/>
      <w:jc w:val="both"/>
      <w:rPr>
        <w:b w:val="0"/>
        <w:sz w:val="18"/>
        <w:szCs w:val="16"/>
      </w:rPr>
    </w:pPr>
    <w:r w:rsidRPr="00F3353D">
      <w:rPr>
        <w:b w:val="0"/>
        <w:sz w:val="18"/>
        <w:szCs w:val="16"/>
      </w:rPr>
      <w:t>Radicación No.: 66001-31-05-001-2017-00040-01</w:t>
    </w:r>
  </w:p>
  <w:p w:rsidR="00AB7966" w:rsidRPr="00F3353D" w:rsidRDefault="00AB7966" w:rsidP="00634A64">
    <w:pPr>
      <w:pStyle w:val="Puesto"/>
      <w:spacing w:line="240" w:lineRule="auto"/>
      <w:jc w:val="both"/>
      <w:rPr>
        <w:b w:val="0"/>
        <w:sz w:val="18"/>
        <w:szCs w:val="16"/>
      </w:rPr>
    </w:pPr>
    <w:r w:rsidRPr="00F3353D">
      <w:rPr>
        <w:b w:val="0"/>
        <w:sz w:val="18"/>
        <w:szCs w:val="16"/>
      </w:rPr>
      <w:t>Demandante: Blanca Inés Buitrago de González</w:t>
    </w:r>
  </w:p>
  <w:p w:rsidR="00AB7966" w:rsidRPr="00F3353D" w:rsidRDefault="00AB7966" w:rsidP="00634A64">
    <w:pPr>
      <w:pStyle w:val="Puesto"/>
      <w:spacing w:line="240" w:lineRule="auto"/>
      <w:jc w:val="both"/>
      <w:rPr>
        <w:b w:val="0"/>
        <w:sz w:val="18"/>
        <w:szCs w:val="16"/>
      </w:rPr>
    </w:pPr>
    <w:r w:rsidRPr="00F3353D">
      <w:rPr>
        <w:b w:val="0"/>
        <w:sz w:val="18"/>
        <w:szCs w:val="16"/>
      </w:rPr>
      <w:t xml:space="preserve">Demandado: Colpensiones </w:t>
    </w:r>
  </w:p>
  <w:p w:rsidR="00AB7966" w:rsidRDefault="00AB7966"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162A"/>
    <w:rsid w:val="00033ACF"/>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316"/>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88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B89"/>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06BB"/>
    <w:rsid w:val="001C14EA"/>
    <w:rsid w:val="001C1CDC"/>
    <w:rsid w:val="001C2DB5"/>
    <w:rsid w:val="001C36E2"/>
    <w:rsid w:val="001C4178"/>
    <w:rsid w:val="001C4293"/>
    <w:rsid w:val="001C46CD"/>
    <w:rsid w:val="001C4780"/>
    <w:rsid w:val="001C4981"/>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0F"/>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326"/>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C52"/>
    <w:rsid w:val="002E4F23"/>
    <w:rsid w:val="002E5803"/>
    <w:rsid w:val="002E6272"/>
    <w:rsid w:val="002E65E5"/>
    <w:rsid w:val="002E6783"/>
    <w:rsid w:val="002E6C11"/>
    <w:rsid w:val="002E6C9E"/>
    <w:rsid w:val="002E6DB9"/>
    <w:rsid w:val="002E7ED1"/>
    <w:rsid w:val="002F03C6"/>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774E0"/>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1E77"/>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814"/>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3421"/>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60C"/>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ADD"/>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44E6"/>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4D7D"/>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3022"/>
    <w:rsid w:val="004F31FF"/>
    <w:rsid w:val="004F43F1"/>
    <w:rsid w:val="004F48F6"/>
    <w:rsid w:val="004F4F15"/>
    <w:rsid w:val="004F6882"/>
    <w:rsid w:val="004F69C5"/>
    <w:rsid w:val="004F71FA"/>
    <w:rsid w:val="004F7351"/>
    <w:rsid w:val="004F7C33"/>
    <w:rsid w:val="00500756"/>
    <w:rsid w:val="005010CD"/>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A50"/>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99"/>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07931"/>
    <w:rsid w:val="00610102"/>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4A64"/>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1CE"/>
    <w:rsid w:val="00654623"/>
    <w:rsid w:val="00654BAD"/>
    <w:rsid w:val="00654D3D"/>
    <w:rsid w:val="006553DC"/>
    <w:rsid w:val="00655794"/>
    <w:rsid w:val="0065759A"/>
    <w:rsid w:val="006609C0"/>
    <w:rsid w:val="00660F77"/>
    <w:rsid w:val="006621E9"/>
    <w:rsid w:val="0066269A"/>
    <w:rsid w:val="00663B58"/>
    <w:rsid w:val="00663BEC"/>
    <w:rsid w:val="00664D3D"/>
    <w:rsid w:val="0066582A"/>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B27"/>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8FE"/>
    <w:rsid w:val="006D2A26"/>
    <w:rsid w:val="006D320F"/>
    <w:rsid w:val="006D3F66"/>
    <w:rsid w:val="006D435F"/>
    <w:rsid w:val="006D4CFE"/>
    <w:rsid w:val="006D5A43"/>
    <w:rsid w:val="006D5FD1"/>
    <w:rsid w:val="006D6152"/>
    <w:rsid w:val="006D6FA1"/>
    <w:rsid w:val="006D791C"/>
    <w:rsid w:val="006D7F49"/>
    <w:rsid w:val="006E0427"/>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543"/>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CE1"/>
    <w:rsid w:val="007565CF"/>
    <w:rsid w:val="0075687E"/>
    <w:rsid w:val="00756DF9"/>
    <w:rsid w:val="00761EB7"/>
    <w:rsid w:val="00762382"/>
    <w:rsid w:val="0076244C"/>
    <w:rsid w:val="0076247B"/>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1FF"/>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54"/>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2"/>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1E39"/>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093"/>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3B2F"/>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BC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268"/>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1D83"/>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5F4F"/>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966"/>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49F0"/>
    <w:rsid w:val="00AF519E"/>
    <w:rsid w:val="00AF6507"/>
    <w:rsid w:val="00AF66F6"/>
    <w:rsid w:val="00AF6802"/>
    <w:rsid w:val="00AF693E"/>
    <w:rsid w:val="00AF69BF"/>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4A7"/>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021E"/>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D7AD1"/>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26D"/>
    <w:rsid w:val="00C065B8"/>
    <w:rsid w:val="00C068EF"/>
    <w:rsid w:val="00C06C8F"/>
    <w:rsid w:val="00C1005D"/>
    <w:rsid w:val="00C10B24"/>
    <w:rsid w:val="00C116A8"/>
    <w:rsid w:val="00C123A5"/>
    <w:rsid w:val="00C13357"/>
    <w:rsid w:val="00C14339"/>
    <w:rsid w:val="00C14441"/>
    <w:rsid w:val="00C151E0"/>
    <w:rsid w:val="00C15BBB"/>
    <w:rsid w:val="00C162EE"/>
    <w:rsid w:val="00C16905"/>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1CA1"/>
    <w:rsid w:val="00C320AB"/>
    <w:rsid w:val="00C32163"/>
    <w:rsid w:val="00C32F98"/>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4EE"/>
    <w:rsid w:val="00C91B31"/>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198A"/>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479B9"/>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2481"/>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64C"/>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4A46"/>
    <w:rsid w:val="00F2554B"/>
    <w:rsid w:val="00F25CF0"/>
    <w:rsid w:val="00F25F18"/>
    <w:rsid w:val="00F27290"/>
    <w:rsid w:val="00F2785B"/>
    <w:rsid w:val="00F279B0"/>
    <w:rsid w:val="00F30251"/>
    <w:rsid w:val="00F305B2"/>
    <w:rsid w:val="00F3226D"/>
    <w:rsid w:val="00F3245D"/>
    <w:rsid w:val="00F3353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47C6C"/>
    <w:rsid w:val="00F50A32"/>
    <w:rsid w:val="00F50B68"/>
    <w:rsid w:val="00F516D6"/>
    <w:rsid w:val="00F51D3D"/>
    <w:rsid w:val="00F5262C"/>
    <w:rsid w:val="00F527D2"/>
    <w:rsid w:val="00F52F30"/>
    <w:rsid w:val="00F548CC"/>
    <w:rsid w:val="00F5558B"/>
    <w:rsid w:val="00F55767"/>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457"/>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31"/>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881"/>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72129641">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2049690">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1862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C7BE-4921-4F4D-92A0-42CA762D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11498</TotalTime>
  <Pages>5</Pages>
  <Words>2047</Words>
  <Characters>11261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328</cp:revision>
  <cp:lastPrinted>2019-05-09T16:27:00Z</cp:lastPrinted>
  <dcterms:created xsi:type="dcterms:W3CDTF">2016-08-26T00:07:00Z</dcterms:created>
  <dcterms:modified xsi:type="dcterms:W3CDTF">2019-06-20T20:06:00Z</dcterms:modified>
  <cp:category>Sala Laboral Tribunal Superior de Periera</cp:category>
</cp:coreProperties>
</file>