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B7" w:rsidRPr="006249B7" w:rsidRDefault="006249B7" w:rsidP="006249B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6249B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49B7" w:rsidRPr="006249B7" w:rsidRDefault="006249B7" w:rsidP="006249B7">
      <w:pPr>
        <w:spacing w:after="0" w:line="240" w:lineRule="auto"/>
        <w:jc w:val="both"/>
        <w:rPr>
          <w:rFonts w:ascii="Arial" w:eastAsia="Times New Roman" w:hAnsi="Arial" w:cs="Arial"/>
          <w:sz w:val="20"/>
          <w:szCs w:val="20"/>
          <w:lang w:val="es-419" w:eastAsia="es-ES"/>
        </w:rPr>
      </w:pPr>
    </w:p>
    <w:p w:rsidR="006249B7" w:rsidRPr="006249B7" w:rsidRDefault="006249B7" w:rsidP="006249B7">
      <w:pPr>
        <w:spacing w:after="0" w:line="240" w:lineRule="auto"/>
        <w:jc w:val="both"/>
        <w:rPr>
          <w:rFonts w:ascii="Arial" w:eastAsia="Times New Roman" w:hAnsi="Arial" w:cs="Arial"/>
          <w:sz w:val="20"/>
          <w:szCs w:val="20"/>
          <w:lang w:val="es-419" w:eastAsia="es-ES"/>
        </w:rPr>
      </w:pPr>
      <w:r w:rsidRPr="006249B7">
        <w:rPr>
          <w:rFonts w:ascii="Arial" w:eastAsia="Times New Roman" w:hAnsi="Arial" w:cs="Arial"/>
          <w:sz w:val="20"/>
          <w:szCs w:val="20"/>
          <w:lang w:val="es-419" w:eastAsia="es-ES"/>
        </w:rPr>
        <w:t xml:space="preserve">Providencia: </w:t>
      </w:r>
      <w:r w:rsidRPr="006249B7">
        <w:rPr>
          <w:rFonts w:ascii="Arial" w:eastAsia="Times New Roman" w:hAnsi="Arial" w:cs="Arial"/>
          <w:sz w:val="20"/>
          <w:szCs w:val="20"/>
          <w:lang w:val="es-419" w:eastAsia="es-ES"/>
        </w:rPr>
        <w:tab/>
        <w:t xml:space="preserve">          </w:t>
      </w:r>
      <w:r w:rsidRPr="006249B7">
        <w:rPr>
          <w:rFonts w:ascii="Arial" w:eastAsia="Times New Roman" w:hAnsi="Arial" w:cs="Arial"/>
          <w:sz w:val="20"/>
          <w:szCs w:val="20"/>
          <w:lang w:val="es-419" w:eastAsia="es-ES"/>
        </w:rPr>
        <w:tab/>
        <w:t xml:space="preserve">Tutela del 9 de mayo de 2019 </w:t>
      </w:r>
    </w:p>
    <w:p w:rsidR="006249B7" w:rsidRPr="006249B7" w:rsidRDefault="006249B7" w:rsidP="006249B7">
      <w:pPr>
        <w:spacing w:after="0" w:line="240" w:lineRule="auto"/>
        <w:jc w:val="both"/>
        <w:rPr>
          <w:rFonts w:ascii="Arial" w:eastAsia="Times New Roman" w:hAnsi="Arial" w:cs="Arial"/>
          <w:sz w:val="20"/>
          <w:szCs w:val="20"/>
          <w:lang w:val="es-419" w:eastAsia="es-ES"/>
        </w:rPr>
      </w:pPr>
      <w:r w:rsidRPr="006249B7">
        <w:rPr>
          <w:rFonts w:ascii="Arial" w:eastAsia="Times New Roman" w:hAnsi="Arial" w:cs="Arial"/>
          <w:sz w:val="20"/>
          <w:szCs w:val="20"/>
          <w:lang w:val="es-419" w:eastAsia="es-ES"/>
        </w:rPr>
        <w:t>Radicación No.:</w:t>
      </w:r>
      <w:r w:rsidRPr="006249B7">
        <w:rPr>
          <w:rFonts w:ascii="Arial" w:eastAsia="Times New Roman" w:hAnsi="Arial" w:cs="Arial"/>
          <w:sz w:val="20"/>
          <w:szCs w:val="20"/>
          <w:lang w:val="es-419" w:eastAsia="es-ES"/>
        </w:rPr>
        <w:tab/>
        <w:t xml:space="preserve">          </w:t>
      </w:r>
      <w:r w:rsidRPr="006249B7">
        <w:rPr>
          <w:rFonts w:ascii="Arial" w:eastAsia="Times New Roman" w:hAnsi="Arial" w:cs="Arial"/>
          <w:sz w:val="20"/>
          <w:szCs w:val="20"/>
          <w:lang w:val="es-419" w:eastAsia="es-ES"/>
        </w:rPr>
        <w:tab/>
        <w:t>660013105002-2019-00106-01</w:t>
      </w:r>
    </w:p>
    <w:p w:rsidR="006249B7" w:rsidRPr="006249B7" w:rsidRDefault="006249B7" w:rsidP="006249B7">
      <w:pPr>
        <w:spacing w:after="0" w:line="240" w:lineRule="auto"/>
        <w:jc w:val="both"/>
        <w:rPr>
          <w:rFonts w:ascii="Arial" w:eastAsia="Times New Roman" w:hAnsi="Arial" w:cs="Arial"/>
          <w:sz w:val="20"/>
          <w:szCs w:val="20"/>
          <w:lang w:val="es-419" w:eastAsia="es-ES"/>
        </w:rPr>
      </w:pPr>
      <w:r w:rsidRPr="006249B7">
        <w:rPr>
          <w:rFonts w:ascii="Arial" w:eastAsia="Times New Roman" w:hAnsi="Arial" w:cs="Arial"/>
          <w:sz w:val="20"/>
          <w:szCs w:val="20"/>
          <w:lang w:val="es-419" w:eastAsia="es-ES"/>
        </w:rPr>
        <w:t>Proceso:</w:t>
      </w:r>
      <w:r w:rsidRPr="006249B7">
        <w:rPr>
          <w:rFonts w:ascii="Arial" w:eastAsia="Times New Roman" w:hAnsi="Arial" w:cs="Arial"/>
          <w:sz w:val="20"/>
          <w:szCs w:val="20"/>
          <w:lang w:val="es-419" w:eastAsia="es-ES"/>
        </w:rPr>
        <w:tab/>
        <w:t xml:space="preserve">             Acción de tutela</w:t>
      </w:r>
    </w:p>
    <w:p w:rsidR="006249B7" w:rsidRPr="006249B7" w:rsidRDefault="006249B7" w:rsidP="006249B7">
      <w:pPr>
        <w:spacing w:after="0" w:line="240" w:lineRule="auto"/>
        <w:jc w:val="both"/>
        <w:rPr>
          <w:rFonts w:ascii="Arial" w:eastAsia="Times New Roman" w:hAnsi="Arial" w:cs="Arial"/>
          <w:sz w:val="20"/>
          <w:szCs w:val="20"/>
          <w:lang w:val="es-419" w:eastAsia="es-ES"/>
        </w:rPr>
      </w:pPr>
      <w:r w:rsidRPr="006249B7">
        <w:rPr>
          <w:rFonts w:ascii="Arial" w:eastAsia="Times New Roman" w:hAnsi="Arial" w:cs="Arial"/>
          <w:sz w:val="20"/>
          <w:szCs w:val="20"/>
          <w:lang w:val="es-419" w:eastAsia="es-ES"/>
        </w:rPr>
        <w:t>Accionante:</w:t>
      </w:r>
      <w:r w:rsidRPr="006249B7">
        <w:rPr>
          <w:rFonts w:ascii="Arial" w:eastAsia="Times New Roman" w:hAnsi="Arial" w:cs="Arial"/>
          <w:sz w:val="20"/>
          <w:szCs w:val="20"/>
          <w:lang w:val="es-419" w:eastAsia="es-ES"/>
        </w:rPr>
        <w:tab/>
        <w:t xml:space="preserve">             María Consuelo Alfonso Castañeda</w:t>
      </w:r>
    </w:p>
    <w:p w:rsidR="006249B7" w:rsidRPr="006249B7" w:rsidRDefault="00904057" w:rsidP="006249B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t xml:space="preserve">             UARIV</w:t>
      </w:r>
    </w:p>
    <w:p w:rsidR="006249B7" w:rsidRPr="006249B7" w:rsidRDefault="006249B7" w:rsidP="006249B7">
      <w:pPr>
        <w:spacing w:after="0" w:line="240" w:lineRule="auto"/>
        <w:jc w:val="both"/>
        <w:rPr>
          <w:rFonts w:ascii="Arial" w:eastAsia="Times New Roman" w:hAnsi="Arial" w:cs="Arial"/>
          <w:sz w:val="20"/>
          <w:szCs w:val="20"/>
          <w:lang w:val="es-419" w:eastAsia="es-ES"/>
        </w:rPr>
      </w:pPr>
      <w:r w:rsidRPr="006249B7">
        <w:rPr>
          <w:rFonts w:ascii="Arial" w:eastAsia="Times New Roman" w:hAnsi="Arial" w:cs="Arial"/>
          <w:sz w:val="20"/>
          <w:szCs w:val="20"/>
          <w:lang w:val="es-419" w:eastAsia="es-ES"/>
        </w:rPr>
        <w:t xml:space="preserve">Juzgado de origen:       </w:t>
      </w:r>
      <w:r w:rsidRPr="006249B7">
        <w:rPr>
          <w:rFonts w:ascii="Arial" w:eastAsia="Times New Roman" w:hAnsi="Arial" w:cs="Arial"/>
          <w:sz w:val="20"/>
          <w:szCs w:val="20"/>
          <w:lang w:val="es-419" w:eastAsia="es-ES"/>
        </w:rPr>
        <w:tab/>
        <w:t>Juzgado Segundo Laboral del Circuito de Pereira</w:t>
      </w:r>
    </w:p>
    <w:p w:rsidR="006249B7" w:rsidRPr="006249B7" w:rsidRDefault="006249B7" w:rsidP="006249B7">
      <w:pPr>
        <w:spacing w:after="0" w:line="240" w:lineRule="auto"/>
        <w:jc w:val="both"/>
        <w:rPr>
          <w:rFonts w:ascii="Arial" w:eastAsia="Times New Roman" w:hAnsi="Arial" w:cs="Arial"/>
          <w:sz w:val="20"/>
          <w:szCs w:val="20"/>
          <w:lang w:val="es-419" w:eastAsia="es-ES"/>
        </w:rPr>
      </w:pPr>
    </w:p>
    <w:p w:rsidR="006249B7" w:rsidRPr="00D41252" w:rsidRDefault="006249B7" w:rsidP="006249B7">
      <w:pPr>
        <w:spacing w:after="0" w:line="240" w:lineRule="auto"/>
        <w:jc w:val="both"/>
        <w:rPr>
          <w:rFonts w:ascii="Arial" w:eastAsia="Times New Roman" w:hAnsi="Arial" w:cs="Arial"/>
          <w:b/>
          <w:bCs/>
          <w:iCs/>
          <w:sz w:val="20"/>
          <w:szCs w:val="20"/>
          <w:lang w:val="es-CO" w:eastAsia="fr-FR"/>
        </w:rPr>
      </w:pPr>
      <w:r w:rsidRPr="006249B7">
        <w:rPr>
          <w:rFonts w:ascii="Arial" w:eastAsia="Times New Roman" w:hAnsi="Arial" w:cs="Arial"/>
          <w:b/>
          <w:bCs/>
          <w:iCs/>
          <w:sz w:val="20"/>
          <w:szCs w:val="20"/>
          <w:lang w:val="es-419" w:eastAsia="fr-FR"/>
        </w:rPr>
        <w:t>TEMAS:</w:t>
      </w:r>
      <w:r w:rsidRPr="006249B7">
        <w:rPr>
          <w:rFonts w:ascii="Arial" w:eastAsia="Times New Roman" w:hAnsi="Arial" w:cs="Arial"/>
          <w:b/>
          <w:bCs/>
          <w:iCs/>
          <w:sz w:val="20"/>
          <w:szCs w:val="20"/>
          <w:lang w:val="es-419" w:eastAsia="fr-FR"/>
        </w:rPr>
        <w:tab/>
        <w:t xml:space="preserve">DEBIDO PROCESO / </w:t>
      </w:r>
      <w:r w:rsidR="00D41252">
        <w:rPr>
          <w:rFonts w:ascii="Arial" w:eastAsia="Times New Roman" w:hAnsi="Arial" w:cs="Arial"/>
          <w:b/>
          <w:bCs/>
          <w:iCs/>
          <w:sz w:val="20"/>
          <w:szCs w:val="20"/>
          <w:lang w:val="es-CO" w:eastAsia="fr-FR"/>
        </w:rPr>
        <w:t>INCLUSIÓN EN EL REGISTRO ÚNICO DE VICTIMAS –</w:t>
      </w:r>
      <w:proofErr w:type="spellStart"/>
      <w:r w:rsidR="00D41252">
        <w:rPr>
          <w:rFonts w:ascii="Arial" w:eastAsia="Times New Roman" w:hAnsi="Arial" w:cs="Arial"/>
          <w:b/>
          <w:bCs/>
          <w:iCs/>
          <w:sz w:val="20"/>
          <w:szCs w:val="20"/>
          <w:lang w:val="es-CO" w:eastAsia="fr-FR"/>
        </w:rPr>
        <w:t>RUV</w:t>
      </w:r>
      <w:proofErr w:type="spellEnd"/>
      <w:r w:rsidR="00D41252">
        <w:rPr>
          <w:rFonts w:ascii="Arial" w:eastAsia="Times New Roman" w:hAnsi="Arial" w:cs="Arial"/>
          <w:b/>
          <w:bCs/>
          <w:iCs/>
          <w:sz w:val="20"/>
          <w:szCs w:val="20"/>
          <w:lang w:val="es-CO" w:eastAsia="fr-FR"/>
        </w:rPr>
        <w:t xml:space="preserve">– DE </w:t>
      </w:r>
      <w:r w:rsidR="00D41252" w:rsidRPr="00D41252">
        <w:rPr>
          <w:rFonts w:ascii="Arial" w:eastAsia="Times New Roman" w:hAnsi="Arial" w:cs="Arial"/>
          <w:b/>
          <w:bCs/>
          <w:iCs/>
          <w:sz w:val="20"/>
          <w:szCs w:val="20"/>
          <w:lang w:val="es-419" w:eastAsia="fr-FR"/>
        </w:rPr>
        <w:t>LA UNIDAD PARA LA ATENCIÓN Y REPARA</w:t>
      </w:r>
      <w:r w:rsidR="00D41252">
        <w:rPr>
          <w:rFonts w:ascii="Arial" w:eastAsia="Times New Roman" w:hAnsi="Arial" w:cs="Arial"/>
          <w:b/>
          <w:bCs/>
          <w:iCs/>
          <w:sz w:val="20"/>
          <w:szCs w:val="20"/>
          <w:lang w:val="es-419" w:eastAsia="fr-FR"/>
        </w:rPr>
        <w:t>CIÓN INTEGRAL DE LAS VÍCTIMAS –</w:t>
      </w:r>
      <w:r w:rsidR="00D41252" w:rsidRPr="00D41252">
        <w:rPr>
          <w:rFonts w:ascii="Arial" w:eastAsia="Times New Roman" w:hAnsi="Arial" w:cs="Arial"/>
          <w:b/>
          <w:bCs/>
          <w:iCs/>
          <w:sz w:val="20"/>
          <w:szCs w:val="20"/>
          <w:lang w:val="es-419" w:eastAsia="fr-FR"/>
        </w:rPr>
        <w:t>UARIV</w:t>
      </w:r>
      <w:r w:rsidR="00D41252">
        <w:rPr>
          <w:rFonts w:ascii="Arial" w:eastAsia="Times New Roman" w:hAnsi="Arial" w:cs="Arial"/>
          <w:b/>
          <w:bCs/>
          <w:iCs/>
          <w:sz w:val="20"/>
          <w:szCs w:val="20"/>
          <w:lang w:val="es-CO" w:eastAsia="fr-FR"/>
        </w:rPr>
        <w:t>– / TÉRMINO PARA SOLICITARLO / EL RECHAZO DE LA INCLUSIÓN NO PUEDE FUNDARSE ÚNICAMENTE EN LA EXTEMPORANEIDAD DE LA PETICIÓN.</w:t>
      </w:r>
    </w:p>
    <w:p w:rsidR="006249B7" w:rsidRDefault="006249B7" w:rsidP="006249B7">
      <w:pPr>
        <w:spacing w:after="0" w:line="240" w:lineRule="auto"/>
        <w:jc w:val="both"/>
        <w:rPr>
          <w:rFonts w:ascii="Arial" w:eastAsia="Times New Roman" w:hAnsi="Arial" w:cs="Arial"/>
          <w:sz w:val="20"/>
          <w:szCs w:val="20"/>
          <w:lang w:val="es-419" w:eastAsia="es-ES"/>
        </w:rPr>
      </w:pPr>
    </w:p>
    <w:p w:rsidR="00A948D7" w:rsidRPr="00A948D7" w:rsidRDefault="00A948D7" w:rsidP="00A948D7">
      <w:pPr>
        <w:spacing w:after="0" w:line="240" w:lineRule="auto"/>
        <w:jc w:val="both"/>
        <w:rPr>
          <w:rFonts w:ascii="Arial" w:eastAsia="Times New Roman" w:hAnsi="Arial" w:cs="Arial"/>
          <w:sz w:val="20"/>
          <w:szCs w:val="20"/>
          <w:lang w:val="es-419" w:eastAsia="es-ES"/>
        </w:rPr>
      </w:pPr>
      <w:r w:rsidRPr="00A948D7">
        <w:rPr>
          <w:rFonts w:ascii="Arial" w:eastAsia="Times New Roman" w:hAnsi="Arial" w:cs="Arial"/>
          <w:sz w:val="20"/>
          <w:szCs w:val="20"/>
          <w:lang w:val="es-419" w:eastAsia="es-ES"/>
        </w:rPr>
        <w:t>El artículo 155 de la Ley 1448 de 2011 contempla el plazo que tienen las personas afectadas por el conflicto armado en Colombia para presentar declaración de los hechos victimizantes ante Ministerio Público y ser inscritas como víctimas en el RUV</w:t>
      </w:r>
      <w:r>
        <w:rPr>
          <w:rFonts w:ascii="Arial" w:eastAsia="Times New Roman" w:hAnsi="Arial" w:cs="Arial"/>
          <w:sz w:val="20"/>
          <w:szCs w:val="20"/>
          <w:lang w:val="es-CO" w:eastAsia="es-ES"/>
        </w:rPr>
        <w:t>…</w:t>
      </w:r>
      <w:r w:rsidRPr="00A948D7">
        <w:rPr>
          <w:rFonts w:ascii="Arial" w:eastAsia="Times New Roman" w:hAnsi="Arial" w:cs="Arial"/>
          <w:sz w:val="20"/>
          <w:szCs w:val="20"/>
          <w:lang w:val="es-419" w:eastAsia="es-ES"/>
        </w:rPr>
        <w:t>:</w:t>
      </w:r>
    </w:p>
    <w:p w:rsidR="00A948D7" w:rsidRPr="00A948D7" w:rsidRDefault="00A948D7" w:rsidP="00A948D7">
      <w:pPr>
        <w:spacing w:after="0" w:line="240" w:lineRule="auto"/>
        <w:jc w:val="both"/>
        <w:rPr>
          <w:rFonts w:ascii="Arial" w:eastAsia="Times New Roman" w:hAnsi="Arial" w:cs="Arial"/>
          <w:sz w:val="20"/>
          <w:szCs w:val="20"/>
          <w:lang w:val="es-CO" w:eastAsia="es-ES"/>
        </w:rPr>
      </w:pPr>
    </w:p>
    <w:p w:rsidR="00A948D7" w:rsidRPr="00A948D7" w:rsidRDefault="00A948D7" w:rsidP="00A948D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A948D7">
        <w:rPr>
          <w:rFonts w:ascii="Arial" w:eastAsia="Times New Roman" w:hAnsi="Arial" w:cs="Arial"/>
          <w:sz w:val="20"/>
          <w:szCs w:val="20"/>
          <w:lang w:val="es-419" w:eastAsia="es-ES"/>
        </w:rPr>
        <w:t>Las víctimas deberán presentar una declaración ante el Ministerio Público en un término de cuatro (4) años contados a partir de la promulgación de la presente ley para quienes hayan sido victimizadas con anterioridad a ese momento, y de dos (2) años contados a partir de la ocurrencia del hecho respecto de quienes lo sean con posterioridad a la vigencia de la ley</w:t>
      </w:r>
      <w:r>
        <w:rPr>
          <w:rFonts w:ascii="Arial" w:eastAsia="Times New Roman" w:hAnsi="Arial" w:cs="Arial"/>
          <w:sz w:val="20"/>
          <w:szCs w:val="20"/>
          <w:lang w:val="es-CO" w:eastAsia="es-ES"/>
        </w:rPr>
        <w:t>…”</w:t>
      </w:r>
      <w:r w:rsidRPr="00A948D7">
        <w:rPr>
          <w:rFonts w:ascii="Arial" w:eastAsia="Times New Roman" w:hAnsi="Arial" w:cs="Arial"/>
          <w:sz w:val="20"/>
          <w:szCs w:val="20"/>
          <w:lang w:val="es-419" w:eastAsia="es-ES"/>
        </w:rPr>
        <w:t>.</w:t>
      </w:r>
    </w:p>
    <w:p w:rsidR="00A948D7" w:rsidRPr="00A948D7" w:rsidRDefault="00A948D7" w:rsidP="00A948D7">
      <w:pPr>
        <w:spacing w:after="0" w:line="240" w:lineRule="auto"/>
        <w:jc w:val="both"/>
        <w:rPr>
          <w:rFonts w:ascii="Arial" w:eastAsia="Times New Roman" w:hAnsi="Arial" w:cs="Arial"/>
          <w:sz w:val="20"/>
          <w:szCs w:val="20"/>
          <w:lang w:val="es-419" w:eastAsia="es-ES"/>
        </w:rPr>
      </w:pPr>
    </w:p>
    <w:p w:rsidR="00A948D7" w:rsidRPr="00A948D7" w:rsidRDefault="00A948D7" w:rsidP="00A948D7">
      <w:pPr>
        <w:spacing w:after="0" w:line="240" w:lineRule="auto"/>
        <w:jc w:val="both"/>
        <w:rPr>
          <w:rFonts w:ascii="Arial" w:eastAsia="Times New Roman" w:hAnsi="Arial" w:cs="Arial"/>
          <w:sz w:val="20"/>
          <w:szCs w:val="20"/>
          <w:lang w:val="es-419" w:eastAsia="es-ES"/>
        </w:rPr>
      </w:pPr>
      <w:r w:rsidRPr="00A948D7">
        <w:rPr>
          <w:rFonts w:ascii="Arial" w:eastAsia="Times New Roman" w:hAnsi="Arial" w:cs="Arial"/>
          <w:sz w:val="20"/>
          <w:szCs w:val="20"/>
          <w:lang w:val="es-419" w:eastAsia="es-ES"/>
        </w:rPr>
        <w:t xml:space="preserve">Sin embargo, respecto de la oportunidad de registro, la misma norma refiere: </w:t>
      </w:r>
    </w:p>
    <w:p w:rsidR="00A948D7" w:rsidRPr="00A948D7" w:rsidRDefault="00A948D7" w:rsidP="00A948D7">
      <w:pPr>
        <w:spacing w:after="0" w:line="240" w:lineRule="auto"/>
        <w:jc w:val="both"/>
        <w:rPr>
          <w:rFonts w:ascii="Arial" w:eastAsia="Times New Roman" w:hAnsi="Arial" w:cs="Arial"/>
          <w:sz w:val="20"/>
          <w:szCs w:val="20"/>
          <w:lang w:val="es-419" w:eastAsia="es-ES"/>
        </w:rPr>
      </w:pPr>
    </w:p>
    <w:p w:rsidR="00A948D7" w:rsidRPr="006B3BD0" w:rsidRDefault="00A948D7" w:rsidP="00A948D7">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A948D7">
        <w:rPr>
          <w:rFonts w:ascii="Arial" w:eastAsia="Times New Roman" w:hAnsi="Arial" w:cs="Arial"/>
          <w:sz w:val="20"/>
          <w:szCs w:val="20"/>
          <w:lang w:val="es-419" w:eastAsia="es-ES"/>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al momento de la declaración, quien remitirá tal información a la Unidad Administrativa Especial para la Atención y Reparación Integral a las Víctimas</w:t>
      </w:r>
      <w:r>
        <w:rPr>
          <w:rFonts w:ascii="Arial" w:eastAsia="Times New Roman" w:hAnsi="Arial" w:cs="Arial"/>
          <w:sz w:val="20"/>
          <w:szCs w:val="20"/>
          <w:lang w:val="es-CO" w:eastAsia="es-ES"/>
        </w:rPr>
        <w:t>”</w:t>
      </w:r>
      <w:r w:rsidRPr="00A948D7">
        <w:rPr>
          <w:rFonts w:ascii="Arial" w:eastAsia="Times New Roman" w:hAnsi="Arial" w:cs="Arial"/>
          <w:sz w:val="20"/>
          <w:szCs w:val="20"/>
          <w:lang w:val="es-419" w:eastAsia="es-ES"/>
        </w:rPr>
        <w:t>.</w:t>
      </w:r>
      <w:r w:rsidR="006B3BD0">
        <w:rPr>
          <w:rFonts w:ascii="Arial" w:eastAsia="Times New Roman" w:hAnsi="Arial" w:cs="Arial"/>
          <w:sz w:val="20"/>
          <w:szCs w:val="20"/>
          <w:lang w:val="es-CO" w:eastAsia="es-ES"/>
        </w:rPr>
        <w:t xml:space="preserve"> (…)</w:t>
      </w:r>
    </w:p>
    <w:p w:rsidR="00A948D7" w:rsidRPr="00A948D7" w:rsidRDefault="00A948D7" w:rsidP="00A948D7">
      <w:pPr>
        <w:spacing w:after="0" w:line="240" w:lineRule="auto"/>
        <w:jc w:val="both"/>
        <w:rPr>
          <w:rFonts w:ascii="Arial" w:eastAsia="Times New Roman" w:hAnsi="Arial" w:cs="Arial"/>
          <w:sz w:val="20"/>
          <w:szCs w:val="20"/>
          <w:lang w:val="es-419" w:eastAsia="es-ES"/>
        </w:rPr>
      </w:pPr>
    </w:p>
    <w:p w:rsidR="006249B7" w:rsidRDefault="006B3BD0" w:rsidP="006249B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6249B7" w:rsidRPr="006249B7">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r>
        <w:rPr>
          <w:rFonts w:ascii="Arial" w:eastAsia="Times New Roman" w:hAnsi="Arial" w:cs="Arial"/>
          <w:sz w:val="20"/>
          <w:szCs w:val="20"/>
          <w:lang w:val="es-CO" w:eastAsia="es-ES"/>
        </w:rPr>
        <w:t>”</w:t>
      </w:r>
      <w:r w:rsidR="006249B7" w:rsidRPr="006249B7">
        <w:rPr>
          <w:rFonts w:ascii="Arial" w:eastAsia="Times New Roman" w:hAnsi="Arial" w:cs="Arial"/>
          <w:sz w:val="20"/>
          <w:szCs w:val="20"/>
          <w:lang w:val="es-419" w:eastAsia="es-ES"/>
        </w:rPr>
        <w:t>.</w:t>
      </w:r>
    </w:p>
    <w:p w:rsidR="006B3BD0" w:rsidRDefault="006B3BD0" w:rsidP="006249B7">
      <w:pPr>
        <w:spacing w:after="0" w:line="240" w:lineRule="auto"/>
        <w:jc w:val="both"/>
        <w:rPr>
          <w:rFonts w:ascii="Arial" w:eastAsia="Times New Roman" w:hAnsi="Arial" w:cs="Arial"/>
          <w:sz w:val="20"/>
          <w:szCs w:val="20"/>
          <w:lang w:val="es-419" w:eastAsia="es-ES"/>
        </w:rPr>
      </w:pPr>
    </w:p>
    <w:p w:rsidR="006B3BD0" w:rsidRPr="006B3BD0" w:rsidRDefault="006B3BD0" w:rsidP="006B3BD0">
      <w:pPr>
        <w:spacing w:after="0" w:line="240" w:lineRule="auto"/>
        <w:jc w:val="both"/>
        <w:rPr>
          <w:rFonts w:ascii="Arial" w:eastAsia="Times New Roman" w:hAnsi="Arial" w:cs="Arial"/>
          <w:sz w:val="20"/>
          <w:szCs w:val="20"/>
          <w:lang w:val="es-419" w:eastAsia="es-ES"/>
        </w:rPr>
      </w:pPr>
      <w:r w:rsidRPr="006B3BD0">
        <w:rPr>
          <w:rFonts w:ascii="Arial" w:eastAsia="Times New Roman" w:hAnsi="Arial" w:cs="Arial"/>
          <w:sz w:val="20"/>
          <w:szCs w:val="20"/>
          <w:lang w:val="es-419" w:eastAsia="es-ES"/>
        </w:rPr>
        <w:t>Recientemente, en la Sentencia T-393-2018, la misma Corporación sostuvo:</w:t>
      </w:r>
    </w:p>
    <w:p w:rsidR="006B3BD0" w:rsidRPr="006B3BD0" w:rsidRDefault="006B3BD0" w:rsidP="006B3BD0">
      <w:pPr>
        <w:spacing w:after="0" w:line="240" w:lineRule="auto"/>
        <w:jc w:val="both"/>
        <w:rPr>
          <w:rFonts w:ascii="Arial" w:eastAsia="Times New Roman" w:hAnsi="Arial" w:cs="Arial"/>
          <w:sz w:val="20"/>
          <w:szCs w:val="20"/>
          <w:lang w:val="es-419" w:eastAsia="es-ES"/>
        </w:rPr>
      </w:pPr>
    </w:p>
    <w:p w:rsidR="006249B7" w:rsidRDefault="006B3BD0" w:rsidP="006B3BD0">
      <w:pPr>
        <w:spacing w:after="0" w:line="240" w:lineRule="auto"/>
        <w:jc w:val="both"/>
        <w:rPr>
          <w:rFonts w:ascii="Arial" w:eastAsia="Times New Roman" w:hAnsi="Arial" w:cs="Arial"/>
          <w:sz w:val="20"/>
          <w:szCs w:val="20"/>
          <w:lang w:val="es-419" w:eastAsia="es-ES"/>
        </w:rPr>
      </w:pPr>
      <w:r w:rsidRPr="006B3BD0">
        <w:rPr>
          <w:rFonts w:ascii="Arial" w:eastAsia="Times New Roman" w:hAnsi="Arial" w:cs="Arial"/>
          <w:sz w:val="20"/>
          <w:szCs w:val="20"/>
          <w:lang w:val="es-419" w:eastAsia="es-ES"/>
        </w:rPr>
        <w:t>“Así, respecto al término establecido en el artículo 155 de la Ley 1448 de 2011, la Corte en sentencia T- 519 de 2017  señaló que este plazo no puede considerarse inflexible y ajeno a situaciones especiales de personas que, por distintas circunstancias (como, por ejemplo, el tipo de hecho victimizante que han padecido), tarden largo tiempo en decidir declarar como víctimas ante el Ministerio Público</w:t>
      </w:r>
      <w:r>
        <w:rPr>
          <w:rFonts w:ascii="Arial" w:eastAsia="Times New Roman" w:hAnsi="Arial" w:cs="Arial"/>
          <w:sz w:val="20"/>
          <w:szCs w:val="20"/>
          <w:lang w:val="es-CO" w:eastAsia="es-ES"/>
        </w:rPr>
        <w:t>”</w:t>
      </w:r>
      <w:r w:rsidRPr="006B3BD0">
        <w:rPr>
          <w:rFonts w:ascii="Arial" w:eastAsia="Times New Roman" w:hAnsi="Arial" w:cs="Arial"/>
          <w:sz w:val="20"/>
          <w:szCs w:val="20"/>
          <w:lang w:val="es-419" w:eastAsia="es-ES"/>
        </w:rPr>
        <w:t>.</w:t>
      </w:r>
    </w:p>
    <w:p w:rsidR="006249B7" w:rsidRPr="006249B7" w:rsidRDefault="006249B7" w:rsidP="006249B7">
      <w:pPr>
        <w:spacing w:after="0" w:line="240" w:lineRule="auto"/>
        <w:jc w:val="both"/>
        <w:rPr>
          <w:rFonts w:ascii="Arial" w:eastAsia="Times New Roman" w:hAnsi="Arial" w:cs="Arial"/>
          <w:sz w:val="20"/>
          <w:szCs w:val="20"/>
          <w:lang w:val="es-419" w:eastAsia="es-ES"/>
        </w:rPr>
      </w:pPr>
    </w:p>
    <w:p w:rsidR="006249B7" w:rsidRPr="006249B7" w:rsidRDefault="006249B7" w:rsidP="006249B7">
      <w:pPr>
        <w:spacing w:after="0" w:line="240" w:lineRule="auto"/>
        <w:jc w:val="both"/>
        <w:rPr>
          <w:rFonts w:ascii="Arial" w:eastAsia="Times New Roman" w:hAnsi="Arial" w:cs="Arial"/>
          <w:sz w:val="20"/>
          <w:szCs w:val="20"/>
          <w:lang w:val="es-419" w:eastAsia="es-ES"/>
        </w:rPr>
      </w:pPr>
    </w:p>
    <w:p w:rsidR="006249B7" w:rsidRPr="006249B7" w:rsidRDefault="006249B7" w:rsidP="006249B7">
      <w:pPr>
        <w:spacing w:after="0" w:line="240" w:lineRule="auto"/>
        <w:jc w:val="both"/>
        <w:rPr>
          <w:rFonts w:ascii="Arial" w:eastAsia="Times New Roman" w:hAnsi="Arial" w:cs="Arial"/>
          <w:sz w:val="20"/>
          <w:szCs w:val="20"/>
          <w:lang w:eastAsia="es-ES"/>
        </w:rPr>
      </w:pPr>
    </w:p>
    <w:p w:rsidR="00C73708" w:rsidRPr="006249B7" w:rsidRDefault="00C73708" w:rsidP="006249B7">
      <w:pPr>
        <w:keepNext/>
        <w:widowControl w:val="0"/>
        <w:autoSpaceDE w:val="0"/>
        <w:autoSpaceDN w:val="0"/>
        <w:adjustRightInd w:val="0"/>
        <w:spacing w:after="0" w:line="288" w:lineRule="auto"/>
        <w:jc w:val="center"/>
        <w:rPr>
          <w:rFonts w:ascii="Tahoma" w:hAnsi="Tahoma" w:cs="Tahoma"/>
          <w:b/>
          <w:bCs/>
          <w:sz w:val="24"/>
          <w:szCs w:val="24"/>
        </w:rPr>
      </w:pPr>
      <w:r w:rsidRPr="006249B7">
        <w:rPr>
          <w:rFonts w:ascii="Tahoma" w:hAnsi="Tahoma" w:cs="Tahoma"/>
          <w:b/>
          <w:bCs/>
          <w:sz w:val="24"/>
          <w:szCs w:val="24"/>
        </w:rPr>
        <w:t>TRIBUNAL SUPERIOR DEL DISTR</w:t>
      </w:r>
      <w:bookmarkStart w:id="0" w:name="_GoBack"/>
      <w:bookmarkEnd w:id="0"/>
      <w:r w:rsidRPr="006249B7">
        <w:rPr>
          <w:rFonts w:ascii="Tahoma" w:hAnsi="Tahoma" w:cs="Tahoma"/>
          <w:b/>
          <w:bCs/>
          <w:sz w:val="24"/>
          <w:szCs w:val="24"/>
        </w:rPr>
        <w:t>ITO JUDICIAL DE PEREIRA</w:t>
      </w:r>
    </w:p>
    <w:p w:rsidR="00C73708" w:rsidRPr="006249B7" w:rsidRDefault="00C73708" w:rsidP="006249B7">
      <w:pPr>
        <w:keepNext/>
        <w:widowControl w:val="0"/>
        <w:autoSpaceDE w:val="0"/>
        <w:autoSpaceDN w:val="0"/>
        <w:adjustRightInd w:val="0"/>
        <w:spacing w:after="0" w:line="288" w:lineRule="auto"/>
        <w:jc w:val="center"/>
        <w:rPr>
          <w:rFonts w:ascii="Tahoma" w:hAnsi="Tahoma" w:cs="Tahoma"/>
          <w:b/>
          <w:bCs/>
          <w:sz w:val="24"/>
          <w:szCs w:val="24"/>
        </w:rPr>
      </w:pPr>
      <w:r w:rsidRPr="006249B7">
        <w:rPr>
          <w:rFonts w:ascii="Tahoma" w:hAnsi="Tahoma" w:cs="Tahoma"/>
          <w:b/>
          <w:bCs/>
          <w:sz w:val="24"/>
          <w:szCs w:val="24"/>
        </w:rPr>
        <w:t>SALA</w:t>
      </w:r>
      <w:r w:rsidR="00C51366" w:rsidRPr="006249B7">
        <w:rPr>
          <w:rFonts w:ascii="Tahoma" w:hAnsi="Tahoma" w:cs="Tahoma"/>
          <w:b/>
          <w:bCs/>
          <w:sz w:val="24"/>
          <w:szCs w:val="24"/>
        </w:rPr>
        <w:t xml:space="preserve"> DE DECISIÓN LA</w:t>
      </w:r>
      <w:r w:rsidRPr="006249B7">
        <w:rPr>
          <w:rFonts w:ascii="Tahoma" w:hAnsi="Tahoma" w:cs="Tahoma"/>
          <w:b/>
          <w:bCs/>
          <w:sz w:val="24"/>
          <w:szCs w:val="24"/>
        </w:rPr>
        <w:t>BORAL</w:t>
      </w:r>
      <w:r w:rsidR="00C51366" w:rsidRPr="006249B7">
        <w:rPr>
          <w:rFonts w:ascii="Tahoma" w:hAnsi="Tahoma" w:cs="Tahoma"/>
          <w:b/>
          <w:bCs/>
          <w:sz w:val="24"/>
          <w:szCs w:val="24"/>
        </w:rPr>
        <w:t xml:space="preserve"> No. 1</w:t>
      </w:r>
    </w:p>
    <w:p w:rsidR="00C73708" w:rsidRPr="006249B7" w:rsidRDefault="00C73708" w:rsidP="006249B7">
      <w:pPr>
        <w:pStyle w:val="Sinespaciado"/>
        <w:spacing w:line="288" w:lineRule="auto"/>
        <w:rPr>
          <w:rFonts w:ascii="Tahoma" w:hAnsi="Tahoma" w:cs="Tahoma"/>
          <w:sz w:val="24"/>
          <w:szCs w:val="24"/>
        </w:rPr>
      </w:pPr>
    </w:p>
    <w:p w:rsidR="00C73708" w:rsidRPr="006249B7" w:rsidRDefault="00C73708" w:rsidP="006249B7">
      <w:pPr>
        <w:autoSpaceDE w:val="0"/>
        <w:autoSpaceDN w:val="0"/>
        <w:adjustRightInd w:val="0"/>
        <w:spacing w:after="0" w:line="288" w:lineRule="auto"/>
        <w:jc w:val="center"/>
        <w:rPr>
          <w:rFonts w:ascii="Tahoma" w:hAnsi="Tahoma" w:cs="Tahoma"/>
          <w:b/>
          <w:bCs/>
          <w:sz w:val="24"/>
          <w:szCs w:val="24"/>
        </w:rPr>
      </w:pPr>
      <w:r w:rsidRPr="006249B7">
        <w:rPr>
          <w:rFonts w:ascii="Tahoma" w:hAnsi="Tahoma" w:cs="Tahoma"/>
          <w:sz w:val="24"/>
          <w:szCs w:val="24"/>
        </w:rPr>
        <w:t>Magistrada Ponente:</w:t>
      </w:r>
      <w:r w:rsidRPr="006249B7">
        <w:rPr>
          <w:rFonts w:ascii="Tahoma" w:hAnsi="Tahoma" w:cs="Tahoma"/>
          <w:b/>
          <w:bCs/>
          <w:sz w:val="24"/>
          <w:szCs w:val="24"/>
        </w:rPr>
        <w:t xml:space="preserve"> Ana Lucía Caicedo Calderón</w:t>
      </w:r>
    </w:p>
    <w:p w:rsidR="00C73708" w:rsidRPr="006249B7" w:rsidRDefault="00C73708" w:rsidP="006249B7">
      <w:pPr>
        <w:pStyle w:val="Sinespaciado"/>
        <w:spacing w:line="288" w:lineRule="auto"/>
        <w:rPr>
          <w:rFonts w:ascii="Tahoma" w:hAnsi="Tahoma" w:cs="Tahoma"/>
          <w:sz w:val="24"/>
          <w:szCs w:val="24"/>
        </w:rPr>
      </w:pPr>
    </w:p>
    <w:p w:rsidR="00C73708" w:rsidRPr="006249B7" w:rsidRDefault="00C73708" w:rsidP="006249B7">
      <w:pPr>
        <w:spacing w:after="0" w:line="288" w:lineRule="auto"/>
        <w:jc w:val="center"/>
        <w:rPr>
          <w:rFonts w:ascii="Tahoma" w:hAnsi="Tahoma" w:cs="Tahoma"/>
          <w:b/>
          <w:sz w:val="24"/>
          <w:szCs w:val="24"/>
        </w:rPr>
      </w:pPr>
      <w:r w:rsidRPr="006249B7">
        <w:rPr>
          <w:rFonts w:ascii="Tahoma" w:hAnsi="Tahoma" w:cs="Tahoma"/>
          <w:b/>
          <w:sz w:val="24"/>
          <w:szCs w:val="24"/>
        </w:rPr>
        <w:t>Acta No. ___</w:t>
      </w:r>
    </w:p>
    <w:p w:rsidR="00C73708" w:rsidRPr="006249B7" w:rsidRDefault="00C73708" w:rsidP="006249B7">
      <w:pPr>
        <w:spacing w:after="0" w:line="288" w:lineRule="auto"/>
        <w:jc w:val="center"/>
        <w:rPr>
          <w:rFonts w:ascii="Tahoma" w:hAnsi="Tahoma" w:cs="Tahoma"/>
          <w:b/>
          <w:sz w:val="24"/>
          <w:szCs w:val="24"/>
        </w:rPr>
      </w:pPr>
      <w:r w:rsidRPr="006249B7">
        <w:rPr>
          <w:rFonts w:ascii="Tahoma" w:hAnsi="Tahoma" w:cs="Tahoma"/>
          <w:b/>
          <w:sz w:val="24"/>
          <w:szCs w:val="24"/>
        </w:rPr>
        <w:t>(</w:t>
      </w:r>
      <w:r w:rsidR="00317431" w:rsidRPr="006249B7">
        <w:rPr>
          <w:rFonts w:ascii="Tahoma" w:hAnsi="Tahoma" w:cs="Tahoma"/>
          <w:b/>
          <w:sz w:val="24"/>
          <w:szCs w:val="24"/>
        </w:rPr>
        <w:t>9</w:t>
      </w:r>
      <w:r w:rsidR="003140D2" w:rsidRPr="006249B7">
        <w:rPr>
          <w:rFonts w:ascii="Tahoma" w:hAnsi="Tahoma" w:cs="Tahoma"/>
          <w:b/>
          <w:sz w:val="24"/>
          <w:szCs w:val="24"/>
        </w:rPr>
        <w:t xml:space="preserve"> </w:t>
      </w:r>
      <w:r w:rsidR="005A121C" w:rsidRPr="006249B7">
        <w:rPr>
          <w:rFonts w:ascii="Tahoma" w:hAnsi="Tahoma" w:cs="Tahoma"/>
          <w:b/>
          <w:sz w:val="24"/>
          <w:szCs w:val="24"/>
        </w:rPr>
        <w:t xml:space="preserve">de </w:t>
      </w:r>
      <w:r w:rsidR="00E93C5C" w:rsidRPr="006249B7">
        <w:rPr>
          <w:rFonts w:ascii="Tahoma" w:hAnsi="Tahoma" w:cs="Tahoma"/>
          <w:b/>
          <w:sz w:val="24"/>
          <w:szCs w:val="24"/>
        </w:rPr>
        <w:t>mayo</w:t>
      </w:r>
      <w:r w:rsidR="00C51366" w:rsidRPr="006249B7">
        <w:rPr>
          <w:rFonts w:ascii="Tahoma" w:hAnsi="Tahoma" w:cs="Tahoma"/>
          <w:b/>
          <w:sz w:val="24"/>
          <w:szCs w:val="24"/>
        </w:rPr>
        <w:t xml:space="preserve"> </w:t>
      </w:r>
      <w:r w:rsidR="00077791" w:rsidRPr="006249B7">
        <w:rPr>
          <w:rFonts w:ascii="Tahoma" w:hAnsi="Tahoma" w:cs="Tahoma"/>
          <w:b/>
          <w:sz w:val="24"/>
          <w:szCs w:val="24"/>
        </w:rPr>
        <w:t>de 201</w:t>
      </w:r>
      <w:r w:rsidR="00C51366" w:rsidRPr="006249B7">
        <w:rPr>
          <w:rFonts w:ascii="Tahoma" w:hAnsi="Tahoma" w:cs="Tahoma"/>
          <w:b/>
          <w:sz w:val="24"/>
          <w:szCs w:val="24"/>
        </w:rPr>
        <w:t>9</w:t>
      </w:r>
      <w:r w:rsidRPr="006249B7">
        <w:rPr>
          <w:rFonts w:ascii="Tahoma" w:hAnsi="Tahoma" w:cs="Tahoma"/>
          <w:b/>
          <w:sz w:val="24"/>
          <w:szCs w:val="24"/>
        </w:rPr>
        <w:t>)</w:t>
      </w:r>
    </w:p>
    <w:p w:rsidR="00C73708" w:rsidRPr="006249B7" w:rsidRDefault="00C73708" w:rsidP="006249B7">
      <w:pPr>
        <w:pStyle w:val="Sinespaciado"/>
        <w:spacing w:line="288" w:lineRule="auto"/>
        <w:jc w:val="both"/>
        <w:rPr>
          <w:rFonts w:ascii="Tahoma" w:hAnsi="Tahoma" w:cs="Tahoma"/>
          <w:sz w:val="24"/>
          <w:szCs w:val="24"/>
        </w:rPr>
      </w:pPr>
    </w:p>
    <w:p w:rsidR="006F6780" w:rsidRPr="006249B7" w:rsidRDefault="00C73708" w:rsidP="006249B7">
      <w:pPr>
        <w:spacing w:after="0" w:line="288" w:lineRule="auto"/>
        <w:ind w:right="3" w:firstLine="709"/>
        <w:jc w:val="both"/>
        <w:rPr>
          <w:rFonts w:ascii="Tahoma" w:hAnsi="Tahoma" w:cs="Tahoma"/>
          <w:b/>
          <w:bCs/>
          <w:sz w:val="24"/>
          <w:szCs w:val="24"/>
        </w:rPr>
      </w:pPr>
      <w:r w:rsidRPr="006249B7">
        <w:rPr>
          <w:rFonts w:ascii="Tahoma" w:hAnsi="Tahoma" w:cs="Tahoma"/>
          <w:iCs/>
          <w:sz w:val="24"/>
          <w:szCs w:val="24"/>
        </w:rPr>
        <w:t>P</w:t>
      </w:r>
      <w:r w:rsidRPr="006249B7">
        <w:rPr>
          <w:rFonts w:ascii="Tahoma" w:hAnsi="Tahoma" w:cs="Tahoma"/>
          <w:sz w:val="24"/>
          <w:szCs w:val="24"/>
        </w:rPr>
        <w:t>rocede la Judicatura a resolver la impugnación propuesta contr</w:t>
      </w:r>
      <w:r w:rsidR="00254101" w:rsidRPr="006249B7">
        <w:rPr>
          <w:rFonts w:ascii="Tahoma" w:hAnsi="Tahoma" w:cs="Tahoma"/>
          <w:sz w:val="24"/>
          <w:szCs w:val="24"/>
        </w:rPr>
        <w:t xml:space="preserve">a </w:t>
      </w:r>
      <w:r w:rsidR="00CC5051" w:rsidRPr="006249B7">
        <w:rPr>
          <w:rFonts w:ascii="Tahoma" w:hAnsi="Tahoma" w:cs="Tahoma"/>
          <w:sz w:val="24"/>
          <w:szCs w:val="24"/>
        </w:rPr>
        <w:t>la sentencia proferida el</w:t>
      </w:r>
      <w:r w:rsidR="004937B0" w:rsidRPr="006249B7">
        <w:rPr>
          <w:rFonts w:ascii="Tahoma" w:hAnsi="Tahoma" w:cs="Tahoma"/>
          <w:sz w:val="24"/>
          <w:szCs w:val="24"/>
        </w:rPr>
        <w:t xml:space="preserve"> día </w:t>
      </w:r>
      <w:r w:rsidR="004F4CA2" w:rsidRPr="006249B7">
        <w:rPr>
          <w:rFonts w:ascii="Tahoma" w:hAnsi="Tahoma" w:cs="Tahoma"/>
          <w:sz w:val="24"/>
          <w:szCs w:val="24"/>
        </w:rPr>
        <w:t>26</w:t>
      </w:r>
      <w:r w:rsidR="004937B0" w:rsidRPr="006249B7">
        <w:rPr>
          <w:rFonts w:ascii="Tahoma" w:hAnsi="Tahoma" w:cs="Tahoma"/>
          <w:sz w:val="24"/>
          <w:szCs w:val="24"/>
        </w:rPr>
        <w:t xml:space="preserve"> de </w:t>
      </w:r>
      <w:r w:rsidR="004F4CA2" w:rsidRPr="006249B7">
        <w:rPr>
          <w:rFonts w:ascii="Tahoma" w:hAnsi="Tahoma" w:cs="Tahoma"/>
          <w:sz w:val="24"/>
          <w:szCs w:val="24"/>
        </w:rPr>
        <w:t>marzo</w:t>
      </w:r>
      <w:r w:rsidR="00446A7F" w:rsidRPr="006249B7">
        <w:rPr>
          <w:rFonts w:ascii="Tahoma" w:hAnsi="Tahoma" w:cs="Tahoma"/>
          <w:sz w:val="24"/>
          <w:szCs w:val="24"/>
        </w:rPr>
        <w:t xml:space="preserve"> </w:t>
      </w:r>
      <w:r w:rsidR="00CC5051" w:rsidRPr="006249B7">
        <w:rPr>
          <w:rFonts w:ascii="Tahoma" w:hAnsi="Tahoma" w:cs="Tahoma"/>
          <w:sz w:val="24"/>
          <w:szCs w:val="24"/>
        </w:rPr>
        <w:t>de 2019</w:t>
      </w:r>
      <w:r w:rsidR="004426CE" w:rsidRPr="006249B7">
        <w:rPr>
          <w:rFonts w:ascii="Tahoma" w:hAnsi="Tahoma" w:cs="Tahoma"/>
          <w:sz w:val="24"/>
          <w:szCs w:val="24"/>
        </w:rPr>
        <w:t xml:space="preserve"> por el Juzgado</w:t>
      </w:r>
      <w:r w:rsidR="004937B0" w:rsidRPr="006249B7">
        <w:rPr>
          <w:rFonts w:ascii="Tahoma" w:hAnsi="Tahoma" w:cs="Tahoma"/>
          <w:sz w:val="24"/>
          <w:szCs w:val="24"/>
        </w:rPr>
        <w:t xml:space="preserve"> </w:t>
      </w:r>
      <w:r w:rsidR="004F4CA2" w:rsidRPr="006249B7">
        <w:rPr>
          <w:rFonts w:ascii="Tahoma" w:hAnsi="Tahoma" w:cs="Tahoma"/>
          <w:sz w:val="24"/>
          <w:szCs w:val="24"/>
        </w:rPr>
        <w:t>Segundo</w:t>
      </w:r>
      <w:r w:rsidR="006F6780" w:rsidRPr="006249B7">
        <w:rPr>
          <w:rFonts w:ascii="Tahoma" w:hAnsi="Tahoma" w:cs="Tahoma"/>
          <w:sz w:val="24"/>
          <w:szCs w:val="24"/>
        </w:rPr>
        <w:t xml:space="preserve"> Laboral</w:t>
      </w:r>
      <w:r w:rsidR="004937B0" w:rsidRPr="006249B7">
        <w:rPr>
          <w:rFonts w:ascii="Tahoma" w:hAnsi="Tahoma" w:cs="Tahoma"/>
          <w:sz w:val="24"/>
          <w:szCs w:val="24"/>
        </w:rPr>
        <w:t xml:space="preserve"> del Circuito de </w:t>
      </w:r>
      <w:r w:rsidR="006F6780" w:rsidRPr="006249B7">
        <w:rPr>
          <w:rFonts w:ascii="Tahoma" w:hAnsi="Tahoma" w:cs="Tahoma"/>
          <w:sz w:val="24"/>
          <w:szCs w:val="24"/>
        </w:rPr>
        <w:lastRenderedPageBreak/>
        <w:t>Pereira</w:t>
      </w:r>
      <w:r w:rsidRPr="006249B7">
        <w:rPr>
          <w:rFonts w:ascii="Tahoma" w:hAnsi="Tahoma" w:cs="Tahoma"/>
          <w:sz w:val="24"/>
          <w:szCs w:val="24"/>
        </w:rPr>
        <w:t xml:space="preserve">, dentro de la acción de tutela </w:t>
      </w:r>
      <w:r w:rsidR="00D03F82" w:rsidRPr="006249B7">
        <w:rPr>
          <w:rFonts w:ascii="Tahoma" w:hAnsi="Tahoma" w:cs="Tahoma"/>
          <w:sz w:val="24"/>
          <w:szCs w:val="24"/>
        </w:rPr>
        <w:t xml:space="preserve">impetrada </w:t>
      </w:r>
      <w:r w:rsidR="004426CE" w:rsidRPr="006249B7">
        <w:rPr>
          <w:rFonts w:ascii="Tahoma" w:hAnsi="Tahoma" w:cs="Tahoma"/>
          <w:sz w:val="24"/>
          <w:szCs w:val="24"/>
        </w:rPr>
        <w:t xml:space="preserve">por </w:t>
      </w:r>
      <w:r w:rsidR="004F4CA2" w:rsidRPr="006249B7">
        <w:rPr>
          <w:rFonts w:ascii="Tahoma" w:hAnsi="Tahoma" w:cs="Tahoma"/>
          <w:b/>
          <w:sz w:val="24"/>
          <w:szCs w:val="24"/>
        </w:rPr>
        <w:t>María Consuelo Alfonso Castañeda</w:t>
      </w:r>
      <w:r w:rsidR="00A44D4F" w:rsidRPr="006249B7">
        <w:rPr>
          <w:rFonts w:ascii="Tahoma" w:hAnsi="Tahoma" w:cs="Tahoma"/>
          <w:sz w:val="24"/>
          <w:szCs w:val="24"/>
        </w:rPr>
        <w:t xml:space="preserve"> </w:t>
      </w:r>
      <w:r w:rsidR="00D03F82" w:rsidRPr="006249B7">
        <w:rPr>
          <w:rFonts w:ascii="Tahoma" w:hAnsi="Tahoma" w:cs="Tahoma"/>
          <w:sz w:val="24"/>
          <w:szCs w:val="24"/>
        </w:rPr>
        <w:t xml:space="preserve">en </w:t>
      </w:r>
      <w:r w:rsidR="00216361" w:rsidRPr="006249B7">
        <w:rPr>
          <w:rFonts w:ascii="Tahoma" w:hAnsi="Tahoma" w:cs="Tahoma"/>
          <w:bCs/>
          <w:sz w:val="24"/>
          <w:szCs w:val="24"/>
        </w:rPr>
        <w:t>contra</w:t>
      </w:r>
      <w:r w:rsidR="00142CF0" w:rsidRPr="006249B7">
        <w:rPr>
          <w:rFonts w:ascii="Tahoma" w:hAnsi="Tahoma" w:cs="Tahoma"/>
          <w:b/>
          <w:bCs/>
          <w:sz w:val="24"/>
          <w:szCs w:val="24"/>
        </w:rPr>
        <w:t xml:space="preserve"> </w:t>
      </w:r>
      <w:r w:rsidR="005341DC" w:rsidRPr="006249B7">
        <w:rPr>
          <w:rFonts w:ascii="Tahoma" w:hAnsi="Tahoma" w:cs="Tahoma"/>
          <w:bCs/>
          <w:sz w:val="24"/>
          <w:szCs w:val="24"/>
        </w:rPr>
        <w:t>de</w:t>
      </w:r>
      <w:r w:rsidR="00254101" w:rsidRPr="006249B7">
        <w:rPr>
          <w:rFonts w:ascii="Tahoma" w:hAnsi="Tahoma" w:cs="Tahoma"/>
          <w:bCs/>
          <w:sz w:val="24"/>
          <w:szCs w:val="24"/>
        </w:rPr>
        <w:t xml:space="preserve"> </w:t>
      </w:r>
      <w:r w:rsidR="00300710" w:rsidRPr="006249B7">
        <w:rPr>
          <w:rFonts w:ascii="Tahoma" w:hAnsi="Tahoma" w:cs="Tahoma"/>
          <w:b/>
          <w:bCs/>
          <w:sz w:val="24"/>
          <w:szCs w:val="24"/>
        </w:rPr>
        <w:t xml:space="preserve">Unidad para la Atención y Reparación Integral de las </w:t>
      </w:r>
      <w:r w:rsidR="00AD297A" w:rsidRPr="006249B7">
        <w:rPr>
          <w:rFonts w:ascii="Tahoma" w:hAnsi="Tahoma" w:cs="Tahoma"/>
          <w:b/>
          <w:bCs/>
          <w:sz w:val="24"/>
          <w:szCs w:val="24"/>
        </w:rPr>
        <w:t>Víctima</w:t>
      </w:r>
      <w:r w:rsidR="00300710" w:rsidRPr="006249B7">
        <w:rPr>
          <w:rFonts w:ascii="Tahoma" w:hAnsi="Tahoma" w:cs="Tahoma"/>
          <w:b/>
          <w:bCs/>
          <w:sz w:val="24"/>
          <w:szCs w:val="24"/>
        </w:rPr>
        <w:t xml:space="preserve">s - </w:t>
      </w:r>
      <w:proofErr w:type="spellStart"/>
      <w:r w:rsidR="006F6780" w:rsidRPr="006249B7">
        <w:rPr>
          <w:rFonts w:ascii="Tahoma" w:hAnsi="Tahoma" w:cs="Tahoma"/>
          <w:b/>
          <w:bCs/>
          <w:sz w:val="24"/>
          <w:szCs w:val="24"/>
        </w:rPr>
        <w:t>UARIV</w:t>
      </w:r>
      <w:proofErr w:type="spellEnd"/>
      <w:r w:rsidR="00300710" w:rsidRPr="006249B7">
        <w:rPr>
          <w:rFonts w:ascii="Tahoma" w:hAnsi="Tahoma" w:cs="Tahoma"/>
          <w:b/>
          <w:bCs/>
          <w:sz w:val="24"/>
          <w:szCs w:val="24"/>
        </w:rPr>
        <w:t>,</w:t>
      </w:r>
      <w:r w:rsidR="006F6780" w:rsidRPr="006249B7">
        <w:rPr>
          <w:rFonts w:ascii="Tahoma" w:hAnsi="Tahoma" w:cs="Tahoma"/>
          <w:b/>
          <w:bCs/>
          <w:sz w:val="24"/>
          <w:szCs w:val="24"/>
        </w:rPr>
        <w:t xml:space="preserve"> </w:t>
      </w:r>
      <w:r w:rsidR="00300710" w:rsidRPr="006249B7">
        <w:rPr>
          <w:rFonts w:ascii="Tahoma" w:hAnsi="Tahoma" w:cs="Tahoma"/>
          <w:bCs/>
          <w:sz w:val="24"/>
          <w:szCs w:val="24"/>
        </w:rPr>
        <w:t>por medio de la cual solicitó que se amparara sus derechos fundamentales a</w:t>
      </w:r>
      <w:r w:rsidR="004F4CA2" w:rsidRPr="006249B7">
        <w:rPr>
          <w:rFonts w:ascii="Tahoma" w:hAnsi="Tahoma" w:cs="Tahoma"/>
          <w:bCs/>
          <w:sz w:val="24"/>
          <w:szCs w:val="24"/>
        </w:rPr>
        <w:t xml:space="preserve">l debido proceso y al </w:t>
      </w:r>
      <w:r w:rsidR="00802C8A" w:rsidRPr="006249B7">
        <w:rPr>
          <w:rFonts w:ascii="Tahoma" w:hAnsi="Tahoma" w:cs="Tahoma"/>
          <w:bCs/>
          <w:sz w:val="24"/>
          <w:szCs w:val="24"/>
        </w:rPr>
        <w:t xml:space="preserve">reconocimiento como </w:t>
      </w:r>
      <w:r w:rsidR="00AD297A" w:rsidRPr="006249B7">
        <w:rPr>
          <w:rFonts w:ascii="Tahoma" w:hAnsi="Tahoma" w:cs="Tahoma"/>
          <w:bCs/>
          <w:sz w:val="24"/>
          <w:szCs w:val="24"/>
        </w:rPr>
        <w:t xml:space="preserve">víctima </w:t>
      </w:r>
      <w:r w:rsidR="00802C8A" w:rsidRPr="006249B7">
        <w:rPr>
          <w:rFonts w:ascii="Tahoma" w:hAnsi="Tahoma" w:cs="Tahoma"/>
          <w:bCs/>
          <w:sz w:val="24"/>
          <w:szCs w:val="24"/>
        </w:rPr>
        <w:t>del conflicto armado.</w:t>
      </w:r>
    </w:p>
    <w:p w:rsidR="006F6780" w:rsidRPr="006249B7" w:rsidRDefault="006F6780" w:rsidP="006249B7">
      <w:pPr>
        <w:spacing w:after="0" w:line="288" w:lineRule="auto"/>
        <w:ind w:right="3" w:firstLine="709"/>
        <w:jc w:val="both"/>
        <w:rPr>
          <w:rFonts w:ascii="Tahoma" w:hAnsi="Tahoma" w:cs="Tahoma"/>
          <w:b/>
          <w:bCs/>
          <w:sz w:val="24"/>
          <w:szCs w:val="24"/>
        </w:rPr>
      </w:pPr>
    </w:p>
    <w:p w:rsidR="00C73708" w:rsidRPr="006249B7" w:rsidRDefault="00216361" w:rsidP="006249B7">
      <w:pPr>
        <w:pStyle w:val="Ttulo4"/>
        <w:numPr>
          <w:ilvl w:val="0"/>
          <w:numId w:val="2"/>
        </w:numPr>
        <w:tabs>
          <w:tab w:val="clear" w:pos="1080"/>
          <w:tab w:val="left" w:pos="426"/>
        </w:tabs>
        <w:spacing w:line="288" w:lineRule="auto"/>
        <w:ind w:left="0" w:firstLine="0"/>
        <w:rPr>
          <w:rFonts w:ascii="Tahoma" w:hAnsi="Tahoma" w:cs="Tahoma"/>
          <w:szCs w:val="24"/>
        </w:rPr>
      </w:pPr>
      <w:r w:rsidRPr="006249B7">
        <w:rPr>
          <w:rFonts w:ascii="Tahoma" w:hAnsi="Tahoma" w:cs="Tahoma"/>
          <w:szCs w:val="24"/>
        </w:rPr>
        <w:t>La demanda</w:t>
      </w:r>
    </w:p>
    <w:p w:rsidR="00280F89" w:rsidRPr="006249B7" w:rsidRDefault="00280F89" w:rsidP="006249B7">
      <w:pPr>
        <w:spacing w:after="0" w:line="288" w:lineRule="auto"/>
        <w:jc w:val="both"/>
        <w:rPr>
          <w:rFonts w:ascii="Tahoma" w:hAnsi="Tahoma" w:cs="Tahoma"/>
          <w:sz w:val="24"/>
          <w:szCs w:val="24"/>
          <w:lang w:eastAsia="es-ES"/>
        </w:rPr>
      </w:pPr>
    </w:p>
    <w:p w:rsidR="00DB271D" w:rsidRPr="006249B7" w:rsidRDefault="00492CC2"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 xml:space="preserve">La aludida </w:t>
      </w:r>
      <w:r w:rsidR="00300710" w:rsidRPr="006249B7">
        <w:rPr>
          <w:rFonts w:ascii="Tahoma" w:hAnsi="Tahoma" w:cs="Tahoma"/>
          <w:sz w:val="24"/>
          <w:szCs w:val="24"/>
          <w:lang w:eastAsia="es-ES"/>
        </w:rPr>
        <w:t>accionante</w:t>
      </w:r>
      <w:r w:rsidRPr="006249B7">
        <w:rPr>
          <w:rFonts w:ascii="Tahoma" w:hAnsi="Tahoma" w:cs="Tahoma"/>
          <w:sz w:val="24"/>
          <w:szCs w:val="24"/>
          <w:lang w:eastAsia="es-ES"/>
        </w:rPr>
        <w:t xml:space="preserve">, </w:t>
      </w:r>
      <w:r w:rsidR="00DB271D" w:rsidRPr="006249B7">
        <w:rPr>
          <w:rFonts w:ascii="Tahoma" w:hAnsi="Tahoma" w:cs="Tahoma"/>
          <w:sz w:val="24"/>
          <w:szCs w:val="24"/>
          <w:lang w:eastAsia="es-ES"/>
        </w:rPr>
        <w:t>solicita que se tutele</w:t>
      </w:r>
      <w:r w:rsidR="004F4CA2" w:rsidRPr="006249B7">
        <w:rPr>
          <w:rFonts w:ascii="Tahoma" w:hAnsi="Tahoma" w:cs="Tahoma"/>
          <w:sz w:val="24"/>
          <w:szCs w:val="24"/>
          <w:lang w:eastAsia="es-ES"/>
        </w:rPr>
        <w:t xml:space="preserve">n sus derechos fundamentales al debido proceso y al </w:t>
      </w:r>
      <w:r w:rsidR="004F4CA2" w:rsidRPr="006249B7">
        <w:rPr>
          <w:rFonts w:ascii="Tahoma" w:hAnsi="Tahoma" w:cs="Tahoma"/>
          <w:bCs/>
          <w:sz w:val="24"/>
          <w:szCs w:val="24"/>
        </w:rPr>
        <w:t xml:space="preserve">reconocimiento como </w:t>
      </w:r>
      <w:r w:rsidR="00AD297A" w:rsidRPr="006249B7">
        <w:rPr>
          <w:rFonts w:ascii="Tahoma" w:hAnsi="Tahoma" w:cs="Tahoma"/>
          <w:bCs/>
          <w:sz w:val="24"/>
          <w:szCs w:val="24"/>
        </w:rPr>
        <w:t xml:space="preserve">víctima </w:t>
      </w:r>
      <w:r w:rsidR="004F4CA2" w:rsidRPr="006249B7">
        <w:rPr>
          <w:rFonts w:ascii="Tahoma" w:hAnsi="Tahoma" w:cs="Tahoma"/>
          <w:bCs/>
          <w:sz w:val="24"/>
          <w:szCs w:val="24"/>
        </w:rPr>
        <w:t xml:space="preserve">del conflicto armado. </w:t>
      </w:r>
      <w:r w:rsidR="006A1D87" w:rsidRPr="006249B7">
        <w:rPr>
          <w:rFonts w:ascii="Tahoma" w:hAnsi="Tahoma" w:cs="Tahoma"/>
          <w:sz w:val="24"/>
          <w:szCs w:val="24"/>
          <w:lang w:eastAsia="es-ES"/>
        </w:rPr>
        <w:t xml:space="preserve">En consecuencia </w:t>
      </w:r>
      <w:r w:rsidR="004F4CA2" w:rsidRPr="006249B7">
        <w:rPr>
          <w:rFonts w:ascii="Tahoma" w:hAnsi="Tahoma" w:cs="Tahoma"/>
          <w:sz w:val="24"/>
          <w:szCs w:val="24"/>
          <w:lang w:eastAsia="es-ES"/>
        </w:rPr>
        <w:t xml:space="preserve">se declaren nulas las Resoluciones 2018-70143 de 17 de septiembre de 2018 y 2019-00840 del 1º de marzo de 2019, expedidas por la </w:t>
      </w:r>
      <w:proofErr w:type="spellStart"/>
      <w:r w:rsidR="004F4CA2" w:rsidRPr="006249B7">
        <w:rPr>
          <w:rFonts w:ascii="Tahoma" w:hAnsi="Tahoma" w:cs="Tahoma"/>
          <w:sz w:val="24"/>
          <w:szCs w:val="24"/>
          <w:lang w:eastAsia="es-ES"/>
        </w:rPr>
        <w:t>UARIV</w:t>
      </w:r>
      <w:proofErr w:type="spellEnd"/>
      <w:r w:rsidR="004F4CA2" w:rsidRPr="006249B7">
        <w:rPr>
          <w:rFonts w:ascii="Tahoma" w:hAnsi="Tahoma" w:cs="Tahoma"/>
          <w:sz w:val="24"/>
          <w:szCs w:val="24"/>
          <w:lang w:eastAsia="es-ES"/>
        </w:rPr>
        <w:t xml:space="preserve"> y sea incluida </w:t>
      </w:r>
      <w:r w:rsidR="00D13213" w:rsidRPr="006249B7">
        <w:rPr>
          <w:rFonts w:ascii="Tahoma" w:hAnsi="Tahoma" w:cs="Tahoma"/>
          <w:sz w:val="24"/>
          <w:szCs w:val="24"/>
          <w:lang w:eastAsia="es-ES"/>
        </w:rPr>
        <w:t xml:space="preserve">junto </w:t>
      </w:r>
      <w:r w:rsidR="004F4CA2" w:rsidRPr="006249B7">
        <w:rPr>
          <w:rFonts w:ascii="Tahoma" w:hAnsi="Tahoma" w:cs="Tahoma"/>
          <w:sz w:val="24"/>
          <w:szCs w:val="24"/>
          <w:lang w:eastAsia="es-ES"/>
        </w:rPr>
        <w:t xml:space="preserve">con su núcleo familiar en el Registro Único de </w:t>
      </w:r>
      <w:r w:rsidR="00AD297A" w:rsidRPr="006249B7">
        <w:rPr>
          <w:rFonts w:ascii="Tahoma" w:hAnsi="Tahoma" w:cs="Tahoma"/>
          <w:sz w:val="24"/>
          <w:szCs w:val="24"/>
          <w:lang w:eastAsia="es-ES"/>
        </w:rPr>
        <w:t>Víctima</w:t>
      </w:r>
      <w:r w:rsidR="004F4CA2" w:rsidRPr="006249B7">
        <w:rPr>
          <w:rFonts w:ascii="Tahoma" w:hAnsi="Tahoma" w:cs="Tahoma"/>
          <w:sz w:val="24"/>
          <w:szCs w:val="24"/>
          <w:lang w:eastAsia="es-ES"/>
        </w:rPr>
        <w:t xml:space="preserve">s </w:t>
      </w:r>
      <w:proofErr w:type="spellStart"/>
      <w:r w:rsidR="004F4CA2" w:rsidRPr="006249B7">
        <w:rPr>
          <w:rFonts w:ascii="Tahoma" w:hAnsi="Tahoma" w:cs="Tahoma"/>
          <w:sz w:val="24"/>
          <w:szCs w:val="24"/>
          <w:lang w:eastAsia="es-ES"/>
        </w:rPr>
        <w:t>RUV</w:t>
      </w:r>
      <w:proofErr w:type="spellEnd"/>
      <w:r w:rsidR="004F4CA2" w:rsidRPr="006249B7">
        <w:rPr>
          <w:rFonts w:ascii="Tahoma" w:hAnsi="Tahoma" w:cs="Tahoma"/>
          <w:sz w:val="24"/>
          <w:szCs w:val="24"/>
          <w:lang w:eastAsia="es-ES"/>
        </w:rPr>
        <w:t xml:space="preserve">, en su condición de </w:t>
      </w:r>
      <w:r w:rsidR="00AD297A" w:rsidRPr="006249B7">
        <w:rPr>
          <w:rFonts w:ascii="Tahoma" w:hAnsi="Tahoma" w:cs="Tahoma"/>
          <w:sz w:val="24"/>
          <w:szCs w:val="24"/>
          <w:lang w:eastAsia="es-ES"/>
        </w:rPr>
        <w:t>víctima</w:t>
      </w:r>
      <w:r w:rsidR="004F4CA2" w:rsidRPr="006249B7">
        <w:rPr>
          <w:rFonts w:ascii="Tahoma" w:hAnsi="Tahoma" w:cs="Tahoma"/>
          <w:sz w:val="24"/>
          <w:szCs w:val="24"/>
          <w:lang w:eastAsia="es-ES"/>
        </w:rPr>
        <w:t>s del confl</w:t>
      </w:r>
      <w:r w:rsidR="00311F35" w:rsidRPr="006249B7">
        <w:rPr>
          <w:rFonts w:ascii="Tahoma" w:hAnsi="Tahoma" w:cs="Tahoma"/>
          <w:sz w:val="24"/>
          <w:szCs w:val="24"/>
          <w:lang w:eastAsia="es-ES"/>
        </w:rPr>
        <w:t xml:space="preserve">icto armado interno en Colombia. </w:t>
      </w:r>
    </w:p>
    <w:p w:rsidR="00DB271D" w:rsidRPr="006249B7" w:rsidRDefault="00DB271D" w:rsidP="006249B7">
      <w:pPr>
        <w:spacing w:after="0" w:line="288" w:lineRule="auto"/>
        <w:ind w:firstLine="708"/>
        <w:jc w:val="both"/>
        <w:rPr>
          <w:rFonts w:ascii="Tahoma" w:hAnsi="Tahoma" w:cs="Tahoma"/>
          <w:sz w:val="24"/>
          <w:szCs w:val="24"/>
          <w:lang w:eastAsia="es-ES"/>
        </w:rPr>
      </w:pPr>
    </w:p>
    <w:p w:rsidR="00311F35" w:rsidRPr="006249B7" w:rsidRDefault="00DB271D"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 xml:space="preserve">Para fundar </w:t>
      </w:r>
      <w:r w:rsidR="00F13A4B" w:rsidRPr="006249B7">
        <w:rPr>
          <w:rFonts w:ascii="Tahoma" w:hAnsi="Tahoma" w:cs="Tahoma"/>
          <w:sz w:val="24"/>
          <w:szCs w:val="24"/>
          <w:lang w:eastAsia="es-ES"/>
        </w:rPr>
        <w:t>dichas</w:t>
      </w:r>
      <w:r w:rsidRPr="006249B7">
        <w:rPr>
          <w:rFonts w:ascii="Tahoma" w:hAnsi="Tahoma" w:cs="Tahoma"/>
          <w:sz w:val="24"/>
          <w:szCs w:val="24"/>
          <w:lang w:eastAsia="es-ES"/>
        </w:rPr>
        <w:t xml:space="preserve"> pretensiones</w:t>
      </w:r>
      <w:r w:rsidR="00F13A4B" w:rsidRPr="006249B7">
        <w:rPr>
          <w:rFonts w:ascii="Tahoma" w:hAnsi="Tahoma" w:cs="Tahoma"/>
          <w:sz w:val="24"/>
          <w:szCs w:val="24"/>
          <w:lang w:eastAsia="es-ES"/>
        </w:rPr>
        <w:t xml:space="preserve"> </w:t>
      </w:r>
      <w:r w:rsidRPr="006249B7">
        <w:rPr>
          <w:rFonts w:ascii="Tahoma" w:hAnsi="Tahoma" w:cs="Tahoma"/>
          <w:sz w:val="24"/>
          <w:szCs w:val="24"/>
          <w:lang w:eastAsia="es-ES"/>
        </w:rPr>
        <w:t>manifiesta que</w:t>
      </w:r>
      <w:r w:rsidR="00C95EC6" w:rsidRPr="006249B7">
        <w:rPr>
          <w:rFonts w:ascii="Tahoma" w:hAnsi="Tahoma" w:cs="Tahoma"/>
          <w:sz w:val="24"/>
          <w:szCs w:val="24"/>
          <w:lang w:eastAsia="es-ES"/>
        </w:rPr>
        <w:t xml:space="preserve"> </w:t>
      </w:r>
      <w:r w:rsidR="00311F35" w:rsidRPr="006249B7">
        <w:rPr>
          <w:rFonts w:ascii="Tahoma" w:hAnsi="Tahoma" w:cs="Tahoma"/>
          <w:sz w:val="24"/>
          <w:szCs w:val="24"/>
          <w:lang w:eastAsia="es-ES"/>
        </w:rPr>
        <w:t xml:space="preserve">el 9 de abril del 2000, en ataque terrorista perpetrado por el ELN, en el Municipio de Barbacoas </w:t>
      </w:r>
      <w:r w:rsidR="0089390C" w:rsidRPr="006249B7">
        <w:rPr>
          <w:rFonts w:ascii="Tahoma" w:hAnsi="Tahoma" w:cs="Tahoma"/>
          <w:sz w:val="24"/>
          <w:szCs w:val="24"/>
          <w:lang w:eastAsia="es-ES"/>
        </w:rPr>
        <w:t xml:space="preserve">– Nariño, fue asesinado su hijo, subteniente del </w:t>
      </w:r>
      <w:r w:rsidR="006249B7" w:rsidRPr="006249B7">
        <w:rPr>
          <w:rFonts w:ascii="Tahoma" w:hAnsi="Tahoma" w:cs="Tahoma"/>
          <w:sz w:val="24"/>
          <w:szCs w:val="24"/>
          <w:lang w:eastAsia="es-ES"/>
        </w:rPr>
        <w:t>Ejército</w:t>
      </w:r>
      <w:r w:rsidR="0089390C" w:rsidRPr="006249B7">
        <w:rPr>
          <w:rFonts w:ascii="Tahoma" w:hAnsi="Tahoma" w:cs="Tahoma"/>
          <w:sz w:val="24"/>
          <w:szCs w:val="24"/>
          <w:lang w:eastAsia="es-ES"/>
        </w:rPr>
        <w:t xml:space="preserve"> Nacional de Colombia.</w:t>
      </w:r>
      <w:r w:rsidR="00311F35" w:rsidRPr="006249B7">
        <w:rPr>
          <w:rFonts w:ascii="Tahoma" w:hAnsi="Tahoma" w:cs="Tahoma"/>
          <w:sz w:val="24"/>
          <w:szCs w:val="24"/>
          <w:lang w:eastAsia="es-ES"/>
        </w:rPr>
        <w:t xml:space="preserve"> </w:t>
      </w:r>
    </w:p>
    <w:p w:rsidR="00311F35" w:rsidRPr="006249B7" w:rsidRDefault="00311F35" w:rsidP="006249B7">
      <w:pPr>
        <w:spacing w:after="0" w:line="288" w:lineRule="auto"/>
        <w:ind w:firstLine="708"/>
        <w:jc w:val="both"/>
        <w:rPr>
          <w:rFonts w:ascii="Tahoma" w:hAnsi="Tahoma" w:cs="Tahoma"/>
          <w:sz w:val="24"/>
          <w:szCs w:val="24"/>
          <w:lang w:eastAsia="es-ES"/>
        </w:rPr>
      </w:pPr>
    </w:p>
    <w:p w:rsidR="00D33F2E" w:rsidRPr="006249B7" w:rsidRDefault="00311F35"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 xml:space="preserve">Señala </w:t>
      </w:r>
      <w:r w:rsidR="00C95EC6" w:rsidRPr="006249B7">
        <w:rPr>
          <w:rFonts w:ascii="Tahoma" w:hAnsi="Tahoma" w:cs="Tahoma"/>
          <w:sz w:val="24"/>
          <w:szCs w:val="24"/>
          <w:lang w:eastAsia="es-ES"/>
        </w:rPr>
        <w:t xml:space="preserve">que </w:t>
      </w:r>
      <w:r w:rsidR="00D33F2E" w:rsidRPr="006249B7">
        <w:rPr>
          <w:rFonts w:ascii="Tahoma" w:hAnsi="Tahoma" w:cs="Tahoma"/>
          <w:sz w:val="24"/>
          <w:szCs w:val="24"/>
          <w:lang w:eastAsia="es-ES"/>
        </w:rPr>
        <w:t xml:space="preserve">en razón al asesinato de su hijo, ella y su esposo padecieron cuadros depresivos, descomposición de la vida social y económica lo que </w:t>
      </w:r>
      <w:r w:rsidR="00A906C7" w:rsidRPr="006249B7">
        <w:rPr>
          <w:rFonts w:ascii="Tahoma" w:hAnsi="Tahoma" w:cs="Tahoma"/>
          <w:sz w:val="24"/>
          <w:szCs w:val="24"/>
          <w:lang w:eastAsia="es-ES"/>
        </w:rPr>
        <w:t>provocó</w:t>
      </w:r>
      <w:r w:rsidR="00D33F2E" w:rsidRPr="006249B7">
        <w:rPr>
          <w:rFonts w:ascii="Tahoma" w:hAnsi="Tahoma" w:cs="Tahoma"/>
          <w:sz w:val="24"/>
          <w:szCs w:val="24"/>
          <w:lang w:eastAsia="es-ES"/>
        </w:rPr>
        <w:t xml:space="preserve"> un aislamiento</w:t>
      </w:r>
      <w:r w:rsidR="00A906C7" w:rsidRPr="006249B7">
        <w:rPr>
          <w:rFonts w:ascii="Tahoma" w:hAnsi="Tahoma" w:cs="Tahoma"/>
          <w:sz w:val="24"/>
          <w:szCs w:val="24"/>
          <w:lang w:eastAsia="es-ES"/>
        </w:rPr>
        <w:t xml:space="preserve"> absoluto</w:t>
      </w:r>
      <w:r w:rsidR="00D33F2E" w:rsidRPr="006249B7">
        <w:rPr>
          <w:rFonts w:ascii="Tahoma" w:hAnsi="Tahoma" w:cs="Tahoma"/>
          <w:sz w:val="24"/>
          <w:szCs w:val="24"/>
          <w:lang w:eastAsia="es-ES"/>
        </w:rPr>
        <w:t xml:space="preserve"> de la </w:t>
      </w:r>
      <w:r w:rsidR="002A6085" w:rsidRPr="006249B7">
        <w:rPr>
          <w:rFonts w:ascii="Tahoma" w:hAnsi="Tahoma" w:cs="Tahoma"/>
          <w:sz w:val="24"/>
          <w:szCs w:val="24"/>
          <w:lang w:eastAsia="es-ES"/>
        </w:rPr>
        <w:t>sociedad, r</w:t>
      </w:r>
      <w:r w:rsidR="00A906C7" w:rsidRPr="006249B7">
        <w:rPr>
          <w:rFonts w:ascii="Tahoma" w:hAnsi="Tahoma" w:cs="Tahoma"/>
          <w:sz w:val="24"/>
          <w:szCs w:val="24"/>
          <w:lang w:eastAsia="es-ES"/>
        </w:rPr>
        <w:t xml:space="preserve">azón por la cual desconocían que ese suceso lamentable los convertía en </w:t>
      </w:r>
      <w:r w:rsidR="00AD297A" w:rsidRPr="006249B7">
        <w:rPr>
          <w:rFonts w:ascii="Tahoma" w:hAnsi="Tahoma" w:cs="Tahoma"/>
          <w:sz w:val="24"/>
          <w:szCs w:val="24"/>
          <w:lang w:eastAsia="es-ES"/>
        </w:rPr>
        <w:t>víctima</w:t>
      </w:r>
      <w:r w:rsidR="00A906C7" w:rsidRPr="006249B7">
        <w:rPr>
          <w:rFonts w:ascii="Tahoma" w:hAnsi="Tahoma" w:cs="Tahoma"/>
          <w:sz w:val="24"/>
          <w:szCs w:val="24"/>
          <w:lang w:eastAsia="es-ES"/>
        </w:rPr>
        <w:t xml:space="preserve">s del conflicto armado, teniendo derecho a ser incluidos en el </w:t>
      </w:r>
      <w:proofErr w:type="spellStart"/>
      <w:r w:rsidR="00A906C7" w:rsidRPr="006249B7">
        <w:rPr>
          <w:rFonts w:ascii="Tahoma" w:hAnsi="Tahoma" w:cs="Tahoma"/>
          <w:sz w:val="24"/>
          <w:szCs w:val="24"/>
          <w:lang w:eastAsia="es-ES"/>
        </w:rPr>
        <w:t>RUV</w:t>
      </w:r>
      <w:proofErr w:type="spellEnd"/>
      <w:r w:rsidR="00A906C7" w:rsidRPr="006249B7">
        <w:rPr>
          <w:rFonts w:ascii="Tahoma" w:hAnsi="Tahoma" w:cs="Tahoma"/>
          <w:sz w:val="24"/>
          <w:szCs w:val="24"/>
          <w:lang w:eastAsia="es-ES"/>
        </w:rPr>
        <w:t>.</w:t>
      </w:r>
    </w:p>
    <w:p w:rsidR="00D33F2E" w:rsidRPr="006249B7" w:rsidRDefault="00D33F2E" w:rsidP="006249B7">
      <w:pPr>
        <w:spacing w:after="0" w:line="288" w:lineRule="auto"/>
        <w:ind w:firstLine="708"/>
        <w:jc w:val="both"/>
        <w:rPr>
          <w:rFonts w:ascii="Tahoma" w:hAnsi="Tahoma" w:cs="Tahoma"/>
          <w:sz w:val="24"/>
          <w:szCs w:val="24"/>
          <w:lang w:eastAsia="es-ES"/>
        </w:rPr>
      </w:pPr>
    </w:p>
    <w:p w:rsidR="00A906C7" w:rsidRDefault="00A906C7" w:rsidP="006249B7">
      <w:pPr>
        <w:spacing w:after="0" w:line="288" w:lineRule="auto"/>
        <w:ind w:firstLine="708"/>
        <w:jc w:val="both"/>
        <w:rPr>
          <w:rFonts w:ascii="Tahoma" w:hAnsi="Tahoma" w:cs="Tahoma"/>
          <w:sz w:val="24"/>
          <w:szCs w:val="24"/>
        </w:rPr>
      </w:pPr>
      <w:r w:rsidRPr="006249B7">
        <w:rPr>
          <w:rFonts w:ascii="Tahoma" w:hAnsi="Tahoma" w:cs="Tahoma"/>
          <w:sz w:val="24"/>
          <w:szCs w:val="24"/>
        </w:rPr>
        <w:t xml:space="preserve">Indica que el </w:t>
      </w:r>
      <w:r w:rsidR="00C02E79" w:rsidRPr="006249B7">
        <w:rPr>
          <w:rFonts w:ascii="Tahoma" w:hAnsi="Tahoma" w:cs="Tahoma"/>
          <w:sz w:val="24"/>
          <w:szCs w:val="24"/>
        </w:rPr>
        <w:t>13 de julio de</w:t>
      </w:r>
      <w:r w:rsidRPr="006249B7">
        <w:rPr>
          <w:rFonts w:ascii="Tahoma" w:hAnsi="Tahoma" w:cs="Tahoma"/>
          <w:sz w:val="24"/>
          <w:szCs w:val="24"/>
        </w:rPr>
        <w:t xml:space="preserve"> 2018, </w:t>
      </w:r>
      <w:r w:rsidR="00C02E79" w:rsidRPr="006249B7">
        <w:rPr>
          <w:rFonts w:ascii="Tahoma" w:hAnsi="Tahoma" w:cs="Tahoma"/>
          <w:sz w:val="24"/>
          <w:szCs w:val="24"/>
        </w:rPr>
        <w:t>rindió</w:t>
      </w:r>
      <w:r w:rsidRPr="006249B7">
        <w:rPr>
          <w:rFonts w:ascii="Tahoma" w:hAnsi="Tahoma" w:cs="Tahoma"/>
          <w:sz w:val="24"/>
          <w:szCs w:val="24"/>
        </w:rPr>
        <w:t xml:space="preserve"> </w:t>
      </w:r>
      <w:r w:rsidR="00C02E79" w:rsidRPr="006249B7">
        <w:rPr>
          <w:rFonts w:ascii="Tahoma" w:hAnsi="Tahoma" w:cs="Tahoma"/>
          <w:sz w:val="24"/>
          <w:szCs w:val="24"/>
        </w:rPr>
        <w:t xml:space="preserve">declaración </w:t>
      </w:r>
      <w:r w:rsidRPr="006249B7">
        <w:rPr>
          <w:rFonts w:ascii="Tahoma" w:hAnsi="Tahoma" w:cs="Tahoma"/>
          <w:sz w:val="24"/>
          <w:szCs w:val="24"/>
        </w:rPr>
        <w:t xml:space="preserve">ante la Procuraduría Regional </w:t>
      </w:r>
      <w:r w:rsidR="00C02E79" w:rsidRPr="006249B7">
        <w:rPr>
          <w:rFonts w:ascii="Tahoma" w:hAnsi="Tahoma" w:cs="Tahoma"/>
          <w:sz w:val="24"/>
          <w:szCs w:val="24"/>
        </w:rPr>
        <w:t xml:space="preserve">de Bogotá </w:t>
      </w:r>
      <w:proofErr w:type="spellStart"/>
      <w:r w:rsidR="00C02E79" w:rsidRPr="006249B7">
        <w:rPr>
          <w:rFonts w:ascii="Tahoma" w:hAnsi="Tahoma" w:cs="Tahoma"/>
          <w:sz w:val="24"/>
          <w:szCs w:val="24"/>
        </w:rPr>
        <w:t>D.C</w:t>
      </w:r>
      <w:proofErr w:type="spellEnd"/>
      <w:r w:rsidR="00C02E79" w:rsidRPr="006249B7">
        <w:rPr>
          <w:rFonts w:ascii="Tahoma" w:hAnsi="Tahoma" w:cs="Tahoma"/>
          <w:sz w:val="24"/>
          <w:szCs w:val="24"/>
        </w:rPr>
        <w:t xml:space="preserve">, declaración que fue remitida para la </w:t>
      </w:r>
      <w:proofErr w:type="spellStart"/>
      <w:r w:rsidR="00C02E79" w:rsidRPr="006249B7">
        <w:rPr>
          <w:rFonts w:ascii="Tahoma" w:hAnsi="Tahoma" w:cs="Tahoma"/>
          <w:sz w:val="24"/>
          <w:szCs w:val="24"/>
        </w:rPr>
        <w:t>UARIV</w:t>
      </w:r>
      <w:proofErr w:type="spellEnd"/>
      <w:r w:rsidR="00C02E79" w:rsidRPr="006249B7">
        <w:rPr>
          <w:rFonts w:ascii="Tahoma" w:hAnsi="Tahoma" w:cs="Tahoma"/>
          <w:sz w:val="24"/>
          <w:szCs w:val="24"/>
        </w:rPr>
        <w:t xml:space="preserve"> para </w:t>
      </w:r>
      <w:r w:rsidR="00C73B4B" w:rsidRPr="006249B7">
        <w:rPr>
          <w:rFonts w:ascii="Tahoma" w:hAnsi="Tahoma" w:cs="Tahoma"/>
          <w:sz w:val="24"/>
          <w:szCs w:val="24"/>
        </w:rPr>
        <w:t>ser</w:t>
      </w:r>
      <w:r w:rsidR="00C02E79" w:rsidRPr="006249B7">
        <w:rPr>
          <w:rFonts w:ascii="Tahoma" w:hAnsi="Tahoma" w:cs="Tahoma"/>
          <w:sz w:val="24"/>
          <w:szCs w:val="24"/>
        </w:rPr>
        <w:t xml:space="preserve"> incluida</w:t>
      </w:r>
      <w:r w:rsidR="006249B7">
        <w:rPr>
          <w:rFonts w:ascii="Tahoma" w:hAnsi="Tahoma" w:cs="Tahoma"/>
          <w:sz w:val="24"/>
          <w:szCs w:val="24"/>
        </w:rPr>
        <w:t xml:space="preserve"> junto con su esposo en el </w:t>
      </w:r>
      <w:proofErr w:type="spellStart"/>
      <w:r w:rsidR="006249B7">
        <w:rPr>
          <w:rFonts w:ascii="Tahoma" w:hAnsi="Tahoma" w:cs="Tahoma"/>
          <w:sz w:val="24"/>
          <w:szCs w:val="24"/>
        </w:rPr>
        <w:t>RUV</w:t>
      </w:r>
      <w:proofErr w:type="spellEnd"/>
      <w:r w:rsidR="006249B7">
        <w:rPr>
          <w:rFonts w:ascii="Tahoma" w:hAnsi="Tahoma" w:cs="Tahoma"/>
          <w:sz w:val="24"/>
          <w:szCs w:val="24"/>
        </w:rPr>
        <w:t>.</w:t>
      </w:r>
    </w:p>
    <w:p w:rsidR="006249B7" w:rsidRPr="006249B7" w:rsidRDefault="006249B7" w:rsidP="006249B7">
      <w:pPr>
        <w:spacing w:after="0" w:line="288" w:lineRule="auto"/>
        <w:ind w:firstLine="708"/>
        <w:jc w:val="both"/>
        <w:rPr>
          <w:rFonts w:ascii="Tahoma" w:hAnsi="Tahoma" w:cs="Tahoma"/>
          <w:sz w:val="24"/>
          <w:szCs w:val="24"/>
        </w:rPr>
      </w:pPr>
    </w:p>
    <w:p w:rsidR="00C02E79" w:rsidRPr="006249B7" w:rsidRDefault="00C02E79" w:rsidP="006249B7">
      <w:pPr>
        <w:spacing w:after="0" w:line="288" w:lineRule="auto"/>
        <w:ind w:firstLine="708"/>
        <w:jc w:val="both"/>
        <w:rPr>
          <w:rFonts w:ascii="Tahoma" w:hAnsi="Tahoma" w:cs="Tahoma"/>
          <w:sz w:val="24"/>
          <w:szCs w:val="24"/>
        </w:rPr>
      </w:pPr>
      <w:r w:rsidRPr="006249B7">
        <w:rPr>
          <w:rFonts w:ascii="Tahoma" w:hAnsi="Tahoma" w:cs="Tahoma"/>
          <w:sz w:val="24"/>
          <w:szCs w:val="24"/>
        </w:rPr>
        <w:t xml:space="preserve">Refiere que la </w:t>
      </w:r>
      <w:proofErr w:type="spellStart"/>
      <w:r w:rsidRPr="006249B7">
        <w:rPr>
          <w:rFonts w:ascii="Tahoma" w:hAnsi="Tahoma" w:cs="Tahoma"/>
          <w:sz w:val="24"/>
          <w:szCs w:val="24"/>
        </w:rPr>
        <w:t>UARIV</w:t>
      </w:r>
      <w:proofErr w:type="spellEnd"/>
      <w:r w:rsidRPr="006249B7">
        <w:rPr>
          <w:rFonts w:ascii="Tahoma" w:hAnsi="Tahoma" w:cs="Tahoma"/>
          <w:sz w:val="24"/>
          <w:szCs w:val="24"/>
        </w:rPr>
        <w:t xml:space="preserve"> el 17 de septiembre de 2018, mediante Resolución No. 2018-70143, </w:t>
      </w:r>
      <w:r w:rsidR="00965B6E" w:rsidRPr="006249B7">
        <w:rPr>
          <w:rFonts w:ascii="Tahoma" w:hAnsi="Tahoma" w:cs="Tahoma"/>
          <w:sz w:val="24"/>
          <w:szCs w:val="24"/>
        </w:rPr>
        <w:t>negó la solicitud</w:t>
      </w:r>
      <w:r w:rsidRPr="006249B7">
        <w:rPr>
          <w:rFonts w:ascii="Tahoma" w:hAnsi="Tahoma" w:cs="Tahoma"/>
          <w:sz w:val="24"/>
          <w:szCs w:val="24"/>
        </w:rPr>
        <w:t xml:space="preserve">, bajo el argumentado de haber hecho la </w:t>
      </w:r>
      <w:r w:rsidR="00965B6E" w:rsidRPr="006249B7">
        <w:rPr>
          <w:rFonts w:ascii="Tahoma" w:hAnsi="Tahoma" w:cs="Tahoma"/>
          <w:sz w:val="24"/>
          <w:szCs w:val="24"/>
        </w:rPr>
        <w:t>declaración</w:t>
      </w:r>
      <w:r w:rsidRPr="006249B7">
        <w:rPr>
          <w:rFonts w:ascii="Tahoma" w:hAnsi="Tahoma" w:cs="Tahoma"/>
          <w:sz w:val="24"/>
          <w:szCs w:val="24"/>
        </w:rPr>
        <w:t xml:space="preserve"> de manera extemporánea.</w:t>
      </w:r>
      <w:r w:rsidR="0093220F" w:rsidRPr="006249B7">
        <w:rPr>
          <w:rFonts w:ascii="Tahoma" w:hAnsi="Tahoma" w:cs="Tahoma"/>
          <w:sz w:val="24"/>
          <w:szCs w:val="24"/>
        </w:rPr>
        <w:t xml:space="preserve"> </w:t>
      </w:r>
      <w:r w:rsidR="002A6085" w:rsidRPr="006249B7">
        <w:rPr>
          <w:rFonts w:ascii="Tahoma" w:hAnsi="Tahoma" w:cs="Tahoma"/>
          <w:sz w:val="24"/>
          <w:szCs w:val="24"/>
        </w:rPr>
        <w:t>F</w:t>
      </w:r>
      <w:r w:rsidRPr="006249B7">
        <w:rPr>
          <w:rFonts w:ascii="Tahoma" w:hAnsi="Tahoma" w:cs="Tahoma"/>
          <w:sz w:val="24"/>
          <w:szCs w:val="24"/>
        </w:rPr>
        <w:t xml:space="preserve">rente a la decisión interpuso recurso de reposición </w:t>
      </w:r>
      <w:r w:rsidR="002A6085" w:rsidRPr="006249B7">
        <w:rPr>
          <w:rFonts w:ascii="Tahoma" w:hAnsi="Tahoma" w:cs="Tahoma"/>
          <w:sz w:val="24"/>
          <w:szCs w:val="24"/>
        </w:rPr>
        <w:t xml:space="preserve">y </w:t>
      </w:r>
      <w:r w:rsidRPr="006249B7">
        <w:rPr>
          <w:rFonts w:ascii="Tahoma" w:hAnsi="Tahoma" w:cs="Tahoma"/>
          <w:sz w:val="24"/>
          <w:szCs w:val="24"/>
        </w:rPr>
        <w:t xml:space="preserve">en subsidio de apelación, explicando </w:t>
      </w:r>
      <w:r w:rsidR="002E4FAE" w:rsidRPr="006249B7">
        <w:rPr>
          <w:rFonts w:ascii="Tahoma" w:hAnsi="Tahoma" w:cs="Tahoma"/>
          <w:sz w:val="24"/>
          <w:szCs w:val="24"/>
        </w:rPr>
        <w:t xml:space="preserve">que por motivo de fuerza mayor presentaron la solicitud de manera extemporánea.  </w:t>
      </w:r>
    </w:p>
    <w:p w:rsidR="00C02E79" w:rsidRPr="006249B7" w:rsidRDefault="00C02E79" w:rsidP="006249B7">
      <w:pPr>
        <w:spacing w:after="0" w:line="288" w:lineRule="auto"/>
        <w:ind w:firstLine="708"/>
        <w:jc w:val="both"/>
        <w:rPr>
          <w:rFonts w:ascii="Tahoma" w:hAnsi="Tahoma" w:cs="Tahoma"/>
          <w:sz w:val="24"/>
          <w:szCs w:val="24"/>
        </w:rPr>
      </w:pPr>
    </w:p>
    <w:p w:rsidR="004D1A0A" w:rsidRPr="006249B7" w:rsidRDefault="004D1A0A" w:rsidP="006249B7">
      <w:pPr>
        <w:spacing w:after="0" w:line="288" w:lineRule="auto"/>
        <w:ind w:firstLine="708"/>
        <w:jc w:val="both"/>
        <w:rPr>
          <w:rFonts w:ascii="Tahoma" w:hAnsi="Tahoma" w:cs="Tahoma"/>
          <w:sz w:val="24"/>
          <w:szCs w:val="24"/>
        </w:rPr>
      </w:pPr>
      <w:r w:rsidRPr="006249B7">
        <w:rPr>
          <w:rFonts w:ascii="Tahoma" w:hAnsi="Tahoma" w:cs="Tahoma"/>
          <w:sz w:val="24"/>
          <w:szCs w:val="24"/>
        </w:rPr>
        <w:t xml:space="preserve">Por ultimo expresa que </w:t>
      </w:r>
      <w:r w:rsidR="00296C73" w:rsidRPr="006249B7">
        <w:rPr>
          <w:rFonts w:ascii="Tahoma" w:hAnsi="Tahoma" w:cs="Tahoma"/>
          <w:sz w:val="24"/>
          <w:szCs w:val="24"/>
        </w:rPr>
        <w:t xml:space="preserve">la </w:t>
      </w:r>
      <w:proofErr w:type="spellStart"/>
      <w:r w:rsidR="00296C73" w:rsidRPr="006249B7">
        <w:rPr>
          <w:rFonts w:ascii="Tahoma" w:hAnsi="Tahoma" w:cs="Tahoma"/>
          <w:sz w:val="24"/>
          <w:szCs w:val="24"/>
        </w:rPr>
        <w:t>UARIV</w:t>
      </w:r>
      <w:proofErr w:type="spellEnd"/>
      <w:r w:rsidR="00296C73" w:rsidRPr="006249B7">
        <w:rPr>
          <w:rFonts w:ascii="Tahoma" w:hAnsi="Tahoma" w:cs="Tahoma"/>
          <w:sz w:val="24"/>
          <w:szCs w:val="24"/>
        </w:rPr>
        <w:t xml:space="preserve"> mediante Resolución No. 2019-00840 d</w:t>
      </w:r>
      <w:r w:rsidR="002A6085" w:rsidRPr="006249B7">
        <w:rPr>
          <w:rFonts w:ascii="Tahoma" w:hAnsi="Tahoma" w:cs="Tahoma"/>
          <w:sz w:val="24"/>
          <w:szCs w:val="24"/>
        </w:rPr>
        <w:t>el 1º de marzo de 2019, confirmó</w:t>
      </w:r>
      <w:r w:rsidR="00296C73" w:rsidRPr="006249B7">
        <w:rPr>
          <w:rFonts w:ascii="Tahoma" w:hAnsi="Tahoma" w:cs="Tahoma"/>
          <w:sz w:val="24"/>
          <w:szCs w:val="24"/>
        </w:rPr>
        <w:t xml:space="preserve"> la decisión tomada inicialmente en la Resolución No. 2018-70143. </w:t>
      </w:r>
    </w:p>
    <w:p w:rsidR="00424A77" w:rsidRPr="006249B7" w:rsidRDefault="004D1A0A"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rPr>
        <w:t xml:space="preserve"> </w:t>
      </w:r>
    </w:p>
    <w:p w:rsidR="007D55DC" w:rsidRPr="006249B7" w:rsidRDefault="00EB59F4" w:rsidP="006249B7">
      <w:pPr>
        <w:pStyle w:val="Ttulo4"/>
        <w:numPr>
          <w:ilvl w:val="0"/>
          <w:numId w:val="2"/>
        </w:numPr>
        <w:tabs>
          <w:tab w:val="clear" w:pos="1080"/>
        </w:tabs>
        <w:spacing w:line="288" w:lineRule="auto"/>
        <w:ind w:left="0" w:firstLine="0"/>
        <w:rPr>
          <w:rFonts w:ascii="Tahoma" w:hAnsi="Tahoma" w:cs="Tahoma"/>
          <w:szCs w:val="24"/>
        </w:rPr>
      </w:pPr>
      <w:r w:rsidRPr="006249B7">
        <w:rPr>
          <w:rFonts w:ascii="Tahoma" w:hAnsi="Tahoma" w:cs="Tahoma"/>
          <w:szCs w:val="24"/>
        </w:rPr>
        <w:t>Contestación de la demanda</w:t>
      </w:r>
    </w:p>
    <w:p w:rsidR="007D55DC" w:rsidRPr="006249B7" w:rsidRDefault="007D55DC" w:rsidP="006249B7">
      <w:pPr>
        <w:spacing w:after="0" w:line="288" w:lineRule="auto"/>
        <w:rPr>
          <w:rFonts w:ascii="Tahoma" w:hAnsi="Tahoma" w:cs="Tahoma"/>
          <w:sz w:val="24"/>
          <w:szCs w:val="24"/>
          <w:lang w:eastAsia="es-ES"/>
        </w:rPr>
      </w:pPr>
    </w:p>
    <w:p w:rsidR="001A518F" w:rsidRPr="006249B7" w:rsidRDefault="002B4D9D"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rPr>
        <w:t xml:space="preserve">La Unidad para la Atención y la Reparación de </w:t>
      </w:r>
      <w:r w:rsidR="00AD297A" w:rsidRPr="006249B7">
        <w:rPr>
          <w:rFonts w:ascii="Tahoma" w:hAnsi="Tahoma" w:cs="Tahoma"/>
          <w:sz w:val="24"/>
          <w:szCs w:val="24"/>
        </w:rPr>
        <w:t>Víctima</w:t>
      </w:r>
      <w:r w:rsidRPr="006249B7">
        <w:rPr>
          <w:rFonts w:ascii="Tahoma" w:hAnsi="Tahoma" w:cs="Tahoma"/>
          <w:sz w:val="24"/>
          <w:szCs w:val="24"/>
        </w:rPr>
        <w:t xml:space="preserve">s – </w:t>
      </w:r>
      <w:proofErr w:type="spellStart"/>
      <w:r w:rsidRPr="006249B7">
        <w:rPr>
          <w:rFonts w:ascii="Tahoma" w:hAnsi="Tahoma" w:cs="Tahoma"/>
          <w:sz w:val="24"/>
          <w:szCs w:val="24"/>
        </w:rPr>
        <w:t>UARIV</w:t>
      </w:r>
      <w:proofErr w:type="spellEnd"/>
      <w:r w:rsidRPr="006249B7">
        <w:rPr>
          <w:rFonts w:ascii="Tahoma" w:hAnsi="Tahoma" w:cs="Tahoma"/>
          <w:sz w:val="24"/>
          <w:szCs w:val="24"/>
        </w:rPr>
        <w:t xml:space="preserve"> </w:t>
      </w:r>
      <w:r w:rsidR="000055E6" w:rsidRPr="006249B7">
        <w:rPr>
          <w:rFonts w:ascii="Tahoma" w:hAnsi="Tahoma" w:cs="Tahoma"/>
          <w:sz w:val="24"/>
          <w:szCs w:val="24"/>
          <w:lang w:eastAsia="es-ES"/>
        </w:rPr>
        <w:t xml:space="preserve">expresa que efectivamente </w:t>
      </w:r>
      <w:r w:rsidR="00D70869" w:rsidRPr="006249B7">
        <w:rPr>
          <w:rFonts w:ascii="Tahoma" w:hAnsi="Tahoma" w:cs="Tahoma"/>
          <w:sz w:val="24"/>
          <w:szCs w:val="24"/>
          <w:lang w:eastAsia="es-ES"/>
        </w:rPr>
        <w:t xml:space="preserve">mediante acto administrativo </w:t>
      </w:r>
      <w:r w:rsidR="000055E6" w:rsidRPr="006249B7">
        <w:rPr>
          <w:rFonts w:ascii="Tahoma" w:hAnsi="Tahoma" w:cs="Tahoma"/>
          <w:sz w:val="24"/>
          <w:szCs w:val="24"/>
          <w:lang w:eastAsia="es-ES"/>
        </w:rPr>
        <w:t xml:space="preserve">resolvió de manera negativa la referida </w:t>
      </w:r>
      <w:r w:rsidR="000055E6" w:rsidRPr="006249B7">
        <w:rPr>
          <w:rFonts w:ascii="Tahoma" w:hAnsi="Tahoma" w:cs="Tahoma"/>
          <w:sz w:val="24"/>
          <w:szCs w:val="24"/>
          <w:lang w:eastAsia="es-ES"/>
        </w:rPr>
        <w:lastRenderedPageBreak/>
        <w:t>solici</w:t>
      </w:r>
      <w:r w:rsidR="00B83C56" w:rsidRPr="006249B7">
        <w:rPr>
          <w:rFonts w:ascii="Tahoma" w:hAnsi="Tahoma" w:cs="Tahoma"/>
          <w:sz w:val="24"/>
          <w:szCs w:val="24"/>
          <w:lang w:eastAsia="es-ES"/>
        </w:rPr>
        <w:t xml:space="preserve">tud, no incluyendo a la actora </w:t>
      </w:r>
      <w:r w:rsidR="009677A3" w:rsidRPr="006249B7">
        <w:rPr>
          <w:rFonts w:ascii="Tahoma" w:hAnsi="Tahoma" w:cs="Tahoma"/>
          <w:sz w:val="24"/>
          <w:szCs w:val="24"/>
          <w:lang w:eastAsia="es-ES"/>
        </w:rPr>
        <w:t xml:space="preserve">ni a su núcleo familiar en el </w:t>
      </w:r>
      <w:proofErr w:type="spellStart"/>
      <w:r w:rsidR="009677A3" w:rsidRPr="006249B7">
        <w:rPr>
          <w:rFonts w:ascii="Tahoma" w:hAnsi="Tahoma" w:cs="Tahoma"/>
          <w:sz w:val="24"/>
          <w:szCs w:val="24"/>
          <w:lang w:eastAsia="es-ES"/>
        </w:rPr>
        <w:t>RUV</w:t>
      </w:r>
      <w:proofErr w:type="spellEnd"/>
      <w:r w:rsidR="009677A3" w:rsidRPr="006249B7">
        <w:rPr>
          <w:rFonts w:ascii="Tahoma" w:hAnsi="Tahoma" w:cs="Tahoma"/>
          <w:sz w:val="24"/>
          <w:szCs w:val="24"/>
          <w:lang w:eastAsia="es-ES"/>
        </w:rPr>
        <w:t xml:space="preserve">, </w:t>
      </w:r>
      <w:r w:rsidR="000C7C48" w:rsidRPr="006249B7">
        <w:rPr>
          <w:rFonts w:ascii="Tahoma" w:hAnsi="Tahoma" w:cs="Tahoma"/>
          <w:sz w:val="24"/>
          <w:szCs w:val="24"/>
          <w:lang w:eastAsia="es-ES"/>
        </w:rPr>
        <w:t>puesto que</w:t>
      </w:r>
      <w:r w:rsidR="009677A3" w:rsidRPr="006249B7">
        <w:rPr>
          <w:rFonts w:ascii="Tahoma" w:hAnsi="Tahoma" w:cs="Tahoma"/>
          <w:sz w:val="24"/>
          <w:szCs w:val="24"/>
          <w:lang w:eastAsia="es-ES"/>
        </w:rPr>
        <w:t xml:space="preserve"> la declaración</w:t>
      </w:r>
      <w:r w:rsidR="001C4547" w:rsidRPr="006249B7">
        <w:rPr>
          <w:rFonts w:ascii="Tahoma" w:hAnsi="Tahoma" w:cs="Tahoma"/>
          <w:sz w:val="24"/>
          <w:szCs w:val="24"/>
          <w:lang w:eastAsia="es-ES"/>
        </w:rPr>
        <w:t xml:space="preserve"> se hizo de manera extemporánea. </w:t>
      </w:r>
    </w:p>
    <w:p w:rsidR="001C4547" w:rsidRPr="006249B7" w:rsidRDefault="001C4547" w:rsidP="006249B7">
      <w:pPr>
        <w:spacing w:after="0" w:line="288" w:lineRule="auto"/>
        <w:ind w:firstLine="708"/>
        <w:jc w:val="both"/>
        <w:rPr>
          <w:rFonts w:ascii="Tahoma" w:hAnsi="Tahoma" w:cs="Tahoma"/>
          <w:sz w:val="24"/>
          <w:szCs w:val="24"/>
          <w:lang w:eastAsia="es-ES"/>
        </w:rPr>
      </w:pPr>
    </w:p>
    <w:p w:rsidR="006B1CE8" w:rsidRPr="006249B7" w:rsidRDefault="001C4547"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Asimismo, refiere</w:t>
      </w:r>
      <w:r w:rsidR="000055E6" w:rsidRPr="006249B7">
        <w:rPr>
          <w:rFonts w:ascii="Tahoma" w:hAnsi="Tahoma" w:cs="Tahoma"/>
          <w:sz w:val="24"/>
          <w:szCs w:val="24"/>
          <w:lang w:eastAsia="es-ES"/>
        </w:rPr>
        <w:t xml:space="preserve"> que</w:t>
      </w:r>
      <w:r w:rsidR="006B1CE8" w:rsidRPr="006249B7">
        <w:rPr>
          <w:rFonts w:ascii="Tahoma" w:hAnsi="Tahoma" w:cs="Tahoma"/>
          <w:sz w:val="24"/>
          <w:szCs w:val="24"/>
          <w:lang w:eastAsia="es-ES"/>
        </w:rPr>
        <w:t xml:space="preserve"> </w:t>
      </w:r>
      <w:r w:rsidRPr="006249B7">
        <w:rPr>
          <w:rFonts w:ascii="Tahoma" w:hAnsi="Tahoma" w:cs="Tahoma"/>
          <w:sz w:val="24"/>
          <w:szCs w:val="24"/>
          <w:lang w:eastAsia="es-ES"/>
        </w:rPr>
        <w:t>en ningún momento se demostró la causación de un perjuicio irremediable y que ante la existencia de otros recursos o medio</w:t>
      </w:r>
      <w:r w:rsidR="00843971" w:rsidRPr="006249B7">
        <w:rPr>
          <w:rFonts w:ascii="Tahoma" w:hAnsi="Tahoma" w:cs="Tahoma"/>
          <w:sz w:val="24"/>
          <w:szCs w:val="24"/>
          <w:lang w:eastAsia="es-ES"/>
        </w:rPr>
        <w:t>s</w:t>
      </w:r>
      <w:r w:rsidRPr="006249B7">
        <w:rPr>
          <w:rFonts w:ascii="Tahoma" w:hAnsi="Tahoma" w:cs="Tahoma"/>
          <w:sz w:val="24"/>
          <w:szCs w:val="24"/>
          <w:lang w:eastAsia="es-ES"/>
        </w:rPr>
        <w:t xml:space="preserve"> de defensa judicial</w:t>
      </w:r>
      <w:r w:rsidR="00843971" w:rsidRPr="006249B7">
        <w:rPr>
          <w:rFonts w:ascii="Tahoma" w:hAnsi="Tahoma" w:cs="Tahoma"/>
          <w:sz w:val="24"/>
          <w:szCs w:val="24"/>
          <w:lang w:eastAsia="es-ES"/>
        </w:rPr>
        <w:t xml:space="preserve">, la acción de tutela no es el mecanismo idóneo para controvertir los actos administrativo que deciden del estado en el Registro. </w:t>
      </w:r>
    </w:p>
    <w:p w:rsidR="006B1CE8" w:rsidRPr="006249B7" w:rsidRDefault="006B1CE8" w:rsidP="006249B7">
      <w:pPr>
        <w:spacing w:after="0" w:line="288" w:lineRule="auto"/>
        <w:ind w:firstLine="708"/>
        <w:jc w:val="both"/>
        <w:rPr>
          <w:rFonts w:ascii="Tahoma" w:hAnsi="Tahoma" w:cs="Tahoma"/>
          <w:sz w:val="24"/>
          <w:szCs w:val="24"/>
          <w:lang w:eastAsia="es-ES"/>
        </w:rPr>
      </w:pPr>
    </w:p>
    <w:p w:rsidR="001C4547" w:rsidRPr="006249B7" w:rsidRDefault="006B1CE8"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Finalmente</w:t>
      </w:r>
      <w:r w:rsidR="001C4547" w:rsidRPr="006249B7">
        <w:rPr>
          <w:rFonts w:ascii="Tahoma" w:hAnsi="Tahoma" w:cs="Tahoma"/>
          <w:sz w:val="24"/>
          <w:szCs w:val="24"/>
          <w:lang w:eastAsia="es-ES"/>
        </w:rPr>
        <w:t xml:space="preserve"> indica que la entidad dentro del marco de sus competencias realizó todas las gestiones necesarias para cumplir los mandatos legales y constitucionales, garantizando a la señora María Consuelo el derecho al debido proceso, de defensa y de contradicción, dando trámite a todas y cada una de las solicitudes que presentó, las cuales se atendieron de manera clara y de fondo.</w:t>
      </w:r>
    </w:p>
    <w:p w:rsidR="006B1CE8" w:rsidRPr="006249B7" w:rsidRDefault="006B1CE8" w:rsidP="006249B7">
      <w:pPr>
        <w:spacing w:after="0" w:line="288" w:lineRule="auto"/>
        <w:ind w:firstLine="708"/>
        <w:jc w:val="both"/>
        <w:rPr>
          <w:rFonts w:ascii="Tahoma" w:hAnsi="Tahoma" w:cs="Tahoma"/>
          <w:sz w:val="24"/>
          <w:szCs w:val="24"/>
          <w:lang w:eastAsia="es-ES"/>
        </w:rPr>
      </w:pPr>
    </w:p>
    <w:p w:rsidR="00301C18" w:rsidRPr="006249B7" w:rsidRDefault="00BE2D1D" w:rsidP="006249B7">
      <w:pPr>
        <w:spacing w:after="0" w:line="288" w:lineRule="auto"/>
        <w:ind w:firstLine="708"/>
        <w:jc w:val="both"/>
        <w:rPr>
          <w:rFonts w:ascii="Tahoma" w:hAnsi="Tahoma" w:cs="Tahoma"/>
          <w:sz w:val="24"/>
          <w:szCs w:val="24"/>
          <w:lang w:eastAsia="es-ES"/>
        </w:rPr>
      </w:pPr>
      <w:r w:rsidRPr="006249B7">
        <w:rPr>
          <w:rFonts w:ascii="Tahoma" w:hAnsi="Tahoma" w:cs="Tahoma"/>
          <w:sz w:val="24"/>
          <w:szCs w:val="24"/>
          <w:lang w:eastAsia="es-ES"/>
        </w:rPr>
        <w:t xml:space="preserve">Por </w:t>
      </w:r>
      <w:r w:rsidR="00252B58" w:rsidRPr="006249B7">
        <w:rPr>
          <w:rFonts w:ascii="Tahoma" w:hAnsi="Tahoma" w:cs="Tahoma"/>
          <w:sz w:val="24"/>
          <w:szCs w:val="24"/>
          <w:lang w:eastAsia="es-ES"/>
        </w:rPr>
        <w:t>lo anterior</w:t>
      </w:r>
      <w:r w:rsidRPr="006249B7">
        <w:rPr>
          <w:rFonts w:ascii="Tahoma" w:hAnsi="Tahoma" w:cs="Tahoma"/>
          <w:sz w:val="24"/>
          <w:szCs w:val="24"/>
          <w:lang w:eastAsia="es-ES"/>
        </w:rPr>
        <w:t xml:space="preserve">, </w:t>
      </w:r>
      <w:r w:rsidR="00301C18" w:rsidRPr="006249B7">
        <w:rPr>
          <w:rFonts w:ascii="Tahoma" w:hAnsi="Tahoma" w:cs="Tahoma"/>
          <w:sz w:val="24"/>
          <w:szCs w:val="24"/>
          <w:lang w:eastAsia="es-ES"/>
        </w:rPr>
        <w:t xml:space="preserve">solicita se denieguen las pretensiones incoadas por la demandante.  </w:t>
      </w:r>
    </w:p>
    <w:p w:rsidR="009677A3" w:rsidRPr="006249B7" w:rsidRDefault="009677A3" w:rsidP="006249B7">
      <w:pPr>
        <w:pStyle w:val="Sinespaciado"/>
        <w:spacing w:line="288" w:lineRule="auto"/>
        <w:jc w:val="both"/>
        <w:rPr>
          <w:rFonts w:ascii="Tahoma" w:hAnsi="Tahoma" w:cs="Tahoma"/>
          <w:sz w:val="24"/>
          <w:szCs w:val="24"/>
        </w:rPr>
      </w:pPr>
    </w:p>
    <w:p w:rsidR="00C73708" w:rsidRPr="006249B7" w:rsidRDefault="003D0AE9" w:rsidP="006249B7">
      <w:pPr>
        <w:pStyle w:val="Ttulo4"/>
        <w:numPr>
          <w:ilvl w:val="0"/>
          <w:numId w:val="2"/>
        </w:numPr>
        <w:tabs>
          <w:tab w:val="clear" w:pos="1080"/>
        </w:tabs>
        <w:spacing w:line="288" w:lineRule="auto"/>
        <w:ind w:left="0" w:firstLine="0"/>
        <w:rPr>
          <w:rFonts w:ascii="Tahoma" w:hAnsi="Tahoma" w:cs="Tahoma"/>
          <w:szCs w:val="24"/>
        </w:rPr>
      </w:pPr>
      <w:r w:rsidRPr="006249B7">
        <w:rPr>
          <w:rFonts w:ascii="Tahoma" w:hAnsi="Tahoma" w:cs="Tahoma"/>
          <w:szCs w:val="24"/>
        </w:rPr>
        <w:t>Providencia impugnada</w:t>
      </w:r>
    </w:p>
    <w:p w:rsidR="000A0756" w:rsidRPr="006249B7" w:rsidRDefault="000A0756" w:rsidP="006249B7">
      <w:pPr>
        <w:spacing w:after="0" w:line="288" w:lineRule="auto"/>
        <w:rPr>
          <w:sz w:val="24"/>
          <w:szCs w:val="24"/>
          <w:lang w:eastAsia="es-ES"/>
        </w:rPr>
      </w:pPr>
    </w:p>
    <w:p w:rsidR="000E440D" w:rsidRPr="006249B7" w:rsidRDefault="000E440D" w:rsidP="006249B7">
      <w:pPr>
        <w:spacing w:after="0" w:line="288" w:lineRule="auto"/>
        <w:ind w:firstLine="708"/>
        <w:jc w:val="both"/>
        <w:rPr>
          <w:rFonts w:ascii="Tahoma" w:hAnsi="Tahoma" w:cs="Tahoma"/>
          <w:sz w:val="24"/>
          <w:szCs w:val="24"/>
        </w:rPr>
      </w:pPr>
      <w:r w:rsidRPr="006249B7">
        <w:rPr>
          <w:rFonts w:ascii="Tahoma" w:hAnsi="Tahoma" w:cs="Tahoma"/>
          <w:sz w:val="24"/>
          <w:szCs w:val="24"/>
        </w:rPr>
        <w:t xml:space="preserve">La Jueza de primer grado denegó el amparo del derecho por ser improcedente la </w:t>
      </w:r>
      <w:r w:rsidR="00387927" w:rsidRPr="006249B7">
        <w:rPr>
          <w:rFonts w:ascii="Tahoma" w:hAnsi="Tahoma" w:cs="Tahoma"/>
          <w:sz w:val="24"/>
          <w:szCs w:val="24"/>
        </w:rPr>
        <w:t xml:space="preserve">acción. </w:t>
      </w:r>
    </w:p>
    <w:p w:rsidR="000E440D" w:rsidRPr="006249B7" w:rsidRDefault="000E440D" w:rsidP="006249B7">
      <w:pPr>
        <w:spacing w:after="0" w:line="288" w:lineRule="auto"/>
        <w:ind w:firstLine="708"/>
        <w:jc w:val="both"/>
        <w:rPr>
          <w:rFonts w:ascii="Tahoma" w:hAnsi="Tahoma" w:cs="Tahoma"/>
          <w:sz w:val="24"/>
          <w:szCs w:val="24"/>
        </w:rPr>
      </w:pPr>
    </w:p>
    <w:p w:rsidR="002F0712" w:rsidRPr="006249B7" w:rsidRDefault="000E440D" w:rsidP="006249B7">
      <w:pPr>
        <w:spacing w:after="0" w:line="288" w:lineRule="auto"/>
        <w:ind w:firstLine="708"/>
        <w:jc w:val="both"/>
        <w:rPr>
          <w:rFonts w:ascii="Tahoma" w:hAnsi="Tahoma" w:cs="Tahoma"/>
          <w:sz w:val="24"/>
          <w:szCs w:val="24"/>
        </w:rPr>
      </w:pPr>
      <w:r w:rsidRPr="006249B7">
        <w:rPr>
          <w:rFonts w:ascii="Tahoma" w:hAnsi="Tahoma" w:cs="Tahoma"/>
          <w:sz w:val="24"/>
          <w:szCs w:val="24"/>
        </w:rPr>
        <w:t>Para llegar a tal conclusión</w:t>
      </w:r>
      <w:r w:rsidR="00387927" w:rsidRPr="006249B7">
        <w:rPr>
          <w:rFonts w:ascii="Tahoma" w:hAnsi="Tahoma" w:cs="Tahoma"/>
          <w:sz w:val="24"/>
          <w:szCs w:val="24"/>
        </w:rPr>
        <w:t xml:space="preserve"> la</w:t>
      </w:r>
      <w:r w:rsidRPr="006249B7">
        <w:rPr>
          <w:rFonts w:ascii="Tahoma" w:hAnsi="Tahoma" w:cs="Tahoma"/>
          <w:sz w:val="24"/>
          <w:szCs w:val="24"/>
        </w:rPr>
        <w:t xml:space="preserve"> A-quo argumentó que </w:t>
      </w:r>
      <w:r w:rsidR="00095ECC" w:rsidRPr="006249B7">
        <w:rPr>
          <w:rFonts w:ascii="Tahoma" w:hAnsi="Tahoma" w:cs="Tahoma"/>
          <w:sz w:val="24"/>
          <w:szCs w:val="24"/>
        </w:rPr>
        <w:t xml:space="preserve">la parte actora </w:t>
      </w:r>
      <w:r w:rsidR="00D63FCC" w:rsidRPr="006249B7">
        <w:rPr>
          <w:rFonts w:ascii="Tahoma" w:hAnsi="Tahoma" w:cs="Tahoma"/>
          <w:sz w:val="24"/>
          <w:szCs w:val="24"/>
        </w:rPr>
        <w:t>rindió su</w:t>
      </w:r>
      <w:r w:rsidR="00095ECC" w:rsidRPr="006249B7">
        <w:rPr>
          <w:rFonts w:ascii="Tahoma" w:hAnsi="Tahoma" w:cs="Tahoma"/>
          <w:sz w:val="24"/>
          <w:szCs w:val="24"/>
        </w:rPr>
        <w:t xml:space="preserve"> declaración </w:t>
      </w:r>
      <w:r w:rsidR="00D63FCC" w:rsidRPr="006249B7">
        <w:rPr>
          <w:rFonts w:ascii="Tahoma" w:hAnsi="Tahoma" w:cs="Tahoma"/>
          <w:sz w:val="24"/>
          <w:szCs w:val="24"/>
        </w:rPr>
        <w:t xml:space="preserve">de manera extemporánea </w:t>
      </w:r>
      <w:r w:rsidR="00095ECC" w:rsidRPr="006249B7">
        <w:rPr>
          <w:rFonts w:ascii="Tahoma" w:hAnsi="Tahoma" w:cs="Tahoma"/>
          <w:sz w:val="24"/>
          <w:szCs w:val="24"/>
        </w:rPr>
        <w:t xml:space="preserve">ante el Agente del Ministerio Público, </w:t>
      </w:r>
      <w:r w:rsidR="001A518F" w:rsidRPr="006249B7">
        <w:rPr>
          <w:rFonts w:ascii="Tahoma" w:hAnsi="Tahoma" w:cs="Tahoma"/>
          <w:sz w:val="24"/>
          <w:szCs w:val="24"/>
        </w:rPr>
        <w:t xml:space="preserve">sobrepasando el término de 4 años </w:t>
      </w:r>
      <w:r w:rsidR="00D63FCC" w:rsidRPr="006249B7">
        <w:rPr>
          <w:rFonts w:ascii="Tahoma" w:hAnsi="Tahoma" w:cs="Tahoma"/>
          <w:sz w:val="24"/>
          <w:szCs w:val="24"/>
        </w:rPr>
        <w:t>que establece</w:t>
      </w:r>
      <w:r w:rsidR="001A518F" w:rsidRPr="006249B7">
        <w:rPr>
          <w:rFonts w:ascii="Tahoma" w:hAnsi="Tahoma" w:cs="Tahoma"/>
          <w:sz w:val="24"/>
          <w:szCs w:val="24"/>
        </w:rPr>
        <w:t xml:space="preserve"> el </w:t>
      </w:r>
      <w:r w:rsidR="002F0712" w:rsidRPr="006249B7">
        <w:rPr>
          <w:rFonts w:ascii="Tahoma" w:hAnsi="Tahoma" w:cs="Tahoma"/>
          <w:sz w:val="24"/>
          <w:szCs w:val="24"/>
        </w:rPr>
        <w:t>artículo</w:t>
      </w:r>
      <w:r w:rsidR="001A518F" w:rsidRPr="006249B7">
        <w:rPr>
          <w:rFonts w:ascii="Tahoma" w:hAnsi="Tahoma" w:cs="Tahoma"/>
          <w:sz w:val="24"/>
          <w:szCs w:val="24"/>
        </w:rPr>
        <w:t xml:space="preserve"> 155 de la Ley 1448 de 2011,</w:t>
      </w:r>
      <w:r w:rsidR="00D63FCC" w:rsidRPr="006249B7">
        <w:rPr>
          <w:rFonts w:ascii="Tahoma" w:hAnsi="Tahoma" w:cs="Tahoma"/>
          <w:sz w:val="24"/>
          <w:szCs w:val="24"/>
        </w:rPr>
        <w:t xml:space="preserve"> sumado a esto, </w:t>
      </w:r>
      <w:r w:rsidR="00F2693C" w:rsidRPr="006249B7">
        <w:rPr>
          <w:rFonts w:ascii="Tahoma" w:hAnsi="Tahoma" w:cs="Tahoma"/>
          <w:sz w:val="24"/>
          <w:szCs w:val="24"/>
        </w:rPr>
        <w:t xml:space="preserve">no </w:t>
      </w:r>
      <w:r w:rsidR="00822670" w:rsidRPr="006249B7">
        <w:rPr>
          <w:rFonts w:ascii="Tahoma" w:hAnsi="Tahoma" w:cs="Tahoma"/>
          <w:sz w:val="24"/>
          <w:szCs w:val="24"/>
        </w:rPr>
        <w:t xml:space="preserve">se aportaron pruebas que permitieran determinar </w:t>
      </w:r>
      <w:r w:rsidR="00F35F8E" w:rsidRPr="006249B7">
        <w:rPr>
          <w:rFonts w:ascii="Tahoma" w:hAnsi="Tahoma" w:cs="Tahoma"/>
          <w:sz w:val="24"/>
          <w:szCs w:val="24"/>
        </w:rPr>
        <w:t>si</w:t>
      </w:r>
      <w:r w:rsidR="00D63FCC" w:rsidRPr="006249B7">
        <w:rPr>
          <w:rFonts w:ascii="Tahoma" w:hAnsi="Tahoma" w:cs="Tahoma"/>
          <w:sz w:val="24"/>
          <w:szCs w:val="24"/>
        </w:rPr>
        <w:t xml:space="preserve"> </w:t>
      </w:r>
      <w:r w:rsidR="00F35F8E" w:rsidRPr="006249B7">
        <w:rPr>
          <w:rFonts w:ascii="Tahoma" w:hAnsi="Tahoma" w:cs="Tahoma"/>
          <w:sz w:val="24"/>
          <w:szCs w:val="24"/>
        </w:rPr>
        <w:t xml:space="preserve">por </w:t>
      </w:r>
      <w:r w:rsidR="00541500" w:rsidRPr="006249B7">
        <w:rPr>
          <w:rFonts w:ascii="Tahoma" w:hAnsi="Tahoma" w:cs="Tahoma"/>
          <w:sz w:val="24"/>
          <w:szCs w:val="24"/>
        </w:rPr>
        <w:t>fuerza mayor</w:t>
      </w:r>
      <w:r w:rsidR="00D63FCC" w:rsidRPr="006249B7">
        <w:rPr>
          <w:rFonts w:ascii="Tahoma" w:hAnsi="Tahoma" w:cs="Tahoma"/>
          <w:sz w:val="24"/>
          <w:szCs w:val="24"/>
        </w:rPr>
        <w:t xml:space="preserve"> </w:t>
      </w:r>
      <w:r w:rsidR="00822670" w:rsidRPr="006249B7">
        <w:rPr>
          <w:rFonts w:ascii="Tahoma" w:hAnsi="Tahoma" w:cs="Tahoma"/>
          <w:sz w:val="24"/>
          <w:szCs w:val="24"/>
        </w:rPr>
        <w:t xml:space="preserve">no </w:t>
      </w:r>
      <w:r w:rsidR="002C13F0" w:rsidRPr="006249B7">
        <w:rPr>
          <w:rFonts w:ascii="Tahoma" w:hAnsi="Tahoma" w:cs="Tahoma"/>
          <w:sz w:val="24"/>
          <w:szCs w:val="24"/>
        </w:rPr>
        <w:t>se presentó</w:t>
      </w:r>
      <w:r w:rsidR="00AE4809" w:rsidRPr="006249B7">
        <w:rPr>
          <w:rFonts w:ascii="Tahoma" w:hAnsi="Tahoma" w:cs="Tahoma"/>
          <w:sz w:val="24"/>
          <w:szCs w:val="24"/>
        </w:rPr>
        <w:t xml:space="preserve"> la solicitud</w:t>
      </w:r>
      <w:r w:rsidR="00822670" w:rsidRPr="006249B7">
        <w:rPr>
          <w:rFonts w:ascii="Tahoma" w:hAnsi="Tahoma" w:cs="Tahoma"/>
          <w:sz w:val="24"/>
          <w:szCs w:val="24"/>
        </w:rPr>
        <w:t xml:space="preserve"> a tiempo</w:t>
      </w:r>
      <w:r w:rsidR="00AE4809" w:rsidRPr="006249B7">
        <w:rPr>
          <w:rFonts w:ascii="Tahoma" w:hAnsi="Tahoma" w:cs="Tahoma"/>
          <w:sz w:val="24"/>
          <w:szCs w:val="24"/>
        </w:rPr>
        <w:t xml:space="preserve">.  </w:t>
      </w:r>
      <w:r w:rsidR="00E225F8" w:rsidRPr="006249B7">
        <w:rPr>
          <w:rFonts w:ascii="Tahoma" w:hAnsi="Tahoma" w:cs="Tahoma"/>
          <w:sz w:val="24"/>
          <w:szCs w:val="24"/>
        </w:rPr>
        <w:t xml:space="preserve">  </w:t>
      </w:r>
    </w:p>
    <w:p w:rsidR="00D63FCC" w:rsidRPr="006249B7" w:rsidRDefault="00D63FCC" w:rsidP="006249B7">
      <w:pPr>
        <w:spacing w:after="0" w:line="288" w:lineRule="auto"/>
        <w:ind w:firstLine="708"/>
        <w:jc w:val="both"/>
        <w:rPr>
          <w:rFonts w:ascii="Tahoma" w:hAnsi="Tahoma" w:cs="Tahoma"/>
          <w:sz w:val="24"/>
          <w:szCs w:val="24"/>
        </w:rPr>
      </w:pPr>
    </w:p>
    <w:p w:rsidR="00F35F8E" w:rsidRPr="006249B7" w:rsidRDefault="00AE4809" w:rsidP="006249B7">
      <w:pPr>
        <w:spacing w:after="0" w:line="288" w:lineRule="auto"/>
        <w:ind w:firstLine="708"/>
        <w:jc w:val="both"/>
        <w:rPr>
          <w:rFonts w:ascii="Tahoma" w:hAnsi="Tahoma" w:cs="Tahoma"/>
          <w:sz w:val="24"/>
          <w:szCs w:val="24"/>
        </w:rPr>
      </w:pPr>
      <w:r w:rsidRPr="006249B7">
        <w:rPr>
          <w:rFonts w:ascii="Tahoma" w:hAnsi="Tahoma" w:cs="Tahoma"/>
          <w:sz w:val="24"/>
          <w:szCs w:val="24"/>
        </w:rPr>
        <w:t xml:space="preserve">Refirió </w:t>
      </w:r>
      <w:r w:rsidR="00F35F8E" w:rsidRPr="006249B7">
        <w:rPr>
          <w:rFonts w:ascii="Tahoma" w:hAnsi="Tahoma" w:cs="Tahoma"/>
          <w:sz w:val="24"/>
          <w:szCs w:val="24"/>
        </w:rPr>
        <w:t xml:space="preserve">que efectivamente existieron fundamentos legales para que la </w:t>
      </w:r>
      <w:proofErr w:type="spellStart"/>
      <w:r w:rsidR="00F35F8E" w:rsidRPr="006249B7">
        <w:rPr>
          <w:rFonts w:ascii="Tahoma" w:hAnsi="Tahoma" w:cs="Tahoma"/>
          <w:sz w:val="24"/>
          <w:szCs w:val="24"/>
        </w:rPr>
        <w:t>UARIV</w:t>
      </w:r>
      <w:proofErr w:type="spellEnd"/>
      <w:r w:rsidR="00F35F8E" w:rsidRPr="006249B7">
        <w:rPr>
          <w:rFonts w:ascii="Tahoma" w:hAnsi="Tahoma" w:cs="Tahoma"/>
          <w:sz w:val="24"/>
          <w:szCs w:val="24"/>
        </w:rPr>
        <w:t xml:space="preserve"> se abstuviera de realizar la inclusión del núcleo familiar de la señora María Consuelo Alfonso Castañeda en el Registro Único de Víctimas </w:t>
      </w:r>
      <w:proofErr w:type="spellStart"/>
      <w:r w:rsidR="00F35F8E" w:rsidRPr="006249B7">
        <w:rPr>
          <w:rFonts w:ascii="Tahoma" w:hAnsi="Tahoma" w:cs="Tahoma"/>
          <w:sz w:val="24"/>
          <w:szCs w:val="24"/>
        </w:rPr>
        <w:t>RUV</w:t>
      </w:r>
      <w:proofErr w:type="spellEnd"/>
      <w:r w:rsidR="00F35F8E" w:rsidRPr="006249B7">
        <w:rPr>
          <w:rFonts w:ascii="Tahoma" w:hAnsi="Tahoma" w:cs="Tahoma"/>
          <w:sz w:val="24"/>
          <w:szCs w:val="24"/>
        </w:rPr>
        <w:t>, sin apreciarse con dicha negativa que se hubiere vulnerado derecho fundamental alguno a la demandante.</w:t>
      </w:r>
    </w:p>
    <w:p w:rsidR="00F35F8E" w:rsidRPr="006249B7" w:rsidRDefault="00F35F8E" w:rsidP="006249B7">
      <w:pPr>
        <w:spacing w:after="0" w:line="288" w:lineRule="auto"/>
        <w:ind w:firstLine="708"/>
        <w:jc w:val="both"/>
        <w:rPr>
          <w:rFonts w:ascii="Tahoma" w:hAnsi="Tahoma" w:cs="Tahoma"/>
          <w:sz w:val="24"/>
          <w:szCs w:val="24"/>
        </w:rPr>
      </w:pPr>
    </w:p>
    <w:p w:rsidR="00C73708" w:rsidRPr="006249B7" w:rsidRDefault="00D34B6B" w:rsidP="006249B7">
      <w:pPr>
        <w:pStyle w:val="Ttulo4"/>
        <w:numPr>
          <w:ilvl w:val="0"/>
          <w:numId w:val="2"/>
        </w:numPr>
        <w:tabs>
          <w:tab w:val="clear" w:pos="1080"/>
          <w:tab w:val="left" w:pos="426"/>
        </w:tabs>
        <w:spacing w:line="288" w:lineRule="auto"/>
        <w:ind w:left="0" w:firstLine="0"/>
        <w:rPr>
          <w:rFonts w:ascii="Tahoma" w:hAnsi="Tahoma" w:cs="Tahoma"/>
          <w:szCs w:val="24"/>
        </w:rPr>
      </w:pPr>
      <w:r w:rsidRPr="006249B7">
        <w:rPr>
          <w:rFonts w:ascii="Tahoma" w:hAnsi="Tahoma" w:cs="Tahoma"/>
          <w:szCs w:val="24"/>
        </w:rPr>
        <w:t>Impugnación</w:t>
      </w:r>
    </w:p>
    <w:p w:rsidR="00103ED2" w:rsidRPr="006249B7" w:rsidRDefault="00103ED2" w:rsidP="006249B7">
      <w:pPr>
        <w:spacing w:after="0" w:line="288" w:lineRule="auto"/>
        <w:rPr>
          <w:rFonts w:ascii="Tahoma" w:hAnsi="Tahoma" w:cs="Tahoma"/>
          <w:sz w:val="24"/>
          <w:szCs w:val="24"/>
          <w:lang w:eastAsia="es-ES"/>
        </w:rPr>
      </w:pPr>
    </w:p>
    <w:p w:rsidR="002A6085" w:rsidRPr="006249B7" w:rsidRDefault="00095ECC" w:rsidP="006249B7">
      <w:pPr>
        <w:spacing w:after="0" w:line="288" w:lineRule="auto"/>
        <w:ind w:firstLine="709"/>
        <w:jc w:val="both"/>
        <w:rPr>
          <w:rFonts w:ascii="Tahoma" w:hAnsi="Tahoma" w:cs="Tahoma"/>
          <w:sz w:val="24"/>
          <w:szCs w:val="24"/>
        </w:rPr>
      </w:pPr>
      <w:r w:rsidRPr="006249B7">
        <w:rPr>
          <w:rFonts w:ascii="Tahoma" w:hAnsi="Tahoma" w:cs="Tahoma"/>
          <w:sz w:val="24"/>
          <w:szCs w:val="24"/>
        </w:rPr>
        <w:t xml:space="preserve">La actora </w:t>
      </w:r>
      <w:r w:rsidR="002A6085" w:rsidRPr="006249B7">
        <w:rPr>
          <w:rFonts w:ascii="Tahoma" w:hAnsi="Tahoma" w:cs="Tahoma"/>
          <w:sz w:val="24"/>
          <w:szCs w:val="24"/>
        </w:rPr>
        <w:t xml:space="preserve">simplemente expresó que impugnaba la decisión sin argumentar nada en concreto. </w:t>
      </w:r>
      <w:r w:rsidR="00267579" w:rsidRPr="006249B7">
        <w:rPr>
          <w:rFonts w:ascii="Tahoma" w:hAnsi="Tahoma" w:cs="Tahoma"/>
          <w:sz w:val="24"/>
          <w:szCs w:val="24"/>
        </w:rPr>
        <w:t>Sin embargo</w:t>
      </w:r>
      <w:r w:rsidR="002A6085" w:rsidRPr="006249B7">
        <w:rPr>
          <w:rFonts w:ascii="Tahoma" w:hAnsi="Tahoma" w:cs="Tahoma"/>
          <w:sz w:val="24"/>
          <w:szCs w:val="24"/>
        </w:rPr>
        <w:t xml:space="preserve">, como en materia de tutela </w:t>
      </w:r>
      <w:r w:rsidR="00267579" w:rsidRPr="006249B7">
        <w:rPr>
          <w:rFonts w:ascii="Tahoma" w:hAnsi="Tahoma" w:cs="Tahoma"/>
          <w:sz w:val="24"/>
          <w:szCs w:val="24"/>
        </w:rPr>
        <w:t xml:space="preserve">basta </w:t>
      </w:r>
      <w:r w:rsidR="002A6085" w:rsidRPr="006249B7">
        <w:rPr>
          <w:rFonts w:ascii="Tahoma" w:hAnsi="Tahoma" w:cs="Tahoma"/>
          <w:sz w:val="24"/>
          <w:szCs w:val="24"/>
        </w:rPr>
        <w:t>la simple manifestación de inconformidad</w:t>
      </w:r>
      <w:r w:rsidR="00267579" w:rsidRPr="006249B7">
        <w:rPr>
          <w:rFonts w:ascii="Tahoma" w:hAnsi="Tahoma" w:cs="Tahoma"/>
          <w:sz w:val="24"/>
          <w:szCs w:val="24"/>
        </w:rPr>
        <w:t xml:space="preserve"> frente a la sentencia</w:t>
      </w:r>
      <w:r w:rsidR="002A6085" w:rsidRPr="006249B7">
        <w:rPr>
          <w:rFonts w:ascii="Tahoma" w:hAnsi="Tahoma" w:cs="Tahoma"/>
          <w:sz w:val="24"/>
          <w:szCs w:val="24"/>
        </w:rPr>
        <w:t xml:space="preserve">, </w:t>
      </w:r>
      <w:r w:rsidR="00267579" w:rsidRPr="006249B7">
        <w:rPr>
          <w:rFonts w:ascii="Tahoma" w:hAnsi="Tahoma" w:cs="Tahoma"/>
          <w:sz w:val="24"/>
          <w:szCs w:val="24"/>
        </w:rPr>
        <w:t xml:space="preserve">ello habilita a esta </w:t>
      </w:r>
      <w:r w:rsidR="002A6085" w:rsidRPr="006249B7">
        <w:rPr>
          <w:rFonts w:ascii="Tahoma" w:hAnsi="Tahoma" w:cs="Tahoma"/>
          <w:sz w:val="24"/>
          <w:szCs w:val="24"/>
        </w:rPr>
        <w:t xml:space="preserve">la Sala a estudiar el asunto. </w:t>
      </w:r>
    </w:p>
    <w:p w:rsidR="009A19BC" w:rsidRPr="006249B7" w:rsidRDefault="009A19BC" w:rsidP="006249B7">
      <w:pPr>
        <w:spacing w:after="0" w:line="288" w:lineRule="auto"/>
        <w:ind w:firstLine="709"/>
        <w:jc w:val="both"/>
        <w:rPr>
          <w:rFonts w:ascii="Tahoma" w:hAnsi="Tahoma" w:cs="Tahoma"/>
          <w:sz w:val="24"/>
          <w:szCs w:val="24"/>
        </w:rPr>
      </w:pPr>
    </w:p>
    <w:p w:rsidR="00C73708" w:rsidRPr="006249B7" w:rsidRDefault="00D34B6B" w:rsidP="006249B7">
      <w:pPr>
        <w:pStyle w:val="Ttulo4"/>
        <w:numPr>
          <w:ilvl w:val="0"/>
          <w:numId w:val="2"/>
        </w:numPr>
        <w:tabs>
          <w:tab w:val="clear" w:pos="1080"/>
          <w:tab w:val="left" w:pos="426"/>
        </w:tabs>
        <w:spacing w:line="288" w:lineRule="auto"/>
        <w:ind w:left="0" w:firstLine="0"/>
        <w:rPr>
          <w:rFonts w:ascii="Tahoma" w:hAnsi="Tahoma" w:cs="Tahoma"/>
          <w:szCs w:val="24"/>
        </w:rPr>
      </w:pPr>
      <w:r w:rsidRPr="006249B7">
        <w:rPr>
          <w:rFonts w:ascii="Tahoma" w:hAnsi="Tahoma" w:cs="Tahoma"/>
          <w:szCs w:val="24"/>
        </w:rPr>
        <w:t>Consideraciones</w:t>
      </w:r>
    </w:p>
    <w:p w:rsidR="00C73708" w:rsidRPr="006249B7" w:rsidRDefault="00C73708" w:rsidP="006249B7">
      <w:pPr>
        <w:pStyle w:val="Sinespaciado"/>
        <w:spacing w:line="288" w:lineRule="auto"/>
        <w:jc w:val="both"/>
        <w:rPr>
          <w:rFonts w:ascii="Tahoma" w:hAnsi="Tahoma" w:cs="Tahoma"/>
          <w:sz w:val="24"/>
          <w:szCs w:val="24"/>
        </w:rPr>
      </w:pPr>
    </w:p>
    <w:p w:rsidR="009404D3" w:rsidRPr="006249B7" w:rsidRDefault="00C73708" w:rsidP="006249B7">
      <w:pPr>
        <w:pStyle w:val="Prrafodelista"/>
        <w:numPr>
          <w:ilvl w:val="1"/>
          <w:numId w:val="7"/>
        </w:numPr>
        <w:tabs>
          <w:tab w:val="left" w:pos="1276"/>
        </w:tabs>
        <w:suppressAutoHyphens/>
        <w:spacing w:after="0" w:line="288" w:lineRule="auto"/>
        <w:ind w:hanging="11"/>
        <w:jc w:val="both"/>
        <w:rPr>
          <w:rFonts w:ascii="Tahoma" w:hAnsi="Tahoma" w:cs="Tahoma"/>
          <w:b/>
          <w:spacing w:val="-2"/>
          <w:sz w:val="24"/>
          <w:szCs w:val="24"/>
        </w:rPr>
      </w:pPr>
      <w:r w:rsidRPr="006249B7">
        <w:rPr>
          <w:rFonts w:ascii="Tahoma" w:hAnsi="Tahoma" w:cs="Tahoma"/>
          <w:b/>
          <w:spacing w:val="-2"/>
          <w:sz w:val="24"/>
          <w:szCs w:val="24"/>
        </w:rPr>
        <w:t xml:space="preserve">Problema </w:t>
      </w:r>
      <w:r w:rsidR="00931072" w:rsidRPr="006249B7">
        <w:rPr>
          <w:rFonts w:ascii="Tahoma" w:hAnsi="Tahoma" w:cs="Tahoma"/>
          <w:b/>
          <w:spacing w:val="-2"/>
          <w:sz w:val="24"/>
          <w:szCs w:val="24"/>
        </w:rPr>
        <w:t xml:space="preserve">jurídico </w:t>
      </w:r>
      <w:r w:rsidRPr="006249B7">
        <w:rPr>
          <w:rFonts w:ascii="Tahoma" w:hAnsi="Tahoma" w:cs="Tahoma"/>
          <w:b/>
          <w:spacing w:val="-2"/>
          <w:sz w:val="24"/>
          <w:szCs w:val="24"/>
        </w:rPr>
        <w:t>por resolver</w:t>
      </w:r>
    </w:p>
    <w:p w:rsidR="00C73708" w:rsidRPr="006249B7" w:rsidRDefault="00C73708" w:rsidP="006249B7">
      <w:pPr>
        <w:pStyle w:val="Sinespaciado"/>
        <w:spacing w:line="288" w:lineRule="auto"/>
        <w:jc w:val="both"/>
        <w:rPr>
          <w:rFonts w:ascii="Tahoma" w:hAnsi="Tahoma" w:cs="Tahoma"/>
          <w:sz w:val="24"/>
          <w:szCs w:val="24"/>
        </w:rPr>
      </w:pPr>
    </w:p>
    <w:p w:rsidR="005E5B9E" w:rsidRPr="006249B7" w:rsidRDefault="00C25582" w:rsidP="006249B7">
      <w:pPr>
        <w:pStyle w:val="Sinespaciado"/>
        <w:spacing w:line="288" w:lineRule="auto"/>
        <w:ind w:firstLine="708"/>
        <w:jc w:val="both"/>
        <w:rPr>
          <w:rFonts w:ascii="Tahoma" w:hAnsi="Tahoma" w:cs="Tahoma"/>
          <w:sz w:val="24"/>
          <w:szCs w:val="24"/>
        </w:rPr>
      </w:pPr>
      <w:r w:rsidRPr="006249B7">
        <w:rPr>
          <w:rFonts w:ascii="Tahoma" w:hAnsi="Tahoma" w:cs="Tahoma"/>
          <w:sz w:val="24"/>
          <w:szCs w:val="24"/>
        </w:rPr>
        <w:lastRenderedPageBreak/>
        <w:t>Determinar si la Unidad para la Atención y Reparación I</w:t>
      </w:r>
      <w:r w:rsidR="00095ECC" w:rsidRPr="006249B7">
        <w:rPr>
          <w:rFonts w:ascii="Tahoma" w:hAnsi="Tahoma" w:cs="Tahoma"/>
          <w:sz w:val="24"/>
          <w:szCs w:val="24"/>
        </w:rPr>
        <w:t xml:space="preserve">ntegral a las Víctimas – </w:t>
      </w:r>
      <w:proofErr w:type="spellStart"/>
      <w:r w:rsidR="00095ECC" w:rsidRPr="006249B7">
        <w:rPr>
          <w:rFonts w:ascii="Tahoma" w:hAnsi="Tahoma" w:cs="Tahoma"/>
          <w:sz w:val="24"/>
          <w:szCs w:val="24"/>
        </w:rPr>
        <w:t>UARIV</w:t>
      </w:r>
      <w:proofErr w:type="spellEnd"/>
      <w:r w:rsidR="00095ECC" w:rsidRPr="006249B7">
        <w:rPr>
          <w:rFonts w:ascii="Tahoma" w:hAnsi="Tahoma" w:cs="Tahoma"/>
          <w:sz w:val="24"/>
          <w:szCs w:val="24"/>
        </w:rPr>
        <w:t>, ha</w:t>
      </w:r>
      <w:r w:rsidRPr="006249B7">
        <w:rPr>
          <w:rFonts w:ascii="Tahoma" w:hAnsi="Tahoma" w:cs="Tahoma"/>
          <w:sz w:val="24"/>
          <w:szCs w:val="24"/>
        </w:rPr>
        <w:t xml:space="preserve"> vulnerado lo</w:t>
      </w:r>
      <w:r w:rsidR="00095ECC" w:rsidRPr="006249B7">
        <w:rPr>
          <w:rFonts w:ascii="Tahoma" w:hAnsi="Tahoma" w:cs="Tahoma"/>
          <w:sz w:val="24"/>
          <w:szCs w:val="24"/>
        </w:rPr>
        <w:t xml:space="preserve">s derechos fundamentales de la </w:t>
      </w:r>
      <w:r w:rsidRPr="006249B7">
        <w:rPr>
          <w:rFonts w:ascii="Tahoma" w:hAnsi="Tahoma" w:cs="Tahoma"/>
          <w:sz w:val="24"/>
          <w:szCs w:val="24"/>
        </w:rPr>
        <w:t xml:space="preserve">señora </w:t>
      </w:r>
      <w:r w:rsidR="00095ECC" w:rsidRPr="006249B7">
        <w:rPr>
          <w:rFonts w:ascii="Tahoma" w:hAnsi="Tahoma" w:cs="Tahoma"/>
          <w:sz w:val="24"/>
          <w:szCs w:val="24"/>
        </w:rPr>
        <w:t>María Consuelo Alfonso Castañeda</w:t>
      </w:r>
      <w:r w:rsidRPr="006249B7">
        <w:rPr>
          <w:rFonts w:ascii="Tahoma" w:hAnsi="Tahoma" w:cs="Tahoma"/>
          <w:sz w:val="24"/>
          <w:szCs w:val="24"/>
        </w:rPr>
        <w:t xml:space="preserve">, al no </w:t>
      </w:r>
      <w:r w:rsidR="00095ECC" w:rsidRPr="006249B7">
        <w:rPr>
          <w:rFonts w:ascii="Tahoma" w:hAnsi="Tahoma" w:cs="Tahoma"/>
          <w:sz w:val="24"/>
          <w:szCs w:val="24"/>
        </w:rPr>
        <w:t xml:space="preserve">ser incluida junto con su núcleo familiar al Registro Único de </w:t>
      </w:r>
      <w:r w:rsidR="00AD297A" w:rsidRPr="006249B7">
        <w:rPr>
          <w:rFonts w:ascii="Tahoma" w:hAnsi="Tahoma" w:cs="Tahoma"/>
          <w:sz w:val="24"/>
          <w:szCs w:val="24"/>
        </w:rPr>
        <w:t>Víctima</w:t>
      </w:r>
      <w:r w:rsidR="00095ECC" w:rsidRPr="006249B7">
        <w:rPr>
          <w:rFonts w:ascii="Tahoma" w:hAnsi="Tahoma" w:cs="Tahoma"/>
          <w:sz w:val="24"/>
          <w:szCs w:val="24"/>
        </w:rPr>
        <w:t xml:space="preserve">s </w:t>
      </w:r>
      <w:proofErr w:type="spellStart"/>
      <w:r w:rsidR="00095ECC" w:rsidRPr="006249B7">
        <w:rPr>
          <w:rFonts w:ascii="Tahoma" w:hAnsi="Tahoma" w:cs="Tahoma"/>
          <w:sz w:val="24"/>
          <w:szCs w:val="24"/>
        </w:rPr>
        <w:t>RUV</w:t>
      </w:r>
      <w:proofErr w:type="spellEnd"/>
      <w:r w:rsidR="005F62C4" w:rsidRPr="006249B7">
        <w:rPr>
          <w:rFonts w:ascii="Tahoma" w:hAnsi="Tahoma" w:cs="Tahoma"/>
          <w:sz w:val="24"/>
          <w:szCs w:val="24"/>
        </w:rPr>
        <w:t xml:space="preserve"> por haberse presentado la solicitud en forma extemporánea</w:t>
      </w:r>
      <w:r w:rsidR="00095ECC" w:rsidRPr="006249B7">
        <w:rPr>
          <w:rFonts w:ascii="Tahoma" w:hAnsi="Tahoma" w:cs="Tahoma"/>
          <w:sz w:val="24"/>
          <w:szCs w:val="24"/>
        </w:rPr>
        <w:t xml:space="preserve">. </w:t>
      </w:r>
    </w:p>
    <w:p w:rsidR="009A19BC" w:rsidRPr="006249B7" w:rsidRDefault="009A19BC" w:rsidP="006249B7">
      <w:pPr>
        <w:pStyle w:val="Sinespaciado"/>
        <w:spacing w:line="288" w:lineRule="auto"/>
        <w:ind w:firstLine="708"/>
        <w:jc w:val="both"/>
        <w:rPr>
          <w:rFonts w:ascii="Tahoma" w:hAnsi="Tahoma" w:cs="Tahoma"/>
          <w:sz w:val="24"/>
          <w:szCs w:val="24"/>
        </w:rPr>
      </w:pPr>
    </w:p>
    <w:p w:rsidR="00AB6D9C" w:rsidRPr="006249B7" w:rsidRDefault="009276C8" w:rsidP="006249B7">
      <w:pPr>
        <w:pStyle w:val="Textoindependiente"/>
        <w:numPr>
          <w:ilvl w:val="1"/>
          <w:numId w:val="7"/>
        </w:numPr>
        <w:tabs>
          <w:tab w:val="left" w:pos="709"/>
        </w:tabs>
        <w:spacing w:after="0" w:line="288" w:lineRule="auto"/>
        <w:ind w:hanging="11"/>
        <w:jc w:val="both"/>
        <w:rPr>
          <w:rFonts w:ascii="Tahoma" w:hAnsi="Tahoma" w:cs="Tahoma"/>
          <w:b/>
        </w:rPr>
      </w:pPr>
      <w:r w:rsidRPr="006249B7">
        <w:rPr>
          <w:rFonts w:ascii="Tahoma" w:hAnsi="Tahoma" w:cs="Tahoma"/>
          <w:b/>
        </w:rPr>
        <w:t>Reconocimiento como</w:t>
      </w:r>
      <w:r w:rsidR="00DD0D5E" w:rsidRPr="006249B7">
        <w:rPr>
          <w:rFonts w:ascii="Tahoma" w:hAnsi="Tahoma" w:cs="Tahoma"/>
          <w:b/>
        </w:rPr>
        <w:t xml:space="preserve"> </w:t>
      </w:r>
      <w:r w:rsidR="00AD297A" w:rsidRPr="006249B7">
        <w:rPr>
          <w:rFonts w:ascii="Tahoma" w:hAnsi="Tahoma" w:cs="Tahoma"/>
          <w:b/>
        </w:rPr>
        <w:t>víctima</w:t>
      </w:r>
      <w:r w:rsidR="00DD0D5E" w:rsidRPr="006249B7">
        <w:rPr>
          <w:rFonts w:ascii="Tahoma" w:hAnsi="Tahoma" w:cs="Tahoma"/>
          <w:b/>
        </w:rPr>
        <w:t>s del conflicto armado en Colombia</w:t>
      </w:r>
      <w:r w:rsidR="00AB6D9C" w:rsidRPr="006249B7">
        <w:rPr>
          <w:rFonts w:ascii="Tahoma" w:hAnsi="Tahoma" w:cs="Tahoma"/>
          <w:b/>
        </w:rPr>
        <w:t xml:space="preserve"> </w:t>
      </w:r>
    </w:p>
    <w:p w:rsidR="00AD7E6F" w:rsidRPr="006249B7" w:rsidRDefault="00AD7E6F" w:rsidP="006249B7">
      <w:pPr>
        <w:pStyle w:val="Textoindependiente"/>
        <w:tabs>
          <w:tab w:val="left" w:pos="709"/>
        </w:tabs>
        <w:spacing w:after="0" w:line="288" w:lineRule="auto"/>
        <w:jc w:val="both"/>
        <w:rPr>
          <w:rFonts w:ascii="Tahoma" w:hAnsi="Tahoma" w:cs="Tahoma"/>
          <w:b/>
        </w:rPr>
      </w:pPr>
    </w:p>
    <w:p w:rsidR="00DD0D5E" w:rsidRPr="006249B7" w:rsidRDefault="00DD0D5E" w:rsidP="006249B7">
      <w:pPr>
        <w:pStyle w:val="Textoindependiente"/>
        <w:tabs>
          <w:tab w:val="left" w:pos="851"/>
          <w:tab w:val="left" w:pos="3570"/>
        </w:tabs>
        <w:spacing w:after="0" w:line="288" w:lineRule="auto"/>
        <w:jc w:val="both"/>
        <w:rPr>
          <w:rFonts w:ascii="Tahoma" w:hAnsi="Tahoma" w:cs="Tahoma"/>
        </w:rPr>
      </w:pPr>
      <w:r w:rsidRPr="006249B7">
        <w:rPr>
          <w:rFonts w:ascii="Tahoma" w:hAnsi="Tahoma" w:cs="Tahoma"/>
        </w:rPr>
        <w:t xml:space="preserve">         La ley 1448 de 2011 </w:t>
      </w:r>
      <w:r w:rsidR="00030BDA" w:rsidRPr="006249B7">
        <w:rPr>
          <w:rFonts w:ascii="Tahoma" w:hAnsi="Tahoma" w:cs="Tahoma"/>
        </w:rPr>
        <w:t xml:space="preserve">– Ley de </w:t>
      </w:r>
      <w:r w:rsidR="00AD297A" w:rsidRPr="006249B7">
        <w:rPr>
          <w:rFonts w:ascii="Tahoma" w:hAnsi="Tahoma" w:cs="Tahoma"/>
        </w:rPr>
        <w:t>Víctima</w:t>
      </w:r>
      <w:r w:rsidR="00030BDA" w:rsidRPr="006249B7">
        <w:rPr>
          <w:rFonts w:ascii="Tahoma" w:hAnsi="Tahoma" w:cs="Tahoma"/>
        </w:rPr>
        <w:t>s y Restitución de T</w:t>
      </w:r>
      <w:r w:rsidR="00CD1193" w:rsidRPr="006249B7">
        <w:rPr>
          <w:rFonts w:ascii="Tahoma" w:hAnsi="Tahoma" w:cs="Tahoma"/>
        </w:rPr>
        <w:t xml:space="preserve">ierras </w:t>
      </w:r>
      <w:r w:rsidR="005652BB" w:rsidRPr="006249B7">
        <w:rPr>
          <w:rFonts w:ascii="Tahoma" w:hAnsi="Tahoma" w:cs="Tahoma"/>
        </w:rPr>
        <w:t xml:space="preserve">tiene </w:t>
      </w:r>
      <w:r w:rsidR="00B83C56" w:rsidRPr="006249B7">
        <w:rPr>
          <w:rFonts w:ascii="Tahoma" w:hAnsi="Tahoma" w:cs="Tahoma"/>
        </w:rPr>
        <w:t>como objeto</w:t>
      </w:r>
      <w:r w:rsidR="00CD1193" w:rsidRPr="006249B7">
        <w:rPr>
          <w:rFonts w:ascii="Tahoma" w:hAnsi="Tahoma" w:cs="Tahoma"/>
        </w:rPr>
        <w:t xml:space="preserve"> establecer un conjunto de medidas judiciales, administrativas, sociales y económicas</w:t>
      </w:r>
      <w:r w:rsidR="00516015" w:rsidRPr="006249B7">
        <w:rPr>
          <w:rFonts w:ascii="Tahoma" w:hAnsi="Tahoma" w:cs="Tahoma"/>
        </w:rPr>
        <w:t xml:space="preserve"> individuales y colectivas</w:t>
      </w:r>
      <w:r w:rsidR="001C4923" w:rsidRPr="006249B7">
        <w:rPr>
          <w:rFonts w:ascii="Tahoma" w:hAnsi="Tahoma" w:cs="Tahoma"/>
        </w:rPr>
        <w:t>, e</w:t>
      </w:r>
      <w:r w:rsidR="00CD1193" w:rsidRPr="006249B7">
        <w:rPr>
          <w:rFonts w:ascii="Tahoma" w:hAnsi="Tahoma" w:cs="Tahoma"/>
        </w:rPr>
        <w:t xml:space="preserve">n atención </w:t>
      </w:r>
      <w:r w:rsidR="00516015" w:rsidRPr="006249B7">
        <w:rPr>
          <w:rFonts w:ascii="Tahoma" w:hAnsi="Tahoma" w:cs="Tahoma"/>
        </w:rPr>
        <w:t xml:space="preserve">a quienes son </w:t>
      </w:r>
      <w:r w:rsidR="005652BB" w:rsidRPr="006249B7">
        <w:rPr>
          <w:rFonts w:ascii="Tahoma" w:hAnsi="Tahoma" w:cs="Tahoma"/>
        </w:rPr>
        <w:t xml:space="preserve">reconocidas como </w:t>
      </w:r>
      <w:r w:rsidR="00AD297A" w:rsidRPr="006249B7">
        <w:rPr>
          <w:rFonts w:ascii="Tahoma" w:hAnsi="Tahoma" w:cs="Tahoma"/>
        </w:rPr>
        <w:t>víctima</w:t>
      </w:r>
      <w:r w:rsidR="00CD1193" w:rsidRPr="006249B7">
        <w:rPr>
          <w:rFonts w:ascii="Tahoma" w:hAnsi="Tahoma" w:cs="Tahoma"/>
        </w:rPr>
        <w:t xml:space="preserve">s </w:t>
      </w:r>
      <w:r w:rsidR="00516015" w:rsidRPr="006249B7">
        <w:rPr>
          <w:rFonts w:ascii="Tahoma" w:hAnsi="Tahoma" w:cs="Tahoma"/>
        </w:rPr>
        <w:t>del conflicto armado</w:t>
      </w:r>
      <w:r w:rsidR="001C4923" w:rsidRPr="006249B7">
        <w:rPr>
          <w:rFonts w:ascii="Tahoma" w:hAnsi="Tahoma" w:cs="Tahoma"/>
        </w:rPr>
        <w:t xml:space="preserve"> </w:t>
      </w:r>
      <w:r w:rsidR="005652BB" w:rsidRPr="006249B7">
        <w:rPr>
          <w:rFonts w:ascii="Tahoma" w:hAnsi="Tahoma" w:cs="Tahoma"/>
        </w:rPr>
        <w:t>permitiéndoles acceder al</w:t>
      </w:r>
      <w:r w:rsidR="00516015" w:rsidRPr="006249B7">
        <w:rPr>
          <w:rFonts w:ascii="Tahoma" w:hAnsi="Tahoma" w:cs="Tahoma"/>
        </w:rPr>
        <w:t xml:space="preserve"> derecho </w:t>
      </w:r>
      <w:r w:rsidR="00A92CE6" w:rsidRPr="006249B7">
        <w:rPr>
          <w:rFonts w:ascii="Tahoma" w:hAnsi="Tahoma" w:cs="Tahoma"/>
        </w:rPr>
        <w:t>a l</w:t>
      </w:r>
      <w:r w:rsidR="00516015" w:rsidRPr="006249B7">
        <w:rPr>
          <w:rFonts w:ascii="Tahoma" w:hAnsi="Tahoma" w:cs="Tahoma"/>
        </w:rPr>
        <w:t xml:space="preserve">a verdad, justicia y reparación.  </w:t>
      </w:r>
    </w:p>
    <w:p w:rsidR="002100B0" w:rsidRPr="006249B7" w:rsidRDefault="00DD0D5E" w:rsidP="006249B7">
      <w:pPr>
        <w:pStyle w:val="Textoindependiente"/>
        <w:tabs>
          <w:tab w:val="left" w:pos="3570"/>
        </w:tabs>
        <w:spacing w:after="0" w:line="288" w:lineRule="auto"/>
        <w:jc w:val="both"/>
        <w:rPr>
          <w:rFonts w:ascii="Tahoma" w:hAnsi="Tahoma" w:cs="Tahoma"/>
        </w:rPr>
      </w:pPr>
      <w:r w:rsidRPr="006249B7">
        <w:rPr>
          <w:rFonts w:ascii="Tahoma" w:hAnsi="Tahoma" w:cs="Tahoma"/>
        </w:rPr>
        <w:tab/>
      </w:r>
    </w:p>
    <w:p w:rsidR="00AD7E6F" w:rsidRPr="006249B7" w:rsidRDefault="00AB6D9C" w:rsidP="003B54F6">
      <w:pPr>
        <w:pStyle w:val="Textoindependiente"/>
        <w:spacing w:after="0"/>
        <w:ind w:left="426" w:right="420"/>
        <w:jc w:val="both"/>
        <w:rPr>
          <w:rFonts w:ascii="Arial Narrow" w:hAnsi="Arial Narrow" w:cs="Tahoma"/>
          <w:i/>
        </w:rPr>
      </w:pPr>
      <w:r w:rsidRPr="006249B7">
        <w:rPr>
          <w:rFonts w:ascii="Tahoma" w:hAnsi="Tahoma" w:cs="Tahoma"/>
        </w:rPr>
        <w:tab/>
      </w:r>
      <w:r w:rsidR="00AD7E6F" w:rsidRPr="006249B7">
        <w:rPr>
          <w:rFonts w:ascii="Arial Narrow" w:hAnsi="Arial Narrow" w:cs="Tahoma"/>
          <w:i/>
        </w:rPr>
        <w:t>ARTÍCULO 3o. VÍCTIMAS. 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rsidR="00AD7E6F" w:rsidRPr="006249B7" w:rsidRDefault="00AD7E6F" w:rsidP="003B54F6">
      <w:pPr>
        <w:pStyle w:val="Textoindependiente"/>
        <w:spacing w:after="0"/>
        <w:ind w:left="426" w:right="420"/>
        <w:jc w:val="both"/>
        <w:rPr>
          <w:rFonts w:ascii="Arial Narrow" w:hAnsi="Arial Narrow" w:cs="Tahoma"/>
          <w:i/>
        </w:rPr>
      </w:pPr>
    </w:p>
    <w:p w:rsidR="00AB6D9C" w:rsidRPr="006249B7" w:rsidRDefault="00AD7E6F" w:rsidP="003B54F6">
      <w:pPr>
        <w:pStyle w:val="Textoindependiente"/>
        <w:spacing w:after="0"/>
        <w:ind w:left="426" w:right="420"/>
        <w:jc w:val="both"/>
        <w:rPr>
          <w:rFonts w:ascii="Arial Narrow" w:hAnsi="Arial Narrow" w:cs="Tahoma"/>
          <w:i/>
        </w:rPr>
      </w:pPr>
      <w:r w:rsidRPr="006249B7">
        <w:rPr>
          <w:rFonts w:ascii="Arial Narrow" w:hAnsi="Arial Narrow" w:cs="Tahoma"/>
          <w:i/>
        </w:rPr>
        <w:tab/>
        <w:t>&lt;Apartes subrayado</w:t>
      </w:r>
      <w:r w:rsidR="00F2693C" w:rsidRPr="006249B7">
        <w:rPr>
          <w:rFonts w:ascii="Arial Narrow" w:hAnsi="Arial Narrow" w:cs="Tahoma"/>
          <w:i/>
        </w:rPr>
        <w:t>s CONDICIONA</w:t>
      </w:r>
      <w:r w:rsidRPr="006249B7">
        <w:rPr>
          <w:rFonts w:ascii="Arial Narrow" w:hAnsi="Arial Narrow" w:cs="Tahoma"/>
          <w:i/>
        </w:rPr>
        <w:t xml:space="preserve">LMENTE exequibles&gt; También son víctimas el cónyuge, compañero o compañera permanente, parejas del mismo sexo y </w:t>
      </w:r>
      <w:r w:rsidRPr="006249B7">
        <w:rPr>
          <w:rFonts w:ascii="Arial Narrow" w:hAnsi="Arial Narrow" w:cs="Tahoma"/>
          <w:i/>
          <w:u w:val="single"/>
        </w:rPr>
        <w:t>familiar en primer grado de consanguinidad</w:t>
      </w:r>
      <w:r w:rsidRPr="006249B7">
        <w:rPr>
          <w:rFonts w:ascii="Arial Narrow" w:hAnsi="Arial Narrow" w:cs="Tahoma"/>
          <w:i/>
        </w:rPr>
        <w:t xml:space="preserve">, </w:t>
      </w:r>
      <w:r w:rsidRPr="006249B7">
        <w:rPr>
          <w:rFonts w:ascii="Arial Narrow" w:hAnsi="Arial Narrow" w:cs="Tahoma"/>
          <w:i/>
          <w:u w:val="single"/>
        </w:rPr>
        <w:t>primero civil de la víctima directa, cuando a esta se le hubiere dado muerte o estuviere desaparecida.</w:t>
      </w:r>
      <w:r w:rsidRPr="006249B7">
        <w:rPr>
          <w:rFonts w:ascii="Arial Narrow" w:hAnsi="Arial Narrow" w:cs="Tahoma"/>
          <w:i/>
        </w:rPr>
        <w:t xml:space="preserve"> A falta de estas, lo serán los que se encuentren en el segundo grado de consanguinidad ascendente. (Subraya fuera del texto).</w:t>
      </w:r>
    </w:p>
    <w:p w:rsidR="00AD297A" w:rsidRPr="006249B7" w:rsidRDefault="00AD297A" w:rsidP="003B54F6">
      <w:pPr>
        <w:pStyle w:val="Textoindependiente"/>
        <w:spacing w:after="0"/>
        <w:ind w:left="426" w:right="420"/>
        <w:jc w:val="both"/>
        <w:rPr>
          <w:rFonts w:ascii="Arial Narrow" w:hAnsi="Arial Narrow" w:cs="Tahoma"/>
          <w:i/>
        </w:rPr>
      </w:pPr>
    </w:p>
    <w:p w:rsidR="00AD7E6F" w:rsidRPr="006249B7" w:rsidRDefault="00AD7E6F" w:rsidP="003B54F6">
      <w:pPr>
        <w:spacing w:after="0" w:line="240" w:lineRule="auto"/>
        <w:ind w:left="426" w:right="420"/>
        <w:jc w:val="both"/>
        <w:rPr>
          <w:rFonts w:ascii="Arial Narrow" w:eastAsia="Times New Roman" w:hAnsi="Arial Narrow" w:cs="Tahoma"/>
          <w:i/>
          <w:color w:val="000000" w:themeColor="text1"/>
          <w:sz w:val="24"/>
          <w:szCs w:val="24"/>
          <w:lang w:eastAsia="es-ES"/>
        </w:rPr>
      </w:pPr>
      <w:r w:rsidRPr="006249B7">
        <w:rPr>
          <w:rFonts w:ascii="Arial Narrow" w:eastAsia="Times New Roman" w:hAnsi="Arial Narrow" w:cs="Tahoma"/>
          <w:i/>
          <w:color w:val="000000" w:themeColor="text1"/>
          <w:sz w:val="24"/>
          <w:szCs w:val="24"/>
          <w:lang w:eastAsia="es-ES"/>
        </w:rPr>
        <w:t>De la misma forma, se consideran víctimas las personas que hayan sufrido un daño al intervenir para asistir a la víctima en peligro o para prevenir la victimización.</w:t>
      </w:r>
    </w:p>
    <w:p w:rsidR="00AD297A" w:rsidRPr="006249B7" w:rsidRDefault="00AD297A" w:rsidP="003B54F6">
      <w:pPr>
        <w:spacing w:after="0" w:line="240" w:lineRule="auto"/>
        <w:ind w:left="426" w:right="420"/>
        <w:jc w:val="both"/>
        <w:rPr>
          <w:rFonts w:ascii="Arial Narrow" w:eastAsia="Times New Roman" w:hAnsi="Arial Narrow" w:cs="Tahoma"/>
          <w:i/>
          <w:color w:val="000000" w:themeColor="text1"/>
          <w:sz w:val="24"/>
          <w:szCs w:val="24"/>
          <w:lang w:eastAsia="es-ES"/>
        </w:rPr>
      </w:pPr>
    </w:p>
    <w:p w:rsidR="00AD7E6F" w:rsidRPr="006249B7" w:rsidRDefault="00AD7E6F" w:rsidP="003B54F6">
      <w:pPr>
        <w:spacing w:after="0" w:line="240" w:lineRule="auto"/>
        <w:ind w:left="426" w:right="420"/>
        <w:jc w:val="both"/>
        <w:rPr>
          <w:rFonts w:ascii="Arial Narrow" w:eastAsia="Times New Roman" w:hAnsi="Arial Narrow" w:cs="Tahoma"/>
          <w:i/>
          <w:color w:val="000000" w:themeColor="text1"/>
          <w:sz w:val="24"/>
          <w:szCs w:val="24"/>
          <w:lang w:eastAsia="es-ES"/>
        </w:rPr>
      </w:pPr>
      <w:r w:rsidRPr="006249B7">
        <w:rPr>
          <w:rFonts w:ascii="Arial Narrow" w:eastAsia="Times New Roman" w:hAnsi="Arial Narrow" w:cs="Tahoma"/>
          <w:i/>
          <w:color w:val="000000" w:themeColor="text1"/>
          <w:sz w:val="24"/>
          <w:szCs w:val="24"/>
          <w:lang w:eastAsia="es-ES"/>
        </w:rPr>
        <w:t>La condición de víctima se adquiere con independencia de que se individualice, aprehenda, procese o condene al autor de la conducta punible y de la relación familiar que pueda existir entre el autor y la víctima.</w:t>
      </w:r>
    </w:p>
    <w:p w:rsidR="00AD297A" w:rsidRPr="006249B7" w:rsidRDefault="00AD297A" w:rsidP="006249B7">
      <w:pPr>
        <w:spacing w:after="0" w:line="288" w:lineRule="auto"/>
        <w:ind w:left="708"/>
        <w:jc w:val="both"/>
        <w:rPr>
          <w:rFonts w:ascii="Arial Narrow" w:eastAsia="Times New Roman" w:hAnsi="Arial Narrow" w:cs="Tahoma"/>
          <w:i/>
          <w:color w:val="000000" w:themeColor="text1"/>
          <w:sz w:val="24"/>
          <w:szCs w:val="24"/>
          <w:lang w:eastAsia="es-ES"/>
        </w:rPr>
      </w:pPr>
    </w:p>
    <w:p w:rsidR="00881C8F" w:rsidRPr="006249B7" w:rsidRDefault="00C830B6" w:rsidP="006249B7">
      <w:pPr>
        <w:pStyle w:val="Sinespaciado"/>
        <w:spacing w:line="288" w:lineRule="auto"/>
        <w:ind w:right="142" w:firstLine="708"/>
        <w:rPr>
          <w:rFonts w:ascii="Tahoma" w:hAnsi="Tahoma" w:cs="Tahoma"/>
          <w:b/>
          <w:sz w:val="24"/>
          <w:szCs w:val="24"/>
        </w:rPr>
      </w:pPr>
      <w:r w:rsidRPr="006249B7">
        <w:rPr>
          <w:rFonts w:ascii="Tahoma" w:hAnsi="Tahoma" w:cs="Tahoma"/>
          <w:b/>
          <w:sz w:val="24"/>
          <w:szCs w:val="24"/>
        </w:rPr>
        <w:t xml:space="preserve">5.3 </w:t>
      </w:r>
      <w:r w:rsidR="00746306" w:rsidRPr="006249B7">
        <w:rPr>
          <w:rFonts w:ascii="Tahoma" w:hAnsi="Tahoma" w:cs="Tahoma"/>
          <w:b/>
          <w:sz w:val="24"/>
          <w:szCs w:val="24"/>
        </w:rPr>
        <w:t xml:space="preserve">Excepción </w:t>
      </w:r>
      <w:r w:rsidR="00DC7067" w:rsidRPr="006249B7">
        <w:rPr>
          <w:rFonts w:ascii="Tahoma" w:hAnsi="Tahoma" w:cs="Tahoma"/>
          <w:b/>
          <w:sz w:val="24"/>
          <w:szCs w:val="24"/>
        </w:rPr>
        <w:t>al</w:t>
      </w:r>
      <w:r w:rsidR="00746306" w:rsidRPr="006249B7">
        <w:rPr>
          <w:rFonts w:ascii="Tahoma" w:hAnsi="Tahoma" w:cs="Tahoma"/>
          <w:b/>
          <w:sz w:val="24"/>
          <w:szCs w:val="24"/>
        </w:rPr>
        <w:t xml:space="preserve"> plazo que por ley tienen las </w:t>
      </w:r>
      <w:r w:rsidR="00AD297A" w:rsidRPr="006249B7">
        <w:rPr>
          <w:rFonts w:ascii="Tahoma" w:hAnsi="Tahoma" w:cs="Tahoma"/>
          <w:b/>
          <w:sz w:val="24"/>
          <w:szCs w:val="24"/>
        </w:rPr>
        <w:t>víctima</w:t>
      </w:r>
      <w:r w:rsidR="00746306" w:rsidRPr="006249B7">
        <w:rPr>
          <w:rFonts w:ascii="Tahoma" w:hAnsi="Tahoma" w:cs="Tahoma"/>
          <w:b/>
          <w:sz w:val="24"/>
          <w:szCs w:val="24"/>
        </w:rPr>
        <w:t xml:space="preserve">s </w:t>
      </w:r>
      <w:r w:rsidR="00881C8F" w:rsidRPr="006249B7">
        <w:rPr>
          <w:rFonts w:ascii="Tahoma" w:hAnsi="Tahoma" w:cs="Tahoma"/>
          <w:b/>
          <w:sz w:val="24"/>
          <w:szCs w:val="24"/>
        </w:rPr>
        <w:t xml:space="preserve">para realizar declaración </w:t>
      </w:r>
      <w:r w:rsidR="006C457E" w:rsidRPr="006249B7">
        <w:rPr>
          <w:rFonts w:ascii="Tahoma" w:hAnsi="Tahoma" w:cs="Tahoma"/>
          <w:b/>
          <w:sz w:val="24"/>
          <w:szCs w:val="24"/>
        </w:rPr>
        <w:t xml:space="preserve">ante Ministerio </w:t>
      </w:r>
      <w:r w:rsidR="00AD297A" w:rsidRPr="006249B7">
        <w:rPr>
          <w:rFonts w:ascii="Tahoma" w:hAnsi="Tahoma" w:cs="Tahoma"/>
          <w:b/>
          <w:sz w:val="24"/>
          <w:szCs w:val="24"/>
        </w:rPr>
        <w:t>Público a efectos</w:t>
      </w:r>
      <w:r w:rsidR="00881C8F" w:rsidRPr="006249B7">
        <w:rPr>
          <w:rFonts w:ascii="Tahoma" w:hAnsi="Tahoma" w:cs="Tahoma"/>
          <w:b/>
          <w:sz w:val="24"/>
          <w:szCs w:val="24"/>
        </w:rPr>
        <w:t xml:space="preserve"> </w:t>
      </w:r>
      <w:r w:rsidR="006B319B" w:rsidRPr="006249B7">
        <w:rPr>
          <w:rFonts w:ascii="Tahoma" w:hAnsi="Tahoma" w:cs="Tahoma"/>
          <w:b/>
          <w:sz w:val="24"/>
          <w:szCs w:val="24"/>
        </w:rPr>
        <w:t xml:space="preserve">de </w:t>
      </w:r>
      <w:r w:rsidR="006C457E" w:rsidRPr="006249B7">
        <w:rPr>
          <w:rFonts w:ascii="Tahoma" w:hAnsi="Tahoma" w:cs="Tahoma"/>
          <w:b/>
          <w:sz w:val="24"/>
          <w:szCs w:val="24"/>
        </w:rPr>
        <w:t>ser inscrito</w:t>
      </w:r>
      <w:r w:rsidR="00746306" w:rsidRPr="006249B7">
        <w:rPr>
          <w:rFonts w:ascii="Tahoma" w:hAnsi="Tahoma" w:cs="Tahoma"/>
          <w:b/>
          <w:sz w:val="24"/>
          <w:szCs w:val="24"/>
        </w:rPr>
        <w:t>s</w:t>
      </w:r>
      <w:r w:rsidR="00881C8F" w:rsidRPr="006249B7">
        <w:rPr>
          <w:rFonts w:ascii="Tahoma" w:hAnsi="Tahoma" w:cs="Tahoma"/>
          <w:b/>
          <w:sz w:val="24"/>
          <w:szCs w:val="24"/>
        </w:rPr>
        <w:t xml:space="preserve"> en el </w:t>
      </w:r>
      <w:proofErr w:type="spellStart"/>
      <w:r w:rsidR="00881C8F" w:rsidRPr="006249B7">
        <w:rPr>
          <w:rFonts w:ascii="Tahoma" w:hAnsi="Tahoma" w:cs="Tahoma"/>
          <w:b/>
          <w:sz w:val="24"/>
          <w:szCs w:val="24"/>
        </w:rPr>
        <w:t>RUV</w:t>
      </w:r>
      <w:proofErr w:type="spellEnd"/>
    </w:p>
    <w:p w:rsidR="00746306" w:rsidRPr="006249B7" w:rsidRDefault="00746306" w:rsidP="006249B7">
      <w:pPr>
        <w:pStyle w:val="Sinespaciado"/>
        <w:spacing w:line="288" w:lineRule="auto"/>
        <w:ind w:right="142"/>
        <w:rPr>
          <w:rFonts w:ascii="Tahoma" w:hAnsi="Tahoma" w:cs="Tahoma"/>
          <w:b/>
          <w:sz w:val="24"/>
          <w:szCs w:val="24"/>
        </w:rPr>
      </w:pPr>
    </w:p>
    <w:p w:rsidR="007724F4" w:rsidRPr="006249B7" w:rsidRDefault="006C457E" w:rsidP="006249B7">
      <w:pPr>
        <w:pStyle w:val="Sinespaciado"/>
        <w:spacing w:line="288" w:lineRule="auto"/>
        <w:ind w:right="142" w:firstLine="708"/>
        <w:jc w:val="both"/>
        <w:rPr>
          <w:rFonts w:ascii="Tahoma" w:hAnsi="Tahoma" w:cs="Tahoma"/>
          <w:sz w:val="24"/>
          <w:szCs w:val="24"/>
        </w:rPr>
      </w:pPr>
      <w:r w:rsidRPr="006249B7">
        <w:rPr>
          <w:rFonts w:ascii="Tahoma" w:hAnsi="Tahoma" w:cs="Tahoma"/>
          <w:sz w:val="24"/>
          <w:szCs w:val="24"/>
        </w:rPr>
        <w:t xml:space="preserve">El </w:t>
      </w:r>
      <w:r w:rsidR="00FD7AFF" w:rsidRPr="006249B7">
        <w:rPr>
          <w:rFonts w:ascii="Tahoma" w:hAnsi="Tahoma" w:cs="Tahoma"/>
          <w:sz w:val="24"/>
          <w:szCs w:val="24"/>
        </w:rPr>
        <w:t>artículo</w:t>
      </w:r>
      <w:r w:rsidRPr="006249B7">
        <w:rPr>
          <w:rFonts w:ascii="Tahoma" w:hAnsi="Tahoma" w:cs="Tahoma"/>
          <w:sz w:val="24"/>
          <w:szCs w:val="24"/>
        </w:rPr>
        <w:t xml:space="preserve"> 155 de </w:t>
      </w:r>
      <w:r w:rsidR="00C05B98" w:rsidRPr="006249B7">
        <w:rPr>
          <w:rFonts w:ascii="Tahoma" w:hAnsi="Tahoma" w:cs="Tahoma"/>
          <w:sz w:val="24"/>
          <w:szCs w:val="24"/>
        </w:rPr>
        <w:t xml:space="preserve">la Ley 1448 de 2011, </w:t>
      </w:r>
      <w:r w:rsidR="007724F4" w:rsidRPr="006249B7">
        <w:rPr>
          <w:rFonts w:ascii="Tahoma" w:hAnsi="Tahoma" w:cs="Tahoma"/>
          <w:sz w:val="24"/>
          <w:szCs w:val="24"/>
        </w:rPr>
        <w:t>contempla</w:t>
      </w:r>
      <w:r w:rsidRPr="006249B7">
        <w:rPr>
          <w:rFonts w:ascii="Tahoma" w:hAnsi="Tahoma" w:cs="Tahoma"/>
          <w:sz w:val="24"/>
          <w:szCs w:val="24"/>
        </w:rPr>
        <w:t xml:space="preserve"> el </w:t>
      </w:r>
      <w:r w:rsidR="00FD7AFF" w:rsidRPr="006249B7">
        <w:rPr>
          <w:rFonts w:ascii="Tahoma" w:hAnsi="Tahoma" w:cs="Tahoma"/>
          <w:sz w:val="24"/>
          <w:szCs w:val="24"/>
        </w:rPr>
        <w:t xml:space="preserve">plazo </w:t>
      </w:r>
      <w:r w:rsidR="00C05B98" w:rsidRPr="006249B7">
        <w:rPr>
          <w:rFonts w:ascii="Tahoma" w:hAnsi="Tahoma" w:cs="Tahoma"/>
          <w:sz w:val="24"/>
          <w:szCs w:val="24"/>
        </w:rPr>
        <w:t>que tiene</w:t>
      </w:r>
      <w:r w:rsidR="008E4014" w:rsidRPr="006249B7">
        <w:rPr>
          <w:rFonts w:ascii="Tahoma" w:hAnsi="Tahoma" w:cs="Tahoma"/>
          <w:sz w:val="24"/>
          <w:szCs w:val="24"/>
        </w:rPr>
        <w:t>n</w:t>
      </w:r>
      <w:r w:rsidR="00C05B98" w:rsidRPr="006249B7">
        <w:rPr>
          <w:rFonts w:ascii="Tahoma" w:hAnsi="Tahoma" w:cs="Tahoma"/>
          <w:sz w:val="24"/>
          <w:szCs w:val="24"/>
        </w:rPr>
        <w:t xml:space="preserve"> las personas </w:t>
      </w:r>
      <w:r w:rsidR="008E4014" w:rsidRPr="006249B7">
        <w:rPr>
          <w:rFonts w:ascii="Tahoma" w:hAnsi="Tahoma" w:cs="Tahoma"/>
          <w:sz w:val="24"/>
          <w:szCs w:val="24"/>
        </w:rPr>
        <w:t>afectadas por el conflicto armado</w:t>
      </w:r>
      <w:r w:rsidR="007724F4" w:rsidRPr="006249B7">
        <w:rPr>
          <w:rFonts w:ascii="Tahoma" w:hAnsi="Tahoma" w:cs="Tahoma"/>
          <w:sz w:val="24"/>
          <w:szCs w:val="24"/>
        </w:rPr>
        <w:t xml:space="preserve"> en Colombia</w:t>
      </w:r>
      <w:r w:rsidR="008E4014" w:rsidRPr="006249B7">
        <w:rPr>
          <w:rFonts w:ascii="Tahoma" w:hAnsi="Tahoma" w:cs="Tahoma"/>
          <w:sz w:val="24"/>
          <w:szCs w:val="24"/>
        </w:rPr>
        <w:t xml:space="preserve"> </w:t>
      </w:r>
      <w:r w:rsidR="00FD7AFF" w:rsidRPr="006249B7">
        <w:rPr>
          <w:rFonts w:ascii="Tahoma" w:hAnsi="Tahoma" w:cs="Tahoma"/>
          <w:sz w:val="24"/>
          <w:szCs w:val="24"/>
        </w:rPr>
        <w:t xml:space="preserve">para </w:t>
      </w:r>
      <w:r w:rsidR="00C05B98" w:rsidRPr="006249B7">
        <w:rPr>
          <w:rFonts w:ascii="Tahoma" w:hAnsi="Tahoma" w:cs="Tahoma"/>
          <w:sz w:val="24"/>
          <w:szCs w:val="24"/>
        </w:rPr>
        <w:t xml:space="preserve">presentar declaración </w:t>
      </w:r>
      <w:r w:rsidR="007724F4" w:rsidRPr="006249B7">
        <w:rPr>
          <w:rFonts w:ascii="Tahoma" w:hAnsi="Tahoma" w:cs="Tahoma"/>
          <w:sz w:val="24"/>
          <w:szCs w:val="24"/>
        </w:rPr>
        <w:t xml:space="preserve">de los hechos </w:t>
      </w:r>
      <w:proofErr w:type="spellStart"/>
      <w:r w:rsidR="007724F4" w:rsidRPr="006249B7">
        <w:rPr>
          <w:rFonts w:ascii="Tahoma" w:hAnsi="Tahoma" w:cs="Tahoma"/>
          <w:sz w:val="24"/>
          <w:szCs w:val="24"/>
        </w:rPr>
        <w:t>victimizantes</w:t>
      </w:r>
      <w:proofErr w:type="spellEnd"/>
      <w:r w:rsidR="007724F4" w:rsidRPr="006249B7">
        <w:rPr>
          <w:rFonts w:ascii="Tahoma" w:hAnsi="Tahoma" w:cs="Tahoma"/>
          <w:sz w:val="24"/>
          <w:szCs w:val="24"/>
        </w:rPr>
        <w:t xml:space="preserve"> </w:t>
      </w:r>
      <w:r w:rsidR="00C05B98" w:rsidRPr="006249B7">
        <w:rPr>
          <w:rFonts w:ascii="Tahoma" w:hAnsi="Tahoma" w:cs="Tahoma"/>
          <w:sz w:val="24"/>
          <w:szCs w:val="24"/>
        </w:rPr>
        <w:t xml:space="preserve">ante Ministerio Público </w:t>
      </w:r>
      <w:r w:rsidR="008E4014" w:rsidRPr="006249B7">
        <w:rPr>
          <w:rFonts w:ascii="Tahoma" w:hAnsi="Tahoma" w:cs="Tahoma"/>
          <w:sz w:val="24"/>
          <w:szCs w:val="24"/>
        </w:rPr>
        <w:t xml:space="preserve">y ser </w:t>
      </w:r>
      <w:r w:rsidR="007724F4" w:rsidRPr="006249B7">
        <w:rPr>
          <w:rFonts w:ascii="Tahoma" w:hAnsi="Tahoma" w:cs="Tahoma"/>
          <w:sz w:val="24"/>
          <w:szCs w:val="24"/>
        </w:rPr>
        <w:t>inscritas</w:t>
      </w:r>
      <w:r w:rsidR="008E4014" w:rsidRPr="006249B7">
        <w:rPr>
          <w:rFonts w:ascii="Tahoma" w:hAnsi="Tahoma" w:cs="Tahoma"/>
          <w:sz w:val="24"/>
          <w:szCs w:val="24"/>
        </w:rPr>
        <w:t xml:space="preserve"> como </w:t>
      </w:r>
      <w:r w:rsidR="00AD297A" w:rsidRPr="006249B7">
        <w:rPr>
          <w:rFonts w:ascii="Tahoma" w:hAnsi="Tahoma" w:cs="Tahoma"/>
          <w:sz w:val="24"/>
          <w:szCs w:val="24"/>
        </w:rPr>
        <w:t>víctima</w:t>
      </w:r>
      <w:r w:rsidR="008E4014" w:rsidRPr="006249B7">
        <w:rPr>
          <w:rFonts w:ascii="Tahoma" w:hAnsi="Tahoma" w:cs="Tahoma"/>
          <w:sz w:val="24"/>
          <w:szCs w:val="24"/>
        </w:rPr>
        <w:t>s</w:t>
      </w:r>
      <w:r w:rsidR="007724F4" w:rsidRPr="006249B7">
        <w:rPr>
          <w:rFonts w:ascii="Tahoma" w:hAnsi="Tahoma" w:cs="Tahoma"/>
          <w:sz w:val="24"/>
          <w:szCs w:val="24"/>
        </w:rPr>
        <w:t xml:space="preserve"> en el </w:t>
      </w:r>
      <w:proofErr w:type="spellStart"/>
      <w:r w:rsidR="007724F4" w:rsidRPr="006249B7">
        <w:rPr>
          <w:rFonts w:ascii="Tahoma" w:hAnsi="Tahoma" w:cs="Tahoma"/>
          <w:sz w:val="24"/>
          <w:szCs w:val="24"/>
        </w:rPr>
        <w:t>RUV</w:t>
      </w:r>
      <w:proofErr w:type="spellEnd"/>
      <w:r w:rsidR="007724F4" w:rsidRPr="006249B7">
        <w:rPr>
          <w:rFonts w:ascii="Tahoma" w:hAnsi="Tahoma" w:cs="Tahoma"/>
          <w:sz w:val="24"/>
          <w:szCs w:val="24"/>
        </w:rPr>
        <w:t>, cuya ent</w:t>
      </w:r>
      <w:r w:rsidR="005839B6" w:rsidRPr="006249B7">
        <w:rPr>
          <w:rFonts w:ascii="Tahoma" w:hAnsi="Tahoma" w:cs="Tahoma"/>
          <w:sz w:val="24"/>
          <w:szCs w:val="24"/>
        </w:rPr>
        <w:t xml:space="preserve">idad responsable del funcionamiento de esta herramienta administrativa es la Unidad Administrativa Especial para la Atención y Reparación </w:t>
      </w:r>
      <w:r w:rsidR="00E84E69" w:rsidRPr="006249B7">
        <w:rPr>
          <w:rFonts w:ascii="Tahoma" w:hAnsi="Tahoma" w:cs="Tahoma"/>
          <w:sz w:val="24"/>
          <w:szCs w:val="24"/>
        </w:rPr>
        <w:t xml:space="preserve">Integral a las Víctimas – </w:t>
      </w:r>
      <w:proofErr w:type="spellStart"/>
      <w:r w:rsidR="00E84E69" w:rsidRPr="006249B7">
        <w:rPr>
          <w:rFonts w:ascii="Tahoma" w:hAnsi="Tahoma" w:cs="Tahoma"/>
          <w:sz w:val="24"/>
          <w:szCs w:val="24"/>
        </w:rPr>
        <w:t>UARIV</w:t>
      </w:r>
      <w:proofErr w:type="spellEnd"/>
      <w:r w:rsidR="00E84E69" w:rsidRPr="006249B7">
        <w:rPr>
          <w:rFonts w:ascii="Tahoma" w:hAnsi="Tahoma" w:cs="Tahoma"/>
          <w:sz w:val="24"/>
          <w:szCs w:val="24"/>
        </w:rPr>
        <w:t>. Reza la norma:</w:t>
      </w:r>
    </w:p>
    <w:p w:rsidR="005839B6" w:rsidRPr="006249B7" w:rsidRDefault="005839B6" w:rsidP="006249B7">
      <w:pPr>
        <w:pStyle w:val="Sinespaciado"/>
        <w:spacing w:line="288" w:lineRule="auto"/>
        <w:ind w:right="142" w:firstLine="708"/>
        <w:jc w:val="both"/>
        <w:rPr>
          <w:rFonts w:ascii="Tahoma" w:hAnsi="Tahoma" w:cs="Tahoma"/>
          <w:sz w:val="24"/>
          <w:szCs w:val="24"/>
        </w:rPr>
      </w:pPr>
    </w:p>
    <w:p w:rsidR="005839B6" w:rsidRPr="003B54F6" w:rsidRDefault="005839B6" w:rsidP="003B54F6">
      <w:pPr>
        <w:spacing w:after="0" w:line="240" w:lineRule="auto"/>
        <w:ind w:left="426" w:right="420"/>
        <w:jc w:val="both"/>
        <w:rPr>
          <w:rFonts w:ascii="Arial Narrow" w:eastAsia="Times New Roman" w:hAnsi="Arial Narrow" w:cs="Tahoma"/>
          <w:i/>
          <w:color w:val="000000" w:themeColor="text1"/>
          <w:sz w:val="24"/>
          <w:szCs w:val="24"/>
          <w:lang w:eastAsia="es-ES"/>
        </w:rPr>
      </w:pPr>
      <w:r w:rsidRPr="003B54F6">
        <w:rPr>
          <w:rFonts w:ascii="Arial Narrow" w:eastAsia="Times New Roman" w:hAnsi="Arial Narrow" w:cs="Tahoma"/>
          <w:i/>
          <w:color w:val="000000" w:themeColor="text1"/>
          <w:sz w:val="24"/>
          <w:szCs w:val="24"/>
          <w:lang w:eastAsia="es-ES"/>
        </w:rPr>
        <w:t>Las víctimas deberán presentar una declaración ante el Ministerio Público en un término de cuatro (4) años contados a partir de la promulgación de la presente ley para quienes hayan sido victimizadas con anterioridad a ese momento, y de dos (2)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rsidR="005839B6" w:rsidRPr="006249B7" w:rsidRDefault="005839B6" w:rsidP="006249B7">
      <w:pPr>
        <w:pStyle w:val="Sinespaciado"/>
        <w:spacing w:line="288" w:lineRule="auto"/>
        <w:ind w:right="142" w:firstLine="708"/>
        <w:jc w:val="both"/>
        <w:rPr>
          <w:rFonts w:ascii="Tahoma" w:hAnsi="Tahoma" w:cs="Tahoma"/>
          <w:sz w:val="24"/>
          <w:szCs w:val="24"/>
        </w:rPr>
      </w:pPr>
    </w:p>
    <w:p w:rsidR="005839B6" w:rsidRPr="006249B7" w:rsidRDefault="005839B6" w:rsidP="006249B7">
      <w:pPr>
        <w:pStyle w:val="Sinespaciado"/>
        <w:spacing w:line="288" w:lineRule="auto"/>
        <w:ind w:right="142" w:firstLine="708"/>
        <w:jc w:val="both"/>
        <w:rPr>
          <w:rFonts w:ascii="Tahoma" w:hAnsi="Tahoma" w:cs="Tahoma"/>
          <w:sz w:val="24"/>
          <w:szCs w:val="24"/>
        </w:rPr>
      </w:pPr>
      <w:r w:rsidRPr="006249B7">
        <w:rPr>
          <w:rFonts w:ascii="Tahoma" w:hAnsi="Tahoma" w:cs="Tahoma"/>
          <w:sz w:val="24"/>
          <w:szCs w:val="24"/>
        </w:rPr>
        <w:t xml:space="preserve">Sin embargo, respecto de la oportunidad de registro, la misma norma refiere: </w:t>
      </w:r>
    </w:p>
    <w:p w:rsidR="005839B6" w:rsidRPr="006249B7" w:rsidRDefault="005839B6" w:rsidP="006249B7">
      <w:pPr>
        <w:pStyle w:val="Sinespaciado"/>
        <w:spacing w:line="288" w:lineRule="auto"/>
        <w:ind w:right="142" w:firstLine="708"/>
        <w:jc w:val="both"/>
        <w:rPr>
          <w:rFonts w:ascii="Tahoma" w:hAnsi="Tahoma" w:cs="Tahoma"/>
          <w:sz w:val="24"/>
          <w:szCs w:val="24"/>
        </w:rPr>
      </w:pPr>
    </w:p>
    <w:p w:rsidR="005839B6" w:rsidRPr="006249B7" w:rsidRDefault="005839B6" w:rsidP="003B54F6">
      <w:pPr>
        <w:pStyle w:val="Sinespaciado"/>
        <w:ind w:left="426" w:right="420"/>
        <w:jc w:val="both"/>
        <w:rPr>
          <w:rFonts w:ascii="Arial Narrow" w:hAnsi="Arial Narrow" w:cs="Tahoma"/>
          <w:i/>
          <w:sz w:val="24"/>
          <w:szCs w:val="24"/>
          <w:u w:val="single"/>
        </w:rPr>
      </w:pPr>
      <w:r w:rsidRPr="006249B7">
        <w:rPr>
          <w:rFonts w:ascii="Arial Narrow" w:hAnsi="Arial Narrow"/>
          <w:i/>
          <w:sz w:val="24"/>
          <w:szCs w:val="24"/>
          <w:u w:val="single"/>
        </w:rPr>
        <w:t>En el evento de fuerza mayor que haya impedido a la víctima presentar la solicitud de registro en el término establecido en este artículo, se empezará a contar el mismo desde el momento en que cesen las circunstancias que motivaron tal impedimento,</w:t>
      </w:r>
      <w:r w:rsidRPr="006249B7">
        <w:rPr>
          <w:rFonts w:ascii="Arial Narrow" w:hAnsi="Arial Narrow"/>
          <w:i/>
          <w:sz w:val="24"/>
          <w:szCs w:val="24"/>
        </w:rPr>
        <w:t xml:space="preserve"> para lo cual deberá informar de ello al Ministerio Público al momento de la declaración, quien remitirá tal información a la Unidad Administrativa Especial para la Atención y Reparación Integral a las Víctimas. (Subraya fuera del texto)</w:t>
      </w:r>
    </w:p>
    <w:p w:rsidR="003B54F6" w:rsidRDefault="003B54F6" w:rsidP="006249B7">
      <w:pPr>
        <w:pStyle w:val="Sinespaciado"/>
        <w:spacing w:line="288" w:lineRule="auto"/>
        <w:ind w:right="142" w:firstLine="708"/>
        <w:jc w:val="both"/>
        <w:rPr>
          <w:rFonts w:ascii="Tahoma" w:hAnsi="Tahoma" w:cs="Tahoma"/>
          <w:sz w:val="24"/>
          <w:szCs w:val="24"/>
        </w:rPr>
      </w:pPr>
    </w:p>
    <w:p w:rsidR="00C05B98" w:rsidRPr="006249B7" w:rsidRDefault="005839B6" w:rsidP="006249B7">
      <w:pPr>
        <w:pStyle w:val="Sinespaciado"/>
        <w:spacing w:line="288" w:lineRule="auto"/>
        <w:ind w:right="142" w:firstLine="708"/>
        <w:jc w:val="both"/>
        <w:rPr>
          <w:rFonts w:ascii="Tahoma" w:hAnsi="Tahoma" w:cs="Tahoma"/>
          <w:sz w:val="24"/>
          <w:szCs w:val="24"/>
        </w:rPr>
      </w:pPr>
      <w:r w:rsidRPr="006249B7">
        <w:rPr>
          <w:rFonts w:ascii="Tahoma" w:hAnsi="Tahoma" w:cs="Tahoma"/>
          <w:sz w:val="24"/>
          <w:szCs w:val="24"/>
        </w:rPr>
        <w:t>Asimismo, l</w:t>
      </w:r>
      <w:r w:rsidR="007724F4" w:rsidRPr="006249B7">
        <w:rPr>
          <w:rFonts w:ascii="Tahoma" w:hAnsi="Tahoma" w:cs="Tahoma"/>
          <w:sz w:val="24"/>
          <w:szCs w:val="24"/>
        </w:rPr>
        <w:t xml:space="preserve">a Corte Constitucional en </w:t>
      </w:r>
      <w:r w:rsidR="00C05B98" w:rsidRPr="006249B7">
        <w:rPr>
          <w:rFonts w:ascii="Tahoma" w:hAnsi="Tahoma" w:cs="Tahoma"/>
          <w:sz w:val="24"/>
          <w:szCs w:val="24"/>
        </w:rPr>
        <w:t xml:space="preserve">sentencia T - 488 de 2018 </w:t>
      </w:r>
      <w:r w:rsidR="008E26DD" w:rsidRPr="006249B7">
        <w:rPr>
          <w:rFonts w:ascii="Tahoma" w:hAnsi="Tahoma" w:cs="Tahoma"/>
          <w:sz w:val="24"/>
          <w:szCs w:val="24"/>
        </w:rPr>
        <w:t xml:space="preserve">respecto de lo anterior ha </w:t>
      </w:r>
      <w:r w:rsidR="00DC7067" w:rsidRPr="006249B7">
        <w:rPr>
          <w:rFonts w:ascii="Tahoma" w:hAnsi="Tahoma" w:cs="Tahoma"/>
          <w:sz w:val="24"/>
          <w:szCs w:val="24"/>
        </w:rPr>
        <w:t>expresado</w:t>
      </w:r>
      <w:r w:rsidR="008E26DD" w:rsidRPr="006249B7">
        <w:rPr>
          <w:rFonts w:ascii="Tahoma" w:hAnsi="Tahoma" w:cs="Tahoma"/>
          <w:sz w:val="24"/>
          <w:szCs w:val="24"/>
        </w:rPr>
        <w:t>:</w:t>
      </w:r>
    </w:p>
    <w:p w:rsidR="00AD297A" w:rsidRPr="006249B7" w:rsidRDefault="00AD297A" w:rsidP="006249B7">
      <w:pPr>
        <w:pStyle w:val="Sinespaciado"/>
        <w:spacing w:line="288" w:lineRule="auto"/>
        <w:ind w:right="142" w:firstLine="708"/>
        <w:jc w:val="both"/>
        <w:rPr>
          <w:rFonts w:ascii="Tahoma" w:hAnsi="Tahoma" w:cs="Tahoma"/>
          <w:sz w:val="24"/>
          <w:szCs w:val="24"/>
        </w:rPr>
      </w:pPr>
    </w:p>
    <w:p w:rsidR="009862F3" w:rsidRPr="00382CFF" w:rsidRDefault="008E26DD" w:rsidP="00382CFF">
      <w:pPr>
        <w:spacing w:after="0" w:line="240" w:lineRule="auto"/>
        <w:ind w:left="426" w:right="420"/>
        <w:jc w:val="both"/>
        <w:rPr>
          <w:rFonts w:ascii="Arial Narrow" w:eastAsia="Times New Roman" w:hAnsi="Arial Narrow" w:cs="Tahoma"/>
          <w:i/>
          <w:color w:val="000000" w:themeColor="text1"/>
          <w:sz w:val="24"/>
          <w:szCs w:val="24"/>
          <w:lang w:eastAsia="es-ES"/>
        </w:rPr>
      </w:pPr>
      <w:r w:rsidRPr="00382CFF">
        <w:rPr>
          <w:rFonts w:ascii="Arial Narrow" w:eastAsia="Times New Roman" w:hAnsi="Arial Narrow" w:cs="Tahoma"/>
          <w:i/>
          <w:color w:val="000000" w:themeColor="text1"/>
          <w:sz w:val="24"/>
          <w:szCs w:val="24"/>
          <w:lang w:eastAsia="es-ES"/>
        </w:rPr>
        <w:t>...</w:t>
      </w:r>
      <w:r w:rsidR="00382CFF" w:rsidRPr="00382CFF">
        <w:rPr>
          <w:rFonts w:ascii="Arial Narrow" w:eastAsia="Times New Roman" w:hAnsi="Arial Narrow" w:cs="Tahoma"/>
          <w:i/>
          <w:color w:val="000000" w:themeColor="text1"/>
          <w:sz w:val="24"/>
          <w:szCs w:val="24"/>
          <w:lang w:eastAsia="es-ES"/>
        </w:rPr>
        <w:t xml:space="preserve"> </w:t>
      </w:r>
      <w:r w:rsidR="009862F3" w:rsidRPr="00382CFF">
        <w:rPr>
          <w:rFonts w:ascii="Arial Narrow" w:eastAsia="Times New Roman" w:hAnsi="Arial Narrow" w:cs="Tahoma"/>
          <w:i/>
          <w:color w:val="000000" w:themeColor="text1"/>
          <w:sz w:val="24"/>
          <w:szCs w:val="24"/>
          <w:lang w:eastAsia="es-ES"/>
        </w:rPr>
        <w:t xml:space="preserve">es importante resaltar que el mencionado artículo 155 flexibiliza la aplicación de dicho plazo, con  miras a que las personas también tengan la posibilidad de presentar válidamente una declaración aún después de los términos señalados en esa norma, cuando se presenten circunstancias de fuerza mayor “que impidan o disuadan a las víctimas de presentar la declaración oportuna ante el Ministerio Público, reconociendo que no por ello deben negársele el acceso a los derechos que se derivan por la inscripción en el </w:t>
      </w:r>
      <w:proofErr w:type="spellStart"/>
      <w:r w:rsidR="009862F3" w:rsidRPr="00382CFF">
        <w:rPr>
          <w:rFonts w:ascii="Arial Narrow" w:eastAsia="Times New Roman" w:hAnsi="Arial Narrow" w:cs="Tahoma"/>
          <w:i/>
          <w:color w:val="000000" w:themeColor="text1"/>
          <w:sz w:val="24"/>
          <w:szCs w:val="24"/>
          <w:lang w:eastAsia="es-ES"/>
        </w:rPr>
        <w:t>RUV</w:t>
      </w:r>
      <w:proofErr w:type="spellEnd"/>
      <w:r w:rsidR="009862F3" w:rsidRPr="00382CFF">
        <w:rPr>
          <w:rFonts w:ascii="Arial Narrow" w:eastAsia="Times New Roman" w:hAnsi="Arial Narrow" w:cs="Tahoma"/>
          <w:i/>
          <w:color w:val="000000" w:themeColor="text1"/>
          <w:sz w:val="24"/>
          <w:szCs w:val="24"/>
          <w:lang w:eastAsia="es-ES"/>
        </w:rPr>
        <w:t>.” De esta manera, la norma se apoya en criterios de razonabilidad a efectos de reconocer los derechos de personas que, como las víctimas de la violencia, se hallan en situaciones de especial vulnerabilidad.</w:t>
      </w:r>
    </w:p>
    <w:p w:rsidR="009862F3" w:rsidRPr="00382CFF" w:rsidRDefault="009862F3" w:rsidP="00382CFF">
      <w:pPr>
        <w:spacing w:after="0" w:line="240" w:lineRule="auto"/>
        <w:ind w:left="426" w:right="420"/>
        <w:jc w:val="both"/>
        <w:rPr>
          <w:rFonts w:ascii="Arial Narrow" w:eastAsia="Times New Roman" w:hAnsi="Arial Narrow" w:cs="Tahoma"/>
          <w:i/>
          <w:color w:val="000000" w:themeColor="text1"/>
          <w:sz w:val="24"/>
          <w:szCs w:val="24"/>
          <w:lang w:eastAsia="es-ES"/>
        </w:rPr>
      </w:pPr>
    </w:p>
    <w:p w:rsidR="00C07790" w:rsidRPr="00382CFF" w:rsidRDefault="009862F3" w:rsidP="00382CFF">
      <w:pPr>
        <w:spacing w:after="0" w:line="240" w:lineRule="auto"/>
        <w:ind w:left="426" w:right="420"/>
        <w:jc w:val="both"/>
        <w:rPr>
          <w:rFonts w:ascii="Arial Narrow" w:eastAsia="Times New Roman" w:hAnsi="Arial Narrow" w:cs="Tahoma"/>
          <w:i/>
          <w:color w:val="000000" w:themeColor="text1"/>
          <w:sz w:val="24"/>
          <w:szCs w:val="24"/>
          <w:lang w:eastAsia="es-ES"/>
        </w:rPr>
      </w:pPr>
      <w:r w:rsidRPr="00382CFF">
        <w:rPr>
          <w:rFonts w:ascii="Arial Narrow" w:eastAsia="Times New Roman" w:hAnsi="Arial Narrow" w:cs="Tahoma"/>
          <w:i/>
          <w:color w:val="000000" w:themeColor="text1"/>
          <w:sz w:val="24"/>
          <w:szCs w:val="24"/>
          <w:lang w:eastAsia="es-ES"/>
        </w:rPr>
        <w:t xml:space="preserve">Así las cosas, la Sala advierte que aun cuando la ley ha adoptado el criterio de temporalidad para asegurar un orden en las reclamaciones y poder medir el impacto económico que ellas tendrían, también ha reconocido la importancia de evitar que dicho límite se transforme en una barrera de trato desproporcionada frente a personas que se encuentran en circunstancias de fuerza mayor, lo que obliga a realizar un examen particular y subjetivo frente a las situaciones que se esbozan por cada reclamante.  </w:t>
      </w:r>
    </w:p>
    <w:p w:rsidR="00A51FC6" w:rsidRPr="006249B7" w:rsidRDefault="00A51FC6" w:rsidP="006249B7">
      <w:pPr>
        <w:pStyle w:val="Sinespaciado"/>
        <w:spacing w:line="288" w:lineRule="auto"/>
        <w:ind w:left="1068" w:right="142"/>
        <w:jc w:val="both"/>
        <w:rPr>
          <w:rFonts w:ascii="Arial Narrow" w:hAnsi="Arial Narrow" w:cs="Tahoma"/>
          <w:i/>
          <w:sz w:val="24"/>
          <w:szCs w:val="24"/>
          <w:lang w:val="es-ES_tradnl"/>
        </w:rPr>
      </w:pPr>
    </w:p>
    <w:p w:rsidR="002731FD" w:rsidRPr="006249B7" w:rsidRDefault="00C830B6" w:rsidP="006249B7">
      <w:pPr>
        <w:pStyle w:val="Sinespaciado"/>
        <w:spacing w:line="288" w:lineRule="auto"/>
        <w:ind w:right="142" w:firstLine="708"/>
        <w:jc w:val="both"/>
        <w:rPr>
          <w:rFonts w:ascii="Tahoma" w:hAnsi="Tahoma" w:cs="Tahoma"/>
          <w:b/>
          <w:sz w:val="24"/>
          <w:szCs w:val="24"/>
        </w:rPr>
      </w:pPr>
      <w:r w:rsidRPr="006249B7">
        <w:rPr>
          <w:rFonts w:ascii="Tahoma" w:hAnsi="Tahoma" w:cs="Tahoma"/>
          <w:b/>
          <w:sz w:val="24"/>
          <w:szCs w:val="24"/>
        </w:rPr>
        <w:t xml:space="preserve">5.4 </w:t>
      </w:r>
      <w:r w:rsidR="006B319B" w:rsidRPr="006249B7">
        <w:rPr>
          <w:rFonts w:ascii="Tahoma" w:hAnsi="Tahoma" w:cs="Tahoma"/>
          <w:b/>
          <w:sz w:val="24"/>
          <w:szCs w:val="24"/>
        </w:rPr>
        <w:t xml:space="preserve">Derecho fundamental </w:t>
      </w:r>
      <w:r w:rsidR="002731FD" w:rsidRPr="006249B7">
        <w:rPr>
          <w:rFonts w:ascii="Tahoma" w:hAnsi="Tahoma" w:cs="Tahoma"/>
          <w:b/>
          <w:sz w:val="24"/>
          <w:szCs w:val="24"/>
        </w:rPr>
        <w:t>al debido proceso</w:t>
      </w:r>
    </w:p>
    <w:p w:rsidR="004779D3" w:rsidRPr="006249B7" w:rsidRDefault="004779D3" w:rsidP="006249B7">
      <w:pPr>
        <w:pStyle w:val="Sinespaciado"/>
        <w:spacing w:line="288" w:lineRule="auto"/>
        <w:ind w:right="142"/>
        <w:jc w:val="both"/>
        <w:rPr>
          <w:rFonts w:ascii="Tahoma" w:hAnsi="Tahoma" w:cs="Tahoma"/>
          <w:sz w:val="24"/>
          <w:szCs w:val="24"/>
        </w:rPr>
      </w:pPr>
    </w:p>
    <w:p w:rsidR="004779D3" w:rsidRPr="006249B7" w:rsidRDefault="00364A9B" w:rsidP="006249B7">
      <w:pPr>
        <w:pStyle w:val="Sinespaciado"/>
        <w:spacing w:line="288" w:lineRule="auto"/>
        <w:ind w:right="142" w:firstLine="708"/>
        <w:jc w:val="both"/>
        <w:rPr>
          <w:rFonts w:ascii="Tahoma" w:hAnsi="Tahoma" w:cs="Tahoma"/>
          <w:sz w:val="24"/>
          <w:szCs w:val="24"/>
        </w:rPr>
      </w:pPr>
      <w:r w:rsidRPr="006249B7">
        <w:rPr>
          <w:rFonts w:ascii="Tahoma" w:hAnsi="Tahoma" w:cs="Tahoma"/>
          <w:sz w:val="24"/>
          <w:szCs w:val="24"/>
        </w:rPr>
        <w:t xml:space="preserve">El debido proceso es </w:t>
      </w:r>
      <w:r w:rsidR="004779D3" w:rsidRPr="006249B7">
        <w:rPr>
          <w:rFonts w:ascii="Tahoma" w:hAnsi="Tahoma" w:cs="Tahoma"/>
          <w:sz w:val="24"/>
          <w:szCs w:val="24"/>
        </w:rPr>
        <w:t xml:space="preserve">uno de esos derechos </w:t>
      </w:r>
      <w:r w:rsidRPr="006249B7">
        <w:rPr>
          <w:rFonts w:ascii="Tahoma" w:hAnsi="Tahoma" w:cs="Tahoma"/>
          <w:sz w:val="24"/>
          <w:szCs w:val="24"/>
        </w:rPr>
        <w:t>fundamentales</w:t>
      </w:r>
      <w:r w:rsidR="006B319B" w:rsidRPr="006249B7">
        <w:rPr>
          <w:rFonts w:ascii="Tahoma" w:hAnsi="Tahoma" w:cs="Tahoma"/>
          <w:sz w:val="24"/>
          <w:szCs w:val="24"/>
        </w:rPr>
        <w:t xml:space="preserve"> </w:t>
      </w:r>
      <w:r w:rsidR="004779D3" w:rsidRPr="006249B7">
        <w:rPr>
          <w:rFonts w:ascii="Tahoma" w:hAnsi="Tahoma" w:cs="Tahoma"/>
          <w:sz w:val="24"/>
          <w:szCs w:val="24"/>
        </w:rPr>
        <w:t>que adquiere la mayor jerarquía e importancia en toda clase de actuaciones ya sean judiciales o administrativas</w:t>
      </w:r>
      <w:r w:rsidR="00C830B6" w:rsidRPr="006249B7">
        <w:rPr>
          <w:rFonts w:ascii="Tahoma" w:hAnsi="Tahoma" w:cs="Tahoma"/>
          <w:sz w:val="24"/>
          <w:szCs w:val="24"/>
        </w:rPr>
        <w:t>, previendo una serie de garantías constitucionales</w:t>
      </w:r>
      <w:r w:rsidR="006B319B" w:rsidRPr="006249B7">
        <w:rPr>
          <w:rFonts w:ascii="Tahoma" w:hAnsi="Tahoma" w:cs="Tahoma"/>
          <w:sz w:val="24"/>
          <w:szCs w:val="24"/>
        </w:rPr>
        <w:t>, tal y como lo reitera el Tribunal Constitucional en sentencia T – 007 de 2019:</w:t>
      </w:r>
    </w:p>
    <w:p w:rsidR="006B319B" w:rsidRPr="006249B7" w:rsidRDefault="006B319B" w:rsidP="006249B7">
      <w:pPr>
        <w:pStyle w:val="Sinespaciado"/>
        <w:spacing w:line="288" w:lineRule="auto"/>
        <w:ind w:right="142" w:firstLine="708"/>
        <w:jc w:val="both"/>
        <w:rPr>
          <w:rFonts w:ascii="Tahoma" w:hAnsi="Tahoma" w:cs="Tahoma"/>
          <w:sz w:val="24"/>
          <w:szCs w:val="24"/>
        </w:rPr>
      </w:pPr>
    </w:p>
    <w:p w:rsidR="006B319B" w:rsidRPr="00382CFF" w:rsidRDefault="006B319B" w:rsidP="00382CFF">
      <w:pPr>
        <w:spacing w:after="0" w:line="240" w:lineRule="auto"/>
        <w:ind w:left="426" w:right="420"/>
        <w:jc w:val="both"/>
        <w:rPr>
          <w:rFonts w:ascii="Arial Narrow" w:eastAsia="Times New Roman" w:hAnsi="Arial Narrow" w:cs="Tahoma"/>
          <w:i/>
          <w:color w:val="000000" w:themeColor="text1"/>
          <w:sz w:val="24"/>
          <w:szCs w:val="24"/>
          <w:lang w:eastAsia="es-ES"/>
        </w:rPr>
      </w:pPr>
      <w:r w:rsidRPr="00382CFF">
        <w:rPr>
          <w:rFonts w:ascii="Arial Narrow" w:eastAsia="Times New Roman" w:hAnsi="Arial Narrow" w:cs="Tahoma"/>
          <w:i/>
          <w:color w:val="000000" w:themeColor="text1"/>
          <w:sz w:val="24"/>
          <w:szCs w:val="24"/>
          <w:lang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2731FD" w:rsidRPr="006249B7" w:rsidRDefault="002731FD" w:rsidP="006249B7">
      <w:pPr>
        <w:pStyle w:val="Sinespaciado"/>
        <w:spacing w:line="288" w:lineRule="auto"/>
        <w:ind w:right="142" w:firstLine="708"/>
        <w:jc w:val="both"/>
        <w:rPr>
          <w:rFonts w:ascii="Tahoma" w:hAnsi="Tahoma" w:cs="Tahoma"/>
          <w:sz w:val="24"/>
          <w:szCs w:val="24"/>
        </w:rPr>
      </w:pPr>
    </w:p>
    <w:p w:rsidR="00A51FC6" w:rsidRPr="006249B7" w:rsidRDefault="006B319B" w:rsidP="006249B7">
      <w:pPr>
        <w:pStyle w:val="Sinespaciado"/>
        <w:spacing w:line="288" w:lineRule="auto"/>
        <w:ind w:right="142" w:firstLine="708"/>
        <w:jc w:val="both"/>
        <w:rPr>
          <w:rFonts w:ascii="Tahoma" w:hAnsi="Tahoma" w:cs="Tahoma"/>
          <w:b/>
          <w:sz w:val="24"/>
          <w:szCs w:val="24"/>
        </w:rPr>
      </w:pPr>
      <w:r w:rsidRPr="006249B7">
        <w:rPr>
          <w:rFonts w:ascii="Tahoma" w:hAnsi="Tahoma" w:cs="Tahoma"/>
          <w:b/>
          <w:sz w:val="24"/>
          <w:szCs w:val="24"/>
        </w:rPr>
        <w:t>5.5 El</w:t>
      </w:r>
      <w:r w:rsidR="00A175A6" w:rsidRPr="006249B7">
        <w:rPr>
          <w:rFonts w:ascii="Tahoma" w:hAnsi="Tahoma" w:cs="Tahoma"/>
          <w:b/>
          <w:sz w:val="24"/>
          <w:szCs w:val="24"/>
        </w:rPr>
        <w:t xml:space="preserve"> procedimiento para la </w:t>
      </w:r>
      <w:r w:rsidR="00746306" w:rsidRPr="006249B7">
        <w:rPr>
          <w:rFonts w:ascii="Tahoma" w:hAnsi="Tahoma" w:cs="Tahoma"/>
          <w:b/>
          <w:sz w:val="24"/>
          <w:szCs w:val="24"/>
        </w:rPr>
        <w:t xml:space="preserve">inclusión en el </w:t>
      </w:r>
      <w:proofErr w:type="spellStart"/>
      <w:r w:rsidR="00746306" w:rsidRPr="006249B7">
        <w:rPr>
          <w:rFonts w:ascii="Tahoma" w:hAnsi="Tahoma" w:cs="Tahoma"/>
          <w:b/>
          <w:sz w:val="24"/>
          <w:szCs w:val="24"/>
        </w:rPr>
        <w:t>RUV</w:t>
      </w:r>
      <w:proofErr w:type="spellEnd"/>
      <w:r w:rsidR="00746306" w:rsidRPr="006249B7">
        <w:rPr>
          <w:rFonts w:ascii="Tahoma" w:hAnsi="Tahoma" w:cs="Tahoma"/>
          <w:b/>
          <w:sz w:val="24"/>
          <w:szCs w:val="24"/>
        </w:rPr>
        <w:t xml:space="preserve"> </w:t>
      </w:r>
      <w:r w:rsidR="00A175A6" w:rsidRPr="006249B7">
        <w:rPr>
          <w:rFonts w:ascii="Tahoma" w:hAnsi="Tahoma" w:cs="Tahoma"/>
          <w:b/>
          <w:sz w:val="24"/>
          <w:szCs w:val="24"/>
        </w:rPr>
        <w:t xml:space="preserve">debe estar sujeto a los principios constitucionales y legales del debido proceso. </w:t>
      </w:r>
    </w:p>
    <w:p w:rsidR="00A175A6" w:rsidRPr="006249B7" w:rsidRDefault="00A175A6" w:rsidP="006249B7">
      <w:pPr>
        <w:pStyle w:val="Sinespaciado"/>
        <w:spacing w:line="288" w:lineRule="auto"/>
        <w:ind w:left="1068" w:right="142"/>
        <w:jc w:val="both"/>
        <w:rPr>
          <w:rFonts w:ascii="Tahoma" w:hAnsi="Tahoma" w:cs="Tahoma"/>
          <w:b/>
          <w:sz w:val="24"/>
          <w:szCs w:val="24"/>
        </w:rPr>
      </w:pPr>
    </w:p>
    <w:p w:rsidR="00A175A6" w:rsidRPr="006249B7" w:rsidRDefault="00A175A6" w:rsidP="006249B7">
      <w:pPr>
        <w:pStyle w:val="Sinespaciado"/>
        <w:spacing w:line="288" w:lineRule="auto"/>
        <w:ind w:right="142" w:firstLine="708"/>
        <w:jc w:val="both"/>
        <w:rPr>
          <w:rFonts w:ascii="Tahoma" w:hAnsi="Tahoma" w:cs="Tahoma"/>
          <w:b/>
          <w:sz w:val="24"/>
          <w:szCs w:val="24"/>
        </w:rPr>
      </w:pPr>
      <w:r w:rsidRPr="006249B7">
        <w:rPr>
          <w:rFonts w:ascii="Tahoma" w:hAnsi="Tahoma" w:cs="Tahoma"/>
          <w:sz w:val="24"/>
          <w:szCs w:val="24"/>
        </w:rPr>
        <w:lastRenderedPageBreak/>
        <w:t xml:space="preserve">La Corte Constitucional </w:t>
      </w:r>
      <w:r w:rsidR="00077D1D" w:rsidRPr="006249B7">
        <w:rPr>
          <w:rFonts w:ascii="Tahoma" w:hAnsi="Tahoma" w:cs="Tahoma"/>
          <w:sz w:val="24"/>
          <w:szCs w:val="24"/>
        </w:rPr>
        <w:t>mediante</w:t>
      </w:r>
      <w:r w:rsidRPr="006249B7">
        <w:rPr>
          <w:rFonts w:ascii="Tahoma" w:hAnsi="Tahoma" w:cs="Tahoma"/>
          <w:sz w:val="24"/>
          <w:szCs w:val="24"/>
        </w:rPr>
        <w:t xml:space="preserve"> sentencia T-488 de 2018 hizo </w:t>
      </w:r>
      <w:r w:rsidR="00077D1D" w:rsidRPr="006249B7">
        <w:rPr>
          <w:rFonts w:ascii="Tahoma" w:hAnsi="Tahoma" w:cs="Tahoma"/>
          <w:sz w:val="24"/>
          <w:szCs w:val="24"/>
        </w:rPr>
        <w:t xml:space="preserve">importantes </w:t>
      </w:r>
      <w:r w:rsidRPr="006249B7">
        <w:rPr>
          <w:rFonts w:ascii="Tahoma" w:hAnsi="Tahoma" w:cs="Tahoma"/>
          <w:sz w:val="24"/>
          <w:szCs w:val="24"/>
        </w:rPr>
        <w:t xml:space="preserve">precisiones para que </w:t>
      </w:r>
      <w:r w:rsidR="00077D1D" w:rsidRPr="006249B7">
        <w:rPr>
          <w:rFonts w:ascii="Tahoma" w:hAnsi="Tahoma" w:cs="Tahoma"/>
          <w:sz w:val="24"/>
          <w:szCs w:val="24"/>
        </w:rPr>
        <w:t>las</w:t>
      </w:r>
      <w:r w:rsidRPr="006249B7">
        <w:rPr>
          <w:rFonts w:ascii="Tahoma" w:hAnsi="Tahoma" w:cs="Tahoma"/>
          <w:sz w:val="24"/>
          <w:szCs w:val="24"/>
        </w:rPr>
        <w:t xml:space="preserve"> </w:t>
      </w:r>
      <w:r w:rsidR="00AD297A" w:rsidRPr="006249B7">
        <w:rPr>
          <w:rFonts w:ascii="Tahoma" w:hAnsi="Tahoma" w:cs="Tahoma"/>
          <w:sz w:val="24"/>
          <w:szCs w:val="24"/>
        </w:rPr>
        <w:t>víctima</w:t>
      </w:r>
      <w:r w:rsidR="00077D1D" w:rsidRPr="006249B7">
        <w:rPr>
          <w:rFonts w:ascii="Tahoma" w:hAnsi="Tahoma" w:cs="Tahoma"/>
          <w:sz w:val="24"/>
          <w:szCs w:val="24"/>
        </w:rPr>
        <w:t>s</w:t>
      </w:r>
      <w:r w:rsidRPr="006249B7">
        <w:rPr>
          <w:rFonts w:ascii="Tahoma" w:hAnsi="Tahoma" w:cs="Tahoma"/>
          <w:sz w:val="24"/>
          <w:szCs w:val="24"/>
        </w:rPr>
        <w:t xml:space="preserve"> del conflicto armado pueda</w:t>
      </w:r>
      <w:r w:rsidR="00077D1D" w:rsidRPr="006249B7">
        <w:rPr>
          <w:rFonts w:ascii="Tahoma" w:hAnsi="Tahoma" w:cs="Tahoma"/>
          <w:sz w:val="24"/>
          <w:szCs w:val="24"/>
        </w:rPr>
        <w:t>n</w:t>
      </w:r>
      <w:r w:rsidRPr="006249B7">
        <w:rPr>
          <w:rFonts w:ascii="Tahoma" w:hAnsi="Tahoma" w:cs="Tahoma"/>
          <w:sz w:val="24"/>
          <w:szCs w:val="24"/>
        </w:rPr>
        <w:t xml:space="preserve"> ser incluida</w:t>
      </w:r>
      <w:r w:rsidR="00077D1D" w:rsidRPr="006249B7">
        <w:rPr>
          <w:rFonts w:ascii="Tahoma" w:hAnsi="Tahoma" w:cs="Tahoma"/>
          <w:sz w:val="24"/>
          <w:szCs w:val="24"/>
        </w:rPr>
        <w:t>s</w:t>
      </w:r>
      <w:r w:rsidRPr="006249B7">
        <w:rPr>
          <w:rFonts w:ascii="Tahoma" w:hAnsi="Tahoma" w:cs="Tahoma"/>
          <w:sz w:val="24"/>
          <w:szCs w:val="24"/>
        </w:rPr>
        <w:t xml:space="preserve"> en el Registro Único de Víctimas (</w:t>
      </w:r>
      <w:proofErr w:type="spellStart"/>
      <w:r w:rsidRPr="006249B7">
        <w:rPr>
          <w:rFonts w:ascii="Tahoma" w:hAnsi="Tahoma" w:cs="Tahoma"/>
          <w:sz w:val="24"/>
          <w:szCs w:val="24"/>
        </w:rPr>
        <w:t>RUV</w:t>
      </w:r>
      <w:proofErr w:type="spellEnd"/>
      <w:r w:rsidRPr="006249B7">
        <w:rPr>
          <w:rFonts w:ascii="Tahoma" w:hAnsi="Tahoma" w:cs="Tahoma"/>
          <w:sz w:val="24"/>
          <w:szCs w:val="24"/>
        </w:rPr>
        <w:t xml:space="preserve">). </w:t>
      </w:r>
      <w:r w:rsidR="00077D1D" w:rsidRPr="006249B7">
        <w:rPr>
          <w:rFonts w:ascii="Tahoma" w:hAnsi="Tahoma" w:cs="Tahoma"/>
          <w:sz w:val="24"/>
          <w:szCs w:val="24"/>
        </w:rPr>
        <w:t xml:space="preserve"> Asimismo, refirió que los actos administrativos que la Unidad Administrativa Especial para la Atención y Reparación Integral a las Víctimas </w:t>
      </w:r>
      <w:proofErr w:type="spellStart"/>
      <w:r w:rsidR="00077D1D" w:rsidRPr="006249B7">
        <w:rPr>
          <w:rFonts w:ascii="Tahoma" w:hAnsi="Tahoma" w:cs="Tahoma"/>
          <w:sz w:val="24"/>
          <w:szCs w:val="24"/>
        </w:rPr>
        <w:t>UARIV</w:t>
      </w:r>
      <w:proofErr w:type="spellEnd"/>
      <w:r w:rsidR="00077D1D" w:rsidRPr="006249B7">
        <w:rPr>
          <w:rFonts w:ascii="Tahoma" w:hAnsi="Tahoma" w:cs="Tahoma"/>
          <w:sz w:val="24"/>
          <w:szCs w:val="24"/>
        </w:rPr>
        <w:t xml:space="preserve"> adopt</w:t>
      </w:r>
      <w:r w:rsidR="00EC7467" w:rsidRPr="006249B7">
        <w:rPr>
          <w:rFonts w:ascii="Tahoma" w:hAnsi="Tahoma" w:cs="Tahoma"/>
          <w:sz w:val="24"/>
          <w:szCs w:val="24"/>
        </w:rPr>
        <w:t>e</w:t>
      </w:r>
      <w:r w:rsidR="00077D1D" w:rsidRPr="006249B7">
        <w:rPr>
          <w:rFonts w:ascii="Tahoma" w:hAnsi="Tahoma" w:cs="Tahoma"/>
          <w:sz w:val="24"/>
          <w:szCs w:val="24"/>
        </w:rPr>
        <w:t>n deben e</w:t>
      </w:r>
      <w:r w:rsidR="00304926" w:rsidRPr="006249B7">
        <w:rPr>
          <w:rFonts w:ascii="Tahoma" w:hAnsi="Tahoma" w:cs="Tahoma"/>
          <w:sz w:val="24"/>
          <w:szCs w:val="24"/>
        </w:rPr>
        <w:t xml:space="preserve">star suficientemente motivados ya sea para aceptar o negar el registro. </w:t>
      </w:r>
    </w:p>
    <w:p w:rsidR="00A51FC6" w:rsidRPr="006249B7" w:rsidRDefault="00A51FC6" w:rsidP="006249B7">
      <w:pPr>
        <w:pStyle w:val="Sinespaciado"/>
        <w:spacing w:line="288" w:lineRule="auto"/>
        <w:ind w:left="1068" w:right="142"/>
        <w:jc w:val="both"/>
        <w:rPr>
          <w:rFonts w:ascii="Tahoma" w:hAnsi="Tahoma" w:cs="Tahoma"/>
          <w:b/>
          <w:sz w:val="24"/>
          <w:szCs w:val="24"/>
        </w:rPr>
      </w:pPr>
    </w:p>
    <w:p w:rsidR="00A51FC6" w:rsidRPr="006249B7" w:rsidRDefault="00A51FC6" w:rsidP="00382CFF">
      <w:pPr>
        <w:pStyle w:val="Sinespaciado"/>
        <w:ind w:left="426" w:right="420"/>
        <w:jc w:val="both"/>
        <w:rPr>
          <w:rFonts w:ascii="Arial Narrow" w:hAnsi="Arial Narrow" w:cs="Tahoma"/>
          <w:i/>
          <w:sz w:val="24"/>
          <w:szCs w:val="24"/>
          <w:lang w:val="es-ES_tradnl"/>
        </w:rPr>
      </w:pPr>
      <w:r w:rsidRPr="006249B7">
        <w:rPr>
          <w:rFonts w:ascii="Arial Narrow" w:hAnsi="Arial Narrow" w:cs="Tahoma"/>
          <w:i/>
          <w:sz w:val="24"/>
          <w:szCs w:val="24"/>
          <w:lang w:val="es-ES_tradnl"/>
        </w:rPr>
        <w:t xml:space="preserve">Se destaca que la inclusión en el </w:t>
      </w:r>
      <w:proofErr w:type="spellStart"/>
      <w:r w:rsidRPr="006249B7">
        <w:rPr>
          <w:rFonts w:ascii="Arial Narrow" w:hAnsi="Arial Narrow" w:cs="Tahoma"/>
          <w:i/>
          <w:sz w:val="24"/>
          <w:szCs w:val="24"/>
          <w:lang w:val="es-ES_tradnl"/>
        </w:rPr>
        <w:t>RUV</w:t>
      </w:r>
      <w:proofErr w:type="spellEnd"/>
      <w:r w:rsidRPr="006249B7">
        <w:rPr>
          <w:rFonts w:ascii="Arial Narrow" w:hAnsi="Arial Narrow" w:cs="Tahoma"/>
          <w:i/>
          <w:sz w:val="24"/>
          <w:szCs w:val="24"/>
          <w:lang w:val="es-ES_tradnl"/>
        </w:rPr>
        <w:t xml:space="preserve">, para quienes acreditan las condiciones ya descritas y consagradas en la ley, es un derecho fundamental de las víctimas, sin que tal registro tenga la condición de ser constitutivo sino meramente declarativo. </w:t>
      </w:r>
      <w:r w:rsidRPr="006249B7">
        <w:rPr>
          <w:rFonts w:ascii="Arial Narrow" w:hAnsi="Arial Narrow" w:cs="Tahoma"/>
          <w:i/>
          <w:sz w:val="24"/>
          <w:szCs w:val="24"/>
          <w:u w:val="single"/>
          <w:lang w:val="es-ES_tradnl"/>
        </w:rPr>
        <w:t xml:space="preserve">En relación con el procedimiento para ser incluido en el </w:t>
      </w:r>
      <w:proofErr w:type="spellStart"/>
      <w:r w:rsidRPr="006249B7">
        <w:rPr>
          <w:rFonts w:ascii="Arial Narrow" w:hAnsi="Arial Narrow" w:cs="Tahoma"/>
          <w:i/>
          <w:sz w:val="24"/>
          <w:szCs w:val="24"/>
          <w:u w:val="single"/>
          <w:lang w:val="es-ES_tradnl"/>
        </w:rPr>
        <w:t>RUV</w:t>
      </w:r>
      <w:proofErr w:type="spellEnd"/>
      <w:r w:rsidRPr="006249B7">
        <w:rPr>
          <w:rFonts w:ascii="Arial Narrow" w:hAnsi="Arial Narrow" w:cs="Tahoma"/>
          <w:i/>
          <w:sz w:val="24"/>
          <w:szCs w:val="24"/>
          <w:u w:val="single"/>
          <w:lang w:val="es-ES_tradnl"/>
        </w:rPr>
        <w:t>, dada su naturaleza administrativa, se tiene que el mismo se sujeta a los principios constitucionales y legales del debido proceso</w:t>
      </w:r>
      <w:r w:rsidRPr="006249B7">
        <w:rPr>
          <w:rFonts w:ascii="Arial Narrow" w:hAnsi="Arial Narrow" w:cs="Tahoma"/>
          <w:i/>
          <w:sz w:val="24"/>
          <w:szCs w:val="24"/>
          <w:lang w:val="es-ES_tradnl"/>
        </w:rPr>
        <w:t xml:space="preserve"> y de la función pública. En este sentido, los actos administrativos que la </w:t>
      </w:r>
      <w:proofErr w:type="spellStart"/>
      <w:r w:rsidRPr="006249B7">
        <w:rPr>
          <w:rFonts w:ascii="Arial Narrow" w:hAnsi="Arial Narrow" w:cs="Tahoma"/>
          <w:i/>
          <w:sz w:val="24"/>
          <w:szCs w:val="24"/>
          <w:lang w:val="es-ES_tradnl"/>
        </w:rPr>
        <w:t>UARIV</w:t>
      </w:r>
      <w:proofErr w:type="spellEnd"/>
      <w:r w:rsidRPr="006249B7">
        <w:rPr>
          <w:rFonts w:ascii="Arial Narrow" w:hAnsi="Arial Narrow" w:cs="Tahoma"/>
          <w:i/>
          <w:sz w:val="24"/>
          <w:szCs w:val="24"/>
          <w:lang w:val="es-ES_tradnl"/>
        </w:rPr>
        <w:t xml:space="preserve"> adopta deben estar suficientemente motivados, esto es, que le permitan al interesado contar con elementos de juicio para controvertir la decisión. (Subraya fuera del texto)</w:t>
      </w:r>
    </w:p>
    <w:p w:rsidR="00A51FC6" w:rsidRPr="006249B7" w:rsidRDefault="00A51FC6" w:rsidP="00382CFF">
      <w:pPr>
        <w:pStyle w:val="Sinespaciado"/>
        <w:ind w:left="426" w:right="420"/>
        <w:jc w:val="both"/>
        <w:rPr>
          <w:rFonts w:ascii="Arial Narrow" w:hAnsi="Arial Narrow" w:cs="Tahoma"/>
          <w:i/>
          <w:sz w:val="24"/>
          <w:szCs w:val="24"/>
          <w:lang w:val="es-ES_tradnl"/>
        </w:rPr>
      </w:pPr>
    </w:p>
    <w:p w:rsidR="00A51FC6" w:rsidRPr="006249B7" w:rsidRDefault="00A51FC6" w:rsidP="00382CFF">
      <w:pPr>
        <w:pStyle w:val="Sinespaciado"/>
        <w:ind w:left="426" w:right="420"/>
        <w:jc w:val="both"/>
        <w:rPr>
          <w:rFonts w:ascii="Arial Narrow" w:hAnsi="Arial Narrow" w:cs="Tahoma"/>
          <w:i/>
          <w:sz w:val="24"/>
          <w:szCs w:val="24"/>
          <w:lang w:val="es-ES_tradnl"/>
        </w:rPr>
      </w:pPr>
      <w:r w:rsidRPr="006249B7">
        <w:rPr>
          <w:rFonts w:ascii="Arial Narrow" w:hAnsi="Arial Narrow" w:cs="Tahoma"/>
          <w:i/>
          <w:sz w:val="24"/>
          <w:szCs w:val="24"/>
          <w:lang w:val="es-ES_tradnl"/>
        </w:rPr>
        <w:t xml:space="preserve">Por último, el actuar de los funcionarios públicos al momento de la valoración debe estar guiado, entre otras, por las siguientes reglas: (i) no se podrá exigir documentación adicional a la estrictamente requerida para adoptar una decisión; (ii) </w:t>
      </w:r>
      <w:r w:rsidRPr="006249B7">
        <w:rPr>
          <w:rFonts w:ascii="Arial Narrow" w:hAnsi="Arial Narrow" w:cs="Tahoma"/>
          <w:i/>
          <w:sz w:val="24"/>
          <w:szCs w:val="24"/>
          <w:u w:val="single"/>
          <w:lang w:val="es-ES_tradnl"/>
        </w:rPr>
        <w:t xml:space="preserve">la carga de la prueba está en cabeza de la </w:t>
      </w:r>
      <w:proofErr w:type="spellStart"/>
      <w:r w:rsidRPr="006249B7">
        <w:rPr>
          <w:rFonts w:ascii="Arial Narrow" w:hAnsi="Arial Narrow" w:cs="Tahoma"/>
          <w:i/>
          <w:sz w:val="24"/>
          <w:szCs w:val="24"/>
          <w:u w:val="single"/>
          <w:lang w:val="es-ES_tradnl"/>
        </w:rPr>
        <w:t>UARIV</w:t>
      </w:r>
      <w:proofErr w:type="spellEnd"/>
      <w:r w:rsidRPr="006249B7">
        <w:rPr>
          <w:rFonts w:ascii="Arial Narrow" w:hAnsi="Arial Narrow" w:cs="Tahoma"/>
          <w:i/>
          <w:sz w:val="24"/>
          <w:szCs w:val="24"/>
          <w:lang w:val="es-ES_tradnl"/>
        </w:rPr>
        <w:t xml:space="preserve">; (iii) es suficiente una acreditación sumaria de las circunstancias </w:t>
      </w:r>
      <w:proofErr w:type="spellStart"/>
      <w:r w:rsidRPr="006249B7">
        <w:rPr>
          <w:rFonts w:ascii="Arial Narrow" w:hAnsi="Arial Narrow" w:cs="Tahoma"/>
          <w:i/>
          <w:sz w:val="24"/>
          <w:szCs w:val="24"/>
          <w:lang w:val="es-ES_tradnl"/>
        </w:rPr>
        <w:t>victimizantes</w:t>
      </w:r>
      <w:proofErr w:type="spellEnd"/>
      <w:r w:rsidRPr="006249B7">
        <w:rPr>
          <w:rFonts w:ascii="Arial Narrow" w:hAnsi="Arial Narrow" w:cs="Tahoma"/>
          <w:i/>
          <w:sz w:val="24"/>
          <w:szCs w:val="24"/>
          <w:lang w:val="es-ES_tradnl"/>
        </w:rPr>
        <w:t xml:space="preserve"> para conceder la inclusión; y (iv) </w:t>
      </w:r>
      <w:bookmarkStart w:id="1" w:name="_Hlk528911749"/>
      <w:r w:rsidRPr="006249B7">
        <w:rPr>
          <w:rFonts w:ascii="Arial Narrow" w:hAnsi="Arial Narrow" w:cs="Tahoma"/>
          <w:i/>
          <w:sz w:val="24"/>
          <w:szCs w:val="24"/>
          <w:lang w:val="es-ES_tradnl"/>
        </w:rPr>
        <w:t>se deberá tomar en consideración el contexto de violencia de acuerdo con la aplicación de los principios </w:t>
      </w:r>
      <w:r w:rsidRPr="006249B7">
        <w:rPr>
          <w:rFonts w:ascii="Arial Narrow" w:hAnsi="Arial Narrow" w:cs="Tahoma"/>
          <w:i/>
          <w:iCs/>
          <w:sz w:val="24"/>
          <w:szCs w:val="24"/>
          <w:lang w:val="es-ES_tradnl"/>
        </w:rPr>
        <w:t xml:space="preserve">pro </w:t>
      </w:r>
      <w:proofErr w:type="spellStart"/>
      <w:r w:rsidRPr="006249B7">
        <w:rPr>
          <w:rFonts w:ascii="Arial Narrow" w:hAnsi="Arial Narrow" w:cs="Tahoma"/>
          <w:i/>
          <w:iCs/>
          <w:sz w:val="24"/>
          <w:szCs w:val="24"/>
          <w:lang w:val="es-ES_tradnl"/>
        </w:rPr>
        <w:t>homine</w:t>
      </w:r>
      <w:proofErr w:type="spellEnd"/>
      <w:r w:rsidRPr="006249B7">
        <w:rPr>
          <w:rFonts w:ascii="Arial Narrow" w:hAnsi="Arial Narrow" w:cs="Tahoma"/>
          <w:i/>
          <w:sz w:val="24"/>
          <w:szCs w:val="24"/>
          <w:lang w:val="es-ES_tradnl"/>
        </w:rPr>
        <w:t> y de favorabilidad.</w:t>
      </w:r>
      <w:bookmarkEnd w:id="1"/>
      <w:r w:rsidRPr="006249B7">
        <w:rPr>
          <w:rFonts w:ascii="Arial Narrow" w:hAnsi="Arial Narrow" w:cs="Tahoma"/>
          <w:i/>
          <w:sz w:val="24"/>
          <w:szCs w:val="24"/>
          <w:lang w:val="es-ES_tradnl"/>
        </w:rPr>
        <w:t xml:space="preserve"> (Subraya fuera del texto)</w:t>
      </w:r>
    </w:p>
    <w:p w:rsidR="00D7294F" w:rsidRPr="007449D8" w:rsidRDefault="00D7294F" w:rsidP="007449D8">
      <w:pPr>
        <w:pStyle w:val="Sinespaciado"/>
        <w:spacing w:line="288" w:lineRule="auto"/>
        <w:ind w:right="142"/>
        <w:jc w:val="both"/>
        <w:rPr>
          <w:rFonts w:ascii="Tahoma" w:hAnsi="Tahoma" w:cs="Tahoma"/>
          <w:sz w:val="24"/>
          <w:szCs w:val="24"/>
        </w:rPr>
      </w:pPr>
    </w:p>
    <w:p w:rsidR="004C11DB" w:rsidRPr="006249B7" w:rsidRDefault="001A41BC" w:rsidP="006249B7">
      <w:pPr>
        <w:pStyle w:val="Sinespaciado"/>
        <w:spacing w:line="288" w:lineRule="auto"/>
        <w:ind w:right="142" w:firstLine="708"/>
        <w:rPr>
          <w:rFonts w:ascii="Tahoma" w:hAnsi="Tahoma" w:cs="Tahoma"/>
          <w:b/>
          <w:sz w:val="24"/>
          <w:szCs w:val="24"/>
        </w:rPr>
      </w:pPr>
      <w:r w:rsidRPr="006249B7">
        <w:rPr>
          <w:rFonts w:ascii="Tahoma" w:hAnsi="Tahoma" w:cs="Tahoma"/>
          <w:b/>
          <w:sz w:val="24"/>
          <w:szCs w:val="24"/>
        </w:rPr>
        <w:t>5.</w:t>
      </w:r>
      <w:r w:rsidR="00190007" w:rsidRPr="006249B7">
        <w:rPr>
          <w:rFonts w:ascii="Tahoma" w:hAnsi="Tahoma" w:cs="Tahoma"/>
          <w:b/>
          <w:sz w:val="24"/>
          <w:szCs w:val="24"/>
        </w:rPr>
        <w:t>5</w:t>
      </w:r>
      <w:r w:rsidR="005E5B9E" w:rsidRPr="006249B7">
        <w:rPr>
          <w:rFonts w:ascii="Tahoma" w:hAnsi="Tahoma" w:cs="Tahoma"/>
          <w:b/>
          <w:sz w:val="24"/>
          <w:szCs w:val="24"/>
        </w:rPr>
        <w:t xml:space="preserve"> </w:t>
      </w:r>
      <w:r w:rsidR="004C11DB" w:rsidRPr="006249B7">
        <w:rPr>
          <w:rFonts w:ascii="Tahoma" w:hAnsi="Tahoma" w:cs="Tahoma"/>
          <w:b/>
          <w:sz w:val="24"/>
          <w:szCs w:val="24"/>
        </w:rPr>
        <w:t xml:space="preserve">Precedente horizontal de esta Corporación frente a un asunto similar al que se está analizando: </w:t>
      </w:r>
    </w:p>
    <w:p w:rsidR="004C11DB" w:rsidRPr="007449D8" w:rsidRDefault="004C11DB" w:rsidP="007449D8">
      <w:pPr>
        <w:pStyle w:val="Sinespaciado"/>
        <w:spacing w:line="288" w:lineRule="auto"/>
        <w:ind w:right="142"/>
        <w:jc w:val="both"/>
        <w:rPr>
          <w:rFonts w:ascii="Tahoma" w:hAnsi="Tahoma" w:cs="Tahoma"/>
          <w:sz w:val="24"/>
          <w:szCs w:val="24"/>
        </w:rPr>
      </w:pPr>
    </w:p>
    <w:p w:rsidR="00354AE2" w:rsidRPr="006249B7" w:rsidRDefault="00354AE2" w:rsidP="006249B7">
      <w:pPr>
        <w:pStyle w:val="NormalWeb"/>
        <w:spacing w:before="0" w:beforeAutospacing="0" w:after="0" w:afterAutospacing="0" w:line="288" w:lineRule="auto"/>
        <w:ind w:firstLine="708"/>
        <w:jc w:val="both"/>
        <w:rPr>
          <w:rFonts w:ascii="Tahoma" w:hAnsi="Tahoma" w:cs="Tahoma"/>
          <w:lang w:val="es-ES_tradnl"/>
        </w:rPr>
      </w:pPr>
      <w:r w:rsidRPr="006249B7">
        <w:rPr>
          <w:rFonts w:ascii="Tahoma" w:hAnsi="Tahoma" w:cs="Tahoma"/>
          <w:lang w:val="es-ES_tradnl"/>
        </w:rPr>
        <w:t>En otro caso similar al que se está analizando</w:t>
      </w:r>
      <w:r w:rsidRPr="006249B7">
        <w:rPr>
          <w:rStyle w:val="Refdenotaalpie"/>
          <w:rFonts w:ascii="Tahoma" w:hAnsi="Tahoma" w:cs="Tahoma"/>
          <w:lang w:val="es-ES_tradnl"/>
        </w:rPr>
        <w:footnoteReference w:id="1"/>
      </w:r>
      <w:r w:rsidRPr="006249B7">
        <w:rPr>
          <w:rFonts w:ascii="Tahoma" w:hAnsi="Tahoma" w:cs="Tahoma"/>
          <w:lang w:val="es-ES_tradnl"/>
        </w:rPr>
        <w:t xml:space="preserve">, en el que también la </w:t>
      </w:r>
      <w:proofErr w:type="spellStart"/>
      <w:r w:rsidRPr="006249B7">
        <w:rPr>
          <w:rFonts w:ascii="Tahoma" w:hAnsi="Tahoma" w:cs="Tahoma"/>
          <w:lang w:val="es-ES_tradnl"/>
        </w:rPr>
        <w:t>UARIV</w:t>
      </w:r>
      <w:proofErr w:type="spellEnd"/>
      <w:r w:rsidRPr="006249B7">
        <w:rPr>
          <w:rFonts w:ascii="Tahoma" w:hAnsi="Tahoma" w:cs="Tahoma"/>
          <w:lang w:val="es-ES_tradnl"/>
        </w:rPr>
        <w:t xml:space="preserve"> negó la inclusión alegando extemporaneidad de la solicitud, esta Corporación </w:t>
      </w:r>
      <w:r w:rsidR="00032919" w:rsidRPr="006249B7">
        <w:rPr>
          <w:rFonts w:ascii="Tahoma" w:hAnsi="Tahoma" w:cs="Tahoma"/>
          <w:lang w:val="es-ES_tradnl"/>
        </w:rPr>
        <w:t xml:space="preserve">en la </w:t>
      </w:r>
      <w:r w:rsidR="00032919" w:rsidRPr="007449D8">
        <w:rPr>
          <w:rFonts w:ascii="Tahoma" w:eastAsiaTheme="minorHAnsi" w:hAnsi="Tahoma" w:cs="Tahoma"/>
          <w:lang w:eastAsia="en-US"/>
        </w:rPr>
        <w:t>Sentencia proferida el 8 de mayo de 2019, con Ponencia del Dr. Julio César Salazar</w:t>
      </w:r>
      <w:r w:rsidR="00032919" w:rsidRPr="006249B7">
        <w:rPr>
          <w:rFonts w:ascii="Tahoma" w:hAnsi="Tahoma" w:cs="Tahoma"/>
          <w:lang w:val="es-ES_tradnl"/>
        </w:rPr>
        <w:t xml:space="preserve"> Muñoz, </w:t>
      </w:r>
      <w:r w:rsidRPr="006249B7">
        <w:rPr>
          <w:rFonts w:ascii="Tahoma" w:hAnsi="Tahoma" w:cs="Tahoma"/>
          <w:lang w:val="es-ES_tradnl"/>
        </w:rPr>
        <w:t>sostuvo lo siguiente:</w:t>
      </w:r>
    </w:p>
    <w:p w:rsidR="00354AE2" w:rsidRPr="006249B7" w:rsidRDefault="00354AE2" w:rsidP="006249B7">
      <w:pPr>
        <w:pStyle w:val="NormalWeb"/>
        <w:spacing w:before="0" w:beforeAutospacing="0" w:after="0" w:afterAutospacing="0" w:line="288" w:lineRule="auto"/>
        <w:ind w:firstLine="708"/>
        <w:jc w:val="both"/>
        <w:rPr>
          <w:rFonts w:ascii="Tahoma" w:hAnsi="Tahoma" w:cs="Tahoma"/>
          <w:lang w:val="es-ES_tradnl"/>
        </w:rPr>
      </w:pPr>
    </w:p>
    <w:p w:rsidR="00354AE2" w:rsidRDefault="00354AE2" w:rsidP="00382CFF">
      <w:pPr>
        <w:pStyle w:val="Sinespaciado"/>
        <w:ind w:left="426" w:right="420"/>
        <w:jc w:val="both"/>
        <w:rPr>
          <w:rFonts w:ascii="Arial Narrow" w:hAnsi="Arial Narrow" w:cs="Tahoma"/>
          <w:i/>
          <w:sz w:val="24"/>
          <w:szCs w:val="24"/>
          <w:lang w:val="es-ES_tradnl"/>
        </w:rPr>
      </w:pPr>
      <w:r w:rsidRPr="00382CFF">
        <w:rPr>
          <w:rFonts w:ascii="Arial Narrow" w:hAnsi="Arial Narrow" w:cs="Tahoma"/>
          <w:i/>
          <w:sz w:val="24"/>
          <w:szCs w:val="24"/>
          <w:lang w:val="es-ES_tradnl"/>
        </w:rPr>
        <w:t xml:space="preserve">“Respecto al tema la Corte Constitucional en Sentencia T-211-10 determinó que la condición de desplazado se adquiere por el acaecimiento de una situación material que se configura de facto y no por el registro en el </w:t>
      </w:r>
      <w:proofErr w:type="spellStart"/>
      <w:r w:rsidRPr="00382CFF">
        <w:rPr>
          <w:rFonts w:ascii="Arial Narrow" w:hAnsi="Arial Narrow" w:cs="Tahoma"/>
          <w:i/>
          <w:sz w:val="24"/>
          <w:szCs w:val="24"/>
          <w:lang w:val="es-ES_tradnl"/>
        </w:rPr>
        <w:t>RUPD</w:t>
      </w:r>
      <w:proofErr w:type="spellEnd"/>
      <w:r w:rsidRPr="00382CFF">
        <w:rPr>
          <w:rFonts w:ascii="Arial Narrow" w:hAnsi="Arial Narrow" w:cs="Tahoma"/>
          <w:i/>
          <w:sz w:val="24"/>
          <w:szCs w:val="24"/>
          <w:lang w:val="es-ES_tradnl"/>
        </w:rPr>
        <w:t xml:space="preserve"> hoy </w:t>
      </w:r>
      <w:proofErr w:type="spellStart"/>
      <w:r w:rsidRPr="00382CFF">
        <w:rPr>
          <w:rFonts w:ascii="Arial Narrow" w:hAnsi="Arial Narrow" w:cs="Tahoma"/>
          <w:i/>
          <w:sz w:val="24"/>
          <w:szCs w:val="24"/>
          <w:lang w:val="es-ES_tradnl"/>
        </w:rPr>
        <w:t>RUV</w:t>
      </w:r>
      <w:proofErr w:type="spellEnd"/>
      <w:r w:rsidRPr="00382CFF">
        <w:rPr>
          <w:rFonts w:ascii="Arial Narrow" w:hAnsi="Arial Narrow" w:cs="Tahoma"/>
          <w:i/>
          <w:sz w:val="24"/>
          <w:szCs w:val="24"/>
          <w:lang w:val="es-ES_tradnl"/>
        </w:rPr>
        <w:t>, pues esto último es una mera constatación de los hechos, en cuyo análisis puede intervenir el juez de tutela, si advierte que la entidad ha tomado una decisión alejada de los parámetros legales o constitucionales.   Para esa Alta Magistratura deben tenerse en cuenta los criterios establecidos en la T-468 de 2006, en orden a determinar si una persona tiene derecho a la protección especial del Estado, por su condición de desplazado.  Dichos parámetros son:</w:t>
      </w:r>
    </w:p>
    <w:p w:rsidR="00382CFF" w:rsidRPr="00382CFF" w:rsidRDefault="00382CFF" w:rsidP="00382CFF">
      <w:pPr>
        <w:pStyle w:val="Sinespaciado"/>
        <w:ind w:left="426" w:right="420"/>
        <w:jc w:val="both"/>
        <w:rPr>
          <w:rFonts w:ascii="Arial Narrow" w:hAnsi="Arial Narrow" w:cs="Tahoma"/>
          <w:i/>
          <w:sz w:val="24"/>
          <w:szCs w:val="24"/>
          <w:lang w:val="es-ES_tradnl"/>
        </w:rPr>
      </w:pPr>
    </w:p>
    <w:p w:rsidR="00354AE2" w:rsidRPr="00382CFF" w:rsidRDefault="00354AE2" w:rsidP="00382CFF">
      <w:pPr>
        <w:pStyle w:val="Sinespaciado"/>
        <w:ind w:left="709" w:right="703"/>
        <w:jc w:val="both"/>
        <w:rPr>
          <w:rFonts w:ascii="Arial Narrow" w:hAnsi="Arial Narrow" w:cs="Tahoma"/>
          <w:i/>
          <w:sz w:val="24"/>
          <w:szCs w:val="24"/>
          <w:lang w:val="es-ES_tradnl"/>
        </w:rPr>
      </w:pPr>
      <w:r w:rsidRPr="00382CFF">
        <w:rPr>
          <w:rFonts w:ascii="Arial Narrow" w:hAnsi="Arial Narrow" w:cs="Tahoma"/>
          <w:i/>
          <w:sz w:val="24"/>
          <w:szCs w:val="24"/>
          <w:lang w:val="es-ES_tradnl"/>
        </w:rPr>
        <w:t xml:space="preserve">“… (i) la protección legal que debe prestar el Estado, por medio de la Agencia Presidencial para la Acción Social y la Cooperación Internacional (antes Red de Solidaridad Social), es únicamente para la población desplazada por causa del conflicto armado interno. A su vez, (ii) la condición de desplazado, en </w:t>
      </w:r>
      <w:proofErr w:type="gramStart"/>
      <w:r w:rsidRPr="00382CFF">
        <w:rPr>
          <w:rFonts w:ascii="Arial Narrow" w:hAnsi="Arial Narrow" w:cs="Tahoma"/>
          <w:i/>
          <w:sz w:val="24"/>
          <w:szCs w:val="24"/>
          <w:lang w:val="es-ES_tradnl"/>
        </w:rPr>
        <w:t>tanto</w:t>
      </w:r>
      <w:proofErr w:type="gramEnd"/>
      <w:r w:rsidRPr="00382CFF">
        <w:rPr>
          <w:rFonts w:ascii="Arial Narrow" w:hAnsi="Arial Narrow" w:cs="Tahoma"/>
          <w:i/>
          <w:sz w:val="24"/>
          <w:szCs w:val="24"/>
          <w:lang w:val="es-ES_tradnl"/>
        </w:rPr>
        <w:t xml:space="preserve"> situación de hecho, se adquiere de facto y no depende de la certificación que de ello hagan las autoridades pertinentes. Esto en virtud de la interpretación más favorable a quien solicita ser reconocido como desplazado, que deben hacer las autoridades al aplicar las normas relativas a su protección. Así como también, (iii) se deberá hacer prevalecer el principio </w:t>
      </w:r>
      <w:r w:rsidRPr="00382CFF">
        <w:rPr>
          <w:rFonts w:ascii="Arial Narrow" w:hAnsi="Arial Narrow" w:cs="Tahoma"/>
          <w:i/>
          <w:sz w:val="24"/>
          <w:szCs w:val="24"/>
          <w:lang w:val="es-ES_tradnl"/>
        </w:rPr>
        <w:lastRenderedPageBreak/>
        <w:t>de la buena fe en la evaluación que las mencionadas autoridades realicen, para establecer la procedencia de la inscripción en el Registro Nacional de Desplazados”.</w:t>
      </w:r>
    </w:p>
    <w:p w:rsidR="00354AE2" w:rsidRPr="006B3BD0" w:rsidRDefault="00354AE2" w:rsidP="006B3BD0">
      <w:pPr>
        <w:pStyle w:val="Sinespaciado"/>
        <w:spacing w:line="288" w:lineRule="auto"/>
        <w:ind w:right="142"/>
        <w:jc w:val="both"/>
        <w:rPr>
          <w:rFonts w:ascii="Tahoma" w:hAnsi="Tahoma" w:cs="Tahoma"/>
          <w:sz w:val="24"/>
          <w:szCs w:val="24"/>
        </w:rPr>
      </w:pPr>
    </w:p>
    <w:p w:rsidR="00354AE2" w:rsidRPr="007449D8" w:rsidRDefault="00354AE2" w:rsidP="007449D8">
      <w:pPr>
        <w:pStyle w:val="NormalWeb"/>
        <w:spacing w:before="0" w:beforeAutospacing="0" w:after="0" w:afterAutospacing="0" w:line="288" w:lineRule="auto"/>
        <w:ind w:firstLine="708"/>
        <w:jc w:val="both"/>
        <w:rPr>
          <w:rFonts w:ascii="Tahoma" w:hAnsi="Tahoma" w:cs="Tahoma"/>
          <w:lang w:val="es-ES_tradnl"/>
        </w:rPr>
      </w:pPr>
      <w:r w:rsidRPr="007449D8">
        <w:rPr>
          <w:rFonts w:ascii="Tahoma" w:hAnsi="Tahoma" w:cs="Tahoma"/>
          <w:lang w:val="es-ES_tradnl"/>
        </w:rPr>
        <w:t>Recientemente, en la Sentencia T-393-2018, la misma Corporación sostuvo:</w:t>
      </w:r>
    </w:p>
    <w:p w:rsidR="00354AE2" w:rsidRPr="007449D8" w:rsidRDefault="00354AE2" w:rsidP="007449D8">
      <w:pPr>
        <w:pStyle w:val="Sinespaciado"/>
        <w:spacing w:line="288" w:lineRule="auto"/>
        <w:ind w:right="142"/>
        <w:jc w:val="both"/>
        <w:rPr>
          <w:rFonts w:ascii="Tahoma" w:hAnsi="Tahoma" w:cs="Tahoma"/>
          <w:sz w:val="24"/>
          <w:szCs w:val="24"/>
        </w:rPr>
      </w:pPr>
    </w:p>
    <w:p w:rsidR="00354AE2" w:rsidRPr="00382CFF" w:rsidRDefault="00354AE2" w:rsidP="00382CFF">
      <w:pPr>
        <w:pStyle w:val="Sinespaciado"/>
        <w:ind w:left="709" w:right="703"/>
        <w:jc w:val="both"/>
        <w:rPr>
          <w:rFonts w:ascii="Arial Narrow" w:hAnsi="Arial Narrow" w:cs="Tahoma"/>
          <w:i/>
          <w:sz w:val="24"/>
          <w:szCs w:val="24"/>
          <w:lang w:val="es-ES_tradnl"/>
        </w:rPr>
      </w:pPr>
      <w:r w:rsidRPr="00382CFF">
        <w:rPr>
          <w:rFonts w:ascii="Arial Narrow" w:hAnsi="Arial Narrow" w:cs="Tahoma"/>
          <w:i/>
          <w:sz w:val="24"/>
          <w:szCs w:val="24"/>
          <w:lang w:val="es-ES_tradnl"/>
        </w:rPr>
        <w:t>“Así, respecto al término establecido en el artículo 155 de la Ley 1448 de 2011, la Corte en sentencia T- 519 de 2017</w:t>
      </w:r>
      <w:r w:rsidR="00C25561" w:rsidRPr="006249B7">
        <w:rPr>
          <w:rStyle w:val="Refdenotaalpie"/>
          <w:rFonts w:ascii="Arial" w:hAnsi="Arial" w:cs="Arial"/>
          <w:i/>
          <w:sz w:val="24"/>
          <w:szCs w:val="24"/>
          <w:shd w:val="clear" w:color="auto" w:fill="FFFFFF"/>
        </w:rPr>
        <w:footnoteReference w:id="2"/>
      </w:r>
      <w:r w:rsidRPr="00382CFF">
        <w:rPr>
          <w:rFonts w:ascii="Arial Narrow" w:hAnsi="Arial Narrow" w:cs="Tahoma"/>
          <w:i/>
          <w:sz w:val="24"/>
          <w:szCs w:val="24"/>
          <w:lang w:val="es-ES_tradnl"/>
        </w:rPr>
        <w:t xml:space="preserve"> señaló que este plazo no puede considerarse inflexible y ajeno a situaciones especiales de personas que, por distintas circunstancias (como, por ejemplo, el tipo de hecho </w:t>
      </w:r>
      <w:proofErr w:type="spellStart"/>
      <w:r w:rsidRPr="00382CFF">
        <w:rPr>
          <w:rFonts w:ascii="Arial Narrow" w:hAnsi="Arial Narrow" w:cs="Tahoma"/>
          <w:i/>
          <w:sz w:val="24"/>
          <w:szCs w:val="24"/>
          <w:lang w:val="es-ES_tradnl"/>
        </w:rPr>
        <w:t>victimizante</w:t>
      </w:r>
      <w:proofErr w:type="spellEnd"/>
      <w:r w:rsidRPr="00382CFF">
        <w:rPr>
          <w:rFonts w:ascii="Arial Narrow" w:hAnsi="Arial Narrow" w:cs="Tahoma"/>
          <w:i/>
          <w:sz w:val="24"/>
          <w:szCs w:val="24"/>
          <w:lang w:val="es-ES_tradnl"/>
        </w:rPr>
        <w:t xml:space="preserve"> que han padecido), tarden largo tiempo en decidir declarar como víctimas ante el Ministerio Público.</w:t>
      </w:r>
    </w:p>
    <w:p w:rsidR="00354AE2" w:rsidRPr="00382CFF" w:rsidRDefault="00354AE2" w:rsidP="00382CFF">
      <w:pPr>
        <w:pStyle w:val="Sinespaciado"/>
        <w:ind w:left="709" w:right="703"/>
        <w:jc w:val="both"/>
        <w:rPr>
          <w:rFonts w:ascii="Arial Narrow" w:hAnsi="Arial Narrow" w:cs="Tahoma"/>
          <w:i/>
          <w:sz w:val="24"/>
          <w:szCs w:val="24"/>
          <w:lang w:val="es-ES_tradnl"/>
        </w:rPr>
      </w:pPr>
    </w:p>
    <w:p w:rsidR="00354AE2" w:rsidRPr="006249B7" w:rsidRDefault="00354AE2" w:rsidP="00382CFF">
      <w:pPr>
        <w:pStyle w:val="Sinespaciado"/>
        <w:ind w:left="709" w:right="703"/>
        <w:jc w:val="both"/>
        <w:rPr>
          <w:rFonts w:ascii="Arial" w:hAnsi="Arial" w:cs="Arial"/>
          <w:i/>
          <w:iCs/>
          <w:sz w:val="24"/>
          <w:szCs w:val="24"/>
          <w:lang w:val="es-CO"/>
        </w:rPr>
      </w:pPr>
      <w:r w:rsidRPr="00382CFF">
        <w:rPr>
          <w:rFonts w:ascii="Arial Narrow" w:hAnsi="Arial Narrow" w:cs="Tahoma"/>
          <w:i/>
          <w:sz w:val="24"/>
          <w:szCs w:val="24"/>
          <w:lang w:val="es-ES_tradnl"/>
        </w:rPr>
        <w:t>Ahora bien, contra esta posición la Corte Constitucional, en reiteradas ocasiones, afirmó que a una persona víctima de desplazamiento forzado no se le podía negar la inscripción en el Registro Único de Población Desplazada</w:t>
      </w:r>
      <w:r w:rsidRPr="00C25561">
        <w:rPr>
          <w:rStyle w:val="Refdenotaalpie"/>
          <w:rFonts w:ascii="Arial" w:hAnsi="Arial" w:cs="Arial"/>
          <w:sz w:val="24"/>
          <w:shd w:val="clear" w:color="auto" w:fill="FFFFFF"/>
        </w:rPr>
        <w:footnoteReference w:id="3"/>
      </w:r>
      <w:r w:rsidRPr="00382CFF">
        <w:rPr>
          <w:rFonts w:ascii="Arial Narrow" w:hAnsi="Arial Narrow" w:cs="Tahoma"/>
          <w:i/>
          <w:sz w:val="24"/>
          <w:szCs w:val="24"/>
          <w:lang w:val="es-ES_tradnl"/>
        </w:rPr>
        <w:t xml:space="preserve"> (en adelante, el “</w:t>
      </w:r>
      <w:proofErr w:type="spellStart"/>
      <w:r w:rsidRPr="00382CFF">
        <w:rPr>
          <w:rFonts w:ascii="Arial Narrow" w:hAnsi="Arial Narrow" w:cs="Tahoma"/>
          <w:i/>
          <w:sz w:val="24"/>
          <w:szCs w:val="24"/>
          <w:lang w:val="es-ES_tradnl"/>
        </w:rPr>
        <w:t>RUPD</w:t>
      </w:r>
      <w:proofErr w:type="spellEnd"/>
      <w:r w:rsidRPr="00382CFF">
        <w:rPr>
          <w:rFonts w:ascii="Arial Narrow" w:hAnsi="Arial Narrow" w:cs="Tahoma"/>
          <w:i/>
          <w:sz w:val="24"/>
          <w:szCs w:val="24"/>
          <w:lang w:val="es-ES_tradnl"/>
        </w:rPr>
        <w:t>”) con base exclusivamente en la extemporaneidad de la declaración, pues, dicha condición “no se adquiere por virtud del acto formal de inscripción sino por el hecho cierto del</w:t>
      </w:r>
      <w:r w:rsidRPr="006249B7">
        <w:rPr>
          <w:rFonts w:ascii="Arial" w:hAnsi="Arial" w:cs="Arial"/>
          <w:sz w:val="24"/>
          <w:szCs w:val="24"/>
          <w:shd w:val="clear" w:color="auto" w:fill="FFFFFF"/>
        </w:rPr>
        <w:t xml:space="preserve"> </w:t>
      </w:r>
      <w:r w:rsidRPr="00C25561">
        <w:rPr>
          <w:rFonts w:ascii="Arial Narrow" w:hAnsi="Arial Narrow" w:cs="Tahoma"/>
          <w:i/>
          <w:sz w:val="24"/>
          <w:szCs w:val="24"/>
          <w:lang w:val="es-ES_tradnl"/>
        </w:rPr>
        <w:t>desplazamiento”</w:t>
      </w:r>
      <w:r w:rsidRPr="006249B7">
        <w:rPr>
          <w:rFonts w:ascii="Arial" w:hAnsi="Arial" w:cs="Arial"/>
          <w:i/>
          <w:sz w:val="24"/>
          <w:szCs w:val="24"/>
          <w:shd w:val="clear" w:color="auto" w:fill="FFFFFF"/>
          <w:vertAlign w:val="superscript"/>
        </w:rPr>
        <w:footnoteReference w:id="4"/>
      </w:r>
      <w:r w:rsidRPr="00C25561">
        <w:rPr>
          <w:rFonts w:ascii="Arial Narrow" w:hAnsi="Arial Narrow" w:cs="Arial"/>
          <w:sz w:val="24"/>
          <w:szCs w:val="24"/>
          <w:shd w:val="clear" w:color="auto" w:fill="FFFFFF"/>
        </w:rPr>
        <w:t>.</w:t>
      </w:r>
    </w:p>
    <w:p w:rsidR="007215FD" w:rsidRPr="007449D8" w:rsidRDefault="007215FD" w:rsidP="007449D8">
      <w:pPr>
        <w:pStyle w:val="Sinespaciado"/>
        <w:spacing w:line="288" w:lineRule="auto"/>
        <w:ind w:right="142"/>
        <w:jc w:val="both"/>
        <w:rPr>
          <w:rFonts w:ascii="Tahoma" w:hAnsi="Tahoma" w:cs="Tahoma"/>
          <w:sz w:val="24"/>
          <w:szCs w:val="24"/>
        </w:rPr>
      </w:pPr>
    </w:p>
    <w:p w:rsidR="007215FD" w:rsidRPr="006249B7" w:rsidRDefault="007215FD" w:rsidP="006249B7">
      <w:pPr>
        <w:pStyle w:val="Sinespaciado"/>
        <w:spacing w:line="288" w:lineRule="auto"/>
        <w:ind w:right="142"/>
        <w:jc w:val="both"/>
        <w:rPr>
          <w:rFonts w:ascii="Tahoma" w:hAnsi="Tahoma" w:cs="Tahoma"/>
          <w:sz w:val="24"/>
          <w:szCs w:val="24"/>
        </w:rPr>
      </w:pPr>
      <w:r w:rsidRPr="006249B7">
        <w:rPr>
          <w:rFonts w:ascii="Tahoma" w:hAnsi="Tahoma" w:cs="Tahoma"/>
          <w:b/>
          <w:sz w:val="24"/>
          <w:szCs w:val="24"/>
        </w:rPr>
        <w:tab/>
      </w:r>
      <w:r w:rsidRPr="006249B7">
        <w:rPr>
          <w:rFonts w:ascii="Tahoma" w:hAnsi="Tahoma" w:cs="Tahoma"/>
          <w:sz w:val="24"/>
          <w:szCs w:val="24"/>
        </w:rPr>
        <w:t xml:space="preserve">Al resolver el caso concreto se concluyó en esa sentencia que la </w:t>
      </w:r>
      <w:proofErr w:type="spellStart"/>
      <w:r w:rsidRPr="006249B7">
        <w:rPr>
          <w:rFonts w:ascii="Tahoma" w:hAnsi="Tahoma" w:cs="Tahoma"/>
          <w:sz w:val="24"/>
          <w:szCs w:val="24"/>
        </w:rPr>
        <w:t>UARIV</w:t>
      </w:r>
      <w:proofErr w:type="spellEnd"/>
      <w:r w:rsidRPr="006249B7">
        <w:rPr>
          <w:rFonts w:ascii="Tahoma" w:hAnsi="Tahoma" w:cs="Tahoma"/>
          <w:sz w:val="24"/>
          <w:szCs w:val="24"/>
        </w:rPr>
        <w:t xml:space="preserve"> se limitó a negar la inclusión de la actora exclusivamente por haber rendido la declaración de manera extemporánea, lo que iba en franca oposición a la jurisprudencia constitucional que determina que no es posible negar la inclusión con base exclusiva en la extemporaneidad, sino que se requiere una investigación y análisis completo de los hechos involucrados en la narración. En virtud de lo anterior la Sala consideró que la entidad accionada no había dado cabal respuesta a la petición de inclusión en el </w:t>
      </w:r>
      <w:proofErr w:type="spellStart"/>
      <w:r w:rsidRPr="006249B7">
        <w:rPr>
          <w:rFonts w:ascii="Tahoma" w:hAnsi="Tahoma" w:cs="Tahoma"/>
          <w:sz w:val="24"/>
          <w:szCs w:val="24"/>
        </w:rPr>
        <w:t>RUV</w:t>
      </w:r>
      <w:proofErr w:type="spellEnd"/>
      <w:r w:rsidRPr="006249B7">
        <w:rPr>
          <w:rFonts w:ascii="Tahoma" w:hAnsi="Tahoma" w:cs="Tahoma"/>
          <w:sz w:val="24"/>
          <w:szCs w:val="24"/>
        </w:rPr>
        <w:t xml:space="preserve">, y en consecuencia tuteló el derecho al debido proceso ordenando que la </w:t>
      </w:r>
      <w:proofErr w:type="spellStart"/>
      <w:r w:rsidRPr="006249B7">
        <w:rPr>
          <w:rFonts w:ascii="Tahoma" w:hAnsi="Tahoma" w:cs="Tahoma"/>
          <w:sz w:val="24"/>
          <w:szCs w:val="24"/>
        </w:rPr>
        <w:t>UARIV</w:t>
      </w:r>
      <w:proofErr w:type="spellEnd"/>
      <w:r w:rsidRPr="006249B7">
        <w:rPr>
          <w:rFonts w:ascii="Tahoma" w:hAnsi="Tahoma" w:cs="Tahoma"/>
          <w:sz w:val="24"/>
          <w:szCs w:val="24"/>
        </w:rPr>
        <w:t xml:space="preserve"> que proced</w:t>
      </w:r>
      <w:r w:rsidR="00131E71" w:rsidRPr="006249B7">
        <w:rPr>
          <w:rFonts w:ascii="Tahoma" w:hAnsi="Tahoma" w:cs="Tahoma"/>
          <w:sz w:val="24"/>
          <w:szCs w:val="24"/>
        </w:rPr>
        <w:t>ier</w:t>
      </w:r>
      <w:r w:rsidRPr="006249B7">
        <w:rPr>
          <w:rFonts w:ascii="Tahoma" w:hAnsi="Tahoma" w:cs="Tahoma"/>
          <w:sz w:val="24"/>
          <w:szCs w:val="24"/>
        </w:rPr>
        <w:t xml:space="preserve">a a analizar la solicitud de inclusión en el </w:t>
      </w:r>
      <w:proofErr w:type="spellStart"/>
      <w:r w:rsidRPr="006249B7">
        <w:rPr>
          <w:rFonts w:ascii="Tahoma" w:hAnsi="Tahoma" w:cs="Tahoma"/>
          <w:sz w:val="24"/>
          <w:szCs w:val="24"/>
        </w:rPr>
        <w:t>RUV</w:t>
      </w:r>
      <w:proofErr w:type="spellEnd"/>
      <w:r w:rsidRPr="006249B7">
        <w:rPr>
          <w:rFonts w:ascii="Tahoma" w:hAnsi="Tahoma" w:cs="Tahoma"/>
          <w:sz w:val="24"/>
          <w:szCs w:val="24"/>
        </w:rPr>
        <w:t xml:space="preserve"> sin que sea posible aducir como causal de rechazo la extemporaneidad de las declaraciones rendidas ante la Personería Municipal de Quinchía.</w:t>
      </w:r>
    </w:p>
    <w:p w:rsidR="007215FD" w:rsidRPr="007449D8" w:rsidRDefault="007215FD" w:rsidP="006249B7">
      <w:pPr>
        <w:pStyle w:val="Sinespaciado"/>
        <w:spacing w:line="288" w:lineRule="auto"/>
        <w:ind w:right="142"/>
        <w:jc w:val="both"/>
        <w:rPr>
          <w:rFonts w:ascii="Tahoma" w:hAnsi="Tahoma" w:cs="Tahoma"/>
          <w:sz w:val="24"/>
          <w:szCs w:val="24"/>
        </w:rPr>
      </w:pPr>
    </w:p>
    <w:p w:rsidR="003718EF" w:rsidRPr="006249B7" w:rsidRDefault="00131E71" w:rsidP="006249B7">
      <w:pPr>
        <w:pStyle w:val="Sinespaciado"/>
        <w:spacing w:line="288" w:lineRule="auto"/>
        <w:ind w:right="142" w:firstLine="708"/>
        <w:rPr>
          <w:rFonts w:ascii="Tahoma" w:hAnsi="Tahoma" w:cs="Tahoma"/>
          <w:b/>
          <w:sz w:val="24"/>
          <w:szCs w:val="24"/>
        </w:rPr>
      </w:pPr>
      <w:r w:rsidRPr="006249B7">
        <w:rPr>
          <w:rFonts w:ascii="Tahoma" w:hAnsi="Tahoma" w:cs="Tahoma"/>
          <w:b/>
          <w:sz w:val="24"/>
          <w:szCs w:val="24"/>
        </w:rPr>
        <w:t xml:space="preserve">5.6. </w:t>
      </w:r>
      <w:r w:rsidR="007D3A2D" w:rsidRPr="006249B7">
        <w:rPr>
          <w:rFonts w:ascii="Tahoma" w:hAnsi="Tahoma" w:cs="Tahoma"/>
          <w:b/>
          <w:sz w:val="24"/>
          <w:szCs w:val="24"/>
        </w:rPr>
        <w:t>Caso concreto</w:t>
      </w:r>
    </w:p>
    <w:p w:rsidR="007B0EDA" w:rsidRPr="007449D8" w:rsidRDefault="007B0EDA" w:rsidP="007449D8">
      <w:pPr>
        <w:pStyle w:val="Sinespaciado"/>
        <w:spacing w:line="288" w:lineRule="auto"/>
        <w:ind w:right="142"/>
        <w:jc w:val="both"/>
        <w:rPr>
          <w:rFonts w:ascii="Tahoma" w:hAnsi="Tahoma" w:cs="Tahoma"/>
          <w:sz w:val="24"/>
          <w:szCs w:val="24"/>
        </w:rPr>
      </w:pPr>
    </w:p>
    <w:p w:rsidR="008F781B" w:rsidRPr="006249B7" w:rsidRDefault="008B5513" w:rsidP="006249B7">
      <w:pPr>
        <w:spacing w:after="0" w:line="288" w:lineRule="auto"/>
        <w:ind w:firstLine="709"/>
        <w:jc w:val="both"/>
        <w:rPr>
          <w:rFonts w:ascii="Tahoma" w:hAnsi="Tahoma" w:cs="Tahoma"/>
          <w:sz w:val="24"/>
          <w:szCs w:val="24"/>
        </w:rPr>
      </w:pPr>
      <w:r w:rsidRPr="006249B7">
        <w:rPr>
          <w:rFonts w:ascii="Tahoma" w:hAnsi="Tahoma" w:cs="Tahoma"/>
          <w:sz w:val="24"/>
          <w:szCs w:val="24"/>
        </w:rPr>
        <w:t xml:space="preserve">En el caso que ocupa la atención de la Sala, la señora </w:t>
      </w:r>
      <w:r w:rsidR="0051091E" w:rsidRPr="006249B7">
        <w:rPr>
          <w:rFonts w:ascii="Tahoma" w:hAnsi="Tahoma" w:cs="Tahoma"/>
          <w:sz w:val="24"/>
          <w:szCs w:val="24"/>
        </w:rPr>
        <w:t>María Consuelo Alfonso Castañeda</w:t>
      </w:r>
      <w:r w:rsidRPr="006249B7">
        <w:rPr>
          <w:rFonts w:ascii="Tahoma" w:hAnsi="Tahoma" w:cs="Tahoma"/>
          <w:sz w:val="24"/>
          <w:szCs w:val="24"/>
        </w:rPr>
        <w:t xml:space="preserve"> presentó acción de tutela con el fin de que se le garantice</w:t>
      </w:r>
      <w:r w:rsidR="00293046" w:rsidRPr="006249B7">
        <w:rPr>
          <w:rFonts w:ascii="Tahoma" w:hAnsi="Tahoma" w:cs="Tahoma"/>
          <w:sz w:val="24"/>
          <w:szCs w:val="24"/>
        </w:rPr>
        <w:t>n</w:t>
      </w:r>
      <w:r w:rsidRPr="006249B7">
        <w:rPr>
          <w:rFonts w:ascii="Tahoma" w:hAnsi="Tahoma" w:cs="Tahoma"/>
          <w:sz w:val="24"/>
          <w:szCs w:val="24"/>
        </w:rPr>
        <w:t xml:space="preserve"> sus derechos </w:t>
      </w:r>
      <w:r w:rsidR="008B0D6F" w:rsidRPr="006249B7">
        <w:rPr>
          <w:rFonts w:ascii="Tahoma" w:hAnsi="Tahoma" w:cs="Tahoma"/>
          <w:sz w:val="24"/>
          <w:szCs w:val="24"/>
        </w:rPr>
        <w:lastRenderedPageBreak/>
        <w:t xml:space="preserve">fundamentales </w:t>
      </w:r>
      <w:r w:rsidRPr="006249B7">
        <w:rPr>
          <w:rFonts w:ascii="Tahoma" w:hAnsi="Tahoma" w:cs="Tahoma"/>
          <w:sz w:val="24"/>
          <w:szCs w:val="24"/>
        </w:rPr>
        <w:t>a</w:t>
      </w:r>
      <w:r w:rsidR="0051091E" w:rsidRPr="006249B7">
        <w:rPr>
          <w:rFonts w:ascii="Tahoma" w:hAnsi="Tahoma" w:cs="Tahoma"/>
          <w:sz w:val="24"/>
          <w:szCs w:val="24"/>
        </w:rPr>
        <w:t xml:space="preserve">l debido proceso y al reconocimiento como </w:t>
      </w:r>
      <w:r w:rsidR="00AD297A" w:rsidRPr="006249B7">
        <w:rPr>
          <w:rFonts w:ascii="Tahoma" w:hAnsi="Tahoma" w:cs="Tahoma"/>
          <w:sz w:val="24"/>
          <w:szCs w:val="24"/>
        </w:rPr>
        <w:t>víctima</w:t>
      </w:r>
      <w:r w:rsidR="0051091E" w:rsidRPr="006249B7">
        <w:rPr>
          <w:rFonts w:ascii="Tahoma" w:hAnsi="Tahoma" w:cs="Tahoma"/>
          <w:sz w:val="24"/>
          <w:szCs w:val="24"/>
        </w:rPr>
        <w:t xml:space="preserve"> del conflicto armado</w:t>
      </w:r>
      <w:r w:rsidR="00833D1C" w:rsidRPr="006249B7">
        <w:rPr>
          <w:rFonts w:ascii="Tahoma" w:hAnsi="Tahoma" w:cs="Tahoma"/>
          <w:sz w:val="24"/>
          <w:szCs w:val="24"/>
        </w:rPr>
        <w:t xml:space="preserve"> con ocasión de la muerte de su hijo ocurrida el 9 de abril del 2000</w:t>
      </w:r>
      <w:r w:rsidR="0051091E" w:rsidRPr="006249B7">
        <w:rPr>
          <w:rFonts w:ascii="Tahoma" w:hAnsi="Tahoma" w:cs="Tahoma"/>
          <w:sz w:val="24"/>
          <w:szCs w:val="24"/>
        </w:rPr>
        <w:t xml:space="preserve">, </w:t>
      </w:r>
      <w:r w:rsidR="008F781B" w:rsidRPr="006249B7">
        <w:rPr>
          <w:rFonts w:ascii="Tahoma" w:hAnsi="Tahoma" w:cs="Tahoma"/>
          <w:sz w:val="24"/>
          <w:szCs w:val="24"/>
        </w:rPr>
        <w:t xml:space="preserve">toda vez que la </w:t>
      </w:r>
      <w:proofErr w:type="spellStart"/>
      <w:r w:rsidR="008F781B" w:rsidRPr="006249B7">
        <w:rPr>
          <w:rFonts w:ascii="Tahoma" w:hAnsi="Tahoma" w:cs="Tahoma"/>
          <w:sz w:val="24"/>
          <w:szCs w:val="24"/>
        </w:rPr>
        <w:t>UARIV</w:t>
      </w:r>
      <w:proofErr w:type="spellEnd"/>
      <w:r w:rsidR="008F781B" w:rsidRPr="006249B7">
        <w:rPr>
          <w:rFonts w:ascii="Tahoma" w:hAnsi="Tahoma" w:cs="Tahoma"/>
          <w:sz w:val="24"/>
          <w:szCs w:val="24"/>
        </w:rPr>
        <w:t xml:space="preserve"> negó su solicitud de inclusión al Registro Único de </w:t>
      </w:r>
      <w:r w:rsidR="00AD297A" w:rsidRPr="006249B7">
        <w:rPr>
          <w:rFonts w:ascii="Tahoma" w:hAnsi="Tahoma" w:cs="Tahoma"/>
          <w:sz w:val="24"/>
          <w:szCs w:val="24"/>
        </w:rPr>
        <w:t>Víctima</w:t>
      </w:r>
      <w:r w:rsidR="008F781B" w:rsidRPr="006249B7">
        <w:rPr>
          <w:rFonts w:ascii="Tahoma" w:hAnsi="Tahoma" w:cs="Tahoma"/>
          <w:sz w:val="24"/>
          <w:szCs w:val="24"/>
        </w:rPr>
        <w:t xml:space="preserve">s </w:t>
      </w:r>
      <w:proofErr w:type="spellStart"/>
      <w:r w:rsidR="008F781B" w:rsidRPr="006249B7">
        <w:rPr>
          <w:rFonts w:ascii="Tahoma" w:hAnsi="Tahoma" w:cs="Tahoma"/>
          <w:sz w:val="24"/>
          <w:szCs w:val="24"/>
        </w:rPr>
        <w:t>RUV</w:t>
      </w:r>
      <w:proofErr w:type="spellEnd"/>
      <w:r w:rsidR="008F781B" w:rsidRPr="006249B7">
        <w:rPr>
          <w:rFonts w:ascii="Tahoma" w:hAnsi="Tahoma" w:cs="Tahoma"/>
          <w:sz w:val="24"/>
          <w:szCs w:val="24"/>
        </w:rPr>
        <w:t xml:space="preserve"> junto con su núcleo familiar.</w:t>
      </w:r>
    </w:p>
    <w:p w:rsidR="00AD297A" w:rsidRPr="006249B7" w:rsidRDefault="00AD297A" w:rsidP="006249B7">
      <w:pPr>
        <w:spacing w:after="0" w:line="288" w:lineRule="auto"/>
        <w:ind w:firstLine="709"/>
        <w:jc w:val="both"/>
        <w:rPr>
          <w:rFonts w:ascii="Tahoma" w:hAnsi="Tahoma" w:cs="Tahoma"/>
          <w:sz w:val="24"/>
          <w:szCs w:val="24"/>
        </w:rPr>
      </w:pPr>
    </w:p>
    <w:p w:rsidR="00BA5B7F" w:rsidRPr="006249B7" w:rsidRDefault="00833D1C" w:rsidP="006249B7">
      <w:pPr>
        <w:spacing w:after="0" w:line="288" w:lineRule="auto"/>
        <w:ind w:firstLine="708"/>
        <w:jc w:val="both"/>
        <w:rPr>
          <w:rFonts w:ascii="Tahoma" w:hAnsi="Tahoma" w:cs="Tahoma"/>
          <w:sz w:val="24"/>
          <w:szCs w:val="24"/>
        </w:rPr>
      </w:pPr>
      <w:r w:rsidRPr="006249B7">
        <w:rPr>
          <w:rFonts w:ascii="Tahoma" w:hAnsi="Tahoma" w:cs="Tahoma"/>
          <w:sz w:val="24"/>
          <w:szCs w:val="24"/>
        </w:rPr>
        <w:t>En contra</w:t>
      </w:r>
      <w:r w:rsidR="00A95D19" w:rsidRPr="006249B7">
        <w:rPr>
          <w:rFonts w:ascii="Tahoma" w:hAnsi="Tahoma" w:cs="Tahoma"/>
          <w:sz w:val="24"/>
          <w:szCs w:val="24"/>
        </w:rPr>
        <w:t xml:space="preserve">posición, la Unidad Administrativa Especial para la Atención y Reparación Integral a las Víctimas </w:t>
      </w:r>
      <w:proofErr w:type="spellStart"/>
      <w:r w:rsidR="00A95D19" w:rsidRPr="006249B7">
        <w:rPr>
          <w:rFonts w:ascii="Tahoma" w:hAnsi="Tahoma" w:cs="Tahoma"/>
          <w:sz w:val="24"/>
          <w:szCs w:val="24"/>
        </w:rPr>
        <w:t>UARIV</w:t>
      </w:r>
      <w:proofErr w:type="spellEnd"/>
      <w:r w:rsidR="002C278C" w:rsidRPr="006249B7">
        <w:rPr>
          <w:rFonts w:ascii="Tahoma" w:hAnsi="Tahoma" w:cs="Tahoma"/>
          <w:sz w:val="24"/>
          <w:szCs w:val="24"/>
        </w:rPr>
        <w:t xml:space="preserve"> alega que</w:t>
      </w:r>
      <w:r w:rsidR="00B335B2" w:rsidRPr="006249B7">
        <w:rPr>
          <w:rFonts w:ascii="Tahoma" w:hAnsi="Tahoma" w:cs="Tahoma"/>
          <w:sz w:val="24"/>
          <w:szCs w:val="24"/>
        </w:rPr>
        <w:t xml:space="preserve"> </w:t>
      </w:r>
      <w:r w:rsidR="00D17361" w:rsidRPr="006249B7">
        <w:rPr>
          <w:rFonts w:ascii="Tahoma" w:hAnsi="Tahoma" w:cs="Tahoma"/>
          <w:sz w:val="24"/>
          <w:szCs w:val="24"/>
        </w:rPr>
        <w:t>negó la solicitud de la actora,</w:t>
      </w:r>
      <w:r w:rsidR="00D5786A" w:rsidRPr="006249B7">
        <w:rPr>
          <w:rFonts w:ascii="Tahoma" w:hAnsi="Tahoma" w:cs="Tahoma"/>
          <w:sz w:val="24"/>
          <w:szCs w:val="24"/>
        </w:rPr>
        <w:t xml:space="preserve"> </w:t>
      </w:r>
      <w:r w:rsidR="00D17361" w:rsidRPr="006249B7">
        <w:rPr>
          <w:rFonts w:ascii="Tahoma" w:hAnsi="Tahoma" w:cs="Tahoma"/>
          <w:sz w:val="24"/>
          <w:szCs w:val="24"/>
          <w:lang w:eastAsia="es-ES"/>
        </w:rPr>
        <w:t>en razón</w:t>
      </w:r>
      <w:r w:rsidR="00C46A9F" w:rsidRPr="006249B7">
        <w:rPr>
          <w:rFonts w:ascii="Tahoma" w:hAnsi="Tahoma" w:cs="Tahoma"/>
          <w:sz w:val="24"/>
          <w:szCs w:val="24"/>
          <w:lang w:eastAsia="es-ES"/>
        </w:rPr>
        <w:t xml:space="preserve"> que la declaración se hizo de manera extemporánea y en ningún momento se demostró la causación de un perjuicio irremediable. </w:t>
      </w:r>
      <w:r w:rsidR="00D5786A" w:rsidRPr="006249B7">
        <w:rPr>
          <w:rFonts w:ascii="Tahoma" w:hAnsi="Tahoma" w:cs="Tahoma"/>
          <w:sz w:val="24"/>
          <w:szCs w:val="24"/>
        </w:rPr>
        <w:t xml:space="preserve">Asimismo, </w:t>
      </w:r>
      <w:r w:rsidR="00B335B2" w:rsidRPr="006249B7">
        <w:rPr>
          <w:rFonts w:ascii="Tahoma" w:hAnsi="Tahoma" w:cs="Tahoma"/>
          <w:sz w:val="24"/>
          <w:szCs w:val="24"/>
        </w:rPr>
        <w:t>aclar</w:t>
      </w:r>
      <w:r w:rsidR="00EC7467" w:rsidRPr="006249B7">
        <w:rPr>
          <w:rFonts w:ascii="Tahoma" w:hAnsi="Tahoma" w:cs="Tahoma"/>
          <w:sz w:val="24"/>
          <w:szCs w:val="24"/>
        </w:rPr>
        <w:t>ó</w:t>
      </w:r>
      <w:r w:rsidR="00B335B2" w:rsidRPr="006249B7">
        <w:rPr>
          <w:rFonts w:ascii="Tahoma" w:hAnsi="Tahoma" w:cs="Tahoma"/>
          <w:sz w:val="24"/>
          <w:szCs w:val="24"/>
        </w:rPr>
        <w:t xml:space="preserve"> que no ha vulnerado derecho fundamental alguno, </w:t>
      </w:r>
      <w:r w:rsidR="00BA5B7F" w:rsidRPr="006249B7">
        <w:rPr>
          <w:rFonts w:ascii="Tahoma" w:hAnsi="Tahoma" w:cs="Tahoma"/>
          <w:sz w:val="24"/>
          <w:szCs w:val="24"/>
        </w:rPr>
        <w:t xml:space="preserve">por cuanto dio </w:t>
      </w:r>
      <w:r w:rsidR="00E93C5C" w:rsidRPr="006249B7">
        <w:rPr>
          <w:rFonts w:ascii="Tahoma" w:hAnsi="Tahoma" w:cs="Tahoma"/>
          <w:sz w:val="24"/>
          <w:szCs w:val="24"/>
        </w:rPr>
        <w:t>trámite</w:t>
      </w:r>
      <w:r w:rsidR="00BA5B7F" w:rsidRPr="006249B7">
        <w:rPr>
          <w:rFonts w:ascii="Tahoma" w:hAnsi="Tahoma" w:cs="Tahoma"/>
          <w:sz w:val="24"/>
          <w:szCs w:val="24"/>
        </w:rPr>
        <w:t xml:space="preserve"> a todas y cada una de las peticiones, las </w:t>
      </w:r>
      <w:r w:rsidR="00D17361" w:rsidRPr="006249B7">
        <w:rPr>
          <w:rFonts w:ascii="Tahoma" w:hAnsi="Tahoma" w:cs="Tahoma"/>
          <w:sz w:val="24"/>
          <w:szCs w:val="24"/>
        </w:rPr>
        <w:t xml:space="preserve">cuales según la accionada, </w:t>
      </w:r>
      <w:r w:rsidR="00BA5B7F" w:rsidRPr="006249B7">
        <w:rPr>
          <w:rFonts w:ascii="Tahoma" w:hAnsi="Tahoma" w:cs="Tahoma"/>
          <w:sz w:val="24"/>
          <w:szCs w:val="24"/>
        </w:rPr>
        <w:t xml:space="preserve">se atendieron de manera clara y de fondo. </w:t>
      </w:r>
    </w:p>
    <w:p w:rsidR="004C4A34" w:rsidRPr="006249B7" w:rsidRDefault="004C4A34" w:rsidP="006249B7">
      <w:pPr>
        <w:spacing w:after="0" w:line="288" w:lineRule="auto"/>
        <w:ind w:firstLine="708"/>
        <w:jc w:val="both"/>
        <w:rPr>
          <w:rFonts w:ascii="Tahoma" w:hAnsi="Tahoma" w:cs="Tahoma"/>
          <w:sz w:val="24"/>
          <w:szCs w:val="24"/>
        </w:rPr>
      </w:pPr>
    </w:p>
    <w:p w:rsidR="00DB1133" w:rsidRPr="006249B7" w:rsidRDefault="00267579" w:rsidP="006249B7">
      <w:pPr>
        <w:pStyle w:val="NormalWeb"/>
        <w:spacing w:before="0" w:beforeAutospacing="0" w:after="0" w:afterAutospacing="0" w:line="288" w:lineRule="auto"/>
        <w:ind w:firstLine="708"/>
        <w:jc w:val="both"/>
        <w:rPr>
          <w:rFonts w:ascii="Tahoma" w:hAnsi="Tahoma" w:cs="Tahoma"/>
          <w:lang w:val="es-ES_tradnl"/>
        </w:rPr>
      </w:pPr>
      <w:r w:rsidRPr="006249B7">
        <w:rPr>
          <w:rFonts w:ascii="Tahoma" w:hAnsi="Tahoma" w:cs="Tahoma"/>
        </w:rPr>
        <w:t xml:space="preserve">Para resolver el problema jurídico planteado </w:t>
      </w:r>
      <w:r w:rsidR="008E7061" w:rsidRPr="006249B7">
        <w:rPr>
          <w:rFonts w:ascii="Tahoma" w:hAnsi="Tahoma" w:cs="Tahoma"/>
        </w:rPr>
        <w:t xml:space="preserve">vale la pena rememorar las reglas jurisprudenciales </w:t>
      </w:r>
      <w:r w:rsidR="008E7061" w:rsidRPr="006249B7">
        <w:rPr>
          <w:rFonts w:ascii="Tahoma" w:hAnsi="Tahoma" w:cs="Tahoma"/>
          <w:lang w:val="es-ES_tradnl"/>
        </w:rPr>
        <w:t>expresada</w:t>
      </w:r>
      <w:r w:rsidR="00D449C0" w:rsidRPr="006249B7">
        <w:rPr>
          <w:rFonts w:ascii="Tahoma" w:hAnsi="Tahoma" w:cs="Tahoma"/>
          <w:lang w:val="es-ES_tradnl"/>
        </w:rPr>
        <w:t xml:space="preserve">s por la Corte Constitucional </w:t>
      </w:r>
      <w:r w:rsidR="008E7061" w:rsidRPr="006249B7">
        <w:rPr>
          <w:rFonts w:ascii="Tahoma" w:hAnsi="Tahoma" w:cs="Tahoma"/>
          <w:lang w:val="es-ES_tradnl"/>
        </w:rPr>
        <w:t xml:space="preserve">en la citada sentencia T-488 de 2018 con relación a la inclusión de las víctimas en el </w:t>
      </w:r>
      <w:proofErr w:type="spellStart"/>
      <w:r w:rsidR="008E7061" w:rsidRPr="006249B7">
        <w:rPr>
          <w:rFonts w:ascii="Tahoma" w:hAnsi="Tahoma" w:cs="Tahoma"/>
          <w:lang w:val="es-ES_tradnl"/>
        </w:rPr>
        <w:t>RUV</w:t>
      </w:r>
      <w:proofErr w:type="spellEnd"/>
      <w:r w:rsidR="008E7061" w:rsidRPr="006249B7">
        <w:rPr>
          <w:rFonts w:ascii="Tahoma" w:hAnsi="Tahoma" w:cs="Tahoma"/>
          <w:lang w:val="es-ES_tradnl"/>
        </w:rPr>
        <w:t xml:space="preserve">: </w:t>
      </w:r>
      <w:r w:rsidR="008E7061" w:rsidRPr="006249B7">
        <w:rPr>
          <w:rFonts w:ascii="Tahoma" w:hAnsi="Tahoma" w:cs="Tahoma"/>
          <w:i/>
          <w:lang w:val="es-ES_tradnl"/>
        </w:rPr>
        <w:t xml:space="preserve">i) </w:t>
      </w:r>
      <w:r w:rsidR="008E7061" w:rsidRPr="006249B7">
        <w:rPr>
          <w:rFonts w:ascii="Tahoma" w:hAnsi="Tahoma" w:cs="Tahoma"/>
          <w:lang w:val="es-ES_tradnl"/>
        </w:rPr>
        <w:t xml:space="preserve">Que dicha inclusión es un derecho fundamental de las víctimas que acrediten las condiciones de la ley 1448 de 2011; </w:t>
      </w:r>
      <w:r w:rsidR="008E7061" w:rsidRPr="006249B7">
        <w:rPr>
          <w:rFonts w:ascii="Tahoma" w:hAnsi="Tahoma" w:cs="Tahoma"/>
          <w:i/>
          <w:lang w:val="es-ES_tradnl"/>
        </w:rPr>
        <w:t xml:space="preserve">ii) </w:t>
      </w:r>
      <w:r w:rsidR="008E7061" w:rsidRPr="006249B7">
        <w:rPr>
          <w:rFonts w:ascii="Tahoma" w:hAnsi="Tahoma" w:cs="Tahoma"/>
          <w:lang w:val="es-ES_tradnl"/>
        </w:rPr>
        <w:t xml:space="preserve">que dicho registro no tiene la condición de ser constitutivo sino meramente declarativo; </w:t>
      </w:r>
      <w:r w:rsidR="008E7061" w:rsidRPr="006249B7">
        <w:rPr>
          <w:rFonts w:ascii="Tahoma" w:hAnsi="Tahoma" w:cs="Tahoma"/>
          <w:i/>
          <w:lang w:val="es-ES_tradnl"/>
        </w:rPr>
        <w:t xml:space="preserve">iii) </w:t>
      </w:r>
      <w:r w:rsidR="008E7061" w:rsidRPr="006249B7">
        <w:rPr>
          <w:rFonts w:ascii="Tahoma" w:hAnsi="Tahoma" w:cs="Tahoma"/>
          <w:lang w:val="es-ES_tradnl"/>
        </w:rPr>
        <w:t xml:space="preserve">que el procedimiento para ser incluido en el </w:t>
      </w:r>
      <w:proofErr w:type="spellStart"/>
      <w:r w:rsidR="008E7061" w:rsidRPr="006249B7">
        <w:rPr>
          <w:rFonts w:ascii="Tahoma" w:hAnsi="Tahoma" w:cs="Tahoma"/>
          <w:lang w:val="es-ES_tradnl"/>
        </w:rPr>
        <w:t>RUV</w:t>
      </w:r>
      <w:proofErr w:type="spellEnd"/>
      <w:r w:rsidR="008E7061" w:rsidRPr="006249B7">
        <w:rPr>
          <w:rFonts w:ascii="Tahoma" w:hAnsi="Tahoma" w:cs="Tahoma"/>
          <w:lang w:val="es-ES_tradnl"/>
        </w:rPr>
        <w:t xml:space="preserve"> se sujeta a los principios constitucionales y legales del debido proceso y la función pública; </w:t>
      </w:r>
      <w:r w:rsidR="008E7061" w:rsidRPr="006249B7">
        <w:rPr>
          <w:rFonts w:ascii="Tahoma" w:hAnsi="Tahoma" w:cs="Tahoma"/>
          <w:i/>
          <w:lang w:val="es-ES_tradnl"/>
        </w:rPr>
        <w:t xml:space="preserve">iv) </w:t>
      </w:r>
      <w:r w:rsidR="008E7061" w:rsidRPr="006249B7">
        <w:rPr>
          <w:rFonts w:ascii="Tahoma" w:hAnsi="Tahoma" w:cs="Tahoma"/>
          <w:lang w:val="es-ES_tradnl"/>
        </w:rPr>
        <w:t xml:space="preserve">que por la razón anterior, los actos administrativos que expida la </w:t>
      </w:r>
      <w:proofErr w:type="spellStart"/>
      <w:r w:rsidR="008E7061" w:rsidRPr="006249B7">
        <w:rPr>
          <w:rFonts w:ascii="Tahoma" w:hAnsi="Tahoma" w:cs="Tahoma"/>
          <w:lang w:val="es-ES_tradnl"/>
        </w:rPr>
        <w:t>UARIV</w:t>
      </w:r>
      <w:proofErr w:type="spellEnd"/>
      <w:r w:rsidR="008E7061" w:rsidRPr="006249B7">
        <w:rPr>
          <w:rFonts w:ascii="Tahoma" w:hAnsi="Tahoma" w:cs="Tahoma"/>
          <w:lang w:val="es-ES_tradnl"/>
        </w:rPr>
        <w:t xml:space="preserve"> deben estar suficientemente motivados. </w:t>
      </w:r>
      <w:r w:rsidR="00DB1133" w:rsidRPr="006249B7">
        <w:rPr>
          <w:rFonts w:ascii="Tahoma" w:hAnsi="Tahoma" w:cs="Tahoma"/>
          <w:lang w:val="es-ES_tradnl"/>
        </w:rPr>
        <w:t xml:space="preserve">Con base en lo anterior el Tribunal Constitucional exige </w:t>
      </w:r>
      <w:r w:rsidR="005E5E7B" w:rsidRPr="006249B7">
        <w:rPr>
          <w:rFonts w:ascii="Tahoma" w:hAnsi="Tahoma" w:cs="Tahoma"/>
          <w:lang w:val="es-ES_tradnl"/>
        </w:rPr>
        <w:t>a</w:t>
      </w:r>
      <w:r w:rsidR="00DB1133" w:rsidRPr="006249B7">
        <w:rPr>
          <w:rFonts w:ascii="Tahoma" w:hAnsi="Tahoma" w:cs="Tahoma"/>
          <w:lang w:val="es-ES_tradnl"/>
        </w:rPr>
        <w:t xml:space="preserve"> los funcionarios de la </w:t>
      </w:r>
      <w:proofErr w:type="spellStart"/>
      <w:r w:rsidR="00DB1133" w:rsidRPr="006249B7">
        <w:rPr>
          <w:rFonts w:ascii="Tahoma" w:hAnsi="Tahoma" w:cs="Tahoma"/>
          <w:lang w:val="es-ES_tradnl"/>
        </w:rPr>
        <w:t>UARIV</w:t>
      </w:r>
      <w:proofErr w:type="spellEnd"/>
      <w:r w:rsidR="00DB1133" w:rsidRPr="006249B7">
        <w:rPr>
          <w:rFonts w:ascii="Tahoma" w:hAnsi="Tahoma" w:cs="Tahoma"/>
          <w:lang w:val="es-ES_tradnl"/>
        </w:rPr>
        <w:t xml:space="preserve"> las siguientes conductas</w:t>
      </w:r>
      <w:r w:rsidR="001933C2" w:rsidRPr="006249B7">
        <w:rPr>
          <w:rFonts w:ascii="Tahoma" w:hAnsi="Tahoma" w:cs="Tahoma"/>
          <w:lang w:val="es-ES_tradnl"/>
        </w:rPr>
        <w:t xml:space="preserve"> a la hora de valorar una solicitud de inscripción en el </w:t>
      </w:r>
      <w:proofErr w:type="spellStart"/>
      <w:r w:rsidR="001933C2" w:rsidRPr="006249B7">
        <w:rPr>
          <w:rFonts w:ascii="Tahoma" w:hAnsi="Tahoma" w:cs="Tahoma"/>
          <w:lang w:val="es-ES_tradnl"/>
        </w:rPr>
        <w:t>RUV</w:t>
      </w:r>
      <w:proofErr w:type="spellEnd"/>
      <w:r w:rsidR="001933C2" w:rsidRPr="006249B7">
        <w:rPr>
          <w:rFonts w:ascii="Tahoma" w:hAnsi="Tahoma" w:cs="Tahoma"/>
          <w:lang w:val="es-ES_tradnl"/>
        </w:rPr>
        <w:t xml:space="preserve">: </w:t>
      </w:r>
    </w:p>
    <w:p w:rsidR="00DB1133" w:rsidRPr="006249B7" w:rsidRDefault="00DB1133" w:rsidP="006249B7">
      <w:pPr>
        <w:pStyle w:val="NormalWeb"/>
        <w:spacing w:before="0" w:beforeAutospacing="0" w:after="0" w:afterAutospacing="0" w:line="288" w:lineRule="auto"/>
        <w:ind w:firstLine="708"/>
        <w:jc w:val="both"/>
        <w:rPr>
          <w:rFonts w:ascii="Tahoma" w:hAnsi="Tahoma" w:cs="Tahoma"/>
          <w:lang w:val="es-ES_tradnl"/>
        </w:rPr>
      </w:pPr>
    </w:p>
    <w:p w:rsidR="00DB1133" w:rsidRPr="006249B7" w:rsidRDefault="00DB1133" w:rsidP="00C25561">
      <w:pPr>
        <w:pStyle w:val="Sinespaciado"/>
        <w:ind w:left="426" w:right="420"/>
        <w:jc w:val="both"/>
        <w:rPr>
          <w:rFonts w:ascii="Arial Narrow" w:hAnsi="Arial Narrow" w:cs="Tahoma"/>
          <w:i/>
          <w:sz w:val="24"/>
          <w:szCs w:val="24"/>
          <w:lang w:val="es-ES_tradnl"/>
        </w:rPr>
      </w:pPr>
      <w:r w:rsidRPr="006249B7">
        <w:rPr>
          <w:rFonts w:ascii="Arial Narrow" w:hAnsi="Arial Narrow" w:cs="Tahoma"/>
          <w:i/>
          <w:sz w:val="24"/>
          <w:szCs w:val="24"/>
          <w:lang w:val="es-ES_tradnl"/>
        </w:rPr>
        <w:t xml:space="preserve">Por último, el actuar de los funcionarios públicos al momento de la valoración debe estar guiado, entre otras, por las siguientes reglas: (i) no se podrá exigir documentación adicional a la estrictamente requerida para adoptar una decisión; (ii) </w:t>
      </w:r>
      <w:r w:rsidRPr="006249B7">
        <w:rPr>
          <w:rFonts w:ascii="Arial Narrow" w:hAnsi="Arial Narrow" w:cs="Tahoma"/>
          <w:i/>
          <w:sz w:val="24"/>
          <w:szCs w:val="24"/>
          <w:u w:val="single"/>
          <w:lang w:val="es-ES_tradnl"/>
        </w:rPr>
        <w:t xml:space="preserve">la carga de la prueba está en cabeza de la </w:t>
      </w:r>
      <w:proofErr w:type="spellStart"/>
      <w:r w:rsidRPr="006249B7">
        <w:rPr>
          <w:rFonts w:ascii="Arial Narrow" w:hAnsi="Arial Narrow" w:cs="Tahoma"/>
          <w:i/>
          <w:sz w:val="24"/>
          <w:szCs w:val="24"/>
          <w:u w:val="single"/>
          <w:lang w:val="es-ES_tradnl"/>
        </w:rPr>
        <w:t>UARIV</w:t>
      </w:r>
      <w:proofErr w:type="spellEnd"/>
      <w:r w:rsidRPr="006249B7">
        <w:rPr>
          <w:rFonts w:ascii="Arial Narrow" w:hAnsi="Arial Narrow" w:cs="Tahoma"/>
          <w:i/>
          <w:sz w:val="24"/>
          <w:szCs w:val="24"/>
          <w:lang w:val="es-ES_tradnl"/>
        </w:rPr>
        <w:t xml:space="preserve">; (iii) es suficiente una acreditación sumaria de las circunstancias </w:t>
      </w:r>
      <w:proofErr w:type="spellStart"/>
      <w:r w:rsidRPr="006249B7">
        <w:rPr>
          <w:rFonts w:ascii="Arial Narrow" w:hAnsi="Arial Narrow" w:cs="Tahoma"/>
          <w:i/>
          <w:sz w:val="24"/>
          <w:szCs w:val="24"/>
          <w:lang w:val="es-ES_tradnl"/>
        </w:rPr>
        <w:t>victimizantes</w:t>
      </w:r>
      <w:proofErr w:type="spellEnd"/>
      <w:r w:rsidRPr="006249B7">
        <w:rPr>
          <w:rFonts w:ascii="Arial Narrow" w:hAnsi="Arial Narrow" w:cs="Tahoma"/>
          <w:i/>
          <w:sz w:val="24"/>
          <w:szCs w:val="24"/>
          <w:lang w:val="es-ES_tradnl"/>
        </w:rPr>
        <w:t xml:space="preserve"> para conceder la inclusión; y (iv) se deberá tomar en consideración el contexto de violencia de acuerdo con la aplicación de los principios </w:t>
      </w:r>
      <w:r w:rsidRPr="006249B7">
        <w:rPr>
          <w:rFonts w:ascii="Arial Narrow" w:hAnsi="Arial Narrow" w:cs="Tahoma"/>
          <w:i/>
          <w:iCs/>
          <w:sz w:val="24"/>
          <w:szCs w:val="24"/>
          <w:lang w:val="es-ES_tradnl"/>
        </w:rPr>
        <w:t xml:space="preserve">pro </w:t>
      </w:r>
      <w:proofErr w:type="spellStart"/>
      <w:r w:rsidRPr="006249B7">
        <w:rPr>
          <w:rFonts w:ascii="Arial Narrow" w:hAnsi="Arial Narrow" w:cs="Tahoma"/>
          <w:i/>
          <w:iCs/>
          <w:sz w:val="24"/>
          <w:szCs w:val="24"/>
          <w:lang w:val="es-ES_tradnl"/>
        </w:rPr>
        <w:t>homine</w:t>
      </w:r>
      <w:proofErr w:type="spellEnd"/>
      <w:r w:rsidRPr="006249B7">
        <w:rPr>
          <w:rFonts w:ascii="Arial Narrow" w:hAnsi="Arial Narrow" w:cs="Tahoma"/>
          <w:i/>
          <w:sz w:val="24"/>
          <w:szCs w:val="24"/>
          <w:lang w:val="es-ES_tradnl"/>
        </w:rPr>
        <w:t> y de favorabilidad. (Subraya fuera del texto)</w:t>
      </w:r>
    </w:p>
    <w:p w:rsidR="00DB1133" w:rsidRPr="006249B7" w:rsidRDefault="00DB1133" w:rsidP="006249B7">
      <w:pPr>
        <w:pStyle w:val="NormalWeb"/>
        <w:spacing w:before="0" w:beforeAutospacing="0" w:after="0" w:afterAutospacing="0" w:line="288" w:lineRule="auto"/>
        <w:ind w:firstLine="708"/>
        <w:jc w:val="both"/>
        <w:rPr>
          <w:rFonts w:ascii="Tahoma" w:hAnsi="Tahoma" w:cs="Tahoma"/>
          <w:lang w:val="es-ES_tradnl"/>
        </w:rPr>
      </w:pPr>
    </w:p>
    <w:p w:rsidR="005F62C4" w:rsidRPr="006249B7" w:rsidRDefault="003A664A" w:rsidP="006249B7">
      <w:pPr>
        <w:pStyle w:val="NormalWeb"/>
        <w:spacing w:before="0" w:beforeAutospacing="0" w:after="0" w:afterAutospacing="0" w:line="288" w:lineRule="auto"/>
        <w:ind w:firstLine="708"/>
        <w:jc w:val="both"/>
        <w:rPr>
          <w:rFonts w:ascii="Tahoma" w:hAnsi="Tahoma" w:cs="Tahoma"/>
          <w:lang w:val="es-ES_tradnl"/>
        </w:rPr>
      </w:pPr>
      <w:r w:rsidRPr="006249B7">
        <w:rPr>
          <w:rFonts w:ascii="Tahoma" w:hAnsi="Tahoma" w:cs="Tahoma"/>
          <w:lang w:val="es-ES_tradnl"/>
        </w:rPr>
        <w:t>De lo anterior se desprende que a quien le corresponde la carga de la prueba es</w:t>
      </w:r>
      <w:r w:rsidR="00317431" w:rsidRPr="006249B7">
        <w:rPr>
          <w:rFonts w:ascii="Tahoma" w:hAnsi="Tahoma" w:cs="Tahoma"/>
          <w:lang w:val="es-ES_tradnl"/>
        </w:rPr>
        <w:t xml:space="preserve"> a</w:t>
      </w:r>
      <w:r w:rsidRPr="006249B7">
        <w:rPr>
          <w:rFonts w:ascii="Tahoma" w:hAnsi="Tahoma" w:cs="Tahoma"/>
          <w:lang w:val="es-ES_tradnl"/>
        </w:rPr>
        <w:t xml:space="preserve"> la </w:t>
      </w:r>
      <w:proofErr w:type="spellStart"/>
      <w:r w:rsidRPr="006249B7">
        <w:rPr>
          <w:rFonts w:ascii="Tahoma" w:hAnsi="Tahoma" w:cs="Tahoma"/>
          <w:lang w:val="es-ES_tradnl"/>
        </w:rPr>
        <w:t>UARIV</w:t>
      </w:r>
      <w:proofErr w:type="spellEnd"/>
      <w:r w:rsidR="005F62C4" w:rsidRPr="006249B7">
        <w:rPr>
          <w:rFonts w:ascii="Tahoma" w:hAnsi="Tahoma" w:cs="Tahoma"/>
          <w:lang w:val="es-ES_tradnl"/>
        </w:rPr>
        <w:t xml:space="preserve">, de modo que ante cualquier duda que le ofrezca la solicitud de quien pretende ser incluido en el </w:t>
      </w:r>
      <w:proofErr w:type="spellStart"/>
      <w:r w:rsidR="005F62C4" w:rsidRPr="006249B7">
        <w:rPr>
          <w:rFonts w:ascii="Tahoma" w:hAnsi="Tahoma" w:cs="Tahoma"/>
          <w:lang w:val="es-ES_tradnl"/>
        </w:rPr>
        <w:t>RUV</w:t>
      </w:r>
      <w:proofErr w:type="spellEnd"/>
      <w:r w:rsidR="005F62C4" w:rsidRPr="006249B7">
        <w:rPr>
          <w:rFonts w:ascii="Tahoma" w:hAnsi="Tahoma" w:cs="Tahoma"/>
          <w:lang w:val="es-ES_tradnl"/>
        </w:rPr>
        <w:t xml:space="preserve"> sobre los supuestos fácticos que relata</w:t>
      </w:r>
      <w:r w:rsidR="00317431" w:rsidRPr="006249B7">
        <w:rPr>
          <w:rFonts w:ascii="Tahoma" w:hAnsi="Tahoma" w:cs="Tahoma"/>
          <w:lang w:val="es-ES_tradnl"/>
        </w:rPr>
        <w:t>, incluido</w:t>
      </w:r>
      <w:r w:rsidR="00F65DBF" w:rsidRPr="006249B7">
        <w:rPr>
          <w:rFonts w:ascii="Tahoma" w:hAnsi="Tahoma" w:cs="Tahoma"/>
          <w:lang w:val="es-ES_tradnl"/>
        </w:rPr>
        <w:t>s l</w:t>
      </w:r>
      <w:r w:rsidR="00317431" w:rsidRPr="006249B7">
        <w:rPr>
          <w:rFonts w:ascii="Tahoma" w:hAnsi="Tahoma" w:cs="Tahoma"/>
          <w:lang w:val="es-ES_tradnl"/>
        </w:rPr>
        <w:t>os hechos sobre</w:t>
      </w:r>
      <w:r w:rsidR="00F65DBF" w:rsidRPr="006249B7">
        <w:rPr>
          <w:rFonts w:ascii="Tahoma" w:hAnsi="Tahoma" w:cs="Tahoma"/>
          <w:lang w:val="es-ES_tradnl"/>
        </w:rPr>
        <w:t xml:space="preserve"> la fuerza mayor alegada</w:t>
      </w:r>
      <w:r w:rsidR="005F62C4" w:rsidRPr="006249B7">
        <w:rPr>
          <w:rFonts w:ascii="Tahoma" w:hAnsi="Tahoma" w:cs="Tahoma"/>
          <w:lang w:val="es-ES_tradnl"/>
        </w:rPr>
        <w:t xml:space="preserve">, le corresponde a la entidad decretar las pruebas que estime pertinentes. </w:t>
      </w:r>
    </w:p>
    <w:p w:rsidR="005F62C4" w:rsidRPr="006249B7" w:rsidRDefault="005F62C4" w:rsidP="006249B7">
      <w:pPr>
        <w:pStyle w:val="NormalWeb"/>
        <w:spacing w:before="0" w:beforeAutospacing="0" w:after="0" w:afterAutospacing="0" w:line="288" w:lineRule="auto"/>
        <w:ind w:firstLine="708"/>
        <w:jc w:val="both"/>
        <w:rPr>
          <w:rFonts w:ascii="Tahoma" w:hAnsi="Tahoma" w:cs="Tahoma"/>
          <w:lang w:val="es-ES_tradnl"/>
        </w:rPr>
      </w:pPr>
    </w:p>
    <w:p w:rsidR="00F65DBF" w:rsidRPr="006249B7" w:rsidRDefault="00317431" w:rsidP="006249B7">
      <w:pPr>
        <w:pStyle w:val="NormalWeb"/>
        <w:spacing w:before="0" w:beforeAutospacing="0" w:after="0" w:afterAutospacing="0" w:line="288" w:lineRule="auto"/>
        <w:ind w:firstLine="708"/>
        <w:jc w:val="both"/>
        <w:rPr>
          <w:rFonts w:ascii="Tahoma" w:hAnsi="Tahoma" w:cs="Tahoma"/>
        </w:rPr>
      </w:pPr>
      <w:r w:rsidRPr="006249B7">
        <w:rPr>
          <w:rFonts w:ascii="Tahoma" w:hAnsi="Tahoma" w:cs="Tahoma"/>
          <w:lang w:val="es-ES_tradnl"/>
        </w:rPr>
        <w:t xml:space="preserve">En ese orden de ideas, </w:t>
      </w:r>
      <w:r w:rsidR="00032919" w:rsidRPr="006249B7">
        <w:rPr>
          <w:rFonts w:ascii="Tahoma" w:hAnsi="Tahoma" w:cs="Tahoma"/>
          <w:lang w:val="es-ES_tradnl"/>
        </w:rPr>
        <w:t xml:space="preserve">como quiera que la única razón que adujo la </w:t>
      </w:r>
      <w:proofErr w:type="spellStart"/>
      <w:r w:rsidR="00032919" w:rsidRPr="006249B7">
        <w:rPr>
          <w:rFonts w:ascii="Tahoma" w:hAnsi="Tahoma" w:cs="Tahoma"/>
          <w:lang w:val="es-ES_tradnl"/>
        </w:rPr>
        <w:t>UARIV</w:t>
      </w:r>
      <w:proofErr w:type="spellEnd"/>
      <w:r w:rsidR="00032919" w:rsidRPr="006249B7">
        <w:rPr>
          <w:rFonts w:ascii="Tahoma" w:hAnsi="Tahoma" w:cs="Tahoma"/>
          <w:lang w:val="es-ES_tradnl"/>
        </w:rPr>
        <w:t xml:space="preserve"> para negar la inclusión de la actora al </w:t>
      </w:r>
      <w:proofErr w:type="spellStart"/>
      <w:r w:rsidR="00032919" w:rsidRPr="006249B7">
        <w:rPr>
          <w:rFonts w:ascii="Tahoma" w:hAnsi="Tahoma" w:cs="Tahoma"/>
          <w:lang w:val="es-ES_tradnl"/>
        </w:rPr>
        <w:t>RUV</w:t>
      </w:r>
      <w:proofErr w:type="spellEnd"/>
      <w:r w:rsidR="00032919" w:rsidRPr="006249B7">
        <w:rPr>
          <w:rFonts w:ascii="Tahoma" w:hAnsi="Tahoma" w:cs="Tahoma"/>
          <w:lang w:val="es-ES_tradnl"/>
        </w:rPr>
        <w:t xml:space="preserve"> fue la extemporaneidad de la solicitud, haciendo abstracción del resto de los hechos en los que se funda la petición, de acuerdo al precedente de esta Corporación que a su vez se acompasa con la posición de la Corte Constitucional, </w:t>
      </w:r>
      <w:r w:rsidR="001943C2" w:rsidRPr="006249B7">
        <w:rPr>
          <w:rFonts w:ascii="Tahoma" w:hAnsi="Tahoma" w:cs="Tahoma"/>
          <w:lang w:val="es-ES_tradnl"/>
        </w:rPr>
        <w:t>se vulneró e</w:t>
      </w:r>
      <w:r w:rsidR="00F65DBF" w:rsidRPr="006249B7">
        <w:rPr>
          <w:rFonts w:ascii="Tahoma" w:hAnsi="Tahoma" w:cs="Tahoma"/>
          <w:lang w:val="es-ES_tradnl"/>
        </w:rPr>
        <w:t xml:space="preserve">l debido proceso de la Sra. MARÍA CONSUELO ALFONSO CASTAÑEDA por cuanto la </w:t>
      </w:r>
      <w:proofErr w:type="spellStart"/>
      <w:r w:rsidR="00F65DBF" w:rsidRPr="006249B7">
        <w:rPr>
          <w:rFonts w:ascii="Tahoma" w:hAnsi="Tahoma" w:cs="Tahoma"/>
          <w:lang w:val="es-ES_tradnl"/>
        </w:rPr>
        <w:t>UARIV</w:t>
      </w:r>
      <w:proofErr w:type="spellEnd"/>
      <w:r w:rsidR="00F65DBF" w:rsidRPr="006249B7">
        <w:rPr>
          <w:rFonts w:ascii="Tahoma" w:hAnsi="Tahoma" w:cs="Tahoma"/>
          <w:lang w:val="es-ES_tradnl"/>
        </w:rPr>
        <w:t xml:space="preserve"> al resolver la solicitud de inclusión en el </w:t>
      </w:r>
      <w:proofErr w:type="spellStart"/>
      <w:r w:rsidR="00F65DBF" w:rsidRPr="006249B7">
        <w:rPr>
          <w:rFonts w:ascii="Tahoma" w:hAnsi="Tahoma" w:cs="Tahoma"/>
          <w:lang w:val="es-ES_tradnl"/>
        </w:rPr>
        <w:t>RUV</w:t>
      </w:r>
      <w:proofErr w:type="spellEnd"/>
      <w:r w:rsidR="00F65DBF" w:rsidRPr="006249B7">
        <w:rPr>
          <w:rFonts w:ascii="Tahoma" w:hAnsi="Tahoma" w:cs="Tahoma"/>
          <w:lang w:val="es-ES_tradnl"/>
        </w:rPr>
        <w:t xml:space="preserve"> desconoció la </w:t>
      </w:r>
      <w:r w:rsidR="00F65DBF" w:rsidRPr="006249B7">
        <w:rPr>
          <w:rFonts w:ascii="Tahoma" w:hAnsi="Tahoma" w:cs="Tahoma"/>
        </w:rPr>
        <w:t xml:space="preserve">la jurisprudencia constitucional </w:t>
      </w:r>
      <w:r w:rsidR="001943C2" w:rsidRPr="006249B7">
        <w:rPr>
          <w:rFonts w:ascii="Tahoma" w:hAnsi="Tahoma" w:cs="Tahoma"/>
        </w:rPr>
        <w:t xml:space="preserve">según la cual </w:t>
      </w:r>
      <w:r w:rsidR="00F65DBF" w:rsidRPr="006249B7">
        <w:rPr>
          <w:rFonts w:ascii="Tahoma" w:hAnsi="Tahoma" w:cs="Tahoma"/>
        </w:rPr>
        <w:t xml:space="preserve">no es posible negar la </w:t>
      </w:r>
      <w:r w:rsidR="00F65DBF" w:rsidRPr="006249B7">
        <w:rPr>
          <w:rFonts w:ascii="Tahoma" w:hAnsi="Tahoma" w:cs="Tahoma"/>
        </w:rPr>
        <w:lastRenderedPageBreak/>
        <w:t xml:space="preserve">inclusión con base exclusiva en la extemporaneidad, sino que se requiere una investigación y análisis completo de los hechos involucrados en la narración. </w:t>
      </w:r>
      <w:r w:rsidR="001943C2" w:rsidRPr="006249B7">
        <w:rPr>
          <w:rFonts w:ascii="Tahoma" w:hAnsi="Tahoma" w:cs="Tahoma"/>
        </w:rPr>
        <w:t xml:space="preserve">Por las razones anteriores, no </w:t>
      </w:r>
      <w:r w:rsidR="006460B0" w:rsidRPr="006249B7">
        <w:rPr>
          <w:rFonts w:ascii="Tahoma" w:hAnsi="Tahoma" w:cs="Tahoma"/>
        </w:rPr>
        <w:t xml:space="preserve">son de recibo </w:t>
      </w:r>
      <w:r w:rsidR="001943C2" w:rsidRPr="006249B7">
        <w:rPr>
          <w:rFonts w:ascii="Tahoma" w:hAnsi="Tahoma" w:cs="Tahoma"/>
        </w:rPr>
        <w:t xml:space="preserve">las consideraciones que tuvo la A quo para negar el amparo, toda vez que su ratio </w:t>
      </w:r>
      <w:proofErr w:type="spellStart"/>
      <w:r w:rsidR="001943C2" w:rsidRPr="006249B7">
        <w:rPr>
          <w:rFonts w:ascii="Tahoma" w:hAnsi="Tahoma" w:cs="Tahoma"/>
        </w:rPr>
        <w:t>deidendi</w:t>
      </w:r>
      <w:proofErr w:type="spellEnd"/>
      <w:r w:rsidR="001943C2" w:rsidRPr="006249B7">
        <w:rPr>
          <w:rFonts w:ascii="Tahoma" w:hAnsi="Tahoma" w:cs="Tahoma"/>
        </w:rPr>
        <w:t xml:space="preserve"> se fundó básicamente en el requisito de inmediatez</w:t>
      </w:r>
      <w:r w:rsidR="006460B0" w:rsidRPr="006249B7">
        <w:rPr>
          <w:rFonts w:ascii="Tahoma" w:hAnsi="Tahoma" w:cs="Tahoma"/>
        </w:rPr>
        <w:t xml:space="preserve">, desconociendo por una parte, que la Corte Constitucional en varios pronunciamientos ha reiterado que en el caso de las víctimas del conflicto armado este principio debe flexibilizarse, y por otra y la más importante, que no puede negarse la inclusión en el </w:t>
      </w:r>
      <w:proofErr w:type="spellStart"/>
      <w:r w:rsidR="006460B0" w:rsidRPr="006249B7">
        <w:rPr>
          <w:rFonts w:ascii="Tahoma" w:hAnsi="Tahoma" w:cs="Tahoma"/>
        </w:rPr>
        <w:t>RUV</w:t>
      </w:r>
      <w:proofErr w:type="spellEnd"/>
      <w:r w:rsidR="006460B0" w:rsidRPr="006249B7">
        <w:rPr>
          <w:rFonts w:ascii="Tahoma" w:hAnsi="Tahoma" w:cs="Tahoma"/>
        </w:rPr>
        <w:t xml:space="preserve"> bajo el pretexto de la extemporaneidad de la petición. </w:t>
      </w:r>
      <w:r w:rsidR="001943C2" w:rsidRPr="006249B7">
        <w:rPr>
          <w:rFonts w:ascii="Tahoma" w:hAnsi="Tahoma" w:cs="Tahoma"/>
        </w:rPr>
        <w:t xml:space="preserve"> </w:t>
      </w:r>
    </w:p>
    <w:p w:rsidR="00F65DBF" w:rsidRPr="006249B7" w:rsidRDefault="00F65DBF" w:rsidP="006249B7">
      <w:pPr>
        <w:pStyle w:val="NormalWeb"/>
        <w:spacing w:before="0" w:beforeAutospacing="0" w:after="0" w:afterAutospacing="0" w:line="288" w:lineRule="auto"/>
        <w:ind w:firstLine="708"/>
        <w:jc w:val="both"/>
        <w:rPr>
          <w:rFonts w:ascii="Tahoma" w:hAnsi="Tahoma" w:cs="Tahoma"/>
        </w:rPr>
      </w:pPr>
    </w:p>
    <w:p w:rsidR="001943C2" w:rsidRPr="006249B7" w:rsidRDefault="001943C2" w:rsidP="006249B7">
      <w:pPr>
        <w:tabs>
          <w:tab w:val="left" w:pos="0"/>
        </w:tabs>
        <w:suppressAutoHyphens/>
        <w:spacing w:line="288" w:lineRule="auto"/>
        <w:jc w:val="both"/>
        <w:rPr>
          <w:rFonts w:ascii="Tahoma" w:hAnsi="Tahoma" w:cs="Tahoma"/>
          <w:sz w:val="24"/>
          <w:szCs w:val="24"/>
        </w:rPr>
      </w:pPr>
      <w:r w:rsidRPr="006249B7">
        <w:rPr>
          <w:rFonts w:ascii="Tahoma" w:hAnsi="Tahoma" w:cs="Tahoma"/>
          <w:sz w:val="24"/>
          <w:szCs w:val="24"/>
        </w:rPr>
        <w:tab/>
        <w:t xml:space="preserve">En consecuencia se revocará la sentencia impugnada para en </w:t>
      </w:r>
      <w:r w:rsidR="006460B0" w:rsidRPr="006249B7">
        <w:rPr>
          <w:rFonts w:ascii="Tahoma" w:hAnsi="Tahoma" w:cs="Tahoma"/>
          <w:sz w:val="24"/>
          <w:szCs w:val="24"/>
        </w:rPr>
        <w:t xml:space="preserve">su </w:t>
      </w:r>
      <w:r w:rsidRPr="006249B7">
        <w:rPr>
          <w:rFonts w:ascii="Tahoma" w:hAnsi="Tahoma" w:cs="Tahoma"/>
          <w:sz w:val="24"/>
          <w:szCs w:val="24"/>
        </w:rPr>
        <w:t xml:space="preserve">lugar amparar el derecho al debido proceso del cual es titular la accionante y su grupo familiar y en consecuencia se ordenará  a la Dirección Técnica de Registro y Gestión de la Información de la Unidad de Atención y Reparación Integral a las Víctimas –Dirección Técnica de Registro y Gestión de la Información, a través de la doctora Gladys </w:t>
      </w:r>
      <w:proofErr w:type="spellStart"/>
      <w:r w:rsidRPr="006249B7">
        <w:rPr>
          <w:rFonts w:ascii="Tahoma" w:hAnsi="Tahoma" w:cs="Tahoma"/>
          <w:sz w:val="24"/>
          <w:szCs w:val="24"/>
        </w:rPr>
        <w:t>Celeide</w:t>
      </w:r>
      <w:proofErr w:type="spellEnd"/>
      <w:r w:rsidRPr="006249B7">
        <w:rPr>
          <w:rFonts w:ascii="Tahoma" w:hAnsi="Tahoma" w:cs="Tahoma"/>
          <w:sz w:val="24"/>
          <w:szCs w:val="24"/>
        </w:rPr>
        <w:t xml:space="preserve"> Prada Pardo, o quien haga sus veces para que, en el término improrrogable de cuarenta y ocho horas (48) horas contadas a partir de la notificación de esta sentencia, proceda a analizar la solicitud de inclusión en el </w:t>
      </w:r>
      <w:proofErr w:type="spellStart"/>
      <w:r w:rsidRPr="006249B7">
        <w:rPr>
          <w:rFonts w:ascii="Tahoma" w:hAnsi="Tahoma" w:cs="Tahoma"/>
          <w:sz w:val="24"/>
          <w:szCs w:val="24"/>
        </w:rPr>
        <w:t>RUV</w:t>
      </w:r>
      <w:proofErr w:type="spellEnd"/>
      <w:r w:rsidRPr="006249B7">
        <w:rPr>
          <w:rFonts w:ascii="Tahoma" w:hAnsi="Tahoma" w:cs="Tahoma"/>
          <w:sz w:val="24"/>
          <w:szCs w:val="24"/>
        </w:rPr>
        <w:t xml:space="preserve"> presentado por la señora MARÍA CONSUELO ALFONSO CASTAÑEDA y su grupo familiar, sin que sea posible aducir como causal exclusiva de rechazo la extemporaneidad de las declaraciones rendidas por estos ante la Procuraduría Regional Cundinamarca de Bogotá.</w:t>
      </w:r>
    </w:p>
    <w:p w:rsidR="00AD297A" w:rsidRPr="006249B7" w:rsidRDefault="00AD297A" w:rsidP="006249B7">
      <w:pPr>
        <w:pStyle w:val="NormalWeb"/>
        <w:spacing w:before="0" w:beforeAutospacing="0" w:after="0" w:afterAutospacing="0" w:line="288" w:lineRule="auto"/>
        <w:ind w:firstLine="708"/>
        <w:jc w:val="both"/>
        <w:rPr>
          <w:rFonts w:ascii="Tahoma" w:hAnsi="Tahoma" w:cs="Tahoma"/>
        </w:rPr>
      </w:pPr>
    </w:p>
    <w:p w:rsidR="002F4B3F" w:rsidRPr="006249B7" w:rsidRDefault="00B37197" w:rsidP="006249B7">
      <w:pPr>
        <w:spacing w:after="0" w:line="288" w:lineRule="auto"/>
        <w:ind w:firstLine="708"/>
        <w:jc w:val="both"/>
        <w:rPr>
          <w:rFonts w:ascii="Tahoma" w:hAnsi="Tahoma" w:cs="Tahoma"/>
          <w:sz w:val="24"/>
          <w:szCs w:val="24"/>
          <w:lang w:eastAsia="es-CO"/>
        </w:rPr>
      </w:pPr>
      <w:r w:rsidRPr="006249B7">
        <w:rPr>
          <w:rFonts w:ascii="Tahoma" w:hAnsi="Tahoma" w:cs="Tahoma"/>
          <w:sz w:val="24"/>
          <w:szCs w:val="24"/>
          <w:lang w:eastAsia="es-CO"/>
        </w:rPr>
        <w:t xml:space="preserve">En mérito de lo expuesto, la </w:t>
      </w:r>
      <w:r w:rsidRPr="006249B7">
        <w:rPr>
          <w:rFonts w:ascii="Tahoma" w:hAnsi="Tahoma" w:cs="Tahoma"/>
          <w:b/>
          <w:sz w:val="24"/>
          <w:szCs w:val="24"/>
          <w:lang w:eastAsia="es-CO"/>
        </w:rPr>
        <w:t>Sala de Decisión Laboral No. 1 del Tribunal Superior del Distrito Judicial de Pereira</w:t>
      </w:r>
      <w:r w:rsidRPr="006249B7">
        <w:rPr>
          <w:rFonts w:ascii="Tahoma" w:hAnsi="Tahoma" w:cs="Tahoma"/>
          <w:sz w:val="24"/>
          <w:szCs w:val="24"/>
          <w:lang w:eastAsia="es-CO"/>
        </w:rPr>
        <w:t>, en nombre del Pueblo y por autoridad de la Constitución y la ley,</w:t>
      </w:r>
      <w:r w:rsidR="00330569" w:rsidRPr="006249B7">
        <w:rPr>
          <w:rFonts w:ascii="Tahoma" w:hAnsi="Tahoma" w:cs="Tahoma"/>
          <w:sz w:val="24"/>
          <w:szCs w:val="24"/>
          <w:lang w:eastAsia="es-CO"/>
        </w:rPr>
        <w:tab/>
      </w:r>
    </w:p>
    <w:p w:rsidR="001A6F6D" w:rsidRPr="006249B7" w:rsidRDefault="00C73708" w:rsidP="006249B7">
      <w:pPr>
        <w:pStyle w:val="Ttulo4"/>
        <w:spacing w:line="288" w:lineRule="auto"/>
        <w:rPr>
          <w:rFonts w:ascii="Tahoma" w:hAnsi="Tahoma" w:cs="Tahoma"/>
          <w:szCs w:val="24"/>
        </w:rPr>
      </w:pPr>
      <w:r w:rsidRPr="006249B7">
        <w:rPr>
          <w:rFonts w:ascii="Tahoma" w:hAnsi="Tahoma" w:cs="Tahoma"/>
          <w:szCs w:val="24"/>
        </w:rPr>
        <w:t>RESUELVE</w:t>
      </w:r>
    </w:p>
    <w:p w:rsidR="00BC5933" w:rsidRPr="006249B7" w:rsidRDefault="00BC5933" w:rsidP="006249B7">
      <w:pPr>
        <w:spacing w:after="0" w:line="288" w:lineRule="auto"/>
        <w:rPr>
          <w:rFonts w:ascii="Tahoma" w:hAnsi="Tahoma" w:cs="Tahoma"/>
          <w:sz w:val="24"/>
          <w:szCs w:val="24"/>
          <w:lang w:eastAsia="es-ES"/>
        </w:rPr>
      </w:pPr>
    </w:p>
    <w:p w:rsidR="00C73A68" w:rsidRPr="006249B7" w:rsidRDefault="00C73A68" w:rsidP="006249B7">
      <w:pPr>
        <w:spacing w:after="0" w:line="288" w:lineRule="auto"/>
        <w:ind w:right="3" w:firstLine="708"/>
        <w:jc w:val="both"/>
        <w:rPr>
          <w:rFonts w:ascii="Tahoma" w:eastAsia="Calibri" w:hAnsi="Tahoma" w:cs="Tahoma"/>
          <w:bCs/>
          <w:sz w:val="24"/>
          <w:szCs w:val="24"/>
        </w:rPr>
      </w:pPr>
      <w:r w:rsidRPr="006249B7">
        <w:rPr>
          <w:rFonts w:ascii="Tahoma" w:eastAsia="Calibri" w:hAnsi="Tahoma" w:cs="Tahoma"/>
          <w:b/>
          <w:bCs/>
          <w:sz w:val="24"/>
          <w:szCs w:val="24"/>
        </w:rPr>
        <w:t xml:space="preserve">PRIMERO: REVOCAR </w:t>
      </w:r>
      <w:r w:rsidRPr="006249B7">
        <w:rPr>
          <w:rFonts w:ascii="Tahoma" w:eastAsia="Calibri" w:hAnsi="Tahoma" w:cs="Tahoma"/>
          <w:bCs/>
          <w:sz w:val="24"/>
          <w:szCs w:val="24"/>
        </w:rPr>
        <w:t xml:space="preserve">la sentencia proferida por el Juzgado Tercero Laboral del Circuito de Pereira el </w:t>
      </w:r>
      <w:r w:rsidR="00AC423C" w:rsidRPr="006249B7">
        <w:rPr>
          <w:rFonts w:ascii="Tahoma" w:eastAsia="Calibri" w:hAnsi="Tahoma" w:cs="Tahoma"/>
          <w:bCs/>
          <w:sz w:val="24"/>
          <w:szCs w:val="24"/>
        </w:rPr>
        <w:t>26</w:t>
      </w:r>
      <w:r w:rsidRPr="006249B7">
        <w:rPr>
          <w:rFonts w:ascii="Tahoma" w:eastAsia="Calibri" w:hAnsi="Tahoma" w:cs="Tahoma"/>
          <w:bCs/>
          <w:sz w:val="24"/>
          <w:szCs w:val="24"/>
        </w:rPr>
        <w:t xml:space="preserve"> de </w:t>
      </w:r>
      <w:r w:rsidR="00AC423C" w:rsidRPr="006249B7">
        <w:rPr>
          <w:rFonts w:ascii="Tahoma" w:eastAsia="Calibri" w:hAnsi="Tahoma" w:cs="Tahoma"/>
          <w:bCs/>
          <w:sz w:val="24"/>
          <w:szCs w:val="24"/>
        </w:rPr>
        <w:t>Marzo</w:t>
      </w:r>
      <w:r w:rsidRPr="006249B7">
        <w:rPr>
          <w:rFonts w:ascii="Tahoma" w:eastAsia="Calibri" w:hAnsi="Tahoma" w:cs="Tahoma"/>
          <w:bCs/>
          <w:sz w:val="24"/>
          <w:szCs w:val="24"/>
        </w:rPr>
        <w:t xml:space="preserve"> de 2019, </w:t>
      </w:r>
      <w:r w:rsidR="006460B0" w:rsidRPr="006249B7">
        <w:rPr>
          <w:rFonts w:ascii="Tahoma" w:eastAsia="Calibri" w:hAnsi="Tahoma" w:cs="Tahoma"/>
          <w:bCs/>
          <w:sz w:val="24"/>
          <w:szCs w:val="24"/>
        </w:rPr>
        <w:t xml:space="preserve">por las razones expuestas en la parte motiva de esta sentencia. </w:t>
      </w:r>
    </w:p>
    <w:p w:rsidR="00C73A68" w:rsidRPr="006249B7" w:rsidRDefault="00C73A68" w:rsidP="006249B7">
      <w:pPr>
        <w:pStyle w:val="Sinespaciado"/>
        <w:spacing w:line="288" w:lineRule="auto"/>
        <w:rPr>
          <w:sz w:val="24"/>
          <w:szCs w:val="24"/>
        </w:rPr>
      </w:pPr>
    </w:p>
    <w:p w:rsidR="00C25561" w:rsidRDefault="00C73A68" w:rsidP="006249B7">
      <w:pPr>
        <w:spacing w:after="0" w:line="288" w:lineRule="auto"/>
        <w:ind w:right="3" w:firstLine="708"/>
        <w:jc w:val="both"/>
        <w:rPr>
          <w:rFonts w:ascii="Tahoma" w:eastAsia="Calibri" w:hAnsi="Tahoma" w:cs="Tahoma"/>
          <w:bCs/>
          <w:sz w:val="24"/>
          <w:szCs w:val="24"/>
        </w:rPr>
      </w:pPr>
      <w:r w:rsidRPr="006249B7">
        <w:rPr>
          <w:rFonts w:ascii="Tahoma" w:eastAsia="Calibri" w:hAnsi="Tahoma" w:cs="Tahoma"/>
          <w:b/>
          <w:bCs/>
          <w:sz w:val="24"/>
          <w:szCs w:val="24"/>
        </w:rPr>
        <w:t xml:space="preserve">SEGUNDO: </w:t>
      </w:r>
      <w:r w:rsidR="006460B0" w:rsidRPr="006249B7">
        <w:rPr>
          <w:rFonts w:ascii="Tahoma" w:eastAsia="Calibri" w:hAnsi="Tahoma" w:cs="Tahoma"/>
          <w:bCs/>
          <w:sz w:val="24"/>
          <w:szCs w:val="24"/>
        </w:rPr>
        <w:t xml:space="preserve">En su lugar, </w:t>
      </w:r>
      <w:r w:rsidRPr="006249B7">
        <w:rPr>
          <w:rFonts w:ascii="Tahoma" w:eastAsia="Calibri" w:hAnsi="Tahoma" w:cs="Tahoma"/>
          <w:b/>
          <w:bCs/>
          <w:sz w:val="24"/>
          <w:szCs w:val="24"/>
        </w:rPr>
        <w:t xml:space="preserve">AMPARAR </w:t>
      </w:r>
      <w:r w:rsidR="006460B0" w:rsidRPr="006249B7">
        <w:rPr>
          <w:rFonts w:ascii="Tahoma" w:eastAsia="Calibri" w:hAnsi="Tahoma" w:cs="Tahoma"/>
          <w:bCs/>
          <w:sz w:val="24"/>
          <w:szCs w:val="24"/>
        </w:rPr>
        <w:t>el</w:t>
      </w:r>
      <w:r w:rsidRPr="006249B7">
        <w:rPr>
          <w:rFonts w:ascii="Tahoma" w:eastAsia="Calibri" w:hAnsi="Tahoma" w:cs="Tahoma"/>
          <w:bCs/>
          <w:sz w:val="24"/>
          <w:szCs w:val="24"/>
        </w:rPr>
        <w:t xml:space="preserve"> derecho a</w:t>
      </w:r>
      <w:r w:rsidR="00AC423C" w:rsidRPr="006249B7">
        <w:rPr>
          <w:rFonts w:ascii="Tahoma" w:eastAsia="Calibri" w:hAnsi="Tahoma" w:cs="Tahoma"/>
          <w:bCs/>
          <w:sz w:val="24"/>
          <w:szCs w:val="24"/>
        </w:rPr>
        <w:t xml:space="preserve">l debido proceso </w:t>
      </w:r>
      <w:r w:rsidRPr="006249B7">
        <w:rPr>
          <w:rFonts w:ascii="Tahoma" w:eastAsia="Calibri" w:hAnsi="Tahoma" w:cs="Tahoma"/>
          <w:bCs/>
          <w:sz w:val="24"/>
          <w:szCs w:val="24"/>
        </w:rPr>
        <w:t xml:space="preserve">de la señora </w:t>
      </w:r>
      <w:r w:rsidR="00AC423C" w:rsidRPr="006249B7">
        <w:rPr>
          <w:rFonts w:ascii="Tahoma" w:eastAsia="Calibri" w:hAnsi="Tahoma" w:cs="Tahoma"/>
          <w:b/>
          <w:bCs/>
          <w:sz w:val="24"/>
          <w:szCs w:val="24"/>
        </w:rPr>
        <w:t>María Consuelo Alfonso Castañeda</w:t>
      </w:r>
      <w:r w:rsidRPr="006249B7">
        <w:rPr>
          <w:rFonts w:ascii="Tahoma" w:eastAsia="Calibri" w:hAnsi="Tahoma" w:cs="Tahoma"/>
          <w:b/>
          <w:bCs/>
          <w:sz w:val="24"/>
          <w:szCs w:val="24"/>
        </w:rPr>
        <w:t xml:space="preserve"> </w:t>
      </w:r>
      <w:r w:rsidR="001F40D1" w:rsidRPr="006249B7">
        <w:rPr>
          <w:rFonts w:ascii="Tahoma" w:eastAsia="Calibri" w:hAnsi="Tahoma" w:cs="Tahoma"/>
          <w:bCs/>
          <w:sz w:val="24"/>
          <w:szCs w:val="24"/>
        </w:rPr>
        <w:t xml:space="preserve">y su núcleo familiar, </w:t>
      </w:r>
      <w:r w:rsidR="006460B0" w:rsidRPr="006249B7">
        <w:rPr>
          <w:rFonts w:ascii="Tahoma" w:eastAsia="Calibri" w:hAnsi="Tahoma" w:cs="Tahoma"/>
          <w:bCs/>
          <w:sz w:val="24"/>
          <w:szCs w:val="24"/>
        </w:rPr>
        <w:t>conforme se explicó precedentemente.</w:t>
      </w:r>
    </w:p>
    <w:p w:rsidR="00C73A68" w:rsidRPr="006249B7" w:rsidRDefault="006460B0" w:rsidP="006249B7">
      <w:pPr>
        <w:spacing w:after="0" w:line="288" w:lineRule="auto"/>
        <w:ind w:right="3" w:firstLine="708"/>
        <w:jc w:val="both"/>
        <w:rPr>
          <w:rFonts w:ascii="Tahoma" w:eastAsia="Calibri" w:hAnsi="Tahoma" w:cs="Tahoma"/>
          <w:b/>
          <w:bCs/>
          <w:sz w:val="24"/>
          <w:szCs w:val="24"/>
        </w:rPr>
      </w:pPr>
      <w:r w:rsidRPr="006249B7">
        <w:rPr>
          <w:rFonts w:ascii="Tahoma" w:eastAsia="Calibri" w:hAnsi="Tahoma" w:cs="Tahoma"/>
          <w:bCs/>
          <w:sz w:val="24"/>
          <w:szCs w:val="24"/>
        </w:rPr>
        <w:t xml:space="preserve"> </w:t>
      </w:r>
    </w:p>
    <w:p w:rsidR="006460B0" w:rsidRDefault="00C73A68" w:rsidP="00783077">
      <w:pPr>
        <w:spacing w:after="0" w:line="288" w:lineRule="auto"/>
        <w:ind w:right="3" w:firstLine="708"/>
        <w:jc w:val="both"/>
        <w:rPr>
          <w:rFonts w:ascii="Tahoma" w:eastAsia="Calibri" w:hAnsi="Tahoma" w:cs="Tahoma"/>
          <w:bCs/>
          <w:sz w:val="24"/>
          <w:szCs w:val="24"/>
        </w:rPr>
      </w:pPr>
      <w:r w:rsidRPr="00783077">
        <w:rPr>
          <w:rFonts w:ascii="Tahoma" w:eastAsia="Calibri" w:hAnsi="Tahoma" w:cs="Tahoma"/>
          <w:b/>
          <w:bCs/>
          <w:sz w:val="24"/>
          <w:szCs w:val="24"/>
        </w:rPr>
        <w:t>TERCERO: ORDENAR</w:t>
      </w:r>
      <w:r w:rsidRPr="00783077">
        <w:rPr>
          <w:rFonts w:ascii="Tahoma" w:eastAsia="Calibri" w:hAnsi="Tahoma" w:cs="Tahoma"/>
          <w:bCs/>
          <w:sz w:val="24"/>
          <w:szCs w:val="24"/>
        </w:rPr>
        <w:t xml:space="preserve"> </w:t>
      </w:r>
      <w:r w:rsidR="006460B0" w:rsidRPr="00783077">
        <w:rPr>
          <w:rFonts w:ascii="Tahoma" w:eastAsia="Calibri" w:hAnsi="Tahoma" w:cs="Tahoma"/>
          <w:bCs/>
          <w:sz w:val="24"/>
          <w:szCs w:val="24"/>
        </w:rPr>
        <w:t xml:space="preserve">a la Dirección Técnica de Registro y Gestión de la Información de la Unidad de Atención y Reparación Integral a las Víctimas –Dirección Técnica de Registro y Gestión de la Información, a través de la doctora Gladys </w:t>
      </w:r>
      <w:proofErr w:type="spellStart"/>
      <w:r w:rsidR="006460B0" w:rsidRPr="00783077">
        <w:rPr>
          <w:rFonts w:ascii="Tahoma" w:eastAsia="Calibri" w:hAnsi="Tahoma" w:cs="Tahoma"/>
          <w:bCs/>
          <w:sz w:val="24"/>
          <w:szCs w:val="24"/>
        </w:rPr>
        <w:t>Celeide</w:t>
      </w:r>
      <w:proofErr w:type="spellEnd"/>
      <w:r w:rsidR="006460B0" w:rsidRPr="00783077">
        <w:rPr>
          <w:rFonts w:ascii="Tahoma" w:eastAsia="Calibri" w:hAnsi="Tahoma" w:cs="Tahoma"/>
          <w:bCs/>
          <w:sz w:val="24"/>
          <w:szCs w:val="24"/>
        </w:rPr>
        <w:t xml:space="preserve"> Prada Pardo, o quien haga sus veces para que, en el término improrrogable de cuarenta y ocho horas (48) horas contadas a partir de la notificación de esta sentencia, proceda a analizar la solicitud de inclusión en el </w:t>
      </w:r>
      <w:proofErr w:type="spellStart"/>
      <w:r w:rsidR="006460B0" w:rsidRPr="00783077">
        <w:rPr>
          <w:rFonts w:ascii="Tahoma" w:eastAsia="Calibri" w:hAnsi="Tahoma" w:cs="Tahoma"/>
          <w:bCs/>
          <w:sz w:val="24"/>
          <w:szCs w:val="24"/>
        </w:rPr>
        <w:t>RUV</w:t>
      </w:r>
      <w:proofErr w:type="spellEnd"/>
      <w:r w:rsidR="006460B0" w:rsidRPr="00783077">
        <w:rPr>
          <w:rFonts w:ascii="Tahoma" w:eastAsia="Calibri" w:hAnsi="Tahoma" w:cs="Tahoma"/>
          <w:bCs/>
          <w:sz w:val="24"/>
          <w:szCs w:val="24"/>
        </w:rPr>
        <w:t xml:space="preserve"> presentado por la señora MARÍA CONSUELO ALFONSO CASTAÑEDA y su grupo familiar, sin que sea posible aducir como causal exclusiva de rechazo la extemporaneidad de las declaraciones rendidas por estos ante la Procuraduría Regional Cundinamarca de Bogotá.</w:t>
      </w:r>
    </w:p>
    <w:p w:rsidR="00783077" w:rsidRPr="00783077" w:rsidRDefault="00783077" w:rsidP="00783077">
      <w:pPr>
        <w:spacing w:after="0" w:line="288" w:lineRule="auto"/>
        <w:ind w:right="3" w:firstLine="708"/>
        <w:jc w:val="both"/>
        <w:rPr>
          <w:rFonts w:ascii="Tahoma" w:eastAsia="Calibri" w:hAnsi="Tahoma" w:cs="Tahoma"/>
          <w:bCs/>
          <w:sz w:val="24"/>
          <w:szCs w:val="24"/>
        </w:rPr>
      </w:pPr>
    </w:p>
    <w:p w:rsidR="00C73A68" w:rsidRPr="006249B7" w:rsidRDefault="00C73A68" w:rsidP="006249B7">
      <w:pPr>
        <w:spacing w:after="0" w:line="288" w:lineRule="auto"/>
        <w:ind w:right="3" w:firstLine="708"/>
        <w:jc w:val="both"/>
        <w:rPr>
          <w:rFonts w:ascii="Tahoma" w:eastAsia="Calibri" w:hAnsi="Tahoma" w:cs="Tahoma"/>
          <w:b/>
          <w:bCs/>
          <w:sz w:val="24"/>
          <w:szCs w:val="24"/>
        </w:rPr>
      </w:pPr>
      <w:r w:rsidRPr="006249B7">
        <w:rPr>
          <w:rFonts w:ascii="Tahoma" w:eastAsia="Calibri" w:hAnsi="Tahoma" w:cs="Tahoma"/>
          <w:b/>
          <w:bCs/>
          <w:sz w:val="24"/>
          <w:szCs w:val="24"/>
        </w:rPr>
        <w:lastRenderedPageBreak/>
        <w:t xml:space="preserve">CUARTO: </w:t>
      </w:r>
      <w:r w:rsidRPr="006249B7">
        <w:rPr>
          <w:rFonts w:ascii="Tahoma" w:eastAsia="Calibri" w:hAnsi="Tahoma" w:cs="Tahoma"/>
          <w:bCs/>
          <w:sz w:val="24"/>
          <w:szCs w:val="24"/>
        </w:rPr>
        <w:t>Notifíquese la decisión por el medio más eficaz</w:t>
      </w:r>
      <w:r w:rsidRPr="006249B7">
        <w:rPr>
          <w:rFonts w:ascii="Tahoma" w:eastAsia="Calibri" w:hAnsi="Tahoma" w:cs="Tahoma"/>
          <w:b/>
          <w:bCs/>
          <w:sz w:val="24"/>
          <w:szCs w:val="24"/>
        </w:rPr>
        <w:t xml:space="preserve">. </w:t>
      </w:r>
    </w:p>
    <w:p w:rsidR="00C73A68" w:rsidRPr="006249B7" w:rsidRDefault="00C73A68" w:rsidP="006249B7">
      <w:pPr>
        <w:pStyle w:val="Sinespaciado"/>
        <w:spacing w:line="288" w:lineRule="auto"/>
        <w:rPr>
          <w:sz w:val="24"/>
          <w:szCs w:val="24"/>
        </w:rPr>
      </w:pPr>
    </w:p>
    <w:p w:rsidR="00C73A68" w:rsidRPr="006249B7" w:rsidRDefault="00C73A68" w:rsidP="006249B7">
      <w:pPr>
        <w:spacing w:after="0" w:line="288" w:lineRule="auto"/>
        <w:ind w:right="3" w:firstLine="708"/>
        <w:jc w:val="both"/>
        <w:rPr>
          <w:rFonts w:ascii="Tahoma" w:hAnsi="Tahoma" w:cs="Tahoma"/>
          <w:iCs/>
          <w:sz w:val="24"/>
          <w:szCs w:val="24"/>
        </w:rPr>
      </w:pPr>
      <w:r w:rsidRPr="006249B7">
        <w:rPr>
          <w:rFonts w:ascii="Tahoma" w:eastAsia="Calibri" w:hAnsi="Tahoma" w:cs="Tahoma"/>
          <w:b/>
          <w:bCs/>
          <w:sz w:val="24"/>
          <w:szCs w:val="24"/>
        </w:rPr>
        <w:t xml:space="preserve">QUINTO: </w:t>
      </w:r>
      <w:r w:rsidR="006460B0" w:rsidRPr="006249B7">
        <w:rPr>
          <w:rFonts w:ascii="Tahoma" w:eastAsia="Calibri" w:hAnsi="Tahoma" w:cs="Tahoma"/>
          <w:bCs/>
          <w:sz w:val="24"/>
          <w:szCs w:val="24"/>
        </w:rPr>
        <w:t>R</w:t>
      </w:r>
      <w:r w:rsidRPr="006249B7">
        <w:rPr>
          <w:rFonts w:ascii="Tahoma" w:eastAsia="Calibri" w:hAnsi="Tahoma" w:cs="Tahoma"/>
          <w:bCs/>
          <w:sz w:val="24"/>
          <w:szCs w:val="24"/>
        </w:rPr>
        <w:t>emítase el expediente a la Corte Constitucional para su eventual revisión, conforme al artículo 31 del Decreto 2591 de 1991.</w:t>
      </w:r>
    </w:p>
    <w:p w:rsidR="00C73708" w:rsidRPr="006249B7" w:rsidRDefault="00C73708" w:rsidP="006249B7">
      <w:pPr>
        <w:pStyle w:val="Sinespaciado"/>
        <w:spacing w:line="288" w:lineRule="auto"/>
        <w:jc w:val="both"/>
        <w:rPr>
          <w:rFonts w:ascii="Tahoma" w:hAnsi="Tahoma" w:cs="Tahoma"/>
          <w:sz w:val="24"/>
          <w:szCs w:val="24"/>
        </w:rPr>
      </w:pPr>
    </w:p>
    <w:p w:rsidR="00C73708" w:rsidRPr="006249B7" w:rsidRDefault="00C73708" w:rsidP="006249B7">
      <w:pPr>
        <w:pStyle w:val="Prrafodelista"/>
        <w:suppressAutoHyphens/>
        <w:spacing w:after="0" w:line="288" w:lineRule="auto"/>
        <w:ind w:hanging="11"/>
        <w:jc w:val="both"/>
        <w:rPr>
          <w:rFonts w:ascii="Tahoma" w:hAnsi="Tahoma" w:cs="Tahoma"/>
          <w:sz w:val="24"/>
          <w:szCs w:val="24"/>
        </w:rPr>
      </w:pPr>
      <w:r w:rsidRPr="006249B7">
        <w:rPr>
          <w:rFonts w:ascii="Tahoma" w:hAnsi="Tahoma" w:cs="Tahoma"/>
          <w:sz w:val="24"/>
          <w:szCs w:val="24"/>
        </w:rPr>
        <w:t xml:space="preserve">Notifíquese y Cúmplase </w:t>
      </w:r>
    </w:p>
    <w:p w:rsidR="00972823" w:rsidRPr="006249B7" w:rsidRDefault="00972823" w:rsidP="006249B7">
      <w:pPr>
        <w:pStyle w:val="Sinespaciado"/>
        <w:spacing w:line="288" w:lineRule="auto"/>
        <w:jc w:val="both"/>
        <w:rPr>
          <w:rFonts w:ascii="Tahoma" w:hAnsi="Tahoma" w:cs="Tahoma"/>
          <w:sz w:val="24"/>
          <w:szCs w:val="24"/>
        </w:rPr>
      </w:pPr>
    </w:p>
    <w:p w:rsidR="00C73708" w:rsidRPr="006249B7" w:rsidRDefault="00576DAD" w:rsidP="006249B7">
      <w:pPr>
        <w:spacing w:after="0" w:line="288" w:lineRule="auto"/>
        <w:ind w:left="709"/>
        <w:jc w:val="both"/>
        <w:rPr>
          <w:rFonts w:ascii="Tahoma" w:hAnsi="Tahoma" w:cs="Tahoma"/>
          <w:sz w:val="24"/>
          <w:szCs w:val="24"/>
        </w:rPr>
      </w:pPr>
      <w:r w:rsidRPr="006249B7">
        <w:rPr>
          <w:rFonts w:ascii="Tahoma" w:hAnsi="Tahoma" w:cs="Tahoma"/>
          <w:sz w:val="24"/>
          <w:szCs w:val="24"/>
        </w:rPr>
        <w:t>L</w:t>
      </w:r>
      <w:r w:rsidR="007D3A2D" w:rsidRPr="006249B7">
        <w:rPr>
          <w:rFonts w:ascii="Tahoma" w:hAnsi="Tahoma" w:cs="Tahoma"/>
          <w:sz w:val="24"/>
          <w:szCs w:val="24"/>
        </w:rPr>
        <w:t>a</w:t>
      </w:r>
      <w:r w:rsidRPr="006249B7">
        <w:rPr>
          <w:rFonts w:ascii="Tahoma" w:hAnsi="Tahoma" w:cs="Tahoma"/>
          <w:sz w:val="24"/>
          <w:szCs w:val="24"/>
        </w:rPr>
        <w:t xml:space="preserve"> Magistrada</w:t>
      </w:r>
      <w:r w:rsidR="006E0F04" w:rsidRPr="006249B7">
        <w:rPr>
          <w:rFonts w:ascii="Tahoma" w:hAnsi="Tahoma" w:cs="Tahoma"/>
          <w:sz w:val="24"/>
          <w:szCs w:val="24"/>
        </w:rPr>
        <w:t xml:space="preserve"> Ponente,</w:t>
      </w:r>
      <w:r w:rsidR="00C73708" w:rsidRPr="006249B7">
        <w:rPr>
          <w:rFonts w:ascii="Tahoma" w:hAnsi="Tahoma" w:cs="Tahoma"/>
          <w:sz w:val="24"/>
          <w:szCs w:val="24"/>
        </w:rPr>
        <w:t xml:space="preserve"> </w:t>
      </w:r>
    </w:p>
    <w:p w:rsidR="00953A6F" w:rsidRPr="006249B7" w:rsidRDefault="00953A6F" w:rsidP="006249B7">
      <w:pPr>
        <w:pStyle w:val="Sinespaciado"/>
        <w:spacing w:line="288" w:lineRule="auto"/>
        <w:rPr>
          <w:rFonts w:ascii="Tahoma" w:hAnsi="Tahoma" w:cs="Tahoma"/>
          <w:sz w:val="24"/>
          <w:szCs w:val="24"/>
        </w:rPr>
      </w:pPr>
    </w:p>
    <w:p w:rsidR="00FA2B6E" w:rsidRPr="006249B7" w:rsidRDefault="00FA2B6E" w:rsidP="006249B7">
      <w:pPr>
        <w:pStyle w:val="Sinespaciado"/>
        <w:spacing w:line="288" w:lineRule="auto"/>
        <w:rPr>
          <w:rFonts w:ascii="Tahoma" w:hAnsi="Tahoma" w:cs="Tahoma"/>
          <w:sz w:val="24"/>
          <w:szCs w:val="24"/>
        </w:rPr>
      </w:pPr>
    </w:p>
    <w:p w:rsidR="00972823" w:rsidRPr="006249B7" w:rsidRDefault="00972823" w:rsidP="006249B7">
      <w:pPr>
        <w:pStyle w:val="Sinespaciado"/>
        <w:spacing w:line="288" w:lineRule="auto"/>
        <w:rPr>
          <w:rFonts w:ascii="Tahoma" w:hAnsi="Tahoma" w:cs="Tahoma"/>
          <w:sz w:val="24"/>
          <w:szCs w:val="24"/>
        </w:rPr>
      </w:pPr>
    </w:p>
    <w:p w:rsidR="007C630C" w:rsidRPr="006249B7" w:rsidRDefault="007C630C" w:rsidP="006249B7">
      <w:pPr>
        <w:pStyle w:val="Sinespaciado"/>
        <w:spacing w:line="288" w:lineRule="auto"/>
        <w:rPr>
          <w:rFonts w:ascii="Tahoma" w:hAnsi="Tahoma" w:cs="Tahoma"/>
          <w:sz w:val="24"/>
          <w:szCs w:val="24"/>
        </w:rPr>
      </w:pPr>
    </w:p>
    <w:p w:rsidR="00C73708" w:rsidRPr="006249B7" w:rsidRDefault="00C73708" w:rsidP="006249B7">
      <w:pPr>
        <w:spacing w:after="0" w:line="288" w:lineRule="auto"/>
        <w:ind w:left="360"/>
        <w:jc w:val="center"/>
        <w:rPr>
          <w:rFonts w:ascii="Tahoma" w:hAnsi="Tahoma" w:cs="Tahoma"/>
          <w:b/>
          <w:sz w:val="24"/>
          <w:szCs w:val="24"/>
        </w:rPr>
      </w:pPr>
      <w:r w:rsidRPr="006249B7">
        <w:rPr>
          <w:rFonts w:ascii="Tahoma" w:hAnsi="Tahoma" w:cs="Tahoma"/>
          <w:b/>
          <w:sz w:val="24"/>
          <w:szCs w:val="24"/>
        </w:rPr>
        <w:t>ANA LUCÍA CAICEDO CALDERÓN</w:t>
      </w: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C73708" w:rsidRPr="006249B7" w:rsidRDefault="005774C6" w:rsidP="00C25561">
      <w:pPr>
        <w:tabs>
          <w:tab w:val="left" w:pos="3960"/>
        </w:tabs>
        <w:spacing w:after="0" w:line="288" w:lineRule="auto"/>
        <w:jc w:val="both"/>
        <w:rPr>
          <w:rFonts w:ascii="Tahoma" w:hAnsi="Tahoma" w:cs="Tahoma"/>
          <w:b/>
          <w:sz w:val="24"/>
          <w:szCs w:val="24"/>
        </w:rPr>
      </w:pPr>
      <w:r w:rsidRPr="006249B7">
        <w:rPr>
          <w:rFonts w:ascii="Tahoma" w:hAnsi="Tahoma" w:cs="Tahoma"/>
          <w:b/>
          <w:sz w:val="24"/>
          <w:szCs w:val="24"/>
        </w:rPr>
        <w:t xml:space="preserve">OLGA LUCÍA HOYOS </w:t>
      </w:r>
      <w:r w:rsidR="00C25561" w:rsidRPr="006249B7">
        <w:rPr>
          <w:rFonts w:ascii="Tahoma" w:hAnsi="Tahoma" w:cs="Tahoma"/>
          <w:b/>
          <w:sz w:val="24"/>
          <w:szCs w:val="24"/>
        </w:rPr>
        <w:t>SEPÚLVEDA</w:t>
      </w:r>
      <w:r w:rsidRPr="006249B7">
        <w:rPr>
          <w:rFonts w:ascii="Tahoma" w:hAnsi="Tahoma" w:cs="Tahoma"/>
          <w:b/>
          <w:sz w:val="24"/>
          <w:szCs w:val="24"/>
        </w:rPr>
        <w:t xml:space="preserve">                       </w:t>
      </w:r>
      <w:r w:rsidR="00C73708" w:rsidRPr="006249B7">
        <w:rPr>
          <w:rFonts w:ascii="Tahoma" w:hAnsi="Tahoma" w:cs="Tahoma"/>
          <w:b/>
          <w:sz w:val="24"/>
          <w:szCs w:val="24"/>
        </w:rPr>
        <w:t>JULIO C</w:t>
      </w:r>
      <w:r w:rsidR="00931072" w:rsidRPr="006249B7">
        <w:rPr>
          <w:rFonts w:ascii="Tahoma" w:hAnsi="Tahoma" w:cs="Tahoma"/>
          <w:b/>
          <w:sz w:val="24"/>
          <w:szCs w:val="24"/>
        </w:rPr>
        <w:t>É</w:t>
      </w:r>
      <w:r w:rsidR="00C73708" w:rsidRPr="006249B7">
        <w:rPr>
          <w:rFonts w:ascii="Tahoma" w:hAnsi="Tahoma" w:cs="Tahoma"/>
          <w:b/>
          <w:sz w:val="24"/>
          <w:szCs w:val="24"/>
        </w:rPr>
        <w:t xml:space="preserve">SAR SALAZAR MUÑOZ           </w:t>
      </w:r>
      <w:r w:rsidR="00846DCF" w:rsidRPr="006249B7">
        <w:rPr>
          <w:rFonts w:ascii="Tahoma" w:hAnsi="Tahoma" w:cs="Tahoma"/>
          <w:b/>
          <w:sz w:val="24"/>
          <w:szCs w:val="24"/>
        </w:rPr>
        <w:t xml:space="preserve"> </w:t>
      </w:r>
    </w:p>
    <w:p w:rsidR="00551014" w:rsidRPr="006249B7" w:rsidRDefault="00F30058" w:rsidP="006249B7">
      <w:pPr>
        <w:pStyle w:val="Sinespaciado"/>
        <w:spacing w:line="288" w:lineRule="auto"/>
        <w:rPr>
          <w:rFonts w:ascii="Tahoma" w:hAnsi="Tahoma" w:cs="Tahoma"/>
          <w:sz w:val="24"/>
          <w:szCs w:val="24"/>
        </w:rPr>
      </w:pPr>
      <w:r w:rsidRPr="006249B7">
        <w:rPr>
          <w:rFonts w:ascii="Tahoma" w:hAnsi="Tahoma" w:cs="Tahoma"/>
          <w:sz w:val="24"/>
          <w:szCs w:val="24"/>
        </w:rPr>
        <w:t xml:space="preserve">   </w:t>
      </w:r>
      <w:r w:rsidR="002F4B3F" w:rsidRPr="006249B7">
        <w:rPr>
          <w:rFonts w:ascii="Tahoma" w:hAnsi="Tahoma" w:cs="Tahoma"/>
          <w:sz w:val="24"/>
          <w:szCs w:val="24"/>
        </w:rPr>
        <w:t xml:space="preserve">         </w:t>
      </w:r>
      <w:r w:rsidR="006A6C5B" w:rsidRPr="006249B7">
        <w:rPr>
          <w:rFonts w:ascii="Tahoma" w:hAnsi="Tahoma" w:cs="Tahoma"/>
          <w:sz w:val="24"/>
          <w:szCs w:val="24"/>
        </w:rPr>
        <w:t xml:space="preserve">  </w:t>
      </w:r>
      <w:r w:rsidR="005774C6" w:rsidRPr="006249B7">
        <w:rPr>
          <w:rFonts w:ascii="Tahoma" w:hAnsi="Tahoma" w:cs="Tahoma"/>
          <w:sz w:val="24"/>
          <w:szCs w:val="24"/>
        </w:rPr>
        <w:t xml:space="preserve">Magistrada           </w:t>
      </w:r>
      <w:r w:rsidR="002F4B3F" w:rsidRPr="006249B7">
        <w:rPr>
          <w:rFonts w:ascii="Tahoma" w:hAnsi="Tahoma" w:cs="Tahoma"/>
          <w:sz w:val="24"/>
          <w:szCs w:val="24"/>
        </w:rPr>
        <w:t xml:space="preserve">                </w:t>
      </w:r>
      <w:r w:rsidR="005774C6" w:rsidRPr="006249B7">
        <w:rPr>
          <w:rFonts w:ascii="Tahoma" w:hAnsi="Tahoma" w:cs="Tahoma"/>
          <w:sz w:val="24"/>
          <w:szCs w:val="24"/>
        </w:rPr>
        <w:t xml:space="preserve">                    </w:t>
      </w:r>
      <w:r w:rsidRPr="006249B7">
        <w:rPr>
          <w:rFonts w:ascii="Tahoma" w:hAnsi="Tahoma" w:cs="Tahoma"/>
          <w:sz w:val="24"/>
          <w:szCs w:val="24"/>
        </w:rPr>
        <w:t xml:space="preserve">          </w:t>
      </w:r>
      <w:r w:rsidR="005774C6" w:rsidRPr="006249B7">
        <w:rPr>
          <w:rFonts w:ascii="Tahoma" w:hAnsi="Tahoma" w:cs="Tahoma"/>
          <w:sz w:val="24"/>
          <w:szCs w:val="24"/>
        </w:rPr>
        <w:t>Magistrado</w:t>
      </w: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C25561" w:rsidRPr="006249B7" w:rsidRDefault="00C25561" w:rsidP="00C25561">
      <w:pPr>
        <w:pStyle w:val="Sinespaciado"/>
        <w:spacing w:line="288" w:lineRule="auto"/>
        <w:rPr>
          <w:rFonts w:ascii="Tahoma" w:hAnsi="Tahoma" w:cs="Tahoma"/>
          <w:sz w:val="24"/>
          <w:szCs w:val="24"/>
        </w:rPr>
      </w:pPr>
    </w:p>
    <w:p w:rsidR="00451993" w:rsidRPr="006249B7" w:rsidRDefault="005774C6" w:rsidP="006249B7">
      <w:pPr>
        <w:spacing w:after="0" w:line="288" w:lineRule="auto"/>
        <w:jc w:val="center"/>
        <w:rPr>
          <w:rFonts w:ascii="Tahoma" w:hAnsi="Tahoma" w:cs="Tahoma"/>
          <w:b/>
          <w:sz w:val="24"/>
          <w:szCs w:val="24"/>
        </w:rPr>
      </w:pPr>
      <w:r w:rsidRPr="006249B7">
        <w:rPr>
          <w:rFonts w:ascii="Tahoma" w:hAnsi="Tahoma" w:cs="Tahoma"/>
          <w:b/>
          <w:sz w:val="24"/>
          <w:szCs w:val="24"/>
        </w:rPr>
        <w:t>DIEGO ANDRÉS MORALES GÓMEZ</w:t>
      </w:r>
    </w:p>
    <w:p w:rsidR="00451993" w:rsidRPr="006249B7" w:rsidRDefault="00451993" w:rsidP="006249B7">
      <w:pPr>
        <w:spacing w:after="0" w:line="288" w:lineRule="auto"/>
        <w:jc w:val="center"/>
        <w:rPr>
          <w:rFonts w:ascii="Tahoma" w:hAnsi="Tahoma" w:cs="Tahoma"/>
          <w:sz w:val="24"/>
          <w:szCs w:val="24"/>
        </w:rPr>
      </w:pPr>
      <w:r w:rsidRPr="006249B7">
        <w:rPr>
          <w:rFonts w:ascii="Tahoma" w:hAnsi="Tahoma" w:cs="Tahoma"/>
          <w:sz w:val="24"/>
          <w:szCs w:val="24"/>
        </w:rPr>
        <w:t>Secretario</w:t>
      </w:r>
    </w:p>
    <w:sectPr w:rsidR="00451993" w:rsidRPr="006249B7" w:rsidSect="006249B7">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39" w:rsidRDefault="00CB5E39" w:rsidP="00C73708">
      <w:pPr>
        <w:spacing w:after="0" w:line="240" w:lineRule="auto"/>
      </w:pPr>
      <w:r>
        <w:separator/>
      </w:r>
    </w:p>
  </w:endnote>
  <w:endnote w:type="continuationSeparator" w:id="0">
    <w:p w:rsidR="00CB5E39" w:rsidRDefault="00CB5E3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D356BF" w:rsidRPr="003B54F6" w:rsidRDefault="00D356BF">
        <w:pPr>
          <w:pStyle w:val="Piedepgina"/>
          <w:jc w:val="right"/>
          <w:rPr>
            <w:rFonts w:ascii="Arial" w:hAnsi="Arial" w:cs="Arial"/>
            <w:sz w:val="18"/>
          </w:rPr>
        </w:pPr>
        <w:r w:rsidRPr="003B54F6">
          <w:rPr>
            <w:rFonts w:ascii="Arial" w:hAnsi="Arial" w:cs="Arial"/>
            <w:sz w:val="18"/>
          </w:rPr>
          <w:fldChar w:fldCharType="begin"/>
        </w:r>
        <w:r w:rsidRPr="003B54F6">
          <w:rPr>
            <w:rFonts w:ascii="Arial" w:hAnsi="Arial" w:cs="Arial"/>
            <w:sz w:val="18"/>
          </w:rPr>
          <w:instrText>PAGE   \* MERGEFORMAT</w:instrText>
        </w:r>
        <w:r w:rsidRPr="003B54F6">
          <w:rPr>
            <w:rFonts w:ascii="Arial" w:hAnsi="Arial" w:cs="Arial"/>
            <w:sz w:val="18"/>
          </w:rPr>
          <w:fldChar w:fldCharType="separate"/>
        </w:r>
        <w:r w:rsidR="00D41252">
          <w:rPr>
            <w:rFonts w:ascii="Arial" w:hAnsi="Arial" w:cs="Arial"/>
            <w:noProof/>
            <w:sz w:val="18"/>
          </w:rPr>
          <w:t>10</w:t>
        </w:r>
        <w:r w:rsidRPr="003B54F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39" w:rsidRDefault="00CB5E39" w:rsidP="00C73708">
      <w:pPr>
        <w:spacing w:after="0" w:line="240" w:lineRule="auto"/>
      </w:pPr>
      <w:r>
        <w:separator/>
      </w:r>
    </w:p>
  </w:footnote>
  <w:footnote w:type="continuationSeparator" w:id="0">
    <w:p w:rsidR="00CB5E39" w:rsidRDefault="00CB5E39" w:rsidP="00C73708">
      <w:pPr>
        <w:spacing w:after="0" w:line="240" w:lineRule="auto"/>
      </w:pPr>
      <w:r>
        <w:continuationSeparator/>
      </w:r>
    </w:p>
  </w:footnote>
  <w:footnote w:id="1">
    <w:p w:rsidR="00354AE2" w:rsidRPr="007449D8" w:rsidRDefault="00354AE2" w:rsidP="007449D8">
      <w:pPr>
        <w:pStyle w:val="Puesto"/>
        <w:jc w:val="both"/>
        <w:rPr>
          <w:rFonts w:ascii="Arial" w:hAnsi="Arial" w:cs="Arial"/>
          <w:sz w:val="18"/>
          <w:szCs w:val="18"/>
          <w:lang w:val="es-CO"/>
        </w:rPr>
      </w:pPr>
      <w:r w:rsidRPr="007449D8">
        <w:rPr>
          <w:rStyle w:val="Refdenotaalpie"/>
          <w:rFonts w:ascii="Arial" w:hAnsi="Arial" w:cs="Arial"/>
          <w:sz w:val="18"/>
          <w:szCs w:val="18"/>
        </w:rPr>
        <w:footnoteRef/>
      </w:r>
      <w:r w:rsidRPr="007449D8">
        <w:rPr>
          <w:rFonts w:ascii="Arial" w:hAnsi="Arial" w:cs="Arial"/>
          <w:sz w:val="18"/>
          <w:szCs w:val="18"/>
        </w:rPr>
        <w:t xml:space="preserve"> </w:t>
      </w:r>
      <w:r w:rsidRPr="007449D8">
        <w:rPr>
          <w:rFonts w:ascii="Arial" w:hAnsi="Arial" w:cs="Arial"/>
          <w:b w:val="0"/>
          <w:sz w:val="18"/>
          <w:szCs w:val="18"/>
        </w:rPr>
        <w:t xml:space="preserve">Sentencia de Tutela del 8 de mayo de 2019, Radicación No. 66594-40-89-001-2019-00038-01, Accionante: </w:t>
      </w:r>
      <w:proofErr w:type="spellStart"/>
      <w:r w:rsidRPr="007449D8">
        <w:rPr>
          <w:rFonts w:ascii="Arial" w:hAnsi="Arial" w:cs="Arial"/>
          <w:b w:val="0"/>
          <w:sz w:val="18"/>
          <w:szCs w:val="18"/>
        </w:rPr>
        <w:t>Yodali</w:t>
      </w:r>
      <w:proofErr w:type="spellEnd"/>
      <w:r w:rsidRPr="007449D8">
        <w:rPr>
          <w:rFonts w:ascii="Arial" w:hAnsi="Arial" w:cs="Arial"/>
          <w:b w:val="0"/>
          <w:sz w:val="18"/>
          <w:szCs w:val="18"/>
        </w:rPr>
        <w:t xml:space="preserve"> de Jesús Hernández Largo, Accionados: Unidad para la Reparación y Atención Integral de Víctimas, </w:t>
      </w:r>
      <w:r w:rsidRPr="007449D8">
        <w:rPr>
          <w:rFonts w:ascii="Arial" w:hAnsi="Arial" w:cs="Arial"/>
          <w:b w:val="0"/>
          <w:bCs w:val="0"/>
          <w:sz w:val="18"/>
          <w:szCs w:val="18"/>
        </w:rPr>
        <w:t xml:space="preserve">Magistrado Ponente Julio César Salazar Muñoz </w:t>
      </w:r>
    </w:p>
  </w:footnote>
  <w:footnote w:id="2">
    <w:p w:rsidR="00C25561" w:rsidRPr="007449D8" w:rsidRDefault="00C25561" w:rsidP="007449D8">
      <w:pPr>
        <w:pStyle w:val="Textonotapie"/>
        <w:rPr>
          <w:rFonts w:ascii="Arial" w:hAnsi="Arial" w:cs="Arial"/>
          <w:sz w:val="18"/>
          <w:szCs w:val="18"/>
          <w:lang w:val="es-CO"/>
        </w:rPr>
      </w:pPr>
      <w:r w:rsidRPr="007449D8">
        <w:rPr>
          <w:rStyle w:val="Refdenotaalpie"/>
          <w:rFonts w:ascii="Arial" w:hAnsi="Arial" w:cs="Arial"/>
          <w:sz w:val="18"/>
          <w:szCs w:val="18"/>
        </w:rPr>
        <w:footnoteRef/>
      </w:r>
      <w:r w:rsidRPr="007449D8">
        <w:rPr>
          <w:rFonts w:ascii="Arial" w:hAnsi="Arial" w:cs="Arial"/>
          <w:sz w:val="18"/>
          <w:szCs w:val="18"/>
        </w:rPr>
        <w:t xml:space="preserve"> M.P. Alejandro Linares Cantillo.</w:t>
      </w:r>
    </w:p>
  </w:footnote>
  <w:footnote w:id="3">
    <w:p w:rsidR="00354AE2" w:rsidRPr="007449D8" w:rsidRDefault="00354AE2" w:rsidP="007449D8">
      <w:pPr>
        <w:pStyle w:val="Textonotapie"/>
        <w:jc w:val="both"/>
        <w:rPr>
          <w:rFonts w:ascii="Arial" w:hAnsi="Arial" w:cs="Arial"/>
          <w:sz w:val="18"/>
          <w:szCs w:val="18"/>
        </w:rPr>
      </w:pPr>
      <w:r w:rsidRPr="007449D8">
        <w:rPr>
          <w:rFonts w:ascii="Arial" w:hAnsi="Arial" w:cs="Arial"/>
          <w:sz w:val="18"/>
          <w:szCs w:val="18"/>
          <w:vertAlign w:val="superscript"/>
        </w:rPr>
        <w:footnoteRef/>
      </w:r>
      <w:r w:rsidRPr="007449D8">
        <w:rPr>
          <w:rFonts w:ascii="Arial" w:hAnsi="Arial" w:cs="Arial"/>
          <w:sz w:val="18"/>
          <w:szCs w:val="18"/>
        </w:rPr>
        <w:t xml:space="preserve"> </w:t>
      </w:r>
      <w:r w:rsidRPr="007449D8">
        <w:rPr>
          <w:rFonts w:ascii="Arial" w:hAnsi="Arial" w:cs="Arial"/>
          <w:sz w:val="18"/>
          <w:szCs w:val="18"/>
          <w:lang w:val="es-CO"/>
        </w:rPr>
        <w:t xml:space="preserve">Sobre el particular, la Corte en la sentencia T-290 de 2016, M.P. </w:t>
      </w:r>
      <w:r w:rsidRPr="007449D8">
        <w:rPr>
          <w:rFonts w:ascii="Arial" w:hAnsi="Arial" w:cs="Arial"/>
          <w:sz w:val="18"/>
          <w:szCs w:val="18"/>
          <w:shd w:val="clear" w:color="auto" w:fill="FFFFFF"/>
        </w:rPr>
        <w:t>Alberto Rojas Ríos</w:t>
      </w:r>
      <w:r w:rsidRPr="007449D8">
        <w:rPr>
          <w:rFonts w:ascii="Arial" w:hAnsi="Arial" w:cs="Arial"/>
          <w:sz w:val="18"/>
          <w:szCs w:val="18"/>
          <w:lang w:val="es-CO"/>
        </w:rPr>
        <w:t>, señaló que “</w:t>
      </w:r>
      <w:r w:rsidRPr="007449D8">
        <w:rPr>
          <w:rFonts w:ascii="Arial" w:hAnsi="Arial" w:cs="Arial"/>
          <w:iCs/>
          <w:sz w:val="18"/>
          <w:szCs w:val="18"/>
          <w:lang w:val="es-CO"/>
        </w:rPr>
        <w:t xml:space="preserve">Si bien el Registro Único de Víctimas absorbió el Registro Único de Población Desplazada que regulaba el artículo 4º del Decreto 2569 de 2000, esta población es solo una parte dentro del universo de víctimas que integra el </w:t>
      </w:r>
      <w:proofErr w:type="spellStart"/>
      <w:r w:rsidRPr="007449D8">
        <w:rPr>
          <w:rFonts w:ascii="Arial" w:hAnsi="Arial" w:cs="Arial"/>
          <w:iCs/>
          <w:sz w:val="18"/>
          <w:szCs w:val="18"/>
          <w:lang w:val="es-CO"/>
        </w:rPr>
        <w:t>RUV</w:t>
      </w:r>
      <w:proofErr w:type="spellEnd"/>
      <w:r w:rsidRPr="007449D8">
        <w:rPr>
          <w:rFonts w:ascii="Arial" w:hAnsi="Arial" w:cs="Arial"/>
          <w:iCs/>
          <w:sz w:val="18"/>
          <w:szCs w:val="18"/>
          <w:lang w:val="es-CO"/>
        </w:rPr>
        <w:t xml:space="preserve"> y que son destinatarias de las medidas establecidas en la Ley 1448 de 2011, sin que el </w:t>
      </w:r>
      <w:proofErr w:type="spellStart"/>
      <w:r w:rsidRPr="007449D8">
        <w:rPr>
          <w:rFonts w:ascii="Arial" w:hAnsi="Arial" w:cs="Arial"/>
          <w:iCs/>
          <w:sz w:val="18"/>
          <w:szCs w:val="18"/>
          <w:lang w:val="es-CO"/>
        </w:rPr>
        <w:t>RUV</w:t>
      </w:r>
      <w:proofErr w:type="spellEnd"/>
      <w:r w:rsidRPr="007449D8">
        <w:rPr>
          <w:rFonts w:ascii="Arial" w:hAnsi="Arial" w:cs="Arial"/>
          <w:iCs/>
          <w:sz w:val="18"/>
          <w:szCs w:val="18"/>
          <w:lang w:val="es-CO"/>
        </w:rPr>
        <w:t xml:space="preserve"> constituya una base de datos de toda persona víctima de un acto de violencia, en tanto el artículo 3 de la citada ley delimita el grupo de víctimas para las cuales se ha establecido el mencionado instrumento. La Corte Constitucional ha señalado que el Registro Único de Víctimas (</w:t>
      </w:r>
      <w:proofErr w:type="spellStart"/>
      <w:r w:rsidRPr="007449D8">
        <w:rPr>
          <w:rFonts w:ascii="Arial" w:hAnsi="Arial" w:cs="Arial"/>
          <w:iCs/>
          <w:sz w:val="18"/>
          <w:szCs w:val="18"/>
          <w:lang w:val="es-CO"/>
        </w:rPr>
        <w:t>RUV</w:t>
      </w:r>
      <w:proofErr w:type="spellEnd"/>
      <w:r w:rsidRPr="007449D8">
        <w:rPr>
          <w:rFonts w:ascii="Arial" w:hAnsi="Arial" w:cs="Arial"/>
          <w:iCs/>
          <w:sz w:val="18"/>
          <w:szCs w:val="18"/>
          <w:lang w:val="es-CO"/>
        </w:rPr>
        <w:t xml:space="preserve">) es una herramienta de carácter técnico, que no define u otorga la condición de víctima, sino que la reconoce para efectos de identificar a los destinatarios de determinadas medidas encaminadas a la protección, respeto y  garantía de sus derechos. Por ello se ha sostenido que la condición de víctima del conflicto armado interno genera el derecho a ser registrada como tal de forma individual o con su núcleo familia”. En el mismo sentido, reconoció la sentencia T-478 de 2017, M.P. </w:t>
      </w:r>
      <w:r w:rsidRPr="007449D8">
        <w:rPr>
          <w:rFonts w:ascii="Arial" w:hAnsi="Arial" w:cs="Arial"/>
          <w:sz w:val="18"/>
          <w:szCs w:val="18"/>
          <w:shd w:val="clear" w:color="auto" w:fill="FFFFFF"/>
        </w:rPr>
        <w:t xml:space="preserve">Gloria Stella Ortiz Delgado </w:t>
      </w:r>
      <w:r w:rsidRPr="007449D8">
        <w:rPr>
          <w:rFonts w:ascii="Arial" w:hAnsi="Arial" w:cs="Arial"/>
          <w:iCs/>
          <w:sz w:val="18"/>
          <w:szCs w:val="18"/>
          <w:lang w:val="es-CO"/>
        </w:rPr>
        <w:t>que “el Registro Único de Víctimas (</w:t>
      </w:r>
      <w:proofErr w:type="spellStart"/>
      <w:r w:rsidRPr="007449D8">
        <w:rPr>
          <w:rFonts w:ascii="Arial" w:hAnsi="Arial" w:cs="Arial"/>
          <w:iCs/>
          <w:sz w:val="18"/>
          <w:szCs w:val="18"/>
          <w:lang w:val="es-CO"/>
        </w:rPr>
        <w:t>RUV</w:t>
      </w:r>
      <w:proofErr w:type="spellEnd"/>
      <w:r w:rsidRPr="007449D8">
        <w:rPr>
          <w:rFonts w:ascii="Arial" w:hAnsi="Arial" w:cs="Arial"/>
          <w:iCs/>
          <w:sz w:val="18"/>
          <w:szCs w:val="18"/>
          <w:lang w:val="es-CO"/>
        </w:rPr>
        <w:t xml:space="preserve">) es una herramienta administrativa de gran importancia, pues ella materializa la realización del derecho fundamental de las víctimas del desplazamiento forzado a ser reconocidas como tales y soporta el procedimiento de registro de las víctimas, que se encuentra a cargo de la </w:t>
      </w:r>
      <w:proofErr w:type="spellStart"/>
      <w:r w:rsidRPr="007449D8">
        <w:rPr>
          <w:rFonts w:ascii="Arial" w:hAnsi="Arial" w:cs="Arial"/>
          <w:iCs/>
          <w:sz w:val="18"/>
          <w:szCs w:val="18"/>
          <w:lang w:val="es-CO"/>
        </w:rPr>
        <w:t>UARIV</w:t>
      </w:r>
      <w:proofErr w:type="spellEnd"/>
      <w:r w:rsidRPr="007449D8">
        <w:rPr>
          <w:rFonts w:ascii="Arial" w:hAnsi="Arial" w:cs="Arial"/>
          <w:iCs/>
          <w:sz w:val="18"/>
          <w:szCs w:val="18"/>
          <w:lang w:val="es-CO"/>
        </w:rPr>
        <w:t xml:space="preserve">. En su labor, dicha institución debe observar los principios de favorabilidad, buena fe, confianza legítima y prevalencia del derecho sustancial, entre otros. Por ende, para la inclusión en el </w:t>
      </w:r>
      <w:proofErr w:type="spellStart"/>
      <w:r w:rsidRPr="007449D8">
        <w:rPr>
          <w:rFonts w:ascii="Arial" w:hAnsi="Arial" w:cs="Arial"/>
          <w:iCs/>
          <w:sz w:val="18"/>
          <w:szCs w:val="18"/>
          <w:lang w:val="es-CO"/>
        </w:rPr>
        <w:t>RUV</w:t>
      </w:r>
      <w:proofErr w:type="spellEnd"/>
      <w:r w:rsidRPr="007449D8">
        <w:rPr>
          <w:rFonts w:ascii="Arial" w:hAnsi="Arial" w:cs="Arial"/>
          <w:iCs/>
          <w:sz w:val="18"/>
          <w:szCs w:val="18"/>
          <w:lang w:val="es-CO"/>
        </w:rPr>
        <w:t xml:space="preserve"> únicamente pueden exigirse los requisitos que la ley prevé expresamente”.</w:t>
      </w:r>
    </w:p>
  </w:footnote>
  <w:footnote w:id="4">
    <w:p w:rsidR="00354AE2" w:rsidRPr="007449D8" w:rsidRDefault="00354AE2" w:rsidP="007449D8">
      <w:pPr>
        <w:pStyle w:val="Textonotapie"/>
        <w:jc w:val="both"/>
        <w:rPr>
          <w:rFonts w:ascii="Arial" w:hAnsi="Arial" w:cs="Arial"/>
          <w:sz w:val="18"/>
          <w:szCs w:val="18"/>
        </w:rPr>
      </w:pPr>
      <w:r w:rsidRPr="007449D8">
        <w:rPr>
          <w:rFonts w:ascii="Arial" w:hAnsi="Arial" w:cs="Arial"/>
          <w:sz w:val="18"/>
          <w:szCs w:val="18"/>
          <w:vertAlign w:val="superscript"/>
        </w:rPr>
        <w:footnoteRef/>
      </w:r>
      <w:r w:rsidRPr="007449D8">
        <w:rPr>
          <w:rFonts w:ascii="Arial" w:hAnsi="Arial" w:cs="Arial"/>
          <w:sz w:val="18"/>
          <w:szCs w:val="18"/>
        </w:rPr>
        <w:t xml:space="preserve"> </w:t>
      </w:r>
      <w:r w:rsidRPr="007449D8">
        <w:rPr>
          <w:rFonts w:ascii="Arial" w:hAnsi="Arial" w:cs="Arial"/>
          <w:sz w:val="18"/>
          <w:szCs w:val="18"/>
          <w:lang w:val="es-CO"/>
        </w:rPr>
        <w:t>Ver, sentencia sentencias T-175 de 2005, M.P. J</w:t>
      </w:r>
      <w:proofErr w:type="spellStart"/>
      <w:r w:rsidRPr="007449D8">
        <w:rPr>
          <w:rFonts w:ascii="Arial" w:hAnsi="Arial" w:cs="Arial"/>
          <w:sz w:val="18"/>
          <w:szCs w:val="18"/>
          <w:shd w:val="clear" w:color="auto" w:fill="FFFFFF"/>
        </w:rPr>
        <w:t>aime</w:t>
      </w:r>
      <w:proofErr w:type="spellEnd"/>
      <w:r w:rsidRPr="007449D8">
        <w:rPr>
          <w:rFonts w:ascii="Arial" w:hAnsi="Arial" w:cs="Arial"/>
          <w:sz w:val="18"/>
          <w:szCs w:val="18"/>
          <w:shd w:val="clear" w:color="auto" w:fill="FFFFFF"/>
        </w:rPr>
        <w:t xml:space="preserve"> </w:t>
      </w:r>
      <w:proofErr w:type="spellStart"/>
      <w:r w:rsidRPr="007449D8">
        <w:rPr>
          <w:rFonts w:ascii="Arial" w:hAnsi="Arial" w:cs="Arial"/>
          <w:sz w:val="18"/>
          <w:szCs w:val="18"/>
          <w:shd w:val="clear" w:color="auto" w:fill="FFFFFF"/>
        </w:rPr>
        <w:t>Araújo</w:t>
      </w:r>
      <w:proofErr w:type="spellEnd"/>
      <w:r w:rsidRPr="007449D8">
        <w:rPr>
          <w:rFonts w:ascii="Arial" w:hAnsi="Arial" w:cs="Arial"/>
          <w:sz w:val="18"/>
          <w:szCs w:val="18"/>
          <w:shd w:val="clear" w:color="auto" w:fill="FFFFFF"/>
        </w:rPr>
        <w:t xml:space="preserve"> Rentería;</w:t>
      </w:r>
      <w:r w:rsidRPr="007449D8">
        <w:rPr>
          <w:rFonts w:ascii="Arial" w:hAnsi="Arial" w:cs="Arial"/>
          <w:sz w:val="18"/>
          <w:szCs w:val="18"/>
          <w:lang w:val="es-CO"/>
        </w:rPr>
        <w:t xml:space="preserve"> T-740 de 2004 y T-328 de 2007 M.P.</w:t>
      </w:r>
      <w:r w:rsidRPr="007449D8">
        <w:rPr>
          <w:rFonts w:ascii="Arial" w:hAnsi="Arial" w:cs="Arial"/>
          <w:sz w:val="18"/>
          <w:szCs w:val="18"/>
          <w:shd w:val="clear" w:color="auto" w:fill="FFFFFF"/>
        </w:rPr>
        <w:t xml:space="preserve"> Jaime Córdoba Triviño</w:t>
      </w:r>
      <w:r w:rsidRPr="007449D8">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Default="00D356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6BF" w:rsidRDefault="00D356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Pr="006249B7" w:rsidRDefault="00D356BF" w:rsidP="006249B7">
    <w:pPr>
      <w:pStyle w:val="Sinespaciado"/>
      <w:jc w:val="both"/>
      <w:rPr>
        <w:rFonts w:ascii="Arial" w:hAnsi="Arial" w:cs="Arial"/>
        <w:sz w:val="18"/>
        <w:szCs w:val="14"/>
      </w:rPr>
    </w:pPr>
    <w:r w:rsidRPr="006249B7">
      <w:rPr>
        <w:rFonts w:ascii="Arial" w:hAnsi="Arial" w:cs="Arial"/>
        <w:sz w:val="18"/>
        <w:szCs w:val="14"/>
      </w:rPr>
      <w:t>Radicación No.:</w:t>
    </w:r>
    <w:r w:rsidR="006249B7">
      <w:rPr>
        <w:rFonts w:ascii="Arial" w:hAnsi="Arial" w:cs="Arial"/>
        <w:sz w:val="18"/>
        <w:szCs w:val="14"/>
      </w:rPr>
      <w:tab/>
    </w:r>
    <w:r w:rsidR="00E93C5C" w:rsidRPr="006249B7">
      <w:rPr>
        <w:rFonts w:ascii="Arial" w:hAnsi="Arial" w:cs="Arial"/>
        <w:sz w:val="18"/>
        <w:szCs w:val="14"/>
      </w:rPr>
      <w:t>660013105002-2019-00106-01</w:t>
    </w:r>
  </w:p>
  <w:p w:rsidR="00D356BF" w:rsidRPr="006249B7" w:rsidRDefault="00D356BF" w:rsidP="006249B7">
    <w:pPr>
      <w:pStyle w:val="Sinespaciado"/>
      <w:jc w:val="both"/>
      <w:rPr>
        <w:rFonts w:ascii="Arial" w:hAnsi="Arial" w:cs="Arial"/>
        <w:sz w:val="18"/>
        <w:szCs w:val="14"/>
      </w:rPr>
    </w:pPr>
    <w:r w:rsidRPr="006249B7">
      <w:rPr>
        <w:rFonts w:ascii="Arial" w:hAnsi="Arial" w:cs="Arial"/>
        <w:sz w:val="18"/>
        <w:szCs w:val="14"/>
      </w:rPr>
      <w:t>Accionante:</w:t>
    </w:r>
    <w:r w:rsidRPr="006249B7">
      <w:rPr>
        <w:rFonts w:ascii="Arial" w:hAnsi="Arial" w:cs="Arial"/>
        <w:sz w:val="18"/>
        <w:szCs w:val="14"/>
      </w:rPr>
      <w:tab/>
    </w:r>
    <w:r w:rsidR="00E93C5C" w:rsidRPr="006249B7">
      <w:rPr>
        <w:rFonts w:ascii="Arial" w:hAnsi="Arial" w:cs="Arial"/>
        <w:sz w:val="18"/>
        <w:szCs w:val="14"/>
      </w:rPr>
      <w:t>María Consuelo Alfonso Castañeda</w:t>
    </w:r>
  </w:p>
  <w:p w:rsidR="00D356BF" w:rsidRPr="006249B7" w:rsidRDefault="00D356BF" w:rsidP="006249B7">
    <w:pPr>
      <w:pStyle w:val="Sinespaciado"/>
      <w:jc w:val="both"/>
      <w:rPr>
        <w:rFonts w:ascii="Arial" w:hAnsi="Arial" w:cs="Arial"/>
        <w:sz w:val="18"/>
        <w:szCs w:val="14"/>
      </w:rPr>
    </w:pPr>
    <w:r w:rsidRPr="006249B7">
      <w:rPr>
        <w:rFonts w:ascii="Arial" w:hAnsi="Arial" w:cs="Arial"/>
        <w:sz w:val="18"/>
        <w:szCs w:val="14"/>
      </w:rPr>
      <w:t>Accionado:</w:t>
    </w:r>
    <w:r w:rsidRPr="006249B7">
      <w:rPr>
        <w:rFonts w:ascii="Arial" w:hAnsi="Arial" w:cs="Arial"/>
        <w:sz w:val="18"/>
        <w:szCs w:val="14"/>
      </w:rPr>
      <w:tab/>
    </w:r>
    <w:proofErr w:type="spellStart"/>
    <w:r w:rsidR="00EC6615" w:rsidRPr="006249B7">
      <w:rPr>
        <w:rFonts w:ascii="Arial" w:hAnsi="Arial" w:cs="Arial"/>
        <w:sz w:val="18"/>
        <w:szCs w:val="14"/>
      </w:rPr>
      <w:t>UARIV</w:t>
    </w:r>
    <w:proofErr w:type="spellEnd"/>
    <w:r w:rsidR="00EC6615" w:rsidRPr="006249B7">
      <w:rPr>
        <w:rFonts w:ascii="Arial" w:hAnsi="Arial" w:cs="Arial"/>
        <w:sz w:val="18"/>
        <w:szCs w:val="14"/>
      </w:rPr>
      <w:t xml:space="preserve"> </w:t>
    </w:r>
  </w:p>
  <w:p w:rsidR="00D356BF" w:rsidRPr="00FD7C20" w:rsidRDefault="00D356BF" w:rsidP="001006C1">
    <w:pPr>
      <w:pStyle w:val="Sinespaciado"/>
      <w:rPr>
        <w:rFonts w:ascii="Times New Roman" w:hAnsi="Times New Roman" w:cs="Times New Roman"/>
        <w:sz w:val="14"/>
        <w:szCs w:val="14"/>
      </w:rPr>
    </w:pPr>
  </w:p>
  <w:p w:rsidR="00D356BF" w:rsidRPr="003D0AE9" w:rsidRDefault="00D356BF" w:rsidP="001006C1">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705"/>
    <w:multiLevelType w:val="hybridMultilevel"/>
    <w:tmpl w:val="E4C28EFE"/>
    <w:lvl w:ilvl="0" w:tplc="850A35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50551E7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11B3787"/>
    <w:multiLevelType w:val="hybridMultilevel"/>
    <w:tmpl w:val="0C9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2"/>
  </w:num>
  <w:num w:numId="10">
    <w:abstractNumId w:val="4"/>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0F6B"/>
    <w:rsid w:val="000021F4"/>
    <w:rsid w:val="00002609"/>
    <w:rsid w:val="000034BB"/>
    <w:rsid w:val="0000397E"/>
    <w:rsid w:val="000055E6"/>
    <w:rsid w:val="00006E74"/>
    <w:rsid w:val="00010EE0"/>
    <w:rsid w:val="00011230"/>
    <w:rsid w:val="00013D97"/>
    <w:rsid w:val="000150D0"/>
    <w:rsid w:val="0001572D"/>
    <w:rsid w:val="00021D6A"/>
    <w:rsid w:val="000233E1"/>
    <w:rsid w:val="00023D93"/>
    <w:rsid w:val="000241F6"/>
    <w:rsid w:val="00025A12"/>
    <w:rsid w:val="00030BDA"/>
    <w:rsid w:val="000328E8"/>
    <w:rsid w:val="00032919"/>
    <w:rsid w:val="0003295D"/>
    <w:rsid w:val="00033979"/>
    <w:rsid w:val="00033AE0"/>
    <w:rsid w:val="00037E37"/>
    <w:rsid w:val="00040806"/>
    <w:rsid w:val="000410B8"/>
    <w:rsid w:val="00041C02"/>
    <w:rsid w:val="00042988"/>
    <w:rsid w:val="00042D83"/>
    <w:rsid w:val="00050B74"/>
    <w:rsid w:val="00054429"/>
    <w:rsid w:val="000547B7"/>
    <w:rsid w:val="00055FCE"/>
    <w:rsid w:val="000569D4"/>
    <w:rsid w:val="00057394"/>
    <w:rsid w:val="00061CA4"/>
    <w:rsid w:val="00062341"/>
    <w:rsid w:val="000641BB"/>
    <w:rsid w:val="00066876"/>
    <w:rsid w:val="00067D3E"/>
    <w:rsid w:val="00071A0D"/>
    <w:rsid w:val="00074108"/>
    <w:rsid w:val="00075EA0"/>
    <w:rsid w:val="00077791"/>
    <w:rsid w:val="00077D1D"/>
    <w:rsid w:val="0008222F"/>
    <w:rsid w:val="000866C1"/>
    <w:rsid w:val="00087084"/>
    <w:rsid w:val="000928E0"/>
    <w:rsid w:val="00095ECC"/>
    <w:rsid w:val="000A03FE"/>
    <w:rsid w:val="000A0756"/>
    <w:rsid w:val="000A1D8A"/>
    <w:rsid w:val="000A78AD"/>
    <w:rsid w:val="000B20D2"/>
    <w:rsid w:val="000B3885"/>
    <w:rsid w:val="000B3C8B"/>
    <w:rsid w:val="000B41F8"/>
    <w:rsid w:val="000C1704"/>
    <w:rsid w:val="000C18A7"/>
    <w:rsid w:val="000C4438"/>
    <w:rsid w:val="000C59C3"/>
    <w:rsid w:val="000C6101"/>
    <w:rsid w:val="000C736D"/>
    <w:rsid w:val="000C7C48"/>
    <w:rsid w:val="000C7FA7"/>
    <w:rsid w:val="000D1250"/>
    <w:rsid w:val="000D50D7"/>
    <w:rsid w:val="000D55D2"/>
    <w:rsid w:val="000D614F"/>
    <w:rsid w:val="000D7350"/>
    <w:rsid w:val="000E029F"/>
    <w:rsid w:val="000E31A7"/>
    <w:rsid w:val="000E440D"/>
    <w:rsid w:val="000E45B6"/>
    <w:rsid w:val="000E45DC"/>
    <w:rsid w:val="000E4B14"/>
    <w:rsid w:val="000E571D"/>
    <w:rsid w:val="000F25C3"/>
    <w:rsid w:val="000F3A95"/>
    <w:rsid w:val="000F4DB7"/>
    <w:rsid w:val="000F5E57"/>
    <w:rsid w:val="00100513"/>
    <w:rsid w:val="001006C1"/>
    <w:rsid w:val="00101C9C"/>
    <w:rsid w:val="00102075"/>
    <w:rsid w:val="00103DD1"/>
    <w:rsid w:val="00103ED2"/>
    <w:rsid w:val="00104F9E"/>
    <w:rsid w:val="00105148"/>
    <w:rsid w:val="00111661"/>
    <w:rsid w:val="001116F4"/>
    <w:rsid w:val="00113F6B"/>
    <w:rsid w:val="0011631D"/>
    <w:rsid w:val="00117545"/>
    <w:rsid w:val="001211D1"/>
    <w:rsid w:val="00121AF3"/>
    <w:rsid w:val="00122EB5"/>
    <w:rsid w:val="0013057C"/>
    <w:rsid w:val="00131E71"/>
    <w:rsid w:val="00131FAF"/>
    <w:rsid w:val="00132772"/>
    <w:rsid w:val="00132CDF"/>
    <w:rsid w:val="0013550E"/>
    <w:rsid w:val="001368F0"/>
    <w:rsid w:val="00136A23"/>
    <w:rsid w:val="00142437"/>
    <w:rsid w:val="00142CF0"/>
    <w:rsid w:val="001436DC"/>
    <w:rsid w:val="00143A32"/>
    <w:rsid w:val="001446FD"/>
    <w:rsid w:val="00144D32"/>
    <w:rsid w:val="00145152"/>
    <w:rsid w:val="00145D7F"/>
    <w:rsid w:val="001463B7"/>
    <w:rsid w:val="00150591"/>
    <w:rsid w:val="00150C30"/>
    <w:rsid w:val="00155475"/>
    <w:rsid w:val="001562C6"/>
    <w:rsid w:val="00157104"/>
    <w:rsid w:val="00157E87"/>
    <w:rsid w:val="00160120"/>
    <w:rsid w:val="00160FF4"/>
    <w:rsid w:val="001615EE"/>
    <w:rsid w:val="00162ED6"/>
    <w:rsid w:val="00166616"/>
    <w:rsid w:val="0017254B"/>
    <w:rsid w:val="00172D14"/>
    <w:rsid w:val="00174AB7"/>
    <w:rsid w:val="001811A0"/>
    <w:rsid w:val="0018364B"/>
    <w:rsid w:val="00183978"/>
    <w:rsid w:val="00185242"/>
    <w:rsid w:val="00185A70"/>
    <w:rsid w:val="00185E14"/>
    <w:rsid w:val="00186BE7"/>
    <w:rsid w:val="00190007"/>
    <w:rsid w:val="00192FD0"/>
    <w:rsid w:val="001930D9"/>
    <w:rsid w:val="001933C2"/>
    <w:rsid w:val="001942D1"/>
    <w:rsid w:val="001943BA"/>
    <w:rsid w:val="001943C2"/>
    <w:rsid w:val="001952D6"/>
    <w:rsid w:val="001973DF"/>
    <w:rsid w:val="001A02AF"/>
    <w:rsid w:val="001A09E4"/>
    <w:rsid w:val="001A2B7F"/>
    <w:rsid w:val="001A36A7"/>
    <w:rsid w:val="001A41BC"/>
    <w:rsid w:val="001A518F"/>
    <w:rsid w:val="001A6F6D"/>
    <w:rsid w:val="001B0B66"/>
    <w:rsid w:val="001B117E"/>
    <w:rsid w:val="001B2F2F"/>
    <w:rsid w:val="001B3443"/>
    <w:rsid w:val="001B4227"/>
    <w:rsid w:val="001B471B"/>
    <w:rsid w:val="001B47DA"/>
    <w:rsid w:val="001B4E58"/>
    <w:rsid w:val="001B5CCB"/>
    <w:rsid w:val="001B67DD"/>
    <w:rsid w:val="001B6D42"/>
    <w:rsid w:val="001B75E6"/>
    <w:rsid w:val="001C083D"/>
    <w:rsid w:val="001C169C"/>
    <w:rsid w:val="001C2DED"/>
    <w:rsid w:val="001C4547"/>
    <w:rsid w:val="001C48DF"/>
    <w:rsid w:val="001C4923"/>
    <w:rsid w:val="001D2192"/>
    <w:rsid w:val="001D4CBD"/>
    <w:rsid w:val="001D5433"/>
    <w:rsid w:val="001D5442"/>
    <w:rsid w:val="001D635B"/>
    <w:rsid w:val="001E1CCD"/>
    <w:rsid w:val="001E4947"/>
    <w:rsid w:val="001E4DD9"/>
    <w:rsid w:val="001E7BC8"/>
    <w:rsid w:val="001F1418"/>
    <w:rsid w:val="001F19DD"/>
    <w:rsid w:val="001F40D1"/>
    <w:rsid w:val="001F4647"/>
    <w:rsid w:val="001F4684"/>
    <w:rsid w:val="001F4B9D"/>
    <w:rsid w:val="001F56F0"/>
    <w:rsid w:val="002007AD"/>
    <w:rsid w:val="002025CE"/>
    <w:rsid w:val="0020401D"/>
    <w:rsid w:val="0020464B"/>
    <w:rsid w:val="00205331"/>
    <w:rsid w:val="0020599B"/>
    <w:rsid w:val="002100B0"/>
    <w:rsid w:val="00210257"/>
    <w:rsid w:val="002106E0"/>
    <w:rsid w:val="00212A6D"/>
    <w:rsid w:val="00213F95"/>
    <w:rsid w:val="00214C36"/>
    <w:rsid w:val="0021592F"/>
    <w:rsid w:val="00215E8F"/>
    <w:rsid w:val="00216361"/>
    <w:rsid w:val="00220FCF"/>
    <w:rsid w:val="0022360B"/>
    <w:rsid w:val="00224A46"/>
    <w:rsid w:val="00230EED"/>
    <w:rsid w:val="0023125A"/>
    <w:rsid w:val="00231938"/>
    <w:rsid w:val="00233050"/>
    <w:rsid w:val="00233E08"/>
    <w:rsid w:val="00235D72"/>
    <w:rsid w:val="00236A62"/>
    <w:rsid w:val="002419DE"/>
    <w:rsid w:val="00243184"/>
    <w:rsid w:val="002431EA"/>
    <w:rsid w:val="002447D5"/>
    <w:rsid w:val="00247E4E"/>
    <w:rsid w:val="0025079A"/>
    <w:rsid w:val="002509AA"/>
    <w:rsid w:val="00251B9A"/>
    <w:rsid w:val="00251FB3"/>
    <w:rsid w:val="00252343"/>
    <w:rsid w:val="00252A15"/>
    <w:rsid w:val="00252B58"/>
    <w:rsid w:val="00253285"/>
    <w:rsid w:val="00254101"/>
    <w:rsid w:val="002552D3"/>
    <w:rsid w:val="00255AD6"/>
    <w:rsid w:val="00255BB3"/>
    <w:rsid w:val="002565FB"/>
    <w:rsid w:val="00256E11"/>
    <w:rsid w:val="00257326"/>
    <w:rsid w:val="0026279F"/>
    <w:rsid w:val="00262BC7"/>
    <w:rsid w:val="00263913"/>
    <w:rsid w:val="00264997"/>
    <w:rsid w:val="00264C90"/>
    <w:rsid w:val="00265085"/>
    <w:rsid w:val="00265796"/>
    <w:rsid w:val="00266C22"/>
    <w:rsid w:val="00267579"/>
    <w:rsid w:val="002701CF"/>
    <w:rsid w:val="00272DFA"/>
    <w:rsid w:val="002731FD"/>
    <w:rsid w:val="00276907"/>
    <w:rsid w:val="00280F89"/>
    <w:rsid w:val="00282F6D"/>
    <w:rsid w:val="00283192"/>
    <w:rsid w:val="002850FA"/>
    <w:rsid w:val="0028567E"/>
    <w:rsid w:val="00285E29"/>
    <w:rsid w:val="002865BB"/>
    <w:rsid w:val="00293046"/>
    <w:rsid w:val="00293597"/>
    <w:rsid w:val="00294317"/>
    <w:rsid w:val="00295C96"/>
    <w:rsid w:val="00295F81"/>
    <w:rsid w:val="00296502"/>
    <w:rsid w:val="00296C73"/>
    <w:rsid w:val="002A0586"/>
    <w:rsid w:val="002A0A90"/>
    <w:rsid w:val="002A2441"/>
    <w:rsid w:val="002A3009"/>
    <w:rsid w:val="002A3A53"/>
    <w:rsid w:val="002A6085"/>
    <w:rsid w:val="002A6241"/>
    <w:rsid w:val="002A6D54"/>
    <w:rsid w:val="002B0127"/>
    <w:rsid w:val="002B2FC2"/>
    <w:rsid w:val="002B3D6F"/>
    <w:rsid w:val="002B4A78"/>
    <w:rsid w:val="002B4D9D"/>
    <w:rsid w:val="002B642C"/>
    <w:rsid w:val="002B6629"/>
    <w:rsid w:val="002B6B5B"/>
    <w:rsid w:val="002B7371"/>
    <w:rsid w:val="002B7587"/>
    <w:rsid w:val="002C13F0"/>
    <w:rsid w:val="002C278C"/>
    <w:rsid w:val="002C539F"/>
    <w:rsid w:val="002D2EF9"/>
    <w:rsid w:val="002D36E7"/>
    <w:rsid w:val="002D3AF9"/>
    <w:rsid w:val="002D58CF"/>
    <w:rsid w:val="002D78D0"/>
    <w:rsid w:val="002D7FD4"/>
    <w:rsid w:val="002E154A"/>
    <w:rsid w:val="002E2A6E"/>
    <w:rsid w:val="002E4FAE"/>
    <w:rsid w:val="002E79BE"/>
    <w:rsid w:val="002F0712"/>
    <w:rsid w:val="002F1C9D"/>
    <w:rsid w:val="002F2FAC"/>
    <w:rsid w:val="002F4B3F"/>
    <w:rsid w:val="002F5D54"/>
    <w:rsid w:val="002F6A27"/>
    <w:rsid w:val="002F6C76"/>
    <w:rsid w:val="002F7C5B"/>
    <w:rsid w:val="00300710"/>
    <w:rsid w:val="003014DE"/>
    <w:rsid w:val="0030170C"/>
    <w:rsid w:val="00301C18"/>
    <w:rsid w:val="00301C45"/>
    <w:rsid w:val="0030317E"/>
    <w:rsid w:val="00304926"/>
    <w:rsid w:val="003076CE"/>
    <w:rsid w:val="0031199D"/>
    <w:rsid w:val="003119F9"/>
    <w:rsid w:val="00311A74"/>
    <w:rsid w:val="00311F35"/>
    <w:rsid w:val="00311F8C"/>
    <w:rsid w:val="00312CF9"/>
    <w:rsid w:val="0031308F"/>
    <w:rsid w:val="00313E81"/>
    <w:rsid w:val="003140D2"/>
    <w:rsid w:val="00317431"/>
    <w:rsid w:val="00317693"/>
    <w:rsid w:val="00320F3B"/>
    <w:rsid w:val="00321234"/>
    <w:rsid w:val="00321AD7"/>
    <w:rsid w:val="0032256D"/>
    <w:rsid w:val="0032315D"/>
    <w:rsid w:val="003253B0"/>
    <w:rsid w:val="00325659"/>
    <w:rsid w:val="00326933"/>
    <w:rsid w:val="00327E3D"/>
    <w:rsid w:val="00330569"/>
    <w:rsid w:val="00333506"/>
    <w:rsid w:val="00335114"/>
    <w:rsid w:val="00337207"/>
    <w:rsid w:val="0034083E"/>
    <w:rsid w:val="00342219"/>
    <w:rsid w:val="0034253F"/>
    <w:rsid w:val="00343F44"/>
    <w:rsid w:val="003445B5"/>
    <w:rsid w:val="00345348"/>
    <w:rsid w:val="00352D14"/>
    <w:rsid w:val="003545E9"/>
    <w:rsid w:val="00354AE2"/>
    <w:rsid w:val="00354C84"/>
    <w:rsid w:val="00361046"/>
    <w:rsid w:val="0036203C"/>
    <w:rsid w:val="003620ED"/>
    <w:rsid w:val="00362704"/>
    <w:rsid w:val="00362FA5"/>
    <w:rsid w:val="00364436"/>
    <w:rsid w:val="00364A9B"/>
    <w:rsid w:val="00364C12"/>
    <w:rsid w:val="00370DD9"/>
    <w:rsid w:val="003718EF"/>
    <w:rsid w:val="00377C9F"/>
    <w:rsid w:val="00377F1D"/>
    <w:rsid w:val="00382CFF"/>
    <w:rsid w:val="00383F6D"/>
    <w:rsid w:val="00384AE8"/>
    <w:rsid w:val="00385840"/>
    <w:rsid w:val="0038622B"/>
    <w:rsid w:val="0038649A"/>
    <w:rsid w:val="003871DA"/>
    <w:rsid w:val="00387927"/>
    <w:rsid w:val="0039004B"/>
    <w:rsid w:val="00390416"/>
    <w:rsid w:val="00393A37"/>
    <w:rsid w:val="003945DD"/>
    <w:rsid w:val="00394A6F"/>
    <w:rsid w:val="00397021"/>
    <w:rsid w:val="003A157F"/>
    <w:rsid w:val="003A4B28"/>
    <w:rsid w:val="003A664A"/>
    <w:rsid w:val="003B3138"/>
    <w:rsid w:val="003B357A"/>
    <w:rsid w:val="003B481F"/>
    <w:rsid w:val="003B54F6"/>
    <w:rsid w:val="003B5809"/>
    <w:rsid w:val="003B6F3F"/>
    <w:rsid w:val="003B70E6"/>
    <w:rsid w:val="003C204C"/>
    <w:rsid w:val="003D0AE9"/>
    <w:rsid w:val="003D1BDA"/>
    <w:rsid w:val="003D3BD8"/>
    <w:rsid w:val="003D569B"/>
    <w:rsid w:val="003D60BD"/>
    <w:rsid w:val="003D6BD0"/>
    <w:rsid w:val="003E15D3"/>
    <w:rsid w:val="003E53F6"/>
    <w:rsid w:val="003E6965"/>
    <w:rsid w:val="003F0617"/>
    <w:rsid w:val="003F1043"/>
    <w:rsid w:val="003F1077"/>
    <w:rsid w:val="003F1B97"/>
    <w:rsid w:val="003F3E7A"/>
    <w:rsid w:val="0040038F"/>
    <w:rsid w:val="004009A7"/>
    <w:rsid w:val="00401C19"/>
    <w:rsid w:val="0040371D"/>
    <w:rsid w:val="00404C56"/>
    <w:rsid w:val="0040557C"/>
    <w:rsid w:val="00410CDC"/>
    <w:rsid w:val="004123D8"/>
    <w:rsid w:val="00413413"/>
    <w:rsid w:val="00415B1A"/>
    <w:rsid w:val="00420723"/>
    <w:rsid w:val="00420D4B"/>
    <w:rsid w:val="00423C4B"/>
    <w:rsid w:val="00424A77"/>
    <w:rsid w:val="00427BD5"/>
    <w:rsid w:val="004352C9"/>
    <w:rsid w:val="004369D9"/>
    <w:rsid w:val="004426CE"/>
    <w:rsid w:val="0044610E"/>
    <w:rsid w:val="00446A7F"/>
    <w:rsid w:val="004476E1"/>
    <w:rsid w:val="00447DE9"/>
    <w:rsid w:val="00451993"/>
    <w:rsid w:val="00453A64"/>
    <w:rsid w:val="00454542"/>
    <w:rsid w:val="00456A10"/>
    <w:rsid w:val="00457011"/>
    <w:rsid w:val="0046524D"/>
    <w:rsid w:val="00465B91"/>
    <w:rsid w:val="004660A2"/>
    <w:rsid w:val="00470760"/>
    <w:rsid w:val="00470813"/>
    <w:rsid w:val="00474135"/>
    <w:rsid w:val="00474631"/>
    <w:rsid w:val="00475809"/>
    <w:rsid w:val="0047603B"/>
    <w:rsid w:val="004779D3"/>
    <w:rsid w:val="00477A66"/>
    <w:rsid w:val="0048315C"/>
    <w:rsid w:val="004836D5"/>
    <w:rsid w:val="004846D2"/>
    <w:rsid w:val="0048497C"/>
    <w:rsid w:val="00484D63"/>
    <w:rsid w:val="00485CAC"/>
    <w:rsid w:val="00486CA5"/>
    <w:rsid w:val="00492CC2"/>
    <w:rsid w:val="00492F2E"/>
    <w:rsid w:val="004937B0"/>
    <w:rsid w:val="00495109"/>
    <w:rsid w:val="00496FC0"/>
    <w:rsid w:val="004977D0"/>
    <w:rsid w:val="004A041B"/>
    <w:rsid w:val="004A078E"/>
    <w:rsid w:val="004A199A"/>
    <w:rsid w:val="004A28DE"/>
    <w:rsid w:val="004A325A"/>
    <w:rsid w:val="004A47F4"/>
    <w:rsid w:val="004A5734"/>
    <w:rsid w:val="004A6392"/>
    <w:rsid w:val="004A7DB7"/>
    <w:rsid w:val="004B10F4"/>
    <w:rsid w:val="004B277C"/>
    <w:rsid w:val="004B3B4E"/>
    <w:rsid w:val="004B4A59"/>
    <w:rsid w:val="004B4E76"/>
    <w:rsid w:val="004B6FF3"/>
    <w:rsid w:val="004B76A3"/>
    <w:rsid w:val="004C11DB"/>
    <w:rsid w:val="004C343D"/>
    <w:rsid w:val="004C4A34"/>
    <w:rsid w:val="004C766A"/>
    <w:rsid w:val="004D1440"/>
    <w:rsid w:val="004D1592"/>
    <w:rsid w:val="004D1A0A"/>
    <w:rsid w:val="004D2795"/>
    <w:rsid w:val="004D2E67"/>
    <w:rsid w:val="004D2F2C"/>
    <w:rsid w:val="004D3ABA"/>
    <w:rsid w:val="004D59D4"/>
    <w:rsid w:val="004D61DE"/>
    <w:rsid w:val="004D67E9"/>
    <w:rsid w:val="004D7724"/>
    <w:rsid w:val="004D7934"/>
    <w:rsid w:val="004D7B3C"/>
    <w:rsid w:val="004E13CE"/>
    <w:rsid w:val="004E2136"/>
    <w:rsid w:val="004E38D3"/>
    <w:rsid w:val="004E42FF"/>
    <w:rsid w:val="004E72EE"/>
    <w:rsid w:val="004E7984"/>
    <w:rsid w:val="004F043C"/>
    <w:rsid w:val="004F2739"/>
    <w:rsid w:val="004F4CA2"/>
    <w:rsid w:val="004F6ABD"/>
    <w:rsid w:val="005017A4"/>
    <w:rsid w:val="0050747F"/>
    <w:rsid w:val="0051091E"/>
    <w:rsid w:val="005117AA"/>
    <w:rsid w:val="00512091"/>
    <w:rsid w:val="005129FC"/>
    <w:rsid w:val="00512BAA"/>
    <w:rsid w:val="005133A8"/>
    <w:rsid w:val="005139A8"/>
    <w:rsid w:val="00516015"/>
    <w:rsid w:val="0052106C"/>
    <w:rsid w:val="00524AF0"/>
    <w:rsid w:val="005269D5"/>
    <w:rsid w:val="0053168D"/>
    <w:rsid w:val="0053204F"/>
    <w:rsid w:val="005341DC"/>
    <w:rsid w:val="005379DD"/>
    <w:rsid w:val="00537DF0"/>
    <w:rsid w:val="005410B6"/>
    <w:rsid w:val="00541500"/>
    <w:rsid w:val="00542231"/>
    <w:rsid w:val="00543975"/>
    <w:rsid w:val="00544EF6"/>
    <w:rsid w:val="00544F99"/>
    <w:rsid w:val="00546F8D"/>
    <w:rsid w:val="00547E6B"/>
    <w:rsid w:val="00551014"/>
    <w:rsid w:val="00553376"/>
    <w:rsid w:val="00555811"/>
    <w:rsid w:val="005561B2"/>
    <w:rsid w:val="00556799"/>
    <w:rsid w:val="00557580"/>
    <w:rsid w:val="0056106F"/>
    <w:rsid w:val="00562CC5"/>
    <w:rsid w:val="005652BB"/>
    <w:rsid w:val="00567A07"/>
    <w:rsid w:val="00576C6A"/>
    <w:rsid w:val="00576DAD"/>
    <w:rsid w:val="005774C6"/>
    <w:rsid w:val="00577535"/>
    <w:rsid w:val="00580EE1"/>
    <w:rsid w:val="00582404"/>
    <w:rsid w:val="00582ABF"/>
    <w:rsid w:val="005839B6"/>
    <w:rsid w:val="00586000"/>
    <w:rsid w:val="0058667D"/>
    <w:rsid w:val="005867FE"/>
    <w:rsid w:val="00587E1B"/>
    <w:rsid w:val="00590282"/>
    <w:rsid w:val="0059063F"/>
    <w:rsid w:val="00590673"/>
    <w:rsid w:val="00590B8E"/>
    <w:rsid w:val="00591171"/>
    <w:rsid w:val="0059287B"/>
    <w:rsid w:val="005933AE"/>
    <w:rsid w:val="005933BA"/>
    <w:rsid w:val="00595650"/>
    <w:rsid w:val="00595825"/>
    <w:rsid w:val="005A121C"/>
    <w:rsid w:val="005A245A"/>
    <w:rsid w:val="005A4DA1"/>
    <w:rsid w:val="005A73F0"/>
    <w:rsid w:val="005B412F"/>
    <w:rsid w:val="005B7330"/>
    <w:rsid w:val="005B7410"/>
    <w:rsid w:val="005C2314"/>
    <w:rsid w:val="005C26B3"/>
    <w:rsid w:val="005C2D12"/>
    <w:rsid w:val="005C4820"/>
    <w:rsid w:val="005D03B2"/>
    <w:rsid w:val="005D0698"/>
    <w:rsid w:val="005D3A85"/>
    <w:rsid w:val="005E1687"/>
    <w:rsid w:val="005E20F5"/>
    <w:rsid w:val="005E3E60"/>
    <w:rsid w:val="005E4E40"/>
    <w:rsid w:val="005E50F2"/>
    <w:rsid w:val="005E538F"/>
    <w:rsid w:val="005E5B9E"/>
    <w:rsid w:val="005E5E7B"/>
    <w:rsid w:val="005E6156"/>
    <w:rsid w:val="005E6AA6"/>
    <w:rsid w:val="005F02E1"/>
    <w:rsid w:val="005F0DE0"/>
    <w:rsid w:val="005F1AF9"/>
    <w:rsid w:val="005F2715"/>
    <w:rsid w:val="005F3478"/>
    <w:rsid w:val="005F4C8A"/>
    <w:rsid w:val="005F5211"/>
    <w:rsid w:val="005F58A6"/>
    <w:rsid w:val="005F5AAA"/>
    <w:rsid w:val="005F62C4"/>
    <w:rsid w:val="005F7C03"/>
    <w:rsid w:val="00601C7A"/>
    <w:rsid w:val="00603DB6"/>
    <w:rsid w:val="00603FC4"/>
    <w:rsid w:val="00605E91"/>
    <w:rsid w:val="0061021C"/>
    <w:rsid w:val="00610E02"/>
    <w:rsid w:val="00613490"/>
    <w:rsid w:val="006158E8"/>
    <w:rsid w:val="00617B88"/>
    <w:rsid w:val="006249B7"/>
    <w:rsid w:val="00626734"/>
    <w:rsid w:val="006313B4"/>
    <w:rsid w:val="00631811"/>
    <w:rsid w:val="006325D4"/>
    <w:rsid w:val="00633751"/>
    <w:rsid w:val="00635C8B"/>
    <w:rsid w:val="00637659"/>
    <w:rsid w:val="00642504"/>
    <w:rsid w:val="006455D3"/>
    <w:rsid w:val="0064583E"/>
    <w:rsid w:val="006460B0"/>
    <w:rsid w:val="006504CE"/>
    <w:rsid w:val="00650E38"/>
    <w:rsid w:val="006515EB"/>
    <w:rsid w:val="00651631"/>
    <w:rsid w:val="00652644"/>
    <w:rsid w:val="00653753"/>
    <w:rsid w:val="00654C7C"/>
    <w:rsid w:val="006566B8"/>
    <w:rsid w:val="00657CEB"/>
    <w:rsid w:val="006614CD"/>
    <w:rsid w:val="00663D2B"/>
    <w:rsid w:val="006643EA"/>
    <w:rsid w:val="00664F0F"/>
    <w:rsid w:val="00667724"/>
    <w:rsid w:val="00671582"/>
    <w:rsid w:val="00671779"/>
    <w:rsid w:val="00671ADE"/>
    <w:rsid w:val="00672BCE"/>
    <w:rsid w:val="006749CC"/>
    <w:rsid w:val="0067556C"/>
    <w:rsid w:val="006816C1"/>
    <w:rsid w:val="0068205E"/>
    <w:rsid w:val="00685A2F"/>
    <w:rsid w:val="00691C21"/>
    <w:rsid w:val="006933B5"/>
    <w:rsid w:val="00693BFA"/>
    <w:rsid w:val="006A09F6"/>
    <w:rsid w:val="006A119C"/>
    <w:rsid w:val="006A19FD"/>
    <w:rsid w:val="006A1C40"/>
    <w:rsid w:val="006A1D87"/>
    <w:rsid w:val="006A2B8E"/>
    <w:rsid w:val="006A6C5B"/>
    <w:rsid w:val="006B1CE8"/>
    <w:rsid w:val="006B24AB"/>
    <w:rsid w:val="006B319B"/>
    <w:rsid w:val="006B3B69"/>
    <w:rsid w:val="006B3BD0"/>
    <w:rsid w:val="006B4FAD"/>
    <w:rsid w:val="006B642D"/>
    <w:rsid w:val="006B78BF"/>
    <w:rsid w:val="006C05EA"/>
    <w:rsid w:val="006C0EB5"/>
    <w:rsid w:val="006C234F"/>
    <w:rsid w:val="006C3C81"/>
    <w:rsid w:val="006C457E"/>
    <w:rsid w:val="006C4B54"/>
    <w:rsid w:val="006D08E0"/>
    <w:rsid w:val="006D0C01"/>
    <w:rsid w:val="006D1F5A"/>
    <w:rsid w:val="006D3224"/>
    <w:rsid w:val="006D38C6"/>
    <w:rsid w:val="006D4FFD"/>
    <w:rsid w:val="006D532A"/>
    <w:rsid w:val="006D54E7"/>
    <w:rsid w:val="006E0F04"/>
    <w:rsid w:val="006E6B4E"/>
    <w:rsid w:val="006E7CAB"/>
    <w:rsid w:val="006F0B94"/>
    <w:rsid w:val="006F43FA"/>
    <w:rsid w:val="006F560A"/>
    <w:rsid w:val="006F5BD9"/>
    <w:rsid w:val="006F6780"/>
    <w:rsid w:val="007002BB"/>
    <w:rsid w:val="00702484"/>
    <w:rsid w:val="00702FF4"/>
    <w:rsid w:val="00704397"/>
    <w:rsid w:val="007069D3"/>
    <w:rsid w:val="00707373"/>
    <w:rsid w:val="007077E6"/>
    <w:rsid w:val="007118C6"/>
    <w:rsid w:val="007134F1"/>
    <w:rsid w:val="00714542"/>
    <w:rsid w:val="007215FD"/>
    <w:rsid w:val="00726642"/>
    <w:rsid w:val="00731C33"/>
    <w:rsid w:val="00732DF4"/>
    <w:rsid w:val="00733EC6"/>
    <w:rsid w:val="0073451B"/>
    <w:rsid w:val="00736C20"/>
    <w:rsid w:val="007370A7"/>
    <w:rsid w:val="007377BF"/>
    <w:rsid w:val="00740FC8"/>
    <w:rsid w:val="00742C8B"/>
    <w:rsid w:val="0074441E"/>
    <w:rsid w:val="007449D8"/>
    <w:rsid w:val="00744CFF"/>
    <w:rsid w:val="00746306"/>
    <w:rsid w:val="00747DD6"/>
    <w:rsid w:val="00750777"/>
    <w:rsid w:val="00750DD7"/>
    <w:rsid w:val="007527AA"/>
    <w:rsid w:val="007539AC"/>
    <w:rsid w:val="00760773"/>
    <w:rsid w:val="007609A0"/>
    <w:rsid w:val="007634C7"/>
    <w:rsid w:val="00763D7A"/>
    <w:rsid w:val="00766573"/>
    <w:rsid w:val="00772357"/>
    <w:rsid w:val="007724F4"/>
    <w:rsid w:val="007726B6"/>
    <w:rsid w:val="00772DC4"/>
    <w:rsid w:val="007731A6"/>
    <w:rsid w:val="00773A48"/>
    <w:rsid w:val="0078131B"/>
    <w:rsid w:val="007827C4"/>
    <w:rsid w:val="00783077"/>
    <w:rsid w:val="00793999"/>
    <w:rsid w:val="007941AE"/>
    <w:rsid w:val="007967AA"/>
    <w:rsid w:val="007A546F"/>
    <w:rsid w:val="007A70E9"/>
    <w:rsid w:val="007B08C3"/>
    <w:rsid w:val="007B0CD7"/>
    <w:rsid w:val="007B0EDA"/>
    <w:rsid w:val="007B2511"/>
    <w:rsid w:val="007B276C"/>
    <w:rsid w:val="007B48C9"/>
    <w:rsid w:val="007B5CBC"/>
    <w:rsid w:val="007B6B58"/>
    <w:rsid w:val="007B6C7E"/>
    <w:rsid w:val="007B7C91"/>
    <w:rsid w:val="007C1028"/>
    <w:rsid w:val="007C3437"/>
    <w:rsid w:val="007C4DF9"/>
    <w:rsid w:val="007C630C"/>
    <w:rsid w:val="007C69E5"/>
    <w:rsid w:val="007D3A2D"/>
    <w:rsid w:val="007D55DC"/>
    <w:rsid w:val="007D73E9"/>
    <w:rsid w:val="007E115B"/>
    <w:rsid w:val="007E1931"/>
    <w:rsid w:val="007E2EA7"/>
    <w:rsid w:val="007E50D7"/>
    <w:rsid w:val="007E5A4D"/>
    <w:rsid w:val="007E7248"/>
    <w:rsid w:val="007E7AA6"/>
    <w:rsid w:val="007F0878"/>
    <w:rsid w:val="007F5D1E"/>
    <w:rsid w:val="007F66A5"/>
    <w:rsid w:val="007F6C31"/>
    <w:rsid w:val="007F6E3D"/>
    <w:rsid w:val="008016E2"/>
    <w:rsid w:val="00802C8A"/>
    <w:rsid w:val="00804957"/>
    <w:rsid w:val="008069B0"/>
    <w:rsid w:val="00807767"/>
    <w:rsid w:val="008077C9"/>
    <w:rsid w:val="00812A73"/>
    <w:rsid w:val="008152B3"/>
    <w:rsid w:val="00817CCB"/>
    <w:rsid w:val="00817CDD"/>
    <w:rsid w:val="00822670"/>
    <w:rsid w:val="008241D6"/>
    <w:rsid w:val="008246B0"/>
    <w:rsid w:val="00826313"/>
    <w:rsid w:val="0082646B"/>
    <w:rsid w:val="00827D58"/>
    <w:rsid w:val="00827EA1"/>
    <w:rsid w:val="0083165E"/>
    <w:rsid w:val="0083172C"/>
    <w:rsid w:val="0083179D"/>
    <w:rsid w:val="00832E59"/>
    <w:rsid w:val="00833D1C"/>
    <w:rsid w:val="00835734"/>
    <w:rsid w:val="00836B86"/>
    <w:rsid w:val="00837B01"/>
    <w:rsid w:val="0084107A"/>
    <w:rsid w:val="00841083"/>
    <w:rsid w:val="00843971"/>
    <w:rsid w:val="00845545"/>
    <w:rsid w:val="00846DCF"/>
    <w:rsid w:val="0084762B"/>
    <w:rsid w:val="00847C53"/>
    <w:rsid w:val="00850B49"/>
    <w:rsid w:val="00851B1F"/>
    <w:rsid w:val="00851FA4"/>
    <w:rsid w:val="0085606C"/>
    <w:rsid w:val="00860ECD"/>
    <w:rsid w:val="00864A08"/>
    <w:rsid w:val="008651EC"/>
    <w:rsid w:val="00865976"/>
    <w:rsid w:val="00865A9F"/>
    <w:rsid w:val="00870F5F"/>
    <w:rsid w:val="00872358"/>
    <w:rsid w:val="00872EF1"/>
    <w:rsid w:val="008737A2"/>
    <w:rsid w:val="00876BDE"/>
    <w:rsid w:val="00881C8F"/>
    <w:rsid w:val="00884231"/>
    <w:rsid w:val="008873E9"/>
    <w:rsid w:val="00892442"/>
    <w:rsid w:val="0089390C"/>
    <w:rsid w:val="00893C1F"/>
    <w:rsid w:val="008941E8"/>
    <w:rsid w:val="00894BD1"/>
    <w:rsid w:val="00895E2F"/>
    <w:rsid w:val="008A09A4"/>
    <w:rsid w:val="008A150B"/>
    <w:rsid w:val="008A63A7"/>
    <w:rsid w:val="008B0D6F"/>
    <w:rsid w:val="008B1252"/>
    <w:rsid w:val="008B305C"/>
    <w:rsid w:val="008B4A9B"/>
    <w:rsid w:val="008B4F29"/>
    <w:rsid w:val="008B5513"/>
    <w:rsid w:val="008B6443"/>
    <w:rsid w:val="008B7606"/>
    <w:rsid w:val="008C00BD"/>
    <w:rsid w:val="008C039C"/>
    <w:rsid w:val="008C3714"/>
    <w:rsid w:val="008C48A3"/>
    <w:rsid w:val="008C5D06"/>
    <w:rsid w:val="008C67CB"/>
    <w:rsid w:val="008E1707"/>
    <w:rsid w:val="008E237E"/>
    <w:rsid w:val="008E26DD"/>
    <w:rsid w:val="008E4014"/>
    <w:rsid w:val="008E4E76"/>
    <w:rsid w:val="008E6391"/>
    <w:rsid w:val="008E7061"/>
    <w:rsid w:val="008F0110"/>
    <w:rsid w:val="008F0BE8"/>
    <w:rsid w:val="008F13BC"/>
    <w:rsid w:val="008F156E"/>
    <w:rsid w:val="008F5C0D"/>
    <w:rsid w:val="008F781B"/>
    <w:rsid w:val="00900506"/>
    <w:rsid w:val="00902A0F"/>
    <w:rsid w:val="00904057"/>
    <w:rsid w:val="0090530D"/>
    <w:rsid w:val="00907729"/>
    <w:rsid w:val="00910857"/>
    <w:rsid w:val="00911E08"/>
    <w:rsid w:val="00911FA7"/>
    <w:rsid w:val="00912E42"/>
    <w:rsid w:val="00915C8D"/>
    <w:rsid w:val="009209DB"/>
    <w:rsid w:val="00922384"/>
    <w:rsid w:val="00923EE8"/>
    <w:rsid w:val="009276C8"/>
    <w:rsid w:val="00931072"/>
    <w:rsid w:val="00931F78"/>
    <w:rsid w:val="0093220F"/>
    <w:rsid w:val="00933198"/>
    <w:rsid w:val="00933A35"/>
    <w:rsid w:val="009344C1"/>
    <w:rsid w:val="00934C0D"/>
    <w:rsid w:val="00936055"/>
    <w:rsid w:val="0093745A"/>
    <w:rsid w:val="00937F68"/>
    <w:rsid w:val="009404D3"/>
    <w:rsid w:val="009406ED"/>
    <w:rsid w:val="00941AA7"/>
    <w:rsid w:val="00946345"/>
    <w:rsid w:val="00953A6F"/>
    <w:rsid w:val="00953B78"/>
    <w:rsid w:val="00956312"/>
    <w:rsid w:val="00956D21"/>
    <w:rsid w:val="0095764C"/>
    <w:rsid w:val="00957ADD"/>
    <w:rsid w:val="00960AF9"/>
    <w:rsid w:val="00965B6E"/>
    <w:rsid w:val="009675D6"/>
    <w:rsid w:val="009677A3"/>
    <w:rsid w:val="009677F8"/>
    <w:rsid w:val="00967BB8"/>
    <w:rsid w:val="00970C6C"/>
    <w:rsid w:val="009718B6"/>
    <w:rsid w:val="00971A0F"/>
    <w:rsid w:val="0097219E"/>
    <w:rsid w:val="009726DD"/>
    <w:rsid w:val="00972823"/>
    <w:rsid w:val="00973293"/>
    <w:rsid w:val="00980BCE"/>
    <w:rsid w:val="00981E8D"/>
    <w:rsid w:val="009862F3"/>
    <w:rsid w:val="00986F97"/>
    <w:rsid w:val="00993484"/>
    <w:rsid w:val="009A19BC"/>
    <w:rsid w:val="009A1ECF"/>
    <w:rsid w:val="009A3A61"/>
    <w:rsid w:val="009A3D4B"/>
    <w:rsid w:val="009A4392"/>
    <w:rsid w:val="009A6D9B"/>
    <w:rsid w:val="009B23BD"/>
    <w:rsid w:val="009B27DB"/>
    <w:rsid w:val="009B4DA1"/>
    <w:rsid w:val="009B6D35"/>
    <w:rsid w:val="009C0B8E"/>
    <w:rsid w:val="009C42B6"/>
    <w:rsid w:val="009D02FF"/>
    <w:rsid w:val="009D0417"/>
    <w:rsid w:val="009D31EB"/>
    <w:rsid w:val="009D4A10"/>
    <w:rsid w:val="009D698B"/>
    <w:rsid w:val="009E141F"/>
    <w:rsid w:val="009E18D7"/>
    <w:rsid w:val="009E6E5D"/>
    <w:rsid w:val="009E6F50"/>
    <w:rsid w:val="009E7DBE"/>
    <w:rsid w:val="009F098D"/>
    <w:rsid w:val="009F0B18"/>
    <w:rsid w:val="009F1209"/>
    <w:rsid w:val="009F1E0B"/>
    <w:rsid w:val="009F2D2E"/>
    <w:rsid w:val="009F303C"/>
    <w:rsid w:val="009F55EB"/>
    <w:rsid w:val="009F565A"/>
    <w:rsid w:val="00A002FC"/>
    <w:rsid w:val="00A0094C"/>
    <w:rsid w:val="00A015A5"/>
    <w:rsid w:val="00A03EE9"/>
    <w:rsid w:val="00A0405F"/>
    <w:rsid w:val="00A05191"/>
    <w:rsid w:val="00A05AEB"/>
    <w:rsid w:val="00A05D6A"/>
    <w:rsid w:val="00A10143"/>
    <w:rsid w:val="00A103A8"/>
    <w:rsid w:val="00A10B3A"/>
    <w:rsid w:val="00A11B82"/>
    <w:rsid w:val="00A1367A"/>
    <w:rsid w:val="00A1683B"/>
    <w:rsid w:val="00A16D3C"/>
    <w:rsid w:val="00A175A6"/>
    <w:rsid w:val="00A20F4F"/>
    <w:rsid w:val="00A2472D"/>
    <w:rsid w:val="00A306BD"/>
    <w:rsid w:val="00A3197A"/>
    <w:rsid w:val="00A35088"/>
    <w:rsid w:val="00A3694F"/>
    <w:rsid w:val="00A375E5"/>
    <w:rsid w:val="00A40D16"/>
    <w:rsid w:val="00A419B7"/>
    <w:rsid w:val="00A437D7"/>
    <w:rsid w:val="00A44A51"/>
    <w:rsid w:val="00A44D4F"/>
    <w:rsid w:val="00A45439"/>
    <w:rsid w:val="00A45FEF"/>
    <w:rsid w:val="00A467C7"/>
    <w:rsid w:val="00A4797D"/>
    <w:rsid w:val="00A47A5D"/>
    <w:rsid w:val="00A47C93"/>
    <w:rsid w:val="00A51FC6"/>
    <w:rsid w:val="00A538E8"/>
    <w:rsid w:val="00A55C3D"/>
    <w:rsid w:val="00A5740E"/>
    <w:rsid w:val="00A608C0"/>
    <w:rsid w:val="00A616B5"/>
    <w:rsid w:val="00A62357"/>
    <w:rsid w:val="00A63980"/>
    <w:rsid w:val="00A6724B"/>
    <w:rsid w:val="00A67561"/>
    <w:rsid w:val="00A7712E"/>
    <w:rsid w:val="00A776A4"/>
    <w:rsid w:val="00A81406"/>
    <w:rsid w:val="00A83812"/>
    <w:rsid w:val="00A83C18"/>
    <w:rsid w:val="00A906C7"/>
    <w:rsid w:val="00A91FED"/>
    <w:rsid w:val="00A9206C"/>
    <w:rsid w:val="00A9258B"/>
    <w:rsid w:val="00A92A66"/>
    <w:rsid w:val="00A92CE6"/>
    <w:rsid w:val="00A9479F"/>
    <w:rsid w:val="00A948D7"/>
    <w:rsid w:val="00A95D19"/>
    <w:rsid w:val="00A973DD"/>
    <w:rsid w:val="00A97971"/>
    <w:rsid w:val="00AA2DB7"/>
    <w:rsid w:val="00AA451A"/>
    <w:rsid w:val="00AA5648"/>
    <w:rsid w:val="00AA775F"/>
    <w:rsid w:val="00AA78E6"/>
    <w:rsid w:val="00AB0E88"/>
    <w:rsid w:val="00AB4262"/>
    <w:rsid w:val="00AB44FA"/>
    <w:rsid w:val="00AB5C06"/>
    <w:rsid w:val="00AB6D9C"/>
    <w:rsid w:val="00AB7D52"/>
    <w:rsid w:val="00AC0BD3"/>
    <w:rsid w:val="00AC0C12"/>
    <w:rsid w:val="00AC155B"/>
    <w:rsid w:val="00AC19B9"/>
    <w:rsid w:val="00AC2B44"/>
    <w:rsid w:val="00AC423C"/>
    <w:rsid w:val="00AC6DD7"/>
    <w:rsid w:val="00AC7C18"/>
    <w:rsid w:val="00AD07BE"/>
    <w:rsid w:val="00AD1939"/>
    <w:rsid w:val="00AD297A"/>
    <w:rsid w:val="00AD2A8A"/>
    <w:rsid w:val="00AD456E"/>
    <w:rsid w:val="00AD4BEA"/>
    <w:rsid w:val="00AD7E6F"/>
    <w:rsid w:val="00AE1DB8"/>
    <w:rsid w:val="00AE4094"/>
    <w:rsid w:val="00AE4809"/>
    <w:rsid w:val="00AE5866"/>
    <w:rsid w:val="00AE783D"/>
    <w:rsid w:val="00AF0591"/>
    <w:rsid w:val="00AF0E78"/>
    <w:rsid w:val="00AF27FD"/>
    <w:rsid w:val="00AF2AC7"/>
    <w:rsid w:val="00AF2DA2"/>
    <w:rsid w:val="00AF44B8"/>
    <w:rsid w:val="00AF7AB8"/>
    <w:rsid w:val="00B0160D"/>
    <w:rsid w:val="00B01706"/>
    <w:rsid w:val="00B01EDC"/>
    <w:rsid w:val="00B024C1"/>
    <w:rsid w:val="00B026EE"/>
    <w:rsid w:val="00B03479"/>
    <w:rsid w:val="00B03D6F"/>
    <w:rsid w:val="00B072F6"/>
    <w:rsid w:val="00B073DD"/>
    <w:rsid w:val="00B1000F"/>
    <w:rsid w:val="00B11874"/>
    <w:rsid w:val="00B14373"/>
    <w:rsid w:val="00B20886"/>
    <w:rsid w:val="00B20C6F"/>
    <w:rsid w:val="00B26187"/>
    <w:rsid w:val="00B302F9"/>
    <w:rsid w:val="00B30DEA"/>
    <w:rsid w:val="00B335B2"/>
    <w:rsid w:val="00B34830"/>
    <w:rsid w:val="00B37197"/>
    <w:rsid w:val="00B40864"/>
    <w:rsid w:val="00B4124D"/>
    <w:rsid w:val="00B458AD"/>
    <w:rsid w:val="00B46A72"/>
    <w:rsid w:val="00B46AFB"/>
    <w:rsid w:val="00B46E76"/>
    <w:rsid w:val="00B47125"/>
    <w:rsid w:val="00B5430D"/>
    <w:rsid w:val="00B56C4C"/>
    <w:rsid w:val="00B56E9F"/>
    <w:rsid w:val="00B57050"/>
    <w:rsid w:val="00B57371"/>
    <w:rsid w:val="00B61582"/>
    <w:rsid w:val="00B63F65"/>
    <w:rsid w:val="00B6502B"/>
    <w:rsid w:val="00B7058B"/>
    <w:rsid w:val="00B712CA"/>
    <w:rsid w:val="00B719FA"/>
    <w:rsid w:val="00B73D86"/>
    <w:rsid w:val="00B750FB"/>
    <w:rsid w:val="00B75B0E"/>
    <w:rsid w:val="00B81FBB"/>
    <w:rsid w:val="00B83442"/>
    <w:rsid w:val="00B83C56"/>
    <w:rsid w:val="00B84ED0"/>
    <w:rsid w:val="00B85302"/>
    <w:rsid w:val="00B854D6"/>
    <w:rsid w:val="00B85659"/>
    <w:rsid w:val="00B869E7"/>
    <w:rsid w:val="00B86D14"/>
    <w:rsid w:val="00B92FB8"/>
    <w:rsid w:val="00B9443C"/>
    <w:rsid w:val="00B94CF4"/>
    <w:rsid w:val="00B95D5B"/>
    <w:rsid w:val="00B9652A"/>
    <w:rsid w:val="00BA0A3F"/>
    <w:rsid w:val="00BA0A4B"/>
    <w:rsid w:val="00BA186C"/>
    <w:rsid w:val="00BA2101"/>
    <w:rsid w:val="00BA5B7F"/>
    <w:rsid w:val="00BB083D"/>
    <w:rsid w:val="00BB2301"/>
    <w:rsid w:val="00BB234B"/>
    <w:rsid w:val="00BB2C7E"/>
    <w:rsid w:val="00BB3B7A"/>
    <w:rsid w:val="00BB4A37"/>
    <w:rsid w:val="00BB61CA"/>
    <w:rsid w:val="00BC1006"/>
    <w:rsid w:val="00BC5933"/>
    <w:rsid w:val="00BC5C9B"/>
    <w:rsid w:val="00BD02C1"/>
    <w:rsid w:val="00BD10C6"/>
    <w:rsid w:val="00BD1B7A"/>
    <w:rsid w:val="00BD27EC"/>
    <w:rsid w:val="00BD3A89"/>
    <w:rsid w:val="00BD60EA"/>
    <w:rsid w:val="00BE1358"/>
    <w:rsid w:val="00BE2132"/>
    <w:rsid w:val="00BE2D1D"/>
    <w:rsid w:val="00BE360A"/>
    <w:rsid w:val="00BE3D77"/>
    <w:rsid w:val="00BE3E54"/>
    <w:rsid w:val="00BE5091"/>
    <w:rsid w:val="00BE54B3"/>
    <w:rsid w:val="00BE7568"/>
    <w:rsid w:val="00BF042C"/>
    <w:rsid w:val="00BF0A69"/>
    <w:rsid w:val="00BF251A"/>
    <w:rsid w:val="00BF3E98"/>
    <w:rsid w:val="00BF4D04"/>
    <w:rsid w:val="00BF67F8"/>
    <w:rsid w:val="00BF6C2A"/>
    <w:rsid w:val="00C00C88"/>
    <w:rsid w:val="00C02E79"/>
    <w:rsid w:val="00C04AB3"/>
    <w:rsid w:val="00C05374"/>
    <w:rsid w:val="00C05B98"/>
    <w:rsid w:val="00C0618E"/>
    <w:rsid w:val="00C067E5"/>
    <w:rsid w:val="00C07790"/>
    <w:rsid w:val="00C07AF2"/>
    <w:rsid w:val="00C12CC9"/>
    <w:rsid w:val="00C12DD8"/>
    <w:rsid w:val="00C2336D"/>
    <w:rsid w:val="00C23831"/>
    <w:rsid w:val="00C2442A"/>
    <w:rsid w:val="00C245A5"/>
    <w:rsid w:val="00C25561"/>
    <w:rsid w:val="00C25582"/>
    <w:rsid w:val="00C25EEC"/>
    <w:rsid w:val="00C26C10"/>
    <w:rsid w:val="00C300B6"/>
    <w:rsid w:val="00C302DF"/>
    <w:rsid w:val="00C31079"/>
    <w:rsid w:val="00C333D8"/>
    <w:rsid w:val="00C347A7"/>
    <w:rsid w:val="00C349D6"/>
    <w:rsid w:val="00C34A88"/>
    <w:rsid w:val="00C359CA"/>
    <w:rsid w:val="00C37770"/>
    <w:rsid w:val="00C42E4F"/>
    <w:rsid w:val="00C46A9F"/>
    <w:rsid w:val="00C51366"/>
    <w:rsid w:val="00C535FD"/>
    <w:rsid w:val="00C5456A"/>
    <w:rsid w:val="00C55AB1"/>
    <w:rsid w:val="00C561B4"/>
    <w:rsid w:val="00C61529"/>
    <w:rsid w:val="00C63071"/>
    <w:rsid w:val="00C64C23"/>
    <w:rsid w:val="00C65022"/>
    <w:rsid w:val="00C702DC"/>
    <w:rsid w:val="00C72253"/>
    <w:rsid w:val="00C7312E"/>
    <w:rsid w:val="00C73708"/>
    <w:rsid w:val="00C73A68"/>
    <w:rsid w:val="00C73B4B"/>
    <w:rsid w:val="00C74119"/>
    <w:rsid w:val="00C76521"/>
    <w:rsid w:val="00C77103"/>
    <w:rsid w:val="00C771E7"/>
    <w:rsid w:val="00C77F93"/>
    <w:rsid w:val="00C8041B"/>
    <w:rsid w:val="00C809A5"/>
    <w:rsid w:val="00C82F2A"/>
    <w:rsid w:val="00C830B6"/>
    <w:rsid w:val="00C8338B"/>
    <w:rsid w:val="00C83BF0"/>
    <w:rsid w:val="00C845F8"/>
    <w:rsid w:val="00C85715"/>
    <w:rsid w:val="00C862A1"/>
    <w:rsid w:val="00C95EC6"/>
    <w:rsid w:val="00C96E35"/>
    <w:rsid w:val="00C97FE0"/>
    <w:rsid w:val="00CA004B"/>
    <w:rsid w:val="00CA015B"/>
    <w:rsid w:val="00CA057E"/>
    <w:rsid w:val="00CA2AD0"/>
    <w:rsid w:val="00CA3394"/>
    <w:rsid w:val="00CA59D5"/>
    <w:rsid w:val="00CA5D7E"/>
    <w:rsid w:val="00CA7423"/>
    <w:rsid w:val="00CA7BB7"/>
    <w:rsid w:val="00CB02A3"/>
    <w:rsid w:val="00CB2646"/>
    <w:rsid w:val="00CB4BDE"/>
    <w:rsid w:val="00CB5196"/>
    <w:rsid w:val="00CB5C38"/>
    <w:rsid w:val="00CB5E39"/>
    <w:rsid w:val="00CB7327"/>
    <w:rsid w:val="00CC26F6"/>
    <w:rsid w:val="00CC3C8F"/>
    <w:rsid w:val="00CC4C38"/>
    <w:rsid w:val="00CC4F17"/>
    <w:rsid w:val="00CC5051"/>
    <w:rsid w:val="00CC6680"/>
    <w:rsid w:val="00CD04C9"/>
    <w:rsid w:val="00CD1193"/>
    <w:rsid w:val="00CD21D4"/>
    <w:rsid w:val="00CD3104"/>
    <w:rsid w:val="00CD393F"/>
    <w:rsid w:val="00CD44E1"/>
    <w:rsid w:val="00CD4D42"/>
    <w:rsid w:val="00CE47A2"/>
    <w:rsid w:val="00CE4F18"/>
    <w:rsid w:val="00CE63FC"/>
    <w:rsid w:val="00CF28DE"/>
    <w:rsid w:val="00CF553C"/>
    <w:rsid w:val="00CF6CCE"/>
    <w:rsid w:val="00D03F82"/>
    <w:rsid w:val="00D04152"/>
    <w:rsid w:val="00D07BE2"/>
    <w:rsid w:val="00D11DDA"/>
    <w:rsid w:val="00D124A6"/>
    <w:rsid w:val="00D13213"/>
    <w:rsid w:val="00D14E15"/>
    <w:rsid w:val="00D17361"/>
    <w:rsid w:val="00D17B08"/>
    <w:rsid w:val="00D17BFE"/>
    <w:rsid w:val="00D217B9"/>
    <w:rsid w:val="00D22769"/>
    <w:rsid w:val="00D24568"/>
    <w:rsid w:val="00D26909"/>
    <w:rsid w:val="00D2762F"/>
    <w:rsid w:val="00D3018E"/>
    <w:rsid w:val="00D30C71"/>
    <w:rsid w:val="00D30F1F"/>
    <w:rsid w:val="00D335B3"/>
    <w:rsid w:val="00D33947"/>
    <w:rsid w:val="00D33F2E"/>
    <w:rsid w:val="00D340DB"/>
    <w:rsid w:val="00D34595"/>
    <w:rsid w:val="00D34B6B"/>
    <w:rsid w:val="00D34F86"/>
    <w:rsid w:val="00D3542E"/>
    <w:rsid w:val="00D356BF"/>
    <w:rsid w:val="00D37C25"/>
    <w:rsid w:val="00D40175"/>
    <w:rsid w:val="00D41252"/>
    <w:rsid w:val="00D44557"/>
    <w:rsid w:val="00D44910"/>
    <w:rsid w:val="00D449C0"/>
    <w:rsid w:val="00D452C1"/>
    <w:rsid w:val="00D45DC7"/>
    <w:rsid w:val="00D46289"/>
    <w:rsid w:val="00D47A65"/>
    <w:rsid w:val="00D521CB"/>
    <w:rsid w:val="00D52731"/>
    <w:rsid w:val="00D52F30"/>
    <w:rsid w:val="00D532E0"/>
    <w:rsid w:val="00D53924"/>
    <w:rsid w:val="00D54EA6"/>
    <w:rsid w:val="00D55A81"/>
    <w:rsid w:val="00D5786A"/>
    <w:rsid w:val="00D57CED"/>
    <w:rsid w:val="00D61168"/>
    <w:rsid w:val="00D63FCC"/>
    <w:rsid w:val="00D642F6"/>
    <w:rsid w:val="00D6525D"/>
    <w:rsid w:val="00D70869"/>
    <w:rsid w:val="00D71F72"/>
    <w:rsid w:val="00D7294F"/>
    <w:rsid w:val="00D744B9"/>
    <w:rsid w:val="00D74C47"/>
    <w:rsid w:val="00D75C14"/>
    <w:rsid w:val="00D764A2"/>
    <w:rsid w:val="00D76748"/>
    <w:rsid w:val="00D769E8"/>
    <w:rsid w:val="00D80E88"/>
    <w:rsid w:val="00D83314"/>
    <w:rsid w:val="00D8526E"/>
    <w:rsid w:val="00D869F1"/>
    <w:rsid w:val="00D953B0"/>
    <w:rsid w:val="00D95559"/>
    <w:rsid w:val="00D95A82"/>
    <w:rsid w:val="00D9634D"/>
    <w:rsid w:val="00D969A3"/>
    <w:rsid w:val="00D9706E"/>
    <w:rsid w:val="00DA0DAC"/>
    <w:rsid w:val="00DA406D"/>
    <w:rsid w:val="00DA7CBC"/>
    <w:rsid w:val="00DB010D"/>
    <w:rsid w:val="00DB0ECA"/>
    <w:rsid w:val="00DB1133"/>
    <w:rsid w:val="00DB271D"/>
    <w:rsid w:val="00DB278D"/>
    <w:rsid w:val="00DB330F"/>
    <w:rsid w:val="00DB5023"/>
    <w:rsid w:val="00DC1BB6"/>
    <w:rsid w:val="00DC218D"/>
    <w:rsid w:val="00DC32DF"/>
    <w:rsid w:val="00DC4B34"/>
    <w:rsid w:val="00DC7067"/>
    <w:rsid w:val="00DD0D5E"/>
    <w:rsid w:val="00DD0E78"/>
    <w:rsid w:val="00DD0EAE"/>
    <w:rsid w:val="00DD3E93"/>
    <w:rsid w:val="00DD44BE"/>
    <w:rsid w:val="00DD5357"/>
    <w:rsid w:val="00DD6B32"/>
    <w:rsid w:val="00DE11FE"/>
    <w:rsid w:val="00DE1356"/>
    <w:rsid w:val="00DE2797"/>
    <w:rsid w:val="00DE3DA6"/>
    <w:rsid w:val="00DE47BD"/>
    <w:rsid w:val="00DE48F1"/>
    <w:rsid w:val="00DE58C8"/>
    <w:rsid w:val="00DE6D7E"/>
    <w:rsid w:val="00DF0109"/>
    <w:rsid w:val="00DF070D"/>
    <w:rsid w:val="00DF136E"/>
    <w:rsid w:val="00DF1F90"/>
    <w:rsid w:val="00DF20F2"/>
    <w:rsid w:val="00DF5378"/>
    <w:rsid w:val="00DF7B6C"/>
    <w:rsid w:val="00DF7C96"/>
    <w:rsid w:val="00E028A3"/>
    <w:rsid w:val="00E0444C"/>
    <w:rsid w:val="00E044B6"/>
    <w:rsid w:val="00E04502"/>
    <w:rsid w:val="00E04961"/>
    <w:rsid w:val="00E112CE"/>
    <w:rsid w:val="00E14B77"/>
    <w:rsid w:val="00E15D14"/>
    <w:rsid w:val="00E1604D"/>
    <w:rsid w:val="00E225F8"/>
    <w:rsid w:val="00E238FB"/>
    <w:rsid w:val="00E250B1"/>
    <w:rsid w:val="00E30DD5"/>
    <w:rsid w:val="00E321E8"/>
    <w:rsid w:val="00E330ED"/>
    <w:rsid w:val="00E42554"/>
    <w:rsid w:val="00E43893"/>
    <w:rsid w:val="00E44E15"/>
    <w:rsid w:val="00E47397"/>
    <w:rsid w:val="00E514EE"/>
    <w:rsid w:val="00E52DA1"/>
    <w:rsid w:val="00E53D78"/>
    <w:rsid w:val="00E540BE"/>
    <w:rsid w:val="00E5430E"/>
    <w:rsid w:val="00E5486F"/>
    <w:rsid w:val="00E54C00"/>
    <w:rsid w:val="00E6110A"/>
    <w:rsid w:val="00E662DB"/>
    <w:rsid w:val="00E670A2"/>
    <w:rsid w:val="00E67637"/>
    <w:rsid w:val="00E73DE3"/>
    <w:rsid w:val="00E75E53"/>
    <w:rsid w:val="00E76166"/>
    <w:rsid w:val="00E7771E"/>
    <w:rsid w:val="00E82D69"/>
    <w:rsid w:val="00E8425A"/>
    <w:rsid w:val="00E84B3F"/>
    <w:rsid w:val="00E84E69"/>
    <w:rsid w:val="00E864FB"/>
    <w:rsid w:val="00E9079B"/>
    <w:rsid w:val="00E915B3"/>
    <w:rsid w:val="00E921FA"/>
    <w:rsid w:val="00E92815"/>
    <w:rsid w:val="00E93C5C"/>
    <w:rsid w:val="00E94010"/>
    <w:rsid w:val="00E96A14"/>
    <w:rsid w:val="00E97227"/>
    <w:rsid w:val="00E973C7"/>
    <w:rsid w:val="00EA0A66"/>
    <w:rsid w:val="00EA6054"/>
    <w:rsid w:val="00EA6278"/>
    <w:rsid w:val="00EB15A3"/>
    <w:rsid w:val="00EB2B6D"/>
    <w:rsid w:val="00EB321E"/>
    <w:rsid w:val="00EB3D6D"/>
    <w:rsid w:val="00EB46D9"/>
    <w:rsid w:val="00EB59F4"/>
    <w:rsid w:val="00EB6497"/>
    <w:rsid w:val="00EB7219"/>
    <w:rsid w:val="00EB7FD9"/>
    <w:rsid w:val="00EC3D0A"/>
    <w:rsid w:val="00EC42A4"/>
    <w:rsid w:val="00EC568B"/>
    <w:rsid w:val="00EC6615"/>
    <w:rsid w:val="00EC7467"/>
    <w:rsid w:val="00EC7818"/>
    <w:rsid w:val="00ED28D8"/>
    <w:rsid w:val="00ED32F8"/>
    <w:rsid w:val="00ED5F2A"/>
    <w:rsid w:val="00EE0323"/>
    <w:rsid w:val="00EE0C8F"/>
    <w:rsid w:val="00EE16F3"/>
    <w:rsid w:val="00EE1CEB"/>
    <w:rsid w:val="00EE36DD"/>
    <w:rsid w:val="00EE3B28"/>
    <w:rsid w:val="00EE42CC"/>
    <w:rsid w:val="00EF0152"/>
    <w:rsid w:val="00EF210F"/>
    <w:rsid w:val="00F003CD"/>
    <w:rsid w:val="00F005FC"/>
    <w:rsid w:val="00F01B69"/>
    <w:rsid w:val="00F02E44"/>
    <w:rsid w:val="00F0320E"/>
    <w:rsid w:val="00F03B86"/>
    <w:rsid w:val="00F04324"/>
    <w:rsid w:val="00F045AB"/>
    <w:rsid w:val="00F04FF2"/>
    <w:rsid w:val="00F064B7"/>
    <w:rsid w:val="00F06D0D"/>
    <w:rsid w:val="00F11947"/>
    <w:rsid w:val="00F11F62"/>
    <w:rsid w:val="00F13A4B"/>
    <w:rsid w:val="00F13CF8"/>
    <w:rsid w:val="00F154D2"/>
    <w:rsid w:val="00F167FB"/>
    <w:rsid w:val="00F16BF0"/>
    <w:rsid w:val="00F16DA6"/>
    <w:rsid w:val="00F21C38"/>
    <w:rsid w:val="00F22A32"/>
    <w:rsid w:val="00F26845"/>
    <w:rsid w:val="00F2693C"/>
    <w:rsid w:val="00F30058"/>
    <w:rsid w:val="00F307A8"/>
    <w:rsid w:val="00F3246D"/>
    <w:rsid w:val="00F3248A"/>
    <w:rsid w:val="00F34D98"/>
    <w:rsid w:val="00F35F8E"/>
    <w:rsid w:val="00F365F7"/>
    <w:rsid w:val="00F37A26"/>
    <w:rsid w:val="00F4206D"/>
    <w:rsid w:val="00F42A3C"/>
    <w:rsid w:val="00F435F9"/>
    <w:rsid w:val="00F442D1"/>
    <w:rsid w:val="00F4435F"/>
    <w:rsid w:val="00F44932"/>
    <w:rsid w:val="00F45DA4"/>
    <w:rsid w:val="00F460C9"/>
    <w:rsid w:val="00F46ED3"/>
    <w:rsid w:val="00F52824"/>
    <w:rsid w:val="00F57080"/>
    <w:rsid w:val="00F573AD"/>
    <w:rsid w:val="00F575DC"/>
    <w:rsid w:val="00F57BDA"/>
    <w:rsid w:val="00F6186D"/>
    <w:rsid w:val="00F63845"/>
    <w:rsid w:val="00F64732"/>
    <w:rsid w:val="00F65AFF"/>
    <w:rsid w:val="00F65DBF"/>
    <w:rsid w:val="00F65EA1"/>
    <w:rsid w:val="00F76E85"/>
    <w:rsid w:val="00F771B0"/>
    <w:rsid w:val="00F77C59"/>
    <w:rsid w:val="00F804B1"/>
    <w:rsid w:val="00F81246"/>
    <w:rsid w:val="00F82296"/>
    <w:rsid w:val="00F83001"/>
    <w:rsid w:val="00F8339B"/>
    <w:rsid w:val="00F83518"/>
    <w:rsid w:val="00F83A39"/>
    <w:rsid w:val="00F85CBF"/>
    <w:rsid w:val="00F86E5E"/>
    <w:rsid w:val="00F9172D"/>
    <w:rsid w:val="00F91F4F"/>
    <w:rsid w:val="00F93838"/>
    <w:rsid w:val="00F9624F"/>
    <w:rsid w:val="00FA032A"/>
    <w:rsid w:val="00FA0EF8"/>
    <w:rsid w:val="00FA1794"/>
    <w:rsid w:val="00FA2B65"/>
    <w:rsid w:val="00FA2B6E"/>
    <w:rsid w:val="00FA3399"/>
    <w:rsid w:val="00FA4676"/>
    <w:rsid w:val="00FA69F1"/>
    <w:rsid w:val="00FB2507"/>
    <w:rsid w:val="00FB5F93"/>
    <w:rsid w:val="00FC1975"/>
    <w:rsid w:val="00FC2194"/>
    <w:rsid w:val="00FC2988"/>
    <w:rsid w:val="00FD7AFF"/>
    <w:rsid w:val="00FE0CB6"/>
    <w:rsid w:val="00FE10D3"/>
    <w:rsid w:val="00FE312B"/>
    <w:rsid w:val="00FE3D75"/>
    <w:rsid w:val="00FE77F3"/>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3D9C1-5321-4E73-AEEF-0DB673C6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2">
    <w:name w:val="heading 2"/>
    <w:basedOn w:val="Normal"/>
    <w:next w:val="Normal"/>
    <w:link w:val="Ttulo2Car"/>
    <w:uiPriority w:val="9"/>
    <w:semiHidden/>
    <w:unhideWhenUsed/>
    <w:qFormat/>
    <w:rsid w:val="00881C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DE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Fago Fußnotenzeichen"/>
    <w:basedOn w:val="Fuentedeprrafopredeter"/>
    <w:uiPriority w:val="99"/>
    <w:qFormat/>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 w:type="character" w:customStyle="1" w:styleId="Ttulo3Car">
    <w:name w:val="Título 3 Car"/>
    <w:basedOn w:val="Fuentedeprrafopredeter"/>
    <w:link w:val="Ttulo3"/>
    <w:uiPriority w:val="9"/>
    <w:semiHidden/>
    <w:rsid w:val="00DE2797"/>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330569"/>
    <w:pPr>
      <w:overflowPunct w:val="0"/>
      <w:autoSpaceDE w:val="0"/>
      <w:autoSpaceDN w:val="0"/>
      <w:adjustRightInd w:val="0"/>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330569"/>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B100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2F6A27"/>
  </w:style>
  <w:style w:type="character" w:customStyle="1" w:styleId="Ttulo2Car">
    <w:name w:val="Título 2 Car"/>
    <w:basedOn w:val="Fuentedeprrafopredeter"/>
    <w:link w:val="Ttulo2"/>
    <w:uiPriority w:val="9"/>
    <w:semiHidden/>
    <w:rsid w:val="00881C8F"/>
    <w:rPr>
      <w:rFonts w:asciiTheme="majorHAnsi" w:eastAsiaTheme="majorEastAsia" w:hAnsiTheme="majorHAnsi" w:cstheme="majorBidi"/>
      <w:b/>
      <w:bCs/>
      <w:color w:val="5B9BD5" w:themeColor="accent1"/>
      <w:sz w:val="26"/>
      <w:szCs w:val="26"/>
    </w:rPr>
  </w:style>
  <w:style w:type="character" w:customStyle="1" w:styleId="UnresolvedMention">
    <w:name w:val="Unresolved Mention"/>
    <w:basedOn w:val="Fuentedeprrafopredeter"/>
    <w:uiPriority w:val="99"/>
    <w:semiHidden/>
    <w:unhideWhenUsed/>
    <w:rsid w:val="006B319B"/>
    <w:rPr>
      <w:color w:val="605E5C"/>
      <w:shd w:val="clear" w:color="auto" w:fill="E1DFDD"/>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4C11DB"/>
    <w:rPr>
      <w:lang w:val="es-ES_tradnl" w:eastAsia="es-ES" w:bidi="ar-SA"/>
    </w:rPr>
  </w:style>
  <w:style w:type="paragraph" w:styleId="Puesto">
    <w:name w:val="Title"/>
    <w:basedOn w:val="Normal"/>
    <w:link w:val="PuestoCar"/>
    <w:qFormat/>
    <w:rsid w:val="00354AE2"/>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character" w:customStyle="1" w:styleId="PuestoCar">
    <w:name w:val="Puesto Car"/>
    <w:basedOn w:val="Fuentedeprrafopredeter"/>
    <w:link w:val="Puesto"/>
    <w:rsid w:val="00354AE2"/>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28989559">
      <w:bodyDiv w:val="1"/>
      <w:marLeft w:val="0"/>
      <w:marRight w:val="0"/>
      <w:marTop w:val="0"/>
      <w:marBottom w:val="0"/>
      <w:divBdr>
        <w:top w:val="none" w:sz="0" w:space="0" w:color="auto"/>
        <w:left w:val="none" w:sz="0" w:space="0" w:color="auto"/>
        <w:bottom w:val="none" w:sz="0" w:space="0" w:color="auto"/>
        <w:right w:val="none" w:sz="0" w:space="0" w:color="auto"/>
      </w:divBdr>
    </w:div>
    <w:div w:id="9190245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222452134">
      <w:bodyDiv w:val="1"/>
      <w:marLeft w:val="0"/>
      <w:marRight w:val="0"/>
      <w:marTop w:val="0"/>
      <w:marBottom w:val="0"/>
      <w:divBdr>
        <w:top w:val="none" w:sz="0" w:space="0" w:color="auto"/>
        <w:left w:val="none" w:sz="0" w:space="0" w:color="auto"/>
        <w:bottom w:val="none" w:sz="0" w:space="0" w:color="auto"/>
        <w:right w:val="none" w:sz="0" w:space="0" w:color="auto"/>
      </w:divBdr>
    </w:div>
    <w:div w:id="337735706">
      <w:bodyDiv w:val="1"/>
      <w:marLeft w:val="0"/>
      <w:marRight w:val="0"/>
      <w:marTop w:val="0"/>
      <w:marBottom w:val="0"/>
      <w:divBdr>
        <w:top w:val="none" w:sz="0" w:space="0" w:color="auto"/>
        <w:left w:val="none" w:sz="0" w:space="0" w:color="auto"/>
        <w:bottom w:val="none" w:sz="0" w:space="0" w:color="auto"/>
        <w:right w:val="none" w:sz="0" w:space="0" w:color="auto"/>
      </w:divBdr>
    </w:div>
    <w:div w:id="347024020">
      <w:bodyDiv w:val="1"/>
      <w:marLeft w:val="0"/>
      <w:marRight w:val="0"/>
      <w:marTop w:val="0"/>
      <w:marBottom w:val="0"/>
      <w:divBdr>
        <w:top w:val="none" w:sz="0" w:space="0" w:color="auto"/>
        <w:left w:val="none" w:sz="0" w:space="0" w:color="auto"/>
        <w:bottom w:val="none" w:sz="0" w:space="0" w:color="auto"/>
        <w:right w:val="none" w:sz="0" w:space="0" w:color="auto"/>
      </w:divBdr>
    </w:div>
    <w:div w:id="449403196">
      <w:bodyDiv w:val="1"/>
      <w:marLeft w:val="0"/>
      <w:marRight w:val="0"/>
      <w:marTop w:val="0"/>
      <w:marBottom w:val="0"/>
      <w:divBdr>
        <w:top w:val="none" w:sz="0" w:space="0" w:color="auto"/>
        <w:left w:val="none" w:sz="0" w:space="0" w:color="auto"/>
        <w:bottom w:val="none" w:sz="0" w:space="0" w:color="auto"/>
        <w:right w:val="none" w:sz="0" w:space="0" w:color="auto"/>
      </w:divBdr>
    </w:div>
    <w:div w:id="552934403">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647903146">
      <w:bodyDiv w:val="1"/>
      <w:marLeft w:val="0"/>
      <w:marRight w:val="0"/>
      <w:marTop w:val="0"/>
      <w:marBottom w:val="0"/>
      <w:divBdr>
        <w:top w:val="none" w:sz="0" w:space="0" w:color="auto"/>
        <w:left w:val="none" w:sz="0" w:space="0" w:color="auto"/>
        <w:bottom w:val="none" w:sz="0" w:space="0" w:color="auto"/>
        <w:right w:val="none" w:sz="0" w:space="0" w:color="auto"/>
      </w:divBdr>
    </w:div>
    <w:div w:id="1021779367">
      <w:bodyDiv w:val="1"/>
      <w:marLeft w:val="0"/>
      <w:marRight w:val="0"/>
      <w:marTop w:val="0"/>
      <w:marBottom w:val="0"/>
      <w:divBdr>
        <w:top w:val="none" w:sz="0" w:space="0" w:color="auto"/>
        <w:left w:val="none" w:sz="0" w:space="0" w:color="auto"/>
        <w:bottom w:val="none" w:sz="0" w:space="0" w:color="auto"/>
        <w:right w:val="none" w:sz="0" w:space="0" w:color="auto"/>
      </w:divBdr>
    </w:div>
    <w:div w:id="1032924089">
      <w:bodyDiv w:val="1"/>
      <w:marLeft w:val="0"/>
      <w:marRight w:val="0"/>
      <w:marTop w:val="0"/>
      <w:marBottom w:val="0"/>
      <w:divBdr>
        <w:top w:val="none" w:sz="0" w:space="0" w:color="auto"/>
        <w:left w:val="none" w:sz="0" w:space="0" w:color="auto"/>
        <w:bottom w:val="none" w:sz="0" w:space="0" w:color="auto"/>
        <w:right w:val="none" w:sz="0" w:space="0" w:color="auto"/>
      </w:divBdr>
    </w:div>
    <w:div w:id="1048381599">
      <w:bodyDiv w:val="1"/>
      <w:marLeft w:val="0"/>
      <w:marRight w:val="0"/>
      <w:marTop w:val="0"/>
      <w:marBottom w:val="0"/>
      <w:divBdr>
        <w:top w:val="none" w:sz="0" w:space="0" w:color="auto"/>
        <w:left w:val="none" w:sz="0" w:space="0" w:color="auto"/>
        <w:bottom w:val="none" w:sz="0" w:space="0" w:color="auto"/>
        <w:right w:val="none" w:sz="0" w:space="0" w:color="auto"/>
      </w:divBdr>
    </w:div>
    <w:div w:id="1062412782">
      <w:bodyDiv w:val="1"/>
      <w:marLeft w:val="0"/>
      <w:marRight w:val="0"/>
      <w:marTop w:val="0"/>
      <w:marBottom w:val="0"/>
      <w:divBdr>
        <w:top w:val="none" w:sz="0" w:space="0" w:color="auto"/>
        <w:left w:val="none" w:sz="0" w:space="0" w:color="auto"/>
        <w:bottom w:val="none" w:sz="0" w:space="0" w:color="auto"/>
        <w:right w:val="none" w:sz="0" w:space="0" w:color="auto"/>
      </w:divBdr>
    </w:div>
    <w:div w:id="1209033365">
      <w:bodyDiv w:val="1"/>
      <w:marLeft w:val="0"/>
      <w:marRight w:val="0"/>
      <w:marTop w:val="0"/>
      <w:marBottom w:val="0"/>
      <w:divBdr>
        <w:top w:val="none" w:sz="0" w:space="0" w:color="auto"/>
        <w:left w:val="none" w:sz="0" w:space="0" w:color="auto"/>
        <w:bottom w:val="none" w:sz="0" w:space="0" w:color="auto"/>
        <w:right w:val="none" w:sz="0" w:space="0" w:color="auto"/>
      </w:divBdr>
    </w:div>
    <w:div w:id="1317758882">
      <w:bodyDiv w:val="1"/>
      <w:marLeft w:val="0"/>
      <w:marRight w:val="0"/>
      <w:marTop w:val="0"/>
      <w:marBottom w:val="0"/>
      <w:divBdr>
        <w:top w:val="none" w:sz="0" w:space="0" w:color="auto"/>
        <w:left w:val="none" w:sz="0" w:space="0" w:color="auto"/>
        <w:bottom w:val="none" w:sz="0" w:space="0" w:color="auto"/>
        <w:right w:val="none" w:sz="0" w:space="0" w:color="auto"/>
      </w:divBdr>
    </w:div>
    <w:div w:id="1382316639">
      <w:bodyDiv w:val="1"/>
      <w:marLeft w:val="0"/>
      <w:marRight w:val="0"/>
      <w:marTop w:val="0"/>
      <w:marBottom w:val="0"/>
      <w:divBdr>
        <w:top w:val="none" w:sz="0" w:space="0" w:color="auto"/>
        <w:left w:val="none" w:sz="0" w:space="0" w:color="auto"/>
        <w:bottom w:val="none" w:sz="0" w:space="0" w:color="auto"/>
        <w:right w:val="none" w:sz="0" w:space="0" w:color="auto"/>
      </w:divBdr>
    </w:div>
    <w:div w:id="1396852587">
      <w:bodyDiv w:val="1"/>
      <w:marLeft w:val="0"/>
      <w:marRight w:val="0"/>
      <w:marTop w:val="0"/>
      <w:marBottom w:val="0"/>
      <w:divBdr>
        <w:top w:val="none" w:sz="0" w:space="0" w:color="auto"/>
        <w:left w:val="none" w:sz="0" w:space="0" w:color="auto"/>
        <w:bottom w:val="none" w:sz="0" w:space="0" w:color="auto"/>
        <w:right w:val="none" w:sz="0" w:space="0" w:color="auto"/>
      </w:divBdr>
    </w:div>
    <w:div w:id="1438407566">
      <w:bodyDiv w:val="1"/>
      <w:marLeft w:val="0"/>
      <w:marRight w:val="0"/>
      <w:marTop w:val="0"/>
      <w:marBottom w:val="0"/>
      <w:divBdr>
        <w:top w:val="none" w:sz="0" w:space="0" w:color="auto"/>
        <w:left w:val="none" w:sz="0" w:space="0" w:color="auto"/>
        <w:bottom w:val="none" w:sz="0" w:space="0" w:color="auto"/>
        <w:right w:val="none" w:sz="0" w:space="0" w:color="auto"/>
      </w:divBdr>
    </w:div>
    <w:div w:id="1596405386">
      <w:bodyDiv w:val="1"/>
      <w:marLeft w:val="0"/>
      <w:marRight w:val="0"/>
      <w:marTop w:val="0"/>
      <w:marBottom w:val="0"/>
      <w:divBdr>
        <w:top w:val="none" w:sz="0" w:space="0" w:color="auto"/>
        <w:left w:val="none" w:sz="0" w:space="0" w:color="auto"/>
        <w:bottom w:val="none" w:sz="0" w:space="0" w:color="auto"/>
        <w:right w:val="none" w:sz="0" w:space="0" w:color="auto"/>
      </w:divBdr>
    </w:div>
    <w:div w:id="1601914791">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 w:id="20064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93F7-13F7-4566-B4B9-D1A05D48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4097</Words>
  <Characters>22535</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5</cp:revision>
  <cp:lastPrinted>2019-05-03T20:13:00Z</cp:lastPrinted>
  <dcterms:created xsi:type="dcterms:W3CDTF">2019-05-08T15:45:00Z</dcterms:created>
  <dcterms:modified xsi:type="dcterms:W3CDTF">2019-06-21T15:18:00Z</dcterms:modified>
</cp:coreProperties>
</file>