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B41427" w:rsidRPr="00B41427" w:rsidRDefault="00B41427" w:rsidP="00B4142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41427">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41427" w:rsidRPr="00B41427" w:rsidRDefault="00B41427" w:rsidP="00B41427">
      <w:pPr>
        <w:jc w:val="both"/>
        <w:rPr>
          <w:rFonts w:ascii="Arial" w:hAnsi="Arial" w:cs="Arial"/>
          <w:sz w:val="20"/>
          <w:szCs w:val="20"/>
          <w:lang w:val="es-419"/>
        </w:rPr>
      </w:pPr>
    </w:p>
    <w:p w:rsidR="00B41427" w:rsidRPr="00B41427" w:rsidRDefault="00B41427" w:rsidP="00B41427">
      <w:pPr>
        <w:jc w:val="both"/>
        <w:rPr>
          <w:rFonts w:ascii="Arial" w:hAnsi="Arial" w:cs="Arial"/>
          <w:sz w:val="20"/>
          <w:szCs w:val="20"/>
          <w:lang w:val="es-419"/>
        </w:rPr>
      </w:pPr>
      <w:r w:rsidRPr="00B41427">
        <w:rPr>
          <w:rFonts w:ascii="Arial" w:hAnsi="Arial" w:cs="Arial"/>
          <w:sz w:val="20"/>
          <w:szCs w:val="20"/>
          <w:lang w:val="es-419"/>
        </w:rPr>
        <w:t xml:space="preserve">Providencia: </w:t>
      </w:r>
      <w:r w:rsidRPr="00B41427">
        <w:rPr>
          <w:rFonts w:ascii="Arial" w:hAnsi="Arial" w:cs="Arial"/>
          <w:sz w:val="20"/>
          <w:szCs w:val="20"/>
          <w:lang w:val="es-419"/>
        </w:rPr>
        <w:tab/>
      </w:r>
      <w:r w:rsidRPr="00B41427">
        <w:rPr>
          <w:rFonts w:ascii="Arial" w:hAnsi="Arial" w:cs="Arial"/>
          <w:sz w:val="20"/>
          <w:szCs w:val="20"/>
          <w:lang w:val="es-419"/>
        </w:rPr>
        <w:tab/>
        <w:t>Auto del 27 de junio de 2019</w:t>
      </w:r>
    </w:p>
    <w:p w:rsidR="00B41427" w:rsidRPr="00B41427" w:rsidRDefault="00B41427" w:rsidP="00B41427">
      <w:pPr>
        <w:jc w:val="both"/>
        <w:rPr>
          <w:rFonts w:ascii="Arial" w:hAnsi="Arial" w:cs="Arial"/>
          <w:sz w:val="20"/>
          <w:szCs w:val="20"/>
          <w:lang w:val="es-419"/>
        </w:rPr>
      </w:pPr>
      <w:r w:rsidRPr="00B41427">
        <w:rPr>
          <w:rFonts w:ascii="Arial" w:hAnsi="Arial" w:cs="Arial"/>
          <w:sz w:val="20"/>
          <w:szCs w:val="20"/>
          <w:lang w:val="es-419"/>
        </w:rPr>
        <w:t>Radicación No.:</w:t>
      </w:r>
      <w:r w:rsidRPr="00B41427">
        <w:rPr>
          <w:rFonts w:ascii="Arial" w:hAnsi="Arial" w:cs="Arial"/>
          <w:sz w:val="20"/>
          <w:szCs w:val="20"/>
          <w:lang w:val="es-419"/>
        </w:rPr>
        <w:tab/>
      </w:r>
      <w:r w:rsidRPr="00B41427">
        <w:rPr>
          <w:rFonts w:ascii="Arial" w:hAnsi="Arial" w:cs="Arial"/>
          <w:sz w:val="20"/>
          <w:szCs w:val="20"/>
          <w:lang w:val="es-419"/>
        </w:rPr>
        <w:tab/>
        <w:t>66001-31-05-002-2010-00484-01</w:t>
      </w:r>
    </w:p>
    <w:p w:rsidR="00B41427" w:rsidRPr="00B41427" w:rsidRDefault="00B41427" w:rsidP="00B41427">
      <w:pPr>
        <w:jc w:val="both"/>
        <w:rPr>
          <w:rFonts w:ascii="Arial" w:hAnsi="Arial" w:cs="Arial"/>
          <w:sz w:val="20"/>
          <w:szCs w:val="20"/>
          <w:lang w:val="es-419"/>
        </w:rPr>
      </w:pPr>
      <w:r w:rsidRPr="00B41427">
        <w:rPr>
          <w:rFonts w:ascii="Arial" w:hAnsi="Arial" w:cs="Arial"/>
          <w:sz w:val="20"/>
          <w:szCs w:val="20"/>
          <w:lang w:val="es-419"/>
        </w:rPr>
        <w:t>Proceso:</w:t>
      </w:r>
      <w:r w:rsidRPr="00B41427">
        <w:rPr>
          <w:rFonts w:ascii="Arial" w:hAnsi="Arial" w:cs="Arial"/>
          <w:sz w:val="20"/>
          <w:szCs w:val="20"/>
          <w:lang w:val="es-419"/>
        </w:rPr>
        <w:tab/>
      </w:r>
      <w:r w:rsidRPr="00B41427">
        <w:rPr>
          <w:rFonts w:ascii="Arial" w:hAnsi="Arial" w:cs="Arial"/>
          <w:sz w:val="20"/>
          <w:szCs w:val="20"/>
          <w:lang w:val="es-419"/>
        </w:rPr>
        <w:tab/>
        <w:t>Ejecutivo Laboral</w:t>
      </w:r>
    </w:p>
    <w:p w:rsidR="00B41427" w:rsidRPr="00B41427" w:rsidRDefault="00B41427" w:rsidP="00B41427">
      <w:pPr>
        <w:jc w:val="both"/>
        <w:rPr>
          <w:rFonts w:ascii="Arial" w:hAnsi="Arial" w:cs="Arial"/>
          <w:sz w:val="20"/>
          <w:szCs w:val="20"/>
          <w:lang w:val="es-419"/>
        </w:rPr>
      </w:pPr>
      <w:r w:rsidRPr="00B41427">
        <w:rPr>
          <w:rFonts w:ascii="Arial" w:hAnsi="Arial" w:cs="Arial"/>
          <w:sz w:val="20"/>
          <w:szCs w:val="20"/>
          <w:lang w:val="es-419"/>
        </w:rPr>
        <w:t>Demandante:</w:t>
      </w:r>
      <w:r w:rsidRPr="00B41427">
        <w:rPr>
          <w:rFonts w:ascii="Arial" w:hAnsi="Arial" w:cs="Arial"/>
          <w:sz w:val="20"/>
          <w:szCs w:val="20"/>
          <w:lang w:val="es-419"/>
        </w:rPr>
        <w:tab/>
      </w:r>
      <w:r w:rsidRPr="00B41427">
        <w:rPr>
          <w:rFonts w:ascii="Arial" w:hAnsi="Arial" w:cs="Arial"/>
          <w:sz w:val="20"/>
          <w:szCs w:val="20"/>
          <w:lang w:val="es-419"/>
        </w:rPr>
        <w:tab/>
        <w:t xml:space="preserve">Stella Vélez Issa </w:t>
      </w:r>
    </w:p>
    <w:p w:rsidR="00B41427" w:rsidRPr="00B41427" w:rsidRDefault="00B41427" w:rsidP="00B41427">
      <w:pPr>
        <w:jc w:val="both"/>
        <w:rPr>
          <w:rFonts w:ascii="Arial" w:hAnsi="Arial" w:cs="Arial"/>
          <w:sz w:val="20"/>
          <w:szCs w:val="20"/>
          <w:lang w:val="es-419"/>
        </w:rPr>
      </w:pPr>
      <w:r w:rsidRPr="00B41427">
        <w:rPr>
          <w:rFonts w:ascii="Arial" w:hAnsi="Arial" w:cs="Arial"/>
          <w:sz w:val="20"/>
          <w:szCs w:val="20"/>
          <w:lang w:val="es-419"/>
        </w:rPr>
        <w:t>Demandada:</w:t>
      </w:r>
      <w:r w:rsidRPr="00B41427">
        <w:rPr>
          <w:rFonts w:ascii="Arial" w:hAnsi="Arial" w:cs="Arial"/>
          <w:sz w:val="20"/>
          <w:szCs w:val="20"/>
          <w:lang w:val="es-419"/>
        </w:rPr>
        <w:tab/>
      </w:r>
      <w:r w:rsidRPr="00B41427">
        <w:rPr>
          <w:rFonts w:ascii="Arial" w:hAnsi="Arial" w:cs="Arial"/>
          <w:sz w:val="20"/>
          <w:szCs w:val="20"/>
          <w:lang w:val="es-419"/>
        </w:rPr>
        <w:tab/>
        <w:t>Colpensiones</w:t>
      </w:r>
    </w:p>
    <w:p w:rsidR="00B41427" w:rsidRPr="00B41427" w:rsidRDefault="00B41427" w:rsidP="00B41427">
      <w:pPr>
        <w:jc w:val="both"/>
        <w:rPr>
          <w:rFonts w:ascii="Arial" w:hAnsi="Arial" w:cs="Arial"/>
          <w:sz w:val="20"/>
          <w:szCs w:val="20"/>
          <w:lang w:val="es-419"/>
        </w:rPr>
      </w:pPr>
      <w:r w:rsidRPr="00B41427">
        <w:rPr>
          <w:rFonts w:ascii="Arial" w:hAnsi="Arial" w:cs="Arial"/>
          <w:sz w:val="20"/>
          <w:szCs w:val="20"/>
          <w:lang w:val="es-419"/>
        </w:rPr>
        <w:t xml:space="preserve">Magistradas ponentes: </w:t>
      </w:r>
      <w:r w:rsidRPr="00B41427">
        <w:rPr>
          <w:rFonts w:ascii="Arial" w:hAnsi="Arial" w:cs="Arial"/>
          <w:sz w:val="20"/>
          <w:szCs w:val="20"/>
          <w:lang w:val="es-419"/>
        </w:rPr>
        <w:tab/>
        <w:t>Dra. Ana Lucía Caicedo Calderón</w:t>
      </w:r>
    </w:p>
    <w:p w:rsidR="00B41427" w:rsidRPr="00B41427" w:rsidRDefault="00B41427" w:rsidP="00B41427">
      <w:pPr>
        <w:jc w:val="both"/>
        <w:rPr>
          <w:rFonts w:ascii="Arial" w:hAnsi="Arial" w:cs="Arial"/>
          <w:sz w:val="20"/>
          <w:szCs w:val="20"/>
          <w:lang w:val="es-419"/>
        </w:rPr>
      </w:pPr>
      <w:r w:rsidRPr="00B41427">
        <w:rPr>
          <w:rFonts w:ascii="Arial" w:hAnsi="Arial" w:cs="Arial"/>
          <w:sz w:val="20"/>
          <w:szCs w:val="20"/>
          <w:lang w:val="es-419"/>
        </w:rPr>
        <w:tab/>
      </w:r>
      <w:r w:rsidRPr="00B41427">
        <w:rPr>
          <w:rFonts w:ascii="Arial" w:hAnsi="Arial" w:cs="Arial"/>
          <w:sz w:val="20"/>
          <w:szCs w:val="20"/>
          <w:lang w:val="es-419"/>
        </w:rPr>
        <w:tab/>
      </w:r>
      <w:r w:rsidRPr="00B41427">
        <w:rPr>
          <w:rFonts w:ascii="Arial" w:hAnsi="Arial" w:cs="Arial"/>
          <w:sz w:val="20"/>
          <w:szCs w:val="20"/>
          <w:lang w:val="es-419"/>
        </w:rPr>
        <w:tab/>
        <w:t>Dra. Olga Lucía Hoyos Sepúlveda</w:t>
      </w:r>
    </w:p>
    <w:p w:rsidR="00B41427" w:rsidRPr="00B41427" w:rsidRDefault="00B41427" w:rsidP="00B41427">
      <w:pPr>
        <w:jc w:val="both"/>
        <w:rPr>
          <w:rFonts w:ascii="Arial" w:hAnsi="Arial" w:cs="Arial"/>
          <w:sz w:val="20"/>
          <w:szCs w:val="20"/>
          <w:lang w:val="es-419"/>
        </w:rPr>
      </w:pPr>
      <w:r w:rsidRPr="00B41427">
        <w:rPr>
          <w:rFonts w:ascii="Arial" w:hAnsi="Arial" w:cs="Arial"/>
          <w:sz w:val="20"/>
          <w:szCs w:val="20"/>
          <w:lang w:val="es-419"/>
        </w:rPr>
        <w:t xml:space="preserve">Juzgado de origen: </w:t>
      </w:r>
      <w:r w:rsidRPr="00B41427">
        <w:rPr>
          <w:rFonts w:ascii="Arial" w:hAnsi="Arial" w:cs="Arial"/>
          <w:sz w:val="20"/>
          <w:szCs w:val="20"/>
          <w:lang w:val="es-419"/>
        </w:rPr>
        <w:tab/>
        <w:t>Segundo Laboral del Circuito Pereira</w:t>
      </w:r>
    </w:p>
    <w:p w:rsidR="00B41427" w:rsidRPr="00B41427" w:rsidRDefault="00B41427" w:rsidP="00B41427">
      <w:pPr>
        <w:jc w:val="both"/>
        <w:rPr>
          <w:rFonts w:ascii="Arial" w:hAnsi="Arial" w:cs="Arial"/>
          <w:sz w:val="20"/>
          <w:szCs w:val="20"/>
          <w:lang w:val="es-419"/>
        </w:rPr>
      </w:pPr>
    </w:p>
    <w:p w:rsidR="00B41427" w:rsidRPr="00B41427" w:rsidRDefault="00B41427" w:rsidP="00B41427">
      <w:pPr>
        <w:jc w:val="both"/>
        <w:rPr>
          <w:rFonts w:ascii="Arial" w:hAnsi="Arial" w:cs="Arial"/>
          <w:b/>
          <w:bCs/>
          <w:iCs/>
          <w:sz w:val="20"/>
          <w:szCs w:val="20"/>
          <w:lang w:val="es-419" w:eastAsia="fr-FR"/>
        </w:rPr>
      </w:pPr>
      <w:r w:rsidRPr="00B41427">
        <w:rPr>
          <w:rFonts w:ascii="Arial" w:hAnsi="Arial" w:cs="Arial"/>
          <w:b/>
          <w:bCs/>
          <w:iCs/>
          <w:sz w:val="20"/>
          <w:szCs w:val="20"/>
          <w:lang w:val="es-419" w:eastAsia="fr-FR"/>
        </w:rPr>
        <w:t>TEMAS:</w:t>
      </w:r>
      <w:r w:rsidRPr="00B41427">
        <w:rPr>
          <w:rFonts w:ascii="Arial" w:hAnsi="Arial" w:cs="Arial"/>
          <w:b/>
          <w:bCs/>
          <w:iCs/>
          <w:sz w:val="20"/>
          <w:szCs w:val="20"/>
          <w:lang w:val="es-419" w:eastAsia="fr-FR"/>
        </w:rPr>
        <w:tab/>
      </w:r>
      <w:r w:rsidR="003E619B">
        <w:rPr>
          <w:rFonts w:ascii="Arial" w:hAnsi="Arial" w:cs="Arial"/>
          <w:b/>
          <w:bCs/>
          <w:iCs/>
          <w:sz w:val="20"/>
          <w:szCs w:val="20"/>
          <w:lang w:val="es-CO" w:eastAsia="fr-FR"/>
        </w:rPr>
        <w:t xml:space="preserve">PRESCRIPCIÓN COMO EXCEPCIÓN DE FONDO / PREVIAMENTE DEBE ESTUDIARSE SI SE CUMPLEN </w:t>
      </w:r>
      <w:r w:rsidRPr="00B41427">
        <w:rPr>
          <w:rFonts w:ascii="Arial" w:hAnsi="Arial" w:cs="Arial"/>
          <w:b/>
          <w:sz w:val="20"/>
          <w:szCs w:val="20"/>
          <w:lang w:val="es-419"/>
        </w:rPr>
        <w:t>REQUISITO</w:t>
      </w:r>
      <w:r w:rsidR="003E619B">
        <w:rPr>
          <w:rFonts w:ascii="Arial" w:hAnsi="Arial" w:cs="Arial"/>
          <w:b/>
          <w:sz w:val="20"/>
          <w:szCs w:val="20"/>
          <w:lang w:val="es-CO"/>
        </w:rPr>
        <w:t>S PARA DECIDIR DE FONDO EL LITIGIO / LA</w:t>
      </w:r>
      <w:r w:rsidRPr="00B41427">
        <w:rPr>
          <w:rFonts w:ascii="Arial" w:hAnsi="Arial" w:cs="Arial"/>
          <w:b/>
          <w:sz w:val="20"/>
          <w:szCs w:val="20"/>
          <w:lang w:val="es-419"/>
        </w:rPr>
        <w:t xml:space="preserve"> COSA JUZGADA </w:t>
      </w:r>
      <w:r w:rsidR="003E619B">
        <w:rPr>
          <w:rFonts w:ascii="Arial" w:hAnsi="Arial" w:cs="Arial"/>
          <w:b/>
          <w:sz w:val="20"/>
          <w:szCs w:val="20"/>
          <w:lang w:val="es-CO"/>
        </w:rPr>
        <w:t xml:space="preserve">LO </w:t>
      </w:r>
      <w:r w:rsidRPr="00B41427">
        <w:rPr>
          <w:rFonts w:ascii="Arial" w:hAnsi="Arial" w:cs="Arial"/>
          <w:b/>
          <w:sz w:val="20"/>
          <w:szCs w:val="20"/>
          <w:lang w:val="es-419"/>
        </w:rPr>
        <w:t xml:space="preserve">IMPIDE </w:t>
      </w:r>
      <w:r w:rsidR="00756A31">
        <w:rPr>
          <w:rFonts w:ascii="Arial" w:hAnsi="Arial" w:cs="Arial"/>
          <w:b/>
          <w:sz w:val="20"/>
          <w:szCs w:val="20"/>
          <w:lang w:val="es-CO"/>
        </w:rPr>
        <w:t xml:space="preserve">/ EN CONSECUENCIA, TAMPOCO ES PROCEDENTE PASAR A </w:t>
      </w:r>
      <w:r w:rsidRPr="00B41427">
        <w:rPr>
          <w:rFonts w:ascii="Arial" w:hAnsi="Arial" w:cs="Arial"/>
          <w:b/>
          <w:sz w:val="20"/>
          <w:szCs w:val="20"/>
          <w:lang w:val="es-419"/>
        </w:rPr>
        <w:t>PRONUNCIARSE SOB</w:t>
      </w:r>
      <w:r w:rsidR="00756A31">
        <w:rPr>
          <w:rFonts w:ascii="Arial" w:hAnsi="Arial" w:cs="Arial"/>
          <w:b/>
          <w:sz w:val="20"/>
          <w:szCs w:val="20"/>
          <w:lang w:val="es-419"/>
        </w:rPr>
        <w:t>RE LA EXCEPCIÓN DE PRESCRIPCIÓN.</w:t>
      </w:r>
    </w:p>
    <w:p w:rsidR="00B41427" w:rsidRPr="00B41427" w:rsidRDefault="00B41427" w:rsidP="00B41427">
      <w:pPr>
        <w:jc w:val="both"/>
        <w:rPr>
          <w:rFonts w:ascii="Arial" w:hAnsi="Arial" w:cs="Arial"/>
          <w:sz w:val="20"/>
          <w:szCs w:val="20"/>
          <w:lang w:val="es-419"/>
        </w:rPr>
      </w:pPr>
    </w:p>
    <w:p w:rsidR="001D2FD9" w:rsidRPr="001D2FD9" w:rsidRDefault="001D2FD9" w:rsidP="001D2FD9">
      <w:pPr>
        <w:jc w:val="both"/>
        <w:rPr>
          <w:rFonts w:ascii="Arial" w:hAnsi="Arial" w:cs="Arial"/>
          <w:sz w:val="20"/>
          <w:szCs w:val="20"/>
          <w:lang w:val="es-419"/>
        </w:rPr>
      </w:pPr>
      <w:r w:rsidRPr="001D2FD9">
        <w:rPr>
          <w:rFonts w:ascii="Arial" w:hAnsi="Arial" w:cs="Arial"/>
          <w:sz w:val="20"/>
          <w:szCs w:val="20"/>
          <w:lang w:val="es-419"/>
        </w:rPr>
        <w:t>¿Se interrumpió la prescripción de la obligación ejecutada a través del presente trámite ejecutivo?</w:t>
      </w:r>
    </w:p>
    <w:p w:rsidR="001D2FD9" w:rsidRPr="001D2FD9" w:rsidRDefault="001D2FD9" w:rsidP="001D2FD9">
      <w:pPr>
        <w:jc w:val="both"/>
        <w:rPr>
          <w:rFonts w:ascii="Arial" w:hAnsi="Arial" w:cs="Arial"/>
          <w:sz w:val="20"/>
          <w:szCs w:val="20"/>
          <w:lang w:val="es-419"/>
        </w:rPr>
      </w:pPr>
    </w:p>
    <w:p w:rsidR="00B41427" w:rsidRDefault="001D2FD9" w:rsidP="001D2FD9">
      <w:pPr>
        <w:jc w:val="both"/>
        <w:rPr>
          <w:rFonts w:ascii="Arial" w:hAnsi="Arial" w:cs="Arial"/>
          <w:sz w:val="20"/>
          <w:szCs w:val="20"/>
          <w:lang w:val="es-CO"/>
        </w:rPr>
      </w:pPr>
      <w:r w:rsidRPr="001D2FD9">
        <w:rPr>
          <w:rFonts w:ascii="Arial" w:hAnsi="Arial" w:cs="Arial"/>
          <w:sz w:val="20"/>
          <w:szCs w:val="20"/>
          <w:lang w:val="es-419"/>
        </w:rPr>
        <w:t>Previo a resolver este interrogante debe determinarse en este caso si se satisfacen los presupuestos sustanciales que permitan decidir de fondo este asunto, esto es, si el ejecutante tiene o no derecho al pago de la suma pretendida y discutida por el ejecutado al alegar la prescripción.</w:t>
      </w:r>
      <w:r>
        <w:rPr>
          <w:rFonts w:ascii="Arial" w:hAnsi="Arial" w:cs="Arial"/>
          <w:sz w:val="20"/>
          <w:szCs w:val="20"/>
          <w:lang w:val="es-CO"/>
        </w:rPr>
        <w:t xml:space="preserve"> (…)</w:t>
      </w:r>
    </w:p>
    <w:p w:rsidR="001D2FD9" w:rsidRDefault="001D2FD9" w:rsidP="001D2FD9">
      <w:pPr>
        <w:jc w:val="both"/>
        <w:rPr>
          <w:rFonts w:ascii="Arial" w:hAnsi="Arial" w:cs="Arial"/>
          <w:sz w:val="20"/>
          <w:szCs w:val="20"/>
          <w:lang w:val="es-CO"/>
        </w:rPr>
      </w:pPr>
    </w:p>
    <w:p w:rsidR="001D2FD9" w:rsidRPr="001D2FD9" w:rsidRDefault="001D2FD9" w:rsidP="001D2FD9">
      <w:pPr>
        <w:jc w:val="both"/>
        <w:rPr>
          <w:rFonts w:ascii="Arial" w:hAnsi="Arial" w:cs="Arial"/>
          <w:sz w:val="20"/>
          <w:szCs w:val="20"/>
          <w:lang w:val="es-CO"/>
        </w:rPr>
      </w:pPr>
      <w:r w:rsidRPr="001D2FD9">
        <w:rPr>
          <w:rFonts w:ascii="Arial" w:hAnsi="Arial" w:cs="Arial"/>
          <w:sz w:val="20"/>
          <w:szCs w:val="20"/>
          <w:lang w:val="es-CO"/>
        </w:rPr>
        <w:t>Son aquellos que deben estar presentes en un proceso para poderse proferir una sentencia de fondo, es decir, ellos habilitan al funcionario para decidir la cuestión puesta a su conocimiento y son: la legitimación en la causa, interés sustancial para obrar y la ausencia de cosa juzgada y de pleito pendiente.</w:t>
      </w:r>
    </w:p>
    <w:p w:rsidR="001D2FD9" w:rsidRPr="001D2FD9" w:rsidRDefault="001D2FD9" w:rsidP="001D2FD9">
      <w:pPr>
        <w:jc w:val="both"/>
        <w:rPr>
          <w:rFonts w:ascii="Arial" w:hAnsi="Arial" w:cs="Arial"/>
          <w:sz w:val="20"/>
          <w:szCs w:val="20"/>
          <w:lang w:val="es-CO"/>
        </w:rPr>
      </w:pPr>
    </w:p>
    <w:p w:rsidR="001D2FD9" w:rsidRDefault="001D2FD9" w:rsidP="001D2FD9">
      <w:pPr>
        <w:jc w:val="both"/>
        <w:rPr>
          <w:rFonts w:ascii="Arial" w:hAnsi="Arial" w:cs="Arial"/>
          <w:sz w:val="20"/>
          <w:szCs w:val="20"/>
          <w:lang w:val="es-CO"/>
        </w:rPr>
      </w:pPr>
      <w:r w:rsidRPr="001D2FD9">
        <w:rPr>
          <w:rFonts w:ascii="Arial" w:hAnsi="Arial" w:cs="Arial"/>
          <w:sz w:val="20"/>
          <w:szCs w:val="20"/>
          <w:lang w:val="es-CO"/>
        </w:rPr>
        <w:t>De estos, se echa de menos la ausencia de cosa juzgada</w:t>
      </w:r>
      <w:r>
        <w:rPr>
          <w:rFonts w:ascii="Arial" w:hAnsi="Arial" w:cs="Arial"/>
          <w:sz w:val="20"/>
          <w:szCs w:val="20"/>
          <w:lang w:val="es-CO"/>
        </w:rPr>
        <w:t>…</w:t>
      </w:r>
    </w:p>
    <w:p w:rsidR="003E619B" w:rsidRDefault="003E619B" w:rsidP="001D2FD9">
      <w:pPr>
        <w:jc w:val="both"/>
        <w:rPr>
          <w:rFonts w:ascii="Arial" w:hAnsi="Arial" w:cs="Arial"/>
          <w:sz w:val="20"/>
          <w:szCs w:val="20"/>
          <w:lang w:val="es-CO"/>
        </w:rPr>
      </w:pPr>
    </w:p>
    <w:p w:rsidR="003E619B" w:rsidRPr="003E619B" w:rsidRDefault="00FD6FDE" w:rsidP="003E619B">
      <w:pPr>
        <w:jc w:val="both"/>
        <w:rPr>
          <w:rFonts w:ascii="Arial" w:hAnsi="Arial" w:cs="Arial"/>
          <w:sz w:val="20"/>
          <w:szCs w:val="20"/>
          <w:lang w:val="es-CO"/>
        </w:rPr>
      </w:pPr>
      <w:r>
        <w:rPr>
          <w:rFonts w:ascii="Arial" w:hAnsi="Arial" w:cs="Arial"/>
          <w:sz w:val="20"/>
          <w:szCs w:val="20"/>
          <w:lang w:val="es-CO"/>
        </w:rPr>
        <w:t xml:space="preserve">… </w:t>
      </w:r>
      <w:r w:rsidR="003E619B" w:rsidRPr="003E619B">
        <w:rPr>
          <w:rFonts w:ascii="Arial" w:hAnsi="Arial" w:cs="Arial"/>
          <w:sz w:val="20"/>
          <w:szCs w:val="20"/>
          <w:lang w:val="es-CO"/>
        </w:rPr>
        <w:t xml:space="preserve">refulge para la Sala que la señora Vélez </w:t>
      </w:r>
      <w:proofErr w:type="spellStart"/>
      <w:r w:rsidR="003E619B" w:rsidRPr="003E619B">
        <w:rPr>
          <w:rFonts w:ascii="Arial" w:hAnsi="Arial" w:cs="Arial"/>
          <w:sz w:val="20"/>
          <w:szCs w:val="20"/>
          <w:lang w:val="es-CO"/>
        </w:rPr>
        <w:t>Issa</w:t>
      </w:r>
      <w:proofErr w:type="spellEnd"/>
      <w:r w:rsidR="003E619B" w:rsidRPr="003E619B">
        <w:rPr>
          <w:rFonts w:ascii="Arial" w:hAnsi="Arial" w:cs="Arial"/>
          <w:sz w:val="20"/>
          <w:szCs w:val="20"/>
          <w:lang w:val="es-CO"/>
        </w:rPr>
        <w:t xml:space="preserve"> adelantó en el año 2011 un proceso ejecutivo para el cobro de las costas con las que salió favorecido dentro del proceso ordinario laboral, el que terminó por desistimiento el 09-04-2012; decisión que al tenor del artículo 342 inciso 2 del CPC produjo efectos de cosa juzgada. </w:t>
      </w:r>
    </w:p>
    <w:p w:rsidR="003E619B" w:rsidRPr="003E619B" w:rsidRDefault="003E619B" w:rsidP="003E619B">
      <w:pPr>
        <w:jc w:val="both"/>
        <w:rPr>
          <w:rFonts w:ascii="Arial" w:hAnsi="Arial" w:cs="Arial"/>
          <w:sz w:val="20"/>
          <w:szCs w:val="20"/>
          <w:lang w:val="es-CO"/>
        </w:rPr>
      </w:pPr>
    </w:p>
    <w:p w:rsidR="003E619B" w:rsidRDefault="003E619B" w:rsidP="003E619B">
      <w:pPr>
        <w:jc w:val="both"/>
        <w:rPr>
          <w:rFonts w:ascii="Arial" w:hAnsi="Arial" w:cs="Arial"/>
          <w:sz w:val="20"/>
          <w:szCs w:val="20"/>
          <w:lang w:val="es-CO"/>
        </w:rPr>
      </w:pPr>
      <w:r w:rsidRPr="003E619B">
        <w:rPr>
          <w:rFonts w:ascii="Arial" w:hAnsi="Arial" w:cs="Arial"/>
          <w:sz w:val="20"/>
          <w:szCs w:val="20"/>
          <w:lang w:val="es-CO"/>
        </w:rPr>
        <w:t>Lo anterior se afirma por cuanto como lo dice el canon en cita “El desistimiento implica la renuncia de todas las pretensiones de la demanda en todos aquellos casos en que la firmeza de la sentencia absolutoria habría producido efectos de cosa juzgada”. Y en tratándose de procesos ejecutivos el equivalente a la sentencia absolutoria es la que disponga no seguir adelante la ejecución</w:t>
      </w:r>
      <w:r>
        <w:rPr>
          <w:rFonts w:ascii="Arial" w:hAnsi="Arial" w:cs="Arial"/>
          <w:sz w:val="20"/>
          <w:szCs w:val="20"/>
          <w:lang w:val="es-CO"/>
        </w:rPr>
        <w:t>…</w:t>
      </w:r>
    </w:p>
    <w:p w:rsidR="00445E22" w:rsidRDefault="00445E22" w:rsidP="003E619B">
      <w:pPr>
        <w:jc w:val="both"/>
        <w:rPr>
          <w:rFonts w:ascii="Arial" w:hAnsi="Arial" w:cs="Arial"/>
          <w:sz w:val="20"/>
          <w:szCs w:val="20"/>
          <w:lang w:val="es-CO"/>
        </w:rPr>
      </w:pPr>
    </w:p>
    <w:p w:rsidR="00445E22" w:rsidRPr="00445E22" w:rsidRDefault="00445E22" w:rsidP="003E619B">
      <w:pPr>
        <w:jc w:val="both"/>
        <w:rPr>
          <w:rFonts w:ascii="Arial" w:hAnsi="Arial" w:cs="Arial"/>
          <w:b/>
          <w:color w:val="FF0000"/>
          <w:sz w:val="20"/>
          <w:szCs w:val="20"/>
          <w:lang w:val="es-CO"/>
        </w:rPr>
      </w:pPr>
      <w:r w:rsidRPr="00445E22">
        <w:rPr>
          <w:rFonts w:ascii="Arial" w:hAnsi="Arial" w:cs="Arial"/>
          <w:b/>
          <w:color w:val="FF0000"/>
          <w:sz w:val="20"/>
          <w:szCs w:val="20"/>
          <w:lang w:val="es-CO"/>
        </w:rPr>
        <w:t xml:space="preserve">SALVAMENTO </w:t>
      </w:r>
      <w:r w:rsidR="00DB3EC2">
        <w:rPr>
          <w:rFonts w:ascii="Arial" w:hAnsi="Arial" w:cs="Arial"/>
          <w:b/>
          <w:color w:val="FF0000"/>
          <w:sz w:val="20"/>
          <w:szCs w:val="20"/>
          <w:lang w:val="es-CO"/>
        </w:rPr>
        <w:t xml:space="preserve">PARCIAL </w:t>
      </w:r>
      <w:bookmarkStart w:id="0" w:name="_GoBack"/>
      <w:bookmarkEnd w:id="0"/>
      <w:r w:rsidRPr="00445E22">
        <w:rPr>
          <w:rFonts w:ascii="Arial" w:hAnsi="Arial" w:cs="Arial"/>
          <w:b/>
          <w:color w:val="FF0000"/>
          <w:sz w:val="20"/>
          <w:szCs w:val="20"/>
          <w:lang w:val="es-CO"/>
        </w:rPr>
        <w:t>DE VOTO: DOCTORA ANA LUCÍA CAICEDO CALDERÓN</w:t>
      </w:r>
    </w:p>
    <w:p w:rsidR="00B41427" w:rsidRDefault="00B41427" w:rsidP="00B41427">
      <w:pPr>
        <w:jc w:val="both"/>
        <w:rPr>
          <w:rFonts w:ascii="Arial" w:hAnsi="Arial" w:cs="Arial"/>
          <w:sz w:val="20"/>
          <w:szCs w:val="20"/>
          <w:lang w:val="es-419"/>
        </w:rPr>
      </w:pPr>
    </w:p>
    <w:p w:rsidR="00445E22" w:rsidRPr="00445E22" w:rsidRDefault="00445E22" w:rsidP="00445E22">
      <w:pPr>
        <w:jc w:val="both"/>
        <w:rPr>
          <w:rFonts w:ascii="Arial" w:hAnsi="Arial" w:cs="Arial"/>
          <w:sz w:val="20"/>
          <w:szCs w:val="20"/>
          <w:lang w:val="es-419"/>
        </w:rPr>
      </w:pPr>
      <w:r w:rsidRPr="00445E22">
        <w:rPr>
          <w:rFonts w:ascii="Arial" w:hAnsi="Arial" w:cs="Arial"/>
          <w:sz w:val="20"/>
          <w:szCs w:val="20"/>
          <w:lang w:val="es-419"/>
        </w:rPr>
        <w:t xml:space="preserve">Como quiera que mi proyecto fue derrotado por la mayoría de la Sala, mi salvamento parcial se edifica sobre lo que en su oportunidad propuse respecto al caso en cuestión, cuyos argumentos fueron los siguientes: </w:t>
      </w:r>
    </w:p>
    <w:p w:rsidR="00445E22" w:rsidRPr="00445E22" w:rsidRDefault="00445E22" w:rsidP="00445E22">
      <w:pPr>
        <w:jc w:val="both"/>
        <w:rPr>
          <w:rFonts w:ascii="Arial" w:hAnsi="Arial" w:cs="Arial"/>
          <w:sz w:val="20"/>
          <w:szCs w:val="20"/>
          <w:lang w:val="es-419"/>
        </w:rPr>
      </w:pPr>
    </w:p>
    <w:p w:rsidR="00445E22" w:rsidRDefault="00445E22" w:rsidP="00445E22">
      <w:pPr>
        <w:jc w:val="both"/>
        <w:rPr>
          <w:rFonts w:ascii="Arial" w:hAnsi="Arial" w:cs="Arial"/>
          <w:sz w:val="20"/>
          <w:szCs w:val="20"/>
          <w:lang w:val="es-CO"/>
        </w:rPr>
      </w:pPr>
      <w:r w:rsidRPr="00445E22">
        <w:rPr>
          <w:rFonts w:ascii="Arial" w:hAnsi="Arial" w:cs="Arial"/>
          <w:sz w:val="20"/>
          <w:szCs w:val="20"/>
          <w:lang w:val="es-419"/>
        </w:rPr>
        <w:t>En lo referente al término de prescripción en aquellos procesos ejecutivos que tienen como título base de recaudo una sentencia emitida dentro de un proceso ordinario, esta Corporación en auto del 12 de septiembre de 2014, proferido dentro del proceso radicado con el número 2004-00298, M.P. Francisco Javier Tamayo Tabares, señaló que el término es de 5 años y no de 3</w:t>
      </w:r>
      <w:r>
        <w:rPr>
          <w:rFonts w:ascii="Arial" w:hAnsi="Arial" w:cs="Arial"/>
          <w:sz w:val="20"/>
          <w:szCs w:val="20"/>
          <w:lang w:val="es-CO"/>
        </w:rPr>
        <w:t>…</w:t>
      </w:r>
    </w:p>
    <w:p w:rsidR="00445E22" w:rsidRDefault="00445E22" w:rsidP="00445E22">
      <w:pPr>
        <w:jc w:val="both"/>
        <w:rPr>
          <w:rFonts w:ascii="Arial" w:hAnsi="Arial" w:cs="Arial"/>
          <w:sz w:val="20"/>
          <w:szCs w:val="20"/>
          <w:lang w:val="es-CO"/>
        </w:rPr>
      </w:pPr>
    </w:p>
    <w:p w:rsidR="00445E22" w:rsidRDefault="00445E22" w:rsidP="00445E22">
      <w:pPr>
        <w:jc w:val="both"/>
        <w:rPr>
          <w:rFonts w:ascii="Arial" w:hAnsi="Arial" w:cs="Arial"/>
          <w:sz w:val="20"/>
          <w:szCs w:val="20"/>
          <w:lang w:val="es-CO"/>
        </w:rPr>
      </w:pPr>
      <w:r w:rsidRPr="00445E22">
        <w:rPr>
          <w:rFonts w:ascii="Arial" w:hAnsi="Arial" w:cs="Arial"/>
          <w:sz w:val="20"/>
          <w:szCs w:val="20"/>
          <w:lang w:val="es-CO"/>
        </w:rPr>
        <w:t>Al precedente anterior hay que adicionar que no porque se decidan en una sentencia derechos laborales, todas las condenas que se profieran tienen esa naturaleza (créditos laborales), pues las costas judiciales que por lo general hacen parte de un fallo, distan de tener tal característica. De ahí que no pueda aplicarse a la ejecución de costas judiciales el término prescriptivo de los créditos laborales, como se hizo en este caso</w:t>
      </w:r>
      <w:r>
        <w:rPr>
          <w:rFonts w:ascii="Arial" w:hAnsi="Arial" w:cs="Arial"/>
          <w:sz w:val="20"/>
          <w:szCs w:val="20"/>
          <w:lang w:val="es-CO"/>
        </w:rPr>
        <w:t>…</w:t>
      </w:r>
    </w:p>
    <w:p w:rsidR="00445E22" w:rsidRDefault="00445E22" w:rsidP="00445E22">
      <w:pPr>
        <w:jc w:val="both"/>
        <w:rPr>
          <w:rFonts w:ascii="Arial" w:hAnsi="Arial" w:cs="Arial"/>
          <w:sz w:val="20"/>
          <w:szCs w:val="20"/>
          <w:lang w:val="es-CO"/>
        </w:rPr>
      </w:pPr>
    </w:p>
    <w:p w:rsidR="00F958D4" w:rsidRPr="00F958D4" w:rsidRDefault="00F958D4" w:rsidP="00F958D4">
      <w:pPr>
        <w:jc w:val="both"/>
        <w:rPr>
          <w:rFonts w:ascii="Arial" w:hAnsi="Arial" w:cs="Arial"/>
          <w:sz w:val="20"/>
          <w:szCs w:val="20"/>
          <w:lang w:val="es-CO"/>
        </w:rPr>
      </w:pPr>
      <w:r>
        <w:rPr>
          <w:rFonts w:ascii="Arial" w:hAnsi="Arial" w:cs="Arial"/>
          <w:sz w:val="20"/>
          <w:szCs w:val="20"/>
          <w:lang w:val="es-CO"/>
        </w:rPr>
        <w:t xml:space="preserve">… </w:t>
      </w:r>
      <w:r w:rsidRPr="00F958D4">
        <w:rPr>
          <w:rFonts w:ascii="Arial" w:hAnsi="Arial" w:cs="Arial"/>
          <w:sz w:val="20"/>
          <w:szCs w:val="20"/>
          <w:lang w:val="es-CO"/>
        </w:rPr>
        <w:t>frente a los argumentos expuestos en la providencia mayoritaria respecto de la existencia de la cosa juzgada en el sub lite debo señalar lo siguiente:</w:t>
      </w:r>
    </w:p>
    <w:p w:rsidR="00F958D4" w:rsidRPr="00F958D4" w:rsidRDefault="00F958D4" w:rsidP="00F958D4">
      <w:pPr>
        <w:jc w:val="both"/>
        <w:rPr>
          <w:rFonts w:ascii="Arial" w:hAnsi="Arial" w:cs="Arial"/>
          <w:sz w:val="20"/>
          <w:szCs w:val="20"/>
          <w:lang w:val="es-CO"/>
        </w:rPr>
      </w:pPr>
    </w:p>
    <w:p w:rsidR="00445E22" w:rsidRPr="00445E22" w:rsidRDefault="00F958D4" w:rsidP="00F958D4">
      <w:pPr>
        <w:jc w:val="both"/>
        <w:rPr>
          <w:rFonts w:ascii="Arial" w:hAnsi="Arial" w:cs="Arial"/>
          <w:sz w:val="20"/>
          <w:szCs w:val="20"/>
          <w:lang w:val="es-CO"/>
        </w:rPr>
      </w:pPr>
      <w:r w:rsidRPr="00F958D4">
        <w:rPr>
          <w:rFonts w:ascii="Arial" w:hAnsi="Arial" w:cs="Arial"/>
          <w:sz w:val="20"/>
          <w:szCs w:val="20"/>
          <w:lang w:val="es-CO"/>
        </w:rPr>
        <w:t>a.</w:t>
      </w:r>
      <w:r w:rsidRPr="00F958D4">
        <w:rPr>
          <w:rFonts w:ascii="Arial" w:hAnsi="Arial" w:cs="Arial"/>
          <w:sz w:val="20"/>
          <w:szCs w:val="20"/>
          <w:lang w:val="es-CO"/>
        </w:rPr>
        <w:tab/>
        <w:t>El proceso ejecutivo no inició con ocasión de una demanda sino sujetándose a las disposiciones plasmadas en los artículos 334 y s.s. del CPC (</w:t>
      </w:r>
      <w:proofErr w:type="spellStart"/>
      <w:r w:rsidRPr="00F958D4">
        <w:rPr>
          <w:rFonts w:ascii="Arial" w:hAnsi="Arial" w:cs="Arial"/>
          <w:sz w:val="20"/>
          <w:szCs w:val="20"/>
          <w:lang w:val="es-CO"/>
        </w:rPr>
        <w:t>fl</w:t>
      </w:r>
      <w:proofErr w:type="spellEnd"/>
      <w:r w:rsidRPr="00F958D4">
        <w:rPr>
          <w:rFonts w:ascii="Arial" w:hAnsi="Arial" w:cs="Arial"/>
          <w:sz w:val="20"/>
          <w:szCs w:val="20"/>
          <w:lang w:val="es-CO"/>
        </w:rPr>
        <w:t>. 94), de manera que no es dable aplicar analógicamente las consecuencias plasmadas en el artículo 342 de dicha codificación, que refiere al desistimiento de la demanda.</w:t>
      </w:r>
      <w:r>
        <w:rPr>
          <w:rFonts w:ascii="Arial" w:hAnsi="Arial" w:cs="Arial"/>
          <w:sz w:val="20"/>
          <w:szCs w:val="20"/>
          <w:lang w:val="es-CO"/>
        </w:rPr>
        <w:t xml:space="preserve"> (…)</w:t>
      </w:r>
    </w:p>
    <w:p w:rsidR="00445E22" w:rsidRPr="00B41427" w:rsidRDefault="00445E22" w:rsidP="00B41427">
      <w:pPr>
        <w:jc w:val="both"/>
        <w:rPr>
          <w:rFonts w:ascii="Arial" w:hAnsi="Arial" w:cs="Arial"/>
          <w:sz w:val="20"/>
          <w:szCs w:val="20"/>
          <w:lang w:val="es-419"/>
        </w:rPr>
      </w:pPr>
    </w:p>
    <w:p w:rsidR="00B41427" w:rsidRPr="00B41427" w:rsidRDefault="00B41427" w:rsidP="00B41427">
      <w:pPr>
        <w:jc w:val="both"/>
        <w:rPr>
          <w:rFonts w:ascii="Arial" w:hAnsi="Arial" w:cs="Arial"/>
          <w:sz w:val="20"/>
          <w:szCs w:val="20"/>
          <w:lang w:val="es-419"/>
        </w:rPr>
      </w:pPr>
    </w:p>
    <w:p w:rsidR="00B41427" w:rsidRPr="00B41427" w:rsidRDefault="00B41427" w:rsidP="00B41427">
      <w:pPr>
        <w:jc w:val="both"/>
        <w:rPr>
          <w:rFonts w:ascii="Arial" w:hAnsi="Arial" w:cs="Arial"/>
          <w:sz w:val="20"/>
          <w:szCs w:val="20"/>
        </w:rPr>
      </w:pPr>
    </w:p>
    <w:p w:rsidR="00D3635B" w:rsidRPr="00835799" w:rsidRDefault="00D3635B" w:rsidP="00835799">
      <w:pPr>
        <w:pStyle w:val="Ttulo4"/>
        <w:widowControl w:val="0"/>
        <w:tabs>
          <w:tab w:val="clear" w:pos="0"/>
        </w:tabs>
        <w:spacing w:line="288" w:lineRule="auto"/>
        <w:rPr>
          <w:rFonts w:ascii="Tahoma" w:hAnsi="Tahoma" w:cs="Tahoma"/>
          <w:bCs/>
          <w:szCs w:val="24"/>
          <w:lang w:eastAsia="es-MX"/>
        </w:rPr>
      </w:pPr>
      <w:r w:rsidRPr="00835799">
        <w:rPr>
          <w:rFonts w:ascii="Tahoma" w:hAnsi="Tahoma" w:cs="Tahoma"/>
          <w:bCs/>
          <w:szCs w:val="24"/>
          <w:lang w:eastAsia="es-MX"/>
        </w:rPr>
        <w:lastRenderedPageBreak/>
        <w:t>TRIBUNAL SUPERIOR DEL DISTRITO JUDICIAL DE PEREIRA</w:t>
      </w:r>
    </w:p>
    <w:p w:rsidR="00D3635B" w:rsidRPr="00835799" w:rsidRDefault="00D3635B" w:rsidP="00835799">
      <w:pPr>
        <w:pStyle w:val="Ttulo4"/>
        <w:widowControl w:val="0"/>
        <w:tabs>
          <w:tab w:val="clear" w:pos="0"/>
        </w:tabs>
        <w:spacing w:line="288" w:lineRule="auto"/>
        <w:rPr>
          <w:rFonts w:ascii="Tahoma" w:hAnsi="Tahoma" w:cs="Tahoma"/>
          <w:bCs/>
          <w:szCs w:val="24"/>
          <w:lang w:eastAsia="es-MX"/>
        </w:rPr>
      </w:pPr>
      <w:r w:rsidRPr="00835799">
        <w:rPr>
          <w:rFonts w:ascii="Tahoma" w:hAnsi="Tahoma" w:cs="Tahoma"/>
          <w:bCs/>
          <w:szCs w:val="24"/>
          <w:lang w:eastAsia="es-MX"/>
        </w:rPr>
        <w:t xml:space="preserve">SALA </w:t>
      </w:r>
      <w:r w:rsidR="0088671C" w:rsidRPr="00835799">
        <w:rPr>
          <w:rFonts w:ascii="Tahoma" w:hAnsi="Tahoma" w:cs="Tahoma"/>
          <w:bCs/>
          <w:szCs w:val="24"/>
          <w:lang w:eastAsia="es-MX"/>
        </w:rPr>
        <w:t>DE DECISIÓN LABORAL No. 1</w:t>
      </w:r>
    </w:p>
    <w:p w:rsidR="00D3635B" w:rsidRPr="00835799" w:rsidRDefault="00D3635B" w:rsidP="00835799">
      <w:pPr>
        <w:spacing w:line="288" w:lineRule="auto"/>
        <w:jc w:val="center"/>
        <w:rPr>
          <w:rFonts w:ascii="Tahoma" w:hAnsi="Tahoma" w:cs="Tahoma"/>
          <w:bCs/>
        </w:rPr>
      </w:pPr>
    </w:p>
    <w:p w:rsidR="00D3635B" w:rsidRPr="00835799" w:rsidRDefault="00D3635B" w:rsidP="00835799">
      <w:pPr>
        <w:spacing w:line="288" w:lineRule="auto"/>
        <w:jc w:val="center"/>
        <w:rPr>
          <w:rFonts w:ascii="Tahoma" w:hAnsi="Tahoma" w:cs="Tahoma"/>
          <w:b/>
          <w:bCs/>
        </w:rPr>
      </w:pPr>
      <w:r w:rsidRPr="00835799">
        <w:rPr>
          <w:rFonts w:ascii="Tahoma" w:hAnsi="Tahoma" w:cs="Tahoma"/>
          <w:bCs/>
        </w:rPr>
        <w:t>Magistrada</w:t>
      </w:r>
      <w:r w:rsidR="005C737F" w:rsidRPr="00835799">
        <w:rPr>
          <w:rFonts w:ascii="Tahoma" w:hAnsi="Tahoma" w:cs="Tahoma"/>
          <w:bCs/>
        </w:rPr>
        <w:t>s</w:t>
      </w:r>
      <w:r w:rsidRPr="00835799">
        <w:rPr>
          <w:rFonts w:ascii="Tahoma" w:hAnsi="Tahoma" w:cs="Tahoma"/>
          <w:bCs/>
        </w:rPr>
        <w:t xml:space="preserve"> </w:t>
      </w:r>
      <w:r w:rsidR="0088671C" w:rsidRPr="00835799">
        <w:rPr>
          <w:rFonts w:ascii="Tahoma" w:hAnsi="Tahoma" w:cs="Tahoma"/>
          <w:bCs/>
        </w:rPr>
        <w:t>ponente</w:t>
      </w:r>
      <w:r w:rsidR="005C737F" w:rsidRPr="00835799">
        <w:rPr>
          <w:rFonts w:ascii="Tahoma" w:hAnsi="Tahoma" w:cs="Tahoma"/>
          <w:bCs/>
        </w:rPr>
        <w:t>s</w:t>
      </w:r>
      <w:r w:rsidRPr="00835799">
        <w:rPr>
          <w:rFonts w:ascii="Tahoma" w:hAnsi="Tahoma" w:cs="Tahoma"/>
          <w:bCs/>
        </w:rPr>
        <w:t>:</w:t>
      </w:r>
      <w:r w:rsidRPr="00835799">
        <w:rPr>
          <w:rFonts w:ascii="Tahoma" w:hAnsi="Tahoma" w:cs="Tahoma"/>
          <w:b/>
          <w:bCs/>
        </w:rPr>
        <w:t xml:space="preserve"> </w:t>
      </w:r>
      <w:r w:rsidR="0088671C" w:rsidRPr="00835799">
        <w:rPr>
          <w:rFonts w:ascii="Tahoma" w:hAnsi="Tahoma" w:cs="Tahoma"/>
          <w:b/>
          <w:bCs/>
        </w:rPr>
        <w:t>Ana Lucía Caicedo Calderón</w:t>
      </w:r>
    </w:p>
    <w:p w:rsidR="005C737F" w:rsidRPr="00835799" w:rsidRDefault="005C737F" w:rsidP="00835799">
      <w:pPr>
        <w:spacing w:line="288" w:lineRule="auto"/>
        <w:rPr>
          <w:rFonts w:ascii="Tahoma" w:hAnsi="Tahoma" w:cs="Tahoma"/>
          <w:b/>
          <w:bCs/>
        </w:rPr>
      </w:pPr>
      <w:r w:rsidRPr="00835799">
        <w:rPr>
          <w:rFonts w:ascii="Tahoma" w:hAnsi="Tahoma" w:cs="Tahoma"/>
          <w:b/>
          <w:bCs/>
        </w:rPr>
        <w:tab/>
        <w:t xml:space="preserve">                        </w:t>
      </w:r>
      <w:r w:rsidR="00835799">
        <w:rPr>
          <w:rFonts w:ascii="Tahoma" w:hAnsi="Tahoma" w:cs="Tahoma"/>
          <w:b/>
          <w:bCs/>
        </w:rPr>
        <w:t xml:space="preserve">                        </w:t>
      </w:r>
      <w:r w:rsidRPr="00835799">
        <w:rPr>
          <w:rFonts w:ascii="Tahoma" w:hAnsi="Tahoma" w:cs="Tahoma"/>
          <w:b/>
          <w:bCs/>
        </w:rPr>
        <w:t>Olga Lucía Hoyos Sepúlveda</w:t>
      </w:r>
    </w:p>
    <w:p w:rsidR="00D3635B" w:rsidRPr="00835799" w:rsidRDefault="00D3635B" w:rsidP="00835799">
      <w:pPr>
        <w:spacing w:line="288" w:lineRule="auto"/>
        <w:jc w:val="center"/>
        <w:rPr>
          <w:rFonts w:ascii="Tahoma" w:hAnsi="Tahoma" w:cs="Tahoma"/>
          <w:b/>
        </w:rPr>
      </w:pPr>
    </w:p>
    <w:p w:rsidR="00FB2D4B" w:rsidRPr="00835799" w:rsidRDefault="0088671C" w:rsidP="00835799">
      <w:pPr>
        <w:spacing w:line="288" w:lineRule="auto"/>
        <w:jc w:val="center"/>
        <w:rPr>
          <w:rFonts w:ascii="Tahoma" w:hAnsi="Tahoma" w:cs="Tahoma"/>
          <w:b/>
        </w:rPr>
      </w:pPr>
      <w:r w:rsidRPr="00835799">
        <w:rPr>
          <w:rFonts w:ascii="Tahoma" w:hAnsi="Tahoma" w:cs="Tahoma"/>
          <w:b/>
        </w:rPr>
        <w:t xml:space="preserve">Acta </w:t>
      </w:r>
      <w:r w:rsidR="00FB2D4B" w:rsidRPr="00835799">
        <w:rPr>
          <w:rFonts w:ascii="Tahoma" w:hAnsi="Tahoma" w:cs="Tahoma"/>
          <w:b/>
        </w:rPr>
        <w:t>No.____</w:t>
      </w:r>
    </w:p>
    <w:p w:rsidR="00671E77" w:rsidRPr="00835799" w:rsidRDefault="00671E77" w:rsidP="00835799">
      <w:pPr>
        <w:spacing w:line="288" w:lineRule="auto"/>
        <w:jc w:val="center"/>
        <w:rPr>
          <w:rFonts w:ascii="Tahoma" w:hAnsi="Tahoma" w:cs="Tahoma"/>
          <w:b/>
        </w:rPr>
      </w:pPr>
    </w:p>
    <w:p w:rsidR="00F37868" w:rsidRPr="00835799" w:rsidRDefault="00F37868" w:rsidP="00835799">
      <w:pPr>
        <w:spacing w:line="288" w:lineRule="auto"/>
        <w:jc w:val="center"/>
        <w:rPr>
          <w:rFonts w:ascii="Tahoma" w:hAnsi="Tahoma" w:cs="Tahoma"/>
          <w:lang w:val="es-ES_tradnl"/>
        </w:rPr>
      </w:pPr>
      <w:r w:rsidRPr="00835799">
        <w:rPr>
          <w:rFonts w:ascii="Tahoma" w:hAnsi="Tahoma" w:cs="Tahoma"/>
          <w:spacing w:val="2"/>
          <w:lang w:val="es-ES_tradnl"/>
        </w:rPr>
        <w:t>P</w:t>
      </w:r>
      <w:r w:rsidRPr="00835799">
        <w:rPr>
          <w:rFonts w:ascii="Tahoma" w:hAnsi="Tahoma" w:cs="Tahoma"/>
          <w:lang w:val="es-ES_tradnl"/>
        </w:rPr>
        <w:t xml:space="preserve">ereira (Risaralda), </w:t>
      </w:r>
      <w:r w:rsidR="003B7DBF" w:rsidRPr="00835799">
        <w:rPr>
          <w:rFonts w:ascii="Tahoma" w:hAnsi="Tahoma" w:cs="Tahoma"/>
          <w:lang w:val="es-ES_tradnl"/>
        </w:rPr>
        <w:t>27</w:t>
      </w:r>
      <w:r w:rsidR="00E3268B" w:rsidRPr="00835799">
        <w:rPr>
          <w:rFonts w:ascii="Tahoma" w:hAnsi="Tahoma" w:cs="Tahoma"/>
          <w:lang w:val="es-ES_tradnl"/>
        </w:rPr>
        <w:t xml:space="preserve"> de junio</w:t>
      </w:r>
      <w:r w:rsidR="00FF6D3B" w:rsidRPr="00835799">
        <w:rPr>
          <w:rFonts w:ascii="Tahoma" w:hAnsi="Tahoma" w:cs="Tahoma"/>
          <w:lang w:val="es-ES_tradnl"/>
        </w:rPr>
        <w:t xml:space="preserve"> de 201</w:t>
      </w:r>
      <w:r w:rsidR="00C83793" w:rsidRPr="00835799">
        <w:rPr>
          <w:rFonts w:ascii="Tahoma" w:hAnsi="Tahoma" w:cs="Tahoma"/>
          <w:lang w:val="es-ES_tradnl"/>
        </w:rPr>
        <w:t>9</w:t>
      </w:r>
    </w:p>
    <w:p w:rsidR="00F37868" w:rsidRPr="00835799" w:rsidRDefault="00F37868" w:rsidP="00835799">
      <w:pPr>
        <w:spacing w:line="288" w:lineRule="auto"/>
        <w:jc w:val="both"/>
        <w:rPr>
          <w:rFonts w:ascii="Tahoma" w:hAnsi="Tahoma" w:cs="Tahoma"/>
          <w:lang w:val="es-ES_tradnl"/>
        </w:rPr>
      </w:pPr>
    </w:p>
    <w:p w:rsidR="00F37868" w:rsidRPr="00835799" w:rsidRDefault="004F2AB7" w:rsidP="00835799">
      <w:pPr>
        <w:spacing w:line="288" w:lineRule="auto"/>
        <w:jc w:val="center"/>
        <w:rPr>
          <w:rFonts w:ascii="Tahoma" w:hAnsi="Tahoma" w:cs="Tahoma"/>
          <w:b/>
          <w:lang w:val="es-ES_tradnl"/>
        </w:rPr>
      </w:pPr>
      <w:r w:rsidRPr="00835799">
        <w:rPr>
          <w:rFonts w:ascii="Tahoma" w:hAnsi="Tahoma" w:cs="Tahoma"/>
          <w:b/>
          <w:lang w:val="es-ES_tradnl"/>
        </w:rPr>
        <w:t>Punto a tratar</w:t>
      </w:r>
    </w:p>
    <w:p w:rsidR="00F37868" w:rsidRPr="00C40216" w:rsidRDefault="00F37868" w:rsidP="00C40216">
      <w:pPr>
        <w:spacing w:line="288" w:lineRule="auto"/>
        <w:contextualSpacing/>
        <w:jc w:val="both"/>
        <w:rPr>
          <w:rFonts w:ascii="Tahoma" w:hAnsi="Tahoma" w:cs="Tahoma"/>
          <w:lang w:val="es-CO"/>
        </w:rPr>
      </w:pPr>
    </w:p>
    <w:p w:rsidR="004E506D" w:rsidRPr="00835799" w:rsidRDefault="00F37868" w:rsidP="00835799">
      <w:pPr>
        <w:spacing w:line="288" w:lineRule="auto"/>
        <w:ind w:firstLine="708"/>
        <w:jc w:val="both"/>
        <w:rPr>
          <w:rFonts w:ascii="Tahoma" w:hAnsi="Tahoma" w:cs="Tahoma"/>
          <w:lang w:val="es-ES_tradnl"/>
        </w:rPr>
      </w:pPr>
      <w:r w:rsidRPr="00835799">
        <w:rPr>
          <w:rFonts w:ascii="Tahoma" w:hAnsi="Tahoma" w:cs="Tahoma"/>
          <w:lang w:val="es-ES_tradnl"/>
        </w:rPr>
        <w:t>Por medio de la presente providencia se entra a desatar el recurso de apelación</w:t>
      </w:r>
      <w:r w:rsidR="00BA5A54" w:rsidRPr="00835799">
        <w:rPr>
          <w:rFonts w:ascii="Tahoma" w:hAnsi="Tahoma" w:cs="Tahoma"/>
          <w:lang w:val="es-ES_tradnl"/>
        </w:rPr>
        <w:t xml:space="preserve"> </w:t>
      </w:r>
      <w:r w:rsidRPr="00835799">
        <w:rPr>
          <w:rFonts w:ascii="Tahoma" w:hAnsi="Tahoma" w:cs="Tahoma"/>
          <w:lang w:val="es-ES_tradnl"/>
        </w:rPr>
        <w:t xml:space="preserve">interpuesto por </w:t>
      </w:r>
      <w:r w:rsidR="0069065B" w:rsidRPr="00835799">
        <w:rPr>
          <w:rFonts w:ascii="Tahoma" w:hAnsi="Tahoma" w:cs="Tahoma"/>
          <w:lang w:val="es-ES_tradnl"/>
        </w:rPr>
        <w:t xml:space="preserve">la </w:t>
      </w:r>
      <w:r w:rsidR="003C6BF3" w:rsidRPr="00835799">
        <w:rPr>
          <w:rFonts w:ascii="Tahoma" w:hAnsi="Tahoma" w:cs="Tahoma"/>
          <w:lang w:val="es-ES_tradnl"/>
        </w:rPr>
        <w:t>parte ejecuta</w:t>
      </w:r>
      <w:r w:rsidR="00EE7F24" w:rsidRPr="00835799">
        <w:rPr>
          <w:rFonts w:ascii="Tahoma" w:hAnsi="Tahoma" w:cs="Tahoma"/>
          <w:lang w:val="es-ES_tradnl"/>
        </w:rPr>
        <w:t xml:space="preserve">nte contra el </w:t>
      </w:r>
      <w:r w:rsidR="0084071B" w:rsidRPr="00835799">
        <w:rPr>
          <w:rFonts w:ascii="Tahoma" w:hAnsi="Tahoma" w:cs="Tahoma"/>
          <w:lang w:val="es-ES_tradnl"/>
        </w:rPr>
        <w:t xml:space="preserve">auto proferido el </w:t>
      </w:r>
      <w:r w:rsidR="00E3268B" w:rsidRPr="00835799">
        <w:rPr>
          <w:rFonts w:ascii="Tahoma" w:hAnsi="Tahoma" w:cs="Tahoma"/>
          <w:lang w:val="es-ES_tradnl"/>
        </w:rPr>
        <w:t>9 de abril de 2019</w:t>
      </w:r>
      <w:r w:rsidR="004F2AB7" w:rsidRPr="00835799">
        <w:rPr>
          <w:rFonts w:ascii="Tahoma" w:hAnsi="Tahoma" w:cs="Tahoma"/>
          <w:lang w:val="es-ES_tradnl"/>
        </w:rPr>
        <w:t>, por medio del cual se declaró probada la excepción de prescripción propuesta por la entidad demandada.</w:t>
      </w:r>
    </w:p>
    <w:p w:rsidR="00EE7F24" w:rsidRPr="00C40216" w:rsidRDefault="00EE7F24" w:rsidP="00C40216">
      <w:pPr>
        <w:spacing w:line="288" w:lineRule="auto"/>
        <w:contextualSpacing/>
        <w:jc w:val="both"/>
        <w:rPr>
          <w:rFonts w:ascii="Tahoma" w:hAnsi="Tahoma" w:cs="Tahoma"/>
          <w:lang w:val="es-CO"/>
        </w:rPr>
      </w:pPr>
    </w:p>
    <w:p w:rsidR="00CB7166" w:rsidRPr="00835799" w:rsidRDefault="00F37868" w:rsidP="00835799">
      <w:pPr>
        <w:spacing w:line="288" w:lineRule="auto"/>
        <w:ind w:firstLine="708"/>
        <w:jc w:val="both"/>
        <w:rPr>
          <w:rFonts w:ascii="Tahoma" w:hAnsi="Tahoma" w:cs="Tahoma"/>
        </w:rPr>
      </w:pPr>
      <w:r w:rsidRPr="00835799">
        <w:rPr>
          <w:rFonts w:ascii="Tahoma" w:hAnsi="Tahoma" w:cs="Tahoma"/>
          <w:lang w:val="es-ES_tradnl"/>
        </w:rPr>
        <w:t xml:space="preserve">En sesión previa que se hizo constar en la mencionada acta, la Sala discutió y aprobó el proyecto que presentó la Magistrada Ponente, el cual alude al siguiente </w:t>
      </w:r>
      <w:r w:rsidRPr="00835799">
        <w:rPr>
          <w:rFonts w:ascii="Tahoma" w:hAnsi="Tahoma" w:cs="Tahoma"/>
          <w:b/>
          <w:lang w:val="es-ES_tradnl"/>
        </w:rPr>
        <w:t>auto interlocutorio</w:t>
      </w:r>
      <w:r w:rsidRPr="00835799">
        <w:rPr>
          <w:rFonts w:ascii="Tahoma" w:hAnsi="Tahoma" w:cs="Tahoma"/>
        </w:rPr>
        <w:t>:</w:t>
      </w:r>
    </w:p>
    <w:p w:rsidR="0069065B" w:rsidRPr="00C40216" w:rsidRDefault="0069065B" w:rsidP="00C40216">
      <w:pPr>
        <w:spacing w:line="288" w:lineRule="auto"/>
        <w:contextualSpacing/>
        <w:jc w:val="both"/>
        <w:rPr>
          <w:rFonts w:ascii="Tahoma" w:hAnsi="Tahoma" w:cs="Tahoma"/>
          <w:lang w:val="es-CO"/>
        </w:rPr>
      </w:pPr>
    </w:p>
    <w:p w:rsidR="00CB7166" w:rsidRPr="00835799" w:rsidRDefault="004F2AB7" w:rsidP="00835799">
      <w:pPr>
        <w:pStyle w:val="Prrafodelista"/>
        <w:numPr>
          <w:ilvl w:val="0"/>
          <w:numId w:val="15"/>
        </w:numPr>
        <w:tabs>
          <w:tab w:val="left" w:pos="284"/>
        </w:tabs>
        <w:spacing w:line="288" w:lineRule="auto"/>
        <w:ind w:left="0" w:firstLine="0"/>
        <w:jc w:val="center"/>
        <w:rPr>
          <w:rFonts w:ascii="Tahoma" w:hAnsi="Tahoma" w:cs="Tahoma"/>
          <w:b/>
        </w:rPr>
      </w:pPr>
      <w:r w:rsidRPr="00835799">
        <w:rPr>
          <w:rFonts w:ascii="Tahoma" w:hAnsi="Tahoma" w:cs="Tahoma"/>
          <w:b/>
        </w:rPr>
        <w:t>Antecedentes procesales</w:t>
      </w:r>
    </w:p>
    <w:p w:rsidR="00CB7166" w:rsidRPr="00C40216" w:rsidRDefault="00CB7166" w:rsidP="00C40216">
      <w:pPr>
        <w:spacing w:line="288" w:lineRule="auto"/>
        <w:contextualSpacing/>
        <w:jc w:val="both"/>
        <w:rPr>
          <w:rFonts w:ascii="Tahoma" w:hAnsi="Tahoma" w:cs="Tahoma"/>
          <w:lang w:val="es-CO"/>
        </w:rPr>
      </w:pPr>
    </w:p>
    <w:p w:rsidR="00142385" w:rsidRPr="00835799" w:rsidRDefault="00595D36" w:rsidP="00835799">
      <w:pPr>
        <w:tabs>
          <w:tab w:val="left" w:pos="-720"/>
        </w:tabs>
        <w:suppressAutoHyphens/>
        <w:spacing w:line="288" w:lineRule="auto"/>
        <w:jc w:val="both"/>
        <w:rPr>
          <w:rFonts w:ascii="Tahoma" w:hAnsi="Tahoma" w:cs="Tahoma"/>
          <w:spacing w:val="-3"/>
          <w:kern w:val="1"/>
        </w:rPr>
      </w:pPr>
      <w:r w:rsidRPr="00835799">
        <w:rPr>
          <w:rFonts w:ascii="Tahoma" w:hAnsi="Tahoma" w:cs="Tahoma"/>
        </w:rPr>
        <w:tab/>
      </w:r>
      <w:r w:rsidR="00DF7BB6" w:rsidRPr="00835799">
        <w:rPr>
          <w:rFonts w:ascii="Tahoma" w:hAnsi="Tahoma" w:cs="Tahoma"/>
        </w:rPr>
        <w:t xml:space="preserve">Para lo que interesa al recurso de apelación, hay que decir que </w:t>
      </w:r>
      <w:r w:rsidR="008A5C50" w:rsidRPr="00835799">
        <w:rPr>
          <w:rFonts w:ascii="Tahoma" w:hAnsi="Tahoma" w:cs="Tahoma"/>
        </w:rPr>
        <w:t xml:space="preserve">el presente proceso ejecutivo se inició </w:t>
      </w:r>
      <w:r w:rsidRPr="00835799">
        <w:rPr>
          <w:rFonts w:ascii="Tahoma" w:hAnsi="Tahoma" w:cs="Tahoma"/>
          <w:spacing w:val="-3"/>
          <w:kern w:val="1"/>
        </w:rPr>
        <w:t xml:space="preserve">en procura del pago de las costas procesales que fueran ordenadas en el fallo proferido el 19 de </w:t>
      </w:r>
      <w:r w:rsidR="00E3268B" w:rsidRPr="00835799">
        <w:rPr>
          <w:rFonts w:ascii="Tahoma" w:hAnsi="Tahoma" w:cs="Tahoma"/>
          <w:spacing w:val="-3"/>
          <w:kern w:val="1"/>
        </w:rPr>
        <w:t>noviembre de 2010</w:t>
      </w:r>
      <w:r w:rsidRPr="00835799">
        <w:rPr>
          <w:rFonts w:ascii="Tahoma" w:hAnsi="Tahoma" w:cs="Tahoma"/>
          <w:spacing w:val="-3"/>
          <w:kern w:val="1"/>
        </w:rPr>
        <w:t xml:space="preserve"> (</w:t>
      </w:r>
      <w:proofErr w:type="spellStart"/>
      <w:r w:rsidRPr="00835799">
        <w:rPr>
          <w:rFonts w:ascii="Tahoma" w:hAnsi="Tahoma" w:cs="Tahoma"/>
          <w:spacing w:val="-3"/>
          <w:kern w:val="1"/>
        </w:rPr>
        <w:t>fl</w:t>
      </w:r>
      <w:proofErr w:type="spellEnd"/>
      <w:r w:rsidRPr="00835799">
        <w:rPr>
          <w:rFonts w:ascii="Tahoma" w:hAnsi="Tahoma" w:cs="Tahoma"/>
          <w:spacing w:val="-3"/>
          <w:kern w:val="1"/>
        </w:rPr>
        <w:t xml:space="preserve">. </w:t>
      </w:r>
      <w:r w:rsidR="00E3268B" w:rsidRPr="00835799">
        <w:rPr>
          <w:rFonts w:ascii="Tahoma" w:hAnsi="Tahoma" w:cs="Tahoma"/>
          <w:spacing w:val="-3"/>
          <w:kern w:val="1"/>
        </w:rPr>
        <w:t>79</w:t>
      </w:r>
      <w:r w:rsidRPr="00835799">
        <w:rPr>
          <w:rFonts w:ascii="Tahoma" w:hAnsi="Tahoma" w:cs="Tahoma"/>
          <w:spacing w:val="-3"/>
          <w:kern w:val="1"/>
        </w:rPr>
        <w:t>).</w:t>
      </w:r>
      <w:r w:rsidR="00DF7BB6" w:rsidRPr="00835799">
        <w:rPr>
          <w:rFonts w:ascii="Tahoma" w:hAnsi="Tahoma" w:cs="Tahoma"/>
          <w:spacing w:val="-3"/>
          <w:kern w:val="1"/>
        </w:rPr>
        <w:t xml:space="preserve"> El despacho de conocimiento m</w:t>
      </w:r>
      <w:r w:rsidR="00DF7BB6" w:rsidRPr="00835799">
        <w:rPr>
          <w:rFonts w:ascii="Tahoma" w:hAnsi="Tahoma" w:cs="Tahoma"/>
        </w:rPr>
        <w:t>ediante auto d</w:t>
      </w:r>
      <w:r w:rsidR="00142385" w:rsidRPr="00835799">
        <w:rPr>
          <w:rFonts w:ascii="Tahoma" w:hAnsi="Tahoma" w:cs="Tahoma"/>
        </w:rPr>
        <w:t>e</w:t>
      </w:r>
      <w:r w:rsidR="00142385" w:rsidRPr="00835799">
        <w:rPr>
          <w:rFonts w:ascii="Tahoma" w:hAnsi="Tahoma" w:cs="Tahoma"/>
          <w:spacing w:val="-3"/>
          <w:kern w:val="1"/>
        </w:rPr>
        <w:t xml:space="preserve">l </w:t>
      </w:r>
      <w:r w:rsidR="00E3268B" w:rsidRPr="00835799">
        <w:rPr>
          <w:rFonts w:ascii="Tahoma" w:hAnsi="Tahoma" w:cs="Tahoma"/>
          <w:spacing w:val="-3"/>
          <w:kern w:val="1"/>
        </w:rPr>
        <w:t>12</w:t>
      </w:r>
      <w:r w:rsidR="00142385" w:rsidRPr="00835799">
        <w:rPr>
          <w:rFonts w:ascii="Tahoma" w:hAnsi="Tahoma" w:cs="Tahoma"/>
          <w:spacing w:val="-3"/>
          <w:kern w:val="1"/>
        </w:rPr>
        <w:t xml:space="preserve"> de </w:t>
      </w:r>
      <w:r w:rsidR="00E3268B" w:rsidRPr="00835799">
        <w:rPr>
          <w:rFonts w:ascii="Tahoma" w:hAnsi="Tahoma" w:cs="Tahoma"/>
          <w:spacing w:val="-3"/>
          <w:kern w:val="1"/>
        </w:rPr>
        <w:t>febrero</w:t>
      </w:r>
      <w:r w:rsidR="00142385" w:rsidRPr="00835799">
        <w:rPr>
          <w:rFonts w:ascii="Tahoma" w:hAnsi="Tahoma" w:cs="Tahoma"/>
          <w:spacing w:val="-3"/>
          <w:kern w:val="1"/>
        </w:rPr>
        <w:t xml:space="preserve"> de 2018 libró mandamiento de pago por la suma de $</w:t>
      </w:r>
      <w:r w:rsidR="00E3268B" w:rsidRPr="00835799">
        <w:rPr>
          <w:rFonts w:ascii="Tahoma" w:hAnsi="Tahoma" w:cs="Tahoma"/>
          <w:spacing w:val="-3"/>
          <w:kern w:val="1"/>
        </w:rPr>
        <w:t>2.060.000</w:t>
      </w:r>
      <w:r w:rsidR="00142385" w:rsidRPr="00835799">
        <w:rPr>
          <w:rFonts w:ascii="Tahoma" w:hAnsi="Tahoma" w:cs="Tahoma"/>
          <w:spacing w:val="-3"/>
          <w:kern w:val="1"/>
        </w:rPr>
        <w:t>, al igual que por las costas del trámite ejecutivo (</w:t>
      </w:r>
      <w:proofErr w:type="spellStart"/>
      <w:r w:rsidR="00142385" w:rsidRPr="00835799">
        <w:rPr>
          <w:rFonts w:ascii="Tahoma" w:hAnsi="Tahoma" w:cs="Tahoma"/>
          <w:spacing w:val="-3"/>
          <w:kern w:val="1"/>
        </w:rPr>
        <w:t>fl</w:t>
      </w:r>
      <w:proofErr w:type="spellEnd"/>
      <w:r w:rsidR="00142385" w:rsidRPr="00835799">
        <w:rPr>
          <w:rFonts w:ascii="Tahoma" w:hAnsi="Tahoma" w:cs="Tahoma"/>
          <w:spacing w:val="-3"/>
          <w:kern w:val="1"/>
        </w:rPr>
        <w:t xml:space="preserve">. </w:t>
      </w:r>
      <w:r w:rsidR="00E3268B" w:rsidRPr="00835799">
        <w:rPr>
          <w:rFonts w:ascii="Tahoma" w:hAnsi="Tahoma" w:cs="Tahoma"/>
          <w:spacing w:val="-3"/>
          <w:kern w:val="1"/>
        </w:rPr>
        <w:t>107</w:t>
      </w:r>
      <w:r w:rsidR="00142385" w:rsidRPr="00835799">
        <w:rPr>
          <w:rFonts w:ascii="Tahoma" w:hAnsi="Tahoma" w:cs="Tahoma"/>
          <w:spacing w:val="-3"/>
          <w:kern w:val="1"/>
        </w:rPr>
        <w:t>).</w:t>
      </w:r>
    </w:p>
    <w:p w:rsidR="00142385" w:rsidRPr="00C40216" w:rsidRDefault="00142385" w:rsidP="00C40216">
      <w:pPr>
        <w:spacing w:line="288" w:lineRule="auto"/>
        <w:contextualSpacing/>
        <w:jc w:val="both"/>
        <w:rPr>
          <w:rFonts w:ascii="Tahoma" w:hAnsi="Tahoma" w:cs="Tahoma"/>
          <w:lang w:val="es-CO"/>
        </w:rPr>
      </w:pPr>
    </w:p>
    <w:p w:rsidR="000F780E" w:rsidRPr="00835799" w:rsidRDefault="004F2AB7" w:rsidP="00835799">
      <w:pPr>
        <w:pStyle w:val="Prrafodelista"/>
        <w:numPr>
          <w:ilvl w:val="0"/>
          <w:numId w:val="15"/>
        </w:numPr>
        <w:tabs>
          <w:tab w:val="left" w:pos="142"/>
          <w:tab w:val="left" w:pos="567"/>
        </w:tabs>
        <w:spacing w:line="288" w:lineRule="auto"/>
        <w:ind w:left="0" w:firstLine="0"/>
        <w:jc w:val="center"/>
        <w:rPr>
          <w:rFonts w:ascii="Tahoma" w:hAnsi="Tahoma" w:cs="Tahoma"/>
          <w:b/>
        </w:rPr>
      </w:pPr>
      <w:r w:rsidRPr="00835799">
        <w:rPr>
          <w:rFonts w:ascii="Tahoma" w:hAnsi="Tahoma" w:cs="Tahoma"/>
          <w:b/>
        </w:rPr>
        <w:t>Auto apelado</w:t>
      </w:r>
    </w:p>
    <w:p w:rsidR="00AF763F" w:rsidRPr="00C40216" w:rsidRDefault="00AF763F" w:rsidP="00C40216">
      <w:pPr>
        <w:spacing w:line="288" w:lineRule="auto"/>
        <w:contextualSpacing/>
        <w:jc w:val="both"/>
        <w:rPr>
          <w:rFonts w:ascii="Tahoma" w:hAnsi="Tahoma" w:cs="Tahoma"/>
          <w:lang w:val="es-CO"/>
        </w:rPr>
      </w:pPr>
    </w:p>
    <w:p w:rsidR="00803E0B" w:rsidRPr="00835799" w:rsidRDefault="00AF763F" w:rsidP="00835799">
      <w:pPr>
        <w:spacing w:line="288" w:lineRule="auto"/>
        <w:ind w:firstLine="709"/>
        <w:jc w:val="both"/>
        <w:rPr>
          <w:rFonts w:ascii="Tahoma" w:hAnsi="Tahoma" w:cs="Tahoma"/>
          <w:spacing w:val="-3"/>
          <w:kern w:val="1"/>
        </w:rPr>
      </w:pPr>
      <w:r w:rsidRPr="00835799">
        <w:rPr>
          <w:rFonts w:ascii="Tahoma" w:hAnsi="Tahoma" w:cs="Tahoma"/>
          <w:spacing w:val="-3"/>
          <w:kern w:val="1"/>
        </w:rPr>
        <w:t>Contra el mandamiento ejecutivo se propuso, entre otras, la excepción de mérito de “Prescripción”, la cual se declaró probada</w:t>
      </w:r>
      <w:r w:rsidR="00DF7BB6" w:rsidRPr="00835799">
        <w:rPr>
          <w:rFonts w:ascii="Tahoma" w:hAnsi="Tahoma" w:cs="Tahoma"/>
          <w:spacing w:val="-3"/>
          <w:kern w:val="1"/>
        </w:rPr>
        <w:t xml:space="preserve"> a través de la providencia objeto de censura, consecuencia de lo cual se dio por terminado el proceso ejecutivo y se condenó en costas a la parte ejecutante.</w:t>
      </w:r>
      <w:r w:rsidRPr="00835799">
        <w:rPr>
          <w:rFonts w:ascii="Tahoma" w:hAnsi="Tahoma" w:cs="Tahoma"/>
          <w:spacing w:val="-3"/>
          <w:kern w:val="1"/>
        </w:rPr>
        <w:t xml:space="preserve"> </w:t>
      </w:r>
    </w:p>
    <w:p w:rsidR="00AF763F" w:rsidRPr="00C40216" w:rsidRDefault="00AF763F" w:rsidP="00C40216">
      <w:pPr>
        <w:spacing w:line="288" w:lineRule="auto"/>
        <w:contextualSpacing/>
        <w:jc w:val="both"/>
        <w:rPr>
          <w:rFonts w:ascii="Tahoma" w:hAnsi="Tahoma" w:cs="Tahoma"/>
          <w:lang w:val="es-CO"/>
        </w:rPr>
      </w:pPr>
    </w:p>
    <w:p w:rsidR="00A347A6" w:rsidRPr="00835799" w:rsidRDefault="00B65911" w:rsidP="00835799">
      <w:pPr>
        <w:tabs>
          <w:tab w:val="left" w:pos="-720"/>
        </w:tabs>
        <w:suppressAutoHyphens/>
        <w:spacing w:line="288" w:lineRule="auto"/>
        <w:jc w:val="both"/>
        <w:rPr>
          <w:rFonts w:ascii="Tahoma" w:hAnsi="Tahoma" w:cs="Tahoma"/>
          <w:spacing w:val="-3"/>
          <w:kern w:val="1"/>
        </w:rPr>
      </w:pPr>
      <w:r w:rsidRPr="00835799">
        <w:rPr>
          <w:rFonts w:ascii="Tahoma" w:hAnsi="Tahoma" w:cs="Tahoma"/>
          <w:spacing w:val="-3"/>
          <w:kern w:val="1"/>
        </w:rPr>
        <w:tab/>
      </w:r>
      <w:r w:rsidR="00AF763F" w:rsidRPr="00835799">
        <w:rPr>
          <w:rFonts w:ascii="Tahoma" w:hAnsi="Tahoma" w:cs="Tahoma"/>
          <w:spacing w:val="-3"/>
          <w:kern w:val="1"/>
        </w:rPr>
        <w:t>Para llegar a tal determinación la A-quo sostuvo</w:t>
      </w:r>
      <w:r w:rsidR="00A347A6" w:rsidRPr="00835799">
        <w:rPr>
          <w:rFonts w:ascii="Tahoma" w:hAnsi="Tahoma" w:cs="Tahoma"/>
          <w:spacing w:val="-3"/>
          <w:kern w:val="1"/>
        </w:rPr>
        <w:t xml:space="preserve"> que de conformidad con el artículo 442 del CGP sólo era dable darle trámite a la excepción de prescripción propuesta por la accionada, la cual prosper</w:t>
      </w:r>
      <w:r w:rsidR="00C610A6" w:rsidRPr="00835799">
        <w:rPr>
          <w:rFonts w:ascii="Tahoma" w:hAnsi="Tahoma" w:cs="Tahoma"/>
          <w:spacing w:val="-3"/>
          <w:kern w:val="1"/>
        </w:rPr>
        <w:t>ó</w:t>
      </w:r>
      <w:r w:rsidR="00A347A6" w:rsidRPr="00835799">
        <w:rPr>
          <w:rFonts w:ascii="Tahoma" w:hAnsi="Tahoma" w:cs="Tahoma"/>
          <w:spacing w:val="-3"/>
          <w:kern w:val="1"/>
        </w:rPr>
        <w:t xml:space="preserve"> en el caso de marras en razón a que entre la fecha en que quedó en firme </w:t>
      </w:r>
      <w:r w:rsidR="00C610A6" w:rsidRPr="00835799">
        <w:rPr>
          <w:rFonts w:ascii="Tahoma" w:hAnsi="Tahoma" w:cs="Tahoma"/>
          <w:spacing w:val="-3"/>
          <w:kern w:val="1"/>
        </w:rPr>
        <w:t xml:space="preserve">el auto que aprobó las costas procesales y la presentación de la demanda ejecutiva </w:t>
      </w:r>
      <w:r w:rsidR="00A347A6" w:rsidRPr="00835799">
        <w:rPr>
          <w:rFonts w:ascii="Tahoma" w:hAnsi="Tahoma" w:cs="Tahoma"/>
          <w:spacing w:val="-3"/>
          <w:kern w:val="1"/>
        </w:rPr>
        <w:t>transcurrieron más de los 3 años que establece</w:t>
      </w:r>
      <w:r w:rsidR="00AB4FA3" w:rsidRPr="00835799">
        <w:rPr>
          <w:rFonts w:ascii="Tahoma" w:hAnsi="Tahoma" w:cs="Tahoma"/>
          <w:spacing w:val="-3"/>
          <w:kern w:val="1"/>
        </w:rPr>
        <w:t xml:space="preserve"> la normatividad laboral, sin que fuera posible acudir a las disposiciones enmarcadas en el artículo 2536 del Código Civil, pues de conformidad con el precedente sentado por la Corte Suprema de Justicia en </w:t>
      </w:r>
      <w:r w:rsidR="00C610A6" w:rsidRPr="00835799">
        <w:rPr>
          <w:rFonts w:ascii="Tahoma" w:hAnsi="Tahoma" w:cs="Tahoma"/>
          <w:spacing w:val="-3"/>
          <w:kern w:val="1"/>
        </w:rPr>
        <w:t>la sentencia</w:t>
      </w:r>
      <w:r w:rsidR="00AB4FA3" w:rsidRPr="00835799">
        <w:rPr>
          <w:rFonts w:ascii="Tahoma" w:hAnsi="Tahoma" w:cs="Tahoma"/>
          <w:spacing w:val="-3"/>
          <w:kern w:val="1"/>
        </w:rPr>
        <w:t xml:space="preserve"> STL-3128 del 11 de septiembre de 2013, rad. 33598, no e</w:t>
      </w:r>
      <w:r w:rsidR="00C610A6" w:rsidRPr="00835799">
        <w:rPr>
          <w:rFonts w:ascii="Tahoma" w:hAnsi="Tahoma" w:cs="Tahoma"/>
          <w:spacing w:val="-3"/>
          <w:kern w:val="1"/>
        </w:rPr>
        <w:t>ra</w:t>
      </w:r>
      <w:r w:rsidR="00AB4FA3" w:rsidRPr="00835799">
        <w:rPr>
          <w:rFonts w:ascii="Tahoma" w:hAnsi="Tahoma" w:cs="Tahoma"/>
          <w:spacing w:val="-3"/>
          <w:kern w:val="1"/>
        </w:rPr>
        <w:t xml:space="preserve"> dable acudir a esa </w:t>
      </w:r>
      <w:r w:rsidR="00AB4FA3" w:rsidRPr="00835799">
        <w:rPr>
          <w:rFonts w:ascii="Tahoma" w:hAnsi="Tahoma" w:cs="Tahoma"/>
          <w:spacing w:val="-3"/>
          <w:kern w:val="1"/>
        </w:rPr>
        <w:lastRenderedPageBreak/>
        <w:t xml:space="preserve">codificación cuando se cuenta con una norma especial –art. 151 </w:t>
      </w:r>
      <w:proofErr w:type="spellStart"/>
      <w:r w:rsidR="00AB4FA3" w:rsidRPr="00835799">
        <w:rPr>
          <w:rFonts w:ascii="Tahoma" w:hAnsi="Tahoma" w:cs="Tahoma"/>
          <w:spacing w:val="-3"/>
          <w:kern w:val="1"/>
        </w:rPr>
        <w:t>CPT</w:t>
      </w:r>
      <w:proofErr w:type="spellEnd"/>
      <w:r w:rsidR="00AB4FA3" w:rsidRPr="00835799">
        <w:rPr>
          <w:rFonts w:ascii="Tahoma" w:hAnsi="Tahoma" w:cs="Tahoma"/>
          <w:spacing w:val="-3"/>
          <w:kern w:val="1"/>
        </w:rPr>
        <w:t xml:space="preserve"> y s.s.- que regula el tema en materia laboral.</w:t>
      </w:r>
    </w:p>
    <w:p w:rsidR="00694EE5" w:rsidRPr="00C40216" w:rsidRDefault="00694EE5" w:rsidP="00835799">
      <w:pPr>
        <w:spacing w:line="288" w:lineRule="auto"/>
        <w:contextualSpacing/>
        <w:jc w:val="both"/>
        <w:rPr>
          <w:rFonts w:ascii="Tahoma" w:hAnsi="Tahoma" w:cs="Tahoma"/>
          <w:lang w:val="es-CO"/>
        </w:rPr>
      </w:pPr>
    </w:p>
    <w:p w:rsidR="00F37868" w:rsidRPr="00835799" w:rsidRDefault="00DD3A67" w:rsidP="00835799">
      <w:pPr>
        <w:pStyle w:val="Prrafodelista"/>
        <w:numPr>
          <w:ilvl w:val="0"/>
          <w:numId w:val="15"/>
        </w:numPr>
        <w:tabs>
          <w:tab w:val="left" w:pos="142"/>
        </w:tabs>
        <w:spacing w:line="288" w:lineRule="auto"/>
        <w:ind w:left="0" w:firstLine="0"/>
        <w:jc w:val="center"/>
        <w:rPr>
          <w:rFonts w:ascii="Tahoma" w:hAnsi="Tahoma" w:cs="Tahoma"/>
          <w:b/>
        </w:rPr>
      </w:pPr>
      <w:r w:rsidRPr="00835799">
        <w:rPr>
          <w:rFonts w:ascii="Tahoma" w:hAnsi="Tahoma" w:cs="Tahoma"/>
          <w:b/>
        </w:rPr>
        <w:t>Fundamentos de la apelación</w:t>
      </w:r>
    </w:p>
    <w:p w:rsidR="00F37868" w:rsidRPr="00C40216" w:rsidRDefault="00F37868" w:rsidP="00C40216">
      <w:pPr>
        <w:spacing w:line="288" w:lineRule="auto"/>
        <w:contextualSpacing/>
        <w:jc w:val="both"/>
        <w:rPr>
          <w:rFonts w:ascii="Tahoma" w:hAnsi="Tahoma" w:cs="Tahoma"/>
          <w:lang w:val="es-CO"/>
        </w:rPr>
      </w:pPr>
    </w:p>
    <w:p w:rsidR="00C610A6" w:rsidRPr="00835799" w:rsidRDefault="00F37868" w:rsidP="00835799">
      <w:pPr>
        <w:widowControl w:val="0"/>
        <w:autoSpaceDE w:val="0"/>
        <w:autoSpaceDN w:val="0"/>
        <w:adjustRightInd w:val="0"/>
        <w:spacing w:line="288" w:lineRule="auto"/>
        <w:ind w:firstLine="708"/>
        <w:jc w:val="both"/>
        <w:rPr>
          <w:rFonts w:ascii="Tahoma" w:hAnsi="Tahoma" w:cs="Tahoma"/>
        </w:rPr>
      </w:pPr>
      <w:r w:rsidRPr="00835799">
        <w:rPr>
          <w:rFonts w:ascii="Tahoma" w:hAnsi="Tahoma" w:cs="Tahoma"/>
        </w:rPr>
        <w:t xml:space="preserve">Inconforme con lo decidido la parte </w:t>
      </w:r>
      <w:r w:rsidR="003B1C54" w:rsidRPr="00835799">
        <w:rPr>
          <w:rFonts w:ascii="Tahoma" w:hAnsi="Tahoma" w:cs="Tahoma"/>
        </w:rPr>
        <w:t>ejecutante</w:t>
      </w:r>
      <w:r w:rsidRPr="00835799">
        <w:rPr>
          <w:rFonts w:ascii="Tahoma" w:hAnsi="Tahoma" w:cs="Tahoma"/>
        </w:rPr>
        <w:t xml:space="preserve"> </w:t>
      </w:r>
      <w:r w:rsidR="003E493D" w:rsidRPr="00835799">
        <w:rPr>
          <w:rFonts w:ascii="Tahoma" w:hAnsi="Tahoma" w:cs="Tahoma"/>
        </w:rPr>
        <w:t xml:space="preserve">interpuso </w:t>
      </w:r>
      <w:r w:rsidRPr="00835799">
        <w:rPr>
          <w:rFonts w:ascii="Tahoma" w:hAnsi="Tahoma" w:cs="Tahoma"/>
        </w:rPr>
        <w:t>recurso de apelación</w:t>
      </w:r>
      <w:r w:rsidR="003E493D" w:rsidRPr="00835799">
        <w:rPr>
          <w:rFonts w:ascii="Tahoma" w:hAnsi="Tahoma" w:cs="Tahoma"/>
        </w:rPr>
        <w:t xml:space="preserve"> alegando </w:t>
      </w:r>
      <w:r w:rsidR="00C610A6" w:rsidRPr="00835799">
        <w:rPr>
          <w:rFonts w:ascii="Tahoma" w:hAnsi="Tahoma" w:cs="Tahoma"/>
        </w:rPr>
        <w:t>que las costas procesales reclamadas prescriben en los 5 años que refiere el Código Civil por cuanto no se trata de un derecho derivado de una ley social o laboral.</w:t>
      </w:r>
    </w:p>
    <w:p w:rsidR="00C610A6" w:rsidRPr="00C40216" w:rsidRDefault="00C610A6" w:rsidP="00C40216">
      <w:pPr>
        <w:spacing w:line="288" w:lineRule="auto"/>
        <w:contextualSpacing/>
        <w:jc w:val="both"/>
        <w:rPr>
          <w:rFonts w:ascii="Tahoma" w:hAnsi="Tahoma" w:cs="Tahoma"/>
          <w:lang w:val="es-CO"/>
        </w:rPr>
      </w:pPr>
    </w:p>
    <w:p w:rsidR="004A779F" w:rsidRPr="00835799" w:rsidRDefault="00C610A6" w:rsidP="00835799">
      <w:pPr>
        <w:widowControl w:val="0"/>
        <w:autoSpaceDE w:val="0"/>
        <w:autoSpaceDN w:val="0"/>
        <w:adjustRightInd w:val="0"/>
        <w:spacing w:line="288" w:lineRule="auto"/>
        <w:ind w:firstLine="708"/>
        <w:jc w:val="both"/>
        <w:rPr>
          <w:rFonts w:ascii="Tahoma" w:hAnsi="Tahoma" w:cs="Tahoma"/>
        </w:rPr>
      </w:pPr>
      <w:r w:rsidRPr="00835799">
        <w:rPr>
          <w:rFonts w:ascii="Tahoma" w:hAnsi="Tahoma" w:cs="Tahoma"/>
        </w:rPr>
        <w:t xml:space="preserve">Aclaró que además de la reclamación presentada el 13 de noviembre de 2015 se presentaron diversas reclamaciones para lograr el pago de la sentencia, </w:t>
      </w:r>
      <w:r w:rsidR="004A779F" w:rsidRPr="00835799">
        <w:rPr>
          <w:rFonts w:ascii="Tahoma" w:hAnsi="Tahoma" w:cs="Tahoma"/>
        </w:rPr>
        <w:t>entre ellas la del 6 de diciembre de 2012 que fue contestada el 3 de junio de 2014, en la que la demandada interrumpió naturalmente la prescripción al aceptar la deuda de su cliente.</w:t>
      </w:r>
    </w:p>
    <w:p w:rsidR="006321BE" w:rsidRPr="00C40216" w:rsidRDefault="006321BE" w:rsidP="00C40216">
      <w:pPr>
        <w:spacing w:line="288" w:lineRule="auto"/>
        <w:contextualSpacing/>
        <w:jc w:val="both"/>
        <w:rPr>
          <w:rFonts w:ascii="Tahoma" w:hAnsi="Tahoma" w:cs="Tahoma"/>
          <w:lang w:val="es-CO"/>
        </w:rPr>
      </w:pPr>
    </w:p>
    <w:p w:rsidR="00D3635B" w:rsidRPr="00835799" w:rsidRDefault="003E493D" w:rsidP="00835799">
      <w:pPr>
        <w:pStyle w:val="Prrafodelista"/>
        <w:numPr>
          <w:ilvl w:val="0"/>
          <w:numId w:val="15"/>
        </w:numPr>
        <w:tabs>
          <w:tab w:val="left" w:pos="142"/>
        </w:tabs>
        <w:spacing w:line="288" w:lineRule="auto"/>
        <w:ind w:left="0" w:firstLine="0"/>
        <w:jc w:val="center"/>
        <w:rPr>
          <w:rFonts w:ascii="Tahoma" w:hAnsi="Tahoma" w:cs="Tahoma"/>
          <w:b/>
          <w:spacing w:val="2"/>
          <w:u w:val="single"/>
        </w:rPr>
      </w:pPr>
      <w:r w:rsidRPr="00835799">
        <w:rPr>
          <w:rFonts w:ascii="Tahoma" w:hAnsi="Tahoma" w:cs="Tahoma"/>
          <w:b/>
          <w:spacing w:val="2"/>
        </w:rPr>
        <w:t>Consideraciones</w:t>
      </w:r>
    </w:p>
    <w:p w:rsidR="00216556" w:rsidRPr="00C40216" w:rsidRDefault="00216556" w:rsidP="00C40216">
      <w:pPr>
        <w:spacing w:line="288" w:lineRule="auto"/>
        <w:contextualSpacing/>
        <w:jc w:val="both"/>
        <w:rPr>
          <w:rFonts w:ascii="Tahoma" w:hAnsi="Tahoma" w:cs="Tahoma"/>
          <w:lang w:val="es-CO"/>
        </w:rPr>
      </w:pPr>
    </w:p>
    <w:p w:rsidR="007D4D1B" w:rsidRPr="00835799" w:rsidRDefault="007D4D1B" w:rsidP="00835799">
      <w:pPr>
        <w:pStyle w:val="Textoindependiente"/>
        <w:widowControl w:val="0"/>
        <w:numPr>
          <w:ilvl w:val="1"/>
          <w:numId w:val="13"/>
        </w:numPr>
        <w:autoSpaceDE w:val="0"/>
        <w:autoSpaceDN w:val="0"/>
        <w:adjustRightInd w:val="0"/>
        <w:spacing w:after="0" w:line="288" w:lineRule="auto"/>
        <w:ind w:left="709" w:firstLine="0"/>
        <w:rPr>
          <w:rFonts w:ascii="Tahoma" w:hAnsi="Tahoma" w:cs="Tahoma"/>
          <w:b/>
          <w:bCs/>
          <w:spacing w:val="2"/>
        </w:rPr>
      </w:pPr>
      <w:r w:rsidRPr="00835799">
        <w:rPr>
          <w:rFonts w:ascii="Tahoma" w:hAnsi="Tahoma" w:cs="Tahoma"/>
          <w:b/>
          <w:bCs/>
          <w:spacing w:val="2"/>
        </w:rPr>
        <w:t>Problema</w:t>
      </w:r>
      <w:r w:rsidR="003F297E" w:rsidRPr="00835799">
        <w:rPr>
          <w:rFonts w:ascii="Tahoma" w:hAnsi="Tahoma" w:cs="Tahoma"/>
          <w:b/>
          <w:bCs/>
          <w:spacing w:val="2"/>
        </w:rPr>
        <w:t>s</w:t>
      </w:r>
      <w:r w:rsidRPr="00835799">
        <w:rPr>
          <w:rFonts w:ascii="Tahoma" w:hAnsi="Tahoma" w:cs="Tahoma"/>
          <w:b/>
          <w:bCs/>
          <w:spacing w:val="2"/>
        </w:rPr>
        <w:t xml:space="preserve"> jurídico</w:t>
      </w:r>
      <w:r w:rsidR="003F297E" w:rsidRPr="00835799">
        <w:rPr>
          <w:rFonts w:ascii="Tahoma" w:hAnsi="Tahoma" w:cs="Tahoma"/>
          <w:b/>
          <w:bCs/>
          <w:spacing w:val="2"/>
        </w:rPr>
        <w:t>s</w:t>
      </w:r>
      <w:r w:rsidRPr="00835799">
        <w:rPr>
          <w:rFonts w:ascii="Tahoma" w:hAnsi="Tahoma" w:cs="Tahoma"/>
          <w:b/>
          <w:bCs/>
          <w:spacing w:val="2"/>
        </w:rPr>
        <w:t xml:space="preserve"> por resolver</w:t>
      </w:r>
    </w:p>
    <w:p w:rsidR="007D4D1B" w:rsidRPr="00C40216" w:rsidRDefault="007D4D1B" w:rsidP="00C40216">
      <w:pPr>
        <w:spacing w:line="288" w:lineRule="auto"/>
        <w:contextualSpacing/>
        <w:jc w:val="both"/>
        <w:rPr>
          <w:rFonts w:ascii="Tahoma" w:hAnsi="Tahoma" w:cs="Tahoma"/>
          <w:lang w:val="es-CO"/>
        </w:rPr>
      </w:pPr>
    </w:p>
    <w:p w:rsidR="00307070" w:rsidRPr="00835799" w:rsidRDefault="00665C86" w:rsidP="00835799">
      <w:pPr>
        <w:spacing w:line="288" w:lineRule="auto"/>
        <w:ind w:firstLine="720"/>
        <w:jc w:val="both"/>
        <w:rPr>
          <w:rFonts w:ascii="Tahoma" w:hAnsi="Tahoma" w:cs="Tahoma"/>
          <w:lang w:val="es-MX"/>
        </w:rPr>
      </w:pPr>
      <w:r w:rsidRPr="00835799">
        <w:rPr>
          <w:rFonts w:ascii="Tahoma" w:hAnsi="Tahoma" w:cs="Tahoma"/>
          <w:lang w:val="es-MX"/>
        </w:rPr>
        <w:t>¿</w:t>
      </w:r>
      <w:r w:rsidR="00307070" w:rsidRPr="00835799">
        <w:rPr>
          <w:rFonts w:ascii="Tahoma" w:hAnsi="Tahoma" w:cs="Tahoma"/>
          <w:lang w:val="es-MX"/>
        </w:rPr>
        <w:t>Se interrumpió la prescripción de la obligación ejecutada a través del presente trámite ejecutivo?</w:t>
      </w:r>
    </w:p>
    <w:p w:rsidR="000A1CFD" w:rsidRPr="00C40216" w:rsidRDefault="000A1CFD" w:rsidP="00C40216">
      <w:pPr>
        <w:spacing w:line="288" w:lineRule="auto"/>
        <w:contextualSpacing/>
        <w:jc w:val="both"/>
        <w:rPr>
          <w:rFonts w:ascii="Tahoma" w:hAnsi="Tahoma" w:cs="Tahoma"/>
          <w:lang w:val="es-CO"/>
        </w:rPr>
      </w:pPr>
    </w:p>
    <w:p w:rsidR="000A1CFD" w:rsidRPr="00835799" w:rsidRDefault="000A1CFD" w:rsidP="00835799">
      <w:pPr>
        <w:spacing w:line="288" w:lineRule="auto"/>
        <w:ind w:firstLine="720"/>
        <w:jc w:val="both"/>
        <w:rPr>
          <w:rFonts w:ascii="Tahoma" w:hAnsi="Tahoma" w:cs="Tahoma"/>
          <w:lang w:val="es-MX"/>
        </w:rPr>
      </w:pPr>
      <w:r w:rsidRPr="00835799">
        <w:rPr>
          <w:rFonts w:ascii="Tahoma" w:hAnsi="Tahoma" w:cs="Tahoma"/>
          <w:lang w:val="es-MX"/>
        </w:rPr>
        <w:t>Previo a resolver este interrogante debe determinarse en este caso s</w:t>
      </w:r>
      <w:r w:rsidR="00210259" w:rsidRPr="00835799">
        <w:rPr>
          <w:rFonts w:ascii="Tahoma" w:hAnsi="Tahoma" w:cs="Tahoma"/>
          <w:lang w:val="es-MX"/>
        </w:rPr>
        <w:t>i se</w:t>
      </w:r>
      <w:r w:rsidRPr="00835799">
        <w:rPr>
          <w:rFonts w:ascii="Tahoma" w:hAnsi="Tahoma" w:cs="Tahoma"/>
          <w:lang w:val="es-MX"/>
        </w:rPr>
        <w:t xml:space="preserve"> satisface</w:t>
      </w:r>
      <w:r w:rsidR="00210259" w:rsidRPr="00835799">
        <w:rPr>
          <w:rFonts w:ascii="Tahoma" w:hAnsi="Tahoma" w:cs="Tahoma"/>
          <w:lang w:val="es-MX"/>
        </w:rPr>
        <w:t>n</w:t>
      </w:r>
      <w:r w:rsidRPr="00835799">
        <w:rPr>
          <w:rFonts w:ascii="Tahoma" w:hAnsi="Tahoma" w:cs="Tahoma"/>
          <w:lang w:val="es-MX"/>
        </w:rPr>
        <w:t xml:space="preserve"> los presupuestos sustanciales que p</w:t>
      </w:r>
      <w:r w:rsidR="00210259" w:rsidRPr="00835799">
        <w:rPr>
          <w:rFonts w:ascii="Tahoma" w:hAnsi="Tahoma" w:cs="Tahoma"/>
          <w:lang w:val="es-MX"/>
        </w:rPr>
        <w:t>ermitan</w:t>
      </w:r>
      <w:r w:rsidRPr="00835799">
        <w:rPr>
          <w:rFonts w:ascii="Tahoma" w:hAnsi="Tahoma" w:cs="Tahoma"/>
          <w:lang w:val="es-MX"/>
        </w:rPr>
        <w:t xml:space="preserve"> decidir de fondo </w:t>
      </w:r>
      <w:r w:rsidR="00120D30" w:rsidRPr="00835799">
        <w:rPr>
          <w:rFonts w:ascii="Tahoma" w:hAnsi="Tahoma" w:cs="Tahoma"/>
          <w:lang w:val="es-MX"/>
        </w:rPr>
        <w:t>este asunto, esto es</w:t>
      </w:r>
      <w:r w:rsidR="00210259" w:rsidRPr="00835799">
        <w:rPr>
          <w:rFonts w:ascii="Tahoma" w:hAnsi="Tahoma" w:cs="Tahoma"/>
          <w:lang w:val="es-MX"/>
        </w:rPr>
        <w:t xml:space="preserve">, </w:t>
      </w:r>
      <w:r w:rsidR="00120D30" w:rsidRPr="00835799">
        <w:rPr>
          <w:rFonts w:ascii="Tahoma" w:hAnsi="Tahoma" w:cs="Tahoma"/>
          <w:lang w:val="es-MX"/>
        </w:rPr>
        <w:t xml:space="preserve">si el ejecutante tiene o no derecho al pago de la suma pretendida </w:t>
      </w:r>
      <w:r w:rsidR="00210259" w:rsidRPr="00835799">
        <w:rPr>
          <w:rFonts w:ascii="Tahoma" w:hAnsi="Tahoma" w:cs="Tahoma"/>
          <w:lang w:val="es-MX"/>
        </w:rPr>
        <w:t xml:space="preserve">y </w:t>
      </w:r>
      <w:r w:rsidR="00120D30" w:rsidRPr="00835799">
        <w:rPr>
          <w:rFonts w:ascii="Tahoma" w:hAnsi="Tahoma" w:cs="Tahoma"/>
          <w:lang w:val="es-MX"/>
        </w:rPr>
        <w:t>discutida por el ejecutado al alegar la prescripción.</w:t>
      </w:r>
    </w:p>
    <w:p w:rsidR="00307070" w:rsidRPr="00C40216" w:rsidRDefault="00307070" w:rsidP="00C40216">
      <w:pPr>
        <w:spacing w:line="288" w:lineRule="auto"/>
        <w:contextualSpacing/>
        <w:jc w:val="both"/>
        <w:rPr>
          <w:rFonts w:ascii="Tahoma" w:hAnsi="Tahoma" w:cs="Tahoma"/>
          <w:lang w:val="es-CO"/>
        </w:rPr>
      </w:pPr>
    </w:p>
    <w:p w:rsidR="00EC2673" w:rsidRPr="00835799" w:rsidRDefault="00EC2673" w:rsidP="00835799">
      <w:pPr>
        <w:spacing w:line="288" w:lineRule="auto"/>
        <w:ind w:firstLine="708"/>
        <w:jc w:val="center"/>
        <w:rPr>
          <w:rFonts w:ascii="Tahoma" w:hAnsi="Tahoma" w:cs="Tahoma"/>
          <w:b/>
          <w:u w:val="single"/>
        </w:rPr>
      </w:pPr>
      <w:r w:rsidRPr="00835799">
        <w:rPr>
          <w:rFonts w:ascii="Tahoma" w:hAnsi="Tahoma" w:cs="Tahoma"/>
          <w:b/>
          <w:u w:val="single"/>
        </w:rPr>
        <w:t>Ponencia Dra. Olga Lucía Hoyos Sepúlveda:</w:t>
      </w:r>
    </w:p>
    <w:p w:rsidR="00EC2673" w:rsidRPr="00C40216" w:rsidRDefault="00EC2673" w:rsidP="00C40216">
      <w:pPr>
        <w:spacing w:line="288" w:lineRule="auto"/>
        <w:contextualSpacing/>
        <w:jc w:val="both"/>
        <w:rPr>
          <w:rFonts w:ascii="Tahoma" w:hAnsi="Tahoma" w:cs="Tahoma"/>
          <w:lang w:val="es-CO"/>
        </w:rPr>
      </w:pPr>
    </w:p>
    <w:p w:rsidR="0063052F" w:rsidRPr="00835799" w:rsidRDefault="00E65098" w:rsidP="00835799">
      <w:pPr>
        <w:pStyle w:val="Textoindependiente"/>
        <w:spacing w:line="288" w:lineRule="auto"/>
        <w:ind w:firstLine="708"/>
        <w:contextualSpacing/>
        <w:rPr>
          <w:rFonts w:ascii="Tahoma" w:hAnsi="Tahoma" w:cs="Tahoma"/>
          <w:b/>
        </w:rPr>
      </w:pPr>
      <w:r w:rsidRPr="00835799">
        <w:rPr>
          <w:rFonts w:ascii="Tahoma" w:hAnsi="Tahoma" w:cs="Tahoma"/>
          <w:b/>
          <w:iCs/>
          <w:color w:val="000000" w:themeColor="text1"/>
        </w:rPr>
        <w:t>4.</w:t>
      </w:r>
      <w:r w:rsidR="00210259" w:rsidRPr="00835799">
        <w:rPr>
          <w:rFonts w:ascii="Tahoma" w:hAnsi="Tahoma" w:cs="Tahoma"/>
          <w:b/>
          <w:iCs/>
          <w:color w:val="000000" w:themeColor="text1"/>
        </w:rPr>
        <w:t>2</w:t>
      </w:r>
      <w:r w:rsidR="0063052F" w:rsidRPr="00835799">
        <w:rPr>
          <w:rFonts w:ascii="Tahoma" w:hAnsi="Tahoma" w:cs="Tahoma"/>
          <w:b/>
          <w:iCs/>
          <w:color w:val="000000" w:themeColor="text1"/>
        </w:rPr>
        <w:t xml:space="preserve"> Presupuestos materiales o sustanciales </w:t>
      </w:r>
    </w:p>
    <w:p w:rsidR="0063052F" w:rsidRPr="00C40216" w:rsidRDefault="0063052F" w:rsidP="00C40216">
      <w:pPr>
        <w:spacing w:line="288" w:lineRule="auto"/>
        <w:contextualSpacing/>
        <w:jc w:val="both"/>
        <w:rPr>
          <w:rFonts w:ascii="Tahoma" w:hAnsi="Tahoma" w:cs="Tahoma"/>
          <w:lang w:val="es-CO"/>
        </w:rPr>
      </w:pPr>
    </w:p>
    <w:p w:rsidR="0063052F" w:rsidRPr="00835799" w:rsidRDefault="00E65098" w:rsidP="00835799">
      <w:pPr>
        <w:overflowPunct w:val="0"/>
        <w:autoSpaceDE w:val="0"/>
        <w:autoSpaceDN w:val="0"/>
        <w:adjustRightInd w:val="0"/>
        <w:spacing w:line="288" w:lineRule="auto"/>
        <w:ind w:firstLine="708"/>
        <w:jc w:val="both"/>
        <w:rPr>
          <w:rFonts w:ascii="Tahoma" w:hAnsi="Tahoma" w:cs="Tahoma"/>
        </w:rPr>
      </w:pPr>
      <w:r w:rsidRPr="00835799">
        <w:rPr>
          <w:rFonts w:ascii="Tahoma" w:hAnsi="Tahoma" w:cs="Tahoma"/>
          <w:b/>
        </w:rPr>
        <w:t>4.</w:t>
      </w:r>
      <w:r w:rsidR="00210259" w:rsidRPr="00835799">
        <w:rPr>
          <w:rFonts w:ascii="Tahoma" w:hAnsi="Tahoma" w:cs="Tahoma"/>
          <w:b/>
        </w:rPr>
        <w:t>2</w:t>
      </w:r>
      <w:r w:rsidR="003F01B6" w:rsidRPr="00835799">
        <w:rPr>
          <w:rFonts w:ascii="Tahoma" w:hAnsi="Tahoma" w:cs="Tahoma"/>
          <w:b/>
        </w:rPr>
        <w:t>.1.</w:t>
      </w:r>
      <w:r w:rsidR="0063052F" w:rsidRPr="00835799">
        <w:rPr>
          <w:rFonts w:ascii="Tahoma" w:hAnsi="Tahoma" w:cs="Tahoma"/>
        </w:rPr>
        <w:t xml:space="preserve"> Son aquellos que deben estar presentes en un proceso para poderse proferir una sentencia de fondo, es decir, ellos habilitan al funcionario para decidir la cuestión puesta a su conocimiento y son: la legitimación en la causa, interés sustancial para obrar y la ausencia de cosa juzgada y de pleito pendiente.</w:t>
      </w:r>
    </w:p>
    <w:p w:rsidR="0063052F" w:rsidRPr="00C40216" w:rsidRDefault="0063052F" w:rsidP="00C40216">
      <w:pPr>
        <w:spacing w:line="288" w:lineRule="auto"/>
        <w:contextualSpacing/>
        <w:jc w:val="both"/>
        <w:rPr>
          <w:rFonts w:ascii="Tahoma" w:hAnsi="Tahoma" w:cs="Tahoma"/>
          <w:lang w:val="es-CO"/>
        </w:rPr>
      </w:pPr>
    </w:p>
    <w:p w:rsidR="0063052F" w:rsidRPr="00835799" w:rsidRDefault="00E65098" w:rsidP="00835799">
      <w:pPr>
        <w:overflowPunct w:val="0"/>
        <w:autoSpaceDE w:val="0"/>
        <w:autoSpaceDN w:val="0"/>
        <w:adjustRightInd w:val="0"/>
        <w:spacing w:line="288" w:lineRule="auto"/>
        <w:ind w:firstLine="708"/>
        <w:jc w:val="both"/>
        <w:rPr>
          <w:rFonts w:ascii="Tahoma" w:hAnsi="Tahoma" w:cs="Tahoma"/>
        </w:rPr>
      </w:pPr>
      <w:r w:rsidRPr="00835799">
        <w:rPr>
          <w:rFonts w:ascii="Tahoma" w:hAnsi="Tahoma" w:cs="Tahoma"/>
          <w:b/>
        </w:rPr>
        <w:t>4.</w:t>
      </w:r>
      <w:r w:rsidR="00210259" w:rsidRPr="00835799">
        <w:rPr>
          <w:rFonts w:ascii="Tahoma" w:hAnsi="Tahoma" w:cs="Tahoma"/>
          <w:b/>
        </w:rPr>
        <w:t>2</w:t>
      </w:r>
      <w:r w:rsidR="003F01B6" w:rsidRPr="00835799">
        <w:rPr>
          <w:rFonts w:ascii="Tahoma" w:hAnsi="Tahoma" w:cs="Tahoma"/>
          <w:b/>
        </w:rPr>
        <w:t>.2</w:t>
      </w:r>
      <w:r w:rsidR="003F01B6" w:rsidRPr="00835799">
        <w:rPr>
          <w:rFonts w:ascii="Tahoma" w:hAnsi="Tahoma" w:cs="Tahoma"/>
        </w:rPr>
        <w:t>.</w:t>
      </w:r>
      <w:r w:rsidR="0063052F" w:rsidRPr="00835799">
        <w:rPr>
          <w:rFonts w:ascii="Tahoma" w:hAnsi="Tahoma" w:cs="Tahoma"/>
        </w:rPr>
        <w:t xml:space="preserve"> De estos, se echa de menos la ausencia de cosa juzgada, como pasa a explicarse.</w:t>
      </w:r>
    </w:p>
    <w:p w:rsidR="0063052F" w:rsidRPr="00C40216" w:rsidRDefault="0063052F" w:rsidP="00C40216">
      <w:pPr>
        <w:spacing w:line="288" w:lineRule="auto"/>
        <w:contextualSpacing/>
        <w:jc w:val="both"/>
        <w:rPr>
          <w:rFonts w:ascii="Tahoma" w:hAnsi="Tahoma" w:cs="Tahoma"/>
          <w:lang w:val="es-CO"/>
        </w:rPr>
      </w:pPr>
      <w:r w:rsidRPr="00C40216">
        <w:rPr>
          <w:rFonts w:ascii="Tahoma" w:hAnsi="Tahoma" w:cs="Tahoma"/>
          <w:lang w:val="es-CO"/>
        </w:rPr>
        <w:t xml:space="preserve"> </w:t>
      </w:r>
    </w:p>
    <w:p w:rsidR="0063052F" w:rsidRPr="00835799" w:rsidRDefault="0063052F" w:rsidP="00835799">
      <w:pPr>
        <w:tabs>
          <w:tab w:val="left" w:pos="5197"/>
        </w:tabs>
        <w:spacing w:line="288" w:lineRule="auto"/>
        <w:ind w:firstLine="851"/>
        <w:contextualSpacing/>
        <w:jc w:val="both"/>
        <w:rPr>
          <w:rFonts w:ascii="Tahoma" w:hAnsi="Tahoma" w:cs="Tahoma"/>
          <w:color w:val="000000"/>
          <w:lang w:eastAsia="es-CO"/>
        </w:rPr>
      </w:pPr>
      <w:r w:rsidRPr="00835799">
        <w:rPr>
          <w:rFonts w:ascii="Tahoma" w:hAnsi="Tahoma" w:cs="Tahoma"/>
          <w:color w:val="000000"/>
          <w:lang w:eastAsia="es-CO"/>
        </w:rPr>
        <w:t xml:space="preserve">El artículo 303 del C.G.P. aplicable a los asuntos laborales por reenvío del artículo 145 del </w:t>
      </w:r>
      <w:proofErr w:type="spellStart"/>
      <w:r w:rsidRPr="00835799">
        <w:rPr>
          <w:rFonts w:ascii="Tahoma" w:hAnsi="Tahoma" w:cs="Tahoma"/>
          <w:color w:val="000000"/>
          <w:lang w:eastAsia="es-CO"/>
        </w:rPr>
        <w:t>C.P.L</w:t>
      </w:r>
      <w:proofErr w:type="spellEnd"/>
      <w:r w:rsidRPr="00835799">
        <w:rPr>
          <w:rFonts w:ascii="Tahoma" w:hAnsi="Tahoma" w:cs="Tahoma"/>
          <w:color w:val="000000"/>
          <w:lang w:eastAsia="es-CO"/>
        </w:rPr>
        <w:t xml:space="preserve">. y de la S.S. dispone para la configuración de la </w:t>
      </w:r>
      <w:r w:rsidRPr="00835799">
        <w:rPr>
          <w:rFonts w:ascii="Tahoma" w:hAnsi="Tahoma" w:cs="Tahoma"/>
          <w:i/>
          <w:color w:val="000000"/>
          <w:lang w:eastAsia="es-CO"/>
        </w:rPr>
        <w:t xml:space="preserve">res </w:t>
      </w:r>
      <w:proofErr w:type="spellStart"/>
      <w:r w:rsidRPr="00835799">
        <w:rPr>
          <w:rFonts w:ascii="Tahoma" w:hAnsi="Tahoma" w:cs="Tahoma"/>
          <w:i/>
          <w:color w:val="000000"/>
          <w:lang w:eastAsia="es-CO"/>
        </w:rPr>
        <w:t>iudicata</w:t>
      </w:r>
      <w:proofErr w:type="spellEnd"/>
      <w:r w:rsidRPr="00835799">
        <w:rPr>
          <w:rFonts w:ascii="Tahoma" w:hAnsi="Tahoma" w:cs="Tahoma"/>
          <w:color w:val="000000"/>
          <w:lang w:eastAsia="es-CO"/>
        </w:rPr>
        <w:t xml:space="preserve"> cuatro elementos concomitantes entre sí, esto son: </w:t>
      </w:r>
      <w:r w:rsidRPr="00835799">
        <w:rPr>
          <w:rFonts w:ascii="Tahoma" w:hAnsi="Tahoma" w:cs="Tahoma"/>
          <w:i/>
          <w:color w:val="000000"/>
          <w:lang w:eastAsia="es-CO"/>
        </w:rPr>
        <w:t>i)</w:t>
      </w:r>
      <w:r w:rsidRPr="00835799">
        <w:rPr>
          <w:rFonts w:ascii="Tahoma" w:hAnsi="Tahoma" w:cs="Tahoma"/>
          <w:color w:val="000000"/>
          <w:lang w:eastAsia="es-CO"/>
        </w:rPr>
        <w:t xml:space="preserve"> decisión judicial anterior en firme, </w:t>
      </w:r>
      <w:r w:rsidRPr="00835799">
        <w:rPr>
          <w:rFonts w:ascii="Tahoma" w:hAnsi="Tahoma" w:cs="Tahoma"/>
          <w:i/>
          <w:color w:val="000000"/>
          <w:lang w:eastAsia="es-CO"/>
        </w:rPr>
        <w:t>ii)</w:t>
      </w:r>
      <w:r w:rsidRPr="00835799">
        <w:rPr>
          <w:rFonts w:ascii="Tahoma" w:hAnsi="Tahoma" w:cs="Tahoma"/>
          <w:color w:val="000000"/>
          <w:lang w:eastAsia="es-CO"/>
        </w:rPr>
        <w:t xml:space="preserve"> identidad jurídica de las partes, </w:t>
      </w:r>
      <w:r w:rsidRPr="00835799">
        <w:rPr>
          <w:rFonts w:ascii="Tahoma" w:hAnsi="Tahoma" w:cs="Tahoma"/>
          <w:i/>
          <w:color w:val="000000"/>
          <w:lang w:eastAsia="es-CO"/>
        </w:rPr>
        <w:t>iii)</w:t>
      </w:r>
      <w:r w:rsidRPr="00835799">
        <w:rPr>
          <w:rFonts w:ascii="Tahoma" w:hAnsi="Tahoma" w:cs="Tahoma"/>
          <w:color w:val="000000"/>
          <w:lang w:eastAsia="es-CO"/>
        </w:rPr>
        <w:t xml:space="preserve"> identidad de objeto y por último, </w:t>
      </w:r>
      <w:r w:rsidRPr="00835799">
        <w:rPr>
          <w:rFonts w:ascii="Tahoma" w:hAnsi="Tahoma" w:cs="Tahoma"/>
          <w:i/>
          <w:color w:val="000000"/>
          <w:lang w:eastAsia="es-CO"/>
        </w:rPr>
        <w:t>iv)</w:t>
      </w:r>
      <w:r w:rsidRPr="00835799">
        <w:rPr>
          <w:rFonts w:ascii="Tahoma" w:hAnsi="Tahoma" w:cs="Tahoma"/>
          <w:color w:val="000000"/>
          <w:lang w:eastAsia="es-CO"/>
        </w:rPr>
        <w:t xml:space="preserve"> identidad de causa.</w:t>
      </w:r>
    </w:p>
    <w:p w:rsidR="0063052F" w:rsidRPr="00C40216" w:rsidRDefault="0063052F" w:rsidP="00C40216">
      <w:pPr>
        <w:spacing w:line="288" w:lineRule="auto"/>
        <w:contextualSpacing/>
        <w:jc w:val="both"/>
        <w:rPr>
          <w:rFonts w:ascii="Tahoma" w:hAnsi="Tahoma" w:cs="Tahoma"/>
          <w:lang w:val="es-CO"/>
        </w:rPr>
      </w:pPr>
    </w:p>
    <w:p w:rsidR="0063052F" w:rsidRPr="00835799" w:rsidRDefault="0063052F" w:rsidP="00835799">
      <w:pPr>
        <w:pStyle w:val="Textoindependiente"/>
        <w:spacing w:line="288" w:lineRule="auto"/>
        <w:ind w:firstLine="709"/>
        <w:jc w:val="both"/>
        <w:rPr>
          <w:rFonts w:ascii="Tahoma" w:hAnsi="Tahoma" w:cs="Tahoma"/>
          <w:b/>
        </w:rPr>
      </w:pPr>
      <w:r w:rsidRPr="00835799">
        <w:rPr>
          <w:rFonts w:ascii="Tahoma" w:hAnsi="Tahoma" w:cs="Tahoma"/>
          <w:color w:val="000000"/>
          <w:lang w:eastAsia="es-CO"/>
        </w:rPr>
        <w:lastRenderedPageBreak/>
        <w:t>Los que de concurrir impiden al juez de la segunda causa resolver el asunto puesto bajo su conocimiento, en tanto la cosa juzgada aparece como una institución jurídica procesal que garantiza de un lado, la presentación única de las pendencias suscitadas entre las partes para obtener una unívoca decisión, y por otro, sellar definitivamente una controversia, impidiendo que los interesados presenten tantas acciones como fracasos hayan obtenido, todo ello para enmendar los errores de los asuntos pretéritos.</w:t>
      </w:r>
    </w:p>
    <w:p w:rsidR="0063052F" w:rsidRPr="00C40216" w:rsidRDefault="0063052F" w:rsidP="00C40216">
      <w:pPr>
        <w:spacing w:line="288" w:lineRule="auto"/>
        <w:contextualSpacing/>
        <w:jc w:val="both"/>
        <w:rPr>
          <w:rFonts w:ascii="Tahoma" w:hAnsi="Tahoma" w:cs="Tahoma"/>
          <w:lang w:val="es-CO"/>
        </w:rPr>
      </w:pPr>
    </w:p>
    <w:p w:rsidR="0063052F" w:rsidRPr="00835799" w:rsidRDefault="00E65098" w:rsidP="00835799">
      <w:pPr>
        <w:spacing w:line="288" w:lineRule="auto"/>
        <w:ind w:firstLine="709"/>
        <w:contextualSpacing/>
        <w:jc w:val="both"/>
        <w:rPr>
          <w:rFonts w:ascii="Tahoma" w:hAnsi="Tahoma" w:cs="Tahoma"/>
          <w:lang w:val="es-CO"/>
        </w:rPr>
      </w:pPr>
      <w:r w:rsidRPr="00835799">
        <w:rPr>
          <w:rFonts w:ascii="Tahoma" w:hAnsi="Tahoma" w:cs="Tahoma"/>
          <w:b/>
        </w:rPr>
        <w:t>4.</w:t>
      </w:r>
      <w:r w:rsidR="00210259" w:rsidRPr="00835799">
        <w:rPr>
          <w:rFonts w:ascii="Tahoma" w:hAnsi="Tahoma" w:cs="Tahoma"/>
          <w:b/>
        </w:rPr>
        <w:t>2</w:t>
      </w:r>
      <w:r w:rsidR="003F01B6" w:rsidRPr="00835799">
        <w:rPr>
          <w:rFonts w:ascii="Tahoma" w:hAnsi="Tahoma" w:cs="Tahoma"/>
          <w:b/>
        </w:rPr>
        <w:t xml:space="preserve">.3. </w:t>
      </w:r>
      <w:r w:rsidR="0063052F" w:rsidRPr="00835799">
        <w:rPr>
          <w:rFonts w:ascii="Tahoma" w:hAnsi="Tahoma" w:cs="Tahoma"/>
          <w:lang w:val="es-CO"/>
        </w:rPr>
        <w:t xml:space="preserve">Conforme a lo observado en este expediente, se advierte que la señora  Stella Vélez </w:t>
      </w:r>
      <w:proofErr w:type="spellStart"/>
      <w:r w:rsidR="0063052F" w:rsidRPr="00835799">
        <w:rPr>
          <w:rFonts w:ascii="Tahoma" w:hAnsi="Tahoma" w:cs="Tahoma"/>
          <w:lang w:val="es-CO"/>
        </w:rPr>
        <w:t>Issa</w:t>
      </w:r>
      <w:proofErr w:type="spellEnd"/>
      <w:r w:rsidR="0063052F" w:rsidRPr="00835799">
        <w:rPr>
          <w:rFonts w:ascii="Tahoma" w:hAnsi="Tahoma" w:cs="Tahoma"/>
          <w:lang w:val="es-CO"/>
        </w:rPr>
        <w:t xml:space="preserve"> en el año 2011 solicitó la ejecución de las costas impuestas en primera instancia, al estar ejecutoriado el auto que las aprobó</w:t>
      </w:r>
      <w:r w:rsidR="001052A5" w:rsidRPr="00835799">
        <w:rPr>
          <w:rFonts w:ascii="Tahoma" w:hAnsi="Tahoma" w:cs="Tahoma"/>
          <w:lang w:val="es-CO"/>
        </w:rPr>
        <w:t xml:space="preserve"> el 02-12-2010</w:t>
      </w:r>
      <w:r w:rsidR="0063052F" w:rsidRPr="00835799">
        <w:rPr>
          <w:rFonts w:ascii="Tahoma" w:hAnsi="Tahoma" w:cs="Tahoma"/>
          <w:lang w:val="es-CO"/>
        </w:rPr>
        <w:t>, por valor de $2.060.000 (</w:t>
      </w:r>
      <w:proofErr w:type="spellStart"/>
      <w:r w:rsidR="0063052F" w:rsidRPr="00835799">
        <w:rPr>
          <w:rFonts w:ascii="Tahoma" w:hAnsi="Tahoma" w:cs="Tahoma"/>
          <w:lang w:val="es-CO"/>
        </w:rPr>
        <w:t>fl</w:t>
      </w:r>
      <w:proofErr w:type="spellEnd"/>
      <w:r w:rsidR="0063052F" w:rsidRPr="00835799">
        <w:rPr>
          <w:rFonts w:ascii="Tahoma" w:hAnsi="Tahoma" w:cs="Tahoma"/>
          <w:lang w:val="es-CO"/>
        </w:rPr>
        <w:t xml:space="preserve">. 91). </w:t>
      </w:r>
    </w:p>
    <w:p w:rsidR="0063052F" w:rsidRPr="00835799" w:rsidRDefault="0063052F" w:rsidP="00835799">
      <w:pPr>
        <w:spacing w:line="288" w:lineRule="auto"/>
        <w:contextualSpacing/>
        <w:jc w:val="both"/>
        <w:rPr>
          <w:rFonts w:ascii="Tahoma" w:hAnsi="Tahoma" w:cs="Tahoma"/>
          <w:lang w:val="es-CO"/>
        </w:rPr>
      </w:pPr>
    </w:p>
    <w:p w:rsidR="0063052F" w:rsidRPr="00835799" w:rsidRDefault="0063052F" w:rsidP="00835799">
      <w:pPr>
        <w:spacing w:line="288" w:lineRule="auto"/>
        <w:ind w:firstLine="709"/>
        <w:contextualSpacing/>
        <w:jc w:val="both"/>
        <w:rPr>
          <w:rFonts w:ascii="Tahoma" w:hAnsi="Tahoma" w:cs="Tahoma"/>
          <w:lang w:val="es-CO"/>
        </w:rPr>
      </w:pPr>
      <w:r w:rsidRPr="00835799">
        <w:rPr>
          <w:rFonts w:ascii="Tahoma" w:hAnsi="Tahoma" w:cs="Tahoma"/>
          <w:lang w:val="es-CO"/>
        </w:rPr>
        <w:t xml:space="preserve">En consecuencia la jueza </w:t>
      </w:r>
      <w:r w:rsidR="00210259" w:rsidRPr="00835799">
        <w:rPr>
          <w:rFonts w:ascii="Tahoma" w:hAnsi="Tahoma" w:cs="Tahoma"/>
          <w:lang w:val="es-CO"/>
        </w:rPr>
        <w:t xml:space="preserve">mediante auto adiado 28-06-2011 </w:t>
      </w:r>
      <w:r w:rsidRPr="00835799">
        <w:rPr>
          <w:rFonts w:ascii="Tahoma" w:hAnsi="Tahoma" w:cs="Tahoma"/>
          <w:lang w:val="es-CO"/>
        </w:rPr>
        <w:t>libró mandamiento de pago en la forma pedida y</w:t>
      </w:r>
      <w:r w:rsidR="001052A5" w:rsidRPr="00835799">
        <w:rPr>
          <w:rFonts w:ascii="Tahoma" w:hAnsi="Tahoma" w:cs="Tahoma"/>
          <w:lang w:val="es-CO"/>
        </w:rPr>
        <w:t xml:space="preserve"> ordenó</w:t>
      </w:r>
      <w:r w:rsidRPr="00835799">
        <w:rPr>
          <w:rFonts w:ascii="Tahoma" w:hAnsi="Tahoma" w:cs="Tahoma"/>
          <w:lang w:val="es-CO"/>
        </w:rPr>
        <w:t xml:space="preserve"> notificar al ejecutado (</w:t>
      </w:r>
      <w:proofErr w:type="spellStart"/>
      <w:r w:rsidRPr="00835799">
        <w:rPr>
          <w:rFonts w:ascii="Tahoma" w:hAnsi="Tahoma" w:cs="Tahoma"/>
          <w:lang w:val="es-CO"/>
        </w:rPr>
        <w:t>fl</w:t>
      </w:r>
      <w:proofErr w:type="spellEnd"/>
      <w:r w:rsidRPr="00835799">
        <w:rPr>
          <w:rFonts w:ascii="Tahoma" w:hAnsi="Tahoma" w:cs="Tahoma"/>
          <w:lang w:val="es-CO"/>
        </w:rPr>
        <w:t>. 96).</w:t>
      </w:r>
    </w:p>
    <w:p w:rsidR="0063052F" w:rsidRPr="00835799" w:rsidRDefault="0063052F" w:rsidP="00835799">
      <w:pPr>
        <w:spacing w:line="288" w:lineRule="auto"/>
        <w:contextualSpacing/>
        <w:jc w:val="both"/>
        <w:rPr>
          <w:rFonts w:ascii="Tahoma" w:hAnsi="Tahoma" w:cs="Tahoma"/>
          <w:lang w:val="es-CO"/>
        </w:rPr>
      </w:pPr>
    </w:p>
    <w:p w:rsidR="0063052F" w:rsidRPr="00835799" w:rsidRDefault="0063052F" w:rsidP="00835799">
      <w:pPr>
        <w:spacing w:line="288" w:lineRule="auto"/>
        <w:ind w:firstLine="709"/>
        <w:contextualSpacing/>
        <w:jc w:val="both"/>
        <w:rPr>
          <w:rFonts w:ascii="Tahoma" w:hAnsi="Tahoma" w:cs="Tahoma"/>
          <w:lang w:val="es-CO"/>
        </w:rPr>
      </w:pPr>
      <w:r w:rsidRPr="00835799">
        <w:rPr>
          <w:rFonts w:ascii="Tahoma" w:hAnsi="Tahoma" w:cs="Tahoma"/>
          <w:lang w:val="es-CO"/>
        </w:rPr>
        <w:t>En el transcurso del proceso presentó el vocero judicial del ejecutante, el 21-02-2012, escrito que tituló en la referencia como “DESISTIMIENTO”, y en su contenido expuso: “</w:t>
      </w:r>
      <w:r w:rsidRPr="00835799">
        <w:rPr>
          <w:rFonts w:ascii="Tahoma" w:hAnsi="Tahoma" w:cs="Tahoma"/>
          <w:i/>
          <w:lang w:val="es-CO"/>
        </w:rPr>
        <w:t>(…) con todo respecto presento ante usted, DESISTIMIENTO al proceso ejecutivo referenciado”</w:t>
      </w:r>
      <w:r w:rsidRPr="00835799">
        <w:rPr>
          <w:rFonts w:ascii="Tahoma" w:hAnsi="Tahoma" w:cs="Tahoma"/>
          <w:lang w:val="es-CO"/>
        </w:rPr>
        <w:t>. (</w:t>
      </w:r>
      <w:proofErr w:type="spellStart"/>
      <w:r w:rsidRPr="00835799">
        <w:rPr>
          <w:rFonts w:ascii="Tahoma" w:hAnsi="Tahoma" w:cs="Tahoma"/>
          <w:lang w:val="es-CO"/>
        </w:rPr>
        <w:t>fl</w:t>
      </w:r>
      <w:proofErr w:type="spellEnd"/>
      <w:r w:rsidRPr="00835799">
        <w:rPr>
          <w:rFonts w:ascii="Tahoma" w:hAnsi="Tahoma" w:cs="Tahoma"/>
          <w:lang w:val="es-CO"/>
        </w:rPr>
        <w:t>. 98).</w:t>
      </w:r>
    </w:p>
    <w:p w:rsidR="0063052F" w:rsidRPr="00835799" w:rsidRDefault="0063052F" w:rsidP="00835799">
      <w:pPr>
        <w:spacing w:line="288" w:lineRule="auto"/>
        <w:contextualSpacing/>
        <w:jc w:val="both"/>
        <w:rPr>
          <w:rFonts w:ascii="Tahoma" w:hAnsi="Tahoma" w:cs="Tahoma"/>
          <w:lang w:val="es-CO"/>
        </w:rPr>
      </w:pPr>
    </w:p>
    <w:p w:rsidR="0063052F" w:rsidRPr="00835799" w:rsidRDefault="0063052F" w:rsidP="00835799">
      <w:pPr>
        <w:spacing w:line="288" w:lineRule="auto"/>
        <w:ind w:firstLine="709"/>
        <w:contextualSpacing/>
        <w:jc w:val="both"/>
        <w:rPr>
          <w:rFonts w:ascii="Tahoma" w:hAnsi="Tahoma" w:cs="Tahoma"/>
          <w:lang w:val="es-CO"/>
        </w:rPr>
      </w:pPr>
      <w:r w:rsidRPr="00835799">
        <w:rPr>
          <w:rFonts w:ascii="Tahoma" w:hAnsi="Tahoma" w:cs="Tahoma"/>
          <w:lang w:val="es-CO"/>
        </w:rPr>
        <w:t>Solicitud que se resolvió de manera favorable al petente por auto del 09-04-2012 en los siguientes términos: “Ac</w:t>
      </w:r>
      <w:r w:rsidR="0086176B" w:rsidRPr="00835799">
        <w:rPr>
          <w:rFonts w:ascii="Tahoma" w:hAnsi="Tahoma" w:cs="Tahoma"/>
          <w:lang w:val="es-CO"/>
        </w:rPr>
        <w:t xml:space="preserve">eptar el </w:t>
      </w:r>
      <w:r w:rsidR="00210259" w:rsidRPr="00835799">
        <w:rPr>
          <w:rFonts w:ascii="Tahoma" w:hAnsi="Tahoma" w:cs="Tahoma"/>
          <w:lang w:val="es-CO"/>
        </w:rPr>
        <w:t>desistimiento</w:t>
      </w:r>
      <w:r w:rsidR="0086176B" w:rsidRPr="00835799">
        <w:rPr>
          <w:rFonts w:ascii="Tahoma" w:hAnsi="Tahoma" w:cs="Tahoma"/>
          <w:lang w:val="es-CO"/>
        </w:rPr>
        <w:t xml:space="preserve">”, </w:t>
      </w:r>
      <w:r w:rsidR="00210259" w:rsidRPr="00835799">
        <w:rPr>
          <w:rFonts w:ascii="Tahoma" w:hAnsi="Tahoma" w:cs="Tahoma"/>
          <w:lang w:val="es-CO"/>
        </w:rPr>
        <w:t>“</w:t>
      </w:r>
      <w:r w:rsidR="0086176B" w:rsidRPr="00835799">
        <w:rPr>
          <w:rFonts w:ascii="Tahoma" w:hAnsi="Tahoma" w:cs="Tahoma"/>
          <w:lang w:val="es-CO"/>
        </w:rPr>
        <w:t>declar</w:t>
      </w:r>
      <w:r w:rsidR="00210259" w:rsidRPr="00835799">
        <w:rPr>
          <w:rFonts w:ascii="Tahoma" w:hAnsi="Tahoma" w:cs="Tahoma"/>
          <w:lang w:val="es-CO"/>
        </w:rPr>
        <w:t>ar</w:t>
      </w:r>
      <w:r w:rsidR="0086176B" w:rsidRPr="00835799">
        <w:rPr>
          <w:rFonts w:ascii="Tahoma" w:hAnsi="Tahoma" w:cs="Tahoma"/>
          <w:lang w:val="es-CO"/>
        </w:rPr>
        <w:t xml:space="preserve"> terminado el trámite </w:t>
      </w:r>
      <w:r w:rsidR="00210259" w:rsidRPr="00835799">
        <w:rPr>
          <w:rFonts w:ascii="Tahoma" w:hAnsi="Tahoma" w:cs="Tahoma"/>
          <w:lang w:val="es-CO"/>
        </w:rPr>
        <w:t xml:space="preserve">del proceso “ </w:t>
      </w:r>
      <w:r w:rsidR="0086176B" w:rsidRPr="00835799">
        <w:rPr>
          <w:rFonts w:ascii="Tahoma" w:hAnsi="Tahoma" w:cs="Tahoma"/>
          <w:lang w:val="es-CO"/>
        </w:rPr>
        <w:t xml:space="preserve">y </w:t>
      </w:r>
      <w:r w:rsidR="00210259" w:rsidRPr="00835799">
        <w:rPr>
          <w:rFonts w:ascii="Tahoma" w:hAnsi="Tahoma" w:cs="Tahoma"/>
          <w:lang w:val="es-CO"/>
        </w:rPr>
        <w:t>“</w:t>
      </w:r>
      <w:r w:rsidR="0086176B" w:rsidRPr="00835799">
        <w:rPr>
          <w:rFonts w:ascii="Tahoma" w:hAnsi="Tahoma" w:cs="Tahoma"/>
          <w:lang w:val="es-CO"/>
        </w:rPr>
        <w:t>disponer</w:t>
      </w:r>
      <w:r w:rsidRPr="00835799">
        <w:rPr>
          <w:rFonts w:ascii="Tahoma" w:hAnsi="Tahoma" w:cs="Tahoma"/>
          <w:lang w:val="es-CO"/>
        </w:rPr>
        <w:t xml:space="preserve"> el </w:t>
      </w:r>
      <w:r w:rsidR="00A826AB" w:rsidRPr="00835799">
        <w:rPr>
          <w:rFonts w:ascii="Tahoma" w:hAnsi="Tahoma" w:cs="Tahoma"/>
          <w:lang w:val="es-CO"/>
        </w:rPr>
        <w:t>A</w:t>
      </w:r>
      <w:r w:rsidR="00210259" w:rsidRPr="00835799">
        <w:rPr>
          <w:rFonts w:ascii="Tahoma" w:hAnsi="Tahoma" w:cs="Tahoma"/>
          <w:lang w:val="es-CO"/>
        </w:rPr>
        <w:t>RCHI</w:t>
      </w:r>
      <w:r w:rsidR="00221BA3">
        <w:rPr>
          <w:rFonts w:ascii="Tahoma" w:hAnsi="Tahoma" w:cs="Tahoma"/>
          <w:lang w:val="es-CO"/>
        </w:rPr>
        <w:t>V</w:t>
      </w:r>
      <w:r w:rsidR="00210259" w:rsidRPr="00835799">
        <w:rPr>
          <w:rFonts w:ascii="Tahoma" w:hAnsi="Tahoma" w:cs="Tahoma"/>
          <w:lang w:val="es-CO"/>
        </w:rPr>
        <w:t>O</w:t>
      </w:r>
      <w:r w:rsidRPr="00835799">
        <w:rPr>
          <w:rFonts w:ascii="Tahoma" w:hAnsi="Tahoma" w:cs="Tahoma"/>
          <w:lang w:val="es-CO"/>
        </w:rPr>
        <w:t xml:space="preserve"> del expediente y </w:t>
      </w:r>
      <w:r w:rsidR="00210259" w:rsidRPr="00835799">
        <w:rPr>
          <w:rFonts w:ascii="Tahoma" w:hAnsi="Tahoma" w:cs="Tahoma"/>
          <w:lang w:val="es-CO"/>
        </w:rPr>
        <w:t>“</w:t>
      </w:r>
      <w:r w:rsidRPr="00835799">
        <w:rPr>
          <w:rFonts w:ascii="Tahoma" w:hAnsi="Tahoma" w:cs="Tahoma"/>
          <w:lang w:val="es-CO"/>
        </w:rPr>
        <w:t>abst</w:t>
      </w:r>
      <w:r w:rsidR="00210259" w:rsidRPr="00835799">
        <w:rPr>
          <w:rFonts w:ascii="Tahoma" w:hAnsi="Tahoma" w:cs="Tahoma"/>
          <w:lang w:val="es-CO"/>
        </w:rPr>
        <w:t>enerse</w:t>
      </w:r>
      <w:r w:rsidRPr="00835799">
        <w:rPr>
          <w:rFonts w:ascii="Tahoma" w:hAnsi="Tahoma" w:cs="Tahoma"/>
          <w:lang w:val="es-CO"/>
        </w:rPr>
        <w:t xml:space="preserve"> de imponer costas</w:t>
      </w:r>
      <w:r w:rsidR="00210259" w:rsidRPr="00835799">
        <w:rPr>
          <w:rFonts w:ascii="Tahoma" w:hAnsi="Tahoma" w:cs="Tahoma"/>
          <w:lang w:val="es-CO"/>
        </w:rPr>
        <w:t>”</w:t>
      </w:r>
      <w:r w:rsidRPr="00835799">
        <w:rPr>
          <w:rFonts w:ascii="Tahoma" w:hAnsi="Tahoma" w:cs="Tahoma"/>
          <w:lang w:val="es-CO"/>
        </w:rPr>
        <w:t>. Decisión que sustentó en el artículo 537 del CPC (fl.99).</w:t>
      </w:r>
    </w:p>
    <w:p w:rsidR="0063052F" w:rsidRPr="00835799" w:rsidRDefault="0063052F" w:rsidP="00835799">
      <w:pPr>
        <w:spacing w:line="288" w:lineRule="auto"/>
        <w:contextualSpacing/>
        <w:jc w:val="both"/>
        <w:rPr>
          <w:rFonts w:ascii="Tahoma" w:hAnsi="Tahoma" w:cs="Tahoma"/>
          <w:lang w:val="es-CO"/>
        </w:rPr>
      </w:pPr>
    </w:p>
    <w:p w:rsidR="0063052F" w:rsidRPr="00835799" w:rsidRDefault="0063052F" w:rsidP="00835799">
      <w:pPr>
        <w:spacing w:line="288" w:lineRule="auto"/>
        <w:ind w:firstLine="709"/>
        <w:contextualSpacing/>
        <w:jc w:val="both"/>
        <w:rPr>
          <w:rFonts w:ascii="Tahoma" w:hAnsi="Tahoma" w:cs="Tahoma"/>
          <w:lang w:val="es-CO"/>
        </w:rPr>
      </w:pPr>
      <w:r w:rsidRPr="00835799">
        <w:rPr>
          <w:rFonts w:ascii="Tahoma" w:hAnsi="Tahoma" w:cs="Tahoma"/>
          <w:lang w:val="es-CO"/>
        </w:rPr>
        <w:t xml:space="preserve">Siendo así las cosas, refulge para la Sala que la señora Vélez </w:t>
      </w:r>
      <w:proofErr w:type="spellStart"/>
      <w:r w:rsidRPr="00835799">
        <w:rPr>
          <w:rFonts w:ascii="Tahoma" w:hAnsi="Tahoma" w:cs="Tahoma"/>
          <w:lang w:val="es-CO"/>
        </w:rPr>
        <w:t>Issa</w:t>
      </w:r>
      <w:proofErr w:type="spellEnd"/>
      <w:r w:rsidRPr="00835799">
        <w:rPr>
          <w:rFonts w:ascii="Tahoma" w:hAnsi="Tahoma" w:cs="Tahoma"/>
          <w:lang w:val="es-CO"/>
        </w:rPr>
        <w:t xml:space="preserve"> adelantó en el año 2011 un proceso ejecutivo para el cobro de las costas con las que salió favorecido dentro del proceso ordinario laboral, el que terminó por desistimient</w:t>
      </w:r>
      <w:r w:rsidR="0086176B" w:rsidRPr="00835799">
        <w:rPr>
          <w:rFonts w:ascii="Tahoma" w:hAnsi="Tahoma" w:cs="Tahoma"/>
          <w:lang w:val="es-CO"/>
        </w:rPr>
        <w:t>o el 09-04-2012</w:t>
      </w:r>
      <w:r w:rsidRPr="00835799">
        <w:rPr>
          <w:rFonts w:ascii="Tahoma" w:hAnsi="Tahoma" w:cs="Tahoma"/>
          <w:lang w:val="es-CO"/>
        </w:rPr>
        <w:t xml:space="preserve">; decisión que al tenor del artículo 342 inciso 2 del CPC produjo efectos de cosa juzgada. </w:t>
      </w:r>
    </w:p>
    <w:p w:rsidR="0063052F" w:rsidRPr="00835799" w:rsidRDefault="0063052F" w:rsidP="00835799">
      <w:pPr>
        <w:spacing w:line="288" w:lineRule="auto"/>
        <w:contextualSpacing/>
        <w:jc w:val="both"/>
        <w:rPr>
          <w:rFonts w:ascii="Tahoma" w:hAnsi="Tahoma" w:cs="Tahoma"/>
          <w:lang w:val="es-CO"/>
        </w:rPr>
      </w:pPr>
    </w:p>
    <w:p w:rsidR="0063052F" w:rsidRPr="00835799" w:rsidRDefault="0063052F" w:rsidP="00835799">
      <w:pPr>
        <w:spacing w:line="288" w:lineRule="auto"/>
        <w:ind w:firstLine="709"/>
        <w:contextualSpacing/>
        <w:jc w:val="both"/>
        <w:rPr>
          <w:rFonts w:ascii="Tahoma" w:hAnsi="Tahoma" w:cs="Tahoma"/>
          <w:lang w:val="es-CO"/>
        </w:rPr>
      </w:pPr>
      <w:r w:rsidRPr="00835799">
        <w:rPr>
          <w:rFonts w:ascii="Tahoma" w:hAnsi="Tahoma" w:cs="Tahoma"/>
          <w:lang w:val="es-CO"/>
        </w:rPr>
        <w:t xml:space="preserve">Lo anterior se afirma por cuanto como lo dice el canon en cita </w:t>
      </w:r>
      <w:r w:rsidRPr="00835799">
        <w:rPr>
          <w:rFonts w:ascii="Tahoma" w:hAnsi="Tahoma" w:cs="Tahoma"/>
          <w:i/>
          <w:lang w:val="es-CO"/>
        </w:rPr>
        <w:t>“</w:t>
      </w:r>
      <w:r w:rsidRPr="00C40216">
        <w:rPr>
          <w:rFonts w:ascii="Tahoma" w:hAnsi="Tahoma" w:cs="Tahoma"/>
          <w:i/>
          <w:sz w:val="22"/>
          <w:lang w:val="es-CO"/>
        </w:rPr>
        <w:t>El desistimiento implica la renuncia de todas las pretensiones de la demanda en todos aquellos casos en que la firmeza de la sentencia absolutoria habría producido efectos de cosa juzgada</w:t>
      </w:r>
      <w:r w:rsidRPr="00835799">
        <w:rPr>
          <w:rFonts w:ascii="Tahoma" w:hAnsi="Tahoma" w:cs="Tahoma"/>
          <w:i/>
          <w:lang w:val="es-CO"/>
        </w:rPr>
        <w:t>”</w:t>
      </w:r>
      <w:r w:rsidRPr="00835799">
        <w:rPr>
          <w:rFonts w:ascii="Tahoma" w:hAnsi="Tahoma" w:cs="Tahoma"/>
          <w:lang w:val="es-CO"/>
        </w:rPr>
        <w:t>. Y en tratándose de procesos ejecutivos el equivalente a la sentencia absolutoria es la que disponga no seguir adelante la ejecuc</w:t>
      </w:r>
      <w:r w:rsidR="00CE797B" w:rsidRPr="00835799">
        <w:rPr>
          <w:rFonts w:ascii="Tahoma" w:hAnsi="Tahoma" w:cs="Tahoma"/>
          <w:lang w:val="es-CO"/>
        </w:rPr>
        <w:t xml:space="preserve">ión, que para tal momento </w:t>
      </w:r>
      <w:r w:rsidR="00210259" w:rsidRPr="00835799">
        <w:rPr>
          <w:rFonts w:ascii="Tahoma" w:hAnsi="Tahoma" w:cs="Tahoma"/>
          <w:lang w:val="es-CO"/>
        </w:rPr>
        <w:t xml:space="preserve">-abril de </w:t>
      </w:r>
      <w:r w:rsidR="00CE797B" w:rsidRPr="00835799">
        <w:rPr>
          <w:rFonts w:ascii="Tahoma" w:hAnsi="Tahoma" w:cs="Tahoma"/>
          <w:lang w:val="es-CO"/>
        </w:rPr>
        <w:t>2012</w:t>
      </w:r>
      <w:r w:rsidR="00210259" w:rsidRPr="00835799">
        <w:rPr>
          <w:rFonts w:ascii="Tahoma" w:hAnsi="Tahoma" w:cs="Tahoma"/>
          <w:lang w:val="es-CO"/>
        </w:rPr>
        <w:t>-</w:t>
      </w:r>
      <w:r w:rsidRPr="00835799">
        <w:rPr>
          <w:rFonts w:ascii="Tahoma" w:hAnsi="Tahoma" w:cs="Tahoma"/>
          <w:lang w:val="es-CO"/>
        </w:rPr>
        <w:t xml:space="preserve"> se </w:t>
      </w:r>
      <w:r w:rsidR="009F381A" w:rsidRPr="00835799">
        <w:rPr>
          <w:rFonts w:ascii="Tahoma" w:hAnsi="Tahoma" w:cs="Tahoma"/>
          <w:lang w:val="es-CO"/>
        </w:rPr>
        <w:t>realizaba a través de sentencia</w:t>
      </w:r>
      <w:r w:rsidR="00CE797B" w:rsidRPr="00835799">
        <w:rPr>
          <w:rFonts w:ascii="Tahoma" w:hAnsi="Tahoma" w:cs="Tahoma"/>
          <w:lang w:val="es-CO"/>
        </w:rPr>
        <w:t xml:space="preserve"> sin reparar si </w:t>
      </w:r>
      <w:r w:rsidR="00210259" w:rsidRPr="00835799">
        <w:rPr>
          <w:rFonts w:ascii="Tahoma" w:hAnsi="Tahoma" w:cs="Tahoma"/>
          <w:lang w:val="es-CO"/>
        </w:rPr>
        <w:t>formulaban</w:t>
      </w:r>
      <w:r w:rsidR="00CE797B" w:rsidRPr="00835799">
        <w:rPr>
          <w:rFonts w:ascii="Tahoma" w:hAnsi="Tahoma" w:cs="Tahoma"/>
          <w:lang w:val="es-CO"/>
        </w:rPr>
        <w:t xml:space="preserve"> o no excepci</w:t>
      </w:r>
      <w:r w:rsidR="00210259" w:rsidRPr="00835799">
        <w:rPr>
          <w:rFonts w:ascii="Tahoma" w:hAnsi="Tahoma" w:cs="Tahoma"/>
          <w:lang w:val="es-CO"/>
        </w:rPr>
        <w:t xml:space="preserve">ones </w:t>
      </w:r>
      <w:r w:rsidR="00CE797B" w:rsidRPr="00835799">
        <w:rPr>
          <w:rFonts w:ascii="Tahoma" w:hAnsi="Tahoma" w:cs="Tahoma"/>
          <w:lang w:val="es-CO"/>
        </w:rPr>
        <w:t>de mérito</w:t>
      </w:r>
      <w:r w:rsidR="009F381A" w:rsidRPr="00835799">
        <w:rPr>
          <w:rFonts w:ascii="Tahoma" w:hAnsi="Tahoma" w:cs="Tahoma"/>
          <w:lang w:val="es-CO"/>
        </w:rPr>
        <w:t>,</w:t>
      </w:r>
      <w:r w:rsidRPr="00835799">
        <w:rPr>
          <w:rFonts w:ascii="Tahoma" w:hAnsi="Tahoma" w:cs="Tahoma"/>
          <w:lang w:val="es-CO"/>
        </w:rPr>
        <w:t xml:space="preserve"> lo que vino a cambiar con l</w:t>
      </w:r>
      <w:r w:rsidR="009F381A" w:rsidRPr="00835799">
        <w:rPr>
          <w:rFonts w:ascii="Tahoma" w:hAnsi="Tahoma" w:cs="Tahoma"/>
          <w:lang w:val="es-CO"/>
        </w:rPr>
        <w:t>a entrada en vigencia del CGP</w:t>
      </w:r>
      <w:r w:rsidR="00856A98" w:rsidRPr="00835799">
        <w:rPr>
          <w:rFonts w:ascii="Tahoma" w:hAnsi="Tahoma" w:cs="Tahoma"/>
          <w:lang w:val="es-CO"/>
        </w:rPr>
        <w:t xml:space="preserve"> </w:t>
      </w:r>
      <w:r w:rsidR="00210259" w:rsidRPr="00835799">
        <w:rPr>
          <w:rFonts w:ascii="Tahoma" w:hAnsi="Tahoma" w:cs="Tahoma"/>
          <w:lang w:val="es-CO"/>
        </w:rPr>
        <w:t>-</w:t>
      </w:r>
      <w:r w:rsidR="00856A98" w:rsidRPr="00835799">
        <w:rPr>
          <w:rFonts w:ascii="Tahoma" w:hAnsi="Tahoma" w:cs="Tahoma"/>
          <w:lang w:val="es-CO"/>
        </w:rPr>
        <w:t>en este Distrito en el año 201</w:t>
      </w:r>
      <w:r w:rsidR="00210259" w:rsidRPr="00835799">
        <w:rPr>
          <w:rFonts w:ascii="Tahoma" w:hAnsi="Tahoma" w:cs="Tahoma"/>
          <w:lang w:val="es-CO"/>
        </w:rPr>
        <w:t>6-</w:t>
      </w:r>
      <w:r w:rsidR="009F381A" w:rsidRPr="00835799">
        <w:rPr>
          <w:rFonts w:ascii="Tahoma" w:hAnsi="Tahoma" w:cs="Tahoma"/>
          <w:lang w:val="es-CO"/>
        </w:rPr>
        <w:t>.</w:t>
      </w:r>
    </w:p>
    <w:p w:rsidR="0063052F" w:rsidRPr="00835799" w:rsidRDefault="0063052F" w:rsidP="00835799">
      <w:pPr>
        <w:spacing w:line="288" w:lineRule="auto"/>
        <w:contextualSpacing/>
        <w:jc w:val="both"/>
        <w:rPr>
          <w:rFonts w:ascii="Tahoma" w:hAnsi="Tahoma" w:cs="Tahoma"/>
          <w:lang w:val="es-CO"/>
        </w:rPr>
      </w:pPr>
    </w:p>
    <w:p w:rsidR="0063052F" w:rsidRPr="00835799" w:rsidRDefault="0063052F" w:rsidP="00835799">
      <w:pPr>
        <w:spacing w:line="288" w:lineRule="auto"/>
        <w:ind w:firstLine="709"/>
        <w:contextualSpacing/>
        <w:jc w:val="both"/>
        <w:rPr>
          <w:rFonts w:ascii="Tahoma" w:hAnsi="Tahoma" w:cs="Tahoma"/>
        </w:rPr>
      </w:pPr>
      <w:r w:rsidRPr="00835799">
        <w:rPr>
          <w:rFonts w:ascii="Tahoma" w:hAnsi="Tahoma" w:cs="Tahoma"/>
          <w:lang w:val="es-CO"/>
        </w:rPr>
        <w:lastRenderedPageBreak/>
        <w:t>Desistimiento, que como lo dice la doctrina,</w:t>
      </w:r>
      <w:r w:rsidRPr="00835799">
        <w:rPr>
          <w:rFonts w:ascii="Tahoma" w:hAnsi="Tahoma" w:cs="Tahoma"/>
        </w:rPr>
        <w:t xml:space="preserve"> no solo lleva consigo a la renuncia de las pretensiones sino también del derecho que le pueda asistir</w:t>
      </w:r>
      <w:r w:rsidRPr="00835799">
        <w:rPr>
          <w:rStyle w:val="Refdenotaalpie"/>
          <w:rFonts w:ascii="Tahoma" w:hAnsi="Tahoma" w:cs="Tahoma"/>
        </w:rPr>
        <w:footnoteReference w:id="1"/>
      </w:r>
      <w:r w:rsidRPr="00835799">
        <w:rPr>
          <w:rFonts w:ascii="Tahoma" w:hAnsi="Tahoma" w:cs="Tahoma"/>
        </w:rPr>
        <w:t xml:space="preserve"> exista o no.</w:t>
      </w:r>
    </w:p>
    <w:p w:rsidR="00E65098" w:rsidRPr="003D3668" w:rsidRDefault="00E65098" w:rsidP="003D3668">
      <w:pPr>
        <w:spacing w:line="288" w:lineRule="auto"/>
        <w:contextualSpacing/>
        <w:jc w:val="both"/>
        <w:rPr>
          <w:rFonts w:ascii="Tahoma" w:hAnsi="Tahoma" w:cs="Tahoma"/>
          <w:lang w:val="es-CO"/>
        </w:rPr>
      </w:pPr>
    </w:p>
    <w:p w:rsidR="00E65098" w:rsidRPr="00835799" w:rsidRDefault="0063052F" w:rsidP="002143C6">
      <w:pPr>
        <w:widowControl w:val="0"/>
        <w:autoSpaceDE w:val="0"/>
        <w:autoSpaceDN w:val="0"/>
        <w:adjustRightInd w:val="0"/>
        <w:spacing w:line="288" w:lineRule="auto"/>
        <w:ind w:firstLine="709"/>
        <w:jc w:val="both"/>
        <w:rPr>
          <w:rFonts w:ascii="Tahoma" w:hAnsi="Tahoma" w:cs="Tahoma"/>
        </w:rPr>
      </w:pPr>
      <w:r w:rsidRPr="00835799">
        <w:rPr>
          <w:rFonts w:ascii="Tahoma" w:hAnsi="Tahoma" w:cs="Tahoma"/>
        </w:rPr>
        <w:t>Cosa diferente sucede cuando se desiste de otros actos procesales como los recursos, incidentes, pruebas, en tanto no afectan el curso normal del proceso; es decir continua este hasta dictarse la sentencia, cosa que no sucedió en el asunto en estudio cuando se presentó el desistimiento aludido, pues no había ninguno de estos actos en cur</w:t>
      </w:r>
      <w:r w:rsidR="005B5798" w:rsidRPr="00835799">
        <w:rPr>
          <w:rFonts w:ascii="Tahoma" w:hAnsi="Tahoma" w:cs="Tahoma"/>
        </w:rPr>
        <w:t xml:space="preserve">so, así lo entendió la a quo a pesar de </w:t>
      </w:r>
      <w:r w:rsidRPr="00835799">
        <w:rPr>
          <w:rFonts w:ascii="Tahoma" w:hAnsi="Tahoma" w:cs="Tahoma"/>
        </w:rPr>
        <w:t xml:space="preserve">citar el artículo </w:t>
      </w:r>
      <w:r w:rsidRPr="002143C6">
        <w:rPr>
          <w:rFonts w:ascii="Tahoma" w:hAnsi="Tahoma" w:cs="Tahoma"/>
        </w:rPr>
        <w:t>537</w:t>
      </w:r>
      <w:r w:rsidRPr="00835799">
        <w:rPr>
          <w:rFonts w:ascii="Tahoma" w:hAnsi="Tahoma" w:cs="Tahoma"/>
        </w:rPr>
        <w:t xml:space="preserve"> del CPC, pues en la parte resolutiva además de admitir el desistimiento, dispuso el archivo del proceso, orden que conforme al canon 126 </w:t>
      </w:r>
      <w:proofErr w:type="spellStart"/>
      <w:r w:rsidRPr="00835799">
        <w:rPr>
          <w:rFonts w:ascii="Tahoma" w:hAnsi="Tahoma" w:cs="Tahoma"/>
        </w:rPr>
        <w:t>ib</w:t>
      </w:r>
      <w:proofErr w:type="spellEnd"/>
      <w:r w:rsidRPr="00835799">
        <w:rPr>
          <w:rFonts w:ascii="Tahoma" w:hAnsi="Tahoma" w:cs="Tahoma"/>
        </w:rPr>
        <w:t xml:space="preserve"> implica la conclusión del proceso, o en otras palabras su terminación.  </w:t>
      </w:r>
    </w:p>
    <w:p w:rsidR="007779E9" w:rsidRPr="003D3668" w:rsidRDefault="007779E9" w:rsidP="003D3668">
      <w:pPr>
        <w:spacing w:line="288" w:lineRule="auto"/>
        <w:contextualSpacing/>
        <w:jc w:val="both"/>
        <w:rPr>
          <w:rFonts w:ascii="Tahoma" w:hAnsi="Tahoma" w:cs="Tahoma"/>
          <w:lang w:val="es-CO"/>
        </w:rPr>
      </w:pPr>
    </w:p>
    <w:p w:rsidR="00761F55" w:rsidRPr="00835799" w:rsidRDefault="0063052F" w:rsidP="002143C6">
      <w:pPr>
        <w:widowControl w:val="0"/>
        <w:autoSpaceDE w:val="0"/>
        <w:autoSpaceDN w:val="0"/>
        <w:adjustRightInd w:val="0"/>
        <w:spacing w:line="288" w:lineRule="auto"/>
        <w:ind w:firstLine="709"/>
        <w:jc w:val="both"/>
        <w:rPr>
          <w:rFonts w:ascii="Tahoma" w:hAnsi="Tahoma" w:cs="Tahoma"/>
        </w:rPr>
      </w:pPr>
      <w:r w:rsidRPr="002143C6">
        <w:rPr>
          <w:rFonts w:ascii="Tahoma" w:hAnsi="Tahoma" w:cs="Tahoma"/>
        </w:rPr>
        <w:t>Entonces, resulta palmario que la ejecuci</w:t>
      </w:r>
      <w:r w:rsidR="00C80AE1" w:rsidRPr="002143C6">
        <w:rPr>
          <w:rFonts w:ascii="Tahoma" w:hAnsi="Tahoma" w:cs="Tahoma"/>
        </w:rPr>
        <w:t>ón solicitada en el</w:t>
      </w:r>
      <w:r w:rsidR="007C7944" w:rsidRPr="002143C6">
        <w:rPr>
          <w:rFonts w:ascii="Tahoma" w:hAnsi="Tahoma" w:cs="Tahoma"/>
        </w:rPr>
        <w:t xml:space="preserve"> </w:t>
      </w:r>
      <w:r w:rsidR="00C80AE1" w:rsidRPr="002143C6">
        <w:rPr>
          <w:rFonts w:ascii="Tahoma" w:hAnsi="Tahoma" w:cs="Tahoma"/>
        </w:rPr>
        <w:t xml:space="preserve">año 2011 </w:t>
      </w:r>
      <w:r w:rsidRPr="002143C6">
        <w:rPr>
          <w:rFonts w:ascii="Tahoma" w:hAnsi="Tahoma" w:cs="Tahoma"/>
        </w:rPr>
        <w:t>(</w:t>
      </w:r>
      <w:proofErr w:type="spellStart"/>
      <w:r w:rsidRPr="002143C6">
        <w:rPr>
          <w:rFonts w:ascii="Tahoma" w:hAnsi="Tahoma" w:cs="Tahoma"/>
        </w:rPr>
        <w:t>fl</w:t>
      </w:r>
      <w:proofErr w:type="spellEnd"/>
      <w:r w:rsidRPr="002143C6">
        <w:rPr>
          <w:rFonts w:ascii="Tahoma" w:hAnsi="Tahoma" w:cs="Tahoma"/>
        </w:rPr>
        <w:t xml:space="preserve">. 94) tiene como extremos de la relación jurídica procesal los mismos contendientes de la ejecución de ahora </w:t>
      </w:r>
      <w:r w:rsidR="007C7944" w:rsidRPr="002143C6">
        <w:rPr>
          <w:rFonts w:ascii="Tahoma" w:hAnsi="Tahoma" w:cs="Tahoma"/>
        </w:rPr>
        <w:t>pedida</w:t>
      </w:r>
      <w:r w:rsidRPr="002143C6">
        <w:rPr>
          <w:rFonts w:ascii="Tahoma" w:hAnsi="Tahoma" w:cs="Tahoma"/>
        </w:rPr>
        <w:t xml:space="preserve"> </w:t>
      </w:r>
      <w:r w:rsidR="007C7944" w:rsidRPr="002143C6">
        <w:rPr>
          <w:rFonts w:ascii="Tahoma" w:hAnsi="Tahoma" w:cs="Tahoma"/>
        </w:rPr>
        <w:t>-</w:t>
      </w:r>
      <w:r w:rsidRPr="002143C6">
        <w:rPr>
          <w:rFonts w:ascii="Tahoma" w:hAnsi="Tahoma" w:cs="Tahoma"/>
        </w:rPr>
        <w:t>18-12-2017</w:t>
      </w:r>
      <w:r w:rsidR="007C7944" w:rsidRPr="002143C6">
        <w:rPr>
          <w:rFonts w:ascii="Tahoma" w:hAnsi="Tahoma" w:cs="Tahoma"/>
        </w:rPr>
        <w:t>-</w:t>
      </w:r>
      <w:r w:rsidRPr="002143C6">
        <w:rPr>
          <w:rFonts w:ascii="Tahoma" w:hAnsi="Tahoma" w:cs="Tahoma"/>
        </w:rPr>
        <w:t xml:space="preserve"> (fl.106), pues COLPENSIONES asumió la carga de pagar las obligaciones impuestas al ISS</w:t>
      </w:r>
      <w:r w:rsidR="005B5798" w:rsidRPr="002143C6">
        <w:rPr>
          <w:rFonts w:ascii="Tahoma" w:hAnsi="Tahoma" w:cs="Tahoma"/>
        </w:rPr>
        <w:t xml:space="preserve"> como administradora de pensiones</w:t>
      </w:r>
      <w:r w:rsidRPr="002143C6">
        <w:rPr>
          <w:rFonts w:ascii="Tahoma" w:hAnsi="Tahoma" w:cs="Tahoma"/>
        </w:rPr>
        <w:t xml:space="preserve">, por lo que existe identidad jurídica de partes; además de igual pretensión y supuesto fáctico, pues se sustenta en </w:t>
      </w:r>
      <w:r w:rsidR="007C7944" w:rsidRPr="002143C6">
        <w:rPr>
          <w:rFonts w:ascii="Tahoma" w:hAnsi="Tahoma" w:cs="Tahoma"/>
        </w:rPr>
        <w:t>el mismo título ejecutivo -providencias judiciales</w:t>
      </w:r>
      <w:r w:rsidRPr="002143C6">
        <w:rPr>
          <w:rFonts w:ascii="Tahoma" w:hAnsi="Tahoma" w:cs="Tahoma"/>
        </w:rPr>
        <w:t xml:space="preserve"> que refiere</w:t>
      </w:r>
      <w:r w:rsidR="007C7944" w:rsidRPr="002143C6">
        <w:rPr>
          <w:rFonts w:ascii="Tahoma" w:hAnsi="Tahoma" w:cs="Tahoma"/>
        </w:rPr>
        <w:t>n</w:t>
      </w:r>
      <w:r w:rsidRPr="002143C6">
        <w:rPr>
          <w:rFonts w:ascii="Tahoma" w:hAnsi="Tahoma" w:cs="Tahoma"/>
        </w:rPr>
        <w:t xml:space="preserve"> a la condena en costas</w:t>
      </w:r>
      <w:r w:rsidRPr="00835799">
        <w:rPr>
          <w:rFonts w:ascii="Tahoma" w:hAnsi="Tahoma" w:cs="Tahoma"/>
        </w:rPr>
        <w:t xml:space="preserve"> con las que salió favorecida la señora Stella Vélez </w:t>
      </w:r>
      <w:proofErr w:type="spellStart"/>
      <w:r w:rsidRPr="00835799">
        <w:rPr>
          <w:rFonts w:ascii="Tahoma" w:hAnsi="Tahoma" w:cs="Tahoma"/>
        </w:rPr>
        <w:t>Issa</w:t>
      </w:r>
      <w:proofErr w:type="spellEnd"/>
      <w:r w:rsidRPr="00835799">
        <w:rPr>
          <w:rFonts w:ascii="Tahoma" w:hAnsi="Tahoma" w:cs="Tahoma"/>
        </w:rPr>
        <w:t xml:space="preserve"> en el proceso ordinario laboral que</w:t>
      </w:r>
      <w:r w:rsidR="006A4F2A" w:rsidRPr="00835799">
        <w:rPr>
          <w:rFonts w:ascii="Tahoma" w:hAnsi="Tahoma" w:cs="Tahoma"/>
        </w:rPr>
        <w:t xml:space="preserve"> se</w:t>
      </w:r>
      <w:r w:rsidRPr="00835799">
        <w:rPr>
          <w:rFonts w:ascii="Tahoma" w:hAnsi="Tahoma" w:cs="Tahoma"/>
        </w:rPr>
        <w:t xml:space="preserve"> inició en contra del ISS</w:t>
      </w:r>
      <w:r w:rsidR="007C7944" w:rsidRPr="00835799">
        <w:rPr>
          <w:rFonts w:ascii="Tahoma" w:hAnsi="Tahoma" w:cs="Tahoma"/>
        </w:rPr>
        <w:t xml:space="preserve"> y su aprobación</w:t>
      </w:r>
      <w:r w:rsidRPr="00835799">
        <w:rPr>
          <w:rFonts w:ascii="Tahoma" w:hAnsi="Tahoma" w:cs="Tahoma"/>
        </w:rPr>
        <w:t>.</w:t>
      </w:r>
    </w:p>
    <w:p w:rsidR="00121512" w:rsidRPr="003D3668" w:rsidRDefault="0063052F" w:rsidP="003D3668">
      <w:pPr>
        <w:spacing w:line="288" w:lineRule="auto"/>
        <w:contextualSpacing/>
        <w:jc w:val="both"/>
        <w:rPr>
          <w:rFonts w:ascii="Tahoma" w:hAnsi="Tahoma" w:cs="Tahoma"/>
          <w:lang w:val="es-CO"/>
        </w:rPr>
      </w:pPr>
      <w:r w:rsidRPr="003D3668">
        <w:rPr>
          <w:rFonts w:ascii="Tahoma" w:hAnsi="Tahoma" w:cs="Tahoma"/>
          <w:lang w:val="es-CO"/>
        </w:rPr>
        <w:t xml:space="preserve"> </w:t>
      </w:r>
    </w:p>
    <w:p w:rsidR="00121512" w:rsidRPr="00835799" w:rsidRDefault="00121512" w:rsidP="00835799">
      <w:pPr>
        <w:widowControl w:val="0"/>
        <w:autoSpaceDE w:val="0"/>
        <w:autoSpaceDN w:val="0"/>
        <w:adjustRightInd w:val="0"/>
        <w:spacing w:line="288" w:lineRule="auto"/>
        <w:ind w:firstLine="709"/>
        <w:jc w:val="both"/>
        <w:rPr>
          <w:rFonts w:ascii="Tahoma" w:hAnsi="Tahoma" w:cs="Tahoma"/>
        </w:rPr>
      </w:pPr>
      <w:r w:rsidRPr="00835799">
        <w:rPr>
          <w:rFonts w:ascii="Tahoma" w:hAnsi="Tahoma" w:cs="Tahoma"/>
        </w:rPr>
        <w:t xml:space="preserve">Conforme a lo brevemente expuesto, al implicar la cosa juzgada la existencia de una decisión pretérita que haya resuelto una pretensión y la actual es la ejecución de costas por valor de $2.060.000, petición igual  a la </w:t>
      </w:r>
      <w:r w:rsidR="00676572" w:rsidRPr="00835799">
        <w:rPr>
          <w:rFonts w:ascii="Tahoma" w:hAnsi="Tahoma" w:cs="Tahoma"/>
        </w:rPr>
        <w:t>presentada en el</w:t>
      </w:r>
      <w:r w:rsidR="00761F55" w:rsidRPr="00835799">
        <w:rPr>
          <w:rFonts w:ascii="Tahoma" w:hAnsi="Tahoma" w:cs="Tahoma"/>
        </w:rPr>
        <w:t xml:space="preserve"> primer semestre </w:t>
      </w:r>
      <w:r w:rsidR="00676572" w:rsidRPr="00835799">
        <w:rPr>
          <w:rFonts w:ascii="Tahoma" w:hAnsi="Tahoma" w:cs="Tahoma"/>
        </w:rPr>
        <w:t>del 2011</w:t>
      </w:r>
      <w:r w:rsidRPr="00835799">
        <w:rPr>
          <w:rFonts w:ascii="Tahoma" w:hAnsi="Tahoma" w:cs="Tahoma"/>
        </w:rPr>
        <w:t>, es evidente que se trata del mismo conflicto jurídico que en su momento fue desistido, por lo que el auto mediante el cual se accedió a ello implicó una sentencia absolutoria con efectos de cosa juzgada,</w:t>
      </w:r>
      <w:r w:rsidRPr="002143C6">
        <w:rPr>
          <w:rFonts w:ascii="Tahoma" w:hAnsi="Tahoma" w:cs="Tahoma"/>
        </w:rPr>
        <w:t xml:space="preserve"> lo que de suyo impone la denegatoria de lo pretendido en esta nueva oportunidad.</w:t>
      </w:r>
      <w:r w:rsidRPr="00835799">
        <w:rPr>
          <w:rFonts w:ascii="Tahoma" w:hAnsi="Tahoma" w:cs="Tahoma"/>
        </w:rPr>
        <w:t xml:space="preserve"> </w:t>
      </w:r>
    </w:p>
    <w:p w:rsidR="00121512" w:rsidRPr="003D3668" w:rsidRDefault="00121512" w:rsidP="003D3668">
      <w:pPr>
        <w:spacing w:line="288" w:lineRule="auto"/>
        <w:contextualSpacing/>
        <w:jc w:val="both"/>
        <w:rPr>
          <w:rFonts w:ascii="Tahoma" w:hAnsi="Tahoma" w:cs="Tahoma"/>
          <w:lang w:val="es-CO"/>
        </w:rPr>
      </w:pPr>
    </w:p>
    <w:p w:rsidR="00D107D5" w:rsidRPr="00835799" w:rsidRDefault="00121512" w:rsidP="00835799">
      <w:pPr>
        <w:spacing w:line="288" w:lineRule="auto"/>
        <w:jc w:val="center"/>
        <w:rPr>
          <w:rFonts w:ascii="Tahoma" w:hAnsi="Tahoma" w:cs="Tahoma"/>
          <w:b/>
          <w:color w:val="000000" w:themeColor="text1"/>
        </w:rPr>
      </w:pPr>
      <w:r w:rsidRPr="00835799">
        <w:rPr>
          <w:rFonts w:ascii="Tahoma" w:hAnsi="Tahoma" w:cs="Tahoma"/>
          <w:b/>
          <w:color w:val="000000" w:themeColor="text1"/>
        </w:rPr>
        <w:t>CONCLUSIÓN</w:t>
      </w:r>
    </w:p>
    <w:p w:rsidR="00121512" w:rsidRPr="003D3668" w:rsidRDefault="00121512" w:rsidP="003D3668">
      <w:pPr>
        <w:spacing w:line="288" w:lineRule="auto"/>
        <w:contextualSpacing/>
        <w:jc w:val="both"/>
        <w:rPr>
          <w:rFonts w:ascii="Tahoma" w:hAnsi="Tahoma" w:cs="Tahoma"/>
          <w:lang w:val="es-CO"/>
        </w:rPr>
      </w:pPr>
    </w:p>
    <w:p w:rsidR="00121512" w:rsidRPr="00835799" w:rsidRDefault="0034665E" w:rsidP="00835799">
      <w:pPr>
        <w:widowControl w:val="0"/>
        <w:autoSpaceDE w:val="0"/>
        <w:autoSpaceDN w:val="0"/>
        <w:adjustRightInd w:val="0"/>
        <w:spacing w:line="288" w:lineRule="auto"/>
        <w:ind w:firstLine="709"/>
        <w:jc w:val="both"/>
        <w:rPr>
          <w:rFonts w:ascii="Tahoma" w:hAnsi="Tahoma" w:cs="Tahoma"/>
          <w:color w:val="000000" w:themeColor="text1"/>
        </w:rPr>
      </w:pPr>
      <w:r w:rsidRPr="00835799">
        <w:rPr>
          <w:rFonts w:ascii="Tahoma" w:hAnsi="Tahoma" w:cs="Tahoma"/>
        </w:rPr>
        <w:t xml:space="preserve">En ese orden de ideas, </w:t>
      </w:r>
      <w:r w:rsidR="006A4F2A" w:rsidRPr="00835799">
        <w:rPr>
          <w:rFonts w:ascii="Tahoma" w:hAnsi="Tahoma" w:cs="Tahoma"/>
        </w:rPr>
        <w:t>no hay duda que oper</w:t>
      </w:r>
      <w:r w:rsidR="00876DA0" w:rsidRPr="00835799">
        <w:rPr>
          <w:rFonts w:ascii="Tahoma" w:hAnsi="Tahoma" w:cs="Tahoma"/>
        </w:rPr>
        <w:t>ó la cosa juzgada lo que impide iniciarse nuevamente la ejecución de tales sumas de dinero</w:t>
      </w:r>
      <w:r w:rsidR="00761F55" w:rsidRPr="00835799">
        <w:rPr>
          <w:rFonts w:ascii="Tahoma" w:hAnsi="Tahoma" w:cs="Tahoma"/>
        </w:rPr>
        <w:t xml:space="preserve"> y en consecuencia la terminación del proceso, como lo dispuso la primera instancia;</w:t>
      </w:r>
      <w:r w:rsidR="006A4F2A" w:rsidRPr="00835799">
        <w:rPr>
          <w:rFonts w:ascii="Tahoma" w:hAnsi="Tahoma" w:cs="Tahoma"/>
        </w:rPr>
        <w:t xml:space="preserve"> por lo que se confirmará la decisión pero por razón diferente</w:t>
      </w:r>
      <w:r w:rsidR="00761F55" w:rsidRPr="00835799">
        <w:rPr>
          <w:rFonts w:ascii="Tahoma" w:hAnsi="Tahoma" w:cs="Tahoma"/>
        </w:rPr>
        <w:t>,</w:t>
      </w:r>
      <w:r w:rsidR="006A4F2A" w:rsidRPr="00835799">
        <w:rPr>
          <w:rFonts w:ascii="Tahoma" w:hAnsi="Tahoma" w:cs="Tahoma"/>
        </w:rPr>
        <w:t xml:space="preserve"> pues no pudiéndose </w:t>
      </w:r>
      <w:r w:rsidR="0001324D" w:rsidRPr="00835799">
        <w:rPr>
          <w:rFonts w:ascii="Tahoma" w:hAnsi="Tahoma" w:cs="Tahoma"/>
        </w:rPr>
        <w:t>estudiar de</w:t>
      </w:r>
      <w:r w:rsidR="006A4F2A" w:rsidRPr="00835799">
        <w:rPr>
          <w:rFonts w:ascii="Tahoma" w:hAnsi="Tahoma" w:cs="Tahoma"/>
        </w:rPr>
        <w:t xml:space="preserve"> fondo esta controversia</w:t>
      </w:r>
      <w:r w:rsidR="00876DA0" w:rsidRPr="00835799">
        <w:rPr>
          <w:rFonts w:ascii="Tahoma" w:hAnsi="Tahoma" w:cs="Tahoma"/>
        </w:rPr>
        <w:t xml:space="preserve">, no se abre </w:t>
      </w:r>
      <w:r w:rsidR="00A13957" w:rsidRPr="00835799">
        <w:rPr>
          <w:rFonts w:ascii="Tahoma" w:hAnsi="Tahoma" w:cs="Tahoma"/>
        </w:rPr>
        <w:t>paso análisis</w:t>
      </w:r>
      <w:r w:rsidR="00876DA0" w:rsidRPr="00835799">
        <w:rPr>
          <w:rFonts w:ascii="Tahoma" w:hAnsi="Tahoma" w:cs="Tahoma"/>
        </w:rPr>
        <w:t xml:space="preserve"> de la excepción previa</w:t>
      </w:r>
      <w:r w:rsidR="008732FB" w:rsidRPr="00835799">
        <w:rPr>
          <w:rFonts w:ascii="Tahoma" w:hAnsi="Tahoma" w:cs="Tahoma"/>
        </w:rPr>
        <w:t>.</w:t>
      </w:r>
      <w:r w:rsidR="008732FB" w:rsidRPr="00835799">
        <w:rPr>
          <w:rFonts w:ascii="Tahoma" w:hAnsi="Tahoma" w:cs="Tahoma"/>
          <w:color w:val="000000" w:themeColor="text1"/>
        </w:rPr>
        <w:t xml:space="preserve"> </w:t>
      </w:r>
    </w:p>
    <w:p w:rsidR="0034665E" w:rsidRPr="003D3668" w:rsidRDefault="0034665E" w:rsidP="003D3668">
      <w:pPr>
        <w:spacing w:line="288" w:lineRule="auto"/>
        <w:contextualSpacing/>
        <w:jc w:val="both"/>
        <w:rPr>
          <w:rFonts w:ascii="Tahoma" w:hAnsi="Tahoma" w:cs="Tahoma"/>
          <w:lang w:val="es-CO"/>
        </w:rPr>
      </w:pPr>
    </w:p>
    <w:p w:rsidR="004902AE" w:rsidRPr="00835799" w:rsidRDefault="004902AE" w:rsidP="00835799">
      <w:pPr>
        <w:widowControl w:val="0"/>
        <w:autoSpaceDE w:val="0"/>
        <w:autoSpaceDN w:val="0"/>
        <w:adjustRightInd w:val="0"/>
        <w:spacing w:line="288" w:lineRule="auto"/>
        <w:ind w:firstLine="709"/>
        <w:jc w:val="both"/>
        <w:rPr>
          <w:rFonts w:ascii="Tahoma" w:hAnsi="Tahoma" w:cs="Tahoma"/>
        </w:rPr>
      </w:pPr>
      <w:r w:rsidRPr="00835799">
        <w:rPr>
          <w:rFonts w:ascii="Tahoma" w:hAnsi="Tahoma" w:cs="Tahoma"/>
          <w:color w:val="000000" w:themeColor="text1"/>
        </w:rPr>
        <w:t xml:space="preserve">Sin costas en esta instancia por no aparecer causadas. </w:t>
      </w:r>
      <w:r w:rsidRPr="00835799">
        <w:rPr>
          <w:rFonts w:ascii="Tahoma" w:hAnsi="Tahoma" w:cs="Tahoma"/>
        </w:rPr>
        <w:t xml:space="preserve"> </w:t>
      </w:r>
    </w:p>
    <w:p w:rsidR="004902AE" w:rsidRPr="003D3668" w:rsidRDefault="004902AE" w:rsidP="003D3668">
      <w:pPr>
        <w:spacing w:line="288" w:lineRule="auto"/>
        <w:contextualSpacing/>
        <w:jc w:val="both"/>
        <w:rPr>
          <w:rFonts w:ascii="Tahoma" w:hAnsi="Tahoma" w:cs="Tahoma"/>
          <w:lang w:val="es-CO"/>
        </w:rPr>
      </w:pPr>
    </w:p>
    <w:p w:rsidR="0034665E" w:rsidRPr="00835799" w:rsidRDefault="0034665E" w:rsidP="00835799">
      <w:pPr>
        <w:widowControl w:val="0"/>
        <w:autoSpaceDE w:val="0"/>
        <w:autoSpaceDN w:val="0"/>
        <w:adjustRightInd w:val="0"/>
        <w:spacing w:line="288" w:lineRule="auto"/>
        <w:ind w:firstLine="709"/>
        <w:jc w:val="both"/>
        <w:rPr>
          <w:rFonts w:ascii="Tahoma" w:hAnsi="Tahoma" w:cs="Tahoma"/>
        </w:rPr>
      </w:pPr>
      <w:r w:rsidRPr="00835799">
        <w:rPr>
          <w:rFonts w:ascii="Tahoma" w:hAnsi="Tahoma" w:cs="Tahoma"/>
        </w:rPr>
        <w:t xml:space="preserve">En mérito de lo expuesto, el </w:t>
      </w:r>
      <w:r w:rsidRPr="00835799">
        <w:rPr>
          <w:rFonts w:ascii="Tahoma" w:hAnsi="Tahoma" w:cs="Tahoma"/>
          <w:b/>
        </w:rPr>
        <w:t>Tribunal Superior del Distrito Judicial de Pereira (Risaralda)</w:t>
      </w:r>
      <w:r w:rsidRPr="00835799">
        <w:rPr>
          <w:rFonts w:ascii="Tahoma" w:hAnsi="Tahoma" w:cs="Tahoma"/>
        </w:rPr>
        <w:t xml:space="preserve">, </w:t>
      </w:r>
      <w:r w:rsidRPr="00835799">
        <w:rPr>
          <w:rFonts w:ascii="Tahoma" w:hAnsi="Tahoma" w:cs="Tahoma"/>
          <w:b/>
        </w:rPr>
        <w:t>Sala de Decisión Laboral No 1</w:t>
      </w:r>
      <w:r w:rsidRPr="00835799">
        <w:rPr>
          <w:rFonts w:ascii="Tahoma" w:hAnsi="Tahoma" w:cs="Tahoma"/>
        </w:rPr>
        <w:t xml:space="preserve">, </w:t>
      </w:r>
    </w:p>
    <w:p w:rsidR="007E5784" w:rsidRPr="003D3668" w:rsidRDefault="007E5784" w:rsidP="003D3668">
      <w:pPr>
        <w:spacing w:line="288" w:lineRule="auto"/>
        <w:contextualSpacing/>
        <w:jc w:val="both"/>
        <w:rPr>
          <w:rFonts w:ascii="Tahoma" w:hAnsi="Tahoma" w:cs="Tahoma"/>
          <w:lang w:val="es-CO"/>
        </w:rPr>
      </w:pPr>
    </w:p>
    <w:p w:rsidR="007D4D1B" w:rsidRPr="00835799" w:rsidRDefault="007D4D1B" w:rsidP="00835799">
      <w:pPr>
        <w:widowControl w:val="0"/>
        <w:autoSpaceDE w:val="0"/>
        <w:autoSpaceDN w:val="0"/>
        <w:adjustRightInd w:val="0"/>
        <w:spacing w:line="288" w:lineRule="auto"/>
        <w:jc w:val="center"/>
        <w:rPr>
          <w:rFonts w:ascii="Tahoma" w:hAnsi="Tahoma" w:cs="Tahoma"/>
          <w:b/>
        </w:rPr>
      </w:pPr>
      <w:r w:rsidRPr="00835799">
        <w:rPr>
          <w:rFonts w:ascii="Tahoma" w:hAnsi="Tahoma" w:cs="Tahoma"/>
          <w:b/>
        </w:rPr>
        <w:lastRenderedPageBreak/>
        <w:t>R E S U E L V E:</w:t>
      </w:r>
    </w:p>
    <w:p w:rsidR="007D4D1B" w:rsidRPr="003D3668" w:rsidRDefault="007D4D1B" w:rsidP="003D3668">
      <w:pPr>
        <w:spacing w:line="288" w:lineRule="auto"/>
        <w:contextualSpacing/>
        <w:jc w:val="both"/>
        <w:rPr>
          <w:rFonts w:ascii="Tahoma" w:hAnsi="Tahoma" w:cs="Tahoma"/>
          <w:lang w:val="es-CO"/>
        </w:rPr>
      </w:pPr>
    </w:p>
    <w:p w:rsidR="009C13FD" w:rsidRPr="00835799" w:rsidRDefault="007D4D1B" w:rsidP="00835799">
      <w:pPr>
        <w:widowControl w:val="0"/>
        <w:autoSpaceDE w:val="0"/>
        <w:autoSpaceDN w:val="0"/>
        <w:adjustRightInd w:val="0"/>
        <w:spacing w:line="288" w:lineRule="auto"/>
        <w:ind w:firstLine="709"/>
        <w:jc w:val="both"/>
        <w:rPr>
          <w:rFonts w:ascii="Tahoma" w:hAnsi="Tahoma" w:cs="Tahoma"/>
        </w:rPr>
      </w:pPr>
      <w:r w:rsidRPr="00835799">
        <w:rPr>
          <w:rFonts w:ascii="Tahoma" w:hAnsi="Tahoma" w:cs="Tahoma"/>
          <w:b/>
          <w:u w:val="single"/>
        </w:rPr>
        <w:t>PRIMERO</w:t>
      </w:r>
      <w:r w:rsidRPr="00835799">
        <w:rPr>
          <w:rFonts w:ascii="Tahoma" w:hAnsi="Tahoma" w:cs="Tahoma"/>
        </w:rPr>
        <w:t>.-</w:t>
      </w:r>
      <w:r w:rsidR="00F14EFA" w:rsidRPr="00835799">
        <w:rPr>
          <w:rFonts w:ascii="Tahoma" w:hAnsi="Tahoma" w:cs="Tahoma"/>
        </w:rPr>
        <w:t xml:space="preserve"> </w:t>
      </w:r>
      <w:r w:rsidR="00F10F33" w:rsidRPr="00835799">
        <w:rPr>
          <w:rFonts w:ascii="Tahoma" w:hAnsi="Tahoma" w:cs="Tahoma"/>
          <w:b/>
        </w:rPr>
        <w:t xml:space="preserve">CONFIRMAR </w:t>
      </w:r>
      <w:r w:rsidR="00F10F33" w:rsidRPr="00835799">
        <w:rPr>
          <w:rFonts w:ascii="Tahoma" w:hAnsi="Tahoma" w:cs="Tahoma"/>
        </w:rPr>
        <w:t xml:space="preserve">el </w:t>
      </w:r>
      <w:r w:rsidR="001B2EAD" w:rsidRPr="00835799">
        <w:rPr>
          <w:rFonts w:ascii="Tahoma" w:hAnsi="Tahoma" w:cs="Tahoma"/>
        </w:rPr>
        <w:t>auto proferido</w:t>
      </w:r>
      <w:r w:rsidR="009C13FD" w:rsidRPr="00835799">
        <w:rPr>
          <w:rFonts w:ascii="Tahoma" w:hAnsi="Tahoma" w:cs="Tahoma"/>
        </w:rPr>
        <w:t xml:space="preserve"> el 9 de abril de 2019</w:t>
      </w:r>
      <w:r w:rsidR="001B2EAD" w:rsidRPr="00835799">
        <w:rPr>
          <w:rFonts w:ascii="Tahoma" w:hAnsi="Tahoma" w:cs="Tahoma"/>
        </w:rPr>
        <w:t xml:space="preserve"> por el Juzgado </w:t>
      </w:r>
      <w:r w:rsidR="00D107D5" w:rsidRPr="00835799">
        <w:rPr>
          <w:rFonts w:ascii="Tahoma" w:hAnsi="Tahoma" w:cs="Tahoma"/>
        </w:rPr>
        <w:t>Segundo</w:t>
      </w:r>
      <w:r w:rsidR="001B2EAD" w:rsidRPr="00835799">
        <w:rPr>
          <w:rFonts w:ascii="Tahoma" w:hAnsi="Tahoma" w:cs="Tahoma"/>
        </w:rPr>
        <w:t xml:space="preserve"> Laboral del Circuito de Pereira</w:t>
      </w:r>
      <w:r w:rsidR="00BD15DC" w:rsidRPr="00835799">
        <w:rPr>
          <w:rFonts w:ascii="Tahoma" w:hAnsi="Tahoma" w:cs="Tahoma"/>
        </w:rPr>
        <w:t>, SALVO los numerales 1 y 2</w:t>
      </w:r>
      <w:r w:rsidR="009C13FD" w:rsidRPr="00835799">
        <w:rPr>
          <w:rFonts w:ascii="Tahoma" w:hAnsi="Tahoma" w:cs="Tahoma"/>
        </w:rPr>
        <w:t xml:space="preserve"> parcialmente, para en su lugar declarar </w:t>
      </w:r>
      <w:r w:rsidR="00F55659" w:rsidRPr="00835799">
        <w:rPr>
          <w:rFonts w:ascii="Tahoma" w:hAnsi="Tahoma" w:cs="Tahoma"/>
        </w:rPr>
        <w:t>probada de oficio la excepción de cosa juzgada</w:t>
      </w:r>
      <w:r w:rsidR="009C13FD" w:rsidRPr="00835799">
        <w:rPr>
          <w:rFonts w:ascii="Tahoma" w:hAnsi="Tahoma" w:cs="Tahoma"/>
        </w:rPr>
        <w:t>, que para mejor comprensión queda así:</w:t>
      </w:r>
    </w:p>
    <w:p w:rsidR="009C13FD" w:rsidRPr="003D3668" w:rsidRDefault="009C13FD" w:rsidP="003D3668">
      <w:pPr>
        <w:spacing w:line="288" w:lineRule="auto"/>
        <w:contextualSpacing/>
        <w:jc w:val="both"/>
        <w:rPr>
          <w:rFonts w:ascii="Tahoma" w:hAnsi="Tahoma" w:cs="Tahoma"/>
          <w:lang w:val="es-CO"/>
        </w:rPr>
      </w:pPr>
    </w:p>
    <w:p w:rsidR="001B2EAD" w:rsidRPr="00835799" w:rsidRDefault="009C13FD" w:rsidP="00835799">
      <w:pPr>
        <w:widowControl w:val="0"/>
        <w:autoSpaceDE w:val="0"/>
        <w:autoSpaceDN w:val="0"/>
        <w:adjustRightInd w:val="0"/>
        <w:spacing w:line="288" w:lineRule="auto"/>
        <w:ind w:firstLine="709"/>
        <w:jc w:val="both"/>
        <w:rPr>
          <w:rFonts w:ascii="Tahoma" w:hAnsi="Tahoma" w:cs="Tahoma"/>
          <w:color w:val="000000" w:themeColor="text1"/>
        </w:rPr>
      </w:pPr>
      <w:r w:rsidRPr="00835799">
        <w:rPr>
          <w:rFonts w:ascii="Tahoma" w:hAnsi="Tahoma" w:cs="Tahoma"/>
        </w:rPr>
        <w:t xml:space="preserve">2. Declarar probada de oficio la excepción de cosa juzgada, consecuencia de ello disponer la terminación del proceso, previas anotaciones en el sistema de radicación. </w:t>
      </w:r>
      <w:r w:rsidR="00F55659" w:rsidRPr="00835799">
        <w:rPr>
          <w:rFonts w:ascii="Tahoma" w:hAnsi="Tahoma" w:cs="Tahoma"/>
          <w:color w:val="000000" w:themeColor="text1"/>
        </w:rPr>
        <w:t xml:space="preserve"> </w:t>
      </w:r>
    </w:p>
    <w:p w:rsidR="001B2EAD" w:rsidRPr="003D3668" w:rsidRDefault="001B2EAD" w:rsidP="003D3668">
      <w:pPr>
        <w:spacing w:line="288" w:lineRule="auto"/>
        <w:contextualSpacing/>
        <w:jc w:val="both"/>
        <w:rPr>
          <w:rFonts w:ascii="Tahoma" w:hAnsi="Tahoma" w:cs="Tahoma"/>
          <w:lang w:val="es-CO"/>
        </w:rPr>
      </w:pPr>
    </w:p>
    <w:p w:rsidR="00E65098" w:rsidRPr="00835799" w:rsidRDefault="001B2EAD" w:rsidP="00835799">
      <w:pPr>
        <w:widowControl w:val="0"/>
        <w:autoSpaceDE w:val="0"/>
        <w:autoSpaceDN w:val="0"/>
        <w:adjustRightInd w:val="0"/>
        <w:spacing w:line="288" w:lineRule="auto"/>
        <w:ind w:firstLine="708"/>
        <w:jc w:val="both"/>
        <w:rPr>
          <w:rFonts w:ascii="Tahoma" w:hAnsi="Tahoma" w:cs="Tahoma"/>
          <w:color w:val="000000" w:themeColor="text1"/>
        </w:rPr>
      </w:pPr>
      <w:r w:rsidRPr="00835799">
        <w:rPr>
          <w:rFonts w:ascii="Tahoma" w:hAnsi="Tahoma" w:cs="Tahoma"/>
          <w:b/>
          <w:u w:val="single"/>
        </w:rPr>
        <w:t>SEGUNDO</w:t>
      </w:r>
      <w:r w:rsidRPr="00835799">
        <w:rPr>
          <w:rFonts w:ascii="Tahoma" w:hAnsi="Tahoma" w:cs="Tahoma"/>
        </w:rPr>
        <w:t xml:space="preserve">.- </w:t>
      </w:r>
      <w:r w:rsidR="008732FB" w:rsidRPr="00835799">
        <w:rPr>
          <w:rFonts w:ascii="Tahoma" w:hAnsi="Tahoma" w:cs="Tahoma"/>
          <w:b/>
          <w:color w:val="000000" w:themeColor="text1"/>
        </w:rPr>
        <w:t>Sin costas</w:t>
      </w:r>
      <w:r w:rsidR="008732FB" w:rsidRPr="00835799">
        <w:rPr>
          <w:rFonts w:ascii="Tahoma" w:hAnsi="Tahoma" w:cs="Tahoma"/>
          <w:b/>
          <w:color w:val="FF0000"/>
        </w:rPr>
        <w:t xml:space="preserve"> </w:t>
      </w:r>
      <w:r w:rsidR="008732FB" w:rsidRPr="00835799">
        <w:rPr>
          <w:rFonts w:ascii="Tahoma" w:hAnsi="Tahoma" w:cs="Tahoma"/>
          <w:color w:val="000000" w:themeColor="text1"/>
        </w:rPr>
        <w:t>en esta instancia por lo expuesto en la parte motiva.</w:t>
      </w:r>
    </w:p>
    <w:p w:rsidR="00F55659" w:rsidRPr="003D3668" w:rsidRDefault="00F55659" w:rsidP="003D3668">
      <w:pPr>
        <w:spacing w:line="288" w:lineRule="auto"/>
        <w:contextualSpacing/>
        <w:jc w:val="both"/>
        <w:rPr>
          <w:rFonts w:ascii="Tahoma" w:hAnsi="Tahoma" w:cs="Tahoma"/>
          <w:lang w:val="es-CO"/>
        </w:rPr>
      </w:pPr>
    </w:p>
    <w:p w:rsidR="00F55659" w:rsidRDefault="00F55659" w:rsidP="00835799">
      <w:pPr>
        <w:spacing w:line="288" w:lineRule="auto"/>
        <w:ind w:firstLine="708"/>
        <w:jc w:val="both"/>
        <w:rPr>
          <w:rFonts w:ascii="Tahoma" w:hAnsi="Tahoma" w:cs="Tahoma"/>
          <w:color w:val="000000" w:themeColor="text1"/>
        </w:rPr>
      </w:pPr>
      <w:r w:rsidRPr="00835799">
        <w:rPr>
          <w:rFonts w:ascii="Tahoma" w:hAnsi="Tahoma" w:cs="Tahoma"/>
          <w:b/>
          <w:color w:val="000000" w:themeColor="text1"/>
          <w:u w:val="single"/>
        </w:rPr>
        <w:t>TERCERO</w:t>
      </w:r>
      <w:r w:rsidRPr="00835799">
        <w:rPr>
          <w:rFonts w:ascii="Tahoma" w:hAnsi="Tahoma" w:cs="Tahoma"/>
          <w:b/>
          <w:color w:val="000000" w:themeColor="text1"/>
        </w:rPr>
        <w:t>- DEVOLVER</w:t>
      </w:r>
      <w:r w:rsidRPr="00835799">
        <w:rPr>
          <w:rFonts w:ascii="Tahoma" w:hAnsi="Tahoma" w:cs="Tahoma"/>
          <w:color w:val="000000" w:themeColor="text1"/>
        </w:rPr>
        <w:t xml:space="preserve"> la actuación al juzgado de origen.</w:t>
      </w:r>
    </w:p>
    <w:p w:rsidR="003D3668" w:rsidRDefault="003D3668" w:rsidP="00835799">
      <w:pPr>
        <w:spacing w:line="288" w:lineRule="auto"/>
        <w:ind w:firstLine="708"/>
        <w:jc w:val="both"/>
        <w:rPr>
          <w:rFonts w:ascii="Tahoma" w:hAnsi="Tahoma" w:cs="Tahoma"/>
          <w:color w:val="000000" w:themeColor="text1"/>
        </w:rPr>
      </w:pPr>
    </w:p>
    <w:p w:rsidR="00F55659" w:rsidRDefault="00F55659" w:rsidP="003D3668">
      <w:pPr>
        <w:spacing w:line="288" w:lineRule="auto"/>
        <w:contextualSpacing/>
        <w:jc w:val="both"/>
        <w:rPr>
          <w:rFonts w:ascii="Tahoma" w:hAnsi="Tahoma" w:cs="Tahoma"/>
          <w:lang w:val="es-CO"/>
        </w:rPr>
      </w:pPr>
      <w:r w:rsidRPr="003D3668">
        <w:rPr>
          <w:rFonts w:ascii="Tahoma" w:hAnsi="Tahoma" w:cs="Tahoma"/>
          <w:lang w:val="es-CO"/>
        </w:rPr>
        <w:t>Por su pronunciamiento oral esta decisión se notifica en estrados.</w:t>
      </w:r>
    </w:p>
    <w:p w:rsidR="003D3668" w:rsidRPr="003D3668" w:rsidRDefault="003D3668" w:rsidP="003D3668">
      <w:pPr>
        <w:spacing w:line="288" w:lineRule="auto"/>
        <w:contextualSpacing/>
        <w:jc w:val="both"/>
        <w:rPr>
          <w:rFonts w:ascii="Tahoma" w:hAnsi="Tahoma" w:cs="Tahoma"/>
          <w:lang w:val="es-CO"/>
        </w:rPr>
      </w:pPr>
    </w:p>
    <w:p w:rsidR="00F55659" w:rsidRPr="003D3668" w:rsidRDefault="00F55659" w:rsidP="003D3668">
      <w:pPr>
        <w:spacing w:line="288" w:lineRule="auto"/>
        <w:contextualSpacing/>
        <w:jc w:val="both"/>
        <w:rPr>
          <w:rFonts w:ascii="Tahoma" w:hAnsi="Tahoma" w:cs="Tahoma"/>
          <w:lang w:val="es-CO"/>
        </w:rPr>
      </w:pPr>
      <w:r w:rsidRPr="003D3668">
        <w:rPr>
          <w:rFonts w:ascii="Tahoma" w:hAnsi="Tahoma" w:cs="Tahoma"/>
          <w:lang w:val="es-CO"/>
        </w:rPr>
        <w:t>No siendo otro el objeto de la presente audiencia, se eleva y firma esta acta por las personas que han intervenido.</w:t>
      </w:r>
    </w:p>
    <w:p w:rsidR="00F55659" w:rsidRDefault="00F55659" w:rsidP="003D3668">
      <w:pPr>
        <w:spacing w:line="288" w:lineRule="auto"/>
        <w:contextualSpacing/>
        <w:jc w:val="both"/>
        <w:rPr>
          <w:rFonts w:ascii="Tahoma" w:hAnsi="Tahoma" w:cs="Tahoma"/>
          <w:lang w:val="es-CO"/>
        </w:rPr>
      </w:pPr>
    </w:p>
    <w:p w:rsidR="00C67566" w:rsidRPr="003D3668" w:rsidRDefault="00C67566" w:rsidP="003D3668">
      <w:pPr>
        <w:spacing w:line="288" w:lineRule="auto"/>
        <w:contextualSpacing/>
        <w:jc w:val="both"/>
        <w:rPr>
          <w:rFonts w:ascii="Tahoma" w:hAnsi="Tahoma" w:cs="Tahoma"/>
          <w:lang w:val="es-CO"/>
        </w:rPr>
      </w:pPr>
    </w:p>
    <w:p w:rsidR="007D4D1B" w:rsidRPr="00835799" w:rsidRDefault="000676D1" w:rsidP="00835799">
      <w:pPr>
        <w:widowControl w:val="0"/>
        <w:autoSpaceDE w:val="0"/>
        <w:autoSpaceDN w:val="0"/>
        <w:adjustRightInd w:val="0"/>
        <w:spacing w:line="288" w:lineRule="auto"/>
        <w:ind w:firstLine="708"/>
        <w:jc w:val="center"/>
        <w:rPr>
          <w:rFonts w:ascii="Tahoma" w:hAnsi="Tahoma" w:cs="Tahoma"/>
          <w:b/>
        </w:rPr>
      </w:pPr>
      <w:r w:rsidRPr="00835799">
        <w:rPr>
          <w:rFonts w:ascii="Tahoma" w:hAnsi="Tahoma" w:cs="Tahoma"/>
          <w:b/>
        </w:rPr>
        <w:t>NOTIFÍQUESE Y CÚMPLASE</w:t>
      </w:r>
    </w:p>
    <w:p w:rsidR="001B2EAD" w:rsidRDefault="001B2EAD" w:rsidP="003D3668">
      <w:pPr>
        <w:spacing w:line="288" w:lineRule="auto"/>
        <w:contextualSpacing/>
        <w:jc w:val="both"/>
        <w:rPr>
          <w:rFonts w:ascii="Tahoma" w:hAnsi="Tahoma" w:cs="Tahoma"/>
          <w:lang w:val="es-CO"/>
        </w:rPr>
      </w:pPr>
    </w:p>
    <w:p w:rsidR="00C67566" w:rsidRPr="003D3668" w:rsidRDefault="00C67566" w:rsidP="003D3668">
      <w:pPr>
        <w:spacing w:line="288" w:lineRule="auto"/>
        <w:contextualSpacing/>
        <w:jc w:val="both"/>
        <w:rPr>
          <w:rFonts w:ascii="Tahoma" w:hAnsi="Tahoma" w:cs="Tahoma"/>
          <w:lang w:val="es-CO"/>
        </w:rPr>
      </w:pPr>
    </w:p>
    <w:p w:rsidR="00E65098" w:rsidRPr="00835799" w:rsidRDefault="00E65098" w:rsidP="00835799">
      <w:pPr>
        <w:spacing w:line="288" w:lineRule="auto"/>
        <w:ind w:left="785"/>
        <w:rPr>
          <w:rFonts w:ascii="Tahoma" w:hAnsi="Tahoma" w:cs="Tahoma"/>
        </w:rPr>
      </w:pPr>
      <w:r w:rsidRPr="00835799">
        <w:rPr>
          <w:rFonts w:ascii="Tahoma" w:hAnsi="Tahoma" w:cs="Tahoma"/>
        </w:rPr>
        <w:t xml:space="preserve">La Magistrada ponente, </w:t>
      </w:r>
    </w:p>
    <w:p w:rsidR="00E65098" w:rsidRDefault="00E65098" w:rsidP="003D3668">
      <w:pPr>
        <w:spacing w:line="288" w:lineRule="auto"/>
        <w:contextualSpacing/>
        <w:jc w:val="both"/>
        <w:rPr>
          <w:rFonts w:ascii="Tahoma" w:hAnsi="Tahoma" w:cs="Tahoma"/>
          <w:lang w:val="es-CO"/>
        </w:rPr>
      </w:pPr>
    </w:p>
    <w:p w:rsidR="003D3668" w:rsidRDefault="003D3668" w:rsidP="003D3668">
      <w:pPr>
        <w:spacing w:line="288" w:lineRule="auto"/>
        <w:contextualSpacing/>
        <w:jc w:val="both"/>
        <w:rPr>
          <w:rFonts w:ascii="Tahoma" w:hAnsi="Tahoma" w:cs="Tahoma"/>
          <w:lang w:val="es-CO"/>
        </w:rPr>
      </w:pPr>
    </w:p>
    <w:p w:rsidR="00C67566" w:rsidRPr="003D3668" w:rsidRDefault="00C67566" w:rsidP="003D3668">
      <w:pPr>
        <w:spacing w:line="288" w:lineRule="auto"/>
        <w:contextualSpacing/>
        <w:jc w:val="both"/>
        <w:rPr>
          <w:rFonts w:ascii="Tahoma" w:hAnsi="Tahoma" w:cs="Tahoma"/>
          <w:lang w:val="es-CO"/>
        </w:rPr>
      </w:pPr>
    </w:p>
    <w:p w:rsidR="00E65098" w:rsidRPr="003D3668" w:rsidRDefault="00E65098" w:rsidP="003D3668">
      <w:pPr>
        <w:spacing w:line="288" w:lineRule="auto"/>
        <w:contextualSpacing/>
        <w:jc w:val="both"/>
        <w:rPr>
          <w:rFonts w:ascii="Tahoma" w:hAnsi="Tahoma" w:cs="Tahoma"/>
          <w:lang w:val="es-CO"/>
        </w:rPr>
      </w:pPr>
    </w:p>
    <w:p w:rsidR="00E65098" w:rsidRPr="003D3668" w:rsidRDefault="00E65098" w:rsidP="00835799">
      <w:pPr>
        <w:spacing w:line="288" w:lineRule="auto"/>
        <w:ind w:firstLine="708"/>
        <w:jc w:val="center"/>
        <w:rPr>
          <w:rFonts w:ascii="Tahoma" w:hAnsi="Tahoma" w:cs="Tahoma"/>
          <w:b/>
          <w:sz w:val="22"/>
        </w:rPr>
      </w:pPr>
      <w:r w:rsidRPr="003D3668">
        <w:rPr>
          <w:rFonts w:ascii="Tahoma" w:hAnsi="Tahoma" w:cs="Tahoma"/>
          <w:b/>
          <w:sz w:val="22"/>
        </w:rPr>
        <w:t>ANA LUCÍA CAICEDO CALDERÓN</w:t>
      </w:r>
    </w:p>
    <w:p w:rsidR="00E65098" w:rsidRPr="00835799" w:rsidRDefault="00932E09" w:rsidP="00835799">
      <w:pPr>
        <w:spacing w:line="288" w:lineRule="auto"/>
        <w:ind w:firstLine="708"/>
        <w:jc w:val="center"/>
        <w:rPr>
          <w:rFonts w:ascii="Tahoma" w:hAnsi="Tahoma" w:cs="Tahoma"/>
        </w:rPr>
      </w:pPr>
      <w:r w:rsidRPr="00835799">
        <w:rPr>
          <w:rFonts w:ascii="Tahoma" w:hAnsi="Tahoma" w:cs="Tahoma"/>
        </w:rPr>
        <w:t xml:space="preserve"> </w:t>
      </w:r>
      <w:r w:rsidR="00C67566">
        <w:rPr>
          <w:rFonts w:ascii="Tahoma" w:hAnsi="Tahoma" w:cs="Tahoma"/>
        </w:rPr>
        <w:t xml:space="preserve">Salva </w:t>
      </w:r>
      <w:r w:rsidR="003D3668">
        <w:rPr>
          <w:rFonts w:ascii="Tahoma" w:hAnsi="Tahoma" w:cs="Tahoma"/>
        </w:rPr>
        <w:t>voto</w:t>
      </w:r>
      <w:r w:rsidR="00C67566">
        <w:rPr>
          <w:rFonts w:ascii="Tahoma" w:hAnsi="Tahoma" w:cs="Tahoma"/>
        </w:rPr>
        <w:t xml:space="preserve"> parcial</w:t>
      </w:r>
    </w:p>
    <w:p w:rsidR="00932E09" w:rsidRPr="003D3668" w:rsidRDefault="00932E09" w:rsidP="003D3668">
      <w:pPr>
        <w:spacing w:line="288" w:lineRule="auto"/>
        <w:contextualSpacing/>
        <w:jc w:val="both"/>
        <w:rPr>
          <w:rFonts w:ascii="Tahoma" w:hAnsi="Tahoma" w:cs="Tahoma"/>
          <w:lang w:val="es-CO"/>
        </w:rPr>
      </w:pPr>
    </w:p>
    <w:p w:rsidR="00E65098" w:rsidRDefault="00E65098" w:rsidP="003D3668">
      <w:pPr>
        <w:spacing w:line="288" w:lineRule="auto"/>
        <w:contextualSpacing/>
        <w:jc w:val="both"/>
        <w:rPr>
          <w:rFonts w:ascii="Tahoma" w:hAnsi="Tahoma" w:cs="Tahoma"/>
          <w:lang w:val="es-CO"/>
        </w:rPr>
      </w:pPr>
    </w:p>
    <w:p w:rsidR="00C67566" w:rsidRPr="003D3668" w:rsidRDefault="00C67566" w:rsidP="003D3668">
      <w:pPr>
        <w:spacing w:line="288" w:lineRule="auto"/>
        <w:contextualSpacing/>
        <w:jc w:val="both"/>
        <w:rPr>
          <w:rFonts w:ascii="Tahoma" w:hAnsi="Tahoma" w:cs="Tahoma"/>
          <w:lang w:val="es-CO"/>
        </w:rPr>
      </w:pPr>
    </w:p>
    <w:p w:rsidR="00E65098" w:rsidRPr="003D3668" w:rsidRDefault="00E65098" w:rsidP="003D3668">
      <w:pPr>
        <w:spacing w:line="288" w:lineRule="auto"/>
        <w:contextualSpacing/>
        <w:jc w:val="both"/>
        <w:rPr>
          <w:rFonts w:ascii="Tahoma" w:hAnsi="Tahoma" w:cs="Tahoma"/>
          <w:lang w:val="es-CO"/>
        </w:rPr>
      </w:pPr>
    </w:p>
    <w:p w:rsidR="00A42AD6" w:rsidRDefault="00E65098" w:rsidP="00A42AD6">
      <w:pPr>
        <w:spacing w:line="288" w:lineRule="auto"/>
        <w:rPr>
          <w:rFonts w:ascii="Tahoma" w:hAnsi="Tahoma" w:cs="Tahoma"/>
          <w:b/>
          <w:sz w:val="22"/>
        </w:rPr>
      </w:pPr>
      <w:r w:rsidRPr="003D3668">
        <w:rPr>
          <w:rFonts w:ascii="Tahoma" w:hAnsi="Tahoma" w:cs="Tahoma"/>
          <w:b/>
          <w:sz w:val="22"/>
        </w:rPr>
        <w:t>OLGA LUCÍA HOYOS SEPÚLVEDA</w:t>
      </w:r>
      <w:r w:rsidR="003D3668">
        <w:rPr>
          <w:rFonts w:ascii="Tahoma" w:hAnsi="Tahoma" w:cs="Tahoma"/>
          <w:b/>
          <w:sz w:val="22"/>
        </w:rPr>
        <w:tab/>
      </w:r>
      <w:r w:rsidR="003D3668">
        <w:rPr>
          <w:rFonts w:ascii="Tahoma" w:hAnsi="Tahoma" w:cs="Tahoma"/>
          <w:b/>
          <w:sz w:val="22"/>
        </w:rPr>
        <w:tab/>
        <w:t xml:space="preserve">         </w:t>
      </w:r>
      <w:r w:rsidRPr="003D3668">
        <w:rPr>
          <w:rFonts w:ascii="Tahoma" w:hAnsi="Tahoma" w:cs="Tahoma"/>
          <w:b/>
          <w:sz w:val="22"/>
        </w:rPr>
        <w:t>JULIO CÉSAR SALAZAR MUÑOZ</w:t>
      </w:r>
    </w:p>
    <w:p w:rsidR="00A42AD6" w:rsidRDefault="00A42AD6" w:rsidP="00A42AD6">
      <w:pPr>
        <w:spacing w:line="288" w:lineRule="auto"/>
        <w:rPr>
          <w:rFonts w:ascii="Tahoma" w:eastAsiaTheme="minorHAnsi" w:hAnsi="Tahoma" w:cs="Tahoma"/>
          <w:color w:val="000000" w:themeColor="text1"/>
          <w:lang w:eastAsia="en-US"/>
        </w:rPr>
      </w:pPr>
      <w:r w:rsidRPr="00A42AD6">
        <w:rPr>
          <w:rFonts w:ascii="Tahoma" w:eastAsiaTheme="minorHAnsi" w:hAnsi="Tahoma" w:cs="Tahoma"/>
          <w:color w:val="000000" w:themeColor="text1"/>
          <w:lang w:eastAsia="en-US"/>
        </w:rPr>
        <w:t>Magistrada</w:t>
      </w:r>
      <w:r>
        <w:rPr>
          <w:rFonts w:ascii="Tahoma" w:eastAsiaTheme="minorHAnsi" w:hAnsi="Tahoma" w:cs="Tahoma"/>
          <w:color w:val="000000" w:themeColor="text1"/>
          <w:lang w:eastAsia="en-US"/>
        </w:rPr>
        <w:tab/>
      </w:r>
      <w:r>
        <w:rPr>
          <w:rFonts w:ascii="Tahoma" w:eastAsiaTheme="minorHAnsi" w:hAnsi="Tahoma" w:cs="Tahoma"/>
          <w:color w:val="000000" w:themeColor="text1"/>
          <w:lang w:eastAsia="en-US"/>
        </w:rPr>
        <w:tab/>
      </w:r>
      <w:r>
        <w:rPr>
          <w:rFonts w:ascii="Tahoma" w:eastAsiaTheme="minorHAnsi" w:hAnsi="Tahoma" w:cs="Tahoma"/>
          <w:color w:val="000000" w:themeColor="text1"/>
          <w:lang w:eastAsia="en-US"/>
        </w:rPr>
        <w:tab/>
      </w:r>
      <w:r>
        <w:rPr>
          <w:rFonts w:ascii="Tahoma" w:eastAsiaTheme="minorHAnsi" w:hAnsi="Tahoma" w:cs="Tahoma"/>
          <w:color w:val="000000" w:themeColor="text1"/>
          <w:lang w:eastAsia="en-US"/>
        </w:rPr>
        <w:tab/>
      </w:r>
      <w:r>
        <w:rPr>
          <w:rFonts w:ascii="Tahoma" w:eastAsiaTheme="minorHAnsi" w:hAnsi="Tahoma" w:cs="Tahoma"/>
          <w:color w:val="000000" w:themeColor="text1"/>
          <w:lang w:eastAsia="en-US"/>
        </w:rPr>
        <w:tab/>
      </w:r>
      <w:r>
        <w:rPr>
          <w:rFonts w:ascii="Tahoma" w:eastAsiaTheme="minorHAnsi" w:hAnsi="Tahoma" w:cs="Tahoma"/>
          <w:color w:val="000000" w:themeColor="text1"/>
          <w:lang w:eastAsia="en-US"/>
        </w:rPr>
        <w:tab/>
      </w:r>
      <w:r>
        <w:rPr>
          <w:rFonts w:ascii="Tahoma" w:hAnsi="Tahoma" w:cs="Tahoma"/>
          <w:b/>
          <w:sz w:val="22"/>
        </w:rPr>
        <w:t xml:space="preserve">         </w:t>
      </w:r>
      <w:r w:rsidRPr="00A42AD6">
        <w:rPr>
          <w:rFonts w:ascii="Tahoma" w:eastAsiaTheme="minorHAnsi" w:hAnsi="Tahoma" w:cs="Tahoma"/>
          <w:color w:val="000000" w:themeColor="text1"/>
          <w:lang w:eastAsia="en-US"/>
        </w:rPr>
        <w:t>Magistrados</w:t>
      </w:r>
    </w:p>
    <w:p w:rsidR="00573683" w:rsidRDefault="00573683" w:rsidP="00A42AD6">
      <w:pPr>
        <w:spacing w:line="288" w:lineRule="auto"/>
        <w:rPr>
          <w:rFonts w:ascii="Tahoma" w:eastAsiaTheme="minorHAnsi" w:hAnsi="Tahoma" w:cs="Tahoma"/>
          <w:color w:val="000000" w:themeColor="text1"/>
          <w:lang w:eastAsia="en-US"/>
        </w:rPr>
      </w:pPr>
    </w:p>
    <w:p w:rsidR="00573683" w:rsidRDefault="00573683">
      <w:pPr>
        <w:rPr>
          <w:rFonts w:ascii="Tahoma" w:eastAsiaTheme="minorHAnsi" w:hAnsi="Tahoma" w:cs="Tahoma"/>
          <w:color w:val="000000" w:themeColor="text1"/>
          <w:lang w:eastAsia="en-US"/>
        </w:rPr>
      </w:pPr>
      <w:r>
        <w:rPr>
          <w:rFonts w:ascii="Tahoma" w:eastAsiaTheme="minorHAnsi" w:hAnsi="Tahoma" w:cs="Tahoma"/>
          <w:color w:val="000000" w:themeColor="text1"/>
          <w:lang w:eastAsia="en-US"/>
        </w:rPr>
        <w:br w:type="page"/>
      </w:r>
    </w:p>
    <w:p w:rsidR="00573683" w:rsidRPr="00573683" w:rsidRDefault="00573683" w:rsidP="00573683">
      <w:pPr>
        <w:widowControl w:val="0"/>
        <w:autoSpaceDE w:val="0"/>
        <w:autoSpaceDN w:val="0"/>
        <w:adjustRightInd w:val="0"/>
        <w:jc w:val="both"/>
        <w:rPr>
          <w:rFonts w:ascii="Arial" w:hAnsi="Arial" w:cs="Arial"/>
          <w:sz w:val="20"/>
          <w:szCs w:val="18"/>
        </w:rPr>
      </w:pPr>
      <w:r w:rsidRPr="00573683">
        <w:rPr>
          <w:rFonts w:ascii="Arial" w:hAnsi="Arial" w:cs="Arial"/>
          <w:sz w:val="20"/>
          <w:szCs w:val="18"/>
        </w:rPr>
        <w:lastRenderedPageBreak/>
        <w:t xml:space="preserve">Providencia: </w:t>
      </w:r>
      <w:r w:rsidRPr="00573683">
        <w:rPr>
          <w:rFonts w:ascii="Arial" w:hAnsi="Arial" w:cs="Arial"/>
          <w:sz w:val="20"/>
          <w:szCs w:val="18"/>
        </w:rPr>
        <w:tab/>
      </w:r>
      <w:r w:rsidRPr="00573683">
        <w:rPr>
          <w:rFonts w:ascii="Arial" w:hAnsi="Arial" w:cs="Arial"/>
          <w:sz w:val="20"/>
          <w:szCs w:val="18"/>
        </w:rPr>
        <w:tab/>
      </w:r>
      <w:r w:rsidRPr="00573683">
        <w:rPr>
          <w:rFonts w:ascii="Arial" w:hAnsi="Arial" w:cs="Arial"/>
          <w:sz w:val="20"/>
          <w:szCs w:val="18"/>
        </w:rPr>
        <w:tab/>
        <w:t>Auto del 27 de junio de 2019</w:t>
      </w:r>
    </w:p>
    <w:p w:rsidR="00573683" w:rsidRPr="00573683" w:rsidRDefault="00573683" w:rsidP="00573683">
      <w:pPr>
        <w:widowControl w:val="0"/>
        <w:autoSpaceDE w:val="0"/>
        <w:autoSpaceDN w:val="0"/>
        <w:adjustRightInd w:val="0"/>
        <w:jc w:val="both"/>
        <w:rPr>
          <w:rFonts w:ascii="Arial" w:hAnsi="Arial" w:cs="Arial"/>
          <w:sz w:val="20"/>
          <w:szCs w:val="18"/>
        </w:rPr>
      </w:pPr>
      <w:r w:rsidRPr="00573683">
        <w:rPr>
          <w:rFonts w:ascii="Arial" w:hAnsi="Arial" w:cs="Arial"/>
          <w:sz w:val="20"/>
          <w:szCs w:val="18"/>
        </w:rPr>
        <w:t>Radicación No.:</w:t>
      </w:r>
      <w:r w:rsidRPr="00573683">
        <w:rPr>
          <w:rFonts w:ascii="Arial" w:hAnsi="Arial" w:cs="Arial"/>
          <w:sz w:val="20"/>
          <w:szCs w:val="18"/>
        </w:rPr>
        <w:tab/>
      </w:r>
      <w:r w:rsidRPr="00573683">
        <w:rPr>
          <w:rFonts w:ascii="Arial" w:hAnsi="Arial" w:cs="Arial"/>
          <w:sz w:val="20"/>
          <w:szCs w:val="18"/>
        </w:rPr>
        <w:tab/>
      </w:r>
      <w:r w:rsidRPr="00573683">
        <w:rPr>
          <w:rFonts w:ascii="Arial" w:hAnsi="Arial" w:cs="Arial"/>
          <w:sz w:val="20"/>
          <w:szCs w:val="18"/>
        </w:rPr>
        <w:tab/>
        <w:t>66001-31-05-002-2010-00484-01</w:t>
      </w:r>
    </w:p>
    <w:p w:rsidR="00573683" w:rsidRPr="00573683" w:rsidRDefault="00573683" w:rsidP="00573683">
      <w:pPr>
        <w:widowControl w:val="0"/>
        <w:autoSpaceDE w:val="0"/>
        <w:autoSpaceDN w:val="0"/>
        <w:adjustRightInd w:val="0"/>
        <w:jc w:val="both"/>
        <w:rPr>
          <w:rFonts w:ascii="Arial" w:hAnsi="Arial" w:cs="Arial"/>
          <w:sz w:val="20"/>
          <w:szCs w:val="18"/>
        </w:rPr>
      </w:pPr>
      <w:r w:rsidRPr="00573683">
        <w:rPr>
          <w:rFonts w:ascii="Arial" w:hAnsi="Arial" w:cs="Arial"/>
          <w:sz w:val="20"/>
          <w:szCs w:val="18"/>
        </w:rPr>
        <w:t>Proceso:</w:t>
      </w:r>
      <w:r w:rsidRPr="00573683">
        <w:rPr>
          <w:rFonts w:ascii="Arial" w:hAnsi="Arial" w:cs="Arial"/>
          <w:sz w:val="20"/>
          <w:szCs w:val="18"/>
        </w:rPr>
        <w:tab/>
      </w:r>
      <w:r w:rsidRPr="00573683">
        <w:rPr>
          <w:rFonts w:ascii="Arial" w:hAnsi="Arial" w:cs="Arial"/>
          <w:sz w:val="20"/>
          <w:szCs w:val="18"/>
        </w:rPr>
        <w:tab/>
      </w:r>
      <w:r w:rsidRPr="00573683">
        <w:rPr>
          <w:rFonts w:ascii="Arial" w:hAnsi="Arial" w:cs="Arial"/>
          <w:sz w:val="20"/>
          <w:szCs w:val="18"/>
        </w:rPr>
        <w:tab/>
        <w:t xml:space="preserve">Ordinario laboral </w:t>
      </w:r>
    </w:p>
    <w:p w:rsidR="00573683" w:rsidRPr="00573683" w:rsidRDefault="00573683" w:rsidP="00573683">
      <w:pPr>
        <w:widowControl w:val="0"/>
        <w:autoSpaceDE w:val="0"/>
        <w:autoSpaceDN w:val="0"/>
        <w:adjustRightInd w:val="0"/>
        <w:jc w:val="both"/>
        <w:rPr>
          <w:rFonts w:ascii="Arial" w:hAnsi="Arial" w:cs="Arial"/>
          <w:sz w:val="20"/>
          <w:szCs w:val="18"/>
        </w:rPr>
      </w:pPr>
      <w:r w:rsidRPr="00573683">
        <w:rPr>
          <w:rFonts w:ascii="Arial" w:hAnsi="Arial" w:cs="Arial"/>
          <w:sz w:val="20"/>
          <w:szCs w:val="18"/>
        </w:rPr>
        <w:t>Demandante:</w:t>
      </w:r>
      <w:r w:rsidRPr="00573683">
        <w:rPr>
          <w:rFonts w:ascii="Arial" w:hAnsi="Arial" w:cs="Arial"/>
          <w:sz w:val="20"/>
          <w:szCs w:val="18"/>
        </w:rPr>
        <w:tab/>
      </w:r>
      <w:r w:rsidRPr="00573683">
        <w:rPr>
          <w:rFonts w:ascii="Arial" w:hAnsi="Arial" w:cs="Arial"/>
          <w:sz w:val="20"/>
          <w:szCs w:val="18"/>
        </w:rPr>
        <w:tab/>
      </w:r>
      <w:r w:rsidRPr="00573683">
        <w:rPr>
          <w:rFonts w:ascii="Arial" w:hAnsi="Arial" w:cs="Arial"/>
          <w:sz w:val="20"/>
          <w:szCs w:val="18"/>
        </w:rPr>
        <w:tab/>
        <w:t xml:space="preserve">Stella Vélez </w:t>
      </w:r>
      <w:proofErr w:type="spellStart"/>
      <w:r w:rsidRPr="00573683">
        <w:rPr>
          <w:rFonts w:ascii="Arial" w:hAnsi="Arial" w:cs="Arial"/>
          <w:sz w:val="20"/>
          <w:szCs w:val="18"/>
        </w:rPr>
        <w:t>Issa</w:t>
      </w:r>
      <w:proofErr w:type="spellEnd"/>
      <w:r w:rsidRPr="00573683">
        <w:rPr>
          <w:rFonts w:ascii="Arial" w:hAnsi="Arial" w:cs="Arial"/>
          <w:sz w:val="20"/>
          <w:szCs w:val="18"/>
        </w:rPr>
        <w:t xml:space="preserve">  </w:t>
      </w:r>
    </w:p>
    <w:p w:rsidR="00573683" w:rsidRPr="00573683" w:rsidRDefault="00573683" w:rsidP="00573683">
      <w:pPr>
        <w:widowControl w:val="0"/>
        <w:autoSpaceDE w:val="0"/>
        <w:autoSpaceDN w:val="0"/>
        <w:adjustRightInd w:val="0"/>
        <w:ind w:left="708" w:hanging="708"/>
        <w:jc w:val="both"/>
        <w:rPr>
          <w:rFonts w:ascii="Arial" w:hAnsi="Arial" w:cs="Arial"/>
          <w:sz w:val="20"/>
          <w:szCs w:val="18"/>
        </w:rPr>
      </w:pPr>
      <w:r w:rsidRPr="00573683">
        <w:rPr>
          <w:rFonts w:ascii="Arial" w:hAnsi="Arial" w:cs="Arial"/>
          <w:sz w:val="20"/>
          <w:szCs w:val="18"/>
        </w:rPr>
        <w:t>Demandado:</w:t>
      </w:r>
      <w:r w:rsidRPr="00573683">
        <w:rPr>
          <w:rFonts w:ascii="Arial" w:hAnsi="Arial" w:cs="Arial"/>
          <w:sz w:val="20"/>
          <w:szCs w:val="18"/>
        </w:rPr>
        <w:tab/>
      </w:r>
      <w:r w:rsidRPr="00573683">
        <w:rPr>
          <w:rFonts w:ascii="Arial" w:hAnsi="Arial" w:cs="Arial"/>
          <w:sz w:val="20"/>
          <w:szCs w:val="18"/>
        </w:rPr>
        <w:tab/>
      </w:r>
      <w:r w:rsidRPr="00573683">
        <w:rPr>
          <w:rFonts w:ascii="Arial" w:hAnsi="Arial" w:cs="Arial"/>
          <w:sz w:val="20"/>
          <w:szCs w:val="18"/>
        </w:rPr>
        <w:tab/>
        <w:t xml:space="preserve">Colpensiones  </w:t>
      </w:r>
    </w:p>
    <w:p w:rsidR="00573683" w:rsidRPr="00573683" w:rsidRDefault="00573683" w:rsidP="00573683">
      <w:pPr>
        <w:widowControl w:val="0"/>
        <w:autoSpaceDE w:val="0"/>
        <w:autoSpaceDN w:val="0"/>
        <w:adjustRightInd w:val="0"/>
        <w:jc w:val="both"/>
        <w:rPr>
          <w:rFonts w:ascii="Arial" w:hAnsi="Arial" w:cs="Arial"/>
          <w:sz w:val="20"/>
          <w:szCs w:val="18"/>
        </w:rPr>
      </w:pPr>
      <w:r w:rsidRPr="00573683">
        <w:rPr>
          <w:rFonts w:ascii="Arial" w:hAnsi="Arial" w:cs="Arial"/>
          <w:sz w:val="20"/>
          <w:szCs w:val="18"/>
        </w:rPr>
        <w:t>Magistradas ponentes:</w:t>
      </w:r>
      <w:r w:rsidRPr="00573683">
        <w:rPr>
          <w:rFonts w:ascii="Arial" w:hAnsi="Arial" w:cs="Arial"/>
          <w:sz w:val="20"/>
          <w:szCs w:val="18"/>
        </w:rPr>
        <w:tab/>
      </w:r>
      <w:r w:rsidRPr="00573683">
        <w:rPr>
          <w:rFonts w:ascii="Arial" w:hAnsi="Arial" w:cs="Arial"/>
          <w:sz w:val="20"/>
          <w:szCs w:val="18"/>
        </w:rPr>
        <w:tab/>
        <w:t>Ana Lucia Caicedo Calderón</w:t>
      </w:r>
    </w:p>
    <w:p w:rsidR="00573683" w:rsidRPr="00573683" w:rsidRDefault="00573683" w:rsidP="00573683">
      <w:pPr>
        <w:widowControl w:val="0"/>
        <w:autoSpaceDE w:val="0"/>
        <w:autoSpaceDN w:val="0"/>
        <w:adjustRightInd w:val="0"/>
        <w:ind w:left="2124" w:firstLine="708"/>
        <w:jc w:val="both"/>
        <w:rPr>
          <w:rFonts w:ascii="Arial" w:hAnsi="Arial" w:cs="Arial"/>
          <w:sz w:val="20"/>
          <w:szCs w:val="18"/>
        </w:rPr>
      </w:pPr>
      <w:r w:rsidRPr="00573683">
        <w:rPr>
          <w:rFonts w:ascii="Arial" w:hAnsi="Arial" w:cs="Arial"/>
          <w:sz w:val="20"/>
          <w:szCs w:val="18"/>
        </w:rPr>
        <w:t xml:space="preserve">Olga Lucía Hoyos Sepúlveda </w:t>
      </w:r>
    </w:p>
    <w:p w:rsidR="00573683" w:rsidRPr="00573683" w:rsidRDefault="00573683" w:rsidP="00573683">
      <w:pPr>
        <w:widowControl w:val="0"/>
        <w:autoSpaceDE w:val="0"/>
        <w:autoSpaceDN w:val="0"/>
        <w:adjustRightInd w:val="0"/>
        <w:ind w:left="2805" w:hanging="2805"/>
        <w:jc w:val="both"/>
        <w:rPr>
          <w:rFonts w:ascii="Arial" w:hAnsi="Arial" w:cs="Arial"/>
          <w:sz w:val="20"/>
          <w:szCs w:val="18"/>
        </w:rPr>
      </w:pPr>
      <w:r w:rsidRPr="00573683">
        <w:rPr>
          <w:rFonts w:ascii="Arial" w:hAnsi="Arial" w:cs="Arial"/>
          <w:sz w:val="20"/>
          <w:szCs w:val="18"/>
        </w:rPr>
        <w:t xml:space="preserve">Magistrada que salva voto:     </w:t>
      </w:r>
      <w:r w:rsidRPr="00573683">
        <w:rPr>
          <w:rFonts w:ascii="Arial" w:hAnsi="Arial" w:cs="Arial"/>
          <w:sz w:val="20"/>
          <w:szCs w:val="18"/>
        </w:rPr>
        <w:tab/>
      </w:r>
      <w:r w:rsidRPr="00573683">
        <w:rPr>
          <w:rFonts w:ascii="Arial" w:hAnsi="Arial" w:cs="Arial"/>
          <w:sz w:val="20"/>
          <w:szCs w:val="18"/>
        </w:rPr>
        <w:tab/>
        <w:t>Ana Lucia Caicedo Calderón</w:t>
      </w:r>
    </w:p>
    <w:p w:rsidR="00573683" w:rsidRPr="00573683" w:rsidRDefault="00573683" w:rsidP="00573683">
      <w:pPr>
        <w:widowControl w:val="0"/>
        <w:autoSpaceDE w:val="0"/>
        <w:autoSpaceDN w:val="0"/>
        <w:adjustRightInd w:val="0"/>
        <w:spacing w:line="288" w:lineRule="auto"/>
        <w:ind w:left="2805" w:hanging="2805"/>
        <w:jc w:val="both"/>
        <w:rPr>
          <w:rFonts w:ascii="Tahoma" w:hAnsi="Tahoma" w:cs="Tahoma"/>
          <w:b/>
          <w:lang w:eastAsia="es-MX"/>
        </w:rPr>
      </w:pPr>
    </w:p>
    <w:p w:rsidR="00573683" w:rsidRPr="00573683" w:rsidRDefault="00573683" w:rsidP="00573683">
      <w:pPr>
        <w:spacing w:line="288" w:lineRule="auto"/>
        <w:rPr>
          <w:rFonts w:ascii="Tahoma" w:hAnsi="Tahoma" w:cs="Tahoma"/>
          <w:lang w:val="es-CO" w:eastAsia="es-MX"/>
        </w:rPr>
      </w:pPr>
    </w:p>
    <w:p w:rsidR="00573683" w:rsidRPr="00573683" w:rsidRDefault="00573683" w:rsidP="00573683">
      <w:pPr>
        <w:keepNext/>
        <w:spacing w:line="288" w:lineRule="auto"/>
        <w:jc w:val="center"/>
        <w:outlineLvl w:val="0"/>
        <w:rPr>
          <w:rFonts w:ascii="Tahoma" w:hAnsi="Tahoma" w:cs="Tahoma"/>
          <w:b/>
          <w:bCs/>
          <w:u w:val="single"/>
        </w:rPr>
      </w:pPr>
      <w:r w:rsidRPr="00573683">
        <w:rPr>
          <w:rFonts w:ascii="Tahoma" w:hAnsi="Tahoma" w:cs="Tahoma"/>
          <w:b/>
          <w:bCs/>
          <w:u w:val="single"/>
        </w:rPr>
        <w:t>SALVAMENTO PARCIAL DE VOTO</w:t>
      </w:r>
    </w:p>
    <w:p w:rsidR="00573683" w:rsidRPr="00573683" w:rsidRDefault="00573683" w:rsidP="00573683">
      <w:pPr>
        <w:spacing w:line="288" w:lineRule="auto"/>
        <w:jc w:val="both"/>
        <w:rPr>
          <w:rFonts w:ascii="Tahoma" w:hAnsi="Tahoma" w:cs="Tahoma"/>
          <w:b/>
          <w:bCs/>
        </w:rPr>
      </w:pPr>
    </w:p>
    <w:p w:rsidR="00573683" w:rsidRPr="00573683" w:rsidRDefault="00573683" w:rsidP="00573683">
      <w:pPr>
        <w:spacing w:line="288" w:lineRule="auto"/>
        <w:ind w:firstLine="709"/>
        <w:jc w:val="both"/>
        <w:rPr>
          <w:rFonts w:ascii="Tahoma" w:hAnsi="Tahoma" w:cs="Tahoma"/>
          <w:color w:val="000000" w:themeColor="text1"/>
        </w:rPr>
      </w:pPr>
      <w:r w:rsidRPr="00573683">
        <w:rPr>
          <w:rFonts w:ascii="Tahoma" w:hAnsi="Tahoma" w:cs="Tahoma"/>
          <w:color w:val="000000" w:themeColor="text1"/>
        </w:rPr>
        <w:t xml:space="preserve">Como quiera que mi proyecto fue derrotado por la mayoría de la Sala, mi salvamento parcial se edifica sobre lo que en su oportunidad propuse respecto al caso en cuestión, cuyos argumentos fueron los siguientes: </w:t>
      </w:r>
    </w:p>
    <w:p w:rsidR="00573683" w:rsidRPr="00573683" w:rsidRDefault="00573683" w:rsidP="00573683">
      <w:pPr>
        <w:spacing w:line="288" w:lineRule="auto"/>
        <w:ind w:firstLine="851"/>
        <w:jc w:val="both"/>
        <w:rPr>
          <w:rFonts w:ascii="Tahoma" w:hAnsi="Tahoma" w:cs="Tahoma"/>
        </w:rPr>
      </w:pPr>
    </w:p>
    <w:p w:rsidR="00573683" w:rsidRPr="00573683" w:rsidRDefault="00573683" w:rsidP="00573683">
      <w:pPr>
        <w:numPr>
          <w:ilvl w:val="0"/>
          <w:numId w:val="19"/>
        </w:numPr>
        <w:tabs>
          <w:tab w:val="left" w:pos="1134"/>
        </w:tabs>
        <w:spacing w:line="288" w:lineRule="auto"/>
        <w:jc w:val="both"/>
        <w:rPr>
          <w:rFonts w:ascii="Tahoma" w:hAnsi="Tahoma" w:cs="Tahoma"/>
          <w:b/>
          <w:bCs/>
          <w:spacing w:val="2"/>
        </w:rPr>
      </w:pPr>
      <w:r w:rsidRPr="00573683">
        <w:rPr>
          <w:rFonts w:ascii="Tahoma" w:hAnsi="Tahoma" w:cs="Tahoma"/>
          <w:b/>
          <w:bCs/>
          <w:spacing w:val="2"/>
        </w:rPr>
        <w:t>Del  término prescriptivo en los procesos ejecutivos iniciados a continuación de un ordinario y su interrupción</w:t>
      </w:r>
    </w:p>
    <w:p w:rsidR="00573683" w:rsidRPr="00573683" w:rsidRDefault="00573683" w:rsidP="00573683">
      <w:pPr>
        <w:widowControl w:val="0"/>
        <w:autoSpaceDE w:val="0"/>
        <w:autoSpaceDN w:val="0"/>
        <w:adjustRightInd w:val="0"/>
        <w:spacing w:line="288" w:lineRule="auto"/>
        <w:ind w:firstLine="1080"/>
        <w:jc w:val="both"/>
        <w:rPr>
          <w:rFonts w:ascii="Tahoma" w:hAnsi="Tahoma" w:cs="Tahoma"/>
        </w:rPr>
      </w:pPr>
    </w:p>
    <w:p w:rsidR="00573683" w:rsidRPr="00573683" w:rsidRDefault="00573683" w:rsidP="00573683">
      <w:pPr>
        <w:spacing w:line="288" w:lineRule="auto"/>
        <w:ind w:right="51" w:firstLine="709"/>
        <w:jc w:val="both"/>
        <w:rPr>
          <w:rFonts w:ascii="Tahoma" w:hAnsi="Tahoma" w:cs="Tahoma"/>
        </w:rPr>
      </w:pPr>
      <w:r w:rsidRPr="00573683">
        <w:rPr>
          <w:rFonts w:ascii="Tahoma" w:hAnsi="Tahoma" w:cs="Tahoma"/>
        </w:rPr>
        <w:t>En lo referente al término de prescripción en aquellos procesos ejecutivos que tienen como título base de recaudo una sentencia emitida dentro de un proceso ordinario, esta Corporación en auto del 12 de septiembre de 2014, proferido dentro del proceso radicado con el número 2004-00298, M.P. Francisco Javier Tamayo Tabares, señaló que el término es de 5 años y no de 3, en los siguientes términos:</w:t>
      </w:r>
    </w:p>
    <w:p w:rsidR="00573683" w:rsidRPr="00573683" w:rsidRDefault="00573683" w:rsidP="00573683">
      <w:pPr>
        <w:spacing w:line="288" w:lineRule="auto"/>
        <w:ind w:left="709" w:right="476"/>
        <w:jc w:val="both"/>
        <w:rPr>
          <w:rFonts w:ascii="Tahoma" w:hAnsi="Tahoma" w:cs="Tahoma"/>
        </w:rPr>
      </w:pPr>
    </w:p>
    <w:p w:rsidR="00573683" w:rsidRPr="00573683" w:rsidRDefault="00573683" w:rsidP="00205B4A">
      <w:pPr>
        <w:ind w:left="426" w:right="420"/>
        <w:jc w:val="both"/>
        <w:rPr>
          <w:rFonts w:ascii="Tahoma" w:hAnsi="Tahoma" w:cs="Tahoma"/>
          <w:sz w:val="22"/>
        </w:rPr>
      </w:pPr>
      <w:r w:rsidRPr="00573683">
        <w:rPr>
          <w:rFonts w:ascii="Tahoma" w:hAnsi="Tahoma" w:cs="Tahoma"/>
          <w:sz w:val="22"/>
        </w:rPr>
        <w:t>“Acorde con el artículo 2512 del Código Civil, la prescripción es el modo por el cual se adquieren las cosas ajenas, o se extinguen los derechos o acciones, en ambos casos, por el paso del tiempo, aunado a los demás requisitos legales.</w:t>
      </w:r>
    </w:p>
    <w:p w:rsidR="00573683" w:rsidRPr="00573683" w:rsidRDefault="00573683" w:rsidP="00205B4A">
      <w:pPr>
        <w:ind w:left="426" w:right="420"/>
        <w:jc w:val="both"/>
        <w:rPr>
          <w:rFonts w:ascii="Tahoma" w:hAnsi="Tahoma" w:cs="Tahoma"/>
          <w:sz w:val="22"/>
        </w:rPr>
      </w:pPr>
    </w:p>
    <w:p w:rsidR="00573683" w:rsidRPr="00573683" w:rsidRDefault="00573683" w:rsidP="00205B4A">
      <w:pPr>
        <w:ind w:left="426" w:right="420"/>
        <w:jc w:val="both"/>
        <w:rPr>
          <w:rFonts w:ascii="Tahoma" w:hAnsi="Tahoma" w:cs="Tahoma"/>
          <w:sz w:val="22"/>
        </w:rPr>
      </w:pPr>
      <w:r w:rsidRPr="00573683">
        <w:rPr>
          <w:rFonts w:ascii="Tahoma" w:hAnsi="Tahoma" w:cs="Tahoma"/>
          <w:sz w:val="22"/>
        </w:rPr>
        <w:t xml:space="preserve">Disponen los artículos 488 y 489 del </w:t>
      </w:r>
      <w:proofErr w:type="spellStart"/>
      <w:r w:rsidRPr="00573683">
        <w:rPr>
          <w:rFonts w:ascii="Tahoma" w:hAnsi="Tahoma" w:cs="Tahoma"/>
          <w:sz w:val="22"/>
        </w:rPr>
        <w:t>C.S.T</w:t>
      </w:r>
      <w:proofErr w:type="spellEnd"/>
      <w:r w:rsidRPr="00573683">
        <w:rPr>
          <w:rFonts w:ascii="Tahoma" w:hAnsi="Tahoma" w:cs="Tahoma"/>
          <w:sz w:val="22"/>
        </w:rPr>
        <w:t xml:space="preserve">. y el artículo 151 del </w:t>
      </w:r>
      <w:proofErr w:type="spellStart"/>
      <w:r w:rsidRPr="00573683">
        <w:rPr>
          <w:rFonts w:ascii="Tahoma" w:hAnsi="Tahoma" w:cs="Tahoma"/>
          <w:sz w:val="22"/>
        </w:rPr>
        <w:t>C.P.L.S.S</w:t>
      </w:r>
      <w:proofErr w:type="spellEnd"/>
      <w:r w:rsidRPr="00573683">
        <w:rPr>
          <w:rFonts w:ascii="Tahoma" w:hAnsi="Tahoma" w:cs="Tahoma"/>
          <w:sz w:val="22"/>
        </w:rPr>
        <w:t>. que las acreencias laborales derivadas del contrato de trabajo, prescriben pasados tres (3) años desde su exigibilidad.</w:t>
      </w:r>
    </w:p>
    <w:p w:rsidR="00573683" w:rsidRPr="00573683" w:rsidRDefault="00573683" w:rsidP="00205B4A">
      <w:pPr>
        <w:ind w:left="426" w:right="420"/>
        <w:jc w:val="both"/>
        <w:rPr>
          <w:rFonts w:ascii="Tahoma" w:hAnsi="Tahoma" w:cs="Tahoma"/>
          <w:sz w:val="22"/>
        </w:rPr>
      </w:pPr>
    </w:p>
    <w:p w:rsidR="00573683" w:rsidRPr="00573683" w:rsidRDefault="00573683" w:rsidP="00205B4A">
      <w:pPr>
        <w:ind w:left="426" w:right="420"/>
        <w:jc w:val="both"/>
        <w:rPr>
          <w:rFonts w:ascii="Tahoma" w:hAnsi="Tahoma" w:cs="Tahoma"/>
          <w:sz w:val="22"/>
        </w:rPr>
      </w:pPr>
      <w:r w:rsidRPr="00573683">
        <w:rPr>
          <w:rFonts w:ascii="Tahoma" w:hAnsi="Tahoma" w:cs="Tahoma"/>
          <w:sz w:val="22"/>
        </w:rPr>
        <w:t>Igualmente, prevé tal compendio normativo la interrupción de la prescripción, en el sentido de que “[e]l simple reclamo escrito del trabajador, recibido por el empleador, sobre un derecho o prestación debidamente determinado, interrumpirá la prescripción pero sólo por un lapso igual”.</w:t>
      </w:r>
    </w:p>
    <w:p w:rsidR="00573683" w:rsidRPr="00573683" w:rsidRDefault="00573683" w:rsidP="00205B4A">
      <w:pPr>
        <w:ind w:left="426" w:right="420"/>
        <w:jc w:val="both"/>
        <w:rPr>
          <w:rFonts w:ascii="Tahoma" w:hAnsi="Tahoma" w:cs="Tahoma"/>
          <w:sz w:val="22"/>
        </w:rPr>
      </w:pPr>
    </w:p>
    <w:p w:rsidR="00573683" w:rsidRPr="00573683" w:rsidRDefault="00573683" w:rsidP="00205B4A">
      <w:pPr>
        <w:ind w:left="426" w:right="420"/>
        <w:jc w:val="both"/>
        <w:rPr>
          <w:rFonts w:ascii="Tahoma" w:hAnsi="Tahoma" w:cs="Tahoma"/>
          <w:sz w:val="22"/>
        </w:rPr>
      </w:pPr>
      <w:r w:rsidRPr="00573683">
        <w:rPr>
          <w:rFonts w:ascii="Tahoma" w:hAnsi="Tahoma" w:cs="Tahoma"/>
          <w:sz w:val="22"/>
        </w:rPr>
        <w:t>Obvio que tanto el fenómeno prescriptivo como el de su interrupción, directamente están encaminados, uno para que se enerve parcial o totalmente la pretensión del trabajador, y el otro, en sentido opuesto para atajar tal enervamiento, o lo que es lo mismo, evitar que sus efectos se produzcan totalmente.</w:t>
      </w:r>
    </w:p>
    <w:p w:rsidR="00573683" w:rsidRPr="00573683" w:rsidRDefault="00573683" w:rsidP="00205B4A">
      <w:pPr>
        <w:ind w:left="426" w:right="420"/>
        <w:jc w:val="both"/>
        <w:rPr>
          <w:rFonts w:ascii="Tahoma" w:hAnsi="Tahoma" w:cs="Tahoma"/>
          <w:sz w:val="22"/>
        </w:rPr>
      </w:pPr>
    </w:p>
    <w:p w:rsidR="00573683" w:rsidRPr="00573683" w:rsidRDefault="00573683" w:rsidP="00205B4A">
      <w:pPr>
        <w:ind w:left="426" w:right="420"/>
        <w:jc w:val="both"/>
        <w:rPr>
          <w:rFonts w:ascii="Tahoma" w:hAnsi="Tahoma" w:cs="Tahoma"/>
          <w:sz w:val="22"/>
        </w:rPr>
      </w:pPr>
      <w:r w:rsidRPr="00573683">
        <w:rPr>
          <w:rFonts w:ascii="Tahoma" w:hAnsi="Tahoma" w:cs="Tahoma"/>
          <w:sz w:val="22"/>
        </w:rPr>
        <w:t>En estos términos, la excepción de prescripción ataca  la médula principal del reclamo del trabajador, que son sus salarios, prestaciones sociales e indemnizaciones; y para evitar que ese fenómeno extintivo se presente, es la oportunidad que tiene el acreedor, por una sola vez, de atajarlo, mediante su interrupción.</w:t>
      </w:r>
    </w:p>
    <w:p w:rsidR="00573683" w:rsidRPr="00573683" w:rsidRDefault="00573683" w:rsidP="00205B4A">
      <w:pPr>
        <w:ind w:left="426" w:right="420"/>
        <w:jc w:val="both"/>
        <w:rPr>
          <w:rFonts w:ascii="Tahoma" w:hAnsi="Tahoma" w:cs="Tahoma"/>
          <w:sz w:val="22"/>
        </w:rPr>
      </w:pPr>
    </w:p>
    <w:p w:rsidR="00573683" w:rsidRPr="00573683" w:rsidRDefault="00573683" w:rsidP="00205B4A">
      <w:pPr>
        <w:ind w:left="426" w:right="420"/>
        <w:jc w:val="both"/>
        <w:rPr>
          <w:rFonts w:ascii="Tahoma" w:hAnsi="Tahoma" w:cs="Tahoma"/>
          <w:sz w:val="22"/>
        </w:rPr>
      </w:pPr>
      <w:r w:rsidRPr="00573683">
        <w:rPr>
          <w:rFonts w:ascii="Tahoma" w:hAnsi="Tahoma" w:cs="Tahoma"/>
          <w:sz w:val="22"/>
        </w:rPr>
        <w:t>Ambos fenómenos fueron definidos en el marco del proceso ordinario laboral, por lo que no resulta acertado que vuelvan y jueguen en la ejecución de la sentencia, máxime cuando para la interrupción, el trabajador disponía de una sola oportunidad, la que en efecto hizo uso, según da cuenta la sentencia ordinaria, dado que de lo contrario, las condenas allí fulminadas no tendría razón de ser.</w:t>
      </w:r>
    </w:p>
    <w:p w:rsidR="00573683" w:rsidRPr="00573683" w:rsidRDefault="00573683" w:rsidP="00205B4A">
      <w:pPr>
        <w:ind w:left="426" w:right="420"/>
        <w:jc w:val="both"/>
        <w:rPr>
          <w:rFonts w:ascii="Tahoma" w:hAnsi="Tahoma" w:cs="Tahoma"/>
          <w:sz w:val="22"/>
        </w:rPr>
      </w:pPr>
    </w:p>
    <w:p w:rsidR="00573683" w:rsidRPr="00573683" w:rsidRDefault="00573683" w:rsidP="00205B4A">
      <w:pPr>
        <w:ind w:left="426" w:right="420"/>
        <w:jc w:val="both"/>
        <w:rPr>
          <w:rFonts w:ascii="Tahoma" w:hAnsi="Tahoma" w:cs="Tahoma"/>
          <w:sz w:val="22"/>
        </w:rPr>
      </w:pPr>
      <w:r w:rsidRPr="00573683">
        <w:rPr>
          <w:rFonts w:ascii="Tahoma" w:hAnsi="Tahoma" w:cs="Tahoma"/>
          <w:sz w:val="22"/>
        </w:rPr>
        <w:lastRenderedPageBreak/>
        <w:t>Otra situación diferente se origina con el retardo de la ejecución de tales condenas, para lo cual y dada la ausencia de normas expresas en el Código de los ritos laborales, el vacío se suple con la integración normativa autorizada en su artículo 145. Por ello es de recibo el artículo 335 de la obra homóloga civil.</w:t>
      </w:r>
    </w:p>
    <w:p w:rsidR="00573683" w:rsidRPr="00573683" w:rsidRDefault="00573683" w:rsidP="00205B4A">
      <w:pPr>
        <w:ind w:left="426" w:right="420"/>
        <w:jc w:val="both"/>
        <w:rPr>
          <w:rFonts w:ascii="Tahoma" w:hAnsi="Tahoma" w:cs="Tahoma"/>
          <w:sz w:val="22"/>
        </w:rPr>
      </w:pPr>
    </w:p>
    <w:p w:rsidR="00573683" w:rsidRPr="00573683" w:rsidRDefault="00573683" w:rsidP="00205B4A">
      <w:pPr>
        <w:ind w:left="426" w:right="420"/>
        <w:jc w:val="both"/>
        <w:rPr>
          <w:rFonts w:ascii="Tahoma" w:hAnsi="Tahoma" w:cs="Tahoma"/>
          <w:sz w:val="22"/>
        </w:rPr>
      </w:pPr>
      <w:r w:rsidRPr="00573683">
        <w:rPr>
          <w:rFonts w:ascii="Tahoma" w:hAnsi="Tahoma" w:cs="Tahoma"/>
          <w:sz w:val="22"/>
        </w:rPr>
        <w:t>En la misma se prevé que la ejecución de sumas de dinero, ordenadas a pagar en la sentencia, se hará con base en dicha sentencia, ante el juez del conocimiento, a continuación y dentro del mismo expediente en que fue dictada. El mandamiento se notificará por estado, si la solicitud para que se libre el mismo se formula dentro de los 60 días siguientes a la ejecutoria de la sentencia o a la notificación del auto de obedecimiento a lo resuelto por el superior, según fuere el caso. De lo contrario, se notificará en forma personal, acorde con las normas de esa codificación (315 a 320 y 330).</w:t>
      </w:r>
    </w:p>
    <w:p w:rsidR="00573683" w:rsidRPr="00573683" w:rsidRDefault="00573683" w:rsidP="00205B4A">
      <w:pPr>
        <w:ind w:left="426" w:right="420"/>
        <w:jc w:val="both"/>
        <w:rPr>
          <w:rFonts w:ascii="Tahoma" w:hAnsi="Tahoma" w:cs="Tahoma"/>
          <w:sz w:val="22"/>
        </w:rPr>
      </w:pPr>
    </w:p>
    <w:p w:rsidR="00573683" w:rsidRPr="00573683" w:rsidRDefault="00573683" w:rsidP="00205B4A">
      <w:pPr>
        <w:ind w:left="426" w:right="420"/>
        <w:jc w:val="both"/>
        <w:rPr>
          <w:rFonts w:ascii="Tahoma" w:hAnsi="Tahoma" w:cs="Tahoma"/>
          <w:sz w:val="22"/>
        </w:rPr>
      </w:pPr>
      <w:r w:rsidRPr="00573683">
        <w:rPr>
          <w:rFonts w:ascii="Tahoma" w:hAnsi="Tahoma" w:cs="Tahoma"/>
          <w:sz w:val="22"/>
        </w:rPr>
        <w:t xml:space="preserve">Obviamente que si la ejecución se inició casi cuatro años después de la ejecutoria de la sentencia que originó la misma, la notificación del mandamiento de pago, se tendría que surtir de manera personal al ejecutado, y las excepciones a proponer son las enunciadas en el numeral 2 del artículo 509 del </w:t>
      </w:r>
      <w:proofErr w:type="spellStart"/>
      <w:r w:rsidRPr="00573683">
        <w:rPr>
          <w:rFonts w:ascii="Tahoma" w:hAnsi="Tahoma" w:cs="Tahoma"/>
          <w:sz w:val="22"/>
        </w:rPr>
        <w:t>C.P.C</w:t>
      </w:r>
      <w:proofErr w:type="spellEnd"/>
      <w:r w:rsidRPr="00573683">
        <w:rPr>
          <w:rFonts w:ascii="Tahoma" w:hAnsi="Tahoma" w:cs="Tahoma"/>
          <w:sz w:val="22"/>
        </w:rPr>
        <w:t>.</w:t>
      </w:r>
    </w:p>
    <w:p w:rsidR="00573683" w:rsidRPr="00573683" w:rsidRDefault="00573683" w:rsidP="00205B4A">
      <w:pPr>
        <w:ind w:left="426" w:right="420"/>
        <w:jc w:val="both"/>
        <w:rPr>
          <w:rFonts w:ascii="Tahoma" w:hAnsi="Tahoma" w:cs="Tahoma"/>
          <w:sz w:val="22"/>
        </w:rPr>
      </w:pPr>
      <w:r w:rsidRPr="00573683">
        <w:rPr>
          <w:rFonts w:ascii="Tahoma" w:hAnsi="Tahoma" w:cs="Tahoma"/>
          <w:sz w:val="22"/>
        </w:rPr>
        <w:t>De tal suerte que la prescripción de los derechos emanados del contrato de trabajo, de manera inmediata se disciplina por las normas laborales, mientras que los valores que se incorporan en la sentencia dictada con base en la misma codificación, su prescripción corre pareja con la que el ordenamiento jurídico ha dispuesto para la acción ejecutiva (art. 2536, modificado por la Ley 791 de 2002), en tanto que una cosa es el fenómeno extintivo en sí de los créditos laborales, situación que se itera, ha de definirse en la sentencia del proceso ordinario, y otra, la que nace a consecuencia de la dejadez para iniciar su ejecución judicial, cuya fuente inmediata es la sentencia.”</w:t>
      </w:r>
    </w:p>
    <w:p w:rsidR="00573683" w:rsidRPr="00573683" w:rsidRDefault="00573683" w:rsidP="00573683">
      <w:pPr>
        <w:widowControl w:val="0"/>
        <w:autoSpaceDE w:val="0"/>
        <w:autoSpaceDN w:val="0"/>
        <w:adjustRightInd w:val="0"/>
        <w:spacing w:line="288" w:lineRule="auto"/>
        <w:ind w:firstLine="1080"/>
        <w:jc w:val="both"/>
        <w:rPr>
          <w:rFonts w:ascii="Tahoma" w:hAnsi="Tahoma" w:cs="Tahoma"/>
        </w:rPr>
      </w:pPr>
    </w:p>
    <w:p w:rsidR="00573683" w:rsidRPr="00573683" w:rsidRDefault="00573683" w:rsidP="00573683">
      <w:pPr>
        <w:widowControl w:val="0"/>
        <w:autoSpaceDE w:val="0"/>
        <w:autoSpaceDN w:val="0"/>
        <w:adjustRightInd w:val="0"/>
        <w:spacing w:line="288" w:lineRule="auto"/>
        <w:ind w:firstLine="709"/>
        <w:jc w:val="both"/>
        <w:rPr>
          <w:rFonts w:ascii="Tahoma" w:hAnsi="Tahoma" w:cs="Tahoma"/>
        </w:rPr>
      </w:pPr>
      <w:r w:rsidRPr="00573683">
        <w:rPr>
          <w:rFonts w:ascii="Tahoma" w:hAnsi="Tahoma" w:cs="Tahoma"/>
        </w:rPr>
        <w:t>Al precedente anterior hay que adicionar que no porque se decidan en una sentencia derechos laborales, todas las condenas que se profieran tienen esa naturaleza (créditos laborales), pues las costas judiciales que por lo general hacen parte de un fallo, distan de tener tal característica. De ahí que no pueda aplicarse a la ejecución de costas judiciales el término prescriptivo de los créditos laborales, como se hizo en este caso, razón de más para concluir que la prescripción de la acción ejecutiva de las sentencias se regula por el Código Civil y no por la norma que reguló alguna de sus condenas.</w:t>
      </w:r>
    </w:p>
    <w:p w:rsidR="00573683" w:rsidRPr="00573683" w:rsidRDefault="00573683" w:rsidP="00573683">
      <w:pPr>
        <w:spacing w:line="288" w:lineRule="auto"/>
        <w:ind w:left="709"/>
        <w:contextualSpacing/>
        <w:jc w:val="both"/>
        <w:rPr>
          <w:rFonts w:ascii="Tahoma" w:hAnsi="Tahoma" w:cs="Tahoma"/>
          <w:b/>
          <w:bCs/>
          <w:spacing w:val="2"/>
        </w:rPr>
      </w:pPr>
    </w:p>
    <w:p w:rsidR="00573683" w:rsidRPr="00573683" w:rsidRDefault="00573683" w:rsidP="00573683">
      <w:pPr>
        <w:numPr>
          <w:ilvl w:val="0"/>
          <w:numId w:val="19"/>
        </w:numPr>
        <w:spacing w:line="288" w:lineRule="auto"/>
        <w:contextualSpacing/>
        <w:jc w:val="both"/>
        <w:rPr>
          <w:rFonts w:ascii="Tahoma" w:hAnsi="Tahoma" w:cs="Tahoma"/>
          <w:b/>
          <w:bCs/>
          <w:spacing w:val="2"/>
        </w:rPr>
      </w:pPr>
      <w:r w:rsidRPr="00573683">
        <w:rPr>
          <w:rFonts w:ascii="Tahoma" w:hAnsi="Tahoma" w:cs="Tahoma"/>
          <w:b/>
          <w:bCs/>
          <w:spacing w:val="2"/>
        </w:rPr>
        <w:t xml:space="preserve">Caso concreto </w:t>
      </w:r>
    </w:p>
    <w:p w:rsidR="00573683" w:rsidRPr="00573683" w:rsidRDefault="00573683" w:rsidP="00573683">
      <w:pPr>
        <w:widowControl w:val="0"/>
        <w:autoSpaceDE w:val="0"/>
        <w:autoSpaceDN w:val="0"/>
        <w:adjustRightInd w:val="0"/>
        <w:spacing w:line="288" w:lineRule="auto"/>
        <w:ind w:firstLine="1080"/>
        <w:jc w:val="both"/>
        <w:rPr>
          <w:rFonts w:ascii="Tahoma" w:hAnsi="Tahoma" w:cs="Tahoma"/>
        </w:rPr>
      </w:pPr>
    </w:p>
    <w:p w:rsidR="00573683" w:rsidRPr="00573683" w:rsidRDefault="00573683" w:rsidP="00573683">
      <w:pPr>
        <w:widowControl w:val="0"/>
        <w:autoSpaceDE w:val="0"/>
        <w:autoSpaceDN w:val="0"/>
        <w:adjustRightInd w:val="0"/>
        <w:spacing w:line="288" w:lineRule="auto"/>
        <w:ind w:firstLine="709"/>
        <w:jc w:val="both"/>
        <w:rPr>
          <w:rFonts w:ascii="Tahoma" w:hAnsi="Tahoma" w:cs="Tahoma"/>
        </w:rPr>
      </w:pPr>
      <w:r w:rsidRPr="00573683">
        <w:rPr>
          <w:rFonts w:ascii="Tahoma" w:hAnsi="Tahoma" w:cs="Tahoma"/>
        </w:rPr>
        <w:t>Al ser objeto de apelación exclusivamente lo relacionado con la declaratoria de prosperidad de la excepción de prescripción, la Sala se hallaba eximida de efectuar en esta instancia el estudio de los demás medios exceptivos propuestos por la entidad demandada.</w:t>
      </w:r>
    </w:p>
    <w:p w:rsidR="00573683" w:rsidRPr="00573683" w:rsidRDefault="00573683" w:rsidP="00573683">
      <w:pPr>
        <w:widowControl w:val="0"/>
        <w:autoSpaceDE w:val="0"/>
        <w:autoSpaceDN w:val="0"/>
        <w:adjustRightInd w:val="0"/>
        <w:spacing w:line="288" w:lineRule="auto"/>
        <w:ind w:firstLine="709"/>
        <w:jc w:val="both"/>
        <w:rPr>
          <w:rFonts w:ascii="Tahoma" w:hAnsi="Tahoma" w:cs="Tahoma"/>
        </w:rPr>
      </w:pPr>
    </w:p>
    <w:p w:rsidR="00573683" w:rsidRPr="00573683" w:rsidRDefault="00573683" w:rsidP="00573683">
      <w:pPr>
        <w:widowControl w:val="0"/>
        <w:autoSpaceDE w:val="0"/>
        <w:autoSpaceDN w:val="0"/>
        <w:adjustRightInd w:val="0"/>
        <w:spacing w:line="288" w:lineRule="auto"/>
        <w:ind w:firstLine="709"/>
        <w:jc w:val="both"/>
        <w:rPr>
          <w:rFonts w:ascii="Tahoma" w:hAnsi="Tahoma" w:cs="Tahoma"/>
        </w:rPr>
      </w:pPr>
      <w:r w:rsidRPr="00573683">
        <w:rPr>
          <w:rFonts w:ascii="Tahoma" w:hAnsi="Tahoma" w:cs="Tahoma"/>
        </w:rPr>
        <w:t xml:space="preserve">Ahora bien, tal como quedó expuesto en precedencia, una vez ejecutoriada la providencia de la cual se derivó el título ejecutivo, el término de prescripción de cinco años empezó a contabilizarse, no obstante, el mismo pudo verse interrumpido por una sola vez pero no por las disposiciones consagradas en el artículo 6º del Código Adjetivo Laboral, </w:t>
      </w:r>
      <w:r w:rsidRPr="00573683">
        <w:rPr>
          <w:rFonts w:ascii="Tahoma" w:hAnsi="Tahoma" w:cs="Tahoma"/>
          <w:i/>
        </w:rPr>
        <w:t>que vela por la posibilidad de auto tutela de las entidades públicas previo a acudir a la administración de justicia</w:t>
      </w:r>
      <w:r w:rsidRPr="00573683">
        <w:rPr>
          <w:rFonts w:ascii="Tahoma" w:hAnsi="Tahoma" w:cs="Tahoma"/>
        </w:rPr>
        <w:t xml:space="preserve">, sino porque, al igual que los procesos ejecutivos iniciados a continuación de uno ordinario, existe una norma que regula expresamente </w:t>
      </w:r>
      <w:r w:rsidRPr="00573683">
        <w:rPr>
          <w:rFonts w:ascii="Tahoma" w:hAnsi="Tahoma" w:cs="Tahoma"/>
        </w:rPr>
        <w:lastRenderedPageBreak/>
        <w:t xml:space="preserve">la materia, a la cual se acude por remisión analógica por disposición del artículo 145 ibídem, cual es el artículo 94 del Código General del Proceso, que en su inciso final establece: </w:t>
      </w:r>
    </w:p>
    <w:p w:rsidR="00573683" w:rsidRPr="00573683" w:rsidRDefault="00573683" w:rsidP="00573683">
      <w:pPr>
        <w:widowControl w:val="0"/>
        <w:autoSpaceDE w:val="0"/>
        <w:autoSpaceDN w:val="0"/>
        <w:adjustRightInd w:val="0"/>
        <w:spacing w:line="288" w:lineRule="auto"/>
        <w:ind w:firstLine="709"/>
        <w:jc w:val="both"/>
        <w:rPr>
          <w:rFonts w:ascii="Tahoma" w:hAnsi="Tahoma" w:cs="Tahoma"/>
        </w:rPr>
      </w:pPr>
    </w:p>
    <w:p w:rsidR="00573683" w:rsidRPr="00573683" w:rsidRDefault="00573683" w:rsidP="00205B4A">
      <w:pPr>
        <w:ind w:left="426" w:right="420"/>
        <w:jc w:val="both"/>
        <w:rPr>
          <w:rFonts w:ascii="Tahoma" w:hAnsi="Tahoma" w:cs="Tahoma"/>
          <w:sz w:val="22"/>
        </w:rPr>
      </w:pPr>
      <w:r w:rsidRPr="00573683">
        <w:rPr>
          <w:rFonts w:ascii="Tahoma" w:hAnsi="Tahoma" w:cs="Tahoma"/>
          <w:sz w:val="22"/>
        </w:rPr>
        <w:t>“El término de prescripción también se interrumpe por el requerimiento escrito realizado al deudor directamente por el acreedor. Este requerimiento solo podrá hacerse por una vez.”</w:t>
      </w:r>
    </w:p>
    <w:p w:rsidR="00573683" w:rsidRPr="00573683" w:rsidRDefault="00573683" w:rsidP="00573683">
      <w:pPr>
        <w:widowControl w:val="0"/>
        <w:autoSpaceDE w:val="0"/>
        <w:autoSpaceDN w:val="0"/>
        <w:adjustRightInd w:val="0"/>
        <w:spacing w:line="288" w:lineRule="auto"/>
        <w:ind w:firstLine="709"/>
        <w:jc w:val="both"/>
        <w:rPr>
          <w:rFonts w:ascii="Tahoma" w:hAnsi="Tahoma" w:cs="Tahoma"/>
        </w:rPr>
      </w:pPr>
      <w:r w:rsidRPr="00573683">
        <w:rPr>
          <w:rFonts w:ascii="Tahoma" w:hAnsi="Tahoma" w:cs="Tahoma"/>
        </w:rPr>
        <w:t xml:space="preserve"> </w:t>
      </w:r>
    </w:p>
    <w:p w:rsidR="00573683" w:rsidRPr="00573683" w:rsidRDefault="00573683" w:rsidP="00573683">
      <w:pPr>
        <w:widowControl w:val="0"/>
        <w:autoSpaceDE w:val="0"/>
        <w:autoSpaceDN w:val="0"/>
        <w:adjustRightInd w:val="0"/>
        <w:spacing w:line="288" w:lineRule="auto"/>
        <w:ind w:firstLine="709"/>
        <w:jc w:val="both"/>
        <w:rPr>
          <w:rFonts w:ascii="Tahoma" w:hAnsi="Tahoma" w:cs="Tahoma"/>
        </w:rPr>
      </w:pPr>
      <w:r w:rsidRPr="00573683">
        <w:rPr>
          <w:rFonts w:ascii="Tahoma" w:hAnsi="Tahoma" w:cs="Tahoma"/>
        </w:rPr>
        <w:t>De esta manera, al haber quedado ejecutoriado el auto que aprobó las costas procesales el 10 de diciembre de 2010 (</w:t>
      </w:r>
      <w:proofErr w:type="spellStart"/>
      <w:r w:rsidRPr="00573683">
        <w:rPr>
          <w:rFonts w:ascii="Tahoma" w:hAnsi="Tahoma" w:cs="Tahoma"/>
        </w:rPr>
        <w:t>fl</w:t>
      </w:r>
      <w:proofErr w:type="spellEnd"/>
      <w:r w:rsidRPr="00573683">
        <w:rPr>
          <w:rFonts w:ascii="Tahoma" w:hAnsi="Tahoma" w:cs="Tahoma"/>
        </w:rPr>
        <w:t>. 91), el término original de prescripción se contabilizó desde el 11 de diciembre de la misma anualidad hasta el mismo día y mes del año 2015; empero, como quiera que en el recurso de alzada la togada apelante afirma que el 6 de diciembre de 2012 se presentó reclamación ante la demandada, y que dicha aseveración se encuentra respaldada con la solicitud presentada ante el despacho de conocimiento el 23 de noviembre de 2012, en la que afirma que la entidad liquidadora dispuso como término para efectuar las reclamaciones entre el 5 de diciembre de 2012 y el 4 de enero de 2013 (</w:t>
      </w:r>
      <w:proofErr w:type="spellStart"/>
      <w:r w:rsidRPr="00573683">
        <w:rPr>
          <w:rFonts w:ascii="Tahoma" w:hAnsi="Tahoma" w:cs="Tahoma"/>
        </w:rPr>
        <w:t>fl</w:t>
      </w:r>
      <w:proofErr w:type="spellEnd"/>
      <w:r w:rsidRPr="00573683">
        <w:rPr>
          <w:rFonts w:ascii="Tahoma" w:hAnsi="Tahoma" w:cs="Tahoma"/>
        </w:rPr>
        <w:t>. 100), la prescripción se interrumpió e inició su conteo hasta el 6 de diciembre de 2017.</w:t>
      </w:r>
    </w:p>
    <w:p w:rsidR="00573683" w:rsidRPr="00573683" w:rsidRDefault="00573683" w:rsidP="00573683">
      <w:pPr>
        <w:widowControl w:val="0"/>
        <w:autoSpaceDE w:val="0"/>
        <w:autoSpaceDN w:val="0"/>
        <w:adjustRightInd w:val="0"/>
        <w:spacing w:line="288" w:lineRule="auto"/>
        <w:ind w:firstLine="709"/>
        <w:jc w:val="both"/>
        <w:rPr>
          <w:rFonts w:ascii="Tahoma" w:hAnsi="Tahoma" w:cs="Tahoma"/>
        </w:rPr>
      </w:pPr>
    </w:p>
    <w:p w:rsidR="00573683" w:rsidRPr="00573683" w:rsidRDefault="00573683" w:rsidP="00573683">
      <w:pPr>
        <w:widowControl w:val="0"/>
        <w:autoSpaceDE w:val="0"/>
        <w:autoSpaceDN w:val="0"/>
        <w:adjustRightInd w:val="0"/>
        <w:spacing w:line="288" w:lineRule="auto"/>
        <w:ind w:firstLine="709"/>
        <w:jc w:val="both"/>
        <w:rPr>
          <w:rFonts w:ascii="Tahoma" w:hAnsi="Tahoma" w:cs="Tahoma"/>
        </w:rPr>
      </w:pPr>
      <w:r w:rsidRPr="00573683">
        <w:rPr>
          <w:rFonts w:ascii="Tahoma" w:hAnsi="Tahoma" w:cs="Tahoma"/>
        </w:rPr>
        <w:t xml:space="preserve">En ese orden de ideas, al haberse presentado el libelo ejecutivo el 18 de diciembre de 2017, es evidente que la suma pretendida se ha visto afectada por el transcurso del tiempo, siendo esta la razón </w:t>
      </w:r>
      <w:proofErr w:type="spellStart"/>
      <w:r w:rsidRPr="00573683">
        <w:rPr>
          <w:rFonts w:ascii="Tahoma" w:hAnsi="Tahoma" w:cs="Tahoma"/>
        </w:rPr>
        <w:t>razón</w:t>
      </w:r>
      <w:proofErr w:type="spellEnd"/>
      <w:r w:rsidRPr="00573683">
        <w:rPr>
          <w:rFonts w:ascii="Tahoma" w:hAnsi="Tahoma" w:cs="Tahoma"/>
        </w:rPr>
        <w:t xml:space="preserve"> por la cual debió </w:t>
      </w:r>
      <w:proofErr w:type="spellStart"/>
      <w:r w:rsidRPr="00573683">
        <w:rPr>
          <w:rFonts w:ascii="Tahoma" w:hAnsi="Tahoma" w:cs="Tahoma"/>
        </w:rPr>
        <w:t>confirmaráse</w:t>
      </w:r>
      <w:proofErr w:type="spellEnd"/>
      <w:r w:rsidRPr="00573683">
        <w:rPr>
          <w:rFonts w:ascii="Tahoma" w:hAnsi="Tahoma" w:cs="Tahoma"/>
        </w:rPr>
        <w:t xml:space="preserve"> la providencia atacada.</w:t>
      </w:r>
    </w:p>
    <w:p w:rsidR="00573683" w:rsidRPr="00573683" w:rsidRDefault="00573683" w:rsidP="00573683">
      <w:pPr>
        <w:spacing w:line="288" w:lineRule="auto"/>
        <w:ind w:firstLine="708"/>
        <w:jc w:val="both"/>
        <w:rPr>
          <w:rFonts w:ascii="Tahoma" w:hAnsi="Tahoma" w:cs="Tahoma"/>
        </w:rPr>
      </w:pPr>
    </w:p>
    <w:p w:rsidR="00573683" w:rsidRPr="00573683" w:rsidRDefault="00573683" w:rsidP="00573683">
      <w:pPr>
        <w:numPr>
          <w:ilvl w:val="0"/>
          <w:numId w:val="19"/>
        </w:numPr>
        <w:spacing w:line="288" w:lineRule="auto"/>
        <w:contextualSpacing/>
        <w:jc w:val="both"/>
        <w:rPr>
          <w:rFonts w:ascii="Tahoma" w:hAnsi="Tahoma" w:cs="Tahoma"/>
          <w:b/>
          <w:lang w:val="es-CO"/>
        </w:rPr>
      </w:pPr>
      <w:r w:rsidRPr="00573683">
        <w:rPr>
          <w:rFonts w:ascii="Tahoma" w:hAnsi="Tahoma" w:cs="Tahoma"/>
          <w:b/>
        </w:rPr>
        <w:t>De la cosa juzgada</w:t>
      </w:r>
    </w:p>
    <w:p w:rsidR="00573683" w:rsidRPr="00573683" w:rsidRDefault="00573683" w:rsidP="00573683">
      <w:pPr>
        <w:spacing w:line="288" w:lineRule="auto"/>
        <w:ind w:firstLine="709"/>
        <w:contextualSpacing/>
        <w:jc w:val="both"/>
        <w:rPr>
          <w:rFonts w:ascii="Tahoma" w:hAnsi="Tahoma" w:cs="Tahoma"/>
          <w:lang w:val="es-CO"/>
        </w:rPr>
      </w:pPr>
    </w:p>
    <w:p w:rsidR="00573683" w:rsidRPr="00573683" w:rsidRDefault="00573683" w:rsidP="00573683">
      <w:pPr>
        <w:spacing w:line="288" w:lineRule="auto"/>
        <w:ind w:firstLine="709"/>
        <w:contextualSpacing/>
        <w:jc w:val="both"/>
        <w:rPr>
          <w:rFonts w:ascii="Tahoma" w:hAnsi="Tahoma" w:cs="Tahoma"/>
          <w:lang w:val="es-CO"/>
        </w:rPr>
      </w:pPr>
      <w:r w:rsidRPr="00573683">
        <w:rPr>
          <w:rFonts w:ascii="Tahoma" w:hAnsi="Tahoma" w:cs="Tahoma"/>
          <w:lang w:val="es-CO"/>
        </w:rPr>
        <w:t>Ahora bien, frente a los argumentos expuestos en la providencia mayoritaria respecto de la existencia de la cosa juzgada en el sub lite debo señalar lo siguiente:</w:t>
      </w:r>
    </w:p>
    <w:p w:rsidR="00573683" w:rsidRPr="00573683" w:rsidRDefault="00573683" w:rsidP="00573683">
      <w:pPr>
        <w:spacing w:line="288" w:lineRule="auto"/>
        <w:ind w:left="720"/>
        <w:contextualSpacing/>
        <w:jc w:val="both"/>
        <w:rPr>
          <w:rFonts w:ascii="Tahoma" w:hAnsi="Tahoma" w:cs="Tahoma"/>
          <w:lang w:val="es-CO"/>
        </w:rPr>
      </w:pPr>
    </w:p>
    <w:p w:rsidR="00573683" w:rsidRPr="00573683" w:rsidRDefault="00573683" w:rsidP="00573683">
      <w:pPr>
        <w:numPr>
          <w:ilvl w:val="0"/>
          <w:numId w:val="18"/>
        </w:numPr>
        <w:spacing w:line="288" w:lineRule="auto"/>
        <w:contextualSpacing/>
        <w:jc w:val="both"/>
        <w:rPr>
          <w:rFonts w:ascii="Tahoma" w:hAnsi="Tahoma" w:cs="Tahoma"/>
          <w:lang w:val="es-CO"/>
        </w:rPr>
      </w:pPr>
      <w:r w:rsidRPr="00573683">
        <w:rPr>
          <w:rFonts w:ascii="Tahoma" w:hAnsi="Tahoma" w:cs="Tahoma"/>
          <w:lang w:val="es-CO"/>
        </w:rPr>
        <w:t>El proceso ejecutivo no inició con ocasión de una demanda sino sujetándose a las disposiciones plasmadas en los artículos 334 y s.s. del CPC (</w:t>
      </w:r>
      <w:proofErr w:type="spellStart"/>
      <w:r w:rsidRPr="00573683">
        <w:rPr>
          <w:rFonts w:ascii="Tahoma" w:hAnsi="Tahoma" w:cs="Tahoma"/>
          <w:lang w:val="es-CO"/>
        </w:rPr>
        <w:t>fl</w:t>
      </w:r>
      <w:proofErr w:type="spellEnd"/>
      <w:r w:rsidRPr="00573683">
        <w:rPr>
          <w:rFonts w:ascii="Tahoma" w:hAnsi="Tahoma" w:cs="Tahoma"/>
          <w:lang w:val="es-CO"/>
        </w:rPr>
        <w:t>. 94), de manera que no es dable aplicar analógicamente las consecuencias plasmadas en el artículo 342 de dicha codificación, que refiere al desistimiento de la demanda.</w:t>
      </w:r>
    </w:p>
    <w:p w:rsidR="00573683" w:rsidRPr="00573683" w:rsidRDefault="00573683" w:rsidP="00573683">
      <w:pPr>
        <w:spacing w:line="288" w:lineRule="auto"/>
        <w:ind w:left="720"/>
        <w:contextualSpacing/>
        <w:jc w:val="both"/>
        <w:rPr>
          <w:rFonts w:ascii="Tahoma" w:hAnsi="Tahoma" w:cs="Tahoma"/>
          <w:lang w:val="es-CO"/>
        </w:rPr>
      </w:pPr>
    </w:p>
    <w:p w:rsidR="00573683" w:rsidRPr="00573683" w:rsidRDefault="00573683" w:rsidP="00573683">
      <w:pPr>
        <w:numPr>
          <w:ilvl w:val="0"/>
          <w:numId w:val="18"/>
        </w:numPr>
        <w:spacing w:line="288" w:lineRule="auto"/>
        <w:contextualSpacing/>
        <w:jc w:val="both"/>
        <w:rPr>
          <w:rFonts w:ascii="Tahoma" w:hAnsi="Tahoma" w:cs="Tahoma"/>
          <w:lang w:val="es-CO"/>
        </w:rPr>
      </w:pPr>
      <w:r w:rsidRPr="00573683">
        <w:rPr>
          <w:rFonts w:ascii="Tahoma" w:hAnsi="Tahoma" w:cs="Tahoma"/>
          <w:lang w:val="es-CO"/>
        </w:rPr>
        <w:t xml:space="preserve">La solicitud de desistimiento se presentó de manera coadyuvada por la entonces Gerente del </w:t>
      </w:r>
      <w:proofErr w:type="spellStart"/>
      <w:r w:rsidRPr="00573683">
        <w:rPr>
          <w:rFonts w:ascii="Tahoma" w:hAnsi="Tahoma" w:cs="Tahoma"/>
          <w:lang w:val="es-CO"/>
        </w:rPr>
        <w:t>I.S.S</w:t>
      </w:r>
      <w:proofErr w:type="spellEnd"/>
      <w:r w:rsidRPr="00573683">
        <w:rPr>
          <w:rFonts w:ascii="Tahoma" w:hAnsi="Tahoma" w:cs="Tahoma"/>
          <w:lang w:val="es-CO"/>
        </w:rPr>
        <w:t>. (</w:t>
      </w:r>
      <w:proofErr w:type="spellStart"/>
      <w:r w:rsidRPr="00573683">
        <w:rPr>
          <w:rFonts w:ascii="Tahoma" w:hAnsi="Tahoma" w:cs="Tahoma"/>
          <w:lang w:val="es-CO"/>
        </w:rPr>
        <w:t>fl</w:t>
      </w:r>
      <w:proofErr w:type="spellEnd"/>
      <w:r w:rsidRPr="00573683">
        <w:rPr>
          <w:rFonts w:ascii="Tahoma" w:hAnsi="Tahoma" w:cs="Tahoma"/>
          <w:lang w:val="es-CO"/>
        </w:rPr>
        <w:t xml:space="preserve">. 98). Dicho acto de buena fe, inducido por el </w:t>
      </w:r>
      <w:proofErr w:type="spellStart"/>
      <w:r w:rsidRPr="00573683">
        <w:rPr>
          <w:rFonts w:ascii="Tahoma" w:hAnsi="Tahoma" w:cs="Tahoma"/>
          <w:lang w:val="es-CO"/>
        </w:rPr>
        <w:t>I.S.S</w:t>
      </w:r>
      <w:proofErr w:type="spellEnd"/>
      <w:r w:rsidRPr="00573683">
        <w:rPr>
          <w:rFonts w:ascii="Tahoma" w:hAnsi="Tahoma" w:cs="Tahoma"/>
          <w:lang w:val="es-CO"/>
        </w:rPr>
        <w:t>., no puede ir ahora en desmedro del ejecutante, pues es sabido que en las cuentas de cobro que se presentaban ante dicha entidad debía ir expresamente la manifestación de que no se había iniciado un proceso ejecutivo, de ahí la forma en que se expresa la renuncia al proceso.</w:t>
      </w:r>
    </w:p>
    <w:p w:rsidR="00573683" w:rsidRPr="00573683" w:rsidRDefault="00573683" w:rsidP="00573683">
      <w:pPr>
        <w:spacing w:line="288" w:lineRule="auto"/>
        <w:ind w:left="708"/>
        <w:jc w:val="both"/>
        <w:rPr>
          <w:rFonts w:ascii="Tahoma" w:hAnsi="Tahoma" w:cs="Tahoma"/>
          <w:lang w:val="es-CO"/>
        </w:rPr>
      </w:pPr>
    </w:p>
    <w:p w:rsidR="00573683" w:rsidRPr="00573683" w:rsidRDefault="00573683" w:rsidP="00573683">
      <w:pPr>
        <w:numPr>
          <w:ilvl w:val="0"/>
          <w:numId w:val="18"/>
        </w:numPr>
        <w:spacing w:line="288" w:lineRule="auto"/>
        <w:contextualSpacing/>
        <w:jc w:val="both"/>
        <w:rPr>
          <w:rFonts w:ascii="Tahoma" w:hAnsi="Tahoma" w:cs="Tahoma"/>
          <w:lang w:val="es-CO"/>
        </w:rPr>
      </w:pPr>
      <w:r w:rsidRPr="00573683">
        <w:rPr>
          <w:rFonts w:ascii="Tahoma" w:hAnsi="Tahoma" w:cs="Tahoma"/>
          <w:lang w:val="es-CO"/>
        </w:rPr>
        <w:t xml:space="preserve">El Juzgado al momento de pronunciarse frente a la solicitud de desistimiento no aplicó el artículo 342 del CPC sino el 537, que habla de la </w:t>
      </w:r>
      <w:r w:rsidRPr="00573683">
        <w:rPr>
          <w:rFonts w:ascii="Tahoma" w:hAnsi="Tahoma" w:cs="Tahoma"/>
          <w:b/>
          <w:lang w:val="es-CO"/>
        </w:rPr>
        <w:t>terminación del proceso por pago (</w:t>
      </w:r>
      <w:proofErr w:type="spellStart"/>
      <w:r w:rsidRPr="00573683">
        <w:rPr>
          <w:rFonts w:ascii="Tahoma" w:hAnsi="Tahoma" w:cs="Tahoma"/>
          <w:b/>
          <w:lang w:val="es-CO"/>
        </w:rPr>
        <w:t>fl</w:t>
      </w:r>
      <w:proofErr w:type="spellEnd"/>
      <w:r w:rsidRPr="00573683">
        <w:rPr>
          <w:rFonts w:ascii="Tahoma" w:hAnsi="Tahoma" w:cs="Tahoma"/>
          <w:b/>
          <w:lang w:val="es-CO"/>
        </w:rPr>
        <w:t>. 99)</w:t>
      </w:r>
      <w:r w:rsidRPr="00573683">
        <w:rPr>
          <w:rFonts w:ascii="Tahoma" w:hAnsi="Tahoma" w:cs="Tahoma"/>
          <w:lang w:val="es-CO"/>
        </w:rPr>
        <w:t>;</w:t>
      </w:r>
      <w:r w:rsidRPr="00573683">
        <w:rPr>
          <w:rFonts w:ascii="Tahoma" w:hAnsi="Tahoma" w:cs="Tahoma"/>
          <w:b/>
          <w:lang w:val="es-CO"/>
        </w:rPr>
        <w:t xml:space="preserve"> </w:t>
      </w:r>
      <w:r w:rsidRPr="00573683">
        <w:rPr>
          <w:rFonts w:ascii="Tahoma" w:hAnsi="Tahoma" w:cs="Tahoma"/>
          <w:lang w:val="es-CO"/>
        </w:rPr>
        <w:t xml:space="preserve">providencia que se encuentra ejecutoriada </w:t>
      </w:r>
      <w:r w:rsidRPr="00573683">
        <w:rPr>
          <w:rFonts w:ascii="Tahoma" w:hAnsi="Tahoma" w:cs="Tahoma"/>
          <w:lang w:val="es-CO"/>
        </w:rPr>
        <w:lastRenderedPageBreak/>
        <w:t xml:space="preserve">hace más de 7 años y frente a la cual Colpensiones no hizo manifestación alguna en este trámite ejecutivo, por lo que sería arbitrario por parte de la judicatura </w:t>
      </w:r>
      <w:r w:rsidRPr="00573683">
        <w:rPr>
          <w:rFonts w:ascii="Tahoma" w:hAnsi="Tahoma" w:cs="Tahoma"/>
          <w:b/>
          <w:i/>
          <w:lang w:val="es-CO"/>
        </w:rPr>
        <w:t>–en virtud de la tan mencionada congruencia cuando el interesado es un trabajador-</w:t>
      </w:r>
      <w:r w:rsidRPr="00573683">
        <w:rPr>
          <w:rFonts w:ascii="Tahoma" w:hAnsi="Tahoma" w:cs="Tahoma"/>
          <w:lang w:val="es-CO"/>
        </w:rPr>
        <w:t xml:space="preserve"> entrar a revisar un asunto que no fue objeto de debate en momento alguno.</w:t>
      </w:r>
    </w:p>
    <w:p w:rsidR="00573683" w:rsidRPr="00573683" w:rsidRDefault="00573683" w:rsidP="00573683">
      <w:pPr>
        <w:spacing w:line="288" w:lineRule="auto"/>
        <w:jc w:val="both"/>
        <w:rPr>
          <w:rFonts w:ascii="Tahoma" w:hAnsi="Tahoma" w:cs="Tahoma"/>
          <w:lang w:val="es-CO"/>
        </w:rPr>
      </w:pPr>
    </w:p>
    <w:p w:rsidR="00573683" w:rsidRPr="00573683" w:rsidRDefault="00573683" w:rsidP="00573683">
      <w:pPr>
        <w:spacing w:line="288" w:lineRule="auto"/>
        <w:ind w:firstLine="708"/>
        <w:jc w:val="both"/>
        <w:rPr>
          <w:rFonts w:ascii="Tahoma" w:hAnsi="Tahoma" w:cs="Tahoma"/>
          <w:lang w:val="es-CO"/>
        </w:rPr>
      </w:pPr>
      <w:r w:rsidRPr="00573683">
        <w:rPr>
          <w:rFonts w:ascii="Tahoma" w:hAnsi="Tahoma" w:cs="Tahoma"/>
          <w:lang w:val="es-CO"/>
        </w:rPr>
        <w:t>Así las cosas, si bien considero que en el caso de marras había lugar a confirmar el fallo de instancia por las razones expuestas previamente, salvo parcialmente mi voto por cuanto considero que no era dable decretar oficiosamente la excepción de cosa juzgada.</w:t>
      </w:r>
    </w:p>
    <w:p w:rsidR="00573683" w:rsidRPr="00573683" w:rsidRDefault="00573683" w:rsidP="00573683">
      <w:pPr>
        <w:autoSpaceDE w:val="0"/>
        <w:autoSpaceDN w:val="0"/>
        <w:adjustRightInd w:val="0"/>
        <w:spacing w:line="288" w:lineRule="auto"/>
        <w:ind w:left="1416"/>
        <w:jc w:val="both"/>
        <w:rPr>
          <w:rFonts w:ascii="Tahoma" w:hAnsi="Tahoma" w:cs="Tahoma"/>
        </w:rPr>
      </w:pPr>
    </w:p>
    <w:p w:rsidR="00573683" w:rsidRPr="00573683" w:rsidRDefault="00573683" w:rsidP="00573683">
      <w:pPr>
        <w:widowControl w:val="0"/>
        <w:autoSpaceDE w:val="0"/>
        <w:autoSpaceDN w:val="0"/>
        <w:adjustRightInd w:val="0"/>
        <w:spacing w:line="288" w:lineRule="auto"/>
        <w:jc w:val="both"/>
        <w:rPr>
          <w:rFonts w:ascii="Tahoma" w:hAnsi="Tahoma" w:cs="Tahoma"/>
        </w:rPr>
      </w:pPr>
    </w:p>
    <w:p w:rsidR="00573683" w:rsidRPr="00573683" w:rsidRDefault="00573683" w:rsidP="00573683">
      <w:pPr>
        <w:widowControl w:val="0"/>
        <w:autoSpaceDE w:val="0"/>
        <w:autoSpaceDN w:val="0"/>
        <w:adjustRightInd w:val="0"/>
        <w:spacing w:line="288" w:lineRule="auto"/>
        <w:jc w:val="both"/>
        <w:rPr>
          <w:rFonts w:ascii="Tahoma" w:hAnsi="Tahoma" w:cs="Tahoma"/>
        </w:rPr>
      </w:pPr>
    </w:p>
    <w:p w:rsidR="00573683" w:rsidRPr="00573683" w:rsidRDefault="00573683" w:rsidP="00573683">
      <w:pPr>
        <w:widowControl w:val="0"/>
        <w:autoSpaceDE w:val="0"/>
        <w:autoSpaceDN w:val="0"/>
        <w:adjustRightInd w:val="0"/>
        <w:spacing w:line="288" w:lineRule="auto"/>
        <w:jc w:val="both"/>
        <w:rPr>
          <w:rFonts w:ascii="Tahoma" w:hAnsi="Tahoma" w:cs="Tahoma"/>
        </w:rPr>
      </w:pPr>
    </w:p>
    <w:p w:rsidR="00573683" w:rsidRPr="00573683" w:rsidRDefault="00573683" w:rsidP="00573683">
      <w:pPr>
        <w:widowControl w:val="0"/>
        <w:autoSpaceDE w:val="0"/>
        <w:autoSpaceDN w:val="0"/>
        <w:adjustRightInd w:val="0"/>
        <w:spacing w:line="288" w:lineRule="auto"/>
        <w:jc w:val="both"/>
        <w:rPr>
          <w:rFonts w:ascii="Tahoma" w:hAnsi="Tahoma" w:cs="Tahoma"/>
        </w:rPr>
      </w:pPr>
    </w:p>
    <w:p w:rsidR="00573683" w:rsidRPr="00573683" w:rsidRDefault="00573683" w:rsidP="00573683">
      <w:pPr>
        <w:keepNext/>
        <w:widowControl w:val="0"/>
        <w:autoSpaceDE w:val="0"/>
        <w:autoSpaceDN w:val="0"/>
        <w:adjustRightInd w:val="0"/>
        <w:spacing w:line="288" w:lineRule="auto"/>
        <w:jc w:val="center"/>
        <w:outlineLvl w:val="2"/>
        <w:rPr>
          <w:rFonts w:ascii="Tahoma" w:hAnsi="Tahoma" w:cs="Tahoma"/>
          <w:b/>
        </w:rPr>
      </w:pPr>
      <w:r w:rsidRPr="00573683">
        <w:rPr>
          <w:rFonts w:ascii="Tahoma" w:hAnsi="Tahoma" w:cs="Tahoma"/>
          <w:b/>
        </w:rPr>
        <w:t>ANA LUCÍA CAICEDO CALDERÓN</w:t>
      </w:r>
    </w:p>
    <w:p w:rsidR="00573683" w:rsidRPr="00573683" w:rsidRDefault="00573683" w:rsidP="00573683">
      <w:pPr>
        <w:spacing w:line="288" w:lineRule="auto"/>
        <w:jc w:val="center"/>
        <w:rPr>
          <w:rFonts w:ascii="Tahoma" w:hAnsi="Tahoma" w:cs="Tahoma"/>
          <w:b/>
        </w:rPr>
      </w:pPr>
      <w:r w:rsidRPr="00573683">
        <w:rPr>
          <w:rFonts w:ascii="Tahoma" w:hAnsi="Tahoma" w:cs="Tahoma"/>
        </w:rPr>
        <w:t>Magistrada</w:t>
      </w:r>
    </w:p>
    <w:sectPr w:rsidR="00573683" w:rsidRPr="00573683" w:rsidSect="00B41427">
      <w:headerReference w:type="even" r:id="rId8"/>
      <w:headerReference w:type="default" r:id="rId9"/>
      <w:pgSz w:w="12242" w:h="18722" w:code="14"/>
      <w:pgMar w:top="1871" w:right="1304" w:bottom="1304" w:left="1871"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545" w:rsidRDefault="00DC5545">
      <w:r>
        <w:separator/>
      </w:r>
    </w:p>
  </w:endnote>
  <w:endnote w:type="continuationSeparator" w:id="0">
    <w:p w:rsidR="00DC5545" w:rsidRDefault="00DC5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545" w:rsidRDefault="00DC5545">
      <w:r>
        <w:separator/>
      </w:r>
    </w:p>
  </w:footnote>
  <w:footnote w:type="continuationSeparator" w:id="0">
    <w:p w:rsidR="00DC5545" w:rsidRDefault="00DC5545">
      <w:r>
        <w:continuationSeparator/>
      </w:r>
    </w:p>
  </w:footnote>
  <w:footnote w:id="1">
    <w:p w:rsidR="0063052F" w:rsidRPr="00C40216" w:rsidRDefault="0063052F" w:rsidP="00C40216">
      <w:pPr>
        <w:pStyle w:val="Textonotapie"/>
        <w:jc w:val="both"/>
        <w:rPr>
          <w:rFonts w:ascii="Arial" w:hAnsi="Arial" w:cs="Arial"/>
          <w:sz w:val="18"/>
          <w:lang w:val="es-CO"/>
        </w:rPr>
      </w:pPr>
      <w:r w:rsidRPr="00C40216">
        <w:rPr>
          <w:rStyle w:val="Refdenotaalpie"/>
          <w:rFonts w:ascii="Arial" w:hAnsi="Arial" w:cs="Arial"/>
          <w:sz w:val="18"/>
        </w:rPr>
        <w:footnoteRef/>
      </w:r>
      <w:r w:rsidRPr="00C40216">
        <w:rPr>
          <w:rFonts w:ascii="Arial" w:hAnsi="Arial" w:cs="Arial"/>
          <w:sz w:val="18"/>
        </w:rPr>
        <w:t xml:space="preserve"> </w:t>
      </w:r>
      <w:r w:rsidRPr="00C40216">
        <w:rPr>
          <w:rFonts w:ascii="Arial" w:hAnsi="Arial" w:cs="Arial"/>
          <w:sz w:val="18"/>
          <w:lang w:val="es-CO"/>
        </w:rPr>
        <w:t xml:space="preserve">Hernán Fabio López Blanco, Código General del Proceso Tomo I, </w:t>
      </w:r>
      <w:proofErr w:type="spellStart"/>
      <w:r w:rsidRPr="00C40216">
        <w:rPr>
          <w:rFonts w:ascii="Arial" w:hAnsi="Arial" w:cs="Arial"/>
          <w:sz w:val="18"/>
          <w:lang w:val="es-CO"/>
        </w:rPr>
        <w:t>pags</w:t>
      </w:r>
      <w:proofErr w:type="spellEnd"/>
      <w:r w:rsidRPr="00C40216">
        <w:rPr>
          <w:rFonts w:ascii="Arial" w:hAnsi="Arial" w:cs="Arial"/>
          <w:sz w:val="18"/>
          <w:lang w:val="es-CO"/>
        </w:rPr>
        <w:t xml:space="preserve">, 1020 y 1021 (donde cita a </w:t>
      </w:r>
      <w:proofErr w:type="spellStart"/>
      <w:r w:rsidRPr="00C40216">
        <w:rPr>
          <w:rFonts w:ascii="Arial" w:hAnsi="Arial" w:cs="Arial"/>
          <w:sz w:val="18"/>
          <w:lang w:val="es-CO"/>
        </w:rPr>
        <w:t>GOMEZ</w:t>
      </w:r>
      <w:proofErr w:type="spellEnd"/>
      <w:r w:rsidRPr="00C40216">
        <w:rPr>
          <w:rFonts w:ascii="Arial" w:hAnsi="Arial" w:cs="Arial"/>
          <w:sz w:val="18"/>
          <w:lang w:val="es-CO"/>
        </w:rPr>
        <w:t xml:space="preserve"> </w:t>
      </w:r>
      <w:proofErr w:type="spellStart"/>
      <w:r w:rsidRPr="00C40216">
        <w:rPr>
          <w:rFonts w:ascii="Arial" w:hAnsi="Arial" w:cs="Arial"/>
          <w:sz w:val="18"/>
          <w:lang w:val="es-CO"/>
        </w:rPr>
        <w:t>ORBANEA</w:t>
      </w:r>
      <w:proofErr w:type="spellEnd"/>
      <w:r w:rsidRPr="00C40216">
        <w:rPr>
          <w:rFonts w:ascii="Arial" w:hAnsi="Arial" w:cs="Arial"/>
          <w:sz w:val="18"/>
          <w:lang w:val="es-CO"/>
        </w:rPr>
        <w:t xml:space="preserve"> Emilio y Vicente </w:t>
      </w:r>
      <w:proofErr w:type="spellStart"/>
      <w:r w:rsidRPr="00C40216">
        <w:rPr>
          <w:rFonts w:ascii="Arial" w:hAnsi="Arial" w:cs="Arial"/>
          <w:sz w:val="18"/>
          <w:lang w:val="es-CO"/>
        </w:rPr>
        <w:t>HERCE</w:t>
      </w:r>
      <w:proofErr w:type="spellEnd"/>
      <w:r w:rsidRPr="00C40216">
        <w:rPr>
          <w:rFonts w:ascii="Arial" w:hAnsi="Arial" w:cs="Arial"/>
          <w:sz w:val="18"/>
          <w:lang w:val="es-CO"/>
        </w:rPr>
        <w:t xml:space="preserve"> QUEMADA, Derecho procesal civil, Vol.I</w:t>
      </w:r>
      <w:proofErr w:type="gramStart"/>
      <w:r w:rsidRPr="00C40216">
        <w:rPr>
          <w:rFonts w:ascii="Arial" w:hAnsi="Arial" w:cs="Arial"/>
          <w:sz w:val="18"/>
          <w:lang w:val="es-CO"/>
        </w:rPr>
        <w:t>,8</w:t>
      </w:r>
      <w:proofErr w:type="gramEnd"/>
      <w:r w:rsidRPr="00C40216">
        <w:rPr>
          <w:rFonts w:ascii="Arial" w:hAnsi="Arial" w:cs="Arial"/>
          <w:sz w:val="18"/>
          <w:lang w:val="es-CO"/>
        </w:rPr>
        <w:t>ª ed., Madrid, Ed Marcial Pons, 1976.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F15" w:rsidRDefault="00FD6F1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D6F15" w:rsidRDefault="00FD6F1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F15" w:rsidRPr="00C40216" w:rsidRDefault="00FD6F15" w:rsidP="00C40216">
    <w:pPr>
      <w:pStyle w:val="Encabezado"/>
      <w:framePr w:wrap="around" w:vAnchor="text" w:hAnchor="margin" w:xAlign="center" w:y="1"/>
      <w:rPr>
        <w:rStyle w:val="Nmerodepgina"/>
        <w:rFonts w:ascii="Arial" w:hAnsi="Arial" w:cs="Arial"/>
        <w:sz w:val="18"/>
      </w:rPr>
    </w:pPr>
    <w:r w:rsidRPr="00C40216">
      <w:rPr>
        <w:rStyle w:val="Nmerodepgina"/>
        <w:rFonts w:ascii="Arial" w:hAnsi="Arial" w:cs="Arial"/>
        <w:sz w:val="18"/>
      </w:rPr>
      <w:fldChar w:fldCharType="begin"/>
    </w:r>
    <w:r w:rsidRPr="00C40216">
      <w:rPr>
        <w:rStyle w:val="Nmerodepgina"/>
        <w:rFonts w:ascii="Arial" w:hAnsi="Arial" w:cs="Arial"/>
        <w:sz w:val="18"/>
      </w:rPr>
      <w:instrText xml:space="preserve">PAGE  </w:instrText>
    </w:r>
    <w:r w:rsidRPr="00C40216">
      <w:rPr>
        <w:rStyle w:val="Nmerodepgina"/>
        <w:rFonts w:ascii="Arial" w:hAnsi="Arial" w:cs="Arial"/>
        <w:sz w:val="18"/>
      </w:rPr>
      <w:fldChar w:fldCharType="separate"/>
    </w:r>
    <w:r w:rsidR="00DB3EC2">
      <w:rPr>
        <w:rStyle w:val="Nmerodepgina"/>
        <w:rFonts w:ascii="Arial" w:hAnsi="Arial" w:cs="Arial"/>
        <w:noProof/>
        <w:sz w:val="18"/>
      </w:rPr>
      <w:t>10</w:t>
    </w:r>
    <w:r w:rsidRPr="00C40216">
      <w:rPr>
        <w:rStyle w:val="Nmerodepgina"/>
        <w:rFonts w:ascii="Arial" w:hAnsi="Arial" w:cs="Arial"/>
        <w:sz w:val="18"/>
      </w:rPr>
      <w:fldChar w:fldCharType="end"/>
    </w:r>
  </w:p>
  <w:p w:rsidR="00E3268B" w:rsidRPr="00C40216" w:rsidRDefault="00E3268B" w:rsidP="00E3268B">
    <w:pPr>
      <w:pStyle w:val="Puesto"/>
      <w:spacing w:line="240" w:lineRule="auto"/>
      <w:ind w:left="708" w:hanging="708"/>
      <w:jc w:val="both"/>
      <w:rPr>
        <w:b w:val="0"/>
        <w:sz w:val="18"/>
        <w:szCs w:val="18"/>
      </w:rPr>
    </w:pPr>
    <w:r w:rsidRPr="00C40216">
      <w:rPr>
        <w:b w:val="0"/>
        <w:sz w:val="18"/>
        <w:szCs w:val="18"/>
      </w:rPr>
      <w:t>Radicación No.: 66001-31-05-002-2010-00484-01</w:t>
    </w:r>
  </w:p>
  <w:p w:rsidR="00E3268B" w:rsidRPr="00C40216" w:rsidRDefault="00E3268B" w:rsidP="00E3268B">
    <w:pPr>
      <w:pStyle w:val="Puesto"/>
      <w:spacing w:line="240" w:lineRule="auto"/>
      <w:ind w:left="708" w:hanging="708"/>
      <w:jc w:val="both"/>
      <w:rPr>
        <w:b w:val="0"/>
        <w:sz w:val="18"/>
        <w:szCs w:val="18"/>
      </w:rPr>
    </w:pPr>
    <w:r w:rsidRPr="00C40216">
      <w:rPr>
        <w:b w:val="0"/>
        <w:sz w:val="18"/>
        <w:szCs w:val="18"/>
      </w:rPr>
      <w:t xml:space="preserve">Demandante: Stella Vélez </w:t>
    </w:r>
    <w:proofErr w:type="spellStart"/>
    <w:r w:rsidRPr="00C40216">
      <w:rPr>
        <w:b w:val="0"/>
        <w:sz w:val="18"/>
        <w:szCs w:val="18"/>
      </w:rPr>
      <w:t>Issa</w:t>
    </w:r>
    <w:proofErr w:type="spellEnd"/>
    <w:r w:rsidRPr="00C40216">
      <w:rPr>
        <w:b w:val="0"/>
        <w:sz w:val="18"/>
        <w:szCs w:val="18"/>
      </w:rPr>
      <w:t xml:space="preserve"> </w:t>
    </w:r>
  </w:p>
  <w:p w:rsidR="00AF763F" w:rsidRPr="00C40216" w:rsidRDefault="00AF763F" w:rsidP="00C40216">
    <w:pPr>
      <w:pStyle w:val="Puesto"/>
      <w:spacing w:line="240" w:lineRule="auto"/>
      <w:ind w:left="708" w:hanging="708"/>
      <w:jc w:val="both"/>
      <w:rPr>
        <w:b w:val="0"/>
        <w:sz w:val="18"/>
        <w:szCs w:val="18"/>
      </w:rPr>
    </w:pPr>
    <w:r w:rsidRPr="00C40216">
      <w:rPr>
        <w:b w:val="0"/>
        <w:sz w:val="18"/>
        <w:szCs w:val="18"/>
      </w:rPr>
      <w:t>Demandada: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D096B"/>
    <w:multiLevelType w:val="hybridMultilevel"/>
    <w:tmpl w:val="2802247C"/>
    <w:lvl w:ilvl="0" w:tplc="127467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C53AA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753C3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3577ED"/>
    <w:multiLevelType w:val="hybridMultilevel"/>
    <w:tmpl w:val="493027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E836F9A"/>
    <w:multiLevelType w:val="hybridMultilevel"/>
    <w:tmpl w:val="728E3BCC"/>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CD07B75"/>
    <w:multiLevelType w:val="hybridMultilevel"/>
    <w:tmpl w:val="2A36B1A4"/>
    <w:lvl w:ilvl="0" w:tplc="BFE0A1DE">
      <w:start w:val="4"/>
      <w:numFmt w:val="low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FC30B33"/>
    <w:multiLevelType w:val="hybridMultilevel"/>
    <w:tmpl w:val="553EA4FA"/>
    <w:lvl w:ilvl="0" w:tplc="275C61DA">
      <w:numFmt w:val="bullet"/>
      <w:lvlText w:val="-"/>
      <w:lvlJc w:val="left"/>
      <w:pPr>
        <w:tabs>
          <w:tab w:val="num" w:pos="1639"/>
        </w:tabs>
        <w:ind w:left="1639" w:hanging="930"/>
      </w:pPr>
      <w:rPr>
        <w:rFonts w:ascii="Tahoma" w:eastAsia="Times New Roman" w:hAnsi="Tahoma" w:cs="Tahoma"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8">
    <w:nsid w:val="317E761D"/>
    <w:multiLevelType w:val="hybridMultilevel"/>
    <w:tmpl w:val="60E4A9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390536F"/>
    <w:multiLevelType w:val="hybridMultilevel"/>
    <w:tmpl w:val="246E16F4"/>
    <w:lvl w:ilvl="0" w:tplc="EB56DCF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0">
    <w:nsid w:val="3FA275E5"/>
    <w:multiLevelType w:val="multilevel"/>
    <w:tmpl w:val="3A705F1E"/>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11">
    <w:nsid w:val="41727D8C"/>
    <w:multiLevelType w:val="hybridMultilevel"/>
    <w:tmpl w:val="E58236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84D7440"/>
    <w:multiLevelType w:val="hybridMultilevel"/>
    <w:tmpl w:val="325449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8E07409"/>
    <w:multiLevelType w:val="hybridMultilevel"/>
    <w:tmpl w:val="F1A280A8"/>
    <w:lvl w:ilvl="0" w:tplc="086A1CBE">
      <w:start w:val="1"/>
      <w:numFmt w:val="decimal"/>
      <w:lvlText w:val="%1."/>
      <w:lvlJc w:val="left"/>
      <w:pPr>
        <w:ind w:left="1068" w:hanging="360"/>
      </w:pPr>
      <w:rPr>
        <w:rFonts w:hint="default"/>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nsid w:val="506738DF"/>
    <w:multiLevelType w:val="hybridMultilevel"/>
    <w:tmpl w:val="914695B2"/>
    <w:lvl w:ilvl="0" w:tplc="1A4C39A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5C8108CB"/>
    <w:multiLevelType w:val="hybridMultilevel"/>
    <w:tmpl w:val="7E82D40C"/>
    <w:lvl w:ilvl="0" w:tplc="B9F6934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61E96F88"/>
    <w:multiLevelType w:val="hybridMultilevel"/>
    <w:tmpl w:val="1ABE30CC"/>
    <w:lvl w:ilvl="0" w:tplc="7A381A1A">
      <w:start w:val="1"/>
      <w:numFmt w:val="upperRoman"/>
      <w:lvlText w:val="%1."/>
      <w:lvlJc w:val="left"/>
      <w:pPr>
        <w:tabs>
          <w:tab w:val="num" w:pos="1080"/>
        </w:tabs>
        <w:ind w:left="1080" w:hanging="720"/>
      </w:pPr>
      <w:rPr>
        <w:rFonts w:hint="default"/>
      </w:rPr>
    </w:lvl>
    <w:lvl w:ilvl="1" w:tplc="875AF63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8EC6D3F"/>
    <w:multiLevelType w:val="multilevel"/>
    <w:tmpl w:val="8E3C36F0"/>
    <w:lvl w:ilvl="0">
      <w:start w:val="4"/>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8">
    <w:nsid w:val="750D3CB5"/>
    <w:multiLevelType w:val="multilevel"/>
    <w:tmpl w:val="CE9A8E9A"/>
    <w:lvl w:ilvl="0">
      <w:start w:val="1"/>
      <w:numFmt w:val="upperRoman"/>
      <w:lvlText w:val="%1."/>
      <w:lvlJc w:val="right"/>
      <w:pPr>
        <w:ind w:left="1428" w:hanging="360"/>
      </w:pPr>
      <w:rPr>
        <w:b/>
      </w:rPr>
    </w:lvl>
    <w:lvl w:ilvl="1">
      <w:start w:val="2"/>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508" w:hanging="1440"/>
      </w:pPr>
      <w:rPr>
        <w:rFonts w:hint="default"/>
      </w:rPr>
    </w:lvl>
    <w:lvl w:ilvl="5">
      <w:start w:val="1"/>
      <w:numFmt w:val="decimal"/>
      <w:isLgl/>
      <w:lvlText w:val="%1.%2.%3.%4.%5.%6"/>
      <w:lvlJc w:val="left"/>
      <w:pPr>
        <w:ind w:left="2868" w:hanging="180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3228" w:hanging="2160"/>
      </w:pPr>
      <w:rPr>
        <w:rFonts w:hint="default"/>
      </w:rPr>
    </w:lvl>
    <w:lvl w:ilvl="8">
      <w:start w:val="1"/>
      <w:numFmt w:val="decimal"/>
      <w:isLgl/>
      <w:lvlText w:val="%1.%2.%3.%4.%5.%6.%7.%8.%9"/>
      <w:lvlJc w:val="left"/>
      <w:pPr>
        <w:ind w:left="3588" w:hanging="2520"/>
      </w:pPr>
      <w:rPr>
        <w:rFonts w:hint="default"/>
      </w:rPr>
    </w:lvl>
  </w:abstractNum>
  <w:num w:numId="1">
    <w:abstractNumId w:val="16"/>
  </w:num>
  <w:num w:numId="2">
    <w:abstractNumId w:val="6"/>
  </w:num>
  <w:num w:numId="3">
    <w:abstractNumId w:val="4"/>
  </w:num>
  <w:num w:numId="4">
    <w:abstractNumId w:val="3"/>
  </w:num>
  <w:num w:numId="5">
    <w:abstractNumId w:val="2"/>
  </w:num>
  <w:num w:numId="6">
    <w:abstractNumId w:val="1"/>
  </w:num>
  <w:num w:numId="7">
    <w:abstractNumId w:val="7"/>
  </w:num>
  <w:num w:numId="8">
    <w:abstractNumId w:val="0"/>
  </w:num>
  <w:num w:numId="9">
    <w:abstractNumId w:val="5"/>
  </w:num>
  <w:num w:numId="10">
    <w:abstractNumId w:val="13"/>
  </w:num>
  <w:num w:numId="11">
    <w:abstractNumId w:val="15"/>
  </w:num>
  <w:num w:numId="12">
    <w:abstractNumId w:val="11"/>
  </w:num>
  <w:num w:numId="13">
    <w:abstractNumId w:val="10"/>
  </w:num>
  <w:num w:numId="14">
    <w:abstractNumId w:val="8"/>
  </w:num>
  <w:num w:numId="15">
    <w:abstractNumId w:val="18"/>
  </w:num>
  <w:num w:numId="16">
    <w:abstractNumId w:val="17"/>
  </w:num>
  <w:num w:numId="17">
    <w:abstractNumId w:val="12"/>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5B"/>
    <w:rsid w:val="00000E73"/>
    <w:rsid w:val="00001210"/>
    <w:rsid w:val="00002C31"/>
    <w:rsid w:val="000030F1"/>
    <w:rsid w:val="00004102"/>
    <w:rsid w:val="00010034"/>
    <w:rsid w:val="000114CC"/>
    <w:rsid w:val="0001324D"/>
    <w:rsid w:val="00013F08"/>
    <w:rsid w:val="000179E3"/>
    <w:rsid w:val="00023947"/>
    <w:rsid w:val="000239ED"/>
    <w:rsid w:val="00024695"/>
    <w:rsid w:val="0002731B"/>
    <w:rsid w:val="000326B7"/>
    <w:rsid w:val="00032BA4"/>
    <w:rsid w:val="00036047"/>
    <w:rsid w:val="00036B66"/>
    <w:rsid w:val="00037A05"/>
    <w:rsid w:val="000406C1"/>
    <w:rsid w:val="00040B5F"/>
    <w:rsid w:val="00041661"/>
    <w:rsid w:val="00041EDC"/>
    <w:rsid w:val="00042956"/>
    <w:rsid w:val="00043D77"/>
    <w:rsid w:val="00044B1D"/>
    <w:rsid w:val="00044BD6"/>
    <w:rsid w:val="00044BF7"/>
    <w:rsid w:val="000472E6"/>
    <w:rsid w:val="00051F1C"/>
    <w:rsid w:val="00053620"/>
    <w:rsid w:val="000625CB"/>
    <w:rsid w:val="000637C3"/>
    <w:rsid w:val="000676D1"/>
    <w:rsid w:val="000679CB"/>
    <w:rsid w:val="00067FA2"/>
    <w:rsid w:val="00070993"/>
    <w:rsid w:val="00074C56"/>
    <w:rsid w:val="00074CB2"/>
    <w:rsid w:val="000756AB"/>
    <w:rsid w:val="0007611A"/>
    <w:rsid w:val="0008307B"/>
    <w:rsid w:val="000836EB"/>
    <w:rsid w:val="0008392D"/>
    <w:rsid w:val="00085891"/>
    <w:rsid w:val="00085CC3"/>
    <w:rsid w:val="00086A59"/>
    <w:rsid w:val="000878B8"/>
    <w:rsid w:val="00093A10"/>
    <w:rsid w:val="000940AB"/>
    <w:rsid w:val="00097318"/>
    <w:rsid w:val="000A06D2"/>
    <w:rsid w:val="000A0BC0"/>
    <w:rsid w:val="000A1CFD"/>
    <w:rsid w:val="000A2294"/>
    <w:rsid w:val="000A2D16"/>
    <w:rsid w:val="000A5ACC"/>
    <w:rsid w:val="000B16B9"/>
    <w:rsid w:val="000B34E6"/>
    <w:rsid w:val="000C100B"/>
    <w:rsid w:val="000C2DE8"/>
    <w:rsid w:val="000C324A"/>
    <w:rsid w:val="000D03E8"/>
    <w:rsid w:val="000D04E1"/>
    <w:rsid w:val="000D0F0C"/>
    <w:rsid w:val="000D1161"/>
    <w:rsid w:val="000D2AB7"/>
    <w:rsid w:val="000E5530"/>
    <w:rsid w:val="000E5B32"/>
    <w:rsid w:val="000F0121"/>
    <w:rsid w:val="000F0E9B"/>
    <w:rsid w:val="000F17CF"/>
    <w:rsid w:val="000F39DC"/>
    <w:rsid w:val="000F488B"/>
    <w:rsid w:val="000F50CF"/>
    <w:rsid w:val="000F5112"/>
    <w:rsid w:val="000F6C20"/>
    <w:rsid w:val="000F780E"/>
    <w:rsid w:val="00104046"/>
    <w:rsid w:val="001052A5"/>
    <w:rsid w:val="0010649B"/>
    <w:rsid w:val="00112396"/>
    <w:rsid w:val="0011296D"/>
    <w:rsid w:val="00113859"/>
    <w:rsid w:val="00113D50"/>
    <w:rsid w:val="00114110"/>
    <w:rsid w:val="0011491F"/>
    <w:rsid w:val="00114C98"/>
    <w:rsid w:val="001165DF"/>
    <w:rsid w:val="00120040"/>
    <w:rsid w:val="00120781"/>
    <w:rsid w:val="00120D30"/>
    <w:rsid w:val="00120F3B"/>
    <w:rsid w:val="00121512"/>
    <w:rsid w:val="0012203A"/>
    <w:rsid w:val="00123325"/>
    <w:rsid w:val="00123645"/>
    <w:rsid w:val="001269BE"/>
    <w:rsid w:val="00133B45"/>
    <w:rsid w:val="00134FE6"/>
    <w:rsid w:val="00135133"/>
    <w:rsid w:val="00137A8B"/>
    <w:rsid w:val="00142385"/>
    <w:rsid w:val="00143467"/>
    <w:rsid w:val="001438EE"/>
    <w:rsid w:val="00144AEE"/>
    <w:rsid w:val="00145295"/>
    <w:rsid w:val="00150439"/>
    <w:rsid w:val="00153B85"/>
    <w:rsid w:val="00165F01"/>
    <w:rsid w:val="001669F1"/>
    <w:rsid w:val="00170ADE"/>
    <w:rsid w:val="0017202B"/>
    <w:rsid w:val="001722DB"/>
    <w:rsid w:val="00173416"/>
    <w:rsid w:val="00177192"/>
    <w:rsid w:val="00180701"/>
    <w:rsid w:val="00180AA1"/>
    <w:rsid w:val="00182A53"/>
    <w:rsid w:val="0018506B"/>
    <w:rsid w:val="001866BB"/>
    <w:rsid w:val="0018723F"/>
    <w:rsid w:val="00187FA4"/>
    <w:rsid w:val="00190095"/>
    <w:rsid w:val="001905D5"/>
    <w:rsid w:val="00195396"/>
    <w:rsid w:val="001A1E4E"/>
    <w:rsid w:val="001A40A6"/>
    <w:rsid w:val="001A7D73"/>
    <w:rsid w:val="001B0678"/>
    <w:rsid w:val="001B1CEC"/>
    <w:rsid w:val="001B2D98"/>
    <w:rsid w:val="001B2EAD"/>
    <w:rsid w:val="001B6117"/>
    <w:rsid w:val="001C19A7"/>
    <w:rsid w:val="001C29BE"/>
    <w:rsid w:val="001C3849"/>
    <w:rsid w:val="001C5DCD"/>
    <w:rsid w:val="001C6C1E"/>
    <w:rsid w:val="001D21EA"/>
    <w:rsid w:val="001D25B8"/>
    <w:rsid w:val="001D2FD9"/>
    <w:rsid w:val="001D385F"/>
    <w:rsid w:val="001D6842"/>
    <w:rsid w:val="001D7243"/>
    <w:rsid w:val="001D7543"/>
    <w:rsid w:val="001E20ED"/>
    <w:rsid w:val="001E4ABF"/>
    <w:rsid w:val="001E7461"/>
    <w:rsid w:val="001E78D4"/>
    <w:rsid w:val="001F0587"/>
    <w:rsid w:val="001F3236"/>
    <w:rsid w:val="001F5F54"/>
    <w:rsid w:val="001F75DB"/>
    <w:rsid w:val="0020058F"/>
    <w:rsid w:val="0020402E"/>
    <w:rsid w:val="00205B4A"/>
    <w:rsid w:val="0021004F"/>
    <w:rsid w:val="00210259"/>
    <w:rsid w:val="002143C6"/>
    <w:rsid w:val="00214593"/>
    <w:rsid w:val="00214B02"/>
    <w:rsid w:val="00215037"/>
    <w:rsid w:val="00216556"/>
    <w:rsid w:val="0022029F"/>
    <w:rsid w:val="00221BA3"/>
    <w:rsid w:val="00224087"/>
    <w:rsid w:val="00224952"/>
    <w:rsid w:val="002320F0"/>
    <w:rsid w:val="00232A31"/>
    <w:rsid w:val="002343D3"/>
    <w:rsid w:val="00235AAA"/>
    <w:rsid w:val="00236AB4"/>
    <w:rsid w:val="002412C3"/>
    <w:rsid w:val="00241B68"/>
    <w:rsid w:val="0024458E"/>
    <w:rsid w:val="00245D03"/>
    <w:rsid w:val="002475D1"/>
    <w:rsid w:val="00251A6B"/>
    <w:rsid w:val="0025238E"/>
    <w:rsid w:val="00255D08"/>
    <w:rsid w:val="002569CD"/>
    <w:rsid w:val="00262CF1"/>
    <w:rsid w:val="0026331F"/>
    <w:rsid w:val="002643CE"/>
    <w:rsid w:val="00274107"/>
    <w:rsid w:val="0027777C"/>
    <w:rsid w:val="00282A22"/>
    <w:rsid w:val="0028499E"/>
    <w:rsid w:val="00286723"/>
    <w:rsid w:val="00287926"/>
    <w:rsid w:val="0029128F"/>
    <w:rsid w:val="00292FD7"/>
    <w:rsid w:val="002932F3"/>
    <w:rsid w:val="002947C1"/>
    <w:rsid w:val="002969CF"/>
    <w:rsid w:val="00297726"/>
    <w:rsid w:val="002979DE"/>
    <w:rsid w:val="002A0211"/>
    <w:rsid w:val="002A67C3"/>
    <w:rsid w:val="002A7EB8"/>
    <w:rsid w:val="002B0062"/>
    <w:rsid w:val="002B27FB"/>
    <w:rsid w:val="002B34A0"/>
    <w:rsid w:val="002B3F86"/>
    <w:rsid w:val="002B3F9A"/>
    <w:rsid w:val="002B6847"/>
    <w:rsid w:val="002C23D0"/>
    <w:rsid w:val="002C2855"/>
    <w:rsid w:val="002C3EDB"/>
    <w:rsid w:val="002C6D27"/>
    <w:rsid w:val="002C719E"/>
    <w:rsid w:val="002D0B52"/>
    <w:rsid w:val="002D475F"/>
    <w:rsid w:val="002D647C"/>
    <w:rsid w:val="002D7A0A"/>
    <w:rsid w:val="002E101A"/>
    <w:rsid w:val="002E16CE"/>
    <w:rsid w:val="002E1A6E"/>
    <w:rsid w:val="002E2273"/>
    <w:rsid w:val="002E271F"/>
    <w:rsid w:val="002E44C0"/>
    <w:rsid w:val="002E62D3"/>
    <w:rsid w:val="002F002E"/>
    <w:rsid w:val="002F1E32"/>
    <w:rsid w:val="002F2298"/>
    <w:rsid w:val="003045C3"/>
    <w:rsid w:val="00305B40"/>
    <w:rsid w:val="00307070"/>
    <w:rsid w:val="00307897"/>
    <w:rsid w:val="003111A3"/>
    <w:rsid w:val="00312A49"/>
    <w:rsid w:val="00314C72"/>
    <w:rsid w:val="003154A0"/>
    <w:rsid w:val="00321633"/>
    <w:rsid w:val="003220E3"/>
    <w:rsid w:val="003233A9"/>
    <w:rsid w:val="003266FC"/>
    <w:rsid w:val="00330E19"/>
    <w:rsid w:val="00332B14"/>
    <w:rsid w:val="003356E7"/>
    <w:rsid w:val="00336B9B"/>
    <w:rsid w:val="00337D6F"/>
    <w:rsid w:val="003426CA"/>
    <w:rsid w:val="00343C01"/>
    <w:rsid w:val="003452F2"/>
    <w:rsid w:val="0034665E"/>
    <w:rsid w:val="00351118"/>
    <w:rsid w:val="00351EA6"/>
    <w:rsid w:val="003559B2"/>
    <w:rsid w:val="00355C7A"/>
    <w:rsid w:val="00356B6A"/>
    <w:rsid w:val="00357AAD"/>
    <w:rsid w:val="0036044B"/>
    <w:rsid w:val="00360E18"/>
    <w:rsid w:val="00361BE7"/>
    <w:rsid w:val="00364940"/>
    <w:rsid w:val="0037329B"/>
    <w:rsid w:val="003749D8"/>
    <w:rsid w:val="003751CD"/>
    <w:rsid w:val="00381997"/>
    <w:rsid w:val="00390C4E"/>
    <w:rsid w:val="003A07C5"/>
    <w:rsid w:val="003A0CD7"/>
    <w:rsid w:val="003A6EDD"/>
    <w:rsid w:val="003B1729"/>
    <w:rsid w:val="003B1C54"/>
    <w:rsid w:val="003B1D1C"/>
    <w:rsid w:val="003B2CCF"/>
    <w:rsid w:val="003B306F"/>
    <w:rsid w:val="003B7B42"/>
    <w:rsid w:val="003B7DBF"/>
    <w:rsid w:val="003B7E03"/>
    <w:rsid w:val="003C0C2E"/>
    <w:rsid w:val="003C271A"/>
    <w:rsid w:val="003C2AFB"/>
    <w:rsid w:val="003C5AC3"/>
    <w:rsid w:val="003C6BF3"/>
    <w:rsid w:val="003D08BC"/>
    <w:rsid w:val="003D1F24"/>
    <w:rsid w:val="003D3668"/>
    <w:rsid w:val="003D7D2D"/>
    <w:rsid w:val="003E0624"/>
    <w:rsid w:val="003E42AD"/>
    <w:rsid w:val="003E493D"/>
    <w:rsid w:val="003E50E8"/>
    <w:rsid w:val="003E619B"/>
    <w:rsid w:val="003E7D06"/>
    <w:rsid w:val="003F01B6"/>
    <w:rsid w:val="003F2590"/>
    <w:rsid w:val="003F297E"/>
    <w:rsid w:val="003F4BCE"/>
    <w:rsid w:val="003F6675"/>
    <w:rsid w:val="00401240"/>
    <w:rsid w:val="00402DE0"/>
    <w:rsid w:val="0040388C"/>
    <w:rsid w:val="00406486"/>
    <w:rsid w:val="00406F75"/>
    <w:rsid w:val="004156B8"/>
    <w:rsid w:val="004161EA"/>
    <w:rsid w:val="004169AA"/>
    <w:rsid w:val="00417498"/>
    <w:rsid w:val="00417805"/>
    <w:rsid w:val="004225AF"/>
    <w:rsid w:val="00422F18"/>
    <w:rsid w:val="00424017"/>
    <w:rsid w:val="0042631F"/>
    <w:rsid w:val="00427396"/>
    <w:rsid w:val="004312EE"/>
    <w:rsid w:val="00431F4D"/>
    <w:rsid w:val="004322A8"/>
    <w:rsid w:val="00433F2B"/>
    <w:rsid w:val="0043434E"/>
    <w:rsid w:val="0043748C"/>
    <w:rsid w:val="004403B9"/>
    <w:rsid w:val="00440C4E"/>
    <w:rsid w:val="0044115F"/>
    <w:rsid w:val="00442D39"/>
    <w:rsid w:val="00445615"/>
    <w:rsid w:val="00445E22"/>
    <w:rsid w:val="00450985"/>
    <w:rsid w:val="00454C98"/>
    <w:rsid w:val="00455B64"/>
    <w:rsid w:val="00456848"/>
    <w:rsid w:val="004578C7"/>
    <w:rsid w:val="00460DA7"/>
    <w:rsid w:val="00463814"/>
    <w:rsid w:val="00464E65"/>
    <w:rsid w:val="00467425"/>
    <w:rsid w:val="00472724"/>
    <w:rsid w:val="00481674"/>
    <w:rsid w:val="00481A86"/>
    <w:rsid w:val="004834C3"/>
    <w:rsid w:val="00486640"/>
    <w:rsid w:val="00486955"/>
    <w:rsid w:val="00487DB5"/>
    <w:rsid w:val="004902AE"/>
    <w:rsid w:val="004905FF"/>
    <w:rsid w:val="004918BF"/>
    <w:rsid w:val="00492014"/>
    <w:rsid w:val="0049216A"/>
    <w:rsid w:val="00492C4F"/>
    <w:rsid w:val="00495CBC"/>
    <w:rsid w:val="004978A7"/>
    <w:rsid w:val="00497DF8"/>
    <w:rsid w:val="004A1C8B"/>
    <w:rsid w:val="004A34C7"/>
    <w:rsid w:val="004A41A9"/>
    <w:rsid w:val="004A6EE6"/>
    <w:rsid w:val="004A7397"/>
    <w:rsid w:val="004A779F"/>
    <w:rsid w:val="004B0473"/>
    <w:rsid w:val="004B0516"/>
    <w:rsid w:val="004B38BA"/>
    <w:rsid w:val="004B6D48"/>
    <w:rsid w:val="004C582A"/>
    <w:rsid w:val="004C6639"/>
    <w:rsid w:val="004D1DE9"/>
    <w:rsid w:val="004D31E6"/>
    <w:rsid w:val="004D5A55"/>
    <w:rsid w:val="004D658D"/>
    <w:rsid w:val="004D7BBC"/>
    <w:rsid w:val="004E0CB5"/>
    <w:rsid w:val="004E2638"/>
    <w:rsid w:val="004E506D"/>
    <w:rsid w:val="004E5144"/>
    <w:rsid w:val="004E515F"/>
    <w:rsid w:val="004E5F49"/>
    <w:rsid w:val="004E60E8"/>
    <w:rsid w:val="004F2AB7"/>
    <w:rsid w:val="004F5600"/>
    <w:rsid w:val="004F70D2"/>
    <w:rsid w:val="004F768E"/>
    <w:rsid w:val="00507C23"/>
    <w:rsid w:val="005101D7"/>
    <w:rsid w:val="00520BA6"/>
    <w:rsid w:val="00524273"/>
    <w:rsid w:val="00527338"/>
    <w:rsid w:val="00527D7F"/>
    <w:rsid w:val="0053305F"/>
    <w:rsid w:val="00534D30"/>
    <w:rsid w:val="005352C6"/>
    <w:rsid w:val="00543420"/>
    <w:rsid w:val="005440EB"/>
    <w:rsid w:val="005459E8"/>
    <w:rsid w:val="00550084"/>
    <w:rsid w:val="0055036C"/>
    <w:rsid w:val="0055094C"/>
    <w:rsid w:val="00552824"/>
    <w:rsid w:val="00554593"/>
    <w:rsid w:val="00555394"/>
    <w:rsid w:val="00563016"/>
    <w:rsid w:val="00564046"/>
    <w:rsid w:val="005722C8"/>
    <w:rsid w:val="00572517"/>
    <w:rsid w:val="00573683"/>
    <w:rsid w:val="00573E44"/>
    <w:rsid w:val="005743F2"/>
    <w:rsid w:val="00575E70"/>
    <w:rsid w:val="00576945"/>
    <w:rsid w:val="0058455A"/>
    <w:rsid w:val="005848B2"/>
    <w:rsid w:val="0059189F"/>
    <w:rsid w:val="00595D36"/>
    <w:rsid w:val="00595E53"/>
    <w:rsid w:val="00596E39"/>
    <w:rsid w:val="005974C1"/>
    <w:rsid w:val="005A1ADB"/>
    <w:rsid w:val="005A4516"/>
    <w:rsid w:val="005A7C19"/>
    <w:rsid w:val="005B1443"/>
    <w:rsid w:val="005B46E6"/>
    <w:rsid w:val="005B53EC"/>
    <w:rsid w:val="005B5798"/>
    <w:rsid w:val="005B6C2E"/>
    <w:rsid w:val="005C0D5C"/>
    <w:rsid w:val="005C5EAE"/>
    <w:rsid w:val="005C6408"/>
    <w:rsid w:val="005C6E75"/>
    <w:rsid w:val="005C737F"/>
    <w:rsid w:val="005C7F80"/>
    <w:rsid w:val="005D0402"/>
    <w:rsid w:val="005D34A6"/>
    <w:rsid w:val="005D4BCC"/>
    <w:rsid w:val="005D5285"/>
    <w:rsid w:val="005D7348"/>
    <w:rsid w:val="005E0803"/>
    <w:rsid w:val="005E2614"/>
    <w:rsid w:val="005E2BE1"/>
    <w:rsid w:val="005E347B"/>
    <w:rsid w:val="005F01A4"/>
    <w:rsid w:val="005F1D0C"/>
    <w:rsid w:val="005F2E44"/>
    <w:rsid w:val="005F63B1"/>
    <w:rsid w:val="00604C40"/>
    <w:rsid w:val="00606C7B"/>
    <w:rsid w:val="00610DC5"/>
    <w:rsid w:val="00617180"/>
    <w:rsid w:val="00621A86"/>
    <w:rsid w:val="00621B26"/>
    <w:rsid w:val="006249DD"/>
    <w:rsid w:val="00626FAE"/>
    <w:rsid w:val="00627A56"/>
    <w:rsid w:val="0063052F"/>
    <w:rsid w:val="006321BE"/>
    <w:rsid w:val="00633395"/>
    <w:rsid w:val="00636087"/>
    <w:rsid w:val="006369D3"/>
    <w:rsid w:val="0063794B"/>
    <w:rsid w:val="0065036D"/>
    <w:rsid w:val="00651197"/>
    <w:rsid w:val="00652107"/>
    <w:rsid w:val="0065601B"/>
    <w:rsid w:val="006561BB"/>
    <w:rsid w:val="00656DCE"/>
    <w:rsid w:val="006577B9"/>
    <w:rsid w:val="00657961"/>
    <w:rsid w:val="00662C67"/>
    <w:rsid w:val="006651ED"/>
    <w:rsid w:val="00665209"/>
    <w:rsid w:val="0066586A"/>
    <w:rsid w:val="00665C86"/>
    <w:rsid w:val="006666CA"/>
    <w:rsid w:val="00667701"/>
    <w:rsid w:val="00667D7E"/>
    <w:rsid w:val="00667E32"/>
    <w:rsid w:val="00671E77"/>
    <w:rsid w:val="006728E8"/>
    <w:rsid w:val="00672A8F"/>
    <w:rsid w:val="00673320"/>
    <w:rsid w:val="00676572"/>
    <w:rsid w:val="0067684C"/>
    <w:rsid w:val="00676D8B"/>
    <w:rsid w:val="00683B34"/>
    <w:rsid w:val="0068479C"/>
    <w:rsid w:val="00685E2A"/>
    <w:rsid w:val="0069065B"/>
    <w:rsid w:val="00690B5B"/>
    <w:rsid w:val="006921D7"/>
    <w:rsid w:val="00693732"/>
    <w:rsid w:val="00694EE5"/>
    <w:rsid w:val="0069710D"/>
    <w:rsid w:val="006A0957"/>
    <w:rsid w:val="006A17E2"/>
    <w:rsid w:val="006A1C66"/>
    <w:rsid w:val="006A4F2A"/>
    <w:rsid w:val="006A565A"/>
    <w:rsid w:val="006A7DC8"/>
    <w:rsid w:val="006B030A"/>
    <w:rsid w:val="006B0A44"/>
    <w:rsid w:val="006B23E4"/>
    <w:rsid w:val="006B3242"/>
    <w:rsid w:val="006B387F"/>
    <w:rsid w:val="006B792C"/>
    <w:rsid w:val="006C0845"/>
    <w:rsid w:val="006C64B9"/>
    <w:rsid w:val="006C709B"/>
    <w:rsid w:val="006C7402"/>
    <w:rsid w:val="006D52FA"/>
    <w:rsid w:val="006D604F"/>
    <w:rsid w:val="006D7C0A"/>
    <w:rsid w:val="006D7FA5"/>
    <w:rsid w:val="006E0347"/>
    <w:rsid w:val="006E515C"/>
    <w:rsid w:val="006E6624"/>
    <w:rsid w:val="006E676C"/>
    <w:rsid w:val="006E776A"/>
    <w:rsid w:val="006F0705"/>
    <w:rsid w:val="006F0ABB"/>
    <w:rsid w:val="006F7D8B"/>
    <w:rsid w:val="0070197E"/>
    <w:rsid w:val="00702460"/>
    <w:rsid w:val="007069C4"/>
    <w:rsid w:val="00711984"/>
    <w:rsid w:val="00711D63"/>
    <w:rsid w:val="00712ACE"/>
    <w:rsid w:val="00715C75"/>
    <w:rsid w:val="007163D0"/>
    <w:rsid w:val="00720D2F"/>
    <w:rsid w:val="007251DB"/>
    <w:rsid w:val="00725470"/>
    <w:rsid w:val="00725AF0"/>
    <w:rsid w:val="00725EF3"/>
    <w:rsid w:val="0072708A"/>
    <w:rsid w:val="007325F0"/>
    <w:rsid w:val="0073316B"/>
    <w:rsid w:val="00734BD7"/>
    <w:rsid w:val="0073590F"/>
    <w:rsid w:val="007406EB"/>
    <w:rsid w:val="00741F9E"/>
    <w:rsid w:val="007432B1"/>
    <w:rsid w:val="00744EA3"/>
    <w:rsid w:val="00745CC5"/>
    <w:rsid w:val="00746AC9"/>
    <w:rsid w:val="00752095"/>
    <w:rsid w:val="007550F0"/>
    <w:rsid w:val="007564D7"/>
    <w:rsid w:val="00756A31"/>
    <w:rsid w:val="00760011"/>
    <w:rsid w:val="00760D73"/>
    <w:rsid w:val="00761F55"/>
    <w:rsid w:val="007626E8"/>
    <w:rsid w:val="0076525C"/>
    <w:rsid w:val="00767BCA"/>
    <w:rsid w:val="00767EAD"/>
    <w:rsid w:val="0077047A"/>
    <w:rsid w:val="00774143"/>
    <w:rsid w:val="007757F2"/>
    <w:rsid w:val="00775E8D"/>
    <w:rsid w:val="007764DE"/>
    <w:rsid w:val="007779E9"/>
    <w:rsid w:val="00783CEF"/>
    <w:rsid w:val="00792CBB"/>
    <w:rsid w:val="00792E9F"/>
    <w:rsid w:val="00796FD8"/>
    <w:rsid w:val="007978DA"/>
    <w:rsid w:val="00797D49"/>
    <w:rsid w:val="007A3913"/>
    <w:rsid w:val="007B0E4C"/>
    <w:rsid w:val="007B1781"/>
    <w:rsid w:val="007B48AC"/>
    <w:rsid w:val="007B5E9E"/>
    <w:rsid w:val="007C032D"/>
    <w:rsid w:val="007C303B"/>
    <w:rsid w:val="007C4541"/>
    <w:rsid w:val="007C7944"/>
    <w:rsid w:val="007D4D1B"/>
    <w:rsid w:val="007D5E36"/>
    <w:rsid w:val="007D5EAF"/>
    <w:rsid w:val="007E1EAC"/>
    <w:rsid w:val="007E305B"/>
    <w:rsid w:val="007E3FB8"/>
    <w:rsid w:val="007E5784"/>
    <w:rsid w:val="007E5C10"/>
    <w:rsid w:val="007F078C"/>
    <w:rsid w:val="007F1A20"/>
    <w:rsid w:val="007F26BC"/>
    <w:rsid w:val="007F29CF"/>
    <w:rsid w:val="007F3A97"/>
    <w:rsid w:val="007F4FE9"/>
    <w:rsid w:val="007F7A39"/>
    <w:rsid w:val="00802EF6"/>
    <w:rsid w:val="00803E0B"/>
    <w:rsid w:val="0080487B"/>
    <w:rsid w:val="00805442"/>
    <w:rsid w:val="00805A6B"/>
    <w:rsid w:val="00805B99"/>
    <w:rsid w:val="0081089F"/>
    <w:rsid w:val="00811ED6"/>
    <w:rsid w:val="0081225F"/>
    <w:rsid w:val="00815CF0"/>
    <w:rsid w:val="00817230"/>
    <w:rsid w:val="00817E9E"/>
    <w:rsid w:val="00822258"/>
    <w:rsid w:val="00822D96"/>
    <w:rsid w:val="00824488"/>
    <w:rsid w:val="00824A2F"/>
    <w:rsid w:val="008251DE"/>
    <w:rsid w:val="0082538D"/>
    <w:rsid w:val="0082579D"/>
    <w:rsid w:val="008303B6"/>
    <w:rsid w:val="00833499"/>
    <w:rsid w:val="00834461"/>
    <w:rsid w:val="00834745"/>
    <w:rsid w:val="00835799"/>
    <w:rsid w:val="0083611E"/>
    <w:rsid w:val="0084071B"/>
    <w:rsid w:val="00844D32"/>
    <w:rsid w:val="008466D9"/>
    <w:rsid w:val="00850A32"/>
    <w:rsid w:val="00851806"/>
    <w:rsid w:val="00853D9C"/>
    <w:rsid w:val="00854CFD"/>
    <w:rsid w:val="00856406"/>
    <w:rsid w:val="00856A98"/>
    <w:rsid w:val="00857358"/>
    <w:rsid w:val="0085791F"/>
    <w:rsid w:val="0086176B"/>
    <w:rsid w:val="008714DD"/>
    <w:rsid w:val="008729C2"/>
    <w:rsid w:val="008732FB"/>
    <w:rsid w:val="00873EA9"/>
    <w:rsid w:val="00874A27"/>
    <w:rsid w:val="00875E61"/>
    <w:rsid w:val="00876DA0"/>
    <w:rsid w:val="0088338B"/>
    <w:rsid w:val="00885245"/>
    <w:rsid w:val="0088671C"/>
    <w:rsid w:val="00890D2D"/>
    <w:rsid w:val="00891235"/>
    <w:rsid w:val="00895A46"/>
    <w:rsid w:val="008A0B12"/>
    <w:rsid w:val="008A1EA2"/>
    <w:rsid w:val="008A1F25"/>
    <w:rsid w:val="008A46FC"/>
    <w:rsid w:val="008A5C50"/>
    <w:rsid w:val="008B04BB"/>
    <w:rsid w:val="008B141A"/>
    <w:rsid w:val="008B27B1"/>
    <w:rsid w:val="008B4B8B"/>
    <w:rsid w:val="008B56FA"/>
    <w:rsid w:val="008B6360"/>
    <w:rsid w:val="008C0E5A"/>
    <w:rsid w:val="008C2AD4"/>
    <w:rsid w:val="008D249C"/>
    <w:rsid w:val="008D32CC"/>
    <w:rsid w:val="008D4015"/>
    <w:rsid w:val="008D63BB"/>
    <w:rsid w:val="008D6ACD"/>
    <w:rsid w:val="008D71D3"/>
    <w:rsid w:val="008D7B4D"/>
    <w:rsid w:val="008E3047"/>
    <w:rsid w:val="008E3468"/>
    <w:rsid w:val="008E5136"/>
    <w:rsid w:val="008F0041"/>
    <w:rsid w:val="008F0EB2"/>
    <w:rsid w:val="008F1268"/>
    <w:rsid w:val="008F2D42"/>
    <w:rsid w:val="00904FC9"/>
    <w:rsid w:val="009057C3"/>
    <w:rsid w:val="00905BD3"/>
    <w:rsid w:val="00910696"/>
    <w:rsid w:val="00911CAA"/>
    <w:rsid w:val="00912FCF"/>
    <w:rsid w:val="00913D73"/>
    <w:rsid w:val="00916437"/>
    <w:rsid w:val="00916F1A"/>
    <w:rsid w:val="0091742D"/>
    <w:rsid w:val="009230C5"/>
    <w:rsid w:val="00923384"/>
    <w:rsid w:val="00923500"/>
    <w:rsid w:val="00923C31"/>
    <w:rsid w:val="009257E1"/>
    <w:rsid w:val="00926CAC"/>
    <w:rsid w:val="00927302"/>
    <w:rsid w:val="0093203A"/>
    <w:rsid w:val="009322DB"/>
    <w:rsid w:val="00932E09"/>
    <w:rsid w:val="00932F8B"/>
    <w:rsid w:val="00933D88"/>
    <w:rsid w:val="00934AD6"/>
    <w:rsid w:val="0094052F"/>
    <w:rsid w:val="00941349"/>
    <w:rsid w:val="00941F15"/>
    <w:rsid w:val="009441CD"/>
    <w:rsid w:val="00945486"/>
    <w:rsid w:val="00946719"/>
    <w:rsid w:val="00946778"/>
    <w:rsid w:val="009479E2"/>
    <w:rsid w:val="00947D59"/>
    <w:rsid w:val="0095036C"/>
    <w:rsid w:val="009522B6"/>
    <w:rsid w:val="00952977"/>
    <w:rsid w:val="00952E62"/>
    <w:rsid w:val="00954925"/>
    <w:rsid w:val="00963879"/>
    <w:rsid w:val="00963B40"/>
    <w:rsid w:val="00964A82"/>
    <w:rsid w:val="009653D4"/>
    <w:rsid w:val="00970D35"/>
    <w:rsid w:val="00970F26"/>
    <w:rsid w:val="00973799"/>
    <w:rsid w:val="009757F1"/>
    <w:rsid w:val="00976B06"/>
    <w:rsid w:val="009805B3"/>
    <w:rsid w:val="00985435"/>
    <w:rsid w:val="00991850"/>
    <w:rsid w:val="00996F4A"/>
    <w:rsid w:val="00997005"/>
    <w:rsid w:val="009A116D"/>
    <w:rsid w:val="009A2C52"/>
    <w:rsid w:val="009A395A"/>
    <w:rsid w:val="009A46B4"/>
    <w:rsid w:val="009B026D"/>
    <w:rsid w:val="009B0ED6"/>
    <w:rsid w:val="009B3B1E"/>
    <w:rsid w:val="009B598C"/>
    <w:rsid w:val="009C13FD"/>
    <w:rsid w:val="009C2AD1"/>
    <w:rsid w:val="009C57B6"/>
    <w:rsid w:val="009D0A19"/>
    <w:rsid w:val="009D64D3"/>
    <w:rsid w:val="009E2FBC"/>
    <w:rsid w:val="009E734E"/>
    <w:rsid w:val="009E7F20"/>
    <w:rsid w:val="009F132C"/>
    <w:rsid w:val="009F381A"/>
    <w:rsid w:val="00A01A02"/>
    <w:rsid w:val="00A025AC"/>
    <w:rsid w:val="00A04DF8"/>
    <w:rsid w:val="00A067A3"/>
    <w:rsid w:val="00A06809"/>
    <w:rsid w:val="00A06D01"/>
    <w:rsid w:val="00A12C46"/>
    <w:rsid w:val="00A12FAC"/>
    <w:rsid w:val="00A13957"/>
    <w:rsid w:val="00A15268"/>
    <w:rsid w:val="00A162D8"/>
    <w:rsid w:val="00A16F4D"/>
    <w:rsid w:val="00A2005B"/>
    <w:rsid w:val="00A207B6"/>
    <w:rsid w:val="00A21457"/>
    <w:rsid w:val="00A22B70"/>
    <w:rsid w:val="00A2305D"/>
    <w:rsid w:val="00A25DB9"/>
    <w:rsid w:val="00A27CAA"/>
    <w:rsid w:val="00A323F9"/>
    <w:rsid w:val="00A347A6"/>
    <w:rsid w:val="00A36BF6"/>
    <w:rsid w:val="00A37A7E"/>
    <w:rsid w:val="00A37EA7"/>
    <w:rsid w:val="00A41195"/>
    <w:rsid w:val="00A42AD6"/>
    <w:rsid w:val="00A43284"/>
    <w:rsid w:val="00A44A5C"/>
    <w:rsid w:val="00A46497"/>
    <w:rsid w:val="00A523C2"/>
    <w:rsid w:val="00A529EF"/>
    <w:rsid w:val="00A53F45"/>
    <w:rsid w:val="00A55CA2"/>
    <w:rsid w:val="00A61E91"/>
    <w:rsid w:val="00A6298C"/>
    <w:rsid w:val="00A64B1C"/>
    <w:rsid w:val="00A66640"/>
    <w:rsid w:val="00A66E3A"/>
    <w:rsid w:val="00A716C1"/>
    <w:rsid w:val="00A74A24"/>
    <w:rsid w:val="00A776CD"/>
    <w:rsid w:val="00A805C7"/>
    <w:rsid w:val="00A80AD4"/>
    <w:rsid w:val="00A82055"/>
    <w:rsid w:val="00A826AB"/>
    <w:rsid w:val="00A82AA3"/>
    <w:rsid w:val="00A90F5C"/>
    <w:rsid w:val="00A91F08"/>
    <w:rsid w:val="00A92CB6"/>
    <w:rsid w:val="00A94F97"/>
    <w:rsid w:val="00AA3DA4"/>
    <w:rsid w:val="00AA4348"/>
    <w:rsid w:val="00AA4699"/>
    <w:rsid w:val="00AA5B4C"/>
    <w:rsid w:val="00AB23A2"/>
    <w:rsid w:val="00AB491A"/>
    <w:rsid w:val="00AB4DDE"/>
    <w:rsid w:val="00AB4FA3"/>
    <w:rsid w:val="00AB6112"/>
    <w:rsid w:val="00AB6D65"/>
    <w:rsid w:val="00AC65E3"/>
    <w:rsid w:val="00AD1F6F"/>
    <w:rsid w:val="00AD24FB"/>
    <w:rsid w:val="00AD2AFA"/>
    <w:rsid w:val="00AD49FA"/>
    <w:rsid w:val="00AD4DF3"/>
    <w:rsid w:val="00AD4FF8"/>
    <w:rsid w:val="00AE0B72"/>
    <w:rsid w:val="00AE1C53"/>
    <w:rsid w:val="00AE43B4"/>
    <w:rsid w:val="00AE68B2"/>
    <w:rsid w:val="00AE75FB"/>
    <w:rsid w:val="00AF01EE"/>
    <w:rsid w:val="00AF1C0A"/>
    <w:rsid w:val="00AF2497"/>
    <w:rsid w:val="00AF50EA"/>
    <w:rsid w:val="00AF6FF2"/>
    <w:rsid w:val="00AF763F"/>
    <w:rsid w:val="00AF76F5"/>
    <w:rsid w:val="00B016B3"/>
    <w:rsid w:val="00B04146"/>
    <w:rsid w:val="00B10EE6"/>
    <w:rsid w:val="00B13882"/>
    <w:rsid w:val="00B1445F"/>
    <w:rsid w:val="00B14D9A"/>
    <w:rsid w:val="00B15202"/>
    <w:rsid w:val="00B153F2"/>
    <w:rsid w:val="00B17115"/>
    <w:rsid w:val="00B17DC3"/>
    <w:rsid w:val="00B17FFB"/>
    <w:rsid w:val="00B20184"/>
    <w:rsid w:val="00B21FE8"/>
    <w:rsid w:val="00B23190"/>
    <w:rsid w:val="00B278B3"/>
    <w:rsid w:val="00B36691"/>
    <w:rsid w:val="00B40409"/>
    <w:rsid w:val="00B405AE"/>
    <w:rsid w:val="00B41427"/>
    <w:rsid w:val="00B41E4B"/>
    <w:rsid w:val="00B5020E"/>
    <w:rsid w:val="00B51920"/>
    <w:rsid w:val="00B5267E"/>
    <w:rsid w:val="00B5500C"/>
    <w:rsid w:val="00B55487"/>
    <w:rsid w:val="00B5604A"/>
    <w:rsid w:val="00B6050A"/>
    <w:rsid w:val="00B6250E"/>
    <w:rsid w:val="00B63755"/>
    <w:rsid w:val="00B657FB"/>
    <w:rsid w:val="00B65911"/>
    <w:rsid w:val="00B65C30"/>
    <w:rsid w:val="00B7592A"/>
    <w:rsid w:val="00B76AB2"/>
    <w:rsid w:val="00B76F17"/>
    <w:rsid w:val="00B7754B"/>
    <w:rsid w:val="00B81755"/>
    <w:rsid w:val="00B86FD4"/>
    <w:rsid w:val="00B907F3"/>
    <w:rsid w:val="00B96411"/>
    <w:rsid w:val="00B964FF"/>
    <w:rsid w:val="00BA212A"/>
    <w:rsid w:val="00BA536A"/>
    <w:rsid w:val="00BA5789"/>
    <w:rsid w:val="00BA5A54"/>
    <w:rsid w:val="00BA6CFD"/>
    <w:rsid w:val="00BA70E6"/>
    <w:rsid w:val="00BB0060"/>
    <w:rsid w:val="00BB14AD"/>
    <w:rsid w:val="00BB250D"/>
    <w:rsid w:val="00BB337E"/>
    <w:rsid w:val="00BB718A"/>
    <w:rsid w:val="00BC30CC"/>
    <w:rsid w:val="00BD0A60"/>
    <w:rsid w:val="00BD15DC"/>
    <w:rsid w:val="00BD1CD4"/>
    <w:rsid w:val="00BD4C8E"/>
    <w:rsid w:val="00BD652A"/>
    <w:rsid w:val="00BD6531"/>
    <w:rsid w:val="00BE3E74"/>
    <w:rsid w:val="00BE41E8"/>
    <w:rsid w:val="00BE74EC"/>
    <w:rsid w:val="00BE7AFA"/>
    <w:rsid w:val="00BE7EEC"/>
    <w:rsid w:val="00BF06A7"/>
    <w:rsid w:val="00BF0942"/>
    <w:rsid w:val="00BF15D7"/>
    <w:rsid w:val="00BF2384"/>
    <w:rsid w:val="00BF35FF"/>
    <w:rsid w:val="00BF54A9"/>
    <w:rsid w:val="00BF5E0B"/>
    <w:rsid w:val="00C03D50"/>
    <w:rsid w:val="00C0544C"/>
    <w:rsid w:val="00C05D42"/>
    <w:rsid w:val="00C06FA9"/>
    <w:rsid w:val="00C15AB8"/>
    <w:rsid w:val="00C171B3"/>
    <w:rsid w:val="00C22C85"/>
    <w:rsid w:val="00C23207"/>
    <w:rsid w:val="00C23570"/>
    <w:rsid w:val="00C243F0"/>
    <w:rsid w:val="00C2620B"/>
    <w:rsid w:val="00C30402"/>
    <w:rsid w:val="00C33DFD"/>
    <w:rsid w:val="00C3413F"/>
    <w:rsid w:val="00C358AD"/>
    <w:rsid w:val="00C40216"/>
    <w:rsid w:val="00C40D5D"/>
    <w:rsid w:val="00C4158D"/>
    <w:rsid w:val="00C417B3"/>
    <w:rsid w:val="00C4205E"/>
    <w:rsid w:val="00C423A9"/>
    <w:rsid w:val="00C42CF5"/>
    <w:rsid w:val="00C44797"/>
    <w:rsid w:val="00C4742A"/>
    <w:rsid w:val="00C54DFF"/>
    <w:rsid w:val="00C54E5D"/>
    <w:rsid w:val="00C55F33"/>
    <w:rsid w:val="00C56D5E"/>
    <w:rsid w:val="00C57114"/>
    <w:rsid w:val="00C57D7A"/>
    <w:rsid w:val="00C610A6"/>
    <w:rsid w:val="00C61DD9"/>
    <w:rsid w:val="00C67566"/>
    <w:rsid w:val="00C709D8"/>
    <w:rsid w:val="00C721CC"/>
    <w:rsid w:val="00C72957"/>
    <w:rsid w:val="00C73024"/>
    <w:rsid w:val="00C736E3"/>
    <w:rsid w:val="00C74F6C"/>
    <w:rsid w:val="00C77193"/>
    <w:rsid w:val="00C80AE1"/>
    <w:rsid w:val="00C82E78"/>
    <w:rsid w:val="00C8339E"/>
    <w:rsid w:val="00C83793"/>
    <w:rsid w:val="00C90A12"/>
    <w:rsid w:val="00C96A67"/>
    <w:rsid w:val="00CA0A42"/>
    <w:rsid w:val="00CA266A"/>
    <w:rsid w:val="00CA3CF4"/>
    <w:rsid w:val="00CA3DC4"/>
    <w:rsid w:val="00CA42D7"/>
    <w:rsid w:val="00CA5D64"/>
    <w:rsid w:val="00CA7B8A"/>
    <w:rsid w:val="00CB1110"/>
    <w:rsid w:val="00CB3933"/>
    <w:rsid w:val="00CB3B35"/>
    <w:rsid w:val="00CB43EB"/>
    <w:rsid w:val="00CB5EE6"/>
    <w:rsid w:val="00CB633C"/>
    <w:rsid w:val="00CB7166"/>
    <w:rsid w:val="00CB71E8"/>
    <w:rsid w:val="00CC0235"/>
    <w:rsid w:val="00CC03FA"/>
    <w:rsid w:val="00CC089B"/>
    <w:rsid w:val="00CC10B3"/>
    <w:rsid w:val="00CC26B7"/>
    <w:rsid w:val="00CC366D"/>
    <w:rsid w:val="00CC502B"/>
    <w:rsid w:val="00CC755E"/>
    <w:rsid w:val="00CC7D03"/>
    <w:rsid w:val="00CD4EB3"/>
    <w:rsid w:val="00CD5D3D"/>
    <w:rsid w:val="00CD7A4F"/>
    <w:rsid w:val="00CE01CC"/>
    <w:rsid w:val="00CE2C3E"/>
    <w:rsid w:val="00CE3B50"/>
    <w:rsid w:val="00CE4F13"/>
    <w:rsid w:val="00CE797B"/>
    <w:rsid w:val="00CF1C7B"/>
    <w:rsid w:val="00CF4421"/>
    <w:rsid w:val="00CF5AB5"/>
    <w:rsid w:val="00CF715F"/>
    <w:rsid w:val="00D016BA"/>
    <w:rsid w:val="00D0531F"/>
    <w:rsid w:val="00D10141"/>
    <w:rsid w:val="00D107D5"/>
    <w:rsid w:val="00D1103C"/>
    <w:rsid w:val="00D112B3"/>
    <w:rsid w:val="00D13DA2"/>
    <w:rsid w:val="00D236B1"/>
    <w:rsid w:val="00D23C64"/>
    <w:rsid w:val="00D31783"/>
    <w:rsid w:val="00D323D6"/>
    <w:rsid w:val="00D32AB7"/>
    <w:rsid w:val="00D32DD4"/>
    <w:rsid w:val="00D34888"/>
    <w:rsid w:val="00D34DCF"/>
    <w:rsid w:val="00D35737"/>
    <w:rsid w:val="00D358DF"/>
    <w:rsid w:val="00D3613A"/>
    <w:rsid w:val="00D3635B"/>
    <w:rsid w:val="00D37B9E"/>
    <w:rsid w:val="00D42946"/>
    <w:rsid w:val="00D4367A"/>
    <w:rsid w:val="00D44E33"/>
    <w:rsid w:val="00D45914"/>
    <w:rsid w:val="00D45E04"/>
    <w:rsid w:val="00D470D5"/>
    <w:rsid w:val="00D505B6"/>
    <w:rsid w:val="00D53727"/>
    <w:rsid w:val="00D54616"/>
    <w:rsid w:val="00D5511B"/>
    <w:rsid w:val="00D562A1"/>
    <w:rsid w:val="00D57060"/>
    <w:rsid w:val="00D57DAD"/>
    <w:rsid w:val="00D628A4"/>
    <w:rsid w:val="00D756B3"/>
    <w:rsid w:val="00D75FAC"/>
    <w:rsid w:val="00D76E9B"/>
    <w:rsid w:val="00D77A95"/>
    <w:rsid w:val="00D803AD"/>
    <w:rsid w:val="00D80659"/>
    <w:rsid w:val="00D8225A"/>
    <w:rsid w:val="00D826FB"/>
    <w:rsid w:val="00D83CF7"/>
    <w:rsid w:val="00D85098"/>
    <w:rsid w:val="00D86D02"/>
    <w:rsid w:val="00D933F6"/>
    <w:rsid w:val="00D94AFB"/>
    <w:rsid w:val="00DA1167"/>
    <w:rsid w:val="00DA20AF"/>
    <w:rsid w:val="00DA27ED"/>
    <w:rsid w:val="00DA2975"/>
    <w:rsid w:val="00DA4603"/>
    <w:rsid w:val="00DA7CA9"/>
    <w:rsid w:val="00DB3EC2"/>
    <w:rsid w:val="00DC0C6D"/>
    <w:rsid w:val="00DC0E0D"/>
    <w:rsid w:val="00DC168B"/>
    <w:rsid w:val="00DC2526"/>
    <w:rsid w:val="00DC2A48"/>
    <w:rsid w:val="00DC301A"/>
    <w:rsid w:val="00DC387E"/>
    <w:rsid w:val="00DC3C98"/>
    <w:rsid w:val="00DC4A0D"/>
    <w:rsid w:val="00DC5111"/>
    <w:rsid w:val="00DC5545"/>
    <w:rsid w:val="00DC6421"/>
    <w:rsid w:val="00DC72F1"/>
    <w:rsid w:val="00DD1F8F"/>
    <w:rsid w:val="00DD3480"/>
    <w:rsid w:val="00DD3A67"/>
    <w:rsid w:val="00DE126F"/>
    <w:rsid w:val="00DE12B0"/>
    <w:rsid w:val="00DE21D9"/>
    <w:rsid w:val="00DE29FC"/>
    <w:rsid w:val="00DE43C4"/>
    <w:rsid w:val="00DE5428"/>
    <w:rsid w:val="00DF0E18"/>
    <w:rsid w:val="00DF2FF5"/>
    <w:rsid w:val="00DF3263"/>
    <w:rsid w:val="00DF350C"/>
    <w:rsid w:val="00DF5CAE"/>
    <w:rsid w:val="00DF66F1"/>
    <w:rsid w:val="00DF6B95"/>
    <w:rsid w:val="00DF762D"/>
    <w:rsid w:val="00DF7BB6"/>
    <w:rsid w:val="00E0074B"/>
    <w:rsid w:val="00E0457B"/>
    <w:rsid w:val="00E04CBC"/>
    <w:rsid w:val="00E053D4"/>
    <w:rsid w:val="00E05934"/>
    <w:rsid w:val="00E05AE9"/>
    <w:rsid w:val="00E06246"/>
    <w:rsid w:val="00E07E0E"/>
    <w:rsid w:val="00E123EF"/>
    <w:rsid w:val="00E14925"/>
    <w:rsid w:val="00E15500"/>
    <w:rsid w:val="00E15A64"/>
    <w:rsid w:val="00E15EC2"/>
    <w:rsid w:val="00E17D36"/>
    <w:rsid w:val="00E17DDF"/>
    <w:rsid w:val="00E20E85"/>
    <w:rsid w:val="00E214D2"/>
    <w:rsid w:val="00E2355D"/>
    <w:rsid w:val="00E24FAC"/>
    <w:rsid w:val="00E26303"/>
    <w:rsid w:val="00E30C2A"/>
    <w:rsid w:val="00E3268B"/>
    <w:rsid w:val="00E334D1"/>
    <w:rsid w:val="00E34C8A"/>
    <w:rsid w:val="00E350AC"/>
    <w:rsid w:val="00E37D67"/>
    <w:rsid w:val="00E411C7"/>
    <w:rsid w:val="00E42577"/>
    <w:rsid w:val="00E42CF8"/>
    <w:rsid w:val="00E44962"/>
    <w:rsid w:val="00E44B93"/>
    <w:rsid w:val="00E45443"/>
    <w:rsid w:val="00E4570D"/>
    <w:rsid w:val="00E47540"/>
    <w:rsid w:val="00E51A44"/>
    <w:rsid w:val="00E51D32"/>
    <w:rsid w:val="00E52950"/>
    <w:rsid w:val="00E5694C"/>
    <w:rsid w:val="00E56CA7"/>
    <w:rsid w:val="00E60424"/>
    <w:rsid w:val="00E606A9"/>
    <w:rsid w:val="00E61142"/>
    <w:rsid w:val="00E617DF"/>
    <w:rsid w:val="00E62028"/>
    <w:rsid w:val="00E624E1"/>
    <w:rsid w:val="00E6496A"/>
    <w:rsid w:val="00E65098"/>
    <w:rsid w:val="00E706AC"/>
    <w:rsid w:val="00E73D0D"/>
    <w:rsid w:val="00E80B52"/>
    <w:rsid w:val="00E81AFE"/>
    <w:rsid w:val="00E908B8"/>
    <w:rsid w:val="00E90EA9"/>
    <w:rsid w:val="00E9253C"/>
    <w:rsid w:val="00E9428E"/>
    <w:rsid w:val="00E951AA"/>
    <w:rsid w:val="00EA2018"/>
    <w:rsid w:val="00EA2AA6"/>
    <w:rsid w:val="00EA580C"/>
    <w:rsid w:val="00EB4FBB"/>
    <w:rsid w:val="00EB7D57"/>
    <w:rsid w:val="00EC2673"/>
    <w:rsid w:val="00EC52F4"/>
    <w:rsid w:val="00ED1BBB"/>
    <w:rsid w:val="00ED6EA3"/>
    <w:rsid w:val="00EE0BFD"/>
    <w:rsid w:val="00EE0D49"/>
    <w:rsid w:val="00EE1546"/>
    <w:rsid w:val="00EE1AB3"/>
    <w:rsid w:val="00EE1DC7"/>
    <w:rsid w:val="00EE1FB4"/>
    <w:rsid w:val="00EE2371"/>
    <w:rsid w:val="00EE2442"/>
    <w:rsid w:val="00EE2535"/>
    <w:rsid w:val="00EE7F24"/>
    <w:rsid w:val="00EF0DAB"/>
    <w:rsid w:val="00EF112C"/>
    <w:rsid w:val="00EF1965"/>
    <w:rsid w:val="00EF2E32"/>
    <w:rsid w:val="00EF5879"/>
    <w:rsid w:val="00EF65BF"/>
    <w:rsid w:val="00EF6A25"/>
    <w:rsid w:val="00F10F33"/>
    <w:rsid w:val="00F1112A"/>
    <w:rsid w:val="00F11FFF"/>
    <w:rsid w:val="00F1335D"/>
    <w:rsid w:val="00F144BD"/>
    <w:rsid w:val="00F14EFA"/>
    <w:rsid w:val="00F173A1"/>
    <w:rsid w:val="00F22561"/>
    <w:rsid w:val="00F23F3F"/>
    <w:rsid w:val="00F24A4C"/>
    <w:rsid w:val="00F30414"/>
    <w:rsid w:val="00F36995"/>
    <w:rsid w:val="00F3737C"/>
    <w:rsid w:val="00F37868"/>
    <w:rsid w:val="00F40E37"/>
    <w:rsid w:val="00F44281"/>
    <w:rsid w:val="00F47C8F"/>
    <w:rsid w:val="00F502CC"/>
    <w:rsid w:val="00F534DC"/>
    <w:rsid w:val="00F55659"/>
    <w:rsid w:val="00F5661E"/>
    <w:rsid w:val="00F567FF"/>
    <w:rsid w:val="00F6011D"/>
    <w:rsid w:val="00F65DBA"/>
    <w:rsid w:val="00F67DAA"/>
    <w:rsid w:val="00F71E97"/>
    <w:rsid w:val="00F76A21"/>
    <w:rsid w:val="00F7771E"/>
    <w:rsid w:val="00F77FBC"/>
    <w:rsid w:val="00F80C78"/>
    <w:rsid w:val="00F8158D"/>
    <w:rsid w:val="00F81D58"/>
    <w:rsid w:val="00F8304F"/>
    <w:rsid w:val="00F85F64"/>
    <w:rsid w:val="00F872C9"/>
    <w:rsid w:val="00F91850"/>
    <w:rsid w:val="00F958D4"/>
    <w:rsid w:val="00F9780F"/>
    <w:rsid w:val="00FA130E"/>
    <w:rsid w:val="00FA28B8"/>
    <w:rsid w:val="00FA56F5"/>
    <w:rsid w:val="00FA7F4E"/>
    <w:rsid w:val="00FB2D4B"/>
    <w:rsid w:val="00FB31A2"/>
    <w:rsid w:val="00FB627A"/>
    <w:rsid w:val="00FD0349"/>
    <w:rsid w:val="00FD6F15"/>
    <w:rsid w:val="00FD6FDE"/>
    <w:rsid w:val="00FD7CF3"/>
    <w:rsid w:val="00FE10C2"/>
    <w:rsid w:val="00FE1664"/>
    <w:rsid w:val="00FE1822"/>
    <w:rsid w:val="00FE1DC7"/>
    <w:rsid w:val="00FE41F1"/>
    <w:rsid w:val="00FF2761"/>
    <w:rsid w:val="00FF342F"/>
    <w:rsid w:val="00FF4409"/>
    <w:rsid w:val="00FF6D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F8012C-1E17-4A32-BA80-B0A28D52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35B"/>
    <w:rPr>
      <w:sz w:val="24"/>
      <w:szCs w:val="24"/>
    </w:rPr>
  </w:style>
  <w:style w:type="paragraph" w:styleId="Ttulo1">
    <w:name w:val="heading 1"/>
    <w:basedOn w:val="Normal"/>
    <w:next w:val="Normal"/>
    <w:link w:val="Ttulo1Car"/>
    <w:qFormat/>
    <w:rsid w:val="0057368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qFormat/>
    <w:rsid w:val="00D3635B"/>
    <w:pPr>
      <w:keepNext/>
      <w:spacing w:before="240" w:after="60"/>
      <w:outlineLvl w:val="2"/>
    </w:pPr>
    <w:rPr>
      <w:rFonts w:ascii="Arial" w:hAnsi="Arial" w:cs="Arial"/>
      <w:b/>
      <w:bCs/>
      <w:sz w:val="26"/>
      <w:szCs w:val="26"/>
    </w:rPr>
  </w:style>
  <w:style w:type="paragraph" w:styleId="Ttulo4">
    <w:name w:val="heading 4"/>
    <w:basedOn w:val="Normal"/>
    <w:next w:val="Normal"/>
    <w:qFormat/>
    <w:rsid w:val="00D3635B"/>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rsid w:val="00D3635B"/>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D3635B"/>
    <w:pPr>
      <w:widowControl w:val="0"/>
      <w:autoSpaceDE w:val="0"/>
      <w:autoSpaceDN w:val="0"/>
      <w:adjustRightInd w:val="0"/>
      <w:spacing w:line="360" w:lineRule="auto"/>
      <w:jc w:val="center"/>
    </w:pPr>
    <w:rPr>
      <w:rFonts w:ascii="Arial" w:hAnsi="Arial" w:cs="Arial"/>
      <w:b/>
    </w:rPr>
  </w:style>
  <w:style w:type="character" w:styleId="Nmerodepgina">
    <w:name w:val="page number"/>
    <w:basedOn w:val="Fuentedeprrafopredeter"/>
    <w:rsid w:val="00D3635B"/>
  </w:style>
  <w:style w:type="paragraph" w:styleId="Encabezado">
    <w:name w:val="header"/>
    <w:basedOn w:val="Normal"/>
    <w:rsid w:val="00D3635B"/>
    <w:pPr>
      <w:tabs>
        <w:tab w:val="center" w:pos="4419"/>
        <w:tab w:val="right" w:pos="8838"/>
      </w:tabs>
    </w:pPr>
  </w:style>
  <w:style w:type="paragraph" w:styleId="Textoindependiente">
    <w:name w:val="Body Text"/>
    <w:basedOn w:val="Normal"/>
    <w:link w:val="TextoindependienteCar"/>
    <w:rsid w:val="00D3635B"/>
    <w:pPr>
      <w:spacing w:after="120"/>
    </w:pPr>
  </w:style>
  <w:style w:type="character" w:customStyle="1" w:styleId="PuestoCar">
    <w:name w:val="Puesto Car"/>
    <w:link w:val="Puesto"/>
    <w:rsid w:val="00D3635B"/>
    <w:rPr>
      <w:rFonts w:ascii="Arial" w:hAnsi="Arial" w:cs="Arial"/>
      <w:b/>
      <w:sz w:val="24"/>
      <w:szCs w:val="24"/>
      <w:lang w:val="es-ES" w:eastAsia="es-ES" w:bidi="ar-SA"/>
    </w:rPr>
  </w:style>
  <w:style w:type="paragraph" w:styleId="Sangradetextonormal">
    <w:name w:val="Body Text Indent"/>
    <w:basedOn w:val="Normal"/>
    <w:rsid w:val="007D4D1B"/>
    <w:pPr>
      <w:spacing w:after="120"/>
      <w:ind w:left="283"/>
    </w:pPr>
  </w:style>
  <w:style w:type="paragraph" w:styleId="NormalWeb">
    <w:name w:val="Normal (Web)"/>
    <w:basedOn w:val="Normal"/>
    <w:rsid w:val="007D4D1B"/>
    <w:pPr>
      <w:overflowPunct w:val="0"/>
      <w:autoSpaceDE w:val="0"/>
      <w:autoSpaceDN w:val="0"/>
      <w:adjustRightInd w:val="0"/>
      <w:spacing w:before="100" w:after="100"/>
      <w:textAlignment w:val="baseline"/>
    </w:pPr>
    <w:rPr>
      <w:rFonts w:ascii="Arial" w:hAnsi="Arial"/>
      <w:color w:val="000000"/>
      <w:sz w:val="18"/>
      <w:szCs w:val="20"/>
    </w:rPr>
  </w:style>
  <w:style w:type="character" w:styleId="Refdenotaalpie">
    <w:name w:val="footnote reference"/>
    <w:aliases w:val="texto de nota al pie Car Car Car2,Texto de nota al pie,referencia nota al pie,Ref. de nota al pie 2,Footnotes refss,FC,Ref,de nota al pie,Appel note de bas de p,Appel note de bas de page,Footnote number,BVI fnr,f,4_G,16 Point"/>
    <w:uiPriority w:val="99"/>
    <w:rsid w:val="007D4D1B"/>
    <w:rPr>
      <w:vertAlign w:val="superscript"/>
    </w:rPr>
  </w:style>
  <w:style w:type="character" w:styleId="Textoennegrita">
    <w:name w:val="Strong"/>
    <w:qFormat/>
    <w:rsid w:val="007D4D1B"/>
    <w:rPr>
      <w:b/>
      <w:bCs/>
    </w:rPr>
  </w:style>
  <w:style w:type="character" w:customStyle="1" w:styleId="CarCar6">
    <w:name w:val="Car Car6"/>
    <w:rsid w:val="00CA266A"/>
    <w:rPr>
      <w:rFonts w:ascii="Arial" w:hAnsi="Arial" w:cs="Arial"/>
      <w:b/>
      <w:sz w:val="24"/>
      <w:szCs w:val="24"/>
      <w:lang w:val="es-ES" w:eastAsia="es-ES" w:bidi="ar-SA"/>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Car,Car,ft,Ca"/>
    <w:basedOn w:val="Normal"/>
    <w:link w:val="TextonotapieCar"/>
    <w:uiPriority w:val="99"/>
    <w:rsid w:val="00044B1D"/>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rsid w:val="00F7771E"/>
  </w:style>
  <w:style w:type="paragraph" w:customStyle="1" w:styleId="Default">
    <w:name w:val="Default"/>
    <w:rsid w:val="00F7771E"/>
    <w:pPr>
      <w:autoSpaceDE w:val="0"/>
      <w:autoSpaceDN w:val="0"/>
      <w:adjustRightInd w:val="0"/>
    </w:pPr>
    <w:rPr>
      <w:rFonts w:ascii="Tahoma" w:hAnsi="Tahoma" w:cs="Tahoma"/>
      <w:color w:val="000000"/>
      <w:sz w:val="24"/>
      <w:szCs w:val="24"/>
    </w:rPr>
  </w:style>
  <w:style w:type="paragraph" w:customStyle="1" w:styleId="Textoindependiente21">
    <w:name w:val="Texto independiente 21"/>
    <w:basedOn w:val="Normal"/>
    <w:link w:val="BodyText2Car"/>
    <w:rsid w:val="00AF01EE"/>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AF01EE"/>
    <w:rPr>
      <w:rFonts w:ascii="Arial Narrow" w:hAnsi="Arial Narrow"/>
      <w:sz w:val="30"/>
      <w:lang w:val="es-CO"/>
    </w:rPr>
  </w:style>
  <w:style w:type="paragraph" w:styleId="Prrafodelista">
    <w:name w:val="List Paragraph"/>
    <w:basedOn w:val="Normal"/>
    <w:uiPriority w:val="34"/>
    <w:qFormat/>
    <w:rsid w:val="00651197"/>
    <w:pPr>
      <w:ind w:left="708"/>
    </w:pPr>
  </w:style>
  <w:style w:type="paragraph" w:styleId="Piedepgina">
    <w:name w:val="footer"/>
    <w:basedOn w:val="Normal"/>
    <w:link w:val="PiedepginaCar"/>
    <w:rsid w:val="00D32AB7"/>
    <w:pPr>
      <w:tabs>
        <w:tab w:val="center" w:pos="4252"/>
        <w:tab w:val="right" w:pos="8504"/>
      </w:tabs>
    </w:pPr>
  </w:style>
  <w:style w:type="character" w:customStyle="1" w:styleId="PiedepginaCar">
    <w:name w:val="Pie de página Car"/>
    <w:link w:val="Piedepgina"/>
    <w:rsid w:val="00D32AB7"/>
    <w:rPr>
      <w:sz w:val="24"/>
      <w:szCs w:val="24"/>
    </w:rPr>
  </w:style>
  <w:style w:type="paragraph" w:styleId="Sangra2detindependiente">
    <w:name w:val="Body Text Indent 2"/>
    <w:basedOn w:val="Normal"/>
    <w:link w:val="Sangra2detindependienteCar"/>
    <w:rsid w:val="00F37868"/>
    <w:pPr>
      <w:spacing w:after="120" w:line="480" w:lineRule="auto"/>
      <w:ind w:left="283"/>
    </w:pPr>
  </w:style>
  <w:style w:type="character" w:customStyle="1" w:styleId="Sangra2detindependienteCar">
    <w:name w:val="Sangría 2 de t. independiente Car"/>
    <w:link w:val="Sangra2detindependiente"/>
    <w:rsid w:val="00F37868"/>
    <w:rPr>
      <w:sz w:val="24"/>
      <w:szCs w:val="24"/>
    </w:rPr>
  </w:style>
  <w:style w:type="paragraph" w:styleId="Textodeglobo">
    <w:name w:val="Balloon Text"/>
    <w:basedOn w:val="Normal"/>
    <w:link w:val="TextodegloboCar"/>
    <w:rsid w:val="00E908B8"/>
    <w:rPr>
      <w:rFonts w:ascii="Segoe UI" w:hAnsi="Segoe UI" w:cs="Segoe UI"/>
      <w:sz w:val="18"/>
      <w:szCs w:val="18"/>
    </w:rPr>
  </w:style>
  <w:style w:type="character" w:customStyle="1" w:styleId="TextodegloboCar">
    <w:name w:val="Texto de globo Car"/>
    <w:basedOn w:val="Fuentedeprrafopredeter"/>
    <w:link w:val="Textodeglobo"/>
    <w:rsid w:val="00E908B8"/>
    <w:rPr>
      <w:rFonts w:ascii="Segoe UI" w:hAnsi="Segoe UI" w:cs="Segoe UI"/>
      <w:sz w:val="18"/>
      <w:szCs w:val="18"/>
    </w:rPr>
  </w:style>
  <w:style w:type="character" w:customStyle="1" w:styleId="TextoindependienteCar">
    <w:name w:val="Texto independiente Car"/>
    <w:link w:val="Textoindependiente"/>
    <w:rsid w:val="00460DA7"/>
    <w:rPr>
      <w:sz w:val="24"/>
      <w:szCs w:val="24"/>
    </w:rPr>
  </w:style>
  <w:style w:type="character" w:styleId="Hipervnculo">
    <w:name w:val="Hyperlink"/>
    <w:rsid w:val="00460DA7"/>
    <w:rPr>
      <w:color w:val="0000FF"/>
      <w:u w:val="single"/>
    </w:rPr>
  </w:style>
  <w:style w:type="character" w:styleId="nfasis">
    <w:name w:val="Emphasis"/>
    <w:basedOn w:val="Fuentedeprrafopredeter"/>
    <w:qFormat/>
    <w:rsid w:val="00A067A3"/>
    <w:rPr>
      <w:i/>
      <w:iCs/>
    </w:rPr>
  </w:style>
  <w:style w:type="paragraph" w:styleId="Textonotaalfinal">
    <w:name w:val="endnote text"/>
    <w:basedOn w:val="Normal"/>
    <w:link w:val="TextonotaalfinalCar"/>
    <w:uiPriority w:val="99"/>
    <w:unhideWhenUsed/>
    <w:rsid w:val="00EE1DC7"/>
    <w:rPr>
      <w:rFonts w:asciiTheme="minorHAnsi" w:eastAsiaTheme="minorHAnsi" w:hAnsiTheme="minorHAnsi" w:cstheme="minorBidi"/>
      <w:sz w:val="20"/>
      <w:szCs w:val="20"/>
      <w:lang w:val="es-AR" w:eastAsia="en-US"/>
    </w:rPr>
  </w:style>
  <w:style w:type="character" w:customStyle="1" w:styleId="TextonotaalfinalCar">
    <w:name w:val="Texto nota al final Car"/>
    <w:basedOn w:val="Fuentedeprrafopredeter"/>
    <w:link w:val="Textonotaalfinal"/>
    <w:uiPriority w:val="99"/>
    <w:rsid w:val="00EE1DC7"/>
    <w:rPr>
      <w:rFonts w:asciiTheme="minorHAnsi" w:eastAsiaTheme="minorHAnsi" w:hAnsiTheme="minorHAnsi" w:cstheme="minorBidi"/>
      <w:lang w:val="es-AR" w:eastAsia="en-US"/>
    </w:rPr>
  </w:style>
  <w:style w:type="character" w:styleId="Refdenotaalfinal">
    <w:name w:val="endnote reference"/>
    <w:basedOn w:val="Fuentedeprrafopredeter"/>
    <w:uiPriority w:val="99"/>
    <w:unhideWhenUsed/>
    <w:rsid w:val="00EE1DC7"/>
    <w:rPr>
      <w:vertAlign w:val="superscript"/>
    </w:rPr>
  </w:style>
  <w:style w:type="character" w:customStyle="1" w:styleId="FontStyle16">
    <w:name w:val="Font Style16"/>
    <w:rsid w:val="00307070"/>
    <w:rPr>
      <w:rFonts w:ascii="Arial" w:hAnsi="Arial" w:cs="Arial"/>
      <w:color w:val="000000"/>
      <w:spacing w:val="20"/>
      <w:sz w:val="18"/>
      <w:szCs w:val="18"/>
    </w:rPr>
  </w:style>
  <w:style w:type="paragraph" w:styleId="Sinespaciado">
    <w:name w:val="No Spacing"/>
    <w:link w:val="SinespaciadoCar"/>
    <w:uiPriority w:val="1"/>
    <w:qFormat/>
    <w:rsid w:val="0063052F"/>
    <w:rPr>
      <w:rFonts w:ascii="Arial" w:hAnsi="Arial"/>
      <w:sz w:val="28"/>
      <w:szCs w:val="24"/>
    </w:rPr>
  </w:style>
  <w:style w:type="character" w:customStyle="1" w:styleId="SinespaciadoCar">
    <w:name w:val="Sin espaciado Car"/>
    <w:link w:val="Sinespaciado"/>
    <w:uiPriority w:val="1"/>
    <w:locked/>
    <w:rsid w:val="0063052F"/>
    <w:rPr>
      <w:rFonts w:ascii="Arial" w:hAnsi="Arial"/>
      <w:sz w:val="28"/>
      <w:szCs w:val="24"/>
    </w:rPr>
  </w:style>
  <w:style w:type="character" w:customStyle="1" w:styleId="Ttulo1Car">
    <w:name w:val="Título 1 Car"/>
    <w:basedOn w:val="Fuentedeprrafopredeter"/>
    <w:link w:val="Ttulo1"/>
    <w:rsid w:val="0057368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98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3D965-C33A-4983-B295-3C7BAE13C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3613</Words>
  <Characters>19875</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Radicación Nro</vt:lpstr>
    </vt:vector>
  </TitlesOfParts>
  <Company/>
  <LinksUpToDate>false</LinksUpToDate>
  <CharactersWithSpaces>23442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subject/>
  <dc:creator>JAVIER ANDRES</dc:creator>
  <cp:keywords/>
  <dc:description/>
  <cp:lastModifiedBy>Henry Lora Rodriguez</cp:lastModifiedBy>
  <cp:revision>10</cp:revision>
  <cp:lastPrinted>2019-06-27T20:39:00Z</cp:lastPrinted>
  <dcterms:created xsi:type="dcterms:W3CDTF">2019-06-27T15:04:00Z</dcterms:created>
  <dcterms:modified xsi:type="dcterms:W3CDTF">2019-07-22T18:23:00Z</dcterms:modified>
</cp:coreProperties>
</file>