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FB" w:rsidRPr="00CD3AFB" w:rsidRDefault="00CD3AFB" w:rsidP="00CD3AF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CD3AF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D3AFB" w:rsidRPr="00CD3AFB" w:rsidRDefault="00CD3AFB" w:rsidP="00CD3AFB">
      <w:pPr>
        <w:spacing w:line="240" w:lineRule="auto"/>
        <w:ind w:firstLine="0"/>
        <w:rPr>
          <w:rFonts w:ascii="Arial" w:eastAsia="Times New Roman" w:hAnsi="Arial" w:cs="Arial"/>
          <w:sz w:val="20"/>
          <w:szCs w:val="20"/>
          <w:lang w:val="es-419" w:eastAsia="es-ES"/>
        </w:rPr>
      </w:pPr>
    </w:p>
    <w:p w:rsidR="00CD3AFB" w:rsidRPr="00CD3AFB" w:rsidRDefault="00CD3AFB" w:rsidP="00CD3AFB">
      <w:pPr>
        <w:spacing w:line="240" w:lineRule="auto"/>
        <w:ind w:firstLine="0"/>
        <w:rPr>
          <w:rFonts w:ascii="Arial" w:eastAsia="Times New Roman" w:hAnsi="Arial" w:cs="Arial"/>
          <w:sz w:val="20"/>
          <w:szCs w:val="20"/>
          <w:lang w:val="es-419" w:eastAsia="es-ES"/>
        </w:rPr>
      </w:pPr>
      <w:r w:rsidRPr="00CD3AFB">
        <w:rPr>
          <w:rFonts w:ascii="Arial" w:eastAsia="Times New Roman" w:hAnsi="Arial" w:cs="Arial"/>
          <w:sz w:val="20"/>
          <w:szCs w:val="20"/>
          <w:lang w:val="es-419" w:eastAsia="es-ES"/>
        </w:rPr>
        <w:t>Providencia:</w:t>
      </w:r>
      <w:r w:rsidRPr="00CD3AFB">
        <w:rPr>
          <w:rFonts w:ascii="Arial" w:eastAsia="Times New Roman" w:hAnsi="Arial" w:cs="Arial"/>
          <w:sz w:val="20"/>
          <w:szCs w:val="20"/>
          <w:lang w:val="es-419" w:eastAsia="es-ES"/>
        </w:rPr>
        <w:tab/>
      </w:r>
      <w:r w:rsidRPr="00CD3AFB">
        <w:rPr>
          <w:rFonts w:ascii="Arial" w:eastAsia="Times New Roman" w:hAnsi="Arial" w:cs="Arial"/>
          <w:sz w:val="20"/>
          <w:szCs w:val="20"/>
          <w:lang w:val="es-419" w:eastAsia="es-ES"/>
        </w:rPr>
        <w:tab/>
        <w:t>Sentencia del 7 de junio de 2019</w:t>
      </w:r>
    </w:p>
    <w:p w:rsidR="00CD3AFB" w:rsidRPr="00CD3AFB" w:rsidRDefault="00CD3AFB" w:rsidP="00CD3AFB">
      <w:pPr>
        <w:spacing w:line="240" w:lineRule="auto"/>
        <w:ind w:firstLine="0"/>
        <w:rPr>
          <w:rFonts w:ascii="Arial" w:eastAsia="Times New Roman" w:hAnsi="Arial" w:cs="Arial"/>
          <w:sz w:val="20"/>
          <w:szCs w:val="20"/>
          <w:lang w:val="es-419" w:eastAsia="es-ES"/>
        </w:rPr>
      </w:pPr>
      <w:r w:rsidRPr="00CD3AFB">
        <w:rPr>
          <w:rFonts w:ascii="Arial" w:eastAsia="Times New Roman" w:hAnsi="Arial" w:cs="Arial"/>
          <w:sz w:val="20"/>
          <w:szCs w:val="20"/>
          <w:lang w:val="es-419" w:eastAsia="es-ES"/>
        </w:rPr>
        <w:t>Radicación No.:</w:t>
      </w:r>
      <w:r w:rsidRPr="00CD3AFB">
        <w:rPr>
          <w:rFonts w:ascii="Arial" w:eastAsia="Times New Roman" w:hAnsi="Arial" w:cs="Arial"/>
          <w:sz w:val="20"/>
          <w:szCs w:val="20"/>
          <w:lang w:val="es-419" w:eastAsia="es-ES"/>
        </w:rPr>
        <w:tab/>
      </w:r>
      <w:r w:rsidRPr="00CD3AFB">
        <w:rPr>
          <w:rFonts w:ascii="Arial" w:eastAsia="Times New Roman" w:hAnsi="Arial" w:cs="Arial"/>
          <w:sz w:val="20"/>
          <w:szCs w:val="20"/>
          <w:lang w:val="es-419" w:eastAsia="es-ES"/>
        </w:rPr>
        <w:tab/>
        <w:t>66170-31-05-005-2016-00792-01</w:t>
      </w:r>
    </w:p>
    <w:p w:rsidR="00CD3AFB" w:rsidRPr="00CD3AFB" w:rsidRDefault="00CD3AFB" w:rsidP="00CD3AFB">
      <w:pPr>
        <w:spacing w:line="240" w:lineRule="auto"/>
        <w:ind w:firstLine="0"/>
        <w:rPr>
          <w:rFonts w:ascii="Arial" w:eastAsia="Times New Roman" w:hAnsi="Arial" w:cs="Arial"/>
          <w:sz w:val="20"/>
          <w:szCs w:val="20"/>
          <w:lang w:val="es-419" w:eastAsia="es-ES"/>
        </w:rPr>
      </w:pPr>
      <w:r w:rsidRPr="00CD3AFB">
        <w:rPr>
          <w:rFonts w:ascii="Arial" w:eastAsia="Times New Roman" w:hAnsi="Arial" w:cs="Arial"/>
          <w:sz w:val="20"/>
          <w:szCs w:val="20"/>
          <w:lang w:val="es-419" w:eastAsia="es-ES"/>
        </w:rPr>
        <w:t>Proceso:</w:t>
      </w:r>
      <w:r w:rsidRPr="00CD3AFB">
        <w:rPr>
          <w:rFonts w:ascii="Arial" w:eastAsia="Times New Roman" w:hAnsi="Arial" w:cs="Arial"/>
          <w:sz w:val="20"/>
          <w:szCs w:val="20"/>
          <w:lang w:val="es-419" w:eastAsia="es-ES"/>
        </w:rPr>
        <w:tab/>
      </w:r>
      <w:r w:rsidRPr="00CD3AFB">
        <w:rPr>
          <w:rFonts w:ascii="Arial" w:eastAsia="Times New Roman" w:hAnsi="Arial" w:cs="Arial"/>
          <w:sz w:val="20"/>
          <w:szCs w:val="20"/>
          <w:lang w:val="es-419" w:eastAsia="es-ES"/>
        </w:rPr>
        <w:tab/>
        <w:t>Ordinario Laboral</w:t>
      </w:r>
    </w:p>
    <w:p w:rsidR="00CD3AFB" w:rsidRPr="00CD3AFB" w:rsidRDefault="00CD3AFB" w:rsidP="00CD3AFB">
      <w:pPr>
        <w:spacing w:line="240" w:lineRule="auto"/>
        <w:ind w:firstLine="0"/>
        <w:rPr>
          <w:rFonts w:ascii="Arial" w:eastAsia="Times New Roman" w:hAnsi="Arial" w:cs="Arial"/>
          <w:sz w:val="20"/>
          <w:szCs w:val="20"/>
          <w:lang w:val="es-419" w:eastAsia="es-ES"/>
        </w:rPr>
      </w:pPr>
      <w:r w:rsidRPr="00CD3AFB">
        <w:rPr>
          <w:rFonts w:ascii="Arial" w:eastAsia="Times New Roman" w:hAnsi="Arial" w:cs="Arial"/>
          <w:sz w:val="20"/>
          <w:szCs w:val="20"/>
          <w:lang w:val="es-419" w:eastAsia="es-ES"/>
        </w:rPr>
        <w:t>Demandante:</w:t>
      </w:r>
      <w:r w:rsidRPr="00CD3AFB">
        <w:rPr>
          <w:rFonts w:ascii="Arial" w:eastAsia="Times New Roman" w:hAnsi="Arial" w:cs="Arial"/>
          <w:sz w:val="20"/>
          <w:szCs w:val="20"/>
          <w:lang w:val="es-419" w:eastAsia="es-ES"/>
        </w:rPr>
        <w:tab/>
      </w:r>
      <w:r w:rsidRPr="00CD3AFB">
        <w:rPr>
          <w:rFonts w:ascii="Arial" w:eastAsia="Times New Roman" w:hAnsi="Arial" w:cs="Arial"/>
          <w:sz w:val="20"/>
          <w:szCs w:val="20"/>
          <w:lang w:val="es-419" w:eastAsia="es-ES"/>
        </w:rPr>
        <w:tab/>
        <w:t>Gerardo Santibáñez Potes</w:t>
      </w:r>
    </w:p>
    <w:p w:rsidR="00CD3AFB" w:rsidRPr="00CD3AFB" w:rsidRDefault="00CD3AFB" w:rsidP="00CD3AFB">
      <w:pPr>
        <w:spacing w:line="240" w:lineRule="auto"/>
        <w:ind w:firstLine="0"/>
        <w:rPr>
          <w:rFonts w:ascii="Arial" w:eastAsia="Times New Roman" w:hAnsi="Arial" w:cs="Arial"/>
          <w:sz w:val="20"/>
          <w:szCs w:val="20"/>
          <w:lang w:val="es-419" w:eastAsia="es-ES"/>
        </w:rPr>
      </w:pPr>
      <w:r w:rsidRPr="00CD3AFB">
        <w:rPr>
          <w:rFonts w:ascii="Arial" w:eastAsia="Times New Roman" w:hAnsi="Arial" w:cs="Arial"/>
          <w:sz w:val="20"/>
          <w:szCs w:val="20"/>
          <w:lang w:val="es-419" w:eastAsia="es-ES"/>
        </w:rPr>
        <w:t>Demandado:</w:t>
      </w:r>
      <w:r w:rsidRPr="00CD3AFB">
        <w:rPr>
          <w:rFonts w:ascii="Arial" w:eastAsia="Times New Roman" w:hAnsi="Arial" w:cs="Arial"/>
          <w:sz w:val="20"/>
          <w:szCs w:val="20"/>
          <w:lang w:val="es-419" w:eastAsia="es-ES"/>
        </w:rPr>
        <w:tab/>
      </w:r>
      <w:r w:rsidRPr="00CD3AFB">
        <w:rPr>
          <w:rFonts w:ascii="Arial" w:eastAsia="Times New Roman" w:hAnsi="Arial" w:cs="Arial"/>
          <w:sz w:val="20"/>
          <w:szCs w:val="20"/>
          <w:lang w:val="es-419" w:eastAsia="es-ES"/>
        </w:rPr>
        <w:tab/>
        <w:t>Colpensiones y otros</w:t>
      </w:r>
    </w:p>
    <w:p w:rsidR="00CD3AFB" w:rsidRPr="00CD3AFB" w:rsidRDefault="00CD3AFB" w:rsidP="00CD3AFB">
      <w:pPr>
        <w:spacing w:line="240" w:lineRule="auto"/>
        <w:ind w:firstLine="0"/>
        <w:rPr>
          <w:rFonts w:ascii="Arial" w:eastAsia="Times New Roman" w:hAnsi="Arial" w:cs="Arial"/>
          <w:sz w:val="20"/>
          <w:szCs w:val="20"/>
          <w:lang w:val="es-419" w:eastAsia="es-ES"/>
        </w:rPr>
      </w:pPr>
      <w:r w:rsidRPr="00CD3AFB">
        <w:rPr>
          <w:rFonts w:ascii="Arial" w:eastAsia="Times New Roman" w:hAnsi="Arial" w:cs="Arial"/>
          <w:sz w:val="20"/>
          <w:szCs w:val="20"/>
          <w:lang w:val="es-419" w:eastAsia="es-ES"/>
        </w:rPr>
        <w:t>Juzgado de origen:</w:t>
      </w:r>
      <w:r w:rsidRPr="00CD3AFB">
        <w:rPr>
          <w:rFonts w:ascii="Arial" w:eastAsia="Times New Roman" w:hAnsi="Arial" w:cs="Arial"/>
          <w:sz w:val="20"/>
          <w:szCs w:val="20"/>
          <w:lang w:val="es-419" w:eastAsia="es-ES"/>
        </w:rPr>
        <w:tab/>
        <w:t>Juzgado Quinto Laboral del Circuito de Pereira</w:t>
      </w:r>
    </w:p>
    <w:p w:rsidR="00CD3AFB" w:rsidRPr="00CD3AFB" w:rsidRDefault="00CD3AFB" w:rsidP="00CD3AFB">
      <w:pPr>
        <w:spacing w:line="240" w:lineRule="auto"/>
        <w:ind w:firstLine="0"/>
        <w:rPr>
          <w:rFonts w:ascii="Arial" w:eastAsia="Times New Roman" w:hAnsi="Arial" w:cs="Arial"/>
          <w:sz w:val="20"/>
          <w:szCs w:val="20"/>
          <w:lang w:val="es-419" w:eastAsia="es-ES"/>
        </w:rPr>
      </w:pPr>
      <w:r w:rsidRPr="00CD3AFB">
        <w:rPr>
          <w:rFonts w:ascii="Arial" w:eastAsia="Times New Roman" w:hAnsi="Arial" w:cs="Arial"/>
          <w:sz w:val="20"/>
          <w:szCs w:val="20"/>
          <w:lang w:val="es-419" w:eastAsia="es-ES"/>
        </w:rPr>
        <w:t>Magistrada ponente:</w:t>
      </w:r>
      <w:r w:rsidRPr="00CD3AFB">
        <w:rPr>
          <w:rFonts w:ascii="Arial" w:eastAsia="Times New Roman" w:hAnsi="Arial" w:cs="Arial"/>
          <w:sz w:val="20"/>
          <w:szCs w:val="20"/>
          <w:lang w:val="es-419" w:eastAsia="es-ES"/>
        </w:rPr>
        <w:tab/>
        <w:t>Dra. Ana Lucía Caicedo Calderón</w:t>
      </w:r>
    </w:p>
    <w:p w:rsidR="00CD3AFB" w:rsidRPr="00CD3AFB" w:rsidRDefault="00CD3AFB" w:rsidP="00CD3AFB">
      <w:pPr>
        <w:spacing w:line="240" w:lineRule="auto"/>
        <w:ind w:firstLine="0"/>
        <w:rPr>
          <w:rFonts w:ascii="Arial" w:eastAsia="Times New Roman" w:hAnsi="Arial" w:cs="Arial"/>
          <w:sz w:val="20"/>
          <w:szCs w:val="20"/>
          <w:lang w:val="es-419" w:eastAsia="es-ES"/>
        </w:rPr>
      </w:pPr>
    </w:p>
    <w:p w:rsidR="00CD3AFB" w:rsidRPr="00CD3AFB" w:rsidRDefault="00CD3AFB" w:rsidP="00CD3AFB">
      <w:pPr>
        <w:spacing w:line="240" w:lineRule="auto"/>
        <w:ind w:firstLine="0"/>
        <w:rPr>
          <w:rFonts w:ascii="Arial" w:eastAsia="Times New Roman" w:hAnsi="Arial" w:cs="Arial"/>
          <w:b/>
          <w:bCs/>
          <w:iCs/>
          <w:sz w:val="20"/>
          <w:szCs w:val="20"/>
          <w:lang w:val="es-419" w:eastAsia="fr-FR"/>
        </w:rPr>
      </w:pPr>
      <w:r w:rsidRPr="00CD3AFB">
        <w:rPr>
          <w:rFonts w:ascii="Arial" w:eastAsia="Times New Roman" w:hAnsi="Arial" w:cs="Arial"/>
          <w:b/>
          <w:bCs/>
          <w:iCs/>
          <w:sz w:val="20"/>
          <w:szCs w:val="20"/>
          <w:lang w:val="es-419" w:eastAsia="fr-FR"/>
        </w:rPr>
        <w:t>TEMAS:</w:t>
      </w:r>
      <w:r w:rsidRPr="00CD3AFB">
        <w:rPr>
          <w:rFonts w:ascii="Arial" w:eastAsia="Times New Roman" w:hAnsi="Arial" w:cs="Arial"/>
          <w:b/>
          <w:bCs/>
          <w:iCs/>
          <w:sz w:val="20"/>
          <w:szCs w:val="20"/>
          <w:lang w:val="es-419" w:eastAsia="fr-FR"/>
        </w:rPr>
        <w:tab/>
      </w:r>
      <w:r w:rsidR="00F80A6A">
        <w:rPr>
          <w:rFonts w:ascii="Arial" w:eastAsia="Times New Roman" w:hAnsi="Arial" w:cs="Arial"/>
          <w:b/>
          <w:bCs/>
          <w:iCs/>
          <w:sz w:val="20"/>
          <w:szCs w:val="20"/>
          <w:lang w:val="es-CO" w:eastAsia="fr-FR"/>
        </w:rPr>
        <w:t>PENSIÓN DE VEJEZ / RELIQUIDACIÓN /</w:t>
      </w:r>
      <w:r w:rsidR="004B58C0">
        <w:rPr>
          <w:rFonts w:ascii="Arial" w:eastAsia="Times New Roman" w:hAnsi="Arial" w:cs="Arial"/>
          <w:b/>
          <w:bCs/>
          <w:iCs/>
          <w:sz w:val="20"/>
          <w:szCs w:val="20"/>
          <w:lang w:val="es-CO" w:eastAsia="fr-FR"/>
        </w:rPr>
        <w:t xml:space="preserve"> </w:t>
      </w:r>
      <w:r w:rsidR="001A21AC">
        <w:rPr>
          <w:rFonts w:ascii="Arial" w:eastAsia="Times New Roman" w:hAnsi="Arial" w:cs="Arial"/>
          <w:b/>
          <w:bCs/>
          <w:iCs/>
          <w:sz w:val="20"/>
          <w:szCs w:val="20"/>
          <w:lang w:val="es-CO" w:eastAsia="fr-FR"/>
        </w:rPr>
        <w:t xml:space="preserve">RÉGIMEN DE TRANSICIÓN / NO </w:t>
      </w:r>
      <w:r w:rsidR="00006EE8">
        <w:rPr>
          <w:rFonts w:ascii="Arial" w:eastAsia="Times New Roman" w:hAnsi="Arial" w:cs="Arial"/>
          <w:b/>
          <w:bCs/>
          <w:iCs/>
          <w:sz w:val="20"/>
          <w:szCs w:val="20"/>
          <w:lang w:val="es-CO" w:eastAsia="fr-FR"/>
        </w:rPr>
        <w:t>COBIJA</w:t>
      </w:r>
      <w:bookmarkStart w:id="0" w:name="_GoBack"/>
      <w:bookmarkEnd w:id="0"/>
      <w:r w:rsidR="001A21AC">
        <w:rPr>
          <w:rFonts w:ascii="Arial" w:eastAsia="Times New Roman" w:hAnsi="Arial" w:cs="Arial"/>
          <w:b/>
          <w:bCs/>
          <w:iCs/>
          <w:sz w:val="20"/>
          <w:szCs w:val="20"/>
          <w:lang w:val="es-CO" w:eastAsia="fr-FR"/>
        </w:rPr>
        <w:t xml:space="preserve"> </w:t>
      </w:r>
      <w:r w:rsidR="004B58C0">
        <w:rPr>
          <w:rFonts w:ascii="Arial" w:eastAsia="Times New Roman" w:hAnsi="Arial" w:cs="Arial"/>
          <w:b/>
          <w:bCs/>
          <w:iCs/>
          <w:sz w:val="20"/>
          <w:szCs w:val="20"/>
          <w:lang w:val="es-CO" w:eastAsia="fr-FR"/>
        </w:rPr>
        <w:t xml:space="preserve">LOS </w:t>
      </w:r>
      <w:r w:rsidRPr="00CD3AFB">
        <w:rPr>
          <w:rFonts w:ascii="Arial" w:eastAsia="Times New Roman" w:hAnsi="Arial" w:cs="Arial"/>
          <w:b/>
          <w:sz w:val="20"/>
          <w:szCs w:val="20"/>
          <w:lang w:val="es-419" w:eastAsia="es-ES"/>
        </w:rPr>
        <w:t xml:space="preserve">FACTORES SALARIALES </w:t>
      </w:r>
      <w:r w:rsidR="004B58C0">
        <w:rPr>
          <w:rFonts w:ascii="Arial" w:eastAsia="Times New Roman" w:hAnsi="Arial" w:cs="Arial"/>
          <w:b/>
          <w:sz w:val="20"/>
          <w:szCs w:val="20"/>
          <w:lang w:val="es-CO" w:eastAsia="es-ES"/>
        </w:rPr>
        <w:t xml:space="preserve">PARA CALCULAR EL </w:t>
      </w:r>
      <w:proofErr w:type="spellStart"/>
      <w:r w:rsidR="004B58C0">
        <w:rPr>
          <w:rFonts w:ascii="Arial" w:eastAsia="Times New Roman" w:hAnsi="Arial" w:cs="Arial"/>
          <w:b/>
          <w:sz w:val="20"/>
          <w:szCs w:val="20"/>
          <w:lang w:val="es-CO" w:eastAsia="es-ES"/>
        </w:rPr>
        <w:t>IBL</w:t>
      </w:r>
      <w:proofErr w:type="spellEnd"/>
      <w:r w:rsidR="004B58C0">
        <w:rPr>
          <w:rFonts w:ascii="Arial" w:eastAsia="Times New Roman" w:hAnsi="Arial" w:cs="Arial"/>
          <w:b/>
          <w:sz w:val="20"/>
          <w:szCs w:val="20"/>
          <w:lang w:val="es-CO" w:eastAsia="es-ES"/>
        </w:rPr>
        <w:t xml:space="preserve"> / </w:t>
      </w:r>
      <w:r w:rsidR="001A21AC">
        <w:rPr>
          <w:rFonts w:ascii="Arial" w:eastAsia="Times New Roman" w:hAnsi="Arial" w:cs="Arial"/>
          <w:b/>
          <w:sz w:val="20"/>
          <w:szCs w:val="20"/>
          <w:lang w:val="es-CO" w:eastAsia="es-ES"/>
        </w:rPr>
        <w:t>ÉSTE SOLO PUEDE LIQUIDARSE CON BASE EN LOS APORTES EFECTIVAMENTE REALIZADOS AL SISTEMA.</w:t>
      </w:r>
    </w:p>
    <w:p w:rsidR="00CD3AFB" w:rsidRPr="00CD3AFB" w:rsidRDefault="00CD3AFB" w:rsidP="00CD3AFB">
      <w:pPr>
        <w:spacing w:line="240" w:lineRule="auto"/>
        <w:ind w:firstLine="0"/>
        <w:rPr>
          <w:rFonts w:ascii="Arial" w:eastAsia="Times New Roman" w:hAnsi="Arial" w:cs="Arial"/>
          <w:sz w:val="20"/>
          <w:szCs w:val="20"/>
          <w:lang w:val="es-419" w:eastAsia="es-ES"/>
        </w:rPr>
      </w:pPr>
    </w:p>
    <w:p w:rsidR="00F80A6A" w:rsidRPr="00F80A6A" w:rsidRDefault="00F80A6A" w:rsidP="00F80A6A">
      <w:pPr>
        <w:spacing w:line="240" w:lineRule="auto"/>
        <w:ind w:firstLine="0"/>
        <w:rPr>
          <w:rFonts w:ascii="Arial" w:eastAsia="Times New Roman" w:hAnsi="Arial" w:cs="Arial"/>
          <w:sz w:val="20"/>
          <w:szCs w:val="20"/>
          <w:lang w:val="es-419" w:eastAsia="es-ES"/>
        </w:rPr>
      </w:pPr>
      <w:r w:rsidRPr="00F80A6A">
        <w:rPr>
          <w:rFonts w:ascii="Arial" w:eastAsia="Times New Roman" w:hAnsi="Arial" w:cs="Arial"/>
          <w:sz w:val="20"/>
          <w:szCs w:val="20"/>
          <w:lang w:val="es-419" w:eastAsia="es-ES"/>
        </w:rPr>
        <w:t>En la jurisprudencia nacional, tanto de la Corte Constitucional como de la Corte Suprema de Justicia , y más recientemente del Consejo de Estado se ha establecido que para determinar los factores salariales integrantes del Ingreso Base de Liquidación (IBL) de los servidores públicos, se debe aplicar la norma vigente al momento en que se causa el derecho. De modo que los factores salariales y la fórmula de liquidación que debe aplicarse a la hora de liquidar la pensión de este tipo de afiliados son aspectos que sin duda quedaron por fuera del ámbito de protección del régimen de transición previsto en el artículo 36 de la Ley 100 de 1993, en virtud del cual se permite a los afiliados beneficiados con dicho régimen pensionarse con los requisitos de edad, tiempo y monto de la pensión vigentes antes del 1º de abril de 1994, los cuales en la mayoría de casos les resultan mucho más beneficiosos que los previstos en la Ley 100 de 1993.</w:t>
      </w:r>
    </w:p>
    <w:p w:rsidR="00F80A6A" w:rsidRPr="00F80A6A" w:rsidRDefault="00F80A6A" w:rsidP="00F80A6A">
      <w:pPr>
        <w:spacing w:line="240" w:lineRule="auto"/>
        <w:ind w:firstLine="0"/>
        <w:rPr>
          <w:rFonts w:ascii="Arial" w:eastAsia="Times New Roman" w:hAnsi="Arial" w:cs="Arial"/>
          <w:sz w:val="20"/>
          <w:szCs w:val="20"/>
          <w:lang w:val="es-419" w:eastAsia="es-ES"/>
        </w:rPr>
      </w:pPr>
    </w:p>
    <w:p w:rsidR="00CD3AFB" w:rsidRDefault="00F80A6A" w:rsidP="00F80A6A">
      <w:pPr>
        <w:spacing w:line="240" w:lineRule="auto"/>
        <w:ind w:firstLine="0"/>
        <w:rPr>
          <w:rFonts w:ascii="Arial" w:eastAsia="Times New Roman" w:hAnsi="Arial" w:cs="Arial"/>
          <w:sz w:val="20"/>
          <w:szCs w:val="20"/>
          <w:lang w:val="es-CO" w:eastAsia="es-ES"/>
        </w:rPr>
      </w:pPr>
      <w:r w:rsidRPr="00F80A6A">
        <w:rPr>
          <w:rFonts w:ascii="Arial" w:eastAsia="Times New Roman" w:hAnsi="Arial" w:cs="Arial"/>
          <w:sz w:val="20"/>
          <w:szCs w:val="20"/>
          <w:lang w:val="es-419" w:eastAsia="es-ES"/>
        </w:rPr>
        <w:t>De allí que le asiste razón a la a-quo en señalar que para efectos de la liquidación de la pensión de vejez de los servidores públicos, los únicos factores salariales que se pueden validar en el cálculo del promedio (o IBL) sobre el que se aplica la tasa de reemplazo son aquellos sobre los que se hayan efectuado los aportes o cotizaciones al sistema y que corresponden a los descritos en el Decreto 1158 de 1994, por el cual se modifica el artículo 6º del Decreto 691 del mismo año</w:t>
      </w:r>
      <w:r>
        <w:rPr>
          <w:rFonts w:ascii="Arial" w:eastAsia="Times New Roman" w:hAnsi="Arial" w:cs="Arial"/>
          <w:sz w:val="20"/>
          <w:szCs w:val="20"/>
          <w:lang w:val="es-CO" w:eastAsia="es-ES"/>
        </w:rPr>
        <w:t>…</w:t>
      </w:r>
    </w:p>
    <w:p w:rsidR="00F80A6A" w:rsidRDefault="00F80A6A" w:rsidP="00F80A6A">
      <w:pPr>
        <w:spacing w:line="240" w:lineRule="auto"/>
        <w:ind w:firstLine="0"/>
        <w:rPr>
          <w:rFonts w:ascii="Arial" w:eastAsia="Times New Roman" w:hAnsi="Arial" w:cs="Arial"/>
          <w:sz w:val="20"/>
          <w:szCs w:val="20"/>
          <w:lang w:val="es-CO" w:eastAsia="es-ES"/>
        </w:rPr>
      </w:pPr>
    </w:p>
    <w:p w:rsidR="00F80A6A" w:rsidRPr="00F80A6A" w:rsidRDefault="00F80A6A" w:rsidP="00F80A6A">
      <w:pPr>
        <w:spacing w:line="240" w:lineRule="auto"/>
        <w:ind w:firstLine="0"/>
        <w:rPr>
          <w:rFonts w:ascii="Arial" w:eastAsia="Times New Roman" w:hAnsi="Arial" w:cs="Arial"/>
          <w:sz w:val="20"/>
          <w:szCs w:val="20"/>
          <w:lang w:val="es-CO" w:eastAsia="es-ES"/>
        </w:rPr>
      </w:pPr>
      <w:r w:rsidRPr="00F80A6A">
        <w:rPr>
          <w:rFonts w:ascii="Arial" w:eastAsia="Times New Roman" w:hAnsi="Arial" w:cs="Arial"/>
          <w:sz w:val="20"/>
          <w:szCs w:val="20"/>
          <w:lang w:val="es-CO" w:eastAsia="es-ES"/>
        </w:rPr>
        <w:t>De acuerdo a lo anterior, se puede concluir que ni la prima de navidad ni la de vacaciones son factores salariales sobre los que la entidad demandada estuviera obligada a cotizar al demandante.</w:t>
      </w:r>
    </w:p>
    <w:p w:rsidR="00CD3AFB" w:rsidRPr="00CD3AFB" w:rsidRDefault="00CD3AFB" w:rsidP="00CD3AFB">
      <w:pPr>
        <w:spacing w:line="240" w:lineRule="auto"/>
        <w:ind w:firstLine="0"/>
        <w:rPr>
          <w:rFonts w:ascii="Arial" w:eastAsia="Times New Roman" w:hAnsi="Arial" w:cs="Arial"/>
          <w:sz w:val="20"/>
          <w:szCs w:val="20"/>
          <w:lang w:val="es-419" w:eastAsia="es-ES"/>
        </w:rPr>
      </w:pPr>
    </w:p>
    <w:p w:rsidR="00CD3AFB" w:rsidRDefault="00CD3AFB" w:rsidP="00CD3AFB">
      <w:pPr>
        <w:spacing w:line="240" w:lineRule="auto"/>
        <w:ind w:firstLine="0"/>
        <w:rPr>
          <w:rFonts w:ascii="Arial" w:eastAsia="Times New Roman" w:hAnsi="Arial" w:cs="Arial"/>
          <w:sz w:val="20"/>
          <w:szCs w:val="20"/>
          <w:lang w:eastAsia="es-ES"/>
        </w:rPr>
      </w:pPr>
    </w:p>
    <w:p w:rsidR="00CD3AFB" w:rsidRPr="00CD3AFB" w:rsidRDefault="00CD3AFB" w:rsidP="00CD3AFB">
      <w:pPr>
        <w:spacing w:line="240" w:lineRule="auto"/>
        <w:ind w:firstLine="0"/>
        <w:rPr>
          <w:rFonts w:ascii="Arial" w:eastAsia="Times New Roman" w:hAnsi="Arial" w:cs="Arial"/>
          <w:sz w:val="20"/>
          <w:szCs w:val="20"/>
          <w:lang w:eastAsia="es-ES"/>
        </w:rPr>
      </w:pPr>
    </w:p>
    <w:p w:rsidR="004501F2" w:rsidRPr="00CD3AFB" w:rsidRDefault="004501F2" w:rsidP="00CD3AFB">
      <w:pPr>
        <w:pStyle w:val="Ttulo4"/>
        <w:widowControl w:val="0"/>
        <w:spacing w:line="288" w:lineRule="auto"/>
        <w:ind w:firstLine="0"/>
        <w:jc w:val="center"/>
        <w:rPr>
          <w:rFonts w:ascii="Tahoma" w:hAnsi="Tahoma" w:cs="Tahoma"/>
          <w:b/>
          <w:bCs/>
          <w:i w:val="0"/>
          <w:color w:val="auto"/>
          <w:sz w:val="24"/>
          <w:szCs w:val="24"/>
          <w:lang w:eastAsia="es-MX"/>
        </w:rPr>
      </w:pPr>
      <w:r w:rsidRPr="00CD3AFB">
        <w:rPr>
          <w:rFonts w:ascii="Tahoma" w:hAnsi="Tahoma" w:cs="Tahoma"/>
          <w:b/>
          <w:bCs/>
          <w:i w:val="0"/>
          <w:color w:val="auto"/>
          <w:sz w:val="24"/>
          <w:szCs w:val="24"/>
          <w:lang w:eastAsia="es-MX"/>
        </w:rPr>
        <w:t>TRIBUNAL SUPERIOR DEL DISTRITO JUDICIAL DE PEREIRA</w:t>
      </w:r>
    </w:p>
    <w:p w:rsidR="004501F2" w:rsidRPr="00CD3AFB" w:rsidRDefault="004501F2" w:rsidP="00CD3AFB">
      <w:pPr>
        <w:pStyle w:val="Ttulo4"/>
        <w:widowControl w:val="0"/>
        <w:spacing w:line="288" w:lineRule="auto"/>
        <w:ind w:firstLine="0"/>
        <w:jc w:val="center"/>
        <w:rPr>
          <w:rFonts w:ascii="Tahoma" w:hAnsi="Tahoma" w:cs="Tahoma"/>
          <w:b/>
          <w:bCs/>
          <w:i w:val="0"/>
          <w:color w:val="auto"/>
          <w:sz w:val="24"/>
          <w:szCs w:val="24"/>
          <w:lang w:eastAsia="es-MX"/>
        </w:rPr>
      </w:pPr>
      <w:r w:rsidRPr="00CD3AFB">
        <w:rPr>
          <w:rFonts w:ascii="Tahoma" w:hAnsi="Tahoma" w:cs="Tahoma"/>
          <w:b/>
          <w:bCs/>
          <w:i w:val="0"/>
          <w:color w:val="auto"/>
          <w:sz w:val="24"/>
          <w:szCs w:val="24"/>
          <w:lang w:eastAsia="es-MX"/>
        </w:rPr>
        <w:t>SALA LABORAL</w:t>
      </w:r>
    </w:p>
    <w:p w:rsidR="004501F2" w:rsidRPr="00CD3AFB" w:rsidRDefault="004501F2" w:rsidP="00CD3AFB">
      <w:pPr>
        <w:pStyle w:val="Sinespaciado"/>
        <w:spacing w:line="288" w:lineRule="auto"/>
        <w:rPr>
          <w:rFonts w:ascii="Tahoma" w:hAnsi="Tahoma" w:cs="Tahoma"/>
        </w:rPr>
      </w:pPr>
    </w:p>
    <w:p w:rsidR="004501F2" w:rsidRPr="00CD3AFB" w:rsidRDefault="004501F2" w:rsidP="00CD3AFB">
      <w:pPr>
        <w:spacing w:line="288" w:lineRule="auto"/>
        <w:ind w:firstLine="0"/>
        <w:jc w:val="center"/>
        <w:rPr>
          <w:rFonts w:ascii="Tahoma" w:hAnsi="Tahoma" w:cs="Tahoma"/>
          <w:b/>
          <w:bCs/>
          <w:sz w:val="24"/>
          <w:szCs w:val="24"/>
        </w:rPr>
      </w:pPr>
      <w:r w:rsidRPr="00CD3AFB">
        <w:rPr>
          <w:rFonts w:ascii="Tahoma" w:hAnsi="Tahoma" w:cs="Tahoma"/>
          <w:bCs/>
          <w:sz w:val="24"/>
          <w:szCs w:val="24"/>
        </w:rPr>
        <w:t>Magistrada Ponente:</w:t>
      </w:r>
      <w:r w:rsidRPr="00CD3AFB">
        <w:rPr>
          <w:rFonts w:ascii="Tahoma" w:hAnsi="Tahoma" w:cs="Tahoma"/>
          <w:b/>
          <w:bCs/>
          <w:sz w:val="24"/>
          <w:szCs w:val="24"/>
        </w:rPr>
        <w:t xml:space="preserve"> Ana Lucía Caicedo Calderón</w:t>
      </w:r>
    </w:p>
    <w:p w:rsidR="004501F2" w:rsidRPr="00CD3AFB" w:rsidRDefault="004501F2" w:rsidP="00CD3AFB">
      <w:pPr>
        <w:pStyle w:val="Sinespaciado"/>
        <w:spacing w:line="288" w:lineRule="auto"/>
        <w:rPr>
          <w:rFonts w:ascii="Tahoma" w:hAnsi="Tahoma" w:cs="Tahoma"/>
        </w:rPr>
      </w:pPr>
    </w:p>
    <w:p w:rsidR="004501F2" w:rsidRPr="00CD3AFB" w:rsidRDefault="004501F2" w:rsidP="00CD3AFB">
      <w:pPr>
        <w:spacing w:line="288" w:lineRule="auto"/>
        <w:ind w:firstLine="0"/>
        <w:jc w:val="center"/>
        <w:rPr>
          <w:rFonts w:ascii="Tahoma" w:hAnsi="Tahoma" w:cs="Tahoma"/>
          <w:b/>
          <w:sz w:val="24"/>
          <w:szCs w:val="24"/>
        </w:rPr>
      </w:pPr>
      <w:r w:rsidRPr="00CD3AFB">
        <w:rPr>
          <w:rFonts w:ascii="Tahoma" w:hAnsi="Tahoma" w:cs="Tahoma"/>
          <w:b/>
          <w:sz w:val="24"/>
          <w:szCs w:val="24"/>
        </w:rPr>
        <w:t>Acta No. ____</w:t>
      </w:r>
    </w:p>
    <w:p w:rsidR="004501F2" w:rsidRPr="00CD3AFB" w:rsidRDefault="004501F2" w:rsidP="00CD3AFB">
      <w:pPr>
        <w:spacing w:line="288" w:lineRule="auto"/>
        <w:ind w:firstLine="0"/>
        <w:jc w:val="center"/>
        <w:rPr>
          <w:rFonts w:ascii="Tahoma" w:hAnsi="Tahoma" w:cs="Tahoma"/>
          <w:b/>
          <w:sz w:val="24"/>
          <w:szCs w:val="24"/>
        </w:rPr>
      </w:pPr>
      <w:r w:rsidRPr="00CD3AFB">
        <w:rPr>
          <w:rFonts w:ascii="Tahoma" w:hAnsi="Tahoma" w:cs="Tahoma"/>
          <w:b/>
          <w:sz w:val="24"/>
          <w:szCs w:val="24"/>
        </w:rPr>
        <w:t>(Mayo 31 de 2019)</w:t>
      </w:r>
    </w:p>
    <w:p w:rsidR="004501F2" w:rsidRPr="00CD3AFB" w:rsidRDefault="004501F2" w:rsidP="00CD3AFB">
      <w:pPr>
        <w:pStyle w:val="Sinespaciado"/>
        <w:spacing w:line="288" w:lineRule="auto"/>
        <w:rPr>
          <w:rFonts w:ascii="Tahoma" w:hAnsi="Tahoma" w:cs="Tahoma"/>
        </w:rPr>
      </w:pPr>
    </w:p>
    <w:p w:rsidR="004501F2" w:rsidRPr="00CD3AFB" w:rsidRDefault="004501F2" w:rsidP="00CD3AFB">
      <w:pPr>
        <w:pStyle w:val="Ttulo5"/>
        <w:spacing w:line="288" w:lineRule="auto"/>
        <w:ind w:firstLine="0"/>
        <w:jc w:val="center"/>
        <w:rPr>
          <w:rFonts w:ascii="Tahoma" w:hAnsi="Tahoma" w:cs="Tahoma"/>
          <w:color w:val="auto"/>
          <w:sz w:val="24"/>
          <w:szCs w:val="24"/>
        </w:rPr>
      </w:pPr>
      <w:r w:rsidRPr="00CD3AFB">
        <w:rPr>
          <w:rFonts w:ascii="Tahoma" w:hAnsi="Tahoma" w:cs="Tahoma"/>
          <w:color w:val="auto"/>
          <w:sz w:val="24"/>
          <w:szCs w:val="24"/>
        </w:rPr>
        <w:t>Sistema oral - Audiencia de juzgamiento</w:t>
      </w:r>
    </w:p>
    <w:p w:rsidR="004501F2" w:rsidRPr="00CD3AFB" w:rsidRDefault="004501F2" w:rsidP="00CD3AFB">
      <w:pPr>
        <w:pStyle w:val="Sinespaciado"/>
        <w:spacing w:line="288" w:lineRule="auto"/>
        <w:rPr>
          <w:rFonts w:ascii="Tahoma" w:hAnsi="Tahoma" w:cs="Tahoma"/>
          <w:lang w:val="es-ES_tradnl"/>
        </w:rPr>
      </w:pPr>
      <w:r w:rsidRPr="00CD3AFB">
        <w:rPr>
          <w:rFonts w:ascii="Tahoma" w:hAnsi="Tahoma" w:cs="Tahoma"/>
        </w:rPr>
        <w:tab/>
      </w:r>
    </w:p>
    <w:p w:rsidR="004501F2" w:rsidRPr="00CD3AFB" w:rsidRDefault="004501F2" w:rsidP="00CD3AFB">
      <w:pPr>
        <w:spacing w:line="288" w:lineRule="auto"/>
        <w:ind w:firstLine="708"/>
        <w:rPr>
          <w:rFonts w:ascii="Tahoma" w:hAnsi="Tahoma" w:cs="Tahoma"/>
          <w:b/>
          <w:sz w:val="24"/>
          <w:szCs w:val="24"/>
          <w:lang w:val="es-ES_tradnl"/>
        </w:rPr>
      </w:pPr>
      <w:r w:rsidRPr="00CD3AFB">
        <w:rPr>
          <w:rFonts w:ascii="Tahoma" w:hAnsi="Tahoma" w:cs="Tahoma"/>
          <w:sz w:val="24"/>
          <w:szCs w:val="24"/>
          <w:lang w:val="es-ES_tradnl"/>
        </w:rPr>
        <w:t>Siendo</w:t>
      </w:r>
      <w:r w:rsidR="00534DCD" w:rsidRPr="00CD3AFB">
        <w:rPr>
          <w:rFonts w:ascii="Tahoma" w:hAnsi="Tahoma" w:cs="Tahoma"/>
          <w:sz w:val="24"/>
          <w:szCs w:val="24"/>
          <w:lang w:val="es-ES_tradnl"/>
        </w:rPr>
        <w:t xml:space="preserve"> las 10:15 am de hoy, viernes 7 de junio</w:t>
      </w:r>
      <w:r w:rsidRPr="00CD3AFB">
        <w:rPr>
          <w:rFonts w:ascii="Tahoma" w:hAnsi="Tahoma" w:cs="Tahoma"/>
          <w:sz w:val="24"/>
          <w:szCs w:val="24"/>
          <w:lang w:val="es-ES_tradnl"/>
        </w:rPr>
        <w:t xml:space="preserve"> de 2019, la Sala de Decisión Laboral del Tribunal Superior de Pereira se constituye en audiencia pública de juzgamiento en el proceso Ordinario Laboral instaurado por la señora </w:t>
      </w:r>
      <w:r w:rsidR="00534DCD" w:rsidRPr="00CD3AFB">
        <w:rPr>
          <w:rFonts w:ascii="Tahoma" w:hAnsi="Tahoma" w:cs="Tahoma"/>
          <w:b/>
          <w:caps/>
          <w:sz w:val="24"/>
          <w:szCs w:val="24"/>
          <w:lang w:val="es-ES_tradnl"/>
        </w:rPr>
        <w:t>GERARDO HERNÁN SANTIBAÑEZ POTES</w:t>
      </w:r>
      <w:r w:rsidRPr="00CD3AFB">
        <w:rPr>
          <w:rFonts w:ascii="Tahoma" w:hAnsi="Tahoma" w:cs="Tahoma"/>
          <w:b/>
          <w:sz w:val="24"/>
          <w:szCs w:val="24"/>
          <w:lang w:val="es-ES_tradnl"/>
        </w:rPr>
        <w:t xml:space="preserve"> </w:t>
      </w:r>
      <w:r w:rsidR="00534DCD" w:rsidRPr="00CD3AFB">
        <w:rPr>
          <w:rFonts w:ascii="Tahoma" w:hAnsi="Tahoma" w:cs="Tahoma"/>
          <w:sz w:val="24"/>
          <w:szCs w:val="24"/>
          <w:lang w:val="es-ES_tradnl"/>
        </w:rPr>
        <w:t>en contra del</w:t>
      </w:r>
      <w:r w:rsidR="00534DCD" w:rsidRPr="00CD3AFB">
        <w:rPr>
          <w:rFonts w:ascii="Tahoma" w:hAnsi="Tahoma" w:cs="Tahoma"/>
          <w:b/>
          <w:sz w:val="24"/>
          <w:szCs w:val="24"/>
          <w:lang w:val="es-ES_tradnl"/>
        </w:rPr>
        <w:t xml:space="preserve"> INSTITUTO DE FOMENTO Y DESARROLLO DE PEREIRA –INFI PEREIRA- </w:t>
      </w:r>
      <w:r w:rsidR="00534DCD" w:rsidRPr="00CD3AFB">
        <w:rPr>
          <w:rFonts w:ascii="Tahoma" w:hAnsi="Tahoma" w:cs="Tahoma"/>
          <w:sz w:val="24"/>
          <w:szCs w:val="24"/>
          <w:lang w:val="es-ES_tradnl"/>
        </w:rPr>
        <w:t xml:space="preserve">y de la </w:t>
      </w:r>
      <w:r w:rsidR="00534DCD" w:rsidRPr="00CD3AFB">
        <w:rPr>
          <w:rFonts w:ascii="Tahoma" w:hAnsi="Tahoma" w:cs="Tahoma"/>
          <w:b/>
          <w:sz w:val="24"/>
          <w:szCs w:val="24"/>
          <w:lang w:val="es-ES_tradnl"/>
        </w:rPr>
        <w:t>ADMINISTRADORA COLOMBIANA DE PENSIONES –COLPENSIONES-</w:t>
      </w:r>
      <w:r w:rsidR="00534DCD" w:rsidRPr="00CD3AFB">
        <w:rPr>
          <w:rFonts w:ascii="Tahoma" w:hAnsi="Tahoma" w:cs="Tahoma"/>
          <w:sz w:val="24"/>
          <w:szCs w:val="24"/>
          <w:lang w:val="es-ES_tradnl"/>
        </w:rPr>
        <w:t>.</w:t>
      </w:r>
      <w:r w:rsidR="00534DCD" w:rsidRPr="00CD3AFB">
        <w:rPr>
          <w:rFonts w:ascii="Tahoma" w:hAnsi="Tahoma" w:cs="Tahoma"/>
          <w:b/>
          <w:sz w:val="24"/>
          <w:szCs w:val="24"/>
          <w:lang w:val="es-ES_tradnl"/>
        </w:rPr>
        <w:t xml:space="preserve"> </w:t>
      </w:r>
      <w:r w:rsidRPr="00CD3AFB">
        <w:rPr>
          <w:rFonts w:ascii="Tahoma" w:hAnsi="Tahoma" w:cs="Tahoma"/>
          <w:sz w:val="24"/>
          <w:szCs w:val="24"/>
          <w:lang w:val="es-ES_tradnl"/>
        </w:rPr>
        <w:t>Para el efecto, se verifica la asistencia de las partes a la presente diligencia: Por la parte demandante…Por la demandada…</w:t>
      </w:r>
    </w:p>
    <w:p w:rsidR="004501F2" w:rsidRPr="00CD3AFB" w:rsidRDefault="004501F2" w:rsidP="00CD3AFB">
      <w:pPr>
        <w:pStyle w:val="Sinespaciado"/>
        <w:spacing w:line="288" w:lineRule="auto"/>
        <w:rPr>
          <w:rFonts w:ascii="Tahoma" w:hAnsi="Tahoma" w:cs="Tahoma"/>
        </w:rPr>
      </w:pPr>
    </w:p>
    <w:p w:rsidR="004501F2" w:rsidRPr="00CD3AFB" w:rsidRDefault="004501F2" w:rsidP="00CD3AFB">
      <w:pPr>
        <w:widowControl w:val="0"/>
        <w:autoSpaceDE w:val="0"/>
        <w:autoSpaceDN w:val="0"/>
        <w:adjustRightInd w:val="0"/>
        <w:spacing w:line="288" w:lineRule="auto"/>
        <w:ind w:firstLine="0"/>
        <w:jc w:val="center"/>
        <w:rPr>
          <w:rFonts w:ascii="Tahoma" w:hAnsi="Tahoma" w:cs="Tahoma"/>
          <w:b/>
          <w:sz w:val="24"/>
          <w:szCs w:val="24"/>
        </w:rPr>
      </w:pPr>
      <w:r w:rsidRPr="00CD3AFB">
        <w:rPr>
          <w:rFonts w:ascii="Tahoma" w:hAnsi="Tahoma" w:cs="Tahoma"/>
          <w:b/>
          <w:sz w:val="24"/>
          <w:szCs w:val="24"/>
        </w:rPr>
        <w:t>Alegatos de conclusión</w:t>
      </w:r>
    </w:p>
    <w:p w:rsidR="004501F2" w:rsidRPr="00CD3AFB" w:rsidRDefault="004501F2" w:rsidP="00CD3AFB">
      <w:pPr>
        <w:pStyle w:val="Sinespaciado"/>
        <w:spacing w:line="288" w:lineRule="auto"/>
        <w:rPr>
          <w:rFonts w:ascii="Tahoma" w:hAnsi="Tahoma" w:cs="Tahoma"/>
        </w:rPr>
      </w:pPr>
    </w:p>
    <w:p w:rsidR="004501F2" w:rsidRPr="00CD3AFB" w:rsidRDefault="004501F2" w:rsidP="00CD3AFB">
      <w:pPr>
        <w:spacing w:line="288" w:lineRule="auto"/>
        <w:ind w:firstLine="708"/>
        <w:rPr>
          <w:rFonts w:ascii="Tahoma" w:hAnsi="Tahoma" w:cs="Tahoma"/>
          <w:sz w:val="24"/>
          <w:szCs w:val="24"/>
          <w:lang w:val="es-ES_tradnl"/>
        </w:rPr>
      </w:pPr>
      <w:r w:rsidRPr="00CD3AFB">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demandante…Por la parte demandada…</w:t>
      </w:r>
    </w:p>
    <w:p w:rsidR="004501F2" w:rsidRPr="00CD3AFB" w:rsidRDefault="004501F2" w:rsidP="00CD3AFB">
      <w:pPr>
        <w:pStyle w:val="Sinespaciado"/>
        <w:spacing w:line="288" w:lineRule="auto"/>
        <w:rPr>
          <w:rFonts w:ascii="Tahoma" w:hAnsi="Tahoma" w:cs="Tahoma"/>
          <w:lang w:val="es-ES_tradnl"/>
        </w:rPr>
      </w:pPr>
    </w:p>
    <w:p w:rsidR="004501F2" w:rsidRPr="00CD3AFB" w:rsidRDefault="004501F2" w:rsidP="00CD3AFB">
      <w:pPr>
        <w:widowControl w:val="0"/>
        <w:autoSpaceDE w:val="0"/>
        <w:autoSpaceDN w:val="0"/>
        <w:adjustRightInd w:val="0"/>
        <w:spacing w:line="288" w:lineRule="auto"/>
        <w:ind w:firstLine="0"/>
        <w:jc w:val="center"/>
        <w:rPr>
          <w:rFonts w:ascii="Tahoma" w:hAnsi="Tahoma" w:cs="Tahoma"/>
          <w:b/>
          <w:sz w:val="24"/>
          <w:szCs w:val="24"/>
        </w:rPr>
      </w:pPr>
      <w:r w:rsidRPr="00CD3AFB">
        <w:rPr>
          <w:rFonts w:ascii="Tahoma" w:hAnsi="Tahoma" w:cs="Tahoma"/>
          <w:b/>
          <w:sz w:val="24"/>
          <w:szCs w:val="24"/>
        </w:rPr>
        <w:t>SENTENCIA</w:t>
      </w:r>
    </w:p>
    <w:p w:rsidR="004501F2" w:rsidRPr="00CD3AFB" w:rsidRDefault="004501F2" w:rsidP="00CD3AFB">
      <w:pPr>
        <w:pStyle w:val="Sinespaciado"/>
        <w:spacing w:line="288" w:lineRule="auto"/>
        <w:rPr>
          <w:rFonts w:ascii="Tahoma" w:hAnsi="Tahoma" w:cs="Tahoma"/>
        </w:rPr>
      </w:pPr>
    </w:p>
    <w:p w:rsidR="004501F2" w:rsidRPr="00CD3AFB" w:rsidRDefault="00534DCD" w:rsidP="00CD3AFB">
      <w:pPr>
        <w:widowControl w:val="0"/>
        <w:autoSpaceDE w:val="0"/>
        <w:autoSpaceDN w:val="0"/>
        <w:adjustRightInd w:val="0"/>
        <w:spacing w:line="288" w:lineRule="auto"/>
        <w:ind w:firstLine="708"/>
        <w:rPr>
          <w:rFonts w:ascii="Tahoma" w:hAnsi="Tahoma" w:cs="Tahoma"/>
          <w:sz w:val="24"/>
          <w:szCs w:val="24"/>
        </w:rPr>
      </w:pPr>
      <w:r w:rsidRPr="00CD3AFB">
        <w:rPr>
          <w:rFonts w:ascii="Tahoma" w:hAnsi="Tahoma" w:cs="Tahoma"/>
          <w:sz w:val="24"/>
          <w:szCs w:val="24"/>
          <w:lang w:val="es-CO"/>
        </w:rPr>
        <w:t>Como quiera que los alegatos coinciden a cabalidad con los puntos fácticos y jurídicos objeto de discusión en esta instancia</w:t>
      </w:r>
      <w:r w:rsidRPr="00CD3AFB">
        <w:rPr>
          <w:rFonts w:ascii="Tahoma" w:hAnsi="Tahoma" w:cs="Tahoma"/>
          <w:sz w:val="24"/>
          <w:szCs w:val="24"/>
        </w:rPr>
        <w:t>,</w:t>
      </w:r>
      <w:r w:rsidR="004501F2" w:rsidRPr="00CD3AFB">
        <w:rPr>
          <w:rFonts w:ascii="Tahoma" w:hAnsi="Tahoma" w:cs="Tahoma"/>
          <w:sz w:val="24"/>
          <w:szCs w:val="24"/>
        </w:rPr>
        <w:t xml:space="preserve"> procede la Sala a agotar el grado jurisdiccional de consulta sobre la sentencia emitida por el Juzgado</w:t>
      </w:r>
      <w:r w:rsidR="0098571E" w:rsidRPr="00CD3AFB">
        <w:rPr>
          <w:rFonts w:ascii="Tahoma" w:hAnsi="Tahoma" w:cs="Tahoma"/>
          <w:sz w:val="24"/>
          <w:szCs w:val="24"/>
        </w:rPr>
        <w:t xml:space="preserve"> Quinto</w:t>
      </w:r>
      <w:r w:rsidR="004501F2" w:rsidRPr="00CD3AFB">
        <w:rPr>
          <w:rFonts w:ascii="Tahoma" w:hAnsi="Tahoma" w:cs="Tahoma"/>
          <w:sz w:val="24"/>
          <w:szCs w:val="24"/>
        </w:rPr>
        <w:t xml:space="preserve"> Laboral de</w:t>
      </w:r>
      <w:r w:rsidR="0098571E" w:rsidRPr="00CD3AFB">
        <w:rPr>
          <w:rFonts w:ascii="Tahoma" w:hAnsi="Tahoma" w:cs="Tahoma"/>
          <w:sz w:val="24"/>
          <w:szCs w:val="24"/>
        </w:rPr>
        <w:t xml:space="preserve"> Pereira</w:t>
      </w:r>
      <w:r w:rsidR="004501F2" w:rsidRPr="00CD3AFB">
        <w:rPr>
          <w:rFonts w:ascii="Tahoma" w:hAnsi="Tahoma" w:cs="Tahoma"/>
          <w:sz w:val="24"/>
          <w:szCs w:val="24"/>
        </w:rPr>
        <w:t xml:space="preserve"> el </w:t>
      </w:r>
      <w:r w:rsidR="0098571E" w:rsidRPr="00CD3AFB">
        <w:rPr>
          <w:rFonts w:ascii="Tahoma" w:hAnsi="Tahoma" w:cs="Tahoma"/>
          <w:sz w:val="24"/>
          <w:szCs w:val="24"/>
        </w:rPr>
        <w:t>26</w:t>
      </w:r>
      <w:r w:rsidR="004501F2" w:rsidRPr="00CD3AFB">
        <w:rPr>
          <w:rFonts w:ascii="Tahoma" w:hAnsi="Tahoma" w:cs="Tahoma"/>
          <w:sz w:val="24"/>
          <w:szCs w:val="24"/>
        </w:rPr>
        <w:t xml:space="preserve"> de julio de 2018, que fuera d</w:t>
      </w:r>
      <w:r w:rsidRPr="00CD3AFB">
        <w:rPr>
          <w:rFonts w:ascii="Tahoma" w:hAnsi="Tahoma" w:cs="Tahoma"/>
          <w:sz w:val="24"/>
          <w:szCs w:val="24"/>
        </w:rPr>
        <w:t>esfavorable al</w:t>
      </w:r>
      <w:r w:rsidR="004501F2" w:rsidRPr="00CD3AFB">
        <w:rPr>
          <w:rFonts w:ascii="Tahoma" w:hAnsi="Tahoma" w:cs="Tahoma"/>
          <w:sz w:val="24"/>
          <w:szCs w:val="24"/>
        </w:rPr>
        <w:t xml:space="preserve"> demandante, dentro del proceso ordinario laboral reseñado con anterioridad. </w:t>
      </w:r>
    </w:p>
    <w:p w:rsidR="004501F2" w:rsidRPr="00CD3AFB" w:rsidRDefault="004501F2" w:rsidP="00CD3AFB">
      <w:pPr>
        <w:pStyle w:val="Sinespaciado"/>
        <w:spacing w:line="288" w:lineRule="auto"/>
        <w:rPr>
          <w:rFonts w:ascii="Tahoma" w:hAnsi="Tahoma" w:cs="Tahoma"/>
        </w:rPr>
      </w:pPr>
    </w:p>
    <w:p w:rsidR="004501F2" w:rsidRPr="00CD3AFB" w:rsidRDefault="004501F2" w:rsidP="00CD3AFB">
      <w:pPr>
        <w:widowControl w:val="0"/>
        <w:autoSpaceDE w:val="0"/>
        <w:autoSpaceDN w:val="0"/>
        <w:adjustRightInd w:val="0"/>
        <w:spacing w:line="288" w:lineRule="auto"/>
        <w:ind w:firstLine="0"/>
        <w:jc w:val="center"/>
        <w:rPr>
          <w:rFonts w:ascii="Tahoma" w:hAnsi="Tahoma" w:cs="Tahoma"/>
          <w:b/>
          <w:bCs/>
          <w:caps/>
          <w:sz w:val="24"/>
          <w:szCs w:val="24"/>
        </w:rPr>
      </w:pPr>
      <w:r w:rsidRPr="00CD3AFB">
        <w:rPr>
          <w:rFonts w:ascii="Tahoma" w:hAnsi="Tahoma" w:cs="Tahoma"/>
          <w:b/>
          <w:bCs/>
          <w:caps/>
          <w:sz w:val="24"/>
          <w:szCs w:val="24"/>
        </w:rPr>
        <w:t>Problema jurídico por resolver</w:t>
      </w:r>
    </w:p>
    <w:p w:rsidR="004501F2" w:rsidRPr="00CD3AFB" w:rsidRDefault="004501F2" w:rsidP="00CD3AFB">
      <w:pPr>
        <w:pStyle w:val="Sinespaciado"/>
        <w:spacing w:line="288" w:lineRule="auto"/>
        <w:rPr>
          <w:rFonts w:ascii="Tahoma" w:hAnsi="Tahoma" w:cs="Tahoma"/>
        </w:rPr>
      </w:pPr>
    </w:p>
    <w:p w:rsidR="004501F2" w:rsidRPr="00CD3AFB" w:rsidRDefault="004501F2" w:rsidP="00CD3AFB">
      <w:pPr>
        <w:tabs>
          <w:tab w:val="left" w:pos="567"/>
        </w:tabs>
        <w:spacing w:line="288" w:lineRule="auto"/>
        <w:rPr>
          <w:rFonts w:ascii="Tahoma" w:hAnsi="Tahoma" w:cs="Tahoma"/>
          <w:sz w:val="24"/>
          <w:szCs w:val="24"/>
        </w:rPr>
      </w:pPr>
      <w:r w:rsidRPr="00CD3AFB">
        <w:rPr>
          <w:rFonts w:ascii="Tahoma" w:hAnsi="Tahoma" w:cs="Tahoma"/>
          <w:sz w:val="24"/>
          <w:szCs w:val="24"/>
        </w:rPr>
        <w:t xml:space="preserve">De acuerdo a lo expuesto en la sentencia de primera instancia, le corresponde a la Sala determinar en sede de consulta </w:t>
      </w:r>
      <w:r w:rsidR="0098571E" w:rsidRPr="00CD3AFB">
        <w:rPr>
          <w:rFonts w:ascii="Tahoma" w:hAnsi="Tahoma" w:cs="Tahoma"/>
          <w:sz w:val="24"/>
          <w:szCs w:val="24"/>
        </w:rPr>
        <w:t>si el de</w:t>
      </w:r>
      <w:r w:rsidR="00BD1C95" w:rsidRPr="00CD3AFB">
        <w:rPr>
          <w:rFonts w:ascii="Tahoma" w:hAnsi="Tahoma" w:cs="Tahoma"/>
          <w:sz w:val="24"/>
          <w:szCs w:val="24"/>
        </w:rPr>
        <w:t>mandante tiene derecho a que el monto de la</w:t>
      </w:r>
      <w:r w:rsidR="0098571E" w:rsidRPr="00CD3AFB">
        <w:rPr>
          <w:rFonts w:ascii="Tahoma" w:hAnsi="Tahoma" w:cs="Tahoma"/>
          <w:sz w:val="24"/>
          <w:szCs w:val="24"/>
        </w:rPr>
        <w:t xml:space="preserve"> pensión de vejez que le fue reconocida por </w:t>
      </w:r>
      <w:r w:rsidR="0098571E" w:rsidRPr="00CD3AFB">
        <w:rPr>
          <w:rFonts w:ascii="Tahoma" w:hAnsi="Tahoma" w:cs="Tahoma"/>
          <w:b/>
          <w:sz w:val="24"/>
          <w:szCs w:val="24"/>
        </w:rPr>
        <w:t>COLPENSIONES</w:t>
      </w:r>
      <w:r w:rsidR="00BD1C95" w:rsidRPr="00CD3AFB">
        <w:rPr>
          <w:rFonts w:ascii="Tahoma" w:hAnsi="Tahoma" w:cs="Tahoma"/>
          <w:sz w:val="24"/>
          <w:szCs w:val="24"/>
        </w:rPr>
        <w:t xml:space="preserve"> se reajuste tomando como base adicional al Ingreso Base de Cotización (IBC) los factores salariales correspondientes a la prima convencional de navidad, prima de vacaciones y prima de antigüedad.</w:t>
      </w:r>
    </w:p>
    <w:p w:rsidR="00F257DD" w:rsidRPr="00CD3AFB" w:rsidRDefault="00F257DD" w:rsidP="00CD3AFB">
      <w:pPr>
        <w:spacing w:line="288" w:lineRule="auto"/>
        <w:ind w:firstLine="0"/>
        <w:rPr>
          <w:rFonts w:ascii="Tahoma" w:hAnsi="Tahoma" w:cs="Tahoma"/>
          <w:b/>
          <w:sz w:val="24"/>
          <w:szCs w:val="24"/>
          <w:lang w:val="es-CO"/>
        </w:rPr>
      </w:pPr>
    </w:p>
    <w:p w:rsidR="00BD1C95" w:rsidRPr="00CD3AFB" w:rsidRDefault="00CF061E" w:rsidP="00CD3AFB">
      <w:pPr>
        <w:spacing w:line="288" w:lineRule="auto"/>
        <w:ind w:firstLine="0"/>
        <w:jc w:val="center"/>
        <w:rPr>
          <w:rFonts w:ascii="Tahoma" w:hAnsi="Tahoma" w:cs="Tahoma"/>
          <w:b/>
          <w:sz w:val="24"/>
          <w:szCs w:val="24"/>
          <w:lang w:val="es-CO"/>
        </w:rPr>
      </w:pPr>
      <w:r w:rsidRPr="00CD3AFB">
        <w:rPr>
          <w:rFonts w:ascii="Tahoma" w:hAnsi="Tahoma" w:cs="Tahoma"/>
          <w:b/>
          <w:sz w:val="24"/>
          <w:szCs w:val="24"/>
          <w:lang w:val="es-CO"/>
        </w:rPr>
        <w:t xml:space="preserve">I </w:t>
      </w:r>
      <w:r w:rsidR="00F257DD" w:rsidRPr="00CD3AFB">
        <w:rPr>
          <w:rFonts w:ascii="Tahoma" w:hAnsi="Tahoma" w:cs="Tahoma"/>
          <w:b/>
          <w:sz w:val="24"/>
          <w:szCs w:val="24"/>
          <w:lang w:val="es-CO"/>
        </w:rPr>
        <w:t>–</w:t>
      </w:r>
      <w:r w:rsidRPr="00CD3AFB">
        <w:rPr>
          <w:rFonts w:ascii="Tahoma" w:hAnsi="Tahoma" w:cs="Tahoma"/>
          <w:b/>
          <w:sz w:val="24"/>
          <w:szCs w:val="24"/>
          <w:lang w:val="es-CO"/>
        </w:rPr>
        <w:t xml:space="preserve"> ANTECEDENTES</w:t>
      </w:r>
    </w:p>
    <w:p w:rsidR="00F257DD" w:rsidRPr="00CD3AFB" w:rsidRDefault="00F257DD" w:rsidP="00CD3AFB">
      <w:pPr>
        <w:spacing w:line="288" w:lineRule="auto"/>
        <w:ind w:firstLine="0"/>
        <w:jc w:val="center"/>
        <w:rPr>
          <w:rFonts w:ascii="Tahoma" w:hAnsi="Tahoma" w:cs="Tahoma"/>
          <w:b/>
          <w:sz w:val="24"/>
          <w:szCs w:val="24"/>
          <w:lang w:val="es-CO"/>
        </w:rPr>
      </w:pPr>
    </w:p>
    <w:p w:rsidR="00B56DB8" w:rsidRPr="00CD3AFB" w:rsidRDefault="00BD1C95" w:rsidP="00CD3AFB">
      <w:pPr>
        <w:spacing w:line="288" w:lineRule="auto"/>
        <w:rPr>
          <w:rFonts w:ascii="Tahoma" w:hAnsi="Tahoma" w:cs="Tahoma"/>
          <w:sz w:val="24"/>
          <w:szCs w:val="24"/>
          <w:lang w:val="es-CO"/>
        </w:rPr>
      </w:pPr>
      <w:r w:rsidRPr="00CD3AFB">
        <w:rPr>
          <w:rFonts w:ascii="Tahoma" w:hAnsi="Tahoma" w:cs="Tahoma"/>
          <w:sz w:val="24"/>
          <w:szCs w:val="24"/>
          <w:lang w:val="es-CO"/>
        </w:rPr>
        <w:t xml:space="preserve">Asegura el demandante que </w:t>
      </w:r>
      <w:r w:rsidR="00B56DB8" w:rsidRPr="00CD3AFB">
        <w:rPr>
          <w:rFonts w:ascii="Tahoma" w:hAnsi="Tahoma" w:cs="Tahoma"/>
          <w:sz w:val="24"/>
          <w:szCs w:val="24"/>
          <w:lang w:val="es-CO"/>
        </w:rPr>
        <w:t>comenzó a laborar para las extintas Empresas de Servicios Públicos de Pereira a partir del 9 de noviembre de</w:t>
      </w:r>
      <w:r w:rsidRPr="00CD3AFB">
        <w:rPr>
          <w:rFonts w:ascii="Tahoma" w:hAnsi="Tahoma" w:cs="Tahoma"/>
          <w:sz w:val="24"/>
          <w:szCs w:val="24"/>
          <w:lang w:val="es-CO"/>
        </w:rPr>
        <w:t xml:space="preserve"> 1976, como trabajador oficial</w:t>
      </w:r>
      <w:r w:rsidR="00BA76A2" w:rsidRPr="00CD3AFB">
        <w:rPr>
          <w:rFonts w:ascii="Tahoma" w:hAnsi="Tahoma" w:cs="Tahoma"/>
          <w:sz w:val="24"/>
          <w:szCs w:val="24"/>
          <w:lang w:val="es-CO"/>
        </w:rPr>
        <w:t>,</w:t>
      </w:r>
      <w:r w:rsidRPr="00CD3AFB">
        <w:rPr>
          <w:rFonts w:ascii="Tahoma" w:hAnsi="Tahoma" w:cs="Tahoma"/>
          <w:sz w:val="24"/>
          <w:szCs w:val="24"/>
          <w:lang w:val="es-CO"/>
        </w:rPr>
        <w:t xml:space="preserve"> y que u</w:t>
      </w:r>
      <w:r w:rsidR="00B56DB8" w:rsidRPr="00CD3AFB">
        <w:rPr>
          <w:rFonts w:ascii="Tahoma" w:hAnsi="Tahoma" w:cs="Tahoma"/>
          <w:sz w:val="24"/>
          <w:szCs w:val="24"/>
          <w:lang w:val="es-CO"/>
        </w:rPr>
        <w:t>na vez</w:t>
      </w:r>
      <w:r w:rsidR="00BA76A2" w:rsidRPr="00CD3AFB">
        <w:rPr>
          <w:rFonts w:ascii="Tahoma" w:hAnsi="Tahoma" w:cs="Tahoma"/>
          <w:sz w:val="24"/>
          <w:szCs w:val="24"/>
          <w:lang w:val="es-CO"/>
        </w:rPr>
        <w:t xml:space="preserve"> estas</w:t>
      </w:r>
      <w:r w:rsidR="00F257DD" w:rsidRPr="00CD3AFB">
        <w:rPr>
          <w:rFonts w:ascii="Tahoma" w:hAnsi="Tahoma" w:cs="Tahoma"/>
          <w:sz w:val="24"/>
          <w:szCs w:val="24"/>
          <w:lang w:val="es-CO"/>
        </w:rPr>
        <w:t xml:space="preserve"> empresas fueron escindidas, lo trasladaron</w:t>
      </w:r>
      <w:r w:rsidR="00B56DB8" w:rsidRPr="00CD3AFB">
        <w:rPr>
          <w:rFonts w:ascii="Tahoma" w:hAnsi="Tahoma" w:cs="Tahoma"/>
          <w:sz w:val="24"/>
          <w:szCs w:val="24"/>
          <w:lang w:val="es-CO"/>
        </w:rPr>
        <w:t xml:space="preserve"> a la empresa MULTISERVICIOS S.A. </w:t>
      </w:r>
      <w:r w:rsidRPr="00CD3AFB">
        <w:rPr>
          <w:rFonts w:ascii="Tahoma" w:hAnsi="Tahoma" w:cs="Tahoma"/>
          <w:sz w:val="24"/>
          <w:szCs w:val="24"/>
          <w:lang w:val="es-CO"/>
        </w:rPr>
        <w:t xml:space="preserve">(hoy INFIPEREIRA) </w:t>
      </w:r>
      <w:r w:rsidR="00B56DB8" w:rsidRPr="00CD3AFB">
        <w:rPr>
          <w:rFonts w:ascii="Tahoma" w:hAnsi="Tahoma" w:cs="Tahoma"/>
          <w:sz w:val="24"/>
          <w:szCs w:val="24"/>
          <w:lang w:val="es-CO"/>
        </w:rPr>
        <w:t>en la cual laboró hasta el mes de febrero de 2014, mes a partir del cual le fue reconocida pensión de vejez</w:t>
      </w:r>
      <w:r w:rsidRPr="00CD3AFB">
        <w:rPr>
          <w:rFonts w:ascii="Tahoma" w:hAnsi="Tahoma" w:cs="Tahoma"/>
          <w:sz w:val="24"/>
          <w:szCs w:val="24"/>
          <w:lang w:val="es-CO"/>
        </w:rPr>
        <w:t xml:space="preserve"> por COLPENSIONES</w:t>
      </w:r>
      <w:r w:rsidR="00B56DB8" w:rsidRPr="00CD3AFB">
        <w:rPr>
          <w:rFonts w:ascii="Tahoma" w:hAnsi="Tahoma" w:cs="Tahoma"/>
          <w:sz w:val="24"/>
          <w:szCs w:val="24"/>
          <w:lang w:val="es-CO"/>
        </w:rPr>
        <w:t xml:space="preserve">. </w:t>
      </w:r>
    </w:p>
    <w:p w:rsidR="00B56DB8" w:rsidRPr="00CD3AFB" w:rsidRDefault="00B56DB8" w:rsidP="00CD3AFB">
      <w:pPr>
        <w:spacing w:line="288" w:lineRule="auto"/>
        <w:rPr>
          <w:rFonts w:ascii="Tahoma" w:hAnsi="Tahoma" w:cs="Tahoma"/>
          <w:sz w:val="24"/>
          <w:szCs w:val="24"/>
          <w:lang w:val="es-CO"/>
        </w:rPr>
      </w:pPr>
    </w:p>
    <w:p w:rsidR="006F3A58" w:rsidRPr="00CD3AFB" w:rsidRDefault="00BD1C95" w:rsidP="00CD3AFB">
      <w:pPr>
        <w:spacing w:line="288" w:lineRule="auto"/>
        <w:rPr>
          <w:rFonts w:ascii="Tahoma" w:hAnsi="Tahoma" w:cs="Tahoma"/>
          <w:sz w:val="24"/>
          <w:szCs w:val="24"/>
          <w:lang w:val="es-CO"/>
        </w:rPr>
      </w:pPr>
      <w:r w:rsidRPr="00CD3AFB">
        <w:rPr>
          <w:rFonts w:ascii="Tahoma" w:hAnsi="Tahoma" w:cs="Tahoma"/>
          <w:sz w:val="24"/>
          <w:szCs w:val="24"/>
          <w:lang w:val="es-CO"/>
        </w:rPr>
        <w:t>A propósito de este último punto, informa que le fue reconocida</w:t>
      </w:r>
      <w:r w:rsidR="00B56DB8" w:rsidRPr="00CD3AFB">
        <w:rPr>
          <w:rFonts w:ascii="Tahoma" w:hAnsi="Tahoma" w:cs="Tahoma"/>
          <w:sz w:val="24"/>
          <w:szCs w:val="24"/>
          <w:lang w:val="es-CO"/>
        </w:rPr>
        <w:t xml:space="preserve"> la pensión de vejez a través de la Resolución No. GNR-45360 de febrero de 2014, aplicándose a su caso la Ley 33 de 1985, en cuanto a los requisitos</w:t>
      </w:r>
      <w:r w:rsidR="00F257DD" w:rsidRPr="00CD3AFB">
        <w:rPr>
          <w:rFonts w:ascii="Tahoma" w:hAnsi="Tahoma" w:cs="Tahoma"/>
          <w:sz w:val="24"/>
          <w:szCs w:val="24"/>
          <w:lang w:val="es-CO"/>
        </w:rPr>
        <w:t xml:space="preserve"> de edad y tiempo de cotización;</w:t>
      </w:r>
      <w:r w:rsidR="00B56DB8" w:rsidRPr="00CD3AFB">
        <w:rPr>
          <w:rFonts w:ascii="Tahoma" w:hAnsi="Tahoma" w:cs="Tahoma"/>
          <w:sz w:val="24"/>
          <w:szCs w:val="24"/>
          <w:lang w:val="es-CO"/>
        </w:rPr>
        <w:t xml:space="preserve"> </w:t>
      </w:r>
      <w:r w:rsidR="00BA76A2" w:rsidRPr="00CD3AFB">
        <w:rPr>
          <w:rFonts w:ascii="Tahoma" w:hAnsi="Tahoma" w:cs="Tahoma"/>
          <w:sz w:val="24"/>
          <w:szCs w:val="24"/>
          <w:lang w:val="es-CO"/>
        </w:rPr>
        <w:t>em</w:t>
      </w:r>
      <w:r w:rsidR="00B56DB8" w:rsidRPr="00CD3AFB">
        <w:rPr>
          <w:rFonts w:ascii="Tahoma" w:hAnsi="Tahoma" w:cs="Tahoma"/>
          <w:sz w:val="24"/>
          <w:szCs w:val="24"/>
          <w:lang w:val="es-CO"/>
        </w:rPr>
        <w:t>pero</w:t>
      </w:r>
      <w:r w:rsidR="00BA76A2" w:rsidRPr="00CD3AFB">
        <w:rPr>
          <w:rFonts w:ascii="Tahoma" w:hAnsi="Tahoma" w:cs="Tahoma"/>
          <w:sz w:val="24"/>
          <w:szCs w:val="24"/>
          <w:lang w:val="es-CO"/>
        </w:rPr>
        <w:t>,</w:t>
      </w:r>
      <w:r w:rsidR="00B56DB8" w:rsidRPr="00CD3AFB">
        <w:rPr>
          <w:rFonts w:ascii="Tahoma" w:hAnsi="Tahoma" w:cs="Tahoma"/>
          <w:sz w:val="24"/>
          <w:szCs w:val="24"/>
          <w:lang w:val="es-CO"/>
        </w:rPr>
        <w:t xml:space="preserve"> para la liquidación total de la pensión le aplicaron las reglas contenidas en</w:t>
      </w:r>
      <w:r w:rsidR="006F3A58" w:rsidRPr="00CD3AFB">
        <w:rPr>
          <w:rFonts w:ascii="Tahoma" w:hAnsi="Tahoma" w:cs="Tahoma"/>
          <w:sz w:val="24"/>
          <w:szCs w:val="24"/>
          <w:lang w:val="es-CO"/>
        </w:rPr>
        <w:t xml:space="preserve"> la Ley 100 de 1993. </w:t>
      </w:r>
    </w:p>
    <w:p w:rsidR="006F3A58" w:rsidRPr="00CD3AFB" w:rsidRDefault="006F3A58" w:rsidP="00CD3AFB">
      <w:pPr>
        <w:spacing w:line="288" w:lineRule="auto"/>
        <w:rPr>
          <w:rFonts w:ascii="Tahoma" w:hAnsi="Tahoma" w:cs="Tahoma"/>
          <w:sz w:val="24"/>
          <w:szCs w:val="24"/>
          <w:lang w:val="es-CO"/>
        </w:rPr>
      </w:pPr>
    </w:p>
    <w:p w:rsidR="006A17E2" w:rsidRPr="00CD3AFB" w:rsidRDefault="006F3A58" w:rsidP="00CD3AFB">
      <w:pPr>
        <w:spacing w:line="288" w:lineRule="auto"/>
        <w:rPr>
          <w:rFonts w:ascii="Tahoma" w:hAnsi="Tahoma" w:cs="Tahoma"/>
          <w:sz w:val="24"/>
          <w:szCs w:val="24"/>
          <w:lang w:val="es-CO"/>
        </w:rPr>
      </w:pPr>
      <w:r w:rsidRPr="00CD3AFB">
        <w:rPr>
          <w:rFonts w:ascii="Tahoma" w:hAnsi="Tahoma" w:cs="Tahoma"/>
          <w:sz w:val="24"/>
          <w:szCs w:val="24"/>
          <w:lang w:val="es-CO"/>
        </w:rPr>
        <w:t>Agrega</w:t>
      </w:r>
      <w:r w:rsidR="00BD1C95" w:rsidRPr="00CD3AFB">
        <w:rPr>
          <w:rFonts w:ascii="Tahoma" w:hAnsi="Tahoma" w:cs="Tahoma"/>
          <w:sz w:val="24"/>
          <w:szCs w:val="24"/>
          <w:lang w:val="es-CO"/>
        </w:rPr>
        <w:t xml:space="preserve"> que el </w:t>
      </w:r>
      <w:r w:rsidR="003136F4" w:rsidRPr="00CD3AFB">
        <w:rPr>
          <w:rFonts w:ascii="Tahoma" w:hAnsi="Tahoma" w:cs="Tahoma"/>
          <w:sz w:val="24"/>
          <w:szCs w:val="24"/>
          <w:lang w:val="es-CO"/>
        </w:rPr>
        <w:t>4 de abril de 2014,</w:t>
      </w:r>
      <w:r w:rsidR="00B56DB8" w:rsidRPr="00CD3AFB">
        <w:rPr>
          <w:rFonts w:ascii="Tahoma" w:hAnsi="Tahoma" w:cs="Tahoma"/>
          <w:sz w:val="24"/>
          <w:szCs w:val="24"/>
          <w:lang w:val="es-CO"/>
        </w:rPr>
        <w:t xml:space="preserve"> solicitó la reliquidación de la mesada pensional calculada con base en el contenido integral de la Ley </w:t>
      </w:r>
      <w:r w:rsidR="00BD1C95" w:rsidRPr="00CD3AFB">
        <w:rPr>
          <w:rFonts w:ascii="Tahoma" w:hAnsi="Tahoma" w:cs="Tahoma"/>
          <w:sz w:val="24"/>
          <w:szCs w:val="24"/>
          <w:lang w:val="es-CO"/>
        </w:rPr>
        <w:t>33 de 1985 y que l</w:t>
      </w:r>
      <w:r w:rsidR="003136F4" w:rsidRPr="00CD3AFB">
        <w:rPr>
          <w:rFonts w:ascii="Tahoma" w:hAnsi="Tahoma" w:cs="Tahoma"/>
          <w:sz w:val="24"/>
          <w:szCs w:val="24"/>
          <w:lang w:val="es-CO"/>
        </w:rPr>
        <w:t xml:space="preserve">a entidad, por medio de la Resolución No. VPB-45031 del 25 de mayo de 2015, notificada el 5 de junio de 2015, </w:t>
      </w:r>
      <w:r w:rsidR="00F257DD" w:rsidRPr="00CD3AFB">
        <w:rPr>
          <w:rFonts w:ascii="Tahoma" w:hAnsi="Tahoma" w:cs="Tahoma"/>
          <w:sz w:val="24"/>
          <w:szCs w:val="24"/>
          <w:lang w:val="es-CO"/>
        </w:rPr>
        <w:t>reliquidó</w:t>
      </w:r>
      <w:r w:rsidR="003136F4" w:rsidRPr="00CD3AFB">
        <w:rPr>
          <w:rFonts w:ascii="Tahoma" w:hAnsi="Tahoma" w:cs="Tahoma"/>
          <w:sz w:val="24"/>
          <w:szCs w:val="24"/>
          <w:lang w:val="es-CO"/>
        </w:rPr>
        <w:t xml:space="preserve"> la pensión</w:t>
      </w:r>
      <w:r w:rsidR="006A17E2" w:rsidRPr="00CD3AFB">
        <w:rPr>
          <w:rFonts w:ascii="Tahoma" w:hAnsi="Tahoma" w:cs="Tahoma"/>
          <w:sz w:val="24"/>
          <w:szCs w:val="24"/>
          <w:lang w:val="es-CO"/>
        </w:rPr>
        <w:t>,</w:t>
      </w:r>
      <w:r w:rsidR="00F257DD" w:rsidRPr="00CD3AFB">
        <w:rPr>
          <w:rFonts w:ascii="Tahoma" w:hAnsi="Tahoma" w:cs="Tahoma"/>
          <w:sz w:val="24"/>
          <w:szCs w:val="24"/>
          <w:lang w:val="es-CO"/>
        </w:rPr>
        <w:t xml:space="preserve"> aumentándola en</w:t>
      </w:r>
      <w:r w:rsidR="003136F4" w:rsidRPr="00CD3AFB">
        <w:rPr>
          <w:rFonts w:ascii="Tahoma" w:hAnsi="Tahoma" w:cs="Tahoma"/>
          <w:sz w:val="24"/>
          <w:szCs w:val="24"/>
          <w:lang w:val="es-CO"/>
        </w:rPr>
        <w:t xml:space="preserve"> </w:t>
      </w:r>
      <w:r w:rsidR="006A17E2" w:rsidRPr="00CD3AFB">
        <w:rPr>
          <w:rFonts w:ascii="Tahoma" w:hAnsi="Tahoma" w:cs="Tahoma"/>
          <w:sz w:val="24"/>
          <w:szCs w:val="24"/>
          <w:lang w:val="es-CO"/>
        </w:rPr>
        <w:t>511 pesos</w:t>
      </w:r>
      <w:r w:rsidR="00BD1C95" w:rsidRPr="00CD3AFB">
        <w:rPr>
          <w:rFonts w:ascii="Tahoma" w:hAnsi="Tahoma" w:cs="Tahoma"/>
          <w:sz w:val="24"/>
          <w:szCs w:val="24"/>
          <w:lang w:val="es-CO"/>
        </w:rPr>
        <w:t xml:space="preserve"> y reconociéndosele expresamente</w:t>
      </w:r>
      <w:r w:rsidR="003136F4" w:rsidRPr="00CD3AFB">
        <w:rPr>
          <w:rFonts w:ascii="Tahoma" w:hAnsi="Tahoma" w:cs="Tahoma"/>
          <w:sz w:val="24"/>
          <w:szCs w:val="24"/>
          <w:lang w:val="es-CO"/>
        </w:rPr>
        <w:t xml:space="preserve"> la calidad de beneficiario del régimen de transición </w:t>
      </w:r>
      <w:r w:rsidR="006A17E2" w:rsidRPr="00CD3AFB">
        <w:rPr>
          <w:rFonts w:ascii="Tahoma" w:hAnsi="Tahoma" w:cs="Tahoma"/>
          <w:sz w:val="24"/>
          <w:szCs w:val="24"/>
          <w:lang w:val="es-CO"/>
        </w:rPr>
        <w:t>consagrado en el artículo 36 de la Ley 100 de 1993.</w:t>
      </w:r>
    </w:p>
    <w:p w:rsidR="006A17E2" w:rsidRPr="00CD3AFB" w:rsidRDefault="006A17E2" w:rsidP="00CD3AFB">
      <w:pPr>
        <w:spacing w:line="288" w:lineRule="auto"/>
        <w:rPr>
          <w:rFonts w:ascii="Tahoma" w:hAnsi="Tahoma" w:cs="Tahoma"/>
          <w:sz w:val="24"/>
          <w:szCs w:val="24"/>
          <w:lang w:val="es-CO"/>
        </w:rPr>
      </w:pPr>
    </w:p>
    <w:p w:rsidR="000C6AAB" w:rsidRPr="00CD3AFB" w:rsidRDefault="00BD1C95" w:rsidP="00CD3AFB">
      <w:pPr>
        <w:spacing w:line="288" w:lineRule="auto"/>
        <w:rPr>
          <w:rFonts w:ascii="Tahoma" w:hAnsi="Tahoma" w:cs="Tahoma"/>
          <w:sz w:val="24"/>
          <w:szCs w:val="24"/>
          <w:lang w:val="es-CO"/>
        </w:rPr>
      </w:pPr>
      <w:r w:rsidRPr="00CD3AFB">
        <w:rPr>
          <w:rFonts w:ascii="Tahoma" w:hAnsi="Tahoma" w:cs="Tahoma"/>
          <w:sz w:val="24"/>
          <w:szCs w:val="24"/>
          <w:lang w:val="es-CO"/>
        </w:rPr>
        <w:lastRenderedPageBreak/>
        <w:t>Señala igualmente</w:t>
      </w:r>
      <w:r w:rsidR="006F3A58" w:rsidRPr="00CD3AFB">
        <w:rPr>
          <w:rFonts w:ascii="Tahoma" w:hAnsi="Tahoma" w:cs="Tahoma"/>
          <w:sz w:val="24"/>
          <w:szCs w:val="24"/>
          <w:lang w:val="es-CO"/>
        </w:rPr>
        <w:t xml:space="preserve"> que le solicitó a INFI PEREIRA</w:t>
      </w:r>
      <w:r w:rsidR="00BA76A2" w:rsidRPr="00CD3AFB">
        <w:rPr>
          <w:rFonts w:ascii="Tahoma" w:hAnsi="Tahoma" w:cs="Tahoma"/>
          <w:sz w:val="24"/>
          <w:szCs w:val="24"/>
          <w:lang w:val="es-CO"/>
        </w:rPr>
        <w:t xml:space="preserve"> que procediera a reajustar su I</w:t>
      </w:r>
      <w:r w:rsidR="006F3A58" w:rsidRPr="00CD3AFB">
        <w:rPr>
          <w:rFonts w:ascii="Tahoma" w:hAnsi="Tahoma" w:cs="Tahoma"/>
          <w:sz w:val="24"/>
          <w:szCs w:val="24"/>
          <w:lang w:val="es-CO"/>
        </w:rPr>
        <w:t>n</w:t>
      </w:r>
      <w:r w:rsidR="00BA76A2" w:rsidRPr="00CD3AFB">
        <w:rPr>
          <w:rFonts w:ascii="Tahoma" w:hAnsi="Tahoma" w:cs="Tahoma"/>
          <w:sz w:val="24"/>
          <w:szCs w:val="24"/>
          <w:lang w:val="es-CO"/>
        </w:rPr>
        <w:t>greso Base de C</w:t>
      </w:r>
      <w:r w:rsidR="006F3A58" w:rsidRPr="00CD3AFB">
        <w:rPr>
          <w:rFonts w:ascii="Tahoma" w:hAnsi="Tahoma" w:cs="Tahoma"/>
          <w:sz w:val="24"/>
          <w:szCs w:val="24"/>
          <w:lang w:val="es-CO"/>
        </w:rPr>
        <w:t xml:space="preserve">otización con la </w:t>
      </w:r>
      <w:r w:rsidR="006F3A58" w:rsidRPr="00CD3AFB">
        <w:rPr>
          <w:rFonts w:ascii="Tahoma" w:hAnsi="Tahoma" w:cs="Tahoma"/>
          <w:sz w:val="24"/>
          <w:szCs w:val="24"/>
        </w:rPr>
        <w:t>prima convencional de navidad, la prima de vacaciones y la prima de antigüedad, factores salariales que le fueron pagados a lo largo de su relación laboral con ellos y sobre los que no se efectuaron las cotizaciones de ley, recibiendo como respuesta</w:t>
      </w:r>
      <w:r w:rsidR="000C6AAB" w:rsidRPr="00CD3AFB">
        <w:rPr>
          <w:rFonts w:ascii="Tahoma" w:hAnsi="Tahoma" w:cs="Tahoma"/>
          <w:sz w:val="24"/>
          <w:szCs w:val="24"/>
          <w:lang w:val="es-CO"/>
        </w:rPr>
        <w:t xml:space="preserve"> que la Ley 100 de 1993 y el Decreto 1158 de 1994 no permiten cotizaciones sobre factores salariales distintos a los establecidos en dichas normas.</w:t>
      </w:r>
    </w:p>
    <w:p w:rsidR="000C6AAB" w:rsidRPr="00CD3AFB" w:rsidRDefault="000C6AAB" w:rsidP="00CD3AFB">
      <w:pPr>
        <w:spacing w:line="288" w:lineRule="auto"/>
        <w:rPr>
          <w:rFonts w:ascii="Tahoma" w:hAnsi="Tahoma" w:cs="Tahoma"/>
          <w:sz w:val="24"/>
          <w:szCs w:val="24"/>
          <w:lang w:val="es-CO"/>
        </w:rPr>
      </w:pPr>
    </w:p>
    <w:p w:rsidR="00765F94" w:rsidRPr="00CD3AFB" w:rsidRDefault="000C6AAB" w:rsidP="00CD3AFB">
      <w:pPr>
        <w:spacing w:line="288" w:lineRule="auto"/>
        <w:rPr>
          <w:rFonts w:ascii="Tahoma" w:hAnsi="Tahoma" w:cs="Tahoma"/>
          <w:sz w:val="24"/>
          <w:szCs w:val="24"/>
          <w:lang w:val="es-CO"/>
        </w:rPr>
      </w:pPr>
      <w:r w:rsidRPr="00CD3AFB">
        <w:rPr>
          <w:rFonts w:ascii="Tahoma" w:hAnsi="Tahoma" w:cs="Tahoma"/>
          <w:sz w:val="24"/>
          <w:szCs w:val="24"/>
          <w:lang w:val="es-CO"/>
        </w:rPr>
        <w:t>De acuerdo a lo anterior, pretende que INFI</w:t>
      </w:r>
      <w:r w:rsidR="00765F94" w:rsidRPr="00CD3AFB">
        <w:rPr>
          <w:rFonts w:ascii="Tahoma" w:hAnsi="Tahoma" w:cs="Tahoma"/>
          <w:sz w:val="24"/>
          <w:szCs w:val="24"/>
          <w:lang w:val="es-CO"/>
        </w:rPr>
        <w:t>PEREIRA</w:t>
      </w:r>
      <w:r w:rsidRPr="00CD3AFB">
        <w:rPr>
          <w:rFonts w:ascii="Tahoma" w:hAnsi="Tahoma" w:cs="Tahoma"/>
          <w:sz w:val="24"/>
          <w:szCs w:val="24"/>
          <w:lang w:val="es-CO"/>
        </w:rPr>
        <w:t xml:space="preserve"> re-liquide sus cotizaciones a pensiones, de acuerdo a lo establecido</w:t>
      </w:r>
      <w:r w:rsidR="00F257DD" w:rsidRPr="00CD3AFB">
        <w:rPr>
          <w:rFonts w:ascii="Tahoma" w:hAnsi="Tahoma" w:cs="Tahoma"/>
          <w:sz w:val="24"/>
          <w:szCs w:val="24"/>
          <w:lang w:val="es-CO"/>
        </w:rPr>
        <w:t xml:space="preserve"> en las convenciones colectivas y que se ordene a esta entidad</w:t>
      </w:r>
      <w:r w:rsidRPr="00CD3AFB">
        <w:rPr>
          <w:rFonts w:ascii="Tahoma" w:hAnsi="Tahoma" w:cs="Tahoma"/>
          <w:sz w:val="24"/>
          <w:szCs w:val="24"/>
          <w:lang w:val="es-CO"/>
        </w:rPr>
        <w:t xml:space="preserve"> que re-liquide y pague a COLPENSIONES las cotizaciones en pensiones</w:t>
      </w:r>
      <w:r w:rsidR="00765F94" w:rsidRPr="00CD3AFB">
        <w:rPr>
          <w:rFonts w:ascii="Tahoma" w:hAnsi="Tahoma" w:cs="Tahoma"/>
          <w:sz w:val="24"/>
          <w:szCs w:val="24"/>
          <w:lang w:val="es-CO"/>
        </w:rPr>
        <w:t xml:space="preserve">, desde el 1º de enero de 2004 y hasta el mes de marzo de 2014, reconociéndole los factores salariales correspondientes a las primas de navidad, vacaciones y antigüedad reconocidas en las cláusulas 54, 55 y 56 de la Convención Colectiva Vigente. </w:t>
      </w:r>
    </w:p>
    <w:p w:rsidR="00765F94" w:rsidRPr="00CD3AFB" w:rsidRDefault="00765F94" w:rsidP="00CD3AFB">
      <w:pPr>
        <w:spacing w:line="288" w:lineRule="auto"/>
        <w:rPr>
          <w:rFonts w:ascii="Tahoma" w:hAnsi="Tahoma" w:cs="Tahoma"/>
          <w:sz w:val="24"/>
          <w:szCs w:val="24"/>
          <w:lang w:val="es-CO"/>
        </w:rPr>
      </w:pPr>
    </w:p>
    <w:p w:rsidR="00957866" w:rsidRPr="00CD3AFB" w:rsidRDefault="00765F94" w:rsidP="00CD3AFB">
      <w:pPr>
        <w:spacing w:line="288" w:lineRule="auto"/>
        <w:rPr>
          <w:rFonts w:ascii="Tahoma" w:hAnsi="Tahoma" w:cs="Tahoma"/>
          <w:sz w:val="24"/>
          <w:szCs w:val="24"/>
          <w:lang w:val="es-CO"/>
        </w:rPr>
      </w:pPr>
      <w:r w:rsidRPr="00CD3AFB">
        <w:rPr>
          <w:rFonts w:ascii="Tahoma" w:hAnsi="Tahoma" w:cs="Tahoma"/>
          <w:sz w:val="24"/>
          <w:szCs w:val="24"/>
          <w:lang w:val="es-CO"/>
        </w:rPr>
        <w:t>Igualmente</w:t>
      </w:r>
      <w:r w:rsidR="006F3A58" w:rsidRPr="00CD3AFB">
        <w:rPr>
          <w:rFonts w:ascii="Tahoma" w:hAnsi="Tahoma" w:cs="Tahoma"/>
          <w:sz w:val="24"/>
          <w:szCs w:val="24"/>
          <w:lang w:val="es-CO"/>
        </w:rPr>
        <w:t>,</w:t>
      </w:r>
      <w:r w:rsidRPr="00CD3AFB">
        <w:rPr>
          <w:rFonts w:ascii="Tahoma" w:hAnsi="Tahoma" w:cs="Tahoma"/>
          <w:sz w:val="24"/>
          <w:szCs w:val="24"/>
          <w:lang w:val="es-CO"/>
        </w:rPr>
        <w:t xml:space="preserve"> se ordene a COLPENSIONES que corrija las Resoluciones No. GNR-45360 del 19 de febrero de 2014 y VPB 45031 del 25 de mayo de 2015, para que re-liquide y pague la pensión de vejez, aplicando en su integridad la Ley 33 de 1985 y el artículo 45 del Decreto 1045 de 1978, que establece factores salariales y el cálculo de la pensión so</w:t>
      </w:r>
      <w:r w:rsidR="00957866" w:rsidRPr="00CD3AFB">
        <w:rPr>
          <w:rFonts w:ascii="Tahoma" w:hAnsi="Tahoma" w:cs="Tahoma"/>
          <w:sz w:val="24"/>
          <w:szCs w:val="24"/>
          <w:lang w:val="es-CO"/>
        </w:rPr>
        <w:t>bre el último año de servicios.</w:t>
      </w:r>
    </w:p>
    <w:p w:rsidR="00957866" w:rsidRPr="00CD3AFB" w:rsidRDefault="00957866" w:rsidP="00CD3AFB">
      <w:pPr>
        <w:spacing w:line="288" w:lineRule="auto"/>
        <w:rPr>
          <w:rFonts w:ascii="Tahoma" w:hAnsi="Tahoma" w:cs="Tahoma"/>
          <w:sz w:val="24"/>
          <w:szCs w:val="24"/>
          <w:lang w:val="es-CO"/>
        </w:rPr>
      </w:pPr>
    </w:p>
    <w:p w:rsidR="00DA2B26" w:rsidRPr="00CD3AFB" w:rsidRDefault="00957866" w:rsidP="00CD3AFB">
      <w:pPr>
        <w:spacing w:line="288" w:lineRule="auto"/>
        <w:rPr>
          <w:rFonts w:ascii="Tahoma" w:hAnsi="Tahoma" w:cs="Tahoma"/>
          <w:sz w:val="24"/>
          <w:szCs w:val="24"/>
          <w:lang w:val="es-CO"/>
        </w:rPr>
      </w:pPr>
      <w:r w:rsidRPr="00CD3AFB">
        <w:rPr>
          <w:rFonts w:ascii="Tahoma" w:hAnsi="Tahoma" w:cs="Tahoma"/>
          <w:sz w:val="24"/>
          <w:szCs w:val="24"/>
          <w:lang w:val="es-CO"/>
        </w:rPr>
        <w:t>En respuesta a la demanda</w:t>
      </w:r>
      <w:r w:rsidR="00DA2B26" w:rsidRPr="00CD3AFB">
        <w:rPr>
          <w:rFonts w:ascii="Tahoma" w:hAnsi="Tahoma" w:cs="Tahoma"/>
          <w:sz w:val="24"/>
          <w:szCs w:val="24"/>
          <w:lang w:val="es-CO"/>
        </w:rPr>
        <w:t xml:space="preserve">, la codemandada </w:t>
      </w:r>
      <w:r w:rsidR="00DA2B26" w:rsidRPr="00CD3AFB">
        <w:rPr>
          <w:rFonts w:ascii="Tahoma" w:hAnsi="Tahoma" w:cs="Tahoma"/>
          <w:b/>
          <w:sz w:val="24"/>
          <w:szCs w:val="24"/>
          <w:lang w:val="es-CO"/>
        </w:rPr>
        <w:t>INFI PEREIRA –EN LIQUIDACIÓN-</w:t>
      </w:r>
      <w:r w:rsidR="00DA2B26" w:rsidRPr="00CD3AFB">
        <w:rPr>
          <w:rFonts w:ascii="Tahoma" w:hAnsi="Tahoma" w:cs="Tahoma"/>
          <w:sz w:val="24"/>
          <w:szCs w:val="24"/>
          <w:lang w:val="es-CO"/>
        </w:rPr>
        <w:t xml:space="preserve"> se opone a la prosperidad de las pretensiones incoadas en su contra, como quiera que desde la vigencia de la Ley 100 de 1993, solo se hacen cotizaciones pensionales en servidores públicos, empleados públicos y trabajadores oficiales, colacionando los factores dispuestos por el Decreto 1158 de 1994, sin que en la enumeración de la norma se incluya los elementos salariales que alega la parte actora.</w:t>
      </w:r>
    </w:p>
    <w:p w:rsidR="00DA2B26" w:rsidRPr="00CD3AFB" w:rsidRDefault="00DA2B26" w:rsidP="00CD3AFB">
      <w:pPr>
        <w:spacing w:line="288" w:lineRule="auto"/>
        <w:rPr>
          <w:rFonts w:ascii="Tahoma" w:hAnsi="Tahoma" w:cs="Tahoma"/>
          <w:sz w:val="24"/>
          <w:szCs w:val="24"/>
          <w:lang w:val="es-CO"/>
        </w:rPr>
      </w:pPr>
    </w:p>
    <w:p w:rsidR="00CF061E" w:rsidRPr="00CD3AFB" w:rsidRDefault="00BB00A5" w:rsidP="00CD3AFB">
      <w:pPr>
        <w:spacing w:line="288" w:lineRule="auto"/>
        <w:rPr>
          <w:rFonts w:ascii="Tahoma" w:hAnsi="Tahoma" w:cs="Tahoma"/>
          <w:sz w:val="24"/>
          <w:szCs w:val="24"/>
          <w:lang w:val="es-CO"/>
        </w:rPr>
      </w:pPr>
      <w:r w:rsidRPr="00CD3AFB">
        <w:rPr>
          <w:rFonts w:ascii="Tahoma" w:hAnsi="Tahoma" w:cs="Tahoma"/>
          <w:sz w:val="24"/>
          <w:szCs w:val="24"/>
          <w:lang w:val="es-CO"/>
        </w:rPr>
        <w:t xml:space="preserve">La </w:t>
      </w:r>
      <w:r w:rsidRPr="00CD3AFB">
        <w:rPr>
          <w:rFonts w:ascii="Tahoma" w:hAnsi="Tahoma" w:cs="Tahoma"/>
          <w:b/>
          <w:sz w:val="24"/>
          <w:szCs w:val="24"/>
          <w:lang w:val="es-CO"/>
        </w:rPr>
        <w:t>ADMINISTRADORA COLOMBIANA DE PENSIONES –</w:t>
      </w:r>
      <w:r w:rsidR="00DA2B26" w:rsidRPr="00CD3AFB">
        <w:rPr>
          <w:rFonts w:ascii="Tahoma" w:hAnsi="Tahoma" w:cs="Tahoma"/>
          <w:b/>
          <w:sz w:val="24"/>
          <w:szCs w:val="24"/>
          <w:lang w:val="es-CO"/>
        </w:rPr>
        <w:t>COLPENSIONES</w:t>
      </w:r>
      <w:r w:rsidRPr="00CD3AFB">
        <w:rPr>
          <w:rFonts w:ascii="Tahoma" w:hAnsi="Tahoma" w:cs="Tahoma"/>
          <w:b/>
          <w:sz w:val="24"/>
          <w:szCs w:val="24"/>
          <w:lang w:val="es-CO"/>
        </w:rPr>
        <w:t>-</w:t>
      </w:r>
      <w:r w:rsidR="00DA2B26" w:rsidRPr="00CD3AFB">
        <w:rPr>
          <w:rFonts w:ascii="Tahoma" w:hAnsi="Tahoma" w:cs="Tahoma"/>
          <w:sz w:val="24"/>
          <w:szCs w:val="24"/>
          <w:lang w:val="es-CO"/>
        </w:rPr>
        <w:t xml:space="preserve"> igualmente se opone a las pretensiones, alegando que la asignación salarial con la cual pretende la parte actora la reliquidación de su pensión no se encuentra descrita como factor salarial en el artículo 1º de la Ley 62 de 1985. Propuso las excepciones de “inexistencia de la obligación y cobro de lo no debido”, “buena fe”, “imposibilidad jurídica para cumplir con las obligaciones pretendidas”, “innominada” y “prescripción”</w:t>
      </w:r>
      <w:r w:rsidR="00487203" w:rsidRPr="00CD3AFB">
        <w:rPr>
          <w:rFonts w:ascii="Tahoma" w:hAnsi="Tahoma" w:cs="Tahoma"/>
          <w:sz w:val="24"/>
          <w:szCs w:val="24"/>
          <w:lang w:val="es-CO"/>
        </w:rPr>
        <w:t xml:space="preserve">. </w:t>
      </w:r>
    </w:p>
    <w:p w:rsidR="006F74AE" w:rsidRPr="00CD3AFB" w:rsidRDefault="006F74AE" w:rsidP="00CD3AFB">
      <w:pPr>
        <w:spacing w:line="288" w:lineRule="auto"/>
        <w:rPr>
          <w:rFonts w:ascii="Tahoma" w:hAnsi="Tahoma" w:cs="Tahoma"/>
          <w:sz w:val="24"/>
          <w:szCs w:val="24"/>
          <w:lang w:val="es-CO"/>
        </w:rPr>
      </w:pPr>
    </w:p>
    <w:p w:rsidR="000C6AAB" w:rsidRPr="00CD3AFB" w:rsidRDefault="00CF061E" w:rsidP="00CD3AFB">
      <w:pPr>
        <w:spacing w:line="288" w:lineRule="auto"/>
        <w:ind w:firstLine="0"/>
        <w:jc w:val="center"/>
        <w:rPr>
          <w:rFonts w:ascii="Tahoma" w:hAnsi="Tahoma" w:cs="Tahoma"/>
          <w:b/>
          <w:sz w:val="24"/>
          <w:szCs w:val="24"/>
          <w:lang w:val="es-CO"/>
        </w:rPr>
      </w:pPr>
      <w:r w:rsidRPr="00CD3AFB">
        <w:rPr>
          <w:rFonts w:ascii="Tahoma" w:hAnsi="Tahoma" w:cs="Tahoma"/>
          <w:b/>
          <w:sz w:val="24"/>
          <w:szCs w:val="24"/>
          <w:lang w:val="es-CO"/>
        </w:rPr>
        <w:t>II - SENTENCIA DE PRIMERA INSTANCIA</w:t>
      </w:r>
    </w:p>
    <w:p w:rsidR="00A90016" w:rsidRPr="00CD3AFB" w:rsidRDefault="00A90016" w:rsidP="00CD3AFB">
      <w:pPr>
        <w:spacing w:line="288" w:lineRule="auto"/>
        <w:ind w:firstLine="0"/>
        <w:jc w:val="center"/>
        <w:rPr>
          <w:rFonts w:ascii="Tahoma" w:hAnsi="Tahoma" w:cs="Tahoma"/>
          <w:b/>
          <w:sz w:val="24"/>
          <w:szCs w:val="24"/>
          <w:lang w:val="es-CO"/>
        </w:rPr>
      </w:pPr>
    </w:p>
    <w:p w:rsidR="0092650C" w:rsidRPr="00520188" w:rsidRDefault="002174EF" w:rsidP="00520188">
      <w:pPr>
        <w:spacing w:line="288" w:lineRule="auto"/>
        <w:rPr>
          <w:rFonts w:ascii="Tahoma" w:hAnsi="Tahoma" w:cs="Tahoma"/>
          <w:sz w:val="24"/>
          <w:szCs w:val="24"/>
          <w:lang w:val="es-CO"/>
        </w:rPr>
      </w:pPr>
      <w:r w:rsidRPr="00CD3AFB">
        <w:rPr>
          <w:rFonts w:ascii="Tahoma" w:hAnsi="Tahoma" w:cs="Tahoma"/>
          <w:sz w:val="24"/>
          <w:szCs w:val="24"/>
          <w:lang w:val="es-CO"/>
        </w:rPr>
        <w:t xml:space="preserve">La </w:t>
      </w:r>
      <w:r w:rsidRPr="00520188">
        <w:rPr>
          <w:rFonts w:ascii="Tahoma" w:hAnsi="Tahoma" w:cs="Tahoma"/>
          <w:sz w:val="24"/>
          <w:szCs w:val="24"/>
          <w:lang w:val="es-CO"/>
        </w:rPr>
        <w:t>a-quo</w:t>
      </w:r>
      <w:r w:rsidRPr="00CD3AFB">
        <w:rPr>
          <w:rFonts w:ascii="Tahoma" w:hAnsi="Tahoma" w:cs="Tahoma"/>
          <w:sz w:val="24"/>
          <w:szCs w:val="24"/>
          <w:lang w:val="es-CO"/>
        </w:rPr>
        <w:t xml:space="preserve"> absolvió de las pretensiones a las</w:t>
      </w:r>
      <w:r w:rsidR="0092650C" w:rsidRPr="00CD3AFB">
        <w:rPr>
          <w:rFonts w:ascii="Tahoma" w:hAnsi="Tahoma" w:cs="Tahoma"/>
          <w:sz w:val="24"/>
          <w:szCs w:val="24"/>
          <w:lang w:val="es-CO"/>
        </w:rPr>
        <w:t xml:space="preserve"> entidades</w:t>
      </w:r>
      <w:r w:rsidRPr="00CD3AFB">
        <w:rPr>
          <w:rFonts w:ascii="Tahoma" w:hAnsi="Tahoma" w:cs="Tahoma"/>
          <w:sz w:val="24"/>
          <w:szCs w:val="24"/>
          <w:lang w:val="es-CO"/>
        </w:rPr>
        <w:t xml:space="preserve"> demandadas, al considerar</w:t>
      </w:r>
      <w:r w:rsidR="006F74AE" w:rsidRPr="00CD3AFB">
        <w:rPr>
          <w:rFonts w:ascii="Tahoma" w:hAnsi="Tahoma" w:cs="Tahoma"/>
          <w:sz w:val="24"/>
          <w:szCs w:val="24"/>
          <w:lang w:val="es-CO"/>
        </w:rPr>
        <w:t xml:space="preserve">, con apoyo de la consolidada </w:t>
      </w:r>
      <w:r w:rsidR="0092650C" w:rsidRPr="00CD3AFB">
        <w:rPr>
          <w:rFonts w:ascii="Tahoma" w:hAnsi="Tahoma" w:cs="Tahoma"/>
          <w:sz w:val="24"/>
          <w:szCs w:val="24"/>
          <w:lang w:val="es-CO"/>
        </w:rPr>
        <w:t xml:space="preserve">línea </w:t>
      </w:r>
      <w:r w:rsidR="006F74AE" w:rsidRPr="00CD3AFB">
        <w:rPr>
          <w:rFonts w:ascii="Tahoma" w:hAnsi="Tahoma" w:cs="Tahoma"/>
          <w:sz w:val="24"/>
          <w:szCs w:val="24"/>
          <w:lang w:val="es-CO"/>
        </w:rPr>
        <w:t>jurisprudencia sobre la materia,</w:t>
      </w:r>
      <w:r w:rsidRPr="00CD3AFB">
        <w:rPr>
          <w:rFonts w:ascii="Tahoma" w:hAnsi="Tahoma" w:cs="Tahoma"/>
          <w:sz w:val="24"/>
          <w:szCs w:val="24"/>
          <w:lang w:val="es-CO"/>
        </w:rPr>
        <w:t xml:space="preserve"> que los únicos</w:t>
      </w:r>
      <w:r w:rsidR="00A67073" w:rsidRPr="00CD3AFB">
        <w:rPr>
          <w:rFonts w:ascii="Tahoma" w:hAnsi="Tahoma" w:cs="Tahoma"/>
          <w:sz w:val="24"/>
          <w:szCs w:val="24"/>
          <w:lang w:val="es-CO"/>
        </w:rPr>
        <w:t xml:space="preserve"> </w:t>
      </w:r>
      <w:r w:rsidRPr="00520188">
        <w:rPr>
          <w:rFonts w:ascii="Tahoma" w:hAnsi="Tahoma" w:cs="Tahoma"/>
          <w:sz w:val="24"/>
          <w:szCs w:val="24"/>
          <w:lang w:val="es-CO"/>
        </w:rPr>
        <w:t>factores salariales que se deben incluir en el IBL para la pensión de vejez de los servidores públicos beneficiarios de la transición son aquellos sobre los que se haya efectuado los aportes o cotizaciones al Sistema</w:t>
      </w:r>
      <w:r w:rsidR="00A67073" w:rsidRPr="00520188">
        <w:rPr>
          <w:rFonts w:ascii="Tahoma" w:hAnsi="Tahoma" w:cs="Tahoma"/>
          <w:sz w:val="24"/>
          <w:szCs w:val="24"/>
          <w:lang w:val="es-CO"/>
        </w:rPr>
        <w:t xml:space="preserve"> General de Pensiones y</w:t>
      </w:r>
      <w:r w:rsidRPr="00520188">
        <w:rPr>
          <w:rFonts w:ascii="Tahoma" w:hAnsi="Tahoma" w:cs="Tahoma"/>
          <w:sz w:val="24"/>
          <w:szCs w:val="24"/>
          <w:lang w:val="es-CO"/>
        </w:rPr>
        <w:t xml:space="preserve"> que </w:t>
      </w:r>
      <w:r w:rsidRPr="00520188">
        <w:rPr>
          <w:rFonts w:ascii="Tahoma" w:hAnsi="Tahoma" w:cs="Tahoma"/>
          <w:sz w:val="24"/>
          <w:szCs w:val="24"/>
          <w:lang w:val="es-CO"/>
        </w:rPr>
        <w:lastRenderedPageBreak/>
        <w:t xml:space="preserve">corresponden </w:t>
      </w:r>
      <w:r w:rsidR="00AE596A" w:rsidRPr="00520188">
        <w:rPr>
          <w:rFonts w:ascii="Tahoma" w:hAnsi="Tahoma" w:cs="Tahoma"/>
          <w:sz w:val="24"/>
          <w:szCs w:val="24"/>
          <w:lang w:val="es-CO"/>
        </w:rPr>
        <w:t xml:space="preserve">a los descritos en el Decreto 1158 de 1994, </w:t>
      </w:r>
      <w:r w:rsidR="00A67073" w:rsidRPr="00520188">
        <w:rPr>
          <w:rFonts w:ascii="Tahoma" w:hAnsi="Tahoma" w:cs="Tahoma"/>
          <w:sz w:val="24"/>
          <w:szCs w:val="24"/>
          <w:lang w:val="es-CO"/>
        </w:rPr>
        <w:t>sin que ninguno ellos coincida con los solicitados por la parte actora, en razón de lo cual la entidad empleadora no esta</w:t>
      </w:r>
      <w:r w:rsidR="006F74AE" w:rsidRPr="00520188">
        <w:rPr>
          <w:rFonts w:ascii="Tahoma" w:hAnsi="Tahoma" w:cs="Tahoma"/>
          <w:sz w:val="24"/>
          <w:szCs w:val="24"/>
          <w:lang w:val="es-CO"/>
        </w:rPr>
        <w:t>ba obligada a cotizar sobre dichos factores, ni la entidad pagadora de la pensión, COLPENSIONES, a reajustar la pensión con factores distintos a los enlistados en el citado decreto.</w:t>
      </w:r>
    </w:p>
    <w:p w:rsidR="004501F2" w:rsidRPr="00520188" w:rsidRDefault="004501F2" w:rsidP="00520188">
      <w:pPr>
        <w:spacing w:line="288" w:lineRule="auto"/>
        <w:rPr>
          <w:rFonts w:ascii="Tahoma" w:hAnsi="Tahoma" w:cs="Tahoma"/>
          <w:sz w:val="24"/>
          <w:szCs w:val="24"/>
          <w:lang w:val="es-CO"/>
        </w:rPr>
      </w:pPr>
    </w:p>
    <w:p w:rsidR="002174EF" w:rsidRPr="00520188" w:rsidRDefault="006F74AE" w:rsidP="00520188">
      <w:pPr>
        <w:spacing w:line="288" w:lineRule="auto"/>
        <w:ind w:firstLine="0"/>
        <w:jc w:val="center"/>
        <w:rPr>
          <w:rFonts w:ascii="Tahoma" w:hAnsi="Tahoma" w:cs="Tahoma"/>
          <w:b/>
          <w:sz w:val="24"/>
          <w:szCs w:val="24"/>
          <w:lang w:val="es-CO"/>
        </w:rPr>
      </w:pPr>
      <w:r w:rsidRPr="00520188">
        <w:rPr>
          <w:rFonts w:ascii="Tahoma" w:hAnsi="Tahoma" w:cs="Tahoma"/>
          <w:b/>
          <w:sz w:val="24"/>
          <w:szCs w:val="24"/>
          <w:lang w:val="es-CO"/>
        </w:rPr>
        <w:t xml:space="preserve">III </w:t>
      </w:r>
      <w:r w:rsidR="00170083" w:rsidRPr="00520188">
        <w:rPr>
          <w:rFonts w:ascii="Tahoma" w:hAnsi="Tahoma" w:cs="Tahoma"/>
          <w:b/>
          <w:sz w:val="24"/>
          <w:szCs w:val="24"/>
          <w:lang w:val="es-CO"/>
        </w:rPr>
        <w:t>–</w:t>
      </w:r>
      <w:r w:rsidRPr="00520188">
        <w:rPr>
          <w:rFonts w:ascii="Tahoma" w:hAnsi="Tahoma" w:cs="Tahoma"/>
          <w:b/>
          <w:sz w:val="24"/>
          <w:szCs w:val="24"/>
          <w:lang w:val="es-CO"/>
        </w:rPr>
        <w:t xml:space="preserve"> CONSIDERACIONES</w:t>
      </w:r>
      <w:r w:rsidR="00540C56" w:rsidRPr="00520188">
        <w:rPr>
          <w:rFonts w:ascii="Tahoma" w:hAnsi="Tahoma" w:cs="Tahoma"/>
          <w:b/>
          <w:sz w:val="24"/>
          <w:szCs w:val="24"/>
          <w:lang w:val="es-CO"/>
        </w:rPr>
        <w:t xml:space="preserve"> </w:t>
      </w:r>
      <w:r w:rsidR="00170083" w:rsidRPr="00520188">
        <w:rPr>
          <w:rFonts w:ascii="Tahoma" w:hAnsi="Tahoma" w:cs="Tahoma"/>
          <w:b/>
          <w:sz w:val="24"/>
          <w:szCs w:val="24"/>
          <w:lang w:val="es-CO"/>
        </w:rPr>
        <w:t>Y CASO CONCRETO</w:t>
      </w:r>
    </w:p>
    <w:p w:rsidR="001B639A" w:rsidRPr="00CD3AFB" w:rsidRDefault="001B639A" w:rsidP="00CD3AFB">
      <w:pPr>
        <w:pStyle w:val="NormalWeb"/>
        <w:shd w:val="clear" w:color="auto" w:fill="FFFFFF"/>
        <w:spacing w:before="0" w:beforeAutospacing="0" w:after="0" w:afterAutospacing="0" w:line="288" w:lineRule="auto"/>
        <w:jc w:val="both"/>
        <w:textAlignment w:val="baseline"/>
        <w:rPr>
          <w:rFonts w:ascii="Tahoma" w:hAnsi="Tahoma" w:cs="Tahoma"/>
          <w:b/>
          <w:lang w:val="es-CO"/>
        </w:rPr>
      </w:pPr>
      <w:r w:rsidRPr="00CD3AFB">
        <w:rPr>
          <w:rFonts w:ascii="Tahoma" w:hAnsi="Tahoma" w:cs="Tahoma"/>
          <w:b/>
          <w:lang w:val="es-CO"/>
        </w:rPr>
        <w:tab/>
      </w:r>
    </w:p>
    <w:p w:rsidR="00FB2167" w:rsidRPr="00CD3AFB" w:rsidRDefault="001B639A" w:rsidP="00CD3AFB">
      <w:pPr>
        <w:pStyle w:val="NormalWeb"/>
        <w:shd w:val="clear" w:color="auto" w:fill="FFFFFF"/>
        <w:spacing w:before="0" w:beforeAutospacing="0" w:after="0" w:afterAutospacing="0" w:line="288" w:lineRule="auto"/>
        <w:jc w:val="both"/>
        <w:textAlignment w:val="baseline"/>
        <w:rPr>
          <w:rFonts w:ascii="Tahoma" w:hAnsi="Tahoma" w:cs="Tahoma"/>
          <w:lang w:val="es-CO"/>
        </w:rPr>
      </w:pPr>
      <w:r w:rsidRPr="00CD3AFB">
        <w:rPr>
          <w:rFonts w:ascii="Tahoma" w:hAnsi="Tahoma" w:cs="Tahoma"/>
          <w:lang w:val="es-CO"/>
        </w:rPr>
        <w:tab/>
      </w:r>
      <w:r w:rsidR="00231F15" w:rsidRPr="00CD3AFB">
        <w:rPr>
          <w:rFonts w:ascii="Tahoma" w:hAnsi="Tahoma" w:cs="Tahoma"/>
          <w:lang w:val="es-CO"/>
        </w:rPr>
        <w:t>En la</w:t>
      </w:r>
      <w:r w:rsidRPr="00CD3AFB">
        <w:rPr>
          <w:rFonts w:ascii="Tahoma" w:hAnsi="Tahoma" w:cs="Tahoma"/>
          <w:lang w:val="es-CO"/>
        </w:rPr>
        <w:t xml:space="preserve"> jurisprudencia</w:t>
      </w:r>
      <w:r w:rsidR="00231F15" w:rsidRPr="00CD3AFB">
        <w:rPr>
          <w:rFonts w:ascii="Tahoma" w:hAnsi="Tahoma" w:cs="Tahoma"/>
          <w:lang w:val="es-CO"/>
        </w:rPr>
        <w:t xml:space="preserve"> nacional</w:t>
      </w:r>
      <w:r w:rsidRPr="00CD3AFB">
        <w:rPr>
          <w:rFonts w:ascii="Tahoma" w:hAnsi="Tahoma" w:cs="Tahoma"/>
          <w:lang w:val="es-CO"/>
        </w:rPr>
        <w:t>, tanto de la Corte Constitucional como de la Corte Suprema de Justicia</w:t>
      </w:r>
      <w:r w:rsidR="00170083" w:rsidRPr="00CD3AFB">
        <w:rPr>
          <w:rStyle w:val="Refdenotaalpie"/>
          <w:rFonts w:ascii="Tahoma" w:hAnsi="Tahoma" w:cs="Tahoma"/>
          <w:lang w:val="es-CO"/>
        </w:rPr>
        <w:footnoteReference w:id="1"/>
      </w:r>
      <w:r w:rsidRPr="00CD3AFB">
        <w:rPr>
          <w:rFonts w:ascii="Tahoma" w:hAnsi="Tahoma" w:cs="Tahoma"/>
          <w:lang w:val="es-CO"/>
        </w:rPr>
        <w:t>, y más recientemente del Consejo de Estado</w:t>
      </w:r>
      <w:r w:rsidRPr="00CD3AFB">
        <w:rPr>
          <w:rStyle w:val="Refdenotaalpie"/>
          <w:rFonts w:ascii="Tahoma" w:hAnsi="Tahoma" w:cs="Tahoma"/>
          <w:lang w:val="es-CO"/>
        </w:rPr>
        <w:footnoteReference w:id="2"/>
      </w:r>
      <w:r w:rsidR="00A90016" w:rsidRPr="00CD3AFB">
        <w:rPr>
          <w:rFonts w:ascii="Tahoma" w:hAnsi="Tahoma" w:cs="Tahoma"/>
          <w:lang w:val="es-CO"/>
        </w:rPr>
        <w:t xml:space="preserve"> </w:t>
      </w:r>
      <w:r w:rsidR="00231F15" w:rsidRPr="00CD3AFB">
        <w:rPr>
          <w:rFonts w:ascii="Tahoma" w:hAnsi="Tahoma" w:cs="Tahoma"/>
          <w:lang w:val="es-CO"/>
        </w:rPr>
        <w:t xml:space="preserve">se ha establecido que </w:t>
      </w:r>
      <w:r w:rsidRPr="00CD3AFB">
        <w:rPr>
          <w:rFonts w:ascii="Tahoma" w:hAnsi="Tahoma" w:cs="Tahoma"/>
          <w:lang w:val="es-CO"/>
        </w:rPr>
        <w:t xml:space="preserve">para determinar los factores salariales integrantes del Ingreso Base de Liquidación (IBL) de los servidores públicos, se </w:t>
      </w:r>
      <w:r w:rsidR="000D7A1A" w:rsidRPr="00CD3AFB">
        <w:rPr>
          <w:rFonts w:ascii="Tahoma" w:hAnsi="Tahoma" w:cs="Tahoma"/>
          <w:lang w:val="es-CO"/>
        </w:rPr>
        <w:t xml:space="preserve">debe </w:t>
      </w:r>
      <w:r w:rsidRPr="00CD3AFB">
        <w:rPr>
          <w:rFonts w:ascii="Tahoma" w:hAnsi="Tahoma" w:cs="Tahoma"/>
          <w:lang w:val="es-CO"/>
        </w:rPr>
        <w:t>aplica</w:t>
      </w:r>
      <w:r w:rsidR="000D7A1A" w:rsidRPr="00CD3AFB">
        <w:rPr>
          <w:rFonts w:ascii="Tahoma" w:hAnsi="Tahoma" w:cs="Tahoma"/>
          <w:lang w:val="es-CO"/>
        </w:rPr>
        <w:t>r</w:t>
      </w:r>
      <w:r w:rsidRPr="00CD3AFB">
        <w:rPr>
          <w:rFonts w:ascii="Tahoma" w:hAnsi="Tahoma" w:cs="Tahoma"/>
          <w:lang w:val="es-CO"/>
        </w:rPr>
        <w:t xml:space="preserve"> la norma vigente al momento </w:t>
      </w:r>
      <w:r w:rsidR="000D7A1A" w:rsidRPr="00CD3AFB">
        <w:rPr>
          <w:rFonts w:ascii="Tahoma" w:hAnsi="Tahoma" w:cs="Tahoma"/>
          <w:lang w:val="es-CO"/>
        </w:rPr>
        <w:t xml:space="preserve">en </w:t>
      </w:r>
      <w:r w:rsidRPr="00CD3AFB">
        <w:rPr>
          <w:rFonts w:ascii="Tahoma" w:hAnsi="Tahoma" w:cs="Tahoma"/>
          <w:lang w:val="es-CO"/>
        </w:rPr>
        <w:t>que se causa el derecho.</w:t>
      </w:r>
      <w:r w:rsidR="000D7A1A" w:rsidRPr="00CD3AFB">
        <w:rPr>
          <w:rFonts w:ascii="Tahoma" w:hAnsi="Tahoma" w:cs="Tahoma"/>
          <w:lang w:val="es-CO"/>
        </w:rPr>
        <w:t xml:space="preserve"> De modo que los factores salariales </w:t>
      </w:r>
      <w:r w:rsidR="00FB2167" w:rsidRPr="00CD3AFB">
        <w:rPr>
          <w:rFonts w:ascii="Tahoma" w:hAnsi="Tahoma" w:cs="Tahoma"/>
          <w:lang w:val="es-CO"/>
        </w:rPr>
        <w:t xml:space="preserve">y la fórmula de liquidación </w:t>
      </w:r>
      <w:r w:rsidR="00B75FAF" w:rsidRPr="00CD3AFB">
        <w:rPr>
          <w:rFonts w:ascii="Tahoma" w:hAnsi="Tahoma" w:cs="Tahoma"/>
          <w:lang w:val="es-CO"/>
        </w:rPr>
        <w:t>que</w:t>
      </w:r>
      <w:r w:rsidR="00802D6F" w:rsidRPr="00CD3AFB">
        <w:rPr>
          <w:rFonts w:ascii="Tahoma" w:hAnsi="Tahoma" w:cs="Tahoma"/>
          <w:lang w:val="es-CO"/>
        </w:rPr>
        <w:t xml:space="preserve"> </w:t>
      </w:r>
      <w:r w:rsidR="00170083" w:rsidRPr="00CD3AFB">
        <w:rPr>
          <w:rFonts w:ascii="Tahoma" w:hAnsi="Tahoma" w:cs="Tahoma"/>
          <w:lang w:val="es-CO"/>
        </w:rPr>
        <w:t>debe aplicarse</w:t>
      </w:r>
      <w:r w:rsidR="00B75FAF" w:rsidRPr="00CD3AFB">
        <w:rPr>
          <w:rFonts w:ascii="Tahoma" w:hAnsi="Tahoma" w:cs="Tahoma"/>
          <w:lang w:val="es-CO"/>
        </w:rPr>
        <w:t xml:space="preserve"> a la hora de liquidar la pensión de este tipo de afiliados son aspectos que sin duda quedaron</w:t>
      </w:r>
      <w:r w:rsidR="00802D6F" w:rsidRPr="00CD3AFB">
        <w:rPr>
          <w:rFonts w:ascii="Tahoma" w:hAnsi="Tahoma" w:cs="Tahoma"/>
          <w:lang w:val="es-CO"/>
        </w:rPr>
        <w:t xml:space="preserve"> por fuera del ámbito</w:t>
      </w:r>
      <w:r w:rsidR="00FB2167" w:rsidRPr="00CD3AFB">
        <w:rPr>
          <w:rFonts w:ascii="Tahoma" w:hAnsi="Tahoma" w:cs="Tahoma"/>
          <w:lang w:val="es-CO"/>
        </w:rPr>
        <w:t xml:space="preserve"> de protección del régimen de transición previsto en el artículo 36 de la Ley 100 de 1993, en virtud del cual se permite a los afiliados beneficiados con dicho régimen pensionarse con los requisitos de edad, tiempo y monto de la pensión vigentes antes del 1º de abril de 1994, </w:t>
      </w:r>
      <w:r w:rsidR="00025296" w:rsidRPr="00CD3AFB">
        <w:rPr>
          <w:rFonts w:ascii="Tahoma" w:hAnsi="Tahoma" w:cs="Tahoma"/>
          <w:lang w:val="es-CO"/>
        </w:rPr>
        <w:t>los cuales</w:t>
      </w:r>
      <w:r w:rsidR="00FB2167" w:rsidRPr="00CD3AFB">
        <w:rPr>
          <w:rFonts w:ascii="Tahoma" w:hAnsi="Tahoma" w:cs="Tahoma"/>
          <w:lang w:val="es-CO"/>
        </w:rPr>
        <w:t xml:space="preserve"> en la mayoría de casos les resulta</w:t>
      </w:r>
      <w:r w:rsidR="00025296" w:rsidRPr="00CD3AFB">
        <w:rPr>
          <w:rFonts w:ascii="Tahoma" w:hAnsi="Tahoma" w:cs="Tahoma"/>
          <w:lang w:val="es-CO"/>
        </w:rPr>
        <w:t>n</w:t>
      </w:r>
      <w:r w:rsidR="00C04EB6" w:rsidRPr="00CD3AFB">
        <w:rPr>
          <w:rFonts w:ascii="Tahoma" w:hAnsi="Tahoma" w:cs="Tahoma"/>
          <w:lang w:val="es-CO"/>
        </w:rPr>
        <w:t xml:space="preserve"> mucho</w:t>
      </w:r>
      <w:r w:rsidR="00FB2167" w:rsidRPr="00CD3AFB">
        <w:rPr>
          <w:rFonts w:ascii="Tahoma" w:hAnsi="Tahoma" w:cs="Tahoma"/>
          <w:lang w:val="es-CO"/>
        </w:rPr>
        <w:t xml:space="preserve"> más beneficiosos que los previstos en la Ley 100 de 1993.</w:t>
      </w:r>
    </w:p>
    <w:p w:rsidR="00FB2167" w:rsidRPr="00CD3AFB" w:rsidRDefault="00FB2167" w:rsidP="00CD3AFB">
      <w:pPr>
        <w:pStyle w:val="NormalWeb"/>
        <w:shd w:val="clear" w:color="auto" w:fill="FFFFFF"/>
        <w:spacing w:before="0" w:beforeAutospacing="0" w:after="0" w:afterAutospacing="0" w:line="288" w:lineRule="auto"/>
        <w:jc w:val="both"/>
        <w:textAlignment w:val="baseline"/>
        <w:rPr>
          <w:rFonts w:ascii="Tahoma" w:hAnsi="Tahoma" w:cs="Tahoma"/>
          <w:lang w:val="es-CO"/>
        </w:rPr>
      </w:pPr>
    </w:p>
    <w:p w:rsidR="00170083" w:rsidRPr="00CD3AFB" w:rsidRDefault="00C04EB6" w:rsidP="00CD3AFB">
      <w:pPr>
        <w:pStyle w:val="NormalWeb"/>
        <w:shd w:val="clear" w:color="auto" w:fill="FFFFFF"/>
        <w:spacing w:before="0" w:beforeAutospacing="0" w:after="0" w:afterAutospacing="0" w:line="288" w:lineRule="auto"/>
        <w:jc w:val="both"/>
        <w:textAlignment w:val="baseline"/>
        <w:rPr>
          <w:rFonts w:ascii="Tahoma" w:hAnsi="Tahoma" w:cs="Tahoma"/>
          <w:lang w:val="es-CO"/>
        </w:rPr>
      </w:pPr>
      <w:r w:rsidRPr="00CD3AFB">
        <w:rPr>
          <w:rFonts w:ascii="Tahoma" w:hAnsi="Tahoma" w:cs="Tahoma"/>
          <w:lang w:val="es-CO"/>
        </w:rPr>
        <w:tab/>
        <w:t xml:space="preserve">De allí que le asiste </w:t>
      </w:r>
      <w:r w:rsidR="009F4831" w:rsidRPr="00CD3AFB">
        <w:rPr>
          <w:rFonts w:ascii="Tahoma" w:hAnsi="Tahoma" w:cs="Tahoma"/>
          <w:lang w:val="es-CO"/>
        </w:rPr>
        <w:t xml:space="preserve">razón a la </w:t>
      </w:r>
      <w:r w:rsidR="009F4831" w:rsidRPr="00CD3AFB">
        <w:rPr>
          <w:rFonts w:ascii="Tahoma" w:hAnsi="Tahoma" w:cs="Tahoma"/>
          <w:i/>
          <w:lang w:val="es-CO"/>
        </w:rPr>
        <w:t>a-quo</w:t>
      </w:r>
      <w:r w:rsidR="009F4831" w:rsidRPr="00CD3AFB">
        <w:rPr>
          <w:rFonts w:ascii="Tahoma" w:hAnsi="Tahoma" w:cs="Tahoma"/>
          <w:lang w:val="es-CO"/>
        </w:rPr>
        <w:t xml:space="preserve"> </w:t>
      </w:r>
      <w:r w:rsidRPr="00CD3AFB">
        <w:rPr>
          <w:rFonts w:ascii="Tahoma" w:hAnsi="Tahoma" w:cs="Tahoma"/>
          <w:lang w:val="es-CO"/>
        </w:rPr>
        <w:t xml:space="preserve">en señalar que para efectos de la liquidación de la pensión de vejez de los servidores públicos, los únicos </w:t>
      </w:r>
      <w:r w:rsidR="00611C8E" w:rsidRPr="00CD3AFB">
        <w:rPr>
          <w:rFonts w:ascii="Tahoma" w:hAnsi="Tahoma" w:cs="Tahoma"/>
          <w:lang w:val="es-CO"/>
        </w:rPr>
        <w:t>factores salariales que se pueden</w:t>
      </w:r>
      <w:r w:rsidRPr="00CD3AFB">
        <w:rPr>
          <w:rFonts w:ascii="Tahoma" w:hAnsi="Tahoma" w:cs="Tahoma"/>
          <w:lang w:val="es-CO"/>
        </w:rPr>
        <w:t xml:space="preserve"> validar </w:t>
      </w:r>
      <w:r w:rsidR="00611C8E" w:rsidRPr="00CD3AFB">
        <w:rPr>
          <w:rFonts w:ascii="Tahoma" w:hAnsi="Tahoma" w:cs="Tahoma"/>
          <w:lang w:val="es-CO"/>
        </w:rPr>
        <w:t>en el</w:t>
      </w:r>
      <w:r w:rsidR="00BA5DEF" w:rsidRPr="00CD3AFB">
        <w:rPr>
          <w:rFonts w:ascii="Tahoma" w:hAnsi="Tahoma" w:cs="Tahoma"/>
          <w:lang w:val="es-CO"/>
        </w:rPr>
        <w:t xml:space="preserve"> cálculo</w:t>
      </w:r>
      <w:r w:rsidRPr="00CD3AFB">
        <w:rPr>
          <w:rFonts w:ascii="Tahoma" w:hAnsi="Tahoma" w:cs="Tahoma"/>
          <w:lang w:val="es-CO"/>
        </w:rPr>
        <w:t xml:space="preserve"> </w:t>
      </w:r>
      <w:r w:rsidR="00BA5DEF" w:rsidRPr="00CD3AFB">
        <w:rPr>
          <w:rFonts w:ascii="Tahoma" w:hAnsi="Tahoma" w:cs="Tahoma"/>
          <w:lang w:val="es-CO"/>
        </w:rPr>
        <w:t>d</w:t>
      </w:r>
      <w:r w:rsidRPr="00CD3AFB">
        <w:rPr>
          <w:rFonts w:ascii="Tahoma" w:hAnsi="Tahoma" w:cs="Tahoma"/>
          <w:lang w:val="es-CO"/>
        </w:rPr>
        <w:t>el promedio</w:t>
      </w:r>
      <w:r w:rsidR="00BA5DEF" w:rsidRPr="00CD3AFB">
        <w:rPr>
          <w:rFonts w:ascii="Tahoma" w:hAnsi="Tahoma" w:cs="Tahoma"/>
          <w:lang w:val="es-CO"/>
        </w:rPr>
        <w:t xml:space="preserve"> (o IBL)</w:t>
      </w:r>
      <w:r w:rsidRPr="00CD3AFB">
        <w:rPr>
          <w:rFonts w:ascii="Tahoma" w:hAnsi="Tahoma" w:cs="Tahoma"/>
          <w:lang w:val="es-CO"/>
        </w:rPr>
        <w:t xml:space="preserve"> sobre el que se aplica la tasa de reemplazo son aquellos sobre los que se hayan efectuado los aportes o cotizaciones al sistema y que corresponden a los descritos en el Decreto 1158 de 1994, por el cual se modifica el artículo 6º del Decreto 691 del mismo año, </w:t>
      </w:r>
      <w:r w:rsidRPr="00CD3AFB">
        <w:rPr>
          <w:rFonts w:ascii="Tahoma" w:hAnsi="Tahoma" w:cs="Tahoma"/>
          <w:i/>
          <w:lang w:val="es-CO"/>
        </w:rPr>
        <w:t>“por el cual se incorporan los servidores públicos al Sistema General de Pensiones y se dictan otras disposiciones”</w:t>
      </w:r>
      <w:r w:rsidR="00BA5DEF" w:rsidRPr="00CD3AFB">
        <w:rPr>
          <w:rFonts w:ascii="Tahoma" w:hAnsi="Tahoma" w:cs="Tahoma"/>
          <w:i/>
          <w:lang w:val="es-CO"/>
        </w:rPr>
        <w:t xml:space="preserve">, </w:t>
      </w:r>
      <w:r w:rsidR="00DB75E4" w:rsidRPr="00CD3AFB">
        <w:rPr>
          <w:rFonts w:ascii="Tahoma" w:hAnsi="Tahoma" w:cs="Tahoma"/>
          <w:lang w:val="es-CO"/>
        </w:rPr>
        <w:t>en el q</w:t>
      </w:r>
      <w:r w:rsidR="00611C8E" w:rsidRPr="00CD3AFB">
        <w:rPr>
          <w:rFonts w:ascii="Tahoma" w:hAnsi="Tahoma" w:cs="Tahoma"/>
          <w:lang w:val="es-CO"/>
        </w:rPr>
        <w:t>ue al tenor dispone:</w:t>
      </w:r>
      <w:r w:rsidR="00DB75E4" w:rsidRPr="00CD3AFB">
        <w:rPr>
          <w:rFonts w:ascii="Tahoma" w:hAnsi="Tahoma" w:cs="Tahoma"/>
          <w:lang w:val="es-CO"/>
        </w:rPr>
        <w:t xml:space="preserve"> </w:t>
      </w:r>
      <w:r w:rsidR="00DB75E4" w:rsidRPr="00520188">
        <w:rPr>
          <w:rFonts w:ascii="Tahoma" w:hAnsi="Tahoma" w:cs="Tahoma"/>
          <w:i/>
          <w:sz w:val="22"/>
        </w:rPr>
        <w:t xml:space="preserve">El salario mensual base para calcular las cotizaciones al Sistema General de Pensiones de los servidores públicos incorporados al mismo, estará constituido por los siguientes factores: a) La asignación básica mensual; b) Los gastos de representación; c) La prima técnica, cuando sea factor de salario; d) </w:t>
      </w:r>
      <w:r w:rsidR="00DB75E4" w:rsidRPr="00520188">
        <w:rPr>
          <w:rFonts w:ascii="Tahoma" w:hAnsi="Tahoma" w:cs="Tahoma"/>
          <w:i/>
          <w:sz w:val="22"/>
          <w:u w:val="single"/>
        </w:rPr>
        <w:t>Las primas de antigüedad</w:t>
      </w:r>
      <w:r w:rsidR="00DB75E4" w:rsidRPr="00520188">
        <w:rPr>
          <w:rFonts w:ascii="Tahoma" w:hAnsi="Tahoma" w:cs="Tahoma"/>
          <w:i/>
          <w:sz w:val="22"/>
        </w:rPr>
        <w:t>, ascensional de capacitación cuando sean factor de salario; e) La remuneración por trabajo dominical o festivo; f) La remuneración por trabajo suplementario o de horas extras, o realizado en jornada nocturna y g) La bonificación por servicios prestados</w:t>
      </w:r>
      <w:r w:rsidR="00DB75E4" w:rsidRPr="00CD3AFB">
        <w:rPr>
          <w:rFonts w:ascii="Tahoma" w:hAnsi="Tahoma" w:cs="Tahoma"/>
          <w:i/>
        </w:rPr>
        <w:t>.</w:t>
      </w:r>
    </w:p>
    <w:p w:rsidR="00170083" w:rsidRPr="00CD3AFB" w:rsidRDefault="00170083" w:rsidP="00CD3AFB">
      <w:pPr>
        <w:pStyle w:val="NormalWeb"/>
        <w:shd w:val="clear" w:color="auto" w:fill="FFFFFF"/>
        <w:spacing w:before="0" w:beforeAutospacing="0" w:after="0" w:afterAutospacing="0" w:line="288" w:lineRule="auto"/>
        <w:jc w:val="both"/>
        <w:textAlignment w:val="baseline"/>
        <w:rPr>
          <w:rFonts w:ascii="Tahoma" w:hAnsi="Tahoma" w:cs="Tahoma"/>
          <w:lang w:val="es-CO"/>
        </w:rPr>
      </w:pPr>
    </w:p>
    <w:p w:rsidR="00647D81" w:rsidRPr="00CD3AFB" w:rsidRDefault="00170083" w:rsidP="00CD3AFB">
      <w:pPr>
        <w:pStyle w:val="NormalWeb"/>
        <w:shd w:val="clear" w:color="auto" w:fill="FFFFFF"/>
        <w:spacing w:before="0" w:beforeAutospacing="0" w:after="0" w:afterAutospacing="0" w:line="288" w:lineRule="auto"/>
        <w:jc w:val="both"/>
        <w:textAlignment w:val="baseline"/>
        <w:rPr>
          <w:rFonts w:ascii="Tahoma" w:hAnsi="Tahoma" w:cs="Tahoma"/>
          <w:lang w:val="es-CO"/>
        </w:rPr>
      </w:pPr>
      <w:r w:rsidRPr="00CD3AFB">
        <w:rPr>
          <w:rFonts w:ascii="Tahoma" w:hAnsi="Tahoma" w:cs="Tahoma"/>
          <w:lang w:val="es-CO"/>
        </w:rPr>
        <w:tab/>
        <w:t>De acuerdo a lo ant</w:t>
      </w:r>
      <w:r w:rsidR="00BB00A5" w:rsidRPr="00CD3AFB">
        <w:rPr>
          <w:rFonts w:ascii="Tahoma" w:hAnsi="Tahoma" w:cs="Tahoma"/>
          <w:lang w:val="es-CO"/>
        </w:rPr>
        <w:t>erior,</w:t>
      </w:r>
      <w:r w:rsidR="00E6783C" w:rsidRPr="00CD3AFB">
        <w:rPr>
          <w:rFonts w:ascii="Tahoma" w:hAnsi="Tahoma" w:cs="Tahoma"/>
          <w:lang w:val="es-CO"/>
        </w:rPr>
        <w:t xml:space="preserve"> se puede concluir que</w:t>
      </w:r>
      <w:r w:rsidR="00BB00A5" w:rsidRPr="00CD3AFB">
        <w:rPr>
          <w:rFonts w:ascii="Tahoma" w:hAnsi="Tahoma" w:cs="Tahoma"/>
          <w:lang w:val="es-CO"/>
        </w:rPr>
        <w:t xml:space="preserve"> </w:t>
      </w:r>
      <w:r w:rsidR="00925B9A" w:rsidRPr="00CD3AFB">
        <w:rPr>
          <w:rFonts w:ascii="Tahoma" w:hAnsi="Tahoma" w:cs="Tahoma"/>
          <w:lang w:val="es-CO"/>
        </w:rPr>
        <w:t>ni la prima de navidad ni la de vacaciones son factores salariales sobre los que</w:t>
      </w:r>
      <w:r w:rsidR="00E6783C" w:rsidRPr="00CD3AFB">
        <w:rPr>
          <w:rFonts w:ascii="Tahoma" w:hAnsi="Tahoma" w:cs="Tahoma"/>
          <w:lang w:val="es-CO"/>
        </w:rPr>
        <w:t xml:space="preserve"> la entidad</w:t>
      </w:r>
      <w:r w:rsidR="00925B9A" w:rsidRPr="00CD3AFB">
        <w:rPr>
          <w:rFonts w:ascii="Tahoma" w:hAnsi="Tahoma" w:cs="Tahoma"/>
          <w:lang w:val="es-CO"/>
        </w:rPr>
        <w:t xml:space="preserve"> </w:t>
      </w:r>
      <w:r w:rsidR="00E6783C" w:rsidRPr="00CD3AFB">
        <w:rPr>
          <w:rFonts w:ascii="Tahoma" w:hAnsi="Tahoma" w:cs="Tahoma"/>
          <w:lang w:val="es-CO"/>
        </w:rPr>
        <w:t xml:space="preserve">demandada </w:t>
      </w:r>
      <w:r w:rsidR="00925B9A" w:rsidRPr="00CD3AFB">
        <w:rPr>
          <w:rFonts w:ascii="Tahoma" w:hAnsi="Tahoma" w:cs="Tahoma"/>
          <w:lang w:val="es-CO"/>
        </w:rPr>
        <w:t xml:space="preserve">estuviera obligada </w:t>
      </w:r>
      <w:r w:rsidR="00B80687" w:rsidRPr="00CD3AFB">
        <w:rPr>
          <w:rFonts w:ascii="Tahoma" w:hAnsi="Tahoma" w:cs="Tahoma"/>
          <w:lang w:val="es-CO"/>
        </w:rPr>
        <w:t>a cotizar</w:t>
      </w:r>
      <w:r w:rsidR="00F65B0B" w:rsidRPr="00CD3AFB">
        <w:rPr>
          <w:rFonts w:ascii="Tahoma" w:hAnsi="Tahoma" w:cs="Tahoma"/>
          <w:lang w:val="es-CO"/>
        </w:rPr>
        <w:t xml:space="preserve"> </w:t>
      </w:r>
      <w:r w:rsidR="00E6783C" w:rsidRPr="00CD3AFB">
        <w:rPr>
          <w:rFonts w:ascii="Tahoma" w:hAnsi="Tahoma" w:cs="Tahoma"/>
          <w:lang w:val="es-CO"/>
        </w:rPr>
        <w:t>al demandante</w:t>
      </w:r>
      <w:r w:rsidR="00B80687" w:rsidRPr="00CD3AFB">
        <w:rPr>
          <w:rFonts w:ascii="Tahoma" w:hAnsi="Tahoma" w:cs="Tahoma"/>
          <w:lang w:val="es-CO"/>
        </w:rPr>
        <w:t>. Y en lo que atañe a</w:t>
      </w:r>
      <w:r w:rsidR="00925B9A" w:rsidRPr="00CD3AFB">
        <w:rPr>
          <w:rFonts w:ascii="Tahoma" w:hAnsi="Tahoma" w:cs="Tahoma"/>
          <w:lang w:val="es-CO"/>
        </w:rPr>
        <w:t xml:space="preserve"> la prima de antigüeda</w:t>
      </w:r>
      <w:r w:rsidR="00B80687" w:rsidRPr="00CD3AFB">
        <w:rPr>
          <w:rFonts w:ascii="Tahoma" w:hAnsi="Tahoma" w:cs="Tahoma"/>
          <w:lang w:val="es-CO"/>
        </w:rPr>
        <w:t>d, pagadera una vez al año en</w:t>
      </w:r>
      <w:r w:rsidR="00E6783C" w:rsidRPr="00CD3AFB">
        <w:rPr>
          <w:rFonts w:ascii="Tahoma" w:hAnsi="Tahoma" w:cs="Tahoma"/>
          <w:lang w:val="es-CO"/>
        </w:rPr>
        <w:t xml:space="preserve"> el mes de</w:t>
      </w:r>
      <w:r w:rsidR="00B80687" w:rsidRPr="00CD3AFB">
        <w:rPr>
          <w:rFonts w:ascii="Tahoma" w:hAnsi="Tahoma" w:cs="Tahoma"/>
          <w:lang w:val="es-CO"/>
        </w:rPr>
        <w:t xml:space="preserve"> </w:t>
      </w:r>
      <w:r w:rsidR="00925B9A" w:rsidRPr="00CD3AFB">
        <w:rPr>
          <w:rFonts w:ascii="Tahoma" w:hAnsi="Tahoma" w:cs="Tahoma"/>
          <w:lang w:val="es-CO"/>
        </w:rPr>
        <w:t>noviembre, tal como se</w:t>
      </w:r>
      <w:r w:rsidR="00540C56" w:rsidRPr="00CD3AFB">
        <w:rPr>
          <w:rFonts w:ascii="Tahoma" w:hAnsi="Tahoma" w:cs="Tahoma"/>
          <w:lang w:val="es-CO"/>
        </w:rPr>
        <w:t xml:space="preserve"> puede</w:t>
      </w:r>
      <w:r w:rsidR="00925B9A" w:rsidRPr="00CD3AFB">
        <w:rPr>
          <w:rFonts w:ascii="Tahoma" w:hAnsi="Tahoma" w:cs="Tahoma"/>
          <w:lang w:val="es-CO"/>
        </w:rPr>
        <w:t xml:space="preserve"> </w:t>
      </w:r>
      <w:r w:rsidR="00540C56" w:rsidRPr="00CD3AFB">
        <w:rPr>
          <w:rFonts w:ascii="Tahoma" w:hAnsi="Tahoma" w:cs="Tahoma"/>
          <w:lang w:val="es-CO"/>
        </w:rPr>
        <w:t>compro</w:t>
      </w:r>
      <w:r w:rsidR="00925B9A" w:rsidRPr="00CD3AFB">
        <w:rPr>
          <w:rFonts w:ascii="Tahoma" w:hAnsi="Tahoma" w:cs="Tahoma"/>
          <w:lang w:val="es-CO"/>
        </w:rPr>
        <w:t>ba</w:t>
      </w:r>
      <w:r w:rsidR="00540C56" w:rsidRPr="00CD3AFB">
        <w:rPr>
          <w:rFonts w:ascii="Tahoma" w:hAnsi="Tahoma" w:cs="Tahoma"/>
          <w:lang w:val="es-CO"/>
        </w:rPr>
        <w:t>r</w:t>
      </w:r>
      <w:r w:rsidR="00925B9A" w:rsidRPr="00CD3AFB">
        <w:rPr>
          <w:rFonts w:ascii="Tahoma" w:hAnsi="Tahoma" w:cs="Tahoma"/>
          <w:lang w:val="es-CO"/>
        </w:rPr>
        <w:t xml:space="preserve"> con el desprendible de nómina visible en el folio 23</w:t>
      </w:r>
      <w:r w:rsidR="00B80687" w:rsidRPr="00CD3AFB">
        <w:rPr>
          <w:rFonts w:ascii="Tahoma" w:hAnsi="Tahoma" w:cs="Tahoma"/>
          <w:lang w:val="es-CO"/>
        </w:rPr>
        <w:t xml:space="preserve"> del expediente</w:t>
      </w:r>
      <w:r w:rsidR="00925B9A" w:rsidRPr="00CD3AFB">
        <w:rPr>
          <w:rFonts w:ascii="Tahoma" w:hAnsi="Tahoma" w:cs="Tahoma"/>
          <w:lang w:val="es-CO"/>
        </w:rPr>
        <w:t xml:space="preserve"> y</w:t>
      </w:r>
      <w:r w:rsidR="00E6783C" w:rsidRPr="00CD3AFB">
        <w:rPr>
          <w:rFonts w:ascii="Tahoma" w:hAnsi="Tahoma" w:cs="Tahoma"/>
          <w:lang w:val="es-CO"/>
        </w:rPr>
        <w:t xml:space="preserve"> con</w:t>
      </w:r>
      <w:r w:rsidR="00925B9A" w:rsidRPr="00CD3AFB">
        <w:rPr>
          <w:rFonts w:ascii="Tahoma" w:hAnsi="Tahoma" w:cs="Tahoma"/>
          <w:lang w:val="es-CO"/>
        </w:rPr>
        <w:t xml:space="preserve"> la historia laboral </w:t>
      </w:r>
      <w:r w:rsidR="00925B9A" w:rsidRPr="00CD3AFB">
        <w:rPr>
          <w:rFonts w:ascii="Tahoma" w:hAnsi="Tahoma" w:cs="Tahoma"/>
          <w:lang w:val="es-CO"/>
        </w:rPr>
        <w:lastRenderedPageBreak/>
        <w:t>del demandante, válida para prestaciones económ</w:t>
      </w:r>
      <w:r w:rsidR="00B80687" w:rsidRPr="00CD3AFB">
        <w:rPr>
          <w:rFonts w:ascii="Tahoma" w:hAnsi="Tahoma" w:cs="Tahoma"/>
          <w:lang w:val="es-CO"/>
        </w:rPr>
        <w:t>icas (</w:t>
      </w:r>
      <w:r w:rsidR="00F65B0B" w:rsidRPr="00CD3AFB">
        <w:rPr>
          <w:rFonts w:ascii="Tahoma" w:hAnsi="Tahoma" w:cs="Tahoma"/>
          <w:lang w:val="es-CO"/>
        </w:rPr>
        <w:t>Fl. 180), se regist</w:t>
      </w:r>
      <w:r w:rsidR="00647D81" w:rsidRPr="00CD3AFB">
        <w:rPr>
          <w:rFonts w:ascii="Tahoma" w:hAnsi="Tahoma" w:cs="Tahoma"/>
          <w:lang w:val="es-CO"/>
        </w:rPr>
        <w:t>ra un marcado incremento en el Ingreso Base de C</w:t>
      </w:r>
      <w:r w:rsidR="00F65B0B" w:rsidRPr="00CD3AFB">
        <w:rPr>
          <w:rFonts w:ascii="Tahoma" w:hAnsi="Tahoma" w:cs="Tahoma"/>
          <w:lang w:val="es-CO"/>
        </w:rPr>
        <w:t>otización correspondiente al ciclo</w:t>
      </w:r>
      <w:r w:rsidR="00925B9A" w:rsidRPr="00CD3AFB">
        <w:rPr>
          <w:rFonts w:ascii="Tahoma" w:hAnsi="Tahoma" w:cs="Tahoma"/>
          <w:lang w:val="es-CO"/>
        </w:rPr>
        <w:t xml:space="preserve"> 11</w:t>
      </w:r>
      <w:r w:rsidR="00F65B0B" w:rsidRPr="00CD3AFB">
        <w:rPr>
          <w:rFonts w:ascii="Tahoma" w:hAnsi="Tahoma" w:cs="Tahoma"/>
          <w:lang w:val="es-CO"/>
        </w:rPr>
        <w:t xml:space="preserve"> de cada año</w:t>
      </w:r>
      <w:r w:rsidR="00925B9A" w:rsidRPr="00CD3AFB">
        <w:rPr>
          <w:rFonts w:ascii="Tahoma" w:hAnsi="Tahoma" w:cs="Tahoma"/>
          <w:lang w:val="es-CO"/>
        </w:rPr>
        <w:t>,</w:t>
      </w:r>
      <w:r w:rsidR="00E6783C" w:rsidRPr="00CD3AFB">
        <w:rPr>
          <w:rFonts w:ascii="Tahoma" w:hAnsi="Tahoma" w:cs="Tahoma"/>
          <w:lang w:val="es-CO"/>
        </w:rPr>
        <w:t xml:space="preserve"> correspondiente precisamente al mes de noviembre</w:t>
      </w:r>
      <w:r w:rsidR="00925B9A" w:rsidRPr="00CD3AFB">
        <w:rPr>
          <w:rFonts w:ascii="Tahoma" w:hAnsi="Tahoma" w:cs="Tahoma"/>
          <w:lang w:val="es-CO"/>
        </w:rPr>
        <w:t>, como quiera que e</w:t>
      </w:r>
      <w:r w:rsidR="0020212D" w:rsidRPr="00CD3AFB">
        <w:rPr>
          <w:rFonts w:ascii="Tahoma" w:hAnsi="Tahoma" w:cs="Tahoma"/>
          <w:lang w:val="es-CO"/>
        </w:rPr>
        <w:t xml:space="preserve">l IBC reportado en ese ciclo </w:t>
      </w:r>
      <w:r w:rsidR="00BB7721" w:rsidRPr="00CD3AFB">
        <w:rPr>
          <w:rFonts w:ascii="Tahoma" w:hAnsi="Tahoma" w:cs="Tahoma"/>
          <w:lang w:val="es-CO"/>
        </w:rPr>
        <w:t>de cotización fue, en todos los años, muy</w:t>
      </w:r>
      <w:r w:rsidR="00925B9A" w:rsidRPr="00CD3AFB">
        <w:rPr>
          <w:rFonts w:ascii="Tahoma" w:hAnsi="Tahoma" w:cs="Tahoma"/>
          <w:lang w:val="es-CO"/>
        </w:rPr>
        <w:t xml:space="preserve"> superior al monto </w:t>
      </w:r>
      <w:r w:rsidR="00BB7721" w:rsidRPr="00CD3AFB">
        <w:rPr>
          <w:rFonts w:ascii="Tahoma" w:hAnsi="Tahoma" w:cs="Tahoma"/>
          <w:lang w:val="es-CO"/>
        </w:rPr>
        <w:t>registrado en otros ciclos</w:t>
      </w:r>
      <w:r w:rsidR="00E6783C" w:rsidRPr="00CD3AFB">
        <w:rPr>
          <w:rFonts w:ascii="Tahoma" w:hAnsi="Tahoma" w:cs="Tahoma"/>
          <w:lang w:val="es-CO"/>
        </w:rPr>
        <w:t>.</w:t>
      </w:r>
      <w:r w:rsidR="00BB7721" w:rsidRPr="00CD3AFB">
        <w:rPr>
          <w:rFonts w:ascii="Tahoma" w:hAnsi="Tahoma" w:cs="Tahoma"/>
          <w:lang w:val="es-CO"/>
        </w:rPr>
        <w:t xml:space="preserve"> </w:t>
      </w:r>
    </w:p>
    <w:p w:rsidR="00647D81" w:rsidRPr="00CD3AFB" w:rsidRDefault="00647D81" w:rsidP="00CD3AFB">
      <w:pPr>
        <w:pStyle w:val="NormalWeb"/>
        <w:shd w:val="clear" w:color="auto" w:fill="FFFFFF"/>
        <w:spacing w:before="0" w:beforeAutospacing="0" w:after="0" w:afterAutospacing="0" w:line="288" w:lineRule="auto"/>
        <w:ind w:firstLine="708"/>
        <w:jc w:val="both"/>
        <w:textAlignment w:val="baseline"/>
        <w:rPr>
          <w:rFonts w:ascii="Tahoma" w:hAnsi="Tahoma" w:cs="Tahoma"/>
          <w:lang w:val="es-CO"/>
        </w:rPr>
      </w:pPr>
    </w:p>
    <w:p w:rsidR="00540C56" w:rsidRPr="00CD3AFB" w:rsidRDefault="00E6783C" w:rsidP="00CD3AFB">
      <w:pPr>
        <w:pStyle w:val="NormalWeb"/>
        <w:shd w:val="clear" w:color="auto" w:fill="FFFFFF"/>
        <w:spacing w:before="0" w:beforeAutospacing="0" w:after="0" w:afterAutospacing="0" w:line="288" w:lineRule="auto"/>
        <w:ind w:firstLine="708"/>
        <w:jc w:val="both"/>
        <w:textAlignment w:val="baseline"/>
        <w:rPr>
          <w:rFonts w:ascii="Tahoma" w:hAnsi="Tahoma" w:cs="Tahoma"/>
          <w:lang w:val="es-CO"/>
        </w:rPr>
      </w:pPr>
      <w:r w:rsidRPr="00CD3AFB">
        <w:rPr>
          <w:rFonts w:ascii="Tahoma" w:hAnsi="Tahoma" w:cs="Tahoma"/>
          <w:lang w:val="es-CO"/>
        </w:rPr>
        <w:t>Verbigracia, para el año 2013</w:t>
      </w:r>
      <w:r w:rsidR="00925B9A" w:rsidRPr="00CD3AFB">
        <w:rPr>
          <w:rFonts w:ascii="Tahoma" w:hAnsi="Tahoma" w:cs="Tahoma"/>
          <w:lang w:val="es-CO"/>
        </w:rPr>
        <w:t xml:space="preserve">, el IBC </w:t>
      </w:r>
      <w:r w:rsidR="00BB7721" w:rsidRPr="00CD3AFB">
        <w:rPr>
          <w:rFonts w:ascii="Tahoma" w:hAnsi="Tahoma" w:cs="Tahoma"/>
          <w:lang w:val="es-CO"/>
        </w:rPr>
        <w:t xml:space="preserve">promedio </w:t>
      </w:r>
      <w:r w:rsidR="00925B9A" w:rsidRPr="00CD3AFB">
        <w:rPr>
          <w:rFonts w:ascii="Tahoma" w:hAnsi="Tahoma" w:cs="Tahoma"/>
          <w:lang w:val="es-CO"/>
        </w:rPr>
        <w:t>reportad</w:t>
      </w:r>
      <w:r w:rsidR="00BB7721" w:rsidRPr="00CD3AFB">
        <w:rPr>
          <w:rFonts w:ascii="Tahoma" w:hAnsi="Tahoma" w:cs="Tahoma"/>
          <w:lang w:val="es-CO"/>
        </w:rPr>
        <w:t>o</w:t>
      </w:r>
      <w:r w:rsidR="00925B9A" w:rsidRPr="00CD3AFB">
        <w:rPr>
          <w:rFonts w:ascii="Tahoma" w:hAnsi="Tahoma" w:cs="Tahoma"/>
          <w:lang w:val="es-CO"/>
        </w:rPr>
        <w:t xml:space="preserve"> ascendía a la suma de $1.</w:t>
      </w:r>
      <w:r w:rsidR="00647D81" w:rsidRPr="00CD3AFB">
        <w:rPr>
          <w:rFonts w:ascii="Tahoma" w:hAnsi="Tahoma" w:cs="Tahoma"/>
          <w:lang w:val="es-CO"/>
        </w:rPr>
        <w:t>551</w:t>
      </w:r>
      <w:r w:rsidR="00925B9A" w:rsidRPr="00CD3AFB">
        <w:rPr>
          <w:rFonts w:ascii="Tahoma" w:hAnsi="Tahoma" w:cs="Tahoma"/>
          <w:lang w:val="es-CO"/>
        </w:rPr>
        <w:t>.000 pesos</w:t>
      </w:r>
      <w:r w:rsidR="00025296" w:rsidRPr="00CD3AFB">
        <w:rPr>
          <w:rFonts w:ascii="Tahoma" w:hAnsi="Tahoma" w:cs="Tahoma"/>
          <w:lang w:val="es-CO"/>
        </w:rPr>
        <w:t xml:space="preserve"> mensuales</w:t>
      </w:r>
      <w:r w:rsidR="00925B9A" w:rsidRPr="00CD3AFB">
        <w:rPr>
          <w:rFonts w:ascii="Tahoma" w:hAnsi="Tahoma" w:cs="Tahoma"/>
          <w:lang w:val="es-CO"/>
        </w:rPr>
        <w:t>, mientras que el repo</w:t>
      </w:r>
      <w:r w:rsidR="00647D81" w:rsidRPr="00CD3AFB">
        <w:rPr>
          <w:rFonts w:ascii="Tahoma" w:hAnsi="Tahoma" w:cs="Tahoma"/>
          <w:lang w:val="es-CO"/>
        </w:rPr>
        <w:t>rtado en el mes de noviembre ascendió a la suma de $4.064.000</w:t>
      </w:r>
      <w:r w:rsidR="00925B9A" w:rsidRPr="00CD3AFB">
        <w:rPr>
          <w:rFonts w:ascii="Tahoma" w:hAnsi="Tahoma" w:cs="Tahoma"/>
          <w:lang w:val="es-CO"/>
        </w:rPr>
        <w:t>.</w:t>
      </w:r>
      <w:r w:rsidR="00647D81" w:rsidRPr="00CD3AFB">
        <w:rPr>
          <w:rFonts w:ascii="Tahoma" w:hAnsi="Tahoma" w:cs="Tahoma"/>
          <w:lang w:val="es-CO"/>
        </w:rPr>
        <w:t xml:space="preserve"> Este IBC, de acuerdo al aludido desprendible de nómina, </w:t>
      </w:r>
      <w:r w:rsidR="00540C56" w:rsidRPr="00CD3AFB">
        <w:rPr>
          <w:rFonts w:ascii="Tahoma" w:hAnsi="Tahoma" w:cs="Tahoma"/>
          <w:lang w:val="es-CO"/>
        </w:rPr>
        <w:t>corresponde a la suma de la</w:t>
      </w:r>
      <w:r w:rsidR="00647D81" w:rsidRPr="00CD3AFB">
        <w:rPr>
          <w:rFonts w:ascii="Tahoma" w:hAnsi="Tahoma" w:cs="Tahoma"/>
          <w:lang w:val="es-CO"/>
        </w:rPr>
        <w:t xml:space="preserve"> asigna</w:t>
      </w:r>
      <w:r w:rsidR="00025296" w:rsidRPr="00CD3AFB">
        <w:rPr>
          <w:rFonts w:ascii="Tahoma" w:hAnsi="Tahoma" w:cs="Tahoma"/>
          <w:lang w:val="es-CO"/>
        </w:rPr>
        <w:t>ción básica</w:t>
      </w:r>
      <w:r w:rsidR="00540C56" w:rsidRPr="00CD3AFB">
        <w:rPr>
          <w:rFonts w:ascii="Tahoma" w:hAnsi="Tahoma" w:cs="Tahoma"/>
          <w:lang w:val="es-CO"/>
        </w:rPr>
        <w:t xml:space="preserve"> (de $1.551.000)</w:t>
      </w:r>
      <w:r w:rsidR="00025296" w:rsidRPr="00CD3AFB">
        <w:rPr>
          <w:rFonts w:ascii="Tahoma" w:hAnsi="Tahoma" w:cs="Tahoma"/>
          <w:lang w:val="es-CO"/>
        </w:rPr>
        <w:t xml:space="preserve"> y la prima de antigüedad pagada</w:t>
      </w:r>
      <w:r w:rsidR="00540C56" w:rsidRPr="00CD3AFB">
        <w:rPr>
          <w:rFonts w:ascii="Tahoma" w:hAnsi="Tahoma" w:cs="Tahoma"/>
          <w:lang w:val="es-CO"/>
        </w:rPr>
        <w:t xml:space="preserve"> (que ascendió en ese año a la suma de $2.513.256), con lo que se acredita que la entidad demandada cumplió a cabalidad con la obligación de cotizar por la prima de antigüedad, tal como se lo exige el Decreto 1158 de 1994.</w:t>
      </w:r>
    </w:p>
    <w:p w:rsidR="00540C56" w:rsidRPr="00CD3AFB" w:rsidRDefault="00540C56" w:rsidP="00CD3AFB">
      <w:pPr>
        <w:pStyle w:val="NormalWeb"/>
        <w:shd w:val="clear" w:color="auto" w:fill="FFFFFF"/>
        <w:spacing w:before="0" w:beforeAutospacing="0" w:after="0" w:afterAutospacing="0" w:line="288" w:lineRule="auto"/>
        <w:ind w:firstLine="708"/>
        <w:jc w:val="both"/>
        <w:textAlignment w:val="baseline"/>
        <w:rPr>
          <w:rFonts w:ascii="Tahoma" w:hAnsi="Tahoma" w:cs="Tahoma"/>
          <w:lang w:val="es-CO"/>
        </w:rPr>
      </w:pPr>
    </w:p>
    <w:p w:rsidR="00540C56" w:rsidRPr="00CD3AFB" w:rsidRDefault="00540C56" w:rsidP="00CD3AFB">
      <w:pPr>
        <w:pStyle w:val="NormalWeb"/>
        <w:shd w:val="clear" w:color="auto" w:fill="FFFFFF"/>
        <w:spacing w:before="0" w:beforeAutospacing="0" w:after="0" w:afterAutospacing="0" w:line="288" w:lineRule="auto"/>
        <w:ind w:firstLine="708"/>
        <w:jc w:val="both"/>
        <w:textAlignment w:val="baseline"/>
        <w:rPr>
          <w:rFonts w:ascii="Tahoma" w:hAnsi="Tahoma" w:cs="Tahoma"/>
          <w:lang w:val="es-CO"/>
        </w:rPr>
      </w:pPr>
      <w:r w:rsidRPr="00CD3AFB">
        <w:rPr>
          <w:rFonts w:ascii="Tahoma" w:hAnsi="Tahoma" w:cs="Tahoma"/>
          <w:lang w:val="es-CO"/>
        </w:rPr>
        <w:t xml:space="preserve">En ese orden de ideas, </w:t>
      </w:r>
      <w:r w:rsidR="00AA4FDB" w:rsidRPr="00CD3AFB">
        <w:rPr>
          <w:rFonts w:ascii="Tahoma" w:hAnsi="Tahoma" w:cs="Tahoma"/>
          <w:lang w:val="es-CO"/>
        </w:rPr>
        <w:t xml:space="preserve">se confirmará el fallo objeto de estudio en sede de consulta. Sin costas en esta instancia. </w:t>
      </w:r>
    </w:p>
    <w:p w:rsidR="00AA4FDB" w:rsidRPr="00CD3AFB" w:rsidRDefault="00AA4FDB" w:rsidP="00CD3AFB">
      <w:pPr>
        <w:pStyle w:val="NormalWeb"/>
        <w:shd w:val="clear" w:color="auto" w:fill="FFFFFF"/>
        <w:spacing w:before="0" w:beforeAutospacing="0" w:after="0" w:afterAutospacing="0" w:line="288" w:lineRule="auto"/>
        <w:ind w:firstLine="708"/>
        <w:jc w:val="both"/>
        <w:textAlignment w:val="baseline"/>
        <w:rPr>
          <w:rFonts w:ascii="Tahoma" w:hAnsi="Tahoma" w:cs="Tahoma"/>
          <w:lang w:val="es-CO"/>
        </w:rPr>
      </w:pPr>
    </w:p>
    <w:p w:rsidR="00AA4FDB" w:rsidRPr="00CD3AFB" w:rsidRDefault="00AA4FDB" w:rsidP="00CD3AFB">
      <w:pPr>
        <w:tabs>
          <w:tab w:val="left" w:pos="748"/>
        </w:tabs>
        <w:spacing w:line="288" w:lineRule="auto"/>
        <w:rPr>
          <w:rFonts w:ascii="Tahoma" w:hAnsi="Tahoma" w:cs="Tahoma"/>
          <w:sz w:val="24"/>
          <w:szCs w:val="24"/>
        </w:rPr>
      </w:pPr>
      <w:r w:rsidRPr="00CD3AFB">
        <w:rPr>
          <w:rFonts w:ascii="Tahoma" w:hAnsi="Tahoma" w:cs="Tahoma"/>
          <w:sz w:val="24"/>
          <w:szCs w:val="24"/>
        </w:rPr>
        <w:t xml:space="preserve">En mérito de lo expuesto, el </w:t>
      </w:r>
      <w:r w:rsidRPr="00CD3AFB">
        <w:rPr>
          <w:rFonts w:ascii="Tahoma" w:hAnsi="Tahoma" w:cs="Tahoma"/>
          <w:b/>
          <w:sz w:val="24"/>
          <w:szCs w:val="24"/>
        </w:rPr>
        <w:t>Tribunal Superior del Distrito Judicial de Pereira (Risaralda)</w:t>
      </w:r>
      <w:r w:rsidRPr="00CD3AFB">
        <w:rPr>
          <w:rFonts w:ascii="Tahoma" w:hAnsi="Tahoma" w:cs="Tahoma"/>
          <w:sz w:val="24"/>
          <w:szCs w:val="24"/>
        </w:rPr>
        <w:t xml:space="preserve">, </w:t>
      </w:r>
      <w:r w:rsidRPr="00CD3AFB">
        <w:rPr>
          <w:rFonts w:ascii="Tahoma" w:hAnsi="Tahoma" w:cs="Tahoma"/>
          <w:b/>
          <w:sz w:val="24"/>
          <w:szCs w:val="24"/>
        </w:rPr>
        <w:t>Sala Laboral No. 1</w:t>
      </w:r>
      <w:r w:rsidRPr="00CD3AFB">
        <w:rPr>
          <w:rFonts w:ascii="Tahoma" w:hAnsi="Tahoma" w:cs="Tahoma"/>
          <w:sz w:val="24"/>
          <w:szCs w:val="24"/>
        </w:rPr>
        <w:t>, Administrando Justicia en Nombre de la República y por autoridad de la Ley,</w:t>
      </w:r>
    </w:p>
    <w:p w:rsidR="00AA4FDB" w:rsidRPr="00CD3AFB" w:rsidRDefault="00AA4FDB" w:rsidP="00CD3AFB">
      <w:pPr>
        <w:tabs>
          <w:tab w:val="left" w:pos="748"/>
        </w:tabs>
        <w:spacing w:line="288" w:lineRule="auto"/>
        <w:ind w:firstLine="0"/>
        <w:rPr>
          <w:rFonts w:ascii="Tahoma" w:hAnsi="Tahoma" w:cs="Tahoma"/>
          <w:iCs/>
          <w:sz w:val="24"/>
          <w:szCs w:val="24"/>
          <w:highlight w:val="yellow"/>
        </w:rPr>
      </w:pPr>
    </w:p>
    <w:p w:rsidR="00AA4FDB" w:rsidRPr="00CD3AFB" w:rsidRDefault="00AA4FDB" w:rsidP="00CD3AFB">
      <w:pPr>
        <w:widowControl w:val="0"/>
        <w:autoSpaceDE w:val="0"/>
        <w:autoSpaceDN w:val="0"/>
        <w:adjustRightInd w:val="0"/>
        <w:spacing w:line="288" w:lineRule="auto"/>
        <w:jc w:val="center"/>
        <w:rPr>
          <w:rFonts w:ascii="Tahoma" w:hAnsi="Tahoma" w:cs="Tahoma"/>
          <w:b/>
          <w:color w:val="000000" w:themeColor="text1"/>
          <w:sz w:val="24"/>
          <w:szCs w:val="24"/>
        </w:rPr>
      </w:pPr>
      <w:r w:rsidRPr="00CD3AFB">
        <w:rPr>
          <w:rFonts w:ascii="Tahoma" w:hAnsi="Tahoma" w:cs="Tahoma"/>
          <w:b/>
          <w:color w:val="000000" w:themeColor="text1"/>
          <w:sz w:val="24"/>
          <w:szCs w:val="24"/>
        </w:rPr>
        <w:t>R E S U E L V E:</w:t>
      </w:r>
    </w:p>
    <w:p w:rsidR="00AA4FDB" w:rsidRPr="00CD3AFB" w:rsidRDefault="00AA4FDB" w:rsidP="00CD3AFB">
      <w:pPr>
        <w:widowControl w:val="0"/>
        <w:autoSpaceDE w:val="0"/>
        <w:autoSpaceDN w:val="0"/>
        <w:adjustRightInd w:val="0"/>
        <w:spacing w:line="288" w:lineRule="auto"/>
        <w:jc w:val="center"/>
        <w:rPr>
          <w:rFonts w:ascii="Tahoma" w:hAnsi="Tahoma" w:cs="Tahoma"/>
          <w:b/>
          <w:color w:val="000000" w:themeColor="text1"/>
          <w:sz w:val="24"/>
          <w:szCs w:val="24"/>
        </w:rPr>
      </w:pPr>
    </w:p>
    <w:p w:rsidR="00AA4FDB" w:rsidRPr="00CD3AFB" w:rsidRDefault="00AA4FDB" w:rsidP="00CD3AFB">
      <w:pPr>
        <w:spacing w:line="288" w:lineRule="auto"/>
        <w:ind w:firstLine="708"/>
        <w:rPr>
          <w:rFonts w:ascii="Tahoma" w:hAnsi="Tahoma" w:cs="Tahoma"/>
          <w:color w:val="000000" w:themeColor="text1"/>
          <w:sz w:val="24"/>
          <w:szCs w:val="24"/>
        </w:rPr>
      </w:pPr>
      <w:r w:rsidRPr="00CD3AFB">
        <w:rPr>
          <w:rFonts w:ascii="Tahoma" w:hAnsi="Tahoma" w:cs="Tahoma"/>
          <w:b/>
          <w:color w:val="000000" w:themeColor="text1"/>
          <w:sz w:val="24"/>
          <w:szCs w:val="24"/>
          <w:u w:val="single"/>
        </w:rPr>
        <w:t>PRIMERO</w:t>
      </w:r>
      <w:r w:rsidRPr="00CD3AFB">
        <w:rPr>
          <w:rFonts w:ascii="Tahoma" w:hAnsi="Tahoma" w:cs="Tahoma"/>
          <w:color w:val="000000" w:themeColor="text1"/>
          <w:sz w:val="24"/>
          <w:szCs w:val="24"/>
        </w:rPr>
        <w:t xml:space="preserve">. - </w:t>
      </w:r>
      <w:r w:rsidRPr="00CD3AFB">
        <w:rPr>
          <w:rFonts w:ascii="Tahoma" w:hAnsi="Tahoma" w:cs="Tahoma"/>
          <w:b/>
          <w:color w:val="000000" w:themeColor="text1"/>
          <w:sz w:val="24"/>
          <w:szCs w:val="24"/>
        </w:rPr>
        <w:t>CONFIRMAR</w:t>
      </w:r>
      <w:r w:rsidRPr="00CD3AFB">
        <w:rPr>
          <w:rFonts w:ascii="Tahoma" w:hAnsi="Tahoma" w:cs="Tahoma"/>
          <w:color w:val="000000" w:themeColor="text1"/>
          <w:sz w:val="24"/>
          <w:szCs w:val="24"/>
        </w:rPr>
        <w:t xml:space="preserve"> la sentencia de la referencia</w:t>
      </w:r>
    </w:p>
    <w:p w:rsidR="00AA4FDB" w:rsidRPr="00CD3AFB" w:rsidRDefault="00AA4FDB" w:rsidP="00CD3AFB">
      <w:pPr>
        <w:spacing w:line="288" w:lineRule="auto"/>
        <w:ind w:firstLine="708"/>
        <w:rPr>
          <w:rFonts w:ascii="Tahoma" w:hAnsi="Tahoma" w:cs="Tahoma"/>
          <w:color w:val="000000" w:themeColor="text1"/>
          <w:sz w:val="24"/>
          <w:szCs w:val="24"/>
        </w:rPr>
      </w:pPr>
    </w:p>
    <w:p w:rsidR="00AA4FDB" w:rsidRPr="00CD3AFB" w:rsidRDefault="00AA4FDB" w:rsidP="00CD3AFB">
      <w:pPr>
        <w:spacing w:line="288" w:lineRule="auto"/>
        <w:rPr>
          <w:rFonts w:ascii="Tahoma" w:hAnsi="Tahoma" w:cs="Tahoma"/>
          <w:color w:val="000000" w:themeColor="text1"/>
          <w:sz w:val="24"/>
          <w:szCs w:val="24"/>
        </w:rPr>
      </w:pPr>
      <w:r w:rsidRPr="00CD3AFB">
        <w:rPr>
          <w:rFonts w:ascii="Tahoma" w:hAnsi="Tahoma" w:cs="Tahoma"/>
          <w:b/>
          <w:color w:val="000000" w:themeColor="text1"/>
          <w:sz w:val="24"/>
          <w:szCs w:val="24"/>
          <w:u w:val="single"/>
        </w:rPr>
        <w:t>SEGUNDO.</w:t>
      </w:r>
      <w:r w:rsidRPr="00CD3AFB">
        <w:rPr>
          <w:rFonts w:ascii="Tahoma" w:hAnsi="Tahoma" w:cs="Tahoma"/>
          <w:caps/>
          <w:color w:val="000000" w:themeColor="text1"/>
          <w:sz w:val="24"/>
          <w:szCs w:val="24"/>
        </w:rPr>
        <w:t xml:space="preserve"> </w:t>
      </w:r>
      <w:r w:rsidR="000D3BFE" w:rsidRPr="00CD3AFB">
        <w:rPr>
          <w:rFonts w:ascii="Tahoma" w:hAnsi="Tahoma" w:cs="Tahoma"/>
          <w:caps/>
          <w:color w:val="000000" w:themeColor="text1"/>
          <w:sz w:val="24"/>
          <w:szCs w:val="24"/>
        </w:rPr>
        <w:t>–</w:t>
      </w:r>
      <w:r w:rsidRPr="00CD3AFB">
        <w:rPr>
          <w:rFonts w:ascii="Tahoma" w:hAnsi="Tahoma" w:cs="Tahoma"/>
          <w:caps/>
          <w:color w:val="000000" w:themeColor="text1"/>
          <w:sz w:val="24"/>
          <w:szCs w:val="24"/>
        </w:rPr>
        <w:t xml:space="preserve"> </w:t>
      </w:r>
      <w:r w:rsidR="000D3BFE" w:rsidRPr="00CD3AFB">
        <w:rPr>
          <w:rFonts w:ascii="Tahoma" w:hAnsi="Tahoma" w:cs="Tahoma"/>
          <w:b/>
          <w:caps/>
          <w:color w:val="000000" w:themeColor="text1"/>
          <w:sz w:val="24"/>
          <w:szCs w:val="24"/>
        </w:rPr>
        <w:t xml:space="preserve">SIN COSTAS </w:t>
      </w:r>
      <w:r w:rsidR="000D3BFE" w:rsidRPr="00CD3AFB">
        <w:rPr>
          <w:rFonts w:ascii="Tahoma" w:hAnsi="Tahoma" w:cs="Tahoma"/>
          <w:color w:val="000000" w:themeColor="text1"/>
          <w:sz w:val="24"/>
          <w:szCs w:val="24"/>
        </w:rPr>
        <w:t>en este grado jurisdiccional de consulta</w:t>
      </w:r>
    </w:p>
    <w:p w:rsidR="00AA4FDB" w:rsidRPr="00CD3AFB" w:rsidRDefault="00AA4FDB" w:rsidP="00CD3AFB">
      <w:pPr>
        <w:spacing w:line="288" w:lineRule="auto"/>
        <w:rPr>
          <w:rFonts w:ascii="Tahoma" w:hAnsi="Tahoma" w:cs="Tahoma"/>
          <w:color w:val="000000" w:themeColor="text1"/>
          <w:sz w:val="24"/>
          <w:szCs w:val="24"/>
        </w:rPr>
      </w:pPr>
    </w:p>
    <w:p w:rsidR="00AA4FDB" w:rsidRPr="00CD3AFB" w:rsidRDefault="00AA4FDB" w:rsidP="00CD3AFB">
      <w:pPr>
        <w:widowControl w:val="0"/>
        <w:autoSpaceDE w:val="0"/>
        <w:autoSpaceDN w:val="0"/>
        <w:adjustRightInd w:val="0"/>
        <w:spacing w:line="288" w:lineRule="auto"/>
        <w:ind w:firstLine="0"/>
        <w:rPr>
          <w:rFonts w:ascii="Tahoma" w:hAnsi="Tahoma" w:cs="Tahoma"/>
          <w:b/>
          <w:bCs/>
          <w:color w:val="000000" w:themeColor="text1"/>
          <w:sz w:val="24"/>
          <w:szCs w:val="24"/>
        </w:rPr>
      </w:pPr>
      <w:r w:rsidRPr="00CD3AFB">
        <w:rPr>
          <w:rFonts w:ascii="Tahoma" w:hAnsi="Tahoma" w:cs="Tahoma"/>
          <w:bCs/>
          <w:color w:val="000000" w:themeColor="text1"/>
          <w:sz w:val="24"/>
          <w:szCs w:val="24"/>
        </w:rPr>
        <w:t xml:space="preserve">Notificación surtida en estrados. </w:t>
      </w:r>
      <w:r w:rsidRPr="00CD3AFB">
        <w:rPr>
          <w:rFonts w:ascii="Tahoma" w:hAnsi="Tahoma" w:cs="Tahoma"/>
          <w:color w:val="000000" w:themeColor="text1"/>
          <w:sz w:val="24"/>
          <w:szCs w:val="24"/>
        </w:rPr>
        <w:t>Cúmplase y devuélvase al Juzgado de origen.</w:t>
      </w:r>
    </w:p>
    <w:p w:rsidR="00AA4FDB" w:rsidRPr="00CD3AFB" w:rsidRDefault="00AA4FDB" w:rsidP="00CD3AFB">
      <w:pPr>
        <w:spacing w:line="288" w:lineRule="auto"/>
        <w:rPr>
          <w:rFonts w:ascii="Tahoma" w:hAnsi="Tahoma" w:cs="Tahoma"/>
          <w:color w:val="000000" w:themeColor="text1"/>
          <w:sz w:val="24"/>
          <w:szCs w:val="24"/>
        </w:rPr>
      </w:pPr>
      <w:r w:rsidRPr="00CD3AFB">
        <w:rPr>
          <w:rFonts w:ascii="Tahoma" w:hAnsi="Tahoma" w:cs="Tahoma"/>
          <w:color w:val="000000" w:themeColor="text1"/>
          <w:sz w:val="24"/>
          <w:szCs w:val="24"/>
        </w:rPr>
        <w:t xml:space="preserve"> </w:t>
      </w:r>
    </w:p>
    <w:p w:rsidR="00AA4FDB" w:rsidRPr="00CD3AFB" w:rsidRDefault="00AA4FDB" w:rsidP="00CD3AFB">
      <w:pPr>
        <w:spacing w:line="288" w:lineRule="auto"/>
        <w:ind w:firstLine="708"/>
        <w:rPr>
          <w:rFonts w:ascii="Tahoma" w:hAnsi="Tahoma" w:cs="Tahoma"/>
          <w:color w:val="000000" w:themeColor="text1"/>
          <w:sz w:val="24"/>
          <w:szCs w:val="24"/>
        </w:rPr>
      </w:pPr>
      <w:r w:rsidRPr="00CD3AFB">
        <w:rPr>
          <w:rFonts w:ascii="Tahoma" w:hAnsi="Tahoma" w:cs="Tahoma"/>
          <w:color w:val="000000" w:themeColor="text1"/>
          <w:sz w:val="24"/>
          <w:szCs w:val="24"/>
        </w:rPr>
        <w:t>La Magistrada ponente,</w:t>
      </w:r>
    </w:p>
    <w:p w:rsidR="00FF5451" w:rsidRPr="00FF5451" w:rsidRDefault="00FF5451" w:rsidP="00FF5451">
      <w:pPr>
        <w:spacing w:line="288" w:lineRule="auto"/>
        <w:ind w:firstLine="0"/>
        <w:contextualSpacing/>
        <w:rPr>
          <w:rFonts w:ascii="Tahoma" w:eastAsia="Times New Roman" w:hAnsi="Tahoma" w:cs="Tahoma"/>
          <w:sz w:val="24"/>
          <w:szCs w:val="24"/>
          <w:lang w:val="es-CO" w:eastAsia="es-ES"/>
        </w:rPr>
      </w:pPr>
    </w:p>
    <w:p w:rsidR="00FF5451" w:rsidRPr="00FF5451" w:rsidRDefault="00FF5451" w:rsidP="00FF5451">
      <w:pPr>
        <w:spacing w:line="288" w:lineRule="auto"/>
        <w:ind w:firstLine="0"/>
        <w:contextualSpacing/>
        <w:rPr>
          <w:rFonts w:ascii="Tahoma" w:eastAsia="Times New Roman" w:hAnsi="Tahoma" w:cs="Tahoma"/>
          <w:sz w:val="24"/>
          <w:szCs w:val="24"/>
          <w:lang w:val="es-CO" w:eastAsia="es-ES"/>
        </w:rPr>
      </w:pPr>
    </w:p>
    <w:p w:rsidR="00FF5451" w:rsidRPr="00FF5451" w:rsidRDefault="00FF5451" w:rsidP="00FF5451">
      <w:pPr>
        <w:spacing w:line="288" w:lineRule="auto"/>
        <w:ind w:firstLine="0"/>
        <w:contextualSpacing/>
        <w:rPr>
          <w:rFonts w:ascii="Tahoma" w:eastAsia="Times New Roman" w:hAnsi="Tahoma" w:cs="Tahoma"/>
          <w:sz w:val="24"/>
          <w:szCs w:val="24"/>
          <w:lang w:val="es-CO" w:eastAsia="es-ES"/>
        </w:rPr>
      </w:pPr>
    </w:p>
    <w:p w:rsidR="00FF5451" w:rsidRPr="00FF5451" w:rsidRDefault="00FF5451" w:rsidP="00FF5451">
      <w:pPr>
        <w:spacing w:line="288" w:lineRule="auto"/>
        <w:ind w:firstLine="708"/>
        <w:jc w:val="center"/>
        <w:rPr>
          <w:rFonts w:ascii="Tahoma" w:eastAsia="Times New Roman" w:hAnsi="Tahoma" w:cs="Tahoma"/>
          <w:b/>
          <w:szCs w:val="24"/>
          <w:lang w:eastAsia="es-ES"/>
        </w:rPr>
      </w:pPr>
      <w:r w:rsidRPr="00FF5451">
        <w:rPr>
          <w:rFonts w:ascii="Tahoma" w:eastAsia="Times New Roman" w:hAnsi="Tahoma" w:cs="Tahoma"/>
          <w:b/>
          <w:szCs w:val="24"/>
          <w:lang w:eastAsia="es-ES"/>
        </w:rPr>
        <w:t>ANA LUCÍA CAICEDO CALDERÓN</w:t>
      </w:r>
    </w:p>
    <w:p w:rsidR="00FF5451" w:rsidRPr="00FF5451" w:rsidRDefault="00FF5451" w:rsidP="00FF5451">
      <w:pPr>
        <w:spacing w:line="288" w:lineRule="auto"/>
        <w:ind w:firstLine="0"/>
        <w:contextualSpacing/>
        <w:rPr>
          <w:rFonts w:ascii="Tahoma" w:eastAsia="Times New Roman" w:hAnsi="Tahoma" w:cs="Tahoma"/>
          <w:sz w:val="24"/>
          <w:szCs w:val="24"/>
          <w:lang w:val="es-CO" w:eastAsia="es-ES"/>
        </w:rPr>
      </w:pPr>
    </w:p>
    <w:p w:rsidR="00FF5451" w:rsidRPr="00FF5451" w:rsidRDefault="00FF5451" w:rsidP="00FF5451">
      <w:pPr>
        <w:spacing w:line="288" w:lineRule="auto"/>
        <w:ind w:firstLine="0"/>
        <w:contextualSpacing/>
        <w:rPr>
          <w:rFonts w:ascii="Tahoma" w:eastAsia="Times New Roman" w:hAnsi="Tahoma" w:cs="Tahoma"/>
          <w:sz w:val="24"/>
          <w:szCs w:val="24"/>
          <w:lang w:val="es-CO" w:eastAsia="es-ES"/>
        </w:rPr>
      </w:pPr>
    </w:p>
    <w:p w:rsidR="00FF5451" w:rsidRPr="00FF5451" w:rsidRDefault="00FF5451" w:rsidP="00FF5451">
      <w:pPr>
        <w:spacing w:line="288" w:lineRule="auto"/>
        <w:ind w:firstLine="0"/>
        <w:contextualSpacing/>
        <w:rPr>
          <w:rFonts w:ascii="Tahoma" w:eastAsia="Times New Roman" w:hAnsi="Tahoma" w:cs="Tahoma"/>
          <w:sz w:val="24"/>
          <w:szCs w:val="24"/>
          <w:lang w:val="es-CO" w:eastAsia="es-ES"/>
        </w:rPr>
      </w:pPr>
    </w:p>
    <w:p w:rsidR="00FF5451" w:rsidRPr="00FF5451" w:rsidRDefault="00FF5451" w:rsidP="00FF5451">
      <w:pPr>
        <w:spacing w:line="288" w:lineRule="auto"/>
        <w:ind w:firstLine="0"/>
        <w:jc w:val="left"/>
        <w:rPr>
          <w:rFonts w:ascii="Tahoma" w:eastAsia="Times New Roman" w:hAnsi="Tahoma" w:cs="Tahoma"/>
          <w:b/>
          <w:szCs w:val="24"/>
          <w:lang w:eastAsia="es-ES"/>
        </w:rPr>
      </w:pPr>
      <w:r w:rsidRPr="00FF5451">
        <w:rPr>
          <w:rFonts w:ascii="Tahoma" w:eastAsia="Times New Roman" w:hAnsi="Tahoma" w:cs="Tahoma"/>
          <w:b/>
          <w:szCs w:val="24"/>
          <w:lang w:eastAsia="es-ES"/>
        </w:rPr>
        <w:t>OLGA LUCÍA HOYOS SEPÚLVEDA</w:t>
      </w:r>
      <w:r w:rsidRPr="00FF5451">
        <w:rPr>
          <w:rFonts w:ascii="Tahoma" w:eastAsia="Times New Roman" w:hAnsi="Tahoma" w:cs="Tahoma"/>
          <w:b/>
          <w:szCs w:val="24"/>
          <w:lang w:eastAsia="es-ES"/>
        </w:rPr>
        <w:tab/>
      </w:r>
      <w:r w:rsidRPr="00FF5451">
        <w:rPr>
          <w:rFonts w:ascii="Tahoma" w:eastAsia="Times New Roman" w:hAnsi="Tahoma" w:cs="Tahoma"/>
          <w:b/>
          <w:szCs w:val="24"/>
          <w:lang w:eastAsia="es-ES"/>
        </w:rPr>
        <w:tab/>
        <w:t xml:space="preserve">         JULIO CÉSAR SALAZAR MUÑOZ</w:t>
      </w:r>
    </w:p>
    <w:p w:rsidR="00FF5451" w:rsidRPr="00CD3AFB" w:rsidRDefault="00FF5451" w:rsidP="00FF5451">
      <w:pPr>
        <w:spacing w:line="288" w:lineRule="auto"/>
        <w:ind w:firstLine="0"/>
        <w:rPr>
          <w:rFonts w:ascii="Tahoma" w:hAnsi="Tahoma" w:cs="Tahoma"/>
          <w:b/>
          <w:sz w:val="24"/>
          <w:szCs w:val="24"/>
          <w:lang w:val="es-CO"/>
        </w:rPr>
      </w:pPr>
      <w:r w:rsidRPr="00A42AD6">
        <w:rPr>
          <w:rFonts w:ascii="Tahoma" w:hAnsi="Tahoma" w:cs="Tahoma"/>
          <w:color w:val="000000" w:themeColor="text1"/>
          <w:sz w:val="24"/>
          <w:szCs w:val="24"/>
        </w:rPr>
        <w:t>Magistrada</w:t>
      </w:r>
      <w:r w:rsidRPr="00FF5451">
        <w:rPr>
          <w:rFonts w:ascii="Tahoma" w:hAnsi="Tahoma" w:cs="Tahoma"/>
          <w:color w:val="000000" w:themeColor="text1"/>
          <w:sz w:val="24"/>
          <w:szCs w:val="24"/>
        </w:rPr>
        <w:tab/>
      </w:r>
      <w:r w:rsidRPr="00FF5451">
        <w:rPr>
          <w:rFonts w:ascii="Tahoma" w:hAnsi="Tahoma" w:cs="Tahoma"/>
          <w:color w:val="000000" w:themeColor="text1"/>
          <w:sz w:val="24"/>
          <w:szCs w:val="24"/>
        </w:rPr>
        <w:tab/>
      </w:r>
      <w:r w:rsidRPr="00FF5451">
        <w:rPr>
          <w:rFonts w:ascii="Tahoma" w:hAnsi="Tahoma" w:cs="Tahoma"/>
          <w:color w:val="000000" w:themeColor="text1"/>
          <w:sz w:val="24"/>
          <w:szCs w:val="24"/>
        </w:rPr>
        <w:tab/>
      </w:r>
      <w:r w:rsidRPr="00FF5451">
        <w:rPr>
          <w:rFonts w:ascii="Tahoma" w:hAnsi="Tahoma" w:cs="Tahoma"/>
          <w:color w:val="000000" w:themeColor="text1"/>
          <w:sz w:val="24"/>
          <w:szCs w:val="24"/>
        </w:rPr>
        <w:tab/>
      </w:r>
      <w:r w:rsidRPr="00FF5451">
        <w:rPr>
          <w:rFonts w:ascii="Tahoma" w:hAnsi="Tahoma" w:cs="Tahoma"/>
          <w:color w:val="000000" w:themeColor="text1"/>
          <w:sz w:val="24"/>
          <w:szCs w:val="24"/>
        </w:rPr>
        <w:tab/>
      </w:r>
      <w:r w:rsidRPr="00FF5451">
        <w:rPr>
          <w:rFonts w:ascii="Tahoma" w:hAnsi="Tahoma" w:cs="Tahoma"/>
          <w:color w:val="000000" w:themeColor="text1"/>
          <w:sz w:val="24"/>
          <w:szCs w:val="24"/>
        </w:rPr>
        <w:tab/>
      </w:r>
      <w:r w:rsidRPr="00FF5451">
        <w:rPr>
          <w:rFonts w:ascii="Tahoma" w:eastAsia="Times New Roman" w:hAnsi="Tahoma" w:cs="Tahoma"/>
          <w:b/>
          <w:szCs w:val="24"/>
          <w:lang w:eastAsia="es-ES"/>
        </w:rPr>
        <w:t xml:space="preserve">         </w:t>
      </w:r>
      <w:r>
        <w:rPr>
          <w:rFonts w:ascii="Tahoma" w:hAnsi="Tahoma" w:cs="Tahoma"/>
          <w:color w:val="000000" w:themeColor="text1"/>
          <w:sz w:val="24"/>
          <w:szCs w:val="24"/>
        </w:rPr>
        <w:t>Magistrado</w:t>
      </w:r>
    </w:p>
    <w:sectPr w:rsidR="00FF5451" w:rsidRPr="00CD3AFB" w:rsidSect="00283FBB">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6C7" w:rsidRDefault="00D376C7" w:rsidP="001B639A">
      <w:pPr>
        <w:spacing w:line="240" w:lineRule="auto"/>
      </w:pPr>
      <w:r>
        <w:separator/>
      </w:r>
    </w:p>
  </w:endnote>
  <w:endnote w:type="continuationSeparator" w:id="0">
    <w:p w:rsidR="00D376C7" w:rsidRDefault="00D376C7" w:rsidP="001B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430828"/>
      <w:docPartObj>
        <w:docPartGallery w:val="Page Numbers (Bottom of Page)"/>
        <w:docPartUnique/>
      </w:docPartObj>
    </w:sdtPr>
    <w:sdtEndPr>
      <w:rPr>
        <w:rFonts w:ascii="Arial" w:hAnsi="Arial" w:cs="Arial"/>
        <w:sz w:val="18"/>
      </w:rPr>
    </w:sdtEndPr>
    <w:sdtContent>
      <w:p w:rsidR="00AA4FDB" w:rsidRPr="00283FBB" w:rsidRDefault="00AA4FDB">
        <w:pPr>
          <w:pStyle w:val="Piedepgina"/>
          <w:jc w:val="right"/>
          <w:rPr>
            <w:rFonts w:ascii="Arial" w:hAnsi="Arial" w:cs="Arial"/>
            <w:sz w:val="18"/>
          </w:rPr>
        </w:pPr>
        <w:r w:rsidRPr="00283FBB">
          <w:rPr>
            <w:rFonts w:ascii="Arial" w:hAnsi="Arial" w:cs="Arial"/>
            <w:sz w:val="18"/>
          </w:rPr>
          <w:fldChar w:fldCharType="begin"/>
        </w:r>
        <w:r w:rsidRPr="00283FBB">
          <w:rPr>
            <w:rFonts w:ascii="Arial" w:hAnsi="Arial" w:cs="Arial"/>
            <w:sz w:val="18"/>
          </w:rPr>
          <w:instrText>PAGE   \* MERGEFORMAT</w:instrText>
        </w:r>
        <w:r w:rsidRPr="00283FBB">
          <w:rPr>
            <w:rFonts w:ascii="Arial" w:hAnsi="Arial" w:cs="Arial"/>
            <w:sz w:val="18"/>
          </w:rPr>
          <w:fldChar w:fldCharType="separate"/>
        </w:r>
        <w:r w:rsidR="00006EE8">
          <w:rPr>
            <w:rFonts w:ascii="Arial" w:hAnsi="Arial" w:cs="Arial"/>
            <w:noProof/>
            <w:sz w:val="18"/>
          </w:rPr>
          <w:t>5</w:t>
        </w:r>
        <w:r w:rsidRPr="00283FBB">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6C7" w:rsidRDefault="00D376C7" w:rsidP="001B639A">
      <w:pPr>
        <w:spacing w:line="240" w:lineRule="auto"/>
      </w:pPr>
      <w:r>
        <w:separator/>
      </w:r>
    </w:p>
  </w:footnote>
  <w:footnote w:type="continuationSeparator" w:id="0">
    <w:p w:rsidR="00D376C7" w:rsidRDefault="00D376C7" w:rsidP="001B639A">
      <w:pPr>
        <w:spacing w:line="240" w:lineRule="auto"/>
      </w:pPr>
      <w:r>
        <w:continuationSeparator/>
      </w:r>
    </w:p>
  </w:footnote>
  <w:footnote w:id="1">
    <w:p w:rsidR="00170083" w:rsidRPr="00520188" w:rsidRDefault="00170083" w:rsidP="00AA4FDB">
      <w:pPr>
        <w:pStyle w:val="Textonotapie"/>
        <w:ind w:firstLine="0"/>
        <w:rPr>
          <w:rFonts w:ascii="Arial" w:hAnsi="Arial" w:cs="Arial"/>
          <w:sz w:val="18"/>
          <w:lang w:val="es-CO"/>
        </w:rPr>
      </w:pPr>
      <w:r w:rsidRPr="00520188">
        <w:rPr>
          <w:rStyle w:val="Refdenotaalpie"/>
          <w:rFonts w:ascii="Arial" w:hAnsi="Arial" w:cs="Arial"/>
          <w:sz w:val="18"/>
        </w:rPr>
        <w:footnoteRef/>
      </w:r>
      <w:r w:rsidRPr="00520188">
        <w:rPr>
          <w:rFonts w:ascii="Arial" w:hAnsi="Arial" w:cs="Arial"/>
          <w:sz w:val="18"/>
        </w:rPr>
        <w:t xml:space="preserve"> </w:t>
      </w:r>
      <w:r w:rsidRPr="00520188">
        <w:rPr>
          <w:rStyle w:val="Hyperlink0"/>
          <w:rFonts w:ascii="Arial" w:hAnsi="Arial" w:cs="Arial"/>
          <w:sz w:val="18"/>
        </w:rPr>
        <w:t xml:space="preserve">Corte Suprema de Justicia, sentencias 17192 del 2002, 44206 del 2012 y </w:t>
      </w:r>
      <w:hyperlink r:id="rId1" w:history="1">
        <w:r w:rsidRPr="00520188">
          <w:rPr>
            <w:rStyle w:val="Hyperlink0"/>
            <w:rFonts w:ascii="Arial" w:hAnsi="Arial" w:cs="Arial"/>
            <w:sz w:val="18"/>
          </w:rPr>
          <w:t>SL-1851 (42208) del 2014</w:t>
        </w:r>
      </w:hyperlink>
    </w:p>
  </w:footnote>
  <w:footnote w:id="2">
    <w:p w:rsidR="001B639A" w:rsidRPr="00520188" w:rsidRDefault="001B639A" w:rsidP="00520188">
      <w:pPr>
        <w:pStyle w:val="Ttulo1"/>
        <w:shd w:val="clear" w:color="auto" w:fill="FFFFFF"/>
        <w:spacing w:before="0" w:beforeAutospacing="0" w:after="0" w:afterAutospacing="0" w:line="276" w:lineRule="auto"/>
        <w:jc w:val="both"/>
        <w:rPr>
          <w:rFonts w:ascii="Arial" w:hAnsi="Arial" w:cs="Arial"/>
          <w:b w:val="0"/>
          <w:bCs w:val="0"/>
          <w:color w:val="333333"/>
          <w:sz w:val="18"/>
          <w:szCs w:val="20"/>
        </w:rPr>
      </w:pPr>
      <w:r w:rsidRPr="00520188">
        <w:rPr>
          <w:rStyle w:val="Refdenotaalpie"/>
          <w:rFonts w:ascii="Arial" w:hAnsi="Arial" w:cs="Arial"/>
          <w:sz w:val="18"/>
          <w:szCs w:val="20"/>
        </w:rPr>
        <w:footnoteRef/>
      </w:r>
      <w:r w:rsidR="000D7A1A" w:rsidRPr="00520188">
        <w:rPr>
          <w:rFonts w:ascii="Arial" w:hAnsi="Arial" w:cs="Arial"/>
          <w:b w:val="0"/>
          <w:bCs w:val="0"/>
          <w:color w:val="333333"/>
          <w:sz w:val="18"/>
          <w:szCs w:val="20"/>
        </w:rPr>
        <w:t xml:space="preserve"> En la se</w:t>
      </w:r>
      <w:r w:rsidRPr="00520188">
        <w:rPr>
          <w:rFonts w:ascii="Arial" w:hAnsi="Arial" w:cs="Arial"/>
          <w:b w:val="0"/>
          <w:bCs w:val="0"/>
          <w:color w:val="333333"/>
          <w:sz w:val="18"/>
          <w:szCs w:val="20"/>
        </w:rPr>
        <w:t>ntencia</w:t>
      </w:r>
      <w:r w:rsidR="000D7A1A" w:rsidRPr="00520188">
        <w:rPr>
          <w:rFonts w:ascii="Arial" w:hAnsi="Arial" w:cs="Arial"/>
          <w:b w:val="0"/>
          <w:bCs w:val="0"/>
          <w:color w:val="333333"/>
          <w:sz w:val="18"/>
          <w:szCs w:val="20"/>
        </w:rPr>
        <w:t xml:space="preserve"> No.</w:t>
      </w:r>
      <w:r w:rsidRPr="00520188">
        <w:rPr>
          <w:rFonts w:ascii="Arial" w:hAnsi="Arial" w:cs="Arial"/>
          <w:b w:val="0"/>
          <w:bCs w:val="0"/>
          <w:color w:val="333333"/>
          <w:sz w:val="18"/>
          <w:szCs w:val="20"/>
        </w:rPr>
        <w:t xml:space="preserve"> 00143 de 2018</w:t>
      </w:r>
      <w:r w:rsidR="000D7A1A" w:rsidRPr="00520188">
        <w:rPr>
          <w:rFonts w:ascii="Arial" w:hAnsi="Arial" w:cs="Arial"/>
          <w:b w:val="0"/>
          <w:bCs w:val="0"/>
          <w:color w:val="333333"/>
          <w:sz w:val="18"/>
          <w:szCs w:val="20"/>
        </w:rPr>
        <w:t>, el</w:t>
      </w:r>
      <w:r w:rsidRPr="00520188">
        <w:rPr>
          <w:rFonts w:ascii="Arial" w:hAnsi="Arial" w:cs="Arial"/>
          <w:b w:val="0"/>
          <w:bCs w:val="0"/>
          <w:color w:val="333333"/>
          <w:sz w:val="18"/>
          <w:szCs w:val="20"/>
        </w:rPr>
        <w:t xml:space="preserve"> Consejo de Estado</w:t>
      </w:r>
      <w:r w:rsidR="000D7A1A" w:rsidRPr="00520188">
        <w:rPr>
          <w:rFonts w:ascii="Arial" w:hAnsi="Arial" w:cs="Arial"/>
          <w:b w:val="0"/>
          <w:bCs w:val="0"/>
          <w:color w:val="333333"/>
          <w:sz w:val="18"/>
          <w:szCs w:val="20"/>
        </w:rPr>
        <w:t xml:space="preserve"> recogió el precedente contrario, según el cual la forma de liquidación de la pensión y los factores salariales a tener en cuenta se rigen por las normas anteriores a la Ley 100 de 1993, para los servidores públicos beneficiarios del régimen de transición previsto en el artículo 36 aquella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56" w:rsidRPr="00283FBB" w:rsidRDefault="00540C56" w:rsidP="00540C56">
    <w:pPr>
      <w:pStyle w:val="Encabezado"/>
      <w:ind w:firstLine="0"/>
      <w:rPr>
        <w:rFonts w:ascii="Arial" w:hAnsi="Arial" w:cs="Arial"/>
        <w:sz w:val="18"/>
        <w:szCs w:val="18"/>
        <w:lang w:val="es-CO"/>
      </w:rPr>
    </w:pPr>
    <w:r w:rsidRPr="00283FBB">
      <w:rPr>
        <w:rFonts w:ascii="Arial" w:hAnsi="Arial" w:cs="Arial"/>
        <w:sz w:val="18"/>
        <w:szCs w:val="18"/>
        <w:lang w:val="es-CO"/>
      </w:rPr>
      <w:t>Demandante: Gerardo Santibáñez Potes</w:t>
    </w:r>
  </w:p>
  <w:p w:rsidR="00540C56" w:rsidRPr="00283FBB" w:rsidRDefault="00540C56" w:rsidP="00540C56">
    <w:pPr>
      <w:pStyle w:val="Encabezado"/>
      <w:ind w:firstLine="0"/>
      <w:rPr>
        <w:rFonts w:ascii="Arial" w:hAnsi="Arial" w:cs="Arial"/>
        <w:sz w:val="18"/>
        <w:szCs w:val="18"/>
        <w:lang w:val="es-CO"/>
      </w:rPr>
    </w:pPr>
    <w:r w:rsidRPr="00283FBB">
      <w:rPr>
        <w:rFonts w:ascii="Arial" w:hAnsi="Arial" w:cs="Arial"/>
        <w:sz w:val="18"/>
        <w:szCs w:val="18"/>
        <w:lang w:val="es-CO"/>
      </w:rPr>
      <w:t>Demandado: Colpensiones</w:t>
    </w:r>
  </w:p>
  <w:p w:rsidR="00540C56" w:rsidRPr="00283FBB" w:rsidRDefault="00540C56" w:rsidP="00540C56">
    <w:pPr>
      <w:pStyle w:val="Encabezado"/>
      <w:ind w:firstLine="0"/>
      <w:rPr>
        <w:rFonts w:ascii="Arial" w:hAnsi="Arial" w:cs="Arial"/>
        <w:sz w:val="18"/>
        <w:szCs w:val="18"/>
        <w:lang w:val="es-CO"/>
      </w:rPr>
    </w:pPr>
    <w:r w:rsidRPr="00283FBB">
      <w:rPr>
        <w:rFonts w:ascii="Arial" w:hAnsi="Arial" w:cs="Arial"/>
        <w:sz w:val="18"/>
        <w:szCs w:val="18"/>
        <w:lang w:val="es-CO"/>
      </w:rPr>
      <w:t>Rad: 2016-00792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3B"/>
    <w:rsid w:val="00006EE8"/>
    <w:rsid w:val="00012217"/>
    <w:rsid w:val="00025296"/>
    <w:rsid w:val="000C6AAB"/>
    <w:rsid w:val="000D3BFE"/>
    <w:rsid w:val="000D7A1A"/>
    <w:rsid w:val="00170083"/>
    <w:rsid w:val="001A21AC"/>
    <w:rsid w:val="001B639A"/>
    <w:rsid w:val="001F2798"/>
    <w:rsid w:val="001F35EF"/>
    <w:rsid w:val="0020212D"/>
    <w:rsid w:val="002174EF"/>
    <w:rsid w:val="00223E44"/>
    <w:rsid w:val="00231F15"/>
    <w:rsid w:val="00283FBB"/>
    <w:rsid w:val="003136F4"/>
    <w:rsid w:val="00327E6C"/>
    <w:rsid w:val="003724E4"/>
    <w:rsid w:val="003C6655"/>
    <w:rsid w:val="004501F2"/>
    <w:rsid w:val="00487203"/>
    <w:rsid w:val="004B0E06"/>
    <w:rsid w:val="004B58C0"/>
    <w:rsid w:val="004C124F"/>
    <w:rsid w:val="00504D64"/>
    <w:rsid w:val="00520188"/>
    <w:rsid w:val="00534DCD"/>
    <w:rsid w:val="00540C56"/>
    <w:rsid w:val="00611C8E"/>
    <w:rsid w:val="00647D81"/>
    <w:rsid w:val="006871D8"/>
    <w:rsid w:val="006959A1"/>
    <w:rsid w:val="006A17E2"/>
    <w:rsid w:val="006F3A58"/>
    <w:rsid w:val="006F74AE"/>
    <w:rsid w:val="00765F94"/>
    <w:rsid w:val="007C653B"/>
    <w:rsid w:val="00802D6F"/>
    <w:rsid w:val="0086774A"/>
    <w:rsid w:val="00883F7D"/>
    <w:rsid w:val="00892B29"/>
    <w:rsid w:val="008C0B96"/>
    <w:rsid w:val="00925B9A"/>
    <w:rsid w:val="0092650C"/>
    <w:rsid w:val="00933D99"/>
    <w:rsid w:val="00934420"/>
    <w:rsid w:val="00957866"/>
    <w:rsid w:val="0098571E"/>
    <w:rsid w:val="009F4831"/>
    <w:rsid w:val="00A67073"/>
    <w:rsid w:val="00A7383E"/>
    <w:rsid w:val="00A90016"/>
    <w:rsid w:val="00AA4FDB"/>
    <w:rsid w:val="00AE596A"/>
    <w:rsid w:val="00B56DB8"/>
    <w:rsid w:val="00B75FAF"/>
    <w:rsid w:val="00B80687"/>
    <w:rsid w:val="00BA5DEF"/>
    <w:rsid w:val="00BA76A2"/>
    <w:rsid w:val="00BB00A5"/>
    <w:rsid w:val="00BB51BD"/>
    <w:rsid w:val="00BB7721"/>
    <w:rsid w:val="00BD1C95"/>
    <w:rsid w:val="00C04EB6"/>
    <w:rsid w:val="00CD3AFB"/>
    <w:rsid w:val="00CF061E"/>
    <w:rsid w:val="00D376C7"/>
    <w:rsid w:val="00DA2B26"/>
    <w:rsid w:val="00DB75E4"/>
    <w:rsid w:val="00E6783C"/>
    <w:rsid w:val="00EB5E09"/>
    <w:rsid w:val="00F257DD"/>
    <w:rsid w:val="00F65B0B"/>
    <w:rsid w:val="00F80A6A"/>
    <w:rsid w:val="00FB2167"/>
    <w:rsid w:val="00FF54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291B9-AE90-4DAA-95C4-B1B6492A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92B29"/>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AA4FD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4501F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501F2"/>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C124F"/>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92B29"/>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892B29"/>
    <w:rPr>
      <w:b/>
      <w:bCs/>
    </w:rPr>
  </w:style>
  <w:style w:type="paragraph" w:customStyle="1" w:styleId="Cuerpo">
    <w:name w:val="Cuerpo"/>
    <w:rsid w:val="0092650C"/>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val="es-ES_tradnl" w:eastAsia="es-ES"/>
    </w:rPr>
  </w:style>
  <w:style w:type="character" w:customStyle="1" w:styleId="Hyperlink0">
    <w:name w:val="Hyperlink.0"/>
    <w:basedOn w:val="Fuentedeprrafopredeter"/>
    <w:rsid w:val="0092650C"/>
    <w:rPr>
      <w:color w:val="050505"/>
      <w:lang w:val="es-ES_tradnl"/>
    </w:rPr>
  </w:style>
  <w:style w:type="paragraph" w:customStyle="1" w:styleId="Poromisin">
    <w:name w:val="Por omisión"/>
    <w:rsid w:val="0092650C"/>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eastAsia="es-ES"/>
    </w:rPr>
  </w:style>
  <w:style w:type="character" w:customStyle="1" w:styleId="Ttulo4Car">
    <w:name w:val="Título 4 Car"/>
    <w:basedOn w:val="Fuentedeprrafopredeter"/>
    <w:link w:val="Ttulo4"/>
    <w:uiPriority w:val="9"/>
    <w:semiHidden/>
    <w:rsid w:val="004501F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4501F2"/>
    <w:rPr>
      <w:rFonts w:asciiTheme="majorHAnsi" w:eastAsiaTheme="majorEastAsia" w:hAnsiTheme="majorHAnsi" w:cstheme="majorBidi"/>
      <w:color w:val="2E74B5" w:themeColor="accent1" w:themeShade="BF"/>
    </w:rPr>
  </w:style>
  <w:style w:type="paragraph" w:styleId="Puesto">
    <w:name w:val="Title"/>
    <w:basedOn w:val="Normal"/>
    <w:link w:val="PuestoCar"/>
    <w:qFormat/>
    <w:rsid w:val="004501F2"/>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4501F2"/>
    <w:rPr>
      <w:rFonts w:ascii="Arial" w:eastAsia="Times New Roman" w:hAnsi="Arial" w:cs="Arial"/>
      <w:b/>
      <w:sz w:val="24"/>
      <w:szCs w:val="24"/>
      <w:lang w:eastAsia="es-ES"/>
    </w:rPr>
  </w:style>
  <w:style w:type="paragraph" w:styleId="Sinespaciado">
    <w:name w:val="No Spacing"/>
    <w:uiPriority w:val="1"/>
    <w:qFormat/>
    <w:rsid w:val="004501F2"/>
    <w:pPr>
      <w:spacing w:line="240" w:lineRule="auto"/>
      <w:ind w:firstLine="0"/>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B639A"/>
    <w:pPr>
      <w:spacing w:line="240" w:lineRule="auto"/>
    </w:pPr>
    <w:rPr>
      <w:sz w:val="20"/>
      <w:szCs w:val="20"/>
    </w:rPr>
  </w:style>
  <w:style w:type="character" w:customStyle="1" w:styleId="TextonotapieCar">
    <w:name w:val="Texto nota pie Car"/>
    <w:basedOn w:val="Fuentedeprrafopredeter"/>
    <w:link w:val="Textonotapie"/>
    <w:uiPriority w:val="99"/>
    <w:semiHidden/>
    <w:rsid w:val="001B639A"/>
    <w:rPr>
      <w:sz w:val="20"/>
      <w:szCs w:val="20"/>
    </w:rPr>
  </w:style>
  <w:style w:type="character" w:styleId="Refdenotaalpie">
    <w:name w:val="footnote reference"/>
    <w:basedOn w:val="Fuentedeprrafopredeter"/>
    <w:uiPriority w:val="99"/>
    <w:semiHidden/>
    <w:unhideWhenUsed/>
    <w:rsid w:val="001B639A"/>
    <w:rPr>
      <w:vertAlign w:val="superscript"/>
    </w:rPr>
  </w:style>
  <w:style w:type="paragraph" w:styleId="Encabezado">
    <w:name w:val="header"/>
    <w:basedOn w:val="Normal"/>
    <w:link w:val="EncabezadoCar"/>
    <w:uiPriority w:val="99"/>
    <w:unhideWhenUsed/>
    <w:rsid w:val="00540C5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40C56"/>
  </w:style>
  <w:style w:type="paragraph" w:styleId="Piedepgina">
    <w:name w:val="footer"/>
    <w:basedOn w:val="Normal"/>
    <w:link w:val="PiedepginaCar"/>
    <w:uiPriority w:val="99"/>
    <w:unhideWhenUsed/>
    <w:rsid w:val="00540C5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40C56"/>
  </w:style>
  <w:style w:type="character" w:customStyle="1" w:styleId="Ttulo3Car">
    <w:name w:val="Título 3 Car"/>
    <w:basedOn w:val="Fuentedeprrafopredeter"/>
    <w:link w:val="Ttulo3"/>
    <w:uiPriority w:val="9"/>
    <w:semiHidden/>
    <w:rsid w:val="00AA4FDB"/>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AA4FD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8450">
      <w:bodyDiv w:val="1"/>
      <w:marLeft w:val="0"/>
      <w:marRight w:val="0"/>
      <w:marTop w:val="0"/>
      <w:marBottom w:val="0"/>
      <w:divBdr>
        <w:top w:val="none" w:sz="0" w:space="0" w:color="auto"/>
        <w:left w:val="none" w:sz="0" w:space="0" w:color="auto"/>
        <w:bottom w:val="none" w:sz="0" w:space="0" w:color="auto"/>
        <w:right w:val="none" w:sz="0" w:space="0" w:color="auto"/>
      </w:divBdr>
    </w:div>
    <w:div w:id="1274631580">
      <w:bodyDiv w:val="1"/>
      <w:marLeft w:val="0"/>
      <w:marRight w:val="0"/>
      <w:marTop w:val="0"/>
      <w:marBottom w:val="0"/>
      <w:divBdr>
        <w:top w:val="none" w:sz="0" w:space="0" w:color="auto"/>
        <w:left w:val="none" w:sz="0" w:space="0" w:color="auto"/>
        <w:bottom w:val="none" w:sz="0" w:space="0" w:color="auto"/>
        <w:right w:val="none" w:sz="0" w:space="0" w:color="auto"/>
      </w:divBdr>
    </w:div>
    <w:div w:id="1520848873">
      <w:bodyDiv w:val="1"/>
      <w:marLeft w:val="0"/>
      <w:marRight w:val="0"/>
      <w:marTop w:val="0"/>
      <w:marBottom w:val="0"/>
      <w:divBdr>
        <w:top w:val="none" w:sz="0" w:space="0" w:color="auto"/>
        <w:left w:val="none" w:sz="0" w:space="0" w:color="auto"/>
        <w:bottom w:val="none" w:sz="0" w:space="0" w:color="auto"/>
        <w:right w:val="none" w:sz="0" w:space="0" w:color="auto"/>
      </w:divBdr>
    </w:div>
    <w:div w:id="1609697868">
      <w:bodyDiv w:val="1"/>
      <w:marLeft w:val="0"/>
      <w:marRight w:val="0"/>
      <w:marTop w:val="0"/>
      <w:marBottom w:val="0"/>
      <w:divBdr>
        <w:top w:val="none" w:sz="0" w:space="0" w:color="auto"/>
        <w:left w:val="none" w:sz="0" w:space="0" w:color="auto"/>
        <w:bottom w:val="none" w:sz="0" w:space="0" w:color="auto"/>
        <w:right w:val="none" w:sz="0" w:space="0" w:color="auto"/>
      </w:divBdr>
    </w:div>
    <w:div w:id="1753233253">
      <w:bodyDiv w:val="1"/>
      <w:marLeft w:val="0"/>
      <w:marRight w:val="0"/>
      <w:marTop w:val="0"/>
      <w:marBottom w:val="0"/>
      <w:divBdr>
        <w:top w:val="none" w:sz="0" w:space="0" w:color="auto"/>
        <w:left w:val="none" w:sz="0" w:space="0" w:color="auto"/>
        <w:bottom w:val="none" w:sz="0" w:space="0" w:color="auto"/>
        <w:right w:val="none" w:sz="0" w:space="0" w:color="auto"/>
      </w:divBdr>
    </w:div>
    <w:div w:id="1869100392">
      <w:bodyDiv w:val="1"/>
      <w:marLeft w:val="0"/>
      <w:marRight w:val="0"/>
      <w:marTop w:val="0"/>
      <w:marBottom w:val="0"/>
      <w:divBdr>
        <w:top w:val="none" w:sz="0" w:space="0" w:color="auto"/>
        <w:left w:val="none" w:sz="0" w:space="0" w:color="auto"/>
        <w:bottom w:val="none" w:sz="0" w:space="0" w:color="auto"/>
        <w:right w:val="none" w:sz="0" w:space="0" w:color="auto"/>
      </w:divBdr>
    </w:div>
    <w:div w:id="2069330265">
      <w:bodyDiv w:val="1"/>
      <w:marLeft w:val="0"/>
      <w:marRight w:val="0"/>
      <w:marTop w:val="0"/>
      <w:marBottom w:val="0"/>
      <w:divBdr>
        <w:top w:val="none" w:sz="0" w:space="0" w:color="auto"/>
        <w:left w:val="none" w:sz="0" w:space="0" w:color="auto"/>
        <w:bottom w:val="none" w:sz="0" w:space="0" w:color="auto"/>
        <w:right w:val="none" w:sz="0" w:space="0" w:color="auto"/>
      </w:divBdr>
    </w:div>
    <w:div w:id="21211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egal.legis.com.co/frmDocumento.aspx?contexto=jurcol_f5ee2b31457b0156e0430a0101510156&amp;obra=jurc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8C58-FE21-45E1-9C0C-21CEB2AC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1969</Words>
  <Characters>10834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13</cp:revision>
  <cp:lastPrinted>2019-05-29T15:20:00Z</cp:lastPrinted>
  <dcterms:created xsi:type="dcterms:W3CDTF">2019-05-27T14:45:00Z</dcterms:created>
  <dcterms:modified xsi:type="dcterms:W3CDTF">2019-07-23T14:01:00Z</dcterms:modified>
</cp:coreProperties>
</file>