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DCBC" w14:textId="77777777" w:rsidR="008A33E1" w:rsidRPr="008A33E1" w:rsidRDefault="008A33E1" w:rsidP="008A33E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8A33E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671A86" w14:textId="77777777" w:rsidR="008A33E1" w:rsidRPr="008A33E1" w:rsidRDefault="008A33E1" w:rsidP="008A33E1">
      <w:pPr>
        <w:spacing w:after="0" w:line="240" w:lineRule="auto"/>
        <w:jc w:val="both"/>
        <w:rPr>
          <w:rFonts w:ascii="Arial" w:eastAsia="Times New Roman" w:hAnsi="Arial" w:cs="Arial"/>
          <w:sz w:val="20"/>
          <w:szCs w:val="20"/>
          <w:lang w:val="es-419" w:eastAsia="es-ES"/>
        </w:rPr>
      </w:pPr>
    </w:p>
    <w:p w14:paraId="41F5C8BD" w14:textId="77777777" w:rsidR="008A33E1" w:rsidRPr="008A33E1" w:rsidRDefault="008A33E1" w:rsidP="008A33E1">
      <w:pPr>
        <w:spacing w:after="0" w:line="240" w:lineRule="auto"/>
        <w:jc w:val="both"/>
        <w:rPr>
          <w:rFonts w:ascii="Arial" w:eastAsia="Times New Roman" w:hAnsi="Arial" w:cs="Arial"/>
          <w:sz w:val="20"/>
          <w:szCs w:val="20"/>
          <w:lang w:val="es-419" w:eastAsia="es-ES"/>
        </w:rPr>
      </w:pPr>
      <w:r w:rsidRPr="008A33E1">
        <w:rPr>
          <w:rFonts w:ascii="Arial" w:eastAsia="Times New Roman" w:hAnsi="Arial" w:cs="Arial"/>
          <w:sz w:val="20"/>
          <w:szCs w:val="20"/>
          <w:lang w:val="es-419" w:eastAsia="es-ES"/>
        </w:rPr>
        <w:t>Providencia:</w:t>
      </w:r>
      <w:r w:rsidRPr="008A33E1">
        <w:rPr>
          <w:rFonts w:ascii="Arial" w:eastAsia="Times New Roman" w:hAnsi="Arial" w:cs="Arial"/>
          <w:sz w:val="20"/>
          <w:szCs w:val="20"/>
          <w:lang w:val="es-419" w:eastAsia="es-ES"/>
        </w:rPr>
        <w:tab/>
      </w:r>
      <w:r w:rsidRPr="008A33E1">
        <w:rPr>
          <w:rFonts w:ascii="Arial" w:eastAsia="Times New Roman" w:hAnsi="Arial" w:cs="Arial"/>
          <w:sz w:val="20"/>
          <w:szCs w:val="20"/>
          <w:lang w:val="es-419" w:eastAsia="es-ES"/>
        </w:rPr>
        <w:tab/>
        <w:t>Sentencia del 19 de junio de 2019</w:t>
      </w:r>
    </w:p>
    <w:p w14:paraId="0D22D015" w14:textId="77777777" w:rsidR="008A33E1" w:rsidRPr="008A33E1" w:rsidRDefault="008A33E1" w:rsidP="008A33E1">
      <w:pPr>
        <w:spacing w:after="0" w:line="240" w:lineRule="auto"/>
        <w:jc w:val="both"/>
        <w:rPr>
          <w:rFonts w:ascii="Arial" w:eastAsia="Times New Roman" w:hAnsi="Arial" w:cs="Arial"/>
          <w:sz w:val="20"/>
          <w:szCs w:val="20"/>
          <w:lang w:val="es-419" w:eastAsia="es-ES"/>
        </w:rPr>
      </w:pPr>
      <w:r w:rsidRPr="008A33E1">
        <w:rPr>
          <w:rFonts w:ascii="Arial" w:eastAsia="Times New Roman" w:hAnsi="Arial" w:cs="Arial"/>
          <w:sz w:val="20"/>
          <w:szCs w:val="20"/>
          <w:lang w:val="es-419" w:eastAsia="es-ES"/>
        </w:rPr>
        <w:t>Radicación No.:</w:t>
      </w:r>
      <w:r w:rsidRPr="008A33E1">
        <w:rPr>
          <w:rFonts w:ascii="Arial" w:eastAsia="Times New Roman" w:hAnsi="Arial" w:cs="Arial"/>
          <w:sz w:val="20"/>
          <w:szCs w:val="20"/>
          <w:lang w:val="es-419" w:eastAsia="es-ES"/>
        </w:rPr>
        <w:tab/>
      </w:r>
      <w:r w:rsidRPr="008A33E1">
        <w:rPr>
          <w:rFonts w:ascii="Arial" w:eastAsia="Times New Roman" w:hAnsi="Arial" w:cs="Arial"/>
          <w:sz w:val="20"/>
          <w:szCs w:val="20"/>
          <w:lang w:val="es-419" w:eastAsia="es-ES"/>
        </w:rPr>
        <w:tab/>
        <w:t>66001-31-05-003-2019-00195-01</w:t>
      </w:r>
    </w:p>
    <w:p w14:paraId="0B956BCE" w14:textId="77777777" w:rsidR="008A33E1" w:rsidRPr="008A33E1" w:rsidRDefault="008A33E1" w:rsidP="008A33E1">
      <w:pPr>
        <w:spacing w:after="0" w:line="240" w:lineRule="auto"/>
        <w:jc w:val="both"/>
        <w:rPr>
          <w:rFonts w:ascii="Arial" w:eastAsia="Times New Roman" w:hAnsi="Arial" w:cs="Arial"/>
          <w:sz w:val="20"/>
          <w:szCs w:val="20"/>
          <w:lang w:val="es-419" w:eastAsia="es-ES"/>
        </w:rPr>
      </w:pPr>
      <w:r w:rsidRPr="008A33E1">
        <w:rPr>
          <w:rFonts w:ascii="Arial" w:eastAsia="Times New Roman" w:hAnsi="Arial" w:cs="Arial"/>
          <w:sz w:val="20"/>
          <w:szCs w:val="20"/>
          <w:lang w:val="es-419" w:eastAsia="es-ES"/>
        </w:rPr>
        <w:t>Proceso:</w:t>
      </w:r>
      <w:r w:rsidRPr="008A33E1">
        <w:rPr>
          <w:rFonts w:ascii="Arial" w:eastAsia="Times New Roman" w:hAnsi="Arial" w:cs="Arial"/>
          <w:sz w:val="20"/>
          <w:szCs w:val="20"/>
          <w:lang w:val="es-419" w:eastAsia="es-ES"/>
        </w:rPr>
        <w:tab/>
      </w:r>
      <w:r w:rsidRPr="008A33E1">
        <w:rPr>
          <w:rFonts w:ascii="Arial" w:eastAsia="Times New Roman" w:hAnsi="Arial" w:cs="Arial"/>
          <w:sz w:val="20"/>
          <w:szCs w:val="20"/>
          <w:lang w:val="es-419" w:eastAsia="es-ES"/>
        </w:rPr>
        <w:tab/>
        <w:t xml:space="preserve">Acción de tutela </w:t>
      </w:r>
    </w:p>
    <w:p w14:paraId="7E557DD2" w14:textId="77777777" w:rsidR="008A33E1" w:rsidRPr="008A33E1" w:rsidRDefault="008A33E1" w:rsidP="008A33E1">
      <w:pPr>
        <w:spacing w:after="0" w:line="240" w:lineRule="auto"/>
        <w:jc w:val="both"/>
        <w:rPr>
          <w:rFonts w:ascii="Arial" w:eastAsia="Times New Roman" w:hAnsi="Arial" w:cs="Arial"/>
          <w:sz w:val="20"/>
          <w:szCs w:val="20"/>
          <w:lang w:val="es-419" w:eastAsia="es-ES"/>
        </w:rPr>
      </w:pPr>
      <w:r w:rsidRPr="008A33E1">
        <w:rPr>
          <w:rFonts w:ascii="Arial" w:eastAsia="Times New Roman" w:hAnsi="Arial" w:cs="Arial"/>
          <w:sz w:val="20"/>
          <w:szCs w:val="20"/>
          <w:lang w:val="es-419" w:eastAsia="es-ES"/>
        </w:rPr>
        <w:t>Accionante:</w:t>
      </w:r>
      <w:r w:rsidRPr="008A33E1">
        <w:rPr>
          <w:rFonts w:ascii="Arial" w:eastAsia="Times New Roman" w:hAnsi="Arial" w:cs="Arial"/>
          <w:sz w:val="20"/>
          <w:szCs w:val="20"/>
          <w:lang w:val="es-419" w:eastAsia="es-ES"/>
        </w:rPr>
        <w:tab/>
      </w:r>
      <w:r w:rsidRPr="008A33E1">
        <w:rPr>
          <w:rFonts w:ascii="Arial" w:eastAsia="Times New Roman" w:hAnsi="Arial" w:cs="Arial"/>
          <w:sz w:val="20"/>
          <w:szCs w:val="20"/>
          <w:lang w:val="es-419" w:eastAsia="es-ES"/>
        </w:rPr>
        <w:tab/>
        <w:t>Gloria Stella Bravo Correa</w:t>
      </w:r>
    </w:p>
    <w:p w14:paraId="30C8E623" w14:textId="77777777" w:rsidR="008A33E1" w:rsidRPr="008A33E1" w:rsidRDefault="008A33E1" w:rsidP="008A33E1">
      <w:pPr>
        <w:spacing w:after="0" w:line="240" w:lineRule="auto"/>
        <w:jc w:val="both"/>
        <w:rPr>
          <w:rFonts w:ascii="Arial" w:eastAsia="Times New Roman" w:hAnsi="Arial" w:cs="Arial"/>
          <w:sz w:val="20"/>
          <w:szCs w:val="20"/>
          <w:lang w:val="es-419" w:eastAsia="es-ES"/>
        </w:rPr>
      </w:pPr>
      <w:r w:rsidRPr="008A33E1">
        <w:rPr>
          <w:rFonts w:ascii="Arial" w:eastAsia="Times New Roman" w:hAnsi="Arial" w:cs="Arial"/>
          <w:sz w:val="20"/>
          <w:szCs w:val="20"/>
          <w:lang w:val="es-419" w:eastAsia="es-ES"/>
        </w:rPr>
        <w:t>Accionado:</w:t>
      </w:r>
      <w:r w:rsidRPr="008A33E1">
        <w:rPr>
          <w:rFonts w:ascii="Arial" w:eastAsia="Times New Roman" w:hAnsi="Arial" w:cs="Arial"/>
          <w:sz w:val="20"/>
          <w:szCs w:val="20"/>
          <w:lang w:val="es-419" w:eastAsia="es-ES"/>
        </w:rPr>
        <w:tab/>
        <w:t xml:space="preserve">  </w:t>
      </w:r>
      <w:r w:rsidRPr="008A33E1">
        <w:rPr>
          <w:rFonts w:ascii="Arial" w:eastAsia="Times New Roman" w:hAnsi="Arial" w:cs="Arial"/>
          <w:sz w:val="20"/>
          <w:szCs w:val="20"/>
          <w:lang w:val="es-419" w:eastAsia="es-ES"/>
        </w:rPr>
        <w:tab/>
        <w:t>Colpensiones</w:t>
      </w:r>
    </w:p>
    <w:p w14:paraId="2C7154D5" w14:textId="2631A881" w:rsidR="008A33E1" w:rsidRPr="008A33E1" w:rsidRDefault="008A33E1" w:rsidP="008A33E1">
      <w:pPr>
        <w:spacing w:after="0" w:line="240" w:lineRule="auto"/>
        <w:jc w:val="both"/>
        <w:rPr>
          <w:rFonts w:ascii="Arial" w:eastAsia="Times New Roman" w:hAnsi="Arial" w:cs="Arial"/>
          <w:sz w:val="20"/>
          <w:szCs w:val="20"/>
          <w:lang w:val="es-419" w:eastAsia="es-ES"/>
        </w:rPr>
      </w:pPr>
      <w:r w:rsidRPr="008A33E1">
        <w:rPr>
          <w:rFonts w:ascii="Arial" w:eastAsia="Times New Roman" w:hAnsi="Arial" w:cs="Arial"/>
          <w:sz w:val="20"/>
          <w:szCs w:val="20"/>
          <w:lang w:val="es-419" w:eastAsia="es-ES"/>
        </w:rPr>
        <w:t xml:space="preserve">Juzgado de origen: </w:t>
      </w:r>
      <w:r w:rsidRPr="008A33E1">
        <w:rPr>
          <w:rFonts w:ascii="Arial" w:eastAsia="Times New Roman" w:hAnsi="Arial" w:cs="Arial"/>
          <w:sz w:val="20"/>
          <w:szCs w:val="20"/>
          <w:lang w:val="es-419" w:eastAsia="es-ES"/>
        </w:rPr>
        <w:tab/>
        <w:t>Tercero Laboral del Circuito de Pereira</w:t>
      </w:r>
    </w:p>
    <w:p w14:paraId="12D0342B" w14:textId="77777777" w:rsidR="008A33E1" w:rsidRPr="008A33E1" w:rsidRDefault="008A33E1" w:rsidP="008A33E1">
      <w:pPr>
        <w:spacing w:after="0" w:line="240" w:lineRule="auto"/>
        <w:jc w:val="both"/>
        <w:rPr>
          <w:rFonts w:ascii="Arial" w:eastAsia="Times New Roman" w:hAnsi="Arial" w:cs="Arial"/>
          <w:sz w:val="20"/>
          <w:szCs w:val="20"/>
          <w:lang w:val="es-419" w:eastAsia="es-ES"/>
        </w:rPr>
      </w:pPr>
    </w:p>
    <w:p w14:paraId="586DFF5B" w14:textId="71E644A9" w:rsidR="008A33E1" w:rsidRPr="008A33E1" w:rsidRDefault="008A33E1" w:rsidP="008A33E1">
      <w:pPr>
        <w:spacing w:after="0" w:line="240" w:lineRule="auto"/>
        <w:jc w:val="both"/>
        <w:rPr>
          <w:rFonts w:ascii="Arial" w:eastAsia="Times New Roman" w:hAnsi="Arial" w:cs="Arial"/>
          <w:b/>
          <w:bCs/>
          <w:iCs/>
          <w:sz w:val="20"/>
          <w:szCs w:val="20"/>
          <w:lang w:val="es-419" w:eastAsia="fr-FR"/>
        </w:rPr>
      </w:pPr>
      <w:r w:rsidRPr="008A33E1">
        <w:rPr>
          <w:rFonts w:ascii="Arial" w:eastAsia="Times New Roman" w:hAnsi="Arial" w:cs="Arial"/>
          <w:b/>
          <w:bCs/>
          <w:iCs/>
          <w:sz w:val="20"/>
          <w:szCs w:val="20"/>
          <w:lang w:val="es-419" w:eastAsia="fr-FR"/>
        </w:rPr>
        <w:t>TEMAS:</w:t>
      </w:r>
      <w:r w:rsidRPr="008A33E1">
        <w:rPr>
          <w:rFonts w:ascii="Arial" w:eastAsia="Times New Roman" w:hAnsi="Arial" w:cs="Arial"/>
          <w:b/>
          <w:bCs/>
          <w:iCs/>
          <w:sz w:val="20"/>
          <w:szCs w:val="20"/>
          <w:lang w:val="es-419" w:eastAsia="fr-FR"/>
        </w:rPr>
        <w:tab/>
      </w:r>
      <w:r w:rsidR="00B425FF">
        <w:rPr>
          <w:rFonts w:ascii="Arial" w:eastAsia="Times New Roman" w:hAnsi="Arial" w:cs="Arial"/>
          <w:b/>
          <w:bCs/>
          <w:iCs/>
          <w:sz w:val="20"/>
          <w:szCs w:val="20"/>
          <w:lang w:val="es-CO" w:eastAsia="fr-FR"/>
        </w:rPr>
        <w:t>DERECHO DE PETICIÓN /</w:t>
      </w:r>
      <w:r w:rsidR="00B3308F">
        <w:rPr>
          <w:rFonts w:ascii="Arial" w:eastAsia="Times New Roman" w:hAnsi="Arial" w:cs="Arial"/>
          <w:b/>
          <w:bCs/>
          <w:iCs/>
          <w:sz w:val="20"/>
          <w:szCs w:val="20"/>
          <w:lang w:val="es-CO" w:eastAsia="fr-FR"/>
        </w:rPr>
        <w:t xml:space="preserve"> REQUISITOS / </w:t>
      </w:r>
      <w:r w:rsidRPr="008A33E1">
        <w:rPr>
          <w:rFonts w:ascii="Arial" w:eastAsia="Times New Roman" w:hAnsi="Arial" w:cs="Arial"/>
          <w:b/>
          <w:sz w:val="20"/>
          <w:szCs w:val="20"/>
          <w:lang w:val="es-419" w:eastAsia="es-ES"/>
        </w:rPr>
        <w:t xml:space="preserve">CALIFICACIÓN </w:t>
      </w:r>
      <w:r w:rsidR="00B425FF">
        <w:rPr>
          <w:rFonts w:ascii="Arial" w:eastAsia="Times New Roman" w:hAnsi="Arial" w:cs="Arial"/>
          <w:b/>
          <w:sz w:val="20"/>
          <w:szCs w:val="20"/>
          <w:lang w:val="es-CO" w:eastAsia="es-ES"/>
        </w:rPr>
        <w:t xml:space="preserve">DE PÉRDIDA DE CAPACIDAD LABORAL / ENTIDADES ENCARGADAS DE HACERLO / SI SE TRATA DE ENFERMEDAD PROFESIONAL O ACCIDENTE DE TRABAJO INCUMBE A LA EPS </w:t>
      </w:r>
      <w:r w:rsidR="00B3308F">
        <w:rPr>
          <w:rFonts w:ascii="Arial" w:eastAsia="Times New Roman" w:hAnsi="Arial" w:cs="Arial"/>
          <w:b/>
          <w:sz w:val="20"/>
          <w:szCs w:val="20"/>
          <w:lang w:val="es-CO" w:eastAsia="es-ES"/>
        </w:rPr>
        <w:t>QUE ATIENDA AL AFILIADO Y A LA ADMINISTRADORA DE RIESGOS LABORALES / NO A LA AFP.</w:t>
      </w:r>
      <w:bookmarkStart w:id="0" w:name="_GoBack"/>
      <w:bookmarkEnd w:id="0"/>
    </w:p>
    <w:p w14:paraId="0EEA2692" w14:textId="77777777" w:rsidR="008A33E1" w:rsidRPr="008A33E1" w:rsidRDefault="008A33E1" w:rsidP="008A33E1">
      <w:pPr>
        <w:spacing w:after="0" w:line="240" w:lineRule="auto"/>
        <w:jc w:val="both"/>
        <w:rPr>
          <w:rFonts w:ascii="Arial" w:eastAsia="Times New Roman" w:hAnsi="Arial" w:cs="Arial"/>
          <w:sz w:val="20"/>
          <w:szCs w:val="20"/>
          <w:lang w:val="es-419" w:eastAsia="es-ES"/>
        </w:rPr>
      </w:pPr>
    </w:p>
    <w:p w14:paraId="064936BC" w14:textId="346C0D9B" w:rsidR="008A33E1" w:rsidRDefault="006B4972" w:rsidP="008A33E1">
      <w:pPr>
        <w:spacing w:after="0" w:line="240" w:lineRule="auto"/>
        <w:jc w:val="both"/>
        <w:rPr>
          <w:rFonts w:ascii="Arial" w:eastAsia="Times New Roman" w:hAnsi="Arial" w:cs="Arial"/>
          <w:sz w:val="20"/>
          <w:szCs w:val="20"/>
          <w:lang w:val="es-CO" w:eastAsia="es-ES"/>
        </w:rPr>
      </w:pPr>
      <w:r w:rsidRPr="006B4972">
        <w:rPr>
          <w:rFonts w:ascii="Arial" w:eastAsia="Times New Roman" w:hAnsi="Arial" w:cs="Arial"/>
          <w:sz w:val="20"/>
          <w:szCs w:val="20"/>
          <w:lang w:val="es-419" w:eastAsia="es-ES"/>
        </w:rPr>
        <w:t>La calificación de la pérdida de capacidad laboral ha sido considerada por la jurisprudencia constitucional, como un derecho que tiene toda persona, actuando como el mecanismo primordial para acceder a la garantía y protección de otros derechos fundamentales como la salud, la seguridad social y el mínimo vital, ya que se podrá determinar a qué tipo de prestaciones tiene derecho el afectado por una enfermedad o accidente, provocado como consecuencia de la actividad laboral, o por causas de origen común. Al respecto el Decreto 2463 de 2001 especifica que entidades son las encargadas de calificar el origen del accidente, la enfermedad o la muerte</w:t>
      </w:r>
      <w:r>
        <w:rPr>
          <w:rFonts w:ascii="Arial" w:eastAsia="Times New Roman" w:hAnsi="Arial" w:cs="Arial"/>
          <w:sz w:val="20"/>
          <w:szCs w:val="20"/>
          <w:lang w:val="es-CO" w:eastAsia="es-ES"/>
        </w:rPr>
        <w:t>…</w:t>
      </w:r>
    </w:p>
    <w:p w14:paraId="3052B6BF" w14:textId="77777777" w:rsidR="006B4972" w:rsidRDefault="006B4972" w:rsidP="008A33E1">
      <w:pPr>
        <w:spacing w:after="0" w:line="240" w:lineRule="auto"/>
        <w:jc w:val="both"/>
        <w:rPr>
          <w:rFonts w:ascii="Arial" w:eastAsia="Times New Roman" w:hAnsi="Arial" w:cs="Arial"/>
          <w:sz w:val="20"/>
          <w:szCs w:val="20"/>
          <w:lang w:val="es-CO" w:eastAsia="es-ES"/>
        </w:rPr>
      </w:pPr>
    </w:p>
    <w:p w14:paraId="70398324" w14:textId="3544C4A2" w:rsidR="006B4972" w:rsidRDefault="006B4972" w:rsidP="008A33E1">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6B4972">
        <w:rPr>
          <w:rFonts w:ascii="Arial" w:eastAsia="Times New Roman" w:hAnsi="Arial" w:cs="Arial"/>
          <w:sz w:val="20"/>
          <w:szCs w:val="20"/>
          <w:lang w:val="es-CO" w:eastAsia="es-ES"/>
        </w:rPr>
        <w:t>se tiene que si el calificado no está de acuerdo con el dictamen que emite la Junta Regional de Calificación de Invalidez podrá interponer los recursos de reposición o de apelación</w:t>
      </w:r>
      <w:r>
        <w:rPr>
          <w:rFonts w:ascii="Arial" w:eastAsia="Times New Roman" w:hAnsi="Arial" w:cs="Arial"/>
          <w:sz w:val="20"/>
          <w:szCs w:val="20"/>
          <w:lang w:val="es-CO" w:eastAsia="es-ES"/>
        </w:rPr>
        <w:t>…</w:t>
      </w:r>
    </w:p>
    <w:p w14:paraId="0B31EBED" w14:textId="77777777" w:rsidR="00136CF6" w:rsidRDefault="00136CF6" w:rsidP="008A33E1">
      <w:pPr>
        <w:spacing w:after="0" w:line="240" w:lineRule="auto"/>
        <w:jc w:val="both"/>
        <w:rPr>
          <w:rFonts w:ascii="Arial" w:eastAsia="Times New Roman" w:hAnsi="Arial" w:cs="Arial"/>
          <w:sz w:val="20"/>
          <w:szCs w:val="20"/>
          <w:lang w:val="es-CO" w:eastAsia="es-ES"/>
        </w:rPr>
      </w:pPr>
    </w:p>
    <w:p w14:paraId="7B980939" w14:textId="74337A66" w:rsidR="00136CF6" w:rsidRPr="00136CF6" w:rsidRDefault="00136CF6" w:rsidP="00136CF6">
      <w:pPr>
        <w:spacing w:after="0" w:line="240" w:lineRule="auto"/>
        <w:jc w:val="both"/>
        <w:rPr>
          <w:rFonts w:ascii="Arial" w:eastAsia="Times New Roman" w:hAnsi="Arial" w:cs="Arial"/>
          <w:sz w:val="20"/>
          <w:szCs w:val="20"/>
          <w:lang w:val="es-CO" w:eastAsia="es-ES"/>
        </w:rPr>
      </w:pPr>
      <w:r w:rsidRPr="00136CF6">
        <w:rPr>
          <w:rFonts w:ascii="Arial" w:eastAsia="Times New Roman" w:hAnsi="Arial" w:cs="Arial"/>
          <w:sz w:val="20"/>
          <w:szCs w:val="20"/>
          <w:lang w:val="es-CO" w:eastAsia="es-ES"/>
        </w:rPr>
        <w:t xml:space="preserve">Conforme lo dispone la jurisprudencia de la Corte Constitucional como en Sentencia C-418 de 2017 y lo ha venido reiterando, el ejercicio del derecho de petición en Colombia está regido por las siguientes reglas y elementos de aplicación: </w:t>
      </w:r>
      <w:r>
        <w:rPr>
          <w:rFonts w:ascii="Arial" w:eastAsia="Times New Roman" w:hAnsi="Arial" w:cs="Arial"/>
          <w:sz w:val="20"/>
          <w:szCs w:val="20"/>
          <w:lang w:val="es-CO" w:eastAsia="es-ES"/>
        </w:rPr>
        <w:t>(…)</w:t>
      </w:r>
    </w:p>
    <w:p w14:paraId="12A6D66E" w14:textId="77777777" w:rsidR="00136CF6" w:rsidRPr="00136CF6" w:rsidRDefault="00136CF6" w:rsidP="00136CF6">
      <w:pPr>
        <w:spacing w:after="0" w:line="240" w:lineRule="auto"/>
        <w:jc w:val="both"/>
        <w:rPr>
          <w:rFonts w:ascii="Arial" w:eastAsia="Times New Roman" w:hAnsi="Arial" w:cs="Arial"/>
          <w:sz w:val="20"/>
          <w:szCs w:val="20"/>
          <w:lang w:val="es-CO" w:eastAsia="es-ES"/>
        </w:rPr>
      </w:pPr>
    </w:p>
    <w:p w14:paraId="153488CA" w14:textId="29EF4869" w:rsidR="00136CF6" w:rsidRDefault="00136CF6" w:rsidP="00136CF6">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136CF6">
        <w:rPr>
          <w:rFonts w:ascii="Arial" w:eastAsia="Times New Roman" w:hAnsi="Arial" w:cs="Arial"/>
          <w:sz w:val="20"/>
          <w:szCs w:val="20"/>
          <w:lang w:val="es-CO" w:eastAsia="es-ES"/>
        </w:rPr>
        <w:t>3) La respuesta debe satisfacer cuando menos tres requisitos básicos: (i) debe ser oportuna, es decir, debe ser dada dentro de los términos que establezca la ley; (ii) la respuesta debe resolver de fondo el asunto solicitado. Además de ello, debe ser clara, precisa y congruente con lo solicitado; y (iii) debe ser puesta en conocimiento del peticionario</w:t>
      </w:r>
      <w:r>
        <w:rPr>
          <w:rFonts w:ascii="Arial" w:eastAsia="Times New Roman" w:hAnsi="Arial" w:cs="Arial"/>
          <w:sz w:val="20"/>
          <w:szCs w:val="20"/>
          <w:lang w:val="es-CO" w:eastAsia="es-ES"/>
        </w:rPr>
        <w:t>”</w:t>
      </w:r>
      <w:r w:rsidRPr="00136CF6">
        <w:rPr>
          <w:rFonts w:ascii="Arial" w:eastAsia="Times New Roman" w:hAnsi="Arial" w:cs="Arial"/>
          <w:sz w:val="20"/>
          <w:szCs w:val="20"/>
          <w:lang w:val="es-CO" w:eastAsia="es-ES"/>
        </w:rPr>
        <w:t>.</w:t>
      </w:r>
      <w:r>
        <w:rPr>
          <w:rFonts w:ascii="Arial" w:eastAsia="Times New Roman" w:hAnsi="Arial" w:cs="Arial"/>
          <w:sz w:val="20"/>
          <w:szCs w:val="20"/>
          <w:lang w:val="es-CO" w:eastAsia="es-ES"/>
        </w:rPr>
        <w:t xml:space="preserve"> (…)</w:t>
      </w:r>
    </w:p>
    <w:p w14:paraId="4BF2527E" w14:textId="77777777" w:rsidR="000B3419" w:rsidRDefault="000B3419" w:rsidP="008A33E1">
      <w:pPr>
        <w:spacing w:after="0" w:line="240" w:lineRule="auto"/>
        <w:jc w:val="both"/>
        <w:rPr>
          <w:rFonts w:ascii="Arial" w:eastAsia="Times New Roman" w:hAnsi="Arial" w:cs="Arial"/>
          <w:sz w:val="20"/>
          <w:szCs w:val="20"/>
          <w:lang w:val="es-CO" w:eastAsia="es-ES"/>
        </w:rPr>
      </w:pPr>
    </w:p>
    <w:p w14:paraId="3D8C17BC" w14:textId="6280B7C7" w:rsidR="000B3419" w:rsidRPr="000B3419" w:rsidRDefault="000B3419" w:rsidP="000B3419">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0B3419">
        <w:rPr>
          <w:rFonts w:ascii="Arial" w:eastAsia="Times New Roman" w:hAnsi="Arial" w:cs="Arial"/>
          <w:sz w:val="20"/>
          <w:szCs w:val="20"/>
          <w:lang w:val="es-CO" w:eastAsia="es-ES"/>
        </w:rPr>
        <w:t xml:space="preserve">la Sala encuentra que en principio Colpensiones vulneró los derechos fundamentales de la actora, toda vez que la solicitud radicada ante esta entidad el 2 de enero del 2019, solo se respondió hasta el 15 de mayo del año en curso, es decir, la respuesta no se dio de manera oportuna, puesto que pasaron (4) meses para que la señora Gloria </w:t>
      </w:r>
      <w:proofErr w:type="spellStart"/>
      <w:r w:rsidRPr="000B3419">
        <w:rPr>
          <w:rFonts w:ascii="Arial" w:eastAsia="Times New Roman" w:hAnsi="Arial" w:cs="Arial"/>
          <w:sz w:val="20"/>
          <w:szCs w:val="20"/>
          <w:lang w:val="es-CO" w:eastAsia="es-ES"/>
        </w:rPr>
        <w:t>Estella</w:t>
      </w:r>
      <w:proofErr w:type="spellEnd"/>
      <w:r w:rsidRPr="000B3419">
        <w:rPr>
          <w:rFonts w:ascii="Arial" w:eastAsia="Times New Roman" w:hAnsi="Arial" w:cs="Arial"/>
          <w:sz w:val="20"/>
          <w:szCs w:val="20"/>
          <w:lang w:val="es-CO" w:eastAsia="es-ES"/>
        </w:rPr>
        <w:t xml:space="preserve"> conociera las razones que imposibilitan a la accionada emitir el dictamen de pérdida de la capacidad laboral.  </w:t>
      </w:r>
    </w:p>
    <w:p w14:paraId="427753B9" w14:textId="77777777" w:rsidR="000B3419" w:rsidRPr="000B3419" w:rsidRDefault="000B3419" w:rsidP="000B3419">
      <w:pPr>
        <w:spacing w:after="0" w:line="240" w:lineRule="auto"/>
        <w:jc w:val="both"/>
        <w:rPr>
          <w:rFonts w:ascii="Arial" w:eastAsia="Times New Roman" w:hAnsi="Arial" w:cs="Arial"/>
          <w:sz w:val="20"/>
          <w:szCs w:val="20"/>
          <w:lang w:val="es-CO" w:eastAsia="es-ES"/>
        </w:rPr>
      </w:pPr>
    </w:p>
    <w:p w14:paraId="76D3C488" w14:textId="77777777" w:rsidR="000B3419" w:rsidRPr="000B3419" w:rsidRDefault="000B3419" w:rsidP="000B3419">
      <w:pPr>
        <w:spacing w:after="0" w:line="240" w:lineRule="auto"/>
        <w:jc w:val="both"/>
        <w:rPr>
          <w:rFonts w:ascii="Arial" w:eastAsia="Times New Roman" w:hAnsi="Arial" w:cs="Arial"/>
          <w:sz w:val="20"/>
          <w:szCs w:val="20"/>
          <w:lang w:val="es-CO" w:eastAsia="es-ES"/>
        </w:rPr>
      </w:pPr>
      <w:r w:rsidRPr="000B3419">
        <w:rPr>
          <w:rFonts w:ascii="Arial" w:eastAsia="Times New Roman" w:hAnsi="Arial" w:cs="Arial"/>
          <w:sz w:val="20"/>
          <w:szCs w:val="20"/>
          <w:lang w:val="es-CO" w:eastAsia="es-ES"/>
        </w:rPr>
        <w:t xml:space="preserve">Sin embargo, de conformidad con las pruebas obrantes en el expediente, esto es, el oficio que Colpensiones a través de la Dra. Ingrid Carolina Ariza </w:t>
      </w:r>
      <w:proofErr w:type="spellStart"/>
      <w:r w:rsidRPr="000B3419">
        <w:rPr>
          <w:rFonts w:ascii="Arial" w:eastAsia="Times New Roman" w:hAnsi="Arial" w:cs="Arial"/>
          <w:sz w:val="20"/>
          <w:szCs w:val="20"/>
          <w:lang w:val="es-CO" w:eastAsia="es-ES"/>
        </w:rPr>
        <w:t>Cristancho</w:t>
      </w:r>
      <w:proofErr w:type="spellEnd"/>
      <w:r w:rsidRPr="000B3419">
        <w:rPr>
          <w:rFonts w:ascii="Arial" w:eastAsia="Times New Roman" w:hAnsi="Arial" w:cs="Arial"/>
          <w:sz w:val="20"/>
          <w:szCs w:val="20"/>
          <w:lang w:val="es-CO" w:eastAsia="es-ES"/>
        </w:rPr>
        <w:t xml:space="preserve"> – Dirección de Medicina Laboral remitió a la accionante el 15 de mayo de 2019 (fls.34 al 36) y copia del Dictamen de Determinación de Origen y/o Pérdida de Capacidad Laboral y Ocupacional de la Junta Nacional de Calificación de Invalidez (fls.26 al 33), se evidencia que la respuesta no solo es de fondo sino justificable. </w:t>
      </w:r>
    </w:p>
    <w:p w14:paraId="35279DED" w14:textId="77777777" w:rsidR="000B3419" w:rsidRPr="000B3419" w:rsidRDefault="000B3419" w:rsidP="000B3419">
      <w:pPr>
        <w:spacing w:after="0" w:line="240" w:lineRule="auto"/>
        <w:jc w:val="both"/>
        <w:rPr>
          <w:rFonts w:ascii="Arial" w:eastAsia="Times New Roman" w:hAnsi="Arial" w:cs="Arial"/>
          <w:sz w:val="20"/>
          <w:szCs w:val="20"/>
          <w:lang w:val="es-CO" w:eastAsia="es-ES"/>
        </w:rPr>
      </w:pPr>
    </w:p>
    <w:p w14:paraId="2A538FCE" w14:textId="5EC74090" w:rsidR="000B3419" w:rsidRPr="006B4972" w:rsidRDefault="000B3419" w:rsidP="000B3419">
      <w:pPr>
        <w:spacing w:after="0" w:line="240" w:lineRule="auto"/>
        <w:jc w:val="both"/>
        <w:rPr>
          <w:rFonts w:ascii="Arial" w:eastAsia="Times New Roman" w:hAnsi="Arial" w:cs="Arial"/>
          <w:sz w:val="20"/>
          <w:szCs w:val="20"/>
          <w:lang w:val="es-CO" w:eastAsia="es-ES"/>
        </w:rPr>
      </w:pPr>
      <w:r w:rsidRPr="000B3419">
        <w:rPr>
          <w:rFonts w:ascii="Arial" w:eastAsia="Times New Roman" w:hAnsi="Arial" w:cs="Arial"/>
          <w:sz w:val="20"/>
          <w:szCs w:val="20"/>
          <w:lang w:val="es-CO" w:eastAsia="es-ES"/>
        </w:rPr>
        <w:t>Lo anterior por cuanto, de acuerdo a las consideraciones expuestas en esta acción constitucional, la AFP Colpensiones solo podrá emitir dictámenes de pérdida de la capacidad laboral cuándo el origen de la enfermedad o accidente sean de origen común, más si el origen del accidente o enfermedad es laboral o profesional, como parece ser el caso de la actora - accidente de trabajo que se reportó el día 13 de febrero de 2008-, corresponderá en primer lugar a la Institución Prestadora de Servicios que atendió a la persona por causa del accidente, calificar y emitir el respectivo dictamen y a la Administradora de Riesgos Profesionales.</w:t>
      </w:r>
    </w:p>
    <w:p w14:paraId="41C56D24" w14:textId="77777777" w:rsidR="008A33E1" w:rsidRPr="008A33E1" w:rsidRDefault="008A33E1" w:rsidP="008A33E1">
      <w:pPr>
        <w:spacing w:after="0" w:line="240" w:lineRule="auto"/>
        <w:jc w:val="both"/>
        <w:rPr>
          <w:rFonts w:ascii="Arial" w:eastAsia="Times New Roman" w:hAnsi="Arial" w:cs="Arial"/>
          <w:sz w:val="20"/>
          <w:szCs w:val="20"/>
          <w:lang w:val="es-419" w:eastAsia="es-ES"/>
        </w:rPr>
      </w:pPr>
    </w:p>
    <w:p w14:paraId="4DF8C350" w14:textId="77777777" w:rsidR="008A33E1" w:rsidRDefault="008A33E1" w:rsidP="008A33E1">
      <w:pPr>
        <w:spacing w:after="0" w:line="240" w:lineRule="auto"/>
        <w:jc w:val="both"/>
        <w:rPr>
          <w:rFonts w:ascii="Arial" w:eastAsia="Times New Roman" w:hAnsi="Arial" w:cs="Arial"/>
          <w:sz w:val="20"/>
          <w:szCs w:val="20"/>
          <w:lang w:eastAsia="es-ES"/>
        </w:rPr>
      </w:pPr>
    </w:p>
    <w:p w14:paraId="7732F0BE" w14:textId="77777777" w:rsidR="007017B4" w:rsidRPr="008A33E1" w:rsidRDefault="007017B4" w:rsidP="008A33E1">
      <w:pPr>
        <w:spacing w:after="0" w:line="240" w:lineRule="auto"/>
        <w:jc w:val="both"/>
        <w:rPr>
          <w:rFonts w:ascii="Arial" w:eastAsia="Times New Roman" w:hAnsi="Arial" w:cs="Arial"/>
          <w:sz w:val="20"/>
          <w:szCs w:val="20"/>
          <w:lang w:eastAsia="es-ES"/>
        </w:rPr>
      </w:pPr>
    </w:p>
    <w:p w14:paraId="67F5FC79" w14:textId="77777777" w:rsidR="00C73708" w:rsidRPr="008A33E1" w:rsidRDefault="00C73708" w:rsidP="008A33E1">
      <w:pPr>
        <w:keepNext/>
        <w:widowControl w:val="0"/>
        <w:autoSpaceDE w:val="0"/>
        <w:autoSpaceDN w:val="0"/>
        <w:adjustRightInd w:val="0"/>
        <w:spacing w:after="0" w:line="288" w:lineRule="auto"/>
        <w:jc w:val="center"/>
        <w:rPr>
          <w:rFonts w:ascii="Tahoma" w:hAnsi="Tahoma" w:cs="Tahoma"/>
          <w:b/>
          <w:bCs/>
          <w:sz w:val="24"/>
          <w:szCs w:val="24"/>
        </w:rPr>
      </w:pPr>
      <w:r w:rsidRPr="008A33E1">
        <w:rPr>
          <w:rFonts w:ascii="Tahoma" w:hAnsi="Tahoma" w:cs="Tahoma"/>
          <w:b/>
          <w:bCs/>
          <w:sz w:val="24"/>
          <w:szCs w:val="24"/>
        </w:rPr>
        <w:t>TRIBUNAL SUPERIOR DEL DISTRITO JUDICIAL DE PEREIRA</w:t>
      </w:r>
    </w:p>
    <w:p w14:paraId="62E3A88A" w14:textId="1E5BC11F" w:rsidR="00C73708" w:rsidRPr="008A33E1" w:rsidRDefault="00C73708" w:rsidP="008A33E1">
      <w:pPr>
        <w:keepNext/>
        <w:widowControl w:val="0"/>
        <w:autoSpaceDE w:val="0"/>
        <w:autoSpaceDN w:val="0"/>
        <w:adjustRightInd w:val="0"/>
        <w:spacing w:after="0" w:line="288" w:lineRule="auto"/>
        <w:jc w:val="center"/>
        <w:rPr>
          <w:rFonts w:ascii="Tahoma" w:hAnsi="Tahoma" w:cs="Tahoma"/>
          <w:b/>
          <w:bCs/>
          <w:sz w:val="24"/>
          <w:szCs w:val="24"/>
        </w:rPr>
      </w:pPr>
      <w:r w:rsidRPr="008A33E1">
        <w:rPr>
          <w:rFonts w:ascii="Tahoma" w:hAnsi="Tahoma" w:cs="Tahoma"/>
          <w:b/>
          <w:bCs/>
          <w:sz w:val="24"/>
          <w:szCs w:val="24"/>
        </w:rPr>
        <w:t>SALA</w:t>
      </w:r>
      <w:r w:rsidR="00775C5D" w:rsidRPr="008A33E1">
        <w:rPr>
          <w:rFonts w:ascii="Tahoma" w:hAnsi="Tahoma" w:cs="Tahoma"/>
          <w:b/>
          <w:bCs/>
          <w:sz w:val="24"/>
          <w:szCs w:val="24"/>
        </w:rPr>
        <w:t xml:space="preserve"> DE DECISIÓN</w:t>
      </w:r>
      <w:r w:rsidRPr="008A33E1">
        <w:rPr>
          <w:rFonts w:ascii="Tahoma" w:hAnsi="Tahoma" w:cs="Tahoma"/>
          <w:b/>
          <w:bCs/>
          <w:sz w:val="24"/>
          <w:szCs w:val="24"/>
        </w:rPr>
        <w:t xml:space="preserve"> LABORAL</w:t>
      </w:r>
      <w:r w:rsidR="00775C5D" w:rsidRPr="008A33E1">
        <w:rPr>
          <w:rFonts w:ascii="Tahoma" w:hAnsi="Tahoma" w:cs="Tahoma"/>
          <w:b/>
          <w:bCs/>
          <w:sz w:val="24"/>
          <w:szCs w:val="24"/>
        </w:rPr>
        <w:t xml:space="preserve"> No. 1</w:t>
      </w:r>
    </w:p>
    <w:p w14:paraId="52C59644" w14:textId="29853E7F" w:rsidR="00C73708" w:rsidRPr="008A33E1" w:rsidRDefault="00C73708" w:rsidP="008A33E1">
      <w:pPr>
        <w:pStyle w:val="Sinespaciado"/>
        <w:spacing w:line="288" w:lineRule="auto"/>
        <w:rPr>
          <w:rFonts w:ascii="Tahoma" w:hAnsi="Tahoma" w:cs="Tahoma"/>
          <w:sz w:val="24"/>
          <w:szCs w:val="24"/>
        </w:rPr>
      </w:pPr>
    </w:p>
    <w:p w14:paraId="01228A45" w14:textId="77777777" w:rsidR="00C73708" w:rsidRPr="008A33E1" w:rsidRDefault="00C73708" w:rsidP="008A33E1">
      <w:pPr>
        <w:autoSpaceDE w:val="0"/>
        <w:autoSpaceDN w:val="0"/>
        <w:adjustRightInd w:val="0"/>
        <w:spacing w:after="0" w:line="288" w:lineRule="auto"/>
        <w:jc w:val="center"/>
        <w:rPr>
          <w:rFonts w:ascii="Tahoma" w:hAnsi="Tahoma" w:cs="Tahoma"/>
          <w:b/>
          <w:bCs/>
          <w:sz w:val="24"/>
          <w:szCs w:val="24"/>
        </w:rPr>
      </w:pPr>
      <w:r w:rsidRPr="008A33E1">
        <w:rPr>
          <w:rFonts w:ascii="Tahoma" w:hAnsi="Tahoma" w:cs="Tahoma"/>
          <w:sz w:val="24"/>
          <w:szCs w:val="24"/>
        </w:rPr>
        <w:t>Magistrada Ponente:</w:t>
      </w:r>
      <w:r w:rsidRPr="008A33E1">
        <w:rPr>
          <w:rFonts w:ascii="Tahoma" w:hAnsi="Tahoma" w:cs="Tahoma"/>
          <w:b/>
          <w:bCs/>
          <w:sz w:val="24"/>
          <w:szCs w:val="24"/>
        </w:rPr>
        <w:t xml:space="preserve"> Ana Lucía Caicedo Calderón</w:t>
      </w:r>
    </w:p>
    <w:p w14:paraId="251F2B32" w14:textId="77777777" w:rsidR="00C73708" w:rsidRPr="008A33E1" w:rsidRDefault="00C73708" w:rsidP="008A33E1">
      <w:pPr>
        <w:pStyle w:val="Sinespaciado"/>
        <w:spacing w:line="288" w:lineRule="auto"/>
        <w:rPr>
          <w:rFonts w:ascii="Tahoma" w:hAnsi="Tahoma" w:cs="Tahoma"/>
          <w:sz w:val="24"/>
          <w:szCs w:val="24"/>
        </w:rPr>
      </w:pPr>
    </w:p>
    <w:p w14:paraId="37C8E47F" w14:textId="77777777" w:rsidR="00C73708" w:rsidRPr="008A33E1" w:rsidRDefault="00C73708" w:rsidP="008A33E1">
      <w:pPr>
        <w:spacing w:after="0" w:line="288" w:lineRule="auto"/>
        <w:jc w:val="center"/>
        <w:rPr>
          <w:rFonts w:ascii="Tahoma" w:hAnsi="Tahoma" w:cs="Tahoma"/>
          <w:b/>
          <w:sz w:val="24"/>
          <w:szCs w:val="24"/>
        </w:rPr>
      </w:pPr>
      <w:r w:rsidRPr="008A33E1">
        <w:rPr>
          <w:rFonts w:ascii="Tahoma" w:hAnsi="Tahoma" w:cs="Tahoma"/>
          <w:b/>
          <w:sz w:val="24"/>
          <w:szCs w:val="24"/>
        </w:rPr>
        <w:t>Acta No. ___</w:t>
      </w:r>
    </w:p>
    <w:p w14:paraId="30F2BE7B" w14:textId="199FF4DF" w:rsidR="00C73708" w:rsidRPr="008A33E1" w:rsidRDefault="00C73708" w:rsidP="008A33E1">
      <w:pPr>
        <w:spacing w:after="0" w:line="288" w:lineRule="auto"/>
        <w:jc w:val="center"/>
        <w:rPr>
          <w:rFonts w:ascii="Tahoma" w:hAnsi="Tahoma" w:cs="Tahoma"/>
          <w:b/>
          <w:sz w:val="24"/>
          <w:szCs w:val="24"/>
        </w:rPr>
      </w:pPr>
      <w:r w:rsidRPr="008A33E1">
        <w:rPr>
          <w:rFonts w:ascii="Tahoma" w:hAnsi="Tahoma" w:cs="Tahoma"/>
          <w:b/>
          <w:sz w:val="24"/>
          <w:szCs w:val="24"/>
        </w:rPr>
        <w:t>(</w:t>
      </w:r>
      <w:r w:rsidR="00892A05" w:rsidRPr="008A33E1">
        <w:rPr>
          <w:rFonts w:ascii="Tahoma" w:hAnsi="Tahoma" w:cs="Tahoma"/>
          <w:b/>
          <w:sz w:val="24"/>
          <w:szCs w:val="24"/>
        </w:rPr>
        <w:t>Junio</w:t>
      </w:r>
      <w:r w:rsidR="002F1407" w:rsidRPr="008A33E1">
        <w:rPr>
          <w:rFonts w:ascii="Tahoma" w:hAnsi="Tahoma" w:cs="Tahoma"/>
          <w:b/>
          <w:sz w:val="24"/>
          <w:szCs w:val="24"/>
        </w:rPr>
        <w:t xml:space="preserve"> </w:t>
      </w:r>
      <w:r w:rsidR="0016284C" w:rsidRPr="008A33E1">
        <w:rPr>
          <w:rFonts w:ascii="Tahoma" w:hAnsi="Tahoma" w:cs="Tahoma"/>
          <w:b/>
          <w:sz w:val="24"/>
          <w:szCs w:val="24"/>
        </w:rPr>
        <w:t>1</w:t>
      </w:r>
      <w:r w:rsidR="004C0D4B" w:rsidRPr="008A33E1">
        <w:rPr>
          <w:rFonts w:ascii="Tahoma" w:hAnsi="Tahoma" w:cs="Tahoma"/>
          <w:b/>
          <w:sz w:val="24"/>
          <w:szCs w:val="24"/>
        </w:rPr>
        <w:t>9</w:t>
      </w:r>
      <w:r w:rsidR="00D63716" w:rsidRPr="008A33E1">
        <w:rPr>
          <w:rFonts w:ascii="Tahoma" w:hAnsi="Tahoma" w:cs="Tahoma"/>
          <w:b/>
          <w:sz w:val="24"/>
          <w:szCs w:val="24"/>
        </w:rPr>
        <w:t xml:space="preserve"> de 2019</w:t>
      </w:r>
      <w:r w:rsidRPr="008A33E1">
        <w:rPr>
          <w:rFonts w:ascii="Tahoma" w:hAnsi="Tahoma" w:cs="Tahoma"/>
          <w:b/>
          <w:sz w:val="24"/>
          <w:szCs w:val="24"/>
        </w:rPr>
        <w:t>)</w:t>
      </w:r>
    </w:p>
    <w:p w14:paraId="6B824AD9" w14:textId="77777777" w:rsidR="00C73708" w:rsidRPr="008A33E1" w:rsidRDefault="00C73708" w:rsidP="008A33E1">
      <w:pPr>
        <w:pStyle w:val="Sinespaciado"/>
        <w:spacing w:line="288" w:lineRule="auto"/>
        <w:rPr>
          <w:rFonts w:ascii="Tahoma" w:hAnsi="Tahoma" w:cs="Tahoma"/>
          <w:sz w:val="24"/>
          <w:szCs w:val="24"/>
        </w:rPr>
      </w:pPr>
    </w:p>
    <w:p w14:paraId="007E62B1" w14:textId="0E7CE91A" w:rsidR="00C73708" w:rsidRPr="008A33E1" w:rsidRDefault="00C73708" w:rsidP="008A33E1">
      <w:pPr>
        <w:spacing w:after="0" w:line="288" w:lineRule="auto"/>
        <w:ind w:right="3" w:firstLine="708"/>
        <w:jc w:val="both"/>
        <w:rPr>
          <w:rFonts w:ascii="Tahoma" w:hAnsi="Tahoma" w:cs="Tahoma"/>
          <w:b/>
          <w:bCs/>
          <w:sz w:val="24"/>
          <w:szCs w:val="24"/>
        </w:rPr>
      </w:pPr>
      <w:r w:rsidRPr="008A33E1">
        <w:rPr>
          <w:rFonts w:ascii="Tahoma" w:hAnsi="Tahoma" w:cs="Tahoma"/>
          <w:iCs/>
          <w:sz w:val="24"/>
          <w:szCs w:val="24"/>
        </w:rPr>
        <w:t>P</w:t>
      </w:r>
      <w:r w:rsidRPr="008A33E1">
        <w:rPr>
          <w:rFonts w:ascii="Tahoma" w:hAnsi="Tahoma" w:cs="Tahoma"/>
          <w:sz w:val="24"/>
          <w:szCs w:val="24"/>
        </w:rPr>
        <w:t>rocede la Judicatura a resolver la impugnaci</w:t>
      </w:r>
      <w:r w:rsidR="00747190" w:rsidRPr="008A33E1">
        <w:rPr>
          <w:rFonts w:ascii="Tahoma" w:hAnsi="Tahoma" w:cs="Tahoma"/>
          <w:sz w:val="24"/>
          <w:szCs w:val="24"/>
        </w:rPr>
        <w:t xml:space="preserve">ón propuesta contra el fallo proferido el </w:t>
      </w:r>
      <w:r w:rsidR="00892A05" w:rsidRPr="008A33E1">
        <w:rPr>
          <w:rFonts w:ascii="Tahoma" w:hAnsi="Tahoma" w:cs="Tahoma"/>
          <w:sz w:val="24"/>
          <w:szCs w:val="24"/>
        </w:rPr>
        <w:t>14</w:t>
      </w:r>
      <w:r w:rsidR="00E81D18" w:rsidRPr="008A33E1">
        <w:rPr>
          <w:rFonts w:ascii="Tahoma" w:hAnsi="Tahoma" w:cs="Tahoma"/>
          <w:sz w:val="24"/>
          <w:szCs w:val="24"/>
        </w:rPr>
        <w:t xml:space="preserve"> de </w:t>
      </w:r>
      <w:r w:rsidR="00892A05" w:rsidRPr="008A33E1">
        <w:rPr>
          <w:rFonts w:ascii="Tahoma" w:hAnsi="Tahoma" w:cs="Tahoma"/>
          <w:sz w:val="24"/>
          <w:szCs w:val="24"/>
        </w:rPr>
        <w:t xml:space="preserve">mayo </w:t>
      </w:r>
      <w:r w:rsidR="00013002" w:rsidRPr="008A33E1">
        <w:rPr>
          <w:rFonts w:ascii="Tahoma" w:hAnsi="Tahoma" w:cs="Tahoma"/>
          <w:sz w:val="24"/>
          <w:szCs w:val="24"/>
        </w:rPr>
        <w:t>de 2019</w:t>
      </w:r>
      <w:r w:rsidR="00491269" w:rsidRPr="008A33E1">
        <w:rPr>
          <w:rFonts w:ascii="Tahoma" w:hAnsi="Tahoma" w:cs="Tahoma"/>
          <w:sz w:val="24"/>
          <w:szCs w:val="24"/>
        </w:rPr>
        <w:t xml:space="preserve"> por el Juzgado</w:t>
      </w:r>
      <w:r w:rsidR="001B21B4" w:rsidRPr="008A33E1">
        <w:rPr>
          <w:rFonts w:ascii="Tahoma" w:hAnsi="Tahoma" w:cs="Tahoma"/>
          <w:sz w:val="24"/>
          <w:szCs w:val="24"/>
        </w:rPr>
        <w:t xml:space="preserve"> </w:t>
      </w:r>
      <w:r w:rsidR="00013002" w:rsidRPr="008A33E1">
        <w:rPr>
          <w:rFonts w:ascii="Tahoma" w:hAnsi="Tahoma" w:cs="Tahoma"/>
          <w:sz w:val="24"/>
          <w:szCs w:val="24"/>
        </w:rPr>
        <w:t>Cuarto</w:t>
      </w:r>
      <w:r w:rsidR="00F50945" w:rsidRPr="008A33E1">
        <w:rPr>
          <w:rFonts w:ascii="Tahoma" w:hAnsi="Tahoma" w:cs="Tahoma"/>
          <w:sz w:val="24"/>
          <w:szCs w:val="24"/>
        </w:rPr>
        <w:t xml:space="preserve"> </w:t>
      </w:r>
      <w:r w:rsidR="001B21B4" w:rsidRPr="008A33E1">
        <w:rPr>
          <w:rFonts w:ascii="Tahoma" w:hAnsi="Tahoma" w:cs="Tahoma"/>
          <w:sz w:val="24"/>
          <w:szCs w:val="24"/>
        </w:rPr>
        <w:t>Laboral del Circuito de Pereira</w:t>
      </w:r>
      <w:r w:rsidRPr="008A33E1">
        <w:rPr>
          <w:rFonts w:ascii="Tahoma" w:hAnsi="Tahoma" w:cs="Tahoma"/>
          <w:sz w:val="24"/>
          <w:szCs w:val="24"/>
        </w:rPr>
        <w:t xml:space="preserve">, dentro de la acción de tutela </w:t>
      </w:r>
      <w:r w:rsidR="00D03F82" w:rsidRPr="008A33E1">
        <w:rPr>
          <w:rFonts w:ascii="Tahoma" w:hAnsi="Tahoma" w:cs="Tahoma"/>
          <w:sz w:val="24"/>
          <w:szCs w:val="24"/>
        </w:rPr>
        <w:t>impetrada</w:t>
      </w:r>
      <w:r w:rsidR="00296AE1" w:rsidRPr="008A33E1">
        <w:rPr>
          <w:rFonts w:ascii="Tahoma" w:hAnsi="Tahoma" w:cs="Tahoma"/>
          <w:sz w:val="24"/>
          <w:szCs w:val="24"/>
        </w:rPr>
        <w:t xml:space="preserve"> por</w:t>
      </w:r>
      <w:r w:rsidR="00996C02" w:rsidRPr="008A33E1">
        <w:rPr>
          <w:rFonts w:ascii="Tahoma" w:hAnsi="Tahoma" w:cs="Tahoma"/>
          <w:b/>
          <w:sz w:val="24"/>
          <w:szCs w:val="24"/>
        </w:rPr>
        <w:t xml:space="preserve"> </w:t>
      </w:r>
      <w:r w:rsidR="00892A05" w:rsidRPr="008A33E1">
        <w:rPr>
          <w:rFonts w:ascii="Tahoma" w:hAnsi="Tahoma" w:cs="Tahoma"/>
          <w:b/>
          <w:sz w:val="24"/>
          <w:szCs w:val="24"/>
        </w:rPr>
        <w:t>Gloria Stella Bravo Correa</w:t>
      </w:r>
      <w:r w:rsidR="00013002" w:rsidRPr="008A33E1">
        <w:rPr>
          <w:rFonts w:ascii="Tahoma" w:hAnsi="Tahoma" w:cs="Tahoma"/>
          <w:sz w:val="24"/>
          <w:szCs w:val="24"/>
        </w:rPr>
        <w:t xml:space="preserve"> </w:t>
      </w:r>
      <w:r w:rsidR="00D03F82" w:rsidRPr="008A33E1">
        <w:rPr>
          <w:rFonts w:ascii="Tahoma" w:hAnsi="Tahoma" w:cs="Tahoma"/>
          <w:sz w:val="24"/>
          <w:szCs w:val="24"/>
        </w:rPr>
        <w:t xml:space="preserve">en </w:t>
      </w:r>
      <w:r w:rsidR="00216361" w:rsidRPr="008A33E1">
        <w:rPr>
          <w:rFonts w:ascii="Tahoma" w:hAnsi="Tahoma" w:cs="Tahoma"/>
          <w:bCs/>
          <w:sz w:val="24"/>
          <w:szCs w:val="24"/>
        </w:rPr>
        <w:t>contra</w:t>
      </w:r>
      <w:r w:rsidR="00517298" w:rsidRPr="008A33E1">
        <w:rPr>
          <w:rFonts w:ascii="Tahoma" w:hAnsi="Tahoma" w:cs="Tahoma"/>
          <w:bCs/>
          <w:sz w:val="24"/>
          <w:szCs w:val="24"/>
        </w:rPr>
        <w:t xml:space="preserve"> de</w:t>
      </w:r>
      <w:r w:rsidR="00F86C09" w:rsidRPr="008A33E1">
        <w:rPr>
          <w:rFonts w:ascii="Tahoma" w:hAnsi="Tahoma" w:cs="Tahoma"/>
          <w:bCs/>
          <w:sz w:val="24"/>
          <w:szCs w:val="24"/>
        </w:rPr>
        <w:t xml:space="preserve"> la</w:t>
      </w:r>
      <w:r w:rsidR="005A026F" w:rsidRPr="008A33E1">
        <w:rPr>
          <w:rFonts w:ascii="Tahoma" w:hAnsi="Tahoma" w:cs="Tahoma"/>
          <w:bCs/>
          <w:sz w:val="24"/>
          <w:szCs w:val="24"/>
        </w:rPr>
        <w:t xml:space="preserve"> </w:t>
      </w:r>
      <w:r w:rsidR="00F86C09" w:rsidRPr="008A33E1">
        <w:rPr>
          <w:rFonts w:ascii="Tahoma" w:hAnsi="Tahoma" w:cs="Tahoma"/>
          <w:b/>
          <w:bCs/>
          <w:sz w:val="24"/>
          <w:szCs w:val="24"/>
        </w:rPr>
        <w:t xml:space="preserve">Administradora Colombiana de Pensiones - </w:t>
      </w:r>
      <w:r w:rsidR="00892A05" w:rsidRPr="008A33E1">
        <w:rPr>
          <w:rFonts w:ascii="Tahoma" w:hAnsi="Tahoma" w:cs="Tahoma"/>
          <w:b/>
          <w:sz w:val="24"/>
          <w:szCs w:val="24"/>
        </w:rPr>
        <w:t>Colpensiones</w:t>
      </w:r>
      <w:r w:rsidR="00E81D18" w:rsidRPr="008A33E1">
        <w:rPr>
          <w:rFonts w:ascii="Tahoma" w:hAnsi="Tahoma" w:cs="Tahoma"/>
          <w:b/>
          <w:bCs/>
          <w:sz w:val="24"/>
          <w:szCs w:val="24"/>
        </w:rPr>
        <w:t xml:space="preserve">, </w:t>
      </w:r>
      <w:r w:rsidR="00CB3469" w:rsidRPr="008A33E1">
        <w:rPr>
          <w:rFonts w:ascii="Tahoma" w:hAnsi="Tahoma" w:cs="Tahoma"/>
          <w:bCs/>
          <w:sz w:val="24"/>
          <w:szCs w:val="24"/>
        </w:rPr>
        <w:t>por medio de l</w:t>
      </w:r>
      <w:r w:rsidR="00216361" w:rsidRPr="008A33E1">
        <w:rPr>
          <w:rFonts w:ascii="Tahoma" w:hAnsi="Tahoma" w:cs="Tahoma"/>
          <w:bCs/>
          <w:sz w:val="24"/>
          <w:szCs w:val="24"/>
        </w:rPr>
        <w:t xml:space="preserve">a cual </w:t>
      </w:r>
      <w:r w:rsidR="00F50945" w:rsidRPr="008A33E1">
        <w:rPr>
          <w:rFonts w:ascii="Tahoma" w:hAnsi="Tahoma" w:cs="Tahoma"/>
          <w:bCs/>
          <w:sz w:val="24"/>
          <w:szCs w:val="24"/>
        </w:rPr>
        <w:t>solicita</w:t>
      </w:r>
      <w:r w:rsidR="00E2532F" w:rsidRPr="008A33E1">
        <w:rPr>
          <w:rFonts w:ascii="Tahoma" w:hAnsi="Tahoma" w:cs="Tahoma"/>
          <w:bCs/>
          <w:sz w:val="24"/>
          <w:szCs w:val="24"/>
        </w:rPr>
        <w:t xml:space="preserve"> </w:t>
      </w:r>
      <w:r w:rsidR="00216361" w:rsidRPr="008A33E1">
        <w:rPr>
          <w:rFonts w:ascii="Tahoma" w:hAnsi="Tahoma" w:cs="Tahoma"/>
          <w:bCs/>
          <w:sz w:val="24"/>
          <w:szCs w:val="24"/>
        </w:rPr>
        <w:t>que se</w:t>
      </w:r>
      <w:r w:rsidR="00E2532F" w:rsidRPr="008A33E1">
        <w:rPr>
          <w:rFonts w:ascii="Tahoma" w:hAnsi="Tahoma" w:cs="Tahoma"/>
          <w:bCs/>
          <w:sz w:val="24"/>
          <w:szCs w:val="24"/>
        </w:rPr>
        <w:t xml:space="preserve"> </w:t>
      </w:r>
      <w:r w:rsidR="00216361" w:rsidRPr="008A33E1">
        <w:rPr>
          <w:rFonts w:ascii="Tahoma" w:hAnsi="Tahoma" w:cs="Tahoma"/>
          <w:bCs/>
          <w:sz w:val="24"/>
          <w:szCs w:val="24"/>
        </w:rPr>
        <w:t>ampar</w:t>
      </w:r>
      <w:r w:rsidR="00F50945" w:rsidRPr="008A33E1">
        <w:rPr>
          <w:rFonts w:ascii="Tahoma" w:hAnsi="Tahoma" w:cs="Tahoma"/>
          <w:bCs/>
          <w:sz w:val="24"/>
          <w:szCs w:val="24"/>
        </w:rPr>
        <w:t>e</w:t>
      </w:r>
      <w:r w:rsidR="00216361" w:rsidRPr="008A33E1">
        <w:rPr>
          <w:rFonts w:ascii="Tahoma" w:hAnsi="Tahoma" w:cs="Tahoma"/>
          <w:bCs/>
          <w:sz w:val="24"/>
          <w:szCs w:val="24"/>
        </w:rPr>
        <w:t xml:space="preserve"> </w:t>
      </w:r>
      <w:r w:rsidR="00CB3469" w:rsidRPr="008A33E1">
        <w:rPr>
          <w:rFonts w:ascii="Tahoma" w:hAnsi="Tahoma" w:cs="Tahoma"/>
          <w:bCs/>
          <w:sz w:val="24"/>
          <w:szCs w:val="24"/>
        </w:rPr>
        <w:t>su</w:t>
      </w:r>
      <w:r w:rsidR="001B21B4" w:rsidRPr="008A33E1">
        <w:rPr>
          <w:rFonts w:ascii="Tahoma" w:hAnsi="Tahoma" w:cs="Tahoma"/>
          <w:bCs/>
          <w:sz w:val="24"/>
          <w:szCs w:val="24"/>
        </w:rPr>
        <w:t>s derecho</w:t>
      </w:r>
      <w:r w:rsidR="00E81D18" w:rsidRPr="008A33E1">
        <w:rPr>
          <w:rFonts w:ascii="Tahoma" w:hAnsi="Tahoma" w:cs="Tahoma"/>
          <w:bCs/>
          <w:sz w:val="24"/>
          <w:szCs w:val="24"/>
        </w:rPr>
        <w:t>s</w:t>
      </w:r>
      <w:r w:rsidR="00D91D69" w:rsidRPr="008A33E1">
        <w:rPr>
          <w:rFonts w:ascii="Tahoma" w:hAnsi="Tahoma" w:cs="Tahoma"/>
          <w:bCs/>
          <w:sz w:val="24"/>
          <w:szCs w:val="24"/>
        </w:rPr>
        <w:t xml:space="preserve"> </w:t>
      </w:r>
      <w:r w:rsidR="001B21B4" w:rsidRPr="008A33E1">
        <w:rPr>
          <w:rFonts w:ascii="Tahoma" w:hAnsi="Tahoma" w:cs="Tahoma"/>
          <w:bCs/>
          <w:sz w:val="24"/>
          <w:szCs w:val="24"/>
        </w:rPr>
        <w:t>fundamental</w:t>
      </w:r>
      <w:r w:rsidR="00E81D18" w:rsidRPr="008A33E1">
        <w:rPr>
          <w:rFonts w:ascii="Tahoma" w:hAnsi="Tahoma" w:cs="Tahoma"/>
          <w:bCs/>
          <w:sz w:val="24"/>
          <w:szCs w:val="24"/>
        </w:rPr>
        <w:t>es</w:t>
      </w:r>
      <w:r w:rsidR="00442B5A" w:rsidRPr="008A33E1">
        <w:rPr>
          <w:rFonts w:ascii="Tahoma" w:hAnsi="Tahoma" w:cs="Tahoma"/>
          <w:bCs/>
          <w:sz w:val="24"/>
          <w:szCs w:val="24"/>
        </w:rPr>
        <w:t xml:space="preserve"> </w:t>
      </w:r>
      <w:r w:rsidR="008713D0" w:rsidRPr="008A33E1">
        <w:rPr>
          <w:rFonts w:ascii="Tahoma" w:hAnsi="Tahoma" w:cs="Tahoma"/>
          <w:bCs/>
          <w:sz w:val="24"/>
          <w:szCs w:val="24"/>
        </w:rPr>
        <w:t>de petición</w:t>
      </w:r>
      <w:r w:rsidR="00442B5A" w:rsidRPr="008A33E1">
        <w:rPr>
          <w:rFonts w:ascii="Tahoma" w:hAnsi="Tahoma" w:cs="Tahoma"/>
          <w:bCs/>
          <w:sz w:val="24"/>
          <w:szCs w:val="24"/>
        </w:rPr>
        <w:t xml:space="preserve">, </w:t>
      </w:r>
      <w:r w:rsidR="00892A05" w:rsidRPr="008A33E1">
        <w:rPr>
          <w:rFonts w:ascii="Tahoma" w:hAnsi="Tahoma" w:cs="Tahoma"/>
          <w:bCs/>
          <w:sz w:val="24"/>
          <w:szCs w:val="24"/>
        </w:rPr>
        <w:t xml:space="preserve">seguridad social, dignidad humana, igualdad, debido proceso, personas disminuidas físicamente. </w:t>
      </w:r>
    </w:p>
    <w:p w14:paraId="0B9CDD85" w14:textId="77777777" w:rsidR="00296AE1" w:rsidRPr="008A33E1" w:rsidRDefault="00296AE1" w:rsidP="008A33E1">
      <w:pPr>
        <w:pStyle w:val="Sinespaciado"/>
        <w:spacing w:line="288" w:lineRule="auto"/>
        <w:rPr>
          <w:rFonts w:ascii="Tahoma" w:hAnsi="Tahoma" w:cs="Tahoma"/>
          <w:sz w:val="24"/>
          <w:szCs w:val="24"/>
        </w:rPr>
      </w:pPr>
    </w:p>
    <w:p w14:paraId="1BEAFA28" w14:textId="77777777" w:rsidR="00C73708" w:rsidRPr="008A33E1" w:rsidRDefault="00216361" w:rsidP="008A33E1">
      <w:pPr>
        <w:pStyle w:val="Ttulo4"/>
        <w:numPr>
          <w:ilvl w:val="0"/>
          <w:numId w:val="2"/>
        </w:numPr>
        <w:tabs>
          <w:tab w:val="clear" w:pos="1080"/>
          <w:tab w:val="left" w:pos="426"/>
        </w:tabs>
        <w:spacing w:line="288" w:lineRule="auto"/>
        <w:ind w:left="0" w:firstLine="0"/>
        <w:rPr>
          <w:rFonts w:ascii="Tahoma" w:hAnsi="Tahoma" w:cs="Tahoma"/>
          <w:szCs w:val="24"/>
        </w:rPr>
      </w:pPr>
      <w:r w:rsidRPr="008A33E1">
        <w:rPr>
          <w:rFonts w:ascii="Tahoma" w:hAnsi="Tahoma" w:cs="Tahoma"/>
          <w:szCs w:val="24"/>
        </w:rPr>
        <w:t>La demanda</w:t>
      </w:r>
    </w:p>
    <w:p w14:paraId="208B9069" w14:textId="77777777" w:rsidR="00E7771E" w:rsidRPr="008A33E1" w:rsidRDefault="00E7771E" w:rsidP="008A33E1">
      <w:pPr>
        <w:pStyle w:val="Sinespaciado"/>
        <w:spacing w:line="288" w:lineRule="auto"/>
        <w:rPr>
          <w:rFonts w:ascii="Tahoma" w:hAnsi="Tahoma" w:cs="Tahoma"/>
          <w:sz w:val="24"/>
          <w:szCs w:val="24"/>
        </w:rPr>
      </w:pPr>
    </w:p>
    <w:p w14:paraId="33F76EA7" w14:textId="6634F5C1" w:rsidR="003006DF" w:rsidRPr="008A33E1" w:rsidRDefault="00F50945" w:rsidP="008A33E1">
      <w:pPr>
        <w:spacing w:after="0" w:line="288" w:lineRule="auto"/>
        <w:ind w:firstLine="708"/>
        <w:jc w:val="both"/>
        <w:rPr>
          <w:rFonts w:ascii="Tahoma" w:hAnsi="Tahoma" w:cs="Tahoma"/>
          <w:sz w:val="24"/>
          <w:szCs w:val="24"/>
          <w:lang w:eastAsia="es-ES"/>
        </w:rPr>
      </w:pPr>
      <w:r w:rsidRPr="008A33E1">
        <w:rPr>
          <w:rFonts w:ascii="Tahoma" w:hAnsi="Tahoma" w:cs="Tahoma"/>
          <w:sz w:val="24"/>
          <w:szCs w:val="24"/>
        </w:rPr>
        <w:t>El aludido</w:t>
      </w:r>
      <w:r w:rsidR="00826F2C" w:rsidRPr="008A33E1">
        <w:rPr>
          <w:rFonts w:ascii="Tahoma" w:hAnsi="Tahoma" w:cs="Tahoma"/>
          <w:sz w:val="24"/>
          <w:szCs w:val="24"/>
        </w:rPr>
        <w:t xml:space="preserve"> accionante</w:t>
      </w:r>
      <w:r w:rsidRPr="008A33E1">
        <w:rPr>
          <w:rFonts w:ascii="Tahoma" w:hAnsi="Tahoma" w:cs="Tahoma"/>
          <w:sz w:val="24"/>
          <w:szCs w:val="24"/>
        </w:rPr>
        <w:t xml:space="preserve"> </w:t>
      </w:r>
      <w:r w:rsidR="00826F2C" w:rsidRPr="008A33E1">
        <w:rPr>
          <w:rFonts w:ascii="Tahoma" w:hAnsi="Tahoma" w:cs="Tahoma"/>
          <w:sz w:val="24"/>
          <w:szCs w:val="24"/>
        </w:rPr>
        <w:t>solicita</w:t>
      </w:r>
      <w:r w:rsidR="00887107" w:rsidRPr="008A33E1">
        <w:rPr>
          <w:rFonts w:ascii="Tahoma" w:hAnsi="Tahoma" w:cs="Tahoma"/>
          <w:sz w:val="24"/>
          <w:szCs w:val="24"/>
        </w:rPr>
        <w:t xml:space="preserve"> que</w:t>
      </w:r>
      <w:r w:rsidR="00887107" w:rsidRPr="008A33E1">
        <w:rPr>
          <w:rFonts w:ascii="Tahoma" w:hAnsi="Tahoma" w:cs="Tahoma"/>
          <w:sz w:val="24"/>
          <w:szCs w:val="24"/>
          <w:lang w:eastAsia="es-ES"/>
        </w:rPr>
        <w:t xml:space="preserve"> se tutelen sus derechos fundamentales </w:t>
      </w:r>
      <w:r w:rsidR="003006DF" w:rsidRPr="008A33E1">
        <w:rPr>
          <w:rFonts w:ascii="Tahoma" w:hAnsi="Tahoma" w:cs="Tahoma"/>
          <w:sz w:val="24"/>
          <w:szCs w:val="24"/>
          <w:lang w:eastAsia="es-ES"/>
        </w:rPr>
        <w:t>de</w:t>
      </w:r>
      <w:r w:rsidR="003006DF" w:rsidRPr="008A33E1">
        <w:rPr>
          <w:rFonts w:ascii="Tahoma" w:hAnsi="Tahoma" w:cs="Tahoma"/>
          <w:bCs/>
          <w:sz w:val="24"/>
          <w:szCs w:val="24"/>
        </w:rPr>
        <w:t xml:space="preserve"> petición, </w:t>
      </w:r>
      <w:r w:rsidR="00892A05" w:rsidRPr="008A33E1">
        <w:rPr>
          <w:rFonts w:ascii="Tahoma" w:hAnsi="Tahoma" w:cs="Tahoma"/>
          <w:bCs/>
          <w:sz w:val="24"/>
          <w:szCs w:val="24"/>
        </w:rPr>
        <w:t>seguridad social, dignidad humana, igualdad, debido proceso, personas disminuidas físicamente</w:t>
      </w:r>
      <w:r w:rsidR="00887107" w:rsidRPr="008A33E1">
        <w:rPr>
          <w:rFonts w:ascii="Tahoma" w:hAnsi="Tahoma" w:cs="Tahoma"/>
          <w:sz w:val="24"/>
          <w:szCs w:val="24"/>
          <w:lang w:eastAsia="es-ES"/>
        </w:rPr>
        <w:t>. En consecuencia</w:t>
      </w:r>
      <w:r w:rsidR="00200A0C" w:rsidRPr="008A33E1">
        <w:rPr>
          <w:rFonts w:ascii="Tahoma" w:hAnsi="Tahoma" w:cs="Tahoma"/>
          <w:sz w:val="24"/>
          <w:szCs w:val="24"/>
          <w:lang w:eastAsia="es-ES"/>
        </w:rPr>
        <w:t xml:space="preserve"> solicita que</w:t>
      </w:r>
      <w:r w:rsidR="00887107" w:rsidRPr="008A33E1">
        <w:rPr>
          <w:rFonts w:ascii="Tahoma" w:hAnsi="Tahoma" w:cs="Tahoma"/>
          <w:sz w:val="24"/>
          <w:szCs w:val="24"/>
          <w:lang w:eastAsia="es-ES"/>
        </w:rPr>
        <w:t xml:space="preserve"> se</w:t>
      </w:r>
      <w:r w:rsidR="00905367" w:rsidRPr="008A33E1">
        <w:rPr>
          <w:rFonts w:ascii="Tahoma" w:hAnsi="Tahoma" w:cs="Tahoma"/>
          <w:sz w:val="24"/>
          <w:szCs w:val="24"/>
          <w:lang w:eastAsia="es-ES"/>
        </w:rPr>
        <w:t xml:space="preserve"> </w:t>
      </w:r>
      <w:r w:rsidR="00F86C09" w:rsidRPr="008A33E1">
        <w:rPr>
          <w:rFonts w:ascii="Tahoma" w:hAnsi="Tahoma" w:cs="Tahoma"/>
          <w:sz w:val="24"/>
          <w:szCs w:val="24"/>
          <w:lang w:eastAsia="es-ES"/>
        </w:rPr>
        <w:t xml:space="preserve">ordene a Colpensiones emitir el respectivo dictamen de calificación de </w:t>
      </w:r>
      <w:r w:rsidR="00A965BB" w:rsidRPr="008A33E1">
        <w:rPr>
          <w:rFonts w:ascii="Tahoma" w:hAnsi="Tahoma" w:cs="Tahoma"/>
          <w:sz w:val="24"/>
          <w:szCs w:val="24"/>
          <w:lang w:eastAsia="es-ES"/>
        </w:rPr>
        <w:t>pérdida</w:t>
      </w:r>
      <w:r w:rsidR="00F86C09" w:rsidRPr="008A33E1">
        <w:rPr>
          <w:rFonts w:ascii="Tahoma" w:hAnsi="Tahoma" w:cs="Tahoma"/>
          <w:sz w:val="24"/>
          <w:szCs w:val="24"/>
          <w:lang w:eastAsia="es-ES"/>
        </w:rPr>
        <w:t xml:space="preserve"> de capacidad laboral como resultado de la </w:t>
      </w:r>
      <w:r w:rsidR="00C5019F" w:rsidRPr="008A33E1">
        <w:rPr>
          <w:rFonts w:ascii="Tahoma" w:hAnsi="Tahoma" w:cs="Tahoma"/>
          <w:sz w:val="24"/>
          <w:szCs w:val="24"/>
          <w:lang w:eastAsia="es-ES"/>
        </w:rPr>
        <w:t>valoración</w:t>
      </w:r>
      <w:r w:rsidR="00F86C09" w:rsidRPr="008A33E1">
        <w:rPr>
          <w:rFonts w:ascii="Tahoma" w:hAnsi="Tahoma" w:cs="Tahoma"/>
          <w:sz w:val="24"/>
          <w:szCs w:val="24"/>
          <w:lang w:eastAsia="es-ES"/>
        </w:rPr>
        <w:t xml:space="preserve"> </w:t>
      </w:r>
      <w:r w:rsidR="00C5019F" w:rsidRPr="008A33E1">
        <w:rPr>
          <w:rFonts w:ascii="Tahoma" w:hAnsi="Tahoma" w:cs="Tahoma"/>
          <w:sz w:val="24"/>
          <w:szCs w:val="24"/>
          <w:lang w:eastAsia="es-ES"/>
        </w:rPr>
        <w:t xml:space="preserve">que se le realizó </w:t>
      </w:r>
      <w:r w:rsidR="00F86C09" w:rsidRPr="008A33E1">
        <w:rPr>
          <w:rFonts w:ascii="Tahoma" w:hAnsi="Tahoma" w:cs="Tahoma"/>
          <w:sz w:val="24"/>
          <w:szCs w:val="24"/>
          <w:lang w:eastAsia="es-ES"/>
        </w:rPr>
        <w:t xml:space="preserve">el 5 de marzo de 2019, toda vez que vencieron los términos de ley para dar respuesta. </w:t>
      </w:r>
    </w:p>
    <w:p w14:paraId="3C75270E" w14:textId="69CF2D8E" w:rsidR="00887107" w:rsidRPr="008A33E1" w:rsidRDefault="00887107" w:rsidP="008A33E1">
      <w:pPr>
        <w:spacing w:after="0" w:line="288" w:lineRule="auto"/>
        <w:ind w:firstLine="708"/>
        <w:jc w:val="both"/>
        <w:rPr>
          <w:rFonts w:ascii="Tahoma" w:hAnsi="Tahoma" w:cs="Tahoma"/>
          <w:sz w:val="24"/>
          <w:szCs w:val="24"/>
          <w:lang w:eastAsia="es-ES"/>
        </w:rPr>
      </w:pPr>
      <w:r w:rsidRPr="008A33E1">
        <w:rPr>
          <w:rFonts w:ascii="Tahoma" w:hAnsi="Tahoma" w:cs="Tahoma"/>
          <w:sz w:val="24"/>
          <w:szCs w:val="24"/>
          <w:lang w:eastAsia="es-ES"/>
        </w:rPr>
        <w:t xml:space="preserve"> </w:t>
      </w:r>
    </w:p>
    <w:p w14:paraId="2644277B" w14:textId="4E0BB01D" w:rsidR="00EF3CAF" w:rsidRPr="008A33E1" w:rsidRDefault="001C74B6" w:rsidP="008A33E1">
      <w:pPr>
        <w:spacing w:after="0" w:line="288" w:lineRule="auto"/>
        <w:ind w:right="-187" w:firstLine="708"/>
        <w:jc w:val="both"/>
        <w:rPr>
          <w:rFonts w:ascii="Tahoma" w:hAnsi="Tahoma" w:cs="Tahoma"/>
          <w:sz w:val="24"/>
          <w:szCs w:val="24"/>
        </w:rPr>
      </w:pPr>
      <w:r w:rsidRPr="008A33E1">
        <w:rPr>
          <w:rFonts w:ascii="Tahoma" w:hAnsi="Tahoma" w:cs="Tahoma"/>
          <w:sz w:val="24"/>
          <w:szCs w:val="24"/>
        </w:rPr>
        <w:t xml:space="preserve">Para fundar dichas pretensiones </w:t>
      </w:r>
      <w:r w:rsidR="00286E02" w:rsidRPr="008A33E1">
        <w:rPr>
          <w:rFonts w:ascii="Tahoma" w:hAnsi="Tahoma" w:cs="Tahoma"/>
          <w:sz w:val="24"/>
          <w:szCs w:val="24"/>
        </w:rPr>
        <w:t>manifiesta</w:t>
      </w:r>
      <w:r w:rsidR="003C2D72" w:rsidRPr="008A33E1">
        <w:rPr>
          <w:rFonts w:ascii="Tahoma" w:hAnsi="Tahoma" w:cs="Tahoma"/>
          <w:sz w:val="24"/>
          <w:szCs w:val="24"/>
        </w:rPr>
        <w:t xml:space="preserve"> </w:t>
      </w:r>
      <w:r w:rsidR="004E5567" w:rsidRPr="008A33E1">
        <w:rPr>
          <w:rFonts w:ascii="Tahoma" w:hAnsi="Tahoma" w:cs="Tahoma"/>
          <w:sz w:val="24"/>
          <w:szCs w:val="24"/>
        </w:rPr>
        <w:t>que</w:t>
      </w:r>
      <w:r w:rsidR="00017917" w:rsidRPr="008A33E1">
        <w:rPr>
          <w:rFonts w:ascii="Tahoma" w:hAnsi="Tahoma" w:cs="Tahoma"/>
          <w:sz w:val="24"/>
          <w:szCs w:val="24"/>
        </w:rPr>
        <w:t xml:space="preserve"> en la actualidad </w:t>
      </w:r>
      <w:r w:rsidR="002956BA" w:rsidRPr="008A33E1">
        <w:rPr>
          <w:rFonts w:ascii="Tahoma" w:hAnsi="Tahoma" w:cs="Tahoma"/>
          <w:sz w:val="24"/>
          <w:szCs w:val="24"/>
        </w:rPr>
        <w:t xml:space="preserve">cuenta con </w:t>
      </w:r>
      <w:r w:rsidR="00017917" w:rsidRPr="008A33E1">
        <w:rPr>
          <w:rFonts w:ascii="Tahoma" w:hAnsi="Tahoma" w:cs="Tahoma"/>
          <w:sz w:val="24"/>
          <w:szCs w:val="24"/>
        </w:rPr>
        <w:t xml:space="preserve">60 años de edad, </w:t>
      </w:r>
      <w:r w:rsidR="00EF3CAF" w:rsidRPr="008A33E1">
        <w:rPr>
          <w:rFonts w:ascii="Tahoma" w:hAnsi="Tahoma" w:cs="Tahoma"/>
          <w:sz w:val="24"/>
          <w:szCs w:val="24"/>
        </w:rPr>
        <w:t xml:space="preserve">el 13 de febrero de 2008 sufrió un accidente laboral, el cual le generó </w:t>
      </w:r>
      <w:r w:rsidR="008F45BF" w:rsidRPr="008A33E1">
        <w:rPr>
          <w:rFonts w:ascii="Tahoma" w:hAnsi="Tahoma" w:cs="Tahoma"/>
          <w:sz w:val="24"/>
          <w:szCs w:val="24"/>
        </w:rPr>
        <w:t>serias patologías que limitan su vida laboral, familiar, económica y personal</w:t>
      </w:r>
      <w:r w:rsidR="00EF3CAF" w:rsidRPr="008A33E1">
        <w:rPr>
          <w:rFonts w:ascii="Tahoma" w:hAnsi="Tahoma" w:cs="Tahoma"/>
          <w:sz w:val="24"/>
          <w:szCs w:val="24"/>
        </w:rPr>
        <w:t xml:space="preserve">. </w:t>
      </w:r>
    </w:p>
    <w:p w14:paraId="72C2745C" w14:textId="77777777" w:rsidR="00EF3CAF" w:rsidRPr="008A33E1" w:rsidRDefault="00EF3CAF" w:rsidP="008A33E1">
      <w:pPr>
        <w:spacing w:after="0" w:line="288" w:lineRule="auto"/>
        <w:ind w:right="-187" w:firstLine="708"/>
        <w:jc w:val="both"/>
        <w:rPr>
          <w:rFonts w:ascii="Tahoma" w:hAnsi="Tahoma" w:cs="Tahoma"/>
          <w:sz w:val="24"/>
          <w:szCs w:val="24"/>
        </w:rPr>
      </w:pPr>
    </w:p>
    <w:p w14:paraId="1FAB68CF" w14:textId="520E196C" w:rsidR="00EF3CAF" w:rsidRPr="008A33E1" w:rsidRDefault="00EF3CAF" w:rsidP="008A33E1">
      <w:pPr>
        <w:spacing w:after="0" w:line="288" w:lineRule="auto"/>
        <w:ind w:right="-187" w:firstLine="708"/>
        <w:jc w:val="both"/>
        <w:rPr>
          <w:rFonts w:ascii="Tahoma" w:hAnsi="Tahoma" w:cs="Tahoma"/>
          <w:sz w:val="24"/>
          <w:szCs w:val="24"/>
        </w:rPr>
      </w:pPr>
      <w:r w:rsidRPr="008A33E1">
        <w:rPr>
          <w:rFonts w:ascii="Tahoma" w:hAnsi="Tahoma" w:cs="Tahoma"/>
          <w:sz w:val="24"/>
          <w:szCs w:val="24"/>
        </w:rPr>
        <w:t xml:space="preserve">Indica que el 2 de enero de 2019 radicó solicitud de calificación de </w:t>
      </w:r>
      <w:r w:rsidR="00A965BB" w:rsidRPr="008A33E1">
        <w:rPr>
          <w:rFonts w:ascii="Tahoma" w:hAnsi="Tahoma" w:cs="Tahoma"/>
          <w:sz w:val="24"/>
          <w:szCs w:val="24"/>
        </w:rPr>
        <w:t>pérdida</w:t>
      </w:r>
      <w:r w:rsidRPr="008A33E1">
        <w:rPr>
          <w:rFonts w:ascii="Tahoma" w:hAnsi="Tahoma" w:cs="Tahoma"/>
          <w:sz w:val="24"/>
          <w:szCs w:val="24"/>
        </w:rPr>
        <w:t xml:space="preserve"> de la capacidad laboral ante la accionada, </w:t>
      </w:r>
      <w:r w:rsidR="00C5019F" w:rsidRPr="008A33E1">
        <w:rPr>
          <w:rFonts w:ascii="Tahoma" w:hAnsi="Tahoma" w:cs="Tahoma"/>
          <w:sz w:val="24"/>
          <w:szCs w:val="24"/>
        </w:rPr>
        <w:t xml:space="preserve">por tal motivo, el 5 de marzo del año en curso fue valorada por </w:t>
      </w:r>
      <w:proofErr w:type="spellStart"/>
      <w:r w:rsidR="00C5019F" w:rsidRPr="008A33E1">
        <w:rPr>
          <w:rFonts w:ascii="Tahoma" w:hAnsi="Tahoma" w:cs="Tahoma"/>
          <w:sz w:val="24"/>
          <w:szCs w:val="24"/>
        </w:rPr>
        <w:t>Asalud</w:t>
      </w:r>
      <w:proofErr w:type="spellEnd"/>
      <w:r w:rsidR="00C5019F" w:rsidRPr="008A33E1">
        <w:rPr>
          <w:rFonts w:ascii="Tahoma" w:hAnsi="Tahoma" w:cs="Tahoma"/>
          <w:sz w:val="24"/>
          <w:szCs w:val="24"/>
        </w:rPr>
        <w:t xml:space="preserve"> Limitada</w:t>
      </w:r>
      <w:r w:rsidRPr="008A33E1">
        <w:rPr>
          <w:rFonts w:ascii="Tahoma" w:hAnsi="Tahoma" w:cs="Tahoma"/>
          <w:sz w:val="24"/>
          <w:szCs w:val="24"/>
        </w:rPr>
        <w:t xml:space="preserve">, sin embargo Colpensiones no ha emitido el dictamen. </w:t>
      </w:r>
    </w:p>
    <w:p w14:paraId="4C262188" w14:textId="77777777" w:rsidR="000060FD" w:rsidRPr="008A33E1" w:rsidRDefault="000060FD" w:rsidP="008A33E1">
      <w:pPr>
        <w:spacing w:after="0" w:line="288" w:lineRule="auto"/>
        <w:ind w:right="-187" w:firstLine="708"/>
        <w:jc w:val="both"/>
        <w:rPr>
          <w:rFonts w:ascii="Tahoma" w:hAnsi="Tahoma" w:cs="Tahoma"/>
          <w:sz w:val="24"/>
          <w:szCs w:val="24"/>
        </w:rPr>
      </w:pPr>
    </w:p>
    <w:p w14:paraId="7429D102" w14:textId="77777777" w:rsidR="00A40E93" w:rsidRPr="008A33E1" w:rsidRDefault="00A40E93" w:rsidP="008A33E1">
      <w:pPr>
        <w:pStyle w:val="Ttulo4"/>
        <w:numPr>
          <w:ilvl w:val="0"/>
          <w:numId w:val="2"/>
        </w:numPr>
        <w:tabs>
          <w:tab w:val="clear" w:pos="1080"/>
        </w:tabs>
        <w:spacing w:line="288" w:lineRule="auto"/>
        <w:ind w:left="0" w:firstLine="0"/>
        <w:rPr>
          <w:rFonts w:ascii="Tahoma" w:hAnsi="Tahoma" w:cs="Tahoma"/>
          <w:szCs w:val="24"/>
        </w:rPr>
      </w:pPr>
      <w:r w:rsidRPr="008A33E1">
        <w:rPr>
          <w:rFonts w:ascii="Tahoma" w:hAnsi="Tahoma" w:cs="Tahoma"/>
          <w:szCs w:val="24"/>
        </w:rPr>
        <w:t>Contestación de la demanda</w:t>
      </w:r>
    </w:p>
    <w:p w14:paraId="43F10325" w14:textId="77777777" w:rsidR="00B516B7" w:rsidRPr="008A33E1" w:rsidRDefault="00B516B7" w:rsidP="008A33E1">
      <w:pPr>
        <w:spacing w:after="0" w:line="288" w:lineRule="auto"/>
        <w:rPr>
          <w:rFonts w:ascii="Tahoma" w:hAnsi="Tahoma" w:cs="Tahoma"/>
          <w:sz w:val="24"/>
          <w:szCs w:val="24"/>
          <w:lang w:eastAsia="es-ES"/>
        </w:rPr>
      </w:pPr>
    </w:p>
    <w:p w14:paraId="101281C1" w14:textId="560AC0B6" w:rsidR="00B516B7" w:rsidRPr="008A33E1" w:rsidRDefault="009510A7" w:rsidP="008A33E1">
      <w:pPr>
        <w:spacing w:after="0" w:line="288" w:lineRule="auto"/>
        <w:ind w:left="708"/>
        <w:rPr>
          <w:rFonts w:ascii="Tahoma" w:hAnsi="Tahoma" w:cs="Tahoma"/>
          <w:sz w:val="24"/>
          <w:szCs w:val="24"/>
          <w:lang w:eastAsia="es-ES"/>
        </w:rPr>
      </w:pPr>
      <w:r w:rsidRPr="008A33E1">
        <w:rPr>
          <w:rFonts w:ascii="Tahoma" w:hAnsi="Tahoma" w:cs="Tahoma"/>
          <w:sz w:val="24"/>
          <w:szCs w:val="24"/>
          <w:lang w:eastAsia="es-ES"/>
        </w:rPr>
        <w:t>Colpensiones</w:t>
      </w:r>
      <w:r w:rsidR="00B516B7" w:rsidRPr="008A33E1">
        <w:rPr>
          <w:rFonts w:ascii="Tahoma" w:hAnsi="Tahoma" w:cs="Tahoma"/>
          <w:sz w:val="24"/>
          <w:szCs w:val="24"/>
          <w:lang w:eastAsia="es-ES"/>
        </w:rPr>
        <w:t xml:space="preserve"> guardó silencio.</w:t>
      </w:r>
    </w:p>
    <w:p w14:paraId="1194106C" w14:textId="77777777" w:rsidR="0018507D" w:rsidRPr="008A33E1" w:rsidRDefault="0018507D" w:rsidP="008A33E1">
      <w:pPr>
        <w:pStyle w:val="Sinespaciado"/>
        <w:spacing w:line="288" w:lineRule="auto"/>
        <w:ind w:firstLine="708"/>
        <w:jc w:val="both"/>
        <w:rPr>
          <w:rFonts w:ascii="Tahoma" w:hAnsi="Tahoma" w:cs="Tahoma"/>
          <w:sz w:val="24"/>
          <w:szCs w:val="24"/>
        </w:rPr>
      </w:pPr>
    </w:p>
    <w:p w14:paraId="37D696F2" w14:textId="77777777" w:rsidR="00C73708" w:rsidRPr="008A33E1" w:rsidRDefault="003D0AE9" w:rsidP="008A33E1">
      <w:pPr>
        <w:pStyle w:val="Ttulo4"/>
        <w:numPr>
          <w:ilvl w:val="0"/>
          <w:numId w:val="2"/>
        </w:numPr>
        <w:tabs>
          <w:tab w:val="clear" w:pos="1080"/>
        </w:tabs>
        <w:spacing w:line="288" w:lineRule="auto"/>
        <w:ind w:left="0" w:firstLine="0"/>
        <w:rPr>
          <w:rFonts w:ascii="Tahoma" w:hAnsi="Tahoma" w:cs="Tahoma"/>
          <w:szCs w:val="24"/>
        </w:rPr>
      </w:pPr>
      <w:r w:rsidRPr="008A33E1">
        <w:rPr>
          <w:rFonts w:ascii="Tahoma" w:hAnsi="Tahoma" w:cs="Tahoma"/>
          <w:szCs w:val="24"/>
        </w:rPr>
        <w:t>Providencia impugnada</w:t>
      </w:r>
    </w:p>
    <w:p w14:paraId="3E699097" w14:textId="77777777" w:rsidR="00C73708" w:rsidRPr="008A33E1" w:rsidRDefault="00C73708" w:rsidP="008A33E1">
      <w:pPr>
        <w:pStyle w:val="Sinespaciado"/>
        <w:spacing w:line="288" w:lineRule="auto"/>
        <w:rPr>
          <w:rFonts w:ascii="Tahoma" w:hAnsi="Tahoma" w:cs="Tahoma"/>
          <w:sz w:val="24"/>
          <w:szCs w:val="24"/>
        </w:rPr>
      </w:pPr>
    </w:p>
    <w:p w14:paraId="07F2A628" w14:textId="175BB178" w:rsidR="00B516B7" w:rsidRPr="008A33E1" w:rsidRDefault="00F55BC4" w:rsidP="008A33E1">
      <w:pPr>
        <w:spacing w:after="0" w:line="288" w:lineRule="auto"/>
        <w:ind w:firstLine="708"/>
        <w:jc w:val="both"/>
        <w:rPr>
          <w:rFonts w:ascii="Tahoma" w:hAnsi="Tahoma" w:cs="Tahoma"/>
          <w:sz w:val="24"/>
          <w:szCs w:val="24"/>
        </w:rPr>
      </w:pPr>
      <w:r w:rsidRPr="008A33E1">
        <w:rPr>
          <w:rFonts w:ascii="Tahoma" w:hAnsi="Tahoma" w:cs="Tahoma"/>
          <w:sz w:val="24"/>
          <w:szCs w:val="24"/>
        </w:rPr>
        <w:t>La Jueza de primer grado tuteló el derecho del debido proceso</w:t>
      </w:r>
      <w:r w:rsidR="002454A1" w:rsidRPr="008A33E1">
        <w:rPr>
          <w:rFonts w:ascii="Tahoma" w:hAnsi="Tahoma" w:cs="Tahoma"/>
          <w:sz w:val="24"/>
          <w:szCs w:val="24"/>
        </w:rPr>
        <w:t xml:space="preserve"> de la</w:t>
      </w:r>
      <w:r w:rsidRPr="008A33E1">
        <w:rPr>
          <w:rFonts w:ascii="Tahoma" w:hAnsi="Tahoma" w:cs="Tahoma"/>
          <w:sz w:val="24"/>
          <w:szCs w:val="24"/>
        </w:rPr>
        <w:t xml:space="preserve"> actor</w:t>
      </w:r>
      <w:r w:rsidR="002454A1" w:rsidRPr="008A33E1">
        <w:rPr>
          <w:rFonts w:ascii="Tahoma" w:hAnsi="Tahoma" w:cs="Tahoma"/>
          <w:sz w:val="24"/>
          <w:szCs w:val="24"/>
        </w:rPr>
        <w:t xml:space="preserve">a –en el que se subsumieron los demás </w:t>
      </w:r>
      <w:r w:rsidR="00A965BB" w:rsidRPr="008A33E1">
        <w:rPr>
          <w:rFonts w:ascii="Tahoma" w:hAnsi="Tahoma" w:cs="Tahoma"/>
          <w:sz w:val="24"/>
          <w:szCs w:val="24"/>
        </w:rPr>
        <w:t xml:space="preserve">derechos </w:t>
      </w:r>
      <w:r w:rsidR="002454A1" w:rsidRPr="008A33E1">
        <w:rPr>
          <w:rFonts w:ascii="Tahoma" w:hAnsi="Tahoma" w:cs="Tahoma"/>
          <w:sz w:val="24"/>
          <w:szCs w:val="24"/>
        </w:rPr>
        <w:t>planteados-</w:t>
      </w:r>
      <w:r w:rsidRPr="008A33E1">
        <w:rPr>
          <w:rFonts w:ascii="Tahoma" w:hAnsi="Tahoma" w:cs="Tahoma"/>
          <w:sz w:val="24"/>
          <w:szCs w:val="24"/>
        </w:rPr>
        <w:t>, y en consecuencia ordenó a la Administradora Colombiana de Pensiones – Colpensiones</w:t>
      </w:r>
      <w:r w:rsidR="00B516B7" w:rsidRPr="008A33E1">
        <w:rPr>
          <w:rFonts w:ascii="Tahoma" w:hAnsi="Tahoma" w:cs="Tahoma"/>
          <w:sz w:val="24"/>
          <w:szCs w:val="24"/>
        </w:rPr>
        <w:t xml:space="preserve">, </w:t>
      </w:r>
      <w:r w:rsidR="002454A1" w:rsidRPr="008A33E1">
        <w:rPr>
          <w:rFonts w:ascii="Tahoma" w:hAnsi="Tahoma" w:cs="Tahoma"/>
          <w:sz w:val="24"/>
          <w:szCs w:val="24"/>
        </w:rPr>
        <w:t xml:space="preserve">a través de la Vicepresidencia de Operaciones del Régimen de Prima Media - Gerencia de Defensa Judicial – Dirección de Acciones Constitucionales en cabeza de la Dra. </w:t>
      </w:r>
      <w:proofErr w:type="spellStart"/>
      <w:r w:rsidR="002454A1" w:rsidRPr="008A33E1">
        <w:rPr>
          <w:rFonts w:ascii="Tahoma" w:hAnsi="Tahoma" w:cs="Tahoma"/>
          <w:sz w:val="24"/>
          <w:szCs w:val="24"/>
        </w:rPr>
        <w:t>MALKI</w:t>
      </w:r>
      <w:proofErr w:type="spellEnd"/>
      <w:r w:rsidR="002454A1" w:rsidRPr="008A33E1">
        <w:rPr>
          <w:rFonts w:ascii="Tahoma" w:hAnsi="Tahoma" w:cs="Tahoma"/>
          <w:sz w:val="24"/>
          <w:szCs w:val="24"/>
        </w:rPr>
        <w:t xml:space="preserve"> KATRINA FERRO </w:t>
      </w:r>
      <w:proofErr w:type="spellStart"/>
      <w:r w:rsidR="002454A1" w:rsidRPr="008A33E1">
        <w:rPr>
          <w:rFonts w:ascii="Tahoma" w:hAnsi="Tahoma" w:cs="Tahoma"/>
          <w:sz w:val="24"/>
          <w:szCs w:val="24"/>
        </w:rPr>
        <w:t>AHCAR</w:t>
      </w:r>
      <w:proofErr w:type="spellEnd"/>
      <w:r w:rsidR="002454A1" w:rsidRPr="008A33E1">
        <w:rPr>
          <w:rFonts w:ascii="Tahoma" w:hAnsi="Tahoma" w:cs="Tahoma"/>
          <w:sz w:val="24"/>
          <w:szCs w:val="24"/>
        </w:rPr>
        <w:t xml:space="preserve"> o quien haga sus veces, que en el </w:t>
      </w:r>
      <w:r w:rsidR="007017B4" w:rsidRPr="008A33E1">
        <w:rPr>
          <w:rFonts w:ascii="Tahoma" w:hAnsi="Tahoma" w:cs="Tahoma"/>
          <w:sz w:val="24"/>
          <w:szCs w:val="24"/>
        </w:rPr>
        <w:t>término</w:t>
      </w:r>
      <w:r w:rsidR="002454A1" w:rsidRPr="008A33E1">
        <w:rPr>
          <w:rFonts w:ascii="Tahoma" w:hAnsi="Tahoma" w:cs="Tahoma"/>
          <w:sz w:val="24"/>
          <w:szCs w:val="24"/>
        </w:rPr>
        <w:t xml:space="preserve"> de cuarenta y ocho (48) horas contados a partir de la notificación de esta decisión, profiera el dictamen de </w:t>
      </w:r>
      <w:r w:rsidR="00A965BB" w:rsidRPr="008A33E1">
        <w:rPr>
          <w:rFonts w:ascii="Tahoma" w:hAnsi="Tahoma" w:cs="Tahoma"/>
          <w:sz w:val="24"/>
          <w:szCs w:val="24"/>
        </w:rPr>
        <w:t>pérdida</w:t>
      </w:r>
      <w:r w:rsidR="002454A1" w:rsidRPr="008A33E1">
        <w:rPr>
          <w:rFonts w:ascii="Tahoma" w:hAnsi="Tahoma" w:cs="Tahoma"/>
          <w:sz w:val="24"/>
          <w:szCs w:val="24"/>
        </w:rPr>
        <w:t xml:space="preserve"> de la capacidad laboral y agotado ese </w:t>
      </w:r>
      <w:r w:rsidR="007017B4" w:rsidRPr="008A33E1">
        <w:rPr>
          <w:rFonts w:ascii="Tahoma" w:hAnsi="Tahoma" w:cs="Tahoma"/>
          <w:sz w:val="24"/>
          <w:szCs w:val="24"/>
        </w:rPr>
        <w:t>trámite</w:t>
      </w:r>
      <w:r w:rsidR="002454A1" w:rsidRPr="008A33E1">
        <w:rPr>
          <w:rFonts w:ascii="Tahoma" w:hAnsi="Tahoma" w:cs="Tahoma"/>
          <w:sz w:val="24"/>
          <w:szCs w:val="24"/>
        </w:rPr>
        <w:t xml:space="preserve"> proceda a notificarlo a la accionante. </w:t>
      </w:r>
    </w:p>
    <w:p w14:paraId="74D46D32" w14:textId="77777777" w:rsidR="00B516B7" w:rsidRPr="008A33E1" w:rsidRDefault="00B516B7" w:rsidP="008A33E1">
      <w:pPr>
        <w:spacing w:after="0" w:line="288" w:lineRule="auto"/>
        <w:ind w:firstLine="708"/>
        <w:jc w:val="both"/>
        <w:rPr>
          <w:rFonts w:ascii="Tahoma" w:hAnsi="Tahoma" w:cs="Tahoma"/>
          <w:sz w:val="24"/>
          <w:szCs w:val="24"/>
        </w:rPr>
      </w:pPr>
    </w:p>
    <w:p w14:paraId="3946513A" w14:textId="2CDB266F" w:rsidR="00C45F09" w:rsidRPr="008A33E1" w:rsidRDefault="00FA71CC" w:rsidP="008A33E1">
      <w:pPr>
        <w:spacing w:after="0" w:line="288" w:lineRule="auto"/>
        <w:jc w:val="both"/>
        <w:rPr>
          <w:rFonts w:ascii="Tahoma" w:hAnsi="Tahoma" w:cs="Tahoma"/>
          <w:sz w:val="24"/>
          <w:szCs w:val="24"/>
        </w:rPr>
      </w:pPr>
      <w:r w:rsidRPr="008A33E1">
        <w:rPr>
          <w:rFonts w:ascii="Tahoma" w:hAnsi="Tahoma" w:cs="Tahoma"/>
          <w:sz w:val="24"/>
          <w:szCs w:val="24"/>
        </w:rPr>
        <w:tab/>
      </w:r>
      <w:r w:rsidR="00BD60E4" w:rsidRPr="008A33E1">
        <w:rPr>
          <w:rFonts w:ascii="Tahoma" w:hAnsi="Tahoma" w:cs="Tahoma"/>
          <w:sz w:val="24"/>
          <w:szCs w:val="24"/>
        </w:rPr>
        <w:t>Para llegar a tal conclusión</w:t>
      </w:r>
      <w:r w:rsidR="00ED2737" w:rsidRPr="008A33E1">
        <w:rPr>
          <w:rFonts w:ascii="Tahoma" w:hAnsi="Tahoma" w:cs="Tahoma"/>
          <w:sz w:val="24"/>
          <w:szCs w:val="24"/>
        </w:rPr>
        <w:t xml:space="preserve"> </w:t>
      </w:r>
      <w:r w:rsidR="00AE7106" w:rsidRPr="008A33E1">
        <w:rPr>
          <w:rFonts w:ascii="Tahoma" w:hAnsi="Tahoma" w:cs="Tahoma"/>
          <w:sz w:val="24"/>
          <w:szCs w:val="24"/>
        </w:rPr>
        <w:t>l</w:t>
      </w:r>
      <w:r w:rsidR="00ED2737" w:rsidRPr="008A33E1">
        <w:rPr>
          <w:rFonts w:ascii="Tahoma" w:hAnsi="Tahoma" w:cs="Tahoma"/>
          <w:sz w:val="24"/>
          <w:szCs w:val="24"/>
        </w:rPr>
        <w:t>a</w:t>
      </w:r>
      <w:r w:rsidR="0086139F" w:rsidRPr="008A33E1">
        <w:rPr>
          <w:rFonts w:ascii="Tahoma" w:hAnsi="Tahoma" w:cs="Tahoma"/>
          <w:sz w:val="24"/>
          <w:szCs w:val="24"/>
        </w:rPr>
        <w:t xml:space="preserve"> </w:t>
      </w:r>
      <w:r w:rsidR="00924E3C" w:rsidRPr="008A33E1">
        <w:rPr>
          <w:rFonts w:ascii="Tahoma" w:hAnsi="Tahoma" w:cs="Tahoma"/>
          <w:sz w:val="24"/>
          <w:szCs w:val="24"/>
        </w:rPr>
        <w:t>A-quo argumentó</w:t>
      </w:r>
      <w:r w:rsidR="00ED2737" w:rsidRPr="008A33E1">
        <w:rPr>
          <w:rFonts w:ascii="Tahoma" w:hAnsi="Tahoma" w:cs="Tahoma"/>
          <w:sz w:val="24"/>
          <w:szCs w:val="24"/>
        </w:rPr>
        <w:t xml:space="preserve">, </w:t>
      </w:r>
      <w:r w:rsidR="00824B39" w:rsidRPr="008A33E1">
        <w:rPr>
          <w:rFonts w:ascii="Tahoma" w:hAnsi="Tahoma" w:cs="Tahoma"/>
          <w:sz w:val="24"/>
          <w:szCs w:val="24"/>
        </w:rPr>
        <w:t xml:space="preserve">que </w:t>
      </w:r>
      <w:r w:rsidR="002454A1" w:rsidRPr="008A33E1">
        <w:rPr>
          <w:rFonts w:ascii="Tahoma" w:hAnsi="Tahoma" w:cs="Tahoma"/>
          <w:sz w:val="24"/>
          <w:szCs w:val="24"/>
        </w:rPr>
        <w:t xml:space="preserve">revisado cada hecho de la </w:t>
      </w:r>
      <w:r w:rsidR="008D7CEA" w:rsidRPr="008A33E1">
        <w:rPr>
          <w:rFonts w:ascii="Tahoma" w:hAnsi="Tahoma" w:cs="Tahoma"/>
          <w:sz w:val="24"/>
          <w:szCs w:val="24"/>
        </w:rPr>
        <w:t>demanda</w:t>
      </w:r>
      <w:r w:rsidR="002454A1" w:rsidRPr="008A33E1">
        <w:rPr>
          <w:rFonts w:ascii="Tahoma" w:hAnsi="Tahoma" w:cs="Tahoma"/>
          <w:sz w:val="24"/>
          <w:szCs w:val="24"/>
        </w:rPr>
        <w:t xml:space="preserve"> de tutela y de manera puntual la intención de la protección invocada, </w:t>
      </w:r>
      <w:r w:rsidR="008D7CEA" w:rsidRPr="008A33E1">
        <w:rPr>
          <w:rFonts w:ascii="Tahoma" w:hAnsi="Tahoma" w:cs="Tahoma"/>
          <w:sz w:val="24"/>
          <w:szCs w:val="24"/>
        </w:rPr>
        <w:t xml:space="preserve">es </w:t>
      </w:r>
      <w:r w:rsidR="008D7CEA" w:rsidRPr="008A33E1">
        <w:rPr>
          <w:rFonts w:ascii="Tahoma" w:hAnsi="Tahoma" w:cs="Tahoma"/>
          <w:sz w:val="24"/>
          <w:szCs w:val="24"/>
        </w:rPr>
        <w:lastRenderedPageBreak/>
        <w:t>decir,</w:t>
      </w:r>
      <w:r w:rsidR="002454A1" w:rsidRPr="008A33E1">
        <w:rPr>
          <w:rFonts w:ascii="Tahoma" w:hAnsi="Tahoma" w:cs="Tahoma"/>
          <w:sz w:val="24"/>
          <w:szCs w:val="24"/>
        </w:rPr>
        <w:t xml:space="preserve"> la entrega del dictamen de la pérdida de la capacidad laboral, </w:t>
      </w:r>
      <w:r w:rsidR="00DF051E" w:rsidRPr="008A33E1">
        <w:rPr>
          <w:rFonts w:ascii="Tahoma" w:hAnsi="Tahoma" w:cs="Tahoma"/>
          <w:sz w:val="24"/>
          <w:szCs w:val="24"/>
        </w:rPr>
        <w:t xml:space="preserve">se concluyó que el derecho a revisarse es el del debido proceso, </w:t>
      </w:r>
      <w:r w:rsidR="008D7CEA" w:rsidRPr="008A33E1">
        <w:rPr>
          <w:rFonts w:ascii="Tahoma" w:hAnsi="Tahoma" w:cs="Tahoma"/>
          <w:sz w:val="24"/>
          <w:szCs w:val="24"/>
        </w:rPr>
        <w:t>con el fin de</w:t>
      </w:r>
      <w:r w:rsidR="00DF051E" w:rsidRPr="008A33E1">
        <w:rPr>
          <w:rFonts w:ascii="Tahoma" w:hAnsi="Tahoma" w:cs="Tahoma"/>
          <w:sz w:val="24"/>
          <w:szCs w:val="24"/>
        </w:rPr>
        <w:t xml:space="preserve"> resolver coherentemente las pretensiones de la señora Gloria </w:t>
      </w:r>
      <w:proofErr w:type="spellStart"/>
      <w:r w:rsidR="00DF051E" w:rsidRPr="008A33E1">
        <w:rPr>
          <w:rFonts w:ascii="Tahoma" w:hAnsi="Tahoma" w:cs="Tahoma"/>
          <w:sz w:val="24"/>
          <w:szCs w:val="24"/>
        </w:rPr>
        <w:t>Estella</w:t>
      </w:r>
      <w:proofErr w:type="spellEnd"/>
      <w:r w:rsidR="00DF051E" w:rsidRPr="008A33E1">
        <w:rPr>
          <w:rFonts w:ascii="Tahoma" w:hAnsi="Tahoma" w:cs="Tahoma"/>
          <w:sz w:val="24"/>
          <w:szCs w:val="24"/>
        </w:rPr>
        <w:t xml:space="preserve"> Bravo Correa. </w:t>
      </w:r>
    </w:p>
    <w:p w14:paraId="1995DA2C" w14:textId="77777777" w:rsidR="00C45F09" w:rsidRPr="008A33E1" w:rsidRDefault="00C45F09" w:rsidP="008A33E1">
      <w:pPr>
        <w:spacing w:after="0" w:line="288" w:lineRule="auto"/>
        <w:jc w:val="both"/>
        <w:rPr>
          <w:rFonts w:ascii="Tahoma" w:hAnsi="Tahoma" w:cs="Tahoma"/>
          <w:sz w:val="24"/>
          <w:szCs w:val="24"/>
        </w:rPr>
      </w:pPr>
    </w:p>
    <w:p w14:paraId="0DA64F7A" w14:textId="1AA372AC" w:rsidR="00723FEE" w:rsidRPr="008A33E1" w:rsidRDefault="00E7293A" w:rsidP="008A33E1">
      <w:pPr>
        <w:spacing w:after="0" w:line="288" w:lineRule="auto"/>
        <w:jc w:val="both"/>
        <w:rPr>
          <w:rFonts w:ascii="Tahoma" w:hAnsi="Tahoma" w:cs="Tahoma"/>
          <w:sz w:val="24"/>
          <w:szCs w:val="24"/>
        </w:rPr>
      </w:pPr>
      <w:r w:rsidRPr="008A33E1">
        <w:rPr>
          <w:rFonts w:ascii="Tahoma" w:hAnsi="Tahoma" w:cs="Tahoma"/>
          <w:sz w:val="24"/>
          <w:szCs w:val="24"/>
        </w:rPr>
        <w:tab/>
      </w:r>
      <w:r w:rsidR="00DF051E" w:rsidRPr="008A33E1">
        <w:rPr>
          <w:rFonts w:ascii="Tahoma" w:hAnsi="Tahoma" w:cs="Tahoma"/>
          <w:sz w:val="24"/>
          <w:szCs w:val="24"/>
        </w:rPr>
        <w:t>Conforme a lo anterior, indicó</w:t>
      </w:r>
      <w:r w:rsidR="00C925E7" w:rsidRPr="008A33E1">
        <w:rPr>
          <w:rFonts w:ascii="Tahoma" w:hAnsi="Tahoma" w:cs="Tahoma"/>
          <w:sz w:val="24"/>
          <w:szCs w:val="24"/>
        </w:rPr>
        <w:t xml:space="preserve"> que </w:t>
      </w:r>
      <w:r w:rsidR="00EC130D" w:rsidRPr="008A33E1">
        <w:rPr>
          <w:rFonts w:ascii="Tahoma" w:hAnsi="Tahoma" w:cs="Tahoma"/>
          <w:sz w:val="24"/>
          <w:szCs w:val="24"/>
        </w:rPr>
        <w:t xml:space="preserve">tal y como se </w:t>
      </w:r>
      <w:r w:rsidR="00DA6EAE" w:rsidRPr="008A33E1">
        <w:rPr>
          <w:rFonts w:ascii="Tahoma" w:hAnsi="Tahoma" w:cs="Tahoma"/>
          <w:sz w:val="24"/>
          <w:szCs w:val="24"/>
        </w:rPr>
        <w:t>vislumbra</w:t>
      </w:r>
      <w:r w:rsidR="00EC130D" w:rsidRPr="008A33E1">
        <w:rPr>
          <w:rFonts w:ascii="Tahoma" w:hAnsi="Tahoma" w:cs="Tahoma"/>
          <w:sz w:val="24"/>
          <w:szCs w:val="24"/>
        </w:rPr>
        <w:t xml:space="preserve"> de la lectura del </w:t>
      </w:r>
      <w:r w:rsidR="007017B4" w:rsidRPr="008A33E1">
        <w:rPr>
          <w:rFonts w:ascii="Tahoma" w:hAnsi="Tahoma" w:cs="Tahoma"/>
          <w:sz w:val="24"/>
          <w:szCs w:val="24"/>
        </w:rPr>
        <w:t>artículo</w:t>
      </w:r>
      <w:r w:rsidR="00EC130D" w:rsidRPr="008A33E1">
        <w:rPr>
          <w:rFonts w:ascii="Tahoma" w:hAnsi="Tahoma" w:cs="Tahoma"/>
          <w:sz w:val="24"/>
          <w:szCs w:val="24"/>
        </w:rPr>
        <w:t xml:space="preserve"> 41 de la Ley 100 de 1993, le corresponde –entre otras entidades- al Instituto de Seguros Sociales, hoy Colpensiones, calificar en primera oportunidad el grado de invalidez de sus afiliados, con la precisión que ese acto que declara la invalidez puede ser recurrido dentro de la oportunidad legal, </w:t>
      </w:r>
      <w:r w:rsidR="008D7CEA" w:rsidRPr="008A33E1">
        <w:rPr>
          <w:rFonts w:ascii="Tahoma" w:hAnsi="Tahoma" w:cs="Tahoma"/>
          <w:sz w:val="24"/>
          <w:szCs w:val="24"/>
        </w:rPr>
        <w:t>esto es</w:t>
      </w:r>
      <w:r w:rsidR="00EC130D" w:rsidRPr="008A33E1">
        <w:rPr>
          <w:rFonts w:ascii="Tahoma" w:hAnsi="Tahoma" w:cs="Tahoma"/>
          <w:sz w:val="24"/>
          <w:szCs w:val="24"/>
        </w:rPr>
        <w:t xml:space="preserve">, que todo dictamen de calificación de </w:t>
      </w:r>
      <w:r w:rsidR="00A965BB" w:rsidRPr="008A33E1">
        <w:rPr>
          <w:rFonts w:ascii="Tahoma" w:hAnsi="Tahoma" w:cs="Tahoma"/>
          <w:sz w:val="24"/>
          <w:szCs w:val="24"/>
        </w:rPr>
        <w:t>pérdida</w:t>
      </w:r>
      <w:r w:rsidR="00EC130D" w:rsidRPr="008A33E1">
        <w:rPr>
          <w:rFonts w:ascii="Tahoma" w:hAnsi="Tahoma" w:cs="Tahoma"/>
          <w:sz w:val="24"/>
          <w:szCs w:val="24"/>
        </w:rPr>
        <w:t xml:space="preserve"> de la capacidad laboral </w:t>
      </w:r>
      <w:r w:rsidR="008D7CEA" w:rsidRPr="008A33E1">
        <w:rPr>
          <w:rFonts w:ascii="Tahoma" w:hAnsi="Tahoma" w:cs="Tahoma"/>
          <w:sz w:val="24"/>
          <w:szCs w:val="24"/>
        </w:rPr>
        <w:t>se notifique</w:t>
      </w:r>
      <w:r w:rsidR="00EC130D" w:rsidRPr="008A33E1">
        <w:rPr>
          <w:rFonts w:ascii="Tahoma" w:hAnsi="Tahoma" w:cs="Tahoma"/>
          <w:sz w:val="24"/>
          <w:szCs w:val="24"/>
        </w:rPr>
        <w:t xml:space="preserve"> personalmente al afiliado calificado, brindándole la oportunidad de controvertir esa decisión </w:t>
      </w:r>
      <w:r w:rsidR="00797010" w:rsidRPr="008A33E1">
        <w:rPr>
          <w:rFonts w:ascii="Tahoma" w:hAnsi="Tahoma" w:cs="Tahoma"/>
          <w:sz w:val="24"/>
          <w:szCs w:val="24"/>
        </w:rPr>
        <w:t xml:space="preserve">ante la Junta Nacional de Calificación de Invalidez, cuando resulte contraria a sus intereses. </w:t>
      </w:r>
    </w:p>
    <w:p w14:paraId="152FDABA" w14:textId="77777777" w:rsidR="00797010" w:rsidRPr="008A33E1" w:rsidRDefault="00797010" w:rsidP="008A33E1">
      <w:pPr>
        <w:spacing w:after="0" w:line="288" w:lineRule="auto"/>
        <w:jc w:val="both"/>
        <w:rPr>
          <w:rFonts w:ascii="Tahoma" w:hAnsi="Tahoma" w:cs="Tahoma"/>
          <w:sz w:val="24"/>
          <w:szCs w:val="24"/>
        </w:rPr>
      </w:pPr>
    </w:p>
    <w:p w14:paraId="66BDC829" w14:textId="2426E6F3" w:rsidR="00A74EB1" w:rsidRPr="008A33E1" w:rsidRDefault="00797010" w:rsidP="008A33E1">
      <w:pPr>
        <w:spacing w:after="0" w:line="288" w:lineRule="auto"/>
        <w:jc w:val="both"/>
        <w:rPr>
          <w:rFonts w:ascii="Tahoma" w:hAnsi="Tahoma" w:cs="Tahoma"/>
          <w:sz w:val="24"/>
          <w:szCs w:val="24"/>
        </w:rPr>
      </w:pPr>
      <w:r w:rsidRPr="008A33E1">
        <w:rPr>
          <w:rFonts w:ascii="Tahoma" w:hAnsi="Tahoma" w:cs="Tahoma"/>
          <w:sz w:val="24"/>
          <w:szCs w:val="24"/>
        </w:rPr>
        <w:tab/>
        <w:t xml:space="preserve">Finalmente </w:t>
      </w:r>
      <w:r w:rsidR="00BF7D0C" w:rsidRPr="008A33E1">
        <w:rPr>
          <w:rFonts w:ascii="Tahoma" w:hAnsi="Tahoma" w:cs="Tahoma"/>
          <w:sz w:val="24"/>
          <w:szCs w:val="24"/>
        </w:rPr>
        <w:t xml:space="preserve">refirió que si bien </w:t>
      </w:r>
      <w:proofErr w:type="spellStart"/>
      <w:r w:rsidR="00BF7D0C" w:rsidRPr="008A33E1">
        <w:rPr>
          <w:rFonts w:ascii="Tahoma" w:hAnsi="Tahoma" w:cs="Tahoma"/>
          <w:sz w:val="24"/>
          <w:szCs w:val="24"/>
        </w:rPr>
        <w:t>Asalud</w:t>
      </w:r>
      <w:proofErr w:type="spellEnd"/>
      <w:r w:rsidR="00BF7D0C" w:rsidRPr="008A33E1">
        <w:rPr>
          <w:rFonts w:ascii="Tahoma" w:hAnsi="Tahoma" w:cs="Tahoma"/>
          <w:sz w:val="24"/>
          <w:szCs w:val="24"/>
        </w:rPr>
        <w:t xml:space="preserve"> Limitada realizó la correspondiente valoración a la actora</w:t>
      </w:r>
      <w:r w:rsidR="00174763" w:rsidRPr="008A33E1">
        <w:rPr>
          <w:rFonts w:ascii="Tahoma" w:hAnsi="Tahoma" w:cs="Tahoma"/>
          <w:sz w:val="24"/>
          <w:szCs w:val="24"/>
        </w:rPr>
        <w:t>,</w:t>
      </w:r>
      <w:r w:rsidR="00BF7D0C" w:rsidRPr="008A33E1">
        <w:rPr>
          <w:rFonts w:ascii="Tahoma" w:hAnsi="Tahoma" w:cs="Tahoma"/>
          <w:sz w:val="24"/>
          <w:szCs w:val="24"/>
        </w:rPr>
        <w:t xml:space="preserve"> </w:t>
      </w:r>
      <w:r w:rsidR="00174763" w:rsidRPr="008A33E1">
        <w:rPr>
          <w:rFonts w:ascii="Tahoma" w:hAnsi="Tahoma" w:cs="Tahoma"/>
          <w:sz w:val="24"/>
          <w:szCs w:val="24"/>
        </w:rPr>
        <w:t xml:space="preserve">ésta </w:t>
      </w:r>
      <w:r w:rsidR="00BB5AAF" w:rsidRPr="008A33E1">
        <w:rPr>
          <w:rFonts w:ascii="Tahoma" w:hAnsi="Tahoma" w:cs="Tahoma"/>
          <w:sz w:val="24"/>
          <w:szCs w:val="24"/>
        </w:rPr>
        <w:t xml:space="preserve">no tiene injerencia en las resultas de la presente acción constitucional y se exonera de toda responsabilidad. </w:t>
      </w:r>
    </w:p>
    <w:p w14:paraId="2A296853" w14:textId="77777777" w:rsidR="0018507D" w:rsidRPr="008A33E1" w:rsidRDefault="0018507D" w:rsidP="008A33E1">
      <w:pPr>
        <w:spacing w:after="0" w:line="288" w:lineRule="auto"/>
        <w:jc w:val="both"/>
        <w:rPr>
          <w:rFonts w:ascii="Tahoma" w:hAnsi="Tahoma" w:cs="Tahoma"/>
          <w:sz w:val="24"/>
          <w:szCs w:val="24"/>
        </w:rPr>
      </w:pPr>
    </w:p>
    <w:p w14:paraId="6E2BF19E" w14:textId="77777777" w:rsidR="00C73708" w:rsidRPr="008A33E1" w:rsidRDefault="00D34B6B" w:rsidP="008A33E1">
      <w:pPr>
        <w:pStyle w:val="Ttulo4"/>
        <w:numPr>
          <w:ilvl w:val="0"/>
          <w:numId w:val="2"/>
        </w:numPr>
        <w:tabs>
          <w:tab w:val="clear" w:pos="1080"/>
          <w:tab w:val="left" w:pos="426"/>
        </w:tabs>
        <w:spacing w:line="288" w:lineRule="auto"/>
        <w:ind w:left="0" w:firstLine="0"/>
        <w:rPr>
          <w:rFonts w:ascii="Tahoma" w:hAnsi="Tahoma" w:cs="Tahoma"/>
          <w:szCs w:val="24"/>
        </w:rPr>
      </w:pPr>
      <w:r w:rsidRPr="008A33E1">
        <w:rPr>
          <w:rFonts w:ascii="Tahoma" w:hAnsi="Tahoma" w:cs="Tahoma"/>
          <w:szCs w:val="24"/>
        </w:rPr>
        <w:t>Impugnación</w:t>
      </w:r>
    </w:p>
    <w:p w14:paraId="26E13715" w14:textId="77777777" w:rsidR="00C73708" w:rsidRPr="008A33E1" w:rsidRDefault="00C73708" w:rsidP="008A33E1">
      <w:pPr>
        <w:pStyle w:val="Sinespaciado"/>
        <w:spacing w:line="288" w:lineRule="auto"/>
        <w:rPr>
          <w:rFonts w:ascii="Tahoma" w:hAnsi="Tahoma" w:cs="Tahoma"/>
          <w:sz w:val="24"/>
          <w:szCs w:val="24"/>
        </w:rPr>
      </w:pPr>
    </w:p>
    <w:p w14:paraId="4BC33E56" w14:textId="35ACFB6C" w:rsidR="00EC58E1" w:rsidRPr="008A33E1" w:rsidRDefault="008573E8" w:rsidP="008A33E1">
      <w:pPr>
        <w:spacing w:after="0" w:line="288" w:lineRule="auto"/>
        <w:ind w:firstLine="708"/>
        <w:jc w:val="both"/>
        <w:rPr>
          <w:rFonts w:ascii="Tahoma" w:hAnsi="Tahoma" w:cs="Tahoma"/>
          <w:sz w:val="24"/>
          <w:szCs w:val="24"/>
        </w:rPr>
      </w:pPr>
      <w:r w:rsidRPr="008A33E1">
        <w:rPr>
          <w:rFonts w:ascii="Tahoma" w:hAnsi="Tahoma" w:cs="Tahoma"/>
          <w:sz w:val="24"/>
          <w:szCs w:val="24"/>
        </w:rPr>
        <w:t xml:space="preserve">Colpensiones </w:t>
      </w:r>
      <w:r w:rsidR="00371FF1" w:rsidRPr="008A33E1">
        <w:rPr>
          <w:rFonts w:ascii="Tahoma" w:hAnsi="Tahoma" w:cs="Tahoma"/>
          <w:sz w:val="24"/>
          <w:szCs w:val="24"/>
        </w:rPr>
        <w:t>i</w:t>
      </w:r>
      <w:r w:rsidR="00D06AEF" w:rsidRPr="008A33E1">
        <w:rPr>
          <w:rFonts w:ascii="Tahoma" w:hAnsi="Tahoma" w:cs="Tahoma"/>
          <w:sz w:val="24"/>
          <w:szCs w:val="24"/>
        </w:rPr>
        <w:t>mpugnó</w:t>
      </w:r>
      <w:r w:rsidR="0013643F" w:rsidRPr="008A33E1">
        <w:rPr>
          <w:rFonts w:ascii="Tahoma" w:hAnsi="Tahoma" w:cs="Tahoma"/>
          <w:sz w:val="24"/>
          <w:szCs w:val="24"/>
        </w:rPr>
        <w:t xml:space="preserve"> la decisión, </w:t>
      </w:r>
      <w:r w:rsidR="00025D0B" w:rsidRPr="008A33E1">
        <w:rPr>
          <w:rFonts w:ascii="Tahoma" w:hAnsi="Tahoma" w:cs="Tahoma"/>
          <w:sz w:val="24"/>
          <w:szCs w:val="24"/>
        </w:rPr>
        <w:t xml:space="preserve">arguyendo </w:t>
      </w:r>
      <w:r w:rsidR="004C41D9" w:rsidRPr="008A33E1">
        <w:rPr>
          <w:rFonts w:ascii="Tahoma" w:hAnsi="Tahoma" w:cs="Tahoma"/>
          <w:sz w:val="24"/>
          <w:szCs w:val="24"/>
        </w:rPr>
        <w:t xml:space="preserve">que </w:t>
      </w:r>
      <w:r w:rsidR="009041BC" w:rsidRPr="008A33E1">
        <w:rPr>
          <w:rFonts w:ascii="Tahoma" w:hAnsi="Tahoma" w:cs="Tahoma"/>
          <w:sz w:val="24"/>
          <w:szCs w:val="24"/>
        </w:rPr>
        <w:t xml:space="preserve">verificado el expediente administrativo de la accionante, existe </w:t>
      </w:r>
      <w:r w:rsidR="009041BC" w:rsidRPr="008A33E1">
        <w:rPr>
          <w:rFonts w:ascii="Tahoma" w:hAnsi="Tahoma" w:cs="Tahoma"/>
          <w:b/>
          <w:sz w:val="24"/>
          <w:szCs w:val="24"/>
        </w:rPr>
        <w:t xml:space="preserve">dictamen de pérdida de la capacidad laboral </w:t>
      </w:r>
      <w:r w:rsidR="009041BC" w:rsidRPr="008A33E1">
        <w:rPr>
          <w:rFonts w:ascii="Tahoma" w:hAnsi="Tahoma" w:cs="Tahoma"/>
          <w:sz w:val="24"/>
          <w:szCs w:val="24"/>
        </w:rPr>
        <w:t xml:space="preserve">proferido por Seguros Bolívar el 10 de marzo de 2018 mediante el cual se calificó </w:t>
      </w:r>
      <w:r w:rsidR="009C079B" w:rsidRPr="008A33E1">
        <w:rPr>
          <w:rFonts w:ascii="Tahoma" w:hAnsi="Tahoma" w:cs="Tahoma"/>
          <w:sz w:val="24"/>
          <w:szCs w:val="24"/>
        </w:rPr>
        <w:t xml:space="preserve">los diagnósticos de FRACTURA </w:t>
      </w:r>
      <w:proofErr w:type="spellStart"/>
      <w:r w:rsidR="009C079B" w:rsidRPr="008A33E1">
        <w:rPr>
          <w:rFonts w:ascii="Tahoma" w:hAnsi="Tahoma" w:cs="Tahoma"/>
          <w:sz w:val="24"/>
          <w:szCs w:val="24"/>
        </w:rPr>
        <w:t>BIMALEOLLAR</w:t>
      </w:r>
      <w:proofErr w:type="spellEnd"/>
      <w:r w:rsidR="009C079B" w:rsidRPr="008A33E1">
        <w:rPr>
          <w:rFonts w:ascii="Tahoma" w:hAnsi="Tahoma" w:cs="Tahoma"/>
          <w:sz w:val="24"/>
          <w:szCs w:val="24"/>
        </w:rPr>
        <w:t xml:space="preserve"> DE TOBILLO DERECHO – INSUFICIENCIA VASCULAR DE MIEMBROS INFERIORES – REACCIÓN ADAPTIVA PROLONGADA, las cuales se </w:t>
      </w:r>
      <w:r w:rsidR="006C6622" w:rsidRPr="008A33E1">
        <w:rPr>
          <w:rFonts w:ascii="Tahoma" w:hAnsi="Tahoma" w:cs="Tahoma"/>
          <w:sz w:val="24"/>
          <w:szCs w:val="24"/>
        </w:rPr>
        <w:t>determinaron</w:t>
      </w:r>
      <w:r w:rsidR="009C079B" w:rsidRPr="008A33E1">
        <w:rPr>
          <w:rFonts w:ascii="Tahoma" w:hAnsi="Tahoma" w:cs="Tahoma"/>
          <w:sz w:val="24"/>
          <w:szCs w:val="24"/>
        </w:rPr>
        <w:t xml:space="preserve"> como de origen ACCIDENTE LABORAL. </w:t>
      </w:r>
    </w:p>
    <w:p w14:paraId="5BC4EE82" w14:textId="77777777" w:rsidR="009C079B" w:rsidRPr="008A33E1" w:rsidRDefault="009C079B" w:rsidP="008A33E1">
      <w:pPr>
        <w:spacing w:after="0" w:line="288" w:lineRule="auto"/>
        <w:ind w:firstLine="708"/>
        <w:jc w:val="both"/>
        <w:rPr>
          <w:rFonts w:ascii="Tahoma" w:hAnsi="Tahoma" w:cs="Tahoma"/>
          <w:sz w:val="24"/>
          <w:szCs w:val="24"/>
        </w:rPr>
      </w:pPr>
    </w:p>
    <w:p w14:paraId="2CFEE032" w14:textId="4A7F188B" w:rsidR="009C079B" w:rsidRPr="008A33E1" w:rsidRDefault="009C079B" w:rsidP="008A33E1">
      <w:pPr>
        <w:spacing w:after="0" w:line="288" w:lineRule="auto"/>
        <w:ind w:firstLine="708"/>
        <w:jc w:val="both"/>
        <w:rPr>
          <w:rFonts w:ascii="Tahoma" w:hAnsi="Tahoma" w:cs="Tahoma"/>
          <w:sz w:val="24"/>
          <w:szCs w:val="24"/>
        </w:rPr>
      </w:pPr>
      <w:r w:rsidRPr="008A33E1">
        <w:rPr>
          <w:rFonts w:ascii="Tahoma" w:hAnsi="Tahoma" w:cs="Tahoma"/>
          <w:sz w:val="24"/>
          <w:szCs w:val="24"/>
        </w:rPr>
        <w:t xml:space="preserve">Asimismo, refiere que </w:t>
      </w:r>
      <w:r w:rsidR="00BB2661" w:rsidRPr="008A33E1">
        <w:rPr>
          <w:rFonts w:ascii="Tahoma" w:hAnsi="Tahoma" w:cs="Tahoma"/>
          <w:sz w:val="24"/>
          <w:szCs w:val="24"/>
        </w:rPr>
        <w:t xml:space="preserve">la actora no conforme con la calificación, acudió ante la </w:t>
      </w:r>
      <w:r w:rsidRPr="008A33E1">
        <w:rPr>
          <w:rFonts w:ascii="Tahoma" w:hAnsi="Tahoma" w:cs="Tahoma"/>
          <w:sz w:val="24"/>
          <w:szCs w:val="24"/>
        </w:rPr>
        <w:t>Junta Regional de Calificación de Invalidez de Caldas</w:t>
      </w:r>
      <w:r w:rsidR="00BB2661" w:rsidRPr="008A33E1">
        <w:rPr>
          <w:rFonts w:ascii="Tahoma" w:hAnsi="Tahoma" w:cs="Tahoma"/>
          <w:sz w:val="24"/>
          <w:szCs w:val="24"/>
        </w:rPr>
        <w:t xml:space="preserve">. </w:t>
      </w:r>
      <w:r w:rsidR="00A42004" w:rsidRPr="008A33E1">
        <w:rPr>
          <w:rFonts w:ascii="Tahoma" w:hAnsi="Tahoma" w:cs="Tahoma"/>
          <w:sz w:val="24"/>
          <w:szCs w:val="24"/>
        </w:rPr>
        <w:t xml:space="preserve">Posteriormente, presentó recurso de apelación frente a dicho dictamen, el cual fue dirimido por la Junta Nacional de Calificación de Invalidez, por medio de dictamen </w:t>
      </w:r>
      <w:r w:rsidR="0008354D" w:rsidRPr="008A33E1">
        <w:rPr>
          <w:rFonts w:ascii="Tahoma" w:hAnsi="Tahoma" w:cs="Tahoma"/>
          <w:sz w:val="24"/>
          <w:szCs w:val="24"/>
        </w:rPr>
        <w:t>No.</w:t>
      </w:r>
      <w:r w:rsidR="00A42004" w:rsidRPr="008A33E1">
        <w:rPr>
          <w:rFonts w:ascii="Tahoma" w:hAnsi="Tahoma" w:cs="Tahoma"/>
          <w:sz w:val="24"/>
          <w:szCs w:val="24"/>
        </w:rPr>
        <w:t xml:space="preserve">30292916-2865 de fecha 13 de febrero de 2019, el cual determinó las patologías de origen profesional y asimismo otorgó una pérdida de capacidad laboral del 30.25% con fecha de estructuración del 9 de julio de 2018. </w:t>
      </w:r>
    </w:p>
    <w:p w14:paraId="71BD86F1" w14:textId="77777777" w:rsidR="00A42004" w:rsidRPr="008A33E1" w:rsidRDefault="00A42004" w:rsidP="008A33E1">
      <w:pPr>
        <w:spacing w:after="0" w:line="288" w:lineRule="auto"/>
        <w:ind w:firstLine="708"/>
        <w:jc w:val="both"/>
        <w:rPr>
          <w:rFonts w:ascii="Tahoma" w:hAnsi="Tahoma" w:cs="Tahoma"/>
          <w:sz w:val="24"/>
          <w:szCs w:val="24"/>
        </w:rPr>
      </w:pPr>
    </w:p>
    <w:p w14:paraId="0EEEB102" w14:textId="1383FF8C" w:rsidR="00A42004" w:rsidRPr="008A33E1" w:rsidRDefault="00905E2D" w:rsidP="008A33E1">
      <w:pPr>
        <w:spacing w:after="0" w:line="288" w:lineRule="auto"/>
        <w:ind w:firstLine="708"/>
        <w:jc w:val="both"/>
        <w:rPr>
          <w:rFonts w:ascii="Tahoma" w:hAnsi="Tahoma" w:cs="Tahoma"/>
          <w:sz w:val="24"/>
          <w:szCs w:val="24"/>
        </w:rPr>
      </w:pPr>
      <w:r w:rsidRPr="008A33E1">
        <w:rPr>
          <w:rFonts w:ascii="Tahoma" w:hAnsi="Tahoma" w:cs="Tahoma"/>
          <w:sz w:val="24"/>
          <w:szCs w:val="24"/>
        </w:rPr>
        <w:t>Explica</w:t>
      </w:r>
      <w:r w:rsidR="00A42004" w:rsidRPr="008A33E1">
        <w:rPr>
          <w:rFonts w:ascii="Tahoma" w:hAnsi="Tahoma" w:cs="Tahoma"/>
          <w:sz w:val="24"/>
          <w:szCs w:val="24"/>
        </w:rPr>
        <w:t xml:space="preserve"> que dicho dictamen quedó debidamente ejecutoriado, por lo que resulta claro que el estudio y la emisión de la calificación de pérdida de la capacidad laboral no se encuentra en cabeza de Colpensiones, sino de la ADMINISTRADORA DE RIESGOS LABORALES, a la cual se encuentra afiliada la tutelante, teniendo en cuenta lo contemplado en el Decreto 1507 de 2017. </w:t>
      </w:r>
    </w:p>
    <w:p w14:paraId="1F34A2CD" w14:textId="77777777" w:rsidR="00156324" w:rsidRPr="008A33E1" w:rsidRDefault="00156324" w:rsidP="008A33E1">
      <w:pPr>
        <w:spacing w:after="0" w:line="288" w:lineRule="auto"/>
        <w:ind w:firstLine="708"/>
        <w:jc w:val="both"/>
        <w:rPr>
          <w:rFonts w:ascii="Tahoma" w:hAnsi="Tahoma" w:cs="Tahoma"/>
          <w:sz w:val="24"/>
          <w:szCs w:val="24"/>
        </w:rPr>
      </w:pPr>
    </w:p>
    <w:p w14:paraId="537735B8" w14:textId="08DD62BE" w:rsidR="00A42004" w:rsidRPr="008A33E1" w:rsidRDefault="00905E2D" w:rsidP="008A33E1">
      <w:pPr>
        <w:spacing w:after="0" w:line="288" w:lineRule="auto"/>
        <w:ind w:firstLine="708"/>
        <w:jc w:val="both"/>
        <w:rPr>
          <w:rFonts w:ascii="Tahoma" w:hAnsi="Tahoma" w:cs="Tahoma"/>
          <w:sz w:val="24"/>
          <w:szCs w:val="24"/>
        </w:rPr>
      </w:pPr>
      <w:r w:rsidRPr="008A33E1">
        <w:rPr>
          <w:rFonts w:ascii="Tahoma" w:hAnsi="Tahoma" w:cs="Tahoma"/>
          <w:sz w:val="24"/>
          <w:szCs w:val="24"/>
        </w:rPr>
        <w:t>Indica que</w:t>
      </w:r>
      <w:r w:rsidR="00A42004" w:rsidRPr="008A33E1">
        <w:rPr>
          <w:rFonts w:ascii="Tahoma" w:hAnsi="Tahoma" w:cs="Tahoma"/>
          <w:sz w:val="24"/>
          <w:szCs w:val="24"/>
        </w:rPr>
        <w:t xml:space="preserve"> </w:t>
      </w:r>
      <w:r w:rsidRPr="008A33E1">
        <w:rPr>
          <w:rFonts w:ascii="Tahoma" w:hAnsi="Tahoma" w:cs="Tahoma"/>
          <w:sz w:val="24"/>
          <w:szCs w:val="24"/>
        </w:rPr>
        <w:t>frente</w:t>
      </w:r>
      <w:r w:rsidR="00A42004" w:rsidRPr="008A33E1">
        <w:rPr>
          <w:rFonts w:ascii="Tahoma" w:hAnsi="Tahoma" w:cs="Tahoma"/>
          <w:sz w:val="24"/>
          <w:szCs w:val="24"/>
        </w:rPr>
        <w:t xml:space="preserve"> al derecho de petición presentado por la señora Gloria </w:t>
      </w:r>
      <w:proofErr w:type="spellStart"/>
      <w:r w:rsidR="00A42004" w:rsidRPr="008A33E1">
        <w:rPr>
          <w:rFonts w:ascii="Tahoma" w:hAnsi="Tahoma" w:cs="Tahoma"/>
          <w:sz w:val="24"/>
          <w:szCs w:val="24"/>
        </w:rPr>
        <w:t>Estella</w:t>
      </w:r>
      <w:proofErr w:type="spellEnd"/>
      <w:r w:rsidR="00A42004" w:rsidRPr="008A33E1">
        <w:rPr>
          <w:rFonts w:ascii="Tahoma" w:hAnsi="Tahoma" w:cs="Tahoma"/>
          <w:sz w:val="24"/>
          <w:szCs w:val="24"/>
        </w:rPr>
        <w:t xml:space="preserve"> Bravo, el día 2 de enero de 2019, radicado No.</w:t>
      </w:r>
      <w:r w:rsidR="005761A9">
        <w:rPr>
          <w:rFonts w:ascii="Tahoma" w:hAnsi="Tahoma" w:cs="Tahoma"/>
          <w:sz w:val="24"/>
          <w:szCs w:val="24"/>
        </w:rPr>
        <w:t xml:space="preserve"> </w:t>
      </w:r>
      <w:r w:rsidR="00A42004" w:rsidRPr="008A33E1">
        <w:rPr>
          <w:rFonts w:ascii="Tahoma" w:hAnsi="Tahoma" w:cs="Tahoma"/>
          <w:sz w:val="24"/>
          <w:szCs w:val="24"/>
        </w:rPr>
        <w:t>2019_11257, la Dirección de Medicina Laboral de Colpensiones mediante oficio de</w:t>
      </w:r>
      <w:r w:rsidRPr="008A33E1">
        <w:rPr>
          <w:rFonts w:ascii="Tahoma" w:hAnsi="Tahoma" w:cs="Tahoma"/>
          <w:sz w:val="24"/>
          <w:szCs w:val="24"/>
        </w:rPr>
        <w:t>l</w:t>
      </w:r>
      <w:r w:rsidR="00A42004" w:rsidRPr="008A33E1">
        <w:rPr>
          <w:rFonts w:ascii="Tahoma" w:hAnsi="Tahoma" w:cs="Tahoma"/>
          <w:sz w:val="24"/>
          <w:szCs w:val="24"/>
        </w:rPr>
        <w:t xml:space="preserve"> 15 de mayo de 2019, procedió a indicarle a la accionante que no era </w:t>
      </w:r>
      <w:r w:rsidRPr="008A33E1">
        <w:rPr>
          <w:rFonts w:ascii="Tahoma" w:hAnsi="Tahoma" w:cs="Tahoma"/>
          <w:sz w:val="24"/>
          <w:szCs w:val="24"/>
        </w:rPr>
        <w:t>posible</w:t>
      </w:r>
      <w:r w:rsidR="00A42004" w:rsidRPr="008A33E1">
        <w:rPr>
          <w:rFonts w:ascii="Tahoma" w:hAnsi="Tahoma" w:cs="Tahoma"/>
          <w:sz w:val="24"/>
          <w:szCs w:val="24"/>
        </w:rPr>
        <w:t xml:space="preserve"> la calificación de </w:t>
      </w:r>
      <w:r w:rsidR="00A965BB" w:rsidRPr="008A33E1">
        <w:rPr>
          <w:rFonts w:ascii="Tahoma" w:hAnsi="Tahoma" w:cs="Tahoma"/>
          <w:sz w:val="24"/>
          <w:szCs w:val="24"/>
        </w:rPr>
        <w:t>pérdida</w:t>
      </w:r>
      <w:r w:rsidR="00A42004" w:rsidRPr="008A33E1">
        <w:rPr>
          <w:rFonts w:ascii="Tahoma" w:hAnsi="Tahoma" w:cs="Tahoma"/>
          <w:sz w:val="24"/>
          <w:szCs w:val="24"/>
        </w:rPr>
        <w:t xml:space="preserve"> de la </w:t>
      </w:r>
      <w:r w:rsidR="00A42004" w:rsidRPr="008A33E1">
        <w:rPr>
          <w:rFonts w:ascii="Tahoma" w:hAnsi="Tahoma" w:cs="Tahoma"/>
          <w:sz w:val="24"/>
          <w:szCs w:val="24"/>
        </w:rPr>
        <w:lastRenderedPageBreak/>
        <w:t>capacidad laboral</w:t>
      </w:r>
      <w:r w:rsidR="00BF2160" w:rsidRPr="008A33E1">
        <w:rPr>
          <w:rFonts w:ascii="Tahoma" w:hAnsi="Tahoma" w:cs="Tahoma"/>
          <w:sz w:val="24"/>
          <w:szCs w:val="24"/>
        </w:rPr>
        <w:t xml:space="preserve">, teniendo en cuenta que las patologías a calificar son de origen laboral. </w:t>
      </w:r>
    </w:p>
    <w:p w14:paraId="5B74E89A" w14:textId="77777777" w:rsidR="00672E99" w:rsidRPr="008A33E1" w:rsidRDefault="00672E99" w:rsidP="008A33E1">
      <w:pPr>
        <w:spacing w:after="0" w:line="288" w:lineRule="auto"/>
        <w:ind w:firstLine="708"/>
        <w:jc w:val="both"/>
        <w:rPr>
          <w:rFonts w:ascii="Tahoma" w:hAnsi="Tahoma" w:cs="Tahoma"/>
          <w:sz w:val="24"/>
          <w:szCs w:val="24"/>
        </w:rPr>
      </w:pPr>
    </w:p>
    <w:p w14:paraId="2F0C46B8" w14:textId="71AB003E" w:rsidR="00672E99" w:rsidRDefault="00672E99" w:rsidP="008A33E1">
      <w:pPr>
        <w:spacing w:after="0" w:line="288" w:lineRule="auto"/>
        <w:ind w:firstLine="708"/>
        <w:jc w:val="both"/>
        <w:rPr>
          <w:rFonts w:ascii="Tahoma" w:hAnsi="Tahoma" w:cs="Tahoma"/>
          <w:sz w:val="24"/>
          <w:szCs w:val="24"/>
        </w:rPr>
      </w:pPr>
      <w:r w:rsidRPr="008A33E1">
        <w:rPr>
          <w:rFonts w:ascii="Tahoma" w:hAnsi="Tahoma" w:cs="Tahoma"/>
          <w:sz w:val="24"/>
          <w:szCs w:val="24"/>
        </w:rPr>
        <w:t xml:space="preserve">De igual manera, </w:t>
      </w:r>
      <w:r w:rsidR="00D00D97" w:rsidRPr="008A33E1">
        <w:rPr>
          <w:rFonts w:ascii="Tahoma" w:hAnsi="Tahoma" w:cs="Tahoma"/>
          <w:sz w:val="24"/>
          <w:szCs w:val="24"/>
        </w:rPr>
        <w:t xml:space="preserve">menciona que el oficio anterior expone las razones de derecho por las cuales no procede la calificación de </w:t>
      </w:r>
      <w:r w:rsidR="00A965BB" w:rsidRPr="008A33E1">
        <w:rPr>
          <w:rFonts w:ascii="Tahoma" w:hAnsi="Tahoma" w:cs="Tahoma"/>
          <w:sz w:val="24"/>
          <w:szCs w:val="24"/>
        </w:rPr>
        <w:t>pérdida</w:t>
      </w:r>
      <w:r w:rsidR="00D00D97" w:rsidRPr="008A33E1">
        <w:rPr>
          <w:rFonts w:ascii="Tahoma" w:hAnsi="Tahoma" w:cs="Tahoma"/>
          <w:sz w:val="24"/>
          <w:szCs w:val="24"/>
        </w:rPr>
        <w:t xml:space="preserve"> de capacidad laboral y se le señaló </w:t>
      </w:r>
      <w:r w:rsidR="005911CC" w:rsidRPr="008A33E1">
        <w:rPr>
          <w:rFonts w:ascii="Tahoma" w:hAnsi="Tahoma" w:cs="Tahoma"/>
          <w:sz w:val="24"/>
          <w:szCs w:val="24"/>
        </w:rPr>
        <w:t xml:space="preserve">que para realizar una nueva calificación deberá dirigirse a la </w:t>
      </w:r>
      <w:proofErr w:type="spellStart"/>
      <w:r w:rsidR="005911CC" w:rsidRPr="008A33E1">
        <w:rPr>
          <w:rFonts w:ascii="Tahoma" w:hAnsi="Tahoma" w:cs="Tahoma"/>
          <w:sz w:val="24"/>
          <w:szCs w:val="24"/>
        </w:rPr>
        <w:t>ARL</w:t>
      </w:r>
      <w:proofErr w:type="spellEnd"/>
      <w:r w:rsidR="005911CC" w:rsidRPr="008A33E1">
        <w:rPr>
          <w:rFonts w:ascii="Tahoma" w:hAnsi="Tahoma" w:cs="Tahoma"/>
          <w:sz w:val="24"/>
          <w:szCs w:val="24"/>
        </w:rPr>
        <w:t>.</w:t>
      </w:r>
    </w:p>
    <w:p w14:paraId="0B72E516" w14:textId="77777777" w:rsidR="007017B4" w:rsidRPr="008A33E1" w:rsidRDefault="007017B4" w:rsidP="008A33E1">
      <w:pPr>
        <w:spacing w:after="0" w:line="288" w:lineRule="auto"/>
        <w:ind w:firstLine="708"/>
        <w:jc w:val="both"/>
        <w:rPr>
          <w:rFonts w:ascii="Tahoma" w:hAnsi="Tahoma" w:cs="Tahoma"/>
          <w:sz w:val="24"/>
          <w:szCs w:val="24"/>
        </w:rPr>
      </w:pPr>
    </w:p>
    <w:p w14:paraId="55A7FCEB" w14:textId="6E72E3D5" w:rsidR="005911CC" w:rsidRPr="008A33E1" w:rsidRDefault="004C4E20" w:rsidP="008A33E1">
      <w:pPr>
        <w:spacing w:after="0" w:line="288" w:lineRule="auto"/>
        <w:ind w:firstLine="708"/>
        <w:jc w:val="both"/>
        <w:rPr>
          <w:rFonts w:ascii="Tahoma" w:hAnsi="Tahoma" w:cs="Tahoma"/>
          <w:sz w:val="24"/>
          <w:szCs w:val="24"/>
        </w:rPr>
      </w:pPr>
      <w:r w:rsidRPr="008A33E1">
        <w:rPr>
          <w:rFonts w:ascii="Tahoma" w:hAnsi="Tahoma" w:cs="Tahoma"/>
          <w:sz w:val="24"/>
          <w:szCs w:val="24"/>
        </w:rPr>
        <w:t>E</w:t>
      </w:r>
      <w:r w:rsidR="005911CC" w:rsidRPr="008A33E1">
        <w:rPr>
          <w:rFonts w:ascii="Tahoma" w:hAnsi="Tahoma" w:cs="Tahoma"/>
          <w:sz w:val="24"/>
          <w:szCs w:val="24"/>
        </w:rPr>
        <w:t xml:space="preserve">xpresa que la respuesta a lo pedido por la accionante se remitió a su apoderado a través del correo oficial de la entidad a la dirección que se </w:t>
      </w:r>
      <w:r w:rsidR="0008354D" w:rsidRPr="008A33E1">
        <w:rPr>
          <w:rFonts w:ascii="Tahoma" w:hAnsi="Tahoma" w:cs="Tahoma"/>
          <w:sz w:val="24"/>
          <w:szCs w:val="24"/>
        </w:rPr>
        <w:t>dispuso en el escrito de tutela</w:t>
      </w:r>
      <w:r w:rsidR="000252D3" w:rsidRPr="008A33E1">
        <w:rPr>
          <w:rFonts w:ascii="Tahoma" w:hAnsi="Tahoma" w:cs="Tahoma"/>
          <w:sz w:val="24"/>
          <w:szCs w:val="24"/>
        </w:rPr>
        <w:t xml:space="preserve"> bajo la guía No.GA87023473286</w:t>
      </w:r>
      <w:r w:rsidRPr="008A33E1">
        <w:rPr>
          <w:rFonts w:ascii="Tahoma" w:hAnsi="Tahoma" w:cs="Tahoma"/>
          <w:sz w:val="24"/>
          <w:szCs w:val="24"/>
        </w:rPr>
        <w:t>.</w:t>
      </w:r>
      <w:r w:rsidR="000252D3" w:rsidRPr="008A33E1">
        <w:rPr>
          <w:rFonts w:ascii="Tahoma" w:hAnsi="Tahoma" w:cs="Tahoma"/>
          <w:sz w:val="24"/>
          <w:szCs w:val="24"/>
        </w:rPr>
        <w:t xml:space="preserve"> (fls.</w:t>
      </w:r>
      <w:r w:rsidRPr="008A33E1">
        <w:rPr>
          <w:rFonts w:ascii="Tahoma" w:hAnsi="Tahoma" w:cs="Tahoma"/>
          <w:sz w:val="24"/>
          <w:szCs w:val="24"/>
        </w:rPr>
        <w:t xml:space="preserve">34 al </w:t>
      </w:r>
      <w:r w:rsidR="000252D3" w:rsidRPr="008A33E1">
        <w:rPr>
          <w:rFonts w:ascii="Tahoma" w:hAnsi="Tahoma" w:cs="Tahoma"/>
          <w:sz w:val="24"/>
          <w:szCs w:val="24"/>
        </w:rPr>
        <w:t>36)</w:t>
      </w:r>
    </w:p>
    <w:p w14:paraId="767C45C0" w14:textId="77777777" w:rsidR="004C4E20" w:rsidRPr="008A33E1" w:rsidRDefault="004C4E20" w:rsidP="008A33E1">
      <w:pPr>
        <w:spacing w:after="0" w:line="288" w:lineRule="auto"/>
        <w:ind w:firstLine="708"/>
        <w:jc w:val="both"/>
        <w:rPr>
          <w:rFonts w:ascii="Tahoma" w:hAnsi="Tahoma" w:cs="Tahoma"/>
          <w:sz w:val="24"/>
          <w:szCs w:val="24"/>
        </w:rPr>
      </w:pPr>
    </w:p>
    <w:p w14:paraId="188CCC8A" w14:textId="79E625E7" w:rsidR="004C4E20" w:rsidRPr="008A33E1" w:rsidRDefault="004C4E20" w:rsidP="008A33E1">
      <w:pPr>
        <w:spacing w:after="0" w:line="288" w:lineRule="auto"/>
        <w:ind w:firstLine="708"/>
        <w:jc w:val="both"/>
        <w:rPr>
          <w:rFonts w:ascii="Tahoma" w:hAnsi="Tahoma" w:cs="Tahoma"/>
          <w:sz w:val="24"/>
          <w:szCs w:val="24"/>
        </w:rPr>
      </w:pPr>
      <w:r w:rsidRPr="008A33E1">
        <w:rPr>
          <w:rFonts w:ascii="Tahoma" w:hAnsi="Tahoma" w:cs="Tahoma"/>
          <w:sz w:val="24"/>
          <w:szCs w:val="24"/>
        </w:rPr>
        <w:t>Finalmente, cabe mencionar que la accionada allegó junto con</w:t>
      </w:r>
      <w:r w:rsidR="005E54EC" w:rsidRPr="008A33E1">
        <w:rPr>
          <w:rFonts w:ascii="Tahoma" w:hAnsi="Tahoma" w:cs="Tahoma"/>
          <w:sz w:val="24"/>
          <w:szCs w:val="24"/>
        </w:rPr>
        <w:t xml:space="preserve"> el escrito de impugnación copia</w:t>
      </w:r>
      <w:r w:rsidRPr="008A33E1">
        <w:rPr>
          <w:rFonts w:ascii="Tahoma" w:hAnsi="Tahoma" w:cs="Tahoma"/>
          <w:sz w:val="24"/>
          <w:szCs w:val="24"/>
        </w:rPr>
        <w:t xml:space="preserve"> del Dictamen de determinación de or</w:t>
      </w:r>
      <w:r w:rsidR="005E54EC" w:rsidRPr="008A33E1">
        <w:rPr>
          <w:rFonts w:ascii="Tahoma" w:hAnsi="Tahoma" w:cs="Tahoma"/>
          <w:sz w:val="24"/>
          <w:szCs w:val="24"/>
        </w:rPr>
        <w:t xml:space="preserve">igen y pérdida de la capacidad </w:t>
      </w:r>
      <w:r w:rsidRPr="008A33E1">
        <w:rPr>
          <w:rFonts w:ascii="Tahoma" w:hAnsi="Tahoma" w:cs="Tahoma"/>
          <w:sz w:val="24"/>
          <w:szCs w:val="24"/>
        </w:rPr>
        <w:t xml:space="preserve">ocupacional de la calificada, es decir, la señora Gloria </w:t>
      </w:r>
      <w:proofErr w:type="spellStart"/>
      <w:r w:rsidRPr="008A33E1">
        <w:rPr>
          <w:rFonts w:ascii="Tahoma" w:hAnsi="Tahoma" w:cs="Tahoma"/>
          <w:sz w:val="24"/>
          <w:szCs w:val="24"/>
        </w:rPr>
        <w:t>Estella</w:t>
      </w:r>
      <w:proofErr w:type="spellEnd"/>
      <w:r w:rsidRPr="008A33E1">
        <w:rPr>
          <w:rFonts w:ascii="Tahoma" w:hAnsi="Tahoma" w:cs="Tahoma"/>
          <w:sz w:val="24"/>
          <w:szCs w:val="24"/>
        </w:rPr>
        <w:t xml:space="preserve">, emitido por la JUNTA NACIONAL DE CALIFICACIÓN DE INVALIDEZ, el día 13 de febrero de 2019. (fls.26 al 33)  </w:t>
      </w:r>
    </w:p>
    <w:p w14:paraId="61576114" w14:textId="77777777" w:rsidR="00BB2661" w:rsidRPr="008A33E1" w:rsidRDefault="00BB2661" w:rsidP="008A33E1">
      <w:pPr>
        <w:spacing w:after="0" w:line="288" w:lineRule="auto"/>
        <w:ind w:firstLine="708"/>
        <w:jc w:val="both"/>
        <w:rPr>
          <w:rFonts w:ascii="Tahoma" w:hAnsi="Tahoma" w:cs="Tahoma"/>
          <w:sz w:val="24"/>
          <w:szCs w:val="24"/>
        </w:rPr>
      </w:pPr>
    </w:p>
    <w:p w14:paraId="48A72AC9" w14:textId="77777777" w:rsidR="00C73708" w:rsidRPr="008A33E1" w:rsidRDefault="00D34B6B" w:rsidP="008A33E1">
      <w:pPr>
        <w:pStyle w:val="Ttulo4"/>
        <w:numPr>
          <w:ilvl w:val="0"/>
          <w:numId w:val="2"/>
        </w:numPr>
        <w:tabs>
          <w:tab w:val="clear" w:pos="1080"/>
          <w:tab w:val="left" w:pos="426"/>
        </w:tabs>
        <w:spacing w:line="288" w:lineRule="auto"/>
        <w:ind w:left="0" w:firstLine="0"/>
        <w:rPr>
          <w:rFonts w:ascii="Tahoma" w:hAnsi="Tahoma" w:cs="Tahoma"/>
          <w:szCs w:val="24"/>
        </w:rPr>
      </w:pPr>
      <w:r w:rsidRPr="008A33E1">
        <w:rPr>
          <w:rFonts w:ascii="Tahoma" w:hAnsi="Tahoma" w:cs="Tahoma"/>
          <w:szCs w:val="24"/>
        </w:rPr>
        <w:t>Consideraciones</w:t>
      </w:r>
    </w:p>
    <w:p w14:paraId="3262DEC8" w14:textId="77777777" w:rsidR="008178D6" w:rsidRPr="008A33E1" w:rsidRDefault="008178D6" w:rsidP="008A33E1">
      <w:pPr>
        <w:pStyle w:val="Prrafodelista"/>
        <w:tabs>
          <w:tab w:val="left" w:pos="1276"/>
        </w:tabs>
        <w:suppressAutoHyphens/>
        <w:spacing w:after="0" w:line="288" w:lineRule="auto"/>
        <w:jc w:val="both"/>
        <w:rPr>
          <w:rFonts w:ascii="Tahoma" w:hAnsi="Tahoma" w:cs="Tahoma"/>
          <w:b/>
          <w:spacing w:val="-2"/>
          <w:sz w:val="24"/>
          <w:szCs w:val="24"/>
        </w:rPr>
      </w:pPr>
    </w:p>
    <w:p w14:paraId="41E5D7E5" w14:textId="5CAF271A" w:rsidR="00D32839" w:rsidRPr="008A33E1" w:rsidRDefault="00D32839" w:rsidP="008A33E1">
      <w:pPr>
        <w:pStyle w:val="Prrafodelista"/>
        <w:numPr>
          <w:ilvl w:val="1"/>
          <w:numId w:val="7"/>
        </w:numPr>
        <w:tabs>
          <w:tab w:val="left" w:pos="1134"/>
          <w:tab w:val="left" w:pos="1701"/>
        </w:tabs>
        <w:autoSpaceDN w:val="0"/>
        <w:spacing w:after="0" w:line="288" w:lineRule="auto"/>
        <w:ind w:hanging="11"/>
        <w:jc w:val="both"/>
        <w:rPr>
          <w:rFonts w:ascii="Tahoma" w:hAnsi="Tahoma" w:cs="Tahoma"/>
          <w:b/>
          <w:sz w:val="24"/>
          <w:szCs w:val="24"/>
        </w:rPr>
      </w:pPr>
      <w:r w:rsidRPr="008A33E1">
        <w:rPr>
          <w:rFonts w:ascii="Tahoma" w:hAnsi="Tahoma" w:cs="Tahoma"/>
          <w:b/>
          <w:sz w:val="24"/>
          <w:szCs w:val="24"/>
        </w:rPr>
        <w:t>Problema jurídico por resolver</w:t>
      </w:r>
    </w:p>
    <w:p w14:paraId="041AAD59" w14:textId="77777777" w:rsidR="00D32839" w:rsidRPr="008A33E1" w:rsidRDefault="00D32839" w:rsidP="008A33E1">
      <w:pPr>
        <w:tabs>
          <w:tab w:val="left" w:pos="1276"/>
        </w:tabs>
        <w:suppressAutoHyphens/>
        <w:spacing w:after="0" w:line="288" w:lineRule="auto"/>
        <w:jc w:val="both"/>
        <w:rPr>
          <w:rFonts w:ascii="Tahoma" w:hAnsi="Tahoma" w:cs="Tahoma"/>
          <w:b/>
          <w:spacing w:val="-2"/>
          <w:sz w:val="24"/>
          <w:szCs w:val="24"/>
        </w:rPr>
      </w:pPr>
    </w:p>
    <w:p w14:paraId="11AD0073" w14:textId="3EFC5944" w:rsidR="001D6D34" w:rsidRPr="008A33E1" w:rsidRDefault="00B25793" w:rsidP="008A33E1">
      <w:pPr>
        <w:spacing w:after="0" w:line="288" w:lineRule="auto"/>
        <w:ind w:firstLine="708"/>
        <w:jc w:val="both"/>
        <w:rPr>
          <w:rFonts w:ascii="Tahoma" w:hAnsi="Tahoma" w:cs="Tahoma"/>
          <w:sz w:val="24"/>
          <w:szCs w:val="24"/>
        </w:rPr>
      </w:pPr>
      <w:r w:rsidRPr="008A33E1">
        <w:rPr>
          <w:rFonts w:ascii="Tahoma" w:hAnsi="Tahoma" w:cs="Tahoma"/>
          <w:sz w:val="24"/>
          <w:szCs w:val="24"/>
        </w:rPr>
        <w:t>Determinar</w:t>
      </w:r>
      <w:r w:rsidR="001D6D34" w:rsidRPr="008A33E1">
        <w:rPr>
          <w:rFonts w:ascii="Tahoma" w:hAnsi="Tahoma" w:cs="Tahoma"/>
          <w:sz w:val="24"/>
          <w:szCs w:val="24"/>
        </w:rPr>
        <w:t xml:space="preserve"> si en el </w:t>
      </w:r>
      <w:r w:rsidR="00232749" w:rsidRPr="008A33E1">
        <w:rPr>
          <w:rFonts w:ascii="Tahoma" w:hAnsi="Tahoma" w:cs="Tahoma"/>
          <w:sz w:val="24"/>
          <w:szCs w:val="24"/>
        </w:rPr>
        <w:t>presente</w:t>
      </w:r>
      <w:r w:rsidR="001D6D34" w:rsidRPr="008A33E1">
        <w:rPr>
          <w:rFonts w:ascii="Tahoma" w:hAnsi="Tahoma" w:cs="Tahoma"/>
          <w:sz w:val="24"/>
          <w:szCs w:val="24"/>
        </w:rPr>
        <w:t xml:space="preserve"> caso se </w:t>
      </w:r>
      <w:r w:rsidR="00BB2661" w:rsidRPr="008A33E1">
        <w:rPr>
          <w:rFonts w:ascii="Tahoma" w:hAnsi="Tahoma" w:cs="Tahoma"/>
          <w:sz w:val="24"/>
          <w:szCs w:val="24"/>
        </w:rPr>
        <w:t xml:space="preserve">vulneraron los derechos fundamentales de la actora </w:t>
      </w:r>
      <w:r w:rsidRPr="008A33E1">
        <w:rPr>
          <w:rFonts w:ascii="Tahoma" w:hAnsi="Tahoma" w:cs="Tahoma"/>
          <w:sz w:val="24"/>
          <w:szCs w:val="24"/>
        </w:rPr>
        <w:t>toda vez que la entidad</w:t>
      </w:r>
      <w:r w:rsidR="00A70ABA" w:rsidRPr="008A33E1">
        <w:rPr>
          <w:rFonts w:ascii="Tahoma" w:hAnsi="Tahoma" w:cs="Tahoma"/>
          <w:sz w:val="24"/>
          <w:szCs w:val="24"/>
        </w:rPr>
        <w:t xml:space="preserve"> </w:t>
      </w:r>
      <w:r w:rsidR="00BB2661" w:rsidRPr="008A33E1">
        <w:rPr>
          <w:rFonts w:ascii="Tahoma" w:hAnsi="Tahoma" w:cs="Tahoma"/>
          <w:sz w:val="24"/>
          <w:szCs w:val="24"/>
        </w:rPr>
        <w:t>accionada</w:t>
      </w:r>
      <w:r w:rsidRPr="008A33E1">
        <w:rPr>
          <w:rFonts w:ascii="Tahoma" w:hAnsi="Tahoma" w:cs="Tahoma"/>
          <w:sz w:val="24"/>
          <w:szCs w:val="24"/>
        </w:rPr>
        <w:t xml:space="preserve"> no emitió dictamen de </w:t>
      </w:r>
      <w:r w:rsidR="00A965BB" w:rsidRPr="008A33E1">
        <w:rPr>
          <w:rFonts w:ascii="Tahoma" w:hAnsi="Tahoma" w:cs="Tahoma"/>
          <w:sz w:val="24"/>
          <w:szCs w:val="24"/>
        </w:rPr>
        <w:t>pérdida</w:t>
      </w:r>
      <w:r w:rsidRPr="008A33E1">
        <w:rPr>
          <w:rFonts w:ascii="Tahoma" w:hAnsi="Tahoma" w:cs="Tahoma"/>
          <w:sz w:val="24"/>
          <w:szCs w:val="24"/>
        </w:rPr>
        <w:t xml:space="preserve"> de la capacidad laboral. </w:t>
      </w:r>
    </w:p>
    <w:p w14:paraId="691267C9" w14:textId="77777777" w:rsidR="00A506DC" w:rsidRPr="008A33E1" w:rsidRDefault="00A506DC" w:rsidP="008A33E1">
      <w:pPr>
        <w:spacing w:after="0" w:line="288" w:lineRule="auto"/>
        <w:ind w:firstLine="708"/>
        <w:jc w:val="both"/>
        <w:rPr>
          <w:rFonts w:ascii="Tahoma" w:hAnsi="Tahoma" w:cs="Tahoma"/>
          <w:sz w:val="24"/>
          <w:szCs w:val="24"/>
        </w:rPr>
      </w:pPr>
    </w:p>
    <w:p w14:paraId="07E69581" w14:textId="077701CD" w:rsidR="00A506DC" w:rsidRPr="008A33E1" w:rsidRDefault="00047FD8" w:rsidP="008A33E1">
      <w:pPr>
        <w:pStyle w:val="Prrafodelista"/>
        <w:tabs>
          <w:tab w:val="left" w:pos="1134"/>
          <w:tab w:val="left" w:pos="1701"/>
        </w:tabs>
        <w:autoSpaceDN w:val="0"/>
        <w:spacing w:after="0" w:line="288" w:lineRule="auto"/>
        <w:jc w:val="both"/>
        <w:rPr>
          <w:rFonts w:ascii="Tahoma" w:hAnsi="Tahoma" w:cs="Tahoma"/>
          <w:b/>
          <w:sz w:val="24"/>
          <w:szCs w:val="24"/>
        </w:rPr>
      </w:pPr>
      <w:r w:rsidRPr="008A33E1">
        <w:rPr>
          <w:rFonts w:ascii="Tahoma" w:eastAsia="Times New Roman" w:hAnsi="Tahoma" w:cs="Tahoma"/>
          <w:b/>
          <w:bCs/>
          <w:sz w:val="24"/>
          <w:szCs w:val="24"/>
          <w:bdr w:val="none" w:sz="0" w:space="0" w:color="auto" w:frame="1"/>
          <w:lang w:eastAsia="es-ES"/>
        </w:rPr>
        <w:t>5.2</w:t>
      </w:r>
      <w:r w:rsidR="00A506DC" w:rsidRPr="008A33E1">
        <w:rPr>
          <w:rFonts w:ascii="Tahoma" w:eastAsia="Times New Roman" w:hAnsi="Tahoma" w:cs="Tahoma"/>
          <w:b/>
          <w:bCs/>
          <w:sz w:val="24"/>
          <w:szCs w:val="24"/>
          <w:bdr w:val="none" w:sz="0" w:space="0" w:color="auto" w:frame="1"/>
          <w:lang w:eastAsia="es-ES"/>
        </w:rPr>
        <w:t xml:space="preserve"> </w:t>
      </w:r>
      <w:r w:rsidR="00A506DC" w:rsidRPr="008A33E1">
        <w:rPr>
          <w:rFonts w:ascii="Tahoma" w:hAnsi="Tahoma" w:cs="Tahoma"/>
          <w:b/>
          <w:sz w:val="24"/>
          <w:szCs w:val="24"/>
        </w:rPr>
        <w:t xml:space="preserve">Calificación </w:t>
      </w:r>
      <w:r w:rsidR="00377B4E" w:rsidRPr="008A33E1">
        <w:rPr>
          <w:rFonts w:ascii="Tahoma" w:hAnsi="Tahoma" w:cs="Tahoma"/>
          <w:b/>
          <w:sz w:val="24"/>
          <w:szCs w:val="24"/>
        </w:rPr>
        <w:t xml:space="preserve">de la </w:t>
      </w:r>
      <w:r w:rsidR="00A965BB" w:rsidRPr="008A33E1">
        <w:rPr>
          <w:rFonts w:ascii="Tahoma" w:hAnsi="Tahoma" w:cs="Tahoma"/>
          <w:b/>
          <w:sz w:val="24"/>
          <w:szCs w:val="24"/>
        </w:rPr>
        <w:t>pérdida</w:t>
      </w:r>
      <w:r w:rsidR="00377B4E" w:rsidRPr="008A33E1">
        <w:rPr>
          <w:rFonts w:ascii="Tahoma" w:hAnsi="Tahoma" w:cs="Tahoma"/>
          <w:b/>
          <w:sz w:val="24"/>
          <w:szCs w:val="24"/>
        </w:rPr>
        <w:t xml:space="preserve"> de la capacidad laboral</w:t>
      </w:r>
    </w:p>
    <w:p w14:paraId="5D168379" w14:textId="746CAAEF" w:rsidR="00A506DC" w:rsidRPr="008A33E1" w:rsidRDefault="00A506DC" w:rsidP="008A33E1">
      <w:pPr>
        <w:pStyle w:val="Sinespaciado"/>
        <w:spacing w:line="288" w:lineRule="auto"/>
        <w:ind w:firstLine="708"/>
        <w:rPr>
          <w:rFonts w:ascii="Tahoma" w:eastAsia="Times New Roman" w:hAnsi="Tahoma" w:cs="Tahoma"/>
          <w:b/>
          <w:bCs/>
          <w:sz w:val="24"/>
          <w:szCs w:val="24"/>
          <w:bdr w:val="none" w:sz="0" w:space="0" w:color="auto" w:frame="1"/>
          <w:lang w:eastAsia="es-ES"/>
        </w:rPr>
      </w:pPr>
    </w:p>
    <w:p w14:paraId="03F3DBF1" w14:textId="000B93EC" w:rsidR="00EE0A1D" w:rsidRPr="008A33E1" w:rsidRDefault="001F3214" w:rsidP="008A33E1">
      <w:pPr>
        <w:tabs>
          <w:tab w:val="left" w:pos="709"/>
          <w:tab w:val="left" w:pos="1701"/>
        </w:tabs>
        <w:autoSpaceDN w:val="0"/>
        <w:spacing w:after="0" w:line="288" w:lineRule="auto"/>
        <w:jc w:val="both"/>
        <w:rPr>
          <w:rFonts w:ascii="Tahoma" w:hAnsi="Tahoma" w:cs="Tahoma"/>
          <w:sz w:val="24"/>
          <w:szCs w:val="24"/>
        </w:rPr>
      </w:pPr>
      <w:r w:rsidRPr="008A33E1">
        <w:rPr>
          <w:rFonts w:ascii="Tahoma" w:hAnsi="Tahoma" w:cs="Tahoma"/>
          <w:iCs/>
          <w:sz w:val="24"/>
          <w:szCs w:val="24"/>
        </w:rPr>
        <w:tab/>
      </w:r>
      <w:r w:rsidR="00A506DC" w:rsidRPr="008A33E1">
        <w:rPr>
          <w:rFonts w:ascii="Tahoma" w:hAnsi="Tahoma" w:cs="Tahoma"/>
          <w:iCs/>
          <w:sz w:val="24"/>
          <w:szCs w:val="24"/>
          <w:lang w:val="es-CO"/>
        </w:rPr>
        <w:t xml:space="preserve">La calificación de la pérdida de capacidad laboral ha sido considerada por la </w:t>
      </w:r>
      <w:r w:rsidR="004F59BF" w:rsidRPr="008A33E1">
        <w:rPr>
          <w:rFonts w:ascii="Tahoma" w:hAnsi="Tahoma" w:cs="Tahoma"/>
          <w:iCs/>
          <w:sz w:val="24"/>
          <w:szCs w:val="24"/>
          <w:lang w:val="es-CO"/>
        </w:rPr>
        <w:t>jurisprudencia c</w:t>
      </w:r>
      <w:r w:rsidR="00A506DC" w:rsidRPr="008A33E1">
        <w:rPr>
          <w:rFonts w:ascii="Tahoma" w:hAnsi="Tahoma" w:cs="Tahoma"/>
          <w:iCs/>
          <w:sz w:val="24"/>
          <w:szCs w:val="24"/>
          <w:lang w:val="es-CO"/>
        </w:rPr>
        <w:t xml:space="preserve">onstitucional, como un derecho que tiene toda persona, </w:t>
      </w:r>
      <w:r w:rsidR="00047FD8" w:rsidRPr="008A33E1">
        <w:rPr>
          <w:rFonts w:ascii="Tahoma" w:hAnsi="Tahoma" w:cs="Tahoma"/>
          <w:iCs/>
          <w:sz w:val="24"/>
          <w:szCs w:val="24"/>
          <w:lang w:val="es-CO"/>
        </w:rPr>
        <w:t>actuando como el</w:t>
      </w:r>
      <w:r w:rsidR="00A506DC" w:rsidRPr="008A33E1">
        <w:rPr>
          <w:rFonts w:ascii="Tahoma" w:hAnsi="Tahoma" w:cs="Tahoma"/>
          <w:iCs/>
          <w:sz w:val="24"/>
          <w:szCs w:val="24"/>
          <w:lang w:val="es-CO"/>
        </w:rPr>
        <w:t xml:space="preserve"> </w:t>
      </w:r>
      <w:r w:rsidR="00047FD8" w:rsidRPr="008A33E1">
        <w:rPr>
          <w:rFonts w:ascii="Tahoma" w:hAnsi="Tahoma" w:cs="Tahoma"/>
          <w:iCs/>
          <w:sz w:val="24"/>
          <w:szCs w:val="24"/>
          <w:lang w:val="es-CO"/>
        </w:rPr>
        <w:t>mecanismo primordial</w:t>
      </w:r>
      <w:r w:rsidR="00A506DC" w:rsidRPr="008A33E1">
        <w:rPr>
          <w:rFonts w:ascii="Tahoma" w:hAnsi="Tahoma" w:cs="Tahoma"/>
          <w:iCs/>
          <w:sz w:val="24"/>
          <w:szCs w:val="24"/>
          <w:lang w:val="es-CO"/>
        </w:rPr>
        <w:t xml:space="preserve"> para acceder a la garantía y protección de otros derechos fundamentales como la salud, la segu</w:t>
      </w:r>
      <w:r w:rsidR="00047FD8" w:rsidRPr="008A33E1">
        <w:rPr>
          <w:rFonts w:ascii="Tahoma" w:hAnsi="Tahoma" w:cs="Tahoma"/>
          <w:iCs/>
          <w:sz w:val="24"/>
          <w:szCs w:val="24"/>
          <w:lang w:val="es-CO"/>
        </w:rPr>
        <w:t xml:space="preserve">ridad social y el mínimo vital, ya que </w:t>
      </w:r>
      <w:r w:rsidR="006809EC" w:rsidRPr="008A33E1">
        <w:rPr>
          <w:rFonts w:ascii="Tahoma" w:hAnsi="Tahoma" w:cs="Tahoma"/>
          <w:iCs/>
          <w:sz w:val="24"/>
          <w:szCs w:val="24"/>
          <w:lang w:val="es-CO"/>
        </w:rPr>
        <w:t>se podrá determinar</w:t>
      </w:r>
      <w:r w:rsidR="00A506DC" w:rsidRPr="008A33E1">
        <w:rPr>
          <w:rFonts w:ascii="Tahoma" w:hAnsi="Tahoma" w:cs="Tahoma"/>
          <w:iCs/>
          <w:sz w:val="24"/>
          <w:szCs w:val="24"/>
          <w:lang w:val="es-CO"/>
        </w:rPr>
        <w:t xml:space="preserve"> a qué tipo de prestaciones tiene derecho </w:t>
      </w:r>
      <w:r w:rsidR="006809EC" w:rsidRPr="008A33E1">
        <w:rPr>
          <w:rFonts w:ascii="Tahoma" w:hAnsi="Tahoma" w:cs="Tahoma"/>
          <w:iCs/>
          <w:sz w:val="24"/>
          <w:szCs w:val="24"/>
          <w:lang w:val="es-CO"/>
        </w:rPr>
        <w:t>el</w:t>
      </w:r>
      <w:r w:rsidR="00A506DC" w:rsidRPr="008A33E1">
        <w:rPr>
          <w:rFonts w:ascii="Tahoma" w:hAnsi="Tahoma" w:cs="Tahoma"/>
          <w:iCs/>
          <w:sz w:val="24"/>
          <w:szCs w:val="24"/>
          <w:lang w:val="es-CO"/>
        </w:rPr>
        <w:t xml:space="preserve"> afectado por una enfermedad o accidente, </w:t>
      </w:r>
      <w:r w:rsidR="006809EC" w:rsidRPr="008A33E1">
        <w:rPr>
          <w:rFonts w:ascii="Tahoma" w:hAnsi="Tahoma" w:cs="Tahoma"/>
          <w:iCs/>
          <w:sz w:val="24"/>
          <w:szCs w:val="24"/>
          <w:lang w:val="es-CO"/>
        </w:rPr>
        <w:t>provocado</w:t>
      </w:r>
      <w:r w:rsidR="00A506DC" w:rsidRPr="008A33E1">
        <w:rPr>
          <w:rFonts w:ascii="Tahoma" w:hAnsi="Tahoma" w:cs="Tahoma"/>
          <w:iCs/>
          <w:sz w:val="24"/>
          <w:szCs w:val="24"/>
          <w:lang w:val="es-CO"/>
        </w:rPr>
        <w:t xml:space="preserve"> como consecuencia de la actividad laboral, o por causas de origen común. </w:t>
      </w:r>
      <w:r w:rsidR="00EF0948" w:rsidRPr="008A33E1">
        <w:rPr>
          <w:rFonts w:ascii="Tahoma" w:hAnsi="Tahoma" w:cs="Tahoma"/>
          <w:iCs/>
          <w:sz w:val="24"/>
          <w:szCs w:val="24"/>
          <w:lang w:val="es-CO"/>
        </w:rPr>
        <w:t xml:space="preserve">Al respecto </w:t>
      </w:r>
      <w:r w:rsidR="00791805" w:rsidRPr="008A33E1">
        <w:rPr>
          <w:rFonts w:ascii="Tahoma" w:hAnsi="Tahoma" w:cs="Tahoma"/>
          <w:sz w:val="24"/>
          <w:szCs w:val="24"/>
        </w:rPr>
        <w:t>el Decreto 2463 de 2001</w:t>
      </w:r>
      <w:r w:rsidR="00EE0A1D" w:rsidRPr="008A33E1">
        <w:rPr>
          <w:rFonts w:ascii="Tahoma" w:hAnsi="Tahoma" w:cs="Tahoma"/>
          <w:sz w:val="24"/>
          <w:szCs w:val="24"/>
        </w:rPr>
        <w:t xml:space="preserve"> </w:t>
      </w:r>
      <w:r w:rsidR="00EF0948" w:rsidRPr="008A33E1">
        <w:rPr>
          <w:rFonts w:ascii="Tahoma" w:hAnsi="Tahoma" w:cs="Tahoma"/>
          <w:sz w:val="24"/>
          <w:szCs w:val="24"/>
        </w:rPr>
        <w:t>especifica</w:t>
      </w:r>
      <w:r w:rsidR="00EE0A1D" w:rsidRPr="008A33E1">
        <w:rPr>
          <w:rFonts w:ascii="Tahoma" w:hAnsi="Tahoma" w:cs="Tahoma"/>
          <w:sz w:val="24"/>
          <w:szCs w:val="24"/>
        </w:rPr>
        <w:t xml:space="preserve"> que</w:t>
      </w:r>
      <w:r w:rsidR="00791805" w:rsidRPr="008A33E1">
        <w:rPr>
          <w:rFonts w:ascii="Tahoma" w:hAnsi="Tahoma" w:cs="Tahoma"/>
          <w:sz w:val="24"/>
          <w:szCs w:val="24"/>
        </w:rPr>
        <w:t xml:space="preserve"> </w:t>
      </w:r>
      <w:r w:rsidR="00EE0A1D" w:rsidRPr="008A33E1">
        <w:rPr>
          <w:rFonts w:ascii="Tahoma" w:hAnsi="Tahoma" w:cs="Tahoma"/>
          <w:sz w:val="24"/>
          <w:szCs w:val="24"/>
        </w:rPr>
        <w:t>entidades son las encargadas de calificar el origen</w:t>
      </w:r>
      <w:r w:rsidR="00EF0948" w:rsidRPr="008A33E1">
        <w:rPr>
          <w:rFonts w:ascii="Tahoma" w:hAnsi="Tahoma" w:cs="Tahoma"/>
          <w:sz w:val="24"/>
          <w:szCs w:val="24"/>
        </w:rPr>
        <w:t xml:space="preserve"> del accidente</w:t>
      </w:r>
      <w:r w:rsidR="00EE0A1D" w:rsidRPr="008A33E1">
        <w:rPr>
          <w:rFonts w:ascii="Tahoma" w:hAnsi="Tahoma" w:cs="Tahoma"/>
          <w:sz w:val="24"/>
          <w:szCs w:val="24"/>
        </w:rPr>
        <w:t xml:space="preserve">, la enfermedad </w:t>
      </w:r>
      <w:r w:rsidR="00EF0948" w:rsidRPr="008A33E1">
        <w:rPr>
          <w:rFonts w:ascii="Tahoma" w:hAnsi="Tahoma" w:cs="Tahoma"/>
          <w:sz w:val="24"/>
          <w:szCs w:val="24"/>
        </w:rPr>
        <w:t xml:space="preserve">o la muerte: </w:t>
      </w:r>
    </w:p>
    <w:p w14:paraId="49F9752D" w14:textId="77777777" w:rsidR="00EF0948" w:rsidRPr="008A33E1" w:rsidRDefault="00EF0948" w:rsidP="008A33E1">
      <w:pPr>
        <w:tabs>
          <w:tab w:val="left" w:pos="709"/>
          <w:tab w:val="left" w:pos="1701"/>
        </w:tabs>
        <w:autoSpaceDN w:val="0"/>
        <w:spacing w:after="0" w:line="288" w:lineRule="auto"/>
        <w:jc w:val="both"/>
        <w:rPr>
          <w:rFonts w:ascii="Tahoma" w:hAnsi="Tahoma" w:cs="Tahoma"/>
          <w:sz w:val="24"/>
          <w:szCs w:val="24"/>
        </w:rPr>
      </w:pPr>
    </w:p>
    <w:p w14:paraId="674FCF53" w14:textId="77777777" w:rsidR="00EF0948" w:rsidRPr="007017B4" w:rsidRDefault="00EF0948" w:rsidP="007017B4">
      <w:pPr>
        <w:widowControl w:val="0"/>
        <w:autoSpaceDE w:val="0"/>
        <w:autoSpaceDN w:val="0"/>
        <w:adjustRightInd w:val="0"/>
        <w:spacing w:after="0" w:line="240" w:lineRule="auto"/>
        <w:ind w:left="426" w:right="420"/>
        <w:jc w:val="both"/>
        <w:rPr>
          <w:rFonts w:ascii="Tahoma" w:hAnsi="Tahoma" w:cs="Tahoma"/>
          <w:i/>
          <w:color w:val="000000"/>
          <w:szCs w:val="24"/>
        </w:rPr>
      </w:pPr>
      <w:r w:rsidRPr="007017B4">
        <w:rPr>
          <w:rFonts w:ascii="Tahoma" w:hAnsi="Tahoma" w:cs="Tahoma"/>
          <w:b/>
          <w:bCs/>
          <w:i/>
          <w:color w:val="000000"/>
          <w:szCs w:val="24"/>
        </w:rPr>
        <w:t>ARTÍCULO 6o. CALIFICACIÓN DEL ORIGEN DEL ACCIDENTE, LA ENFERMEDAD O LA MUERTE.</w:t>
      </w:r>
      <w:r w:rsidRPr="007017B4">
        <w:rPr>
          <w:rFonts w:ascii="Tahoma" w:hAnsi="Tahoma" w:cs="Tahoma"/>
          <w:i/>
          <w:color w:val="000000"/>
          <w:szCs w:val="24"/>
        </w:rPr>
        <w:t xml:space="preserve"> El origen del accidente o de la enfermedad, causantes o no de pérdida de la capacidad laboral o de la muerte, será calificado por la institución prestadora de servicios de salud que atendió a la persona por motivo de la contingencia en primera instancia y por la entidad administradora de riesgos profesionales en segunda. Cuando se presenten discrepancias por el origen, estas serán resueltas por la junta integrada por representantes de las entidades administradoras de salud y riesgos profesionales.</w:t>
      </w:r>
    </w:p>
    <w:p w14:paraId="3D8A4E37" w14:textId="77777777" w:rsidR="005E5EF1" w:rsidRPr="007017B4" w:rsidRDefault="005E5EF1" w:rsidP="007017B4">
      <w:pPr>
        <w:widowControl w:val="0"/>
        <w:autoSpaceDE w:val="0"/>
        <w:autoSpaceDN w:val="0"/>
        <w:adjustRightInd w:val="0"/>
        <w:spacing w:after="0" w:line="240" w:lineRule="auto"/>
        <w:ind w:left="426" w:right="420"/>
        <w:jc w:val="both"/>
        <w:rPr>
          <w:rFonts w:ascii="Tahoma" w:hAnsi="Tahoma" w:cs="Tahoma"/>
          <w:i/>
          <w:color w:val="000000"/>
          <w:szCs w:val="24"/>
        </w:rPr>
      </w:pPr>
    </w:p>
    <w:p w14:paraId="336677E3" w14:textId="315F0065" w:rsidR="00EF0948" w:rsidRPr="007017B4" w:rsidRDefault="00EF0948" w:rsidP="007017B4">
      <w:pPr>
        <w:widowControl w:val="0"/>
        <w:autoSpaceDE w:val="0"/>
        <w:autoSpaceDN w:val="0"/>
        <w:adjustRightInd w:val="0"/>
        <w:spacing w:after="0" w:line="240" w:lineRule="auto"/>
        <w:ind w:left="426" w:right="420"/>
        <w:jc w:val="both"/>
        <w:rPr>
          <w:rFonts w:ascii="Tahoma" w:hAnsi="Tahoma" w:cs="Tahoma"/>
          <w:i/>
          <w:color w:val="000000"/>
          <w:szCs w:val="24"/>
        </w:rPr>
      </w:pPr>
      <w:r w:rsidRPr="007017B4">
        <w:rPr>
          <w:rFonts w:ascii="Tahoma" w:hAnsi="Tahoma" w:cs="Tahoma"/>
          <w:i/>
          <w:color w:val="000000"/>
          <w:szCs w:val="24"/>
        </w:rPr>
        <w:t>Las instituciones prestadoras de servicio</w:t>
      </w:r>
      <w:r w:rsidR="00A843FE" w:rsidRPr="007017B4">
        <w:rPr>
          <w:rFonts w:ascii="Tahoma" w:hAnsi="Tahoma" w:cs="Tahoma"/>
          <w:i/>
          <w:color w:val="000000"/>
          <w:szCs w:val="24"/>
        </w:rPr>
        <w:t>s de salud y entidades promotor</w:t>
      </w:r>
      <w:r w:rsidRPr="007017B4">
        <w:rPr>
          <w:rFonts w:ascii="Tahoma" w:hAnsi="Tahoma" w:cs="Tahoma"/>
          <w:i/>
          <w:color w:val="000000"/>
          <w:szCs w:val="24"/>
        </w:rPr>
        <w:t xml:space="preserve">as de salud, </w:t>
      </w:r>
      <w:r w:rsidRPr="007017B4">
        <w:rPr>
          <w:rFonts w:ascii="Tahoma" w:hAnsi="Tahoma" w:cs="Tahoma"/>
          <w:i/>
          <w:color w:val="000000"/>
          <w:szCs w:val="24"/>
        </w:rPr>
        <w:lastRenderedPageBreak/>
        <w:t xml:space="preserve">deberán conformar una dependencia técnica o grupo interdisciplinario que adelante el procedimiento de determinación del origen y registrarla ante las Secretarías de Salud. Las administradoras de riesgos profesionales adelantarán el procedimiento por intermedio del grupo interdisciplinario previsto en el artículo </w:t>
      </w:r>
      <w:r w:rsidRPr="007017B4">
        <w:rPr>
          <w:rFonts w:ascii="Tahoma" w:hAnsi="Tahoma" w:cs="Tahoma"/>
          <w:b/>
          <w:bCs/>
          <w:i/>
          <w:color w:val="000000"/>
          <w:szCs w:val="24"/>
          <w:u w:val="single"/>
        </w:rPr>
        <w:t>5</w:t>
      </w:r>
      <w:r w:rsidRPr="007017B4">
        <w:rPr>
          <w:rFonts w:ascii="Tahoma" w:hAnsi="Tahoma" w:cs="Tahoma"/>
          <w:i/>
          <w:color w:val="000000"/>
          <w:szCs w:val="24"/>
        </w:rPr>
        <w:t>o. del presente decreto.</w:t>
      </w:r>
    </w:p>
    <w:p w14:paraId="7DE75DC8" w14:textId="77777777" w:rsidR="005E5EF1" w:rsidRPr="007017B4" w:rsidRDefault="005E5EF1" w:rsidP="007017B4">
      <w:pPr>
        <w:widowControl w:val="0"/>
        <w:autoSpaceDE w:val="0"/>
        <w:autoSpaceDN w:val="0"/>
        <w:adjustRightInd w:val="0"/>
        <w:spacing w:after="0" w:line="240" w:lineRule="auto"/>
        <w:ind w:left="426" w:right="420"/>
        <w:jc w:val="both"/>
        <w:rPr>
          <w:rFonts w:ascii="Tahoma" w:hAnsi="Tahoma" w:cs="Tahoma"/>
          <w:i/>
          <w:color w:val="000000"/>
          <w:szCs w:val="24"/>
        </w:rPr>
      </w:pPr>
    </w:p>
    <w:p w14:paraId="3AE01151" w14:textId="598196F0" w:rsidR="00EF0948" w:rsidRPr="007017B4" w:rsidRDefault="00EF0948" w:rsidP="007017B4">
      <w:pPr>
        <w:widowControl w:val="0"/>
        <w:autoSpaceDE w:val="0"/>
        <w:autoSpaceDN w:val="0"/>
        <w:adjustRightInd w:val="0"/>
        <w:spacing w:after="0" w:line="240" w:lineRule="auto"/>
        <w:ind w:left="426" w:right="420"/>
        <w:jc w:val="both"/>
        <w:rPr>
          <w:rFonts w:ascii="Tahoma" w:hAnsi="Tahoma" w:cs="Tahoma"/>
          <w:i/>
          <w:color w:val="000000"/>
          <w:szCs w:val="24"/>
        </w:rPr>
      </w:pPr>
      <w:r w:rsidRPr="007017B4">
        <w:rPr>
          <w:rFonts w:ascii="Tahoma" w:hAnsi="Tahoma" w:cs="Tahoma"/>
          <w:i/>
          <w:color w:val="000000"/>
          <w:szCs w:val="24"/>
        </w:rPr>
        <w:t>Cada una de las citadas entidades, así como la junta integrada por las entidades promotoras de salud y administradoras de riesgos profesionales, contarán con un plazo máximo de treinta (30) días calendario para cumplir el procedimiento descrito y comunicar su decisión sobre el origen de la contingencia al empleador, al trabajador y a los demás interesados.</w:t>
      </w:r>
    </w:p>
    <w:p w14:paraId="3005BEA3" w14:textId="77777777" w:rsidR="005E5EF1" w:rsidRPr="007017B4" w:rsidRDefault="005E5EF1" w:rsidP="007017B4">
      <w:pPr>
        <w:widowControl w:val="0"/>
        <w:autoSpaceDE w:val="0"/>
        <w:autoSpaceDN w:val="0"/>
        <w:adjustRightInd w:val="0"/>
        <w:spacing w:after="0" w:line="240" w:lineRule="auto"/>
        <w:ind w:left="426" w:right="420"/>
        <w:jc w:val="both"/>
        <w:rPr>
          <w:rFonts w:ascii="Tahoma" w:hAnsi="Tahoma" w:cs="Tahoma"/>
          <w:i/>
          <w:color w:val="000000"/>
          <w:szCs w:val="24"/>
        </w:rPr>
      </w:pPr>
    </w:p>
    <w:p w14:paraId="3FA2CD06" w14:textId="0EF71123" w:rsidR="00EF0948" w:rsidRPr="007017B4" w:rsidRDefault="00EF0948" w:rsidP="007017B4">
      <w:pPr>
        <w:widowControl w:val="0"/>
        <w:autoSpaceDE w:val="0"/>
        <w:autoSpaceDN w:val="0"/>
        <w:adjustRightInd w:val="0"/>
        <w:spacing w:after="0" w:line="240" w:lineRule="auto"/>
        <w:ind w:left="426" w:right="420"/>
        <w:jc w:val="both"/>
        <w:rPr>
          <w:rFonts w:ascii="Tahoma" w:hAnsi="Tahoma" w:cs="Tahoma"/>
          <w:i/>
          <w:color w:val="000000"/>
          <w:szCs w:val="24"/>
        </w:rPr>
      </w:pPr>
      <w:r w:rsidRPr="007017B4">
        <w:rPr>
          <w:rFonts w:ascii="Tahoma" w:hAnsi="Tahoma" w:cs="Tahoma"/>
          <w:b/>
          <w:bCs/>
          <w:i/>
          <w:color w:val="000000"/>
          <w:szCs w:val="24"/>
        </w:rPr>
        <w:t>PARÁGRAFO 1o.</w:t>
      </w:r>
      <w:r w:rsidRPr="007017B4">
        <w:rPr>
          <w:rFonts w:ascii="Tahoma" w:hAnsi="Tahoma" w:cs="Tahoma"/>
          <w:i/>
          <w:color w:val="000000"/>
          <w:szCs w:val="24"/>
        </w:rPr>
        <w:t xml:space="preserve"> </w:t>
      </w:r>
      <w:r w:rsidRPr="007017B4">
        <w:rPr>
          <w:rFonts w:ascii="Tahoma" w:hAnsi="Tahoma" w:cs="Tahoma"/>
          <w:i/>
          <w:color w:val="000000"/>
          <w:szCs w:val="24"/>
          <w:u w:val="single"/>
        </w:rPr>
        <w:t>Las controversias que surjan con ocasión de los conceptos o dictámenes emitidos sobre el origen o fecha de estructuración, serán resueltas por las juntas regionales de calificación de invalidez.</w:t>
      </w:r>
      <w:r w:rsidRPr="007017B4">
        <w:rPr>
          <w:rFonts w:ascii="Tahoma" w:hAnsi="Tahoma" w:cs="Tahoma"/>
          <w:i/>
          <w:color w:val="000000"/>
          <w:szCs w:val="24"/>
        </w:rPr>
        <w:t xml:space="preserve"> (Subraya fuera del texto)</w:t>
      </w:r>
    </w:p>
    <w:p w14:paraId="676F4C27" w14:textId="77777777" w:rsidR="005E5EF1" w:rsidRPr="007017B4" w:rsidRDefault="005E5EF1" w:rsidP="007017B4">
      <w:pPr>
        <w:widowControl w:val="0"/>
        <w:autoSpaceDE w:val="0"/>
        <w:autoSpaceDN w:val="0"/>
        <w:adjustRightInd w:val="0"/>
        <w:spacing w:after="0" w:line="240" w:lineRule="auto"/>
        <w:ind w:left="426" w:right="420"/>
        <w:jc w:val="both"/>
        <w:rPr>
          <w:rFonts w:ascii="Tahoma" w:hAnsi="Tahoma" w:cs="Tahoma"/>
          <w:i/>
          <w:color w:val="000000"/>
          <w:szCs w:val="24"/>
          <w:u w:val="single"/>
        </w:rPr>
      </w:pPr>
    </w:p>
    <w:p w14:paraId="11F8062D" w14:textId="77777777" w:rsidR="00EF0948" w:rsidRPr="007017B4" w:rsidRDefault="00EF0948" w:rsidP="007017B4">
      <w:pPr>
        <w:widowControl w:val="0"/>
        <w:autoSpaceDE w:val="0"/>
        <w:autoSpaceDN w:val="0"/>
        <w:adjustRightInd w:val="0"/>
        <w:spacing w:after="0" w:line="240" w:lineRule="auto"/>
        <w:ind w:left="426" w:right="420"/>
        <w:jc w:val="both"/>
        <w:rPr>
          <w:rFonts w:ascii="Tahoma" w:hAnsi="Tahoma" w:cs="Tahoma"/>
          <w:i/>
          <w:color w:val="000000"/>
          <w:szCs w:val="24"/>
        </w:rPr>
      </w:pPr>
      <w:r w:rsidRPr="007017B4">
        <w:rPr>
          <w:rFonts w:ascii="Tahoma" w:hAnsi="Tahoma" w:cs="Tahoma"/>
          <w:b/>
          <w:bCs/>
          <w:i/>
          <w:color w:val="000000"/>
          <w:szCs w:val="24"/>
        </w:rPr>
        <w:t>PARÁGRAFO 2o.</w:t>
      </w:r>
      <w:r w:rsidRPr="007017B4">
        <w:rPr>
          <w:rFonts w:ascii="Tahoma" w:hAnsi="Tahoma" w:cs="Tahoma"/>
          <w:i/>
          <w:color w:val="000000"/>
          <w:szCs w:val="24"/>
        </w:rPr>
        <w:t xml:space="preserve"> El costo de los honorarios que se debe sufragar a las juntas de calificación de invalidez, será asumido por la última entidad administradora de riesgos profesionales o fondo de pensiones al cual se encuentre o se encontraba afiliado el trabajador y podrá repetir el costo de los mismos contra la persona o entidad que resulte responsable del pago de la prestación correspondiente, de conformidad con el concepto emitido por las juntas de calificación de invalidez.</w:t>
      </w:r>
    </w:p>
    <w:p w14:paraId="33C96550" w14:textId="77777777" w:rsidR="005E5EF1" w:rsidRPr="007017B4" w:rsidRDefault="005E5EF1" w:rsidP="007017B4">
      <w:pPr>
        <w:widowControl w:val="0"/>
        <w:autoSpaceDE w:val="0"/>
        <w:autoSpaceDN w:val="0"/>
        <w:adjustRightInd w:val="0"/>
        <w:spacing w:after="0" w:line="240" w:lineRule="auto"/>
        <w:ind w:left="426" w:right="420"/>
        <w:jc w:val="both"/>
        <w:rPr>
          <w:rFonts w:ascii="Tahoma" w:hAnsi="Tahoma" w:cs="Tahoma"/>
          <w:i/>
          <w:color w:val="000000"/>
          <w:szCs w:val="24"/>
        </w:rPr>
      </w:pPr>
    </w:p>
    <w:p w14:paraId="4498B0F8" w14:textId="30C9E76C" w:rsidR="004F59BF" w:rsidRPr="007017B4" w:rsidRDefault="00EF0948" w:rsidP="007017B4">
      <w:pPr>
        <w:widowControl w:val="0"/>
        <w:autoSpaceDE w:val="0"/>
        <w:autoSpaceDN w:val="0"/>
        <w:adjustRightInd w:val="0"/>
        <w:spacing w:after="0" w:line="240" w:lineRule="auto"/>
        <w:ind w:left="426" w:right="420"/>
        <w:jc w:val="both"/>
        <w:rPr>
          <w:rFonts w:ascii="Tahoma" w:hAnsi="Tahoma" w:cs="Tahoma"/>
          <w:i/>
          <w:color w:val="000000"/>
          <w:szCs w:val="24"/>
        </w:rPr>
      </w:pPr>
      <w:r w:rsidRPr="007017B4">
        <w:rPr>
          <w:rFonts w:ascii="Tahoma" w:hAnsi="Tahoma" w:cs="Tahoma"/>
          <w:b/>
          <w:bCs/>
          <w:i/>
          <w:color w:val="000000"/>
          <w:szCs w:val="24"/>
          <w:u w:val="single"/>
        </w:rPr>
        <w:t>PARÁGRAFO 3o.</w:t>
      </w:r>
      <w:r w:rsidRPr="007017B4">
        <w:rPr>
          <w:rFonts w:ascii="Tahoma" w:hAnsi="Tahoma" w:cs="Tahoma"/>
          <w:i/>
          <w:color w:val="000000"/>
          <w:szCs w:val="24"/>
          <w:u w:val="single"/>
        </w:rPr>
        <w:t xml:space="preserve"> Cuando las instituciones prestadoras de servicios de salud no emitan el concepto sobre determinación de origen y la persona sujeto de la calificación estima que se trata de un evento de origen profesional, podrá dirigir su solicitud directamente a la entidad administradora de riesgos profesionales o a la empresa promotora de salud. </w:t>
      </w:r>
      <w:r w:rsidRPr="007017B4">
        <w:rPr>
          <w:rFonts w:ascii="Tahoma" w:hAnsi="Tahoma" w:cs="Tahoma"/>
          <w:i/>
          <w:color w:val="000000"/>
          <w:szCs w:val="24"/>
        </w:rPr>
        <w:t>Si dichas entidades no inician el trámite correspondiente podrá acudir directamente a la junta regional de calificación de invalidez, según el procedimiento previsto por el presente decreto.</w:t>
      </w:r>
      <w:r w:rsidR="004F59BF" w:rsidRPr="007017B4">
        <w:rPr>
          <w:rFonts w:ascii="Tahoma" w:hAnsi="Tahoma" w:cs="Tahoma"/>
          <w:i/>
          <w:color w:val="000000"/>
          <w:szCs w:val="24"/>
        </w:rPr>
        <w:t xml:space="preserve"> (Subraya fuera del texto)</w:t>
      </w:r>
    </w:p>
    <w:p w14:paraId="46803639" w14:textId="77777777" w:rsidR="007017B4" w:rsidRDefault="007017B4" w:rsidP="008A33E1">
      <w:pPr>
        <w:pStyle w:val="NormalWeb"/>
        <w:spacing w:after="0" w:line="288" w:lineRule="auto"/>
        <w:ind w:firstLine="705"/>
        <w:jc w:val="both"/>
        <w:rPr>
          <w:rFonts w:ascii="Tahoma" w:hAnsi="Tahoma" w:cs="Tahoma"/>
        </w:rPr>
      </w:pPr>
    </w:p>
    <w:p w14:paraId="10497494" w14:textId="7EA6429A" w:rsidR="006809EC" w:rsidRPr="008A33E1" w:rsidRDefault="004F59BF" w:rsidP="008A33E1">
      <w:pPr>
        <w:pStyle w:val="NormalWeb"/>
        <w:spacing w:after="0" w:line="288" w:lineRule="auto"/>
        <w:ind w:firstLine="705"/>
        <w:jc w:val="both"/>
        <w:rPr>
          <w:rFonts w:ascii="Tahoma" w:hAnsi="Tahoma" w:cs="Tahoma"/>
        </w:rPr>
      </w:pPr>
      <w:r w:rsidRPr="008A33E1">
        <w:rPr>
          <w:rFonts w:ascii="Tahoma" w:hAnsi="Tahoma" w:cs="Tahoma"/>
        </w:rPr>
        <w:t>Respecto del parágrafo 1º del presente artículo</w:t>
      </w:r>
      <w:r w:rsidR="00EF0948" w:rsidRPr="008A33E1">
        <w:rPr>
          <w:rFonts w:ascii="Tahoma" w:hAnsi="Tahoma" w:cs="Tahoma"/>
        </w:rPr>
        <w:t xml:space="preserve"> </w:t>
      </w:r>
      <w:r w:rsidRPr="008A33E1">
        <w:rPr>
          <w:rFonts w:ascii="Tahoma" w:hAnsi="Tahoma" w:cs="Tahoma"/>
        </w:rPr>
        <w:t>y Decreto, la Corte Constitucional en la</w:t>
      </w:r>
      <w:r w:rsidR="00607DA7" w:rsidRPr="008A33E1">
        <w:rPr>
          <w:rFonts w:ascii="Tahoma" w:hAnsi="Tahoma" w:cs="Tahoma"/>
        </w:rPr>
        <w:t xml:space="preserve"> sentencia </w:t>
      </w:r>
      <w:r w:rsidR="00607DA7" w:rsidRPr="008A33E1">
        <w:rPr>
          <w:rFonts w:ascii="Tahoma" w:hAnsi="Tahoma" w:cs="Tahoma"/>
          <w:b/>
        </w:rPr>
        <w:t>T-265 de 2018</w:t>
      </w:r>
      <w:r w:rsidR="00607DA7" w:rsidRPr="008A33E1">
        <w:rPr>
          <w:rFonts w:ascii="Tahoma" w:hAnsi="Tahoma" w:cs="Tahoma"/>
        </w:rPr>
        <w:t xml:space="preserve"> </w:t>
      </w:r>
      <w:r w:rsidR="0086037B" w:rsidRPr="008A33E1">
        <w:rPr>
          <w:rFonts w:ascii="Tahoma" w:hAnsi="Tahoma" w:cs="Tahoma"/>
        </w:rPr>
        <w:t>expone</w:t>
      </w:r>
      <w:r w:rsidRPr="008A33E1">
        <w:rPr>
          <w:rFonts w:ascii="Tahoma" w:hAnsi="Tahoma" w:cs="Tahoma"/>
        </w:rPr>
        <w:t xml:space="preserve">: </w:t>
      </w:r>
    </w:p>
    <w:p w14:paraId="5282EA71" w14:textId="77777777" w:rsidR="005E5EF1" w:rsidRPr="008A33E1" w:rsidRDefault="005E5EF1" w:rsidP="008A33E1">
      <w:pPr>
        <w:pStyle w:val="NormalWeb"/>
        <w:spacing w:after="0" w:line="288" w:lineRule="auto"/>
        <w:ind w:firstLine="705"/>
        <w:jc w:val="both"/>
        <w:rPr>
          <w:rFonts w:ascii="Tahoma" w:hAnsi="Tahoma" w:cs="Tahoma"/>
        </w:rPr>
      </w:pPr>
    </w:p>
    <w:p w14:paraId="266486F1" w14:textId="604EF700" w:rsidR="001F3214" w:rsidRPr="007017B4" w:rsidRDefault="001F3214" w:rsidP="007017B4">
      <w:pPr>
        <w:pStyle w:val="NormalWeb"/>
        <w:spacing w:after="0" w:line="240" w:lineRule="auto"/>
        <w:ind w:left="426" w:right="420"/>
        <w:jc w:val="both"/>
        <w:rPr>
          <w:rFonts w:ascii="Tahoma" w:hAnsi="Tahoma" w:cs="Tahoma"/>
          <w:i/>
          <w:sz w:val="22"/>
        </w:rPr>
      </w:pPr>
      <w:r w:rsidRPr="007017B4">
        <w:rPr>
          <w:rFonts w:ascii="Tahoma" w:hAnsi="Tahoma" w:cs="Tahoma"/>
          <w:i/>
          <w:sz w:val="22"/>
          <w:u w:val="single"/>
        </w:rPr>
        <w:t>El parágrafo 1º del mencionado artículo consagra que las controversias que se presenten con ocurrencia al dictamen u origen de la invalidez, enfermedad o muerte, serán resueltas por la Junta Regional de Calificación de Invalidez. En segunda instancia, cuando se haya interpuesto recurso de apelación contra los dictámenes emitidos por las juntas regionales, conocerá la Junta Nacional de Calificación de Invalidez.</w:t>
      </w:r>
      <w:r w:rsidR="006E4BA9" w:rsidRPr="007017B4">
        <w:rPr>
          <w:rFonts w:ascii="Tahoma" w:hAnsi="Tahoma" w:cs="Tahoma"/>
          <w:i/>
          <w:sz w:val="22"/>
        </w:rPr>
        <w:t xml:space="preserve"> (Subraya fuera del texto).</w:t>
      </w:r>
    </w:p>
    <w:p w14:paraId="0368C0B4" w14:textId="77777777" w:rsidR="005E5EF1" w:rsidRPr="007017B4" w:rsidRDefault="005E5EF1" w:rsidP="007017B4">
      <w:pPr>
        <w:pStyle w:val="NormalWeb"/>
        <w:spacing w:after="0" w:line="240" w:lineRule="auto"/>
        <w:ind w:left="426" w:right="420"/>
        <w:jc w:val="both"/>
        <w:rPr>
          <w:rFonts w:ascii="Tahoma" w:hAnsi="Tahoma" w:cs="Tahoma"/>
          <w:i/>
          <w:sz w:val="22"/>
        </w:rPr>
      </w:pPr>
    </w:p>
    <w:p w14:paraId="5CDE5AE2"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szCs w:val="24"/>
        </w:rPr>
        <w:t>En el citado decreto se desarrollan las funciones de la Junta Nacional y Regional de Calificación, las cuales son las siguientes:</w:t>
      </w:r>
    </w:p>
    <w:p w14:paraId="5951800B" w14:textId="23410A00"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26AA0E13"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b/>
          <w:bCs/>
          <w:i/>
          <w:iCs/>
          <w:szCs w:val="24"/>
        </w:rPr>
        <w:t>“ARTICULO 13.-Funciones de la Junta Nacional de Calificación de Invalidez.</w:t>
      </w:r>
      <w:r w:rsidRPr="007017B4">
        <w:rPr>
          <w:rFonts w:ascii="Tahoma" w:hAnsi="Tahoma" w:cs="Tahoma"/>
          <w:i/>
          <w:iCs/>
          <w:szCs w:val="24"/>
        </w:rPr>
        <w:t> Son funciones de la Junta Nacional de Calificación de Invalidez, las siguientes:</w:t>
      </w:r>
    </w:p>
    <w:p w14:paraId="64EAADD7" w14:textId="6BCC9A1C"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4049CF77" w14:textId="186E1561" w:rsidR="0086037B" w:rsidRPr="007017B4" w:rsidRDefault="004F59BF" w:rsidP="007017B4">
      <w:pPr>
        <w:pStyle w:val="NormalWeb"/>
        <w:spacing w:after="0" w:line="240" w:lineRule="auto"/>
        <w:ind w:left="426" w:right="420"/>
        <w:jc w:val="both"/>
        <w:rPr>
          <w:rFonts w:ascii="Tahoma" w:hAnsi="Tahoma" w:cs="Tahoma"/>
          <w:i/>
          <w:sz w:val="22"/>
        </w:rPr>
      </w:pPr>
      <w:r w:rsidRPr="007017B4">
        <w:rPr>
          <w:rFonts w:ascii="Tahoma" w:hAnsi="Tahoma" w:cs="Tahoma"/>
          <w:i/>
          <w:iCs/>
          <w:sz w:val="22"/>
        </w:rPr>
        <w:t xml:space="preserve">1. </w:t>
      </w:r>
      <w:r w:rsidRPr="007017B4">
        <w:rPr>
          <w:rFonts w:ascii="Tahoma" w:hAnsi="Tahoma" w:cs="Tahoma"/>
          <w:i/>
          <w:iCs/>
          <w:sz w:val="22"/>
          <w:u w:val="single"/>
        </w:rPr>
        <w:t>Decidir en segunda instancia los recursos de apelación interpuestos contra las calificaciones de las juntas regionales de calificación de invalidez</w:t>
      </w:r>
      <w:r w:rsidRPr="007017B4">
        <w:rPr>
          <w:rFonts w:ascii="Tahoma" w:hAnsi="Tahoma" w:cs="Tahoma"/>
          <w:i/>
          <w:iCs/>
          <w:sz w:val="22"/>
        </w:rPr>
        <w:t>.</w:t>
      </w:r>
      <w:r w:rsidR="0086037B" w:rsidRPr="007017B4">
        <w:rPr>
          <w:rFonts w:ascii="Tahoma" w:hAnsi="Tahoma" w:cs="Tahoma"/>
          <w:i/>
          <w:sz w:val="22"/>
        </w:rPr>
        <w:t xml:space="preserve"> (Subraya fuera del texto) </w:t>
      </w:r>
    </w:p>
    <w:p w14:paraId="64B57016" w14:textId="77777777" w:rsidR="005E5EF1" w:rsidRPr="007017B4" w:rsidRDefault="005E5EF1" w:rsidP="007017B4">
      <w:pPr>
        <w:pStyle w:val="NormalWeb"/>
        <w:spacing w:after="0" w:line="240" w:lineRule="auto"/>
        <w:ind w:left="426" w:right="420"/>
        <w:jc w:val="both"/>
        <w:rPr>
          <w:rFonts w:ascii="Tahoma" w:hAnsi="Tahoma" w:cs="Tahoma"/>
          <w:i/>
          <w:sz w:val="22"/>
        </w:rPr>
      </w:pPr>
    </w:p>
    <w:p w14:paraId="782D1E84"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iCs/>
          <w:szCs w:val="24"/>
        </w:rPr>
        <w:t>2. Asesorar al Ministerio de Trabajo y Seguridad Social en la actualización del manual único para la calificación de la invalidez, la tabla de evaluación de incapacidades y la elaboración de formularios y formatos que deban ser diligenciados en el trámite de las calificaciones.</w:t>
      </w:r>
    </w:p>
    <w:p w14:paraId="75F89E58" w14:textId="0D08A1D9"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5DDF817D"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iCs/>
          <w:szCs w:val="24"/>
        </w:rPr>
        <w:t>3. Compilar los dictámenes de las juntas nacional y regionales de calificación de invalidez, con el objeto de unificar los criterios de interpretación del manual único para la calificación de invalidez y de calificación del origen.”</w:t>
      </w:r>
    </w:p>
    <w:p w14:paraId="62778B6C" w14:textId="3BB0E9DD"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1F2CA778"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b/>
          <w:bCs/>
          <w:i/>
          <w:iCs/>
          <w:szCs w:val="24"/>
        </w:rPr>
        <w:t>“ARTICULO 14.-Funciones de las juntas regionales de calificación de invalidez.</w:t>
      </w:r>
      <w:r w:rsidRPr="007017B4">
        <w:rPr>
          <w:rFonts w:ascii="Tahoma" w:hAnsi="Tahoma" w:cs="Tahoma"/>
          <w:i/>
          <w:iCs/>
          <w:szCs w:val="24"/>
        </w:rPr>
        <w:t> Son funciones de las juntas regionales de calificación de invalidez, las siguientes:</w:t>
      </w:r>
    </w:p>
    <w:p w14:paraId="0F217C64" w14:textId="064C644F"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12ADBAFC"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iCs/>
          <w:szCs w:val="24"/>
        </w:rPr>
        <w:t>1. Decidir las solicitudes de calificación en los casos a los que se refiere el numeral 5º del artículo 3º del presente decreto.</w:t>
      </w:r>
    </w:p>
    <w:p w14:paraId="2DEB00EF" w14:textId="2C59A645"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2B8F8AD2" w14:textId="7071F900"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u w:val="single"/>
        </w:rPr>
      </w:pPr>
      <w:r w:rsidRPr="007017B4">
        <w:rPr>
          <w:rFonts w:ascii="Tahoma" w:hAnsi="Tahoma" w:cs="Tahoma"/>
          <w:i/>
          <w:iCs/>
          <w:szCs w:val="24"/>
        </w:rPr>
        <w:t xml:space="preserve">2. </w:t>
      </w:r>
      <w:r w:rsidRPr="007017B4">
        <w:rPr>
          <w:rFonts w:ascii="Tahoma" w:hAnsi="Tahoma" w:cs="Tahoma"/>
          <w:i/>
          <w:iCs/>
          <w:szCs w:val="24"/>
          <w:u w:val="single"/>
        </w:rPr>
        <w:t>Decidir las controversias que surjan en relación con los dictámenes emitidos por las entidades calificadoras de que trata el artículo 8º del presente decreto.</w:t>
      </w:r>
      <w:r w:rsidR="0086037B" w:rsidRPr="007017B4">
        <w:rPr>
          <w:rFonts w:ascii="Tahoma" w:hAnsi="Tahoma" w:cs="Tahoma"/>
          <w:i/>
          <w:szCs w:val="24"/>
        </w:rPr>
        <w:t xml:space="preserve"> (Subraya fuera del texto)</w:t>
      </w:r>
    </w:p>
    <w:p w14:paraId="3CCD6465" w14:textId="675B15A1"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u w:val="single"/>
        </w:rPr>
      </w:pPr>
    </w:p>
    <w:p w14:paraId="2E9142D2"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iCs/>
          <w:szCs w:val="24"/>
        </w:rPr>
        <w:t>3. Decidir las controversias que surjan respecto de la determinación de origen o fecha de estructuración por los conceptos emitidos por las comisiones compuestas entre entidades promotoras de salud y administradoras de riesgos profesionales o de los casos que sean remitidos directamente para su estudio por cualquiera de las partes interesadas.</w:t>
      </w:r>
    </w:p>
    <w:p w14:paraId="15BD3ABF" w14:textId="21CD985E"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17837DAB"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iCs/>
          <w:szCs w:val="24"/>
        </w:rPr>
        <w:t>4. Decidir las solicitudes de calificación del grado y fecha de estructuración de pérdida de capacidad laboral o del origen del accidente, la enfermedad o la muerte, requerida por entidades judiciales o administrativas.</w:t>
      </w:r>
    </w:p>
    <w:p w14:paraId="2A78B927" w14:textId="71AC88BA"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7463D133"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iCs/>
          <w:szCs w:val="24"/>
        </w:rPr>
        <w:t>5. Decidir en primera instancia las solicitudes de revisión del estado de invalidez.</w:t>
      </w:r>
    </w:p>
    <w:p w14:paraId="345D8F09" w14:textId="3940453A"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04450957" w14:textId="77777777"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iCs/>
          <w:szCs w:val="24"/>
        </w:rPr>
        <w:t>6. Emitir los dictámenes, previo estudio de los antecedentes clínicos y/o laborales.”</w:t>
      </w:r>
    </w:p>
    <w:p w14:paraId="67840381" w14:textId="15F919F6"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4E874ED8" w14:textId="73D38609"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szCs w:val="24"/>
        </w:rPr>
        <w:t xml:space="preserve">Por lo anterior, con el fin de determinar la entidad responsable de reconocer y pagar las prestaciones asistenciales o económicas a que tiene derecho la persona o beneficiario, previamente debe existir la calificación del origen de la enfermedad o del accidente de trabajo. </w:t>
      </w:r>
      <w:r w:rsidRPr="007017B4">
        <w:rPr>
          <w:rFonts w:ascii="Tahoma" w:hAnsi="Tahoma" w:cs="Tahoma"/>
          <w:i/>
          <w:szCs w:val="24"/>
          <w:u w:val="single"/>
        </w:rPr>
        <w:t>En este caso, si el origen de la invalidez es profesional, será a cargo de la Administradora de Riesgos Laborales.</w:t>
      </w:r>
      <w:r w:rsidRPr="007017B4">
        <w:rPr>
          <w:rFonts w:ascii="Tahoma" w:hAnsi="Tahoma" w:cs="Tahoma"/>
          <w:i/>
          <w:szCs w:val="24"/>
        </w:rPr>
        <w:t xml:space="preserve"> Caso contrario, si se trata de origen común, tal responsabilidad deberá ser asumida por la Administradora de Pensiones correspondiente, siempre y cuando se reúnan los requisitos para ello.</w:t>
      </w:r>
      <w:r w:rsidR="0086037B" w:rsidRPr="007017B4">
        <w:rPr>
          <w:rFonts w:ascii="Tahoma" w:hAnsi="Tahoma" w:cs="Tahoma"/>
          <w:i/>
          <w:szCs w:val="24"/>
        </w:rPr>
        <w:t xml:space="preserve"> (Subraya fuera del texto)</w:t>
      </w:r>
    </w:p>
    <w:p w14:paraId="37E88C49" w14:textId="71ADF295"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6F5AA1DC" w14:textId="35CC8D72"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r w:rsidRPr="007017B4">
        <w:rPr>
          <w:rFonts w:ascii="Tahoma" w:hAnsi="Tahoma" w:cs="Tahoma"/>
          <w:i/>
          <w:szCs w:val="24"/>
          <w:u w:val="single"/>
        </w:rPr>
        <w:t>Esta Corporación ha señalado la importancia de los dictámenes proferidos por las Juntas de Calificación de Invalidez, ya que sus decisiones constituyen “</w:t>
      </w:r>
      <w:r w:rsidRPr="007017B4">
        <w:rPr>
          <w:rFonts w:ascii="Tahoma" w:hAnsi="Tahoma" w:cs="Tahoma"/>
          <w:i/>
          <w:iCs/>
          <w:szCs w:val="24"/>
          <w:u w:val="single"/>
        </w:rPr>
        <w:t>el fundamento jurídico autorizado, de carácter técnico científico, para proceder con el reconocimiento de las prestaciones sociales cuya base en derecho es la pérdida de la capacidad laboral de los usuarios del sistema de seguridad social.</w:t>
      </w:r>
      <w:r w:rsidRPr="007017B4">
        <w:rPr>
          <w:rFonts w:ascii="Tahoma" w:hAnsi="Tahoma" w:cs="Tahoma"/>
          <w:i/>
          <w:iCs/>
          <w:szCs w:val="24"/>
        </w:rPr>
        <w:t xml:space="preserve"> Como ya se dijo, el dictamen de las juntas es la pieza fundamental para proceder a la expedición del acto administrativo de reconocimiento o denegación de la pensión que se solicita. En este sentido, dichos dictámenes se convierten en documentos obligatorios para efectos del reconocimiento de las prestaciones a que se ha hecho alusión”.</w:t>
      </w:r>
      <w:r w:rsidR="0086037B" w:rsidRPr="007017B4">
        <w:rPr>
          <w:rFonts w:ascii="Tahoma" w:hAnsi="Tahoma" w:cs="Tahoma"/>
          <w:i/>
          <w:szCs w:val="24"/>
        </w:rPr>
        <w:t xml:space="preserve"> (Subraya fuera del texto)</w:t>
      </w:r>
    </w:p>
    <w:p w14:paraId="030070DB" w14:textId="7573DBDE" w:rsidR="004F59BF" w:rsidRPr="007017B4" w:rsidRDefault="004F59BF" w:rsidP="007017B4">
      <w:pPr>
        <w:tabs>
          <w:tab w:val="left" w:pos="1134"/>
          <w:tab w:val="left" w:pos="1701"/>
        </w:tabs>
        <w:autoSpaceDN w:val="0"/>
        <w:spacing w:after="0" w:line="240" w:lineRule="auto"/>
        <w:ind w:left="426" w:right="420"/>
        <w:jc w:val="both"/>
        <w:rPr>
          <w:rFonts w:ascii="Tahoma" w:hAnsi="Tahoma" w:cs="Tahoma"/>
          <w:i/>
          <w:szCs w:val="24"/>
        </w:rPr>
      </w:pPr>
    </w:p>
    <w:p w14:paraId="42F645D2" w14:textId="21805A91" w:rsidR="004F59BF" w:rsidRPr="008A33E1" w:rsidRDefault="004F59BF" w:rsidP="007017B4">
      <w:pPr>
        <w:tabs>
          <w:tab w:val="left" w:pos="1134"/>
          <w:tab w:val="left" w:pos="1701"/>
        </w:tabs>
        <w:autoSpaceDN w:val="0"/>
        <w:spacing w:after="0" w:line="240" w:lineRule="auto"/>
        <w:ind w:left="426" w:right="420"/>
        <w:jc w:val="both"/>
        <w:rPr>
          <w:rFonts w:ascii="Tahoma" w:hAnsi="Tahoma" w:cs="Tahoma"/>
          <w:i/>
          <w:sz w:val="24"/>
          <w:szCs w:val="24"/>
          <w:u w:val="single"/>
        </w:rPr>
      </w:pPr>
      <w:r w:rsidRPr="007017B4">
        <w:rPr>
          <w:rFonts w:ascii="Tahoma" w:hAnsi="Tahoma" w:cs="Tahoma"/>
          <w:i/>
          <w:szCs w:val="24"/>
          <w:u w:val="single"/>
        </w:rPr>
        <w:t>En conclusión, las Juntas Regionales y la Junta Nacional de Calificación de Invalidez en caso de apelación, deben dirimir las controversias que se plantean sobre la calificación del origen de la invalidez o muerte realizadas por las administradoras de riesgos profesionales y el fondo de pensiones.</w:t>
      </w:r>
      <w:r w:rsidR="0086037B" w:rsidRPr="007017B4">
        <w:rPr>
          <w:rFonts w:ascii="Tahoma" w:hAnsi="Tahoma" w:cs="Tahoma"/>
          <w:i/>
          <w:szCs w:val="24"/>
          <w:u w:val="single"/>
        </w:rPr>
        <w:t xml:space="preserve"> </w:t>
      </w:r>
      <w:r w:rsidR="0086037B" w:rsidRPr="008A33E1">
        <w:rPr>
          <w:rFonts w:ascii="Tahoma" w:hAnsi="Tahoma" w:cs="Tahoma"/>
          <w:i/>
          <w:sz w:val="24"/>
          <w:szCs w:val="24"/>
        </w:rPr>
        <w:t>(Subraya fuera del texto)</w:t>
      </w:r>
    </w:p>
    <w:p w14:paraId="61057D54" w14:textId="77777777" w:rsidR="006809EC" w:rsidRPr="008A33E1" w:rsidRDefault="006809EC" w:rsidP="008A33E1">
      <w:pPr>
        <w:pStyle w:val="Sinespaciado"/>
        <w:spacing w:line="288" w:lineRule="auto"/>
        <w:rPr>
          <w:rFonts w:ascii="Tahoma" w:hAnsi="Tahoma" w:cs="Tahoma"/>
          <w:i/>
          <w:sz w:val="24"/>
          <w:szCs w:val="24"/>
        </w:rPr>
      </w:pPr>
    </w:p>
    <w:p w14:paraId="3F523136" w14:textId="398A19A9" w:rsidR="00836678" w:rsidRPr="008A33E1" w:rsidRDefault="00B902CF" w:rsidP="008A33E1">
      <w:pPr>
        <w:pStyle w:val="Sinespaciado"/>
        <w:spacing w:line="288" w:lineRule="auto"/>
        <w:ind w:firstLine="708"/>
        <w:jc w:val="both"/>
        <w:rPr>
          <w:rFonts w:ascii="Tahoma" w:eastAsia="Times New Roman" w:hAnsi="Tahoma" w:cs="Tahoma"/>
          <w:bCs/>
          <w:sz w:val="24"/>
          <w:szCs w:val="24"/>
          <w:bdr w:val="none" w:sz="0" w:space="0" w:color="auto" w:frame="1"/>
          <w:lang w:eastAsia="es-ES"/>
        </w:rPr>
      </w:pPr>
      <w:r w:rsidRPr="008A33E1">
        <w:rPr>
          <w:rFonts w:ascii="Tahoma" w:eastAsia="Times New Roman" w:hAnsi="Tahoma" w:cs="Tahoma"/>
          <w:bCs/>
          <w:sz w:val="24"/>
          <w:szCs w:val="24"/>
          <w:bdr w:val="none" w:sz="0" w:space="0" w:color="auto" w:frame="1"/>
          <w:lang w:eastAsia="es-ES"/>
        </w:rPr>
        <w:t xml:space="preserve">Bajo ese entendido, se tiene que si el calificado no está de acuerdo con el dictamen que emite la Junta Regional de Calificación de Invalidez </w:t>
      </w:r>
      <w:r w:rsidR="002A6760" w:rsidRPr="008A33E1">
        <w:rPr>
          <w:rFonts w:ascii="Tahoma" w:eastAsia="Times New Roman" w:hAnsi="Tahoma" w:cs="Tahoma"/>
          <w:bCs/>
          <w:sz w:val="24"/>
          <w:szCs w:val="24"/>
          <w:bdr w:val="none" w:sz="0" w:space="0" w:color="auto" w:frame="1"/>
          <w:lang w:eastAsia="es-ES"/>
        </w:rPr>
        <w:t>podrá</w:t>
      </w:r>
      <w:r w:rsidRPr="008A33E1">
        <w:rPr>
          <w:rFonts w:ascii="Tahoma" w:eastAsia="Times New Roman" w:hAnsi="Tahoma" w:cs="Tahoma"/>
          <w:bCs/>
          <w:sz w:val="24"/>
          <w:szCs w:val="24"/>
          <w:bdr w:val="none" w:sz="0" w:space="0" w:color="auto" w:frame="1"/>
          <w:lang w:eastAsia="es-ES"/>
        </w:rPr>
        <w:t xml:space="preserve"> interponer </w:t>
      </w:r>
      <w:r w:rsidRPr="008A33E1">
        <w:rPr>
          <w:rFonts w:ascii="Tahoma" w:eastAsia="Times New Roman" w:hAnsi="Tahoma" w:cs="Tahoma"/>
          <w:bCs/>
          <w:sz w:val="24"/>
          <w:szCs w:val="24"/>
          <w:bdr w:val="none" w:sz="0" w:space="0" w:color="auto" w:frame="1"/>
          <w:lang w:eastAsia="es-ES"/>
        </w:rPr>
        <w:lastRenderedPageBreak/>
        <w:t>los recursos de reposición o de apelación, sin embargo respecto de</w:t>
      </w:r>
      <w:r w:rsidR="00927377" w:rsidRPr="008A33E1">
        <w:rPr>
          <w:rFonts w:ascii="Tahoma" w:eastAsia="Times New Roman" w:hAnsi="Tahoma" w:cs="Tahoma"/>
          <w:bCs/>
          <w:sz w:val="24"/>
          <w:szCs w:val="24"/>
          <w:bdr w:val="none" w:sz="0" w:space="0" w:color="auto" w:frame="1"/>
          <w:lang w:eastAsia="es-ES"/>
        </w:rPr>
        <w:t xml:space="preserve">l dictamen </w:t>
      </w:r>
      <w:r w:rsidRPr="008A33E1">
        <w:rPr>
          <w:rFonts w:ascii="Tahoma" w:eastAsia="Times New Roman" w:hAnsi="Tahoma" w:cs="Tahoma"/>
          <w:bCs/>
          <w:sz w:val="24"/>
          <w:szCs w:val="24"/>
          <w:bdr w:val="none" w:sz="0" w:space="0" w:color="auto" w:frame="1"/>
          <w:lang w:eastAsia="es-ES"/>
        </w:rPr>
        <w:t>que emita la Junta Nacional precisa:</w:t>
      </w:r>
    </w:p>
    <w:p w14:paraId="4D8EA4EE" w14:textId="77777777" w:rsidR="00B902CF" w:rsidRPr="008A33E1" w:rsidRDefault="00B902CF" w:rsidP="008A33E1">
      <w:pPr>
        <w:pStyle w:val="Sinespaciado"/>
        <w:spacing w:line="288" w:lineRule="auto"/>
        <w:ind w:firstLine="708"/>
        <w:rPr>
          <w:rFonts w:ascii="Tahoma" w:eastAsia="Times New Roman" w:hAnsi="Tahoma" w:cs="Tahoma"/>
          <w:bCs/>
          <w:sz w:val="24"/>
          <w:szCs w:val="24"/>
          <w:bdr w:val="none" w:sz="0" w:space="0" w:color="auto" w:frame="1"/>
          <w:lang w:eastAsia="es-ES"/>
        </w:rPr>
      </w:pPr>
    </w:p>
    <w:p w14:paraId="7C525310" w14:textId="77777777" w:rsidR="00B902CF" w:rsidRPr="00BA77A9" w:rsidRDefault="00B902CF" w:rsidP="00BA77A9">
      <w:pPr>
        <w:widowControl w:val="0"/>
        <w:autoSpaceDE w:val="0"/>
        <w:autoSpaceDN w:val="0"/>
        <w:adjustRightInd w:val="0"/>
        <w:spacing w:after="0" w:line="240" w:lineRule="auto"/>
        <w:ind w:left="426" w:right="420"/>
        <w:jc w:val="both"/>
        <w:rPr>
          <w:rFonts w:ascii="Tahoma" w:hAnsi="Tahoma" w:cs="Tahoma"/>
          <w:i/>
          <w:color w:val="000000"/>
          <w:szCs w:val="24"/>
        </w:rPr>
      </w:pPr>
      <w:r w:rsidRPr="00BA77A9">
        <w:rPr>
          <w:rFonts w:ascii="Tahoma" w:hAnsi="Tahoma" w:cs="Tahoma"/>
          <w:b/>
          <w:bCs/>
          <w:i/>
          <w:color w:val="000000"/>
          <w:szCs w:val="24"/>
        </w:rPr>
        <w:t>ARTÍCULO 34. RECURSO DE APELACIÓN.</w:t>
      </w:r>
      <w:r w:rsidRPr="00BA77A9">
        <w:rPr>
          <w:rFonts w:ascii="Tahoma" w:hAnsi="Tahoma" w:cs="Tahoma"/>
          <w:i/>
          <w:color w:val="000000"/>
          <w:szCs w:val="24"/>
        </w:rPr>
        <w:t xml:space="preserve"> El dictamen emitido por la junta podrá ser apelado por cualquiera de los interesados, dentro de los diez (10) días siguientes a su notificación.</w:t>
      </w:r>
    </w:p>
    <w:p w14:paraId="4F03AEE2" w14:textId="77777777" w:rsidR="005E5EF1" w:rsidRPr="00BA77A9" w:rsidRDefault="005E5EF1" w:rsidP="00BA77A9">
      <w:pPr>
        <w:widowControl w:val="0"/>
        <w:autoSpaceDE w:val="0"/>
        <w:autoSpaceDN w:val="0"/>
        <w:adjustRightInd w:val="0"/>
        <w:spacing w:after="0" w:line="240" w:lineRule="auto"/>
        <w:ind w:left="426" w:right="420"/>
        <w:jc w:val="both"/>
        <w:rPr>
          <w:rFonts w:ascii="Tahoma" w:hAnsi="Tahoma" w:cs="Tahoma"/>
          <w:i/>
          <w:color w:val="000000"/>
          <w:szCs w:val="24"/>
        </w:rPr>
      </w:pPr>
    </w:p>
    <w:p w14:paraId="0AF595B8" w14:textId="77777777" w:rsidR="00B902CF" w:rsidRPr="00BA77A9" w:rsidRDefault="00B902CF" w:rsidP="00BA77A9">
      <w:pPr>
        <w:widowControl w:val="0"/>
        <w:autoSpaceDE w:val="0"/>
        <w:autoSpaceDN w:val="0"/>
        <w:adjustRightInd w:val="0"/>
        <w:spacing w:after="0" w:line="240" w:lineRule="auto"/>
        <w:ind w:left="426" w:right="420"/>
        <w:jc w:val="both"/>
        <w:rPr>
          <w:rFonts w:ascii="Tahoma" w:hAnsi="Tahoma" w:cs="Tahoma"/>
          <w:i/>
          <w:color w:val="000000"/>
          <w:szCs w:val="24"/>
        </w:rPr>
      </w:pPr>
      <w:r w:rsidRPr="00BA77A9">
        <w:rPr>
          <w:rFonts w:ascii="Tahoma" w:hAnsi="Tahoma" w:cs="Tahoma"/>
          <w:i/>
          <w:color w:val="000000"/>
          <w:szCs w:val="24"/>
        </w:rPr>
        <w:t>El recurso de apelación podrá interponerse directamente sin que se requiera formalidades especiales, señalando los motivos de inconformidad y acreditando las pruebas que se pretendan hacer valer.</w:t>
      </w:r>
    </w:p>
    <w:p w14:paraId="5B58E360" w14:textId="77777777" w:rsidR="005E5EF1" w:rsidRPr="00BA77A9" w:rsidRDefault="005E5EF1" w:rsidP="00BA77A9">
      <w:pPr>
        <w:widowControl w:val="0"/>
        <w:autoSpaceDE w:val="0"/>
        <w:autoSpaceDN w:val="0"/>
        <w:adjustRightInd w:val="0"/>
        <w:spacing w:after="0" w:line="240" w:lineRule="auto"/>
        <w:ind w:left="426" w:right="420"/>
        <w:jc w:val="both"/>
        <w:rPr>
          <w:rFonts w:ascii="Tahoma" w:hAnsi="Tahoma" w:cs="Tahoma"/>
          <w:i/>
          <w:color w:val="000000"/>
          <w:szCs w:val="24"/>
        </w:rPr>
      </w:pPr>
    </w:p>
    <w:p w14:paraId="08C07D27" w14:textId="77777777" w:rsidR="00B902CF" w:rsidRPr="00BA77A9" w:rsidRDefault="00B902CF" w:rsidP="00BA77A9">
      <w:pPr>
        <w:widowControl w:val="0"/>
        <w:autoSpaceDE w:val="0"/>
        <w:autoSpaceDN w:val="0"/>
        <w:adjustRightInd w:val="0"/>
        <w:spacing w:after="0" w:line="240" w:lineRule="auto"/>
        <w:ind w:left="426" w:right="420"/>
        <w:jc w:val="both"/>
        <w:rPr>
          <w:rFonts w:ascii="Tahoma" w:hAnsi="Tahoma" w:cs="Tahoma"/>
          <w:i/>
          <w:color w:val="000000"/>
          <w:szCs w:val="24"/>
        </w:rPr>
      </w:pPr>
      <w:r w:rsidRPr="00BA77A9">
        <w:rPr>
          <w:rFonts w:ascii="Tahoma" w:hAnsi="Tahoma" w:cs="Tahoma"/>
          <w:i/>
          <w:color w:val="000000"/>
          <w:szCs w:val="24"/>
        </w:rPr>
        <w:t>Interpuesto en tiempo el recurso, el secretario de la junta regional de calificación de invalidez lo remitirá dentro de los dos (2) días siguientes a la Junta Nacional de calificación de Invalidez. Para tal efecto remitirá toda la documentación que sirvió de fundamento para el dictamen e informará a las partes interesadas sobre dicho trámite.</w:t>
      </w:r>
    </w:p>
    <w:p w14:paraId="7C17BA74" w14:textId="77777777" w:rsidR="005E5EF1" w:rsidRPr="00BA77A9" w:rsidRDefault="005E5EF1" w:rsidP="00BA77A9">
      <w:pPr>
        <w:widowControl w:val="0"/>
        <w:autoSpaceDE w:val="0"/>
        <w:autoSpaceDN w:val="0"/>
        <w:adjustRightInd w:val="0"/>
        <w:spacing w:after="0" w:line="240" w:lineRule="auto"/>
        <w:ind w:left="426" w:right="420"/>
        <w:jc w:val="both"/>
        <w:rPr>
          <w:rFonts w:ascii="Tahoma" w:hAnsi="Tahoma" w:cs="Tahoma"/>
          <w:i/>
          <w:color w:val="000000"/>
          <w:szCs w:val="24"/>
        </w:rPr>
      </w:pPr>
    </w:p>
    <w:p w14:paraId="7164DECC" w14:textId="77777777" w:rsidR="00B902CF" w:rsidRPr="00BA77A9" w:rsidRDefault="00B902CF" w:rsidP="00BA77A9">
      <w:pPr>
        <w:widowControl w:val="0"/>
        <w:autoSpaceDE w:val="0"/>
        <w:autoSpaceDN w:val="0"/>
        <w:adjustRightInd w:val="0"/>
        <w:spacing w:after="0" w:line="240" w:lineRule="auto"/>
        <w:ind w:left="426" w:right="420"/>
        <w:jc w:val="both"/>
        <w:rPr>
          <w:rFonts w:ascii="Tahoma" w:hAnsi="Tahoma" w:cs="Tahoma"/>
          <w:i/>
          <w:color w:val="000000"/>
          <w:szCs w:val="24"/>
        </w:rPr>
      </w:pPr>
      <w:r w:rsidRPr="00BA77A9">
        <w:rPr>
          <w:rFonts w:ascii="Tahoma" w:hAnsi="Tahoma" w:cs="Tahoma"/>
          <w:i/>
          <w:color w:val="000000"/>
          <w:szCs w:val="24"/>
        </w:rPr>
        <w:t>Si el recurso no fue presentado en tiempo, el secretario así lo informará a la junta de calificación o sala de decisión respectiva en la sesión siguiente, quedando en firme el dictamen proferido.</w:t>
      </w:r>
    </w:p>
    <w:p w14:paraId="3558F984" w14:textId="77777777" w:rsidR="005E5EF1" w:rsidRPr="00BA77A9" w:rsidRDefault="005E5EF1" w:rsidP="00BA77A9">
      <w:pPr>
        <w:widowControl w:val="0"/>
        <w:autoSpaceDE w:val="0"/>
        <w:autoSpaceDN w:val="0"/>
        <w:adjustRightInd w:val="0"/>
        <w:spacing w:after="0" w:line="240" w:lineRule="auto"/>
        <w:ind w:left="426" w:right="420"/>
        <w:jc w:val="both"/>
        <w:rPr>
          <w:rFonts w:ascii="Tahoma" w:hAnsi="Tahoma" w:cs="Tahoma"/>
          <w:i/>
          <w:color w:val="000000"/>
          <w:szCs w:val="24"/>
        </w:rPr>
      </w:pPr>
    </w:p>
    <w:p w14:paraId="13D3A543" w14:textId="77777777" w:rsidR="00B902CF" w:rsidRPr="00BA77A9" w:rsidRDefault="00B902CF" w:rsidP="00BA77A9">
      <w:pPr>
        <w:widowControl w:val="0"/>
        <w:autoSpaceDE w:val="0"/>
        <w:autoSpaceDN w:val="0"/>
        <w:adjustRightInd w:val="0"/>
        <w:spacing w:after="0" w:line="240" w:lineRule="auto"/>
        <w:ind w:left="426" w:right="420"/>
        <w:jc w:val="both"/>
        <w:rPr>
          <w:rFonts w:ascii="Tahoma" w:hAnsi="Tahoma" w:cs="Tahoma"/>
          <w:i/>
          <w:color w:val="000000"/>
          <w:szCs w:val="24"/>
        </w:rPr>
      </w:pPr>
      <w:r w:rsidRPr="00BA77A9">
        <w:rPr>
          <w:rFonts w:ascii="Tahoma" w:hAnsi="Tahoma" w:cs="Tahoma"/>
          <w:b/>
          <w:bCs/>
          <w:i/>
          <w:color w:val="000000"/>
          <w:szCs w:val="24"/>
        </w:rPr>
        <w:t>PARÁGRAFO.</w:t>
      </w:r>
      <w:r w:rsidRPr="00BA77A9">
        <w:rPr>
          <w:rFonts w:ascii="Tahoma" w:hAnsi="Tahoma" w:cs="Tahoma"/>
          <w:i/>
          <w:color w:val="000000"/>
          <w:szCs w:val="24"/>
        </w:rPr>
        <w:t xml:space="preserve"> Cuando la junta regional de calificación de invalidez, por cualquier causa se abstenga de dar trámite al recurso de apelación, el interesado podrá acudir directamente ante la Junta Nacional de Calificación de Invalidez, la cual ordenará la remisión de la documentación y decidirá lo que sea del caso.</w:t>
      </w:r>
    </w:p>
    <w:p w14:paraId="3977AA3F" w14:textId="77777777" w:rsidR="00B902CF" w:rsidRPr="00BA77A9" w:rsidRDefault="00B902CF" w:rsidP="00BA77A9">
      <w:pPr>
        <w:widowControl w:val="0"/>
        <w:autoSpaceDE w:val="0"/>
        <w:autoSpaceDN w:val="0"/>
        <w:adjustRightInd w:val="0"/>
        <w:spacing w:after="0" w:line="240" w:lineRule="auto"/>
        <w:ind w:left="426" w:right="420"/>
        <w:jc w:val="both"/>
        <w:rPr>
          <w:rFonts w:ascii="Tahoma" w:hAnsi="Tahoma" w:cs="Tahoma"/>
          <w:i/>
          <w:color w:val="000000"/>
          <w:szCs w:val="24"/>
        </w:rPr>
      </w:pPr>
    </w:p>
    <w:p w14:paraId="3ECB017D" w14:textId="77777777" w:rsidR="00B902CF" w:rsidRPr="00BA77A9" w:rsidRDefault="00B902CF" w:rsidP="00BA77A9">
      <w:pPr>
        <w:widowControl w:val="0"/>
        <w:autoSpaceDE w:val="0"/>
        <w:autoSpaceDN w:val="0"/>
        <w:adjustRightInd w:val="0"/>
        <w:spacing w:after="0" w:line="240" w:lineRule="auto"/>
        <w:ind w:left="426" w:right="420"/>
        <w:jc w:val="both"/>
        <w:rPr>
          <w:rFonts w:ascii="Tahoma" w:hAnsi="Tahoma" w:cs="Tahoma"/>
          <w:i/>
          <w:color w:val="000000"/>
          <w:szCs w:val="24"/>
        </w:rPr>
      </w:pPr>
      <w:r w:rsidRPr="00BA77A9">
        <w:rPr>
          <w:rFonts w:ascii="Tahoma" w:hAnsi="Tahoma" w:cs="Tahoma"/>
          <w:b/>
          <w:bCs/>
          <w:i/>
          <w:color w:val="000000"/>
          <w:szCs w:val="24"/>
        </w:rPr>
        <w:t>ARTÍCULO 35. PROCEDIMIENTO PARA EL TRÁMITE DEL RECURSO DE APELACIÓN.</w:t>
      </w:r>
      <w:r w:rsidRPr="00BA77A9">
        <w:rPr>
          <w:rFonts w:ascii="Tahoma" w:hAnsi="Tahoma" w:cs="Tahoma"/>
          <w:i/>
          <w:color w:val="000000"/>
          <w:szCs w:val="24"/>
        </w:rPr>
        <w:t xml:space="preserve"> El recurso de apelación será resuelto por la sala de decisión de la Junta Nacional de Calificación de Invalidez a la cual pertenezca el ponente a quien le correspondió en turno el caso, siguiendo el procedimiento previsto en los artículos </w:t>
      </w:r>
      <w:r w:rsidRPr="00BA77A9">
        <w:rPr>
          <w:rFonts w:ascii="Tahoma" w:hAnsi="Tahoma" w:cs="Tahoma"/>
          <w:b/>
          <w:bCs/>
          <w:i/>
          <w:color w:val="000000"/>
          <w:szCs w:val="24"/>
          <w:u w:val="single"/>
        </w:rPr>
        <w:t>27</w:t>
      </w:r>
      <w:r w:rsidRPr="00BA77A9">
        <w:rPr>
          <w:rFonts w:ascii="Tahoma" w:hAnsi="Tahoma" w:cs="Tahoma"/>
          <w:i/>
          <w:color w:val="000000"/>
          <w:szCs w:val="24"/>
        </w:rPr>
        <w:t xml:space="preserve"> a </w:t>
      </w:r>
      <w:r w:rsidRPr="00BA77A9">
        <w:rPr>
          <w:rFonts w:ascii="Tahoma" w:hAnsi="Tahoma" w:cs="Tahoma"/>
          <w:b/>
          <w:bCs/>
          <w:i/>
          <w:color w:val="000000"/>
          <w:szCs w:val="24"/>
          <w:u w:val="single"/>
        </w:rPr>
        <w:t>32</w:t>
      </w:r>
      <w:r w:rsidRPr="00BA77A9">
        <w:rPr>
          <w:rFonts w:ascii="Tahoma" w:hAnsi="Tahoma" w:cs="Tahoma"/>
          <w:i/>
          <w:color w:val="000000"/>
          <w:szCs w:val="24"/>
        </w:rPr>
        <w:t xml:space="preserve"> del presente decreto.</w:t>
      </w:r>
    </w:p>
    <w:p w14:paraId="3168FCB8" w14:textId="77777777" w:rsidR="005E5EF1" w:rsidRPr="00BA77A9" w:rsidRDefault="005E5EF1" w:rsidP="00BA77A9">
      <w:pPr>
        <w:widowControl w:val="0"/>
        <w:autoSpaceDE w:val="0"/>
        <w:autoSpaceDN w:val="0"/>
        <w:adjustRightInd w:val="0"/>
        <w:spacing w:after="0" w:line="240" w:lineRule="auto"/>
        <w:ind w:left="426" w:right="420"/>
        <w:jc w:val="both"/>
        <w:rPr>
          <w:rFonts w:ascii="Tahoma" w:hAnsi="Tahoma" w:cs="Tahoma"/>
          <w:i/>
          <w:color w:val="000000"/>
          <w:szCs w:val="24"/>
        </w:rPr>
      </w:pPr>
    </w:p>
    <w:p w14:paraId="0F2AD151" w14:textId="11DFB0CF" w:rsidR="00B902CF" w:rsidRPr="008A33E1" w:rsidRDefault="00B902CF" w:rsidP="00BA77A9">
      <w:pPr>
        <w:widowControl w:val="0"/>
        <w:autoSpaceDE w:val="0"/>
        <w:autoSpaceDN w:val="0"/>
        <w:adjustRightInd w:val="0"/>
        <w:spacing w:after="0" w:line="240" w:lineRule="auto"/>
        <w:ind w:left="426" w:right="420"/>
        <w:jc w:val="both"/>
        <w:rPr>
          <w:rFonts w:ascii="Tahoma" w:hAnsi="Tahoma" w:cs="Tahoma"/>
          <w:i/>
          <w:color w:val="000000"/>
          <w:sz w:val="24"/>
          <w:szCs w:val="24"/>
          <w:u w:val="single"/>
        </w:rPr>
      </w:pPr>
      <w:r w:rsidRPr="00BA77A9">
        <w:rPr>
          <w:rFonts w:ascii="Tahoma" w:hAnsi="Tahoma" w:cs="Tahoma"/>
          <w:i/>
          <w:color w:val="000000"/>
          <w:szCs w:val="24"/>
          <w:u w:val="single"/>
        </w:rPr>
        <w:t>El dictamen emitido por la Junta Nacional de Calificación de Invalidez se notificará de conformidad con lo dispuesto en el presente decreto, y contra él sólo proceden las acciones ante la jurisdicción laboral ordinaria.</w:t>
      </w:r>
      <w:r w:rsidRPr="00BA77A9">
        <w:rPr>
          <w:rFonts w:ascii="Tahoma" w:hAnsi="Tahoma" w:cs="Tahoma"/>
          <w:i/>
          <w:color w:val="000000"/>
          <w:szCs w:val="24"/>
        </w:rPr>
        <w:t xml:space="preserve"> </w:t>
      </w:r>
      <w:r w:rsidRPr="008A33E1">
        <w:rPr>
          <w:rFonts w:ascii="Tahoma" w:hAnsi="Tahoma" w:cs="Tahoma"/>
          <w:i/>
          <w:color w:val="000000"/>
          <w:sz w:val="24"/>
          <w:szCs w:val="24"/>
        </w:rPr>
        <w:t>(Subraya fuera del texto)</w:t>
      </w:r>
    </w:p>
    <w:p w14:paraId="413E1F0E" w14:textId="77777777" w:rsidR="00B902CF" w:rsidRPr="008A33E1" w:rsidRDefault="00B902CF" w:rsidP="008A33E1">
      <w:pPr>
        <w:pStyle w:val="Sinespaciado"/>
        <w:spacing w:line="288" w:lineRule="auto"/>
        <w:ind w:firstLine="708"/>
        <w:rPr>
          <w:rFonts w:ascii="Tahoma" w:eastAsia="Times New Roman" w:hAnsi="Tahoma" w:cs="Tahoma"/>
          <w:bCs/>
          <w:sz w:val="24"/>
          <w:szCs w:val="24"/>
          <w:bdr w:val="none" w:sz="0" w:space="0" w:color="auto" w:frame="1"/>
          <w:lang w:eastAsia="es-ES"/>
        </w:rPr>
      </w:pPr>
    </w:p>
    <w:p w14:paraId="7CC62380" w14:textId="53A26ACE" w:rsidR="00262CFF" w:rsidRPr="008A33E1" w:rsidRDefault="002A6760" w:rsidP="008A33E1">
      <w:pPr>
        <w:pStyle w:val="Prrafodelista"/>
        <w:spacing w:after="0" w:line="288" w:lineRule="auto"/>
        <w:ind w:left="0" w:firstLine="708"/>
        <w:jc w:val="both"/>
        <w:rPr>
          <w:rFonts w:ascii="Tahoma" w:eastAsia="Times New Roman" w:hAnsi="Tahoma" w:cs="Tahoma"/>
          <w:bCs/>
          <w:sz w:val="24"/>
          <w:szCs w:val="24"/>
          <w:bdr w:val="none" w:sz="0" w:space="0" w:color="auto" w:frame="1"/>
          <w:lang w:eastAsia="es-ES"/>
        </w:rPr>
      </w:pPr>
      <w:r w:rsidRPr="008A33E1">
        <w:rPr>
          <w:rFonts w:ascii="Tahoma" w:eastAsia="Times New Roman" w:hAnsi="Tahoma" w:cs="Tahoma"/>
          <w:bCs/>
          <w:sz w:val="24"/>
          <w:szCs w:val="24"/>
          <w:bdr w:val="none" w:sz="0" w:space="0" w:color="auto" w:frame="1"/>
          <w:lang w:eastAsia="es-ES"/>
        </w:rPr>
        <w:t>Lo anterior, también conforme a lo estipulado en el Manual de Procedimientos de las Juntas de Calificación de Invalidez, articulo 2.15.</w:t>
      </w:r>
      <w:r w:rsidR="00837FC1" w:rsidRPr="008A33E1">
        <w:rPr>
          <w:rFonts w:ascii="Tahoma" w:eastAsia="Times New Roman" w:hAnsi="Tahoma" w:cs="Tahoma"/>
          <w:bCs/>
          <w:sz w:val="24"/>
          <w:szCs w:val="24"/>
          <w:bdr w:val="none" w:sz="0" w:space="0" w:color="auto" w:frame="1"/>
          <w:lang w:eastAsia="es-ES"/>
        </w:rPr>
        <w:t>:</w:t>
      </w:r>
    </w:p>
    <w:p w14:paraId="2D5E4F8F" w14:textId="77777777" w:rsidR="002A6760" w:rsidRPr="008A33E1" w:rsidRDefault="002A6760" w:rsidP="008A33E1">
      <w:pPr>
        <w:pStyle w:val="Prrafodelista"/>
        <w:spacing w:after="0" w:line="288" w:lineRule="auto"/>
        <w:ind w:left="0" w:firstLine="708"/>
        <w:jc w:val="both"/>
        <w:rPr>
          <w:rFonts w:ascii="Tahoma" w:eastAsia="Times New Roman" w:hAnsi="Tahoma" w:cs="Tahoma"/>
          <w:bCs/>
          <w:sz w:val="24"/>
          <w:szCs w:val="24"/>
          <w:bdr w:val="none" w:sz="0" w:space="0" w:color="auto" w:frame="1"/>
          <w:lang w:eastAsia="es-ES"/>
        </w:rPr>
      </w:pPr>
    </w:p>
    <w:p w14:paraId="37374B70" w14:textId="77777777" w:rsidR="002A6760" w:rsidRPr="00BA77A9" w:rsidRDefault="002A6760" w:rsidP="00BA77A9">
      <w:pPr>
        <w:pStyle w:val="Prrafodelista"/>
        <w:spacing w:after="0" w:line="240" w:lineRule="auto"/>
        <w:ind w:left="426" w:right="420"/>
        <w:jc w:val="both"/>
        <w:rPr>
          <w:rFonts w:ascii="Tahoma" w:hAnsi="Tahoma" w:cs="Tahoma"/>
          <w:i/>
          <w:szCs w:val="24"/>
        </w:rPr>
      </w:pPr>
      <w:r w:rsidRPr="00BA77A9">
        <w:rPr>
          <w:rFonts w:ascii="Tahoma" w:hAnsi="Tahoma" w:cs="Tahoma"/>
          <w:i/>
          <w:szCs w:val="24"/>
        </w:rPr>
        <w:t xml:space="preserve">2.15. FIRMEZA DE LOS DICTÁMENES </w:t>
      </w:r>
    </w:p>
    <w:p w14:paraId="7BEDB2E5" w14:textId="77777777" w:rsidR="002A6760" w:rsidRPr="00BA77A9" w:rsidRDefault="002A6760" w:rsidP="00BA77A9">
      <w:pPr>
        <w:pStyle w:val="Prrafodelista"/>
        <w:spacing w:after="0" w:line="240" w:lineRule="auto"/>
        <w:ind w:left="426" w:right="420"/>
        <w:jc w:val="both"/>
        <w:rPr>
          <w:rFonts w:ascii="Tahoma" w:hAnsi="Tahoma" w:cs="Tahoma"/>
          <w:i/>
          <w:szCs w:val="24"/>
        </w:rPr>
      </w:pPr>
    </w:p>
    <w:p w14:paraId="68F4ECA1" w14:textId="77777777" w:rsidR="002A6760" w:rsidRPr="00BA77A9" w:rsidRDefault="002A6760" w:rsidP="00BA77A9">
      <w:pPr>
        <w:pStyle w:val="Prrafodelista"/>
        <w:spacing w:after="0" w:line="240" w:lineRule="auto"/>
        <w:ind w:left="426" w:right="420"/>
        <w:jc w:val="both"/>
        <w:rPr>
          <w:rFonts w:ascii="Tahoma" w:hAnsi="Tahoma" w:cs="Tahoma"/>
          <w:i/>
          <w:szCs w:val="24"/>
        </w:rPr>
      </w:pPr>
      <w:r w:rsidRPr="00BA77A9">
        <w:rPr>
          <w:rFonts w:ascii="Tahoma" w:hAnsi="Tahoma" w:cs="Tahoma"/>
          <w:i/>
          <w:szCs w:val="24"/>
        </w:rPr>
        <w:t xml:space="preserve">Los dictámenes adquieren firmeza cuando: </w:t>
      </w:r>
    </w:p>
    <w:p w14:paraId="60B84AD0" w14:textId="77777777" w:rsidR="008E412F" w:rsidRPr="00BA77A9" w:rsidRDefault="008E412F" w:rsidP="00BA77A9">
      <w:pPr>
        <w:pStyle w:val="Prrafodelista"/>
        <w:spacing w:after="0" w:line="240" w:lineRule="auto"/>
        <w:ind w:left="426" w:right="420"/>
        <w:jc w:val="both"/>
        <w:rPr>
          <w:rFonts w:ascii="Tahoma" w:hAnsi="Tahoma" w:cs="Tahoma"/>
          <w:i/>
          <w:szCs w:val="24"/>
        </w:rPr>
      </w:pPr>
    </w:p>
    <w:p w14:paraId="48F8C375" w14:textId="0EC1CAE3" w:rsidR="002A6760" w:rsidRDefault="00120F69" w:rsidP="00120F69">
      <w:pPr>
        <w:pStyle w:val="Prrafodelista"/>
        <w:spacing w:after="0" w:line="240" w:lineRule="auto"/>
        <w:ind w:left="426" w:right="420"/>
        <w:jc w:val="both"/>
        <w:rPr>
          <w:rFonts w:ascii="Tahoma" w:hAnsi="Tahoma" w:cs="Tahoma"/>
          <w:i/>
          <w:szCs w:val="24"/>
        </w:rPr>
      </w:pPr>
      <w:r>
        <w:rPr>
          <w:rFonts w:ascii="Tahoma" w:hAnsi="Tahoma" w:cs="Tahoma"/>
          <w:i/>
          <w:szCs w:val="24"/>
        </w:rPr>
        <w:t xml:space="preserve">a. </w:t>
      </w:r>
      <w:r w:rsidR="002A6760" w:rsidRPr="00BA77A9">
        <w:rPr>
          <w:rFonts w:ascii="Tahoma" w:hAnsi="Tahoma" w:cs="Tahoma"/>
          <w:i/>
          <w:szCs w:val="24"/>
        </w:rPr>
        <w:t>Contra ellos no se hayan interpuesto los recursos de reposición y/o apelación dentro de los diez (10</w:t>
      </w:r>
      <w:r>
        <w:rPr>
          <w:rFonts w:ascii="Tahoma" w:hAnsi="Tahoma" w:cs="Tahoma"/>
          <w:i/>
          <w:szCs w:val="24"/>
        </w:rPr>
        <w:t>) siguientes a su notificación.</w:t>
      </w:r>
    </w:p>
    <w:p w14:paraId="6C9FF18B" w14:textId="77777777" w:rsidR="00120F69" w:rsidRPr="00BA77A9" w:rsidRDefault="00120F69" w:rsidP="00120F69">
      <w:pPr>
        <w:pStyle w:val="Prrafodelista"/>
        <w:spacing w:after="0" w:line="240" w:lineRule="auto"/>
        <w:ind w:left="426" w:right="420"/>
        <w:jc w:val="both"/>
        <w:rPr>
          <w:rFonts w:ascii="Tahoma" w:hAnsi="Tahoma" w:cs="Tahoma"/>
          <w:i/>
          <w:szCs w:val="24"/>
        </w:rPr>
      </w:pPr>
    </w:p>
    <w:p w14:paraId="656E13DE" w14:textId="61C1F448" w:rsidR="002A6760" w:rsidRPr="00BA77A9" w:rsidRDefault="00120F69" w:rsidP="00120F69">
      <w:pPr>
        <w:pStyle w:val="Prrafodelista"/>
        <w:spacing w:after="0" w:line="240" w:lineRule="auto"/>
        <w:ind w:left="426" w:right="420"/>
        <w:jc w:val="both"/>
        <w:rPr>
          <w:rFonts w:ascii="Tahoma" w:hAnsi="Tahoma" w:cs="Tahoma"/>
          <w:i/>
          <w:szCs w:val="24"/>
        </w:rPr>
      </w:pPr>
      <w:r>
        <w:rPr>
          <w:rFonts w:ascii="Tahoma" w:hAnsi="Tahoma" w:cs="Tahoma"/>
          <w:i/>
          <w:szCs w:val="24"/>
        </w:rPr>
        <w:t xml:space="preserve">b. </w:t>
      </w:r>
      <w:r w:rsidR="002A6760" w:rsidRPr="00BA77A9">
        <w:rPr>
          <w:rFonts w:ascii="Tahoma" w:hAnsi="Tahoma" w:cs="Tahoma"/>
          <w:i/>
          <w:szCs w:val="24"/>
        </w:rPr>
        <w:t xml:space="preserve">Habiéndose presentado recurso de reposición, no se interpuso el de apelación y aquel haya sido resuelto por la junta regional de calificación. </w:t>
      </w:r>
    </w:p>
    <w:p w14:paraId="2796D2CE" w14:textId="77777777" w:rsidR="008E412F" w:rsidRPr="00BA77A9" w:rsidRDefault="008E412F" w:rsidP="00BA77A9">
      <w:pPr>
        <w:pStyle w:val="Prrafodelista"/>
        <w:spacing w:after="0" w:line="240" w:lineRule="auto"/>
        <w:ind w:left="426" w:right="420"/>
        <w:rPr>
          <w:rFonts w:ascii="Tahoma" w:hAnsi="Tahoma" w:cs="Tahoma"/>
          <w:i/>
          <w:szCs w:val="24"/>
        </w:rPr>
      </w:pPr>
    </w:p>
    <w:p w14:paraId="51AD7EEE" w14:textId="72022E3A" w:rsidR="002A6760" w:rsidRPr="00BA77A9" w:rsidRDefault="002A6760" w:rsidP="00BA77A9">
      <w:pPr>
        <w:pStyle w:val="Prrafodelista"/>
        <w:spacing w:after="0" w:line="240" w:lineRule="auto"/>
        <w:ind w:left="426" w:right="420"/>
        <w:jc w:val="both"/>
        <w:rPr>
          <w:rFonts w:ascii="Tahoma" w:hAnsi="Tahoma" w:cs="Tahoma"/>
          <w:i/>
          <w:szCs w:val="24"/>
        </w:rPr>
      </w:pPr>
      <w:r w:rsidRPr="00BA77A9">
        <w:rPr>
          <w:rFonts w:ascii="Tahoma" w:hAnsi="Tahoma" w:cs="Tahoma"/>
          <w:i/>
          <w:szCs w:val="24"/>
        </w:rPr>
        <w:t xml:space="preserve">c. </w:t>
      </w:r>
      <w:r w:rsidRPr="00BA77A9">
        <w:rPr>
          <w:rFonts w:ascii="Tahoma" w:hAnsi="Tahoma" w:cs="Tahoma"/>
          <w:i/>
          <w:szCs w:val="24"/>
          <w:u w:val="single"/>
        </w:rPr>
        <w:t>Se haya interpuesto recurso de apelación y éste haya sido resuelto por la Junta Nacional de Calificación de Invalidez.</w:t>
      </w:r>
      <w:r w:rsidRPr="00BA77A9">
        <w:rPr>
          <w:rFonts w:ascii="Tahoma" w:hAnsi="Tahoma" w:cs="Tahoma"/>
          <w:i/>
          <w:szCs w:val="24"/>
        </w:rPr>
        <w:t xml:space="preserve"> </w:t>
      </w:r>
      <w:r w:rsidR="00A3750F" w:rsidRPr="00BA77A9">
        <w:rPr>
          <w:rFonts w:ascii="Tahoma" w:hAnsi="Tahoma" w:cs="Tahoma"/>
          <w:i/>
          <w:szCs w:val="24"/>
        </w:rPr>
        <w:t>(Subraya fuera del texto)</w:t>
      </w:r>
    </w:p>
    <w:p w14:paraId="6BF53675" w14:textId="77777777" w:rsidR="002A6760" w:rsidRPr="00BA77A9" w:rsidRDefault="002A6760" w:rsidP="00BA77A9">
      <w:pPr>
        <w:pStyle w:val="Prrafodelista"/>
        <w:spacing w:after="0" w:line="240" w:lineRule="auto"/>
        <w:ind w:left="426" w:right="420"/>
        <w:jc w:val="both"/>
        <w:rPr>
          <w:rFonts w:ascii="Tahoma" w:hAnsi="Tahoma" w:cs="Tahoma"/>
          <w:i/>
          <w:szCs w:val="24"/>
        </w:rPr>
      </w:pPr>
    </w:p>
    <w:p w14:paraId="694F4C7E" w14:textId="39371134" w:rsidR="002A6760" w:rsidRPr="00BA77A9" w:rsidRDefault="002A6760" w:rsidP="00BA77A9">
      <w:pPr>
        <w:pStyle w:val="Prrafodelista"/>
        <w:spacing w:after="0" w:line="240" w:lineRule="auto"/>
        <w:ind w:left="426" w:right="420"/>
        <w:jc w:val="both"/>
        <w:rPr>
          <w:rFonts w:ascii="Tahoma" w:hAnsi="Tahoma" w:cs="Tahoma"/>
          <w:i/>
          <w:szCs w:val="24"/>
          <w:u w:val="single"/>
        </w:rPr>
      </w:pPr>
      <w:r w:rsidRPr="00BA77A9">
        <w:rPr>
          <w:rFonts w:ascii="Tahoma" w:hAnsi="Tahoma" w:cs="Tahoma"/>
          <w:i/>
          <w:szCs w:val="24"/>
          <w:u w:val="single"/>
        </w:rPr>
        <w:t>Contra los dictámenes emitidos por la Junta Nacional de Calificación de Invalidez no procede recurso alguno, quedando en firme la decisión adoptada por dicha junta.</w:t>
      </w:r>
      <w:r w:rsidRPr="00BA77A9">
        <w:rPr>
          <w:rFonts w:ascii="Tahoma" w:hAnsi="Tahoma" w:cs="Tahoma"/>
          <w:i/>
          <w:szCs w:val="24"/>
        </w:rPr>
        <w:t xml:space="preserve"> (Subraya fuera del texto)</w:t>
      </w:r>
    </w:p>
    <w:p w14:paraId="1BF99A9F" w14:textId="77777777" w:rsidR="002A6760" w:rsidRPr="00BA77A9" w:rsidRDefault="002A6760" w:rsidP="00BA77A9">
      <w:pPr>
        <w:pStyle w:val="Prrafodelista"/>
        <w:spacing w:after="0" w:line="240" w:lineRule="auto"/>
        <w:ind w:left="426" w:right="420"/>
        <w:jc w:val="both"/>
        <w:rPr>
          <w:rFonts w:ascii="Tahoma" w:hAnsi="Tahoma" w:cs="Tahoma"/>
          <w:i/>
          <w:szCs w:val="24"/>
        </w:rPr>
      </w:pPr>
    </w:p>
    <w:p w14:paraId="161EEE21" w14:textId="41BC4891" w:rsidR="002A6760" w:rsidRPr="008A33E1" w:rsidRDefault="002A6760" w:rsidP="00BA77A9">
      <w:pPr>
        <w:pStyle w:val="Prrafodelista"/>
        <w:spacing w:after="0" w:line="240" w:lineRule="auto"/>
        <w:ind w:left="426" w:right="420"/>
        <w:jc w:val="both"/>
        <w:rPr>
          <w:rFonts w:ascii="Tahoma" w:eastAsia="Times New Roman" w:hAnsi="Tahoma" w:cs="Tahoma"/>
          <w:bCs/>
          <w:i/>
          <w:sz w:val="24"/>
          <w:szCs w:val="24"/>
          <w:u w:val="single"/>
          <w:bdr w:val="none" w:sz="0" w:space="0" w:color="auto" w:frame="1"/>
          <w:lang w:eastAsia="es-ES"/>
        </w:rPr>
      </w:pPr>
      <w:r w:rsidRPr="00BA77A9">
        <w:rPr>
          <w:rFonts w:ascii="Tahoma" w:hAnsi="Tahoma" w:cs="Tahoma"/>
          <w:i/>
          <w:szCs w:val="24"/>
          <w:u w:val="single"/>
        </w:rPr>
        <w:lastRenderedPageBreak/>
        <w:t>Una vez haya quedado en firme los dictámenes emitidos por las juntas de calificación regionales o Nacional, éstos serán de obligatoria aceptación para las partes interesadas; contra ellos sólo procederán acciones ante la Justicia Laboral Ordinaria, en los términos del artículo 2º del Código Procesal del Trabajo y de la Seguridad Social o la norma que lo modifique, adicione o sustituya.</w:t>
      </w:r>
      <w:r w:rsidRPr="00BA77A9">
        <w:rPr>
          <w:rFonts w:ascii="Tahoma" w:hAnsi="Tahoma" w:cs="Tahoma"/>
          <w:szCs w:val="24"/>
        </w:rPr>
        <w:t xml:space="preserve"> </w:t>
      </w:r>
      <w:r w:rsidRPr="008A33E1">
        <w:rPr>
          <w:rFonts w:ascii="Tahoma" w:hAnsi="Tahoma" w:cs="Tahoma"/>
          <w:i/>
          <w:sz w:val="24"/>
          <w:szCs w:val="24"/>
        </w:rPr>
        <w:t>(Subraya fuera del texto)</w:t>
      </w:r>
    </w:p>
    <w:p w14:paraId="5B75FFFE" w14:textId="77777777" w:rsidR="002A6760" w:rsidRPr="008A33E1" w:rsidRDefault="002A6760" w:rsidP="008A33E1">
      <w:pPr>
        <w:pStyle w:val="Prrafodelista"/>
        <w:spacing w:after="0" w:line="288" w:lineRule="auto"/>
        <w:jc w:val="both"/>
        <w:rPr>
          <w:rFonts w:ascii="Tahoma" w:eastAsia="Times New Roman" w:hAnsi="Tahoma" w:cs="Tahoma"/>
          <w:bCs/>
          <w:sz w:val="24"/>
          <w:szCs w:val="24"/>
          <w:bdr w:val="none" w:sz="0" w:space="0" w:color="auto" w:frame="1"/>
          <w:lang w:eastAsia="es-ES"/>
        </w:rPr>
      </w:pPr>
    </w:p>
    <w:p w14:paraId="0FD46D04" w14:textId="083DF026" w:rsidR="004D4189" w:rsidRPr="008A33E1" w:rsidRDefault="00836678" w:rsidP="008A33E1">
      <w:pPr>
        <w:spacing w:after="0" w:line="288" w:lineRule="auto"/>
        <w:ind w:firstLine="708"/>
        <w:jc w:val="both"/>
        <w:textAlignment w:val="baseline"/>
        <w:rPr>
          <w:rFonts w:ascii="Tahoma" w:eastAsia="Times New Roman" w:hAnsi="Tahoma" w:cs="Tahoma"/>
          <w:b/>
          <w:bCs/>
          <w:sz w:val="24"/>
          <w:szCs w:val="24"/>
          <w:bdr w:val="none" w:sz="0" w:space="0" w:color="auto" w:frame="1"/>
          <w:lang w:eastAsia="es-ES"/>
        </w:rPr>
      </w:pPr>
      <w:r w:rsidRPr="008A33E1">
        <w:rPr>
          <w:rFonts w:ascii="Tahoma" w:eastAsia="Times New Roman" w:hAnsi="Tahoma" w:cs="Tahoma"/>
          <w:b/>
          <w:bCs/>
          <w:sz w:val="24"/>
          <w:szCs w:val="24"/>
          <w:bdr w:val="none" w:sz="0" w:space="0" w:color="auto" w:frame="1"/>
          <w:lang w:eastAsia="es-ES"/>
        </w:rPr>
        <w:t>5.</w:t>
      </w:r>
      <w:r w:rsidR="000C3AB8" w:rsidRPr="008A33E1">
        <w:rPr>
          <w:rFonts w:ascii="Tahoma" w:eastAsia="Times New Roman" w:hAnsi="Tahoma" w:cs="Tahoma"/>
          <w:b/>
          <w:bCs/>
          <w:sz w:val="24"/>
          <w:szCs w:val="24"/>
          <w:bdr w:val="none" w:sz="0" w:space="0" w:color="auto" w:frame="1"/>
          <w:lang w:eastAsia="es-ES"/>
        </w:rPr>
        <w:t>3</w:t>
      </w:r>
      <w:r w:rsidR="00EB038E" w:rsidRPr="008A33E1">
        <w:rPr>
          <w:rFonts w:ascii="Tahoma" w:eastAsia="Times New Roman" w:hAnsi="Tahoma" w:cs="Tahoma"/>
          <w:b/>
          <w:bCs/>
          <w:sz w:val="24"/>
          <w:szCs w:val="24"/>
          <w:bdr w:val="none" w:sz="0" w:space="0" w:color="auto" w:frame="1"/>
          <w:lang w:eastAsia="es-ES"/>
        </w:rPr>
        <w:t xml:space="preserve"> </w:t>
      </w:r>
      <w:r w:rsidR="004D4189" w:rsidRPr="008A33E1">
        <w:rPr>
          <w:rFonts w:ascii="Tahoma" w:eastAsia="Times New Roman" w:hAnsi="Tahoma" w:cs="Tahoma"/>
          <w:b/>
          <w:bCs/>
          <w:sz w:val="24"/>
          <w:szCs w:val="24"/>
          <w:bdr w:val="none" w:sz="0" w:space="0" w:color="auto" w:frame="1"/>
          <w:lang w:eastAsia="es-ES"/>
        </w:rPr>
        <w:t>Elementos de aplicación para el derecho fundamental de petición</w:t>
      </w:r>
      <w:r w:rsidR="009522F0" w:rsidRPr="008A33E1">
        <w:rPr>
          <w:rFonts w:ascii="Tahoma" w:eastAsia="Times New Roman" w:hAnsi="Tahoma" w:cs="Tahoma"/>
          <w:b/>
          <w:bCs/>
          <w:sz w:val="24"/>
          <w:szCs w:val="24"/>
          <w:bdr w:val="none" w:sz="0" w:space="0" w:color="auto" w:frame="1"/>
          <w:lang w:eastAsia="es-ES"/>
        </w:rPr>
        <w:t>.</w:t>
      </w:r>
      <w:r w:rsidR="004D4189" w:rsidRPr="008A33E1">
        <w:rPr>
          <w:rFonts w:ascii="Tahoma" w:eastAsia="Times New Roman" w:hAnsi="Tahoma" w:cs="Tahoma"/>
          <w:b/>
          <w:bCs/>
          <w:sz w:val="24"/>
          <w:szCs w:val="24"/>
          <w:bdr w:val="none" w:sz="0" w:space="0" w:color="auto" w:frame="1"/>
          <w:lang w:eastAsia="es-ES"/>
        </w:rPr>
        <w:t xml:space="preserve"> </w:t>
      </w:r>
    </w:p>
    <w:p w14:paraId="6366FDC1" w14:textId="77777777" w:rsidR="004D4189" w:rsidRPr="008A33E1" w:rsidRDefault="004D4189" w:rsidP="008A33E1">
      <w:pPr>
        <w:spacing w:after="0" w:line="288" w:lineRule="auto"/>
        <w:ind w:firstLine="708"/>
        <w:jc w:val="both"/>
        <w:textAlignment w:val="baseline"/>
        <w:rPr>
          <w:rFonts w:ascii="Tahoma" w:eastAsia="Times New Roman" w:hAnsi="Tahoma" w:cs="Tahoma"/>
          <w:b/>
          <w:bCs/>
          <w:sz w:val="24"/>
          <w:szCs w:val="24"/>
          <w:bdr w:val="none" w:sz="0" w:space="0" w:color="auto" w:frame="1"/>
          <w:lang w:eastAsia="es-ES"/>
        </w:rPr>
      </w:pPr>
    </w:p>
    <w:p w14:paraId="0121C403" w14:textId="62207A8E" w:rsidR="004D4189" w:rsidRPr="008A33E1" w:rsidRDefault="004D4189" w:rsidP="008A33E1">
      <w:pPr>
        <w:spacing w:after="0" w:line="288" w:lineRule="auto"/>
        <w:ind w:firstLine="708"/>
        <w:jc w:val="both"/>
        <w:textAlignment w:val="baseline"/>
        <w:rPr>
          <w:rFonts w:ascii="Tahoma" w:eastAsia="Times New Roman" w:hAnsi="Tahoma" w:cs="Tahoma"/>
          <w:bCs/>
          <w:sz w:val="24"/>
          <w:szCs w:val="24"/>
          <w:bdr w:val="none" w:sz="0" w:space="0" w:color="auto" w:frame="1"/>
          <w:lang w:eastAsia="es-ES"/>
        </w:rPr>
      </w:pPr>
      <w:r w:rsidRPr="008A33E1">
        <w:rPr>
          <w:rFonts w:ascii="Tahoma" w:eastAsia="Times New Roman" w:hAnsi="Tahoma" w:cs="Tahoma"/>
          <w:bCs/>
          <w:sz w:val="24"/>
          <w:szCs w:val="24"/>
          <w:bdr w:val="none" w:sz="0" w:space="0" w:color="auto" w:frame="1"/>
          <w:lang w:eastAsia="es-ES"/>
        </w:rPr>
        <w:t xml:space="preserve">Conforme lo dispone la jurisprudencia de la Corte Constitucional como en Sentencia C-418 de 2017 y lo ha venido reiterando, el ejercicio del derecho de petición en Colombia está regido por las siguientes reglas y elementos de aplicación: </w:t>
      </w:r>
    </w:p>
    <w:p w14:paraId="076953FA" w14:textId="77777777" w:rsidR="004D4189" w:rsidRPr="008A33E1" w:rsidRDefault="004D4189" w:rsidP="008A33E1">
      <w:pPr>
        <w:spacing w:after="0" w:line="288" w:lineRule="auto"/>
        <w:ind w:firstLine="708"/>
        <w:jc w:val="both"/>
        <w:textAlignment w:val="baseline"/>
        <w:rPr>
          <w:rFonts w:ascii="Tahoma" w:eastAsia="Times New Roman" w:hAnsi="Tahoma" w:cs="Tahoma"/>
          <w:bCs/>
          <w:sz w:val="24"/>
          <w:szCs w:val="24"/>
          <w:bdr w:val="none" w:sz="0" w:space="0" w:color="auto" w:frame="1"/>
          <w:lang w:eastAsia="es-ES"/>
        </w:rPr>
      </w:pPr>
    </w:p>
    <w:p w14:paraId="6EC749BA" w14:textId="77777777" w:rsidR="004D4189" w:rsidRPr="00BA77A9" w:rsidRDefault="004D4189" w:rsidP="00BA77A9">
      <w:pPr>
        <w:spacing w:after="0" w:line="240" w:lineRule="auto"/>
        <w:ind w:left="426" w:right="420"/>
        <w:jc w:val="both"/>
        <w:textAlignment w:val="baseline"/>
        <w:rPr>
          <w:rFonts w:ascii="Tahoma" w:eastAsia="Times New Roman" w:hAnsi="Tahoma" w:cs="Tahoma"/>
          <w:bCs/>
          <w:i/>
          <w:iCs/>
          <w:szCs w:val="24"/>
          <w:bdr w:val="none" w:sz="0" w:space="0" w:color="auto" w:frame="1"/>
          <w:lang w:eastAsia="es-ES"/>
        </w:rPr>
      </w:pPr>
      <w:r w:rsidRPr="00BA77A9">
        <w:rPr>
          <w:rFonts w:ascii="Tahoma" w:eastAsia="Times New Roman" w:hAnsi="Tahoma" w:cs="Tahoma"/>
          <w:bCs/>
          <w:i/>
          <w:iCs/>
          <w:szCs w:val="24"/>
          <w:bdr w:val="none" w:sz="0" w:space="0" w:color="auto" w:frame="1"/>
          <w:lang w:eastAsia="es-ES"/>
        </w:rPr>
        <w:t>1) El de petición es un derecho fundamental y resulta determinante para la efectividad de los mecanismos de la democracia participativa.</w:t>
      </w:r>
    </w:p>
    <w:p w14:paraId="6E645AD8" w14:textId="77777777" w:rsidR="004D4189" w:rsidRPr="00BA77A9" w:rsidRDefault="004D4189" w:rsidP="00BA77A9">
      <w:pPr>
        <w:spacing w:after="0" w:line="240" w:lineRule="auto"/>
        <w:ind w:left="426" w:right="420"/>
        <w:jc w:val="both"/>
        <w:textAlignment w:val="baseline"/>
        <w:rPr>
          <w:rFonts w:ascii="Tahoma" w:eastAsia="Times New Roman" w:hAnsi="Tahoma" w:cs="Tahoma"/>
          <w:bCs/>
          <w:szCs w:val="24"/>
          <w:bdr w:val="none" w:sz="0" w:space="0" w:color="auto" w:frame="1"/>
          <w:lang w:eastAsia="es-ES"/>
        </w:rPr>
      </w:pPr>
    </w:p>
    <w:p w14:paraId="1AFDF2DA" w14:textId="77777777" w:rsidR="004D4189" w:rsidRPr="00BA77A9" w:rsidRDefault="004D4189" w:rsidP="00BA77A9">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r w:rsidRPr="00BA77A9">
        <w:rPr>
          <w:rFonts w:ascii="Tahoma" w:eastAsia="Times New Roman" w:hAnsi="Tahoma" w:cs="Tahoma"/>
          <w:bCs/>
          <w:i/>
          <w:iCs/>
          <w:szCs w:val="24"/>
          <w:bdr w:val="none" w:sz="0" w:space="0" w:color="auto" w:frame="1"/>
          <w:lang w:eastAsia="es-ES"/>
        </w:rPr>
        <w:t>2) Mediante el derecho de petición se garantizan otros derechos constitucionales, como los derechos de acceso a la información, la libertad de expresión y la participación política.</w:t>
      </w:r>
    </w:p>
    <w:p w14:paraId="1B5A5BB5" w14:textId="77777777" w:rsidR="004D4189" w:rsidRPr="00BA77A9" w:rsidRDefault="004D4189" w:rsidP="00BA77A9">
      <w:pPr>
        <w:spacing w:after="0" w:line="240" w:lineRule="auto"/>
        <w:ind w:left="426" w:right="420" w:hanging="1"/>
        <w:jc w:val="both"/>
        <w:textAlignment w:val="baseline"/>
        <w:rPr>
          <w:rFonts w:ascii="Tahoma" w:eastAsia="Times New Roman" w:hAnsi="Tahoma" w:cs="Tahoma"/>
          <w:bCs/>
          <w:szCs w:val="24"/>
          <w:bdr w:val="none" w:sz="0" w:space="0" w:color="auto" w:frame="1"/>
          <w:lang w:eastAsia="es-ES"/>
        </w:rPr>
      </w:pPr>
    </w:p>
    <w:p w14:paraId="747CDF4E" w14:textId="3ED46459" w:rsidR="004D4189" w:rsidRPr="00BA77A9" w:rsidRDefault="004D4189" w:rsidP="00BA77A9">
      <w:pPr>
        <w:spacing w:after="0" w:line="240" w:lineRule="auto"/>
        <w:ind w:left="426" w:right="420"/>
        <w:jc w:val="both"/>
        <w:textAlignment w:val="baseline"/>
        <w:rPr>
          <w:rFonts w:ascii="Tahoma" w:eastAsia="Times New Roman" w:hAnsi="Tahoma" w:cs="Tahoma"/>
          <w:bCs/>
          <w:i/>
          <w:iCs/>
          <w:szCs w:val="24"/>
          <w:u w:val="single"/>
          <w:bdr w:val="none" w:sz="0" w:space="0" w:color="auto" w:frame="1"/>
          <w:lang w:eastAsia="es-ES"/>
        </w:rPr>
      </w:pPr>
      <w:r w:rsidRPr="00BA77A9">
        <w:rPr>
          <w:rFonts w:ascii="Tahoma" w:eastAsia="Times New Roman" w:hAnsi="Tahoma" w:cs="Tahoma"/>
          <w:bCs/>
          <w:i/>
          <w:iCs/>
          <w:szCs w:val="24"/>
          <w:bdr w:val="none" w:sz="0" w:space="0" w:color="auto" w:frame="1"/>
          <w:lang w:eastAsia="es-ES"/>
        </w:rPr>
        <w:t xml:space="preserve">3) </w:t>
      </w:r>
      <w:r w:rsidRPr="00BA77A9">
        <w:rPr>
          <w:rFonts w:ascii="Tahoma" w:eastAsia="Times New Roman" w:hAnsi="Tahoma" w:cs="Tahoma"/>
          <w:bCs/>
          <w:i/>
          <w:iCs/>
          <w:szCs w:val="24"/>
          <w:u w:val="single"/>
          <w:bdr w:val="none" w:sz="0" w:space="0" w:color="auto" w:frame="1"/>
          <w:lang w:eastAsia="es-ES"/>
        </w:rPr>
        <w:t>La respuesta debe satisfacer cuando menos tres requisitos básicos: (i) debe ser oportuna, es decir, debe ser dada dentro de los términos que establezca la ley; (ii) la respuesta debe resolver de fondo el asunto solicitado. Además de ello, debe ser clara, precisa y congruente con lo solicitado; y (iii) debe ser puesta en conocimiento del peticionario.</w:t>
      </w:r>
      <w:r w:rsidR="00025D0B" w:rsidRPr="00BA77A9">
        <w:rPr>
          <w:rFonts w:ascii="Tahoma" w:eastAsia="Times New Roman" w:hAnsi="Tahoma" w:cs="Tahoma"/>
          <w:bCs/>
          <w:i/>
          <w:iCs/>
          <w:szCs w:val="24"/>
          <w:bdr w:val="none" w:sz="0" w:space="0" w:color="auto" w:frame="1"/>
          <w:lang w:eastAsia="es-ES"/>
        </w:rPr>
        <w:t xml:space="preserve"> </w:t>
      </w:r>
      <w:r w:rsidR="00025D0B" w:rsidRPr="00BA77A9">
        <w:rPr>
          <w:rFonts w:ascii="Tahoma" w:eastAsia="Calibri" w:hAnsi="Tahoma" w:cs="Tahoma"/>
          <w:i/>
          <w:szCs w:val="24"/>
          <w:lang w:val="es-CO"/>
        </w:rPr>
        <w:t>(Subraya fuera del texto)</w:t>
      </w:r>
    </w:p>
    <w:p w14:paraId="758FA825" w14:textId="77777777" w:rsidR="004D4189" w:rsidRPr="00BA77A9" w:rsidRDefault="004D4189" w:rsidP="00BA77A9">
      <w:pPr>
        <w:spacing w:after="0" w:line="240" w:lineRule="auto"/>
        <w:ind w:left="426" w:right="420"/>
        <w:jc w:val="both"/>
        <w:textAlignment w:val="baseline"/>
        <w:rPr>
          <w:rFonts w:ascii="Tahoma" w:eastAsia="Times New Roman" w:hAnsi="Tahoma" w:cs="Tahoma"/>
          <w:bCs/>
          <w:szCs w:val="24"/>
          <w:bdr w:val="none" w:sz="0" w:space="0" w:color="auto" w:frame="1"/>
          <w:lang w:eastAsia="es-ES"/>
        </w:rPr>
      </w:pPr>
    </w:p>
    <w:p w14:paraId="7DC1D5DA" w14:textId="7F68E62A" w:rsidR="00414244" w:rsidRPr="00BA77A9" w:rsidRDefault="004D4189" w:rsidP="00BA77A9">
      <w:pPr>
        <w:spacing w:after="0" w:line="240" w:lineRule="auto"/>
        <w:ind w:left="426" w:right="420"/>
        <w:jc w:val="both"/>
        <w:rPr>
          <w:rFonts w:ascii="Tahoma" w:eastAsia="Calibri" w:hAnsi="Tahoma" w:cs="Tahoma"/>
          <w:i/>
          <w:szCs w:val="24"/>
          <w:u w:val="single"/>
          <w:lang w:val="es-CO"/>
        </w:rPr>
      </w:pPr>
      <w:r w:rsidRPr="00BA77A9">
        <w:rPr>
          <w:rFonts w:ascii="Tahoma" w:eastAsia="Times New Roman" w:hAnsi="Tahoma" w:cs="Tahoma"/>
          <w:bCs/>
          <w:i/>
          <w:iCs/>
          <w:szCs w:val="24"/>
          <w:u w:val="single"/>
          <w:bdr w:val="none" w:sz="0" w:space="0" w:color="auto" w:frame="1"/>
          <w:lang w:eastAsia="es-ES"/>
        </w:rPr>
        <w:t xml:space="preserve">4) La respuesta no implica necesariamente </w:t>
      </w:r>
      <w:r w:rsidR="00837FC1" w:rsidRPr="00BA77A9">
        <w:rPr>
          <w:rFonts w:ascii="Tahoma" w:eastAsia="Times New Roman" w:hAnsi="Tahoma" w:cs="Tahoma"/>
          <w:bCs/>
          <w:i/>
          <w:iCs/>
          <w:szCs w:val="24"/>
          <w:u w:val="single"/>
          <w:bdr w:val="none" w:sz="0" w:space="0" w:color="auto" w:frame="1"/>
          <w:lang w:eastAsia="es-ES"/>
        </w:rPr>
        <w:t xml:space="preserve">la aceptación de lo solicitado, </w:t>
      </w:r>
      <w:r w:rsidRPr="00BA77A9">
        <w:rPr>
          <w:rFonts w:ascii="Tahoma" w:eastAsia="Times New Roman" w:hAnsi="Tahoma" w:cs="Tahoma"/>
          <w:bCs/>
          <w:i/>
          <w:iCs/>
          <w:szCs w:val="24"/>
          <w:u w:val="single"/>
          <w:bdr w:val="none" w:sz="0" w:space="0" w:color="auto" w:frame="1"/>
          <w:lang w:eastAsia="es-ES"/>
        </w:rPr>
        <w:t>ni se concreta necesariamente en una respuesta escrita.</w:t>
      </w:r>
      <w:r w:rsidRPr="00BA77A9">
        <w:rPr>
          <w:rFonts w:ascii="Tahoma" w:eastAsia="Calibri" w:hAnsi="Tahoma" w:cs="Tahoma"/>
          <w:i/>
          <w:szCs w:val="24"/>
          <w:lang w:val="es-CO"/>
        </w:rPr>
        <w:t xml:space="preserve"> </w:t>
      </w:r>
      <w:r w:rsidR="00612713" w:rsidRPr="00BA77A9">
        <w:rPr>
          <w:rFonts w:ascii="Tahoma" w:eastAsia="Calibri" w:hAnsi="Tahoma" w:cs="Tahoma"/>
          <w:i/>
          <w:szCs w:val="24"/>
          <w:lang w:val="es-CO"/>
        </w:rPr>
        <w:t xml:space="preserve"> </w:t>
      </w:r>
      <w:r w:rsidR="00AE5B96" w:rsidRPr="00BA77A9">
        <w:rPr>
          <w:rFonts w:ascii="Tahoma" w:eastAsia="Calibri" w:hAnsi="Tahoma" w:cs="Tahoma"/>
          <w:i/>
          <w:szCs w:val="24"/>
          <w:lang w:val="es-CO"/>
        </w:rPr>
        <w:t>(Subraya fuera del texto)</w:t>
      </w:r>
    </w:p>
    <w:p w14:paraId="23329A8A" w14:textId="5AA14D0F" w:rsidR="004D4189" w:rsidRPr="00BA77A9" w:rsidRDefault="00BE7FA3" w:rsidP="00BA77A9">
      <w:pPr>
        <w:spacing w:after="0" w:line="240" w:lineRule="auto"/>
        <w:ind w:left="426" w:right="420"/>
        <w:jc w:val="both"/>
        <w:rPr>
          <w:rFonts w:ascii="Tahoma" w:eastAsia="Calibri" w:hAnsi="Tahoma" w:cs="Tahoma"/>
          <w:i/>
          <w:szCs w:val="24"/>
          <w:lang w:val="es-CO"/>
        </w:rPr>
      </w:pPr>
      <w:r w:rsidRPr="00BA77A9">
        <w:rPr>
          <w:rFonts w:ascii="Tahoma" w:eastAsia="Calibri" w:hAnsi="Tahoma" w:cs="Tahoma"/>
          <w:i/>
          <w:szCs w:val="24"/>
          <w:lang w:val="es-CO"/>
        </w:rPr>
        <w:t xml:space="preserve">                                                                                                                                                                               </w:t>
      </w:r>
    </w:p>
    <w:p w14:paraId="51F7383C" w14:textId="77777777" w:rsidR="004D4189" w:rsidRPr="00BA77A9" w:rsidRDefault="004D4189" w:rsidP="00BA77A9">
      <w:pPr>
        <w:tabs>
          <w:tab w:val="left" w:pos="709"/>
        </w:tabs>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r w:rsidRPr="00BA77A9">
        <w:rPr>
          <w:rFonts w:ascii="Tahoma" w:eastAsia="Times New Roman" w:hAnsi="Tahoma" w:cs="Tahoma"/>
          <w:bCs/>
          <w:i/>
          <w:iCs/>
          <w:szCs w:val="24"/>
          <w:bdr w:val="none" w:sz="0" w:space="0" w:color="auto" w:frame="1"/>
          <w:lang w:eastAsia="es-ES"/>
        </w:rPr>
        <w:t>5) El derecho de petición fue inicialmente dispuesto para las actuaciones ante las autoridades públicas, pero la Constitución de 1991 lo extendió a las organizaciones privadas y en general, a los particulares.</w:t>
      </w:r>
    </w:p>
    <w:p w14:paraId="1435425F" w14:textId="77777777" w:rsidR="004D4189" w:rsidRPr="00BA77A9" w:rsidRDefault="004D4189" w:rsidP="00BA77A9">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p>
    <w:p w14:paraId="5A3FF18E" w14:textId="6DCF9B0B" w:rsidR="004D4189" w:rsidRPr="00BA77A9" w:rsidRDefault="004D4189" w:rsidP="00BA77A9">
      <w:pPr>
        <w:spacing w:after="0" w:line="240" w:lineRule="auto"/>
        <w:ind w:left="426" w:right="420"/>
        <w:jc w:val="both"/>
        <w:textAlignment w:val="baseline"/>
        <w:rPr>
          <w:rFonts w:ascii="Tahoma" w:eastAsia="Times New Roman" w:hAnsi="Tahoma" w:cs="Tahoma"/>
          <w:bCs/>
          <w:i/>
          <w:iCs/>
          <w:szCs w:val="24"/>
          <w:bdr w:val="none" w:sz="0" w:space="0" w:color="auto" w:frame="1"/>
          <w:lang w:eastAsia="es-ES"/>
        </w:rPr>
      </w:pPr>
      <w:r w:rsidRPr="00BA77A9">
        <w:rPr>
          <w:rFonts w:ascii="Tahoma" w:eastAsia="Times New Roman" w:hAnsi="Tahoma" w:cs="Tahoma"/>
          <w:bCs/>
          <w:i/>
          <w:iCs/>
          <w:szCs w:val="24"/>
          <w:bdr w:val="none" w:sz="0" w:space="0" w:color="auto" w:frame="1"/>
          <w:lang w:eastAsia="es-ES"/>
        </w:rPr>
        <w:t>6) Durante la vigencia del Decreto 01 de 1984 el término para resolver las peticiones formuladas fue el señalado por el artículo 6 del Código Contencioso Administrativo, que señalaba un término de quince (15) días para resolver, y en los casos en que no pudiere darse la respuesta en ese lapso, entonces la autoridad pública debía explicar los motivos de la</w:t>
      </w:r>
      <w:r w:rsidR="00A70ABA" w:rsidRPr="00BA77A9">
        <w:rPr>
          <w:rFonts w:ascii="Tahoma" w:eastAsia="Times New Roman" w:hAnsi="Tahoma" w:cs="Tahoma"/>
          <w:bCs/>
          <w:i/>
          <w:iCs/>
          <w:szCs w:val="24"/>
          <w:bdr w:val="none" w:sz="0" w:space="0" w:color="auto" w:frame="1"/>
          <w:lang w:eastAsia="es-ES"/>
        </w:rPr>
        <w:t xml:space="preserve"> </w:t>
      </w:r>
      <w:r w:rsidRPr="00BA77A9">
        <w:rPr>
          <w:rFonts w:ascii="Tahoma" w:eastAsia="Times New Roman" w:hAnsi="Tahoma" w:cs="Tahoma"/>
          <w:bCs/>
          <w:i/>
          <w:iCs/>
          <w:szCs w:val="24"/>
          <w:bdr w:val="none" w:sz="0" w:space="0" w:color="auto" w:frame="1"/>
          <w:lang w:eastAsia="es-ES"/>
        </w:rPr>
        <w:t>imposibilidad, señalando además el término en el que sería dada la contestación.</w:t>
      </w:r>
    </w:p>
    <w:p w14:paraId="0C0718C7" w14:textId="77777777" w:rsidR="001F3214" w:rsidRPr="008A33E1" w:rsidRDefault="001F3214" w:rsidP="008A33E1">
      <w:pPr>
        <w:spacing w:after="0" w:line="288" w:lineRule="auto"/>
        <w:ind w:left="709"/>
        <w:jc w:val="both"/>
        <w:textAlignment w:val="baseline"/>
        <w:rPr>
          <w:rFonts w:ascii="Tahoma" w:eastAsia="Times New Roman" w:hAnsi="Tahoma" w:cs="Tahoma"/>
          <w:bCs/>
          <w:i/>
          <w:iCs/>
          <w:sz w:val="24"/>
          <w:szCs w:val="24"/>
          <w:bdr w:val="none" w:sz="0" w:space="0" w:color="auto" w:frame="1"/>
          <w:lang w:eastAsia="es-ES"/>
        </w:rPr>
      </w:pPr>
    </w:p>
    <w:p w14:paraId="0EE26533" w14:textId="4B3295E1" w:rsidR="001F3214" w:rsidRPr="008A33E1" w:rsidRDefault="001F3214" w:rsidP="008A33E1">
      <w:pPr>
        <w:pStyle w:val="Sinespaciado"/>
        <w:spacing w:line="288" w:lineRule="auto"/>
        <w:ind w:right="142" w:firstLine="708"/>
        <w:jc w:val="both"/>
        <w:rPr>
          <w:rFonts w:ascii="Tahoma" w:hAnsi="Tahoma" w:cs="Tahoma"/>
          <w:b/>
          <w:sz w:val="24"/>
          <w:szCs w:val="24"/>
        </w:rPr>
      </w:pPr>
      <w:r w:rsidRPr="008A33E1">
        <w:rPr>
          <w:rFonts w:ascii="Tahoma" w:hAnsi="Tahoma" w:cs="Tahoma"/>
          <w:b/>
          <w:sz w:val="24"/>
          <w:szCs w:val="24"/>
        </w:rPr>
        <w:t>5.</w:t>
      </w:r>
      <w:r w:rsidR="000C3AB8" w:rsidRPr="008A33E1">
        <w:rPr>
          <w:rFonts w:ascii="Tahoma" w:hAnsi="Tahoma" w:cs="Tahoma"/>
          <w:b/>
          <w:sz w:val="24"/>
          <w:szCs w:val="24"/>
        </w:rPr>
        <w:t>4</w:t>
      </w:r>
      <w:r w:rsidRPr="008A33E1">
        <w:rPr>
          <w:rFonts w:ascii="Tahoma" w:hAnsi="Tahoma" w:cs="Tahoma"/>
          <w:b/>
          <w:sz w:val="24"/>
          <w:szCs w:val="24"/>
        </w:rPr>
        <w:t xml:space="preserve"> Derecho fundamental al debido proceso</w:t>
      </w:r>
    </w:p>
    <w:p w14:paraId="1E511837" w14:textId="77777777" w:rsidR="001F3214" w:rsidRPr="008A33E1" w:rsidRDefault="001F3214" w:rsidP="008A33E1">
      <w:pPr>
        <w:pStyle w:val="Sinespaciado"/>
        <w:spacing w:line="288" w:lineRule="auto"/>
        <w:ind w:right="142"/>
        <w:jc w:val="both"/>
        <w:rPr>
          <w:rFonts w:ascii="Tahoma" w:hAnsi="Tahoma" w:cs="Tahoma"/>
          <w:sz w:val="24"/>
          <w:szCs w:val="24"/>
        </w:rPr>
      </w:pPr>
    </w:p>
    <w:p w14:paraId="281AC2C9" w14:textId="7F173B82" w:rsidR="001F3214" w:rsidRPr="008A33E1" w:rsidRDefault="001F3214" w:rsidP="008A33E1">
      <w:pPr>
        <w:pStyle w:val="Sinespaciado"/>
        <w:spacing w:line="288" w:lineRule="auto"/>
        <w:ind w:right="142" w:firstLine="708"/>
        <w:jc w:val="both"/>
        <w:rPr>
          <w:rFonts w:ascii="Tahoma" w:hAnsi="Tahoma" w:cs="Tahoma"/>
          <w:sz w:val="24"/>
          <w:szCs w:val="24"/>
        </w:rPr>
      </w:pPr>
      <w:r w:rsidRPr="008A33E1">
        <w:rPr>
          <w:rFonts w:ascii="Tahoma" w:hAnsi="Tahoma" w:cs="Tahoma"/>
          <w:sz w:val="24"/>
          <w:szCs w:val="24"/>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007 de 2019:</w:t>
      </w:r>
    </w:p>
    <w:p w14:paraId="25AF5377" w14:textId="77777777" w:rsidR="001F3214" w:rsidRPr="008A33E1" w:rsidRDefault="001F3214" w:rsidP="008A33E1">
      <w:pPr>
        <w:pStyle w:val="Sinespaciado"/>
        <w:spacing w:line="288" w:lineRule="auto"/>
        <w:ind w:right="142" w:firstLine="708"/>
        <w:jc w:val="both"/>
        <w:rPr>
          <w:rFonts w:ascii="Tahoma" w:hAnsi="Tahoma" w:cs="Tahoma"/>
          <w:sz w:val="24"/>
          <w:szCs w:val="24"/>
        </w:rPr>
      </w:pPr>
    </w:p>
    <w:p w14:paraId="5221C9C8" w14:textId="77777777" w:rsidR="001F3214" w:rsidRPr="00BA77A9" w:rsidRDefault="001F3214" w:rsidP="00BA77A9">
      <w:pPr>
        <w:pStyle w:val="Sinespaciado"/>
        <w:ind w:left="426" w:right="420"/>
        <w:jc w:val="both"/>
        <w:rPr>
          <w:rFonts w:ascii="Tahoma" w:hAnsi="Tahoma" w:cs="Tahoma"/>
          <w:i/>
          <w:szCs w:val="24"/>
        </w:rPr>
      </w:pPr>
      <w:r w:rsidRPr="00BA77A9">
        <w:rPr>
          <w:rFonts w:ascii="Tahoma" w:hAnsi="Tahoma" w:cs="Tahoma"/>
          <w:i/>
          <w:szCs w:val="24"/>
        </w:rPr>
        <w:t>El artículo 29 de la Constitución Política consagra el derecho fundamental al debido proceso, el cual debe ser respetado no solo en el ámbito de las actuaciones judiciales sino también en todos los procedimientos y procesos administrativos, de manera que se garantice (</w:t>
      </w:r>
      <w:r w:rsidRPr="00BA77A9">
        <w:rPr>
          <w:rFonts w:ascii="Tahoma" w:hAnsi="Tahoma" w:cs="Tahoma"/>
          <w:i/>
          <w:iCs/>
          <w:szCs w:val="24"/>
        </w:rPr>
        <w:t>i</w:t>
      </w:r>
      <w:r w:rsidRPr="00BA77A9">
        <w:rPr>
          <w:rFonts w:ascii="Tahoma" w:hAnsi="Tahoma" w:cs="Tahoma"/>
          <w:i/>
          <w:szCs w:val="24"/>
        </w:rPr>
        <w:t>) el acceso a procesos justos y adecuados; (</w:t>
      </w:r>
      <w:r w:rsidRPr="00BA77A9">
        <w:rPr>
          <w:rFonts w:ascii="Tahoma" w:hAnsi="Tahoma" w:cs="Tahoma"/>
          <w:i/>
          <w:iCs/>
          <w:szCs w:val="24"/>
        </w:rPr>
        <w:t>ii</w:t>
      </w:r>
      <w:r w:rsidRPr="00BA77A9">
        <w:rPr>
          <w:rFonts w:ascii="Tahoma" w:hAnsi="Tahoma" w:cs="Tahoma"/>
          <w:i/>
          <w:szCs w:val="24"/>
        </w:rPr>
        <w:t>) el principio de legalidad y las formas administrativas previamente establecidas; (</w:t>
      </w:r>
      <w:r w:rsidRPr="00BA77A9">
        <w:rPr>
          <w:rFonts w:ascii="Tahoma" w:hAnsi="Tahoma" w:cs="Tahoma"/>
          <w:i/>
          <w:iCs/>
          <w:szCs w:val="24"/>
        </w:rPr>
        <w:t>iii</w:t>
      </w:r>
      <w:r w:rsidRPr="00BA77A9">
        <w:rPr>
          <w:rFonts w:ascii="Tahoma" w:hAnsi="Tahoma" w:cs="Tahoma"/>
          <w:i/>
          <w:szCs w:val="24"/>
        </w:rPr>
        <w:t xml:space="preserve">) los </w:t>
      </w:r>
      <w:r w:rsidRPr="00BA77A9">
        <w:rPr>
          <w:rFonts w:ascii="Tahoma" w:hAnsi="Tahoma" w:cs="Tahoma"/>
          <w:i/>
          <w:szCs w:val="24"/>
        </w:rPr>
        <w:lastRenderedPageBreak/>
        <w:t>principios de contradicción e imparcialidad; y (</w:t>
      </w:r>
      <w:r w:rsidRPr="00BA77A9">
        <w:rPr>
          <w:rFonts w:ascii="Tahoma" w:hAnsi="Tahoma" w:cs="Tahoma"/>
          <w:i/>
          <w:iCs/>
          <w:szCs w:val="24"/>
        </w:rPr>
        <w:t>iv</w:t>
      </w:r>
      <w:r w:rsidRPr="00BA77A9">
        <w:rPr>
          <w:rFonts w:ascii="Tahoma" w:hAnsi="Tahoma" w:cs="Tahoma"/>
          <w:i/>
          <w:szCs w:val="24"/>
        </w:rPr>
        <w:t>)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14:paraId="2BB902EB" w14:textId="77777777" w:rsidR="00086A70" w:rsidRPr="008A33E1" w:rsidRDefault="00086A70" w:rsidP="008A33E1">
      <w:pPr>
        <w:spacing w:after="0" w:line="288" w:lineRule="auto"/>
        <w:ind w:left="709"/>
        <w:jc w:val="both"/>
        <w:textAlignment w:val="baseline"/>
        <w:rPr>
          <w:rFonts w:ascii="Tahoma" w:eastAsia="Times New Roman" w:hAnsi="Tahoma" w:cs="Tahoma"/>
          <w:bCs/>
          <w:i/>
          <w:iCs/>
          <w:sz w:val="24"/>
          <w:szCs w:val="24"/>
          <w:bdr w:val="none" w:sz="0" w:space="0" w:color="auto" w:frame="1"/>
          <w:lang w:eastAsia="es-ES"/>
        </w:rPr>
      </w:pPr>
    </w:p>
    <w:p w14:paraId="73006B3D" w14:textId="56068B91" w:rsidR="003718EF" w:rsidRPr="008A33E1" w:rsidRDefault="005A5FC8" w:rsidP="008A33E1">
      <w:pPr>
        <w:pStyle w:val="NormalWeb"/>
        <w:spacing w:after="0" w:line="288" w:lineRule="auto"/>
        <w:jc w:val="both"/>
        <w:rPr>
          <w:rFonts w:ascii="Tahoma" w:hAnsi="Tahoma" w:cs="Tahoma"/>
          <w:b/>
        </w:rPr>
      </w:pPr>
      <w:r w:rsidRPr="008A33E1">
        <w:rPr>
          <w:rFonts w:ascii="Tahoma" w:hAnsi="Tahoma" w:cs="Tahoma"/>
          <w:color w:val="4B4949"/>
        </w:rPr>
        <w:tab/>
      </w:r>
      <w:r w:rsidR="003D4FFE" w:rsidRPr="008A33E1">
        <w:rPr>
          <w:rFonts w:ascii="Tahoma" w:hAnsi="Tahoma" w:cs="Tahoma"/>
          <w:b/>
        </w:rPr>
        <w:t>5.</w:t>
      </w:r>
      <w:r w:rsidR="009522F0" w:rsidRPr="008A33E1">
        <w:rPr>
          <w:rFonts w:ascii="Tahoma" w:hAnsi="Tahoma" w:cs="Tahoma"/>
          <w:b/>
        </w:rPr>
        <w:t>5</w:t>
      </w:r>
      <w:r w:rsidR="003D4FFE" w:rsidRPr="008A33E1">
        <w:rPr>
          <w:rFonts w:ascii="Tahoma" w:hAnsi="Tahoma" w:cs="Tahoma"/>
          <w:b/>
        </w:rPr>
        <w:t xml:space="preserve"> </w:t>
      </w:r>
      <w:r w:rsidR="00CE1D24" w:rsidRPr="008A33E1">
        <w:rPr>
          <w:rFonts w:ascii="Tahoma" w:hAnsi="Tahoma" w:cs="Tahoma"/>
          <w:b/>
        </w:rPr>
        <w:t xml:space="preserve"> </w:t>
      </w:r>
      <w:r w:rsidR="007D3A2D" w:rsidRPr="008A33E1">
        <w:rPr>
          <w:rFonts w:ascii="Tahoma" w:hAnsi="Tahoma" w:cs="Tahoma"/>
          <w:b/>
        </w:rPr>
        <w:t>Caso concreto</w:t>
      </w:r>
    </w:p>
    <w:p w14:paraId="584CE2DB" w14:textId="77777777" w:rsidR="00262CFF" w:rsidRPr="008A33E1" w:rsidRDefault="00262CFF" w:rsidP="008A33E1">
      <w:pPr>
        <w:spacing w:after="0" w:line="288" w:lineRule="auto"/>
        <w:ind w:firstLine="708"/>
        <w:jc w:val="both"/>
        <w:rPr>
          <w:rFonts w:ascii="Tahoma" w:hAnsi="Tahoma" w:cs="Tahoma"/>
          <w:sz w:val="24"/>
          <w:szCs w:val="24"/>
        </w:rPr>
      </w:pPr>
    </w:p>
    <w:p w14:paraId="1BBC9526" w14:textId="62426CBE" w:rsidR="00A3750F" w:rsidRPr="008A33E1" w:rsidRDefault="00264E34" w:rsidP="008A33E1">
      <w:pPr>
        <w:spacing w:after="0" w:line="288" w:lineRule="auto"/>
        <w:ind w:firstLine="708"/>
        <w:jc w:val="both"/>
        <w:rPr>
          <w:rFonts w:ascii="Tahoma" w:hAnsi="Tahoma" w:cs="Tahoma"/>
          <w:sz w:val="24"/>
          <w:szCs w:val="24"/>
        </w:rPr>
      </w:pPr>
      <w:r w:rsidRPr="008A33E1">
        <w:rPr>
          <w:rFonts w:ascii="Tahoma" w:hAnsi="Tahoma" w:cs="Tahoma"/>
          <w:sz w:val="24"/>
          <w:szCs w:val="24"/>
        </w:rPr>
        <w:t xml:space="preserve">En el caso que ocupa la atención de la Sala, </w:t>
      </w:r>
      <w:r w:rsidR="00616AB2" w:rsidRPr="008A33E1">
        <w:rPr>
          <w:rFonts w:ascii="Tahoma" w:hAnsi="Tahoma" w:cs="Tahoma"/>
          <w:sz w:val="24"/>
          <w:szCs w:val="24"/>
        </w:rPr>
        <w:t>la</w:t>
      </w:r>
      <w:r w:rsidRPr="008A33E1">
        <w:rPr>
          <w:rFonts w:ascii="Tahoma" w:hAnsi="Tahoma" w:cs="Tahoma"/>
          <w:sz w:val="24"/>
          <w:szCs w:val="24"/>
        </w:rPr>
        <w:t xml:space="preserve"> señor</w:t>
      </w:r>
      <w:r w:rsidR="00616AB2" w:rsidRPr="008A33E1">
        <w:rPr>
          <w:rFonts w:ascii="Tahoma" w:hAnsi="Tahoma" w:cs="Tahoma"/>
          <w:sz w:val="24"/>
          <w:szCs w:val="24"/>
        </w:rPr>
        <w:t>a</w:t>
      </w:r>
      <w:r w:rsidRPr="008A33E1">
        <w:rPr>
          <w:rFonts w:ascii="Tahoma" w:hAnsi="Tahoma" w:cs="Tahoma"/>
          <w:sz w:val="24"/>
          <w:szCs w:val="24"/>
        </w:rPr>
        <w:t xml:space="preserve"> </w:t>
      </w:r>
      <w:r w:rsidR="00616AB2" w:rsidRPr="008A33E1">
        <w:rPr>
          <w:rFonts w:ascii="Tahoma" w:hAnsi="Tahoma" w:cs="Tahoma"/>
          <w:sz w:val="24"/>
          <w:szCs w:val="24"/>
        </w:rPr>
        <w:t xml:space="preserve">Gloria </w:t>
      </w:r>
      <w:proofErr w:type="spellStart"/>
      <w:r w:rsidR="00616AB2" w:rsidRPr="008A33E1">
        <w:rPr>
          <w:rFonts w:ascii="Tahoma" w:hAnsi="Tahoma" w:cs="Tahoma"/>
          <w:sz w:val="24"/>
          <w:szCs w:val="24"/>
        </w:rPr>
        <w:t>Estella</w:t>
      </w:r>
      <w:proofErr w:type="spellEnd"/>
      <w:r w:rsidR="00616AB2" w:rsidRPr="008A33E1">
        <w:rPr>
          <w:rFonts w:ascii="Tahoma" w:hAnsi="Tahoma" w:cs="Tahoma"/>
          <w:sz w:val="24"/>
          <w:szCs w:val="24"/>
        </w:rPr>
        <w:t xml:space="preserve"> Bravo Correa </w:t>
      </w:r>
      <w:r w:rsidRPr="008A33E1">
        <w:rPr>
          <w:rFonts w:ascii="Tahoma" w:hAnsi="Tahoma" w:cs="Tahoma"/>
          <w:sz w:val="24"/>
          <w:szCs w:val="24"/>
        </w:rPr>
        <w:t>acude a la acción constitucional, con e</w:t>
      </w:r>
      <w:r w:rsidR="00AB26CE" w:rsidRPr="008A33E1">
        <w:rPr>
          <w:rFonts w:ascii="Tahoma" w:hAnsi="Tahoma" w:cs="Tahoma"/>
          <w:sz w:val="24"/>
          <w:szCs w:val="24"/>
        </w:rPr>
        <w:t>l fin de que se le garantice sus</w:t>
      </w:r>
      <w:r w:rsidRPr="008A33E1">
        <w:rPr>
          <w:rFonts w:ascii="Tahoma" w:hAnsi="Tahoma" w:cs="Tahoma"/>
          <w:sz w:val="24"/>
          <w:szCs w:val="24"/>
        </w:rPr>
        <w:t xml:space="preserve"> derechos fundamental</w:t>
      </w:r>
      <w:r w:rsidR="00AB26CE" w:rsidRPr="008A33E1">
        <w:rPr>
          <w:rFonts w:ascii="Tahoma" w:hAnsi="Tahoma" w:cs="Tahoma"/>
          <w:sz w:val="24"/>
          <w:szCs w:val="24"/>
        </w:rPr>
        <w:t>es</w:t>
      </w:r>
      <w:r w:rsidRPr="008A33E1">
        <w:rPr>
          <w:rFonts w:ascii="Tahoma" w:hAnsi="Tahoma" w:cs="Tahoma"/>
          <w:sz w:val="24"/>
          <w:szCs w:val="24"/>
        </w:rPr>
        <w:t xml:space="preserve"> de </w:t>
      </w:r>
      <w:r w:rsidR="00E857E4" w:rsidRPr="008A33E1">
        <w:rPr>
          <w:rFonts w:ascii="Tahoma" w:hAnsi="Tahoma" w:cs="Tahoma"/>
          <w:sz w:val="24"/>
          <w:szCs w:val="24"/>
        </w:rPr>
        <w:t xml:space="preserve">petición, </w:t>
      </w:r>
      <w:r w:rsidR="004E0BA1" w:rsidRPr="008A33E1">
        <w:rPr>
          <w:rFonts w:ascii="Tahoma" w:hAnsi="Tahoma" w:cs="Tahoma"/>
          <w:bCs/>
          <w:sz w:val="24"/>
          <w:szCs w:val="24"/>
        </w:rPr>
        <w:t>seguridad social, dignidad humana, igualdad, debido proceso, personas disminuidas físicamente</w:t>
      </w:r>
      <w:r w:rsidRPr="008A33E1">
        <w:rPr>
          <w:rFonts w:ascii="Tahoma" w:hAnsi="Tahoma" w:cs="Tahoma"/>
          <w:sz w:val="24"/>
          <w:szCs w:val="24"/>
        </w:rPr>
        <w:t xml:space="preserve">, </w:t>
      </w:r>
      <w:r w:rsidR="004E0BA1" w:rsidRPr="008A33E1">
        <w:rPr>
          <w:rFonts w:ascii="Tahoma" w:hAnsi="Tahoma" w:cs="Tahoma"/>
          <w:sz w:val="24"/>
          <w:szCs w:val="24"/>
        </w:rPr>
        <w:t xml:space="preserve">toda vez que Colpensiones no ha emitido dictamen de </w:t>
      </w:r>
      <w:r w:rsidR="00A965BB" w:rsidRPr="008A33E1">
        <w:rPr>
          <w:rFonts w:ascii="Tahoma" w:hAnsi="Tahoma" w:cs="Tahoma"/>
          <w:sz w:val="24"/>
          <w:szCs w:val="24"/>
        </w:rPr>
        <w:t>pérdida</w:t>
      </w:r>
      <w:r w:rsidR="004E0BA1" w:rsidRPr="008A33E1">
        <w:rPr>
          <w:rFonts w:ascii="Tahoma" w:hAnsi="Tahoma" w:cs="Tahoma"/>
          <w:sz w:val="24"/>
          <w:szCs w:val="24"/>
        </w:rPr>
        <w:t xml:space="preserve"> d</w:t>
      </w:r>
      <w:r w:rsidR="004F0467" w:rsidRPr="008A33E1">
        <w:rPr>
          <w:rFonts w:ascii="Tahoma" w:hAnsi="Tahoma" w:cs="Tahoma"/>
          <w:sz w:val="24"/>
          <w:szCs w:val="24"/>
        </w:rPr>
        <w:t>e</w:t>
      </w:r>
      <w:r w:rsidR="004E0BA1" w:rsidRPr="008A33E1">
        <w:rPr>
          <w:rFonts w:ascii="Tahoma" w:hAnsi="Tahoma" w:cs="Tahoma"/>
          <w:sz w:val="24"/>
          <w:szCs w:val="24"/>
        </w:rPr>
        <w:t xml:space="preserve"> la capacidad laboral como resultado de la calificación que se realizó el 5 de marzo de 2019. </w:t>
      </w:r>
    </w:p>
    <w:p w14:paraId="2CB29F15" w14:textId="77777777" w:rsidR="00A3750F" w:rsidRPr="008A33E1" w:rsidRDefault="00A3750F" w:rsidP="008A33E1">
      <w:pPr>
        <w:spacing w:after="0" w:line="288" w:lineRule="auto"/>
        <w:ind w:firstLine="708"/>
        <w:jc w:val="both"/>
        <w:rPr>
          <w:rFonts w:ascii="Tahoma" w:hAnsi="Tahoma" w:cs="Tahoma"/>
          <w:sz w:val="24"/>
          <w:szCs w:val="24"/>
        </w:rPr>
      </w:pPr>
    </w:p>
    <w:p w14:paraId="49E639AC" w14:textId="2C16D91B" w:rsidR="005D20D2" w:rsidRPr="008A33E1" w:rsidRDefault="00A75221" w:rsidP="008A33E1">
      <w:pPr>
        <w:spacing w:after="0" w:line="288" w:lineRule="auto"/>
        <w:ind w:firstLine="709"/>
        <w:jc w:val="both"/>
        <w:rPr>
          <w:rFonts w:ascii="Tahoma" w:hAnsi="Tahoma" w:cs="Tahoma"/>
          <w:sz w:val="24"/>
          <w:szCs w:val="24"/>
        </w:rPr>
      </w:pPr>
      <w:r w:rsidRPr="008A33E1">
        <w:rPr>
          <w:rFonts w:ascii="Tahoma" w:hAnsi="Tahoma" w:cs="Tahoma"/>
          <w:sz w:val="24"/>
          <w:szCs w:val="24"/>
        </w:rPr>
        <w:t xml:space="preserve">Así las cosas, la jueza de primera instancia resolvió tutelar el derecho fundamental </w:t>
      </w:r>
      <w:r w:rsidR="00CC2102" w:rsidRPr="008A33E1">
        <w:rPr>
          <w:rFonts w:ascii="Tahoma" w:hAnsi="Tahoma" w:cs="Tahoma"/>
          <w:sz w:val="24"/>
          <w:szCs w:val="24"/>
        </w:rPr>
        <w:t>del debido proceso a la actora y ordenó a Colpensiones que en el término de cuarenta y ocho</w:t>
      </w:r>
      <w:r w:rsidR="0016284C" w:rsidRPr="008A33E1">
        <w:rPr>
          <w:rFonts w:ascii="Tahoma" w:hAnsi="Tahoma" w:cs="Tahoma"/>
          <w:sz w:val="24"/>
          <w:szCs w:val="24"/>
        </w:rPr>
        <w:t xml:space="preserve"> (48)</w:t>
      </w:r>
      <w:r w:rsidR="00CC2102" w:rsidRPr="008A33E1">
        <w:rPr>
          <w:rFonts w:ascii="Tahoma" w:hAnsi="Tahoma" w:cs="Tahoma"/>
          <w:sz w:val="24"/>
          <w:szCs w:val="24"/>
        </w:rPr>
        <w:t xml:space="preserve"> horas emita </w:t>
      </w:r>
      <w:r w:rsidR="00002AD9" w:rsidRPr="008A33E1">
        <w:rPr>
          <w:rFonts w:ascii="Tahoma" w:hAnsi="Tahoma" w:cs="Tahoma"/>
          <w:sz w:val="24"/>
          <w:szCs w:val="24"/>
        </w:rPr>
        <w:t>dictamen de pé</w:t>
      </w:r>
      <w:r w:rsidR="00CC2102" w:rsidRPr="008A33E1">
        <w:rPr>
          <w:rFonts w:ascii="Tahoma" w:hAnsi="Tahoma" w:cs="Tahoma"/>
          <w:sz w:val="24"/>
          <w:szCs w:val="24"/>
        </w:rPr>
        <w:t xml:space="preserve">rdida de la capacidad laboral, lo anterior con fundamento en la Ley 100 de 1993. </w:t>
      </w:r>
    </w:p>
    <w:p w14:paraId="41B40E1F" w14:textId="77777777" w:rsidR="0016284C" w:rsidRPr="008A33E1" w:rsidRDefault="0016284C" w:rsidP="008A33E1">
      <w:pPr>
        <w:spacing w:after="0" w:line="288" w:lineRule="auto"/>
        <w:ind w:firstLine="709"/>
        <w:jc w:val="both"/>
        <w:rPr>
          <w:rFonts w:ascii="Tahoma" w:hAnsi="Tahoma" w:cs="Tahoma"/>
          <w:sz w:val="24"/>
          <w:szCs w:val="24"/>
        </w:rPr>
      </w:pPr>
    </w:p>
    <w:p w14:paraId="510CC39C" w14:textId="5247EABB" w:rsidR="005D20D2" w:rsidRPr="008A33E1" w:rsidRDefault="00456181" w:rsidP="008A33E1">
      <w:pPr>
        <w:spacing w:after="0" w:line="288" w:lineRule="auto"/>
        <w:ind w:firstLine="708"/>
        <w:jc w:val="both"/>
        <w:rPr>
          <w:rFonts w:ascii="Tahoma" w:hAnsi="Tahoma" w:cs="Tahoma"/>
          <w:sz w:val="24"/>
          <w:szCs w:val="24"/>
        </w:rPr>
      </w:pPr>
      <w:r w:rsidRPr="008A33E1">
        <w:rPr>
          <w:rFonts w:ascii="Tahoma" w:hAnsi="Tahoma" w:cs="Tahoma"/>
          <w:sz w:val="24"/>
          <w:szCs w:val="24"/>
        </w:rPr>
        <w:t>No obstante</w:t>
      </w:r>
      <w:r w:rsidR="005D20D2" w:rsidRPr="008A33E1">
        <w:rPr>
          <w:rFonts w:ascii="Tahoma" w:hAnsi="Tahoma" w:cs="Tahoma"/>
          <w:sz w:val="24"/>
          <w:szCs w:val="24"/>
        </w:rPr>
        <w:t>, Colpensiones impugnó la decisión arguyendo que el 15 de mayo del año en curso, procedió a indicarle a la accionante que no era posible</w:t>
      </w:r>
      <w:r w:rsidR="000252D3" w:rsidRPr="008A33E1">
        <w:rPr>
          <w:rFonts w:ascii="Tahoma" w:hAnsi="Tahoma" w:cs="Tahoma"/>
          <w:sz w:val="24"/>
          <w:szCs w:val="24"/>
        </w:rPr>
        <w:t xml:space="preserve"> emitir </w:t>
      </w:r>
      <w:r w:rsidR="0016284C" w:rsidRPr="008A33E1">
        <w:rPr>
          <w:rFonts w:ascii="Tahoma" w:hAnsi="Tahoma" w:cs="Tahoma"/>
          <w:sz w:val="24"/>
          <w:szCs w:val="24"/>
        </w:rPr>
        <w:t xml:space="preserve">dicho </w:t>
      </w:r>
      <w:r w:rsidR="000252D3" w:rsidRPr="008A33E1">
        <w:rPr>
          <w:rFonts w:ascii="Tahoma" w:hAnsi="Tahoma" w:cs="Tahoma"/>
          <w:sz w:val="24"/>
          <w:szCs w:val="24"/>
        </w:rPr>
        <w:t>dictamen</w:t>
      </w:r>
      <w:r w:rsidR="005D20D2" w:rsidRPr="008A33E1">
        <w:rPr>
          <w:rFonts w:ascii="Tahoma" w:hAnsi="Tahoma" w:cs="Tahoma"/>
          <w:sz w:val="24"/>
          <w:szCs w:val="24"/>
        </w:rPr>
        <w:t xml:space="preserve"> teniendo en cuenta que </w:t>
      </w:r>
      <w:r w:rsidR="007A539A" w:rsidRPr="008A33E1">
        <w:rPr>
          <w:rFonts w:ascii="Tahoma" w:hAnsi="Tahoma" w:cs="Tahoma"/>
          <w:sz w:val="24"/>
          <w:szCs w:val="24"/>
        </w:rPr>
        <w:t xml:space="preserve">las patologías a calificar son de origen laboral y </w:t>
      </w:r>
      <w:r w:rsidR="00862EEC" w:rsidRPr="008A33E1">
        <w:rPr>
          <w:rFonts w:ascii="Tahoma" w:hAnsi="Tahoma" w:cs="Tahoma"/>
          <w:sz w:val="24"/>
          <w:szCs w:val="24"/>
        </w:rPr>
        <w:t xml:space="preserve">actualmente </w:t>
      </w:r>
      <w:r w:rsidR="007A539A" w:rsidRPr="008A33E1">
        <w:rPr>
          <w:rFonts w:ascii="Tahoma" w:hAnsi="Tahoma" w:cs="Tahoma"/>
          <w:sz w:val="24"/>
          <w:szCs w:val="24"/>
        </w:rPr>
        <w:t>existe dictamen proferido por Seguros Bolívar, el cual se analizó y confirmó por la Junta Nacional</w:t>
      </w:r>
      <w:r w:rsidR="00002AD9" w:rsidRPr="008A33E1">
        <w:rPr>
          <w:rFonts w:ascii="Tahoma" w:hAnsi="Tahoma" w:cs="Tahoma"/>
          <w:sz w:val="24"/>
          <w:szCs w:val="24"/>
        </w:rPr>
        <w:t xml:space="preserve"> de Calificación de Invalidez, respuesta que se remitió al apoderado de la accionante a través del correo oficial de la entidad a la dirección que se dispuso en el escrito de la tutela, bajo la guía No.GA87023473286 (fl.34)</w:t>
      </w:r>
      <w:r w:rsidR="007A539A" w:rsidRPr="008A33E1">
        <w:rPr>
          <w:rFonts w:ascii="Tahoma" w:hAnsi="Tahoma" w:cs="Tahoma"/>
          <w:sz w:val="24"/>
          <w:szCs w:val="24"/>
        </w:rPr>
        <w:t xml:space="preserve"> </w:t>
      </w:r>
    </w:p>
    <w:p w14:paraId="2F6C2883" w14:textId="77777777" w:rsidR="007A539A" w:rsidRPr="008A33E1" w:rsidRDefault="007A539A" w:rsidP="008A33E1">
      <w:pPr>
        <w:spacing w:after="0" w:line="288" w:lineRule="auto"/>
        <w:ind w:firstLine="708"/>
        <w:jc w:val="both"/>
        <w:rPr>
          <w:rFonts w:ascii="Tahoma" w:hAnsi="Tahoma" w:cs="Tahoma"/>
          <w:sz w:val="24"/>
          <w:szCs w:val="24"/>
        </w:rPr>
      </w:pPr>
    </w:p>
    <w:p w14:paraId="6FBD5123" w14:textId="6B38DE50" w:rsidR="0074417B" w:rsidRPr="008A33E1" w:rsidRDefault="0016284C" w:rsidP="008A33E1">
      <w:pPr>
        <w:spacing w:after="0" w:line="288" w:lineRule="auto"/>
        <w:ind w:firstLine="709"/>
        <w:jc w:val="both"/>
        <w:rPr>
          <w:rFonts w:ascii="Tahoma" w:hAnsi="Tahoma" w:cs="Tahoma"/>
          <w:sz w:val="24"/>
          <w:szCs w:val="24"/>
        </w:rPr>
      </w:pPr>
      <w:r w:rsidRPr="008A33E1">
        <w:rPr>
          <w:rFonts w:ascii="Tahoma" w:hAnsi="Tahoma" w:cs="Tahoma"/>
          <w:sz w:val="24"/>
          <w:szCs w:val="24"/>
        </w:rPr>
        <w:t xml:space="preserve">De </w:t>
      </w:r>
      <w:r w:rsidR="002338B0" w:rsidRPr="008A33E1">
        <w:rPr>
          <w:rFonts w:ascii="Tahoma" w:hAnsi="Tahoma" w:cs="Tahoma"/>
          <w:sz w:val="24"/>
          <w:szCs w:val="24"/>
        </w:rPr>
        <w:t xml:space="preserve">cara a lo anterior, </w:t>
      </w:r>
      <w:r w:rsidR="00456181" w:rsidRPr="008A33E1">
        <w:rPr>
          <w:rFonts w:ascii="Tahoma" w:hAnsi="Tahoma" w:cs="Tahoma"/>
          <w:sz w:val="24"/>
          <w:szCs w:val="24"/>
        </w:rPr>
        <w:t xml:space="preserve">la Sala </w:t>
      </w:r>
      <w:r w:rsidR="002338B0" w:rsidRPr="008A33E1">
        <w:rPr>
          <w:rFonts w:ascii="Tahoma" w:hAnsi="Tahoma" w:cs="Tahoma"/>
          <w:sz w:val="24"/>
          <w:szCs w:val="24"/>
        </w:rPr>
        <w:t xml:space="preserve">encuentra </w:t>
      </w:r>
      <w:r w:rsidR="007A539A" w:rsidRPr="008A33E1">
        <w:rPr>
          <w:rFonts w:ascii="Tahoma" w:hAnsi="Tahoma" w:cs="Tahoma"/>
          <w:sz w:val="24"/>
          <w:szCs w:val="24"/>
        </w:rPr>
        <w:t xml:space="preserve">que </w:t>
      </w:r>
      <w:r w:rsidR="00456181" w:rsidRPr="008A33E1">
        <w:rPr>
          <w:rFonts w:ascii="Tahoma" w:hAnsi="Tahoma" w:cs="Tahoma"/>
          <w:sz w:val="24"/>
          <w:szCs w:val="24"/>
        </w:rPr>
        <w:t xml:space="preserve">en principio </w:t>
      </w:r>
      <w:r w:rsidR="002607DC" w:rsidRPr="008A33E1">
        <w:rPr>
          <w:rFonts w:ascii="Tahoma" w:hAnsi="Tahoma" w:cs="Tahoma"/>
          <w:sz w:val="24"/>
          <w:szCs w:val="24"/>
        </w:rPr>
        <w:t>Colpensiones vulneró los derechos fundamentales de la actora, toda vez que la solicitud</w:t>
      </w:r>
      <w:r w:rsidRPr="008A33E1">
        <w:rPr>
          <w:rFonts w:ascii="Tahoma" w:hAnsi="Tahoma" w:cs="Tahoma"/>
          <w:sz w:val="24"/>
          <w:szCs w:val="24"/>
        </w:rPr>
        <w:t xml:space="preserve"> </w:t>
      </w:r>
      <w:r w:rsidR="00456181" w:rsidRPr="008A33E1">
        <w:rPr>
          <w:rFonts w:ascii="Tahoma" w:hAnsi="Tahoma" w:cs="Tahoma"/>
          <w:sz w:val="24"/>
          <w:szCs w:val="24"/>
        </w:rPr>
        <w:t>radicada</w:t>
      </w:r>
      <w:r w:rsidR="002607DC" w:rsidRPr="008A33E1">
        <w:rPr>
          <w:rFonts w:ascii="Tahoma" w:hAnsi="Tahoma" w:cs="Tahoma"/>
          <w:sz w:val="24"/>
          <w:szCs w:val="24"/>
        </w:rPr>
        <w:t xml:space="preserve"> </w:t>
      </w:r>
      <w:r w:rsidR="0074417B" w:rsidRPr="008A33E1">
        <w:rPr>
          <w:rFonts w:ascii="Tahoma" w:hAnsi="Tahoma" w:cs="Tahoma"/>
          <w:sz w:val="24"/>
          <w:szCs w:val="24"/>
        </w:rPr>
        <w:t xml:space="preserve">ante esta entidad </w:t>
      </w:r>
      <w:r w:rsidR="002607DC" w:rsidRPr="008A33E1">
        <w:rPr>
          <w:rFonts w:ascii="Tahoma" w:hAnsi="Tahoma" w:cs="Tahoma"/>
          <w:sz w:val="24"/>
          <w:szCs w:val="24"/>
        </w:rPr>
        <w:t xml:space="preserve">el 2 de </w:t>
      </w:r>
      <w:r w:rsidR="00243F83" w:rsidRPr="008A33E1">
        <w:rPr>
          <w:rFonts w:ascii="Tahoma" w:hAnsi="Tahoma" w:cs="Tahoma"/>
          <w:sz w:val="24"/>
          <w:szCs w:val="24"/>
        </w:rPr>
        <w:t xml:space="preserve">enero del </w:t>
      </w:r>
      <w:r w:rsidR="00B85451" w:rsidRPr="008A33E1">
        <w:rPr>
          <w:rFonts w:ascii="Tahoma" w:hAnsi="Tahoma" w:cs="Tahoma"/>
          <w:sz w:val="24"/>
          <w:szCs w:val="24"/>
        </w:rPr>
        <w:t>2019</w:t>
      </w:r>
      <w:r w:rsidR="009129AC" w:rsidRPr="008A33E1">
        <w:rPr>
          <w:rFonts w:ascii="Tahoma" w:hAnsi="Tahoma" w:cs="Tahoma"/>
          <w:sz w:val="24"/>
          <w:szCs w:val="24"/>
        </w:rPr>
        <w:t>,</w:t>
      </w:r>
      <w:r w:rsidR="002607DC" w:rsidRPr="008A33E1">
        <w:rPr>
          <w:rFonts w:ascii="Tahoma" w:hAnsi="Tahoma" w:cs="Tahoma"/>
          <w:sz w:val="24"/>
          <w:szCs w:val="24"/>
        </w:rPr>
        <w:t xml:space="preserve"> </w:t>
      </w:r>
      <w:r w:rsidR="002338B0" w:rsidRPr="008A33E1">
        <w:rPr>
          <w:rFonts w:ascii="Tahoma" w:hAnsi="Tahoma" w:cs="Tahoma"/>
          <w:sz w:val="24"/>
          <w:szCs w:val="24"/>
        </w:rPr>
        <w:t xml:space="preserve">solo </w:t>
      </w:r>
      <w:r w:rsidR="00456181" w:rsidRPr="008A33E1">
        <w:rPr>
          <w:rFonts w:ascii="Tahoma" w:hAnsi="Tahoma" w:cs="Tahoma"/>
          <w:sz w:val="24"/>
          <w:szCs w:val="24"/>
        </w:rPr>
        <w:t xml:space="preserve">se respondió </w:t>
      </w:r>
      <w:r w:rsidR="002F6C57" w:rsidRPr="008A33E1">
        <w:rPr>
          <w:rFonts w:ascii="Tahoma" w:hAnsi="Tahoma" w:cs="Tahoma"/>
          <w:sz w:val="24"/>
          <w:szCs w:val="24"/>
        </w:rPr>
        <w:t xml:space="preserve">hasta </w:t>
      </w:r>
      <w:r w:rsidR="002607DC" w:rsidRPr="008A33E1">
        <w:rPr>
          <w:rFonts w:ascii="Tahoma" w:hAnsi="Tahoma" w:cs="Tahoma"/>
          <w:sz w:val="24"/>
          <w:szCs w:val="24"/>
        </w:rPr>
        <w:t>el 15 de m</w:t>
      </w:r>
      <w:r w:rsidR="00875576" w:rsidRPr="008A33E1">
        <w:rPr>
          <w:rFonts w:ascii="Tahoma" w:hAnsi="Tahoma" w:cs="Tahoma"/>
          <w:sz w:val="24"/>
          <w:szCs w:val="24"/>
        </w:rPr>
        <w:t>ayo d</w:t>
      </w:r>
      <w:r w:rsidR="009129AC" w:rsidRPr="008A33E1">
        <w:rPr>
          <w:rFonts w:ascii="Tahoma" w:hAnsi="Tahoma" w:cs="Tahoma"/>
          <w:sz w:val="24"/>
          <w:szCs w:val="24"/>
        </w:rPr>
        <w:t>el año en curso</w:t>
      </w:r>
      <w:r w:rsidR="002607DC" w:rsidRPr="008A33E1">
        <w:rPr>
          <w:rFonts w:ascii="Tahoma" w:hAnsi="Tahoma" w:cs="Tahoma"/>
          <w:sz w:val="24"/>
          <w:szCs w:val="24"/>
        </w:rPr>
        <w:t xml:space="preserve">, </w:t>
      </w:r>
      <w:r w:rsidR="00456181" w:rsidRPr="008A33E1">
        <w:rPr>
          <w:rFonts w:ascii="Tahoma" w:hAnsi="Tahoma" w:cs="Tahoma"/>
          <w:sz w:val="24"/>
          <w:szCs w:val="24"/>
        </w:rPr>
        <w:t xml:space="preserve">es decir, </w:t>
      </w:r>
      <w:r w:rsidR="002B7B69" w:rsidRPr="008A33E1">
        <w:rPr>
          <w:rFonts w:ascii="Tahoma" w:hAnsi="Tahoma" w:cs="Tahoma"/>
          <w:sz w:val="24"/>
          <w:szCs w:val="24"/>
        </w:rPr>
        <w:t xml:space="preserve">la respuesta no </w:t>
      </w:r>
      <w:r w:rsidR="00AB26D6" w:rsidRPr="008A33E1">
        <w:rPr>
          <w:rFonts w:ascii="Tahoma" w:hAnsi="Tahoma" w:cs="Tahoma"/>
          <w:sz w:val="24"/>
          <w:szCs w:val="24"/>
        </w:rPr>
        <w:t>se dio</w:t>
      </w:r>
      <w:r w:rsidR="002B7B69" w:rsidRPr="008A33E1">
        <w:rPr>
          <w:rFonts w:ascii="Tahoma" w:hAnsi="Tahoma" w:cs="Tahoma"/>
          <w:sz w:val="24"/>
          <w:szCs w:val="24"/>
        </w:rPr>
        <w:t xml:space="preserve"> de</w:t>
      </w:r>
      <w:r w:rsidR="00456181" w:rsidRPr="008A33E1">
        <w:rPr>
          <w:rFonts w:ascii="Tahoma" w:hAnsi="Tahoma" w:cs="Tahoma"/>
          <w:sz w:val="24"/>
          <w:szCs w:val="24"/>
        </w:rPr>
        <w:t xml:space="preserve"> manera oportuna, puesto que </w:t>
      </w:r>
      <w:r w:rsidR="002B7B69" w:rsidRPr="008A33E1">
        <w:rPr>
          <w:rFonts w:ascii="Tahoma" w:hAnsi="Tahoma" w:cs="Tahoma"/>
          <w:sz w:val="24"/>
          <w:szCs w:val="24"/>
        </w:rPr>
        <w:t xml:space="preserve">pasaron </w:t>
      </w:r>
      <w:r w:rsidR="00875576" w:rsidRPr="008A33E1">
        <w:rPr>
          <w:rFonts w:ascii="Tahoma" w:hAnsi="Tahoma" w:cs="Tahoma"/>
          <w:sz w:val="24"/>
          <w:szCs w:val="24"/>
        </w:rPr>
        <w:t xml:space="preserve">(4) meses </w:t>
      </w:r>
      <w:r w:rsidR="002B7B69" w:rsidRPr="008A33E1">
        <w:rPr>
          <w:rFonts w:ascii="Tahoma" w:hAnsi="Tahoma" w:cs="Tahoma"/>
          <w:sz w:val="24"/>
          <w:szCs w:val="24"/>
        </w:rPr>
        <w:t xml:space="preserve">para que </w:t>
      </w:r>
      <w:r w:rsidR="00456181" w:rsidRPr="008A33E1">
        <w:rPr>
          <w:rFonts w:ascii="Tahoma" w:hAnsi="Tahoma" w:cs="Tahoma"/>
          <w:sz w:val="24"/>
          <w:szCs w:val="24"/>
        </w:rPr>
        <w:t xml:space="preserve">la señora Gloria </w:t>
      </w:r>
      <w:proofErr w:type="spellStart"/>
      <w:r w:rsidR="00456181" w:rsidRPr="008A33E1">
        <w:rPr>
          <w:rFonts w:ascii="Tahoma" w:hAnsi="Tahoma" w:cs="Tahoma"/>
          <w:sz w:val="24"/>
          <w:szCs w:val="24"/>
        </w:rPr>
        <w:t>Estella</w:t>
      </w:r>
      <w:proofErr w:type="spellEnd"/>
      <w:r w:rsidR="00456181" w:rsidRPr="008A33E1">
        <w:rPr>
          <w:rFonts w:ascii="Tahoma" w:hAnsi="Tahoma" w:cs="Tahoma"/>
          <w:sz w:val="24"/>
          <w:szCs w:val="24"/>
        </w:rPr>
        <w:t xml:space="preserve"> </w:t>
      </w:r>
      <w:r w:rsidR="002B7B69" w:rsidRPr="008A33E1">
        <w:rPr>
          <w:rFonts w:ascii="Tahoma" w:hAnsi="Tahoma" w:cs="Tahoma"/>
          <w:sz w:val="24"/>
          <w:szCs w:val="24"/>
        </w:rPr>
        <w:t>conociera</w:t>
      </w:r>
      <w:r w:rsidR="00456181" w:rsidRPr="008A33E1">
        <w:rPr>
          <w:rFonts w:ascii="Tahoma" w:hAnsi="Tahoma" w:cs="Tahoma"/>
          <w:sz w:val="24"/>
          <w:szCs w:val="24"/>
        </w:rPr>
        <w:t xml:space="preserve"> las razones </w:t>
      </w:r>
      <w:r w:rsidR="002B7B69" w:rsidRPr="008A33E1">
        <w:rPr>
          <w:rFonts w:ascii="Tahoma" w:hAnsi="Tahoma" w:cs="Tahoma"/>
          <w:sz w:val="24"/>
          <w:szCs w:val="24"/>
        </w:rPr>
        <w:t xml:space="preserve">que imposibilitan a la accionada emitir el </w:t>
      </w:r>
      <w:r w:rsidR="009C7937" w:rsidRPr="008A33E1">
        <w:rPr>
          <w:rFonts w:ascii="Tahoma" w:hAnsi="Tahoma" w:cs="Tahoma"/>
          <w:sz w:val="24"/>
          <w:szCs w:val="24"/>
        </w:rPr>
        <w:t>dictamen de pé</w:t>
      </w:r>
      <w:r w:rsidR="009C758B" w:rsidRPr="008A33E1">
        <w:rPr>
          <w:rFonts w:ascii="Tahoma" w:hAnsi="Tahoma" w:cs="Tahoma"/>
          <w:sz w:val="24"/>
          <w:szCs w:val="24"/>
        </w:rPr>
        <w:t xml:space="preserve">rdida de la capacidad laboral. </w:t>
      </w:r>
      <w:r w:rsidR="00456181" w:rsidRPr="008A33E1">
        <w:rPr>
          <w:rFonts w:ascii="Tahoma" w:hAnsi="Tahoma" w:cs="Tahoma"/>
          <w:sz w:val="24"/>
          <w:szCs w:val="24"/>
        </w:rPr>
        <w:t xml:space="preserve"> </w:t>
      </w:r>
    </w:p>
    <w:p w14:paraId="58399B28" w14:textId="77777777" w:rsidR="00DE68D9" w:rsidRPr="008A33E1" w:rsidRDefault="00DE68D9" w:rsidP="008A33E1">
      <w:pPr>
        <w:spacing w:after="0" w:line="288" w:lineRule="auto"/>
        <w:ind w:firstLine="709"/>
        <w:jc w:val="both"/>
        <w:rPr>
          <w:rFonts w:ascii="Tahoma" w:hAnsi="Tahoma" w:cs="Tahoma"/>
          <w:sz w:val="24"/>
          <w:szCs w:val="24"/>
        </w:rPr>
      </w:pPr>
    </w:p>
    <w:p w14:paraId="0890D84E" w14:textId="3237E9DF" w:rsidR="00B85451" w:rsidRPr="008A33E1" w:rsidRDefault="00B85451" w:rsidP="008A33E1">
      <w:pPr>
        <w:spacing w:after="0" w:line="288" w:lineRule="auto"/>
        <w:ind w:firstLine="709"/>
        <w:jc w:val="both"/>
        <w:rPr>
          <w:rFonts w:ascii="Tahoma" w:hAnsi="Tahoma" w:cs="Tahoma"/>
          <w:sz w:val="24"/>
          <w:szCs w:val="24"/>
        </w:rPr>
      </w:pPr>
      <w:r w:rsidRPr="008A33E1">
        <w:rPr>
          <w:rFonts w:ascii="Tahoma" w:hAnsi="Tahoma" w:cs="Tahoma"/>
          <w:sz w:val="24"/>
          <w:szCs w:val="24"/>
        </w:rPr>
        <w:t xml:space="preserve">Sin embargo, de conformidad con las pruebas obrantes en el expediente, esto es, el oficio que Colpensiones a través de la Dra. Ingrid Carolina Ariza </w:t>
      </w:r>
      <w:proofErr w:type="spellStart"/>
      <w:r w:rsidRPr="008A33E1">
        <w:rPr>
          <w:rFonts w:ascii="Tahoma" w:hAnsi="Tahoma" w:cs="Tahoma"/>
          <w:sz w:val="24"/>
          <w:szCs w:val="24"/>
        </w:rPr>
        <w:t>Cristancho</w:t>
      </w:r>
      <w:proofErr w:type="spellEnd"/>
      <w:r w:rsidRPr="008A33E1">
        <w:rPr>
          <w:rFonts w:ascii="Tahoma" w:hAnsi="Tahoma" w:cs="Tahoma"/>
          <w:sz w:val="24"/>
          <w:szCs w:val="24"/>
        </w:rPr>
        <w:t xml:space="preserve"> – Dirección de Medicina Laboral </w:t>
      </w:r>
      <w:r w:rsidR="009C7937" w:rsidRPr="008A33E1">
        <w:rPr>
          <w:rFonts w:ascii="Tahoma" w:hAnsi="Tahoma" w:cs="Tahoma"/>
          <w:sz w:val="24"/>
          <w:szCs w:val="24"/>
        </w:rPr>
        <w:t>remitió</w:t>
      </w:r>
      <w:r w:rsidRPr="008A33E1">
        <w:rPr>
          <w:rFonts w:ascii="Tahoma" w:hAnsi="Tahoma" w:cs="Tahoma"/>
          <w:sz w:val="24"/>
          <w:szCs w:val="24"/>
        </w:rPr>
        <w:t xml:space="preserve"> a la accionante el 15 de mayo de 2019 (fls.34 al 36) y copia del Dictamen de Determinación de Origen y/o Pérdida de Capacidad Laboral y Ocupacional de la Junta Nacional de Calificación de Invalidez (fls.</w:t>
      </w:r>
      <w:r w:rsidR="009C7937" w:rsidRPr="008A33E1">
        <w:rPr>
          <w:rFonts w:ascii="Tahoma" w:hAnsi="Tahoma" w:cs="Tahoma"/>
          <w:sz w:val="24"/>
          <w:szCs w:val="24"/>
        </w:rPr>
        <w:t xml:space="preserve">26 al 33), se evidencia que la respuesta no solo es de fondo sino justificable. </w:t>
      </w:r>
    </w:p>
    <w:p w14:paraId="61A99AB8" w14:textId="77777777" w:rsidR="00B85451" w:rsidRPr="008A33E1" w:rsidRDefault="00B85451" w:rsidP="008A33E1">
      <w:pPr>
        <w:spacing w:after="0" w:line="288" w:lineRule="auto"/>
        <w:ind w:firstLine="709"/>
        <w:jc w:val="both"/>
        <w:rPr>
          <w:rFonts w:ascii="Tahoma" w:hAnsi="Tahoma" w:cs="Tahoma"/>
          <w:sz w:val="24"/>
          <w:szCs w:val="24"/>
        </w:rPr>
      </w:pPr>
    </w:p>
    <w:p w14:paraId="181D0E8B" w14:textId="3039BC5C" w:rsidR="0030284C" w:rsidRPr="008A33E1" w:rsidRDefault="00D92331" w:rsidP="008A33E1">
      <w:pPr>
        <w:spacing w:after="0" w:line="288" w:lineRule="auto"/>
        <w:ind w:firstLine="709"/>
        <w:jc w:val="both"/>
        <w:rPr>
          <w:rFonts w:ascii="Tahoma" w:hAnsi="Tahoma" w:cs="Tahoma"/>
          <w:sz w:val="24"/>
          <w:szCs w:val="24"/>
        </w:rPr>
      </w:pPr>
      <w:r w:rsidRPr="008A33E1">
        <w:rPr>
          <w:rFonts w:ascii="Tahoma" w:hAnsi="Tahoma" w:cs="Tahoma"/>
          <w:sz w:val="24"/>
          <w:szCs w:val="24"/>
        </w:rPr>
        <w:t>Lo anterior por cuanto, de acuerdo</w:t>
      </w:r>
      <w:r w:rsidR="00AA08B5" w:rsidRPr="008A33E1">
        <w:rPr>
          <w:rFonts w:ascii="Tahoma" w:hAnsi="Tahoma" w:cs="Tahoma"/>
          <w:sz w:val="24"/>
          <w:szCs w:val="24"/>
        </w:rPr>
        <w:t xml:space="preserve"> </w:t>
      </w:r>
      <w:r w:rsidR="009C7937" w:rsidRPr="008A33E1">
        <w:rPr>
          <w:rFonts w:ascii="Tahoma" w:hAnsi="Tahoma" w:cs="Tahoma"/>
          <w:sz w:val="24"/>
          <w:szCs w:val="24"/>
        </w:rPr>
        <w:t xml:space="preserve">a </w:t>
      </w:r>
      <w:r w:rsidR="003504CF" w:rsidRPr="008A33E1">
        <w:rPr>
          <w:rFonts w:ascii="Tahoma" w:hAnsi="Tahoma" w:cs="Tahoma"/>
          <w:sz w:val="24"/>
          <w:szCs w:val="24"/>
        </w:rPr>
        <w:t>las consideraciones expuestas en esta acció</w:t>
      </w:r>
      <w:r w:rsidR="009C7937" w:rsidRPr="008A33E1">
        <w:rPr>
          <w:rFonts w:ascii="Tahoma" w:hAnsi="Tahoma" w:cs="Tahoma"/>
          <w:sz w:val="24"/>
          <w:szCs w:val="24"/>
        </w:rPr>
        <w:t xml:space="preserve">n constitucional, </w:t>
      </w:r>
      <w:r w:rsidR="009D4787" w:rsidRPr="008A33E1">
        <w:rPr>
          <w:rFonts w:ascii="Tahoma" w:hAnsi="Tahoma" w:cs="Tahoma"/>
          <w:sz w:val="24"/>
          <w:szCs w:val="24"/>
        </w:rPr>
        <w:t xml:space="preserve">la AFP </w:t>
      </w:r>
      <w:r w:rsidR="00AA08B5" w:rsidRPr="008A33E1">
        <w:rPr>
          <w:rFonts w:ascii="Tahoma" w:hAnsi="Tahoma" w:cs="Tahoma"/>
          <w:sz w:val="24"/>
          <w:szCs w:val="24"/>
        </w:rPr>
        <w:t xml:space="preserve">Colpensiones solo </w:t>
      </w:r>
      <w:r w:rsidR="00EE460C" w:rsidRPr="008A33E1">
        <w:rPr>
          <w:rFonts w:ascii="Tahoma" w:hAnsi="Tahoma" w:cs="Tahoma"/>
          <w:sz w:val="24"/>
          <w:szCs w:val="24"/>
        </w:rPr>
        <w:t xml:space="preserve">podrá </w:t>
      </w:r>
      <w:r w:rsidR="00AA08B5" w:rsidRPr="008A33E1">
        <w:rPr>
          <w:rFonts w:ascii="Tahoma" w:hAnsi="Tahoma" w:cs="Tahoma"/>
          <w:sz w:val="24"/>
          <w:szCs w:val="24"/>
        </w:rPr>
        <w:t xml:space="preserve">emitir dictámenes de pérdida </w:t>
      </w:r>
      <w:r w:rsidR="00AA08B5" w:rsidRPr="008A33E1">
        <w:rPr>
          <w:rFonts w:ascii="Tahoma" w:hAnsi="Tahoma" w:cs="Tahoma"/>
          <w:sz w:val="24"/>
          <w:szCs w:val="24"/>
        </w:rPr>
        <w:lastRenderedPageBreak/>
        <w:t>de la capacidad laboral cuándo el origen d</w:t>
      </w:r>
      <w:r w:rsidR="00EE460C" w:rsidRPr="008A33E1">
        <w:rPr>
          <w:rFonts w:ascii="Tahoma" w:hAnsi="Tahoma" w:cs="Tahoma"/>
          <w:sz w:val="24"/>
          <w:szCs w:val="24"/>
        </w:rPr>
        <w:t>e la enfermedad o accidente sean</w:t>
      </w:r>
      <w:r w:rsidR="00AA08B5" w:rsidRPr="008A33E1">
        <w:rPr>
          <w:rFonts w:ascii="Tahoma" w:hAnsi="Tahoma" w:cs="Tahoma"/>
          <w:sz w:val="24"/>
          <w:szCs w:val="24"/>
        </w:rPr>
        <w:t xml:space="preserve"> de origen común, más si </w:t>
      </w:r>
      <w:r w:rsidR="00EE460C" w:rsidRPr="008A33E1">
        <w:rPr>
          <w:rFonts w:ascii="Tahoma" w:hAnsi="Tahoma" w:cs="Tahoma"/>
          <w:sz w:val="24"/>
          <w:szCs w:val="24"/>
        </w:rPr>
        <w:t xml:space="preserve">el origen del accidente o </w:t>
      </w:r>
      <w:r w:rsidR="00AA08B5" w:rsidRPr="008A33E1">
        <w:rPr>
          <w:rFonts w:ascii="Tahoma" w:hAnsi="Tahoma" w:cs="Tahoma"/>
          <w:sz w:val="24"/>
          <w:szCs w:val="24"/>
        </w:rPr>
        <w:t xml:space="preserve">enfermedad </w:t>
      </w:r>
      <w:r w:rsidR="00EE460C" w:rsidRPr="008A33E1">
        <w:rPr>
          <w:rFonts w:ascii="Tahoma" w:hAnsi="Tahoma" w:cs="Tahoma"/>
          <w:sz w:val="24"/>
          <w:szCs w:val="24"/>
        </w:rPr>
        <w:t>es</w:t>
      </w:r>
      <w:r w:rsidR="00AA08B5" w:rsidRPr="008A33E1">
        <w:rPr>
          <w:rFonts w:ascii="Tahoma" w:hAnsi="Tahoma" w:cs="Tahoma"/>
          <w:sz w:val="24"/>
          <w:szCs w:val="24"/>
        </w:rPr>
        <w:t xml:space="preserve"> </w:t>
      </w:r>
      <w:r w:rsidR="00EE460C" w:rsidRPr="008A33E1">
        <w:rPr>
          <w:rFonts w:ascii="Tahoma" w:hAnsi="Tahoma" w:cs="Tahoma"/>
          <w:sz w:val="24"/>
          <w:szCs w:val="24"/>
        </w:rPr>
        <w:t xml:space="preserve">laboral o profesional, </w:t>
      </w:r>
      <w:r w:rsidR="00AA08B5" w:rsidRPr="008A33E1">
        <w:rPr>
          <w:rFonts w:ascii="Tahoma" w:hAnsi="Tahoma" w:cs="Tahoma"/>
          <w:sz w:val="24"/>
          <w:szCs w:val="24"/>
        </w:rPr>
        <w:t>como</w:t>
      </w:r>
      <w:r w:rsidRPr="008A33E1">
        <w:rPr>
          <w:rFonts w:ascii="Tahoma" w:hAnsi="Tahoma" w:cs="Tahoma"/>
          <w:sz w:val="24"/>
          <w:szCs w:val="24"/>
        </w:rPr>
        <w:t xml:space="preserve"> parece ser</w:t>
      </w:r>
      <w:r w:rsidR="00AA08B5" w:rsidRPr="008A33E1">
        <w:rPr>
          <w:rFonts w:ascii="Tahoma" w:hAnsi="Tahoma" w:cs="Tahoma"/>
          <w:sz w:val="24"/>
          <w:szCs w:val="24"/>
        </w:rPr>
        <w:t xml:space="preserve"> </w:t>
      </w:r>
      <w:r w:rsidRPr="008A33E1">
        <w:rPr>
          <w:rFonts w:ascii="Tahoma" w:hAnsi="Tahoma" w:cs="Tahoma"/>
          <w:sz w:val="24"/>
          <w:szCs w:val="24"/>
        </w:rPr>
        <w:t xml:space="preserve">el </w:t>
      </w:r>
      <w:r w:rsidR="00AA08B5" w:rsidRPr="008A33E1">
        <w:rPr>
          <w:rFonts w:ascii="Tahoma" w:hAnsi="Tahoma" w:cs="Tahoma"/>
          <w:sz w:val="24"/>
          <w:szCs w:val="24"/>
        </w:rPr>
        <w:t xml:space="preserve">caso </w:t>
      </w:r>
      <w:r w:rsidR="00EE460C" w:rsidRPr="008A33E1">
        <w:rPr>
          <w:rFonts w:ascii="Tahoma" w:hAnsi="Tahoma" w:cs="Tahoma"/>
          <w:sz w:val="24"/>
          <w:szCs w:val="24"/>
        </w:rPr>
        <w:t xml:space="preserve">de la actora - accidente de trabajo que se reportó el día 13 de febrero de 2008-,  </w:t>
      </w:r>
      <w:r w:rsidR="00AA08B5" w:rsidRPr="008A33E1">
        <w:rPr>
          <w:rFonts w:ascii="Tahoma" w:hAnsi="Tahoma" w:cs="Tahoma"/>
          <w:sz w:val="24"/>
          <w:szCs w:val="24"/>
        </w:rPr>
        <w:t xml:space="preserve">corresponderá </w:t>
      </w:r>
      <w:r w:rsidR="000041CB" w:rsidRPr="008A33E1">
        <w:rPr>
          <w:rFonts w:ascii="Tahoma" w:hAnsi="Tahoma" w:cs="Tahoma"/>
          <w:sz w:val="24"/>
          <w:szCs w:val="24"/>
        </w:rPr>
        <w:t xml:space="preserve">en primer lugar a </w:t>
      </w:r>
      <w:r w:rsidR="00EE460C" w:rsidRPr="008A33E1">
        <w:rPr>
          <w:rFonts w:ascii="Tahoma" w:hAnsi="Tahoma" w:cs="Tahoma"/>
          <w:sz w:val="24"/>
          <w:szCs w:val="24"/>
        </w:rPr>
        <w:t xml:space="preserve">la </w:t>
      </w:r>
      <w:r w:rsidR="000041CB" w:rsidRPr="008A33E1">
        <w:rPr>
          <w:rFonts w:ascii="Tahoma" w:hAnsi="Tahoma" w:cs="Tahoma"/>
          <w:sz w:val="24"/>
          <w:szCs w:val="24"/>
        </w:rPr>
        <w:t>Institución Prestadora de Servicios que atendió a la persona por causa del accidente</w:t>
      </w:r>
      <w:r w:rsidR="00EE460C" w:rsidRPr="008A33E1">
        <w:rPr>
          <w:rFonts w:ascii="Tahoma" w:hAnsi="Tahoma" w:cs="Tahoma"/>
          <w:sz w:val="24"/>
          <w:szCs w:val="24"/>
        </w:rPr>
        <w:t xml:space="preserve">, </w:t>
      </w:r>
      <w:r w:rsidR="00AA08B5" w:rsidRPr="008A33E1">
        <w:rPr>
          <w:rFonts w:ascii="Tahoma" w:hAnsi="Tahoma" w:cs="Tahoma"/>
          <w:sz w:val="24"/>
          <w:szCs w:val="24"/>
        </w:rPr>
        <w:t>calificar y emitir el respectivo dictamen y a la Administradora de Riesgos Profesionales</w:t>
      </w:r>
      <w:r w:rsidR="0030284C" w:rsidRPr="008A33E1">
        <w:rPr>
          <w:rFonts w:ascii="Tahoma" w:hAnsi="Tahoma" w:cs="Tahoma"/>
          <w:sz w:val="24"/>
          <w:szCs w:val="24"/>
        </w:rPr>
        <w:t xml:space="preserve">.  </w:t>
      </w:r>
    </w:p>
    <w:p w14:paraId="54DD86A0" w14:textId="77777777" w:rsidR="000041CB" w:rsidRPr="008A33E1" w:rsidRDefault="000041CB" w:rsidP="008A33E1">
      <w:pPr>
        <w:spacing w:after="0" w:line="288" w:lineRule="auto"/>
        <w:ind w:firstLine="709"/>
        <w:jc w:val="both"/>
        <w:rPr>
          <w:rFonts w:ascii="Tahoma" w:hAnsi="Tahoma" w:cs="Tahoma"/>
          <w:sz w:val="24"/>
          <w:szCs w:val="24"/>
        </w:rPr>
      </w:pPr>
    </w:p>
    <w:p w14:paraId="67A0C4FC" w14:textId="7FB58909" w:rsidR="0030284C" w:rsidRPr="008A33E1" w:rsidRDefault="0030284C" w:rsidP="008A33E1">
      <w:pPr>
        <w:spacing w:after="0" w:line="288" w:lineRule="auto"/>
        <w:ind w:firstLine="709"/>
        <w:jc w:val="both"/>
        <w:rPr>
          <w:rFonts w:ascii="Tahoma" w:hAnsi="Tahoma" w:cs="Tahoma"/>
          <w:sz w:val="24"/>
          <w:szCs w:val="24"/>
        </w:rPr>
      </w:pPr>
      <w:r w:rsidRPr="008A33E1">
        <w:rPr>
          <w:rFonts w:ascii="Tahoma" w:hAnsi="Tahoma" w:cs="Tahoma"/>
          <w:sz w:val="24"/>
          <w:szCs w:val="24"/>
        </w:rPr>
        <w:t xml:space="preserve">Asimismo la normatividad refiere que si la Institución Prestadora de Servicios de Salud </w:t>
      </w:r>
      <w:r w:rsidR="000041CB" w:rsidRPr="008A33E1">
        <w:rPr>
          <w:rFonts w:ascii="Tahoma" w:hAnsi="Tahoma" w:cs="Tahoma"/>
          <w:sz w:val="24"/>
          <w:szCs w:val="24"/>
        </w:rPr>
        <w:t>no emite</w:t>
      </w:r>
      <w:r w:rsidRPr="008A33E1">
        <w:rPr>
          <w:rFonts w:ascii="Tahoma" w:hAnsi="Tahoma" w:cs="Tahoma"/>
          <w:sz w:val="24"/>
          <w:szCs w:val="24"/>
        </w:rPr>
        <w:t xml:space="preserve"> dicho dictamen o si </w:t>
      </w:r>
      <w:r w:rsidR="000041CB" w:rsidRPr="008A33E1">
        <w:rPr>
          <w:rFonts w:ascii="Tahoma" w:hAnsi="Tahoma" w:cs="Tahoma"/>
          <w:sz w:val="24"/>
          <w:szCs w:val="24"/>
        </w:rPr>
        <w:t>la persona sujeta de la calificación considera</w:t>
      </w:r>
      <w:r w:rsidRPr="008A33E1">
        <w:rPr>
          <w:rFonts w:ascii="Tahoma" w:hAnsi="Tahoma" w:cs="Tahoma"/>
          <w:sz w:val="24"/>
          <w:szCs w:val="24"/>
        </w:rPr>
        <w:t xml:space="preserve"> que </w:t>
      </w:r>
      <w:r w:rsidR="009C758B" w:rsidRPr="008A33E1">
        <w:rPr>
          <w:rFonts w:ascii="Tahoma" w:hAnsi="Tahoma" w:cs="Tahoma"/>
          <w:sz w:val="24"/>
          <w:szCs w:val="24"/>
        </w:rPr>
        <w:t xml:space="preserve">se </w:t>
      </w:r>
      <w:r w:rsidR="000041CB" w:rsidRPr="008A33E1">
        <w:rPr>
          <w:rFonts w:ascii="Tahoma" w:hAnsi="Tahoma" w:cs="Tahoma"/>
          <w:sz w:val="24"/>
          <w:szCs w:val="24"/>
        </w:rPr>
        <w:t>trata</w:t>
      </w:r>
      <w:r w:rsidRPr="008A33E1">
        <w:rPr>
          <w:rFonts w:ascii="Tahoma" w:hAnsi="Tahoma" w:cs="Tahoma"/>
          <w:sz w:val="24"/>
          <w:szCs w:val="24"/>
        </w:rPr>
        <w:t xml:space="preserve"> de un </w:t>
      </w:r>
      <w:r w:rsidR="000041CB" w:rsidRPr="008A33E1">
        <w:rPr>
          <w:rFonts w:ascii="Tahoma" w:hAnsi="Tahoma" w:cs="Tahoma"/>
          <w:sz w:val="24"/>
          <w:szCs w:val="24"/>
        </w:rPr>
        <w:t xml:space="preserve">suceso de </w:t>
      </w:r>
      <w:r w:rsidRPr="008A33E1">
        <w:rPr>
          <w:rFonts w:ascii="Tahoma" w:hAnsi="Tahoma" w:cs="Tahoma"/>
          <w:sz w:val="24"/>
          <w:szCs w:val="24"/>
        </w:rPr>
        <w:t xml:space="preserve">origen profesional, </w:t>
      </w:r>
      <w:r w:rsidR="000041CB" w:rsidRPr="008A33E1">
        <w:rPr>
          <w:rFonts w:ascii="Tahoma" w:hAnsi="Tahoma" w:cs="Tahoma"/>
          <w:sz w:val="24"/>
          <w:szCs w:val="24"/>
        </w:rPr>
        <w:t>su solicitud podría realizarse ante l</w:t>
      </w:r>
      <w:r w:rsidRPr="008A33E1">
        <w:rPr>
          <w:rFonts w:ascii="Tahoma" w:hAnsi="Tahoma" w:cs="Tahoma"/>
          <w:sz w:val="24"/>
          <w:szCs w:val="24"/>
        </w:rPr>
        <w:t xml:space="preserve">a </w:t>
      </w:r>
      <w:proofErr w:type="spellStart"/>
      <w:r w:rsidRPr="008A33E1">
        <w:rPr>
          <w:rFonts w:ascii="Tahoma" w:hAnsi="Tahoma" w:cs="Tahoma"/>
          <w:sz w:val="24"/>
          <w:szCs w:val="24"/>
        </w:rPr>
        <w:t>ARL</w:t>
      </w:r>
      <w:proofErr w:type="spellEnd"/>
      <w:r w:rsidRPr="008A33E1">
        <w:rPr>
          <w:rFonts w:ascii="Tahoma" w:hAnsi="Tahoma" w:cs="Tahoma"/>
          <w:sz w:val="24"/>
          <w:szCs w:val="24"/>
        </w:rPr>
        <w:t xml:space="preserve"> </w:t>
      </w:r>
      <w:r w:rsidR="000041CB" w:rsidRPr="008A33E1">
        <w:rPr>
          <w:rFonts w:ascii="Tahoma" w:hAnsi="Tahoma" w:cs="Tahoma"/>
          <w:sz w:val="24"/>
          <w:szCs w:val="24"/>
        </w:rPr>
        <w:t xml:space="preserve">o a la Empresa Promotora de Salud. </w:t>
      </w:r>
    </w:p>
    <w:p w14:paraId="6F9B04D1" w14:textId="77777777" w:rsidR="00EE460C" w:rsidRPr="008A33E1" w:rsidRDefault="00EE460C" w:rsidP="008A33E1">
      <w:pPr>
        <w:spacing w:after="0" w:line="288" w:lineRule="auto"/>
        <w:ind w:firstLine="709"/>
        <w:jc w:val="both"/>
        <w:rPr>
          <w:rFonts w:ascii="Tahoma" w:hAnsi="Tahoma" w:cs="Tahoma"/>
          <w:sz w:val="24"/>
          <w:szCs w:val="24"/>
        </w:rPr>
      </w:pPr>
    </w:p>
    <w:p w14:paraId="3786C706" w14:textId="1EA8C42F" w:rsidR="00B41D9A" w:rsidRPr="008A33E1" w:rsidRDefault="009C233D" w:rsidP="008A33E1">
      <w:pPr>
        <w:spacing w:after="0" w:line="288" w:lineRule="auto"/>
        <w:ind w:firstLine="709"/>
        <w:jc w:val="both"/>
        <w:rPr>
          <w:rFonts w:ascii="Tahoma" w:hAnsi="Tahoma" w:cs="Tahoma"/>
          <w:sz w:val="24"/>
          <w:szCs w:val="24"/>
        </w:rPr>
      </w:pPr>
      <w:r w:rsidRPr="008A33E1">
        <w:rPr>
          <w:rFonts w:ascii="Tahoma" w:hAnsi="Tahoma" w:cs="Tahoma"/>
          <w:sz w:val="24"/>
          <w:szCs w:val="24"/>
        </w:rPr>
        <w:t>Por otra parte</w:t>
      </w:r>
      <w:r w:rsidR="00B41D9A" w:rsidRPr="008A33E1">
        <w:rPr>
          <w:rFonts w:ascii="Tahoma" w:hAnsi="Tahoma" w:cs="Tahoma"/>
          <w:sz w:val="24"/>
          <w:szCs w:val="24"/>
        </w:rPr>
        <w:t xml:space="preserve">, </w:t>
      </w:r>
      <w:r w:rsidR="009D4787" w:rsidRPr="008A33E1">
        <w:rPr>
          <w:rFonts w:ascii="Tahoma" w:hAnsi="Tahoma" w:cs="Tahoma"/>
          <w:sz w:val="24"/>
          <w:szCs w:val="24"/>
        </w:rPr>
        <w:t xml:space="preserve">la Sala </w:t>
      </w:r>
      <w:r w:rsidR="00B41D9A" w:rsidRPr="008A33E1">
        <w:rPr>
          <w:rFonts w:ascii="Tahoma" w:hAnsi="Tahoma" w:cs="Tahoma"/>
          <w:sz w:val="24"/>
          <w:szCs w:val="24"/>
        </w:rPr>
        <w:t xml:space="preserve">pudo verificar que la actora fue calificada por la </w:t>
      </w:r>
      <w:proofErr w:type="spellStart"/>
      <w:r w:rsidR="00B41D9A" w:rsidRPr="008A33E1">
        <w:rPr>
          <w:rFonts w:ascii="Tahoma" w:hAnsi="Tahoma" w:cs="Tahoma"/>
          <w:sz w:val="24"/>
          <w:szCs w:val="24"/>
        </w:rPr>
        <w:t>ARL</w:t>
      </w:r>
      <w:proofErr w:type="spellEnd"/>
      <w:r w:rsidR="00B41D9A" w:rsidRPr="008A33E1">
        <w:rPr>
          <w:rFonts w:ascii="Tahoma" w:hAnsi="Tahoma" w:cs="Tahoma"/>
          <w:sz w:val="24"/>
          <w:szCs w:val="24"/>
        </w:rPr>
        <w:t xml:space="preserve"> Seguros Bolívar,</w:t>
      </w:r>
      <w:r w:rsidR="009D4787" w:rsidRPr="008A33E1">
        <w:rPr>
          <w:rFonts w:ascii="Tahoma" w:hAnsi="Tahoma" w:cs="Tahoma"/>
          <w:sz w:val="24"/>
          <w:szCs w:val="24"/>
        </w:rPr>
        <w:t xml:space="preserve"> </w:t>
      </w:r>
      <w:r w:rsidR="009C758B" w:rsidRPr="008A33E1">
        <w:rPr>
          <w:rFonts w:ascii="Tahoma" w:hAnsi="Tahoma" w:cs="Tahoma"/>
          <w:sz w:val="24"/>
          <w:szCs w:val="24"/>
        </w:rPr>
        <w:t xml:space="preserve">Aseguradora </w:t>
      </w:r>
      <w:r w:rsidR="009D4787" w:rsidRPr="008A33E1">
        <w:rPr>
          <w:rFonts w:ascii="Tahoma" w:hAnsi="Tahoma" w:cs="Tahoma"/>
          <w:sz w:val="24"/>
          <w:szCs w:val="24"/>
        </w:rPr>
        <w:t xml:space="preserve">a la cual se encuentra afiliada, </w:t>
      </w:r>
      <w:r w:rsidR="00B41D9A" w:rsidRPr="008A33E1">
        <w:rPr>
          <w:rFonts w:ascii="Tahoma" w:hAnsi="Tahoma" w:cs="Tahoma"/>
          <w:sz w:val="24"/>
          <w:szCs w:val="24"/>
        </w:rPr>
        <w:t xml:space="preserve">entidad </w:t>
      </w:r>
      <w:r w:rsidRPr="008A33E1">
        <w:rPr>
          <w:rFonts w:ascii="Tahoma" w:hAnsi="Tahoma" w:cs="Tahoma"/>
          <w:sz w:val="24"/>
          <w:szCs w:val="24"/>
        </w:rPr>
        <w:t xml:space="preserve">que </w:t>
      </w:r>
      <w:r w:rsidR="00B41D9A" w:rsidRPr="008A33E1">
        <w:rPr>
          <w:rFonts w:ascii="Tahoma" w:hAnsi="Tahoma" w:cs="Tahoma"/>
          <w:sz w:val="24"/>
          <w:szCs w:val="24"/>
        </w:rPr>
        <w:t xml:space="preserve">emitió dictamen de pérdida de la capacidad laboral el 10 de marzo de 2018, mediante el cual se </w:t>
      </w:r>
      <w:r w:rsidR="009D4787" w:rsidRPr="008A33E1">
        <w:rPr>
          <w:rFonts w:ascii="Tahoma" w:hAnsi="Tahoma" w:cs="Tahoma"/>
          <w:sz w:val="24"/>
          <w:szCs w:val="24"/>
        </w:rPr>
        <w:t>valoraron</w:t>
      </w:r>
      <w:r w:rsidR="00B41D9A" w:rsidRPr="008A33E1">
        <w:rPr>
          <w:rFonts w:ascii="Tahoma" w:hAnsi="Tahoma" w:cs="Tahoma"/>
          <w:sz w:val="24"/>
          <w:szCs w:val="24"/>
        </w:rPr>
        <w:t xml:space="preserve"> los diagnósticos de FRACTURA </w:t>
      </w:r>
      <w:proofErr w:type="spellStart"/>
      <w:r w:rsidR="00B41D9A" w:rsidRPr="008A33E1">
        <w:rPr>
          <w:rFonts w:ascii="Tahoma" w:hAnsi="Tahoma" w:cs="Tahoma"/>
          <w:sz w:val="24"/>
          <w:szCs w:val="24"/>
        </w:rPr>
        <w:t>BIMALEOLLAR</w:t>
      </w:r>
      <w:proofErr w:type="spellEnd"/>
      <w:r w:rsidR="00B41D9A" w:rsidRPr="008A33E1">
        <w:rPr>
          <w:rFonts w:ascii="Tahoma" w:hAnsi="Tahoma" w:cs="Tahoma"/>
          <w:sz w:val="24"/>
          <w:szCs w:val="24"/>
        </w:rPr>
        <w:t xml:space="preserve"> DE TOBILLO DERECHO – INSUFICIENCIA VASCULAR DE MIEMBROS INFERIORES – REACCIÓN ADAPTIVA PROLONGADA, calificadas como de origen </w:t>
      </w:r>
      <w:r w:rsidR="009D4787" w:rsidRPr="008A33E1">
        <w:rPr>
          <w:rFonts w:ascii="Tahoma" w:hAnsi="Tahoma" w:cs="Tahoma"/>
          <w:sz w:val="24"/>
          <w:szCs w:val="24"/>
        </w:rPr>
        <w:t xml:space="preserve">de </w:t>
      </w:r>
      <w:r w:rsidR="0030284C" w:rsidRPr="008A33E1">
        <w:rPr>
          <w:rFonts w:ascii="Tahoma" w:hAnsi="Tahoma" w:cs="Tahoma"/>
          <w:sz w:val="24"/>
          <w:szCs w:val="24"/>
        </w:rPr>
        <w:t>ACCIDENTE LABORAL</w:t>
      </w:r>
      <w:r w:rsidR="00FC7EA7" w:rsidRPr="008A33E1">
        <w:rPr>
          <w:rFonts w:ascii="Tahoma" w:hAnsi="Tahoma" w:cs="Tahoma"/>
          <w:sz w:val="24"/>
          <w:szCs w:val="24"/>
        </w:rPr>
        <w:t xml:space="preserve"> con una </w:t>
      </w:r>
      <w:proofErr w:type="spellStart"/>
      <w:r w:rsidR="00FC7EA7" w:rsidRPr="008A33E1">
        <w:rPr>
          <w:rFonts w:ascii="Tahoma" w:hAnsi="Tahoma" w:cs="Tahoma"/>
          <w:sz w:val="24"/>
          <w:szCs w:val="24"/>
        </w:rPr>
        <w:t>PCL</w:t>
      </w:r>
      <w:proofErr w:type="spellEnd"/>
      <w:r w:rsidR="00FC7EA7" w:rsidRPr="008A33E1">
        <w:rPr>
          <w:rFonts w:ascii="Tahoma" w:hAnsi="Tahoma" w:cs="Tahoma"/>
          <w:sz w:val="24"/>
          <w:szCs w:val="24"/>
        </w:rPr>
        <w:t xml:space="preserve"> del 23.30%</w:t>
      </w:r>
      <w:r w:rsidR="00045875" w:rsidRPr="008A33E1">
        <w:rPr>
          <w:rFonts w:ascii="Tahoma" w:hAnsi="Tahoma" w:cs="Tahoma"/>
          <w:sz w:val="24"/>
          <w:szCs w:val="24"/>
        </w:rPr>
        <w:t xml:space="preserve"> </w:t>
      </w:r>
      <w:r w:rsidR="009A56CB" w:rsidRPr="008A33E1">
        <w:rPr>
          <w:rFonts w:ascii="Tahoma" w:hAnsi="Tahoma" w:cs="Tahoma"/>
          <w:sz w:val="24"/>
          <w:szCs w:val="24"/>
        </w:rPr>
        <w:t xml:space="preserve">y </w:t>
      </w:r>
      <w:r w:rsidR="00045875" w:rsidRPr="008A33E1">
        <w:rPr>
          <w:rFonts w:ascii="Tahoma" w:hAnsi="Tahoma" w:cs="Tahoma"/>
          <w:sz w:val="24"/>
          <w:szCs w:val="24"/>
        </w:rPr>
        <w:t>con fecha de estructuración del 13 de enero del 2018.</w:t>
      </w:r>
    </w:p>
    <w:p w14:paraId="083EBF0D" w14:textId="77777777" w:rsidR="00B41D9A" w:rsidRPr="008A33E1" w:rsidRDefault="00B41D9A" w:rsidP="008A33E1">
      <w:pPr>
        <w:spacing w:after="0" w:line="288" w:lineRule="auto"/>
        <w:ind w:firstLine="709"/>
        <w:jc w:val="both"/>
        <w:rPr>
          <w:rFonts w:ascii="Tahoma" w:hAnsi="Tahoma" w:cs="Tahoma"/>
          <w:sz w:val="24"/>
          <w:szCs w:val="24"/>
        </w:rPr>
      </w:pPr>
    </w:p>
    <w:p w14:paraId="0E33ADAA" w14:textId="045D77FC" w:rsidR="00FC7EA7" w:rsidRPr="008A33E1" w:rsidRDefault="009D4787" w:rsidP="008A33E1">
      <w:pPr>
        <w:spacing w:after="0" w:line="288" w:lineRule="auto"/>
        <w:ind w:firstLine="709"/>
        <w:jc w:val="both"/>
        <w:rPr>
          <w:rFonts w:ascii="Tahoma" w:hAnsi="Tahoma" w:cs="Tahoma"/>
          <w:sz w:val="24"/>
          <w:szCs w:val="24"/>
        </w:rPr>
      </w:pPr>
      <w:r w:rsidRPr="008A33E1">
        <w:rPr>
          <w:rFonts w:ascii="Tahoma" w:hAnsi="Tahoma" w:cs="Tahoma"/>
          <w:sz w:val="24"/>
          <w:szCs w:val="24"/>
        </w:rPr>
        <w:t xml:space="preserve">Del mismo modo, </w:t>
      </w:r>
      <w:r w:rsidR="00FC7EA7" w:rsidRPr="008A33E1">
        <w:rPr>
          <w:rFonts w:ascii="Tahoma" w:hAnsi="Tahoma" w:cs="Tahoma"/>
          <w:sz w:val="24"/>
          <w:szCs w:val="24"/>
        </w:rPr>
        <w:t xml:space="preserve">se comprobó que la accionante </w:t>
      </w:r>
      <w:r w:rsidRPr="008A33E1">
        <w:rPr>
          <w:rFonts w:ascii="Tahoma" w:hAnsi="Tahoma" w:cs="Tahoma"/>
          <w:sz w:val="24"/>
          <w:szCs w:val="24"/>
        </w:rPr>
        <w:t xml:space="preserve">no conforme con </w:t>
      </w:r>
      <w:r w:rsidR="00045875" w:rsidRPr="008A33E1">
        <w:rPr>
          <w:rFonts w:ascii="Tahoma" w:hAnsi="Tahoma" w:cs="Tahoma"/>
          <w:sz w:val="24"/>
          <w:szCs w:val="24"/>
        </w:rPr>
        <w:t xml:space="preserve">el porcentaje de pérdida de la capacidad laboral y la fecha de estructuración asignada por </w:t>
      </w:r>
      <w:r w:rsidR="009A56CB" w:rsidRPr="008A33E1">
        <w:rPr>
          <w:rFonts w:ascii="Tahoma" w:hAnsi="Tahoma" w:cs="Tahoma"/>
          <w:sz w:val="24"/>
          <w:szCs w:val="24"/>
        </w:rPr>
        <w:t>Seguros Bolívar</w:t>
      </w:r>
      <w:r w:rsidRPr="008A33E1">
        <w:rPr>
          <w:rFonts w:ascii="Tahoma" w:hAnsi="Tahoma" w:cs="Tahoma"/>
          <w:sz w:val="24"/>
          <w:szCs w:val="24"/>
        </w:rPr>
        <w:t>,</w:t>
      </w:r>
      <w:r w:rsidR="00FC7EA7" w:rsidRPr="008A33E1">
        <w:rPr>
          <w:rFonts w:ascii="Tahoma" w:hAnsi="Tahoma" w:cs="Tahoma"/>
          <w:sz w:val="24"/>
          <w:szCs w:val="24"/>
        </w:rPr>
        <w:t xml:space="preserve"> </w:t>
      </w:r>
      <w:r w:rsidR="00045875" w:rsidRPr="008A33E1">
        <w:rPr>
          <w:rFonts w:ascii="Tahoma" w:hAnsi="Tahoma" w:cs="Tahoma"/>
          <w:sz w:val="24"/>
          <w:szCs w:val="24"/>
        </w:rPr>
        <w:t xml:space="preserve">su caso </w:t>
      </w:r>
      <w:r w:rsidR="009A56CB" w:rsidRPr="008A33E1">
        <w:rPr>
          <w:rFonts w:ascii="Tahoma" w:hAnsi="Tahoma" w:cs="Tahoma"/>
          <w:sz w:val="24"/>
          <w:szCs w:val="24"/>
        </w:rPr>
        <w:t>fue enviado</w:t>
      </w:r>
      <w:r w:rsidR="00FC7EA7" w:rsidRPr="008A33E1">
        <w:rPr>
          <w:rFonts w:ascii="Tahoma" w:hAnsi="Tahoma" w:cs="Tahoma"/>
          <w:sz w:val="24"/>
          <w:szCs w:val="24"/>
        </w:rPr>
        <w:t xml:space="preserve"> ante la Junta Regional de Calificación de Invalidez</w:t>
      </w:r>
      <w:r w:rsidR="00EE0A19" w:rsidRPr="008A33E1">
        <w:rPr>
          <w:rFonts w:ascii="Tahoma" w:hAnsi="Tahoma" w:cs="Tahoma"/>
          <w:sz w:val="24"/>
          <w:szCs w:val="24"/>
        </w:rPr>
        <w:t xml:space="preserve"> de Caldas</w:t>
      </w:r>
      <w:r w:rsidR="00FC7EA7" w:rsidRPr="008A33E1">
        <w:rPr>
          <w:rFonts w:ascii="Tahoma" w:hAnsi="Tahoma" w:cs="Tahoma"/>
          <w:sz w:val="24"/>
          <w:szCs w:val="24"/>
        </w:rPr>
        <w:t xml:space="preserve">, la cual mediante dictamen estableció que </w:t>
      </w:r>
      <w:r w:rsidR="00CC4841" w:rsidRPr="008A33E1">
        <w:rPr>
          <w:rFonts w:ascii="Tahoma" w:hAnsi="Tahoma" w:cs="Tahoma"/>
          <w:sz w:val="24"/>
          <w:szCs w:val="24"/>
        </w:rPr>
        <w:t xml:space="preserve">la </w:t>
      </w:r>
      <w:proofErr w:type="spellStart"/>
      <w:r w:rsidR="00CC4841" w:rsidRPr="008A33E1">
        <w:rPr>
          <w:rFonts w:ascii="Tahoma" w:hAnsi="Tahoma" w:cs="Tahoma"/>
          <w:sz w:val="24"/>
          <w:szCs w:val="24"/>
        </w:rPr>
        <w:t>PCL</w:t>
      </w:r>
      <w:proofErr w:type="spellEnd"/>
      <w:r w:rsidR="00CC4841" w:rsidRPr="008A33E1">
        <w:rPr>
          <w:rFonts w:ascii="Tahoma" w:hAnsi="Tahoma" w:cs="Tahoma"/>
          <w:sz w:val="24"/>
          <w:szCs w:val="24"/>
        </w:rPr>
        <w:t xml:space="preserve"> era del 30.25%,</w:t>
      </w:r>
      <w:r w:rsidR="00045875" w:rsidRPr="008A33E1">
        <w:rPr>
          <w:rFonts w:ascii="Tahoma" w:hAnsi="Tahoma" w:cs="Tahoma"/>
          <w:sz w:val="24"/>
          <w:szCs w:val="24"/>
        </w:rPr>
        <w:t xml:space="preserve"> fecha de estructuración del 9 de julio del año en mención</w:t>
      </w:r>
      <w:r w:rsidR="00CC4841" w:rsidRPr="008A33E1">
        <w:rPr>
          <w:rFonts w:ascii="Tahoma" w:hAnsi="Tahoma" w:cs="Tahoma"/>
          <w:sz w:val="24"/>
          <w:szCs w:val="24"/>
        </w:rPr>
        <w:t xml:space="preserve"> y origen laboral</w:t>
      </w:r>
      <w:r w:rsidR="00045875" w:rsidRPr="008A33E1">
        <w:rPr>
          <w:rFonts w:ascii="Tahoma" w:hAnsi="Tahoma" w:cs="Tahoma"/>
          <w:sz w:val="24"/>
          <w:szCs w:val="24"/>
        </w:rPr>
        <w:t xml:space="preserve">. </w:t>
      </w:r>
      <w:r w:rsidR="00DD72EF" w:rsidRPr="008A33E1">
        <w:rPr>
          <w:rFonts w:ascii="Tahoma" w:hAnsi="Tahoma" w:cs="Tahoma"/>
          <w:sz w:val="24"/>
          <w:szCs w:val="24"/>
        </w:rPr>
        <w:t>(fl.26 revés)</w:t>
      </w:r>
    </w:p>
    <w:p w14:paraId="1D7B968E" w14:textId="77777777" w:rsidR="00FC7EA7" w:rsidRPr="008A33E1" w:rsidRDefault="00FC7EA7" w:rsidP="008A33E1">
      <w:pPr>
        <w:spacing w:after="0" w:line="288" w:lineRule="auto"/>
        <w:ind w:firstLine="709"/>
        <w:jc w:val="both"/>
        <w:rPr>
          <w:rFonts w:ascii="Tahoma" w:hAnsi="Tahoma" w:cs="Tahoma"/>
          <w:sz w:val="24"/>
          <w:szCs w:val="24"/>
        </w:rPr>
      </w:pPr>
    </w:p>
    <w:p w14:paraId="6A33FC29" w14:textId="3ED65BAC" w:rsidR="00B41D9A" w:rsidRPr="008A33E1" w:rsidRDefault="00DD72EF" w:rsidP="008A33E1">
      <w:pPr>
        <w:spacing w:after="0" w:line="288" w:lineRule="auto"/>
        <w:jc w:val="both"/>
        <w:rPr>
          <w:rFonts w:ascii="Tahoma" w:hAnsi="Tahoma" w:cs="Tahoma"/>
          <w:sz w:val="24"/>
          <w:szCs w:val="24"/>
        </w:rPr>
      </w:pPr>
      <w:r w:rsidRPr="008A33E1">
        <w:rPr>
          <w:rFonts w:ascii="Tahoma" w:hAnsi="Tahoma" w:cs="Tahoma"/>
          <w:sz w:val="24"/>
          <w:szCs w:val="24"/>
        </w:rPr>
        <w:tab/>
      </w:r>
      <w:r w:rsidR="009A56CB" w:rsidRPr="008A33E1">
        <w:rPr>
          <w:rFonts w:ascii="Tahoma" w:hAnsi="Tahoma" w:cs="Tahoma"/>
          <w:sz w:val="24"/>
          <w:szCs w:val="24"/>
        </w:rPr>
        <w:t>No obstante</w:t>
      </w:r>
      <w:r w:rsidRPr="008A33E1">
        <w:rPr>
          <w:rFonts w:ascii="Tahoma" w:hAnsi="Tahoma" w:cs="Tahoma"/>
          <w:sz w:val="24"/>
          <w:szCs w:val="24"/>
        </w:rPr>
        <w:t xml:space="preserve">, </w:t>
      </w:r>
      <w:r w:rsidR="00064564" w:rsidRPr="008A33E1">
        <w:rPr>
          <w:rFonts w:ascii="Tahoma" w:hAnsi="Tahoma" w:cs="Tahoma"/>
          <w:sz w:val="24"/>
          <w:szCs w:val="24"/>
        </w:rPr>
        <w:t>en cumplimiento a lo dispuesto en el Decreto 2463 de 2001, artículo 34, la tutelante por medio</w:t>
      </w:r>
      <w:r w:rsidRPr="008A33E1">
        <w:rPr>
          <w:rFonts w:ascii="Tahoma" w:hAnsi="Tahoma" w:cs="Tahoma"/>
          <w:sz w:val="24"/>
          <w:szCs w:val="24"/>
        </w:rPr>
        <w:t xml:space="preserve"> de </w:t>
      </w:r>
      <w:r w:rsidR="009D4787" w:rsidRPr="008A33E1">
        <w:rPr>
          <w:rFonts w:ascii="Tahoma" w:hAnsi="Tahoma" w:cs="Tahoma"/>
          <w:sz w:val="24"/>
          <w:szCs w:val="24"/>
        </w:rPr>
        <w:t xml:space="preserve">su apoderado judicial presentó </w:t>
      </w:r>
      <w:r w:rsidR="005B6458" w:rsidRPr="008A33E1">
        <w:rPr>
          <w:rFonts w:ascii="Tahoma" w:hAnsi="Tahoma" w:cs="Tahoma"/>
          <w:sz w:val="24"/>
          <w:szCs w:val="24"/>
        </w:rPr>
        <w:t>recurso de apelación</w:t>
      </w:r>
      <w:r w:rsidR="00064564" w:rsidRPr="008A33E1">
        <w:rPr>
          <w:rFonts w:ascii="Tahoma" w:hAnsi="Tahoma" w:cs="Tahoma"/>
          <w:sz w:val="24"/>
          <w:szCs w:val="24"/>
        </w:rPr>
        <w:t xml:space="preserve"> contra </w:t>
      </w:r>
      <w:r w:rsidR="003E7D16" w:rsidRPr="008A33E1">
        <w:rPr>
          <w:rFonts w:ascii="Tahoma" w:hAnsi="Tahoma" w:cs="Tahoma"/>
          <w:sz w:val="24"/>
          <w:szCs w:val="24"/>
        </w:rPr>
        <w:t xml:space="preserve">esa valoración de la </w:t>
      </w:r>
      <w:proofErr w:type="spellStart"/>
      <w:r w:rsidR="003E7D16" w:rsidRPr="008A33E1">
        <w:rPr>
          <w:rFonts w:ascii="Tahoma" w:hAnsi="Tahoma" w:cs="Tahoma"/>
          <w:sz w:val="24"/>
          <w:szCs w:val="24"/>
        </w:rPr>
        <w:t>PCL</w:t>
      </w:r>
      <w:proofErr w:type="spellEnd"/>
      <w:r w:rsidR="003E7D16" w:rsidRPr="008A33E1">
        <w:rPr>
          <w:rFonts w:ascii="Tahoma" w:hAnsi="Tahoma" w:cs="Tahoma"/>
          <w:sz w:val="24"/>
          <w:szCs w:val="24"/>
        </w:rPr>
        <w:t xml:space="preserve"> y </w:t>
      </w:r>
      <w:r w:rsidR="009A56CB" w:rsidRPr="008A33E1">
        <w:rPr>
          <w:rFonts w:ascii="Tahoma" w:hAnsi="Tahoma" w:cs="Tahoma"/>
          <w:sz w:val="24"/>
          <w:szCs w:val="24"/>
        </w:rPr>
        <w:t>fecha de estructuración</w:t>
      </w:r>
      <w:r w:rsidR="005B6458" w:rsidRPr="008A33E1">
        <w:rPr>
          <w:rFonts w:ascii="Tahoma" w:hAnsi="Tahoma" w:cs="Tahoma"/>
          <w:sz w:val="24"/>
          <w:szCs w:val="24"/>
        </w:rPr>
        <w:t xml:space="preserve">, </w:t>
      </w:r>
      <w:r w:rsidR="003E7D16" w:rsidRPr="008A33E1">
        <w:rPr>
          <w:rFonts w:ascii="Tahoma" w:hAnsi="Tahoma" w:cs="Tahoma"/>
          <w:sz w:val="24"/>
          <w:szCs w:val="24"/>
        </w:rPr>
        <w:t xml:space="preserve">el cual se resolvió por </w:t>
      </w:r>
      <w:r w:rsidR="005B6458" w:rsidRPr="008A33E1">
        <w:rPr>
          <w:rFonts w:ascii="Tahoma" w:hAnsi="Tahoma" w:cs="Tahoma"/>
          <w:sz w:val="24"/>
          <w:szCs w:val="24"/>
        </w:rPr>
        <w:t>la Sala No.2 de la Junta Nacional de Calificaci</w:t>
      </w:r>
      <w:r w:rsidR="009A56CB" w:rsidRPr="008A33E1">
        <w:rPr>
          <w:rFonts w:ascii="Tahoma" w:hAnsi="Tahoma" w:cs="Tahoma"/>
          <w:sz w:val="24"/>
          <w:szCs w:val="24"/>
        </w:rPr>
        <w:t>ón de Invalidez</w:t>
      </w:r>
      <w:r w:rsidR="005B6458" w:rsidRPr="008A33E1">
        <w:rPr>
          <w:rFonts w:ascii="Tahoma" w:hAnsi="Tahoma" w:cs="Tahoma"/>
          <w:sz w:val="24"/>
          <w:szCs w:val="24"/>
        </w:rPr>
        <w:t xml:space="preserve"> </w:t>
      </w:r>
      <w:r w:rsidR="003E7D16" w:rsidRPr="008A33E1">
        <w:rPr>
          <w:rFonts w:ascii="Tahoma" w:hAnsi="Tahoma" w:cs="Tahoma"/>
          <w:sz w:val="24"/>
          <w:szCs w:val="24"/>
        </w:rPr>
        <w:t xml:space="preserve">en dictamen No.30292916-2865 </w:t>
      </w:r>
      <w:r w:rsidR="00064564" w:rsidRPr="008A33E1">
        <w:rPr>
          <w:rFonts w:ascii="Tahoma" w:hAnsi="Tahoma" w:cs="Tahoma"/>
          <w:sz w:val="24"/>
          <w:szCs w:val="24"/>
        </w:rPr>
        <w:t xml:space="preserve">ratificando el dictamen No.012243-2018 del 24 de julio de 2018 emitido por la Junta Regional. </w:t>
      </w:r>
    </w:p>
    <w:p w14:paraId="25C64077" w14:textId="77777777" w:rsidR="004D748D" w:rsidRPr="008A33E1" w:rsidRDefault="004D748D" w:rsidP="008A33E1">
      <w:pPr>
        <w:spacing w:after="0" w:line="288" w:lineRule="auto"/>
        <w:jc w:val="both"/>
        <w:rPr>
          <w:rFonts w:ascii="Tahoma" w:hAnsi="Tahoma" w:cs="Tahoma"/>
          <w:sz w:val="24"/>
          <w:szCs w:val="24"/>
        </w:rPr>
      </w:pPr>
    </w:p>
    <w:p w14:paraId="54309F1E" w14:textId="4087B28C" w:rsidR="004D748D" w:rsidRPr="008A33E1" w:rsidRDefault="004D748D" w:rsidP="008A33E1">
      <w:pPr>
        <w:spacing w:after="0" w:line="288" w:lineRule="auto"/>
        <w:jc w:val="both"/>
        <w:rPr>
          <w:rFonts w:ascii="Tahoma" w:hAnsi="Tahoma" w:cs="Tahoma"/>
          <w:sz w:val="24"/>
          <w:szCs w:val="24"/>
        </w:rPr>
      </w:pPr>
      <w:r w:rsidRPr="008A33E1">
        <w:rPr>
          <w:rFonts w:ascii="Tahoma" w:hAnsi="Tahoma" w:cs="Tahoma"/>
          <w:sz w:val="24"/>
          <w:szCs w:val="24"/>
        </w:rPr>
        <w:tab/>
        <w:t xml:space="preserve">En ese orden de ideas, </w:t>
      </w:r>
      <w:r w:rsidR="009A56CB" w:rsidRPr="008A33E1">
        <w:rPr>
          <w:rFonts w:ascii="Tahoma" w:hAnsi="Tahoma" w:cs="Tahoma"/>
          <w:sz w:val="24"/>
          <w:szCs w:val="24"/>
        </w:rPr>
        <w:t xml:space="preserve">es </w:t>
      </w:r>
      <w:r w:rsidR="00EE0A19" w:rsidRPr="008A33E1">
        <w:rPr>
          <w:rFonts w:ascii="Tahoma" w:hAnsi="Tahoma" w:cs="Tahoma"/>
          <w:sz w:val="24"/>
          <w:szCs w:val="24"/>
        </w:rPr>
        <w:t>claro</w:t>
      </w:r>
      <w:r w:rsidRPr="008A33E1">
        <w:rPr>
          <w:rFonts w:ascii="Tahoma" w:hAnsi="Tahoma" w:cs="Tahoma"/>
          <w:sz w:val="24"/>
          <w:szCs w:val="24"/>
        </w:rPr>
        <w:t xml:space="preserve"> que la accionante ya fue valorada y calificada por las entidades correspondientes, pues en principio lo hizo la </w:t>
      </w:r>
      <w:proofErr w:type="spellStart"/>
      <w:r w:rsidRPr="008A33E1">
        <w:rPr>
          <w:rFonts w:ascii="Tahoma" w:hAnsi="Tahoma" w:cs="Tahoma"/>
          <w:sz w:val="24"/>
          <w:szCs w:val="24"/>
        </w:rPr>
        <w:t>ARL</w:t>
      </w:r>
      <w:proofErr w:type="spellEnd"/>
      <w:r w:rsidRPr="008A33E1">
        <w:rPr>
          <w:rFonts w:ascii="Tahoma" w:hAnsi="Tahoma" w:cs="Tahoma"/>
          <w:sz w:val="24"/>
          <w:szCs w:val="24"/>
        </w:rPr>
        <w:t xml:space="preserve"> SEGUROS </w:t>
      </w:r>
      <w:proofErr w:type="spellStart"/>
      <w:r w:rsidRPr="008A33E1">
        <w:rPr>
          <w:rFonts w:ascii="Tahoma" w:hAnsi="Tahoma" w:cs="Tahoma"/>
          <w:sz w:val="24"/>
          <w:szCs w:val="24"/>
        </w:rPr>
        <w:t>BOLIVAR</w:t>
      </w:r>
      <w:proofErr w:type="spellEnd"/>
      <w:r w:rsidRPr="008A33E1">
        <w:rPr>
          <w:rFonts w:ascii="Tahoma" w:hAnsi="Tahoma" w:cs="Tahoma"/>
          <w:sz w:val="24"/>
          <w:szCs w:val="24"/>
        </w:rPr>
        <w:t>, a la cual ella está afiliada, pues la sentencia T-265 de 2018 también refiere</w:t>
      </w:r>
      <w:r w:rsidR="00EE0A19" w:rsidRPr="008A33E1">
        <w:rPr>
          <w:rFonts w:ascii="Tahoma" w:hAnsi="Tahoma" w:cs="Tahoma"/>
          <w:sz w:val="24"/>
          <w:szCs w:val="24"/>
        </w:rPr>
        <w:t xml:space="preserve"> que </w:t>
      </w:r>
      <w:r w:rsidRPr="008A33E1">
        <w:rPr>
          <w:rFonts w:ascii="Tahoma" w:hAnsi="Tahoma" w:cs="Tahoma"/>
          <w:sz w:val="24"/>
          <w:szCs w:val="24"/>
        </w:rPr>
        <w:t>estará a cargo de las Aseguradoras de Riesgos Profesionales calificar</w:t>
      </w:r>
      <w:r w:rsidR="00EE0A19" w:rsidRPr="008A33E1">
        <w:rPr>
          <w:rFonts w:ascii="Tahoma" w:hAnsi="Tahoma" w:cs="Tahoma"/>
          <w:sz w:val="24"/>
          <w:szCs w:val="24"/>
        </w:rPr>
        <w:t xml:space="preserve"> y emitir dictamen de</w:t>
      </w:r>
      <w:r w:rsidRPr="008A33E1">
        <w:rPr>
          <w:rFonts w:ascii="Tahoma" w:hAnsi="Tahoma" w:cs="Tahoma"/>
          <w:sz w:val="24"/>
          <w:szCs w:val="24"/>
        </w:rPr>
        <w:t xml:space="preserve"> </w:t>
      </w:r>
      <w:proofErr w:type="spellStart"/>
      <w:r w:rsidRPr="008A33E1">
        <w:rPr>
          <w:rFonts w:ascii="Tahoma" w:hAnsi="Tahoma" w:cs="Tahoma"/>
          <w:sz w:val="24"/>
          <w:szCs w:val="24"/>
        </w:rPr>
        <w:t>PCL</w:t>
      </w:r>
      <w:proofErr w:type="spellEnd"/>
      <w:r w:rsidRPr="008A33E1">
        <w:rPr>
          <w:rFonts w:ascii="Tahoma" w:hAnsi="Tahoma" w:cs="Tahoma"/>
          <w:sz w:val="24"/>
          <w:szCs w:val="24"/>
        </w:rPr>
        <w:t xml:space="preserve"> si el origen de la invalidez es profesional.  </w:t>
      </w:r>
    </w:p>
    <w:p w14:paraId="2F15B920" w14:textId="77777777" w:rsidR="00EE0A19" w:rsidRPr="008A33E1" w:rsidRDefault="00EE0A19" w:rsidP="008A33E1">
      <w:pPr>
        <w:spacing w:after="0" w:line="288" w:lineRule="auto"/>
        <w:jc w:val="both"/>
        <w:rPr>
          <w:rFonts w:ascii="Tahoma" w:hAnsi="Tahoma" w:cs="Tahoma"/>
          <w:sz w:val="24"/>
          <w:szCs w:val="24"/>
        </w:rPr>
      </w:pPr>
    </w:p>
    <w:p w14:paraId="6F6BD105" w14:textId="0D06F8F2" w:rsidR="00EE0A19" w:rsidRPr="008A33E1" w:rsidRDefault="00EE0A19" w:rsidP="008A33E1">
      <w:pPr>
        <w:spacing w:after="0" w:line="288" w:lineRule="auto"/>
        <w:jc w:val="both"/>
        <w:rPr>
          <w:rFonts w:ascii="Tahoma" w:hAnsi="Tahoma" w:cs="Tahoma"/>
          <w:sz w:val="24"/>
          <w:szCs w:val="24"/>
        </w:rPr>
      </w:pPr>
      <w:r w:rsidRPr="008A33E1">
        <w:rPr>
          <w:rFonts w:ascii="Tahoma" w:hAnsi="Tahoma" w:cs="Tahoma"/>
          <w:sz w:val="24"/>
          <w:szCs w:val="24"/>
        </w:rPr>
        <w:tab/>
        <w:t xml:space="preserve">De igual manera, las controversias que surgieron con ocasión del dictamen y fecha de estructuración que se </w:t>
      </w:r>
      <w:r w:rsidR="009A56CB" w:rsidRPr="008A33E1">
        <w:rPr>
          <w:rFonts w:ascii="Tahoma" w:hAnsi="Tahoma" w:cs="Tahoma"/>
          <w:sz w:val="24"/>
          <w:szCs w:val="24"/>
        </w:rPr>
        <w:t>decidió</w:t>
      </w:r>
      <w:r w:rsidRPr="008A33E1">
        <w:rPr>
          <w:rFonts w:ascii="Tahoma" w:hAnsi="Tahoma" w:cs="Tahoma"/>
          <w:sz w:val="24"/>
          <w:szCs w:val="24"/>
        </w:rPr>
        <w:t xml:space="preserve"> en primera instancia por la </w:t>
      </w:r>
      <w:proofErr w:type="spellStart"/>
      <w:r w:rsidRPr="008A33E1">
        <w:rPr>
          <w:rFonts w:ascii="Tahoma" w:hAnsi="Tahoma" w:cs="Tahoma"/>
          <w:sz w:val="24"/>
          <w:szCs w:val="24"/>
        </w:rPr>
        <w:t>ARL</w:t>
      </w:r>
      <w:proofErr w:type="spellEnd"/>
      <w:r w:rsidRPr="008A33E1">
        <w:rPr>
          <w:rFonts w:ascii="Tahoma" w:hAnsi="Tahoma" w:cs="Tahoma"/>
          <w:sz w:val="24"/>
          <w:szCs w:val="24"/>
        </w:rPr>
        <w:t>, fueron resueltas por la Junta Regional de Invalidez de Caldas, siguiendo lo estipulado en el parágrafo 1º del Decreto en mención.</w:t>
      </w:r>
    </w:p>
    <w:p w14:paraId="0B063A91" w14:textId="77777777" w:rsidR="00EE0A19" w:rsidRPr="008A33E1" w:rsidRDefault="00EE0A19" w:rsidP="008A33E1">
      <w:pPr>
        <w:spacing w:after="0" w:line="288" w:lineRule="auto"/>
        <w:jc w:val="both"/>
        <w:rPr>
          <w:rFonts w:ascii="Tahoma" w:hAnsi="Tahoma" w:cs="Tahoma"/>
          <w:sz w:val="24"/>
          <w:szCs w:val="24"/>
        </w:rPr>
      </w:pPr>
    </w:p>
    <w:p w14:paraId="149DC24E" w14:textId="479632BB" w:rsidR="00256C18" w:rsidRPr="008A33E1" w:rsidRDefault="00EE0A19" w:rsidP="008A33E1">
      <w:pPr>
        <w:spacing w:after="0" w:line="288" w:lineRule="auto"/>
        <w:jc w:val="both"/>
        <w:rPr>
          <w:rFonts w:ascii="Tahoma" w:hAnsi="Tahoma" w:cs="Tahoma"/>
          <w:sz w:val="24"/>
          <w:szCs w:val="24"/>
        </w:rPr>
      </w:pPr>
      <w:r w:rsidRPr="008A33E1">
        <w:rPr>
          <w:rFonts w:ascii="Tahoma" w:hAnsi="Tahoma" w:cs="Tahoma"/>
          <w:sz w:val="24"/>
          <w:szCs w:val="24"/>
        </w:rPr>
        <w:tab/>
        <w:t>Por supuesto</w:t>
      </w:r>
      <w:r w:rsidR="00256C18" w:rsidRPr="008A33E1">
        <w:rPr>
          <w:rFonts w:ascii="Tahoma" w:hAnsi="Tahoma" w:cs="Tahoma"/>
          <w:sz w:val="24"/>
          <w:szCs w:val="24"/>
        </w:rPr>
        <w:t>,</w:t>
      </w:r>
      <w:r w:rsidRPr="008A33E1">
        <w:rPr>
          <w:rFonts w:ascii="Tahoma" w:hAnsi="Tahoma" w:cs="Tahoma"/>
          <w:sz w:val="24"/>
          <w:szCs w:val="24"/>
        </w:rPr>
        <w:t xml:space="preserve"> </w:t>
      </w:r>
      <w:r w:rsidR="00256C18" w:rsidRPr="008A33E1">
        <w:rPr>
          <w:rFonts w:ascii="Tahoma" w:hAnsi="Tahoma" w:cs="Tahoma"/>
          <w:sz w:val="24"/>
          <w:szCs w:val="24"/>
        </w:rPr>
        <w:t>l</w:t>
      </w:r>
      <w:r w:rsidRPr="008A33E1">
        <w:rPr>
          <w:rFonts w:ascii="Tahoma" w:hAnsi="Tahoma" w:cs="Tahoma"/>
          <w:sz w:val="24"/>
          <w:szCs w:val="24"/>
        </w:rPr>
        <w:t xml:space="preserve">a </w:t>
      </w:r>
      <w:r w:rsidR="009D3FD5" w:rsidRPr="008A33E1">
        <w:rPr>
          <w:rFonts w:ascii="Tahoma" w:hAnsi="Tahoma" w:cs="Tahoma"/>
          <w:sz w:val="24"/>
          <w:szCs w:val="24"/>
        </w:rPr>
        <w:t>jurisprudencia ratificando las funciones de las Juntas Regionales y Nacionales, refiere</w:t>
      </w:r>
      <w:r w:rsidRPr="008A33E1">
        <w:rPr>
          <w:rFonts w:ascii="Tahoma" w:hAnsi="Tahoma" w:cs="Tahoma"/>
          <w:sz w:val="24"/>
          <w:szCs w:val="24"/>
        </w:rPr>
        <w:t xml:space="preserve"> que ante la inconformidad de lo decidido, </w:t>
      </w:r>
      <w:r w:rsidR="00543965" w:rsidRPr="008A33E1">
        <w:rPr>
          <w:rFonts w:ascii="Tahoma" w:hAnsi="Tahoma" w:cs="Tahoma"/>
          <w:sz w:val="24"/>
          <w:szCs w:val="24"/>
        </w:rPr>
        <w:t>la calificada</w:t>
      </w:r>
      <w:r w:rsidRPr="008A33E1">
        <w:rPr>
          <w:rFonts w:ascii="Tahoma" w:hAnsi="Tahoma" w:cs="Tahoma"/>
          <w:sz w:val="24"/>
          <w:szCs w:val="24"/>
        </w:rPr>
        <w:t xml:space="preserve"> </w:t>
      </w:r>
      <w:r w:rsidR="0022785C" w:rsidRPr="008A33E1">
        <w:rPr>
          <w:rFonts w:ascii="Tahoma" w:hAnsi="Tahoma" w:cs="Tahoma"/>
          <w:sz w:val="24"/>
          <w:szCs w:val="24"/>
        </w:rPr>
        <w:t>cuenta con la posibilidad de</w:t>
      </w:r>
      <w:r w:rsidRPr="008A33E1">
        <w:rPr>
          <w:rFonts w:ascii="Tahoma" w:hAnsi="Tahoma" w:cs="Tahoma"/>
          <w:sz w:val="24"/>
          <w:szCs w:val="24"/>
        </w:rPr>
        <w:t xml:space="preserve"> </w:t>
      </w:r>
      <w:r w:rsidR="0022785C" w:rsidRPr="008A33E1">
        <w:rPr>
          <w:rFonts w:ascii="Tahoma" w:hAnsi="Tahoma" w:cs="Tahoma"/>
          <w:sz w:val="24"/>
          <w:szCs w:val="24"/>
        </w:rPr>
        <w:t xml:space="preserve">presentar recursos de apelación </w:t>
      </w:r>
      <w:r w:rsidR="009D3FD5" w:rsidRPr="008A33E1">
        <w:rPr>
          <w:rFonts w:ascii="Tahoma" w:hAnsi="Tahoma" w:cs="Tahoma"/>
          <w:sz w:val="24"/>
          <w:szCs w:val="24"/>
        </w:rPr>
        <w:t>ante</w:t>
      </w:r>
      <w:r w:rsidRPr="008A33E1">
        <w:rPr>
          <w:rFonts w:ascii="Tahoma" w:hAnsi="Tahoma" w:cs="Tahoma"/>
          <w:sz w:val="24"/>
          <w:szCs w:val="24"/>
        </w:rPr>
        <w:t xml:space="preserve"> la Junta Nacional, </w:t>
      </w:r>
      <w:r w:rsidR="00543965" w:rsidRPr="008A33E1">
        <w:rPr>
          <w:rFonts w:ascii="Tahoma" w:hAnsi="Tahoma" w:cs="Tahoma"/>
          <w:sz w:val="24"/>
          <w:szCs w:val="24"/>
        </w:rPr>
        <w:t>siendo é</w:t>
      </w:r>
      <w:r w:rsidR="0022785C" w:rsidRPr="008A33E1">
        <w:rPr>
          <w:rFonts w:ascii="Tahoma" w:hAnsi="Tahoma" w:cs="Tahoma"/>
          <w:sz w:val="24"/>
          <w:szCs w:val="24"/>
        </w:rPr>
        <w:t>sta la encargada en</w:t>
      </w:r>
      <w:r w:rsidR="000733FB" w:rsidRPr="008A33E1">
        <w:rPr>
          <w:rFonts w:ascii="Tahoma" w:hAnsi="Tahoma" w:cs="Tahoma"/>
          <w:sz w:val="24"/>
          <w:szCs w:val="24"/>
        </w:rPr>
        <w:t xml:space="preserve"> segunda instancia de decidir</w:t>
      </w:r>
      <w:r w:rsidR="0022785C" w:rsidRPr="008A33E1">
        <w:rPr>
          <w:rFonts w:ascii="Tahoma" w:hAnsi="Tahoma" w:cs="Tahoma"/>
          <w:sz w:val="24"/>
          <w:szCs w:val="24"/>
        </w:rPr>
        <w:t xml:space="preserve"> los recursos interpuestos contras </w:t>
      </w:r>
      <w:r w:rsidR="00543965" w:rsidRPr="008A33E1">
        <w:rPr>
          <w:rFonts w:ascii="Tahoma" w:hAnsi="Tahoma" w:cs="Tahoma"/>
          <w:sz w:val="24"/>
          <w:szCs w:val="24"/>
        </w:rPr>
        <w:t>los dictámenes</w:t>
      </w:r>
      <w:r w:rsidR="0022785C" w:rsidRPr="008A33E1">
        <w:rPr>
          <w:rFonts w:ascii="Tahoma" w:hAnsi="Tahoma" w:cs="Tahoma"/>
          <w:sz w:val="24"/>
          <w:szCs w:val="24"/>
        </w:rPr>
        <w:t xml:space="preserve"> de las Juntas R</w:t>
      </w:r>
      <w:r w:rsidR="009A56CB" w:rsidRPr="008A33E1">
        <w:rPr>
          <w:rFonts w:ascii="Tahoma" w:hAnsi="Tahoma" w:cs="Tahoma"/>
          <w:sz w:val="24"/>
          <w:szCs w:val="24"/>
        </w:rPr>
        <w:t xml:space="preserve">egionales y en efecto, la demandante agotó estas etapas. </w:t>
      </w:r>
    </w:p>
    <w:p w14:paraId="79D6AEF4" w14:textId="77777777" w:rsidR="00256C18" w:rsidRPr="008A33E1" w:rsidRDefault="00256C18" w:rsidP="008A33E1">
      <w:pPr>
        <w:spacing w:after="0" w:line="288" w:lineRule="auto"/>
        <w:jc w:val="both"/>
        <w:rPr>
          <w:rFonts w:ascii="Tahoma" w:hAnsi="Tahoma" w:cs="Tahoma"/>
          <w:sz w:val="24"/>
          <w:szCs w:val="24"/>
        </w:rPr>
      </w:pPr>
    </w:p>
    <w:p w14:paraId="7BAFC989" w14:textId="6BB0A3F8" w:rsidR="00397BAC" w:rsidRPr="008A33E1" w:rsidRDefault="00256C18" w:rsidP="008A33E1">
      <w:pPr>
        <w:spacing w:after="0" w:line="288" w:lineRule="auto"/>
        <w:jc w:val="both"/>
        <w:rPr>
          <w:rFonts w:ascii="Tahoma" w:hAnsi="Tahoma" w:cs="Tahoma"/>
          <w:sz w:val="24"/>
          <w:szCs w:val="24"/>
        </w:rPr>
      </w:pPr>
      <w:r w:rsidRPr="008A33E1">
        <w:rPr>
          <w:rFonts w:ascii="Tahoma" w:hAnsi="Tahoma" w:cs="Tahoma"/>
          <w:sz w:val="24"/>
          <w:szCs w:val="24"/>
        </w:rPr>
        <w:tab/>
      </w:r>
      <w:r w:rsidR="009A56CB" w:rsidRPr="008A33E1">
        <w:rPr>
          <w:rFonts w:ascii="Tahoma" w:hAnsi="Tahoma" w:cs="Tahoma"/>
          <w:sz w:val="24"/>
          <w:szCs w:val="24"/>
        </w:rPr>
        <w:t>Siendo así</w:t>
      </w:r>
      <w:r w:rsidR="00543965" w:rsidRPr="008A33E1">
        <w:rPr>
          <w:rFonts w:ascii="Tahoma" w:hAnsi="Tahoma" w:cs="Tahoma"/>
          <w:sz w:val="24"/>
          <w:szCs w:val="24"/>
        </w:rPr>
        <w:t xml:space="preserve"> tenemos que </w:t>
      </w:r>
      <w:r w:rsidRPr="008A33E1">
        <w:rPr>
          <w:rFonts w:ascii="Tahoma" w:hAnsi="Tahoma" w:cs="Tahoma"/>
          <w:sz w:val="24"/>
          <w:szCs w:val="24"/>
        </w:rPr>
        <w:t xml:space="preserve">la AFP Colpensiones no puede emitir dictamen de pérdida de la capacidad laboral, toda vez que estamos frente </w:t>
      </w:r>
      <w:r w:rsidR="00397BAC" w:rsidRPr="008A33E1">
        <w:rPr>
          <w:rFonts w:ascii="Tahoma" w:hAnsi="Tahoma" w:cs="Tahoma"/>
          <w:sz w:val="24"/>
          <w:szCs w:val="24"/>
        </w:rPr>
        <w:t xml:space="preserve">a un </w:t>
      </w:r>
      <w:r w:rsidRPr="008A33E1">
        <w:rPr>
          <w:rFonts w:ascii="Tahoma" w:hAnsi="Tahoma" w:cs="Tahoma"/>
          <w:sz w:val="24"/>
          <w:szCs w:val="24"/>
        </w:rPr>
        <w:t xml:space="preserve">accidente de origen profesional, </w:t>
      </w:r>
      <w:r w:rsidR="00397BAC" w:rsidRPr="008A33E1">
        <w:rPr>
          <w:rFonts w:ascii="Tahoma" w:hAnsi="Tahoma" w:cs="Tahoma"/>
          <w:sz w:val="24"/>
          <w:szCs w:val="24"/>
        </w:rPr>
        <w:t>asunto que le corresponder</w:t>
      </w:r>
      <w:r w:rsidR="009E0A8C" w:rsidRPr="008A33E1">
        <w:rPr>
          <w:rFonts w:ascii="Tahoma" w:hAnsi="Tahoma" w:cs="Tahoma"/>
          <w:sz w:val="24"/>
          <w:szCs w:val="24"/>
        </w:rPr>
        <w:t>á</w:t>
      </w:r>
      <w:r w:rsidR="00397BAC" w:rsidRPr="008A33E1">
        <w:rPr>
          <w:rFonts w:ascii="Tahoma" w:hAnsi="Tahoma" w:cs="Tahoma"/>
          <w:sz w:val="24"/>
          <w:szCs w:val="24"/>
        </w:rPr>
        <w:t xml:space="preserve"> a la </w:t>
      </w:r>
      <w:proofErr w:type="spellStart"/>
      <w:r w:rsidR="00397BAC" w:rsidRPr="008A33E1">
        <w:rPr>
          <w:rFonts w:ascii="Tahoma" w:hAnsi="Tahoma" w:cs="Tahoma"/>
          <w:sz w:val="24"/>
          <w:szCs w:val="24"/>
        </w:rPr>
        <w:t>ARL</w:t>
      </w:r>
      <w:proofErr w:type="spellEnd"/>
      <w:r w:rsidR="00397BAC" w:rsidRPr="008A33E1">
        <w:rPr>
          <w:rFonts w:ascii="Tahoma" w:hAnsi="Tahoma" w:cs="Tahoma"/>
          <w:sz w:val="24"/>
          <w:szCs w:val="24"/>
        </w:rPr>
        <w:t xml:space="preserve">, </w:t>
      </w:r>
      <w:r w:rsidR="00543965" w:rsidRPr="008A33E1">
        <w:rPr>
          <w:rFonts w:ascii="Tahoma" w:hAnsi="Tahoma" w:cs="Tahoma"/>
          <w:sz w:val="24"/>
          <w:szCs w:val="24"/>
        </w:rPr>
        <w:t>lo cual se realizó, es</w:t>
      </w:r>
      <w:r w:rsidR="00397BAC" w:rsidRPr="008A33E1">
        <w:rPr>
          <w:rFonts w:ascii="Tahoma" w:hAnsi="Tahoma" w:cs="Tahoma"/>
          <w:sz w:val="24"/>
          <w:szCs w:val="24"/>
        </w:rPr>
        <w:t xml:space="preserve"> decir, </w:t>
      </w:r>
      <w:r w:rsidRPr="008A33E1">
        <w:rPr>
          <w:rFonts w:ascii="Tahoma" w:hAnsi="Tahoma" w:cs="Tahoma"/>
          <w:sz w:val="24"/>
          <w:szCs w:val="24"/>
        </w:rPr>
        <w:t xml:space="preserve">existe un dictamen en firme, el cual </w:t>
      </w:r>
      <w:r w:rsidR="00397BAC" w:rsidRPr="008A33E1">
        <w:rPr>
          <w:rFonts w:ascii="Tahoma" w:hAnsi="Tahoma" w:cs="Tahoma"/>
          <w:sz w:val="24"/>
          <w:szCs w:val="24"/>
        </w:rPr>
        <w:t xml:space="preserve">fue controvertido ante las Juntas Regional y </w:t>
      </w:r>
      <w:r w:rsidRPr="008A33E1">
        <w:rPr>
          <w:rFonts w:ascii="Tahoma" w:hAnsi="Tahoma" w:cs="Tahoma"/>
          <w:sz w:val="24"/>
          <w:szCs w:val="24"/>
        </w:rPr>
        <w:t>Nacional de Calificación</w:t>
      </w:r>
      <w:r w:rsidR="00397BAC" w:rsidRPr="008A33E1">
        <w:rPr>
          <w:rFonts w:ascii="Tahoma" w:hAnsi="Tahoma" w:cs="Tahoma"/>
          <w:sz w:val="24"/>
          <w:szCs w:val="24"/>
        </w:rPr>
        <w:t xml:space="preserve"> de Invalidez. </w:t>
      </w:r>
      <w:r w:rsidR="009A56CB" w:rsidRPr="008A33E1">
        <w:rPr>
          <w:rFonts w:ascii="Tahoma" w:hAnsi="Tahoma" w:cs="Tahoma"/>
          <w:sz w:val="24"/>
          <w:szCs w:val="24"/>
        </w:rPr>
        <w:t xml:space="preserve">En caso de </w:t>
      </w:r>
      <w:r w:rsidR="009E0A8C" w:rsidRPr="008A33E1">
        <w:rPr>
          <w:rFonts w:ascii="Tahoma" w:hAnsi="Tahoma" w:cs="Tahoma"/>
          <w:sz w:val="24"/>
          <w:szCs w:val="24"/>
        </w:rPr>
        <w:t xml:space="preserve">que </w:t>
      </w:r>
      <w:r w:rsidRPr="008A33E1">
        <w:rPr>
          <w:rFonts w:ascii="Tahoma" w:hAnsi="Tahoma" w:cs="Tahoma"/>
          <w:sz w:val="24"/>
          <w:szCs w:val="24"/>
        </w:rPr>
        <w:t xml:space="preserve">la señora Gloria </w:t>
      </w:r>
      <w:proofErr w:type="spellStart"/>
      <w:r w:rsidRPr="008A33E1">
        <w:rPr>
          <w:rFonts w:ascii="Tahoma" w:hAnsi="Tahoma" w:cs="Tahoma"/>
          <w:sz w:val="24"/>
          <w:szCs w:val="24"/>
        </w:rPr>
        <w:t>Estella</w:t>
      </w:r>
      <w:proofErr w:type="spellEnd"/>
      <w:r w:rsidRPr="008A33E1">
        <w:rPr>
          <w:rFonts w:ascii="Tahoma" w:hAnsi="Tahoma" w:cs="Tahoma"/>
          <w:sz w:val="24"/>
          <w:szCs w:val="24"/>
        </w:rPr>
        <w:t xml:space="preserve"> no </w:t>
      </w:r>
      <w:r w:rsidR="005715B0" w:rsidRPr="008A33E1">
        <w:rPr>
          <w:rFonts w:ascii="Tahoma" w:hAnsi="Tahoma" w:cs="Tahoma"/>
          <w:sz w:val="24"/>
          <w:szCs w:val="24"/>
        </w:rPr>
        <w:t>estuviera</w:t>
      </w:r>
      <w:r w:rsidRPr="008A33E1">
        <w:rPr>
          <w:rFonts w:ascii="Tahoma" w:hAnsi="Tahoma" w:cs="Tahoma"/>
          <w:sz w:val="24"/>
          <w:szCs w:val="24"/>
        </w:rPr>
        <w:t xml:space="preserve"> de acuerdo con </w:t>
      </w:r>
      <w:r w:rsidR="00397BAC" w:rsidRPr="008A33E1">
        <w:rPr>
          <w:rFonts w:ascii="Tahoma" w:hAnsi="Tahoma" w:cs="Tahoma"/>
          <w:sz w:val="24"/>
          <w:szCs w:val="24"/>
        </w:rPr>
        <w:t>el</w:t>
      </w:r>
      <w:r w:rsidRPr="008A33E1">
        <w:rPr>
          <w:rFonts w:ascii="Tahoma" w:hAnsi="Tahoma" w:cs="Tahoma"/>
          <w:sz w:val="24"/>
          <w:szCs w:val="24"/>
        </w:rPr>
        <w:t xml:space="preserve"> decidido por esta </w:t>
      </w:r>
      <w:r w:rsidR="00397BAC" w:rsidRPr="008A33E1">
        <w:rPr>
          <w:rFonts w:ascii="Tahoma" w:hAnsi="Tahoma" w:cs="Tahoma"/>
          <w:sz w:val="24"/>
          <w:szCs w:val="24"/>
        </w:rPr>
        <w:t>última</w:t>
      </w:r>
      <w:r w:rsidRPr="008A33E1">
        <w:rPr>
          <w:rFonts w:ascii="Tahoma" w:hAnsi="Tahoma" w:cs="Tahoma"/>
          <w:sz w:val="24"/>
          <w:szCs w:val="24"/>
        </w:rPr>
        <w:t>, deberá acudir a la vía ordinaria laboral</w:t>
      </w:r>
      <w:r w:rsidR="00397BAC" w:rsidRPr="008A33E1">
        <w:rPr>
          <w:rFonts w:ascii="Tahoma" w:hAnsi="Tahoma" w:cs="Tahoma"/>
          <w:sz w:val="24"/>
          <w:szCs w:val="24"/>
        </w:rPr>
        <w:t xml:space="preserve"> para que se resuelva </w:t>
      </w:r>
      <w:r w:rsidR="000D7BFC" w:rsidRPr="008A33E1">
        <w:rPr>
          <w:rFonts w:ascii="Tahoma" w:hAnsi="Tahoma" w:cs="Tahoma"/>
          <w:sz w:val="24"/>
          <w:szCs w:val="24"/>
        </w:rPr>
        <w:t>lo declarado</w:t>
      </w:r>
      <w:r w:rsidR="00397BAC" w:rsidRPr="008A33E1">
        <w:rPr>
          <w:rFonts w:ascii="Tahoma" w:hAnsi="Tahoma" w:cs="Tahoma"/>
          <w:sz w:val="24"/>
          <w:szCs w:val="24"/>
        </w:rPr>
        <w:t xml:space="preserve"> el 13 de febrero </w:t>
      </w:r>
      <w:r w:rsidR="00FE25FB" w:rsidRPr="008A33E1">
        <w:rPr>
          <w:rFonts w:ascii="Tahoma" w:hAnsi="Tahoma" w:cs="Tahoma"/>
          <w:sz w:val="24"/>
          <w:szCs w:val="24"/>
        </w:rPr>
        <w:t>del 2019, conforme a lo establecido en el Manual de Procedimientos de las Juntas de Calificación de Invalidez y el artículo 35 del Decreto 2463 de 2001.</w:t>
      </w:r>
    </w:p>
    <w:p w14:paraId="598AB7DC" w14:textId="77777777" w:rsidR="009A56CB" w:rsidRPr="008A33E1" w:rsidRDefault="009A56CB" w:rsidP="008A33E1">
      <w:pPr>
        <w:spacing w:after="0" w:line="288" w:lineRule="auto"/>
        <w:jc w:val="both"/>
        <w:rPr>
          <w:rFonts w:ascii="Tahoma" w:hAnsi="Tahoma" w:cs="Tahoma"/>
          <w:sz w:val="24"/>
          <w:szCs w:val="24"/>
        </w:rPr>
      </w:pPr>
    </w:p>
    <w:p w14:paraId="22E0B14A" w14:textId="77777777" w:rsidR="0024604D" w:rsidRPr="008A33E1" w:rsidRDefault="009A56CB" w:rsidP="008A33E1">
      <w:pPr>
        <w:spacing w:after="0" w:line="288" w:lineRule="auto"/>
        <w:jc w:val="both"/>
        <w:rPr>
          <w:rFonts w:ascii="Tahoma" w:hAnsi="Tahoma" w:cs="Tahoma"/>
          <w:sz w:val="24"/>
          <w:szCs w:val="24"/>
        </w:rPr>
      </w:pPr>
      <w:r w:rsidRPr="008A33E1">
        <w:rPr>
          <w:rFonts w:ascii="Tahoma" w:hAnsi="Tahoma" w:cs="Tahoma"/>
          <w:sz w:val="24"/>
          <w:szCs w:val="24"/>
        </w:rPr>
        <w:tab/>
      </w:r>
      <w:r w:rsidR="0024604D" w:rsidRPr="008A33E1">
        <w:rPr>
          <w:rFonts w:ascii="Tahoma" w:hAnsi="Tahoma" w:cs="Tahoma"/>
          <w:sz w:val="24"/>
          <w:szCs w:val="24"/>
        </w:rPr>
        <w:t>En ese orden de ideas, u</w:t>
      </w:r>
      <w:r w:rsidRPr="008A33E1">
        <w:rPr>
          <w:rFonts w:ascii="Tahoma" w:hAnsi="Tahoma" w:cs="Tahoma"/>
          <w:sz w:val="24"/>
          <w:szCs w:val="24"/>
        </w:rPr>
        <w:t>na vez analizada la respuesta que emitió la accionada, la cual se</w:t>
      </w:r>
      <w:r w:rsidR="0024604D" w:rsidRPr="008A33E1">
        <w:rPr>
          <w:rFonts w:ascii="Tahoma" w:hAnsi="Tahoma" w:cs="Tahoma"/>
          <w:sz w:val="24"/>
          <w:szCs w:val="24"/>
        </w:rPr>
        <w:t xml:space="preserve"> emitió durante el transcurso de ésta acción y se</w:t>
      </w:r>
      <w:r w:rsidRPr="008A33E1">
        <w:rPr>
          <w:rFonts w:ascii="Tahoma" w:hAnsi="Tahoma" w:cs="Tahoma"/>
          <w:sz w:val="24"/>
          <w:szCs w:val="24"/>
        </w:rPr>
        <w:t xml:space="preserve"> notificó en debida forma al apoderado de la accionante a través del correo oficial de la entidad a la dirección que se dispuso en el escrito de la tutela, bajo la guía No.GA87023473286</w:t>
      </w:r>
      <w:r w:rsidR="008A490D" w:rsidRPr="008A33E1">
        <w:rPr>
          <w:rFonts w:ascii="Tahoma" w:hAnsi="Tahoma" w:cs="Tahoma"/>
          <w:sz w:val="24"/>
          <w:szCs w:val="24"/>
        </w:rPr>
        <w:t>, el 15 de mayo de 2019</w:t>
      </w:r>
      <w:r w:rsidRPr="008A33E1">
        <w:rPr>
          <w:rFonts w:ascii="Tahoma" w:hAnsi="Tahoma" w:cs="Tahoma"/>
          <w:sz w:val="24"/>
          <w:szCs w:val="24"/>
        </w:rPr>
        <w:t xml:space="preserve"> (fl.34) y los documentos </w:t>
      </w:r>
      <w:r w:rsidR="008A490D" w:rsidRPr="008A33E1">
        <w:rPr>
          <w:rFonts w:ascii="Tahoma" w:hAnsi="Tahoma" w:cs="Tahoma"/>
          <w:sz w:val="24"/>
          <w:szCs w:val="24"/>
        </w:rPr>
        <w:t>estudiados en el caso en concreto de esta acción de tutela</w:t>
      </w:r>
      <w:r w:rsidRPr="008A33E1">
        <w:rPr>
          <w:rFonts w:ascii="Tahoma" w:hAnsi="Tahoma" w:cs="Tahoma"/>
          <w:sz w:val="24"/>
          <w:szCs w:val="24"/>
        </w:rPr>
        <w:t xml:space="preserve">, la </w:t>
      </w:r>
      <w:r w:rsidR="00F62052" w:rsidRPr="008A33E1">
        <w:rPr>
          <w:rFonts w:ascii="Tahoma" w:hAnsi="Tahoma" w:cs="Tahoma"/>
          <w:sz w:val="24"/>
          <w:szCs w:val="24"/>
        </w:rPr>
        <w:t xml:space="preserve">Sala </w:t>
      </w:r>
      <w:r w:rsidR="0024604D" w:rsidRPr="008A33E1">
        <w:rPr>
          <w:rFonts w:ascii="Tahoma" w:hAnsi="Tahoma" w:cs="Tahoma"/>
          <w:sz w:val="24"/>
          <w:szCs w:val="24"/>
        </w:rPr>
        <w:t>revocará</w:t>
      </w:r>
      <w:r w:rsidR="00C17E75" w:rsidRPr="008A33E1">
        <w:rPr>
          <w:rFonts w:ascii="Tahoma" w:hAnsi="Tahoma" w:cs="Tahoma"/>
          <w:sz w:val="24"/>
          <w:szCs w:val="24"/>
        </w:rPr>
        <w:t xml:space="preserve"> la </w:t>
      </w:r>
      <w:r w:rsidR="0024604D" w:rsidRPr="008A33E1">
        <w:rPr>
          <w:rFonts w:ascii="Tahoma" w:hAnsi="Tahoma" w:cs="Tahoma"/>
          <w:sz w:val="24"/>
          <w:szCs w:val="24"/>
        </w:rPr>
        <w:t xml:space="preserve">sentencia de primera instancia, por cuanto quedó evidenciado que al ser la patología de origen laboral, como se reconoce en la misma demanda de tutela, Colpensiones no tiene la obligación de calificar la </w:t>
      </w:r>
      <w:proofErr w:type="spellStart"/>
      <w:r w:rsidR="0024604D" w:rsidRPr="008A33E1">
        <w:rPr>
          <w:rFonts w:ascii="Tahoma" w:hAnsi="Tahoma" w:cs="Tahoma"/>
          <w:sz w:val="24"/>
          <w:szCs w:val="24"/>
        </w:rPr>
        <w:t>PCL</w:t>
      </w:r>
      <w:proofErr w:type="spellEnd"/>
      <w:r w:rsidR="0024604D" w:rsidRPr="008A33E1">
        <w:rPr>
          <w:rFonts w:ascii="Tahoma" w:hAnsi="Tahoma" w:cs="Tahoma"/>
          <w:sz w:val="24"/>
          <w:szCs w:val="24"/>
        </w:rPr>
        <w:t xml:space="preserve"> de la actora, quién, por demás, ya fue calificada. </w:t>
      </w:r>
    </w:p>
    <w:p w14:paraId="53BB1D94" w14:textId="77777777" w:rsidR="0024604D" w:rsidRPr="008A33E1" w:rsidRDefault="0024604D" w:rsidP="008A33E1">
      <w:pPr>
        <w:spacing w:after="0" w:line="288" w:lineRule="auto"/>
        <w:jc w:val="both"/>
        <w:rPr>
          <w:rFonts w:ascii="Tahoma" w:hAnsi="Tahoma" w:cs="Tahoma"/>
          <w:sz w:val="24"/>
          <w:szCs w:val="24"/>
        </w:rPr>
      </w:pPr>
    </w:p>
    <w:p w14:paraId="77256A49" w14:textId="53998307" w:rsidR="00A1711D" w:rsidRPr="008A33E1" w:rsidRDefault="0024604D" w:rsidP="008A33E1">
      <w:pPr>
        <w:spacing w:after="0" w:line="288" w:lineRule="auto"/>
        <w:jc w:val="both"/>
        <w:rPr>
          <w:rFonts w:ascii="Tahoma" w:hAnsi="Tahoma" w:cs="Tahoma"/>
          <w:sz w:val="24"/>
          <w:szCs w:val="24"/>
        </w:rPr>
      </w:pPr>
      <w:r w:rsidRPr="008A33E1">
        <w:rPr>
          <w:rFonts w:ascii="Tahoma" w:hAnsi="Tahoma" w:cs="Tahoma"/>
          <w:sz w:val="24"/>
          <w:szCs w:val="24"/>
        </w:rPr>
        <w:tab/>
        <w:t xml:space="preserve">No obstante, a esta Corporación se allegó </w:t>
      </w:r>
      <w:r w:rsidR="0033097E" w:rsidRPr="008A33E1">
        <w:rPr>
          <w:rFonts w:ascii="Tahoma" w:hAnsi="Tahoma" w:cs="Tahoma"/>
          <w:sz w:val="24"/>
          <w:szCs w:val="24"/>
        </w:rPr>
        <w:t>memorial</w:t>
      </w:r>
      <w:r w:rsidRPr="008A33E1">
        <w:rPr>
          <w:rFonts w:ascii="Tahoma" w:hAnsi="Tahoma" w:cs="Tahoma"/>
          <w:sz w:val="24"/>
          <w:szCs w:val="24"/>
        </w:rPr>
        <w:t xml:space="preserve"> BZ.2019_7346190 del 6 de junio de 2019</w:t>
      </w:r>
      <w:r w:rsidR="0033097E" w:rsidRPr="008A33E1">
        <w:rPr>
          <w:rFonts w:ascii="Tahoma" w:hAnsi="Tahoma" w:cs="Tahoma"/>
          <w:sz w:val="24"/>
          <w:szCs w:val="24"/>
        </w:rPr>
        <w:t xml:space="preserve"> en el cual Colpensiones informó</w:t>
      </w:r>
      <w:r w:rsidRPr="008A33E1">
        <w:rPr>
          <w:rFonts w:ascii="Tahoma" w:hAnsi="Tahoma" w:cs="Tahoma"/>
          <w:sz w:val="24"/>
          <w:szCs w:val="24"/>
        </w:rPr>
        <w:t xml:space="preserve"> a la señora Gloria </w:t>
      </w:r>
      <w:proofErr w:type="spellStart"/>
      <w:r w:rsidRPr="008A33E1">
        <w:rPr>
          <w:rFonts w:ascii="Tahoma" w:hAnsi="Tahoma" w:cs="Tahoma"/>
          <w:sz w:val="24"/>
          <w:szCs w:val="24"/>
        </w:rPr>
        <w:t>Estella</w:t>
      </w:r>
      <w:proofErr w:type="spellEnd"/>
      <w:r w:rsidRPr="008A33E1">
        <w:rPr>
          <w:rFonts w:ascii="Tahoma" w:hAnsi="Tahoma" w:cs="Tahoma"/>
          <w:sz w:val="24"/>
          <w:szCs w:val="24"/>
        </w:rPr>
        <w:t xml:space="preserve"> que en cumplimiento de </w:t>
      </w:r>
      <w:r w:rsidR="0033097E" w:rsidRPr="008A33E1">
        <w:rPr>
          <w:rFonts w:ascii="Tahoma" w:hAnsi="Tahoma" w:cs="Tahoma"/>
          <w:sz w:val="24"/>
          <w:szCs w:val="24"/>
        </w:rPr>
        <w:t>una</w:t>
      </w:r>
      <w:r w:rsidRPr="008A33E1">
        <w:rPr>
          <w:rFonts w:ascii="Tahoma" w:hAnsi="Tahoma" w:cs="Tahoma"/>
          <w:sz w:val="24"/>
          <w:szCs w:val="24"/>
        </w:rPr>
        <w:t xml:space="preserve"> orde</w:t>
      </w:r>
      <w:r w:rsidR="0033097E" w:rsidRPr="008A33E1">
        <w:rPr>
          <w:rFonts w:ascii="Tahoma" w:hAnsi="Tahoma" w:cs="Tahoma"/>
          <w:sz w:val="24"/>
          <w:szCs w:val="24"/>
        </w:rPr>
        <w:t>n judicial</w:t>
      </w:r>
      <w:r w:rsidRPr="008A33E1">
        <w:rPr>
          <w:rFonts w:ascii="Tahoma" w:hAnsi="Tahoma" w:cs="Tahoma"/>
          <w:sz w:val="24"/>
          <w:szCs w:val="24"/>
        </w:rPr>
        <w:t xml:space="preserve">, a través de su proveedor externo </w:t>
      </w:r>
      <w:proofErr w:type="spellStart"/>
      <w:r w:rsidRPr="008A33E1">
        <w:rPr>
          <w:rFonts w:ascii="Tahoma" w:hAnsi="Tahoma" w:cs="Tahoma"/>
          <w:sz w:val="24"/>
          <w:szCs w:val="24"/>
        </w:rPr>
        <w:t>Coodes</w:t>
      </w:r>
      <w:proofErr w:type="spellEnd"/>
      <w:r w:rsidRPr="008A33E1">
        <w:rPr>
          <w:rFonts w:ascii="Tahoma" w:hAnsi="Tahoma" w:cs="Tahoma"/>
          <w:sz w:val="24"/>
          <w:szCs w:val="24"/>
        </w:rPr>
        <w:t xml:space="preserve"> emitió </w:t>
      </w:r>
      <w:r w:rsidR="003477A7" w:rsidRPr="008A33E1">
        <w:rPr>
          <w:rFonts w:ascii="Tahoma" w:hAnsi="Tahoma" w:cs="Tahoma"/>
          <w:sz w:val="24"/>
          <w:szCs w:val="24"/>
        </w:rPr>
        <w:t>dictamen DML</w:t>
      </w:r>
      <w:r w:rsidR="0033097E" w:rsidRPr="008A33E1">
        <w:rPr>
          <w:rFonts w:ascii="Tahoma" w:hAnsi="Tahoma" w:cs="Tahoma"/>
          <w:sz w:val="24"/>
          <w:szCs w:val="24"/>
        </w:rPr>
        <w:t>-3419896 del 6 de junio del presente año</w:t>
      </w:r>
      <w:r w:rsidR="00F31706" w:rsidRPr="008A33E1">
        <w:rPr>
          <w:rFonts w:ascii="Tahoma" w:hAnsi="Tahoma" w:cs="Tahoma"/>
          <w:sz w:val="24"/>
          <w:szCs w:val="24"/>
        </w:rPr>
        <w:t xml:space="preserve">, lo que en principio podría constituir “hecho superado” pero como quiera que para esta Sala, Colpensiones no vulneró derecho fundamental alguno de la actora, no hay lugar acudir a esa figura. </w:t>
      </w:r>
    </w:p>
    <w:p w14:paraId="3F93522F" w14:textId="77777777" w:rsidR="00A1711D" w:rsidRPr="008A33E1" w:rsidRDefault="00A1711D" w:rsidP="008A33E1">
      <w:pPr>
        <w:spacing w:after="0" w:line="288" w:lineRule="auto"/>
        <w:ind w:firstLine="709"/>
        <w:jc w:val="both"/>
        <w:rPr>
          <w:rFonts w:ascii="Tahoma" w:hAnsi="Tahoma" w:cs="Tahoma"/>
          <w:sz w:val="24"/>
          <w:szCs w:val="24"/>
        </w:rPr>
      </w:pPr>
    </w:p>
    <w:p w14:paraId="0ACC3876" w14:textId="77777777" w:rsidR="00264E34" w:rsidRPr="008A33E1" w:rsidRDefault="00264E34" w:rsidP="008A33E1">
      <w:pPr>
        <w:spacing w:after="0" w:line="288" w:lineRule="auto"/>
        <w:ind w:firstLine="708"/>
        <w:jc w:val="both"/>
        <w:rPr>
          <w:rFonts w:ascii="Tahoma" w:hAnsi="Tahoma" w:cs="Tahoma"/>
          <w:sz w:val="24"/>
          <w:szCs w:val="24"/>
          <w:lang w:eastAsia="es-CO"/>
        </w:rPr>
      </w:pPr>
      <w:r w:rsidRPr="008A33E1">
        <w:rPr>
          <w:rFonts w:ascii="Tahoma" w:hAnsi="Tahoma" w:cs="Tahoma"/>
          <w:sz w:val="24"/>
          <w:szCs w:val="24"/>
          <w:lang w:eastAsia="es-CO"/>
        </w:rPr>
        <w:t xml:space="preserve">En mérito de lo expuesto, la </w:t>
      </w:r>
      <w:r w:rsidRPr="008A33E1">
        <w:rPr>
          <w:rFonts w:ascii="Tahoma" w:hAnsi="Tahoma" w:cs="Tahoma"/>
          <w:b/>
          <w:sz w:val="24"/>
          <w:szCs w:val="24"/>
          <w:lang w:eastAsia="es-CO"/>
        </w:rPr>
        <w:t>Sala  de Decisión Laboral del Tribunal Superior del Distrito Judicial de Pereira</w:t>
      </w:r>
      <w:r w:rsidRPr="008A33E1">
        <w:rPr>
          <w:rFonts w:ascii="Tahoma" w:hAnsi="Tahoma" w:cs="Tahoma"/>
          <w:sz w:val="24"/>
          <w:szCs w:val="24"/>
          <w:lang w:eastAsia="es-CO"/>
        </w:rPr>
        <w:t>, en nombre del Pueblo y por autoridad de la Constitución y la ley,</w:t>
      </w:r>
    </w:p>
    <w:p w14:paraId="35F830D3" w14:textId="77777777" w:rsidR="00F31706" w:rsidRPr="008A33E1" w:rsidRDefault="00F31706" w:rsidP="008A33E1">
      <w:pPr>
        <w:pStyle w:val="Sinespaciado"/>
        <w:spacing w:line="288" w:lineRule="auto"/>
        <w:rPr>
          <w:rFonts w:ascii="Tahoma" w:hAnsi="Tahoma" w:cs="Tahoma"/>
          <w:sz w:val="24"/>
          <w:szCs w:val="24"/>
          <w:lang w:eastAsia="es-CO"/>
        </w:rPr>
      </w:pPr>
    </w:p>
    <w:p w14:paraId="001D4B1C" w14:textId="77777777" w:rsidR="00264E34" w:rsidRPr="008A33E1" w:rsidRDefault="00264E34" w:rsidP="008A33E1">
      <w:pPr>
        <w:pStyle w:val="Ttulo4"/>
        <w:spacing w:line="288" w:lineRule="auto"/>
        <w:rPr>
          <w:rFonts w:ascii="Tahoma" w:hAnsi="Tahoma" w:cs="Tahoma"/>
          <w:szCs w:val="24"/>
        </w:rPr>
      </w:pPr>
      <w:r w:rsidRPr="008A33E1">
        <w:rPr>
          <w:rFonts w:ascii="Tahoma" w:hAnsi="Tahoma" w:cs="Tahoma"/>
          <w:szCs w:val="24"/>
        </w:rPr>
        <w:t>RESUELVE</w:t>
      </w:r>
    </w:p>
    <w:p w14:paraId="7ED720BF" w14:textId="77777777" w:rsidR="00264E34" w:rsidRPr="008A33E1" w:rsidRDefault="00264E34" w:rsidP="008A33E1">
      <w:pPr>
        <w:pStyle w:val="Sinespaciado"/>
        <w:spacing w:line="288" w:lineRule="auto"/>
        <w:rPr>
          <w:rFonts w:ascii="Tahoma" w:hAnsi="Tahoma" w:cs="Tahoma"/>
          <w:sz w:val="24"/>
          <w:szCs w:val="24"/>
        </w:rPr>
      </w:pPr>
    </w:p>
    <w:p w14:paraId="1E104CB5" w14:textId="0D4C3E7C" w:rsidR="00264E34" w:rsidRDefault="00264E34" w:rsidP="008A33E1">
      <w:pPr>
        <w:spacing w:after="0" w:line="288" w:lineRule="auto"/>
        <w:ind w:firstLine="708"/>
        <w:jc w:val="both"/>
        <w:rPr>
          <w:rFonts w:ascii="Tahoma" w:eastAsia="Calibri" w:hAnsi="Tahoma" w:cs="Tahoma"/>
          <w:bCs/>
          <w:sz w:val="24"/>
          <w:szCs w:val="24"/>
        </w:rPr>
      </w:pPr>
      <w:r w:rsidRPr="008A33E1">
        <w:rPr>
          <w:rFonts w:ascii="Tahoma" w:eastAsia="Calibri" w:hAnsi="Tahoma" w:cs="Tahoma"/>
          <w:b/>
          <w:bCs/>
          <w:sz w:val="24"/>
          <w:szCs w:val="24"/>
        </w:rPr>
        <w:t xml:space="preserve">PRIMERO: </w:t>
      </w:r>
      <w:r w:rsidR="00C17E75" w:rsidRPr="008A33E1">
        <w:rPr>
          <w:rFonts w:ascii="Tahoma" w:eastAsia="Calibri" w:hAnsi="Tahoma" w:cs="Tahoma"/>
          <w:b/>
          <w:bCs/>
          <w:sz w:val="24"/>
          <w:szCs w:val="24"/>
        </w:rPr>
        <w:t>REVOCAR</w:t>
      </w:r>
      <w:r w:rsidRPr="008A33E1">
        <w:rPr>
          <w:rFonts w:ascii="Tahoma" w:eastAsia="Calibri" w:hAnsi="Tahoma" w:cs="Tahoma"/>
          <w:b/>
          <w:bCs/>
          <w:sz w:val="24"/>
          <w:szCs w:val="24"/>
        </w:rPr>
        <w:t xml:space="preserve"> </w:t>
      </w:r>
      <w:r w:rsidRPr="008A33E1">
        <w:rPr>
          <w:rFonts w:ascii="Tahoma" w:eastAsia="Calibri" w:hAnsi="Tahoma" w:cs="Tahoma"/>
          <w:bCs/>
          <w:sz w:val="24"/>
          <w:szCs w:val="24"/>
        </w:rPr>
        <w:t xml:space="preserve">la sentencia proferida por el Juzgado </w:t>
      </w:r>
      <w:r w:rsidR="00C17E75" w:rsidRPr="008A33E1">
        <w:rPr>
          <w:rFonts w:ascii="Tahoma" w:eastAsia="Calibri" w:hAnsi="Tahoma" w:cs="Tahoma"/>
          <w:bCs/>
          <w:sz w:val="24"/>
          <w:szCs w:val="24"/>
        </w:rPr>
        <w:t>Tercero</w:t>
      </w:r>
      <w:r w:rsidRPr="008A33E1">
        <w:rPr>
          <w:rFonts w:ascii="Tahoma" w:eastAsia="Calibri" w:hAnsi="Tahoma" w:cs="Tahoma"/>
          <w:bCs/>
          <w:sz w:val="24"/>
          <w:szCs w:val="24"/>
        </w:rPr>
        <w:t xml:space="preserve"> Laboral del Circuito de Per</w:t>
      </w:r>
      <w:r w:rsidR="009522F0" w:rsidRPr="008A33E1">
        <w:rPr>
          <w:rFonts w:ascii="Tahoma" w:eastAsia="Calibri" w:hAnsi="Tahoma" w:cs="Tahoma"/>
          <w:bCs/>
          <w:sz w:val="24"/>
          <w:szCs w:val="24"/>
        </w:rPr>
        <w:t xml:space="preserve">eira el </w:t>
      </w:r>
      <w:r w:rsidR="00C17E75" w:rsidRPr="008A33E1">
        <w:rPr>
          <w:rFonts w:ascii="Tahoma" w:eastAsia="Calibri" w:hAnsi="Tahoma" w:cs="Tahoma"/>
          <w:bCs/>
          <w:sz w:val="24"/>
          <w:szCs w:val="24"/>
        </w:rPr>
        <w:t>14</w:t>
      </w:r>
      <w:r w:rsidR="00FE7F30" w:rsidRPr="008A33E1">
        <w:rPr>
          <w:rFonts w:ascii="Tahoma" w:eastAsia="Calibri" w:hAnsi="Tahoma" w:cs="Tahoma"/>
          <w:bCs/>
          <w:sz w:val="24"/>
          <w:szCs w:val="24"/>
        </w:rPr>
        <w:t xml:space="preserve"> de </w:t>
      </w:r>
      <w:r w:rsidR="00C17E75" w:rsidRPr="008A33E1">
        <w:rPr>
          <w:rFonts w:ascii="Tahoma" w:eastAsia="Calibri" w:hAnsi="Tahoma" w:cs="Tahoma"/>
          <w:bCs/>
          <w:sz w:val="24"/>
          <w:szCs w:val="24"/>
        </w:rPr>
        <w:t>mayo</w:t>
      </w:r>
      <w:r w:rsidR="009522F0" w:rsidRPr="008A33E1">
        <w:rPr>
          <w:rFonts w:ascii="Tahoma" w:eastAsia="Calibri" w:hAnsi="Tahoma" w:cs="Tahoma"/>
          <w:bCs/>
          <w:sz w:val="24"/>
          <w:szCs w:val="24"/>
        </w:rPr>
        <w:t xml:space="preserve"> de 2019</w:t>
      </w:r>
      <w:r w:rsidR="00FE7F30" w:rsidRPr="008A33E1">
        <w:rPr>
          <w:rFonts w:ascii="Tahoma" w:eastAsia="Calibri" w:hAnsi="Tahoma" w:cs="Tahoma"/>
          <w:bCs/>
          <w:sz w:val="24"/>
          <w:szCs w:val="24"/>
        </w:rPr>
        <w:t xml:space="preserve">, </w:t>
      </w:r>
      <w:r w:rsidR="00C17E75" w:rsidRPr="008A33E1">
        <w:rPr>
          <w:rFonts w:ascii="Tahoma" w:eastAsia="Calibri" w:hAnsi="Tahoma" w:cs="Tahoma"/>
          <w:bCs/>
          <w:sz w:val="24"/>
          <w:szCs w:val="24"/>
        </w:rPr>
        <w:t>por lo expuesto</w:t>
      </w:r>
      <w:r w:rsidR="00FE7F30" w:rsidRPr="008A33E1">
        <w:rPr>
          <w:rFonts w:ascii="Tahoma" w:eastAsia="Calibri" w:hAnsi="Tahoma" w:cs="Tahoma"/>
          <w:bCs/>
          <w:sz w:val="24"/>
          <w:szCs w:val="24"/>
        </w:rPr>
        <w:t xml:space="preserve"> en la parte co</w:t>
      </w:r>
      <w:r w:rsidR="006457F7" w:rsidRPr="008A33E1">
        <w:rPr>
          <w:rFonts w:ascii="Tahoma" w:eastAsia="Calibri" w:hAnsi="Tahoma" w:cs="Tahoma"/>
          <w:bCs/>
          <w:sz w:val="24"/>
          <w:szCs w:val="24"/>
        </w:rPr>
        <w:t>nsiderativa de esta sentencia. E</w:t>
      </w:r>
      <w:r w:rsidR="005A2F5E" w:rsidRPr="008A33E1">
        <w:rPr>
          <w:rFonts w:ascii="Tahoma" w:eastAsia="Calibri" w:hAnsi="Tahoma" w:cs="Tahoma"/>
          <w:bCs/>
          <w:sz w:val="24"/>
          <w:szCs w:val="24"/>
        </w:rPr>
        <w:t>n su lugar,</w:t>
      </w:r>
    </w:p>
    <w:p w14:paraId="54253096" w14:textId="77777777" w:rsidR="00BA77A9" w:rsidRPr="008A33E1" w:rsidRDefault="00BA77A9" w:rsidP="008A33E1">
      <w:pPr>
        <w:spacing w:after="0" w:line="288" w:lineRule="auto"/>
        <w:ind w:firstLine="708"/>
        <w:jc w:val="both"/>
        <w:rPr>
          <w:rFonts w:ascii="Tahoma" w:eastAsia="Calibri" w:hAnsi="Tahoma" w:cs="Tahoma"/>
          <w:bCs/>
          <w:sz w:val="24"/>
          <w:szCs w:val="24"/>
        </w:rPr>
      </w:pPr>
    </w:p>
    <w:p w14:paraId="2F19CE85" w14:textId="77777777" w:rsidR="005A2F5E" w:rsidRPr="008A33E1" w:rsidRDefault="00C021FE" w:rsidP="008A33E1">
      <w:pPr>
        <w:spacing w:after="0" w:line="288" w:lineRule="auto"/>
        <w:ind w:right="3" w:firstLine="708"/>
        <w:jc w:val="both"/>
        <w:rPr>
          <w:rFonts w:ascii="Tahoma" w:hAnsi="Tahoma" w:cs="Tahoma"/>
          <w:bCs/>
          <w:sz w:val="24"/>
          <w:szCs w:val="24"/>
        </w:rPr>
      </w:pPr>
      <w:r w:rsidRPr="008A33E1">
        <w:rPr>
          <w:rFonts w:ascii="Tahoma" w:eastAsia="Calibri" w:hAnsi="Tahoma" w:cs="Tahoma"/>
          <w:b/>
          <w:bCs/>
          <w:sz w:val="24"/>
          <w:szCs w:val="24"/>
        </w:rPr>
        <w:t>SEGUNDO:</w:t>
      </w:r>
      <w:r w:rsidRPr="008A33E1">
        <w:rPr>
          <w:rFonts w:ascii="Tahoma" w:eastAsia="Calibri" w:hAnsi="Tahoma" w:cs="Tahoma"/>
          <w:bCs/>
          <w:sz w:val="24"/>
          <w:szCs w:val="24"/>
        </w:rPr>
        <w:t xml:space="preserve"> </w:t>
      </w:r>
      <w:r w:rsidR="005A2F5E" w:rsidRPr="008A33E1">
        <w:rPr>
          <w:rFonts w:ascii="Tahoma" w:eastAsia="Calibri" w:hAnsi="Tahoma" w:cs="Tahoma"/>
          <w:b/>
          <w:bCs/>
          <w:sz w:val="24"/>
          <w:szCs w:val="24"/>
        </w:rPr>
        <w:t>DENEGAR</w:t>
      </w:r>
      <w:r w:rsidR="005A2F5E" w:rsidRPr="008A33E1">
        <w:rPr>
          <w:rFonts w:ascii="Tahoma" w:eastAsia="Calibri" w:hAnsi="Tahoma" w:cs="Tahoma"/>
          <w:bCs/>
          <w:sz w:val="24"/>
          <w:szCs w:val="24"/>
        </w:rPr>
        <w:t xml:space="preserve"> </w:t>
      </w:r>
      <w:r w:rsidR="005A2F5E" w:rsidRPr="008A33E1">
        <w:rPr>
          <w:rFonts w:ascii="Tahoma" w:hAnsi="Tahoma" w:cs="Tahoma"/>
          <w:bCs/>
          <w:sz w:val="24"/>
          <w:szCs w:val="24"/>
        </w:rPr>
        <w:t>el amparo solicitado</w:t>
      </w:r>
      <w:r w:rsidR="005A2F5E" w:rsidRPr="008A33E1">
        <w:rPr>
          <w:rFonts w:ascii="Tahoma" w:hAnsi="Tahoma" w:cs="Tahoma"/>
          <w:sz w:val="24"/>
          <w:szCs w:val="24"/>
        </w:rPr>
        <w:t xml:space="preserve">, por las razones expuestas en la parte motiva de esta sentencia. </w:t>
      </w:r>
    </w:p>
    <w:p w14:paraId="520C72E7" w14:textId="77777777" w:rsidR="005A2F5E" w:rsidRPr="008A33E1" w:rsidRDefault="005A2F5E" w:rsidP="008A33E1">
      <w:pPr>
        <w:spacing w:after="0" w:line="288" w:lineRule="auto"/>
        <w:ind w:right="3" w:firstLine="708"/>
        <w:jc w:val="both"/>
        <w:rPr>
          <w:rFonts w:ascii="Tahoma" w:eastAsia="Calibri" w:hAnsi="Tahoma" w:cs="Tahoma"/>
          <w:bCs/>
          <w:sz w:val="24"/>
          <w:szCs w:val="24"/>
        </w:rPr>
      </w:pPr>
    </w:p>
    <w:p w14:paraId="43E8F53C" w14:textId="5265B4AD" w:rsidR="00C021FE" w:rsidRPr="008A33E1" w:rsidRDefault="00E84A9D" w:rsidP="008A33E1">
      <w:pPr>
        <w:spacing w:after="0" w:line="288" w:lineRule="auto"/>
        <w:ind w:right="3" w:firstLine="708"/>
        <w:jc w:val="both"/>
        <w:rPr>
          <w:rFonts w:ascii="Tahoma" w:eastAsia="Calibri" w:hAnsi="Tahoma" w:cs="Tahoma"/>
          <w:bCs/>
          <w:sz w:val="24"/>
          <w:szCs w:val="24"/>
        </w:rPr>
      </w:pPr>
      <w:r w:rsidRPr="008A33E1">
        <w:rPr>
          <w:rFonts w:ascii="Tahoma" w:eastAsia="Calibri" w:hAnsi="Tahoma" w:cs="Tahoma"/>
          <w:b/>
          <w:bCs/>
          <w:sz w:val="24"/>
          <w:szCs w:val="24"/>
        </w:rPr>
        <w:t>TERCERO:</w:t>
      </w:r>
      <w:r w:rsidRPr="008A33E1">
        <w:rPr>
          <w:rFonts w:ascii="Tahoma" w:eastAsia="Calibri" w:hAnsi="Tahoma" w:cs="Tahoma"/>
          <w:bCs/>
          <w:sz w:val="24"/>
          <w:szCs w:val="24"/>
        </w:rPr>
        <w:t xml:space="preserve"> </w:t>
      </w:r>
      <w:r w:rsidR="00C021FE" w:rsidRPr="008A33E1">
        <w:rPr>
          <w:rFonts w:ascii="Tahoma" w:eastAsia="Calibri" w:hAnsi="Tahoma" w:cs="Tahoma"/>
          <w:bCs/>
          <w:sz w:val="24"/>
          <w:szCs w:val="24"/>
        </w:rPr>
        <w:t>Notifíquese la decisión por el medio más eficaz</w:t>
      </w:r>
      <w:r w:rsidR="00C021FE" w:rsidRPr="008A33E1">
        <w:rPr>
          <w:rFonts w:ascii="Tahoma" w:eastAsia="Calibri" w:hAnsi="Tahoma" w:cs="Tahoma"/>
          <w:b/>
          <w:bCs/>
          <w:sz w:val="24"/>
          <w:szCs w:val="24"/>
        </w:rPr>
        <w:t>.</w:t>
      </w:r>
    </w:p>
    <w:p w14:paraId="5B14C826" w14:textId="77777777" w:rsidR="00C021FE" w:rsidRPr="008A33E1" w:rsidRDefault="00C021FE" w:rsidP="008A33E1">
      <w:pPr>
        <w:spacing w:after="0" w:line="288" w:lineRule="auto"/>
        <w:ind w:right="3"/>
        <w:jc w:val="both"/>
        <w:rPr>
          <w:rFonts w:ascii="Tahoma" w:eastAsia="Calibri" w:hAnsi="Tahoma" w:cs="Tahoma"/>
          <w:b/>
          <w:bCs/>
          <w:sz w:val="24"/>
          <w:szCs w:val="24"/>
        </w:rPr>
      </w:pPr>
    </w:p>
    <w:p w14:paraId="474F5357" w14:textId="22D13E9F" w:rsidR="00C021FE" w:rsidRPr="008A33E1" w:rsidRDefault="00E84A9D" w:rsidP="008A33E1">
      <w:pPr>
        <w:spacing w:after="0" w:line="288" w:lineRule="auto"/>
        <w:ind w:right="3" w:firstLine="708"/>
        <w:jc w:val="both"/>
        <w:rPr>
          <w:rFonts w:ascii="Tahoma" w:hAnsi="Tahoma" w:cs="Tahoma"/>
          <w:iCs/>
          <w:sz w:val="24"/>
          <w:szCs w:val="24"/>
        </w:rPr>
      </w:pPr>
      <w:r w:rsidRPr="008A33E1">
        <w:rPr>
          <w:rFonts w:ascii="Tahoma" w:eastAsia="Calibri" w:hAnsi="Tahoma" w:cs="Tahoma"/>
          <w:b/>
          <w:bCs/>
          <w:sz w:val="24"/>
          <w:szCs w:val="24"/>
        </w:rPr>
        <w:t>CUARTO</w:t>
      </w:r>
      <w:r w:rsidR="00C021FE" w:rsidRPr="008A33E1">
        <w:rPr>
          <w:rFonts w:ascii="Tahoma" w:eastAsia="Calibri" w:hAnsi="Tahoma" w:cs="Tahoma"/>
          <w:b/>
          <w:bCs/>
          <w:sz w:val="24"/>
          <w:szCs w:val="24"/>
        </w:rPr>
        <w:t>:</w:t>
      </w:r>
      <w:r w:rsidR="00C021FE" w:rsidRPr="008A33E1">
        <w:rPr>
          <w:rFonts w:ascii="Tahoma" w:eastAsia="Calibri" w:hAnsi="Tahoma" w:cs="Tahoma"/>
          <w:bCs/>
          <w:sz w:val="24"/>
          <w:szCs w:val="24"/>
        </w:rPr>
        <w:t xml:space="preserve"> </w:t>
      </w:r>
      <w:r w:rsidR="00C17E75" w:rsidRPr="008A33E1">
        <w:rPr>
          <w:rFonts w:ascii="Tahoma" w:eastAsia="Calibri" w:hAnsi="Tahoma" w:cs="Tahoma"/>
          <w:bCs/>
          <w:sz w:val="24"/>
          <w:szCs w:val="24"/>
        </w:rPr>
        <w:t>En caso de no ser impugnada, r</w:t>
      </w:r>
      <w:r w:rsidR="00C021FE" w:rsidRPr="008A33E1">
        <w:rPr>
          <w:rFonts w:ascii="Tahoma" w:eastAsia="Calibri" w:hAnsi="Tahoma" w:cs="Tahoma"/>
          <w:bCs/>
          <w:sz w:val="24"/>
          <w:szCs w:val="24"/>
        </w:rPr>
        <w:t>emítase el expediente a la Corte Constitucional para su eventual revisión, conforme al artículo 31 del Decreto 2591 de 1991.</w:t>
      </w:r>
    </w:p>
    <w:p w14:paraId="493CFBE8" w14:textId="77777777" w:rsidR="00C021FE" w:rsidRPr="008A33E1" w:rsidRDefault="00C021FE" w:rsidP="008A33E1">
      <w:pPr>
        <w:pStyle w:val="Sinespaciado"/>
        <w:spacing w:line="288" w:lineRule="auto"/>
        <w:rPr>
          <w:rFonts w:ascii="Tahoma" w:hAnsi="Tahoma" w:cs="Tahoma"/>
          <w:sz w:val="24"/>
          <w:szCs w:val="24"/>
        </w:rPr>
      </w:pPr>
    </w:p>
    <w:p w14:paraId="4398E22D" w14:textId="77777777" w:rsidR="00C021FE" w:rsidRPr="008A33E1" w:rsidRDefault="00C021FE" w:rsidP="008A33E1">
      <w:pPr>
        <w:pStyle w:val="Prrafodelista"/>
        <w:suppressAutoHyphens/>
        <w:spacing w:after="0" w:line="288" w:lineRule="auto"/>
        <w:jc w:val="both"/>
        <w:rPr>
          <w:rFonts w:ascii="Tahoma" w:hAnsi="Tahoma" w:cs="Tahoma"/>
          <w:sz w:val="24"/>
          <w:szCs w:val="24"/>
        </w:rPr>
      </w:pPr>
      <w:r w:rsidRPr="008A33E1">
        <w:rPr>
          <w:rFonts w:ascii="Tahoma" w:hAnsi="Tahoma" w:cs="Tahoma"/>
          <w:sz w:val="24"/>
          <w:szCs w:val="24"/>
        </w:rPr>
        <w:t xml:space="preserve">Notifíquese y Cúmplase </w:t>
      </w:r>
    </w:p>
    <w:p w14:paraId="00E050FE" w14:textId="77777777" w:rsidR="00601594" w:rsidRPr="008A33E1" w:rsidRDefault="00601594" w:rsidP="008A33E1">
      <w:pPr>
        <w:pStyle w:val="Sinespaciado"/>
        <w:spacing w:line="288" w:lineRule="auto"/>
        <w:rPr>
          <w:rFonts w:ascii="Tahoma" w:hAnsi="Tahoma" w:cs="Tahoma"/>
          <w:sz w:val="24"/>
          <w:szCs w:val="24"/>
        </w:rPr>
      </w:pPr>
    </w:p>
    <w:p w14:paraId="73362919" w14:textId="77777777" w:rsidR="008A33E1" w:rsidRPr="008A33E1" w:rsidRDefault="008A33E1" w:rsidP="008A33E1">
      <w:pPr>
        <w:spacing w:after="0" w:line="288" w:lineRule="auto"/>
        <w:ind w:firstLine="708"/>
        <w:jc w:val="both"/>
        <w:rPr>
          <w:rFonts w:ascii="Tahoma" w:hAnsi="Tahoma" w:cs="Tahoma"/>
          <w:color w:val="000000" w:themeColor="text1"/>
          <w:sz w:val="24"/>
          <w:szCs w:val="24"/>
        </w:rPr>
      </w:pPr>
      <w:r w:rsidRPr="008A33E1">
        <w:rPr>
          <w:rFonts w:ascii="Tahoma" w:hAnsi="Tahoma" w:cs="Tahoma"/>
          <w:color w:val="000000" w:themeColor="text1"/>
          <w:sz w:val="24"/>
          <w:szCs w:val="24"/>
        </w:rPr>
        <w:t>La Magistrada ponente,</w:t>
      </w:r>
    </w:p>
    <w:p w14:paraId="7FD39CCA" w14:textId="77777777" w:rsidR="008A33E1" w:rsidRPr="008A33E1" w:rsidRDefault="008A33E1" w:rsidP="008A33E1">
      <w:pPr>
        <w:spacing w:after="0" w:line="288" w:lineRule="auto"/>
        <w:contextualSpacing/>
        <w:jc w:val="both"/>
        <w:rPr>
          <w:rFonts w:ascii="Tahoma" w:eastAsia="Times New Roman" w:hAnsi="Tahoma" w:cs="Tahoma"/>
          <w:sz w:val="24"/>
          <w:szCs w:val="24"/>
          <w:lang w:val="es-CO" w:eastAsia="es-ES"/>
        </w:rPr>
      </w:pPr>
    </w:p>
    <w:p w14:paraId="7432E332" w14:textId="77777777" w:rsidR="008A33E1" w:rsidRPr="008A33E1" w:rsidRDefault="008A33E1" w:rsidP="008A33E1">
      <w:pPr>
        <w:spacing w:after="0" w:line="288" w:lineRule="auto"/>
        <w:contextualSpacing/>
        <w:jc w:val="both"/>
        <w:rPr>
          <w:rFonts w:ascii="Tahoma" w:eastAsia="Times New Roman" w:hAnsi="Tahoma" w:cs="Tahoma"/>
          <w:sz w:val="24"/>
          <w:szCs w:val="24"/>
          <w:lang w:val="es-CO" w:eastAsia="es-ES"/>
        </w:rPr>
      </w:pPr>
    </w:p>
    <w:p w14:paraId="5F42F211" w14:textId="77777777" w:rsidR="008A33E1" w:rsidRPr="008A33E1" w:rsidRDefault="008A33E1" w:rsidP="008A33E1">
      <w:pPr>
        <w:spacing w:after="0" w:line="288" w:lineRule="auto"/>
        <w:contextualSpacing/>
        <w:jc w:val="both"/>
        <w:rPr>
          <w:rFonts w:ascii="Tahoma" w:eastAsia="Times New Roman" w:hAnsi="Tahoma" w:cs="Tahoma"/>
          <w:sz w:val="24"/>
          <w:szCs w:val="24"/>
          <w:lang w:val="es-CO" w:eastAsia="es-ES"/>
        </w:rPr>
      </w:pPr>
    </w:p>
    <w:p w14:paraId="264D6E96" w14:textId="77777777" w:rsidR="008A33E1" w:rsidRPr="008A33E1" w:rsidRDefault="008A33E1" w:rsidP="008A33E1">
      <w:pPr>
        <w:spacing w:after="0" w:line="288" w:lineRule="auto"/>
        <w:ind w:firstLine="708"/>
        <w:jc w:val="center"/>
        <w:rPr>
          <w:rFonts w:ascii="Tahoma" w:eastAsia="Times New Roman" w:hAnsi="Tahoma" w:cs="Tahoma"/>
          <w:b/>
          <w:szCs w:val="24"/>
          <w:lang w:eastAsia="es-ES"/>
        </w:rPr>
      </w:pPr>
      <w:r w:rsidRPr="008A33E1">
        <w:rPr>
          <w:rFonts w:ascii="Tahoma" w:eastAsia="Times New Roman" w:hAnsi="Tahoma" w:cs="Tahoma"/>
          <w:b/>
          <w:szCs w:val="24"/>
          <w:lang w:eastAsia="es-ES"/>
        </w:rPr>
        <w:t>ANA LUCÍA CAICEDO CALDERÓN</w:t>
      </w:r>
    </w:p>
    <w:p w14:paraId="0398465D" w14:textId="77777777" w:rsidR="008A33E1" w:rsidRPr="008A33E1" w:rsidRDefault="008A33E1" w:rsidP="008A33E1">
      <w:pPr>
        <w:spacing w:after="0" w:line="288" w:lineRule="auto"/>
        <w:contextualSpacing/>
        <w:jc w:val="both"/>
        <w:rPr>
          <w:rFonts w:ascii="Tahoma" w:eastAsia="Times New Roman" w:hAnsi="Tahoma" w:cs="Tahoma"/>
          <w:sz w:val="24"/>
          <w:szCs w:val="24"/>
          <w:lang w:val="es-CO" w:eastAsia="es-ES"/>
        </w:rPr>
      </w:pPr>
    </w:p>
    <w:p w14:paraId="03D01769" w14:textId="77777777" w:rsidR="008A33E1" w:rsidRPr="008A33E1" w:rsidRDefault="008A33E1" w:rsidP="008A33E1">
      <w:pPr>
        <w:spacing w:after="0" w:line="288" w:lineRule="auto"/>
        <w:contextualSpacing/>
        <w:jc w:val="both"/>
        <w:rPr>
          <w:rFonts w:ascii="Tahoma" w:eastAsia="Times New Roman" w:hAnsi="Tahoma" w:cs="Tahoma"/>
          <w:sz w:val="24"/>
          <w:szCs w:val="24"/>
          <w:lang w:val="es-CO" w:eastAsia="es-ES"/>
        </w:rPr>
      </w:pPr>
    </w:p>
    <w:p w14:paraId="611EBE68" w14:textId="77777777" w:rsidR="008A33E1" w:rsidRPr="008A33E1" w:rsidRDefault="008A33E1" w:rsidP="008A33E1">
      <w:pPr>
        <w:spacing w:after="0" w:line="288" w:lineRule="auto"/>
        <w:contextualSpacing/>
        <w:jc w:val="both"/>
        <w:rPr>
          <w:rFonts w:ascii="Tahoma" w:eastAsia="Times New Roman" w:hAnsi="Tahoma" w:cs="Tahoma"/>
          <w:sz w:val="24"/>
          <w:szCs w:val="24"/>
          <w:lang w:val="es-CO" w:eastAsia="es-ES"/>
        </w:rPr>
      </w:pPr>
    </w:p>
    <w:p w14:paraId="737B7C83" w14:textId="77777777" w:rsidR="008A33E1" w:rsidRPr="008A33E1" w:rsidRDefault="008A33E1" w:rsidP="008A33E1">
      <w:pPr>
        <w:spacing w:after="0" w:line="288" w:lineRule="auto"/>
        <w:rPr>
          <w:rFonts w:ascii="Tahoma" w:eastAsia="Times New Roman" w:hAnsi="Tahoma" w:cs="Tahoma"/>
          <w:b/>
          <w:szCs w:val="24"/>
          <w:lang w:eastAsia="es-ES"/>
        </w:rPr>
      </w:pPr>
      <w:r w:rsidRPr="008A33E1">
        <w:rPr>
          <w:rFonts w:ascii="Tahoma" w:eastAsia="Times New Roman" w:hAnsi="Tahoma" w:cs="Tahoma"/>
          <w:b/>
          <w:szCs w:val="24"/>
          <w:lang w:eastAsia="es-ES"/>
        </w:rPr>
        <w:t>OLGA LUCÍA HOYOS SEPÚLVEDA</w:t>
      </w:r>
      <w:r w:rsidRPr="008A33E1">
        <w:rPr>
          <w:rFonts w:ascii="Tahoma" w:eastAsia="Times New Roman" w:hAnsi="Tahoma" w:cs="Tahoma"/>
          <w:b/>
          <w:szCs w:val="24"/>
          <w:lang w:eastAsia="es-ES"/>
        </w:rPr>
        <w:tab/>
      </w:r>
      <w:r w:rsidRPr="008A33E1">
        <w:rPr>
          <w:rFonts w:ascii="Tahoma" w:eastAsia="Times New Roman" w:hAnsi="Tahoma" w:cs="Tahoma"/>
          <w:b/>
          <w:szCs w:val="24"/>
          <w:lang w:eastAsia="es-ES"/>
        </w:rPr>
        <w:tab/>
        <w:t xml:space="preserve">         JULIO CÉSAR SALAZAR MUÑOZ</w:t>
      </w:r>
    </w:p>
    <w:p w14:paraId="6B0E2DDA" w14:textId="63649A89" w:rsidR="00D9634D" w:rsidRPr="008A33E1" w:rsidRDefault="008A33E1" w:rsidP="008A33E1">
      <w:pPr>
        <w:pStyle w:val="Sinespaciado"/>
        <w:spacing w:line="288" w:lineRule="auto"/>
        <w:rPr>
          <w:rFonts w:ascii="Tahoma" w:hAnsi="Tahoma" w:cs="Tahoma"/>
          <w:b/>
          <w:sz w:val="24"/>
          <w:szCs w:val="24"/>
        </w:rPr>
      </w:pPr>
      <w:r w:rsidRPr="00A42AD6">
        <w:rPr>
          <w:rFonts w:ascii="Tahoma" w:hAnsi="Tahoma" w:cs="Tahoma"/>
          <w:color w:val="000000" w:themeColor="text1"/>
          <w:sz w:val="24"/>
          <w:szCs w:val="24"/>
        </w:rPr>
        <w:t>Magistrada</w:t>
      </w:r>
      <w:r w:rsidRPr="008A33E1">
        <w:rPr>
          <w:rFonts w:ascii="Tahoma" w:hAnsi="Tahoma" w:cs="Tahoma"/>
          <w:color w:val="000000" w:themeColor="text1"/>
          <w:sz w:val="24"/>
          <w:szCs w:val="24"/>
        </w:rPr>
        <w:tab/>
      </w:r>
      <w:r w:rsidRPr="008A33E1">
        <w:rPr>
          <w:rFonts w:ascii="Tahoma" w:hAnsi="Tahoma" w:cs="Tahoma"/>
          <w:color w:val="000000" w:themeColor="text1"/>
          <w:sz w:val="24"/>
          <w:szCs w:val="24"/>
        </w:rPr>
        <w:tab/>
      </w:r>
      <w:r w:rsidRPr="008A33E1">
        <w:rPr>
          <w:rFonts w:ascii="Tahoma" w:hAnsi="Tahoma" w:cs="Tahoma"/>
          <w:color w:val="000000" w:themeColor="text1"/>
          <w:sz w:val="24"/>
          <w:szCs w:val="24"/>
        </w:rPr>
        <w:tab/>
      </w:r>
      <w:r w:rsidRPr="008A33E1">
        <w:rPr>
          <w:rFonts w:ascii="Tahoma" w:hAnsi="Tahoma" w:cs="Tahoma"/>
          <w:color w:val="000000" w:themeColor="text1"/>
          <w:sz w:val="24"/>
          <w:szCs w:val="24"/>
        </w:rPr>
        <w:tab/>
      </w:r>
      <w:r w:rsidRPr="008A33E1">
        <w:rPr>
          <w:rFonts w:ascii="Tahoma" w:hAnsi="Tahoma" w:cs="Tahoma"/>
          <w:color w:val="000000" w:themeColor="text1"/>
          <w:sz w:val="24"/>
          <w:szCs w:val="24"/>
        </w:rPr>
        <w:tab/>
      </w:r>
      <w:r w:rsidRPr="008A33E1">
        <w:rPr>
          <w:rFonts w:ascii="Tahoma" w:hAnsi="Tahoma" w:cs="Tahoma"/>
          <w:color w:val="000000" w:themeColor="text1"/>
          <w:sz w:val="24"/>
          <w:szCs w:val="24"/>
        </w:rPr>
        <w:tab/>
      </w:r>
      <w:r w:rsidRPr="008A33E1">
        <w:rPr>
          <w:rFonts w:ascii="Tahoma" w:eastAsia="Times New Roman" w:hAnsi="Tahoma" w:cs="Tahoma"/>
          <w:b/>
          <w:szCs w:val="24"/>
          <w:lang w:eastAsia="es-ES"/>
        </w:rPr>
        <w:t xml:space="preserve">         </w:t>
      </w:r>
      <w:r w:rsidRPr="008A33E1">
        <w:rPr>
          <w:rFonts w:ascii="Tahoma" w:hAnsi="Tahoma" w:cs="Tahoma"/>
          <w:color w:val="000000" w:themeColor="text1"/>
          <w:sz w:val="24"/>
          <w:szCs w:val="24"/>
        </w:rPr>
        <w:t>Magistrado</w:t>
      </w:r>
    </w:p>
    <w:sectPr w:rsidR="00D9634D" w:rsidRPr="008A33E1" w:rsidSect="008A33E1">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3710F" w14:textId="77777777" w:rsidR="004327D9" w:rsidRDefault="004327D9" w:rsidP="00C73708">
      <w:pPr>
        <w:spacing w:after="0" w:line="240" w:lineRule="auto"/>
      </w:pPr>
      <w:r>
        <w:separator/>
      </w:r>
    </w:p>
  </w:endnote>
  <w:endnote w:type="continuationSeparator" w:id="0">
    <w:p w14:paraId="74D96CED" w14:textId="77777777" w:rsidR="004327D9" w:rsidRDefault="004327D9"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BD2744" w:rsidRDefault="00BD2744">
        <w:pPr>
          <w:pStyle w:val="Piedepgina"/>
          <w:jc w:val="right"/>
        </w:pPr>
        <w:r>
          <w:fldChar w:fldCharType="begin"/>
        </w:r>
        <w:r>
          <w:instrText>PAGE   \* MERGEFORMAT</w:instrText>
        </w:r>
        <w:r>
          <w:fldChar w:fldCharType="separate"/>
        </w:r>
        <w:r w:rsidR="00B3308F">
          <w:rPr>
            <w:noProof/>
          </w:rPr>
          <w:t>12</w:t>
        </w:r>
        <w:r>
          <w:rPr>
            <w:noProof/>
          </w:rPr>
          <w:fldChar w:fldCharType="end"/>
        </w:r>
      </w:p>
    </w:sdtContent>
  </w:sdt>
  <w:p w14:paraId="7703A7FE" w14:textId="77777777" w:rsidR="00BD2744" w:rsidRDefault="00BD27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4D293" w14:textId="77777777" w:rsidR="004327D9" w:rsidRDefault="004327D9" w:rsidP="00C73708">
      <w:pPr>
        <w:spacing w:after="0" w:line="240" w:lineRule="auto"/>
      </w:pPr>
      <w:r>
        <w:separator/>
      </w:r>
    </w:p>
  </w:footnote>
  <w:footnote w:type="continuationSeparator" w:id="0">
    <w:p w14:paraId="78AB3BE6" w14:textId="77777777" w:rsidR="004327D9" w:rsidRDefault="004327D9"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BD2744" w:rsidRDefault="00BD274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BD2744" w:rsidRDefault="00BD274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BD2744" w:rsidRPr="007017B4" w:rsidRDefault="00BD2744">
    <w:pPr>
      <w:pStyle w:val="Encabezado"/>
      <w:framePr w:wrap="around" w:vAnchor="text" w:hAnchor="margin" w:xAlign="right" w:y="1"/>
      <w:rPr>
        <w:rStyle w:val="Nmerodepgina"/>
        <w:rFonts w:ascii="Arial" w:hAnsi="Arial" w:cs="Arial"/>
        <w:sz w:val="18"/>
      </w:rPr>
    </w:pPr>
    <w:r w:rsidRPr="007017B4">
      <w:rPr>
        <w:rStyle w:val="Nmerodepgina"/>
        <w:rFonts w:ascii="Arial" w:hAnsi="Arial" w:cs="Arial"/>
        <w:sz w:val="18"/>
      </w:rPr>
      <w:fldChar w:fldCharType="begin"/>
    </w:r>
    <w:r w:rsidRPr="007017B4">
      <w:rPr>
        <w:rStyle w:val="Nmerodepgina"/>
        <w:rFonts w:ascii="Arial" w:hAnsi="Arial" w:cs="Arial"/>
        <w:sz w:val="18"/>
      </w:rPr>
      <w:instrText xml:space="preserve">PAGE  </w:instrText>
    </w:r>
    <w:r w:rsidRPr="007017B4">
      <w:rPr>
        <w:rStyle w:val="Nmerodepgina"/>
        <w:rFonts w:ascii="Arial" w:hAnsi="Arial" w:cs="Arial"/>
        <w:sz w:val="18"/>
      </w:rPr>
      <w:fldChar w:fldCharType="separate"/>
    </w:r>
    <w:r w:rsidR="00B3308F">
      <w:rPr>
        <w:rStyle w:val="Nmerodepgina"/>
        <w:rFonts w:ascii="Arial" w:hAnsi="Arial" w:cs="Arial"/>
        <w:noProof/>
        <w:sz w:val="18"/>
      </w:rPr>
      <w:t>12</w:t>
    </w:r>
    <w:r w:rsidRPr="007017B4">
      <w:rPr>
        <w:rStyle w:val="Nmerodepgina"/>
        <w:rFonts w:ascii="Arial" w:hAnsi="Arial" w:cs="Arial"/>
        <w:sz w:val="18"/>
      </w:rPr>
      <w:fldChar w:fldCharType="end"/>
    </w:r>
  </w:p>
  <w:p w14:paraId="413ADD57" w14:textId="2E56ADD6" w:rsidR="00BD2744" w:rsidRPr="007017B4" w:rsidRDefault="00BD2744" w:rsidP="005A2D4B">
    <w:pPr>
      <w:pStyle w:val="Sinespaciado"/>
      <w:rPr>
        <w:rFonts w:ascii="Arial" w:hAnsi="Arial" w:cs="Arial"/>
        <w:sz w:val="18"/>
        <w:szCs w:val="14"/>
      </w:rPr>
    </w:pPr>
    <w:r w:rsidRPr="007017B4">
      <w:rPr>
        <w:rFonts w:ascii="Arial" w:hAnsi="Arial" w:cs="Arial"/>
        <w:sz w:val="18"/>
        <w:szCs w:val="14"/>
      </w:rPr>
      <w:t>Radicación No.:</w:t>
    </w:r>
    <w:r w:rsidR="008D7CEA" w:rsidRPr="007017B4">
      <w:rPr>
        <w:rFonts w:ascii="Arial" w:hAnsi="Arial" w:cs="Arial"/>
        <w:sz w:val="18"/>
        <w:szCs w:val="14"/>
      </w:rPr>
      <w:t xml:space="preserve"> 66001-31-05-003-2019-00195</w:t>
    </w:r>
    <w:r w:rsidRPr="007017B4">
      <w:rPr>
        <w:rFonts w:ascii="Arial" w:hAnsi="Arial" w:cs="Arial"/>
        <w:sz w:val="18"/>
        <w:szCs w:val="14"/>
      </w:rPr>
      <w:t>-01</w:t>
    </w:r>
  </w:p>
  <w:p w14:paraId="58D1B785" w14:textId="7DF2593C" w:rsidR="00BD2744" w:rsidRPr="007017B4" w:rsidRDefault="00BD2744" w:rsidP="005A2D4B">
    <w:pPr>
      <w:pStyle w:val="Sinespaciado"/>
      <w:rPr>
        <w:rFonts w:ascii="Arial" w:hAnsi="Arial" w:cs="Arial"/>
        <w:sz w:val="18"/>
        <w:szCs w:val="14"/>
      </w:rPr>
    </w:pPr>
    <w:r w:rsidRPr="007017B4">
      <w:rPr>
        <w:rFonts w:ascii="Arial" w:hAnsi="Arial" w:cs="Arial"/>
        <w:sz w:val="18"/>
        <w:szCs w:val="14"/>
      </w:rPr>
      <w:t>Accionante:</w:t>
    </w:r>
    <w:r w:rsidR="007017B4">
      <w:rPr>
        <w:rFonts w:ascii="Arial" w:hAnsi="Arial" w:cs="Arial"/>
        <w:sz w:val="18"/>
        <w:szCs w:val="14"/>
      </w:rPr>
      <w:t xml:space="preserve"> </w:t>
    </w:r>
    <w:r w:rsidR="008D7CEA" w:rsidRPr="007017B4">
      <w:rPr>
        <w:rFonts w:ascii="Arial" w:hAnsi="Arial" w:cs="Arial"/>
        <w:sz w:val="18"/>
        <w:szCs w:val="14"/>
      </w:rPr>
      <w:t xml:space="preserve">Gloria </w:t>
    </w:r>
    <w:proofErr w:type="spellStart"/>
    <w:r w:rsidR="008D7CEA" w:rsidRPr="007017B4">
      <w:rPr>
        <w:rFonts w:ascii="Arial" w:hAnsi="Arial" w:cs="Arial"/>
        <w:sz w:val="18"/>
        <w:szCs w:val="14"/>
      </w:rPr>
      <w:t>Estella</w:t>
    </w:r>
    <w:proofErr w:type="spellEnd"/>
    <w:r w:rsidR="008D7CEA" w:rsidRPr="007017B4">
      <w:rPr>
        <w:rFonts w:ascii="Arial" w:hAnsi="Arial" w:cs="Arial"/>
        <w:sz w:val="18"/>
        <w:szCs w:val="14"/>
      </w:rPr>
      <w:t xml:space="preserve"> Bravo Correa</w:t>
    </w:r>
  </w:p>
  <w:p w14:paraId="007A41A9" w14:textId="5D3D297A" w:rsidR="00BD2744" w:rsidRPr="007017B4" w:rsidRDefault="00BD2744" w:rsidP="005A2D4B">
    <w:pPr>
      <w:pStyle w:val="Sinespaciado"/>
      <w:rPr>
        <w:rFonts w:ascii="Arial" w:hAnsi="Arial" w:cs="Arial"/>
        <w:sz w:val="18"/>
        <w:szCs w:val="14"/>
      </w:rPr>
    </w:pPr>
    <w:r w:rsidRPr="007017B4">
      <w:rPr>
        <w:rFonts w:ascii="Arial" w:hAnsi="Arial" w:cs="Arial"/>
        <w:sz w:val="18"/>
        <w:szCs w:val="14"/>
      </w:rPr>
      <w:t xml:space="preserve">Accionado: </w:t>
    </w:r>
    <w:r w:rsidR="008D7CEA" w:rsidRPr="007017B4">
      <w:rPr>
        <w:rFonts w:ascii="Arial" w:hAnsi="Arial" w:cs="Arial"/>
        <w:sz w:val="18"/>
        <w:szCs w:val="14"/>
      </w:rPr>
      <w:t>Colpensiones</w:t>
    </w:r>
  </w:p>
  <w:p w14:paraId="5404F73F" w14:textId="77777777" w:rsidR="00BD2744" w:rsidRPr="003D0AE9" w:rsidRDefault="00BD2744"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40150B6"/>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9">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67E038A9"/>
    <w:multiLevelType w:val="hybridMultilevel"/>
    <w:tmpl w:val="5CF808B6"/>
    <w:lvl w:ilvl="0" w:tplc="25743EE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9"/>
  </w:num>
  <w:num w:numId="2">
    <w:abstractNumId w:val="1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5"/>
  </w:num>
  <w:num w:numId="9">
    <w:abstractNumId w:val="4"/>
  </w:num>
  <w:num w:numId="10">
    <w:abstractNumId w:val="3"/>
  </w:num>
  <w:num w:numId="11">
    <w:abstractNumId w:val="18"/>
  </w:num>
  <w:num w:numId="12">
    <w:abstractNumId w:val="1"/>
  </w:num>
  <w:num w:numId="13">
    <w:abstractNumId w:val="10"/>
  </w:num>
  <w:num w:numId="14">
    <w:abstractNumId w:val="16"/>
  </w:num>
  <w:num w:numId="15">
    <w:abstractNumId w:val="9"/>
  </w:num>
  <w:num w:numId="16">
    <w:abstractNumId w:val="6"/>
  </w:num>
  <w:num w:numId="17">
    <w:abstractNumId w:val="17"/>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608"/>
    <w:rsid w:val="00000926"/>
    <w:rsid w:val="00002609"/>
    <w:rsid w:val="00002AD9"/>
    <w:rsid w:val="000041CB"/>
    <w:rsid w:val="000060FD"/>
    <w:rsid w:val="00006350"/>
    <w:rsid w:val="00006D9B"/>
    <w:rsid w:val="00006E92"/>
    <w:rsid w:val="0000799A"/>
    <w:rsid w:val="000112C2"/>
    <w:rsid w:val="00012751"/>
    <w:rsid w:val="00013002"/>
    <w:rsid w:val="00013D97"/>
    <w:rsid w:val="0001575D"/>
    <w:rsid w:val="0001709E"/>
    <w:rsid w:val="00017563"/>
    <w:rsid w:val="00017917"/>
    <w:rsid w:val="000202E3"/>
    <w:rsid w:val="000204C4"/>
    <w:rsid w:val="000229BC"/>
    <w:rsid w:val="000233E1"/>
    <w:rsid w:val="000252D3"/>
    <w:rsid w:val="00025AD2"/>
    <w:rsid w:val="00025D0B"/>
    <w:rsid w:val="0002697E"/>
    <w:rsid w:val="0003007F"/>
    <w:rsid w:val="000333F0"/>
    <w:rsid w:val="00033979"/>
    <w:rsid w:val="0003609B"/>
    <w:rsid w:val="0003784D"/>
    <w:rsid w:val="00040F92"/>
    <w:rsid w:val="00043651"/>
    <w:rsid w:val="00044797"/>
    <w:rsid w:val="00044D4C"/>
    <w:rsid w:val="00045869"/>
    <w:rsid w:val="00045875"/>
    <w:rsid w:val="00047CD6"/>
    <w:rsid w:val="00047FD8"/>
    <w:rsid w:val="000521D1"/>
    <w:rsid w:val="0005272B"/>
    <w:rsid w:val="00053C06"/>
    <w:rsid w:val="000555BF"/>
    <w:rsid w:val="00057982"/>
    <w:rsid w:val="000579CB"/>
    <w:rsid w:val="0006267E"/>
    <w:rsid w:val="00063149"/>
    <w:rsid w:val="00063918"/>
    <w:rsid w:val="00064564"/>
    <w:rsid w:val="00067609"/>
    <w:rsid w:val="000725C2"/>
    <w:rsid w:val="000733FB"/>
    <w:rsid w:val="000734A4"/>
    <w:rsid w:val="0007351F"/>
    <w:rsid w:val="00074757"/>
    <w:rsid w:val="00076BDF"/>
    <w:rsid w:val="00077791"/>
    <w:rsid w:val="00080802"/>
    <w:rsid w:val="00081064"/>
    <w:rsid w:val="00081074"/>
    <w:rsid w:val="0008116C"/>
    <w:rsid w:val="0008354D"/>
    <w:rsid w:val="000843C0"/>
    <w:rsid w:val="00085FD5"/>
    <w:rsid w:val="00086A70"/>
    <w:rsid w:val="00087F45"/>
    <w:rsid w:val="00091942"/>
    <w:rsid w:val="00093D3E"/>
    <w:rsid w:val="0009616F"/>
    <w:rsid w:val="00096782"/>
    <w:rsid w:val="000A22E4"/>
    <w:rsid w:val="000A2324"/>
    <w:rsid w:val="000A2909"/>
    <w:rsid w:val="000A371F"/>
    <w:rsid w:val="000A3D3E"/>
    <w:rsid w:val="000A3FEF"/>
    <w:rsid w:val="000A5A5E"/>
    <w:rsid w:val="000A7173"/>
    <w:rsid w:val="000B1D32"/>
    <w:rsid w:val="000B2349"/>
    <w:rsid w:val="000B2B78"/>
    <w:rsid w:val="000B3419"/>
    <w:rsid w:val="000B561B"/>
    <w:rsid w:val="000B7A2E"/>
    <w:rsid w:val="000C23A3"/>
    <w:rsid w:val="000C24C9"/>
    <w:rsid w:val="000C347F"/>
    <w:rsid w:val="000C3AB8"/>
    <w:rsid w:val="000C3DC3"/>
    <w:rsid w:val="000C6101"/>
    <w:rsid w:val="000C7436"/>
    <w:rsid w:val="000D2217"/>
    <w:rsid w:val="000D4A9E"/>
    <w:rsid w:val="000D6BC5"/>
    <w:rsid w:val="000D6C69"/>
    <w:rsid w:val="000D7BFC"/>
    <w:rsid w:val="000E04D4"/>
    <w:rsid w:val="000E1A53"/>
    <w:rsid w:val="000E2DF8"/>
    <w:rsid w:val="000E48F5"/>
    <w:rsid w:val="000E5DC2"/>
    <w:rsid w:val="000F1A68"/>
    <w:rsid w:val="000F50A0"/>
    <w:rsid w:val="000F6114"/>
    <w:rsid w:val="000F68D2"/>
    <w:rsid w:val="000F72CE"/>
    <w:rsid w:val="000F75D9"/>
    <w:rsid w:val="00100A41"/>
    <w:rsid w:val="00101C9C"/>
    <w:rsid w:val="00102075"/>
    <w:rsid w:val="00103721"/>
    <w:rsid w:val="00103A2E"/>
    <w:rsid w:val="00106726"/>
    <w:rsid w:val="00107398"/>
    <w:rsid w:val="001106A3"/>
    <w:rsid w:val="0011359A"/>
    <w:rsid w:val="00114A73"/>
    <w:rsid w:val="00120356"/>
    <w:rsid w:val="00120A82"/>
    <w:rsid w:val="00120C62"/>
    <w:rsid w:val="00120F69"/>
    <w:rsid w:val="00121EED"/>
    <w:rsid w:val="001234CA"/>
    <w:rsid w:val="00127D4C"/>
    <w:rsid w:val="00130D96"/>
    <w:rsid w:val="0013165F"/>
    <w:rsid w:val="00131FAF"/>
    <w:rsid w:val="0013643F"/>
    <w:rsid w:val="0013696B"/>
    <w:rsid w:val="00136CF6"/>
    <w:rsid w:val="0013758D"/>
    <w:rsid w:val="0014080A"/>
    <w:rsid w:val="001417BD"/>
    <w:rsid w:val="001426EC"/>
    <w:rsid w:val="00142CF0"/>
    <w:rsid w:val="00144761"/>
    <w:rsid w:val="00145C91"/>
    <w:rsid w:val="00147EEF"/>
    <w:rsid w:val="00150352"/>
    <w:rsid w:val="0015285E"/>
    <w:rsid w:val="001533A5"/>
    <w:rsid w:val="00153AC2"/>
    <w:rsid w:val="001550B7"/>
    <w:rsid w:val="00156324"/>
    <w:rsid w:val="00161F0C"/>
    <w:rsid w:val="0016284C"/>
    <w:rsid w:val="00162D65"/>
    <w:rsid w:val="0016447C"/>
    <w:rsid w:val="00164CD1"/>
    <w:rsid w:val="00165809"/>
    <w:rsid w:val="00165A3F"/>
    <w:rsid w:val="001669E4"/>
    <w:rsid w:val="00170122"/>
    <w:rsid w:val="001701C9"/>
    <w:rsid w:val="00172180"/>
    <w:rsid w:val="0017254B"/>
    <w:rsid w:val="00174763"/>
    <w:rsid w:val="00176144"/>
    <w:rsid w:val="001806BC"/>
    <w:rsid w:val="00182097"/>
    <w:rsid w:val="001824B7"/>
    <w:rsid w:val="00182C7F"/>
    <w:rsid w:val="00183AF0"/>
    <w:rsid w:val="0018507D"/>
    <w:rsid w:val="00185590"/>
    <w:rsid w:val="00192FD0"/>
    <w:rsid w:val="001930D9"/>
    <w:rsid w:val="0019320C"/>
    <w:rsid w:val="001942D1"/>
    <w:rsid w:val="001A2C9B"/>
    <w:rsid w:val="001A2FA2"/>
    <w:rsid w:val="001A4051"/>
    <w:rsid w:val="001A42A6"/>
    <w:rsid w:val="001A79DE"/>
    <w:rsid w:val="001B0B66"/>
    <w:rsid w:val="001B1B05"/>
    <w:rsid w:val="001B1F75"/>
    <w:rsid w:val="001B21B4"/>
    <w:rsid w:val="001B2B1E"/>
    <w:rsid w:val="001B2CE4"/>
    <w:rsid w:val="001B47DA"/>
    <w:rsid w:val="001B4E58"/>
    <w:rsid w:val="001B58E3"/>
    <w:rsid w:val="001B617D"/>
    <w:rsid w:val="001B6987"/>
    <w:rsid w:val="001B73C6"/>
    <w:rsid w:val="001C21C2"/>
    <w:rsid w:val="001C2407"/>
    <w:rsid w:val="001C2F25"/>
    <w:rsid w:val="001C6793"/>
    <w:rsid w:val="001C74B6"/>
    <w:rsid w:val="001D1232"/>
    <w:rsid w:val="001D6617"/>
    <w:rsid w:val="001D6D34"/>
    <w:rsid w:val="001E2DAF"/>
    <w:rsid w:val="001E6129"/>
    <w:rsid w:val="001E6427"/>
    <w:rsid w:val="001F053F"/>
    <w:rsid w:val="001F0B27"/>
    <w:rsid w:val="001F3214"/>
    <w:rsid w:val="001F47BD"/>
    <w:rsid w:val="001F52BB"/>
    <w:rsid w:val="00200A0C"/>
    <w:rsid w:val="00200E60"/>
    <w:rsid w:val="00201058"/>
    <w:rsid w:val="0020130E"/>
    <w:rsid w:val="002017B3"/>
    <w:rsid w:val="00207057"/>
    <w:rsid w:val="00207B67"/>
    <w:rsid w:val="00210BF0"/>
    <w:rsid w:val="002118D3"/>
    <w:rsid w:val="00212E37"/>
    <w:rsid w:val="00214C36"/>
    <w:rsid w:val="002151B5"/>
    <w:rsid w:val="00216361"/>
    <w:rsid w:val="00216708"/>
    <w:rsid w:val="00217D2F"/>
    <w:rsid w:val="00217EC6"/>
    <w:rsid w:val="00217F6C"/>
    <w:rsid w:val="0022031A"/>
    <w:rsid w:val="00222A43"/>
    <w:rsid w:val="00224B1C"/>
    <w:rsid w:val="00227438"/>
    <w:rsid w:val="00227473"/>
    <w:rsid w:val="0022785C"/>
    <w:rsid w:val="002308E3"/>
    <w:rsid w:val="002325CE"/>
    <w:rsid w:val="00232749"/>
    <w:rsid w:val="00232BD5"/>
    <w:rsid w:val="0023372A"/>
    <w:rsid w:val="002338B0"/>
    <w:rsid w:val="00233E08"/>
    <w:rsid w:val="002366CC"/>
    <w:rsid w:val="00236A62"/>
    <w:rsid w:val="002402CB"/>
    <w:rsid w:val="00242F09"/>
    <w:rsid w:val="00243F83"/>
    <w:rsid w:val="00244F80"/>
    <w:rsid w:val="002454A1"/>
    <w:rsid w:val="00245F64"/>
    <w:rsid w:val="0024604D"/>
    <w:rsid w:val="00250DBF"/>
    <w:rsid w:val="00251B9A"/>
    <w:rsid w:val="00251DA4"/>
    <w:rsid w:val="00252121"/>
    <w:rsid w:val="00252133"/>
    <w:rsid w:val="00252F53"/>
    <w:rsid w:val="00253D1A"/>
    <w:rsid w:val="00254EB8"/>
    <w:rsid w:val="002552D3"/>
    <w:rsid w:val="00256A88"/>
    <w:rsid w:val="00256C18"/>
    <w:rsid w:val="00257326"/>
    <w:rsid w:val="002607DC"/>
    <w:rsid w:val="00262A67"/>
    <w:rsid w:val="00262CFF"/>
    <w:rsid w:val="00263913"/>
    <w:rsid w:val="00264BEA"/>
    <w:rsid w:val="00264E34"/>
    <w:rsid w:val="0026505C"/>
    <w:rsid w:val="0026542F"/>
    <w:rsid w:val="00265796"/>
    <w:rsid w:val="00266206"/>
    <w:rsid w:val="002716A9"/>
    <w:rsid w:val="00271F96"/>
    <w:rsid w:val="00272887"/>
    <w:rsid w:val="00274B3F"/>
    <w:rsid w:val="00276407"/>
    <w:rsid w:val="00276EDD"/>
    <w:rsid w:val="0027787F"/>
    <w:rsid w:val="00280159"/>
    <w:rsid w:val="00281BBA"/>
    <w:rsid w:val="00283078"/>
    <w:rsid w:val="002854AE"/>
    <w:rsid w:val="00285789"/>
    <w:rsid w:val="0028686B"/>
    <w:rsid w:val="00286E02"/>
    <w:rsid w:val="00293376"/>
    <w:rsid w:val="00293450"/>
    <w:rsid w:val="00293597"/>
    <w:rsid w:val="002955E6"/>
    <w:rsid w:val="002956BA"/>
    <w:rsid w:val="00295E97"/>
    <w:rsid w:val="00296AE1"/>
    <w:rsid w:val="00297276"/>
    <w:rsid w:val="002A169B"/>
    <w:rsid w:val="002A3B6D"/>
    <w:rsid w:val="002A63A1"/>
    <w:rsid w:val="002A65D9"/>
    <w:rsid w:val="002A6760"/>
    <w:rsid w:val="002A777E"/>
    <w:rsid w:val="002A7C8B"/>
    <w:rsid w:val="002A7E1B"/>
    <w:rsid w:val="002B0F47"/>
    <w:rsid w:val="002B1C64"/>
    <w:rsid w:val="002B28C8"/>
    <w:rsid w:val="002B3D6F"/>
    <w:rsid w:val="002B42B2"/>
    <w:rsid w:val="002B4745"/>
    <w:rsid w:val="002B54D1"/>
    <w:rsid w:val="002B6564"/>
    <w:rsid w:val="002B6636"/>
    <w:rsid w:val="002B7B69"/>
    <w:rsid w:val="002C03FA"/>
    <w:rsid w:val="002C356E"/>
    <w:rsid w:val="002C3A74"/>
    <w:rsid w:val="002C5313"/>
    <w:rsid w:val="002C539F"/>
    <w:rsid w:val="002C54F7"/>
    <w:rsid w:val="002C7157"/>
    <w:rsid w:val="002C772B"/>
    <w:rsid w:val="002D12D2"/>
    <w:rsid w:val="002D3520"/>
    <w:rsid w:val="002D3EDA"/>
    <w:rsid w:val="002D509E"/>
    <w:rsid w:val="002D58CF"/>
    <w:rsid w:val="002E2A6E"/>
    <w:rsid w:val="002E45DA"/>
    <w:rsid w:val="002E4C50"/>
    <w:rsid w:val="002E4D9B"/>
    <w:rsid w:val="002E6524"/>
    <w:rsid w:val="002E7F8F"/>
    <w:rsid w:val="002F1407"/>
    <w:rsid w:val="002F1B31"/>
    <w:rsid w:val="002F36E0"/>
    <w:rsid w:val="002F41FF"/>
    <w:rsid w:val="002F42C8"/>
    <w:rsid w:val="002F5DE2"/>
    <w:rsid w:val="002F64A4"/>
    <w:rsid w:val="002F6C57"/>
    <w:rsid w:val="002F6CEE"/>
    <w:rsid w:val="002F7529"/>
    <w:rsid w:val="002F754C"/>
    <w:rsid w:val="002F7B97"/>
    <w:rsid w:val="002F7C5B"/>
    <w:rsid w:val="003006DF"/>
    <w:rsid w:val="00301709"/>
    <w:rsid w:val="00302431"/>
    <w:rsid w:val="0030284C"/>
    <w:rsid w:val="0030317E"/>
    <w:rsid w:val="00306B9B"/>
    <w:rsid w:val="003101BD"/>
    <w:rsid w:val="0031308F"/>
    <w:rsid w:val="00314E65"/>
    <w:rsid w:val="00314F8C"/>
    <w:rsid w:val="00315020"/>
    <w:rsid w:val="00315A75"/>
    <w:rsid w:val="00315C05"/>
    <w:rsid w:val="00321AD7"/>
    <w:rsid w:val="0032225B"/>
    <w:rsid w:val="00323566"/>
    <w:rsid w:val="003239BB"/>
    <w:rsid w:val="00325420"/>
    <w:rsid w:val="00325D68"/>
    <w:rsid w:val="003277F2"/>
    <w:rsid w:val="003302BE"/>
    <w:rsid w:val="0033097E"/>
    <w:rsid w:val="00332A48"/>
    <w:rsid w:val="00332FF9"/>
    <w:rsid w:val="00334124"/>
    <w:rsid w:val="00334A6B"/>
    <w:rsid w:val="00334F8A"/>
    <w:rsid w:val="00335709"/>
    <w:rsid w:val="00336E08"/>
    <w:rsid w:val="00337074"/>
    <w:rsid w:val="00337437"/>
    <w:rsid w:val="00337DF5"/>
    <w:rsid w:val="00344752"/>
    <w:rsid w:val="003465E5"/>
    <w:rsid w:val="00347024"/>
    <w:rsid w:val="0034756A"/>
    <w:rsid w:val="003477A7"/>
    <w:rsid w:val="003504CF"/>
    <w:rsid w:val="00350550"/>
    <w:rsid w:val="00351EB6"/>
    <w:rsid w:val="00352360"/>
    <w:rsid w:val="00353E9A"/>
    <w:rsid w:val="00354C84"/>
    <w:rsid w:val="00355614"/>
    <w:rsid w:val="00355D24"/>
    <w:rsid w:val="00356383"/>
    <w:rsid w:val="00356D0C"/>
    <w:rsid w:val="0035784A"/>
    <w:rsid w:val="00357C5B"/>
    <w:rsid w:val="00357C80"/>
    <w:rsid w:val="003605CC"/>
    <w:rsid w:val="00360ABD"/>
    <w:rsid w:val="0036139B"/>
    <w:rsid w:val="00362704"/>
    <w:rsid w:val="00363282"/>
    <w:rsid w:val="003632E3"/>
    <w:rsid w:val="00366636"/>
    <w:rsid w:val="00370318"/>
    <w:rsid w:val="003718EF"/>
    <w:rsid w:val="00371FF1"/>
    <w:rsid w:val="00373308"/>
    <w:rsid w:val="003736B6"/>
    <w:rsid w:val="00373B0F"/>
    <w:rsid w:val="00376253"/>
    <w:rsid w:val="0037741F"/>
    <w:rsid w:val="00377B4E"/>
    <w:rsid w:val="00377F1D"/>
    <w:rsid w:val="00380BA7"/>
    <w:rsid w:val="00385C3B"/>
    <w:rsid w:val="0038649A"/>
    <w:rsid w:val="00387024"/>
    <w:rsid w:val="00387F7B"/>
    <w:rsid w:val="00390416"/>
    <w:rsid w:val="0039067C"/>
    <w:rsid w:val="0039126E"/>
    <w:rsid w:val="0039155D"/>
    <w:rsid w:val="00391960"/>
    <w:rsid w:val="00391D97"/>
    <w:rsid w:val="00393437"/>
    <w:rsid w:val="003939E9"/>
    <w:rsid w:val="0039584C"/>
    <w:rsid w:val="00395DF6"/>
    <w:rsid w:val="00397BAC"/>
    <w:rsid w:val="003A0332"/>
    <w:rsid w:val="003A03D3"/>
    <w:rsid w:val="003A0B4F"/>
    <w:rsid w:val="003A3ACD"/>
    <w:rsid w:val="003A57A6"/>
    <w:rsid w:val="003A7475"/>
    <w:rsid w:val="003B0888"/>
    <w:rsid w:val="003B0DA8"/>
    <w:rsid w:val="003B10BE"/>
    <w:rsid w:val="003B259D"/>
    <w:rsid w:val="003B2E58"/>
    <w:rsid w:val="003B4DD9"/>
    <w:rsid w:val="003B7B94"/>
    <w:rsid w:val="003C0C38"/>
    <w:rsid w:val="003C217E"/>
    <w:rsid w:val="003C2D72"/>
    <w:rsid w:val="003C35C4"/>
    <w:rsid w:val="003C40F2"/>
    <w:rsid w:val="003C5087"/>
    <w:rsid w:val="003C6FE9"/>
    <w:rsid w:val="003C724F"/>
    <w:rsid w:val="003D0245"/>
    <w:rsid w:val="003D0AE9"/>
    <w:rsid w:val="003D252F"/>
    <w:rsid w:val="003D4342"/>
    <w:rsid w:val="003D4593"/>
    <w:rsid w:val="003D4FFE"/>
    <w:rsid w:val="003D5CA9"/>
    <w:rsid w:val="003D6018"/>
    <w:rsid w:val="003D6796"/>
    <w:rsid w:val="003D706E"/>
    <w:rsid w:val="003E1A53"/>
    <w:rsid w:val="003E2C73"/>
    <w:rsid w:val="003E33F0"/>
    <w:rsid w:val="003E388E"/>
    <w:rsid w:val="003E419F"/>
    <w:rsid w:val="003E7D16"/>
    <w:rsid w:val="003F0617"/>
    <w:rsid w:val="003F0DC8"/>
    <w:rsid w:val="003F15BD"/>
    <w:rsid w:val="003F267F"/>
    <w:rsid w:val="003F3B22"/>
    <w:rsid w:val="003F73C8"/>
    <w:rsid w:val="00404D39"/>
    <w:rsid w:val="00406576"/>
    <w:rsid w:val="00413441"/>
    <w:rsid w:val="00414244"/>
    <w:rsid w:val="00414757"/>
    <w:rsid w:val="0041546A"/>
    <w:rsid w:val="0041547E"/>
    <w:rsid w:val="00416367"/>
    <w:rsid w:val="00417117"/>
    <w:rsid w:val="00417281"/>
    <w:rsid w:val="00426049"/>
    <w:rsid w:val="00427101"/>
    <w:rsid w:val="0042758C"/>
    <w:rsid w:val="004300C6"/>
    <w:rsid w:val="00430195"/>
    <w:rsid w:val="00431BD5"/>
    <w:rsid w:val="004327D9"/>
    <w:rsid w:val="00432CE7"/>
    <w:rsid w:val="0043509A"/>
    <w:rsid w:val="004369D9"/>
    <w:rsid w:val="00442B5A"/>
    <w:rsid w:val="00444288"/>
    <w:rsid w:val="00444EBC"/>
    <w:rsid w:val="0044610E"/>
    <w:rsid w:val="004518A5"/>
    <w:rsid w:val="00451F65"/>
    <w:rsid w:val="0045401C"/>
    <w:rsid w:val="00454AF3"/>
    <w:rsid w:val="00456181"/>
    <w:rsid w:val="00456D91"/>
    <w:rsid w:val="0046021D"/>
    <w:rsid w:val="0046160E"/>
    <w:rsid w:val="00462F1D"/>
    <w:rsid w:val="004739EA"/>
    <w:rsid w:val="00474631"/>
    <w:rsid w:val="0048171F"/>
    <w:rsid w:val="00481C8F"/>
    <w:rsid w:val="004824E5"/>
    <w:rsid w:val="00485CAC"/>
    <w:rsid w:val="00491269"/>
    <w:rsid w:val="00491655"/>
    <w:rsid w:val="00492066"/>
    <w:rsid w:val="0049588C"/>
    <w:rsid w:val="004A0BF3"/>
    <w:rsid w:val="004A34AF"/>
    <w:rsid w:val="004A6D9E"/>
    <w:rsid w:val="004B090B"/>
    <w:rsid w:val="004B277C"/>
    <w:rsid w:val="004B3172"/>
    <w:rsid w:val="004B31DE"/>
    <w:rsid w:val="004B4E76"/>
    <w:rsid w:val="004B5347"/>
    <w:rsid w:val="004B598A"/>
    <w:rsid w:val="004B6EFE"/>
    <w:rsid w:val="004B7A8E"/>
    <w:rsid w:val="004C0D4B"/>
    <w:rsid w:val="004C2E24"/>
    <w:rsid w:val="004C41D9"/>
    <w:rsid w:val="004C4866"/>
    <w:rsid w:val="004C4E20"/>
    <w:rsid w:val="004C5627"/>
    <w:rsid w:val="004C5798"/>
    <w:rsid w:val="004C6C6B"/>
    <w:rsid w:val="004C79D5"/>
    <w:rsid w:val="004C7E08"/>
    <w:rsid w:val="004D0292"/>
    <w:rsid w:val="004D0A92"/>
    <w:rsid w:val="004D0BA6"/>
    <w:rsid w:val="004D33B6"/>
    <w:rsid w:val="004D3C46"/>
    <w:rsid w:val="004D4189"/>
    <w:rsid w:val="004D4FAE"/>
    <w:rsid w:val="004D522E"/>
    <w:rsid w:val="004D748D"/>
    <w:rsid w:val="004D7BC2"/>
    <w:rsid w:val="004E0BA1"/>
    <w:rsid w:val="004E17B5"/>
    <w:rsid w:val="004E1E23"/>
    <w:rsid w:val="004E2ADB"/>
    <w:rsid w:val="004E30D2"/>
    <w:rsid w:val="004E43EF"/>
    <w:rsid w:val="004E5567"/>
    <w:rsid w:val="004E6B0E"/>
    <w:rsid w:val="004E7E8E"/>
    <w:rsid w:val="004F0467"/>
    <w:rsid w:val="004F0DAE"/>
    <w:rsid w:val="004F11B2"/>
    <w:rsid w:val="004F3DFD"/>
    <w:rsid w:val="004F59BF"/>
    <w:rsid w:val="004F6D1F"/>
    <w:rsid w:val="00500197"/>
    <w:rsid w:val="00500D0F"/>
    <w:rsid w:val="0050282C"/>
    <w:rsid w:val="0050620E"/>
    <w:rsid w:val="0050747F"/>
    <w:rsid w:val="00507F04"/>
    <w:rsid w:val="005100DB"/>
    <w:rsid w:val="00510747"/>
    <w:rsid w:val="00512152"/>
    <w:rsid w:val="00513B6F"/>
    <w:rsid w:val="0051680D"/>
    <w:rsid w:val="00516A7E"/>
    <w:rsid w:val="00517298"/>
    <w:rsid w:val="00522BB6"/>
    <w:rsid w:val="00523B68"/>
    <w:rsid w:val="00524C25"/>
    <w:rsid w:val="00527E63"/>
    <w:rsid w:val="00531536"/>
    <w:rsid w:val="0053168D"/>
    <w:rsid w:val="00536088"/>
    <w:rsid w:val="005378C4"/>
    <w:rsid w:val="005438AF"/>
    <w:rsid w:val="00543965"/>
    <w:rsid w:val="00545EE7"/>
    <w:rsid w:val="00550A9C"/>
    <w:rsid w:val="00551B8B"/>
    <w:rsid w:val="00552E38"/>
    <w:rsid w:val="005543E0"/>
    <w:rsid w:val="0055663C"/>
    <w:rsid w:val="0055693D"/>
    <w:rsid w:val="0056106F"/>
    <w:rsid w:val="0056113B"/>
    <w:rsid w:val="00562CC5"/>
    <w:rsid w:val="00562FCE"/>
    <w:rsid w:val="00566350"/>
    <w:rsid w:val="00570DC2"/>
    <w:rsid w:val="005715B0"/>
    <w:rsid w:val="00574F44"/>
    <w:rsid w:val="005761A9"/>
    <w:rsid w:val="00576D58"/>
    <w:rsid w:val="00576DAD"/>
    <w:rsid w:val="0057767D"/>
    <w:rsid w:val="00577D4A"/>
    <w:rsid w:val="005807EC"/>
    <w:rsid w:val="00582842"/>
    <w:rsid w:val="00583891"/>
    <w:rsid w:val="00584091"/>
    <w:rsid w:val="0059063F"/>
    <w:rsid w:val="005911CC"/>
    <w:rsid w:val="005956DB"/>
    <w:rsid w:val="005956EC"/>
    <w:rsid w:val="00596B38"/>
    <w:rsid w:val="00596F2A"/>
    <w:rsid w:val="005A026F"/>
    <w:rsid w:val="005A2D4B"/>
    <w:rsid w:val="005A2F5E"/>
    <w:rsid w:val="005A4F33"/>
    <w:rsid w:val="005A5FC8"/>
    <w:rsid w:val="005A6458"/>
    <w:rsid w:val="005A661E"/>
    <w:rsid w:val="005A6774"/>
    <w:rsid w:val="005A75A1"/>
    <w:rsid w:val="005B6458"/>
    <w:rsid w:val="005C0187"/>
    <w:rsid w:val="005C204E"/>
    <w:rsid w:val="005C26B3"/>
    <w:rsid w:val="005C39B7"/>
    <w:rsid w:val="005C4314"/>
    <w:rsid w:val="005D20D2"/>
    <w:rsid w:val="005D5230"/>
    <w:rsid w:val="005E154C"/>
    <w:rsid w:val="005E1BF1"/>
    <w:rsid w:val="005E2892"/>
    <w:rsid w:val="005E2A10"/>
    <w:rsid w:val="005E4DF4"/>
    <w:rsid w:val="005E54EC"/>
    <w:rsid w:val="005E56E8"/>
    <w:rsid w:val="005E5EF1"/>
    <w:rsid w:val="005E6AA6"/>
    <w:rsid w:val="005E708F"/>
    <w:rsid w:val="005F0A5D"/>
    <w:rsid w:val="005F1AF9"/>
    <w:rsid w:val="005F589F"/>
    <w:rsid w:val="00601537"/>
    <w:rsid w:val="00601594"/>
    <w:rsid w:val="00603F10"/>
    <w:rsid w:val="00604D84"/>
    <w:rsid w:val="00604F65"/>
    <w:rsid w:val="00606FBC"/>
    <w:rsid w:val="00607DA7"/>
    <w:rsid w:val="006100B0"/>
    <w:rsid w:val="00612713"/>
    <w:rsid w:val="00612AA5"/>
    <w:rsid w:val="006137CD"/>
    <w:rsid w:val="00616AB2"/>
    <w:rsid w:val="00621C3E"/>
    <w:rsid w:val="00623D36"/>
    <w:rsid w:val="00626784"/>
    <w:rsid w:val="00627594"/>
    <w:rsid w:val="0063117A"/>
    <w:rsid w:val="00631381"/>
    <w:rsid w:val="00631C71"/>
    <w:rsid w:val="006321D7"/>
    <w:rsid w:val="00633E50"/>
    <w:rsid w:val="006346B6"/>
    <w:rsid w:val="00637CD8"/>
    <w:rsid w:val="00637FBB"/>
    <w:rsid w:val="00641506"/>
    <w:rsid w:val="00644430"/>
    <w:rsid w:val="006457F7"/>
    <w:rsid w:val="00645A57"/>
    <w:rsid w:val="006473B1"/>
    <w:rsid w:val="0065208D"/>
    <w:rsid w:val="00652644"/>
    <w:rsid w:val="00654265"/>
    <w:rsid w:val="00655B94"/>
    <w:rsid w:val="00656036"/>
    <w:rsid w:val="006575CF"/>
    <w:rsid w:val="006616A7"/>
    <w:rsid w:val="00662786"/>
    <w:rsid w:val="00662D2C"/>
    <w:rsid w:val="00662F9B"/>
    <w:rsid w:val="00663035"/>
    <w:rsid w:val="00663A81"/>
    <w:rsid w:val="00663E25"/>
    <w:rsid w:val="006668F1"/>
    <w:rsid w:val="00666931"/>
    <w:rsid w:val="00672BA3"/>
    <w:rsid w:val="00672BCE"/>
    <w:rsid w:val="00672E99"/>
    <w:rsid w:val="006809EC"/>
    <w:rsid w:val="006847B3"/>
    <w:rsid w:val="00684B6C"/>
    <w:rsid w:val="00684E94"/>
    <w:rsid w:val="0068530C"/>
    <w:rsid w:val="00686D02"/>
    <w:rsid w:val="00690C66"/>
    <w:rsid w:val="00692374"/>
    <w:rsid w:val="006960EA"/>
    <w:rsid w:val="00697E4A"/>
    <w:rsid w:val="006A0B70"/>
    <w:rsid w:val="006A1A01"/>
    <w:rsid w:val="006A407C"/>
    <w:rsid w:val="006A4B22"/>
    <w:rsid w:val="006A4E48"/>
    <w:rsid w:val="006A5087"/>
    <w:rsid w:val="006B1574"/>
    <w:rsid w:val="006B2C12"/>
    <w:rsid w:val="006B3EE7"/>
    <w:rsid w:val="006B4972"/>
    <w:rsid w:val="006B6EB3"/>
    <w:rsid w:val="006B7B95"/>
    <w:rsid w:val="006B7F0B"/>
    <w:rsid w:val="006C30A2"/>
    <w:rsid w:val="006C3CA4"/>
    <w:rsid w:val="006C45F3"/>
    <w:rsid w:val="006C5466"/>
    <w:rsid w:val="006C5C73"/>
    <w:rsid w:val="006C650D"/>
    <w:rsid w:val="006C6622"/>
    <w:rsid w:val="006D02EE"/>
    <w:rsid w:val="006D3224"/>
    <w:rsid w:val="006D532A"/>
    <w:rsid w:val="006D5DE7"/>
    <w:rsid w:val="006E0904"/>
    <w:rsid w:val="006E22FE"/>
    <w:rsid w:val="006E2A7D"/>
    <w:rsid w:val="006E4943"/>
    <w:rsid w:val="006E4BA9"/>
    <w:rsid w:val="006E5144"/>
    <w:rsid w:val="006F0B29"/>
    <w:rsid w:val="006F1983"/>
    <w:rsid w:val="006F3B5C"/>
    <w:rsid w:val="006F5A02"/>
    <w:rsid w:val="006F5BD9"/>
    <w:rsid w:val="007017B4"/>
    <w:rsid w:val="00704C4F"/>
    <w:rsid w:val="00704CE8"/>
    <w:rsid w:val="00711DCF"/>
    <w:rsid w:val="00713010"/>
    <w:rsid w:val="0071732B"/>
    <w:rsid w:val="0071772E"/>
    <w:rsid w:val="00721FD0"/>
    <w:rsid w:val="00722208"/>
    <w:rsid w:val="00723FEE"/>
    <w:rsid w:val="007259F6"/>
    <w:rsid w:val="0072628D"/>
    <w:rsid w:val="007265A5"/>
    <w:rsid w:val="00727B24"/>
    <w:rsid w:val="00731524"/>
    <w:rsid w:val="00731E1C"/>
    <w:rsid w:val="00732E1A"/>
    <w:rsid w:val="00735766"/>
    <w:rsid w:val="00735FE6"/>
    <w:rsid w:val="007362E7"/>
    <w:rsid w:val="007414D3"/>
    <w:rsid w:val="00743D09"/>
    <w:rsid w:val="0074417B"/>
    <w:rsid w:val="0074441E"/>
    <w:rsid w:val="00747190"/>
    <w:rsid w:val="0075217B"/>
    <w:rsid w:val="0075387E"/>
    <w:rsid w:val="0075394B"/>
    <w:rsid w:val="00753D56"/>
    <w:rsid w:val="007561AD"/>
    <w:rsid w:val="00757C51"/>
    <w:rsid w:val="00757D46"/>
    <w:rsid w:val="00761946"/>
    <w:rsid w:val="007634DF"/>
    <w:rsid w:val="00763D7A"/>
    <w:rsid w:val="007643AD"/>
    <w:rsid w:val="00766706"/>
    <w:rsid w:val="00766D1A"/>
    <w:rsid w:val="007719BD"/>
    <w:rsid w:val="00771A03"/>
    <w:rsid w:val="00773BB2"/>
    <w:rsid w:val="007741E9"/>
    <w:rsid w:val="00775C5D"/>
    <w:rsid w:val="0077607D"/>
    <w:rsid w:val="007764F4"/>
    <w:rsid w:val="00776F20"/>
    <w:rsid w:val="00777864"/>
    <w:rsid w:val="00780A87"/>
    <w:rsid w:val="007820F6"/>
    <w:rsid w:val="00782B2C"/>
    <w:rsid w:val="0078327B"/>
    <w:rsid w:val="00783FCF"/>
    <w:rsid w:val="00791805"/>
    <w:rsid w:val="00792120"/>
    <w:rsid w:val="007926A1"/>
    <w:rsid w:val="007927DD"/>
    <w:rsid w:val="00793114"/>
    <w:rsid w:val="00797010"/>
    <w:rsid w:val="007971D3"/>
    <w:rsid w:val="007A29AC"/>
    <w:rsid w:val="007A3EBA"/>
    <w:rsid w:val="007A4368"/>
    <w:rsid w:val="007A48F1"/>
    <w:rsid w:val="007A539A"/>
    <w:rsid w:val="007A59B4"/>
    <w:rsid w:val="007A694D"/>
    <w:rsid w:val="007A6BF6"/>
    <w:rsid w:val="007A6E0F"/>
    <w:rsid w:val="007B2560"/>
    <w:rsid w:val="007B5E1D"/>
    <w:rsid w:val="007B68F0"/>
    <w:rsid w:val="007B74D5"/>
    <w:rsid w:val="007C0839"/>
    <w:rsid w:val="007C22C5"/>
    <w:rsid w:val="007C34D1"/>
    <w:rsid w:val="007C3799"/>
    <w:rsid w:val="007C64F6"/>
    <w:rsid w:val="007C69E5"/>
    <w:rsid w:val="007D053A"/>
    <w:rsid w:val="007D2938"/>
    <w:rsid w:val="007D3882"/>
    <w:rsid w:val="007D3A2D"/>
    <w:rsid w:val="007D468C"/>
    <w:rsid w:val="007D5344"/>
    <w:rsid w:val="007D59EE"/>
    <w:rsid w:val="007D77E5"/>
    <w:rsid w:val="007E1818"/>
    <w:rsid w:val="007E37F9"/>
    <w:rsid w:val="007E6C7F"/>
    <w:rsid w:val="007E6FA0"/>
    <w:rsid w:val="007E70C8"/>
    <w:rsid w:val="007E7AA6"/>
    <w:rsid w:val="007E7CCA"/>
    <w:rsid w:val="007F11A2"/>
    <w:rsid w:val="007F5838"/>
    <w:rsid w:val="007F5F91"/>
    <w:rsid w:val="007F6C01"/>
    <w:rsid w:val="007F6C31"/>
    <w:rsid w:val="008013FE"/>
    <w:rsid w:val="00802868"/>
    <w:rsid w:val="0080321E"/>
    <w:rsid w:val="00807C4C"/>
    <w:rsid w:val="00810CB8"/>
    <w:rsid w:val="00810E75"/>
    <w:rsid w:val="00810F80"/>
    <w:rsid w:val="00811F89"/>
    <w:rsid w:val="0081354F"/>
    <w:rsid w:val="008148FE"/>
    <w:rsid w:val="00814ADE"/>
    <w:rsid w:val="0081674A"/>
    <w:rsid w:val="008178D6"/>
    <w:rsid w:val="00817C8C"/>
    <w:rsid w:val="00822077"/>
    <w:rsid w:val="00822B3C"/>
    <w:rsid w:val="00823252"/>
    <w:rsid w:val="008237D1"/>
    <w:rsid w:val="00824B39"/>
    <w:rsid w:val="0082542A"/>
    <w:rsid w:val="008257FA"/>
    <w:rsid w:val="00825E8D"/>
    <w:rsid w:val="00826ACA"/>
    <w:rsid w:val="00826CE0"/>
    <w:rsid w:val="00826F2C"/>
    <w:rsid w:val="00831013"/>
    <w:rsid w:val="0083155C"/>
    <w:rsid w:val="0083165E"/>
    <w:rsid w:val="0083179D"/>
    <w:rsid w:val="008324BB"/>
    <w:rsid w:val="00832D87"/>
    <w:rsid w:val="00832E59"/>
    <w:rsid w:val="008338F6"/>
    <w:rsid w:val="008352FC"/>
    <w:rsid w:val="00836678"/>
    <w:rsid w:val="0083771A"/>
    <w:rsid w:val="00837FC1"/>
    <w:rsid w:val="0084203B"/>
    <w:rsid w:val="00844370"/>
    <w:rsid w:val="008451B4"/>
    <w:rsid w:val="00846850"/>
    <w:rsid w:val="008518A9"/>
    <w:rsid w:val="00852CF2"/>
    <w:rsid w:val="00853692"/>
    <w:rsid w:val="00855178"/>
    <w:rsid w:val="008573E8"/>
    <w:rsid w:val="0086037B"/>
    <w:rsid w:val="00860C11"/>
    <w:rsid w:val="00860ECD"/>
    <w:rsid w:val="0086139F"/>
    <w:rsid w:val="00862EEC"/>
    <w:rsid w:val="008649D3"/>
    <w:rsid w:val="00864DE2"/>
    <w:rsid w:val="00865C2D"/>
    <w:rsid w:val="008713D0"/>
    <w:rsid w:val="00872358"/>
    <w:rsid w:val="0087298B"/>
    <w:rsid w:val="00873120"/>
    <w:rsid w:val="00875576"/>
    <w:rsid w:val="00876180"/>
    <w:rsid w:val="0087772A"/>
    <w:rsid w:val="008801C7"/>
    <w:rsid w:val="00880A52"/>
    <w:rsid w:val="00881756"/>
    <w:rsid w:val="00881E03"/>
    <w:rsid w:val="00883B80"/>
    <w:rsid w:val="00885D8D"/>
    <w:rsid w:val="00886E71"/>
    <w:rsid w:val="00887107"/>
    <w:rsid w:val="008907A4"/>
    <w:rsid w:val="008910D2"/>
    <w:rsid w:val="00891F6F"/>
    <w:rsid w:val="00892A05"/>
    <w:rsid w:val="008A33E1"/>
    <w:rsid w:val="008A358E"/>
    <w:rsid w:val="008A42B4"/>
    <w:rsid w:val="008A490D"/>
    <w:rsid w:val="008A50D1"/>
    <w:rsid w:val="008A55D5"/>
    <w:rsid w:val="008B1678"/>
    <w:rsid w:val="008B4480"/>
    <w:rsid w:val="008B4AA0"/>
    <w:rsid w:val="008B4F29"/>
    <w:rsid w:val="008B6F97"/>
    <w:rsid w:val="008C3623"/>
    <w:rsid w:val="008C48A3"/>
    <w:rsid w:val="008C4ADF"/>
    <w:rsid w:val="008C523E"/>
    <w:rsid w:val="008C534A"/>
    <w:rsid w:val="008C636F"/>
    <w:rsid w:val="008C7354"/>
    <w:rsid w:val="008D16D6"/>
    <w:rsid w:val="008D2332"/>
    <w:rsid w:val="008D440B"/>
    <w:rsid w:val="008D451D"/>
    <w:rsid w:val="008D667E"/>
    <w:rsid w:val="008D7CEA"/>
    <w:rsid w:val="008E0951"/>
    <w:rsid w:val="008E236F"/>
    <w:rsid w:val="008E412F"/>
    <w:rsid w:val="008E7141"/>
    <w:rsid w:val="008E73AD"/>
    <w:rsid w:val="008E7FC8"/>
    <w:rsid w:val="008F0BE8"/>
    <w:rsid w:val="008F24EB"/>
    <w:rsid w:val="008F43B7"/>
    <w:rsid w:val="008F45BF"/>
    <w:rsid w:val="008F489E"/>
    <w:rsid w:val="008F5A84"/>
    <w:rsid w:val="00901BC2"/>
    <w:rsid w:val="009041BC"/>
    <w:rsid w:val="00904792"/>
    <w:rsid w:val="00905367"/>
    <w:rsid w:val="00905E2D"/>
    <w:rsid w:val="00906579"/>
    <w:rsid w:val="00906AB2"/>
    <w:rsid w:val="00910ED8"/>
    <w:rsid w:val="00911FA7"/>
    <w:rsid w:val="009129AC"/>
    <w:rsid w:val="009169E2"/>
    <w:rsid w:val="0091733B"/>
    <w:rsid w:val="0092089F"/>
    <w:rsid w:val="00921E73"/>
    <w:rsid w:val="00922242"/>
    <w:rsid w:val="009243B5"/>
    <w:rsid w:val="00924E3C"/>
    <w:rsid w:val="009268B9"/>
    <w:rsid w:val="00926F8D"/>
    <w:rsid w:val="00927377"/>
    <w:rsid w:val="00927817"/>
    <w:rsid w:val="00931072"/>
    <w:rsid w:val="00932E5B"/>
    <w:rsid w:val="00936055"/>
    <w:rsid w:val="00936B44"/>
    <w:rsid w:val="009404D3"/>
    <w:rsid w:val="00942886"/>
    <w:rsid w:val="00942BAB"/>
    <w:rsid w:val="00945555"/>
    <w:rsid w:val="009510A7"/>
    <w:rsid w:val="009522F0"/>
    <w:rsid w:val="0095436C"/>
    <w:rsid w:val="00955A85"/>
    <w:rsid w:val="00956D21"/>
    <w:rsid w:val="00957ADD"/>
    <w:rsid w:val="0096070B"/>
    <w:rsid w:val="00962634"/>
    <w:rsid w:val="00963117"/>
    <w:rsid w:val="00963756"/>
    <w:rsid w:val="00963A2F"/>
    <w:rsid w:val="00963D1C"/>
    <w:rsid w:val="00963E72"/>
    <w:rsid w:val="00963FE8"/>
    <w:rsid w:val="00964FFC"/>
    <w:rsid w:val="0096506B"/>
    <w:rsid w:val="00965AAB"/>
    <w:rsid w:val="00966F57"/>
    <w:rsid w:val="00967BB8"/>
    <w:rsid w:val="009701A9"/>
    <w:rsid w:val="00970C6C"/>
    <w:rsid w:val="0097155A"/>
    <w:rsid w:val="00975988"/>
    <w:rsid w:val="00986E40"/>
    <w:rsid w:val="00990079"/>
    <w:rsid w:val="0099034B"/>
    <w:rsid w:val="00990788"/>
    <w:rsid w:val="00993E87"/>
    <w:rsid w:val="00994218"/>
    <w:rsid w:val="00996C02"/>
    <w:rsid w:val="00996CE5"/>
    <w:rsid w:val="009A1492"/>
    <w:rsid w:val="009A2E4B"/>
    <w:rsid w:val="009A358A"/>
    <w:rsid w:val="009A3AD4"/>
    <w:rsid w:val="009A5655"/>
    <w:rsid w:val="009A56CB"/>
    <w:rsid w:val="009A633B"/>
    <w:rsid w:val="009A6EDC"/>
    <w:rsid w:val="009A7451"/>
    <w:rsid w:val="009B27D8"/>
    <w:rsid w:val="009B3C60"/>
    <w:rsid w:val="009B4979"/>
    <w:rsid w:val="009B4DA1"/>
    <w:rsid w:val="009B502F"/>
    <w:rsid w:val="009B5CC1"/>
    <w:rsid w:val="009B6C0C"/>
    <w:rsid w:val="009B7846"/>
    <w:rsid w:val="009C079B"/>
    <w:rsid w:val="009C0FC5"/>
    <w:rsid w:val="009C2180"/>
    <w:rsid w:val="009C233D"/>
    <w:rsid w:val="009C34D6"/>
    <w:rsid w:val="009C735F"/>
    <w:rsid w:val="009C758B"/>
    <w:rsid w:val="009C7937"/>
    <w:rsid w:val="009D00FF"/>
    <w:rsid w:val="009D1191"/>
    <w:rsid w:val="009D1CF6"/>
    <w:rsid w:val="009D22E9"/>
    <w:rsid w:val="009D2C73"/>
    <w:rsid w:val="009D3FD5"/>
    <w:rsid w:val="009D4787"/>
    <w:rsid w:val="009D65A6"/>
    <w:rsid w:val="009D6E29"/>
    <w:rsid w:val="009D7359"/>
    <w:rsid w:val="009E07D0"/>
    <w:rsid w:val="009E0A8C"/>
    <w:rsid w:val="009E1DC3"/>
    <w:rsid w:val="009E4135"/>
    <w:rsid w:val="009E6669"/>
    <w:rsid w:val="009F098D"/>
    <w:rsid w:val="009F1006"/>
    <w:rsid w:val="009F23C1"/>
    <w:rsid w:val="009F3BB5"/>
    <w:rsid w:val="009F53B4"/>
    <w:rsid w:val="009F5488"/>
    <w:rsid w:val="009F6A9B"/>
    <w:rsid w:val="009F709C"/>
    <w:rsid w:val="009F7BE3"/>
    <w:rsid w:val="00A00031"/>
    <w:rsid w:val="00A0094C"/>
    <w:rsid w:val="00A01FAC"/>
    <w:rsid w:val="00A02D60"/>
    <w:rsid w:val="00A03298"/>
    <w:rsid w:val="00A03EE9"/>
    <w:rsid w:val="00A072A0"/>
    <w:rsid w:val="00A12DE6"/>
    <w:rsid w:val="00A13806"/>
    <w:rsid w:val="00A15592"/>
    <w:rsid w:val="00A15B3D"/>
    <w:rsid w:val="00A1711D"/>
    <w:rsid w:val="00A209C6"/>
    <w:rsid w:val="00A21439"/>
    <w:rsid w:val="00A2465B"/>
    <w:rsid w:val="00A246D1"/>
    <w:rsid w:val="00A25FA0"/>
    <w:rsid w:val="00A25FE1"/>
    <w:rsid w:val="00A261F4"/>
    <w:rsid w:val="00A26702"/>
    <w:rsid w:val="00A338A0"/>
    <w:rsid w:val="00A340EF"/>
    <w:rsid w:val="00A34C26"/>
    <w:rsid w:val="00A35D51"/>
    <w:rsid w:val="00A360DB"/>
    <w:rsid w:val="00A36E9E"/>
    <w:rsid w:val="00A36FE6"/>
    <w:rsid w:val="00A3750F"/>
    <w:rsid w:val="00A37CF4"/>
    <w:rsid w:val="00A402C5"/>
    <w:rsid w:val="00A40E93"/>
    <w:rsid w:val="00A41963"/>
    <w:rsid w:val="00A42004"/>
    <w:rsid w:val="00A437D7"/>
    <w:rsid w:val="00A4502F"/>
    <w:rsid w:val="00A461DF"/>
    <w:rsid w:val="00A47A5D"/>
    <w:rsid w:val="00A506DC"/>
    <w:rsid w:val="00A511AF"/>
    <w:rsid w:val="00A5313F"/>
    <w:rsid w:val="00A611BD"/>
    <w:rsid w:val="00A61D26"/>
    <w:rsid w:val="00A643D7"/>
    <w:rsid w:val="00A64406"/>
    <w:rsid w:val="00A64CC8"/>
    <w:rsid w:val="00A64EBF"/>
    <w:rsid w:val="00A65CC3"/>
    <w:rsid w:val="00A70ABA"/>
    <w:rsid w:val="00A7207C"/>
    <w:rsid w:val="00A728C4"/>
    <w:rsid w:val="00A72A2A"/>
    <w:rsid w:val="00A73862"/>
    <w:rsid w:val="00A74EB1"/>
    <w:rsid w:val="00A75221"/>
    <w:rsid w:val="00A76FBF"/>
    <w:rsid w:val="00A776A4"/>
    <w:rsid w:val="00A82217"/>
    <w:rsid w:val="00A83C18"/>
    <w:rsid w:val="00A843FE"/>
    <w:rsid w:val="00A9024D"/>
    <w:rsid w:val="00A93800"/>
    <w:rsid w:val="00A93B9A"/>
    <w:rsid w:val="00A965BB"/>
    <w:rsid w:val="00A96C31"/>
    <w:rsid w:val="00AA035C"/>
    <w:rsid w:val="00AA08B5"/>
    <w:rsid w:val="00AA418F"/>
    <w:rsid w:val="00AA73FD"/>
    <w:rsid w:val="00AB0514"/>
    <w:rsid w:val="00AB0E19"/>
    <w:rsid w:val="00AB26CE"/>
    <w:rsid w:val="00AB26D6"/>
    <w:rsid w:val="00AB58A7"/>
    <w:rsid w:val="00AB6F1D"/>
    <w:rsid w:val="00AB7D52"/>
    <w:rsid w:val="00AC1051"/>
    <w:rsid w:val="00AC2164"/>
    <w:rsid w:val="00AC2E7D"/>
    <w:rsid w:val="00AC7760"/>
    <w:rsid w:val="00AD2034"/>
    <w:rsid w:val="00AD25C1"/>
    <w:rsid w:val="00AD5223"/>
    <w:rsid w:val="00AD6241"/>
    <w:rsid w:val="00AE35AE"/>
    <w:rsid w:val="00AE3891"/>
    <w:rsid w:val="00AE5866"/>
    <w:rsid w:val="00AE5B96"/>
    <w:rsid w:val="00AE5D86"/>
    <w:rsid w:val="00AE7106"/>
    <w:rsid w:val="00AF27FD"/>
    <w:rsid w:val="00AF37F9"/>
    <w:rsid w:val="00AF4DEF"/>
    <w:rsid w:val="00AF68CD"/>
    <w:rsid w:val="00AF6A56"/>
    <w:rsid w:val="00AF7CF4"/>
    <w:rsid w:val="00B072FC"/>
    <w:rsid w:val="00B10EB9"/>
    <w:rsid w:val="00B1123B"/>
    <w:rsid w:val="00B11E83"/>
    <w:rsid w:val="00B13A84"/>
    <w:rsid w:val="00B14075"/>
    <w:rsid w:val="00B20886"/>
    <w:rsid w:val="00B20C2F"/>
    <w:rsid w:val="00B212DB"/>
    <w:rsid w:val="00B224F2"/>
    <w:rsid w:val="00B25793"/>
    <w:rsid w:val="00B27485"/>
    <w:rsid w:val="00B27DB4"/>
    <w:rsid w:val="00B30DEA"/>
    <w:rsid w:val="00B322E2"/>
    <w:rsid w:val="00B3281F"/>
    <w:rsid w:val="00B32F05"/>
    <w:rsid w:val="00B32FF4"/>
    <w:rsid w:val="00B3308F"/>
    <w:rsid w:val="00B330F7"/>
    <w:rsid w:val="00B3318A"/>
    <w:rsid w:val="00B333AA"/>
    <w:rsid w:val="00B34530"/>
    <w:rsid w:val="00B346FB"/>
    <w:rsid w:val="00B34830"/>
    <w:rsid w:val="00B351F1"/>
    <w:rsid w:val="00B41D9A"/>
    <w:rsid w:val="00B425FF"/>
    <w:rsid w:val="00B43023"/>
    <w:rsid w:val="00B43190"/>
    <w:rsid w:val="00B4363A"/>
    <w:rsid w:val="00B43B19"/>
    <w:rsid w:val="00B43F53"/>
    <w:rsid w:val="00B44653"/>
    <w:rsid w:val="00B462D7"/>
    <w:rsid w:val="00B46B45"/>
    <w:rsid w:val="00B47125"/>
    <w:rsid w:val="00B47212"/>
    <w:rsid w:val="00B476A3"/>
    <w:rsid w:val="00B477E2"/>
    <w:rsid w:val="00B511A1"/>
    <w:rsid w:val="00B516B7"/>
    <w:rsid w:val="00B557F2"/>
    <w:rsid w:val="00B56E9F"/>
    <w:rsid w:val="00B618B0"/>
    <w:rsid w:val="00B636F1"/>
    <w:rsid w:val="00B65733"/>
    <w:rsid w:val="00B701FA"/>
    <w:rsid w:val="00B719FA"/>
    <w:rsid w:val="00B71C9B"/>
    <w:rsid w:val="00B72C78"/>
    <w:rsid w:val="00B74E7D"/>
    <w:rsid w:val="00B80234"/>
    <w:rsid w:val="00B83696"/>
    <w:rsid w:val="00B843FD"/>
    <w:rsid w:val="00B8517D"/>
    <w:rsid w:val="00B85451"/>
    <w:rsid w:val="00B859CC"/>
    <w:rsid w:val="00B86EFD"/>
    <w:rsid w:val="00B875E7"/>
    <w:rsid w:val="00B902CF"/>
    <w:rsid w:val="00B90B4D"/>
    <w:rsid w:val="00B9229C"/>
    <w:rsid w:val="00B9513D"/>
    <w:rsid w:val="00B9640F"/>
    <w:rsid w:val="00B97CDA"/>
    <w:rsid w:val="00BA04AE"/>
    <w:rsid w:val="00BA0E8F"/>
    <w:rsid w:val="00BA116E"/>
    <w:rsid w:val="00BA4B3A"/>
    <w:rsid w:val="00BA4B81"/>
    <w:rsid w:val="00BA701A"/>
    <w:rsid w:val="00BA70A2"/>
    <w:rsid w:val="00BA77A9"/>
    <w:rsid w:val="00BB00A9"/>
    <w:rsid w:val="00BB083D"/>
    <w:rsid w:val="00BB234B"/>
    <w:rsid w:val="00BB2661"/>
    <w:rsid w:val="00BB29C5"/>
    <w:rsid w:val="00BB2D7F"/>
    <w:rsid w:val="00BB4A37"/>
    <w:rsid w:val="00BB5AAF"/>
    <w:rsid w:val="00BB7B2B"/>
    <w:rsid w:val="00BC0641"/>
    <w:rsid w:val="00BC2782"/>
    <w:rsid w:val="00BC5A3B"/>
    <w:rsid w:val="00BC7758"/>
    <w:rsid w:val="00BC7908"/>
    <w:rsid w:val="00BD021D"/>
    <w:rsid w:val="00BD14CC"/>
    <w:rsid w:val="00BD2744"/>
    <w:rsid w:val="00BD2A11"/>
    <w:rsid w:val="00BD60E4"/>
    <w:rsid w:val="00BE0952"/>
    <w:rsid w:val="00BE360A"/>
    <w:rsid w:val="00BE477F"/>
    <w:rsid w:val="00BE4D40"/>
    <w:rsid w:val="00BE660D"/>
    <w:rsid w:val="00BE7FA3"/>
    <w:rsid w:val="00BF0B44"/>
    <w:rsid w:val="00BF13AA"/>
    <w:rsid w:val="00BF2160"/>
    <w:rsid w:val="00BF303A"/>
    <w:rsid w:val="00BF4AFD"/>
    <w:rsid w:val="00BF67F8"/>
    <w:rsid w:val="00BF7D0C"/>
    <w:rsid w:val="00C0130A"/>
    <w:rsid w:val="00C01AEF"/>
    <w:rsid w:val="00C021FE"/>
    <w:rsid w:val="00C04C8B"/>
    <w:rsid w:val="00C05374"/>
    <w:rsid w:val="00C10C66"/>
    <w:rsid w:val="00C10D5D"/>
    <w:rsid w:val="00C111D7"/>
    <w:rsid w:val="00C11716"/>
    <w:rsid w:val="00C14CBB"/>
    <w:rsid w:val="00C16586"/>
    <w:rsid w:val="00C16AEC"/>
    <w:rsid w:val="00C17863"/>
    <w:rsid w:val="00C17DC6"/>
    <w:rsid w:val="00C17E75"/>
    <w:rsid w:val="00C233FD"/>
    <w:rsid w:val="00C2501F"/>
    <w:rsid w:val="00C2699B"/>
    <w:rsid w:val="00C275B4"/>
    <w:rsid w:val="00C359CA"/>
    <w:rsid w:val="00C371E7"/>
    <w:rsid w:val="00C37B8B"/>
    <w:rsid w:val="00C41026"/>
    <w:rsid w:val="00C417C3"/>
    <w:rsid w:val="00C437AA"/>
    <w:rsid w:val="00C44783"/>
    <w:rsid w:val="00C45982"/>
    <w:rsid w:val="00C45F09"/>
    <w:rsid w:val="00C47E95"/>
    <w:rsid w:val="00C5010A"/>
    <w:rsid w:val="00C5019F"/>
    <w:rsid w:val="00C544AE"/>
    <w:rsid w:val="00C545AA"/>
    <w:rsid w:val="00C553FC"/>
    <w:rsid w:val="00C55BBC"/>
    <w:rsid w:val="00C56A94"/>
    <w:rsid w:val="00C5744C"/>
    <w:rsid w:val="00C57C1A"/>
    <w:rsid w:val="00C65229"/>
    <w:rsid w:val="00C6758F"/>
    <w:rsid w:val="00C71573"/>
    <w:rsid w:val="00C72253"/>
    <w:rsid w:val="00C73708"/>
    <w:rsid w:val="00C74274"/>
    <w:rsid w:val="00C75817"/>
    <w:rsid w:val="00C8041B"/>
    <w:rsid w:val="00C80EC4"/>
    <w:rsid w:val="00C8213B"/>
    <w:rsid w:val="00C82984"/>
    <w:rsid w:val="00C869B6"/>
    <w:rsid w:val="00C86E61"/>
    <w:rsid w:val="00C87C1B"/>
    <w:rsid w:val="00C87C27"/>
    <w:rsid w:val="00C90DC7"/>
    <w:rsid w:val="00C925E7"/>
    <w:rsid w:val="00C93E46"/>
    <w:rsid w:val="00C97FE0"/>
    <w:rsid w:val="00CA5275"/>
    <w:rsid w:val="00CA5384"/>
    <w:rsid w:val="00CB05B8"/>
    <w:rsid w:val="00CB1707"/>
    <w:rsid w:val="00CB3469"/>
    <w:rsid w:val="00CB5C73"/>
    <w:rsid w:val="00CC1881"/>
    <w:rsid w:val="00CC2058"/>
    <w:rsid w:val="00CC2102"/>
    <w:rsid w:val="00CC22DF"/>
    <w:rsid w:val="00CC287A"/>
    <w:rsid w:val="00CC3763"/>
    <w:rsid w:val="00CC4841"/>
    <w:rsid w:val="00CC645A"/>
    <w:rsid w:val="00CC6680"/>
    <w:rsid w:val="00CD04C9"/>
    <w:rsid w:val="00CD1F77"/>
    <w:rsid w:val="00CE0C4D"/>
    <w:rsid w:val="00CE1D24"/>
    <w:rsid w:val="00CE1E86"/>
    <w:rsid w:val="00CE4153"/>
    <w:rsid w:val="00CE41AD"/>
    <w:rsid w:val="00CE6064"/>
    <w:rsid w:val="00CE63FC"/>
    <w:rsid w:val="00CF44A9"/>
    <w:rsid w:val="00CF67D3"/>
    <w:rsid w:val="00CF6CCE"/>
    <w:rsid w:val="00D00D97"/>
    <w:rsid w:val="00D00DE8"/>
    <w:rsid w:val="00D02701"/>
    <w:rsid w:val="00D02D08"/>
    <w:rsid w:val="00D038AF"/>
    <w:rsid w:val="00D03F82"/>
    <w:rsid w:val="00D05853"/>
    <w:rsid w:val="00D06AEF"/>
    <w:rsid w:val="00D10E7F"/>
    <w:rsid w:val="00D10F5B"/>
    <w:rsid w:val="00D114D7"/>
    <w:rsid w:val="00D11834"/>
    <w:rsid w:val="00D11CC5"/>
    <w:rsid w:val="00D12E95"/>
    <w:rsid w:val="00D13843"/>
    <w:rsid w:val="00D14E15"/>
    <w:rsid w:val="00D203FD"/>
    <w:rsid w:val="00D20FC0"/>
    <w:rsid w:val="00D24568"/>
    <w:rsid w:val="00D26909"/>
    <w:rsid w:val="00D2762F"/>
    <w:rsid w:val="00D2771A"/>
    <w:rsid w:val="00D3018E"/>
    <w:rsid w:val="00D30763"/>
    <w:rsid w:val="00D30949"/>
    <w:rsid w:val="00D31368"/>
    <w:rsid w:val="00D32839"/>
    <w:rsid w:val="00D335B3"/>
    <w:rsid w:val="00D34B6B"/>
    <w:rsid w:val="00D34F86"/>
    <w:rsid w:val="00D37C25"/>
    <w:rsid w:val="00D410FE"/>
    <w:rsid w:val="00D41A87"/>
    <w:rsid w:val="00D41DE2"/>
    <w:rsid w:val="00D4275A"/>
    <w:rsid w:val="00D431FA"/>
    <w:rsid w:val="00D45C4A"/>
    <w:rsid w:val="00D470D9"/>
    <w:rsid w:val="00D50B1D"/>
    <w:rsid w:val="00D51EB6"/>
    <w:rsid w:val="00D5212A"/>
    <w:rsid w:val="00D52F30"/>
    <w:rsid w:val="00D54648"/>
    <w:rsid w:val="00D55C40"/>
    <w:rsid w:val="00D57872"/>
    <w:rsid w:val="00D57A2D"/>
    <w:rsid w:val="00D57CCE"/>
    <w:rsid w:val="00D60AEB"/>
    <w:rsid w:val="00D62085"/>
    <w:rsid w:val="00D63716"/>
    <w:rsid w:val="00D650B5"/>
    <w:rsid w:val="00D65AC7"/>
    <w:rsid w:val="00D67195"/>
    <w:rsid w:val="00D67BF9"/>
    <w:rsid w:val="00D71B32"/>
    <w:rsid w:val="00D84CC4"/>
    <w:rsid w:val="00D87842"/>
    <w:rsid w:val="00D91331"/>
    <w:rsid w:val="00D91D69"/>
    <w:rsid w:val="00D92331"/>
    <w:rsid w:val="00D93E19"/>
    <w:rsid w:val="00D95559"/>
    <w:rsid w:val="00D9634D"/>
    <w:rsid w:val="00DA0DAC"/>
    <w:rsid w:val="00DA0EF8"/>
    <w:rsid w:val="00DA3E60"/>
    <w:rsid w:val="00DA67B6"/>
    <w:rsid w:val="00DA6EAE"/>
    <w:rsid w:val="00DA709C"/>
    <w:rsid w:val="00DB0836"/>
    <w:rsid w:val="00DB08E9"/>
    <w:rsid w:val="00DB16FE"/>
    <w:rsid w:val="00DB3051"/>
    <w:rsid w:val="00DB377D"/>
    <w:rsid w:val="00DB474B"/>
    <w:rsid w:val="00DB59C2"/>
    <w:rsid w:val="00DB68DF"/>
    <w:rsid w:val="00DB6978"/>
    <w:rsid w:val="00DC40F4"/>
    <w:rsid w:val="00DC5958"/>
    <w:rsid w:val="00DC6B84"/>
    <w:rsid w:val="00DC78AD"/>
    <w:rsid w:val="00DD3E93"/>
    <w:rsid w:val="00DD6772"/>
    <w:rsid w:val="00DD72EF"/>
    <w:rsid w:val="00DE2431"/>
    <w:rsid w:val="00DE292C"/>
    <w:rsid w:val="00DE2F6F"/>
    <w:rsid w:val="00DE3DD7"/>
    <w:rsid w:val="00DE5254"/>
    <w:rsid w:val="00DE68D9"/>
    <w:rsid w:val="00DF051E"/>
    <w:rsid w:val="00DF0D5A"/>
    <w:rsid w:val="00DF0E10"/>
    <w:rsid w:val="00DF1C13"/>
    <w:rsid w:val="00DF1D54"/>
    <w:rsid w:val="00DF1F82"/>
    <w:rsid w:val="00DF1F90"/>
    <w:rsid w:val="00DF3843"/>
    <w:rsid w:val="00DF3D62"/>
    <w:rsid w:val="00DF3E6B"/>
    <w:rsid w:val="00DF4CD2"/>
    <w:rsid w:val="00DF53DB"/>
    <w:rsid w:val="00DF69BC"/>
    <w:rsid w:val="00DF7C96"/>
    <w:rsid w:val="00E01A8D"/>
    <w:rsid w:val="00E02A57"/>
    <w:rsid w:val="00E03732"/>
    <w:rsid w:val="00E0433D"/>
    <w:rsid w:val="00E0589A"/>
    <w:rsid w:val="00E05C91"/>
    <w:rsid w:val="00E112CE"/>
    <w:rsid w:val="00E1180E"/>
    <w:rsid w:val="00E20C56"/>
    <w:rsid w:val="00E21E93"/>
    <w:rsid w:val="00E2532F"/>
    <w:rsid w:val="00E2733E"/>
    <w:rsid w:val="00E3000F"/>
    <w:rsid w:val="00E306EF"/>
    <w:rsid w:val="00E30B2D"/>
    <w:rsid w:val="00E31CD2"/>
    <w:rsid w:val="00E320B8"/>
    <w:rsid w:val="00E4292E"/>
    <w:rsid w:val="00E44AB6"/>
    <w:rsid w:val="00E458AE"/>
    <w:rsid w:val="00E53EB8"/>
    <w:rsid w:val="00E543DF"/>
    <w:rsid w:val="00E54E7B"/>
    <w:rsid w:val="00E570AB"/>
    <w:rsid w:val="00E62783"/>
    <w:rsid w:val="00E62B09"/>
    <w:rsid w:val="00E62DAA"/>
    <w:rsid w:val="00E63840"/>
    <w:rsid w:val="00E64550"/>
    <w:rsid w:val="00E64EF8"/>
    <w:rsid w:val="00E662DB"/>
    <w:rsid w:val="00E66AA6"/>
    <w:rsid w:val="00E6751D"/>
    <w:rsid w:val="00E71A8A"/>
    <w:rsid w:val="00E725EB"/>
    <w:rsid w:val="00E7293A"/>
    <w:rsid w:val="00E750CA"/>
    <w:rsid w:val="00E75B25"/>
    <w:rsid w:val="00E7771E"/>
    <w:rsid w:val="00E7774E"/>
    <w:rsid w:val="00E80309"/>
    <w:rsid w:val="00E804CD"/>
    <w:rsid w:val="00E807E2"/>
    <w:rsid w:val="00E80F4A"/>
    <w:rsid w:val="00E81D18"/>
    <w:rsid w:val="00E84A9D"/>
    <w:rsid w:val="00E85427"/>
    <w:rsid w:val="00E857E4"/>
    <w:rsid w:val="00E86277"/>
    <w:rsid w:val="00E875E5"/>
    <w:rsid w:val="00E900E2"/>
    <w:rsid w:val="00E91348"/>
    <w:rsid w:val="00E91358"/>
    <w:rsid w:val="00E917FE"/>
    <w:rsid w:val="00E96A14"/>
    <w:rsid w:val="00E970CE"/>
    <w:rsid w:val="00E97227"/>
    <w:rsid w:val="00E975B4"/>
    <w:rsid w:val="00EA3687"/>
    <w:rsid w:val="00EA3E04"/>
    <w:rsid w:val="00EA4761"/>
    <w:rsid w:val="00EA5068"/>
    <w:rsid w:val="00EA5FED"/>
    <w:rsid w:val="00EA6209"/>
    <w:rsid w:val="00EA7BDD"/>
    <w:rsid w:val="00EB038E"/>
    <w:rsid w:val="00EB1F8A"/>
    <w:rsid w:val="00EB30B0"/>
    <w:rsid w:val="00EB321E"/>
    <w:rsid w:val="00EB3E03"/>
    <w:rsid w:val="00EB536F"/>
    <w:rsid w:val="00EB59F4"/>
    <w:rsid w:val="00EB6497"/>
    <w:rsid w:val="00EC0CC8"/>
    <w:rsid w:val="00EC130D"/>
    <w:rsid w:val="00EC3A0C"/>
    <w:rsid w:val="00EC4CD8"/>
    <w:rsid w:val="00EC568B"/>
    <w:rsid w:val="00EC58E1"/>
    <w:rsid w:val="00EC66E7"/>
    <w:rsid w:val="00ED0669"/>
    <w:rsid w:val="00ED2737"/>
    <w:rsid w:val="00ED2CDA"/>
    <w:rsid w:val="00ED3976"/>
    <w:rsid w:val="00ED3CF8"/>
    <w:rsid w:val="00ED44EB"/>
    <w:rsid w:val="00ED46B0"/>
    <w:rsid w:val="00ED63AA"/>
    <w:rsid w:val="00ED6498"/>
    <w:rsid w:val="00EE0A19"/>
    <w:rsid w:val="00EE0A1D"/>
    <w:rsid w:val="00EE1CEB"/>
    <w:rsid w:val="00EE34CF"/>
    <w:rsid w:val="00EE460C"/>
    <w:rsid w:val="00EE5536"/>
    <w:rsid w:val="00EE694C"/>
    <w:rsid w:val="00EF0948"/>
    <w:rsid w:val="00EF1DFE"/>
    <w:rsid w:val="00EF27C8"/>
    <w:rsid w:val="00EF3CAF"/>
    <w:rsid w:val="00EF4409"/>
    <w:rsid w:val="00EF76F7"/>
    <w:rsid w:val="00F003CD"/>
    <w:rsid w:val="00F0100D"/>
    <w:rsid w:val="00F02E44"/>
    <w:rsid w:val="00F039AB"/>
    <w:rsid w:val="00F04537"/>
    <w:rsid w:val="00F05A89"/>
    <w:rsid w:val="00F05CB0"/>
    <w:rsid w:val="00F064B7"/>
    <w:rsid w:val="00F06E02"/>
    <w:rsid w:val="00F10D2F"/>
    <w:rsid w:val="00F11F62"/>
    <w:rsid w:val="00F13CF8"/>
    <w:rsid w:val="00F14B35"/>
    <w:rsid w:val="00F1541F"/>
    <w:rsid w:val="00F16011"/>
    <w:rsid w:val="00F166AD"/>
    <w:rsid w:val="00F17203"/>
    <w:rsid w:val="00F2142F"/>
    <w:rsid w:val="00F31706"/>
    <w:rsid w:val="00F31B41"/>
    <w:rsid w:val="00F37A26"/>
    <w:rsid w:val="00F41C0A"/>
    <w:rsid w:val="00F44893"/>
    <w:rsid w:val="00F45F00"/>
    <w:rsid w:val="00F50945"/>
    <w:rsid w:val="00F50B8E"/>
    <w:rsid w:val="00F51236"/>
    <w:rsid w:val="00F51F87"/>
    <w:rsid w:val="00F52824"/>
    <w:rsid w:val="00F53188"/>
    <w:rsid w:val="00F55321"/>
    <w:rsid w:val="00F55BC4"/>
    <w:rsid w:val="00F57080"/>
    <w:rsid w:val="00F602E1"/>
    <w:rsid w:val="00F60A2C"/>
    <w:rsid w:val="00F62052"/>
    <w:rsid w:val="00F63305"/>
    <w:rsid w:val="00F63755"/>
    <w:rsid w:val="00F64906"/>
    <w:rsid w:val="00F65753"/>
    <w:rsid w:val="00F671F3"/>
    <w:rsid w:val="00F702EA"/>
    <w:rsid w:val="00F70EF4"/>
    <w:rsid w:val="00F728AC"/>
    <w:rsid w:val="00F73271"/>
    <w:rsid w:val="00F77C59"/>
    <w:rsid w:val="00F8223D"/>
    <w:rsid w:val="00F83001"/>
    <w:rsid w:val="00F85ABF"/>
    <w:rsid w:val="00F85CBF"/>
    <w:rsid w:val="00F869FF"/>
    <w:rsid w:val="00F86C09"/>
    <w:rsid w:val="00F8783B"/>
    <w:rsid w:val="00F87920"/>
    <w:rsid w:val="00F94316"/>
    <w:rsid w:val="00F95318"/>
    <w:rsid w:val="00F9597E"/>
    <w:rsid w:val="00FA107D"/>
    <w:rsid w:val="00FA2F4E"/>
    <w:rsid w:val="00FA46A9"/>
    <w:rsid w:val="00FA71CC"/>
    <w:rsid w:val="00FA73F4"/>
    <w:rsid w:val="00FB1059"/>
    <w:rsid w:val="00FB3375"/>
    <w:rsid w:val="00FB3441"/>
    <w:rsid w:val="00FB3ED2"/>
    <w:rsid w:val="00FB48E9"/>
    <w:rsid w:val="00FB5F93"/>
    <w:rsid w:val="00FB761D"/>
    <w:rsid w:val="00FB7BF2"/>
    <w:rsid w:val="00FC0B56"/>
    <w:rsid w:val="00FC0E97"/>
    <w:rsid w:val="00FC17FA"/>
    <w:rsid w:val="00FC1975"/>
    <w:rsid w:val="00FC2D4B"/>
    <w:rsid w:val="00FC7EA7"/>
    <w:rsid w:val="00FD09B5"/>
    <w:rsid w:val="00FD2B39"/>
    <w:rsid w:val="00FD78B6"/>
    <w:rsid w:val="00FE10D3"/>
    <w:rsid w:val="00FE25FB"/>
    <w:rsid w:val="00FE373E"/>
    <w:rsid w:val="00FE7F30"/>
    <w:rsid w:val="00FF0F97"/>
    <w:rsid w:val="00FF167C"/>
    <w:rsid w:val="00FF39C8"/>
    <w:rsid w:val="00FF559F"/>
    <w:rsid w:val="00FF6836"/>
    <w:rsid w:val="00FF7840"/>
    <w:rsid w:val="00FF7E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193563CF-35B8-40D4-8591-5BBB8B34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character" w:styleId="Hipervnculo">
    <w:name w:val="Hyperlink"/>
    <w:basedOn w:val="Fuentedeprrafopredeter"/>
    <w:uiPriority w:val="99"/>
    <w:unhideWhenUsed/>
    <w:rsid w:val="00922242"/>
    <w:rPr>
      <w:color w:val="0563C1" w:themeColor="hyperlink"/>
      <w:u w:val="single"/>
    </w:rPr>
  </w:style>
  <w:style w:type="character" w:customStyle="1" w:styleId="iaj">
    <w:name w:val="i_aj"/>
    <w:basedOn w:val="Fuentedeprrafopredeter"/>
    <w:rsid w:val="0008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92035935">
      <w:bodyDiv w:val="1"/>
      <w:marLeft w:val="0"/>
      <w:marRight w:val="0"/>
      <w:marTop w:val="0"/>
      <w:marBottom w:val="0"/>
      <w:divBdr>
        <w:top w:val="none" w:sz="0" w:space="0" w:color="auto"/>
        <w:left w:val="none" w:sz="0" w:space="0" w:color="auto"/>
        <w:bottom w:val="none" w:sz="0" w:space="0" w:color="auto"/>
        <w:right w:val="none" w:sz="0" w:space="0" w:color="auto"/>
      </w:divBdr>
    </w:div>
    <w:div w:id="246773186">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33524191">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613437497">
      <w:bodyDiv w:val="1"/>
      <w:marLeft w:val="0"/>
      <w:marRight w:val="0"/>
      <w:marTop w:val="0"/>
      <w:marBottom w:val="0"/>
      <w:divBdr>
        <w:top w:val="none" w:sz="0" w:space="0" w:color="auto"/>
        <w:left w:val="none" w:sz="0" w:space="0" w:color="auto"/>
        <w:bottom w:val="none" w:sz="0" w:space="0" w:color="auto"/>
        <w:right w:val="none" w:sz="0" w:space="0" w:color="auto"/>
      </w:divBdr>
    </w:div>
    <w:div w:id="695619989">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057049769">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512261639">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655064754">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 w:id="21084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DE0F-2CEC-48AF-A282-27F68710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6604</TotalTime>
  <Pages>1</Pages>
  <Words>5108</Words>
  <Characters>28097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181</cp:revision>
  <cp:lastPrinted>2019-06-18T19:44:00Z</cp:lastPrinted>
  <dcterms:created xsi:type="dcterms:W3CDTF">2019-01-25T15:48:00Z</dcterms:created>
  <dcterms:modified xsi:type="dcterms:W3CDTF">2019-07-22T18:58:00Z</dcterms:modified>
</cp:coreProperties>
</file>