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BA" w:rsidRPr="001767BA" w:rsidRDefault="001767BA" w:rsidP="00A3091D">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bookmarkStart w:id="0" w:name="_GoBack"/>
      <w:bookmarkEnd w:id="0"/>
      <w:r w:rsidRPr="001767B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767BA" w:rsidRPr="001767BA" w:rsidRDefault="001767BA" w:rsidP="00A3091D">
      <w:pPr>
        <w:spacing w:line="240" w:lineRule="auto"/>
        <w:ind w:firstLine="0"/>
        <w:rPr>
          <w:rFonts w:ascii="Arial" w:eastAsia="Times New Roman" w:hAnsi="Arial" w:cs="Arial"/>
          <w:sz w:val="20"/>
          <w:szCs w:val="20"/>
          <w:lang w:val="es-419" w:eastAsia="es-ES"/>
        </w:rPr>
      </w:pPr>
    </w:p>
    <w:p w:rsidR="001767BA" w:rsidRPr="008B5BFC" w:rsidRDefault="001767BA" w:rsidP="00376EF0">
      <w:pPr>
        <w:spacing w:line="240" w:lineRule="auto"/>
        <w:ind w:firstLine="0"/>
        <w:rPr>
          <w:rFonts w:ascii="Arial" w:eastAsia="Times New Roman" w:hAnsi="Arial" w:cs="Arial"/>
          <w:sz w:val="20"/>
          <w:szCs w:val="20"/>
          <w:lang w:val="es-419" w:eastAsia="es-ES"/>
        </w:rPr>
      </w:pPr>
      <w:r w:rsidRPr="008B5BFC">
        <w:rPr>
          <w:rFonts w:ascii="Arial" w:eastAsia="Times New Roman" w:hAnsi="Arial" w:cs="Arial"/>
          <w:sz w:val="20"/>
          <w:szCs w:val="20"/>
          <w:lang w:val="es-419" w:eastAsia="es-ES"/>
        </w:rPr>
        <w:t xml:space="preserve">Providencia: </w:t>
      </w:r>
      <w:r w:rsidRPr="008B5BFC">
        <w:rPr>
          <w:rFonts w:ascii="Arial" w:eastAsia="Times New Roman" w:hAnsi="Arial" w:cs="Arial"/>
          <w:sz w:val="20"/>
          <w:szCs w:val="20"/>
          <w:lang w:val="es-419" w:eastAsia="es-ES"/>
        </w:rPr>
        <w:tab/>
      </w:r>
      <w:r w:rsidRPr="008B5BFC">
        <w:rPr>
          <w:rFonts w:ascii="Arial" w:eastAsia="Times New Roman" w:hAnsi="Arial" w:cs="Arial"/>
          <w:sz w:val="20"/>
          <w:szCs w:val="20"/>
          <w:lang w:val="es-419" w:eastAsia="es-ES"/>
        </w:rPr>
        <w:tab/>
        <w:t xml:space="preserve">Sentencia del 12 de agosto de 2019 </w:t>
      </w:r>
    </w:p>
    <w:p w:rsidR="001767BA" w:rsidRPr="008B5BFC" w:rsidRDefault="001767BA" w:rsidP="00376EF0">
      <w:pPr>
        <w:spacing w:line="240" w:lineRule="auto"/>
        <w:ind w:firstLine="0"/>
        <w:rPr>
          <w:rFonts w:ascii="Arial" w:eastAsia="Times New Roman" w:hAnsi="Arial" w:cs="Arial"/>
          <w:sz w:val="20"/>
          <w:szCs w:val="20"/>
          <w:lang w:val="es-419" w:eastAsia="es-ES"/>
        </w:rPr>
      </w:pPr>
      <w:r w:rsidRPr="008B5BFC">
        <w:rPr>
          <w:rFonts w:ascii="Arial" w:eastAsia="Times New Roman" w:hAnsi="Arial" w:cs="Arial"/>
          <w:sz w:val="20"/>
          <w:szCs w:val="20"/>
          <w:lang w:val="es-419" w:eastAsia="es-ES"/>
        </w:rPr>
        <w:t>Radicación No.:</w:t>
      </w:r>
      <w:r w:rsidR="008B5BFC" w:rsidRPr="008B5BFC">
        <w:rPr>
          <w:rFonts w:ascii="Arial" w:eastAsia="Times New Roman" w:hAnsi="Arial" w:cs="Arial"/>
          <w:sz w:val="20"/>
          <w:szCs w:val="20"/>
          <w:lang w:val="es-419" w:eastAsia="es-ES"/>
        </w:rPr>
        <w:tab/>
      </w:r>
      <w:r w:rsidR="008B5BFC" w:rsidRPr="008B5BFC">
        <w:rPr>
          <w:rFonts w:ascii="Arial" w:eastAsia="Times New Roman" w:hAnsi="Arial" w:cs="Arial"/>
          <w:sz w:val="20"/>
          <w:szCs w:val="20"/>
          <w:lang w:val="es-419" w:eastAsia="es-ES"/>
        </w:rPr>
        <w:tab/>
        <w:t>66001-31-05-005-2016-00160-01</w:t>
      </w:r>
    </w:p>
    <w:p w:rsidR="001767BA" w:rsidRPr="008B5BFC" w:rsidRDefault="001767BA" w:rsidP="00376EF0">
      <w:pPr>
        <w:spacing w:line="240" w:lineRule="auto"/>
        <w:ind w:firstLine="0"/>
        <w:rPr>
          <w:rFonts w:ascii="Arial" w:eastAsia="Times New Roman" w:hAnsi="Arial" w:cs="Arial"/>
          <w:sz w:val="20"/>
          <w:szCs w:val="20"/>
          <w:lang w:val="es-419" w:eastAsia="es-ES"/>
        </w:rPr>
      </w:pPr>
      <w:r w:rsidRPr="008B5BFC">
        <w:rPr>
          <w:rFonts w:ascii="Arial" w:eastAsia="Times New Roman" w:hAnsi="Arial" w:cs="Arial"/>
          <w:sz w:val="20"/>
          <w:szCs w:val="20"/>
          <w:lang w:val="es-419" w:eastAsia="es-ES"/>
        </w:rPr>
        <w:t>Proceso:</w:t>
      </w:r>
      <w:r w:rsidRPr="008B5BFC">
        <w:rPr>
          <w:rFonts w:ascii="Arial" w:eastAsia="Times New Roman" w:hAnsi="Arial" w:cs="Arial"/>
          <w:sz w:val="20"/>
          <w:szCs w:val="20"/>
          <w:lang w:val="es-419" w:eastAsia="es-ES"/>
        </w:rPr>
        <w:tab/>
      </w:r>
      <w:r w:rsidRPr="008B5BFC">
        <w:rPr>
          <w:rFonts w:ascii="Arial" w:eastAsia="Times New Roman" w:hAnsi="Arial" w:cs="Arial"/>
          <w:sz w:val="20"/>
          <w:szCs w:val="20"/>
          <w:lang w:val="es-419" w:eastAsia="es-ES"/>
        </w:rPr>
        <w:tab/>
        <w:t xml:space="preserve">Ordinario laboral </w:t>
      </w:r>
    </w:p>
    <w:p w:rsidR="001767BA" w:rsidRPr="008B5BFC" w:rsidRDefault="001767BA" w:rsidP="00376EF0">
      <w:pPr>
        <w:spacing w:line="240" w:lineRule="auto"/>
        <w:ind w:firstLine="0"/>
        <w:rPr>
          <w:rFonts w:ascii="Arial" w:eastAsia="Times New Roman" w:hAnsi="Arial" w:cs="Arial"/>
          <w:sz w:val="20"/>
          <w:szCs w:val="20"/>
          <w:lang w:val="es-419" w:eastAsia="es-ES"/>
        </w:rPr>
      </w:pPr>
      <w:r w:rsidRPr="008B5BFC">
        <w:rPr>
          <w:rFonts w:ascii="Arial" w:eastAsia="Times New Roman" w:hAnsi="Arial" w:cs="Arial"/>
          <w:sz w:val="20"/>
          <w:szCs w:val="20"/>
          <w:lang w:val="es-419" w:eastAsia="es-ES"/>
        </w:rPr>
        <w:t>Demandante:</w:t>
      </w:r>
      <w:r w:rsidRPr="008B5BFC">
        <w:rPr>
          <w:rFonts w:ascii="Arial" w:eastAsia="Times New Roman" w:hAnsi="Arial" w:cs="Arial"/>
          <w:sz w:val="20"/>
          <w:szCs w:val="20"/>
          <w:lang w:val="es-419" w:eastAsia="es-ES"/>
        </w:rPr>
        <w:tab/>
      </w:r>
      <w:r w:rsidRPr="008B5BFC">
        <w:rPr>
          <w:rFonts w:ascii="Arial" w:eastAsia="Times New Roman" w:hAnsi="Arial" w:cs="Arial"/>
          <w:sz w:val="20"/>
          <w:szCs w:val="20"/>
          <w:lang w:val="es-419" w:eastAsia="es-ES"/>
        </w:rPr>
        <w:tab/>
        <w:t>Carlos Abiecer Vélez Bedoya</w:t>
      </w:r>
    </w:p>
    <w:p w:rsidR="001767BA" w:rsidRPr="008B5BFC" w:rsidRDefault="001767BA" w:rsidP="00376EF0">
      <w:pPr>
        <w:spacing w:line="240" w:lineRule="auto"/>
        <w:ind w:firstLine="0"/>
        <w:rPr>
          <w:rFonts w:ascii="Arial" w:eastAsia="Times New Roman" w:hAnsi="Arial" w:cs="Arial"/>
          <w:sz w:val="20"/>
          <w:szCs w:val="20"/>
          <w:lang w:val="es-419" w:eastAsia="es-ES"/>
        </w:rPr>
      </w:pPr>
      <w:r w:rsidRPr="008B5BFC">
        <w:rPr>
          <w:rFonts w:ascii="Arial" w:eastAsia="Times New Roman" w:hAnsi="Arial" w:cs="Arial"/>
          <w:sz w:val="20"/>
          <w:szCs w:val="20"/>
          <w:lang w:val="es-419" w:eastAsia="es-ES"/>
        </w:rPr>
        <w:t>Demandado:</w:t>
      </w:r>
      <w:r w:rsidRPr="008B5BFC">
        <w:rPr>
          <w:rFonts w:ascii="Arial" w:eastAsia="Times New Roman" w:hAnsi="Arial" w:cs="Arial"/>
          <w:sz w:val="20"/>
          <w:szCs w:val="20"/>
          <w:lang w:val="es-419" w:eastAsia="es-ES"/>
        </w:rPr>
        <w:tab/>
      </w:r>
      <w:r w:rsidRPr="008B5BFC">
        <w:rPr>
          <w:rFonts w:ascii="Arial" w:eastAsia="Times New Roman" w:hAnsi="Arial" w:cs="Arial"/>
          <w:sz w:val="20"/>
          <w:szCs w:val="20"/>
          <w:lang w:val="es-419" w:eastAsia="es-ES"/>
        </w:rPr>
        <w:tab/>
        <w:t xml:space="preserve">Protección S.A. y otra </w:t>
      </w:r>
    </w:p>
    <w:p w:rsidR="001767BA" w:rsidRPr="008B5BFC" w:rsidRDefault="001767BA" w:rsidP="00376EF0">
      <w:pPr>
        <w:spacing w:line="240" w:lineRule="auto"/>
        <w:ind w:firstLine="0"/>
        <w:rPr>
          <w:rFonts w:ascii="Arial" w:eastAsia="Times New Roman" w:hAnsi="Arial" w:cs="Arial"/>
          <w:sz w:val="20"/>
          <w:szCs w:val="20"/>
          <w:lang w:val="es-419" w:eastAsia="es-ES"/>
        </w:rPr>
      </w:pPr>
      <w:r w:rsidRPr="008B5BFC">
        <w:rPr>
          <w:rFonts w:ascii="Arial" w:eastAsia="Times New Roman" w:hAnsi="Arial" w:cs="Arial"/>
          <w:sz w:val="20"/>
          <w:szCs w:val="20"/>
          <w:lang w:val="es-419" w:eastAsia="es-ES"/>
        </w:rPr>
        <w:t xml:space="preserve">Juzgado de origen: </w:t>
      </w:r>
      <w:r w:rsidRPr="008B5BFC">
        <w:rPr>
          <w:rFonts w:ascii="Arial" w:eastAsia="Times New Roman" w:hAnsi="Arial" w:cs="Arial"/>
          <w:sz w:val="20"/>
          <w:szCs w:val="20"/>
          <w:lang w:val="es-419" w:eastAsia="es-ES"/>
        </w:rPr>
        <w:tab/>
        <w:t>Quinto Laboral del Circuito de Pereira</w:t>
      </w:r>
    </w:p>
    <w:p w:rsidR="001767BA" w:rsidRPr="008B5BFC" w:rsidRDefault="001767BA" w:rsidP="00376EF0">
      <w:pPr>
        <w:spacing w:line="240" w:lineRule="auto"/>
        <w:ind w:firstLine="0"/>
        <w:rPr>
          <w:rFonts w:ascii="Arial" w:eastAsia="Times New Roman" w:hAnsi="Arial" w:cs="Arial"/>
          <w:sz w:val="20"/>
          <w:szCs w:val="20"/>
          <w:lang w:val="es-419" w:eastAsia="es-ES"/>
        </w:rPr>
      </w:pPr>
      <w:r w:rsidRPr="008B5BFC">
        <w:rPr>
          <w:rFonts w:ascii="Arial" w:eastAsia="Times New Roman" w:hAnsi="Arial" w:cs="Arial"/>
          <w:sz w:val="20"/>
          <w:szCs w:val="20"/>
          <w:lang w:val="es-419" w:eastAsia="es-ES"/>
        </w:rPr>
        <w:t>Magistrada ponente:</w:t>
      </w:r>
      <w:r w:rsidRPr="008B5BFC">
        <w:rPr>
          <w:rFonts w:ascii="Arial" w:eastAsia="Times New Roman" w:hAnsi="Arial" w:cs="Arial"/>
          <w:sz w:val="20"/>
          <w:szCs w:val="20"/>
          <w:lang w:val="es-419" w:eastAsia="es-ES"/>
        </w:rPr>
        <w:tab/>
        <w:t>Dra. Ana Lucía Caicedo Calderón</w:t>
      </w:r>
    </w:p>
    <w:p w:rsidR="001767BA" w:rsidRPr="001767BA" w:rsidRDefault="001767BA" w:rsidP="00A3091D">
      <w:pPr>
        <w:spacing w:line="240" w:lineRule="auto"/>
        <w:ind w:firstLine="0"/>
        <w:rPr>
          <w:rFonts w:ascii="Arial" w:eastAsia="Times New Roman" w:hAnsi="Arial" w:cs="Arial"/>
          <w:sz w:val="20"/>
          <w:szCs w:val="20"/>
          <w:lang w:val="es-419" w:eastAsia="es-ES"/>
        </w:rPr>
      </w:pPr>
      <w:r w:rsidRPr="008B5BFC">
        <w:rPr>
          <w:rFonts w:ascii="Arial" w:eastAsia="Times New Roman" w:hAnsi="Arial" w:cs="Arial"/>
          <w:sz w:val="20"/>
          <w:szCs w:val="20"/>
          <w:lang w:val="es-419" w:eastAsia="es-ES"/>
        </w:rPr>
        <w:tab/>
      </w:r>
      <w:r w:rsidRPr="008B5BFC">
        <w:rPr>
          <w:rFonts w:ascii="Arial" w:eastAsia="Times New Roman" w:hAnsi="Arial" w:cs="Arial"/>
          <w:sz w:val="20"/>
          <w:szCs w:val="20"/>
          <w:lang w:val="es-419" w:eastAsia="es-ES"/>
        </w:rPr>
        <w:tab/>
      </w:r>
      <w:r w:rsidRPr="008B5BFC">
        <w:rPr>
          <w:rFonts w:ascii="Arial" w:eastAsia="Times New Roman" w:hAnsi="Arial" w:cs="Arial"/>
          <w:sz w:val="20"/>
          <w:szCs w:val="20"/>
          <w:lang w:val="es-419" w:eastAsia="es-ES"/>
        </w:rPr>
        <w:tab/>
        <w:t>Dra. Olga Lucía Hoyos Sepúlveda</w:t>
      </w:r>
    </w:p>
    <w:p w:rsidR="001767BA" w:rsidRPr="001767BA" w:rsidRDefault="001767BA" w:rsidP="00A3091D">
      <w:pPr>
        <w:spacing w:line="240" w:lineRule="auto"/>
        <w:ind w:firstLine="0"/>
        <w:rPr>
          <w:rFonts w:ascii="Arial" w:eastAsia="Times New Roman" w:hAnsi="Arial" w:cs="Arial"/>
          <w:sz w:val="20"/>
          <w:szCs w:val="20"/>
          <w:lang w:val="es-419" w:eastAsia="es-ES"/>
        </w:rPr>
      </w:pPr>
    </w:p>
    <w:p w:rsidR="001767BA" w:rsidRPr="00992B84" w:rsidRDefault="001767BA" w:rsidP="00A3091D">
      <w:pPr>
        <w:spacing w:line="240" w:lineRule="auto"/>
        <w:ind w:firstLine="0"/>
        <w:rPr>
          <w:rFonts w:ascii="Arial" w:eastAsia="Times New Roman" w:hAnsi="Arial" w:cs="Arial"/>
          <w:b/>
          <w:bCs/>
          <w:iCs/>
          <w:sz w:val="20"/>
          <w:szCs w:val="20"/>
          <w:lang w:val="es-CO" w:eastAsia="fr-FR"/>
        </w:rPr>
      </w:pPr>
      <w:r w:rsidRPr="001767BA">
        <w:rPr>
          <w:rFonts w:ascii="Arial" w:eastAsia="Times New Roman" w:hAnsi="Arial" w:cs="Arial"/>
          <w:b/>
          <w:bCs/>
          <w:iCs/>
          <w:sz w:val="20"/>
          <w:szCs w:val="20"/>
          <w:lang w:val="es-419" w:eastAsia="fr-FR"/>
        </w:rPr>
        <w:t>TEMAS:</w:t>
      </w:r>
      <w:r w:rsidRPr="001767BA">
        <w:rPr>
          <w:rFonts w:ascii="Arial" w:eastAsia="Times New Roman" w:hAnsi="Arial" w:cs="Arial"/>
          <w:b/>
          <w:bCs/>
          <w:iCs/>
          <w:sz w:val="20"/>
          <w:szCs w:val="20"/>
          <w:lang w:val="es-419" w:eastAsia="fr-FR"/>
        </w:rPr>
        <w:tab/>
      </w:r>
      <w:r w:rsidR="001E3328">
        <w:rPr>
          <w:rFonts w:ascii="Arial" w:eastAsia="Times New Roman" w:hAnsi="Arial" w:cs="Arial"/>
          <w:b/>
          <w:bCs/>
          <w:iCs/>
          <w:sz w:val="20"/>
          <w:szCs w:val="20"/>
          <w:lang w:val="es-CO" w:eastAsia="fr-FR"/>
        </w:rPr>
        <w:t xml:space="preserve">NULIDAD DE </w:t>
      </w:r>
      <w:r w:rsidR="00441534">
        <w:rPr>
          <w:rFonts w:ascii="Arial" w:eastAsia="Times New Roman" w:hAnsi="Arial" w:cs="Arial"/>
          <w:b/>
          <w:bCs/>
          <w:iCs/>
          <w:sz w:val="20"/>
          <w:szCs w:val="20"/>
          <w:lang w:val="es-CO" w:eastAsia="fr-FR"/>
        </w:rPr>
        <w:t xml:space="preserve">TRASLADO </w:t>
      </w:r>
      <w:r w:rsidR="001E3328">
        <w:rPr>
          <w:rFonts w:ascii="Arial" w:eastAsia="Times New Roman" w:hAnsi="Arial" w:cs="Arial"/>
          <w:b/>
          <w:bCs/>
          <w:iCs/>
          <w:sz w:val="20"/>
          <w:szCs w:val="20"/>
          <w:lang w:val="es-CO" w:eastAsia="fr-FR"/>
        </w:rPr>
        <w:t xml:space="preserve">AL RÉGIMEN DE AHORRO INDIVIDUAL / CONSULTA / PROCEDE A FAVOR DE COLPENSIONES AUNQUE LA SENTENCIA NO LE IMPONGA CONDENAS ECONÓMICAS / </w:t>
      </w:r>
      <w:r w:rsidR="008B5BFC" w:rsidRPr="008B5BFC">
        <w:rPr>
          <w:rFonts w:ascii="Arial" w:eastAsia="Times New Roman" w:hAnsi="Arial" w:cs="Arial"/>
          <w:b/>
          <w:sz w:val="20"/>
          <w:szCs w:val="20"/>
          <w:lang w:val="es-419" w:eastAsia="es-ES"/>
        </w:rPr>
        <w:t xml:space="preserve">COSTAS PROCESALES </w:t>
      </w:r>
      <w:r w:rsidR="001E3328">
        <w:rPr>
          <w:rFonts w:ascii="Arial" w:eastAsia="Times New Roman" w:hAnsi="Arial" w:cs="Arial"/>
          <w:b/>
          <w:sz w:val="20"/>
          <w:szCs w:val="20"/>
          <w:lang w:val="es-CO" w:eastAsia="es-ES"/>
        </w:rPr>
        <w:t>/</w:t>
      </w:r>
      <w:r w:rsidRPr="001767BA">
        <w:rPr>
          <w:rFonts w:ascii="Arial" w:eastAsia="Times New Roman" w:hAnsi="Arial" w:cs="Arial"/>
          <w:b/>
          <w:sz w:val="20"/>
          <w:szCs w:val="20"/>
          <w:lang w:val="es-419" w:eastAsia="es-ES"/>
        </w:rPr>
        <w:t xml:space="preserve"> </w:t>
      </w:r>
      <w:r w:rsidR="009D38D7">
        <w:rPr>
          <w:rFonts w:ascii="Arial" w:eastAsia="Times New Roman" w:hAnsi="Arial" w:cs="Arial"/>
          <w:b/>
          <w:sz w:val="20"/>
          <w:szCs w:val="20"/>
          <w:lang w:val="es-CO" w:eastAsia="es-ES"/>
        </w:rPr>
        <w:t xml:space="preserve">DEBEN IMPONERSE A LA PARTE VENCIDA EN EL JUICIO / CRITERIO OBJETIVO / NO INCIDE EN LA CONDENA SI EL VENCIDO </w:t>
      </w:r>
      <w:r w:rsidR="00992B84">
        <w:rPr>
          <w:rFonts w:ascii="Arial" w:eastAsia="Times New Roman" w:hAnsi="Arial" w:cs="Arial"/>
          <w:b/>
          <w:sz w:val="20"/>
          <w:szCs w:val="20"/>
          <w:lang w:val="es-CO" w:eastAsia="es-ES"/>
        </w:rPr>
        <w:t>SE OPUSO O NO A LAS</w:t>
      </w:r>
      <w:r w:rsidR="008B5BFC" w:rsidRPr="008B5BFC">
        <w:rPr>
          <w:rFonts w:ascii="Arial" w:eastAsia="Times New Roman" w:hAnsi="Arial" w:cs="Arial"/>
          <w:b/>
          <w:bCs/>
          <w:iCs/>
          <w:sz w:val="20"/>
          <w:szCs w:val="20"/>
          <w:lang w:val="es-419" w:eastAsia="fr-FR"/>
        </w:rPr>
        <w:t xml:space="preserve"> PRETENSIONES</w:t>
      </w:r>
      <w:r w:rsidR="00441534">
        <w:rPr>
          <w:rFonts w:ascii="Arial" w:eastAsia="Times New Roman" w:hAnsi="Arial" w:cs="Arial"/>
          <w:b/>
          <w:bCs/>
          <w:iCs/>
          <w:sz w:val="20"/>
          <w:szCs w:val="20"/>
          <w:lang w:val="es-CO" w:eastAsia="fr-FR"/>
        </w:rPr>
        <w:t xml:space="preserve"> DE LA DEMANDA / NULIDAD DE LA FIRMA EN EL FORMULARIO DE TRASLADO.</w:t>
      </w:r>
    </w:p>
    <w:p w:rsidR="001767BA" w:rsidRDefault="001767BA" w:rsidP="00A3091D">
      <w:pPr>
        <w:spacing w:line="240" w:lineRule="auto"/>
        <w:ind w:firstLine="0"/>
        <w:rPr>
          <w:rFonts w:ascii="Arial" w:eastAsia="Times New Roman" w:hAnsi="Arial" w:cs="Arial"/>
          <w:sz w:val="20"/>
          <w:szCs w:val="20"/>
          <w:lang w:val="es-419" w:eastAsia="es-ES"/>
        </w:rPr>
      </w:pPr>
    </w:p>
    <w:p w:rsidR="00487A99" w:rsidRPr="00487A99" w:rsidRDefault="00487A99" w:rsidP="00487A99">
      <w:pPr>
        <w:spacing w:line="240" w:lineRule="auto"/>
        <w:ind w:firstLine="0"/>
        <w:rPr>
          <w:rFonts w:ascii="Arial" w:eastAsia="Times New Roman" w:hAnsi="Arial" w:cs="Arial"/>
          <w:sz w:val="20"/>
          <w:szCs w:val="20"/>
          <w:lang w:val="es-419" w:eastAsia="es-ES"/>
        </w:rPr>
      </w:pPr>
      <w:r w:rsidRPr="00487A99">
        <w:rPr>
          <w:rFonts w:ascii="Arial" w:eastAsia="Times New Roman" w:hAnsi="Arial" w:cs="Arial"/>
          <w:sz w:val="20"/>
          <w:szCs w:val="20"/>
          <w:lang w:val="es-419" w:eastAsia="es-ES"/>
        </w:rPr>
        <w:t>Ha sido criterio de la Sala Mayoritaria, en cuanto a las sentencias adversas a Colpensiones en las que tan solo se impone la obligación de facilitar o autorizar el traslado del afiliado desde el Régimen de Ahorro Individual, sin condena alguna de carácter patrimonial, que la consulta ordenada por el inciso 3º ibídem se tornaba improcedente, concordante con lo expuesto en la sentencia de tutela STL 4126-2013 del 26 de noviembre de 2013 de la Casación Laboral de la Corte Suprema de Justicia</w:t>
      </w:r>
      <w:r>
        <w:rPr>
          <w:rFonts w:ascii="Arial" w:eastAsia="Times New Roman" w:hAnsi="Arial" w:cs="Arial"/>
          <w:sz w:val="20"/>
          <w:szCs w:val="20"/>
          <w:lang w:val="es-CO" w:eastAsia="es-ES"/>
        </w:rPr>
        <w:t>…</w:t>
      </w:r>
    </w:p>
    <w:p w:rsidR="00487A99" w:rsidRPr="00487A99" w:rsidRDefault="00487A99" w:rsidP="00487A99">
      <w:pPr>
        <w:spacing w:line="240" w:lineRule="auto"/>
        <w:ind w:firstLine="0"/>
        <w:rPr>
          <w:rFonts w:ascii="Arial" w:eastAsia="Times New Roman" w:hAnsi="Arial" w:cs="Arial"/>
          <w:sz w:val="20"/>
          <w:szCs w:val="20"/>
          <w:lang w:val="es-419" w:eastAsia="es-ES"/>
        </w:rPr>
      </w:pPr>
    </w:p>
    <w:p w:rsidR="00487A99" w:rsidRPr="00487A99" w:rsidRDefault="00487A99" w:rsidP="00487A99">
      <w:pPr>
        <w:spacing w:line="240" w:lineRule="auto"/>
        <w:ind w:firstLine="0"/>
        <w:rPr>
          <w:rFonts w:ascii="Arial" w:eastAsia="Times New Roman" w:hAnsi="Arial" w:cs="Arial"/>
          <w:sz w:val="20"/>
          <w:szCs w:val="20"/>
          <w:lang w:val="es-CO" w:eastAsia="es-ES"/>
        </w:rPr>
      </w:pPr>
      <w:r w:rsidRPr="00487A99">
        <w:rPr>
          <w:rFonts w:ascii="Arial" w:eastAsia="Times New Roman" w:hAnsi="Arial" w:cs="Arial"/>
          <w:sz w:val="20"/>
          <w:szCs w:val="20"/>
          <w:lang w:val="es-419" w:eastAsia="es-ES"/>
        </w:rPr>
        <w:t>No obstante lo anterior, efectuado un análisis armónico entre el asunto y la sentencia en cita, en la que se precisó: “De lo expuesto es evidente que las diversas normas plantean que en el marco del régimen de prima media la Nación si garantiza el pago de las pensiones, de forma que es admisible considerar que se surta la consulta, en la medida en que, en últimas lo que se protege con dicho grado jurisdiccional, es el interés público, que está implícito en las eventuales condenas por las que el Estado respondería”, puede aludirse sin lugar a mayores disquisiciones que en este evento debe surtirse el grado jurisdiccional señalado.</w:t>
      </w:r>
      <w:r>
        <w:rPr>
          <w:rFonts w:ascii="Arial" w:eastAsia="Times New Roman" w:hAnsi="Arial" w:cs="Arial"/>
          <w:sz w:val="20"/>
          <w:szCs w:val="20"/>
          <w:lang w:val="es-CO" w:eastAsia="es-ES"/>
        </w:rPr>
        <w:t xml:space="preserve"> (…)</w:t>
      </w:r>
    </w:p>
    <w:p w:rsidR="00487A99" w:rsidRPr="001767BA" w:rsidRDefault="00487A99" w:rsidP="00A3091D">
      <w:pPr>
        <w:spacing w:line="240" w:lineRule="auto"/>
        <w:ind w:firstLine="0"/>
        <w:rPr>
          <w:rFonts w:ascii="Arial" w:eastAsia="Times New Roman" w:hAnsi="Arial" w:cs="Arial"/>
          <w:sz w:val="20"/>
          <w:szCs w:val="20"/>
          <w:lang w:val="es-419" w:eastAsia="es-ES"/>
        </w:rPr>
      </w:pPr>
    </w:p>
    <w:p w:rsidR="008B5BFC" w:rsidRPr="00546512" w:rsidRDefault="008B5BFC" w:rsidP="00A3091D">
      <w:pPr>
        <w:spacing w:line="240" w:lineRule="auto"/>
        <w:ind w:firstLine="0"/>
        <w:rPr>
          <w:rFonts w:ascii="Arial" w:eastAsia="Times New Roman" w:hAnsi="Arial" w:cs="Arial"/>
          <w:sz w:val="20"/>
          <w:szCs w:val="20"/>
          <w:lang w:val="es-CO" w:eastAsia="es-ES"/>
        </w:rPr>
      </w:pPr>
      <w:r w:rsidRPr="008B5BFC">
        <w:rPr>
          <w:rFonts w:ascii="Arial" w:eastAsia="Times New Roman" w:hAnsi="Arial" w:cs="Arial"/>
          <w:sz w:val="20"/>
          <w:szCs w:val="20"/>
          <w:lang w:val="es-419" w:eastAsia="es-ES"/>
        </w:rPr>
        <w:t>Las costas procesales constituyen el conjunto de gastos en que incurren las partes extremas de una relación procesal para obtener la declaración judicial de un derecho.</w:t>
      </w:r>
      <w:r w:rsidR="00546512">
        <w:rPr>
          <w:rFonts w:ascii="Arial" w:eastAsia="Times New Roman" w:hAnsi="Arial" w:cs="Arial"/>
          <w:sz w:val="20"/>
          <w:szCs w:val="20"/>
          <w:lang w:val="es-CO" w:eastAsia="es-ES"/>
        </w:rPr>
        <w:t xml:space="preserve"> (…)</w:t>
      </w:r>
    </w:p>
    <w:p w:rsidR="00546512" w:rsidRDefault="00546512" w:rsidP="00A3091D">
      <w:pPr>
        <w:spacing w:line="240" w:lineRule="auto"/>
        <w:ind w:firstLine="0"/>
        <w:rPr>
          <w:rFonts w:ascii="Arial" w:eastAsia="Times New Roman" w:hAnsi="Arial" w:cs="Arial"/>
          <w:sz w:val="20"/>
          <w:szCs w:val="20"/>
          <w:lang w:val="es-419" w:eastAsia="es-ES"/>
        </w:rPr>
      </w:pPr>
    </w:p>
    <w:p w:rsidR="00546512" w:rsidRPr="00546512" w:rsidRDefault="00546512" w:rsidP="00A3091D">
      <w:pPr>
        <w:spacing w:line="240" w:lineRule="auto"/>
        <w:ind w:firstLine="0"/>
        <w:rPr>
          <w:rFonts w:ascii="Arial" w:eastAsia="Times New Roman" w:hAnsi="Arial" w:cs="Arial"/>
          <w:sz w:val="20"/>
          <w:szCs w:val="20"/>
          <w:lang w:val="es-CO" w:eastAsia="es-ES"/>
        </w:rPr>
      </w:pPr>
      <w:r w:rsidRPr="00546512">
        <w:rPr>
          <w:rFonts w:ascii="Arial" w:eastAsia="Times New Roman" w:hAnsi="Arial" w:cs="Arial"/>
          <w:sz w:val="20"/>
          <w:szCs w:val="20"/>
          <w:lang w:val="es-419" w:eastAsia="es-ES"/>
        </w:rPr>
        <w:t>A propósito del tema, se tiene previsto en el artículo 365 del C.G.P., en lo que interesa al recurso impetrado, que “en los procesos y en las actuaciones posteriores a aquéllos en que haya controversia (…)  se condenará en costas procesales a la parte vencida en el proceso”.</w:t>
      </w:r>
      <w:r>
        <w:rPr>
          <w:rFonts w:ascii="Arial" w:eastAsia="Times New Roman" w:hAnsi="Arial" w:cs="Arial"/>
          <w:sz w:val="20"/>
          <w:szCs w:val="20"/>
          <w:lang w:val="es-CO" w:eastAsia="es-ES"/>
        </w:rPr>
        <w:t xml:space="preserve"> (…)</w:t>
      </w:r>
    </w:p>
    <w:p w:rsidR="00546512" w:rsidRDefault="00546512" w:rsidP="00A3091D">
      <w:pPr>
        <w:spacing w:line="240" w:lineRule="auto"/>
        <w:ind w:firstLine="0"/>
        <w:rPr>
          <w:rFonts w:ascii="Arial" w:eastAsia="Times New Roman" w:hAnsi="Arial" w:cs="Arial"/>
          <w:sz w:val="20"/>
          <w:szCs w:val="20"/>
          <w:lang w:val="es-419" w:eastAsia="es-ES"/>
        </w:rPr>
      </w:pPr>
    </w:p>
    <w:p w:rsidR="00546512" w:rsidRPr="00D339B2" w:rsidRDefault="00546512" w:rsidP="00A3091D">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546512">
        <w:rPr>
          <w:rFonts w:ascii="Arial" w:eastAsia="Times New Roman" w:hAnsi="Arial" w:cs="Arial"/>
          <w:sz w:val="20"/>
          <w:szCs w:val="20"/>
          <w:lang w:val="es-419" w:eastAsia="es-ES"/>
        </w:rPr>
        <w:t>se desprende de dicha norma, que la sanción procesal está condicionada a la existencia de controversia entre las partes, es decir, solo es viable cuando las partes enfrentadas hubieren asumido posiciones antagónicas o dialécticas frente a los hechos y derechos planteados por su contraparte.</w:t>
      </w:r>
      <w:r w:rsidR="00D339B2">
        <w:rPr>
          <w:rFonts w:ascii="Arial" w:eastAsia="Times New Roman" w:hAnsi="Arial" w:cs="Arial"/>
          <w:sz w:val="20"/>
          <w:szCs w:val="20"/>
          <w:lang w:val="es-CO" w:eastAsia="es-ES"/>
        </w:rPr>
        <w:t xml:space="preserve"> (…)</w:t>
      </w:r>
    </w:p>
    <w:p w:rsidR="00546512" w:rsidRDefault="00546512" w:rsidP="00A3091D">
      <w:pPr>
        <w:spacing w:line="240" w:lineRule="auto"/>
        <w:ind w:firstLine="0"/>
        <w:rPr>
          <w:rFonts w:ascii="Arial" w:eastAsia="Times New Roman" w:hAnsi="Arial" w:cs="Arial"/>
          <w:sz w:val="20"/>
          <w:szCs w:val="20"/>
          <w:lang w:val="es-419" w:eastAsia="es-ES"/>
        </w:rPr>
      </w:pPr>
    </w:p>
    <w:p w:rsidR="001767BA" w:rsidRPr="000D331E" w:rsidRDefault="00D339B2" w:rsidP="00A3091D">
      <w:pPr>
        <w:spacing w:line="240" w:lineRule="auto"/>
        <w:ind w:firstLine="0"/>
        <w:rPr>
          <w:rFonts w:ascii="Arial" w:eastAsia="Times New Roman" w:hAnsi="Arial" w:cs="Arial"/>
          <w:sz w:val="20"/>
          <w:szCs w:val="20"/>
          <w:lang w:val="es-CO" w:eastAsia="es-ES"/>
        </w:rPr>
      </w:pPr>
      <w:r w:rsidRPr="00D339B2">
        <w:rPr>
          <w:rFonts w:ascii="Arial" w:eastAsia="Times New Roman" w:hAnsi="Arial" w:cs="Arial"/>
          <w:sz w:val="20"/>
          <w:szCs w:val="20"/>
          <w:lang w:val="es-419" w:eastAsia="es-ES"/>
        </w:rPr>
        <w:t>Finalmente, cabe recordar que nuestra legislación procesal adopta un criterio objetivo en lo relativo a la condena en costas, tal como lo ha advertido en múltiples sentencias la Corte Constitucional. En una de tantas, la  C-480 de 1995, manifestó la Corte: “se condena en costas al vencido en el proceso, incidente o recurso independientemente de las causas del vencimiento. No entra el juez, por consiguiente, a examinar si hubo o no culpa en quien promovió el proceso, recurso o incidente, o se opuso a él, y resultó vencido”.</w:t>
      </w:r>
      <w:r w:rsidR="000D331E">
        <w:rPr>
          <w:rFonts w:ascii="Arial" w:eastAsia="Times New Roman" w:hAnsi="Arial" w:cs="Arial"/>
          <w:sz w:val="20"/>
          <w:szCs w:val="20"/>
          <w:lang w:val="es-CO" w:eastAsia="es-ES"/>
        </w:rPr>
        <w:t xml:space="preserve"> (…)</w:t>
      </w:r>
    </w:p>
    <w:p w:rsidR="000D331E" w:rsidRDefault="000D331E" w:rsidP="00A3091D">
      <w:pPr>
        <w:spacing w:line="240" w:lineRule="auto"/>
        <w:ind w:firstLine="0"/>
        <w:rPr>
          <w:rFonts w:ascii="Arial" w:eastAsia="Times New Roman" w:hAnsi="Arial" w:cs="Arial"/>
          <w:sz w:val="20"/>
          <w:szCs w:val="20"/>
          <w:lang w:val="es-419" w:eastAsia="es-ES"/>
        </w:rPr>
      </w:pPr>
    </w:p>
    <w:p w:rsidR="000D331E" w:rsidRPr="000D331E" w:rsidRDefault="000D331E" w:rsidP="000D331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0D331E">
        <w:rPr>
          <w:rFonts w:ascii="Arial" w:eastAsia="Times New Roman" w:hAnsi="Arial" w:cs="Arial"/>
          <w:sz w:val="20"/>
          <w:szCs w:val="20"/>
          <w:lang w:val="es-419" w:eastAsia="es-ES"/>
        </w:rPr>
        <w:t>obra el dictamen pericial en el que se concluyó que las grafías impuestas en el formulario de traslado no corresponden a las que efectivamente realiza el señor Carlos Abiecer Vélez Bedoya en sus actos públicos y privados, sino a una suplantación en la firma del documento</w:t>
      </w:r>
      <w:r>
        <w:rPr>
          <w:rFonts w:ascii="Arial" w:eastAsia="Times New Roman" w:hAnsi="Arial" w:cs="Arial"/>
          <w:sz w:val="20"/>
          <w:szCs w:val="20"/>
          <w:lang w:val="es-CO" w:eastAsia="es-ES"/>
        </w:rPr>
        <w:t>…</w:t>
      </w:r>
      <w:r w:rsidRPr="000D331E">
        <w:rPr>
          <w:rFonts w:ascii="Arial" w:eastAsia="Times New Roman" w:hAnsi="Arial" w:cs="Arial"/>
          <w:sz w:val="20"/>
          <w:szCs w:val="20"/>
          <w:lang w:val="es-419" w:eastAsia="es-ES"/>
        </w:rPr>
        <w:t xml:space="preserve"> experticia que es sólida, clara, detallada en cuanto a los métodos utilizados y precisa conforme lo dispone el artículo 232 del C.G.P., además de ser el perito idóneo para emitir el concepto mencionado y del que se desprende que nunca existió una voluntad del demandante en trasladarse al RAIS, pues nótese que al no estar su firma plasmada en el documento en mención el acto jurídico “traslado de régimen” nunca surgió a la vida jurídica, por ende ningún efecto puede producir entre las partes.</w:t>
      </w:r>
    </w:p>
    <w:p w:rsidR="000D331E" w:rsidRPr="000D331E" w:rsidRDefault="000D331E" w:rsidP="000D331E">
      <w:pPr>
        <w:spacing w:line="240" w:lineRule="auto"/>
        <w:ind w:firstLine="0"/>
        <w:rPr>
          <w:rFonts w:ascii="Arial" w:eastAsia="Times New Roman" w:hAnsi="Arial" w:cs="Arial"/>
          <w:sz w:val="20"/>
          <w:szCs w:val="20"/>
          <w:lang w:val="es-419" w:eastAsia="es-ES"/>
        </w:rPr>
      </w:pPr>
    </w:p>
    <w:p w:rsidR="000D331E" w:rsidRPr="001767BA" w:rsidRDefault="000D331E" w:rsidP="000D331E">
      <w:pPr>
        <w:spacing w:line="240" w:lineRule="auto"/>
        <w:ind w:firstLine="0"/>
        <w:rPr>
          <w:rFonts w:ascii="Arial" w:eastAsia="Times New Roman" w:hAnsi="Arial" w:cs="Arial"/>
          <w:sz w:val="20"/>
          <w:szCs w:val="20"/>
          <w:lang w:val="es-419" w:eastAsia="es-ES"/>
        </w:rPr>
      </w:pPr>
      <w:r w:rsidRPr="000D331E">
        <w:rPr>
          <w:rFonts w:ascii="Arial" w:eastAsia="Times New Roman" w:hAnsi="Arial" w:cs="Arial"/>
          <w:sz w:val="20"/>
          <w:szCs w:val="20"/>
          <w:lang w:val="es-419" w:eastAsia="es-ES"/>
        </w:rPr>
        <w:t>Así las cosas, al no darse los elementos de existencia del acto jurídico, el traslado acaecido no produce efectos para el demandante debiéndose tener como única fecha de afiliación al sistema el 13-06-1985 ante el régimen de prima media con prestación definida, como se dispuso en primer nivel.</w:t>
      </w:r>
    </w:p>
    <w:p w:rsidR="001767BA" w:rsidRDefault="001767BA" w:rsidP="00A3091D">
      <w:pPr>
        <w:spacing w:line="240" w:lineRule="auto"/>
        <w:ind w:firstLine="0"/>
        <w:rPr>
          <w:rFonts w:ascii="Arial" w:eastAsia="Times New Roman" w:hAnsi="Arial" w:cs="Arial"/>
          <w:sz w:val="20"/>
          <w:szCs w:val="20"/>
          <w:lang w:val="es-419" w:eastAsia="es-ES"/>
        </w:rPr>
      </w:pPr>
    </w:p>
    <w:p w:rsidR="00103F1D" w:rsidRPr="00103F1D" w:rsidRDefault="00103F1D" w:rsidP="00A3091D">
      <w:pPr>
        <w:spacing w:line="240" w:lineRule="auto"/>
        <w:ind w:firstLine="0"/>
        <w:rPr>
          <w:rFonts w:ascii="Arial" w:eastAsia="Times New Roman" w:hAnsi="Arial" w:cs="Arial"/>
          <w:b/>
          <w:color w:val="FF0000"/>
          <w:sz w:val="20"/>
          <w:szCs w:val="20"/>
          <w:lang w:val="es-CO" w:eastAsia="es-ES"/>
        </w:rPr>
      </w:pPr>
      <w:r w:rsidRPr="00103F1D">
        <w:rPr>
          <w:rFonts w:ascii="Arial" w:eastAsia="Times New Roman" w:hAnsi="Arial" w:cs="Arial"/>
          <w:b/>
          <w:color w:val="FF0000"/>
          <w:sz w:val="20"/>
          <w:szCs w:val="20"/>
          <w:lang w:val="es-CO" w:eastAsia="es-ES"/>
        </w:rPr>
        <w:t>SALVAMENTO DE VOTO: DOCTORA ANA LUCÍA CAICEDO CALDERÓN</w:t>
      </w:r>
    </w:p>
    <w:p w:rsidR="00103F1D" w:rsidRDefault="00103F1D" w:rsidP="00A3091D">
      <w:pPr>
        <w:spacing w:line="240" w:lineRule="auto"/>
        <w:ind w:firstLine="0"/>
        <w:rPr>
          <w:rFonts w:ascii="Arial" w:eastAsia="Times New Roman" w:hAnsi="Arial" w:cs="Arial"/>
          <w:sz w:val="20"/>
          <w:szCs w:val="20"/>
          <w:lang w:val="es-419" w:eastAsia="es-ES"/>
        </w:rPr>
      </w:pPr>
    </w:p>
    <w:p w:rsidR="00103F1D" w:rsidRPr="00103F1D" w:rsidRDefault="00103F1D" w:rsidP="00103F1D">
      <w:pPr>
        <w:spacing w:line="240" w:lineRule="auto"/>
        <w:ind w:firstLine="0"/>
        <w:rPr>
          <w:rFonts w:ascii="Arial" w:eastAsia="Times New Roman" w:hAnsi="Arial" w:cs="Arial"/>
          <w:sz w:val="20"/>
          <w:szCs w:val="20"/>
          <w:lang w:val="es-419" w:eastAsia="es-ES"/>
        </w:rPr>
      </w:pPr>
      <w:r w:rsidRPr="00103F1D">
        <w:rPr>
          <w:rFonts w:ascii="Arial" w:eastAsia="Times New Roman" w:hAnsi="Arial" w:cs="Arial"/>
          <w:sz w:val="20"/>
          <w:szCs w:val="20"/>
          <w:lang w:val="es-419" w:eastAsia="es-ES"/>
        </w:rPr>
        <w:lastRenderedPageBreak/>
        <w:t>El artículo 69 del estatuto procesal laboral que impone el deber de tramitar la consulta de “las sentencias de primera instancia cuando fueren adversas a la Nación, al Departamento o al Municipio o a aquellas entidades descentralizadas en las que la Nación sea garante”.</w:t>
      </w:r>
    </w:p>
    <w:p w:rsidR="00103F1D" w:rsidRPr="00103F1D" w:rsidRDefault="00103F1D" w:rsidP="00103F1D">
      <w:pPr>
        <w:spacing w:line="240" w:lineRule="auto"/>
        <w:ind w:firstLine="0"/>
        <w:rPr>
          <w:rFonts w:ascii="Arial" w:eastAsia="Times New Roman" w:hAnsi="Arial" w:cs="Arial"/>
          <w:sz w:val="20"/>
          <w:szCs w:val="20"/>
          <w:lang w:val="es-419" w:eastAsia="es-ES"/>
        </w:rPr>
      </w:pPr>
    </w:p>
    <w:p w:rsidR="00103F1D" w:rsidRPr="00103F1D" w:rsidRDefault="00103F1D" w:rsidP="00103F1D">
      <w:pPr>
        <w:spacing w:line="240" w:lineRule="auto"/>
        <w:ind w:firstLine="0"/>
        <w:rPr>
          <w:rFonts w:ascii="Arial" w:eastAsia="Times New Roman" w:hAnsi="Arial" w:cs="Arial"/>
          <w:sz w:val="20"/>
          <w:szCs w:val="20"/>
          <w:lang w:val="es-419" w:eastAsia="es-ES"/>
        </w:rPr>
      </w:pPr>
      <w:r w:rsidRPr="00103F1D">
        <w:rPr>
          <w:rFonts w:ascii="Arial" w:eastAsia="Times New Roman" w:hAnsi="Arial" w:cs="Arial"/>
          <w:sz w:val="20"/>
          <w:szCs w:val="20"/>
          <w:lang w:val="es-419" w:eastAsia="es-ES"/>
        </w:rPr>
        <w:t>No es necesario profundizar mucho en el análisis del punto para concluir que la garantía que brinda a las mencionadas entidades el grado jurisdiccional de consulta está reservada para cuando la sentencia adversa a las mismas implique una obligación de carácter económico.</w:t>
      </w:r>
    </w:p>
    <w:p w:rsidR="00103F1D" w:rsidRPr="00103F1D" w:rsidRDefault="00103F1D" w:rsidP="00103F1D">
      <w:pPr>
        <w:spacing w:line="240" w:lineRule="auto"/>
        <w:ind w:firstLine="0"/>
        <w:rPr>
          <w:rFonts w:ascii="Arial" w:eastAsia="Times New Roman" w:hAnsi="Arial" w:cs="Arial"/>
          <w:sz w:val="20"/>
          <w:szCs w:val="20"/>
          <w:lang w:val="es-419" w:eastAsia="es-ES"/>
        </w:rPr>
      </w:pPr>
    </w:p>
    <w:p w:rsidR="00103F1D" w:rsidRDefault="00103F1D" w:rsidP="00103F1D">
      <w:pPr>
        <w:spacing w:line="240" w:lineRule="auto"/>
        <w:ind w:firstLine="0"/>
        <w:rPr>
          <w:rFonts w:ascii="Arial" w:eastAsia="Times New Roman" w:hAnsi="Arial" w:cs="Arial"/>
          <w:sz w:val="20"/>
          <w:szCs w:val="20"/>
          <w:lang w:val="es-CO" w:eastAsia="es-ES"/>
        </w:rPr>
      </w:pPr>
      <w:r w:rsidRPr="00103F1D">
        <w:rPr>
          <w:rFonts w:ascii="Arial" w:eastAsia="Times New Roman" w:hAnsi="Arial" w:cs="Arial"/>
          <w:sz w:val="20"/>
          <w:szCs w:val="20"/>
          <w:lang w:val="es-419" w:eastAsia="es-ES"/>
        </w:rPr>
        <w:t>Basta repasar algunas de las consideraciones expuestas por la Sala de Casación Laboral de la Corte Suprema de Justicia en la providencia mediante la cual revaluó el precedente que tenía acerca de la improcedencia de la consulta en tales casos (sentencia de tutela de fecha 26 de noviembre de 2013, Magistrada Ponente Elsy del Pilar Cuello Calderón), para advertir con claridad la certeza de lo sostenido en el párrafo precedente</w:t>
      </w:r>
      <w:r>
        <w:rPr>
          <w:rFonts w:ascii="Arial" w:eastAsia="Times New Roman" w:hAnsi="Arial" w:cs="Arial"/>
          <w:sz w:val="20"/>
          <w:szCs w:val="20"/>
          <w:lang w:val="es-CO" w:eastAsia="es-ES"/>
        </w:rPr>
        <w:t>…</w:t>
      </w:r>
    </w:p>
    <w:p w:rsidR="00103F1D" w:rsidRDefault="00103F1D" w:rsidP="00103F1D">
      <w:pPr>
        <w:spacing w:line="240" w:lineRule="auto"/>
        <w:ind w:firstLine="0"/>
        <w:rPr>
          <w:rFonts w:ascii="Arial" w:eastAsia="Times New Roman" w:hAnsi="Arial" w:cs="Arial"/>
          <w:sz w:val="20"/>
          <w:szCs w:val="20"/>
          <w:lang w:val="es-CO" w:eastAsia="es-ES"/>
        </w:rPr>
      </w:pPr>
    </w:p>
    <w:p w:rsidR="00103F1D" w:rsidRPr="00103F1D" w:rsidRDefault="00103F1D" w:rsidP="00A3091D">
      <w:pPr>
        <w:spacing w:line="240" w:lineRule="auto"/>
        <w:ind w:firstLine="0"/>
        <w:rPr>
          <w:rFonts w:ascii="Arial" w:eastAsia="Times New Roman" w:hAnsi="Arial" w:cs="Arial"/>
          <w:b/>
          <w:color w:val="FF0000"/>
          <w:sz w:val="20"/>
          <w:szCs w:val="20"/>
          <w:lang w:val="es-CO" w:eastAsia="es-ES"/>
        </w:rPr>
      </w:pPr>
      <w:r w:rsidRPr="00103F1D">
        <w:rPr>
          <w:rFonts w:ascii="Arial" w:eastAsia="Times New Roman" w:hAnsi="Arial" w:cs="Arial"/>
          <w:b/>
          <w:color w:val="FF0000"/>
          <w:sz w:val="20"/>
          <w:szCs w:val="20"/>
          <w:lang w:val="es-CO" w:eastAsia="es-ES"/>
        </w:rPr>
        <w:t>SALVAMENTO DE VOTO: DOCTOR JULIO CÉSAR SALAZAR MUÑOZ</w:t>
      </w:r>
    </w:p>
    <w:p w:rsidR="001767BA" w:rsidRDefault="001767BA" w:rsidP="00A3091D">
      <w:pPr>
        <w:spacing w:line="240" w:lineRule="auto"/>
        <w:ind w:firstLine="0"/>
        <w:rPr>
          <w:rFonts w:ascii="Arial" w:eastAsia="Times New Roman" w:hAnsi="Arial" w:cs="Arial"/>
          <w:sz w:val="20"/>
          <w:szCs w:val="20"/>
          <w:lang w:val="es-419" w:eastAsia="es-ES"/>
        </w:rPr>
      </w:pPr>
    </w:p>
    <w:p w:rsidR="006B2F6C" w:rsidRPr="006B2F6C" w:rsidRDefault="006B2F6C" w:rsidP="006B2F6C">
      <w:pPr>
        <w:spacing w:line="240" w:lineRule="auto"/>
        <w:ind w:firstLine="0"/>
        <w:rPr>
          <w:rFonts w:ascii="Arial" w:eastAsia="Times New Roman" w:hAnsi="Arial" w:cs="Arial"/>
          <w:sz w:val="20"/>
          <w:szCs w:val="20"/>
          <w:lang w:val="es-419" w:eastAsia="es-ES"/>
        </w:rPr>
      </w:pPr>
      <w:r w:rsidRPr="006B2F6C">
        <w:rPr>
          <w:rFonts w:ascii="Arial" w:eastAsia="Times New Roman" w:hAnsi="Arial" w:cs="Arial"/>
          <w:sz w:val="20"/>
          <w:szCs w:val="20"/>
          <w:lang w:val="es-419" w:eastAsia="es-ES"/>
        </w:rPr>
        <w:t>Con fundamento exclusivo en que el dictamen grafológico concluyó que la firma puesta en el formulario de afiliación no corresponde a la que el actor utiliza en todos sus actos, se decretó la nulidad del traslado de régimen realizado por el actor  en el año 2003.</w:t>
      </w:r>
    </w:p>
    <w:p w:rsidR="006B2F6C" w:rsidRPr="006B2F6C" w:rsidRDefault="006B2F6C" w:rsidP="006B2F6C">
      <w:pPr>
        <w:spacing w:line="240" w:lineRule="auto"/>
        <w:ind w:firstLine="0"/>
        <w:rPr>
          <w:rFonts w:ascii="Arial" w:eastAsia="Times New Roman" w:hAnsi="Arial" w:cs="Arial"/>
          <w:sz w:val="20"/>
          <w:szCs w:val="20"/>
          <w:lang w:val="es-419" w:eastAsia="es-ES"/>
        </w:rPr>
      </w:pPr>
    </w:p>
    <w:p w:rsidR="006B2F6C" w:rsidRPr="006B2F6C" w:rsidRDefault="006B2F6C" w:rsidP="006B2F6C">
      <w:pPr>
        <w:spacing w:line="240" w:lineRule="auto"/>
        <w:ind w:firstLine="0"/>
        <w:rPr>
          <w:rFonts w:ascii="Arial" w:eastAsia="Times New Roman" w:hAnsi="Arial" w:cs="Arial"/>
          <w:sz w:val="20"/>
          <w:szCs w:val="20"/>
          <w:lang w:val="es-419" w:eastAsia="es-ES"/>
        </w:rPr>
      </w:pPr>
      <w:r w:rsidRPr="006B2F6C">
        <w:rPr>
          <w:rFonts w:ascii="Arial" w:eastAsia="Times New Roman" w:hAnsi="Arial" w:cs="Arial"/>
          <w:sz w:val="20"/>
          <w:szCs w:val="20"/>
          <w:lang w:val="es-419" w:eastAsia="es-ES"/>
        </w:rPr>
        <w:t>Tal decisión a mi juicio olvidó que el formulario de traslado no es una prueba solemne, y que el cumplimiento de las obligaciones de tracto sucesivo que la afiliación conlleva (pago de aportes), sirven para determinar la existencia de consentimiento por parte del afiliado.</w:t>
      </w:r>
    </w:p>
    <w:p w:rsidR="006B2F6C" w:rsidRPr="006B2F6C" w:rsidRDefault="006B2F6C" w:rsidP="006B2F6C">
      <w:pPr>
        <w:spacing w:line="240" w:lineRule="auto"/>
        <w:ind w:firstLine="0"/>
        <w:rPr>
          <w:rFonts w:ascii="Arial" w:eastAsia="Times New Roman" w:hAnsi="Arial" w:cs="Arial"/>
          <w:sz w:val="20"/>
          <w:szCs w:val="20"/>
          <w:lang w:val="es-419" w:eastAsia="es-ES"/>
        </w:rPr>
      </w:pPr>
    </w:p>
    <w:p w:rsidR="00103F1D" w:rsidRDefault="006B2F6C" w:rsidP="006B2F6C">
      <w:pPr>
        <w:spacing w:line="240" w:lineRule="auto"/>
        <w:ind w:firstLine="0"/>
        <w:rPr>
          <w:rFonts w:ascii="Arial" w:eastAsia="Times New Roman" w:hAnsi="Arial" w:cs="Arial"/>
          <w:sz w:val="20"/>
          <w:szCs w:val="20"/>
          <w:lang w:val="es-419" w:eastAsia="es-ES"/>
        </w:rPr>
      </w:pPr>
      <w:r w:rsidRPr="006B2F6C">
        <w:rPr>
          <w:rFonts w:ascii="Arial" w:eastAsia="Times New Roman" w:hAnsi="Arial" w:cs="Arial"/>
          <w:sz w:val="20"/>
          <w:szCs w:val="20"/>
          <w:lang w:val="es-419" w:eastAsia="es-ES"/>
        </w:rPr>
        <w:t>En este asunto bastaba revisar la historia de cotizaciones aportada por Protección S.A. (folios 72 a 76) para darse cuenta de que, si bien la firma que obra en el formulario, según grafología no es la del actor, lo cierto es que ello no permite concluir que él tuvo la voluntad de afiliarse a ese régimen y a través de diferentes empleadores realizar los aportes al sistema.</w:t>
      </w:r>
    </w:p>
    <w:p w:rsidR="006B2F6C" w:rsidRDefault="006B2F6C" w:rsidP="006B2F6C">
      <w:pPr>
        <w:spacing w:line="240" w:lineRule="auto"/>
        <w:ind w:firstLine="0"/>
        <w:rPr>
          <w:rFonts w:ascii="Arial" w:eastAsia="Times New Roman" w:hAnsi="Arial" w:cs="Arial"/>
          <w:sz w:val="20"/>
          <w:szCs w:val="20"/>
          <w:lang w:val="es-419" w:eastAsia="es-ES"/>
        </w:rPr>
      </w:pPr>
    </w:p>
    <w:p w:rsidR="00103F1D" w:rsidRPr="001767BA" w:rsidRDefault="00103F1D" w:rsidP="00A3091D">
      <w:pPr>
        <w:spacing w:line="240" w:lineRule="auto"/>
        <w:ind w:firstLine="0"/>
        <w:rPr>
          <w:rFonts w:ascii="Arial" w:eastAsia="Times New Roman" w:hAnsi="Arial" w:cs="Arial"/>
          <w:sz w:val="20"/>
          <w:szCs w:val="20"/>
          <w:lang w:val="es-419" w:eastAsia="es-ES"/>
        </w:rPr>
      </w:pPr>
    </w:p>
    <w:p w:rsidR="001767BA" w:rsidRPr="001767BA" w:rsidRDefault="001767BA" w:rsidP="00A3091D">
      <w:pPr>
        <w:spacing w:line="240" w:lineRule="auto"/>
        <w:ind w:firstLine="0"/>
        <w:rPr>
          <w:rFonts w:ascii="Arial" w:eastAsia="Times New Roman" w:hAnsi="Arial" w:cs="Arial"/>
          <w:sz w:val="20"/>
          <w:szCs w:val="20"/>
          <w:lang w:val="es-419" w:eastAsia="es-ES"/>
        </w:rPr>
      </w:pPr>
    </w:p>
    <w:p w:rsidR="00CE53F4" w:rsidRPr="008B5BFC" w:rsidRDefault="00CE53F4" w:rsidP="008B5BFC">
      <w:pPr>
        <w:pStyle w:val="Ttulo4"/>
        <w:widowControl w:val="0"/>
        <w:spacing w:line="276" w:lineRule="auto"/>
        <w:ind w:firstLine="0"/>
        <w:jc w:val="center"/>
        <w:rPr>
          <w:rFonts w:ascii="Tahoma" w:hAnsi="Tahoma" w:cs="Tahoma"/>
          <w:b/>
          <w:bCs/>
          <w:i w:val="0"/>
          <w:color w:val="auto"/>
          <w:sz w:val="24"/>
          <w:szCs w:val="24"/>
          <w:lang w:val="es-419" w:eastAsia="es-MX"/>
        </w:rPr>
      </w:pPr>
      <w:r w:rsidRPr="008B5BFC">
        <w:rPr>
          <w:rFonts w:ascii="Tahoma" w:hAnsi="Tahoma" w:cs="Tahoma"/>
          <w:b/>
          <w:bCs/>
          <w:i w:val="0"/>
          <w:color w:val="auto"/>
          <w:sz w:val="24"/>
          <w:szCs w:val="24"/>
          <w:lang w:val="es-419" w:eastAsia="es-MX"/>
        </w:rPr>
        <w:t>TRIBUNAL SUPERIOR DEL DISTRITO JUDICIAL DE PEREIRA</w:t>
      </w:r>
    </w:p>
    <w:p w:rsidR="00CE53F4" w:rsidRPr="008B5BFC" w:rsidRDefault="00CE53F4" w:rsidP="008B5BFC">
      <w:pPr>
        <w:pStyle w:val="Ttulo4"/>
        <w:widowControl w:val="0"/>
        <w:spacing w:line="276" w:lineRule="auto"/>
        <w:ind w:firstLine="0"/>
        <w:jc w:val="center"/>
        <w:rPr>
          <w:rFonts w:ascii="Tahoma" w:hAnsi="Tahoma" w:cs="Tahoma"/>
          <w:b/>
          <w:bCs/>
          <w:i w:val="0"/>
          <w:color w:val="auto"/>
          <w:sz w:val="24"/>
          <w:szCs w:val="24"/>
          <w:lang w:val="es-419" w:eastAsia="es-MX"/>
        </w:rPr>
      </w:pPr>
      <w:r w:rsidRPr="008B5BFC">
        <w:rPr>
          <w:rFonts w:ascii="Tahoma" w:hAnsi="Tahoma" w:cs="Tahoma"/>
          <w:b/>
          <w:bCs/>
          <w:i w:val="0"/>
          <w:color w:val="auto"/>
          <w:sz w:val="24"/>
          <w:szCs w:val="24"/>
          <w:lang w:val="es-419" w:eastAsia="es-MX"/>
        </w:rPr>
        <w:t xml:space="preserve">SALA DE </w:t>
      </w:r>
      <w:r w:rsidR="001767BA" w:rsidRPr="008B5BFC">
        <w:rPr>
          <w:rFonts w:ascii="Tahoma" w:hAnsi="Tahoma" w:cs="Tahoma"/>
          <w:b/>
          <w:bCs/>
          <w:i w:val="0"/>
          <w:color w:val="auto"/>
          <w:sz w:val="24"/>
          <w:szCs w:val="24"/>
          <w:lang w:val="es-419" w:eastAsia="es-MX"/>
        </w:rPr>
        <w:t>DECISIÓN</w:t>
      </w:r>
      <w:r w:rsidRPr="008B5BFC">
        <w:rPr>
          <w:rFonts w:ascii="Tahoma" w:hAnsi="Tahoma" w:cs="Tahoma"/>
          <w:b/>
          <w:bCs/>
          <w:i w:val="0"/>
          <w:color w:val="auto"/>
          <w:sz w:val="24"/>
          <w:szCs w:val="24"/>
          <w:lang w:val="es-419" w:eastAsia="es-MX"/>
        </w:rPr>
        <w:t xml:space="preserve"> LABORAL No. 1</w:t>
      </w:r>
    </w:p>
    <w:p w:rsidR="00CE53F4" w:rsidRPr="008B5BFC" w:rsidRDefault="00CE53F4" w:rsidP="008B5BFC">
      <w:pPr>
        <w:spacing w:line="276" w:lineRule="auto"/>
        <w:jc w:val="center"/>
        <w:rPr>
          <w:rFonts w:ascii="Tahoma" w:hAnsi="Tahoma" w:cs="Tahoma"/>
          <w:bCs/>
          <w:sz w:val="20"/>
          <w:szCs w:val="20"/>
          <w:lang w:val="es-419"/>
        </w:rPr>
      </w:pPr>
    </w:p>
    <w:p w:rsidR="00CE53F4" w:rsidRPr="008B5BFC" w:rsidRDefault="00CE53F4" w:rsidP="008B5BFC">
      <w:pPr>
        <w:spacing w:line="276" w:lineRule="auto"/>
        <w:ind w:firstLine="0"/>
        <w:jc w:val="center"/>
        <w:rPr>
          <w:rFonts w:ascii="Tahoma" w:hAnsi="Tahoma" w:cs="Tahoma"/>
          <w:b/>
          <w:bCs/>
          <w:sz w:val="24"/>
          <w:szCs w:val="24"/>
          <w:lang w:val="es-419"/>
        </w:rPr>
      </w:pPr>
      <w:r w:rsidRPr="008B5BFC">
        <w:rPr>
          <w:rFonts w:ascii="Tahoma" w:hAnsi="Tahoma" w:cs="Tahoma"/>
          <w:bCs/>
          <w:sz w:val="24"/>
          <w:szCs w:val="24"/>
          <w:lang w:val="es-419"/>
        </w:rPr>
        <w:t>Magistrada Ponente:</w:t>
      </w:r>
      <w:r w:rsidRPr="008B5BFC">
        <w:rPr>
          <w:rFonts w:ascii="Tahoma" w:hAnsi="Tahoma" w:cs="Tahoma"/>
          <w:b/>
          <w:bCs/>
          <w:sz w:val="24"/>
          <w:szCs w:val="24"/>
          <w:lang w:val="es-419"/>
        </w:rPr>
        <w:t xml:space="preserve"> Ana Lucía Caicedo Calderón</w:t>
      </w:r>
    </w:p>
    <w:p w:rsidR="00CE53F4" w:rsidRPr="008B5BFC" w:rsidRDefault="00CE53F4" w:rsidP="008B5BFC">
      <w:pPr>
        <w:spacing w:line="276" w:lineRule="auto"/>
        <w:jc w:val="center"/>
        <w:rPr>
          <w:rFonts w:ascii="Tahoma" w:hAnsi="Tahoma" w:cs="Tahoma"/>
          <w:b/>
          <w:sz w:val="20"/>
          <w:szCs w:val="20"/>
          <w:lang w:val="es-419"/>
        </w:rPr>
      </w:pPr>
    </w:p>
    <w:p w:rsidR="00CE53F4" w:rsidRPr="008B5BFC" w:rsidRDefault="00CE53F4" w:rsidP="008B5BFC">
      <w:pPr>
        <w:spacing w:line="276" w:lineRule="auto"/>
        <w:ind w:firstLine="0"/>
        <w:jc w:val="center"/>
        <w:rPr>
          <w:rFonts w:ascii="Tahoma" w:hAnsi="Tahoma" w:cs="Tahoma"/>
          <w:b/>
          <w:sz w:val="24"/>
          <w:szCs w:val="24"/>
          <w:lang w:val="es-419"/>
        </w:rPr>
      </w:pPr>
      <w:r w:rsidRPr="008B5BFC">
        <w:rPr>
          <w:rFonts w:ascii="Tahoma" w:hAnsi="Tahoma" w:cs="Tahoma"/>
          <w:b/>
          <w:sz w:val="24"/>
          <w:szCs w:val="24"/>
          <w:lang w:val="es-419"/>
        </w:rPr>
        <w:t>Acta No. ____</w:t>
      </w:r>
    </w:p>
    <w:p w:rsidR="00CE53F4" w:rsidRPr="008B5BFC" w:rsidRDefault="00CE53F4" w:rsidP="008B5BFC">
      <w:pPr>
        <w:spacing w:line="276" w:lineRule="auto"/>
        <w:ind w:firstLine="0"/>
        <w:jc w:val="center"/>
        <w:rPr>
          <w:rFonts w:ascii="Tahoma" w:hAnsi="Tahoma" w:cs="Tahoma"/>
          <w:b/>
          <w:sz w:val="24"/>
          <w:szCs w:val="24"/>
          <w:lang w:val="es-419"/>
        </w:rPr>
      </w:pPr>
      <w:r w:rsidRPr="008B5BFC">
        <w:rPr>
          <w:rFonts w:ascii="Tahoma" w:hAnsi="Tahoma" w:cs="Tahoma"/>
          <w:b/>
          <w:sz w:val="24"/>
          <w:szCs w:val="24"/>
          <w:lang w:val="es-419"/>
        </w:rPr>
        <w:t>(</w:t>
      </w:r>
      <w:r w:rsidR="00675827" w:rsidRPr="008B5BFC">
        <w:rPr>
          <w:rFonts w:ascii="Tahoma" w:hAnsi="Tahoma" w:cs="Tahoma"/>
          <w:b/>
          <w:sz w:val="24"/>
          <w:szCs w:val="24"/>
          <w:lang w:val="es-419"/>
        </w:rPr>
        <w:t xml:space="preserve">Agosto 12 </w:t>
      </w:r>
      <w:r w:rsidRPr="008B5BFC">
        <w:rPr>
          <w:rFonts w:ascii="Tahoma" w:hAnsi="Tahoma" w:cs="Tahoma"/>
          <w:b/>
          <w:sz w:val="24"/>
          <w:szCs w:val="24"/>
          <w:lang w:val="es-419"/>
        </w:rPr>
        <w:t>de 2019)</w:t>
      </w:r>
    </w:p>
    <w:p w:rsidR="00CE53F4" w:rsidRPr="008B5BFC" w:rsidRDefault="00CE53F4" w:rsidP="008B5BFC">
      <w:pPr>
        <w:spacing w:line="276" w:lineRule="auto"/>
        <w:jc w:val="center"/>
        <w:rPr>
          <w:rFonts w:ascii="Tahoma" w:hAnsi="Tahoma" w:cs="Tahoma"/>
          <w:b/>
          <w:sz w:val="20"/>
          <w:szCs w:val="20"/>
          <w:lang w:val="es-419"/>
        </w:rPr>
      </w:pPr>
    </w:p>
    <w:p w:rsidR="00CE53F4" w:rsidRPr="008B5BFC" w:rsidRDefault="00CE53F4" w:rsidP="008B5BFC">
      <w:pPr>
        <w:pStyle w:val="Ttulo5"/>
        <w:spacing w:line="276" w:lineRule="auto"/>
        <w:ind w:firstLine="0"/>
        <w:jc w:val="center"/>
        <w:rPr>
          <w:rFonts w:ascii="Tahoma" w:hAnsi="Tahoma" w:cs="Tahoma"/>
          <w:b/>
          <w:color w:val="auto"/>
          <w:sz w:val="24"/>
          <w:szCs w:val="24"/>
          <w:lang w:val="es-419"/>
        </w:rPr>
      </w:pPr>
      <w:r w:rsidRPr="008B5BFC">
        <w:rPr>
          <w:rFonts w:ascii="Tahoma" w:hAnsi="Tahoma" w:cs="Tahoma"/>
          <w:color w:val="auto"/>
          <w:sz w:val="24"/>
          <w:szCs w:val="24"/>
          <w:lang w:val="es-419"/>
        </w:rPr>
        <w:t>Sistema oral - Audiencia de juzgamiento</w:t>
      </w:r>
    </w:p>
    <w:p w:rsidR="00CE53F4" w:rsidRPr="008B5BFC" w:rsidRDefault="00CE53F4" w:rsidP="008B5BFC">
      <w:pPr>
        <w:spacing w:line="276" w:lineRule="auto"/>
        <w:rPr>
          <w:rFonts w:ascii="Tahoma" w:hAnsi="Tahoma" w:cs="Tahoma"/>
          <w:sz w:val="20"/>
          <w:szCs w:val="20"/>
          <w:lang w:val="es-419"/>
        </w:rPr>
      </w:pPr>
      <w:r w:rsidRPr="008B5BFC">
        <w:rPr>
          <w:rFonts w:ascii="Tahoma" w:hAnsi="Tahoma" w:cs="Tahoma"/>
          <w:b/>
          <w:sz w:val="24"/>
          <w:szCs w:val="24"/>
          <w:lang w:val="es-419"/>
        </w:rPr>
        <w:tab/>
      </w:r>
    </w:p>
    <w:p w:rsidR="00A3091D" w:rsidRDefault="00CE53F4" w:rsidP="008B5BFC">
      <w:pPr>
        <w:spacing w:line="276" w:lineRule="auto"/>
        <w:ind w:firstLine="708"/>
        <w:rPr>
          <w:rFonts w:ascii="Tahoma" w:hAnsi="Tahoma" w:cs="Tahoma"/>
          <w:sz w:val="24"/>
          <w:szCs w:val="24"/>
          <w:lang w:val="es-419"/>
        </w:rPr>
      </w:pPr>
      <w:r w:rsidRPr="008B5BFC">
        <w:rPr>
          <w:rFonts w:ascii="Tahoma" w:hAnsi="Tahoma" w:cs="Tahoma"/>
          <w:sz w:val="24"/>
          <w:szCs w:val="24"/>
          <w:lang w:val="es-419"/>
        </w:rPr>
        <w:t>Siendo l</w:t>
      </w:r>
      <w:r w:rsidR="008E7EC9" w:rsidRPr="008B5BFC">
        <w:rPr>
          <w:rFonts w:ascii="Tahoma" w:hAnsi="Tahoma" w:cs="Tahoma"/>
          <w:sz w:val="24"/>
          <w:szCs w:val="24"/>
          <w:lang w:val="es-419"/>
        </w:rPr>
        <w:t>as</w:t>
      </w:r>
      <w:r w:rsidR="00675827" w:rsidRPr="008B5BFC">
        <w:rPr>
          <w:rFonts w:ascii="Tahoma" w:hAnsi="Tahoma" w:cs="Tahoma"/>
          <w:sz w:val="24"/>
          <w:szCs w:val="24"/>
          <w:lang w:val="es-419"/>
        </w:rPr>
        <w:t xml:space="preserve"> 9:00 a.m. </w:t>
      </w:r>
      <w:r w:rsidR="006F718C" w:rsidRPr="008B5BFC">
        <w:rPr>
          <w:rFonts w:ascii="Tahoma" w:hAnsi="Tahoma" w:cs="Tahoma"/>
          <w:sz w:val="24"/>
          <w:szCs w:val="24"/>
          <w:lang w:val="es-419"/>
        </w:rPr>
        <w:t>de hoy, lunes</w:t>
      </w:r>
      <w:r w:rsidR="008E7EC9" w:rsidRPr="008B5BFC">
        <w:rPr>
          <w:rFonts w:ascii="Tahoma" w:hAnsi="Tahoma" w:cs="Tahoma"/>
          <w:sz w:val="24"/>
          <w:szCs w:val="24"/>
          <w:lang w:val="es-419"/>
        </w:rPr>
        <w:t>, 1</w:t>
      </w:r>
      <w:r w:rsidR="00675827" w:rsidRPr="008B5BFC">
        <w:rPr>
          <w:rFonts w:ascii="Tahoma" w:hAnsi="Tahoma" w:cs="Tahoma"/>
          <w:sz w:val="24"/>
          <w:szCs w:val="24"/>
          <w:lang w:val="es-419"/>
        </w:rPr>
        <w:t xml:space="preserve">2 de agosto </w:t>
      </w:r>
      <w:r w:rsidRPr="008B5BFC">
        <w:rPr>
          <w:rFonts w:ascii="Tahoma" w:hAnsi="Tahoma" w:cs="Tahoma"/>
          <w:sz w:val="24"/>
          <w:szCs w:val="24"/>
          <w:lang w:val="es-419"/>
        </w:rPr>
        <w:t xml:space="preserve">de 2019, la Sala de Decisión Laboral No. 1º del Tribunal Superior de Pereira se constituye en audiencia pública de juzgamiento en el proceso Ordinario Laboral de Primera Instancia instaurado por </w:t>
      </w:r>
      <w:r w:rsidR="008C7356" w:rsidRPr="008B5BFC">
        <w:rPr>
          <w:rFonts w:ascii="Tahoma" w:hAnsi="Tahoma" w:cs="Tahoma"/>
          <w:b/>
          <w:sz w:val="24"/>
          <w:szCs w:val="24"/>
          <w:lang w:val="es-419"/>
        </w:rPr>
        <w:t>CARLOS ABIECER VÉLEZ BEDOYA</w:t>
      </w:r>
      <w:r w:rsidRPr="008B5BFC">
        <w:rPr>
          <w:rFonts w:ascii="Tahoma" w:hAnsi="Tahoma" w:cs="Tahoma"/>
          <w:sz w:val="24"/>
          <w:szCs w:val="24"/>
          <w:lang w:val="es-419"/>
        </w:rPr>
        <w:t xml:space="preserve"> en contra de</w:t>
      </w:r>
      <w:r w:rsidR="008C7356" w:rsidRPr="008B5BFC">
        <w:rPr>
          <w:rFonts w:ascii="Tahoma" w:hAnsi="Tahoma" w:cs="Tahoma"/>
          <w:sz w:val="24"/>
          <w:szCs w:val="24"/>
          <w:lang w:val="es-419"/>
        </w:rPr>
        <w:t xml:space="preserve"> la </w:t>
      </w:r>
      <w:r w:rsidR="008C7356" w:rsidRPr="008B5BFC">
        <w:rPr>
          <w:rFonts w:ascii="Tahoma" w:hAnsi="Tahoma" w:cs="Tahoma"/>
          <w:b/>
          <w:sz w:val="24"/>
          <w:szCs w:val="24"/>
          <w:lang w:val="es-419"/>
        </w:rPr>
        <w:t>ADMINISTRADORA DE FONDOS DE PENSIONES</w:t>
      </w:r>
      <w:r w:rsidRPr="008B5BFC">
        <w:rPr>
          <w:rFonts w:ascii="Tahoma" w:hAnsi="Tahoma" w:cs="Tahoma"/>
          <w:sz w:val="24"/>
          <w:szCs w:val="24"/>
          <w:lang w:val="es-419"/>
        </w:rPr>
        <w:t xml:space="preserve"> </w:t>
      </w:r>
      <w:r w:rsidR="008C7356" w:rsidRPr="008B5BFC">
        <w:rPr>
          <w:rFonts w:ascii="Tahoma" w:hAnsi="Tahoma" w:cs="Tahoma"/>
          <w:b/>
          <w:sz w:val="24"/>
          <w:szCs w:val="24"/>
          <w:lang w:val="es-419"/>
        </w:rPr>
        <w:t>PROTECCIÓN S.A.</w:t>
      </w:r>
      <w:r w:rsidRPr="008B5BFC">
        <w:rPr>
          <w:rFonts w:ascii="Tahoma" w:hAnsi="Tahoma" w:cs="Tahoma"/>
          <w:b/>
          <w:sz w:val="24"/>
          <w:szCs w:val="24"/>
          <w:lang w:val="es-419"/>
        </w:rPr>
        <w:t xml:space="preserve"> </w:t>
      </w:r>
      <w:r w:rsidR="008C7356" w:rsidRPr="008B5BFC">
        <w:rPr>
          <w:rFonts w:ascii="Tahoma" w:hAnsi="Tahoma" w:cs="Tahoma"/>
          <w:sz w:val="24"/>
          <w:szCs w:val="24"/>
          <w:lang w:val="es-419"/>
        </w:rPr>
        <w:t>(en adelante</w:t>
      </w:r>
      <w:r w:rsidR="008C7356" w:rsidRPr="008B5BFC">
        <w:rPr>
          <w:rFonts w:ascii="Tahoma" w:hAnsi="Tahoma" w:cs="Tahoma"/>
          <w:b/>
          <w:sz w:val="24"/>
          <w:szCs w:val="24"/>
          <w:lang w:val="es-419"/>
        </w:rPr>
        <w:t xml:space="preserve"> PROTECCIÓN S.A.</w:t>
      </w:r>
      <w:r w:rsidR="008C7356" w:rsidRPr="008B5BFC">
        <w:rPr>
          <w:rFonts w:ascii="Tahoma" w:hAnsi="Tahoma" w:cs="Tahoma"/>
          <w:sz w:val="24"/>
          <w:szCs w:val="24"/>
          <w:lang w:val="es-419"/>
        </w:rPr>
        <w:t>)</w:t>
      </w:r>
      <w:r w:rsidR="008C7356" w:rsidRPr="008B5BFC">
        <w:rPr>
          <w:rFonts w:ascii="Tahoma" w:hAnsi="Tahoma" w:cs="Tahoma"/>
          <w:b/>
          <w:sz w:val="24"/>
          <w:szCs w:val="24"/>
          <w:lang w:val="es-419"/>
        </w:rPr>
        <w:t xml:space="preserve"> </w:t>
      </w:r>
      <w:r w:rsidR="008C7356" w:rsidRPr="008B5BFC">
        <w:rPr>
          <w:rFonts w:ascii="Tahoma" w:hAnsi="Tahoma" w:cs="Tahoma"/>
          <w:sz w:val="24"/>
          <w:szCs w:val="24"/>
          <w:lang w:val="es-419"/>
        </w:rPr>
        <w:t>y de la</w:t>
      </w:r>
      <w:r w:rsidR="008C7356" w:rsidRPr="008B5BFC">
        <w:rPr>
          <w:rFonts w:ascii="Tahoma" w:hAnsi="Tahoma" w:cs="Tahoma"/>
          <w:b/>
          <w:sz w:val="24"/>
          <w:szCs w:val="24"/>
          <w:lang w:val="es-419"/>
        </w:rPr>
        <w:t xml:space="preserve"> ADMINISTRADORA COLOMBIANA DE PENSIONES COLPENSIONES </w:t>
      </w:r>
      <w:r w:rsidR="008C7356" w:rsidRPr="008B5BFC">
        <w:rPr>
          <w:rFonts w:ascii="Tahoma" w:hAnsi="Tahoma" w:cs="Tahoma"/>
          <w:sz w:val="24"/>
          <w:szCs w:val="24"/>
          <w:lang w:val="es-419"/>
        </w:rPr>
        <w:t xml:space="preserve">(en adelante </w:t>
      </w:r>
      <w:r w:rsidR="008C7356" w:rsidRPr="008B5BFC">
        <w:rPr>
          <w:rFonts w:ascii="Tahoma" w:hAnsi="Tahoma" w:cs="Tahoma"/>
          <w:b/>
          <w:sz w:val="24"/>
          <w:szCs w:val="24"/>
          <w:lang w:val="es-419"/>
        </w:rPr>
        <w:t>COLPENSIONES</w:t>
      </w:r>
      <w:r w:rsidR="00A3091D">
        <w:rPr>
          <w:rFonts w:ascii="Tahoma" w:hAnsi="Tahoma" w:cs="Tahoma"/>
          <w:sz w:val="24"/>
          <w:szCs w:val="24"/>
          <w:lang w:val="es-419"/>
        </w:rPr>
        <w:t>).</w:t>
      </w:r>
    </w:p>
    <w:p w:rsidR="00A3091D" w:rsidRDefault="00A3091D" w:rsidP="008B5BFC">
      <w:pPr>
        <w:spacing w:line="276" w:lineRule="auto"/>
        <w:ind w:firstLine="708"/>
        <w:rPr>
          <w:rFonts w:ascii="Tahoma" w:hAnsi="Tahoma" w:cs="Tahoma"/>
          <w:sz w:val="24"/>
          <w:szCs w:val="24"/>
          <w:lang w:val="es-419"/>
        </w:rPr>
      </w:pPr>
    </w:p>
    <w:p w:rsidR="00CE53F4" w:rsidRPr="008B5BFC" w:rsidRDefault="00CE53F4" w:rsidP="008B5BFC">
      <w:pPr>
        <w:spacing w:line="276" w:lineRule="auto"/>
        <w:ind w:firstLine="708"/>
        <w:rPr>
          <w:rFonts w:ascii="Tahoma" w:hAnsi="Tahoma" w:cs="Tahoma"/>
          <w:b/>
          <w:sz w:val="24"/>
          <w:szCs w:val="24"/>
          <w:lang w:val="es-419"/>
        </w:rPr>
      </w:pPr>
      <w:r w:rsidRPr="008B5BFC">
        <w:rPr>
          <w:rFonts w:ascii="Tahoma" w:hAnsi="Tahoma" w:cs="Tahoma"/>
          <w:sz w:val="24"/>
          <w:szCs w:val="24"/>
          <w:lang w:val="es-419"/>
        </w:rPr>
        <w:t>Para el efecto, se verifica la asistencia de las partes a la presente diligencia: Por la parte demandante… Por la demandada…</w:t>
      </w:r>
    </w:p>
    <w:p w:rsidR="00CE53F4" w:rsidRPr="008B5BFC" w:rsidRDefault="00CE53F4" w:rsidP="008B5BFC">
      <w:pPr>
        <w:spacing w:line="276" w:lineRule="auto"/>
        <w:ind w:firstLine="708"/>
        <w:rPr>
          <w:rFonts w:ascii="Tahoma" w:hAnsi="Tahoma" w:cs="Tahoma"/>
          <w:sz w:val="20"/>
          <w:szCs w:val="20"/>
          <w:lang w:val="es-419"/>
        </w:rPr>
      </w:pPr>
    </w:p>
    <w:p w:rsidR="0013021B" w:rsidRPr="008B5BFC" w:rsidRDefault="0013021B" w:rsidP="008B5BFC">
      <w:pPr>
        <w:spacing w:line="276" w:lineRule="auto"/>
        <w:ind w:firstLine="708"/>
        <w:jc w:val="center"/>
        <w:rPr>
          <w:rFonts w:ascii="Tahoma" w:hAnsi="Tahoma" w:cs="Tahoma"/>
          <w:b/>
          <w:sz w:val="24"/>
          <w:szCs w:val="20"/>
          <w:u w:val="single"/>
          <w:lang w:val="es-419"/>
        </w:rPr>
      </w:pPr>
      <w:r w:rsidRPr="008B5BFC">
        <w:rPr>
          <w:rFonts w:ascii="Tahoma" w:hAnsi="Tahoma" w:cs="Tahoma"/>
          <w:b/>
          <w:sz w:val="24"/>
          <w:szCs w:val="20"/>
          <w:u w:val="single"/>
          <w:lang w:val="es-419"/>
        </w:rPr>
        <w:t>Dra. Olga Lucía Hoyos Sepúlveda</w:t>
      </w:r>
    </w:p>
    <w:p w:rsidR="0013021B" w:rsidRPr="008B5BFC" w:rsidRDefault="0013021B" w:rsidP="008B5BFC">
      <w:pPr>
        <w:spacing w:line="276" w:lineRule="auto"/>
        <w:ind w:firstLine="708"/>
        <w:rPr>
          <w:rFonts w:ascii="Tahoma" w:hAnsi="Tahoma" w:cs="Tahoma"/>
          <w:sz w:val="20"/>
          <w:szCs w:val="20"/>
          <w:lang w:val="es-419"/>
        </w:rPr>
      </w:pPr>
    </w:p>
    <w:p w:rsidR="0013021B" w:rsidRPr="008B5BFC" w:rsidRDefault="0013021B" w:rsidP="008B5BFC">
      <w:pPr>
        <w:spacing w:line="276" w:lineRule="auto"/>
        <w:ind w:firstLine="708"/>
        <w:jc w:val="center"/>
        <w:rPr>
          <w:rFonts w:ascii="Tahoma" w:hAnsi="Tahoma" w:cs="Tahoma"/>
          <w:b/>
          <w:sz w:val="24"/>
          <w:szCs w:val="20"/>
          <w:lang w:val="es-419"/>
        </w:rPr>
      </w:pPr>
      <w:r w:rsidRPr="008B5BFC">
        <w:rPr>
          <w:rFonts w:ascii="Tahoma" w:hAnsi="Tahoma" w:cs="Tahoma"/>
          <w:b/>
          <w:sz w:val="24"/>
          <w:szCs w:val="20"/>
          <w:lang w:val="es-419"/>
        </w:rPr>
        <w:t>IV- GRADO JURISDICCIONAL DE CONSULTA</w:t>
      </w:r>
    </w:p>
    <w:p w:rsidR="0013021B" w:rsidRPr="008B5BFC" w:rsidRDefault="0013021B" w:rsidP="008B5BFC">
      <w:pPr>
        <w:spacing w:line="276" w:lineRule="auto"/>
        <w:ind w:firstLine="0"/>
        <w:rPr>
          <w:rFonts w:ascii="Tahoma" w:hAnsi="Tahoma" w:cs="Tahoma"/>
          <w:sz w:val="24"/>
          <w:szCs w:val="24"/>
          <w:lang w:val="es-419"/>
        </w:rPr>
      </w:pPr>
    </w:p>
    <w:p w:rsidR="0013021B" w:rsidRPr="008B5BFC" w:rsidRDefault="0013021B" w:rsidP="008B5BFC">
      <w:pPr>
        <w:spacing w:line="276" w:lineRule="auto"/>
        <w:rPr>
          <w:rFonts w:ascii="Tahoma" w:hAnsi="Tahoma" w:cs="Tahoma"/>
          <w:sz w:val="24"/>
          <w:szCs w:val="24"/>
          <w:lang w:val="es-419"/>
        </w:rPr>
      </w:pPr>
      <w:r w:rsidRPr="008B5BFC">
        <w:rPr>
          <w:rFonts w:ascii="Tahoma" w:hAnsi="Tahoma" w:cs="Tahoma"/>
          <w:sz w:val="24"/>
          <w:szCs w:val="24"/>
          <w:lang w:val="es-419"/>
        </w:rPr>
        <w:lastRenderedPageBreak/>
        <w:t>Revisadas nuevamente las presentes actuaciones, se encuentra necesario analizar la procedencia del grado jurisdiccional de consulta contemplado por el inciso 3º del artículo 69 del Código Procesal del Trabajo y de la Seguridad Social, respecto de la Administradora Colombiana de Pensiones – Colpensiones, conforme con lo dispuesto en el artículo 82 del Código Procesal del Trabajo y de la Seguridad Social y previo a celebrar la audiencia prevista en la precitada norma, visto que la sentencia emitida en este proceso del 27 de junio de 2018 por el Juzgado Quinto Laboral del Circuito de la ciudad fue desfavorable a los intereses de esa entidad.</w:t>
      </w:r>
    </w:p>
    <w:p w:rsidR="0013021B" w:rsidRPr="008B5BFC" w:rsidRDefault="0013021B" w:rsidP="008B5BFC">
      <w:pPr>
        <w:spacing w:line="276" w:lineRule="auto"/>
        <w:rPr>
          <w:rFonts w:ascii="Tahoma" w:hAnsi="Tahoma" w:cs="Tahoma"/>
          <w:sz w:val="24"/>
          <w:szCs w:val="24"/>
          <w:lang w:val="es-419"/>
        </w:rPr>
      </w:pPr>
    </w:p>
    <w:p w:rsidR="0013021B" w:rsidRPr="008B5BFC" w:rsidRDefault="0013021B" w:rsidP="008B5BFC">
      <w:pPr>
        <w:spacing w:line="276" w:lineRule="auto"/>
        <w:rPr>
          <w:rFonts w:ascii="Tahoma" w:hAnsi="Tahoma" w:cs="Tahoma"/>
          <w:sz w:val="24"/>
          <w:szCs w:val="24"/>
          <w:lang w:val="es-419"/>
        </w:rPr>
      </w:pPr>
      <w:r w:rsidRPr="008B5BFC">
        <w:rPr>
          <w:rFonts w:ascii="Tahoma" w:hAnsi="Tahoma" w:cs="Tahoma"/>
          <w:sz w:val="24"/>
          <w:szCs w:val="24"/>
          <w:lang w:val="es-419"/>
        </w:rPr>
        <w:t>Ha sido criterio de la Sala Mayoritaria, en cuanto a las sentencias adversas a Colpensiones en las que tan solo se impone la obligación de facilitar o autorizar el traslado del afiliado desde el Régimen de Ahorro Individual, sin condena alguna de carácter patrimonial, que la consulta ordenada por el inciso 3º ibídem se tornaba improcedente, concordante con lo expuesto en la sentencia de tutela STL 4126-2013 del 26 de noviembre de 2013 de la Casación Laboral de la Corte Suprema de Justicia, Magistrada Ponente Elsy del Pilar Cuello Calderón, Radicación N° 34552, en la que ese órgano revaluó el precedente frente a tales casos.</w:t>
      </w:r>
    </w:p>
    <w:p w:rsidR="0013021B" w:rsidRPr="008B5BFC" w:rsidRDefault="0013021B" w:rsidP="008B5BFC">
      <w:pPr>
        <w:spacing w:line="276" w:lineRule="auto"/>
        <w:rPr>
          <w:rFonts w:ascii="Tahoma" w:hAnsi="Tahoma" w:cs="Tahoma"/>
          <w:sz w:val="24"/>
          <w:szCs w:val="24"/>
          <w:lang w:val="es-419"/>
        </w:rPr>
      </w:pPr>
    </w:p>
    <w:p w:rsidR="0013021B" w:rsidRPr="008B5BFC" w:rsidRDefault="0013021B" w:rsidP="008B5BFC">
      <w:pPr>
        <w:spacing w:line="276" w:lineRule="auto"/>
        <w:rPr>
          <w:rFonts w:ascii="Tahoma" w:hAnsi="Tahoma" w:cs="Tahoma"/>
          <w:sz w:val="24"/>
          <w:szCs w:val="24"/>
          <w:lang w:val="es-419"/>
        </w:rPr>
      </w:pPr>
      <w:r w:rsidRPr="008B5BFC">
        <w:rPr>
          <w:rFonts w:ascii="Tahoma" w:hAnsi="Tahoma" w:cs="Tahoma"/>
          <w:sz w:val="24"/>
          <w:szCs w:val="24"/>
          <w:lang w:val="es-419"/>
        </w:rPr>
        <w:t>No obstante lo anterior, efectuado un análisis armónico entre el asunto y la sentencia en cita, en la que se precisó: “De lo expuesto es evidente que las diversas normas plantean que en el marco del régimen de prima media la Nación si garantiza el pago de las pensiones, de forma que es admisible considerar que se surta la consulta, en la medida en que, en últimas lo que se protege con dicho grado jurisdiccional, es el interés público, que está implícito en las eventuales condenas por las que el Estado respondería”, puede aludirse sin lugar a mayores disquisiciones que en este evento debe surtirse el grado jurisdiccional señalado.</w:t>
      </w:r>
    </w:p>
    <w:p w:rsidR="0013021B" w:rsidRPr="008B5BFC" w:rsidRDefault="0013021B" w:rsidP="008B5BFC">
      <w:pPr>
        <w:spacing w:line="276" w:lineRule="auto"/>
        <w:rPr>
          <w:rFonts w:ascii="Tahoma" w:hAnsi="Tahoma" w:cs="Tahoma"/>
          <w:sz w:val="24"/>
          <w:szCs w:val="24"/>
          <w:lang w:val="es-419"/>
        </w:rPr>
      </w:pPr>
    </w:p>
    <w:p w:rsidR="0013021B" w:rsidRPr="008B5BFC" w:rsidRDefault="0013021B" w:rsidP="008B5BFC">
      <w:pPr>
        <w:spacing w:line="276" w:lineRule="auto"/>
        <w:rPr>
          <w:rFonts w:ascii="Tahoma" w:hAnsi="Tahoma" w:cs="Tahoma"/>
          <w:sz w:val="24"/>
          <w:szCs w:val="24"/>
          <w:lang w:val="es-419"/>
        </w:rPr>
      </w:pPr>
      <w:r w:rsidRPr="008B5BFC">
        <w:rPr>
          <w:rFonts w:ascii="Tahoma" w:hAnsi="Tahoma" w:cs="Tahoma"/>
          <w:sz w:val="24"/>
          <w:szCs w:val="24"/>
          <w:lang w:val="es-419"/>
        </w:rPr>
        <w:t>Lo anterior, visto que la “eventual” condena por la que habría de responder el estado como garante de la Administradora Colombiana de Pensiones – Colpensiones, no se circunscribe a las obligaciones dinerarias inmediatas del fallo proferido. Contrario sensu, la sentencia que declara la ineficacia del traslado del Régimen de Ahorro Individual eventualmente acarrearía el reconocimiento de un derecho pensional o indemnizatorio y por ende de carácter patrimonial, contexto en el que debe salvaguardarse el “interés público” como el fin último de la consulta.</w:t>
      </w:r>
    </w:p>
    <w:p w:rsidR="0013021B" w:rsidRPr="008B5BFC" w:rsidRDefault="0013021B" w:rsidP="008B5BFC">
      <w:pPr>
        <w:spacing w:line="276" w:lineRule="auto"/>
        <w:rPr>
          <w:rFonts w:ascii="Tahoma" w:hAnsi="Tahoma" w:cs="Tahoma"/>
          <w:sz w:val="24"/>
          <w:szCs w:val="24"/>
          <w:lang w:val="es-419"/>
        </w:rPr>
      </w:pPr>
    </w:p>
    <w:p w:rsidR="0013021B" w:rsidRPr="008B5BFC" w:rsidRDefault="0013021B" w:rsidP="008B5BFC">
      <w:pPr>
        <w:spacing w:line="276" w:lineRule="auto"/>
        <w:rPr>
          <w:rFonts w:ascii="Tahoma" w:hAnsi="Tahoma" w:cs="Tahoma"/>
          <w:sz w:val="24"/>
          <w:szCs w:val="24"/>
          <w:lang w:val="es-419"/>
        </w:rPr>
      </w:pPr>
      <w:r w:rsidRPr="008B5BFC">
        <w:rPr>
          <w:rFonts w:ascii="Tahoma" w:hAnsi="Tahoma" w:cs="Tahoma"/>
          <w:sz w:val="24"/>
          <w:szCs w:val="24"/>
          <w:lang w:val="es-419"/>
        </w:rPr>
        <w:t>Así las cosas, además del recurso de apelación admitido mediante proveído del 30 de julio de 2018 (f. 4), se procederá a resolver el grado jurisdiccional de consulta en favor de Colpensiones.</w:t>
      </w:r>
    </w:p>
    <w:p w:rsidR="00AB2A9E" w:rsidRPr="008B5BFC" w:rsidRDefault="00AB2A9E" w:rsidP="008B5BFC">
      <w:pPr>
        <w:spacing w:line="276" w:lineRule="auto"/>
        <w:rPr>
          <w:rFonts w:ascii="Tahoma" w:hAnsi="Tahoma" w:cs="Tahoma"/>
          <w:sz w:val="24"/>
          <w:szCs w:val="24"/>
          <w:lang w:val="es-419"/>
        </w:rPr>
      </w:pPr>
    </w:p>
    <w:p w:rsidR="00AB2A9E" w:rsidRPr="008B5BFC" w:rsidRDefault="00AB2A9E" w:rsidP="008B5BFC">
      <w:pPr>
        <w:spacing w:line="276" w:lineRule="auto"/>
        <w:jc w:val="center"/>
        <w:rPr>
          <w:rFonts w:ascii="Tahoma" w:hAnsi="Tahoma" w:cs="Tahoma"/>
          <w:sz w:val="24"/>
          <w:szCs w:val="24"/>
          <w:lang w:val="es-419"/>
        </w:rPr>
      </w:pPr>
      <w:r w:rsidRPr="008B5BFC">
        <w:rPr>
          <w:rFonts w:ascii="Tahoma" w:hAnsi="Tahoma" w:cs="Tahoma"/>
          <w:b/>
          <w:sz w:val="24"/>
          <w:szCs w:val="20"/>
          <w:u w:val="single"/>
          <w:lang w:val="es-419"/>
        </w:rPr>
        <w:t>Dra. Ana Lucía Caicedo Calderón</w:t>
      </w:r>
    </w:p>
    <w:p w:rsidR="0013021B" w:rsidRPr="008B5BFC" w:rsidRDefault="0013021B" w:rsidP="008B5BFC">
      <w:pPr>
        <w:spacing w:line="276" w:lineRule="auto"/>
        <w:ind w:firstLine="708"/>
        <w:rPr>
          <w:rFonts w:ascii="Tahoma" w:hAnsi="Tahoma" w:cs="Tahoma"/>
          <w:sz w:val="20"/>
          <w:szCs w:val="20"/>
          <w:lang w:val="es-419"/>
        </w:rPr>
      </w:pPr>
    </w:p>
    <w:p w:rsidR="00CE53F4" w:rsidRPr="008B5BFC" w:rsidRDefault="00CE53F4" w:rsidP="008B5BFC">
      <w:pPr>
        <w:widowControl w:val="0"/>
        <w:autoSpaceDE w:val="0"/>
        <w:autoSpaceDN w:val="0"/>
        <w:adjustRightInd w:val="0"/>
        <w:spacing w:line="276" w:lineRule="auto"/>
        <w:ind w:firstLine="0"/>
        <w:jc w:val="center"/>
        <w:rPr>
          <w:rFonts w:ascii="Tahoma" w:hAnsi="Tahoma" w:cs="Tahoma"/>
          <w:b/>
          <w:caps/>
          <w:sz w:val="24"/>
          <w:szCs w:val="24"/>
          <w:lang w:val="es-419"/>
        </w:rPr>
      </w:pPr>
      <w:r w:rsidRPr="008B5BFC">
        <w:rPr>
          <w:rFonts w:ascii="Tahoma" w:hAnsi="Tahoma" w:cs="Tahoma"/>
          <w:b/>
          <w:caps/>
          <w:sz w:val="24"/>
          <w:szCs w:val="24"/>
          <w:lang w:val="es-419"/>
        </w:rPr>
        <w:t>Alegatos de conclusión</w:t>
      </w:r>
    </w:p>
    <w:p w:rsidR="00CE53F4" w:rsidRPr="008B5BFC" w:rsidRDefault="00CE53F4" w:rsidP="008B5BFC">
      <w:pPr>
        <w:widowControl w:val="0"/>
        <w:autoSpaceDE w:val="0"/>
        <w:autoSpaceDN w:val="0"/>
        <w:adjustRightInd w:val="0"/>
        <w:spacing w:line="276" w:lineRule="auto"/>
        <w:jc w:val="center"/>
        <w:rPr>
          <w:rFonts w:ascii="Tahoma" w:hAnsi="Tahoma" w:cs="Tahoma"/>
          <w:b/>
          <w:caps/>
          <w:sz w:val="20"/>
          <w:szCs w:val="20"/>
          <w:lang w:val="es-419"/>
        </w:rPr>
      </w:pPr>
    </w:p>
    <w:p w:rsidR="00CE53F4" w:rsidRPr="008B5BFC" w:rsidRDefault="00CE53F4" w:rsidP="008B5BFC">
      <w:pPr>
        <w:spacing w:line="276" w:lineRule="auto"/>
        <w:ind w:firstLine="708"/>
        <w:rPr>
          <w:rFonts w:ascii="Tahoma" w:hAnsi="Tahoma" w:cs="Tahoma"/>
          <w:sz w:val="24"/>
          <w:szCs w:val="24"/>
          <w:lang w:val="es-419"/>
        </w:rPr>
      </w:pPr>
      <w:r w:rsidRPr="008B5BFC">
        <w:rPr>
          <w:rFonts w:ascii="Tahoma" w:hAnsi="Tahoma" w:cs="Tahoma"/>
          <w:sz w:val="24"/>
          <w:szCs w:val="24"/>
          <w:lang w:val="es-419"/>
        </w:rPr>
        <w:t>De conformidad con el artículo 82 del C.P.T y de la s.s., modificado por el artículo 13 de la Ley 1149 de 2007, se concede el uso de la palabra a las partes para que presenten sus alegatos de conclusión. Por la parte demandante… Por la parte demandada…</w:t>
      </w:r>
    </w:p>
    <w:p w:rsidR="00CE53F4" w:rsidRPr="008B5BFC" w:rsidRDefault="00CE53F4" w:rsidP="008B5BFC">
      <w:pPr>
        <w:spacing w:line="276" w:lineRule="auto"/>
        <w:ind w:firstLine="708"/>
        <w:rPr>
          <w:rFonts w:ascii="Tahoma" w:hAnsi="Tahoma" w:cs="Tahoma"/>
          <w:sz w:val="20"/>
          <w:szCs w:val="20"/>
          <w:lang w:val="es-419"/>
        </w:rPr>
      </w:pPr>
    </w:p>
    <w:p w:rsidR="00CE53F4" w:rsidRPr="008B5BFC" w:rsidRDefault="00CE53F4" w:rsidP="008B5BFC">
      <w:pPr>
        <w:widowControl w:val="0"/>
        <w:autoSpaceDE w:val="0"/>
        <w:autoSpaceDN w:val="0"/>
        <w:adjustRightInd w:val="0"/>
        <w:spacing w:line="276" w:lineRule="auto"/>
        <w:ind w:firstLine="0"/>
        <w:jc w:val="center"/>
        <w:rPr>
          <w:rFonts w:ascii="Tahoma" w:hAnsi="Tahoma" w:cs="Tahoma"/>
          <w:b/>
          <w:sz w:val="24"/>
          <w:szCs w:val="24"/>
          <w:lang w:val="es-419"/>
        </w:rPr>
      </w:pPr>
      <w:r w:rsidRPr="008B5BFC">
        <w:rPr>
          <w:rFonts w:ascii="Tahoma" w:hAnsi="Tahoma" w:cs="Tahoma"/>
          <w:b/>
          <w:sz w:val="24"/>
          <w:szCs w:val="24"/>
          <w:lang w:val="es-419"/>
        </w:rPr>
        <w:t>SENTENCIA</w:t>
      </w:r>
    </w:p>
    <w:p w:rsidR="008E7EC9" w:rsidRPr="008B5BFC" w:rsidRDefault="008E7EC9" w:rsidP="008B5BFC">
      <w:pPr>
        <w:widowControl w:val="0"/>
        <w:autoSpaceDE w:val="0"/>
        <w:autoSpaceDN w:val="0"/>
        <w:adjustRightInd w:val="0"/>
        <w:spacing w:line="276" w:lineRule="auto"/>
        <w:jc w:val="center"/>
        <w:rPr>
          <w:rFonts w:ascii="Tahoma" w:hAnsi="Tahoma" w:cs="Tahoma"/>
          <w:b/>
          <w:sz w:val="20"/>
          <w:szCs w:val="20"/>
          <w:lang w:val="es-419"/>
        </w:rPr>
      </w:pPr>
    </w:p>
    <w:p w:rsidR="009E6F26" w:rsidRPr="008B5BFC" w:rsidRDefault="00CE53F4" w:rsidP="008B5BFC">
      <w:pPr>
        <w:widowControl w:val="0"/>
        <w:autoSpaceDE w:val="0"/>
        <w:autoSpaceDN w:val="0"/>
        <w:adjustRightInd w:val="0"/>
        <w:spacing w:line="276" w:lineRule="auto"/>
        <w:ind w:firstLine="708"/>
        <w:rPr>
          <w:rFonts w:ascii="Tahoma" w:eastAsia="Tahoma" w:hAnsi="Tahoma" w:cs="Tahoma"/>
          <w:sz w:val="24"/>
          <w:szCs w:val="24"/>
          <w:lang w:val="es-419"/>
        </w:rPr>
      </w:pPr>
      <w:r w:rsidRPr="008B5BFC">
        <w:rPr>
          <w:rFonts w:ascii="Tahoma" w:hAnsi="Tahoma" w:cs="Tahoma"/>
          <w:sz w:val="24"/>
          <w:szCs w:val="24"/>
          <w:lang w:val="es-419"/>
        </w:rPr>
        <w:t xml:space="preserve">Escuchados los alegatos, procede la Sala a resolver el recurso de apelación promovido por la codemandada </w:t>
      </w:r>
      <w:r w:rsidR="006B4CAA" w:rsidRPr="008B5BFC">
        <w:rPr>
          <w:rFonts w:ascii="Tahoma" w:hAnsi="Tahoma" w:cs="Tahoma"/>
          <w:sz w:val="24"/>
          <w:szCs w:val="24"/>
          <w:lang w:val="es-419"/>
        </w:rPr>
        <w:t>PROTECCIÓN S.A.</w:t>
      </w:r>
      <w:r w:rsidRPr="008B5BFC">
        <w:rPr>
          <w:rFonts w:ascii="Tahoma" w:hAnsi="Tahoma" w:cs="Tahoma"/>
          <w:b/>
          <w:sz w:val="24"/>
          <w:szCs w:val="24"/>
          <w:lang w:val="es-419"/>
        </w:rPr>
        <w:t xml:space="preserve"> </w:t>
      </w:r>
      <w:r w:rsidRPr="008B5BFC">
        <w:rPr>
          <w:rFonts w:ascii="Tahoma" w:hAnsi="Tahoma" w:cs="Tahoma"/>
          <w:sz w:val="24"/>
          <w:szCs w:val="24"/>
          <w:lang w:val="es-419"/>
        </w:rPr>
        <w:t xml:space="preserve">en contra de la sentencia emitida por el Juzgado Quinto Laboral del Circuito de Pereira el pasado </w:t>
      </w:r>
      <w:r w:rsidR="006B4CAA" w:rsidRPr="008B5BFC">
        <w:rPr>
          <w:rFonts w:ascii="Tahoma" w:hAnsi="Tahoma" w:cs="Tahoma"/>
          <w:sz w:val="24"/>
          <w:szCs w:val="24"/>
          <w:lang w:val="es-419"/>
        </w:rPr>
        <w:t>27 de junio</w:t>
      </w:r>
      <w:r w:rsidRPr="008B5BFC">
        <w:rPr>
          <w:rFonts w:ascii="Tahoma" w:hAnsi="Tahoma" w:cs="Tahoma"/>
          <w:sz w:val="24"/>
          <w:szCs w:val="24"/>
          <w:lang w:val="es-419"/>
        </w:rPr>
        <w:t xml:space="preserve"> </w:t>
      </w:r>
      <w:r w:rsidR="006B4CAA" w:rsidRPr="008B5BFC">
        <w:rPr>
          <w:rFonts w:ascii="Tahoma" w:hAnsi="Tahoma" w:cs="Tahoma"/>
          <w:sz w:val="24"/>
          <w:szCs w:val="24"/>
          <w:lang w:val="es-419"/>
        </w:rPr>
        <w:t>de</w:t>
      </w:r>
      <w:r w:rsidRPr="008B5BFC">
        <w:rPr>
          <w:rFonts w:ascii="Tahoma" w:hAnsi="Tahoma" w:cs="Tahoma"/>
          <w:sz w:val="24"/>
          <w:szCs w:val="24"/>
          <w:lang w:val="es-419"/>
        </w:rPr>
        <w:t xml:space="preserve"> 2018, dentro del proceso ordinario lab</w:t>
      </w:r>
      <w:r w:rsidR="006B4CAA" w:rsidRPr="008B5BFC">
        <w:rPr>
          <w:rFonts w:ascii="Tahoma" w:hAnsi="Tahoma" w:cs="Tahoma"/>
          <w:sz w:val="24"/>
          <w:szCs w:val="24"/>
          <w:lang w:val="es-419"/>
        </w:rPr>
        <w:t>oral reseñado con anterioridad</w:t>
      </w:r>
      <w:r w:rsidR="008E7EC9" w:rsidRPr="008B5BFC">
        <w:rPr>
          <w:rFonts w:ascii="Tahoma" w:hAnsi="Tahoma" w:cs="Tahoma"/>
          <w:sz w:val="24"/>
          <w:szCs w:val="24"/>
          <w:lang w:val="es-419"/>
        </w:rPr>
        <w:t>.</w:t>
      </w:r>
    </w:p>
    <w:p w:rsidR="008E7EC9" w:rsidRPr="008B5BFC" w:rsidRDefault="008E7EC9" w:rsidP="008B5BFC">
      <w:pPr>
        <w:widowControl w:val="0"/>
        <w:autoSpaceDE w:val="0"/>
        <w:autoSpaceDN w:val="0"/>
        <w:adjustRightInd w:val="0"/>
        <w:spacing w:line="276" w:lineRule="auto"/>
        <w:ind w:firstLine="0"/>
        <w:rPr>
          <w:rFonts w:ascii="Tahoma" w:hAnsi="Tahoma" w:cs="Tahoma"/>
          <w:b/>
          <w:sz w:val="20"/>
          <w:szCs w:val="20"/>
          <w:lang w:val="es-419"/>
        </w:rPr>
      </w:pPr>
    </w:p>
    <w:p w:rsidR="00CE53F4" w:rsidRPr="008B5BFC" w:rsidRDefault="00CE53F4" w:rsidP="008B5BFC">
      <w:pPr>
        <w:widowControl w:val="0"/>
        <w:autoSpaceDE w:val="0"/>
        <w:autoSpaceDN w:val="0"/>
        <w:adjustRightInd w:val="0"/>
        <w:spacing w:line="276" w:lineRule="auto"/>
        <w:ind w:firstLine="0"/>
        <w:jc w:val="center"/>
        <w:rPr>
          <w:rFonts w:ascii="Tahoma" w:hAnsi="Tahoma" w:cs="Tahoma"/>
          <w:b/>
          <w:sz w:val="24"/>
          <w:szCs w:val="24"/>
          <w:lang w:val="es-419"/>
        </w:rPr>
      </w:pPr>
      <w:r w:rsidRPr="008B5BFC">
        <w:rPr>
          <w:rFonts w:ascii="Tahoma" w:hAnsi="Tahoma" w:cs="Tahoma"/>
          <w:b/>
          <w:sz w:val="24"/>
          <w:szCs w:val="24"/>
          <w:lang w:val="es-419"/>
        </w:rPr>
        <w:t>PROBLEMA JURIDICO</w:t>
      </w:r>
    </w:p>
    <w:p w:rsidR="00CE53F4" w:rsidRPr="008B5BFC" w:rsidRDefault="00CE53F4" w:rsidP="008B5BFC">
      <w:pPr>
        <w:widowControl w:val="0"/>
        <w:autoSpaceDE w:val="0"/>
        <w:autoSpaceDN w:val="0"/>
        <w:adjustRightInd w:val="0"/>
        <w:spacing w:line="276" w:lineRule="auto"/>
        <w:ind w:firstLine="708"/>
        <w:jc w:val="center"/>
        <w:rPr>
          <w:rFonts w:ascii="Tahoma" w:hAnsi="Tahoma" w:cs="Tahoma"/>
          <w:sz w:val="20"/>
          <w:szCs w:val="20"/>
          <w:lang w:val="es-419"/>
        </w:rPr>
      </w:pPr>
    </w:p>
    <w:p w:rsidR="00CE53F4" w:rsidRDefault="00CE53F4" w:rsidP="008B5BFC">
      <w:pPr>
        <w:widowControl w:val="0"/>
        <w:autoSpaceDE w:val="0"/>
        <w:autoSpaceDN w:val="0"/>
        <w:adjustRightInd w:val="0"/>
        <w:spacing w:line="276" w:lineRule="auto"/>
        <w:ind w:firstLine="708"/>
        <w:rPr>
          <w:rFonts w:ascii="Tahoma" w:hAnsi="Tahoma" w:cs="Tahoma"/>
          <w:sz w:val="24"/>
          <w:szCs w:val="24"/>
          <w:lang w:val="es-419"/>
        </w:rPr>
      </w:pPr>
      <w:r w:rsidRPr="008B5BFC">
        <w:rPr>
          <w:rFonts w:ascii="Tahoma" w:hAnsi="Tahoma" w:cs="Tahoma"/>
          <w:sz w:val="24"/>
          <w:szCs w:val="24"/>
          <w:lang w:val="es-419"/>
        </w:rPr>
        <w:t xml:space="preserve">El problema jurídico en este asunto se contrae a </w:t>
      </w:r>
      <w:r w:rsidR="00B650CC" w:rsidRPr="008B5BFC">
        <w:rPr>
          <w:rFonts w:ascii="Tahoma" w:hAnsi="Tahoma" w:cs="Tahoma"/>
          <w:sz w:val="24"/>
          <w:szCs w:val="24"/>
          <w:lang w:val="es-419"/>
        </w:rPr>
        <w:t>determinar las consecuencias jurídicas de la nulidad declarada, con miras a verificar si COLPENSIONES estaría obligada a recibir como afiliado al demandante, y en lo que atañe al recurso de apelación, la Sala verificará si hay lugar a imponer condena en costas procesales a la codemandada PROTECCIÓN S.A., pese a que no se opuso a la prosperidad de las preten</w:t>
      </w:r>
      <w:r w:rsidR="00A3091D">
        <w:rPr>
          <w:rFonts w:ascii="Tahoma" w:hAnsi="Tahoma" w:cs="Tahoma"/>
          <w:sz w:val="24"/>
          <w:szCs w:val="24"/>
          <w:lang w:val="es-419"/>
        </w:rPr>
        <w:t>siones incoadas en su contra.</w:t>
      </w:r>
    </w:p>
    <w:p w:rsidR="00A3091D" w:rsidRPr="008B5BFC" w:rsidRDefault="00A3091D" w:rsidP="008B5BFC">
      <w:pPr>
        <w:widowControl w:val="0"/>
        <w:autoSpaceDE w:val="0"/>
        <w:autoSpaceDN w:val="0"/>
        <w:adjustRightInd w:val="0"/>
        <w:spacing w:line="276" w:lineRule="auto"/>
        <w:ind w:firstLine="708"/>
        <w:rPr>
          <w:rFonts w:ascii="Tahoma" w:hAnsi="Tahoma" w:cs="Tahoma"/>
          <w:sz w:val="24"/>
          <w:szCs w:val="24"/>
          <w:lang w:val="es-419"/>
        </w:rPr>
      </w:pPr>
    </w:p>
    <w:p w:rsidR="00CA38F6" w:rsidRPr="008B5BFC" w:rsidRDefault="00CA38F6" w:rsidP="008B5BFC">
      <w:pPr>
        <w:spacing w:line="276" w:lineRule="auto"/>
        <w:ind w:firstLine="0"/>
        <w:jc w:val="center"/>
        <w:rPr>
          <w:rFonts w:ascii="Tahoma" w:hAnsi="Tahoma" w:cs="Tahoma"/>
          <w:b/>
          <w:sz w:val="24"/>
          <w:szCs w:val="24"/>
          <w:lang w:val="es-419"/>
        </w:rPr>
      </w:pPr>
      <w:r w:rsidRPr="008B5BFC">
        <w:rPr>
          <w:rFonts w:ascii="Tahoma" w:hAnsi="Tahoma" w:cs="Tahoma"/>
          <w:b/>
          <w:sz w:val="24"/>
          <w:szCs w:val="24"/>
          <w:lang w:val="es-419"/>
        </w:rPr>
        <w:t xml:space="preserve">I – </w:t>
      </w:r>
      <w:r w:rsidR="00FC751B" w:rsidRPr="008B5BFC">
        <w:rPr>
          <w:rFonts w:ascii="Tahoma" w:hAnsi="Tahoma" w:cs="Tahoma"/>
          <w:b/>
          <w:sz w:val="24"/>
          <w:szCs w:val="24"/>
          <w:lang w:val="es-419"/>
        </w:rPr>
        <w:t>ANTECEDENTES</w:t>
      </w:r>
    </w:p>
    <w:p w:rsidR="00A62DCB" w:rsidRPr="008B5BFC" w:rsidRDefault="00A62DCB" w:rsidP="008B5BFC">
      <w:pPr>
        <w:spacing w:line="276" w:lineRule="auto"/>
        <w:ind w:firstLine="0"/>
        <w:jc w:val="center"/>
        <w:rPr>
          <w:rFonts w:ascii="Tahoma" w:hAnsi="Tahoma" w:cs="Tahoma"/>
          <w:b/>
          <w:sz w:val="20"/>
          <w:szCs w:val="20"/>
          <w:lang w:val="es-419"/>
        </w:rPr>
      </w:pPr>
    </w:p>
    <w:p w:rsidR="00CA38F6" w:rsidRPr="008B5BFC" w:rsidRDefault="00CA38F6" w:rsidP="008B5BFC">
      <w:pPr>
        <w:spacing w:line="276" w:lineRule="auto"/>
        <w:ind w:firstLine="708"/>
        <w:rPr>
          <w:rFonts w:ascii="Tahoma" w:hAnsi="Tahoma" w:cs="Tahoma"/>
          <w:sz w:val="24"/>
          <w:szCs w:val="24"/>
          <w:lang w:val="es-419"/>
        </w:rPr>
      </w:pPr>
      <w:r w:rsidRPr="008B5BFC">
        <w:rPr>
          <w:rFonts w:ascii="Tahoma" w:hAnsi="Tahoma" w:cs="Tahoma"/>
          <w:sz w:val="24"/>
          <w:szCs w:val="24"/>
          <w:lang w:val="es-419"/>
        </w:rPr>
        <w:t xml:space="preserve">Pretende </w:t>
      </w:r>
      <w:r w:rsidR="007B3CC8" w:rsidRPr="008B5BFC">
        <w:rPr>
          <w:rFonts w:ascii="Tahoma" w:hAnsi="Tahoma" w:cs="Tahoma"/>
          <w:sz w:val="24"/>
          <w:szCs w:val="24"/>
          <w:lang w:val="es-419"/>
        </w:rPr>
        <w:t>el demandante</w:t>
      </w:r>
      <w:r w:rsidRPr="008B5BFC">
        <w:rPr>
          <w:rFonts w:ascii="Tahoma" w:hAnsi="Tahoma" w:cs="Tahoma"/>
          <w:sz w:val="24"/>
          <w:szCs w:val="24"/>
          <w:lang w:val="es-419"/>
        </w:rPr>
        <w:t>, básicamente,</w:t>
      </w:r>
      <w:r w:rsidRPr="008B5BFC">
        <w:rPr>
          <w:rFonts w:ascii="Tahoma" w:hAnsi="Tahoma" w:cs="Tahoma"/>
          <w:b/>
          <w:sz w:val="24"/>
          <w:szCs w:val="24"/>
          <w:lang w:val="es-419"/>
        </w:rPr>
        <w:t xml:space="preserve"> </w:t>
      </w:r>
      <w:r w:rsidRPr="008B5BFC">
        <w:rPr>
          <w:rFonts w:ascii="Tahoma" w:hAnsi="Tahoma" w:cs="Tahoma"/>
          <w:sz w:val="24"/>
          <w:szCs w:val="24"/>
          <w:lang w:val="es-419"/>
        </w:rPr>
        <w:t xml:space="preserve">que se declare </w:t>
      </w:r>
      <w:r w:rsidR="007B3CC8" w:rsidRPr="008B5BFC">
        <w:rPr>
          <w:rFonts w:ascii="Tahoma" w:hAnsi="Tahoma" w:cs="Tahoma"/>
          <w:sz w:val="24"/>
          <w:szCs w:val="24"/>
          <w:lang w:val="es-419"/>
        </w:rPr>
        <w:t xml:space="preserve">nula </w:t>
      </w:r>
      <w:r w:rsidRPr="008B5BFC">
        <w:rPr>
          <w:rFonts w:ascii="Tahoma" w:hAnsi="Tahoma" w:cs="Tahoma"/>
          <w:sz w:val="24"/>
          <w:szCs w:val="24"/>
          <w:lang w:val="es-419"/>
        </w:rPr>
        <w:t xml:space="preserve">su afiliación al Fondo de Pensiones </w:t>
      </w:r>
      <w:r w:rsidRPr="008B5BFC">
        <w:rPr>
          <w:rFonts w:ascii="Tahoma" w:hAnsi="Tahoma" w:cs="Tahoma"/>
          <w:b/>
          <w:sz w:val="24"/>
          <w:szCs w:val="24"/>
          <w:lang w:val="es-419"/>
        </w:rPr>
        <w:t>PROTECCIÓN S.A.</w:t>
      </w:r>
      <w:r w:rsidR="007B3CC8" w:rsidRPr="008B5BFC">
        <w:rPr>
          <w:rFonts w:ascii="Tahoma" w:hAnsi="Tahoma" w:cs="Tahoma"/>
          <w:sz w:val="24"/>
          <w:szCs w:val="24"/>
          <w:lang w:val="es-419"/>
        </w:rPr>
        <w:t xml:space="preserve">, por cuanto nunca firmó </w:t>
      </w:r>
      <w:r w:rsidRPr="008B5BFC">
        <w:rPr>
          <w:rFonts w:ascii="Tahoma" w:hAnsi="Tahoma" w:cs="Tahoma"/>
          <w:sz w:val="24"/>
          <w:szCs w:val="24"/>
          <w:lang w:val="es-419"/>
        </w:rPr>
        <w:t>autorización</w:t>
      </w:r>
      <w:r w:rsidR="007B3CC8" w:rsidRPr="008B5BFC">
        <w:rPr>
          <w:rFonts w:ascii="Tahoma" w:hAnsi="Tahoma" w:cs="Tahoma"/>
          <w:sz w:val="24"/>
          <w:szCs w:val="24"/>
          <w:lang w:val="es-419"/>
        </w:rPr>
        <w:t xml:space="preserve"> n</w:t>
      </w:r>
      <w:r w:rsidR="00B650CC" w:rsidRPr="008B5BFC">
        <w:rPr>
          <w:rFonts w:ascii="Tahoma" w:hAnsi="Tahoma" w:cs="Tahoma"/>
          <w:sz w:val="24"/>
          <w:szCs w:val="24"/>
          <w:lang w:val="es-419"/>
        </w:rPr>
        <w:t>i formulario con tal propósito, p</w:t>
      </w:r>
      <w:r w:rsidR="007B3CC8" w:rsidRPr="008B5BFC">
        <w:rPr>
          <w:rFonts w:ascii="Tahoma" w:hAnsi="Tahoma" w:cs="Tahoma"/>
          <w:sz w:val="24"/>
          <w:szCs w:val="24"/>
          <w:lang w:val="es-419"/>
        </w:rPr>
        <w:t>ide, en consecuencia, que igualmente se declare que, para efectos pensionales, continua válidamente afiliado INSTITUTO DE SEGUROS SOCIALES –</w:t>
      </w:r>
      <w:r w:rsidR="009A74B7">
        <w:rPr>
          <w:rFonts w:ascii="Tahoma" w:hAnsi="Tahoma" w:cs="Tahoma"/>
          <w:sz w:val="24"/>
          <w:szCs w:val="24"/>
          <w:lang w:val="es-CO"/>
        </w:rPr>
        <w:t xml:space="preserve"> hoy </w:t>
      </w:r>
      <w:r w:rsidR="007B3CC8" w:rsidRPr="008B5BFC">
        <w:rPr>
          <w:rFonts w:ascii="Tahoma" w:hAnsi="Tahoma" w:cs="Tahoma"/>
          <w:sz w:val="24"/>
          <w:szCs w:val="24"/>
          <w:lang w:val="es-419"/>
        </w:rPr>
        <w:t xml:space="preserve">COLPENSIONES, en el régimen de prima media con prestación definida, al que pertenecía antes de la viciada afiliación al RAIS. </w:t>
      </w:r>
    </w:p>
    <w:p w:rsidR="00CA38F6" w:rsidRPr="008B5BFC" w:rsidRDefault="00CA38F6" w:rsidP="008B5BFC">
      <w:pPr>
        <w:spacing w:line="276" w:lineRule="auto"/>
        <w:ind w:firstLine="708"/>
        <w:rPr>
          <w:rFonts w:ascii="Tahoma" w:hAnsi="Tahoma" w:cs="Tahoma"/>
          <w:sz w:val="20"/>
          <w:szCs w:val="20"/>
          <w:lang w:val="es-419"/>
        </w:rPr>
      </w:pPr>
      <w:r w:rsidRPr="008B5BFC">
        <w:rPr>
          <w:rFonts w:ascii="Tahoma" w:hAnsi="Tahoma" w:cs="Tahoma"/>
          <w:lang w:val="es-419"/>
        </w:rPr>
        <w:t xml:space="preserve"> </w:t>
      </w:r>
    </w:p>
    <w:p w:rsidR="007B3CC8" w:rsidRPr="008B5BFC" w:rsidRDefault="00CA38F6" w:rsidP="008B5BFC">
      <w:pPr>
        <w:spacing w:line="276" w:lineRule="auto"/>
        <w:rPr>
          <w:rFonts w:ascii="Tahoma" w:hAnsi="Tahoma" w:cs="Tahoma"/>
          <w:sz w:val="24"/>
          <w:szCs w:val="24"/>
          <w:lang w:val="es-419"/>
        </w:rPr>
      </w:pPr>
      <w:r w:rsidRPr="008B5BFC">
        <w:rPr>
          <w:rFonts w:ascii="Tahoma" w:hAnsi="Tahoma" w:cs="Tahoma"/>
          <w:sz w:val="24"/>
          <w:szCs w:val="24"/>
          <w:lang w:val="es-419"/>
        </w:rPr>
        <w:t>Aduce</w:t>
      </w:r>
      <w:r w:rsidR="007B3CC8" w:rsidRPr="008B5BFC">
        <w:rPr>
          <w:rFonts w:ascii="Tahoma" w:hAnsi="Tahoma" w:cs="Tahoma"/>
          <w:sz w:val="24"/>
          <w:szCs w:val="24"/>
          <w:lang w:val="es-419"/>
        </w:rPr>
        <w:t xml:space="preserve">, </w:t>
      </w:r>
      <w:r w:rsidRPr="008B5BFC">
        <w:rPr>
          <w:rFonts w:ascii="Tahoma" w:hAnsi="Tahoma" w:cs="Tahoma"/>
          <w:sz w:val="24"/>
          <w:szCs w:val="24"/>
          <w:lang w:val="es-419"/>
        </w:rPr>
        <w:t xml:space="preserve">para el efecto, que cotizó al Régimen </w:t>
      </w:r>
      <w:r w:rsidR="00FC751B" w:rsidRPr="008B5BFC">
        <w:rPr>
          <w:rFonts w:ascii="Tahoma" w:hAnsi="Tahoma" w:cs="Tahoma"/>
          <w:sz w:val="24"/>
          <w:szCs w:val="24"/>
          <w:lang w:val="es-419"/>
        </w:rPr>
        <w:t xml:space="preserve">de Prima Media con Prestación Definida (antiguo ISS, hoy </w:t>
      </w:r>
      <w:r w:rsidR="00FC751B" w:rsidRPr="008B5BFC">
        <w:rPr>
          <w:rFonts w:ascii="Tahoma" w:hAnsi="Tahoma" w:cs="Tahoma"/>
          <w:b/>
          <w:sz w:val="24"/>
          <w:szCs w:val="24"/>
          <w:lang w:val="es-419"/>
        </w:rPr>
        <w:t>COLPENSIONES</w:t>
      </w:r>
      <w:r w:rsidR="00FC751B" w:rsidRPr="008B5BFC">
        <w:rPr>
          <w:rFonts w:ascii="Tahoma" w:hAnsi="Tahoma" w:cs="Tahoma"/>
          <w:sz w:val="24"/>
          <w:szCs w:val="24"/>
          <w:lang w:val="es-419"/>
        </w:rPr>
        <w:t>)</w:t>
      </w:r>
      <w:r w:rsidR="007B3CC8" w:rsidRPr="008B5BFC">
        <w:rPr>
          <w:rFonts w:ascii="Tahoma" w:hAnsi="Tahoma" w:cs="Tahoma"/>
          <w:sz w:val="24"/>
          <w:szCs w:val="24"/>
          <w:lang w:val="es-419"/>
        </w:rPr>
        <w:t>,</w:t>
      </w:r>
      <w:r w:rsidR="00FC751B" w:rsidRPr="008B5BFC">
        <w:rPr>
          <w:rFonts w:ascii="Tahoma" w:hAnsi="Tahoma" w:cs="Tahoma"/>
          <w:sz w:val="24"/>
          <w:szCs w:val="24"/>
          <w:lang w:val="es-419"/>
        </w:rPr>
        <w:t xml:space="preserve"> del 13 de junio de 1985 al 30 de junio de 2003, un total de 642,71 semanas</w:t>
      </w:r>
      <w:r w:rsidR="007B3CC8" w:rsidRPr="008B5BFC">
        <w:rPr>
          <w:rFonts w:ascii="Tahoma" w:hAnsi="Tahoma" w:cs="Tahoma"/>
          <w:sz w:val="24"/>
          <w:szCs w:val="24"/>
          <w:lang w:val="es-419"/>
        </w:rPr>
        <w:t xml:space="preserve">. </w:t>
      </w:r>
    </w:p>
    <w:p w:rsidR="007B3CC8" w:rsidRPr="008B5BFC" w:rsidRDefault="007B3CC8" w:rsidP="008B5BFC">
      <w:pPr>
        <w:spacing w:line="276" w:lineRule="auto"/>
        <w:rPr>
          <w:rFonts w:ascii="Tahoma" w:hAnsi="Tahoma" w:cs="Tahoma"/>
          <w:sz w:val="20"/>
          <w:szCs w:val="20"/>
          <w:lang w:val="es-419"/>
        </w:rPr>
      </w:pPr>
    </w:p>
    <w:p w:rsidR="00FC751B" w:rsidRPr="008B5BFC" w:rsidRDefault="007B3CC8" w:rsidP="008B5BFC">
      <w:pPr>
        <w:spacing w:line="276" w:lineRule="auto"/>
        <w:rPr>
          <w:rFonts w:ascii="Tahoma" w:hAnsi="Tahoma" w:cs="Tahoma"/>
          <w:sz w:val="24"/>
          <w:szCs w:val="24"/>
          <w:lang w:val="es-419"/>
        </w:rPr>
      </w:pPr>
      <w:r w:rsidRPr="008B5BFC">
        <w:rPr>
          <w:rFonts w:ascii="Tahoma" w:hAnsi="Tahoma" w:cs="Tahoma"/>
          <w:sz w:val="24"/>
          <w:szCs w:val="24"/>
          <w:lang w:val="es-419"/>
        </w:rPr>
        <w:t>Agrega que, según c</w:t>
      </w:r>
      <w:r w:rsidR="00E12700" w:rsidRPr="008B5BFC">
        <w:rPr>
          <w:rFonts w:ascii="Tahoma" w:hAnsi="Tahoma" w:cs="Tahoma"/>
          <w:sz w:val="24"/>
          <w:szCs w:val="24"/>
          <w:lang w:val="es-419"/>
        </w:rPr>
        <w:t>ertificación de PROTECCIÓN S.A.</w:t>
      </w:r>
      <w:r w:rsidR="00B5035E" w:rsidRPr="008B5BFC">
        <w:rPr>
          <w:rFonts w:ascii="Tahoma" w:hAnsi="Tahoma" w:cs="Tahoma"/>
          <w:sz w:val="24"/>
          <w:szCs w:val="24"/>
          <w:lang w:val="es-419"/>
        </w:rPr>
        <w:t>,</w:t>
      </w:r>
      <w:r w:rsidRPr="008B5BFC">
        <w:rPr>
          <w:rFonts w:ascii="Tahoma" w:hAnsi="Tahoma" w:cs="Tahoma"/>
          <w:sz w:val="24"/>
          <w:szCs w:val="24"/>
          <w:lang w:val="es-419"/>
        </w:rPr>
        <w:t xml:space="preserve"> se encuentra afiliado a dicho fondo</w:t>
      </w:r>
      <w:r w:rsidR="00B5035E" w:rsidRPr="008B5BFC">
        <w:rPr>
          <w:rFonts w:ascii="Tahoma" w:hAnsi="Tahoma" w:cs="Tahoma"/>
          <w:sz w:val="24"/>
          <w:szCs w:val="24"/>
          <w:lang w:val="es-419"/>
        </w:rPr>
        <w:t xml:space="preserve"> de pensiones</w:t>
      </w:r>
      <w:r w:rsidRPr="008B5BFC">
        <w:rPr>
          <w:rFonts w:ascii="Tahoma" w:hAnsi="Tahoma" w:cs="Tahoma"/>
          <w:sz w:val="24"/>
          <w:szCs w:val="24"/>
          <w:lang w:val="es-419"/>
        </w:rPr>
        <w:t xml:space="preserve"> desde el 31 de marzo de 2003</w:t>
      </w:r>
      <w:r w:rsidR="00E12700" w:rsidRPr="008B5BFC">
        <w:rPr>
          <w:rFonts w:ascii="Tahoma" w:hAnsi="Tahoma" w:cs="Tahoma"/>
          <w:sz w:val="24"/>
          <w:szCs w:val="24"/>
          <w:lang w:val="es-419"/>
        </w:rPr>
        <w:t>, pese a</w:t>
      </w:r>
      <w:r w:rsidRPr="008B5BFC">
        <w:rPr>
          <w:rFonts w:ascii="Tahoma" w:hAnsi="Tahoma" w:cs="Tahoma"/>
          <w:sz w:val="24"/>
          <w:szCs w:val="24"/>
          <w:lang w:val="es-419"/>
        </w:rPr>
        <w:t xml:space="preserve"> que la firma que</w:t>
      </w:r>
      <w:r w:rsidR="00E12700" w:rsidRPr="008B5BFC">
        <w:rPr>
          <w:rFonts w:ascii="Tahoma" w:hAnsi="Tahoma" w:cs="Tahoma"/>
          <w:sz w:val="24"/>
          <w:szCs w:val="24"/>
          <w:lang w:val="es-419"/>
        </w:rPr>
        <w:t xml:space="preserve"> aparece</w:t>
      </w:r>
      <w:r w:rsidRPr="008B5BFC">
        <w:rPr>
          <w:rFonts w:ascii="Tahoma" w:hAnsi="Tahoma" w:cs="Tahoma"/>
          <w:sz w:val="24"/>
          <w:szCs w:val="24"/>
          <w:lang w:val="es-419"/>
        </w:rPr>
        <w:t xml:space="preserve"> en</w:t>
      </w:r>
      <w:r w:rsidR="00E12700" w:rsidRPr="008B5BFC">
        <w:rPr>
          <w:rFonts w:ascii="Tahoma" w:hAnsi="Tahoma" w:cs="Tahoma"/>
          <w:sz w:val="24"/>
          <w:szCs w:val="24"/>
          <w:lang w:val="es-419"/>
        </w:rPr>
        <w:t xml:space="preserve"> el formulario de afiliación, cuyo original se conserva en archivos de la AFP, no corresponde a la suya.</w:t>
      </w:r>
    </w:p>
    <w:p w:rsidR="00E12700" w:rsidRPr="008B5BFC" w:rsidRDefault="00E12700" w:rsidP="008B5BFC">
      <w:pPr>
        <w:spacing w:line="276" w:lineRule="auto"/>
        <w:rPr>
          <w:rFonts w:ascii="Tahoma" w:hAnsi="Tahoma" w:cs="Tahoma"/>
          <w:sz w:val="20"/>
          <w:szCs w:val="20"/>
          <w:lang w:val="es-419"/>
        </w:rPr>
      </w:pPr>
    </w:p>
    <w:p w:rsidR="00B5035E" w:rsidRPr="008B5BFC" w:rsidRDefault="00E12700" w:rsidP="008B5BFC">
      <w:pPr>
        <w:spacing w:line="276" w:lineRule="auto"/>
        <w:rPr>
          <w:rFonts w:ascii="Tahoma" w:hAnsi="Tahoma" w:cs="Tahoma"/>
          <w:sz w:val="24"/>
          <w:szCs w:val="24"/>
          <w:lang w:val="es-419"/>
        </w:rPr>
      </w:pPr>
      <w:r w:rsidRPr="008B5BFC">
        <w:rPr>
          <w:rFonts w:ascii="Tahoma" w:hAnsi="Tahoma" w:cs="Tahoma"/>
          <w:sz w:val="24"/>
          <w:szCs w:val="24"/>
          <w:lang w:val="es-419"/>
        </w:rPr>
        <w:t>En respuesta a la demanda, la AFP demandada, PROTECCIÓN S.A.,</w:t>
      </w:r>
      <w:r w:rsidR="00B5035E" w:rsidRPr="008B5BFC">
        <w:rPr>
          <w:rFonts w:ascii="Tahoma" w:hAnsi="Tahoma" w:cs="Tahoma"/>
          <w:sz w:val="24"/>
          <w:szCs w:val="24"/>
          <w:lang w:val="es-419"/>
        </w:rPr>
        <w:t xml:space="preserve"> </w:t>
      </w:r>
      <w:r w:rsidRPr="008B5BFC">
        <w:rPr>
          <w:rFonts w:ascii="Tahoma" w:hAnsi="Tahoma" w:cs="Tahoma"/>
          <w:sz w:val="24"/>
          <w:szCs w:val="24"/>
          <w:lang w:val="es-419"/>
        </w:rPr>
        <w:t xml:space="preserve">aceptó que le entregó al demandante copia simple del formulario a través del cual este se vinculó al </w:t>
      </w:r>
      <w:r w:rsidRPr="008B5BFC">
        <w:rPr>
          <w:rFonts w:ascii="Tahoma" w:hAnsi="Tahoma" w:cs="Tahoma"/>
          <w:caps/>
          <w:sz w:val="24"/>
          <w:szCs w:val="24"/>
          <w:lang w:val="es-419"/>
        </w:rPr>
        <w:t xml:space="preserve">Fondo de Pensiones y Cesantías Santander S.A. </w:t>
      </w:r>
      <w:r w:rsidRPr="008B5BFC">
        <w:rPr>
          <w:rFonts w:ascii="Tahoma" w:hAnsi="Tahoma" w:cs="Tahoma"/>
          <w:sz w:val="24"/>
          <w:szCs w:val="24"/>
          <w:lang w:val="es-419"/>
        </w:rPr>
        <w:t xml:space="preserve">–hoy PROTECCIÓN S.A.- y que no le consta que la firma contenida en dicho formulario sea la del demandante, aspecto que deberá ser definido por el juez de la causa, de acuerdo con el resultado del respectivo dictamen pericial. </w:t>
      </w:r>
    </w:p>
    <w:p w:rsidR="00B5035E" w:rsidRPr="008B5BFC" w:rsidRDefault="00B5035E" w:rsidP="008B5BFC">
      <w:pPr>
        <w:spacing w:line="276" w:lineRule="auto"/>
        <w:rPr>
          <w:rFonts w:ascii="Tahoma" w:hAnsi="Tahoma" w:cs="Tahoma"/>
          <w:sz w:val="20"/>
          <w:szCs w:val="20"/>
          <w:lang w:val="es-419"/>
        </w:rPr>
      </w:pPr>
    </w:p>
    <w:p w:rsidR="00B5035E" w:rsidRPr="008B5BFC" w:rsidRDefault="000751AD" w:rsidP="008B5BFC">
      <w:pPr>
        <w:spacing w:line="276" w:lineRule="auto"/>
        <w:rPr>
          <w:rFonts w:ascii="Tahoma" w:hAnsi="Tahoma" w:cs="Tahoma"/>
          <w:sz w:val="24"/>
          <w:szCs w:val="24"/>
          <w:lang w:val="es-419"/>
        </w:rPr>
      </w:pPr>
      <w:r w:rsidRPr="008B5BFC">
        <w:rPr>
          <w:rFonts w:ascii="Tahoma" w:hAnsi="Tahoma" w:cs="Tahoma"/>
          <w:sz w:val="24"/>
          <w:szCs w:val="24"/>
          <w:lang w:val="es-419"/>
        </w:rPr>
        <w:t xml:space="preserve">Aparte de lo anterior, </w:t>
      </w:r>
      <w:r w:rsidR="004A6C9B" w:rsidRPr="008B5BFC">
        <w:rPr>
          <w:rFonts w:ascii="Tahoma" w:hAnsi="Tahoma" w:cs="Tahoma"/>
          <w:sz w:val="24"/>
          <w:szCs w:val="24"/>
          <w:lang w:val="es-419"/>
        </w:rPr>
        <w:t>no acepta</w:t>
      </w:r>
      <w:r w:rsidRPr="008B5BFC">
        <w:rPr>
          <w:rFonts w:ascii="Tahoma" w:hAnsi="Tahoma" w:cs="Tahoma"/>
          <w:sz w:val="24"/>
          <w:szCs w:val="24"/>
          <w:lang w:val="es-419"/>
        </w:rPr>
        <w:t xml:space="preserve"> que se le haya negado al demandante su retorno al ISS, aclarando que la AFP simplemente le advirtió la imposibilidad de anular de forma unilateral su afiliación al RAIS, pues para ello era necesario que radicara la correspondiente denuncia penal ante la Fiscalía General de la Nación, con el fin de que fuera la justicia penal quien declarara si existió o no delito de falsedad en documento privado, y ahí sí, de acuerdo con dicha decisión, proceder a anular el traslado.</w:t>
      </w:r>
    </w:p>
    <w:p w:rsidR="00B5035E" w:rsidRPr="008B5BFC" w:rsidRDefault="00B5035E" w:rsidP="008B5BFC">
      <w:pPr>
        <w:spacing w:line="276" w:lineRule="auto"/>
        <w:rPr>
          <w:rFonts w:ascii="Tahoma" w:hAnsi="Tahoma" w:cs="Tahoma"/>
          <w:sz w:val="20"/>
          <w:szCs w:val="20"/>
          <w:lang w:val="es-419"/>
        </w:rPr>
      </w:pPr>
    </w:p>
    <w:p w:rsidR="00D857A8" w:rsidRPr="008B5BFC" w:rsidRDefault="00B5035E" w:rsidP="008B5BFC">
      <w:pPr>
        <w:spacing w:line="276" w:lineRule="auto"/>
        <w:rPr>
          <w:rFonts w:ascii="Tahoma" w:hAnsi="Tahoma" w:cs="Tahoma"/>
          <w:sz w:val="24"/>
          <w:szCs w:val="24"/>
          <w:lang w:val="es-419"/>
        </w:rPr>
      </w:pPr>
      <w:r w:rsidRPr="008B5BFC">
        <w:rPr>
          <w:rFonts w:ascii="Tahoma" w:hAnsi="Tahoma" w:cs="Tahoma"/>
          <w:sz w:val="24"/>
          <w:szCs w:val="24"/>
          <w:lang w:val="es-419"/>
        </w:rPr>
        <w:t>Seguidamente manifiesta que no se opon</w:t>
      </w:r>
      <w:r w:rsidR="00717B23" w:rsidRPr="008B5BFC">
        <w:rPr>
          <w:rFonts w:ascii="Tahoma" w:hAnsi="Tahoma" w:cs="Tahoma"/>
          <w:sz w:val="24"/>
          <w:szCs w:val="24"/>
          <w:lang w:val="es-419"/>
        </w:rPr>
        <w:t>e a la</w:t>
      </w:r>
      <w:r w:rsidRPr="008B5BFC">
        <w:rPr>
          <w:rFonts w:ascii="Tahoma" w:hAnsi="Tahoma" w:cs="Tahoma"/>
          <w:sz w:val="24"/>
          <w:szCs w:val="24"/>
          <w:lang w:val="es-419"/>
        </w:rPr>
        <w:t xml:space="preserve"> </w:t>
      </w:r>
      <w:r w:rsidR="00717B23" w:rsidRPr="008B5BFC">
        <w:rPr>
          <w:rFonts w:ascii="Tahoma" w:hAnsi="Tahoma" w:cs="Tahoma"/>
          <w:sz w:val="24"/>
          <w:szCs w:val="24"/>
          <w:lang w:val="es-419"/>
        </w:rPr>
        <w:t xml:space="preserve">prosperidad de las </w:t>
      </w:r>
      <w:r w:rsidRPr="008B5BFC">
        <w:rPr>
          <w:rFonts w:ascii="Tahoma" w:hAnsi="Tahoma" w:cs="Tahoma"/>
          <w:sz w:val="24"/>
          <w:szCs w:val="24"/>
          <w:lang w:val="es-419"/>
        </w:rPr>
        <w:t>pretensiones</w:t>
      </w:r>
      <w:r w:rsidR="00C66CDD" w:rsidRPr="008B5BFC">
        <w:rPr>
          <w:rFonts w:ascii="Tahoma" w:hAnsi="Tahoma" w:cs="Tahoma"/>
          <w:sz w:val="24"/>
          <w:szCs w:val="24"/>
          <w:lang w:val="es-419"/>
        </w:rPr>
        <w:t xml:space="preserve"> principales</w:t>
      </w:r>
      <w:r w:rsidRPr="008B5BFC">
        <w:rPr>
          <w:rFonts w:ascii="Tahoma" w:hAnsi="Tahoma" w:cs="Tahoma"/>
          <w:sz w:val="24"/>
          <w:szCs w:val="24"/>
          <w:lang w:val="es-419"/>
        </w:rPr>
        <w:t xml:space="preserve"> de la demanda, en la medida en que se demuestre que efec</w:t>
      </w:r>
      <w:r w:rsidR="00D857A8" w:rsidRPr="008B5BFC">
        <w:rPr>
          <w:rFonts w:ascii="Tahoma" w:hAnsi="Tahoma" w:cs="Tahoma"/>
          <w:sz w:val="24"/>
          <w:szCs w:val="24"/>
          <w:lang w:val="es-419"/>
        </w:rPr>
        <w:t>tivamente la firma que reposa en el formulario de afiliación a la AFP SANTANDER PENSIONES Y CE</w:t>
      </w:r>
      <w:r w:rsidR="004177E2" w:rsidRPr="008B5BFC">
        <w:rPr>
          <w:rFonts w:ascii="Tahoma" w:hAnsi="Tahoma" w:cs="Tahoma"/>
          <w:sz w:val="24"/>
          <w:szCs w:val="24"/>
          <w:lang w:val="es-419"/>
        </w:rPr>
        <w:t>SANTÍAS no es la del demandante, en razón de lo cual se opone a una eventual condena en costas, teniendo en cuenta que la AFP no puede anular de manera unilateral una afiliación al RAIS, toda vez que para ello debe contar con una declaración judicial.</w:t>
      </w:r>
    </w:p>
    <w:p w:rsidR="006B4CAA" w:rsidRPr="008B5BFC" w:rsidRDefault="006B4CAA" w:rsidP="008B5BFC">
      <w:pPr>
        <w:spacing w:line="276" w:lineRule="auto"/>
        <w:rPr>
          <w:rFonts w:ascii="Tahoma" w:hAnsi="Tahoma" w:cs="Tahoma"/>
          <w:sz w:val="24"/>
          <w:szCs w:val="24"/>
          <w:lang w:val="es-419"/>
        </w:rPr>
      </w:pPr>
    </w:p>
    <w:p w:rsidR="004177E2" w:rsidRPr="008B5BFC" w:rsidRDefault="004177E2" w:rsidP="008B5BFC">
      <w:pPr>
        <w:spacing w:line="276" w:lineRule="auto"/>
        <w:rPr>
          <w:rFonts w:ascii="Tahoma" w:hAnsi="Tahoma" w:cs="Tahoma"/>
          <w:sz w:val="24"/>
          <w:szCs w:val="24"/>
          <w:lang w:val="es-419"/>
        </w:rPr>
      </w:pPr>
      <w:r w:rsidRPr="008B5BFC">
        <w:rPr>
          <w:rFonts w:ascii="Tahoma" w:hAnsi="Tahoma" w:cs="Tahoma"/>
          <w:sz w:val="24"/>
          <w:szCs w:val="24"/>
          <w:lang w:val="es-419"/>
        </w:rPr>
        <w:t xml:space="preserve">La </w:t>
      </w:r>
      <w:r w:rsidRPr="008B5BFC">
        <w:rPr>
          <w:rFonts w:ascii="Tahoma" w:hAnsi="Tahoma" w:cs="Tahoma"/>
          <w:b/>
          <w:sz w:val="24"/>
          <w:szCs w:val="24"/>
          <w:lang w:val="es-419"/>
        </w:rPr>
        <w:t>ADMINISTRADORA COLOMBIANA DE PENSIONES –</w:t>
      </w:r>
      <w:r w:rsidR="00D857A8" w:rsidRPr="008B5BFC">
        <w:rPr>
          <w:rFonts w:ascii="Tahoma" w:hAnsi="Tahoma" w:cs="Tahoma"/>
          <w:b/>
          <w:sz w:val="24"/>
          <w:szCs w:val="24"/>
          <w:lang w:val="es-419"/>
        </w:rPr>
        <w:t>COLPENSIONES</w:t>
      </w:r>
      <w:r w:rsidR="00D857A8" w:rsidRPr="008B5BFC">
        <w:rPr>
          <w:rFonts w:ascii="Tahoma" w:hAnsi="Tahoma" w:cs="Tahoma"/>
          <w:sz w:val="24"/>
          <w:szCs w:val="24"/>
          <w:lang w:val="es-419"/>
        </w:rPr>
        <w:t>, por su parte,</w:t>
      </w:r>
      <w:r w:rsidR="00717B23" w:rsidRPr="008B5BFC">
        <w:rPr>
          <w:rFonts w:ascii="Tahoma" w:hAnsi="Tahoma" w:cs="Tahoma"/>
          <w:sz w:val="24"/>
          <w:szCs w:val="24"/>
          <w:lang w:val="es-419"/>
        </w:rPr>
        <w:t xml:space="preserve"> manifiesta que no le consta ninguno de los hechos alegados en la demanda y se opone a las pretensiones </w:t>
      </w:r>
      <w:r w:rsidR="0018062F" w:rsidRPr="008B5BFC">
        <w:rPr>
          <w:rFonts w:ascii="Tahoma" w:hAnsi="Tahoma" w:cs="Tahoma"/>
          <w:sz w:val="24"/>
          <w:szCs w:val="24"/>
          <w:lang w:val="es-419"/>
        </w:rPr>
        <w:t>incoadas en su contra, puesto que la selección de uno cualquiera de los regímenes existentes es única y exclusiva del afiliado y se presume libre y voluntaria hasta que se demuestre lo contrario</w:t>
      </w:r>
      <w:r w:rsidR="000307B2" w:rsidRPr="008B5BFC">
        <w:rPr>
          <w:rFonts w:ascii="Tahoma" w:hAnsi="Tahoma" w:cs="Tahoma"/>
          <w:sz w:val="24"/>
          <w:szCs w:val="24"/>
          <w:lang w:val="es-419"/>
        </w:rPr>
        <w:t>.</w:t>
      </w:r>
    </w:p>
    <w:p w:rsidR="004177E2" w:rsidRPr="008B5BFC" w:rsidRDefault="004177E2" w:rsidP="008B5BFC">
      <w:pPr>
        <w:spacing w:line="276" w:lineRule="auto"/>
        <w:ind w:firstLine="0"/>
        <w:rPr>
          <w:rFonts w:ascii="Tahoma" w:hAnsi="Tahoma" w:cs="Tahoma"/>
          <w:sz w:val="20"/>
          <w:szCs w:val="20"/>
          <w:lang w:val="es-419"/>
        </w:rPr>
      </w:pPr>
    </w:p>
    <w:p w:rsidR="004177E2" w:rsidRPr="008B5BFC" w:rsidRDefault="004177E2" w:rsidP="008B5BFC">
      <w:pPr>
        <w:spacing w:line="276" w:lineRule="auto"/>
        <w:ind w:firstLine="0"/>
        <w:jc w:val="center"/>
        <w:rPr>
          <w:rFonts w:ascii="Tahoma" w:hAnsi="Tahoma" w:cs="Tahoma"/>
          <w:b/>
          <w:sz w:val="24"/>
          <w:szCs w:val="24"/>
          <w:lang w:val="es-419"/>
        </w:rPr>
      </w:pPr>
      <w:r w:rsidRPr="008B5BFC">
        <w:rPr>
          <w:rFonts w:ascii="Tahoma" w:hAnsi="Tahoma" w:cs="Tahoma"/>
          <w:b/>
          <w:sz w:val="24"/>
          <w:szCs w:val="24"/>
          <w:lang w:val="es-419"/>
        </w:rPr>
        <w:t>II - SENTENCIA DE PRIMERA INSTANCIA</w:t>
      </w:r>
    </w:p>
    <w:p w:rsidR="005B7950" w:rsidRPr="008B5BFC" w:rsidRDefault="005B7950" w:rsidP="008B5BFC">
      <w:pPr>
        <w:spacing w:line="276" w:lineRule="auto"/>
        <w:ind w:firstLine="0"/>
        <w:jc w:val="center"/>
        <w:rPr>
          <w:rFonts w:ascii="Tahoma" w:hAnsi="Tahoma" w:cs="Tahoma"/>
          <w:b/>
          <w:sz w:val="20"/>
          <w:szCs w:val="20"/>
          <w:lang w:val="es-419"/>
        </w:rPr>
      </w:pPr>
    </w:p>
    <w:p w:rsidR="005B7950" w:rsidRPr="008B5BFC" w:rsidRDefault="003364FF" w:rsidP="008B5BFC">
      <w:pPr>
        <w:spacing w:line="276" w:lineRule="auto"/>
        <w:ind w:firstLine="708"/>
        <w:rPr>
          <w:rFonts w:ascii="Tahoma" w:hAnsi="Tahoma" w:cs="Tahoma"/>
          <w:sz w:val="24"/>
          <w:szCs w:val="24"/>
          <w:lang w:val="es-419"/>
        </w:rPr>
      </w:pPr>
      <w:r w:rsidRPr="008B5BFC">
        <w:rPr>
          <w:rFonts w:ascii="Tahoma" w:hAnsi="Tahoma" w:cs="Tahoma"/>
          <w:sz w:val="24"/>
          <w:szCs w:val="24"/>
          <w:lang w:val="es-419"/>
        </w:rPr>
        <w:t>Con apoyo en los resultados del dictamen</w:t>
      </w:r>
      <w:r w:rsidR="009E47A7" w:rsidRPr="008B5BFC">
        <w:rPr>
          <w:rFonts w:ascii="Tahoma" w:hAnsi="Tahoma" w:cs="Tahoma"/>
          <w:sz w:val="24"/>
          <w:szCs w:val="24"/>
          <w:lang w:val="es-419"/>
        </w:rPr>
        <w:t xml:space="preserve"> pericial</w:t>
      </w:r>
      <w:r w:rsidRPr="008B5BFC">
        <w:rPr>
          <w:rFonts w:ascii="Tahoma" w:hAnsi="Tahoma" w:cs="Tahoma"/>
          <w:sz w:val="24"/>
          <w:szCs w:val="24"/>
          <w:lang w:val="es-419"/>
        </w:rPr>
        <w:t xml:space="preserve"> grafológico solicitado por </w:t>
      </w:r>
      <w:r w:rsidR="008E7EC9" w:rsidRPr="008B5BFC">
        <w:rPr>
          <w:rFonts w:ascii="Tahoma" w:hAnsi="Tahoma" w:cs="Tahoma"/>
          <w:sz w:val="24"/>
          <w:szCs w:val="24"/>
          <w:lang w:val="es-419"/>
        </w:rPr>
        <w:t>la parte actora</w:t>
      </w:r>
      <w:r w:rsidR="009E47A7" w:rsidRPr="008B5BFC">
        <w:rPr>
          <w:rFonts w:ascii="Tahoma" w:hAnsi="Tahoma" w:cs="Tahoma"/>
          <w:sz w:val="24"/>
          <w:szCs w:val="24"/>
          <w:lang w:val="es-419"/>
        </w:rPr>
        <w:t xml:space="preserve">, </w:t>
      </w:r>
      <w:r w:rsidRPr="008B5BFC">
        <w:rPr>
          <w:rFonts w:ascii="Tahoma" w:hAnsi="Tahoma" w:cs="Tahoma"/>
          <w:sz w:val="24"/>
          <w:szCs w:val="24"/>
          <w:lang w:val="es-419"/>
        </w:rPr>
        <w:t xml:space="preserve">la </w:t>
      </w:r>
      <w:r w:rsidRPr="008B5BFC">
        <w:rPr>
          <w:rFonts w:ascii="Arial Narrow" w:hAnsi="Arial Narrow" w:cs="Tahoma"/>
          <w:i/>
          <w:sz w:val="24"/>
          <w:szCs w:val="24"/>
          <w:lang w:val="es-419"/>
        </w:rPr>
        <w:t>a-quo</w:t>
      </w:r>
      <w:r w:rsidRPr="008B5BFC">
        <w:rPr>
          <w:rFonts w:ascii="Tahoma" w:hAnsi="Tahoma" w:cs="Tahoma"/>
          <w:sz w:val="24"/>
          <w:szCs w:val="24"/>
          <w:lang w:val="es-419"/>
        </w:rPr>
        <w:t xml:space="preserve"> </w:t>
      </w:r>
      <w:r w:rsidR="00F11FEA" w:rsidRPr="008B5BFC">
        <w:rPr>
          <w:rFonts w:ascii="Tahoma" w:hAnsi="Tahoma" w:cs="Tahoma"/>
          <w:sz w:val="24"/>
          <w:szCs w:val="24"/>
          <w:lang w:val="es-419"/>
        </w:rPr>
        <w:t>accedió a la nulidad d</w:t>
      </w:r>
      <w:r w:rsidRPr="008B5BFC">
        <w:rPr>
          <w:rFonts w:ascii="Tahoma" w:hAnsi="Tahoma" w:cs="Tahoma"/>
          <w:sz w:val="24"/>
          <w:szCs w:val="24"/>
          <w:lang w:val="es-419"/>
        </w:rPr>
        <w:t>el traslado</w:t>
      </w:r>
      <w:r w:rsidR="009E47A7" w:rsidRPr="008B5BFC">
        <w:rPr>
          <w:rFonts w:ascii="Tahoma" w:hAnsi="Tahoma" w:cs="Tahoma"/>
          <w:sz w:val="24"/>
          <w:szCs w:val="24"/>
          <w:lang w:val="es-419"/>
        </w:rPr>
        <w:t xml:space="preserve"> requerida</w:t>
      </w:r>
      <w:r w:rsidR="00F11FEA" w:rsidRPr="008B5BFC">
        <w:rPr>
          <w:rFonts w:ascii="Tahoma" w:hAnsi="Tahoma" w:cs="Tahoma"/>
          <w:sz w:val="24"/>
          <w:szCs w:val="24"/>
          <w:lang w:val="es-419"/>
        </w:rPr>
        <w:t xml:space="preserve"> y en consecuencia declaró que </w:t>
      </w:r>
      <w:r w:rsidR="009E47A7" w:rsidRPr="008B5BFC">
        <w:rPr>
          <w:rFonts w:ascii="Tahoma" w:hAnsi="Tahoma" w:cs="Tahoma"/>
          <w:sz w:val="24"/>
          <w:szCs w:val="24"/>
          <w:lang w:val="es-419"/>
        </w:rPr>
        <w:t>el señor CARLOS ABIECER VÉLEZ BEDOYA</w:t>
      </w:r>
      <w:r w:rsidR="00F11FEA" w:rsidRPr="008B5BFC">
        <w:rPr>
          <w:rFonts w:ascii="Tahoma" w:hAnsi="Tahoma" w:cs="Tahoma"/>
          <w:sz w:val="24"/>
          <w:szCs w:val="24"/>
          <w:lang w:val="es-419"/>
        </w:rPr>
        <w:t xml:space="preserve"> seguía afiliado sin solución de continuidad al Régimen de Prima Media con Prestación Definida, en razón de lo cual le ordenó a COLPENSIONES “recibirlo” sin dilaciones como su afiliado.</w:t>
      </w:r>
      <w:r w:rsidR="00FC259D" w:rsidRPr="008B5BFC">
        <w:rPr>
          <w:rFonts w:ascii="Tahoma" w:hAnsi="Tahoma" w:cs="Tahoma"/>
          <w:sz w:val="24"/>
          <w:szCs w:val="24"/>
          <w:lang w:val="es-419"/>
        </w:rPr>
        <w:t xml:space="preserve"> </w:t>
      </w:r>
      <w:r w:rsidR="00F11FEA" w:rsidRPr="008B5BFC">
        <w:rPr>
          <w:rFonts w:ascii="Tahoma" w:hAnsi="Tahoma" w:cs="Tahoma"/>
          <w:sz w:val="24"/>
          <w:szCs w:val="24"/>
          <w:lang w:val="es-419"/>
        </w:rPr>
        <w:t>Asimismo, condenó en costas procesales a la AFP PROTECCIÓN</w:t>
      </w:r>
      <w:r w:rsidR="00FC259D" w:rsidRPr="008B5BFC">
        <w:rPr>
          <w:rFonts w:ascii="Tahoma" w:hAnsi="Tahoma" w:cs="Tahoma"/>
          <w:sz w:val="24"/>
          <w:szCs w:val="24"/>
          <w:lang w:val="es-419"/>
        </w:rPr>
        <w:t>, las cuales se tasaron</w:t>
      </w:r>
      <w:r w:rsidR="00F11FEA" w:rsidRPr="008B5BFC">
        <w:rPr>
          <w:rFonts w:ascii="Tahoma" w:hAnsi="Tahoma" w:cs="Tahoma"/>
          <w:sz w:val="24"/>
          <w:szCs w:val="24"/>
          <w:lang w:val="es-419"/>
        </w:rPr>
        <w:t xml:space="preserve"> en un 80%, y ordenó compulsar copias a la Fiscalía General de la Nación para que se investigue la posible comisión del delito de falsedad en documento privado, en los términos del artículo 289 del C.P.   </w:t>
      </w:r>
    </w:p>
    <w:p w:rsidR="004177E2" w:rsidRPr="008B5BFC" w:rsidRDefault="004177E2" w:rsidP="008B5BFC">
      <w:pPr>
        <w:spacing w:line="276" w:lineRule="auto"/>
        <w:rPr>
          <w:rFonts w:ascii="Tahoma" w:hAnsi="Tahoma" w:cs="Tahoma"/>
          <w:sz w:val="20"/>
          <w:szCs w:val="20"/>
          <w:lang w:val="es-419"/>
        </w:rPr>
      </w:pPr>
    </w:p>
    <w:p w:rsidR="00F11FEA" w:rsidRPr="008B5BFC" w:rsidRDefault="00F11FEA" w:rsidP="008B5BFC">
      <w:pPr>
        <w:spacing w:line="276" w:lineRule="auto"/>
        <w:ind w:firstLine="0"/>
        <w:jc w:val="center"/>
        <w:rPr>
          <w:rFonts w:ascii="Tahoma" w:hAnsi="Tahoma" w:cs="Tahoma"/>
          <w:b/>
          <w:sz w:val="24"/>
          <w:szCs w:val="24"/>
          <w:lang w:val="es-419"/>
        </w:rPr>
      </w:pPr>
      <w:r w:rsidRPr="008B5BFC">
        <w:rPr>
          <w:rFonts w:ascii="Tahoma" w:hAnsi="Tahoma" w:cs="Tahoma"/>
          <w:b/>
          <w:sz w:val="24"/>
          <w:szCs w:val="24"/>
          <w:lang w:val="es-419"/>
        </w:rPr>
        <w:t xml:space="preserve">III – RECURSO DE </w:t>
      </w:r>
      <w:r w:rsidR="00B650CC" w:rsidRPr="008B5BFC">
        <w:rPr>
          <w:rFonts w:ascii="Tahoma" w:hAnsi="Tahoma" w:cs="Tahoma"/>
          <w:b/>
          <w:sz w:val="24"/>
          <w:szCs w:val="24"/>
          <w:lang w:val="es-419"/>
        </w:rPr>
        <w:t>ALZADA</w:t>
      </w:r>
    </w:p>
    <w:p w:rsidR="00E75667" w:rsidRPr="008B5BFC" w:rsidRDefault="00E75667" w:rsidP="008B5BFC">
      <w:pPr>
        <w:spacing w:line="276" w:lineRule="auto"/>
        <w:ind w:firstLine="0"/>
        <w:jc w:val="center"/>
        <w:rPr>
          <w:rFonts w:ascii="Tahoma" w:hAnsi="Tahoma" w:cs="Tahoma"/>
          <w:b/>
          <w:sz w:val="20"/>
          <w:szCs w:val="20"/>
          <w:lang w:val="es-419"/>
        </w:rPr>
      </w:pPr>
    </w:p>
    <w:p w:rsidR="00CE53F4" w:rsidRPr="008B5BFC" w:rsidRDefault="00CE53F4" w:rsidP="008B5BFC">
      <w:pPr>
        <w:spacing w:line="276" w:lineRule="auto"/>
        <w:ind w:firstLine="708"/>
        <w:rPr>
          <w:rFonts w:ascii="Tahoma" w:hAnsi="Tahoma" w:cs="Tahoma"/>
          <w:sz w:val="24"/>
          <w:szCs w:val="24"/>
          <w:lang w:val="es-419"/>
        </w:rPr>
      </w:pPr>
      <w:r w:rsidRPr="008B5BFC">
        <w:rPr>
          <w:rFonts w:ascii="Tahoma" w:hAnsi="Tahoma" w:cs="Tahoma"/>
          <w:sz w:val="24"/>
          <w:szCs w:val="24"/>
          <w:lang w:val="es-419"/>
        </w:rPr>
        <w:t xml:space="preserve">Contra la anterior decisión promueve recurso de apelación la codemandada </w:t>
      </w:r>
      <w:r w:rsidRPr="008B5BFC">
        <w:rPr>
          <w:rFonts w:ascii="Tahoma" w:hAnsi="Tahoma" w:cs="Tahoma"/>
          <w:b/>
          <w:sz w:val="24"/>
          <w:szCs w:val="24"/>
          <w:lang w:val="es-419"/>
        </w:rPr>
        <w:t>PROTECCIÓN S.A.</w:t>
      </w:r>
      <w:r w:rsidRPr="008B5BFC">
        <w:rPr>
          <w:rFonts w:ascii="Tahoma" w:hAnsi="Tahoma" w:cs="Tahoma"/>
          <w:sz w:val="24"/>
          <w:szCs w:val="24"/>
          <w:lang w:val="es-419"/>
        </w:rPr>
        <w:t xml:space="preserve">, solicitando, en síntesis, </w:t>
      </w:r>
      <w:r w:rsidR="00DF26FD" w:rsidRPr="008B5BFC">
        <w:rPr>
          <w:rFonts w:ascii="Tahoma" w:hAnsi="Tahoma" w:cs="Tahoma"/>
          <w:sz w:val="24"/>
          <w:szCs w:val="24"/>
          <w:lang w:val="es-419"/>
        </w:rPr>
        <w:t>que</w:t>
      </w:r>
      <w:r w:rsidRPr="008B5BFC">
        <w:rPr>
          <w:rFonts w:ascii="Tahoma" w:hAnsi="Tahoma" w:cs="Tahoma"/>
          <w:sz w:val="24"/>
          <w:szCs w:val="24"/>
          <w:lang w:val="es-419"/>
        </w:rPr>
        <w:t xml:space="preserve"> se revoque la condena en costas procesales, como quiera la AFP</w:t>
      </w:r>
      <w:r w:rsidR="00DF26FD" w:rsidRPr="008B5BFC">
        <w:rPr>
          <w:rFonts w:ascii="Tahoma" w:hAnsi="Tahoma" w:cs="Tahoma"/>
          <w:sz w:val="24"/>
          <w:szCs w:val="24"/>
          <w:lang w:val="es-419"/>
        </w:rPr>
        <w:t xml:space="preserve"> condenada</w:t>
      </w:r>
      <w:r w:rsidRPr="008B5BFC">
        <w:rPr>
          <w:rFonts w:ascii="Tahoma" w:hAnsi="Tahoma" w:cs="Tahoma"/>
          <w:sz w:val="24"/>
          <w:szCs w:val="24"/>
          <w:lang w:val="es-419"/>
        </w:rPr>
        <w:t xml:space="preserve"> jamás se opuso a la prosperidad de las pretensiones, a las cuales no </w:t>
      </w:r>
      <w:r w:rsidR="00DF26FD" w:rsidRPr="008B5BFC">
        <w:rPr>
          <w:rFonts w:ascii="Tahoma" w:hAnsi="Tahoma" w:cs="Tahoma"/>
          <w:sz w:val="24"/>
          <w:szCs w:val="24"/>
          <w:lang w:val="es-419"/>
        </w:rPr>
        <w:t>podría haber</w:t>
      </w:r>
      <w:r w:rsidRPr="008B5BFC">
        <w:rPr>
          <w:rFonts w:ascii="Tahoma" w:hAnsi="Tahoma" w:cs="Tahoma"/>
          <w:sz w:val="24"/>
          <w:szCs w:val="24"/>
          <w:lang w:val="es-419"/>
        </w:rPr>
        <w:t xml:space="preserve"> </w:t>
      </w:r>
      <w:r w:rsidR="00DF26FD" w:rsidRPr="008B5BFC">
        <w:rPr>
          <w:rFonts w:ascii="Tahoma" w:hAnsi="Tahoma" w:cs="Tahoma"/>
          <w:sz w:val="24"/>
          <w:szCs w:val="24"/>
          <w:lang w:val="es-419"/>
        </w:rPr>
        <w:t>accedido</w:t>
      </w:r>
      <w:r w:rsidRPr="008B5BFC">
        <w:rPr>
          <w:rFonts w:ascii="Tahoma" w:hAnsi="Tahoma" w:cs="Tahoma"/>
          <w:sz w:val="24"/>
          <w:szCs w:val="24"/>
          <w:lang w:val="es-419"/>
        </w:rPr>
        <w:t xml:space="preserve"> directamente, pues primero se requería que</w:t>
      </w:r>
      <w:r w:rsidR="00970871" w:rsidRPr="008B5BFC">
        <w:rPr>
          <w:rFonts w:ascii="Tahoma" w:hAnsi="Tahoma" w:cs="Tahoma"/>
          <w:sz w:val="24"/>
          <w:szCs w:val="24"/>
          <w:lang w:val="es-419"/>
        </w:rPr>
        <w:t xml:space="preserve"> una autoridad judicial estableciera</w:t>
      </w:r>
      <w:r w:rsidRPr="008B5BFC">
        <w:rPr>
          <w:rFonts w:ascii="Tahoma" w:hAnsi="Tahoma" w:cs="Tahoma"/>
          <w:sz w:val="24"/>
          <w:szCs w:val="24"/>
          <w:lang w:val="es-419"/>
        </w:rPr>
        <w:t xml:space="preserve"> la falsedad material del documento </w:t>
      </w:r>
      <w:r w:rsidR="00970871" w:rsidRPr="008B5BFC">
        <w:rPr>
          <w:rFonts w:ascii="Tahoma" w:hAnsi="Tahoma" w:cs="Tahoma"/>
          <w:sz w:val="24"/>
          <w:szCs w:val="24"/>
          <w:lang w:val="es-419"/>
        </w:rPr>
        <w:t>de afiliación del actor al RAIS, como en este caso se hizo.</w:t>
      </w:r>
    </w:p>
    <w:p w:rsidR="00CE53F4" w:rsidRPr="008B5BFC" w:rsidRDefault="00CE53F4" w:rsidP="008B5BFC">
      <w:pPr>
        <w:spacing w:line="276" w:lineRule="auto"/>
        <w:ind w:firstLine="708"/>
        <w:rPr>
          <w:rFonts w:ascii="Tahoma" w:hAnsi="Tahoma" w:cs="Tahoma"/>
          <w:sz w:val="20"/>
          <w:szCs w:val="20"/>
          <w:lang w:val="es-419"/>
        </w:rPr>
      </w:pPr>
    </w:p>
    <w:p w:rsidR="00B650CC" w:rsidRPr="008B5BFC" w:rsidRDefault="00CE53F4" w:rsidP="008B5BFC">
      <w:pPr>
        <w:spacing w:line="276" w:lineRule="auto"/>
        <w:ind w:firstLine="0"/>
        <w:jc w:val="center"/>
        <w:rPr>
          <w:rFonts w:ascii="Tahoma" w:hAnsi="Tahoma" w:cs="Tahoma"/>
          <w:b/>
          <w:sz w:val="24"/>
          <w:szCs w:val="24"/>
          <w:lang w:val="es-419"/>
        </w:rPr>
      </w:pPr>
      <w:r w:rsidRPr="008B5BFC">
        <w:rPr>
          <w:rFonts w:ascii="Tahoma" w:hAnsi="Tahoma" w:cs="Tahoma"/>
          <w:b/>
          <w:sz w:val="24"/>
          <w:szCs w:val="24"/>
          <w:lang w:val="es-419"/>
        </w:rPr>
        <w:t>IV – CONSIDERACIONES</w:t>
      </w:r>
    </w:p>
    <w:p w:rsidR="008B4B56" w:rsidRPr="008B5BFC" w:rsidRDefault="008B4B56" w:rsidP="008B5BFC">
      <w:pPr>
        <w:spacing w:line="276" w:lineRule="auto"/>
        <w:ind w:firstLine="0"/>
        <w:jc w:val="center"/>
        <w:rPr>
          <w:rFonts w:ascii="Tahoma" w:hAnsi="Tahoma" w:cs="Tahoma"/>
          <w:b/>
          <w:sz w:val="20"/>
          <w:szCs w:val="20"/>
          <w:lang w:val="es-419"/>
        </w:rPr>
      </w:pPr>
    </w:p>
    <w:p w:rsidR="008B4B56" w:rsidRPr="008B5BFC" w:rsidRDefault="008B4B56" w:rsidP="008B5BFC">
      <w:pPr>
        <w:spacing w:line="276" w:lineRule="auto"/>
        <w:ind w:firstLine="0"/>
        <w:jc w:val="center"/>
        <w:rPr>
          <w:rFonts w:ascii="Tahoma" w:hAnsi="Tahoma" w:cs="Tahoma"/>
          <w:b/>
          <w:sz w:val="24"/>
          <w:szCs w:val="24"/>
          <w:lang w:val="es-419"/>
        </w:rPr>
      </w:pPr>
      <w:r w:rsidRPr="008B5BFC">
        <w:rPr>
          <w:rFonts w:ascii="Tahoma" w:hAnsi="Tahoma" w:cs="Tahoma"/>
          <w:b/>
          <w:sz w:val="24"/>
          <w:szCs w:val="24"/>
          <w:lang w:val="es-419"/>
        </w:rPr>
        <w:t xml:space="preserve">4.1. </w:t>
      </w:r>
      <w:r w:rsidR="00970871" w:rsidRPr="008B5BFC">
        <w:rPr>
          <w:rFonts w:ascii="Tahoma" w:hAnsi="Tahoma" w:cs="Tahoma"/>
          <w:b/>
          <w:sz w:val="24"/>
          <w:szCs w:val="24"/>
          <w:lang w:val="es-419"/>
        </w:rPr>
        <w:t>CARÁCTER CONDICIONAL DE LAS COSTAS PROCESALES</w:t>
      </w:r>
    </w:p>
    <w:p w:rsidR="00BB4E5E" w:rsidRPr="008B5BFC" w:rsidRDefault="00BB4E5E" w:rsidP="008B5BFC">
      <w:pPr>
        <w:spacing w:line="276" w:lineRule="auto"/>
        <w:ind w:firstLine="0"/>
        <w:jc w:val="center"/>
        <w:rPr>
          <w:rFonts w:ascii="Tahoma" w:hAnsi="Tahoma" w:cs="Tahoma"/>
          <w:b/>
          <w:sz w:val="20"/>
          <w:szCs w:val="20"/>
          <w:lang w:val="es-419"/>
        </w:rPr>
      </w:pPr>
    </w:p>
    <w:p w:rsidR="00BB4E5E" w:rsidRPr="008B5BFC" w:rsidRDefault="00D26845" w:rsidP="008B5BFC">
      <w:pPr>
        <w:spacing w:line="276" w:lineRule="auto"/>
        <w:ind w:firstLine="708"/>
        <w:rPr>
          <w:rFonts w:ascii="Tahoma" w:hAnsi="Tahoma" w:cs="Tahoma"/>
          <w:sz w:val="24"/>
          <w:szCs w:val="24"/>
          <w:lang w:val="es-419"/>
        </w:rPr>
      </w:pPr>
      <w:r w:rsidRPr="008B5BFC">
        <w:rPr>
          <w:rFonts w:ascii="Tahoma" w:hAnsi="Tahoma" w:cs="Tahoma"/>
          <w:sz w:val="24"/>
          <w:szCs w:val="24"/>
          <w:lang w:val="es-419"/>
        </w:rPr>
        <w:t>Las costas</w:t>
      </w:r>
      <w:r w:rsidR="00656433" w:rsidRPr="008B5BFC">
        <w:rPr>
          <w:rFonts w:ascii="Tahoma" w:hAnsi="Tahoma" w:cs="Tahoma"/>
          <w:sz w:val="24"/>
          <w:szCs w:val="24"/>
          <w:lang w:val="es-419"/>
        </w:rPr>
        <w:t xml:space="preserve"> procesales</w:t>
      </w:r>
      <w:r w:rsidR="00BB4E5E" w:rsidRPr="008B5BFC">
        <w:rPr>
          <w:rFonts w:ascii="Tahoma" w:hAnsi="Tahoma" w:cs="Tahoma"/>
          <w:sz w:val="24"/>
          <w:szCs w:val="24"/>
          <w:lang w:val="es-419"/>
        </w:rPr>
        <w:t xml:space="preserve"> constituyen el conjunto de gastos en que incurren las partes extremas de </w:t>
      </w:r>
      <w:r w:rsidR="00496CE6" w:rsidRPr="008B5BFC">
        <w:rPr>
          <w:rFonts w:ascii="Tahoma" w:hAnsi="Tahoma" w:cs="Tahoma"/>
          <w:sz w:val="24"/>
          <w:szCs w:val="24"/>
          <w:lang w:val="es-419"/>
        </w:rPr>
        <w:t>una relación procesal</w:t>
      </w:r>
      <w:r w:rsidR="00BB4E5E" w:rsidRPr="008B5BFC">
        <w:rPr>
          <w:rFonts w:ascii="Tahoma" w:hAnsi="Tahoma" w:cs="Tahoma"/>
          <w:sz w:val="24"/>
          <w:szCs w:val="24"/>
          <w:lang w:val="es-419"/>
        </w:rPr>
        <w:t xml:space="preserve"> para obtener la declaración judicial de un derecho, esto es, los costos que aquellas deben s</w:t>
      </w:r>
      <w:r w:rsidR="00B06F1D" w:rsidRPr="008B5BFC">
        <w:rPr>
          <w:rFonts w:ascii="Tahoma" w:hAnsi="Tahoma" w:cs="Tahoma"/>
          <w:sz w:val="24"/>
          <w:szCs w:val="24"/>
          <w:lang w:val="es-419"/>
        </w:rPr>
        <w:t>ufragar en e</w:t>
      </w:r>
      <w:r w:rsidR="00970871" w:rsidRPr="008B5BFC">
        <w:rPr>
          <w:rFonts w:ascii="Tahoma" w:hAnsi="Tahoma" w:cs="Tahoma"/>
          <w:sz w:val="24"/>
          <w:szCs w:val="24"/>
          <w:lang w:val="es-419"/>
        </w:rPr>
        <w:t>l curso de un proceso judicial</w:t>
      </w:r>
      <w:r w:rsidRPr="008B5BFC">
        <w:rPr>
          <w:rFonts w:ascii="Tahoma" w:hAnsi="Tahoma" w:cs="Tahoma"/>
          <w:sz w:val="24"/>
          <w:szCs w:val="24"/>
          <w:lang w:val="es-419"/>
        </w:rPr>
        <w:t>, y</w:t>
      </w:r>
      <w:r w:rsidR="00970871" w:rsidRPr="008B5BFC">
        <w:rPr>
          <w:rFonts w:ascii="Tahoma" w:hAnsi="Tahoma" w:cs="Tahoma"/>
          <w:sz w:val="24"/>
          <w:szCs w:val="24"/>
          <w:lang w:val="es-419"/>
        </w:rPr>
        <w:t xml:space="preserve"> </w:t>
      </w:r>
      <w:r w:rsidR="00DF26FD" w:rsidRPr="008B5BFC">
        <w:rPr>
          <w:rFonts w:ascii="Tahoma" w:hAnsi="Tahoma" w:cs="Tahoma"/>
          <w:sz w:val="24"/>
          <w:szCs w:val="24"/>
          <w:lang w:val="es-419"/>
        </w:rPr>
        <w:t xml:space="preserve">que se conforman por </w:t>
      </w:r>
      <w:r w:rsidR="00656433" w:rsidRPr="008B5BFC">
        <w:rPr>
          <w:rFonts w:ascii="Tahoma" w:hAnsi="Tahoma" w:cs="Tahoma"/>
          <w:sz w:val="24"/>
          <w:szCs w:val="24"/>
          <w:lang w:val="es-419"/>
        </w:rPr>
        <w:t>las expensas</w:t>
      </w:r>
      <w:r w:rsidR="00DF26FD" w:rsidRPr="008B5BFC">
        <w:rPr>
          <w:rFonts w:ascii="Tahoma" w:hAnsi="Tahoma" w:cs="Tahoma"/>
          <w:sz w:val="24"/>
          <w:szCs w:val="24"/>
          <w:lang w:val="es-419"/>
        </w:rPr>
        <w:t xml:space="preserve"> y las </w:t>
      </w:r>
      <w:r w:rsidR="00656433" w:rsidRPr="008B5BFC">
        <w:rPr>
          <w:rFonts w:ascii="Tahoma" w:hAnsi="Tahoma" w:cs="Tahoma"/>
          <w:sz w:val="24"/>
          <w:szCs w:val="24"/>
          <w:lang w:val="es-419"/>
        </w:rPr>
        <w:t>agencias en derecho</w:t>
      </w:r>
      <w:r w:rsidR="00B06F1D" w:rsidRPr="008B5BFC">
        <w:rPr>
          <w:rFonts w:ascii="Tahoma" w:hAnsi="Tahoma" w:cs="Tahoma"/>
          <w:sz w:val="24"/>
          <w:szCs w:val="24"/>
          <w:lang w:val="es-419"/>
        </w:rPr>
        <w:t xml:space="preserve">, según lo previsto en el artículo 361 del C.G.P. Siguiendo esa línea, conviene precisar que </w:t>
      </w:r>
      <w:r w:rsidRPr="008B5BFC">
        <w:rPr>
          <w:rFonts w:ascii="Tahoma" w:hAnsi="Tahoma" w:cs="Tahoma"/>
          <w:sz w:val="24"/>
          <w:szCs w:val="24"/>
          <w:lang w:val="es-419"/>
        </w:rPr>
        <w:t>por expensas se reconocen</w:t>
      </w:r>
      <w:r w:rsidR="00B06F1D" w:rsidRPr="008B5BFC">
        <w:rPr>
          <w:rFonts w:ascii="Tahoma" w:hAnsi="Tahoma" w:cs="Tahoma"/>
          <w:sz w:val="24"/>
          <w:szCs w:val="24"/>
          <w:lang w:val="es-419"/>
        </w:rPr>
        <w:t xml:space="preserve"> las</w:t>
      </w:r>
      <w:r w:rsidR="00BB4E5E" w:rsidRPr="008B5BFC">
        <w:rPr>
          <w:rFonts w:ascii="Tahoma" w:hAnsi="Tahoma" w:cs="Tahoma"/>
          <w:sz w:val="24"/>
          <w:szCs w:val="24"/>
          <w:lang w:val="es-419"/>
        </w:rPr>
        <w:t xml:space="preserve"> erogaciones a que una parte se ve avocada en aras de adelantar determinada gestión judicial, como son,</w:t>
      </w:r>
      <w:r w:rsidRPr="008B5BFC">
        <w:rPr>
          <w:rFonts w:ascii="Tahoma" w:hAnsi="Tahoma" w:cs="Tahoma"/>
          <w:sz w:val="24"/>
          <w:szCs w:val="24"/>
          <w:lang w:val="es-419"/>
        </w:rPr>
        <w:t xml:space="preserve"> entre otras,</w:t>
      </w:r>
      <w:r w:rsidR="00BB4E5E" w:rsidRPr="008B5BFC">
        <w:rPr>
          <w:rFonts w:ascii="Tahoma" w:hAnsi="Tahoma" w:cs="Tahoma"/>
          <w:sz w:val="24"/>
          <w:szCs w:val="24"/>
          <w:lang w:val="es-419"/>
        </w:rPr>
        <w:t xml:space="preserve"> el valor de las notificaciones, los honorarios de los auxiliares de la justicia, los impuestos de timbre, </w:t>
      </w:r>
      <w:r w:rsidR="00BB4E5E" w:rsidRPr="008B5BFC">
        <w:rPr>
          <w:rFonts w:ascii="Tahoma" w:hAnsi="Tahoma" w:cs="Tahoma"/>
          <w:sz w:val="24"/>
          <w:szCs w:val="24"/>
          <w:lang w:val="es-419"/>
        </w:rPr>
        <w:lastRenderedPageBreak/>
        <w:t>el valor de las copias, registros, pólizas,</w:t>
      </w:r>
      <w:r w:rsidR="000D48E1" w:rsidRPr="008B5BFC">
        <w:rPr>
          <w:rFonts w:ascii="Tahoma" w:hAnsi="Tahoma" w:cs="Tahoma"/>
          <w:sz w:val="24"/>
          <w:szCs w:val="24"/>
          <w:lang w:val="es-419"/>
        </w:rPr>
        <w:t xml:space="preserve"> etc.;</w:t>
      </w:r>
      <w:r w:rsidR="00BB4E5E" w:rsidRPr="008B5BFC">
        <w:rPr>
          <w:rFonts w:ascii="Tahoma" w:hAnsi="Tahoma" w:cs="Tahoma"/>
          <w:sz w:val="24"/>
          <w:szCs w:val="24"/>
          <w:lang w:val="es-419"/>
        </w:rPr>
        <w:t xml:space="preserve"> </w:t>
      </w:r>
      <w:r w:rsidR="00B06F1D" w:rsidRPr="008B5BFC">
        <w:rPr>
          <w:rFonts w:ascii="Tahoma" w:hAnsi="Tahoma" w:cs="Tahoma"/>
          <w:sz w:val="24"/>
          <w:szCs w:val="24"/>
          <w:lang w:val="es-419"/>
        </w:rPr>
        <w:t>mientras que las</w:t>
      </w:r>
      <w:r w:rsidR="00BB4E5E" w:rsidRPr="008B5BFC">
        <w:rPr>
          <w:rFonts w:ascii="Tahoma" w:hAnsi="Tahoma" w:cs="Tahoma"/>
          <w:iCs/>
          <w:sz w:val="24"/>
          <w:szCs w:val="24"/>
          <w:lang w:val="es-419"/>
        </w:rPr>
        <w:t xml:space="preserve"> agencias</w:t>
      </w:r>
      <w:r w:rsidR="00B06F1D" w:rsidRPr="008B5BFC">
        <w:rPr>
          <w:rFonts w:ascii="Tahoma" w:hAnsi="Tahoma" w:cs="Tahoma"/>
          <w:iCs/>
          <w:sz w:val="24"/>
          <w:szCs w:val="24"/>
          <w:lang w:val="es-419"/>
        </w:rPr>
        <w:t xml:space="preserve"> en derecho</w:t>
      </w:r>
      <w:r w:rsidR="00BB4E5E" w:rsidRPr="008B5BFC">
        <w:rPr>
          <w:rFonts w:ascii="Tahoma" w:hAnsi="Tahoma" w:cs="Tahoma"/>
          <w:iCs/>
          <w:sz w:val="24"/>
          <w:szCs w:val="24"/>
          <w:lang w:val="es-419"/>
        </w:rPr>
        <w:t xml:space="preserve"> corresponden a los gastos por concepto de apoderamiento dentro del proceso, que el juez reconoce a favor de la parte vencedora y a cargo de la parte vencida, atendiendo los cri</w:t>
      </w:r>
      <w:r w:rsidR="00B06F1D" w:rsidRPr="008B5BFC">
        <w:rPr>
          <w:rFonts w:ascii="Tahoma" w:hAnsi="Tahoma" w:cs="Tahoma"/>
          <w:iCs/>
          <w:sz w:val="24"/>
          <w:szCs w:val="24"/>
          <w:lang w:val="es-419"/>
        </w:rPr>
        <w:t>terios sentados en el numeral 1º del artículo 365 del C.G</w:t>
      </w:r>
      <w:r w:rsidR="00BB4E5E" w:rsidRPr="008B5BFC">
        <w:rPr>
          <w:rFonts w:ascii="Tahoma" w:hAnsi="Tahoma" w:cs="Tahoma"/>
          <w:iCs/>
          <w:sz w:val="24"/>
          <w:szCs w:val="24"/>
          <w:lang w:val="es-419"/>
        </w:rPr>
        <w:t>.</w:t>
      </w:r>
      <w:r w:rsidR="00B06F1D" w:rsidRPr="008B5BFC">
        <w:rPr>
          <w:rFonts w:ascii="Tahoma" w:hAnsi="Tahoma" w:cs="Tahoma"/>
          <w:iCs/>
          <w:sz w:val="24"/>
          <w:szCs w:val="24"/>
          <w:lang w:val="es-419"/>
        </w:rPr>
        <w:t>P.</w:t>
      </w:r>
      <w:r w:rsidR="00BB4E5E" w:rsidRPr="008B5BFC">
        <w:rPr>
          <w:rFonts w:ascii="Tahoma" w:hAnsi="Tahoma" w:cs="Tahoma"/>
          <w:iCs/>
          <w:sz w:val="24"/>
          <w:szCs w:val="24"/>
          <w:lang w:val="es-419"/>
        </w:rPr>
        <w:t xml:space="preserve"> y que no necesariamente deben corresponder a los honorarios pagados por dicha parte a su abogado</w:t>
      </w:r>
      <w:r w:rsidR="00B06F1D" w:rsidRPr="008B5BFC">
        <w:rPr>
          <w:rStyle w:val="Refdenotaalpie"/>
          <w:rFonts w:ascii="Tahoma" w:hAnsi="Tahoma" w:cs="Tahoma"/>
          <w:iCs/>
          <w:sz w:val="24"/>
          <w:szCs w:val="24"/>
          <w:lang w:val="es-419"/>
        </w:rPr>
        <w:footnoteReference w:id="1"/>
      </w:r>
      <w:r w:rsidR="00BB4E5E" w:rsidRPr="008B5BFC">
        <w:rPr>
          <w:rFonts w:ascii="Tahoma" w:hAnsi="Tahoma" w:cs="Tahoma"/>
          <w:iCs/>
          <w:sz w:val="24"/>
          <w:szCs w:val="24"/>
          <w:lang w:val="es-419"/>
        </w:rPr>
        <w:t>.</w:t>
      </w:r>
    </w:p>
    <w:p w:rsidR="00FF30A9" w:rsidRPr="008B5BFC" w:rsidRDefault="00FF30A9" w:rsidP="008B5BFC">
      <w:pPr>
        <w:autoSpaceDE w:val="0"/>
        <w:autoSpaceDN w:val="0"/>
        <w:adjustRightInd w:val="0"/>
        <w:spacing w:line="276" w:lineRule="auto"/>
        <w:ind w:firstLine="0"/>
        <w:rPr>
          <w:rFonts w:ascii="Tahoma" w:hAnsi="Tahoma" w:cs="Tahoma"/>
          <w:iCs/>
          <w:sz w:val="20"/>
          <w:szCs w:val="20"/>
          <w:lang w:val="es-419"/>
        </w:rPr>
      </w:pPr>
    </w:p>
    <w:p w:rsidR="00FC259D" w:rsidRPr="008B5BFC" w:rsidRDefault="00FC259D" w:rsidP="008B5BFC">
      <w:pPr>
        <w:autoSpaceDE w:val="0"/>
        <w:autoSpaceDN w:val="0"/>
        <w:adjustRightInd w:val="0"/>
        <w:spacing w:line="276" w:lineRule="auto"/>
        <w:ind w:firstLine="708"/>
        <w:rPr>
          <w:rFonts w:ascii="Tahoma" w:hAnsi="Tahoma" w:cs="Tahoma"/>
          <w:i/>
          <w:iCs/>
          <w:lang w:val="es-419"/>
        </w:rPr>
      </w:pPr>
      <w:r w:rsidRPr="008B5BFC">
        <w:rPr>
          <w:rFonts w:ascii="Tahoma" w:hAnsi="Tahoma" w:cs="Tahoma"/>
          <w:sz w:val="24"/>
          <w:szCs w:val="24"/>
          <w:lang w:val="es-419"/>
        </w:rPr>
        <w:t xml:space="preserve">A propósito del tema, se tiene previsto en el artículo 365 del C.G.P., en lo que interesa al recurso impetrado, que </w:t>
      </w:r>
      <w:r w:rsidRPr="008B5BFC">
        <w:rPr>
          <w:rFonts w:ascii="Arial Narrow" w:hAnsi="Arial Narrow" w:cs="Arial"/>
          <w:sz w:val="24"/>
          <w:szCs w:val="24"/>
          <w:lang w:val="es-419"/>
        </w:rPr>
        <w:t>“</w:t>
      </w:r>
      <w:r w:rsidRPr="008B5BFC">
        <w:rPr>
          <w:rFonts w:ascii="Arial Narrow" w:hAnsi="Arial Narrow" w:cs="Bookman Old Style"/>
          <w:i/>
          <w:iCs/>
          <w:sz w:val="24"/>
          <w:szCs w:val="24"/>
          <w:lang w:val="es-419"/>
        </w:rPr>
        <w:t xml:space="preserve">en los procesos y en las actuaciones posteriores a aquéllos en que haya </w:t>
      </w:r>
      <w:r w:rsidRPr="008B5BFC">
        <w:rPr>
          <w:rFonts w:ascii="Arial Narrow" w:hAnsi="Arial Narrow" w:cs="Bookman Old Style"/>
          <w:i/>
          <w:iCs/>
          <w:sz w:val="24"/>
          <w:szCs w:val="24"/>
          <w:u w:val="single"/>
          <w:lang w:val="es-419"/>
        </w:rPr>
        <w:t>controversia</w:t>
      </w:r>
      <w:r w:rsidRPr="008B5BFC">
        <w:rPr>
          <w:rFonts w:ascii="Arial Narrow" w:hAnsi="Arial Narrow" w:cs="Bookman Old Style"/>
          <w:i/>
          <w:iCs/>
          <w:sz w:val="24"/>
          <w:szCs w:val="24"/>
          <w:lang w:val="es-419"/>
        </w:rPr>
        <w:t xml:space="preserve"> (…)  se condenará en costas procesales a la parte vencida en el proceso</w:t>
      </w:r>
      <w:r w:rsidR="008944D5" w:rsidRPr="008B5BFC">
        <w:rPr>
          <w:rFonts w:ascii="Arial Narrow" w:hAnsi="Arial Narrow" w:cs="Bookman Old Style"/>
          <w:i/>
          <w:iCs/>
          <w:sz w:val="24"/>
          <w:szCs w:val="24"/>
          <w:lang w:val="es-419"/>
        </w:rPr>
        <w:t>”</w:t>
      </w:r>
      <w:r w:rsidRPr="008B5BFC">
        <w:rPr>
          <w:rFonts w:ascii="Bookman Old Style" w:hAnsi="Bookman Old Style" w:cs="Bookman Old Style"/>
          <w:i/>
          <w:iCs/>
          <w:lang w:val="es-419"/>
        </w:rPr>
        <w:t xml:space="preserve">. </w:t>
      </w:r>
      <w:r w:rsidRPr="008B5BFC">
        <w:rPr>
          <w:rFonts w:ascii="Tahoma" w:hAnsi="Tahoma" w:cs="Tahoma"/>
          <w:iCs/>
          <w:sz w:val="24"/>
          <w:szCs w:val="24"/>
          <w:lang w:val="es-419"/>
        </w:rPr>
        <w:t xml:space="preserve">De ello </w:t>
      </w:r>
      <w:r w:rsidR="00B06F1D" w:rsidRPr="008B5BFC">
        <w:rPr>
          <w:rFonts w:ascii="Tahoma" w:hAnsi="Tahoma" w:cs="Tahoma"/>
          <w:sz w:val="24"/>
          <w:szCs w:val="24"/>
          <w:lang w:val="es-419"/>
        </w:rPr>
        <w:t>r</w:t>
      </w:r>
      <w:r w:rsidR="008B4B56" w:rsidRPr="008B5BFC">
        <w:rPr>
          <w:rFonts w:ascii="Tahoma" w:hAnsi="Tahoma" w:cs="Tahoma"/>
          <w:sz w:val="24"/>
          <w:szCs w:val="24"/>
          <w:lang w:val="es-419"/>
        </w:rPr>
        <w:t>esulta lógico predicar, como regla general, que al finalizar el proceso</w:t>
      </w:r>
      <w:r w:rsidRPr="008B5BFC">
        <w:rPr>
          <w:rFonts w:ascii="Tahoma" w:hAnsi="Tahoma" w:cs="Tahoma"/>
          <w:sz w:val="24"/>
          <w:szCs w:val="24"/>
          <w:lang w:val="es-419"/>
        </w:rPr>
        <w:t xml:space="preserve"> </w:t>
      </w:r>
      <w:r w:rsidR="008B4B56" w:rsidRPr="008B5BFC">
        <w:rPr>
          <w:rFonts w:ascii="Tahoma" w:hAnsi="Tahoma" w:cs="Tahoma"/>
          <w:sz w:val="24"/>
          <w:szCs w:val="24"/>
          <w:lang w:val="es-419"/>
        </w:rPr>
        <w:t>el juez de la causa</w:t>
      </w:r>
      <w:r w:rsidRPr="008B5BFC">
        <w:rPr>
          <w:rFonts w:ascii="Tahoma" w:hAnsi="Tahoma" w:cs="Tahoma"/>
          <w:sz w:val="24"/>
          <w:szCs w:val="24"/>
          <w:lang w:val="es-419"/>
        </w:rPr>
        <w:t xml:space="preserve"> debe</w:t>
      </w:r>
      <w:r w:rsidR="00DF26FD" w:rsidRPr="008B5BFC">
        <w:rPr>
          <w:rFonts w:ascii="Tahoma" w:hAnsi="Tahoma" w:cs="Tahoma"/>
          <w:sz w:val="24"/>
          <w:szCs w:val="24"/>
          <w:lang w:val="es-419"/>
        </w:rPr>
        <w:t xml:space="preserve"> </w:t>
      </w:r>
      <w:r w:rsidR="00115E43" w:rsidRPr="008B5BFC">
        <w:rPr>
          <w:rFonts w:ascii="Tahoma" w:hAnsi="Tahoma" w:cs="Tahoma"/>
          <w:sz w:val="24"/>
          <w:szCs w:val="24"/>
          <w:lang w:val="es-419"/>
        </w:rPr>
        <w:t>fulminar condena en costas a la parte vencida</w:t>
      </w:r>
      <w:r w:rsidR="00BB4E5E" w:rsidRPr="008B5BFC">
        <w:rPr>
          <w:rFonts w:ascii="Tahoma" w:hAnsi="Tahoma" w:cs="Tahoma"/>
          <w:sz w:val="24"/>
          <w:szCs w:val="24"/>
          <w:lang w:val="es-419"/>
        </w:rPr>
        <w:t xml:space="preserve">, no sólo porque su imposición nace del ejercicio propio del derecho, sino porque negar su reconocimiento implicaría que se gravara a </w:t>
      </w:r>
      <w:r w:rsidR="00A62DCB" w:rsidRPr="008B5BFC">
        <w:rPr>
          <w:rFonts w:ascii="Tahoma" w:hAnsi="Tahoma" w:cs="Tahoma"/>
          <w:sz w:val="24"/>
          <w:szCs w:val="24"/>
          <w:lang w:val="es-419"/>
        </w:rPr>
        <w:t>la parte vencedora</w:t>
      </w:r>
      <w:r w:rsidR="00BB4E5E" w:rsidRPr="008B5BFC">
        <w:rPr>
          <w:rFonts w:ascii="Tahoma" w:hAnsi="Tahoma" w:cs="Tahoma"/>
          <w:sz w:val="24"/>
          <w:szCs w:val="24"/>
          <w:lang w:val="es-419"/>
        </w:rPr>
        <w:t xml:space="preserve"> con los costos del trámite procesal, cuando la lógica indica que ese resarcimiento debe estar a cargo del vencido.</w:t>
      </w:r>
      <w:r w:rsidR="00A62DCB" w:rsidRPr="008B5BFC">
        <w:rPr>
          <w:rFonts w:ascii="Tahoma" w:hAnsi="Tahoma" w:cs="Tahoma"/>
          <w:sz w:val="24"/>
          <w:szCs w:val="24"/>
          <w:lang w:val="es-419"/>
        </w:rPr>
        <w:t xml:space="preserve"> </w:t>
      </w:r>
    </w:p>
    <w:p w:rsidR="00727A24" w:rsidRPr="008B5BFC" w:rsidRDefault="00727A24" w:rsidP="008B5BFC">
      <w:pPr>
        <w:autoSpaceDE w:val="0"/>
        <w:autoSpaceDN w:val="0"/>
        <w:adjustRightInd w:val="0"/>
        <w:spacing w:line="276" w:lineRule="auto"/>
        <w:ind w:firstLine="708"/>
        <w:rPr>
          <w:rFonts w:ascii="Tahoma" w:hAnsi="Tahoma" w:cs="Tahoma"/>
          <w:i/>
          <w:iCs/>
          <w:sz w:val="20"/>
          <w:szCs w:val="20"/>
          <w:lang w:val="es-419"/>
        </w:rPr>
      </w:pPr>
    </w:p>
    <w:p w:rsidR="00D0309C" w:rsidRPr="008B5BFC" w:rsidRDefault="00A235AF"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Aparte de lo anterior, s</w:t>
      </w:r>
      <w:r w:rsidR="00727A24" w:rsidRPr="008B5BFC">
        <w:rPr>
          <w:rFonts w:ascii="Tahoma" w:hAnsi="Tahoma" w:cs="Tahoma"/>
          <w:iCs/>
          <w:sz w:val="24"/>
          <w:szCs w:val="24"/>
          <w:lang w:val="es-419"/>
        </w:rPr>
        <w:t xml:space="preserve">e </w:t>
      </w:r>
      <w:r w:rsidR="00AF3CD7" w:rsidRPr="008B5BFC">
        <w:rPr>
          <w:rFonts w:ascii="Tahoma" w:hAnsi="Tahoma" w:cs="Tahoma"/>
          <w:iCs/>
          <w:sz w:val="24"/>
          <w:szCs w:val="24"/>
          <w:lang w:val="es-419"/>
        </w:rPr>
        <w:t>desprende</w:t>
      </w:r>
      <w:r w:rsidR="00727A24" w:rsidRPr="008B5BFC">
        <w:rPr>
          <w:rFonts w:ascii="Tahoma" w:hAnsi="Tahoma" w:cs="Tahoma"/>
          <w:iCs/>
          <w:sz w:val="24"/>
          <w:szCs w:val="24"/>
          <w:lang w:val="es-419"/>
        </w:rPr>
        <w:t xml:space="preserve"> de</w:t>
      </w:r>
      <w:r w:rsidR="0042689A" w:rsidRPr="008B5BFC">
        <w:rPr>
          <w:rFonts w:ascii="Tahoma" w:hAnsi="Tahoma" w:cs="Tahoma"/>
          <w:iCs/>
          <w:sz w:val="24"/>
          <w:szCs w:val="24"/>
          <w:lang w:val="es-419"/>
        </w:rPr>
        <w:t xml:space="preserve"> dicha norma</w:t>
      </w:r>
      <w:r w:rsidR="00DF26FD" w:rsidRPr="008B5BFC">
        <w:rPr>
          <w:rFonts w:ascii="Tahoma" w:hAnsi="Tahoma" w:cs="Tahoma"/>
          <w:iCs/>
          <w:sz w:val="24"/>
          <w:szCs w:val="24"/>
          <w:lang w:val="es-419"/>
        </w:rPr>
        <w:t>,</w:t>
      </w:r>
      <w:r w:rsidRPr="008B5BFC">
        <w:rPr>
          <w:rFonts w:ascii="Tahoma" w:hAnsi="Tahoma" w:cs="Tahoma"/>
          <w:iCs/>
          <w:sz w:val="24"/>
          <w:szCs w:val="24"/>
          <w:lang w:val="es-419"/>
        </w:rPr>
        <w:t xml:space="preserve"> </w:t>
      </w:r>
      <w:r w:rsidR="00DF26FD" w:rsidRPr="008B5BFC">
        <w:rPr>
          <w:rFonts w:ascii="Tahoma" w:hAnsi="Tahoma" w:cs="Tahoma"/>
          <w:iCs/>
          <w:sz w:val="24"/>
          <w:szCs w:val="24"/>
          <w:lang w:val="es-419"/>
        </w:rPr>
        <w:t>que</w:t>
      </w:r>
      <w:r w:rsidR="00AF3CD7" w:rsidRPr="008B5BFC">
        <w:rPr>
          <w:rFonts w:ascii="Tahoma" w:hAnsi="Tahoma" w:cs="Tahoma"/>
          <w:iCs/>
          <w:sz w:val="24"/>
          <w:szCs w:val="24"/>
          <w:lang w:val="es-419"/>
        </w:rPr>
        <w:t xml:space="preserve"> la</w:t>
      </w:r>
      <w:r w:rsidR="003845CA" w:rsidRPr="008B5BFC">
        <w:rPr>
          <w:rFonts w:ascii="Tahoma" w:hAnsi="Tahoma" w:cs="Tahoma"/>
          <w:iCs/>
          <w:sz w:val="24"/>
          <w:szCs w:val="24"/>
          <w:lang w:val="es-419"/>
        </w:rPr>
        <w:t xml:space="preserve"> sanción </w:t>
      </w:r>
      <w:r w:rsidR="00DF26FD" w:rsidRPr="008B5BFC">
        <w:rPr>
          <w:rFonts w:ascii="Tahoma" w:hAnsi="Tahoma" w:cs="Tahoma"/>
          <w:iCs/>
          <w:sz w:val="24"/>
          <w:szCs w:val="24"/>
          <w:lang w:val="es-419"/>
        </w:rPr>
        <w:t xml:space="preserve">procesal </w:t>
      </w:r>
      <w:r w:rsidR="003845CA" w:rsidRPr="008B5BFC">
        <w:rPr>
          <w:rFonts w:ascii="Tahoma" w:hAnsi="Tahoma" w:cs="Tahoma"/>
          <w:iCs/>
          <w:sz w:val="24"/>
          <w:szCs w:val="24"/>
          <w:lang w:val="es-419"/>
        </w:rPr>
        <w:t>está condicionada a la existencia de controversia entre las partes</w:t>
      </w:r>
      <w:r w:rsidR="00D14A9E" w:rsidRPr="008B5BFC">
        <w:rPr>
          <w:rFonts w:ascii="Tahoma" w:hAnsi="Tahoma" w:cs="Tahoma"/>
          <w:iCs/>
          <w:sz w:val="24"/>
          <w:szCs w:val="24"/>
          <w:lang w:val="es-419"/>
        </w:rPr>
        <w:t xml:space="preserve">, es decir, </w:t>
      </w:r>
      <w:r w:rsidR="004A6C9B" w:rsidRPr="008B5BFC">
        <w:rPr>
          <w:rFonts w:ascii="Tahoma" w:hAnsi="Tahoma" w:cs="Tahoma"/>
          <w:iCs/>
          <w:sz w:val="24"/>
          <w:szCs w:val="24"/>
          <w:lang w:val="es-419"/>
        </w:rPr>
        <w:t>solo es</w:t>
      </w:r>
      <w:r w:rsidR="003845CA" w:rsidRPr="008B5BFC">
        <w:rPr>
          <w:rFonts w:ascii="Tahoma" w:hAnsi="Tahoma" w:cs="Tahoma"/>
          <w:iCs/>
          <w:sz w:val="24"/>
          <w:szCs w:val="24"/>
          <w:lang w:val="es-419"/>
        </w:rPr>
        <w:t xml:space="preserve"> viable</w:t>
      </w:r>
      <w:r w:rsidR="00D0309C" w:rsidRPr="008B5BFC">
        <w:rPr>
          <w:rFonts w:ascii="Tahoma" w:hAnsi="Tahoma" w:cs="Tahoma"/>
          <w:iCs/>
          <w:sz w:val="24"/>
          <w:szCs w:val="24"/>
          <w:lang w:val="es-419"/>
        </w:rPr>
        <w:t xml:space="preserve"> </w:t>
      </w:r>
      <w:r w:rsidR="00AF3CD7" w:rsidRPr="008B5BFC">
        <w:rPr>
          <w:rFonts w:ascii="Tahoma" w:hAnsi="Tahoma" w:cs="Tahoma"/>
          <w:iCs/>
          <w:sz w:val="24"/>
          <w:szCs w:val="24"/>
          <w:lang w:val="es-419"/>
        </w:rPr>
        <w:t>cuando</w:t>
      </w:r>
      <w:r w:rsidR="0042689A" w:rsidRPr="008B5BFC">
        <w:rPr>
          <w:rFonts w:ascii="Tahoma" w:hAnsi="Tahoma" w:cs="Tahoma"/>
          <w:iCs/>
          <w:sz w:val="24"/>
          <w:szCs w:val="24"/>
          <w:lang w:val="es-419"/>
        </w:rPr>
        <w:t xml:space="preserve"> las partes enfrentadas</w:t>
      </w:r>
      <w:r w:rsidR="00D0309C" w:rsidRPr="008B5BFC">
        <w:rPr>
          <w:rFonts w:ascii="Tahoma" w:hAnsi="Tahoma" w:cs="Tahoma"/>
          <w:iCs/>
          <w:sz w:val="24"/>
          <w:szCs w:val="24"/>
          <w:lang w:val="es-419"/>
        </w:rPr>
        <w:t xml:space="preserve"> </w:t>
      </w:r>
      <w:r w:rsidRPr="008B5BFC">
        <w:rPr>
          <w:rFonts w:ascii="Tahoma" w:hAnsi="Tahoma" w:cs="Tahoma"/>
          <w:iCs/>
          <w:sz w:val="24"/>
          <w:szCs w:val="24"/>
          <w:lang w:val="es-419"/>
        </w:rPr>
        <w:t>hubieren</w:t>
      </w:r>
      <w:r w:rsidR="00AF3CD7" w:rsidRPr="008B5BFC">
        <w:rPr>
          <w:rFonts w:ascii="Tahoma" w:hAnsi="Tahoma" w:cs="Tahoma"/>
          <w:iCs/>
          <w:sz w:val="24"/>
          <w:szCs w:val="24"/>
          <w:lang w:val="es-419"/>
        </w:rPr>
        <w:t xml:space="preserve"> asumido</w:t>
      </w:r>
      <w:r w:rsidR="0042689A" w:rsidRPr="008B5BFC">
        <w:rPr>
          <w:rFonts w:ascii="Tahoma" w:hAnsi="Tahoma" w:cs="Tahoma"/>
          <w:iCs/>
          <w:sz w:val="24"/>
          <w:szCs w:val="24"/>
          <w:lang w:val="es-419"/>
        </w:rPr>
        <w:t xml:space="preserve"> posiciones antagónicas o dialécticas</w:t>
      </w:r>
      <w:r w:rsidR="00AF3CD7" w:rsidRPr="008B5BFC">
        <w:rPr>
          <w:rFonts w:ascii="Tahoma" w:hAnsi="Tahoma" w:cs="Tahoma"/>
          <w:iCs/>
          <w:sz w:val="24"/>
          <w:szCs w:val="24"/>
          <w:lang w:val="es-419"/>
        </w:rPr>
        <w:t xml:space="preserve"> </w:t>
      </w:r>
      <w:r w:rsidRPr="008B5BFC">
        <w:rPr>
          <w:rFonts w:ascii="Tahoma" w:hAnsi="Tahoma" w:cs="Tahoma"/>
          <w:iCs/>
          <w:sz w:val="24"/>
          <w:szCs w:val="24"/>
          <w:lang w:val="es-419"/>
        </w:rPr>
        <w:t>frente a los hechos y derechos planteados por su contraparte</w:t>
      </w:r>
      <w:r w:rsidR="00DF26FD" w:rsidRPr="008B5BFC">
        <w:rPr>
          <w:rFonts w:ascii="Tahoma" w:hAnsi="Tahoma" w:cs="Tahoma"/>
          <w:iCs/>
          <w:sz w:val="24"/>
          <w:szCs w:val="24"/>
          <w:lang w:val="es-419"/>
        </w:rPr>
        <w:t xml:space="preserve">. </w:t>
      </w:r>
      <w:r w:rsidR="00115E43" w:rsidRPr="008B5BFC">
        <w:rPr>
          <w:rFonts w:ascii="Tahoma" w:hAnsi="Tahoma" w:cs="Tahoma"/>
          <w:iCs/>
          <w:sz w:val="24"/>
          <w:szCs w:val="24"/>
          <w:lang w:val="es-419"/>
        </w:rPr>
        <w:t>D</w:t>
      </w:r>
      <w:r w:rsidR="00DF26FD" w:rsidRPr="008B5BFC">
        <w:rPr>
          <w:rFonts w:ascii="Tahoma" w:hAnsi="Tahoma" w:cs="Tahoma"/>
          <w:iCs/>
          <w:sz w:val="24"/>
          <w:szCs w:val="24"/>
          <w:lang w:val="es-419"/>
        </w:rPr>
        <w:t>icho de otra</w:t>
      </w:r>
      <w:r w:rsidR="00AF3CD7" w:rsidRPr="008B5BFC">
        <w:rPr>
          <w:rFonts w:ascii="Tahoma" w:hAnsi="Tahoma" w:cs="Tahoma"/>
          <w:iCs/>
          <w:sz w:val="24"/>
          <w:szCs w:val="24"/>
          <w:lang w:val="es-419"/>
        </w:rPr>
        <w:t xml:space="preserve"> forma</w:t>
      </w:r>
      <w:r w:rsidR="00D0309C" w:rsidRPr="008B5BFC">
        <w:rPr>
          <w:rFonts w:ascii="Tahoma" w:hAnsi="Tahoma" w:cs="Tahoma"/>
          <w:iCs/>
          <w:sz w:val="24"/>
          <w:szCs w:val="24"/>
          <w:lang w:val="es-419"/>
        </w:rPr>
        <w:t>,</w:t>
      </w:r>
      <w:r w:rsidR="00AF3CD7" w:rsidRPr="008B5BFC">
        <w:rPr>
          <w:rFonts w:ascii="Tahoma" w:hAnsi="Tahoma" w:cs="Tahoma"/>
          <w:iCs/>
          <w:sz w:val="24"/>
          <w:szCs w:val="24"/>
          <w:lang w:val="es-419"/>
        </w:rPr>
        <w:t xml:space="preserve"> </w:t>
      </w:r>
      <w:r w:rsidR="00DF26FD" w:rsidRPr="008B5BFC">
        <w:rPr>
          <w:rFonts w:ascii="Tahoma" w:hAnsi="Tahoma" w:cs="Tahoma"/>
          <w:iCs/>
          <w:sz w:val="24"/>
          <w:szCs w:val="24"/>
          <w:lang w:val="es-419"/>
        </w:rPr>
        <w:t>l</w:t>
      </w:r>
      <w:r w:rsidR="00D41727" w:rsidRPr="008B5BFC">
        <w:rPr>
          <w:rFonts w:ascii="Tahoma" w:hAnsi="Tahoma" w:cs="Tahoma"/>
          <w:iCs/>
          <w:sz w:val="24"/>
          <w:szCs w:val="24"/>
          <w:lang w:val="es-419"/>
        </w:rPr>
        <w:t>a sanción solo tiene lugar</w:t>
      </w:r>
      <w:r w:rsidR="00DF26FD" w:rsidRPr="008B5BFC">
        <w:rPr>
          <w:rFonts w:ascii="Tahoma" w:hAnsi="Tahoma" w:cs="Tahoma"/>
          <w:iCs/>
          <w:sz w:val="24"/>
          <w:szCs w:val="24"/>
          <w:lang w:val="es-419"/>
        </w:rPr>
        <w:t xml:space="preserve"> en litigios</w:t>
      </w:r>
      <w:r w:rsidR="00D0309C" w:rsidRPr="008B5BFC">
        <w:rPr>
          <w:rFonts w:ascii="Tahoma" w:hAnsi="Tahoma" w:cs="Tahoma"/>
          <w:iCs/>
          <w:sz w:val="24"/>
          <w:szCs w:val="24"/>
          <w:lang w:val="es-419"/>
        </w:rPr>
        <w:t xml:space="preserve"> de naturaleza contenciosa o adversarial, esto es, en procesos cuyo propósito sea la</w:t>
      </w:r>
      <w:r w:rsidR="00D0309C" w:rsidRPr="008B5BFC">
        <w:rPr>
          <w:rFonts w:ascii="Tahoma" w:hAnsi="Tahoma" w:cs="Tahoma"/>
          <w:sz w:val="24"/>
          <w:szCs w:val="24"/>
          <w:shd w:val="clear" w:color="auto" w:fill="FFFFFF"/>
          <w:lang w:val="es-419"/>
        </w:rPr>
        <w:t xml:space="preserve"> obtención de un pronunciamiento que dirima un co</w:t>
      </w:r>
      <w:r w:rsidR="00DF26FD" w:rsidRPr="008B5BFC">
        <w:rPr>
          <w:rFonts w:ascii="Tahoma" w:hAnsi="Tahoma" w:cs="Tahoma"/>
          <w:sz w:val="24"/>
          <w:szCs w:val="24"/>
          <w:shd w:val="clear" w:color="auto" w:fill="FFFFFF"/>
          <w:lang w:val="es-419"/>
        </w:rPr>
        <w:t>nflicto</w:t>
      </w:r>
      <w:r w:rsidR="00D0309C" w:rsidRPr="008B5BFC">
        <w:rPr>
          <w:rFonts w:ascii="Tahoma" w:hAnsi="Tahoma" w:cs="Tahoma"/>
          <w:sz w:val="24"/>
          <w:szCs w:val="24"/>
          <w:shd w:val="clear" w:color="auto" w:fill="FFFFFF"/>
          <w:lang w:val="es-419"/>
        </w:rPr>
        <w:t xml:space="preserve"> suscitado entre dos personas que revisten </w:t>
      </w:r>
      <w:r w:rsidR="003845CA" w:rsidRPr="008B5BFC">
        <w:rPr>
          <w:rFonts w:ascii="Tahoma" w:hAnsi="Tahoma" w:cs="Tahoma"/>
          <w:sz w:val="24"/>
          <w:szCs w:val="24"/>
          <w:shd w:val="clear" w:color="auto" w:fill="FFFFFF"/>
          <w:lang w:val="es-419"/>
        </w:rPr>
        <w:t xml:space="preserve">la </w:t>
      </w:r>
      <w:r w:rsidR="00D0309C" w:rsidRPr="008B5BFC">
        <w:rPr>
          <w:rFonts w:ascii="Tahoma" w:hAnsi="Tahoma" w:cs="Tahoma"/>
          <w:sz w:val="24"/>
          <w:szCs w:val="24"/>
          <w:shd w:val="clear" w:color="auto" w:fill="FFFFFF"/>
          <w:lang w:val="es-419"/>
        </w:rPr>
        <w:t>calidad de partes.</w:t>
      </w:r>
    </w:p>
    <w:p w:rsidR="00D14A9E" w:rsidRPr="008B5BFC" w:rsidRDefault="00D14A9E" w:rsidP="008B5BFC">
      <w:pPr>
        <w:autoSpaceDE w:val="0"/>
        <w:autoSpaceDN w:val="0"/>
        <w:adjustRightInd w:val="0"/>
        <w:spacing w:line="276" w:lineRule="auto"/>
        <w:ind w:firstLine="708"/>
        <w:rPr>
          <w:rFonts w:ascii="Tahoma" w:hAnsi="Tahoma" w:cs="Tahoma"/>
          <w:iCs/>
          <w:sz w:val="20"/>
          <w:szCs w:val="20"/>
          <w:lang w:val="es-419"/>
        </w:rPr>
      </w:pPr>
    </w:p>
    <w:p w:rsidR="0060696F" w:rsidRPr="008B5BFC" w:rsidRDefault="004307B6"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Es del caso subrayar</w:t>
      </w:r>
      <w:r w:rsidR="008B4B56" w:rsidRPr="008B5BFC">
        <w:rPr>
          <w:rFonts w:ascii="Tahoma" w:hAnsi="Tahoma" w:cs="Tahoma"/>
          <w:iCs/>
          <w:sz w:val="24"/>
          <w:szCs w:val="24"/>
          <w:lang w:val="es-419"/>
        </w:rPr>
        <w:t>,</w:t>
      </w:r>
      <w:r w:rsidRPr="008B5BFC">
        <w:rPr>
          <w:rFonts w:ascii="Tahoma" w:hAnsi="Tahoma" w:cs="Tahoma"/>
          <w:iCs/>
          <w:sz w:val="24"/>
          <w:szCs w:val="24"/>
          <w:lang w:val="es-419"/>
        </w:rPr>
        <w:t xml:space="preserve"> igualmente,</w:t>
      </w:r>
      <w:r w:rsidR="0060696F" w:rsidRPr="008B5BFC">
        <w:rPr>
          <w:rFonts w:ascii="Tahoma" w:hAnsi="Tahoma" w:cs="Tahoma"/>
          <w:iCs/>
          <w:sz w:val="24"/>
          <w:szCs w:val="24"/>
          <w:lang w:val="es-419"/>
        </w:rPr>
        <w:t xml:space="preserve"> que mientras no se haya dictado sentencia</w:t>
      </w:r>
      <w:r w:rsidR="00656433" w:rsidRPr="008B5BFC">
        <w:rPr>
          <w:rFonts w:ascii="Tahoma" w:hAnsi="Tahoma" w:cs="Tahoma"/>
          <w:iCs/>
          <w:sz w:val="24"/>
          <w:szCs w:val="24"/>
          <w:lang w:val="es-419"/>
        </w:rPr>
        <w:t xml:space="preserve"> de primera instancia,</w:t>
      </w:r>
      <w:r w:rsidR="0060696F" w:rsidRPr="008B5BFC">
        <w:rPr>
          <w:rFonts w:ascii="Tahoma" w:hAnsi="Tahoma" w:cs="Tahoma"/>
          <w:iCs/>
          <w:sz w:val="24"/>
          <w:szCs w:val="24"/>
          <w:lang w:val="es-419"/>
        </w:rPr>
        <w:t xml:space="preserve"> el demandado tiene la posibilidad de eliminar la controversia frente a</w:t>
      </w:r>
      <w:r w:rsidR="00A235AF" w:rsidRPr="008B5BFC">
        <w:rPr>
          <w:rFonts w:ascii="Tahoma" w:hAnsi="Tahoma" w:cs="Tahoma"/>
          <w:iCs/>
          <w:sz w:val="24"/>
          <w:szCs w:val="24"/>
          <w:lang w:val="es-419"/>
        </w:rPr>
        <w:t xml:space="preserve"> punto</w:t>
      </w:r>
      <w:r w:rsidR="0060696F" w:rsidRPr="008B5BFC">
        <w:rPr>
          <w:rFonts w:ascii="Tahoma" w:hAnsi="Tahoma" w:cs="Tahoma"/>
          <w:iCs/>
          <w:sz w:val="24"/>
          <w:szCs w:val="24"/>
          <w:lang w:val="es-419"/>
        </w:rPr>
        <w:t>s</w:t>
      </w:r>
      <w:r w:rsidR="00A235AF" w:rsidRPr="008B5BFC">
        <w:rPr>
          <w:rFonts w:ascii="Tahoma" w:hAnsi="Tahoma" w:cs="Tahoma"/>
          <w:iCs/>
          <w:sz w:val="24"/>
          <w:szCs w:val="24"/>
          <w:lang w:val="es-419"/>
        </w:rPr>
        <w:t xml:space="preserve"> jurídico</w:t>
      </w:r>
      <w:r w:rsidR="0060696F" w:rsidRPr="008B5BFC">
        <w:rPr>
          <w:rFonts w:ascii="Tahoma" w:hAnsi="Tahoma" w:cs="Tahoma"/>
          <w:iCs/>
          <w:sz w:val="24"/>
          <w:szCs w:val="24"/>
          <w:lang w:val="es-419"/>
        </w:rPr>
        <w:t>s</w:t>
      </w:r>
      <w:r w:rsidR="00A235AF" w:rsidRPr="008B5BFC">
        <w:rPr>
          <w:rFonts w:ascii="Tahoma" w:hAnsi="Tahoma" w:cs="Tahoma"/>
          <w:iCs/>
          <w:sz w:val="24"/>
          <w:szCs w:val="24"/>
          <w:lang w:val="es-419"/>
        </w:rPr>
        <w:t xml:space="preserve"> o factual</w:t>
      </w:r>
      <w:r w:rsidR="0060696F" w:rsidRPr="008B5BFC">
        <w:rPr>
          <w:rFonts w:ascii="Tahoma" w:hAnsi="Tahoma" w:cs="Tahoma"/>
          <w:iCs/>
          <w:sz w:val="24"/>
          <w:szCs w:val="24"/>
          <w:lang w:val="es-419"/>
        </w:rPr>
        <w:t xml:space="preserve">es plantados por su contraparte, para </w:t>
      </w:r>
      <w:r w:rsidR="00656433" w:rsidRPr="008B5BFC">
        <w:rPr>
          <w:rFonts w:ascii="Tahoma" w:hAnsi="Tahoma" w:cs="Tahoma"/>
          <w:iCs/>
          <w:sz w:val="24"/>
          <w:szCs w:val="24"/>
          <w:lang w:val="es-419"/>
        </w:rPr>
        <w:t>lo cual debe</w:t>
      </w:r>
      <w:r w:rsidR="0060696F" w:rsidRPr="008B5BFC">
        <w:rPr>
          <w:rFonts w:ascii="Tahoma" w:hAnsi="Tahoma" w:cs="Tahoma"/>
          <w:iCs/>
          <w:sz w:val="24"/>
          <w:szCs w:val="24"/>
          <w:lang w:val="es-419"/>
        </w:rPr>
        <w:t xml:space="preserve"> allanarse expresamente a las pretensiones de la demanda reconociendo sus fundamentos de hecho, caso </w:t>
      </w:r>
      <w:r w:rsidRPr="008B5BFC">
        <w:rPr>
          <w:rFonts w:ascii="Tahoma" w:hAnsi="Tahoma" w:cs="Tahoma"/>
          <w:iCs/>
          <w:sz w:val="24"/>
          <w:szCs w:val="24"/>
          <w:lang w:val="es-419"/>
        </w:rPr>
        <w:t>en el cual se</w:t>
      </w:r>
      <w:r w:rsidR="00656433" w:rsidRPr="008B5BFC">
        <w:rPr>
          <w:rFonts w:ascii="Tahoma" w:hAnsi="Tahoma" w:cs="Tahoma"/>
          <w:iCs/>
          <w:sz w:val="24"/>
          <w:szCs w:val="24"/>
          <w:lang w:val="es-419"/>
        </w:rPr>
        <w:t xml:space="preserve"> procederá</w:t>
      </w:r>
      <w:r w:rsidR="0060696F" w:rsidRPr="008B5BFC">
        <w:rPr>
          <w:rFonts w:ascii="Tahoma" w:hAnsi="Tahoma" w:cs="Tahoma"/>
          <w:iCs/>
          <w:sz w:val="24"/>
          <w:szCs w:val="24"/>
          <w:lang w:val="es-419"/>
        </w:rPr>
        <w:t xml:space="preserve"> a dictar sentencia de conformidad con lo pedido, sin que haya lugar a costas procesa</w:t>
      </w:r>
      <w:r w:rsidR="00656433" w:rsidRPr="008B5BFC">
        <w:rPr>
          <w:rFonts w:ascii="Tahoma" w:hAnsi="Tahoma" w:cs="Tahoma"/>
          <w:iCs/>
          <w:sz w:val="24"/>
          <w:szCs w:val="24"/>
          <w:lang w:val="es-419"/>
        </w:rPr>
        <w:t xml:space="preserve">les, por cuanto estas solo proceden en procesos en que haya controversia, </w:t>
      </w:r>
      <w:r w:rsidR="0060696F" w:rsidRPr="008B5BFC">
        <w:rPr>
          <w:rFonts w:ascii="Tahoma" w:hAnsi="Tahoma" w:cs="Tahoma"/>
          <w:iCs/>
          <w:sz w:val="24"/>
          <w:szCs w:val="24"/>
          <w:lang w:val="es-419"/>
        </w:rPr>
        <w:t>conforme a lo previsto en el artículo 98</w:t>
      </w:r>
      <w:r w:rsidR="00656433" w:rsidRPr="008B5BFC">
        <w:rPr>
          <w:rFonts w:ascii="Tahoma" w:hAnsi="Tahoma" w:cs="Tahoma"/>
          <w:iCs/>
          <w:sz w:val="24"/>
          <w:szCs w:val="24"/>
          <w:lang w:val="es-419"/>
        </w:rPr>
        <w:t xml:space="preserve"> del C.G.P., en armonía con lo dispuesto en el ya mencionado 365 de la misma obra</w:t>
      </w:r>
      <w:r w:rsidR="00687490" w:rsidRPr="008B5BFC">
        <w:rPr>
          <w:rFonts w:ascii="Tahoma" w:hAnsi="Tahoma" w:cs="Tahoma"/>
          <w:iCs/>
          <w:sz w:val="24"/>
          <w:szCs w:val="24"/>
          <w:lang w:val="es-419"/>
        </w:rPr>
        <w:t xml:space="preserve"> legal</w:t>
      </w:r>
      <w:r w:rsidR="00656433" w:rsidRPr="008B5BFC">
        <w:rPr>
          <w:rFonts w:ascii="Tahoma" w:hAnsi="Tahoma" w:cs="Tahoma"/>
          <w:iCs/>
          <w:sz w:val="24"/>
          <w:szCs w:val="24"/>
          <w:lang w:val="es-419"/>
        </w:rPr>
        <w:t xml:space="preserve">. </w:t>
      </w:r>
    </w:p>
    <w:p w:rsidR="000D48E1" w:rsidRPr="008B5BFC" w:rsidRDefault="000D48E1" w:rsidP="008B5BFC">
      <w:pPr>
        <w:autoSpaceDE w:val="0"/>
        <w:autoSpaceDN w:val="0"/>
        <w:adjustRightInd w:val="0"/>
        <w:spacing w:line="276" w:lineRule="auto"/>
        <w:ind w:firstLine="708"/>
        <w:rPr>
          <w:rFonts w:ascii="Tahoma" w:hAnsi="Tahoma" w:cs="Tahoma"/>
          <w:iCs/>
          <w:sz w:val="20"/>
          <w:szCs w:val="20"/>
          <w:lang w:val="es-419"/>
        </w:rPr>
      </w:pPr>
    </w:p>
    <w:p w:rsidR="00FF30A9" w:rsidRPr="008B5BFC" w:rsidRDefault="004307B6" w:rsidP="008B5BFC">
      <w:pPr>
        <w:autoSpaceDE w:val="0"/>
        <w:autoSpaceDN w:val="0"/>
        <w:adjustRightInd w:val="0"/>
        <w:spacing w:line="276" w:lineRule="auto"/>
        <w:ind w:firstLine="708"/>
        <w:rPr>
          <w:rFonts w:ascii="Arial Narrow" w:eastAsia="Times New Roman" w:hAnsi="Arial Narrow" w:cs="Times New Roman"/>
          <w:i/>
          <w:color w:val="2D2D2D"/>
          <w:sz w:val="24"/>
          <w:szCs w:val="24"/>
          <w:bdr w:val="none" w:sz="0" w:space="0" w:color="auto" w:frame="1"/>
          <w:lang w:val="es-419" w:eastAsia="es-ES"/>
        </w:rPr>
      </w:pPr>
      <w:r w:rsidRPr="008B5BFC">
        <w:rPr>
          <w:rFonts w:ascii="Tahoma" w:hAnsi="Tahoma" w:cs="Tahoma"/>
          <w:iCs/>
          <w:sz w:val="24"/>
          <w:szCs w:val="24"/>
          <w:lang w:val="es-419"/>
        </w:rPr>
        <w:t xml:space="preserve">Finalmente, cabe recordar que nuestra legislación procesal </w:t>
      </w:r>
      <w:r w:rsidR="00FF30A9" w:rsidRPr="008B5BFC">
        <w:rPr>
          <w:rFonts w:ascii="Tahoma" w:eastAsia="Times New Roman" w:hAnsi="Tahoma" w:cs="Tahoma"/>
          <w:sz w:val="24"/>
          <w:szCs w:val="24"/>
          <w:bdr w:val="none" w:sz="0" w:space="0" w:color="auto" w:frame="1"/>
          <w:lang w:val="es-419" w:eastAsia="es-ES"/>
        </w:rPr>
        <w:t>adopta un criterio objetivo en lo relativo a la condena en costas</w:t>
      </w:r>
      <w:r w:rsidRPr="008B5BFC">
        <w:rPr>
          <w:rFonts w:ascii="Tahoma" w:eastAsia="Times New Roman" w:hAnsi="Tahoma" w:cs="Tahoma"/>
          <w:sz w:val="24"/>
          <w:szCs w:val="24"/>
          <w:bdr w:val="none" w:sz="0" w:space="0" w:color="auto" w:frame="1"/>
          <w:lang w:val="es-419" w:eastAsia="es-ES"/>
        </w:rPr>
        <w:t>, tal como lo ha advertido en múltiples sentencias la Corte Constitucional. En una de tantas, la  C-480 de 1995, manifestó la Corte</w:t>
      </w:r>
      <w:r w:rsidRPr="008B5BFC">
        <w:rPr>
          <w:rFonts w:ascii="Times New Roman" w:eastAsia="Times New Roman" w:hAnsi="Times New Roman" w:cs="Times New Roman"/>
          <w:color w:val="2D2D2D"/>
          <w:sz w:val="28"/>
          <w:szCs w:val="28"/>
          <w:bdr w:val="none" w:sz="0" w:space="0" w:color="auto" w:frame="1"/>
          <w:lang w:val="es-419" w:eastAsia="es-ES"/>
        </w:rPr>
        <w:t xml:space="preserve">: </w:t>
      </w:r>
      <w:r w:rsidRPr="008B5BFC">
        <w:rPr>
          <w:rFonts w:ascii="Arial Narrow" w:eastAsia="Times New Roman" w:hAnsi="Arial Narrow" w:cs="Times New Roman"/>
          <w:i/>
          <w:color w:val="2D2D2D"/>
          <w:sz w:val="24"/>
          <w:szCs w:val="24"/>
          <w:bdr w:val="none" w:sz="0" w:space="0" w:color="auto" w:frame="1"/>
          <w:lang w:val="es-419" w:eastAsia="es-ES"/>
        </w:rPr>
        <w:t>“s</w:t>
      </w:r>
      <w:r w:rsidR="00FF30A9" w:rsidRPr="008B5BFC">
        <w:rPr>
          <w:rFonts w:ascii="Arial Narrow" w:eastAsia="Times New Roman" w:hAnsi="Arial Narrow" w:cs="Times New Roman"/>
          <w:i/>
          <w:color w:val="2D2D2D"/>
          <w:sz w:val="24"/>
          <w:szCs w:val="24"/>
          <w:bdr w:val="none" w:sz="0" w:space="0" w:color="auto" w:frame="1"/>
          <w:lang w:val="es-419" w:eastAsia="es-ES"/>
        </w:rPr>
        <w:t xml:space="preserve">e condena en costas al vencido en el proceso, incidente o recurso independientemente </w:t>
      </w:r>
      <w:r w:rsidRPr="008B5BFC">
        <w:rPr>
          <w:rFonts w:ascii="Arial Narrow" w:eastAsia="Times New Roman" w:hAnsi="Arial Narrow" w:cs="Times New Roman"/>
          <w:i/>
          <w:color w:val="2D2D2D"/>
          <w:sz w:val="24"/>
          <w:szCs w:val="24"/>
          <w:bdr w:val="none" w:sz="0" w:space="0" w:color="auto" w:frame="1"/>
          <w:lang w:val="es-419" w:eastAsia="es-ES"/>
        </w:rPr>
        <w:t>de las causas del vencimiento. </w:t>
      </w:r>
      <w:r w:rsidR="00FF30A9" w:rsidRPr="008B5BFC">
        <w:rPr>
          <w:rFonts w:ascii="Arial Narrow" w:eastAsia="Times New Roman" w:hAnsi="Arial Narrow" w:cs="Times New Roman"/>
          <w:i/>
          <w:color w:val="2D2D2D"/>
          <w:sz w:val="24"/>
          <w:szCs w:val="24"/>
          <w:bdr w:val="none" w:sz="0" w:space="0" w:color="auto" w:frame="1"/>
          <w:lang w:val="es-419" w:eastAsia="es-ES"/>
        </w:rPr>
        <w:t>No entra el juez, por consiguiente, a examinar si hubo o no culpa en quien promovió el proceso, recurso o incidente, o se opuso a él, y resultó vencido</w:t>
      </w:r>
      <w:r w:rsidRPr="008B5BFC">
        <w:rPr>
          <w:rFonts w:ascii="Arial Narrow" w:eastAsia="Times New Roman" w:hAnsi="Arial Narrow" w:cs="Times New Roman"/>
          <w:i/>
          <w:color w:val="2D2D2D"/>
          <w:sz w:val="24"/>
          <w:szCs w:val="24"/>
          <w:bdr w:val="none" w:sz="0" w:space="0" w:color="auto" w:frame="1"/>
          <w:lang w:val="es-419" w:eastAsia="es-ES"/>
        </w:rPr>
        <w:t>”</w:t>
      </w:r>
      <w:r w:rsidR="00FF30A9" w:rsidRPr="008B5BFC">
        <w:rPr>
          <w:rFonts w:ascii="Arial Narrow" w:eastAsia="Times New Roman" w:hAnsi="Arial Narrow" w:cs="Times New Roman"/>
          <w:i/>
          <w:color w:val="2D2D2D"/>
          <w:sz w:val="24"/>
          <w:szCs w:val="24"/>
          <w:bdr w:val="none" w:sz="0" w:space="0" w:color="auto" w:frame="1"/>
          <w:lang w:val="es-419" w:eastAsia="es-ES"/>
        </w:rPr>
        <w:t>.</w:t>
      </w:r>
    </w:p>
    <w:p w:rsidR="004307B6" w:rsidRPr="008B5BFC" w:rsidRDefault="004307B6" w:rsidP="008B5BFC">
      <w:pPr>
        <w:autoSpaceDE w:val="0"/>
        <w:autoSpaceDN w:val="0"/>
        <w:adjustRightInd w:val="0"/>
        <w:spacing w:line="276" w:lineRule="auto"/>
        <w:ind w:firstLine="708"/>
        <w:rPr>
          <w:rFonts w:ascii="Arial Narrow" w:eastAsia="Times New Roman" w:hAnsi="Arial Narrow" w:cs="Times New Roman"/>
          <w:i/>
          <w:color w:val="2D2D2D"/>
          <w:sz w:val="20"/>
          <w:szCs w:val="20"/>
          <w:bdr w:val="none" w:sz="0" w:space="0" w:color="auto" w:frame="1"/>
          <w:lang w:val="es-419" w:eastAsia="es-ES"/>
        </w:rPr>
      </w:pPr>
    </w:p>
    <w:p w:rsidR="004307B6" w:rsidRPr="008B5BFC" w:rsidRDefault="004307B6" w:rsidP="008B5BFC">
      <w:pPr>
        <w:shd w:val="clear" w:color="auto" w:fill="FFFFFF"/>
        <w:spacing w:line="276" w:lineRule="auto"/>
        <w:ind w:right="51"/>
        <w:textAlignment w:val="baseline"/>
        <w:rPr>
          <w:rFonts w:ascii="Tahoma" w:eastAsia="Times New Roman" w:hAnsi="Tahoma" w:cs="Tahoma"/>
          <w:sz w:val="24"/>
          <w:szCs w:val="24"/>
          <w:lang w:val="es-419" w:eastAsia="es-ES"/>
        </w:rPr>
      </w:pPr>
      <w:r w:rsidRPr="008B5BFC">
        <w:rPr>
          <w:rFonts w:ascii="Tahoma" w:eastAsia="Times New Roman" w:hAnsi="Tahoma" w:cs="Tahoma"/>
          <w:sz w:val="24"/>
          <w:szCs w:val="24"/>
          <w:bdr w:val="none" w:sz="0" w:space="0" w:color="auto" w:frame="1"/>
          <w:lang w:val="es-419" w:eastAsia="es-ES"/>
        </w:rPr>
        <w:t xml:space="preserve">La condena en costas, en consecuencia, no implica </w:t>
      </w:r>
      <w:r w:rsidR="00263E46" w:rsidRPr="008B5BFC">
        <w:rPr>
          <w:rFonts w:ascii="Tahoma" w:eastAsia="Times New Roman" w:hAnsi="Tahoma" w:cs="Tahoma"/>
          <w:sz w:val="24"/>
          <w:szCs w:val="24"/>
          <w:bdr w:val="none" w:sz="0" w:space="0" w:color="auto" w:frame="1"/>
          <w:lang w:val="es-419" w:eastAsia="es-ES"/>
        </w:rPr>
        <w:t xml:space="preserve">necesariamente que la parte vencida </w:t>
      </w:r>
      <w:r w:rsidRPr="008B5BFC">
        <w:rPr>
          <w:rFonts w:ascii="Tahoma" w:eastAsia="Times New Roman" w:hAnsi="Tahoma" w:cs="Tahoma"/>
          <w:sz w:val="24"/>
          <w:szCs w:val="24"/>
          <w:bdr w:val="none" w:sz="0" w:space="0" w:color="auto" w:frame="1"/>
          <w:lang w:val="es-419" w:eastAsia="es-ES"/>
        </w:rPr>
        <w:t>haya incurrido en una conducta contraria al d</w:t>
      </w:r>
      <w:r w:rsidR="00B3696A" w:rsidRPr="008B5BFC">
        <w:rPr>
          <w:rFonts w:ascii="Tahoma" w:eastAsia="Times New Roman" w:hAnsi="Tahoma" w:cs="Tahoma"/>
          <w:sz w:val="24"/>
          <w:szCs w:val="24"/>
          <w:bdr w:val="none" w:sz="0" w:space="0" w:color="auto" w:frame="1"/>
          <w:lang w:val="es-419" w:eastAsia="es-ES"/>
        </w:rPr>
        <w:t xml:space="preserve">erecho, temeraria o de mala fe. </w:t>
      </w:r>
      <w:r w:rsidRPr="008B5BFC">
        <w:rPr>
          <w:rFonts w:ascii="Tahoma" w:eastAsia="Times New Roman" w:hAnsi="Tahoma" w:cs="Tahoma"/>
          <w:sz w:val="24"/>
          <w:szCs w:val="24"/>
          <w:bdr w:val="none" w:sz="0" w:space="0" w:color="auto" w:frame="1"/>
          <w:lang w:val="es-419" w:eastAsia="es-ES"/>
        </w:rPr>
        <w:t>Para entender la diferencia, b</w:t>
      </w:r>
      <w:r w:rsidR="00B3696A" w:rsidRPr="008B5BFC">
        <w:rPr>
          <w:rFonts w:ascii="Tahoma" w:eastAsia="Times New Roman" w:hAnsi="Tahoma" w:cs="Tahoma"/>
          <w:sz w:val="24"/>
          <w:szCs w:val="24"/>
          <w:bdr w:val="none" w:sz="0" w:space="0" w:color="auto" w:frame="1"/>
          <w:lang w:val="es-419" w:eastAsia="es-ES"/>
        </w:rPr>
        <w:t>asta recordar que el artículo 80 del C.G.P.</w:t>
      </w:r>
      <w:r w:rsidRPr="008B5BFC">
        <w:rPr>
          <w:rFonts w:ascii="Tahoma" w:eastAsia="Times New Roman" w:hAnsi="Tahoma" w:cs="Tahoma"/>
          <w:sz w:val="24"/>
          <w:szCs w:val="24"/>
          <w:bdr w:val="none" w:sz="0" w:space="0" w:color="auto" w:frame="1"/>
          <w:lang w:val="es-419" w:eastAsia="es-ES"/>
        </w:rPr>
        <w:t xml:space="preserve"> (</w:t>
      </w:r>
      <w:r w:rsidR="00B3696A" w:rsidRPr="008B5BFC">
        <w:rPr>
          <w:rFonts w:ascii="Tahoma" w:eastAsia="Times New Roman" w:hAnsi="Tahoma" w:cs="Tahoma"/>
          <w:sz w:val="24"/>
          <w:szCs w:val="24"/>
          <w:bdr w:val="none" w:sz="0" w:space="0" w:color="auto" w:frame="1"/>
          <w:lang w:val="es-419" w:eastAsia="es-ES"/>
        </w:rPr>
        <w:t>Ley 1565 2012</w:t>
      </w:r>
      <w:r w:rsidRPr="008B5BFC">
        <w:rPr>
          <w:rFonts w:ascii="Tahoma" w:eastAsia="Times New Roman" w:hAnsi="Tahoma" w:cs="Tahoma"/>
          <w:sz w:val="24"/>
          <w:szCs w:val="24"/>
          <w:bdr w:val="none" w:sz="0" w:space="0" w:color="auto" w:frame="1"/>
          <w:lang w:val="es-419" w:eastAsia="es-ES"/>
        </w:rPr>
        <w:t xml:space="preserve">), establece que cada una de las partes responderá por los perjuicios que con sus actuaciones procesales temerarias o de mala fe cause a la otra o a terceros </w:t>
      </w:r>
      <w:r w:rsidRPr="008B5BFC">
        <w:rPr>
          <w:rFonts w:ascii="Tahoma" w:eastAsia="Times New Roman" w:hAnsi="Tahoma" w:cs="Tahoma"/>
          <w:sz w:val="24"/>
          <w:szCs w:val="24"/>
          <w:bdr w:val="none" w:sz="0" w:space="0" w:color="auto" w:frame="1"/>
          <w:lang w:val="es-419" w:eastAsia="es-ES"/>
        </w:rPr>
        <w:lastRenderedPageBreak/>
        <w:t>intervinien</w:t>
      </w:r>
      <w:r w:rsidR="004300FD" w:rsidRPr="008B5BFC">
        <w:rPr>
          <w:rFonts w:ascii="Tahoma" w:eastAsia="Times New Roman" w:hAnsi="Tahoma" w:cs="Tahoma"/>
          <w:sz w:val="24"/>
          <w:szCs w:val="24"/>
          <w:bdr w:val="none" w:sz="0" w:space="0" w:color="auto" w:frame="1"/>
          <w:lang w:val="es-419" w:eastAsia="es-ES"/>
        </w:rPr>
        <w:t>tes. </w:t>
      </w:r>
      <w:r w:rsidR="00263E46" w:rsidRPr="008B5BFC">
        <w:rPr>
          <w:rFonts w:ascii="Tahoma" w:eastAsia="Times New Roman" w:hAnsi="Tahoma" w:cs="Tahoma"/>
          <w:sz w:val="24"/>
          <w:szCs w:val="24"/>
          <w:bdr w:val="none" w:sz="0" w:space="0" w:color="auto" w:frame="1"/>
          <w:lang w:val="es-419" w:eastAsia="es-ES"/>
        </w:rPr>
        <w:t>Y agrega que la condena, </w:t>
      </w:r>
      <w:r w:rsidRPr="008B5BFC">
        <w:rPr>
          <w:rFonts w:ascii="Tahoma" w:eastAsia="Times New Roman" w:hAnsi="Tahoma" w:cs="Tahoma"/>
          <w:sz w:val="24"/>
          <w:szCs w:val="24"/>
          <w:bdr w:val="none" w:sz="0" w:space="0" w:color="auto" w:frame="1"/>
          <w:lang w:val="es-419" w:eastAsia="es-ES"/>
        </w:rPr>
        <w:t xml:space="preserve">cuando aparezca probada tal conducta, se impondrá sin perjuicio de las costas a que haya lugar. </w:t>
      </w:r>
    </w:p>
    <w:p w:rsidR="004307B6" w:rsidRPr="008B5BFC" w:rsidRDefault="004307B6" w:rsidP="008B5BFC">
      <w:pPr>
        <w:shd w:val="clear" w:color="auto" w:fill="FFFFFF"/>
        <w:spacing w:line="276" w:lineRule="auto"/>
        <w:ind w:right="51" w:firstLine="0"/>
        <w:textAlignment w:val="baseline"/>
        <w:rPr>
          <w:rFonts w:ascii="Tahoma" w:eastAsia="Times New Roman" w:hAnsi="Tahoma" w:cs="Tahoma"/>
          <w:color w:val="2D2D2D"/>
          <w:sz w:val="20"/>
          <w:szCs w:val="20"/>
          <w:lang w:val="es-419" w:eastAsia="es-ES"/>
        </w:rPr>
      </w:pPr>
      <w:r w:rsidRPr="008B5BFC">
        <w:rPr>
          <w:rFonts w:ascii="Tahoma" w:eastAsia="Times New Roman" w:hAnsi="Tahoma" w:cs="Tahoma"/>
          <w:color w:val="2D2D2D"/>
          <w:sz w:val="20"/>
          <w:szCs w:val="20"/>
          <w:bdr w:val="none" w:sz="0" w:space="0" w:color="auto" w:frame="1"/>
          <w:lang w:val="es-419" w:eastAsia="es-ES"/>
        </w:rPr>
        <w:t> </w:t>
      </w:r>
    </w:p>
    <w:p w:rsidR="004307B6" w:rsidRPr="008B5BFC" w:rsidRDefault="004307B6" w:rsidP="008B5BFC">
      <w:pPr>
        <w:shd w:val="clear" w:color="auto" w:fill="FFFFFF"/>
        <w:spacing w:line="276" w:lineRule="auto"/>
        <w:ind w:right="51" w:firstLine="708"/>
        <w:textAlignment w:val="baseline"/>
        <w:rPr>
          <w:rFonts w:ascii="Tahoma" w:eastAsia="Times New Roman" w:hAnsi="Tahoma" w:cs="Tahoma"/>
          <w:sz w:val="24"/>
          <w:szCs w:val="24"/>
          <w:lang w:val="es-419" w:eastAsia="es-ES"/>
        </w:rPr>
      </w:pPr>
      <w:r w:rsidRPr="008B5BFC">
        <w:rPr>
          <w:rFonts w:ascii="Tahoma" w:eastAsia="Times New Roman" w:hAnsi="Tahoma" w:cs="Tahoma"/>
          <w:sz w:val="24"/>
          <w:szCs w:val="24"/>
          <w:bdr w:val="none" w:sz="0" w:space="0" w:color="auto" w:frame="1"/>
          <w:lang w:val="es-419" w:eastAsia="es-ES"/>
        </w:rPr>
        <w:t xml:space="preserve">En síntesis: quien pierde el </w:t>
      </w:r>
      <w:r w:rsidR="00263E46" w:rsidRPr="008B5BFC">
        <w:rPr>
          <w:rFonts w:ascii="Tahoma" w:eastAsia="Times New Roman" w:hAnsi="Tahoma" w:cs="Tahoma"/>
          <w:sz w:val="24"/>
          <w:szCs w:val="24"/>
          <w:bdr w:val="none" w:sz="0" w:space="0" w:color="auto" w:frame="1"/>
          <w:lang w:val="es-419" w:eastAsia="es-ES"/>
        </w:rPr>
        <w:t>proceso, incidente o recurso, debe ser</w:t>
      </w:r>
      <w:r w:rsidRPr="008B5BFC">
        <w:rPr>
          <w:rFonts w:ascii="Tahoma" w:eastAsia="Times New Roman" w:hAnsi="Tahoma" w:cs="Tahoma"/>
          <w:sz w:val="24"/>
          <w:szCs w:val="24"/>
          <w:bdr w:val="none" w:sz="0" w:space="0" w:color="auto" w:frame="1"/>
          <w:lang w:val="es-419" w:eastAsia="es-ES"/>
        </w:rPr>
        <w:t xml:space="preserve"> condenado en costas. Pero sólo quien ha obrado en forma contraria al derecho, </w:t>
      </w:r>
      <w:r w:rsidR="00263E46" w:rsidRPr="008B5BFC">
        <w:rPr>
          <w:rFonts w:ascii="Tahoma" w:eastAsia="Times New Roman" w:hAnsi="Tahoma" w:cs="Tahoma"/>
          <w:sz w:val="24"/>
          <w:szCs w:val="24"/>
          <w:bdr w:val="none" w:sz="0" w:space="0" w:color="auto" w:frame="1"/>
          <w:lang w:val="es-419" w:eastAsia="es-ES"/>
        </w:rPr>
        <w:t>de manera temeraria o con mala fe, debe ser</w:t>
      </w:r>
      <w:r w:rsidRPr="008B5BFC">
        <w:rPr>
          <w:rFonts w:ascii="Tahoma" w:eastAsia="Times New Roman" w:hAnsi="Tahoma" w:cs="Tahoma"/>
          <w:sz w:val="24"/>
          <w:szCs w:val="24"/>
          <w:bdr w:val="none" w:sz="0" w:space="0" w:color="auto" w:frame="1"/>
          <w:lang w:val="es-419" w:eastAsia="es-ES"/>
        </w:rPr>
        <w:t xml:space="preserve"> condenado al pago de los perjuicios que haya causado, com</w:t>
      </w:r>
      <w:r w:rsidR="00263E46" w:rsidRPr="008B5BFC">
        <w:rPr>
          <w:rFonts w:ascii="Tahoma" w:eastAsia="Times New Roman" w:hAnsi="Tahoma" w:cs="Tahoma"/>
          <w:sz w:val="24"/>
          <w:szCs w:val="24"/>
          <w:bdr w:val="none" w:sz="0" w:space="0" w:color="auto" w:frame="1"/>
          <w:lang w:val="es-419" w:eastAsia="es-ES"/>
        </w:rPr>
        <w:t>o atrás se explicó. Ello así, puede afirmarse, finalmente, que</w:t>
      </w:r>
      <w:r w:rsidRPr="008B5BFC">
        <w:rPr>
          <w:rFonts w:ascii="Tahoma" w:hAnsi="Tahoma" w:cs="Tahoma"/>
          <w:sz w:val="24"/>
          <w:szCs w:val="24"/>
          <w:shd w:val="clear" w:color="auto" w:fill="FFFFFF"/>
          <w:lang w:val="es-419"/>
        </w:rPr>
        <w:t xml:space="preserve"> la condena en costas al vencido, es la sanción al abuso del derecho de litigar, que se presume en el vencido.</w:t>
      </w:r>
    </w:p>
    <w:p w:rsidR="00FF30A9" w:rsidRPr="008B5BFC" w:rsidRDefault="00FF30A9" w:rsidP="008B5BFC">
      <w:pPr>
        <w:autoSpaceDE w:val="0"/>
        <w:autoSpaceDN w:val="0"/>
        <w:adjustRightInd w:val="0"/>
        <w:spacing w:line="276" w:lineRule="auto"/>
        <w:ind w:firstLine="0"/>
        <w:rPr>
          <w:rFonts w:ascii="Tahoma" w:hAnsi="Tahoma" w:cs="Tahoma"/>
          <w:iCs/>
          <w:sz w:val="20"/>
          <w:szCs w:val="20"/>
          <w:lang w:val="es-419"/>
        </w:rPr>
      </w:pPr>
    </w:p>
    <w:p w:rsidR="007D2D66" w:rsidRPr="008B5BFC" w:rsidRDefault="009E6F26" w:rsidP="008B5BFC">
      <w:pPr>
        <w:autoSpaceDE w:val="0"/>
        <w:autoSpaceDN w:val="0"/>
        <w:adjustRightInd w:val="0"/>
        <w:spacing w:line="276" w:lineRule="auto"/>
        <w:ind w:firstLine="0"/>
        <w:jc w:val="center"/>
        <w:rPr>
          <w:rFonts w:ascii="Tahoma" w:hAnsi="Tahoma" w:cs="Tahoma"/>
          <w:b/>
          <w:iCs/>
          <w:sz w:val="24"/>
          <w:szCs w:val="24"/>
          <w:lang w:val="es-419"/>
        </w:rPr>
      </w:pPr>
      <w:r w:rsidRPr="008B5BFC">
        <w:rPr>
          <w:rFonts w:ascii="Tahoma" w:hAnsi="Tahoma" w:cs="Tahoma"/>
          <w:b/>
          <w:iCs/>
          <w:sz w:val="24"/>
          <w:szCs w:val="24"/>
          <w:lang w:val="es-419"/>
        </w:rPr>
        <w:t xml:space="preserve">4.2. </w:t>
      </w:r>
      <w:r w:rsidR="008B4B56" w:rsidRPr="008B5BFC">
        <w:rPr>
          <w:rFonts w:ascii="Tahoma" w:hAnsi="Tahoma" w:cs="Tahoma"/>
          <w:b/>
          <w:iCs/>
          <w:sz w:val="24"/>
          <w:szCs w:val="24"/>
          <w:lang w:val="es-419"/>
        </w:rPr>
        <w:t>CASO CONCRETO</w:t>
      </w:r>
    </w:p>
    <w:p w:rsidR="00E174BA" w:rsidRPr="008B5BFC" w:rsidRDefault="00E174BA" w:rsidP="008B5BFC">
      <w:pPr>
        <w:autoSpaceDE w:val="0"/>
        <w:autoSpaceDN w:val="0"/>
        <w:adjustRightInd w:val="0"/>
        <w:spacing w:line="276" w:lineRule="auto"/>
        <w:ind w:firstLine="0"/>
        <w:rPr>
          <w:rFonts w:ascii="Tahoma" w:hAnsi="Tahoma" w:cs="Tahoma"/>
          <w:b/>
          <w:iCs/>
          <w:sz w:val="20"/>
          <w:szCs w:val="20"/>
          <w:lang w:val="es-419"/>
        </w:rPr>
      </w:pPr>
    </w:p>
    <w:p w:rsidR="00EB156B" w:rsidRPr="008B5BFC" w:rsidRDefault="00E174BA" w:rsidP="008B5BFC">
      <w:pPr>
        <w:autoSpaceDE w:val="0"/>
        <w:autoSpaceDN w:val="0"/>
        <w:adjustRightInd w:val="0"/>
        <w:spacing w:line="276" w:lineRule="auto"/>
        <w:ind w:firstLine="0"/>
        <w:rPr>
          <w:rFonts w:ascii="Tahoma" w:hAnsi="Tahoma" w:cs="Tahoma"/>
          <w:iCs/>
          <w:sz w:val="24"/>
          <w:szCs w:val="24"/>
          <w:lang w:val="es-419"/>
        </w:rPr>
      </w:pPr>
      <w:r w:rsidRPr="008B5BFC">
        <w:rPr>
          <w:rFonts w:ascii="Tahoma" w:hAnsi="Tahoma" w:cs="Tahoma"/>
          <w:iCs/>
          <w:sz w:val="24"/>
          <w:szCs w:val="24"/>
          <w:lang w:val="es-419"/>
        </w:rPr>
        <w:tab/>
      </w:r>
      <w:r w:rsidR="00EB156B" w:rsidRPr="008B5BFC">
        <w:rPr>
          <w:rFonts w:ascii="Tahoma" w:hAnsi="Tahoma" w:cs="Tahoma"/>
          <w:iCs/>
          <w:sz w:val="24"/>
          <w:szCs w:val="24"/>
          <w:lang w:val="es-419"/>
        </w:rPr>
        <w:t>Es del caso subrayar que antes del inicio del presente proceso, e</w:t>
      </w:r>
      <w:r w:rsidRPr="008B5BFC">
        <w:rPr>
          <w:rFonts w:ascii="Tahoma" w:hAnsi="Tahoma" w:cs="Tahoma"/>
          <w:iCs/>
          <w:sz w:val="24"/>
          <w:szCs w:val="24"/>
          <w:lang w:val="es-419"/>
        </w:rPr>
        <w:t xml:space="preserve">l demandante cuestionó ante la AFP </w:t>
      </w:r>
      <w:r w:rsidR="00EB156B" w:rsidRPr="008B5BFC">
        <w:rPr>
          <w:rFonts w:ascii="Tahoma" w:hAnsi="Tahoma" w:cs="Tahoma"/>
          <w:iCs/>
          <w:sz w:val="24"/>
          <w:szCs w:val="24"/>
          <w:lang w:val="es-419"/>
        </w:rPr>
        <w:t xml:space="preserve">demandada </w:t>
      </w:r>
      <w:r w:rsidRPr="008B5BFC">
        <w:rPr>
          <w:rFonts w:ascii="Tahoma" w:hAnsi="Tahoma" w:cs="Tahoma"/>
          <w:iCs/>
          <w:sz w:val="24"/>
          <w:szCs w:val="24"/>
          <w:lang w:val="es-419"/>
        </w:rPr>
        <w:t xml:space="preserve">la autoría de la firma que aparece en el formulario </w:t>
      </w:r>
      <w:r w:rsidR="00EB156B" w:rsidRPr="008B5BFC">
        <w:rPr>
          <w:rFonts w:ascii="Tahoma" w:hAnsi="Tahoma" w:cs="Tahoma"/>
          <w:iCs/>
          <w:sz w:val="24"/>
          <w:szCs w:val="24"/>
          <w:lang w:val="es-419"/>
        </w:rPr>
        <w:t xml:space="preserve">de su afiliación al RAIS, y recibió respuesta en el siguiente sentido: </w:t>
      </w:r>
      <w:r w:rsidR="00EB156B" w:rsidRPr="008B5BFC">
        <w:rPr>
          <w:rFonts w:ascii="Arial Narrow" w:hAnsi="Arial Narrow" w:cs="Tahoma"/>
          <w:i/>
          <w:iCs/>
          <w:sz w:val="24"/>
          <w:szCs w:val="24"/>
          <w:lang w:val="es-419"/>
        </w:rPr>
        <w:t xml:space="preserve">“(…) le comunicamos que PROTECCIÓN ni ninguna otra administradora tiene competencia para anular su vinculación, pues este procedimiento supone una declaración de la justicia penal para que deje sin efectos un documento amparado por la presunción de legalidad, razón por la cual no le es dable a esta administradora anticiparse en ningún sentido a dicha definición legal </w:t>
      </w:r>
      <w:r w:rsidR="00EB156B" w:rsidRPr="008B5BFC">
        <w:rPr>
          <w:rFonts w:ascii="Tahoma" w:hAnsi="Tahoma" w:cs="Tahoma"/>
          <w:iCs/>
          <w:sz w:val="24"/>
          <w:szCs w:val="24"/>
          <w:lang w:val="es-419"/>
        </w:rPr>
        <w:t>(Fl. 68, comunicado del 17 de febrero de 2016)</w:t>
      </w:r>
      <w:r w:rsidR="00EB156B" w:rsidRPr="008B5BFC">
        <w:rPr>
          <w:rFonts w:ascii="Arial Narrow" w:hAnsi="Arial Narrow" w:cs="Tahoma"/>
          <w:i/>
          <w:iCs/>
          <w:sz w:val="24"/>
          <w:szCs w:val="24"/>
          <w:lang w:val="es-419"/>
        </w:rPr>
        <w:t xml:space="preserve">” </w:t>
      </w:r>
    </w:p>
    <w:p w:rsidR="00EB156B" w:rsidRPr="008B5BFC" w:rsidRDefault="00EB156B" w:rsidP="008B5BFC">
      <w:pPr>
        <w:autoSpaceDE w:val="0"/>
        <w:autoSpaceDN w:val="0"/>
        <w:adjustRightInd w:val="0"/>
        <w:spacing w:line="276" w:lineRule="auto"/>
        <w:ind w:firstLine="0"/>
        <w:rPr>
          <w:rFonts w:ascii="Tahoma" w:hAnsi="Tahoma" w:cs="Tahoma"/>
          <w:b/>
          <w:iCs/>
          <w:sz w:val="20"/>
          <w:szCs w:val="20"/>
          <w:lang w:val="es-419"/>
        </w:rPr>
      </w:pPr>
    </w:p>
    <w:p w:rsidR="00BA64C5" w:rsidRPr="008B5BFC" w:rsidRDefault="007173F0" w:rsidP="008B5BFC">
      <w:pPr>
        <w:autoSpaceDE w:val="0"/>
        <w:autoSpaceDN w:val="0"/>
        <w:adjustRightInd w:val="0"/>
        <w:spacing w:line="276" w:lineRule="auto"/>
        <w:ind w:firstLine="0"/>
        <w:rPr>
          <w:rFonts w:ascii="Tahoma" w:hAnsi="Tahoma" w:cs="Tahoma"/>
          <w:iCs/>
          <w:sz w:val="24"/>
          <w:szCs w:val="24"/>
          <w:lang w:val="es-419"/>
        </w:rPr>
      </w:pPr>
      <w:r w:rsidRPr="008B5BFC">
        <w:rPr>
          <w:rFonts w:ascii="Tahoma" w:hAnsi="Tahoma" w:cs="Tahoma"/>
          <w:iCs/>
          <w:sz w:val="24"/>
          <w:szCs w:val="24"/>
          <w:lang w:val="es-419"/>
        </w:rPr>
        <w:tab/>
        <w:t xml:space="preserve">Al respecto encuentra esta Sala que le cabe parcialmente la razón a la </w:t>
      </w:r>
      <w:r w:rsidR="00700F3D" w:rsidRPr="008B5BFC">
        <w:rPr>
          <w:rFonts w:ascii="Tahoma" w:hAnsi="Tahoma" w:cs="Tahoma"/>
          <w:iCs/>
          <w:sz w:val="24"/>
          <w:szCs w:val="24"/>
          <w:lang w:val="es-419"/>
        </w:rPr>
        <w:t>entidad demandada</w:t>
      </w:r>
      <w:r w:rsidRPr="008B5BFC">
        <w:rPr>
          <w:rFonts w:ascii="Tahoma" w:hAnsi="Tahoma" w:cs="Tahoma"/>
          <w:iCs/>
          <w:sz w:val="24"/>
          <w:szCs w:val="24"/>
          <w:lang w:val="es-419"/>
        </w:rPr>
        <w:t xml:space="preserve">, </w:t>
      </w:r>
      <w:r w:rsidR="00203960" w:rsidRPr="008B5BFC">
        <w:rPr>
          <w:rFonts w:ascii="Tahoma" w:hAnsi="Tahoma" w:cs="Tahoma"/>
          <w:iCs/>
          <w:sz w:val="24"/>
          <w:szCs w:val="24"/>
          <w:lang w:val="es-419"/>
        </w:rPr>
        <w:t>pues ciertamente la AFP</w:t>
      </w:r>
      <w:r w:rsidR="00700F3D" w:rsidRPr="008B5BFC">
        <w:rPr>
          <w:rFonts w:ascii="Tahoma" w:hAnsi="Tahoma" w:cs="Tahoma"/>
          <w:iCs/>
          <w:sz w:val="24"/>
          <w:szCs w:val="24"/>
          <w:lang w:val="es-419"/>
        </w:rPr>
        <w:t xml:space="preserve"> no</w:t>
      </w:r>
      <w:r w:rsidRPr="008B5BFC">
        <w:rPr>
          <w:rFonts w:ascii="Tahoma" w:hAnsi="Tahoma" w:cs="Tahoma"/>
          <w:iCs/>
          <w:sz w:val="24"/>
          <w:szCs w:val="24"/>
          <w:lang w:val="es-419"/>
        </w:rPr>
        <w:t xml:space="preserve"> tiene competencia </w:t>
      </w:r>
      <w:r w:rsidR="00203960" w:rsidRPr="008B5BFC">
        <w:rPr>
          <w:rFonts w:ascii="Tahoma" w:hAnsi="Tahoma" w:cs="Tahoma"/>
          <w:iCs/>
          <w:sz w:val="24"/>
          <w:szCs w:val="24"/>
          <w:lang w:val="es-419"/>
        </w:rPr>
        <w:t>para</w:t>
      </w:r>
      <w:r w:rsidRPr="008B5BFC">
        <w:rPr>
          <w:rFonts w:ascii="Tahoma" w:hAnsi="Tahoma" w:cs="Tahoma"/>
          <w:iCs/>
          <w:sz w:val="24"/>
          <w:szCs w:val="24"/>
          <w:lang w:val="es-419"/>
        </w:rPr>
        <w:t xml:space="preserve"> anular unilateral</w:t>
      </w:r>
      <w:r w:rsidR="00203960" w:rsidRPr="008B5BFC">
        <w:rPr>
          <w:rFonts w:ascii="Tahoma" w:hAnsi="Tahoma" w:cs="Tahoma"/>
          <w:iCs/>
          <w:sz w:val="24"/>
          <w:szCs w:val="24"/>
          <w:lang w:val="es-419"/>
        </w:rPr>
        <w:t xml:space="preserve">mente </w:t>
      </w:r>
      <w:r w:rsidR="003F2A9F" w:rsidRPr="008B5BFC">
        <w:rPr>
          <w:rFonts w:ascii="Tahoma" w:hAnsi="Tahoma" w:cs="Tahoma"/>
          <w:iCs/>
          <w:sz w:val="24"/>
          <w:szCs w:val="24"/>
          <w:lang w:val="es-419"/>
        </w:rPr>
        <w:t>la vinculación del actor al</w:t>
      </w:r>
      <w:r w:rsidR="00700F3D" w:rsidRPr="008B5BFC">
        <w:rPr>
          <w:rFonts w:ascii="Tahoma" w:hAnsi="Tahoma" w:cs="Tahoma"/>
          <w:iCs/>
          <w:sz w:val="24"/>
          <w:szCs w:val="24"/>
          <w:lang w:val="es-419"/>
        </w:rPr>
        <w:t xml:space="preserve"> RAIS</w:t>
      </w:r>
      <w:r w:rsidR="00203960" w:rsidRPr="008B5BFC">
        <w:rPr>
          <w:rFonts w:ascii="Tahoma" w:hAnsi="Tahoma" w:cs="Tahoma"/>
          <w:iCs/>
          <w:sz w:val="24"/>
          <w:szCs w:val="24"/>
          <w:lang w:val="es-419"/>
        </w:rPr>
        <w:t>, toda vez que</w:t>
      </w:r>
      <w:r w:rsidR="00700F3D" w:rsidRPr="008B5BFC">
        <w:rPr>
          <w:rFonts w:ascii="Tahoma" w:hAnsi="Tahoma" w:cs="Tahoma"/>
          <w:iCs/>
          <w:sz w:val="24"/>
          <w:szCs w:val="24"/>
          <w:lang w:val="es-419"/>
        </w:rPr>
        <w:t xml:space="preserve"> </w:t>
      </w:r>
      <w:r w:rsidR="003F2A9F" w:rsidRPr="008B5BFC">
        <w:rPr>
          <w:rFonts w:ascii="Tahoma" w:hAnsi="Tahoma" w:cs="Tahoma"/>
          <w:iCs/>
          <w:sz w:val="24"/>
          <w:szCs w:val="24"/>
          <w:lang w:val="es-419"/>
        </w:rPr>
        <w:t>ello supone, como es obvio, restituir las cosas a su estado anterior</w:t>
      </w:r>
      <w:r w:rsidR="003F2A9F" w:rsidRPr="008B5BFC">
        <w:rPr>
          <w:rFonts w:ascii="Tahoma" w:hAnsi="Tahoma" w:cs="Tahoma"/>
          <w:sz w:val="24"/>
          <w:szCs w:val="24"/>
          <w:shd w:val="clear" w:color="auto" w:fill="FFFFFF"/>
          <w:lang w:val="es-419"/>
        </w:rPr>
        <w:t>, es decir</w:t>
      </w:r>
      <w:r w:rsidR="003F2A9F" w:rsidRPr="008B5BFC">
        <w:rPr>
          <w:rFonts w:ascii="Tahoma" w:hAnsi="Tahoma" w:cs="Tahoma"/>
          <w:color w:val="222222"/>
          <w:sz w:val="24"/>
          <w:szCs w:val="24"/>
          <w:shd w:val="clear" w:color="auto" w:fill="FFFFFF"/>
          <w:lang w:val="es-419"/>
        </w:rPr>
        <w:t xml:space="preserve">, </w:t>
      </w:r>
      <w:r w:rsidR="003F2A9F" w:rsidRPr="008B5BFC">
        <w:rPr>
          <w:rFonts w:ascii="Tahoma" w:hAnsi="Tahoma" w:cs="Tahoma"/>
          <w:sz w:val="24"/>
          <w:szCs w:val="24"/>
          <w:shd w:val="clear" w:color="auto" w:fill="FFFFFF"/>
          <w:lang w:val="es-419"/>
        </w:rPr>
        <w:t>a como estaban antes de que hubiera existido el acto o contrato declarado nulo.</w:t>
      </w:r>
      <w:r w:rsidR="003F2A9F" w:rsidRPr="008B5BFC">
        <w:rPr>
          <w:rFonts w:ascii="Tahoma" w:hAnsi="Tahoma" w:cs="Tahoma"/>
          <w:iCs/>
          <w:sz w:val="24"/>
          <w:szCs w:val="24"/>
          <w:lang w:val="es-419"/>
        </w:rPr>
        <w:t xml:space="preserve"> En otras palabras,</w:t>
      </w:r>
      <w:r w:rsidR="00BA64C5" w:rsidRPr="008B5BFC">
        <w:rPr>
          <w:rFonts w:ascii="Tahoma" w:hAnsi="Tahoma" w:cs="Tahoma"/>
          <w:iCs/>
          <w:sz w:val="24"/>
          <w:szCs w:val="24"/>
          <w:lang w:val="es-419"/>
        </w:rPr>
        <w:t xml:space="preserve"> </w:t>
      </w:r>
      <w:r w:rsidR="00EB2BF1" w:rsidRPr="008B5BFC">
        <w:rPr>
          <w:rFonts w:ascii="Tahoma" w:hAnsi="Tahoma" w:cs="Tahoma"/>
          <w:iCs/>
          <w:sz w:val="24"/>
          <w:szCs w:val="24"/>
          <w:lang w:val="es-419"/>
        </w:rPr>
        <w:t xml:space="preserve">en virtud de tal nulidad, recobraría vigencia </w:t>
      </w:r>
      <w:r w:rsidR="003F2A9F" w:rsidRPr="008B5BFC">
        <w:rPr>
          <w:rFonts w:ascii="Tahoma" w:hAnsi="Tahoma" w:cs="Tahoma"/>
          <w:iCs/>
          <w:sz w:val="24"/>
          <w:szCs w:val="24"/>
          <w:lang w:val="es-419"/>
        </w:rPr>
        <w:t>la última vinculación efectuada dentro de los parámetros legales</w:t>
      </w:r>
      <w:r w:rsidR="004018FB" w:rsidRPr="008B5BFC">
        <w:rPr>
          <w:rFonts w:ascii="Tahoma" w:hAnsi="Tahoma" w:cs="Tahoma"/>
          <w:iCs/>
          <w:sz w:val="24"/>
          <w:szCs w:val="24"/>
          <w:lang w:val="es-419"/>
        </w:rPr>
        <w:t xml:space="preserve"> por el actor</w:t>
      </w:r>
      <w:r w:rsidR="003F2A9F" w:rsidRPr="008B5BFC">
        <w:rPr>
          <w:rFonts w:ascii="Tahoma" w:hAnsi="Tahoma" w:cs="Tahoma"/>
          <w:iCs/>
          <w:sz w:val="24"/>
          <w:szCs w:val="24"/>
          <w:lang w:val="es-419"/>
        </w:rPr>
        <w:t>.</w:t>
      </w:r>
      <w:r w:rsidR="00BA64C5" w:rsidRPr="008B5BFC">
        <w:rPr>
          <w:rFonts w:ascii="Tahoma" w:hAnsi="Tahoma" w:cs="Tahoma"/>
          <w:iCs/>
          <w:sz w:val="24"/>
          <w:szCs w:val="24"/>
          <w:lang w:val="es-419"/>
        </w:rPr>
        <w:t xml:space="preserve"> Una decisión en tal sentido</w:t>
      </w:r>
      <w:r w:rsidR="00EB2BF1" w:rsidRPr="008B5BFC">
        <w:rPr>
          <w:rFonts w:ascii="Tahoma" w:hAnsi="Tahoma" w:cs="Tahoma"/>
          <w:iCs/>
          <w:sz w:val="24"/>
          <w:szCs w:val="24"/>
          <w:lang w:val="es-419"/>
        </w:rPr>
        <w:t>, como puede verse,</w:t>
      </w:r>
      <w:r w:rsidR="00BA64C5" w:rsidRPr="008B5BFC">
        <w:rPr>
          <w:rFonts w:ascii="Tahoma" w:hAnsi="Tahoma" w:cs="Tahoma"/>
          <w:iCs/>
          <w:sz w:val="24"/>
          <w:szCs w:val="24"/>
          <w:lang w:val="es-419"/>
        </w:rPr>
        <w:t xml:space="preserve"> hubiese tenido implicaciones directas para COLPENSIONES, que es el último fondo al que estuvo afiliado el actor antes de su fallido traslado a PROTECCIÓN S.A., y es bien sabido que los actos unilaterales de los particulares y los contratos</w:t>
      </w:r>
      <w:r w:rsidR="000348D6" w:rsidRPr="008B5BFC">
        <w:rPr>
          <w:rFonts w:ascii="Tahoma" w:hAnsi="Tahoma" w:cs="Tahoma"/>
          <w:iCs/>
          <w:sz w:val="24"/>
          <w:szCs w:val="24"/>
          <w:lang w:val="es-419"/>
        </w:rPr>
        <w:t xml:space="preserve"> </w:t>
      </w:r>
      <w:r w:rsidR="000A78A3" w:rsidRPr="008B5BFC">
        <w:rPr>
          <w:rFonts w:ascii="Tahoma" w:hAnsi="Tahoma" w:cs="Tahoma"/>
          <w:iCs/>
          <w:sz w:val="24"/>
          <w:szCs w:val="24"/>
          <w:lang w:val="es-419"/>
        </w:rPr>
        <w:t>celebrados</w:t>
      </w:r>
      <w:r w:rsidR="00BA64C5" w:rsidRPr="008B5BFC">
        <w:rPr>
          <w:rFonts w:ascii="Tahoma" w:hAnsi="Tahoma" w:cs="Tahoma"/>
          <w:iCs/>
          <w:sz w:val="24"/>
          <w:szCs w:val="24"/>
          <w:lang w:val="es-419"/>
        </w:rPr>
        <w:t xml:space="preserve"> entre estos no </w:t>
      </w:r>
      <w:r w:rsidR="000348D6" w:rsidRPr="008B5BFC">
        <w:rPr>
          <w:rFonts w:ascii="Tahoma" w:hAnsi="Tahoma" w:cs="Tahoma"/>
          <w:iCs/>
          <w:sz w:val="24"/>
          <w:szCs w:val="24"/>
          <w:lang w:val="es-419"/>
        </w:rPr>
        <w:t>tienen la virtualidad de producir</w:t>
      </w:r>
      <w:r w:rsidR="00BA64C5" w:rsidRPr="008B5BFC">
        <w:rPr>
          <w:rFonts w:ascii="Tahoma" w:hAnsi="Tahoma" w:cs="Tahoma"/>
          <w:iCs/>
          <w:sz w:val="24"/>
          <w:szCs w:val="24"/>
          <w:lang w:val="es-419"/>
        </w:rPr>
        <w:t xml:space="preserve"> efectos</w:t>
      </w:r>
      <w:r w:rsidR="000348D6" w:rsidRPr="008B5BFC">
        <w:rPr>
          <w:rFonts w:ascii="Tahoma" w:hAnsi="Tahoma" w:cs="Tahoma"/>
          <w:iCs/>
          <w:sz w:val="24"/>
          <w:szCs w:val="24"/>
          <w:lang w:val="es-419"/>
        </w:rPr>
        <w:t xml:space="preserve"> jurídicos</w:t>
      </w:r>
      <w:r w:rsidR="00BA64C5" w:rsidRPr="008B5BFC">
        <w:rPr>
          <w:rFonts w:ascii="Tahoma" w:hAnsi="Tahoma" w:cs="Tahoma"/>
          <w:iCs/>
          <w:sz w:val="24"/>
          <w:szCs w:val="24"/>
          <w:lang w:val="es-419"/>
        </w:rPr>
        <w:t xml:space="preserve"> fr</w:t>
      </w:r>
      <w:r w:rsidR="00992445" w:rsidRPr="008B5BFC">
        <w:rPr>
          <w:rFonts w:ascii="Tahoma" w:hAnsi="Tahoma" w:cs="Tahoma"/>
          <w:iCs/>
          <w:sz w:val="24"/>
          <w:szCs w:val="24"/>
          <w:lang w:val="es-419"/>
        </w:rPr>
        <w:t>ente a terceros que no los hubieren</w:t>
      </w:r>
      <w:r w:rsidR="00BA64C5" w:rsidRPr="008B5BFC">
        <w:rPr>
          <w:rFonts w:ascii="Tahoma" w:hAnsi="Tahoma" w:cs="Tahoma"/>
          <w:iCs/>
          <w:sz w:val="24"/>
          <w:szCs w:val="24"/>
          <w:lang w:val="es-419"/>
        </w:rPr>
        <w:t xml:space="preserve"> consentido</w:t>
      </w:r>
      <w:r w:rsidR="000A78A3" w:rsidRPr="008B5BFC">
        <w:rPr>
          <w:rFonts w:ascii="Tahoma" w:hAnsi="Tahoma" w:cs="Tahoma"/>
          <w:iCs/>
          <w:sz w:val="24"/>
          <w:szCs w:val="24"/>
          <w:lang w:val="es-419"/>
        </w:rPr>
        <w:t xml:space="preserve"> expresamente.</w:t>
      </w:r>
      <w:r w:rsidR="000348D6" w:rsidRPr="008B5BFC">
        <w:rPr>
          <w:rFonts w:ascii="Tahoma" w:hAnsi="Tahoma" w:cs="Tahoma"/>
          <w:iCs/>
          <w:sz w:val="24"/>
          <w:szCs w:val="24"/>
          <w:lang w:val="es-419"/>
        </w:rPr>
        <w:t xml:space="preserve"> </w:t>
      </w:r>
    </w:p>
    <w:p w:rsidR="000348D6" w:rsidRPr="008B5BFC" w:rsidRDefault="000348D6" w:rsidP="008B5BFC">
      <w:pPr>
        <w:autoSpaceDE w:val="0"/>
        <w:autoSpaceDN w:val="0"/>
        <w:adjustRightInd w:val="0"/>
        <w:spacing w:line="276" w:lineRule="auto"/>
        <w:ind w:firstLine="708"/>
        <w:rPr>
          <w:rFonts w:ascii="Tahoma" w:hAnsi="Tahoma" w:cs="Tahoma"/>
          <w:iCs/>
          <w:sz w:val="20"/>
          <w:szCs w:val="20"/>
          <w:lang w:val="es-419"/>
        </w:rPr>
      </w:pPr>
    </w:p>
    <w:p w:rsidR="004018FB" w:rsidRPr="008B5BFC" w:rsidRDefault="000348D6"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 xml:space="preserve">Pese a lo anterior, la AFP </w:t>
      </w:r>
      <w:r w:rsidR="005A0030" w:rsidRPr="008B5BFC">
        <w:rPr>
          <w:rFonts w:ascii="Tahoma" w:hAnsi="Tahoma" w:cs="Tahoma"/>
          <w:iCs/>
          <w:sz w:val="24"/>
          <w:szCs w:val="24"/>
          <w:lang w:val="es-419"/>
        </w:rPr>
        <w:t>tenía</w:t>
      </w:r>
      <w:r w:rsidR="000A78A3" w:rsidRPr="008B5BFC">
        <w:rPr>
          <w:rFonts w:ascii="Tahoma" w:hAnsi="Tahoma" w:cs="Tahoma"/>
          <w:iCs/>
          <w:sz w:val="24"/>
          <w:szCs w:val="24"/>
          <w:lang w:val="es-419"/>
        </w:rPr>
        <w:t xml:space="preserve"> la obligación de activar el</w:t>
      </w:r>
      <w:r w:rsidR="0077405D" w:rsidRPr="008B5BFC">
        <w:rPr>
          <w:rFonts w:ascii="Tahoma" w:hAnsi="Tahoma" w:cs="Tahoma"/>
          <w:iCs/>
          <w:sz w:val="24"/>
          <w:szCs w:val="24"/>
          <w:lang w:val="es-419"/>
        </w:rPr>
        <w:t xml:space="preserve"> sistema de control de multiafiliaci</w:t>
      </w:r>
      <w:r w:rsidR="000A78A3" w:rsidRPr="008B5BFC">
        <w:rPr>
          <w:rFonts w:ascii="Tahoma" w:hAnsi="Tahoma" w:cs="Tahoma"/>
          <w:iCs/>
          <w:sz w:val="24"/>
          <w:szCs w:val="24"/>
          <w:lang w:val="es-419"/>
        </w:rPr>
        <w:t>ón previsto en el artículo 17 del Decreto 692 de 1994,</w:t>
      </w:r>
      <w:r w:rsidR="0077405D" w:rsidRPr="008B5BFC">
        <w:rPr>
          <w:rFonts w:ascii="Tahoma" w:hAnsi="Tahoma" w:cs="Tahoma"/>
          <w:iCs/>
          <w:sz w:val="24"/>
          <w:szCs w:val="24"/>
          <w:lang w:val="es-419"/>
        </w:rPr>
        <w:t xml:space="preserve"> sin </w:t>
      </w:r>
      <w:r w:rsidR="000A78A3" w:rsidRPr="008B5BFC">
        <w:rPr>
          <w:rFonts w:ascii="Tahoma" w:hAnsi="Tahoma" w:cs="Tahoma"/>
          <w:iCs/>
          <w:sz w:val="24"/>
          <w:szCs w:val="24"/>
          <w:lang w:val="es-419"/>
        </w:rPr>
        <w:t>perjuicio de la facultad de la Superintendencia Bancaria para dirimir, en casos especiales, los conflictos que se originen por causa de irregularidades en la vinculaci</w:t>
      </w:r>
      <w:r w:rsidR="00992445" w:rsidRPr="008B5BFC">
        <w:rPr>
          <w:rFonts w:ascii="Tahoma" w:hAnsi="Tahoma" w:cs="Tahoma"/>
          <w:iCs/>
          <w:sz w:val="24"/>
          <w:szCs w:val="24"/>
          <w:lang w:val="es-419"/>
        </w:rPr>
        <w:t>ón, para que fueran ambas administradora quienes definieran</w:t>
      </w:r>
      <w:r w:rsidR="004018FB" w:rsidRPr="008B5BFC">
        <w:rPr>
          <w:rFonts w:ascii="Tahoma" w:hAnsi="Tahoma" w:cs="Tahoma"/>
          <w:iCs/>
          <w:sz w:val="24"/>
          <w:szCs w:val="24"/>
          <w:lang w:val="es-419"/>
        </w:rPr>
        <w:t xml:space="preserve"> de manera conjunta a qué régimen pensional se encontraba válidamente vinculado el actor.</w:t>
      </w:r>
    </w:p>
    <w:p w:rsidR="004018FB" w:rsidRPr="008B5BFC" w:rsidRDefault="004018FB" w:rsidP="008B5BFC">
      <w:pPr>
        <w:autoSpaceDE w:val="0"/>
        <w:autoSpaceDN w:val="0"/>
        <w:adjustRightInd w:val="0"/>
        <w:spacing w:line="276" w:lineRule="auto"/>
        <w:ind w:firstLine="708"/>
        <w:rPr>
          <w:rFonts w:ascii="Tahoma" w:hAnsi="Tahoma" w:cs="Tahoma"/>
          <w:iCs/>
          <w:sz w:val="20"/>
          <w:szCs w:val="20"/>
          <w:lang w:val="es-419"/>
        </w:rPr>
      </w:pPr>
    </w:p>
    <w:p w:rsidR="004018FB" w:rsidRPr="008B5BFC" w:rsidRDefault="004018FB" w:rsidP="008B5BFC">
      <w:pPr>
        <w:autoSpaceDE w:val="0"/>
        <w:autoSpaceDN w:val="0"/>
        <w:adjustRightInd w:val="0"/>
        <w:spacing w:line="276" w:lineRule="auto"/>
        <w:ind w:firstLine="708"/>
        <w:rPr>
          <w:rFonts w:ascii="Arial Narrow" w:hAnsi="Arial Narrow" w:cs="Tahoma"/>
          <w:i/>
          <w:iCs/>
          <w:sz w:val="24"/>
          <w:szCs w:val="24"/>
          <w:lang w:val="es-419"/>
        </w:rPr>
      </w:pPr>
      <w:r w:rsidRPr="008B5BFC">
        <w:rPr>
          <w:rFonts w:ascii="Tahoma" w:hAnsi="Tahoma" w:cs="Tahoma"/>
          <w:iCs/>
          <w:sz w:val="24"/>
          <w:szCs w:val="24"/>
          <w:lang w:val="es-419"/>
        </w:rPr>
        <w:t xml:space="preserve">A propósito de lo anterior, se </w:t>
      </w:r>
      <w:r w:rsidR="00EB2BF1" w:rsidRPr="008B5BFC">
        <w:rPr>
          <w:rFonts w:ascii="Tahoma" w:hAnsi="Tahoma" w:cs="Tahoma"/>
          <w:iCs/>
          <w:sz w:val="24"/>
          <w:szCs w:val="24"/>
          <w:lang w:val="es-419"/>
        </w:rPr>
        <w:t>tiene previsto</w:t>
      </w:r>
      <w:r w:rsidRPr="008B5BFC">
        <w:rPr>
          <w:rFonts w:ascii="Tahoma" w:hAnsi="Tahoma" w:cs="Tahoma"/>
          <w:iCs/>
          <w:sz w:val="24"/>
          <w:szCs w:val="24"/>
          <w:lang w:val="es-419"/>
        </w:rPr>
        <w:t xml:space="preserve"> en el </w:t>
      </w:r>
      <w:r w:rsidR="00AB020E" w:rsidRPr="008B5BFC">
        <w:rPr>
          <w:rFonts w:ascii="Tahoma" w:hAnsi="Tahoma" w:cs="Tahoma"/>
          <w:iCs/>
          <w:sz w:val="24"/>
          <w:szCs w:val="24"/>
          <w:lang w:val="es-419"/>
        </w:rPr>
        <w:t>Decreto</w:t>
      </w:r>
      <w:r w:rsidRPr="008B5BFC">
        <w:rPr>
          <w:rFonts w:ascii="Tahoma" w:hAnsi="Tahoma" w:cs="Tahoma"/>
          <w:iCs/>
          <w:sz w:val="24"/>
          <w:szCs w:val="24"/>
          <w:lang w:val="es-419"/>
        </w:rPr>
        <w:t xml:space="preserve"> 3995 de 2008, bajo el título de </w:t>
      </w:r>
      <w:r w:rsidRPr="008B5BFC">
        <w:rPr>
          <w:rFonts w:ascii="Tahoma" w:hAnsi="Tahoma" w:cs="Tahoma"/>
          <w:iCs/>
          <w:sz w:val="24"/>
          <w:szCs w:val="24"/>
          <w:u w:val="single"/>
          <w:lang w:val="es-419"/>
        </w:rPr>
        <w:t>“situaciones especiales de múltiple vinculación”,</w:t>
      </w:r>
      <w:r w:rsidRPr="008B5BFC">
        <w:rPr>
          <w:rFonts w:ascii="Tahoma" w:hAnsi="Tahoma" w:cs="Tahoma"/>
          <w:iCs/>
          <w:sz w:val="24"/>
          <w:szCs w:val="24"/>
          <w:lang w:val="es-419"/>
        </w:rPr>
        <w:t xml:space="preserve"> que en el </w:t>
      </w:r>
      <w:r w:rsidR="005A0030" w:rsidRPr="00FB1C46">
        <w:rPr>
          <w:rFonts w:ascii="Arial Narrow" w:hAnsi="Arial Narrow"/>
          <w:i/>
          <w:sz w:val="24"/>
          <w:lang w:val="es-419"/>
        </w:rPr>
        <w:t>“e</w:t>
      </w:r>
      <w:r w:rsidRPr="00FB1C46">
        <w:rPr>
          <w:rFonts w:ascii="Arial Narrow" w:hAnsi="Arial Narrow"/>
          <w:i/>
          <w:sz w:val="24"/>
          <w:lang w:val="es-419"/>
        </w:rPr>
        <w:t>vento en que resultaren casos de múltiple vinculación que no puedan resolverse conforme a las reglas del artículo 2° del presente Decreto, las respectivas entidades, darán aplicación a los criterios contenidos en las instrucciones generales impartidas por l</w:t>
      </w:r>
      <w:r w:rsidR="00687490" w:rsidRPr="00FB1C46">
        <w:rPr>
          <w:rFonts w:ascii="Arial Narrow" w:hAnsi="Arial Narrow"/>
          <w:i/>
          <w:sz w:val="24"/>
          <w:lang w:val="es-419"/>
        </w:rPr>
        <w:t>a Superintendencia Financiera y d</w:t>
      </w:r>
      <w:r w:rsidRPr="00FB1C46">
        <w:rPr>
          <w:rFonts w:ascii="Arial Narrow" w:hAnsi="Arial Narrow"/>
          <w:i/>
          <w:sz w:val="24"/>
          <w:lang w:val="es-419"/>
        </w:rPr>
        <w:t xml:space="preserve">e no resolverse dichas situaciones por esta vía, las entidades las pondrán en conocimiento de la Superintendencia, para que </w:t>
      </w:r>
      <w:r w:rsidRPr="00FB1C46">
        <w:rPr>
          <w:rFonts w:ascii="Arial Narrow" w:hAnsi="Arial Narrow"/>
          <w:i/>
          <w:sz w:val="24"/>
          <w:lang w:val="es-419"/>
        </w:rPr>
        <w:lastRenderedPageBreak/>
        <w:t>establezca criterios de carácter general para su definición, y pueda proceder de conformidad con el artículo 17 del Decreto 692 de 1994</w:t>
      </w:r>
      <w:r w:rsidR="005A0030" w:rsidRPr="00FB1C46">
        <w:rPr>
          <w:rFonts w:ascii="Arial Narrow" w:hAnsi="Arial Narrow"/>
          <w:i/>
          <w:sz w:val="24"/>
          <w:lang w:val="es-419"/>
        </w:rPr>
        <w:t>”</w:t>
      </w:r>
      <w:r w:rsidRPr="00FB1C46">
        <w:rPr>
          <w:rFonts w:ascii="Arial Narrow" w:hAnsi="Arial Narrow"/>
          <w:i/>
          <w:sz w:val="24"/>
          <w:lang w:val="es-419"/>
        </w:rPr>
        <w:t xml:space="preserve">. </w:t>
      </w:r>
      <w:r w:rsidRPr="00FB1C46">
        <w:rPr>
          <w:rFonts w:ascii="Arial Narrow" w:hAnsi="Arial Narrow" w:cs="Tahoma"/>
          <w:i/>
          <w:iCs/>
          <w:sz w:val="28"/>
          <w:szCs w:val="24"/>
          <w:lang w:val="es-419"/>
        </w:rPr>
        <w:t xml:space="preserve"> </w:t>
      </w:r>
    </w:p>
    <w:p w:rsidR="004018FB" w:rsidRPr="008B5BFC" w:rsidRDefault="004018FB" w:rsidP="008B5BFC">
      <w:pPr>
        <w:autoSpaceDE w:val="0"/>
        <w:autoSpaceDN w:val="0"/>
        <w:adjustRightInd w:val="0"/>
        <w:spacing w:line="276" w:lineRule="auto"/>
        <w:ind w:firstLine="708"/>
        <w:rPr>
          <w:rFonts w:ascii="Tahoma" w:hAnsi="Tahoma" w:cs="Tahoma"/>
          <w:iCs/>
          <w:sz w:val="20"/>
          <w:szCs w:val="20"/>
          <w:lang w:val="es-419"/>
        </w:rPr>
      </w:pPr>
    </w:p>
    <w:p w:rsidR="00EB2BF1" w:rsidRPr="008B5BFC" w:rsidRDefault="00EB2BF1"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Ahora bien, s</w:t>
      </w:r>
      <w:r w:rsidR="00111225" w:rsidRPr="008B5BFC">
        <w:rPr>
          <w:rFonts w:ascii="Tahoma" w:hAnsi="Tahoma" w:cs="Tahoma"/>
          <w:iCs/>
          <w:sz w:val="24"/>
          <w:szCs w:val="24"/>
          <w:lang w:val="es-419"/>
        </w:rPr>
        <w:t>e podría</w:t>
      </w:r>
      <w:r w:rsidR="005A0030" w:rsidRPr="008B5BFC">
        <w:rPr>
          <w:rFonts w:ascii="Tahoma" w:hAnsi="Tahoma" w:cs="Tahoma"/>
          <w:iCs/>
          <w:sz w:val="24"/>
          <w:szCs w:val="24"/>
          <w:lang w:val="es-419"/>
        </w:rPr>
        <w:t xml:space="preserve"> anteponer al anterior argumento que la situación</w:t>
      </w:r>
      <w:r w:rsidR="00111225" w:rsidRPr="008B5BFC">
        <w:rPr>
          <w:rFonts w:ascii="Tahoma" w:hAnsi="Tahoma" w:cs="Tahoma"/>
          <w:iCs/>
          <w:sz w:val="24"/>
          <w:szCs w:val="24"/>
          <w:lang w:val="es-419"/>
        </w:rPr>
        <w:t xml:space="preserve"> del actor no </w:t>
      </w:r>
      <w:r w:rsidRPr="008B5BFC">
        <w:rPr>
          <w:rFonts w:ascii="Tahoma" w:hAnsi="Tahoma" w:cs="Tahoma"/>
          <w:iCs/>
          <w:sz w:val="24"/>
          <w:szCs w:val="24"/>
          <w:lang w:val="es-419"/>
        </w:rPr>
        <w:t>configura</w:t>
      </w:r>
      <w:r w:rsidR="00111225" w:rsidRPr="008B5BFC">
        <w:rPr>
          <w:rFonts w:ascii="Tahoma" w:hAnsi="Tahoma" w:cs="Tahoma"/>
          <w:iCs/>
          <w:sz w:val="24"/>
          <w:szCs w:val="24"/>
          <w:lang w:val="es-419"/>
        </w:rPr>
        <w:t xml:space="preserve">, en estricto rigor, </w:t>
      </w:r>
      <w:r w:rsidR="005A0030" w:rsidRPr="008B5BFC">
        <w:rPr>
          <w:rFonts w:ascii="Tahoma" w:hAnsi="Tahoma" w:cs="Tahoma"/>
          <w:iCs/>
          <w:sz w:val="24"/>
          <w:szCs w:val="24"/>
          <w:lang w:val="es-419"/>
        </w:rPr>
        <w:t>un caso de múltiple vinculaci</w:t>
      </w:r>
      <w:r w:rsidR="00111225" w:rsidRPr="008B5BFC">
        <w:rPr>
          <w:rFonts w:ascii="Tahoma" w:hAnsi="Tahoma" w:cs="Tahoma"/>
          <w:iCs/>
          <w:sz w:val="24"/>
          <w:szCs w:val="24"/>
          <w:lang w:val="es-419"/>
        </w:rPr>
        <w:t>ón</w:t>
      </w:r>
      <w:r w:rsidR="00BF25B5" w:rsidRPr="008B5BFC">
        <w:rPr>
          <w:rFonts w:ascii="Tahoma" w:hAnsi="Tahoma" w:cs="Tahoma"/>
          <w:iCs/>
          <w:sz w:val="24"/>
          <w:szCs w:val="24"/>
          <w:lang w:val="es-419"/>
        </w:rPr>
        <w:t xml:space="preserve">, pues su afiliación a </w:t>
      </w:r>
      <w:r w:rsidR="00BF25B5" w:rsidRPr="008B5BFC">
        <w:rPr>
          <w:rFonts w:ascii="Tahoma" w:hAnsi="Tahoma" w:cs="Tahoma"/>
          <w:b/>
          <w:iCs/>
          <w:sz w:val="24"/>
          <w:szCs w:val="24"/>
          <w:lang w:val="es-419"/>
        </w:rPr>
        <w:t>PROTECCIÓN S.A.</w:t>
      </w:r>
      <w:r w:rsidR="00BF25B5" w:rsidRPr="008B5BFC">
        <w:rPr>
          <w:rFonts w:ascii="Tahoma" w:hAnsi="Tahoma" w:cs="Tahoma"/>
          <w:iCs/>
          <w:sz w:val="24"/>
          <w:szCs w:val="24"/>
          <w:lang w:val="es-419"/>
        </w:rPr>
        <w:t xml:space="preserve"> se</w:t>
      </w:r>
      <w:r w:rsidR="00BC235C" w:rsidRPr="008B5BFC">
        <w:rPr>
          <w:rFonts w:ascii="Tahoma" w:hAnsi="Tahoma" w:cs="Tahoma"/>
          <w:iCs/>
          <w:sz w:val="24"/>
          <w:szCs w:val="24"/>
          <w:lang w:val="es-419"/>
        </w:rPr>
        <w:t xml:space="preserve"> </w:t>
      </w:r>
      <w:r w:rsidR="00687490" w:rsidRPr="008B5BFC">
        <w:rPr>
          <w:rFonts w:ascii="Tahoma" w:hAnsi="Tahoma" w:cs="Tahoma"/>
          <w:iCs/>
          <w:sz w:val="24"/>
          <w:szCs w:val="24"/>
          <w:lang w:val="es-419"/>
        </w:rPr>
        <w:t xml:space="preserve">debía </w:t>
      </w:r>
      <w:r w:rsidR="00BF25B5" w:rsidRPr="008B5BFC">
        <w:rPr>
          <w:rFonts w:ascii="Tahoma" w:hAnsi="Tahoma" w:cs="Tahoma"/>
          <w:iCs/>
          <w:sz w:val="24"/>
          <w:szCs w:val="24"/>
          <w:lang w:val="es-419"/>
        </w:rPr>
        <w:t>cons</w:t>
      </w:r>
      <w:r w:rsidR="00BC235C" w:rsidRPr="008B5BFC">
        <w:rPr>
          <w:rFonts w:ascii="Tahoma" w:hAnsi="Tahoma" w:cs="Tahoma"/>
          <w:iCs/>
          <w:sz w:val="24"/>
          <w:szCs w:val="24"/>
          <w:lang w:val="es-419"/>
        </w:rPr>
        <w:t>ider</w:t>
      </w:r>
      <w:r w:rsidR="00687490" w:rsidRPr="008B5BFC">
        <w:rPr>
          <w:rFonts w:ascii="Tahoma" w:hAnsi="Tahoma" w:cs="Tahoma"/>
          <w:iCs/>
          <w:sz w:val="24"/>
          <w:szCs w:val="24"/>
          <w:lang w:val="es-419"/>
        </w:rPr>
        <w:t>ar</w:t>
      </w:r>
      <w:r w:rsidR="00BF25B5" w:rsidRPr="008B5BFC">
        <w:rPr>
          <w:rFonts w:ascii="Tahoma" w:hAnsi="Tahoma" w:cs="Tahoma"/>
          <w:iCs/>
          <w:sz w:val="24"/>
          <w:szCs w:val="24"/>
          <w:lang w:val="es-419"/>
        </w:rPr>
        <w:t xml:space="preserve"> válida bajo los postulados de la buena fe, dado que, a la luz del artículo 36 de la Ley 19 de 2012,</w:t>
      </w:r>
      <w:r w:rsidR="00687490" w:rsidRPr="008B5BFC">
        <w:rPr>
          <w:rFonts w:ascii="Tahoma" w:hAnsi="Tahoma" w:cs="Tahoma"/>
          <w:iCs/>
          <w:sz w:val="24"/>
          <w:szCs w:val="24"/>
          <w:lang w:val="es-419"/>
        </w:rPr>
        <w:t xml:space="preserve"> se presume que la</w:t>
      </w:r>
      <w:r w:rsidRPr="008B5BFC">
        <w:rPr>
          <w:rFonts w:ascii="Tahoma" w:hAnsi="Tahoma" w:cs="Tahoma"/>
          <w:iCs/>
          <w:sz w:val="24"/>
          <w:szCs w:val="24"/>
          <w:lang w:val="es-419"/>
        </w:rPr>
        <w:t>s</w:t>
      </w:r>
      <w:r w:rsidR="00687490" w:rsidRPr="008B5BFC">
        <w:rPr>
          <w:rFonts w:ascii="Tahoma" w:hAnsi="Tahoma" w:cs="Tahoma"/>
          <w:iCs/>
          <w:sz w:val="24"/>
          <w:szCs w:val="24"/>
          <w:lang w:val="es-419"/>
        </w:rPr>
        <w:t xml:space="preserve"> firma</w:t>
      </w:r>
      <w:r w:rsidRPr="008B5BFC">
        <w:rPr>
          <w:rFonts w:ascii="Tahoma" w:hAnsi="Tahoma" w:cs="Tahoma"/>
          <w:iCs/>
          <w:sz w:val="24"/>
          <w:szCs w:val="24"/>
          <w:lang w:val="es-419"/>
        </w:rPr>
        <w:t>s son</w:t>
      </w:r>
      <w:r w:rsidR="00BC235C" w:rsidRPr="008B5BFC">
        <w:rPr>
          <w:rFonts w:ascii="Tahoma" w:hAnsi="Tahoma" w:cs="Tahoma"/>
          <w:iCs/>
          <w:sz w:val="24"/>
          <w:szCs w:val="24"/>
          <w:lang w:val="es-419"/>
        </w:rPr>
        <w:t xml:space="preserve"> de la</w:t>
      </w:r>
      <w:r w:rsidRPr="008B5BFC">
        <w:rPr>
          <w:rFonts w:ascii="Tahoma" w:hAnsi="Tahoma" w:cs="Tahoma"/>
          <w:iCs/>
          <w:sz w:val="24"/>
          <w:szCs w:val="24"/>
          <w:lang w:val="es-419"/>
        </w:rPr>
        <w:t>s</w:t>
      </w:r>
      <w:r w:rsidR="00687490" w:rsidRPr="008B5BFC">
        <w:rPr>
          <w:rFonts w:ascii="Tahoma" w:hAnsi="Tahoma" w:cs="Tahoma"/>
          <w:iCs/>
          <w:sz w:val="24"/>
          <w:szCs w:val="24"/>
          <w:lang w:val="es-419"/>
        </w:rPr>
        <w:t xml:space="preserve"> persona a quien</w:t>
      </w:r>
      <w:r w:rsidRPr="008B5BFC">
        <w:rPr>
          <w:rFonts w:ascii="Tahoma" w:hAnsi="Tahoma" w:cs="Tahoma"/>
          <w:iCs/>
          <w:sz w:val="24"/>
          <w:szCs w:val="24"/>
          <w:lang w:val="es-419"/>
        </w:rPr>
        <w:t xml:space="preserve">es se les </w:t>
      </w:r>
      <w:r w:rsidR="00687490" w:rsidRPr="008B5BFC">
        <w:rPr>
          <w:rFonts w:ascii="Tahoma" w:hAnsi="Tahoma" w:cs="Tahoma"/>
          <w:iCs/>
          <w:sz w:val="24"/>
          <w:szCs w:val="24"/>
          <w:lang w:val="es-419"/>
        </w:rPr>
        <w:t>atribuye;</w:t>
      </w:r>
      <w:r w:rsidR="00BC235C" w:rsidRPr="008B5BFC">
        <w:rPr>
          <w:rFonts w:ascii="Tahoma" w:hAnsi="Tahoma" w:cs="Tahoma"/>
          <w:iCs/>
          <w:sz w:val="24"/>
          <w:szCs w:val="24"/>
          <w:lang w:val="es-419"/>
        </w:rPr>
        <w:t xml:space="preserve"> sin embargo, ante tal argumento, no puede perderse de vista que en el mismo artículo se prevé que tal presunción se desestimará si la persona de la cual se dice pertenece la firma la tacha de falsa o si mediante métodos tecnológicos debidamente probados se determina la falsedad de la misma. Ello así, </w:t>
      </w:r>
      <w:r w:rsidR="00687490" w:rsidRPr="008B5BFC">
        <w:rPr>
          <w:rFonts w:ascii="Tahoma" w:hAnsi="Tahoma" w:cs="Tahoma"/>
          <w:iCs/>
          <w:sz w:val="24"/>
          <w:szCs w:val="24"/>
          <w:lang w:val="es-419"/>
        </w:rPr>
        <w:t xml:space="preserve">al </w:t>
      </w:r>
      <w:r w:rsidR="00BC235C" w:rsidRPr="008B5BFC">
        <w:rPr>
          <w:rFonts w:ascii="Tahoma" w:hAnsi="Tahoma" w:cs="Tahoma"/>
          <w:iCs/>
          <w:sz w:val="24"/>
          <w:szCs w:val="24"/>
          <w:lang w:val="es-419"/>
        </w:rPr>
        <w:t>negar la autoría de la firma impuesta en el formulario de afiliaci</w:t>
      </w:r>
      <w:r w:rsidR="00687490" w:rsidRPr="008B5BFC">
        <w:rPr>
          <w:rFonts w:ascii="Tahoma" w:hAnsi="Tahoma" w:cs="Tahoma"/>
          <w:iCs/>
          <w:sz w:val="24"/>
          <w:szCs w:val="24"/>
          <w:lang w:val="es-419"/>
        </w:rPr>
        <w:t>ón, el actor le</w:t>
      </w:r>
      <w:r w:rsidR="00BC235C" w:rsidRPr="008B5BFC">
        <w:rPr>
          <w:rFonts w:ascii="Tahoma" w:hAnsi="Tahoma" w:cs="Tahoma"/>
          <w:iCs/>
          <w:sz w:val="24"/>
          <w:szCs w:val="24"/>
          <w:lang w:val="es-419"/>
        </w:rPr>
        <w:t xml:space="preserve"> </w:t>
      </w:r>
      <w:r w:rsidR="008A6403" w:rsidRPr="008B5BFC">
        <w:rPr>
          <w:rFonts w:ascii="Tahoma" w:hAnsi="Tahoma" w:cs="Tahoma"/>
          <w:iCs/>
          <w:sz w:val="24"/>
          <w:szCs w:val="24"/>
          <w:lang w:val="es-419"/>
        </w:rPr>
        <w:t xml:space="preserve">propuso un conflicto de multivinculación </w:t>
      </w:r>
      <w:r w:rsidR="00B6047E" w:rsidRPr="008B5BFC">
        <w:rPr>
          <w:rFonts w:ascii="Tahoma" w:hAnsi="Tahoma" w:cs="Tahoma"/>
          <w:iCs/>
          <w:sz w:val="24"/>
          <w:szCs w:val="24"/>
          <w:lang w:val="es-419"/>
        </w:rPr>
        <w:t>a</w:t>
      </w:r>
      <w:r w:rsidR="008A6403" w:rsidRPr="008B5BFC">
        <w:rPr>
          <w:rFonts w:ascii="Tahoma" w:hAnsi="Tahoma" w:cs="Tahoma"/>
          <w:iCs/>
          <w:sz w:val="24"/>
          <w:szCs w:val="24"/>
          <w:lang w:val="es-419"/>
        </w:rPr>
        <w:t xml:space="preserve"> la AFP</w:t>
      </w:r>
      <w:r w:rsidR="00BC235C" w:rsidRPr="008B5BFC">
        <w:rPr>
          <w:rFonts w:ascii="Tahoma" w:hAnsi="Tahoma" w:cs="Tahoma"/>
          <w:iCs/>
          <w:sz w:val="24"/>
          <w:szCs w:val="24"/>
          <w:lang w:val="es-419"/>
        </w:rPr>
        <w:t xml:space="preserve"> </w:t>
      </w:r>
      <w:r w:rsidR="008A6403" w:rsidRPr="008B5BFC">
        <w:rPr>
          <w:rFonts w:ascii="Tahoma" w:hAnsi="Tahoma" w:cs="Tahoma"/>
          <w:iCs/>
          <w:sz w:val="24"/>
          <w:szCs w:val="24"/>
          <w:lang w:val="es-419"/>
        </w:rPr>
        <w:t>PROTECCIÓN, pues la vinculación al RAIS requiere, como es obvio, el consentimiento del afiliado</w:t>
      </w:r>
      <w:r w:rsidR="00B6047E" w:rsidRPr="008B5BFC">
        <w:rPr>
          <w:rFonts w:ascii="Tahoma" w:hAnsi="Tahoma" w:cs="Tahoma"/>
          <w:iCs/>
          <w:sz w:val="24"/>
          <w:szCs w:val="24"/>
          <w:lang w:val="es-419"/>
        </w:rPr>
        <w:t>, y en este caso el afiliado asegura que</w:t>
      </w:r>
      <w:r w:rsidRPr="008B5BFC">
        <w:rPr>
          <w:rFonts w:ascii="Tahoma" w:hAnsi="Tahoma" w:cs="Tahoma"/>
          <w:iCs/>
          <w:sz w:val="24"/>
          <w:szCs w:val="24"/>
          <w:lang w:val="es-419"/>
        </w:rPr>
        <w:t xml:space="preserve"> lo</w:t>
      </w:r>
      <w:r w:rsidR="00B6047E" w:rsidRPr="008B5BFC">
        <w:rPr>
          <w:rFonts w:ascii="Tahoma" w:hAnsi="Tahoma" w:cs="Tahoma"/>
          <w:iCs/>
          <w:sz w:val="24"/>
          <w:szCs w:val="24"/>
          <w:lang w:val="es-419"/>
        </w:rPr>
        <w:t xml:space="preserve"> no</w:t>
      </w:r>
      <w:r w:rsidRPr="008B5BFC">
        <w:rPr>
          <w:rFonts w:ascii="Tahoma" w:hAnsi="Tahoma" w:cs="Tahoma"/>
          <w:iCs/>
          <w:sz w:val="24"/>
          <w:szCs w:val="24"/>
          <w:lang w:val="es-419"/>
        </w:rPr>
        <w:t xml:space="preserve"> lo</w:t>
      </w:r>
      <w:r w:rsidR="00B6047E" w:rsidRPr="008B5BFC">
        <w:rPr>
          <w:rFonts w:ascii="Tahoma" w:hAnsi="Tahoma" w:cs="Tahoma"/>
          <w:iCs/>
          <w:sz w:val="24"/>
          <w:szCs w:val="24"/>
          <w:lang w:val="es-419"/>
        </w:rPr>
        <w:t xml:space="preserve"> dio</w:t>
      </w:r>
      <w:r w:rsidRPr="008B5BFC">
        <w:rPr>
          <w:rFonts w:ascii="Tahoma" w:hAnsi="Tahoma" w:cs="Tahoma"/>
          <w:iCs/>
          <w:sz w:val="24"/>
          <w:szCs w:val="24"/>
          <w:lang w:val="es-419"/>
        </w:rPr>
        <w:t>.</w:t>
      </w:r>
    </w:p>
    <w:p w:rsidR="00EB2BF1" w:rsidRPr="008B5BFC" w:rsidRDefault="00EB2BF1" w:rsidP="008B5BFC">
      <w:pPr>
        <w:autoSpaceDE w:val="0"/>
        <w:autoSpaceDN w:val="0"/>
        <w:adjustRightInd w:val="0"/>
        <w:spacing w:line="276" w:lineRule="auto"/>
        <w:ind w:firstLine="708"/>
        <w:rPr>
          <w:rFonts w:ascii="Tahoma" w:hAnsi="Tahoma" w:cs="Tahoma"/>
          <w:iCs/>
          <w:sz w:val="20"/>
          <w:szCs w:val="20"/>
          <w:lang w:val="es-419"/>
        </w:rPr>
      </w:pPr>
    </w:p>
    <w:p w:rsidR="0077349D" w:rsidRPr="008B5BFC" w:rsidRDefault="00EB2BF1"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 xml:space="preserve">Todo lo anterior </w:t>
      </w:r>
      <w:r w:rsidR="00147544" w:rsidRPr="008B5BFC">
        <w:rPr>
          <w:rFonts w:ascii="Tahoma" w:hAnsi="Tahoma" w:cs="Tahoma"/>
          <w:iCs/>
          <w:sz w:val="24"/>
          <w:szCs w:val="24"/>
          <w:lang w:val="es-419"/>
        </w:rPr>
        <w:t>para</w:t>
      </w:r>
      <w:r w:rsidRPr="008B5BFC">
        <w:rPr>
          <w:rFonts w:ascii="Tahoma" w:hAnsi="Tahoma" w:cs="Tahoma"/>
          <w:iCs/>
          <w:sz w:val="24"/>
          <w:szCs w:val="24"/>
          <w:lang w:val="es-419"/>
        </w:rPr>
        <w:t xml:space="preserve"> denotar que el proceso judicial no era estrictamente necesario</w:t>
      </w:r>
      <w:r w:rsidR="00147544" w:rsidRPr="008B5BFC">
        <w:rPr>
          <w:rFonts w:ascii="Tahoma" w:hAnsi="Tahoma" w:cs="Tahoma"/>
          <w:iCs/>
          <w:sz w:val="24"/>
          <w:szCs w:val="24"/>
          <w:lang w:val="es-419"/>
        </w:rPr>
        <w:t xml:space="preserve"> en este caso</w:t>
      </w:r>
      <w:r w:rsidR="0077349D" w:rsidRPr="008B5BFC">
        <w:rPr>
          <w:rFonts w:ascii="Tahoma" w:hAnsi="Tahoma" w:cs="Tahoma"/>
          <w:iCs/>
          <w:sz w:val="24"/>
          <w:szCs w:val="24"/>
          <w:lang w:val="es-419"/>
        </w:rPr>
        <w:t>,</w:t>
      </w:r>
      <w:r w:rsidR="00147544" w:rsidRPr="008B5BFC">
        <w:rPr>
          <w:rFonts w:ascii="Tahoma" w:hAnsi="Tahoma" w:cs="Tahoma"/>
          <w:iCs/>
          <w:sz w:val="24"/>
          <w:szCs w:val="24"/>
          <w:lang w:val="es-419"/>
        </w:rPr>
        <w:t xml:space="preserve"> como equivocadamente lo</w:t>
      </w:r>
      <w:r w:rsidR="0077349D" w:rsidRPr="008B5BFC">
        <w:rPr>
          <w:rFonts w:ascii="Tahoma" w:hAnsi="Tahoma" w:cs="Tahoma"/>
          <w:iCs/>
          <w:sz w:val="24"/>
          <w:szCs w:val="24"/>
          <w:lang w:val="es-419"/>
        </w:rPr>
        <w:t xml:space="preserve"> asegura la parte apelante, pues la AFP bien pudo darle trámite directo a la solicitud, involucrando en una decisión conjunta a COLPENSI</w:t>
      </w:r>
      <w:r w:rsidR="00147544" w:rsidRPr="008B5BFC">
        <w:rPr>
          <w:rFonts w:ascii="Tahoma" w:hAnsi="Tahoma" w:cs="Tahoma"/>
          <w:iCs/>
          <w:sz w:val="24"/>
          <w:szCs w:val="24"/>
          <w:lang w:val="es-419"/>
        </w:rPr>
        <w:t>ONES o remitiendo el caso a la Superintendencia B</w:t>
      </w:r>
      <w:r w:rsidR="0077349D" w:rsidRPr="008B5BFC">
        <w:rPr>
          <w:rFonts w:ascii="Tahoma" w:hAnsi="Tahoma" w:cs="Tahoma"/>
          <w:iCs/>
          <w:sz w:val="24"/>
          <w:szCs w:val="24"/>
          <w:lang w:val="es-419"/>
        </w:rPr>
        <w:t>ancaria para que estableciera el procedimiento a través del cual se estableciera administrativamente a qué régimen pensional se encontraba válidamente vinculado el actor, como se</w:t>
      </w:r>
      <w:r w:rsidR="00992445" w:rsidRPr="008B5BFC">
        <w:rPr>
          <w:rFonts w:ascii="Tahoma" w:hAnsi="Tahoma" w:cs="Tahoma"/>
          <w:iCs/>
          <w:sz w:val="24"/>
          <w:szCs w:val="24"/>
          <w:lang w:val="es-419"/>
        </w:rPr>
        <w:t xml:space="preserve"> acaba de explicar</w:t>
      </w:r>
      <w:r w:rsidR="0077349D" w:rsidRPr="008B5BFC">
        <w:rPr>
          <w:rFonts w:ascii="Tahoma" w:hAnsi="Tahoma" w:cs="Tahoma"/>
          <w:iCs/>
          <w:sz w:val="24"/>
          <w:szCs w:val="24"/>
          <w:lang w:val="es-419"/>
        </w:rPr>
        <w:t>.</w:t>
      </w:r>
    </w:p>
    <w:p w:rsidR="00EF1D13" w:rsidRPr="008B5BFC" w:rsidRDefault="00EF1D13" w:rsidP="008B5BFC">
      <w:pPr>
        <w:autoSpaceDE w:val="0"/>
        <w:autoSpaceDN w:val="0"/>
        <w:adjustRightInd w:val="0"/>
        <w:spacing w:line="276" w:lineRule="auto"/>
        <w:ind w:firstLine="708"/>
        <w:rPr>
          <w:rFonts w:ascii="Tahoma" w:hAnsi="Tahoma" w:cs="Tahoma"/>
          <w:iCs/>
          <w:sz w:val="24"/>
          <w:szCs w:val="24"/>
          <w:lang w:val="es-419"/>
        </w:rPr>
      </w:pPr>
    </w:p>
    <w:p w:rsidR="00147544" w:rsidRPr="008B5BFC" w:rsidRDefault="0077349D"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 xml:space="preserve">Consecuencia de lo anterior, </w:t>
      </w:r>
      <w:r w:rsidR="00147544" w:rsidRPr="008B5BFC">
        <w:rPr>
          <w:rFonts w:ascii="Tahoma" w:hAnsi="Tahoma" w:cs="Tahoma"/>
          <w:iCs/>
          <w:sz w:val="24"/>
          <w:szCs w:val="24"/>
          <w:lang w:val="es-419"/>
        </w:rPr>
        <w:t xml:space="preserve">se confirmará la decisión de imponer las costas procesales de primera instancia a la codemandada PROTECCIÓN S.A. y se impondrá el pago de las costas de esta instancia a la misma codemandada. Liquídense por el juzgado de origen. </w:t>
      </w:r>
    </w:p>
    <w:p w:rsidR="008D766E" w:rsidRPr="008B5BFC" w:rsidRDefault="008D766E" w:rsidP="008B5BFC">
      <w:pPr>
        <w:autoSpaceDE w:val="0"/>
        <w:autoSpaceDN w:val="0"/>
        <w:adjustRightInd w:val="0"/>
        <w:spacing w:line="276" w:lineRule="auto"/>
        <w:ind w:firstLine="0"/>
        <w:rPr>
          <w:rFonts w:ascii="Tahoma" w:hAnsi="Tahoma" w:cs="Tahoma"/>
          <w:iCs/>
          <w:sz w:val="24"/>
          <w:szCs w:val="24"/>
          <w:lang w:val="es-419"/>
        </w:rPr>
      </w:pPr>
    </w:p>
    <w:p w:rsidR="00AB2A9E" w:rsidRPr="008B5BFC" w:rsidRDefault="008D766E" w:rsidP="008B5BFC">
      <w:pPr>
        <w:autoSpaceDE w:val="0"/>
        <w:autoSpaceDN w:val="0"/>
        <w:adjustRightInd w:val="0"/>
        <w:spacing w:line="276" w:lineRule="auto"/>
        <w:ind w:firstLine="708"/>
        <w:rPr>
          <w:rFonts w:ascii="Tahoma" w:hAnsi="Tahoma" w:cs="Tahoma"/>
          <w:b/>
          <w:iCs/>
          <w:sz w:val="24"/>
          <w:szCs w:val="24"/>
          <w:lang w:val="es-419"/>
        </w:rPr>
      </w:pPr>
      <w:r w:rsidRPr="008B5BFC">
        <w:rPr>
          <w:rFonts w:ascii="Tahoma" w:hAnsi="Tahoma" w:cs="Tahoma"/>
          <w:b/>
          <w:iCs/>
          <w:sz w:val="24"/>
          <w:szCs w:val="24"/>
          <w:lang w:val="es-419"/>
        </w:rPr>
        <w:t>4.3. Grado jurisdiccional de consulta</w:t>
      </w:r>
    </w:p>
    <w:p w:rsidR="008D766E" w:rsidRPr="008B5BFC" w:rsidRDefault="008D766E" w:rsidP="008B5BFC">
      <w:pPr>
        <w:autoSpaceDE w:val="0"/>
        <w:autoSpaceDN w:val="0"/>
        <w:adjustRightInd w:val="0"/>
        <w:spacing w:line="276" w:lineRule="auto"/>
        <w:ind w:firstLine="0"/>
        <w:rPr>
          <w:rFonts w:ascii="Tahoma" w:hAnsi="Tahoma" w:cs="Tahoma"/>
          <w:iCs/>
          <w:sz w:val="24"/>
          <w:szCs w:val="24"/>
          <w:lang w:val="es-419"/>
        </w:rPr>
      </w:pPr>
    </w:p>
    <w:p w:rsidR="00EF1D13" w:rsidRPr="008B5BFC" w:rsidRDefault="00AB2A9E"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En atención al grado jurisdiccional de consulta en favor de Colpensiones, se hace las siguientes precisiones:</w:t>
      </w:r>
    </w:p>
    <w:p w:rsidR="00AB2A9E" w:rsidRPr="008B5BFC" w:rsidRDefault="00AB2A9E" w:rsidP="008B5BFC">
      <w:pPr>
        <w:autoSpaceDE w:val="0"/>
        <w:autoSpaceDN w:val="0"/>
        <w:adjustRightInd w:val="0"/>
        <w:spacing w:line="276" w:lineRule="auto"/>
        <w:ind w:firstLine="0"/>
        <w:rPr>
          <w:rFonts w:ascii="Tahoma" w:hAnsi="Tahoma" w:cs="Tahoma"/>
          <w:iCs/>
          <w:sz w:val="24"/>
          <w:szCs w:val="24"/>
          <w:lang w:val="es-419"/>
        </w:rPr>
      </w:pPr>
    </w:p>
    <w:p w:rsidR="00EB5D60" w:rsidRPr="008B5BFC" w:rsidRDefault="00445937"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Conforme e</w:t>
      </w:r>
      <w:r w:rsidR="00A92B4E" w:rsidRPr="008B5BFC">
        <w:rPr>
          <w:rFonts w:ascii="Tahoma" w:hAnsi="Tahoma" w:cs="Tahoma"/>
          <w:iCs/>
          <w:sz w:val="24"/>
          <w:szCs w:val="24"/>
          <w:lang w:val="es-419"/>
        </w:rPr>
        <w:t xml:space="preserve">l artículo 1502 del C.C. dado que para que una persona se obligue con otra </w:t>
      </w:r>
      <w:r w:rsidRPr="008B5BFC">
        <w:rPr>
          <w:rFonts w:ascii="Tahoma" w:hAnsi="Tahoma" w:cs="Tahoma"/>
          <w:iCs/>
          <w:sz w:val="24"/>
          <w:szCs w:val="24"/>
          <w:lang w:val="es-419"/>
        </w:rPr>
        <w:t xml:space="preserve">debe concurrir la capacidad, declaración de voluntad exenta de vicios, causa y objeto licito. Cualquier irregularidad respecto de esos elementos característicos de la existencia del acto jurídico </w:t>
      </w:r>
      <w:r w:rsidR="008D766E" w:rsidRPr="008B5BFC">
        <w:rPr>
          <w:rFonts w:ascii="Tahoma" w:hAnsi="Tahoma" w:cs="Tahoma"/>
          <w:iCs/>
          <w:sz w:val="24"/>
          <w:szCs w:val="24"/>
          <w:lang w:val="es-419"/>
        </w:rPr>
        <w:t>genera</w:t>
      </w:r>
      <w:r w:rsidRPr="008B5BFC">
        <w:rPr>
          <w:rFonts w:ascii="Tahoma" w:hAnsi="Tahoma" w:cs="Tahoma"/>
          <w:iCs/>
          <w:sz w:val="24"/>
          <w:szCs w:val="24"/>
          <w:lang w:val="es-419"/>
        </w:rPr>
        <w:t xml:space="preserve"> una nulidad absoluta o relativa según el caso</w:t>
      </w:r>
      <w:r w:rsidR="008D766E" w:rsidRPr="008B5BFC">
        <w:rPr>
          <w:rFonts w:ascii="Tahoma" w:hAnsi="Tahoma" w:cs="Tahoma"/>
          <w:iCs/>
          <w:sz w:val="24"/>
          <w:szCs w:val="24"/>
          <w:lang w:val="es-419"/>
        </w:rPr>
        <w:t>, pero cuando la falta se predica respecto de la voluntad para contraer el tipo de acto se estaría hablando de una inexistencia, es decir, el negocio nunca nace a la vida jurídica, lo que conduciría a volver las cosas al estado en que se encontraban antes del acto</w:t>
      </w:r>
      <w:r w:rsidR="004F2778" w:rsidRPr="008B5BFC">
        <w:rPr>
          <w:rStyle w:val="Refdenotaalpie"/>
          <w:rFonts w:ascii="Tahoma" w:hAnsi="Tahoma" w:cs="Tahoma"/>
          <w:i/>
          <w:iCs/>
          <w:sz w:val="24"/>
          <w:szCs w:val="24"/>
          <w:lang w:val="es-419"/>
        </w:rPr>
        <w:footnoteReference w:id="2"/>
      </w:r>
      <w:r w:rsidR="008D766E" w:rsidRPr="008B5BFC">
        <w:rPr>
          <w:rFonts w:ascii="Tahoma" w:hAnsi="Tahoma" w:cs="Tahoma"/>
          <w:iCs/>
          <w:sz w:val="24"/>
          <w:szCs w:val="24"/>
          <w:lang w:val="es-419"/>
        </w:rPr>
        <w:t>.</w:t>
      </w:r>
    </w:p>
    <w:p w:rsidR="008D766E" w:rsidRPr="008B5BFC" w:rsidRDefault="008D766E" w:rsidP="008B5BFC">
      <w:pPr>
        <w:autoSpaceDE w:val="0"/>
        <w:autoSpaceDN w:val="0"/>
        <w:adjustRightInd w:val="0"/>
        <w:spacing w:line="276" w:lineRule="auto"/>
        <w:ind w:firstLine="708"/>
        <w:rPr>
          <w:rFonts w:ascii="Tahoma" w:hAnsi="Tahoma" w:cs="Tahoma"/>
          <w:iCs/>
          <w:sz w:val="24"/>
          <w:szCs w:val="24"/>
          <w:lang w:val="es-419"/>
        </w:rPr>
      </w:pPr>
    </w:p>
    <w:p w:rsidR="00E2041E" w:rsidRPr="008B5BFC" w:rsidRDefault="008C527E"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 xml:space="preserve">Bien. </w:t>
      </w:r>
      <w:r w:rsidR="00E2041E" w:rsidRPr="008B5BFC">
        <w:rPr>
          <w:rFonts w:ascii="Tahoma" w:hAnsi="Tahoma" w:cs="Tahoma"/>
          <w:iCs/>
          <w:sz w:val="24"/>
          <w:szCs w:val="24"/>
          <w:lang w:val="es-419"/>
        </w:rPr>
        <w:t xml:space="preserve">Del material probatorio arrimado al expediente se observa que el demandante estuvo afiliado al RPM a partir del 13-06-1985 (fls. 97 y ss, cdno 1) y que el 31-03-2003 fue trasladado al Fondo Obligatorio de Pensiones y Cesantías de </w:t>
      </w:r>
      <w:r w:rsidR="00E2041E" w:rsidRPr="008B5BFC">
        <w:rPr>
          <w:rFonts w:ascii="Tahoma" w:hAnsi="Tahoma" w:cs="Tahoma"/>
          <w:iCs/>
          <w:sz w:val="24"/>
          <w:szCs w:val="24"/>
          <w:lang w:val="es-419"/>
        </w:rPr>
        <w:lastRenderedPageBreak/>
        <w:t>Santander hoy Protección S.A. (fl. 23, cdno 1), que elevó petición ante la demandada para la nulidad del traslado del RPM al RAIS, por no corresponder su firma a la impuesta en el formulario de afiliación al RAIS, la cual fue negada (fls. 14 y ss, cdno 1).</w:t>
      </w:r>
    </w:p>
    <w:p w:rsidR="00E2041E" w:rsidRPr="008B5BFC" w:rsidRDefault="00E2041E" w:rsidP="008B5BFC">
      <w:pPr>
        <w:autoSpaceDE w:val="0"/>
        <w:autoSpaceDN w:val="0"/>
        <w:adjustRightInd w:val="0"/>
        <w:spacing w:line="276" w:lineRule="auto"/>
        <w:ind w:firstLine="708"/>
        <w:rPr>
          <w:rFonts w:ascii="Tahoma" w:hAnsi="Tahoma" w:cs="Tahoma"/>
          <w:iCs/>
          <w:sz w:val="24"/>
          <w:szCs w:val="24"/>
          <w:lang w:val="es-419"/>
        </w:rPr>
      </w:pPr>
    </w:p>
    <w:p w:rsidR="00E2041E" w:rsidRPr="008B5BFC" w:rsidRDefault="00E2041E"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 xml:space="preserve">Asimismo, obra el dictamen pericial en el que se concluyó que las grafías impuestas en el formulario de traslado no corresponden a las que efectivamente realiza el señor </w:t>
      </w:r>
      <w:r w:rsidRPr="008B5BFC">
        <w:rPr>
          <w:rFonts w:ascii="Tahoma" w:hAnsi="Tahoma" w:cs="Tahoma"/>
          <w:iCs/>
          <w:caps/>
          <w:sz w:val="24"/>
          <w:szCs w:val="24"/>
          <w:lang w:val="es-419"/>
        </w:rPr>
        <w:t>Carlos Abiecer Vélez Bedoya</w:t>
      </w:r>
      <w:r w:rsidRPr="008B5BFC">
        <w:rPr>
          <w:rFonts w:ascii="Tahoma" w:hAnsi="Tahoma" w:cs="Tahoma"/>
          <w:iCs/>
          <w:sz w:val="24"/>
          <w:szCs w:val="24"/>
          <w:lang w:val="es-419"/>
        </w:rPr>
        <w:t xml:space="preserve"> en sus actos públicos y privado</w:t>
      </w:r>
      <w:r w:rsidR="008C567F" w:rsidRPr="008B5BFC">
        <w:rPr>
          <w:rFonts w:ascii="Tahoma" w:hAnsi="Tahoma" w:cs="Tahoma"/>
          <w:iCs/>
          <w:sz w:val="24"/>
          <w:szCs w:val="24"/>
          <w:lang w:val="es-419"/>
        </w:rPr>
        <w:t>s</w:t>
      </w:r>
      <w:r w:rsidRPr="008B5BFC">
        <w:rPr>
          <w:rFonts w:ascii="Tahoma" w:hAnsi="Tahoma" w:cs="Tahoma"/>
          <w:iCs/>
          <w:sz w:val="24"/>
          <w:szCs w:val="24"/>
          <w:lang w:val="es-419"/>
        </w:rPr>
        <w:t>, sino a una suplantación</w:t>
      </w:r>
      <w:r w:rsidR="008C567F" w:rsidRPr="008B5BFC">
        <w:rPr>
          <w:rFonts w:ascii="Tahoma" w:hAnsi="Tahoma" w:cs="Tahoma"/>
          <w:iCs/>
          <w:sz w:val="24"/>
          <w:szCs w:val="24"/>
          <w:lang w:val="es-419"/>
        </w:rPr>
        <w:t xml:space="preserve"> en la firma del documento (fls. 151 y ss, cdno 1);</w:t>
      </w:r>
      <w:r w:rsidRPr="008B5BFC">
        <w:rPr>
          <w:rFonts w:ascii="Tahoma" w:hAnsi="Tahoma" w:cs="Tahoma"/>
          <w:iCs/>
          <w:sz w:val="24"/>
          <w:szCs w:val="24"/>
          <w:lang w:val="es-419"/>
        </w:rPr>
        <w:t xml:space="preserve"> </w:t>
      </w:r>
      <w:r w:rsidR="00481415" w:rsidRPr="008B5BFC">
        <w:rPr>
          <w:rFonts w:ascii="Tahoma" w:hAnsi="Tahoma" w:cs="Tahoma"/>
          <w:iCs/>
          <w:sz w:val="24"/>
          <w:szCs w:val="24"/>
          <w:lang w:val="es-419"/>
        </w:rPr>
        <w:t>experticia que es sólida, clara, detallada en cuanto a los métodos utilizados y precisa conforme lo dispone el artículo 232 del C.G.P.</w:t>
      </w:r>
      <w:r w:rsidR="008C567F" w:rsidRPr="008B5BFC">
        <w:rPr>
          <w:rFonts w:ascii="Tahoma" w:hAnsi="Tahoma" w:cs="Tahoma"/>
          <w:iCs/>
          <w:sz w:val="24"/>
          <w:szCs w:val="24"/>
          <w:lang w:val="es-419"/>
        </w:rPr>
        <w:t>, además de ser el perito idóneo para emitir el concepto mencionado</w:t>
      </w:r>
      <w:r w:rsidR="00FF2E2E" w:rsidRPr="008B5BFC">
        <w:rPr>
          <w:rFonts w:ascii="Tahoma" w:hAnsi="Tahoma" w:cs="Tahoma"/>
          <w:iCs/>
          <w:sz w:val="24"/>
          <w:szCs w:val="24"/>
          <w:lang w:val="es-419"/>
        </w:rPr>
        <w:t xml:space="preserve"> y del que se desprende </w:t>
      </w:r>
      <w:r w:rsidR="008C567F" w:rsidRPr="008B5BFC">
        <w:rPr>
          <w:rFonts w:ascii="Tahoma" w:hAnsi="Tahoma" w:cs="Tahoma"/>
          <w:iCs/>
          <w:sz w:val="24"/>
          <w:szCs w:val="24"/>
          <w:lang w:val="es-419"/>
        </w:rPr>
        <w:t>que nunca existió una voluntad del demandante en trasladarse al RAIS</w:t>
      </w:r>
      <w:r w:rsidR="008D766E" w:rsidRPr="008B5BFC">
        <w:rPr>
          <w:rFonts w:ascii="Tahoma" w:hAnsi="Tahoma" w:cs="Tahoma"/>
          <w:iCs/>
          <w:sz w:val="24"/>
          <w:szCs w:val="24"/>
          <w:lang w:val="es-419"/>
        </w:rPr>
        <w:t>, pues nótese que al no estar su firma plasmada en el documento en mención el acto jurídico “traslado de régimen” nunca surgió a la vida jurídica, por ende ningún efecto puede producir entre las partes.</w:t>
      </w:r>
    </w:p>
    <w:p w:rsidR="00E2041E" w:rsidRPr="008B5BFC" w:rsidRDefault="00E2041E" w:rsidP="008B5BFC">
      <w:pPr>
        <w:autoSpaceDE w:val="0"/>
        <w:autoSpaceDN w:val="0"/>
        <w:adjustRightInd w:val="0"/>
        <w:spacing w:line="276" w:lineRule="auto"/>
        <w:ind w:firstLine="708"/>
        <w:rPr>
          <w:rFonts w:ascii="Tahoma" w:hAnsi="Tahoma" w:cs="Tahoma"/>
          <w:iCs/>
          <w:sz w:val="24"/>
          <w:szCs w:val="24"/>
          <w:lang w:val="es-419"/>
        </w:rPr>
      </w:pPr>
    </w:p>
    <w:p w:rsidR="008511A5" w:rsidRPr="008B5BFC" w:rsidRDefault="008D766E"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 xml:space="preserve">Así las cosas, al no darse los elementos de existencia del acto jurídico, el traslado acaecido no produce efectos para el demandante debiéndose tener como única fecha de afiliación al sistema el 13-06-1985 ante el régimen de prima media con prestación definida, como se dispuso en </w:t>
      </w:r>
      <w:r w:rsidR="008C567F" w:rsidRPr="008B5BFC">
        <w:rPr>
          <w:rFonts w:ascii="Tahoma" w:hAnsi="Tahoma" w:cs="Tahoma"/>
          <w:iCs/>
          <w:sz w:val="24"/>
          <w:szCs w:val="24"/>
          <w:lang w:val="es-419"/>
        </w:rPr>
        <w:t>primer nivel.</w:t>
      </w:r>
    </w:p>
    <w:p w:rsidR="006F718C" w:rsidRPr="008B5BFC" w:rsidRDefault="006F718C" w:rsidP="008B5BFC">
      <w:pPr>
        <w:autoSpaceDE w:val="0"/>
        <w:autoSpaceDN w:val="0"/>
        <w:adjustRightInd w:val="0"/>
        <w:spacing w:line="276" w:lineRule="auto"/>
        <w:ind w:firstLine="708"/>
        <w:rPr>
          <w:rFonts w:ascii="Tahoma" w:hAnsi="Tahoma" w:cs="Tahoma"/>
          <w:iCs/>
          <w:sz w:val="24"/>
          <w:szCs w:val="24"/>
          <w:lang w:val="es-419"/>
        </w:rPr>
      </w:pPr>
    </w:p>
    <w:p w:rsidR="006506FC" w:rsidRPr="008B5BFC" w:rsidRDefault="006506FC"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Ahora bien, se advierte en grado jurisdiccional de consulta, que la jueza de primera instancia omitió</w:t>
      </w:r>
      <w:r w:rsidR="006F718C" w:rsidRPr="008B5BFC">
        <w:rPr>
          <w:rFonts w:ascii="Tahoma" w:hAnsi="Tahoma" w:cs="Tahoma"/>
          <w:iCs/>
          <w:sz w:val="24"/>
          <w:szCs w:val="24"/>
          <w:lang w:val="es-419"/>
        </w:rPr>
        <w:t xml:space="preserve"> pronunciarse respecto al traslado de la cuota de administración a COLPENSIONES, razón por la cual se adicionará la sentencia de primera instancia en el sentido de advertir </w:t>
      </w:r>
      <w:r w:rsidRPr="008B5BFC">
        <w:rPr>
          <w:rFonts w:ascii="Tahoma" w:hAnsi="Tahoma" w:cs="Tahoma"/>
          <w:iCs/>
          <w:sz w:val="24"/>
          <w:szCs w:val="24"/>
          <w:lang w:val="es-419"/>
        </w:rPr>
        <w:t xml:space="preserve">a la AFP PROTECCIÓN </w:t>
      </w:r>
      <w:r w:rsidRPr="008B5BFC">
        <w:rPr>
          <w:rFonts w:ascii="Tahoma" w:hAnsi="Tahoma" w:cs="Tahoma"/>
          <w:bCs/>
          <w:sz w:val="24"/>
          <w:szCs w:val="24"/>
          <w:lang w:val="es-419"/>
        </w:rPr>
        <w:t xml:space="preserve">le corresponderá trasladar a </w:t>
      </w:r>
      <w:r w:rsidRPr="008B5BFC">
        <w:rPr>
          <w:rFonts w:ascii="Tahoma" w:hAnsi="Tahoma" w:cs="Tahoma"/>
          <w:b/>
          <w:bCs/>
          <w:sz w:val="24"/>
          <w:szCs w:val="24"/>
          <w:lang w:val="es-419"/>
        </w:rPr>
        <w:t>COLPENSIONES</w:t>
      </w:r>
      <w:r w:rsidRPr="008B5BFC">
        <w:rPr>
          <w:rFonts w:ascii="Tahoma" w:hAnsi="Tahoma" w:cs="Tahoma"/>
          <w:b/>
          <w:bCs/>
          <w:i/>
          <w:sz w:val="24"/>
          <w:szCs w:val="24"/>
          <w:lang w:val="es-419"/>
        </w:rPr>
        <w:t xml:space="preserve"> </w:t>
      </w:r>
      <w:r w:rsidRPr="008B5BFC">
        <w:rPr>
          <w:rFonts w:ascii="Tahoma" w:hAnsi="Tahoma" w:cs="Tahoma"/>
          <w:bCs/>
          <w:color w:val="000000"/>
          <w:sz w:val="24"/>
          <w:szCs w:val="24"/>
          <w:lang w:val="es-419"/>
        </w:rPr>
        <w:t>los valores correspondientes a las cotizaciones y rendimientos financieros pertenecientes a la cuenta de ahorro individual del demandante, además de los gastos de administración debidamente indexados y con cargo a sus propios recursos, por el periodo en el que la parte actora permaneció afiliada a esa administradora, tal como en otros casos similares lo ha ordenado la Sala de Decisión Laboral de la Corte Suprema de Justicia.</w:t>
      </w:r>
    </w:p>
    <w:p w:rsidR="006506FC" w:rsidRPr="008B5BFC" w:rsidRDefault="006506FC" w:rsidP="008B5BFC">
      <w:pPr>
        <w:autoSpaceDE w:val="0"/>
        <w:autoSpaceDN w:val="0"/>
        <w:adjustRightInd w:val="0"/>
        <w:spacing w:line="276" w:lineRule="auto"/>
        <w:ind w:firstLine="0"/>
        <w:rPr>
          <w:rFonts w:ascii="Tahoma" w:hAnsi="Tahoma" w:cs="Tahoma"/>
          <w:iCs/>
          <w:sz w:val="24"/>
          <w:szCs w:val="24"/>
          <w:lang w:val="es-419"/>
        </w:rPr>
      </w:pPr>
    </w:p>
    <w:p w:rsidR="006506FC" w:rsidRPr="008B5BFC" w:rsidRDefault="006506FC" w:rsidP="008B5BFC">
      <w:pPr>
        <w:autoSpaceDE w:val="0"/>
        <w:autoSpaceDN w:val="0"/>
        <w:adjustRightInd w:val="0"/>
        <w:spacing w:line="276" w:lineRule="auto"/>
        <w:ind w:firstLine="708"/>
        <w:rPr>
          <w:rFonts w:ascii="Tahoma" w:hAnsi="Tahoma" w:cs="Tahoma"/>
          <w:iCs/>
          <w:sz w:val="24"/>
          <w:szCs w:val="24"/>
          <w:lang w:val="es-419"/>
        </w:rPr>
      </w:pPr>
      <w:r w:rsidRPr="008B5BFC">
        <w:rPr>
          <w:rFonts w:ascii="Tahoma" w:hAnsi="Tahoma" w:cs="Tahoma"/>
          <w:iCs/>
          <w:sz w:val="24"/>
          <w:szCs w:val="24"/>
          <w:lang w:val="es-419"/>
        </w:rPr>
        <w:t xml:space="preserve">Consecuencia de lo anterior, se confirmará la decisión de imponer las costas procesales de primera instancia a la codemandada PROTECCIÓN S.A. y se impondrá el pago de las costas de esta instancia a la misma codemandada, como atrás se indicó, y se adicionará el fallo en los anteriores términos. Liquídense las costas por el juzgado de origen. </w:t>
      </w:r>
    </w:p>
    <w:p w:rsidR="006506FC" w:rsidRPr="008B5BFC" w:rsidRDefault="006506FC" w:rsidP="008B5BFC">
      <w:pPr>
        <w:autoSpaceDE w:val="0"/>
        <w:autoSpaceDN w:val="0"/>
        <w:adjustRightInd w:val="0"/>
        <w:spacing w:line="276" w:lineRule="auto"/>
        <w:ind w:firstLine="0"/>
        <w:rPr>
          <w:rFonts w:ascii="Tahoma" w:hAnsi="Tahoma" w:cs="Tahoma"/>
          <w:iCs/>
          <w:sz w:val="24"/>
          <w:szCs w:val="24"/>
          <w:lang w:val="es-419"/>
        </w:rPr>
      </w:pPr>
    </w:p>
    <w:p w:rsidR="006506FC" w:rsidRPr="008B5BFC" w:rsidRDefault="006506FC" w:rsidP="008B5BFC">
      <w:pPr>
        <w:pStyle w:val="Sangradetextonormal"/>
        <w:spacing w:after="0" w:line="276" w:lineRule="auto"/>
        <w:ind w:left="0" w:firstLine="708"/>
        <w:jc w:val="both"/>
        <w:rPr>
          <w:rFonts w:ascii="Tahoma" w:hAnsi="Tahoma" w:cs="Tahoma"/>
          <w:sz w:val="24"/>
          <w:szCs w:val="24"/>
          <w:lang w:val="es-419"/>
        </w:rPr>
      </w:pPr>
      <w:r w:rsidRPr="008B5BFC">
        <w:rPr>
          <w:rFonts w:ascii="Tahoma" w:hAnsi="Tahoma" w:cs="Tahoma"/>
          <w:sz w:val="24"/>
          <w:szCs w:val="24"/>
          <w:lang w:val="es-419"/>
        </w:rPr>
        <w:t xml:space="preserve">En mérito de lo expuesto, el </w:t>
      </w:r>
      <w:r w:rsidRPr="008B5BFC">
        <w:rPr>
          <w:rFonts w:ascii="Tahoma" w:hAnsi="Tahoma" w:cs="Tahoma"/>
          <w:b/>
          <w:sz w:val="24"/>
          <w:szCs w:val="24"/>
          <w:lang w:val="es-419"/>
        </w:rPr>
        <w:t>TRIBUNAL SUPERIOR DEL DISTRITO JUDICIAL DE PEREIRA (RISARALDA)</w:t>
      </w:r>
      <w:r w:rsidRPr="008B5BFC">
        <w:rPr>
          <w:rFonts w:ascii="Tahoma" w:hAnsi="Tahoma" w:cs="Tahoma"/>
          <w:sz w:val="24"/>
          <w:szCs w:val="24"/>
          <w:lang w:val="es-419"/>
        </w:rPr>
        <w:t xml:space="preserve">, </w:t>
      </w:r>
      <w:r w:rsidRPr="008B5BFC">
        <w:rPr>
          <w:rFonts w:ascii="Tahoma" w:hAnsi="Tahoma" w:cs="Tahoma"/>
          <w:b/>
          <w:sz w:val="24"/>
          <w:szCs w:val="24"/>
          <w:lang w:val="es-419"/>
        </w:rPr>
        <w:t>SALA LABORAL</w:t>
      </w:r>
      <w:r w:rsidRPr="008B5BFC">
        <w:rPr>
          <w:rFonts w:ascii="Tahoma" w:hAnsi="Tahoma" w:cs="Tahoma"/>
          <w:sz w:val="24"/>
          <w:szCs w:val="24"/>
          <w:lang w:val="es-419"/>
        </w:rPr>
        <w:t>, Administrando Justicia en Nombre de la República y por autoridad de la Ley,</w:t>
      </w:r>
    </w:p>
    <w:p w:rsidR="006506FC" w:rsidRPr="008B5BFC" w:rsidRDefault="006506FC" w:rsidP="008B5BFC">
      <w:pPr>
        <w:pStyle w:val="Sangradetextonormal"/>
        <w:spacing w:after="0" w:line="276" w:lineRule="auto"/>
        <w:ind w:left="0"/>
        <w:jc w:val="both"/>
        <w:rPr>
          <w:rFonts w:ascii="Tahoma" w:hAnsi="Tahoma" w:cs="Tahoma"/>
          <w:sz w:val="24"/>
          <w:szCs w:val="24"/>
          <w:lang w:val="es-419"/>
        </w:rPr>
      </w:pPr>
    </w:p>
    <w:p w:rsidR="006506FC" w:rsidRPr="008B5BFC" w:rsidRDefault="006506FC" w:rsidP="008B5BFC">
      <w:pPr>
        <w:autoSpaceDE w:val="0"/>
        <w:autoSpaceDN w:val="0"/>
        <w:adjustRightInd w:val="0"/>
        <w:spacing w:line="276" w:lineRule="auto"/>
        <w:jc w:val="center"/>
        <w:rPr>
          <w:rFonts w:ascii="Tahoma" w:hAnsi="Tahoma" w:cs="Tahoma"/>
          <w:b/>
          <w:sz w:val="24"/>
          <w:szCs w:val="24"/>
          <w:lang w:val="es-419"/>
        </w:rPr>
      </w:pPr>
      <w:r w:rsidRPr="008B5BFC">
        <w:rPr>
          <w:rFonts w:ascii="Tahoma" w:hAnsi="Tahoma" w:cs="Tahoma"/>
          <w:b/>
          <w:sz w:val="24"/>
          <w:szCs w:val="24"/>
          <w:lang w:val="es-419"/>
        </w:rPr>
        <w:t>R E S U E L V E:</w:t>
      </w:r>
    </w:p>
    <w:p w:rsidR="006506FC" w:rsidRPr="008B5BFC" w:rsidRDefault="006506FC" w:rsidP="008B5BFC">
      <w:pPr>
        <w:autoSpaceDE w:val="0"/>
        <w:autoSpaceDN w:val="0"/>
        <w:adjustRightInd w:val="0"/>
        <w:spacing w:line="276" w:lineRule="auto"/>
        <w:ind w:firstLine="0"/>
        <w:rPr>
          <w:rFonts w:ascii="Tahoma" w:hAnsi="Tahoma" w:cs="Tahoma"/>
          <w:b/>
          <w:sz w:val="24"/>
          <w:szCs w:val="24"/>
          <w:lang w:val="es-419"/>
        </w:rPr>
      </w:pPr>
    </w:p>
    <w:p w:rsidR="006506FC" w:rsidRPr="008B5BFC" w:rsidRDefault="006506FC" w:rsidP="008B5BFC">
      <w:pPr>
        <w:autoSpaceDE w:val="0"/>
        <w:autoSpaceDN w:val="0"/>
        <w:adjustRightInd w:val="0"/>
        <w:spacing w:line="276" w:lineRule="auto"/>
        <w:rPr>
          <w:rFonts w:ascii="Tahoma" w:hAnsi="Tahoma" w:cs="Tahoma"/>
          <w:b/>
          <w:sz w:val="24"/>
          <w:szCs w:val="24"/>
          <w:lang w:val="es-419"/>
        </w:rPr>
      </w:pPr>
      <w:r w:rsidRPr="008B5BFC">
        <w:rPr>
          <w:rFonts w:ascii="Tahoma" w:hAnsi="Tahoma" w:cs="Tahoma"/>
          <w:b/>
          <w:sz w:val="24"/>
          <w:szCs w:val="24"/>
          <w:lang w:val="es-419"/>
        </w:rPr>
        <w:t xml:space="preserve">PRIMERO: ADICIONAR </w:t>
      </w:r>
      <w:r w:rsidRPr="008B5BFC">
        <w:rPr>
          <w:rFonts w:ascii="Tahoma" w:hAnsi="Tahoma" w:cs="Tahoma"/>
          <w:sz w:val="24"/>
          <w:szCs w:val="24"/>
          <w:lang w:val="es-419"/>
        </w:rPr>
        <w:t>la condena impuesta en primera instancia, en el sentido de</w:t>
      </w:r>
      <w:r w:rsidRPr="008B5BFC">
        <w:rPr>
          <w:rFonts w:ascii="Tahoma" w:hAnsi="Tahoma" w:cs="Tahoma"/>
          <w:b/>
          <w:sz w:val="24"/>
          <w:szCs w:val="24"/>
          <w:lang w:val="es-419"/>
        </w:rPr>
        <w:t xml:space="preserve"> ORDENAR </w:t>
      </w:r>
      <w:r w:rsidRPr="00376EF0">
        <w:rPr>
          <w:rFonts w:ascii="Tahoma" w:hAnsi="Tahoma" w:cs="Tahoma"/>
          <w:sz w:val="24"/>
          <w:szCs w:val="24"/>
          <w:lang w:val="es-419"/>
        </w:rPr>
        <w:t>a la</w:t>
      </w:r>
      <w:r w:rsidRPr="008B5BFC">
        <w:rPr>
          <w:rFonts w:ascii="Tahoma" w:hAnsi="Tahoma" w:cs="Tahoma"/>
          <w:b/>
          <w:sz w:val="24"/>
          <w:szCs w:val="24"/>
          <w:lang w:val="es-419"/>
        </w:rPr>
        <w:t xml:space="preserve"> AFP PROTECCIÓN S.A.</w:t>
      </w:r>
      <w:r w:rsidRPr="00376EF0">
        <w:rPr>
          <w:rFonts w:ascii="Tahoma" w:hAnsi="Tahoma" w:cs="Tahoma"/>
          <w:sz w:val="24"/>
          <w:szCs w:val="24"/>
          <w:lang w:val="es-419"/>
        </w:rPr>
        <w:t xml:space="preserve">, </w:t>
      </w:r>
      <w:r w:rsidRPr="008B5BFC">
        <w:rPr>
          <w:rFonts w:ascii="Tahoma" w:hAnsi="Tahoma" w:cs="Tahoma"/>
          <w:sz w:val="24"/>
          <w:szCs w:val="24"/>
          <w:lang w:val="es-419"/>
        </w:rPr>
        <w:t xml:space="preserve">que </w:t>
      </w:r>
      <w:r w:rsidRPr="008B5BFC">
        <w:rPr>
          <w:rFonts w:ascii="Tahoma" w:hAnsi="Tahoma" w:cs="Tahoma"/>
          <w:bCs/>
          <w:lang w:val="es-419"/>
        </w:rPr>
        <w:t xml:space="preserve">traslade a </w:t>
      </w:r>
      <w:r w:rsidRPr="008B5BFC">
        <w:rPr>
          <w:rFonts w:ascii="Tahoma" w:hAnsi="Tahoma" w:cs="Tahoma"/>
          <w:b/>
          <w:bCs/>
          <w:lang w:val="es-419"/>
        </w:rPr>
        <w:t>COLPENSIONES</w:t>
      </w:r>
      <w:r w:rsidRPr="008B5BFC">
        <w:rPr>
          <w:rFonts w:ascii="Tahoma" w:hAnsi="Tahoma" w:cs="Tahoma"/>
          <w:b/>
          <w:bCs/>
          <w:i/>
          <w:lang w:val="es-419"/>
        </w:rPr>
        <w:t xml:space="preserve"> </w:t>
      </w:r>
      <w:r w:rsidRPr="008B5BFC">
        <w:rPr>
          <w:rFonts w:ascii="Tahoma" w:hAnsi="Tahoma" w:cs="Tahoma"/>
          <w:bCs/>
          <w:color w:val="000000"/>
          <w:lang w:val="es-419"/>
        </w:rPr>
        <w:lastRenderedPageBreak/>
        <w:t>los valores correspondientes a las cotizaciones y rendimientos financieros pertenecientes a la cuenta de ahorro individual del demandante, además de los gastos de administración debidamente indexados y con cargo a sus propios recursos, por el periodo en el que la parte actora permaneció afiliada a esa administradora.</w:t>
      </w:r>
    </w:p>
    <w:p w:rsidR="006506FC" w:rsidRPr="008B5BFC" w:rsidRDefault="006506FC" w:rsidP="008B5BFC">
      <w:pPr>
        <w:autoSpaceDE w:val="0"/>
        <w:autoSpaceDN w:val="0"/>
        <w:adjustRightInd w:val="0"/>
        <w:spacing w:line="276" w:lineRule="auto"/>
        <w:ind w:firstLine="0"/>
        <w:rPr>
          <w:rFonts w:ascii="Tahoma" w:hAnsi="Tahoma" w:cs="Tahoma"/>
          <w:b/>
          <w:sz w:val="24"/>
          <w:szCs w:val="24"/>
          <w:lang w:val="es-419"/>
        </w:rPr>
      </w:pPr>
    </w:p>
    <w:p w:rsidR="006506FC" w:rsidRPr="008B5BFC" w:rsidRDefault="006506FC" w:rsidP="008B5BFC">
      <w:pPr>
        <w:autoSpaceDE w:val="0"/>
        <w:autoSpaceDN w:val="0"/>
        <w:adjustRightInd w:val="0"/>
        <w:spacing w:line="276" w:lineRule="auto"/>
        <w:rPr>
          <w:rFonts w:ascii="Tahoma" w:hAnsi="Tahoma" w:cs="Tahoma"/>
          <w:sz w:val="24"/>
          <w:szCs w:val="24"/>
          <w:lang w:val="es-419"/>
        </w:rPr>
      </w:pPr>
      <w:r w:rsidRPr="008B5BFC">
        <w:rPr>
          <w:rFonts w:ascii="Tahoma" w:hAnsi="Tahoma" w:cs="Tahoma"/>
          <w:b/>
          <w:sz w:val="24"/>
          <w:szCs w:val="24"/>
          <w:lang w:val="es-419"/>
        </w:rPr>
        <w:t xml:space="preserve">SEGUNDO: CONFIRMAR </w:t>
      </w:r>
      <w:r w:rsidRPr="008B5BFC">
        <w:rPr>
          <w:rFonts w:ascii="Tahoma" w:hAnsi="Tahoma" w:cs="Tahoma"/>
          <w:sz w:val="24"/>
          <w:szCs w:val="24"/>
          <w:lang w:val="es-419"/>
        </w:rPr>
        <w:t xml:space="preserve">en todo lo demás la sentencia de la referencia. </w:t>
      </w:r>
    </w:p>
    <w:p w:rsidR="006506FC" w:rsidRPr="008B5BFC" w:rsidRDefault="006506FC" w:rsidP="008B5BFC">
      <w:pPr>
        <w:autoSpaceDE w:val="0"/>
        <w:autoSpaceDN w:val="0"/>
        <w:adjustRightInd w:val="0"/>
        <w:spacing w:line="276" w:lineRule="auto"/>
        <w:rPr>
          <w:rFonts w:ascii="Tahoma" w:hAnsi="Tahoma" w:cs="Tahoma"/>
          <w:b/>
          <w:sz w:val="24"/>
          <w:szCs w:val="24"/>
          <w:lang w:val="es-419"/>
        </w:rPr>
      </w:pPr>
    </w:p>
    <w:p w:rsidR="006506FC" w:rsidRPr="008B5BFC" w:rsidRDefault="006506FC" w:rsidP="008B5BFC">
      <w:pPr>
        <w:autoSpaceDE w:val="0"/>
        <w:autoSpaceDN w:val="0"/>
        <w:adjustRightInd w:val="0"/>
        <w:spacing w:line="276" w:lineRule="auto"/>
        <w:rPr>
          <w:rFonts w:ascii="Tahoma" w:hAnsi="Tahoma" w:cs="Tahoma"/>
          <w:b/>
          <w:sz w:val="24"/>
          <w:szCs w:val="24"/>
          <w:lang w:val="es-419"/>
        </w:rPr>
      </w:pPr>
      <w:r w:rsidRPr="008B5BFC">
        <w:rPr>
          <w:rFonts w:ascii="Tahoma" w:hAnsi="Tahoma" w:cs="Tahoma"/>
          <w:b/>
          <w:sz w:val="24"/>
          <w:szCs w:val="24"/>
          <w:lang w:val="es-419"/>
        </w:rPr>
        <w:t xml:space="preserve">TERCERO: CONDENAR </w:t>
      </w:r>
      <w:r w:rsidRPr="008B5BFC">
        <w:rPr>
          <w:rFonts w:ascii="Tahoma" w:hAnsi="Tahoma" w:cs="Tahoma"/>
          <w:sz w:val="24"/>
          <w:szCs w:val="24"/>
          <w:lang w:val="es-419"/>
        </w:rPr>
        <w:t>en costas procesales de segunda instancia a la codemandada</w:t>
      </w:r>
      <w:r w:rsidRPr="008B5BFC">
        <w:rPr>
          <w:rFonts w:ascii="Tahoma" w:hAnsi="Tahoma" w:cs="Tahoma"/>
          <w:b/>
          <w:sz w:val="24"/>
          <w:szCs w:val="24"/>
          <w:lang w:val="es-419"/>
        </w:rPr>
        <w:t xml:space="preserve"> PROTECCIÓN S.A. </w:t>
      </w:r>
      <w:r w:rsidRPr="008B5BFC">
        <w:rPr>
          <w:rFonts w:ascii="Tahoma" w:hAnsi="Tahoma" w:cs="Tahoma"/>
          <w:sz w:val="24"/>
          <w:szCs w:val="24"/>
          <w:lang w:val="es-419"/>
        </w:rPr>
        <w:t>y a favor de la parte actora.</w:t>
      </w:r>
    </w:p>
    <w:p w:rsidR="006506FC" w:rsidRPr="008B5BFC" w:rsidRDefault="006506FC" w:rsidP="008B5BFC">
      <w:pPr>
        <w:autoSpaceDE w:val="0"/>
        <w:autoSpaceDN w:val="0"/>
        <w:adjustRightInd w:val="0"/>
        <w:spacing w:line="276" w:lineRule="auto"/>
        <w:rPr>
          <w:rFonts w:ascii="Tahoma" w:hAnsi="Tahoma" w:cs="Tahoma"/>
          <w:sz w:val="24"/>
          <w:szCs w:val="24"/>
          <w:lang w:val="es-419"/>
        </w:rPr>
      </w:pPr>
    </w:p>
    <w:p w:rsidR="006506FC" w:rsidRPr="008B5BFC" w:rsidRDefault="006506FC" w:rsidP="008B5BFC">
      <w:pPr>
        <w:autoSpaceDE w:val="0"/>
        <w:autoSpaceDN w:val="0"/>
        <w:adjustRightInd w:val="0"/>
        <w:spacing w:line="276" w:lineRule="auto"/>
        <w:ind w:firstLine="0"/>
        <w:rPr>
          <w:rFonts w:ascii="Tahoma" w:hAnsi="Tahoma" w:cs="Tahoma"/>
          <w:sz w:val="24"/>
          <w:szCs w:val="24"/>
          <w:lang w:val="es-419"/>
        </w:rPr>
      </w:pPr>
    </w:p>
    <w:p w:rsidR="006506FC" w:rsidRPr="008B5BFC" w:rsidRDefault="006506FC" w:rsidP="008B5BFC">
      <w:pPr>
        <w:widowControl w:val="0"/>
        <w:autoSpaceDE w:val="0"/>
        <w:autoSpaceDN w:val="0"/>
        <w:adjustRightInd w:val="0"/>
        <w:spacing w:line="276" w:lineRule="auto"/>
        <w:ind w:left="708" w:firstLine="0"/>
        <w:rPr>
          <w:rFonts w:ascii="Tahoma" w:hAnsi="Tahoma" w:cs="Tahoma"/>
          <w:b/>
          <w:bCs/>
          <w:sz w:val="24"/>
          <w:szCs w:val="24"/>
          <w:lang w:val="es-419"/>
        </w:rPr>
      </w:pPr>
      <w:r w:rsidRPr="008B5BFC">
        <w:rPr>
          <w:rFonts w:ascii="Tahoma" w:hAnsi="Tahoma" w:cs="Tahoma"/>
          <w:b/>
          <w:bCs/>
          <w:sz w:val="24"/>
          <w:szCs w:val="24"/>
          <w:lang w:val="es-419"/>
        </w:rPr>
        <w:t>NOTIFICACIÓN SURTIDA EN ESTRADOS</w:t>
      </w:r>
    </w:p>
    <w:p w:rsidR="006506FC" w:rsidRPr="008B5BFC" w:rsidRDefault="006506FC" w:rsidP="008B5BFC">
      <w:pPr>
        <w:spacing w:line="276" w:lineRule="auto"/>
        <w:ind w:firstLine="0"/>
        <w:rPr>
          <w:rFonts w:ascii="Tahoma" w:hAnsi="Tahoma" w:cs="Tahoma"/>
          <w:sz w:val="24"/>
          <w:szCs w:val="24"/>
          <w:lang w:val="es-419"/>
        </w:rPr>
      </w:pPr>
    </w:p>
    <w:p w:rsidR="006506FC" w:rsidRPr="008B5BFC" w:rsidRDefault="006506FC" w:rsidP="008B5BFC">
      <w:pPr>
        <w:spacing w:line="276" w:lineRule="auto"/>
        <w:rPr>
          <w:rFonts w:ascii="Tahoma" w:hAnsi="Tahoma" w:cs="Tahoma"/>
          <w:sz w:val="24"/>
          <w:szCs w:val="24"/>
          <w:lang w:val="es-419"/>
        </w:rPr>
      </w:pPr>
    </w:p>
    <w:p w:rsidR="006506FC" w:rsidRPr="008B5BFC" w:rsidRDefault="006506FC" w:rsidP="008B5BFC">
      <w:pPr>
        <w:spacing w:line="276" w:lineRule="auto"/>
        <w:ind w:firstLine="708"/>
        <w:rPr>
          <w:rFonts w:ascii="Tahoma" w:hAnsi="Tahoma" w:cs="Tahoma"/>
          <w:sz w:val="24"/>
          <w:szCs w:val="24"/>
          <w:lang w:val="es-419"/>
        </w:rPr>
      </w:pPr>
      <w:r w:rsidRPr="008B5BFC">
        <w:rPr>
          <w:rFonts w:ascii="Tahoma" w:hAnsi="Tahoma" w:cs="Tahoma"/>
          <w:sz w:val="24"/>
          <w:szCs w:val="24"/>
          <w:lang w:val="es-419"/>
        </w:rPr>
        <w:t>La Magistrada ponente,</w:t>
      </w:r>
    </w:p>
    <w:p w:rsidR="006506FC" w:rsidRPr="008B5BFC" w:rsidRDefault="006506FC" w:rsidP="008B5BFC">
      <w:pPr>
        <w:spacing w:line="276" w:lineRule="auto"/>
        <w:rPr>
          <w:rFonts w:ascii="Tahoma" w:hAnsi="Tahoma" w:cs="Tahoma"/>
          <w:sz w:val="24"/>
          <w:szCs w:val="24"/>
          <w:lang w:val="es-419"/>
        </w:rPr>
      </w:pPr>
    </w:p>
    <w:p w:rsidR="006506FC" w:rsidRDefault="006506FC" w:rsidP="008B5BFC">
      <w:pPr>
        <w:spacing w:line="276" w:lineRule="auto"/>
        <w:rPr>
          <w:rFonts w:ascii="Tahoma" w:hAnsi="Tahoma" w:cs="Tahoma"/>
          <w:sz w:val="24"/>
          <w:szCs w:val="24"/>
          <w:lang w:val="es-419"/>
        </w:rPr>
      </w:pPr>
    </w:p>
    <w:p w:rsidR="008B5BFC" w:rsidRPr="008B5BFC" w:rsidRDefault="008B5BFC" w:rsidP="008B5BFC">
      <w:pPr>
        <w:spacing w:line="276" w:lineRule="auto"/>
        <w:rPr>
          <w:rFonts w:ascii="Tahoma" w:hAnsi="Tahoma" w:cs="Tahoma"/>
          <w:sz w:val="24"/>
          <w:szCs w:val="24"/>
          <w:lang w:val="es-419"/>
        </w:rPr>
      </w:pPr>
    </w:p>
    <w:p w:rsidR="006506FC" w:rsidRPr="008B5BFC" w:rsidRDefault="006506FC" w:rsidP="008B5BFC">
      <w:pPr>
        <w:pStyle w:val="Ttulo3"/>
        <w:spacing w:before="0" w:line="276" w:lineRule="auto"/>
        <w:jc w:val="center"/>
        <w:rPr>
          <w:rFonts w:ascii="Tahoma" w:hAnsi="Tahoma" w:cs="Tahoma"/>
          <w:b/>
          <w:bCs/>
          <w:color w:val="auto"/>
          <w:lang w:val="es-419"/>
        </w:rPr>
      </w:pPr>
      <w:r w:rsidRPr="008B5BFC">
        <w:rPr>
          <w:rFonts w:ascii="Tahoma" w:hAnsi="Tahoma" w:cs="Tahoma"/>
          <w:b/>
          <w:color w:val="auto"/>
          <w:lang w:val="es-419"/>
        </w:rPr>
        <w:t>ANA LUCÍA CAICEDO CALDERÓN</w:t>
      </w:r>
    </w:p>
    <w:p w:rsidR="006506FC" w:rsidRPr="008B5BFC" w:rsidRDefault="006F718C" w:rsidP="008B5BFC">
      <w:pPr>
        <w:spacing w:line="276" w:lineRule="auto"/>
        <w:rPr>
          <w:rFonts w:ascii="Tahoma" w:hAnsi="Tahoma" w:cs="Tahoma"/>
          <w:sz w:val="24"/>
          <w:szCs w:val="24"/>
          <w:lang w:val="es-419"/>
        </w:rPr>
      </w:pPr>
      <w:r w:rsidRPr="008B5BFC">
        <w:rPr>
          <w:rFonts w:ascii="Tahoma" w:hAnsi="Tahoma" w:cs="Tahoma"/>
          <w:b/>
          <w:sz w:val="24"/>
          <w:szCs w:val="24"/>
          <w:lang w:val="es-419"/>
        </w:rPr>
        <w:t xml:space="preserve">                    </w:t>
      </w:r>
      <w:r w:rsidRPr="008B5BFC">
        <w:rPr>
          <w:rFonts w:ascii="Tahoma" w:hAnsi="Tahoma" w:cs="Tahoma"/>
          <w:sz w:val="24"/>
          <w:szCs w:val="24"/>
          <w:lang w:val="es-419"/>
        </w:rPr>
        <w:t>Salva voto respecto al auto que se profirió en audiencia</w:t>
      </w:r>
    </w:p>
    <w:p w:rsidR="006506FC" w:rsidRPr="008B5BFC" w:rsidRDefault="006506FC" w:rsidP="008B5BFC">
      <w:pPr>
        <w:spacing w:line="276" w:lineRule="auto"/>
        <w:rPr>
          <w:rFonts w:ascii="Tahoma" w:hAnsi="Tahoma" w:cs="Tahoma"/>
          <w:b/>
          <w:sz w:val="24"/>
          <w:szCs w:val="24"/>
          <w:lang w:val="es-419"/>
        </w:rPr>
      </w:pPr>
    </w:p>
    <w:p w:rsidR="006506FC" w:rsidRDefault="006506FC" w:rsidP="008B5BFC">
      <w:pPr>
        <w:spacing w:line="276" w:lineRule="auto"/>
        <w:rPr>
          <w:rFonts w:ascii="Tahoma" w:hAnsi="Tahoma" w:cs="Tahoma"/>
          <w:b/>
          <w:sz w:val="24"/>
          <w:szCs w:val="24"/>
          <w:lang w:val="es-419"/>
        </w:rPr>
      </w:pPr>
    </w:p>
    <w:p w:rsidR="008B5BFC" w:rsidRPr="008B5BFC" w:rsidRDefault="008B5BFC" w:rsidP="008B5BFC">
      <w:pPr>
        <w:spacing w:line="276" w:lineRule="auto"/>
        <w:rPr>
          <w:rFonts w:ascii="Tahoma" w:hAnsi="Tahoma" w:cs="Tahoma"/>
          <w:b/>
          <w:sz w:val="24"/>
          <w:szCs w:val="24"/>
          <w:lang w:val="es-419"/>
        </w:rPr>
      </w:pPr>
    </w:p>
    <w:p w:rsidR="006506FC" w:rsidRPr="008B5BFC" w:rsidRDefault="006506FC" w:rsidP="008B5BFC">
      <w:pPr>
        <w:spacing w:line="276" w:lineRule="auto"/>
        <w:ind w:firstLine="0"/>
        <w:rPr>
          <w:rFonts w:ascii="Tahoma" w:hAnsi="Tahoma" w:cs="Tahoma"/>
          <w:b/>
          <w:sz w:val="24"/>
          <w:szCs w:val="24"/>
          <w:lang w:val="es-419"/>
        </w:rPr>
      </w:pPr>
      <w:r w:rsidRPr="008B5BFC">
        <w:rPr>
          <w:rFonts w:ascii="Tahoma" w:hAnsi="Tahoma" w:cs="Tahoma"/>
          <w:b/>
          <w:sz w:val="24"/>
          <w:szCs w:val="24"/>
          <w:lang w:val="es-419"/>
        </w:rPr>
        <w:t>OLGA LUCÍA HOYOS SEPULVEDA</w:t>
      </w:r>
      <w:r w:rsidR="00FB1C46">
        <w:rPr>
          <w:rFonts w:ascii="Tahoma" w:hAnsi="Tahoma" w:cs="Tahoma"/>
          <w:b/>
          <w:sz w:val="24"/>
          <w:szCs w:val="24"/>
          <w:lang w:val="es-419"/>
        </w:rPr>
        <w:tab/>
      </w:r>
      <w:r w:rsidR="00FB1C46">
        <w:rPr>
          <w:rFonts w:ascii="Tahoma" w:hAnsi="Tahoma" w:cs="Tahoma"/>
          <w:b/>
          <w:sz w:val="24"/>
          <w:szCs w:val="24"/>
          <w:lang w:val="es-419"/>
        </w:rPr>
        <w:tab/>
        <w:t xml:space="preserve">     </w:t>
      </w:r>
      <w:r w:rsidRPr="008B5BFC">
        <w:rPr>
          <w:rFonts w:ascii="Tahoma" w:hAnsi="Tahoma" w:cs="Tahoma"/>
          <w:b/>
          <w:sz w:val="24"/>
          <w:szCs w:val="24"/>
          <w:lang w:val="es-419"/>
        </w:rPr>
        <w:t>JULIO CÉSAR SALAZAR MUÑOZ</w:t>
      </w:r>
    </w:p>
    <w:p w:rsidR="006506FC" w:rsidRPr="008B5BFC" w:rsidRDefault="006506FC" w:rsidP="008B5BFC">
      <w:pPr>
        <w:spacing w:line="276" w:lineRule="auto"/>
        <w:ind w:firstLine="708"/>
        <w:rPr>
          <w:rFonts w:ascii="Tahoma" w:hAnsi="Tahoma" w:cs="Tahoma"/>
          <w:sz w:val="24"/>
          <w:szCs w:val="24"/>
          <w:lang w:val="es-419"/>
        </w:rPr>
      </w:pPr>
      <w:r w:rsidRPr="008B5BFC">
        <w:rPr>
          <w:rFonts w:ascii="Tahoma" w:hAnsi="Tahoma" w:cs="Tahoma"/>
          <w:sz w:val="24"/>
          <w:szCs w:val="24"/>
          <w:lang w:val="es-419"/>
        </w:rPr>
        <w:t xml:space="preserve"> </w:t>
      </w:r>
      <w:r w:rsidR="00FB1C46">
        <w:rPr>
          <w:rFonts w:ascii="Tahoma" w:hAnsi="Tahoma" w:cs="Tahoma"/>
          <w:sz w:val="24"/>
          <w:szCs w:val="24"/>
          <w:lang w:val="es-419"/>
        </w:rPr>
        <w:t xml:space="preserve">      </w:t>
      </w:r>
      <w:r w:rsidRPr="008B5BFC">
        <w:rPr>
          <w:rFonts w:ascii="Tahoma" w:hAnsi="Tahoma" w:cs="Tahoma"/>
          <w:sz w:val="24"/>
          <w:szCs w:val="24"/>
          <w:lang w:val="es-419"/>
        </w:rPr>
        <w:t xml:space="preserve"> Magistrada</w:t>
      </w:r>
      <w:r w:rsidR="00FB1C46">
        <w:rPr>
          <w:rFonts w:ascii="Tahoma" w:hAnsi="Tahoma" w:cs="Tahoma"/>
          <w:sz w:val="24"/>
          <w:szCs w:val="24"/>
          <w:lang w:val="es-419"/>
        </w:rPr>
        <w:tab/>
      </w:r>
      <w:r w:rsidR="00FB1C46">
        <w:rPr>
          <w:rFonts w:ascii="Tahoma" w:hAnsi="Tahoma" w:cs="Tahoma"/>
          <w:sz w:val="24"/>
          <w:szCs w:val="24"/>
          <w:lang w:val="es-419"/>
        </w:rPr>
        <w:tab/>
      </w:r>
      <w:r w:rsidR="00FB1C46">
        <w:rPr>
          <w:rFonts w:ascii="Tahoma" w:hAnsi="Tahoma" w:cs="Tahoma"/>
          <w:sz w:val="24"/>
          <w:szCs w:val="24"/>
          <w:lang w:val="es-419"/>
        </w:rPr>
        <w:tab/>
      </w:r>
      <w:r w:rsidR="00FB1C46">
        <w:rPr>
          <w:rFonts w:ascii="Tahoma" w:hAnsi="Tahoma" w:cs="Tahoma"/>
          <w:sz w:val="24"/>
          <w:szCs w:val="24"/>
          <w:lang w:val="es-419"/>
        </w:rPr>
        <w:tab/>
      </w:r>
      <w:r w:rsidR="00FB1C46">
        <w:rPr>
          <w:rFonts w:ascii="Tahoma" w:hAnsi="Tahoma" w:cs="Tahoma"/>
          <w:b/>
          <w:sz w:val="24"/>
          <w:szCs w:val="24"/>
          <w:lang w:val="es-419"/>
        </w:rPr>
        <w:t xml:space="preserve">     </w:t>
      </w:r>
      <w:r w:rsidRPr="008B5BFC">
        <w:rPr>
          <w:rFonts w:ascii="Tahoma" w:hAnsi="Tahoma" w:cs="Tahoma"/>
          <w:sz w:val="24"/>
          <w:szCs w:val="24"/>
          <w:lang w:val="es-419"/>
        </w:rPr>
        <w:t>Magistrado</w:t>
      </w:r>
    </w:p>
    <w:p w:rsidR="00376EF0" w:rsidRDefault="008B5BFC" w:rsidP="00376EF0">
      <w:pPr>
        <w:spacing w:line="276" w:lineRule="auto"/>
        <w:ind w:firstLine="708"/>
        <w:rPr>
          <w:rFonts w:ascii="Tahoma" w:hAnsi="Tahoma" w:cs="Tahoma"/>
          <w:sz w:val="24"/>
          <w:szCs w:val="24"/>
          <w:lang w:val="es-419"/>
        </w:rPr>
      </w:pPr>
      <w:r>
        <w:rPr>
          <w:rFonts w:ascii="Tahoma" w:hAnsi="Tahoma" w:cs="Tahoma"/>
          <w:sz w:val="24"/>
          <w:szCs w:val="24"/>
          <w:lang w:val="es-419"/>
        </w:rPr>
        <w:tab/>
      </w:r>
      <w:r>
        <w:rPr>
          <w:rFonts w:ascii="Tahoma" w:hAnsi="Tahoma" w:cs="Tahoma"/>
          <w:sz w:val="24"/>
          <w:szCs w:val="24"/>
          <w:lang w:val="es-419"/>
        </w:rPr>
        <w:tab/>
      </w:r>
      <w:r>
        <w:rPr>
          <w:rFonts w:ascii="Tahoma" w:hAnsi="Tahoma" w:cs="Tahoma"/>
          <w:sz w:val="24"/>
          <w:szCs w:val="24"/>
          <w:lang w:val="es-419"/>
        </w:rPr>
        <w:tab/>
      </w:r>
      <w:r>
        <w:rPr>
          <w:rFonts w:ascii="Tahoma" w:hAnsi="Tahoma" w:cs="Tahoma"/>
          <w:sz w:val="24"/>
          <w:szCs w:val="24"/>
          <w:lang w:val="es-419"/>
        </w:rPr>
        <w:tab/>
      </w:r>
      <w:r>
        <w:rPr>
          <w:rFonts w:ascii="Tahoma" w:hAnsi="Tahoma" w:cs="Tahoma"/>
          <w:sz w:val="24"/>
          <w:szCs w:val="24"/>
          <w:lang w:val="es-419"/>
        </w:rPr>
        <w:tab/>
      </w:r>
      <w:r>
        <w:rPr>
          <w:rFonts w:ascii="Tahoma" w:hAnsi="Tahoma" w:cs="Tahoma"/>
          <w:sz w:val="24"/>
          <w:szCs w:val="24"/>
          <w:lang w:val="es-419"/>
        </w:rPr>
        <w:tab/>
      </w:r>
      <w:r w:rsidR="00FB1C46">
        <w:rPr>
          <w:rFonts w:ascii="Tahoma" w:hAnsi="Tahoma" w:cs="Tahoma"/>
          <w:b/>
          <w:sz w:val="24"/>
          <w:szCs w:val="24"/>
          <w:lang w:val="es-419"/>
        </w:rPr>
        <w:t xml:space="preserve">     </w:t>
      </w:r>
      <w:r>
        <w:rPr>
          <w:rFonts w:ascii="Tahoma" w:hAnsi="Tahoma" w:cs="Tahoma"/>
          <w:sz w:val="24"/>
          <w:szCs w:val="24"/>
          <w:lang w:val="es-419"/>
        </w:rPr>
        <w:t>Salva voto</w:t>
      </w:r>
    </w:p>
    <w:p w:rsidR="00376EF0" w:rsidRDefault="00376EF0" w:rsidP="00376EF0">
      <w:pPr>
        <w:spacing w:line="276" w:lineRule="auto"/>
        <w:ind w:firstLine="0"/>
        <w:rPr>
          <w:rFonts w:ascii="Tahoma" w:hAnsi="Tahoma" w:cs="Tahoma"/>
          <w:sz w:val="24"/>
          <w:szCs w:val="24"/>
          <w:lang w:val="es-419"/>
        </w:rPr>
      </w:pPr>
    </w:p>
    <w:p w:rsidR="00376EF0" w:rsidRDefault="00376EF0">
      <w:pPr>
        <w:rPr>
          <w:rFonts w:ascii="Tahoma" w:hAnsi="Tahoma" w:cs="Tahoma"/>
          <w:sz w:val="24"/>
          <w:szCs w:val="24"/>
          <w:lang w:val="es-419"/>
        </w:rPr>
      </w:pPr>
      <w:r>
        <w:rPr>
          <w:rFonts w:ascii="Tahoma" w:hAnsi="Tahoma" w:cs="Tahoma"/>
          <w:sz w:val="24"/>
          <w:szCs w:val="24"/>
          <w:lang w:val="es-419"/>
        </w:rPr>
        <w:br w:type="page"/>
      </w:r>
    </w:p>
    <w:p w:rsidR="00376EF0" w:rsidRPr="00376EF0" w:rsidRDefault="00376EF0" w:rsidP="00376EF0">
      <w:pPr>
        <w:spacing w:line="240" w:lineRule="auto"/>
        <w:ind w:firstLine="0"/>
        <w:jc w:val="left"/>
        <w:rPr>
          <w:rFonts w:ascii="Arial" w:hAnsi="Arial" w:cs="Arial"/>
          <w:sz w:val="20"/>
          <w:szCs w:val="20"/>
        </w:rPr>
      </w:pPr>
      <w:r w:rsidRPr="00376EF0">
        <w:rPr>
          <w:rFonts w:ascii="Arial" w:hAnsi="Arial" w:cs="Arial"/>
          <w:sz w:val="20"/>
          <w:szCs w:val="20"/>
        </w:rPr>
        <w:lastRenderedPageBreak/>
        <w:t>Providencia:</w:t>
      </w:r>
      <w:r w:rsidRPr="00376EF0">
        <w:rPr>
          <w:rFonts w:ascii="Arial" w:hAnsi="Arial" w:cs="Arial"/>
          <w:sz w:val="20"/>
          <w:szCs w:val="20"/>
        </w:rPr>
        <w:tab/>
      </w:r>
      <w:r w:rsidRPr="00376EF0">
        <w:rPr>
          <w:rFonts w:ascii="Arial" w:hAnsi="Arial" w:cs="Arial"/>
          <w:sz w:val="20"/>
          <w:szCs w:val="20"/>
        </w:rPr>
        <w:tab/>
        <w:t>Sentencia del 12 de agosto de 2019</w:t>
      </w:r>
    </w:p>
    <w:p w:rsidR="00376EF0" w:rsidRPr="00376EF0" w:rsidRDefault="00376EF0" w:rsidP="00376EF0">
      <w:pPr>
        <w:spacing w:line="240" w:lineRule="auto"/>
        <w:ind w:firstLine="0"/>
        <w:jc w:val="left"/>
        <w:rPr>
          <w:rFonts w:ascii="Arial" w:hAnsi="Arial" w:cs="Arial"/>
          <w:sz w:val="20"/>
          <w:szCs w:val="20"/>
        </w:rPr>
      </w:pPr>
      <w:r w:rsidRPr="00376EF0">
        <w:rPr>
          <w:rFonts w:ascii="Arial" w:hAnsi="Arial" w:cs="Arial"/>
          <w:sz w:val="20"/>
          <w:szCs w:val="20"/>
        </w:rPr>
        <w:t>Radicación No.:</w:t>
      </w:r>
      <w:r w:rsidRPr="00376EF0">
        <w:rPr>
          <w:rFonts w:ascii="Arial" w:hAnsi="Arial" w:cs="Arial"/>
          <w:sz w:val="20"/>
          <w:szCs w:val="20"/>
        </w:rPr>
        <w:tab/>
      </w:r>
      <w:r w:rsidRPr="00376EF0">
        <w:rPr>
          <w:rFonts w:ascii="Arial" w:hAnsi="Arial" w:cs="Arial"/>
          <w:sz w:val="20"/>
          <w:szCs w:val="20"/>
        </w:rPr>
        <w:tab/>
        <w:t>66001-31-05-005-2016-00160-01</w:t>
      </w:r>
    </w:p>
    <w:p w:rsidR="00376EF0" w:rsidRPr="00376EF0" w:rsidRDefault="00376EF0" w:rsidP="00376EF0">
      <w:pPr>
        <w:spacing w:line="240" w:lineRule="auto"/>
        <w:ind w:firstLine="0"/>
        <w:jc w:val="left"/>
        <w:rPr>
          <w:rFonts w:ascii="Arial" w:hAnsi="Arial" w:cs="Arial"/>
          <w:sz w:val="20"/>
          <w:szCs w:val="20"/>
        </w:rPr>
      </w:pPr>
      <w:r w:rsidRPr="00376EF0">
        <w:rPr>
          <w:rFonts w:ascii="Arial" w:hAnsi="Arial" w:cs="Arial"/>
          <w:sz w:val="20"/>
          <w:szCs w:val="20"/>
        </w:rPr>
        <w:t>Proceso:</w:t>
      </w:r>
      <w:r w:rsidRPr="00376EF0">
        <w:rPr>
          <w:rFonts w:ascii="Arial" w:hAnsi="Arial" w:cs="Arial"/>
          <w:sz w:val="20"/>
          <w:szCs w:val="20"/>
        </w:rPr>
        <w:tab/>
      </w:r>
      <w:r w:rsidRPr="00376EF0">
        <w:rPr>
          <w:rFonts w:ascii="Arial" w:hAnsi="Arial" w:cs="Arial"/>
          <w:sz w:val="20"/>
          <w:szCs w:val="20"/>
        </w:rPr>
        <w:tab/>
        <w:t xml:space="preserve">Acción de tutela </w:t>
      </w:r>
    </w:p>
    <w:p w:rsidR="00376EF0" w:rsidRPr="00376EF0" w:rsidRDefault="00376EF0" w:rsidP="00376EF0">
      <w:pPr>
        <w:spacing w:line="240" w:lineRule="auto"/>
        <w:ind w:firstLine="0"/>
        <w:jc w:val="left"/>
        <w:rPr>
          <w:rFonts w:ascii="Arial" w:hAnsi="Arial" w:cs="Arial"/>
          <w:sz w:val="20"/>
          <w:szCs w:val="20"/>
        </w:rPr>
      </w:pPr>
      <w:r w:rsidRPr="00376EF0">
        <w:rPr>
          <w:rFonts w:ascii="Arial" w:hAnsi="Arial" w:cs="Arial"/>
          <w:sz w:val="20"/>
          <w:szCs w:val="20"/>
        </w:rPr>
        <w:t>Accionante:</w:t>
      </w:r>
      <w:r w:rsidRPr="00376EF0">
        <w:rPr>
          <w:rFonts w:ascii="Arial" w:hAnsi="Arial" w:cs="Arial"/>
          <w:sz w:val="20"/>
          <w:szCs w:val="20"/>
        </w:rPr>
        <w:tab/>
      </w:r>
      <w:r w:rsidRPr="00376EF0">
        <w:rPr>
          <w:rFonts w:ascii="Arial" w:hAnsi="Arial" w:cs="Arial"/>
          <w:sz w:val="20"/>
          <w:szCs w:val="20"/>
        </w:rPr>
        <w:tab/>
        <w:t xml:space="preserve">Carlos </w:t>
      </w:r>
      <w:proofErr w:type="spellStart"/>
      <w:r w:rsidRPr="00376EF0">
        <w:rPr>
          <w:rFonts w:ascii="Arial" w:hAnsi="Arial" w:cs="Arial"/>
          <w:sz w:val="20"/>
          <w:szCs w:val="20"/>
        </w:rPr>
        <w:t>Abiecer</w:t>
      </w:r>
      <w:proofErr w:type="spellEnd"/>
      <w:r w:rsidRPr="00376EF0">
        <w:rPr>
          <w:rFonts w:ascii="Arial" w:hAnsi="Arial" w:cs="Arial"/>
          <w:sz w:val="20"/>
          <w:szCs w:val="20"/>
        </w:rPr>
        <w:t xml:space="preserve"> Vélez Bedoya</w:t>
      </w:r>
    </w:p>
    <w:p w:rsidR="00376EF0" w:rsidRPr="00376EF0" w:rsidRDefault="00376EF0" w:rsidP="00376EF0">
      <w:pPr>
        <w:spacing w:line="240" w:lineRule="auto"/>
        <w:ind w:firstLine="0"/>
        <w:jc w:val="left"/>
        <w:rPr>
          <w:rFonts w:ascii="Arial" w:hAnsi="Arial" w:cs="Arial"/>
          <w:sz w:val="20"/>
          <w:szCs w:val="20"/>
        </w:rPr>
      </w:pPr>
      <w:bookmarkStart w:id="1" w:name="OLE_LINK1"/>
      <w:r w:rsidRPr="00376EF0">
        <w:rPr>
          <w:rFonts w:ascii="Arial" w:hAnsi="Arial" w:cs="Arial"/>
          <w:sz w:val="20"/>
          <w:szCs w:val="20"/>
        </w:rPr>
        <w:t>Accionado:</w:t>
      </w:r>
      <w:r w:rsidRPr="00376EF0">
        <w:rPr>
          <w:rFonts w:ascii="Arial" w:hAnsi="Arial" w:cs="Arial"/>
          <w:sz w:val="20"/>
          <w:szCs w:val="20"/>
        </w:rPr>
        <w:tab/>
      </w:r>
      <w:bookmarkEnd w:id="1"/>
      <w:r w:rsidRPr="00376EF0">
        <w:rPr>
          <w:rFonts w:ascii="Arial" w:hAnsi="Arial" w:cs="Arial"/>
          <w:sz w:val="20"/>
          <w:szCs w:val="20"/>
        </w:rPr>
        <w:t xml:space="preserve">  </w:t>
      </w:r>
      <w:r w:rsidRPr="00376EF0">
        <w:rPr>
          <w:rFonts w:ascii="Arial" w:hAnsi="Arial" w:cs="Arial"/>
          <w:sz w:val="20"/>
          <w:szCs w:val="20"/>
        </w:rPr>
        <w:tab/>
        <w:t>Protección S.A. y Colpensiones</w:t>
      </w:r>
    </w:p>
    <w:p w:rsidR="00376EF0" w:rsidRPr="00376EF0" w:rsidRDefault="00376EF0" w:rsidP="00376EF0">
      <w:pPr>
        <w:spacing w:line="240" w:lineRule="auto"/>
        <w:ind w:firstLine="0"/>
        <w:jc w:val="left"/>
        <w:rPr>
          <w:rFonts w:ascii="Arial" w:hAnsi="Arial" w:cs="Arial"/>
          <w:sz w:val="20"/>
          <w:szCs w:val="20"/>
        </w:rPr>
      </w:pPr>
      <w:r w:rsidRPr="00376EF0">
        <w:rPr>
          <w:rFonts w:ascii="Arial" w:hAnsi="Arial" w:cs="Arial"/>
          <w:sz w:val="20"/>
          <w:szCs w:val="20"/>
        </w:rPr>
        <w:t>Magistrada ponente:</w:t>
      </w:r>
      <w:r w:rsidRPr="00376EF0">
        <w:rPr>
          <w:rFonts w:ascii="Arial" w:hAnsi="Arial" w:cs="Arial"/>
          <w:sz w:val="20"/>
          <w:szCs w:val="20"/>
        </w:rPr>
        <w:tab/>
        <w:t>Ana Lucía Caicedo Calderón</w:t>
      </w:r>
    </w:p>
    <w:p w:rsidR="00376EF0" w:rsidRPr="00376EF0" w:rsidRDefault="00376EF0" w:rsidP="00376EF0">
      <w:pPr>
        <w:spacing w:line="240" w:lineRule="auto"/>
        <w:ind w:firstLine="0"/>
        <w:jc w:val="left"/>
        <w:rPr>
          <w:rFonts w:ascii="Arial" w:hAnsi="Arial" w:cs="Arial"/>
          <w:sz w:val="20"/>
          <w:szCs w:val="20"/>
        </w:rPr>
      </w:pPr>
      <w:r w:rsidRPr="00376EF0">
        <w:rPr>
          <w:rFonts w:ascii="Arial" w:hAnsi="Arial" w:cs="Arial"/>
          <w:sz w:val="20"/>
          <w:szCs w:val="20"/>
        </w:rPr>
        <w:t>Magistrada que salva:</w:t>
      </w:r>
      <w:r w:rsidRPr="00376EF0">
        <w:rPr>
          <w:rFonts w:ascii="Arial" w:hAnsi="Arial" w:cs="Arial"/>
          <w:sz w:val="20"/>
          <w:szCs w:val="20"/>
        </w:rPr>
        <w:tab/>
        <w:t>Ana Lucía Caicedo Calderón</w:t>
      </w:r>
    </w:p>
    <w:p w:rsidR="00376EF0" w:rsidRPr="00376EF0" w:rsidRDefault="00376EF0" w:rsidP="00376EF0">
      <w:pPr>
        <w:spacing w:line="240" w:lineRule="auto"/>
        <w:ind w:left="2124" w:hanging="2124"/>
        <w:rPr>
          <w:rFonts w:ascii="Arial" w:hAnsi="Arial" w:cs="Arial"/>
          <w:sz w:val="20"/>
          <w:szCs w:val="20"/>
        </w:rPr>
      </w:pPr>
      <w:r w:rsidRPr="00376EF0">
        <w:rPr>
          <w:rFonts w:ascii="Arial" w:hAnsi="Arial" w:cs="Arial"/>
          <w:sz w:val="20"/>
          <w:szCs w:val="20"/>
        </w:rPr>
        <w:tab/>
      </w:r>
      <w:r w:rsidRPr="00376EF0">
        <w:rPr>
          <w:rFonts w:ascii="Arial" w:hAnsi="Arial" w:cs="Arial"/>
          <w:sz w:val="20"/>
          <w:szCs w:val="20"/>
        </w:rPr>
        <w:tab/>
      </w:r>
      <w:r w:rsidRPr="00376EF0">
        <w:rPr>
          <w:rFonts w:ascii="Arial" w:hAnsi="Arial" w:cs="Arial"/>
          <w:sz w:val="20"/>
          <w:szCs w:val="20"/>
        </w:rPr>
        <w:tab/>
      </w:r>
    </w:p>
    <w:p w:rsidR="00376EF0" w:rsidRPr="00376EF0" w:rsidRDefault="00376EF0" w:rsidP="00376EF0">
      <w:pPr>
        <w:spacing w:line="240" w:lineRule="auto"/>
        <w:ind w:left="2124" w:hanging="2124"/>
        <w:rPr>
          <w:rFonts w:ascii="Arial" w:hAnsi="Arial" w:cs="Arial"/>
          <w:sz w:val="20"/>
          <w:szCs w:val="20"/>
        </w:rPr>
      </w:pPr>
    </w:p>
    <w:p w:rsidR="00376EF0" w:rsidRPr="00376EF0" w:rsidRDefault="00376EF0" w:rsidP="00376EF0">
      <w:pPr>
        <w:spacing w:line="240" w:lineRule="auto"/>
        <w:ind w:left="1843" w:hanging="1843"/>
        <w:rPr>
          <w:rFonts w:ascii="Arial" w:hAnsi="Arial" w:cs="Arial"/>
          <w:sz w:val="20"/>
          <w:szCs w:val="20"/>
        </w:rPr>
      </w:pPr>
    </w:p>
    <w:p w:rsidR="00376EF0" w:rsidRPr="00376EF0" w:rsidRDefault="00376EF0" w:rsidP="00E51662">
      <w:pPr>
        <w:spacing w:line="288" w:lineRule="auto"/>
        <w:ind w:right="142" w:firstLine="0"/>
        <w:jc w:val="center"/>
        <w:rPr>
          <w:rFonts w:ascii="Arial" w:hAnsi="Arial" w:cs="Arial"/>
          <w:b/>
          <w:sz w:val="24"/>
        </w:rPr>
      </w:pPr>
      <w:r w:rsidRPr="00376EF0">
        <w:rPr>
          <w:rFonts w:ascii="Arial" w:hAnsi="Arial" w:cs="Arial"/>
          <w:b/>
          <w:sz w:val="24"/>
        </w:rPr>
        <w:t>SALVAMENTO DE VOTO</w:t>
      </w:r>
    </w:p>
    <w:p w:rsidR="00376EF0" w:rsidRPr="00376EF0" w:rsidRDefault="00376EF0" w:rsidP="00E51662">
      <w:pPr>
        <w:spacing w:line="288" w:lineRule="auto"/>
        <w:ind w:right="142" w:firstLine="708"/>
        <w:jc w:val="center"/>
        <w:rPr>
          <w:rFonts w:ascii="Arial" w:hAnsi="Arial" w:cs="Arial"/>
          <w:b/>
          <w:sz w:val="24"/>
        </w:rPr>
      </w:pPr>
    </w:p>
    <w:p w:rsidR="00376EF0" w:rsidRPr="00376EF0" w:rsidRDefault="00376EF0" w:rsidP="00E51662">
      <w:pPr>
        <w:spacing w:line="288" w:lineRule="auto"/>
        <w:ind w:right="142" w:firstLine="708"/>
        <w:rPr>
          <w:rFonts w:ascii="Arial" w:hAnsi="Arial" w:cs="Arial"/>
          <w:sz w:val="24"/>
        </w:rPr>
      </w:pPr>
      <w:r w:rsidRPr="00376EF0">
        <w:rPr>
          <w:rFonts w:ascii="Arial" w:hAnsi="Arial" w:cs="Arial"/>
          <w:sz w:val="24"/>
        </w:rPr>
        <w:t>Frente a la determinación tomada por las mayorías en curso de la audiencia de segunda instancia, por medio de la cual se ordenó que se surtiera el grado jurisdiccional de consulta a favor de Colpensiones, me permito salvar el voto con base en los siguientes argumentos:</w:t>
      </w:r>
    </w:p>
    <w:p w:rsidR="00376EF0" w:rsidRPr="00376EF0" w:rsidRDefault="00376EF0" w:rsidP="00E51662">
      <w:pPr>
        <w:spacing w:line="288" w:lineRule="auto"/>
        <w:ind w:right="142" w:firstLine="708"/>
        <w:rPr>
          <w:rFonts w:ascii="Arial" w:hAnsi="Arial" w:cs="Arial"/>
          <w:sz w:val="24"/>
        </w:rPr>
      </w:pPr>
    </w:p>
    <w:p w:rsidR="00376EF0" w:rsidRPr="00376EF0" w:rsidRDefault="00376EF0" w:rsidP="00E51662">
      <w:pPr>
        <w:spacing w:line="288" w:lineRule="auto"/>
        <w:ind w:firstLine="708"/>
        <w:rPr>
          <w:rFonts w:ascii="Arial" w:hAnsi="Arial" w:cs="Arial"/>
          <w:sz w:val="24"/>
          <w:lang w:val="es-CO"/>
        </w:rPr>
      </w:pPr>
      <w:r w:rsidRPr="00376EF0">
        <w:rPr>
          <w:rFonts w:ascii="Arial" w:hAnsi="Arial" w:cs="Arial"/>
          <w:sz w:val="24"/>
          <w:lang w:val="es-CO"/>
        </w:rPr>
        <w:t xml:space="preserve">El artículo 69 del estatuto procesal laboral que impone el deber de tramitar la consulta de </w:t>
      </w:r>
      <w:r w:rsidRPr="00376EF0">
        <w:rPr>
          <w:rFonts w:ascii="Arial" w:hAnsi="Arial" w:cs="Arial"/>
          <w:i/>
          <w:sz w:val="24"/>
          <w:lang w:val="es-CO"/>
        </w:rPr>
        <w:t xml:space="preserve">“las sentencias de primera instancia cuando fueren adversas a la Nación, al Departamento o al Municipio o a </w:t>
      </w:r>
      <w:r w:rsidRPr="00376EF0">
        <w:rPr>
          <w:rFonts w:ascii="Arial" w:hAnsi="Arial" w:cs="Arial"/>
          <w:b/>
          <w:i/>
          <w:sz w:val="24"/>
          <w:lang w:val="es-CO"/>
        </w:rPr>
        <w:t>aquellas entidades descentralizadas en las que la Nación sea garante</w:t>
      </w:r>
      <w:r w:rsidRPr="00376EF0">
        <w:rPr>
          <w:rFonts w:ascii="Arial" w:hAnsi="Arial" w:cs="Arial"/>
          <w:i/>
          <w:sz w:val="24"/>
          <w:lang w:val="es-CO"/>
        </w:rPr>
        <w:t>”.</w:t>
      </w:r>
    </w:p>
    <w:p w:rsidR="00376EF0" w:rsidRPr="00376EF0" w:rsidRDefault="00376EF0" w:rsidP="00E51662">
      <w:pPr>
        <w:spacing w:line="288" w:lineRule="auto"/>
        <w:ind w:firstLine="708"/>
        <w:rPr>
          <w:rFonts w:ascii="Arial" w:hAnsi="Arial" w:cs="Arial"/>
          <w:sz w:val="24"/>
          <w:lang w:val="es-CO"/>
        </w:rPr>
      </w:pPr>
    </w:p>
    <w:p w:rsidR="00376EF0" w:rsidRPr="00376EF0" w:rsidRDefault="00376EF0" w:rsidP="00E51662">
      <w:pPr>
        <w:spacing w:line="288" w:lineRule="auto"/>
        <w:ind w:firstLine="708"/>
        <w:rPr>
          <w:rFonts w:ascii="Arial" w:hAnsi="Arial" w:cs="Arial"/>
          <w:sz w:val="24"/>
          <w:lang w:val="es-CO"/>
        </w:rPr>
      </w:pPr>
      <w:r w:rsidRPr="00376EF0">
        <w:rPr>
          <w:rFonts w:ascii="Arial" w:hAnsi="Arial" w:cs="Arial"/>
          <w:sz w:val="24"/>
          <w:lang w:val="es-CO"/>
        </w:rPr>
        <w:t>No es necesario profundizar mucho en el análisis del punto para concluir que la garantía que brinda a las mencionadas entidades el grado jurisdiccional de consulta está reservada para cuando la sentencia adversa a las mismas implique una obligación de carácter económico.</w:t>
      </w:r>
    </w:p>
    <w:p w:rsidR="00376EF0" w:rsidRPr="00376EF0" w:rsidRDefault="00376EF0" w:rsidP="00E51662">
      <w:pPr>
        <w:spacing w:line="288" w:lineRule="auto"/>
        <w:ind w:firstLine="708"/>
        <w:rPr>
          <w:rFonts w:ascii="Arial" w:hAnsi="Arial" w:cs="Arial"/>
          <w:sz w:val="24"/>
          <w:lang w:val="es-CO"/>
        </w:rPr>
      </w:pPr>
    </w:p>
    <w:p w:rsidR="00376EF0" w:rsidRPr="00376EF0" w:rsidRDefault="00376EF0" w:rsidP="00E51662">
      <w:pPr>
        <w:spacing w:line="288" w:lineRule="auto"/>
        <w:ind w:firstLine="708"/>
        <w:rPr>
          <w:rFonts w:ascii="Arial" w:hAnsi="Arial" w:cs="Arial"/>
          <w:sz w:val="24"/>
          <w:lang w:val="es-CO"/>
        </w:rPr>
      </w:pPr>
      <w:r w:rsidRPr="00376EF0">
        <w:rPr>
          <w:rFonts w:ascii="Arial" w:hAnsi="Arial" w:cs="Arial"/>
          <w:sz w:val="24"/>
          <w:lang w:val="es-CO"/>
        </w:rPr>
        <w:t>Basta repasar algunas de las consideraciones expuestas por la Sala de Casación Laboral de la Corte Suprema de Justicia en la providencia mediante la cual revaluó el precedente que tenía acerca de la improcedencia de la consulta en tales casos (sentencia de tutela de fecha 26 de noviembre de 2013, Magistrada Ponente Elsy del Pilar Cuello Calderón), para advertir con claridad la certeza de lo sostenido en el párrafo precedente:</w:t>
      </w:r>
    </w:p>
    <w:p w:rsidR="00376EF0" w:rsidRPr="00376EF0" w:rsidRDefault="00376EF0" w:rsidP="00E51662">
      <w:pPr>
        <w:spacing w:line="288" w:lineRule="auto"/>
        <w:ind w:firstLine="708"/>
        <w:rPr>
          <w:rFonts w:ascii="Arial" w:hAnsi="Arial" w:cs="Arial"/>
          <w:sz w:val="24"/>
          <w:lang w:val="es-CO"/>
        </w:rPr>
      </w:pPr>
    </w:p>
    <w:p w:rsidR="00376EF0" w:rsidRPr="00376EF0" w:rsidRDefault="00376EF0" w:rsidP="00E51662">
      <w:pPr>
        <w:spacing w:line="240" w:lineRule="auto"/>
        <w:ind w:left="426" w:right="420" w:firstLine="0"/>
        <w:rPr>
          <w:rFonts w:ascii="Arial" w:hAnsi="Arial" w:cs="Arial"/>
          <w:i/>
          <w:lang w:val="es-CO"/>
        </w:rPr>
      </w:pPr>
      <w:r w:rsidRPr="00376EF0">
        <w:rPr>
          <w:rFonts w:ascii="Arial" w:hAnsi="Arial" w:cs="Arial"/>
          <w:i/>
          <w:lang w:val="es-CO"/>
        </w:rPr>
        <w:t xml:space="preserve">“La Ley 100 de 1993 instituyó en materia pensional, dos regímenes coexistentes pero excluyentes, el de prima media con prestación definida y el de ahorro individual con solidaridad; frente al primero que es el que aquí interesa, en la medida en que se encuentra administrado por una entidad descentralizada del orden nacional, </w:t>
      </w:r>
      <w:r w:rsidRPr="00376EF0">
        <w:rPr>
          <w:rFonts w:ascii="Arial" w:hAnsi="Arial" w:cs="Arial"/>
          <w:b/>
          <w:i/>
          <w:lang w:val="es-CO"/>
        </w:rPr>
        <w:t xml:space="preserve">el artículo 32 ibídem contempló en el literal c) que “El Estado garantiza </w:t>
      </w:r>
      <w:r w:rsidRPr="00376EF0">
        <w:rPr>
          <w:rFonts w:ascii="Arial" w:hAnsi="Arial" w:cs="Arial"/>
          <w:b/>
          <w:i/>
          <w:u w:val="single"/>
          <w:lang w:val="es-CO"/>
        </w:rPr>
        <w:t>el pago de los beneficios</w:t>
      </w:r>
      <w:r w:rsidRPr="00376EF0">
        <w:rPr>
          <w:rFonts w:ascii="Arial" w:hAnsi="Arial" w:cs="Arial"/>
          <w:b/>
          <w:i/>
          <w:lang w:val="es-CO"/>
        </w:rPr>
        <w:t xml:space="preserve"> a que se hacen acreedores los afiliados”;  por su parte el 138 siguiente es como sigue: “Garantía estatal en el régimen de prima media con prestación definida. </w:t>
      </w:r>
      <w:r w:rsidRPr="00376EF0">
        <w:rPr>
          <w:rFonts w:ascii="Arial" w:hAnsi="Arial" w:cs="Arial"/>
          <w:b/>
          <w:i/>
          <w:u w:val="single"/>
          <w:lang w:val="es-CO"/>
        </w:rPr>
        <w:t xml:space="preserve">El Estado responderá por obligaciones </w:t>
      </w:r>
      <w:r w:rsidRPr="00376EF0">
        <w:rPr>
          <w:rFonts w:ascii="Arial" w:hAnsi="Arial" w:cs="Arial"/>
          <w:b/>
          <w:i/>
          <w:lang w:val="es-CO"/>
        </w:rPr>
        <w:t>del ISS para con sus afiliados al régimen de prima media con prestación definida cuando los ingresos y las reservas de dicha entidad se agotasen, siempre que se hubieren cobrado las cotizaciones en los términos de esta ley”</w:t>
      </w:r>
      <w:r w:rsidRPr="00376EF0">
        <w:rPr>
          <w:rFonts w:ascii="Arial" w:hAnsi="Arial" w:cs="Arial"/>
          <w:i/>
          <w:lang w:val="es-CO"/>
        </w:rPr>
        <w:t xml:space="preserve">, aspecto que está desarrollado en el texto íntegro del </w:t>
      </w:r>
      <w:r w:rsidRPr="00376EF0">
        <w:rPr>
          <w:rFonts w:ascii="Arial" w:hAnsi="Arial" w:cs="Arial"/>
          <w:b/>
          <w:i/>
          <w:lang w:val="es-CO"/>
        </w:rPr>
        <w:t>Decreto 1071 de 1995</w:t>
      </w:r>
      <w:r w:rsidRPr="00376EF0">
        <w:rPr>
          <w:rFonts w:ascii="Arial" w:hAnsi="Arial" w:cs="Arial"/>
          <w:i/>
          <w:lang w:val="es-CO"/>
        </w:rPr>
        <w:t xml:space="preserve">, en el que se explica la trascendencia de la garantía estatal y se acota que </w:t>
      </w:r>
      <w:r w:rsidRPr="00376EF0">
        <w:rPr>
          <w:rFonts w:ascii="Arial" w:hAnsi="Arial" w:cs="Arial"/>
          <w:b/>
          <w:i/>
          <w:lang w:val="es-CO"/>
        </w:rPr>
        <w:t>“se entenderá que la Nación asume tales obligaciones, cuando la sumatoria de las reservas registradas en los estados financieros de pensiones para vejez, invalidez y sobrevivencia no permitan atender en condiciones normales el pago de una cualquiera de dichas obligaciones pensionales…”</w:t>
      </w:r>
      <w:r w:rsidRPr="00376EF0">
        <w:rPr>
          <w:rFonts w:ascii="Arial" w:hAnsi="Arial" w:cs="Arial"/>
          <w:i/>
          <w:lang w:val="es-CO"/>
        </w:rPr>
        <w:t>, estas disposiciones fueron estudiadas por el Consejo de Estado, en providencia de 11 de julio de 1996, expediente 3904 en la que se consideró que:</w:t>
      </w:r>
    </w:p>
    <w:p w:rsidR="00376EF0" w:rsidRPr="00376EF0" w:rsidRDefault="00376EF0" w:rsidP="00E51662">
      <w:pPr>
        <w:spacing w:line="240" w:lineRule="auto"/>
        <w:ind w:left="426" w:right="420" w:firstLine="0"/>
        <w:rPr>
          <w:rFonts w:ascii="Arial" w:hAnsi="Arial" w:cs="Arial"/>
          <w:i/>
          <w:lang w:val="es-CO"/>
        </w:rPr>
      </w:pPr>
    </w:p>
    <w:p w:rsidR="00376EF0" w:rsidRPr="00376EF0" w:rsidRDefault="00376EF0" w:rsidP="00E51662">
      <w:pPr>
        <w:spacing w:line="240" w:lineRule="auto"/>
        <w:ind w:left="426" w:right="420" w:firstLine="0"/>
        <w:rPr>
          <w:rFonts w:ascii="Arial" w:hAnsi="Arial" w:cs="Arial"/>
          <w:i/>
          <w:lang w:val="es-CO"/>
        </w:rPr>
      </w:pPr>
      <w:r w:rsidRPr="00376EF0">
        <w:rPr>
          <w:rFonts w:ascii="Arial" w:hAnsi="Arial" w:cs="Arial"/>
          <w:i/>
          <w:lang w:val="es-CO"/>
        </w:rPr>
        <w:lastRenderedPageBreak/>
        <w:t>“</w:t>
      </w:r>
      <w:r w:rsidRPr="00376EF0">
        <w:rPr>
          <w:rFonts w:ascii="Arial" w:hAnsi="Arial" w:cs="Arial"/>
          <w:b/>
          <w:i/>
          <w:lang w:val="es-CO"/>
        </w:rPr>
        <w:t xml:space="preserve">Del texto de los artículos 1 y 2 del </w:t>
      </w:r>
      <w:proofErr w:type="spellStart"/>
      <w:r w:rsidRPr="00376EF0">
        <w:rPr>
          <w:rFonts w:ascii="Arial" w:hAnsi="Arial" w:cs="Arial"/>
          <w:b/>
          <w:i/>
          <w:lang w:val="es-CO"/>
        </w:rPr>
        <w:t>Dcto</w:t>
      </w:r>
      <w:proofErr w:type="spellEnd"/>
      <w:r w:rsidRPr="00376EF0">
        <w:rPr>
          <w:rFonts w:ascii="Arial" w:hAnsi="Arial" w:cs="Arial"/>
          <w:b/>
          <w:i/>
          <w:lang w:val="es-CO"/>
        </w:rPr>
        <w:t xml:space="preserve">. 1071 /95 se infiere que el Estado se compromete </w:t>
      </w:r>
      <w:r w:rsidRPr="00376EF0">
        <w:rPr>
          <w:rFonts w:ascii="Arial" w:hAnsi="Arial" w:cs="Arial"/>
          <w:b/>
          <w:i/>
          <w:u w:val="single"/>
          <w:lang w:val="es-CO"/>
        </w:rPr>
        <w:t>a responder por las obligaciones</w:t>
      </w:r>
      <w:r w:rsidRPr="00376EF0">
        <w:rPr>
          <w:rFonts w:ascii="Arial" w:hAnsi="Arial" w:cs="Arial"/>
          <w:b/>
          <w:i/>
          <w:lang w:val="es-CO"/>
        </w:rPr>
        <w:t xml:space="preserve"> a cargo del Instituto de Seguros Sociales a favor de los afiliados al régimen de Prima Media con Prestación Definida, cuando dicho Instituto no disponga de medios suficientes para ello, es decir, cuando la sumatoria de las reservas registradas en los estados financieros de pensiones no permitan atender en condiciones normales el pago de una cualquiera de dichas obligaciones</w:t>
      </w:r>
      <w:r w:rsidRPr="00376EF0">
        <w:rPr>
          <w:rFonts w:ascii="Arial" w:hAnsi="Arial" w:cs="Arial"/>
          <w:i/>
          <w:lang w:val="es-CO"/>
        </w:rPr>
        <w:t>…”.</w:t>
      </w:r>
    </w:p>
    <w:p w:rsidR="00376EF0" w:rsidRPr="00376EF0" w:rsidRDefault="00376EF0" w:rsidP="00E51662">
      <w:pPr>
        <w:spacing w:line="240" w:lineRule="auto"/>
        <w:ind w:left="426" w:right="420" w:firstLine="0"/>
        <w:rPr>
          <w:rFonts w:ascii="Arial" w:hAnsi="Arial" w:cs="Arial"/>
          <w:i/>
          <w:lang w:val="es-CO"/>
        </w:rPr>
      </w:pPr>
    </w:p>
    <w:p w:rsidR="00376EF0" w:rsidRPr="00376EF0" w:rsidRDefault="00376EF0" w:rsidP="00E51662">
      <w:pPr>
        <w:spacing w:line="240" w:lineRule="auto"/>
        <w:ind w:left="426" w:right="420" w:firstLine="0"/>
        <w:rPr>
          <w:rFonts w:ascii="Arial" w:hAnsi="Arial" w:cs="Arial"/>
          <w:i/>
          <w:lang w:val="es-CO"/>
        </w:rPr>
      </w:pPr>
      <w:r w:rsidRPr="00376EF0">
        <w:rPr>
          <w:rFonts w:ascii="Arial" w:hAnsi="Arial" w:cs="Arial"/>
          <w:i/>
          <w:lang w:val="es-CO"/>
        </w:rPr>
        <w:t xml:space="preserve">“Con lo anterior surge inequívoco que, en efecto, </w:t>
      </w:r>
      <w:r w:rsidRPr="00376EF0">
        <w:rPr>
          <w:rFonts w:ascii="Arial" w:hAnsi="Arial" w:cs="Arial"/>
          <w:b/>
          <w:i/>
          <w:lang w:val="es-CO"/>
        </w:rPr>
        <w:t xml:space="preserve">el Estado es el convocado a </w:t>
      </w:r>
      <w:r w:rsidRPr="00376EF0">
        <w:rPr>
          <w:rFonts w:ascii="Arial" w:hAnsi="Arial" w:cs="Arial"/>
          <w:b/>
          <w:i/>
          <w:u w:val="single"/>
          <w:lang w:val="es-CO"/>
        </w:rPr>
        <w:t>garantizar dichas obligaciones</w:t>
      </w:r>
      <w:r w:rsidRPr="00376EF0">
        <w:rPr>
          <w:rFonts w:ascii="Arial" w:hAnsi="Arial" w:cs="Arial"/>
          <w:b/>
          <w:i/>
          <w:lang w:val="es-CO"/>
        </w:rPr>
        <w:t>, e incluso el 137 del mismo Estatuto de la Seguridad Social refiere que asume el pago de las prestaciones del ISS</w:t>
      </w:r>
      <w:r w:rsidRPr="00376EF0">
        <w:rPr>
          <w:rFonts w:ascii="Arial" w:hAnsi="Arial" w:cs="Arial"/>
          <w:i/>
          <w:lang w:val="es-CO"/>
        </w:rPr>
        <w:t xml:space="preserve"> y de la Caja Nacional de Previsión y de otras cajas o fondos del sector público, sustituidos por el Fondo de Pensiones Públicas del Nivel Nacional, </w:t>
      </w:r>
      <w:r w:rsidRPr="00376EF0">
        <w:rPr>
          <w:rFonts w:ascii="Arial" w:hAnsi="Arial" w:cs="Arial"/>
          <w:b/>
          <w:i/>
          <w:lang w:val="es-CO"/>
        </w:rPr>
        <w:t>con la salvedad de que se “agotasen las reservas constituidas para el efecto y solo por el monto de dicho faltante”</w:t>
      </w:r>
      <w:r w:rsidRPr="00376EF0">
        <w:rPr>
          <w:rFonts w:ascii="Arial" w:hAnsi="Arial" w:cs="Arial"/>
          <w:i/>
          <w:lang w:val="es-CO"/>
        </w:rPr>
        <w:t>.</w:t>
      </w:r>
    </w:p>
    <w:p w:rsidR="00376EF0" w:rsidRPr="00376EF0" w:rsidRDefault="00376EF0" w:rsidP="00E51662">
      <w:pPr>
        <w:spacing w:line="240" w:lineRule="auto"/>
        <w:ind w:left="426" w:right="420" w:firstLine="0"/>
        <w:rPr>
          <w:rFonts w:ascii="Arial" w:hAnsi="Arial" w:cs="Arial"/>
          <w:i/>
          <w:lang w:val="es-CO"/>
        </w:rPr>
      </w:pPr>
    </w:p>
    <w:p w:rsidR="00376EF0" w:rsidRPr="00376EF0" w:rsidRDefault="00376EF0" w:rsidP="00E51662">
      <w:pPr>
        <w:spacing w:line="240" w:lineRule="auto"/>
        <w:ind w:left="426" w:right="420" w:firstLine="0"/>
        <w:rPr>
          <w:rFonts w:ascii="Arial" w:hAnsi="Arial" w:cs="Arial"/>
          <w:i/>
          <w:lang w:val="es-CO"/>
        </w:rPr>
      </w:pPr>
      <w:r w:rsidRPr="00376EF0">
        <w:rPr>
          <w:rFonts w:ascii="Arial" w:hAnsi="Arial" w:cs="Arial"/>
          <w:i/>
          <w:lang w:val="es-CO"/>
        </w:rPr>
        <w:t xml:space="preserve">“Por su parte el </w:t>
      </w:r>
      <w:r w:rsidRPr="00376EF0">
        <w:rPr>
          <w:rFonts w:ascii="Arial" w:hAnsi="Arial" w:cs="Arial"/>
          <w:b/>
          <w:i/>
          <w:lang w:val="es-CO"/>
        </w:rPr>
        <w:t>artículo 7º del Decreto 692 de 1994</w:t>
      </w:r>
      <w:r w:rsidRPr="00376EF0">
        <w:rPr>
          <w:rFonts w:ascii="Arial" w:hAnsi="Arial" w:cs="Arial"/>
          <w:i/>
          <w:lang w:val="es-CO"/>
        </w:rPr>
        <w:t xml:space="preserve"> indica que “en el régimen solidario de prima media con prestación definida, </w:t>
      </w:r>
      <w:r w:rsidRPr="00376EF0">
        <w:rPr>
          <w:rFonts w:ascii="Arial" w:hAnsi="Arial" w:cs="Arial"/>
          <w:b/>
          <w:i/>
          <w:u w:val="single"/>
          <w:lang w:val="es-CO"/>
        </w:rPr>
        <w:t>el Estado garantiza el pago de los beneficios a que se hacen acreedores los afiliados</w:t>
      </w:r>
      <w:r w:rsidRPr="00376EF0">
        <w:rPr>
          <w:rFonts w:ascii="Arial" w:hAnsi="Arial" w:cs="Arial"/>
          <w:i/>
          <w:lang w:val="es-CO"/>
        </w:rPr>
        <w:t xml:space="preserve">, en el evento en que los ingresos y las reservas del Instituto de Seguros Sociales se agoten y ésta entidad haya cobrado las cotizaciones en los términos de la Ley 100 de </w:t>
      </w:r>
      <w:smartTag w:uri="urn:schemas-microsoft-com:office:smarttags" w:element="metricconverter">
        <w:smartTagPr>
          <w:attr w:name="ProductID" w:val="1993”"/>
        </w:smartTagPr>
        <w:r w:rsidRPr="00376EF0">
          <w:rPr>
            <w:rFonts w:ascii="Arial" w:hAnsi="Arial" w:cs="Arial"/>
            <w:i/>
            <w:lang w:val="es-CO"/>
          </w:rPr>
          <w:t>1993”</w:t>
        </w:r>
      </w:smartTag>
      <w:r w:rsidRPr="00376EF0">
        <w:rPr>
          <w:rFonts w:ascii="Arial" w:hAnsi="Arial" w:cs="Arial"/>
          <w:i/>
          <w:lang w:val="es-CO"/>
        </w:rPr>
        <w:t>, y lo propio debe decirse de los artículos del 5 y 6 del Decreto 832 de 1996.  (…)</w:t>
      </w:r>
    </w:p>
    <w:p w:rsidR="00376EF0" w:rsidRPr="00376EF0" w:rsidRDefault="00376EF0" w:rsidP="00E51662">
      <w:pPr>
        <w:spacing w:line="240" w:lineRule="auto"/>
        <w:ind w:left="426" w:right="420" w:firstLine="0"/>
        <w:rPr>
          <w:rFonts w:ascii="Arial" w:hAnsi="Arial" w:cs="Arial"/>
          <w:i/>
          <w:lang w:val="es-CO"/>
        </w:rPr>
      </w:pPr>
    </w:p>
    <w:p w:rsidR="00376EF0" w:rsidRPr="00376EF0" w:rsidRDefault="00376EF0" w:rsidP="00E51662">
      <w:pPr>
        <w:spacing w:line="240" w:lineRule="auto"/>
        <w:ind w:left="426" w:right="420" w:firstLine="0"/>
        <w:rPr>
          <w:rFonts w:ascii="Arial" w:hAnsi="Arial" w:cs="Arial"/>
          <w:i/>
          <w:lang w:val="es-CO"/>
        </w:rPr>
      </w:pPr>
      <w:r w:rsidRPr="00376EF0">
        <w:rPr>
          <w:rFonts w:ascii="Arial" w:hAnsi="Arial" w:cs="Arial"/>
          <w:i/>
          <w:lang w:val="es-CO"/>
        </w:rPr>
        <w:t xml:space="preserve">“De lo expuesto es evidente que </w:t>
      </w:r>
      <w:r w:rsidRPr="00376EF0">
        <w:rPr>
          <w:rFonts w:ascii="Arial" w:hAnsi="Arial" w:cs="Arial"/>
          <w:b/>
          <w:i/>
          <w:lang w:val="es-CO"/>
        </w:rPr>
        <w:t xml:space="preserve">las diversas normas plantean que en el marco del régimen de prima media </w:t>
      </w:r>
      <w:r w:rsidRPr="00376EF0">
        <w:rPr>
          <w:rFonts w:ascii="Arial" w:hAnsi="Arial" w:cs="Arial"/>
          <w:b/>
          <w:i/>
          <w:u w:val="single"/>
          <w:lang w:val="es-CO"/>
        </w:rPr>
        <w:t>la Nación si garantiza el pago de las pensiones</w:t>
      </w:r>
      <w:r w:rsidRPr="00376EF0">
        <w:rPr>
          <w:rFonts w:ascii="Arial" w:hAnsi="Arial" w:cs="Arial"/>
          <w:i/>
          <w:lang w:val="es-CO"/>
        </w:rPr>
        <w:t>, de forma que es admisible considerar que se surta la consulta, en la medida en que, en últimas lo que se protege con dicho grado jurisdiccional, es el interés público, que está implícito en las eventuales condenas por las que el Estado respondería”.</w:t>
      </w:r>
    </w:p>
    <w:p w:rsidR="00376EF0" w:rsidRPr="00376EF0" w:rsidRDefault="00376EF0" w:rsidP="00E51662">
      <w:pPr>
        <w:spacing w:line="288" w:lineRule="auto"/>
        <w:ind w:firstLine="708"/>
        <w:rPr>
          <w:rFonts w:ascii="Arial" w:hAnsi="Arial" w:cs="Arial"/>
          <w:sz w:val="24"/>
          <w:lang w:val="es-CO"/>
        </w:rPr>
      </w:pPr>
    </w:p>
    <w:p w:rsidR="00376EF0" w:rsidRPr="00376EF0" w:rsidRDefault="00376EF0" w:rsidP="00E51662">
      <w:pPr>
        <w:spacing w:line="288" w:lineRule="auto"/>
        <w:ind w:firstLine="708"/>
        <w:rPr>
          <w:rFonts w:ascii="Arial" w:hAnsi="Arial" w:cs="Arial"/>
          <w:sz w:val="24"/>
          <w:lang w:val="es-CO"/>
        </w:rPr>
      </w:pPr>
      <w:r w:rsidRPr="00376EF0">
        <w:rPr>
          <w:rFonts w:ascii="Arial" w:hAnsi="Arial" w:cs="Arial"/>
          <w:sz w:val="24"/>
          <w:lang w:val="es-CO"/>
        </w:rPr>
        <w:t>Lo transcrito me releva de entrar en disquisiciones adicionales para sustentar que, en verdad, no todas las sentencias adversas a Colpensiones deben someterse a la consulta ordenada por el artículo 69 del Código Procesal del Trabajo y de la Seguridad Social, pues sólo han de ser aquellas que impliquen eventualmente para el Estado la obligación de asumir el pago de una prestación derivada del Sistema General de Seguridad Social en Pensiones.</w:t>
      </w:r>
    </w:p>
    <w:p w:rsidR="00376EF0" w:rsidRPr="00376EF0" w:rsidRDefault="00376EF0" w:rsidP="00E51662">
      <w:pPr>
        <w:spacing w:line="288" w:lineRule="auto"/>
        <w:ind w:firstLine="708"/>
        <w:rPr>
          <w:rFonts w:ascii="Arial" w:hAnsi="Arial" w:cs="Arial"/>
          <w:sz w:val="24"/>
          <w:lang w:val="es-CO"/>
        </w:rPr>
      </w:pPr>
    </w:p>
    <w:p w:rsidR="00376EF0" w:rsidRPr="00376EF0" w:rsidRDefault="00376EF0" w:rsidP="00E51662">
      <w:pPr>
        <w:spacing w:line="288" w:lineRule="auto"/>
        <w:ind w:firstLine="708"/>
        <w:rPr>
          <w:rFonts w:ascii="Arial" w:hAnsi="Arial" w:cs="Arial"/>
          <w:sz w:val="24"/>
          <w:lang w:val="es-CO"/>
        </w:rPr>
      </w:pPr>
      <w:r w:rsidRPr="00376EF0">
        <w:rPr>
          <w:rFonts w:ascii="Arial" w:hAnsi="Arial" w:cs="Arial"/>
          <w:sz w:val="24"/>
          <w:lang w:val="es-CO"/>
        </w:rPr>
        <w:t>En el presente caso es evidente que la obligación impuesta a la entidad administradora del Régimen de Prima Media con Prestación Definida es eminentemente ‘de hacer’ y no se traduce en la imposición de ninguna carga de carácter patrimonial, pues como quedó referido consiste esencialmente en activar la afiliación de la señor Vélez Bedoya y corregir su historia laboral, una vez haya recibido los saldos que reposaban en su cuenta de ahorro individual.</w:t>
      </w:r>
    </w:p>
    <w:p w:rsidR="00376EF0" w:rsidRPr="00376EF0" w:rsidRDefault="00376EF0" w:rsidP="00E51662">
      <w:pPr>
        <w:spacing w:line="288" w:lineRule="auto"/>
        <w:ind w:firstLine="0"/>
        <w:rPr>
          <w:rFonts w:ascii="Arial" w:hAnsi="Arial" w:cs="Arial"/>
          <w:sz w:val="24"/>
          <w:lang w:val="es-CO"/>
        </w:rPr>
      </w:pPr>
    </w:p>
    <w:p w:rsidR="00376EF0" w:rsidRPr="00376EF0" w:rsidRDefault="00376EF0" w:rsidP="00E51662">
      <w:pPr>
        <w:spacing w:line="288" w:lineRule="auto"/>
        <w:ind w:firstLine="0"/>
        <w:rPr>
          <w:rFonts w:ascii="Arial" w:hAnsi="Arial" w:cs="Arial"/>
          <w:sz w:val="24"/>
        </w:rPr>
      </w:pPr>
      <w:r w:rsidRPr="00376EF0">
        <w:rPr>
          <w:rFonts w:ascii="Arial" w:hAnsi="Arial" w:cs="Arial"/>
          <w:sz w:val="24"/>
        </w:rPr>
        <w:tab/>
        <w:t>En estos términos sustento mi salvamento de voto.</w:t>
      </w:r>
    </w:p>
    <w:p w:rsidR="00376EF0" w:rsidRPr="00376EF0" w:rsidRDefault="00376EF0" w:rsidP="00E51662">
      <w:pPr>
        <w:spacing w:line="288" w:lineRule="auto"/>
        <w:ind w:firstLine="0"/>
        <w:rPr>
          <w:rFonts w:ascii="Arial" w:hAnsi="Arial" w:cs="Arial"/>
          <w:sz w:val="24"/>
        </w:rPr>
      </w:pPr>
    </w:p>
    <w:p w:rsidR="00376EF0" w:rsidRPr="00376EF0" w:rsidRDefault="00376EF0" w:rsidP="00E51662">
      <w:pPr>
        <w:spacing w:line="288" w:lineRule="auto"/>
        <w:ind w:firstLine="0"/>
        <w:rPr>
          <w:rFonts w:ascii="Arial" w:hAnsi="Arial" w:cs="Arial"/>
          <w:sz w:val="24"/>
        </w:rPr>
      </w:pPr>
    </w:p>
    <w:p w:rsidR="00376EF0" w:rsidRPr="00376EF0" w:rsidRDefault="00376EF0" w:rsidP="00E51662">
      <w:pPr>
        <w:spacing w:line="288" w:lineRule="auto"/>
        <w:ind w:firstLine="0"/>
        <w:rPr>
          <w:rFonts w:ascii="Arial" w:hAnsi="Arial" w:cs="Arial"/>
          <w:sz w:val="24"/>
        </w:rPr>
      </w:pPr>
    </w:p>
    <w:p w:rsidR="00376EF0" w:rsidRPr="00376EF0" w:rsidRDefault="00376EF0" w:rsidP="00E51662">
      <w:pPr>
        <w:spacing w:line="288" w:lineRule="auto"/>
        <w:ind w:firstLine="0"/>
        <w:rPr>
          <w:rFonts w:ascii="Arial" w:hAnsi="Arial" w:cs="Arial"/>
          <w:sz w:val="24"/>
        </w:rPr>
      </w:pPr>
    </w:p>
    <w:p w:rsidR="00376EF0" w:rsidRPr="00376EF0" w:rsidRDefault="00376EF0" w:rsidP="00E51662">
      <w:pPr>
        <w:spacing w:line="288" w:lineRule="auto"/>
        <w:ind w:firstLine="0"/>
        <w:rPr>
          <w:rFonts w:ascii="Arial" w:hAnsi="Arial" w:cs="Arial"/>
          <w:sz w:val="24"/>
        </w:rPr>
      </w:pPr>
    </w:p>
    <w:p w:rsidR="00376EF0" w:rsidRPr="00376EF0" w:rsidRDefault="00376EF0" w:rsidP="00E51662">
      <w:pPr>
        <w:spacing w:line="288" w:lineRule="auto"/>
        <w:ind w:firstLine="0"/>
        <w:jc w:val="center"/>
        <w:rPr>
          <w:rFonts w:ascii="Arial" w:hAnsi="Arial" w:cs="Arial"/>
          <w:b/>
          <w:sz w:val="24"/>
        </w:rPr>
      </w:pPr>
      <w:r w:rsidRPr="00376EF0">
        <w:rPr>
          <w:rFonts w:ascii="Arial" w:hAnsi="Arial" w:cs="Arial"/>
          <w:b/>
          <w:sz w:val="24"/>
        </w:rPr>
        <w:t xml:space="preserve">ANA LUCÍA CAICEDO </w:t>
      </w:r>
      <w:r w:rsidRPr="00E51662">
        <w:rPr>
          <w:rFonts w:ascii="Arial" w:hAnsi="Arial" w:cs="Arial"/>
          <w:b/>
          <w:sz w:val="24"/>
        </w:rPr>
        <w:t>CALDERÓN</w:t>
      </w:r>
    </w:p>
    <w:p w:rsidR="00376EF0" w:rsidRPr="00376EF0" w:rsidRDefault="00376EF0" w:rsidP="00E51662">
      <w:pPr>
        <w:spacing w:line="288" w:lineRule="auto"/>
        <w:ind w:firstLine="0"/>
        <w:jc w:val="center"/>
        <w:rPr>
          <w:rFonts w:ascii="Arial" w:hAnsi="Arial" w:cs="Arial"/>
          <w:sz w:val="24"/>
        </w:rPr>
      </w:pPr>
      <w:r w:rsidRPr="00376EF0">
        <w:rPr>
          <w:rFonts w:ascii="Arial" w:hAnsi="Arial" w:cs="Arial"/>
          <w:sz w:val="24"/>
        </w:rPr>
        <w:t>Magistrada</w:t>
      </w:r>
    </w:p>
    <w:p w:rsidR="00E91019" w:rsidRDefault="00E91019">
      <w:pPr>
        <w:rPr>
          <w:rFonts w:ascii="Arial" w:hAnsi="Arial" w:cs="Arial"/>
          <w:sz w:val="24"/>
          <w:lang w:val="es-CO"/>
        </w:rPr>
      </w:pPr>
      <w:r>
        <w:rPr>
          <w:rFonts w:ascii="Arial" w:hAnsi="Arial" w:cs="Arial"/>
          <w:sz w:val="24"/>
          <w:lang w:val="es-CO"/>
        </w:rPr>
        <w:br w:type="page"/>
      </w:r>
    </w:p>
    <w:p w:rsidR="00E91019" w:rsidRPr="00E91019" w:rsidRDefault="00E91019" w:rsidP="00E91019">
      <w:pPr>
        <w:spacing w:line="240" w:lineRule="auto"/>
        <w:ind w:firstLine="0"/>
        <w:jc w:val="left"/>
        <w:rPr>
          <w:rFonts w:ascii="Arial" w:eastAsia="Calibri" w:hAnsi="Arial" w:cs="Arial"/>
          <w:sz w:val="20"/>
          <w:szCs w:val="20"/>
          <w:lang w:val="es-CO"/>
        </w:rPr>
      </w:pPr>
      <w:r w:rsidRPr="00E91019">
        <w:rPr>
          <w:rFonts w:ascii="Arial" w:eastAsia="Calibri" w:hAnsi="Arial" w:cs="Arial"/>
          <w:sz w:val="20"/>
          <w:szCs w:val="20"/>
          <w:lang w:val="es-CO"/>
        </w:rPr>
        <w:lastRenderedPageBreak/>
        <w:t xml:space="preserve">Radicación </w:t>
      </w:r>
      <w:proofErr w:type="spellStart"/>
      <w:r w:rsidRPr="00E91019">
        <w:rPr>
          <w:rFonts w:ascii="Arial" w:eastAsia="Calibri" w:hAnsi="Arial" w:cs="Arial"/>
          <w:sz w:val="20"/>
          <w:szCs w:val="20"/>
          <w:lang w:val="es-CO"/>
        </w:rPr>
        <w:t>Nro</w:t>
      </w:r>
      <w:proofErr w:type="spellEnd"/>
      <w:r>
        <w:rPr>
          <w:rFonts w:ascii="Arial" w:eastAsia="Calibri" w:hAnsi="Arial" w:cs="Arial"/>
          <w:sz w:val="20"/>
          <w:szCs w:val="20"/>
          <w:lang w:val="es-CO"/>
        </w:rPr>
        <w:t>:</w:t>
      </w:r>
      <w:r w:rsidRPr="00E91019">
        <w:rPr>
          <w:rFonts w:ascii="Arial" w:eastAsia="Calibri" w:hAnsi="Arial" w:cs="Arial"/>
          <w:sz w:val="20"/>
          <w:szCs w:val="20"/>
          <w:lang w:val="es-CO"/>
        </w:rPr>
        <w:tab/>
      </w:r>
      <w:r w:rsidRPr="00E91019">
        <w:rPr>
          <w:rFonts w:ascii="Arial" w:eastAsia="Calibri" w:hAnsi="Arial" w:cs="Arial"/>
          <w:bCs/>
          <w:sz w:val="20"/>
          <w:szCs w:val="20"/>
          <w:lang w:val="es-CO"/>
        </w:rPr>
        <w:t>66001-31-05-005-2016-00160-01</w:t>
      </w:r>
    </w:p>
    <w:p w:rsidR="00E91019" w:rsidRPr="00E91019" w:rsidRDefault="00E91019" w:rsidP="00E91019">
      <w:pPr>
        <w:spacing w:line="240" w:lineRule="auto"/>
        <w:ind w:firstLine="0"/>
        <w:jc w:val="left"/>
        <w:rPr>
          <w:rFonts w:ascii="Arial" w:eastAsia="Calibri" w:hAnsi="Arial" w:cs="Arial"/>
          <w:sz w:val="20"/>
          <w:szCs w:val="20"/>
          <w:lang w:val="es-CO"/>
        </w:rPr>
      </w:pPr>
      <w:r w:rsidRPr="00E91019">
        <w:rPr>
          <w:rFonts w:ascii="Arial" w:eastAsia="Calibri" w:hAnsi="Arial" w:cs="Arial"/>
          <w:sz w:val="20"/>
          <w:szCs w:val="20"/>
          <w:lang w:val="es-CO"/>
        </w:rPr>
        <w:t>Demandante:</w:t>
      </w:r>
      <w:r w:rsidRPr="00E91019">
        <w:rPr>
          <w:rFonts w:ascii="Arial" w:eastAsia="Calibri" w:hAnsi="Arial" w:cs="Arial"/>
          <w:sz w:val="20"/>
          <w:szCs w:val="20"/>
          <w:lang w:val="es-CO"/>
        </w:rPr>
        <w:tab/>
      </w:r>
      <w:r w:rsidRPr="00E91019">
        <w:rPr>
          <w:rFonts w:ascii="Arial" w:eastAsia="Calibri" w:hAnsi="Arial" w:cs="Arial"/>
          <w:sz w:val="20"/>
          <w:szCs w:val="20"/>
          <w:lang w:val="es-CO"/>
        </w:rPr>
        <w:tab/>
        <w:t xml:space="preserve">Carlos </w:t>
      </w:r>
      <w:proofErr w:type="spellStart"/>
      <w:r w:rsidRPr="00E91019">
        <w:rPr>
          <w:rFonts w:ascii="Arial" w:eastAsia="Calibri" w:hAnsi="Arial" w:cs="Arial"/>
          <w:sz w:val="20"/>
          <w:szCs w:val="20"/>
          <w:lang w:val="es-CO"/>
        </w:rPr>
        <w:t>Abiecer</w:t>
      </w:r>
      <w:proofErr w:type="spellEnd"/>
      <w:r w:rsidRPr="00E91019">
        <w:rPr>
          <w:rFonts w:ascii="Arial" w:eastAsia="Calibri" w:hAnsi="Arial" w:cs="Arial"/>
          <w:sz w:val="20"/>
          <w:szCs w:val="20"/>
          <w:lang w:val="es-CO"/>
        </w:rPr>
        <w:t xml:space="preserve"> Vélez Bedoya </w:t>
      </w:r>
    </w:p>
    <w:p w:rsidR="00E91019" w:rsidRPr="00E91019" w:rsidRDefault="00E91019" w:rsidP="00E91019">
      <w:pPr>
        <w:spacing w:line="240" w:lineRule="auto"/>
        <w:ind w:firstLine="0"/>
        <w:jc w:val="left"/>
        <w:rPr>
          <w:rFonts w:ascii="Arial" w:eastAsia="Calibri" w:hAnsi="Arial" w:cs="Arial"/>
          <w:sz w:val="20"/>
          <w:szCs w:val="20"/>
          <w:lang w:val="es-CO"/>
        </w:rPr>
      </w:pPr>
      <w:r w:rsidRPr="00E91019">
        <w:rPr>
          <w:rFonts w:ascii="Arial" w:eastAsia="Calibri" w:hAnsi="Arial" w:cs="Arial"/>
          <w:sz w:val="20"/>
          <w:szCs w:val="20"/>
          <w:lang w:val="es-CO"/>
        </w:rPr>
        <w:t>Demandado:</w:t>
      </w:r>
      <w:r w:rsidRPr="00E91019">
        <w:rPr>
          <w:rFonts w:ascii="Arial" w:eastAsia="Calibri" w:hAnsi="Arial" w:cs="Arial"/>
          <w:sz w:val="20"/>
          <w:szCs w:val="20"/>
          <w:lang w:val="es-CO"/>
        </w:rPr>
        <w:tab/>
      </w:r>
      <w:r w:rsidRPr="00E91019">
        <w:rPr>
          <w:rFonts w:ascii="Arial" w:eastAsia="Calibri" w:hAnsi="Arial" w:cs="Arial"/>
          <w:sz w:val="20"/>
          <w:szCs w:val="20"/>
          <w:lang w:val="es-CO"/>
        </w:rPr>
        <w:tab/>
        <w:t>Colpensiones y la AFP Protección S.A.</w:t>
      </w:r>
    </w:p>
    <w:p w:rsidR="00E91019" w:rsidRDefault="00E91019" w:rsidP="00E91019">
      <w:pPr>
        <w:spacing w:line="240" w:lineRule="auto"/>
        <w:ind w:firstLine="0"/>
        <w:jc w:val="left"/>
        <w:rPr>
          <w:rFonts w:ascii="Arial" w:eastAsia="Calibri" w:hAnsi="Arial" w:cs="Arial"/>
          <w:sz w:val="20"/>
          <w:szCs w:val="20"/>
          <w:lang w:val="es-CO"/>
        </w:rPr>
      </w:pPr>
    </w:p>
    <w:p w:rsidR="00E91019" w:rsidRPr="00E91019" w:rsidRDefault="00E91019" w:rsidP="00E91019">
      <w:pPr>
        <w:spacing w:line="240" w:lineRule="auto"/>
        <w:ind w:firstLine="0"/>
        <w:jc w:val="left"/>
        <w:rPr>
          <w:rFonts w:ascii="Arial" w:eastAsia="Calibri" w:hAnsi="Arial" w:cs="Arial"/>
          <w:sz w:val="20"/>
          <w:szCs w:val="20"/>
          <w:lang w:val="es-CO"/>
        </w:rPr>
      </w:pPr>
    </w:p>
    <w:p w:rsidR="00E91019" w:rsidRPr="00E91019" w:rsidRDefault="00E91019" w:rsidP="00E91019">
      <w:pPr>
        <w:spacing w:line="240" w:lineRule="auto"/>
        <w:ind w:firstLine="0"/>
        <w:rPr>
          <w:rFonts w:ascii="Arial" w:eastAsia="Times New Roman" w:hAnsi="Arial" w:cs="Arial"/>
          <w:sz w:val="20"/>
          <w:szCs w:val="20"/>
          <w:lang w:val="es-ES_tradnl" w:eastAsia="es-ES"/>
        </w:rPr>
      </w:pPr>
    </w:p>
    <w:p w:rsidR="00E91019" w:rsidRPr="00E91019" w:rsidRDefault="00E91019" w:rsidP="00E91019">
      <w:pPr>
        <w:keepNext/>
        <w:spacing w:line="288" w:lineRule="auto"/>
        <w:ind w:firstLine="0"/>
        <w:jc w:val="center"/>
        <w:outlineLvl w:val="2"/>
        <w:rPr>
          <w:rFonts w:ascii="Arial" w:eastAsia="Times New Roman" w:hAnsi="Arial" w:cs="Arial"/>
          <w:b/>
          <w:sz w:val="24"/>
          <w:szCs w:val="24"/>
          <w:lang w:val="es-ES_tradnl" w:eastAsia="es-ES"/>
        </w:rPr>
      </w:pPr>
      <w:r w:rsidRPr="00E91019">
        <w:rPr>
          <w:rFonts w:ascii="Arial" w:eastAsia="Times New Roman" w:hAnsi="Arial" w:cs="Arial"/>
          <w:b/>
          <w:sz w:val="24"/>
          <w:szCs w:val="24"/>
          <w:lang w:val="es-ES_tradnl" w:eastAsia="es-ES"/>
        </w:rPr>
        <w:t>TRIBUNAL SUPERIOR DEL DISTRITO JUDICIAL</w:t>
      </w:r>
    </w:p>
    <w:p w:rsidR="00E91019" w:rsidRPr="00E91019" w:rsidRDefault="00E91019" w:rsidP="00E91019">
      <w:pPr>
        <w:spacing w:line="288" w:lineRule="auto"/>
        <w:ind w:firstLine="0"/>
        <w:jc w:val="center"/>
        <w:rPr>
          <w:rFonts w:ascii="Arial" w:eastAsia="Calibri" w:hAnsi="Arial" w:cs="Arial"/>
          <w:b/>
          <w:sz w:val="24"/>
          <w:szCs w:val="24"/>
          <w:lang w:val="es-CO"/>
        </w:rPr>
      </w:pPr>
      <w:r w:rsidRPr="00E91019">
        <w:rPr>
          <w:rFonts w:ascii="Arial" w:eastAsia="Calibri" w:hAnsi="Arial" w:cs="Arial"/>
          <w:b/>
          <w:sz w:val="24"/>
          <w:szCs w:val="24"/>
          <w:lang w:val="es-CO"/>
        </w:rPr>
        <w:t>SALA LABORAL</w:t>
      </w:r>
    </w:p>
    <w:p w:rsidR="00E91019" w:rsidRPr="00E91019" w:rsidRDefault="00E91019" w:rsidP="00E91019">
      <w:pPr>
        <w:spacing w:line="288" w:lineRule="auto"/>
        <w:ind w:firstLine="0"/>
        <w:jc w:val="center"/>
        <w:rPr>
          <w:rFonts w:ascii="Arial" w:eastAsia="Times New Roman" w:hAnsi="Arial" w:cs="Arial"/>
          <w:b/>
          <w:sz w:val="24"/>
          <w:szCs w:val="24"/>
          <w:lang w:val="es-ES_tradnl" w:eastAsia="es-ES"/>
        </w:rPr>
      </w:pPr>
    </w:p>
    <w:p w:rsidR="00E91019" w:rsidRPr="00E91019" w:rsidRDefault="00E91019" w:rsidP="00E91019">
      <w:pPr>
        <w:spacing w:line="288" w:lineRule="auto"/>
        <w:ind w:firstLine="0"/>
        <w:jc w:val="center"/>
        <w:rPr>
          <w:rFonts w:ascii="Arial" w:eastAsia="Times New Roman" w:hAnsi="Arial" w:cs="Arial"/>
          <w:b/>
          <w:sz w:val="24"/>
          <w:szCs w:val="24"/>
          <w:lang w:val="es-ES_tradnl" w:eastAsia="es-ES"/>
        </w:rPr>
      </w:pPr>
      <w:r w:rsidRPr="00E91019">
        <w:rPr>
          <w:rFonts w:ascii="Arial" w:eastAsia="Times New Roman" w:hAnsi="Arial" w:cs="Arial"/>
          <w:b/>
          <w:sz w:val="24"/>
          <w:szCs w:val="24"/>
          <w:lang w:val="es-ES_tradnl" w:eastAsia="es-ES"/>
        </w:rPr>
        <w:t xml:space="preserve">MAGISTRADO: JULIO CÉSAR SALAZAR MUÑOZ </w:t>
      </w:r>
    </w:p>
    <w:p w:rsidR="00E91019" w:rsidRPr="00E91019" w:rsidRDefault="00E91019" w:rsidP="00E91019">
      <w:pPr>
        <w:spacing w:line="288" w:lineRule="auto"/>
        <w:ind w:firstLine="0"/>
        <w:jc w:val="center"/>
        <w:rPr>
          <w:rFonts w:ascii="Arial" w:eastAsia="Times New Roman" w:hAnsi="Arial" w:cs="Arial"/>
          <w:b/>
          <w:sz w:val="24"/>
          <w:szCs w:val="24"/>
          <w:lang w:val="es-ES_tradnl" w:eastAsia="es-ES"/>
        </w:rPr>
      </w:pPr>
      <w:r w:rsidRPr="00E91019">
        <w:rPr>
          <w:rFonts w:ascii="Arial" w:eastAsia="Times New Roman" w:hAnsi="Arial" w:cs="Arial"/>
          <w:b/>
          <w:sz w:val="24"/>
          <w:szCs w:val="24"/>
          <w:lang w:val="es-ES_tradnl" w:eastAsia="es-ES"/>
        </w:rPr>
        <w:t xml:space="preserve">Agosto 12 de 2019 </w:t>
      </w:r>
    </w:p>
    <w:p w:rsidR="00E91019" w:rsidRPr="00E91019" w:rsidRDefault="00E91019" w:rsidP="00E91019">
      <w:pPr>
        <w:spacing w:line="288" w:lineRule="auto"/>
        <w:ind w:firstLine="0"/>
        <w:jc w:val="center"/>
        <w:rPr>
          <w:rFonts w:ascii="Arial" w:eastAsia="Times New Roman" w:hAnsi="Arial" w:cs="Arial"/>
          <w:b/>
          <w:sz w:val="24"/>
          <w:szCs w:val="24"/>
          <w:lang w:val="es-ES_tradnl" w:eastAsia="es-ES"/>
        </w:rPr>
      </w:pPr>
    </w:p>
    <w:p w:rsidR="00E91019" w:rsidRPr="00E91019" w:rsidRDefault="00E91019" w:rsidP="00E91019">
      <w:pPr>
        <w:spacing w:line="288" w:lineRule="auto"/>
        <w:ind w:firstLine="0"/>
        <w:jc w:val="center"/>
        <w:rPr>
          <w:rFonts w:ascii="Arial" w:eastAsia="Times New Roman" w:hAnsi="Arial" w:cs="Arial"/>
          <w:b/>
          <w:sz w:val="24"/>
          <w:szCs w:val="24"/>
          <w:lang w:val="es-ES_tradnl" w:eastAsia="es-ES"/>
        </w:rPr>
      </w:pPr>
      <w:r w:rsidRPr="00E91019">
        <w:rPr>
          <w:rFonts w:ascii="Arial" w:eastAsia="Times New Roman" w:hAnsi="Arial" w:cs="Arial"/>
          <w:b/>
          <w:sz w:val="24"/>
          <w:szCs w:val="24"/>
          <w:lang w:val="es-ES_tradnl" w:eastAsia="es-ES"/>
        </w:rPr>
        <w:t>SALVAMENTO DE VOTO</w:t>
      </w:r>
    </w:p>
    <w:p w:rsidR="00E91019" w:rsidRPr="00E91019" w:rsidRDefault="00E91019" w:rsidP="00E91019">
      <w:pPr>
        <w:suppressAutoHyphens/>
        <w:spacing w:line="288" w:lineRule="auto"/>
        <w:ind w:firstLine="0"/>
        <w:rPr>
          <w:rFonts w:ascii="Arial" w:eastAsia="Times New Roman" w:hAnsi="Arial" w:cs="Arial"/>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Con el respeto que corresponde, me aparto de la decisión acogida por los demás integrantes de Sala, por las siguientes razones:</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Con fundamento exclusivo en que el dictamen grafológico concluyó que la firma puesta en el formulario de afiliación no corresponde a la que el actor utiliza en todos sus actos, se decretó la nulidad del traslado de régimen realizado por el actor  en el año 2003.</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Tal decisión a mi juicio olvidó que el formulario de traslado no es una prueba solemne, y que el cumplimiento de las obligaciones de tracto sucesivo que la afiliación conlleva (pago de aportes), sirven para determinar la existencia de consentimiento por parte del afiliado.</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 xml:space="preserve">En este asunto bastaba revisar la historia de cotizaciones aportada por Protección S.A. (folios 72 a 76) para darse cuenta de que, si bien la firma que obra en el formulario, según grafología no es la del actor, lo cierto es que ello no permite concluir que él tuvo la voluntad de afiliarse a ese régimen y a través de diferentes empleadores realizar los aportes al sistema. </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 xml:space="preserve">En efecto, </w:t>
      </w:r>
      <w:proofErr w:type="gramStart"/>
      <w:r w:rsidRPr="00E91019">
        <w:rPr>
          <w:rFonts w:ascii="Arial" w:eastAsia="Times New Roman" w:hAnsi="Arial" w:cs="Arial"/>
          <w:spacing w:val="-2"/>
          <w:sz w:val="24"/>
          <w:szCs w:val="24"/>
          <w:lang w:val="es-ES_tradnl" w:eastAsia="es-ES"/>
        </w:rPr>
        <w:t>¿</w:t>
      </w:r>
      <w:proofErr w:type="gramEnd"/>
      <w:r w:rsidRPr="00E91019">
        <w:rPr>
          <w:rFonts w:ascii="Arial" w:eastAsia="Times New Roman" w:hAnsi="Arial" w:cs="Arial"/>
          <w:spacing w:val="-2"/>
          <w:sz w:val="24"/>
          <w:szCs w:val="24"/>
          <w:lang w:val="es-ES_tradnl" w:eastAsia="es-ES"/>
        </w:rPr>
        <w:t>cómo explicar que, sin voluntad, con total engaño, ¡a sus espaldas! –porque la firma del formulario de traslado no es la del actor</w:t>
      </w:r>
      <w:r>
        <w:rPr>
          <w:rFonts w:ascii="Arial" w:eastAsia="Times New Roman" w:hAnsi="Arial" w:cs="Arial"/>
          <w:spacing w:val="-2"/>
          <w:sz w:val="24"/>
          <w:szCs w:val="24"/>
          <w:lang w:val="es-ES_tradnl" w:eastAsia="es-ES"/>
        </w:rPr>
        <w:t>–</w:t>
      </w:r>
      <w:r w:rsidRPr="00E91019">
        <w:rPr>
          <w:rFonts w:ascii="Arial" w:eastAsia="Times New Roman" w:hAnsi="Arial" w:cs="Arial"/>
          <w:spacing w:val="-2"/>
          <w:sz w:val="24"/>
          <w:szCs w:val="24"/>
          <w:lang w:val="es-ES_tradnl" w:eastAsia="es-ES"/>
        </w:rPr>
        <w:t xml:space="preserve"> éste, luego de finalizada la relación laboral en la que se surtió el traslado, al volverse a vincular laboralmente en febrero de 2008, por medio de su nuevo empleador (Buitrago </w:t>
      </w:r>
      <w:proofErr w:type="spellStart"/>
      <w:r w:rsidRPr="00E91019">
        <w:rPr>
          <w:rFonts w:ascii="Arial" w:eastAsia="Times New Roman" w:hAnsi="Arial" w:cs="Arial"/>
          <w:spacing w:val="-2"/>
          <w:sz w:val="24"/>
          <w:szCs w:val="24"/>
          <w:lang w:val="es-ES_tradnl" w:eastAsia="es-ES"/>
        </w:rPr>
        <w:t>Taborda</w:t>
      </w:r>
      <w:proofErr w:type="spellEnd"/>
      <w:r w:rsidRPr="00E91019">
        <w:rPr>
          <w:rFonts w:ascii="Arial" w:eastAsia="Times New Roman" w:hAnsi="Arial" w:cs="Arial"/>
          <w:spacing w:val="-2"/>
          <w:sz w:val="24"/>
          <w:szCs w:val="24"/>
          <w:lang w:val="es-ES_tradnl" w:eastAsia="es-ES"/>
        </w:rPr>
        <w:t>) empieza a hacer las cotizaciones en Protección S.A., y al concluir esta relación laboral, la próxima –en enero de 2009-, con Serna Uribe como empleador, continúa haciendo aportes a esa AFP?;  pero más contundente aun, ¿cómo puede ser, que sin haber querido nunca pertenecer al RAIS, el actor a partir de mayo de 2007 cotice como independiente para la AFP Protección, con la que supuestamente nunca celebró afiliación?</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 xml:space="preserve">La conclusión, me parece clara, el demandante si se trasladó voluntariamente al RAIS, solo que, en su momento no suscribió por </w:t>
      </w:r>
      <w:r w:rsidR="006B2F6C" w:rsidRPr="00E91019">
        <w:rPr>
          <w:rFonts w:ascii="Arial" w:eastAsia="Times New Roman" w:hAnsi="Arial" w:cs="Arial"/>
          <w:spacing w:val="-2"/>
          <w:sz w:val="24"/>
          <w:szCs w:val="24"/>
          <w:lang w:val="es-ES_tradnl" w:eastAsia="es-ES"/>
        </w:rPr>
        <w:t>sí</w:t>
      </w:r>
      <w:r w:rsidRPr="00E91019">
        <w:rPr>
          <w:rFonts w:ascii="Arial" w:eastAsia="Times New Roman" w:hAnsi="Arial" w:cs="Arial"/>
          <w:spacing w:val="-2"/>
          <w:sz w:val="24"/>
          <w:szCs w:val="24"/>
          <w:lang w:val="es-ES_tradnl" w:eastAsia="es-ES"/>
        </w:rPr>
        <w:t xml:space="preserve"> mismo el formulario, pero su voluntad de permanencia y el cumplimiento de las cotizaciones, demuestran su consentimiento. </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lastRenderedPageBreak/>
        <w:t>Y no obstante lo anterior y que en materia laboral opera el principio de la realidad sobre las formalidades, acá se optó por sostener que la falta de coincidencia de la firma obrante en el formulario con la que el actor utiliza en sus negocios, era razón definitiva para acceder a la declaración de la nulidad, sin analizar las demás pruebas obrantes en el expediente.</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 xml:space="preserve"> </w:t>
      </w: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r w:rsidRPr="00E91019">
        <w:rPr>
          <w:rFonts w:ascii="Arial" w:eastAsia="Times New Roman" w:hAnsi="Arial" w:cs="Arial"/>
          <w:iCs/>
          <w:sz w:val="24"/>
          <w:szCs w:val="24"/>
          <w:lang w:val="es-ES_tradnl" w:eastAsia="es-ES"/>
        </w:rPr>
        <w:t>Por este camino se obvió el estudio de los siguientes puntos que de haberse tenido en cuenta habrían dado al traste con las pretensiones de la demanda.</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64135C" w:rsidP="0064135C">
      <w:pPr>
        <w:numPr>
          <w:ilvl w:val="0"/>
          <w:numId w:val="1"/>
        </w:numPr>
        <w:suppressAutoHyphens/>
        <w:spacing w:line="288" w:lineRule="auto"/>
        <w:jc w:val="left"/>
        <w:rPr>
          <w:rFonts w:ascii="Arial" w:eastAsia="Times New Roman" w:hAnsi="Arial" w:cs="Arial"/>
          <w:spacing w:val="-2"/>
          <w:sz w:val="24"/>
          <w:szCs w:val="24"/>
          <w:lang w:val="es-ES_tradnl" w:eastAsia="es-ES"/>
        </w:rPr>
      </w:pPr>
      <w:r w:rsidRPr="00E91019">
        <w:rPr>
          <w:rFonts w:ascii="Arial" w:eastAsia="Times New Roman" w:hAnsi="Arial" w:cs="Arial"/>
          <w:b/>
          <w:iCs/>
          <w:sz w:val="24"/>
          <w:szCs w:val="24"/>
          <w:lang w:val="es-ES_tradnl" w:eastAsia="es-ES"/>
        </w:rPr>
        <w:t>RAZÓN</w:t>
      </w:r>
      <w:r w:rsidR="00E91019" w:rsidRPr="00E91019">
        <w:rPr>
          <w:rFonts w:ascii="Arial" w:eastAsia="Times New Roman" w:hAnsi="Arial" w:cs="Arial"/>
          <w:b/>
          <w:iCs/>
          <w:sz w:val="24"/>
          <w:szCs w:val="24"/>
          <w:lang w:val="es-ES_tradnl" w:eastAsia="es-ES"/>
        </w:rPr>
        <w:t xml:space="preserve"> DE SER DE LA LIMITACIÓN DE TRASLADO CUANDO FALTEN MENOS DE 10 AÑOS. SENTENCIA C-1024 DE 2004</w:t>
      </w:r>
    </w:p>
    <w:p w:rsidR="00E91019" w:rsidRPr="00E91019" w:rsidRDefault="00E91019" w:rsidP="00E91019">
      <w:pPr>
        <w:spacing w:line="288" w:lineRule="auto"/>
        <w:ind w:right="51" w:firstLine="0"/>
        <w:rPr>
          <w:rFonts w:ascii="Arial" w:eastAsia="Times New Roman" w:hAnsi="Arial" w:cs="Arial"/>
          <w:b/>
          <w:iCs/>
          <w:sz w:val="24"/>
          <w:szCs w:val="24"/>
          <w:lang w:val="es-ES_tradnl" w:eastAsia="es-ES"/>
        </w:rPr>
      </w:pP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r w:rsidRPr="00E91019">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r w:rsidRPr="00E91019">
        <w:rPr>
          <w:rFonts w:ascii="Arial" w:eastAsia="Times New Roman" w:hAnsi="Arial" w:cs="Arial"/>
          <w:iCs/>
          <w:sz w:val="24"/>
          <w:szCs w:val="24"/>
          <w:lang w:val="es-ES_tradnl" w:eastAsia="es-ES"/>
        </w:rPr>
        <w:t xml:space="preserve">Al analizar esa limitación la Corte Constitucional fue clara en explicar que </w:t>
      </w:r>
      <w:r w:rsidRPr="00E91019">
        <w:rPr>
          <w:rFonts w:ascii="Arial" w:eastAsia="Times New Roman" w:hAnsi="Arial" w:cs="Arial"/>
          <w:b/>
          <w:iCs/>
          <w:sz w:val="24"/>
          <w:szCs w:val="24"/>
          <w:lang w:val="es-ES_tradnl" w:eastAsia="es-ES"/>
        </w:rPr>
        <w:t>para garantizar la sostenibilidad financiera del sistema de prima media</w:t>
      </w:r>
      <w:r w:rsidRPr="00E91019">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E91019" w:rsidRPr="00E91019" w:rsidRDefault="00E91019" w:rsidP="00E91019">
      <w:pPr>
        <w:spacing w:line="288" w:lineRule="auto"/>
        <w:ind w:right="51" w:firstLine="0"/>
        <w:rPr>
          <w:rFonts w:ascii="Arial" w:eastAsia="Times New Roman" w:hAnsi="Arial" w:cs="Arial"/>
          <w:b/>
          <w:iCs/>
          <w:sz w:val="24"/>
          <w:szCs w:val="24"/>
          <w:lang w:val="es-ES_tradnl" w:eastAsia="es-ES"/>
        </w:rPr>
      </w:pPr>
    </w:p>
    <w:p w:rsidR="00E91019" w:rsidRPr="00E91019" w:rsidRDefault="00E91019" w:rsidP="0064135C">
      <w:pPr>
        <w:spacing w:line="240" w:lineRule="auto"/>
        <w:ind w:left="426" w:right="420" w:firstLine="0"/>
        <w:rPr>
          <w:rFonts w:ascii="Arial" w:eastAsia="Times New Roman" w:hAnsi="Arial" w:cs="Arial"/>
          <w:iCs/>
          <w:szCs w:val="24"/>
          <w:lang w:eastAsia="es-ES"/>
        </w:rPr>
      </w:pPr>
      <w:r w:rsidRPr="00E91019">
        <w:rPr>
          <w:rFonts w:ascii="Arial" w:eastAsia="Times New Roman" w:hAnsi="Arial" w:cs="Arial"/>
          <w:iCs/>
          <w:szCs w:val="24"/>
          <w:lang w:val="es-CO" w:eastAsia="es-ES"/>
        </w:rPr>
        <w:t>“Desde esta perspectiva, el </w:t>
      </w:r>
      <w:r w:rsidRPr="00E91019">
        <w:rPr>
          <w:rFonts w:ascii="Arial" w:eastAsia="Times New Roman" w:hAnsi="Arial" w:cs="Arial"/>
          <w:i/>
          <w:iCs/>
          <w:szCs w:val="24"/>
          <w:lang w:val="es-CO" w:eastAsia="es-ES"/>
        </w:rPr>
        <w:t>objetivo </w:t>
      </w:r>
      <w:r w:rsidRPr="00E91019">
        <w:rPr>
          <w:rFonts w:ascii="Arial" w:eastAsia="Times New Roman" w:hAnsi="Arial" w:cs="Arial"/>
          <w:iCs/>
          <w:szCs w:val="24"/>
          <w:lang w:val="es-CO" w:eastAsia="es-ES"/>
        </w:rPr>
        <w:t xml:space="preserve">perseguido con el señalamiento del  período de carencia en la norma acusada, </w:t>
      </w:r>
      <w:r w:rsidRPr="00E91019">
        <w:rPr>
          <w:rFonts w:ascii="Arial" w:eastAsia="Times New Roman" w:hAnsi="Arial" w:cs="Arial"/>
          <w:b/>
          <w:iCs/>
          <w:szCs w:val="24"/>
          <w:lang w:val="es-CO" w:eastAsia="es-ES"/>
        </w:rPr>
        <w:t>consiste en evitar la </w:t>
      </w:r>
      <w:r w:rsidRPr="00E91019">
        <w:rPr>
          <w:rFonts w:ascii="Arial" w:eastAsia="Times New Roman" w:hAnsi="Arial" w:cs="Arial"/>
          <w:b/>
          <w:i/>
          <w:iCs/>
          <w:szCs w:val="24"/>
          <w:lang w:val="es-CO" w:eastAsia="es-ES"/>
        </w:rPr>
        <w:t>descapitalización</w:t>
      </w:r>
      <w:r w:rsidRPr="00E91019">
        <w:rPr>
          <w:rFonts w:ascii="Arial" w:eastAsia="Times New Roman" w:hAnsi="Arial" w:cs="Arial"/>
          <w:b/>
          <w:iCs/>
          <w:szCs w:val="24"/>
          <w:lang w:val="es-CO" w:eastAsia="es-ES"/>
        </w:rPr>
        <w:t> del fondo común del Régimen Solidario de Prima Media con Prestación Definida</w:t>
      </w:r>
      <w:r w:rsidRPr="00E91019">
        <w:rPr>
          <w:rFonts w:ascii="Arial" w:eastAsia="Times New Roman" w:hAnsi="Arial" w:cs="Arial"/>
          <w:iCs/>
          <w:szCs w:val="24"/>
          <w:lang w:val="es-CO" w:eastAsia="es-ES"/>
        </w:rPr>
        <w:t>, que se produciría si se permitiera que las personas que no han contribuido al </w:t>
      </w:r>
      <w:r w:rsidRPr="00E91019">
        <w:rPr>
          <w:rFonts w:ascii="Arial" w:eastAsia="Times New Roman" w:hAnsi="Arial" w:cs="Arial"/>
          <w:i/>
          <w:iCs/>
          <w:szCs w:val="24"/>
          <w:lang w:val="es-CO" w:eastAsia="es-ES"/>
        </w:rPr>
        <w:t>fondo común</w:t>
      </w:r>
      <w:r w:rsidRPr="00E91019">
        <w:rPr>
          <w:rFonts w:ascii="Arial" w:eastAsia="Times New Roman" w:hAnsi="Arial" w:cs="Arial"/>
          <w:iCs/>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E91019">
        <w:rPr>
          <w:rFonts w:ascii="Arial" w:eastAsia="Times New Roman" w:hAnsi="Arial" w:cs="Arial"/>
          <w:b/>
          <w:iCs/>
          <w:szCs w:val="24"/>
          <w:lang w:val="es-CO" w:eastAsia="es-ES"/>
        </w:rPr>
        <w:t>a poner en riesgo la garantía del derecho irrenunciable a la pensión del resto de cotizantes</w:t>
      </w:r>
      <w:r w:rsidRPr="00E91019">
        <w:rPr>
          <w:rFonts w:ascii="Arial" w:eastAsia="Times New Roman" w:hAnsi="Arial" w:cs="Arial"/>
          <w:iCs/>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E91019">
        <w:rPr>
          <w:rFonts w:ascii="Arial" w:eastAsia="Times New Roman" w:hAnsi="Arial" w:cs="Arial"/>
          <w:b/>
          <w:iCs/>
          <w:szCs w:val="24"/>
          <w:lang w:val="es-CO" w:eastAsia="es-ES"/>
        </w:rPr>
        <w:t>podría llegar a poner en riesgo la garantía del derecho pensional para los actuales y futuros pensionados</w:t>
      </w:r>
      <w:r w:rsidRPr="00E91019">
        <w:rPr>
          <w:rFonts w:ascii="Arial" w:eastAsia="Times New Roman" w:hAnsi="Arial" w:cs="Arial"/>
          <w:iCs/>
          <w:szCs w:val="24"/>
          <w:lang w:val="es-CO" w:eastAsia="es-ES"/>
        </w:rPr>
        <w:t>.</w:t>
      </w:r>
    </w:p>
    <w:p w:rsidR="00E91019" w:rsidRPr="00E91019" w:rsidRDefault="00E91019" w:rsidP="0064135C">
      <w:pPr>
        <w:spacing w:line="240" w:lineRule="auto"/>
        <w:ind w:left="426" w:right="420" w:firstLine="0"/>
        <w:rPr>
          <w:rFonts w:ascii="Arial" w:eastAsia="Times New Roman" w:hAnsi="Arial" w:cs="Arial"/>
          <w:iCs/>
          <w:szCs w:val="24"/>
          <w:lang w:eastAsia="es-ES"/>
        </w:rPr>
      </w:pPr>
      <w:r w:rsidRPr="00E91019">
        <w:rPr>
          <w:rFonts w:ascii="Arial" w:eastAsia="Times New Roman" w:hAnsi="Arial" w:cs="Arial"/>
          <w:iCs/>
          <w:szCs w:val="24"/>
          <w:lang w:val="es-CO" w:eastAsia="es-ES"/>
        </w:rPr>
        <w:t> </w:t>
      </w:r>
    </w:p>
    <w:p w:rsidR="00E91019" w:rsidRPr="00E91019" w:rsidRDefault="00E91019" w:rsidP="0064135C">
      <w:pPr>
        <w:spacing w:line="240" w:lineRule="auto"/>
        <w:ind w:left="426" w:right="420" w:firstLine="0"/>
        <w:rPr>
          <w:rFonts w:ascii="Arial" w:eastAsia="Times New Roman" w:hAnsi="Arial" w:cs="Arial"/>
          <w:iCs/>
          <w:szCs w:val="24"/>
          <w:lang w:eastAsia="es-ES"/>
        </w:rPr>
      </w:pPr>
      <w:r w:rsidRPr="00E91019">
        <w:rPr>
          <w:rFonts w:ascii="Arial" w:eastAsia="Times New Roman" w:hAnsi="Arial" w:cs="Arial"/>
          <w:iCs/>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E91019" w:rsidRPr="00E91019" w:rsidRDefault="00E91019" w:rsidP="0064135C">
      <w:pPr>
        <w:spacing w:line="240" w:lineRule="auto"/>
        <w:ind w:left="426" w:right="420" w:firstLine="0"/>
        <w:rPr>
          <w:rFonts w:ascii="Arial" w:eastAsia="Times New Roman" w:hAnsi="Arial" w:cs="Arial"/>
          <w:iCs/>
          <w:szCs w:val="24"/>
          <w:lang w:eastAsia="es-ES"/>
        </w:rPr>
      </w:pPr>
      <w:r w:rsidRPr="00E91019">
        <w:rPr>
          <w:rFonts w:ascii="Arial" w:eastAsia="Times New Roman" w:hAnsi="Arial" w:cs="Arial"/>
          <w:iCs/>
          <w:szCs w:val="24"/>
          <w:lang w:val="es-CO" w:eastAsia="es-ES"/>
        </w:rPr>
        <w:t> </w:t>
      </w:r>
    </w:p>
    <w:p w:rsidR="00E91019" w:rsidRPr="00E91019" w:rsidRDefault="00E91019" w:rsidP="0064135C">
      <w:pPr>
        <w:spacing w:line="240" w:lineRule="auto"/>
        <w:ind w:left="426" w:right="420" w:firstLine="0"/>
        <w:rPr>
          <w:rFonts w:ascii="Arial" w:eastAsia="Times New Roman" w:hAnsi="Arial" w:cs="Arial"/>
          <w:b/>
          <w:iCs/>
          <w:szCs w:val="24"/>
          <w:lang w:val="es-CO" w:eastAsia="es-ES"/>
        </w:rPr>
      </w:pPr>
      <w:r w:rsidRPr="00E91019">
        <w:rPr>
          <w:rFonts w:ascii="Arial" w:eastAsia="Times New Roman" w:hAnsi="Arial" w:cs="Arial"/>
          <w:iCs/>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E91019">
        <w:rPr>
          <w:rFonts w:ascii="Arial" w:eastAsia="Times New Roman" w:hAnsi="Arial" w:cs="Arial"/>
          <w:b/>
          <w:iCs/>
          <w:szCs w:val="24"/>
          <w:lang w:val="es-CO" w:eastAsia="es-ES"/>
        </w:rPr>
        <w:t xml:space="preserve">Permitir que una persona próxima a la edad de pensionarse se beneficie y resulte subsidiada por las cotizaciones de los demás, resulta contrario no sólo al concepto constitucional de equidad (C.P. art. 95), sino también al principio de </w:t>
      </w:r>
      <w:r w:rsidRPr="00E91019">
        <w:rPr>
          <w:rFonts w:ascii="Arial" w:eastAsia="Times New Roman" w:hAnsi="Arial" w:cs="Arial"/>
          <w:b/>
          <w:iCs/>
          <w:szCs w:val="24"/>
          <w:lang w:val="es-CO" w:eastAsia="es-ES"/>
        </w:rPr>
        <w:lastRenderedPageBreak/>
        <w:t>eficiencia pensional</w:t>
      </w:r>
      <w:r w:rsidRPr="00E91019">
        <w:rPr>
          <w:rFonts w:ascii="Arial" w:eastAsia="Times New Roman" w:hAnsi="Arial" w:cs="Arial"/>
          <w:iCs/>
          <w:szCs w:val="24"/>
          <w:lang w:val="es-CO" w:eastAsia="es-ES"/>
        </w:rPr>
        <w:t>, cuyo propósito consiste en: </w:t>
      </w:r>
      <w:r w:rsidRPr="00E91019">
        <w:rPr>
          <w:rFonts w:ascii="Arial" w:eastAsia="Times New Roman" w:hAnsi="Arial" w:cs="Arial"/>
          <w:i/>
          <w:iCs/>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E91019">
        <w:rPr>
          <w:rFonts w:ascii="Arial" w:eastAsia="Times New Roman" w:hAnsi="Arial" w:cs="Arial"/>
          <w:iCs/>
          <w:szCs w:val="24"/>
          <w:lang w:val="es-CO" w:eastAsia="es-ES"/>
        </w:rPr>
        <w:t>.”</w:t>
      </w:r>
      <w:r w:rsidRPr="00E91019">
        <w:rPr>
          <w:rFonts w:ascii="Arial" w:eastAsia="Times New Roman" w:hAnsi="Arial" w:cs="Arial"/>
          <w:b/>
          <w:iCs/>
          <w:szCs w:val="24"/>
          <w:lang w:val="es-CO" w:eastAsia="es-ES"/>
        </w:rPr>
        <w:t> </w:t>
      </w:r>
    </w:p>
    <w:p w:rsidR="00E91019" w:rsidRPr="00E91019" w:rsidRDefault="00E91019" w:rsidP="0064135C">
      <w:pPr>
        <w:spacing w:line="240" w:lineRule="auto"/>
        <w:ind w:left="426" w:right="420" w:firstLine="0"/>
        <w:rPr>
          <w:rFonts w:ascii="Arial" w:eastAsia="Times New Roman" w:hAnsi="Arial" w:cs="Arial"/>
          <w:b/>
          <w:iCs/>
          <w:szCs w:val="24"/>
          <w:lang w:val="es-CO" w:eastAsia="es-ES"/>
        </w:rPr>
      </w:pPr>
    </w:p>
    <w:p w:rsidR="00E91019" w:rsidRPr="00E91019" w:rsidRDefault="00E91019" w:rsidP="0064135C">
      <w:pPr>
        <w:spacing w:line="240" w:lineRule="auto"/>
        <w:ind w:left="426" w:right="420" w:firstLine="0"/>
        <w:rPr>
          <w:rFonts w:ascii="Arial" w:eastAsia="Times New Roman" w:hAnsi="Arial" w:cs="Arial"/>
          <w:iCs/>
          <w:szCs w:val="24"/>
          <w:lang w:eastAsia="es-ES"/>
        </w:rPr>
      </w:pPr>
      <w:r w:rsidRPr="00E91019">
        <w:rPr>
          <w:rFonts w:ascii="Arial" w:eastAsia="Times New Roman" w:hAnsi="Arial" w:cs="Arial"/>
          <w:iCs/>
          <w:szCs w:val="24"/>
          <w:lang w:val="es-ES_tradnl" w:eastAsia="es-ES"/>
        </w:rPr>
        <w:t>Por otra parte, el período de permanencia previsto en la ley, de igual manera permite </w:t>
      </w:r>
      <w:r w:rsidRPr="00E91019">
        <w:rPr>
          <w:rFonts w:ascii="Arial" w:eastAsia="Times New Roman" w:hAnsi="Arial" w:cs="Arial"/>
          <w:iCs/>
          <w:szCs w:val="24"/>
          <w:lang w:eastAsia="es-ES"/>
        </w:rPr>
        <w:t>defender la </w:t>
      </w:r>
      <w:r w:rsidRPr="00E91019">
        <w:rPr>
          <w:rFonts w:ascii="Arial" w:eastAsia="Times New Roman" w:hAnsi="Arial" w:cs="Arial"/>
          <w:i/>
          <w:iCs/>
          <w:szCs w:val="24"/>
          <w:lang w:eastAsia="es-ES"/>
        </w:rPr>
        <w:t>equidad</w:t>
      </w:r>
      <w:r w:rsidRPr="00E91019">
        <w:rPr>
          <w:rFonts w:ascii="Arial" w:eastAsia="Times New Roman" w:hAnsi="Arial" w:cs="Arial"/>
          <w:iCs/>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2" w:name="_ftnref7"/>
      <w:r w:rsidRPr="00E91019">
        <w:rPr>
          <w:rFonts w:ascii="Arial" w:eastAsia="Times New Roman" w:hAnsi="Arial" w:cs="Arial"/>
          <w:iCs/>
          <w:szCs w:val="24"/>
          <w:lang w:eastAsia="es-ES"/>
        </w:rPr>
        <w:fldChar w:fldCharType="begin"/>
      </w:r>
      <w:r w:rsidRPr="00E91019">
        <w:rPr>
          <w:rFonts w:ascii="Arial" w:eastAsia="Times New Roman" w:hAnsi="Arial" w:cs="Arial"/>
          <w:iCs/>
          <w:szCs w:val="24"/>
          <w:lang w:eastAsia="es-ES"/>
        </w:rPr>
        <w:instrText xml:space="preserve"> HYPERLINK "http://www.corteconstitucional.gov.co/RELATORIA/2004/C-1024-04.htm" \l "_ftn7" \o "" </w:instrText>
      </w:r>
      <w:r w:rsidRPr="00E91019">
        <w:rPr>
          <w:rFonts w:ascii="Arial" w:eastAsia="Times New Roman" w:hAnsi="Arial" w:cs="Arial"/>
          <w:iCs/>
          <w:szCs w:val="24"/>
          <w:lang w:eastAsia="es-ES"/>
        </w:rPr>
        <w:fldChar w:fldCharType="separate"/>
      </w:r>
      <w:r w:rsidRPr="00E91019">
        <w:rPr>
          <w:rFonts w:ascii="Arial" w:eastAsia="Times New Roman" w:hAnsi="Arial" w:cs="Arial"/>
          <w:iCs/>
          <w:color w:val="0563C1"/>
          <w:szCs w:val="24"/>
          <w:u w:val="single"/>
          <w:lang w:eastAsia="es-ES"/>
        </w:rPr>
        <w:t>[7]</w:t>
      </w:r>
      <w:r w:rsidRPr="00E91019">
        <w:rPr>
          <w:rFonts w:ascii="Arial" w:eastAsia="Times New Roman" w:hAnsi="Arial" w:cs="Arial"/>
          <w:iCs/>
          <w:szCs w:val="24"/>
          <w:lang w:eastAsia="es-ES"/>
        </w:rPr>
        <w:fldChar w:fldCharType="end"/>
      </w:r>
      <w:bookmarkEnd w:id="2"/>
      <w:r w:rsidRPr="00E91019">
        <w:rPr>
          <w:rFonts w:ascii="Arial" w:eastAsia="Times New Roman" w:hAnsi="Arial" w:cs="Arial"/>
          <w:iCs/>
          <w:szCs w:val="24"/>
          <w:lang w:eastAsia="es-ES"/>
        </w:rPr>
        <w:t>, para garantizar el pago de la garantía de la pensión mínima de vejez cuando no alcanzan el monto de capitalización requerida</w:t>
      </w:r>
      <w:bookmarkStart w:id="3" w:name="_ftnref8"/>
      <w:r w:rsidRPr="00E91019">
        <w:rPr>
          <w:rFonts w:ascii="Arial" w:eastAsia="Times New Roman" w:hAnsi="Arial" w:cs="Arial"/>
          <w:iCs/>
          <w:szCs w:val="24"/>
          <w:lang w:eastAsia="es-ES"/>
        </w:rPr>
        <w:fldChar w:fldCharType="begin"/>
      </w:r>
      <w:r w:rsidRPr="00E91019">
        <w:rPr>
          <w:rFonts w:ascii="Arial" w:eastAsia="Times New Roman" w:hAnsi="Arial" w:cs="Arial"/>
          <w:iCs/>
          <w:szCs w:val="24"/>
          <w:lang w:eastAsia="es-ES"/>
        </w:rPr>
        <w:instrText xml:space="preserve"> HYPERLINK "http://www.corteconstitucional.gov.co/RELATORIA/2004/C-1024-04.htm" \l "_ftn8" \o "" </w:instrText>
      </w:r>
      <w:r w:rsidRPr="00E91019">
        <w:rPr>
          <w:rFonts w:ascii="Arial" w:eastAsia="Times New Roman" w:hAnsi="Arial" w:cs="Arial"/>
          <w:iCs/>
          <w:szCs w:val="24"/>
          <w:lang w:eastAsia="es-ES"/>
        </w:rPr>
        <w:fldChar w:fldCharType="separate"/>
      </w:r>
      <w:r w:rsidRPr="00E91019">
        <w:rPr>
          <w:rFonts w:ascii="Arial" w:eastAsia="Times New Roman" w:hAnsi="Arial" w:cs="Arial"/>
          <w:iCs/>
          <w:color w:val="0563C1"/>
          <w:szCs w:val="24"/>
          <w:u w:val="single"/>
          <w:lang w:eastAsia="es-ES"/>
        </w:rPr>
        <w:t>[8]</w:t>
      </w:r>
      <w:r w:rsidRPr="00E91019">
        <w:rPr>
          <w:rFonts w:ascii="Arial" w:eastAsia="Times New Roman" w:hAnsi="Arial" w:cs="Arial"/>
          <w:iCs/>
          <w:szCs w:val="24"/>
          <w:lang w:eastAsia="es-ES"/>
        </w:rPr>
        <w:fldChar w:fldCharType="end"/>
      </w:r>
      <w:bookmarkEnd w:id="3"/>
      <w:r w:rsidRPr="00E91019">
        <w:rPr>
          <w:rFonts w:ascii="Arial" w:eastAsia="Times New Roman" w:hAnsi="Arial" w:cs="Arial"/>
          <w:iCs/>
          <w:szCs w:val="24"/>
          <w:lang w:eastAsia="es-ES"/>
        </w:rPr>
        <w:t>, poniendo en riesgo la cobertura universal del sistema para los ahorradores de cuentas individuales. </w:t>
      </w:r>
    </w:p>
    <w:p w:rsidR="00E91019" w:rsidRPr="00E91019" w:rsidRDefault="00E91019" w:rsidP="0064135C">
      <w:pPr>
        <w:spacing w:line="240" w:lineRule="auto"/>
        <w:ind w:left="426" w:right="420" w:firstLine="0"/>
        <w:rPr>
          <w:rFonts w:ascii="Arial" w:eastAsia="Times New Roman" w:hAnsi="Arial" w:cs="Arial"/>
          <w:iCs/>
          <w:szCs w:val="24"/>
          <w:lang w:eastAsia="es-ES"/>
        </w:rPr>
      </w:pPr>
      <w:r w:rsidRPr="00E91019">
        <w:rPr>
          <w:rFonts w:ascii="Arial" w:eastAsia="Times New Roman" w:hAnsi="Arial" w:cs="Arial"/>
          <w:iCs/>
          <w:szCs w:val="24"/>
          <w:lang w:val="es-ES_tradnl" w:eastAsia="es-ES"/>
        </w:rPr>
        <w:t> </w:t>
      </w:r>
    </w:p>
    <w:p w:rsidR="00E91019" w:rsidRPr="00E91019" w:rsidRDefault="00E91019" w:rsidP="0064135C">
      <w:pPr>
        <w:spacing w:line="240" w:lineRule="auto"/>
        <w:ind w:left="426" w:right="420" w:firstLine="0"/>
        <w:rPr>
          <w:rFonts w:ascii="Arial" w:eastAsia="Times New Roman" w:hAnsi="Arial" w:cs="Arial"/>
          <w:iCs/>
          <w:szCs w:val="24"/>
          <w:lang w:eastAsia="es-ES"/>
        </w:rPr>
      </w:pPr>
      <w:r w:rsidRPr="00E91019">
        <w:rPr>
          <w:rFonts w:ascii="Arial" w:eastAsia="Times New Roman" w:hAnsi="Arial" w:cs="Arial"/>
          <w:iCs/>
          <w:szCs w:val="24"/>
          <w:lang w:val="es-ES_tradnl" w:eastAsia="es-ES"/>
        </w:rPr>
        <w:t>La </w:t>
      </w:r>
      <w:r w:rsidRPr="00E91019">
        <w:rPr>
          <w:rFonts w:ascii="Arial" w:eastAsia="Times New Roman" w:hAnsi="Arial" w:cs="Arial"/>
          <w:i/>
          <w:iCs/>
          <w:szCs w:val="24"/>
          <w:lang w:val="es-ES_tradnl" w:eastAsia="es-ES"/>
        </w:rPr>
        <w:t>validez</w:t>
      </w:r>
      <w:r w:rsidRPr="00E91019">
        <w:rPr>
          <w:rFonts w:ascii="Arial" w:eastAsia="Times New Roman" w:hAnsi="Arial" w:cs="Arial"/>
          <w:iCs/>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E91019" w:rsidRPr="00E91019" w:rsidRDefault="00E91019" w:rsidP="00E91019">
      <w:pPr>
        <w:spacing w:line="288" w:lineRule="auto"/>
        <w:ind w:right="51" w:firstLine="0"/>
        <w:rPr>
          <w:rFonts w:ascii="Arial" w:eastAsia="Times New Roman" w:hAnsi="Arial" w:cs="Arial"/>
          <w:b/>
          <w:iCs/>
          <w:sz w:val="24"/>
          <w:szCs w:val="24"/>
          <w:lang w:val="es-ES_tradnl" w:eastAsia="es-ES"/>
        </w:rPr>
      </w:pPr>
    </w:p>
    <w:p w:rsidR="00E91019" w:rsidRPr="00E91019" w:rsidRDefault="00E91019" w:rsidP="00E91019">
      <w:pPr>
        <w:spacing w:line="288" w:lineRule="auto"/>
        <w:ind w:right="51" w:firstLine="0"/>
        <w:rPr>
          <w:rFonts w:ascii="Arial" w:eastAsia="Times New Roman" w:hAnsi="Arial" w:cs="Arial"/>
          <w:b/>
          <w:iCs/>
          <w:sz w:val="24"/>
          <w:szCs w:val="24"/>
          <w:lang w:val="es-CO" w:eastAsia="es-ES"/>
        </w:rPr>
      </w:pPr>
      <w:r w:rsidRPr="00E91019">
        <w:rPr>
          <w:rFonts w:ascii="Arial" w:eastAsia="Times New Roman" w:hAnsi="Arial" w:cs="Arial"/>
          <w:iCs/>
          <w:sz w:val="24"/>
          <w:szCs w:val="24"/>
          <w:lang w:val="es-ES_tradnl" w:eastAsia="es-ES"/>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91019">
        <w:rPr>
          <w:rFonts w:ascii="Arial" w:eastAsia="Times New Roman" w:hAnsi="Arial" w:cs="Arial"/>
          <w:b/>
          <w:iCs/>
          <w:sz w:val="24"/>
          <w:szCs w:val="24"/>
          <w:lang w:val="es-CO" w:eastAsia="es-ES"/>
        </w:rPr>
        <w:t>puede llegar a poner en riesgo la garantía del derecho pensional para los actuales y futuros pensionados que si lo hicieron.</w:t>
      </w:r>
    </w:p>
    <w:p w:rsidR="00E91019" w:rsidRPr="00E91019" w:rsidRDefault="00E91019" w:rsidP="00E91019">
      <w:pPr>
        <w:spacing w:line="288" w:lineRule="auto"/>
        <w:ind w:right="51" w:firstLine="0"/>
        <w:rPr>
          <w:rFonts w:ascii="Arial" w:eastAsia="Times New Roman" w:hAnsi="Arial" w:cs="Arial"/>
          <w:b/>
          <w:iCs/>
          <w:sz w:val="24"/>
          <w:szCs w:val="24"/>
          <w:lang w:val="es-CO" w:eastAsia="es-ES"/>
        </w:rPr>
      </w:pPr>
    </w:p>
    <w:p w:rsidR="00E91019" w:rsidRPr="00E91019" w:rsidRDefault="00E91019" w:rsidP="00E91019">
      <w:pPr>
        <w:spacing w:line="288" w:lineRule="auto"/>
        <w:ind w:right="51" w:firstLine="0"/>
        <w:rPr>
          <w:rFonts w:ascii="Arial" w:eastAsia="Times New Roman" w:hAnsi="Arial" w:cs="Arial"/>
          <w:iCs/>
          <w:sz w:val="24"/>
          <w:szCs w:val="24"/>
          <w:lang w:val="es-CO" w:eastAsia="es-ES"/>
        </w:rPr>
      </w:pPr>
      <w:r w:rsidRPr="00E91019">
        <w:rPr>
          <w:rFonts w:ascii="Arial" w:eastAsia="Times New Roman" w:hAnsi="Arial" w:cs="Arial"/>
          <w:b/>
          <w:iCs/>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91019">
        <w:rPr>
          <w:rFonts w:ascii="Arial" w:eastAsia="Times New Roman" w:hAnsi="Arial" w:cs="Arial"/>
          <w:iCs/>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r w:rsidRPr="00E91019">
        <w:rPr>
          <w:rFonts w:ascii="Arial" w:eastAsia="Times New Roman" w:hAnsi="Arial" w:cs="Arial"/>
          <w:iCs/>
          <w:sz w:val="24"/>
          <w:szCs w:val="24"/>
          <w:lang w:val="es-ES_tradnl" w:eastAsia="es-ES"/>
        </w:rPr>
        <w:t xml:space="preserve">La claridad de este crucial punto deja en evidencia la inadmisible carga que representaría para Colpensiones la autorización de traslados de personas que ya </w:t>
      </w:r>
      <w:r w:rsidRPr="00E91019">
        <w:rPr>
          <w:rFonts w:ascii="Arial" w:eastAsia="Times New Roman" w:hAnsi="Arial" w:cs="Arial"/>
          <w:iCs/>
          <w:sz w:val="24"/>
          <w:szCs w:val="24"/>
          <w:lang w:val="es-ES_tradnl" w:eastAsia="es-ES"/>
        </w:rPr>
        <w:lastRenderedPageBreak/>
        <w:t>para pensionarse buscan beneficiarse de los subsidios que otorga el régimen de prima media, de allí que resulte preciso asegurar lo siguiente:</w:t>
      </w: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b/>
          <w:spacing w:val="-2"/>
          <w:sz w:val="24"/>
          <w:szCs w:val="24"/>
          <w:lang w:val="es-ES_tradnl" w:eastAsia="es-ES"/>
        </w:rPr>
      </w:pPr>
      <w:r w:rsidRPr="00E91019">
        <w:rPr>
          <w:rFonts w:ascii="Arial" w:eastAsia="Times New Roman" w:hAnsi="Arial" w:cs="Arial"/>
          <w:b/>
          <w:spacing w:val="-2"/>
          <w:sz w:val="24"/>
          <w:szCs w:val="24"/>
          <w:lang w:val="es-ES_tradnl" w:eastAsia="es-ES"/>
        </w:rPr>
        <w:t>-</w:t>
      </w:r>
      <w:r w:rsidR="0064135C" w:rsidRPr="0064135C">
        <w:rPr>
          <w:rFonts w:ascii="Arial" w:eastAsia="Times New Roman" w:hAnsi="Arial" w:cs="Arial"/>
          <w:b/>
          <w:spacing w:val="-2"/>
          <w:sz w:val="24"/>
          <w:szCs w:val="24"/>
          <w:lang w:val="es-ES_tradnl" w:eastAsia="es-ES"/>
        </w:rPr>
        <w:t xml:space="preserve"> </w:t>
      </w:r>
      <w:r w:rsidRPr="00E91019">
        <w:rPr>
          <w:rFonts w:ascii="Arial" w:eastAsia="Times New Roman" w:hAnsi="Arial" w:cs="Arial"/>
          <w:b/>
          <w:spacing w:val="-2"/>
          <w:sz w:val="24"/>
          <w:szCs w:val="24"/>
          <w:lang w:val="es-ES_tradnl" w:eastAsia="es-ES"/>
        </w:rPr>
        <w:t>IMPOSIBILIDAD JURÍDICA DE IMPONER RESPONSABILIDAD A COLPENSIONES</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La ley 100 de 1993 creó una dualidad de sistemas pensionales y permitió el traslado de los afiliados entre ellos, de allí que COLPENSIONES no tenía dentro de sus posibilidades retener a los afiliados que desearan cambiarse al nuevo régimen creado.</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La pregunta que deben hacerse los administradores de justicia frente a esta situación es:</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b/>
          <w:spacing w:val="-2"/>
          <w:sz w:val="24"/>
          <w:szCs w:val="24"/>
          <w:lang w:val="es-ES_tradnl" w:eastAsia="es-ES"/>
        </w:rPr>
      </w:pPr>
      <w:r w:rsidRPr="00E91019">
        <w:rPr>
          <w:rFonts w:ascii="Arial" w:eastAsia="Times New Roman" w:hAnsi="Arial" w:cs="Arial"/>
          <w:b/>
          <w:spacing w:val="-2"/>
          <w:sz w:val="24"/>
          <w:szCs w:val="24"/>
          <w:lang w:val="es-ES_tradnl" w:eastAsia="es-ES"/>
        </w:rPr>
        <w:t>¿Contempla nuestro sistema legal que se pueda imponer a una persona una carga económica por un daño antijurídico o un perjuicio que otro causó y frente al cual no tuvo ninguna posibilidad de evitarlo?</w:t>
      </w:r>
    </w:p>
    <w:p w:rsidR="00E91019" w:rsidRPr="00E91019" w:rsidRDefault="00E91019" w:rsidP="00E91019">
      <w:pPr>
        <w:suppressAutoHyphens/>
        <w:spacing w:line="288" w:lineRule="auto"/>
        <w:ind w:firstLine="0"/>
        <w:rPr>
          <w:rFonts w:ascii="Arial" w:eastAsia="Times New Roman" w:hAnsi="Arial" w:cs="Arial"/>
          <w:b/>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b/>
          <w:spacing w:val="-2"/>
          <w:sz w:val="24"/>
          <w:szCs w:val="24"/>
          <w:lang w:val="es-ES_tradnl" w:eastAsia="es-ES"/>
        </w:rPr>
      </w:pPr>
      <w:r w:rsidRPr="00E91019">
        <w:rPr>
          <w:rFonts w:ascii="Arial" w:eastAsia="Times New Roman" w:hAnsi="Arial" w:cs="Arial"/>
          <w:spacing w:val="-2"/>
          <w:sz w:val="24"/>
          <w:szCs w:val="24"/>
          <w:lang w:val="es-ES_tradnl" w:eastAsia="es-ES"/>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E91019">
        <w:rPr>
          <w:rFonts w:ascii="Arial" w:eastAsia="Times New Roman" w:hAnsi="Arial" w:cs="Arial"/>
          <w:b/>
          <w:spacing w:val="-2"/>
          <w:sz w:val="24"/>
          <w:szCs w:val="24"/>
          <w:lang w:val="es-ES_tradnl" w:eastAsia="es-ES"/>
        </w:rPr>
        <w:t xml:space="preserve"> </w:t>
      </w:r>
    </w:p>
    <w:p w:rsidR="00E91019" w:rsidRPr="00E91019" w:rsidRDefault="00E91019" w:rsidP="00E91019">
      <w:pPr>
        <w:suppressAutoHyphens/>
        <w:spacing w:line="288" w:lineRule="auto"/>
        <w:ind w:firstLine="0"/>
        <w:rPr>
          <w:rFonts w:ascii="Arial" w:eastAsia="Times New Roman" w:hAnsi="Arial" w:cs="Arial"/>
          <w:b/>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De allí que, desde el principio esa pretensión esté llamada al fracaso porque se está imponiendo una carga económica a Colpensiones que no debe asumir.</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E91019">
        <w:rPr>
          <w:rFonts w:ascii="Arial" w:eastAsia="Times New Roman" w:hAnsi="Arial" w:cs="Arial"/>
          <w:b/>
          <w:spacing w:val="-2"/>
          <w:sz w:val="24"/>
          <w:szCs w:val="24"/>
          <w:lang w:val="es-ES_tradnl" w:eastAsia="es-ES"/>
        </w:rPr>
        <w:t>pero a cargo de quien se lo causó</w:t>
      </w:r>
      <w:r w:rsidRPr="00E91019">
        <w:rPr>
          <w:rFonts w:ascii="Arial" w:eastAsia="Times New Roman" w:hAnsi="Arial" w:cs="Arial"/>
          <w:spacing w:val="-2"/>
          <w:sz w:val="24"/>
          <w:szCs w:val="24"/>
          <w:lang w:val="es-ES_tradnl" w:eastAsia="es-ES"/>
        </w:rPr>
        <w:t xml:space="preserve">, esto es la AFP, más no de COLPENSIONES. </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La anterior conclusión no es una simple inferencia sino que se encuentra prevista en nuestra legislación en el artículo 10 del decreto 720 de 1994, norma que de manera evidente viene siendo inaplicada, con claro perjuicio para Colpensiones. Dice la norma citada:</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left="360" w:firstLine="0"/>
        <w:rPr>
          <w:rFonts w:ascii="Arial" w:eastAsia="Times New Roman" w:hAnsi="Arial" w:cs="Arial"/>
          <w:spacing w:val="-2"/>
          <w:sz w:val="24"/>
          <w:szCs w:val="24"/>
          <w:lang w:val="es-CO" w:eastAsia="es-ES"/>
        </w:rPr>
      </w:pPr>
      <w:r w:rsidRPr="00E91019">
        <w:rPr>
          <w:rFonts w:ascii="Arial" w:eastAsia="Times New Roman" w:hAnsi="Arial" w:cs="Arial"/>
          <w:spacing w:val="-2"/>
          <w:sz w:val="24"/>
          <w:szCs w:val="24"/>
          <w:lang w:val="es-CO" w:eastAsia="es-ES"/>
        </w:rPr>
        <w:t>Artículo 10</w:t>
      </w:r>
      <w:r w:rsidRPr="00E91019">
        <w:rPr>
          <w:rFonts w:ascii="Arial" w:eastAsia="Times New Roman" w:hAnsi="Arial" w:cs="Arial"/>
          <w:b/>
          <w:bCs/>
          <w:spacing w:val="-2"/>
          <w:sz w:val="24"/>
          <w:szCs w:val="24"/>
          <w:lang w:val="es-CO" w:eastAsia="es-ES"/>
        </w:rPr>
        <w:t>.</w:t>
      </w:r>
      <w:r w:rsidRPr="00E91019">
        <w:rPr>
          <w:rFonts w:ascii="Arial" w:eastAsia="Times New Roman" w:hAnsi="Arial" w:cs="Arial"/>
          <w:spacing w:val="-2"/>
          <w:sz w:val="24"/>
          <w:szCs w:val="24"/>
          <w:lang w:val="es-CO" w:eastAsia="es-ES"/>
        </w:rPr>
        <w:t xml:space="preserve"> RESPONSABILIDAD DE LOS PROMOTORES. </w:t>
      </w:r>
      <w:r w:rsidRPr="00E91019">
        <w:rPr>
          <w:rFonts w:ascii="Arial" w:eastAsia="Times New Roman" w:hAnsi="Arial" w:cs="Arial"/>
          <w:b/>
          <w:spacing w:val="-2"/>
          <w:sz w:val="24"/>
          <w:szCs w:val="24"/>
          <w:lang w:val="es-CO" w:eastAsia="es-ES"/>
        </w:rPr>
        <w:t xml:space="preserve">Cualquier infracción, error u omisión -en especial aquellos que impliquen perjuicio a los intereses de los afiliados- en que incurran los promotores de las sociedades </w:t>
      </w:r>
      <w:r w:rsidRPr="00E91019">
        <w:rPr>
          <w:rFonts w:ascii="Arial" w:eastAsia="Times New Roman" w:hAnsi="Arial" w:cs="Arial"/>
          <w:b/>
          <w:spacing w:val="-2"/>
          <w:sz w:val="24"/>
          <w:szCs w:val="24"/>
          <w:lang w:val="es-CO" w:eastAsia="es-ES"/>
        </w:rPr>
        <w:lastRenderedPageBreak/>
        <w:t>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E91019">
        <w:rPr>
          <w:rFonts w:ascii="Arial" w:eastAsia="Times New Roman" w:hAnsi="Arial" w:cs="Arial"/>
          <w:spacing w:val="-2"/>
          <w:sz w:val="24"/>
          <w:szCs w:val="24"/>
          <w:lang w:val="es-CO" w:eastAsia="es-ES"/>
        </w:rPr>
        <w:t xml:space="preserve"> sin perjuicio de la responsabilidad de los promotores frente a la correspondiente sociedad administradora del sistema general de pensiones.”</w:t>
      </w:r>
    </w:p>
    <w:p w:rsidR="00E91019" w:rsidRPr="00E91019" w:rsidRDefault="00E91019" w:rsidP="00E91019">
      <w:pPr>
        <w:suppressAutoHyphens/>
        <w:spacing w:line="288" w:lineRule="auto"/>
        <w:ind w:left="360" w:firstLine="0"/>
        <w:rPr>
          <w:rFonts w:ascii="Arial" w:eastAsia="Times New Roman" w:hAnsi="Arial" w:cs="Arial"/>
          <w:spacing w:val="-2"/>
          <w:sz w:val="24"/>
          <w:szCs w:val="24"/>
          <w:lang w:val="es-ES_tradnl" w:eastAsia="es-ES"/>
        </w:rPr>
      </w:pP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r w:rsidRPr="00E91019">
        <w:rPr>
          <w:rFonts w:ascii="Arial" w:eastAsia="Times New Roman" w:hAnsi="Arial" w:cs="Arial"/>
          <w:spacing w:val="-2"/>
          <w:sz w:val="24"/>
          <w:szCs w:val="24"/>
          <w:lang w:val="es-ES_tradnl" w:eastAsia="es-ES"/>
        </w:rPr>
        <w:t>Pero esta solución contiene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rsidR="00E91019" w:rsidRPr="00E91019" w:rsidRDefault="00E91019" w:rsidP="00E91019">
      <w:pPr>
        <w:suppressAutoHyphens/>
        <w:spacing w:line="288" w:lineRule="auto"/>
        <w:ind w:firstLine="0"/>
        <w:rPr>
          <w:rFonts w:ascii="Arial" w:eastAsia="Times New Roman" w:hAnsi="Arial" w:cs="Arial"/>
          <w:spacing w:val="-2"/>
          <w:sz w:val="24"/>
          <w:szCs w:val="24"/>
          <w:lang w:val="es-ES_tradnl" w:eastAsia="es-ES"/>
        </w:rPr>
      </w:pPr>
    </w:p>
    <w:p w:rsidR="00E91019" w:rsidRPr="00E91019" w:rsidRDefault="00E91019" w:rsidP="0064135C">
      <w:pPr>
        <w:numPr>
          <w:ilvl w:val="0"/>
          <w:numId w:val="1"/>
        </w:numPr>
        <w:spacing w:line="288" w:lineRule="auto"/>
        <w:ind w:right="51"/>
        <w:jc w:val="left"/>
        <w:rPr>
          <w:rFonts w:ascii="Arial" w:eastAsia="Times New Roman" w:hAnsi="Arial" w:cs="Arial"/>
          <w:b/>
          <w:iCs/>
          <w:sz w:val="24"/>
          <w:szCs w:val="24"/>
          <w:lang w:val="es-ES_tradnl" w:eastAsia="es-ES"/>
        </w:rPr>
      </w:pPr>
      <w:r w:rsidRPr="00E91019">
        <w:rPr>
          <w:rFonts w:ascii="Arial" w:eastAsia="Times New Roman" w:hAnsi="Arial" w:cs="Arial"/>
          <w:b/>
          <w:spacing w:val="-2"/>
          <w:sz w:val="24"/>
          <w:szCs w:val="24"/>
          <w:lang w:val="es-ES_tradnl" w:eastAsia="es-ES"/>
        </w:rPr>
        <w:t>LOS ACTOS JURÍDICOS Y SU VALIDEZ</w:t>
      </w: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r w:rsidRPr="00E91019">
        <w:rPr>
          <w:rFonts w:ascii="Arial" w:eastAsia="Times New Roman" w:hAnsi="Arial" w:cs="Arial"/>
          <w:iCs/>
          <w:sz w:val="24"/>
          <w:szCs w:val="24"/>
          <w:lang w:val="es-ES_tradnl" w:eastAsia="es-ES"/>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r w:rsidRPr="00E91019">
        <w:rPr>
          <w:rFonts w:ascii="Arial" w:eastAsia="Times New Roman" w:hAnsi="Arial" w:cs="Arial"/>
          <w:iCs/>
          <w:sz w:val="24"/>
          <w:szCs w:val="24"/>
          <w:lang w:val="es-ES_tradnl" w:eastAsia="es-ES"/>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r w:rsidRPr="00E91019">
        <w:rPr>
          <w:rFonts w:ascii="Arial" w:eastAsia="Times New Roman" w:hAnsi="Arial" w:cs="Arial"/>
          <w:iCs/>
          <w:sz w:val="24"/>
          <w:szCs w:val="24"/>
          <w:lang w:val="es-ES_tradnl" w:eastAsia="es-ES"/>
        </w:rPr>
        <w:t>Por ello, a pesar de lo afirmado por la Sala de Casación Laboral en las sentencias inicialmente citadas, me es imposible variar mi criterio consistente en que la afiliación y traslado entre regímenes son actos jurídicos, sujetos para su validez a las reglamentaciones del derecho civil.</w:t>
      </w: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r w:rsidRPr="00E91019">
        <w:rPr>
          <w:rFonts w:ascii="Arial" w:eastAsia="Times New Roman" w:hAnsi="Arial" w:cs="Arial"/>
          <w:iCs/>
          <w:sz w:val="24"/>
          <w:szCs w:val="24"/>
          <w:lang w:val="es-ES_tradnl" w:eastAsia="es-ES"/>
        </w:rPr>
        <w:t>En este sentido resultan pertinentes los siguientes comentarios:</w:t>
      </w:r>
    </w:p>
    <w:p w:rsidR="00E91019" w:rsidRPr="00E91019" w:rsidRDefault="00E91019" w:rsidP="00E91019">
      <w:pPr>
        <w:spacing w:line="288" w:lineRule="auto"/>
        <w:ind w:right="51" w:firstLine="0"/>
        <w:rPr>
          <w:rFonts w:ascii="Arial" w:eastAsia="Times New Roman" w:hAnsi="Arial" w:cs="Arial"/>
          <w:iCs/>
          <w:sz w:val="24"/>
          <w:szCs w:val="24"/>
          <w:lang w:val="es-ES_tradnl" w:eastAsia="es-ES"/>
        </w:rPr>
      </w:pPr>
    </w:p>
    <w:p w:rsidR="00E91019" w:rsidRPr="00E91019" w:rsidRDefault="00E91019" w:rsidP="00E91019">
      <w:pPr>
        <w:spacing w:line="288" w:lineRule="auto"/>
        <w:ind w:right="51" w:firstLine="0"/>
        <w:rPr>
          <w:rFonts w:ascii="Arial" w:eastAsia="Times New Roman" w:hAnsi="Arial" w:cs="Arial"/>
          <w:b/>
          <w:iCs/>
          <w:sz w:val="24"/>
          <w:szCs w:val="24"/>
          <w:lang w:val="es-ES_tradnl" w:eastAsia="es-ES"/>
        </w:rPr>
      </w:pPr>
      <w:r w:rsidRPr="00E91019">
        <w:rPr>
          <w:rFonts w:ascii="Arial" w:eastAsia="Times New Roman" w:hAnsi="Arial" w:cs="Arial"/>
          <w:b/>
          <w:iCs/>
          <w:sz w:val="24"/>
          <w:szCs w:val="24"/>
          <w:lang w:val="es-ES_tradnl" w:eastAsia="es-ES"/>
        </w:rPr>
        <w:t>-</w:t>
      </w:r>
      <w:r w:rsidR="0064135C" w:rsidRPr="0064135C">
        <w:rPr>
          <w:rFonts w:ascii="Arial" w:eastAsia="Times New Roman" w:hAnsi="Arial" w:cs="Arial"/>
          <w:b/>
          <w:iCs/>
          <w:sz w:val="24"/>
          <w:szCs w:val="24"/>
          <w:lang w:val="es-ES_tradnl" w:eastAsia="es-ES"/>
        </w:rPr>
        <w:t xml:space="preserve"> </w:t>
      </w:r>
      <w:r w:rsidRPr="00E91019">
        <w:rPr>
          <w:rFonts w:ascii="Arial" w:eastAsia="Times New Roman" w:hAnsi="Arial" w:cs="Arial"/>
          <w:b/>
          <w:iCs/>
          <w:sz w:val="24"/>
          <w:szCs w:val="24"/>
          <w:lang w:val="es-ES_tradnl" w:eastAsia="es-ES"/>
        </w:rPr>
        <w:t>NULIDAD DE LOS ACTOS JURÍDI</w:t>
      </w:r>
      <w:r w:rsidR="0064135C">
        <w:rPr>
          <w:rFonts w:ascii="Arial" w:eastAsia="Times New Roman" w:hAnsi="Arial" w:cs="Arial"/>
          <w:b/>
          <w:iCs/>
          <w:sz w:val="24"/>
          <w:szCs w:val="24"/>
          <w:lang w:val="es-ES_tradnl" w:eastAsia="es-ES"/>
        </w:rPr>
        <w:t>COS Y OPORTUNIDAD PARA ALEGARLA</w:t>
      </w:r>
    </w:p>
    <w:p w:rsidR="00E91019" w:rsidRPr="00E91019" w:rsidRDefault="00E91019" w:rsidP="00E91019">
      <w:pPr>
        <w:spacing w:line="288" w:lineRule="auto"/>
        <w:ind w:right="51" w:firstLine="0"/>
        <w:rPr>
          <w:rFonts w:ascii="Arial" w:eastAsia="Times New Roman" w:hAnsi="Arial" w:cs="Arial"/>
          <w:b/>
          <w:iCs/>
          <w:sz w:val="24"/>
          <w:szCs w:val="24"/>
          <w:lang w:val="es-ES_tradnl" w:eastAsia="es-ES"/>
        </w:rPr>
      </w:pPr>
    </w:p>
    <w:p w:rsidR="00E91019" w:rsidRPr="00E91019" w:rsidRDefault="00E91019" w:rsidP="00E91019">
      <w:pPr>
        <w:spacing w:line="288" w:lineRule="auto"/>
        <w:ind w:firstLine="0"/>
        <w:rPr>
          <w:rFonts w:ascii="Arial" w:eastAsia="Times New Roman" w:hAnsi="Arial" w:cs="Arial"/>
          <w:bCs/>
          <w:iCs/>
          <w:sz w:val="24"/>
          <w:szCs w:val="24"/>
          <w:lang w:val="es-ES_tradnl" w:eastAsia="es-ES"/>
        </w:rPr>
      </w:pPr>
      <w:r w:rsidRPr="00E91019">
        <w:rPr>
          <w:rFonts w:ascii="Arial" w:eastAsia="Times New Roman" w:hAnsi="Arial" w:cs="Arial"/>
          <w:bCs/>
          <w:iCs/>
          <w:sz w:val="24"/>
          <w:szCs w:val="24"/>
          <w:lang w:val="es-ES_tradnl" w:eastAsia="es-ES"/>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E91019">
        <w:rPr>
          <w:rFonts w:ascii="Arial" w:eastAsia="Times New Roman" w:hAnsi="Arial" w:cs="Arial"/>
          <w:b/>
          <w:bCs/>
          <w:iCs/>
          <w:sz w:val="24"/>
          <w:szCs w:val="24"/>
          <w:lang w:val="es-ES_tradnl" w:eastAsia="es-ES"/>
        </w:rPr>
        <w:t>beneficios del régimen de transición que se perdían con el traslado de régimen</w:t>
      </w:r>
      <w:r w:rsidRPr="00E91019">
        <w:rPr>
          <w:rFonts w:ascii="Arial" w:eastAsia="Times New Roman" w:hAnsi="Arial" w:cs="Arial"/>
          <w:bCs/>
          <w:iCs/>
          <w:sz w:val="24"/>
          <w:szCs w:val="24"/>
          <w:lang w:val="es-ES_tradnl" w:eastAsia="es-ES"/>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rsidR="00E91019" w:rsidRPr="00E91019" w:rsidRDefault="00E91019" w:rsidP="00E91019">
      <w:pPr>
        <w:spacing w:line="288" w:lineRule="auto"/>
        <w:ind w:firstLine="0"/>
        <w:rPr>
          <w:rFonts w:ascii="Arial" w:eastAsia="Times New Roman" w:hAnsi="Arial" w:cs="Arial"/>
          <w:bCs/>
          <w:iCs/>
          <w:sz w:val="24"/>
          <w:szCs w:val="24"/>
          <w:lang w:val="es-ES_tradnl" w:eastAsia="es-ES"/>
        </w:rPr>
      </w:pPr>
    </w:p>
    <w:p w:rsidR="00E91019" w:rsidRPr="00E91019" w:rsidRDefault="00E91019" w:rsidP="0064135C">
      <w:pPr>
        <w:spacing w:line="240" w:lineRule="auto"/>
        <w:ind w:left="426" w:right="420" w:firstLine="0"/>
        <w:rPr>
          <w:rFonts w:ascii="Arial" w:eastAsia="Calibri" w:hAnsi="Arial" w:cs="Arial"/>
          <w:iCs/>
          <w:szCs w:val="24"/>
          <w:lang w:val="es-CO"/>
        </w:rPr>
      </w:pPr>
      <w:r w:rsidRPr="00E91019">
        <w:rPr>
          <w:rFonts w:ascii="Arial" w:eastAsia="Calibri" w:hAnsi="Arial" w:cs="Arial"/>
          <w:iCs/>
          <w:szCs w:val="24"/>
          <w:lang w:val="es-CO"/>
        </w:rPr>
        <w:t>“</w:t>
      </w:r>
      <w:r w:rsidRPr="00E91019">
        <w:rPr>
          <w:rFonts w:ascii="Arial" w:eastAsia="Calibri" w:hAnsi="Arial" w:cs="Arial"/>
          <w:b/>
          <w:i/>
          <w:iCs/>
          <w:szCs w:val="24"/>
          <w:lang w:val="es-CO"/>
        </w:rPr>
        <w:t xml:space="preserve">que aunque es cierto que reglas jurídicas generales aluden a que debe demostrarse la afectación de la voluntad para anular una actuación particular, </w:t>
      </w:r>
      <w:r w:rsidRPr="00E91019">
        <w:rPr>
          <w:rFonts w:ascii="Arial" w:eastAsia="Calibri" w:hAnsi="Arial" w:cs="Arial"/>
          <w:b/>
          <w:i/>
          <w:iCs/>
          <w:szCs w:val="24"/>
          <w:lang w:val="es-CO"/>
        </w:rPr>
        <w:lastRenderedPageBreak/>
        <w:t>esto no puede aplicarse de la misma manera en estos particulares eventos en los que se discute la pérdida del régimen pensional</w:t>
      </w:r>
      <w:r w:rsidRPr="00E91019">
        <w:rPr>
          <w:rFonts w:ascii="Arial" w:eastAsia="Calibri" w:hAnsi="Arial" w:cs="Arial"/>
          <w:iCs/>
          <w:szCs w:val="24"/>
          <w:lang w:val="es-CO"/>
        </w:rPr>
        <w:t>”.</w:t>
      </w:r>
    </w:p>
    <w:p w:rsidR="00E91019" w:rsidRPr="00E91019" w:rsidRDefault="00E91019" w:rsidP="00E91019">
      <w:pPr>
        <w:spacing w:line="288" w:lineRule="auto"/>
        <w:ind w:firstLine="0"/>
        <w:rPr>
          <w:rFonts w:ascii="Arial" w:eastAsia="Calibri" w:hAnsi="Arial" w:cs="Arial"/>
          <w:iCs/>
          <w:sz w:val="24"/>
          <w:szCs w:val="24"/>
          <w:lang w:val="es-CO"/>
        </w:rPr>
      </w:pPr>
    </w:p>
    <w:p w:rsidR="00E91019" w:rsidRPr="00E91019" w:rsidRDefault="00E91019" w:rsidP="00E91019">
      <w:pPr>
        <w:spacing w:line="288" w:lineRule="auto"/>
        <w:ind w:firstLine="0"/>
        <w:rPr>
          <w:rFonts w:ascii="Arial" w:eastAsia="Times New Roman" w:hAnsi="Arial" w:cs="Arial"/>
          <w:bCs/>
          <w:iCs/>
          <w:sz w:val="24"/>
          <w:szCs w:val="24"/>
          <w:lang w:val="es-ES_tradnl" w:eastAsia="es-ES"/>
        </w:rPr>
      </w:pPr>
      <w:r w:rsidRPr="00E91019">
        <w:rPr>
          <w:rFonts w:ascii="Arial" w:eastAsia="Times New Roman" w:hAnsi="Arial" w:cs="Arial"/>
          <w:bCs/>
          <w:iCs/>
          <w:sz w:val="24"/>
          <w:szCs w:val="24"/>
          <w:lang w:val="es-ES_tradnl" w:eastAsia="es-ES"/>
        </w:rPr>
        <w:t>En otras palabras, “</w:t>
      </w:r>
      <w:r w:rsidRPr="00E91019">
        <w:rPr>
          <w:rFonts w:ascii="Arial" w:eastAsia="Times New Roman" w:hAnsi="Arial" w:cs="Arial"/>
          <w:b/>
          <w:bCs/>
          <w:i/>
          <w:iCs/>
          <w:sz w:val="24"/>
          <w:szCs w:val="24"/>
          <w:lang w:val="es-ES_tradnl" w:eastAsia="es-ES"/>
        </w:rPr>
        <w:t xml:space="preserve">las reglas jurídicas generales” </w:t>
      </w:r>
      <w:r w:rsidRPr="00E91019">
        <w:rPr>
          <w:rFonts w:ascii="Arial" w:eastAsia="Times New Roman" w:hAnsi="Arial" w:cs="Arial"/>
          <w:bCs/>
          <w:iCs/>
          <w:sz w:val="24"/>
          <w:szCs w:val="24"/>
          <w:lang w:val="es-ES_tradnl" w:eastAsia="es-ES"/>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E91019">
        <w:rPr>
          <w:rFonts w:ascii="Arial" w:eastAsia="Times New Roman" w:hAnsi="Arial" w:cs="Arial"/>
          <w:b/>
          <w:bCs/>
          <w:i/>
          <w:iCs/>
          <w:sz w:val="24"/>
          <w:szCs w:val="24"/>
          <w:lang w:val="es-ES_tradnl" w:eastAsia="es-ES"/>
        </w:rPr>
        <w:t>“afectación de la voluntad”</w:t>
      </w:r>
      <w:r w:rsidRPr="00E91019">
        <w:rPr>
          <w:rFonts w:ascii="Arial" w:eastAsia="Times New Roman" w:hAnsi="Arial" w:cs="Arial"/>
          <w:bCs/>
          <w:iCs/>
          <w:sz w:val="24"/>
          <w:szCs w:val="24"/>
          <w:lang w:val="es-ES_tradnl" w:eastAsia="es-ES"/>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rsidR="00E91019" w:rsidRPr="00E91019" w:rsidRDefault="00E91019" w:rsidP="00E91019">
      <w:pPr>
        <w:spacing w:line="288" w:lineRule="auto"/>
        <w:ind w:firstLine="0"/>
        <w:rPr>
          <w:rFonts w:ascii="Arial" w:eastAsia="Times New Roman" w:hAnsi="Arial" w:cs="Arial"/>
          <w:bCs/>
          <w:iCs/>
          <w:sz w:val="24"/>
          <w:szCs w:val="24"/>
          <w:lang w:val="es-ES_tradnl" w:eastAsia="es-ES"/>
        </w:rPr>
      </w:pPr>
    </w:p>
    <w:p w:rsidR="00E91019" w:rsidRPr="00E91019" w:rsidRDefault="00E91019" w:rsidP="00E91019">
      <w:pPr>
        <w:spacing w:line="288" w:lineRule="auto"/>
        <w:ind w:firstLine="0"/>
        <w:rPr>
          <w:rFonts w:ascii="Arial" w:eastAsia="Times New Roman" w:hAnsi="Arial" w:cs="Arial"/>
          <w:bCs/>
          <w:iCs/>
          <w:sz w:val="24"/>
          <w:szCs w:val="24"/>
          <w:lang w:val="es-ES_tradnl" w:eastAsia="es-ES"/>
        </w:rPr>
      </w:pPr>
      <w:r w:rsidRPr="00E91019">
        <w:rPr>
          <w:rFonts w:ascii="Arial" w:eastAsia="Times New Roman" w:hAnsi="Arial" w:cs="Arial"/>
          <w:bCs/>
          <w:iCs/>
          <w:sz w:val="24"/>
          <w:szCs w:val="24"/>
          <w:lang w:val="es-ES_tradnl" w:eastAsia="es-ES"/>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E91019" w:rsidRPr="00E91019" w:rsidRDefault="00E91019" w:rsidP="00E91019">
      <w:pPr>
        <w:spacing w:line="288" w:lineRule="auto"/>
        <w:ind w:firstLine="0"/>
        <w:rPr>
          <w:rFonts w:ascii="Arial" w:eastAsia="Times New Roman" w:hAnsi="Arial" w:cs="Arial"/>
          <w:bCs/>
          <w:iCs/>
          <w:sz w:val="24"/>
          <w:szCs w:val="24"/>
          <w:lang w:val="es-ES_tradnl" w:eastAsia="es-ES"/>
        </w:rPr>
      </w:pPr>
    </w:p>
    <w:p w:rsidR="00E91019" w:rsidRPr="00E91019" w:rsidRDefault="00E91019" w:rsidP="00E91019">
      <w:pPr>
        <w:spacing w:line="288" w:lineRule="auto"/>
        <w:ind w:firstLine="0"/>
        <w:rPr>
          <w:rFonts w:ascii="Arial" w:eastAsia="Times New Roman" w:hAnsi="Arial" w:cs="Arial"/>
          <w:bCs/>
          <w:iCs/>
          <w:sz w:val="24"/>
          <w:szCs w:val="24"/>
          <w:lang w:val="es-ES_tradnl" w:eastAsia="es-ES"/>
        </w:rPr>
      </w:pPr>
      <w:r w:rsidRPr="00E91019">
        <w:rPr>
          <w:rFonts w:ascii="Arial" w:eastAsia="Times New Roman" w:hAnsi="Arial" w:cs="Arial"/>
          <w:bCs/>
          <w:iCs/>
          <w:sz w:val="24"/>
          <w:szCs w:val="24"/>
          <w:lang w:val="es-ES_tradnl" w:eastAsia="es-ES"/>
        </w:rPr>
        <w:t>A su vez, el artículo 1750 del Código Civil prevé que para solicitar la rescisión en los eventos en que se alegue la ocurrencia de error o dolo, se cuenta con un plazo de cuatro años contados desde el día de la celebración del acto o contrato.</w:t>
      </w:r>
    </w:p>
    <w:p w:rsidR="00E91019" w:rsidRPr="00E91019" w:rsidRDefault="00E91019" w:rsidP="00E91019">
      <w:pPr>
        <w:spacing w:line="288" w:lineRule="auto"/>
        <w:ind w:firstLine="0"/>
        <w:rPr>
          <w:rFonts w:ascii="Arial" w:eastAsia="Times New Roman" w:hAnsi="Arial" w:cs="Arial"/>
          <w:bCs/>
          <w:iCs/>
          <w:sz w:val="24"/>
          <w:szCs w:val="24"/>
          <w:lang w:val="es-ES_tradnl" w:eastAsia="es-ES"/>
        </w:rPr>
      </w:pPr>
    </w:p>
    <w:p w:rsidR="00E91019" w:rsidRPr="00E91019" w:rsidRDefault="00E91019" w:rsidP="00E91019">
      <w:pPr>
        <w:spacing w:line="288" w:lineRule="auto"/>
        <w:ind w:firstLine="0"/>
        <w:rPr>
          <w:rFonts w:ascii="Arial" w:eastAsia="Times New Roman" w:hAnsi="Arial" w:cs="Arial"/>
          <w:bCs/>
          <w:sz w:val="24"/>
          <w:szCs w:val="24"/>
          <w:lang w:val="es-ES_tradnl" w:eastAsia="es-ES"/>
        </w:rPr>
      </w:pPr>
      <w:r w:rsidRPr="00E91019">
        <w:rPr>
          <w:rFonts w:ascii="Arial" w:eastAsia="Times New Roman" w:hAnsi="Arial" w:cs="Arial"/>
          <w:bCs/>
          <w:sz w:val="24"/>
          <w:szCs w:val="24"/>
          <w:lang w:val="es-ES_tradnl" w:eastAsia="es-ES"/>
        </w:rPr>
        <w:t xml:space="preserve">De otro lado el artículo 1743 </w:t>
      </w:r>
      <w:r w:rsidRPr="00E91019">
        <w:rPr>
          <w:rFonts w:ascii="Arial" w:eastAsia="Times New Roman" w:hAnsi="Arial" w:cs="Arial"/>
          <w:bCs/>
          <w:i/>
          <w:iCs/>
          <w:sz w:val="24"/>
          <w:szCs w:val="24"/>
          <w:lang w:val="es-ES_tradnl" w:eastAsia="es-ES"/>
        </w:rPr>
        <w:t xml:space="preserve">ibídem </w:t>
      </w:r>
      <w:r w:rsidRPr="00E91019">
        <w:rPr>
          <w:rFonts w:ascii="Arial" w:eastAsia="Times New Roman" w:hAnsi="Arial" w:cs="Arial"/>
          <w:bCs/>
          <w:sz w:val="24"/>
          <w:szCs w:val="24"/>
          <w:lang w:val="es-ES_tradnl" w:eastAsia="es-ES"/>
        </w:rPr>
        <w:t>dispone que la nulidad relativa se sanea por el paso del tiempo o por ratificación de las partes.</w:t>
      </w:r>
    </w:p>
    <w:p w:rsidR="00E91019" w:rsidRPr="00E91019" w:rsidRDefault="00E91019" w:rsidP="00E91019">
      <w:pPr>
        <w:spacing w:line="288" w:lineRule="auto"/>
        <w:ind w:firstLine="0"/>
        <w:rPr>
          <w:rFonts w:ascii="Arial" w:eastAsia="Times New Roman" w:hAnsi="Arial" w:cs="Arial"/>
          <w:bCs/>
          <w:sz w:val="24"/>
          <w:szCs w:val="24"/>
          <w:lang w:val="es-ES_tradnl" w:eastAsia="es-ES"/>
        </w:rPr>
      </w:pPr>
    </w:p>
    <w:p w:rsidR="00E91019" w:rsidRPr="00E91019" w:rsidRDefault="00E91019" w:rsidP="00E91019">
      <w:pPr>
        <w:spacing w:line="288" w:lineRule="auto"/>
        <w:ind w:firstLine="0"/>
        <w:rPr>
          <w:rFonts w:ascii="Arial" w:eastAsia="Times New Roman" w:hAnsi="Arial" w:cs="Arial"/>
          <w:bCs/>
          <w:sz w:val="24"/>
          <w:szCs w:val="24"/>
          <w:lang w:val="es-ES_tradnl" w:eastAsia="es-ES"/>
        </w:rPr>
      </w:pPr>
      <w:r w:rsidRPr="00E91019">
        <w:rPr>
          <w:rFonts w:ascii="Arial" w:eastAsia="Times New Roman" w:hAnsi="Arial" w:cs="Arial"/>
          <w:bCs/>
          <w:sz w:val="24"/>
          <w:szCs w:val="24"/>
          <w:lang w:val="es-ES_tradnl" w:eastAsia="es-ES"/>
        </w:rPr>
        <w:t>Respecto a este último aspecto debe resaltarse que se conoce pero no se comparte la posición de la Sala de Casación Laboral en una de sus salas de descongestión de 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rsidR="00E91019" w:rsidRPr="00E91019" w:rsidRDefault="00E91019" w:rsidP="00E91019">
      <w:pPr>
        <w:spacing w:line="288" w:lineRule="auto"/>
        <w:ind w:firstLine="0"/>
        <w:rPr>
          <w:rFonts w:ascii="Arial" w:eastAsia="Times New Roman" w:hAnsi="Arial" w:cs="Arial"/>
          <w:bCs/>
          <w:sz w:val="24"/>
          <w:szCs w:val="24"/>
          <w:lang w:val="es-ES_tradnl" w:eastAsia="es-ES"/>
        </w:rPr>
      </w:pPr>
    </w:p>
    <w:p w:rsidR="00E91019" w:rsidRDefault="00E91019" w:rsidP="0064135C">
      <w:pPr>
        <w:numPr>
          <w:ilvl w:val="0"/>
          <w:numId w:val="2"/>
        </w:numPr>
        <w:spacing w:line="288" w:lineRule="auto"/>
        <w:rPr>
          <w:rFonts w:ascii="Arial" w:eastAsia="Times New Roman" w:hAnsi="Arial" w:cs="Arial"/>
          <w:bCs/>
          <w:sz w:val="24"/>
          <w:szCs w:val="24"/>
          <w:lang w:val="es-ES_tradnl" w:eastAsia="es-ES"/>
        </w:rPr>
      </w:pPr>
      <w:r w:rsidRPr="00E91019">
        <w:rPr>
          <w:rFonts w:ascii="Arial" w:eastAsia="Times New Roman" w:hAnsi="Arial" w:cs="Arial"/>
          <w:bCs/>
          <w:sz w:val="24"/>
          <w:szCs w:val="24"/>
          <w:lang w:val="es-ES_tradnl" w:eastAsia="es-ES"/>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E91019">
        <w:rPr>
          <w:rFonts w:ascii="Arial" w:eastAsia="Times New Roman" w:hAnsi="Arial" w:cs="Arial"/>
          <w:b/>
          <w:bCs/>
          <w:sz w:val="24"/>
          <w:szCs w:val="24"/>
          <w:lang w:val="es-ES_tradnl" w:eastAsia="es-ES"/>
        </w:rPr>
        <w:t xml:space="preserve">extinción de ningún derecho por el transcurso del tiempo (Prescripción). </w:t>
      </w:r>
      <w:r w:rsidRPr="00E91019">
        <w:rPr>
          <w:rFonts w:ascii="Arial" w:eastAsia="Times New Roman" w:hAnsi="Arial" w:cs="Arial"/>
          <w:bCs/>
          <w:sz w:val="24"/>
          <w:szCs w:val="24"/>
          <w:lang w:val="es-ES_tradnl" w:eastAsia="es-ES"/>
        </w:rPr>
        <w:t xml:space="preserve">Porque, entre otras cosas, no existe un supuesto derecho a la indefinición de pertenencia a un determinado régimen, por el contrario existe la limitación legal a no poder </w:t>
      </w:r>
      <w:r w:rsidRPr="00E91019">
        <w:rPr>
          <w:rFonts w:ascii="Arial" w:eastAsia="Times New Roman" w:hAnsi="Arial" w:cs="Arial"/>
          <w:bCs/>
          <w:sz w:val="24"/>
          <w:szCs w:val="24"/>
          <w:lang w:val="es-ES_tradnl" w:eastAsia="es-ES"/>
        </w:rPr>
        <w:lastRenderedPageBreak/>
        <w:t>proceder al traslado de régimen cuando falten menos de 10 años para concretar el derecho. Y</w:t>
      </w:r>
    </w:p>
    <w:p w:rsidR="0064135C" w:rsidRPr="00E91019" w:rsidRDefault="0064135C" w:rsidP="0064135C">
      <w:pPr>
        <w:spacing w:line="288" w:lineRule="auto"/>
        <w:ind w:left="720" w:firstLine="0"/>
        <w:rPr>
          <w:rFonts w:ascii="Arial" w:eastAsia="Times New Roman" w:hAnsi="Arial" w:cs="Arial"/>
          <w:bCs/>
          <w:sz w:val="24"/>
          <w:szCs w:val="24"/>
          <w:lang w:val="es-ES_tradnl" w:eastAsia="es-ES"/>
        </w:rPr>
      </w:pPr>
    </w:p>
    <w:p w:rsidR="00E91019" w:rsidRPr="00E91019" w:rsidRDefault="00E91019" w:rsidP="0064135C">
      <w:pPr>
        <w:numPr>
          <w:ilvl w:val="0"/>
          <w:numId w:val="2"/>
        </w:numPr>
        <w:spacing w:line="288" w:lineRule="auto"/>
        <w:rPr>
          <w:rFonts w:ascii="Arial" w:eastAsia="Times New Roman" w:hAnsi="Arial" w:cs="Arial"/>
          <w:bCs/>
          <w:sz w:val="24"/>
          <w:szCs w:val="24"/>
          <w:lang w:val="es-ES_tradnl" w:eastAsia="es-ES"/>
        </w:rPr>
      </w:pPr>
      <w:r w:rsidRPr="00E91019">
        <w:rPr>
          <w:rFonts w:ascii="Arial" w:eastAsia="Times New Roman" w:hAnsi="Arial" w:cs="Arial"/>
          <w:bCs/>
          <w:sz w:val="24"/>
          <w:szCs w:val="24"/>
          <w:lang w:val="es-ES_tradnl" w:eastAsia="es-ES"/>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rsidR="00E91019" w:rsidRPr="00E91019" w:rsidRDefault="00E91019" w:rsidP="00E91019">
      <w:pPr>
        <w:spacing w:line="288" w:lineRule="auto"/>
        <w:ind w:firstLine="0"/>
        <w:rPr>
          <w:rFonts w:ascii="Arial" w:eastAsia="Times New Roman" w:hAnsi="Arial" w:cs="Arial"/>
          <w:bCs/>
          <w:sz w:val="24"/>
          <w:szCs w:val="24"/>
          <w:lang w:val="es-ES_tradnl" w:eastAsia="es-ES"/>
        </w:rPr>
      </w:pPr>
    </w:p>
    <w:p w:rsidR="00E91019" w:rsidRPr="00E91019" w:rsidRDefault="00E91019" w:rsidP="00E91019">
      <w:pPr>
        <w:spacing w:line="288" w:lineRule="auto"/>
        <w:ind w:firstLine="0"/>
        <w:rPr>
          <w:rFonts w:ascii="Arial" w:eastAsia="Times New Roman" w:hAnsi="Arial" w:cs="Arial"/>
          <w:bCs/>
          <w:sz w:val="24"/>
          <w:szCs w:val="24"/>
          <w:lang w:val="es-ES_tradnl" w:eastAsia="es-ES"/>
        </w:rPr>
      </w:pPr>
      <w:r w:rsidRPr="00E91019">
        <w:rPr>
          <w:rFonts w:ascii="Arial" w:eastAsia="Times New Roman" w:hAnsi="Arial" w:cs="Arial"/>
          <w:bCs/>
          <w:sz w:val="24"/>
          <w:szCs w:val="24"/>
          <w:lang w:val="es-ES_tradnl" w:eastAsia="es-ES"/>
        </w:rPr>
        <w:t>Es que un sistema jurídico no puede patrocinar la existencia de obligaciones irredimibles, pues es de significativa importancia para el estado de derecho la certeza jurídica de las diferentes relaciones que realicen los habitantes en su territorio.</w:t>
      </w:r>
    </w:p>
    <w:p w:rsidR="00E91019" w:rsidRPr="00E91019" w:rsidRDefault="00E91019" w:rsidP="00E91019">
      <w:pPr>
        <w:spacing w:line="288" w:lineRule="auto"/>
        <w:ind w:firstLine="0"/>
        <w:rPr>
          <w:rFonts w:ascii="Arial" w:eastAsia="Times New Roman" w:hAnsi="Arial" w:cs="Arial"/>
          <w:bCs/>
          <w:sz w:val="24"/>
          <w:szCs w:val="24"/>
          <w:lang w:val="es-ES_tradnl" w:eastAsia="es-ES"/>
        </w:rPr>
      </w:pPr>
    </w:p>
    <w:p w:rsidR="00E91019" w:rsidRPr="00E91019" w:rsidRDefault="00E91019" w:rsidP="00E91019">
      <w:pPr>
        <w:spacing w:line="288" w:lineRule="auto"/>
        <w:ind w:firstLine="0"/>
        <w:rPr>
          <w:rFonts w:ascii="Arial" w:eastAsia="Times New Roman" w:hAnsi="Arial" w:cs="Arial"/>
          <w:b/>
          <w:bCs/>
          <w:sz w:val="24"/>
          <w:szCs w:val="24"/>
          <w:lang w:val="es-ES_tradnl" w:eastAsia="es-ES"/>
        </w:rPr>
      </w:pPr>
      <w:r w:rsidRPr="00E91019">
        <w:rPr>
          <w:rFonts w:ascii="Arial" w:eastAsia="Times New Roman" w:hAnsi="Arial" w:cs="Arial"/>
          <w:b/>
          <w:bCs/>
          <w:sz w:val="24"/>
          <w:szCs w:val="24"/>
          <w:lang w:val="es-ES_tradnl" w:eastAsia="es-ES"/>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rsidR="00E91019" w:rsidRPr="00E91019" w:rsidRDefault="00E91019" w:rsidP="00E91019">
      <w:pPr>
        <w:spacing w:line="288" w:lineRule="auto"/>
        <w:ind w:firstLine="0"/>
        <w:rPr>
          <w:rFonts w:ascii="Arial" w:eastAsia="Times New Roman" w:hAnsi="Arial" w:cs="Arial"/>
          <w:bCs/>
          <w:sz w:val="24"/>
          <w:szCs w:val="24"/>
          <w:lang w:val="es-ES_tradnl" w:eastAsia="es-ES"/>
        </w:rPr>
      </w:pPr>
    </w:p>
    <w:p w:rsidR="00E91019" w:rsidRPr="00E91019" w:rsidRDefault="00E91019" w:rsidP="00E91019">
      <w:pPr>
        <w:spacing w:line="288" w:lineRule="auto"/>
        <w:ind w:firstLine="0"/>
        <w:rPr>
          <w:rFonts w:ascii="Arial" w:eastAsia="Times New Roman" w:hAnsi="Arial" w:cs="Arial"/>
          <w:bCs/>
          <w:sz w:val="24"/>
          <w:szCs w:val="24"/>
          <w:lang w:val="es-ES_tradnl" w:eastAsia="es-ES"/>
        </w:rPr>
      </w:pPr>
      <w:r w:rsidRPr="00E91019">
        <w:rPr>
          <w:rFonts w:ascii="Arial" w:eastAsia="Times New Roman" w:hAnsi="Arial" w:cs="Arial"/>
          <w:bCs/>
          <w:sz w:val="24"/>
          <w:szCs w:val="24"/>
          <w:lang w:val="es-ES_tradnl" w:eastAsia="es-ES"/>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rsidR="00E91019" w:rsidRPr="00E91019" w:rsidRDefault="00E91019" w:rsidP="00E91019">
      <w:pPr>
        <w:spacing w:line="288" w:lineRule="auto"/>
        <w:ind w:right="51" w:firstLine="0"/>
        <w:rPr>
          <w:rFonts w:ascii="Arial" w:eastAsia="Times New Roman" w:hAnsi="Arial" w:cs="Arial"/>
          <w:b/>
          <w:iCs/>
          <w:sz w:val="24"/>
          <w:szCs w:val="24"/>
          <w:lang w:val="es-ES_tradnl" w:eastAsia="es-ES"/>
        </w:rPr>
      </w:pPr>
    </w:p>
    <w:p w:rsidR="00E91019" w:rsidRPr="00E91019" w:rsidRDefault="00E91019" w:rsidP="00E91019">
      <w:pPr>
        <w:widowControl w:val="0"/>
        <w:autoSpaceDE w:val="0"/>
        <w:autoSpaceDN w:val="0"/>
        <w:adjustRightInd w:val="0"/>
        <w:spacing w:after="200" w:line="288" w:lineRule="auto"/>
        <w:ind w:firstLine="0"/>
        <w:rPr>
          <w:rFonts w:ascii="Arial" w:eastAsia="Calibri" w:hAnsi="Arial" w:cs="Arial"/>
          <w:sz w:val="24"/>
          <w:szCs w:val="24"/>
          <w:lang w:val="es-CO"/>
        </w:rPr>
      </w:pPr>
      <w:r w:rsidRPr="00E91019">
        <w:rPr>
          <w:rFonts w:ascii="Arial" w:eastAsia="Times New Roman" w:hAnsi="Arial" w:cs="Arial"/>
          <w:sz w:val="24"/>
          <w:szCs w:val="24"/>
          <w:lang w:val="es-CO" w:eastAsia="es-ES"/>
        </w:rPr>
        <w:t>Así las cosas, por las razones acá explicadas  correspondía revocar la sentencia de primera instancia y en su lugar absolver a las demandadas de todas las pretensiones de la demanda.</w:t>
      </w:r>
    </w:p>
    <w:p w:rsidR="00E91019" w:rsidRPr="00E91019" w:rsidRDefault="00E91019" w:rsidP="00E91019">
      <w:pPr>
        <w:widowControl w:val="0"/>
        <w:autoSpaceDE w:val="0"/>
        <w:autoSpaceDN w:val="0"/>
        <w:adjustRightInd w:val="0"/>
        <w:spacing w:after="200" w:line="288" w:lineRule="auto"/>
        <w:ind w:firstLine="0"/>
        <w:rPr>
          <w:rFonts w:ascii="Arial" w:eastAsia="Calibri" w:hAnsi="Arial" w:cs="Arial"/>
          <w:sz w:val="24"/>
          <w:szCs w:val="24"/>
          <w:lang w:val="es-CO"/>
        </w:rPr>
      </w:pPr>
      <w:r w:rsidRPr="00E91019">
        <w:rPr>
          <w:rFonts w:ascii="Arial" w:eastAsia="Calibri" w:hAnsi="Arial" w:cs="Arial"/>
          <w:sz w:val="24"/>
          <w:szCs w:val="24"/>
          <w:lang w:val="es-CO"/>
        </w:rPr>
        <w:t>Dejo así salvado mi voto,</w:t>
      </w:r>
    </w:p>
    <w:p w:rsidR="00E91019" w:rsidRDefault="00E91019" w:rsidP="00E91019">
      <w:pPr>
        <w:spacing w:line="288" w:lineRule="auto"/>
        <w:ind w:firstLine="0"/>
        <w:rPr>
          <w:rFonts w:ascii="Arial" w:eastAsia="Calibri" w:hAnsi="Arial" w:cs="Arial"/>
          <w:sz w:val="24"/>
          <w:szCs w:val="24"/>
          <w:lang w:val="es-CO"/>
        </w:rPr>
      </w:pPr>
    </w:p>
    <w:p w:rsidR="0064135C" w:rsidRPr="00E91019" w:rsidRDefault="0064135C" w:rsidP="00E91019">
      <w:pPr>
        <w:spacing w:line="288" w:lineRule="auto"/>
        <w:ind w:firstLine="0"/>
        <w:rPr>
          <w:rFonts w:ascii="Arial" w:eastAsia="Calibri" w:hAnsi="Arial" w:cs="Arial"/>
          <w:sz w:val="24"/>
          <w:szCs w:val="24"/>
          <w:lang w:val="es-CO"/>
        </w:rPr>
      </w:pPr>
    </w:p>
    <w:p w:rsidR="00E91019" w:rsidRPr="00E91019" w:rsidRDefault="00E91019" w:rsidP="00E91019">
      <w:pPr>
        <w:spacing w:line="288" w:lineRule="auto"/>
        <w:ind w:firstLine="0"/>
        <w:rPr>
          <w:rFonts w:ascii="Arial" w:eastAsia="Calibri" w:hAnsi="Arial" w:cs="Arial"/>
          <w:sz w:val="24"/>
          <w:szCs w:val="24"/>
          <w:lang w:val="es-CO"/>
        </w:rPr>
      </w:pPr>
    </w:p>
    <w:p w:rsidR="00E91019" w:rsidRPr="00E91019" w:rsidRDefault="00E91019" w:rsidP="00E91019">
      <w:pPr>
        <w:widowControl w:val="0"/>
        <w:autoSpaceDE w:val="0"/>
        <w:autoSpaceDN w:val="0"/>
        <w:adjustRightInd w:val="0"/>
        <w:spacing w:line="288" w:lineRule="auto"/>
        <w:ind w:firstLine="0"/>
        <w:jc w:val="center"/>
        <w:rPr>
          <w:rFonts w:ascii="Arial" w:eastAsia="Calibri" w:hAnsi="Arial" w:cs="Arial"/>
          <w:sz w:val="24"/>
          <w:szCs w:val="24"/>
          <w:lang w:val="es-CO"/>
        </w:rPr>
      </w:pPr>
      <w:r w:rsidRPr="00E91019">
        <w:rPr>
          <w:rFonts w:ascii="Arial" w:eastAsia="Calibri" w:hAnsi="Arial" w:cs="Arial"/>
          <w:b/>
          <w:sz w:val="24"/>
          <w:szCs w:val="24"/>
          <w:lang w:val="es-CO"/>
        </w:rPr>
        <w:t>JULIO CÉSAR SALAZAR MUÑOZ</w:t>
      </w:r>
    </w:p>
    <w:p w:rsidR="00376EF0" w:rsidRPr="00E91019" w:rsidRDefault="00E91019" w:rsidP="00E91019">
      <w:pPr>
        <w:spacing w:line="288" w:lineRule="auto"/>
        <w:ind w:firstLine="0"/>
        <w:jc w:val="center"/>
        <w:rPr>
          <w:rFonts w:ascii="Arial" w:hAnsi="Arial" w:cs="Arial"/>
          <w:sz w:val="24"/>
          <w:szCs w:val="24"/>
          <w:lang w:val="es-CO"/>
        </w:rPr>
      </w:pPr>
      <w:r w:rsidRPr="00E91019">
        <w:rPr>
          <w:rFonts w:ascii="Arial" w:hAnsi="Arial" w:cs="Arial"/>
          <w:sz w:val="24"/>
          <w:szCs w:val="24"/>
          <w:lang w:val="es-CO"/>
        </w:rPr>
        <w:t>Magistrado</w:t>
      </w:r>
    </w:p>
    <w:sectPr w:rsidR="00376EF0" w:rsidRPr="00E91019" w:rsidSect="001767BA">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D4" w:rsidRDefault="007A67D4" w:rsidP="008C7356">
      <w:pPr>
        <w:spacing w:line="240" w:lineRule="auto"/>
      </w:pPr>
      <w:r>
        <w:separator/>
      </w:r>
    </w:p>
  </w:endnote>
  <w:endnote w:type="continuationSeparator" w:id="0">
    <w:p w:rsidR="007A67D4" w:rsidRDefault="007A67D4" w:rsidP="008C7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07810"/>
      <w:docPartObj>
        <w:docPartGallery w:val="Page Numbers (Bottom of Page)"/>
        <w:docPartUnique/>
      </w:docPartObj>
    </w:sdtPr>
    <w:sdtEndPr>
      <w:rPr>
        <w:rFonts w:ascii="Arial" w:hAnsi="Arial" w:cs="Arial"/>
        <w:sz w:val="18"/>
      </w:rPr>
    </w:sdtEndPr>
    <w:sdtContent>
      <w:p w:rsidR="008C7356" w:rsidRPr="008B5BFC" w:rsidRDefault="008C7356">
        <w:pPr>
          <w:pStyle w:val="Piedepgina"/>
          <w:jc w:val="right"/>
          <w:rPr>
            <w:rFonts w:ascii="Arial" w:hAnsi="Arial" w:cs="Arial"/>
            <w:sz w:val="18"/>
          </w:rPr>
        </w:pPr>
        <w:r w:rsidRPr="008B5BFC">
          <w:rPr>
            <w:rFonts w:ascii="Arial" w:hAnsi="Arial" w:cs="Arial"/>
            <w:sz w:val="18"/>
          </w:rPr>
          <w:fldChar w:fldCharType="begin"/>
        </w:r>
        <w:r w:rsidRPr="008B5BFC">
          <w:rPr>
            <w:rFonts w:ascii="Arial" w:hAnsi="Arial" w:cs="Arial"/>
            <w:sz w:val="18"/>
          </w:rPr>
          <w:instrText>PAGE   \* MERGEFORMAT</w:instrText>
        </w:r>
        <w:r w:rsidRPr="008B5BFC">
          <w:rPr>
            <w:rFonts w:ascii="Arial" w:hAnsi="Arial" w:cs="Arial"/>
            <w:sz w:val="18"/>
          </w:rPr>
          <w:fldChar w:fldCharType="separate"/>
        </w:r>
        <w:r w:rsidR="00A46E70">
          <w:rPr>
            <w:rFonts w:ascii="Arial" w:hAnsi="Arial" w:cs="Arial"/>
            <w:noProof/>
            <w:sz w:val="18"/>
          </w:rPr>
          <w:t>2</w:t>
        </w:r>
        <w:r w:rsidRPr="008B5BFC">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D4" w:rsidRDefault="007A67D4" w:rsidP="008C7356">
      <w:pPr>
        <w:spacing w:line="240" w:lineRule="auto"/>
      </w:pPr>
      <w:r>
        <w:separator/>
      </w:r>
    </w:p>
  </w:footnote>
  <w:footnote w:type="continuationSeparator" w:id="0">
    <w:p w:rsidR="007A67D4" w:rsidRDefault="007A67D4" w:rsidP="008C7356">
      <w:pPr>
        <w:spacing w:line="240" w:lineRule="auto"/>
      </w:pPr>
      <w:r>
        <w:continuationSeparator/>
      </w:r>
    </w:p>
  </w:footnote>
  <w:footnote w:id="1">
    <w:p w:rsidR="00B06F1D" w:rsidRPr="00A3091D" w:rsidRDefault="00B06F1D" w:rsidP="00A3091D">
      <w:pPr>
        <w:autoSpaceDE w:val="0"/>
        <w:autoSpaceDN w:val="0"/>
        <w:adjustRightInd w:val="0"/>
        <w:spacing w:line="240" w:lineRule="auto"/>
        <w:ind w:firstLine="0"/>
        <w:rPr>
          <w:rFonts w:ascii="Arial" w:hAnsi="Arial" w:cs="Arial"/>
          <w:sz w:val="18"/>
          <w:szCs w:val="18"/>
        </w:rPr>
      </w:pPr>
      <w:r w:rsidRPr="00A3091D">
        <w:rPr>
          <w:rStyle w:val="Refdenotaalpie"/>
          <w:rFonts w:ascii="Arial" w:hAnsi="Arial" w:cs="Arial"/>
          <w:sz w:val="18"/>
          <w:szCs w:val="18"/>
        </w:rPr>
        <w:footnoteRef/>
      </w:r>
      <w:r w:rsidRPr="00A3091D">
        <w:rPr>
          <w:rFonts w:ascii="Arial" w:hAnsi="Arial" w:cs="Arial"/>
          <w:sz w:val="18"/>
          <w:szCs w:val="18"/>
        </w:rPr>
        <w:t xml:space="preserve"> Sentencia C-043 del 27 de enero de 2004, Magistrado Ponente, Doctor Marco Gerardo Monroy Cabra, Corte Constitucional.</w:t>
      </w:r>
    </w:p>
  </w:footnote>
  <w:footnote w:id="2">
    <w:p w:rsidR="004F2778" w:rsidRPr="00A3091D" w:rsidRDefault="004F2778" w:rsidP="00A3091D">
      <w:pPr>
        <w:pStyle w:val="Textonotapie"/>
        <w:ind w:firstLine="0"/>
        <w:rPr>
          <w:rFonts w:ascii="Arial" w:hAnsi="Arial" w:cs="Arial"/>
          <w:sz w:val="18"/>
          <w:szCs w:val="18"/>
          <w:lang w:val="es-CO"/>
        </w:rPr>
      </w:pPr>
      <w:r w:rsidRPr="00A3091D">
        <w:rPr>
          <w:rStyle w:val="Refdenotaalpie"/>
          <w:rFonts w:ascii="Arial" w:hAnsi="Arial" w:cs="Arial"/>
          <w:sz w:val="18"/>
          <w:szCs w:val="18"/>
        </w:rPr>
        <w:footnoteRef/>
      </w:r>
      <w:r w:rsidRPr="00A3091D">
        <w:rPr>
          <w:rFonts w:ascii="Arial" w:hAnsi="Arial" w:cs="Arial"/>
          <w:sz w:val="18"/>
          <w:szCs w:val="18"/>
        </w:rPr>
        <w:t xml:space="preserve"> </w:t>
      </w:r>
      <w:r w:rsidRPr="00A3091D">
        <w:rPr>
          <w:rFonts w:ascii="Arial" w:hAnsi="Arial" w:cs="Arial"/>
          <w:sz w:val="18"/>
          <w:szCs w:val="18"/>
          <w:lang w:val="es-CO"/>
        </w:rPr>
        <w:t>CSJ. Sala de Casación Civil y Agraria. Radicación No. 5410 de 11-04-2000. M. P. Manuel Ardila Velásquez.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356" w:rsidRPr="00A3091D" w:rsidRDefault="008C7356" w:rsidP="008C7356">
    <w:pPr>
      <w:pStyle w:val="Encabezado"/>
      <w:ind w:firstLine="0"/>
      <w:rPr>
        <w:rFonts w:ascii="Arial" w:hAnsi="Arial" w:cs="Arial"/>
        <w:sz w:val="18"/>
        <w:szCs w:val="16"/>
        <w:lang w:val="es-CO"/>
      </w:rPr>
    </w:pPr>
    <w:r w:rsidRPr="00A3091D">
      <w:rPr>
        <w:rFonts w:ascii="Arial" w:hAnsi="Arial" w:cs="Arial"/>
        <w:sz w:val="18"/>
        <w:szCs w:val="16"/>
        <w:lang w:val="es-CO"/>
      </w:rPr>
      <w:t xml:space="preserve">Demandante: Carlos </w:t>
    </w:r>
    <w:proofErr w:type="spellStart"/>
    <w:r w:rsidRPr="00A3091D">
      <w:rPr>
        <w:rFonts w:ascii="Arial" w:hAnsi="Arial" w:cs="Arial"/>
        <w:sz w:val="18"/>
        <w:szCs w:val="16"/>
        <w:lang w:val="es-CO"/>
      </w:rPr>
      <w:t>Abiecer</w:t>
    </w:r>
    <w:proofErr w:type="spellEnd"/>
    <w:r w:rsidRPr="00A3091D">
      <w:rPr>
        <w:rFonts w:ascii="Arial" w:hAnsi="Arial" w:cs="Arial"/>
        <w:sz w:val="18"/>
        <w:szCs w:val="16"/>
        <w:lang w:val="es-CO"/>
      </w:rPr>
      <w:t xml:space="preserve"> Vélez Bedoya</w:t>
    </w:r>
  </w:p>
  <w:p w:rsidR="008C7356" w:rsidRPr="00A3091D" w:rsidRDefault="008C7356" w:rsidP="008C7356">
    <w:pPr>
      <w:pStyle w:val="Encabezado"/>
      <w:ind w:firstLine="0"/>
      <w:rPr>
        <w:rFonts w:ascii="Arial" w:hAnsi="Arial" w:cs="Arial"/>
        <w:sz w:val="18"/>
        <w:szCs w:val="16"/>
        <w:lang w:val="es-CO"/>
      </w:rPr>
    </w:pPr>
    <w:r w:rsidRPr="00A3091D">
      <w:rPr>
        <w:rFonts w:ascii="Arial" w:hAnsi="Arial" w:cs="Arial"/>
        <w:sz w:val="18"/>
        <w:szCs w:val="16"/>
        <w:lang w:val="es-CO"/>
      </w:rPr>
      <w:t>Demandado: Protección S.A. y otros</w:t>
    </w:r>
  </w:p>
  <w:p w:rsidR="008C7356" w:rsidRPr="00A3091D" w:rsidRDefault="008C7356" w:rsidP="008C7356">
    <w:pPr>
      <w:pStyle w:val="Encabezado"/>
      <w:ind w:firstLine="0"/>
      <w:rPr>
        <w:rFonts w:ascii="Arial" w:hAnsi="Arial" w:cs="Arial"/>
        <w:sz w:val="18"/>
        <w:szCs w:val="16"/>
        <w:lang w:val="es-CO"/>
      </w:rPr>
    </w:pPr>
    <w:r w:rsidRPr="00A3091D">
      <w:rPr>
        <w:rFonts w:ascii="Arial" w:hAnsi="Arial" w:cs="Arial"/>
        <w:sz w:val="18"/>
        <w:szCs w:val="16"/>
        <w:lang w:val="es-CO"/>
      </w:rPr>
      <w:t>Rad.: 2016-00160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A7"/>
    <w:rsid w:val="00012217"/>
    <w:rsid w:val="00014BF2"/>
    <w:rsid w:val="000307B2"/>
    <w:rsid w:val="000348D6"/>
    <w:rsid w:val="00070C93"/>
    <w:rsid w:val="000751AD"/>
    <w:rsid w:val="000827BB"/>
    <w:rsid w:val="000A4D69"/>
    <w:rsid w:val="000A78A3"/>
    <w:rsid w:val="000C4EBF"/>
    <w:rsid w:val="000D331E"/>
    <w:rsid w:val="000D48E1"/>
    <w:rsid w:val="00103F1D"/>
    <w:rsid w:val="0010529A"/>
    <w:rsid w:val="00111225"/>
    <w:rsid w:val="00111421"/>
    <w:rsid w:val="00115E43"/>
    <w:rsid w:val="00116512"/>
    <w:rsid w:val="0013021B"/>
    <w:rsid w:val="00147544"/>
    <w:rsid w:val="001767BA"/>
    <w:rsid w:val="0018062F"/>
    <w:rsid w:val="001954C4"/>
    <w:rsid w:val="001B10FF"/>
    <w:rsid w:val="001C6AF0"/>
    <w:rsid w:val="001D0531"/>
    <w:rsid w:val="001D6EEA"/>
    <w:rsid w:val="001E3328"/>
    <w:rsid w:val="00203960"/>
    <w:rsid w:val="00227B97"/>
    <w:rsid w:val="00263E46"/>
    <w:rsid w:val="002A28EC"/>
    <w:rsid w:val="00313697"/>
    <w:rsid w:val="003260B5"/>
    <w:rsid w:val="003364FF"/>
    <w:rsid w:val="00352AA0"/>
    <w:rsid w:val="00376EF0"/>
    <w:rsid w:val="003845CA"/>
    <w:rsid w:val="003D0982"/>
    <w:rsid w:val="003D4125"/>
    <w:rsid w:val="003E3F70"/>
    <w:rsid w:val="003E7728"/>
    <w:rsid w:val="003F2A9F"/>
    <w:rsid w:val="004018FB"/>
    <w:rsid w:val="004177E2"/>
    <w:rsid w:val="0042689A"/>
    <w:rsid w:val="00426B30"/>
    <w:rsid w:val="004300FD"/>
    <w:rsid w:val="004302F2"/>
    <w:rsid w:val="004307B6"/>
    <w:rsid w:val="00441534"/>
    <w:rsid w:val="00445937"/>
    <w:rsid w:val="00481415"/>
    <w:rsid w:val="00481E99"/>
    <w:rsid w:val="00487A99"/>
    <w:rsid w:val="00496CE6"/>
    <w:rsid w:val="004A6C9B"/>
    <w:rsid w:val="004C5FC3"/>
    <w:rsid w:val="004F2778"/>
    <w:rsid w:val="00512155"/>
    <w:rsid w:val="00517399"/>
    <w:rsid w:val="00540469"/>
    <w:rsid w:val="00546512"/>
    <w:rsid w:val="005A0030"/>
    <w:rsid w:val="005B7950"/>
    <w:rsid w:val="0060696F"/>
    <w:rsid w:val="0064135C"/>
    <w:rsid w:val="006506FC"/>
    <w:rsid w:val="00656433"/>
    <w:rsid w:val="00675827"/>
    <w:rsid w:val="00687490"/>
    <w:rsid w:val="006A7CE0"/>
    <w:rsid w:val="006B15A3"/>
    <w:rsid w:val="006B2F6C"/>
    <w:rsid w:val="006B4CAA"/>
    <w:rsid w:val="006F718C"/>
    <w:rsid w:val="00700F3D"/>
    <w:rsid w:val="007173F0"/>
    <w:rsid w:val="00717B23"/>
    <w:rsid w:val="00727A24"/>
    <w:rsid w:val="00765294"/>
    <w:rsid w:val="0077349D"/>
    <w:rsid w:val="0077405D"/>
    <w:rsid w:val="007A2B6A"/>
    <w:rsid w:val="007A67D4"/>
    <w:rsid w:val="007B3CC8"/>
    <w:rsid w:val="007D2D66"/>
    <w:rsid w:val="007F54E9"/>
    <w:rsid w:val="00832A5C"/>
    <w:rsid w:val="008511A5"/>
    <w:rsid w:val="008613C3"/>
    <w:rsid w:val="008853B5"/>
    <w:rsid w:val="008944D5"/>
    <w:rsid w:val="008A02A7"/>
    <w:rsid w:val="008A31EF"/>
    <w:rsid w:val="008A6403"/>
    <w:rsid w:val="008B4B56"/>
    <w:rsid w:val="008B5BFC"/>
    <w:rsid w:val="008C527E"/>
    <w:rsid w:val="008C567F"/>
    <w:rsid w:val="008C7356"/>
    <w:rsid w:val="008D766E"/>
    <w:rsid w:val="008E7EC9"/>
    <w:rsid w:val="008F337C"/>
    <w:rsid w:val="00933D99"/>
    <w:rsid w:val="00970871"/>
    <w:rsid w:val="00974408"/>
    <w:rsid w:val="00992445"/>
    <w:rsid w:val="00992B84"/>
    <w:rsid w:val="009A74B7"/>
    <w:rsid w:val="009D38D7"/>
    <w:rsid w:val="009E47A7"/>
    <w:rsid w:val="009E4D01"/>
    <w:rsid w:val="009E6F26"/>
    <w:rsid w:val="00A235AF"/>
    <w:rsid w:val="00A3091D"/>
    <w:rsid w:val="00A46E70"/>
    <w:rsid w:val="00A47183"/>
    <w:rsid w:val="00A62DCB"/>
    <w:rsid w:val="00A7383E"/>
    <w:rsid w:val="00A92B4E"/>
    <w:rsid w:val="00AB020E"/>
    <w:rsid w:val="00AB2A9E"/>
    <w:rsid w:val="00AF3CD7"/>
    <w:rsid w:val="00B00929"/>
    <w:rsid w:val="00B06F1D"/>
    <w:rsid w:val="00B3696A"/>
    <w:rsid w:val="00B5035E"/>
    <w:rsid w:val="00B6047E"/>
    <w:rsid w:val="00B650CC"/>
    <w:rsid w:val="00BA47AC"/>
    <w:rsid w:val="00BA64C5"/>
    <w:rsid w:val="00BB4E5E"/>
    <w:rsid w:val="00BC235C"/>
    <w:rsid w:val="00BF25B5"/>
    <w:rsid w:val="00C0080A"/>
    <w:rsid w:val="00C4518B"/>
    <w:rsid w:val="00C454AF"/>
    <w:rsid w:val="00C53453"/>
    <w:rsid w:val="00C66CDD"/>
    <w:rsid w:val="00CA38F6"/>
    <w:rsid w:val="00CE53F4"/>
    <w:rsid w:val="00D0309C"/>
    <w:rsid w:val="00D14A9E"/>
    <w:rsid w:val="00D26845"/>
    <w:rsid w:val="00D339B2"/>
    <w:rsid w:val="00D41727"/>
    <w:rsid w:val="00D857A8"/>
    <w:rsid w:val="00DD76EB"/>
    <w:rsid w:val="00DF26FD"/>
    <w:rsid w:val="00E12700"/>
    <w:rsid w:val="00E174BA"/>
    <w:rsid w:val="00E2041E"/>
    <w:rsid w:val="00E37D30"/>
    <w:rsid w:val="00E51662"/>
    <w:rsid w:val="00E75667"/>
    <w:rsid w:val="00E91019"/>
    <w:rsid w:val="00E95588"/>
    <w:rsid w:val="00EA3A9C"/>
    <w:rsid w:val="00EB156B"/>
    <w:rsid w:val="00EB2BF1"/>
    <w:rsid w:val="00EB5D60"/>
    <w:rsid w:val="00EF1D13"/>
    <w:rsid w:val="00F11FEA"/>
    <w:rsid w:val="00F3551F"/>
    <w:rsid w:val="00FB1C46"/>
    <w:rsid w:val="00FC259D"/>
    <w:rsid w:val="00FC751B"/>
    <w:rsid w:val="00FD0DC8"/>
    <w:rsid w:val="00FD1143"/>
    <w:rsid w:val="00FF2E2E"/>
    <w:rsid w:val="00FF3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C8AA4D-9225-4FC5-9BB5-5F4D0F83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3D41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E53F4"/>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E53F4"/>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CE53F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E53F4"/>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CE53F4"/>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CE53F4"/>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8C735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C7356"/>
  </w:style>
  <w:style w:type="paragraph" w:styleId="Piedepgina">
    <w:name w:val="footer"/>
    <w:basedOn w:val="Normal"/>
    <w:link w:val="PiedepginaCar"/>
    <w:uiPriority w:val="99"/>
    <w:unhideWhenUsed/>
    <w:rsid w:val="008C735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C7356"/>
  </w:style>
  <w:style w:type="paragraph" w:customStyle="1" w:styleId="Poromisin">
    <w:name w:val="Por omisión"/>
    <w:rsid w:val="006B4CAA"/>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B06F1D"/>
    <w:pPr>
      <w:spacing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B06F1D"/>
    <w:rPr>
      <w:sz w:val="20"/>
      <w:szCs w:val="20"/>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B06F1D"/>
    <w:rPr>
      <w:vertAlign w:val="superscript"/>
    </w:rPr>
  </w:style>
  <w:style w:type="paragraph" w:styleId="Textodeglobo">
    <w:name w:val="Balloon Text"/>
    <w:basedOn w:val="Normal"/>
    <w:link w:val="TextodegloboCar"/>
    <w:uiPriority w:val="99"/>
    <w:semiHidden/>
    <w:unhideWhenUsed/>
    <w:rsid w:val="00FF30A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0A9"/>
    <w:rPr>
      <w:rFonts w:ascii="Segoe UI" w:hAnsi="Segoe UI" w:cs="Segoe UI"/>
      <w:sz w:val="18"/>
      <w:szCs w:val="18"/>
    </w:rPr>
  </w:style>
  <w:style w:type="paragraph" w:styleId="NormalWeb">
    <w:name w:val="Normal (Web)"/>
    <w:basedOn w:val="Normal"/>
    <w:uiPriority w:val="99"/>
    <w:semiHidden/>
    <w:unhideWhenUsed/>
    <w:rsid w:val="0014754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47544"/>
    <w:rPr>
      <w:color w:val="0000FF"/>
      <w:u w:val="single"/>
    </w:rPr>
  </w:style>
  <w:style w:type="character" w:customStyle="1" w:styleId="Ttulo3Car">
    <w:name w:val="Título 3 Car"/>
    <w:basedOn w:val="Fuentedeprrafopredeter"/>
    <w:link w:val="Ttulo3"/>
    <w:uiPriority w:val="9"/>
    <w:rsid w:val="003D4125"/>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3D4125"/>
    <w:pPr>
      <w:spacing w:after="120" w:line="360" w:lineRule="auto"/>
      <w:ind w:left="283" w:firstLine="0"/>
      <w:jc w:val="left"/>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3D4125"/>
    <w:rPr>
      <w:rFonts w:ascii="Calibri" w:eastAsia="Calibri" w:hAnsi="Calibri" w:cs="Times New Roman"/>
    </w:rPr>
  </w:style>
  <w:style w:type="paragraph" w:styleId="Textoindependiente">
    <w:name w:val="Body Text"/>
    <w:basedOn w:val="Normal"/>
    <w:link w:val="TextoindependienteCar"/>
    <w:uiPriority w:val="99"/>
    <w:semiHidden/>
    <w:unhideWhenUsed/>
    <w:rsid w:val="00A92B4E"/>
    <w:pPr>
      <w:spacing w:after="120"/>
    </w:pPr>
  </w:style>
  <w:style w:type="character" w:customStyle="1" w:styleId="TextoindependienteCar">
    <w:name w:val="Texto independiente Car"/>
    <w:basedOn w:val="Fuentedeprrafopredeter"/>
    <w:link w:val="Textoindependiente"/>
    <w:uiPriority w:val="99"/>
    <w:semiHidden/>
    <w:rsid w:val="00A9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49019">
      <w:bodyDiv w:val="1"/>
      <w:marLeft w:val="0"/>
      <w:marRight w:val="0"/>
      <w:marTop w:val="0"/>
      <w:marBottom w:val="0"/>
      <w:divBdr>
        <w:top w:val="none" w:sz="0" w:space="0" w:color="auto"/>
        <w:left w:val="none" w:sz="0" w:space="0" w:color="auto"/>
        <w:bottom w:val="none" w:sz="0" w:space="0" w:color="auto"/>
        <w:right w:val="none" w:sz="0" w:space="0" w:color="auto"/>
      </w:divBdr>
    </w:div>
    <w:div w:id="1235628774">
      <w:bodyDiv w:val="1"/>
      <w:marLeft w:val="0"/>
      <w:marRight w:val="0"/>
      <w:marTop w:val="0"/>
      <w:marBottom w:val="0"/>
      <w:divBdr>
        <w:top w:val="none" w:sz="0" w:space="0" w:color="auto"/>
        <w:left w:val="none" w:sz="0" w:space="0" w:color="auto"/>
        <w:bottom w:val="none" w:sz="0" w:space="0" w:color="auto"/>
        <w:right w:val="none" w:sz="0" w:space="0" w:color="auto"/>
      </w:divBdr>
    </w:div>
    <w:div w:id="1265068587">
      <w:bodyDiv w:val="1"/>
      <w:marLeft w:val="0"/>
      <w:marRight w:val="0"/>
      <w:marTop w:val="0"/>
      <w:marBottom w:val="0"/>
      <w:divBdr>
        <w:top w:val="none" w:sz="0" w:space="0" w:color="auto"/>
        <w:left w:val="none" w:sz="0" w:space="0" w:color="auto"/>
        <w:bottom w:val="none" w:sz="0" w:space="0" w:color="auto"/>
        <w:right w:val="none" w:sz="0" w:space="0" w:color="auto"/>
      </w:divBdr>
    </w:div>
    <w:div w:id="14482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C884-45D0-4011-BB04-83131D58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8539</Words>
  <Characters>46967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10</cp:revision>
  <cp:lastPrinted>2019-08-12T14:47:00Z</cp:lastPrinted>
  <dcterms:created xsi:type="dcterms:W3CDTF">2019-08-12T20:05:00Z</dcterms:created>
  <dcterms:modified xsi:type="dcterms:W3CDTF">2019-09-30T19:48:00Z</dcterms:modified>
</cp:coreProperties>
</file>