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BDF" w:rsidRPr="00D87BDF" w:rsidRDefault="00D87BDF" w:rsidP="00D87BD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D87BDF">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87BDF" w:rsidRPr="00D87BDF" w:rsidRDefault="00D87BDF" w:rsidP="00D87BDF">
      <w:pPr>
        <w:spacing w:after="0" w:line="240" w:lineRule="auto"/>
        <w:jc w:val="both"/>
        <w:rPr>
          <w:rFonts w:ascii="Arial" w:eastAsia="Times New Roman" w:hAnsi="Arial" w:cs="Arial"/>
          <w:sz w:val="20"/>
          <w:szCs w:val="20"/>
          <w:lang w:val="es-419" w:eastAsia="es-ES"/>
        </w:rPr>
      </w:pPr>
    </w:p>
    <w:p w:rsidR="00D87BDF" w:rsidRPr="00D87BDF" w:rsidRDefault="00D87BDF" w:rsidP="00D87BDF">
      <w:pPr>
        <w:spacing w:after="0" w:line="240" w:lineRule="auto"/>
        <w:jc w:val="both"/>
        <w:rPr>
          <w:rFonts w:ascii="Arial" w:eastAsia="Times New Roman" w:hAnsi="Arial" w:cs="Arial"/>
          <w:sz w:val="20"/>
          <w:szCs w:val="20"/>
          <w:lang w:val="es-419" w:eastAsia="es-ES"/>
        </w:rPr>
      </w:pPr>
      <w:r w:rsidRPr="00D87BDF">
        <w:rPr>
          <w:rFonts w:ascii="Arial" w:eastAsia="Times New Roman" w:hAnsi="Arial" w:cs="Arial"/>
          <w:sz w:val="20"/>
          <w:szCs w:val="20"/>
          <w:lang w:val="es-419" w:eastAsia="es-ES"/>
        </w:rPr>
        <w:t>Providencia:</w:t>
      </w:r>
      <w:r w:rsidRPr="00D87BDF">
        <w:rPr>
          <w:rFonts w:ascii="Arial" w:eastAsia="Times New Roman" w:hAnsi="Arial" w:cs="Arial"/>
          <w:sz w:val="20"/>
          <w:szCs w:val="20"/>
          <w:lang w:val="es-419" w:eastAsia="es-ES"/>
        </w:rPr>
        <w:tab/>
      </w:r>
      <w:r w:rsidRPr="00D87BDF">
        <w:rPr>
          <w:rFonts w:ascii="Arial" w:eastAsia="Times New Roman" w:hAnsi="Arial" w:cs="Arial"/>
          <w:sz w:val="20"/>
          <w:szCs w:val="20"/>
          <w:lang w:val="es-419" w:eastAsia="es-ES"/>
        </w:rPr>
        <w:tab/>
        <w:t xml:space="preserve">Tutela del 15 de agosto de 2019 </w:t>
      </w:r>
    </w:p>
    <w:p w:rsidR="00D87BDF" w:rsidRPr="00D87BDF" w:rsidRDefault="00D87BDF" w:rsidP="00D87BDF">
      <w:pPr>
        <w:spacing w:after="0" w:line="240" w:lineRule="auto"/>
        <w:jc w:val="both"/>
        <w:rPr>
          <w:rFonts w:ascii="Arial" w:eastAsia="Times New Roman" w:hAnsi="Arial" w:cs="Arial"/>
          <w:sz w:val="20"/>
          <w:szCs w:val="20"/>
          <w:lang w:val="es-419" w:eastAsia="es-ES"/>
        </w:rPr>
      </w:pPr>
      <w:r w:rsidRPr="00D87BDF">
        <w:rPr>
          <w:rFonts w:ascii="Arial" w:eastAsia="Times New Roman" w:hAnsi="Arial" w:cs="Arial"/>
          <w:sz w:val="20"/>
          <w:szCs w:val="20"/>
          <w:lang w:val="es-419" w:eastAsia="es-ES"/>
        </w:rPr>
        <w:t>Radicación No.:</w:t>
      </w:r>
      <w:r w:rsidRPr="00D87BDF">
        <w:rPr>
          <w:rFonts w:ascii="Arial" w:eastAsia="Times New Roman" w:hAnsi="Arial" w:cs="Arial"/>
          <w:sz w:val="20"/>
          <w:szCs w:val="20"/>
          <w:lang w:val="es-419" w:eastAsia="es-ES"/>
        </w:rPr>
        <w:tab/>
      </w:r>
      <w:r w:rsidRPr="00D87BDF">
        <w:rPr>
          <w:rFonts w:ascii="Arial" w:eastAsia="Times New Roman" w:hAnsi="Arial" w:cs="Arial"/>
          <w:sz w:val="20"/>
          <w:szCs w:val="20"/>
          <w:lang w:val="es-419" w:eastAsia="es-ES"/>
        </w:rPr>
        <w:tab/>
        <w:t>66001-31-05-003-2019-00249-01</w:t>
      </w:r>
    </w:p>
    <w:p w:rsidR="00D87BDF" w:rsidRPr="00D87BDF" w:rsidRDefault="00D87BDF" w:rsidP="00D87BDF">
      <w:pPr>
        <w:spacing w:after="0" w:line="240" w:lineRule="auto"/>
        <w:jc w:val="both"/>
        <w:rPr>
          <w:rFonts w:ascii="Arial" w:eastAsia="Times New Roman" w:hAnsi="Arial" w:cs="Arial"/>
          <w:sz w:val="20"/>
          <w:szCs w:val="20"/>
          <w:lang w:val="es-419" w:eastAsia="es-ES"/>
        </w:rPr>
      </w:pPr>
      <w:r w:rsidRPr="00D87BDF">
        <w:rPr>
          <w:rFonts w:ascii="Arial" w:eastAsia="Times New Roman" w:hAnsi="Arial" w:cs="Arial"/>
          <w:sz w:val="20"/>
          <w:szCs w:val="20"/>
          <w:lang w:val="es-419" w:eastAsia="es-ES"/>
        </w:rPr>
        <w:t>Proceso:</w:t>
      </w:r>
      <w:r w:rsidRPr="00D87BDF">
        <w:rPr>
          <w:rFonts w:ascii="Arial" w:eastAsia="Times New Roman" w:hAnsi="Arial" w:cs="Arial"/>
          <w:sz w:val="20"/>
          <w:szCs w:val="20"/>
          <w:lang w:val="es-419" w:eastAsia="es-ES"/>
        </w:rPr>
        <w:tab/>
      </w:r>
      <w:r w:rsidRPr="00D87BDF">
        <w:rPr>
          <w:rFonts w:ascii="Arial" w:eastAsia="Times New Roman" w:hAnsi="Arial" w:cs="Arial"/>
          <w:sz w:val="20"/>
          <w:szCs w:val="20"/>
          <w:lang w:val="es-419" w:eastAsia="es-ES"/>
        </w:rPr>
        <w:tab/>
        <w:t>Acción de tutela</w:t>
      </w:r>
    </w:p>
    <w:p w:rsidR="00D87BDF" w:rsidRPr="00D87BDF" w:rsidRDefault="00D87BDF" w:rsidP="00D87BDF">
      <w:pPr>
        <w:spacing w:after="0" w:line="240" w:lineRule="auto"/>
        <w:jc w:val="both"/>
        <w:rPr>
          <w:rFonts w:ascii="Arial" w:eastAsia="Times New Roman" w:hAnsi="Arial" w:cs="Arial"/>
          <w:sz w:val="20"/>
          <w:szCs w:val="20"/>
          <w:lang w:val="es-419" w:eastAsia="es-ES"/>
        </w:rPr>
      </w:pPr>
      <w:r w:rsidRPr="00D87BDF">
        <w:rPr>
          <w:rFonts w:ascii="Arial" w:eastAsia="Times New Roman" w:hAnsi="Arial" w:cs="Arial"/>
          <w:sz w:val="20"/>
          <w:szCs w:val="20"/>
          <w:lang w:val="es-419" w:eastAsia="es-ES"/>
        </w:rPr>
        <w:t>Accionante:</w:t>
      </w:r>
      <w:r w:rsidRPr="00D87BDF">
        <w:rPr>
          <w:rFonts w:ascii="Arial" w:eastAsia="Times New Roman" w:hAnsi="Arial" w:cs="Arial"/>
          <w:sz w:val="20"/>
          <w:szCs w:val="20"/>
          <w:lang w:val="es-419" w:eastAsia="es-ES"/>
        </w:rPr>
        <w:tab/>
      </w:r>
      <w:r w:rsidRPr="00D87BDF">
        <w:rPr>
          <w:rFonts w:ascii="Arial" w:eastAsia="Times New Roman" w:hAnsi="Arial" w:cs="Arial"/>
          <w:sz w:val="20"/>
          <w:szCs w:val="20"/>
          <w:lang w:val="es-419" w:eastAsia="es-ES"/>
        </w:rPr>
        <w:tab/>
        <w:t xml:space="preserve">Diana Carolina Castro Meneses </w:t>
      </w:r>
    </w:p>
    <w:p w:rsidR="00D87BDF" w:rsidRPr="00D87BDF" w:rsidRDefault="00D87BDF" w:rsidP="00D87BDF">
      <w:pPr>
        <w:spacing w:after="0" w:line="240" w:lineRule="auto"/>
        <w:jc w:val="both"/>
        <w:rPr>
          <w:rFonts w:ascii="Arial" w:eastAsia="Times New Roman" w:hAnsi="Arial" w:cs="Arial"/>
          <w:sz w:val="20"/>
          <w:szCs w:val="20"/>
          <w:lang w:val="es-419" w:eastAsia="es-ES"/>
        </w:rPr>
      </w:pPr>
      <w:r w:rsidRPr="00D87BDF">
        <w:rPr>
          <w:rFonts w:ascii="Arial" w:eastAsia="Times New Roman" w:hAnsi="Arial" w:cs="Arial"/>
          <w:sz w:val="20"/>
          <w:szCs w:val="20"/>
          <w:lang w:val="es-419" w:eastAsia="es-ES"/>
        </w:rPr>
        <w:t>Accionado:</w:t>
      </w:r>
      <w:r w:rsidRPr="00D87BDF">
        <w:rPr>
          <w:rFonts w:ascii="Arial" w:eastAsia="Times New Roman" w:hAnsi="Arial" w:cs="Arial"/>
          <w:sz w:val="20"/>
          <w:szCs w:val="20"/>
          <w:lang w:val="es-419" w:eastAsia="es-ES"/>
        </w:rPr>
        <w:tab/>
      </w:r>
      <w:r w:rsidRPr="00D87BDF">
        <w:rPr>
          <w:rFonts w:ascii="Arial" w:eastAsia="Times New Roman" w:hAnsi="Arial" w:cs="Arial"/>
          <w:sz w:val="20"/>
          <w:szCs w:val="20"/>
          <w:lang w:val="es-419" w:eastAsia="es-ES"/>
        </w:rPr>
        <w:tab/>
        <w:t>Nueva EPS S.A.</w:t>
      </w:r>
    </w:p>
    <w:p w:rsidR="00D87BDF" w:rsidRPr="00D87BDF" w:rsidRDefault="00D87BDF" w:rsidP="00D87BDF">
      <w:pPr>
        <w:spacing w:after="0" w:line="240" w:lineRule="auto"/>
        <w:jc w:val="both"/>
        <w:rPr>
          <w:rFonts w:ascii="Arial" w:eastAsia="Times New Roman" w:hAnsi="Arial" w:cs="Arial"/>
          <w:sz w:val="20"/>
          <w:szCs w:val="20"/>
          <w:lang w:val="es-419" w:eastAsia="es-ES"/>
        </w:rPr>
      </w:pPr>
      <w:r w:rsidRPr="00D87BDF">
        <w:rPr>
          <w:rFonts w:ascii="Arial" w:eastAsia="Times New Roman" w:hAnsi="Arial" w:cs="Arial"/>
          <w:sz w:val="20"/>
          <w:szCs w:val="20"/>
          <w:lang w:val="es-419" w:eastAsia="es-ES"/>
        </w:rPr>
        <w:t xml:space="preserve">Juzgado de origen: </w:t>
      </w:r>
      <w:r w:rsidRPr="00D87BDF">
        <w:rPr>
          <w:rFonts w:ascii="Arial" w:eastAsia="Times New Roman" w:hAnsi="Arial" w:cs="Arial"/>
          <w:sz w:val="20"/>
          <w:szCs w:val="20"/>
          <w:lang w:val="es-419" w:eastAsia="es-ES"/>
        </w:rPr>
        <w:tab/>
        <w:t>Tercero Laboral del Circuito de Pereira</w:t>
      </w:r>
    </w:p>
    <w:p w:rsidR="00D87BDF" w:rsidRPr="00D87BDF" w:rsidRDefault="00D87BDF" w:rsidP="00D87BDF">
      <w:pPr>
        <w:spacing w:after="0" w:line="240" w:lineRule="auto"/>
        <w:jc w:val="both"/>
        <w:rPr>
          <w:rFonts w:ascii="Arial" w:eastAsia="Times New Roman" w:hAnsi="Arial" w:cs="Arial"/>
          <w:sz w:val="20"/>
          <w:szCs w:val="20"/>
          <w:lang w:val="es-419" w:eastAsia="es-ES"/>
        </w:rPr>
      </w:pPr>
    </w:p>
    <w:p w:rsidR="00D87BDF" w:rsidRPr="003D6B3A" w:rsidRDefault="00D87BDF" w:rsidP="00D87BDF">
      <w:pPr>
        <w:spacing w:after="0" w:line="240" w:lineRule="auto"/>
        <w:jc w:val="both"/>
        <w:rPr>
          <w:rFonts w:ascii="Arial" w:eastAsia="Times New Roman" w:hAnsi="Arial" w:cs="Arial"/>
          <w:b/>
          <w:bCs/>
          <w:iCs/>
          <w:sz w:val="20"/>
          <w:szCs w:val="20"/>
          <w:lang w:val="es-CO" w:eastAsia="fr-FR"/>
        </w:rPr>
      </w:pPr>
      <w:r w:rsidRPr="00D87BDF">
        <w:rPr>
          <w:rFonts w:ascii="Arial" w:eastAsia="Times New Roman" w:hAnsi="Arial" w:cs="Arial"/>
          <w:b/>
          <w:bCs/>
          <w:iCs/>
          <w:sz w:val="20"/>
          <w:szCs w:val="20"/>
          <w:lang w:val="es-419" w:eastAsia="fr-FR"/>
        </w:rPr>
        <w:t>TEMAS:</w:t>
      </w:r>
      <w:r w:rsidRPr="00D87BDF">
        <w:rPr>
          <w:rFonts w:ascii="Arial" w:eastAsia="Times New Roman" w:hAnsi="Arial" w:cs="Arial"/>
          <w:b/>
          <w:bCs/>
          <w:iCs/>
          <w:sz w:val="20"/>
          <w:szCs w:val="20"/>
          <w:lang w:val="es-419" w:eastAsia="fr-FR"/>
        </w:rPr>
        <w:tab/>
      </w:r>
      <w:r w:rsidR="00FB006C">
        <w:rPr>
          <w:rFonts w:ascii="Arial" w:eastAsia="Times New Roman" w:hAnsi="Arial" w:cs="Arial"/>
          <w:b/>
          <w:bCs/>
          <w:iCs/>
          <w:sz w:val="20"/>
          <w:szCs w:val="20"/>
          <w:lang w:val="es-CO" w:eastAsia="fr-FR"/>
        </w:rPr>
        <w:t xml:space="preserve">SEGURIDAD SOCIAL / </w:t>
      </w:r>
      <w:r w:rsidRPr="00D87BDF">
        <w:rPr>
          <w:rFonts w:ascii="Arial" w:eastAsia="Times New Roman" w:hAnsi="Arial" w:cs="Arial"/>
          <w:b/>
          <w:sz w:val="20"/>
          <w:szCs w:val="20"/>
          <w:lang w:val="es-419" w:eastAsia="es-ES"/>
        </w:rPr>
        <w:t>PAGO DE INCAPACIDAD</w:t>
      </w:r>
      <w:r w:rsidR="00FB006C">
        <w:rPr>
          <w:rFonts w:ascii="Arial" w:eastAsia="Times New Roman" w:hAnsi="Arial" w:cs="Arial"/>
          <w:b/>
          <w:sz w:val="20"/>
          <w:szCs w:val="20"/>
          <w:lang w:val="es-CO" w:eastAsia="es-ES"/>
        </w:rPr>
        <w:t xml:space="preserve">ES / </w:t>
      </w:r>
      <w:r w:rsidR="00A84A97">
        <w:rPr>
          <w:rFonts w:ascii="Arial" w:eastAsia="Times New Roman" w:hAnsi="Arial" w:cs="Arial"/>
          <w:b/>
          <w:bCs/>
          <w:iCs/>
          <w:sz w:val="20"/>
          <w:szCs w:val="20"/>
          <w:lang w:val="es-CO" w:eastAsia="fr-FR"/>
        </w:rPr>
        <w:t xml:space="preserve">PROCEDENCIA DE LA TUTELA PARA ORDENARLO / </w:t>
      </w:r>
      <w:r w:rsidR="00FB006C">
        <w:rPr>
          <w:rFonts w:ascii="Arial" w:eastAsia="Times New Roman" w:hAnsi="Arial" w:cs="Arial"/>
          <w:b/>
          <w:sz w:val="20"/>
          <w:szCs w:val="20"/>
          <w:lang w:val="es-CO" w:eastAsia="es-ES"/>
        </w:rPr>
        <w:t xml:space="preserve">CUANDO SUPERAN LOS </w:t>
      </w:r>
      <w:r w:rsidRPr="00D87BDF">
        <w:rPr>
          <w:rFonts w:ascii="Arial" w:eastAsia="Times New Roman" w:hAnsi="Arial" w:cs="Arial"/>
          <w:b/>
          <w:sz w:val="20"/>
          <w:szCs w:val="20"/>
          <w:lang w:val="es-419" w:eastAsia="es-ES"/>
        </w:rPr>
        <w:t xml:space="preserve">540 DÍAS </w:t>
      </w:r>
      <w:r w:rsidRPr="00D87BDF">
        <w:rPr>
          <w:rFonts w:ascii="Arial" w:eastAsia="Times New Roman" w:hAnsi="Arial" w:cs="Arial"/>
          <w:b/>
          <w:bCs/>
          <w:iCs/>
          <w:sz w:val="20"/>
          <w:szCs w:val="20"/>
          <w:lang w:val="es-419" w:eastAsia="fr-FR"/>
        </w:rPr>
        <w:t xml:space="preserve">/ </w:t>
      </w:r>
      <w:r w:rsidR="003D6B3A">
        <w:rPr>
          <w:rFonts w:ascii="Arial" w:eastAsia="Times New Roman" w:hAnsi="Arial" w:cs="Arial"/>
          <w:b/>
          <w:bCs/>
          <w:iCs/>
          <w:sz w:val="20"/>
          <w:szCs w:val="20"/>
          <w:lang w:val="es-CO" w:eastAsia="fr-FR"/>
        </w:rPr>
        <w:t>CORRESPONDE SU PAGO A LAS EPS CON CARGO A LOS RECURSOS DEL SISTEMA GENERAL DE SEGURIDAD SOCIAL EN SALUD.</w:t>
      </w:r>
    </w:p>
    <w:p w:rsidR="00D87BDF" w:rsidRDefault="00D87BDF" w:rsidP="00D87BDF">
      <w:pPr>
        <w:spacing w:after="0" w:line="240" w:lineRule="auto"/>
        <w:jc w:val="both"/>
        <w:rPr>
          <w:rFonts w:ascii="Arial" w:eastAsia="Times New Roman" w:hAnsi="Arial" w:cs="Arial"/>
          <w:sz w:val="20"/>
          <w:szCs w:val="20"/>
          <w:lang w:val="es-419" w:eastAsia="es-ES"/>
        </w:rPr>
      </w:pPr>
    </w:p>
    <w:p w:rsidR="00A84A97" w:rsidRPr="00A84A97" w:rsidRDefault="00A84A97" w:rsidP="00D87BDF">
      <w:pPr>
        <w:spacing w:after="0" w:line="240" w:lineRule="auto"/>
        <w:jc w:val="both"/>
        <w:rPr>
          <w:rFonts w:ascii="Arial" w:eastAsia="Times New Roman" w:hAnsi="Arial" w:cs="Arial"/>
          <w:sz w:val="20"/>
          <w:szCs w:val="20"/>
          <w:lang w:val="es-CO" w:eastAsia="es-ES"/>
        </w:rPr>
      </w:pPr>
      <w:r w:rsidRPr="00A84A97">
        <w:rPr>
          <w:rFonts w:ascii="Arial" w:eastAsia="Times New Roman" w:hAnsi="Arial" w:cs="Arial"/>
          <w:sz w:val="20"/>
          <w:szCs w:val="20"/>
          <w:lang w:val="es-419" w:eastAsia="es-ES"/>
        </w:rPr>
        <w:t>La Honorable Corte Constitucional ha reiterado que la acción de tutela es procedente para obtener el pago de incapacidades laborales, en razón a que el dinero que se reconoce como auxilio sustituye al salario durante el periodo en el cual el trabajador se encuentre incapacitado, lo que le permite tener una recuperación satisfactoria pues no debe preocuparse por conseguir los ingresos económicos necesarios para su sostenimiento personal y el de su núcleo familiar.</w:t>
      </w:r>
      <w:r>
        <w:rPr>
          <w:rFonts w:ascii="Arial" w:eastAsia="Times New Roman" w:hAnsi="Arial" w:cs="Arial"/>
          <w:sz w:val="20"/>
          <w:szCs w:val="20"/>
          <w:lang w:val="es-CO" w:eastAsia="es-ES"/>
        </w:rPr>
        <w:t xml:space="preserve"> (…)</w:t>
      </w:r>
    </w:p>
    <w:p w:rsidR="00A84A97" w:rsidRPr="00D87BDF" w:rsidRDefault="00A84A97" w:rsidP="00D87BDF">
      <w:pPr>
        <w:spacing w:after="0" w:line="240" w:lineRule="auto"/>
        <w:jc w:val="both"/>
        <w:rPr>
          <w:rFonts w:ascii="Arial" w:eastAsia="Times New Roman" w:hAnsi="Arial" w:cs="Arial"/>
          <w:sz w:val="20"/>
          <w:szCs w:val="20"/>
          <w:lang w:val="es-419" w:eastAsia="es-ES"/>
        </w:rPr>
      </w:pPr>
    </w:p>
    <w:p w:rsidR="009648DB" w:rsidRDefault="009648DB" w:rsidP="00D87BD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9648DB">
        <w:rPr>
          <w:rFonts w:ascii="Arial" w:eastAsia="Times New Roman" w:hAnsi="Arial" w:cs="Arial"/>
          <w:sz w:val="20"/>
          <w:szCs w:val="20"/>
          <w:lang w:val="es-419" w:eastAsia="es-ES"/>
        </w:rPr>
        <w:t>advirtió que el vacío legal que se tenía frente al responsable del pago de las incapacidades superiores a 540 días fue superado con la expedición de la ley 1753 del 9 de junio de 2015, así:</w:t>
      </w:r>
    </w:p>
    <w:p w:rsidR="009648DB" w:rsidRDefault="009648DB" w:rsidP="00D87BDF">
      <w:pPr>
        <w:spacing w:after="0" w:line="240" w:lineRule="auto"/>
        <w:jc w:val="both"/>
        <w:rPr>
          <w:rFonts w:ascii="Arial" w:eastAsia="Times New Roman" w:hAnsi="Arial" w:cs="Arial"/>
          <w:sz w:val="20"/>
          <w:szCs w:val="20"/>
          <w:lang w:val="es-419" w:eastAsia="es-ES"/>
        </w:rPr>
      </w:pPr>
    </w:p>
    <w:p w:rsidR="00D87BDF" w:rsidRDefault="00D87BDF" w:rsidP="00D87BDF">
      <w:pPr>
        <w:spacing w:after="0" w:line="240" w:lineRule="auto"/>
        <w:jc w:val="both"/>
        <w:rPr>
          <w:rFonts w:ascii="Arial" w:eastAsia="Times New Roman" w:hAnsi="Arial" w:cs="Arial"/>
          <w:sz w:val="20"/>
          <w:szCs w:val="20"/>
          <w:lang w:val="es-419" w:eastAsia="es-ES"/>
        </w:rPr>
      </w:pPr>
      <w:r w:rsidRPr="00D87BDF">
        <w:rPr>
          <w:rFonts w:ascii="Arial" w:eastAsia="Times New Roman" w:hAnsi="Arial" w:cs="Arial"/>
          <w:sz w:val="20"/>
          <w:szCs w:val="20"/>
          <w:lang w:val="es-419" w:eastAsia="es-ES"/>
        </w:rPr>
        <w:t>“ARTÍCULO 67. RECURSOS QUE ADMINISTRARÁ LA ENTIDAD ADMINISTRADORA DE LOS RECURSOS DEL SISTEMA GENERAL DE SEGURIDAD SOCIAL EN SALUD. La Entidad administrará los siguientes recursos:</w:t>
      </w:r>
    </w:p>
    <w:p w:rsidR="00A84A97" w:rsidRPr="00D87BDF" w:rsidRDefault="00A84A97" w:rsidP="00D87BDF">
      <w:pPr>
        <w:spacing w:after="0" w:line="240" w:lineRule="auto"/>
        <w:jc w:val="both"/>
        <w:rPr>
          <w:rFonts w:ascii="Arial" w:eastAsia="Times New Roman" w:hAnsi="Arial" w:cs="Arial"/>
          <w:sz w:val="20"/>
          <w:szCs w:val="20"/>
          <w:lang w:val="es-419" w:eastAsia="es-ES"/>
        </w:rPr>
      </w:pPr>
    </w:p>
    <w:p w:rsidR="00D87BDF" w:rsidRDefault="00A84A97" w:rsidP="00D87BD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w:t>
      </w:r>
      <w:r w:rsidR="00D87BDF" w:rsidRPr="00D87BDF">
        <w:rPr>
          <w:rFonts w:ascii="Arial" w:eastAsia="Times New Roman" w:hAnsi="Arial" w:cs="Arial"/>
          <w:sz w:val="20"/>
          <w:szCs w:val="20"/>
          <w:lang w:val="es-419" w:eastAsia="es-ES"/>
        </w:rPr>
        <w:t>(…)</w:t>
      </w:r>
      <w:r>
        <w:rPr>
          <w:rFonts w:ascii="Arial" w:eastAsia="Times New Roman" w:hAnsi="Arial" w:cs="Arial"/>
          <w:sz w:val="20"/>
          <w:szCs w:val="20"/>
          <w:lang w:val="es-CO" w:eastAsia="es-ES"/>
        </w:rPr>
        <w:t xml:space="preserve"> </w:t>
      </w:r>
      <w:r w:rsidR="00D87BDF" w:rsidRPr="00D87BDF">
        <w:rPr>
          <w:rFonts w:ascii="Arial" w:eastAsia="Times New Roman" w:hAnsi="Arial" w:cs="Arial"/>
          <w:sz w:val="20"/>
          <w:szCs w:val="20"/>
          <w:lang w:val="es-419" w:eastAsia="es-ES"/>
        </w:rPr>
        <w:t>Estos recursos se destinarán a:</w:t>
      </w:r>
    </w:p>
    <w:p w:rsidR="00A84A97" w:rsidRPr="00D87BDF" w:rsidRDefault="00A84A97" w:rsidP="00D87BDF">
      <w:pPr>
        <w:spacing w:after="0" w:line="240" w:lineRule="auto"/>
        <w:jc w:val="both"/>
        <w:rPr>
          <w:rFonts w:ascii="Arial" w:eastAsia="Times New Roman" w:hAnsi="Arial" w:cs="Arial"/>
          <w:sz w:val="20"/>
          <w:szCs w:val="20"/>
          <w:lang w:val="es-419" w:eastAsia="es-ES"/>
        </w:rPr>
      </w:pPr>
    </w:p>
    <w:p w:rsidR="00D87BDF" w:rsidRPr="00A84A97" w:rsidRDefault="00A84A97" w:rsidP="00D87BDF">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w:t>
      </w:r>
      <w:r w:rsidR="00D87BDF" w:rsidRPr="00D87BDF">
        <w:rPr>
          <w:rFonts w:ascii="Arial" w:eastAsia="Times New Roman" w:hAnsi="Arial" w:cs="Arial"/>
          <w:sz w:val="20"/>
          <w:szCs w:val="20"/>
          <w:lang w:val="es-419" w:eastAsia="es-ES"/>
        </w:rPr>
        <w:t>a) El reconocimiento y pago a las Entidades Promotoras de Salud por el aseguramiento y demás prestaciones que se reconocen a los afiliados al Sistema General de Seguridad Social en Salud, incluido el pago de incapacidades por enfermedad de origen común que superen los quinientos cuarenta (540) días continuos. El Gobierno Nacional reglamentará, entre otras cosas, el procedimiento de revisión periódica de la incapacidad por parte de las EPS, el momento de calificación definitiva, y las situaciones de abuso del derecho que generen la suspensión del pago de esas incapacidades”</w:t>
      </w:r>
      <w:r>
        <w:rPr>
          <w:rFonts w:ascii="Arial" w:eastAsia="Times New Roman" w:hAnsi="Arial" w:cs="Arial"/>
          <w:sz w:val="20"/>
          <w:szCs w:val="20"/>
          <w:lang w:val="es-CO" w:eastAsia="es-ES"/>
        </w:rPr>
        <w:t>.</w:t>
      </w:r>
    </w:p>
    <w:p w:rsidR="00D87BDF" w:rsidRPr="00D87BDF" w:rsidRDefault="00D87BDF" w:rsidP="00D87BDF">
      <w:pPr>
        <w:spacing w:after="0" w:line="240" w:lineRule="auto"/>
        <w:jc w:val="both"/>
        <w:rPr>
          <w:rFonts w:ascii="Arial" w:eastAsia="Times New Roman" w:hAnsi="Arial" w:cs="Arial"/>
          <w:sz w:val="20"/>
          <w:szCs w:val="20"/>
          <w:lang w:val="es-419" w:eastAsia="es-ES"/>
        </w:rPr>
      </w:pPr>
    </w:p>
    <w:p w:rsidR="00D87BDF" w:rsidRPr="00D87BDF" w:rsidRDefault="00D87BDF" w:rsidP="00D87BDF">
      <w:pPr>
        <w:spacing w:after="0" w:line="240" w:lineRule="auto"/>
        <w:jc w:val="both"/>
        <w:rPr>
          <w:rFonts w:ascii="Arial" w:eastAsia="Times New Roman" w:hAnsi="Arial" w:cs="Arial"/>
          <w:sz w:val="20"/>
          <w:szCs w:val="20"/>
          <w:lang w:val="es-419" w:eastAsia="es-ES"/>
        </w:rPr>
      </w:pPr>
    </w:p>
    <w:p w:rsidR="00D87BDF" w:rsidRPr="00D87BDF" w:rsidRDefault="00D87BDF" w:rsidP="00D87BDF">
      <w:pPr>
        <w:spacing w:after="0" w:line="240" w:lineRule="auto"/>
        <w:jc w:val="both"/>
        <w:rPr>
          <w:rFonts w:ascii="Arial" w:eastAsia="Times New Roman" w:hAnsi="Arial" w:cs="Arial"/>
          <w:sz w:val="20"/>
          <w:szCs w:val="20"/>
          <w:lang w:eastAsia="es-ES"/>
        </w:rPr>
      </w:pPr>
    </w:p>
    <w:p w:rsidR="00D87BDF" w:rsidRPr="00D87BDF" w:rsidRDefault="00D87BDF" w:rsidP="00D87BDF">
      <w:pPr>
        <w:spacing w:after="0" w:line="240" w:lineRule="auto"/>
        <w:jc w:val="both"/>
        <w:rPr>
          <w:rFonts w:ascii="Arial" w:eastAsia="Times New Roman" w:hAnsi="Arial" w:cs="Arial"/>
          <w:sz w:val="20"/>
          <w:szCs w:val="20"/>
          <w:lang w:eastAsia="es-ES"/>
        </w:rPr>
      </w:pPr>
    </w:p>
    <w:p w:rsidR="00D87BDF" w:rsidRPr="00D87BDF" w:rsidRDefault="00D87BDF" w:rsidP="00D87BDF">
      <w:pPr>
        <w:spacing w:after="0" w:line="240" w:lineRule="auto"/>
        <w:jc w:val="both"/>
        <w:rPr>
          <w:rFonts w:ascii="Arial" w:eastAsia="Times New Roman" w:hAnsi="Arial" w:cs="Arial"/>
          <w:sz w:val="20"/>
          <w:szCs w:val="20"/>
          <w:lang w:eastAsia="es-ES"/>
        </w:rPr>
      </w:pPr>
    </w:p>
    <w:p w:rsidR="00A56D14" w:rsidRPr="006A4FF5" w:rsidRDefault="00A56D14" w:rsidP="00D40A9A">
      <w:pPr>
        <w:keepNext/>
        <w:widowControl w:val="0"/>
        <w:autoSpaceDE w:val="0"/>
        <w:autoSpaceDN w:val="0"/>
        <w:adjustRightInd w:val="0"/>
        <w:spacing w:after="0" w:line="240" w:lineRule="auto"/>
        <w:jc w:val="center"/>
        <w:rPr>
          <w:rFonts w:ascii="Tahoma" w:hAnsi="Tahoma" w:cs="Tahoma"/>
          <w:b/>
          <w:bCs/>
          <w:sz w:val="24"/>
          <w:szCs w:val="24"/>
        </w:rPr>
      </w:pPr>
      <w:r w:rsidRPr="006A4FF5">
        <w:rPr>
          <w:rFonts w:ascii="Tahoma" w:hAnsi="Tahoma" w:cs="Tahoma"/>
          <w:b/>
          <w:bCs/>
          <w:sz w:val="24"/>
          <w:szCs w:val="24"/>
        </w:rPr>
        <w:t>TRIBUNAL SUPERIOR DEL DISTRITO JUDICIAL DE PEREIRA</w:t>
      </w:r>
    </w:p>
    <w:p w:rsidR="00A56D14" w:rsidRPr="006A4FF5" w:rsidRDefault="00A56D14" w:rsidP="00D40A9A">
      <w:pPr>
        <w:keepNext/>
        <w:widowControl w:val="0"/>
        <w:autoSpaceDE w:val="0"/>
        <w:autoSpaceDN w:val="0"/>
        <w:adjustRightInd w:val="0"/>
        <w:spacing w:after="0" w:line="240" w:lineRule="auto"/>
        <w:jc w:val="center"/>
        <w:rPr>
          <w:rFonts w:ascii="Tahoma" w:hAnsi="Tahoma" w:cs="Tahoma"/>
          <w:b/>
          <w:bCs/>
          <w:sz w:val="24"/>
          <w:szCs w:val="24"/>
        </w:rPr>
      </w:pPr>
      <w:r w:rsidRPr="006A4FF5">
        <w:rPr>
          <w:rFonts w:ascii="Tahoma" w:hAnsi="Tahoma" w:cs="Tahoma"/>
          <w:b/>
          <w:bCs/>
          <w:sz w:val="24"/>
          <w:szCs w:val="24"/>
        </w:rPr>
        <w:t>SALA DE DECISIÓN LABORAL No. 1</w:t>
      </w:r>
    </w:p>
    <w:p w:rsidR="00A56D14" w:rsidRPr="00CC1BDC" w:rsidRDefault="00A56D14" w:rsidP="00D40A9A">
      <w:pPr>
        <w:pStyle w:val="Sinespaciado"/>
        <w:rPr>
          <w:rFonts w:ascii="Tahoma" w:hAnsi="Tahoma" w:cs="Tahoma"/>
          <w:sz w:val="24"/>
        </w:rPr>
      </w:pPr>
    </w:p>
    <w:p w:rsidR="00A56D14" w:rsidRPr="00CC1BDC" w:rsidRDefault="00A56D14" w:rsidP="00D40A9A">
      <w:pPr>
        <w:autoSpaceDE w:val="0"/>
        <w:autoSpaceDN w:val="0"/>
        <w:adjustRightInd w:val="0"/>
        <w:spacing w:after="0" w:line="240" w:lineRule="auto"/>
        <w:jc w:val="center"/>
        <w:rPr>
          <w:rFonts w:ascii="Tahoma" w:hAnsi="Tahoma" w:cs="Tahoma"/>
          <w:b/>
          <w:bCs/>
          <w:sz w:val="24"/>
        </w:rPr>
      </w:pPr>
      <w:r w:rsidRPr="00CC1BDC">
        <w:rPr>
          <w:rFonts w:ascii="Tahoma" w:hAnsi="Tahoma" w:cs="Tahoma"/>
          <w:sz w:val="24"/>
        </w:rPr>
        <w:t>Magistrada Ponente:</w:t>
      </w:r>
      <w:r w:rsidRPr="00CC1BDC">
        <w:rPr>
          <w:rFonts w:ascii="Tahoma" w:hAnsi="Tahoma" w:cs="Tahoma"/>
          <w:b/>
          <w:bCs/>
          <w:sz w:val="24"/>
        </w:rPr>
        <w:t xml:space="preserve"> Ana Lucía Caicedo Calderón</w:t>
      </w:r>
    </w:p>
    <w:p w:rsidR="00A56D14" w:rsidRPr="00CC1BDC" w:rsidRDefault="00A56D14" w:rsidP="00D40A9A">
      <w:pPr>
        <w:pStyle w:val="Sinespaciado"/>
        <w:rPr>
          <w:rFonts w:ascii="Tahoma" w:hAnsi="Tahoma" w:cs="Tahoma"/>
          <w:sz w:val="24"/>
        </w:rPr>
      </w:pPr>
    </w:p>
    <w:p w:rsidR="00A56D14" w:rsidRPr="00CC1BDC" w:rsidRDefault="00A56D14" w:rsidP="00D40A9A">
      <w:pPr>
        <w:spacing w:after="0" w:line="240" w:lineRule="auto"/>
        <w:jc w:val="center"/>
        <w:rPr>
          <w:rFonts w:ascii="Tahoma" w:hAnsi="Tahoma" w:cs="Tahoma"/>
          <w:b/>
          <w:sz w:val="24"/>
        </w:rPr>
      </w:pPr>
      <w:r w:rsidRPr="00CC1BDC">
        <w:rPr>
          <w:rFonts w:ascii="Tahoma" w:hAnsi="Tahoma" w:cs="Tahoma"/>
          <w:b/>
          <w:sz w:val="24"/>
        </w:rPr>
        <w:t>Acta No. ___</w:t>
      </w:r>
    </w:p>
    <w:p w:rsidR="00A56D14" w:rsidRPr="00CC1BDC" w:rsidRDefault="0054713D" w:rsidP="00D40A9A">
      <w:pPr>
        <w:spacing w:after="0" w:line="240" w:lineRule="auto"/>
        <w:jc w:val="center"/>
        <w:rPr>
          <w:rFonts w:ascii="Tahoma" w:hAnsi="Tahoma" w:cs="Tahoma"/>
          <w:b/>
          <w:sz w:val="24"/>
        </w:rPr>
      </w:pPr>
      <w:r w:rsidRPr="00CC1BDC">
        <w:rPr>
          <w:rFonts w:ascii="Tahoma" w:hAnsi="Tahoma" w:cs="Tahoma"/>
          <w:b/>
          <w:sz w:val="24"/>
        </w:rPr>
        <w:t>(1</w:t>
      </w:r>
      <w:r w:rsidR="005611AC" w:rsidRPr="00CC1BDC">
        <w:rPr>
          <w:rFonts w:ascii="Tahoma" w:hAnsi="Tahoma" w:cs="Tahoma"/>
          <w:b/>
          <w:sz w:val="24"/>
        </w:rPr>
        <w:t>5</w:t>
      </w:r>
      <w:r w:rsidR="00A56D14" w:rsidRPr="00CC1BDC">
        <w:rPr>
          <w:rFonts w:ascii="Tahoma" w:hAnsi="Tahoma" w:cs="Tahoma"/>
          <w:b/>
          <w:sz w:val="24"/>
        </w:rPr>
        <w:t xml:space="preserve"> de </w:t>
      </w:r>
      <w:r w:rsidRPr="00CC1BDC">
        <w:rPr>
          <w:rFonts w:ascii="Tahoma" w:hAnsi="Tahoma" w:cs="Tahoma"/>
          <w:b/>
          <w:sz w:val="24"/>
        </w:rPr>
        <w:t>agost</w:t>
      </w:r>
      <w:r w:rsidR="00A56D14" w:rsidRPr="00CC1BDC">
        <w:rPr>
          <w:rFonts w:ascii="Tahoma" w:hAnsi="Tahoma" w:cs="Tahoma"/>
          <w:b/>
          <w:sz w:val="24"/>
        </w:rPr>
        <w:t>o de 2019)</w:t>
      </w:r>
    </w:p>
    <w:p w:rsidR="00A56D14" w:rsidRPr="00CC1BDC" w:rsidRDefault="00A56D14" w:rsidP="00D40A9A">
      <w:pPr>
        <w:pStyle w:val="Sinespaciado"/>
        <w:spacing w:line="276" w:lineRule="auto"/>
        <w:jc w:val="both"/>
        <w:rPr>
          <w:rFonts w:ascii="Tahoma" w:hAnsi="Tahoma" w:cs="Tahoma"/>
          <w:sz w:val="24"/>
        </w:rPr>
      </w:pPr>
    </w:p>
    <w:p w:rsidR="00A56D14" w:rsidRPr="00CC1BDC" w:rsidRDefault="00A56D14" w:rsidP="00D40A9A">
      <w:pPr>
        <w:spacing w:after="0" w:line="276" w:lineRule="auto"/>
        <w:ind w:right="3" w:firstLine="709"/>
        <w:jc w:val="both"/>
        <w:rPr>
          <w:rFonts w:ascii="Tahoma" w:hAnsi="Tahoma" w:cs="Tahoma"/>
          <w:b/>
          <w:bCs/>
          <w:sz w:val="24"/>
        </w:rPr>
      </w:pPr>
      <w:r w:rsidRPr="00CC1BDC">
        <w:rPr>
          <w:rFonts w:ascii="Tahoma" w:hAnsi="Tahoma" w:cs="Tahoma"/>
          <w:iCs/>
          <w:sz w:val="24"/>
        </w:rPr>
        <w:t>P</w:t>
      </w:r>
      <w:r w:rsidRPr="00CC1BDC">
        <w:rPr>
          <w:rFonts w:ascii="Tahoma" w:hAnsi="Tahoma" w:cs="Tahoma"/>
          <w:sz w:val="24"/>
        </w:rPr>
        <w:t xml:space="preserve">rocede la Judicatura a resolver la impugnación propuesta contra la sentencia proferida el día 21 de junio de 2019 por el Juzgado Tercero Laboral del Circuito de Pereira, dentro de la acción de tutela impetrada por </w:t>
      </w:r>
      <w:r w:rsidRPr="00CC1BDC">
        <w:rPr>
          <w:rFonts w:ascii="Tahoma" w:hAnsi="Tahoma" w:cs="Tahoma"/>
          <w:b/>
          <w:sz w:val="24"/>
        </w:rPr>
        <w:t>Diana Carolina Castro Meneses</w:t>
      </w:r>
      <w:r w:rsidRPr="00CC1BDC">
        <w:rPr>
          <w:rFonts w:ascii="Tahoma" w:hAnsi="Tahoma" w:cs="Tahoma"/>
          <w:sz w:val="24"/>
        </w:rPr>
        <w:t xml:space="preserve"> en </w:t>
      </w:r>
      <w:r w:rsidRPr="00CC1BDC">
        <w:rPr>
          <w:rFonts w:ascii="Tahoma" w:hAnsi="Tahoma" w:cs="Tahoma"/>
          <w:bCs/>
          <w:sz w:val="24"/>
        </w:rPr>
        <w:t>contra</w:t>
      </w:r>
      <w:r w:rsidRPr="00CC1BDC">
        <w:rPr>
          <w:rFonts w:ascii="Tahoma" w:hAnsi="Tahoma" w:cs="Tahoma"/>
          <w:b/>
          <w:bCs/>
          <w:sz w:val="24"/>
        </w:rPr>
        <w:t xml:space="preserve"> </w:t>
      </w:r>
      <w:r w:rsidRPr="00CC1BDC">
        <w:rPr>
          <w:rFonts w:ascii="Tahoma" w:hAnsi="Tahoma" w:cs="Tahoma"/>
          <w:bCs/>
          <w:sz w:val="24"/>
        </w:rPr>
        <w:t xml:space="preserve">de la </w:t>
      </w:r>
      <w:r w:rsidRPr="00CC1BDC">
        <w:rPr>
          <w:rFonts w:ascii="Tahoma" w:hAnsi="Tahoma" w:cs="Tahoma"/>
          <w:b/>
          <w:bCs/>
          <w:sz w:val="24"/>
        </w:rPr>
        <w:t xml:space="preserve">Nueva EPS S.A., </w:t>
      </w:r>
      <w:r w:rsidRPr="00CC1BDC">
        <w:rPr>
          <w:rFonts w:ascii="Tahoma" w:hAnsi="Tahoma" w:cs="Tahoma"/>
          <w:bCs/>
          <w:sz w:val="24"/>
        </w:rPr>
        <w:t>a través de la cual pretende el amparo de los derechos fundamentales</w:t>
      </w:r>
      <w:r w:rsidRPr="00CC1BDC">
        <w:rPr>
          <w:rFonts w:ascii="Tahoma" w:hAnsi="Tahoma" w:cs="Tahoma"/>
          <w:b/>
          <w:bCs/>
          <w:sz w:val="24"/>
        </w:rPr>
        <w:t xml:space="preserve"> a la vida, la seguridad social, el mínimo vital y la salud. </w:t>
      </w:r>
    </w:p>
    <w:p w:rsidR="00A56D14" w:rsidRPr="00CC1BDC" w:rsidRDefault="00A56D14" w:rsidP="00D40A9A">
      <w:pPr>
        <w:pStyle w:val="Sinespaciado"/>
        <w:jc w:val="both"/>
        <w:rPr>
          <w:rFonts w:ascii="Tahoma" w:hAnsi="Tahoma" w:cs="Tahoma"/>
          <w:sz w:val="24"/>
        </w:rPr>
      </w:pPr>
    </w:p>
    <w:p w:rsidR="00A56D14" w:rsidRPr="00CC1BDC" w:rsidRDefault="00A56D14" w:rsidP="00D40A9A">
      <w:pPr>
        <w:pStyle w:val="Ttulo4"/>
        <w:numPr>
          <w:ilvl w:val="0"/>
          <w:numId w:val="1"/>
        </w:numPr>
        <w:tabs>
          <w:tab w:val="clear" w:pos="1080"/>
          <w:tab w:val="left" w:pos="426"/>
        </w:tabs>
        <w:spacing w:line="276" w:lineRule="auto"/>
        <w:ind w:left="0" w:firstLine="0"/>
        <w:rPr>
          <w:rFonts w:ascii="Tahoma" w:hAnsi="Tahoma" w:cs="Tahoma"/>
          <w:szCs w:val="22"/>
        </w:rPr>
      </w:pPr>
      <w:r w:rsidRPr="00CC1BDC">
        <w:rPr>
          <w:rFonts w:ascii="Tahoma" w:hAnsi="Tahoma" w:cs="Tahoma"/>
          <w:szCs w:val="22"/>
        </w:rPr>
        <w:t>La demanda</w:t>
      </w:r>
    </w:p>
    <w:p w:rsidR="00A56D14" w:rsidRPr="00CC1BDC" w:rsidRDefault="00A56D14" w:rsidP="00D40A9A">
      <w:pPr>
        <w:spacing w:after="0" w:line="240" w:lineRule="auto"/>
        <w:jc w:val="both"/>
        <w:rPr>
          <w:rFonts w:ascii="Tahoma" w:hAnsi="Tahoma" w:cs="Tahoma"/>
          <w:sz w:val="24"/>
          <w:lang w:eastAsia="es-ES"/>
        </w:rPr>
      </w:pPr>
    </w:p>
    <w:p w:rsidR="00A56D14" w:rsidRPr="00CC1BDC" w:rsidRDefault="00A56D14" w:rsidP="00D40A9A">
      <w:pPr>
        <w:spacing w:after="0" w:line="276" w:lineRule="auto"/>
        <w:ind w:right="3" w:firstLine="709"/>
        <w:jc w:val="both"/>
        <w:rPr>
          <w:rFonts w:ascii="Tahoma" w:hAnsi="Tahoma" w:cs="Tahoma"/>
          <w:b/>
          <w:bCs/>
          <w:sz w:val="24"/>
        </w:rPr>
      </w:pPr>
      <w:r w:rsidRPr="00CC1BDC">
        <w:rPr>
          <w:rFonts w:ascii="Tahoma" w:hAnsi="Tahoma" w:cs="Tahoma"/>
          <w:sz w:val="24"/>
          <w:lang w:eastAsia="es-ES"/>
        </w:rPr>
        <w:t xml:space="preserve">La accionante, a través de apoderado judicial, solicita que se tutelen sus derechos fundamentales </w:t>
      </w:r>
      <w:r w:rsidRPr="00CC1BDC">
        <w:rPr>
          <w:rFonts w:ascii="Tahoma" w:hAnsi="Tahoma" w:cs="Tahoma"/>
          <w:bCs/>
          <w:sz w:val="24"/>
        </w:rPr>
        <w:t xml:space="preserve">a la vida, la seguridad social, el mínimo vital y la salud, </w:t>
      </w:r>
      <w:r w:rsidRPr="00CC1BDC">
        <w:rPr>
          <w:rFonts w:ascii="Tahoma" w:hAnsi="Tahoma" w:cs="Tahoma"/>
          <w:sz w:val="24"/>
          <w:lang w:eastAsia="es-ES"/>
        </w:rPr>
        <w:t xml:space="preserve">y en </w:t>
      </w:r>
      <w:r w:rsidRPr="00CC1BDC">
        <w:rPr>
          <w:rFonts w:ascii="Tahoma" w:hAnsi="Tahoma" w:cs="Tahoma"/>
          <w:sz w:val="24"/>
          <w:lang w:eastAsia="es-ES"/>
        </w:rPr>
        <w:lastRenderedPageBreak/>
        <w:t xml:space="preserve">consecuencia, se le </w:t>
      </w:r>
      <w:r w:rsidR="00763CE4" w:rsidRPr="00CC1BDC">
        <w:rPr>
          <w:rFonts w:ascii="Tahoma" w:hAnsi="Tahoma" w:cs="Tahoma"/>
          <w:sz w:val="24"/>
          <w:lang w:eastAsia="es-ES"/>
        </w:rPr>
        <w:t>ordene a</w:t>
      </w:r>
      <w:r w:rsidR="00D41081" w:rsidRPr="00CC1BDC">
        <w:rPr>
          <w:rFonts w:ascii="Tahoma" w:hAnsi="Tahoma" w:cs="Tahoma"/>
          <w:sz w:val="24"/>
          <w:lang w:eastAsia="es-ES"/>
        </w:rPr>
        <w:t xml:space="preserve"> la Nueva EPS </w:t>
      </w:r>
      <w:r w:rsidR="00763CE4" w:rsidRPr="00CC1BDC">
        <w:rPr>
          <w:rFonts w:ascii="Tahoma" w:hAnsi="Tahoma" w:cs="Tahoma"/>
          <w:sz w:val="24"/>
          <w:lang w:eastAsia="es-ES"/>
        </w:rPr>
        <w:t>adelantar</w:t>
      </w:r>
      <w:r w:rsidR="00D41081" w:rsidRPr="00CC1BDC">
        <w:rPr>
          <w:rFonts w:ascii="Tahoma" w:hAnsi="Tahoma" w:cs="Tahoma"/>
          <w:sz w:val="24"/>
          <w:lang w:eastAsia="es-ES"/>
        </w:rPr>
        <w:t xml:space="preserve"> las gestiones administrativas necesarias para cancelar las incapacidades que </w:t>
      </w:r>
      <w:r w:rsidR="00763CE4" w:rsidRPr="00CC1BDC">
        <w:rPr>
          <w:rFonts w:ascii="Tahoma" w:hAnsi="Tahoma" w:cs="Tahoma"/>
          <w:sz w:val="24"/>
          <w:lang w:eastAsia="es-ES"/>
        </w:rPr>
        <w:t>se han causado.</w:t>
      </w:r>
    </w:p>
    <w:p w:rsidR="00A56D14" w:rsidRPr="00CC1BDC" w:rsidRDefault="00A56D14" w:rsidP="00D40A9A">
      <w:pPr>
        <w:spacing w:after="0" w:line="276" w:lineRule="auto"/>
        <w:ind w:firstLine="708"/>
        <w:jc w:val="both"/>
        <w:rPr>
          <w:rFonts w:ascii="Tahoma" w:hAnsi="Tahoma" w:cs="Tahoma"/>
          <w:sz w:val="24"/>
          <w:lang w:eastAsia="es-ES"/>
        </w:rPr>
      </w:pPr>
    </w:p>
    <w:p w:rsidR="00A56D14" w:rsidRPr="00CC1BDC" w:rsidRDefault="00A56D14" w:rsidP="00D40A9A">
      <w:pPr>
        <w:spacing w:after="0" w:line="276" w:lineRule="auto"/>
        <w:ind w:firstLine="708"/>
        <w:jc w:val="both"/>
        <w:rPr>
          <w:rFonts w:ascii="Tahoma" w:hAnsi="Tahoma" w:cs="Tahoma"/>
          <w:sz w:val="24"/>
          <w:lang w:eastAsia="es-ES"/>
        </w:rPr>
      </w:pPr>
      <w:r w:rsidRPr="00CC1BDC">
        <w:rPr>
          <w:rFonts w:ascii="Tahoma" w:hAnsi="Tahoma" w:cs="Tahoma"/>
          <w:sz w:val="24"/>
          <w:lang w:eastAsia="es-ES"/>
        </w:rPr>
        <w:t xml:space="preserve">Para fundar estas pretensiones aduce que </w:t>
      </w:r>
      <w:r w:rsidR="00D41081" w:rsidRPr="00CC1BDC">
        <w:rPr>
          <w:rFonts w:ascii="Tahoma" w:hAnsi="Tahoma" w:cs="Tahoma"/>
          <w:sz w:val="24"/>
          <w:lang w:eastAsia="es-ES"/>
        </w:rPr>
        <w:t xml:space="preserve">el Juzgado Tercero Civil del Circuito de Pereira, mediante decisión de fondo, tuteló </w:t>
      </w:r>
      <w:r w:rsidR="0091684F" w:rsidRPr="00CC1BDC">
        <w:rPr>
          <w:rFonts w:ascii="Tahoma" w:hAnsi="Tahoma" w:cs="Tahoma"/>
          <w:sz w:val="24"/>
          <w:lang w:eastAsia="es-ES"/>
        </w:rPr>
        <w:t>sus</w:t>
      </w:r>
      <w:r w:rsidR="00D41081" w:rsidRPr="00CC1BDC">
        <w:rPr>
          <w:rFonts w:ascii="Tahoma" w:hAnsi="Tahoma" w:cs="Tahoma"/>
          <w:sz w:val="24"/>
          <w:lang w:eastAsia="es-ES"/>
        </w:rPr>
        <w:t xml:space="preserve"> derechos fundamentales a la seguridad social, dignidad humana y mínimo vital</w:t>
      </w:r>
      <w:r w:rsidR="0091684F" w:rsidRPr="00CC1BDC">
        <w:rPr>
          <w:rFonts w:ascii="Tahoma" w:hAnsi="Tahoma" w:cs="Tahoma"/>
          <w:sz w:val="24"/>
          <w:lang w:eastAsia="es-ES"/>
        </w:rPr>
        <w:t>;</w:t>
      </w:r>
      <w:r w:rsidR="00D41081" w:rsidRPr="00CC1BDC">
        <w:rPr>
          <w:rFonts w:ascii="Tahoma" w:hAnsi="Tahoma" w:cs="Tahoma"/>
          <w:sz w:val="24"/>
          <w:lang w:eastAsia="es-ES"/>
        </w:rPr>
        <w:t xml:space="preserve"> </w:t>
      </w:r>
      <w:r w:rsidR="0091684F" w:rsidRPr="00CC1BDC">
        <w:rPr>
          <w:rFonts w:ascii="Tahoma" w:hAnsi="Tahoma" w:cs="Tahoma"/>
          <w:sz w:val="24"/>
          <w:lang w:eastAsia="es-ES"/>
        </w:rPr>
        <w:t>ordenándole</w:t>
      </w:r>
      <w:r w:rsidR="00D41081" w:rsidRPr="00CC1BDC">
        <w:rPr>
          <w:rFonts w:ascii="Tahoma" w:hAnsi="Tahoma" w:cs="Tahoma"/>
          <w:sz w:val="24"/>
          <w:lang w:eastAsia="es-ES"/>
        </w:rPr>
        <w:t xml:space="preserve"> a la AFP Protección S.A. cancelar las incapacidades generadas a partir del día 181 hasta el día 540.</w:t>
      </w:r>
    </w:p>
    <w:p w:rsidR="00A56D14" w:rsidRPr="00CC1BDC" w:rsidRDefault="00A56D14" w:rsidP="00D40A9A">
      <w:pPr>
        <w:spacing w:after="0" w:line="276" w:lineRule="auto"/>
        <w:ind w:firstLine="708"/>
        <w:jc w:val="both"/>
        <w:rPr>
          <w:rFonts w:ascii="Tahoma" w:hAnsi="Tahoma" w:cs="Tahoma"/>
          <w:sz w:val="24"/>
          <w:lang w:eastAsia="es-ES"/>
        </w:rPr>
      </w:pPr>
    </w:p>
    <w:p w:rsidR="00A56D14" w:rsidRPr="00CC1BDC" w:rsidRDefault="00A77093" w:rsidP="00D40A9A">
      <w:pPr>
        <w:spacing w:after="0" w:line="276" w:lineRule="auto"/>
        <w:ind w:firstLine="708"/>
        <w:jc w:val="both"/>
        <w:rPr>
          <w:rFonts w:ascii="Tahoma" w:hAnsi="Tahoma" w:cs="Tahoma"/>
          <w:sz w:val="24"/>
          <w:lang w:eastAsia="es-ES"/>
        </w:rPr>
      </w:pPr>
      <w:r w:rsidRPr="00CC1BDC">
        <w:rPr>
          <w:rFonts w:ascii="Tahoma" w:hAnsi="Tahoma" w:cs="Tahoma"/>
          <w:sz w:val="24"/>
          <w:lang w:eastAsia="es-ES"/>
        </w:rPr>
        <w:t>Señala que</w:t>
      </w:r>
      <w:r w:rsidR="00A56D14" w:rsidRPr="00CC1BDC">
        <w:rPr>
          <w:rFonts w:ascii="Tahoma" w:hAnsi="Tahoma" w:cs="Tahoma"/>
          <w:sz w:val="24"/>
          <w:lang w:eastAsia="es-ES"/>
        </w:rPr>
        <w:t xml:space="preserve"> </w:t>
      </w:r>
      <w:r w:rsidR="0052679A" w:rsidRPr="00CC1BDC">
        <w:rPr>
          <w:rFonts w:ascii="Tahoma" w:hAnsi="Tahoma" w:cs="Tahoma"/>
          <w:sz w:val="24"/>
          <w:lang w:eastAsia="es-ES"/>
        </w:rPr>
        <w:t xml:space="preserve">al término de la </w:t>
      </w:r>
      <w:r w:rsidR="00094791" w:rsidRPr="00CC1BDC">
        <w:rPr>
          <w:rFonts w:ascii="Tahoma" w:hAnsi="Tahoma" w:cs="Tahoma"/>
          <w:sz w:val="24"/>
          <w:lang w:eastAsia="es-ES"/>
        </w:rPr>
        <w:t>radicación</w:t>
      </w:r>
      <w:r w:rsidR="0052679A" w:rsidRPr="00CC1BDC">
        <w:rPr>
          <w:rFonts w:ascii="Tahoma" w:hAnsi="Tahoma" w:cs="Tahoma"/>
          <w:sz w:val="24"/>
          <w:lang w:eastAsia="es-ES"/>
        </w:rPr>
        <w:t xml:space="preserve"> de esta tutela</w:t>
      </w:r>
      <w:r w:rsidR="00A56D14" w:rsidRPr="00CC1BDC">
        <w:rPr>
          <w:rFonts w:ascii="Tahoma" w:hAnsi="Tahoma" w:cs="Tahoma"/>
          <w:sz w:val="24"/>
          <w:lang w:eastAsia="es-ES"/>
        </w:rPr>
        <w:t xml:space="preserve">, </w:t>
      </w:r>
      <w:r w:rsidR="0052679A" w:rsidRPr="00CC1BDC">
        <w:rPr>
          <w:rFonts w:ascii="Tahoma" w:hAnsi="Tahoma" w:cs="Tahoma"/>
          <w:sz w:val="24"/>
          <w:lang w:eastAsia="es-ES"/>
        </w:rPr>
        <w:t>la Nueva EPS le adeuda el pago de incapacidades</w:t>
      </w:r>
      <w:r w:rsidRPr="00CC1BDC">
        <w:rPr>
          <w:rFonts w:ascii="Tahoma" w:hAnsi="Tahoma" w:cs="Tahoma"/>
          <w:sz w:val="24"/>
          <w:lang w:eastAsia="es-ES"/>
        </w:rPr>
        <w:t xml:space="preserve"> superiores al día 540, las cuales nada</w:t>
      </w:r>
      <w:r w:rsidR="0052679A" w:rsidRPr="00CC1BDC">
        <w:rPr>
          <w:rFonts w:ascii="Tahoma" w:hAnsi="Tahoma" w:cs="Tahoma"/>
          <w:sz w:val="24"/>
          <w:lang w:eastAsia="es-ES"/>
        </w:rPr>
        <w:t xml:space="preserve"> tienen que ver con la situación fáctica que dio origen a la acción constitucional antes mencionada</w:t>
      </w:r>
      <w:r w:rsidR="00A56D14" w:rsidRPr="00CC1BDC">
        <w:rPr>
          <w:rFonts w:ascii="Tahoma" w:hAnsi="Tahoma" w:cs="Tahoma"/>
          <w:sz w:val="24"/>
          <w:lang w:eastAsia="es-ES"/>
        </w:rPr>
        <w:t>.</w:t>
      </w:r>
    </w:p>
    <w:p w:rsidR="00A56D14" w:rsidRPr="00CC1BDC" w:rsidRDefault="00A56D14" w:rsidP="00D40A9A">
      <w:pPr>
        <w:spacing w:after="0" w:line="276" w:lineRule="auto"/>
        <w:ind w:firstLine="708"/>
        <w:jc w:val="both"/>
        <w:rPr>
          <w:rFonts w:ascii="Tahoma" w:hAnsi="Tahoma" w:cs="Tahoma"/>
          <w:sz w:val="24"/>
          <w:lang w:eastAsia="es-ES"/>
        </w:rPr>
      </w:pPr>
    </w:p>
    <w:p w:rsidR="00A56D14" w:rsidRDefault="00A77093" w:rsidP="00D40A9A">
      <w:pPr>
        <w:spacing w:after="0" w:line="276" w:lineRule="auto"/>
        <w:ind w:firstLine="708"/>
        <w:jc w:val="both"/>
        <w:rPr>
          <w:rFonts w:ascii="Tahoma" w:hAnsi="Tahoma" w:cs="Tahoma"/>
          <w:sz w:val="24"/>
          <w:lang w:eastAsia="es-ES"/>
        </w:rPr>
      </w:pPr>
      <w:r w:rsidRPr="00CC1BDC">
        <w:rPr>
          <w:rFonts w:ascii="Tahoma" w:hAnsi="Tahoma" w:cs="Tahoma"/>
          <w:sz w:val="24"/>
          <w:lang w:eastAsia="es-ES"/>
        </w:rPr>
        <w:t>Indicó</w:t>
      </w:r>
      <w:r w:rsidR="00A56D14" w:rsidRPr="00CC1BDC">
        <w:rPr>
          <w:rFonts w:ascii="Tahoma" w:hAnsi="Tahoma" w:cs="Tahoma"/>
          <w:sz w:val="24"/>
          <w:lang w:eastAsia="es-ES"/>
        </w:rPr>
        <w:t xml:space="preserve"> que </w:t>
      </w:r>
      <w:r w:rsidR="0052679A" w:rsidRPr="00CC1BDC">
        <w:rPr>
          <w:rFonts w:ascii="Tahoma" w:hAnsi="Tahoma" w:cs="Tahoma"/>
          <w:sz w:val="24"/>
          <w:lang w:eastAsia="es-ES"/>
        </w:rPr>
        <w:t>es madre cabeza de hogar, que pasa por una situación económica precaria y que subsiste de lo que recibe de las incapacidades, las cuales además utiliza para cubrir los gastos de su hija menor de edad.</w:t>
      </w:r>
    </w:p>
    <w:p w:rsidR="00CC1BDC" w:rsidRPr="00CC1BDC" w:rsidRDefault="00CC1BDC" w:rsidP="00D40A9A">
      <w:pPr>
        <w:spacing w:after="0" w:line="276" w:lineRule="auto"/>
        <w:ind w:firstLine="708"/>
        <w:jc w:val="both"/>
        <w:rPr>
          <w:rFonts w:ascii="Tahoma" w:hAnsi="Tahoma" w:cs="Tahoma"/>
          <w:sz w:val="24"/>
          <w:lang w:eastAsia="es-ES"/>
        </w:rPr>
      </w:pPr>
    </w:p>
    <w:p w:rsidR="00A56D14" w:rsidRPr="00CC1BDC" w:rsidRDefault="00FC571D" w:rsidP="00D40A9A">
      <w:pPr>
        <w:spacing w:after="0" w:line="276" w:lineRule="auto"/>
        <w:ind w:firstLine="708"/>
        <w:jc w:val="both"/>
        <w:rPr>
          <w:rFonts w:ascii="Tahoma" w:hAnsi="Tahoma" w:cs="Tahoma"/>
          <w:sz w:val="24"/>
          <w:lang w:eastAsia="es-ES"/>
        </w:rPr>
      </w:pPr>
      <w:r w:rsidRPr="00CC1BDC">
        <w:rPr>
          <w:rFonts w:ascii="Tahoma" w:hAnsi="Tahoma" w:cs="Tahoma"/>
          <w:sz w:val="24"/>
          <w:lang w:eastAsia="es-ES"/>
        </w:rPr>
        <w:t>Por último</w:t>
      </w:r>
      <w:r w:rsidR="00A56D14" w:rsidRPr="00CC1BDC">
        <w:rPr>
          <w:rFonts w:ascii="Tahoma" w:hAnsi="Tahoma" w:cs="Tahoma"/>
          <w:sz w:val="24"/>
          <w:lang w:eastAsia="es-ES"/>
        </w:rPr>
        <w:t xml:space="preserve">, agregó que </w:t>
      </w:r>
      <w:r w:rsidR="0052679A" w:rsidRPr="00CC1BDC">
        <w:rPr>
          <w:rFonts w:ascii="Tahoma" w:hAnsi="Tahoma" w:cs="Tahoma"/>
          <w:sz w:val="24"/>
          <w:lang w:eastAsia="es-ES"/>
        </w:rPr>
        <w:t xml:space="preserve">la entidad accionada </w:t>
      </w:r>
      <w:r w:rsidR="007B2AA2" w:rsidRPr="00CC1BDC">
        <w:rPr>
          <w:rFonts w:ascii="Tahoma" w:hAnsi="Tahoma" w:cs="Tahoma"/>
          <w:sz w:val="24"/>
          <w:lang w:eastAsia="es-ES"/>
        </w:rPr>
        <w:t>no solo ha sido negligente con su obligación, sino que además ha</w:t>
      </w:r>
      <w:r w:rsidRPr="00CC1BDC">
        <w:rPr>
          <w:rFonts w:ascii="Tahoma" w:hAnsi="Tahoma" w:cs="Tahoma"/>
          <w:sz w:val="24"/>
          <w:lang w:eastAsia="es-ES"/>
        </w:rPr>
        <w:t xml:space="preserve"> hecho caso omiso a todos </w:t>
      </w:r>
      <w:r w:rsidR="0052679A" w:rsidRPr="00CC1BDC">
        <w:rPr>
          <w:rFonts w:ascii="Tahoma" w:hAnsi="Tahoma" w:cs="Tahoma"/>
          <w:sz w:val="24"/>
          <w:lang w:eastAsia="es-ES"/>
        </w:rPr>
        <w:t>los escritos</w:t>
      </w:r>
      <w:r w:rsidRPr="00CC1BDC">
        <w:rPr>
          <w:rFonts w:ascii="Tahoma" w:hAnsi="Tahoma" w:cs="Tahoma"/>
          <w:sz w:val="24"/>
          <w:lang w:eastAsia="es-ES"/>
        </w:rPr>
        <w:t xml:space="preserve"> y derechos de petición </w:t>
      </w:r>
      <w:r w:rsidR="007B2AA2" w:rsidRPr="00CC1BDC">
        <w:rPr>
          <w:rFonts w:ascii="Tahoma" w:hAnsi="Tahoma" w:cs="Tahoma"/>
          <w:sz w:val="24"/>
          <w:lang w:eastAsia="es-ES"/>
        </w:rPr>
        <w:t>mediante</w:t>
      </w:r>
      <w:r w:rsidR="0052679A" w:rsidRPr="00CC1BDC">
        <w:rPr>
          <w:rFonts w:ascii="Tahoma" w:hAnsi="Tahoma" w:cs="Tahoma"/>
          <w:sz w:val="24"/>
          <w:lang w:eastAsia="es-ES"/>
        </w:rPr>
        <w:t xml:space="preserve"> los cuales </w:t>
      </w:r>
      <w:r w:rsidRPr="00CC1BDC">
        <w:rPr>
          <w:rFonts w:ascii="Tahoma" w:hAnsi="Tahoma" w:cs="Tahoma"/>
          <w:sz w:val="24"/>
          <w:lang w:eastAsia="es-ES"/>
        </w:rPr>
        <w:t>ha</w:t>
      </w:r>
      <w:r w:rsidR="0052679A" w:rsidRPr="00CC1BDC">
        <w:rPr>
          <w:rFonts w:ascii="Tahoma" w:hAnsi="Tahoma" w:cs="Tahoma"/>
          <w:sz w:val="24"/>
          <w:lang w:eastAsia="es-ES"/>
        </w:rPr>
        <w:t xml:space="preserve"> solicita</w:t>
      </w:r>
      <w:r w:rsidR="007B2AA2" w:rsidRPr="00CC1BDC">
        <w:rPr>
          <w:rFonts w:ascii="Tahoma" w:hAnsi="Tahoma" w:cs="Tahoma"/>
          <w:sz w:val="24"/>
          <w:lang w:eastAsia="es-ES"/>
        </w:rPr>
        <w:t>do</w:t>
      </w:r>
      <w:r w:rsidR="0052679A" w:rsidRPr="00CC1BDC">
        <w:rPr>
          <w:rFonts w:ascii="Tahoma" w:hAnsi="Tahoma" w:cs="Tahoma"/>
          <w:sz w:val="24"/>
          <w:lang w:eastAsia="es-ES"/>
        </w:rPr>
        <w:t xml:space="preserve"> </w:t>
      </w:r>
      <w:r w:rsidR="007B2AA2" w:rsidRPr="00CC1BDC">
        <w:rPr>
          <w:rFonts w:ascii="Tahoma" w:hAnsi="Tahoma" w:cs="Tahoma"/>
          <w:sz w:val="24"/>
          <w:lang w:eastAsia="es-ES"/>
        </w:rPr>
        <w:t xml:space="preserve">que se le pague lo que conforme a la ley le corresponde. </w:t>
      </w:r>
    </w:p>
    <w:p w:rsidR="00A56D14" w:rsidRPr="00CC1BDC" w:rsidRDefault="00A56D14" w:rsidP="00D40A9A">
      <w:pPr>
        <w:spacing w:after="0" w:line="276" w:lineRule="auto"/>
        <w:jc w:val="both"/>
        <w:rPr>
          <w:rFonts w:ascii="Tahoma" w:hAnsi="Tahoma" w:cs="Tahoma"/>
          <w:sz w:val="24"/>
          <w:lang w:eastAsia="es-ES"/>
        </w:rPr>
      </w:pPr>
    </w:p>
    <w:p w:rsidR="00A56D14" w:rsidRPr="00CC1BDC" w:rsidRDefault="00A56D14" w:rsidP="00D40A9A">
      <w:pPr>
        <w:pStyle w:val="Ttulo4"/>
        <w:spacing w:line="276" w:lineRule="auto"/>
        <w:rPr>
          <w:rFonts w:ascii="Tahoma" w:hAnsi="Tahoma" w:cs="Tahoma"/>
          <w:szCs w:val="22"/>
        </w:rPr>
      </w:pPr>
      <w:r w:rsidRPr="00CC1BDC">
        <w:rPr>
          <w:rFonts w:ascii="Tahoma" w:hAnsi="Tahoma" w:cs="Tahoma"/>
          <w:szCs w:val="22"/>
        </w:rPr>
        <w:t>II. Contestación de la demanda</w:t>
      </w:r>
    </w:p>
    <w:p w:rsidR="00A56D14" w:rsidRPr="00CC1BDC" w:rsidRDefault="00A56D14" w:rsidP="00D40A9A">
      <w:pPr>
        <w:pStyle w:val="Sinespaciado"/>
        <w:tabs>
          <w:tab w:val="left" w:pos="5953"/>
        </w:tabs>
        <w:jc w:val="both"/>
        <w:rPr>
          <w:rFonts w:ascii="Tahoma" w:hAnsi="Tahoma" w:cs="Tahoma"/>
          <w:b/>
          <w:color w:val="000000" w:themeColor="text1"/>
          <w:sz w:val="24"/>
          <w:lang w:val="es-ES_tradnl"/>
        </w:rPr>
      </w:pPr>
    </w:p>
    <w:p w:rsidR="00A56D14" w:rsidRPr="00CC1BDC" w:rsidRDefault="00A56D14" w:rsidP="00D40A9A">
      <w:pPr>
        <w:pStyle w:val="Sinespaciado"/>
        <w:tabs>
          <w:tab w:val="left" w:pos="5953"/>
        </w:tabs>
        <w:jc w:val="both"/>
        <w:rPr>
          <w:rFonts w:ascii="Tahoma" w:hAnsi="Tahoma" w:cs="Tahoma"/>
          <w:b/>
          <w:color w:val="000000" w:themeColor="text1"/>
          <w:sz w:val="24"/>
          <w:lang w:val="es-ES_tradnl"/>
        </w:rPr>
      </w:pPr>
      <w:r w:rsidRPr="00CC1BDC">
        <w:rPr>
          <w:rFonts w:ascii="Tahoma" w:hAnsi="Tahoma" w:cs="Tahoma"/>
          <w:b/>
          <w:color w:val="000000" w:themeColor="text1"/>
          <w:sz w:val="24"/>
          <w:lang w:val="es-ES_tradnl"/>
        </w:rPr>
        <w:t xml:space="preserve">           </w:t>
      </w:r>
      <w:r w:rsidR="00A56993" w:rsidRPr="00CC1BDC">
        <w:rPr>
          <w:rFonts w:ascii="Tahoma" w:hAnsi="Tahoma" w:cs="Tahoma"/>
          <w:b/>
          <w:color w:val="000000" w:themeColor="text1"/>
          <w:sz w:val="24"/>
          <w:lang w:val="es-ES_tradnl"/>
        </w:rPr>
        <w:t>Nueva EPS S.A.</w:t>
      </w:r>
    </w:p>
    <w:p w:rsidR="00A56993" w:rsidRPr="00CC1BDC" w:rsidRDefault="00A56993" w:rsidP="00D40A9A">
      <w:pPr>
        <w:pStyle w:val="Sinespaciado"/>
        <w:tabs>
          <w:tab w:val="left" w:pos="5953"/>
        </w:tabs>
        <w:jc w:val="both"/>
        <w:rPr>
          <w:rFonts w:ascii="Tahoma" w:hAnsi="Tahoma" w:cs="Tahoma"/>
          <w:b/>
          <w:color w:val="000000" w:themeColor="text1"/>
          <w:sz w:val="24"/>
          <w:lang w:val="es-ES_tradnl"/>
        </w:rPr>
      </w:pPr>
    </w:p>
    <w:p w:rsidR="00A56D14" w:rsidRPr="00CC1BDC" w:rsidRDefault="00A56D14" w:rsidP="00D40A9A">
      <w:pPr>
        <w:pStyle w:val="Sinespaciado"/>
        <w:tabs>
          <w:tab w:val="left" w:pos="5953"/>
        </w:tabs>
        <w:spacing w:line="276" w:lineRule="auto"/>
        <w:jc w:val="both"/>
        <w:rPr>
          <w:rFonts w:ascii="Tahoma" w:hAnsi="Tahoma" w:cs="Tahoma"/>
          <w:color w:val="000000" w:themeColor="text1"/>
          <w:sz w:val="24"/>
          <w:lang w:val="es-ES_tradnl"/>
        </w:rPr>
      </w:pPr>
      <w:r w:rsidRPr="00CC1BDC">
        <w:rPr>
          <w:rFonts w:ascii="Tahoma" w:hAnsi="Tahoma" w:cs="Tahoma"/>
          <w:b/>
          <w:color w:val="000000" w:themeColor="text1"/>
          <w:sz w:val="24"/>
          <w:lang w:val="es-ES_tradnl"/>
        </w:rPr>
        <w:t xml:space="preserve">           </w:t>
      </w:r>
      <w:r w:rsidRPr="00CC1BDC">
        <w:rPr>
          <w:rFonts w:ascii="Tahoma" w:hAnsi="Tahoma" w:cs="Tahoma"/>
          <w:color w:val="000000" w:themeColor="text1"/>
          <w:sz w:val="24"/>
          <w:lang w:val="es-ES_tradnl"/>
        </w:rPr>
        <w:t>Señaló que</w:t>
      </w:r>
      <w:r w:rsidR="00A61021" w:rsidRPr="00CC1BDC">
        <w:rPr>
          <w:rFonts w:ascii="Tahoma" w:hAnsi="Tahoma" w:cs="Tahoma"/>
          <w:color w:val="000000" w:themeColor="text1"/>
          <w:sz w:val="24"/>
          <w:lang w:val="es-ES_tradnl"/>
        </w:rPr>
        <w:t xml:space="preserve"> </w:t>
      </w:r>
      <w:r w:rsidR="008A40AC" w:rsidRPr="00CC1BDC">
        <w:rPr>
          <w:rFonts w:ascii="Tahoma" w:hAnsi="Tahoma" w:cs="Tahoma"/>
          <w:color w:val="000000" w:themeColor="text1"/>
          <w:sz w:val="24"/>
          <w:lang w:val="es-ES_tradnl"/>
        </w:rPr>
        <w:t xml:space="preserve">la </w:t>
      </w:r>
      <w:r w:rsidR="005278DC" w:rsidRPr="00CC1BDC">
        <w:rPr>
          <w:rFonts w:ascii="Tahoma" w:hAnsi="Tahoma" w:cs="Tahoma"/>
          <w:color w:val="000000" w:themeColor="text1"/>
          <w:sz w:val="24"/>
          <w:lang w:val="es-ES_tradnl"/>
        </w:rPr>
        <w:t xml:space="preserve">actora </w:t>
      </w:r>
      <w:r w:rsidR="006210AC" w:rsidRPr="00CC1BDC">
        <w:rPr>
          <w:rFonts w:ascii="Tahoma" w:hAnsi="Tahoma" w:cs="Tahoma"/>
          <w:color w:val="000000" w:themeColor="text1"/>
          <w:sz w:val="24"/>
          <w:lang w:val="es-ES_tradnl"/>
        </w:rPr>
        <w:t>previamente presentó</w:t>
      </w:r>
      <w:r w:rsidR="005278DC" w:rsidRPr="00CC1BDC">
        <w:rPr>
          <w:rFonts w:ascii="Tahoma" w:hAnsi="Tahoma" w:cs="Tahoma"/>
          <w:color w:val="000000" w:themeColor="text1"/>
          <w:sz w:val="24"/>
          <w:lang w:val="es-ES_tradnl"/>
        </w:rPr>
        <w:t xml:space="preserve"> una acción de tutela bajo los mismos hechos y pretensiones,</w:t>
      </w:r>
      <w:r w:rsidR="006210AC" w:rsidRPr="00CC1BDC">
        <w:rPr>
          <w:rFonts w:ascii="Tahoma" w:hAnsi="Tahoma" w:cs="Tahoma"/>
          <w:color w:val="000000" w:themeColor="text1"/>
          <w:sz w:val="24"/>
          <w:lang w:val="es-ES_tradnl"/>
        </w:rPr>
        <w:t xml:space="preserve"> </w:t>
      </w:r>
      <w:r w:rsidR="005278DC" w:rsidRPr="00CC1BDC">
        <w:rPr>
          <w:rFonts w:ascii="Tahoma" w:hAnsi="Tahoma" w:cs="Tahoma"/>
          <w:color w:val="000000" w:themeColor="text1"/>
          <w:sz w:val="24"/>
          <w:lang w:val="es-ES_tradnl"/>
        </w:rPr>
        <w:t>la cual fue conocida por el Juzgado Tercero Civil del Circuito de Pereira</w:t>
      </w:r>
      <w:r w:rsidR="006210AC" w:rsidRPr="00CC1BDC">
        <w:rPr>
          <w:rFonts w:ascii="Tahoma" w:hAnsi="Tahoma" w:cs="Tahoma"/>
          <w:color w:val="000000" w:themeColor="text1"/>
          <w:sz w:val="24"/>
          <w:lang w:val="es-ES_tradnl"/>
        </w:rPr>
        <w:t xml:space="preserve"> bajo el radicado No. 2018-063</w:t>
      </w:r>
      <w:r w:rsidR="005278DC" w:rsidRPr="00CC1BDC">
        <w:rPr>
          <w:rFonts w:ascii="Tahoma" w:hAnsi="Tahoma" w:cs="Tahoma"/>
          <w:color w:val="000000" w:themeColor="text1"/>
          <w:sz w:val="24"/>
          <w:lang w:val="es-ES_tradnl"/>
        </w:rPr>
        <w:t>. En ella se tutelaron los derechos fundamentales invocados por la señora Castro Meneses y se le ordenó a la AFP Protección pagar las incapacidades “hasta que se produzca la calificación de pérdida de capacidad laboral de la accionante”.</w:t>
      </w:r>
    </w:p>
    <w:p w:rsidR="00A56D14" w:rsidRPr="00CC1BDC" w:rsidRDefault="00A56D14" w:rsidP="00D40A9A">
      <w:pPr>
        <w:pStyle w:val="Sinespaciado"/>
        <w:tabs>
          <w:tab w:val="left" w:pos="5953"/>
        </w:tabs>
        <w:spacing w:line="276" w:lineRule="auto"/>
        <w:jc w:val="both"/>
        <w:rPr>
          <w:rFonts w:ascii="Tahoma" w:hAnsi="Tahoma" w:cs="Tahoma"/>
          <w:b/>
          <w:color w:val="000000" w:themeColor="text1"/>
          <w:sz w:val="24"/>
          <w:lang w:val="es-ES_tradnl"/>
        </w:rPr>
      </w:pPr>
    </w:p>
    <w:p w:rsidR="00E305AE" w:rsidRPr="00CC1BDC" w:rsidRDefault="00E305AE" w:rsidP="00D40A9A">
      <w:pPr>
        <w:pStyle w:val="Sinespaciado"/>
        <w:spacing w:line="276" w:lineRule="auto"/>
        <w:jc w:val="both"/>
        <w:rPr>
          <w:rFonts w:ascii="Tahoma" w:hAnsi="Tahoma" w:cs="Tahoma"/>
          <w:color w:val="000000" w:themeColor="text1"/>
          <w:sz w:val="24"/>
          <w:lang w:val="es-ES_tradnl"/>
        </w:rPr>
      </w:pPr>
      <w:r w:rsidRPr="00CC1BDC">
        <w:rPr>
          <w:rFonts w:ascii="Tahoma" w:hAnsi="Tahoma" w:cs="Tahoma"/>
          <w:b/>
          <w:color w:val="000000" w:themeColor="text1"/>
          <w:sz w:val="24"/>
          <w:lang w:val="es-ES_tradnl"/>
        </w:rPr>
        <w:tab/>
      </w:r>
      <w:r w:rsidR="0018554D" w:rsidRPr="00CC1BDC">
        <w:rPr>
          <w:rFonts w:ascii="Tahoma" w:hAnsi="Tahoma" w:cs="Tahoma"/>
          <w:color w:val="000000" w:themeColor="text1"/>
          <w:sz w:val="24"/>
          <w:lang w:val="es-ES_tradnl"/>
        </w:rPr>
        <w:t>Conforme a lo anterior,</w:t>
      </w:r>
      <w:r w:rsidRPr="00CC1BDC">
        <w:rPr>
          <w:rFonts w:ascii="Tahoma" w:hAnsi="Tahoma" w:cs="Tahoma"/>
          <w:color w:val="000000" w:themeColor="text1"/>
          <w:sz w:val="24"/>
          <w:lang w:val="es-ES_tradnl"/>
        </w:rPr>
        <w:t xml:space="preserve"> indic</w:t>
      </w:r>
      <w:r w:rsidR="00DC4526" w:rsidRPr="00CC1BDC">
        <w:rPr>
          <w:rFonts w:ascii="Tahoma" w:hAnsi="Tahoma" w:cs="Tahoma"/>
          <w:color w:val="000000" w:themeColor="text1"/>
          <w:sz w:val="24"/>
          <w:lang w:val="es-ES_tradnl"/>
        </w:rPr>
        <w:t>ó</w:t>
      </w:r>
      <w:r w:rsidRPr="00CC1BDC">
        <w:rPr>
          <w:rFonts w:ascii="Tahoma" w:hAnsi="Tahoma" w:cs="Tahoma"/>
          <w:color w:val="000000" w:themeColor="text1"/>
          <w:sz w:val="24"/>
          <w:lang w:val="es-ES_tradnl"/>
        </w:rPr>
        <w:t xml:space="preserve"> que </w:t>
      </w:r>
      <w:r w:rsidR="00DC4526" w:rsidRPr="00CC1BDC">
        <w:rPr>
          <w:rFonts w:ascii="Tahoma" w:hAnsi="Tahoma" w:cs="Tahoma"/>
          <w:color w:val="000000" w:themeColor="text1"/>
          <w:sz w:val="24"/>
          <w:lang w:val="es-ES_tradnl"/>
        </w:rPr>
        <w:t>en los casos como el presente, la</w:t>
      </w:r>
      <w:r w:rsidR="009519B7" w:rsidRPr="00CC1BDC">
        <w:rPr>
          <w:rFonts w:ascii="Tahoma" w:hAnsi="Tahoma" w:cs="Tahoma"/>
          <w:color w:val="000000" w:themeColor="text1"/>
          <w:sz w:val="24"/>
          <w:lang w:val="es-ES_tradnl"/>
        </w:rPr>
        <w:t xml:space="preserve"> jurisprude</w:t>
      </w:r>
      <w:r w:rsidR="00DC4526" w:rsidRPr="00CC1BDC">
        <w:rPr>
          <w:rFonts w:ascii="Tahoma" w:hAnsi="Tahoma" w:cs="Tahoma"/>
          <w:color w:val="000000" w:themeColor="text1"/>
          <w:sz w:val="24"/>
          <w:lang w:val="es-ES_tradnl"/>
        </w:rPr>
        <w:t>ncia de la Corte Constitucional ha reiterado que cuando se abusa de la acción de tutela por los mismos hechos y derechos, se evidencia no solo una actuación temeraria, al tenor del artículo 38 del decreto 2591 de 1991, sino también una conducta totalmente injustificada por parte de la accionante, que se basa en un concepto errado de lo que es la acción de tutela.</w:t>
      </w:r>
      <w:r w:rsidR="00DC4526" w:rsidRPr="00CC1BDC">
        <w:rPr>
          <w:rFonts w:ascii="Tahoma" w:hAnsi="Tahoma" w:cs="Tahoma"/>
          <w:color w:val="000000" w:themeColor="text1"/>
          <w:sz w:val="24"/>
          <w:lang w:val="es-ES_tradnl"/>
        </w:rPr>
        <w:tab/>
      </w:r>
    </w:p>
    <w:p w:rsidR="00DC4526" w:rsidRPr="00CC1BDC" w:rsidRDefault="00DC4526" w:rsidP="00D40A9A">
      <w:pPr>
        <w:pStyle w:val="Sinespaciado"/>
        <w:spacing w:line="276" w:lineRule="auto"/>
        <w:jc w:val="both"/>
        <w:rPr>
          <w:rFonts w:ascii="Tahoma" w:hAnsi="Tahoma" w:cs="Tahoma"/>
          <w:color w:val="000000" w:themeColor="text1"/>
          <w:sz w:val="24"/>
          <w:lang w:val="es-ES_tradnl"/>
        </w:rPr>
      </w:pPr>
    </w:p>
    <w:p w:rsidR="00E305AE" w:rsidRPr="00CC1BDC" w:rsidRDefault="00DC4526" w:rsidP="00D40A9A">
      <w:pPr>
        <w:pStyle w:val="Sinespaciado"/>
        <w:spacing w:line="276" w:lineRule="auto"/>
        <w:jc w:val="both"/>
        <w:rPr>
          <w:rFonts w:ascii="Tahoma" w:hAnsi="Tahoma" w:cs="Tahoma"/>
          <w:color w:val="000000" w:themeColor="text1"/>
          <w:sz w:val="24"/>
          <w:lang w:val="es-ES_tradnl"/>
        </w:rPr>
      </w:pPr>
      <w:r w:rsidRPr="00CC1BDC">
        <w:rPr>
          <w:rFonts w:ascii="Tahoma" w:hAnsi="Tahoma" w:cs="Tahoma"/>
          <w:color w:val="000000" w:themeColor="text1"/>
          <w:sz w:val="24"/>
          <w:lang w:val="es-ES_tradnl"/>
        </w:rPr>
        <w:tab/>
      </w:r>
      <w:r w:rsidR="0018554D" w:rsidRPr="00CC1BDC">
        <w:rPr>
          <w:rFonts w:ascii="Tahoma" w:hAnsi="Tahoma" w:cs="Tahoma"/>
          <w:color w:val="000000" w:themeColor="text1"/>
          <w:sz w:val="24"/>
          <w:lang w:val="es-ES_tradnl"/>
        </w:rPr>
        <w:t>Por último</w:t>
      </w:r>
      <w:r w:rsidRPr="00CC1BDC">
        <w:rPr>
          <w:rFonts w:ascii="Tahoma" w:hAnsi="Tahoma" w:cs="Tahoma"/>
          <w:color w:val="000000" w:themeColor="text1"/>
          <w:sz w:val="24"/>
          <w:lang w:val="es-ES_tradnl"/>
        </w:rPr>
        <w:t xml:space="preserve">, </w:t>
      </w:r>
      <w:r w:rsidR="00B4530F" w:rsidRPr="00CC1BDC">
        <w:rPr>
          <w:rFonts w:ascii="Tahoma" w:hAnsi="Tahoma" w:cs="Tahoma"/>
          <w:color w:val="000000" w:themeColor="text1"/>
          <w:sz w:val="24"/>
          <w:lang w:val="es-ES_tradnl"/>
        </w:rPr>
        <w:t>manifestó que la accionante</w:t>
      </w:r>
      <w:r w:rsidR="009C2FD8" w:rsidRPr="00CC1BDC">
        <w:rPr>
          <w:rFonts w:ascii="Tahoma" w:hAnsi="Tahoma" w:cs="Tahoma"/>
          <w:color w:val="000000" w:themeColor="text1"/>
          <w:sz w:val="24"/>
          <w:lang w:val="es-ES_tradnl"/>
        </w:rPr>
        <w:t xml:space="preserve"> lo que</w:t>
      </w:r>
      <w:r w:rsidR="00B4530F" w:rsidRPr="00CC1BDC">
        <w:rPr>
          <w:rFonts w:ascii="Tahoma" w:hAnsi="Tahoma" w:cs="Tahoma"/>
          <w:color w:val="000000" w:themeColor="text1"/>
          <w:sz w:val="24"/>
          <w:lang w:val="es-ES_tradnl"/>
        </w:rPr>
        <w:t xml:space="preserve"> pretende</w:t>
      </w:r>
      <w:r w:rsidR="009C2FD8" w:rsidRPr="00CC1BDC">
        <w:rPr>
          <w:rFonts w:ascii="Tahoma" w:hAnsi="Tahoma" w:cs="Tahoma"/>
          <w:color w:val="000000" w:themeColor="text1"/>
          <w:sz w:val="24"/>
          <w:lang w:val="es-ES_tradnl"/>
        </w:rPr>
        <w:t xml:space="preserve"> es</w:t>
      </w:r>
      <w:r w:rsidR="00B4530F" w:rsidRPr="00CC1BDC">
        <w:rPr>
          <w:rFonts w:ascii="Tahoma" w:hAnsi="Tahoma" w:cs="Tahoma"/>
          <w:color w:val="000000" w:themeColor="text1"/>
          <w:sz w:val="24"/>
          <w:lang w:val="es-ES_tradnl"/>
        </w:rPr>
        <w:t xml:space="preserve"> lograr mediante la acción de tutela el reconocimiento de </w:t>
      </w:r>
      <w:r w:rsidR="00BC461A" w:rsidRPr="00CC1BDC">
        <w:rPr>
          <w:rFonts w:ascii="Tahoma" w:hAnsi="Tahoma" w:cs="Tahoma"/>
          <w:color w:val="000000" w:themeColor="text1"/>
          <w:sz w:val="24"/>
          <w:lang w:val="es-ES_tradnl"/>
        </w:rPr>
        <w:t>pretensio</w:t>
      </w:r>
      <w:r w:rsidR="00B4530F" w:rsidRPr="00CC1BDC">
        <w:rPr>
          <w:rFonts w:ascii="Tahoma" w:hAnsi="Tahoma" w:cs="Tahoma"/>
          <w:color w:val="000000" w:themeColor="text1"/>
          <w:sz w:val="24"/>
          <w:lang w:val="es-ES_tradnl"/>
        </w:rPr>
        <w:t>n</w:t>
      </w:r>
      <w:r w:rsidR="00BC461A" w:rsidRPr="00CC1BDC">
        <w:rPr>
          <w:rFonts w:ascii="Tahoma" w:hAnsi="Tahoma" w:cs="Tahoma"/>
          <w:color w:val="000000" w:themeColor="text1"/>
          <w:sz w:val="24"/>
          <w:lang w:val="es-ES_tradnl"/>
        </w:rPr>
        <w:t>es</w:t>
      </w:r>
      <w:r w:rsidR="00B4530F" w:rsidRPr="00CC1BDC">
        <w:rPr>
          <w:rFonts w:ascii="Tahoma" w:hAnsi="Tahoma" w:cs="Tahoma"/>
          <w:color w:val="000000" w:themeColor="text1"/>
          <w:sz w:val="24"/>
          <w:lang w:val="es-ES_tradnl"/>
        </w:rPr>
        <w:t xml:space="preserve"> meramente económica</w:t>
      </w:r>
      <w:r w:rsidR="00BC461A" w:rsidRPr="00CC1BDC">
        <w:rPr>
          <w:rFonts w:ascii="Tahoma" w:hAnsi="Tahoma" w:cs="Tahoma"/>
          <w:color w:val="000000" w:themeColor="text1"/>
          <w:sz w:val="24"/>
          <w:lang w:val="es-ES_tradnl"/>
        </w:rPr>
        <w:t>s,</w:t>
      </w:r>
      <w:r w:rsidR="00B4530F" w:rsidRPr="00CC1BDC">
        <w:rPr>
          <w:rFonts w:ascii="Tahoma" w:hAnsi="Tahoma" w:cs="Tahoma"/>
          <w:color w:val="000000" w:themeColor="text1"/>
          <w:sz w:val="24"/>
          <w:lang w:val="es-ES_tradnl"/>
        </w:rPr>
        <w:t xml:space="preserve"> </w:t>
      </w:r>
      <w:r w:rsidR="00BC461A" w:rsidRPr="00CC1BDC">
        <w:rPr>
          <w:rFonts w:ascii="Tahoma" w:hAnsi="Tahoma" w:cs="Tahoma"/>
          <w:color w:val="000000" w:themeColor="text1"/>
          <w:sz w:val="24"/>
          <w:lang w:val="es-ES_tradnl"/>
        </w:rPr>
        <w:t>las cuales</w:t>
      </w:r>
      <w:r w:rsidR="00B4530F" w:rsidRPr="00CC1BDC">
        <w:rPr>
          <w:rFonts w:ascii="Tahoma" w:hAnsi="Tahoma" w:cs="Tahoma"/>
          <w:color w:val="000000" w:themeColor="text1"/>
          <w:sz w:val="24"/>
          <w:lang w:val="es-ES_tradnl"/>
        </w:rPr>
        <w:t xml:space="preserve"> no puede</w:t>
      </w:r>
      <w:r w:rsidR="00BC461A" w:rsidRPr="00CC1BDC">
        <w:rPr>
          <w:rFonts w:ascii="Tahoma" w:hAnsi="Tahoma" w:cs="Tahoma"/>
          <w:color w:val="000000" w:themeColor="text1"/>
          <w:sz w:val="24"/>
          <w:lang w:val="es-ES_tradnl"/>
        </w:rPr>
        <w:t>n</w:t>
      </w:r>
      <w:r w:rsidR="00B4530F" w:rsidRPr="00CC1BDC">
        <w:rPr>
          <w:rFonts w:ascii="Tahoma" w:hAnsi="Tahoma" w:cs="Tahoma"/>
          <w:color w:val="000000" w:themeColor="text1"/>
          <w:sz w:val="24"/>
          <w:lang w:val="es-ES_tradnl"/>
        </w:rPr>
        <w:t xml:space="preserve"> ser </w:t>
      </w:r>
      <w:r w:rsidR="003D3368" w:rsidRPr="00CC1BDC">
        <w:rPr>
          <w:rFonts w:ascii="Tahoma" w:hAnsi="Tahoma" w:cs="Tahoma"/>
          <w:color w:val="000000" w:themeColor="text1"/>
          <w:sz w:val="24"/>
          <w:lang w:val="es-ES_tradnl"/>
        </w:rPr>
        <w:t>dirimidas</w:t>
      </w:r>
      <w:r w:rsidR="00B4530F" w:rsidRPr="00CC1BDC">
        <w:rPr>
          <w:rFonts w:ascii="Tahoma" w:hAnsi="Tahoma" w:cs="Tahoma"/>
          <w:color w:val="000000" w:themeColor="text1"/>
          <w:sz w:val="24"/>
          <w:lang w:val="es-ES_tradnl"/>
        </w:rPr>
        <w:t xml:space="preserve"> por el mecanismo constitucional, ya que </w:t>
      </w:r>
      <w:r w:rsidR="00BC461A" w:rsidRPr="00CC1BDC">
        <w:rPr>
          <w:rFonts w:ascii="Tahoma" w:hAnsi="Tahoma" w:cs="Tahoma"/>
          <w:color w:val="000000" w:themeColor="text1"/>
          <w:sz w:val="24"/>
          <w:lang w:val="es-ES_tradnl"/>
        </w:rPr>
        <w:t xml:space="preserve">además de que se pierde la esencia de la acción de tutela </w:t>
      </w:r>
      <w:r w:rsidR="009C2FD8" w:rsidRPr="00CC1BDC">
        <w:rPr>
          <w:rFonts w:ascii="Tahoma" w:hAnsi="Tahoma" w:cs="Tahoma"/>
          <w:color w:val="000000" w:themeColor="text1"/>
          <w:sz w:val="24"/>
          <w:lang w:val="es-ES_tradnl"/>
        </w:rPr>
        <w:t xml:space="preserve">al no existir una afectación inmediata de un derecho fundamental, este tipo de controversias deben ser </w:t>
      </w:r>
      <w:r w:rsidR="003D3368" w:rsidRPr="00CC1BDC">
        <w:rPr>
          <w:rFonts w:ascii="Tahoma" w:hAnsi="Tahoma" w:cs="Tahoma"/>
          <w:color w:val="000000" w:themeColor="text1"/>
          <w:sz w:val="24"/>
          <w:lang w:val="es-ES_tradnl"/>
        </w:rPr>
        <w:t>resueltas por</w:t>
      </w:r>
      <w:r w:rsidR="009C2FD8" w:rsidRPr="00CC1BDC">
        <w:rPr>
          <w:rFonts w:ascii="Tahoma" w:hAnsi="Tahoma" w:cs="Tahoma"/>
          <w:color w:val="000000" w:themeColor="text1"/>
          <w:sz w:val="24"/>
          <w:lang w:val="es-ES_tradnl"/>
        </w:rPr>
        <w:t xml:space="preserve"> la jurisdicción ordinaria.  </w:t>
      </w:r>
    </w:p>
    <w:p w:rsidR="00A86B33" w:rsidRPr="00CC1BDC" w:rsidRDefault="00A86B33" w:rsidP="00D40A9A">
      <w:pPr>
        <w:pStyle w:val="Sinespaciado"/>
        <w:spacing w:line="276" w:lineRule="auto"/>
        <w:jc w:val="both"/>
        <w:rPr>
          <w:rFonts w:ascii="Tahoma" w:hAnsi="Tahoma" w:cs="Tahoma"/>
          <w:color w:val="000000" w:themeColor="text1"/>
          <w:sz w:val="24"/>
          <w:lang w:val="es-ES_tradnl"/>
        </w:rPr>
      </w:pPr>
      <w:r w:rsidRPr="00CC1BDC">
        <w:rPr>
          <w:rFonts w:ascii="Tahoma" w:hAnsi="Tahoma" w:cs="Tahoma"/>
          <w:color w:val="000000" w:themeColor="text1"/>
          <w:sz w:val="24"/>
          <w:lang w:val="es-ES_tradnl"/>
        </w:rPr>
        <w:tab/>
      </w:r>
    </w:p>
    <w:p w:rsidR="00A86B33" w:rsidRPr="00CC1BDC" w:rsidRDefault="00A86B33" w:rsidP="00D40A9A">
      <w:pPr>
        <w:pStyle w:val="Sinespaciado"/>
        <w:numPr>
          <w:ilvl w:val="0"/>
          <w:numId w:val="6"/>
        </w:numPr>
        <w:spacing w:line="276" w:lineRule="auto"/>
        <w:jc w:val="center"/>
        <w:rPr>
          <w:rFonts w:ascii="Tahoma" w:hAnsi="Tahoma" w:cs="Tahoma"/>
          <w:color w:val="000000" w:themeColor="text1"/>
          <w:sz w:val="24"/>
          <w:lang w:val="es-ES_tradnl"/>
        </w:rPr>
      </w:pPr>
      <w:r w:rsidRPr="00CC1BDC">
        <w:rPr>
          <w:rFonts w:ascii="Tahoma" w:hAnsi="Tahoma" w:cs="Tahoma"/>
          <w:b/>
          <w:color w:val="000000" w:themeColor="text1"/>
          <w:sz w:val="24"/>
          <w:lang w:val="es-ES_tradnl"/>
        </w:rPr>
        <w:t>Providencia Impugnada</w:t>
      </w:r>
    </w:p>
    <w:p w:rsidR="00A86B33" w:rsidRPr="00CC1BDC" w:rsidRDefault="00A86B33" w:rsidP="00D40A9A">
      <w:pPr>
        <w:pStyle w:val="Sinespaciado"/>
        <w:spacing w:line="276" w:lineRule="auto"/>
        <w:rPr>
          <w:rFonts w:ascii="Tahoma" w:hAnsi="Tahoma" w:cs="Tahoma"/>
          <w:b/>
          <w:color w:val="000000" w:themeColor="text1"/>
          <w:sz w:val="24"/>
          <w:lang w:val="es-ES_tradnl"/>
        </w:rPr>
      </w:pPr>
    </w:p>
    <w:p w:rsidR="00A86B33" w:rsidRPr="00CC1BDC" w:rsidRDefault="00A86B33" w:rsidP="00D40A9A">
      <w:pPr>
        <w:pStyle w:val="Textoindependienteprimerasangra"/>
        <w:spacing w:after="0" w:line="276" w:lineRule="auto"/>
        <w:ind w:firstLine="708"/>
        <w:jc w:val="both"/>
        <w:rPr>
          <w:rFonts w:ascii="Tahoma" w:hAnsi="Tahoma" w:cs="Tahoma"/>
          <w:sz w:val="24"/>
        </w:rPr>
      </w:pPr>
      <w:r w:rsidRPr="00CC1BDC">
        <w:rPr>
          <w:rFonts w:ascii="Tahoma" w:hAnsi="Tahoma" w:cs="Tahoma"/>
          <w:sz w:val="24"/>
        </w:rPr>
        <w:t>La Jueza de primer grado negó la a</w:t>
      </w:r>
      <w:r w:rsidR="00D91FB7" w:rsidRPr="00CC1BDC">
        <w:rPr>
          <w:rFonts w:ascii="Tahoma" w:hAnsi="Tahoma" w:cs="Tahoma"/>
          <w:sz w:val="24"/>
        </w:rPr>
        <w:t>cción de tutela impetrada por la</w:t>
      </w:r>
      <w:r w:rsidRPr="00CC1BDC">
        <w:rPr>
          <w:rFonts w:ascii="Tahoma" w:hAnsi="Tahoma" w:cs="Tahoma"/>
          <w:sz w:val="24"/>
        </w:rPr>
        <w:t xml:space="preserve"> señor</w:t>
      </w:r>
      <w:r w:rsidR="00D91FB7" w:rsidRPr="00CC1BDC">
        <w:rPr>
          <w:rFonts w:ascii="Tahoma" w:hAnsi="Tahoma" w:cs="Tahoma"/>
          <w:sz w:val="24"/>
        </w:rPr>
        <w:t>a</w:t>
      </w:r>
      <w:r w:rsidRPr="00CC1BDC">
        <w:rPr>
          <w:rFonts w:ascii="Tahoma" w:hAnsi="Tahoma" w:cs="Tahoma"/>
          <w:sz w:val="24"/>
        </w:rPr>
        <w:t xml:space="preserve"> </w:t>
      </w:r>
      <w:r w:rsidR="00D91FB7" w:rsidRPr="00CC1BDC">
        <w:rPr>
          <w:rFonts w:ascii="Tahoma" w:hAnsi="Tahoma" w:cs="Tahoma"/>
          <w:sz w:val="24"/>
        </w:rPr>
        <w:t>Diana Carolina Castro Meneses</w:t>
      </w:r>
      <w:r w:rsidRPr="00CC1BDC">
        <w:rPr>
          <w:rFonts w:ascii="Tahoma" w:hAnsi="Tahoma" w:cs="Tahoma"/>
          <w:sz w:val="24"/>
        </w:rPr>
        <w:t xml:space="preserve">, argumentando que </w:t>
      </w:r>
      <w:r w:rsidR="00D91FB7" w:rsidRPr="00CC1BDC">
        <w:rPr>
          <w:rFonts w:ascii="Tahoma" w:hAnsi="Tahoma" w:cs="Tahoma"/>
          <w:sz w:val="24"/>
        </w:rPr>
        <w:t>lo reclamado por la accionante se encuentra dentro de los parámetros esbozados en la sentencia proferida por el Juzgado Terce</w:t>
      </w:r>
      <w:r w:rsidR="00A26CCA" w:rsidRPr="00CC1BDC">
        <w:rPr>
          <w:rFonts w:ascii="Tahoma" w:hAnsi="Tahoma" w:cs="Tahoma"/>
          <w:sz w:val="24"/>
        </w:rPr>
        <w:t>ro Civil del Circuito de Pereira el 17 de mayo de 2018</w:t>
      </w:r>
      <w:r w:rsidR="007F3717" w:rsidRPr="00CC1BDC">
        <w:rPr>
          <w:rFonts w:ascii="Tahoma" w:hAnsi="Tahoma" w:cs="Tahoma"/>
          <w:sz w:val="24"/>
        </w:rPr>
        <w:t xml:space="preserve">, pues en aquella decisión se tutelaron los derechos fundamentales invocados por </w:t>
      </w:r>
      <w:r w:rsidR="0018554D" w:rsidRPr="00CC1BDC">
        <w:rPr>
          <w:rFonts w:ascii="Tahoma" w:hAnsi="Tahoma" w:cs="Tahoma"/>
          <w:sz w:val="24"/>
        </w:rPr>
        <w:t>la señora Castro Meneses</w:t>
      </w:r>
      <w:r w:rsidR="007F3717" w:rsidRPr="00CC1BDC">
        <w:rPr>
          <w:rFonts w:ascii="Tahoma" w:hAnsi="Tahoma" w:cs="Tahoma"/>
          <w:sz w:val="24"/>
        </w:rPr>
        <w:t xml:space="preserve"> y se ordenó a la AFP Protección S.A. cancelar las incapacidades que se causaran desde el día 181 hasta el día 540, o hasta que se produjera la calificación de pérdida de capacidad laboral. De manera que al no haberse superado los 540 días de incapacidad y al no existir calificación de pérdida de capacidad laboral, se </w:t>
      </w:r>
      <w:r w:rsidR="0018554D" w:rsidRPr="00CC1BDC">
        <w:rPr>
          <w:rFonts w:ascii="Tahoma" w:hAnsi="Tahoma" w:cs="Tahoma"/>
          <w:sz w:val="24"/>
        </w:rPr>
        <w:t>presenta</w:t>
      </w:r>
      <w:r w:rsidR="007F3717" w:rsidRPr="00CC1BDC">
        <w:rPr>
          <w:rFonts w:ascii="Tahoma" w:hAnsi="Tahoma" w:cs="Tahoma"/>
          <w:sz w:val="24"/>
        </w:rPr>
        <w:t xml:space="preserve"> el fenómeno jurídico de cosa juzgada constitucional, </w:t>
      </w:r>
      <w:r w:rsidR="0018554D" w:rsidRPr="00CC1BDC">
        <w:rPr>
          <w:rFonts w:ascii="Tahoma" w:hAnsi="Tahoma" w:cs="Tahoma"/>
          <w:sz w:val="24"/>
        </w:rPr>
        <w:t>en razón a</w:t>
      </w:r>
      <w:r w:rsidR="007F3717" w:rsidRPr="00CC1BDC">
        <w:rPr>
          <w:rFonts w:ascii="Tahoma" w:hAnsi="Tahoma" w:cs="Tahoma"/>
          <w:sz w:val="24"/>
        </w:rPr>
        <w:t xml:space="preserve"> que</w:t>
      </w:r>
      <w:r w:rsidR="0018554D" w:rsidRPr="00CC1BDC">
        <w:rPr>
          <w:rFonts w:ascii="Tahoma" w:hAnsi="Tahoma" w:cs="Tahoma"/>
          <w:sz w:val="24"/>
        </w:rPr>
        <w:t xml:space="preserve"> se evidencia que</w:t>
      </w:r>
      <w:r w:rsidR="007F3717" w:rsidRPr="00CC1BDC">
        <w:rPr>
          <w:rFonts w:ascii="Tahoma" w:hAnsi="Tahoma" w:cs="Tahoma"/>
          <w:sz w:val="24"/>
        </w:rPr>
        <w:t xml:space="preserve"> el juzgado enunciado </w:t>
      </w:r>
      <w:r w:rsidR="0018554D" w:rsidRPr="00CC1BDC">
        <w:rPr>
          <w:rFonts w:ascii="Tahoma" w:hAnsi="Tahoma" w:cs="Tahoma"/>
          <w:sz w:val="24"/>
        </w:rPr>
        <w:t>anteriormente ya se había pronunciado con respecto a</w:t>
      </w:r>
      <w:r w:rsidR="007F3717" w:rsidRPr="00CC1BDC">
        <w:rPr>
          <w:rFonts w:ascii="Tahoma" w:hAnsi="Tahoma" w:cs="Tahoma"/>
          <w:sz w:val="24"/>
        </w:rPr>
        <w:t>l problema jurídico</w:t>
      </w:r>
      <w:r w:rsidR="0018554D" w:rsidRPr="00CC1BDC">
        <w:rPr>
          <w:rFonts w:ascii="Tahoma" w:hAnsi="Tahoma" w:cs="Tahoma"/>
          <w:sz w:val="24"/>
        </w:rPr>
        <w:t xml:space="preserve"> </w:t>
      </w:r>
      <w:r w:rsidR="007F3717" w:rsidRPr="00CC1BDC">
        <w:rPr>
          <w:rFonts w:ascii="Tahoma" w:hAnsi="Tahoma" w:cs="Tahoma"/>
          <w:sz w:val="24"/>
        </w:rPr>
        <w:t>puesto</w:t>
      </w:r>
      <w:r w:rsidR="00E23109" w:rsidRPr="00CC1BDC">
        <w:rPr>
          <w:rFonts w:ascii="Tahoma" w:hAnsi="Tahoma" w:cs="Tahoma"/>
          <w:sz w:val="24"/>
        </w:rPr>
        <w:t xml:space="preserve"> aquí</w:t>
      </w:r>
      <w:r w:rsidR="0018554D" w:rsidRPr="00CC1BDC">
        <w:rPr>
          <w:rFonts w:ascii="Tahoma" w:hAnsi="Tahoma" w:cs="Tahoma"/>
          <w:sz w:val="24"/>
        </w:rPr>
        <w:t xml:space="preserve"> </w:t>
      </w:r>
      <w:r w:rsidR="007F3717" w:rsidRPr="00CC1BDC">
        <w:rPr>
          <w:rFonts w:ascii="Tahoma" w:hAnsi="Tahoma" w:cs="Tahoma"/>
          <w:sz w:val="24"/>
        </w:rPr>
        <w:t>en conocimiento.</w:t>
      </w:r>
    </w:p>
    <w:p w:rsidR="00A86B33" w:rsidRPr="00CC1BDC" w:rsidRDefault="00A86B33" w:rsidP="00D40A9A">
      <w:pPr>
        <w:pStyle w:val="Textoindependienteprimerasangra"/>
        <w:spacing w:after="0" w:line="276" w:lineRule="auto"/>
        <w:jc w:val="both"/>
        <w:rPr>
          <w:rFonts w:ascii="Tahoma" w:hAnsi="Tahoma" w:cs="Tahoma"/>
          <w:sz w:val="24"/>
        </w:rPr>
      </w:pPr>
    </w:p>
    <w:p w:rsidR="00D43897" w:rsidRPr="00CC1BDC" w:rsidRDefault="00D43897" w:rsidP="00D40A9A">
      <w:pPr>
        <w:pStyle w:val="Textoindependienteprimerasangra"/>
        <w:numPr>
          <w:ilvl w:val="0"/>
          <w:numId w:val="6"/>
        </w:numPr>
        <w:spacing w:after="0" w:line="276" w:lineRule="auto"/>
        <w:jc w:val="center"/>
        <w:rPr>
          <w:rFonts w:ascii="Tahoma" w:hAnsi="Tahoma" w:cs="Tahoma"/>
          <w:sz w:val="24"/>
        </w:rPr>
      </w:pPr>
      <w:r w:rsidRPr="00CC1BDC">
        <w:rPr>
          <w:rFonts w:ascii="Tahoma" w:hAnsi="Tahoma" w:cs="Tahoma"/>
          <w:b/>
          <w:sz w:val="24"/>
        </w:rPr>
        <w:t>Impugnación</w:t>
      </w:r>
    </w:p>
    <w:p w:rsidR="00D43897" w:rsidRPr="00CC1BDC" w:rsidRDefault="00D43897" w:rsidP="00D40A9A">
      <w:pPr>
        <w:pStyle w:val="Textoindependienteprimerasangra"/>
        <w:spacing w:after="0" w:line="276" w:lineRule="auto"/>
        <w:ind w:firstLine="0"/>
        <w:jc w:val="both"/>
        <w:rPr>
          <w:rFonts w:ascii="Tahoma" w:hAnsi="Tahoma" w:cs="Tahoma"/>
          <w:b/>
          <w:sz w:val="24"/>
        </w:rPr>
      </w:pPr>
    </w:p>
    <w:p w:rsidR="0030333F" w:rsidRPr="00CC1BDC" w:rsidRDefault="00D43897" w:rsidP="00D40A9A">
      <w:pPr>
        <w:pStyle w:val="Textoindependienteprimerasangra"/>
        <w:spacing w:after="0" w:line="276" w:lineRule="auto"/>
        <w:ind w:firstLine="708"/>
        <w:jc w:val="both"/>
        <w:rPr>
          <w:rFonts w:ascii="Tahoma" w:hAnsi="Tahoma" w:cs="Tahoma"/>
          <w:sz w:val="24"/>
        </w:rPr>
      </w:pPr>
      <w:r w:rsidRPr="00CC1BDC">
        <w:rPr>
          <w:rFonts w:ascii="Tahoma" w:hAnsi="Tahoma" w:cs="Tahoma"/>
          <w:sz w:val="24"/>
        </w:rPr>
        <w:t xml:space="preserve">La accionante impugnó la decisión, manifestando que </w:t>
      </w:r>
      <w:r w:rsidR="00206E8B" w:rsidRPr="00CC1BDC">
        <w:rPr>
          <w:rFonts w:ascii="Tahoma" w:hAnsi="Tahoma" w:cs="Tahoma"/>
          <w:sz w:val="24"/>
        </w:rPr>
        <w:t>en el fallo de tutela</w:t>
      </w:r>
      <w:r w:rsidR="004571AD" w:rsidRPr="00CC1BDC">
        <w:rPr>
          <w:rFonts w:ascii="Tahoma" w:hAnsi="Tahoma" w:cs="Tahoma"/>
          <w:sz w:val="24"/>
        </w:rPr>
        <w:t xml:space="preserve"> no</w:t>
      </w:r>
      <w:r w:rsidR="00206E8B" w:rsidRPr="00CC1BDC">
        <w:rPr>
          <w:rFonts w:ascii="Tahoma" w:hAnsi="Tahoma" w:cs="Tahoma"/>
          <w:sz w:val="24"/>
        </w:rPr>
        <w:t xml:space="preserve"> se</w:t>
      </w:r>
      <w:r w:rsidR="004571AD" w:rsidRPr="00CC1BDC">
        <w:rPr>
          <w:rFonts w:ascii="Tahoma" w:hAnsi="Tahoma" w:cs="Tahoma"/>
          <w:sz w:val="24"/>
        </w:rPr>
        <w:t xml:space="preserve"> </w:t>
      </w:r>
      <w:r w:rsidR="00206E8B" w:rsidRPr="00CC1BDC">
        <w:rPr>
          <w:rFonts w:ascii="Tahoma" w:hAnsi="Tahoma" w:cs="Tahoma"/>
          <w:sz w:val="24"/>
        </w:rPr>
        <w:t>tuvo en cuenta</w:t>
      </w:r>
      <w:r w:rsidR="0030333F" w:rsidRPr="00CC1BDC">
        <w:rPr>
          <w:rFonts w:ascii="Tahoma" w:hAnsi="Tahoma" w:cs="Tahoma"/>
          <w:sz w:val="24"/>
        </w:rPr>
        <w:t>,</w:t>
      </w:r>
      <w:r w:rsidR="00206E8B" w:rsidRPr="00CC1BDC">
        <w:rPr>
          <w:rFonts w:ascii="Tahoma" w:hAnsi="Tahoma" w:cs="Tahoma"/>
          <w:sz w:val="24"/>
        </w:rPr>
        <w:t xml:space="preserve"> y tampoco se verificó por parte del juzgado, que</w:t>
      </w:r>
      <w:r w:rsidR="00C450CA" w:rsidRPr="00CC1BDC">
        <w:rPr>
          <w:rFonts w:ascii="Tahoma" w:hAnsi="Tahoma" w:cs="Tahoma"/>
          <w:sz w:val="24"/>
        </w:rPr>
        <w:t xml:space="preserve"> la actora a la fecha lleva más de 670 días </w:t>
      </w:r>
      <w:r w:rsidR="003611E5" w:rsidRPr="00CC1BDC">
        <w:rPr>
          <w:rFonts w:ascii="Tahoma" w:hAnsi="Tahoma" w:cs="Tahoma"/>
          <w:sz w:val="24"/>
        </w:rPr>
        <w:t xml:space="preserve"> de incapacidad</w:t>
      </w:r>
      <w:r w:rsidR="00C450CA" w:rsidRPr="00CC1BDC">
        <w:rPr>
          <w:rFonts w:ascii="Tahoma" w:hAnsi="Tahoma" w:cs="Tahoma"/>
          <w:sz w:val="24"/>
        </w:rPr>
        <w:t>.</w:t>
      </w:r>
      <w:r w:rsidR="007C7FA9" w:rsidRPr="00CC1BDC">
        <w:rPr>
          <w:rFonts w:ascii="Tahoma" w:hAnsi="Tahoma" w:cs="Tahoma"/>
          <w:sz w:val="24"/>
        </w:rPr>
        <w:t xml:space="preserve"> De manera que</w:t>
      </w:r>
      <w:r w:rsidR="00B514F4" w:rsidRPr="00CC1BDC">
        <w:rPr>
          <w:rFonts w:ascii="Tahoma" w:hAnsi="Tahoma" w:cs="Tahoma"/>
          <w:sz w:val="24"/>
        </w:rPr>
        <w:t xml:space="preserve"> se desconocieron los derechos fundamentales reclamados al no tener en cuenta dicha</w:t>
      </w:r>
      <w:r w:rsidR="007C7FA9" w:rsidRPr="00CC1BDC">
        <w:rPr>
          <w:rFonts w:ascii="Tahoma" w:hAnsi="Tahoma" w:cs="Tahoma"/>
          <w:sz w:val="24"/>
        </w:rPr>
        <w:t xml:space="preserve"> </w:t>
      </w:r>
      <w:r w:rsidR="00B514F4" w:rsidRPr="00CC1BDC">
        <w:rPr>
          <w:rFonts w:ascii="Tahoma" w:hAnsi="Tahoma" w:cs="Tahoma"/>
          <w:sz w:val="24"/>
        </w:rPr>
        <w:t xml:space="preserve">situación </w:t>
      </w:r>
      <w:r w:rsidR="007C7FA9" w:rsidRPr="00CC1BDC">
        <w:rPr>
          <w:rFonts w:ascii="Tahoma" w:hAnsi="Tahoma" w:cs="Tahoma"/>
          <w:sz w:val="24"/>
        </w:rPr>
        <w:t>al momento de proferir sentencia, pues si bien la Juez de primera instancia</w:t>
      </w:r>
      <w:r w:rsidR="00B514F4" w:rsidRPr="00CC1BDC">
        <w:rPr>
          <w:rFonts w:ascii="Tahoma" w:hAnsi="Tahoma" w:cs="Tahoma"/>
          <w:sz w:val="24"/>
        </w:rPr>
        <w:t xml:space="preserve"> manifestó</w:t>
      </w:r>
      <w:r w:rsidR="007C7FA9" w:rsidRPr="00CC1BDC">
        <w:rPr>
          <w:rFonts w:ascii="Tahoma" w:hAnsi="Tahoma" w:cs="Tahoma"/>
          <w:sz w:val="24"/>
        </w:rPr>
        <w:t xml:space="preserve"> </w:t>
      </w:r>
      <w:r w:rsidR="00B514F4" w:rsidRPr="00CC1BDC">
        <w:rPr>
          <w:rFonts w:ascii="Tahoma" w:hAnsi="Tahoma" w:cs="Tahoma"/>
          <w:sz w:val="24"/>
        </w:rPr>
        <w:t>que en</w:t>
      </w:r>
      <w:r w:rsidR="007C7FA9" w:rsidRPr="00CC1BDC">
        <w:rPr>
          <w:rFonts w:ascii="Tahoma" w:hAnsi="Tahoma" w:cs="Tahoma"/>
          <w:sz w:val="24"/>
        </w:rPr>
        <w:t xml:space="preserve"> la presente acción constitucional </w:t>
      </w:r>
      <w:r w:rsidR="00B514F4" w:rsidRPr="00CC1BDC">
        <w:rPr>
          <w:rFonts w:ascii="Tahoma" w:hAnsi="Tahoma" w:cs="Tahoma"/>
          <w:sz w:val="24"/>
        </w:rPr>
        <w:t xml:space="preserve">se </w:t>
      </w:r>
      <w:r w:rsidR="00FC755C" w:rsidRPr="00CC1BDC">
        <w:rPr>
          <w:rFonts w:ascii="Tahoma" w:hAnsi="Tahoma" w:cs="Tahoma"/>
          <w:sz w:val="24"/>
        </w:rPr>
        <w:t>reclama</w:t>
      </w:r>
      <w:r w:rsidR="00B514F4" w:rsidRPr="00CC1BDC">
        <w:rPr>
          <w:rFonts w:ascii="Tahoma" w:hAnsi="Tahoma" w:cs="Tahoma"/>
          <w:sz w:val="24"/>
        </w:rPr>
        <w:t xml:space="preserve"> el pago de</w:t>
      </w:r>
      <w:r w:rsidR="007C7FA9" w:rsidRPr="00CC1BDC">
        <w:rPr>
          <w:rFonts w:ascii="Tahoma" w:hAnsi="Tahoma" w:cs="Tahoma"/>
          <w:sz w:val="24"/>
        </w:rPr>
        <w:t xml:space="preserve"> las inca</w:t>
      </w:r>
      <w:r w:rsidR="00797445" w:rsidRPr="00CC1BDC">
        <w:rPr>
          <w:rFonts w:ascii="Tahoma" w:hAnsi="Tahoma" w:cs="Tahoma"/>
          <w:sz w:val="24"/>
        </w:rPr>
        <w:t>pacidades superiores a 540 días</w:t>
      </w:r>
      <w:r w:rsidR="007C7FA9" w:rsidRPr="00CC1BDC">
        <w:rPr>
          <w:rFonts w:ascii="Tahoma" w:hAnsi="Tahoma" w:cs="Tahoma"/>
          <w:sz w:val="24"/>
        </w:rPr>
        <w:t xml:space="preserve"> no pagadas por la Nueva EPS, en la decisión</w:t>
      </w:r>
      <w:r w:rsidR="00FC755C" w:rsidRPr="00CC1BDC">
        <w:rPr>
          <w:rFonts w:ascii="Tahoma" w:hAnsi="Tahoma" w:cs="Tahoma"/>
          <w:sz w:val="24"/>
        </w:rPr>
        <w:t xml:space="preserve"> proferida</w:t>
      </w:r>
      <w:r w:rsidR="007C7FA9" w:rsidRPr="00CC1BDC">
        <w:rPr>
          <w:rFonts w:ascii="Tahoma" w:hAnsi="Tahoma" w:cs="Tahoma"/>
          <w:sz w:val="24"/>
        </w:rPr>
        <w:t xml:space="preserve"> se interpret</w:t>
      </w:r>
      <w:r w:rsidR="00FC755C" w:rsidRPr="00CC1BDC">
        <w:rPr>
          <w:rFonts w:ascii="Tahoma" w:hAnsi="Tahoma" w:cs="Tahoma"/>
          <w:sz w:val="24"/>
        </w:rPr>
        <w:t xml:space="preserve">ó algo completamente distinto, </w:t>
      </w:r>
      <w:r w:rsidR="0017315E" w:rsidRPr="00CC1BDC">
        <w:rPr>
          <w:rFonts w:ascii="Tahoma" w:hAnsi="Tahoma" w:cs="Tahoma"/>
          <w:sz w:val="24"/>
        </w:rPr>
        <w:t>por cuanto</w:t>
      </w:r>
      <w:r w:rsidR="00FC755C" w:rsidRPr="00CC1BDC">
        <w:rPr>
          <w:rFonts w:ascii="Tahoma" w:hAnsi="Tahoma" w:cs="Tahoma"/>
          <w:sz w:val="24"/>
        </w:rPr>
        <w:t xml:space="preserve"> nada tiene que ver lo </w:t>
      </w:r>
      <w:r w:rsidR="0017315E" w:rsidRPr="00CC1BDC">
        <w:rPr>
          <w:rFonts w:ascii="Tahoma" w:hAnsi="Tahoma" w:cs="Tahoma"/>
          <w:sz w:val="24"/>
        </w:rPr>
        <w:t xml:space="preserve">que se pretende </w:t>
      </w:r>
      <w:r w:rsidR="00A53DA8" w:rsidRPr="00CC1BDC">
        <w:rPr>
          <w:rFonts w:ascii="Tahoma" w:hAnsi="Tahoma" w:cs="Tahoma"/>
          <w:sz w:val="24"/>
        </w:rPr>
        <w:t>en</w:t>
      </w:r>
      <w:r w:rsidR="00FC755C" w:rsidRPr="00CC1BDC">
        <w:rPr>
          <w:rFonts w:ascii="Tahoma" w:hAnsi="Tahoma" w:cs="Tahoma"/>
          <w:sz w:val="24"/>
        </w:rPr>
        <w:t xml:space="preserve"> esta acción de tutela </w:t>
      </w:r>
      <w:r w:rsidR="00A53DA8" w:rsidRPr="00CC1BDC">
        <w:rPr>
          <w:rFonts w:ascii="Tahoma" w:hAnsi="Tahoma" w:cs="Tahoma"/>
          <w:sz w:val="24"/>
        </w:rPr>
        <w:t>con la decisión proferida el 17 de mayo de 2018 por el Juzgado Tercero Civil del Circuito de Pereira.</w:t>
      </w:r>
    </w:p>
    <w:p w:rsidR="00667BC9" w:rsidRPr="00CC1BDC" w:rsidRDefault="00667BC9" w:rsidP="00D40A9A">
      <w:pPr>
        <w:pStyle w:val="Textoindependienteprimerasangra"/>
        <w:spacing w:after="0" w:line="276" w:lineRule="auto"/>
        <w:ind w:firstLine="708"/>
        <w:jc w:val="both"/>
        <w:rPr>
          <w:rFonts w:ascii="Tahoma" w:hAnsi="Tahoma" w:cs="Tahoma"/>
          <w:sz w:val="24"/>
        </w:rPr>
      </w:pPr>
    </w:p>
    <w:p w:rsidR="003120DE" w:rsidRPr="00CC1BDC" w:rsidRDefault="007D2616" w:rsidP="00D40A9A">
      <w:pPr>
        <w:pStyle w:val="Textoindependienteprimerasangra"/>
        <w:spacing w:after="0" w:line="276" w:lineRule="auto"/>
        <w:ind w:firstLine="708"/>
        <w:jc w:val="both"/>
        <w:rPr>
          <w:rFonts w:ascii="Tahoma" w:hAnsi="Tahoma" w:cs="Tahoma"/>
          <w:sz w:val="24"/>
        </w:rPr>
      </w:pPr>
      <w:r w:rsidRPr="00CC1BDC">
        <w:rPr>
          <w:rFonts w:ascii="Tahoma" w:hAnsi="Tahoma" w:cs="Tahoma"/>
          <w:sz w:val="24"/>
        </w:rPr>
        <w:t xml:space="preserve">Por último, añadió que no ha sido notificado en debida forma por el juzgado, </w:t>
      </w:r>
      <w:r w:rsidR="00A53DA8" w:rsidRPr="00CC1BDC">
        <w:rPr>
          <w:rFonts w:ascii="Tahoma" w:hAnsi="Tahoma" w:cs="Tahoma"/>
          <w:sz w:val="24"/>
        </w:rPr>
        <w:t>ya que</w:t>
      </w:r>
      <w:r w:rsidRPr="00CC1BDC">
        <w:rPr>
          <w:rFonts w:ascii="Tahoma" w:hAnsi="Tahoma" w:cs="Tahoma"/>
          <w:sz w:val="24"/>
        </w:rPr>
        <w:t xml:space="preserve"> </w:t>
      </w:r>
      <w:r w:rsidR="0097215D" w:rsidRPr="00CC1BDC">
        <w:rPr>
          <w:rFonts w:ascii="Tahoma" w:hAnsi="Tahoma" w:cs="Tahoma"/>
          <w:sz w:val="24"/>
        </w:rPr>
        <w:t xml:space="preserve">en su correo electrónico </w:t>
      </w:r>
      <w:r w:rsidRPr="00CC1BDC">
        <w:rPr>
          <w:rFonts w:ascii="Tahoma" w:hAnsi="Tahoma" w:cs="Tahoma"/>
          <w:sz w:val="24"/>
        </w:rPr>
        <w:t>no reposa prueba</w:t>
      </w:r>
      <w:r w:rsidR="0097215D" w:rsidRPr="00CC1BDC">
        <w:rPr>
          <w:rFonts w:ascii="Tahoma" w:hAnsi="Tahoma" w:cs="Tahoma"/>
          <w:sz w:val="24"/>
        </w:rPr>
        <w:t xml:space="preserve"> de</w:t>
      </w:r>
      <w:r w:rsidR="009D5F64" w:rsidRPr="00CC1BDC">
        <w:rPr>
          <w:rFonts w:ascii="Tahoma" w:hAnsi="Tahoma" w:cs="Tahoma"/>
          <w:sz w:val="24"/>
        </w:rPr>
        <w:t xml:space="preserve"> haber recibido el fallo de tutela</w:t>
      </w:r>
      <w:r w:rsidR="00A53DA8" w:rsidRPr="00CC1BDC">
        <w:rPr>
          <w:rFonts w:ascii="Tahoma" w:hAnsi="Tahoma" w:cs="Tahoma"/>
          <w:sz w:val="24"/>
        </w:rPr>
        <w:t>, pues</w:t>
      </w:r>
      <w:r w:rsidR="009D5F64" w:rsidRPr="00CC1BDC">
        <w:rPr>
          <w:rFonts w:ascii="Tahoma" w:hAnsi="Tahoma" w:cs="Tahoma"/>
          <w:sz w:val="24"/>
        </w:rPr>
        <w:t xml:space="preserve"> tan solo el 27 de junio del presente año, la accionante </w:t>
      </w:r>
      <w:r w:rsidR="0097215D" w:rsidRPr="00CC1BDC">
        <w:rPr>
          <w:rFonts w:ascii="Tahoma" w:hAnsi="Tahoma" w:cs="Tahoma"/>
          <w:sz w:val="24"/>
        </w:rPr>
        <w:t>al no tener c</w:t>
      </w:r>
      <w:r w:rsidR="00A53DA8" w:rsidRPr="00CC1BDC">
        <w:rPr>
          <w:rFonts w:ascii="Tahoma" w:hAnsi="Tahoma" w:cs="Tahoma"/>
          <w:sz w:val="24"/>
        </w:rPr>
        <w:t>onocimiento del fallo de tutela</w:t>
      </w:r>
      <w:r w:rsidR="0097215D" w:rsidRPr="00CC1BDC">
        <w:rPr>
          <w:rFonts w:ascii="Tahoma" w:hAnsi="Tahoma" w:cs="Tahoma"/>
          <w:sz w:val="24"/>
        </w:rPr>
        <w:t xml:space="preserve"> se dirigió al despacho y conoció de la decisión de fondo proferida por </w:t>
      </w:r>
      <w:r w:rsidR="00A53DA8" w:rsidRPr="00CC1BDC">
        <w:rPr>
          <w:rFonts w:ascii="Tahoma" w:hAnsi="Tahoma" w:cs="Tahoma"/>
          <w:sz w:val="24"/>
        </w:rPr>
        <w:t>la</w:t>
      </w:r>
      <w:r w:rsidR="0097215D" w:rsidRPr="00CC1BDC">
        <w:rPr>
          <w:rFonts w:ascii="Tahoma" w:hAnsi="Tahoma" w:cs="Tahoma"/>
          <w:sz w:val="24"/>
        </w:rPr>
        <w:t xml:space="preserve"> juez</w:t>
      </w:r>
      <w:r w:rsidR="00094791" w:rsidRPr="00CC1BDC">
        <w:rPr>
          <w:rFonts w:ascii="Tahoma" w:hAnsi="Tahoma" w:cs="Tahoma"/>
          <w:sz w:val="24"/>
        </w:rPr>
        <w:t>a</w:t>
      </w:r>
      <w:r w:rsidR="00A53DA8" w:rsidRPr="00CC1BDC">
        <w:rPr>
          <w:rFonts w:ascii="Tahoma" w:hAnsi="Tahoma" w:cs="Tahoma"/>
          <w:sz w:val="24"/>
        </w:rPr>
        <w:t>.</w:t>
      </w:r>
    </w:p>
    <w:p w:rsidR="00A86B33" w:rsidRPr="00CC1BDC" w:rsidRDefault="00A86B33" w:rsidP="00D40A9A">
      <w:pPr>
        <w:pStyle w:val="Sinespaciado"/>
        <w:spacing w:line="276" w:lineRule="auto"/>
        <w:rPr>
          <w:rFonts w:ascii="Tahoma" w:hAnsi="Tahoma" w:cs="Tahoma"/>
          <w:color w:val="000000" w:themeColor="text1"/>
          <w:sz w:val="24"/>
          <w:lang w:val="es-ES_tradnl"/>
        </w:rPr>
      </w:pPr>
    </w:p>
    <w:p w:rsidR="00A56D14" w:rsidRPr="00CC1BDC" w:rsidRDefault="00A86B33" w:rsidP="00D40A9A">
      <w:pPr>
        <w:pStyle w:val="Ttulo4"/>
        <w:numPr>
          <w:ilvl w:val="0"/>
          <w:numId w:val="6"/>
        </w:numPr>
        <w:tabs>
          <w:tab w:val="left" w:pos="426"/>
        </w:tabs>
        <w:spacing w:line="276" w:lineRule="auto"/>
        <w:rPr>
          <w:rFonts w:ascii="Tahoma" w:hAnsi="Tahoma" w:cs="Tahoma"/>
          <w:szCs w:val="22"/>
        </w:rPr>
      </w:pPr>
      <w:r w:rsidRPr="00CC1BDC">
        <w:rPr>
          <w:rFonts w:ascii="Tahoma" w:hAnsi="Tahoma" w:cs="Tahoma"/>
          <w:szCs w:val="22"/>
        </w:rPr>
        <w:t>Consideraciones</w:t>
      </w:r>
    </w:p>
    <w:p w:rsidR="00A56D14" w:rsidRPr="00CC1BDC" w:rsidRDefault="00A56D14" w:rsidP="00D40A9A">
      <w:pPr>
        <w:pStyle w:val="Sinespaciado"/>
        <w:rPr>
          <w:sz w:val="24"/>
        </w:rPr>
      </w:pPr>
    </w:p>
    <w:p w:rsidR="00A56D14" w:rsidRPr="00CC1BDC" w:rsidRDefault="00A56D14" w:rsidP="00D40A9A">
      <w:pPr>
        <w:pStyle w:val="Prrafodelista"/>
        <w:numPr>
          <w:ilvl w:val="1"/>
          <w:numId w:val="6"/>
        </w:numPr>
        <w:tabs>
          <w:tab w:val="left" w:pos="1276"/>
        </w:tabs>
        <w:suppressAutoHyphens/>
        <w:spacing w:after="0" w:line="276" w:lineRule="auto"/>
        <w:jc w:val="both"/>
        <w:rPr>
          <w:rFonts w:ascii="Tahoma" w:hAnsi="Tahoma" w:cs="Tahoma"/>
          <w:b/>
          <w:spacing w:val="-2"/>
          <w:sz w:val="24"/>
        </w:rPr>
      </w:pPr>
      <w:r w:rsidRPr="00CC1BDC">
        <w:rPr>
          <w:rFonts w:ascii="Tahoma" w:hAnsi="Tahoma" w:cs="Tahoma"/>
          <w:b/>
          <w:spacing w:val="-2"/>
          <w:sz w:val="24"/>
        </w:rPr>
        <w:t>Problema jurídico por resolver</w:t>
      </w:r>
    </w:p>
    <w:p w:rsidR="00A56D14" w:rsidRPr="00CC1BDC" w:rsidRDefault="00A56D14" w:rsidP="00D40A9A">
      <w:pPr>
        <w:pStyle w:val="Sinespaciado"/>
        <w:spacing w:line="276" w:lineRule="auto"/>
        <w:ind w:firstLine="708"/>
        <w:jc w:val="both"/>
        <w:rPr>
          <w:rFonts w:ascii="Tahoma" w:hAnsi="Tahoma" w:cs="Tahoma"/>
          <w:sz w:val="24"/>
        </w:rPr>
      </w:pPr>
    </w:p>
    <w:p w:rsidR="00B0477D" w:rsidRPr="00CC1BDC" w:rsidRDefault="00B0477D" w:rsidP="00D40A9A">
      <w:pPr>
        <w:tabs>
          <w:tab w:val="left" w:pos="1134"/>
          <w:tab w:val="left" w:pos="1701"/>
        </w:tabs>
        <w:autoSpaceDN w:val="0"/>
        <w:spacing w:after="0" w:line="276" w:lineRule="auto"/>
        <w:ind w:firstLine="709"/>
        <w:jc w:val="both"/>
        <w:rPr>
          <w:rFonts w:ascii="Tahoma" w:hAnsi="Tahoma" w:cs="Tahoma"/>
          <w:sz w:val="24"/>
        </w:rPr>
      </w:pPr>
      <w:r w:rsidRPr="00CC1BDC">
        <w:rPr>
          <w:rFonts w:ascii="Tahoma" w:hAnsi="Tahoma" w:cs="Tahoma"/>
          <w:sz w:val="24"/>
        </w:rPr>
        <w:t>En este asunto le corresponde a la Sala determinar si la acción de tutela resulta procedente para solicitar el pago de las incapacidades re</w:t>
      </w:r>
      <w:r w:rsidR="00774D76" w:rsidRPr="00CC1BDC">
        <w:rPr>
          <w:rFonts w:ascii="Tahoma" w:hAnsi="Tahoma" w:cs="Tahoma"/>
          <w:sz w:val="24"/>
        </w:rPr>
        <w:t>clamadas por la</w:t>
      </w:r>
      <w:r w:rsidRPr="00CC1BDC">
        <w:rPr>
          <w:rFonts w:ascii="Tahoma" w:hAnsi="Tahoma" w:cs="Tahoma"/>
          <w:sz w:val="24"/>
        </w:rPr>
        <w:t xml:space="preserve"> señor</w:t>
      </w:r>
      <w:r w:rsidR="00774D76" w:rsidRPr="00CC1BDC">
        <w:rPr>
          <w:rFonts w:ascii="Tahoma" w:hAnsi="Tahoma" w:cs="Tahoma"/>
          <w:sz w:val="24"/>
        </w:rPr>
        <w:t>a</w:t>
      </w:r>
      <w:r w:rsidRPr="00CC1BDC">
        <w:rPr>
          <w:rFonts w:ascii="Tahoma" w:hAnsi="Tahoma" w:cs="Tahoma"/>
          <w:sz w:val="24"/>
        </w:rPr>
        <w:t xml:space="preserve"> </w:t>
      </w:r>
      <w:r w:rsidR="00774D76" w:rsidRPr="00CC1BDC">
        <w:rPr>
          <w:rFonts w:ascii="Tahoma" w:hAnsi="Tahoma" w:cs="Tahoma"/>
          <w:sz w:val="24"/>
        </w:rPr>
        <w:t>Diana Carolina Castro Meneses</w:t>
      </w:r>
      <w:r w:rsidRPr="00CC1BDC">
        <w:rPr>
          <w:rFonts w:ascii="Tahoma" w:hAnsi="Tahoma" w:cs="Tahoma"/>
          <w:sz w:val="24"/>
        </w:rPr>
        <w:t xml:space="preserve">, y en caso afirmativo, si </w:t>
      </w:r>
      <w:r w:rsidR="00774D76" w:rsidRPr="00CC1BDC">
        <w:rPr>
          <w:rFonts w:ascii="Tahoma" w:hAnsi="Tahoma" w:cs="Tahoma"/>
          <w:sz w:val="24"/>
        </w:rPr>
        <w:t>la Nueva EPS</w:t>
      </w:r>
      <w:r w:rsidRPr="00CC1BDC">
        <w:rPr>
          <w:rFonts w:ascii="Tahoma" w:hAnsi="Tahoma" w:cs="Tahoma"/>
          <w:sz w:val="24"/>
        </w:rPr>
        <w:t xml:space="preserve"> ha vulnerado los derechos al mínimo vital y a la seguridad </w:t>
      </w:r>
      <w:r w:rsidR="00774D76" w:rsidRPr="00CC1BDC">
        <w:rPr>
          <w:rFonts w:ascii="Tahoma" w:hAnsi="Tahoma" w:cs="Tahoma"/>
          <w:sz w:val="24"/>
        </w:rPr>
        <w:t>social de la</w:t>
      </w:r>
      <w:r w:rsidRPr="00CC1BDC">
        <w:rPr>
          <w:rFonts w:ascii="Tahoma" w:hAnsi="Tahoma" w:cs="Tahoma"/>
          <w:sz w:val="24"/>
        </w:rPr>
        <w:t xml:space="preserve"> actor</w:t>
      </w:r>
      <w:r w:rsidR="00774D76" w:rsidRPr="00CC1BDC">
        <w:rPr>
          <w:rFonts w:ascii="Tahoma" w:hAnsi="Tahoma" w:cs="Tahoma"/>
          <w:sz w:val="24"/>
        </w:rPr>
        <w:t>a</w:t>
      </w:r>
      <w:r w:rsidRPr="00CC1BDC">
        <w:rPr>
          <w:rFonts w:ascii="Tahoma" w:hAnsi="Tahoma" w:cs="Tahoma"/>
          <w:sz w:val="24"/>
        </w:rPr>
        <w:t xml:space="preserve"> al no haber realizado el pago de las incapacidades médicas.</w:t>
      </w:r>
      <w:r w:rsidR="00774D76" w:rsidRPr="00CC1BDC">
        <w:rPr>
          <w:rFonts w:ascii="Tahoma" w:hAnsi="Tahoma" w:cs="Tahoma"/>
          <w:sz w:val="24"/>
        </w:rPr>
        <w:t xml:space="preserve"> </w:t>
      </w:r>
    </w:p>
    <w:p w:rsidR="00A56D14" w:rsidRPr="00CC1BDC" w:rsidRDefault="00A56D14" w:rsidP="00D40A9A">
      <w:pPr>
        <w:tabs>
          <w:tab w:val="left" w:pos="567"/>
        </w:tabs>
        <w:spacing w:after="0" w:line="276" w:lineRule="auto"/>
        <w:jc w:val="both"/>
        <w:rPr>
          <w:rFonts w:ascii="Tahoma" w:hAnsi="Tahoma" w:cs="Tahoma"/>
          <w:b/>
          <w:sz w:val="24"/>
        </w:rPr>
      </w:pPr>
    </w:p>
    <w:p w:rsidR="00774D76" w:rsidRPr="00CC1BDC" w:rsidRDefault="00774D76" w:rsidP="00D40A9A">
      <w:pPr>
        <w:spacing w:after="0" w:line="276" w:lineRule="auto"/>
        <w:ind w:left="709"/>
        <w:jc w:val="both"/>
        <w:rPr>
          <w:rFonts w:ascii="Tahoma" w:hAnsi="Tahoma" w:cs="Tahoma"/>
          <w:b/>
          <w:sz w:val="24"/>
        </w:rPr>
      </w:pPr>
      <w:r w:rsidRPr="00CC1BDC">
        <w:rPr>
          <w:rFonts w:ascii="Tahoma" w:hAnsi="Tahoma" w:cs="Tahoma"/>
          <w:b/>
          <w:sz w:val="24"/>
        </w:rPr>
        <w:t>5.2  Procedencia excepcional de la acción de tutela para reclamar el pago de auxilio por incapacidad</w:t>
      </w:r>
    </w:p>
    <w:p w:rsidR="00774D76" w:rsidRPr="00CC1BDC" w:rsidRDefault="00774D76" w:rsidP="00D40A9A">
      <w:pPr>
        <w:spacing w:after="0" w:line="276" w:lineRule="auto"/>
        <w:ind w:left="709"/>
        <w:jc w:val="both"/>
        <w:rPr>
          <w:rFonts w:ascii="Tahoma" w:hAnsi="Tahoma" w:cs="Tahoma"/>
          <w:b/>
          <w:sz w:val="24"/>
        </w:rPr>
      </w:pPr>
    </w:p>
    <w:p w:rsidR="00774D76" w:rsidRPr="00CC1BDC" w:rsidRDefault="00774D76" w:rsidP="00D40A9A">
      <w:pPr>
        <w:spacing w:after="0" w:line="276" w:lineRule="auto"/>
        <w:ind w:firstLine="708"/>
        <w:jc w:val="both"/>
        <w:rPr>
          <w:rFonts w:ascii="Tahoma" w:hAnsi="Tahoma" w:cs="Tahoma"/>
          <w:sz w:val="24"/>
        </w:rPr>
      </w:pPr>
      <w:r w:rsidRPr="00CC1BDC">
        <w:rPr>
          <w:rFonts w:ascii="Tahoma" w:hAnsi="Tahoma" w:cs="Tahoma"/>
          <w:sz w:val="24"/>
        </w:rPr>
        <w:lastRenderedPageBreak/>
        <w:t>La Honorable Corte Constitucional ha reiterado que la acción de tutela es procedente para obtener el pago de incapacidades laborales, en razón a que el dinero que se reconoce como auxilio sustituye al salario durante el periodo en el cual el trabajador se encuentre incapacitado, lo que le permite tener una recuperación satisfactoria pues no debe preocuparse por conseguir los ingresos económicos necesarios para su sostenimiento personal y el de su núcleo familiar. En la sentencia T – 008 de 2018 la Corte Constitucional se ha referido al respecto indicando lo siguiente:</w:t>
      </w:r>
    </w:p>
    <w:p w:rsidR="00774D76" w:rsidRPr="00CC1BDC" w:rsidRDefault="00774D76" w:rsidP="00D40A9A">
      <w:pPr>
        <w:tabs>
          <w:tab w:val="left" w:pos="1701"/>
          <w:tab w:val="left" w:pos="9356"/>
        </w:tabs>
        <w:autoSpaceDN w:val="0"/>
        <w:spacing w:after="0" w:line="240" w:lineRule="auto"/>
        <w:ind w:right="618"/>
        <w:jc w:val="both"/>
        <w:rPr>
          <w:rFonts w:ascii="Arial Narrow" w:hAnsi="Arial Narrow" w:cs="Tahoma"/>
          <w:i/>
          <w:sz w:val="24"/>
        </w:rPr>
      </w:pPr>
    </w:p>
    <w:p w:rsidR="00774D76" w:rsidRPr="00CC1BDC" w:rsidRDefault="00774D76" w:rsidP="00CC1BDC">
      <w:pPr>
        <w:spacing w:after="0" w:line="240" w:lineRule="auto"/>
        <w:ind w:left="426" w:right="420"/>
        <w:jc w:val="both"/>
        <w:rPr>
          <w:rFonts w:ascii="Arial Narrow" w:hAnsi="Arial Narrow" w:cs="Tahoma"/>
          <w:i/>
          <w:sz w:val="24"/>
        </w:rPr>
      </w:pPr>
      <w:r w:rsidRPr="00CC1BDC">
        <w:rPr>
          <w:rFonts w:ascii="Arial Narrow" w:hAnsi="Arial Narrow" w:cs="Tahoma"/>
          <w:i/>
          <w:sz w:val="24"/>
        </w:rPr>
        <w:t>“El mecanismo idóneo para solucionar las controversias sobre el reconocimiento y pago de incapacidades que puedan presentarse entre un afiliado y las entidades del Sistema de Seguridad Social Integral o su empleador, corresponde a la justicia ordinaria. Sin embargo, cuando el pago de incapacidades laborales constituye el único medio para la satisfacción de necesidades básicas, la acción de tutela también se convierte en mecanismo idóneo para la protección del derecho fundamental al mínimo vital. En síntesis, la Corte Constitucional ha reconocido que la interposición de acciones de tutela para solicitar el pago de incapacidades laborales es procedente, aun cuando no se han agotado los medios ordinarios de defensa, cuando de la satisfacción de tal pretensión dependa la garantía del derecho fundamental al mínimo vital.”</w:t>
      </w:r>
    </w:p>
    <w:p w:rsidR="009B4393" w:rsidRPr="00CC1BDC" w:rsidRDefault="009B4393" w:rsidP="00D40A9A">
      <w:pPr>
        <w:spacing w:after="0" w:line="240" w:lineRule="auto"/>
        <w:ind w:left="709"/>
        <w:jc w:val="both"/>
        <w:rPr>
          <w:rFonts w:ascii="Arial Narrow" w:hAnsi="Arial Narrow" w:cs="Tahoma"/>
          <w:i/>
          <w:sz w:val="24"/>
        </w:rPr>
      </w:pPr>
    </w:p>
    <w:p w:rsidR="008E34FA" w:rsidRPr="00CC1BDC" w:rsidRDefault="008E34FA" w:rsidP="00D40A9A">
      <w:pPr>
        <w:tabs>
          <w:tab w:val="left" w:pos="567"/>
        </w:tabs>
        <w:autoSpaceDN w:val="0"/>
        <w:spacing w:after="0" w:line="276" w:lineRule="auto"/>
        <w:ind w:left="567"/>
        <w:jc w:val="both"/>
        <w:rPr>
          <w:rFonts w:ascii="Tahoma" w:hAnsi="Tahoma" w:cs="Tahoma"/>
          <w:b/>
          <w:sz w:val="24"/>
        </w:rPr>
      </w:pPr>
      <w:r w:rsidRPr="00CC1BDC">
        <w:rPr>
          <w:rFonts w:ascii="Tahoma" w:hAnsi="Tahoma" w:cs="Tahoma"/>
          <w:b/>
          <w:sz w:val="24"/>
        </w:rPr>
        <w:tab/>
        <w:t>5.3 Pago de i</w:t>
      </w:r>
      <w:r w:rsidR="00B56FCC" w:rsidRPr="00CC1BDC">
        <w:rPr>
          <w:rFonts w:ascii="Tahoma" w:hAnsi="Tahoma" w:cs="Tahoma"/>
          <w:b/>
          <w:sz w:val="24"/>
        </w:rPr>
        <w:t>ncapacidades hasta el día 540</w:t>
      </w:r>
    </w:p>
    <w:p w:rsidR="008E34FA" w:rsidRPr="00CC1BDC" w:rsidRDefault="008E34FA" w:rsidP="00D40A9A">
      <w:pPr>
        <w:tabs>
          <w:tab w:val="left" w:pos="567"/>
        </w:tabs>
        <w:autoSpaceDN w:val="0"/>
        <w:spacing w:after="0" w:line="276" w:lineRule="auto"/>
        <w:jc w:val="both"/>
        <w:rPr>
          <w:rFonts w:ascii="Tahoma" w:hAnsi="Tahoma" w:cs="Tahoma"/>
          <w:b/>
          <w:sz w:val="24"/>
        </w:rPr>
      </w:pPr>
    </w:p>
    <w:p w:rsidR="008E34FA" w:rsidRPr="00CC1BDC" w:rsidRDefault="008E34FA" w:rsidP="00D40A9A">
      <w:pPr>
        <w:tabs>
          <w:tab w:val="left" w:pos="567"/>
        </w:tabs>
        <w:autoSpaceDN w:val="0"/>
        <w:spacing w:after="0" w:line="276" w:lineRule="auto"/>
        <w:jc w:val="both"/>
        <w:rPr>
          <w:rFonts w:ascii="Tahoma" w:hAnsi="Tahoma" w:cs="Tahoma"/>
          <w:sz w:val="24"/>
        </w:rPr>
      </w:pPr>
      <w:r w:rsidRPr="00CC1BDC">
        <w:rPr>
          <w:rFonts w:ascii="Tahoma" w:hAnsi="Tahoma" w:cs="Tahoma"/>
          <w:b/>
          <w:sz w:val="24"/>
        </w:rPr>
        <w:tab/>
      </w:r>
      <w:r w:rsidR="003C6FC1" w:rsidRPr="00CC1BDC">
        <w:rPr>
          <w:rFonts w:ascii="Tahoma" w:hAnsi="Tahoma" w:cs="Tahoma"/>
          <w:b/>
          <w:sz w:val="24"/>
        </w:rPr>
        <w:tab/>
      </w:r>
      <w:r w:rsidRPr="00CC1BDC">
        <w:rPr>
          <w:rFonts w:ascii="Tahoma" w:hAnsi="Tahoma" w:cs="Tahoma"/>
          <w:sz w:val="24"/>
        </w:rPr>
        <w:t xml:space="preserve">El órgano de cierre de la jurisdicción Constitucional ha realizado una síntesis respecto al reconocimiento y pago de las incapacidades generadas hasta el día 540, precisando </w:t>
      </w:r>
      <w:r w:rsidR="00094791" w:rsidRPr="00CC1BDC">
        <w:rPr>
          <w:rFonts w:ascii="Tahoma" w:hAnsi="Tahoma" w:cs="Tahoma"/>
          <w:sz w:val="24"/>
        </w:rPr>
        <w:t>la</w:t>
      </w:r>
      <w:r w:rsidRPr="00CC1BDC">
        <w:rPr>
          <w:rFonts w:ascii="Tahoma" w:hAnsi="Tahoma" w:cs="Tahoma"/>
          <w:sz w:val="24"/>
        </w:rPr>
        <w:t xml:space="preserve"> entidad </w:t>
      </w:r>
      <w:r w:rsidR="00094791" w:rsidRPr="00CC1BDC">
        <w:rPr>
          <w:rFonts w:ascii="Tahoma" w:hAnsi="Tahoma" w:cs="Tahoma"/>
          <w:sz w:val="24"/>
        </w:rPr>
        <w:t xml:space="preserve">a la que </w:t>
      </w:r>
      <w:r w:rsidRPr="00CC1BDC">
        <w:rPr>
          <w:rFonts w:ascii="Tahoma" w:hAnsi="Tahoma" w:cs="Tahoma"/>
          <w:sz w:val="24"/>
        </w:rPr>
        <w:t>corresponde el pago de las mismas, en la sentencia T-144 de 2016 donde manifestó:</w:t>
      </w:r>
    </w:p>
    <w:p w:rsidR="008E34FA" w:rsidRPr="00CC1BDC" w:rsidRDefault="008E34FA" w:rsidP="00D40A9A">
      <w:pPr>
        <w:tabs>
          <w:tab w:val="left" w:pos="567"/>
        </w:tabs>
        <w:autoSpaceDN w:val="0"/>
        <w:spacing w:after="0" w:line="276" w:lineRule="auto"/>
        <w:ind w:left="709"/>
        <w:jc w:val="both"/>
        <w:rPr>
          <w:rFonts w:ascii="Tahoma" w:hAnsi="Tahoma" w:cs="Tahoma"/>
          <w:sz w:val="24"/>
        </w:rPr>
      </w:pPr>
    </w:p>
    <w:p w:rsidR="008E34FA" w:rsidRPr="00CC1BDC" w:rsidRDefault="008E34FA" w:rsidP="00CC1BDC">
      <w:pPr>
        <w:spacing w:after="0" w:line="240" w:lineRule="auto"/>
        <w:ind w:left="426" w:right="420"/>
        <w:jc w:val="both"/>
        <w:textAlignment w:val="baseline"/>
        <w:rPr>
          <w:rFonts w:ascii="Arial Narrow" w:eastAsia="Times New Roman" w:hAnsi="Arial Narrow" w:cs="Calibri"/>
          <w:i/>
          <w:sz w:val="24"/>
          <w:lang w:eastAsia="es-CO"/>
        </w:rPr>
      </w:pPr>
      <w:r w:rsidRPr="00CC1BDC">
        <w:rPr>
          <w:rFonts w:ascii="Arial Narrow" w:eastAsia="Times New Roman" w:hAnsi="Arial Narrow"/>
          <w:i/>
          <w:sz w:val="24"/>
          <w:bdr w:val="none" w:sz="0" w:space="0" w:color="auto" w:frame="1"/>
          <w:lang w:eastAsia="es-CO"/>
        </w:rPr>
        <w:t>“Una vez expedido el certificado de incapacidad laboral, sus pagos y los de las respectivas prórrogas deben ser asumidos por distintos agentes del Sistema General de Seguridad Social, dependiendo de la prolongación de la situación de salud del trabajador.</w:t>
      </w:r>
    </w:p>
    <w:p w:rsidR="008E34FA" w:rsidRPr="00CC1BDC" w:rsidRDefault="008E34FA" w:rsidP="00CC1BDC">
      <w:pPr>
        <w:spacing w:after="0" w:line="240" w:lineRule="auto"/>
        <w:ind w:left="426" w:right="420"/>
        <w:jc w:val="both"/>
        <w:textAlignment w:val="baseline"/>
        <w:rPr>
          <w:rFonts w:ascii="Arial Narrow" w:eastAsia="Times New Roman" w:hAnsi="Arial Narrow" w:cs="Calibri"/>
          <w:i/>
          <w:sz w:val="24"/>
          <w:lang w:eastAsia="es-CO"/>
        </w:rPr>
      </w:pPr>
      <w:r w:rsidRPr="00CC1BDC">
        <w:rPr>
          <w:rFonts w:ascii="Arial Narrow" w:eastAsia="Times New Roman" w:hAnsi="Arial Narrow"/>
          <w:i/>
          <w:sz w:val="24"/>
          <w:bdr w:val="none" w:sz="0" w:space="0" w:color="auto" w:frame="1"/>
          <w:lang w:eastAsia="es-CO"/>
        </w:rPr>
        <w:t> </w:t>
      </w:r>
    </w:p>
    <w:p w:rsidR="008E34FA" w:rsidRPr="00CC1BDC" w:rsidRDefault="008E34FA" w:rsidP="00CC1BDC">
      <w:pPr>
        <w:spacing w:after="0" w:line="240" w:lineRule="auto"/>
        <w:ind w:left="426" w:right="420"/>
        <w:jc w:val="both"/>
        <w:textAlignment w:val="baseline"/>
        <w:rPr>
          <w:rFonts w:ascii="Arial Narrow" w:eastAsia="Times New Roman" w:hAnsi="Arial Narrow" w:cs="Calibri"/>
          <w:i/>
          <w:sz w:val="24"/>
          <w:lang w:eastAsia="es-CO"/>
        </w:rPr>
      </w:pPr>
      <w:r w:rsidRPr="00CC1BDC">
        <w:rPr>
          <w:rFonts w:ascii="Arial Narrow" w:eastAsia="Times New Roman" w:hAnsi="Arial Narrow"/>
          <w:i/>
          <w:sz w:val="24"/>
          <w:bdr w:val="none" w:sz="0" w:space="0" w:color="auto" w:frame="1"/>
          <w:lang w:eastAsia="es-CO"/>
        </w:rPr>
        <w:t>Así, el lapso que hay entre el día 1 y el día 2, competen económicamente al empleador, de conformidad con la modificación que introdujo el artículo 1º del Decreto 2943 de 2013, al parágrafo 1º del artículo 40 del Decreto 1406 de 1999, así:</w:t>
      </w:r>
    </w:p>
    <w:p w:rsidR="008E34FA" w:rsidRPr="00CC1BDC" w:rsidRDefault="008E34FA" w:rsidP="00CC1BDC">
      <w:pPr>
        <w:spacing w:after="0" w:line="240" w:lineRule="auto"/>
        <w:ind w:left="426" w:right="420"/>
        <w:jc w:val="both"/>
        <w:textAlignment w:val="baseline"/>
        <w:rPr>
          <w:rFonts w:ascii="Arial Narrow" w:eastAsia="Times New Roman" w:hAnsi="Arial Narrow" w:cs="Calibri"/>
          <w:i/>
          <w:sz w:val="24"/>
          <w:lang w:eastAsia="es-CO"/>
        </w:rPr>
      </w:pPr>
    </w:p>
    <w:p w:rsidR="008E34FA" w:rsidRPr="00CC1BDC" w:rsidRDefault="008E34FA" w:rsidP="00CC1BDC">
      <w:pPr>
        <w:spacing w:after="0" w:line="240" w:lineRule="auto"/>
        <w:ind w:left="426" w:right="420"/>
        <w:jc w:val="both"/>
        <w:textAlignment w:val="baseline"/>
        <w:rPr>
          <w:rFonts w:ascii="Arial Narrow" w:eastAsia="Times New Roman" w:hAnsi="Arial Narrow" w:cs="Calibri"/>
          <w:i/>
          <w:sz w:val="24"/>
          <w:lang w:eastAsia="es-CO"/>
        </w:rPr>
      </w:pPr>
      <w:r w:rsidRPr="00CC1BDC">
        <w:rPr>
          <w:rFonts w:ascii="Arial Narrow" w:eastAsia="Times New Roman" w:hAnsi="Arial Narrow"/>
          <w:i/>
          <w:iCs/>
          <w:sz w:val="24"/>
          <w:bdr w:val="none" w:sz="0" w:space="0" w:color="auto" w:frame="1"/>
          <w:lang w:eastAsia="es-CO"/>
        </w:rPr>
        <w:t>“En el Sistema General de Seguridad Social en Salud serán a cargo de los respectivos empleadores las prestaciones económicas correspondientes </w:t>
      </w:r>
      <w:r w:rsidRPr="00CC1BDC">
        <w:rPr>
          <w:rFonts w:ascii="Arial Narrow" w:eastAsia="Times New Roman" w:hAnsi="Arial Narrow"/>
          <w:b/>
          <w:bCs/>
          <w:i/>
          <w:iCs/>
          <w:sz w:val="24"/>
          <w:bdr w:val="none" w:sz="0" w:space="0" w:color="auto" w:frame="1"/>
          <w:lang w:eastAsia="es-CO"/>
        </w:rPr>
        <w:t>a los dos (2) primeros días de incapacidad originada por enfermedad general</w:t>
      </w:r>
      <w:r w:rsidRPr="00CC1BDC">
        <w:rPr>
          <w:rFonts w:ascii="Arial Narrow" w:eastAsia="Times New Roman" w:hAnsi="Arial Narrow"/>
          <w:i/>
          <w:iCs/>
          <w:sz w:val="24"/>
          <w:bdr w:val="none" w:sz="0" w:space="0" w:color="auto" w:frame="1"/>
          <w:lang w:eastAsia="es-CO"/>
        </w:rPr>
        <w:t> y de las Entidades Promotoras de Salud a partir del tercer (3) día y de conformidad con la normatividad vigente.</w:t>
      </w:r>
    </w:p>
    <w:p w:rsidR="008E34FA" w:rsidRPr="00CC1BDC" w:rsidRDefault="008E34FA" w:rsidP="00CC1BDC">
      <w:pPr>
        <w:spacing w:after="0" w:line="240" w:lineRule="auto"/>
        <w:ind w:left="426" w:right="420"/>
        <w:jc w:val="both"/>
        <w:textAlignment w:val="baseline"/>
        <w:rPr>
          <w:rFonts w:ascii="Arial Narrow" w:eastAsia="Times New Roman" w:hAnsi="Arial Narrow" w:cs="Calibri"/>
          <w:i/>
          <w:sz w:val="24"/>
          <w:lang w:eastAsia="es-CO"/>
        </w:rPr>
      </w:pPr>
      <w:r w:rsidRPr="00CC1BDC">
        <w:rPr>
          <w:rFonts w:ascii="Arial Narrow" w:eastAsia="Times New Roman" w:hAnsi="Arial Narrow"/>
          <w:i/>
          <w:iCs/>
          <w:sz w:val="24"/>
          <w:bdr w:val="none" w:sz="0" w:space="0" w:color="auto" w:frame="1"/>
          <w:lang w:eastAsia="es-CO"/>
        </w:rPr>
        <w:t> </w:t>
      </w:r>
    </w:p>
    <w:p w:rsidR="008E34FA" w:rsidRPr="00CC1BDC" w:rsidRDefault="008E34FA" w:rsidP="00CC1BDC">
      <w:pPr>
        <w:spacing w:after="0" w:line="240" w:lineRule="auto"/>
        <w:ind w:left="426" w:right="420"/>
        <w:jc w:val="both"/>
        <w:textAlignment w:val="baseline"/>
        <w:rPr>
          <w:rFonts w:ascii="Arial Narrow" w:eastAsia="Times New Roman" w:hAnsi="Arial Narrow" w:cs="Calibri"/>
          <w:i/>
          <w:sz w:val="24"/>
          <w:lang w:eastAsia="es-CO"/>
        </w:rPr>
      </w:pPr>
      <w:r w:rsidRPr="00CC1BDC">
        <w:rPr>
          <w:rFonts w:ascii="Arial Narrow" w:eastAsia="Times New Roman" w:hAnsi="Arial Narrow"/>
          <w:i/>
          <w:iCs/>
          <w:sz w:val="24"/>
          <w:bdr w:val="none" w:sz="0" w:space="0" w:color="auto" w:frame="1"/>
          <w:lang w:eastAsia="es-CO"/>
        </w:rPr>
        <w:t>En el Sistema General de Riesgos Laborales las Administradoras de Riesgos Laborales reconocerán las incapacidades temporales desde el día siguiente de ocurrido el accidente de trabajo o la enfermedad diagnosticada como laboral.</w:t>
      </w:r>
    </w:p>
    <w:p w:rsidR="008E34FA" w:rsidRPr="00CC1BDC" w:rsidRDefault="008E34FA" w:rsidP="00CC1BDC">
      <w:pPr>
        <w:spacing w:after="0" w:line="240" w:lineRule="auto"/>
        <w:ind w:left="426" w:right="420"/>
        <w:jc w:val="both"/>
        <w:textAlignment w:val="baseline"/>
        <w:rPr>
          <w:rFonts w:ascii="Arial Narrow" w:eastAsia="Times New Roman" w:hAnsi="Arial Narrow" w:cs="Calibri"/>
          <w:i/>
          <w:sz w:val="24"/>
          <w:lang w:eastAsia="es-CO"/>
        </w:rPr>
      </w:pPr>
      <w:r w:rsidRPr="00CC1BDC">
        <w:rPr>
          <w:rFonts w:ascii="Arial Narrow" w:eastAsia="Times New Roman" w:hAnsi="Arial Narrow"/>
          <w:i/>
          <w:iCs/>
          <w:sz w:val="24"/>
          <w:bdr w:val="none" w:sz="0" w:space="0" w:color="auto" w:frame="1"/>
          <w:lang w:eastAsia="es-CO"/>
        </w:rPr>
        <w:t> </w:t>
      </w:r>
    </w:p>
    <w:p w:rsidR="008E34FA" w:rsidRPr="00CC1BDC" w:rsidRDefault="008E34FA" w:rsidP="00CC1BDC">
      <w:pPr>
        <w:spacing w:after="0" w:line="240" w:lineRule="auto"/>
        <w:ind w:left="426" w:right="420"/>
        <w:jc w:val="both"/>
        <w:textAlignment w:val="baseline"/>
        <w:rPr>
          <w:rFonts w:ascii="Arial Narrow" w:eastAsia="Times New Roman" w:hAnsi="Arial Narrow" w:cs="Calibri"/>
          <w:i/>
          <w:sz w:val="24"/>
          <w:lang w:eastAsia="es-CO"/>
        </w:rPr>
      </w:pPr>
      <w:r w:rsidRPr="00CC1BDC">
        <w:rPr>
          <w:rFonts w:ascii="Arial Narrow" w:eastAsia="Times New Roman" w:hAnsi="Arial Narrow"/>
          <w:i/>
          <w:iCs/>
          <w:sz w:val="24"/>
          <w:bdr w:val="none" w:sz="0" w:space="0" w:color="auto" w:frame="1"/>
          <w:lang w:eastAsia="es-CO"/>
        </w:rPr>
        <w:t>Lo anterior tanto en el sector público como en el privado.”</w:t>
      </w:r>
    </w:p>
    <w:p w:rsidR="008E34FA" w:rsidRPr="00CC1BDC" w:rsidRDefault="008E34FA" w:rsidP="00CC1BDC">
      <w:pPr>
        <w:spacing w:after="0" w:line="240" w:lineRule="auto"/>
        <w:ind w:left="426" w:right="420"/>
        <w:jc w:val="both"/>
        <w:textAlignment w:val="baseline"/>
        <w:rPr>
          <w:rFonts w:ascii="Arial Narrow" w:eastAsia="Times New Roman" w:hAnsi="Arial Narrow" w:cs="Calibri"/>
          <w:i/>
          <w:sz w:val="24"/>
          <w:lang w:eastAsia="es-CO"/>
        </w:rPr>
      </w:pPr>
      <w:r w:rsidRPr="00CC1BDC">
        <w:rPr>
          <w:rFonts w:ascii="Arial Narrow" w:eastAsia="Times New Roman" w:hAnsi="Arial Narrow"/>
          <w:i/>
          <w:iCs/>
          <w:sz w:val="24"/>
          <w:bdr w:val="none" w:sz="0" w:space="0" w:color="auto" w:frame="1"/>
          <w:lang w:eastAsia="es-CO"/>
        </w:rPr>
        <w:t> </w:t>
      </w:r>
    </w:p>
    <w:p w:rsidR="008E34FA" w:rsidRPr="00CC1BDC" w:rsidRDefault="008E34FA" w:rsidP="00CC1BDC">
      <w:pPr>
        <w:spacing w:after="0" w:line="240" w:lineRule="auto"/>
        <w:ind w:left="426" w:right="420"/>
        <w:jc w:val="both"/>
        <w:textAlignment w:val="baseline"/>
        <w:rPr>
          <w:rFonts w:ascii="Arial Narrow" w:eastAsia="Times New Roman" w:hAnsi="Arial Narrow" w:cs="Calibri"/>
          <w:i/>
          <w:sz w:val="24"/>
          <w:lang w:eastAsia="es-CO"/>
        </w:rPr>
      </w:pPr>
      <w:r w:rsidRPr="00CC1BDC">
        <w:rPr>
          <w:rFonts w:ascii="Arial Narrow" w:eastAsia="Times New Roman" w:hAnsi="Arial Narrow"/>
          <w:i/>
          <w:sz w:val="24"/>
          <w:bdr w:val="none" w:sz="0" w:space="0" w:color="auto" w:frame="1"/>
          <w:lang w:eastAsia="es-CO"/>
        </w:rPr>
        <w:t>Las incapacidades expedidas del día 3 al 180 están a cargo de las Entidades Promotoras de Salud, y el trámite tendiente a su reconocimiento está a cargo del empleador, conforme lo dispone el artículo 121 del Decreto-Ley 019 de 2012. Tal obligación está sujeta a la afiliación del trabajador por parte del empleador o del propio independiente.</w:t>
      </w:r>
    </w:p>
    <w:p w:rsidR="008E34FA" w:rsidRPr="00CC1BDC" w:rsidRDefault="008E34FA" w:rsidP="00CC1BDC">
      <w:pPr>
        <w:spacing w:after="0" w:line="240" w:lineRule="auto"/>
        <w:ind w:left="426" w:right="420"/>
        <w:jc w:val="both"/>
        <w:textAlignment w:val="baseline"/>
        <w:rPr>
          <w:rFonts w:ascii="Arial Narrow" w:eastAsia="Times New Roman" w:hAnsi="Arial Narrow" w:cs="Calibri"/>
          <w:i/>
          <w:sz w:val="24"/>
          <w:lang w:eastAsia="es-CO"/>
        </w:rPr>
      </w:pPr>
      <w:r w:rsidRPr="00CC1BDC">
        <w:rPr>
          <w:rFonts w:ascii="Arial Narrow" w:eastAsia="Times New Roman" w:hAnsi="Arial Narrow"/>
          <w:i/>
          <w:sz w:val="24"/>
          <w:bdr w:val="none" w:sz="0" w:space="0" w:color="auto" w:frame="1"/>
          <w:lang w:eastAsia="es-CO"/>
        </w:rPr>
        <w:t> </w:t>
      </w:r>
    </w:p>
    <w:p w:rsidR="008E34FA" w:rsidRPr="00CC1BDC" w:rsidRDefault="008E34FA" w:rsidP="00CC1BDC">
      <w:pPr>
        <w:spacing w:after="0" w:line="240" w:lineRule="auto"/>
        <w:ind w:left="426" w:right="420"/>
        <w:jc w:val="both"/>
        <w:textAlignment w:val="baseline"/>
        <w:rPr>
          <w:rFonts w:ascii="Arial Narrow" w:eastAsia="Times New Roman" w:hAnsi="Arial Narrow" w:cs="Calibri"/>
          <w:i/>
          <w:sz w:val="24"/>
          <w:lang w:eastAsia="es-CO"/>
        </w:rPr>
      </w:pPr>
      <w:r w:rsidRPr="00CC1BDC">
        <w:rPr>
          <w:rFonts w:ascii="Arial Narrow" w:eastAsia="Times New Roman" w:hAnsi="Arial Narrow"/>
          <w:i/>
          <w:sz w:val="24"/>
          <w:bdr w:val="none" w:sz="0" w:space="0" w:color="auto" w:frame="1"/>
          <w:lang w:eastAsia="es-CO"/>
        </w:rPr>
        <w:t xml:space="preserve">La incapacidad para trabajar que persiste luego de este periodo y trasciende al día 181, puede suscitar debate en cuanto a la responsabilidad del reconocimiento de los auxilios que genera, </w:t>
      </w:r>
      <w:r w:rsidRPr="00CC1BDC">
        <w:rPr>
          <w:rFonts w:ascii="Arial Narrow" w:eastAsia="Times New Roman" w:hAnsi="Arial Narrow"/>
          <w:i/>
          <w:sz w:val="24"/>
          <w:bdr w:val="none" w:sz="0" w:space="0" w:color="auto" w:frame="1"/>
          <w:lang w:eastAsia="es-CO"/>
        </w:rPr>
        <w:lastRenderedPageBreak/>
        <w:t>y a la exigibilidad de la misma en tanto se ha asumido que el pago está condicionado a la existencia de un concepto favorable de recuperación. Lo anterior en virtud del Decreto 2463 de 2001.</w:t>
      </w:r>
    </w:p>
    <w:p w:rsidR="008E34FA" w:rsidRPr="00CC1BDC" w:rsidRDefault="008E34FA" w:rsidP="00CC1BDC">
      <w:pPr>
        <w:spacing w:after="0" w:line="240" w:lineRule="auto"/>
        <w:ind w:left="426" w:right="420"/>
        <w:jc w:val="both"/>
        <w:textAlignment w:val="baseline"/>
        <w:rPr>
          <w:rFonts w:ascii="Arial Narrow" w:eastAsia="Times New Roman" w:hAnsi="Arial Narrow" w:cs="Calibri"/>
          <w:i/>
          <w:sz w:val="24"/>
          <w:lang w:eastAsia="es-CO"/>
        </w:rPr>
      </w:pPr>
      <w:r w:rsidRPr="00CC1BDC">
        <w:rPr>
          <w:rFonts w:ascii="Arial Narrow" w:eastAsia="Times New Roman" w:hAnsi="Arial Narrow"/>
          <w:i/>
          <w:sz w:val="24"/>
          <w:bdr w:val="none" w:sz="0" w:space="0" w:color="auto" w:frame="1"/>
          <w:lang w:eastAsia="es-CO"/>
        </w:rPr>
        <w:t> </w:t>
      </w:r>
    </w:p>
    <w:p w:rsidR="008E34FA" w:rsidRPr="00CC1BDC" w:rsidRDefault="008E34FA" w:rsidP="00CC1BDC">
      <w:pPr>
        <w:spacing w:after="0" w:line="240" w:lineRule="auto"/>
        <w:ind w:left="426" w:right="420"/>
        <w:jc w:val="both"/>
        <w:textAlignment w:val="baseline"/>
        <w:rPr>
          <w:rFonts w:ascii="Arial Narrow" w:eastAsia="Times New Roman" w:hAnsi="Arial Narrow" w:cs="Calibri"/>
          <w:i/>
          <w:sz w:val="24"/>
          <w:lang w:eastAsia="es-CO"/>
        </w:rPr>
      </w:pPr>
      <w:r w:rsidRPr="00CC1BDC">
        <w:rPr>
          <w:rFonts w:ascii="Arial Narrow" w:eastAsia="Times New Roman" w:hAnsi="Arial Narrow"/>
          <w:i/>
          <w:sz w:val="24"/>
          <w:bdr w:val="none" w:sz="0" w:space="0" w:color="auto" w:frame="1"/>
          <w:lang w:eastAsia="es-CO"/>
        </w:rPr>
        <w:t>Sobre la responsabilidad del pago, esta Corporación ha sido enfática en resaltar que las incapacidades de origen común que superan los 180 días, corren a cargo de la Administradora de Fondos de Pensiones a la que está afiliado el trabajador. En ese estadio de la evolución de la incapacidad, claramente, el asunto pasa a ser dimensionado desde el punto de vista de la pérdida de la capacidad laboral del afiliado, cuya calificación –superados 180 días de incapacidad– debe ser efectuada y promovida por las AFP, hasta agotar las instancias del caso.</w:t>
      </w:r>
    </w:p>
    <w:p w:rsidR="008E34FA" w:rsidRPr="00CC1BDC" w:rsidRDefault="008E34FA" w:rsidP="00CC1BDC">
      <w:pPr>
        <w:spacing w:after="0" w:line="240" w:lineRule="auto"/>
        <w:ind w:left="426" w:right="420"/>
        <w:jc w:val="both"/>
        <w:textAlignment w:val="baseline"/>
        <w:rPr>
          <w:rFonts w:ascii="Arial Narrow" w:eastAsia="Times New Roman" w:hAnsi="Arial Narrow" w:cs="Calibri"/>
          <w:i/>
          <w:sz w:val="24"/>
          <w:lang w:eastAsia="es-CO"/>
        </w:rPr>
      </w:pPr>
      <w:r w:rsidRPr="00CC1BDC">
        <w:rPr>
          <w:rFonts w:ascii="Arial Narrow" w:eastAsia="Times New Roman" w:hAnsi="Arial Narrow"/>
          <w:i/>
          <w:sz w:val="24"/>
          <w:bdr w:val="none" w:sz="0" w:space="0" w:color="auto" w:frame="1"/>
          <w:lang w:eastAsia="es-CO"/>
        </w:rPr>
        <w:t> </w:t>
      </w:r>
    </w:p>
    <w:p w:rsidR="008E34FA" w:rsidRPr="00CC1BDC" w:rsidRDefault="008E34FA" w:rsidP="00CC1BDC">
      <w:pPr>
        <w:spacing w:after="0" w:line="240" w:lineRule="auto"/>
        <w:ind w:left="426" w:right="420"/>
        <w:jc w:val="both"/>
        <w:textAlignment w:val="baseline"/>
        <w:rPr>
          <w:rFonts w:ascii="Arial Narrow" w:eastAsia="Times New Roman" w:hAnsi="Arial Narrow"/>
          <w:i/>
          <w:sz w:val="24"/>
          <w:bdr w:val="none" w:sz="0" w:space="0" w:color="auto" w:frame="1"/>
          <w:lang w:eastAsia="es-CO"/>
        </w:rPr>
      </w:pPr>
      <w:r w:rsidRPr="00CC1BDC">
        <w:rPr>
          <w:rFonts w:ascii="Arial Narrow" w:eastAsia="Times New Roman" w:hAnsi="Arial Narrow"/>
          <w:i/>
          <w:sz w:val="24"/>
          <w:bdr w:val="none" w:sz="0" w:space="0" w:color="auto" w:frame="1"/>
          <w:lang w:eastAsia="es-CO"/>
        </w:rPr>
        <w:t>Sobre el papel del concepto favorable de rehabilitación, conviene destacar que conforme el Decreto-Ley 019 de 2012, las EPS deben emitirlo antes del día 120 de incapacidad temporal. Luego de expedirlo deben remitirlo antes del día 150, a la AFP que corresponda.</w:t>
      </w:r>
    </w:p>
    <w:p w:rsidR="008E34FA" w:rsidRPr="00CC1BDC" w:rsidRDefault="008E34FA" w:rsidP="00CC1BDC">
      <w:pPr>
        <w:spacing w:after="0" w:line="240" w:lineRule="auto"/>
        <w:ind w:left="426" w:right="420"/>
        <w:jc w:val="both"/>
        <w:textAlignment w:val="baseline"/>
        <w:rPr>
          <w:rFonts w:ascii="Arial Narrow" w:eastAsia="Times New Roman" w:hAnsi="Arial Narrow" w:cs="Calibri"/>
          <w:i/>
          <w:sz w:val="24"/>
          <w:lang w:eastAsia="es-CO"/>
        </w:rPr>
      </w:pPr>
    </w:p>
    <w:p w:rsidR="008E34FA" w:rsidRPr="00CC1BDC" w:rsidRDefault="008E34FA" w:rsidP="00CC1BDC">
      <w:pPr>
        <w:spacing w:after="0" w:line="240" w:lineRule="auto"/>
        <w:ind w:left="426" w:right="420"/>
        <w:jc w:val="both"/>
        <w:textAlignment w:val="baseline"/>
        <w:rPr>
          <w:rFonts w:ascii="Arial Narrow" w:eastAsia="Times New Roman" w:hAnsi="Arial Narrow" w:cs="Calibri"/>
          <w:i/>
          <w:sz w:val="24"/>
          <w:lang w:eastAsia="es-CO"/>
        </w:rPr>
      </w:pPr>
      <w:r w:rsidRPr="00CC1BDC">
        <w:rPr>
          <w:rFonts w:ascii="Arial Narrow" w:eastAsia="Times New Roman" w:hAnsi="Arial Narrow"/>
          <w:i/>
          <w:sz w:val="24"/>
          <w:bdr w:val="none" w:sz="0" w:space="0" w:color="auto" w:frame="1"/>
          <w:lang w:eastAsia="es-CO"/>
        </w:rPr>
        <w:t>En los eventos en que ello no sea así, compete a la EPS pagar con sus propios recursos el subsidio equivalente a la respectiva incapacidad temporal, en caso de que la incapacidad se prolongue más allá de los 180 días. Asumirá desde el día 181 y hasta el día en que emita el concepto en mención.</w:t>
      </w:r>
    </w:p>
    <w:p w:rsidR="008E34FA" w:rsidRPr="00CC1BDC" w:rsidRDefault="008E34FA" w:rsidP="00CC1BDC">
      <w:pPr>
        <w:spacing w:after="0" w:line="240" w:lineRule="auto"/>
        <w:ind w:left="426" w:right="420"/>
        <w:jc w:val="both"/>
        <w:textAlignment w:val="baseline"/>
        <w:rPr>
          <w:rFonts w:ascii="Arial Narrow" w:eastAsia="Times New Roman" w:hAnsi="Arial Narrow" w:cs="Calibri"/>
          <w:i/>
          <w:sz w:val="24"/>
          <w:lang w:eastAsia="es-CO"/>
        </w:rPr>
      </w:pPr>
      <w:r w:rsidRPr="00CC1BDC">
        <w:rPr>
          <w:rFonts w:ascii="Arial Narrow" w:eastAsia="Times New Roman" w:hAnsi="Arial Narrow"/>
          <w:i/>
          <w:sz w:val="24"/>
          <w:bdr w:val="none" w:sz="0" w:space="0" w:color="auto" w:frame="1"/>
          <w:lang w:eastAsia="es-CO"/>
        </w:rPr>
        <w:t> </w:t>
      </w:r>
    </w:p>
    <w:p w:rsidR="008E34FA" w:rsidRPr="00CC1BDC" w:rsidRDefault="008E34FA" w:rsidP="00CC1BDC">
      <w:pPr>
        <w:spacing w:after="0" w:line="240" w:lineRule="auto"/>
        <w:ind w:left="426" w:right="420"/>
        <w:jc w:val="both"/>
        <w:textAlignment w:val="baseline"/>
        <w:rPr>
          <w:rFonts w:ascii="Arial Narrow" w:eastAsia="Times New Roman" w:hAnsi="Arial Narrow" w:cs="Calibri"/>
          <w:i/>
          <w:sz w:val="24"/>
          <w:lang w:eastAsia="es-CO"/>
        </w:rPr>
      </w:pPr>
      <w:r w:rsidRPr="00CC1BDC">
        <w:rPr>
          <w:rFonts w:ascii="Arial Narrow" w:eastAsia="Times New Roman" w:hAnsi="Arial Narrow"/>
          <w:i/>
          <w:sz w:val="24"/>
          <w:bdr w:val="none" w:sz="0" w:space="0" w:color="auto" w:frame="1"/>
          <w:lang w:eastAsia="es-CO"/>
        </w:rPr>
        <w:t>La AFP, una vez tenga concepto favorable de rehabilitación, habrá de postergar el proceso de calificación de pérdida de capacidad laboral </w:t>
      </w:r>
      <w:r w:rsidRPr="00CC1BDC">
        <w:rPr>
          <w:rFonts w:ascii="Arial Narrow" w:eastAsia="Times New Roman" w:hAnsi="Arial Narrow"/>
          <w:i/>
          <w:iCs/>
          <w:sz w:val="24"/>
          <w:bdr w:val="none" w:sz="0" w:space="0" w:color="auto" w:frame="1"/>
          <w:lang w:eastAsia="es-CO"/>
        </w:rPr>
        <w:t>“hasta por 360 días calendario adicionales a los primeros 180 de incapacidad temporal que otorgó [y pagó] la EPS”</w:t>
      </w:r>
      <w:bookmarkStart w:id="0" w:name="_ftnref56"/>
      <w:r w:rsidRPr="00CC1BDC">
        <w:rPr>
          <w:rFonts w:ascii="Arial Narrow" w:eastAsia="Times New Roman" w:hAnsi="Arial Narrow"/>
          <w:i/>
          <w:iCs/>
          <w:sz w:val="24"/>
          <w:bdr w:val="none" w:sz="0" w:space="0" w:color="auto" w:frame="1"/>
          <w:lang w:eastAsia="es-CO"/>
        </w:rPr>
        <w:fldChar w:fldCharType="begin"/>
      </w:r>
      <w:r w:rsidRPr="00CC1BDC">
        <w:rPr>
          <w:rFonts w:ascii="Arial Narrow" w:eastAsia="Times New Roman" w:hAnsi="Arial Narrow"/>
          <w:i/>
          <w:iCs/>
          <w:sz w:val="24"/>
          <w:bdr w:val="none" w:sz="0" w:space="0" w:color="auto" w:frame="1"/>
          <w:lang w:eastAsia="es-CO"/>
        </w:rPr>
        <w:instrText xml:space="preserve"> HYPERLINK "http://www.corteconstitucional.gov.co/relatoria/2016/T-144-16.htm" \l "_ftn56" \o "" </w:instrText>
      </w:r>
      <w:r w:rsidRPr="00CC1BDC">
        <w:rPr>
          <w:rFonts w:ascii="Arial Narrow" w:eastAsia="Times New Roman" w:hAnsi="Arial Narrow"/>
          <w:i/>
          <w:iCs/>
          <w:sz w:val="24"/>
          <w:bdr w:val="none" w:sz="0" w:space="0" w:color="auto" w:frame="1"/>
          <w:lang w:eastAsia="es-CO"/>
        </w:rPr>
        <w:fldChar w:fldCharType="end"/>
      </w:r>
      <w:bookmarkEnd w:id="0"/>
      <w:r w:rsidRPr="00CC1BDC">
        <w:rPr>
          <w:rFonts w:ascii="Arial Narrow" w:eastAsia="Times New Roman" w:hAnsi="Arial Narrow"/>
          <w:i/>
          <w:sz w:val="24"/>
          <w:bdr w:val="none" w:sz="0" w:space="0" w:color="auto" w:frame="1"/>
          <w:lang w:eastAsia="es-CO"/>
        </w:rPr>
        <w:t>. El régimen de calificación prevé como condición, el pago de un subsidio equivalente a la incapacidad temporal que venía disfrutando el trabajador. De este modo es claro que la AFP debe asumir el pago de incapacidades desde el día 181 al 540, a menos que la EPS haya inobservado sus obligaciones, como se dejó dicho”.</w:t>
      </w:r>
    </w:p>
    <w:p w:rsidR="008E34FA" w:rsidRPr="00CC1BDC" w:rsidRDefault="008E34FA" w:rsidP="00D40A9A">
      <w:pPr>
        <w:tabs>
          <w:tab w:val="left" w:pos="567"/>
        </w:tabs>
        <w:autoSpaceDN w:val="0"/>
        <w:spacing w:after="0" w:line="276" w:lineRule="auto"/>
        <w:jc w:val="both"/>
        <w:rPr>
          <w:rFonts w:ascii="Tahoma" w:hAnsi="Tahoma" w:cs="Tahoma"/>
          <w:sz w:val="24"/>
        </w:rPr>
      </w:pPr>
    </w:p>
    <w:p w:rsidR="008E34FA" w:rsidRPr="00CC1BDC" w:rsidRDefault="008E34FA" w:rsidP="00D40A9A">
      <w:pPr>
        <w:tabs>
          <w:tab w:val="left" w:pos="567"/>
        </w:tabs>
        <w:autoSpaceDN w:val="0"/>
        <w:spacing w:after="0" w:line="276" w:lineRule="auto"/>
        <w:jc w:val="both"/>
        <w:rPr>
          <w:rFonts w:ascii="Tahoma" w:hAnsi="Tahoma" w:cs="Tahoma"/>
          <w:sz w:val="24"/>
        </w:rPr>
      </w:pPr>
      <w:r w:rsidRPr="00CC1BDC">
        <w:rPr>
          <w:rFonts w:ascii="Tahoma" w:hAnsi="Tahoma" w:cs="Tahoma"/>
          <w:sz w:val="24"/>
        </w:rPr>
        <w:tab/>
        <w:t xml:space="preserve">Igualmente, advirtió que el vacío legal que se tenía frente al responsable del pago de las incapacidades superiores a 540 días fue superado con la expedición de la ley 1753 del 9 de junio de 2015, así: </w:t>
      </w:r>
    </w:p>
    <w:p w:rsidR="008E34FA" w:rsidRPr="00CC1BDC" w:rsidRDefault="008E34FA" w:rsidP="00D40A9A">
      <w:pPr>
        <w:tabs>
          <w:tab w:val="left" w:pos="567"/>
        </w:tabs>
        <w:autoSpaceDN w:val="0"/>
        <w:spacing w:after="0" w:line="276" w:lineRule="auto"/>
        <w:jc w:val="both"/>
        <w:rPr>
          <w:rFonts w:ascii="Tahoma" w:hAnsi="Tahoma" w:cs="Tahoma"/>
          <w:b/>
          <w:sz w:val="24"/>
        </w:rPr>
      </w:pPr>
    </w:p>
    <w:p w:rsidR="008E34FA" w:rsidRPr="00CC1BDC" w:rsidRDefault="008E34FA" w:rsidP="00CC1BDC">
      <w:pPr>
        <w:spacing w:after="0" w:line="240" w:lineRule="auto"/>
        <w:ind w:left="426" w:right="420"/>
        <w:jc w:val="both"/>
        <w:textAlignment w:val="baseline"/>
        <w:rPr>
          <w:rFonts w:ascii="Arial Narrow" w:eastAsia="Times New Roman" w:hAnsi="Arial Narrow" w:cs="Calibri"/>
          <w:i/>
          <w:sz w:val="24"/>
          <w:lang w:eastAsia="es-CO"/>
        </w:rPr>
      </w:pPr>
      <w:r w:rsidRPr="00CC1BDC">
        <w:rPr>
          <w:rFonts w:ascii="Arial Narrow" w:eastAsia="Times New Roman" w:hAnsi="Arial Narrow"/>
          <w:i/>
          <w:sz w:val="24"/>
          <w:bdr w:val="none" w:sz="0" w:space="0" w:color="auto" w:frame="1"/>
          <w:lang w:eastAsia="es-CO"/>
        </w:rPr>
        <w:t>“Retomando lo referente al déficit de protección legal para asegurados con incapacidades prolongadas por más de 540 días que no tienen derecho a una pensión de invalidez, es necesario resaltar que tal vacío legal fue advertido recientemente por el Congreso de la República, quien a través de la </w:t>
      </w:r>
      <w:r w:rsidRPr="00CC1BDC">
        <w:rPr>
          <w:rFonts w:ascii="Arial Narrow" w:eastAsia="Times New Roman" w:hAnsi="Arial Narrow"/>
          <w:b/>
          <w:bCs/>
          <w:i/>
          <w:sz w:val="24"/>
          <w:bdr w:val="none" w:sz="0" w:space="0" w:color="auto" w:frame="1"/>
          <w:lang w:eastAsia="es-CO"/>
        </w:rPr>
        <w:t>Ley 1753 del 9 de junio de 2015</w:t>
      </w:r>
      <w:r w:rsidRPr="00CC1BDC">
        <w:rPr>
          <w:rFonts w:ascii="Arial Narrow" w:eastAsia="Times New Roman" w:hAnsi="Arial Narrow"/>
          <w:i/>
          <w:sz w:val="24"/>
          <w:bdr w:val="none" w:sz="0" w:space="0" w:color="auto" w:frame="1"/>
          <w:lang w:eastAsia="es-CO"/>
        </w:rPr>
        <w:t> –Plan Nacional de Desarrollo 2014-2018–, reguló lo referido al pago de las incapacidades superiores a los 540 días y estableció, en cabeza del Gobierno Nacional, la obligación de regular el procedimiento de revisión periódica de la incapacidad, dando soluciones a los dos puntos de vista analizados en los fundamentos 31 y 32 de esta sentencia.  </w:t>
      </w:r>
    </w:p>
    <w:p w:rsidR="008E34FA" w:rsidRPr="00CC1BDC" w:rsidRDefault="008E34FA" w:rsidP="00CC1BDC">
      <w:pPr>
        <w:spacing w:after="0" w:line="240" w:lineRule="auto"/>
        <w:ind w:left="426" w:right="420"/>
        <w:jc w:val="both"/>
        <w:textAlignment w:val="baseline"/>
        <w:rPr>
          <w:rFonts w:ascii="Arial Narrow" w:eastAsia="Times New Roman" w:hAnsi="Arial Narrow" w:cs="Calibri"/>
          <w:i/>
          <w:sz w:val="24"/>
          <w:lang w:eastAsia="es-CO"/>
        </w:rPr>
      </w:pPr>
      <w:r w:rsidRPr="00CC1BDC">
        <w:rPr>
          <w:rFonts w:ascii="Arial Narrow" w:eastAsia="Times New Roman" w:hAnsi="Arial Narrow"/>
          <w:i/>
          <w:sz w:val="24"/>
          <w:bdr w:val="none" w:sz="0" w:space="0" w:color="auto" w:frame="1"/>
          <w:lang w:eastAsia="es-CO"/>
        </w:rPr>
        <w:t> </w:t>
      </w:r>
    </w:p>
    <w:p w:rsidR="008E34FA" w:rsidRPr="00CC1BDC" w:rsidRDefault="008E34FA" w:rsidP="00CC1BDC">
      <w:pPr>
        <w:spacing w:after="0" w:line="240" w:lineRule="auto"/>
        <w:ind w:left="426" w:right="420" w:firstLine="567"/>
        <w:jc w:val="both"/>
        <w:textAlignment w:val="baseline"/>
        <w:rPr>
          <w:rFonts w:ascii="Arial Narrow" w:eastAsia="Times New Roman" w:hAnsi="Arial Narrow" w:cs="Calibri"/>
          <w:i/>
          <w:sz w:val="24"/>
          <w:lang w:eastAsia="es-CO"/>
        </w:rPr>
      </w:pPr>
      <w:r w:rsidRPr="00CC1BDC">
        <w:rPr>
          <w:rFonts w:ascii="Arial Narrow" w:eastAsia="Times New Roman" w:hAnsi="Arial Narrow"/>
          <w:i/>
          <w:sz w:val="24"/>
          <w:bdr w:val="none" w:sz="0" w:space="0" w:color="auto" w:frame="1"/>
          <w:lang w:eastAsia="es-CO"/>
        </w:rPr>
        <w:t>En efecto, el artículo 67 de la referida Ley 1753 de 2015, indicó:</w:t>
      </w:r>
    </w:p>
    <w:p w:rsidR="008E34FA" w:rsidRPr="00CC1BDC" w:rsidRDefault="008E34FA" w:rsidP="00CC1BDC">
      <w:pPr>
        <w:spacing w:after="0" w:line="240" w:lineRule="auto"/>
        <w:ind w:left="426" w:right="420"/>
        <w:jc w:val="both"/>
        <w:textAlignment w:val="baseline"/>
        <w:rPr>
          <w:rFonts w:ascii="Arial Narrow" w:eastAsia="Times New Roman" w:hAnsi="Arial Narrow" w:cs="Calibri"/>
          <w:i/>
          <w:sz w:val="24"/>
          <w:lang w:eastAsia="es-CO"/>
        </w:rPr>
      </w:pPr>
      <w:r w:rsidRPr="00CC1BDC">
        <w:rPr>
          <w:rFonts w:ascii="Arial Narrow" w:eastAsia="Times New Roman" w:hAnsi="Arial Narrow"/>
          <w:b/>
          <w:bCs/>
          <w:i/>
          <w:iCs/>
          <w:sz w:val="24"/>
          <w:bdr w:val="none" w:sz="0" w:space="0" w:color="auto" w:frame="1"/>
          <w:lang w:eastAsia="es-CO"/>
        </w:rPr>
        <w:t> </w:t>
      </w:r>
    </w:p>
    <w:p w:rsidR="008E34FA" w:rsidRPr="00CC1BDC" w:rsidRDefault="008E34FA" w:rsidP="00CC1BDC">
      <w:pPr>
        <w:spacing w:after="0" w:line="240" w:lineRule="auto"/>
        <w:ind w:left="426" w:right="420"/>
        <w:jc w:val="both"/>
        <w:textAlignment w:val="baseline"/>
        <w:rPr>
          <w:rFonts w:ascii="Arial Narrow" w:eastAsia="Times New Roman" w:hAnsi="Arial Narrow" w:cs="Calibri"/>
          <w:i/>
          <w:sz w:val="24"/>
          <w:lang w:eastAsia="es-CO"/>
        </w:rPr>
      </w:pPr>
      <w:r w:rsidRPr="00CC1BDC">
        <w:rPr>
          <w:rFonts w:ascii="Arial Narrow" w:eastAsia="Times New Roman" w:hAnsi="Arial Narrow"/>
          <w:bCs/>
          <w:i/>
          <w:iCs/>
          <w:sz w:val="24"/>
          <w:bdr w:val="none" w:sz="0" w:space="0" w:color="auto" w:frame="1"/>
          <w:lang w:eastAsia="es-CO"/>
        </w:rPr>
        <w:t>“ARTÍCULO 67. RECURSOS QUE ADMINISTRARÁ LA ENTIDAD ADMINISTRADORA DE LOS RECURSOS DEL SISTEMA GENERAL DE SEGURIDAD SOCIAL EN SALUD</w:t>
      </w:r>
      <w:r w:rsidRPr="00CC1BDC">
        <w:rPr>
          <w:rFonts w:ascii="Arial Narrow" w:eastAsia="Times New Roman" w:hAnsi="Arial Narrow"/>
          <w:i/>
          <w:iCs/>
          <w:sz w:val="24"/>
          <w:bdr w:val="none" w:sz="0" w:space="0" w:color="auto" w:frame="1"/>
          <w:lang w:eastAsia="es-CO"/>
        </w:rPr>
        <w:t>. La Entidad administrará los siguientes recursos:</w:t>
      </w:r>
    </w:p>
    <w:p w:rsidR="008E34FA" w:rsidRPr="00CC1BDC" w:rsidRDefault="008E34FA" w:rsidP="00CC1BDC">
      <w:pPr>
        <w:spacing w:after="0" w:line="240" w:lineRule="auto"/>
        <w:ind w:left="426" w:right="420"/>
        <w:jc w:val="both"/>
        <w:textAlignment w:val="baseline"/>
        <w:rPr>
          <w:rFonts w:ascii="Arial Narrow" w:eastAsia="Times New Roman" w:hAnsi="Arial Narrow"/>
          <w:i/>
          <w:iCs/>
          <w:sz w:val="24"/>
          <w:bdr w:val="none" w:sz="0" w:space="0" w:color="auto" w:frame="1"/>
          <w:lang w:eastAsia="es-CO"/>
        </w:rPr>
      </w:pPr>
      <w:r w:rsidRPr="00CC1BDC">
        <w:rPr>
          <w:rFonts w:ascii="Arial Narrow" w:eastAsia="Times New Roman" w:hAnsi="Arial Narrow"/>
          <w:i/>
          <w:iCs/>
          <w:sz w:val="24"/>
          <w:bdr w:val="none" w:sz="0" w:space="0" w:color="auto" w:frame="1"/>
          <w:lang w:eastAsia="es-CO"/>
        </w:rPr>
        <w:t>(…)</w:t>
      </w:r>
    </w:p>
    <w:p w:rsidR="008E34FA" w:rsidRPr="00CC1BDC" w:rsidRDefault="008E34FA" w:rsidP="00CC1BDC">
      <w:pPr>
        <w:spacing w:after="0" w:line="240" w:lineRule="auto"/>
        <w:ind w:left="426" w:right="420"/>
        <w:jc w:val="both"/>
        <w:textAlignment w:val="baseline"/>
        <w:rPr>
          <w:rFonts w:ascii="Arial Narrow" w:eastAsia="Times New Roman" w:hAnsi="Arial Narrow" w:cs="Calibri"/>
          <w:i/>
          <w:sz w:val="24"/>
          <w:lang w:eastAsia="es-CO"/>
        </w:rPr>
      </w:pPr>
      <w:r w:rsidRPr="00CC1BDC">
        <w:rPr>
          <w:rFonts w:ascii="Arial Narrow" w:eastAsia="Times New Roman" w:hAnsi="Arial Narrow"/>
          <w:i/>
          <w:iCs/>
          <w:sz w:val="24"/>
          <w:bdr w:val="none" w:sz="0" w:space="0" w:color="auto" w:frame="1"/>
          <w:lang w:eastAsia="es-CO"/>
        </w:rPr>
        <w:t>Estos recursos se destinarán a:</w:t>
      </w:r>
    </w:p>
    <w:p w:rsidR="00D17607" w:rsidRPr="00CC1BDC" w:rsidRDefault="00D17607" w:rsidP="00CC1BDC">
      <w:pPr>
        <w:spacing w:after="0" w:line="240" w:lineRule="auto"/>
        <w:ind w:left="426" w:right="420"/>
        <w:jc w:val="both"/>
        <w:textAlignment w:val="baseline"/>
        <w:rPr>
          <w:rFonts w:ascii="Arial Narrow" w:eastAsia="Times New Roman" w:hAnsi="Arial Narrow" w:cs="Calibri"/>
          <w:i/>
          <w:sz w:val="24"/>
          <w:lang w:eastAsia="es-CO"/>
        </w:rPr>
      </w:pPr>
    </w:p>
    <w:p w:rsidR="008E34FA" w:rsidRPr="00CC1BDC" w:rsidRDefault="008E34FA" w:rsidP="00CC1BDC">
      <w:pPr>
        <w:spacing w:after="0" w:line="240" w:lineRule="auto"/>
        <w:ind w:left="426" w:right="420"/>
        <w:jc w:val="both"/>
        <w:textAlignment w:val="baseline"/>
        <w:rPr>
          <w:rFonts w:ascii="Arial Narrow" w:eastAsia="Times New Roman" w:hAnsi="Arial Narrow" w:cs="Calibri"/>
          <w:i/>
          <w:sz w:val="24"/>
          <w:lang w:eastAsia="es-CO"/>
        </w:rPr>
      </w:pPr>
      <w:r w:rsidRPr="00CC1BDC">
        <w:rPr>
          <w:rFonts w:ascii="Arial Narrow" w:eastAsia="Times New Roman" w:hAnsi="Arial Narrow"/>
          <w:i/>
          <w:iCs/>
          <w:sz w:val="24"/>
          <w:bdr w:val="none" w:sz="0" w:space="0" w:color="auto" w:frame="1"/>
          <w:lang w:eastAsia="es-CO"/>
        </w:rPr>
        <w:t>a) El reconocimiento y pago a las </w:t>
      </w:r>
      <w:r w:rsidRPr="00CC1BDC">
        <w:rPr>
          <w:rFonts w:ascii="Arial Narrow" w:eastAsia="Times New Roman" w:hAnsi="Arial Narrow"/>
          <w:b/>
          <w:bCs/>
          <w:i/>
          <w:iCs/>
          <w:sz w:val="24"/>
          <w:bdr w:val="none" w:sz="0" w:space="0" w:color="auto" w:frame="1"/>
          <w:lang w:eastAsia="es-CO"/>
        </w:rPr>
        <w:t>Entidades Promotoras de Salud</w:t>
      </w:r>
      <w:r w:rsidRPr="00CC1BDC">
        <w:rPr>
          <w:rFonts w:ascii="Arial Narrow" w:eastAsia="Times New Roman" w:hAnsi="Arial Narrow"/>
          <w:i/>
          <w:iCs/>
          <w:sz w:val="24"/>
          <w:bdr w:val="none" w:sz="0" w:space="0" w:color="auto" w:frame="1"/>
          <w:lang w:eastAsia="es-CO"/>
        </w:rPr>
        <w:t> por el aseguramiento y demás prestaciones que se reconocen a los afiliados al Sistema General de Seguridad Social en Salud, </w:t>
      </w:r>
      <w:r w:rsidRPr="00CC1BDC">
        <w:rPr>
          <w:rFonts w:ascii="Arial Narrow" w:eastAsia="Times New Roman" w:hAnsi="Arial Narrow"/>
          <w:b/>
          <w:bCs/>
          <w:i/>
          <w:iCs/>
          <w:sz w:val="24"/>
          <w:bdr w:val="none" w:sz="0" w:space="0" w:color="auto" w:frame="1"/>
          <w:lang w:eastAsia="es-CO"/>
        </w:rPr>
        <w:t>incluido el pago de incapacidades por enfermedad de origen común que superen los quinientos cuarenta (540) días continuos</w:t>
      </w:r>
      <w:r w:rsidRPr="00CC1BDC">
        <w:rPr>
          <w:rFonts w:ascii="Arial Narrow" w:eastAsia="Times New Roman" w:hAnsi="Arial Narrow"/>
          <w:i/>
          <w:iCs/>
          <w:sz w:val="24"/>
          <w:bdr w:val="none" w:sz="0" w:space="0" w:color="auto" w:frame="1"/>
          <w:lang w:eastAsia="es-CO"/>
        </w:rPr>
        <w:t xml:space="preserve">. El Gobierno Nacional reglamentará, entre otras cosas, el procedimiento de revisión periódica de la incapacidad por parte de las </w:t>
      </w:r>
      <w:r w:rsidRPr="00CC1BDC">
        <w:rPr>
          <w:rFonts w:ascii="Arial Narrow" w:eastAsia="Times New Roman" w:hAnsi="Arial Narrow"/>
          <w:i/>
          <w:iCs/>
          <w:sz w:val="24"/>
          <w:bdr w:val="none" w:sz="0" w:space="0" w:color="auto" w:frame="1"/>
          <w:lang w:eastAsia="es-CO"/>
        </w:rPr>
        <w:lastRenderedPageBreak/>
        <w:t>EPS, el momento de calificación definitiva, y las situaciones de abuso del derecho que generen la suspensión del pago de esas incapacidades.”</w:t>
      </w:r>
    </w:p>
    <w:p w:rsidR="008E34FA" w:rsidRPr="00CC1BDC" w:rsidRDefault="008E34FA" w:rsidP="00CC1BDC">
      <w:pPr>
        <w:spacing w:after="0" w:line="240" w:lineRule="auto"/>
        <w:ind w:left="426" w:right="420"/>
        <w:jc w:val="both"/>
        <w:textAlignment w:val="baseline"/>
        <w:rPr>
          <w:rFonts w:ascii="Arial Narrow" w:eastAsia="Times New Roman" w:hAnsi="Arial Narrow" w:cs="Calibri"/>
          <w:i/>
          <w:sz w:val="24"/>
          <w:lang w:eastAsia="es-CO"/>
        </w:rPr>
      </w:pPr>
      <w:r w:rsidRPr="00CC1BDC">
        <w:rPr>
          <w:rFonts w:ascii="Arial Narrow" w:eastAsia="Times New Roman" w:hAnsi="Arial Narrow"/>
          <w:b/>
          <w:bCs/>
          <w:i/>
          <w:sz w:val="24"/>
          <w:bdr w:val="none" w:sz="0" w:space="0" w:color="auto" w:frame="1"/>
          <w:lang w:eastAsia="es-CO"/>
        </w:rPr>
        <w:t> </w:t>
      </w:r>
    </w:p>
    <w:p w:rsidR="008E34FA" w:rsidRPr="00CC1BDC" w:rsidRDefault="008E34FA" w:rsidP="00CC1BDC">
      <w:pPr>
        <w:spacing w:after="0" w:line="240" w:lineRule="auto"/>
        <w:ind w:left="426" w:right="420"/>
        <w:jc w:val="both"/>
        <w:textAlignment w:val="baseline"/>
        <w:rPr>
          <w:rFonts w:ascii="Arial Narrow" w:eastAsia="Times New Roman" w:hAnsi="Arial Narrow" w:cs="Calibri"/>
          <w:i/>
          <w:sz w:val="24"/>
          <w:lang w:eastAsia="es-CO"/>
        </w:rPr>
      </w:pPr>
      <w:r w:rsidRPr="00CC1BDC">
        <w:rPr>
          <w:rFonts w:ascii="Arial Narrow" w:eastAsia="Times New Roman" w:hAnsi="Arial Narrow"/>
          <w:i/>
          <w:sz w:val="24"/>
          <w:bdr w:val="none" w:sz="0" w:space="0" w:color="auto" w:frame="1"/>
          <w:lang w:eastAsia="es-CO"/>
        </w:rPr>
        <w:t>Teniendo presente esta nueva normativa, es claro que en todos los casos futuros; esto es, los suscitados a partir de la vigencia de la Ley –9 de junio de 2015, el juez constitucional, las entidades que integran el Sistema de Seguridad Social y los empleadores deberá acatar lo normado. Como se puede observar en la norma transcrita, </w:t>
      </w:r>
      <w:r w:rsidRPr="00CC1BDC">
        <w:rPr>
          <w:rFonts w:ascii="Arial Narrow" w:eastAsia="Times New Roman" w:hAnsi="Arial Narrow"/>
          <w:bCs/>
          <w:i/>
          <w:sz w:val="24"/>
          <w:bdr w:val="none" w:sz="0" w:space="0" w:color="auto" w:frame="1"/>
          <w:lang w:eastAsia="es-CO"/>
        </w:rPr>
        <w:t>el Legislador atribuyó la responsabilidad en el pago de las incapacidades superiores a los 540 días a las EPS, quienes podrán perseguir el reconocimiento y pago de las sumas canceladas por dicho concepto, ante </w:t>
      </w:r>
      <w:r w:rsidRPr="00CC1BDC">
        <w:rPr>
          <w:rFonts w:ascii="Arial Narrow" w:eastAsia="Times New Roman" w:hAnsi="Arial Narrow"/>
          <w:bCs/>
          <w:i/>
          <w:iCs/>
          <w:sz w:val="24"/>
          <w:bdr w:val="none" w:sz="0" w:space="0" w:color="auto" w:frame="1"/>
          <w:lang w:eastAsia="es-CO"/>
        </w:rPr>
        <w:t>la entidad administradora de los recursos del sistema general de seguridad social en salud</w:t>
      </w:r>
      <w:r w:rsidRPr="00CC1BDC">
        <w:rPr>
          <w:rFonts w:ascii="Arial Narrow" w:eastAsia="Times New Roman" w:hAnsi="Arial Narrow"/>
          <w:bCs/>
          <w:i/>
          <w:sz w:val="24"/>
          <w:bdr w:val="none" w:sz="0" w:space="0" w:color="auto" w:frame="1"/>
          <w:lang w:eastAsia="es-CO"/>
        </w:rPr>
        <w:t>, según lo prescrito en el artículo 67 de la Ley 1753 de 2015.”</w:t>
      </w:r>
    </w:p>
    <w:p w:rsidR="00A56D14" w:rsidRPr="00CC1BDC" w:rsidRDefault="00A56D14" w:rsidP="00D40A9A">
      <w:pPr>
        <w:tabs>
          <w:tab w:val="left" w:pos="567"/>
        </w:tabs>
        <w:spacing w:after="0" w:line="276" w:lineRule="auto"/>
        <w:jc w:val="both"/>
        <w:rPr>
          <w:rFonts w:ascii="Tahoma" w:hAnsi="Tahoma" w:cs="Tahoma"/>
          <w:b/>
          <w:iCs/>
          <w:sz w:val="24"/>
        </w:rPr>
      </w:pPr>
    </w:p>
    <w:p w:rsidR="00A56D14" w:rsidRPr="00CC1BDC" w:rsidRDefault="009B4393" w:rsidP="00D40A9A">
      <w:pPr>
        <w:tabs>
          <w:tab w:val="left" w:pos="567"/>
        </w:tabs>
        <w:spacing w:after="0" w:line="276" w:lineRule="auto"/>
        <w:jc w:val="both"/>
        <w:rPr>
          <w:rFonts w:ascii="Tahoma" w:hAnsi="Tahoma" w:cs="Tahoma"/>
          <w:b/>
          <w:sz w:val="24"/>
        </w:rPr>
      </w:pPr>
      <w:r w:rsidRPr="00CC1BDC">
        <w:rPr>
          <w:rFonts w:ascii="Tahoma" w:hAnsi="Tahoma" w:cs="Tahoma"/>
          <w:b/>
          <w:sz w:val="24"/>
        </w:rPr>
        <w:tab/>
      </w:r>
      <w:r w:rsidRPr="00CC1BDC">
        <w:rPr>
          <w:rFonts w:ascii="Tahoma" w:hAnsi="Tahoma" w:cs="Tahoma"/>
          <w:b/>
          <w:sz w:val="24"/>
        </w:rPr>
        <w:tab/>
        <w:t>5.5</w:t>
      </w:r>
      <w:r w:rsidR="00A56D14" w:rsidRPr="00CC1BDC">
        <w:rPr>
          <w:rFonts w:ascii="Tahoma" w:hAnsi="Tahoma" w:cs="Tahoma"/>
          <w:b/>
          <w:sz w:val="24"/>
        </w:rPr>
        <w:t xml:space="preserve"> Caso concreto</w:t>
      </w:r>
    </w:p>
    <w:p w:rsidR="00A56D14" w:rsidRPr="00CC1BDC" w:rsidRDefault="00A56D14" w:rsidP="00D40A9A">
      <w:pPr>
        <w:widowControl w:val="0"/>
        <w:autoSpaceDE w:val="0"/>
        <w:autoSpaceDN w:val="0"/>
        <w:adjustRightInd w:val="0"/>
        <w:spacing w:after="0" w:line="276" w:lineRule="auto"/>
        <w:ind w:firstLine="708"/>
        <w:jc w:val="both"/>
        <w:rPr>
          <w:rFonts w:ascii="Tahoma" w:hAnsi="Tahoma" w:cs="Tahoma"/>
          <w:sz w:val="24"/>
          <w:lang w:val="es-CO"/>
        </w:rPr>
      </w:pPr>
    </w:p>
    <w:p w:rsidR="00A56D14" w:rsidRPr="00CC1BDC" w:rsidRDefault="00A56D14" w:rsidP="00D40A9A">
      <w:pPr>
        <w:pStyle w:val="Sinespaciado"/>
        <w:spacing w:line="276" w:lineRule="auto"/>
        <w:ind w:firstLine="708"/>
        <w:jc w:val="both"/>
        <w:rPr>
          <w:rFonts w:ascii="Tahoma" w:hAnsi="Tahoma" w:cs="Tahoma"/>
          <w:sz w:val="24"/>
        </w:rPr>
      </w:pPr>
      <w:r w:rsidRPr="00CC1BDC">
        <w:rPr>
          <w:rFonts w:ascii="Tahoma" w:hAnsi="Tahoma" w:cs="Tahoma"/>
          <w:sz w:val="24"/>
        </w:rPr>
        <w:t xml:space="preserve">En el caso que ocupa la atención de la sala, la señora </w:t>
      </w:r>
      <w:r w:rsidR="00B0477D" w:rsidRPr="00CC1BDC">
        <w:rPr>
          <w:rFonts w:ascii="Tahoma" w:hAnsi="Tahoma" w:cs="Tahoma"/>
          <w:sz w:val="24"/>
        </w:rPr>
        <w:t>Diana Carolina Castro Meneses</w:t>
      </w:r>
      <w:r w:rsidRPr="00CC1BDC">
        <w:rPr>
          <w:rFonts w:ascii="Tahoma" w:hAnsi="Tahoma" w:cs="Tahoma"/>
          <w:sz w:val="24"/>
        </w:rPr>
        <w:t xml:space="preserve"> acude a la vía de tutela con el propósito de que se protejan sus dere</w:t>
      </w:r>
      <w:r w:rsidR="00B0477D" w:rsidRPr="00CC1BDC">
        <w:rPr>
          <w:rFonts w:ascii="Tahoma" w:hAnsi="Tahoma" w:cs="Tahoma"/>
          <w:sz w:val="24"/>
        </w:rPr>
        <w:t xml:space="preserve">chos fundamentales a </w:t>
      </w:r>
      <w:r w:rsidR="00290D7C" w:rsidRPr="00CC1BDC">
        <w:rPr>
          <w:rFonts w:ascii="Tahoma" w:hAnsi="Tahoma" w:cs="Tahoma"/>
          <w:sz w:val="24"/>
        </w:rPr>
        <w:t>la vida, la seguridad social, el mínimo vital y</w:t>
      </w:r>
      <w:r w:rsidR="00B0477D" w:rsidRPr="00CC1BDC">
        <w:rPr>
          <w:rFonts w:ascii="Tahoma" w:hAnsi="Tahoma" w:cs="Tahoma"/>
          <w:sz w:val="24"/>
        </w:rPr>
        <w:t xml:space="preserve"> la salud</w:t>
      </w:r>
      <w:r w:rsidRPr="00CC1BDC">
        <w:rPr>
          <w:rFonts w:ascii="Tahoma" w:hAnsi="Tahoma" w:cs="Tahoma"/>
          <w:sz w:val="24"/>
        </w:rPr>
        <w:t xml:space="preserve">, presuntamente vulnerados por </w:t>
      </w:r>
      <w:r w:rsidR="00B0477D" w:rsidRPr="00CC1BDC">
        <w:rPr>
          <w:rFonts w:ascii="Tahoma" w:hAnsi="Tahoma" w:cs="Tahoma"/>
          <w:sz w:val="24"/>
        </w:rPr>
        <w:t>la Nueva EPS S.A.,</w:t>
      </w:r>
      <w:r w:rsidRPr="00CC1BDC">
        <w:rPr>
          <w:rFonts w:ascii="Tahoma" w:hAnsi="Tahoma" w:cs="Tahoma"/>
          <w:sz w:val="24"/>
        </w:rPr>
        <w:t xml:space="preserve"> </w:t>
      </w:r>
      <w:r w:rsidR="00B0477D" w:rsidRPr="00CC1BDC">
        <w:rPr>
          <w:rFonts w:ascii="Tahoma" w:hAnsi="Tahoma" w:cs="Tahoma"/>
          <w:sz w:val="24"/>
        </w:rPr>
        <w:t>debido a la falta de pago de las incapacidades médicas que le fueron otorgadas por su médico tratante.</w:t>
      </w:r>
    </w:p>
    <w:p w:rsidR="00B0477D" w:rsidRPr="00CC1BDC" w:rsidRDefault="00B0477D" w:rsidP="00D40A9A">
      <w:pPr>
        <w:pStyle w:val="Sinespaciado"/>
        <w:spacing w:line="276" w:lineRule="auto"/>
        <w:jc w:val="both"/>
        <w:rPr>
          <w:rFonts w:ascii="Tahoma" w:hAnsi="Tahoma" w:cs="Tahoma"/>
          <w:sz w:val="24"/>
        </w:rPr>
      </w:pPr>
    </w:p>
    <w:p w:rsidR="00B0477D" w:rsidRPr="00CC1BDC" w:rsidRDefault="00B0477D" w:rsidP="00D40A9A">
      <w:pPr>
        <w:pStyle w:val="Sinespaciado"/>
        <w:spacing w:line="276" w:lineRule="auto"/>
        <w:ind w:firstLine="708"/>
        <w:jc w:val="both"/>
        <w:rPr>
          <w:rFonts w:ascii="Tahoma" w:hAnsi="Tahoma" w:cs="Tahoma"/>
          <w:sz w:val="24"/>
        </w:rPr>
      </w:pPr>
      <w:r w:rsidRPr="00CC1BDC">
        <w:rPr>
          <w:rFonts w:ascii="Tahoma" w:hAnsi="Tahoma" w:cs="Tahoma"/>
          <w:sz w:val="24"/>
        </w:rPr>
        <w:t xml:space="preserve">Para empezar, respecto a la procedencia de la acción de tutela para reclamar el pago de incapacidades, la Sala observa que nos encontramos frente a una persona objeto de especial protección constitucional, puesto </w:t>
      </w:r>
      <w:r w:rsidR="002E5D13" w:rsidRPr="00CC1BDC">
        <w:rPr>
          <w:rFonts w:ascii="Tahoma" w:hAnsi="Tahoma" w:cs="Tahoma"/>
          <w:sz w:val="24"/>
        </w:rPr>
        <w:t>que la incapacidad que padece la accionante la</w:t>
      </w:r>
      <w:r w:rsidRPr="00CC1BDC">
        <w:rPr>
          <w:rFonts w:ascii="Tahoma" w:hAnsi="Tahoma" w:cs="Tahoma"/>
          <w:sz w:val="24"/>
        </w:rPr>
        <w:t xml:space="preserve"> sitúa en circunstancias de debilidad manifiesta, condición por la cual no le es posible acceder al mercado laboral; sumado al hecho de que ante la negativa al pago de las incapacidades, que según la Corte Constitucional se presume que constituyen la única fuente de ingreso con la que el trabajador cuenta para garantizar su subsistencia y la de su familia, no solo se violan el derecho al mínimo vital, sino también los derechos a la vida digna, la seguridad social y la salud, situación que torna necesaria la intervención del Juez Constitucional.</w:t>
      </w:r>
    </w:p>
    <w:p w:rsidR="00B0477D" w:rsidRPr="00CC1BDC" w:rsidRDefault="00B0477D" w:rsidP="00D40A9A">
      <w:pPr>
        <w:pStyle w:val="Sinespaciado"/>
        <w:spacing w:line="276" w:lineRule="auto"/>
        <w:ind w:firstLine="708"/>
        <w:jc w:val="both"/>
        <w:rPr>
          <w:rFonts w:ascii="Tahoma" w:hAnsi="Tahoma" w:cs="Tahoma"/>
          <w:sz w:val="24"/>
        </w:rPr>
      </w:pPr>
    </w:p>
    <w:p w:rsidR="00543EEC" w:rsidRPr="00CC1BDC" w:rsidRDefault="00543EEC" w:rsidP="00D40A9A">
      <w:pPr>
        <w:pStyle w:val="Sinespaciado"/>
        <w:spacing w:line="276" w:lineRule="auto"/>
        <w:ind w:firstLine="708"/>
        <w:jc w:val="both"/>
        <w:rPr>
          <w:rFonts w:ascii="Tahoma" w:hAnsi="Tahoma" w:cs="Tahoma"/>
          <w:sz w:val="24"/>
        </w:rPr>
      </w:pPr>
      <w:r w:rsidRPr="00CC1BDC">
        <w:rPr>
          <w:rFonts w:ascii="Tahoma" w:hAnsi="Tahoma" w:cs="Tahoma"/>
          <w:sz w:val="24"/>
        </w:rPr>
        <w:t xml:space="preserve">Se encuentra acreditado en el expediente que la señora Diana Carolina Castro Meneses, sufrió una  afección en su salud, razón por la cual, su médico tratante emitió las respectivas incapacidades, las cuales partieron del 15 de junio de 2017 al 17 de julio de 2019. Ante este suceso la Nueva EPS en cumplimiento de su deber legal, </w:t>
      </w:r>
      <w:r w:rsidR="006A5CC9" w:rsidRPr="00CC1BDC">
        <w:rPr>
          <w:rFonts w:ascii="Tahoma" w:hAnsi="Tahoma" w:cs="Tahoma"/>
          <w:sz w:val="24"/>
        </w:rPr>
        <w:t>p</w:t>
      </w:r>
      <w:r w:rsidRPr="00CC1BDC">
        <w:rPr>
          <w:rFonts w:ascii="Tahoma" w:hAnsi="Tahoma" w:cs="Tahoma"/>
          <w:sz w:val="24"/>
        </w:rPr>
        <w:t xml:space="preserve">revisto en el artículo </w:t>
      </w:r>
      <w:r w:rsidR="00724C33" w:rsidRPr="00CC1BDC">
        <w:rPr>
          <w:rFonts w:ascii="Tahoma" w:hAnsi="Tahoma" w:cs="Tahoma"/>
          <w:sz w:val="24"/>
        </w:rPr>
        <w:t>142 del decreto 019 de 2012, pagó el auxilio económico correspondiente a las incapacidades de los primeros 180 días, esto es, hasta el 13</w:t>
      </w:r>
      <w:r w:rsidR="001A4E7A" w:rsidRPr="00CC1BDC">
        <w:rPr>
          <w:rFonts w:ascii="Tahoma" w:hAnsi="Tahoma" w:cs="Tahoma"/>
          <w:sz w:val="24"/>
        </w:rPr>
        <w:t xml:space="preserve"> de diciembre de 2017. Sin embargo, aseguró la accionante que no </w:t>
      </w:r>
      <w:r w:rsidR="00B5435E" w:rsidRPr="00CC1BDC">
        <w:rPr>
          <w:rFonts w:ascii="Tahoma" w:hAnsi="Tahoma" w:cs="Tahoma"/>
          <w:sz w:val="24"/>
        </w:rPr>
        <w:t>ha recibido</w:t>
      </w:r>
      <w:r w:rsidR="001A4E7A" w:rsidRPr="00CC1BDC">
        <w:rPr>
          <w:rFonts w:ascii="Tahoma" w:hAnsi="Tahoma" w:cs="Tahoma"/>
          <w:sz w:val="24"/>
        </w:rPr>
        <w:t xml:space="preserve"> el pago del subsidio correspondiente a las incapacidades</w:t>
      </w:r>
      <w:r w:rsidR="00B5435E" w:rsidRPr="00CC1BDC">
        <w:rPr>
          <w:rFonts w:ascii="Tahoma" w:hAnsi="Tahoma" w:cs="Tahoma"/>
          <w:sz w:val="24"/>
        </w:rPr>
        <w:t xml:space="preserve"> </w:t>
      </w:r>
      <w:r w:rsidR="00C0105A" w:rsidRPr="00CC1BDC">
        <w:rPr>
          <w:rFonts w:ascii="Tahoma" w:hAnsi="Tahoma" w:cs="Tahoma"/>
          <w:sz w:val="24"/>
        </w:rPr>
        <w:t>superiores</w:t>
      </w:r>
      <w:r w:rsidR="00B5435E" w:rsidRPr="00CC1BDC">
        <w:rPr>
          <w:rFonts w:ascii="Tahoma" w:hAnsi="Tahoma" w:cs="Tahoma"/>
          <w:sz w:val="24"/>
        </w:rPr>
        <w:t xml:space="preserve"> a los 540 días.</w:t>
      </w:r>
      <w:r w:rsidR="003C6FC1" w:rsidRPr="00CC1BDC">
        <w:rPr>
          <w:rFonts w:ascii="Tahoma" w:hAnsi="Tahoma" w:cs="Tahoma"/>
          <w:sz w:val="24"/>
        </w:rPr>
        <w:t xml:space="preserve"> </w:t>
      </w:r>
    </w:p>
    <w:p w:rsidR="00916DA7" w:rsidRPr="00CC1BDC" w:rsidRDefault="00916DA7" w:rsidP="00D40A9A">
      <w:pPr>
        <w:pStyle w:val="Sinespaciado"/>
        <w:spacing w:line="276" w:lineRule="auto"/>
        <w:ind w:firstLine="708"/>
        <w:jc w:val="both"/>
        <w:rPr>
          <w:rFonts w:ascii="Tahoma" w:hAnsi="Tahoma" w:cs="Tahoma"/>
          <w:sz w:val="24"/>
        </w:rPr>
      </w:pPr>
    </w:p>
    <w:p w:rsidR="00916DA7" w:rsidRPr="00CC1BDC" w:rsidRDefault="00916DA7" w:rsidP="00D40A9A">
      <w:pPr>
        <w:pStyle w:val="Sinespaciado"/>
        <w:spacing w:line="276" w:lineRule="auto"/>
        <w:ind w:firstLine="708"/>
        <w:jc w:val="both"/>
        <w:rPr>
          <w:rFonts w:ascii="Tahoma" w:hAnsi="Tahoma" w:cs="Tahoma"/>
          <w:i/>
          <w:sz w:val="24"/>
        </w:rPr>
      </w:pPr>
      <w:r w:rsidRPr="00CC1BDC">
        <w:rPr>
          <w:rFonts w:ascii="Tahoma" w:hAnsi="Tahoma" w:cs="Tahoma"/>
          <w:sz w:val="24"/>
        </w:rPr>
        <w:t xml:space="preserve">No obstante, observa la Sala que existió una acción de tutela anterior, con radicado No. 2018-063, en la que se le ordenó a la AFP Protección S.A. </w:t>
      </w:r>
      <w:r w:rsidRPr="00CC1BDC">
        <w:rPr>
          <w:rFonts w:ascii="Tahoma" w:hAnsi="Tahoma" w:cs="Tahoma"/>
          <w:i/>
          <w:sz w:val="24"/>
        </w:rPr>
        <w:t>“(…) que dentro del término de cuarenta y ocho (48) siguientes a la notificación de este fallo adelante las gestiones administrativas necesarias para cancelar las incapacidades que se han causado a la señora Castro Meneses desde el día 181 hasta el día 540 o hasta que se produzca la calificación de la pérdida de capacidad laboral de la accionante.</w:t>
      </w:r>
      <w:r w:rsidR="004B62D4">
        <w:rPr>
          <w:rFonts w:ascii="Tahoma" w:hAnsi="Tahoma" w:cs="Tahoma"/>
          <w:i/>
          <w:sz w:val="24"/>
        </w:rPr>
        <w:t xml:space="preserve"> </w:t>
      </w:r>
      <w:r w:rsidRPr="00CC1BDC">
        <w:rPr>
          <w:rFonts w:ascii="Tahoma" w:hAnsi="Tahoma" w:cs="Tahoma"/>
          <w:i/>
          <w:sz w:val="24"/>
        </w:rPr>
        <w:t xml:space="preserve">(...) </w:t>
      </w:r>
    </w:p>
    <w:p w:rsidR="00916DA7" w:rsidRPr="00CC1BDC" w:rsidRDefault="00916DA7" w:rsidP="00D40A9A">
      <w:pPr>
        <w:pStyle w:val="Sinespaciado"/>
        <w:spacing w:line="276" w:lineRule="auto"/>
        <w:ind w:firstLine="708"/>
        <w:jc w:val="both"/>
        <w:rPr>
          <w:rFonts w:ascii="Tahoma" w:hAnsi="Tahoma" w:cs="Tahoma"/>
          <w:i/>
          <w:sz w:val="24"/>
        </w:rPr>
      </w:pPr>
    </w:p>
    <w:p w:rsidR="00916DA7" w:rsidRPr="00CC1BDC" w:rsidRDefault="00916DA7" w:rsidP="00D40A9A">
      <w:pPr>
        <w:pStyle w:val="Sinespaciado"/>
        <w:spacing w:line="276" w:lineRule="auto"/>
        <w:ind w:firstLine="708"/>
        <w:jc w:val="both"/>
        <w:rPr>
          <w:rFonts w:ascii="Tahoma" w:hAnsi="Tahoma" w:cs="Tahoma"/>
          <w:i/>
          <w:sz w:val="24"/>
        </w:rPr>
      </w:pPr>
      <w:r w:rsidRPr="00CC1BDC">
        <w:rPr>
          <w:rFonts w:ascii="Tahoma" w:hAnsi="Tahoma" w:cs="Tahoma"/>
          <w:i/>
          <w:sz w:val="24"/>
        </w:rPr>
        <w:t>2.- No se toma ninguna decisión respecto de la Nueva EPS.</w:t>
      </w:r>
      <w:r w:rsidR="004B62D4">
        <w:rPr>
          <w:rFonts w:ascii="Tahoma" w:hAnsi="Tahoma" w:cs="Tahoma"/>
          <w:i/>
          <w:sz w:val="24"/>
        </w:rPr>
        <w:t xml:space="preserve"> </w:t>
      </w:r>
      <w:r w:rsidRPr="00CC1BDC">
        <w:rPr>
          <w:rFonts w:ascii="Tahoma" w:hAnsi="Tahoma" w:cs="Tahoma"/>
          <w:i/>
          <w:sz w:val="24"/>
        </w:rPr>
        <w:t>(…)</w:t>
      </w:r>
      <w:r w:rsidR="004B62D4">
        <w:rPr>
          <w:rFonts w:ascii="Tahoma" w:hAnsi="Tahoma" w:cs="Tahoma"/>
          <w:i/>
          <w:sz w:val="24"/>
        </w:rPr>
        <w:t>”.</w:t>
      </w:r>
    </w:p>
    <w:p w:rsidR="00916DA7" w:rsidRPr="00CC1BDC" w:rsidRDefault="00916DA7" w:rsidP="00D40A9A">
      <w:pPr>
        <w:pStyle w:val="Sinespaciado"/>
        <w:spacing w:line="276" w:lineRule="auto"/>
        <w:rPr>
          <w:rFonts w:ascii="Tahoma" w:hAnsi="Tahoma" w:cs="Tahoma"/>
          <w:sz w:val="24"/>
          <w:lang w:val="es-CO"/>
        </w:rPr>
      </w:pPr>
    </w:p>
    <w:p w:rsidR="00705D0E" w:rsidRPr="00CC1BDC" w:rsidRDefault="00916DA7" w:rsidP="00D40A9A">
      <w:pPr>
        <w:widowControl w:val="0"/>
        <w:tabs>
          <w:tab w:val="left" w:pos="11057"/>
        </w:tabs>
        <w:autoSpaceDE w:val="0"/>
        <w:autoSpaceDN w:val="0"/>
        <w:adjustRightInd w:val="0"/>
        <w:spacing w:after="0" w:line="276" w:lineRule="auto"/>
        <w:ind w:right="51" w:firstLine="709"/>
        <w:jc w:val="both"/>
        <w:rPr>
          <w:rFonts w:ascii="Tahoma" w:hAnsi="Tahoma" w:cs="Tahoma"/>
          <w:sz w:val="24"/>
        </w:rPr>
      </w:pPr>
      <w:r w:rsidRPr="00CC1BDC">
        <w:rPr>
          <w:rFonts w:ascii="Tahoma" w:hAnsi="Tahoma" w:cs="Tahoma"/>
          <w:sz w:val="24"/>
        </w:rPr>
        <w:t xml:space="preserve">Conforme a lo anterior y teniendo en cuenta que la juez de primera instancia decidió, mediante sentencia del 21 de junio de 2019, denegar el amparo solicitado bajo el argumento de que el Juzgado Tercero Civil del Circuito de Pereira ya se había pronunciado sobre el problema jurídico puesto en conocimiento, esta Sala advierte que, con respecto a lo solicitado en la presente acción constitucional, es decir, al pago de las incapacidades superiores a 540 días, no se presenta el fenómeno jurídico de la cosa juzgada. Lo anterior debido a que si bien previamente existió una acción de tutela en la que se vinculó a la Nueva EPS S.A., y por medio de la cual, se le reconoció a la aquí accionante el pago de las incapacidades causadas desde el día 181 hasta el día 540, lo cierto es que, como se observa en la parte resolutiva del fallo de tutela referido, no se emitió orden alguna </w:t>
      </w:r>
      <w:r w:rsidR="00301897" w:rsidRPr="00CC1BDC">
        <w:rPr>
          <w:rFonts w:ascii="Tahoma" w:hAnsi="Tahoma" w:cs="Tahoma"/>
          <w:sz w:val="24"/>
        </w:rPr>
        <w:t xml:space="preserve"> </w:t>
      </w:r>
      <w:r w:rsidRPr="00CC1BDC">
        <w:rPr>
          <w:rFonts w:ascii="Tahoma" w:hAnsi="Tahoma" w:cs="Tahoma"/>
          <w:sz w:val="24"/>
        </w:rPr>
        <w:t>contra</w:t>
      </w:r>
      <w:r w:rsidR="00301897" w:rsidRPr="00CC1BDC">
        <w:rPr>
          <w:rFonts w:ascii="Tahoma" w:hAnsi="Tahoma" w:cs="Tahoma"/>
          <w:sz w:val="24"/>
        </w:rPr>
        <w:t xml:space="preserve"> </w:t>
      </w:r>
      <w:r w:rsidRPr="00CC1BDC">
        <w:rPr>
          <w:rFonts w:ascii="Tahoma" w:hAnsi="Tahoma" w:cs="Tahoma"/>
          <w:sz w:val="24"/>
        </w:rPr>
        <w:t xml:space="preserve">la Nueva EPS S.A. </w:t>
      </w:r>
    </w:p>
    <w:p w:rsidR="00705D0E" w:rsidRPr="00CC1BDC" w:rsidRDefault="00705D0E" w:rsidP="00D40A9A">
      <w:pPr>
        <w:widowControl w:val="0"/>
        <w:tabs>
          <w:tab w:val="left" w:pos="11057"/>
        </w:tabs>
        <w:autoSpaceDE w:val="0"/>
        <w:autoSpaceDN w:val="0"/>
        <w:adjustRightInd w:val="0"/>
        <w:spacing w:after="0" w:line="276" w:lineRule="auto"/>
        <w:ind w:right="51" w:firstLine="709"/>
        <w:jc w:val="both"/>
        <w:rPr>
          <w:rFonts w:ascii="Tahoma" w:hAnsi="Tahoma" w:cs="Tahoma"/>
          <w:sz w:val="24"/>
        </w:rPr>
      </w:pPr>
    </w:p>
    <w:p w:rsidR="001E19A4" w:rsidRPr="00CC1BDC" w:rsidRDefault="006658B0" w:rsidP="00D40A9A">
      <w:pPr>
        <w:widowControl w:val="0"/>
        <w:tabs>
          <w:tab w:val="left" w:pos="11057"/>
        </w:tabs>
        <w:autoSpaceDE w:val="0"/>
        <w:autoSpaceDN w:val="0"/>
        <w:adjustRightInd w:val="0"/>
        <w:spacing w:after="0" w:line="276" w:lineRule="auto"/>
        <w:ind w:right="51" w:firstLine="709"/>
        <w:jc w:val="both"/>
        <w:rPr>
          <w:rFonts w:ascii="Tahoma" w:hAnsi="Tahoma" w:cs="Tahoma"/>
          <w:sz w:val="24"/>
        </w:rPr>
      </w:pPr>
      <w:r w:rsidRPr="00CC1BDC">
        <w:rPr>
          <w:rFonts w:ascii="Tahoma" w:hAnsi="Tahoma" w:cs="Tahoma"/>
          <w:sz w:val="24"/>
        </w:rPr>
        <w:t>Así las cosas</w:t>
      </w:r>
      <w:r w:rsidR="00705D0E" w:rsidRPr="00CC1BDC">
        <w:rPr>
          <w:rFonts w:ascii="Tahoma" w:hAnsi="Tahoma" w:cs="Tahoma"/>
          <w:sz w:val="24"/>
        </w:rPr>
        <w:t xml:space="preserve">, </w:t>
      </w:r>
      <w:r w:rsidR="00A902B0" w:rsidRPr="00CC1BDC">
        <w:rPr>
          <w:rFonts w:ascii="Tahoma" w:hAnsi="Tahoma" w:cs="Tahoma"/>
          <w:sz w:val="24"/>
        </w:rPr>
        <w:t>es claro que</w:t>
      </w:r>
      <w:r w:rsidR="00B56C2E" w:rsidRPr="00CC1BDC">
        <w:rPr>
          <w:rFonts w:ascii="Tahoma" w:hAnsi="Tahoma" w:cs="Tahoma"/>
          <w:sz w:val="24"/>
        </w:rPr>
        <w:t xml:space="preserve"> en</w:t>
      </w:r>
      <w:r w:rsidR="00A902B0" w:rsidRPr="00CC1BDC">
        <w:rPr>
          <w:rFonts w:ascii="Tahoma" w:hAnsi="Tahoma" w:cs="Tahoma"/>
          <w:sz w:val="24"/>
        </w:rPr>
        <w:t xml:space="preserve"> la </w:t>
      </w:r>
      <w:r w:rsidR="00B56C2E" w:rsidRPr="00CC1BDC">
        <w:rPr>
          <w:rFonts w:ascii="Tahoma" w:hAnsi="Tahoma" w:cs="Tahoma"/>
          <w:sz w:val="24"/>
        </w:rPr>
        <w:t>sentencia</w:t>
      </w:r>
      <w:r w:rsidR="00A902B0" w:rsidRPr="00CC1BDC">
        <w:rPr>
          <w:rFonts w:ascii="Tahoma" w:hAnsi="Tahoma" w:cs="Tahoma"/>
          <w:sz w:val="24"/>
        </w:rPr>
        <w:t xml:space="preserve"> </w:t>
      </w:r>
      <w:r w:rsidR="00B56C2E" w:rsidRPr="00CC1BDC">
        <w:rPr>
          <w:rFonts w:ascii="Tahoma" w:hAnsi="Tahoma" w:cs="Tahoma"/>
          <w:sz w:val="24"/>
        </w:rPr>
        <w:t xml:space="preserve">proferida por el Juzgado Tercero Civil del Circuito de Pereira no se vislumbró el panorama actual en que se encuentra la accionante, por cuanto en ella no se </w:t>
      </w:r>
      <w:r w:rsidRPr="00CC1BDC">
        <w:rPr>
          <w:rFonts w:ascii="Tahoma" w:hAnsi="Tahoma" w:cs="Tahoma"/>
          <w:sz w:val="24"/>
        </w:rPr>
        <w:t>definió</w:t>
      </w:r>
      <w:r w:rsidR="00B56C2E" w:rsidRPr="00CC1BDC">
        <w:rPr>
          <w:rFonts w:ascii="Tahoma" w:hAnsi="Tahoma" w:cs="Tahoma"/>
          <w:sz w:val="24"/>
        </w:rPr>
        <w:t xml:space="preserve"> </w:t>
      </w:r>
      <w:r w:rsidR="00094791" w:rsidRPr="00CC1BDC">
        <w:rPr>
          <w:rFonts w:ascii="Tahoma" w:hAnsi="Tahoma" w:cs="Tahoma"/>
          <w:sz w:val="24"/>
        </w:rPr>
        <w:t>la</w:t>
      </w:r>
      <w:r w:rsidRPr="00CC1BDC">
        <w:rPr>
          <w:rFonts w:ascii="Tahoma" w:hAnsi="Tahoma" w:cs="Tahoma"/>
          <w:sz w:val="24"/>
        </w:rPr>
        <w:t xml:space="preserve"> entidad encargada</w:t>
      </w:r>
      <w:r w:rsidR="00B56C2E" w:rsidRPr="00CC1BDC">
        <w:rPr>
          <w:rFonts w:ascii="Tahoma" w:hAnsi="Tahoma" w:cs="Tahoma"/>
          <w:sz w:val="24"/>
        </w:rPr>
        <w:t xml:space="preserve"> de pagar las incapacidade</w:t>
      </w:r>
      <w:r w:rsidRPr="00CC1BDC">
        <w:rPr>
          <w:rFonts w:ascii="Tahoma" w:hAnsi="Tahoma" w:cs="Tahoma"/>
          <w:sz w:val="24"/>
        </w:rPr>
        <w:t>s generadas después del día 540</w:t>
      </w:r>
      <w:r w:rsidR="00B56C2E" w:rsidRPr="00CC1BDC">
        <w:rPr>
          <w:rFonts w:ascii="Tahoma" w:hAnsi="Tahoma" w:cs="Tahoma"/>
          <w:sz w:val="24"/>
        </w:rPr>
        <w:t xml:space="preserve"> sin que se hubiere hecho efectiva la calificación. Por lo que en tales circunstancias, determinar que se ha configurado el fenómeno jurídico de la cosa juzgada comprometería los derechos fundamentales que se anuncian como vulnerados, </w:t>
      </w:r>
      <w:r w:rsidRPr="00CC1BDC">
        <w:rPr>
          <w:rFonts w:ascii="Tahoma" w:hAnsi="Tahoma" w:cs="Tahoma"/>
          <w:sz w:val="24"/>
        </w:rPr>
        <w:t>pues</w:t>
      </w:r>
      <w:r w:rsidR="00B56C2E" w:rsidRPr="00CC1BDC">
        <w:rPr>
          <w:rFonts w:ascii="Tahoma" w:hAnsi="Tahoma" w:cs="Tahoma"/>
          <w:sz w:val="24"/>
        </w:rPr>
        <w:t xml:space="preserve"> de hacerse así, se dejaría a la deriva la situac</w:t>
      </w:r>
      <w:r w:rsidRPr="00CC1BDC">
        <w:rPr>
          <w:rFonts w:ascii="Tahoma" w:hAnsi="Tahoma" w:cs="Tahoma"/>
          <w:sz w:val="24"/>
        </w:rPr>
        <w:t>ión de la señora Castro Meneses, ya que</w:t>
      </w:r>
      <w:r w:rsidR="001E19A4" w:rsidRPr="00CC1BDC">
        <w:rPr>
          <w:rFonts w:ascii="Tahoma" w:hAnsi="Tahoma" w:cs="Tahoma"/>
          <w:sz w:val="24"/>
        </w:rPr>
        <w:t xml:space="preserve"> además de que</w:t>
      </w:r>
      <w:r w:rsidRPr="00CC1BDC">
        <w:rPr>
          <w:rFonts w:ascii="Tahoma" w:hAnsi="Tahoma" w:cs="Tahoma"/>
          <w:sz w:val="24"/>
        </w:rPr>
        <w:t xml:space="preserve"> se </w:t>
      </w:r>
      <w:r w:rsidR="00797445" w:rsidRPr="00CC1BDC">
        <w:rPr>
          <w:rFonts w:ascii="Tahoma" w:hAnsi="Tahoma" w:cs="Tahoma"/>
          <w:sz w:val="24"/>
        </w:rPr>
        <w:t xml:space="preserve">le </w:t>
      </w:r>
      <w:r w:rsidRPr="00CC1BDC">
        <w:rPr>
          <w:rFonts w:ascii="Tahoma" w:hAnsi="Tahoma" w:cs="Tahoma"/>
          <w:sz w:val="24"/>
        </w:rPr>
        <w:t xml:space="preserve">excluye de </w:t>
      </w:r>
      <w:r w:rsidR="001E19A4" w:rsidRPr="00CC1BDC">
        <w:rPr>
          <w:rFonts w:ascii="Tahoma" w:hAnsi="Tahoma" w:cs="Tahoma"/>
          <w:sz w:val="24"/>
        </w:rPr>
        <w:t xml:space="preserve">la posibilidad de reclamar </w:t>
      </w:r>
      <w:r w:rsidRPr="00CC1BDC">
        <w:rPr>
          <w:rFonts w:ascii="Tahoma" w:hAnsi="Tahoma" w:cs="Tahoma"/>
          <w:sz w:val="24"/>
        </w:rPr>
        <w:t>el pago de las prestaciones económicas que por</w:t>
      </w:r>
      <w:r w:rsidR="001E19A4" w:rsidRPr="00CC1BDC">
        <w:rPr>
          <w:rFonts w:ascii="Tahoma" w:hAnsi="Tahoma" w:cs="Tahoma"/>
          <w:sz w:val="24"/>
        </w:rPr>
        <w:t xml:space="preserve"> ley le corresponden, también</w:t>
      </w:r>
      <w:r w:rsidRPr="00CC1BDC">
        <w:rPr>
          <w:rFonts w:ascii="Tahoma" w:hAnsi="Tahoma" w:cs="Tahoma"/>
          <w:sz w:val="24"/>
        </w:rPr>
        <w:t xml:space="preserve"> </w:t>
      </w:r>
      <w:r w:rsidR="001E19A4" w:rsidRPr="00CC1BDC">
        <w:rPr>
          <w:rFonts w:ascii="Tahoma" w:hAnsi="Tahoma" w:cs="Tahoma"/>
          <w:sz w:val="24"/>
        </w:rPr>
        <w:t xml:space="preserve">le resultaría imposible iniciar un incidente de desacato en contra de la </w:t>
      </w:r>
      <w:r w:rsidR="00797445" w:rsidRPr="00CC1BDC">
        <w:rPr>
          <w:rFonts w:ascii="Tahoma" w:hAnsi="Tahoma" w:cs="Tahoma"/>
          <w:sz w:val="24"/>
        </w:rPr>
        <w:t>Nueva EPS</w:t>
      </w:r>
      <w:r w:rsidR="001E19A4" w:rsidRPr="00CC1BDC">
        <w:rPr>
          <w:rFonts w:ascii="Tahoma" w:hAnsi="Tahoma" w:cs="Tahoma"/>
          <w:sz w:val="24"/>
        </w:rPr>
        <w:t xml:space="preserve">, toda vez que se </w:t>
      </w:r>
      <w:r w:rsidR="00F2505D" w:rsidRPr="00CC1BDC">
        <w:rPr>
          <w:rFonts w:ascii="Tahoma" w:hAnsi="Tahoma" w:cs="Tahoma"/>
          <w:sz w:val="24"/>
        </w:rPr>
        <w:t>itera</w:t>
      </w:r>
      <w:r w:rsidR="001E19A4" w:rsidRPr="00CC1BDC">
        <w:rPr>
          <w:rFonts w:ascii="Tahoma" w:hAnsi="Tahoma" w:cs="Tahoma"/>
          <w:sz w:val="24"/>
        </w:rPr>
        <w:t xml:space="preserve">, no se tomó decisión alguna en contra de </w:t>
      </w:r>
      <w:r w:rsidR="00797445" w:rsidRPr="00CC1BDC">
        <w:rPr>
          <w:rFonts w:ascii="Tahoma" w:hAnsi="Tahoma" w:cs="Tahoma"/>
          <w:sz w:val="24"/>
        </w:rPr>
        <w:t>aquella</w:t>
      </w:r>
      <w:r w:rsidR="001E19A4" w:rsidRPr="00CC1BDC">
        <w:rPr>
          <w:rFonts w:ascii="Tahoma" w:hAnsi="Tahoma" w:cs="Tahoma"/>
          <w:sz w:val="24"/>
        </w:rPr>
        <w:t>.</w:t>
      </w:r>
      <w:r w:rsidRPr="00CC1BDC">
        <w:rPr>
          <w:rFonts w:ascii="Tahoma" w:hAnsi="Tahoma" w:cs="Tahoma"/>
          <w:sz w:val="24"/>
        </w:rPr>
        <w:t xml:space="preserve"> </w:t>
      </w:r>
    </w:p>
    <w:p w:rsidR="006658B0" w:rsidRPr="00CC1BDC" w:rsidRDefault="00B56C2E" w:rsidP="00D40A9A">
      <w:pPr>
        <w:widowControl w:val="0"/>
        <w:tabs>
          <w:tab w:val="left" w:pos="11057"/>
        </w:tabs>
        <w:autoSpaceDE w:val="0"/>
        <w:autoSpaceDN w:val="0"/>
        <w:adjustRightInd w:val="0"/>
        <w:spacing w:after="0" w:line="276" w:lineRule="auto"/>
        <w:ind w:right="51" w:firstLine="709"/>
        <w:jc w:val="both"/>
        <w:rPr>
          <w:rFonts w:ascii="Tahoma" w:hAnsi="Tahoma" w:cs="Tahoma"/>
          <w:sz w:val="24"/>
        </w:rPr>
      </w:pPr>
      <w:r w:rsidRPr="00CC1BDC">
        <w:rPr>
          <w:rFonts w:ascii="Tahoma" w:hAnsi="Tahoma" w:cs="Tahoma"/>
          <w:sz w:val="24"/>
        </w:rPr>
        <w:t xml:space="preserve"> </w:t>
      </w:r>
    </w:p>
    <w:p w:rsidR="001E19A4" w:rsidRPr="00CC1BDC" w:rsidRDefault="00F2505D" w:rsidP="00D40A9A">
      <w:pPr>
        <w:pStyle w:val="Sinespaciado"/>
        <w:spacing w:line="276" w:lineRule="auto"/>
        <w:ind w:firstLine="708"/>
        <w:jc w:val="both"/>
        <w:rPr>
          <w:rFonts w:ascii="Tahoma" w:hAnsi="Tahoma" w:cs="Tahoma"/>
          <w:sz w:val="24"/>
        </w:rPr>
      </w:pPr>
      <w:r w:rsidRPr="00CC1BDC">
        <w:rPr>
          <w:rFonts w:ascii="Tahoma" w:hAnsi="Tahoma" w:cs="Tahoma"/>
          <w:sz w:val="24"/>
          <w:lang w:val="es-CO"/>
        </w:rPr>
        <w:t>En lo que atañe a los subsidios de las incapacidades médicas posteriores al día 540, – que para el caso se encuentran pendientes-</w:t>
      </w:r>
      <w:r w:rsidR="001E19A4" w:rsidRPr="00CC1BDC">
        <w:rPr>
          <w:rFonts w:ascii="Tahoma" w:hAnsi="Tahoma" w:cs="Tahoma"/>
          <w:sz w:val="24"/>
          <w:lang w:val="es-CO"/>
        </w:rPr>
        <w:t xml:space="preserve"> el o</w:t>
      </w:r>
      <w:r w:rsidRPr="00CC1BDC">
        <w:rPr>
          <w:rFonts w:ascii="Tahoma" w:hAnsi="Tahoma" w:cs="Tahoma"/>
          <w:sz w:val="24"/>
          <w:lang w:val="es-CO"/>
        </w:rPr>
        <w:t xml:space="preserve">rdenamiento jurídico colombiano ha reiterado que </w:t>
      </w:r>
      <w:r w:rsidR="001E19A4" w:rsidRPr="00CC1BDC">
        <w:rPr>
          <w:rFonts w:ascii="Tahoma" w:hAnsi="Tahoma" w:cs="Tahoma"/>
          <w:sz w:val="24"/>
          <w:lang w:val="es-CO"/>
        </w:rPr>
        <w:t xml:space="preserve">el pago </w:t>
      </w:r>
      <w:r w:rsidRPr="00CC1BDC">
        <w:rPr>
          <w:rFonts w:ascii="Tahoma" w:hAnsi="Tahoma" w:cs="Tahoma"/>
          <w:sz w:val="24"/>
          <w:lang w:val="es-CO"/>
        </w:rPr>
        <w:t>de estas</w:t>
      </w:r>
      <w:r w:rsidR="001E19A4" w:rsidRPr="00CC1BDC">
        <w:rPr>
          <w:rFonts w:ascii="Tahoma" w:hAnsi="Tahoma" w:cs="Tahoma"/>
          <w:sz w:val="24"/>
          <w:lang w:val="es-CO"/>
        </w:rPr>
        <w:t xml:space="preserve"> le corresponden a la Entidad Promotora de Salud a la cual se encuentre afiliada la accionante, en virtud del artículo 67 de la ley 1753 de 2015, esto es, a la Nueva EPS S.A.; quien a su vez como lo indica la norma referida, podrá perseguir el reembolso ante la entidad Administradora de los Recursos del Sistema General de Seguridad Social. Adicionalmente, resulta importante aclarar </w:t>
      </w:r>
      <w:r w:rsidR="001E19A4" w:rsidRPr="00CC1BDC">
        <w:rPr>
          <w:rFonts w:ascii="Tahoma" w:hAnsi="Tahoma" w:cs="Tahoma"/>
          <w:sz w:val="24"/>
        </w:rPr>
        <w:t>que el deber legal de asumir</w:t>
      </w:r>
      <w:r w:rsidRPr="00CC1BDC">
        <w:rPr>
          <w:rFonts w:ascii="Tahoma" w:hAnsi="Tahoma" w:cs="Tahoma"/>
          <w:sz w:val="24"/>
        </w:rPr>
        <w:t xml:space="preserve"> el pago de </w:t>
      </w:r>
      <w:r w:rsidR="00797445" w:rsidRPr="00CC1BDC">
        <w:rPr>
          <w:rFonts w:ascii="Tahoma" w:hAnsi="Tahoma" w:cs="Tahoma"/>
          <w:sz w:val="24"/>
        </w:rPr>
        <w:t>estas incapacidades</w:t>
      </w:r>
      <w:r w:rsidR="00870C8A" w:rsidRPr="00CC1BDC">
        <w:rPr>
          <w:rFonts w:ascii="Tahoma" w:hAnsi="Tahoma" w:cs="Tahoma"/>
          <w:sz w:val="24"/>
        </w:rPr>
        <w:t xml:space="preserve"> generadas por enfermedad común, y </w:t>
      </w:r>
      <w:r w:rsidRPr="00CC1BDC">
        <w:rPr>
          <w:rFonts w:ascii="Tahoma" w:hAnsi="Tahoma" w:cs="Tahoma"/>
          <w:sz w:val="24"/>
        </w:rPr>
        <w:t>que superan los 540 días</w:t>
      </w:r>
      <w:r w:rsidR="001E19A4" w:rsidRPr="00CC1BDC">
        <w:rPr>
          <w:rFonts w:ascii="Tahoma" w:hAnsi="Tahoma" w:cs="Tahoma"/>
          <w:sz w:val="24"/>
        </w:rPr>
        <w:t>, no se encuentra</w:t>
      </w:r>
      <w:r w:rsidRPr="00CC1BDC">
        <w:rPr>
          <w:rFonts w:ascii="Tahoma" w:hAnsi="Tahoma" w:cs="Tahoma"/>
          <w:sz w:val="24"/>
        </w:rPr>
        <w:t>n condicionadas</w:t>
      </w:r>
      <w:r w:rsidR="001E19A4" w:rsidRPr="00CC1BDC">
        <w:rPr>
          <w:rFonts w:ascii="Tahoma" w:hAnsi="Tahoma" w:cs="Tahoma"/>
          <w:sz w:val="24"/>
        </w:rPr>
        <w:t xml:space="preserve"> a que se haya surtido la calificación de pérdida de capacidad laboral,</w:t>
      </w:r>
      <w:r w:rsidRPr="00CC1BDC">
        <w:rPr>
          <w:rFonts w:ascii="Tahoma" w:hAnsi="Tahoma" w:cs="Tahoma"/>
          <w:sz w:val="24"/>
        </w:rPr>
        <w:t xml:space="preserve"> como quiera</w:t>
      </w:r>
      <w:r w:rsidR="001E19A4" w:rsidRPr="00CC1BDC">
        <w:rPr>
          <w:rFonts w:ascii="Tahoma" w:hAnsi="Tahoma" w:cs="Tahoma"/>
          <w:sz w:val="24"/>
        </w:rPr>
        <w:t xml:space="preserve"> que la falta de diligencia de las entidades no puede derivar en una carga más gravosa para quien afronta una incapacidad prolongada.</w:t>
      </w:r>
    </w:p>
    <w:p w:rsidR="00D40A9A" w:rsidRPr="00CC1BDC" w:rsidRDefault="00D40A9A" w:rsidP="00D40A9A">
      <w:pPr>
        <w:pStyle w:val="Sinespaciado"/>
        <w:spacing w:line="276" w:lineRule="auto"/>
        <w:ind w:firstLine="708"/>
        <w:jc w:val="both"/>
        <w:rPr>
          <w:rFonts w:ascii="Tahoma" w:hAnsi="Tahoma" w:cs="Tahoma"/>
          <w:sz w:val="24"/>
        </w:rPr>
      </w:pPr>
    </w:p>
    <w:p w:rsidR="00DA281B" w:rsidRPr="00CC1BDC" w:rsidRDefault="00F42F72" w:rsidP="00D40A9A">
      <w:pPr>
        <w:pStyle w:val="Sinespaciado"/>
        <w:spacing w:line="276" w:lineRule="auto"/>
        <w:ind w:firstLine="708"/>
        <w:jc w:val="both"/>
        <w:rPr>
          <w:rFonts w:ascii="Tahoma" w:hAnsi="Tahoma" w:cs="Tahoma"/>
          <w:sz w:val="24"/>
        </w:rPr>
      </w:pPr>
      <w:r w:rsidRPr="00CC1BDC">
        <w:rPr>
          <w:rFonts w:ascii="Tahoma" w:hAnsi="Tahoma" w:cs="Tahoma"/>
          <w:sz w:val="24"/>
        </w:rPr>
        <w:t>En virtud de lo anterior</w:t>
      </w:r>
      <w:r w:rsidR="00797445" w:rsidRPr="00CC1BDC">
        <w:rPr>
          <w:rFonts w:ascii="Tahoma" w:hAnsi="Tahoma" w:cs="Tahoma"/>
          <w:sz w:val="24"/>
        </w:rPr>
        <w:t>,</w:t>
      </w:r>
      <w:r w:rsidR="0061580F" w:rsidRPr="00CC1BDC">
        <w:rPr>
          <w:rFonts w:ascii="Tahoma" w:hAnsi="Tahoma" w:cs="Tahoma"/>
          <w:sz w:val="24"/>
        </w:rPr>
        <w:t xml:space="preserve"> en los términos de la jurisprudencia previamente citada</w:t>
      </w:r>
      <w:r w:rsidRPr="00CC1BDC">
        <w:rPr>
          <w:rFonts w:ascii="Tahoma" w:hAnsi="Tahoma" w:cs="Tahoma"/>
          <w:sz w:val="24"/>
        </w:rPr>
        <w:t xml:space="preserve"> se revocará el fallo proferido el 21 de junio de 2019 por el Juzgado Tercero Laboral del Circuito de Pereira, que declaró improcedente el amparo deprecado. En su lugar, se concederá la protección del derecho fundamental al mínimo vital y a la seguridad social de la accionante Diana Carolina Castro Meneses. Por consiguiente, se ordenará a la Nueva EPS que en el término de cuarenta y ocho (48) horas contadas a partir de la notificación de esta providencia, proceda a realizar los trámites para el reconocimiento y pago de los subsidios por incapacidad reclamados por la señora </w:t>
      </w:r>
      <w:r w:rsidRPr="00CC1BDC">
        <w:rPr>
          <w:rFonts w:ascii="Tahoma" w:hAnsi="Tahoma" w:cs="Tahoma"/>
          <w:sz w:val="24"/>
        </w:rPr>
        <w:lastRenderedPageBreak/>
        <w:t xml:space="preserve">Castro Meneses, </w:t>
      </w:r>
      <w:r w:rsidR="00DA281B" w:rsidRPr="00CC1BDC">
        <w:rPr>
          <w:rFonts w:ascii="Tahoma" w:hAnsi="Tahoma" w:cs="Tahoma"/>
          <w:sz w:val="24"/>
        </w:rPr>
        <w:t xml:space="preserve">desde el 3 de marzo de 2019 hasta el 17 de julio de 2019 y las que se generen de ahí en adelante por superar los 541 días de incapacidad. </w:t>
      </w:r>
    </w:p>
    <w:p w:rsidR="00A56D14" w:rsidRPr="00CC1BDC" w:rsidRDefault="00A56D14" w:rsidP="00D40A9A">
      <w:pPr>
        <w:pStyle w:val="Sinespaciado"/>
        <w:spacing w:line="276" w:lineRule="auto"/>
        <w:jc w:val="both"/>
        <w:rPr>
          <w:rFonts w:ascii="Tahoma" w:hAnsi="Tahoma" w:cs="Tahoma"/>
          <w:sz w:val="24"/>
        </w:rPr>
      </w:pPr>
    </w:p>
    <w:p w:rsidR="00A56D14" w:rsidRPr="00CC1BDC" w:rsidRDefault="00A56D14" w:rsidP="00D40A9A">
      <w:pPr>
        <w:pStyle w:val="Sinespaciado"/>
        <w:spacing w:line="276" w:lineRule="auto"/>
        <w:ind w:firstLine="708"/>
        <w:jc w:val="both"/>
        <w:rPr>
          <w:rFonts w:ascii="Tahoma" w:hAnsi="Tahoma" w:cs="Tahoma"/>
          <w:sz w:val="24"/>
          <w:lang w:eastAsia="es-CO"/>
        </w:rPr>
      </w:pPr>
      <w:r w:rsidRPr="00CC1BDC">
        <w:rPr>
          <w:rFonts w:ascii="Tahoma" w:hAnsi="Tahoma" w:cs="Tahoma"/>
          <w:sz w:val="24"/>
          <w:lang w:eastAsia="es-CO"/>
        </w:rPr>
        <w:t xml:space="preserve">En mérito de lo expuesto, la </w:t>
      </w:r>
      <w:r w:rsidRPr="00CC1BDC">
        <w:rPr>
          <w:rFonts w:ascii="Tahoma" w:hAnsi="Tahoma" w:cs="Tahoma"/>
          <w:b/>
          <w:sz w:val="24"/>
          <w:lang w:eastAsia="es-CO"/>
        </w:rPr>
        <w:t>Sala de Decisión Laboral No. 1 del Tribunal Superior del Distrito Judicial de Pereira</w:t>
      </w:r>
      <w:r w:rsidRPr="00CC1BDC">
        <w:rPr>
          <w:rFonts w:ascii="Tahoma" w:hAnsi="Tahoma" w:cs="Tahoma"/>
          <w:sz w:val="24"/>
          <w:lang w:eastAsia="es-CO"/>
        </w:rPr>
        <w:t>, en nombre del Pueblo y por autoridad de la Constitución y la ley,</w:t>
      </w:r>
    </w:p>
    <w:p w:rsidR="00A56D14" w:rsidRPr="00CC1BDC" w:rsidRDefault="00A56D14" w:rsidP="00D40A9A">
      <w:pPr>
        <w:pStyle w:val="Sinespaciado"/>
        <w:spacing w:line="276" w:lineRule="auto"/>
        <w:rPr>
          <w:sz w:val="24"/>
          <w:lang w:eastAsia="es-CO"/>
        </w:rPr>
      </w:pPr>
    </w:p>
    <w:p w:rsidR="00A56D14" w:rsidRPr="00CC1BDC" w:rsidRDefault="00A56D14" w:rsidP="00D40A9A">
      <w:pPr>
        <w:pStyle w:val="Ttulo4"/>
        <w:spacing w:line="276" w:lineRule="auto"/>
        <w:rPr>
          <w:rFonts w:ascii="Tahoma" w:hAnsi="Tahoma" w:cs="Tahoma"/>
          <w:szCs w:val="22"/>
        </w:rPr>
      </w:pPr>
      <w:r w:rsidRPr="00CC1BDC">
        <w:rPr>
          <w:rFonts w:ascii="Tahoma" w:hAnsi="Tahoma" w:cs="Tahoma"/>
          <w:szCs w:val="22"/>
        </w:rPr>
        <w:t>RESUELVE</w:t>
      </w:r>
    </w:p>
    <w:p w:rsidR="00A56D14" w:rsidRPr="00CC1BDC" w:rsidRDefault="00A56D14" w:rsidP="00D40A9A">
      <w:pPr>
        <w:spacing w:after="0" w:line="276" w:lineRule="auto"/>
        <w:ind w:right="3"/>
        <w:jc w:val="both"/>
        <w:rPr>
          <w:rFonts w:ascii="Tahoma" w:eastAsia="Calibri" w:hAnsi="Tahoma" w:cs="Tahoma"/>
          <w:b/>
          <w:bCs/>
          <w:sz w:val="24"/>
        </w:rPr>
      </w:pPr>
    </w:p>
    <w:p w:rsidR="00A56D14" w:rsidRPr="00CC1BDC" w:rsidRDefault="00A56D14" w:rsidP="00D40A9A">
      <w:pPr>
        <w:spacing w:after="0" w:line="276" w:lineRule="auto"/>
        <w:ind w:right="3" w:firstLine="708"/>
        <w:jc w:val="both"/>
        <w:rPr>
          <w:rFonts w:ascii="Tahoma" w:eastAsia="Calibri" w:hAnsi="Tahoma" w:cs="Tahoma"/>
          <w:bCs/>
          <w:sz w:val="24"/>
        </w:rPr>
      </w:pPr>
      <w:r w:rsidRPr="00CC1BDC">
        <w:rPr>
          <w:rFonts w:ascii="Tahoma" w:eastAsia="Calibri" w:hAnsi="Tahoma" w:cs="Tahoma"/>
          <w:b/>
          <w:bCs/>
          <w:sz w:val="24"/>
        </w:rPr>
        <w:t>PRIMERO:</w:t>
      </w:r>
      <w:r w:rsidR="00F81CB5" w:rsidRPr="00CC1BDC">
        <w:rPr>
          <w:rFonts w:ascii="Tahoma" w:eastAsia="Calibri" w:hAnsi="Tahoma" w:cs="Tahoma"/>
          <w:b/>
          <w:bCs/>
          <w:sz w:val="24"/>
        </w:rPr>
        <w:t xml:space="preserve"> REVOCAR </w:t>
      </w:r>
      <w:r w:rsidR="00F81CB5" w:rsidRPr="00CC1BDC">
        <w:rPr>
          <w:rFonts w:ascii="Tahoma" w:eastAsia="Calibri" w:hAnsi="Tahoma" w:cs="Tahoma"/>
          <w:bCs/>
          <w:sz w:val="24"/>
        </w:rPr>
        <w:t>la sentencia proferida el 21 de junio de 2019 por el Juzgado Tercero Laboral del Circuito de Pereira, por las razones que se exponen en la parte motiva de esta providencia, para en su lugar</w:t>
      </w:r>
    </w:p>
    <w:p w:rsidR="00F81CB5" w:rsidRPr="00CC1BDC" w:rsidRDefault="00F81CB5" w:rsidP="00D40A9A">
      <w:pPr>
        <w:spacing w:after="0" w:line="276" w:lineRule="auto"/>
        <w:ind w:right="3" w:firstLine="708"/>
        <w:jc w:val="both"/>
        <w:rPr>
          <w:rFonts w:ascii="Tahoma" w:eastAsia="Calibri" w:hAnsi="Tahoma" w:cs="Tahoma"/>
          <w:bCs/>
          <w:sz w:val="24"/>
        </w:rPr>
      </w:pPr>
    </w:p>
    <w:p w:rsidR="00A56D14" w:rsidRPr="00CC1BDC" w:rsidRDefault="00A56D14" w:rsidP="00D40A9A">
      <w:pPr>
        <w:spacing w:after="0" w:line="276" w:lineRule="auto"/>
        <w:ind w:firstLine="709"/>
        <w:jc w:val="both"/>
        <w:rPr>
          <w:rFonts w:ascii="Tahoma" w:eastAsia="Calibri" w:hAnsi="Tahoma" w:cs="Tahoma"/>
          <w:b/>
          <w:bCs/>
          <w:sz w:val="24"/>
        </w:rPr>
      </w:pPr>
      <w:r w:rsidRPr="00CC1BDC">
        <w:rPr>
          <w:rFonts w:ascii="Tahoma" w:eastAsia="Calibri" w:hAnsi="Tahoma" w:cs="Tahoma"/>
          <w:b/>
          <w:bCs/>
          <w:sz w:val="24"/>
        </w:rPr>
        <w:t xml:space="preserve">SEGUNDO: </w:t>
      </w:r>
      <w:r w:rsidR="00F81CB5" w:rsidRPr="00CC1BDC">
        <w:rPr>
          <w:rFonts w:ascii="Tahoma" w:eastAsia="Calibri" w:hAnsi="Tahoma" w:cs="Tahoma"/>
          <w:b/>
          <w:bCs/>
          <w:sz w:val="24"/>
        </w:rPr>
        <w:t xml:space="preserve">ORDENAR </w:t>
      </w:r>
      <w:r w:rsidR="00F81CB5" w:rsidRPr="00CC1BDC">
        <w:rPr>
          <w:rFonts w:ascii="Tahoma" w:eastAsia="Calibri" w:hAnsi="Tahoma" w:cs="Tahoma"/>
          <w:bCs/>
          <w:sz w:val="24"/>
        </w:rPr>
        <w:t>a la Nueva EPS</w:t>
      </w:r>
      <w:r w:rsidRPr="00CC1BDC">
        <w:rPr>
          <w:rFonts w:ascii="Tahoma" w:eastAsia="Calibri" w:hAnsi="Tahoma" w:cs="Tahoma"/>
          <w:bCs/>
          <w:sz w:val="24"/>
        </w:rPr>
        <w:t xml:space="preserve"> </w:t>
      </w:r>
      <w:r w:rsidR="00F81CB5" w:rsidRPr="00CC1BDC">
        <w:rPr>
          <w:rFonts w:ascii="Tahoma" w:hAnsi="Tahoma" w:cs="Tahoma"/>
          <w:sz w:val="24"/>
        </w:rPr>
        <w:t xml:space="preserve">que en el término de cuarenta y ocho (48) horas contadas a partir de la notificación de esta providencia, proceda a realizar los trámites para el reconocimiento y pago de los subsidios por incapacidad reclamados por la señora Castro Meneses, desde el 3 de marzo de 2019 hasta el 17 de julio de 2019 y las que se generen de ahí en adelante por superar los 541 días de incapacidad. </w:t>
      </w:r>
    </w:p>
    <w:p w:rsidR="00A56D14" w:rsidRPr="00CC1BDC" w:rsidRDefault="00A56D14" w:rsidP="00D40A9A">
      <w:pPr>
        <w:spacing w:after="0" w:line="276" w:lineRule="auto"/>
        <w:jc w:val="both"/>
        <w:rPr>
          <w:rFonts w:ascii="Tahoma" w:eastAsia="Calibri" w:hAnsi="Tahoma" w:cs="Tahoma"/>
          <w:b/>
          <w:bCs/>
          <w:sz w:val="24"/>
        </w:rPr>
      </w:pPr>
    </w:p>
    <w:p w:rsidR="00A56D14" w:rsidRPr="00CC1BDC" w:rsidRDefault="00A56D14" w:rsidP="00D40A9A">
      <w:pPr>
        <w:spacing w:after="0" w:line="276" w:lineRule="auto"/>
        <w:ind w:firstLine="709"/>
        <w:jc w:val="both"/>
        <w:rPr>
          <w:rFonts w:ascii="Tahoma" w:eastAsia="Calibri" w:hAnsi="Tahoma" w:cs="Tahoma"/>
          <w:bCs/>
          <w:sz w:val="24"/>
        </w:rPr>
      </w:pPr>
      <w:r w:rsidRPr="00CC1BDC">
        <w:rPr>
          <w:rFonts w:ascii="Tahoma" w:eastAsia="Calibri" w:hAnsi="Tahoma" w:cs="Tahoma"/>
          <w:b/>
          <w:bCs/>
          <w:sz w:val="24"/>
        </w:rPr>
        <w:t>TERCERO:</w:t>
      </w:r>
      <w:r w:rsidRPr="00CC1BDC">
        <w:rPr>
          <w:rFonts w:ascii="Tahoma" w:eastAsia="Calibri" w:hAnsi="Tahoma" w:cs="Tahoma"/>
          <w:bCs/>
          <w:sz w:val="24"/>
        </w:rPr>
        <w:t xml:space="preserve"> </w:t>
      </w:r>
      <w:r w:rsidR="00094791" w:rsidRPr="00CC1BDC">
        <w:rPr>
          <w:rFonts w:ascii="Tahoma" w:hAnsi="Tahoma" w:cs="Tahoma"/>
          <w:b/>
          <w:iCs/>
          <w:sz w:val="24"/>
        </w:rPr>
        <w:t xml:space="preserve">NOTIFICAR </w:t>
      </w:r>
      <w:r w:rsidR="00094791" w:rsidRPr="00CC1BDC">
        <w:rPr>
          <w:rFonts w:ascii="Tahoma" w:hAnsi="Tahoma" w:cs="Tahoma"/>
          <w:iCs/>
          <w:sz w:val="24"/>
        </w:rPr>
        <w:t>esta decisión a las partes por el medio más expedito.</w:t>
      </w:r>
    </w:p>
    <w:p w:rsidR="00F81CB5" w:rsidRPr="00CC1BDC" w:rsidRDefault="00F81CB5" w:rsidP="00D40A9A">
      <w:pPr>
        <w:spacing w:after="0" w:line="276" w:lineRule="auto"/>
        <w:ind w:right="3" w:firstLine="708"/>
        <w:jc w:val="both"/>
        <w:rPr>
          <w:rFonts w:ascii="Tahoma" w:hAnsi="Tahoma" w:cs="Tahoma"/>
          <w:iCs/>
          <w:sz w:val="24"/>
        </w:rPr>
      </w:pPr>
    </w:p>
    <w:p w:rsidR="00F81CB5" w:rsidRPr="00CC1BDC" w:rsidRDefault="00F81CB5" w:rsidP="00D40A9A">
      <w:pPr>
        <w:pStyle w:val="Sinespaciado"/>
        <w:spacing w:line="276" w:lineRule="auto"/>
        <w:ind w:firstLine="708"/>
        <w:rPr>
          <w:rFonts w:ascii="Tahoma" w:hAnsi="Tahoma" w:cs="Tahoma"/>
          <w:sz w:val="24"/>
        </w:rPr>
      </w:pPr>
      <w:r w:rsidRPr="00CC1BDC">
        <w:rPr>
          <w:rFonts w:ascii="Tahoma" w:hAnsi="Tahoma" w:cs="Tahoma"/>
          <w:sz w:val="24"/>
        </w:rPr>
        <w:t xml:space="preserve">Remítase el expediente a la Corte Constitucional para su eventual revisión, conforme al artículo 31 del Decreto 2591 de 1991. </w:t>
      </w:r>
    </w:p>
    <w:p w:rsidR="00A56D14" w:rsidRPr="00CC1BDC" w:rsidRDefault="00A56D14" w:rsidP="00D40A9A">
      <w:pPr>
        <w:spacing w:after="0" w:line="276" w:lineRule="auto"/>
        <w:ind w:firstLine="709"/>
        <w:jc w:val="both"/>
        <w:rPr>
          <w:rFonts w:ascii="Tahoma" w:eastAsia="Calibri" w:hAnsi="Tahoma" w:cs="Tahoma"/>
          <w:bCs/>
          <w:sz w:val="24"/>
        </w:rPr>
      </w:pPr>
    </w:p>
    <w:p w:rsidR="00A56D14" w:rsidRPr="00CC1BDC" w:rsidRDefault="00A56D14" w:rsidP="00D40A9A">
      <w:pPr>
        <w:widowControl w:val="0"/>
        <w:spacing w:after="0"/>
        <w:ind w:firstLine="709"/>
        <w:jc w:val="both"/>
        <w:rPr>
          <w:rFonts w:ascii="Tahoma" w:hAnsi="Tahoma" w:cs="Tahoma"/>
          <w:sz w:val="24"/>
        </w:rPr>
      </w:pPr>
      <w:r w:rsidRPr="00CC1BDC">
        <w:rPr>
          <w:rFonts w:ascii="Tahoma" w:hAnsi="Tahoma" w:cs="Tahoma"/>
          <w:sz w:val="24"/>
        </w:rPr>
        <w:t xml:space="preserve">Notifíquese y Cúmplase </w:t>
      </w:r>
    </w:p>
    <w:p w:rsidR="00A56D14" w:rsidRPr="00CC1BDC" w:rsidRDefault="00A56D14" w:rsidP="00D40A9A">
      <w:pPr>
        <w:pStyle w:val="Sinespaciado"/>
        <w:rPr>
          <w:sz w:val="24"/>
        </w:rPr>
      </w:pPr>
    </w:p>
    <w:p w:rsidR="00A56D14" w:rsidRPr="00CC1BDC" w:rsidRDefault="00A56D14" w:rsidP="00D40A9A">
      <w:pPr>
        <w:spacing w:after="0" w:line="240" w:lineRule="auto"/>
        <w:ind w:left="785"/>
        <w:jc w:val="both"/>
        <w:rPr>
          <w:rFonts w:ascii="Tahoma" w:hAnsi="Tahoma" w:cs="Tahoma"/>
          <w:sz w:val="24"/>
        </w:rPr>
      </w:pPr>
      <w:r w:rsidRPr="00CC1BDC">
        <w:rPr>
          <w:rFonts w:ascii="Tahoma" w:hAnsi="Tahoma" w:cs="Tahoma"/>
          <w:sz w:val="24"/>
        </w:rPr>
        <w:t xml:space="preserve">La Magistrada ponente, </w:t>
      </w:r>
    </w:p>
    <w:p w:rsidR="00A56D14" w:rsidRPr="00CC1BDC" w:rsidRDefault="00A56D14" w:rsidP="00D40A9A">
      <w:pPr>
        <w:pStyle w:val="Sinespaciado"/>
        <w:rPr>
          <w:sz w:val="24"/>
        </w:rPr>
      </w:pPr>
    </w:p>
    <w:p w:rsidR="00A56D14" w:rsidRDefault="00A56D14" w:rsidP="00D40A9A">
      <w:pPr>
        <w:pStyle w:val="Sinespaciado"/>
        <w:rPr>
          <w:sz w:val="24"/>
        </w:rPr>
      </w:pPr>
    </w:p>
    <w:p w:rsidR="00A84A97" w:rsidRPr="00CC1BDC" w:rsidRDefault="00A84A97" w:rsidP="00D40A9A">
      <w:pPr>
        <w:pStyle w:val="Sinespaciado"/>
        <w:rPr>
          <w:sz w:val="24"/>
        </w:rPr>
      </w:pPr>
    </w:p>
    <w:p w:rsidR="00A56D14" w:rsidRPr="00CC1BDC" w:rsidRDefault="00A56D14" w:rsidP="00D40A9A">
      <w:pPr>
        <w:pStyle w:val="Sinespaciado"/>
        <w:rPr>
          <w:sz w:val="24"/>
        </w:rPr>
      </w:pPr>
    </w:p>
    <w:p w:rsidR="00A56D14" w:rsidRPr="00CC1BDC" w:rsidRDefault="00A56D14" w:rsidP="00D40A9A">
      <w:pPr>
        <w:pStyle w:val="Sinespaciado"/>
        <w:rPr>
          <w:sz w:val="24"/>
        </w:rPr>
      </w:pPr>
    </w:p>
    <w:p w:rsidR="00A56D14" w:rsidRPr="00CC1BDC" w:rsidRDefault="00A56D14" w:rsidP="00D40A9A">
      <w:pPr>
        <w:spacing w:after="0" w:line="240" w:lineRule="auto"/>
        <w:jc w:val="center"/>
        <w:rPr>
          <w:rFonts w:ascii="Tahoma" w:hAnsi="Tahoma" w:cs="Tahoma"/>
          <w:b/>
          <w:sz w:val="24"/>
        </w:rPr>
      </w:pPr>
      <w:r w:rsidRPr="00CC1BDC">
        <w:rPr>
          <w:rFonts w:ascii="Tahoma" w:hAnsi="Tahoma" w:cs="Tahoma"/>
          <w:b/>
          <w:sz w:val="24"/>
        </w:rPr>
        <w:t>ANA LUCÍA CAICEDO CALDERÓN</w:t>
      </w:r>
    </w:p>
    <w:p w:rsidR="00A56D14" w:rsidRPr="00CC1BDC" w:rsidRDefault="00A56D14" w:rsidP="00D40A9A">
      <w:pPr>
        <w:pStyle w:val="Sinespaciado"/>
        <w:rPr>
          <w:sz w:val="24"/>
        </w:rPr>
      </w:pPr>
    </w:p>
    <w:p w:rsidR="00A56D14" w:rsidRDefault="00A56D14" w:rsidP="00D40A9A">
      <w:pPr>
        <w:pStyle w:val="Sinespaciado"/>
        <w:rPr>
          <w:sz w:val="24"/>
        </w:rPr>
      </w:pPr>
    </w:p>
    <w:p w:rsidR="00A84A97" w:rsidRDefault="00A84A97" w:rsidP="00D40A9A">
      <w:pPr>
        <w:pStyle w:val="Sinespaciado"/>
        <w:rPr>
          <w:sz w:val="24"/>
        </w:rPr>
      </w:pPr>
    </w:p>
    <w:p w:rsidR="00A84A97" w:rsidRPr="00CC1BDC" w:rsidRDefault="00A84A97" w:rsidP="00D40A9A">
      <w:pPr>
        <w:pStyle w:val="Sinespaciado"/>
        <w:rPr>
          <w:sz w:val="24"/>
        </w:rPr>
      </w:pPr>
    </w:p>
    <w:p w:rsidR="00A56D14" w:rsidRPr="00CC1BDC" w:rsidRDefault="00A56D14" w:rsidP="00D40A9A">
      <w:pPr>
        <w:pStyle w:val="Sinespaciado"/>
        <w:rPr>
          <w:b/>
          <w:sz w:val="24"/>
        </w:rPr>
      </w:pPr>
    </w:p>
    <w:p w:rsidR="00A56D14" w:rsidRPr="00CC1BDC" w:rsidRDefault="00A56D14" w:rsidP="004B62D4">
      <w:pPr>
        <w:tabs>
          <w:tab w:val="left" w:pos="3960"/>
        </w:tabs>
        <w:spacing w:after="0" w:line="240" w:lineRule="auto"/>
        <w:jc w:val="both"/>
        <w:rPr>
          <w:rFonts w:ascii="Tahoma" w:hAnsi="Tahoma" w:cs="Tahoma"/>
          <w:b/>
          <w:sz w:val="24"/>
        </w:rPr>
      </w:pPr>
      <w:r w:rsidRPr="00CC1BDC">
        <w:rPr>
          <w:rFonts w:ascii="Tahoma" w:hAnsi="Tahoma" w:cs="Tahoma"/>
          <w:b/>
          <w:sz w:val="24"/>
        </w:rPr>
        <w:t>OLGA LUCÍA HOYOS SEPÚLVEDA</w:t>
      </w:r>
      <w:r w:rsidR="004B62D4">
        <w:rPr>
          <w:rFonts w:ascii="Tahoma" w:hAnsi="Tahoma" w:cs="Tahoma"/>
          <w:b/>
          <w:sz w:val="24"/>
        </w:rPr>
        <w:tab/>
      </w:r>
      <w:r w:rsidR="004B62D4">
        <w:rPr>
          <w:rFonts w:ascii="Tahoma" w:hAnsi="Tahoma" w:cs="Tahoma"/>
          <w:b/>
          <w:sz w:val="24"/>
        </w:rPr>
        <w:tab/>
      </w:r>
      <w:r w:rsidR="004B62D4">
        <w:rPr>
          <w:rFonts w:ascii="Tahoma" w:hAnsi="Tahoma" w:cs="Tahoma"/>
          <w:b/>
          <w:sz w:val="24"/>
        </w:rPr>
        <w:tab/>
        <w:t xml:space="preserve">    </w:t>
      </w:r>
      <w:r w:rsidRPr="00CC1BDC">
        <w:rPr>
          <w:rFonts w:ascii="Tahoma" w:hAnsi="Tahoma" w:cs="Tahoma"/>
          <w:b/>
          <w:sz w:val="24"/>
        </w:rPr>
        <w:t>JULIO CÉSAR SALAZAR MUÑOZ</w:t>
      </w:r>
    </w:p>
    <w:p w:rsidR="00A56D14" w:rsidRDefault="00A56D14" w:rsidP="004B62D4">
      <w:pPr>
        <w:spacing w:after="0" w:line="240" w:lineRule="auto"/>
        <w:ind w:left="708" w:firstLine="708"/>
        <w:rPr>
          <w:rFonts w:ascii="Tahoma" w:hAnsi="Tahoma" w:cs="Tahoma"/>
          <w:sz w:val="24"/>
        </w:rPr>
      </w:pPr>
      <w:r w:rsidRPr="00CC1BDC">
        <w:rPr>
          <w:rFonts w:ascii="Tahoma" w:hAnsi="Tahoma" w:cs="Tahoma"/>
          <w:sz w:val="24"/>
        </w:rPr>
        <w:t>Magistrada</w:t>
      </w:r>
      <w:r w:rsidR="004B62D4">
        <w:rPr>
          <w:rFonts w:ascii="Tahoma" w:hAnsi="Tahoma" w:cs="Tahoma"/>
          <w:sz w:val="24"/>
        </w:rPr>
        <w:tab/>
      </w:r>
      <w:r w:rsidR="004B62D4">
        <w:rPr>
          <w:rFonts w:ascii="Tahoma" w:hAnsi="Tahoma" w:cs="Tahoma"/>
          <w:sz w:val="24"/>
        </w:rPr>
        <w:tab/>
      </w:r>
      <w:r w:rsidR="004B62D4">
        <w:rPr>
          <w:rFonts w:ascii="Tahoma" w:hAnsi="Tahoma" w:cs="Tahoma"/>
          <w:sz w:val="24"/>
        </w:rPr>
        <w:tab/>
      </w:r>
      <w:r w:rsidR="004B62D4">
        <w:rPr>
          <w:rFonts w:ascii="Tahoma" w:hAnsi="Tahoma" w:cs="Tahoma"/>
          <w:sz w:val="24"/>
        </w:rPr>
        <w:tab/>
      </w:r>
      <w:r w:rsidR="004B62D4">
        <w:rPr>
          <w:rFonts w:ascii="Tahoma" w:hAnsi="Tahoma" w:cs="Tahoma"/>
          <w:sz w:val="24"/>
        </w:rPr>
        <w:tab/>
      </w:r>
      <w:r w:rsidR="004B62D4">
        <w:rPr>
          <w:rFonts w:ascii="Tahoma" w:hAnsi="Tahoma" w:cs="Tahoma"/>
          <w:sz w:val="24"/>
        </w:rPr>
        <w:tab/>
      </w:r>
      <w:r w:rsidR="00F04CBC">
        <w:rPr>
          <w:rFonts w:ascii="Tahoma" w:hAnsi="Tahoma" w:cs="Tahoma"/>
          <w:sz w:val="24"/>
        </w:rPr>
        <w:t xml:space="preserve"> </w:t>
      </w:r>
      <w:r w:rsidR="004B62D4">
        <w:rPr>
          <w:rFonts w:ascii="Tahoma" w:hAnsi="Tahoma" w:cs="Tahoma"/>
          <w:sz w:val="24"/>
        </w:rPr>
        <w:t xml:space="preserve">  </w:t>
      </w:r>
      <w:r w:rsidRPr="00CC1BDC">
        <w:rPr>
          <w:rFonts w:ascii="Tahoma" w:hAnsi="Tahoma" w:cs="Tahoma"/>
          <w:sz w:val="24"/>
        </w:rPr>
        <w:t>Magistrado</w:t>
      </w:r>
    </w:p>
    <w:p w:rsidR="00863364" w:rsidRPr="003D6B3A" w:rsidRDefault="0025652A" w:rsidP="003D6B3A">
      <w:pPr>
        <w:spacing w:after="0" w:line="240" w:lineRule="auto"/>
        <w:ind w:left="708"/>
        <w:rPr>
          <w:rFonts w:ascii="Tahoma" w:hAnsi="Tahoma" w:cs="Tahoma"/>
          <w:b/>
          <w:sz w:val="24"/>
        </w:rPr>
      </w:pPr>
      <w:r w:rsidRPr="004B62D4">
        <w:rPr>
          <w:rFonts w:ascii="Tahoma" w:hAnsi="Tahoma" w:cs="Tahoma"/>
          <w:sz w:val="24"/>
        </w:rPr>
        <w:tab/>
      </w:r>
      <w:r w:rsidRPr="004B62D4">
        <w:rPr>
          <w:rFonts w:ascii="Tahoma" w:hAnsi="Tahoma" w:cs="Tahoma"/>
          <w:sz w:val="24"/>
        </w:rPr>
        <w:tab/>
      </w:r>
      <w:r w:rsidRPr="004B62D4">
        <w:rPr>
          <w:rFonts w:ascii="Tahoma" w:hAnsi="Tahoma" w:cs="Tahoma"/>
          <w:sz w:val="24"/>
        </w:rPr>
        <w:tab/>
      </w:r>
      <w:r w:rsidRPr="004B62D4">
        <w:rPr>
          <w:rFonts w:ascii="Tahoma" w:hAnsi="Tahoma" w:cs="Tahoma"/>
          <w:sz w:val="24"/>
        </w:rPr>
        <w:tab/>
      </w:r>
      <w:r w:rsidRPr="004B62D4">
        <w:rPr>
          <w:rFonts w:ascii="Tahoma" w:hAnsi="Tahoma" w:cs="Tahoma"/>
          <w:sz w:val="24"/>
        </w:rPr>
        <w:tab/>
      </w:r>
      <w:r w:rsidRPr="004B62D4">
        <w:rPr>
          <w:rFonts w:ascii="Tahoma" w:hAnsi="Tahoma" w:cs="Tahoma"/>
          <w:sz w:val="24"/>
        </w:rPr>
        <w:tab/>
      </w:r>
      <w:r w:rsidRPr="004B62D4">
        <w:rPr>
          <w:rFonts w:ascii="Tahoma" w:hAnsi="Tahoma" w:cs="Tahoma"/>
          <w:sz w:val="24"/>
        </w:rPr>
        <w:tab/>
      </w:r>
      <w:r w:rsidRPr="004B62D4">
        <w:rPr>
          <w:rFonts w:ascii="Tahoma" w:hAnsi="Tahoma" w:cs="Tahoma"/>
          <w:sz w:val="24"/>
        </w:rPr>
        <w:tab/>
        <w:t>En uso de permiso</w:t>
      </w:r>
      <w:bookmarkStart w:id="1" w:name="_GoBack"/>
      <w:bookmarkEnd w:id="1"/>
    </w:p>
    <w:sectPr w:rsidR="00863364" w:rsidRPr="003D6B3A" w:rsidSect="00D87BDF">
      <w:headerReference w:type="even" r:id="rId7"/>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4BA" w:rsidRDefault="00EC14BA" w:rsidP="00A56D14">
      <w:pPr>
        <w:spacing w:after="0" w:line="240" w:lineRule="auto"/>
      </w:pPr>
      <w:r>
        <w:separator/>
      </w:r>
    </w:p>
  </w:endnote>
  <w:endnote w:type="continuationSeparator" w:id="0">
    <w:p w:rsidR="00EC14BA" w:rsidRDefault="00EC14BA" w:rsidP="00A5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rPr>
        <w:rFonts w:ascii="Arial" w:hAnsi="Arial" w:cs="Arial"/>
        <w:sz w:val="18"/>
      </w:rPr>
    </w:sdtEndPr>
    <w:sdtContent>
      <w:p w:rsidR="003143F3" w:rsidRPr="00CC1BDC" w:rsidRDefault="002F4917">
        <w:pPr>
          <w:pStyle w:val="Piedepgina"/>
          <w:jc w:val="right"/>
          <w:rPr>
            <w:rFonts w:ascii="Arial" w:hAnsi="Arial" w:cs="Arial"/>
            <w:sz w:val="18"/>
          </w:rPr>
        </w:pPr>
        <w:r w:rsidRPr="00CC1BDC">
          <w:rPr>
            <w:rFonts w:ascii="Arial" w:hAnsi="Arial" w:cs="Arial"/>
            <w:sz w:val="18"/>
          </w:rPr>
          <w:fldChar w:fldCharType="begin"/>
        </w:r>
        <w:r w:rsidRPr="00CC1BDC">
          <w:rPr>
            <w:rFonts w:ascii="Arial" w:hAnsi="Arial" w:cs="Arial"/>
            <w:sz w:val="18"/>
          </w:rPr>
          <w:instrText>PAGE   \* MERGEFORMAT</w:instrText>
        </w:r>
        <w:r w:rsidRPr="00CC1BDC">
          <w:rPr>
            <w:rFonts w:ascii="Arial" w:hAnsi="Arial" w:cs="Arial"/>
            <w:sz w:val="18"/>
          </w:rPr>
          <w:fldChar w:fldCharType="separate"/>
        </w:r>
        <w:r w:rsidR="003D6B3A">
          <w:rPr>
            <w:rFonts w:ascii="Arial" w:hAnsi="Arial" w:cs="Arial"/>
            <w:noProof/>
            <w:sz w:val="18"/>
          </w:rPr>
          <w:t>7</w:t>
        </w:r>
        <w:r w:rsidRPr="00CC1BDC">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4BA" w:rsidRDefault="00EC14BA" w:rsidP="00A56D14">
      <w:pPr>
        <w:spacing w:after="0" w:line="240" w:lineRule="auto"/>
      </w:pPr>
      <w:r>
        <w:separator/>
      </w:r>
    </w:p>
  </w:footnote>
  <w:footnote w:type="continuationSeparator" w:id="0">
    <w:p w:rsidR="00EC14BA" w:rsidRDefault="00EC14BA" w:rsidP="00A56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3F3" w:rsidRDefault="002F491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43F3" w:rsidRDefault="00EC14B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3F3" w:rsidRPr="00CC1BDC" w:rsidRDefault="002F4917" w:rsidP="003143F3">
    <w:pPr>
      <w:pStyle w:val="Sinespaciado"/>
      <w:rPr>
        <w:rFonts w:ascii="Arial" w:hAnsi="Arial" w:cs="Arial"/>
        <w:sz w:val="18"/>
        <w:szCs w:val="14"/>
      </w:rPr>
    </w:pPr>
    <w:r w:rsidRPr="00CC1BDC">
      <w:rPr>
        <w:rFonts w:ascii="Arial" w:hAnsi="Arial" w:cs="Arial"/>
        <w:sz w:val="18"/>
        <w:szCs w:val="14"/>
      </w:rPr>
      <w:t>Radicación No:</w:t>
    </w:r>
    <w:r w:rsidR="00CC1BDC">
      <w:rPr>
        <w:rFonts w:ascii="Arial" w:hAnsi="Arial" w:cs="Arial"/>
        <w:sz w:val="18"/>
        <w:szCs w:val="14"/>
      </w:rPr>
      <w:tab/>
    </w:r>
    <w:r w:rsidR="007B2AA2" w:rsidRPr="00CC1BDC">
      <w:rPr>
        <w:rFonts w:ascii="Arial" w:hAnsi="Arial" w:cs="Arial"/>
        <w:sz w:val="18"/>
        <w:szCs w:val="14"/>
      </w:rPr>
      <w:t>66001-31-05-003-2019-000249-01</w:t>
    </w:r>
  </w:p>
  <w:p w:rsidR="003143F3" w:rsidRPr="00CC1BDC" w:rsidRDefault="002F4917" w:rsidP="003143F3">
    <w:pPr>
      <w:pStyle w:val="Sinespaciado"/>
      <w:rPr>
        <w:rFonts w:ascii="Arial" w:hAnsi="Arial" w:cs="Arial"/>
        <w:sz w:val="18"/>
        <w:szCs w:val="14"/>
      </w:rPr>
    </w:pPr>
    <w:r w:rsidRPr="00CC1BDC">
      <w:rPr>
        <w:rFonts w:ascii="Arial" w:hAnsi="Arial" w:cs="Arial"/>
        <w:sz w:val="18"/>
        <w:szCs w:val="14"/>
      </w:rPr>
      <w:t>Accionante:</w:t>
    </w:r>
    <w:r w:rsidR="00CC1BDC">
      <w:rPr>
        <w:rFonts w:ascii="Arial" w:hAnsi="Arial" w:cs="Arial"/>
        <w:sz w:val="18"/>
        <w:szCs w:val="14"/>
      </w:rPr>
      <w:tab/>
    </w:r>
    <w:r w:rsidR="007B2AA2" w:rsidRPr="00CC1BDC">
      <w:rPr>
        <w:rFonts w:ascii="Arial" w:hAnsi="Arial" w:cs="Arial"/>
        <w:sz w:val="18"/>
        <w:szCs w:val="14"/>
      </w:rPr>
      <w:t>Diana Carolina Castro Meneses</w:t>
    </w:r>
  </w:p>
  <w:p w:rsidR="00C17064" w:rsidRPr="003D0AE9" w:rsidRDefault="002F4917" w:rsidP="007B2AA2">
    <w:pPr>
      <w:pStyle w:val="Sinespaciado"/>
      <w:rPr>
        <w:rFonts w:ascii="Times New Roman" w:hAnsi="Times New Roman" w:cs="Times New Roman"/>
        <w:sz w:val="14"/>
        <w:szCs w:val="14"/>
      </w:rPr>
    </w:pPr>
    <w:r w:rsidRPr="00CC1BDC">
      <w:rPr>
        <w:rFonts w:ascii="Arial" w:hAnsi="Arial" w:cs="Arial"/>
        <w:sz w:val="18"/>
        <w:szCs w:val="14"/>
      </w:rPr>
      <w:t>Accionado:</w:t>
    </w:r>
    <w:r w:rsidR="00CC1BDC">
      <w:rPr>
        <w:rFonts w:ascii="Arial" w:hAnsi="Arial" w:cs="Arial"/>
        <w:sz w:val="18"/>
        <w:szCs w:val="14"/>
      </w:rPr>
      <w:tab/>
    </w:r>
    <w:r w:rsidR="007B2AA2" w:rsidRPr="00CC1BDC">
      <w:rPr>
        <w:rFonts w:ascii="Arial" w:hAnsi="Arial" w:cs="Arial"/>
        <w:sz w:val="18"/>
        <w:szCs w:val="14"/>
      </w:rPr>
      <w:t>Nueva EPS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60264"/>
    <w:multiLevelType w:val="multilevel"/>
    <w:tmpl w:val="407E8DB6"/>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3FC11F76"/>
    <w:multiLevelType w:val="hybridMultilevel"/>
    <w:tmpl w:val="03901B0C"/>
    <w:lvl w:ilvl="0" w:tplc="884A069C">
      <w:start w:val="5"/>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A5E1A5F"/>
    <w:multiLevelType w:val="hybridMultilevel"/>
    <w:tmpl w:val="764A8EF6"/>
    <w:lvl w:ilvl="0" w:tplc="7F289638">
      <w:start w:val="5"/>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BF2135C"/>
    <w:multiLevelType w:val="hybridMultilevel"/>
    <w:tmpl w:val="FE082FBA"/>
    <w:lvl w:ilvl="0" w:tplc="4914FE46">
      <w:start w:val="1"/>
      <w:numFmt w:val="upperRoman"/>
      <w:lvlText w:val="%1."/>
      <w:lvlJc w:val="left"/>
      <w:pPr>
        <w:tabs>
          <w:tab w:val="num" w:pos="1080"/>
        </w:tabs>
        <w:ind w:left="1080" w:hanging="720"/>
      </w:pPr>
      <w:rPr>
        <w:rFonts w:hint="default"/>
        <w:b/>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D60533B"/>
    <w:multiLevelType w:val="multilevel"/>
    <w:tmpl w:val="D354F822"/>
    <w:lvl w:ilvl="0">
      <w:start w:val="3"/>
      <w:numFmt w:val="upperRoman"/>
      <w:lvlText w:val="%1."/>
      <w:lvlJc w:val="left"/>
      <w:pPr>
        <w:tabs>
          <w:tab w:val="num" w:pos="1080"/>
        </w:tabs>
        <w:ind w:left="1080" w:hanging="72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
    <w:nsid w:val="7E461EFE"/>
    <w:multiLevelType w:val="hybridMultilevel"/>
    <w:tmpl w:val="B2D67074"/>
    <w:lvl w:ilvl="0" w:tplc="6834FCD2">
      <w:start w:val="5"/>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14"/>
    <w:rsid w:val="00055D60"/>
    <w:rsid w:val="000630A4"/>
    <w:rsid w:val="0007234A"/>
    <w:rsid w:val="000865D0"/>
    <w:rsid w:val="000872F5"/>
    <w:rsid w:val="00094791"/>
    <w:rsid w:val="00097016"/>
    <w:rsid w:val="000B7FC6"/>
    <w:rsid w:val="0010448A"/>
    <w:rsid w:val="00150B1D"/>
    <w:rsid w:val="00172C78"/>
    <w:rsid w:val="0017315E"/>
    <w:rsid w:val="0018554D"/>
    <w:rsid w:val="001A4E7A"/>
    <w:rsid w:val="001C733E"/>
    <w:rsid w:val="001E19A4"/>
    <w:rsid w:val="00206E8B"/>
    <w:rsid w:val="002306C1"/>
    <w:rsid w:val="0025652A"/>
    <w:rsid w:val="00290D7C"/>
    <w:rsid w:val="002D0793"/>
    <w:rsid w:val="002E5D13"/>
    <w:rsid w:val="002E7BAE"/>
    <w:rsid w:val="002F4917"/>
    <w:rsid w:val="002F7413"/>
    <w:rsid w:val="00301897"/>
    <w:rsid w:val="0030333F"/>
    <w:rsid w:val="00303DFB"/>
    <w:rsid w:val="00310D82"/>
    <w:rsid w:val="003120DE"/>
    <w:rsid w:val="003333B6"/>
    <w:rsid w:val="0034018B"/>
    <w:rsid w:val="003527B9"/>
    <w:rsid w:val="003611E5"/>
    <w:rsid w:val="003954E0"/>
    <w:rsid w:val="003B66A5"/>
    <w:rsid w:val="003C6FC1"/>
    <w:rsid w:val="003D3368"/>
    <w:rsid w:val="003D6B3A"/>
    <w:rsid w:val="003F3A86"/>
    <w:rsid w:val="00425EAF"/>
    <w:rsid w:val="004571AD"/>
    <w:rsid w:val="0047548E"/>
    <w:rsid w:val="004843F0"/>
    <w:rsid w:val="004947DF"/>
    <w:rsid w:val="0049778F"/>
    <w:rsid w:val="00497B98"/>
    <w:rsid w:val="004B62D4"/>
    <w:rsid w:val="004B6BE1"/>
    <w:rsid w:val="004D4C83"/>
    <w:rsid w:val="0052679A"/>
    <w:rsid w:val="005278DC"/>
    <w:rsid w:val="00531B07"/>
    <w:rsid w:val="00543EEC"/>
    <w:rsid w:val="0054713D"/>
    <w:rsid w:val="005611AC"/>
    <w:rsid w:val="00585457"/>
    <w:rsid w:val="005D3EAC"/>
    <w:rsid w:val="005F5C89"/>
    <w:rsid w:val="006126E2"/>
    <w:rsid w:val="0061580F"/>
    <w:rsid w:val="006210AC"/>
    <w:rsid w:val="006658B0"/>
    <w:rsid w:val="00667BC9"/>
    <w:rsid w:val="006756E0"/>
    <w:rsid w:val="006A5CC9"/>
    <w:rsid w:val="00705D0E"/>
    <w:rsid w:val="00724C33"/>
    <w:rsid w:val="00752C6F"/>
    <w:rsid w:val="00763B60"/>
    <w:rsid w:val="00763CE4"/>
    <w:rsid w:val="00774D76"/>
    <w:rsid w:val="007763B5"/>
    <w:rsid w:val="00797445"/>
    <w:rsid w:val="007B2AA2"/>
    <w:rsid w:val="007B3D5D"/>
    <w:rsid w:val="007C7FA9"/>
    <w:rsid w:val="007D2616"/>
    <w:rsid w:val="007F3717"/>
    <w:rsid w:val="00821DB1"/>
    <w:rsid w:val="00863364"/>
    <w:rsid w:val="00870C8A"/>
    <w:rsid w:val="008A40AC"/>
    <w:rsid w:val="008B5E33"/>
    <w:rsid w:val="008E34FA"/>
    <w:rsid w:val="009111FB"/>
    <w:rsid w:val="0091684F"/>
    <w:rsid w:val="00916DA7"/>
    <w:rsid w:val="009519B7"/>
    <w:rsid w:val="009648DB"/>
    <w:rsid w:val="0097215D"/>
    <w:rsid w:val="009835FB"/>
    <w:rsid w:val="00986144"/>
    <w:rsid w:val="009B4393"/>
    <w:rsid w:val="009C2FD8"/>
    <w:rsid w:val="009D5F64"/>
    <w:rsid w:val="00A26CCA"/>
    <w:rsid w:val="00A3680B"/>
    <w:rsid w:val="00A53DA8"/>
    <w:rsid w:val="00A56993"/>
    <w:rsid w:val="00A56D14"/>
    <w:rsid w:val="00A61021"/>
    <w:rsid w:val="00A62FDB"/>
    <w:rsid w:val="00A77093"/>
    <w:rsid w:val="00A84A97"/>
    <w:rsid w:val="00A86B33"/>
    <w:rsid w:val="00A902B0"/>
    <w:rsid w:val="00A936B6"/>
    <w:rsid w:val="00A94B23"/>
    <w:rsid w:val="00A956DF"/>
    <w:rsid w:val="00AD6A1F"/>
    <w:rsid w:val="00B0477D"/>
    <w:rsid w:val="00B07066"/>
    <w:rsid w:val="00B4530F"/>
    <w:rsid w:val="00B47C2A"/>
    <w:rsid w:val="00B514F4"/>
    <w:rsid w:val="00B5435E"/>
    <w:rsid w:val="00B56C2E"/>
    <w:rsid w:val="00B56FCC"/>
    <w:rsid w:val="00B8154D"/>
    <w:rsid w:val="00BC461A"/>
    <w:rsid w:val="00C0105A"/>
    <w:rsid w:val="00C02182"/>
    <w:rsid w:val="00C04B05"/>
    <w:rsid w:val="00C322E6"/>
    <w:rsid w:val="00C450CA"/>
    <w:rsid w:val="00CC1BDC"/>
    <w:rsid w:val="00D17607"/>
    <w:rsid w:val="00D27AB2"/>
    <w:rsid w:val="00D40A9A"/>
    <w:rsid w:val="00D41081"/>
    <w:rsid w:val="00D43897"/>
    <w:rsid w:val="00D6244F"/>
    <w:rsid w:val="00D755E4"/>
    <w:rsid w:val="00D84968"/>
    <w:rsid w:val="00D87BDF"/>
    <w:rsid w:val="00D91FB7"/>
    <w:rsid w:val="00DA281B"/>
    <w:rsid w:val="00DC4526"/>
    <w:rsid w:val="00DC687C"/>
    <w:rsid w:val="00E23109"/>
    <w:rsid w:val="00E305AE"/>
    <w:rsid w:val="00E972CE"/>
    <w:rsid w:val="00EC14BA"/>
    <w:rsid w:val="00F00E2B"/>
    <w:rsid w:val="00F01F79"/>
    <w:rsid w:val="00F027F1"/>
    <w:rsid w:val="00F04CBC"/>
    <w:rsid w:val="00F2505D"/>
    <w:rsid w:val="00F41689"/>
    <w:rsid w:val="00F42F72"/>
    <w:rsid w:val="00F5283D"/>
    <w:rsid w:val="00F65BEF"/>
    <w:rsid w:val="00F81CB5"/>
    <w:rsid w:val="00FB006C"/>
    <w:rsid w:val="00FC571D"/>
    <w:rsid w:val="00FC755C"/>
    <w:rsid w:val="00FE61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E1A06-A83A-4110-88A0-5F0B1452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D14"/>
    <w:rPr>
      <w:lang w:val="es-ES"/>
    </w:rPr>
  </w:style>
  <w:style w:type="paragraph" w:styleId="Ttulo4">
    <w:name w:val="heading 4"/>
    <w:basedOn w:val="Normal"/>
    <w:next w:val="Normal"/>
    <w:link w:val="Ttulo4Car"/>
    <w:qFormat/>
    <w:rsid w:val="00A56D14"/>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56D14"/>
    <w:rPr>
      <w:rFonts w:ascii="Verdana" w:eastAsia="Times New Roman" w:hAnsi="Verdana" w:cs="Times New Roman"/>
      <w:b/>
      <w:bCs/>
      <w:sz w:val="24"/>
      <w:szCs w:val="20"/>
      <w:lang w:val="es-ES" w:eastAsia="es-ES"/>
    </w:rPr>
  </w:style>
  <w:style w:type="paragraph" w:styleId="Encabezado">
    <w:name w:val="header"/>
    <w:basedOn w:val="Normal"/>
    <w:link w:val="EncabezadoCar"/>
    <w:rsid w:val="00A56D14"/>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A56D1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56D14"/>
  </w:style>
  <w:style w:type="paragraph" w:styleId="Sinespaciado">
    <w:name w:val="No Spacing"/>
    <w:link w:val="SinespaciadoCar"/>
    <w:qFormat/>
    <w:rsid w:val="00A56D14"/>
    <w:pPr>
      <w:spacing w:after="0" w:line="240" w:lineRule="auto"/>
    </w:pPr>
    <w:rPr>
      <w:lang w:val="es-ES"/>
    </w:rPr>
  </w:style>
  <w:style w:type="paragraph" w:styleId="Prrafodelista">
    <w:name w:val="List Paragraph"/>
    <w:basedOn w:val="Normal"/>
    <w:qFormat/>
    <w:rsid w:val="00A56D14"/>
    <w:pPr>
      <w:ind w:left="720"/>
      <w:contextualSpacing/>
    </w:pPr>
  </w:style>
  <w:style w:type="paragraph" w:styleId="Piedepgina">
    <w:name w:val="footer"/>
    <w:basedOn w:val="Normal"/>
    <w:link w:val="PiedepginaCar"/>
    <w:uiPriority w:val="99"/>
    <w:unhideWhenUsed/>
    <w:rsid w:val="00A56D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6D14"/>
    <w:rPr>
      <w:lang w:val="es-ES"/>
    </w:rPr>
  </w:style>
  <w:style w:type="character" w:customStyle="1" w:styleId="SinespaciadoCar">
    <w:name w:val="Sin espaciado Car"/>
    <w:link w:val="Sinespaciado"/>
    <w:uiPriority w:val="1"/>
    <w:locked/>
    <w:rsid w:val="00A56D14"/>
    <w:rPr>
      <w:lang w:val="es-ES"/>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ft"/>
    <w:basedOn w:val="Normal"/>
    <w:link w:val="TextonotapieCar"/>
    <w:uiPriority w:val="99"/>
    <w:unhideWhenUsed/>
    <w:qFormat/>
    <w:rsid w:val="00A56D14"/>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texto de nota al pie Car1,Footnote Text Char Car1,Footnote refere Car1,BVI fn Car"/>
    <w:basedOn w:val="Fuentedeprrafopredeter"/>
    <w:link w:val="Textonotapie"/>
    <w:uiPriority w:val="99"/>
    <w:rsid w:val="00A56D14"/>
    <w:rPr>
      <w:sz w:val="20"/>
      <w:szCs w:val="20"/>
      <w:lang w:val="es-ES"/>
    </w:rPr>
  </w:style>
  <w:style w:type="character" w:styleId="Refdenotaalpie">
    <w:name w:val="footnote reference"/>
    <w:basedOn w:val="Fuentedeprrafopredeter"/>
    <w:uiPriority w:val="99"/>
    <w:semiHidden/>
    <w:unhideWhenUsed/>
    <w:rsid w:val="00A56D14"/>
    <w:rPr>
      <w:vertAlign w:val="superscript"/>
    </w:rPr>
  </w:style>
  <w:style w:type="paragraph" w:styleId="Textoindependiente">
    <w:name w:val="Body Text"/>
    <w:basedOn w:val="Normal"/>
    <w:link w:val="TextoindependienteCar"/>
    <w:uiPriority w:val="99"/>
    <w:semiHidden/>
    <w:unhideWhenUsed/>
    <w:rsid w:val="00A86B33"/>
    <w:pPr>
      <w:spacing w:after="120"/>
    </w:pPr>
  </w:style>
  <w:style w:type="character" w:customStyle="1" w:styleId="TextoindependienteCar">
    <w:name w:val="Texto independiente Car"/>
    <w:basedOn w:val="Fuentedeprrafopredeter"/>
    <w:link w:val="Textoindependiente"/>
    <w:uiPriority w:val="99"/>
    <w:semiHidden/>
    <w:rsid w:val="00A86B33"/>
    <w:rPr>
      <w:lang w:val="es-ES"/>
    </w:rPr>
  </w:style>
  <w:style w:type="paragraph" w:styleId="Textoindependienteprimerasangra">
    <w:name w:val="Body Text First Indent"/>
    <w:basedOn w:val="Textoindependiente"/>
    <w:link w:val="TextoindependienteprimerasangraCar"/>
    <w:uiPriority w:val="99"/>
    <w:unhideWhenUsed/>
    <w:rsid w:val="00A86B33"/>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A86B33"/>
    <w:rPr>
      <w:lang w:val="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uiPriority w:val="99"/>
    <w:locked/>
    <w:rsid w:val="003C6FC1"/>
    <w:rPr>
      <w:rFonts w:ascii="Comic Sans MS" w:eastAsia="Times New Roman" w:hAnsi="Comic Sans MS" w:cs="Times New Roman"/>
      <w:sz w:val="20"/>
      <w:szCs w:val="20"/>
      <w:lang w:val="es-ES_tradnl"/>
    </w:rPr>
  </w:style>
  <w:style w:type="paragraph" w:styleId="Textodeglobo">
    <w:name w:val="Balloon Text"/>
    <w:basedOn w:val="Normal"/>
    <w:link w:val="TextodegloboCar"/>
    <w:uiPriority w:val="99"/>
    <w:semiHidden/>
    <w:unhideWhenUsed/>
    <w:rsid w:val="00D40A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0A9A"/>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272011">
      <w:bodyDiv w:val="1"/>
      <w:marLeft w:val="0"/>
      <w:marRight w:val="0"/>
      <w:marTop w:val="0"/>
      <w:marBottom w:val="0"/>
      <w:divBdr>
        <w:top w:val="none" w:sz="0" w:space="0" w:color="auto"/>
        <w:left w:val="none" w:sz="0" w:space="0" w:color="auto"/>
        <w:bottom w:val="none" w:sz="0" w:space="0" w:color="auto"/>
        <w:right w:val="none" w:sz="0" w:space="0" w:color="auto"/>
      </w:divBdr>
    </w:div>
    <w:div w:id="1177572190">
      <w:bodyDiv w:val="1"/>
      <w:marLeft w:val="0"/>
      <w:marRight w:val="0"/>
      <w:marTop w:val="0"/>
      <w:marBottom w:val="0"/>
      <w:divBdr>
        <w:top w:val="none" w:sz="0" w:space="0" w:color="auto"/>
        <w:left w:val="none" w:sz="0" w:space="0" w:color="auto"/>
        <w:bottom w:val="none" w:sz="0" w:space="0" w:color="auto"/>
        <w:right w:val="none" w:sz="0" w:space="0" w:color="auto"/>
      </w:divBdr>
    </w:div>
    <w:div w:id="1198927470">
      <w:bodyDiv w:val="1"/>
      <w:marLeft w:val="0"/>
      <w:marRight w:val="0"/>
      <w:marTop w:val="0"/>
      <w:marBottom w:val="0"/>
      <w:divBdr>
        <w:top w:val="none" w:sz="0" w:space="0" w:color="auto"/>
        <w:left w:val="none" w:sz="0" w:space="0" w:color="auto"/>
        <w:bottom w:val="none" w:sz="0" w:space="0" w:color="auto"/>
        <w:right w:val="none" w:sz="0" w:space="0" w:color="auto"/>
      </w:divBdr>
    </w:div>
    <w:div w:id="1601142355">
      <w:bodyDiv w:val="1"/>
      <w:marLeft w:val="0"/>
      <w:marRight w:val="0"/>
      <w:marTop w:val="0"/>
      <w:marBottom w:val="0"/>
      <w:divBdr>
        <w:top w:val="none" w:sz="0" w:space="0" w:color="auto"/>
        <w:left w:val="none" w:sz="0" w:space="0" w:color="auto"/>
        <w:bottom w:val="none" w:sz="0" w:space="0" w:color="auto"/>
        <w:right w:val="none" w:sz="0" w:space="0" w:color="auto"/>
      </w:divBdr>
    </w:div>
    <w:div w:id="204250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3222</TotalTime>
  <Pages>8</Pages>
  <Words>3570</Words>
  <Characters>19637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24</cp:revision>
  <cp:lastPrinted>2019-08-15T12:55:00Z</cp:lastPrinted>
  <dcterms:created xsi:type="dcterms:W3CDTF">2019-07-30T14:15:00Z</dcterms:created>
  <dcterms:modified xsi:type="dcterms:W3CDTF">2019-09-16T19:29:00Z</dcterms:modified>
</cp:coreProperties>
</file>