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47" w:rsidRPr="00025F47" w:rsidRDefault="00025F47" w:rsidP="00025F4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25F4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5F47" w:rsidRPr="00025F47" w:rsidRDefault="00025F47" w:rsidP="00025F47">
      <w:pPr>
        <w:jc w:val="both"/>
        <w:rPr>
          <w:rFonts w:ascii="Arial" w:hAnsi="Arial" w:cs="Arial"/>
          <w:sz w:val="20"/>
          <w:szCs w:val="20"/>
          <w:lang w:val="es-419"/>
        </w:rPr>
      </w:pP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 xml:space="preserve">Providencia: </w:t>
      </w:r>
      <w:r w:rsidRPr="00025F47">
        <w:rPr>
          <w:rFonts w:ascii="Arial" w:hAnsi="Arial" w:cs="Arial"/>
          <w:sz w:val="20"/>
          <w:szCs w:val="20"/>
          <w:lang w:val="es-419"/>
        </w:rPr>
        <w:tab/>
      </w:r>
      <w:r w:rsidRPr="00025F47">
        <w:rPr>
          <w:rFonts w:ascii="Arial" w:hAnsi="Arial" w:cs="Arial"/>
          <w:sz w:val="20"/>
          <w:szCs w:val="20"/>
          <w:lang w:val="es-419"/>
        </w:rPr>
        <w:tab/>
        <w:t xml:space="preserve">Sentencia del 18 de noviembre de 2019 </w:t>
      </w: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Radicación No.:</w:t>
      </w:r>
      <w:r w:rsidRPr="00025F47">
        <w:rPr>
          <w:rFonts w:ascii="Arial" w:hAnsi="Arial" w:cs="Arial"/>
          <w:sz w:val="20"/>
          <w:szCs w:val="20"/>
          <w:lang w:val="es-419"/>
        </w:rPr>
        <w:tab/>
      </w:r>
      <w:r w:rsidRPr="00025F47">
        <w:rPr>
          <w:rFonts w:ascii="Arial" w:hAnsi="Arial" w:cs="Arial"/>
          <w:sz w:val="20"/>
          <w:szCs w:val="20"/>
          <w:lang w:val="es-419"/>
        </w:rPr>
        <w:tab/>
        <w:t>66001-31-05-001-2016-00476-01</w:t>
      </w: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Proceso:</w:t>
      </w:r>
      <w:r w:rsidRPr="00025F47">
        <w:rPr>
          <w:rFonts w:ascii="Arial" w:hAnsi="Arial" w:cs="Arial"/>
          <w:sz w:val="20"/>
          <w:szCs w:val="20"/>
          <w:lang w:val="es-419"/>
        </w:rPr>
        <w:tab/>
      </w:r>
      <w:r w:rsidRPr="00025F47">
        <w:rPr>
          <w:rFonts w:ascii="Arial" w:hAnsi="Arial" w:cs="Arial"/>
          <w:sz w:val="20"/>
          <w:szCs w:val="20"/>
          <w:lang w:val="es-419"/>
        </w:rPr>
        <w:tab/>
        <w:t xml:space="preserve">Ordinario laboral </w:t>
      </w: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Demandante:</w:t>
      </w:r>
      <w:r w:rsidRPr="00025F47">
        <w:rPr>
          <w:rFonts w:ascii="Arial" w:hAnsi="Arial" w:cs="Arial"/>
          <w:sz w:val="20"/>
          <w:szCs w:val="20"/>
          <w:lang w:val="es-419"/>
        </w:rPr>
        <w:tab/>
      </w:r>
      <w:r w:rsidRPr="00025F47">
        <w:rPr>
          <w:rFonts w:ascii="Arial" w:hAnsi="Arial" w:cs="Arial"/>
          <w:sz w:val="20"/>
          <w:szCs w:val="20"/>
          <w:lang w:val="es-419"/>
        </w:rPr>
        <w:tab/>
        <w:t xml:space="preserve">José Edil Garzón Gaviria </w:t>
      </w: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Demandados:</w:t>
      </w:r>
      <w:r w:rsidRPr="00025F47">
        <w:rPr>
          <w:rFonts w:ascii="Arial" w:hAnsi="Arial" w:cs="Arial"/>
          <w:sz w:val="20"/>
          <w:szCs w:val="20"/>
          <w:lang w:val="es-419"/>
        </w:rPr>
        <w:tab/>
      </w:r>
      <w:r w:rsidRPr="00025F47">
        <w:rPr>
          <w:rFonts w:ascii="Arial" w:hAnsi="Arial" w:cs="Arial"/>
          <w:sz w:val="20"/>
          <w:szCs w:val="20"/>
          <w:lang w:val="es-419"/>
        </w:rPr>
        <w:tab/>
        <w:t>Colpensiones y la Empresa de Interconexión Eléctrica - ISA S.A</w:t>
      </w: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 xml:space="preserve">Juzgado de origen: </w:t>
      </w:r>
      <w:r w:rsidRPr="00025F47">
        <w:rPr>
          <w:rFonts w:ascii="Arial" w:hAnsi="Arial" w:cs="Arial"/>
          <w:sz w:val="20"/>
          <w:szCs w:val="20"/>
          <w:lang w:val="es-419"/>
        </w:rPr>
        <w:tab/>
        <w:t xml:space="preserve">Primero Laboral del Circuito de Pereira </w:t>
      </w:r>
    </w:p>
    <w:p w:rsidR="00025F47" w:rsidRPr="00025F47" w:rsidRDefault="00025F47" w:rsidP="00025F47">
      <w:pPr>
        <w:jc w:val="both"/>
        <w:rPr>
          <w:rFonts w:ascii="Arial" w:hAnsi="Arial" w:cs="Arial"/>
          <w:sz w:val="20"/>
          <w:szCs w:val="20"/>
          <w:lang w:val="es-419"/>
        </w:rPr>
      </w:pPr>
      <w:r w:rsidRPr="00025F47">
        <w:rPr>
          <w:rFonts w:ascii="Arial" w:hAnsi="Arial" w:cs="Arial"/>
          <w:sz w:val="20"/>
          <w:szCs w:val="20"/>
          <w:lang w:val="es-419"/>
        </w:rPr>
        <w:t>Magistrada ponente:</w:t>
      </w:r>
      <w:r w:rsidRPr="00025F47">
        <w:rPr>
          <w:rFonts w:ascii="Arial" w:hAnsi="Arial" w:cs="Arial"/>
          <w:sz w:val="20"/>
          <w:szCs w:val="20"/>
          <w:lang w:val="es-419"/>
        </w:rPr>
        <w:tab/>
        <w:t>Dra. Ana Lucía Caicedo Calderón</w:t>
      </w:r>
    </w:p>
    <w:p w:rsidR="00025F47" w:rsidRPr="00025F47" w:rsidRDefault="00025F47" w:rsidP="00025F47">
      <w:pPr>
        <w:jc w:val="both"/>
        <w:rPr>
          <w:rFonts w:ascii="Arial" w:hAnsi="Arial" w:cs="Arial"/>
          <w:sz w:val="20"/>
          <w:szCs w:val="20"/>
          <w:lang w:val="es-419"/>
        </w:rPr>
      </w:pPr>
    </w:p>
    <w:p w:rsidR="00025F47" w:rsidRPr="00025F47" w:rsidRDefault="00025F47" w:rsidP="00025F47">
      <w:pPr>
        <w:jc w:val="both"/>
        <w:rPr>
          <w:rFonts w:ascii="Arial" w:hAnsi="Arial" w:cs="Arial"/>
          <w:b/>
          <w:bCs/>
          <w:iCs/>
          <w:sz w:val="20"/>
          <w:szCs w:val="20"/>
          <w:lang w:val="es-419" w:eastAsia="fr-FR"/>
        </w:rPr>
      </w:pPr>
      <w:r w:rsidRPr="00025F47">
        <w:rPr>
          <w:rFonts w:ascii="Arial" w:hAnsi="Arial" w:cs="Arial"/>
          <w:b/>
          <w:bCs/>
          <w:iCs/>
          <w:sz w:val="20"/>
          <w:szCs w:val="20"/>
          <w:u w:val="single"/>
          <w:lang w:val="es-419" w:eastAsia="fr-FR"/>
        </w:rPr>
        <w:t>TEMAS:</w:t>
      </w:r>
      <w:r w:rsidRPr="00025F47">
        <w:rPr>
          <w:rFonts w:ascii="Arial" w:hAnsi="Arial" w:cs="Arial"/>
          <w:b/>
          <w:bCs/>
          <w:iCs/>
          <w:sz w:val="20"/>
          <w:szCs w:val="20"/>
          <w:lang w:val="es-419" w:eastAsia="fr-FR"/>
        </w:rPr>
        <w:tab/>
      </w:r>
      <w:r w:rsidR="00615616">
        <w:rPr>
          <w:rFonts w:ascii="Arial" w:hAnsi="Arial" w:cs="Arial"/>
          <w:b/>
          <w:bCs/>
          <w:iCs/>
          <w:sz w:val="20"/>
          <w:szCs w:val="20"/>
          <w:lang w:val="es-CO" w:eastAsia="fr-FR"/>
        </w:rPr>
        <w:t xml:space="preserve">PENSIÓN DE VEJEZ / COMPATIBILIDAD </w:t>
      </w:r>
      <w:r w:rsidR="0081671B">
        <w:rPr>
          <w:rFonts w:ascii="Arial" w:hAnsi="Arial" w:cs="Arial"/>
          <w:b/>
          <w:bCs/>
          <w:iCs/>
          <w:sz w:val="20"/>
          <w:szCs w:val="20"/>
          <w:lang w:val="es-CO" w:eastAsia="fr-FR"/>
        </w:rPr>
        <w:t>CON LA PENSIÓN DE INVALIDEZ DE ORIGEN PRO</w:t>
      </w:r>
      <w:r w:rsidR="00E14AF9">
        <w:rPr>
          <w:rFonts w:ascii="Arial" w:hAnsi="Arial" w:cs="Arial"/>
          <w:b/>
          <w:bCs/>
          <w:iCs/>
          <w:sz w:val="20"/>
          <w:szCs w:val="20"/>
          <w:lang w:val="es-CO" w:eastAsia="fr-FR"/>
        </w:rPr>
        <w:t>FES</w:t>
      </w:r>
      <w:r w:rsidR="0081671B">
        <w:rPr>
          <w:rFonts w:ascii="Arial" w:hAnsi="Arial" w:cs="Arial"/>
          <w:b/>
          <w:bCs/>
          <w:iCs/>
          <w:sz w:val="20"/>
          <w:szCs w:val="20"/>
          <w:lang w:val="es-CO" w:eastAsia="fr-FR"/>
        </w:rPr>
        <w:t>IONAL / COMPARTIBILIDAD PENSIONAL / RÉGIMEN DE TRANSICIÓN.</w:t>
      </w:r>
    </w:p>
    <w:p w:rsidR="00025F47" w:rsidRPr="00025F47" w:rsidRDefault="00025F47" w:rsidP="00025F47">
      <w:pPr>
        <w:jc w:val="both"/>
        <w:rPr>
          <w:rFonts w:ascii="Arial" w:hAnsi="Arial" w:cs="Arial"/>
          <w:sz w:val="20"/>
          <w:szCs w:val="20"/>
          <w:lang w:val="es-419"/>
        </w:rPr>
      </w:pPr>
    </w:p>
    <w:p w:rsidR="00025F47" w:rsidRPr="006C7B86" w:rsidRDefault="006C7B86" w:rsidP="00025F47">
      <w:pPr>
        <w:jc w:val="both"/>
        <w:rPr>
          <w:rFonts w:ascii="Arial" w:hAnsi="Arial" w:cs="Arial"/>
          <w:sz w:val="20"/>
          <w:szCs w:val="20"/>
          <w:lang w:val="es-CO"/>
        </w:rPr>
      </w:pPr>
      <w:r w:rsidRPr="006C7B86">
        <w:rPr>
          <w:rFonts w:ascii="Arial" w:hAnsi="Arial" w:cs="Arial"/>
          <w:sz w:val="20"/>
          <w:szCs w:val="20"/>
          <w:lang w:val="es-419"/>
        </w:rPr>
        <w:t>Sea lo primero indicar que el debate en torno a la supuesta incompatibilidad de las pensiones de invalidez de origen profesional con las de vejez en la actualidad se encuentra superado, como quiera que es pacífica la jurisprudencia de la Sala de Casación Laboral de la Corte Suprema de Justicia, acogida por esta Corporación, según la cual las mismas pueden coexistir al financiarse de recursos independientes; de modo que la reclamación del actor no encuentra obstáculo alguno por el hecho de que en la actualidad devengue una pensión de invalidez de origen profesional por cuenta de la ARL Positiva.</w:t>
      </w:r>
      <w:r w:rsidR="00615616">
        <w:rPr>
          <w:rFonts w:ascii="Arial" w:hAnsi="Arial" w:cs="Arial"/>
          <w:sz w:val="20"/>
          <w:szCs w:val="20"/>
          <w:lang w:val="es-CO"/>
        </w:rPr>
        <w:t xml:space="preserve"> </w:t>
      </w:r>
      <w:r w:rsidR="00615616" w:rsidRPr="00615616">
        <w:rPr>
          <w:rFonts w:ascii="Arial" w:hAnsi="Arial" w:cs="Arial"/>
          <w:sz w:val="20"/>
          <w:szCs w:val="20"/>
          <w:lang w:val="es-CO"/>
        </w:rPr>
        <w:t xml:space="preserve">Tampoco es menester efectuar mayores elucubraciones respecto de la calidad de beneficio del régimen de transición que aquel ostenta, al contar más de 40 años a la entrada en vigencia de la Ley 100 de 1993 y estar alegando el cumplimiento de los requisitos pensionales con anterioridad al 31 de julio de 2010, por lo que era procedente efectuar el estudio de su gracia pensional con fundamento en el Acuerdo 049 de 1990. </w:t>
      </w:r>
      <w:r>
        <w:rPr>
          <w:rFonts w:ascii="Arial" w:hAnsi="Arial" w:cs="Arial"/>
          <w:sz w:val="20"/>
          <w:szCs w:val="20"/>
          <w:lang w:val="es-CO"/>
        </w:rPr>
        <w:t>(…)</w:t>
      </w:r>
    </w:p>
    <w:p w:rsidR="00025F47" w:rsidRDefault="00025F47" w:rsidP="00025F47">
      <w:pPr>
        <w:jc w:val="both"/>
        <w:rPr>
          <w:rFonts w:ascii="Arial" w:hAnsi="Arial" w:cs="Arial"/>
          <w:sz w:val="20"/>
          <w:szCs w:val="20"/>
          <w:lang w:val="es-419"/>
        </w:rPr>
      </w:pPr>
    </w:p>
    <w:p w:rsidR="000676AC" w:rsidRPr="000676AC" w:rsidRDefault="000676AC" w:rsidP="00025F47">
      <w:pPr>
        <w:jc w:val="both"/>
        <w:rPr>
          <w:rFonts w:ascii="Arial" w:hAnsi="Arial" w:cs="Arial"/>
          <w:sz w:val="20"/>
          <w:szCs w:val="20"/>
          <w:lang w:val="es-CO"/>
        </w:rPr>
      </w:pPr>
      <w:r w:rsidRPr="000676AC">
        <w:rPr>
          <w:rFonts w:ascii="Arial" w:hAnsi="Arial" w:cs="Arial"/>
          <w:sz w:val="20"/>
          <w:szCs w:val="20"/>
          <w:lang w:val="es-419"/>
        </w:rPr>
        <w:t>Ahora bien, al haberse reconocido en 1996 la pensión de jubilación al demandante por parte de la Empresa de Interconexión Eléctrica S.A. ISA, con la connotación de ser compartida, es claro que las cotizaciones efectuadas por esa sociedad al sistema de seguridad social administrado por Colpensiones no tenían otra finalidad que exonerarse, total o parcialmente, de la obligación de la que era acreedora, por lo que era a ella a quien le correspondía efectuar la reclamación ante la administradora del régimen de prima media con el fin de que esta sufragara el respectivo monto</w:t>
      </w:r>
      <w:r w:rsidR="00615616" w:rsidRPr="00615616">
        <w:rPr>
          <w:rFonts w:ascii="Arial" w:hAnsi="Arial" w:cs="Arial"/>
          <w:sz w:val="20"/>
          <w:szCs w:val="20"/>
          <w:lang w:val="es-419"/>
        </w:rPr>
        <w:t>, el cual podía ser igual, mayor o menor que el que venía pagando, caso en el cual debía continuar cancelando la diferencia que llegare a resultar entre la pensión de</w:t>
      </w:r>
      <w:r w:rsidR="00615616">
        <w:rPr>
          <w:rFonts w:ascii="Arial" w:hAnsi="Arial" w:cs="Arial"/>
          <w:sz w:val="20"/>
          <w:szCs w:val="20"/>
          <w:lang w:val="es-419"/>
        </w:rPr>
        <w:t xml:space="preserve"> jubilación y la de vejez.</w:t>
      </w:r>
    </w:p>
    <w:p w:rsidR="000676AC" w:rsidRDefault="000676AC" w:rsidP="00025F47">
      <w:pPr>
        <w:jc w:val="both"/>
        <w:rPr>
          <w:rFonts w:ascii="Arial" w:hAnsi="Arial" w:cs="Arial"/>
          <w:sz w:val="20"/>
          <w:szCs w:val="20"/>
          <w:lang w:val="es-419"/>
        </w:rPr>
      </w:pPr>
    </w:p>
    <w:p w:rsidR="000676AC" w:rsidRPr="00025F47" w:rsidRDefault="000676AC" w:rsidP="00025F47">
      <w:pPr>
        <w:jc w:val="both"/>
        <w:rPr>
          <w:rFonts w:ascii="Arial" w:hAnsi="Arial" w:cs="Arial"/>
          <w:sz w:val="20"/>
          <w:szCs w:val="20"/>
          <w:lang w:val="es-419"/>
        </w:rPr>
      </w:pPr>
    </w:p>
    <w:p w:rsidR="00025F47" w:rsidRPr="00025F47" w:rsidRDefault="00025F47" w:rsidP="00025F47">
      <w:pPr>
        <w:jc w:val="both"/>
        <w:rPr>
          <w:rFonts w:ascii="Arial" w:hAnsi="Arial" w:cs="Arial"/>
          <w:sz w:val="20"/>
          <w:szCs w:val="20"/>
          <w:lang w:val="es-419"/>
        </w:rPr>
      </w:pPr>
    </w:p>
    <w:p w:rsidR="00025F47" w:rsidRPr="00025F47" w:rsidRDefault="00025F47" w:rsidP="00025F47">
      <w:pPr>
        <w:jc w:val="both"/>
        <w:rPr>
          <w:rFonts w:ascii="Arial" w:hAnsi="Arial" w:cs="Arial"/>
          <w:sz w:val="20"/>
          <w:szCs w:val="20"/>
        </w:rPr>
      </w:pPr>
    </w:p>
    <w:p w:rsidR="00025F47" w:rsidRPr="00025F47" w:rsidRDefault="00025F47" w:rsidP="00025F47">
      <w:pPr>
        <w:jc w:val="both"/>
        <w:rPr>
          <w:rFonts w:ascii="Arial" w:hAnsi="Arial" w:cs="Arial"/>
          <w:sz w:val="20"/>
          <w:szCs w:val="20"/>
        </w:rPr>
      </w:pPr>
    </w:p>
    <w:p w:rsidR="00025F47" w:rsidRPr="00025F47" w:rsidRDefault="00025F47" w:rsidP="00025F47">
      <w:pPr>
        <w:jc w:val="both"/>
        <w:rPr>
          <w:rFonts w:ascii="Arial" w:hAnsi="Arial" w:cs="Arial"/>
          <w:sz w:val="20"/>
          <w:szCs w:val="20"/>
        </w:rPr>
      </w:pPr>
    </w:p>
    <w:p w:rsidR="003A3BBB" w:rsidRPr="00EA3EFB" w:rsidRDefault="003A3BBB" w:rsidP="00A074B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A074B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A074B0">
      <w:pPr>
        <w:jc w:val="center"/>
        <w:rPr>
          <w:rFonts w:ascii="Tahoma" w:hAnsi="Tahoma" w:cs="Tahoma"/>
          <w:bCs/>
        </w:rPr>
      </w:pPr>
    </w:p>
    <w:p w:rsidR="003A3BBB" w:rsidRPr="00025F47" w:rsidRDefault="003A3BBB" w:rsidP="00A074B0">
      <w:pPr>
        <w:jc w:val="center"/>
        <w:rPr>
          <w:rFonts w:ascii="Tahoma" w:hAnsi="Tahoma" w:cs="Tahoma"/>
          <w:b/>
          <w:bCs/>
          <w:szCs w:val="22"/>
        </w:rPr>
      </w:pPr>
      <w:r w:rsidRPr="00025F47">
        <w:rPr>
          <w:rFonts w:ascii="Tahoma" w:hAnsi="Tahoma" w:cs="Tahoma"/>
          <w:bCs/>
          <w:szCs w:val="22"/>
        </w:rPr>
        <w:t>Magistrada ponente:</w:t>
      </w:r>
      <w:r w:rsidRPr="00025F47">
        <w:rPr>
          <w:rFonts w:ascii="Tahoma" w:hAnsi="Tahoma" w:cs="Tahoma"/>
          <w:b/>
          <w:bCs/>
          <w:szCs w:val="22"/>
        </w:rPr>
        <w:t xml:space="preserve"> Ana Lucía Caicedo Calderón</w:t>
      </w:r>
    </w:p>
    <w:p w:rsidR="003A3BBB" w:rsidRPr="00025F47" w:rsidRDefault="003A3BBB" w:rsidP="00A074B0">
      <w:pPr>
        <w:jc w:val="center"/>
        <w:rPr>
          <w:rFonts w:ascii="Tahoma" w:hAnsi="Tahoma" w:cs="Tahoma"/>
          <w:b/>
          <w:szCs w:val="22"/>
        </w:rPr>
      </w:pPr>
    </w:p>
    <w:p w:rsidR="003A3BBB" w:rsidRPr="00025F47" w:rsidRDefault="003A3BBB" w:rsidP="00A074B0">
      <w:pPr>
        <w:jc w:val="center"/>
        <w:rPr>
          <w:rFonts w:ascii="Tahoma" w:hAnsi="Tahoma" w:cs="Tahoma"/>
          <w:b/>
          <w:szCs w:val="22"/>
        </w:rPr>
      </w:pPr>
      <w:r w:rsidRPr="00025F47">
        <w:rPr>
          <w:rFonts w:ascii="Tahoma" w:hAnsi="Tahoma" w:cs="Tahoma"/>
          <w:b/>
          <w:szCs w:val="22"/>
        </w:rPr>
        <w:t>Acta No. ____</w:t>
      </w:r>
    </w:p>
    <w:p w:rsidR="003A3BBB" w:rsidRPr="00025F47" w:rsidRDefault="003A3BBB" w:rsidP="00A074B0">
      <w:pPr>
        <w:rPr>
          <w:szCs w:val="22"/>
        </w:rPr>
      </w:pPr>
    </w:p>
    <w:p w:rsidR="003A3BBB" w:rsidRPr="00025F47" w:rsidRDefault="003A3BBB" w:rsidP="00A074B0">
      <w:pPr>
        <w:pStyle w:val="Ttulo5"/>
        <w:spacing w:line="240" w:lineRule="auto"/>
        <w:ind w:firstLine="0"/>
        <w:jc w:val="center"/>
        <w:rPr>
          <w:rFonts w:ascii="Tahoma" w:hAnsi="Tahoma" w:cs="Tahoma"/>
          <w:szCs w:val="22"/>
        </w:rPr>
      </w:pPr>
      <w:r w:rsidRPr="00025F47">
        <w:rPr>
          <w:rFonts w:ascii="Tahoma" w:hAnsi="Tahoma" w:cs="Tahoma"/>
          <w:szCs w:val="22"/>
        </w:rPr>
        <w:t>Sistema oral - Audiencia de</w:t>
      </w:r>
      <w:r w:rsidR="00947F85" w:rsidRPr="00025F47">
        <w:rPr>
          <w:rFonts w:ascii="Tahoma" w:hAnsi="Tahoma" w:cs="Tahoma"/>
          <w:szCs w:val="22"/>
        </w:rPr>
        <w:t xml:space="preserve"> juzgamiento</w:t>
      </w:r>
    </w:p>
    <w:p w:rsidR="003A3BBB" w:rsidRPr="00025F47" w:rsidRDefault="003A3BBB" w:rsidP="00A074B0">
      <w:pPr>
        <w:rPr>
          <w:szCs w:val="22"/>
        </w:rPr>
      </w:pPr>
      <w:r w:rsidRPr="00025F47">
        <w:rPr>
          <w:szCs w:val="22"/>
        </w:rPr>
        <w:tab/>
      </w:r>
      <w:r w:rsidR="004052FE" w:rsidRPr="00025F47">
        <w:rPr>
          <w:szCs w:val="22"/>
        </w:rPr>
        <w:t xml:space="preserve"> </w:t>
      </w:r>
    </w:p>
    <w:p w:rsidR="00921D47" w:rsidRPr="00025F47" w:rsidRDefault="003A3BBB" w:rsidP="00921D47">
      <w:pPr>
        <w:spacing w:line="276" w:lineRule="auto"/>
        <w:ind w:firstLine="708"/>
        <w:jc w:val="both"/>
        <w:rPr>
          <w:rFonts w:ascii="Tahoma" w:hAnsi="Tahoma" w:cs="Tahoma"/>
          <w:b/>
          <w:szCs w:val="22"/>
          <w:lang w:val="es-ES_tradnl"/>
        </w:rPr>
      </w:pPr>
      <w:r w:rsidRPr="00025F47">
        <w:rPr>
          <w:rFonts w:ascii="Tahoma" w:hAnsi="Tahoma" w:cs="Tahoma"/>
          <w:szCs w:val="22"/>
          <w:lang w:val="es-ES_tradnl"/>
        </w:rPr>
        <w:t xml:space="preserve">Siendo las </w:t>
      </w:r>
      <w:r w:rsidR="00F45201" w:rsidRPr="00025F47">
        <w:rPr>
          <w:rFonts w:ascii="Tahoma" w:hAnsi="Tahoma" w:cs="Tahoma"/>
          <w:szCs w:val="22"/>
          <w:lang w:val="es-ES_tradnl"/>
        </w:rPr>
        <w:t>8</w:t>
      </w:r>
      <w:r w:rsidR="0014623C" w:rsidRPr="00025F47">
        <w:rPr>
          <w:rFonts w:ascii="Tahoma" w:hAnsi="Tahoma" w:cs="Tahoma"/>
          <w:szCs w:val="22"/>
          <w:lang w:val="es-ES_tradnl"/>
        </w:rPr>
        <w:t>:</w:t>
      </w:r>
      <w:r w:rsidR="00F45201" w:rsidRPr="00025F47">
        <w:rPr>
          <w:rFonts w:ascii="Tahoma" w:hAnsi="Tahoma" w:cs="Tahoma"/>
          <w:szCs w:val="22"/>
          <w:lang w:val="es-ES_tradnl"/>
        </w:rPr>
        <w:t>50</w:t>
      </w:r>
      <w:r w:rsidRPr="00025F47">
        <w:rPr>
          <w:rFonts w:ascii="Tahoma" w:hAnsi="Tahoma" w:cs="Tahoma"/>
          <w:szCs w:val="22"/>
          <w:lang w:val="es-ES_tradnl"/>
        </w:rPr>
        <w:t xml:space="preserve"> </w:t>
      </w:r>
      <w:r w:rsidR="000108FA" w:rsidRPr="00025F47">
        <w:rPr>
          <w:rFonts w:ascii="Tahoma" w:hAnsi="Tahoma" w:cs="Tahoma"/>
          <w:szCs w:val="22"/>
          <w:lang w:val="es-ES_tradnl"/>
        </w:rPr>
        <w:t>a</w:t>
      </w:r>
      <w:r w:rsidR="0042768E" w:rsidRPr="00025F47">
        <w:rPr>
          <w:rFonts w:ascii="Tahoma" w:hAnsi="Tahoma" w:cs="Tahoma"/>
          <w:szCs w:val="22"/>
          <w:lang w:val="es-ES_tradnl"/>
        </w:rPr>
        <w:t>.m. de hoy,</w:t>
      </w:r>
      <w:r w:rsidR="00F206D8" w:rsidRPr="00025F47">
        <w:rPr>
          <w:rFonts w:ascii="Tahoma" w:hAnsi="Tahoma" w:cs="Tahoma"/>
          <w:szCs w:val="22"/>
          <w:lang w:val="es-ES_tradnl"/>
        </w:rPr>
        <w:t xml:space="preserve"> </w:t>
      </w:r>
      <w:r w:rsidR="00F45201" w:rsidRPr="00025F47">
        <w:rPr>
          <w:rFonts w:ascii="Tahoma" w:hAnsi="Tahoma" w:cs="Tahoma"/>
          <w:szCs w:val="22"/>
          <w:lang w:val="es-ES_tradnl"/>
        </w:rPr>
        <w:t>lunes</w:t>
      </w:r>
      <w:r w:rsidR="00947F85" w:rsidRPr="00025F47">
        <w:rPr>
          <w:rFonts w:ascii="Tahoma" w:hAnsi="Tahoma" w:cs="Tahoma"/>
          <w:szCs w:val="22"/>
          <w:lang w:val="es-ES_tradnl"/>
        </w:rPr>
        <w:t xml:space="preserve">, </w:t>
      </w:r>
      <w:r w:rsidR="00F73E4F" w:rsidRPr="00025F47">
        <w:rPr>
          <w:rFonts w:ascii="Tahoma" w:hAnsi="Tahoma" w:cs="Tahoma"/>
          <w:szCs w:val="22"/>
          <w:lang w:val="es-ES_tradnl"/>
        </w:rPr>
        <w:t>1</w:t>
      </w:r>
      <w:r w:rsidR="00F45201" w:rsidRPr="00025F47">
        <w:rPr>
          <w:rFonts w:ascii="Tahoma" w:hAnsi="Tahoma" w:cs="Tahoma"/>
          <w:szCs w:val="22"/>
          <w:lang w:val="es-ES_tradnl"/>
        </w:rPr>
        <w:t>8</w:t>
      </w:r>
      <w:r w:rsidR="00947F85" w:rsidRPr="00025F47">
        <w:rPr>
          <w:rFonts w:ascii="Tahoma" w:hAnsi="Tahoma" w:cs="Tahoma"/>
          <w:szCs w:val="22"/>
          <w:lang w:val="es-ES_tradnl"/>
        </w:rPr>
        <w:t xml:space="preserve"> de noviembre </w:t>
      </w:r>
      <w:r w:rsidR="00723325" w:rsidRPr="00025F47">
        <w:rPr>
          <w:rFonts w:ascii="Tahoma" w:hAnsi="Tahoma" w:cs="Tahoma"/>
          <w:szCs w:val="22"/>
          <w:lang w:val="es-ES_tradnl"/>
        </w:rPr>
        <w:t>de 2019</w:t>
      </w:r>
      <w:r w:rsidRPr="00025F47">
        <w:rPr>
          <w:rFonts w:ascii="Tahoma" w:hAnsi="Tahoma" w:cs="Tahoma"/>
          <w:szCs w:val="22"/>
          <w:lang w:val="es-ES_tradnl"/>
        </w:rPr>
        <w:t xml:space="preserve">, la Sala de Decisión Laboral </w:t>
      </w:r>
      <w:r w:rsidR="00EA7593" w:rsidRPr="00025F47">
        <w:rPr>
          <w:rFonts w:ascii="Tahoma" w:hAnsi="Tahoma" w:cs="Tahoma"/>
          <w:szCs w:val="22"/>
          <w:lang w:val="es-ES_tradnl"/>
        </w:rPr>
        <w:t xml:space="preserve">No. 1 </w:t>
      </w:r>
      <w:r w:rsidRPr="00025F47">
        <w:rPr>
          <w:rFonts w:ascii="Tahoma" w:hAnsi="Tahoma" w:cs="Tahoma"/>
          <w:szCs w:val="22"/>
          <w:lang w:val="es-ES_tradnl"/>
        </w:rPr>
        <w:t>del Tribunal Superior de Pereira se constituye en audiencia pública en el proceso ordinario laboral instaurado por</w:t>
      </w:r>
      <w:r w:rsidR="00921D47" w:rsidRPr="00025F47">
        <w:rPr>
          <w:rFonts w:ascii="Tahoma" w:hAnsi="Tahoma" w:cs="Tahoma"/>
          <w:szCs w:val="22"/>
          <w:lang w:val="es-ES_tradnl"/>
        </w:rPr>
        <w:t xml:space="preserve"> </w:t>
      </w:r>
      <w:r w:rsidR="00921D47" w:rsidRPr="00025F47">
        <w:rPr>
          <w:rFonts w:ascii="Tahoma" w:hAnsi="Tahoma" w:cs="Tahoma"/>
          <w:b/>
          <w:szCs w:val="22"/>
          <w:lang w:val="es-ES_tradnl"/>
        </w:rPr>
        <w:t>José Edil Garzón Gaviria</w:t>
      </w:r>
      <w:r w:rsidR="00921D47" w:rsidRPr="00025F47">
        <w:rPr>
          <w:rFonts w:ascii="Tahoma" w:hAnsi="Tahoma" w:cs="Tahoma"/>
          <w:szCs w:val="22"/>
          <w:lang w:val="es-ES_tradnl"/>
        </w:rPr>
        <w:t xml:space="preserve"> en contra de la </w:t>
      </w:r>
      <w:r w:rsidR="00921D47" w:rsidRPr="00025F47">
        <w:rPr>
          <w:rFonts w:ascii="Tahoma" w:hAnsi="Tahoma" w:cs="Tahoma"/>
          <w:b/>
          <w:szCs w:val="22"/>
          <w:lang w:val="es-ES_tradnl"/>
        </w:rPr>
        <w:t>Administradora Colombiana de Pensiones – Colpensiones</w:t>
      </w:r>
      <w:r w:rsidR="00921D47" w:rsidRPr="00025F47">
        <w:rPr>
          <w:rFonts w:ascii="Tahoma" w:hAnsi="Tahoma" w:cs="Tahoma"/>
          <w:szCs w:val="22"/>
          <w:lang w:val="es-ES_tradnl"/>
        </w:rPr>
        <w:t>, proceso al que fue vinculada la</w:t>
      </w:r>
      <w:r w:rsidR="00921D47" w:rsidRPr="00025F47">
        <w:rPr>
          <w:rFonts w:ascii="Tahoma" w:hAnsi="Tahoma" w:cs="Tahoma"/>
          <w:b/>
          <w:szCs w:val="22"/>
          <w:lang w:val="es-ES_tradnl"/>
        </w:rPr>
        <w:t xml:space="preserve"> </w:t>
      </w:r>
      <w:r w:rsidR="00921D47" w:rsidRPr="00025F47">
        <w:rPr>
          <w:rFonts w:ascii="Tahoma" w:hAnsi="Tahoma" w:cs="Tahoma"/>
          <w:b/>
          <w:szCs w:val="22"/>
        </w:rPr>
        <w:t>Empresa de Interconexión Eléctrica - ISA S.A.</w:t>
      </w:r>
    </w:p>
    <w:p w:rsidR="003A3BBB" w:rsidRPr="00025F47" w:rsidRDefault="003A3BBB" w:rsidP="00A074B0">
      <w:pPr>
        <w:rPr>
          <w:szCs w:val="22"/>
          <w:lang w:val="es-ES_tradnl"/>
        </w:rPr>
      </w:pPr>
    </w:p>
    <w:p w:rsidR="009A5E41" w:rsidRPr="00025F47" w:rsidRDefault="003A3BBB" w:rsidP="00A074B0">
      <w:pPr>
        <w:spacing w:line="276" w:lineRule="auto"/>
        <w:ind w:firstLine="708"/>
        <w:jc w:val="both"/>
        <w:rPr>
          <w:rFonts w:ascii="Tahoma" w:hAnsi="Tahoma" w:cs="Tahoma"/>
          <w:szCs w:val="22"/>
          <w:lang w:val="es-ES_tradnl"/>
        </w:rPr>
      </w:pPr>
      <w:r w:rsidRPr="00025F47">
        <w:rPr>
          <w:rFonts w:ascii="Tahoma" w:hAnsi="Tahoma" w:cs="Tahoma"/>
          <w:szCs w:val="22"/>
          <w:lang w:val="es-ES_tradnl"/>
        </w:rPr>
        <w:t>Para el efecto, se verifica la asistencia de las partes a la presente diligencia: Por la parte demandante… Por la demandada…</w:t>
      </w:r>
    </w:p>
    <w:p w:rsidR="00921D47" w:rsidRPr="00025F47" w:rsidRDefault="00921D47" w:rsidP="00A074B0">
      <w:pPr>
        <w:spacing w:line="276" w:lineRule="auto"/>
        <w:ind w:firstLine="708"/>
        <w:jc w:val="both"/>
        <w:rPr>
          <w:rFonts w:ascii="Tahoma" w:hAnsi="Tahoma" w:cs="Tahoma"/>
          <w:szCs w:val="22"/>
          <w:lang w:val="es-ES_tradnl"/>
        </w:rPr>
      </w:pPr>
    </w:p>
    <w:p w:rsidR="003A3BBB" w:rsidRPr="00025F47" w:rsidRDefault="003A3BBB" w:rsidP="00A074B0">
      <w:pPr>
        <w:spacing w:line="276" w:lineRule="auto"/>
        <w:ind w:firstLine="708"/>
        <w:jc w:val="both"/>
        <w:rPr>
          <w:rFonts w:ascii="Tahoma" w:hAnsi="Tahoma" w:cs="Tahoma"/>
          <w:szCs w:val="22"/>
          <w:lang w:val="es-ES_tradnl"/>
        </w:rPr>
      </w:pPr>
      <w:r w:rsidRPr="00025F47">
        <w:rPr>
          <w:rFonts w:ascii="Tahoma" w:hAnsi="Tahoma" w:cs="Tahoma"/>
          <w:szCs w:val="22"/>
          <w:lang w:val="es-ES_tradnl"/>
        </w:rPr>
        <w:t>De conformidad con el artículo 82 del C.P.T</w:t>
      </w:r>
      <w:r w:rsidR="007C5FFC" w:rsidRPr="00025F47">
        <w:rPr>
          <w:rFonts w:ascii="Tahoma" w:hAnsi="Tahoma" w:cs="Tahoma"/>
          <w:szCs w:val="22"/>
          <w:lang w:val="es-ES_tradnl"/>
        </w:rPr>
        <w:t>.</w:t>
      </w:r>
      <w:r w:rsidRPr="00025F47">
        <w:rPr>
          <w:rFonts w:ascii="Tahoma" w:hAnsi="Tahoma" w:cs="Tahoma"/>
          <w:szCs w:val="22"/>
          <w:lang w:val="es-ES_tradnl"/>
        </w:rPr>
        <w:t xml:space="preserve"> y de la S.S., modificado por el artículo 13 de la Ley 1149 de 2007, se concede el uso de la palabra a las partes para </w:t>
      </w:r>
      <w:r w:rsidRPr="00025F47">
        <w:rPr>
          <w:rFonts w:ascii="Tahoma" w:hAnsi="Tahoma" w:cs="Tahoma"/>
          <w:szCs w:val="22"/>
          <w:lang w:val="es-ES_tradnl"/>
        </w:rPr>
        <w:lastRenderedPageBreak/>
        <w:t>que presenten sus alegatos de conclusión:</w:t>
      </w:r>
      <w:r w:rsidR="000A129C" w:rsidRPr="00025F47">
        <w:rPr>
          <w:rFonts w:ascii="Tahoma" w:hAnsi="Tahoma" w:cs="Tahoma"/>
          <w:szCs w:val="22"/>
          <w:lang w:val="es-ES_tradnl"/>
        </w:rPr>
        <w:t xml:space="preserve"> </w:t>
      </w:r>
      <w:r w:rsidRPr="00025F47">
        <w:rPr>
          <w:rFonts w:ascii="Tahoma" w:hAnsi="Tahoma" w:cs="Tahoma"/>
          <w:szCs w:val="22"/>
          <w:lang w:val="es-ES_tradnl"/>
        </w:rPr>
        <w:t xml:space="preserve"> Por la parte demandante… Por la parte demandada…</w:t>
      </w:r>
    </w:p>
    <w:p w:rsidR="003A3BBB" w:rsidRPr="00025F47" w:rsidRDefault="003A3BBB" w:rsidP="00A074B0">
      <w:pPr>
        <w:rPr>
          <w:szCs w:val="22"/>
        </w:rPr>
      </w:pPr>
    </w:p>
    <w:p w:rsidR="003A3BBB" w:rsidRPr="00025F47" w:rsidRDefault="003A3BBB" w:rsidP="00A074B0">
      <w:pPr>
        <w:widowControl w:val="0"/>
        <w:autoSpaceDE w:val="0"/>
        <w:autoSpaceDN w:val="0"/>
        <w:adjustRightInd w:val="0"/>
        <w:spacing w:line="276" w:lineRule="auto"/>
        <w:jc w:val="center"/>
        <w:rPr>
          <w:rFonts w:ascii="Tahoma" w:hAnsi="Tahoma" w:cs="Tahoma"/>
          <w:b/>
          <w:szCs w:val="22"/>
        </w:rPr>
      </w:pPr>
      <w:r w:rsidRPr="00025F47">
        <w:rPr>
          <w:rFonts w:ascii="Tahoma" w:hAnsi="Tahoma" w:cs="Tahoma"/>
          <w:b/>
          <w:szCs w:val="22"/>
        </w:rPr>
        <w:t>S E N T E N C I A</w:t>
      </w:r>
    </w:p>
    <w:p w:rsidR="003A3BBB" w:rsidRPr="00025F47" w:rsidRDefault="003A3BBB" w:rsidP="00A074B0">
      <w:pPr>
        <w:rPr>
          <w:szCs w:val="22"/>
        </w:rPr>
      </w:pPr>
    </w:p>
    <w:p w:rsidR="00723325" w:rsidRPr="00025F47" w:rsidRDefault="00723325" w:rsidP="00723325">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Como quiera que los alegatos coinciden a cabalidad con los puntos fácticos y jurídicos objeto de discusión en esta instancia, procede la Sala a resolver el recurso de apelación interpuesto por </w:t>
      </w:r>
      <w:r w:rsidR="00F73E4F" w:rsidRPr="00025F47">
        <w:rPr>
          <w:rFonts w:ascii="Tahoma" w:hAnsi="Tahoma" w:cs="Tahoma"/>
          <w:szCs w:val="22"/>
        </w:rPr>
        <w:t>los</w:t>
      </w:r>
      <w:r w:rsidRPr="00025F47">
        <w:rPr>
          <w:rFonts w:ascii="Tahoma" w:hAnsi="Tahoma" w:cs="Tahoma"/>
          <w:szCs w:val="22"/>
        </w:rPr>
        <w:t xml:space="preserve"> apoderado</w:t>
      </w:r>
      <w:r w:rsidR="00F73E4F" w:rsidRPr="00025F47">
        <w:rPr>
          <w:rFonts w:ascii="Tahoma" w:hAnsi="Tahoma" w:cs="Tahoma"/>
          <w:szCs w:val="22"/>
        </w:rPr>
        <w:t xml:space="preserve">s de Colpensiones y </w:t>
      </w:r>
      <w:r w:rsidR="00454B1B" w:rsidRPr="00025F47">
        <w:rPr>
          <w:rFonts w:ascii="Tahoma" w:hAnsi="Tahoma" w:cs="Tahoma"/>
          <w:szCs w:val="22"/>
        </w:rPr>
        <w:t>la Empresa de Interconexión Eléctrica ISA S.A.</w:t>
      </w:r>
      <w:r w:rsidRPr="00025F47">
        <w:rPr>
          <w:rFonts w:ascii="Tahoma" w:hAnsi="Tahoma" w:cs="Tahoma"/>
          <w:szCs w:val="22"/>
        </w:rPr>
        <w:t xml:space="preserve"> </w:t>
      </w:r>
      <w:r w:rsidR="00454B1B" w:rsidRPr="00025F47">
        <w:rPr>
          <w:rFonts w:ascii="Tahoma" w:hAnsi="Tahoma" w:cs="Tahoma"/>
          <w:szCs w:val="22"/>
        </w:rPr>
        <w:t>e</w:t>
      </w:r>
      <w:r w:rsidRPr="00025F47">
        <w:rPr>
          <w:rFonts w:ascii="Tahoma" w:hAnsi="Tahoma" w:cs="Tahoma"/>
          <w:szCs w:val="22"/>
        </w:rPr>
        <w:t xml:space="preserve">n contra de la sentencia proferida por el Juzgado Primero Laboral del Circuito de Pereira el </w:t>
      </w:r>
      <w:r w:rsidR="00454B1B" w:rsidRPr="00025F47">
        <w:rPr>
          <w:rFonts w:ascii="Tahoma" w:hAnsi="Tahoma" w:cs="Tahoma"/>
          <w:szCs w:val="22"/>
        </w:rPr>
        <w:t>21 d</w:t>
      </w:r>
      <w:r w:rsidRPr="00025F47">
        <w:rPr>
          <w:rFonts w:ascii="Tahoma" w:hAnsi="Tahoma" w:cs="Tahoma"/>
          <w:szCs w:val="22"/>
        </w:rPr>
        <w:t xml:space="preserve">e </w:t>
      </w:r>
      <w:r w:rsidR="00F06319" w:rsidRPr="00025F47">
        <w:rPr>
          <w:rFonts w:ascii="Tahoma" w:hAnsi="Tahoma" w:cs="Tahoma"/>
          <w:szCs w:val="22"/>
        </w:rPr>
        <w:t xml:space="preserve">septiembre de </w:t>
      </w:r>
      <w:r w:rsidRPr="00025F47">
        <w:rPr>
          <w:rFonts w:ascii="Tahoma" w:hAnsi="Tahoma" w:cs="Tahoma"/>
          <w:szCs w:val="22"/>
        </w:rPr>
        <w:t>201</w:t>
      </w:r>
      <w:r w:rsidR="00454B1B" w:rsidRPr="00025F47">
        <w:rPr>
          <w:rFonts w:ascii="Tahoma" w:hAnsi="Tahoma" w:cs="Tahoma"/>
          <w:szCs w:val="22"/>
        </w:rPr>
        <w:t>8</w:t>
      </w:r>
      <w:r w:rsidRPr="00025F47">
        <w:rPr>
          <w:rFonts w:ascii="Tahoma" w:hAnsi="Tahoma" w:cs="Tahoma"/>
          <w:szCs w:val="22"/>
        </w:rPr>
        <w:t xml:space="preserve">, dentro del proceso ordinario laboral reseñado con anterioridad. Asimismo, se revisará en sede de consulta el fallo de instancia, </w:t>
      </w:r>
      <w:r w:rsidR="00CC4CC5" w:rsidRPr="00025F47">
        <w:rPr>
          <w:rFonts w:ascii="Tahoma" w:hAnsi="Tahoma" w:cs="Tahoma"/>
          <w:szCs w:val="22"/>
        </w:rPr>
        <w:t>al haber sido desfavorable a los intereses de Colpensiones.</w:t>
      </w:r>
    </w:p>
    <w:p w:rsidR="00D3431C" w:rsidRPr="00025F47" w:rsidRDefault="00D3431C" w:rsidP="00A074B0">
      <w:pPr>
        <w:widowControl w:val="0"/>
        <w:autoSpaceDE w:val="0"/>
        <w:autoSpaceDN w:val="0"/>
        <w:adjustRightInd w:val="0"/>
        <w:spacing w:line="276" w:lineRule="auto"/>
        <w:ind w:firstLine="708"/>
        <w:jc w:val="both"/>
        <w:rPr>
          <w:rFonts w:ascii="Tahoma" w:hAnsi="Tahoma" w:cs="Tahoma"/>
          <w:szCs w:val="22"/>
        </w:rPr>
      </w:pPr>
    </w:p>
    <w:p w:rsidR="003A3BBB" w:rsidRPr="00025F47" w:rsidRDefault="003A3BBB" w:rsidP="00A074B0">
      <w:pPr>
        <w:widowControl w:val="0"/>
        <w:autoSpaceDE w:val="0"/>
        <w:autoSpaceDN w:val="0"/>
        <w:adjustRightInd w:val="0"/>
        <w:spacing w:line="276" w:lineRule="auto"/>
        <w:jc w:val="center"/>
        <w:rPr>
          <w:rFonts w:ascii="Tahoma" w:hAnsi="Tahoma" w:cs="Tahoma"/>
          <w:b/>
          <w:szCs w:val="22"/>
        </w:rPr>
      </w:pPr>
      <w:r w:rsidRPr="00025F47">
        <w:rPr>
          <w:rFonts w:ascii="Tahoma" w:hAnsi="Tahoma" w:cs="Tahoma"/>
          <w:b/>
          <w:szCs w:val="22"/>
        </w:rPr>
        <w:t>Problema jurídico por resolver</w:t>
      </w:r>
    </w:p>
    <w:p w:rsidR="001B5F3A" w:rsidRPr="00025F47" w:rsidRDefault="001B5F3A" w:rsidP="00A074B0">
      <w:pPr>
        <w:rPr>
          <w:szCs w:val="22"/>
        </w:rPr>
      </w:pPr>
    </w:p>
    <w:p w:rsidR="00B43392" w:rsidRPr="00025F47" w:rsidRDefault="006B0EE8" w:rsidP="00A074B0">
      <w:pPr>
        <w:spacing w:line="276" w:lineRule="auto"/>
        <w:ind w:firstLine="708"/>
        <w:jc w:val="both"/>
        <w:rPr>
          <w:rFonts w:ascii="Tahoma" w:hAnsi="Tahoma" w:cs="Tahoma"/>
          <w:szCs w:val="22"/>
        </w:rPr>
      </w:pPr>
      <w:r w:rsidRPr="00025F47">
        <w:rPr>
          <w:rFonts w:ascii="Tahoma" w:hAnsi="Tahoma" w:cs="Tahoma"/>
          <w:szCs w:val="22"/>
        </w:rPr>
        <w:t>De acuerdo a los argumentos expuestos en la sentencia de primera instancia le corresponde a la Sala determinar</w:t>
      </w:r>
      <w:r w:rsidR="00B43392" w:rsidRPr="00025F47">
        <w:rPr>
          <w:rFonts w:ascii="Tahoma" w:hAnsi="Tahoma" w:cs="Tahoma"/>
          <w:szCs w:val="22"/>
        </w:rPr>
        <w:t>:</w:t>
      </w:r>
    </w:p>
    <w:p w:rsidR="00B43392" w:rsidRPr="00025F47" w:rsidRDefault="00B43392" w:rsidP="00A074B0">
      <w:pPr>
        <w:spacing w:line="276" w:lineRule="auto"/>
        <w:ind w:firstLine="708"/>
        <w:jc w:val="both"/>
        <w:rPr>
          <w:rFonts w:ascii="Tahoma" w:hAnsi="Tahoma" w:cs="Tahoma"/>
          <w:szCs w:val="22"/>
        </w:rPr>
      </w:pPr>
    </w:p>
    <w:p w:rsidR="00B43392" w:rsidRPr="00025F47" w:rsidRDefault="00B43392" w:rsidP="00B43392">
      <w:pPr>
        <w:pStyle w:val="Prrafodelista"/>
        <w:numPr>
          <w:ilvl w:val="0"/>
          <w:numId w:val="38"/>
        </w:numPr>
        <w:spacing w:line="276" w:lineRule="auto"/>
        <w:jc w:val="both"/>
        <w:rPr>
          <w:rFonts w:ascii="Tahoma" w:hAnsi="Tahoma" w:cs="Tahoma"/>
          <w:szCs w:val="22"/>
        </w:rPr>
      </w:pPr>
      <w:r w:rsidRPr="00025F47">
        <w:rPr>
          <w:rFonts w:ascii="Tahoma" w:hAnsi="Tahoma" w:cs="Tahoma"/>
          <w:szCs w:val="22"/>
        </w:rPr>
        <w:t>A</w:t>
      </w:r>
      <w:r w:rsidR="006B0EE8" w:rsidRPr="00025F47">
        <w:rPr>
          <w:rFonts w:ascii="Tahoma" w:hAnsi="Tahoma" w:cs="Tahoma"/>
          <w:szCs w:val="22"/>
        </w:rPr>
        <w:t xml:space="preserve"> partir de qué momento le asiste derecho al demandante a disfrutar de su pensión de</w:t>
      </w:r>
      <w:r w:rsidR="00CC4CC5" w:rsidRPr="00025F47">
        <w:rPr>
          <w:rFonts w:ascii="Tahoma" w:hAnsi="Tahoma" w:cs="Tahoma"/>
          <w:szCs w:val="22"/>
        </w:rPr>
        <w:t xml:space="preserve"> vejez</w:t>
      </w:r>
      <w:r w:rsidRPr="00025F47">
        <w:rPr>
          <w:rFonts w:ascii="Tahoma" w:hAnsi="Tahoma" w:cs="Tahoma"/>
          <w:szCs w:val="22"/>
        </w:rPr>
        <w:t>.</w:t>
      </w:r>
    </w:p>
    <w:p w:rsidR="00B43392" w:rsidRPr="00025F47" w:rsidRDefault="00B43392" w:rsidP="00B43392">
      <w:pPr>
        <w:pStyle w:val="Prrafodelista"/>
        <w:spacing w:line="276" w:lineRule="auto"/>
        <w:ind w:left="1068"/>
        <w:jc w:val="both"/>
        <w:rPr>
          <w:rFonts w:ascii="Tahoma" w:hAnsi="Tahoma" w:cs="Tahoma"/>
          <w:szCs w:val="22"/>
        </w:rPr>
      </w:pPr>
    </w:p>
    <w:p w:rsidR="006B0EE8" w:rsidRPr="00025F47" w:rsidRDefault="00B43392" w:rsidP="00B43392">
      <w:pPr>
        <w:pStyle w:val="Prrafodelista"/>
        <w:numPr>
          <w:ilvl w:val="0"/>
          <w:numId w:val="38"/>
        </w:numPr>
        <w:spacing w:line="276" w:lineRule="auto"/>
        <w:jc w:val="both"/>
        <w:rPr>
          <w:rFonts w:ascii="Tahoma" w:hAnsi="Tahoma" w:cs="Tahoma"/>
          <w:szCs w:val="22"/>
        </w:rPr>
      </w:pPr>
      <w:r w:rsidRPr="00025F47">
        <w:rPr>
          <w:rFonts w:ascii="Tahoma" w:hAnsi="Tahoma" w:cs="Tahoma"/>
          <w:szCs w:val="22"/>
        </w:rPr>
        <w:t xml:space="preserve">Si </w:t>
      </w:r>
      <w:r w:rsidR="00CC4CC5" w:rsidRPr="00025F47">
        <w:rPr>
          <w:rFonts w:ascii="Tahoma" w:hAnsi="Tahoma" w:cs="Tahoma"/>
          <w:szCs w:val="22"/>
        </w:rPr>
        <w:t xml:space="preserve">para efectos del cálculo de un IBL es factible tener en cuenta las cotizaciones realizadas con posterioridad a la fecha en que </w:t>
      </w:r>
      <w:r w:rsidR="00FB339A" w:rsidRPr="00025F47">
        <w:rPr>
          <w:rFonts w:ascii="Tahoma" w:hAnsi="Tahoma" w:cs="Tahoma"/>
          <w:szCs w:val="22"/>
        </w:rPr>
        <w:t xml:space="preserve">se </w:t>
      </w:r>
      <w:r w:rsidR="00FE44F9" w:rsidRPr="00025F47">
        <w:rPr>
          <w:rFonts w:ascii="Tahoma" w:hAnsi="Tahoma" w:cs="Tahoma"/>
          <w:szCs w:val="22"/>
        </w:rPr>
        <w:t xml:space="preserve">ordena el disfrute de la </w:t>
      </w:r>
      <w:r w:rsidR="00CC4CC5" w:rsidRPr="00025F47">
        <w:rPr>
          <w:rFonts w:ascii="Tahoma" w:hAnsi="Tahoma" w:cs="Tahoma"/>
          <w:szCs w:val="22"/>
        </w:rPr>
        <w:t>gracia pensional.</w:t>
      </w:r>
    </w:p>
    <w:p w:rsidR="00FA2C68" w:rsidRPr="00025F47" w:rsidRDefault="00FA2C68" w:rsidP="00A074B0">
      <w:pPr>
        <w:spacing w:line="276" w:lineRule="auto"/>
        <w:ind w:firstLine="708"/>
        <w:jc w:val="both"/>
        <w:rPr>
          <w:rFonts w:ascii="Tahoma" w:hAnsi="Tahoma" w:cs="Tahoma"/>
          <w:szCs w:val="22"/>
        </w:rPr>
      </w:pPr>
    </w:p>
    <w:p w:rsidR="003A3BBB" w:rsidRPr="00025F47" w:rsidRDefault="003A3BBB" w:rsidP="00A074B0">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Cs w:val="22"/>
        </w:rPr>
      </w:pPr>
      <w:r w:rsidRPr="00025F47">
        <w:rPr>
          <w:rFonts w:ascii="Tahoma" w:hAnsi="Tahoma" w:cs="Tahoma"/>
          <w:b/>
          <w:szCs w:val="22"/>
        </w:rPr>
        <w:t>La demanda y su contestación</w:t>
      </w:r>
    </w:p>
    <w:p w:rsidR="00A82F87" w:rsidRPr="00025F47" w:rsidRDefault="00A82F87" w:rsidP="00A074B0">
      <w:pPr>
        <w:widowControl w:val="0"/>
        <w:autoSpaceDE w:val="0"/>
        <w:autoSpaceDN w:val="0"/>
        <w:adjustRightInd w:val="0"/>
        <w:ind w:firstLine="708"/>
        <w:jc w:val="both"/>
        <w:rPr>
          <w:rFonts w:ascii="Tahoma" w:hAnsi="Tahoma" w:cs="Tahoma"/>
          <w:szCs w:val="22"/>
        </w:rPr>
      </w:pPr>
    </w:p>
    <w:p w:rsidR="00454B1B" w:rsidRPr="00025F47" w:rsidRDefault="00454B1B" w:rsidP="00472DDB">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El </w:t>
      </w:r>
      <w:r w:rsidR="00926550" w:rsidRPr="00025F47">
        <w:rPr>
          <w:rFonts w:ascii="Tahoma" w:hAnsi="Tahoma" w:cs="Tahoma"/>
          <w:szCs w:val="22"/>
        </w:rPr>
        <w:t>citad</w:t>
      </w:r>
      <w:r w:rsidRPr="00025F47">
        <w:rPr>
          <w:rFonts w:ascii="Tahoma" w:hAnsi="Tahoma" w:cs="Tahoma"/>
          <w:szCs w:val="22"/>
        </w:rPr>
        <w:t>o</w:t>
      </w:r>
      <w:r w:rsidR="00926550" w:rsidRPr="00025F47">
        <w:rPr>
          <w:rFonts w:ascii="Tahoma" w:hAnsi="Tahoma" w:cs="Tahoma"/>
          <w:szCs w:val="22"/>
        </w:rPr>
        <w:t xml:space="preserve"> demandante solicita que se condene a Colpensiones</w:t>
      </w:r>
      <w:r w:rsidRPr="00025F47">
        <w:rPr>
          <w:rFonts w:ascii="Tahoma" w:hAnsi="Tahoma" w:cs="Tahoma"/>
          <w:szCs w:val="22"/>
        </w:rPr>
        <w:t xml:space="preserve"> a que le reconozca y pague la pensión de vejez en cuantía de $2.427.000</w:t>
      </w:r>
      <w:r w:rsidR="001904AD" w:rsidRPr="00025F47">
        <w:rPr>
          <w:rFonts w:ascii="Tahoma" w:hAnsi="Tahoma" w:cs="Tahoma"/>
          <w:szCs w:val="22"/>
        </w:rPr>
        <w:t xml:space="preserve">, </w:t>
      </w:r>
      <w:r w:rsidRPr="00025F47">
        <w:rPr>
          <w:rFonts w:ascii="Tahoma" w:hAnsi="Tahoma" w:cs="Tahoma"/>
          <w:szCs w:val="22"/>
        </w:rPr>
        <w:t xml:space="preserve">a partir del año </w:t>
      </w:r>
      <w:r w:rsidR="001904AD" w:rsidRPr="00025F47">
        <w:rPr>
          <w:rFonts w:ascii="Tahoma" w:hAnsi="Tahoma" w:cs="Tahoma"/>
          <w:szCs w:val="22"/>
        </w:rPr>
        <w:t>2016, desvinculándolo como cotizante activo del sistema. Asimismo, procura</w:t>
      </w:r>
      <w:r w:rsidR="007F16CD" w:rsidRPr="00025F47">
        <w:rPr>
          <w:rFonts w:ascii="Tahoma" w:hAnsi="Tahoma" w:cs="Tahoma"/>
          <w:szCs w:val="22"/>
        </w:rPr>
        <w:t xml:space="preserve"> que se condene a la demandada al pago de las costas procesales.</w:t>
      </w:r>
    </w:p>
    <w:p w:rsidR="007F16CD" w:rsidRPr="00025F47" w:rsidRDefault="007F16CD" w:rsidP="00472DDB">
      <w:pPr>
        <w:widowControl w:val="0"/>
        <w:autoSpaceDE w:val="0"/>
        <w:autoSpaceDN w:val="0"/>
        <w:adjustRightInd w:val="0"/>
        <w:spacing w:line="276" w:lineRule="auto"/>
        <w:ind w:firstLine="708"/>
        <w:jc w:val="both"/>
        <w:rPr>
          <w:rFonts w:ascii="Tahoma" w:hAnsi="Tahoma" w:cs="Tahoma"/>
          <w:szCs w:val="22"/>
        </w:rPr>
      </w:pPr>
    </w:p>
    <w:p w:rsidR="00BA6695" w:rsidRPr="00025F47" w:rsidRDefault="006F4837" w:rsidP="00472DDB">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Para así pedir manifiesta que</w:t>
      </w:r>
      <w:r w:rsidR="00257DB7" w:rsidRPr="00025F47">
        <w:rPr>
          <w:rFonts w:ascii="Tahoma" w:hAnsi="Tahoma" w:cs="Tahoma"/>
          <w:szCs w:val="22"/>
        </w:rPr>
        <w:t xml:space="preserve"> nació el 3 de septiembre de 1945</w:t>
      </w:r>
      <w:r w:rsidRPr="00025F47">
        <w:rPr>
          <w:rFonts w:ascii="Tahoma" w:hAnsi="Tahoma" w:cs="Tahoma"/>
          <w:szCs w:val="22"/>
        </w:rPr>
        <w:t xml:space="preserve"> </w:t>
      </w:r>
      <w:r w:rsidR="0015102A" w:rsidRPr="00025F47">
        <w:rPr>
          <w:rFonts w:ascii="Tahoma" w:hAnsi="Tahoma" w:cs="Tahoma"/>
          <w:szCs w:val="22"/>
        </w:rPr>
        <w:t xml:space="preserve">e </w:t>
      </w:r>
      <w:r w:rsidRPr="00025F47">
        <w:rPr>
          <w:rFonts w:ascii="Tahoma" w:hAnsi="Tahoma" w:cs="Tahoma"/>
          <w:szCs w:val="22"/>
        </w:rPr>
        <w:t xml:space="preserve">ingresó a laboral </w:t>
      </w:r>
      <w:r w:rsidR="0015102A" w:rsidRPr="00025F47">
        <w:rPr>
          <w:rFonts w:ascii="Tahoma" w:hAnsi="Tahoma" w:cs="Tahoma"/>
          <w:szCs w:val="22"/>
        </w:rPr>
        <w:t xml:space="preserve">desde el año 1972 </w:t>
      </w:r>
      <w:r w:rsidRPr="00025F47">
        <w:rPr>
          <w:rFonts w:ascii="Tahoma" w:hAnsi="Tahoma" w:cs="Tahoma"/>
          <w:szCs w:val="22"/>
        </w:rPr>
        <w:t xml:space="preserve">al servicios de la </w:t>
      </w:r>
      <w:r w:rsidR="0015102A" w:rsidRPr="00025F47">
        <w:rPr>
          <w:rFonts w:ascii="Tahoma" w:hAnsi="Tahoma" w:cs="Tahoma"/>
          <w:szCs w:val="22"/>
        </w:rPr>
        <w:t xml:space="preserve">Central </w:t>
      </w:r>
      <w:r w:rsidRPr="00025F47">
        <w:rPr>
          <w:rFonts w:ascii="Tahoma" w:hAnsi="Tahoma" w:cs="Tahoma"/>
          <w:szCs w:val="22"/>
        </w:rPr>
        <w:t xml:space="preserve">de </w:t>
      </w:r>
      <w:r w:rsidR="0015102A" w:rsidRPr="00025F47">
        <w:rPr>
          <w:rFonts w:ascii="Tahoma" w:hAnsi="Tahoma" w:cs="Tahoma"/>
          <w:szCs w:val="22"/>
        </w:rPr>
        <w:t>Interconexión Eléctrica S.A</w:t>
      </w:r>
      <w:r w:rsidRPr="00025F47">
        <w:rPr>
          <w:rFonts w:ascii="Tahoma" w:hAnsi="Tahoma" w:cs="Tahoma"/>
          <w:szCs w:val="22"/>
        </w:rPr>
        <w:t xml:space="preserve">. – ISA, siendo afiliado desde esa fecha al </w:t>
      </w:r>
      <w:proofErr w:type="spellStart"/>
      <w:r w:rsidRPr="00025F47">
        <w:rPr>
          <w:rFonts w:ascii="Tahoma" w:hAnsi="Tahoma" w:cs="Tahoma"/>
          <w:szCs w:val="22"/>
        </w:rPr>
        <w:t>I.S.S</w:t>
      </w:r>
      <w:proofErr w:type="spellEnd"/>
      <w:r w:rsidRPr="00025F47">
        <w:rPr>
          <w:rFonts w:ascii="Tahoma" w:hAnsi="Tahoma" w:cs="Tahoma"/>
          <w:szCs w:val="22"/>
        </w:rPr>
        <w:t xml:space="preserve">. Agrega que </w:t>
      </w:r>
      <w:r w:rsidR="00DF4919" w:rsidRPr="00025F47">
        <w:rPr>
          <w:rFonts w:ascii="Tahoma" w:hAnsi="Tahoma" w:cs="Tahoma"/>
          <w:szCs w:val="22"/>
        </w:rPr>
        <w:t>sufrió un accidente laboral en 1991, razón por la cual el I.S.S. (Hoy Positiva ARL), le reconoció la pensión de invalidez por incapacidad permanente parcial de origen profesional a través de la Resolución 4629 del 24 de abril de 1992, por el término de 2 años, la cual se convirtió posteriormente en definitiva.</w:t>
      </w:r>
    </w:p>
    <w:p w:rsidR="00DF4919" w:rsidRPr="00025F47" w:rsidRDefault="00DF4919" w:rsidP="00472DDB">
      <w:pPr>
        <w:widowControl w:val="0"/>
        <w:autoSpaceDE w:val="0"/>
        <w:autoSpaceDN w:val="0"/>
        <w:adjustRightInd w:val="0"/>
        <w:spacing w:line="276" w:lineRule="auto"/>
        <w:ind w:firstLine="708"/>
        <w:jc w:val="both"/>
        <w:rPr>
          <w:rFonts w:ascii="Tahoma" w:hAnsi="Tahoma" w:cs="Tahoma"/>
          <w:szCs w:val="22"/>
        </w:rPr>
      </w:pPr>
    </w:p>
    <w:p w:rsidR="00475907" w:rsidRPr="00025F47" w:rsidRDefault="00DF4919" w:rsidP="00472DDB">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Refiere que la Gerencia General de ISA, a través de la Resolución 705 del 13 de marzo de 1996</w:t>
      </w:r>
      <w:r w:rsidR="0015102A" w:rsidRPr="00025F47">
        <w:rPr>
          <w:rFonts w:ascii="Tahoma" w:hAnsi="Tahoma" w:cs="Tahoma"/>
          <w:szCs w:val="22"/>
        </w:rPr>
        <w:t>,</w:t>
      </w:r>
      <w:r w:rsidRPr="00025F47">
        <w:rPr>
          <w:rFonts w:ascii="Tahoma" w:hAnsi="Tahoma" w:cs="Tahoma"/>
          <w:szCs w:val="22"/>
        </w:rPr>
        <w:t xml:space="preserve"> le reconoció una pensión de jubilación de carácter compartida</w:t>
      </w:r>
      <w:r w:rsidR="0015102A" w:rsidRPr="00025F47">
        <w:rPr>
          <w:rFonts w:ascii="Tahoma" w:hAnsi="Tahoma" w:cs="Tahoma"/>
          <w:szCs w:val="22"/>
        </w:rPr>
        <w:t xml:space="preserve"> y </w:t>
      </w:r>
      <w:r w:rsidRPr="00025F47">
        <w:rPr>
          <w:rFonts w:ascii="Tahoma" w:hAnsi="Tahoma" w:cs="Tahoma"/>
          <w:szCs w:val="22"/>
        </w:rPr>
        <w:t xml:space="preserve">continuó realizando aportes </w:t>
      </w:r>
      <w:r w:rsidR="0015102A" w:rsidRPr="00025F47">
        <w:rPr>
          <w:rFonts w:ascii="Tahoma" w:hAnsi="Tahoma" w:cs="Tahoma"/>
          <w:szCs w:val="22"/>
        </w:rPr>
        <w:t xml:space="preserve">a su nombre </w:t>
      </w:r>
      <w:r w:rsidRPr="00025F47">
        <w:rPr>
          <w:rFonts w:ascii="Tahoma" w:hAnsi="Tahoma" w:cs="Tahoma"/>
          <w:szCs w:val="22"/>
        </w:rPr>
        <w:t>al sistema de seguridad social en pensiones</w:t>
      </w:r>
      <w:r w:rsidR="0015102A" w:rsidRPr="00025F47">
        <w:rPr>
          <w:rFonts w:ascii="Tahoma" w:hAnsi="Tahoma" w:cs="Tahoma"/>
          <w:szCs w:val="22"/>
        </w:rPr>
        <w:t xml:space="preserve"> administrado por el I.S.S.</w:t>
      </w:r>
      <w:r w:rsidR="0044302F" w:rsidRPr="00025F47">
        <w:rPr>
          <w:rFonts w:ascii="Tahoma" w:hAnsi="Tahoma" w:cs="Tahoma"/>
          <w:szCs w:val="22"/>
        </w:rPr>
        <w:t xml:space="preserve">, por lo que </w:t>
      </w:r>
      <w:r w:rsidR="0015102A" w:rsidRPr="00025F47">
        <w:rPr>
          <w:rFonts w:ascii="Tahoma" w:hAnsi="Tahoma" w:cs="Tahoma"/>
          <w:szCs w:val="22"/>
        </w:rPr>
        <w:t xml:space="preserve">el </w:t>
      </w:r>
      <w:r w:rsidR="0044302F" w:rsidRPr="00025F47">
        <w:rPr>
          <w:rFonts w:ascii="Tahoma" w:hAnsi="Tahoma" w:cs="Tahoma"/>
          <w:szCs w:val="22"/>
        </w:rPr>
        <w:t xml:space="preserve">27 de septiembre de 2005, una vez acreditada la edad para acceder a la pensión de vejez, solicitó ante esa entidad el reconocimiento de la misma, la cual fue negada mediante la </w:t>
      </w:r>
      <w:r w:rsidR="00476408" w:rsidRPr="00025F47">
        <w:rPr>
          <w:rFonts w:ascii="Tahoma" w:hAnsi="Tahoma" w:cs="Tahoma"/>
          <w:szCs w:val="22"/>
        </w:rPr>
        <w:t>Resolución 2063 del 23 de abril de 2007</w:t>
      </w:r>
      <w:r w:rsidR="0044302F" w:rsidRPr="00025F47">
        <w:rPr>
          <w:rFonts w:ascii="Tahoma" w:hAnsi="Tahoma" w:cs="Tahoma"/>
          <w:szCs w:val="22"/>
        </w:rPr>
        <w:t xml:space="preserve">, bajo el argumento de que él era pensionado por invalidez por parte de Positiva y al no </w:t>
      </w:r>
      <w:r w:rsidR="0044302F" w:rsidRPr="00025F47">
        <w:rPr>
          <w:rFonts w:ascii="Tahoma" w:hAnsi="Tahoma" w:cs="Tahoma"/>
          <w:szCs w:val="22"/>
        </w:rPr>
        <w:lastRenderedPageBreak/>
        <w:t>haber renunciado a dicha prestación no podía percibir dos asignaciones que provengan del tesoro público</w:t>
      </w:r>
      <w:r w:rsidR="00475907" w:rsidRPr="00025F47">
        <w:rPr>
          <w:rFonts w:ascii="Tahoma" w:hAnsi="Tahoma" w:cs="Tahoma"/>
          <w:szCs w:val="22"/>
        </w:rPr>
        <w:t>;</w:t>
      </w:r>
      <w:r w:rsidR="0044302F" w:rsidRPr="00025F47">
        <w:rPr>
          <w:rFonts w:ascii="Tahoma" w:hAnsi="Tahoma" w:cs="Tahoma"/>
          <w:szCs w:val="22"/>
        </w:rPr>
        <w:t xml:space="preserve"> acto confirmado a través de la </w:t>
      </w:r>
      <w:r w:rsidR="00A90791" w:rsidRPr="00025F47">
        <w:rPr>
          <w:rFonts w:ascii="Tahoma" w:hAnsi="Tahoma" w:cs="Tahoma"/>
          <w:szCs w:val="22"/>
        </w:rPr>
        <w:t xml:space="preserve">Resoluciones 3067 de 2009 y </w:t>
      </w:r>
      <w:r w:rsidR="0044302F" w:rsidRPr="00025F47">
        <w:rPr>
          <w:rFonts w:ascii="Tahoma" w:hAnsi="Tahoma" w:cs="Tahoma"/>
          <w:szCs w:val="22"/>
        </w:rPr>
        <w:t>VPB 1226 del 24 de enero de 2014</w:t>
      </w:r>
      <w:r w:rsidR="00475907" w:rsidRPr="00025F47">
        <w:rPr>
          <w:rFonts w:ascii="Tahoma" w:hAnsi="Tahoma" w:cs="Tahoma"/>
          <w:szCs w:val="22"/>
        </w:rPr>
        <w:t>.</w:t>
      </w:r>
    </w:p>
    <w:p w:rsidR="00F01FB4" w:rsidRPr="00025F47" w:rsidRDefault="00F01FB4" w:rsidP="00472DDB">
      <w:pPr>
        <w:widowControl w:val="0"/>
        <w:autoSpaceDE w:val="0"/>
        <w:autoSpaceDN w:val="0"/>
        <w:adjustRightInd w:val="0"/>
        <w:spacing w:line="276" w:lineRule="auto"/>
        <w:ind w:firstLine="708"/>
        <w:jc w:val="both"/>
        <w:rPr>
          <w:rFonts w:ascii="Tahoma" w:hAnsi="Tahoma" w:cs="Tahoma"/>
          <w:szCs w:val="22"/>
        </w:rPr>
      </w:pPr>
    </w:p>
    <w:p w:rsidR="00F01FB4" w:rsidRPr="00025F47" w:rsidRDefault="00F01FB4" w:rsidP="00472DDB">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Indica que a la fecha de presentación de la demanda tiene 2225 semanas cotizadas al sistema de seguridad social en pensiones.</w:t>
      </w:r>
    </w:p>
    <w:p w:rsidR="003C1A03" w:rsidRPr="00025F47" w:rsidRDefault="003C1A03" w:rsidP="009F5EA4">
      <w:pPr>
        <w:widowControl w:val="0"/>
        <w:autoSpaceDE w:val="0"/>
        <w:autoSpaceDN w:val="0"/>
        <w:adjustRightInd w:val="0"/>
        <w:spacing w:line="276" w:lineRule="auto"/>
        <w:ind w:firstLine="708"/>
        <w:jc w:val="both"/>
        <w:rPr>
          <w:rFonts w:ascii="Tahoma" w:hAnsi="Tahoma" w:cs="Tahoma"/>
          <w:szCs w:val="22"/>
        </w:rPr>
      </w:pPr>
    </w:p>
    <w:p w:rsidR="00A90791" w:rsidRPr="00025F47" w:rsidRDefault="00262906" w:rsidP="00A90791">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Colpensiones contestó la demanda aceptando </w:t>
      </w:r>
      <w:r w:rsidR="00DD33FF" w:rsidRPr="00025F47">
        <w:rPr>
          <w:rFonts w:ascii="Tahoma" w:hAnsi="Tahoma" w:cs="Tahoma"/>
          <w:szCs w:val="22"/>
        </w:rPr>
        <w:t xml:space="preserve">los hechos relacionados con </w:t>
      </w:r>
      <w:r w:rsidR="00A90791" w:rsidRPr="00025F47">
        <w:rPr>
          <w:rFonts w:ascii="Tahoma" w:hAnsi="Tahoma" w:cs="Tahoma"/>
          <w:szCs w:val="22"/>
        </w:rPr>
        <w:t xml:space="preserve">la edad del demandante; el contenido de la Resoluciones 4629 de 1992; 705 de 1996; 2063 de 2007; 3067 de 2009 y VPB 1226 del 24 de enero de 2014. Frente a los demás hechos manifestó que no le constaban. </w:t>
      </w:r>
    </w:p>
    <w:p w:rsidR="00A90791" w:rsidRPr="00025F47" w:rsidRDefault="00A90791" w:rsidP="00A90791">
      <w:pPr>
        <w:widowControl w:val="0"/>
        <w:autoSpaceDE w:val="0"/>
        <w:autoSpaceDN w:val="0"/>
        <w:adjustRightInd w:val="0"/>
        <w:spacing w:line="276" w:lineRule="auto"/>
        <w:ind w:firstLine="708"/>
        <w:jc w:val="both"/>
        <w:rPr>
          <w:rFonts w:ascii="Tahoma" w:hAnsi="Tahoma" w:cs="Tahoma"/>
          <w:szCs w:val="22"/>
        </w:rPr>
      </w:pPr>
    </w:p>
    <w:p w:rsidR="00A90791" w:rsidRPr="00025F47" w:rsidRDefault="00A90791" w:rsidP="00A90791">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Se opus</w:t>
      </w:r>
      <w:r w:rsidR="008D6BB6" w:rsidRPr="00025F47">
        <w:rPr>
          <w:rFonts w:ascii="Tahoma" w:hAnsi="Tahoma" w:cs="Tahoma"/>
          <w:szCs w:val="22"/>
        </w:rPr>
        <w:t>o seguidame</w:t>
      </w:r>
      <w:r w:rsidR="008F2B1B" w:rsidRPr="00025F47">
        <w:rPr>
          <w:rFonts w:ascii="Tahoma" w:hAnsi="Tahoma" w:cs="Tahoma"/>
          <w:szCs w:val="22"/>
        </w:rPr>
        <w:t>nte a las pretensiones aduciendo que no está obligada por ley a reconocer y pagar la prestación económica por cuanto el actor no acredita los presupuestos legales para ser beneficiario de la misma</w:t>
      </w:r>
      <w:r w:rsidR="00290ECE" w:rsidRPr="00025F47">
        <w:rPr>
          <w:rFonts w:ascii="Tahoma" w:hAnsi="Tahoma" w:cs="Tahoma"/>
          <w:szCs w:val="22"/>
        </w:rPr>
        <w:t>,</w:t>
      </w:r>
      <w:r w:rsidR="008F2B1B" w:rsidRPr="00025F47">
        <w:rPr>
          <w:rFonts w:ascii="Tahoma" w:hAnsi="Tahoma" w:cs="Tahoma"/>
          <w:szCs w:val="22"/>
        </w:rPr>
        <w:t xml:space="preserve"> </w:t>
      </w:r>
      <w:r w:rsidR="008D6BB6" w:rsidRPr="00025F47">
        <w:rPr>
          <w:rFonts w:ascii="Tahoma" w:hAnsi="Tahoma" w:cs="Tahoma"/>
          <w:szCs w:val="22"/>
        </w:rPr>
        <w:t xml:space="preserve">proponiendo </w:t>
      </w:r>
      <w:r w:rsidR="00290ECE" w:rsidRPr="00025F47">
        <w:rPr>
          <w:rFonts w:ascii="Tahoma" w:hAnsi="Tahoma" w:cs="Tahoma"/>
          <w:szCs w:val="22"/>
        </w:rPr>
        <w:t xml:space="preserve">por ende </w:t>
      </w:r>
      <w:r w:rsidR="008D6BB6" w:rsidRPr="00025F47">
        <w:rPr>
          <w:rFonts w:ascii="Tahoma" w:hAnsi="Tahoma" w:cs="Tahoma"/>
          <w:szCs w:val="22"/>
        </w:rPr>
        <w:t>las excepciones de mérito que denominó “Inexistencia de la obligación demandada” y “Prescripción”.</w:t>
      </w:r>
    </w:p>
    <w:p w:rsidR="008D6BB6" w:rsidRPr="00025F47" w:rsidRDefault="008D6BB6" w:rsidP="00A90791">
      <w:pPr>
        <w:widowControl w:val="0"/>
        <w:autoSpaceDE w:val="0"/>
        <w:autoSpaceDN w:val="0"/>
        <w:adjustRightInd w:val="0"/>
        <w:spacing w:line="276" w:lineRule="auto"/>
        <w:ind w:firstLine="708"/>
        <w:jc w:val="both"/>
        <w:rPr>
          <w:rFonts w:ascii="Tahoma" w:hAnsi="Tahoma" w:cs="Tahoma"/>
          <w:szCs w:val="22"/>
        </w:rPr>
      </w:pPr>
    </w:p>
    <w:p w:rsidR="00A90791" w:rsidRPr="00025F47" w:rsidRDefault="008D6BB6" w:rsidP="009F5EA4">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El despacho de conocimiento vinculó a la Central de Interconexión Eléctrica S.A. – ISA, sociedad que aceptó los hechos</w:t>
      </w:r>
      <w:r w:rsidR="00183ACF" w:rsidRPr="00025F47">
        <w:rPr>
          <w:rFonts w:ascii="Tahoma" w:hAnsi="Tahoma" w:cs="Tahoma"/>
          <w:szCs w:val="22"/>
        </w:rPr>
        <w:t xml:space="preserve"> que hacen referencia al contenido de las Resoluciones 3067 de 2009 y VPB 1226 del 24 de enero de 2014</w:t>
      </w:r>
      <w:r w:rsidR="00290ECE" w:rsidRPr="00025F47">
        <w:rPr>
          <w:rFonts w:ascii="Tahoma" w:hAnsi="Tahoma" w:cs="Tahoma"/>
          <w:szCs w:val="22"/>
        </w:rPr>
        <w:t>.</w:t>
      </w:r>
      <w:r w:rsidR="00183ACF" w:rsidRPr="00025F47">
        <w:rPr>
          <w:rFonts w:ascii="Tahoma" w:hAnsi="Tahoma" w:cs="Tahoma"/>
          <w:szCs w:val="22"/>
        </w:rPr>
        <w:t xml:space="preserve"> </w:t>
      </w:r>
      <w:r w:rsidR="00290ECE" w:rsidRPr="00025F47">
        <w:rPr>
          <w:rFonts w:ascii="Tahoma" w:hAnsi="Tahoma" w:cs="Tahoma"/>
          <w:szCs w:val="22"/>
        </w:rPr>
        <w:t xml:space="preserve">Con </w:t>
      </w:r>
      <w:r w:rsidR="00183ACF" w:rsidRPr="00025F47">
        <w:rPr>
          <w:rFonts w:ascii="Tahoma" w:hAnsi="Tahoma" w:cs="Tahoma"/>
          <w:szCs w:val="22"/>
        </w:rPr>
        <w:t xml:space="preserve">relación a los demás hechos indicó que no eran ciertos o que no le constaban. </w:t>
      </w:r>
    </w:p>
    <w:p w:rsidR="009424EE" w:rsidRPr="00025F47" w:rsidRDefault="009424EE" w:rsidP="009F5EA4">
      <w:pPr>
        <w:widowControl w:val="0"/>
        <w:autoSpaceDE w:val="0"/>
        <w:autoSpaceDN w:val="0"/>
        <w:adjustRightInd w:val="0"/>
        <w:spacing w:line="276" w:lineRule="auto"/>
        <w:ind w:firstLine="708"/>
        <w:jc w:val="both"/>
        <w:rPr>
          <w:rFonts w:ascii="Tahoma" w:hAnsi="Tahoma" w:cs="Tahoma"/>
          <w:szCs w:val="22"/>
        </w:rPr>
      </w:pPr>
    </w:p>
    <w:p w:rsidR="009424EE" w:rsidRPr="00025F47" w:rsidRDefault="009424EE" w:rsidP="009F5EA4">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Se opuso a las pretensiones del gestor de la litis </w:t>
      </w:r>
      <w:r w:rsidR="00290ECE" w:rsidRPr="00025F47">
        <w:rPr>
          <w:rFonts w:ascii="Tahoma" w:hAnsi="Tahoma" w:cs="Tahoma"/>
          <w:szCs w:val="22"/>
        </w:rPr>
        <w:t>refiriendo que las mismas estaban dirigidas en contra de un tercero y propuso la</w:t>
      </w:r>
      <w:r w:rsidRPr="00025F47">
        <w:rPr>
          <w:rFonts w:ascii="Tahoma" w:hAnsi="Tahoma" w:cs="Tahoma"/>
          <w:szCs w:val="22"/>
        </w:rPr>
        <w:t>s excepciones de “Inexistencia de las obligaciones demandadas – Cobro de lo no debido”; “Compensación y pago”; “Prescripción” y “Buena fe”.</w:t>
      </w:r>
    </w:p>
    <w:p w:rsidR="00A1430C" w:rsidRPr="00025F47" w:rsidRDefault="00A1430C" w:rsidP="009F5EA4">
      <w:pPr>
        <w:widowControl w:val="0"/>
        <w:autoSpaceDE w:val="0"/>
        <w:autoSpaceDN w:val="0"/>
        <w:adjustRightInd w:val="0"/>
        <w:spacing w:line="276" w:lineRule="auto"/>
        <w:jc w:val="both"/>
        <w:rPr>
          <w:rFonts w:ascii="Tahoma" w:hAnsi="Tahoma" w:cs="Tahoma"/>
          <w:szCs w:val="22"/>
        </w:rPr>
      </w:pPr>
    </w:p>
    <w:p w:rsidR="003A3BBB" w:rsidRPr="00025F47" w:rsidRDefault="003A3BBB" w:rsidP="00A074B0">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Cs w:val="22"/>
        </w:rPr>
      </w:pPr>
      <w:r w:rsidRPr="00025F47">
        <w:rPr>
          <w:rFonts w:ascii="Tahoma" w:hAnsi="Tahoma" w:cs="Tahoma"/>
          <w:b/>
          <w:szCs w:val="22"/>
        </w:rPr>
        <w:t>La sentencia de primera instancia</w:t>
      </w:r>
    </w:p>
    <w:p w:rsidR="003A3BBB" w:rsidRPr="001A440B" w:rsidRDefault="003A3BBB" w:rsidP="001A440B">
      <w:pPr>
        <w:widowControl w:val="0"/>
        <w:autoSpaceDE w:val="0"/>
        <w:autoSpaceDN w:val="0"/>
        <w:adjustRightInd w:val="0"/>
        <w:spacing w:line="276" w:lineRule="auto"/>
        <w:jc w:val="both"/>
        <w:rPr>
          <w:rFonts w:ascii="Tahoma" w:hAnsi="Tahoma" w:cs="Tahoma"/>
          <w:szCs w:val="22"/>
        </w:rPr>
      </w:pPr>
    </w:p>
    <w:p w:rsidR="00DA254A" w:rsidRPr="00025F47" w:rsidRDefault="00DD1394"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La Jueza de conocimiento</w:t>
      </w:r>
      <w:r w:rsidR="00533FD9" w:rsidRPr="00025F47">
        <w:rPr>
          <w:rFonts w:ascii="Tahoma" w:hAnsi="Tahoma" w:cs="Tahoma"/>
          <w:szCs w:val="22"/>
        </w:rPr>
        <w:t xml:space="preserve"> </w:t>
      </w:r>
      <w:r w:rsidR="007966A0" w:rsidRPr="00025F47">
        <w:rPr>
          <w:rFonts w:ascii="Tahoma" w:hAnsi="Tahoma" w:cs="Tahoma"/>
          <w:szCs w:val="22"/>
        </w:rPr>
        <w:t xml:space="preserve">declaró </w:t>
      </w:r>
      <w:r w:rsidR="00BA368E" w:rsidRPr="00025F47">
        <w:rPr>
          <w:rFonts w:ascii="Tahoma" w:hAnsi="Tahoma" w:cs="Tahoma"/>
          <w:szCs w:val="22"/>
        </w:rPr>
        <w:t>no probadas las excepciones propuestas por Colpensiones y, en consecuencia, determinó que el señor José Edil Garzón es beneficiario del régimen de transición establecido en el artículo 36 de la Ley 100 de 1993 y tiene derecho al reconocimiento de la pensión de vejez consagrada en el Acuerdo 049 de 1990 a partir del 27 de septiembre de 2005</w:t>
      </w:r>
      <w:r w:rsidR="00BF56AE" w:rsidRPr="00025F47">
        <w:rPr>
          <w:rFonts w:ascii="Tahoma" w:hAnsi="Tahoma" w:cs="Tahoma"/>
          <w:szCs w:val="22"/>
        </w:rPr>
        <w:t>,</w:t>
      </w:r>
      <w:r w:rsidR="00DA254A" w:rsidRPr="00025F47">
        <w:rPr>
          <w:rFonts w:ascii="Tahoma" w:hAnsi="Tahoma" w:cs="Tahoma"/>
          <w:szCs w:val="22"/>
        </w:rPr>
        <w:t xml:space="preserve"> en cuantía de $1.427.898 y por 14 mesadas anuales. </w:t>
      </w:r>
    </w:p>
    <w:p w:rsidR="00DA254A" w:rsidRPr="00025F47" w:rsidRDefault="00DA254A" w:rsidP="00F72347">
      <w:pPr>
        <w:widowControl w:val="0"/>
        <w:autoSpaceDE w:val="0"/>
        <w:autoSpaceDN w:val="0"/>
        <w:adjustRightInd w:val="0"/>
        <w:spacing w:line="276" w:lineRule="auto"/>
        <w:ind w:firstLine="708"/>
        <w:jc w:val="both"/>
        <w:rPr>
          <w:rFonts w:ascii="Tahoma" w:hAnsi="Tahoma" w:cs="Tahoma"/>
          <w:szCs w:val="22"/>
        </w:rPr>
      </w:pPr>
    </w:p>
    <w:p w:rsidR="00DA254A" w:rsidRPr="00025F47" w:rsidRDefault="00DA254A"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Por otra parte, condenó a la Empresa de Interconexión Eléctrica S.A. ISA  a continuar cancelando al demandante el mayor valor entre la pensión de jubilación que le reconoció y la pensión de vejez concedida en este proceso y que para el año 2005 ascendía a $115.372.</w:t>
      </w:r>
    </w:p>
    <w:p w:rsidR="00DA254A" w:rsidRPr="00025F47" w:rsidRDefault="00DA254A" w:rsidP="00F72347">
      <w:pPr>
        <w:widowControl w:val="0"/>
        <w:autoSpaceDE w:val="0"/>
        <w:autoSpaceDN w:val="0"/>
        <w:adjustRightInd w:val="0"/>
        <w:spacing w:line="276" w:lineRule="auto"/>
        <w:ind w:firstLine="708"/>
        <w:jc w:val="both"/>
        <w:rPr>
          <w:rFonts w:ascii="Tahoma" w:hAnsi="Tahoma" w:cs="Tahoma"/>
          <w:szCs w:val="22"/>
        </w:rPr>
      </w:pPr>
    </w:p>
    <w:p w:rsidR="00DA254A" w:rsidRPr="00025F47" w:rsidRDefault="00DA254A"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Ordenó igualmente a Colpensiones a reconocer y pagar a la Empresa de Interconexión Eléctrica S.A. ISA el retroactivo pensional causado desde el 27 de </w:t>
      </w:r>
      <w:r w:rsidR="00A14E64" w:rsidRPr="00025F47">
        <w:rPr>
          <w:rFonts w:ascii="Tahoma" w:hAnsi="Tahoma" w:cs="Tahoma"/>
          <w:szCs w:val="22"/>
        </w:rPr>
        <w:t xml:space="preserve">septiembre </w:t>
      </w:r>
      <w:r w:rsidRPr="00025F47">
        <w:rPr>
          <w:rFonts w:ascii="Tahoma" w:hAnsi="Tahoma" w:cs="Tahoma"/>
          <w:szCs w:val="22"/>
        </w:rPr>
        <w:t xml:space="preserve">de 2005, el cual a la fecha del fallo ascendía a $350.015.770, suma respecto de la cual Colpensiones estaba autorizado a descontar el 12% por concepto </w:t>
      </w:r>
      <w:r w:rsidRPr="00025F47">
        <w:rPr>
          <w:rFonts w:ascii="Tahoma" w:hAnsi="Tahoma" w:cs="Tahoma"/>
          <w:szCs w:val="22"/>
        </w:rPr>
        <w:lastRenderedPageBreak/>
        <w:t>de aportes al sistema de salud.</w:t>
      </w:r>
    </w:p>
    <w:p w:rsidR="001D15F3" w:rsidRPr="00025F47" w:rsidRDefault="001D15F3" w:rsidP="00D86E62">
      <w:pPr>
        <w:widowControl w:val="0"/>
        <w:autoSpaceDE w:val="0"/>
        <w:autoSpaceDN w:val="0"/>
        <w:adjustRightInd w:val="0"/>
        <w:spacing w:line="276" w:lineRule="auto"/>
        <w:jc w:val="both"/>
        <w:rPr>
          <w:rFonts w:ascii="Tahoma" w:hAnsi="Tahoma" w:cs="Tahoma"/>
          <w:szCs w:val="22"/>
        </w:rPr>
      </w:pPr>
    </w:p>
    <w:p w:rsidR="00DA254A" w:rsidRPr="00025F47" w:rsidRDefault="00F62A6A"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Para fundar dicha determinación la A-quo consideró</w:t>
      </w:r>
      <w:r w:rsidR="00500AAD" w:rsidRPr="00025F47">
        <w:rPr>
          <w:rFonts w:ascii="Tahoma" w:hAnsi="Tahoma" w:cs="Tahoma"/>
          <w:szCs w:val="22"/>
        </w:rPr>
        <w:t xml:space="preserve"> </w:t>
      </w:r>
      <w:r w:rsidR="00472DDB" w:rsidRPr="00025F47">
        <w:rPr>
          <w:rFonts w:ascii="Tahoma" w:hAnsi="Tahoma" w:cs="Tahoma"/>
          <w:szCs w:val="22"/>
        </w:rPr>
        <w:t xml:space="preserve">que </w:t>
      </w:r>
      <w:r w:rsidR="00500AAD" w:rsidRPr="00025F47">
        <w:rPr>
          <w:rFonts w:ascii="Tahoma" w:hAnsi="Tahoma" w:cs="Tahoma"/>
          <w:szCs w:val="22"/>
        </w:rPr>
        <w:t xml:space="preserve">el actor era beneficiario del régimen de transición </w:t>
      </w:r>
      <w:r w:rsidR="00DA254A" w:rsidRPr="00025F47">
        <w:rPr>
          <w:rFonts w:ascii="Tahoma" w:hAnsi="Tahoma" w:cs="Tahoma"/>
          <w:szCs w:val="22"/>
        </w:rPr>
        <w:t>al contar con más de 40 años de edad a la entrada en vigencia de la Ley 100 de 1993</w:t>
      </w:r>
      <w:r w:rsidR="00497423" w:rsidRPr="00025F47">
        <w:rPr>
          <w:rFonts w:ascii="Tahoma" w:hAnsi="Tahoma" w:cs="Tahoma"/>
          <w:szCs w:val="22"/>
        </w:rPr>
        <w:t xml:space="preserve">, </w:t>
      </w:r>
      <w:r w:rsidR="00A14E64" w:rsidRPr="00025F47">
        <w:rPr>
          <w:rFonts w:ascii="Tahoma" w:hAnsi="Tahoma" w:cs="Tahoma"/>
          <w:szCs w:val="22"/>
        </w:rPr>
        <w:t>por lo que su pensión</w:t>
      </w:r>
      <w:r w:rsidR="00DE4905" w:rsidRPr="00025F47">
        <w:rPr>
          <w:rFonts w:ascii="Tahoma" w:hAnsi="Tahoma" w:cs="Tahoma"/>
          <w:szCs w:val="22"/>
        </w:rPr>
        <w:t xml:space="preserve"> podía estudiarse bajo los postulados del Acuerdo 049 de 1990, </w:t>
      </w:r>
      <w:r w:rsidR="00853C63" w:rsidRPr="00025F47">
        <w:rPr>
          <w:rFonts w:ascii="Tahoma" w:hAnsi="Tahoma" w:cs="Tahoma"/>
          <w:szCs w:val="22"/>
        </w:rPr>
        <w:t xml:space="preserve">norma </w:t>
      </w:r>
      <w:r w:rsidR="00DE4905" w:rsidRPr="00025F47">
        <w:rPr>
          <w:rFonts w:ascii="Tahoma" w:hAnsi="Tahoma" w:cs="Tahoma"/>
          <w:szCs w:val="22"/>
        </w:rPr>
        <w:t>cuyos requisitos cumplía a cabalidad, pues a</w:t>
      </w:r>
      <w:r w:rsidR="00CD63D1" w:rsidRPr="00025F47">
        <w:rPr>
          <w:rFonts w:ascii="Tahoma" w:hAnsi="Tahoma" w:cs="Tahoma"/>
          <w:szCs w:val="22"/>
        </w:rPr>
        <w:t>lcanzó los 60 años de edad el 3 de septiembre 2005</w:t>
      </w:r>
      <w:r w:rsidR="00853C63" w:rsidRPr="00025F47">
        <w:rPr>
          <w:rFonts w:ascii="Tahoma" w:hAnsi="Tahoma" w:cs="Tahoma"/>
          <w:szCs w:val="22"/>
        </w:rPr>
        <w:t xml:space="preserve"> y </w:t>
      </w:r>
      <w:r w:rsidR="00CD63D1" w:rsidRPr="00025F47">
        <w:rPr>
          <w:rFonts w:ascii="Tahoma" w:hAnsi="Tahoma" w:cs="Tahoma"/>
          <w:szCs w:val="22"/>
        </w:rPr>
        <w:t xml:space="preserve">superaba ampliamente las 1000 semanas </w:t>
      </w:r>
      <w:r w:rsidR="00853C63" w:rsidRPr="00025F47">
        <w:rPr>
          <w:rFonts w:ascii="Tahoma" w:hAnsi="Tahoma" w:cs="Tahoma"/>
          <w:szCs w:val="22"/>
        </w:rPr>
        <w:t>cotizadas</w:t>
      </w:r>
      <w:r w:rsidR="009B6B10" w:rsidRPr="00025F47">
        <w:rPr>
          <w:rFonts w:ascii="Tahoma" w:hAnsi="Tahoma" w:cs="Tahoma"/>
          <w:szCs w:val="22"/>
        </w:rPr>
        <w:t xml:space="preserve">, </w:t>
      </w:r>
      <w:r w:rsidR="00BF56AE" w:rsidRPr="00025F47">
        <w:rPr>
          <w:rFonts w:ascii="Tahoma" w:hAnsi="Tahoma" w:cs="Tahoma"/>
          <w:szCs w:val="22"/>
        </w:rPr>
        <w:t xml:space="preserve">sin que lo hubiera afectado el Acto Legislativo 01 de 2005 al haberse causado la prestación antes del 31 de julio de 2010 y </w:t>
      </w:r>
      <w:r w:rsidR="009B6B10" w:rsidRPr="00025F47">
        <w:rPr>
          <w:rFonts w:ascii="Tahoma" w:hAnsi="Tahoma" w:cs="Tahoma"/>
          <w:szCs w:val="22"/>
        </w:rPr>
        <w:t xml:space="preserve">sin que esta fuera incompatible con la </w:t>
      </w:r>
      <w:r w:rsidR="00500AAD" w:rsidRPr="00025F47">
        <w:rPr>
          <w:rFonts w:ascii="Tahoma" w:hAnsi="Tahoma" w:cs="Tahoma"/>
          <w:szCs w:val="22"/>
        </w:rPr>
        <w:t xml:space="preserve">pensión </w:t>
      </w:r>
      <w:r w:rsidR="009B6B10" w:rsidRPr="00025F47">
        <w:rPr>
          <w:rFonts w:ascii="Tahoma" w:hAnsi="Tahoma" w:cs="Tahoma"/>
          <w:szCs w:val="22"/>
        </w:rPr>
        <w:t>de invalidez de origen profesional</w:t>
      </w:r>
      <w:r w:rsidR="00BF56AE" w:rsidRPr="00025F47">
        <w:rPr>
          <w:rFonts w:ascii="Tahoma" w:hAnsi="Tahoma" w:cs="Tahoma"/>
          <w:szCs w:val="22"/>
        </w:rPr>
        <w:t xml:space="preserve"> que actualmente devenga al ser contingencias que </w:t>
      </w:r>
      <w:r w:rsidR="00500AAD" w:rsidRPr="00025F47">
        <w:rPr>
          <w:rFonts w:ascii="Tahoma" w:hAnsi="Tahoma" w:cs="Tahoma"/>
          <w:szCs w:val="22"/>
        </w:rPr>
        <w:t>tienen fuentes de financiación independientes</w:t>
      </w:r>
      <w:r w:rsidR="009B6B10" w:rsidRPr="00025F47">
        <w:rPr>
          <w:rFonts w:ascii="Tahoma" w:hAnsi="Tahoma" w:cs="Tahoma"/>
          <w:szCs w:val="22"/>
        </w:rPr>
        <w:t>, de conformidad con el precedente de la Sala de Casación Laboral de la Corte Suprema de Justicia.</w:t>
      </w:r>
    </w:p>
    <w:p w:rsidR="00A14E64" w:rsidRPr="00025F47" w:rsidRDefault="00A14E64" w:rsidP="00F72347">
      <w:pPr>
        <w:widowControl w:val="0"/>
        <w:autoSpaceDE w:val="0"/>
        <w:autoSpaceDN w:val="0"/>
        <w:adjustRightInd w:val="0"/>
        <w:spacing w:line="276" w:lineRule="auto"/>
        <w:ind w:firstLine="708"/>
        <w:jc w:val="both"/>
        <w:rPr>
          <w:rFonts w:ascii="Tahoma" w:hAnsi="Tahoma" w:cs="Tahoma"/>
          <w:szCs w:val="22"/>
        </w:rPr>
      </w:pPr>
    </w:p>
    <w:p w:rsidR="00853C63" w:rsidRPr="00025F47" w:rsidRDefault="00BF56AE"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Refirió que a</w:t>
      </w:r>
      <w:r w:rsidR="00A14E64" w:rsidRPr="00025F47">
        <w:rPr>
          <w:rFonts w:ascii="Tahoma" w:hAnsi="Tahoma" w:cs="Tahoma"/>
          <w:szCs w:val="22"/>
        </w:rPr>
        <w:t xml:space="preserve"> pesar de que </w:t>
      </w:r>
      <w:r w:rsidR="00500AAD" w:rsidRPr="00025F47">
        <w:rPr>
          <w:rFonts w:ascii="Tahoma" w:hAnsi="Tahoma" w:cs="Tahoma"/>
          <w:szCs w:val="22"/>
        </w:rPr>
        <w:t xml:space="preserve">el demandante </w:t>
      </w:r>
      <w:r w:rsidR="00A14E64" w:rsidRPr="00025F47">
        <w:rPr>
          <w:rFonts w:ascii="Tahoma" w:hAnsi="Tahoma" w:cs="Tahoma"/>
          <w:szCs w:val="22"/>
        </w:rPr>
        <w:t>continuó efectuando cotizaciones a través de la Empresa de Interconexión Eléctrica S.A. ISA, la pensión debía concederse a partir del 27 de septiembre de 2005, fecha en la que solicitó el reconocimiento de la gracia pensional, pues dicho acto de voluntad constituía su manifestación expresa de desafiliación al sistema.</w:t>
      </w:r>
    </w:p>
    <w:p w:rsidR="00A14E64" w:rsidRPr="00025F47" w:rsidRDefault="00A14E64" w:rsidP="00F72347">
      <w:pPr>
        <w:widowControl w:val="0"/>
        <w:autoSpaceDE w:val="0"/>
        <w:autoSpaceDN w:val="0"/>
        <w:adjustRightInd w:val="0"/>
        <w:spacing w:line="276" w:lineRule="auto"/>
        <w:ind w:firstLine="708"/>
        <w:jc w:val="both"/>
        <w:rPr>
          <w:rFonts w:ascii="Tahoma" w:hAnsi="Tahoma" w:cs="Tahoma"/>
          <w:szCs w:val="22"/>
        </w:rPr>
      </w:pPr>
    </w:p>
    <w:p w:rsidR="00500AAD" w:rsidRPr="00025F47" w:rsidRDefault="00500AAD"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Precisó que ninguna mesada se vio afectada por la prescripción porque entre la expedición de la VPB 1226 del 24 de enero de 2014, por medio de la cual quedó en firme la reclamación pensional presentada por el actor, y la presentación de la demanda no transcurrieron más de 3 años.</w:t>
      </w:r>
    </w:p>
    <w:p w:rsidR="00500AAD" w:rsidRPr="00025F47" w:rsidRDefault="00500AAD" w:rsidP="00F72347">
      <w:pPr>
        <w:widowControl w:val="0"/>
        <w:autoSpaceDE w:val="0"/>
        <w:autoSpaceDN w:val="0"/>
        <w:adjustRightInd w:val="0"/>
        <w:spacing w:line="276" w:lineRule="auto"/>
        <w:ind w:firstLine="708"/>
        <w:jc w:val="both"/>
        <w:rPr>
          <w:rFonts w:ascii="Tahoma" w:hAnsi="Tahoma" w:cs="Tahoma"/>
          <w:szCs w:val="22"/>
        </w:rPr>
      </w:pPr>
    </w:p>
    <w:p w:rsidR="003B119A" w:rsidRPr="00025F47" w:rsidRDefault="00F06ECD"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Seguidamente, una vez </w:t>
      </w:r>
      <w:r w:rsidR="0091066F" w:rsidRPr="00025F47">
        <w:rPr>
          <w:rFonts w:ascii="Tahoma" w:hAnsi="Tahoma" w:cs="Tahoma"/>
          <w:szCs w:val="22"/>
        </w:rPr>
        <w:t xml:space="preserve">calculó </w:t>
      </w:r>
      <w:r w:rsidRPr="00025F47">
        <w:rPr>
          <w:rFonts w:ascii="Tahoma" w:hAnsi="Tahoma" w:cs="Tahoma"/>
          <w:szCs w:val="22"/>
        </w:rPr>
        <w:t xml:space="preserve">el IBL con el promedio de los salarios devengados </w:t>
      </w:r>
      <w:r w:rsidR="0091066F" w:rsidRPr="00025F47">
        <w:rPr>
          <w:rFonts w:ascii="Tahoma" w:hAnsi="Tahoma" w:cs="Tahoma"/>
          <w:szCs w:val="22"/>
        </w:rPr>
        <w:t xml:space="preserve">por el demandante hasta el año 2016, </w:t>
      </w:r>
      <w:r w:rsidR="002B5141" w:rsidRPr="00025F47">
        <w:rPr>
          <w:rFonts w:ascii="Tahoma" w:hAnsi="Tahoma" w:cs="Tahoma"/>
          <w:szCs w:val="22"/>
        </w:rPr>
        <w:t xml:space="preserve">encontró que </w:t>
      </w:r>
      <w:r w:rsidRPr="00025F47">
        <w:rPr>
          <w:rFonts w:ascii="Tahoma" w:hAnsi="Tahoma" w:cs="Tahoma"/>
          <w:szCs w:val="22"/>
        </w:rPr>
        <w:t>el más favorable a los intereses del actor</w:t>
      </w:r>
      <w:r w:rsidR="002B5141" w:rsidRPr="00025F47">
        <w:rPr>
          <w:rFonts w:ascii="Tahoma" w:hAnsi="Tahoma" w:cs="Tahoma"/>
          <w:szCs w:val="22"/>
        </w:rPr>
        <w:t xml:space="preserve"> era el obtenido con el promedio de los 10 años anteriores al reconocimiento</w:t>
      </w:r>
      <w:r w:rsidRPr="00025F47">
        <w:rPr>
          <w:rFonts w:ascii="Tahoma" w:hAnsi="Tahoma" w:cs="Tahoma"/>
          <w:szCs w:val="22"/>
        </w:rPr>
        <w:t xml:space="preserve">, encontró que la mesada que le debía reconocer Colpensiones era menor en $115.372, a aquella reconocida por </w:t>
      </w:r>
      <w:r w:rsidR="003B119A" w:rsidRPr="00025F47">
        <w:rPr>
          <w:rFonts w:ascii="Tahoma" w:hAnsi="Tahoma" w:cs="Tahoma"/>
          <w:szCs w:val="22"/>
        </w:rPr>
        <w:t xml:space="preserve">la Empresa de </w:t>
      </w:r>
      <w:r w:rsidRPr="00025F47">
        <w:rPr>
          <w:rFonts w:ascii="Tahoma" w:hAnsi="Tahoma" w:cs="Tahoma"/>
          <w:szCs w:val="22"/>
        </w:rPr>
        <w:t>Interconexión Eléctrica S.A. ISA, por lo que le correspondía a dicha sociedad continuar sufragando el mayor valor de la prestación. Aclaró que el retroactivo causado entre el 27 de septiembre de 2005 y la fecha del fallo</w:t>
      </w:r>
      <w:r w:rsidR="000A232D" w:rsidRPr="00025F47">
        <w:rPr>
          <w:rFonts w:ascii="Tahoma" w:hAnsi="Tahoma" w:cs="Tahoma"/>
          <w:szCs w:val="22"/>
        </w:rPr>
        <w:t>,</w:t>
      </w:r>
      <w:r w:rsidRPr="00025F47">
        <w:rPr>
          <w:rFonts w:ascii="Tahoma" w:hAnsi="Tahoma" w:cs="Tahoma"/>
          <w:szCs w:val="22"/>
        </w:rPr>
        <w:t xml:space="preserve"> </w:t>
      </w:r>
      <w:r w:rsidR="003B119A" w:rsidRPr="00025F47">
        <w:rPr>
          <w:rFonts w:ascii="Tahoma" w:hAnsi="Tahoma" w:cs="Tahoma"/>
          <w:szCs w:val="22"/>
        </w:rPr>
        <w:t>que ascendía a $350.015.770, debía ser cancelado a esa sociedad</w:t>
      </w:r>
      <w:r w:rsidR="000A232D" w:rsidRPr="00025F47">
        <w:rPr>
          <w:rFonts w:ascii="Tahoma" w:hAnsi="Tahoma" w:cs="Tahoma"/>
          <w:szCs w:val="22"/>
        </w:rPr>
        <w:t xml:space="preserve"> y que del mismo debía descontarse el 12% por concepto de aportes al sistema de seguridad social en salud.</w:t>
      </w:r>
    </w:p>
    <w:p w:rsidR="000A232D" w:rsidRPr="00025F47" w:rsidRDefault="000A232D" w:rsidP="00F72347">
      <w:pPr>
        <w:widowControl w:val="0"/>
        <w:autoSpaceDE w:val="0"/>
        <w:autoSpaceDN w:val="0"/>
        <w:adjustRightInd w:val="0"/>
        <w:spacing w:line="276" w:lineRule="auto"/>
        <w:ind w:firstLine="708"/>
        <w:jc w:val="both"/>
        <w:rPr>
          <w:rFonts w:ascii="Tahoma" w:hAnsi="Tahoma" w:cs="Tahoma"/>
          <w:szCs w:val="22"/>
        </w:rPr>
      </w:pPr>
    </w:p>
    <w:p w:rsidR="000A232D" w:rsidRPr="00025F47" w:rsidRDefault="000A232D"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Finalmente, señaló que al haber sido vencida en el juicio, las costas procesales correrían a cargo de Colpensiones.</w:t>
      </w:r>
    </w:p>
    <w:p w:rsidR="00A573D7" w:rsidRPr="00025F47" w:rsidRDefault="003B119A" w:rsidP="00F72347">
      <w:pPr>
        <w:widowControl w:val="0"/>
        <w:autoSpaceDE w:val="0"/>
        <w:autoSpaceDN w:val="0"/>
        <w:adjustRightInd w:val="0"/>
        <w:spacing w:line="276" w:lineRule="auto"/>
        <w:ind w:firstLine="708"/>
        <w:jc w:val="both"/>
        <w:rPr>
          <w:rFonts w:ascii="Tahoma" w:hAnsi="Tahoma" w:cs="Tahoma"/>
          <w:szCs w:val="22"/>
        </w:rPr>
      </w:pPr>
      <w:r w:rsidRPr="00025F47">
        <w:rPr>
          <w:rFonts w:ascii="Tahoma" w:hAnsi="Tahoma" w:cs="Tahoma"/>
          <w:szCs w:val="22"/>
        </w:rPr>
        <w:t xml:space="preserve"> </w:t>
      </w:r>
    </w:p>
    <w:p w:rsidR="003274A7" w:rsidRPr="00025F47" w:rsidRDefault="00993A60" w:rsidP="00A074B0">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Cs w:val="22"/>
        </w:rPr>
      </w:pPr>
      <w:r w:rsidRPr="00025F47">
        <w:rPr>
          <w:rFonts w:ascii="Tahoma" w:hAnsi="Tahoma" w:cs="Tahoma"/>
          <w:b/>
          <w:szCs w:val="22"/>
        </w:rPr>
        <w:t>Recurso de apelación y p</w:t>
      </w:r>
      <w:r w:rsidR="007E4040" w:rsidRPr="00025F47">
        <w:rPr>
          <w:rFonts w:ascii="Tahoma" w:hAnsi="Tahoma" w:cs="Tahoma"/>
          <w:b/>
          <w:szCs w:val="22"/>
        </w:rPr>
        <w:t>rocedencia de la consulta</w:t>
      </w:r>
    </w:p>
    <w:p w:rsidR="000222F2" w:rsidRPr="00025F47" w:rsidRDefault="00922FC4" w:rsidP="00A074B0">
      <w:pPr>
        <w:ind w:firstLine="708"/>
        <w:jc w:val="both"/>
        <w:rPr>
          <w:rFonts w:ascii="Tahoma" w:hAnsi="Tahoma" w:cs="Tahoma"/>
          <w:szCs w:val="22"/>
        </w:rPr>
      </w:pPr>
      <w:r w:rsidRPr="00025F47">
        <w:rPr>
          <w:rFonts w:ascii="Tahoma" w:hAnsi="Tahoma" w:cs="Tahoma"/>
          <w:szCs w:val="22"/>
        </w:rPr>
        <w:t xml:space="preserve"> </w:t>
      </w:r>
    </w:p>
    <w:p w:rsidR="000A232D" w:rsidRPr="00025F47" w:rsidRDefault="00993A60" w:rsidP="00A074B0">
      <w:pPr>
        <w:spacing w:line="276" w:lineRule="auto"/>
        <w:ind w:firstLine="708"/>
        <w:jc w:val="both"/>
        <w:rPr>
          <w:rFonts w:ascii="Tahoma" w:hAnsi="Tahoma" w:cs="Tahoma"/>
          <w:szCs w:val="22"/>
        </w:rPr>
      </w:pPr>
      <w:r w:rsidRPr="00025F47">
        <w:rPr>
          <w:rFonts w:ascii="Tahoma" w:hAnsi="Tahoma" w:cs="Tahoma"/>
          <w:szCs w:val="22"/>
        </w:rPr>
        <w:t xml:space="preserve">El apoderado judicial de Colpensiones atacó la decisión </w:t>
      </w:r>
      <w:r w:rsidR="000A232D" w:rsidRPr="00025F47">
        <w:rPr>
          <w:rFonts w:ascii="Tahoma" w:hAnsi="Tahoma" w:cs="Tahoma"/>
          <w:szCs w:val="22"/>
        </w:rPr>
        <w:t>exclusivamente en lo relacionado con la condena en costas procesales, alegando que ha procedido de conformidad con los lineamientos legales y que desde la contestación de la demanda se propuso un arreglo conciliatorio al promotor de la Litis.</w:t>
      </w:r>
    </w:p>
    <w:p w:rsidR="000A232D" w:rsidRPr="00025F47" w:rsidRDefault="000A232D" w:rsidP="00A074B0">
      <w:pPr>
        <w:spacing w:line="276" w:lineRule="auto"/>
        <w:ind w:firstLine="708"/>
        <w:jc w:val="both"/>
        <w:rPr>
          <w:rFonts w:ascii="Tahoma" w:hAnsi="Tahoma" w:cs="Tahoma"/>
          <w:szCs w:val="22"/>
        </w:rPr>
      </w:pPr>
    </w:p>
    <w:p w:rsidR="000A232D" w:rsidRPr="00025F47" w:rsidRDefault="000A232D" w:rsidP="00A074B0">
      <w:pPr>
        <w:spacing w:line="276" w:lineRule="auto"/>
        <w:ind w:firstLine="708"/>
        <w:jc w:val="both"/>
        <w:rPr>
          <w:rFonts w:ascii="Tahoma" w:hAnsi="Tahoma" w:cs="Tahoma"/>
          <w:szCs w:val="22"/>
        </w:rPr>
      </w:pPr>
      <w:r w:rsidRPr="00025F47">
        <w:rPr>
          <w:rFonts w:ascii="Tahoma" w:hAnsi="Tahoma" w:cs="Tahoma"/>
          <w:szCs w:val="22"/>
        </w:rPr>
        <w:lastRenderedPageBreak/>
        <w:t>Por su parte,</w:t>
      </w:r>
      <w:r w:rsidR="0099483D" w:rsidRPr="00025F47">
        <w:rPr>
          <w:rFonts w:ascii="Tahoma" w:hAnsi="Tahoma" w:cs="Tahoma"/>
          <w:szCs w:val="22"/>
        </w:rPr>
        <w:t xml:space="preserve"> el togado de la Empresa de Interconexión Eléctrica S.A. ISA interpuso recurso de alzada arguyendo que su prohijada ha venido cancelando oportunamente la pensión de jubilación al señor Garzón </w:t>
      </w:r>
      <w:r w:rsidR="00740440" w:rsidRPr="00025F47">
        <w:rPr>
          <w:rFonts w:ascii="Tahoma" w:hAnsi="Tahoma" w:cs="Tahoma"/>
          <w:szCs w:val="22"/>
        </w:rPr>
        <w:t>Gaviria, por lo que no encontraba ajustado a derecho que le correspondiera asumir el valor mayor de la pensión de vejez concedida en este proceso.</w:t>
      </w:r>
    </w:p>
    <w:p w:rsidR="00993A60" w:rsidRPr="00025F47" w:rsidRDefault="00993A60" w:rsidP="00740440">
      <w:pPr>
        <w:spacing w:line="276" w:lineRule="auto"/>
        <w:jc w:val="both"/>
        <w:rPr>
          <w:rFonts w:ascii="Tahoma" w:hAnsi="Tahoma" w:cs="Tahoma"/>
          <w:szCs w:val="22"/>
        </w:rPr>
      </w:pPr>
    </w:p>
    <w:p w:rsidR="00167EBE" w:rsidRPr="00025F47" w:rsidRDefault="00F062D2" w:rsidP="00A074B0">
      <w:pPr>
        <w:spacing w:line="276" w:lineRule="auto"/>
        <w:ind w:firstLine="708"/>
        <w:jc w:val="both"/>
        <w:rPr>
          <w:rFonts w:ascii="Tahoma" w:hAnsi="Tahoma" w:cs="Tahoma"/>
          <w:szCs w:val="22"/>
        </w:rPr>
      </w:pPr>
      <w:r w:rsidRPr="00025F47">
        <w:rPr>
          <w:rFonts w:ascii="Tahoma" w:hAnsi="Tahoma" w:cs="Tahoma"/>
          <w:szCs w:val="22"/>
        </w:rPr>
        <w:t>Por otra parte, como quiera que</w:t>
      </w:r>
      <w:r w:rsidR="00AB3EE5" w:rsidRPr="00025F47">
        <w:rPr>
          <w:rFonts w:ascii="Tahoma" w:hAnsi="Tahoma" w:cs="Tahoma"/>
          <w:szCs w:val="22"/>
        </w:rPr>
        <w:t xml:space="preserve"> decisión de primera instancia fue desfavorable para los intereses de</w:t>
      </w:r>
      <w:r w:rsidR="00A51F3F" w:rsidRPr="00025F47">
        <w:rPr>
          <w:rFonts w:ascii="Tahoma" w:hAnsi="Tahoma" w:cs="Tahoma"/>
          <w:szCs w:val="22"/>
        </w:rPr>
        <w:t xml:space="preserve"> Colpensiones</w:t>
      </w:r>
      <w:r w:rsidR="00AB3EE5" w:rsidRPr="00025F47">
        <w:rPr>
          <w:rFonts w:ascii="Tahoma" w:hAnsi="Tahoma" w:cs="Tahoma"/>
          <w:szCs w:val="22"/>
        </w:rPr>
        <w:t>, se dispuso el grado jurisdiccional de consulta.</w:t>
      </w:r>
    </w:p>
    <w:p w:rsidR="00947F85" w:rsidRPr="00025F47" w:rsidRDefault="00947F85" w:rsidP="00A074B0">
      <w:pPr>
        <w:spacing w:line="276" w:lineRule="auto"/>
        <w:ind w:firstLine="708"/>
        <w:jc w:val="both"/>
        <w:rPr>
          <w:rFonts w:ascii="Tahoma" w:hAnsi="Tahoma" w:cs="Tahoma"/>
          <w:szCs w:val="22"/>
        </w:rPr>
      </w:pPr>
    </w:p>
    <w:p w:rsidR="003A3BBB" w:rsidRPr="00025F47" w:rsidRDefault="003A3BBB" w:rsidP="00A074B0">
      <w:pPr>
        <w:widowControl w:val="0"/>
        <w:numPr>
          <w:ilvl w:val="0"/>
          <w:numId w:val="8"/>
        </w:numPr>
        <w:autoSpaceDE w:val="0"/>
        <w:autoSpaceDN w:val="0"/>
        <w:adjustRightInd w:val="0"/>
        <w:spacing w:line="276" w:lineRule="auto"/>
        <w:ind w:hanging="519"/>
        <w:jc w:val="center"/>
        <w:rPr>
          <w:rFonts w:ascii="Tahoma" w:hAnsi="Tahoma" w:cs="Tahoma"/>
          <w:b/>
          <w:szCs w:val="22"/>
        </w:rPr>
      </w:pPr>
      <w:r w:rsidRPr="00025F47">
        <w:rPr>
          <w:rFonts w:ascii="Tahoma" w:hAnsi="Tahoma" w:cs="Tahoma"/>
          <w:b/>
          <w:szCs w:val="22"/>
        </w:rPr>
        <w:t>Consideraciones</w:t>
      </w:r>
    </w:p>
    <w:p w:rsidR="006B0EE8" w:rsidRPr="00025F47" w:rsidRDefault="006B0EE8" w:rsidP="00A074B0">
      <w:pPr>
        <w:ind w:firstLine="708"/>
        <w:jc w:val="both"/>
        <w:rPr>
          <w:rFonts w:ascii="Tahoma" w:hAnsi="Tahoma" w:cs="Tahoma"/>
          <w:b/>
          <w:szCs w:val="22"/>
        </w:rPr>
      </w:pPr>
    </w:p>
    <w:p w:rsidR="006B0EE8" w:rsidRPr="00025F47" w:rsidRDefault="00DD0398" w:rsidP="00A074B0">
      <w:pPr>
        <w:pStyle w:val="Sinespaciado"/>
        <w:widowControl w:val="0"/>
        <w:numPr>
          <w:ilvl w:val="1"/>
          <w:numId w:val="8"/>
        </w:numPr>
        <w:autoSpaceDE w:val="0"/>
        <w:autoSpaceDN w:val="0"/>
        <w:adjustRightInd w:val="0"/>
        <w:spacing w:line="276" w:lineRule="auto"/>
        <w:ind w:hanging="371"/>
        <w:jc w:val="both"/>
        <w:rPr>
          <w:rFonts w:ascii="Tahoma" w:hAnsi="Tahoma" w:cs="Tahoma"/>
          <w:b/>
          <w:szCs w:val="22"/>
        </w:rPr>
      </w:pPr>
      <w:r w:rsidRPr="00025F47">
        <w:rPr>
          <w:rFonts w:ascii="Tahoma" w:hAnsi="Tahoma" w:cs="Tahoma"/>
          <w:b/>
          <w:szCs w:val="22"/>
        </w:rPr>
        <w:t>Caso concreto</w:t>
      </w:r>
    </w:p>
    <w:p w:rsidR="004229C3" w:rsidRPr="00025F47" w:rsidRDefault="004229C3" w:rsidP="00A074B0">
      <w:pPr>
        <w:ind w:firstLine="708"/>
        <w:jc w:val="both"/>
        <w:rPr>
          <w:rFonts w:ascii="Tahoma" w:hAnsi="Tahoma" w:cs="Tahoma"/>
          <w:szCs w:val="22"/>
        </w:rPr>
      </w:pPr>
    </w:p>
    <w:p w:rsidR="00A73F26" w:rsidRPr="00025F47" w:rsidRDefault="00086D25" w:rsidP="00A074B0">
      <w:pPr>
        <w:spacing w:line="276" w:lineRule="auto"/>
        <w:ind w:firstLine="708"/>
        <w:jc w:val="both"/>
        <w:rPr>
          <w:rFonts w:ascii="Tahoma" w:hAnsi="Tahoma" w:cs="Tahoma"/>
          <w:szCs w:val="22"/>
        </w:rPr>
      </w:pPr>
      <w:r w:rsidRPr="00025F47">
        <w:rPr>
          <w:rFonts w:ascii="Tahoma" w:hAnsi="Tahoma" w:cs="Tahoma"/>
          <w:szCs w:val="22"/>
        </w:rPr>
        <w:t xml:space="preserve">Sea lo primero indicar que </w:t>
      </w:r>
      <w:r w:rsidR="00977198" w:rsidRPr="00025F47">
        <w:rPr>
          <w:rFonts w:ascii="Tahoma" w:hAnsi="Tahoma" w:cs="Tahoma"/>
          <w:szCs w:val="22"/>
        </w:rPr>
        <w:t xml:space="preserve">el debate en torno a la supuesta </w:t>
      </w:r>
      <w:r w:rsidRPr="00025F47">
        <w:rPr>
          <w:rFonts w:ascii="Tahoma" w:hAnsi="Tahoma" w:cs="Tahoma"/>
          <w:szCs w:val="22"/>
        </w:rPr>
        <w:t>incompatibilidad de la</w:t>
      </w:r>
      <w:r w:rsidR="00977198" w:rsidRPr="00025F47">
        <w:rPr>
          <w:rFonts w:ascii="Tahoma" w:hAnsi="Tahoma" w:cs="Tahoma"/>
          <w:szCs w:val="22"/>
        </w:rPr>
        <w:t>s</w:t>
      </w:r>
      <w:r w:rsidRPr="00025F47">
        <w:rPr>
          <w:rFonts w:ascii="Tahoma" w:hAnsi="Tahoma" w:cs="Tahoma"/>
          <w:szCs w:val="22"/>
        </w:rPr>
        <w:t xml:space="preserve"> pensi</w:t>
      </w:r>
      <w:r w:rsidR="00977198" w:rsidRPr="00025F47">
        <w:rPr>
          <w:rFonts w:ascii="Tahoma" w:hAnsi="Tahoma" w:cs="Tahoma"/>
          <w:szCs w:val="22"/>
        </w:rPr>
        <w:t>ones</w:t>
      </w:r>
      <w:r w:rsidRPr="00025F47">
        <w:rPr>
          <w:rFonts w:ascii="Tahoma" w:hAnsi="Tahoma" w:cs="Tahoma"/>
          <w:szCs w:val="22"/>
        </w:rPr>
        <w:t xml:space="preserve"> de invalidez de origen profesional</w:t>
      </w:r>
      <w:r w:rsidR="00977198" w:rsidRPr="00025F47">
        <w:rPr>
          <w:rFonts w:ascii="Tahoma" w:hAnsi="Tahoma" w:cs="Tahoma"/>
          <w:szCs w:val="22"/>
        </w:rPr>
        <w:t xml:space="preserve"> con las de</w:t>
      </w:r>
      <w:r w:rsidRPr="00025F47">
        <w:rPr>
          <w:rFonts w:ascii="Tahoma" w:hAnsi="Tahoma" w:cs="Tahoma"/>
          <w:szCs w:val="22"/>
        </w:rPr>
        <w:t xml:space="preserve"> vejez en la actualidad </w:t>
      </w:r>
      <w:r w:rsidR="00977198" w:rsidRPr="00025F47">
        <w:rPr>
          <w:rFonts w:ascii="Tahoma" w:hAnsi="Tahoma" w:cs="Tahoma"/>
          <w:szCs w:val="22"/>
        </w:rPr>
        <w:t>se encuentra superado</w:t>
      </w:r>
      <w:r w:rsidRPr="00025F47">
        <w:rPr>
          <w:rFonts w:ascii="Tahoma" w:hAnsi="Tahoma" w:cs="Tahoma"/>
          <w:szCs w:val="22"/>
        </w:rPr>
        <w:t xml:space="preserve">, como quiera que es pacífica la jurisprudencia de la Sala de Casación Laboral de la Corte Suprema de Justicia, acogida por esta </w:t>
      </w:r>
      <w:r w:rsidR="00977198" w:rsidRPr="00025F47">
        <w:rPr>
          <w:rFonts w:ascii="Tahoma" w:hAnsi="Tahoma" w:cs="Tahoma"/>
          <w:szCs w:val="22"/>
        </w:rPr>
        <w:t>Corporación</w:t>
      </w:r>
      <w:r w:rsidRPr="00025F47">
        <w:rPr>
          <w:rFonts w:ascii="Tahoma" w:hAnsi="Tahoma" w:cs="Tahoma"/>
          <w:szCs w:val="22"/>
        </w:rPr>
        <w:t>, según la cual las mismas puede</w:t>
      </w:r>
      <w:r w:rsidR="00F8209D" w:rsidRPr="00025F47">
        <w:rPr>
          <w:rFonts w:ascii="Tahoma" w:hAnsi="Tahoma" w:cs="Tahoma"/>
          <w:szCs w:val="22"/>
        </w:rPr>
        <w:t>n</w:t>
      </w:r>
      <w:r w:rsidRPr="00025F47">
        <w:rPr>
          <w:rFonts w:ascii="Tahoma" w:hAnsi="Tahoma" w:cs="Tahoma"/>
          <w:szCs w:val="22"/>
        </w:rPr>
        <w:t xml:space="preserve"> coexistir al financia</w:t>
      </w:r>
      <w:r w:rsidR="00977198" w:rsidRPr="00025F47">
        <w:rPr>
          <w:rFonts w:ascii="Tahoma" w:hAnsi="Tahoma" w:cs="Tahoma"/>
          <w:szCs w:val="22"/>
        </w:rPr>
        <w:t xml:space="preserve">rse </w:t>
      </w:r>
      <w:r w:rsidRPr="00025F47">
        <w:rPr>
          <w:rFonts w:ascii="Tahoma" w:hAnsi="Tahoma" w:cs="Tahoma"/>
          <w:szCs w:val="22"/>
        </w:rPr>
        <w:t>de recursos inde</w:t>
      </w:r>
      <w:r w:rsidR="00090CF9" w:rsidRPr="00025F47">
        <w:rPr>
          <w:rFonts w:ascii="Tahoma" w:hAnsi="Tahoma" w:cs="Tahoma"/>
          <w:szCs w:val="22"/>
        </w:rPr>
        <w:t>pe</w:t>
      </w:r>
      <w:r w:rsidRPr="00025F47">
        <w:rPr>
          <w:rFonts w:ascii="Tahoma" w:hAnsi="Tahoma" w:cs="Tahoma"/>
          <w:szCs w:val="22"/>
        </w:rPr>
        <w:t>ndientes</w:t>
      </w:r>
      <w:r w:rsidR="00977198" w:rsidRPr="00025F47">
        <w:rPr>
          <w:rFonts w:ascii="Tahoma" w:hAnsi="Tahoma" w:cs="Tahoma"/>
          <w:szCs w:val="22"/>
        </w:rPr>
        <w:t>; de modo que la reclamación del actor no encuentra obstáculo alguno por el hecho de que en la actualidad devengue una pensión de invalidez de origen profesional por cuenta de la ARL Positiva.</w:t>
      </w:r>
      <w:r w:rsidR="00906DF1" w:rsidRPr="00025F47">
        <w:rPr>
          <w:rFonts w:ascii="Tahoma" w:hAnsi="Tahoma" w:cs="Tahoma"/>
          <w:szCs w:val="22"/>
        </w:rPr>
        <w:t xml:space="preserve"> Tampoco </w:t>
      </w:r>
      <w:r w:rsidR="00977198" w:rsidRPr="00025F47">
        <w:rPr>
          <w:rFonts w:ascii="Tahoma" w:hAnsi="Tahoma" w:cs="Tahoma"/>
          <w:szCs w:val="22"/>
        </w:rPr>
        <w:t>es menester efectuar</w:t>
      </w:r>
      <w:r w:rsidR="00906DF1" w:rsidRPr="00025F47">
        <w:rPr>
          <w:rFonts w:ascii="Tahoma" w:hAnsi="Tahoma" w:cs="Tahoma"/>
          <w:szCs w:val="22"/>
        </w:rPr>
        <w:t xml:space="preserve"> mayores elucubraciones respecto de la calidad de beneficio del régimen de transición que aquel ostenta, al contar más de 40 años a la entrada en vigencia de la Ley 100 de 1993</w:t>
      </w:r>
      <w:r w:rsidR="00F8209D" w:rsidRPr="00025F47">
        <w:rPr>
          <w:rFonts w:ascii="Tahoma" w:hAnsi="Tahoma" w:cs="Tahoma"/>
          <w:szCs w:val="22"/>
        </w:rPr>
        <w:t xml:space="preserve"> y </w:t>
      </w:r>
      <w:r w:rsidR="00850BBD" w:rsidRPr="00025F47">
        <w:rPr>
          <w:rFonts w:ascii="Tahoma" w:hAnsi="Tahoma" w:cs="Tahoma"/>
          <w:szCs w:val="22"/>
        </w:rPr>
        <w:t>estar alegando el cumplimiento de los requisitos pensionales con anterioridad al 31 de julio de 2010</w:t>
      </w:r>
      <w:r w:rsidR="00906DF1" w:rsidRPr="00025F47">
        <w:rPr>
          <w:rFonts w:ascii="Tahoma" w:hAnsi="Tahoma" w:cs="Tahoma"/>
          <w:szCs w:val="22"/>
        </w:rPr>
        <w:t xml:space="preserve">, por lo que era procedente efectuar el estudio de su gracia pensional con fundamento en el Acuerdo </w:t>
      </w:r>
      <w:r w:rsidR="00977198" w:rsidRPr="00025F47">
        <w:rPr>
          <w:rFonts w:ascii="Tahoma" w:hAnsi="Tahoma" w:cs="Tahoma"/>
          <w:szCs w:val="22"/>
        </w:rPr>
        <w:t xml:space="preserve">049 de 1990. </w:t>
      </w:r>
    </w:p>
    <w:p w:rsidR="00A73F26" w:rsidRPr="00025F47" w:rsidRDefault="00A73F26" w:rsidP="00A074B0">
      <w:pPr>
        <w:spacing w:line="276" w:lineRule="auto"/>
        <w:ind w:firstLine="708"/>
        <w:jc w:val="both"/>
        <w:rPr>
          <w:rFonts w:ascii="Tahoma" w:hAnsi="Tahoma" w:cs="Tahoma"/>
          <w:szCs w:val="22"/>
        </w:rPr>
      </w:pPr>
    </w:p>
    <w:p w:rsidR="00947F85" w:rsidRPr="00025F47" w:rsidRDefault="00090CF9" w:rsidP="00A074B0">
      <w:pPr>
        <w:spacing w:line="276" w:lineRule="auto"/>
        <w:ind w:firstLine="708"/>
        <w:jc w:val="both"/>
        <w:rPr>
          <w:rFonts w:ascii="Tahoma" w:hAnsi="Tahoma" w:cs="Tahoma"/>
          <w:szCs w:val="22"/>
        </w:rPr>
      </w:pPr>
      <w:r w:rsidRPr="00025F47">
        <w:rPr>
          <w:rFonts w:ascii="Tahoma" w:hAnsi="Tahoma" w:cs="Tahoma"/>
          <w:szCs w:val="22"/>
        </w:rPr>
        <w:t xml:space="preserve">Ahora bien, al haberse reconocido en 1996 la pensión de jubilación al demandante por parte </w:t>
      </w:r>
      <w:r w:rsidR="003F07F5" w:rsidRPr="00025F47">
        <w:rPr>
          <w:rFonts w:ascii="Tahoma" w:hAnsi="Tahoma" w:cs="Tahoma"/>
          <w:szCs w:val="22"/>
        </w:rPr>
        <w:t xml:space="preserve">de </w:t>
      </w:r>
      <w:r w:rsidRPr="00025F47">
        <w:rPr>
          <w:rFonts w:ascii="Tahoma" w:hAnsi="Tahoma" w:cs="Tahoma"/>
          <w:szCs w:val="22"/>
        </w:rPr>
        <w:t>la Empresa de Interconexión Eléctrica S.A. ISA</w:t>
      </w:r>
      <w:r w:rsidR="0083433F" w:rsidRPr="00025F47">
        <w:rPr>
          <w:rFonts w:ascii="Tahoma" w:hAnsi="Tahoma" w:cs="Tahoma"/>
          <w:szCs w:val="22"/>
        </w:rPr>
        <w:t>,</w:t>
      </w:r>
      <w:r w:rsidRPr="00025F47">
        <w:rPr>
          <w:rFonts w:ascii="Tahoma" w:hAnsi="Tahoma" w:cs="Tahoma"/>
          <w:szCs w:val="22"/>
        </w:rPr>
        <w:t xml:space="preserve"> </w:t>
      </w:r>
      <w:r w:rsidRPr="00025F47">
        <w:rPr>
          <w:rFonts w:ascii="Tahoma" w:hAnsi="Tahoma" w:cs="Tahoma"/>
          <w:b/>
          <w:szCs w:val="22"/>
        </w:rPr>
        <w:t>con la connotación de ser compartida</w:t>
      </w:r>
      <w:r w:rsidRPr="00025F47">
        <w:rPr>
          <w:rFonts w:ascii="Tahoma" w:hAnsi="Tahoma" w:cs="Tahoma"/>
          <w:szCs w:val="22"/>
        </w:rPr>
        <w:t xml:space="preserve">, es claro que las cotizaciones efectuadas por esa sociedad al sistema de seguridad social administrado por Colpensiones no tenían otra finalidad que exonerarse, total o parcialmente, </w:t>
      </w:r>
      <w:r w:rsidR="00476408" w:rsidRPr="00025F47">
        <w:rPr>
          <w:rFonts w:ascii="Tahoma" w:hAnsi="Tahoma" w:cs="Tahoma"/>
          <w:szCs w:val="22"/>
        </w:rPr>
        <w:t>de la obligación de la que era acreedora, por lo que era a ella a quien le correspondía efectuar la reclamación ante la administradora del régimen de prima media con el fin de que esta sufragara el respectivo monto, el cual podía ser igual, mayor o menor que el que v</w:t>
      </w:r>
      <w:r w:rsidR="0083433F" w:rsidRPr="00025F47">
        <w:rPr>
          <w:rFonts w:ascii="Tahoma" w:hAnsi="Tahoma" w:cs="Tahoma"/>
          <w:szCs w:val="22"/>
        </w:rPr>
        <w:t>enía</w:t>
      </w:r>
      <w:r w:rsidR="00947F85" w:rsidRPr="00025F47">
        <w:rPr>
          <w:rFonts w:ascii="Tahoma" w:hAnsi="Tahoma" w:cs="Tahoma"/>
          <w:szCs w:val="22"/>
        </w:rPr>
        <w:t xml:space="preserve"> pagando</w:t>
      </w:r>
      <w:r w:rsidR="00476408" w:rsidRPr="00025F47">
        <w:rPr>
          <w:rFonts w:ascii="Tahoma" w:hAnsi="Tahoma" w:cs="Tahoma"/>
          <w:szCs w:val="22"/>
        </w:rPr>
        <w:t xml:space="preserve">, caso en el cual </w:t>
      </w:r>
      <w:r w:rsidR="0083433F" w:rsidRPr="00025F47">
        <w:rPr>
          <w:rFonts w:ascii="Tahoma" w:hAnsi="Tahoma" w:cs="Tahoma"/>
          <w:szCs w:val="22"/>
        </w:rPr>
        <w:t xml:space="preserve">debía </w:t>
      </w:r>
      <w:r w:rsidR="00476408" w:rsidRPr="00025F47">
        <w:rPr>
          <w:rFonts w:ascii="Tahoma" w:hAnsi="Tahoma" w:cs="Tahoma"/>
          <w:szCs w:val="22"/>
        </w:rPr>
        <w:t>continuar cancelando la diferencia que llegare a resultar entre la pensión de jubilación y la de vejez</w:t>
      </w:r>
      <w:r w:rsidR="00947F85" w:rsidRPr="00025F47">
        <w:rPr>
          <w:rFonts w:ascii="Tahoma" w:hAnsi="Tahoma" w:cs="Tahoma"/>
          <w:szCs w:val="22"/>
        </w:rPr>
        <w:t>.</w:t>
      </w:r>
    </w:p>
    <w:p w:rsidR="00947F85" w:rsidRPr="00025F47" w:rsidRDefault="00947F85" w:rsidP="00A074B0">
      <w:pPr>
        <w:spacing w:line="276" w:lineRule="auto"/>
        <w:ind w:firstLine="708"/>
        <w:jc w:val="both"/>
        <w:rPr>
          <w:rFonts w:ascii="Tahoma" w:hAnsi="Tahoma" w:cs="Tahoma"/>
          <w:szCs w:val="22"/>
        </w:rPr>
      </w:pPr>
    </w:p>
    <w:p w:rsidR="00947F85" w:rsidRPr="00025F47" w:rsidRDefault="00947F85" w:rsidP="00A074B0">
      <w:pPr>
        <w:spacing w:line="276" w:lineRule="auto"/>
        <w:ind w:firstLine="708"/>
        <w:jc w:val="both"/>
        <w:rPr>
          <w:rFonts w:ascii="Tahoma" w:hAnsi="Tahoma" w:cs="Tahoma"/>
          <w:b/>
          <w:szCs w:val="22"/>
        </w:rPr>
      </w:pPr>
      <w:r w:rsidRPr="00025F47">
        <w:rPr>
          <w:rFonts w:ascii="Tahoma" w:hAnsi="Tahoma" w:cs="Tahoma"/>
          <w:szCs w:val="22"/>
        </w:rPr>
        <w:t xml:space="preserve">En virtud de lo anterior, en esta instancia se requirió a la </w:t>
      </w:r>
      <w:r w:rsidRPr="00025F47">
        <w:rPr>
          <w:rFonts w:ascii="Tahoma" w:hAnsi="Tahoma" w:cs="Tahoma"/>
          <w:b/>
          <w:szCs w:val="22"/>
        </w:rPr>
        <w:t xml:space="preserve">Empresa de Interconexión Eléctrica - ISA S.A. </w:t>
      </w:r>
      <w:r w:rsidRPr="00025F47">
        <w:rPr>
          <w:rFonts w:ascii="Tahoma" w:hAnsi="Tahoma" w:cs="Tahoma"/>
          <w:szCs w:val="22"/>
        </w:rPr>
        <w:t>a efectos de que i</w:t>
      </w:r>
      <w:r w:rsidR="001C5E5C" w:rsidRPr="00025F47">
        <w:rPr>
          <w:rFonts w:ascii="Tahoma" w:hAnsi="Tahoma" w:cs="Tahoma"/>
          <w:szCs w:val="22"/>
        </w:rPr>
        <w:t xml:space="preserve">nformara la fecha en la que efectuó la última cotización al sistema general de pensiones a nombre del demandante y, en caso de haber reportado la novedad de retiro del sistema, manifestara calenda en la que lo realizó; igualmente, se pidió a </w:t>
      </w:r>
      <w:r w:rsidR="001C5E5C" w:rsidRPr="00025F47">
        <w:rPr>
          <w:rFonts w:ascii="Tahoma" w:hAnsi="Tahoma" w:cs="Tahoma"/>
          <w:b/>
          <w:szCs w:val="22"/>
          <w:lang w:val="es-ES_tradnl"/>
        </w:rPr>
        <w:t xml:space="preserve">Colpensiones </w:t>
      </w:r>
      <w:r w:rsidR="001C5E5C" w:rsidRPr="00025F47">
        <w:rPr>
          <w:rFonts w:ascii="Tahoma" w:hAnsi="Tahoma" w:cs="Tahoma"/>
          <w:szCs w:val="22"/>
        </w:rPr>
        <w:t>que allegara la historia laboral actualizada de gestor del pleito. Ambas entidades atendieron el llamado y presentaron la información demandada, de la cual se extrae que hasta el momento el señor Garzón Gaviria sigue vinculado al régimen de prima media</w:t>
      </w:r>
    </w:p>
    <w:p w:rsidR="00947F85" w:rsidRPr="00025F47" w:rsidRDefault="00947F85" w:rsidP="00A074B0">
      <w:pPr>
        <w:spacing w:line="276" w:lineRule="auto"/>
        <w:ind w:firstLine="708"/>
        <w:jc w:val="both"/>
        <w:rPr>
          <w:rFonts w:ascii="Tahoma" w:hAnsi="Tahoma" w:cs="Tahoma"/>
          <w:b/>
          <w:szCs w:val="22"/>
        </w:rPr>
      </w:pPr>
    </w:p>
    <w:p w:rsidR="00380E95" w:rsidRPr="00025F47" w:rsidRDefault="006E0720" w:rsidP="00A074B0">
      <w:pPr>
        <w:spacing w:line="276" w:lineRule="auto"/>
        <w:ind w:firstLine="708"/>
        <w:jc w:val="both"/>
        <w:rPr>
          <w:rFonts w:ascii="Tahoma" w:hAnsi="Tahoma" w:cs="Tahoma"/>
          <w:szCs w:val="22"/>
        </w:rPr>
      </w:pPr>
      <w:r w:rsidRPr="00025F47">
        <w:rPr>
          <w:rFonts w:ascii="Tahoma" w:hAnsi="Tahoma" w:cs="Tahoma"/>
          <w:szCs w:val="22"/>
        </w:rPr>
        <w:lastRenderedPageBreak/>
        <w:t>Esta situación en particular impide a esta judicatura establecer con certeza el monto del IBL</w:t>
      </w:r>
      <w:r w:rsidR="00380E95" w:rsidRPr="00025F47">
        <w:rPr>
          <w:rFonts w:ascii="Tahoma" w:hAnsi="Tahoma" w:cs="Tahoma"/>
          <w:szCs w:val="22"/>
        </w:rPr>
        <w:t xml:space="preserve">  al que tendría derecho el demandante en el régimen de prima media</w:t>
      </w:r>
      <w:r w:rsidRPr="00025F47">
        <w:rPr>
          <w:rFonts w:ascii="Tahoma" w:hAnsi="Tahoma" w:cs="Tahoma"/>
          <w:szCs w:val="22"/>
        </w:rPr>
        <w:t>, pues deben tenerse en cuenta la totalidad de las cotizaciones realizadas por</w:t>
      </w:r>
      <w:r w:rsidR="00380E95" w:rsidRPr="00025F47">
        <w:rPr>
          <w:rFonts w:ascii="Tahoma" w:hAnsi="Tahoma" w:cs="Tahoma"/>
          <w:szCs w:val="22"/>
        </w:rPr>
        <w:t xml:space="preserve"> el emplea</w:t>
      </w:r>
      <w:r w:rsidR="000676AC">
        <w:rPr>
          <w:rFonts w:ascii="Tahoma" w:hAnsi="Tahoma" w:cs="Tahoma"/>
          <w:szCs w:val="22"/>
        </w:rPr>
        <w:t>dor hasta la fecha, las cuales -</w:t>
      </w:r>
      <w:r w:rsidR="00380E95" w:rsidRPr="00025F47">
        <w:rPr>
          <w:rFonts w:ascii="Tahoma" w:hAnsi="Tahoma" w:cs="Tahoma"/>
          <w:szCs w:val="22"/>
        </w:rPr>
        <w:t>entiende la Sala- se efectuaron con el fin de exonerarse del mayor valor de la pensión de jubilación que hasta la fecha viene pagando al promotor de la litis.</w:t>
      </w:r>
    </w:p>
    <w:p w:rsidR="00380E95" w:rsidRPr="00025F47" w:rsidRDefault="00380E95" w:rsidP="00A074B0">
      <w:pPr>
        <w:spacing w:line="276" w:lineRule="auto"/>
        <w:ind w:firstLine="708"/>
        <w:jc w:val="both"/>
        <w:rPr>
          <w:rFonts w:ascii="Tahoma" w:hAnsi="Tahoma" w:cs="Tahoma"/>
          <w:szCs w:val="22"/>
        </w:rPr>
      </w:pPr>
    </w:p>
    <w:p w:rsidR="00380E95" w:rsidRPr="00025F47" w:rsidRDefault="00380E95" w:rsidP="00A074B0">
      <w:pPr>
        <w:spacing w:line="276" w:lineRule="auto"/>
        <w:ind w:firstLine="708"/>
        <w:jc w:val="both"/>
        <w:rPr>
          <w:rFonts w:ascii="Tahoma" w:hAnsi="Tahoma" w:cs="Tahoma"/>
          <w:b/>
          <w:szCs w:val="22"/>
        </w:rPr>
      </w:pPr>
      <w:r w:rsidRPr="00025F47">
        <w:rPr>
          <w:rFonts w:ascii="Tahoma" w:hAnsi="Tahoma" w:cs="Tahoma"/>
          <w:szCs w:val="22"/>
        </w:rPr>
        <w:t xml:space="preserve">En virtud de lo anterior se revocará </w:t>
      </w:r>
      <w:r w:rsidR="00DD3A81" w:rsidRPr="00025F47">
        <w:rPr>
          <w:rFonts w:ascii="Tahoma" w:hAnsi="Tahoma" w:cs="Tahoma"/>
          <w:szCs w:val="22"/>
        </w:rPr>
        <w:t xml:space="preserve">parcialmente </w:t>
      </w:r>
      <w:r w:rsidRPr="00025F47">
        <w:rPr>
          <w:rFonts w:ascii="Tahoma" w:hAnsi="Tahoma" w:cs="Tahoma"/>
          <w:szCs w:val="22"/>
        </w:rPr>
        <w:t xml:space="preserve">la decisión de primera instancia, pues a pesar de que se avala </w:t>
      </w:r>
      <w:r w:rsidR="00FB74A1" w:rsidRPr="00025F47">
        <w:rPr>
          <w:rFonts w:ascii="Tahoma" w:hAnsi="Tahoma" w:cs="Tahoma"/>
          <w:szCs w:val="22"/>
        </w:rPr>
        <w:t>el</w:t>
      </w:r>
      <w:r w:rsidRPr="00025F47">
        <w:rPr>
          <w:rFonts w:ascii="Tahoma" w:hAnsi="Tahoma" w:cs="Tahoma"/>
          <w:szCs w:val="22"/>
        </w:rPr>
        <w:t xml:space="preserve"> análisis según el cual el señor José Edil Garzón es beneficiario del régimen de transición establecido en el artículo 36 de la Ley 100 de 1993 y tiene derecho al reconocimiento de la pensión de vejez consagrada en el Acuerdo 049 de 1990</w:t>
      </w:r>
      <w:r w:rsidR="00DD3A81" w:rsidRPr="00025F47">
        <w:rPr>
          <w:rFonts w:ascii="Tahoma" w:hAnsi="Tahoma" w:cs="Tahoma"/>
          <w:szCs w:val="22"/>
        </w:rPr>
        <w:t xml:space="preserve">, se </w:t>
      </w:r>
      <w:r w:rsidRPr="00025F47">
        <w:rPr>
          <w:rFonts w:ascii="Tahoma" w:hAnsi="Tahoma" w:cs="Tahoma"/>
          <w:szCs w:val="22"/>
        </w:rPr>
        <w:t>ordenar</w:t>
      </w:r>
      <w:r w:rsidR="00DD3A81" w:rsidRPr="00025F47">
        <w:rPr>
          <w:rFonts w:ascii="Tahoma" w:hAnsi="Tahoma" w:cs="Tahoma"/>
          <w:szCs w:val="22"/>
        </w:rPr>
        <w:t>á</w:t>
      </w:r>
      <w:r w:rsidRPr="00025F47">
        <w:rPr>
          <w:rFonts w:ascii="Tahoma" w:hAnsi="Tahoma" w:cs="Tahoma"/>
          <w:szCs w:val="22"/>
        </w:rPr>
        <w:t xml:space="preserve"> a Colpensiones que proceda a desvincular</w:t>
      </w:r>
      <w:r w:rsidR="00DD3A81" w:rsidRPr="00025F47">
        <w:rPr>
          <w:rFonts w:ascii="Tahoma" w:hAnsi="Tahoma" w:cs="Tahoma"/>
          <w:szCs w:val="22"/>
        </w:rPr>
        <w:t>lo</w:t>
      </w:r>
      <w:r w:rsidRPr="00025F47">
        <w:rPr>
          <w:rFonts w:ascii="Tahoma" w:hAnsi="Tahoma" w:cs="Tahoma"/>
          <w:szCs w:val="22"/>
        </w:rPr>
        <w:t xml:space="preserve"> del sistema general de pensiones</w:t>
      </w:r>
      <w:r w:rsidR="00DD3A81" w:rsidRPr="00025F47">
        <w:rPr>
          <w:rFonts w:ascii="Tahoma" w:hAnsi="Tahoma" w:cs="Tahoma"/>
          <w:szCs w:val="22"/>
        </w:rPr>
        <w:t xml:space="preserve">, reconociéndole </w:t>
      </w:r>
      <w:r w:rsidRPr="00025F47">
        <w:rPr>
          <w:rFonts w:ascii="Tahoma" w:hAnsi="Tahoma" w:cs="Tahoma"/>
          <w:szCs w:val="22"/>
        </w:rPr>
        <w:t>la pensión de vejez a</w:t>
      </w:r>
      <w:r w:rsidR="00DD3A81" w:rsidRPr="00025F47">
        <w:rPr>
          <w:rFonts w:ascii="Tahoma" w:hAnsi="Tahoma" w:cs="Tahoma"/>
          <w:szCs w:val="22"/>
        </w:rPr>
        <w:t xml:space="preserve"> partir de su última cotización</w:t>
      </w:r>
      <w:r w:rsidRPr="00025F47">
        <w:rPr>
          <w:rFonts w:ascii="Tahoma" w:hAnsi="Tahoma" w:cs="Tahoma"/>
          <w:szCs w:val="22"/>
        </w:rPr>
        <w:t xml:space="preserve">, </w:t>
      </w:r>
      <w:r w:rsidR="00DD3A81" w:rsidRPr="00025F47">
        <w:rPr>
          <w:rFonts w:ascii="Tahoma" w:hAnsi="Tahoma" w:cs="Tahoma"/>
          <w:szCs w:val="22"/>
        </w:rPr>
        <w:t xml:space="preserve">para lo cual </w:t>
      </w:r>
      <w:r w:rsidRPr="00025F47">
        <w:rPr>
          <w:rFonts w:ascii="Tahoma" w:hAnsi="Tahoma" w:cs="Tahoma"/>
          <w:szCs w:val="22"/>
        </w:rPr>
        <w:t>liquida</w:t>
      </w:r>
      <w:r w:rsidR="00DD3A81" w:rsidRPr="00025F47">
        <w:rPr>
          <w:rFonts w:ascii="Tahoma" w:hAnsi="Tahoma" w:cs="Tahoma"/>
          <w:szCs w:val="22"/>
        </w:rPr>
        <w:t xml:space="preserve">rá </w:t>
      </w:r>
      <w:r w:rsidRPr="00025F47">
        <w:rPr>
          <w:rFonts w:ascii="Tahoma" w:hAnsi="Tahoma" w:cs="Tahoma"/>
          <w:szCs w:val="22"/>
        </w:rPr>
        <w:t xml:space="preserve">su IBL con la totalidad de cotizaciones realizadas por la </w:t>
      </w:r>
      <w:r w:rsidRPr="00025F47">
        <w:rPr>
          <w:rFonts w:ascii="Tahoma" w:hAnsi="Tahoma" w:cs="Tahoma"/>
          <w:b/>
          <w:szCs w:val="22"/>
        </w:rPr>
        <w:t xml:space="preserve">Empresa de Interconexión Eléctrica - ISA S.A. </w:t>
      </w:r>
      <w:bookmarkStart w:id="0" w:name="_GoBack"/>
      <w:bookmarkEnd w:id="0"/>
    </w:p>
    <w:p w:rsidR="00F05BC6" w:rsidRPr="00025F47" w:rsidRDefault="00F05BC6" w:rsidP="00A074B0">
      <w:pPr>
        <w:spacing w:line="276" w:lineRule="auto"/>
        <w:ind w:firstLine="708"/>
        <w:jc w:val="both"/>
        <w:rPr>
          <w:rFonts w:ascii="Tahoma" w:hAnsi="Tahoma" w:cs="Tahoma"/>
          <w:b/>
          <w:szCs w:val="22"/>
        </w:rPr>
      </w:pPr>
    </w:p>
    <w:p w:rsidR="00F05BC6" w:rsidRPr="00025F47" w:rsidRDefault="00F05BC6" w:rsidP="00F05BC6">
      <w:pPr>
        <w:spacing w:line="276" w:lineRule="auto"/>
        <w:ind w:firstLine="708"/>
        <w:jc w:val="both"/>
        <w:rPr>
          <w:rFonts w:ascii="Tahoma" w:hAnsi="Tahoma" w:cs="Tahoma"/>
          <w:szCs w:val="22"/>
        </w:rPr>
      </w:pPr>
      <w:r w:rsidRPr="00025F47">
        <w:rPr>
          <w:rFonts w:ascii="Tahoma" w:hAnsi="Tahoma" w:cs="Tahoma"/>
          <w:szCs w:val="22"/>
        </w:rPr>
        <w:t xml:space="preserve">En este punto es necesario aclarar que si la pensión de vejez reconocida </w:t>
      </w:r>
      <w:r w:rsidR="00FB74A1" w:rsidRPr="00025F47">
        <w:rPr>
          <w:rFonts w:ascii="Tahoma" w:hAnsi="Tahoma" w:cs="Tahoma"/>
          <w:szCs w:val="22"/>
        </w:rPr>
        <w:t xml:space="preserve">por Colpensiones </w:t>
      </w:r>
      <w:r w:rsidRPr="00025F47">
        <w:rPr>
          <w:rFonts w:ascii="Tahoma" w:hAnsi="Tahoma" w:cs="Tahoma"/>
          <w:szCs w:val="22"/>
        </w:rPr>
        <w:t>llegar</w:t>
      </w:r>
      <w:r w:rsidR="00FB74A1" w:rsidRPr="00025F47">
        <w:rPr>
          <w:rFonts w:ascii="Tahoma" w:hAnsi="Tahoma" w:cs="Tahoma"/>
          <w:szCs w:val="22"/>
        </w:rPr>
        <w:t>a</w:t>
      </w:r>
      <w:r w:rsidRPr="00025F47">
        <w:rPr>
          <w:rFonts w:ascii="Tahoma" w:hAnsi="Tahoma" w:cs="Tahoma"/>
          <w:szCs w:val="22"/>
        </w:rPr>
        <w:t xml:space="preserve"> a ser superior a la de jubilación que actualmente cancela la </w:t>
      </w:r>
      <w:r w:rsidRPr="00025F47">
        <w:rPr>
          <w:rFonts w:ascii="Tahoma" w:hAnsi="Tahoma" w:cs="Tahoma"/>
          <w:b/>
          <w:szCs w:val="22"/>
        </w:rPr>
        <w:t>Empresa de Interconexión Eléctrica - ISA S.A.</w:t>
      </w:r>
      <w:r w:rsidRPr="00025F47">
        <w:rPr>
          <w:rFonts w:ascii="Tahoma" w:hAnsi="Tahoma" w:cs="Tahoma"/>
          <w:szCs w:val="22"/>
        </w:rPr>
        <w:t xml:space="preserve">, esta </w:t>
      </w:r>
      <w:r w:rsidR="00FB74A1" w:rsidRPr="00025F47">
        <w:rPr>
          <w:rFonts w:ascii="Tahoma" w:hAnsi="Tahoma" w:cs="Tahoma"/>
          <w:szCs w:val="22"/>
        </w:rPr>
        <w:t xml:space="preserve">última </w:t>
      </w:r>
      <w:r w:rsidRPr="00025F47">
        <w:rPr>
          <w:rFonts w:ascii="Tahoma" w:hAnsi="Tahoma" w:cs="Tahoma"/>
          <w:szCs w:val="22"/>
        </w:rPr>
        <w:t>sociedad quedará exenta del pago de aquella prestación periódica</w:t>
      </w:r>
      <w:r w:rsidR="00FB74A1" w:rsidRPr="00025F47">
        <w:rPr>
          <w:rFonts w:ascii="Tahoma" w:hAnsi="Tahoma" w:cs="Tahoma"/>
          <w:szCs w:val="22"/>
        </w:rPr>
        <w:t xml:space="preserve"> (pensión de jubilación)</w:t>
      </w:r>
      <w:r w:rsidRPr="00025F47">
        <w:rPr>
          <w:rFonts w:ascii="Tahoma" w:hAnsi="Tahoma" w:cs="Tahoma"/>
          <w:szCs w:val="22"/>
        </w:rPr>
        <w:t>. En caso de ser menor</w:t>
      </w:r>
      <w:r w:rsidR="008E4933" w:rsidRPr="00025F47">
        <w:rPr>
          <w:rFonts w:ascii="Tahoma" w:hAnsi="Tahoma" w:cs="Tahoma"/>
          <w:szCs w:val="22"/>
        </w:rPr>
        <w:t xml:space="preserve">, la </w:t>
      </w:r>
      <w:r w:rsidRPr="00025F47">
        <w:rPr>
          <w:rFonts w:ascii="Tahoma" w:hAnsi="Tahoma" w:cs="Tahoma"/>
          <w:szCs w:val="22"/>
        </w:rPr>
        <w:t xml:space="preserve">Empresa de Interconexión Eléctrica - ISA S.A. sólo deberá seguir </w:t>
      </w:r>
      <w:r w:rsidR="00FB74A1" w:rsidRPr="00025F47">
        <w:rPr>
          <w:rFonts w:ascii="Tahoma" w:hAnsi="Tahoma" w:cs="Tahoma"/>
          <w:szCs w:val="22"/>
        </w:rPr>
        <w:t xml:space="preserve">pagando </w:t>
      </w:r>
      <w:r w:rsidRPr="00025F47">
        <w:rPr>
          <w:rFonts w:ascii="Tahoma" w:hAnsi="Tahoma" w:cs="Tahoma"/>
          <w:szCs w:val="22"/>
        </w:rPr>
        <w:t>la diferencia</w:t>
      </w:r>
      <w:r w:rsidR="008E4933" w:rsidRPr="00025F47">
        <w:rPr>
          <w:rFonts w:ascii="Tahoma" w:hAnsi="Tahoma" w:cs="Tahoma"/>
          <w:szCs w:val="22"/>
        </w:rPr>
        <w:t xml:space="preserve"> o mayor valor</w:t>
      </w:r>
      <w:r w:rsidR="00FB74A1" w:rsidRPr="00025F47">
        <w:rPr>
          <w:rFonts w:ascii="Tahoma" w:hAnsi="Tahoma" w:cs="Tahoma"/>
          <w:szCs w:val="22"/>
        </w:rPr>
        <w:t xml:space="preserve"> respecto de la gracia pensional que viene costeando</w:t>
      </w:r>
      <w:r w:rsidRPr="00025F47">
        <w:rPr>
          <w:rFonts w:ascii="Tahoma" w:hAnsi="Tahoma" w:cs="Tahoma"/>
          <w:szCs w:val="22"/>
        </w:rPr>
        <w:t>.</w:t>
      </w:r>
    </w:p>
    <w:p w:rsidR="008E4933" w:rsidRPr="00025F47" w:rsidRDefault="008E4933" w:rsidP="00F05BC6">
      <w:pPr>
        <w:spacing w:line="276" w:lineRule="auto"/>
        <w:ind w:firstLine="708"/>
        <w:jc w:val="both"/>
        <w:rPr>
          <w:rFonts w:ascii="Tahoma" w:hAnsi="Tahoma" w:cs="Tahoma"/>
          <w:szCs w:val="22"/>
        </w:rPr>
      </w:pPr>
    </w:p>
    <w:p w:rsidR="00737AD4" w:rsidRPr="00025F47" w:rsidRDefault="008E4933" w:rsidP="00F05BC6">
      <w:pPr>
        <w:spacing w:line="276" w:lineRule="auto"/>
        <w:ind w:firstLine="708"/>
        <w:jc w:val="both"/>
        <w:rPr>
          <w:rFonts w:ascii="Tahoma" w:hAnsi="Tahoma" w:cs="Tahoma"/>
          <w:szCs w:val="22"/>
        </w:rPr>
      </w:pPr>
      <w:r w:rsidRPr="00025F47">
        <w:rPr>
          <w:rFonts w:ascii="Tahoma" w:hAnsi="Tahoma" w:cs="Tahoma"/>
          <w:szCs w:val="22"/>
        </w:rPr>
        <w:t>Con todo, en caso de generarse algún retroactivo</w:t>
      </w:r>
      <w:r w:rsidR="00FB74A1" w:rsidRPr="00025F47">
        <w:rPr>
          <w:rFonts w:ascii="Tahoma" w:hAnsi="Tahoma" w:cs="Tahoma"/>
          <w:szCs w:val="22"/>
        </w:rPr>
        <w:t>,</w:t>
      </w:r>
      <w:r w:rsidRPr="00025F47">
        <w:rPr>
          <w:rFonts w:ascii="Tahoma" w:hAnsi="Tahoma" w:cs="Tahoma"/>
          <w:szCs w:val="22"/>
        </w:rPr>
        <w:t xml:space="preserve"> este deberá generarse a favor de la Empresa de Interconexión Eléctrica en lo que corresponda, hasta el valor de </w:t>
      </w:r>
      <w:r w:rsidR="006B4AF2" w:rsidRPr="00025F47">
        <w:rPr>
          <w:rFonts w:ascii="Tahoma" w:hAnsi="Tahoma" w:cs="Tahoma"/>
          <w:szCs w:val="22"/>
        </w:rPr>
        <w:t xml:space="preserve">lo pagado por concepto de la pensión de </w:t>
      </w:r>
      <w:r w:rsidRPr="00025F47">
        <w:rPr>
          <w:rFonts w:ascii="Tahoma" w:hAnsi="Tahoma" w:cs="Tahoma"/>
          <w:szCs w:val="22"/>
        </w:rPr>
        <w:t>la jubilación, p</w:t>
      </w:r>
      <w:r w:rsidR="006B4AF2" w:rsidRPr="00025F47">
        <w:rPr>
          <w:rFonts w:ascii="Tahoma" w:hAnsi="Tahoma" w:cs="Tahoma"/>
          <w:szCs w:val="22"/>
        </w:rPr>
        <w:t>ero</w:t>
      </w:r>
      <w:r w:rsidRPr="00025F47">
        <w:rPr>
          <w:rFonts w:ascii="Tahoma" w:hAnsi="Tahoma" w:cs="Tahoma"/>
          <w:szCs w:val="22"/>
        </w:rPr>
        <w:t xml:space="preserve"> si el monto de la </w:t>
      </w:r>
      <w:r w:rsidR="00737AD4" w:rsidRPr="00025F47">
        <w:rPr>
          <w:rFonts w:ascii="Tahoma" w:hAnsi="Tahoma" w:cs="Tahoma"/>
          <w:szCs w:val="22"/>
        </w:rPr>
        <w:t xml:space="preserve">pensión de </w:t>
      </w:r>
      <w:r w:rsidRPr="00025F47">
        <w:rPr>
          <w:rFonts w:ascii="Tahoma" w:hAnsi="Tahoma" w:cs="Tahoma"/>
          <w:szCs w:val="22"/>
        </w:rPr>
        <w:t xml:space="preserve">vejez es superior a aquel, </w:t>
      </w:r>
      <w:r w:rsidR="00737AD4" w:rsidRPr="00025F47">
        <w:rPr>
          <w:rFonts w:ascii="Tahoma" w:hAnsi="Tahoma" w:cs="Tahoma"/>
          <w:szCs w:val="22"/>
        </w:rPr>
        <w:t>Colpensiones pagará el excedente al señor José Edil Garzón.</w:t>
      </w:r>
    </w:p>
    <w:p w:rsidR="00737AD4" w:rsidRPr="00025F47" w:rsidRDefault="00737AD4" w:rsidP="00F05BC6">
      <w:pPr>
        <w:spacing w:line="276" w:lineRule="auto"/>
        <w:ind w:firstLine="708"/>
        <w:jc w:val="both"/>
        <w:rPr>
          <w:rFonts w:ascii="Tahoma" w:hAnsi="Tahoma" w:cs="Tahoma"/>
          <w:szCs w:val="22"/>
        </w:rPr>
      </w:pPr>
    </w:p>
    <w:p w:rsidR="00A029F5" w:rsidRPr="00025F47" w:rsidRDefault="00C23E6B" w:rsidP="00C23E6B">
      <w:pPr>
        <w:spacing w:line="276" w:lineRule="auto"/>
        <w:ind w:firstLine="708"/>
        <w:jc w:val="both"/>
        <w:rPr>
          <w:rFonts w:ascii="Tahoma" w:hAnsi="Tahoma" w:cs="Tahoma"/>
          <w:szCs w:val="22"/>
        </w:rPr>
      </w:pPr>
      <w:r w:rsidRPr="00025F47">
        <w:rPr>
          <w:rFonts w:ascii="Tahoma" w:hAnsi="Tahoma" w:cs="Tahoma"/>
          <w:szCs w:val="22"/>
        </w:rPr>
        <w:t>Las costas de primera instancia no variarán</w:t>
      </w:r>
      <w:r w:rsidR="00A029F5" w:rsidRPr="00025F47">
        <w:rPr>
          <w:rFonts w:ascii="Tahoma" w:hAnsi="Tahoma" w:cs="Tahoma"/>
          <w:szCs w:val="22"/>
        </w:rPr>
        <w:t>, pues a pesar de que Colpensiones efectuó una propuesta de conciliación al actor se opuso a sus pretensiones en la presente litis, sin haber emitido hasta la fecha de est</w:t>
      </w:r>
      <w:r w:rsidR="002716D2" w:rsidRPr="00025F47">
        <w:rPr>
          <w:rFonts w:ascii="Tahoma" w:hAnsi="Tahoma" w:cs="Tahoma"/>
          <w:szCs w:val="22"/>
        </w:rPr>
        <w:t xml:space="preserve">a providencia </w:t>
      </w:r>
      <w:r w:rsidR="00A029F5" w:rsidRPr="00025F47">
        <w:rPr>
          <w:rFonts w:ascii="Tahoma" w:hAnsi="Tahoma" w:cs="Tahoma"/>
          <w:szCs w:val="22"/>
        </w:rPr>
        <w:t>resolución algun</w:t>
      </w:r>
      <w:r w:rsidR="002716D2" w:rsidRPr="00025F47">
        <w:rPr>
          <w:rFonts w:ascii="Tahoma" w:hAnsi="Tahoma" w:cs="Tahoma"/>
          <w:szCs w:val="22"/>
        </w:rPr>
        <w:t xml:space="preserve">a pronunciándose sobre </w:t>
      </w:r>
      <w:r w:rsidR="00A029F5" w:rsidRPr="00025F47">
        <w:rPr>
          <w:rFonts w:ascii="Tahoma" w:hAnsi="Tahoma" w:cs="Tahoma"/>
          <w:szCs w:val="22"/>
        </w:rPr>
        <w:t xml:space="preserve">el derecho deprecado. En esta instancia </w:t>
      </w:r>
      <w:r w:rsidR="00380E95" w:rsidRPr="00025F47">
        <w:rPr>
          <w:rFonts w:ascii="Tahoma" w:hAnsi="Tahoma" w:cs="Tahoma"/>
          <w:szCs w:val="22"/>
        </w:rPr>
        <w:t>no habrá condena en costas al haberse revocado</w:t>
      </w:r>
      <w:r w:rsidR="00DD3A81" w:rsidRPr="00025F47">
        <w:rPr>
          <w:rFonts w:ascii="Tahoma" w:hAnsi="Tahoma" w:cs="Tahoma"/>
          <w:szCs w:val="22"/>
        </w:rPr>
        <w:t xml:space="preserve"> parcialmente la decisión </w:t>
      </w:r>
      <w:r w:rsidR="00380E95" w:rsidRPr="00025F47">
        <w:rPr>
          <w:rFonts w:ascii="Tahoma" w:hAnsi="Tahoma" w:cs="Tahoma"/>
          <w:szCs w:val="22"/>
        </w:rPr>
        <w:t xml:space="preserve"> por razones distintas a las expuestas en la alzada.</w:t>
      </w:r>
    </w:p>
    <w:p w:rsidR="00DD3A81" w:rsidRPr="00025F47" w:rsidRDefault="00DD3A81" w:rsidP="00C23E6B">
      <w:pPr>
        <w:spacing w:line="276" w:lineRule="auto"/>
        <w:ind w:firstLine="708"/>
        <w:jc w:val="both"/>
        <w:rPr>
          <w:rFonts w:ascii="Tahoma" w:hAnsi="Tahoma" w:cs="Tahoma"/>
          <w:szCs w:val="22"/>
        </w:rPr>
      </w:pPr>
    </w:p>
    <w:p w:rsidR="00C23E6B" w:rsidRPr="00025F47" w:rsidRDefault="00C23E6B" w:rsidP="00C23E6B">
      <w:pPr>
        <w:pStyle w:val="Sangradetextonormal"/>
        <w:spacing w:line="276" w:lineRule="auto"/>
        <w:rPr>
          <w:szCs w:val="22"/>
        </w:rPr>
      </w:pPr>
      <w:r w:rsidRPr="00025F47">
        <w:rPr>
          <w:szCs w:val="22"/>
        </w:rPr>
        <w:t xml:space="preserve">En mérito de lo expuesto, el </w:t>
      </w:r>
      <w:r w:rsidRPr="00025F47">
        <w:rPr>
          <w:b/>
          <w:szCs w:val="22"/>
        </w:rPr>
        <w:t>Tribunal Superior del Distrito Judicial de Pereira (Risaralda)</w:t>
      </w:r>
      <w:r w:rsidRPr="00025F47">
        <w:rPr>
          <w:szCs w:val="22"/>
        </w:rPr>
        <w:t xml:space="preserve">, </w:t>
      </w:r>
      <w:r w:rsidRPr="00025F47">
        <w:rPr>
          <w:b/>
          <w:szCs w:val="22"/>
        </w:rPr>
        <w:t>Sala de Decisión Laboral No. 1</w:t>
      </w:r>
      <w:r w:rsidRPr="00025F47">
        <w:rPr>
          <w:szCs w:val="22"/>
        </w:rPr>
        <w:t>, administrando justicia en nombre de la República y por autoridad de la Ley,</w:t>
      </w:r>
    </w:p>
    <w:p w:rsidR="00C23E6B" w:rsidRPr="00025F47" w:rsidRDefault="00C23E6B" w:rsidP="00C23E6B">
      <w:pPr>
        <w:pStyle w:val="Sangradetextonormal"/>
        <w:spacing w:line="240" w:lineRule="auto"/>
        <w:rPr>
          <w:szCs w:val="22"/>
        </w:rPr>
      </w:pPr>
    </w:p>
    <w:p w:rsidR="00C23E6B" w:rsidRPr="00025F47" w:rsidRDefault="00C23E6B" w:rsidP="00C23E6B">
      <w:pPr>
        <w:pStyle w:val="Sinespaciado"/>
        <w:widowControl w:val="0"/>
        <w:numPr>
          <w:ilvl w:val="0"/>
          <w:numId w:val="8"/>
        </w:numPr>
        <w:autoSpaceDE w:val="0"/>
        <w:autoSpaceDN w:val="0"/>
        <w:adjustRightInd w:val="0"/>
        <w:spacing w:line="276" w:lineRule="auto"/>
        <w:jc w:val="center"/>
        <w:rPr>
          <w:rFonts w:ascii="Tahoma" w:hAnsi="Tahoma" w:cs="Tahoma"/>
          <w:b/>
          <w:szCs w:val="22"/>
        </w:rPr>
      </w:pPr>
      <w:r w:rsidRPr="00025F47">
        <w:rPr>
          <w:rFonts w:ascii="Tahoma" w:hAnsi="Tahoma" w:cs="Tahoma"/>
          <w:b/>
          <w:szCs w:val="22"/>
        </w:rPr>
        <w:t>RESUELVE</w:t>
      </w:r>
    </w:p>
    <w:p w:rsidR="00C23E6B" w:rsidRPr="00025F47" w:rsidRDefault="00C23E6B" w:rsidP="00C23E6B">
      <w:pPr>
        <w:pStyle w:val="Sinespaciado"/>
        <w:widowControl w:val="0"/>
        <w:autoSpaceDE w:val="0"/>
        <w:autoSpaceDN w:val="0"/>
        <w:adjustRightInd w:val="0"/>
        <w:ind w:left="1080"/>
        <w:jc w:val="both"/>
        <w:rPr>
          <w:rFonts w:ascii="Tahoma" w:hAnsi="Tahoma" w:cs="Tahoma"/>
          <w:szCs w:val="22"/>
        </w:rPr>
      </w:pPr>
    </w:p>
    <w:p w:rsidR="00DD3A81" w:rsidRPr="00025F47" w:rsidRDefault="00C23E6B" w:rsidP="00DD3A81">
      <w:pPr>
        <w:spacing w:line="276" w:lineRule="auto"/>
        <w:ind w:firstLine="708"/>
        <w:jc w:val="both"/>
        <w:rPr>
          <w:rFonts w:ascii="Tahoma" w:hAnsi="Tahoma" w:cs="Tahoma"/>
          <w:b/>
          <w:szCs w:val="22"/>
        </w:rPr>
      </w:pPr>
      <w:r w:rsidRPr="00025F47">
        <w:rPr>
          <w:rFonts w:ascii="Tahoma" w:hAnsi="Tahoma" w:cs="Tahoma"/>
          <w:b/>
          <w:szCs w:val="22"/>
          <w:u w:val="single"/>
        </w:rPr>
        <w:t>PRIMERO</w:t>
      </w:r>
      <w:r w:rsidRPr="00025F47">
        <w:rPr>
          <w:rFonts w:ascii="Tahoma" w:hAnsi="Tahoma" w:cs="Tahoma"/>
          <w:szCs w:val="22"/>
        </w:rPr>
        <w:t xml:space="preserve">.- </w:t>
      </w:r>
      <w:r w:rsidR="00380E95" w:rsidRPr="00025F47">
        <w:rPr>
          <w:rFonts w:ascii="Tahoma" w:hAnsi="Tahoma" w:cs="Tahoma"/>
          <w:b/>
          <w:szCs w:val="22"/>
        </w:rPr>
        <w:t>REVOCAR</w:t>
      </w:r>
      <w:r w:rsidR="00DD3A81" w:rsidRPr="00025F47">
        <w:rPr>
          <w:rFonts w:ascii="Tahoma" w:hAnsi="Tahoma" w:cs="Tahoma"/>
          <w:b/>
          <w:szCs w:val="22"/>
        </w:rPr>
        <w:t xml:space="preserve"> </w:t>
      </w:r>
      <w:r w:rsidR="00DD3A81" w:rsidRPr="00025F47">
        <w:rPr>
          <w:rFonts w:ascii="Tahoma" w:hAnsi="Tahoma" w:cs="Tahoma"/>
          <w:szCs w:val="22"/>
        </w:rPr>
        <w:t>los ordinales 3º a 7º de la</w:t>
      </w:r>
      <w:r w:rsidRPr="00025F47">
        <w:rPr>
          <w:rFonts w:ascii="Tahoma" w:hAnsi="Tahoma" w:cs="Tahoma"/>
          <w:szCs w:val="22"/>
        </w:rPr>
        <w:t xml:space="preserve"> sentencia proferida por el Juzgado Primero Laboral del Circuito de Pereira</w:t>
      </w:r>
      <w:r w:rsidR="00380E95" w:rsidRPr="00025F47">
        <w:rPr>
          <w:rFonts w:ascii="Tahoma" w:hAnsi="Tahoma" w:cs="Tahoma"/>
          <w:szCs w:val="22"/>
        </w:rPr>
        <w:t xml:space="preserve"> para</w:t>
      </w:r>
      <w:r w:rsidRPr="00025F47">
        <w:rPr>
          <w:rFonts w:ascii="Tahoma" w:hAnsi="Tahoma" w:cs="Tahoma"/>
          <w:szCs w:val="22"/>
        </w:rPr>
        <w:t xml:space="preserve">, </w:t>
      </w:r>
      <w:r w:rsidRPr="00025F47">
        <w:rPr>
          <w:rFonts w:ascii="Tahoma" w:hAnsi="Tahoma" w:cs="Tahoma"/>
          <w:szCs w:val="22"/>
          <w:lang w:val="es-ES_tradnl"/>
        </w:rPr>
        <w:t xml:space="preserve">en </w:t>
      </w:r>
      <w:r w:rsidR="00380E95" w:rsidRPr="00025F47">
        <w:rPr>
          <w:rFonts w:ascii="Tahoma" w:hAnsi="Tahoma" w:cs="Tahoma"/>
          <w:szCs w:val="22"/>
          <w:lang w:val="es-ES_tradnl"/>
        </w:rPr>
        <w:t xml:space="preserve">su lugar, </w:t>
      </w:r>
      <w:r w:rsidR="00DD3A81" w:rsidRPr="00025F47">
        <w:rPr>
          <w:rFonts w:ascii="Tahoma" w:hAnsi="Tahoma" w:cs="Tahoma"/>
          <w:b/>
          <w:szCs w:val="22"/>
        </w:rPr>
        <w:t>ORDENAR</w:t>
      </w:r>
      <w:r w:rsidR="00DD3A81" w:rsidRPr="00025F47">
        <w:rPr>
          <w:rFonts w:ascii="Tahoma" w:hAnsi="Tahoma" w:cs="Tahoma"/>
          <w:szCs w:val="22"/>
        </w:rPr>
        <w:t xml:space="preserve"> a Colpensiones que proceda a desvincular del sistema general de pensiones al señor José Edil Garzón, reconociéndole la pensión de vejez consagrada en el Acuerdo 049 </w:t>
      </w:r>
      <w:r w:rsidR="00DD3A81" w:rsidRPr="00025F47">
        <w:rPr>
          <w:rFonts w:ascii="Tahoma" w:hAnsi="Tahoma" w:cs="Tahoma"/>
          <w:szCs w:val="22"/>
        </w:rPr>
        <w:lastRenderedPageBreak/>
        <w:t xml:space="preserve">de 1990 a partir de su última cotización, para lo cual liquidará el IBL con la totalidad de cotizaciones realizadas por la </w:t>
      </w:r>
      <w:r w:rsidR="00DD3A81" w:rsidRPr="00025F47">
        <w:rPr>
          <w:rFonts w:ascii="Tahoma" w:hAnsi="Tahoma" w:cs="Tahoma"/>
          <w:b/>
          <w:szCs w:val="22"/>
        </w:rPr>
        <w:t xml:space="preserve">Empresa de Interconexión Eléctrica - ISA S.A. </w:t>
      </w:r>
    </w:p>
    <w:p w:rsidR="00DD3A81" w:rsidRPr="00025F47" w:rsidRDefault="00DD3A81" w:rsidP="00DD3A81">
      <w:pPr>
        <w:spacing w:line="276" w:lineRule="auto"/>
        <w:ind w:firstLine="708"/>
        <w:jc w:val="both"/>
        <w:rPr>
          <w:rFonts w:ascii="Tahoma" w:hAnsi="Tahoma" w:cs="Tahoma"/>
          <w:b/>
          <w:szCs w:val="22"/>
        </w:rPr>
      </w:pPr>
    </w:p>
    <w:p w:rsidR="00737AD4" w:rsidRPr="00025F47" w:rsidRDefault="00DD3A81" w:rsidP="00737AD4">
      <w:pPr>
        <w:spacing w:line="276" w:lineRule="auto"/>
        <w:ind w:firstLine="708"/>
        <w:jc w:val="both"/>
        <w:rPr>
          <w:rFonts w:ascii="Tahoma" w:hAnsi="Tahoma" w:cs="Tahoma"/>
          <w:szCs w:val="22"/>
        </w:rPr>
      </w:pPr>
      <w:r w:rsidRPr="00025F47">
        <w:rPr>
          <w:rFonts w:ascii="Tahoma" w:hAnsi="Tahoma" w:cs="Tahoma"/>
          <w:b/>
          <w:szCs w:val="22"/>
          <w:u w:val="single"/>
        </w:rPr>
        <w:t>SEGUNDO</w:t>
      </w:r>
      <w:r w:rsidRPr="00025F47">
        <w:rPr>
          <w:rFonts w:ascii="Tahoma" w:hAnsi="Tahoma" w:cs="Tahoma"/>
          <w:b/>
          <w:szCs w:val="22"/>
        </w:rPr>
        <w:t xml:space="preserve">.- </w:t>
      </w:r>
      <w:r w:rsidR="00FB74A1" w:rsidRPr="00025F47">
        <w:rPr>
          <w:rFonts w:ascii="Tahoma" w:hAnsi="Tahoma" w:cs="Tahoma"/>
          <w:b/>
          <w:szCs w:val="22"/>
        </w:rPr>
        <w:t xml:space="preserve">ADICIONAR </w:t>
      </w:r>
      <w:r w:rsidR="00FB74A1" w:rsidRPr="00025F47">
        <w:rPr>
          <w:rFonts w:ascii="Tahoma" w:hAnsi="Tahoma" w:cs="Tahoma"/>
          <w:szCs w:val="22"/>
        </w:rPr>
        <w:t>la providencia apelada para</w:t>
      </w:r>
      <w:r w:rsidR="00FB74A1" w:rsidRPr="00025F47">
        <w:rPr>
          <w:rFonts w:ascii="Tahoma" w:hAnsi="Tahoma" w:cs="Tahoma"/>
          <w:b/>
          <w:szCs w:val="22"/>
        </w:rPr>
        <w:t xml:space="preserve"> </w:t>
      </w:r>
      <w:r w:rsidR="008E4933" w:rsidRPr="00025F47">
        <w:rPr>
          <w:rFonts w:ascii="Tahoma" w:hAnsi="Tahoma" w:cs="Tahoma"/>
          <w:b/>
          <w:szCs w:val="22"/>
        </w:rPr>
        <w:t xml:space="preserve">DETERMINAR </w:t>
      </w:r>
      <w:r w:rsidR="008E4933" w:rsidRPr="00025F47">
        <w:rPr>
          <w:rFonts w:ascii="Tahoma" w:hAnsi="Tahoma" w:cs="Tahoma"/>
          <w:szCs w:val="22"/>
        </w:rPr>
        <w:t>que</w:t>
      </w:r>
      <w:r w:rsidR="008E4933" w:rsidRPr="00025F47">
        <w:rPr>
          <w:rFonts w:ascii="Tahoma" w:hAnsi="Tahoma" w:cs="Tahoma"/>
          <w:b/>
          <w:szCs w:val="22"/>
        </w:rPr>
        <w:t xml:space="preserve"> </w:t>
      </w:r>
      <w:r w:rsidR="00FB74A1" w:rsidRPr="00025F47">
        <w:rPr>
          <w:rFonts w:ascii="Tahoma" w:hAnsi="Tahoma" w:cs="Tahoma"/>
          <w:szCs w:val="22"/>
        </w:rPr>
        <w:t xml:space="preserve">si la pensión de vejez reconocida por Colpensiones llegara a ser superior a la de jubilación que actualmente cancela la </w:t>
      </w:r>
      <w:r w:rsidR="00FB74A1" w:rsidRPr="00025F47">
        <w:rPr>
          <w:rFonts w:ascii="Tahoma" w:hAnsi="Tahoma" w:cs="Tahoma"/>
          <w:b/>
          <w:szCs w:val="22"/>
        </w:rPr>
        <w:t>Empresa de Interconexión Eléctrica - ISA S.A.</w:t>
      </w:r>
      <w:r w:rsidR="00FB74A1" w:rsidRPr="00025F47">
        <w:rPr>
          <w:rFonts w:ascii="Tahoma" w:hAnsi="Tahoma" w:cs="Tahoma"/>
          <w:szCs w:val="22"/>
        </w:rPr>
        <w:t xml:space="preserve">, esta última sociedad quedará exenta del pago de aquella prestación periódica (pensión de jubilación). En caso de ser menor, la Empresa de Interconexión Eléctrica - ISA S.A. sólo deberá seguir pagando la diferencia o mayor valor respecto de la gracia pensional que viene costeando. </w:t>
      </w:r>
    </w:p>
    <w:p w:rsidR="00737AD4" w:rsidRPr="00025F47" w:rsidRDefault="00737AD4" w:rsidP="00737AD4">
      <w:pPr>
        <w:spacing w:line="276" w:lineRule="auto"/>
        <w:ind w:firstLine="708"/>
        <w:jc w:val="both"/>
        <w:rPr>
          <w:rFonts w:ascii="Tahoma" w:hAnsi="Tahoma" w:cs="Tahoma"/>
          <w:szCs w:val="22"/>
        </w:rPr>
      </w:pPr>
    </w:p>
    <w:p w:rsidR="00737AD4" w:rsidRPr="00025F47" w:rsidRDefault="00737AD4" w:rsidP="00737AD4">
      <w:pPr>
        <w:spacing w:line="276" w:lineRule="auto"/>
        <w:ind w:firstLine="708"/>
        <w:jc w:val="both"/>
        <w:rPr>
          <w:rFonts w:ascii="Tahoma" w:hAnsi="Tahoma" w:cs="Tahoma"/>
          <w:szCs w:val="22"/>
        </w:rPr>
      </w:pPr>
      <w:r w:rsidRPr="00025F47">
        <w:rPr>
          <w:rFonts w:ascii="Tahoma" w:hAnsi="Tahoma" w:cs="Tahoma"/>
          <w:szCs w:val="22"/>
        </w:rPr>
        <w:t>Con todo, en caso de generarse algún retroactivo, este deberá generarse a favor de la Empresa de Interconexión Eléctrica en lo que corresponda, hasta el valor de lo pagado por concepto de la pensión de la jubilación, pero si el monto de la pensión de vejez es superior a aquel, Colpensiones pagará el excedente al señor José Edil Garzón.</w:t>
      </w:r>
    </w:p>
    <w:p w:rsidR="008E4933" w:rsidRPr="00025F47" w:rsidRDefault="008E4933" w:rsidP="00FB74A1">
      <w:pPr>
        <w:spacing w:line="276" w:lineRule="auto"/>
        <w:ind w:firstLine="708"/>
        <w:jc w:val="both"/>
        <w:rPr>
          <w:rFonts w:ascii="Tahoma" w:hAnsi="Tahoma" w:cs="Tahoma"/>
          <w:b/>
          <w:szCs w:val="22"/>
        </w:rPr>
      </w:pPr>
    </w:p>
    <w:p w:rsidR="00DD3A81" w:rsidRPr="00025F47" w:rsidRDefault="00FB74A1" w:rsidP="00DD3A81">
      <w:pPr>
        <w:spacing w:line="276" w:lineRule="auto"/>
        <w:ind w:firstLine="708"/>
        <w:jc w:val="both"/>
        <w:rPr>
          <w:rFonts w:ascii="Tahoma" w:hAnsi="Tahoma" w:cs="Tahoma"/>
          <w:szCs w:val="22"/>
        </w:rPr>
      </w:pPr>
      <w:r w:rsidRPr="00025F47">
        <w:rPr>
          <w:rFonts w:ascii="Tahoma" w:hAnsi="Tahoma" w:cs="Tahoma"/>
          <w:b/>
          <w:szCs w:val="22"/>
        </w:rPr>
        <w:t>TERCERO.-</w:t>
      </w:r>
      <w:r w:rsidR="00DD3A81" w:rsidRPr="00025F47">
        <w:rPr>
          <w:rFonts w:ascii="Tahoma" w:hAnsi="Tahoma" w:cs="Tahoma"/>
          <w:b/>
          <w:szCs w:val="22"/>
        </w:rPr>
        <w:t xml:space="preserve">CONFIRMAR </w:t>
      </w:r>
      <w:r w:rsidR="00DD3A81" w:rsidRPr="00025F47">
        <w:rPr>
          <w:rFonts w:ascii="Tahoma" w:hAnsi="Tahoma" w:cs="Tahoma"/>
          <w:szCs w:val="22"/>
        </w:rPr>
        <w:t>en todo lo demás el fallo apelado.</w:t>
      </w:r>
    </w:p>
    <w:p w:rsidR="00DD3A81" w:rsidRPr="00025F47" w:rsidRDefault="00DD3A81" w:rsidP="00DD3A81">
      <w:pPr>
        <w:spacing w:line="276" w:lineRule="auto"/>
        <w:ind w:firstLine="708"/>
        <w:jc w:val="both"/>
        <w:rPr>
          <w:rFonts w:ascii="Tahoma" w:hAnsi="Tahoma" w:cs="Tahoma"/>
          <w:szCs w:val="22"/>
        </w:rPr>
      </w:pPr>
    </w:p>
    <w:p w:rsidR="00DD3A81" w:rsidRPr="00025F47" w:rsidRDefault="00FB74A1" w:rsidP="00DD3A81">
      <w:pPr>
        <w:spacing w:line="276" w:lineRule="auto"/>
        <w:ind w:firstLine="708"/>
        <w:jc w:val="both"/>
        <w:rPr>
          <w:rFonts w:ascii="Tahoma" w:hAnsi="Tahoma" w:cs="Tahoma"/>
          <w:szCs w:val="22"/>
        </w:rPr>
      </w:pPr>
      <w:r w:rsidRPr="00025F47">
        <w:rPr>
          <w:rFonts w:ascii="Tahoma" w:hAnsi="Tahoma" w:cs="Tahoma"/>
          <w:b/>
          <w:szCs w:val="22"/>
        </w:rPr>
        <w:t>CUARTO</w:t>
      </w:r>
      <w:r w:rsidR="00DD3A81" w:rsidRPr="00025F47">
        <w:rPr>
          <w:rFonts w:ascii="Tahoma" w:hAnsi="Tahoma" w:cs="Tahoma"/>
          <w:b/>
          <w:szCs w:val="22"/>
        </w:rPr>
        <w:t xml:space="preserve">.- SIN COSTAS </w:t>
      </w:r>
      <w:r w:rsidR="00DD3A81" w:rsidRPr="00025F47">
        <w:rPr>
          <w:rFonts w:ascii="Tahoma" w:hAnsi="Tahoma" w:cs="Tahoma"/>
          <w:szCs w:val="22"/>
        </w:rPr>
        <w:t>en esta instancia.</w:t>
      </w:r>
    </w:p>
    <w:p w:rsidR="00C23E6B" w:rsidRPr="00025F47" w:rsidRDefault="00C23E6B" w:rsidP="00C23E6B">
      <w:pPr>
        <w:pStyle w:val="Sinespaciado"/>
        <w:spacing w:line="276" w:lineRule="auto"/>
        <w:ind w:firstLine="709"/>
        <w:jc w:val="both"/>
        <w:rPr>
          <w:rFonts w:ascii="Tahoma" w:hAnsi="Tahoma" w:cs="Tahoma"/>
          <w:b/>
          <w:szCs w:val="22"/>
        </w:rPr>
      </w:pPr>
    </w:p>
    <w:p w:rsidR="00C23E6B" w:rsidRPr="00025F47" w:rsidRDefault="00C23E6B" w:rsidP="00C23E6B">
      <w:pPr>
        <w:pStyle w:val="Sinespaciado"/>
        <w:widowControl w:val="0"/>
        <w:autoSpaceDE w:val="0"/>
        <w:autoSpaceDN w:val="0"/>
        <w:adjustRightInd w:val="0"/>
        <w:spacing w:line="276" w:lineRule="auto"/>
        <w:ind w:firstLine="709"/>
        <w:jc w:val="both"/>
        <w:rPr>
          <w:rFonts w:ascii="Tahoma" w:hAnsi="Tahoma" w:cs="Tahoma"/>
          <w:b/>
          <w:bCs/>
          <w:szCs w:val="22"/>
        </w:rPr>
      </w:pPr>
      <w:r w:rsidRPr="00025F47">
        <w:rPr>
          <w:rFonts w:ascii="Tahoma" w:hAnsi="Tahoma" w:cs="Tahoma"/>
          <w:b/>
          <w:bCs/>
          <w:szCs w:val="22"/>
        </w:rPr>
        <w:t>Notificación surtida en estrados.</w:t>
      </w:r>
    </w:p>
    <w:p w:rsidR="00C23E6B" w:rsidRPr="00025F47" w:rsidRDefault="00C23E6B" w:rsidP="00C23E6B">
      <w:pPr>
        <w:pStyle w:val="Sinespaciado"/>
        <w:widowControl w:val="0"/>
        <w:autoSpaceDE w:val="0"/>
        <w:autoSpaceDN w:val="0"/>
        <w:adjustRightInd w:val="0"/>
        <w:ind w:firstLine="709"/>
        <w:jc w:val="both"/>
        <w:rPr>
          <w:rFonts w:ascii="Tahoma" w:hAnsi="Tahoma" w:cs="Tahoma"/>
          <w:b/>
          <w:bCs/>
          <w:szCs w:val="22"/>
        </w:rPr>
      </w:pPr>
    </w:p>
    <w:p w:rsidR="0051457B" w:rsidRPr="002C5D1A" w:rsidRDefault="00C23E6B" w:rsidP="0051457B">
      <w:pPr>
        <w:widowControl w:val="0"/>
        <w:autoSpaceDE w:val="0"/>
        <w:autoSpaceDN w:val="0"/>
        <w:adjustRightInd w:val="0"/>
        <w:spacing w:line="276" w:lineRule="auto"/>
        <w:jc w:val="both"/>
        <w:rPr>
          <w:rFonts w:ascii="Tahoma" w:hAnsi="Tahoma" w:cs="Tahoma"/>
        </w:rPr>
      </w:pPr>
      <w:r w:rsidRPr="00025F47">
        <w:rPr>
          <w:rFonts w:ascii="Tahoma" w:hAnsi="Tahoma" w:cs="Tahoma"/>
          <w:b/>
          <w:szCs w:val="22"/>
        </w:rPr>
        <w:t>Cúmplase</w:t>
      </w:r>
      <w:r w:rsidRPr="00025F47">
        <w:rPr>
          <w:rFonts w:ascii="Tahoma" w:hAnsi="Tahoma" w:cs="Tahoma"/>
          <w:szCs w:val="22"/>
        </w:rPr>
        <w:t xml:space="preserve"> y </w:t>
      </w:r>
      <w:r w:rsidRPr="00025F47">
        <w:rPr>
          <w:rFonts w:ascii="Tahoma" w:hAnsi="Tahoma" w:cs="Tahoma"/>
          <w:b/>
          <w:szCs w:val="22"/>
        </w:rPr>
        <w:t>devuélvase</w:t>
      </w:r>
      <w:r w:rsidRPr="00025F47">
        <w:rPr>
          <w:rFonts w:ascii="Tahoma" w:hAnsi="Tahoma" w:cs="Tahoma"/>
          <w:szCs w:val="22"/>
        </w:rPr>
        <w:t xml:space="preserve"> el expediente al Juzgado de origen.</w:t>
      </w:r>
      <w:r w:rsidRPr="00025F47">
        <w:rPr>
          <w:rFonts w:ascii="Tahoma" w:hAnsi="Tahoma" w:cs="Tahoma"/>
          <w:szCs w:val="22"/>
        </w:rPr>
        <w:tab/>
      </w:r>
      <w:r w:rsidR="00337D11" w:rsidRPr="00025F47">
        <w:rPr>
          <w:rFonts w:ascii="Tahoma" w:hAnsi="Tahoma" w:cs="Tahoma"/>
          <w:szCs w:val="22"/>
        </w:rPr>
        <w:t xml:space="preserve">           </w:t>
      </w:r>
    </w:p>
    <w:p w:rsidR="0051457B" w:rsidRPr="00416B5D" w:rsidRDefault="0051457B" w:rsidP="0051457B">
      <w:pPr>
        <w:widowControl w:val="0"/>
        <w:autoSpaceDE w:val="0"/>
        <w:autoSpaceDN w:val="0"/>
        <w:adjustRightInd w:val="0"/>
        <w:rPr>
          <w:rFonts w:ascii="Tahoma" w:hAnsi="Tahoma" w:cs="Tahoma"/>
        </w:rPr>
      </w:pPr>
    </w:p>
    <w:p w:rsidR="0051457B" w:rsidRPr="002C5D1A" w:rsidRDefault="0051457B" w:rsidP="0051457B">
      <w:pPr>
        <w:widowControl w:val="0"/>
        <w:autoSpaceDE w:val="0"/>
        <w:autoSpaceDN w:val="0"/>
        <w:adjustRightInd w:val="0"/>
        <w:rPr>
          <w:rFonts w:ascii="Tahoma" w:hAnsi="Tahoma" w:cs="Tahoma"/>
          <w:b/>
        </w:rPr>
      </w:pPr>
    </w:p>
    <w:p w:rsidR="0051457B" w:rsidRPr="002C5D1A" w:rsidRDefault="0051457B" w:rsidP="0051457B">
      <w:pPr>
        <w:widowControl w:val="0"/>
        <w:autoSpaceDE w:val="0"/>
        <w:autoSpaceDN w:val="0"/>
        <w:adjustRightInd w:val="0"/>
        <w:rPr>
          <w:rFonts w:ascii="Tahoma" w:hAnsi="Tahoma" w:cs="Tahoma"/>
          <w:b/>
        </w:rPr>
      </w:pPr>
    </w:p>
    <w:p w:rsidR="0051457B" w:rsidRPr="002C5D1A" w:rsidRDefault="0051457B" w:rsidP="0051457B">
      <w:pPr>
        <w:widowControl w:val="0"/>
        <w:autoSpaceDE w:val="0"/>
        <w:autoSpaceDN w:val="0"/>
        <w:adjustRightInd w:val="0"/>
        <w:jc w:val="center"/>
        <w:rPr>
          <w:rFonts w:ascii="Tahoma" w:hAnsi="Tahoma" w:cs="Tahoma"/>
          <w:b/>
        </w:rPr>
      </w:pPr>
      <w:r w:rsidRPr="002C5D1A">
        <w:rPr>
          <w:rFonts w:ascii="Tahoma" w:hAnsi="Tahoma" w:cs="Tahoma"/>
          <w:b/>
        </w:rPr>
        <w:t>ANA LUCÍA CAICEDO CALDERÓN</w:t>
      </w:r>
    </w:p>
    <w:p w:rsidR="0051457B" w:rsidRDefault="0051457B" w:rsidP="0051457B">
      <w:pPr>
        <w:widowControl w:val="0"/>
        <w:autoSpaceDE w:val="0"/>
        <w:autoSpaceDN w:val="0"/>
        <w:adjustRightInd w:val="0"/>
        <w:rPr>
          <w:rFonts w:ascii="Tahoma" w:hAnsi="Tahoma" w:cs="Tahoma"/>
          <w:b/>
        </w:rPr>
      </w:pPr>
    </w:p>
    <w:p w:rsidR="0051457B" w:rsidRPr="002C5D1A" w:rsidRDefault="0051457B" w:rsidP="0051457B">
      <w:pPr>
        <w:widowControl w:val="0"/>
        <w:autoSpaceDE w:val="0"/>
        <w:autoSpaceDN w:val="0"/>
        <w:adjustRightInd w:val="0"/>
        <w:rPr>
          <w:rFonts w:ascii="Tahoma" w:hAnsi="Tahoma" w:cs="Tahoma"/>
          <w:b/>
        </w:rPr>
      </w:pPr>
    </w:p>
    <w:p w:rsidR="0051457B" w:rsidRPr="002C5D1A" w:rsidRDefault="0051457B" w:rsidP="0051457B">
      <w:pPr>
        <w:widowControl w:val="0"/>
        <w:autoSpaceDE w:val="0"/>
        <w:autoSpaceDN w:val="0"/>
        <w:adjustRightInd w:val="0"/>
        <w:rPr>
          <w:rFonts w:ascii="Tahoma" w:hAnsi="Tahoma" w:cs="Tahoma"/>
          <w:b/>
        </w:rPr>
      </w:pPr>
    </w:p>
    <w:p w:rsidR="0051457B" w:rsidRPr="002C5D1A" w:rsidRDefault="0051457B" w:rsidP="0051457B">
      <w:pPr>
        <w:widowControl w:val="0"/>
        <w:autoSpaceDE w:val="0"/>
        <w:autoSpaceDN w:val="0"/>
        <w:adjustRightInd w:val="0"/>
        <w:rPr>
          <w:rFonts w:ascii="Tahoma" w:hAnsi="Tahoma" w:cs="Tahoma"/>
          <w:b/>
        </w:rPr>
      </w:pPr>
    </w:p>
    <w:p w:rsidR="0051457B" w:rsidRPr="002C5D1A" w:rsidRDefault="0051457B" w:rsidP="0051457B">
      <w:pPr>
        <w:widowControl w:val="0"/>
        <w:autoSpaceDE w:val="0"/>
        <w:autoSpaceDN w:val="0"/>
        <w:adjustRightInd w:val="0"/>
        <w:jc w:val="both"/>
        <w:rPr>
          <w:rFonts w:ascii="Tahoma" w:hAnsi="Tahoma" w:cs="Tahoma"/>
          <w:b/>
        </w:rPr>
      </w:pPr>
      <w:r w:rsidRPr="002C5D1A">
        <w:rPr>
          <w:rFonts w:ascii="Tahoma" w:hAnsi="Tahoma" w:cs="Tahoma"/>
          <w:b/>
        </w:rPr>
        <w:t>OLGA LUCÍA HOYOS SEPÚLVEDA</w:t>
      </w:r>
      <w:r>
        <w:rPr>
          <w:rFonts w:ascii="Tahoma" w:hAnsi="Tahoma" w:cs="Tahoma"/>
          <w:b/>
        </w:rPr>
        <w:tab/>
      </w:r>
      <w:r>
        <w:rPr>
          <w:rFonts w:ascii="Tahoma" w:hAnsi="Tahoma" w:cs="Tahoma"/>
          <w:b/>
        </w:rPr>
        <w:tab/>
      </w:r>
      <w:r w:rsidRPr="002C5D1A">
        <w:rPr>
          <w:rFonts w:ascii="Tahoma" w:hAnsi="Tahoma" w:cs="Tahoma"/>
          <w:b/>
        </w:rPr>
        <w:t xml:space="preserve">JULIO CÉSAR SALAZAR </w:t>
      </w:r>
      <w:r>
        <w:rPr>
          <w:rFonts w:ascii="Tahoma" w:hAnsi="Tahoma" w:cs="Tahoma"/>
          <w:b/>
        </w:rPr>
        <w:t>MUÑOZ</w:t>
      </w:r>
    </w:p>
    <w:p w:rsidR="00947F85" w:rsidRPr="0051457B" w:rsidRDefault="0051457B" w:rsidP="0051457B">
      <w:pPr>
        <w:widowControl w:val="0"/>
        <w:autoSpaceDE w:val="0"/>
        <w:autoSpaceDN w:val="0"/>
        <w:adjustRightInd w:val="0"/>
        <w:jc w:val="both"/>
        <w:rPr>
          <w:rFonts w:ascii="Tahoma" w:hAnsi="Tahoma" w:cs="Tahoma"/>
        </w:rPr>
      </w:pPr>
      <w:r w:rsidRPr="002C5D1A">
        <w:rPr>
          <w:rFonts w:ascii="Tahoma" w:hAnsi="Tahoma" w:cs="Tahoma"/>
        </w:rPr>
        <w:t>Magistrada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5D1A">
        <w:rPr>
          <w:rFonts w:ascii="Tahoma" w:hAnsi="Tahoma" w:cs="Tahoma"/>
        </w:rPr>
        <w:t>Magistrado</w:t>
      </w:r>
    </w:p>
    <w:sectPr w:rsidR="00947F85" w:rsidRPr="0051457B" w:rsidSect="00025F47">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4F" w:rsidRDefault="00F86B4F">
      <w:r>
        <w:separator/>
      </w:r>
    </w:p>
  </w:endnote>
  <w:endnote w:type="continuationSeparator" w:id="0">
    <w:p w:rsidR="00F86B4F" w:rsidRDefault="00F8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68" w:rsidRPr="0051457B" w:rsidRDefault="00FA2C68" w:rsidP="0051457B">
    <w:pPr>
      <w:pStyle w:val="Puesto"/>
      <w:spacing w:line="240" w:lineRule="auto"/>
      <w:jc w:val="right"/>
      <w:rPr>
        <w:b w:val="0"/>
        <w:sz w:val="18"/>
        <w:szCs w:val="16"/>
      </w:rPr>
    </w:pPr>
    <w:r w:rsidRPr="0051457B">
      <w:rPr>
        <w:b w:val="0"/>
        <w:sz w:val="18"/>
        <w:szCs w:val="16"/>
      </w:rPr>
      <w:fldChar w:fldCharType="begin"/>
    </w:r>
    <w:r w:rsidRPr="0051457B">
      <w:rPr>
        <w:b w:val="0"/>
        <w:sz w:val="18"/>
        <w:szCs w:val="16"/>
      </w:rPr>
      <w:instrText>PAGE   \* MERGEFORMAT</w:instrText>
    </w:r>
    <w:r w:rsidRPr="0051457B">
      <w:rPr>
        <w:b w:val="0"/>
        <w:sz w:val="18"/>
        <w:szCs w:val="16"/>
      </w:rPr>
      <w:fldChar w:fldCharType="separate"/>
    </w:r>
    <w:r w:rsidR="00E14AF9">
      <w:rPr>
        <w:b w:val="0"/>
        <w:noProof/>
        <w:sz w:val="18"/>
        <w:szCs w:val="16"/>
      </w:rPr>
      <w:t>7</w:t>
    </w:r>
    <w:r w:rsidRPr="0051457B">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4F" w:rsidRDefault="00F86B4F">
      <w:r>
        <w:separator/>
      </w:r>
    </w:p>
  </w:footnote>
  <w:footnote w:type="continuationSeparator" w:id="0">
    <w:p w:rsidR="00F86B4F" w:rsidRDefault="00F8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68" w:rsidRDefault="00FA2C6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A2C68" w:rsidRDefault="00FA2C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68" w:rsidRPr="0051457B" w:rsidRDefault="00FA2C68" w:rsidP="0051457B">
    <w:pPr>
      <w:pStyle w:val="Puesto"/>
      <w:spacing w:line="240" w:lineRule="auto"/>
      <w:jc w:val="both"/>
      <w:rPr>
        <w:b w:val="0"/>
        <w:sz w:val="18"/>
        <w:szCs w:val="16"/>
      </w:rPr>
    </w:pPr>
    <w:r w:rsidRPr="0051457B">
      <w:rPr>
        <w:b w:val="0"/>
        <w:sz w:val="18"/>
        <w:szCs w:val="16"/>
      </w:rPr>
      <w:t>Radicación No.: 66001-31-05-001-2016-00476-01</w:t>
    </w:r>
  </w:p>
  <w:p w:rsidR="00FA2C68" w:rsidRPr="0051457B" w:rsidRDefault="00FA2C68" w:rsidP="0051457B">
    <w:pPr>
      <w:pStyle w:val="Puesto"/>
      <w:spacing w:line="240" w:lineRule="auto"/>
      <w:jc w:val="both"/>
      <w:rPr>
        <w:b w:val="0"/>
        <w:sz w:val="18"/>
        <w:szCs w:val="16"/>
      </w:rPr>
    </w:pPr>
    <w:r w:rsidRPr="0051457B">
      <w:rPr>
        <w:b w:val="0"/>
        <w:sz w:val="18"/>
        <w:szCs w:val="16"/>
      </w:rPr>
      <w:t xml:space="preserve">Demandante: José Edil Garzón Gaviria </w:t>
    </w:r>
  </w:p>
  <w:p w:rsidR="00FA2C68" w:rsidRPr="0051457B" w:rsidRDefault="00FA2C68" w:rsidP="0051457B">
    <w:pPr>
      <w:pStyle w:val="Puesto"/>
      <w:spacing w:line="240" w:lineRule="auto"/>
      <w:jc w:val="both"/>
      <w:rPr>
        <w:b w:val="0"/>
        <w:sz w:val="18"/>
        <w:szCs w:val="16"/>
      </w:rPr>
    </w:pPr>
    <w:r w:rsidRPr="0051457B">
      <w:rPr>
        <w:b w:val="0"/>
        <w:sz w:val="18"/>
        <w:szCs w:val="16"/>
      </w:rPr>
      <w:t xml:space="preserve">Demandado: </w:t>
    </w:r>
    <w:r w:rsidR="0051457B" w:rsidRPr="0051457B">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7543DEA"/>
    <w:multiLevelType w:val="hybridMultilevel"/>
    <w:tmpl w:val="61AC8536"/>
    <w:lvl w:ilvl="0" w:tplc="5BEA75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A2372FC"/>
    <w:multiLevelType w:val="hybridMultilevel"/>
    <w:tmpl w:val="272E6182"/>
    <w:lvl w:ilvl="0" w:tplc="09C2CCC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3"/>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1"/>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2"/>
  </w:num>
  <w:num w:numId="36">
    <w:abstractNumId w:val="5"/>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997"/>
    <w:rsid w:val="0002040B"/>
    <w:rsid w:val="000207D2"/>
    <w:rsid w:val="00020B62"/>
    <w:rsid w:val="00020EAD"/>
    <w:rsid w:val="00021B46"/>
    <w:rsid w:val="000222F2"/>
    <w:rsid w:val="000228BF"/>
    <w:rsid w:val="00022A5C"/>
    <w:rsid w:val="000233DD"/>
    <w:rsid w:val="0002387D"/>
    <w:rsid w:val="0002448C"/>
    <w:rsid w:val="0002458E"/>
    <w:rsid w:val="00025895"/>
    <w:rsid w:val="00025F47"/>
    <w:rsid w:val="00026905"/>
    <w:rsid w:val="000269CA"/>
    <w:rsid w:val="000271CA"/>
    <w:rsid w:val="000277BB"/>
    <w:rsid w:val="00027E37"/>
    <w:rsid w:val="00031C5E"/>
    <w:rsid w:val="00032DE1"/>
    <w:rsid w:val="00034A7F"/>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6F1F"/>
    <w:rsid w:val="00057644"/>
    <w:rsid w:val="00057E02"/>
    <w:rsid w:val="00060720"/>
    <w:rsid w:val="0006298A"/>
    <w:rsid w:val="000634C3"/>
    <w:rsid w:val="00063FBC"/>
    <w:rsid w:val="00064C80"/>
    <w:rsid w:val="00065677"/>
    <w:rsid w:val="00065710"/>
    <w:rsid w:val="00065765"/>
    <w:rsid w:val="00065E53"/>
    <w:rsid w:val="00067227"/>
    <w:rsid w:val="000676AC"/>
    <w:rsid w:val="0007089E"/>
    <w:rsid w:val="00071C2C"/>
    <w:rsid w:val="000725B4"/>
    <w:rsid w:val="00073CDD"/>
    <w:rsid w:val="00074717"/>
    <w:rsid w:val="000755E0"/>
    <w:rsid w:val="000758C9"/>
    <w:rsid w:val="00075CDE"/>
    <w:rsid w:val="000768A1"/>
    <w:rsid w:val="00076CCC"/>
    <w:rsid w:val="000770E2"/>
    <w:rsid w:val="00077395"/>
    <w:rsid w:val="00080223"/>
    <w:rsid w:val="000804F3"/>
    <w:rsid w:val="00080A28"/>
    <w:rsid w:val="0008113C"/>
    <w:rsid w:val="000816D0"/>
    <w:rsid w:val="000821A3"/>
    <w:rsid w:val="00082836"/>
    <w:rsid w:val="00082F11"/>
    <w:rsid w:val="000834E1"/>
    <w:rsid w:val="00084F5B"/>
    <w:rsid w:val="00085416"/>
    <w:rsid w:val="00085A34"/>
    <w:rsid w:val="00085F79"/>
    <w:rsid w:val="00086703"/>
    <w:rsid w:val="00086D25"/>
    <w:rsid w:val="00087119"/>
    <w:rsid w:val="00087FDF"/>
    <w:rsid w:val="00090314"/>
    <w:rsid w:val="00090391"/>
    <w:rsid w:val="0009041D"/>
    <w:rsid w:val="000905DA"/>
    <w:rsid w:val="0009074F"/>
    <w:rsid w:val="00090A38"/>
    <w:rsid w:val="00090C03"/>
    <w:rsid w:val="00090CF9"/>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2D"/>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C09"/>
    <w:rsid w:val="00145D0C"/>
    <w:rsid w:val="0014623C"/>
    <w:rsid w:val="00146321"/>
    <w:rsid w:val="001464C6"/>
    <w:rsid w:val="00146FF0"/>
    <w:rsid w:val="00147041"/>
    <w:rsid w:val="0015073F"/>
    <w:rsid w:val="00150F76"/>
    <w:rsid w:val="00150FF4"/>
    <w:rsid w:val="0015102A"/>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1FC2"/>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A73"/>
    <w:rsid w:val="00183ACF"/>
    <w:rsid w:val="001841F6"/>
    <w:rsid w:val="00184CF8"/>
    <w:rsid w:val="00185349"/>
    <w:rsid w:val="001867EA"/>
    <w:rsid w:val="00186AF7"/>
    <w:rsid w:val="00186CDF"/>
    <w:rsid w:val="001904AD"/>
    <w:rsid w:val="001906E1"/>
    <w:rsid w:val="00191410"/>
    <w:rsid w:val="001917DB"/>
    <w:rsid w:val="00191BF8"/>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BFF"/>
    <w:rsid w:val="001A3CA5"/>
    <w:rsid w:val="001A42CC"/>
    <w:rsid w:val="001A440B"/>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237E"/>
    <w:rsid w:val="001B26BD"/>
    <w:rsid w:val="001B3CDE"/>
    <w:rsid w:val="001B3E4E"/>
    <w:rsid w:val="001B5F3A"/>
    <w:rsid w:val="001B64DB"/>
    <w:rsid w:val="001B6E90"/>
    <w:rsid w:val="001B76BD"/>
    <w:rsid w:val="001C03A9"/>
    <w:rsid w:val="001C14EA"/>
    <w:rsid w:val="001C1CDC"/>
    <w:rsid w:val="001C2DB5"/>
    <w:rsid w:val="001C4178"/>
    <w:rsid w:val="001C4293"/>
    <w:rsid w:val="001C46CD"/>
    <w:rsid w:val="001C4780"/>
    <w:rsid w:val="001C512A"/>
    <w:rsid w:val="001C5B1C"/>
    <w:rsid w:val="001C5E5C"/>
    <w:rsid w:val="001C7F1D"/>
    <w:rsid w:val="001D153F"/>
    <w:rsid w:val="001D15F3"/>
    <w:rsid w:val="001D2276"/>
    <w:rsid w:val="001D305C"/>
    <w:rsid w:val="001D3995"/>
    <w:rsid w:val="001D3A97"/>
    <w:rsid w:val="001D3DC4"/>
    <w:rsid w:val="001D5B31"/>
    <w:rsid w:val="001E0812"/>
    <w:rsid w:val="001E13EB"/>
    <w:rsid w:val="001E34F9"/>
    <w:rsid w:val="001E3682"/>
    <w:rsid w:val="001E36CE"/>
    <w:rsid w:val="001E3A55"/>
    <w:rsid w:val="001E448B"/>
    <w:rsid w:val="001E4A79"/>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57DB7"/>
    <w:rsid w:val="00261293"/>
    <w:rsid w:val="00262666"/>
    <w:rsid w:val="00262906"/>
    <w:rsid w:val="00262975"/>
    <w:rsid w:val="00262E0F"/>
    <w:rsid w:val="00264334"/>
    <w:rsid w:val="002643EE"/>
    <w:rsid w:val="00264762"/>
    <w:rsid w:val="00265644"/>
    <w:rsid w:val="00265B6D"/>
    <w:rsid w:val="0026673D"/>
    <w:rsid w:val="00266836"/>
    <w:rsid w:val="0026744C"/>
    <w:rsid w:val="002676DC"/>
    <w:rsid w:val="0027052D"/>
    <w:rsid w:val="00271611"/>
    <w:rsid w:val="002716D2"/>
    <w:rsid w:val="00271B05"/>
    <w:rsid w:val="0027261A"/>
    <w:rsid w:val="00272C0E"/>
    <w:rsid w:val="00272DB6"/>
    <w:rsid w:val="00274834"/>
    <w:rsid w:val="00274C60"/>
    <w:rsid w:val="00274CA0"/>
    <w:rsid w:val="002763C1"/>
    <w:rsid w:val="0027657D"/>
    <w:rsid w:val="002765F1"/>
    <w:rsid w:val="00276620"/>
    <w:rsid w:val="00277315"/>
    <w:rsid w:val="00277474"/>
    <w:rsid w:val="002802D1"/>
    <w:rsid w:val="002814C1"/>
    <w:rsid w:val="002818EA"/>
    <w:rsid w:val="002819E9"/>
    <w:rsid w:val="002819FE"/>
    <w:rsid w:val="00281F83"/>
    <w:rsid w:val="00282359"/>
    <w:rsid w:val="0028317E"/>
    <w:rsid w:val="00283EF3"/>
    <w:rsid w:val="00283F6E"/>
    <w:rsid w:val="00284A68"/>
    <w:rsid w:val="00285115"/>
    <w:rsid w:val="00285425"/>
    <w:rsid w:val="00286578"/>
    <w:rsid w:val="00286916"/>
    <w:rsid w:val="00287075"/>
    <w:rsid w:val="002871EE"/>
    <w:rsid w:val="00290751"/>
    <w:rsid w:val="00290ECE"/>
    <w:rsid w:val="00291521"/>
    <w:rsid w:val="00291A2F"/>
    <w:rsid w:val="00292402"/>
    <w:rsid w:val="00293351"/>
    <w:rsid w:val="002944C2"/>
    <w:rsid w:val="0029512E"/>
    <w:rsid w:val="0029596C"/>
    <w:rsid w:val="00295E8D"/>
    <w:rsid w:val="00295FDC"/>
    <w:rsid w:val="00296CCC"/>
    <w:rsid w:val="00297E38"/>
    <w:rsid w:val="002A07BE"/>
    <w:rsid w:val="002A0AB1"/>
    <w:rsid w:val="002A1141"/>
    <w:rsid w:val="002A19D7"/>
    <w:rsid w:val="002A2734"/>
    <w:rsid w:val="002A2825"/>
    <w:rsid w:val="002A2B23"/>
    <w:rsid w:val="002A2CD2"/>
    <w:rsid w:val="002A47DA"/>
    <w:rsid w:val="002A6E4A"/>
    <w:rsid w:val="002A7835"/>
    <w:rsid w:val="002A7981"/>
    <w:rsid w:val="002A7B5A"/>
    <w:rsid w:val="002B0087"/>
    <w:rsid w:val="002B0F49"/>
    <w:rsid w:val="002B191F"/>
    <w:rsid w:val="002B1C00"/>
    <w:rsid w:val="002B2511"/>
    <w:rsid w:val="002B2545"/>
    <w:rsid w:val="002B2DEC"/>
    <w:rsid w:val="002B4504"/>
    <w:rsid w:val="002B4874"/>
    <w:rsid w:val="002B5141"/>
    <w:rsid w:val="002B5A64"/>
    <w:rsid w:val="002B60ED"/>
    <w:rsid w:val="002B6380"/>
    <w:rsid w:val="002B6B54"/>
    <w:rsid w:val="002B6B71"/>
    <w:rsid w:val="002B6D4C"/>
    <w:rsid w:val="002B73AC"/>
    <w:rsid w:val="002B776A"/>
    <w:rsid w:val="002B7E9C"/>
    <w:rsid w:val="002B7FD3"/>
    <w:rsid w:val="002C0BAD"/>
    <w:rsid w:val="002C1403"/>
    <w:rsid w:val="002C18CE"/>
    <w:rsid w:val="002C2A7C"/>
    <w:rsid w:val="002C2CE1"/>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0AB0"/>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091"/>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1B3"/>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37D11"/>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A5"/>
    <w:rsid w:val="00375CF8"/>
    <w:rsid w:val="0037720D"/>
    <w:rsid w:val="00380E95"/>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2ED4"/>
    <w:rsid w:val="003935DC"/>
    <w:rsid w:val="00394320"/>
    <w:rsid w:val="0039489B"/>
    <w:rsid w:val="00395136"/>
    <w:rsid w:val="003951A5"/>
    <w:rsid w:val="0039610D"/>
    <w:rsid w:val="003961B9"/>
    <w:rsid w:val="0039694A"/>
    <w:rsid w:val="003976FC"/>
    <w:rsid w:val="003A22EF"/>
    <w:rsid w:val="003A2C58"/>
    <w:rsid w:val="003A3069"/>
    <w:rsid w:val="003A388F"/>
    <w:rsid w:val="003A3A6E"/>
    <w:rsid w:val="003A3BBB"/>
    <w:rsid w:val="003A3D86"/>
    <w:rsid w:val="003A3FC4"/>
    <w:rsid w:val="003A3FDF"/>
    <w:rsid w:val="003A4185"/>
    <w:rsid w:val="003A432A"/>
    <w:rsid w:val="003A43C3"/>
    <w:rsid w:val="003A6522"/>
    <w:rsid w:val="003A65B1"/>
    <w:rsid w:val="003A66AE"/>
    <w:rsid w:val="003A69EC"/>
    <w:rsid w:val="003A6E9A"/>
    <w:rsid w:val="003A758D"/>
    <w:rsid w:val="003A7B37"/>
    <w:rsid w:val="003B02A3"/>
    <w:rsid w:val="003B119A"/>
    <w:rsid w:val="003B1930"/>
    <w:rsid w:val="003B2E57"/>
    <w:rsid w:val="003B4467"/>
    <w:rsid w:val="003B4CEA"/>
    <w:rsid w:val="003B51C2"/>
    <w:rsid w:val="003B5CD2"/>
    <w:rsid w:val="003B5F57"/>
    <w:rsid w:val="003B6103"/>
    <w:rsid w:val="003B61BF"/>
    <w:rsid w:val="003B650D"/>
    <w:rsid w:val="003B6E9D"/>
    <w:rsid w:val="003B7777"/>
    <w:rsid w:val="003C0C9A"/>
    <w:rsid w:val="003C1A03"/>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7B2"/>
    <w:rsid w:val="003F07F5"/>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1ABB"/>
    <w:rsid w:val="0042248C"/>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D2D"/>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02F"/>
    <w:rsid w:val="00443425"/>
    <w:rsid w:val="004434C6"/>
    <w:rsid w:val="00443714"/>
    <w:rsid w:val="00444552"/>
    <w:rsid w:val="004445BB"/>
    <w:rsid w:val="00445139"/>
    <w:rsid w:val="00445A76"/>
    <w:rsid w:val="00445F50"/>
    <w:rsid w:val="00446778"/>
    <w:rsid w:val="004472B6"/>
    <w:rsid w:val="00447A15"/>
    <w:rsid w:val="004511D9"/>
    <w:rsid w:val="00451A93"/>
    <w:rsid w:val="00451D74"/>
    <w:rsid w:val="0045253D"/>
    <w:rsid w:val="004529A7"/>
    <w:rsid w:val="004543AB"/>
    <w:rsid w:val="004545A0"/>
    <w:rsid w:val="00454B1B"/>
    <w:rsid w:val="00454D5B"/>
    <w:rsid w:val="00454E5E"/>
    <w:rsid w:val="00456585"/>
    <w:rsid w:val="00457599"/>
    <w:rsid w:val="004575BF"/>
    <w:rsid w:val="00457AF3"/>
    <w:rsid w:val="0046001C"/>
    <w:rsid w:val="004603F1"/>
    <w:rsid w:val="00460FF2"/>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57D"/>
    <w:rsid w:val="00467781"/>
    <w:rsid w:val="00470028"/>
    <w:rsid w:val="00470E19"/>
    <w:rsid w:val="004718E2"/>
    <w:rsid w:val="00471F42"/>
    <w:rsid w:val="00472BD9"/>
    <w:rsid w:val="00472DDB"/>
    <w:rsid w:val="00473069"/>
    <w:rsid w:val="00473135"/>
    <w:rsid w:val="0047392F"/>
    <w:rsid w:val="0047546E"/>
    <w:rsid w:val="004757DF"/>
    <w:rsid w:val="00475907"/>
    <w:rsid w:val="00476408"/>
    <w:rsid w:val="00476D40"/>
    <w:rsid w:val="00476F5C"/>
    <w:rsid w:val="00476F6F"/>
    <w:rsid w:val="004801B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97423"/>
    <w:rsid w:val="004A0D39"/>
    <w:rsid w:val="004A1714"/>
    <w:rsid w:val="004A1C5B"/>
    <w:rsid w:val="004A20E0"/>
    <w:rsid w:val="004A212B"/>
    <w:rsid w:val="004A21D0"/>
    <w:rsid w:val="004A26E6"/>
    <w:rsid w:val="004A2970"/>
    <w:rsid w:val="004A31E9"/>
    <w:rsid w:val="004A3235"/>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852"/>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0C"/>
    <w:rsid w:val="004C6653"/>
    <w:rsid w:val="004C6957"/>
    <w:rsid w:val="004C70D2"/>
    <w:rsid w:val="004C7285"/>
    <w:rsid w:val="004C7CED"/>
    <w:rsid w:val="004D07A3"/>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0AAD"/>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57B"/>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5E8E"/>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72"/>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3E7D"/>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D1"/>
    <w:rsid w:val="005C0590"/>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FA"/>
    <w:rsid w:val="005D50E8"/>
    <w:rsid w:val="005D56BB"/>
    <w:rsid w:val="005D571D"/>
    <w:rsid w:val="005D580C"/>
    <w:rsid w:val="005D5AE3"/>
    <w:rsid w:val="005D646B"/>
    <w:rsid w:val="005D651C"/>
    <w:rsid w:val="005D6E3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4ED0"/>
    <w:rsid w:val="005E562F"/>
    <w:rsid w:val="005E5C03"/>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391"/>
    <w:rsid w:val="0061340F"/>
    <w:rsid w:val="006139E3"/>
    <w:rsid w:val="006153AB"/>
    <w:rsid w:val="00615616"/>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3248"/>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E6D"/>
    <w:rsid w:val="0068315A"/>
    <w:rsid w:val="006834F0"/>
    <w:rsid w:val="0068387E"/>
    <w:rsid w:val="006838B6"/>
    <w:rsid w:val="00683904"/>
    <w:rsid w:val="006840BA"/>
    <w:rsid w:val="006846CE"/>
    <w:rsid w:val="006857A7"/>
    <w:rsid w:val="0068725E"/>
    <w:rsid w:val="00687ACE"/>
    <w:rsid w:val="00690700"/>
    <w:rsid w:val="0069102A"/>
    <w:rsid w:val="00693263"/>
    <w:rsid w:val="00693296"/>
    <w:rsid w:val="006936EA"/>
    <w:rsid w:val="00693848"/>
    <w:rsid w:val="00693AB2"/>
    <w:rsid w:val="0069400F"/>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AF2"/>
    <w:rsid w:val="006B4B48"/>
    <w:rsid w:val="006B53B7"/>
    <w:rsid w:val="006B60D9"/>
    <w:rsid w:val="006B6423"/>
    <w:rsid w:val="006B6960"/>
    <w:rsid w:val="006B7830"/>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C7B86"/>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720"/>
    <w:rsid w:val="006E0CD7"/>
    <w:rsid w:val="006E16C9"/>
    <w:rsid w:val="006E26B9"/>
    <w:rsid w:val="006E2A54"/>
    <w:rsid w:val="006E4B16"/>
    <w:rsid w:val="006E6431"/>
    <w:rsid w:val="006E654B"/>
    <w:rsid w:val="006E6612"/>
    <w:rsid w:val="006E675C"/>
    <w:rsid w:val="006E6A8B"/>
    <w:rsid w:val="006E72A1"/>
    <w:rsid w:val="006E78E8"/>
    <w:rsid w:val="006E7C2B"/>
    <w:rsid w:val="006E7FC1"/>
    <w:rsid w:val="006F086D"/>
    <w:rsid w:val="006F089B"/>
    <w:rsid w:val="006F0BEA"/>
    <w:rsid w:val="006F16E1"/>
    <w:rsid w:val="006F1A1E"/>
    <w:rsid w:val="006F216B"/>
    <w:rsid w:val="006F23B3"/>
    <w:rsid w:val="006F38E5"/>
    <w:rsid w:val="006F3B4F"/>
    <w:rsid w:val="006F3BA5"/>
    <w:rsid w:val="006F4272"/>
    <w:rsid w:val="006F482C"/>
    <w:rsid w:val="006F4837"/>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900"/>
    <w:rsid w:val="00705943"/>
    <w:rsid w:val="00707856"/>
    <w:rsid w:val="00707D90"/>
    <w:rsid w:val="0071001A"/>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21C36"/>
    <w:rsid w:val="00723325"/>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AD4"/>
    <w:rsid w:val="00737CC9"/>
    <w:rsid w:val="00737D33"/>
    <w:rsid w:val="00740311"/>
    <w:rsid w:val="00740440"/>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5CC"/>
    <w:rsid w:val="00776A8B"/>
    <w:rsid w:val="0077789E"/>
    <w:rsid w:val="00780210"/>
    <w:rsid w:val="007806E9"/>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97E1B"/>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18BA"/>
    <w:rsid w:val="007E25BE"/>
    <w:rsid w:val="007E27D8"/>
    <w:rsid w:val="007E3EE7"/>
    <w:rsid w:val="007E4040"/>
    <w:rsid w:val="007E4194"/>
    <w:rsid w:val="007E425F"/>
    <w:rsid w:val="007E4570"/>
    <w:rsid w:val="007E488B"/>
    <w:rsid w:val="007E4903"/>
    <w:rsid w:val="007E4B08"/>
    <w:rsid w:val="007E5CD6"/>
    <w:rsid w:val="007E5E33"/>
    <w:rsid w:val="007E646E"/>
    <w:rsid w:val="007E69CD"/>
    <w:rsid w:val="007E6A0B"/>
    <w:rsid w:val="007E7D03"/>
    <w:rsid w:val="007E7E41"/>
    <w:rsid w:val="007F0E86"/>
    <w:rsid w:val="007F0F5B"/>
    <w:rsid w:val="007F101C"/>
    <w:rsid w:val="007F16CD"/>
    <w:rsid w:val="007F2707"/>
    <w:rsid w:val="007F2CD5"/>
    <w:rsid w:val="007F3802"/>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36B"/>
    <w:rsid w:val="00813908"/>
    <w:rsid w:val="00813EAE"/>
    <w:rsid w:val="0081479D"/>
    <w:rsid w:val="00814923"/>
    <w:rsid w:val="00815322"/>
    <w:rsid w:val="00815A7D"/>
    <w:rsid w:val="0081628A"/>
    <w:rsid w:val="008165FB"/>
    <w:rsid w:val="0081671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2619"/>
    <w:rsid w:val="00832B98"/>
    <w:rsid w:val="00833141"/>
    <w:rsid w:val="0083359B"/>
    <w:rsid w:val="0083433F"/>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0BBD"/>
    <w:rsid w:val="0085196F"/>
    <w:rsid w:val="00851AB6"/>
    <w:rsid w:val="00852D1F"/>
    <w:rsid w:val="00852F27"/>
    <w:rsid w:val="00853A4C"/>
    <w:rsid w:val="00853C63"/>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119"/>
    <w:rsid w:val="008A0A4C"/>
    <w:rsid w:val="008A0C42"/>
    <w:rsid w:val="008A0CAD"/>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37E2"/>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1CC"/>
    <w:rsid w:val="008D125A"/>
    <w:rsid w:val="008D2816"/>
    <w:rsid w:val="008D2FB8"/>
    <w:rsid w:val="008D308E"/>
    <w:rsid w:val="008D4756"/>
    <w:rsid w:val="008D4B0E"/>
    <w:rsid w:val="008D4B1D"/>
    <w:rsid w:val="008D544F"/>
    <w:rsid w:val="008D6240"/>
    <w:rsid w:val="008D68D0"/>
    <w:rsid w:val="008D69CD"/>
    <w:rsid w:val="008D6BB6"/>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933"/>
    <w:rsid w:val="008E4DEE"/>
    <w:rsid w:val="008E5CE2"/>
    <w:rsid w:val="008E6C43"/>
    <w:rsid w:val="008E72F2"/>
    <w:rsid w:val="008F02C2"/>
    <w:rsid w:val="008F0382"/>
    <w:rsid w:val="008F0439"/>
    <w:rsid w:val="008F0536"/>
    <w:rsid w:val="008F1C52"/>
    <w:rsid w:val="008F2013"/>
    <w:rsid w:val="008F236D"/>
    <w:rsid w:val="008F23B5"/>
    <w:rsid w:val="008F2B1B"/>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6DF1"/>
    <w:rsid w:val="00907178"/>
    <w:rsid w:val="0091018E"/>
    <w:rsid w:val="0091066F"/>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D47"/>
    <w:rsid w:val="00921FB0"/>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4EE"/>
    <w:rsid w:val="009425DB"/>
    <w:rsid w:val="00942A3E"/>
    <w:rsid w:val="009432E2"/>
    <w:rsid w:val="009436BC"/>
    <w:rsid w:val="00943D69"/>
    <w:rsid w:val="00944A44"/>
    <w:rsid w:val="009458B5"/>
    <w:rsid w:val="00945CB0"/>
    <w:rsid w:val="009462C5"/>
    <w:rsid w:val="009466F8"/>
    <w:rsid w:val="009476D9"/>
    <w:rsid w:val="00947F85"/>
    <w:rsid w:val="0095051E"/>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98"/>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6E86"/>
    <w:rsid w:val="0098751C"/>
    <w:rsid w:val="009875F0"/>
    <w:rsid w:val="00987B5C"/>
    <w:rsid w:val="009904DA"/>
    <w:rsid w:val="00990A77"/>
    <w:rsid w:val="00991640"/>
    <w:rsid w:val="00991A3C"/>
    <w:rsid w:val="00992668"/>
    <w:rsid w:val="00992CAF"/>
    <w:rsid w:val="0099338C"/>
    <w:rsid w:val="00993A60"/>
    <w:rsid w:val="00993FC0"/>
    <w:rsid w:val="00994336"/>
    <w:rsid w:val="0099483D"/>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4B91"/>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6B10"/>
    <w:rsid w:val="009B79EE"/>
    <w:rsid w:val="009B7B37"/>
    <w:rsid w:val="009B7D2C"/>
    <w:rsid w:val="009C0108"/>
    <w:rsid w:val="009C1081"/>
    <w:rsid w:val="009C1475"/>
    <w:rsid w:val="009C178C"/>
    <w:rsid w:val="009C1E5A"/>
    <w:rsid w:val="009C23E0"/>
    <w:rsid w:val="009C28EB"/>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5EA4"/>
    <w:rsid w:val="009F7425"/>
    <w:rsid w:val="009F7588"/>
    <w:rsid w:val="00A0016D"/>
    <w:rsid w:val="00A01A26"/>
    <w:rsid w:val="00A029F5"/>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30C"/>
    <w:rsid w:val="00A147A0"/>
    <w:rsid w:val="00A14E64"/>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4A3F"/>
    <w:rsid w:val="00A55509"/>
    <w:rsid w:val="00A573D7"/>
    <w:rsid w:val="00A57537"/>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3F26"/>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791"/>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7A8"/>
    <w:rsid w:val="00B1188A"/>
    <w:rsid w:val="00B12335"/>
    <w:rsid w:val="00B12B6C"/>
    <w:rsid w:val="00B12DC9"/>
    <w:rsid w:val="00B13258"/>
    <w:rsid w:val="00B13822"/>
    <w:rsid w:val="00B1389E"/>
    <w:rsid w:val="00B14407"/>
    <w:rsid w:val="00B1491A"/>
    <w:rsid w:val="00B14BDF"/>
    <w:rsid w:val="00B14EDC"/>
    <w:rsid w:val="00B157B7"/>
    <w:rsid w:val="00B158AB"/>
    <w:rsid w:val="00B15C43"/>
    <w:rsid w:val="00B15DED"/>
    <w:rsid w:val="00B15E75"/>
    <w:rsid w:val="00B1695C"/>
    <w:rsid w:val="00B16A1C"/>
    <w:rsid w:val="00B16B65"/>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4ACF"/>
    <w:rsid w:val="00B34B26"/>
    <w:rsid w:val="00B34F7E"/>
    <w:rsid w:val="00B35666"/>
    <w:rsid w:val="00B35C7F"/>
    <w:rsid w:val="00B363D6"/>
    <w:rsid w:val="00B36581"/>
    <w:rsid w:val="00B36B81"/>
    <w:rsid w:val="00B36C81"/>
    <w:rsid w:val="00B37588"/>
    <w:rsid w:val="00B37CD7"/>
    <w:rsid w:val="00B4219B"/>
    <w:rsid w:val="00B43392"/>
    <w:rsid w:val="00B43BEE"/>
    <w:rsid w:val="00B4463E"/>
    <w:rsid w:val="00B44856"/>
    <w:rsid w:val="00B459E5"/>
    <w:rsid w:val="00B46330"/>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CAA"/>
    <w:rsid w:val="00B97D0C"/>
    <w:rsid w:val="00BA05D3"/>
    <w:rsid w:val="00BA0812"/>
    <w:rsid w:val="00BA0B78"/>
    <w:rsid w:val="00BA109E"/>
    <w:rsid w:val="00BA1604"/>
    <w:rsid w:val="00BA1859"/>
    <w:rsid w:val="00BA2038"/>
    <w:rsid w:val="00BA280A"/>
    <w:rsid w:val="00BA35EF"/>
    <w:rsid w:val="00BA368E"/>
    <w:rsid w:val="00BA36D7"/>
    <w:rsid w:val="00BA3B10"/>
    <w:rsid w:val="00BA3D41"/>
    <w:rsid w:val="00BA4196"/>
    <w:rsid w:val="00BA47BB"/>
    <w:rsid w:val="00BA5060"/>
    <w:rsid w:val="00BA62A0"/>
    <w:rsid w:val="00BA6695"/>
    <w:rsid w:val="00BA6DBA"/>
    <w:rsid w:val="00BA75E4"/>
    <w:rsid w:val="00BA7EF5"/>
    <w:rsid w:val="00BB03E6"/>
    <w:rsid w:val="00BB1DE9"/>
    <w:rsid w:val="00BB249D"/>
    <w:rsid w:val="00BB2CF5"/>
    <w:rsid w:val="00BB2DB8"/>
    <w:rsid w:val="00BB3D5A"/>
    <w:rsid w:val="00BB3DFD"/>
    <w:rsid w:val="00BB4372"/>
    <w:rsid w:val="00BB49C1"/>
    <w:rsid w:val="00BB4CA2"/>
    <w:rsid w:val="00BB6167"/>
    <w:rsid w:val="00BB627E"/>
    <w:rsid w:val="00BB7253"/>
    <w:rsid w:val="00BB7ECF"/>
    <w:rsid w:val="00BB7FF5"/>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CEA"/>
    <w:rsid w:val="00BF172A"/>
    <w:rsid w:val="00BF18DD"/>
    <w:rsid w:val="00BF2942"/>
    <w:rsid w:val="00BF297A"/>
    <w:rsid w:val="00BF2EF5"/>
    <w:rsid w:val="00BF2F2C"/>
    <w:rsid w:val="00BF307B"/>
    <w:rsid w:val="00BF32AF"/>
    <w:rsid w:val="00BF43B5"/>
    <w:rsid w:val="00BF56AE"/>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3E6B"/>
    <w:rsid w:val="00C24068"/>
    <w:rsid w:val="00C24285"/>
    <w:rsid w:val="00C2441F"/>
    <w:rsid w:val="00C24898"/>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5DC"/>
    <w:rsid w:val="00C53793"/>
    <w:rsid w:val="00C53873"/>
    <w:rsid w:val="00C54875"/>
    <w:rsid w:val="00C54F2C"/>
    <w:rsid w:val="00C55CCF"/>
    <w:rsid w:val="00C55E35"/>
    <w:rsid w:val="00C55F85"/>
    <w:rsid w:val="00C570E0"/>
    <w:rsid w:val="00C5713A"/>
    <w:rsid w:val="00C575C5"/>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96E"/>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425D"/>
    <w:rsid w:val="00CD4263"/>
    <w:rsid w:val="00CD55CD"/>
    <w:rsid w:val="00CD5941"/>
    <w:rsid w:val="00CD5CEB"/>
    <w:rsid w:val="00CD63D1"/>
    <w:rsid w:val="00CD64B2"/>
    <w:rsid w:val="00CD6847"/>
    <w:rsid w:val="00CD7951"/>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1AC"/>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477C"/>
    <w:rsid w:val="00D55013"/>
    <w:rsid w:val="00D55531"/>
    <w:rsid w:val="00D5556E"/>
    <w:rsid w:val="00D561AE"/>
    <w:rsid w:val="00D569F8"/>
    <w:rsid w:val="00D60116"/>
    <w:rsid w:val="00D604D6"/>
    <w:rsid w:val="00D60737"/>
    <w:rsid w:val="00D6118C"/>
    <w:rsid w:val="00D6200D"/>
    <w:rsid w:val="00D64366"/>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6E62"/>
    <w:rsid w:val="00D87535"/>
    <w:rsid w:val="00D878C8"/>
    <w:rsid w:val="00D90A00"/>
    <w:rsid w:val="00D90B5A"/>
    <w:rsid w:val="00D9131B"/>
    <w:rsid w:val="00D918FC"/>
    <w:rsid w:val="00D920FB"/>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254A"/>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01B"/>
    <w:rsid w:val="00DC47F7"/>
    <w:rsid w:val="00DC522E"/>
    <w:rsid w:val="00DC62B2"/>
    <w:rsid w:val="00DC65F7"/>
    <w:rsid w:val="00DC6725"/>
    <w:rsid w:val="00DC67D6"/>
    <w:rsid w:val="00DC67FD"/>
    <w:rsid w:val="00DC698A"/>
    <w:rsid w:val="00DC79E4"/>
    <w:rsid w:val="00DD01F2"/>
    <w:rsid w:val="00DD0398"/>
    <w:rsid w:val="00DD1394"/>
    <w:rsid w:val="00DD14FF"/>
    <w:rsid w:val="00DD1608"/>
    <w:rsid w:val="00DD3315"/>
    <w:rsid w:val="00DD33FF"/>
    <w:rsid w:val="00DD3A81"/>
    <w:rsid w:val="00DD40EE"/>
    <w:rsid w:val="00DD4D98"/>
    <w:rsid w:val="00DE0119"/>
    <w:rsid w:val="00DE0F1D"/>
    <w:rsid w:val="00DE1CF2"/>
    <w:rsid w:val="00DE2020"/>
    <w:rsid w:val="00DE3A97"/>
    <w:rsid w:val="00DE3FAA"/>
    <w:rsid w:val="00DE4809"/>
    <w:rsid w:val="00DE4905"/>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919"/>
    <w:rsid w:val="00DF4C92"/>
    <w:rsid w:val="00DF524A"/>
    <w:rsid w:val="00DF5321"/>
    <w:rsid w:val="00DF5A64"/>
    <w:rsid w:val="00DF5FD8"/>
    <w:rsid w:val="00DF7ED5"/>
    <w:rsid w:val="00E00464"/>
    <w:rsid w:val="00E00922"/>
    <w:rsid w:val="00E00B88"/>
    <w:rsid w:val="00E00CA5"/>
    <w:rsid w:val="00E01A19"/>
    <w:rsid w:val="00E01D1D"/>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4AF9"/>
    <w:rsid w:val="00E159FE"/>
    <w:rsid w:val="00E15B0B"/>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D6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4BA0"/>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1FB4"/>
    <w:rsid w:val="00F02059"/>
    <w:rsid w:val="00F02254"/>
    <w:rsid w:val="00F025D5"/>
    <w:rsid w:val="00F034F8"/>
    <w:rsid w:val="00F037D6"/>
    <w:rsid w:val="00F038E9"/>
    <w:rsid w:val="00F03945"/>
    <w:rsid w:val="00F0416C"/>
    <w:rsid w:val="00F05A2F"/>
    <w:rsid w:val="00F05BC6"/>
    <w:rsid w:val="00F062D2"/>
    <w:rsid w:val="00F06319"/>
    <w:rsid w:val="00F06324"/>
    <w:rsid w:val="00F06611"/>
    <w:rsid w:val="00F06D6D"/>
    <w:rsid w:val="00F06E13"/>
    <w:rsid w:val="00F06ECD"/>
    <w:rsid w:val="00F10C6E"/>
    <w:rsid w:val="00F10FCC"/>
    <w:rsid w:val="00F134F4"/>
    <w:rsid w:val="00F1429C"/>
    <w:rsid w:val="00F155D4"/>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314A"/>
    <w:rsid w:val="00F43433"/>
    <w:rsid w:val="00F43450"/>
    <w:rsid w:val="00F44BE8"/>
    <w:rsid w:val="00F44C0F"/>
    <w:rsid w:val="00F45201"/>
    <w:rsid w:val="00F45BA6"/>
    <w:rsid w:val="00F470A4"/>
    <w:rsid w:val="00F479F8"/>
    <w:rsid w:val="00F50A32"/>
    <w:rsid w:val="00F50B68"/>
    <w:rsid w:val="00F516D6"/>
    <w:rsid w:val="00F51D3D"/>
    <w:rsid w:val="00F5262C"/>
    <w:rsid w:val="00F527D2"/>
    <w:rsid w:val="00F52F30"/>
    <w:rsid w:val="00F53D50"/>
    <w:rsid w:val="00F5558B"/>
    <w:rsid w:val="00F55ED9"/>
    <w:rsid w:val="00F56DA6"/>
    <w:rsid w:val="00F56FE4"/>
    <w:rsid w:val="00F570B1"/>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A09"/>
    <w:rsid w:val="00F73E4F"/>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09D"/>
    <w:rsid w:val="00F82212"/>
    <w:rsid w:val="00F823F0"/>
    <w:rsid w:val="00F82539"/>
    <w:rsid w:val="00F83D5D"/>
    <w:rsid w:val="00F83EBA"/>
    <w:rsid w:val="00F84162"/>
    <w:rsid w:val="00F84C83"/>
    <w:rsid w:val="00F85686"/>
    <w:rsid w:val="00F85729"/>
    <w:rsid w:val="00F85E7E"/>
    <w:rsid w:val="00F86B4F"/>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216B"/>
    <w:rsid w:val="00FA2C68"/>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57FB"/>
    <w:rsid w:val="00FB5F29"/>
    <w:rsid w:val="00FB6C48"/>
    <w:rsid w:val="00FB71DC"/>
    <w:rsid w:val="00FB74A1"/>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BCE"/>
    <w:rsid w:val="00FD4053"/>
    <w:rsid w:val="00FD45EB"/>
    <w:rsid w:val="00FD5C78"/>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09CC"/>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FA4DB0"/>
    <w:pPr>
      <w:spacing w:before="100" w:beforeAutospacing="1" w:after="100" w:afterAutospacing="1"/>
    </w:pPr>
    <w:rPr>
      <w:i/>
      <w:iCs/>
      <w:color w:val="000000"/>
      <w:sz w:val="16"/>
      <w:szCs w:val="16"/>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8">
    <w:name w:val="xl88"/>
    <w:basedOn w:val="Normal"/>
    <w:rsid w:val="00FA4DB0"/>
    <w:pPr>
      <w:spacing w:before="100" w:beforeAutospacing="1" w:after="100" w:afterAutospacing="1"/>
    </w:pPr>
  </w:style>
  <w:style w:type="paragraph" w:customStyle="1" w:styleId="xl89">
    <w:name w:val="xl89"/>
    <w:basedOn w:val="Normal"/>
    <w:rsid w:val="00FA4DB0"/>
    <w:pPr>
      <w:spacing w:before="100" w:beforeAutospacing="1" w:after="100" w:afterAutospacing="1"/>
    </w:pPr>
    <w:rPr>
      <w:i/>
      <w:iCs/>
      <w:color w:val="000000"/>
      <w:sz w:val="20"/>
      <w:szCs w:val="20"/>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99">
    <w:name w:val="xl99"/>
    <w:basedOn w:val="Normal"/>
    <w:rsid w:val="00FA4DB0"/>
    <w:pPr>
      <w:spacing w:before="100" w:beforeAutospacing="1" w:after="100" w:afterAutospacing="1"/>
    </w:p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102">
    <w:name w:val="xl102"/>
    <w:basedOn w:val="Normal"/>
    <w:rsid w:val="00FA4DB0"/>
    <w:pPr>
      <w:spacing w:before="100" w:beforeAutospacing="1" w:after="100" w:afterAutospacing="1"/>
      <w:textAlignment w:val="center"/>
    </w:pPr>
    <w:rPr>
      <w:i/>
      <w:iCs/>
      <w:color w:val="000000"/>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8DB5-8DA6-4B92-80A4-5F0EB720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2836</Words>
  <Characters>15601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19</cp:revision>
  <cp:lastPrinted>2019-10-30T18:47:00Z</cp:lastPrinted>
  <dcterms:created xsi:type="dcterms:W3CDTF">2019-08-09T08:29:00Z</dcterms:created>
  <dcterms:modified xsi:type="dcterms:W3CDTF">2020-01-16T13:36:00Z</dcterms:modified>
  <cp:category>Sala Laboral Tribunal Superior de Periera</cp:category>
</cp:coreProperties>
</file>