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B9" w:rsidRPr="00B30EFC" w:rsidRDefault="009451B9" w:rsidP="009451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451B9" w:rsidRDefault="009451B9" w:rsidP="009451B9">
      <w:pPr>
        <w:jc w:val="both"/>
        <w:rPr>
          <w:rFonts w:ascii="Arial" w:hAnsi="Arial" w:cs="Arial"/>
          <w:sz w:val="20"/>
          <w:lang w:val="es-419"/>
        </w:rPr>
      </w:pPr>
    </w:p>
    <w:p w:rsidR="009451B9" w:rsidRPr="009451B9" w:rsidRDefault="009451B9" w:rsidP="009451B9">
      <w:pPr>
        <w:jc w:val="both"/>
        <w:rPr>
          <w:rFonts w:ascii="Arial" w:hAnsi="Arial" w:cs="Arial"/>
          <w:sz w:val="20"/>
          <w:lang w:val="es-419"/>
        </w:rPr>
      </w:pPr>
      <w:r w:rsidRPr="009451B9">
        <w:rPr>
          <w:rFonts w:ascii="Arial" w:hAnsi="Arial" w:cs="Arial"/>
          <w:sz w:val="20"/>
          <w:lang w:val="es-419"/>
        </w:rPr>
        <w:t>Asunto</w:t>
      </w:r>
      <w:r w:rsidRPr="009451B9">
        <w:rPr>
          <w:rFonts w:ascii="Arial" w:hAnsi="Arial" w:cs="Arial"/>
          <w:sz w:val="20"/>
          <w:lang w:val="es-419"/>
        </w:rPr>
        <w:tab/>
        <w:t xml:space="preserve"> </w:t>
      </w:r>
      <w:r w:rsidRPr="009451B9">
        <w:rPr>
          <w:rFonts w:ascii="Arial" w:hAnsi="Arial" w:cs="Arial"/>
          <w:sz w:val="20"/>
          <w:lang w:val="es-419"/>
        </w:rPr>
        <w:tab/>
      </w:r>
      <w:r w:rsidRPr="009451B9">
        <w:rPr>
          <w:rFonts w:ascii="Arial" w:hAnsi="Arial" w:cs="Arial"/>
          <w:sz w:val="20"/>
          <w:lang w:val="es-419"/>
        </w:rPr>
        <w:tab/>
        <w:t>Consulta - Derrota</w:t>
      </w:r>
    </w:p>
    <w:p w:rsidR="009451B9" w:rsidRPr="009451B9" w:rsidRDefault="009451B9" w:rsidP="009451B9">
      <w:pPr>
        <w:jc w:val="both"/>
        <w:rPr>
          <w:rFonts w:ascii="Arial" w:hAnsi="Arial" w:cs="Arial"/>
          <w:sz w:val="20"/>
          <w:lang w:val="es-419"/>
        </w:rPr>
      </w:pPr>
      <w:r w:rsidRPr="009451B9">
        <w:rPr>
          <w:rFonts w:ascii="Arial" w:hAnsi="Arial" w:cs="Arial"/>
          <w:sz w:val="20"/>
          <w:lang w:val="es-419"/>
        </w:rPr>
        <w:t>Proceso.</w:t>
      </w:r>
      <w:r w:rsidRPr="009451B9">
        <w:rPr>
          <w:rFonts w:ascii="Arial" w:hAnsi="Arial" w:cs="Arial"/>
          <w:sz w:val="20"/>
          <w:lang w:val="es-419"/>
        </w:rPr>
        <w:tab/>
      </w:r>
      <w:r w:rsidRPr="009451B9">
        <w:rPr>
          <w:rFonts w:ascii="Arial" w:hAnsi="Arial" w:cs="Arial"/>
          <w:sz w:val="20"/>
          <w:lang w:val="es-419"/>
        </w:rPr>
        <w:tab/>
        <w:t>Ordinario laboral</w:t>
      </w:r>
    </w:p>
    <w:p w:rsidR="009451B9" w:rsidRPr="009451B9" w:rsidRDefault="009451B9" w:rsidP="009451B9">
      <w:pPr>
        <w:jc w:val="both"/>
        <w:rPr>
          <w:rFonts w:ascii="Arial" w:hAnsi="Arial" w:cs="Arial"/>
          <w:sz w:val="20"/>
          <w:lang w:val="es-419"/>
        </w:rPr>
      </w:pPr>
      <w:r w:rsidRPr="009451B9">
        <w:rPr>
          <w:rFonts w:ascii="Arial" w:hAnsi="Arial" w:cs="Arial"/>
          <w:sz w:val="20"/>
          <w:lang w:val="es-419"/>
        </w:rPr>
        <w:t>Radicación Nro. :</w:t>
      </w:r>
      <w:r w:rsidRPr="009451B9">
        <w:rPr>
          <w:rFonts w:ascii="Arial" w:hAnsi="Arial" w:cs="Arial"/>
          <w:sz w:val="20"/>
          <w:lang w:val="es-419"/>
        </w:rPr>
        <w:tab/>
        <w:t xml:space="preserve">66170-31-05-001-2017-00153-01 </w:t>
      </w:r>
    </w:p>
    <w:p w:rsidR="009451B9" w:rsidRPr="009451B9" w:rsidRDefault="009451B9" w:rsidP="009451B9">
      <w:pPr>
        <w:jc w:val="both"/>
        <w:rPr>
          <w:rFonts w:ascii="Arial" w:hAnsi="Arial" w:cs="Arial"/>
          <w:sz w:val="20"/>
          <w:lang w:val="es-419"/>
        </w:rPr>
      </w:pPr>
      <w:r w:rsidRPr="009451B9">
        <w:rPr>
          <w:rFonts w:ascii="Arial" w:hAnsi="Arial" w:cs="Arial"/>
          <w:sz w:val="20"/>
          <w:lang w:val="es-419"/>
        </w:rPr>
        <w:t xml:space="preserve">Demandante: </w:t>
      </w:r>
      <w:r w:rsidRPr="009451B9">
        <w:rPr>
          <w:rFonts w:ascii="Arial" w:hAnsi="Arial" w:cs="Arial"/>
          <w:sz w:val="20"/>
          <w:lang w:val="es-419"/>
        </w:rPr>
        <w:tab/>
      </w:r>
      <w:r w:rsidRPr="009451B9">
        <w:rPr>
          <w:rFonts w:ascii="Arial" w:hAnsi="Arial" w:cs="Arial"/>
          <w:sz w:val="20"/>
          <w:lang w:val="es-419"/>
        </w:rPr>
        <w:tab/>
        <w:t>Jaime Andrés Valencia</w:t>
      </w:r>
    </w:p>
    <w:p w:rsidR="009451B9" w:rsidRPr="009451B9" w:rsidRDefault="009451B9" w:rsidP="009451B9">
      <w:pPr>
        <w:jc w:val="both"/>
        <w:rPr>
          <w:rFonts w:ascii="Arial" w:hAnsi="Arial" w:cs="Arial"/>
          <w:sz w:val="20"/>
          <w:lang w:val="es-419"/>
        </w:rPr>
      </w:pPr>
      <w:r w:rsidRPr="009451B9">
        <w:rPr>
          <w:rFonts w:ascii="Arial" w:hAnsi="Arial" w:cs="Arial"/>
          <w:sz w:val="20"/>
          <w:lang w:val="es-419"/>
        </w:rPr>
        <w:t xml:space="preserve">Demandado: </w:t>
      </w:r>
      <w:r w:rsidRPr="009451B9">
        <w:rPr>
          <w:rFonts w:ascii="Arial" w:hAnsi="Arial" w:cs="Arial"/>
          <w:sz w:val="20"/>
          <w:lang w:val="es-419"/>
        </w:rPr>
        <w:tab/>
      </w:r>
      <w:r w:rsidRPr="009451B9">
        <w:rPr>
          <w:rFonts w:ascii="Arial" w:hAnsi="Arial" w:cs="Arial"/>
          <w:sz w:val="20"/>
          <w:lang w:val="es-419"/>
        </w:rPr>
        <w:tab/>
        <w:t>Comercializadora La Bonanza SAS</w:t>
      </w:r>
    </w:p>
    <w:p w:rsidR="009451B9" w:rsidRPr="009451B9" w:rsidRDefault="009451B9" w:rsidP="009451B9">
      <w:pPr>
        <w:jc w:val="both"/>
        <w:rPr>
          <w:rFonts w:ascii="Arial" w:hAnsi="Arial" w:cs="Arial"/>
          <w:sz w:val="20"/>
          <w:lang w:val="es-419"/>
        </w:rPr>
      </w:pPr>
      <w:r w:rsidRPr="009451B9">
        <w:rPr>
          <w:rFonts w:ascii="Arial" w:hAnsi="Arial" w:cs="Arial"/>
          <w:sz w:val="20"/>
          <w:lang w:val="es-419"/>
        </w:rPr>
        <w:t>Juzgado de Origen:</w:t>
      </w:r>
      <w:r w:rsidRPr="009451B9">
        <w:rPr>
          <w:rFonts w:ascii="Arial" w:hAnsi="Arial" w:cs="Arial"/>
          <w:sz w:val="20"/>
          <w:lang w:val="es-419"/>
        </w:rPr>
        <w:tab/>
        <w:t>Laboral del Circuito de Dosquebradas</w:t>
      </w:r>
    </w:p>
    <w:p w:rsidR="009451B9" w:rsidRPr="00B30EFC" w:rsidRDefault="009451B9" w:rsidP="009451B9">
      <w:pPr>
        <w:jc w:val="both"/>
        <w:rPr>
          <w:rFonts w:ascii="Arial" w:hAnsi="Arial" w:cs="Arial"/>
          <w:sz w:val="20"/>
          <w:lang w:val="es-419"/>
        </w:rPr>
      </w:pPr>
    </w:p>
    <w:p w:rsidR="009451B9" w:rsidRPr="00B30EFC" w:rsidRDefault="009451B9" w:rsidP="009451B9">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00D14886" w:rsidRPr="00B30EFC">
        <w:rPr>
          <w:rFonts w:ascii="Arial" w:hAnsi="Arial" w:cs="Arial"/>
          <w:b/>
          <w:bCs/>
          <w:iCs/>
          <w:sz w:val="20"/>
          <w:szCs w:val="20"/>
          <w:lang w:val="es-419" w:eastAsia="fr-FR"/>
        </w:rPr>
        <w:tab/>
      </w:r>
      <w:r w:rsidR="00D14886">
        <w:rPr>
          <w:rFonts w:ascii="Arial" w:hAnsi="Arial" w:cs="Arial"/>
          <w:b/>
          <w:bCs/>
          <w:iCs/>
          <w:sz w:val="20"/>
          <w:szCs w:val="20"/>
          <w:lang w:val="es-CO" w:eastAsia="fr-FR"/>
        </w:rPr>
        <w:t>CONTRATO DE TRABAJO / ELEMENTOS ESENCIALES / PRESTACIÓN PERSONAL DEL SERVICIO /</w:t>
      </w:r>
      <w:r w:rsidR="002C193E">
        <w:rPr>
          <w:rFonts w:ascii="Arial" w:hAnsi="Arial" w:cs="Arial"/>
          <w:b/>
          <w:bCs/>
          <w:iCs/>
          <w:sz w:val="20"/>
          <w:szCs w:val="20"/>
          <w:lang w:val="es-CO" w:eastAsia="fr-FR"/>
        </w:rPr>
        <w:t xml:space="preserve"> CARGA PROBATORIA DEL DEMANDANTE</w:t>
      </w:r>
      <w:r w:rsidR="00D14886">
        <w:rPr>
          <w:rFonts w:ascii="Arial" w:hAnsi="Arial" w:cs="Arial"/>
          <w:b/>
          <w:bCs/>
          <w:iCs/>
          <w:sz w:val="20"/>
          <w:szCs w:val="20"/>
          <w:lang w:val="es-CO" w:eastAsia="fr-FR"/>
        </w:rPr>
        <w:t>.</w:t>
      </w:r>
    </w:p>
    <w:p w:rsidR="009451B9" w:rsidRDefault="009451B9" w:rsidP="009451B9">
      <w:pPr>
        <w:jc w:val="both"/>
        <w:rPr>
          <w:rFonts w:ascii="Arial" w:hAnsi="Arial" w:cs="Arial"/>
          <w:sz w:val="20"/>
          <w:lang w:val="es-419"/>
        </w:rPr>
      </w:pPr>
    </w:p>
    <w:p w:rsidR="002C193E" w:rsidRPr="00D14886" w:rsidRDefault="002C193E" w:rsidP="00D14886">
      <w:pPr>
        <w:jc w:val="both"/>
        <w:rPr>
          <w:rFonts w:ascii="Arial" w:hAnsi="Arial" w:cs="Arial"/>
          <w:sz w:val="20"/>
          <w:lang w:val="es-419"/>
        </w:rPr>
      </w:pPr>
      <w:r w:rsidRPr="00D14886">
        <w:rPr>
          <w:rFonts w:ascii="Arial" w:hAnsi="Arial" w:cs="Arial"/>
          <w:sz w:val="20"/>
          <w:lang w:val="es-419"/>
        </w:rPr>
        <w:t xml:space="preserve">Ha de recordarse que los elementos esenciales que se requieren concurran para la configuración del contrato de trabajo, son: la actividad personal del trabajador, esto es, que este la realice por sí mismo, y de manera prolongada; la continua subordinación o dependencia respecto del empleador, que lo faculta para requerirle el cumplimiento de órdenes o instrucciones al empleado y la correlativa obligación de acatarlas; y, un salario en retribución del servicio (art. 23 </w:t>
      </w:r>
      <w:proofErr w:type="spellStart"/>
      <w:r w:rsidRPr="00D14886">
        <w:rPr>
          <w:rFonts w:ascii="Arial" w:hAnsi="Arial" w:cs="Arial"/>
          <w:sz w:val="20"/>
          <w:lang w:val="es-419"/>
        </w:rPr>
        <w:t>CST</w:t>
      </w:r>
      <w:proofErr w:type="spellEnd"/>
      <w:r w:rsidRPr="00D14886">
        <w:rPr>
          <w:rFonts w:ascii="Arial" w:hAnsi="Arial" w:cs="Arial"/>
          <w:sz w:val="20"/>
          <w:lang w:val="es-419"/>
        </w:rPr>
        <w:t>).</w:t>
      </w:r>
    </w:p>
    <w:p w:rsidR="002C193E" w:rsidRPr="00D14886" w:rsidRDefault="002C193E" w:rsidP="00D14886">
      <w:pPr>
        <w:jc w:val="both"/>
        <w:rPr>
          <w:rFonts w:ascii="Arial" w:hAnsi="Arial" w:cs="Arial"/>
          <w:sz w:val="20"/>
          <w:lang w:val="es-419"/>
        </w:rPr>
      </w:pPr>
    </w:p>
    <w:p w:rsidR="002C193E" w:rsidRPr="00D14886" w:rsidRDefault="002C193E" w:rsidP="002C193E">
      <w:pPr>
        <w:jc w:val="both"/>
        <w:rPr>
          <w:rFonts w:ascii="Arial" w:hAnsi="Arial" w:cs="Arial"/>
          <w:sz w:val="20"/>
          <w:lang w:val="es-419"/>
        </w:rPr>
      </w:pPr>
      <w:r w:rsidRPr="00D14886">
        <w:rPr>
          <w:rFonts w:ascii="Arial" w:hAnsi="Arial" w:cs="Arial"/>
          <w:sz w:val="20"/>
          <w:lang w:val="es-419"/>
        </w:rPr>
        <w:t>Estos requisitos los debe acreditar el demandante, de conformidad con el estatuto procesal civil, que se aplica por remisión del artículo 145 del C. P. del T. y de la S.S.; carga probatoria que se atenúa con las presunciones legales, afirmaciones o negaciones indefinidas, que están exentas de prueba.</w:t>
      </w:r>
      <w:r w:rsidR="00D14886" w:rsidRPr="00D14886">
        <w:rPr>
          <w:rFonts w:ascii="Arial" w:hAnsi="Arial" w:cs="Arial"/>
          <w:sz w:val="20"/>
          <w:lang w:val="es-419"/>
        </w:rPr>
        <w:t xml:space="preserve"> (…)</w:t>
      </w:r>
    </w:p>
    <w:p w:rsidR="002C193E" w:rsidRPr="00D14886" w:rsidRDefault="002C193E" w:rsidP="002C193E">
      <w:pPr>
        <w:jc w:val="both"/>
        <w:rPr>
          <w:rFonts w:ascii="Arial" w:hAnsi="Arial" w:cs="Arial"/>
          <w:sz w:val="20"/>
          <w:lang w:val="es-419"/>
        </w:rPr>
      </w:pPr>
    </w:p>
    <w:p w:rsidR="00D14886" w:rsidRPr="00D14886" w:rsidRDefault="00D14886" w:rsidP="00D14886">
      <w:pPr>
        <w:jc w:val="both"/>
        <w:rPr>
          <w:rFonts w:ascii="Arial" w:hAnsi="Arial" w:cs="Arial"/>
          <w:sz w:val="20"/>
          <w:lang w:val="es-419"/>
        </w:rPr>
      </w:pPr>
      <w:r w:rsidRPr="00D14886">
        <w:rPr>
          <w:rFonts w:ascii="Arial" w:hAnsi="Arial" w:cs="Arial"/>
          <w:sz w:val="20"/>
          <w:lang w:val="es-419"/>
        </w:rPr>
        <w:t>… ano</w:t>
      </w:r>
      <w:r w:rsidRPr="00D14886">
        <w:rPr>
          <w:rFonts w:ascii="Arial" w:hAnsi="Arial" w:cs="Arial"/>
          <w:sz w:val="20"/>
          <w:lang w:val="es-419"/>
        </w:rPr>
        <w:t xml:space="preserve">ta la Sala que, para el caso del </w:t>
      </w:r>
      <w:proofErr w:type="spellStart"/>
      <w:r w:rsidRPr="00D14886">
        <w:rPr>
          <w:rFonts w:ascii="Arial" w:hAnsi="Arial" w:cs="Arial"/>
          <w:sz w:val="20"/>
          <w:lang w:val="es-419"/>
        </w:rPr>
        <w:t>sublite</w:t>
      </w:r>
      <w:proofErr w:type="spellEnd"/>
      <w:r w:rsidRPr="00D14886">
        <w:rPr>
          <w:rFonts w:ascii="Arial" w:hAnsi="Arial" w:cs="Arial"/>
          <w:sz w:val="20"/>
          <w:lang w:val="es-419"/>
        </w:rPr>
        <w:t>, las circunstancias mencionadas dejan entrever que en la práctica no existió obligatoriedad de prestación directa y personal del servicio, porque según sus dichos al actor le era dable prestar la actividad de vigilancia en la zona de parqueo abierto, incluso se ignora si este espacio es zona común del centro comercial o zona pública.</w:t>
      </w:r>
    </w:p>
    <w:p w:rsidR="009451B9" w:rsidRDefault="009451B9" w:rsidP="009451B9">
      <w:pPr>
        <w:jc w:val="both"/>
        <w:rPr>
          <w:rFonts w:ascii="Arial" w:hAnsi="Arial" w:cs="Arial"/>
          <w:sz w:val="20"/>
          <w:lang w:val="es-419"/>
        </w:rPr>
      </w:pPr>
    </w:p>
    <w:p w:rsidR="00655A03" w:rsidRPr="00655A03" w:rsidRDefault="00655A03" w:rsidP="009451B9">
      <w:pPr>
        <w:jc w:val="both"/>
        <w:rPr>
          <w:rFonts w:ascii="Arial" w:hAnsi="Arial" w:cs="Arial"/>
          <w:b/>
          <w:color w:val="FF0000"/>
          <w:sz w:val="20"/>
          <w:lang w:val="es-CO"/>
        </w:rPr>
      </w:pPr>
      <w:r w:rsidRPr="00655A03">
        <w:rPr>
          <w:rFonts w:ascii="Arial" w:hAnsi="Arial" w:cs="Arial"/>
          <w:b/>
          <w:color w:val="FF0000"/>
          <w:sz w:val="20"/>
          <w:lang w:val="es-CO"/>
        </w:rPr>
        <w:t>SALVAMENTO DE VOTO: DOCTORA ANA LUCÍA CAICEDO CALDERÓN</w:t>
      </w:r>
    </w:p>
    <w:p w:rsidR="009451B9" w:rsidRDefault="009451B9" w:rsidP="009451B9">
      <w:pPr>
        <w:jc w:val="both"/>
        <w:rPr>
          <w:rFonts w:ascii="Arial" w:hAnsi="Arial" w:cs="Arial"/>
          <w:sz w:val="20"/>
          <w:lang w:val="es-419"/>
        </w:rPr>
      </w:pPr>
    </w:p>
    <w:p w:rsidR="00655A03" w:rsidRPr="00655A03" w:rsidRDefault="00655A03" w:rsidP="00655A03">
      <w:pPr>
        <w:jc w:val="both"/>
        <w:rPr>
          <w:rFonts w:ascii="Arial" w:hAnsi="Arial" w:cs="Arial"/>
          <w:sz w:val="20"/>
          <w:lang w:val="es-419"/>
        </w:rPr>
      </w:pPr>
      <w:r w:rsidRPr="00655A03">
        <w:rPr>
          <w:rFonts w:ascii="Arial" w:hAnsi="Arial" w:cs="Arial"/>
          <w:sz w:val="20"/>
          <w:lang w:val="es-419"/>
        </w:rPr>
        <w:t>Con mi acostumbrado respeto, manifiesto mi inconformidad frente a la decisión mayoritaria por las razones que expuse cuando presenté el proyecto en mi calidad de ponente original, las cuales fueron las siguientes:</w:t>
      </w:r>
    </w:p>
    <w:p w:rsidR="00655A03" w:rsidRPr="00655A03" w:rsidRDefault="00655A03" w:rsidP="00655A03">
      <w:pPr>
        <w:jc w:val="both"/>
        <w:rPr>
          <w:rFonts w:ascii="Arial" w:hAnsi="Arial" w:cs="Arial"/>
          <w:sz w:val="20"/>
          <w:lang w:val="es-419"/>
        </w:rPr>
      </w:pPr>
    </w:p>
    <w:p w:rsidR="00655A03" w:rsidRPr="00655A03" w:rsidRDefault="00655A03" w:rsidP="00655A03">
      <w:pPr>
        <w:jc w:val="both"/>
        <w:rPr>
          <w:rFonts w:ascii="Arial" w:hAnsi="Arial" w:cs="Arial"/>
          <w:sz w:val="20"/>
          <w:lang w:val="es-419"/>
        </w:rPr>
      </w:pPr>
      <w:r w:rsidRPr="00655A03">
        <w:rPr>
          <w:rFonts w:ascii="Arial" w:hAnsi="Arial" w:cs="Arial"/>
          <w:sz w:val="20"/>
          <w:lang w:val="es-419"/>
        </w:rPr>
        <w:t xml:space="preserve">Se encuentra por fuera de discusión que el demandante prestó sus servicios cuidando motocicletas a las afueras del Centro Comercial Plaza del Sol, en el que se encuentra ubicado del Supermercado </w:t>
      </w:r>
      <w:proofErr w:type="spellStart"/>
      <w:r w:rsidRPr="00655A03">
        <w:rPr>
          <w:rFonts w:ascii="Arial" w:hAnsi="Arial" w:cs="Arial"/>
          <w:sz w:val="20"/>
          <w:lang w:val="es-419"/>
        </w:rPr>
        <w:t>Mercamas</w:t>
      </w:r>
      <w:proofErr w:type="spellEnd"/>
      <w:r w:rsidRPr="00655A03">
        <w:rPr>
          <w:rFonts w:ascii="Arial" w:hAnsi="Arial" w:cs="Arial"/>
          <w:sz w:val="20"/>
          <w:lang w:val="es-419"/>
        </w:rPr>
        <w:t>, propiedad de la sociedad demandada, Comercializadora La Bonanza S.A.S.</w:t>
      </w:r>
    </w:p>
    <w:p w:rsidR="00655A03" w:rsidRPr="00655A03" w:rsidRDefault="00655A03" w:rsidP="00655A03">
      <w:pPr>
        <w:jc w:val="both"/>
        <w:rPr>
          <w:rFonts w:ascii="Arial" w:hAnsi="Arial" w:cs="Arial"/>
          <w:sz w:val="20"/>
          <w:lang w:val="es-419"/>
        </w:rPr>
      </w:pPr>
    </w:p>
    <w:p w:rsidR="00655A03" w:rsidRPr="00655A03" w:rsidRDefault="00655A03" w:rsidP="00655A03">
      <w:pPr>
        <w:jc w:val="both"/>
        <w:rPr>
          <w:rFonts w:ascii="Arial" w:hAnsi="Arial" w:cs="Arial"/>
          <w:sz w:val="20"/>
          <w:lang w:val="es-419"/>
        </w:rPr>
      </w:pPr>
      <w:r w:rsidRPr="00655A03">
        <w:rPr>
          <w:rFonts w:ascii="Arial" w:hAnsi="Arial" w:cs="Arial"/>
          <w:sz w:val="20"/>
          <w:lang w:val="es-419"/>
        </w:rPr>
        <w:t>Sentado esto, como es bien sabido, el artículo 24 del Código Sustantivo del Trabajo consagra una presunción de subordinación que se activa tan pronto el demandante prueba que le prestó sus servicios personalmente a la parte demandada. En virtud de tal presunción, el pretensor se ve relevado de la carga de probar la subordinación, pues de inmediato se produce un traslado de la carga de la prueba a la parte demandada, quien debe demostrar que la relación no era laboral, sino de otra índole.</w:t>
      </w:r>
    </w:p>
    <w:p w:rsidR="00655A03" w:rsidRPr="00655A03" w:rsidRDefault="00655A03" w:rsidP="00655A03">
      <w:pPr>
        <w:jc w:val="both"/>
        <w:rPr>
          <w:rFonts w:ascii="Arial" w:hAnsi="Arial" w:cs="Arial"/>
          <w:sz w:val="20"/>
          <w:lang w:val="es-419"/>
        </w:rPr>
      </w:pPr>
    </w:p>
    <w:p w:rsidR="00655A03" w:rsidRPr="00655A03" w:rsidRDefault="00655A03" w:rsidP="00655A03">
      <w:pPr>
        <w:jc w:val="both"/>
        <w:rPr>
          <w:rFonts w:ascii="Arial" w:hAnsi="Arial" w:cs="Arial"/>
          <w:sz w:val="20"/>
          <w:lang w:val="es-419"/>
        </w:rPr>
      </w:pPr>
      <w:r w:rsidRPr="00655A03">
        <w:rPr>
          <w:rFonts w:ascii="Arial" w:hAnsi="Arial" w:cs="Arial"/>
          <w:sz w:val="20"/>
          <w:lang w:val="es-419"/>
        </w:rPr>
        <w:t xml:space="preserve">Dadas las circunstancias particulares de la relación que se presentó entre el señor Jaime Andrés Valencia y la sociedad demandada, la finalidad del presente trámite procesal radicaba en establecer si de aquellas emerge la existencia de un contrato de trabajo. </w:t>
      </w:r>
    </w:p>
    <w:p w:rsidR="00655A03" w:rsidRPr="00655A03" w:rsidRDefault="00655A03" w:rsidP="00655A03">
      <w:pPr>
        <w:jc w:val="both"/>
        <w:rPr>
          <w:rFonts w:ascii="Arial" w:hAnsi="Arial" w:cs="Arial"/>
          <w:sz w:val="20"/>
          <w:lang w:val="es-419"/>
        </w:rPr>
      </w:pPr>
    </w:p>
    <w:p w:rsidR="00655A03" w:rsidRPr="00655A03" w:rsidRDefault="00655A03" w:rsidP="00655A03">
      <w:pPr>
        <w:jc w:val="both"/>
        <w:rPr>
          <w:rFonts w:ascii="Arial" w:hAnsi="Arial" w:cs="Arial"/>
          <w:sz w:val="20"/>
          <w:lang w:val="es-419"/>
        </w:rPr>
      </w:pPr>
      <w:r w:rsidRPr="00655A03">
        <w:rPr>
          <w:rFonts w:ascii="Arial" w:hAnsi="Arial" w:cs="Arial"/>
          <w:sz w:val="20"/>
          <w:lang w:val="es-419"/>
        </w:rPr>
        <w:t xml:space="preserve">De esta manera, como es sabido, el primer elemento que debe distinguirse es el de la prestación personal del servicio, como quiera que de su demostración nace la presunción consagrada en el artículo 24 del Código Sustantivo del Trabajo. En el caso de marras, tanto en la contestación de la demanda como en el interrogatorio rendido por el representante legal de la demandada se aceptó que el actor cuidaba las motos del personal adscrito al supermercado </w:t>
      </w:r>
      <w:proofErr w:type="spellStart"/>
      <w:r w:rsidRPr="00655A03">
        <w:rPr>
          <w:rFonts w:ascii="Arial" w:hAnsi="Arial" w:cs="Arial"/>
          <w:sz w:val="20"/>
          <w:lang w:val="es-419"/>
        </w:rPr>
        <w:t>Mercamas</w:t>
      </w:r>
      <w:proofErr w:type="spellEnd"/>
      <w:r w:rsidRPr="00655A03">
        <w:rPr>
          <w:rFonts w:ascii="Arial" w:hAnsi="Arial" w:cs="Arial"/>
          <w:sz w:val="20"/>
          <w:lang w:val="es-419"/>
        </w:rPr>
        <w:t>, tanto así que se le cancelaba una suma de dinero a manera de contraprestación por ese servicio.</w:t>
      </w:r>
    </w:p>
    <w:p w:rsidR="00655A03" w:rsidRDefault="00655A03" w:rsidP="009451B9">
      <w:pPr>
        <w:jc w:val="both"/>
        <w:rPr>
          <w:rFonts w:ascii="Arial" w:hAnsi="Arial" w:cs="Arial"/>
          <w:sz w:val="20"/>
          <w:lang w:val="es-419"/>
        </w:rPr>
      </w:pPr>
    </w:p>
    <w:p w:rsidR="00655A03" w:rsidRDefault="00655A03" w:rsidP="009451B9">
      <w:pPr>
        <w:jc w:val="both"/>
        <w:rPr>
          <w:rFonts w:ascii="Arial" w:hAnsi="Arial" w:cs="Arial"/>
          <w:sz w:val="20"/>
          <w:lang w:val="es-419"/>
        </w:rPr>
      </w:pPr>
    </w:p>
    <w:p w:rsidR="009451B9" w:rsidRDefault="009451B9" w:rsidP="009451B9">
      <w:pPr>
        <w:jc w:val="both"/>
        <w:rPr>
          <w:rFonts w:ascii="Arial" w:hAnsi="Arial" w:cs="Arial"/>
          <w:sz w:val="20"/>
          <w:lang w:val="es-419"/>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543696" w:rsidRDefault="00B93086" w:rsidP="00543696">
      <w:pPr>
        <w:tabs>
          <w:tab w:val="left" w:pos="8647"/>
          <w:tab w:val="left" w:pos="9356"/>
        </w:tabs>
        <w:spacing w:line="276" w:lineRule="auto"/>
        <w:jc w:val="center"/>
        <w:rPr>
          <w:rFonts w:ascii="Arial" w:hAnsi="Arial" w:cs="Arial"/>
          <w:szCs w:val="28"/>
          <w:lang w:eastAsia="en-US"/>
        </w:rPr>
      </w:pPr>
      <w:r w:rsidRPr="00543696">
        <w:rPr>
          <w:rFonts w:ascii="Arial" w:hAnsi="Arial" w:cs="Arial"/>
          <w:szCs w:val="28"/>
          <w:lang w:eastAsia="en-US"/>
        </w:rPr>
        <w:t>RAMA JUDICIAL DEL PODER PÚBLICO</w:t>
      </w:r>
    </w:p>
    <w:p w:rsidR="00B93086" w:rsidRPr="00543696" w:rsidRDefault="00B93086" w:rsidP="00543696">
      <w:pPr>
        <w:tabs>
          <w:tab w:val="left" w:pos="8647"/>
          <w:tab w:val="left" w:pos="9356"/>
        </w:tabs>
        <w:spacing w:line="276" w:lineRule="auto"/>
        <w:jc w:val="center"/>
        <w:rPr>
          <w:rFonts w:ascii="Arial" w:hAnsi="Arial" w:cs="Arial"/>
          <w:szCs w:val="28"/>
          <w:lang w:eastAsia="en-US"/>
        </w:rPr>
      </w:pPr>
      <w:r w:rsidRPr="00543696">
        <w:rPr>
          <w:rFonts w:ascii="Arial" w:hAnsi="Arial" w:cs="Arial"/>
          <w:szCs w:val="28"/>
          <w:lang w:eastAsia="en-US"/>
        </w:rPr>
        <w:t>TRIBUNAL SUPERIOR DEL DISTRITO JUDICIAL DE PEREIRA</w:t>
      </w:r>
    </w:p>
    <w:p w:rsidR="00B93086" w:rsidRPr="00543696" w:rsidRDefault="00FC01E8" w:rsidP="00543696">
      <w:pPr>
        <w:tabs>
          <w:tab w:val="left" w:pos="8647"/>
          <w:tab w:val="left" w:pos="9356"/>
        </w:tabs>
        <w:spacing w:line="276" w:lineRule="auto"/>
        <w:jc w:val="center"/>
        <w:rPr>
          <w:rFonts w:ascii="Arial" w:hAnsi="Arial" w:cs="Arial"/>
          <w:szCs w:val="28"/>
          <w:lang w:eastAsia="en-US"/>
        </w:rPr>
      </w:pPr>
      <w:r w:rsidRPr="00543696">
        <w:rPr>
          <w:rFonts w:ascii="Arial" w:hAnsi="Arial" w:cs="Arial"/>
          <w:szCs w:val="28"/>
          <w:lang w:eastAsia="en-US"/>
        </w:rPr>
        <w:t>SALA</w:t>
      </w:r>
      <w:r w:rsidR="00783341" w:rsidRPr="00543696">
        <w:rPr>
          <w:rFonts w:ascii="Arial" w:hAnsi="Arial" w:cs="Arial"/>
          <w:szCs w:val="28"/>
          <w:lang w:eastAsia="en-US"/>
        </w:rPr>
        <w:t xml:space="preserve"> PRIMERA</w:t>
      </w:r>
      <w:r w:rsidR="00B93086" w:rsidRPr="00543696">
        <w:rPr>
          <w:rFonts w:ascii="Arial" w:hAnsi="Arial" w:cs="Arial"/>
          <w:szCs w:val="28"/>
          <w:lang w:eastAsia="en-US"/>
        </w:rPr>
        <w:t xml:space="preserve"> DE DECISIÓN LABORAL</w:t>
      </w:r>
    </w:p>
    <w:p w:rsidR="00B31BED" w:rsidRPr="00543696" w:rsidRDefault="00B31BED" w:rsidP="00543696">
      <w:pPr>
        <w:tabs>
          <w:tab w:val="left" w:pos="8647"/>
          <w:tab w:val="left" w:pos="9356"/>
        </w:tabs>
        <w:spacing w:line="276" w:lineRule="auto"/>
        <w:jc w:val="both"/>
        <w:rPr>
          <w:rFonts w:ascii="Arial" w:hAnsi="Arial" w:cs="Arial"/>
          <w:szCs w:val="28"/>
          <w:lang w:eastAsia="en-U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lastRenderedPageBreak/>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543696" w:rsidRDefault="006521F5" w:rsidP="00543696">
      <w:pPr>
        <w:tabs>
          <w:tab w:val="left" w:pos="8647"/>
          <w:tab w:val="left" w:pos="9356"/>
        </w:tabs>
        <w:spacing w:line="276" w:lineRule="auto"/>
        <w:jc w:val="both"/>
        <w:rPr>
          <w:rFonts w:ascii="Arial" w:hAnsi="Arial" w:cs="Arial"/>
          <w:szCs w:val="28"/>
          <w:lang w:eastAsia="en-US"/>
        </w:rPr>
      </w:pPr>
    </w:p>
    <w:p w:rsidR="00B31BED" w:rsidRPr="00543696" w:rsidRDefault="00B31BED" w:rsidP="00543696">
      <w:pPr>
        <w:tabs>
          <w:tab w:val="left" w:pos="8647"/>
          <w:tab w:val="left" w:pos="9356"/>
        </w:tabs>
        <w:spacing w:line="276" w:lineRule="auto"/>
        <w:jc w:val="both"/>
        <w:rPr>
          <w:rFonts w:ascii="Arial" w:hAnsi="Arial" w:cs="Arial"/>
          <w:szCs w:val="28"/>
          <w:lang w:eastAsia="en-US"/>
        </w:rPr>
      </w:pPr>
    </w:p>
    <w:p w:rsidR="00226D5F" w:rsidRPr="009302E9" w:rsidRDefault="00226D5F" w:rsidP="005D04E2">
      <w:pPr>
        <w:spacing w:line="276" w:lineRule="auto"/>
        <w:jc w:val="both"/>
        <w:rPr>
          <w:rFonts w:ascii="Arial" w:hAnsi="Arial" w:cs="Arial"/>
          <w:bCs/>
          <w:iCs/>
          <w:szCs w:val="24"/>
        </w:rPr>
      </w:pPr>
      <w:r w:rsidRPr="00543696">
        <w:rPr>
          <w:rFonts w:ascii="Arial" w:hAnsi="Arial" w:cs="Arial"/>
          <w:szCs w:val="28"/>
          <w:lang w:eastAsia="en-US"/>
        </w:rPr>
        <w:t xml:space="preserve">En Pereira, </w:t>
      </w:r>
      <w:r w:rsidR="00783341" w:rsidRPr="00543696">
        <w:rPr>
          <w:rFonts w:ascii="Arial" w:hAnsi="Arial" w:cs="Arial"/>
          <w:szCs w:val="28"/>
          <w:lang w:eastAsia="en-US"/>
        </w:rPr>
        <w:t xml:space="preserve">a los </w:t>
      </w:r>
      <w:r w:rsidR="006B32C7" w:rsidRPr="00543696">
        <w:rPr>
          <w:rFonts w:ascii="Arial" w:hAnsi="Arial" w:cs="Arial"/>
          <w:szCs w:val="28"/>
          <w:lang w:eastAsia="en-US"/>
        </w:rPr>
        <w:t xml:space="preserve">dieciocho </w:t>
      </w:r>
      <w:r w:rsidR="00783341" w:rsidRPr="00543696">
        <w:rPr>
          <w:rFonts w:ascii="Arial" w:hAnsi="Arial" w:cs="Arial"/>
          <w:szCs w:val="28"/>
          <w:lang w:eastAsia="en-US"/>
        </w:rPr>
        <w:t>(</w:t>
      </w:r>
      <w:r w:rsidR="006B32C7" w:rsidRPr="00543696">
        <w:rPr>
          <w:rFonts w:ascii="Arial" w:hAnsi="Arial" w:cs="Arial"/>
          <w:szCs w:val="28"/>
          <w:lang w:eastAsia="en-US"/>
        </w:rPr>
        <w:t>18</w:t>
      </w:r>
      <w:r w:rsidRPr="00543696">
        <w:rPr>
          <w:rFonts w:ascii="Arial" w:hAnsi="Arial" w:cs="Arial"/>
          <w:szCs w:val="28"/>
          <w:lang w:eastAsia="en-US"/>
        </w:rPr>
        <w:t>) días del mes de</w:t>
      </w:r>
      <w:r w:rsidR="00C24C79" w:rsidRPr="00543696">
        <w:rPr>
          <w:rFonts w:ascii="Arial" w:hAnsi="Arial" w:cs="Arial"/>
          <w:szCs w:val="28"/>
          <w:lang w:eastAsia="en-US"/>
        </w:rPr>
        <w:t xml:space="preserve"> </w:t>
      </w:r>
      <w:r w:rsidR="006B32C7" w:rsidRPr="00543696">
        <w:rPr>
          <w:rFonts w:ascii="Arial" w:hAnsi="Arial" w:cs="Arial"/>
          <w:szCs w:val="28"/>
          <w:lang w:eastAsia="en-US"/>
        </w:rPr>
        <w:t xml:space="preserve">enero </w:t>
      </w:r>
      <w:r w:rsidRPr="00543696">
        <w:rPr>
          <w:rFonts w:ascii="Arial" w:hAnsi="Arial" w:cs="Arial"/>
          <w:szCs w:val="28"/>
          <w:lang w:eastAsia="en-US"/>
        </w:rPr>
        <w:t xml:space="preserve">de dos mil </w:t>
      </w:r>
      <w:r w:rsidR="007C5A02" w:rsidRPr="00543696">
        <w:rPr>
          <w:rFonts w:ascii="Arial" w:hAnsi="Arial" w:cs="Arial"/>
          <w:szCs w:val="28"/>
          <w:lang w:eastAsia="en-US"/>
        </w:rPr>
        <w:t>dieci</w:t>
      </w:r>
      <w:r w:rsidR="009302E9" w:rsidRPr="00543696">
        <w:rPr>
          <w:rFonts w:ascii="Arial" w:hAnsi="Arial" w:cs="Arial"/>
          <w:szCs w:val="28"/>
          <w:lang w:eastAsia="en-US"/>
        </w:rPr>
        <w:t>ocho</w:t>
      </w:r>
      <w:r w:rsidR="007C5A02" w:rsidRPr="00543696">
        <w:rPr>
          <w:rFonts w:ascii="Arial" w:hAnsi="Arial" w:cs="Arial"/>
          <w:szCs w:val="28"/>
          <w:lang w:eastAsia="en-US"/>
        </w:rPr>
        <w:t xml:space="preserve"> </w:t>
      </w:r>
      <w:r w:rsidRPr="00543696">
        <w:rPr>
          <w:rFonts w:ascii="Arial" w:hAnsi="Arial" w:cs="Arial"/>
          <w:szCs w:val="28"/>
          <w:lang w:eastAsia="en-US"/>
        </w:rPr>
        <w:t>(201</w:t>
      </w:r>
      <w:r w:rsidR="009302E9" w:rsidRPr="00543696">
        <w:rPr>
          <w:rFonts w:ascii="Arial" w:hAnsi="Arial" w:cs="Arial"/>
          <w:szCs w:val="28"/>
          <w:lang w:eastAsia="en-US"/>
        </w:rPr>
        <w:t>8</w:t>
      </w:r>
      <w:r w:rsidRPr="00543696">
        <w:rPr>
          <w:rFonts w:ascii="Arial" w:hAnsi="Arial" w:cs="Arial"/>
          <w:szCs w:val="28"/>
          <w:lang w:eastAsia="en-US"/>
        </w:rPr>
        <w:t>),</w:t>
      </w:r>
      <w:r w:rsidRPr="00CF0D70">
        <w:rPr>
          <w:rFonts w:ascii="Arial" w:eastAsia="Calibri" w:hAnsi="Arial" w:cs="Arial"/>
          <w:szCs w:val="24"/>
          <w:lang w:val="es-CO" w:eastAsia="en-US"/>
        </w:rPr>
        <w:t xml:space="preserve"> siendo las </w:t>
      </w:r>
      <w:r w:rsidR="006B32C7">
        <w:rPr>
          <w:rFonts w:ascii="Arial" w:eastAsia="Calibri" w:hAnsi="Arial" w:cs="Arial"/>
          <w:szCs w:val="24"/>
          <w:lang w:val="es-CO" w:eastAsia="en-US"/>
        </w:rPr>
        <w:t xml:space="preserve">siete y treinta minutos de la mañana </w:t>
      </w:r>
      <w:r w:rsidR="00C1062A" w:rsidRPr="00CF0D70">
        <w:rPr>
          <w:rFonts w:ascii="Arial" w:eastAsia="Calibri" w:hAnsi="Arial" w:cs="Arial"/>
          <w:szCs w:val="24"/>
          <w:lang w:val="es-CO" w:eastAsia="en-US"/>
        </w:rPr>
        <w:t>(</w:t>
      </w:r>
      <w:r w:rsidR="006B32C7">
        <w:rPr>
          <w:rFonts w:ascii="Arial" w:eastAsia="Calibri" w:hAnsi="Arial" w:cs="Arial"/>
          <w:szCs w:val="24"/>
          <w:lang w:val="es-CO" w:eastAsia="en-US"/>
        </w:rPr>
        <w:t xml:space="preserve">07:30 </w:t>
      </w:r>
      <w:r w:rsidR="00C3483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1F4EB5">
        <w:rPr>
          <w:rFonts w:ascii="Arial" w:hAnsi="Arial" w:cs="Arial"/>
          <w:bCs/>
          <w:color w:val="000000"/>
          <w:szCs w:val="24"/>
          <w:lang w:eastAsia="es-CO"/>
        </w:rPr>
        <w:t>Primera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8974D5">
        <w:rPr>
          <w:rFonts w:ascii="Arial" w:hAnsi="Arial" w:cs="Arial"/>
          <w:bCs/>
          <w:color w:val="000000"/>
          <w:szCs w:val="24"/>
          <w:lang w:eastAsia="es-CO"/>
        </w:rPr>
        <w:t xml:space="preserve">ordenado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001F4EB5">
        <w:rPr>
          <w:rFonts w:ascii="Arial" w:hAnsi="Arial" w:cs="Arial"/>
          <w:szCs w:val="24"/>
        </w:rPr>
        <w:t>roferida el 12</w:t>
      </w:r>
      <w:r w:rsidR="00CF0D70">
        <w:rPr>
          <w:rFonts w:ascii="Arial" w:hAnsi="Arial" w:cs="Arial"/>
          <w:szCs w:val="24"/>
        </w:rPr>
        <w:t xml:space="preserve"> de</w:t>
      </w:r>
      <w:r w:rsidR="001F4EB5">
        <w:rPr>
          <w:rFonts w:ascii="Arial" w:hAnsi="Arial" w:cs="Arial"/>
          <w:szCs w:val="24"/>
        </w:rPr>
        <w:t xml:space="preserve"> octubre</w:t>
      </w:r>
      <w:r w:rsidR="00C3483F">
        <w:rPr>
          <w:rFonts w:ascii="Arial" w:hAnsi="Arial" w:cs="Arial"/>
          <w:szCs w:val="24"/>
        </w:rPr>
        <w:t xml:space="preserve"> </w:t>
      </w:r>
      <w:r w:rsidRPr="00AC486E">
        <w:rPr>
          <w:rFonts w:ascii="Arial" w:hAnsi="Arial" w:cs="Arial"/>
          <w:szCs w:val="24"/>
        </w:rPr>
        <w:t>de 201</w:t>
      </w:r>
      <w:r w:rsidR="001F4EB5">
        <w:rPr>
          <w:rFonts w:ascii="Arial" w:hAnsi="Arial" w:cs="Arial"/>
          <w:szCs w:val="24"/>
        </w:rPr>
        <w:t>7</w:t>
      </w:r>
      <w:r w:rsidRPr="00AC486E">
        <w:rPr>
          <w:rFonts w:ascii="Arial" w:hAnsi="Arial" w:cs="Arial"/>
          <w:szCs w:val="24"/>
        </w:rPr>
        <w:t xml:space="preserve"> por el Juzgado Laboral del Circuito de </w:t>
      </w:r>
      <w:r w:rsidR="00C3483F">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1F4EB5">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1F4EB5">
        <w:rPr>
          <w:rFonts w:ascii="Arial" w:hAnsi="Arial" w:cs="Arial"/>
          <w:b/>
          <w:szCs w:val="24"/>
        </w:rPr>
        <w:t xml:space="preserve">Jaime Andrés Valencia </w:t>
      </w:r>
      <w:r w:rsidRPr="003440CA">
        <w:rPr>
          <w:rFonts w:ascii="Arial" w:hAnsi="Arial" w:cs="Arial"/>
          <w:szCs w:val="24"/>
        </w:rPr>
        <w:t>contra</w:t>
      </w:r>
      <w:r w:rsidR="008A7AE3">
        <w:rPr>
          <w:rFonts w:ascii="Arial" w:hAnsi="Arial" w:cs="Arial"/>
          <w:szCs w:val="24"/>
        </w:rPr>
        <w:t xml:space="preserve"> la</w:t>
      </w:r>
      <w:r w:rsidRPr="003440CA">
        <w:rPr>
          <w:rFonts w:ascii="Arial" w:hAnsi="Arial" w:cs="Arial"/>
          <w:szCs w:val="24"/>
        </w:rPr>
        <w:t xml:space="preserve"> </w:t>
      </w:r>
      <w:r w:rsidR="001F4EB5">
        <w:rPr>
          <w:rFonts w:ascii="Arial" w:hAnsi="Arial" w:cs="Arial"/>
          <w:b/>
          <w:szCs w:val="16"/>
        </w:rPr>
        <w:t>Comercializadora La Bonanza</w:t>
      </w:r>
      <w:r w:rsidR="009302E9">
        <w:rPr>
          <w:rFonts w:ascii="Arial" w:hAnsi="Arial" w:cs="Arial"/>
          <w:b/>
          <w:szCs w:val="16"/>
        </w:rPr>
        <w:t xml:space="preserve"> S</w:t>
      </w:r>
      <w:r w:rsidR="009358F4">
        <w:rPr>
          <w:rFonts w:ascii="Arial" w:hAnsi="Arial" w:cs="Arial"/>
          <w:b/>
          <w:szCs w:val="16"/>
        </w:rPr>
        <w:t>.</w:t>
      </w:r>
      <w:r w:rsidR="009302E9">
        <w:rPr>
          <w:rFonts w:ascii="Arial" w:hAnsi="Arial" w:cs="Arial"/>
          <w:b/>
          <w:szCs w:val="16"/>
        </w:rPr>
        <w:t>A</w:t>
      </w:r>
      <w:r w:rsidR="009358F4">
        <w:rPr>
          <w:rFonts w:ascii="Arial" w:hAnsi="Arial" w:cs="Arial"/>
          <w:b/>
          <w:szCs w:val="16"/>
        </w:rPr>
        <w:t>.</w:t>
      </w:r>
      <w:r w:rsidR="009302E9">
        <w:rPr>
          <w:rFonts w:ascii="Arial" w:hAnsi="Arial" w:cs="Arial"/>
          <w:b/>
          <w:szCs w:val="16"/>
        </w:rPr>
        <w:t>S</w:t>
      </w:r>
      <w:r w:rsidR="009358F4">
        <w:rPr>
          <w:rFonts w:ascii="Arial" w:hAnsi="Arial" w:cs="Arial"/>
          <w:b/>
          <w:szCs w:val="16"/>
        </w:rPr>
        <w:t>.</w:t>
      </w:r>
      <w:r w:rsidR="009302E9">
        <w:rPr>
          <w:rFonts w:ascii="Arial" w:hAnsi="Arial" w:cs="Arial"/>
          <w:b/>
          <w:szCs w:val="16"/>
        </w:rPr>
        <w:t xml:space="preserve">, </w:t>
      </w:r>
      <w:r w:rsidR="009302E9">
        <w:rPr>
          <w:rFonts w:ascii="Arial" w:hAnsi="Arial" w:cs="Arial"/>
          <w:szCs w:val="16"/>
        </w:rPr>
        <w:t xml:space="preserve">radicado </w:t>
      </w:r>
      <w:r w:rsidR="001F4EB5">
        <w:rPr>
          <w:rFonts w:ascii="Arial" w:hAnsi="Arial" w:cs="Arial"/>
          <w:szCs w:val="16"/>
        </w:rPr>
        <w:t>66170-31-05-001-2017-00153</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Pr="00543696" w:rsidRDefault="00E8654D" w:rsidP="00543696">
      <w:pPr>
        <w:tabs>
          <w:tab w:val="left" w:pos="8647"/>
          <w:tab w:val="left" w:pos="9356"/>
        </w:tabs>
        <w:spacing w:line="276" w:lineRule="auto"/>
        <w:jc w:val="both"/>
        <w:rPr>
          <w:rFonts w:ascii="Arial" w:hAnsi="Arial" w:cs="Arial"/>
          <w:szCs w:val="28"/>
          <w:lang w:eastAsia="en-US"/>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Pr="00543696" w:rsidRDefault="00DE7127" w:rsidP="00543696">
      <w:pPr>
        <w:tabs>
          <w:tab w:val="left" w:pos="8647"/>
          <w:tab w:val="left" w:pos="9356"/>
        </w:tabs>
        <w:spacing w:line="276" w:lineRule="auto"/>
        <w:jc w:val="both"/>
        <w:rPr>
          <w:rFonts w:ascii="Arial" w:hAnsi="Arial" w:cs="Arial"/>
          <w:szCs w:val="28"/>
          <w:lang w:eastAsia="en-US"/>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F65149">
        <w:rPr>
          <w:rFonts w:ascii="Arial" w:hAnsi="Arial" w:cs="Arial"/>
          <w:szCs w:val="24"/>
        </w:rPr>
        <w:t>el señor Jaime Andrés Valencia</w:t>
      </w:r>
      <w:r w:rsidR="00226D5F" w:rsidRPr="00410900">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F65149">
        <w:rPr>
          <w:rFonts w:ascii="Arial" w:hAnsi="Arial" w:cs="Arial"/>
          <w:szCs w:val="24"/>
        </w:rPr>
        <w:t>él</w:t>
      </w:r>
      <w:r w:rsidR="00850C2F">
        <w:rPr>
          <w:rFonts w:ascii="Arial" w:hAnsi="Arial" w:cs="Arial"/>
          <w:szCs w:val="24"/>
        </w:rPr>
        <w:t xml:space="preserve"> y </w:t>
      </w:r>
      <w:r w:rsidR="00AB4350">
        <w:rPr>
          <w:rFonts w:ascii="Arial" w:hAnsi="Arial" w:cs="Arial"/>
          <w:szCs w:val="24"/>
        </w:rPr>
        <w:t xml:space="preserve">la </w:t>
      </w:r>
      <w:r w:rsidR="00F65149">
        <w:rPr>
          <w:rFonts w:ascii="Arial" w:hAnsi="Arial" w:cs="Arial"/>
          <w:szCs w:val="24"/>
        </w:rPr>
        <w:t>Comercializadora La Bonanza S</w:t>
      </w:r>
      <w:r w:rsidR="009358F4">
        <w:rPr>
          <w:rFonts w:ascii="Arial" w:hAnsi="Arial" w:cs="Arial"/>
          <w:szCs w:val="24"/>
        </w:rPr>
        <w:t>.</w:t>
      </w:r>
      <w:r w:rsidR="00F65149">
        <w:rPr>
          <w:rFonts w:ascii="Arial" w:hAnsi="Arial" w:cs="Arial"/>
          <w:szCs w:val="24"/>
        </w:rPr>
        <w:t>A</w:t>
      </w:r>
      <w:r w:rsidR="009358F4">
        <w:rPr>
          <w:rFonts w:ascii="Arial" w:hAnsi="Arial" w:cs="Arial"/>
          <w:szCs w:val="24"/>
        </w:rPr>
        <w:t>.</w:t>
      </w:r>
      <w:r w:rsidR="00F65149">
        <w:rPr>
          <w:rFonts w:ascii="Arial" w:hAnsi="Arial" w:cs="Arial"/>
          <w:szCs w:val="24"/>
        </w:rPr>
        <w:t>S</w:t>
      </w:r>
      <w:r w:rsidR="009358F4">
        <w:rPr>
          <w:rFonts w:ascii="Arial" w:hAnsi="Arial" w:cs="Arial"/>
          <w:szCs w:val="24"/>
        </w:rPr>
        <w:t>.</w:t>
      </w:r>
      <w:r w:rsidR="00A06D40">
        <w:rPr>
          <w:rFonts w:ascii="Arial" w:hAnsi="Arial" w:cs="Arial"/>
          <w:szCs w:val="24"/>
        </w:rPr>
        <w:t xml:space="preserve"> existió un</w:t>
      </w:r>
      <w:r w:rsidR="004B5CC2">
        <w:rPr>
          <w:rFonts w:ascii="Arial" w:hAnsi="Arial" w:cs="Arial"/>
          <w:szCs w:val="24"/>
        </w:rPr>
        <w:t xml:space="preserve"> contrato de trabajo</w:t>
      </w:r>
      <w:r w:rsidR="00A71596">
        <w:rPr>
          <w:rFonts w:ascii="Arial" w:hAnsi="Arial" w:cs="Arial"/>
          <w:szCs w:val="24"/>
        </w:rPr>
        <w:t xml:space="preserve"> a término indefinido</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condene a</w:t>
      </w:r>
      <w:r>
        <w:rPr>
          <w:rFonts w:ascii="Arial" w:hAnsi="Arial" w:cs="Arial"/>
          <w:szCs w:val="24"/>
        </w:rPr>
        <w:t xml:space="preserve"> </w:t>
      </w:r>
      <w:r w:rsidR="00A06D40">
        <w:rPr>
          <w:rFonts w:ascii="Arial" w:hAnsi="Arial" w:cs="Arial"/>
          <w:szCs w:val="24"/>
        </w:rPr>
        <w:t>l</w:t>
      </w:r>
      <w:r>
        <w:rPr>
          <w:rFonts w:ascii="Arial" w:hAnsi="Arial" w:cs="Arial"/>
          <w:szCs w:val="24"/>
        </w:rPr>
        <w:t>a</w:t>
      </w:r>
      <w:r w:rsidR="00A06D40">
        <w:rPr>
          <w:rFonts w:ascii="Arial" w:hAnsi="Arial" w:cs="Arial"/>
          <w:szCs w:val="24"/>
        </w:rPr>
        <w:t xml:space="preserve"> </w:t>
      </w:r>
      <w:r>
        <w:rPr>
          <w:rFonts w:ascii="Arial" w:hAnsi="Arial" w:cs="Arial"/>
          <w:szCs w:val="24"/>
        </w:rPr>
        <w:t>última</w:t>
      </w:r>
      <w:r w:rsidR="00B77826">
        <w:rPr>
          <w:rFonts w:ascii="Arial" w:hAnsi="Arial" w:cs="Arial"/>
          <w:szCs w:val="24"/>
        </w:rPr>
        <w:t xml:space="preserv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w:t>
      </w:r>
      <w:r w:rsidR="00976CAB">
        <w:rPr>
          <w:rFonts w:ascii="Arial" w:hAnsi="Arial" w:cs="Arial"/>
          <w:szCs w:val="24"/>
        </w:rPr>
        <w:t>s prestaciones sociales, vacaciones</w:t>
      </w:r>
      <w:r w:rsidR="001546AC">
        <w:rPr>
          <w:rFonts w:ascii="Arial" w:hAnsi="Arial" w:cs="Arial"/>
          <w:szCs w:val="24"/>
        </w:rPr>
        <w:t>, la indemnización moratoria</w:t>
      </w:r>
      <w:r w:rsidR="00F65149">
        <w:rPr>
          <w:rFonts w:ascii="Arial" w:hAnsi="Arial" w:cs="Arial"/>
          <w:szCs w:val="24"/>
        </w:rPr>
        <w:t xml:space="preserve"> del artículo 65 del </w:t>
      </w:r>
      <w:proofErr w:type="spellStart"/>
      <w:r w:rsidR="00F65149">
        <w:rPr>
          <w:rFonts w:ascii="Arial" w:hAnsi="Arial" w:cs="Arial"/>
          <w:szCs w:val="24"/>
        </w:rPr>
        <w:t>CST</w:t>
      </w:r>
      <w:proofErr w:type="spellEnd"/>
      <w:r w:rsidR="00F65149">
        <w:rPr>
          <w:rFonts w:ascii="Arial" w:hAnsi="Arial" w:cs="Arial"/>
          <w:szCs w:val="24"/>
        </w:rPr>
        <w:t>, intereses moratorios y la indexación.</w:t>
      </w:r>
    </w:p>
    <w:p w:rsidR="00F65149" w:rsidRDefault="00F65149" w:rsidP="00503298">
      <w:pPr>
        <w:spacing w:line="276" w:lineRule="auto"/>
        <w:jc w:val="both"/>
        <w:rPr>
          <w:rFonts w:ascii="Arial" w:hAnsi="Arial" w:cs="Arial"/>
          <w:szCs w:val="24"/>
        </w:rPr>
      </w:pPr>
    </w:p>
    <w:p w:rsidR="00F65149" w:rsidRPr="00F65149" w:rsidRDefault="00A957FB" w:rsidP="00F65149">
      <w:pPr>
        <w:spacing w:line="276" w:lineRule="auto"/>
        <w:jc w:val="both"/>
        <w:rPr>
          <w:rFonts w:ascii="Arial" w:hAnsi="Arial" w:cs="Arial"/>
          <w:szCs w:val="24"/>
          <w:lang w:val="es-ES"/>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E3F9D">
        <w:rPr>
          <w:rFonts w:ascii="Arial" w:hAnsi="Arial" w:cs="Arial"/>
          <w:szCs w:val="24"/>
        </w:rPr>
        <w:t xml:space="preserve">prestó sus servicios personales </w:t>
      </w:r>
      <w:r w:rsidR="00F65149">
        <w:rPr>
          <w:rFonts w:ascii="Arial" w:hAnsi="Arial" w:cs="Arial"/>
          <w:szCs w:val="24"/>
        </w:rPr>
        <w:t>desde el 02-12-2001 al 26-02-2017</w:t>
      </w:r>
      <w:r w:rsidR="00A22B3D">
        <w:rPr>
          <w:rFonts w:ascii="Arial" w:hAnsi="Arial" w:cs="Arial"/>
          <w:szCs w:val="24"/>
        </w:rPr>
        <w:t xml:space="preserve"> </w:t>
      </w:r>
      <w:r w:rsidR="000E3F9D">
        <w:rPr>
          <w:rFonts w:ascii="Arial" w:hAnsi="Arial" w:cs="Arial"/>
          <w:szCs w:val="24"/>
        </w:rPr>
        <w:t xml:space="preserve">como </w:t>
      </w:r>
      <w:r w:rsidR="00F65149">
        <w:rPr>
          <w:rFonts w:ascii="Arial" w:hAnsi="Arial" w:cs="Arial"/>
          <w:szCs w:val="24"/>
        </w:rPr>
        <w:t>vigilante en el</w:t>
      </w:r>
      <w:r w:rsidR="005C0F4B">
        <w:rPr>
          <w:rFonts w:ascii="Arial" w:hAnsi="Arial" w:cs="Arial"/>
          <w:szCs w:val="24"/>
        </w:rPr>
        <w:t xml:space="preserve"> parqueadero del supermercado </w:t>
      </w:r>
      <w:proofErr w:type="spellStart"/>
      <w:r w:rsidR="005C0F4B">
        <w:rPr>
          <w:rFonts w:ascii="Arial" w:hAnsi="Arial" w:cs="Arial"/>
          <w:szCs w:val="24"/>
        </w:rPr>
        <w:t>Mercamás</w:t>
      </w:r>
      <w:proofErr w:type="spellEnd"/>
      <w:r w:rsidR="005C0F4B">
        <w:rPr>
          <w:rFonts w:ascii="Arial" w:hAnsi="Arial" w:cs="Arial"/>
          <w:szCs w:val="24"/>
        </w:rPr>
        <w:t>, establecimiento matriculado por la Comercializadora La Bonanza S</w:t>
      </w:r>
      <w:r w:rsidR="009358F4">
        <w:rPr>
          <w:rFonts w:ascii="Arial" w:hAnsi="Arial" w:cs="Arial"/>
          <w:szCs w:val="24"/>
        </w:rPr>
        <w:t>.</w:t>
      </w:r>
      <w:r w:rsidR="005C0F4B">
        <w:rPr>
          <w:rFonts w:ascii="Arial" w:hAnsi="Arial" w:cs="Arial"/>
          <w:szCs w:val="24"/>
        </w:rPr>
        <w:t>A</w:t>
      </w:r>
      <w:r w:rsidR="009358F4">
        <w:rPr>
          <w:rFonts w:ascii="Arial" w:hAnsi="Arial" w:cs="Arial"/>
          <w:szCs w:val="24"/>
        </w:rPr>
        <w:t>.</w:t>
      </w:r>
      <w:r w:rsidR="005C0F4B">
        <w:rPr>
          <w:rFonts w:ascii="Arial" w:hAnsi="Arial" w:cs="Arial"/>
          <w:szCs w:val="24"/>
        </w:rPr>
        <w:t>S</w:t>
      </w:r>
      <w:r w:rsidR="009358F4">
        <w:rPr>
          <w:rFonts w:ascii="Arial" w:hAnsi="Arial" w:cs="Arial"/>
          <w:szCs w:val="24"/>
        </w:rPr>
        <w:t>.</w:t>
      </w:r>
      <w:r w:rsidR="000E3F9D" w:rsidRPr="00CC7628">
        <w:rPr>
          <w:rFonts w:ascii="Arial" w:hAnsi="Arial" w:cs="Arial"/>
          <w:szCs w:val="24"/>
        </w:rPr>
        <w:t xml:space="preserve">, </w:t>
      </w:r>
      <w:r w:rsidR="00F63069">
        <w:rPr>
          <w:rFonts w:ascii="Arial" w:hAnsi="Arial" w:cs="Arial"/>
          <w:szCs w:val="24"/>
        </w:rPr>
        <w:t xml:space="preserve">ubicado en el centro comercial Plaza del Sol en Dosquebradas, bajo la subordinación del administrador Orlando Cano, </w:t>
      </w:r>
      <w:r w:rsidR="000E3F9D" w:rsidRPr="00CC7628">
        <w:rPr>
          <w:rFonts w:ascii="Arial" w:hAnsi="Arial" w:cs="Arial"/>
          <w:szCs w:val="24"/>
        </w:rPr>
        <w:t xml:space="preserve">con un </w:t>
      </w:r>
      <w:r w:rsidR="002869BF" w:rsidRPr="00CC7628">
        <w:rPr>
          <w:rFonts w:ascii="Arial" w:hAnsi="Arial" w:cs="Arial"/>
          <w:szCs w:val="24"/>
        </w:rPr>
        <w:t>salario</w:t>
      </w:r>
      <w:r w:rsidR="005C4377" w:rsidRPr="00CC7628">
        <w:rPr>
          <w:rFonts w:ascii="Arial" w:hAnsi="Arial" w:cs="Arial"/>
          <w:szCs w:val="24"/>
        </w:rPr>
        <w:t xml:space="preserve"> </w:t>
      </w:r>
      <w:r w:rsidR="00F63069">
        <w:rPr>
          <w:rFonts w:ascii="Arial" w:hAnsi="Arial" w:cs="Arial"/>
          <w:szCs w:val="24"/>
        </w:rPr>
        <w:t>de $104</w:t>
      </w:r>
      <w:r w:rsidR="008A7AE3">
        <w:rPr>
          <w:rFonts w:ascii="Arial" w:hAnsi="Arial" w:cs="Arial"/>
          <w:szCs w:val="24"/>
        </w:rPr>
        <w:t>.000 mensuales</w:t>
      </w:r>
      <w:r w:rsidR="00CC7628" w:rsidRPr="00CC7628">
        <w:rPr>
          <w:rFonts w:ascii="Arial" w:hAnsi="Arial" w:cs="Arial"/>
          <w:szCs w:val="24"/>
        </w:rPr>
        <w:t>, el que</w:t>
      </w:r>
      <w:r w:rsidR="00CC7628">
        <w:rPr>
          <w:rFonts w:ascii="Arial" w:hAnsi="Arial" w:cs="Arial"/>
          <w:szCs w:val="24"/>
        </w:rPr>
        <w:t xml:space="preserve"> sumadas </w:t>
      </w:r>
      <w:r w:rsidR="00F63069">
        <w:rPr>
          <w:rFonts w:ascii="Arial" w:hAnsi="Arial" w:cs="Arial"/>
          <w:szCs w:val="24"/>
        </w:rPr>
        <w:t>las propinas de los clientes</w:t>
      </w:r>
      <w:r w:rsidR="00CC7628">
        <w:rPr>
          <w:rFonts w:ascii="Arial" w:hAnsi="Arial" w:cs="Arial"/>
          <w:szCs w:val="24"/>
        </w:rPr>
        <w:t xml:space="preserve"> ascendía a un promedio de $750.000</w:t>
      </w:r>
      <w:r w:rsidR="00C279EA">
        <w:rPr>
          <w:rFonts w:ascii="Arial" w:hAnsi="Arial" w:cs="Arial"/>
          <w:szCs w:val="24"/>
        </w:rPr>
        <w:t>; (ii) el horari</w:t>
      </w:r>
      <w:r w:rsidR="00F63069">
        <w:rPr>
          <w:rFonts w:ascii="Arial" w:hAnsi="Arial" w:cs="Arial"/>
          <w:szCs w:val="24"/>
        </w:rPr>
        <w:t>o laboral era de lunes a domingo en turnos</w:t>
      </w:r>
      <w:r w:rsidR="00C279EA">
        <w:rPr>
          <w:rFonts w:ascii="Arial" w:hAnsi="Arial" w:cs="Arial"/>
          <w:szCs w:val="24"/>
        </w:rPr>
        <w:t xml:space="preserve"> de </w:t>
      </w:r>
      <w:r w:rsidR="00F63069">
        <w:rPr>
          <w:rFonts w:ascii="Arial" w:hAnsi="Arial" w:cs="Arial"/>
          <w:szCs w:val="24"/>
        </w:rPr>
        <w:t>8</w:t>
      </w:r>
      <w:r w:rsidR="00C279EA">
        <w:rPr>
          <w:rFonts w:ascii="Arial" w:hAnsi="Arial" w:cs="Arial"/>
          <w:szCs w:val="24"/>
        </w:rPr>
        <w:t>:00 a.m. a 2:0</w:t>
      </w:r>
      <w:r w:rsidR="000E3F9D" w:rsidRPr="00C279EA">
        <w:rPr>
          <w:rFonts w:ascii="Arial" w:hAnsi="Arial" w:cs="Arial"/>
          <w:szCs w:val="24"/>
        </w:rPr>
        <w:t>0 p.m.</w:t>
      </w:r>
      <w:r w:rsidR="00F63069">
        <w:rPr>
          <w:rFonts w:ascii="Arial" w:hAnsi="Arial" w:cs="Arial"/>
          <w:szCs w:val="24"/>
        </w:rPr>
        <w:t xml:space="preserve"> una semana, y otra semana de 2:00 p.m. a 10:00 p.m.; </w:t>
      </w:r>
      <w:r w:rsidR="000E3F9D" w:rsidRPr="00C279EA">
        <w:rPr>
          <w:rFonts w:ascii="Arial" w:hAnsi="Arial" w:cs="Arial"/>
          <w:szCs w:val="24"/>
        </w:rPr>
        <w:t>(ii</w:t>
      </w:r>
      <w:r w:rsidR="007C7DC5">
        <w:rPr>
          <w:rFonts w:ascii="Arial" w:hAnsi="Arial" w:cs="Arial"/>
          <w:szCs w:val="24"/>
        </w:rPr>
        <w:t>i</w:t>
      </w:r>
      <w:r w:rsidR="000E3F9D" w:rsidRPr="00C279EA">
        <w:rPr>
          <w:rFonts w:ascii="Arial" w:hAnsi="Arial" w:cs="Arial"/>
          <w:szCs w:val="24"/>
        </w:rPr>
        <w:t xml:space="preserve">) </w:t>
      </w:r>
      <w:proofErr w:type="spellStart"/>
      <w:r w:rsidR="009161F1">
        <w:rPr>
          <w:rFonts w:ascii="Arial" w:hAnsi="Arial" w:cs="Arial"/>
          <w:szCs w:val="24"/>
        </w:rPr>
        <w:t>dur</w:t>
      </w:r>
      <w:proofErr w:type="spellEnd"/>
      <w:r w:rsidR="00F65149" w:rsidRPr="00F65149">
        <w:rPr>
          <w:rFonts w:ascii="Arial" w:hAnsi="Arial" w:cs="Arial"/>
          <w:szCs w:val="24"/>
          <w:lang w:val="es-ES"/>
        </w:rPr>
        <w:t>ante todo el tiempo que laboró no estuvo afiliado al sistema de seguridad social, no le pagaron las prestaciones sociales</w:t>
      </w:r>
      <w:r w:rsidR="00762DCC">
        <w:rPr>
          <w:rFonts w:ascii="Arial" w:hAnsi="Arial" w:cs="Arial"/>
          <w:szCs w:val="24"/>
          <w:lang w:val="es-ES"/>
        </w:rPr>
        <w:t>,</w:t>
      </w:r>
      <w:r w:rsidR="00F65149" w:rsidRPr="00F65149">
        <w:rPr>
          <w:rFonts w:ascii="Arial" w:hAnsi="Arial" w:cs="Arial"/>
          <w:szCs w:val="24"/>
          <w:lang w:val="es-ES"/>
        </w:rPr>
        <w:t xml:space="preserve"> ni las vacaciones.</w:t>
      </w:r>
    </w:p>
    <w:p w:rsidR="00F65149" w:rsidRPr="00543696" w:rsidRDefault="00F65149" w:rsidP="00543696">
      <w:pPr>
        <w:tabs>
          <w:tab w:val="left" w:pos="8647"/>
          <w:tab w:val="left" w:pos="9356"/>
        </w:tabs>
        <w:spacing w:line="276" w:lineRule="auto"/>
        <w:jc w:val="both"/>
        <w:rPr>
          <w:rFonts w:ascii="Arial" w:hAnsi="Arial" w:cs="Arial"/>
          <w:szCs w:val="28"/>
          <w:lang w:eastAsia="en-US"/>
        </w:rPr>
      </w:pPr>
    </w:p>
    <w:p w:rsidR="0095193F" w:rsidRDefault="009161F1" w:rsidP="00EB43D8">
      <w:pPr>
        <w:spacing w:line="276" w:lineRule="auto"/>
        <w:jc w:val="both"/>
        <w:rPr>
          <w:rFonts w:ascii="Arial" w:hAnsi="Arial" w:cs="Arial"/>
          <w:szCs w:val="24"/>
        </w:rPr>
      </w:pPr>
      <w:r>
        <w:rPr>
          <w:rFonts w:ascii="Arial" w:hAnsi="Arial" w:cs="Arial"/>
          <w:b/>
          <w:szCs w:val="24"/>
        </w:rPr>
        <w:t>Comercializadora La Bonanza S</w:t>
      </w:r>
      <w:r w:rsidR="009358F4">
        <w:rPr>
          <w:rFonts w:ascii="Arial" w:hAnsi="Arial" w:cs="Arial"/>
          <w:b/>
          <w:szCs w:val="24"/>
        </w:rPr>
        <w:t>.</w:t>
      </w:r>
      <w:r>
        <w:rPr>
          <w:rFonts w:ascii="Arial" w:hAnsi="Arial" w:cs="Arial"/>
          <w:b/>
          <w:szCs w:val="24"/>
        </w:rPr>
        <w:t>A</w:t>
      </w:r>
      <w:r w:rsidR="009358F4">
        <w:rPr>
          <w:rFonts w:ascii="Arial" w:hAnsi="Arial" w:cs="Arial"/>
          <w:b/>
          <w:szCs w:val="24"/>
        </w:rPr>
        <w:t>.</w:t>
      </w:r>
      <w:r>
        <w:rPr>
          <w:rFonts w:ascii="Arial" w:hAnsi="Arial" w:cs="Arial"/>
          <w:b/>
          <w:szCs w:val="24"/>
        </w:rPr>
        <w:t>S</w:t>
      </w:r>
      <w:r w:rsidR="009358F4">
        <w:rPr>
          <w:rFonts w:ascii="Arial" w:hAnsi="Arial" w:cs="Arial"/>
          <w:b/>
          <w:szCs w:val="24"/>
        </w:rPr>
        <w:t>.</w:t>
      </w:r>
      <w:r w:rsidR="00F022C2">
        <w:rPr>
          <w:rFonts w:ascii="Arial" w:hAnsi="Arial" w:cs="Arial"/>
          <w:b/>
          <w:szCs w:val="24"/>
        </w:rPr>
        <w:t xml:space="preserve"> </w:t>
      </w:r>
      <w:r w:rsidR="00523757" w:rsidRPr="0095193F">
        <w:rPr>
          <w:rFonts w:ascii="Arial" w:hAnsi="Arial" w:cs="Arial"/>
          <w:szCs w:val="24"/>
        </w:rPr>
        <w:t>solo acept</w:t>
      </w:r>
      <w:r w:rsidR="0095193F">
        <w:rPr>
          <w:rFonts w:ascii="Arial" w:hAnsi="Arial" w:cs="Arial"/>
          <w:szCs w:val="24"/>
        </w:rPr>
        <w:t>ó que nunca afilió al actor al sistema de seguridad social, por no te</w:t>
      </w:r>
      <w:r w:rsidR="00762DCC">
        <w:rPr>
          <w:rFonts w:ascii="Arial" w:hAnsi="Arial" w:cs="Arial"/>
          <w:szCs w:val="24"/>
        </w:rPr>
        <w:t>ner ningún vínculo laboral con é</w:t>
      </w:r>
      <w:r w:rsidR="0095193F">
        <w:rPr>
          <w:rFonts w:ascii="Arial" w:hAnsi="Arial" w:cs="Arial"/>
          <w:szCs w:val="24"/>
        </w:rPr>
        <w:t>l, según verificó</w:t>
      </w:r>
      <w:r>
        <w:rPr>
          <w:rFonts w:ascii="Arial" w:hAnsi="Arial" w:cs="Arial"/>
          <w:szCs w:val="24"/>
        </w:rPr>
        <w:t xml:space="preserve"> </w:t>
      </w:r>
      <w:r w:rsidR="0095193F">
        <w:rPr>
          <w:rFonts w:ascii="Arial" w:hAnsi="Arial" w:cs="Arial"/>
          <w:szCs w:val="24"/>
        </w:rPr>
        <w:t>en la base</w:t>
      </w:r>
      <w:r>
        <w:rPr>
          <w:rFonts w:ascii="Arial" w:hAnsi="Arial" w:cs="Arial"/>
          <w:szCs w:val="24"/>
        </w:rPr>
        <w:t xml:space="preserve"> de datos y archivos de la sociedad</w:t>
      </w:r>
      <w:r w:rsidR="00B757F4">
        <w:rPr>
          <w:rFonts w:ascii="Arial" w:hAnsi="Arial" w:cs="Arial"/>
          <w:szCs w:val="24"/>
        </w:rPr>
        <w:t xml:space="preserve">, </w:t>
      </w:r>
      <w:r w:rsidR="0095193F">
        <w:rPr>
          <w:rFonts w:ascii="Arial" w:hAnsi="Arial" w:cs="Arial"/>
          <w:szCs w:val="24"/>
        </w:rPr>
        <w:t>y negó los demás hechos.</w:t>
      </w:r>
    </w:p>
    <w:p w:rsidR="0095193F" w:rsidRDefault="0095193F" w:rsidP="00EB43D8">
      <w:pPr>
        <w:spacing w:line="276" w:lineRule="auto"/>
        <w:jc w:val="both"/>
        <w:rPr>
          <w:rFonts w:ascii="Arial" w:hAnsi="Arial" w:cs="Arial"/>
          <w:szCs w:val="24"/>
        </w:rPr>
      </w:pPr>
    </w:p>
    <w:p w:rsidR="00804D84" w:rsidRDefault="0088344B" w:rsidP="00EB43D8">
      <w:pPr>
        <w:spacing w:line="276" w:lineRule="auto"/>
        <w:jc w:val="both"/>
        <w:rPr>
          <w:rFonts w:ascii="Arial" w:hAnsi="Arial" w:cs="Arial"/>
          <w:szCs w:val="24"/>
        </w:rPr>
      </w:pPr>
      <w:r>
        <w:rPr>
          <w:rFonts w:ascii="Arial" w:hAnsi="Arial" w:cs="Arial"/>
          <w:szCs w:val="24"/>
        </w:rPr>
        <w:t xml:space="preserve">Agregó que </w:t>
      </w:r>
      <w:r w:rsidR="00B757F4">
        <w:rPr>
          <w:rFonts w:ascii="Arial" w:hAnsi="Arial" w:cs="Arial"/>
          <w:szCs w:val="24"/>
        </w:rPr>
        <w:t>lo que hacía</w:t>
      </w:r>
      <w:r w:rsidR="00E06F41">
        <w:rPr>
          <w:rFonts w:ascii="Arial" w:hAnsi="Arial" w:cs="Arial"/>
          <w:szCs w:val="24"/>
        </w:rPr>
        <w:t xml:space="preserve"> el demandante</w:t>
      </w:r>
      <w:r w:rsidR="00B757F4">
        <w:rPr>
          <w:rFonts w:ascii="Arial" w:hAnsi="Arial" w:cs="Arial"/>
          <w:szCs w:val="24"/>
        </w:rPr>
        <w:t xml:space="preserve"> era prestar sus servicios a los usuarios del parqueadero del Centro Comercial Plaza del Sol que está abierto al público y por lo tanto su uso no se cobra</w:t>
      </w:r>
      <w:r w:rsidR="00E06F41">
        <w:rPr>
          <w:rFonts w:ascii="Arial" w:hAnsi="Arial" w:cs="Arial"/>
          <w:szCs w:val="24"/>
        </w:rPr>
        <w:t>.</w:t>
      </w:r>
    </w:p>
    <w:p w:rsidR="00E06F41" w:rsidRDefault="00E06F41" w:rsidP="00EB43D8">
      <w:pPr>
        <w:spacing w:line="276" w:lineRule="auto"/>
        <w:jc w:val="both"/>
        <w:rPr>
          <w:rFonts w:ascii="Arial" w:hAnsi="Arial" w:cs="Arial"/>
          <w:szCs w:val="24"/>
        </w:rPr>
      </w:pPr>
    </w:p>
    <w:p w:rsidR="00E06F41" w:rsidRPr="00F022C2" w:rsidRDefault="00E06F41" w:rsidP="00EB43D8">
      <w:pPr>
        <w:spacing w:line="276" w:lineRule="auto"/>
        <w:jc w:val="both"/>
        <w:rPr>
          <w:rFonts w:ascii="Arial" w:hAnsi="Arial" w:cs="Arial"/>
          <w:szCs w:val="24"/>
        </w:rPr>
      </w:pPr>
      <w:r>
        <w:rPr>
          <w:rFonts w:ascii="Arial" w:hAnsi="Arial" w:cs="Arial"/>
          <w:szCs w:val="24"/>
        </w:rPr>
        <w:t>Asimismo</w:t>
      </w:r>
      <w:r w:rsidR="0088344B">
        <w:rPr>
          <w:rFonts w:ascii="Arial" w:hAnsi="Arial" w:cs="Arial"/>
          <w:szCs w:val="24"/>
        </w:rPr>
        <w:t xml:space="preserve"> que no tiene parqueadero </w:t>
      </w:r>
      <w:r>
        <w:rPr>
          <w:rFonts w:ascii="Arial" w:hAnsi="Arial" w:cs="Arial"/>
          <w:szCs w:val="24"/>
        </w:rPr>
        <w:t>exclusivo para sus clientes</w:t>
      </w:r>
      <w:r w:rsidR="009B26A4">
        <w:rPr>
          <w:rFonts w:ascii="Arial" w:hAnsi="Arial" w:cs="Arial"/>
          <w:szCs w:val="24"/>
        </w:rPr>
        <w:t>,</w:t>
      </w:r>
      <w:r w:rsidR="0057614D">
        <w:rPr>
          <w:rFonts w:ascii="Arial" w:hAnsi="Arial" w:cs="Arial"/>
          <w:szCs w:val="24"/>
        </w:rPr>
        <w:t xml:space="preserve"> tiene contratado el servicio de vigilancia para el interior del establecimiento de comercio con la cooperativa </w:t>
      </w:r>
      <w:proofErr w:type="spellStart"/>
      <w:r w:rsidR="0057614D">
        <w:rPr>
          <w:rFonts w:ascii="Arial" w:hAnsi="Arial" w:cs="Arial"/>
          <w:szCs w:val="24"/>
        </w:rPr>
        <w:t>Cootravi</w:t>
      </w:r>
      <w:r w:rsidR="009B26A4">
        <w:rPr>
          <w:rFonts w:ascii="Arial" w:hAnsi="Arial" w:cs="Arial"/>
          <w:szCs w:val="24"/>
        </w:rPr>
        <w:t>r</w:t>
      </w:r>
      <w:proofErr w:type="spellEnd"/>
      <w:r w:rsidR="009B26A4">
        <w:rPr>
          <w:rFonts w:ascii="Arial" w:hAnsi="Arial" w:cs="Arial"/>
          <w:szCs w:val="24"/>
        </w:rPr>
        <w:t xml:space="preserve"> y solo eventualmente le cancelaba al señor Valencia un dinero como contraprestación por el cuidado de los vehículos que ocupaba su personal.</w:t>
      </w:r>
    </w:p>
    <w:p w:rsidR="00EB43D8" w:rsidRPr="00911B87" w:rsidRDefault="00EB43D8" w:rsidP="00A10068">
      <w:pPr>
        <w:spacing w:line="276" w:lineRule="auto"/>
        <w:jc w:val="both"/>
        <w:rPr>
          <w:rFonts w:ascii="Arial" w:hAnsi="Arial" w:cs="Arial"/>
          <w:szCs w:val="24"/>
          <w:highlight w:val="yellow"/>
        </w:rPr>
      </w:pPr>
    </w:p>
    <w:p w:rsidR="009161F1" w:rsidRPr="009161F1" w:rsidRDefault="003F0DFB" w:rsidP="009161F1">
      <w:pPr>
        <w:spacing w:line="276" w:lineRule="auto"/>
        <w:jc w:val="both"/>
        <w:rPr>
          <w:rFonts w:ascii="Arial" w:hAnsi="Arial" w:cs="Arial"/>
          <w:szCs w:val="24"/>
          <w:lang w:val="es-ES"/>
        </w:rPr>
      </w:pPr>
      <w:r w:rsidRPr="007F4C07">
        <w:rPr>
          <w:rFonts w:ascii="Arial" w:hAnsi="Arial" w:cs="Arial"/>
          <w:szCs w:val="24"/>
        </w:rPr>
        <w:t>F</w:t>
      </w:r>
      <w:r w:rsidR="00982521" w:rsidRPr="007F4C07">
        <w:rPr>
          <w:rFonts w:ascii="Arial" w:hAnsi="Arial" w:cs="Arial"/>
          <w:szCs w:val="24"/>
        </w:rPr>
        <w:t>rente a las pretensiones</w:t>
      </w:r>
      <w:r w:rsidR="00115A3C" w:rsidRPr="007F4C07">
        <w:rPr>
          <w:rFonts w:ascii="Arial" w:hAnsi="Arial" w:cs="Arial"/>
          <w:szCs w:val="24"/>
        </w:rPr>
        <w:t xml:space="preserve"> </w:t>
      </w:r>
      <w:r w:rsidR="0088344B">
        <w:rPr>
          <w:rFonts w:ascii="Arial" w:hAnsi="Arial" w:cs="Arial"/>
          <w:szCs w:val="24"/>
        </w:rPr>
        <w:t>se opuso</w:t>
      </w:r>
      <w:r w:rsidR="00782937">
        <w:rPr>
          <w:rFonts w:ascii="Arial" w:hAnsi="Arial" w:cs="Arial"/>
          <w:szCs w:val="24"/>
        </w:rPr>
        <w:t xml:space="preserve"> y</w:t>
      </w:r>
      <w:r w:rsidR="00982521"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uso</w:t>
      </w:r>
      <w:r w:rsidR="00146D8E">
        <w:rPr>
          <w:rFonts w:ascii="Arial" w:hAnsi="Arial" w:cs="Arial"/>
          <w:szCs w:val="24"/>
        </w:rPr>
        <w:t xml:space="preserve"> la</w:t>
      </w:r>
      <w:r w:rsidR="00982521" w:rsidRPr="007F4C07">
        <w:rPr>
          <w:rFonts w:ascii="Arial" w:hAnsi="Arial" w:cs="Arial"/>
          <w:szCs w:val="24"/>
        </w:rPr>
        <w:t xml:space="preserve"> </w:t>
      </w:r>
      <w:r w:rsidR="006912CA">
        <w:rPr>
          <w:rFonts w:ascii="Arial" w:hAnsi="Arial" w:cs="Arial"/>
          <w:szCs w:val="24"/>
        </w:rPr>
        <w:t>excepciones que denominó</w:t>
      </w:r>
      <w:r w:rsidR="009161F1" w:rsidRPr="009161F1">
        <w:rPr>
          <w:rFonts w:ascii="Arial" w:hAnsi="Arial" w:cs="Arial"/>
          <w:szCs w:val="24"/>
          <w:lang w:val="es-ES"/>
        </w:rPr>
        <w:t xml:space="preserve"> </w:t>
      </w:r>
      <w:r w:rsidR="009161F1" w:rsidRPr="009161F1">
        <w:rPr>
          <w:rFonts w:ascii="Arial" w:hAnsi="Arial" w:cs="Arial"/>
          <w:i/>
          <w:szCs w:val="24"/>
          <w:lang w:val="es-ES"/>
        </w:rPr>
        <w:t>“</w:t>
      </w:r>
      <w:r w:rsidR="006912CA">
        <w:rPr>
          <w:rFonts w:ascii="Arial" w:hAnsi="Arial" w:cs="Arial"/>
          <w:i/>
          <w:szCs w:val="24"/>
          <w:lang w:val="es-ES"/>
        </w:rPr>
        <w:t>i</w:t>
      </w:r>
      <w:r w:rsidR="009161F1" w:rsidRPr="009161F1">
        <w:rPr>
          <w:rFonts w:ascii="Arial" w:hAnsi="Arial" w:cs="Arial"/>
          <w:i/>
          <w:szCs w:val="24"/>
          <w:lang w:val="es-ES"/>
        </w:rPr>
        <w:t>nexistencia de las obligaciones demandadas y cobro de lo no debido”, “</w:t>
      </w:r>
      <w:r w:rsidR="006912CA">
        <w:rPr>
          <w:rFonts w:ascii="Arial" w:hAnsi="Arial" w:cs="Arial"/>
          <w:i/>
          <w:szCs w:val="24"/>
          <w:lang w:val="es-ES"/>
        </w:rPr>
        <w:t>f</w:t>
      </w:r>
      <w:r w:rsidR="009161F1" w:rsidRPr="009161F1">
        <w:rPr>
          <w:rFonts w:ascii="Arial" w:hAnsi="Arial" w:cs="Arial"/>
          <w:i/>
          <w:szCs w:val="24"/>
          <w:lang w:val="es-ES"/>
        </w:rPr>
        <w:t>alta de título y causa en el demandante”, “</w:t>
      </w:r>
      <w:r w:rsidR="006912CA">
        <w:rPr>
          <w:rFonts w:ascii="Arial" w:hAnsi="Arial" w:cs="Arial"/>
          <w:i/>
          <w:szCs w:val="24"/>
          <w:lang w:val="es-ES"/>
        </w:rPr>
        <w:t>prescripción” y “b</w:t>
      </w:r>
      <w:r w:rsidR="009161F1" w:rsidRPr="009161F1">
        <w:rPr>
          <w:rFonts w:ascii="Arial" w:hAnsi="Arial" w:cs="Arial"/>
          <w:i/>
          <w:szCs w:val="24"/>
          <w:lang w:val="es-ES"/>
        </w:rPr>
        <w:t>uena fe”.</w:t>
      </w:r>
    </w:p>
    <w:p w:rsidR="00B1139C" w:rsidRDefault="00B1139C"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567B10" w:rsidRPr="00543696" w:rsidRDefault="00226D5F" w:rsidP="00543696">
      <w:pPr>
        <w:tabs>
          <w:tab w:val="left" w:pos="8647"/>
          <w:tab w:val="left" w:pos="9356"/>
        </w:tabs>
        <w:spacing w:line="276" w:lineRule="auto"/>
        <w:jc w:val="both"/>
        <w:rPr>
          <w:rFonts w:ascii="Arial" w:hAnsi="Arial" w:cs="Arial"/>
          <w:szCs w:val="28"/>
          <w:lang w:eastAsia="en-US"/>
        </w:rPr>
      </w:pPr>
      <w:r w:rsidRPr="00543696">
        <w:rPr>
          <w:rFonts w:ascii="Arial" w:hAnsi="Arial" w:cs="Arial"/>
          <w:szCs w:val="28"/>
          <w:lang w:eastAsia="en-US"/>
        </w:rPr>
        <w:t>El Juzgado</w:t>
      </w:r>
      <w:r w:rsidR="0053562A" w:rsidRPr="00543696">
        <w:rPr>
          <w:rFonts w:ascii="Arial" w:hAnsi="Arial" w:cs="Arial"/>
          <w:szCs w:val="28"/>
          <w:lang w:eastAsia="en-US"/>
        </w:rPr>
        <w:t xml:space="preserve"> </w:t>
      </w:r>
      <w:r w:rsidRPr="00543696">
        <w:rPr>
          <w:rFonts w:ascii="Arial" w:hAnsi="Arial" w:cs="Arial"/>
          <w:szCs w:val="28"/>
          <w:lang w:eastAsia="en-US"/>
        </w:rPr>
        <w:t xml:space="preserve">Laboral del Circuito de </w:t>
      </w:r>
      <w:r w:rsidR="00911B87" w:rsidRPr="00543696">
        <w:rPr>
          <w:rFonts w:ascii="Arial" w:hAnsi="Arial" w:cs="Arial"/>
          <w:szCs w:val="28"/>
          <w:lang w:eastAsia="en-US"/>
        </w:rPr>
        <w:t>Dosquebradas</w:t>
      </w:r>
      <w:r w:rsidR="00095AFA" w:rsidRPr="00543696">
        <w:rPr>
          <w:rFonts w:ascii="Arial" w:hAnsi="Arial" w:cs="Arial"/>
          <w:szCs w:val="28"/>
          <w:lang w:eastAsia="en-US"/>
        </w:rPr>
        <w:t xml:space="preserve"> </w:t>
      </w:r>
      <w:r w:rsidR="00390380" w:rsidRPr="00543696">
        <w:rPr>
          <w:rFonts w:ascii="Arial" w:hAnsi="Arial" w:cs="Arial"/>
          <w:szCs w:val="28"/>
          <w:lang w:eastAsia="en-US"/>
        </w:rPr>
        <w:t>negó l</w:t>
      </w:r>
      <w:r w:rsidR="00095AFA" w:rsidRPr="00543696">
        <w:rPr>
          <w:rFonts w:ascii="Arial" w:hAnsi="Arial" w:cs="Arial"/>
          <w:szCs w:val="28"/>
          <w:lang w:eastAsia="en-US"/>
        </w:rPr>
        <w:t xml:space="preserve">as pretensiones </w:t>
      </w:r>
      <w:r w:rsidR="00713E1A" w:rsidRPr="00543696">
        <w:rPr>
          <w:rFonts w:ascii="Arial" w:hAnsi="Arial" w:cs="Arial"/>
          <w:szCs w:val="28"/>
          <w:lang w:eastAsia="en-US"/>
        </w:rPr>
        <w:t xml:space="preserve">incoadas por </w:t>
      </w:r>
      <w:r w:rsidR="00390380" w:rsidRPr="00543696">
        <w:rPr>
          <w:rFonts w:ascii="Arial" w:hAnsi="Arial" w:cs="Arial"/>
          <w:szCs w:val="28"/>
          <w:lang w:eastAsia="en-US"/>
        </w:rPr>
        <w:t>el señor Jaime Andrés Valencia</w:t>
      </w:r>
      <w:r w:rsidR="00EF0092" w:rsidRPr="00543696">
        <w:rPr>
          <w:rFonts w:ascii="Arial" w:hAnsi="Arial" w:cs="Arial"/>
          <w:szCs w:val="28"/>
          <w:lang w:eastAsia="en-US"/>
        </w:rPr>
        <w:t>.</w:t>
      </w:r>
    </w:p>
    <w:p w:rsidR="00567B10" w:rsidRPr="00543696" w:rsidRDefault="00567B10" w:rsidP="00543696">
      <w:pPr>
        <w:tabs>
          <w:tab w:val="left" w:pos="8647"/>
          <w:tab w:val="left" w:pos="9356"/>
        </w:tabs>
        <w:spacing w:line="276" w:lineRule="auto"/>
        <w:jc w:val="both"/>
        <w:rPr>
          <w:rFonts w:ascii="Arial" w:hAnsi="Arial" w:cs="Arial"/>
          <w:szCs w:val="28"/>
          <w:lang w:eastAsia="en-US"/>
        </w:rPr>
      </w:pPr>
    </w:p>
    <w:p w:rsidR="002A57A3" w:rsidRDefault="006173D2" w:rsidP="00A05C60">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w:t>
      </w:r>
      <w:r w:rsidR="00C4080E">
        <w:rPr>
          <w:rFonts w:ascii="Arial" w:hAnsi="Arial" w:cs="Arial"/>
          <w:color w:val="000000"/>
          <w:szCs w:val="24"/>
          <w:lang w:eastAsia="es-CO"/>
        </w:rPr>
        <w:t>si bien resulta claro que el actor prestó sus servicios personales a la sociedad, por recibir eventualmente</w:t>
      </w:r>
      <w:r w:rsidR="00D6008F">
        <w:rPr>
          <w:rFonts w:ascii="Arial" w:hAnsi="Arial" w:cs="Arial"/>
          <w:color w:val="000000"/>
          <w:szCs w:val="24"/>
          <w:lang w:eastAsia="es-CO"/>
        </w:rPr>
        <w:t xml:space="preserve"> como contraprestación del cuidado de los vehículos del personal que trabajaba para la demandada</w:t>
      </w:r>
      <w:r w:rsidR="00C4080E">
        <w:rPr>
          <w:rFonts w:ascii="Arial" w:hAnsi="Arial" w:cs="Arial"/>
          <w:color w:val="000000"/>
          <w:szCs w:val="24"/>
          <w:lang w:eastAsia="es-CO"/>
        </w:rPr>
        <w:t>, según la respuesta al hecho 6 de la demanda</w:t>
      </w:r>
      <w:r w:rsidR="00C74A64">
        <w:rPr>
          <w:rFonts w:ascii="Arial" w:hAnsi="Arial" w:cs="Arial"/>
          <w:color w:val="000000"/>
          <w:szCs w:val="24"/>
          <w:lang w:eastAsia="es-CO"/>
        </w:rPr>
        <w:t xml:space="preserve"> por la parte pasiva</w:t>
      </w:r>
      <w:r w:rsidR="00D6008F">
        <w:rPr>
          <w:rFonts w:ascii="Arial" w:hAnsi="Arial" w:cs="Arial"/>
          <w:color w:val="000000"/>
          <w:szCs w:val="24"/>
          <w:lang w:eastAsia="es-CO"/>
        </w:rPr>
        <w:t xml:space="preserve">, lo cierto es que </w:t>
      </w:r>
      <w:r w:rsidR="00007C37">
        <w:rPr>
          <w:rFonts w:ascii="Arial" w:hAnsi="Arial" w:cs="Arial"/>
          <w:color w:val="000000"/>
          <w:szCs w:val="24"/>
          <w:lang w:eastAsia="es-CO"/>
        </w:rPr>
        <w:t>con la confesión ficta de la parte actora y la prueba testimonial se desvirtuó tal presunción</w:t>
      </w:r>
      <w:r w:rsidR="00F01A1C">
        <w:rPr>
          <w:rFonts w:ascii="Arial" w:hAnsi="Arial" w:cs="Arial"/>
          <w:color w:val="000000"/>
          <w:szCs w:val="24"/>
          <w:lang w:eastAsia="es-CO"/>
        </w:rPr>
        <w:t xml:space="preserve">, </w:t>
      </w:r>
      <w:r w:rsidR="004223CB">
        <w:rPr>
          <w:rFonts w:ascii="Arial" w:hAnsi="Arial" w:cs="Arial"/>
          <w:color w:val="000000"/>
          <w:szCs w:val="24"/>
          <w:lang w:eastAsia="es-CO"/>
        </w:rPr>
        <w:t>teniendo en cuenta que el actor laboraba por su cuenta, obteniendo sus ingresos por las propinas que le daban</w:t>
      </w:r>
      <w:r w:rsidR="00A75FCA">
        <w:rPr>
          <w:rFonts w:ascii="Arial" w:hAnsi="Arial" w:cs="Arial"/>
          <w:color w:val="000000"/>
          <w:szCs w:val="24"/>
          <w:lang w:eastAsia="es-CO"/>
        </w:rPr>
        <w:t xml:space="preserve"> voluntariamente los usuarios del parqueadero del centro comercial Plaza del Sol</w:t>
      </w:r>
      <w:r w:rsidR="000A7D2D">
        <w:rPr>
          <w:rFonts w:ascii="Arial" w:hAnsi="Arial" w:cs="Arial"/>
          <w:color w:val="000000"/>
          <w:szCs w:val="24"/>
          <w:lang w:eastAsia="es-CO"/>
        </w:rPr>
        <w:t xml:space="preserve"> al ser abiertos al p</w:t>
      </w:r>
      <w:r w:rsidR="000B2CD3">
        <w:rPr>
          <w:rFonts w:ascii="Arial" w:hAnsi="Arial" w:cs="Arial"/>
          <w:color w:val="000000"/>
          <w:szCs w:val="24"/>
          <w:lang w:eastAsia="es-CO"/>
        </w:rPr>
        <w:t>úblico y por el</w:t>
      </w:r>
      <w:r w:rsidR="008A7AE3">
        <w:rPr>
          <w:rFonts w:ascii="Arial" w:hAnsi="Arial" w:cs="Arial"/>
          <w:color w:val="000000"/>
          <w:szCs w:val="24"/>
          <w:lang w:eastAsia="es-CO"/>
        </w:rPr>
        <w:t>lo no se obligaba a cuidar solo</w:t>
      </w:r>
      <w:r w:rsidR="000B2CD3">
        <w:rPr>
          <w:rFonts w:ascii="Arial" w:hAnsi="Arial" w:cs="Arial"/>
          <w:color w:val="000000"/>
          <w:szCs w:val="24"/>
          <w:lang w:eastAsia="es-CO"/>
        </w:rPr>
        <w:t xml:space="preserve"> vehículos del supermercado </w:t>
      </w:r>
      <w:proofErr w:type="spellStart"/>
      <w:r w:rsidR="000B2CD3">
        <w:rPr>
          <w:rFonts w:ascii="Arial" w:hAnsi="Arial" w:cs="Arial"/>
          <w:color w:val="000000"/>
          <w:szCs w:val="24"/>
          <w:lang w:eastAsia="es-CO"/>
        </w:rPr>
        <w:t>M</w:t>
      </w:r>
      <w:r w:rsidR="00065B81">
        <w:rPr>
          <w:rFonts w:ascii="Arial" w:hAnsi="Arial" w:cs="Arial"/>
          <w:color w:val="000000"/>
          <w:szCs w:val="24"/>
          <w:lang w:eastAsia="es-CO"/>
        </w:rPr>
        <w:t>ercam</w:t>
      </w:r>
      <w:r w:rsidR="009358F4">
        <w:rPr>
          <w:rFonts w:ascii="Arial" w:hAnsi="Arial" w:cs="Arial"/>
          <w:color w:val="000000"/>
          <w:szCs w:val="24"/>
          <w:lang w:eastAsia="es-CO"/>
        </w:rPr>
        <w:t>á</w:t>
      </w:r>
      <w:r w:rsidR="00065B81">
        <w:rPr>
          <w:rFonts w:ascii="Arial" w:hAnsi="Arial" w:cs="Arial"/>
          <w:color w:val="000000"/>
          <w:szCs w:val="24"/>
          <w:lang w:eastAsia="es-CO"/>
        </w:rPr>
        <w:t>s</w:t>
      </w:r>
      <w:proofErr w:type="spellEnd"/>
      <w:r w:rsidR="00065B81">
        <w:rPr>
          <w:rFonts w:ascii="Arial" w:hAnsi="Arial" w:cs="Arial"/>
          <w:color w:val="000000"/>
          <w:szCs w:val="24"/>
          <w:lang w:eastAsia="es-CO"/>
        </w:rPr>
        <w:t>, no se le daba órdenes ni instrucciones, podía ser remplazado</w:t>
      </w:r>
      <w:r w:rsidR="006E0AA4">
        <w:rPr>
          <w:rFonts w:ascii="Arial" w:hAnsi="Arial" w:cs="Arial"/>
          <w:color w:val="000000"/>
          <w:szCs w:val="24"/>
          <w:lang w:eastAsia="es-CO"/>
        </w:rPr>
        <w:t xml:space="preserve">, de tal manera que era autónomo e independiente. </w:t>
      </w:r>
    </w:p>
    <w:p w:rsidR="00F1095B" w:rsidRPr="00543696" w:rsidRDefault="00F1095B" w:rsidP="00543696">
      <w:pPr>
        <w:tabs>
          <w:tab w:val="left" w:pos="8647"/>
          <w:tab w:val="left" w:pos="9356"/>
        </w:tabs>
        <w:spacing w:line="276" w:lineRule="auto"/>
        <w:jc w:val="both"/>
        <w:rPr>
          <w:rFonts w:ascii="Arial" w:hAnsi="Arial" w:cs="Arial"/>
          <w:szCs w:val="28"/>
          <w:lang w:eastAsia="en-US"/>
        </w:rPr>
      </w:pPr>
    </w:p>
    <w:p w:rsidR="00A61DAA" w:rsidRDefault="00F1095B" w:rsidP="00A05C60">
      <w:pPr>
        <w:spacing w:line="276" w:lineRule="auto"/>
        <w:jc w:val="both"/>
        <w:rPr>
          <w:rFonts w:ascii="Arial" w:hAnsi="Arial" w:cs="Arial"/>
          <w:color w:val="000000"/>
          <w:szCs w:val="24"/>
          <w:lang w:val="es-ES" w:eastAsia="es-CO"/>
        </w:rPr>
      </w:pPr>
      <w:r>
        <w:rPr>
          <w:rFonts w:ascii="Arial" w:hAnsi="Arial" w:cs="Arial"/>
          <w:color w:val="000000"/>
          <w:szCs w:val="24"/>
          <w:lang w:eastAsia="es-CO"/>
        </w:rPr>
        <w:t xml:space="preserve">Y si bien </w:t>
      </w:r>
      <w:r>
        <w:rPr>
          <w:rFonts w:ascii="Arial" w:hAnsi="Arial" w:cs="Arial"/>
          <w:color w:val="000000"/>
          <w:szCs w:val="24"/>
          <w:lang w:val="es-ES" w:eastAsia="es-CO"/>
        </w:rPr>
        <w:t>el actor tenía</w:t>
      </w:r>
      <w:r w:rsidRPr="004D6B22">
        <w:rPr>
          <w:rFonts w:ascii="Arial" w:hAnsi="Arial" w:cs="Arial"/>
          <w:color w:val="000000"/>
          <w:szCs w:val="24"/>
          <w:lang w:val="es-ES" w:eastAsia="es-CO"/>
        </w:rPr>
        <w:t xml:space="preserve"> un radioteléfono </w:t>
      </w:r>
      <w:r w:rsidR="00A61DAA">
        <w:rPr>
          <w:rFonts w:ascii="Arial" w:hAnsi="Arial" w:cs="Arial"/>
          <w:color w:val="000000"/>
          <w:szCs w:val="24"/>
          <w:lang w:val="es-ES" w:eastAsia="es-CO"/>
        </w:rPr>
        <w:t>y espejo para revisar vehículos que le había dado la demandada,</w:t>
      </w:r>
      <w:r w:rsidRPr="004D6B22">
        <w:rPr>
          <w:rFonts w:ascii="Arial" w:hAnsi="Arial" w:cs="Arial"/>
          <w:color w:val="000000"/>
          <w:szCs w:val="24"/>
          <w:lang w:val="es-ES" w:eastAsia="es-CO"/>
        </w:rPr>
        <w:t xml:space="preserve"> ello fue </w:t>
      </w:r>
      <w:r w:rsidR="00A61DAA">
        <w:rPr>
          <w:rFonts w:ascii="Arial" w:hAnsi="Arial" w:cs="Arial"/>
          <w:color w:val="000000"/>
          <w:szCs w:val="24"/>
          <w:lang w:val="es-ES" w:eastAsia="es-CO"/>
        </w:rPr>
        <w:t xml:space="preserve">por la actividad delictual del sector, como un acto de colaboración </w:t>
      </w:r>
      <w:r w:rsidRPr="004D6B22">
        <w:rPr>
          <w:rFonts w:ascii="Arial" w:hAnsi="Arial" w:cs="Arial"/>
          <w:color w:val="000000"/>
          <w:szCs w:val="24"/>
          <w:lang w:val="es-ES" w:eastAsia="es-CO"/>
        </w:rPr>
        <w:t xml:space="preserve">para </w:t>
      </w:r>
      <w:r w:rsidR="00A61DAA">
        <w:rPr>
          <w:rFonts w:ascii="Arial" w:hAnsi="Arial" w:cs="Arial"/>
          <w:color w:val="000000"/>
          <w:szCs w:val="24"/>
          <w:lang w:val="es-ES" w:eastAsia="es-CO"/>
        </w:rPr>
        <w:t>cumplir con la vigilancia de terceros, sin que ello implique subordinación, por darse el servicio a múltiples personas</w:t>
      </w:r>
      <w:r w:rsidR="008A7AE3">
        <w:rPr>
          <w:rFonts w:ascii="Arial" w:hAnsi="Arial" w:cs="Arial"/>
          <w:color w:val="000000"/>
          <w:szCs w:val="24"/>
          <w:lang w:val="es-ES" w:eastAsia="es-CO"/>
        </w:rPr>
        <w:t>,</w:t>
      </w:r>
      <w:r w:rsidR="00A61DAA">
        <w:rPr>
          <w:rFonts w:ascii="Arial" w:hAnsi="Arial" w:cs="Arial"/>
          <w:color w:val="000000"/>
          <w:szCs w:val="24"/>
          <w:lang w:val="es-ES" w:eastAsia="es-CO"/>
        </w:rPr>
        <w:t xml:space="preserve"> por lo tanto no era continuada.</w:t>
      </w:r>
    </w:p>
    <w:p w:rsidR="00A61DAA" w:rsidRDefault="00A61DAA" w:rsidP="00A05C60">
      <w:pPr>
        <w:spacing w:line="276" w:lineRule="auto"/>
        <w:jc w:val="both"/>
        <w:rPr>
          <w:rFonts w:ascii="Arial" w:hAnsi="Arial" w:cs="Arial"/>
          <w:color w:val="000000"/>
          <w:szCs w:val="24"/>
          <w:lang w:val="es-ES" w:eastAsia="es-CO"/>
        </w:rPr>
      </w:pPr>
    </w:p>
    <w:p w:rsidR="006E0AA4" w:rsidRPr="004D6B22" w:rsidRDefault="006E0AA4" w:rsidP="006E0AA4">
      <w:pPr>
        <w:spacing w:line="276" w:lineRule="auto"/>
        <w:jc w:val="both"/>
        <w:rPr>
          <w:rFonts w:ascii="Arial" w:hAnsi="Arial" w:cs="Arial"/>
          <w:color w:val="000000"/>
          <w:szCs w:val="24"/>
          <w:lang w:val="es-ES" w:eastAsia="es-CO"/>
        </w:rPr>
      </w:pPr>
      <w:r w:rsidRPr="004D6B22">
        <w:rPr>
          <w:rFonts w:ascii="Arial" w:hAnsi="Arial" w:cs="Arial"/>
          <w:color w:val="000000"/>
          <w:szCs w:val="24"/>
          <w:lang w:val="es-ES" w:eastAsia="es-CO"/>
        </w:rPr>
        <w:t>Por último indicó</w:t>
      </w:r>
      <w:r w:rsidR="00944B69">
        <w:rPr>
          <w:rFonts w:ascii="Arial" w:hAnsi="Arial" w:cs="Arial"/>
          <w:color w:val="000000"/>
          <w:szCs w:val="24"/>
          <w:lang w:val="es-ES" w:eastAsia="es-CO"/>
        </w:rPr>
        <w:t xml:space="preserve"> que</w:t>
      </w:r>
      <w:r w:rsidRPr="004D6B22">
        <w:rPr>
          <w:rFonts w:ascii="Arial" w:hAnsi="Arial" w:cs="Arial"/>
          <w:color w:val="000000"/>
          <w:szCs w:val="24"/>
          <w:lang w:val="es-ES" w:eastAsia="es-CO"/>
        </w:rPr>
        <w:t xml:space="preserve"> </w:t>
      </w:r>
      <w:r w:rsidR="003C032D">
        <w:rPr>
          <w:rFonts w:ascii="Arial" w:hAnsi="Arial" w:cs="Arial"/>
          <w:color w:val="000000"/>
          <w:szCs w:val="24"/>
          <w:lang w:val="es-ES" w:eastAsia="es-CO"/>
        </w:rPr>
        <w:t>tampoco</w:t>
      </w:r>
      <w:r w:rsidRPr="004D6B22">
        <w:rPr>
          <w:rFonts w:ascii="Arial" w:hAnsi="Arial" w:cs="Arial"/>
          <w:color w:val="000000"/>
          <w:szCs w:val="24"/>
          <w:lang w:val="es-ES" w:eastAsia="es-CO"/>
        </w:rPr>
        <w:t xml:space="preserve"> quedaron demostrados los extremos laborales</w:t>
      </w:r>
      <w:r w:rsidR="00762DCC">
        <w:rPr>
          <w:rFonts w:ascii="Arial" w:hAnsi="Arial" w:cs="Arial"/>
          <w:color w:val="000000"/>
          <w:szCs w:val="24"/>
          <w:lang w:val="es-ES" w:eastAsia="es-CO"/>
        </w:rPr>
        <w:t>,</w:t>
      </w:r>
      <w:r w:rsidRPr="004D6B22">
        <w:rPr>
          <w:rFonts w:ascii="Arial" w:hAnsi="Arial" w:cs="Arial"/>
          <w:color w:val="000000"/>
          <w:szCs w:val="24"/>
          <w:lang w:val="es-ES" w:eastAsia="es-CO"/>
        </w:rPr>
        <w:t xml:space="preserve"> ni el salario, sin los cuales no es posible efectuar liquidación alguna.</w:t>
      </w:r>
    </w:p>
    <w:p w:rsidR="00371BF7" w:rsidRPr="00543696" w:rsidRDefault="00371BF7" w:rsidP="00543696">
      <w:pPr>
        <w:tabs>
          <w:tab w:val="left" w:pos="8647"/>
          <w:tab w:val="left" w:pos="9356"/>
        </w:tabs>
        <w:spacing w:line="276" w:lineRule="auto"/>
        <w:jc w:val="both"/>
        <w:rPr>
          <w:rFonts w:ascii="Arial" w:hAnsi="Arial" w:cs="Arial"/>
          <w:szCs w:val="28"/>
          <w:lang w:eastAsia="en-US"/>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DE7127" w:rsidRPr="00543696" w:rsidRDefault="00DE7127" w:rsidP="00543696">
      <w:pPr>
        <w:tabs>
          <w:tab w:val="left" w:pos="8647"/>
          <w:tab w:val="left" w:pos="9356"/>
        </w:tabs>
        <w:spacing w:line="276" w:lineRule="auto"/>
        <w:jc w:val="both"/>
        <w:rPr>
          <w:rFonts w:ascii="Arial" w:hAnsi="Arial" w:cs="Arial"/>
          <w:szCs w:val="28"/>
          <w:lang w:eastAsia="en-US"/>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sidR="004D6B22">
        <w:rPr>
          <w:rFonts w:ascii="Arial" w:hAnsi="Arial" w:cs="Arial"/>
          <w:color w:val="000000"/>
          <w:szCs w:val="24"/>
          <w:lang w:eastAsia="es-CO"/>
        </w:rPr>
        <w:t>l</w:t>
      </w:r>
      <w:r>
        <w:rPr>
          <w:rFonts w:ascii="Arial" w:hAnsi="Arial" w:cs="Arial"/>
          <w:color w:val="000000"/>
          <w:szCs w:val="24"/>
          <w:lang w:eastAsia="es-CO"/>
        </w:rPr>
        <w:t xml:space="preserve"> trabajador</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A05C60" w:rsidRPr="00543696" w:rsidRDefault="00A05C60" w:rsidP="00543696">
      <w:pPr>
        <w:tabs>
          <w:tab w:val="left" w:pos="8647"/>
          <w:tab w:val="left" w:pos="9356"/>
        </w:tabs>
        <w:spacing w:line="276" w:lineRule="auto"/>
        <w:jc w:val="both"/>
        <w:rPr>
          <w:rFonts w:ascii="Arial" w:hAnsi="Arial" w:cs="Arial"/>
          <w:szCs w:val="28"/>
          <w:lang w:eastAsia="en-US"/>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543696" w:rsidRDefault="009D1A56" w:rsidP="00543696">
      <w:pPr>
        <w:tabs>
          <w:tab w:val="left" w:pos="8647"/>
          <w:tab w:val="left" w:pos="9356"/>
        </w:tabs>
        <w:spacing w:line="276" w:lineRule="auto"/>
        <w:jc w:val="both"/>
        <w:rPr>
          <w:rFonts w:ascii="Arial" w:hAnsi="Arial" w:cs="Arial"/>
          <w:szCs w:val="28"/>
          <w:lang w:eastAsia="en-US"/>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 jurídico</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el siguiente</w:t>
      </w:r>
      <w:r w:rsidRPr="004B0EB0">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622F32" w:rsidP="00622F32">
      <w:pPr>
        <w:tabs>
          <w:tab w:val="left" w:pos="0"/>
          <w:tab w:val="left" w:pos="8647"/>
        </w:tabs>
        <w:suppressAutoHyphens/>
        <w:spacing w:line="276" w:lineRule="auto"/>
        <w:ind w:right="51"/>
        <w:jc w:val="both"/>
        <w:rPr>
          <w:rFonts w:ascii="Arial" w:hAnsi="Arial" w:cs="Arial"/>
          <w:iCs/>
          <w:szCs w:val="24"/>
        </w:rPr>
      </w:pPr>
      <w:r w:rsidRPr="009740CF">
        <w:rPr>
          <w:rFonts w:ascii="Arial" w:hAnsi="Arial" w:cs="Arial"/>
          <w:szCs w:val="24"/>
        </w:rPr>
        <w:lastRenderedPageBreak/>
        <w:t>¿</w:t>
      </w:r>
      <w:r>
        <w:rPr>
          <w:rFonts w:ascii="Arial" w:hAnsi="Arial" w:cs="Arial"/>
          <w:szCs w:val="24"/>
        </w:rPr>
        <w:t>La prueba obrante en el proceso acredita la existencia del contrato de trabajo entre las partes, así como sus extremos</w:t>
      </w:r>
      <w:r w:rsidRPr="009740CF">
        <w:rPr>
          <w:rFonts w:ascii="Arial" w:hAnsi="Arial" w:cs="Arial"/>
          <w:iCs/>
          <w:szCs w:val="24"/>
        </w:rPr>
        <w:t>?</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126DBB" w:rsidP="00385D77">
      <w:pPr>
        <w:pStyle w:val="Textoindependiente"/>
        <w:spacing w:line="276" w:lineRule="auto"/>
        <w:contextualSpacing/>
        <w:rPr>
          <w:b/>
          <w:iCs/>
          <w:szCs w:val="24"/>
        </w:rPr>
      </w:pPr>
      <w:r>
        <w:rPr>
          <w:b/>
          <w:iCs/>
          <w:szCs w:val="24"/>
        </w:rPr>
        <w:t>2. Solución al interrogante planteado</w:t>
      </w:r>
    </w:p>
    <w:p w:rsidR="00057890" w:rsidRDefault="00057890" w:rsidP="00385D77">
      <w:pPr>
        <w:pStyle w:val="Textoindependiente"/>
        <w:spacing w:line="276" w:lineRule="auto"/>
        <w:contextualSpacing/>
        <w:rPr>
          <w:b/>
          <w:iCs/>
          <w:szCs w:val="24"/>
        </w:rPr>
      </w:pPr>
    </w:p>
    <w:p w:rsidR="00057890" w:rsidRPr="006B32C7" w:rsidRDefault="006B32C7" w:rsidP="00385D77">
      <w:pPr>
        <w:pStyle w:val="Textoindependiente"/>
        <w:spacing w:line="276" w:lineRule="auto"/>
        <w:contextualSpacing/>
        <w:rPr>
          <w:b/>
          <w:iCs/>
          <w:szCs w:val="24"/>
        </w:rPr>
      </w:pPr>
      <w:r w:rsidRPr="006B32C7">
        <w:rPr>
          <w:b/>
          <w:iCs/>
          <w:szCs w:val="24"/>
        </w:rPr>
        <w:t>Tesis: No se probó que entre las partes existiera contrato de trabajo.</w:t>
      </w:r>
    </w:p>
    <w:p w:rsidR="00B31BED" w:rsidRDefault="00B31BED" w:rsidP="00622F32">
      <w:pPr>
        <w:suppressAutoHyphens/>
        <w:overflowPunct w:val="0"/>
        <w:autoSpaceDE w:val="0"/>
        <w:autoSpaceDN w:val="0"/>
        <w:adjustRightInd w:val="0"/>
        <w:spacing w:line="276" w:lineRule="auto"/>
        <w:jc w:val="both"/>
        <w:textAlignment w:val="baseline"/>
        <w:rPr>
          <w:rFonts w:ascii="Arial" w:hAnsi="Arial" w:cs="Arial"/>
          <w:b/>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DC6983">
        <w:rPr>
          <w:rFonts w:ascii="Arial" w:hAnsi="Arial" w:cs="Arial"/>
          <w:b/>
          <w:szCs w:val="24"/>
        </w:rPr>
        <w:t>Fundamento Jurídico</w:t>
      </w:r>
    </w:p>
    <w:p w:rsidR="00622F32" w:rsidRDefault="00622F32" w:rsidP="00622F32">
      <w:pPr>
        <w:suppressAutoHyphens/>
        <w:spacing w:line="276" w:lineRule="auto"/>
        <w:ind w:left="360"/>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 xml:space="preserve">2.1.1 </w:t>
      </w:r>
      <w:r w:rsidR="007755AF">
        <w:rPr>
          <w:rFonts w:ascii="Arial" w:hAnsi="Arial" w:cs="Arial"/>
          <w:b/>
          <w:szCs w:val="24"/>
        </w:rPr>
        <w:t>Contrato de trabajo</w:t>
      </w:r>
      <w:r w:rsidR="00371BF7" w:rsidRPr="00371BF7">
        <w:rPr>
          <w:rFonts w:ascii="Arial" w:hAnsi="Arial" w:cs="Arial"/>
          <w:b/>
          <w:szCs w:val="24"/>
        </w:rPr>
        <w:t xml:space="preserve"> </w:t>
      </w:r>
      <w:r w:rsidR="00371BF7">
        <w:rPr>
          <w:rFonts w:ascii="Arial" w:hAnsi="Arial" w:cs="Arial"/>
          <w:b/>
          <w:szCs w:val="24"/>
        </w:rPr>
        <w:t>y s</w:t>
      </w:r>
      <w:r w:rsidR="00371BF7" w:rsidRPr="00E564E5">
        <w:rPr>
          <w:rFonts w:ascii="Arial" w:hAnsi="Arial" w:cs="Arial"/>
          <w:b/>
          <w:szCs w:val="24"/>
        </w:rPr>
        <w:t>anción pro</w:t>
      </w:r>
      <w:r w:rsidR="00371BF7">
        <w:rPr>
          <w:rFonts w:ascii="Arial" w:hAnsi="Arial" w:cs="Arial"/>
          <w:b/>
          <w:szCs w:val="24"/>
        </w:rPr>
        <w:t xml:space="preserve">cesal del artículo 77 -2 del </w:t>
      </w:r>
      <w:proofErr w:type="spellStart"/>
      <w:r w:rsidR="00371BF7">
        <w:rPr>
          <w:rFonts w:ascii="Arial" w:hAnsi="Arial" w:cs="Arial"/>
          <w:b/>
          <w:szCs w:val="24"/>
        </w:rPr>
        <w:t>CPTSS</w:t>
      </w:r>
      <w:proofErr w:type="spellEnd"/>
    </w:p>
    <w:p w:rsidR="00622F32" w:rsidRDefault="00622F32" w:rsidP="00622F32">
      <w:pPr>
        <w:suppressAutoHyphens/>
        <w:spacing w:line="276" w:lineRule="auto"/>
        <w:jc w:val="both"/>
        <w:rPr>
          <w:rFonts w:ascii="Arial" w:hAnsi="Arial" w:cs="Arial"/>
          <w:b/>
          <w:szCs w:val="24"/>
        </w:rPr>
      </w:pPr>
    </w:p>
    <w:p w:rsidR="00225926" w:rsidRPr="0096767D" w:rsidRDefault="00E330A9" w:rsidP="00225926">
      <w:pPr>
        <w:spacing w:line="276" w:lineRule="auto"/>
        <w:jc w:val="both"/>
        <w:rPr>
          <w:rFonts w:ascii="Arial" w:eastAsiaTheme="minorHAnsi" w:hAnsi="Arial" w:cs="Arial"/>
          <w:szCs w:val="24"/>
        </w:rPr>
      </w:pPr>
      <w:r>
        <w:rPr>
          <w:rFonts w:ascii="Arial" w:eastAsiaTheme="minorHAnsi" w:hAnsi="Arial" w:cs="Arial"/>
          <w:szCs w:val="24"/>
        </w:rPr>
        <w:t>Ha de recordarse</w:t>
      </w:r>
      <w:r w:rsidR="00225926" w:rsidRPr="0096767D">
        <w:rPr>
          <w:rFonts w:ascii="Arial" w:eastAsiaTheme="minorHAnsi" w:hAnsi="Arial" w:cs="Arial"/>
          <w:szCs w:val="24"/>
        </w:rPr>
        <w:t xml:space="preserve"> que los elementos esenciales que se requieren concurran para la configuración del contrato de trabajo, son: la actividad personal del trabajador, esto es, que </w:t>
      </w:r>
      <w:r w:rsidR="00225926">
        <w:rPr>
          <w:rFonts w:ascii="Arial" w:eastAsiaTheme="minorHAnsi" w:hAnsi="Arial" w:cs="Arial"/>
          <w:szCs w:val="24"/>
        </w:rPr>
        <w:t>este</w:t>
      </w:r>
      <w:r w:rsidR="00225926" w:rsidRPr="0096767D">
        <w:rPr>
          <w:rFonts w:ascii="Arial" w:eastAsiaTheme="minorHAnsi" w:hAnsi="Arial" w:cs="Arial"/>
          <w:iCs/>
          <w:szCs w:val="24"/>
        </w:rPr>
        <w:t xml:space="preserve"> </w:t>
      </w:r>
      <w:r w:rsidR="000F75BD">
        <w:rPr>
          <w:rFonts w:ascii="Arial" w:eastAsiaTheme="minorHAnsi" w:hAnsi="Arial" w:cs="Arial"/>
          <w:iCs/>
          <w:szCs w:val="24"/>
        </w:rPr>
        <w:t xml:space="preserve">la </w:t>
      </w:r>
      <w:r w:rsidR="00225926" w:rsidRPr="0096767D">
        <w:rPr>
          <w:rFonts w:ascii="Arial" w:eastAsiaTheme="minorHAnsi" w:hAnsi="Arial" w:cs="Arial"/>
          <w:iCs/>
          <w:szCs w:val="24"/>
        </w:rPr>
        <w:t xml:space="preserve">realice por sí mismo, </w:t>
      </w:r>
      <w:r w:rsidR="000F75BD">
        <w:rPr>
          <w:rFonts w:ascii="Arial" w:eastAsiaTheme="minorHAnsi" w:hAnsi="Arial" w:cs="Arial"/>
          <w:iCs/>
          <w:szCs w:val="24"/>
        </w:rPr>
        <w:t xml:space="preserve">y </w:t>
      </w:r>
      <w:r w:rsidR="00225926" w:rsidRPr="0096767D">
        <w:rPr>
          <w:rFonts w:ascii="Arial" w:eastAsiaTheme="minorHAnsi" w:hAnsi="Arial" w:cs="Arial"/>
          <w:iCs/>
          <w:szCs w:val="24"/>
        </w:rPr>
        <w:t xml:space="preserve">de manera prolongada; </w:t>
      </w:r>
      <w:r w:rsidR="00225926" w:rsidRPr="0096767D">
        <w:rPr>
          <w:rFonts w:ascii="Arial" w:eastAsiaTheme="minorHAnsi" w:hAnsi="Arial" w:cs="Arial"/>
          <w:szCs w:val="24"/>
        </w:rPr>
        <w:t xml:space="preserve">la continua subordinación o dependencia respecto del empleador, que </w:t>
      </w:r>
      <w:r w:rsidR="00225926">
        <w:rPr>
          <w:rFonts w:ascii="Arial" w:eastAsiaTheme="minorHAnsi" w:hAnsi="Arial" w:cs="Arial"/>
          <w:szCs w:val="24"/>
        </w:rPr>
        <w:t xml:space="preserve">lo </w:t>
      </w:r>
      <w:r w:rsidR="00225926" w:rsidRPr="0096767D">
        <w:rPr>
          <w:rFonts w:ascii="Arial" w:eastAsiaTheme="minorHAnsi" w:hAnsi="Arial" w:cs="Arial"/>
          <w:szCs w:val="24"/>
        </w:rPr>
        <w:t>faculta para requerirle el cumplimiento de órdenes o instrucciones al empleado y la correlativa obligación de acatarlas; y, un salario en retribución del</w:t>
      </w:r>
      <w:r w:rsidR="00225926">
        <w:rPr>
          <w:rFonts w:ascii="Arial" w:eastAsiaTheme="minorHAnsi" w:hAnsi="Arial" w:cs="Arial"/>
          <w:szCs w:val="24"/>
        </w:rPr>
        <w:t xml:space="preserve"> servicio (art.</w:t>
      </w:r>
      <w:r w:rsidR="009451B9">
        <w:rPr>
          <w:rFonts w:ascii="Arial" w:eastAsiaTheme="minorHAnsi" w:hAnsi="Arial" w:cs="Arial"/>
          <w:szCs w:val="24"/>
        </w:rPr>
        <w:t xml:space="preserve"> </w:t>
      </w:r>
      <w:r w:rsidR="00225926">
        <w:rPr>
          <w:rFonts w:ascii="Arial" w:eastAsiaTheme="minorHAnsi" w:hAnsi="Arial" w:cs="Arial"/>
          <w:szCs w:val="24"/>
        </w:rPr>
        <w:t xml:space="preserve">23 </w:t>
      </w:r>
      <w:proofErr w:type="spellStart"/>
      <w:r w:rsidR="00225926">
        <w:rPr>
          <w:rFonts w:ascii="Arial" w:eastAsiaTheme="minorHAnsi" w:hAnsi="Arial" w:cs="Arial"/>
          <w:szCs w:val="24"/>
        </w:rPr>
        <w:t>CST</w:t>
      </w:r>
      <w:proofErr w:type="spellEnd"/>
      <w:r w:rsidR="00225926">
        <w:rPr>
          <w:rFonts w:ascii="Arial" w:eastAsiaTheme="minorHAnsi" w:hAnsi="Arial" w:cs="Arial"/>
          <w:szCs w:val="24"/>
        </w:rPr>
        <w:t>).</w:t>
      </w:r>
    </w:p>
    <w:p w:rsidR="00225926" w:rsidRPr="00543696" w:rsidRDefault="00225926" w:rsidP="00543696">
      <w:pPr>
        <w:tabs>
          <w:tab w:val="left" w:pos="8647"/>
          <w:tab w:val="left" w:pos="9356"/>
        </w:tabs>
        <w:spacing w:line="276" w:lineRule="auto"/>
        <w:jc w:val="both"/>
        <w:rPr>
          <w:rFonts w:ascii="Arial" w:hAnsi="Arial" w:cs="Arial"/>
          <w:szCs w:val="28"/>
          <w:lang w:eastAsia="en-US"/>
        </w:rPr>
      </w:pPr>
    </w:p>
    <w:p w:rsidR="00371BF7" w:rsidRPr="00371BF7" w:rsidRDefault="00225926" w:rsidP="00371BF7">
      <w:pPr>
        <w:spacing w:line="276" w:lineRule="auto"/>
        <w:jc w:val="both"/>
        <w:rPr>
          <w:rFonts w:ascii="Arial" w:eastAsia="Arial" w:hAnsi="Arial" w:cs="Arial"/>
          <w:szCs w:val="26"/>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w:t>
      </w:r>
      <w:r w:rsidR="00371BF7" w:rsidRPr="00371BF7">
        <w:rPr>
          <w:rFonts w:ascii="Arial" w:eastAsiaTheme="minorHAnsi" w:hAnsi="Arial" w:cs="Arial"/>
          <w:iCs/>
          <w:szCs w:val="24"/>
        </w:rPr>
        <w:t xml:space="preserve"> con</w:t>
      </w:r>
      <w:r w:rsidR="00371BF7" w:rsidRPr="00371BF7">
        <w:rPr>
          <w:rFonts w:ascii="Arial" w:eastAsia="Arial" w:hAnsi="Arial" w:cs="Arial"/>
          <w:szCs w:val="26"/>
        </w:rPr>
        <w:t xml:space="preserve"> las presunciones legales, afirmaciones o negaciones indefinidas, que están exentas de prueba.</w:t>
      </w:r>
    </w:p>
    <w:p w:rsidR="00371BF7" w:rsidRDefault="00371BF7" w:rsidP="00225926">
      <w:pPr>
        <w:spacing w:line="276" w:lineRule="auto"/>
        <w:jc w:val="both"/>
        <w:rPr>
          <w:rFonts w:ascii="Arial" w:hAnsi="Arial" w:cs="Arial"/>
          <w:szCs w:val="24"/>
          <w:lang w:val="es-MX"/>
        </w:rPr>
      </w:pPr>
    </w:p>
    <w:p w:rsidR="000349D8" w:rsidRDefault="000349D8" w:rsidP="000349D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0349D8" w:rsidRPr="00543696" w:rsidRDefault="000349D8" w:rsidP="00543696">
      <w:pPr>
        <w:tabs>
          <w:tab w:val="left" w:pos="8647"/>
          <w:tab w:val="left" w:pos="9356"/>
        </w:tabs>
        <w:spacing w:line="276" w:lineRule="auto"/>
        <w:jc w:val="both"/>
        <w:rPr>
          <w:rFonts w:ascii="Arial" w:hAnsi="Arial" w:cs="Arial"/>
          <w:szCs w:val="28"/>
          <w:lang w:eastAsia="en-US"/>
        </w:rPr>
      </w:pPr>
    </w:p>
    <w:p w:rsidR="00C9330C" w:rsidRDefault="00C9330C" w:rsidP="009451B9">
      <w:pPr>
        <w:spacing w:line="276" w:lineRule="auto"/>
        <w:jc w:val="both"/>
        <w:rPr>
          <w:rFonts w:ascii="Arial" w:eastAsiaTheme="minorHAnsi" w:hAnsi="Arial" w:cs="Arial"/>
          <w:szCs w:val="24"/>
        </w:rPr>
      </w:pPr>
      <w:r w:rsidRPr="00543696">
        <w:rPr>
          <w:rFonts w:ascii="Arial" w:hAnsi="Arial" w:cs="Arial"/>
          <w:szCs w:val="28"/>
          <w:lang w:eastAsia="en-US"/>
        </w:rPr>
        <w:t>De manera liminar</w:t>
      </w:r>
      <w:r w:rsidR="00024973" w:rsidRPr="00543696">
        <w:rPr>
          <w:rFonts w:ascii="Arial" w:hAnsi="Arial" w:cs="Arial"/>
          <w:szCs w:val="28"/>
          <w:lang w:eastAsia="en-US"/>
        </w:rPr>
        <w:t xml:space="preserve"> debe advertirse</w:t>
      </w:r>
      <w:r w:rsidRPr="00543696">
        <w:rPr>
          <w:rFonts w:ascii="Arial" w:hAnsi="Arial" w:cs="Arial"/>
          <w:szCs w:val="28"/>
          <w:lang w:eastAsia="en-US"/>
        </w:rPr>
        <w:t xml:space="preserve"> que debido a la inasistencia a la audiencia de</w:t>
      </w:r>
      <w:r w:rsidRPr="009451B9">
        <w:rPr>
          <w:rFonts w:ascii="Arial" w:eastAsiaTheme="minorHAnsi" w:hAnsi="Arial" w:cs="Arial"/>
          <w:szCs w:val="24"/>
        </w:rPr>
        <w:t xml:space="preserve"> conciliación por pa</w:t>
      </w:r>
      <w:r w:rsidR="00762DCC" w:rsidRPr="009451B9">
        <w:rPr>
          <w:rFonts w:ascii="Arial" w:eastAsiaTheme="minorHAnsi" w:hAnsi="Arial" w:cs="Arial"/>
          <w:szCs w:val="24"/>
        </w:rPr>
        <w:t>r</w:t>
      </w:r>
      <w:r w:rsidRPr="009451B9">
        <w:rPr>
          <w:rFonts w:ascii="Arial" w:eastAsiaTheme="minorHAnsi" w:hAnsi="Arial" w:cs="Arial"/>
          <w:szCs w:val="24"/>
        </w:rPr>
        <w:t xml:space="preserve">te del actor, el a quo en la audiencia de trámite y juzgamiento (art.80 </w:t>
      </w:r>
      <w:proofErr w:type="spellStart"/>
      <w:r w:rsidRPr="009451B9">
        <w:rPr>
          <w:rFonts w:ascii="Arial" w:eastAsiaTheme="minorHAnsi" w:hAnsi="Arial" w:cs="Arial"/>
          <w:szCs w:val="24"/>
        </w:rPr>
        <w:t>CPTSS</w:t>
      </w:r>
      <w:proofErr w:type="spellEnd"/>
      <w:r w:rsidRPr="009451B9">
        <w:rPr>
          <w:rFonts w:ascii="Arial" w:eastAsiaTheme="minorHAnsi" w:hAnsi="Arial" w:cs="Arial"/>
          <w:szCs w:val="24"/>
        </w:rPr>
        <w:t xml:space="preserve">) mencionó los hechos de la contestación que presumía ciertos, </w:t>
      </w:r>
      <w:r w:rsidR="006B32C7" w:rsidRPr="009451B9">
        <w:rPr>
          <w:rFonts w:ascii="Arial" w:eastAsiaTheme="minorHAnsi" w:hAnsi="Arial" w:cs="Arial"/>
          <w:szCs w:val="24"/>
        </w:rPr>
        <w:t>los que configuran</w:t>
      </w:r>
      <w:r w:rsidR="00145C11" w:rsidRPr="009451B9">
        <w:rPr>
          <w:rFonts w:ascii="Arial" w:eastAsiaTheme="minorHAnsi" w:hAnsi="Arial" w:cs="Arial"/>
          <w:szCs w:val="24"/>
        </w:rPr>
        <w:t xml:space="preserve"> </w:t>
      </w:r>
      <w:r w:rsidR="006B32C7" w:rsidRPr="009451B9">
        <w:rPr>
          <w:rFonts w:ascii="Arial" w:eastAsiaTheme="minorHAnsi" w:hAnsi="Arial" w:cs="Arial"/>
          <w:szCs w:val="24"/>
        </w:rPr>
        <w:t xml:space="preserve">una </w:t>
      </w:r>
      <w:r w:rsidR="00145C11" w:rsidRPr="009451B9">
        <w:rPr>
          <w:rFonts w:ascii="Arial" w:eastAsiaTheme="minorHAnsi" w:hAnsi="Arial" w:cs="Arial"/>
          <w:szCs w:val="24"/>
        </w:rPr>
        <w:t>confesión ficta</w:t>
      </w:r>
      <w:r w:rsidRPr="009451B9">
        <w:rPr>
          <w:rFonts w:ascii="Arial" w:eastAsiaTheme="minorHAnsi" w:hAnsi="Arial" w:cs="Arial"/>
          <w:szCs w:val="24"/>
        </w:rPr>
        <w:t>.</w:t>
      </w:r>
    </w:p>
    <w:p w:rsidR="009451B9" w:rsidRPr="00543696" w:rsidRDefault="009451B9" w:rsidP="00543696">
      <w:pPr>
        <w:tabs>
          <w:tab w:val="left" w:pos="8647"/>
          <w:tab w:val="left" w:pos="9356"/>
        </w:tabs>
        <w:spacing w:line="276" w:lineRule="auto"/>
        <w:jc w:val="both"/>
        <w:rPr>
          <w:rFonts w:ascii="Arial" w:hAnsi="Arial" w:cs="Arial"/>
          <w:szCs w:val="28"/>
          <w:lang w:eastAsia="en-US"/>
        </w:rPr>
      </w:pPr>
    </w:p>
    <w:p w:rsidR="00C9330C" w:rsidRPr="009451B9" w:rsidRDefault="006B32C7" w:rsidP="009451B9">
      <w:pPr>
        <w:spacing w:line="276" w:lineRule="auto"/>
        <w:jc w:val="both"/>
        <w:rPr>
          <w:rFonts w:ascii="Arial" w:eastAsiaTheme="minorHAnsi" w:hAnsi="Arial" w:cs="Arial"/>
          <w:szCs w:val="24"/>
        </w:rPr>
      </w:pPr>
      <w:r w:rsidRPr="009451B9">
        <w:rPr>
          <w:rFonts w:ascii="Arial" w:eastAsiaTheme="minorHAnsi" w:hAnsi="Arial" w:cs="Arial"/>
          <w:szCs w:val="24"/>
        </w:rPr>
        <w:t xml:space="preserve">Atendiendo lo dicho, en principio lo que se tiene por acreditado es </w:t>
      </w:r>
      <w:r w:rsidR="00C9330C" w:rsidRPr="009451B9">
        <w:rPr>
          <w:rFonts w:ascii="Arial" w:eastAsiaTheme="minorHAnsi" w:hAnsi="Arial" w:cs="Arial"/>
          <w:szCs w:val="24"/>
        </w:rPr>
        <w:t>que el señor Jaime Andrés Valencia no prestó sus servicios a La Comercializadora La Bonanza S</w:t>
      </w:r>
      <w:r w:rsidRPr="009451B9">
        <w:rPr>
          <w:rFonts w:ascii="Arial" w:eastAsiaTheme="minorHAnsi" w:hAnsi="Arial" w:cs="Arial"/>
          <w:szCs w:val="24"/>
        </w:rPr>
        <w:t>.</w:t>
      </w:r>
      <w:r w:rsidR="00C9330C" w:rsidRPr="009451B9">
        <w:rPr>
          <w:rFonts w:ascii="Arial" w:eastAsiaTheme="minorHAnsi" w:hAnsi="Arial" w:cs="Arial"/>
          <w:szCs w:val="24"/>
        </w:rPr>
        <w:t>A</w:t>
      </w:r>
      <w:r w:rsidRPr="009451B9">
        <w:rPr>
          <w:rFonts w:ascii="Arial" w:eastAsiaTheme="minorHAnsi" w:hAnsi="Arial" w:cs="Arial"/>
          <w:szCs w:val="24"/>
        </w:rPr>
        <w:t>.</w:t>
      </w:r>
      <w:r w:rsidR="00C9330C" w:rsidRPr="009451B9">
        <w:rPr>
          <w:rFonts w:ascii="Arial" w:eastAsiaTheme="minorHAnsi" w:hAnsi="Arial" w:cs="Arial"/>
          <w:szCs w:val="24"/>
        </w:rPr>
        <w:t>S</w:t>
      </w:r>
      <w:r w:rsidRPr="009451B9">
        <w:rPr>
          <w:rFonts w:ascii="Arial" w:eastAsiaTheme="minorHAnsi" w:hAnsi="Arial" w:cs="Arial"/>
          <w:szCs w:val="24"/>
        </w:rPr>
        <w:t>.</w:t>
      </w:r>
      <w:r w:rsidR="00C9330C" w:rsidRPr="009451B9">
        <w:rPr>
          <w:rFonts w:ascii="Arial" w:eastAsiaTheme="minorHAnsi" w:hAnsi="Arial" w:cs="Arial"/>
          <w:szCs w:val="24"/>
        </w:rPr>
        <w:t>,</w:t>
      </w:r>
      <w:r w:rsidRPr="009451B9">
        <w:rPr>
          <w:rFonts w:ascii="Arial" w:eastAsiaTheme="minorHAnsi" w:hAnsi="Arial" w:cs="Arial"/>
          <w:szCs w:val="24"/>
        </w:rPr>
        <w:t xml:space="preserve"> quien nunca le ha </w:t>
      </w:r>
      <w:r w:rsidR="00C9330C" w:rsidRPr="009451B9">
        <w:rPr>
          <w:rFonts w:ascii="Arial" w:eastAsiaTheme="minorHAnsi" w:hAnsi="Arial" w:cs="Arial"/>
          <w:szCs w:val="24"/>
        </w:rPr>
        <w:t xml:space="preserve">dado instrucción </w:t>
      </w:r>
      <w:r w:rsidRPr="009451B9">
        <w:rPr>
          <w:rFonts w:ascii="Arial" w:eastAsiaTheme="minorHAnsi" w:hAnsi="Arial" w:cs="Arial"/>
          <w:szCs w:val="24"/>
        </w:rPr>
        <w:t>e impuesto horarios, sin que el restante material probatorio, lograra probar lo contrario, como se pasa a explicar.</w:t>
      </w:r>
    </w:p>
    <w:p w:rsidR="00C9330C" w:rsidRPr="00543696" w:rsidRDefault="00C9330C" w:rsidP="00543696">
      <w:pPr>
        <w:tabs>
          <w:tab w:val="left" w:pos="8647"/>
          <w:tab w:val="left" w:pos="9356"/>
        </w:tabs>
        <w:spacing w:line="276" w:lineRule="auto"/>
        <w:jc w:val="both"/>
        <w:rPr>
          <w:rFonts w:ascii="Arial" w:hAnsi="Arial" w:cs="Arial"/>
          <w:szCs w:val="28"/>
          <w:lang w:eastAsia="en-US"/>
        </w:rPr>
      </w:pPr>
    </w:p>
    <w:p w:rsidR="00D56880" w:rsidRPr="00543696" w:rsidRDefault="00C9330C" w:rsidP="009451B9">
      <w:pPr>
        <w:spacing w:line="276" w:lineRule="auto"/>
        <w:jc w:val="both"/>
        <w:rPr>
          <w:rFonts w:ascii="Arial" w:hAnsi="Arial" w:cs="Arial"/>
          <w:szCs w:val="28"/>
          <w:lang w:eastAsia="en-US"/>
        </w:rPr>
      </w:pPr>
      <w:r w:rsidRPr="009451B9">
        <w:rPr>
          <w:rFonts w:ascii="Arial" w:eastAsiaTheme="minorHAnsi" w:hAnsi="Arial" w:cs="Arial"/>
          <w:szCs w:val="24"/>
        </w:rPr>
        <w:t xml:space="preserve">En cuanto a la prueba documental allegada por el demandante, consistente en el recibo expedido por la demandada a </w:t>
      </w:r>
      <w:r w:rsidR="006B32C7" w:rsidRPr="009451B9">
        <w:rPr>
          <w:rFonts w:ascii="Arial" w:eastAsiaTheme="minorHAnsi" w:hAnsi="Arial" w:cs="Arial"/>
          <w:szCs w:val="24"/>
        </w:rPr>
        <w:t xml:space="preserve">su </w:t>
      </w:r>
      <w:r w:rsidRPr="009451B9">
        <w:rPr>
          <w:rFonts w:ascii="Arial" w:eastAsiaTheme="minorHAnsi" w:hAnsi="Arial" w:cs="Arial"/>
          <w:szCs w:val="24"/>
        </w:rPr>
        <w:t>nombre y por co</w:t>
      </w:r>
      <w:r w:rsidR="006B32C7" w:rsidRPr="009451B9">
        <w:rPr>
          <w:rFonts w:ascii="Arial" w:eastAsiaTheme="minorHAnsi" w:hAnsi="Arial" w:cs="Arial"/>
          <w:szCs w:val="24"/>
        </w:rPr>
        <w:t>ncepto “vigilante parqueadero” por</w:t>
      </w:r>
      <w:r w:rsidRPr="009451B9">
        <w:rPr>
          <w:rFonts w:ascii="Arial" w:eastAsiaTheme="minorHAnsi" w:hAnsi="Arial" w:cs="Arial"/>
          <w:szCs w:val="24"/>
        </w:rPr>
        <w:t xml:space="preserve"> valor</w:t>
      </w:r>
      <w:r w:rsidR="006B32C7" w:rsidRPr="009451B9">
        <w:rPr>
          <w:rFonts w:ascii="Arial" w:eastAsiaTheme="minorHAnsi" w:hAnsi="Arial" w:cs="Arial"/>
          <w:szCs w:val="24"/>
        </w:rPr>
        <w:t xml:space="preserve"> de</w:t>
      </w:r>
      <w:r w:rsidRPr="009451B9">
        <w:rPr>
          <w:rFonts w:ascii="Arial" w:eastAsiaTheme="minorHAnsi" w:hAnsi="Arial" w:cs="Arial"/>
          <w:szCs w:val="24"/>
        </w:rPr>
        <w:t xml:space="preserve"> “26.000”, sin que sea legible la fecha (fl.13), se tiene que si bien en principio </w:t>
      </w:r>
      <w:r w:rsidR="006B32C7" w:rsidRPr="009451B9">
        <w:rPr>
          <w:rFonts w:ascii="Arial" w:eastAsiaTheme="minorHAnsi" w:hAnsi="Arial" w:cs="Arial"/>
          <w:szCs w:val="24"/>
        </w:rPr>
        <w:t xml:space="preserve">podría constituir un indicio de la </w:t>
      </w:r>
      <w:r w:rsidRPr="009451B9">
        <w:rPr>
          <w:rFonts w:ascii="Arial" w:eastAsiaTheme="minorHAnsi" w:hAnsi="Arial" w:cs="Arial"/>
          <w:szCs w:val="24"/>
        </w:rPr>
        <w:t>prestación personal, lo cierto es que</w:t>
      </w:r>
      <w:r w:rsidR="00924010" w:rsidRPr="009451B9">
        <w:rPr>
          <w:rFonts w:ascii="Arial" w:eastAsiaTheme="minorHAnsi" w:hAnsi="Arial" w:cs="Arial"/>
          <w:szCs w:val="24"/>
        </w:rPr>
        <w:t xml:space="preserve"> </w:t>
      </w:r>
      <w:r w:rsidR="00F10EB2" w:rsidRPr="009451B9">
        <w:rPr>
          <w:rFonts w:ascii="Arial" w:eastAsiaTheme="minorHAnsi" w:hAnsi="Arial" w:cs="Arial"/>
          <w:szCs w:val="24"/>
        </w:rPr>
        <w:t>con el testimonio hilado y responsivo</w:t>
      </w:r>
      <w:r w:rsidR="00EB2A96" w:rsidRPr="009451B9">
        <w:rPr>
          <w:rFonts w:ascii="Arial" w:eastAsiaTheme="minorHAnsi" w:hAnsi="Arial" w:cs="Arial"/>
          <w:szCs w:val="24"/>
        </w:rPr>
        <w:t xml:space="preserve"> de José Orlando Cano </w:t>
      </w:r>
      <w:proofErr w:type="spellStart"/>
      <w:r w:rsidR="00EB2A96" w:rsidRPr="009451B9">
        <w:rPr>
          <w:rFonts w:ascii="Arial" w:eastAsiaTheme="minorHAnsi" w:hAnsi="Arial" w:cs="Arial"/>
          <w:szCs w:val="24"/>
        </w:rPr>
        <w:t>Otálvaro</w:t>
      </w:r>
      <w:proofErr w:type="spellEnd"/>
      <w:r w:rsidR="00EB2A96" w:rsidRPr="009451B9">
        <w:rPr>
          <w:rFonts w:ascii="Arial" w:eastAsiaTheme="minorHAnsi" w:hAnsi="Arial" w:cs="Arial"/>
          <w:szCs w:val="24"/>
        </w:rPr>
        <w:t xml:space="preserve">, director operativo del supermercado desde 1991, se concretó que este pago se hizo </w:t>
      </w:r>
      <w:r w:rsidRPr="009451B9">
        <w:rPr>
          <w:rFonts w:ascii="Arial" w:eastAsiaTheme="minorHAnsi" w:hAnsi="Arial" w:cs="Arial"/>
          <w:szCs w:val="24"/>
        </w:rPr>
        <w:t xml:space="preserve">como contraprestación por el cuidado de los vehículos del personal de </w:t>
      </w:r>
      <w:proofErr w:type="spellStart"/>
      <w:r w:rsidRPr="009451B9">
        <w:rPr>
          <w:rFonts w:ascii="Arial" w:eastAsiaTheme="minorHAnsi" w:hAnsi="Arial" w:cs="Arial"/>
          <w:szCs w:val="24"/>
        </w:rPr>
        <w:t>Mercam</w:t>
      </w:r>
      <w:r w:rsidR="002C193E">
        <w:rPr>
          <w:rFonts w:ascii="Arial" w:eastAsiaTheme="minorHAnsi" w:hAnsi="Arial" w:cs="Arial"/>
          <w:szCs w:val="24"/>
        </w:rPr>
        <w:t>á</w:t>
      </w:r>
      <w:r w:rsidRPr="009451B9">
        <w:rPr>
          <w:rFonts w:ascii="Arial" w:eastAsiaTheme="minorHAnsi" w:hAnsi="Arial" w:cs="Arial"/>
          <w:szCs w:val="24"/>
        </w:rPr>
        <w:t>s</w:t>
      </w:r>
      <w:proofErr w:type="spellEnd"/>
      <w:r w:rsidRPr="009451B9">
        <w:rPr>
          <w:rFonts w:ascii="Arial" w:eastAsiaTheme="minorHAnsi" w:hAnsi="Arial" w:cs="Arial"/>
          <w:szCs w:val="24"/>
        </w:rPr>
        <w:t xml:space="preserve">, de tal manera que quien directamente se benefició del servicio no fue la comercializadora, sino los empleados de ella, </w:t>
      </w:r>
      <w:r w:rsidR="00EB2A96" w:rsidRPr="009451B9">
        <w:rPr>
          <w:rFonts w:ascii="Arial" w:eastAsiaTheme="minorHAnsi" w:hAnsi="Arial" w:cs="Arial"/>
          <w:szCs w:val="24"/>
        </w:rPr>
        <w:t xml:space="preserve">siendo la empresa quien asumía el pago que correspondía a sus empleados como un incentivo </w:t>
      </w:r>
      <w:r w:rsidR="00183B06" w:rsidRPr="009451B9">
        <w:rPr>
          <w:rFonts w:ascii="Arial" w:eastAsiaTheme="minorHAnsi" w:hAnsi="Arial" w:cs="Arial"/>
          <w:szCs w:val="24"/>
        </w:rPr>
        <w:t xml:space="preserve">al no contar la empresa con un parqueadero </w:t>
      </w:r>
      <w:r w:rsidR="00183B06" w:rsidRPr="00543696">
        <w:rPr>
          <w:rFonts w:ascii="Arial" w:hAnsi="Arial" w:cs="Arial"/>
          <w:szCs w:val="28"/>
          <w:lang w:eastAsia="en-US"/>
        </w:rPr>
        <w:t>propio.</w:t>
      </w:r>
    </w:p>
    <w:p w:rsidR="0083631D" w:rsidRPr="009451B9" w:rsidRDefault="0083631D" w:rsidP="009451B9">
      <w:pPr>
        <w:spacing w:line="276" w:lineRule="auto"/>
        <w:jc w:val="both"/>
        <w:rPr>
          <w:rFonts w:ascii="Arial" w:eastAsiaTheme="minorHAnsi" w:hAnsi="Arial" w:cs="Arial"/>
          <w:szCs w:val="24"/>
        </w:rPr>
      </w:pPr>
    </w:p>
    <w:p w:rsidR="00C9330C" w:rsidRPr="00543696" w:rsidRDefault="00C9330C" w:rsidP="009451B9">
      <w:pPr>
        <w:spacing w:line="276" w:lineRule="auto"/>
        <w:jc w:val="both"/>
        <w:rPr>
          <w:rFonts w:ascii="Arial" w:hAnsi="Arial" w:cs="Arial"/>
          <w:szCs w:val="28"/>
          <w:lang w:eastAsia="en-US"/>
        </w:rPr>
      </w:pPr>
      <w:r w:rsidRPr="009451B9">
        <w:rPr>
          <w:rFonts w:ascii="Arial" w:eastAsiaTheme="minorHAnsi" w:hAnsi="Arial" w:cs="Arial"/>
          <w:szCs w:val="24"/>
        </w:rPr>
        <w:t xml:space="preserve">Ahora, tampoco se </w:t>
      </w:r>
      <w:r w:rsidR="000F5405" w:rsidRPr="009451B9">
        <w:rPr>
          <w:rFonts w:ascii="Arial" w:eastAsiaTheme="minorHAnsi" w:hAnsi="Arial" w:cs="Arial"/>
          <w:szCs w:val="24"/>
        </w:rPr>
        <w:t>logró tal cometido</w:t>
      </w:r>
      <w:r w:rsidRPr="009451B9">
        <w:rPr>
          <w:rFonts w:ascii="Arial" w:eastAsiaTheme="minorHAnsi" w:hAnsi="Arial" w:cs="Arial"/>
          <w:szCs w:val="24"/>
        </w:rPr>
        <w:t xml:space="preserve"> con los testigos restantes, teniendo en cuenta que al unísono relataron que el actor no recibía órdenes, instrucciones, exigencia de </w:t>
      </w:r>
      <w:r w:rsidRPr="009451B9">
        <w:rPr>
          <w:rFonts w:ascii="Arial" w:eastAsiaTheme="minorHAnsi" w:hAnsi="Arial" w:cs="Arial"/>
          <w:szCs w:val="24"/>
        </w:rPr>
        <w:lastRenderedPageBreak/>
        <w:t>cumplimiento de horarios, es más podía otra persona ejec</w:t>
      </w:r>
      <w:r w:rsidR="00924010" w:rsidRPr="009451B9">
        <w:rPr>
          <w:rFonts w:ascii="Arial" w:eastAsiaTheme="minorHAnsi" w:hAnsi="Arial" w:cs="Arial"/>
          <w:szCs w:val="24"/>
        </w:rPr>
        <w:t xml:space="preserve">utar su labor de vigilancia de los carros que estaban en el sitio destinado para su parqueo en el centro comercial, y no de </w:t>
      </w:r>
      <w:r w:rsidRPr="009451B9">
        <w:rPr>
          <w:rFonts w:ascii="Arial" w:eastAsiaTheme="minorHAnsi" w:hAnsi="Arial" w:cs="Arial"/>
          <w:szCs w:val="24"/>
        </w:rPr>
        <w:t xml:space="preserve">uso exclusivo de </w:t>
      </w:r>
      <w:proofErr w:type="spellStart"/>
      <w:r w:rsidRPr="009451B9">
        <w:rPr>
          <w:rFonts w:ascii="Arial" w:eastAsiaTheme="minorHAnsi" w:hAnsi="Arial" w:cs="Arial"/>
          <w:szCs w:val="24"/>
        </w:rPr>
        <w:t>Mercam</w:t>
      </w:r>
      <w:r w:rsidR="002C193E">
        <w:rPr>
          <w:rFonts w:ascii="Arial" w:eastAsiaTheme="minorHAnsi" w:hAnsi="Arial" w:cs="Arial"/>
          <w:szCs w:val="24"/>
        </w:rPr>
        <w:t>á</w:t>
      </w:r>
      <w:r w:rsidRPr="009451B9">
        <w:rPr>
          <w:rFonts w:ascii="Arial" w:eastAsiaTheme="minorHAnsi" w:hAnsi="Arial" w:cs="Arial"/>
          <w:szCs w:val="24"/>
        </w:rPr>
        <w:t>s</w:t>
      </w:r>
      <w:proofErr w:type="spellEnd"/>
      <w:r w:rsidRPr="009451B9">
        <w:rPr>
          <w:rFonts w:ascii="Arial" w:eastAsiaTheme="minorHAnsi" w:hAnsi="Arial" w:cs="Arial"/>
          <w:szCs w:val="24"/>
        </w:rPr>
        <w:t xml:space="preserve">, como lo hicieron los testigos José Orlando Cano </w:t>
      </w:r>
      <w:proofErr w:type="spellStart"/>
      <w:r w:rsidRPr="009451B9">
        <w:rPr>
          <w:rFonts w:ascii="Arial" w:eastAsiaTheme="minorHAnsi" w:hAnsi="Arial" w:cs="Arial"/>
          <w:szCs w:val="24"/>
        </w:rPr>
        <w:t>Otálvaro</w:t>
      </w:r>
      <w:proofErr w:type="spellEnd"/>
      <w:r w:rsidRPr="009451B9">
        <w:rPr>
          <w:rFonts w:ascii="Arial" w:eastAsiaTheme="minorHAnsi" w:hAnsi="Arial" w:cs="Arial"/>
          <w:szCs w:val="24"/>
        </w:rPr>
        <w:t xml:space="preserve">, Luis Fernando Corales Cuartas, Astrid Cecilia Duque Zuluaga, </w:t>
      </w:r>
      <w:r w:rsidR="000F5405" w:rsidRPr="009451B9">
        <w:rPr>
          <w:rFonts w:ascii="Arial" w:eastAsiaTheme="minorHAnsi" w:hAnsi="Arial" w:cs="Arial"/>
          <w:szCs w:val="24"/>
        </w:rPr>
        <w:t xml:space="preserve">y </w:t>
      </w:r>
      <w:r w:rsidRPr="009451B9">
        <w:rPr>
          <w:rFonts w:ascii="Arial" w:eastAsiaTheme="minorHAnsi" w:hAnsi="Arial" w:cs="Arial"/>
          <w:szCs w:val="24"/>
        </w:rPr>
        <w:t xml:space="preserve">Raúl Alberto Serna Henao, los dos primeros como empleados del supermercado </w:t>
      </w:r>
      <w:r w:rsidR="008C2619" w:rsidRPr="009451B9">
        <w:rPr>
          <w:rFonts w:ascii="Arial" w:eastAsiaTheme="minorHAnsi" w:hAnsi="Arial" w:cs="Arial"/>
          <w:szCs w:val="24"/>
        </w:rPr>
        <w:t>citado</w:t>
      </w:r>
      <w:r w:rsidRPr="009451B9">
        <w:rPr>
          <w:rFonts w:ascii="Arial" w:eastAsiaTheme="minorHAnsi" w:hAnsi="Arial" w:cs="Arial"/>
          <w:szCs w:val="24"/>
        </w:rPr>
        <w:t xml:space="preserve"> por más de 20 años, la tercera, como administradora del centro comercial donde funciona </w:t>
      </w:r>
      <w:r w:rsidR="00924010" w:rsidRPr="009451B9">
        <w:rPr>
          <w:rFonts w:ascii="Arial" w:eastAsiaTheme="minorHAnsi" w:hAnsi="Arial" w:cs="Arial"/>
          <w:szCs w:val="24"/>
        </w:rPr>
        <w:t xml:space="preserve">la zona de </w:t>
      </w:r>
      <w:r w:rsidRPr="009451B9">
        <w:rPr>
          <w:rFonts w:ascii="Arial" w:eastAsiaTheme="minorHAnsi" w:hAnsi="Arial" w:cs="Arial"/>
          <w:szCs w:val="24"/>
        </w:rPr>
        <w:t>parque</w:t>
      </w:r>
      <w:r w:rsidR="00924010" w:rsidRPr="009451B9">
        <w:rPr>
          <w:rFonts w:ascii="Arial" w:eastAsiaTheme="minorHAnsi" w:hAnsi="Arial" w:cs="Arial"/>
          <w:szCs w:val="24"/>
        </w:rPr>
        <w:t xml:space="preserve">o </w:t>
      </w:r>
      <w:r w:rsidRPr="009451B9">
        <w:rPr>
          <w:rFonts w:ascii="Arial" w:eastAsiaTheme="minorHAnsi" w:hAnsi="Arial" w:cs="Arial"/>
          <w:szCs w:val="24"/>
        </w:rPr>
        <w:t xml:space="preserve">y el último como supervisor de seguridad de la empresa contratada </w:t>
      </w:r>
      <w:r w:rsidRPr="00543696">
        <w:rPr>
          <w:rFonts w:ascii="Arial" w:hAnsi="Arial" w:cs="Arial"/>
          <w:szCs w:val="28"/>
          <w:lang w:eastAsia="en-US"/>
        </w:rPr>
        <w:t>para vigilancia del supermercado por la parte pasiva.</w:t>
      </w:r>
    </w:p>
    <w:p w:rsidR="008C2619" w:rsidRPr="00543696" w:rsidRDefault="008C2619" w:rsidP="00543696">
      <w:pPr>
        <w:tabs>
          <w:tab w:val="left" w:pos="8647"/>
          <w:tab w:val="left" w:pos="9356"/>
        </w:tabs>
        <w:spacing w:line="276" w:lineRule="auto"/>
        <w:jc w:val="both"/>
        <w:rPr>
          <w:rFonts w:ascii="Arial" w:hAnsi="Arial" w:cs="Arial"/>
          <w:szCs w:val="28"/>
          <w:lang w:eastAsia="en-US"/>
        </w:rPr>
      </w:pPr>
    </w:p>
    <w:p w:rsidR="008C2619" w:rsidRPr="00543696" w:rsidRDefault="008C2619" w:rsidP="009451B9">
      <w:pPr>
        <w:spacing w:line="276" w:lineRule="auto"/>
        <w:jc w:val="both"/>
        <w:rPr>
          <w:rFonts w:ascii="Arial" w:hAnsi="Arial" w:cs="Arial"/>
          <w:szCs w:val="28"/>
          <w:lang w:eastAsia="en-US"/>
        </w:rPr>
      </w:pPr>
      <w:r w:rsidRPr="009451B9">
        <w:rPr>
          <w:rFonts w:ascii="Arial" w:eastAsiaTheme="minorHAnsi" w:hAnsi="Arial" w:cs="Arial"/>
          <w:szCs w:val="24"/>
        </w:rPr>
        <w:t xml:space="preserve">Al respecto anota la Sala que, para el caso del </w:t>
      </w:r>
      <w:proofErr w:type="spellStart"/>
      <w:r w:rsidRPr="009451B9">
        <w:rPr>
          <w:rFonts w:ascii="Arial" w:eastAsiaTheme="minorHAnsi" w:hAnsi="Arial" w:cs="Arial"/>
          <w:szCs w:val="24"/>
        </w:rPr>
        <w:t>sublite</w:t>
      </w:r>
      <w:proofErr w:type="spellEnd"/>
      <w:r w:rsidRPr="009451B9">
        <w:rPr>
          <w:rFonts w:ascii="Arial" w:eastAsiaTheme="minorHAnsi" w:hAnsi="Arial" w:cs="Arial"/>
          <w:szCs w:val="24"/>
        </w:rPr>
        <w:t xml:space="preserve">, las circunstancias mencionadas dejan entrever que en la práctica no existió obligatoriedad de prestación directa y personal del servicio, porque según </w:t>
      </w:r>
      <w:r w:rsidR="006135E5" w:rsidRPr="009451B9">
        <w:rPr>
          <w:rFonts w:ascii="Arial" w:eastAsiaTheme="minorHAnsi" w:hAnsi="Arial" w:cs="Arial"/>
          <w:szCs w:val="24"/>
        </w:rPr>
        <w:t>sus dichos</w:t>
      </w:r>
      <w:r w:rsidRPr="009451B9">
        <w:rPr>
          <w:rFonts w:ascii="Arial" w:eastAsiaTheme="minorHAnsi" w:hAnsi="Arial" w:cs="Arial"/>
          <w:szCs w:val="24"/>
        </w:rPr>
        <w:t xml:space="preserve"> al actor le era dable prestar </w:t>
      </w:r>
      <w:r w:rsidR="006135E5" w:rsidRPr="009451B9">
        <w:rPr>
          <w:rFonts w:ascii="Arial" w:eastAsiaTheme="minorHAnsi" w:hAnsi="Arial" w:cs="Arial"/>
          <w:szCs w:val="24"/>
        </w:rPr>
        <w:t xml:space="preserve">la actividad de vigilancia en </w:t>
      </w:r>
      <w:r w:rsidR="00924010" w:rsidRPr="009451B9">
        <w:rPr>
          <w:rFonts w:ascii="Arial" w:eastAsiaTheme="minorHAnsi" w:hAnsi="Arial" w:cs="Arial"/>
          <w:szCs w:val="24"/>
        </w:rPr>
        <w:t>la zona de parqueo abierto, incluso</w:t>
      </w:r>
      <w:r w:rsidR="00762DCC" w:rsidRPr="009451B9">
        <w:rPr>
          <w:rFonts w:ascii="Arial" w:eastAsiaTheme="minorHAnsi" w:hAnsi="Arial" w:cs="Arial"/>
          <w:szCs w:val="24"/>
        </w:rPr>
        <w:t xml:space="preserve"> se</w:t>
      </w:r>
      <w:r w:rsidR="00924010" w:rsidRPr="009451B9">
        <w:rPr>
          <w:rFonts w:ascii="Arial" w:eastAsiaTheme="minorHAnsi" w:hAnsi="Arial" w:cs="Arial"/>
          <w:szCs w:val="24"/>
        </w:rPr>
        <w:t xml:space="preserve"> ignor</w:t>
      </w:r>
      <w:r w:rsidR="00762DCC" w:rsidRPr="009451B9">
        <w:rPr>
          <w:rFonts w:ascii="Arial" w:eastAsiaTheme="minorHAnsi" w:hAnsi="Arial" w:cs="Arial"/>
          <w:szCs w:val="24"/>
        </w:rPr>
        <w:t xml:space="preserve">a </w:t>
      </w:r>
      <w:r w:rsidR="00924010" w:rsidRPr="009451B9">
        <w:rPr>
          <w:rFonts w:ascii="Arial" w:eastAsiaTheme="minorHAnsi" w:hAnsi="Arial" w:cs="Arial"/>
          <w:szCs w:val="24"/>
        </w:rPr>
        <w:t xml:space="preserve">si este espacio es zona </w:t>
      </w:r>
      <w:r w:rsidR="00924010" w:rsidRPr="00543696">
        <w:rPr>
          <w:rFonts w:ascii="Arial" w:hAnsi="Arial" w:cs="Arial"/>
          <w:szCs w:val="28"/>
          <w:lang w:eastAsia="en-US"/>
        </w:rPr>
        <w:t>común del centro comercial o zona pública.</w:t>
      </w:r>
    </w:p>
    <w:p w:rsidR="00C9330C" w:rsidRPr="00543696" w:rsidRDefault="00C9330C" w:rsidP="00543696">
      <w:pPr>
        <w:tabs>
          <w:tab w:val="left" w:pos="8647"/>
          <w:tab w:val="left" w:pos="9356"/>
        </w:tabs>
        <w:spacing w:line="276" w:lineRule="auto"/>
        <w:jc w:val="both"/>
        <w:rPr>
          <w:rFonts w:ascii="Arial" w:hAnsi="Arial" w:cs="Arial"/>
          <w:szCs w:val="28"/>
          <w:lang w:eastAsia="en-US"/>
        </w:rPr>
      </w:pPr>
    </w:p>
    <w:p w:rsidR="00C9330C" w:rsidRPr="00543696" w:rsidRDefault="00924010" w:rsidP="009451B9">
      <w:pPr>
        <w:spacing w:line="276" w:lineRule="auto"/>
        <w:jc w:val="both"/>
        <w:rPr>
          <w:rFonts w:ascii="Arial" w:hAnsi="Arial" w:cs="Arial"/>
          <w:szCs w:val="28"/>
          <w:lang w:eastAsia="en-US"/>
        </w:rPr>
      </w:pPr>
      <w:r w:rsidRPr="009451B9">
        <w:rPr>
          <w:rFonts w:ascii="Arial" w:eastAsiaTheme="minorHAnsi" w:hAnsi="Arial" w:cs="Arial"/>
          <w:szCs w:val="24"/>
        </w:rPr>
        <w:t xml:space="preserve">Finalmente, </w:t>
      </w:r>
      <w:r w:rsidR="00C9330C" w:rsidRPr="009451B9">
        <w:rPr>
          <w:rFonts w:ascii="Arial" w:eastAsiaTheme="minorHAnsi" w:hAnsi="Arial" w:cs="Arial"/>
          <w:szCs w:val="24"/>
        </w:rPr>
        <w:t xml:space="preserve">en relación con las herramientas dadas por </w:t>
      </w:r>
      <w:proofErr w:type="spellStart"/>
      <w:r w:rsidR="00C9330C" w:rsidRPr="009451B9">
        <w:rPr>
          <w:rFonts w:ascii="Arial" w:eastAsiaTheme="minorHAnsi" w:hAnsi="Arial" w:cs="Arial"/>
          <w:szCs w:val="24"/>
        </w:rPr>
        <w:t>Mercamas</w:t>
      </w:r>
      <w:proofErr w:type="spellEnd"/>
      <w:r w:rsidRPr="009451B9">
        <w:rPr>
          <w:rFonts w:ascii="Arial" w:eastAsiaTheme="minorHAnsi" w:hAnsi="Arial" w:cs="Arial"/>
          <w:szCs w:val="24"/>
        </w:rPr>
        <w:t xml:space="preserve"> al demandante</w:t>
      </w:r>
      <w:r w:rsidR="00C9330C" w:rsidRPr="009451B9">
        <w:rPr>
          <w:rFonts w:ascii="Arial" w:eastAsiaTheme="minorHAnsi" w:hAnsi="Arial" w:cs="Arial"/>
          <w:szCs w:val="24"/>
        </w:rPr>
        <w:t>, como lo fueron un radioteléfono y un espejo, ello</w:t>
      </w:r>
      <w:r w:rsidRPr="009451B9">
        <w:rPr>
          <w:rFonts w:ascii="Arial" w:eastAsiaTheme="minorHAnsi" w:hAnsi="Arial" w:cs="Arial"/>
          <w:szCs w:val="24"/>
        </w:rPr>
        <w:t xml:space="preserve"> por sí solo no infirma la confesión ficta de inexistencia del vínculo laboral</w:t>
      </w:r>
      <w:r w:rsidR="00762DCC" w:rsidRPr="009451B9">
        <w:rPr>
          <w:rFonts w:ascii="Arial" w:eastAsiaTheme="minorHAnsi" w:hAnsi="Arial" w:cs="Arial"/>
          <w:szCs w:val="24"/>
        </w:rPr>
        <w:t>,</w:t>
      </w:r>
      <w:r w:rsidRPr="009451B9">
        <w:rPr>
          <w:rFonts w:ascii="Arial" w:eastAsiaTheme="minorHAnsi" w:hAnsi="Arial" w:cs="Arial"/>
          <w:szCs w:val="24"/>
        </w:rPr>
        <w:t xml:space="preserve"> dado que ello </w:t>
      </w:r>
      <w:r w:rsidR="00C9330C" w:rsidRPr="009451B9">
        <w:rPr>
          <w:rFonts w:ascii="Arial" w:eastAsiaTheme="minorHAnsi" w:hAnsi="Arial" w:cs="Arial"/>
          <w:szCs w:val="24"/>
        </w:rPr>
        <w:t xml:space="preserve">guarda similitud con los vigilantes de cuadras donde los mismos vecinos se reúnen para dotarlos de radioteléfonos, pitos, impermeables para la lluvia, entre otros, para que entre dichos vigilantes de cuadras contiguas, se apoyen en el servicio de vigilancia de las calles, </w:t>
      </w:r>
      <w:r w:rsidR="002B20E7" w:rsidRPr="009451B9">
        <w:rPr>
          <w:rFonts w:ascii="Arial" w:eastAsiaTheme="minorHAnsi" w:hAnsi="Arial" w:cs="Arial"/>
          <w:szCs w:val="24"/>
        </w:rPr>
        <w:t xml:space="preserve">como en este caso, con los otras personas que cumplen el mismo servicio del actor, tal como lo relató la administradora del centro comercial donde funciona el parqueadero Astrid Cecilia Duque Zuluaga, </w:t>
      </w:r>
      <w:r w:rsidR="00C9330C" w:rsidRPr="009451B9">
        <w:rPr>
          <w:rFonts w:ascii="Arial" w:eastAsiaTheme="minorHAnsi" w:hAnsi="Arial" w:cs="Arial"/>
          <w:szCs w:val="24"/>
        </w:rPr>
        <w:t>sin que con ello se vislumbre subordinación y dependencia, en la medida en que este tipo de labores</w:t>
      </w:r>
      <w:r w:rsidR="002B20E7" w:rsidRPr="009451B9">
        <w:rPr>
          <w:rFonts w:ascii="Arial" w:eastAsiaTheme="minorHAnsi" w:hAnsi="Arial" w:cs="Arial"/>
          <w:szCs w:val="24"/>
        </w:rPr>
        <w:t xml:space="preserve"> como es el vigilante de cuadra,</w:t>
      </w:r>
      <w:r w:rsidR="00C9330C" w:rsidRPr="009451B9">
        <w:rPr>
          <w:rFonts w:ascii="Arial" w:eastAsiaTheme="minorHAnsi" w:hAnsi="Arial" w:cs="Arial"/>
          <w:szCs w:val="24"/>
        </w:rPr>
        <w:t xml:space="preserve"> se ejecutan con total autonomía, es más, </w:t>
      </w:r>
      <w:r w:rsidR="002B20E7" w:rsidRPr="009451B9">
        <w:rPr>
          <w:rFonts w:ascii="Arial" w:eastAsiaTheme="minorHAnsi" w:hAnsi="Arial" w:cs="Arial"/>
          <w:szCs w:val="24"/>
        </w:rPr>
        <w:t>se itera,</w:t>
      </w:r>
      <w:r w:rsidR="00C9330C" w:rsidRPr="009451B9">
        <w:rPr>
          <w:rFonts w:ascii="Arial" w:eastAsiaTheme="minorHAnsi" w:hAnsi="Arial" w:cs="Arial"/>
          <w:szCs w:val="24"/>
        </w:rPr>
        <w:t xml:space="preserve"> el actor podía llevar sus remplazos, sin que se consultare a la comercializadora para ello, como lo develó el testigo Arnulfo Antonio Carvajal </w:t>
      </w:r>
      <w:proofErr w:type="spellStart"/>
      <w:r w:rsidR="00C9330C" w:rsidRPr="009451B9">
        <w:rPr>
          <w:rFonts w:ascii="Arial" w:eastAsiaTheme="minorHAnsi" w:hAnsi="Arial" w:cs="Arial"/>
          <w:szCs w:val="24"/>
        </w:rPr>
        <w:t>Quiceno</w:t>
      </w:r>
      <w:proofErr w:type="spellEnd"/>
      <w:r w:rsidR="00C9330C" w:rsidRPr="009451B9">
        <w:rPr>
          <w:rFonts w:ascii="Arial" w:eastAsiaTheme="minorHAnsi" w:hAnsi="Arial" w:cs="Arial"/>
          <w:szCs w:val="24"/>
        </w:rPr>
        <w:t xml:space="preserve">, </w:t>
      </w:r>
      <w:r w:rsidR="002B20E7" w:rsidRPr="009451B9">
        <w:rPr>
          <w:rFonts w:ascii="Arial" w:eastAsiaTheme="minorHAnsi" w:hAnsi="Arial" w:cs="Arial"/>
          <w:szCs w:val="24"/>
        </w:rPr>
        <w:t>a</w:t>
      </w:r>
      <w:r w:rsidR="00C9330C" w:rsidRPr="009451B9">
        <w:rPr>
          <w:rFonts w:ascii="Arial" w:eastAsiaTheme="minorHAnsi" w:hAnsi="Arial" w:cs="Arial"/>
          <w:szCs w:val="24"/>
        </w:rPr>
        <w:t xml:space="preserve"> quien</w:t>
      </w:r>
      <w:r w:rsidR="002B20E7" w:rsidRPr="009451B9">
        <w:rPr>
          <w:rFonts w:ascii="Arial" w:eastAsiaTheme="minorHAnsi" w:hAnsi="Arial" w:cs="Arial"/>
          <w:szCs w:val="24"/>
        </w:rPr>
        <w:t xml:space="preserve"> el actor</w:t>
      </w:r>
      <w:r w:rsidR="00C9330C" w:rsidRPr="009451B9">
        <w:rPr>
          <w:rFonts w:ascii="Arial" w:eastAsiaTheme="minorHAnsi" w:hAnsi="Arial" w:cs="Arial"/>
          <w:szCs w:val="24"/>
        </w:rPr>
        <w:t xml:space="preserve"> le hizo </w:t>
      </w:r>
      <w:r w:rsidR="002B20E7" w:rsidRPr="009451B9">
        <w:rPr>
          <w:rFonts w:ascii="Arial" w:eastAsiaTheme="minorHAnsi" w:hAnsi="Arial" w:cs="Arial"/>
          <w:szCs w:val="24"/>
        </w:rPr>
        <w:t>varios</w:t>
      </w:r>
      <w:r w:rsidR="00C9330C" w:rsidRPr="009451B9">
        <w:rPr>
          <w:rFonts w:ascii="Arial" w:eastAsiaTheme="minorHAnsi" w:hAnsi="Arial" w:cs="Arial"/>
          <w:szCs w:val="24"/>
        </w:rPr>
        <w:t xml:space="preserve"> </w:t>
      </w:r>
      <w:r w:rsidR="00C9330C" w:rsidRPr="00543696">
        <w:rPr>
          <w:rFonts w:ascii="Arial" w:hAnsi="Arial" w:cs="Arial"/>
          <w:szCs w:val="28"/>
          <w:lang w:eastAsia="en-US"/>
        </w:rPr>
        <w:t>remplazos.</w:t>
      </w:r>
    </w:p>
    <w:p w:rsidR="009451B9" w:rsidRPr="009451B9" w:rsidRDefault="009451B9" w:rsidP="009451B9">
      <w:pPr>
        <w:spacing w:line="276" w:lineRule="auto"/>
        <w:jc w:val="both"/>
        <w:rPr>
          <w:rFonts w:ascii="Arial" w:eastAsiaTheme="minorHAnsi" w:hAnsi="Arial" w:cs="Arial"/>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3C3A9D" w:rsidRPr="00543696" w:rsidRDefault="00C91AC7" w:rsidP="00543696">
      <w:pPr>
        <w:tabs>
          <w:tab w:val="left" w:pos="8647"/>
          <w:tab w:val="left" w:pos="9356"/>
        </w:tabs>
        <w:spacing w:line="276" w:lineRule="auto"/>
        <w:jc w:val="both"/>
        <w:rPr>
          <w:rFonts w:ascii="Arial" w:hAnsi="Arial" w:cs="Arial"/>
          <w:szCs w:val="28"/>
          <w:lang w:eastAsia="en-US"/>
        </w:rPr>
      </w:pPr>
      <w:r w:rsidRPr="00543696">
        <w:rPr>
          <w:rFonts w:ascii="Arial" w:hAnsi="Arial" w:cs="Arial"/>
          <w:szCs w:val="28"/>
          <w:lang w:eastAsia="en-US"/>
        </w:rPr>
        <w:t xml:space="preserve">Así las cosas, </w:t>
      </w:r>
      <w:r w:rsidR="00787A12" w:rsidRPr="00543696">
        <w:rPr>
          <w:rFonts w:ascii="Arial" w:hAnsi="Arial" w:cs="Arial"/>
          <w:szCs w:val="28"/>
          <w:lang w:eastAsia="en-US"/>
        </w:rPr>
        <w:t xml:space="preserve">al no ser derruida la confesión ficta de los hechos de la contestación de la demanda, </w:t>
      </w:r>
      <w:r w:rsidRPr="00543696">
        <w:rPr>
          <w:rFonts w:ascii="Arial" w:hAnsi="Arial" w:cs="Arial"/>
          <w:szCs w:val="28"/>
          <w:lang w:eastAsia="en-US"/>
        </w:rPr>
        <w:t xml:space="preserve">no le queda más a la Sala </w:t>
      </w:r>
      <w:r w:rsidR="00762DCC" w:rsidRPr="00543696">
        <w:rPr>
          <w:rFonts w:ascii="Arial" w:hAnsi="Arial" w:cs="Arial"/>
          <w:szCs w:val="28"/>
          <w:lang w:eastAsia="en-US"/>
        </w:rPr>
        <w:t xml:space="preserve">Mayoritaria </w:t>
      </w:r>
      <w:r w:rsidRPr="00543696">
        <w:rPr>
          <w:rFonts w:ascii="Arial" w:hAnsi="Arial" w:cs="Arial"/>
          <w:szCs w:val="28"/>
          <w:lang w:eastAsia="en-US"/>
        </w:rPr>
        <w:t>que confirmar</w:t>
      </w:r>
      <w:r w:rsidR="000900D2" w:rsidRPr="00543696">
        <w:rPr>
          <w:rFonts w:ascii="Arial" w:hAnsi="Arial" w:cs="Arial"/>
          <w:szCs w:val="28"/>
          <w:lang w:eastAsia="en-US"/>
        </w:rPr>
        <w:t xml:space="preserve"> en </w:t>
      </w:r>
      <w:r w:rsidRPr="00543696">
        <w:rPr>
          <w:rFonts w:ascii="Arial" w:hAnsi="Arial" w:cs="Arial"/>
          <w:szCs w:val="28"/>
          <w:lang w:eastAsia="en-US"/>
        </w:rPr>
        <w:t xml:space="preserve">su integridad la sentencia de </w:t>
      </w:r>
      <w:r w:rsidR="00C9330C" w:rsidRPr="00543696">
        <w:rPr>
          <w:rFonts w:ascii="Arial" w:hAnsi="Arial" w:cs="Arial"/>
          <w:szCs w:val="28"/>
          <w:lang w:eastAsia="en-US"/>
        </w:rPr>
        <w:t>12</w:t>
      </w:r>
      <w:r w:rsidR="000900D2" w:rsidRPr="00543696">
        <w:rPr>
          <w:rFonts w:ascii="Arial" w:hAnsi="Arial" w:cs="Arial"/>
          <w:szCs w:val="28"/>
          <w:lang w:eastAsia="en-US"/>
        </w:rPr>
        <w:t>-</w:t>
      </w:r>
      <w:r w:rsidR="00C9330C" w:rsidRPr="00543696">
        <w:rPr>
          <w:rFonts w:ascii="Arial" w:hAnsi="Arial" w:cs="Arial"/>
          <w:szCs w:val="28"/>
          <w:lang w:eastAsia="en-US"/>
        </w:rPr>
        <w:t>10-2017.</w:t>
      </w:r>
    </w:p>
    <w:p w:rsidR="00D60DDC" w:rsidRDefault="00D60DDC" w:rsidP="00C91AC7">
      <w:pPr>
        <w:spacing w:line="276" w:lineRule="auto"/>
        <w:jc w:val="both"/>
        <w:rPr>
          <w:rFonts w:ascii="Arial" w:hAnsi="Arial" w:cs="Arial"/>
          <w:color w:val="000000"/>
          <w:szCs w:val="16"/>
          <w:lang w:val="es-ES"/>
        </w:rPr>
      </w:pPr>
    </w:p>
    <w:p w:rsidR="004A557F" w:rsidRPr="00543696" w:rsidRDefault="009C2449" w:rsidP="006B37E9">
      <w:pPr>
        <w:tabs>
          <w:tab w:val="left" w:pos="8647"/>
          <w:tab w:val="left" w:pos="9356"/>
        </w:tabs>
        <w:spacing w:line="276" w:lineRule="auto"/>
        <w:jc w:val="both"/>
        <w:rPr>
          <w:rFonts w:ascii="Arial" w:hAnsi="Arial" w:cs="Arial"/>
          <w:szCs w:val="28"/>
          <w:lang w:eastAsia="en-US"/>
        </w:rPr>
      </w:pPr>
      <w:r>
        <w:rPr>
          <w:rFonts w:ascii="Arial" w:hAnsi="Arial" w:cs="Arial"/>
          <w:szCs w:val="28"/>
          <w:lang w:eastAsia="en-US"/>
        </w:rPr>
        <w:t>Sin lugar a costas</w:t>
      </w:r>
      <w:r w:rsidR="00DF3E73">
        <w:rPr>
          <w:rFonts w:ascii="Arial" w:hAnsi="Arial" w:cs="Arial"/>
          <w:szCs w:val="28"/>
          <w:lang w:eastAsia="en-US"/>
        </w:rPr>
        <w:t xml:space="preserve"> en esta instancia</w:t>
      </w:r>
      <w:r>
        <w:rPr>
          <w:rFonts w:ascii="Arial" w:hAnsi="Arial" w:cs="Arial"/>
          <w:szCs w:val="28"/>
          <w:lang w:eastAsia="en-US"/>
        </w:rPr>
        <w:t xml:space="preserve"> </w:t>
      </w:r>
      <w:r w:rsidR="000900D2">
        <w:rPr>
          <w:rFonts w:ascii="Arial" w:hAnsi="Arial" w:cs="Arial"/>
          <w:szCs w:val="28"/>
          <w:lang w:eastAsia="en-US"/>
        </w:rPr>
        <w:t>por el grado jurisdiccional de consulta.</w:t>
      </w:r>
    </w:p>
    <w:p w:rsidR="00225926" w:rsidRDefault="00225926"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944B69">
        <w:rPr>
          <w:rFonts w:ascii="Arial" w:hAnsi="Arial" w:cs="Arial"/>
          <w:b/>
          <w:sz w:val="24"/>
          <w:szCs w:val="24"/>
        </w:rPr>
        <w:t>Primera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F7590E" w:rsidRDefault="00F7590E"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0900D2" w:rsidRDefault="00572BE9" w:rsidP="00DC6983">
      <w:pPr>
        <w:spacing w:line="276" w:lineRule="auto"/>
        <w:jc w:val="both"/>
        <w:rPr>
          <w:rFonts w:ascii="Arial" w:hAnsi="Arial" w:cs="Arial"/>
          <w:b/>
          <w:szCs w:val="16"/>
        </w:rPr>
      </w:pPr>
      <w:r w:rsidRPr="00D578CB">
        <w:rPr>
          <w:rFonts w:ascii="Arial" w:hAnsi="Arial" w:cs="Arial"/>
          <w:b/>
          <w:spacing w:val="-2"/>
          <w:szCs w:val="24"/>
        </w:rPr>
        <w:t>PRIMERO</w:t>
      </w:r>
      <w:r w:rsidR="000900D2">
        <w:rPr>
          <w:rFonts w:ascii="Arial" w:hAnsi="Arial" w:cs="Arial"/>
          <w:b/>
          <w:spacing w:val="-2"/>
          <w:szCs w:val="24"/>
        </w:rPr>
        <w:t>: CONFIRMAR</w:t>
      </w:r>
      <w:r w:rsidR="00DF3E73" w:rsidRPr="00DF3E73">
        <w:rPr>
          <w:rFonts w:ascii="Arial" w:hAnsi="Arial" w:cs="Arial"/>
          <w:b/>
          <w:color w:val="000000"/>
          <w:szCs w:val="24"/>
          <w:lang w:val="es-ES"/>
        </w:rPr>
        <w:t xml:space="preserve"> </w:t>
      </w:r>
      <w:r w:rsidR="00C358D8">
        <w:rPr>
          <w:rFonts w:ascii="Arial" w:hAnsi="Arial" w:cs="Arial"/>
          <w:color w:val="000000"/>
          <w:szCs w:val="16"/>
          <w:lang w:val="es-ES"/>
        </w:rPr>
        <w:t xml:space="preserve">la sentencia proferida el </w:t>
      </w:r>
      <w:r w:rsidR="00DC6983">
        <w:rPr>
          <w:rFonts w:ascii="Arial" w:hAnsi="Arial" w:cs="Arial"/>
          <w:szCs w:val="24"/>
        </w:rPr>
        <w:t xml:space="preserve">12 de octubre </w:t>
      </w:r>
      <w:r w:rsidR="00DC6983" w:rsidRPr="00AC486E">
        <w:rPr>
          <w:rFonts w:ascii="Arial" w:hAnsi="Arial" w:cs="Arial"/>
          <w:szCs w:val="24"/>
        </w:rPr>
        <w:t>de 201</w:t>
      </w:r>
      <w:r w:rsidR="00DC6983">
        <w:rPr>
          <w:rFonts w:ascii="Arial" w:hAnsi="Arial" w:cs="Arial"/>
          <w:szCs w:val="24"/>
        </w:rPr>
        <w:t>7</w:t>
      </w:r>
      <w:r w:rsidR="00DC6983" w:rsidRPr="00AC486E">
        <w:rPr>
          <w:rFonts w:ascii="Arial" w:hAnsi="Arial" w:cs="Arial"/>
          <w:szCs w:val="24"/>
        </w:rPr>
        <w:t xml:space="preserve"> por el Juzgado Laboral del Circuito de </w:t>
      </w:r>
      <w:r w:rsidR="00DC6983">
        <w:rPr>
          <w:rFonts w:ascii="Arial" w:hAnsi="Arial" w:cs="Arial"/>
          <w:szCs w:val="24"/>
        </w:rPr>
        <w:t>Dosquebradas</w:t>
      </w:r>
      <w:r w:rsidR="00DC6983" w:rsidRPr="00AC486E">
        <w:rPr>
          <w:rFonts w:ascii="Arial" w:hAnsi="Arial" w:cs="Arial"/>
          <w:szCs w:val="24"/>
        </w:rPr>
        <w:t xml:space="preserve">, dentro del proceso </w:t>
      </w:r>
      <w:r w:rsidR="00DC6983">
        <w:rPr>
          <w:rFonts w:ascii="Arial" w:hAnsi="Arial" w:cs="Arial"/>
          <w:szCs w:val="24"/>
        </w:rPr>
        <w:t xml:space="preserve">que </w:t>
      </w:r>
      <w:r w:rsidR="00DC6983" w:rsidRPr="00AC486E">
        <w:rPr>
          <w:rFonts w:ascii="Arial" w:hAnsi="Arial" w:cs="Arial"/>
          <w:szCs w:val="24"/>
        </w:rPr>
        <w:t>prom</w:t>
      </w:r>
      <w:r w:rsidR="00DC6983">
        <w:rPr>
          <w:rFonts w:ascii="Arial" w:hAnsi="Arial" w:cs="Arial"/>
          <w:szCs w:val="24"/>
        </w:rPr>
        <w:t xml:space="preserve">ueve el señor </w:t>
      </w:r>
      <w:r w:rsidR="00DC6983">
        <w:rPr>
          <w:rFonts w:ascii="Arial" w:hAnsi="Arial" w:cs="Arial"/>
          <w:b/>
          <w:szCs w:val="24"/>
        </w:rPr>
        <w:t xml:space="preserve">Jaime Andrés Valencia </w:t>
      </w:r>
      <w:r w:rsidR="00DC6983" w:rsidRPr="003440CA">
        <w:rPr>
          <w:rFonts w:ascii="Arial" w:hAnsi="Arial" w:cs="Arial"/>
          <w:szCs w:val="24"/>
        </w:rPr>
        <w:t xml:space="preserve">contra </w:t>
      </w:r>
      <w:r w:rsidR="00DC6983">
        <w:rPr>
          <w:rFonts w:ascii="Arial" w:hAnsi="Arial" w:cs="Arial"/>
          <w:b/>
          <w:szCs w:val="16"/>
        </w:rPr>
        <w:t>C</w:t>
      </w:r>
      <w:r w:rsidR="00173E84">
        <w:rPr>
          <w:rFonts w:ascii="Arial" w:hAnsi="Arial" w:cs="Arial"/>
          <w:b/>
          <w:szCs w:val="16"/>
        </w:rPr>
        <w:t xml:space="preserve">omercializadora La Bonanza </w:t>
      </w:r>
      <w:proofErr w:type="spellStart"/>
      <w:r w:rsidR="00173E84">
        <w:rPr>
          <w:rFonts w:ascii="Arial" w:hAnsi="Arial" w:cs="Arial"/>
          <w:b/>
          <w:szCs w:val="16"/>
        </w:rPr>
        <w:t>SAS</w:t>
      </w:r>
      <w:proofErr w:type="spellEnd"/>
      <w:r w:rsidR="00173E84">
        <w:rPr>
          <w:rFonts w:ascii="Arial" w:hAnsi="Arial" w:cs="Arial"/>
          <w:b/>
          <w:szCs w:val="16"/>
        </w:rPr>
        <w:t>.</w:t>
      </w:r>
    </w:p>
    <w:p w:rsidR="00173E84" w:rsidRPr="00AC486E" w:rsidRDefault="00173E84" w:rsidP="00DC6983">
      <w:pPr>
        <w:spacing w:line="276" w:lineRule="auto"/>
        <w:jc w:val="both"/>
        <w:rPr>
          <w:rFonts w:ascii="Arial" w:hAnsi="Arial" w:cs="Arial"/>
          <w:bCs/>
          <w:iCs/>
          <w:szCs w:val="24"/>
        </w:rPr>
      </w:pPr>
    </w:p>
    <w:p w:rsidR="00505DB5" w:rsidRPr="00ED051C" w:rsidRDefault="00DF3E73" w:rsidP="000B7896">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B3291E">
        <w:rPr>
          <w:rFonts w:ascii="Arial" w:hAnsi="Arial" w:cs="Arial"/>
          <w:szCs w:val="28"/>
          <w:lang w:eastAsia="en-US"/>
        </w:rPr>
        <w:t xml:space="preserve"> </w:t>
      </w:r>
      <w:r w:rsidR="009C2449">
        <w:rPr>
          <w:rFonts w:ascii="Arial" w:hAnsi="Arial" w:cs="Arial"/>
          <w:szCs w:val="28"/>
          <w:lang w:eastAsia="en-US"/>
        </w:rPr>
        <w:t>Sin lugar a costas</w:t>
      </w:r>
      <w:r w:rsidR="00762A00">
        <w:rPr>
          <w:rFonts w:ascii="Arial" w:hAnsi="Arial" w:cs="Arial"/>
          <w:szCs w:val="28"/>
          <w:lang w:eastAsia="en-US"/>
        </w:rPr>
        <w:t xml:space="preserve"> en esta instancia, por lo expuesto líneas atrás</w:t>
      </w:r>
      <w:r w:rsidR="000922D0" w:rsidRPr="000922D0">
        <w:rPr>
          <w:rFonts w:ascii="Arial" w:hAnsi="Arial" w:cs="Arial"/>
          <w:szCs w:val="28"/>
          <w:lang w:eastAsia="en-US"/>
        </w:rPr>
        <w:t>.</w:t>
      </w:r>
    </w:p>
    <w:p w:rsidR="00A67B45" w:rsidRDefault="00A67B45"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173E84" w:rsidRDefault="00173E84"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B31BED" w:rsidRDefault="00B31BED" w:rsidP="00F017BF">
      <w:pPr>
        <w:pStyle w:val="Sinespaciado"/>
        <w:spacing w:line="276" w:lineRule="auto"/>
        <w:jc w:val="center"/>
        <w:rPr>
          <w:rFonts w:ascii="Arial" w:hAnsi="Arial" w:cs="Arial"/>
          <w:b/>
          <w:sz w:val="24"/>
          <w:szCs w:val="24"/>
          <w:lang w:val="es-ES"/>
        </w:rPr>
      </w:pPr>
    </w:p>
    <w:p w:rsidR="00655A03" w:rsidRDefault="00655A03" w:rsidP="00F017BF">
      <w:pPr>
        <w:pStyle w:val="Sinespaciado"/>
        <w:spacing w:line="276" w:lineRule="auto"/>
        <w:jc w:val="center"/>
        <w:rPr>
          <w:rFonts w:ascii="Arial" w:hAnsi="Arial" w:cs="Arial"/>
          <w:b/>
          <w:sz w:val="24"/>
          <w:szCs w:val="24"/>
          <w:lang w:val="es-ES"/>
        </w:rPr>
      </w:pPr>
    </w:p>
    <w:p w:rsidR="00655A03" w:rsidRDefault="00655A03"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EF58BE" w:rsidRDefault="00EF58BE" w:rsidP="00F017BF">
      <w:pPr>
        <w:spacing w:line="276" w:lineRule="auto"/>
        <w:ind w:firstLine="900"/>
        <w:jc w:val="center"/>
        <w:rPr>
          <w:rFonts w:ascii="Arial" w:hAnsi="Arial" w:cs="Arial"/>
          <w:b/>
          <w:szCs w:val="24"/>
          <w:lang w:val="es-ES"/>
        </w:rPr>
      </w:pPr>
    </w:p>
    <w:p w:rsidR="00655A03" w:rsidRDefault="00655A03" w:rsidP="00F017BF">
      <w:pPr>
        <w:spacing w:line="276" w:lineRule="auto"/>
        <w:ind w:firstLine="900"/>
        <w:jc w:val="center"/>
        <w:rPr>
          <w:rFonts w:ascii="Arial" w:hAnsi="Arial" w:cs="Arial"/>
          <w:b/>
          <w:szCs w:val="24"/>
          <w:lang w:val="es-ES"/>
        </w:rPr>
      </w:pPr>
    </w:p>
    <w:p w:rsidR="00655A03" w:rsidRPr="00D578CB" w:rsidRDefault="00655A03" w:rsidP="00F017BF">
      <w:pPr>
        <w:spacing w:line="276" w:lineRule="auto"/>
        <w:ind w:firstLine="900"/>
        <w:jc w:val="center"/>
        <w:rPr>
          <w:rFonts w:ascii="Arial" w:hAnsi="Arial" w:cs="Arial"/>
          <w:b/>
          <w:szCs w:val="24"/>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944B69">
        <w:rPr>
          <w:rFonts w:ascii="Arial" w:hAnsi="Arial" w:cs="Arial"/>
          <w:sz w:val="23"/>
          <w:szCs w:val="23"/>
          <w:lang w:val="es-ES"/>
        </w:rPr>
        <w:tab/>
      </w:r>
      <w:r w:rsidR="00944B69">
        <w:rPr>
          <w:rFonts w:ascii="Arial" w:hAnsi="Arial" w:cs="Arial"/>
          <w:b/>
          <w:bCs/>
          <w:iCs/>
          <w:sz w:val="23"/>
          <w:szCs w:val="23"/>
          <w:lang w:val="es-ES"/>
        </w:rPr>
        <w:t>ANA LUCÍA CAICEDO CALDERÓN</w:t>
      </w:r>
    </w:p>
    <w:p w:rsidR="00944B69"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r w:rsidR="00944B69">
        <w:rPr>
          <w:rFonts w:ascii="Arial" w:hAnsi="Arial" w:cs="Arial"/>
          <w:sz w:val="23"/>
          <w:szCs w:val="23"/>
          <w:lang w:val="es-ES"/>
        </w:rPr>
        <w:t>Magistrada</w:t>
      </w:r>
    </w:p>
    <w:p w:rsidR="00543696" w:rsidRDefault="00762DCC" w:rsidP="00D14886">
      <w:pPr>
        <w:spacing w:line="276" w:lineRule="auto"/>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9451B9">
        <w:rPr>
          <w:rFonts w:ascii="Arial" w:hAnsi="Arial" w:cs="Arial"/>
          <w:sz w:val="23"/>
          <w:szCs w:val="23"/>
          <w:lang w:val="es-ES"/>
        </w:rPr>
        <w:t xml:space="preserve"> </w:t>
      </w:r>
      <w:r>
        <w:rPr>
          <w:rFonts w:ascii="Arial" w:hAnsi="Arial" w:cs="Arial"/>
          <w:sz w:val="23"/>
          <w:szCs w:val="23"/>
          <w:lang w:val="es-ES"/>
        </w:rPr>
        <w:t xml:space="preserve">   </w:t>
      </w:r>
      <w:r w:rsidR="009451B9">
        <w:rPr>
          <w:rFonts w:ascii="Arial" w:hAnsi="Arial" w:cs="Arial"/>
          <w:sz w:val="23"/>
          <w:szCs w:val="23"/>
          <w:lang w:val="es-ES"/>
        </w:rPr>
        <w:t>Salva voto</w:t>
      </w:r>
    </w:p>
    <w:p w:rsidR="00543696" w:rsidRDefault="00543696">
      <w:pPr>
        <w:spacing w:after="160" w:line="259" w:lineRule="auto"/>
        <w:rPr>
          <w:rFonts w:ascii="Arial" w:hAnsi="Arial" w:cs="Arial"/>
          <w:sz w:val="23"/>
          <w:szCs w:val="23"/>
          <w:lang w:val="es-ES"/>
        </w:rPr>
      </w:pPr>
      <w:r>
        <w:rPr>
          <w:rFonts w:ascii="Arial" w:hAnsi="Arial" w:cs="Arial"/>
          <w:sz w:val="23"/>
          <w:szCs w:val="23"/>
          <w:lang w:val="es-ES"/>
        </w:rPr>
        <w:br w:type="page"/>
      </w:r>
    </w:p>
    <w:p w:rsidR="007E19E5" w:rsidRPr="00655A03" w:rsidRDefault="007E19E5" w:rsidP="00655A03">
      <w:pPr>
        <w:jc w:val="both"/>
        <w:rPr>
          <w:rFonts w:ascii="Tahoma" w:hAnsi="Tahoma" w:cs="Tahoma"/>
          <w:color w:val="000000" w:themeColor="text1"/>
          <w:sz w:val="20"/>
          <w:szCs w:val="22"/>
        </w:rPr>
      </w:pPr>
      <w:r w:rsidRPr="00655A03">
        <w:rPr>
          <w:rFonts w:ascii="Tahoma" w:hAnsi="Tahoma" w:cs="Tahoma"/>
          <w:color w:val="000000" w:themeColor="text1"/>
          <w:sz w:val="20"/>
          <w:szCs w:val="22"/>
        </w:rPr>
        <w:lastRenderedPageBreak/>
        <w:t xml:space="preserve">Providencia: </w:t>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t>Sentencia del 18 de enero de 2019</w:t>
      </w:r>
    </w:p>
    <w:p w:rsidR="007E19E5" w:rsidRPr="00655A03" w:rsidRDefault="007E19E5" w:rsidP="00655A03">
      <w:pPr>
        <w:jc w:val="both"/>
        <w:rPr>
          <w:rFonts w:ascii="Tahoma" w:hAnsi="Tahoma" w:cs="Tahoma"/>
          <w:color w:val="000000" w:themeColor="text1"/>
          <w:sz w:val="20"/>
          <w:szCs w:val="22"/>
        </w:rPr>
      </w:pPr>
      <w:r w:rsidRPr="00655A03">
        <w:rPr>
          <w:rFonts w:ascii="Tahoma" w:hAnsi="Tahoma" w:cs="Tahoma"/>
          <w:color w:val="000000" w:themeColor="text1"/>
          <w:sz w:val="20"/>
          <w:szCs w:val="22"/>
        </w:rPr>
        <w:t>Radicación No.:</w:t>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t>66001-31-05-001-2017-00153-01</w:t>
      </w:r>
    </w:p>
    <w:p w:rsidR="007E19E5" w:rsidRPr="00655A03" w:rsidRDefault="007E19E5" w:rsidP="00655A03">
      <w:pPr>
        <w:jc w:val="both"/>
        <w:rPr>
          <w:rFonts w:ascii="Tahoma" w:hAnsi="Tahoma" w:cs="Tahoma"/>
          <w:color w:val="000000" w:themeColor="text1"/>
          <w:sz w:val="20"/>
          <w:szCs w:val="22"/>
        </w:rPr>
      </w:pPr>
      <w:r w:rsidRPr="00655A03">
        <w:rPr>
          <w:rFonts w:ascii="Tahoma" w:hAnsi="Tahoma" w:cs="Tahoma"/>
          <w:color w:val="000000" w:themeColor="text1"/>
          <w:sz w:val="20"/>
          <w:szCs w:val="22"/>
        </w:rPr>
        <w:t>Proceso:</w:t>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t xml:space="preserve">Ordinario laboral </w:t>
      </w:r>
    </w:p>
    <w:p w:rsidR="007E19E5" w:rsidRPr="00655A03" w:rsidRDefault="007E19E5" w:rsidP="00655A03">
      <w:pPr>
        <w:jc w:val="both"/>
        <w:rPr>
          <w:rFonts w:ascii="Tahoma" w:hAnsi="Tahoma" w:cs="Tahoma"/>
          <w:color w:val="000000" w:themeColor="text1"/>
          <w:sz w:val="20"/>
          <w:szCs w:val="22"/>
        </w:rPr>
      </w:pPr>
      <w:r w:rsidRPr="00655A03">
        <w:rPr>
          <w:rFonts w:ascii="Tahoma" w:hAnsi="Tahoma" w:cs="Tahoma"/>
          <w:color w:val="000000" w:themeColor="text1"/>
          <w:sz w:val="20"/>
          <w:szCs w:val="22"/>
        </w:rPr>
        <w:t>Demandante:</w:t>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t xml:space="preserve">Jaime Andrés Valencia </w:t>
      </w:r>
    </w:p>
    <w:p w:rsidR="007E19E5" w:rsidRPr="00655A03" w:rsidRDefault="007E19E5" w:rsidP="00655A03">
      <w:pPr>
        <w:jc w:val="both"/>
        <w:rPr>
          <w:rFonts w:ascii="Tahoma" w:hAnsi="Tahoma" w:cs="Tahoma"/>
          <w:color w:val="000000" w:themeColor="text1"/>
          <w:sz w:val="20"/>
          <w:szCs w:val="22"/>
        </w:rPr>
      </w:pPr>
      <w:r w:rsidRPr="00655A03">
        <w:rPr>
          <w:rFonts w:ascii="Tahoma" w:hAnsi="Tahoma" w:cs="Tahoma"/>
          <w:color w:val="000000" w:themeColor="text1"/>
          <w:sz w:val="20"/>
          <w:szCs w:val="22"/>
        </w:rPr>
        <w:t>Demandado:</w:t>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t>Comercializadora La Bonanza S.A.S.</w:t>
      </w:r>
    </w:p>
    <w:p w:rsidR="007E19E5" w:rsidRPr="00655A03" w:rsidRDefault="007E19E5" w:rsidP="00655A03">
      <w:pPr>
        <w:jc w:val="both"/>
        <w:rPr>
          <w:rFonts w:ascii="Tahoma" w:hAnsi="Tahoma" w:cs="Tahoma"/>
          <w:color w:val="000000" w:themeColor="text1"/>
          <w:sz w:val="20"/>
          <w:szCs w:val="22"/>
        </w:rPr>
      </w:pPr>
      <w:r w:rsidRPr="00655A03">
        <w:rPr>
          <w:rFonts w:ascii="Tahoma" w:hAnsi="Tahoma" w:cs="Tahoma"/>
          <w:color w:val="000000" w:themeColor="text1"/>
          <w:sz w:val="20"/>
          <w:szCs w:val="22"/>
        </w:rPr>
        <w:t>Magistrada ponente:</w:t>
      </w:r>
      <w:r w:rsidRPr="00655A03">
        <w:rPr>
          <w:rFonts w:ascii="Tahoma" w:hAnsi="Tahoma" w:cs="Tahoma"/>
          <w:color w:val="000000" w:themeColor="text1"/>
          <w:sz w:val="20"/>
          <w:szCs w:val="22"/>
        </w:rPr>
        <w:tab/>
      </w:r>
      <w:r w:rsidRPr="00655A03">
        <w:rPr>
          <w:rFonts w:ascii="Tahoma" w:hAnsi="Tahoma" w:cs="Tahoma"/>
          <w:color w:val="000000" w:themeColor="text1"/>
          <w:sz w:val="20"/>
          <w:szCs w:val="22"/>
        </w:rPr>
        <w:tab/>
        <w:t xml:space="preserve">Dra. Olga Lucía Hoyos Sepúlveda </w:t>
      </w:r>
    </w:p>
    <w:p w:rsidR="007E19E5" w:rsidRPr="00655A03" w:rsidRDefault="007E19E5" w:rsidP="00655A03">
      <w:pPr>
        <w:jc w:val="both"/>
        <w:rPr>
          <w:rFonts w:ascii="Tahoma" w:hAnsi="Tahoma" w:cs="Tahoma"/>
          <w:color w:val="000000" w:themeColor="text1"/>
          <w:sz w:val="20"/>
          <w:szCs w:val="22"/>
        </w:rPr>
      </w:pPr>
      <w:r w:rsidRPr="00655A03">
        <w:rPr>
          <w:rFonts w:ascii="Tahoma" w:hAnsi="Tahoma" w:cs="Tahoma"/>
          <w:color w:val="000000" w:themeColor="text1"/>
          <w:sz w:val="20"/>
          <w:szCs w:val="22"/>
        </w:rPr>
        <w:t>Magistrada que salva voto:</w:t>
      </w:r>
      <w:r w:rsidRPr="00655A03">
        <w:rPr>
          <w:rFonts w:ascii="Tahoma" w:hAnsi="Tahoma" w:cs="Tahoma"/>
          <w:color w:val="000000" w:themeColor="text1"/>
          <w:sz w:val="20"/>
          <w:szCs w:val="22"/>
        </w:rPr>
        <w:tab/>
        <w:t>Dra. Ana Lucia Caicedo Calderón</w:t>
      </w:r>
    </w:p>
    <w:p w:rsidR="007E19E5" w:rsidRPr="00596D03" w:rsidRDefault="007E19E5" w:rsidP="00596D03">
      <w:pPr>
        <w:spacing w:line="276" w:lineRule="auto"/>
        <w:ind w:firstLine="709"/>
        <w:jc w:val="both"/>
        <w:rPr>
          <w:rFonts w:ascii="Tahoma" w:hAnsi="Tahoma" w:cs="Tahoma"/>
          <w:sz w:val="22"/>
          <w:szCs w:val="22"/>
        </w:rPr>
      </w:pPr>
    </w:p>
    <w:p w:rsidR="007E19E5" w:rsidRPr="00596D03" w:rsidRDefault="007E19E5" w:rsidP="00596D03">
      <w:pPr>
        <w:spacing w:line="276" w:lineRule="auto"/>
        <w:ind w:firstLine="709"/>
        <w:jc w:val="both"/>
        <w:rPr>
          <w:rFonts w:ascii="Tahoma" w:hAnsi="Tahoma" w:cs="Tahoma"/>
          <w:sz w:val="22"/>
          <w:szCs w:val="22"/>
        </w:rPr>
      </w:pPr>
      <w:bookmarkStart w:id="0" w:name="_GoBack"/>
      <w:bookmarkEnd w:id="0"/>
    </w:p>
    <w:p w:rsidR="007E19E5" w:rsidRPr="00596D03" w:rsidRDefault="007E19E5" w:rsidP="00596D03">
      <w:pPr>
        <w:spacing w:line="276" w:lineRule="auto"/>
        <w:ind w:firstLine="709"/>
        <w:jc w:val="both"/>
        <w:rPr>
          <w:rFonts w:ascii="Tahoma" w:hAnsi="Tahoma" w:cs="Tahoma"/>
          <w:sz w:val="22"/>
          <w:szCs w:val="22"/>
        </w:rPr>
      </w:pPr>
    </w:p>
    <w:p w:rsidR="007E19E5" w:rsidRPr="00596D03" w:rsidRDefault="007E19E5" w:rsidP="00596D03">
      <w:pPr>
        <w:spacing w:line="276" w:lineRule="auto"/>
        <w:jc w:val="center"/>
        <w:rPr>
          <w:rFonts w:ascii="Tahoma" w:hAnsi="Tahoma" w:cs="Tahoma"/>
          <w:sz w:val="28"/>
          <w:szCs w:val="22"/>
          <w:u w:val="single"/>
        </w:rPr>
      </w:pPr>
      <w:r w:rsidRPr="00596D03">
        <w:rPr>
          <w:rFonts w:ascii="Tahoma" w:hAnsi="Tahoma" w:cs="Tahoma"/>
          <w:b/>
          <w:sz w:val="28"/>
          <w:szCs w:val="22"/>
          <w:u w:val="single"/>
        </w:rPr>
        <w:t>SALVAMENTO</w:t>
      </w:r>
      <w:r w:rsidRPr="00596D03">
        <w:rPr>
          <w:rFonts w:ascii="Tahoma" w:hAnsi="Tahoma" w:cs="Tahoma"/>
          <w:sz w:val="28"/>
          <w:szCs w:val="22"/>
          <w:u w:val="single"/>
        </w:rPr>
        <w:t xml:space="preserve"> </w:t>
      </w:r>
      <w:r w:rsidRPr="00596D03">
        <w:rPr>
          <w:rFonts w:ascii="Tahoma" w:hAnsi="Tahoma" w:cs="Tahoma"/>
          <w:b/>
          <w:sz w:val="28"/>
          <w:szCs w:val="22"/>
          <w:u w:val="single"/>
        </w:rPr>
        <w:t>DE</w:t>
      </w:r>
      <w:r w:rsidRPr="00596D03">
        <w:rPr>
          <w:rFonts w:ascii="Tahoma" w:hAnsi="Tahoma" w:cs="Tahoma"/>
          <w:sz w:val="28"/>
          <w:szCs w:val="22"/>
          <w:u w:val="single"/>
        </w:rPr>
        <w:t xml:space="preserve"> </w:t>
      </w:r>
      <w:r w:rsidRPr="00596D03">
        <w:rPr>
          <w:rFonts w:ascii="Tahoma" w:hAnsi="Tahoma" w:cs="Tahoma"/>
          <w:b/>
          <w:sz w:val="28"/>
          <w:szCs w:val="22"/>
          <w:u w:val="single"/>
        </w:rPr>
        <w:t>VOTO</w:t>
      </w:r>
    </w:p>
    <w:p w:rsidR="007E19E5" w:rsidRPr="00953B62" w:rsidRDefault="007E19E5" w:rsidP="007E19E5">
      <w:pPr>
        <w:spacing w:line="276" w:lineRule="auto"/>
        <w:jc w:val="both"/>
        <w:rPr>
          <w:rFonts w:ascii="Tahoma" w:hAnsi="Tahoma" w:cs="Tahoma"/>
          <w:b/>
          <w:bCs/>
          <w:color w:val="000000" w:themeColor="text1"/>
          <w:sz w:val="22"/>
          <w:szCs w:val="22"/>
        </w:rPr>
      </w:pPr>
    </w:p>
    <w:p w:rsidR="007E19E5" w:rsidRPr="00694585" w:rsidRDefault="007E19E5" w:rsidP="007E19E5">
      <w:pPr>
        <w:spacing w:line="276" w:lineRule="auto"/>
        <w:ind w:firstLine="709"/>
        <w:jc w:val="both"/>
        <w:rPr>
          <w:rFonts w:ascii="Tahoma" w:hAnsi="Tahoma" w:cs="Tahoma"/>
          <w:color w:val="000000" w:themeColor="text1"/>
          <w:sz w:val="22"/>
          <w:szCs w:val="22"/>
        </w:rPr>
      </w:pPr>
      <w:r w:rsidRPr="00694585">
        <w:rPr>
          <w:rFonts w:ascii="Tahoma" w:hAnsi="Tahoma" w:cs="Tahoma"/>
          <w:color w:val="000000" w:themeColor="text1"/>
          <w:sz w:val="22"/>
          <w:szCs w:val="22"/>
        </w:rPr>
        <w:t>Con mi acostumbrado respeto, manifiesto mi inconformidad frente a la decisión mayoritaria por las razones que expuse cuando presenté el proyecto en mi calidad de ponente original, las cuales fueron las siguientes:</w:t>
      </w:r>
    </w:p>
    <w:p w:rsidR="007E19E5" w:rsidRPr="00694585" w:rsidRDefault="007E19E5" w:rsidP="007E19E5">
      <w:pPr>
        <w:spacing w:line="276" w:lineRule="auto"/>
        <w:ind w:firstLine="709"/>
        <w:jc w:val="both"/>
        <w:rPr>
          <w:rFonts w:ascii="Tahoma" w:hAnsi="Tahoma" w:cs="Tahoma"/>
          <w:sz w:val="22"/>
          <w:szCs w:val="22"/>
        </w:rPr>
      </w:pPr>
    </w:p>
    <w:p w:rsidR="007E19E5" w:rsidRPr="00694585" w:rsidRDefault="007E19E5" w:rsidP="007E19E5">
      <w:pPr>
        <w:spacing w:line="276" w:lineRule="auto"/>
        <w:ind w:firstLine="705"/>
        <w:jc w:val="both"/>
        <w:rPr>
          <w:rFonts w:ascii="Tahoma" w:hAnsi="Tahoma" w:cs="Tahoma"/>
          <w:sz w:val="22"/>
          <w:szCs w:val="22"/>
          <w:lang w:val="es-CO"/>
        </w:rPr>
      </w:pPr>
      <w:r w:rsidRPr="00694585">
        <w:rPr>
          <w:rFonts w:ascii="Tahoma" w:hAnsi="Tahoma" w:cs="Tahoma"/>
          <w:sz w:val="22"/>
          <w:szCs w:val="22"/>
          <w:lang w:val="es-CO"/>
        </w:rPr>
        <w:t xml:space="preserve">Se encuentra por fuera de discusión que el demandante prestó sus servicios cuidando motocicletas a las afueras del Centro Comercial Plaza del Sol, en el que se encuentra ubicado del Supermercado </w:t>
      </w:r>
      <w:proofErr w:type="spellStart"/>
      <w:r w:rsidRPr="00694585">
        <w:rPr>
          <w:rFonts w:ascii="Tahoma" w:hAnsi="Tahoma" w:cs="Tahoma"/>
          <w:sz w:val="22"/>
          <w:szCs w:val="22"/>
          <w:lang w:val="es-CO"/>
        </w:rPr>
        <w:t>Mercamas</w:t>
      </w:r>
      <w:proofErr w:type="spellEnd"/>
      <w:r w:rsidRPr="00694585">
        <w:rPr>
          <w:rFonts w:ascii="Tahoma" w:hAnsi="Tahoma" w:cs="Tahoma"/>
          <w:sz w:val="22"/>
          <w:szCs w:val="22"/>
          <w:lang w:val="es-CO"/>
        </w:rPr>
        <w:t>, propiedad de la sociedad demandada, Comercializadora La Bonanza S.A.S.</w:t>
      </w:r>
    </w:p>
    <w:p w:rsidR="007E19E5" w:rsidRPr="00694585" w:rsidRDefault="007E19E5" w:rsidP="007E19E5">
      <w:pPr>
        <w:spacing w:line="276" w:lineRule="auto"/>
        <w:ind w:firstLine="705"/>
        <w:jc w:val="both"/>
        <w:rPr>
          <w:rFonts w:ascii="Tahoma" w:hAnsi="Tahoma" w:cs="Tahoma"/>
          <w:sz w:val="22"/>
          <w:szCs w:val="22"/>
          <w:lang w:val="es-CO"/>
        </w:rPr>
      </w:pPr>
    </w:p>
    <w:p w:rsidR="007E19E5" w:rsidRPr="00694585" w:rsidRDefault="007E19E5" w:rsidP="007E19E5">
      <w:pPr>
        <w:spacing w:line="276" w:lineRule="auto"/>
        <w:ind w:firstLine="705"/>
        <w:jc w:val="both"/>
        <w:rPr>
          <w:rFonts w:ascii="Tahoma" w:hAnsi="Tahoma" w:cs="Tahoma"/>
          <w:iCs/>
          <w:sz w:val="22"/>
          <w:szCs w:val="22"/>
          <w:bdr w:val="none" w:sz="0" w:space="0" w:color="auto" w:frame="1"/>
          <w:shd w:val="clear" w:color="auto" w:fill="FFFFFF"/>
        </w:rPr>
      </w:pPr>
      <w:r w:rsidRPr="00694585">
        <w:rPr>
          <w:rFonts w:ascii="Tahoma" w:hAnsi="Tahoma" w:cs="Tahoma"/>
          <w:sz w:val="22"/>
          <w:szCs w:val="22"/>
          <w:lang w:val="es-CO"/>
        </w:rPr>
        <w:t>Sentado esto, como es bien sabido, e</w:t>
      </w:r>
      <w:r w:rsidRPr="00694585">
        <w:rPr>
          <w:rFonts w:ascii="Tahoma" w:hAnsi="Tahoma" w:cs="Tahoma"/>
          <w:iCs/>
          <w:sz w:val="22"/>
          <w:szCs w:val="22"/>
          <w:bdr w:val="none" w:sz="0" w:space="0" w:color="auto" w:frame="1"/>
        </w:rPr>
        <w:t>l artículo 24 del Código Sustantivo del Trabajo consagra una presunción de subordinación que se activa tan pronto el demandante prueba que le prestó sus servicios personalmente a la parte demandada. En virtud de tal presunción, el pretensor se ve relevado de la carga de probar la subordinación, pues de inmediato se produce un traslado de la carga de la prueba a la parte demandada, quien debe demostrar que la relación no era laboral, sino de otra índole.</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Dadas las circunstancias particulares de la relación que se presentó entre el señor Jaime Andrés Valencia y la sociedad demandada, la finalidad del presente trámite procesal radicaba en establecer si de aquellas emerge la existencia de un contrato de trabajo. </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De esta manera, como es sabido, el primer elemento que debe distinguirse es el de la prestación personal del servicio, como quiera que de su demostración nace la presunción consagrada en el artículo 24 del Código Sustantivo del Trabajo. En el caso de marras, tanto en la contestación de la demanda como en el interrogatorio rendido por el representante legal de la demandada se aceptó que el actor cuidaba las motos del personal adscrito al supermercado </w:t>
      </w:r>
      <w:proofErr w:type="spellStart"/>
      <w:r w:rsidRPr="00694585">
        <w:rPr>
          <w:rFonts w:ascii="Tahoma" w:hAnsi="Tahoma" w:cs="Tahoma"/>
          <w:sz w:val="22"/>
          <w:szCs w:val="22"/>
        </w:rPr>
        <w:t>Mercamas</w:t>
      </w:r>
      <w:proofErr w:type="spellEnd"/>
      <w:r w:rsidRPr="00694585">
        <w:rPr>
          <w:rFonts w:ascii="Tahoma" w:hAnsi="Tahoma" w:cs="Tahoma"/>
          <w:sz w:val="22"/>
          <w:szCs w:val="22"/>
        </w:rPr>
        <w:t>, tanto así que se le cancelaba una suma de dinero a manera de contraprestación por ese servicio.</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A pesar de lo anterior, el operador jurídico de primera instancia estimó que dicha prestación personal no fue continua en la medida que los deponentes afirmaron que el promotor del litigio podía delegar sus funciones a terceros, nombrando reemplazos cada vez que quería sin que por ello recibiera llamados de atención por cuenta de la demandada; por lo tanto, la aludida prestación personal quedaba en entredicho. No obstante, para la </w:t>
      </w:r>
      <w:r>
        <w:rPr>
          <w:rFonts w:ascii="Tahoma" w:hAnsi="Tahoma" w:cs="Tahoma"/>
          <w:sz w:val="22"/>
          <w:szCs w:val="22"/>
        </w:rPr>
        <w:t>suscrita Magistrada</w:t>
      </w:r>
      <w:r w:rsidRPr="00694585">
        <w:rPr>
          <w:rFonts w:ascii="Tahoma" w:hAnsi="Tahoma" w:cs="Tahoma"/>
          <w:sz w:val="22"/>
          <w:szCs w:val="22"/>
        </w:rPr>
        <w:t xml:space="preserve"> dicha aseveración no cuenta con un sustento demostrativo suficiente, como quiera que ninguno de los testigos de la parte pasiva </w:t>
      </w:r>
      <w:r w:rsidRPr="00694585">
        <w:rPr>
          <w:rFonts w:ascii="Tahoma" w:hAnsi="Tahoma" w:cs="Tahoma"/>
          <w:i/>
          <w:sz w:val="22"/>
          <w:szCs w:val="22"/>
        </w:rPr>
        <w:t>–que valga decir, tienen una relación directa o indirecta con la demandada-</w:t>
      </w:r>
      <w:r w:rsidRPr="00694585">
        <w:rPr>
          <w:rFonts w:ascii="Tahoma" w:hAnsi="Tahoma" w:cs="Tahoma"/>
          <w:sz w:val="22"/>
          <w:szCs w:val="22"/>
        </w:rPr>
        <w:t xml:space="preserve"> mencionó una fecha en que ello hubiera acontecido o la persona que presuntamente asumió el reemplazo, pues simplemente se limitaron a decir que la delegación era una facultad del actor y que no se tomaban represalias cuando ello supuestamente acontecía.</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lastRenderedPageBreak/>
        <w:t xml:space="preserve">Además, el A-quo basó su intelección en una manifestación hecha por el señor </w:t>
      </w:r>
      <w:r w:rsidRPr="00694585">
        <w:rPr>
          <w:rFonts w:ascii="Tahoma" w:hAnsi="Tahoma" w:cs="Tahoma"/>
          <w:b/>
          <w:sz w:val="22"/>
          <w:szCs w:val="22"/>
        </w:rPr>
        <w:t xml:space="preserve">Arnulfo Carvajal </w:t>
      </w:r>
      <w:proofErr w:type="spellStart"/>
      <w:r w:rsidRPr="00694585">
        <w:rPr>
          <w:rFonts w:ascii="Tahoma" w:hAnsi="Tahoma" w:cs="Tahoma"/>
          <w:b/>
          <w:sz w:val="22"/>
          <w:szCs w:val="22"/>
        </w:rPr>
        <w:t>Quiceno</w:t>
      </w:r>
      <w:proofErr w:type="spellEnd"/>
      <w:r w:rsidRPr="00694585">
        <w:rPr>
          <w:rFonts w:ascii="Tahoma" w:hAnsi="Tahoma" w:cs="Tahoma"/>
          <w:sz w:val="22"/>
          <w:szCs w:val="22"/>
        </w:rPr>
        <w:t xml:space="preserve">, testigo llamado por el actor que afirmó haber laborado para la demandada entre los años 2001 y 2006, e indicó que fue él quien empezó a designar al señor Andrés Valencia para que le hiciera reemplazos cuando tenía que ir a almorzar o a acompañar a su esposa al hospital. Frente a lo anterior debe indicarse que el proceder de este declarante no puede hacerse extensivo al actor sin mayor detenimiento y de manera automática, pues para derivar un patrón de comportamiento es necesario que la descripción de la conducta refiera directamente a quien pretende endilgársele. </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Más allá de lo dicho, si en gracia discusión se avalara el discernimiento del operador de primer grado, debe decirse que a este testigo le constan los hechos acaecidos hasta el 2006, de modo que la manera como se desempeñó el señor Valencia desde esa anualidad hasta el año 2017, en cuanto a los supuestos reemplazos se refiere, no se encuentra debidamente acreditada.</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No obstante, pese a la avanzada edad del testigo en mención, quien nació en 1933 según lo expuso en sus generales de ley, de su testimonio llama la atención el hecho de que no dudó en afirmar que fue el señor </w:t>
      </w:r>
      <w:r w:rsidRPr="00694585">
        <w:rPr>
          <w:rFonts w:ascii="Tahoma" w:hAnsi="Tahoma" w:cs="Tahoma"/>
          <w:b/>
          <w:sz w:val="22"/>
          <w:szCs w:val="22"/>
        </w:rPr>
        <w:t>Marcelino Márquez</w:t>
      </w:r>
      <w:r w:rsidRPr="00694585">
        <w:rPr>
          <w:rFonts w:ascii="Tahoma" w:hAnsi="Tahoma" w:cs="Tahoma"/>
          <w:sz w:val="22"/>
          <w:szCs w:val="22"/>
        </w:rPr>
        <w:t xml:space="preserve"> quien dio vía libre al accionante para que empezara a prestar sus servicios de manera continua en el parqueadero </w:t>
      </w:r>
      <w:r w:rsidRPr="00694585">
        <w:rPr>
          <w:rFonts w:ascii="Tahoma" w:hAnsi="Tahoma" w:cs="Tahoma"/>
          <w:i/>
          <w:sz w:val="22"/>
          <w:szCs w:val="22"/>
        </w:rPr>
        <w:t>–lo cual percibió con sus propios sentidos al estar presente cuando ello ocurrió-</w:t>
      </w:r>
      <w:r w:rsidRPr="00694585">
        <w:rPr>
          <w:rFonts w:ascii="Tahoma" w:hAnsi="Tahoma" w:cs="Tahoma"/>
          <w:sz w:val="22"/>
          <w:szCs w:val="22"/>
        </w:rPr>
        <w:t xml:space="preserve">; asimismo, aseguró que </w:t>
      </w:r>
      <w:r w:rsidRPr="00694585">
        <w:rPr>
          <w:rFonts w:ascii="Tahoma" w:hAnsi="Tahoma" w:cs="Tahoma"/>
          <w:b/>
          <w:sz w:val="22"/>
          <w:szCs w:val="22"/>
        </w:rPr>
        <w:t>José Orlando Cano</w:t>
      </w:r>
      <w:r w:rsidRPr="00694585">
        <w:rPr>
          <w:rFonts w:ascii="Tahoma" w:hAnsi="Tahoma" w:cs="Tahoma"/>
          <w:sz w:val="22"/>
          <w:szCs w:val="22"/>
        </w:rPr>
        <w:t xml:space="preserve"> era quien impartía las directrices de cómo debía desempeñarse y que semanalmente se cancelaba la suma de $26.000.    </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En ese orden de ideas, esta Colegiatura procedió a analizar lo expuesto por estas personas en la audiencia de que trata el artículo 80 del Código de Procesal del Trabajo. El primero de ellos, </w:t>
      </w:r>
      <w:r w:rsidRPr="00694585">
        <w:rPr>
          <w:rFonts w:ascii="Tahoma" w:hAnsi="Tahoma" w:cs="Tahoma"/>
          <w:b/>
          <w:sz w:val="22"/>
          <w:szCs w:val="22"/>
        </w:rPr>
        <w:t>Marcelino Márquez</w:t>
      </w:r>
      <w:r w:rsidRPr="00694585">
        <w:rPr>
          <w:rFonts w:ascii="Tahoma" w:hAnsi="Tahoma" w:cs="Tahoma"/>
          <w:sz w:val="22"/>
          <w:szCs w:val="22"/>
        </w:rPr>
        <w:t>, representante legal de la demandada, aceptó en su declaración de parte que ante la cantidad de motos que tenían sus trabajadores –casi 200- y la imposibilidad de estos de pagarles a quienes las cuidaban en el parqueadero del Centro Comercial Plaza del Sol, la empresa decidió pactar con el actor esa labor, pagándole por el servicio de parqueo semanalmente, hasta que el supermercado construyó su propio parqueadero, contiguo al Centro Comercial Único.</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En similar sentido se pronunció el testigo </w:t>
      </w:r>
      <w:r w:rsidRPr="00694585">
        <w:rPr>
          <w:rFonts w:ascii="Tahoma" w:hAnsi="Tahoma" w:cs="Tahoma"/>
          <w:b/>
          <w:sz w:val="22"/>
          <w:szCs w:val="22"/>
        </w:rPr>
        <w:t>José Orlando Cano</w:t>
      </w:r>
      <w:r w:rsidRPr="00694585">
        <w:rPr>
          <w:rFonts w:ascii="Tahoma" w:hAnsi="Tahoma" w:cs="Tahoma"/>
          <w:sz w:val="22"/>
          <w:szCs w:val="22"/>
        </w:rPr>
        <w:t xml:space="preserve">, Director Operativo de </w:t>
      </w:r>
      <w:proofErr w:type="spellStart"/>
      <w:r w:rsidRPr="00694585">
        <w:rPr>
          <w:rFonts w:ascii="Tahoma" w:hAnsi="Tahoma" w:cs="Tahoma"/>
          <w:sz w:val="22"/>
          <w:szCs w:val="22"/>
        </w:rPr>
        <w:t>Mercamas</w:t>
      </w:r>
      <w:proofErr w:type="spellEnd"/>
      <w:r w:rsidRPr="00694585">
        <w:rPr>
          <w:rFonts w:ascii="Tahoma" w:hAnsi="Tahoma" w:cs="Tahoma"/>
          <w:sz w:val="22"/>
          <w:szCs w:val="22"/>
        </w:rPr>
        <w:t xml:space="preserve">, quien al igual que el señor Marcelino </w:t>
      </w:r>
      <w:proofErr w:type="spellStart"/>
      <w:r w:rsidRPr="00694585">
        <w:rPr>
          <w:rFonts w:ascii="Tahoma" w:hAnsi="Tahoma" w:cs="Tahoma"/>
          <w:sz w:val="22"/>
          <w:szCs w:val="22"/>
        </w:rPr>
        <w:t>Marquez</w:t>
      </w:r>
      <w:proofErr w:type="spellEnd"/>
      <w:r w:rsidRPr="00694585">
        <w:rPr>
          <w:rFonts w:ascii="Tahoma" w:hAnsi="Tahoma" w:cs="Tahoma"/>
          <w:sz w:val="22"/>
          <w:szCs w:val="22"/>
        </w:rPr>
        <w:t xml:space="preserve">, aceptó que la empresa emitía un soporte de pago al momento de cancelar al demandante el “incentivo” por los servicios prestados, y que, por cuestiones de seguridad del sector, se dotó al actor de un radioteléfono y un espejo para revisar los vehículos que ingresaban al parqueadero.   </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Los elementos descritos, a</w:t>
      </w:r>
      <w:r>
        <w:rPr>
          <w:rFonts w:ascii="Tahoma" w:hAnsi="Tahoma" w:cs="Tahoma"/>
          <w:sz w:val="22"/>
          <w:szCs w:val="22"/>
        </w:rPr>
        <w:t xml:space="preserve"> mi</w:t>
      </w:r>
      <w:r w:rsidRPr="00694585">
        <w:rPr>
          <w:rFonts w:ascii="Tahoma" w:hAnsi="Tahoma" w:cs="Tahoma"/>
          <w:sz w:val="22"/>
          <w:szCs w:val="22"/>
        </w:rPr>
        <w:t xml:space="preserve"> juicio, </w:t>
      </w:r>
      <w:r>
        <w:rPr>
          <w:rFonts w:ascii="Tahoma" w:hAnsi="Tahoma" w:cs="Tahoma"/>
          <w:sz w:val="22"/>
          <w:szCs w:val="22"/>
        </w:rPr>
        <w:t>eran</w:t>
      </w:r>
      <w:r w:rsidRPr="00694585">
        <w:rPr>
          <w:rFonts w:ascii="Tahoma" w:hAnsi="Tahoma" w:cs="Tahoma"/>
          <w:sz w:val="22"/>
          <w:szCs w:val="22"/>
        </w:rPr>
        <w:t xml:space="preserve"> suficientes para inferir la presencia efectiva de la prestación personal del servicio en la relación sostenida entre las partes en contienda, quedando en meros enunciados la supuesta delegación a terceros que hacía el actor. En todo caso, no puede pasarse por alto que en la demanda se habla que el horario era de 8:00 a.m. a 2:00 p.m. una semana y de 2:00 a 8:00 p.m. la otra, de modo que es apenas obvio que aquella jornada en la que no trabajaba el señor Valencia fuera cubierta por otra persona.</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Superado lo anterior, deb</w:t>
      </w:r>
      <w:r>
        <w:rPr>
          <w:rFonts w:ascii="Tahoma" w:hAnsi="Tahoma" w:cs="Tahoma"/>
          <w:sz w:val="22"/>
          <w:szCs w:val="22"/>
        </w:rPr>
        <w:t xml:space="preserve">ían valorarse </w:t>
      </w:r>
      <w:r w:rsidRPr="00694585">
        <w:rPr>
          <w:rFonts w:ascii="Tahoma" w:hAnsi="Tahoma" w:cs="Tahoma"/>
          <w:sz w:val="22"/>
          <w:szCs w:val="22"/>
        </w:rPr>
        <w:t xml:space="preserve">las pruebas traídas por la sociedad demandada con el fin de desvirtuar los demás elementos del contrato laboral, esto es, la subordinación y la remuneración. Con ese propósito, es menester hacer un análisis general del contexto en el que se prestó ese servicio personal; para ello, lo primero que debe indicarse es que el hecho de que el parqueadero en el que el gestor desempeñó su función esté ubicado en las afueras </w:t>
      </w:r>
      <w:r w:rsidRPr="00694585">
        <w:rPr>
          <w:rFonts w:ascii="Tahoma" w:hAnsi="Tahoma" w:cs="Tahoma"/>
          <w:sz w:val="22"/>
          <w:szCs w:val="22"/>
        </w:rPr>
        <w:lastRenderedPageBreak/>
        <w:t>del Centro Comercial Plaza del Sol, dificulta –aparentemente- la individualización del destinatario de su fuerza laboral.</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Asimismo, la informalidad con la que la demandada revistió su vínculo con el señor Jaime Andrés hacía necesario observar la relación bajo otra perspectiva, la misma con la que se examinan aquellos contratos enmarcados en una modalidad distinta a la laboral, pero que en la realidad estaban dotados de sus componentes esenciales, mismos que, huelga decir, no se hacen visibles a primera vista, mucho menos en trabajos que tienden a ser descalificados cuando sus ejecutores, en el grueso de los casos, pertenecen a sectores vulnerables de la sociedad. De ahí que pretender encontrar la prueba que demuestre la vinculación a través del jefe de la planta de personal o por los mecanismos ordinarios es una empresa que de antemano se advierte infructuosa.  </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 En ese orden de ideas, a pesar de que la demandada y sus testigos se empeñaron en reforzar la idea de que el demandante podía disponer de su horario, destinar a terceros para hacer su trabajo y, además, cuidar todos los vehículos que estacionaban en la zona de parqueo del Centro Comercial Plaza del Sol, independientemente de si eran clientes o no del supermercado, son dos situaciones las que permiten concluir que la Comercializadora La Bonanza tuvo una injerencia directa sobre la manera en que actor tenía que llevar a cabo sus funciones, cuales son la remuneración semanal que le proporcionaba y la dotación de elementos de seguridad, a saber, un radioteléfono y un espejo para revisar la parte inferior de los vehículos.</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Con relación a la remuneración </w:t>
      </w:r>
      <w:r w:rsidRPr="00694585">
        <w:rPr>
          <w:rFonts w:ascii="Tahoma" w:hAnsi="Tahoma" w:cs="Tahoma"/>
          <w:i/>
          <w:sz w:val="22"/>
          <w:szCs w:val="22"/>
        </w:rPr>
        <w:t>-probada en el proceso con el comprobante de pago visible a folio 13, los videos allegados en medio magnético y las manifestaciones de los señores Marcelino Márquez y José Orlando Cano-</w:t>
      </w:r>
      <w:r w:rsidRPr="00694585">
        <w:rPr>
          <w:rFonts w:ascii="Tahoma" w:hAnsi="Tahoma" w:cs="Tahoma"/>
          <w:sz w:val="22"/>
          <w:szCs w:val="22"/>
        </w:rPr>
        <w:t>, si bien se presenta en contratos de distinta naturaleza y no emerge de ella, automáticamente, la subordinación que distingue al contrato de trabajo de los demás , en el sub lite ese pago desdibuja la imagen esbozada por la parte pasiva en su defensa, que refiere que el actor prácticamente era un desconocido y que, al igual que muchos otros, ejercía su oficio de manera autónoma.</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Para esta Judicatura el hecho de que una sociedad debidamente estructurada cancele regularmente una suma de dinero a un tercero lo único que deja entrever es el reconocimiento expreso que hace de la labor desplegada por este; pues resulta inverosímil pensar que si una persona distinta al señor Valencia se hubiera acercado a reclamar los $26.000 semanales aduciendo haber efectuado la vigilancia en el parqueadero el supermercado desembolsara esa suma sin mayores miramientos; por el contrario, el hecho de que pagara esa cantidad permite inferir que previo a ello hubo un supervisión del desempeño de la función encomendada, misma que además no podía desplegarse en un horario distinto a aquel en el que el supermercado estaba abierto, pues recuérdese que el representante legal aceptó que el pacto estuvo dirigido al cuidado de las motocicletas de sus empleados.</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Ahora, que el resto de la remuneración que percibía el actor se completara con las propinas de las demás personas que cuadraban sus vehículos en el parqueadero simplemente constituye una modalidad de pago pactada entre las partes que no desdice el contrato de trabajo, dada la cantidad de personas que visitaban el centro comercial, quienes en su mayoría eran clientes de </w:t>
      </w:r>
      <w:proofErr w:type="spellStart"/>
      <w:r w:rsidRPr="00694585">
        <w:rPr>
          <w:rFonts w:ascii="Tahoma" w:hAnsi="Tahoma" w:cs="Tahoma"/>
          <w:sz w:val="22"/>
          <w:szCs w:val="22"/>
        </w:rPr>
        <w:t>Mercamas</w:t>
      </w:r>
      <w:proofErr w:type="spellEnd"/>
      <w:r w:rsidRPr="00694585">
        <w:rPr>
          <w:rFonts w:ascii="Tahoma" w:hAnsi="Tahoma" w:cs="Tahoma"/>
          <w:sz w:val="22"/>
          <w:szCs w:val="22"/>
        </w:rPr>
        <w:t xml:space="preserve">, según las voces del testigo </w:t>
      </w:r>
      <w:r w:rsidRPr="00694585">
        <w:rPr>
          <w:rFonts w:ascii="Tahoma" w:hAnsi="Tahoma" w:cs="Tahoma"/>
          <w:b/>
          <w:sz w:val="22"/>
          <w:szCs w:val="22"/>
        </w:rPr>
        <w:t>Julio César Silva</w:t>
      </w:r>
      <w:r w:rsidRPr="00694585">
        <w:rPr>
          <w:rFonts w:ascii="Tahoma" w:hAnsi="Tahoma" w:cs="Tahoma"/>
          <w:sz w:val="22"/>
          <w:szCs w:val="22"/>
        </w:rPr>
        <w:t xml:space="preserve">, comerciante y vecino del sector. No obstante, si el demandante llegó a recibir algún monto como propina por parte de personas distintas a la clientela o trabajadores de la demandada, ello no desconoce el pacto establecido con esta última, que en principio se limitaba al cuidado de una cantidad no despreciable de motocicletas pero cuya remuneración neta nunca se equiparó al salario </w:t>
      </w:r>
      <w:r w:rsidRPr="00694585">
        <w:rPr>
          <w:rFonts w:ascii="Tahoma" w:hAnsi="Tahoma" w:cs="Tahoma"/>
          <w:sz w:val="22"/>
          <w:szCs w:val="22"/>
        </w:rPr>
        <w:lastRenderedPageBreak/>
        <w:t xml:space="preserve">mínimo legal mensual de cada anualidad, de ahí que se le otorgara licencia al demandante para cuidar otros automotores. </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No sobra advertir que el hecho de que la demandada se haya visto en la necesidad de construir un parqueadero exclusivo para sus trabajadores, según lo expuesto por el señor Marcelino </w:t>
      </w:r>
      <w:proofErr w:type="spellStart"/>
      <w:r w:rsidRPr="00694585">
        <w:rPr>
          <w:rFonts w:ascii="Tahoma" w:hAnsi="Tahoma" w:cs="Tahoma"/>
          <w:sz w:val="22"/>
          <w:szCs w:val="22"/>
        </w:rPr>
        <w:t>Marquez</w:t>
      </w:r>
      <w:proofErr w:type="spellEnd"/>
      <w:r w:rsidRPr="00694585">
        <w:rPr>
          <w:rFonts w:ascii="Tahoma" w:hAnsi="Tahoma" w:cs="Tahoma"/>
          <w:sz w:val="22"/>
          <w:szCs w:val="22"/>
        </w:rPr>
        <w:t xml:space="preserve"> y el certificado expedido por la Cámara de Comercio de Dosquebradas (</w:t>
      </w:r>
      <w:proofErr w:type="spellStart"/>
      <w:r w:rsidRPr="00694585">
        <w:rPr>
          <w:rFonts w:ascii="Tahoma" w:hAnsi="Tahoma" w:cs="Tahoma"/>
          <w:sz w:val="22"/>
          <w:szCs w:val="22"/>
        </w:rPr>
        <w:t>fl</w:t>
      </w:r>
      <w:proofErr w:type="spellEnd"/>
      <w:r w:rsidRPr="00694585">
        <w:rPr>
          <w:rFonts w:ascii="Tahoma" w:hAnsi="Tahoma" w:cs="Tahoma"/>
          <w:sz w:val="22"/>
          <w:szCs w:val="22"/>
        </w:rPr>
        <w:t>. 15 y s.s.), lo único que confirma es la  inminente necesidad que esta tenía de proporcionar seguridad a las motocicletas de aquellos, siendo el demandante quien la suplió mientras la sociedad accionada construyó su propio espacio con esa finalidad.</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Respecto a los dichos del testigo </w:t>
      </w:r>
      <w:r w:rsidRPr="00694585">
        <w:rPr>
          <w:rFonts w:ascii="Tahoma" w:hAnsi="Tahoma" w:cs="Tahoma"/>
          <w:b/>
          <w:sz w:val="22"/>
          <w:szCs w:val="22"/>
        </w:rPr>
        <w:t>Julio César Silva</w:t>
      </w:r>
      <w:r w:rsidRPr="00694585">
        <w:rPr>
          <w:rFonts w:ascii="Tahoma" w:hAnsi="Tahoma" w:cs="Tahoma"/>
          <w:sz w:val="22"/>
          <w:szCs w:val="22"/>
        </w:rPr>
        <w:t>,</w:t>
      </w:r>
      <w:r w:rsidRPr="00694585">
        <w:rPr>
          <w:rFonts w:ascii="Tahoma" w:hAnsi="Tahoma" w:cs="Tahoma"/>
          <w:b/>
          <w:sz w:val="22"/>
          <w:szCs w:val="22"/>
        </w:rPr>
        <w:t xml:space="preserve"> </w:t>
      </w:r>
      <w:r w:rsidRPr="00694585">
        <w:rPr>
          <w:rFonts w:ascii="Tahoma" w:hAnsi="Tahoma" w:cs="Tahoma"/>
          <w:sz w:val="22"/>
          <w:szCs w:val="22"/>
        </w:rPr>
        <w:t>quien</w:t>
      </w:r>
      <w:r w:rsidRPr="00694585">
        <w:rPr>
          <w:rFonts w:ascii="Tahoma" w:hAnsi="Tahoma" w:cs="Tahoma"/>
          <w:b/>
          <w:sz w:val="22"/>
          <w:szCs w:val="22"/>
        </w:rPr>
        <w:t xml:space="preserve"> </w:t>
      </w:r>
      <w:r w:rsidRPr="00694585">
        <w:rPr>
          <w:rFonts w:ascii="Tahoma" w:hAnsi="Tahoma" w:cs="Tahoma"/>
          <w:sz w:val="22"/>
          <w:szCs w:val="22"/>
        </w:rPr>
        <w:t>afirmó que le constaba que el actor se desempeñó como vigilante del parqueadero por más de quince años en razón a que pasa por el sector 4 o 5 veces al día, llama la atención el conocimiento casi directo de la relación del actor con la demandada; pues indicó que el demandante percibía la suma de $26.000 semanales, ya que en su condición de prestamista iba a reclamar su dinero y el demandante le decía que esperara a que le cancelaran dicho valor. Asimismo aseguró que le constaba que el actor tenía un radioteléfono que probablemente fue proporcionado por la demandada, pudiéndose inferir de sus dichos que ante la comunidad en general el demandante era un trabajador destinado a la vigilancia y hacía parte del personal adscrito al supermercado.</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Ahora bien, en cuanto a la subordinación debe decirse que la </w:t>
      </w:r>
      <w:r w:rsidRPr="00694585">
        <w:rPr>
          <w:rFonts w:ascii="Tahoma" w:hAnsi="Tahoma" w:cs="Tahoma"/>
          <w:i/>
          <w:sz w:val="22"/>
          <w:szCs w:val="22"/>
        </w:rPr>
        <w:t>prestación personal del servicio remunerada</w:t>
      </w:r>
      <w:r w:rsidRPr="00694585">
        <w:rPr>
          <w:rFonts w:ascii="Tahoma" w:hAnsi="Tahoma" w:cs="Tahoma"/>
          <w:sz w:val="22"/>
          <w:szCs w:val="22"/>
        </w:rPr>
        <w:t xml:space="preserve"> se llevó a cabo con herramientas dadas por </w:t>
      </w:r>
      <w:proofErr w:type="spellStart"/>
      <w:r w:rsidRPr="00694585">
        <w:rPr>
          <w:rFonts w:ascii="Tahoma" w:hAnsi="Tahoma" w:cs="Tahoma"/>
          <w:sz w:val="22"/>
          <w:szCs w:val="22"/>
        </w:rPr>
        <w:t>Mercamas</w:t>
      </w:r>
      <w:proofErr w:type="spellEnd"/>
      <w:r w:rsidRPr="00694585">
        <w:rPr>
          <w:rFonts w:ascii="Tahoma" w:hAnsi="Tahoma" w:cs="Tahoma"/>
          <w:sz w:val="22"/>
          <w:szCs w:val="22"/>
        </w:rPr>
        <w:t xml:space="preserve">, como lo fueron un radioteléfono y un espejo, situación que no fue refutada por el representante legal ni el director operativo de la demandada, pero sí por el señor </w:t>
      </w:r>
      <w:r w:rsidRPr="00694585">
        <w:rPr>
          <w:rFonts w:ascii="Tahoma" w:hAnsi="Tahoma" w:cs="Tahoma"/>
          <w:b/>
          <w:sz w:val="22"/>
          <w:szCs w:val="22"/>
        </w:rPr>
        <w:t>Luís Fernando Corrales Cuartas</w:t>
      </w:r>
      <w:r w:rsidRPr="00694585">
        <w:rPr>
          <w:rFonts w:ascii="Tahoma" w:hAnsi="Tahoma" w:cs="Tahoma"/>
          <w:sz w:val="22"/>
          <w:szCs w:val="22"/>
        </w:rPr>
        <w:t xml:space="preserve">, Asistente Administrativo de la Comercializadora La Bonanza, quien de manera categórica afirmó que por su experiencia de más de 20 años en la empresa sabía que al demandante no se le habían dado radioteléfono porque este implemento se le entrega exclusivamente a trabajadores de aquella. Esta aseveración es contradictoria no sólo con lo expuesto por aludidos declarantes, sino con la declaración la rendida por el señor </w:t>
      </w:r>
      <w:r w:rsidRPr="00694585">
        <w:rPr>
          <w:rFonts w:ascii="Tahoma" w:hAnsi="Tahoma" w:cs="Tahoma"/>
          <w:b/>
          <w:sz w:val="22"/>
          <w:szCs w:val="22"/>
        </w:rPr>
        <w:t>Raúl Alberto Serna Henao</w:t>
      </w:r>
      <w:r w:rsidRPr="00694585">
        <w:rPr>
          <w:rFonts w:ascii="Tahoma" w:hAnsi="Tahoma" w:cs="Tahoma"/>
          <w:sz w:val="22"/>
          <w:szCs w:val="22"/>
        </w:rPr>
        <w:t xml:space="preserve">, supervisor de seguridad de </w:t>
      </w:r>
      <w:proofErr w:type="spellStart"/>
      <w:r w:rsidRPr="00694585">
        <w:rPr>
          <w:rFonts w:ascii="Tahoma" w:hAnsi="Tahoma" w:cs="Tahoma"/>
          <w:sz w:val="22"/>
          <w:szCs w:val="22"/>
        </w:rPr>
        <w:t>Cootravir</w:t>
      </w:r>
      <w:proofErr w:type="spellEnd"/>
      <w:r w:rsidRPr="00694585">
        <w:rPr>
          <w:rFonts w:ascii="Tahoma" w:hAnsi="Tahoma" w:cs="Tahoma"/>
          <w:sz w:val="22"/>
          <w:szCs w:val="22"/>
        </w:rPr>
        <w:t>, empresa de seguridad que presta el servicio de vigilancia a la demandada y que también vio al demandante con ese dispositivo.</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Y es que</w:t>
      </w:r>
      <w:r>
        <w:rPr>
          <w:rFonts w:ascii="Tahoma" w:hAnsi="Tahoma" w:cs="Tahoma"/>
          <w:sz w:val="22"/>
          <w:szCs w:val="22"/>
        </w:rPr>
        <w:t>,</w:t>
      </w:r>
      <w:r w:rsidRPr="00694585">
        <w:rPr>
          <w:rFonts w:ascii="Tahoma" w:hAnsi="Tahoma" w:cs="Tahoma"/>
          <w:sz w:val="22"/>
          <w:szCs w:val="22"/>
        </w:rPr>
        <w:t xml:space="preserve"> a </w:t>
      </w:r>
      <w:r>
        <w:rPr>
          <w:rFonts w:ascii="Tahoma" w:hAnsi="Tahoma" w:cs="Tahoma"/>
          <w:sz w:val="22"/>
          <w:szCs w:val="22"/>
        </w:rPr>
        <w:t xml:space="preserve">mi parecer, </w:t>
      </w:r>
      <w:r w:rsidRPr="00694585">
        <w:rPr>
          <w:rFonts w:ascii="Tahoma" w:hAnsi="Tahoma" w:cs="Tahoma"/>
          <w:sz w:val="22"/>
          <w:szCs w:val="22"/>
        </w:rPr>
        <w:t xml:space="preserve">la entrega de equipos para trabajar lleva implícitas unas instrucciones por parte de quien los proporciona, mismas que deben acatarse para llevar a cabo el servicio de manera óptima so pena de dar por terminada la relación, pues resulta insuficiente la explicación que dieron los señores Marcelino Márquez y José Orlando Cano, en el sentido de que ante las circunstancias de inseguridad del sector al demandante le fue entregado un radioteléfono para que estuviera en contacto con los demás vigilantes del sector y un espejo para que revisara los vehículos que ingresaban. Por el contrario, ello evidencia que precisamente por los temores de inseguridad la empresa contrató al demandante para que le prestara el servicio de vigilancia de las motocicletas de sus trabajadores y clientes; por lo demás, la permanencia del actor en el parqueadero exhibiendo un radioteléfono y un espejo para la inspección de los automóviles lo mostraban ante la comunidad como un empleado más de </w:t>
      </w:r>
      <w:proofErr w:type="spellStart"/>
      <w:r w:rsidRPr="00694585">
        <w:rPr>
          <w:rFonts w:ascii="Tahoma" w:hAnsi="Tahoma" w:cs="Tahoma"/>
          <w:sz w:val="22"/>
          <w:szCs w:val="22"/>
        </w:rPr>
        <w:t>Mercamas</w:t>
      </w:r>
      <w:proofErr w:type="spellEnd"/>
      <w:r w:rsidRPr="00694585">
        <w:rPr>
          <w:rFonts w:ascii="Tahoma" w:hAnsi="Tahoma" w:cs="Tahoma"/>
          <w:sz w:val="22"/>
          <w:szCs w:val="22"/>
        </w:rPr>
        <w:t>, encargado de la vigilancia.</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Como consecuencia del anterior discernimiento, </w:t>
      </w:r>
      <w:r>
        <w:rPr>
          <w:rFonts w:ascii="Tahoma" w:hAnsi="Tahoma" w:cs="Tahoma"/>
          <w:sz w:val="22"/>
          <w:szCs w:val="22"/>
        </w:rPr>
        <w:t>me</w:t>
      </w:r>
      <w:r w:rsidRPr="00694585">
        <w:rPr>
          <w:rFonts w:ascii="Tahoma" w:hAnsi="Tahoma" w:cs="Tahoma"/>
          <w:sz w:val="22"/>
          <w:szCs w:val="22"/>
        </w:rPr>
        <w:t xml:space="preserve"> apart</w:t>
      </w:r>
      <w:r>
        <w:rPr>
          <w:rFonts w:ascii="Tahoma" w:hAnsi="Tahoma" w:cs="Tahoma"/>
          <w:sz w:val="22"/>
          <w:szCs w:val="22"/>
        </w:rPr>
        <w:t>o</w:t>
      </w:r>
      <w:r w:rsidRPr="00694585">
        <w:rPr>
          <w:rFonts w:ascii="Tahoma" w:hAnsi="Tahoma" w:cs="Tahoma"/>
          <w:sz w:val="22"/>
          <w:szCs w:val="22"/>
        </w:rPr>
        <w:t xml:space="preserve"> de la </w:t>
      </w:r>
      <w:r>
        <w:rPr>
          <w:rFonts w:ascii="Tahoma" w:hAnsi="Tahoma" w:cs="Tahoma"/>
          <w:sz w:val="22"/>
          <w:szCs w:val="22"/>
        </w:rPr>
        <w:t>conclusión a la que arribó la Sala mayoritaria</w:t>
      </w:r>
      <w:r w:rsidRPr="00694585">
        <w:rPr>
          <w:rFonts w:ascii="Tahoma" w:hAnsi="Tahoma" w:cs="Tahoma"/>
          <w:sz w:val="22"/>
          <w:szCs w:val="22"/>
        </w:rPr>
        <w:t xml:space="preserve"> y, por lo tanto, </w:t>
      </w:r>
      <w:r>
        <w:rPr>
          <w:rFonts w:ascii="Tahoma" w:hAnsi="Tahoma" w:cs="Tahoma"/>
          <w:sz w:val="22"/>
          <w:szCs w:val="22"/>
        </w:rPr>
        <w:t xml:space="preserve">considero que debió declararse </w:t>
      </w:r>
      <w:r w:rsidRPr="00694585">
        <w:rPr>
          <w:rFonts w:ascii="Tahoma" w:hAnsi="Tahoma" w:cs="Tahoma"/>
          <w:sz w:val="22"/>
          <w:szCs w:val="22"/>
        </w:rPr>
        <w:t>la existencia de un contrato de trabajo a término indefinido entre el señor Jaime Andrés Valencia y la Comercializadora La Bonanza S.A.S.</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lastRenderedPageBreak/>
        <w:t xml:space="preserve">En cuanto los extremos de la relación, se </w:t>
      </w:r>
      <w:r>
        <w:rPr>
          <w:rFonts w:ascii="Tahoma" w:hAnsi="Tahoma" w:cs="Tahoma"/>
          <w:sz w:val="22"/>
          <w:szCs w:val="22"/>
        </w:rPr>
        <w:t xml:space="preserve">debió </w:t>
      </w:r>
      <w:r w:rsidRPr="00694585">
        <w:rPr>
          <w:rFonts w:ascii="Tahoma" w:hAnsi="Tahoma" w:cs="Tahoma"/>
          <w:sz w:val="22"/>
          <w:szCs w:val="22"/>
        </w:rPr>
        <w:t xml:space="preserve">tomar como fecha inicial el último día de 2001, como quiera que esa anualidad fue indicada por Arnulfo Carvajal como aquella en que el demandante empezó a trabajar y guarda estrecha concordancia con lo expuesto por Julio César Silva, no obstante, como no se conoce el día y mes exacto en el que ello ocurrió, </w:t>
      </w:r>
      <w:r>
        <w:rPr>
          <w:rFonts w:ascii="Tahoma" w:hAnsi="Tahoma" w:cs="Tahoma"/>
          <w:sz w:val="22"/>
          <w:szCs w:val="22"/>
        </w:rPr>
        <w:t xml:space="preserve">debía </w:t>
      </w:r>
      <w:r w:rsidRPr="00694585">
        <w:rPr>
          <w:rFonts w:ascii="Tahoma" w:hAnsi="Tahoma" w:cs="Tahoma"/>
          <w:sz w:val="22"/>
          <w:szCs w:val="22"/>
        </w:rPr>
        <w:t>toma</w:t>
      </w:r>
      <w:r>
        <w:rPr>
          <w:rFonts w:ascii="Tahoma" w:hAnsi="Tahoma" w:cs="Tahoma"/>
          <w:sz w:val="22"/>
          <w:szCs w:val="22"/>
        </w:rPr>
        <w:t>rse</w:t>
      </w:r>
      <w:r w:rsidRPr="00694585">
        <w:rPr>
          <w:rFonts w:ascii="Tahoma" w:hAnsi="Tahoma" w:cs="Tahoma"/>
          <w:sz w:val="22"/>
          <w:szCs w:val="22"/>
        </w:rPr>
        <w:t xml:space="preserve"> el último día de aquel año, tal como lo enseñado la Sala de Casación de la Corte Suprema de Justicia. Por otra parte, como extremo final, al no existir otra prueba de la que pueda extraerse una fecha distinta, </w:t>
      </w:r>
      <w:r>
        <w:rPr>
          <w:rFonts w:ascii="Tahoma" w:hAnsi="Tahoma" w:cs="Tahoma"/>
          <w:sz w:val="22"/>
          <w:szCs w:val="22"/>
        </w:rPr>
        <w:t xml:space="preserve">era adecuado </w:t>
      </w:r>
      <w:r w:rsidRPr="00694585">
        <w:rPr>
          <w:rFonts w:ascii="Tahoma" w:hAnsi="Tahoma" w:cs="Tahoma"/>
          <w:sz w:val="22"/>
          <w:szCs w:val="22"/>
        </w:rPr>
        <w:t>tomar aquella plasmada en el recibo de pago visible a folio 13, esto es, 26 de febrero de 2017.</w:t>
      </w:r>
    </w:p>
    <w:p w:rsidR="007E19E5" w:rsidRPr="00694585" w:rsidRDefault="007E19E5" w:rsidP="007E19E5">
      <w:pPr>
        <w:tabs>
          <w:tab w:val="left" w:pos="567"/>
        </w:tabs>
        <w:spacing w:line="276" w:lineRule="auto"/>
        <w:ind w:firstLine="708"/>
        <w:jc w:val="both"/>
        <w:rPr>
          <w:rFonts w:ascii="Tahoma" w:hAnsi="Tahoma" w:cs="Tahoma"/>
          <w:sz w:val="22"/>
          <w:szCs w:val="22"/>
        </w:rPr>
      </w:pPr>
    </w:p>
    <w:p w:rsidR="007E19E5" w:rsidRPr="00694585" w:rsidRDefault="007E19E5" w:rsidP="007E19E5">
      <w:pPr>
        <w:tabs>
          <w:tab w:val="left" w:pos="567"/>
        </w:tabs>
        <w:spacing w:line="276" w:lineRule="auto"/>
        <w:ind w:firstLine="708"/>
        <w:jc w:val="both"/>
        <w:rPr>
          <w:rFonts w:ascii="Tahoma" w:hAnsi="Tahoma" w:cs="Tahoma"/>
          <w:sz w:val="22"/>
          <w:szCs w:val="22"/>
        </w:rPr>
      </w:pPr>
      <w:r w:rsidRPr="00694585">
        <w:rPr>
          <w:rFonts w:ascii="Tahoma" w:hAnsi="Tahoma" w:cs="Tahoma"/>
          <w:sz w:val="22"/>
          <w:szCs w:val="22"/>
        </w:rPr>
        <w:t xml:space="preserve">Igualmente, al no quedar demostrado el salario que devengó el actor sumando lo cancelado por la demandada y lo que percibía como propinas, las prestaciones y demás condenas </w:t>
      </w:r>
      <w:r>
        <w:rPr>
          <w:rFonts w:ascii="Tahoma" w:hAnsi="Tahoma" w:cs="Tahoma"/>
          <w:sz w:val="22"/>
          <w:szCs w:val="22"/>
        </w:rPr>
        <w:t xml:space="preserve">debían calcularse </w:t>
      </w:r>
      <w:r w:rsidRPr="00694585">
        <w:rPr>
          <w:rFonts w:ascii="Tahoma" w:hAnsi="Tahoma" w:cs="Tahoma"/>
          <w:sz w:val="22"/>
          <w:szCs w:val="22"/>
        </w:rPr>
        <w:t>con base en el salario mínimo legal.</w:t>
      </w:r>
    </w:p>
    <w:p w:rsidR="007E19E5" w:rsidRPr="00694585" w:rsidRDefault="007E19E5" w:rsidP="007E19E5">
      <w:pPr>
        <w:spacing w:line="276" w:lineRule="auto"/>
        <w:ind w:firstLine="708"/>
        <w:jc w:val="both"/>
        <w:rPr>
          <w:rFonts w:ascii="Tahoma" w:hAnsi="Tahoma" w:cs="Tahoma"/>
          <w:color w:val="000000" w:themeColor="text1"/>
          <w:sz w:val="22"/>
          <w:szCs w:val="22"/>
        </w:rPr>
      </w:pPr>
    </w:p>
    <w:p w:rsidR="007E19E5" w:rsidRPr="00694585" w:rsidRDefault="007E19E5" w:rsidP="007E19E5">
      <w:pPr>
        <w:spacing w:line="276" w:lineRule="auto"/>
        <w:ind w:firstLine="708"/>
        <w:jc w:val="both"/>
        <w:rPr>
          <w:rFonts w:ascii="Tahoma" w:hAnsi="Tahoma" w:cs="Tahoma"/>
          <w:color w:val="000000" w:themeColor="text1"/>
          <w:sz w:val="22"/>
          <w:szCs w:val="22"/>
        </w:rPr>
      </w:pPr>
      <w:r w:rsidRPr="00694585">
        <w:rPr>
          <w:rFonts w:ascii="Tahoma" w:hAnsi="Tahoma" w:cs="Tahoma"/>
          <w:color w:val="000000" w:themeColor="text1"/>
          <w:sz w:val="22"/>
          <w:szCs w:val="22"/>
        </w:rPr>
        <w:t>En estos términos sustento mi salvamento de voto.</w:t>
      </w:r>
    </w:p>
    <w:p w:rsidR="007E19E5" w:rsidRPr="00694585" w:rsidRDefault="007E19E5" w:rsidP="007E19E5">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7E19E5" w:rsidRPr="00694585" w:rsidRDefault="007E19E5" w:rsidP="007E19E5">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7E19E5" w:rsidRPr="00694585" w:rsidRDefault="007E19E5" w:rsidP="007E19E5">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7E19E5" w:rsidRPr="00694585" w:rsidRDefault="007E19E5" w:rsidP="007E19E5">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7E19E5" w:rsidRPr="00596D03" w:rsidRDefault="007E19E5" w:rsidP="007E19E5">
      <w:pPr>
        <w:pStyle w:val="Ttulo3"/>
        <w:spacing w:line="276" w:lineRule="auto"/>
        <w:ind w:firstLine="709"/>
        <w:rPr>
          <w:rFonts w:ascii="Tahoma" w:hAnsi="Tahoma" w:cs="Tahoma"/>
          <w:b/>
          <w:color w:val="000000" w:themeColor="text1"/>
          <w:sz w:val="22"/>
          <w:szCs w:val="22"/>
        </w:rPr>
      </w:pPr>
      <w:r w:rsidRPr="00596D03">
        <w:rPr>
          <w:rFonts w:ascii="Tahoma" w:hAnsi="Tahoma" w:cs="Tahoma"/>
          <w:b/>
          <w:color w:val="000000" w:themeColor="text1"/>
          <w:sz w:val="22"/>
          <w:szCs w:val="22"/>
        </w:rPr>
        <w:t>ANA LUCÍA CAICEDO CALDERÓN</w:t>
      </w:r>
    </w:p>
    <w:p w:rsidR="00543696" w:rsidRPr="007E19E5" w:rsidRDefault="007E19E5" w:rsidP="007E19E5">
      <w:pPr>
        <w:pStyle w:val="Ttulo3"/>
        <w:spacing w:line="276" w:lineRule="auto"/>
        <w:ind w:firstLine="709"/>
        <w:rPr>
          <w:rFonts w:ascii="Tahoma" w:hAnsi="Tahoma" w:cs="Tahoma"/>
          <w:color w:val="000000" w:themeColor="text1"/>
          <w:sz w:val="22"/>
          <w:szCs w:val="22"/>
        </w:rPr>
      </w:pPr>
      <w:r w:rsidRPr="00694585">
        <w:rPr>
          <w:rFonts w:ascii="Tahoma" w:hAnsi="Tahoma" w:cs="Tahoma"/>
          <w:color w:val="000000" w:themeColor="text1"/>
          <w:sz w:val="22"/>
          <w:szCs w:val="22"/>
        </w:rPr>
        <w:t>Magistrada</w:t>
      </w:r>
    </w:p>
    <w:sectPr w:rsidR="00543696" w:rsidRPr="007E19E5" w:rsidSect="009451B9">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30" w:rsidRDefault="00127D30" w:rsidP="00226D5F">
      <w:r>
        <w:separator/>
      </w:r>
    </w:p>
  </w:endnote>
  <w:endnote w:type="continuationSeparator" w:id="0">
    <w:p w:rsidR="00127D30" w:rsidRDefault="00127D3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E14" w:rsidRDefault="005A3E1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Pr="009451B9" w:rsidRDefault="005A3E14" w:rsidP="00B131F4">
    <w:pPr>
      <w:pStyle w:val="Piedepgina"/>
      <w:framePr w:wrap="around" w:vAnchor="text" w:hAnchor="margin" w:xAlign="right" w:y="1"/>
      <w:rPr>
        <w:rStyle w:val="Nmerodepgina"/>
        <w:rFonts w:ascii="Arial" w:hAnsi="Arial" w:cs="Arial"/>
        <w:sz w:val="20"/>
      </w:rPr>
    </w:pPr>
    <w:r w:rsidRPr="009451B9">
      <w:rPr>
        <w:rStyle w:val="Nmerodepgina"/>
        <w:rFonts w:ascii="Arial" w:hAnsi="Arial" w:cs="Arial"/>
        <w:sz w:val="20"/>
      </w:rPr>
      <w:fldChar w:fldCharType="begin"/>
    </w:r>
    <w:r w:rsidRPr="009451B9">
      <w:rPr>
        <w:rStyle w:val="Nmerodepgina"/>
        <w:rFonts w:ascii="Arial" w:hAnsi="Arial" w:cs="Arial"/>
        <w:sz w:val="20"/>
      </w:rPr>
      <w:instrText xml:space="preserve">PAGE  </w:instrText>
    </w:r>
    <w:r w:rsidRPr="009451B9">
      <w:rPr>
        <w:rStyle w:val="Nmerodepgina"/>
        <w:rFonts w:ascii="Arial" w:hAnsi="Arial" w:cs="Arial"/>
        <w:sz w:val="20"/>
      </w:rPr>
      <w:fldChar w:fldCharType="separate"/>
    </w:r>
    <w:r w:rsidR="00655A03">
      <w:rPr>
        <w:rStyle w:val="Nmerodepgina"/>
        <w:rFonts w:ascii="Arial" w:hAnsi="Arial" w:cs="Arial"/>
        <w:noProof/>
        <w:sz w:val="20"/>
      </w:rPr>
      <w:t>11</w:t>
    </w:r>
    <w:r w:rsidRPr="009451B9">
      <w:rPr>
        <w:rStyle w:val="Nmerodepgina"/>
        <w:rFonts w:ascii="Arial" w:hAnsi="Arial" w:cs="Arial"/>
        <w:sz w:val="20"/>
      </w:rPr>
      <w:fldChar w:fldCharType="end"/>
    </w:r>
  </w:p>
  <w:p w:rsidR="005A3E14" w:rsidRDefault="005A3E1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30" w:rsidRDefault="00127D30" w:rsidP="00226D5F">
      <w:r>
        <w:separator/>
      </w:r>
    </w:p>
  </w:footnote>
  <w:footnote w:type="continuationSeparator" w:id="0">
    <w:p w:rsidR="00127D30" w:rsidRDefault="00127D30"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Pr="00174E3F" w:rsidRDefault="005A3E1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1F4EB5" w:rsidP="00174E3F">
    <w:pPr>
      <w:pStyle w:val="Encabezado"/>
      <w:jc w:val="center"/>
      <w:rPr>
        <w:rFonts w:ascii="Arial" w:hAnsi="Arial" w:cs="Arial"/>
        <w:sz w:val="18"/>
        <w:szCs w:val="18"/>
      </w:rPr>
    </w:pPr>
    <w:r>
      <w:rPr>
        <w:rFonts w:ascii="Arial" w:hAnsi="Arial" w:cs="Arial"/>
        <w:sz w:val="18"/>
        <w:szCs w:val="18"/>
      </w:rPr>
      <w:t>66170-31-05-001-2017-00153</w:t>
    </w:r>
    <w:r w:rsidR="005A3E14" w:rsidRPr="00174E3F">
      <w:rPr>
        <w:rFonts w:ascii="Arial" w:hAnsi="Arial" w:cs="Arial"/>
        <w:sz w:val="18"/>
        <w:szCs w:val="18"/>
      </w:rPr>
      <w:t>-01</w:t>
    </w:r>
  </w:p>
  <w:p w:rsidR="005A3E14" w:rsidRPr="00174E3F" w:rsidRDefault="001F4EB5" w:rsidP="00174E3F">
    <w:pPr>
      <w:pStyle w:val="Encabezado"/>
      <w:jc w:val="center"/>
      <w:rPr>
        <w:rFonts w:ascii="Arial" w:hAnsi="Arial" w:cs="Arial"/>
        <w:sz w:val="18"/>
        <w:szCs w:val="18"/>
      </w:rPr>
    </w:pPr>
    <w:r>
      <w:rPr>
        <w:rFonts w:ascii="Arial" w:hAnsi="Arial" w:cs="Arial"/>
        <w:sz w:val="18"/>
        <w:szCs w:val="18"/>
      </w:rPr>
      <w:t>Jaime Andrés Valencia</w:t>
    </w:r>
    <w:r w:rsidR="005A3E14">
      <w:rPr>
        <w:rFonts w:ascii="Arial" w:hAnsi="Arial" w:cs="Arial"/>
        <w:sz w:val="18"/>
        <w:szCs w:val="18"/>
      </w:rPr>
      <w:t xml:space="preserve"> vs </w:t>
    </w:r>
    <w:r w:rsidR="00F65149">
      <w:rPr>
        <w:rFonts w:ascii="Arial" w:hAnsi="Arial" w:cs="Arial"/>
        <w:sz w:val="18"/>
        <w:szCs w:val="18"/>
      </w:rPr>
      <w:t>Comercializadora La Bonanza</w:t>
    </w:r>
    <w:r w:rsidR="009302E9">
      <w:rPr>
        <w:rFonts w:ascii="Arial" w:hAnsi="Arial" w:cs="Arial"/>
        <w:sz w:val="18"/>
        <w:szCs w:val="18"/>
      </w:rPr>
      <w:t xml:space="preserve"> </w:t>
    </w:r>
    <w:proofErr w:type="spellStart"/>
    <w:r w:rsidR="009302E9">
      <w:rPr>
        <w:rFonts w:ascii="Arial" w:hAnsi="Arial" w:cs="Arial"/>
        <w:sz w:val="18"/>
        <w:szCs w:val="18"/>
      </w:rPr>
      <w:t>SAS</w:t>
    </w:r>
    <w:proofErr w:type="spellEnd"/>
    <w:r w:rsidR="005A3E1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07C37"/>
    <w:rsid w:val="0001390C"/>
    <w:rsid w:val="00013DE6"/>
    <w:rsid w:val="00014C37"/>
    <w:rsid w:val="00014E00"/>
    <w:rsid w:val="000157D2"/>
    <w:rsid w:val="00015D0D"/>
    <w:rsid w:val="00017D74"/>
    <w:rsid w:val="00024973"/>
    <w:rsid w:val="00025D53"/>
    <w:rsid w:val="00026BC6"/>
    <w:rsid w:val="00027CE4"/>
    <w:rsid w:val="0003084E"/>
    <w:rsid w:val="00032CD2"/>
    <w:rsid w:val="000344FD"/>
    <w:rsid w:val="000349D8"/>
    <w:rsid w:val="00034A29"/>
    <w:rsid w:val="0003702D"/>
    <w:rsid w:val="00040E9A"/>
    <w:rsid w:val="00041F2A"/>
    <w:rsid w:val="000429E7"/>
    <w:rsid w:val="0005071A"/>
    <w:rsid w:val="00053E26"/>
    <w:rsid w:val="00056D9C"/>
    <w:rsid w:val="00057890"/>
    <w:rsid w:val="0005793F"/>
    <w:rsid w:val="000608A6"/>
    <w:rsid w:val="0006136C"/>
    <w:rsid w:val="00062141"/>
    <w:rsid w:val="00063358"/>
    <w:rsid w:val="00065B81"/>
    <w:rsid w:val="000717AD"/>
    <w:rsid w:val="000757B2"/>
    <w:rsid w:val="000760DA"/>
    <w:rsid w:val="000764CA"/>
    <w:rsid w:val="00080570"/>
    <w:rsid w:val="00080E98"/>
    <w:rsid w:val="00081200"/>
    <w:rsid w:val="00082409"/>
    <w:rsid w:val="00082AEB"/>
    <w:rsid w:val="000900D2"/>
    <w:rsid w:val="000922D0"/>
    <w:rsid w:val="00094A3E"/>
    <w:rsid w:val="00095AFA"/>
    <w:rsid w:val="000A397D"/>
    <w:rsid w:val="000A4845"/>
    <w:rsid w:val="000A6A53"/>
    <w:rsid w:val="000A7D2D"/>
    <w:rsid w:val="000B0884"/>
    <w:rsid w:val="000B0CA6"/>
    <w:rsid w:val="000B27B7"/>
    <w:rsid w:val="000B2AAD"/>
    <w:rsid w:val="000B2CD3"/>
    <w:rsid w:val="000B34D9"/>
    <w:rsid w:val="000B67F1"/>
    <w:rsid w:val="000B7896"/>
    <w:rsid w:val="000C08B1"/>
    <w:rsid w:val="000C0A51"/>
    <w:rsid w:val="000C23B1"/>
    <w:rsid w:val="000C46E7"/>
    <w:rsid w:val="000C5082"/>
    <w:rsid w:val="000C7F67"/>
    <w:rsid w:val="000D3E44"/>
    <w:rsid w:val="000D7145"/>
    <w:rsid w:val="000E3C92"/>
    <w:rsid w:val="000E3F9D"/>
    <w:rsid w:val="000E4043"/>
    <w:rsid w:val="000E70EB"/>
    <w:rsid w:val="000E739C"/>
    <w:rsid w:val="000E7F42"/>
    <w:rsid w:val="000F2120"/>
    <w:rsid w:val="000F358E"/>
    <w:rsid w:val="000F43EC"/>
    <w:rsid w:val="000F44F4"/>
    <w:rsid w:val="000F5405"/>
    <w:rsid w:val="000F56B8"/>
    <w:rsid w:val="000F5775"/>
    <w:rsid w:val="000F604A"/>
    <w:rsid w:val="000F75BD"/>
    <w:rsid w:val="000F7A95"/>
    <w:rsid w:val="000F7AC0"/>
    <w:rsid w:val="00101DEB"/>
    <w:rsid w:val="00104110"/>
    <w:rsid w:val="001053E1"/>
    <w:rsid w:val="001075AA"/>
    <w:rsid w:val="001136B3"/>
    <w:rsid w:val="001143F2"/>
    <w:rsid w:val="00114A7A"/>
    <w:rsid w:val="00115A3C"/>
    <w:rsid w:val="0011745B"/>
    <w:rsid w:val="00117D87"/>
    <w:rsid w:val="00121188"/>
    <w:rsid w:val="0012145E"/>
    <w:rsid w:val="0012152D"/>
    <w:rsid w:val="001225D6"/>
    <w:rsid w:val="00122A57"/>
    <w:rsid w:val="001238FE"/>
    <w:rsid w:val="00126DBB"/>
    <w:rsid w:val="00127390"/>
    <w:rsid w:val="00127AE7"/>
    <w:rsid w:val="00127D30"/>
    <w:rsid w:val="00131426"/>
    <w:rsid w:val="001337DA"/>
    <w:rsid w:val="00134393"/>
    <w:rsid w:val="00134C86"/>
    <w:rsid w:val="00136DFB"/>
    <w:rsid w:val="0014375B"/>
    <w:rsid w:val="00144D6B"/>
    <w:rsid w:val="00145359"/>
    <w:rsid w:val="00145C11"/>
    <w:rsid w:val="00146784"/>
    <w:rsid w:val="00146D8E"/>
    <w:rsid w:val="0015050F"/>
    <w:rsid w:val="00151A72"/>
    <w:rsid w:val="00154279"/>
    <w:rsid w:val="001546AC"/>
    <w:rsid w:val="001557C9"/>
    <w:rsid w:val="00155DC7"/>
    <w:rsid w:val="0015619C"/>
    <w:rsid w:val="00156B5B"/>
    <w:rsid w:val="00163804"/>
    <w:rsid w:val="001667FB"/>
    <w:rsid w:val="00167322"/>
    <w:rsid w:val="00171C56"/>
    <w:rsid w:val="00172834"/>
    <w:rsid w:val="00173E84"/>
    <w:rsid w:val="001747B5"/>
    <w:rsid w:val="00174E3F"/>
    <w:rsid w:val="001751D4"/>
    <w:rsid w:val="00177F0B"/>
    <w:rsid w:val="00182241"/>
    <w:rsid w:val="00183477"/>
    <w:rsid w:val="00183B06"/>
    <w:rsid w:val="0018453C"/>
    <w:rsid w:val="0018676F"/>
    <w:rsid w:val="001911BD"/>
    <w:rsid w:val="00193426"/>
    <w:rsid w:val="00193C74"/>
    <w:rsid w:val="00194FFF"/>
    <w:rsid w:val="001974B5"/>
    <w:rsid w:val="001A05AC"/>
    <w:rsid w:val="001A08A5"/>
    <w:rsid w:val="001A09EA"/>
    <w:rsid w:val="001A4D21"/>
    <w:rsid w:val="001B03FA"/>
    <w:rsid w:val="001B10E6"/>
    <w:rsid w:val="001B2BB0"/>
    <w:rsid w:val="001B5EBD"/>
    <w:rsid w:val="001B5F10"/>
    <w:rsid w:val="001C2D4B"/>
    <w:rsid w:val="001C2DE0"/>
    <w:rsid w:val="001C3630"/>
    <w:rsid w:val="001C3EDE"/>
    <w:rsid w:val="001C4C13"/>
    <w:rsid w:val="001C4D7F"/>
    <w:rsid w:val="001D5517"/>
    <w:rsid w:val="001D6A3E"/>
    <w:rsid w:val="001E0313"/>
    <w:rsid w:val="001E2EF8"/>
    <w:rsid w:val="001E3575"/>
    <w:rsid w:val="001E3696"/>
    <w:rsid w:val="001E3CBE"/>
    <w:rsid w:val="001F217B"/>
    <w:rsid w:val="001F3BCD"/>
    <w:rsid w:val="001F4E66"/>
    <w:rsid w:val="001F4EB5"/>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5926"/>
    <w:rsid w:val="002269DE"/>
    <w:rsid w:val="00226D5F"/>
    <w:rsid w:val="002310B3"/>
    <w:rsid w:val="00231C21"/>
    <w:rsid w:val="002320EB"/>
    <w:rsid w:val="00235D24"/>
    <w:rsid w:val="00242152"/>
    <w:rsid w:val="002424AA"/>
    <w:rsid w:val="00245041"/>
    <w:rsid w:val="00246AF6"/>
    <w:rsid w:val="00247BBE"/>
    <w:rsid w:val="00247EA1"/>
    <w:rsid w:val="00250D2A"/>
    <w:rsid w:val="002578B8"/>
    <w:rsid w:val="00260413"/>
    <w:rsid w:val="00263385"/>
    <w:rsid w:val="002638B6"/>
    <w:rsid w:val="00264EFC"/>
    <w:rsid w:val="002658E4"/>
    <w:rsid w:val="002671A9"/>
    <w:rsid w:val="00271957"/>
    <w:rsid w:val="00272C8B"/>
    <w:rsid w:val="002777B2"/>
    <w:rsid w:val="00277E32"/>
    <w:rsid w:val="00280E70"/>
    <w:rsid w:val="00286970"/>
    <w:rsid w:val="002869BF"/>
    <w:rsid w:val="00287140"/>
    <w:rsid w:val="00287275"/>
    <w:rsid w:val="00291EA0"/>
    <w:rsid w:val="002953B6"/>
    <w:rsid w:val="00295DD9"/>
    <w:rsid w:val="002A0188"/>
    <w:rsid w:val="002A02BA"/>
    <w:rsid w:val="002A0C71"/>
    <w:rsid w:val="002A2E51"/>
    <w:rsid w:val="002A3808"/>
    <w:rsid w:val="002A4E7F"/>
    <w:rsid w:val="002A55E3"/>
    <w:rsid w:val="002A55F3"/>
    <w:rsid w:val="002A57A3"/>
    <w:rsid w:val="002A678D"/>
    <w:rsid w:val="002B20E7"/>
    <w:rsid w:val="002B6020"/>
    <w:rsid w:val="002B7086"/>
    <w:rsid w:val="002B7745"/>
    <w:rsid w:val="002B7AA1"/>
    <w:rsid w:val="002C193E"/>
    <w:rsid w:val="002C2FE3"/>
    <w:rsid w:val="002C3A4E"/>
    <w:rsid w:val="002C5811"/>
    <w:rsid w:val="002D0D07"/>
    <w:rsid w:val="002D6807"/>
    <w:rsid w:val="002E317A"/>
    <w:rsid w:val="002E34E6"/>
    <w:rsid w:val="002E3B26"/>
    <w:rsid w:val="002E40FE"/>
    <w:rsid w:val="002E4F47"/>
    <w:rsid w:val="002E6424"/>
    <w:rsid w:val="002E6786"/>
    <w:rsid w:val="002F1823"/>
    <w:rsid w:val="002F2796"/>
    <w:rsid w:val="002F27EA"/>
    <w:rsid w:val="002F2BE2"/>
    <w:rsid w:val="002F2D3C"/>
    <w:rsid w:val="002F2E45"/>
    <w:rsid w:val="002F41DF"/>
    <w:rsid w:val="002F5044"/>
    <w:rsid w:val="002F79B0"/>
    <w:rsid w:val="003032C2"/>
    <w:rsid w:val="0030405A"/>
    <w:rsid w:val="00305AD4"/>
    <w:rsid w:val="0030734F"/>
    <w:rsid w:val="0030799D"/>
    <w:rsid w:val="00311DDC"/>
    <w:rsid w:val="003138FB"/>
    <w:rsid w:val="00317F40"/>
    <w:rsid w:val="00321838"/>
    <w:rsid w:val="00322D9D"/>
    <w:rsid w:val="00322EBE"/>
    <w:rsid w:val="00324AC4"/>
    <w:rsid w:val="0032597B"/>
    <w:rsid w:val="003262F8"/>
    <w:rsid w:val="00327D88"/>
    <w:rsid w:val="0033017E"/>
    <w:rsid w:val="00331907"/>
    <w:rsid w:val="0033351F"/>
    <w:rsid w:val="0034133C"/>
    <w:rsid w:val="00341CD1"/>
    <w:rsid w:val="003440CA"/>
    <w:rsid w:val="003463CD"/>
    <w:rsid w:val="003465C4"/>
    <w:rsid w:val="00346D5D"/>
    <w:rsid w:val="003506D7"/>
    <w:rsid w:val="003556E8"/>
    <w:rsid w:val="00360DEF"/>
    <w:rsid w:val="003610BE"/>
    <w:rsid w:val="00362988"/>
    <w:rsid w:val="003703CB"/>
    <w:rsid w:val="00371BF7"/>
    <w:rsid w:val="00371CE2"/>
    <w:rsid w:val="00372F89"/>
    <w:rsid w:val="003736A4"/>
    <w:rsid w:val="00374005"/>
    <w:rsid w:val="003746FB"/>
    <w:rsid w:val="00374C54"/>
    <w:rsid w:val="00377FE0"/>
    <w:rsid w:val="00381D7C"/>
    <w:rsid w:val="003836C5"/>
    <w:rsid w:val="00384179"/>
    <w:rsid w:val="00385D77"/>
    <w:rsid w:val="003871DE"/>
    <w:rsid w:val="00390380"/>
    <w:rsid w:val="003922FA"/>
    <w:rsid w:val="0039394B"/>
    <w:rsid w:val="00397926"/>
    <w:rsid w:val="003A060F"/>
    <w:rsid w:val="003A1C38"/>
    <w:rsid w:val="003A2A7B"/>
    <w:rsid w:val="003A42B0"/>
    <w:rsid w:val="003B05C1"/>
    <w:rsid w:val="003B204A"/>
    <w:rsid w:val="003B3B7D"/>
    <w:rsid w:val="003B5C6C"/>
    <w:rsid w:val="003B7DFA"/>
    <w:rsid w:val="003C032D"/>
    <w:rsid w:val="003C2103"/>
    <w:rsid w:val="003C32B1"/>
    <w:rsid w:val="003C3A9D"/>
    <w:rsid w:val="003C4EDF"/>
    <w:rsid w:val="003C677F"/>
    <w:rsid w:val="003D098B"/>
    <w:rsid w:val="003D166E"/>
    <w:rsid w:val="003D1DE3"/>
    <w:rsid w:val="003D225E"/>
    <w:rsid w:val="003D3A5A"/>
    <w:rsid w:val="003D5133"/>
    <w:rsid w:val="003D78CD"/>
    <w:rsid w:val="003E05B1"/>
    <w:rsid w:val="003E5253"/>
    <w:rsid w:val="003E5A3F"/>
    <w:rsid w:val="003F0DFB"/>
    <w:rsid w:val="003F171F"/>
    <w:rsid w:val="003F1B33"/>
    <w:rsid w:val="003F1BD2"/>
    <w:rsid w:val="003F4E7D"/>
    <w:rsid w:val="00402654"/>
    <w:rsid w:val="004050D9"/>
    <w:rsid w:val="004074E6"/>
    <w:rsid w:val="0040758B"/>
    <w:rsid w:val="00410900"/>
    <w:rsid w:val="00411CE6"/>
    <w:rsid w:val="00413BB4"/>
    <w:rsid w:val="0041490B"/>
    <w:rsid w:val="00415515"/>
    <w:rsid w:val="004166ED"/>
    <w:rsid w:val="00416BCE"/>
    <w:rsid w:val="004202A9"/>
    <w:rsid w:val="0042105E"/>
    <w:rsid w:val="00421A35"/>
    <w:rsid w:val="0042214B"/>
    <w:rsid w:val="004223CB"/>
    <w:rsid w:val="00423F06"/>
    <w:rsid w:val="004332E5"/>
    <w:rsid w:val="004348AB"/>
    <w:rsid w:val="00435966"/>
    <w:rsid w:val="00435FFF"/>
    <w:rsid w:val="00443AB3"/>
    <w:rsid w:val="00444317"/>
    <w:rsid w:val="00447A2F"/>
    <w:rsid w:val="00450598"/>
    <w:rsid w:val="00450903"/>
    <w:rsid w:val="004519EB"/>
    <w:rsid w:val="0045273B"/>
    <w:rsid w:val="00453FF3"/>
    <w:rsid w:val="0045551F"/>
    <w:rsid w:val="00457881"/>
    <w:rsid w:val="00463A9A"/>
    <w:rsid w:val="00465AD3"/>
    <w:rsid w:val="00465C38"/>
    <w:rsid w:val="00467D56"/>
    <w:rsid w:val="00474B54"/>
    <w:rsid w:val="00474BF0"/>
    <w:rsid w:val="00474E6E"/>
    <w:rsid w:val="0047592E"/>
    <w:rsid w:val="004765C2"/>
    <w:rsid w:val="00476E52"/>
    <w:rsid w:val="004853A1"/>
    <w:rsid w:val="0048757A"/>
    <w:rsid w:val="004914BE"/>
    <w:rsid w:val="00491E8F"/>
    <w:rsid w:val="004931EC"/>
    <w:rsid w:val="0049342A"/>
    <w:rsid w:val="00495233"/>
    <w:rsid w:val="004974D6"/>
    <w:rsid w:val="004A2468"/>
    <w:rsid w:val="004A3182"/>
    <w:rsid w:val="004A3808"/>
    <w:rsid w:val="004A4F3A"/>
    <w:rsid w:val="004A557F"/>
    <w:rsid w:val="004B1E46"/>
    <w:rsid w:val="004B2A33"/>
    <w:rsid w:val="004B2B6C"/>
    <w:rsid w:val="004B5325"/>
    <w:rsid w:val="004B53D0"/>
    <w:rsid w:val="004B5CC2"/>
    <w:rsid w:val="004B68A1"/>
    <w:rsid w:val="004B68A4"/>
    <w:rsid w:val="004C09D3"/>
    <w:rsid w:val="004C3373"/>
    <w:rsid w:val="004C36E2"/>
    <w:rsid w:val="004C3A98"/>
    <w:rsid w:val="004C499C"/>
    <w:rsid w:val="004C4AF7"/>
    <w:rsid w:val="004C7FD8"/>
    <w:rsid w:val="004D01C5"/>
    <w:rsid w:val="004D0D6D"/>
    <w:rsid w:val="004D3BC8"/>
    <w:rsid w:val="004D4993"/>
    <w:rsid w:val="004D6B22"/>
    <w:rsid w:val="004E142F"/>
    <w:rsid w:val="004E2277"/>
    <w:rsid w:val="004E307E"/>
    <w:rsid w:val="004E4CC6"/>
    <w:rsid w:val="004E546E"/>
    <w:rsid w:val="004E6192"/>
    <w:rsid w:val="004F09DC"/>
    <w:rsid w:val="004F30B6"/>
    <w:rsid w:val="004F5114"/>
    <w:rsid w:val="004F51C9"/>
    <w:rsid w:val="004F6857"/>
    <w:rsid w:val="004F6DA3"/>
    <w:rsid w:val="00500460"/>
    <w:rsid w:val="00501034"/>
    <w:rsid w:val="00502691"/>
    <w:rsid w:val="00503298"/>
    <w:rsid w:val="00505475"/>
    <w:rsid w:val="00505DB5"/>
    <w:rsid w:val="005063D9"/>
    <w:rsid w:val="005068FA"/>
    <w:rsid w:val="0051304E"/>
    <w:rsid w:val="005132A4"/>
    <w:rsid w:val="0051375D"/>
    <w:rsid w:val="00514BB3"/>
    <w:rsid w:val="00515BDC"/>
    <w:rsid w:val="005206F5"/>
    <w:rsid w:val="005212BC"/>
    <w:rsid w:val="00523757"/>
    <w:rsid w:val="00524EAD"/>
    <w:rsid w:val="005250CB"/>
    <w:rsid w:val="00525724"/>
    <w:rsid w:val="00525CE4"/>
    <w:rsid w:val="00533479"/>
    <w:rsid w:val="0053562A"/>
    <w:rsid w:val="0053641B"/>
    <w:rsid w:val="00543696"/>
    <w:rsid w:val="005447F5"/>
    <w:rsid w:val="00544C35"/>
    <w:rsid w:val="005501C5"/>
    <w:rsid w:val="005517AD"/>
    <w:rsid w:val="00551B9A"/>
    <w:rsid w:val="0055465D"/>
    <w:rsid w:val="00554D6A"/>
    <w:rsid w:val="00554F06"/>
    <w:rsid w:val="00561314"/>
    <w:rsid w:val="00562CBC"/>
    <w:rsid w:val="00563496"/>
    <w:rsid w:val="00564B4F"/>
    <w:rsid w:val="00565E83"/>
    <w:rsid w:val="00566410"/>
    <w:rsid w:val="00566A22"/>
    <w:rsid w:val="00567B10"/>
    <w:rsid w:val="00567B33"/>
    <w:rsid w:val="005718CB"/>
    <w:rsid w:val="00572BE9"/>
    <w:rsid w:val="005731C0"/>
    <w:rsid w:val="0057342C"/>
    <w:rsid w:val="00573B9A"/>
    <w:rsid w:val="00574156"/>
    <w:rsid w:val="00574AAF"/>
    <w:rsid w:val="0057614D"/>
    <w:rsid w:val="00577C3F"/>
    <w:rsid w:val="00582FF5"/>
    <w:rsid w:val="0058573E"/>
    <w:rsid w:val="00586454"/>
    <w:rsid w:val="005877F6"/>
    <w:rsid w:val="00594CDE"/>
    <w:rsid w:val="00596D03"/>
    <w:rsid w:val="005A02C7"/>
    <w:rsid w:val="005A19BC"/>
    <w:rsid w:val="005A328B"/>
    <w:rsid w:val="005A32DB"/>
    <w:rsid w:val="005A3E14"/>
    <w:rsid w:val="005A617C"/>
    <w:rsid w:val="005B31B1"/>
    <w:rsid w:val="005B36A8"/>
    <w:rsid w:val="005B400F"/>
    <w:rsid w:val="005B4833"/>
    <w:rsid w:val="005B5E4E"/>
    <w:rsid w:val="005C0F4B"/>
    <w:rsid w:val="005C2889"/>
    <w:rsid w:val="005C4377"/>
    <w:rsid w:val="005C6FC5"/>
    <w:rsid w:val="005C778D"/>
    <w:rsid w:val="005D04E2"/>
    <w:rsid w:val="005D29AF"/>
    <w:rsid w:val="005D453B"/>
    <w:rsid w:val="005D4EB7"/>
    <w:rsid w:val="005D5862"/>
    <w:rsid w:val="005D5E66"/>
    <w:rsid w:val="005D6656"/>
    <w:rsid w:val="005E050F"/>
    <w:rsid w:val="005E0EAD"/>
    <w:rsid w:val="005E0ED1"/>
    <w:rsid w:val="005E1C62"/>
    <w:rsid w:val="005E4BAA"/>
    <w:rsid w:val="005E5F1A"/>
    <w:rsid w:val="005E6FAF"/>
    <w:rsid w:val="005F43EE"/>
    <w:rsid w:val="005F4614"/>
    <w:rsid w:val="005F5E82"/>
    <w:rsid w:val="005F794B"/>
    <w:rsid w:val="00603CF1"/>
    <w:rsid w:val="00603DBF"/>
    <w:rsid w:val="00605E81"/>
    <w:rsid w:val="00606EDF"/>
    <w:rsid w:val="00607F9F"/>
    <w:rsid w:val="00612626"/>
    <w:rsid w:val="00612EDA"/>
    <w:rsid w:val="006135E5"/>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45398"/>
    <w:rsid w:val="006478DE"/>
    <w:rsid w:val="00647A0A"/>
    <w:rsid w:val="00650C06"/>
    <w:rsid w:val="006516CA"/>
    <w:rsid w:val="006521F5"/>
    <w:rsid w:val="006544D3"/>
    <w:rsid w:val="006554D3"/>
    <w:rsid w:val="00655A03"/>
    <w:rsid w:val="00664140"/>
    <w:rsid w:val="006650EB"/>
    <w:rsid w:val="0066558F"/>
    <w:rsid w:val="006659E0"/>
    <w:rsid w:val="00666005"/>
    <w:rsid w:val="00666589"/>
    <w:rsid w:val="006667A5"/>
    <w:rsid w:val="006674D5"/>
    <w:rsid w:val="00672148"/>
    <w:rsid w:val="0067340E"/>
    <w:rsid w:val="006743E1"/>
    <w:rsid w:val="00675E25"/>
    <w:rsid w:val="00676401"/>
    <w:rsid w:val="00677A20"/>
    <w:rsid w:val="00681403"/>
    <w:rsid w:val="00684FEF"/>
    <w:rsid w:val="00687F67"/>
    <w:rsid w:val="00690171"/>
    <w:rsid w:val="006901D8"/>
    <w:rsid w:val="006912CA"/>
    <w:rsid w:val="006916F8"/>
    <w:rsid w:val="006931A9"/>
    <w:rsid w:val="00695907"/>
    <w:rsid w:val="00695FB9"/>
    <w:rsid w:val="006967AA"/>
    <w:rsid w:val="00696CC0"/>
    <w:rsid w:val="00696DDA"/>
    <w:rsid w:val="006A0D48"/>
    <w:rsid w:val="006A2B73"/>
    <w:rsid w:val="006A5AB6"/>
    <w:rsid w:val="006A5DC0"/>
    <w:rsid w:val="006A68BD"/>
    <w:rsid w:val="006A7755"/>
    <w:rsid w:val="006A7B25"/>
    <w:rsid w:val="006A7D6E"/>
    <w:rsid w:val="006B1708"/>
    <w:rsid w:val="006B32C7"/>
    <w:rsid w:val="006B37E9"/>
    <w:rsid w:val="006C4657"/>
    <w:rsid w:val="006C4937"/>
    <w:rsid w:val="006C686F"/>
    <w:rsid w:val="006D01F7"/>
    <w:rsid w:val="006D0816"/>
    <w:rsid w:val="006D5DE5"/>
    <w:rsid w:val="006D71F3"/>
    <w:rsid w:val="006D7866"/>
    <w:rsid w:val="006D79A3"/>
    <w:rsid w:val="006E099D"/>
    <w:rsid w:val="006E0AA4"/>
    <w:rsid w:val="006E11A2"/>
    <w:rsid w:val="006E2C68"/>
    <w:rsid w:val="006E2F01"/>
    <w:rsid w:val="006F002D"/>
    <w:rsid w:val="006F1150"/>
    <w:rsid w:val="006F2DB0"/>
    <w:rsid w:val="006F2FF3"/>
    <w:rsid w:val="006F3415"/>
    <w:rsid w:val="006F3D12"/>
    <w:rsid w:val="006F68BC"/>
    <w:rsid w:val="006F71DD"/>
    <w:rsid w:val="00701226"/>
    <w:rsid w:val="00701F94"/>
    <w:rsid w:val="007046FA"/>
    <w:rsid w:val="00707327"/>
    <w:rsid w:val="0071108C"/>
    <w:rsid w:val="00712CFC"/>
    <w:rsid w:val="00712DE8"/>
    <w:rsid w:val="00713558"/>
    <w:rsid w:val="00713E1A"/>
    <w:rsid w:val="0071545C"/>
    <w:rsid w:val="00716474"/>
    <w:rsid w:val="007219E3"/>
    <w:rsid w:val="007241A9"/>
    <w:rsid w:val="007258A6"/>
    <w:rsid w:val="007308D1"/>
    <w:rsid w:val="00733EF4"/>
    <w:rsid w:val="00734C1C"/>
    <w:rsid w:val="00740DAA"/>
    <w:rsid w:val="00741097"/>
    <w:rsid w:val="0074575F"/>
    <w:rsid w:val="007465BA"/>
    <w:rsid w:val="007509DB"/>
    <w:rsid w:val="00754C50"/>
    <w:rsid w:val="00756090"/>
    <w:rsid w:val="007611D4"/>
    <w:rsid w:val="00761E91"/>
    <w:rsid w:val="0076210E"/>
    <w:rsid w:val="007627AE"/>
    <w:rsid w:val="00762A00"/>
    <w:rsid w:val="00762DCC"/>
    <w:rsid w:val="007632AA"/>
    <w:rsid w:val="007638AC"/>
    <w:rsid w:val="00763F50"/>
    <w:rsid w:val="007641AC"/>
    <w:rsid w:val="007647BC"/>
    <w:rsid w:val="00764C9B"/>
    <w:rsid w:val="0076518D"/>
    <w:rsid w:val="00766176"/>
    <w:rsid w:val="00770917"/>
    <w:rsid w:val="00770A8C"/>
    <w:rsid w:val="007714C0"/>
    <w:rsid w:val="0077315E"/>
    <w:rsid w:val="007755AF"/>
    <w:rsid w:val="007757F2"/>
    <w:rsid w:val="00776347"/>
    <w:rsid w:val="00777D9C"/>
    <w:rsid w:val="00782937"/>
    <w:rsid w:val="00783341"/>
    <w:rsid w:val="007866A0"/>
    <w:rsid w:val="00787399"/>
    <w:rsid w:val="00787A12"/>
    <w:rsid w:val="007910B1"/>
    <w:rsid w:val="00791244"/>
    <w:rsid w:val="00791DC6"/>
    <w:rsid w:val="00791F1D"/>
    <w:rsid w:val="00792377"/>
    <w:rsid w:val="00793DC4"/>
    <w:rsid w:val="00795237"/>
    <w:rsid w:val="00796349"/>
    <w:rsid w:val="007967CF"/>
    <w:rsid w:val="007A03FC"/>
    <w:rsid w:val="007A1589"/>
    <w:rsid w:val="007A2D40"/>
    <w:rsid w:val="007A5318"/>
    <w:rsid w:val="007B1977"/>
    <w:rsid w:val="007B3705"/>
    <w:rsid w:val="007B4267"/>
    <w:rsid w:val="007B477C"/>
    <w:rsid w:val="007B5499"/>
    <w:rsid w:val="007B6835"/>
    <w:rsid w:val="007B7BCC"/>
    <w:rsid w:val="007C01FB"/>
    <w:rsid w:val="007C1F37"/>
    <w:rsid w:val="007C2957"/>
    <w:rsid w:val="007C338F"/>
    <w:rsid w:val="007C4348"/>
    <w:rsid w:val="007C5A02"/>
    <w:rsid w:val="007C5BEB"/>
    <w:rsid w:val="007C5C98"/>
    <w:rsid w:val="007C7DC5"/>
    <w:rsid w:val="007D00C1"/>
    <w:rsid w:val="007D56F2"/>
    <w:rsid w:val="007D5E30"/>
    <w:rsid w:val="007D6363"/>
    <w:rsid w:val="007D7A61"/>
    <w:rsid w:val="007E19E5"/>
    <w:rsid w:val="007E1A41"/>
    <w:rsid w:val="007E5F18"/>
    <w:rsid w:val="007F0F7E"/>
    <w:rsid w:val="007F4C07"/>
    <w:rsid w:val="007F4E9D"/>
    <w:rsid w:val="007F5826"/>
    <w:rsid w:val="008012D4"/>
    <w:rsid w:val="0080346B"/>
    <w:rsid w:val="008038AE"/>
    <w:rsid w:val="00803951"/>
    <w:rsid w:val="00804D84"/>
    <w:rsid w:val="00810397"/>
    <w:rsid w:val="0081316B"/>
    <w:rsid w:val="00813385"/>
    <w:rsid w:val="008141B8"/>
    <w:rsid w:val="0081685C"/>
    <w:rsid w:val="008221D9"/>
    <w:rsid w:val="00824066"/>
    <w:rsid w:val="00825550"/>
    <w:rsid w:val="00825B7A"/>
    <w:rsid w:val="0083061B"/>
    <w:rsid w:val="0083155E"/>
    <w:rsid w:val="00831AF1"/>
    <w:rsid w:val="00832CAB"/>
    <w:rsid w:val="00833819"/>
    <w:rsid w:val="00835472"/>
    <w:rsid w:val="0083631D"/>
    <w:rsid w:val="00840433"/>
    <w:rsid w:val="00840501"/>
    <w:rsid w:val="00842AF9"/>
    <w:rsid w:val="00845004"/>
    <w:rsid w:val="00850C2F"/>
    <w:rsid w:val="00851922"/>
    <w:rsid w:val="00854767"/>
    <w:rsid w:val="00856739"/>
    <w:rsid w:val="00857B33"/>
    <w:rsid w:val="00857FFD"/>
    <w:rsid w:val="00864CB2"/>
    <w:rsid w:val="00866A37"/>
    <w:rsid w:val="008679CE"/>
    <w:rsid w:val="008724B0"/>
    <w:rsid w:val="008751D8"/>
    <w:rsid w:val="008778BA"/>
    <w:rsid w:val="00881758"/>
    <w:rsid w:val="0088196D"/>
    <w:rsid w:val="00881EAA"/>
    <w:rsid w:val="00882642"/>
    <w:rsid w:val="00882880"/>
    <w:rsid w:val="008831C1"/>
    <w:rsid w:val="0088344B"/>
    <w:rsid w:val="0088677A"/>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50F9"/>
    <w:rsid w:val="008A707E"/>
    <w:rsid w:val="008A731B"/>
    <w:rsid w:val="008A7AE3"/>
    <w:rsid w:val="008B1110"/>
    <w:rsid w:val="008B1E23"/>
    <w:rsid w:val="008B30EB"/>
    <w:rsid w:val="008B4F14"/>
    <w:rsid w:val="008B6EBA"/>
    <w:rsid w:val="008B78FD"/>
    <w:rsid w:val="008C162E"/>
    <w:rsid w:val="008C1F98"/>
    <w:rsid w:val="008C2619"/>
    <w:rsid w:val="008C4864"/>
    <w:rsid w:val="008C5EB9"/>
    <w:rsid w:val="008C607B"/>
    <w:rsid w:val="008C684E"/>
    <w:rsid w:val="008C7277"/>
    <w:rsid w:val="008C7972"/>
    <w:rsid w:val="008D1855"/>
    <w:rsid w:val="008D1B5B"/>
    <w:rsid w:val="008D3314"/>
    <w:rsid w:val="008E2691"/>
    <w:rsid w:val="008E6AA8"/>
    <w:rsid w:val="008E6C03"/>
    <w:rsid w:val="008E6DFE"/>
    <w:rsid w:val="008F003B"/>
    <w:rsid w:val="008F00BE"/>
    <w:rsid w:val="008F5F5E"/>
    <w:rsid w:val="008F6774"/>
    <w:rsid w:val="00902D01"/>
    <w:rsid w:val="009032AC"/>
    <w:rsid w:val="00903579"/>
    <w:rsid w:val="009040B1"/>
    <w:rsid w:val="0090451C"/>
    <w:rsid w:val="0090527C"/>
    <w:rsid w:val="009057B3"/>
    <w:rsid w:val="009065C6"/>
    <w:rsid w:val="00907A5F"/>
    <w:rsid w:val="00911B87"/>
    <w:rsid w:val="00913C4D"/>
    <w:rsid w:val="00915EE3"/>
    <w:rsid w:val="009161F1"/>
    <w:rsid w:val="009162CE"/>
    <w:rsid w:val="00917E40"/>
    <w:rsid w:val="009204AD"/>
    <w:rsid w:val="00922DCA"/>
    <w:rsid w:val="00923401"/>
    <w:rsid w:val="0092344C"/>
    <w:rsid w:val="00923BA4"/>
    <w:rsid w:val="00923CEA"/>
    <w:rsid w:val="00924010"/>
    <w:rsid w:val="00924D80"/>
    <w:rsid w:val="00924DC7"/>
    <w:rsid w:val="00926DF4"/>
    <w:rsid w:val="009302E9"/>
    <w:rsid w:val="0093309A"/>
    <w:rsid w:val="009358F4"/>
    <w:rsid w:val="009375C8"/>
    <w:rsid w:val="00940ABA"/>
    <w:rsid w:val="00943127"/>
    <w:rsid w:val="00944036"/>
    <w:rsid w:val="00944B69"/>
    <w:rsid w:val="009451B9"/>
    <w:rsid w:val="00945870"/>
    <w:rsid w:val="0094587A"/>
    <w:rsid w:val="00945F68"/>
    <w:rsid w:val="00947CCA"/>
    <w:rsid w:val="0095193F"/>
    <w:rsid w:val="00952C93"/>
    <w:rsid w:val="00960AC0"/>
    <w:rsid w:val="00960D55"/>
    <w:rsid w:val="0096145D"/>
    <w:rsid w:val="00962246"/>
    <w:rsid w:val="009649A1"/>
    <w:rsid w:val="009667C1"/>
    <w:rsid w:val="00966F23"/>
    <w:rsid w:val="00972E83"/>
    <w:rsid w:val="009740CF"/>
    <w:rsid w:val="00976CAB"/>
    <w:rsid w:val="00977845"/>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26A4"/>
    <w:rsid w:val="009B33A9"/>
    <w:rsid w:val="009B5608"/>
    <w:rsid w:val="009B6B68"/>
    <w:rsid w:val="009B7BE8"/>
    <w:rsid w:val="009C1889"/>
    <w:rsid w:val="009C2449"/>
    <w:rsid w:val="009C5272"/>
    <w:rsid w:val="009C5525"/>
    <w:rsid w:val="009C6057"/>
    <w:rsid w:val="009C60F1"/>
    <w:rsid w:val="009C6E85"/>
    <w:rsid w:val="009D0343"/>
    <w:rsid w:val="009D1A56"/>
    <w:rsid w:val="009D7D60"/>
    <w:rsid w:val="009E0EAF"/>
    <w:rsid w:val="009E0FE6"/>
    <w:rsid w:val="009E5A8E"/>
    <w:rsid w:val="009E7B2F"/>
    <w:rsid w:val="009F0FC0"/>
    <w:rsid w:val="009F1835"/>
    <w:rsid w:val="009F19D2"/>
    <w:rsid w:val="009F2922"/>
    <w:rsid w:val="009F5335"/>
    <w:rsid w:val="009F75D6"/>
    <w:rsid w:val="00A01EA8"/>
    <w:rsid w:val="00A03B2F"/>
    <w:rsid w:val="00A05C60"/>
    <w:rsid w:val="00A06D40"/>
    <w:rsid w:val="00A10068"/>
    <w:rsid w:val="00A12778"/>
    <w:rsid w:val="00A20DFE"/>
    <w:rsid w:val="00A22191"/>
    <w:rsid w:val="00A22B3D"/>
    <w:rsid w:val="00A23CFA"/>
    <w:rsid w:val="00A24F8A"/>
    <w:rsid w:val="00A2504E"/>
    <w:rsid w:val="00A2679A"/>
    <w:rsid w:val="00A27137"/>
    <w:rsid w:val="00A30D4C"/>
    <w:rsid w:val="00A373F4"/>
    <w:rsid w:val="00A40DAC"/>
    <w:rsid w:val="00A40E6F"/>
    <w:rsid w:val="00A41324"/>
    <w:rsid w:val="00A434FC"/>
    <w:rsid w:val="00A437AE"/>
    <w:rsid w:val="00A467EC"/>
    <w:rsid w:val="00A46A33"/>
    <w:rsid w:val="00A50050"/>
    <w:rsid w:val="00A50097"/>
    <w:rsid w:val="00A5024C"/>
    <w:rsid w:val="00A53070"/>
    <w:rsid w:val="00A533B9"/>
    <w:rsid w:val="00A53D87"/>
    <w:rsid w:val="00A5598E"/>
    <w:rsid w:val="00A57806"/>
    <w:rsid w:val="00A612E0"/>
    <w:rsid w:val="00A6130D"/>
    <w:rsid w:val="00A61DAA"/>
    <w:rsid w:val="00A639B8"/>
    <w:rsid w:val="00A65E5B"/>
    <w:rsid w:val="00A67910"/>
    <w:rsid w:val="00A67B45"/>
    <w:rsid w:val="00A71596"/>
    <w:rsid w:val="00A73819"/>
    <w:rsid w:val="00A75186"/>
    <w:rsid w:val="00A75FCA"/>
    <w:rsid w:val="00A76C70"/>
    <w:rsid w:val="00A77B3D"/>
    <w:rsid w:val="00A8386A"/>
    <w:rsid w:val="00A85C3A"/>
    <w:rsid w:val="00A85CF2"/>
    <w:rsid w:val="00A9023E"/>
    <w:rsid w:val="00A90F81"/>
    <w:rsid w:val="00A9248A"/>
    <w:rsid w:val="00A928D2"/>
    <w:rsid w:val="00A92CEA"/>
    <w:rsid w:val="00A92E64"/>
    <w:rsid w:val="00A93211"/>
    <w:rsid w:val="00A93DCA"/>
    <w:rsid w:val="00A94140"/>
    <w:rsid w:val="00A9500E"/>
    <w:rsid w:val="00A95310"/>
    <w:rsid w:val="00A957FB"/>
    <w:rsid w:val="00AA0FED"/>
    <w:rsid w:val="00AA3DA0"/>
    <w:rsid w:val="00AA62FE"/>
    <w:rsid w:val="00AA7544"/>
    <w:rsid w:val="00AB0641"/>
    <w:rsid w:val="00AB2C99"/>
    <w:rsid w:val="00AB4350"/>
    <w:rsid w:val="00AB5856"/>
    <w:rsid w:val="00AB5FBF"/>
    <w:rsid w:val="00AB6F49"/>
    <w:rsid w:val="00AC00E5"/>
    <w:rsid w:val="00AC0E6D"/>
    <w:rsid w:val="00AC1B08"/>
    <w:rsid w:val="00AC27C7"/>
    <w:rsid w:val="00AC3E0F"/>
    <w:rsid w:val="00AC486E"/>
    <w:rsid w:val="00AC585B"/>
    <w:rsid w:val="00AC61B2"/>
    <w:rsid w:val="00AD0908"/>
    <w:rsid w:val="00AD1C64"/>
    <w:rsid w:val="00AD2661"/>
    <w:rsid w:val="00AD7F36"/>
    <w:rsid w:val="00AE3469"/>
    <w:rsid w:val="00AE5FED"/>
    <w:rsid w:val="00AE7124"/>
    <w:rsid w:val="00AE754D"/>
    <w:rsid w:val="00AF4C89"/>
    <w:rsid w:val="00AF4D71"/>
    <w:rsid w:val="00AF68D5"/>
    <w:rsid w:val="00AF7676"/>
    <w:rsid w:val="00B007CA"/>
    <w:rsid w:val="00B026E7"/>
    <w:rsid w:val="00B0355F"/>
    <w:rsid w:val="00B0466B"/>
    <w:rsid w:val="00B04712"/>
    <w:rsid w:val="00B071D6"/>
    <w:rsid w:val="00B10FBC"/>
    <w:rsid w:val="00B1139C"/>
    <w:rsid w:val="00B131F4"/>
    <w:rsid w:val="00B16627"/>
    <w:rsid w:val="00B172AF"/>
    <w:rsid w:val="00B206A8"/>
    <w:rsid w:val="00B22E56"/>
    <w:rsid w:val="00B24A82"/>
    <w:rsid w:val="00B24B98"/>
    <w:rsid w:val="00B26592"/>
    <w:rsid w:val="00B26E75"/>
    <w:rsid w:val="00B305C0"/>
    <w:rsid w:val="00B319E9"/>
    <w:rsid w:val="00B31BED"/>
    <w:rsid w:val="00B3291E"/>
    <w:rsid w:val="00B34386"/>
    <w:rsid w:val="00B35677"/>
    <w:rsid w:val="00B4338D"/>
    <w:rsid w:val="00B44683"/>
    <w:rsid w:val="00B44AC8"/>
    <w:rsid w:val="00B50141"/>
    <w:rsid w:val="00B52FD6"/>
    <w:rsid w:val="00B56E76"/>
    <w:rsid w:val="00B6075B"/>
    <w:rsid w:val="00B60F48"/>
    <w:rsid w:val="00B63804"/>
    <w:rsid w:val="00B66319"/>
    <w:rsid w:val="00B67118"/>
    <w:rsid w:val="00B71A06"/>
    <w:rsid w:val="00B751D0"/>
    <w:rsid w:val="00B757F4"/>
    <w:rsid w:val="00B769BF"/>
    <w:rsid w:val="00B77826"/>
    <w:rsid w:val="00B810D6"/>
    <w:rsid w:val="00B815DC"/>
    <w:rsid w:val="00B82A13"/>
    <w:rsid w:val="00B82B46"/>
    <w:rsid w:val="00B83233"/>
    <w:rsid w:val="00B8373A"/>
    <w:rsid w:val="00B8518E"/>
    <w:rsid w:val="00B85C78"/>
    <w:rsid w:val="00B86376"/>
    <w:rsid w:val="00B873BB"/>
    <w:rsid w:val="00B93086"/>
    <w:rsid w:val="00B94B2F"/>
    <w:rsid w:val="00B9600C"/>
    <w:rsid w:val="00BA01A6"/>
    <w:rsid w:val="00BA0C20"/>
    <w:rsid w:val="00BA1AC7"/>
    <w:rsid w:val="00BA4ED7"/>
    <w:rsid w:val="00BA56B4"/>
    <w:rsid w:val="00BA5FDB"/>
    <w:rsid w:val="00BB0F24"/>
    <w:rsid w:val="00BB1C9D"/>
    <w:rsid w:val="00BB3689"/>
    <w:rsid w:val="00BB5A4F"/>
    <w:rsid w:val="00BB6691"/>
    <w:rsid w:val="00BC071C"/>
    <w:rsid w:val="00BC31C8"/>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661D"/>
    <w:rsid w:val="00BF75C8"/>
    <w:rsid w:val="00C0195F"/>
    <w:rsid w:val="00C02F3A"/>
    <w:rsid w:val="00C04833"/>
    <w:rsid w:val="00C05A6F"/>
    <w:rsid w:val="00C06115"/>
    <w:rsid w:val="00C06ACE"/>
    <w:rsid w:val="00C07ED0"/>
    <w:rsid w:val="00C1062A"/>
    <w:rsid w:val="00C11698"/>
    <w:rsid w:val="00C11DAB"/>
    <w:rsid w:val="00C1591F"/>
    <w:rsid w:val="00C1662C"/>
    <w:rsid w:val="00C172D7"/>
    <w:rsid w:val="00C217DD"/>
    <w:rsid w:val="00C24C79"/>
    <w:rsid w:val="00C25319"/>
    <w:rsid w:val="00C25F80"/>
    <w:rsid w:val="00C279EA"/>
    <w:rsid w:val="00C3019C"/>
    <w:rsid w:val="00C324B8"/>
    <w:rsid w:val="00C32D56"/>
    <w:rsid w:val="00C3483F"/>
    <w:rsid w:val="00C358D8"/>
    <w:rsid w:val="00C3792A"/>
    <w:rsid w:val="00C40724"/>
    <w:rsid w:val="00C4080E"/>
    <w:rsid w:val="00C426A5"/>
    <w:rsid w:val="00C43948"/>
    <w:rsid w:val="00C46814"/>
    <w:rsid w:val="00C4681F"/>
    <w:rsid w:val="00C50FC4"/>
    <w:rsid w:val="00C546E9"/>
    <w:rsid w:val="00C552D5"/>
    <w:rsid w:val="00C56C1E"/>
    <w:rsid w:val="00C60AB9"/>
    <w:rsid w:val="00C62BFC"/>
    <w:rsid w:val="00C645B3"/>
    <w:rsid w:val="00C713F3"/>
    <w:rsid w:val="00C74029"/>
    <w:rsid w:val="00C74A64"/>
    <w:rsid w:val="00C77E60"/>
    <w:rsid w:val="00C80E8B"/>
    <w:rsid w:val="00C83132"/>
    <w:rsid w:val="00C83784"/>
    <w:rsid w:val="00C84164"/>
    <w:rsid w:val="00C84A48"/>
    <w:rsid w:val="00C91182"/>
    <w:rsid w:val="00C91902"/>
    <w:rsid w:val="00C91AC7"/>
    <w:rsid w:val="00C92023"/>
    <w:rsid w:val="00C9330C"/>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323"/>
    <w:rsid w:val="00CB2514"/>
    <w:rsid w:val="00CB4756"/>
    <w:rsid w:val="00CB4E45"/>
    <w:rsid w:val="00CB5C74"/>
    <w:rsid w:val="00CC2F7F"/>
    <w:rsid w:val="00CC3D5A"/>
    <w:rsid w:val="00CC4F76"/>
    <w:rsid w:val="00CC7628"/>
    <w:rsid w:val="00CD09D8"/>
    <w:rsid w:val="00CD4B9A"/>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51F0"/>
    <w:rsid w:val="00CF576A"/>
    <w:rsid w:val="00CF70B9"/>
    <w:rsid w:val="00D0496E"/>
    <w:rsid w:val="00D04A9E"/>
    <w:rsid w:val="00D0678E"/>
    <w:rsid w:val="00D06C12"/>
    <w:rsid w:val="00D0750C"/>
    <w:rsid w:val="00D10079"/>
    <w:rsid w:val="00D1205F"/>
    <w:rsid w:val="00D14886"/>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58C3"/>
    <w:rsid w:val="00D47B5F"/>
    <w:rsid w:val="00D5099B"/>
    <w:rsid w:val="00D55C55"/>
    <w:rsid w:val="00D56022"/>
    <w:rsid w:val="00D56839"/>
    <w:rsid w:val="00D56880"/>
    <w:rsid w:val="00D5759A"/>
    <w:rsid w:val="00D578CB"/>
    <w:rsid w:val="00D6008F"/>
    <w:rsid w:val="00D60CBF"/>
    <w:rsid w:val="00D60DDC"/>
    <w:rsid w:val="00D619D6"/>
    <w:rsid w:val="00D62286"/>
    <w:rsid w:val="00D64183"/>
    <w:rsid w:val="00D64EF1"/>
    <w:rsid w:val="00D66DB2"/>
    <w:rsid w:val="00D67012"/>
    <w:rsid w:val="00D718C4"/>
    <w:rsid w:val="00D747E2"/>
    <w:rsid w:val="00D803FC"/>
    <w:rsid w:val="00D83DD4"/>
    <w:rsid w:val="00D871BD"/>
    <w:rsid w:val="00D879BD"/>
    <w:rsid w:val="00D90FDC"/>
    <w:rsid w:val="00D92C02"/>
    <w:rsid w:val="00D944B0"/>
    <w:rsid w:val="00D96294"/>
    <w:rsid w:val="00D97DAD"/>
    <w:rsid w:val="00D97E1A"/>
    <w:rsid w:val="00DA2705"/>
    <w:rsid w:val="00DA27EC"/>
    <w:rsid w:val="00DA2871"/>
    <w:rsid w:val="00DA29D3"/>
    <w:rsid w:val="00DA3E57"/>
    <w:rsid w:val="00DA4DD6"/>
    <w:rsid w:val="00DA4F31"/>
    <w:rsid w:val="00DB7BD4"/>
    <w:rsid w:val="00DC6983"/>
    <w:rsid w:val="00DD1294"/>
    <w:rsid w:val="00DD218F"/>
    <w:rsid w:val="00DD3057"/>
    <w:rsid w:val="00DD441F"/>
    <w:rsid w:val="00DD58F0"/>
    <w:rsid w:val="00DD5C83"/>
    <w:rsid w:val="00DD725E"/>
    <w:rsid w:val="00DE033F"/>
    <w:rsid w:val="00DE06B1"/>
    <w:rsid w:val="00DE1A7D"/>
    <w:rsid w:val="00DE6752"/>
    <w:rsid w:val="00DE7127"/>
    <w:rsid w:val="00DE7CA5"/>
    <w:rsid w:val="00DF30A5"/>
    <w:rsid w:val="00DF3E73"/>
    <w:rsid w:val="00DF4DE4"/>
    <w:rsid w:val="00E05BF2"/>
    <w:rsid w:val="00E062F9"/>
    <w:rsid w:val="00E06F41"/>
    <w:rsid w:val="00E07E43"/>
    <w:rsid w:val="00E11F8A"/>
    <w:rsid w:val="00E13992"/>
    <w:rsid w:val="00E14B41"/>
    <w:rsid w:val="00E14DFB"/>
    <w:rsid w:val="00E15919"/>
    <w:rsid w:val="00E20AAF"/>
    <w:rsid w:val="00E20EBF"/>
    <w:rsid w:val="00E22D61"/>
    <w:rsid w:val="00E2348F"/>
    <w:rsid w:val="00E23FCB"/>
    <w:rsid w:val="00E2419B"/>
    <w:rsid w:val="00E24247"/>
    <w:rsid w:val="00E24AB9"/>
    <w:rsid w:val="00E265C0"/>
    <w:rsid w:val="00E27B52"/>
    <w:rsid w:val="00E312C8"/>
    <w:rsid w:val="00E32A5C"/>
    <w:rsid w:val="00E330A9"/>
    <w:rsid w:val="00E3406A"/>
    <w:rsid w:val="00E3420D"/>
    <w:rsid w:val="00E368B2"/>
    <w:rsid w:val="00E40B5D"/>
    <w:rsid w:val="00E43AEA"/>
    <w:rsid w:val="00E45F33"/>
    <w:rsid w:val="00E46B55"/>
    <w:rsid w:val="00E47F0E"/>
    <w:rsid w:val="00E5328C"/>
    <w:rsid w:val="00E54915"/>
    <w:rsid w:val="00E60EB1"/>
    <w:rsid w:val="00E63665"/>
    <w:rsid w:val="00E665CA"/>
    <w:rsid w:val="00E67A93"/>
    <w:rsid w:val="00E70A48"/>
    <w:rsid w:val="00E7324E"/>
    <w:rsid w:val="00E75D0D"/>
    <w:rsid w:val="00E821C1"/>
    <w:rsid w:val="00E821F7"/>
    <w:rsid w:val="00E83B38"/>
    <w:rsid w:val="00E8654D"/>
    <w:rsid w:val="00E918D0"/>
    <w:rsid w:val="00E943B4"/>
    <w:rsid w:val="00E9644F"/>
    <w:rsid w:val="00E969B8"/>
    <w:rsid w:val="00EA0C58"/>
    <w:rsid w:val="00EA1A69"/>
    <w:rsid w:val="00EA1B84"/>
    <w:rsid w:val="00EA2EF4"/>
    <w:rsid w:val="00EA32CA"/>
    <w:rsid w:val="00EA4765"/>
    <w:rsid w:val="00EA73D9"/>
    <w:rsid w:val="00EA7B80"/>
    <w:rsid w:val="00EB2070"/>
    <w:rsid w:val="00EB21C1"/>
    <w:rsid w:val="00EB2A96"/>
    <w:rsid w:val="00EB42C4"/>
    <w:rsid w:val="00EB43D8"/>
    <w:rsid w:val="00EB4BBE"/>
    <w:rsid w:val="00EC0EA2"/>
    <w:rsid w:val="00EC3C6F"/>
    <w:rsid w:val="00EC5AC2"/>
    <w:rsid w:val="00EC6A4D"/>
    <w:rsid w:val="00EC7821"/>
    <w:rsid w:val="00ED3B38"/>
    <w:rsid w:val="00ED5146"/>
    <w:rsid w:val="00ED55C9"/>
    <w:rsid w:val="00ED62CD"/>
    <w:rsid w:val="00EE4714"/>
    <w:rsid w:val="00EE6058"/>
    <w:rsid w:val="00EE7988"/>
    <w:rsid w:val="00EF0092"/>
    <w:rsid w:val="00EF0ECD"/>
    <w:rsid w:val="00EF2074"/>
    <w:rsid w:val="00EF30AA"/>
    <w:rsid w:val="00EF58BE"/>
    <w:rsid w:val="00EF7BA5"/>
    <w:rsid w:val="00F00C7F"/>
    <w:rsid w:val="00F017BF"/>
    <w:rsid w:val="00F01A1C"/>
    <w:rsid w:val="00F022C2"/>
    <w:rsid w:val="00F04AF8"/>
    <w:rsid w:val="00F0556B"/>
    <w:rsid w:val="00F057D4"/>
    <w:rsid w:val="00F06555"/>
    <w:rsid w:val="00F078F2"/>
    <w:rsid w:val="00F10317"/>
    <w:rsid w:val="00F1095B"/>
    <w:rsid w:val="00F10EB2"/>
    <w:rsid w:val="00F11410"/>
    <w:rsid w:val="00F13D96"/>
    <w:rsid w:val="00F13F2E"/>
    <w:rsid w:val="00F21BC7"/>
    <w:rsid w:val="00F22D81"/>
    <w:rsid w:val="00F22E90"/>
    <w:rsid w:val="00F271D5"/>
    <w:rsid w:val="00F324DD"/>
    <w:rsid w:val="00F32921"/>
    <w:rsid w:val="00F33E1F"/>
    <w:rsid w:val="00F35B14"/>
    <w:rsid w:val="00F37BEE"/>
    <w:rsid w:val="00F37C20"/>
    <w:rsid w:val="00F4204B"/>
    <w:rsid w:val="00F44736"/>
    <w:rsid w:val="00F500A7"/>
    <w:rsid w:val="00F5364B"/>
    <w:rsid w:val="00F54ABD"/>
    <w:rsid w:val="00F63069"/>
    <w:rsid w:val="00F6445D"/>
    <w:rsid w:val="00F65149"/>
    <w:rsid w:val="00F65645"/>
    <w:rsid w:val="00F659C0"/>
    <w:rsid w:val="00F6659E"/>
    <w:rsid w:val="00F66F45"/>
    <w:rsid w:val="00F7229A"/>
    <w:rsid w:val="00F72D9C"/>
    <w:rsid w:val="00F7590E"/>
    <w:rsid w:val="00F76BAF"/>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435B"/>
    <w:rsid w:val="00FB44D0"/>
    <w:rsid w:val="00FB79EC"/>
    <w:rsid w:val="00FB7A9D"/>
    <w:rsid w:val="00FB7F2B"/>
    <w:rsid w:val="00FC01E8"/>
    <w:rsid w:val="00FC0E48"/>
    <w:rsid w:val="00FC2CAD"/>
    <w:rsid w:val="00FC5784"/>
    <w:rsid w:val="00FC5C54"/>
    <w:rsid w:val="00FC6F73"/>
    <w:rsid w:val="00FD499E"/>
    <w:rsid w:val="00FD4FFC"/>
    <w:rsid w:val="00FD6794"/>
    <w:rsid w:val="00FD69F4"/>
    <w:rsid w:val="00FD721F"/>
    <w:rsid w:val="00FE059A"/>
    <w:rsid w:val="00FE5292"/>
    <w:rsid w:val="00FE52E6"/>
    <w:rsid w:val="00FE6CF3"/>
    <w:rsid w:val="00FE77DE"/>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CA22D-232E-4655-A4CD-954B8E4A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E19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E19E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character" w:customStyle="1" w:styleId="SinespaciadoCar">
    <w:name w:val="Sin espaciado Car"/>
    <w:link w:val="Sinespaciado"/>
    <w:uiPriority w:val="1"/>
    <w:locked/>
    <w:rsid w:val="009451B9"/>
    <w:rPr>
      <w:lang w:val="es-ES_tradnl"/>
    </w:rPr>
  </w:style>
  <w:style w:type="character" w:customStyle="1" w:styleId="Ttulo1Car">
    <w:name w:val="Título 1 Car"/>
    <w:basedOn w:val="Fuentedeprrafopredeter"/>
    <w:link w:val="Ttulo1"/>
    <w:uiPriority w:val="9"/>
    <w:rsid w:val="007E19E5"/>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rsid w:val="007E19E5"/>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F77B-67F9-4B95-B827-DAE5FE61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4636</Words>
  <Characters>25499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2019-01-14T16:42:00Z</cp:lastPrinted>
  <dcterms:created xsi:type="dcterms:W3CDTF">2019-01-14T13:31:00Z</dcterms:created>
  <dcterms:modified xsi:type="dcterms:W3CDTF">2019-02-14T19:00:00Z</dcterms:modified>
</cp:coreProperties>
</file>