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961" w:rsidRPr="009E1961" w:rsidRDefault="009E1961" w:rsidP="009E1961">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9E1961">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E1961" w:rsidRPr="009E1961" w:rsidRDefault="009E1961" w:rsidP="009E1961">
      <w:pPr>
        <w:spacing w:after="0" w:line="240" w:lineRule="auto"/>
        <w:jc w:val="both"/>
        <w:rPr>
          <w:rFonts w:ascii="Arial" w:eastAsia="Times New Roman" w:hAnsi="Arial" w:cs="Arial"/>
          <w:sz w:val="20"/>
          <w:szCs w:val="20"/>
          <w:lang w:val="es-419" w:eastAsia="es-ES"/>
        </w:rPr>
      </w:pPr>
    </w:p>
    <w:p w:rsidR="009E1961" w:rsidRPr="009E1961" w:rsidRDefault="009E1961" w:rsidP="009E1961">
      <w:pPr>
        <w:spacing w:after="0" w:line="240" w:lineRule="auto"/>
        <w:jc w:val="both"/>
        <w:rPr>
          <w:rFonts w:ascii="Arial" w:eastAsia="Times New Roman" w:hAnsi="Arial" w:cs="Arial"/>
          <w:sz w:val="20"/>
          <w:szCs w:val="20"/>
          <w:lang w:val="es-419" w:eastAsia="es-ES"/>
        </w:rPr>
      </w:pPr>
      <w:r w:rsidRPr="009E1961">
        <w:rPr>
          <w:rFonts w:ascii="Arial" w:eastAsia="Times New Roman" w:hAnsi="Arial" w:cs="Arial"/>
          <w:sz w:val="20"/>
          <w:szCs w:val="20"/>
          <w:lang w:val="es-419" w:eastAsia="es-ES"/>
        </w:rPr>
        <w:t>Providencia:</w:t>
      </w:r>
      <w:r w:rsidRPr="009E1961">
        <w:rPr>
          <w:rFonts w:ascii="Arial" w:eastAsia="Times New Roman" w:hAnsi="Arial" w:cs="Arial"/>
          <w:sz w:val="20"/>
          <w:szCs w:val="20"/>
          <w:lang w:val="es-419" w:eastAsia="es-ES"/>
        </w:rPr>
        <w:tab/>
      </w:r>
      <w:r w:rsidRPr="009E1961">
        <w:rPr>
          <w:rFonts w:ascii="Arial" w:eastAsia="Times New Roman" w:hAnsi="Arial" w:cs="Arial"/>
          <w:sz w:val="20"/>
          <w:szCs w:val="20"/>
          <w:lang w:val="es-419" w:eastAsia="es-ES"/>
        </w:rPr>
        <w:tab/>
        <w:t xml:space="preserve">Sentencia de Segunda Instancia – Derrota </w:t>
      </w:r>
    </w:p>
    <w:p w:rsidR="009E1961" w:rsidRPr="009E1961" w:rsidRDefault="009E1961" w:rsidP="009E1961">
      <w:pPr>
        <w:spacing w:after="0" w:line="240" w:lineRule="auto"/>
        <w:jc w:val="both"/>
        <w:rPr>
          <w:rFonts w:ascii="Arial" w:eastAsia="Times New Roman" w:hAnsi="Arial" w:cs="Arial"/>
          <w:sz w:val="20"/>
          <w:szCs w:val="20"/>
          <w:lang w:val="es-419" w:eastAsia="es-ES"/>
        </w:rPr>
      </w:pPr>
      <w:r w:rsidRPr="009E1961">
        <w:rPr>
          <w:rFonts w:ascii="Arial" w:eastAsia="Times New Roman" w:hAnsi="Arial" w:cs="Arial"/>
          <w:sz w:val="20"/>
          <w:szCs w:val="20"/>
          <w:lang w:val="es-419" w:eastAsia="es-ES"/>
        </w:rPr>
        <w:t>Radicación No:</w:t>
      </w:r>
      <w:r w:rsidRPr="009E1961">
        <w:rPr>
          <w:rFonts w:ascii="Arial" w:eastAsia="Times New Roman" w:hAnsi="Arial" w:cs="Arial"/>
          <w:sz w:val="20"/>
          <w:szCs w:val="20"/>
          <w:lang w:val="es-419" w:eastAsia="es-ES"/>
        </w:rPr>
        <w:tab/>
      </w:r>
      <w:r w:rsidRPr="009E1961">
        <w:rPr>
          <w:rFonts w:ascii="Arial" w:eastAsia="Times New Roman" w:hAnsi="Arial" w:cs="Arial"/>
          <w:sz w:val="20"/>
          <w:szCs w:val="20"/>
          <w:lang w:val="es-419" w:eastAsia="es-ES"/>
        </w:rPr>
        <w:tab/>
        <w:t>66001-31-05-001-2015-00456-01</w:t>
      </w:r>
    </w:p>
    <w:p w:rsidR="009E1961" w:rsidRPr="009E1961" w:rsidRDefault="009E1961" w:rsidP="009E1961">
      <w:pPr>
        <w:spacing w:after="0" w:line="240" w:lineRule="auto"/>
        <w:jc w:val="both"/>
        <w:rPr>
          <w:rFonts w:ascii="Arial" w:eastAsia="Times New Roman" w:hAnsi="Arial" w:cs="Arial"/>
          <w:sz w:val="20"/>
          <w:szCs w:val="20"/>
          <w:lang w:val="es-419" w:eastAsia="es-ES"/>
        </w:rPr>
      </w:pPr>
      <w:r w:rsidRPr="009E1961">
        <w:rPr>
          <w:rFonts w:ascii="Arial" w:eastAsia="Times New Roman" w:hAnsi="Arial" w:cs="Arial"/>
          <w:sz w:val="20"/>
          <w:szCs w:val="20"/>
          <w:lang w:val="es-419" w:eastAsia="es-ES"/>
        </w:rPr>
        <w:t>Proceso:</w:t>
      </w:r>
      <w:r w:rsidRPr="009E1961">
        <w:rPr>
          <w:rFonts w:ascii="Arial" w:eastAsia="Times New Roman" w:hAnsi="Arial" w:cs="Arial"/>
          <w:sz w:val="20"/>
          <w:szCs w:val="20"/>
          <w:lang w:val="es-419" w:eastAsia="es-ES"/>
        </w:rPr>
        <w:tab/>
      </w:r>
      <w:r w:rsidRPr="009E1961">
        <w:rPr>
          <w:rFonts w:ascii="Arial" w:eastAsia="Times New Roman" w:hAnsi="Arial" w:cs="Arial"/>
          <w:sz w:val="20"/>
          <w:szCs w:val="20"/>
          <w:lang w:val="es-419" w:eastAsia="es-ES"/>
        </w:rPr>
        <w:tab/>
        <w:t>Ordinario Laboral.</w:t>
      </w:r>
    </w:p>
    <w:p w:rsidR="009E1961" w:rsidRPr="009E1961" w:rsidRDefault="009E1961" w:rsidP="009E1961">
      <w:pPr>
        <w:spacing w:after="0" w:line="240" w:lineRule="auto"/>
        <w:jc w:val="both"/>
        <w:rPr>
          <w:rFonts w:ascii="Arial" w:eastAsia="Times New Roman" w:hAnsi="Arial" w:cs="Arial"/>
          <w:sz w:val="20"/>
          <w:szCs w:val="20"/>
          <w:lang w:val="es-419" w:eastAsia="es-ES"/>
        </w:rPr>
      </w:pPr>
      <w:r w:rsidRPr="009E1961">
        <w:rPr>
          <w:rFonts w:ascii="Arial" w:eastAsia="Times New Roman" w:hAnsi="Arial" w:cs="Arial"/>
          <w:sz w:val="20"/>
          <w:szCs w:val="20"/>
          <w:lang w:val="es-419" w:eastAsia="es-ES"/>
        </w:rPr>
        <w:t xml:space="preserve">Demandante:     </w:t>
      </w:r>
      <w:r w:rsidRPr="009E1961">
        <w:rPr>
          <w:rFonts w:ascii="Arial" w:eastAsia="Times New Roman" w:hAnsi="Arial" w:cs="Arial"/>
          <w:sz w:val="20"/>
          <w:szCs w:val="20"/>
          <w:lang w:val="es-419" w:eastAsia="es-ES"/>
        </w:rPr>
        <w:tab/>
        <w:t>Mario de Jesús Vélez Rivera</w:t>
      </w:r>
    </w:p>
    <w:p w:rsidR="009E1961" w:rsidRPr="009E1961" w:rsidRDefault="009E1961" w:rsidP="009E1961">
      <w:pPr>
        <w:spacing w:after="0" w:line="240" w:lineRule="auto"/>
        <w:jc w:val="both"/>
        <w:rPr>
          <w:rFonts w:ascii="Arial" w:eastAsia="Times New Roman" w:hAnsi="Arial" w:cs="Arial"/>
          <w:sz w:val="20"/>
          <w:szCs w:val="20"/>
          <w:lang w:val="es-419" w:eastAsia="es-ES"/>
        </w:rPr>
      </w:pPr>
      <w:r w:rsidRPr="009E1961">
        <w:rPr>
          <w:rFonts w:ascii="Arial" w:eastAsia="Times New Roman" w:hAnsi="Arial" w:cs="Arial"/>
          <w:sz w:val="20"/>
          <w:szCs w:val="20"/>
          <w:lang w:val="es-419" w:eastAsia="es-ES"/>
        </w:rPr>
        <w:t>Demandado:</w:t>
      </w:r>
      <w:r w:rsidRPr="009E1961">
        <w:rPr>
          <w:rFonts w:ascii="Arial" w:eastAsia="Times New Roman" w:hAnsi="Arial" w:cs="Arial"/>
          <w:sz w:val="20"/>
          <w:szCs w:val="20"/>
          <w:lang w:val="es-419" w:eastAsia="es-ES"/>
        </w:rPr>
        <w:tab/>
      </w:r>
      <w:r w:rsidRPr="009E1961">
        <w:rPr>
          <w:rFonts w:ascii="Arial" w:eastAsia="Times New Roman" w:hAnsi="Arial" w:cs="Arial"/>
          <w:sz w:val="20"/>
          <w:szCs w:val="20"/>
          <w:lang w:val="es-419" w:eastAsia="es-ES"/>
        </w:rPr>
        <w:tab/>
        <w:t xml:space="preserve">Colpensiones </w:t>
      </w:r>
    </w:p>
    <w:p w:rsidR="009E1961" w:rsidRPr="009E1961" w:rsidRDefault="009E1961" w:rsidP="009E1961">
      <w:pPr>
        <w:spacing w:after="0" w:line="240" w:lineRule="auto"/>
        <w:jc w:val="both"/>
        <w:rPr>
          <w:rFonts w:ascii="Arial" w:eastAsia="Times New Roman" w:hAnsi="Arial" w:cs="Arial"/>
          <w:sz w:val="20"/>
          <w:szCs w:val="20"/>
          <w:lang w:val="es-419" w:eastAsia="es-ES"/>
        </w:rPr>
      </w:pPr>
      <w:r w:rsidRPr="009E1961">
        <w:rPr>
          <w:rFonts w:ascii="Arial" w:eastAsia="Times New Roman" w:hAnsi="Arial" w:cs="Arial"/>
          <w:sz w:val="20"/>
          <w:szCs w:val="20"/>
          <w:lang w:val="es-419" w:eastAsia="es-ES"/>
        </w:rPr>
        <w:t>Juzgado de origen:         Primero Laboral del Circuito de Pereira</w:t>
      </w:r>
    </w:p>
    <w:p w:rsidR="009E1961" w:rsidRPr="009E1961" w:rsidRDefault="009E1961" w:rsidP="009E1961">
      <w:pPr>
        <w:spacing w:after="0" w:line="240" w:lineRule="auto"/>
        <w:jc w:val="both"/>
        <w:rPr>
          <w:rFonts w:ascii="Arial" w:eastAsia="Times New Roman" w:hAnsi="Arial" w:cs="Arial"/>
          <w:sz w:val="20"/>
          <w:szCs w:val="20"/>
          <w:lang w:val="es-419" w:eastAsia="es-ES"/>
        </w:rPr>
      </w:pPr>
    </w:p>
    <w:p w:rsidR="009E1961" w:rsidRPr="00BC7B23" w:rsidRDefault="009E1961" w:rsidP="009E1961">
      <w:pPr>
        <w:pStyle w:val="Sinespaciado"/>
        <w:jc w:val="both"/>
        <w:rPr>
          <w:rFonts w:ascii="Arial" w:hAnsi="Arial" w:cs="Arial"/>
          <w:b/>
          <w:bCs/>
          <w:iCs/>
          <w:sz w:val="20"/>
          <w:szCs w:val="20"/>
          <w:lang w:val="es-CO" w:eastAsia="fr-FR"/>
        </w:rPr>
      </w:pPr>
      <w:r w:rsidRPr="00BC7B23">
        <w:rPr>
          <w:rFonts w:ascii="Arial" w:hAnsi="Arial" w:cs="Arial"/>
          <w:b/>
          <w:bCs/>
          <w:iCs/>
          <w:sz w:val="20"/>
          <w:szCs w:val="20"/>
          <w:lang w:val="es-419" w:eastAsia="fr-FR"/>
        </w:rPr>
        <w:t>TEMAS:</w:t>
      </w:r>
      <w:r w:rsidRPr="00BC7B23">
        <w:rPr>
          <w:rFonts w:ascii="Arial" w:hAnsi="Arial" w:cs="Arial"/>
          <w:b/>
          <w:bCs/>
          <w:iCs/>
          <w:sz w:val="20"/>
          <w:szCs w:val="20"/>
          <w:lang w:val="es-419" w:eastAsia="fr-FR"/>
        </w:rPr>
        <w:tab/>
      </w:r>
      <w:r w:rsidR="00CE3AC5" w:rsidRPr="00BC7B23">
        <w:rPr>
          <w:rFonts w:ascii="Arial" w:hAnsi="Arial" w:cs="Arial"/>
          <w:b/>
          <w:color w:val="000000" w:themeColor="text1"/>
          <w:sz w:val="20"/>
          <w:szCs w:val="20"/>
        </w:rPr>
        <w:t xml:space="preserve">RETROACTIVO PENSIONAL / </w:t>
      </w:r>
      <w:r w:rsidR="00527FD8" w:rsidRPr="00BC7B23">
        <w:rPr>
          <w:rFonts w:ascii="Arial" w:hAnsi="Arial" w:cs="Arial"/>
          <w:b/>
          <w:color w:val="000000" w:themeColor="text1"/>
          <w:sz w:val="20"/>
          <w:szCs w:val="20"/>
        </w:rPr>
        <w:t xml:space="preserve">ENFERMEDAD DEGENERATIVA O PROGRESIVA / CUANDO NO LO ES / IMPOSIBILIDAD DE </w:t>
      </w:r>
      <w:r w:rsidR="00CE3AC5">
        <w:rPr>
          <w:rFonts w:ascii="Arial" w:hAnsi="Arial" w:cs="Arial"/>
          <w:b/>
          <w:color w:val="000000" w:themeColor="text1"/>
          <w:sz w:val="20"/>
          <w:szCs w:val="20"/>
        </w:rPr>
        <w:t xml:space="preserve">CONCEDERLO </w:t>
      </w:r>
      <w:bookmarkStart w:id="0" w:name="_GoBack"/>
      <w:bookmarkEnd w:id="0"/>
      <w:r w:rsidRPr="00BC7B23">
        <w:rPr>
          <w:rFonts w:ascii="Arial" w:hAnsi="Arial" w:cs="Arial"/>
          <w:b/>
          <w:color w:val="000000" w:themeColor="text1"/>
          <w:sz w:val="20"/>
          <w:szCs w:val="20"/>
        </w:rPr>
        <w:t>CUANDO SE ADVIERTA LA IMPROCEDENCIA DEL RECONOCIMIENTO DEL DERECHO PENSIONAL</w:t>
      </w:r>
      <w:r w:rsidR="00BC7B23" w:rsidRPr="00BC7B23">
        <w:rPr>
          <w:rFonts w:ascii="Arial" w:hAnsi="Arial" w:cs="Arial"/>
          <w:b/>
          <w:bCs/>
          <w:iCs/>
          <w:sz w:val="20"/>
          <w:szCs w:val="20"/>
          <w:lang w:val="es-CO" w:eastAsia="fr-FR"/>
        </w:rPr>
        <w:t>.</w:t>
      </w:r>
    </w:p>
    <w:p w:rsidR="009E1961" w:rsidRDefault="009E1961" w:rsidP="009E1961">
      <w:pPr>
        <w:spacing w:after="0" w:line="240" w:lineRule="auto"/>
        <w:jc w:val="both"/>
        <w:rPr>
          <w:rFonts w:ascii="Arial" w:eastAsia="Times New Roman" w:hAnsi="Arial" w:cs="Arial"/>
          <w:sz w:val="20"/>
          <w:szCs w:val="20"/>
          <w:lang w:val="es-419" w:eastAsia="es-ES"/>
        </w:rPr>
      </w:pPr>
    </w:p>
    <w:p w:rsidR="008D4141" w:rsidRPr="00635149" w:rsidRDefault="008D4141" w:rsidP="00635149">
      <w:pPr>
        <w:spacing w:after="0" w:line="240" w:lineRule="auto"/>
        <w:jc w:val="both"/>
        <w:rPr>
          <w:rFonts w:ascii="Arial" w:eastAsia="Times New Roman" w:hAnsi="Arial" w:cs="Arial"/>
          <w:sz w:val="20"/>
          <w:szCs w:val="20"/>
          <w:lang w:val="es-419" w:eastAsia="es-ES"/>
        </w:rPr>
      </w:pPr>
      <w:r w:rsidRPr="00635149">
        <w:rPr>
          <w:rFonts w:ascii="Arial" w:eastAsia="Times New Roman" w:hAnsi="Arial" w:cs="Arial"/>
          <w:sz w:val="20"/>
          <w:szCs w:val="20"/>
          <w:lang w:val="es-419" w:eastAsia="es-ES"/>
        </w:rPr>
        <w:t xml:space="preserve">Para determinar la fecha a partir de la cual debe ser reconocida la pensión de invalidez, debe acudirse a las disposiciones que regulan el asunto. </w:t>
      </w:r>
    </w:p>
    <w:p w:rsidR="008D4141" w:rsidRPr="00635149" w:rsidRDefault="008D4141" w:rsidP="00635149">
      <w:pPr>
        <w:spacing w:after="0" w:line="240" w:lineRule="auto"/>
        <w:jc w:val="both"/>
        <w:rPr>
          <w:rFonts w:ascii="Arial" w:eastAsia="Times New Roman" w:hAnsi="Arial" w:cs="Arial"/>
          <w:sz w:val="20"/>
          <w:szCs w:val="20"/>
          <w:lang w:val="es-419" w:eastAsia="es-ES"/>
        </w:rPr>
      </w:pPr>
    </w:p>
    <w:p w:rsidR="008D4141" w:rsidRPr="00635149" w:rsidRDefault="008D4141" w:rsidP="00635149">
      <w:pPr>
        <w:spacing w:after="0" w:line="240" w:lineRule="auto"/>
        <w:jc w:val="both"/>
        <w:rPr>
          <w:rFonts w:ascii="Arial" w:eastAsia="Times New Roman" w:hAnsi="Arial" w:cs="Arial"/>
          <w:sz w:val="20"/>
          <w:szCs w:val="20"/>
          <w:lang w:val="es-419" w:eastAsia="es-ES"/>
        </w:rPr>
      </w:pPr>
      <w:r w:rsidRPr="00635149">
        <w:rPr>
          <w:rFonts w:ascii="Arial" w:eastAsia="Times New Roman" w:hAnsi="Arial" w:cs="Arial"/>
          <w:sz w:val="20"/>
          <w:szCs w:val="20"/>
          <w:lang w:val="es-419" w:eastAsia="es-ES"/>
        </w:rPr>
        <w:t>Es así como el inciso final del artículo 40 de la Ley 100 de 1993 establece que comenzará a pagarse, en forma retroactiva, desde la fecha en que se produzca tal estado y; el artículo 3° del Decreto 917 de 1999, precisa que mientras la persona reciba subsidio por incapacidad temporal, no tiene derecho a percibir las prestaciones derivadas de la invalidez, como lo sería por supuesto la pensión. (…)</w:t>
      </w:r>
    </w:p>
    <w:p w:rsidR="008D4141" w:rsidRDefault="008D4141" w:rsidP="009E1961">
      <w:pPr>
        <w:spacing w:after="0" w:line="240" w:lineRule="auto"/>
        <w:jc w:val="both"/>
        <w:rPr>
          <w:rFonts w:ascii="Arial" w:eastAsia="Times New Roman" w:hAnsi="Arial" w:cs="Arial"/>
          <w:sz w:val="20"/>
          <w:szCs w:val="20"/>
          <w:lang w:val="es-419" w:eastAsia="es-ES"/>
        </w:rPr>
      </w:pPr>
    </w:p>
    <w:p w:rsidR="008D4141" w:rsidRPr="00635149" w:rsidRDefault="008D4141" w:rsidP="00635149">
      <w:pPr>
        <w:spacing w:after="0" w:line="240" w:lineRule="auto"/>
        <w:jc w:val="both"/>
        <w:rPr>
          <w:rFonts w:ascii="Arial" w:eastAsia="Times New Roman" w:hAnsi="Arial" w:cs="Arial"/>
          <w:sz w:val="20"/>
          <w:szCs w:val="20"/>
          <w:lang w:val="es-419" w:eastAsia="es-ES"/>
        </w:rPr>
      </w:pPr>
      <w:r w:rsidRPr="00635149">
        <w:rPr>
          <w:rFonts w:ascii="Arial" w:eastAsia="Times New Roman" w:hAnsi="Arial" w:cs="Arial"/>
          <w:sz w:val="20"/>
          <w:szCs w:val="20"/>
          <w:lang w:val="es-419" w:eastAsia="es-ES"/>
        </w:rPr>
        <w:t>Adicionalmente, debe indicarse que la fecha de la estructuración de la invalidez no solo determina la del disfrute de la prestación, sino que resulta relevante para encontrar satisfecho el requisito atinente a la densidad de cotizaciones.</w:t>
      </w:r>
    </w:p>
    <w:p w:rsidR="008D4141" w:rsidRPr="00635149" w:rsidRDefault="008D4141" w:rsidP="00635149">
      <w:pPr>
        <w:spacing w:after="0" w:line="240" w:lineRule="auto"/>
        <w:jc w:val="both"/>
        <w:rPr>
          <w:rFonts w:ascii="Arial" w:eastAsia="Times New Roman" w:hAnsi="Arial" w:cs="Arial"/>
          <w:sz w:val="20"/>
          <w:szCs w:val="20"/>
          <w:lang w:val="es-419" w:eastAsia="es-ES"/>
        </w:rPr>
      </w:pPr>
    </w:p>
    <w:p w:rsidR="008D4141" w:rsidRPr="00635149" w:rsidRDefault="008D4141" w:rsidP="008D4141">
      <w:pPr>
        <w:spacing w:after="0" w:line="240" w:lineRule="auto"/>
        <w:jc w:val="both"/>
        <w:rPr>
          <w:rFonts w:ascii="Arial" w:eastAsia="Times New Roman" w:hAnsi="Arial" w:cs="Arial"/>
          <w:sz w:val="20"/>
          <w:szCs w:val="20"/>
          <w:lang w:val="es-419" w:eastAsia="es-ES"/>
        </w:rPr>
      </w:pPr>
      <w:r w:rsidRPr="00635149">
        <w:rPr>
          <w:rFonts w:ascii="Arial" w:eastAsia="Times New Roman" w:hAnsi="Arial" w:cs="Arial"/>
          <w:sz w:val="20"/>
          <w:szCs w:val="20"/>
          <w:lang w:val="es-419" w:eastAsia="es-ES"/>
        </w:rPr>
        <w:t>Es que en términos generales debe cumplirse la densidad de semanas que exige la Ley para alcanzar la pensión de invalidez con anterioridad a la determinación de la PCL; sin embargo, de manera excepcional, pueden considerarse otros momentos como son: (i) la fecha de calificación de la invalidez, (ii) la fecha de la última cotización efectuada o (iii) la fecha de solicitud del reconocimiento pensional; siempre y cuando la invalidez haya sido el producto de una enfermedad crónica o progresiva y las cotizaciones realizadas con posterioridad a la verdadera estructuración del estado invalidante se acredite que lo fueron en ejercicio de una efectiva y probada capacidad laboral residual del interesado y no efectuadas con el único fin de defraudar al sistema general de pensiones…</w:t>
      </w:r>
    </w:p>
    <w:p w:rsidR="008D4141" w:rsidRDefault="008D4141" w:rsidP="008D4141">
      <w:pPr>
        <w:spacing w:after="0" w:line="240" w:lineRule="auto"/>
        <w:jc w:val="both"/>
        <w:rPr>
          <w:rFonts w:ascii="Arial" w:eastAsia="Times New Roman" w:hAnsi="Arial" w:cs="Arial"/>
          <w:sz w:val="20"/>
          <w:szCs w:val="20"/>
          <w:lang w:val="es-419" w:eastAsia="es-ES"/>
        </w:rPr>
      </w:pPr>
    </w:p>
    <w:p w:rsidR="00635149" w:rsidRPr="00635149" w:rsidRDefault="00527FD8" w:rsidP="00635149">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eastAsia="es-ES"/>
        </w:rPr>
        <w:t>… por</w:t>
      </w:r>
      <w:r w:rsidR="00635149" w:rsidRPr="00635149">
        <w:rPr>
          <w:rFonts w:ascii="Arial" w:eastAsia="Times New Roman" w:hAnsi="Arial" w:cs="Arial"/>
          <w:sz w:val="20"/>
          <w:szCs w:val="20"/>
          <w:lang w:val="es-419" w:eastAsia="es-ES"/>
        </w:rPr>
        <w:t xml:space="preserve"> no estar bajo las circunstancias propias de una enfermedad degenerativa, era abiertamente improcedente modificar la fecha de estructuración de la PCL del señor Mario de Jesús Vélez Rivera y, por lo tanto, la misma debía corresponder al 14/06/1988, época para la cual, conforme lo indicó la entidad accionada al contestar la demanda, el riesgo no estaba cubierto por el sistema de IVM, dado que la afiliación al mismo solo se presentó para el 01/10/1997, de ahí que no podía reconocerse la prestación.</w:t>
      </w:r>
    </w:p>
    <w:p w:rsidR="00635149" w:rsidRPr="00635149" w:rsidRDefault="00635149" w:rsidP="00635149">
      <w:pPr>
        <w:spacing w:after="0" w:line="240" w:lineRule="auto"/>
        <w:jc w:val="both"/>
        <w:rPr>
          <w:rFonts w:ascii="Arial" w:eastAsia="Times New Roman" w:hAnsi="Arial" w:cs="Arial"/>
          <w:sz w:val="20"/>
          <w:szCs w:val="20"/>
          <w:lang w:val="es-419" w:eastAsia="es-ES"/>
        </w:rPr>
      </w:pPr>
    </w:p>
    <w:p w:rsidR="00635149" w:rsidRPr="009E1961" w:rsidRDefault="00635149" w:rsidP="00635149">
      <w:pPr>
        <w:spacing w:after="0" w:line="240" w:lineRule="auto"/>
        <w:jc w:val="both"/>
        <w:rPr>
          <w:rFonts w:ascii="Arial" w:eastAsia="Times New Roman" w:hAnsi="Arial" w:cs="Arial"/>
          <w:sz w:val="20"/>
          <w:szCs w:val="20"/>
          <w:lang w:val="es-419" w:eastAsia="es-ES"/>
        </w:rPr>
      </w:pPr>
      <w:r w:rsidRPr="00635149">
        <w:rPr>
          <w:rFonts w:ascii="Arial" w:eastAsia="Times New Roman" w:hAnsi="Arial" w:cs="Arial"/>
          <w:sz w:val="20"/>
          <w:szCs w:val="20"/>
          <w:lang w:val="es-419" w:eastAsia="es-ES"/>
        </w:rPr>
        <w:t>En este orden de ideas, al hallarse la improcedencia del derecho pensional del actor, pese a que fue reconocido en sede administrativa, no es posible reconocer el retroactivo; lo que conlleva a la absolución de la entidad demandada respecto a dicho concepto.</w:t>
      </w:r>
    </w:p>
    <w:p w:rsidR="005004DF" w:rsidRDefault="005004DF" w:rsidP="008E3982">
      <w:pPr>
        <w:spacing w:after="0" w:line="240" w:lineRule="auto"/>
        <w:jc w:val="both"/>
        <w:rPr>
          <w:rFonts w:ascii="Arial" w:eastAsia="Times New Roman" w:hAnsi="Arial" w:cs="Arial"/>
          <w:sz w:val="20"/>
          <w:szCs w:val="20"/>
          <w:lang w:val="es-419" w:eastAsia="es-ES"/>
        </w:rPr>
      </w:pPr>
    </w:p>
    <w:p w:rsidR="008E3982" w:rsidRPr="008E3982" w:rsidRDefault="008E3982" w:rsidP="008E3982">
      <w:pPr>
        <w:spacing w:after="0" w:line="240" w:lineRule="auto"/>
        <w:jc w:val="both"/>
        <w:rPr>
          <w:rFonts w:ascii="Arial" w:eastAsia="Times New Roman" w:hAnsi="Arial" w:cs="Arial"/>
          <w:sz w:val="20"/>
          <w:szCs w:val="20"/>
          <w:lang w:val="es-419" w:eastAsia="es-ES"/>
        </w:rPr>
      </w:pPr>
    </w:p>
    <w:p w:rsidR="005004DF" w:rsidRPr="005004DF" w:rsidRDefault="005004DF" w:rsidP="005004DF">
      <w:pPr>
        <w:spacing w:after="0" w:line="240" w:lineRule="auto"/>
        <w:jc w:val="both"/>
        <w:rPr>
          <w:rFonts w:ascii="Arial" w:eastAsia="Times New Roman" w:hAnsi="Arial" w:cs="Arial"/>
          <w:b/>
          <w:color w:val="FF0000"/>
          <w:sz w:val="20"/>
          <w:szCs w:val="20"/>
          <w:lang w:val="es-419" w:eastAsia="es-ES"/>
        </w:rPr>
      </w:pPr>
      <w:r w:rsidRPr="005004DF">
        <w:rPr>
          <w:rFonts w:ascii="Arial" w:eastAsia="Times New Roman" w:hAnsi="Arial" w:cs="Arial"/>
          <w:b/>
          <w:color w:val="FF0000"/>
          <w:sz w:val="20"/>
          <w:szCs w:val="20"/>
          <w:lang w:val="es-419" w:eastAsia="es-ES"/>
        </w:rPr>
        <w:t>SALVAMENTO DE VOTO: DOCTORA ANA LUCÍA CAICEDO CALDERÓN</w:t>
      </w:r>
    </w:p>
    <w:p w:rsidR="008E3982" w:rsidRDefault="008E3982" w:rsidP="005004DF">
      <w:pPr>
        <w:spacing w:after="0" w:line="240" w:lineRule="auto"/>
        <w:jc w:val="both"/>
        <w:rPr>
          <w:rFonts w:ascii="Arial" w:eastAsia="Times New Roman" w:hAnsi="Arial" w:cs="Arial"/>
          <w:sz w:val="20"/>
          <w:szCs w:val="20"/>
          <w:lang w:val="es-419" w:eastAsia="es-ES"/>
        </w:rPr>
      </w:pPr>
    </w:p>
    <w:p w:rsidR="005004DF" w:rsidRPr="005004DF" w:rsidRDefault="008E3982" w:rsidP="005004DF">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eastAsia="es-ES"/>
        </w:rPr>
        <w:t xml:space="preserve">… </w:t>
      </w:r>
      <w:r w:rsidR="005004DF" w:rsidRPr="005004DF">
        <w:rPr>
          <w:rFonts w:ascii="Arial" w:eastAsia="Times New Roman" w:hAnsi="Arial" w:cs="Arial"/>
          <w:sz w:val="20"/>
          <w:szCs w:val="20"/>
          <w:lang w:val="es-419" w:eastAsia="es-ES"/>
        </w:rPr>
        <w:t>considero que en el caso objeto de estudio se dan los presupuestos señalados por la Corte Constitucional para tener como fecha de estructuración aquella en la cual el actor hizo la última cotización, que como se observa en la historia laboral fue el 31 de enero de 2014 –y no el 31 de agosto como se indica en la sentencia  de instancia-, pues se entiende que a partir de ese momento el gestor de la litis no pudo continuar laborando; sin que la fecha indicada en el dictamen emitido por el Departamento de Medicina Laboral de Colpensiones -14 de junio de 1988-  o aquella en la que fue calificado -15 de mayo de 2013-, prevalezcan sobre ese hecho objetivo</w:t>
      </w:r>
    </w:p>
    <w:p w:rsidR="005004DF" w:rsidRPr="005004DF" w:rsidRDefault="005004DF" w:rsidP="005004DF">
      <w:pPr>
        <w:spacing w:after="0" w:line="240" w:lineRule="auto"/>
        <w:jc w:val="both"/>
        <w:rPr>
          <w:rFonts w:ascii="Arial" w:eastAsia="Times New Roman" w:hAnsi="Arial" w:cs="Arial"/>
          <w:sz w:val="20"/>
          <w:szCs w:val="20"/>
          <w:lang w:val="es-419" w:eastAsia="es-ES"/>
        </w:rPr>
      </w:pPr>
    </w:p>
    <w:p w:rsidR="005004DF" w:rsidRPr="005004DF" w:rsidRDefault="005004DF" w:rsidP="005004DF">
      <w:pPr>
        <w:spacing w:after="0" w:line="240" w:lineRule="auto"/>
        <w:jc w:val="both"/>
        <w:rPr>
          <w:rFonts w:ascii="Arial" w:eastAsia="Times New Roman" w:hAnsi="Arial" w:cs="Arial"/>
          <w:sz w:val="20"/>
          <w:szCs w:val="20"/>
          <w:lang w:val="es-419" w:eastAsia="es-ES"/>
        </w:rPr>
      </w:pPr>
      <w:r w:rsidRPr="005004DF">
        <w:rPr>
          <w:rFonts w:ascii="Arial" w:eastAsia="Times New Roman" w:hAnsi="Arial" w:cs="Arial"/>
          <w:sz w:val="20"/>
          <w:szCs w:val="20"/>
          <w:lang w:val="es-419" w:eastAsia="es-ES"/>
        </w:rPr>
        <w:t>En ese orden de ideas, teniendo en cuenta que la última incapacidad certificada por la EPS Coomeva fue del año 2007 (fls. 144 y 145), al demandante le asistía derecho a que la gracia pensional se le cancelara a partir de su última cotización -31 de enero de 2014-, con base en el salario mínimo –que fue con el que se le concedió por parte de Colpensiones- y hasta el 29 de febrero de 2015, habida consideración que la pensión fue reconocida mediante la Resolución GNR 76819 de 2015, a partir del 1º de marzo de esa anualidad.</w:t>
      </w:r>
    </w:p>
    <w:p w:rsidR="005004DF" w:rsidRPr="005004DF" w:rsidRDefault="005004DF" w:rsidP="005004DF">
      <w:pPr>
        <w:spacing w:after="0" w:line="240" w:lineRule="auto"/>
        <w:jc w:val="both"/>
        <w:rPr>
          <w:rFonts w:ascii="Arial" w:eastAsia="Times New Roman" w:hAnsi="Arial" w:cs="Arial"/>
          <w:sz w:val="20"/>
          <w:szCs w:val="20"/>
          <w:lang w:val="es-419" w:eastAsia="es-ES"/>
        </w:rPr>
      </w:pPr>
    </w:p>
    <w:p w:rsidR="009E1961" w:rsidRPr="009E1961" w:rsidRDefault="009E1961" w:rsidP="009E1961">
      <w:pPr>
        <w:spacing w:after="0" w:line="240" w:lineRule="auto"/>
        <w:jc w:val="both"/>
        <w:rPr>
          <w:rFonts w:ascii="Arial" w:eastAsia="Times New Roman" w:hAnsi="Arial" w:cs="Arial"/>
          <w:sz w:val="20"/>
          <w:szCs w:val="20"/>
          <w:lang w:val="es-419" w:eastAsia="es-ES"/>
        </w:rPr>
      </w:pPr>
    </w:p>
    <w:p w:rsidR="009E1961" w:rsidRPr="00527FD8" w:rsidRDefault="009E1961" w:rsidP="00527FD8">
      <w:pPr>
        <w:spacing w:after="0" w:line="240" w:lineRule="auto"/>
        <w:jc w:val="both"/>
        <w:rPr>
          <w:rFonts w:ascii="Arial" w:eastAsia="Times New Roman" w:hAnsi="Arial" w:cs="Arial"/>
          <w:sz w:val="20"/>
          <w:szCs w:val="20"/>
          <w:lang w:val="es-419" w:eastAsia="es-ES"/>
        </w:rPr>
      </w:pPr>
    </w:p>
    <w:p w:rsidR="005621D6" w:rsidRPr="00641218" w:rsidRDefault="005621D6" w:rsidP="00E07336">
      <w:pPr>
        <w:spacing w:line="276" w:lineRule="auto"/>
        <w:ind w:left="2127" w:hanging="1276"/>
        <w:contextualSpacing/>
        <w:jc w:val="center"/>
        <w:rPr>
          <w:rFonts w:ascii="Arial" w:hAnsi="Arial" w:cs="Arial"/>
          <w:b/>
          <w:sz w:val="24"/>
          <w:szCs w:val="24"/>
        </w:rPr>
      </w:pPr>
      <w:r w:rsidRPr="00641218">
        <w:rPr>
          <w:rFonts w:ascii="Arial" w:hAnsi="Arial" w:cs="Arial"/>
          <w:b/>
          <w:sz w:val="24"/>
          <w:szCs w:val="24"/>
        </w:rPr>
        <w:lastRenderedPageBreak/>
        <w:t xml:space="preserve">RAMA JUDICIAL </w:t>
      </w:r>
    </w:p>
    <w:p w:rsidR="005621D6" w:rsidRPr="00641218" w:rsidRDefault="005621D6" w:rsidP="00E07336">
      <w:pPr>
        <w:spacing w:line="276" w:lineRule="auto"/>
        <w:ind w:left="2127" w:hanging="1276"/>
        <w:contextualSpacing/>
        <w:jc w:val="center"/>
        <w:rPr>
          <w:rFonts w:ascii="Arial" w:hAnsi="Arial" w:cs="Arial"/>
          <w:b/>
          <w:sz w:val="24"/>
          <w:szCs w:val="24"/>
        </w:rPr>
      </w:pPr>
      <w:r w:rsidRPr="00641218">
        <w:rPr>
          <w:rFonts w:ascii="Arial" w:hAnsi="Arial" w:cs="Arial"/>
          <w:b/>
          <w:sz w:val="24"/>
          <w:szCs w:val="24"/>
        </w:rPr>
        <w:t>TRIBUNAL SUPERIOR DEL DISTRITO JUDICIAL DE PEREIRA</w:t>
      </w:r>
    </w:p>
    <w:p w:rsidR="005621D6" w:rsidRPr="00641218" w:rsidRDefault="005621D6" w:rsidP="00E07336">
      <w:pPr>
        <w:spacing w:line="276" w:lineRule="auto"/>
        <w:ind w:left="2127" w:hanging="1276"/>
        <w:contextualSpacing/>
        <w:jc w:val="center"/>
        <w:rPr>
          <w:rFonts w:ascii="Arial" w:hAnsi="Arial" w:cs="Arial"/>
          <w:b/>
          <w:sz w:val="24"/>
          <w:szCs w:val="24"/>
        </w:rPr>
      </w:pPr>
      <w:r w:rsidRPr="00641218">
        <w:rPr>
          <w:rFonts w:ascii="Arial" w:hAnsi="Arial" w:cs="Arial"/>
          <w:b/>
          <w:sz w:val="24"/>
          <w:szCs w:val="24"/>
        </w:rPr>
        <w:t>SALA LABORAL</w:t>
      </w:r>
    </w:p>
    <w:p w:rsidR="005621D6" w:rsidRPr="00641218" w:rsidRDefault="005621D6" w:rsidP="00E07336">
      <w:pPr>
        <w:spacing w:line="276" w:lineRule="auto"/>
        <w:ind w:left="2127" w:hanging="1276"/>
        <w:contextualSpacing/>
        <w:jc w:val="center"/>
        <w:rPr>
          <w:rFonts w:ascii="Arial" w:hAnsi="Arial" w:cs="Arial"/>
          <w:b/>
          <w:sz w:val="24"/>
          <w:szCs w:val="24"/>
        </w:rPr>
      </w:pPr>
    </w:p>
    <w:p w:rsidR="005621D6" w:rsidRPr="00641218" w:rsidRDefault="005621D6" w:rsidP="00E07336">
      <w:pPr>
        <w:spacing w:line="276" w:lineRule="auto"/>
        <w:ind w:left="2127" w:hanging="1276"/>
        <w:contextualSpacing/>
        <w:jc w:val="center"/>
        <w:rPr>
          <w:rFonts w:ascii="Arial" w:hAnsi="Arial" w:cs="Arial"/>
          <w:b/>
          <w:sz w:val="24"/>
          <w:szCs w:val="24"/>
        </w:rPr>
      </w:pPr>
      <w:r w:rsidRPr="00641218">
        <w:rPr>
          <w:rFonts w:ascii="Arial" w:hAnsi="Arial" w:cs="Arial"/>
          <w:b/>
          <w:sz w:val="24"/>
          <w:szCs w:val="24"/>
        </w:rPr>
        <w:t xml:space="preserve">MAGISTRADA PONENTE: OLGA LUCÍA HOYOS SEPÚLVEDA </w:t>
      </w:r>
    </w:p>
    <w:p w:rsidR="005621D6" w:rsidRPr="00641218" w:rsidRDefault="005621D6" w:rsidP="00E07336">
      <w:pPr>
        <w:spacing w:line="276" w:lineRule="auto"/>
        <w:ind w:left="2127" w:hanging="1276"/>
        <w:contextualSpacing/>
        <w:jc w:val="center"/>
        <w:rPr>
          <w:rFonts w:ascii="Arial" w:hAnsi="Arial" w:cs="Arial"/>
          <w:b/>
          <w:sz w:val="24"/>
          <w:szCs w:val="24"/>
          <w:u w:val="single"/>
        </w:rPr>
      </w:pPr>
    </w:p>
    <w:p w:rsidR="005621D6" w:rsidRPr="00641218" w:rsidRDefault="005621D6" w:rsidP="00E07336">
      <w:pPr>
        <w:spacing w:line="276" w:lineRule="auto"/>
        <w:ind w:left="2127" w:hanging="1276"/>
        <w:contextualSpacing/>
        <w:jc w:val="center"/>
        <w:rPr>
          <w:rFonts w:ascii="Arial" w:hAnsi="Arial" w:cs="Arial"/>
          <w:b/>
          <w:sz w:val="24"/>
          <w:szCs w:val="24"/>
        </w:rPr>
      </w:pPr>
      <w:r w:rsidRPr="00641218">
        <w:rPr>
          <w:rFonts w:ascii="Arial" w:hAnsi="Arial" w:cs="Arial"/>
          <w:b/>
          <w:sz w:val="24"/>
          <w:szCs w:val="24"/>
        </w:rPr>
        <w:t>AUDIENCIA PÚBLICA</w:t>
      </w:r>
    </w:p>
    <w:p w:rsidR="005621D6" w:rsidRPr="00641218" w:rsidRDefault="005621D6" w:rsidP="00E07336">
      <w:pPr>
        <w:pStyle w:val="Sinespaciado"/>
        <w:spacing w:line="276" w:lineRule="auto"/>
        <w:contextualSpacing/>
        <w:rPr>
          <w:rFonts w:ascii="Arial" w:hAnsi="Arial" w:cs="Arial"/>
          <w:sz w:val="24"/>
          <w:szCs w:val="24"/>
        </w:rPr>
      </w:pPr>
    </w:p>
    <w:p w:rsidR="005621D6" w:rsidRPr="00641218" w:rsidRDefault="005621D6" w:rsidP="00E07336">
      <w:pPr>
        <w:spacing w:line="276" w:lineRule="auto"/>
        <w:contextualSpacing/>
        <w:jc w:val="both"/>
        <w:rPr>
          <w:rFonts w:ascii="Arial" w:hAnsi="Arial" w:cs="Arial"/>
          <w:bCs/>
          <w:iCs/>
          <w:sz w:val="24"/>
          <w:szCs w:val="24"/>
        </w:rPr>
      </w:pPr>
      <w:r w:rsidRPr="00641218">
        <w:rPr>
          <w:rFonts w:ascii="Arial" w:eastAsia="Calibri" w:hAnsi="Arial" w:cs="Arial"/>
          <w:sz w:val="24"/>
          <w:szCs w:val="24"/>
        </w:rPr>
        <w:t xml:space="preserve">En Pereira, a los </w:t>
      </w:r>
      <w:r w:rsidR="00443E0A">
        <w:rPr>
          <w:rFonts w:ascii="Arial" w:eastAsia="Calibri" w:hAnsi="Arial" w:cs="Arial"/>
          <w:sz w:val="24"/>
          <w:szCs w:val="24"/>
        </w:rPr>
        <w:t xml:space="preserve">veinticinco </w:t>
      </w:r>
      <w:r w:rsidRPr="00641218">
        <w:rPr>
          <w:rFonts w:ascii="Arial" w:eastAsia="Calibri" w:hAnsi="Arial" w:cs="Arial"/>
          <w:sz w:val="24"/>
          <w:szCs w:val="24"/>
        </w:rPr>
        <w:t>(</w:t>
      </w:r>
      <w:r w:rsidR="00443E0A">
        <w:rPr>
          <w:rFonts w:ascii="Arial" w:eastAsia="Calibri" w:hAnsi="Arial" w:cs="Arial"/>
          <w:sz w:val="24"/>
          <w:szCs w:val="24"/>
        </w:rPr>
        <w:t>25</w:t>
      </w:r>
      <w:r w:rsidRPr="00641218">
        <w:rPr>
          <w:rFonts w:ascii="Arial" w:eastAsia="Calibri" w:hAnsi="Arial" w:cs="Arial"/>
          <w:sz w:val="24"/>
          <w:szCs w:val="24"/>
        </w:rPr>
        <w:t xml:space="preserve">) días del mes de </w:t>
      </w:r>
      <w:r w:rsidR="00443E0A">
        <w:rPr>
          <w:rFonts w:ascii="Arial" w:eastAsia="Calibri" w:hAnsi="Arial" w:cs="Arial"/>
          <w:sz w:val="24"/>
          <w:szCs w:val="24"/>
        </w:rPr>
        <w:t xml:space="preserve">enero </w:t>
      </w:r>
      <w:r w:rsidRPr="00641218">
        <w:rPr>
          <w:rFonts w:ascii="Arial" w:eastAsia="Calibri" w:hAnsi="Arial" w:cs="Arial"/>
          <w:sz w:val="24"/>
          <w:szCs w:val="24"/>
        </w:rPr>
        <w:t>de dos mil dieci</w:t>
      </w:r>
      <w:r w:rsidR="00443E0A">
        <w:rPr>
          <w:rFonts w:ascii="Arial" w:eastAsia="Calibri" w:hAnsi="Arial" w:cs="Arial"/>
          <w:sz w:val="24"/>
          <w:szCs w:val="24"/>
        </w:rPr>
        <w:t xml:space="preserve">nueve </w:t>
      </w:r>
      <w:r w:rsidRPr="00641218">
        <w:rPr>
          <w:rFonts w:ascii="Arial" w:eastAsia="Calibri" w:hAnsi="Arial" w:cs="Arial"/>
          <w:sz w:val="24"/>
          <w:szCs w:val="24"/>
        </w:rPr>
        <w:t>(201</w:t>
      </w:r>
      <w:r w:rsidR="00443E0A">
        <w:rPr>
          <w:rFonts w:ascii="Arial" w:eastAsia="Calibri" w:hAnsi="Arial" w:cs="Arial"/>
          <w:sz w:val="24"/>
          <w:szCs w:val="24"/>
        </w:rPr>
        <w:t>9</w:t>
      </w:r>
      <w:r w:rsidRPr="00641218">
        <w:rPr>
          <w:rFonts w:ascii="Arial" w:eastAsia="Calibri" w:hAnsi="Arial" w:cs="Arial"/>
          <w:sz w:val="24"/>
          <w:szCs w:val="24"/>
        </w:rPr>
        <w:t>), s</w:t>
      </w:r>
      <w:r>
        <w:rPr>
          <w:rFonts w:ascii="Arial" w:eastAsia="Calibri" w:hAnsi="Arial" w:cs="Arial"/>
          <w:sz w:val="24"/>
          <w:szCs w:val="24"/>
        </w:rPr>
        <w:t xml:space="preserve">iendo las </w:t>
      </w:r>
      <w:r w:rsidR="00443E0A">
        <w:rPr>
          <w:rFonts w:ascii="Arial" w:eastAsia="Calibri" w:hAnsi="Arial" w:cs="Arial"/>
          <w:sz w:val="24"/>
          <w:szCs w:val="24"/>
        </w:rPr>
        <w:t xml:space="preserve">siete y cuarenta minutos </w:t>
      </w:r>
      <w:r w:rsidR="002E2CEC">
        <w:rPr>
          <w:rFonts w:ascii="Arial" w:eastAsia="Calibri" w:hAnsi="Arial" w:cs="Arial"/>
          <w:sz w:val="24"/>
          <w:szCs w:val="24"/>
        </w:rPr>
        <w:t xml:space="preserve">de la </w:t>
      </w:r>
      <w:r w:rsidR="00443E0A">
        <w:rPr>
          <w:rFonts w:ascii="Arial" w:eastAsia="Calibri" w:hAnsi="Arial" w:cs="Arial"/>
          <w:sz w:val="24"/>
          <w:szCs w:val="24"/>
        </w:rPr>
        <w:t xml:space="preserve">mañana </w:t>
      </w:r>
      <w:r>
        <w:rPr>
          <w:rFonts w:ascii="Arial" w:eastAsia="Calibri" w:hAnsi="Arial" w:cs="Arial"/>
          <w:sz w:val="24"/>
          <w:szCs w:val="24"/>
        </w:rPr>
        <w:t>(</w:t>
      </w:r>
      <w:r w:rsidR="002E2CEC">
        <w:rPr>
          <w:rFonts w:ascii="Arial" w:eastAsia="Calibri" w:hAnsi="Arial" w:cs="Arial"/>
          <w:sz w:val="24"/>
          <w:szCs w:val="24"/>
        </w:rPr>
        <w:t>0</w:t>
      </w:r>
      <w:r w:rsidR="00443E0A">
        <w:rPr>
          <w:rFonts w:ascii="Arial" w:eastAsia="Calibri" w:hAnsi="Arial" w:cs="Arial"/>
          <w:sz w:val="24"/>
          <w:szCs w:val="24"/>
        </w:rPr>
        <w:t>7:40 a</w:t>
      </w:r>
      <w:r w:rsidRPr="00641218">
        <w:rPr>
          <w:rFonts w:ascii="Arial" w:eastAsia="Calibri" w:hAnsi="Arial" w:cs="Arial"/>
          <w:sz w:val="24"/>
          <w:szCs w:val="24"/>
        </w:rPr>
        <w:t xml:space="preserve">.m.), </w:t>
      </w:r>
      <w:r w:rsidRPr="00641218">
        <w:rPr>
          <w:rFonts w:ascii="Arial" w:hAnsi="Arial" w:cs="Arial"/>
          <w:bCs/>
          <w:color w:val="000000"/>
          <w:sz w:val="24"/>
          <w:szCs w:val="24"/>
          <w:lang w:eastAsia="es-CO"/>
        </w:rPr>
        <w:t xml:space="preserve">la Sala </w:t>
      </w:r>
      <w:r w:rsidR="00145251">
        <w:rPr>
          <w:rFonts w:ascii="Arial" w:hAnsi="Arial" w:cs="Arial"/>
          <w:bCs/>
          <w:color w:val="000000"/>
          <w:sz w:val="24"/>
          <w:szCs w:val="24"/>
          <w:lang w:eastAsia="es-CO"/>
        </w:rPr>
        <w:t>Primera</w:t>
      </w:r>
      <w:r w:rsidRPr="00641218">
        <w:rPr>
          <w:rFonts w:ascii="Arial" w:hAnsi="Arial" w:cs="Arial"/>
          <w:bCs/>
          <w:color w:val="000000"/>
          <w:sz w:val="24"/>
          <w:szCs w:val="24"/>
          <w:lang w:eastAsia="es-CO"/>
        </w:rPr>
        <w:t xml:space="preserve"> de Decisión Laboral del Tribunal Superior del Distrito Judicial de Pereira, se declara en audiencia pública con el propósito de </w:t>
      </w:r>
      <w:r w:rsidR="00145251">
        <w:rPr>
          <w:rFonts w:ascii="Arial" w:hAnsi="Arial" w:cs="Arial"/>
          <w:bCs/>
          <w:color w:val="000000"/>
          <w:sz w:val="24"/>
          <w:szCs w:val="24"/>
          <w:lang w:eastAsia="es-CO"/>
        </w:rPr>
        <w:t xml:space="preserve">surtir el grado jurisdiccional de consulta </w:t>
      </w:r>
      <w:r w:rsidR="004F40F6">
        <w:rPr>
          <w:rFonts w:ascii="Arial" w:hAnsi="Arial" w:cs="Arial"/>
          <w:bCs/>
          <w:color w:val="000000"/>
          <w:sz w:val="24"/>
          <w:szCs w:val="24"/>
          <w:lang w:eastAsia="es-CO"/>
        </w:rPr>
        <w:t xml:space="preserve">respecto </w:t>
      </w:r>
      <w:r w:rsidRPr="00641218">
        <w:rPr>
          <w:rFonts w:ascii="Arial" w:hAnsi="Arial" w:cs="Arial"/>
          <w:bCs/>
          <w:color w:val="000000"/>
          <w:sz w:val="24"/>
          <w:szCs w:val="24"/>
          <w:lang w:eastAsia="es-CO"/>
        </w:rPr>
        <w:t>de la sentencia p</w:t>
      </w:r>
      <w:r w:rsidR="004F40F6">
        <w:rPr>
          <w:rFonts w:ascii="Arial" w:hAnsi="Arial" w:cs="Arial"/>
          <w:sz w:val="24"/>
          <w:szCs w:val="24"/>
        </w:rPr>
        <w:t xml:space="preserve">roferida el </w:t>
      </w:r>
      <w:r w:rsidR="00145251">
        <w:rPr>
          <w:rFonts w:ascii="Arial" w:hAnsi="Arial" w:cs="Arial"/>
          <w:sz w:val="24"/>
          <w:szCs w:val="24"/>
        </w:rPr>
        <w:t xml:space="preserve">16 </w:t>
      </w:r>
      <w:r w:rsidRPr="00641218">
        <w:rPr>
          <w:rFonts w:ascii="Arial" w:hAnsi="Arial" w:cs="Arial"/>
          <w:sz w:val="24"/>
          <w:szCs w:val="24"/>
        </w:rPr>
        <w:t xml:space="preserve">de </w:t>
      </w:r>
      <w:r w:rsidR="00145251">
        <w:rPr>
          <w:rFonts w:ascii="Arial" w:hAnsi="Arial" w:cs="Arial"/>
          <w:sz w:val="24"/>
          <w:szCs w:val="24"/>
        </w:rPr>
        <w:t xml:space="preserve">agosto </w:t>
      </w:r>
      <w:r>
        <w:rPr>
          <w:rFonts w:ascii="Arial" w:hAnsi="Arial" w:cs="Arial"/>
          <w:sz w:val="24"/>
          <w:szCs w:val="24"/>
        </w:rPr>
        <w:t>de 2017</w:t>
      </w:r>
      <w:r w:rsidRPr="00641218">
        <w:rPr>
          <w:rFonts w:ascii="Arial" w:hAnsi="Arial" w:cs="Arial"/>
          <w:sz w:val="24"/>
          <w:szCs w:val="24"/>
        </w:rPr>
        <w:t xml:space="preserve"> por el Juzgado </w:t>
      </w:r>
      <w:r w:rsidR="00145251">
        <w:rPr>
          <w:rFonts w:ascii="Arial" w:hAnsi="Arial" w:cs="Arial"/>
          <w:sz w:val="24"/>
          <w:szCs w:val="24"/>
        </w:rPr>
        <w:t xml:space="preserve">Primero </w:t>
      </w:r>
      <w:r w:rsidRPr="00641218">
        <w:rPr>
          <w:rFonts w:ascii="Arial" w:hAnsi="Arial" w:cs="Arial"/>
          <w:sz w:val="24"/>
          <w:szCs w:val="24"/>
        </w:rPr>
        <w:t>Laboral del Circuito de Pereira, de</w:t>
      </w:r>
      <w:r w:rsidR="00480E8E">
        <w:rPr>
          <w:rFonts w:ascii="Arial" w:hAnsi="Arial" w:cs="Arial"/>
          <w:sz w:val="24"/>
          <w:szCs w:val="24"/>
        </w:rPr>
        <w:t>ntro del proceso que promueve el</w:t>
      </w:r>
      <w:r w:rsidRPr="00641218">
        <w:rPr>
          <w:rFonts w:ascii="Arial" w:hAnsi="Arial" w:cs="Arial"/>
          <w:sz w:val="24"/>
          <w:szCs w:val="24"/>
        </w:rPr>
        <w:t xml:space="preserve"> señor </w:t>
      </w:r>
      <w:r w:rsidR="00252357">
        <w:rPr>
          <w:rFonts w:ascii="Arial" w:hAnsi="Arial" w:cs="Arial"/>
          <w:b/>
          <w:sz w:val="24"/>
          <w:szCs w:val="24"/>
        </w:rPr>
        <w:t>Mario de Jesús Vélez Rivera</w:t>
      </w:r>
      <w:r w:rsidRPr="00641218">
        <w:rPr>
          <w:rFonts w:ascii="Arial" w:hAnsi="Arial" w:cs="Arial"/>
          <w:b/>
          <w:sz w:val="24"/>
          <w:szCs w:val="24"/>
        </w:rPr>
        <w:t xml:space="preserve"> </w:t>
      </w:r>
      <w:r>
        <w:rPr>
          <w:rFonts w:ascii="Arial" w:hAnsi="Arial" w:cs="Arial"/>
          <w:sz w:val="24"/>
          <w:szCs w:val="24"/>
        </w:rPr>
        <w:t xml:space="preserve">contra la </w:t>
      </w:r>
      <w:r w:rsidR="004F40F6">
        <w:rPr>
          <w:rFonts w:ascii="Arial" w:hAnsi="Arial" w:cs="Arial"/>
          <w:b/>
          <w:sz w:val="24"/>
          <w:szCs w:val="24"/>
        </w:rPr>
        <w:t xml:space="preserve">Administradora </w:t>
      </w:r>
      <w:r w:rsidR="00145251">
        <w:rPr>
          <w:rFonts w:ascii="Arial" w:hAnsi="Arial" w:cs="Arial"/>
          <w:b/>
          <w:sz w:val="24"/>
          <w:szCs w:val="24"/>
        </w:rPr>
        <w:t xml:space="preserve">Colombiana </w:t>
      </w:r>
      <w:r w:rsidR="004F40F6">
        <w:rPr>
          <w:rFonts w:ascii="Arial" w:hAnsi="Arial" w:cs="Arial"/>
          <w:b/>
          <w:sz w:val="24"/>
          <w:szCs w:val="24"/>
        </w:rPr>
        <w:t xml:space="preserve">de Pensiones </w:t>
      </w:r>
      <w:r w:rsidR="00145251">
        <w:rPr>
          <w:rFonts w:ascii="Arial" w:hAnsi="Arial" w:cs="Arial"/>
          <w:b/>
          <w:sz w:val="24"/>
          <w:szCs w:val="24"/>
        </w:rPr>
        <w:t>–Colpensiones-</w:t>
      </w:r>
      <w:r>
        <w:rPr>
          <w:rFonts w:ascii="Arial" w:hAnsi="Arial" w:cs="Arial"/>
          <w:bCs/>
          <w:iCs/>
          <w:sz w:val="24"/>
          <w:szCs w:val="24"/>
        </w:rPr>
        <w:t xml:space="preserve">, </w:t>
      </w:r>
      <w:r w:rsidRPr="00641218">
        <w:rPr>
          <w:rFonts w:ascii="Arial" w:hAnsi="Arial" w:cs="Arial"/>
          <w:bCs/>
          <w:iCs/>
          <w:sz w:val="24"/>
          <w:szCs w:val="24"/>
        </w:rPr>
        <w:t>radicado bajo el N° 66001-31-05-00</w:t>
      </w:r>
      <w:r w:rsidR="00145251">
        <w:rPr>
          <w:rFonts w:ascii="Arial" w:hAnsi="Arial" w:cs="Arial"/>
          <w:bCs/>
          <w:iCs/>
          <w:sz w:val="24"/>
          <w:szCs w:val="24"/>
        </w:rPr>
        <w:t>1</w:t>
      </w:r>
      <w:r w:rsidRPr="00641218">
        <w:rPr>
          <w:rFonts w:ascii="Arial" w:hAnsi="Arial" w:cs="Arial"/>
          <w:bCs/>
          <w:iCs/>
          <w:sz w:val="24"/>
          <w:szCs w:val="24"/>
        </w:rPr>
        <w:t>-201</w:t>
      </w:r>
      <w:r w:rsidR="00145251">
        <w:rPr>
          <w:rFonts w:ascii="Arial" w:hAnsi="Arial" w:cs="Arial"/>
          <w:bCs/>
          <w:iCs/>
          <w:sz w:val="24"/>
          <w:szCs w:val="24"/>
        </w:rPr>
        <w:t>5</w:t>
      </w:r>
      <w:r w:rsidRPr="00641218">
        <w:rPr>
          <w:rFonts w:ascii="Arial" w:hAnsi="Arial" w:cs="Arial"/>
          <w:bCs/>
          <w:iCs/>
          <w:sz w:val="24"/>
          <w:szCs w:val="24"/>
        </w:rPr>
        <w:t>-00</w:t>
      </w:r>
      <w:r w:rsidR="00145251">
        <w:rPr>
          <w:rFonts w:ascii="Arial" w:hAnsi="Arial" w:cs="Arial"/>
          <w:bCs/>
          <w:iCs/>
          <w:sz w:val="24"/>
          <w:szCs w:val="24"/>
        </w:rPr>
        <w:t>456</w:t>
      </w:r>
      <w:r w:rsidRPr="00641218">
        <w:rPr>
          <w:rFonts w:ascii="Arial" w:hAnsi="Arial" w:cs="Arial"/>
          <w:bCs/>
          <w:iCs/>
          <w:sz w:val="24"/>
          <w:szCs w:val="24"/>
        </w:rPr>
        <w:t>-01.</w:t>
      </w:r>
    </w:p>
    <w:p w:rsidR="005621D6" w:rsidRPr="00641218" w:rsidRDefault="005621D6" w:rsidP="00E07336">
      <w:pPr>
        <w:spacing w:line="276" w:lineRule="auto"/>
        <w:ind w:firstLine="851"/>
        <w:contextualSpacing/>
        <w:jc w:val="both"/>
        <w:rPr>
          <w:rFonts w:ascii="Arial" w:hAnsi="Arial" w:cs="Arial"/>
          <w:bCs/>
          <w:iCs/>
          <w:sz w:val="24"/>
          <w:szCs w:val="24"/>
        </w:rPr>
      </w:pPr>
    </w:p>
    <w:p w:rsidR="005621D6" w:rsidRPr="00641218" w:rsidRDefault="005621D6" w:rsidP="00E07336">
      <w:pPr>
        <w:spacing w:line="276" w:lineRule="auto"/>
        <w:contextualSpacing/>
        <w:rPr>
          <w:rFonts w:ascii="Arial" w:hAnsi="Arial" w:cs="Arial"/>
          <w:b/>
          <w:sz w:val="24"/>
          <w:szCs w:val="24"/>
        </w:rPr>
      </w:pPr>
      <w:r w:rsidRPr="00641218">
        <w:rPr>
          <w:rFonts w:ascii="Arial" w:hAnsi="Arial" w:cs="Arial"/>
          <w:b/>
          <w:sz w:val="24"/>
          <w:szCs w:val="24"/>
        </w:rPr>
        <w:t>Registro de asistencia:</w:t>
      </w:r>
    </w:p>
    <w:p w:rsidR="005621D6" w:rsidRPr="00641218" w:rsidRDefault="005621D6" w:rsidP="00E07336">
      <w:pPr>
        <w:spacing w:line="276" w:lineRule="auto"/>
        <w:ind w:firstLine="851"/>
        <w:contextualSpacing/>
        <w:rPr>
          <w:rFonts w:ascii="Arial" w:hAnsi="Arial" w:cs="Arial"/>
          <w:sz w:val="24"/>
          <w:szCs w:val="24"/>
        </w:rPr>
      </w:pPr>
    </w:p>
    <w:p w:rsidR="005621D6" w:rsidRPr="00641218" w:rsidRDefault="005621D6" w:rsidP="00E07336">
      <w:pPr>
        <w:spacing w:line="276" w:lineRule="auto"/>
        <w:contextualSpacing/>
        <w:rPr>
          <w:rFonts w:ascii="Arial" w:hAnsi="Arial" w:cs="Arial"/>
          <w:sz w:val="24"/>
          <w:szCs w:val="24"/>
        </w:rPr>
      </w:pPr>
      <w:r>
        <w:rPr>
          <w:rFonts w:ascii="Arial" w:hAnsi="Arial" w:cs="Arial"/>
          <w:sz w:val="24"/>
          <w:szCs w:val="24"/>
        </w:rPr>
        <w:t>Demandante y su apoderado</w:t>
      </w:r>
      <w:r w:rsidR="00230CFC">
        <w:rPr>
          <w:rFonts w:ascii="Arial" w:hAnsi="Arial" w:cs="Arial"/>
          <w:sz w:val="24"/>
          <w:szCs w:val="24"/>
        </w:rPr>
        <w:t xml:space="preserve">  </w:t>
      </w:r>
      <w:r w:rsidR="00230CFC">
        <w:rPr>
          <w:rFonts w:ascii="Arial" w:hAnsi="Arial" w:cs="Arial"/>
          <w:sz w:val="24"/>
          <w:szCs w:val="24"/>
        </w:rPr>
        <w:tab/>
      </w:r>
      <w:r w:rsidR="00230CFC">
        <w:rPr>
          <w:rFonts w:ascii="Arial" w:hAnsi="Arial" w:cs="Arial"/>
          <w:sz w:val="24"/>
          <w:szCs w:val="24"/>
        </w:rPr>
        <w:tab/>
      </w:r>
      <w:r w:rsidR="00230CFC">
        <w:rPr>
          <w:rFonts w:ascii="Arial" w:hAnsi="Arial" w:cs="Arial"/>
          <w:sz w:val="24"/>
          <w:szCs w:val="24"/>
        </w:rPr>
        <w:tab/>
      </w:r>
      <w:r w:rsidR="00230CFC">
        <w:rPr>
          <w:rFonts w:ascii="Arial" w:hAnsi="Arial" w:cs="Arial"/>
          <w:sz w:val="24"/>
          <w:szCs w:val="24"/>
        </w:rPr>
        <w:tab/>
      </w:r>
      <w:r>
        <w:rPr>
          <w:rFonts w:ascii="Arial" w:hAnsi="Arial" w:cs="Arial"/>
          <w:sz w:val="24"/>
          <w:szCs w:val="24"/>
        </w:rPr>
        <w:t>Demandada y su apoderado</w:t>
      </w:r>
    </w:p>
    <w:p w:rsidR="005621D6" w:rsidRPr="00641218" w:rsidRDefault="005621D6" w:rsidP="00E07336">
      <w:pPr>
        <w:spacing w:line="276" w:lineRule="auto"/>
        <w:ind w:firstLine="851"/>
        <w:contextualSpacing/>
        <w:rPr>
          <w:rFonts w:ascii="Arial" w:hAnsi="Arial" w:cs="Arial"/>
          <w:sz w:val="24"/>
          <w:szCs w:val="24"/>
        </w:rPr>
      </w:pPr>
    </w:p>
    <w:p w:rsidR="005621D6" w:rsidRPr="00641218" w:rsidRDefault="005621D6" w:rsidP="00E07336">
      <w:pPr>
        <w:spacing w:line="276" w:lineRule="auto"/>
        <w:contextualSpacing/>
        <w:jc w:val="both"/>
        <w:rPr>
          <w:rFonts w:ascii="Arial" w:hAnsi="Arial" w:cs="Arial"/>
          <w:b/>
          <w:sz w:val="24"/>
          <w:szCs w:val="24"/>
        </w:rPr>
      </w:pPr>
      <w:r w:rsidRPr="00641218">
        <w:rPr>
          <w:rFonts w:ascii="Arial" w:hAnsi="Arial" w:cs="Arial"/>
          <w:b/>
          <w:sz w:val="24"/>
          <w:szCs w:val="24"/>
        </w:rPr>
        <w:t>Traslado a las partes</w:t>
      </w:r>
    </w:p>
    <w:p w:rsidR="005621D6" w:rsidRPr="00641218" w:rsidRDefault="005621D6" w:rsidP="00E07336">
      <w:pPr>
        <w:spacing w:line="276" w:lineRule="auto"/>
        <w:contextualSpacing/>
        <w:jc w:val="both"/>
        <w:rPr>
          <w:rFonts w:ascii="Arial" w:hAnsi="Arial" w:cs="Arial"/>
          <w:b/>
          <w:sz w:val="24"/>
          <w:szCs w:val="24"/>
        </w:rPr>
      </w:pPr>
    </w:p>
    <w:p w:rsidR="005621D6" w:rsidRPr="00641218" w:rsidRDefault="005621D6" w:rsidP="00E07336">
      <w:pPr>
        <w:spacing w:line="276" w:lineRule="auto"/>
        <w:contextualSpacing/>
        <w:jc w:val="both"/>
        <w:rPr>
          <w:rFonts w:ascii="Arial" w:hAnsi="Arial" w:cs="Arial"/>
          <w:sz w:val="24"/>
          <w:szCs w:val="24"/>
        </w:rPr>
      </w:pPr>
      <w:r w:rsidRPr="00641218">
        <w:rPr>
          <w:rFonts w:ascii="Arial" w:hAnsi="Arial" w:cs="Arial"/>
          <w:sz w:val="24"/>
          <w:szCs w:val="24"/>
        </w:rPr>
        <w:t>En este estado se corre traslado a los asistentes para que presenten sus alegatos atendiendo lo previsto en el artículo 13 de la Ley 1149 de 2007.</w:t>
      </w:r>
    </w:p>
    <w:p w:rsidR="005621D6" w:rsidRDefault="005621D6" w:rsidP="00DB7305">
      <w:pPr>
        <w:spacing w:line="276" w:lineRule="auto"/>
        <w:contextualSpacing/>
        <w:rPr>
          <w:rFonts w:ascii="Arial" w:hAnsi="Arial" w:cs="Arial"/>
          <w:sz w:val="24"/>
          <w:szCs w:val="24"/>
        </w:rPr>
      </w:pPr>
    </w:p>
    <w:p w:rsidR="00DB7305" w:rsidRPr="00DB7305" w:rsidRDefault="00DB7305" w:rsidP="00DB7305">
      <w:pPr>
        <w:spacing w:line="276" w:lineRule="auto"/>
        <w:contextualSpacing/>
        <w:rPr>
          <w:rFonts w:ascii="Arial" w:hAnsi="Arial" w:cs="Arial"/>
          <w:sz w:val="24"/>
          <w:szCs w:val="24"/>
        </w:rPr>
      </w:pPr>
    </w:p>
    <w:p w:rsidR="005621D6" w:rsidRDefault="005621D6" w:rsidP="002F6ADF">
      <w:pPr>
        <w:spacing w:line="276" w:lineRule="auto"/>
        <w:contextualSpacing/>
        <w:jc w:val="center"/>
        <w:rPr>
          <w:rFonts w:ascii="Arial" w:hAnsi="Arial" w:cs="Arial"/>
          <w:b/>
          <w:sz w:val="24"/>
          <w:szCs w:val="24"/>
        </w:rPr>
      </w:pPr>
      <w:r w:rsidRPr="00641218">
        <w:rPr>
          <w:rFonts w:ascii="Arial" w:hAnsi="Arial" w:cs="Arial"/>
          <w:b/>
          <w:sz w:val="24"/>
          <w:szCs w:val="24"/>
        </w:rPr>
        <w:t>ANTECEDENTES</w:t>
      </w:r>
    </w:p>
    <w:p w:rsidR="004F40F6" w:rsidRPr="00DB7305" w:rsidRDefault="004F40F6" w:rsidP="00E07336">
      <w:pPr>
        <w:spacing w:line="276" w:lineRule="auto"/>
        <w:contextualSpacing/>
        <w:rPr>
          <w:rFonts w:ascii="Arial" w:hAnsi="Arial" w:cs="Arial"/>
          <w:sz w:val="24"/>
          <w:szCs w:val="24"/>
        </w:rPr>
      </w:pPr>
    </w:p>
    <w:p w:rsidR="005621D6" w:rsidRPr="002D2493" w:rsidRDefault="005621D6" w:rsidP="00E07336">
      <w:pPr>
        <w:pStyle w:val="Prrafodelista"/>
        <w:numPr>
          <w:ilvl w:val="0"/>
          <w:numId w:val="1"/>
        </w:numPr>
        <w:spacing w:line="276" w:lineRule="auto"/>
        <w:rPr>
          <w:rFonts w:ascii="Arial" w:hAnsi="Arial" w:cs="Arial"/>
          <w:b/>
          <w:sz w:val="24"/>
          <w:szCs w:val="24"/>
        </w:rPr>
      </w:pPr>
      <w:r w:rsidRPr="002D2493">
        <w:rPr>
          <w:rFonts w:ascii="Arial" w:hAnsi="Arial" w:cs="Arial"/>
          <w:b/>
          <w:sz w:val="24"/>
          <w:szCs w:val="24"/>
        </w:rPr>
        <w:t>Síntesis de la demanda y su contestación</w:t>
      </w:r>
    </w:p>
    <w:p w:rsidR="006C7DB9" w:rsidRDefault="00C95094" w:rsidP="00E07336">
      <w:pPr>
        <w:spacing w:line="276" w:lineRule="auto"/>
        <w:contextualSpacing/>
        <w:jc w:val="both"/>
        <w:rPr>
          <w:rFonts w:ascii="Arial" w:hAnsi="Arial" w:cs="Arial"/>
          <w:sz w:val="24"/>
          <w:szCs w:val="24"/>
        </w:rPr>
      </w:pPr>
      <w:r>
        <w:rPr>
          <w:rFonts w:ascii="Arial" w:hAnsi="Arial" w:cs="Arial"/>
          <w:sz w:val="24"/>
          <w:szCs w:val="24"/>
        </w:rPr>
        <w:t>E</w:t>
      </w:r>
      <w:r w:rsidR="004F40F6">
        <w:rPr>
          <w:rFonts w:ascii="Arial" w:hAnsi="Arial" w:cs="Arial"/>
          <w:sz w:val="24"/>
          <w:szCs w:val="24"/>
        </w:rPr>
        <w:t xml:space="preserve">l señor </w:t>
      </w:r>
      <w:r w:rsidR="00252357">
        <w:rPr>
          <w:rFonts w:ascii="Arial" w:hAnsi="Arial" w:cs="Arial"/>
          <w:sz w:val="24"/>
          <w:szCs w:val="24"/>
        </w:rPr>
        <w:t>Mario de Jesús Vélez Rivera</w:t>
      </w:r>
      <w:r>
        <w:rPr>
          <w:rFonts w:ascii="Arial" w:hAnsi="Arial" w:cs="Arial"/>
          <w:sz w:val="24"/>
          <w:szCs w:val="24"/>
        </w:rPr>
        <w:t xml:space="preserve">, solicita </w:t>
      </w:r>
      <w:r w:rsidR="004F40F6" w:rsidRPr="004F40F6">
        <w:rPr>
          <w:rFonts w:ascii="Arial" w:hAnsi="Arial" w:cs="Arial"/>
          <w:sz w:val="24"/>
          <w:szCs w:val="24"/>
        </w:rPr>
        <w:t xml:space="preserve">que se declare </w:t>
      </w:r>
      <w:r w:rsidR="004F40F6">
        <w:rPr>
          <w:rFonts w:ascii="Arial" w:hAnsi="Arial" w:cs="Arial"/>
          <w:sz w:val="24"/>
          <w:szCs w:val="24"/>
        </w:rPr>
        <w:t xml:space="preserve">que </w:t>
      </w:r>
      <w:r w:rsidR="00A7372B">
        <w:rPr>
          <w:rFonts w:ascii="Arial" w:hAnsi="Arial" w:cs="Arial"/>
          <w:sz w:val="24"/>
          <w:szCs w:val="24"/>
        </w:rPr>
        <w:t>Colpensiones es responsable del pago del retroactivo de la pensión de vejez desde el 15/05/2013 –</w:t>
      </w:r>
      <w:r w:rsidR="00A7372B" w:rsidRPr="00A7372B">
        <w:rPr>
          <w:rFonts w:ascii="Arial" w:hAnsi="Arial" w:cs="Arial"/>
          <w:i/>
          <w:sz w:val="24"/>
          <w:szCs w:val="24"/>
        </w:rPr>
        <w:t>fecha de estructuración de su invalidez</w:t>
      </w:r>
      <w:r w:rsidR="00A7372B">
        <w:rPr>
          <w:rFonts w:ascii="Arial" w:hAnsi="Arial" w:cs="Arial"/>
          <w:sz w:val="24"/>
          <w:szCs w:val="24"/>
        </w:rPr>
        <w:t>- y el 01/03/2015 –</w:t>
      </w:r>
      <w:r w:rsidR="00A7372B" w:rsidRPr="00A7372B">
        <w:rPr>
          <w:rFonts w:ascii="Arial" w:hAnsi="Arial" w:cs="Arial"/>
          <w:i/>
          <w:sz w:val="24"/>
          <w:szCs w:val="24"/>
        </w:rPr>
        <w:t>cuando le fue cancelada su primera mesada pensional-</w:t>
      </w:r>
      <w:r w:rsidR="00A7372B">
        <w:rPr>
          <w:rFonts w:ascii="Arial" w:hAnsi="Arial" w:cs="Arial"/>
          <w:i/>
          <w:sz w:val="24"/>
          <w:szCs w:val="24"/>
        </w:rPr>
        <w:t xml:space="preserve">, </w:t>
      </w:r>
      <w:r w:rsidR="00A7372B">
        <w:rPr>
          <w:rFonts w:ascii="Arial" w:hAnsi="Arial" w:cs="Arial"/>
          <w:sz w:val="24"/>
          <w:szCs w:val="24"/>
        </w:rPr>
        <w:t>que asciende a la suma de $14´328.9</w:t>
      </w:r>
      <w:r w:rsidR="006C7DB9">
        <w:rPr>
          <w:rFonts w:ascii="Arial" w:hAnsi="Arial" w:cs="Arial"/>
          <w:sz w:val="24"/>
          <w:szCs w:val="24"/>
        </w:rPr>
        <w:t>28 y los intereses de mora</w:t>
      </w:r>
      <w:r w:rsidR="00443E0A">
        <w:rPr>
          <w:rFonts w:ascii="Arial" w:hAnsi="Arial" w:cs="Arial"/>
          <w:sz w:val="24"/>
          <w:szCs w:val="24"/>
        </w:rPr>
        <w:t>.</w:t>
      </w:r>
      <w:r w:rsidR="006C7DB9">
        <w:rPr>
          <w:rFonts w:ascii="Arial" w:hAnsi="Arial" w:cs="Arial"/>
          <w:sz w:val="24"/>
          <w:szCs w:val="24"/>
        </w:rPr>
        <w:t xml:space="preserve"> </w:t>
      </w:r>
    </w:p>
    <w:p w:rsidR="006C7DB9" w:rsidRDefault="006C7DB9" w:rsidP="00E07336">
      <w:pPr>
        <w:spacing w:line="276" w:lineRule="auto"/>
        <w:contextualSpacing/>
        <w:jc w:val="both"/>
        <w:rPr>
          <w:rFonts w:ascii="Arial" w:hAnsi="Arial" w:cs="Arial"/>
          <w:sz w:val="24"/>
          <w:szCs w:val="24"/>
        </w:rPr>
      </w:pPr>
    </w:p>
    <w:p w:rsidR="00230CFC" w:rsidRDefault="004F40F6" w:rsidP="00E07336">
      <w:pPr>
        <w:spacing w:line="276" w:lineRule="auto"/>
        <w:contextualSpacing/>
        <w:jc w:val="both"/>
        <w:rPr>
          <w:rFonts w:ascii="Arial" w:hAnsi="Arial" w:cs="Arial"/>
          <w:sz w:val="24"/>
          <w:szCs w:val="24"/>
        </w:rPr>
      </w:pPr>
      <w:r w:rsidRPr="004F40F6">
        <w:rPr>
          <w:rFonts w:ascii="Arial" w:hAnsi="Arial" w:cs="Arial"/>
          <w:sz w:val="24"/>
          <w:szCs w:val="24"/>
        </w:rPr>
        <w:t xml:space="preserve">Fundamenta sus aspiraciones en que: (i) </w:t>
      </w:r>
      <w:r w:rsidR="006C7DB9">
        <w:rPr>
          <w:rFonts w:ascii="Arial" w:hAnsi="Arial" w:cs="Arial"/>
          <w:sz w:val="24"/>
          <w:szCs w:val="24"/>
        </w:rPr>
        <w:t>Padece de quemadura en la cadera y del miembro inferior de tercer grado y amputación de miembros inferiores, (ii) en razón de ello, fue calificado por el Departamento de Medicina Laboral de C</w:t>
      </w:r>
      <w:r w:rsidR="00443E0A">
        <w:rPr>
          <w:rFonts w:ascii="Arial" w:hAnsi="Arial" w:cs="Arial"/>
          <w:sz w:val="24"/>
          <w:szCs w:val="24"/>
        </w:rPr>
        <w:t>olpensiones con un 60.95% de PCL</w:t>
      </w:r>
      <w:r w:rsidR="006C7DB9">
        <w:rPr>
          <w:rFonts w:ascii="Arial" w:hAnsi="Arial" w:cs="Arial"/>
          <w:sz w:val="24"/>
          <w:szCs w:val="24"/>
        </w:rPr>
        <w:t xml:space="preserve">, estructurada el 14/06/1988 y de origen común. </w:t>
      </w:r>
    </w:p>
    <w:p w:rsidR="006C7DB9" w:rsidRDefault="006C7DB9" w:rsidP="00E07336">
      <w:pPr>
        <w:spacing w:line="276" w:lineRule="auto"/>
        <w:contextualSpacing/>
        <w:jc w:val="both"/>
        <w:rPr>
          <w:rFonts w:ascii="Arial" w:hAnsi="Arial" w:cs="Arial"/>
          <w:sz w:val="24"/>
          <w:szCs w:val="24"/>
        </w:rPr>
      </w:pPr>
    </w:p>
    <w:p w:rsidR="00480E8E" w:rsidRDefault="00F4748B" w:rsidP="00E07336">
      <w:pPr>
        <w:spacing w:line="276" w:lineRule="auto"/>
        <w:contextualSpacing/>
        <w:jc w:val="both"/>
        <w:rPr>
          <w:rFonts w:ascii="Arial" w:hAnsi="Arial" w:cs="Arial"/>
          <w:sz w:val="24"/>
          <w:szCs w:val="24"/>
        </w:rPr>
      </w:pPr>
      <w:r>
        <w:rPr>
          <w:rFonts w:ascii="Arial" w:hAnsi="Arial" w:cs="Arial"/>
          <w:sz w:val="24"/>
          <w:szCs w:val="24"/>
        </w:rPr>
        <w:t>(iii)</w:t>
      </w:r>
      <w:r w:rsidR="006C7DB9">
        <w:rPr>
          <w:rFonts w:ascii="Arial" w:hAnsi="Arial" w:cs="Arial"/>
          <w:sz w:val="24"/>
          <w:szCs w:val="24"/>
        </w:rPr>
        <w:t xml:space="preserve"> El 26/07/2013 solicitó el reconocimiento de la pensión a Colpensiones, pero le fue negada por insuficiencia de las semanas exigidas por la Ley 860/03; (iv) no obstante, en razón de acción de tutela fundamentada en que debe considerarse como fecha de estructuración, la de calificación</w:t>
      </w:r>
      <w:r w:rsidR="008451B3">
        <w:rPr>
          <w:rFonts w:ascii="Arial" w:hAnsi="Arial" w:cs="Arial"/>
          <w:sz w:val="24"/>
          <w:szCs w:val="24"/>
        </w:rPr>
        <w:t xml:space="preserve"> de la PCL</w:t>
      </w:r>
      <w:r w:rsidR="006C7DB9">
        <w:rPr>
          <w:rFonts w:ascii="Arial" w:hAnsi="Arial" w:cs="Arial"/>
          <w:sz w:val="24"/>
          <w:szCs w:val="24"/>
        </w:rPr>
        <w:t>, se le reconoció la pensión a través de Resolución N° GNR 76819 de 2015</w:t>
      </w:r>
      <w:r w:rsidR="000F371B">
        <w:rPr>
          <w:rFonts w:ascii="Arial" w:hAnsi="Arial" w:cs="Arial"/>
          <w:sz w:val="24"/>
          <w:szCs w:val="24"/>
        </w:rPr>
        <w:t xml:space="preserve"> –sic-</w:t>
      </w:r>
      <w:r w:rsidR="003D0ACD">
        <w:rPr>
          <w:rFonts w:ascii="Arial" w:hAnsi="Arial" w:cs="Arial"/>
          <w:sz w:val="24"/>
          <w:szCs w:val="24"/>
        </w:rPr>
        <w:t>.</w:t>
      </w:r>
    </w:p>
    <w:p w:rsidR="006C7DB9" w:rsidRDefault="006C7DB9" w:rsidP="00E07336">
      <w:pPr>
        <w:spacing w:line="276" w:lineRule="auto"/>
        <w:contextualSpacing/>
        <w:jc w:val="both"/>
        <w:rPr>
          <w:rFonts w:ascii="Arial" w:hAnsi="Arial" w:cs="Arial"/>
          <w:sz w:val="24"/>
          <w:szCs w:val="24"/>
        </w:rPr>
      </w:pPr>
    </w:p>
    <w:p w:rsidR="006C7DB9" w:rsidRDefault="006C7DB9" w:rsidP="00E07336">
      <w:pPr>
        <w:spacing w:line="276" w:lineRule="auto"/>
        <w:contextualSpacing/>
        <w:jc w:val="both"/>
        <w:rPr>
          <w:rFonts w:ascii="Arial" w:hAnsi="Arial" w:cs="Arial"/>
          <w:sz w:val="24"/>
          <w:szCs w:val="24"/>
        </w:rPr>
      </w:pPr>
      <w:r>
        <w:rPr>
          <w:rFonts w:ascii="Arial" w:hAnsi="Arial" w:cs="Arial"/>
          <w:sz w:val="24"/>
          <w:szCs w:val="24"/>
        </w:rPr>
        <w:t>(v) Sin embargo, no se le reconoció el retroactivo causado desde el 15/05/2013, bajo el argumento de haber continuado cotizando hasta el 31/08/2014; (vi) contra ese acto administrativo presentó revocatoria dire</w:t>
      </w:r>
      <w:r w:rsidR="00382DD7">
        <w:rPr>
          <w:rFonts w:ascii="Arial" w:hAnsi="Arial" w:cs="Arial"/>
          <w:sz w:val="24"/>
          <w:szCs w:val="24"/>
        </w:rPr>
        <w:t>cta, sin que haya sido decidida; (vii) no se le cancelan incapacidades desde el 04/03/2007.</w:t>
      </w:r>
    </w:p>
    <w:p w:rsidR="006C7DB9" w:rsidRDefault="006C7DB9" w:rsidP="00E07336">
      <w:pPr>
        <w:spacing w:line="276" w:lineRule="auto"/>
        <w:contextualSpacing/>
        <w:jc w:val="both"/>
        <w:rPr>
          <w:rFonts w:ascii="Arial" w:hAnsi="Arial" w:cs="Arial"/>
          <w:sz w:val="24"/>
          <w:szCs w:val="24"/>
        </w:rPr>
      </w:pPr>
    </w:p>
    <w:p w:rsidR="004F40F6" w:rsidRDefault="004F40F6" w:rsidP="00E07336">
      <w:pPr>
        <w:spacing w:line="276" w:lineRule="auto"/>
        <w:contextualSpacing/>
        <w:jc w:val="both"/>
        <w:rPr>
          <w:rFonts w:ascii="Arial" w:hAnsi="Arial" w:cs="Arial"/>
          <w:sz w:val="24"/>
          <w:szCs w:val="24"/>
        </w:rPr>
      </w:pPr>
      <w:r w:rsidRPr="004F40F6">
        <w:rPr>
          <w:rFonts w:ascii="Arial" w:hAnsi="Arial" w:cs="Arial"/>
          <w:sz w:val="24"/>
          <w:szCs w:val="24"/>
        </w:rPr>
        <w:t>La</w:t>
      </w:r>
      <w:r w:rsidRPr="004F40F6">
        <w:rPr>
          <w:rFonts w:ascii="Arial" w:hAnsi="Arial" w:cs="Arial"/>
          <w:b/>
          <w:sz w:val="24"/>
          <w:szCs w:val="24"/>
        </w:rPr>
        <w:t xml:space="preserve"> Administradora </w:t>
      </w:r>
      <w:r w:rsidR="00B86238">
        <w:rPr>
          <w:rFonts w:ascii="Arial" w:hAnsi="Arial" w:cs="Arial"/>
          <w:b/>
          <w:sz w:val="24"/>
          <w:szCs w:val="24"/>
        </w:rPr>
        <w:t xml:space="preserve">Colombiana </w:t>
      </w:r>
      <w:r w:rsidR="0051437E">
        <w:rPr>
          <w:rFonts w:ascii="Arial" w:hAnsi="Arial" w:cs="Arial"/>
          <w:b/>
          <w:sz w:val="24"/>
          <w:szCs w:val="24"/>
        </w:rPr>
        <w:t xml:space="preserve">de Pensiones </w:t>
      </w:r>
      <w:r w:rsidR="00B86238">
        <w:rPr>
          <w:rFonts w:ascii="Arial" w:hAnsi="Arial" w:cs="Arial"/>
          <w:b/>
          <w:sz w:val="24"/>
          <w:szCs w:val="24"/>
        </w:rPr>
        <w:t>–Colpensiones-</w:t>
      </w:r>
      <w:r w:rsidRPr="004F40F6">
        <w:rPr>
          <w:rFonts w:ascii="Arial" w:hAnsi="Arial" w:cs="Arial"/>
          <w:sz w:val="24"/>
          <w:szCs w:val="24"/>
        </w:rPr>
        <w:t>, se opuso a todas las pretensiones de la demanda y como razones de defensa indicó que</w:t>
      </w:r>
      <w:r w:rsidR="00B86238">
        <w:rPr>
          <w:rFonts w:ascii="Arial" w:hAnsi="Arial" w:cs="Arial"/>
          <w:sz w:val="24"/>
          <w:szCs w:val="24"/>
        </w:rPr>
        <w:t xml:space="preserve"> como existen cotizaciones posteriores a la fecha de expedición del dictamen</w:t>
      </w:r>
      <w:r w:rsidR="00DF2758">
        <w:rPr>
          <w:rFonts w:ascii="Arial" w:hAnsi="Arial" w:cs="Arial"/>
          <w:sz w:val="24"/>
          <w:szCs w:val="24"/>
        </w:rPr>
        <w:t xml:space="preserve"> </w:t>
      </w:r>
      <w:r w:rsidR="00566470">
        <w:rPr>
          <w:rFonts w:ascii="Arial" w:hAnsi="Arial" w:cs="Arial"/>
          <w:sz w:val="24"/>
          <w:szCs w:val="24"/>
        </w:rPr>
        <w:t xml:space="preserve">-15/05/2013- se debe reconocer a partir del día siguiente a la realización del último </w:t>
      </w:r>
      <w:r w:rsidR="00382DD7">
        <w:rPr>
          <w:rFonts w:ascii="Arial" w:hAnsi="Arial" w:cs="Arial"/>
          <w:sz w:val="24"/>
          <w:szCs w:val="24"/>
        </w:rPr>
        <w:t>aporte.</w:t>
      </w:r>
      <w:r w:rsidR="001449E3">
        <w:rPr>
          <w:rFonts w:ascii="Arial" w:hAnsi="Arial" w:cs="Arial"/>
          <w:sz w:val="24"/>
          <w:szCs w:val="24"/>
        </w:rPr>
        <w:t xml:space="preserve"> Aunado a lo anterior, precisó que inicialmente se le había negado la prestación por tratarse de un riesgo no asegurable, en tanto la estructuración de la invalidez se presentó en el año 1988 y su afiliación se dio para el año 1997.</w:t>
      </w:r>
      <w:r w:rsidR="00566470">
        <w:rPr>
          <w:rFonts w:ascii="Arial" w:hAnsi="Arial" w:cs="Arial"/>
          <w:sz w:val="24"/>
          <w:szCs w:val="24"/>
        </w:rPr>
        <w:t xml:space="preserve"> </w:t>
      </w:r>
      <w:r w:rsidRPr="004F40F6">
        <w:rPr>
          <w:rFonts w:ascii="Arial" w:hAnsi="Arial" w:cs="Arial"/>
          <w:sz w:val="24"/>
          <w:szCs w:val="24"/>
        </w:rPr>
        <w:t>Interpuso las excepciones de mérito que denominó “</w:t>
      </w:r>
      <w:r w:rsidR="00B86238">
        <w:rPr>
          <w:rFonts w:ascii="Arial" w:hAnsi="Arial" w:cs="Arial"/>
          <w:sz w:val="24"/>
          <w:szCs w:val="24"/>
        </w:rPr>
        <w:t>Estricto cumplimiento a los mandatos legales”, “Inexistencia de la obligación” y “</w:t>
      </w:r>
      <w:r w:rsidR="00566470">
        <w:rPr>
          <w:rFonts w:ascii="Arial" w:hAnsi="Arial" w:cs="Arial"/>
          <w:sz w:val="24"/>
          <w:szCs w:val="24"/>
        </w:rPr>
        <w:t>Prescripción</w:t>
      </w:r>
      <w:r w:rsidR="00B86238">
        <w:rPr>
          <w:rFonts w:ascii="Arial" w:hAnsi="Arial" w:cs="Arial"/>
          <w:sz w:val="24"/>
          <w:szCs w:val="24"/>
        </w:rPr>
        <w:t>”.</w:t>
      </w:r>
    </w:p>
    <w:p w:rsidR="00B86238" w:rsidRPr="004F40F6" w:rsidRDefault="00B86238" w:rsidP="00E07336">
      <w:pPr>
        <w:spacing w:line="276" w:lineRule="auto"/>
        <w:contextualSpacing/>
        <w:jc w:val="both"/>
        <w:rPr>
          <w:rFonts w:ascii="Arial" w:hAnsi="Arial" w:cs="Arial"/>
          <w:sz w:val="24"/>
          <w:szCs w:val="24"/>
        </w:rPr>
      </w:pPr>
    </w:p>
    <w:p w:rsidR="004F40F6" w:rsidRPr="009136E1" w:rsidRDefault="004F40F6" w:rsidP="00E07336">
      <w:pPr>
        <w:pStyle w:val="Prrafodelista"/>
        <w:numPr>
          <w:ilvl w:val="0"/>
          <w:numId w:val="1"/>
        </w:numPr>
        <w:spacing w:line="276" w:lineRule="auto"/>
        <w:rPr>
          <w:rFonts w:ascii="Arial" w:hAnsi="Arial" w:cs="Arial"/>
          <w:b/>
          <w:sz w:val="24"/>
          <w:szCs w:val="24"/>
        </w:rPr>
      </w:pPr>
      <w:r w:rsidRPr="009136E1">
        <w:rPr>
          <w:rFonts w:ascii="Arial" w:hAnsi="Arial" w:cs="Arial"/>
          <w:b/>
          <w:sz w:val="24"/>
          <w:szCs w:val="24"/>
        </w:rPr>
        <w:t xml:space="preserve">Síntesis de la sentencia </w:t>
      </w:r>
      <w:r w:rsidR="009136E1" w:rsidRPr="009136E1">
        <w:rPr>
          <w:rFonts w:ascii="Arial" w:hAnsi="Arial" w:cs="Arial"/>
          <w:b/>
          <w:sz w:val="24"/>
          <w:szCs w:val="24"/>
        </w:rPr>
        <w:t>apelada.</w:t>
      </w:r>
    </w:p>
    <w:p w:rsidR="004F40F6" w:rsidRPr="004F40F6" w:rsidRDefault="004F40F6" w:rsidP="00E07336">
      <w:pPr>
        <w:spacing w:line="276" w:lineRule="auto"/>
        <w:contextualSpacing/>
        <w:jc w:val="both"/>
        <w:rPr>
          <w:rFonts w:ascii="Arial" w:hAnsi="Arial" w:cs="Arial"/>
          <w:sz w:val="24"/>
          <w:szCs w:val="24"/>
          <w:lang w:eastAsia="es-CO"/>
        </w:rPr>
      </w:pPr>
      <w:r w:rsidRPr="004F40F6">
        <w:rPr>
          <w:rFonts w:ascii="Arial" w:hAnsi="Arial" w:cs="Arial"/>
          <w:sz w:val="24"/>
          <w:szCs w:val="24"/>
          <w:lang w:eastAsia="es-CO"/>
        </w:rPr>
        <w:t xml:space="preserve">El Juzgado </w:t>
      </w:r>
      <w:r w:rsidR="003F1C33">
        <w:rPr>
          <w:rFonts w:ascii="Arial" w:hAnsi="Arial" w:cs="Arial"/>
          <w:sz w:val="24"/>
          <w:szCs w:val="24"/>
          <w:lang w:eastAsia="es-CO"/>
        </w:rPr>
        <w:t xml:space="preserve">Primero </w:t>
      </w:r>
      <w:r w:rsidR="00DD4EAB">
        <w:rPr>
          <w:rFonts w:ascii="Arial" w:hAnsi="Arial" w:cs="Arial"/>
          <w:sz w:val="24"/>
          <w:szCs w:val="24"/>
          <w:lang w:eastAsia="es-CO"/>
        </w:rPr>
        <w:t>Laboral del Circuito de Pereira</w:t>
      </w:r>
      <w:r w:rsidRPr="004F40F6">
        <w:rPr>
          <w:rFonts w:ascii="Arial" w:hAnsi="Arial" w:cs="Arial"/>
          <w:sz w:val="24"/>
          <w:szCs w:val="24"/>
          <w:lang w:eastAsia="es-CO"/>
        </w:rPr>
        <w:t xml:space="preserve"> declaró que </w:t>
      </w:r>
      <w:r w:rsidR="003F1C33">
        <w:rPr>
          <w:rFonts w:ascii="Arial" w:hAnsi="Arial" w:cs="Arial"/>
          <w:sz w:val="24"/>
          <w:szCs w:val="24"/>
          <w:lang w:eastAsia="es-CO"/>
        </w:rPr>
        <w:t xml:space="preserve">el </w:t>
      </w:r>
      <w:r w:rsidR="00ED768D">
        <w:rPr>
          <w:rFonts w:ascii="Arial" w:hAnsi="Arial" w:cs="Arial"/>
          <w:sz w:val="24"/>
          <w:szCs w:val="24"/>
          <w:lang w:eastAsia="es-CO"/>
        </w:rPr>
        <w:t xml:space="preserve">señor </w:t>
      </w:r>
      <w:r w:rsidR="00252357">
        <w:rPr>
          <w:rFonts w:ascii="Arial" w:hAnsi="Arial" w:cs="Arial"/>
          <w:sz w:val="24"/>
          <w:szCs w:val="24"/>
          <w:lang w:eastAsia="es-CO"/>
        </w:rPr>
        <w:t>Mario de Jesús Vélez Rivera</w:t>
      </w:r>
      <w:r w:rsidR="00ED768D">
        <w:rPr>
          <w:rFonts w:ascii="Arial" w:hAnsi="Arial" w:cs="Arial"/>
          <w:sz w:val="24"/>
          <w:szCs w:val="24"/>
          <w:lang w:eastAsia="es-CO"/>
        </w:rPr>
        <w:t xml:space="preserve"> </w:t>
      </w:r>
      <w:r w:rsidR="003F1C33">
        <w:rPr>
          <w:rFonts w:ascii="Arial" w:hAnsi="Arial" w:cs="Arial"/>
          <w:sz w:val="24"/>
          <w:szCs w:val="24"/>
          <w:lang w:eastAsia="es-CO"/>
        </w:rPr>
        <w:t>tenía derecho a disfrutar la pensión de invalidez desde el 01/09/2014 en cuantía de 1 SMLMV, por lo que liquidó el retroactivo generado hasta el 29/02/2015 y obtuvo la suma de $4</w:t>
      </w:r>
      <w:r w:rsidR="0042461F">
        <w:rPr>
          <w:rFonts w:ascii="Arial" w:hAnsi="Arial" w:cs="Arial"/>
          <w:sz w:val="24"/>
          <w:szCs w:val="24"/>
          <w:lang w:eastAsia="es-CO"/>
        </w:rPr>
        <w:t>´</w:t>
      </w:r>
      <w:r w:rsidR="003F1C33">
        <w:rPr>
          <w:rFonts w:ascii="Arial" w:hAnsi="Arial" w:cs="Arial"/>
          <w:sz w:val="24"/>
          <w:szCs w:val="24"/>
          <w:lang w:eastAsia="es-CO"/>
        </w:rPr>
        <w:t xml:space="preserve">368.700, de los cuales autorizó el descuento de los aportes a salud. </w:t>
      </w:r>
    </w:p>
    <w:p w:rsidR="004F40F6" w:rsidRPr="004F40F6" w:rsidRDefault="004F40F6" w:rsidP="00E07336">
      <w:pPr>
        <w:spacing w:line="276" w:lineRule="auto"/>
        <w:contextualSpacing/>
        <w:jc w:val="both"/>
        <w:rPr>
          <w:rFonts w:ascii="Arial" w:hAnsi="Arial" w:cs="Arial"/>
          <w:color w:val="C0504D" w:themeColor="accent2"/>
          <w:sz w:val="24"/>
          <w:szCs w:val="24"/>
          <w:lang w:eastAsia="es-CO"/>
        </w:rPr>
      </w:pPr>
    </w:p>
    <w:p w:rsidR="004F40F6" w:rsidRDefault="004F40F6" w:rsidP="003F1C33">
      <w:pPr>
        <w:spacing w:line="276" w:lineRule="auto"/>
        <w:contextualSpacing/>
        <w:jc w:val="both"/>
        <w:rPr>
          <w:rFonts w:ascii="Arial" w:hAnsi="Arial" w:cs="Arial"/>
          <w:color w:val="000000"/>
          <w:sz w:val="24"/>
          <w:szCs w:val="24"/>
          <w:lang w:eastAsia="es-CO"/>
        </w:rPr>
      </w:pPr>
      <w:r w:rsidRPr="004F40F6">
        <w:rPr>
          <w:rFonts w:ascii="Arial" w:hAnsi="Arial" w:cs="Arial"/>
          <w:color w:val="000000"/>
          <w:sz w:val="24"/>
          <w:szCs w:val="24"/>
          <w:lang w:eastAsia="es-CO"/>
        </w:rPr>
        <w:t>Para arribar a esa conclusión</w:t>
      </w:r>
      <w:r w:rsidR="005F05AD">
        <w:rPr>
          <w:rFonts w:ascii="Arial" w:hAnsi="Arial" w:cs="Arial"/>
          <w:color w:val="000000"/>
          <w:sz w:val="24"/>
          <w:szCs w:val="24"/>
          <w:lang w:eastAsia="es-CO"/>
        </w:rPr>
        <w:t xml:space="preserve"> señaló </w:t>
      </w:r>
      <w:r w:rsidR="009136E1">
        <w:rPr>
          <w:rFonts w:ascii="Arial" w:hAnsi="Arial" w:cs="Arial"/>
          <w:color w:val="000000"/>
          <w:sz w:val="24"/>
          <w:szCs w:val="24"/>
          <w:lang w:eastAsia="es-CO"/>
        </w:rPr>
        <w:t xml:space="preserve">que </w:t>
      </w:r>
      <w:r w:rsidR="001E7265">
        <w:rPr>
          <w:rFonts w:ascii="Arial" w:hAnsi="Arial" w:cs="Arial"/>
          <w:color w:val="000000"/>
          <w:sz w:val="24"/>
          <w:szCs w:val="24"/>
          <w:lang w:eastAsia="es-CO"/>
        </w:rPr>
        <w:t>conforme a lo indicado por esta Corporación, cuando se trata de enfermedades crónicas, degenerativas</w:t>
      </w:r>
      <w:r w:rsidR="00EB535D">
        <w:rPr>
          <w:rFonts w:ascii="Arial" w:hAnsi="Arial" w:cs="Arial"/>
          <w:color w:val="000000"/>
          <w:sz w:val="24"/>
          <w:szCs w:val="24"/>
          <w:lang w:eastAsia="es-CO"/>
        </w:rPr>
        <w:t xml:space="preserve">, </w:t>
      </w:r>
      <w:r w:rsidR="00B4525B">
        <w:rPr>
          <w:rFonts w:ascii="Arial" w:hAnsi="Arial" w:cs="Arial"/>
          <w:color w:val="000000"/>
          <w:sz w:val="24"/>
          <w:szCs w:val="24"/>
          <w:lang w:eastAsia="es-CO"/>
        </w:rPr>
        <w:t>progresiv</w:t>
      </w:r>
      <w:r w:rsidR="00EB535D">
        <w:rPr>
          <w:rFonts w:ascii="Arial" w:hAnsi="Arial" w:cs="Arial"/>
          <w:color w:val="000000"/>
          <w:sz w:val="24"/>
          <w:szCs w:val="24"/>
          <w:lang w:eastAsia="es-CO"/>
        </w:rPr>
        <w:t xml:space="preserve">as o congénitas, </w:t>
      </w:r>
      <w:r w:rsidR="00B4525B">
        <w:rPr>
          <w:rFonts w:ascii="Arial" w:hAnsi="Arial" w:cs="Arial"/>
          <w:color w:val="000000"/>
          <w:sz w:val="24"/>
          <w:szCs w:val="24"/>
          <w:lang w:eastAsia="es-CO"/>
        </w:rPr>
        <w:t xml:space="preserve"> </w:t>
      </w:r>
      <w:r w:rsidR="001E7265">
        <w:rPr>
          <w:rFonts w:ascii="Arial" w:hAnsi="Arial" w:cs="Arial"/>
          <w:color w:val="000000"/>
          <w:sz w:val="24"/>
          <w:szCs w:val="24"/>
          <w:lang w:eastAsia="es-CO"/>
        </w:rPr>
        <w:t>es posible tener en cuenta como fecha de estructuraci</w:t>
      </w:r>
      <w:r w:rsidR="00EB535D">
        <w:rPr>
          <w:rFonts w:ascii="Arial" w:hAnsi="Arial" w:cs="Arial"/>
          <w:color w:val="000000"/>
          <w:sz w:val="24"/>
          <w:szCs w:val="24"/>
          <w:lang w:eastAsia="es-CO"/>
        </w:rPr>
        <w:t>ón de la invalidez</w:t>
      </w:r>
      <w:r w:rsidR="001E7265">
        <w:rPr>
          <w:rFonts w:ascii="Arial" w:hAnsi="Arial" w:cs="Arial"/>
          <w:color w:val="000000"/>
          <w:sz w:val="24"/>
          <w:szCs w:val="24"/>
          <w:lang w:eastAsia="es-CO"/>
        </w:rPr>
        <w:t xml:space="preserve"> aquella en que al afiliado </w:t>
      </w:r>
      <w:r w:rsidR="00EB535D">
        <w:rPr>
          <w:rFonts w:ascii="Arial" w:hAnsi="Arial" w:cs="Arial"/>
          <w:color w:val="000000"/>
          <w:sz w:val="24"/>
          <w:szCs w:val="24"/>
          <w:lang w:eastAsia="es-CO"/>
        </w:rPr>
        <w:t>pierde de manera efectiva su capacidad laboral; de tal manera que como la accionada ha admitido que la patología del actor es progresiva y por eso le reconoció la prestación, aspecto que no ha sido debatido en este proceso, tiene derecho a que la misma le sea reconocida desde la fecha en que se realizó la última cotización al sistema -31/08/2014-.</w:t>
      </w:r>
    </w:p>
    <w:p w:rsidR="00EB535D" w:rsidRDefault="00EB535D" w:rsidP="003F1C33">
      <w:pPr>
        <w:spacing w:line="276" w:lineRule="auto"/>
        <w:contextualSpacing/>
        <w:jc w:val="both"/>
        <w:rPr>
          <w:rFonts w:ascii="Arial" w:hAnsi="Arial" w:cs="Arial"/>
          <w:color w:val="000000"/>
          <w:sz w:val="24"/>
          <w:szCs w:val="24"/>
          <w:lang w:eastAsia="es-CO"/>
        </w:rPr>
      </w:pPr>
    </w:p>
    <w:p w:rsidR="00EB535D" w:rsidRDefault="00EB535D" w:rsidP="003F1C33">
      <w:pPr>
        <w:spacing w:line="276" w:lineRule="auto"/>
        <w:contextualSpacing/>
        <w:jc w:val="both"/>
        <w:rPr>
          <w:rFonts w:ascii="Arial" w:hAnsi="Arial" w:cs="Arial"/>
          <w:color w:val="000000"/>
          <w:sz w:val="24"/>
          <w:szCs w:val="24"/>
          <w:lang w:eastAsia="es-CO"/>
        </w:rPr>
      </w:pPr>
      <w:r>
        <w:rPr>
          <w:rFonts w:ascii="Arial" w:hAnsi="Arial" w:cs="Arial"/>
          <w:color w:val="000000"/>
          <w:sz w:val="24"/>
          <w:szCs w:val="24"/>
          <w:lang w:eastAsia="es-CO"/>
        </w:rPr>
        <w:t xml:space="preserve">Ahora como con posterioridad a esta calenda no le fueron otorgadas incapacidades, tiene derecho al pago de la pensión de invalidez, a partir del 01/09/2014 y hasta el 29/02/2015, día anterior a aquel en que fue incluido en nómina. </w:t>
      </w:r>
    </w:p>
    <w:p w:rsidR="00AC4F3C" w:rsidRDefault="00AC4F3C" w:rsidP="003F1C33">
      <w:pPr>
        <w:spacing w:line="276" w:lineRule="auto"/>
        <w:contextualSpacing/>
        <w:jc w:val="both"/>
        <w:rPr>
          <w:rFonts w:ascii="Arial" w:hAnsi="Arial" w:cs="Arial"/>
          <w:color w:val="000000"/>
          <w:sz w:val="24"/>
          <w:szCs w:val="24"/>
          <w:lang w:eastAsia="es-CO"/>
        </w:rPr>
      </w:pPr>
    </w:p>
    <w:p w:rsidR="00AC4F3C" w:rsidRDefault="00AC4F3C" w:rsidP="003F1C33">
      <w:pPr>
        <w:spacing w:line="276" w:lineRule="auto"/>
        <w:contextualSpacing/>
        <w:jc w:val="both"/>
        <w:rPr>
          <w:rFonts w:ascii="Arial" w:hAnsi="Arial" w:cs="Arial"/>
          <w:color w:val="000000"/>
          <w:sz w:val="24"/>
          <w:szCs w:val="24"/>
          <w:lang w:eastAsia="es-CO"/>
        </w:rPr>
      </w:pPr>
      <w:r>
        <w:rPr>
          <w:rFonts w:ascii="Arial" w:hAnsi="Arial" w:cs="Arial"/>
          <w:color w:val="000000"/>
          <w:sz w:val="24"/>
          <w:szCs w:val="24"/>
          <w:lang w:eastAsia="es-CO"/>
        </w:rPr>
        <w:t>Finalmente, reconoció los intereses moratorios a partir del vencimiento del término de1 mes contado desde la ejecutoria de esta sentencia y no antes, dado que el reconocimiento pensional se da por una interpretación jurisprudencial favorable.</w:t>
      </w:r>
    </w:p>
    <w:p w:rsidR="00EB535D" w:rsidRDefault="00EB535D" w:rsidP="003F1C33">
      <w:pPr>
        <w:spacing w:line="276" w:lineRule="auto"/>
        <w:contextualSpacing/>
        <w:jc w:val="both"/>
        <w:rPr>
          <w:rFonts w:ascii="Arial" w:hAnsi="Arial" w:cs="Arial"/>
          <w:color w:val="000000"/>
          <w:sz w:val="24"/>
          <w:szCs w:val="24"/>
          <w:lang w:eastAsia="es-CO"/>
        </w:rPr>
      </w:pPr>
    </w:p>
    <w:p w:rsidR="009136E1" w:rsidRDefault="003F1C33" w:rsidP="00E07336">
      <w:pPr>
        <w:pStyle w:val="Prrafodelista"/>
        <w:numPr>
          <w:ilvl w:val="0"/>
          <w:numId w:val="1"/>
        </w:numPr>
        <w:spacing w:line="276" w:lineRule="auto"/>
        <w:jc w:val="both"/>
        <w:rPr>
          <w:rFonts w:ascii="Arial" w:hAnsi="Arial" w:cs="Arial"/>
          <w:b/>
          <w:sz w:val="24"/>
          <w:szCs w:val="24"/>
        </w:rPr>
      </w:pPr>
      <w:r>
        <w:rPr>
          <w:rFonts w:ascii="Arial" w:hAnsi="Arial" w:cs="Arial"/>
          <w:b/>
          <w:sz w:val="24"/>
          <w:szCs w:val="24"/>
        </w:rPr>
        <w:t>Del grado jurisdiccional de consulta</w:t>
      </w:r>
    </w:p>
    <w:p w:rsidR="00E07336" w:rsidRDefault="009136E1" w:rsidP="003F1C33">
      <w:pPr>
        <w:pStyle w:val="Prrafodelista"/>
        <w:spacing w:line="276" w:lineRule="auto"/>
        <w:ind w:left="0"/>
        <w:jc w:val="both"/>
        <w:rPr>
          <w:rFonts w:ascii="Arial" w:hAnsi="Arial" w:cs="Arial"/>
          <w:sz w:val="24"/>
          <w:szCs w:val="24"/>
          <w:lang w:eastAsia="es-CO"/>
        </w:rPr>
      </w:pPr>
      <w:r>
        <w:rPr>
          <w:rFonts w:ascii="Arial" w:hAnsi="Arial" w:cs="Arial"/>
          <w:b/>
          <w:sz w:val="24"/>
          <w:szCs w:val="24"/>
        </w:rPr>
        <w:t xml:space="preserve"> </w:t>
      </w:r>
    </w:p>
    <w:p w:rsidR="003F1C33" w:rsidRDefault="003F1C33" w:rsidP="003F1C33">
      <w:pPr>
        <w:pStyle w:val="Prrafodelista"/>
        <w:spacing w:line="276" w:lineRule="auto"/>
        <w:ind w:left="0"/>
        <w:jc w:val="both"/>
        <w:rPr>
          <w:rFonts w:ascii="Arial" w:hAnsi="Arial" w:cs="Arial"/>
          <w:sz w:val="24"/>
          <w:szCs w:val="24"/>
          <w:lang w:eastAsia="es-CO"/>
        </w:rPr>
      </w:pPr>
      <w:r>
        <w:rPr>
          <w:rFonts w:ascii="Arial" w:hAnsi="Arial" w:cs="Arial"/>
          <w:sz w:val="24"/>
          <w:szCs w:val="24"/>
          <w:lang w:eastAsia="es-CO"/>
        </w:rPr>
        <w:t>Por resultar la anterior decisión adversa a los intereses de la Administradora Colombiana de Pensiones –Colpensiones- se ordenó el surtimiento del grado jurisdiccional de consulta a su favor.</w:t>
      </w:r>
    </w:p>
    <w:p w:rsidR="00DB7305" w:rsidRDefault="00DB7305" w:rsidP="003F1C33">
      <w:pPr>
        <w:pStyle w:val="Prrafodelista"/>
        <w:spacing w:line="276" w:lineRule="auto"/>
        <w:ind w:left="0"/>
        <w:jc w:val="both"/>
        <w:rPr>
          <w:rFonts w:ascii="Arial" w:hAnsi="Arial" w:cs="Arial"/>
          <w:sz w:val="24"/>
          <w:szCs w:val="24"/>
          <w:lang w:eastAsia="es-CO"/>
        </w:rPr>
      </w:pPr>
    </w:p>
    <w:p w:rsidR="004F40F6" w:rsidRDefault="004F40F6" w:rsidP="00E07336">
      <w:pPr>
        <w:shd w:val="clear" w:color="auto" w:fill="FFFFFF"/>
        <w:spacing w:line="276" w:lineRule="auto"/>
        <w:contextualSpacing/>
        <w:jc w:val="center"/>
        <w:rPr>
          <w:rFonts w:ascii="Arial" w:hAnsi="Arial" w:cs="Arial"/>
          <w:b/>
          <w:sz w:val="24"/>
          <w:szCs w:val="24"/>
        </w:rPr>
      </w:pPr>
      <w:r w:rsidRPr="004F40F6">
        <w:rPr>
          <w:rFonts w:ascii="Arial" w:hAnsi="Arial" w:cs="Arial"/>
          <w:b/>
          <w:sz w:val="24"/>
          <w:szCs w:val="24"/>
        </w:rPr>
        <w:lastRenderedPageBreak/>
        <w:t>CONSIDERACIONES</w:t>
      </w:r>
    </w:p>
    <w:p w:rsidR="00E07336" w:rsidRPr="004F40F6" w:rsidRDefault="00E07336" w:rsidP="00E07336">
      <w:pPr>
        <w:shd w:val="clear" w:color="auto" w:fill="FFFFFF"/>
        <w:spacing w:line="276" w:lineRule="auto"/>
        <w:contextualSpacing/>
        <w:jc w:val="center"/>
        <w:rPr>
          <w:rFonts w:ascii="Arial" w:hAnsi="Arial" w:cs="Arial"/>
          <w:b/>
          <w:sz w:val="24"/>
          <w:szCs w:val="24"/>
        </w:rPr>
      </w:pPr>
    </w:p>
    <w:p w:rsidR="004F40F6" w:rsidRPr="00175F7D" w:rsidRDefault="004F40F6" w:rsidP="00175F7D">
      <w:pPr>
        <w:pStyle w:val="Prrafodelista"/>
        <w:numPr>
          <w:ilvl w:val="0"/>
          <w:numId w:val="6"/>
        </w:numPr>
        <w:shd w:val="clear" w:color="auto" w:fill="FFFFFF"/>
        <w:tabs>
          <w:tab w:val="left" w:pos="5197"/>
        </w:tabs>
        <w:spacing w:line="276" w:lineRule="auto"/>
        <w:rPr>
          <w:rFonts w:ascii="Arial" w:hAnsi="Arial" w:cs="Arial"/>
          <w:sz w:val="24"/>
          <w:szCs w:val="24"/>
        </w:rPr>
      </w:pPr>
      <w:r w:rsidRPr="00175F7D">
        <w:rPr>
          <w:rFonts w:ascii="Arial" w:hAnsi="Arial" w:cs="Arial"/>
          <w:b/>
          <w:sz w:val="24"/>
          <w:szCs w:val="24"/>
        </w:rPr>
        <w:t>De</w:t>
      </w:r>
      <w:r w:rsidR="00443E0A">
        <w:rPr>
          <w:rFonts w:ascii="Arial" w:hAnsi="Arial" w:cs="Arial"/>
          <w:b/>
          <w:sz w:val="24"/>
          <w:szCs w:val="24"/>
        </w:rPr>
        <w:t>l problema</w:t>
      </w:r>
      <w:r w:rsidRPr="00175F7D">
        <w:rPr>
          <w:rFonts w:ascii="Arial" w:hAnsi="Arial" w:cs="Arial"/>
          <w:b/>
          <w:sz w:val="24"/>
          <w:szCs w:val="24"/>
        </w:rPr>
        <w:t xml:space="preserve"> jurídico</w:t>
      </w:r>
    </w:p>
    <w:p w:rsidR="00E07336" w:rsidRPr="004F40F6" w:rsidRDefault="00E07336" w:rsidP="00E07336">
      <w:pPr>
        <w:pStyle w:val="Prrafodelista"/>
        <w:shd w:val="clear" w:color="auto" w:fill="FFFFFF"/>
        <w:tabs>
          <w:tab w:val="left" w:pos="5197"/>
        </w:tabs>
        <w:spacing w:line="276" w:lineRule="auto"/>
        <w:jc w:val="both"/>
        <w:rPr>
          <w:rFonts w:ascii="Arial" w:hAnsi="Arial" w:cs="Arial"/>
          <w:sz w:val="24"/>
          <w:szCs w:val="24"/>
        </w:rPr>
      </w:pPr>
    </w:p>
    <w:p w:rsidR="004F40F6" w:rsidRPr="004F40F6" w:rsidRDefault="004F40F6" w:rsidP="00E07336">
      <w:pPr>
        <w:shd w:val="clear" w:color="auto" w:fill="FFFFFF"/>
        <w:tabs>
          <w:tab w:val="left" w:pos="5197"/>
        </w:tabs>
        <w:spacing w:line="276" w:lineRule="auto"/>
        <w:contextualSpacing/>
        <w:jc w:val="both"/>
        <w:rPr>
          <w:rFonts w:ascii="Arial" w:hAnsi="Arial" w:cs="Arial"/>
          <w:color w:val="000000"/>
          <w:sz w:val="24"/>
          <w:szCs w:val="24"/>
          <w:lang w:eastAsia="es-CO"/>
        </w:rPr>
      </w:pPr>
      <w:r w:rsidRPr="004F40F6">
        <w:rPr>
          <w:rFonts w:ascii="Arial" w:hAnsi="Arial" w:cs="Arial"/>
          <w:color w:val="000000"/>
          <w:sz w:val="24"/>
          <w:szCs w:val="24"/>
          <w:lang w:eastAsia="es-CO"/>
        </w:rPr>
        <w:t xml:space="preserve">Visto el recuento anterior, la Sala formula </w:t>
      </w:r>
      <w:r w:rsidR="00230CFC">
        <w:rPr>
          <w:rFonts w:ascii="Arial" w:hAnsi="Arial" w:cs="Arial"/>
          <w:color w:val="000000"/>
          <w:sz w:val="24"/>
          <w:szCs w:val="24"/>
          <w:lang w:eastAsia="es-CO"/>
        </w:rPr>
        <w:t xml:space="preserve">los </w:t>
      </w:r>
      <w:r w:rsidR="00063EBB">
        <w:rPr>
          <w:rFonts w:ascii="Arial" w:hAnsi="Arial" w:cs="Arial"/>
          <w:color w:val="000000"/>
          <w:sz w:val="24"/>
          <w:szCs w:val="24"/>
          <w:lang w:eastAsia="es-CO"/>
        </w:rPr>
        <w:t>siguiente</w:t>
      </w:r>
      <w:r w:rsidR="00230CFC">
        <w:rPr>
          <w:rFonts w:ascii="Arial" w:hAnsi="Arial" w:cs="Arial"/>
          <w:color w:val="000000"/>
          <w:sz w:val="24"/>
          <w:szCs w:val="24"/>
          <w:lang w:eastAsia="es-CO"/>
        </w:rPr>
        <w:t>s</w:t>
      </w:r>
      <w:r w:rsidRPr="004F40F6">
        <w:rPr>
          <w:rFonts w:ascii="Arial" w:hAnsi="Arial" w:cs="Arial"/>
          <w:color w:val="000000"/>
          <w:sz w:val="24"/>
          <w:szCs w:val="24"/>
          <w:lang w:eastAsia="es-CO"/>
        </w:rPr>
        <w:t>:</w:t>
      </w:r>
    </w:p>
    <w:p w:rsidR="004F40F6" w:rsidRPr="004F40F6" w:rsidRDefault="004F40F6" w:rsidP="00E07336">
      <w:pPr>
        <w:shd w:val="clear" w:color="auto" w:fill="FFFFFF"/>
        <w:tabs>
          <w:tab w:val="left" w:pos="5197"/>
        </w:tabs>
        <w:spacing w:line="276" w:lineRule="auto"/>
        <w:contextualSpacing/>
        <w:jc w:val="both"/>
        <w:rPr>
          <w:rFonts w:ascii="Arial" w:hAnsi="Arial" w:cs="Arial"/>
          <w:color w:val="000000"/>
          <w:sz w:val="24"/>
          <w:szCs w:val="24"/>
          <w:lang w:eastAsia="es-CO"/>
        </w:rPr>
      </w:pPr>
    </w:p>
    <w:p w:rsidR="003656D6" w:rsidRPr="006F26A4" w:rsidRDefault="006F26A4" w:rsidP="006F26A4">
      <w:pPr>
        <w:spacing w:line="276" w:lineRule="auto"/>
        <w:jc w:val="both"/>
        <w:rPr>
          <w:rFonts w:ascii="Arial" w:hAnsi="Arial" w:cs="Arial"/>
          <w:sz w:val="24"/>
          <w:szCs w:val="24"/>
        </w:rPr>
      </w:pPr>
      <w:r>
        <w:rPr>
          <w:rFonts w:ascii="Arial" w:hAnsi="Arial" w:cs="Arial"/>
          <w:sz w:val="24"/>
          <w:szCs w:val="24"/>
        </w:rPr>
        <w:t xml:space="preserve">1.1. </w:t>
      </w:r>
      <w:r w:rsidR="00175F7D" w:rsidRPr="006F26A4">
        <w:rPr>
          <w:rFonts w:ascii="Arial" w:hAnsi="Arial" w:cs="Arial"/>
          <w:sz w:val="24"/>
          <w:szCs w:val="24"/>
        </w:rPr>
        <w:t xml:space="preserve">Tiene derecho el demandante al reconocimiento y pago del retroactivo </w:t>
      </w:r>
      <w:r>
        <w:rPr>
          <w:rFonts w:ascii="Arial" w:hAnsi="Arial" w:cs="Arial"/>
          <w:sz w:val="24"/>
          <w:szCs w:val="24"/>
        </w:rPr>
        <w:t>de la pensión de invalidez que le fuera r</w:t>
      </w:r>
      <w:r w:rsidR="00E12698">
        <w:rPr>
          <w:rFonts w:ascii="Arial" w:hAnsi="Arial" w:cs="Arial"/>
          <w:sz w:val="24"/>
          <w:szCs w:val="24"/>
        </w:rPr>
        <w:t>econocida por Colpensiones en sede</w:t>
      </w:r>
      <w:r>
        <w:rPr>
          <w:rFonts w:ascii="Arial" w:hAnsi="Arial" w:cs="Arial"/>
          <w:sz w:val="24"/>
          <w:szCs w:val="24"/>
        </w:rPr>
        <w:t xml:space="preserve"> administrativa</w:t>
      </w:r>
      <w:r w:rsidR="00175F7D" w:rsidRPr="006F26A4">
        <w:rPr>
          <w:rFonts w:ascii="Arial" w:hAnsi="Arial" w:cs="Arial"/>
          <w:sz w:val="24"/>
          <w:szCs w:val="24"/>
        </w:rPr>
        <w:t>?</w:t>
      </w:r>
    </w:p>
    <w:p w:rsidR="004F40F6" w:rsidRPr="003656D6" w:rsidRDefault="00443E0A" w:rsidP="00E07336">
      <w:pPr>
        <w:pStyle w:val="Textoindependiente"/>
        <w:spacing w:line="276" w:lineRule="auto"/>
        <w:contextualSpacing/>
        <w:rPr>
          <w:b/>
          <w:iCs/>
          <w:color w:val="000000" w:themeColor="text1"/>
          <w:szCs w:val="24"/>
        </w:rPr>
      </w:pPr>
      <w:r>
        <w:rPr>
          <w:b/>
          <w:iCs/>
          <w:color w:val="000000" w:themeColor="text1"/>
          <w:szCs w:val="24"/>
        </w:rPr>
        <w:t>2. Solución a</w:t>
      </w:r>
      <w:r w:rsidR="004F40F6" w:rsidRPr="003656D6">
        <w:rPr>
          <w:b/>
          <w:iCs/>
          <w:color w:val="000000" w:themeColor="text1"/>
          <w:szCs w:val="24"/>
        </w:rPr>
        <w:t>l problema</w:t>
      </w:r>
      <w:r>
        <w:rPr>
          <w:b/>
          <w:iCs/>
          <w:color w:val="000000" w:themeColor="text1"/>
          <w:szCs w:val="24"/>
        </w:rPr>
        <w:t xml:space="preserve"> jurídico</w:t>
      </w:r>
      <w:r w:rsidR="004F40F6" w:rsidRPr="003656D6">
        <w:rPr>
          <w:b/>
          <w:iCs/>
          <w:color w:val="000000" w:themeColor="text1"/>
          <w:szCs w:val="24"/>
        </w:rPr>
        <w:t xml:space="preserve"> </w:t>
      </w:r>
    </w:p>
    <w:p w:rsidR="004F40F6" w:rsidRPr="003656D6" w:rsidRDefault="004F40F6" w:rsidP="00E07336">
      <w:pPr>
        <w:pStyle w:val="Textoindependiente"/>
        <w:spacing w:line="276" w:lineRule="auto"/>
        <w:ind w:left="390"/>
        <w:contextualSpacing/>
        <w:rPr>
          <w:b/>
          <w:iCs/>
          <w:color w:val="000000" w:themeColor="text1"/>
          <w:szCs w:val="24"/>
        </w:rPr>
      </w:pPr>
    </w:p>
    <w:p w:rsidR="006F26A4" w:rsidRDefault="006F26A4" w:rsidP="00E07336">
      <w:pPr>
        <w:pStyle w:val="Textoindependiente"/>
        <w:spacing w:line="276" w:lineRule="auto"/>
        <w:contextualSpacing/>
        <w:rPr>
          <w:b/>
          <w:szCs w:val="24"/>
        </w:rPr>
      </w:pPr>
      <w:r>
        <w:rPr>
          <w:b/>
          <w:szCs w:val="24"/>
        </w:rPr>
        <w:t xml:space="preserve">2.1. Cuestión Previa </w:t>
      </w:r>
    </w:p>
    <w:p w:rsidR="006F26A4" w:rsidRDefault="006F26A4" w:rsidP="00E07336">
      <w:pPr>
        <w:pStyle w:val="Textoindependiente"/>
        <w:spacing w:line="276" w:lineRule="auto"/>
        <w:contextualSpacing/>
        <w:rPr>
          <w:b/>
          <w:szCs w:val="24"/>
        </w:rPr>
      </w:pPr>
    </w:p>
    <w:p w:rsidR="006F26A4" w:rsidRDefault="00E65BFA" w:rsidP="00E07336">
      <w:pPr>
        <w:pStyle w:val="Textoindependiente"/>
        <w:spacing w:line="276" w:lineRule="auto"/>
        <w:contextualSpacing/>
        <w:rPr>
          <w:szCs w:val="24"/>
        </w:rPr>
      </w:pPr>
      <w:r w:rsidRPr="00E65BFA">
        <w:rPr>
          <w:szCs w:val="24"/>
        </w:rPr>
        <w:t>De manera</w:t>
      </w:r>
      <w:r>
        <w:rPr>
          <w:szCs w:val="24"/>
        </w:rPr>
        <w:t xml:space="preserve"> liminar debe indicarse que en el presente asunto la Sala se encuentra relevada de analizar los requisitos para el reconocimiento de la pensión de invalidez, dado que la prestación fue reconocida en vía administrativa por la Administradora Colombiana de Pensiones –Colpensiones-</w:t>
      </w:r>
      <w:r w:rsidR="009F337B">
        <w:rPr>
          <w:szCs w:val="24"/>
        </w:rPr>
        <w:t xml:space="preserve"> a través de la Resolución N° GNR 76819 del 13/03/2015, acto administrativo que se encuentra en firme, pues tras ser objeto de revocatoria directa, permaneció incólume una vez decidida </w:t>
      </w:r>
      <w:r w:rsidR="00002A52">
        <w:rPr>
          <w:szCs w:val="24"/>
        </w:rPr>
        <w:t xml:space="preserve">esta </w:t>
      </w:r>
      <w:r w:rsidR="009F337B">
        <w:rPr>
          <w:szCs w:val="24"/>
        </w:rPr>
        <w:t xml:space="preserve">mediante Resolución N° GNR 222313 del 26 de julio de ese mismo año. </w:t>
      </w:r>
    </w:p>
    <w:p w:rsidR="009F337B" w:rsidRDefault="009F337B" w:rsidP="00E07336">
      <w:pPr>
        <w:pStyle w:val="Textoindependiente"/>
        <w:spacing w:line="276" w:lineRule="auto"/>
        <w:contextualSpacing/>
        <w:rPr>
          <w:szCs w:val="24"/>
        </w:rPr>
      </w:pPr>
    </w:p>
    <w:p w:rsidR="009F337B" w:rsidRDefault="009F337B" w:rsidP="00E07336">
      <w:pPr>
        <w:pStyle w:val="Textoindependiente"/>
        <w:spacing w:line="276" w:lineRule="auto"/>
        <w:contextualSpacing/>
        <w:rPr>
          <w:szCs w:val="24"/>
        </w:rPr>
      </w:pPr>
      <w:r>
        <w:rPr>
          <w:szCs w:val="24"/>
        </w:rPr>
        <w:t>Siendo así las cosas, se trata de un acto administrativo dotado de presunción de legalidad y a</w:t>
      </w:r>
      <w:r w:rsidR="00002A52">
        <w:rPr>
          <w:szCs w:val="24"/>
        </w:rPr>
        <w:t xml:space="preserve"> é</w:t>
      </w:r>
      <w:r>
        <w:rPr>
          <w:szCs w:val="24"/>
        </w:rPr>
        <w:t>l</w:t>
      </w:r>
      <w:r w:rsidR="00002A52">
        <w:rPr>
          <w:szCs w:val="24"/>
        </w:rPr>
        <w:t xml:space="preserve"> debemos sujetarnos</w:t>
      </w:r>
      <w:r w:rsidR="0073527E">
        <w:rPr>
          <w:szCs w:val="24"/>
        </w:rPr>
        <w:t xml:space="preserve">, con las salvedades que </w:t>
      </w:r>
      <w:r w:rsidR="00E12698">
        <w:rPr>
          <w:szCs w:val="24"/>
        </w:rPr>
        <w:t xml:space="preserve">se indicarán a continuación. </w:t>
      </w:r>
      <w:r w:rsidR="0073527E">
        <w:rPr>
          <w:szCs w:val="24"/>
        </w:rPr>
        <w:t xml:space="preserve"> </w:t>
      </w:r>
    </w:p>
    <w:p w:rsidR="000F371B" w:rsidRDefault="000F371B" w:rsidP="00E07336">
      <w:pPr>
        <w:pStyle w:val="Textoindependiente"/>
        <w:spacing w:line="276" w:lineRule="auto"/>
        <w:contextualSpacing/>
        <w:rPr>
          <w:szCs w:val="24"/>
        </w:rPr>
      </w:pPr>
    </w:p>
    <w:p w:rsidR="000F371B" w:rsidRDefault="000F371B" w:rsidP="000F371B">
      <w:pPr>
        <w:pStyle w:val="Textoindependiente"/>
        <w:spacing w:line="276" w:lineRule="auto"/>
        <w:contextualSpacing/>
        <w:rPr>
          <w:szCs w:val="24"/>
        </w:rPr>
      </w:pPr>
      <w:r>
        <w:rPr>
          <w:szCs w:val="24"/>
        </w:rPr>
        <w:t>Así mismo, resulta pertinente precisar que carece de veracidad lo afirmado por el actor en el libelo relacionado con que ese acto fue producto del cumplimiento de una decisión judicial, concretamente de la acción de tutela que presentó en el año 2015</w:t>
      </w:r>
      <w:r w:rsidR="00443E0A">
        <w:rPr>
          <w:szCs w:val="24"/>
        </w:rPr>
        <w:t>,</w:t>
      </w:r>
      <w:r>
        <w:rPr>
          <w:szCs w:val="24"/>
        </w:rPr>
        <w:t xml:space="preserve"> </w:t>
      </w:r>
      <w:r>
        <w:rPr>
          <w:szCs w:val="24"/>
          <w:lang w:val="es-CO" w:eastAsia="en-US"/>
        </w:rPr>
        <w:t xml:space="preserve">a través de la cual pretendía que se tuviera </w:t>
      </w:r>
      <w:r>
        <w:rPr>
          <w:szCs w:val="24"/>
        </w:rPr>
        <w:t>como fecha de est</w:t>
      </w:r>
      <w:r w:rsidR="00443E0A">
        <w:rPr>
          <w:szCs w:val="24"/>
        </w:rPr>
        <w:t>ructuración de la invalidez</w:t>
      </w:r>
      <w:r>
        <w:rPr>
          <w:szCs w:val="24"/>
        </w:rPr>
        <w:t xml:space="preserve"> aquella en que se le calificó su PCL, toda vez que como puede advertirse a folios 88 y s.s., es que esa petici</w:t>
      </w:r>
      <w:r w:rsidR="00DB57B2">
        <w:rPr>
          <w:szCs w:val="24"/>
        </w:rPr>
        <w:t>ón fue negada por improcedencia</w:t>
      </w:r>
      <w:r w:rsidR="00514918">
        <w:rPr>
          <w:szCs w:val="24"/>
        </w:rPr>
        <w:t>.</w:t>
      </w:r>
      <w:r w:rsidR="00DB57B2">
        <w:rPr>
          <w:szCs w:val="24"/>
        </w:rPr>
        <w:t xml:space="preserve"> </w:t>
      </w:r>
    </w:p>
    <w:p w:rsidR="000F371B" w:rsidRPr="00E65BFA" w:rsidRDefault="000F371B" w:rsidP="00E07336">
      <w:pPr>
        <w:pStyle w:val="Textoindependiente"/>
        <w:spacing w:line="276" w:lineRule="auto"/>
        <w:contextualSpacing/>
        <w:rPr>
          <w:szCs w:val="24"/>
        </w:rPr>
      </w:pPr>
    </w:p>
    <w:p w:rsidR="0073527E" w:rsidRDefault="00002A52" w:rsidP="0073527E">
      <w:pPr>
        <w:pStyle w:val="Textoindependiente"/>
        <w:spacing w:line="276" w:lineRule="auto"/>
        <w:rPr>
          <w:b/>
          <w:color w:val="000000"/>
          <w:szCs w:val="24"/>
          <w:shd w:val="clear" w:color="auto" w:fill="FFFFFF"/>
          <w:lang w:val="es-ES"/>
        </w:rPr>
      </w:pPr>
      <w:r>
        <w:rPr>
          <w:b/>
          <w:szCs w:val="24"/>
        </w:rPr>
        <w:t xml:space="preserve">2.2. </w:t>
      </w:r>
      <w:r w:rsidR="0073527E">
        <w:rPr>
          <w:b/>
          <w:color w:val="000000"/>
          <w:szCs w:val="24"/>
          <w:shd w:val="clear" w:color="auto" w:fill="FFFFFF"/>
          <w:lang w:val="es-ES"/>
        </w:rPr>
        <w:t>Del reconocimiento del retroactivo pensional</w:t>
      </w:r>
    </w:p>
    <w:p w:rsidR="0073527E" w:rsidRDefault="0073527E" w:rsidP="0073527E">
      <w:pPr>
        <w:pStyle w:val="Textoindependiente"/>
        <w:spacing w:line="276" w:lineRule="auto"/>
        <w:rPr>
          <w:b/>
          <w:color w:val="000000"/>
          <w:szCs w:val="24"/>
          <w:shd w:val="clear" w:color="auto" w:fill="FFFFFF"/>
          <w:lang w:val="es-ES"/>
        </w:rPr>
      </w:pPr>
    </w:p>
    <w:p w:rsidR="0073527E" w:rsidRDefault="0073527E" w:rsidP="0073527E">
      <w:pPr>
        <w:pStyle w:val="Textoindependiente"/>
        <w:spacing w:line="276" w:lineRule="auto"/>
        <w:rPr>
          <w:b/>
          <w:color w:val="000000"/>
          <w:szCs w:val="24"/>
          <w:shd w:val="clear" w:color="auto" w:fill="FFFFFF"/>
          <w:lang w:val="es-ES"/>
        </w:rPr>
      </w:pPr>
      <w:r>
        <w:rPr>
          <w:b/>
          <w:color w:val="000000"/>
          <w:szCs w:val="24"/>
          <w:shd w:val="clear" w:color="auto" w:fill="FFFFFF"/>
          <w:lang w:val="es-ES"/>
        </w:rPr>
        <w:t>2.2.1 Fundamento jurídico</w:t>
      </w:r>
    </w:p>
    <w:p w:rsidR="0073527E" w:rsidRDefault="0073527E" w:rsidP="0073527E">
      <w:pPr>
        <w:pStyle w:val="Textoindependiente"/>
        <w:spacing w:line="276" w:lineRule="auto"/>
        <w:rPr>
          <w:b/>
          <w:color w:val="000000"/>
          <w:szCs w:val="24"/>
          <w:shd w:val="clear" w:color="auto" w:fill="FFFFFF"/>
          <w:lang w:val="es-ES"/>
        </w:rPr>
      </w:pPr>
    </w:p>
    <w:p w:rsidR="00E12698" w:rsidRDefault="0073527E" w:rsidP="0073527E">
      <w:pPr>
        <w:pStyle w:val="Textoindependiente"/>
        <w:spacing w:line="276" w:lineRule="auto"/>
        <w:rPr>
          <w:color w:val="000000"/>
          <w:szCs w:val="24"/>
          <w:shd w:val="clear" w:color="auto" w:fill="FFFFFF"/>
          <w:lang w:val="es-ES"/>
        </w:rPr>
      </w:pPr>
      <w:r w:rsidRPr="00931452">
        <w:rPr>
          <w:color w:val="000000"/>
          <w:szCs w:val="24"/>
          <w:shd w:val="clear" w:color="auto" w:fill="FFFFFF"/>
          <w:lang w:val="es-ES"/>
        </w:rPr>
        <w:t>Para determinar la fecha a partir de la cual debe ser reconocida la pensión de invalidez, debe acudirse a las disp</w:t>
      </w:r>
      <w:r>
        <w:rPr>
          <w:color w:val="000000"/>
          <w:szCs w:val="24"/>
          <w:shd w:val="clear" w:color="auto" w:fill="FFFFFF"/>
          <w:lang w:val="es-ES"/>
        </w:rPr>
        <w:t xml:space="preserve">osiciones que regulan el asunto. </w:t>
      </w:r>
    </w:p>
    <w:p w:rsidR="00E12698" w:rsidRDefault="00E12698" w:rsidP="0073527E">
      <w:pPr>
        <w:pStyle w:val="Textoindependiente"/>
        <w:spacing w:line="276" w:lineRule="auto"/>
        <w:rPr>
          <w:color w:val="000000"/>
          <w:szCs w:val="24"/>
          <w:shd w:val="clear" w:color="auto" w:fill="FFFFFF"/>
          <w:lang w:val="es-ES"/>
        </w:rPr>
      </w:pPr>
    </w:p>
    <w:p w:rsidR="0073527E" w:rsidRPr="00931452" w:rsidRDefault="0073527E" w:rsidP="0073527E">
      <w:pPr>
        <w:pStyle w:val="Textoindependiente"/>
        <w:spacing w:line="276" w:lineRule="auto"/>
        <w:rPr>
          <w:color w:val="000000"/>
          <w:szCs w:val="24"/>
          <w:shd w:val="clear" w:color="auto" w:fill="FFFFFF"/>
        </w:rPr>
      </w:pPr>
      <w:r>
        <w:rPr>
          <w:color w:val="000000"/>
          <w:szCs w:val="24"/>
          <w:shd w:val="clear" w:color="auto" w:fill="FFFFFF"/>
          <w:lang w:val="es-ES"/>
        </w:rPr>
        <w:t>Es</w:t>
      </w:r>
      <w:r w:rsidRPr="00931452">
        <w:rPr>
          <w:color w:val="000000"/>
          <w:szCs w:val="24"/>
          <w:shd w:val="clear" w:color="auto" w:fill="FFFFFF"/>
          <w:lang w:val="es-ES"/>
        </w:rPr>
        <w:t xml:space="preserve"> así como el inciso final del artículo 40 de la Ley 100 de 1993 establece que </w:t>
      </w:r>
      <w:r w:rsidRPr="00931452">
        <w:rPr>
          <w:color w:val="000000"/>
          <w:szCs w:val="24"/>
        </w:rPr>
        <w:t xml:space="preserve">comenzará a pagarse, en forma retroactiva, desde la fecha en que se produzca tal estado y; el artículo 3° del Decreto 917 de 1999, precisa que </w:t>
      </w:r>
      <w:r w:rsidRPr="00931452">
        <w:rPr>
          <w:color w:val="000000"/>
          <w:szCs w:val="24"/>
          <w:shd w:val="clear" w:color="auto" w:fill="FFFFFF"/>
        </w:rPr>
        <w:t xml:space="preserve">mientras la persona reciba subsidio por incapacidad temporal, no tiene </w:t>
      </w:r>
      <w:r>
        <w:rPr>
          <w:color w:val="000000"/>
          <w:szCs w:val="24"/>
          <w:shd w:val="clear" w:color="auto" w:fill="FFFFFF"/>
        </w:rPr>
        <w:t xml:space="preserve">derecho </w:t>
      </w:r>
      <w:r w:rsidRPr="00931452">
        <w:rPr>
          <w:color w:val="000000"/>
          <w:szCs w:val="24"/>
          <w:shd w:val="clear" w:color="auto" w:fill="FFFFFF"/>
        </w:rPr>
        <w:t>a percibir las prestaciones derivadas de la invalidez, como lo sería por supuesto la pensión.</w:t>
      </w:r>
    </w:p>
    <w:p w:rsidR="0073527E" w:rsidRDefault="0073527E" w:rsidP="0073527E">
      <w:pPr>
        <w:pStyle w:val="Textoindependiente"/>
        <w:ind w:firstLine="708"/>
        <w:rPr>
          <w:b/>
          <w:color w:val="000000"/>
          <w:szCs w:val="24"/>
          <w:shd w:val="clear" w:color="auto" w:fill="FFFFFF"/>
          <w:lang w:val="es-ES"/>
        </w:rPr>
      </w:pPr>
    </w:p>
    <w:p w:rsidR="0073527E" w:rsidRDefault="0073527E" w:rsidP="0073527E">
      <w:pPr>
        <w:pStyle w:val="Textoindependiente"/>
        <w:spacing w:line="276" w:lineRule="auto"/>
        <w:rPr>
          <w:color w:val="000000"/>
          <w:szCs w:val="24"/>
          <w:shd w:val="clear" w:color="auto" w:fill="FFFFFF"/>
          <w:lang w:val="es-ES"/>
        </w:rPr>
      </w:pPr>
      <w:r>
        <w:rPr>
          <w:color w:val="000000"/>
          <w:szCs w:val="24"/>
          <w:shd w:val="clear" w:color="auto" w:fill="FFFFFF"/>
          <w:lang w:val="es-ES"/>
        </w:rPr>
        <w:t xml:space="preserve">De las normas citadas, se colige fácilmente que la pensión de invalidez debe reconocerse a partir del momento en que se estructura el hecho invalidante, salvo </w:t>
      </w:r>
      <w:r>
        <w:rPr>
          <w:color w:val="000000"/>
          <w:szCs w:val="24"/>
          <w:shd w:val="clear" w:color="auto" w:fill="FFFFFF"/>
          <w:lang w:val="es-ES"/>
        </w:rPr>
        <w:lastRenderedPageBreak/>
        <w:t>que con posterioridad a esa calenda el afiliado haya disfrutado del subsidio de incapacidad, caso en el cual, el reconocimiento se debe efectuar una vez cese este pago, toda vez que se trata del reconocimiento de prestaciones respecto de una misma contingencia.</w:t>
      </w:r>
    </w:p>
    <w:p w:rsidR="00E12698" w:rsidRDefault="00E12698" w:rsidP="0073527E">
      <w:pPr>
        <w:pStyle w:val="Textoindependiente"/>
        <w:spacing w:line="276" w:lineRule="auto"/>
        <w:rPr>
          <w:color w:val="000000"/>
          <w:szCs w:val="24"/>
          <w:shd w:val="clear" w:color="auto" w:fill="FFFFFF"/>
          <w:lang w:val="es-ES"/>
        </w:rPr>
      </w:pPr>
    </w:p>
    <w:p w:rsidR="00CA1778" w:rsidRDefault="00E12698" w:rsidP="00E12698">
      <w:pPr>
        <w:pStyle w:val="Textoindependiente"/>
        <w:spacing w:line="276" w:lineRule="auto"/>
        <w:rPr>
          <w:color w:val="000000"/>
          <w:szCs w:val="24"/>
          <w:shd w:val="clear" w:color="auto" w:fill="FFFFFF"/>
          <w:lang w:val="es-ES"/>
        </w:rPr>
      </w:pPr>
      <w:r>
        <w:rPr>
          <w:color w:val="000000"/>
          <w:szCs w:val="24"/>
          <w:shd w:val="clear" w:color="auto" w:fill="FFFFFF"/>
          <w:lang w:val="es-ES"/>
        </w:rPr>
        <w:t>Adicionalmente, debe indicarse que la fecha de la estructuración de la invalidez no solo determina la del disfrute de la prestación, sino que resulta relevante para encontrar satisfecho el requisito atinente a la densidad de cotizaciones</w:t>
      </w:r>
      <w:r w:rsidR="00CA1778">
        <w:rPr>
          <w:color w:val="000000"/>
          <w:szCs w:val="24"/>
          <w:shd w:val="clear" w:color="auto" w:fill="FFFFFF"/>
          <w:lang w:val="es-ES"/>
        </w:rPr>
        <w:t>.</w:t>
      </w:r>
    </w:p>
    <w:p w:rsidR="00CA1778" w:rsidRDefault="00CA1778" w:rsidP="00E12698">
      <w:pPr>
        <w:pStyle w:val="Textoindependiente"/>
        <w:spacing w:line="276" w:lineRule="auto"/>
        <w:rPr>
          <w:color w:val="000000"/>
          <w:szCs w:val="24"/>
          <w:shd w:val="clear" w:color="auto" w:fill="FFFFFF"/>
          <w:lang w:val="es-ES"/>
        </w:rPr>
      </w:pPr>
    </w:p>
    <w:p w:rsidR="00E12698" w:rsidRDefault="00CA1778" w:rsidP="007E512C">
      <w:pPr>
        <w:pStyle w:val="Textoindependiente"/>
        <w:spacing w:line="276" w:lineRule="auto"/>
        <w:contextualSpacing/>
        <w:rPr>
          <w:color w:val="000000" w:themeColor="text1"/>
          <w:szCs w:val="24"/>
          <w:shd w:val="clear" w:color="auto" w:fill="FFFFFF"/>
          <w:lang w:val="es-ES"/>
        </w:rPr>
      </w:pPr>
      <w:r>
        <w:rPr>
          <w:color w:val="000000"/>
          <w:szCs w:val="24"/>
          <w:shd w:val="clear" w:color="auto" w:fill="FFFFFF"/>
          <w:lang w:val="es-ES"/>
        </w:rPr>
        <w:t>E</w:t>
      </w:r>
      <w:r w:rsidR="007E512C">
        <w:rPr>
          <w:color w:val="000000"/>
          <w:szCs w:val="24"/>
          <w:shd w:val="clear" w:color="auto" w:fill="FFFFFF"/>
          <w:lang w:val="es-ES"/>
        </w:rPr>
        <w:t>s que e</w:t>
      </w:r>
      <w:r>
        <w:rPr>
          <w:color w:val="000000"/>
          <w:szCs w:val="24"/>
          <w:shd w:val="clear" w:color="auto" w:fill="FFFFFF"/>
          <w:lang w:val="es-ES"/>
        </w:rPr>
        <w:t>n</w:t>
      </w:r>
      <w:r w:rsidR="00E12698">
        <w:rPr>
          <w:color w:val="000000"/>
          <w:szCs w:val="24"/>
          <w:shd w:val="clear" w:color="auto" w:fill="FFFFFF"/>
          <w:lang w:val="es-ES"/>
        </w:rPr>
        <w:t xml:space="preserve"> términos generales </w:t>
      </w:r>
      <w:r w:rsidR="00E12698">
        <w:rPr>
          <w:color w:val="000000" w:themeColor="text1"/>
          <w:szCs w:val="24"/>
          <w:shd w:val="clear" w:color="auto" w:fill="FFFFFF"/>
          <w:lang w:val="es-ES"/>
        </w:rPr>
        <w:t>debe cumplirse</w:t>
      </w:r>
      <w:r w:rsidR="00443E0A">
        <w:rPr>
          <w:color w:val="000000" w:themeColor="text1"/>
          <w:szCs w:val="24"/>
          <w:shd w:val="clear" w:color="auto" w:fill="FFFFFF"/>
          <w:lang w:val="es-ES"/>
        </w:rPr>
        <w:t xml:space="preserve"> la densidad de semanas que exige la Ley para alcanzar la pensión de invalidez</w:t>
      </w:r>
      <w:r w:rsidR="00E12698">
        <w:rPr>
          <w:color w:val="000000" w:themeColor="text1"/>
          <w:szCs w:val="24"/>
          <w:shd w:val="clear" w:color="auto" w:fill="FFFFFF"/>
          <w:lang w:val="es-ES"/>
        </w:rPr>
        <w:t xml:space="preserve"> con anterioridad a la determinación de la PCL; sin embargo,</w:t>
      </w:r>
      <w:r>
        <w:rPr>
          <w:color w:val="000000" w:themeColor="text1"/>
          <w:szCs w:val="24"/>
          <w:shd w:val="clear" w:color="auto" w:fill="FFFFFF"/>
          <w:lang w:val="es-ES"/>
        </w:rPr>
        <w:t xml:space="preserve"> de manera excepcional, pueden considerarse otros momentos como son: (i) la fecha de calificación de la invalidez, (ii) la fecha de la última cotización efectuada o (iii) la fecha de solicitud del reconocimiento pensional; siempre y cuando la invalidez haya sido </w:t>
      </w:r>
      <w:r w:rsidR="007E512C">
        <w:rPr>
          <w:color w:val="000000" w:themeColor="text1"/>
          <w:szCs w:val="24"/>
          <w:shd w:val="clear" w:color="auto" w:fill="FFFFFF"/>
          <w:lang w:val="es-ES"/>
        </w:rPr>
        <w:t xml:space="preserve">el </w:t>
      </w:r>
      <w:r>
        <w:rPr>
          <w:color w:val="000000" w:themeColor="text1"/>
          <w:szCs w:val="24"/>
          <w:shd w:val="clear" w:color="auto" w:fill="FFFFFF"/>
          <w:lang w:val="es-ES"/>
        </w:rPr>
        <w:t>produc</w:t>
      </w:r>
      <w:r w:rsidR="007E512C">
        <w:rPr>
          <w:color w:val="000000" w:themeColor="text1"/>
          <w:szCs w:val="24"/>
          <w:shd w:val="clear" w:color="auto" w:fill="FFFFFF"/>
          <w:lang w:val="es-ES"/>
        </w:rPr>
        <w:t xml:space="preserve">to de </w:t>
      </w:r>
      <w:r>
        <w:rPr>
          <w:color w:val="000000" w:themeColor="text1"/>
          <w:szCs w:val="24"/>
          <w:shd w:val="clear" w:color="auto" w:fill="FFFFFF"/>
          <w:lang w:val="es-ES"/>
        </w:rPr>
        <w:t>una enfermedad crónica</w:t>
      </w:r>
      <w:r w:rsidR="007E512C">
        <w:rPr>
          <w:color w:val="000000" w:themeColor="text1"/>
          <w:szCs w:val="24"/>
          <w:shd w:val="clear" w:color="auto" w:fill="FFFFFF"/>
          <w:lang w:val="es-ES"/>
        </w:rPr>
        <w:t xml:space="preserve"> o progresiva</w:t>
      </w:r>
      <w:r w:rsidR="00074F97">
        <w:rPr>
          <w:color w:val="000000" w:themeColor="text1"/>
          <w:szCs w:val="24"/>
          <w:shd w:val="clear" w:color="auto" w:fill="FFFFFF"/>
          <w:lang w:val="es-ES"/>
        </w:rPr>
        <w:t xml:space="preserve"> y las cotizaciones realizadas con posterioridad a la verdadera estructuración del estado invalidante se acredite que lo fueron en ejercicio de una efectiva y probada capacidad </w:t>
      </w:r>
      <w:r w:rsidR="00443E0A">
        <w:rPr>
          <w:color w:val="000000" w:themeColor="text1"/>
          <w:szCs w:val="24"/>
          <w:shd w:val="clear" w:color="auto" w:fill="FFFFFF"/>
          <w:lang w:val="es-ES"/>
        </w:rPr>
        <w:t xml:space="preserve">laboral </w:t>
      </w:r>
      <w:r w:rsidR="00074F97">
        <w:rPr>
          <w:color w:val="000000" w:themeColor="text1"/>
          <w:szCs w:val="24"/>
          <w:shd w:val="clear" w:color="auto" w:fill="FFFFFF"/>
          <w:lang w:val="es-ES"/>
        </w:rPr>
        <w:t xml:space="preserve">residual del interesado y no </w:t>
      </w:r>
      <w:r w:rsidR="003D7468">
        <w:rPr>
          <w:color w:val="000000" w:themeColor="text1"/>
          <w:szCs w:val="24"/>
          <w:shd w:val="clear" w:color="auto" w:fill="FFFFFF"/>
          <w:lang w:val="es-ES"/>
        </w:rPr>
        <w:t>efectuadas</w:t>
      </w:r>
      <w:r w:rsidR="00074F97">
        <w:rPr>
          <w:color w:val="000000" w:themeColor="text1"/>
          <w:szCs w:val="24"/>
          <w:shd w:val="clear" w:color="auto" w:fill="FFFFFF"/>
          <w:lang w:val="es-ES"/>
        </w:rPr>
        <w:t xml:space="preserve"> con el único fin de defraudar al sistema general de pensiones; </w:t>
      </w:r>
      <w:r w:rsidR="007E512C">
        <w:rPr>
          <w:color w:val="000000" w:themeColor="text1"/>
          <w:szCs w:val="24"/>
          <w:shd w:val="clear" w:color="auto" w:fill="FFFFFF"/>
          <w:lang w:val="es-ES"/>
        </w:rPr>
        <w:t xml:space="preserve">tal y como lo ha sostenido </w:t>
      </w:r>
      <w:r w:rsidR="00E12698">
        <w:rPr>
          <w:color w:val="000000" w:themeColor="text1"/>
          <w:szCs w:val="24"/>
          <w:shd w:val="clear" w:color="auto" w:fill="FFFFFF"/>
          <w:lang w:val="es-ES"/>
        </w:rPr>
        <w:t>la SCL de la CSJ</w:t>
      </w:r>
      <w:r w:rsidRPr="007E512C">
        <w:rPr>
          <w:rStyle w:val="Refdenotaalpie"/>
          <w:color w:val="000000" w:themeColor="text1"/>
          <w:szCs w:val="24"/>
          <w:shd w:val="clear" w:color="auto" w:fill="FFFFFF"/>
          <w:vertAlign w:val="superscript"/>
          <w:lang w:val="es-ES"/>
        </w:rPr>
        <w:footnoteReference w:id="1"/>
      </w:r>
      <w:r w:rsidR="007E512C">
        <w:rPr>
          <w:color w:val="000000" w:themeColor="text1"/>
          <w:szCs w:val="24"/>
          <w:shd w:val="clear" w:color="auto" w:fill="FFFFFF"/>
          <w:lang w:val="es-ES"/>
        </w:rPr>
        <w:t>, que a su vez</w:t>
      </w:r>
      <w:r w:rsidR="00E12698">
        <w:rPr>
          <w:color w:val="000000" w:themeColor="text1"/>
          <w:szCs w:val="24"/>
          <w:shd w:val="clear" w:color="auto" w:fill="FFFFFF"/>
          <w:lang w:val="es-ES"/>
        </w:rPr>
        <w:t xml:space="preserve"> ha admitido la tesis expuesta por su homóloga Constitucional</w:t>
      </w:r>
      <w:r w:rsidR="00E12698" w:rsidRPr="007E512C">
        <w:rPr>
          <w:rStyle w:val="Refdenotaalpie"/>
          <w:color w:val="000000" w:themeColor="text1"/>
          <w:szCs w:val="24"/>
          <w:shd w:val="clear" w:color="auto" w:fill="FFFFFF"/>
          <w:vertAlign w:val="superscript"/>
          <w:lang w:val="es-ES"/>
        </w:rPr>
        <w:footnoteReference w:id="2"/>
      </w:r>
      <w:r w:rsidR="007E512C">
        <w:rPr>
          <w:color w:val="000000" w:themeColor="text1"/>
          <w:szCs w:val="24"/>
          <w:shd w:val="clear" w:color="auto" w:fill="FFFFFF"/>
          <w:lang w:val="es-ES"/>
        </w:rPr>
        <w:t>.</w:t>
      </w:r>
    </w:p>
    <w:p w:rsidR="007E512C" w:rsidRDefault="007E512C" w:rsidP="007E512C">
      <w:pPr>
        <w:pStyle w:val="Textoindependiente"/>
        <w:spacing w:line="276" w:lineRule="auto"/>
        <w:rPr>
          <w:color w:val="000000"/>
          <w:szCs w:val="24"/>
          <w:shd w:val="clear" w:color="auto" w:fill="FFFFFF"/>
          <w:lang w:val="es-ES"/>
        </w:rPr>
      </w:pPr>
    </w:p>
    <w:p w:rsidR="0073527E" w:rsidRDefault="0073527E" w:rsidP="0073527E">
      <w:pPr>
        <w:pStyle w:val="Textoindependiente"/>
        <w:spacing w:line="276" w:lineRule="auto"/>
        <w:rPr>
          <w:b/>
          <w:color w:val="000000"/>
          <w:szCs w:val="24"/>
          <w:shd w:val="clear" w:color="auto" w:fill="FFFFFF"/>
          <w:lang w:val="es-ES"/>
        </w:rPr>
      </w:pPr>
      <w:r>
        <w:rPr>
          <w:b/>
          <w:color w:val="000000"/>
          <w:szCs w:val="24"/>
          <w:shd w:val="clear" w:color="auto" w:fill="FFFFFF"/>
          <w:lang w:val="es-ES"/>
        </w:rPr>
        <w:t>2.1.2 Fundamento Fáctico</w:t>
      </w:r>
    </w:p>
    <w:p w:rsidR="0073527E" w:rsidRDefault="0073527E" w:rsidP="0073527E">
      <w:pPr>
        <w:pStyle w:val="Textoindependiente"/>
        <w:spacing w:line="276" w:lineRule="auto"/>
        <w:rPr>
          <w:b/>
          <w:color w:val="000000"/>
          <w:szCs w:val="24"/>
          <w:shd w:val="clear" w:color="auto" w:fill="FFFFFF"/>
          <w:lang w:val="es-ES"/>
        </w:rPr>
      </w:pPr>
    </w:p>
    <w:p w:rsidR="0073527E" w:rsidRDefault="0073527E" w:rsidP="0073527E">
      <w:pPr>
        <w:pStyle w:val="Sinespaciado"/>
        <w:spacing w:line="276" w:lineRule="auto"/>
        <w:jc w:val="both"/>
        <w:rPr>
          <w:rFonts w:ascii="Arial" w:hAnsi="Arial" w:cs="Arial"/>
          <w:sz w:val="24"/>
          <w:szCs w:val="24"/>
        </w:rPr>
      </w:pPr>
      <w:r>
        <w:rPr>
          <w:rFonts w:ascii="Arial" w:hAnsi="Arial" w:cs="Arial"/>
          <w:sz w:val="24"/>
          <w:szCs w:val="24"/>
        </w:rPr>
        <w:t>Según el dictamen emitido</w:t>
      </w:r>
      <w:r w:rsidR="001E7CAC">
        <w:rPr>
          <w:rFonts w:ascii="Arial" w:hAnsi="Arial" w:cs="Arial"/>
          <w:sz w:val="24"/>
          <w:szCs w:val="24"/>
        </w:rPr>
        <w:t xml:space="preserve"> el 15/05/2013</w:t>
      </w:r>
      <w:r>
        <w:rPr>
          <w:rFonts w:ascii="Arial" w:hAnsi="Arial" w:cs="Arial"/>
          <w:sz w:val="24"/>
          <w:szCs w:val="24"/>
        </w:rPr>
        <w:t xml:space="preserve"> por la Administradora Colombiana de Pensiones –Colpensiones- visible a folios 13 y s.s. del cd. 1, el señor Mario de Jesús Vélez Rivera fue dictaminado con una PCL del 60.95%, de origen común y fecha de estructuración del 14/06/1988, por ser esta la fecha en que se presentó el </w:t>
      </w:r>
      <w:r w:rsidR="00582847">
        <w:rPr>
          <w:rFonts w:ascii="Arial" w:hAnsi="Arial" w:cs="Arial"/>
          <w:sz w:val="24"/>
          <w:szCs w:val="24"/>
        </w:rPr>
        <w:t>evento</w:t>
      </w:r>
      <w:r>
        <w:rPr>
          <w:rFonts w:ascii="Arial" w:hAnsi="Arial" w:cs="Arial"/>
          <w:sz w:val="24"/>
          <w:szCs w:val="24"/>
        </w:rPr>
        <w:t xml:space="preserve"> </w:t>
      </w:r>
      <w:r w:rsidR="00582847">
        <w:rPr>
          <w:rFonts w:ascii="Arial" w:hAnsi="Arial" w:cs="Arial"/>
          <w:sz w:val="24"/>
          <w:szCs w:val="24"/>
        </w:rPr>
        <w:t>traumático</w:t>
      </w:r>
      <w:r>
        <w:rPr>
          <w:rFonts w:ascii="Arial" w:hAnsi="Arial" w:cs="Arial"/>
          <w:sz w:val="24"/>
          <w:szCs w:val="24"/>
        </w:rPr>
        <w:t xml:space="preserve"> que le generó la amputación de </w:t>
      </w:r>
      <w:r w:rsidR="001E7CAC">
        <w:rPr>
          <w:rFonts w:ascii="Arial" w:hAnsi="Arial" w:cs="Arial"/>
          <w:sz w:val="24"/>
          <w:szCs w:val="24"/>
        </w:rPr>
        <w:t>sus piernas y que corresponde a “quemadura eléctrica”</w:t>
      </w:r>
    </w:p>
    <w:p w:rsidR="0073527E" w:rsidRDefault="0073527E" w:rsidP="0073527E">
      <w:pPr>
        <w:pStyle w:val="Sinespaciado"/>
        <w:spacing w:line="276" w:lineRule="auto"/>
        <w:jc w:val="both"/>
        <w:rPr>
          <w:rFonts w:ascii="Arial" w:hAnsi="Arial" w:cs="Arial"/>
          <w:sz w:val="24"/>
          <w:szCs w:val="24"/>
        </w:rPr>
      </w:pPr>
    </w:p>
    <w:p w:rsidR="0073527E" w:rsidRPr="00582847" w:rsidRDefault="00582847" w:rsidP="0073527E">
      <w:pPr>
        <w:pStyle w:val="Sinespaciado"/>
        <w:spacing w:line="276" w:lineRule="auto"/>
        <w:jc w:val="both"/>
        <w:rPr>
          <w:rFonts w:ascii="Arial" w:hAnsi="Arial" w:cs="Arial"/>
          <w:sz w:val="24"/>
          <w:szCs w:val="24"/>
        </w:rPr>
      </w:pPr>
      <w:r>
        <w:rPr>
          <w:rFonts w:ascii="Arial" w:hAnsi="Arial" w:cs="Arial"/>
          <w:sz w:val="24"/>
          <w:szCs w:val="24"/>
        </w:rPr>
        <w:t>Por su parte, reposa a folios 22 y s.s. copia de la</w:t>
      </w:r>
      <w:r w:rsidRPr="00582847">
        <w:rPr>
          <w:rFonts w:ascii="Arial" w:hAnsi="Arial" w:cs="Arial"/>
          <w:sz w:val="24"/>
          <w:szCs w:val="24"/>
        </w:rPr>
        <w:t xml:space="preserve"> Resolución N° GNR 76819 del 13/03/2015</w:t>
      </w:r>
      <w:r>
        <w:rPr>
          <w:rFonts w:ascii="Arial" w:hAnsi="Arial" w:cs="Arial"/>
          <w:sz w:val="24"/>
          <w:szCs w:val="24"/>
        </w:rPr>
        <w:t>, a través de la cual se le reconoció la pensión de invalidez y</w:t>
      </w:r>
      <w:r w:rsidR="001E7CAC">
        <w:rPr>
          <w:rFonts w:ascii="Arial" w:hAnsi="Arial" w:cs="Arial"/>
          <w:sz w:val="24"/>
          <w:szCs w:val="24"/>
        </w:rPr>
        <w:t>, en su parte considerativa refirió que por tratarse de una enfermedad progresiva, había lugar a tener como fecha de estructuración de la invalidez, la fecha en que el actor había sido calificado, esto es, el 15/05/2013.</w:t>
      </w:r>
    </w:p>
    <w:p w:rsidR="00582847" w:rsidRDefault="00582847" w:rsidP="0073527E">
      <w:pPr>
        <w:pStyle w:val="Sinespaciado"/>
        <w:spacing w:line="276" w:lineRule="auto"/>
        <w:jc w:val="both"/>
        <w:rPr>
          <w:rFonts w:ascii="Arial" w:hAnsi="Arial" w:cs="Arial"/>
          <w:sz w:val="24"/>
          <w:szCs w:val="24"/>
        </w:rPr>
      </w:pPr>
    </w:p>
    <w:p w:rsidR="001E7CAC" w:rsidRDefault="001E7CAC" w:rsidP="001E7CAC">
      <w:pPr>
        <w:pStyle w:val="Textoindependiente"/>
        <w:spacing w:line="276" w:lineRule="auto"/>
        <w:rPr>
          <w:color w:val="000000"/>
          <w:szCs w:val="24"/>
          <w:shd w:val="clear" w:color="auto" w:fill="FFFFFF"/>
          <w:lang w:val="es-ES"/>
        </w:rPr>
      </w:pPr>
      <w:r>
        <w:rPr>
          <w:color w:val="000000"/>
          <w:szCs w:val="24"/>
          <w:shd w:val="clear" w:color="auto" w:fill="FFFFFF"/>
          <w:lang w:val="es-ES"/>
        </w:rPr>
        <w:t xml:space="preserve">De otro lado, conforme a la información suministrada por </w:t>
      </w:r>
      <w:r w:rsidR="00DA6EC9">
        <w:rPr>
          <w:color w:val="000000"/>
          <w:szCs w:val="24"/>
          <w:shd w:val="clear" w:color="auto" w:fill="FFFFFF"/>
          <w:lang w:val="es-ES"/>
        </w:rPr>
        <w:t xml:space="preserve">Coomeva </w:t>
      </w:r>
      <w:r>
        <w:rPr>
          <w:color w:val="000000"/>
          <w:szCs w:val="24"/>
          <w:shd w:val="clear" w:color="auto" w:fill="FFFFFF"/>
          <w:lang w:val="es-ES"/>
        </w:rPr>
        <w:t xml:space="preserve">EPS S.A., visible a folios </w:t>
      </w:r>
      <w:r w:rsidR="00DA6EC9">
        <w:rPr>
          <w:color w:val="000000"/>
          <w:szCs w:val="24"/>
          <w:shd w:val="clear" w:color="auto" w:fill="FFFFFF"/>
          <w:lang w:val="es-ES"/>
        </w:rPr>
        <w:t>14</w:t>
      </w:r>
      <w:r>
        <w:rPr>
          <w:color w:val="000000"/>
          <w:szCs w:val="24"/>
          <w:shd w:val="clear" w:color="auto" w:fill="FFFFFF"/>
          <w:lang w:val="es-ES"/>
        </w:rPr>
        <w:t>6, el actor recibió el pago de</w:t>
      </w:r>
      <w:r w:rsidR="00DA6EC9">
        <w:rPr>
          <w:color w:val="000000"/>
          <w:szCs w:val="24"/>
          <w:shd w:val="clear" w:color="auto" w:fill="FFFFFF"/>
          <w:lang w:val="es-ES"/>
        </w:rPr>
        <w:t xml:space="preserve"> subsidios por incapacidad por el periodo comprendido</w:t>
      </w:r>
      <w:r>
        <w:rPr>
          <w:color w:val="000000"/>
          <w:szCs w:val="24"/>
          <w:shd w:val="clear" w:color="auto" w:fill="FFFFFF"/>
          <w:lang w:val="es-ES"/>
        </w:rPr>
        <w:t xml:space="preserve"> entre de </w:t>
      </w:r>
      <w:r w:rsidR="00DA6EC9">
        <w:rPr>
          <w:color w:val="000000"/>
          <w:szCs w:val="24"/>
          <w:shd w:val="clear" w:color="auto" w:fill="FFFFFF"/>
          <w:lang w:val="es-ES"/>
        </w:rPr>
        <w:t xml:space="preserve">21/02/2007 </w:t>
      </w:r>
      <w:r>
        <w:rPr>
          <w:color w:val="000000"/>
          <w:szCs w:val="24"/>
          <w:shd w:val="clear" w:color="auto" w:fill="FFFFFF"/>
          <w:lang w:val="es-ES"/>
        </w:rPr>
        <w:t xml:space="preserve">al </w:t>
      </w:r>
      <w:r w:rsidR="00DA6EC9">
        <w:rPr>
          <w:color w:val="000000"/>
          <w:szCs w:val="24"/>
          <w:shd w:val="clear" w:color="auto" w:fill="FFFFFF"/>
          <w:lang w:val="es-ES"/>
        </w:rPr>
        <w:t>04/03/2007</w:t>
      </w:r>
      <w:r>
        <w:rPr>
          <w:color w:val="000000"/>
          <w:szCs w:val="24"/>
          <w:shd w:val="clear" w:color="auto" w:fill="FFFFFF"/>
          <w:lang w:val="es-ES"/>
        </w:rPr>
        <w:t xml:space="preserve">  a razón de </w:t>
      </w:r>
      <w:r w:rsidR="00DA6EC9">
        <w:rPr>
          <w:color w:val="000000"/>
          <w:szCs w:val="24"/>
          <w:shd w:val="clear" w:color="auto" w:fill="FFFFFF"/>
          <w:lang w:val="es-ES"/>
        </w:rPr>
        <w:t>12</w:t>
      </w:r>
      <w:r>
        <w:rPr>
          <w:color w:val="000000"/>
          <w:szCs w:val="24"/>
          <w:shd w:val="clear" w:color="auto" w:fill="FFFFFF"/>
          <w:lang w:val="es-ES"/>
        </w:rPr>
        <w:t xml:space="preserve"> días</w:t>
      </w:r>
      <w:r w:rsidR="00DA6EC9">
        <w:rPr>
          <w:color w:val="000000"/>
          <w:szCs w:val="24"/>
          <w:shd w:val="clear" w:color="auto" w:fill="FFFFFF"/>
          <w:lang w:val="es-ES"/>
        </w:rPr>
        <w:t>, esto es, previo</w:t>
      </w:r>
      <w:r>
        <w:rPr>
          <w:color w:val="000000"/>
          <w:szCs w:val="24"/>
          <w:shd w:val="clear" w:color="auto" w:fill="FFFFFF"/>
          <w:lang w:val="es-ES"/>
        </w:rPr>
        <w:t xml:space="preserve"> a la fecha de calificación del estado invalidante.</w:t>
      </w:r>
    </w:p>
    <w:p w:rsidR="001E7CAC" w:rsidRDefault="001E7CAC" w:rsidP="001E7CAC">
      <w:pPr>
        <w:pStyle w:val="Textoindependiente"/>
        <w:spacing w:line="276" w:lineRule="auto"/>
        <w:rPr>
          <w:color w:val="000000"/>
          <w:szCs w:val="24"/>
          <w:shd w:val="clear" w:color="auto" w:fill="FFFFFF"/>
          <w:lang w:val="es-ES"/>
        </w:rPr>
      </w:pPr>
    </w:p>
    <w:p w:rsidR="006F26A4" w:rsidRDefault="001E7CAC" w:rsidP="001E7CAC">
      <w:pPr>
        <w:pStyle w:val="Textoindependiente"/>
        <w:spacing w:line="276" w:lineRule="auto"/>
        <w:contextualSpacing/>
        <w:rPr>
          <w:b/>
          <w:szCs w:val="24"/>
        </w:rPr>
      </w:pPr>
      <w:r>
        <w:rPr>
          <w:color w:val="000000"/>
          <w:szCs w:val="24"/>
          <w:shd w:val="clear" w:color="auto" w:fill="FFFFFF"/>
          <w:lang w:val="es-ES"/>
        </w:rPr>
        <w:t xml:space="preserve">Conforme con lo anterior </w:t>
      </w:r>
      <w:r w:rsidR="00DA6EC9">
        <w:rPr>
          <w:color w:val="000000"/>
          <w:szCs w:val="24"/>
          <w:shd w:val="clear" w:color="auto" w:fill="FFFFFF"/>
          <w:lang w:val="es-ES"/>
        </w:rPr>
        <w:t xml:space="preserve">y a las normas citadas anteladamente, </w:t>
      </w:r>
      <w:r w:rsidR="007E512C">
        <w:rPr>
          <w:color w:val="000000"/>
          <w:szCs w:val="24"/>
          <w:shd w:val="clear" w:color="auto" w:fill="FFFFFF"/>
          <w:lang w:val="es-ES"/>
        </w:rPr>
        <w:t xml:space="preserve">en principio </w:t>
      </w:r>
      <w:r w:rsidR="00DA6EC9">
        <w:rPr>
          <w:color w:val="000000"/>
          <w:szCs w:val="24"/>
          <w:shd w:val="clear" w:color="auto" w:fill="FFFFFF"/>
          <w:lang w:val="es-ES"/>
        </w:rPr>
        <w:t>el demandante tendría derecho al disfrute de la prestación desde el mismo momento en que la entidad accionada determinó, en aplicación de la jurisprudencia, que la fecha de estructuración de la invalidez correspondía al 15/05/2013.</w:t>
      </w:r>
    </w:p>
    <w:p w:rsidR="006F26A4" w:rsidRDefault="006F26A4" w:rsidP="00E07336">
      <w:pPr>
        <w:pStyle w:val="Textoindependiente"/>
        <w:spacing w:line="276" w:lineRule="auto"/>
        <w:contextualSpacing/>
        <w:rPr>
          <w:b/>
          <w:szCs w:val="24"/>
        </w:rPr>
      </w:pPr>
    </w:p>
    <w:p w:rsidR="00DA6EC9" w:rsidRDefault="00DA6EC9" w:rsidP="00E07336">
      <w:pPr>
        <w:pStyle w:val="Textoindependiente"/>
        <w:spacing w:line="276" w:lineRule="auto"/>
        <w:contextualSpacing/>
        <w:rPr>
          <w:szCs w:val="24"/>
          <w:shd w:val="clear" w:color="auto" w:fill="FFFFFF"/>
        </w:rPr>
      </w:pPr>
      <w:r w:rsidRPr="00DA6EC9">
        <w:rPr>
          <w:szCs w:val="24"/>
        </w:rPr>
        <w:t xml:space="preserve">Sin embargo, </w:t>
      </w:r>
      <w:r w:rsidR="007E512C">
        <w:rPr>
          <w:szCs w:val="24"/>
        </w:rPr>
        <w:t>para l</w:t>
      </w:r>
      <w:r>
        <w:rPr>
          <w:szCs w:val="24"/>
        </w:rPr>
        <w:t>a Sala Mayoritaria</w:t>
      </w:r>
      <w:r w:rsidR="007E512C">
        <w:rPr>
          <w:szCs w:val="24"/>
        </w:rPr>
        <w:t>,</w:t>
      </w:r>
      <w:r>
        <w:rPr>
          <w:szCs w:val="24"/>
        </w:rPr>
        <w:t xml:space="preserve"> a diferencia de lo sostenido por Colpensiones, la amputación de los miembros inferiores del actor, no puede considerarse como una enfermedad </w:t>
      </w:r>
      <w:r w:rsidR="0050592C">
        <w:rPr>
          <w:szCs w:val="24"/>
        </w:rPr>
        <w:t>progresiva</w:t>
      </w:r>
      <w:r w:rsidR="003C5EBF">
        <w:rPr>
          <w:szCs w:val="24"/>
        </w:rPr>
        <w:t xml:space="preserve"> o degenerativa</w:t>
      </w:r>
      <w:r w:rsidR="0050592C">
        <w:rPr>
          <w:szCs w:val="24"/>
        </w:rPr>
        <w:t xml:space="preserve">, en tanto esta es </w:t>
      </w:r>
      <w:r w:rsidR="000A4D32">
        <w:rPr>
          <w:szCs w:val="24"/>
        </w:rPr>
        <w:t xml:space="preserve">la </w:t>
      </w:r>
      <w:r w:rsidR="0050592C">
        <w:rPr>
          <w:szCs w:val="24"/>
        </w:rPr>
        <w:t xml:space="preserve">que </w:t>
      </w:r>
      <w:r w:rsidR="003C5EBF" w:rsidRPr="003C5EBF">
        <w:rPr>
          <w:szCs w:val="24"/>
          <w:shd w:val="clear" w:color="auto" w:fill="FFFFFF"/>
        </w:rPr>
        <w:t>provoca un deterioro estructural o funcional de células o tejidos de manera progresiva</w:t>
      </w:r>
      <w:r w:rsidR="00C75F5D">
        <w:rPr>
          <w:szCs w:val="24"/>
          <w:shd w:val="clear" w:color="auto" w:fill="FFFFFF"/>
        </w:rPr>
        <w:t xml:space="preserve"> o paulatina, es decir, que se prolonga en el tiempo, mientras que </w:t>
      </w:r>
      <w:r w:rsidR="007E512C">
        <w:rPr>
          <w:szCs w:val="24"/>
          <w:shd w:val="clear" w:color="auto" w:fill="FFFFFF"/>
        </w:rPr>
        <w:t>la situación del demandante -</w:t>
      </w:r>
      <w:r w:rsidR="007E512C" w:rsidRPr="007E512C">
        <w:rPr>
          <w:i/>
          <w:szCs w:val="24"/>
          <w:shd w:val="clear" w:color="auto" w:fill="FFFFFF"/>
        </w:rPr>
        <w:t>amputación de miembros inferiores-</w:t>
      </w:r>
      <w:r w:rsidR="007E512C">
        <w:rPr>
          <w:szCs w:val="24"/>
          <w:shd w:val="clear" w:color="auto" w:fill="FFFFFF"/>
        </w:rPr>
        <w:t xml:space="preserve"> </w:t>
      </w:r>
      <w:r w:rsidR="00C75F5D">
        <w:rPr>
          <w:szCs w:val="24"/>
          <w:shd w:val="clear" w:color="auto" w:fill="FFFFFF"/>
        </w:rPr>
        <w:t>se presentó como consecuencia de la quemadura o descarga eléctric</w:t>
      </w:r>
      <w:r w:rsidR="007E512C">
        <w:rPr>
          <w:szCs w:val="24"/>
          <w:shd w:val="clear" w:color="auto" w:fill="FFFFFF"/>
        </w:rPr>
        <w:t>a que accidentalmente recibió</w:t>
      </w:r>
      <w:r w:rsidR="00C75F5D">
        <w:rPr>
          <w:szCs w:val="24"/>
          <w:shd w:val="clear" w:color="auto" w:fill="FFFFFF"/>
        </w:rPr>
        <w:t xml:space="preserve"> el 14/06/1988, </w:t>
      </w:r>
      <w:r w:rsidR="007E512C">
        <w:rPr>
          <w:szCs w:val="24"/>
          <w:shd w:val="clear" w:color="auto" w:fill="FFFFFF"/>
        </w:rPr>
        <w:t>al presentar  6 d</w:t>
      </w:r>
      <w:r w:rsidR="00C75F5D">
        <w:rPr>
          <w:szCs w:val="24"/>
          <w:shd w:val="clear" w:color="auto" w:fill="FFFFFF"/>
        </w:rPr>
        <w:t>ías después</w:t>
      </w:r>
      <w:r w:rsidR="007E512C">
        <w:rPr>
          <w:szCs w:val="24"/>
          <w:shd w:val="clear" w:color="auto" w:fill="FFFFFF"/>
        </w:rPr>
        <w:t xml:space="preserve"> </w:t>
      </w:r>
      <w:r w:rsidR="00C75F5D">
        <w:rPr>
          <w:szCs w:val="24"/>
          <w:shd w:val="clear" w:color="auto" w:fill="FFFFFF"/>
        </w:rPr>
        <w:t>necrosis</w:t>
      </w:r>
      <w:r w:rsidR="00551A45">
        <w:rPr>
          <w:szCs w:val="24"/>
          <w:shd w:val="clear" w:color="auto" w:fill="FFFFFF"/>
        </w:rPr>
        <w:t xml:space="preserve">, es decir, fue una secuela inmediata de ese </w:t>
      </w:r>
      <w:r w:rsidR="007E512C">
        <w:rPr>
          <w:szCs w:val="24"/>
          <w:shd w:val="clear" w:color="auto" w:fill="FFFFFF"/>
        </w:rPr>
        <w:t>accidente</w:t>
      </w:r>
      <w:r w:rsidR="00551A45">
        <w:rPr>
          <w:szCs w:val="24"/>
          <w:shd w:val="clear" w:color="auto" w:fill="FFFFFF"/>
        </w:rPr>
        <w:t xml:space="preserve">.  </w:t>
      </w:r>
    </w:p>
    <w:p w:rsidR="00FD7800" w:rsidRDefault="00FD7800" w:rsidP="00E07336">
      <w:pPr>
        <w:pStyle w:val="Textoindependiente"/>
        <w:spacing w:line="276" w:lineRule="auto"/>
        <w:contextualSpacing/>
        <w:rPr>
          <w:szCs w:val="24"/>
          <w:shd w:val="clear" w:color="auto" w:fill="FFFFFF"/>
        </w:rPr>
      </w:pPr>
    </w:p>
    <w:p w:rsidR="00DA6EC9" w:rsidRDefault="009A0D75" w:rsidP="00E07336">
      <w:pPr>
        <w:pStyle w:val="Textoindependiente"/>
        <w:spacing w:line="276" w:lineRule="auto"/>
        <w:contextualSpacing/>
        <w:rPr>
          <w:szCs w:val="24"/>
        </w:rPr>
      </w:pPr>
      <w:r>
        <w:rPr>
          <w:szCs w:val="24"/>
        </w:rPr>
        <w:t>De tal manera, que por no estar bajo las circunstancias propias de una enfermedad degenerativa, era abiertamente improcedente modificar la fecha de estructuración de la PCL del señor Mario de Jesús Vélez Rivera y, por lo tanto, la misma debía corresponder al 14/06/1988, época para la cual, conforme lo indicó la entidad accionada al contestar la demanda, el riesgo no estaba cubierto por el sistema de IVM, dado que la afiliación al mismo solo se presentó para el 01/10/1997, de ahí que no podía reconocerse la prestación.</w:t>
      </w:r>
    </w:p>
    <w:p w:rsidR="00DA6EC9" w:rsidRPr="00DA6EC9" w:rsidRDefault="00DA6EC9" w:rsidP="00E07336">
      <w:pPr>
        <w:pStyle w:val="Textoindependiente"/>
        <w:spacing w:line="276" w:lineRule="auto"/>
        <w:contextualSpacing/>
        <w:rPr>
          <w:szCs w:val="24"/>
        </w:rPr>
      </w:pPr>
    </w:p>
    <w:p w:rsidR="006F26A4" w:rsidRDefault="009A0D75" w:rsidP="009A0D75">
      <w:pPr>
        <w:pStyle w:val="Textoindependiente"/>
        <w:spacing w:line="276" w:lineRule="auto"/>
        <w:contextualSpacing/>
        <w:rPr>
          <w:spacing w:val="-2"/>
          <w:szCs w:val="24"/>
        </w:rPr>
      </w:pPr>
      <w:r>
        <w:rPr>
          <w:szCs w:val="24"/>
        </w:rPr>
        <w:t xml:space="preserve">En este orden de ideas, al hallarse la improcedencia </w:t>
      </w:r>
      <w:r>
        <w:rPr>
          <w:spacing w:val="-2"/>
          <w:szCs w:val="24"/>
          <w:lang w:val="es-CO" w:eastAsia="en-US"/>
        </w:rPr>
        <w:t>del</w:t>
      </w:r>
      <w:r w:rsidRPr="006F26A4">
        <w:rPr>
          <w:spacing w:val="-2"/>
          <w:szCs w:val="24"/>
        </w:rPr>
        <w:t xml:space="preserve"> derecho </w:t>
      </w:r>
      <w:r>
        <w:rPr>
          <w:spacing w:val="-2"/>
          <w:szCs w:val="24"/>
        </w:rPr>
        <w:t xml:space="preserve">pensional del actor, pese a que fue </w:t>
      </w:r>
      <w:r w:rsidRPr="006F26A4">
        <w:rPr>
          <w:spacing w:val="-2"/>
          <w:szCs w:val="24"/>
        </w:rPr>
        <w:t xml:space="preserve">reconocido </w:t>
      </w:r>
      <w:r>
        <w:rPr>
          <w:spacing w:val="-2"/>
          <w:szCs w:val="24"/>
        </w:rPr>
        <w:t xml:space="preserve">en sede administrativa, </w:t>
      </w:r>
      <w:r w:rsidRPr="006F26A4">
        <w:rPr>
          <w:spacing w:val="-2"/>
          <w:szCs w:val="24"/>
        </w:rPr>
        <w:t>no es posible reconocer el retroactivo; lo que conlleva</w:t>
      </w:r>
      <w:r>
        <w:rPr>
          <w:spacing w:val="-2"/>
          <w:szCs w:val="24"/>
        </w:rPr>
        <w:t xml:space="preserve"> </w:t>
      </w:r>
      <w:r w:rsidRPr="006F26A4">
        <w:rPr>
          <w:spacing w:val="-2"/>
          <w:szCs w:val="24"/>
        </w:rPr>
        <w:t>a la absolución de la entidad demandada respecto a dicho concepto</w:t>
      </w:r>
      <w:r>
        <w:rPr>
          <w:spacing w:val="-2"/>
          <w:szCs w:val="24"/>
        </w:rPr>
        <w:t>.</w:t>
      </w:r>
      <w:r w:rsidR="00443E0A">
        <w:rPr>
          <w:spacing w:val="-2"/>
          <w:szCs w:val="24"/>
        </w:rPr>
        <w:t xml:space="preserve"> Al respecto véase la sentencia CSJ STL 9051/2018.</w:t>
      </w:r>
    </w:p>
    <w:p w:rsidR="00443E0A" w:rsidRDefault="00443E0A" w:rsidP="009A0D75">
      <w:pPr>
        <w:pStyle w:val="Textoindependiente"/>
        <w:spacing w:line="276" w:lineRule="auto"/>
        <w:contextualSpacing/>
        <w:rPr>
          <w:spacing w:val="-2"/>
          <w:szCs w:val="24"/>
        </w:rPr>
      </w:pPr>
    </w:p>
    <w:p w:rsidR="00DB7305" w:rsidRDefault="00DB7305" w:rsidP="009A0D75">
      <w:pPr>
        <w:pStyle w:val="Textoindependiente"/>
        <w:spacing w:line="276" w:lineRule="auto"/>
        <w:contextualSpacing/>
        <w:rPr>
          <w:spacing w:val="-2"/>
          <w:szCs w:val="24"/>
        </w:rPr>
      </w:pPr>
    </w:p>
    <w:p w:rsidR="004F40F6" w:rsidRPr="003656D6" w:rsidRDefault="004F40F6" w:rsidP="00E07336">
      <w:pPr>
        <w:pStyle w:val="Textoindependiente"/>
        <w:spacing w:line="276" w:lineRule="auto"/>
        <w:contextualSpacing/>
        <w:jc w:val="center"/>
        <w:rPr>
          <w:b/>
          <w:color w:val="000000" w:themeColor="text1"/>
          <w:szCs w:val="24"/>
          <w:shd w:val="clear" w:color="auto" w:fill="FFFFFF"/>
          <w:lang w:val="es-ES"/>
        </w:rPr>
      </w:pPr>
      <w:r w:rsidRPr="003656D6">
        <w:rPr>
          <w:b/>
          <w:color w:val="000000" w:themeColor="text1"/>
          <w:szCs w:val="24"/>
          <w:shd w:val="clear" w:color="auto" w:fill="FFFFFF"/>
          <w:lang w:val="es-ES"/>
        </w:rPr>
        <w:t>CONCLUSIÓN</w:t>
      </w:r>
    </w:p>
    <w:p w:rsidR="004F40F6" w:rsidRPr="003656D6" w:rsidRDefault="004F40F6" w:rsidP="00E07336">
      <w:pPr>
        <w:pStyle w:val="Textoindependiente"/>
        <w:spacing w:line="276" w:lineRule="auto"/>
        <w:contextualSpacing/>
        <w:jc w:val="center"/>
        <w:rPr>
          <w:b/>
          <w:color w:val="000000" w:themeColor="text1"/>
          <w:szCs w:val="24"/>
          <w:shd w:val="clear" w:color="auto" w:fill="FFFFFF"/>
          <w:lang w:val="es-ES"/>
        </w:rPr>
      </w:pPr>
    </w:p>
    <w:p w:rsidR="004F40F6" w:rsidRPr="003656D6" w:rsidRDefault="004F40F6" w:rsidP="00E07336">
      <w:pPr>
        <w:pStyle w:val="Textoindependiente"/>
        <w:spacing w:line="276" w:lineRule="auto"/>
        <w:contextualSpacing/>
        <w:rPr>
          <w:color w:val="000000" w:themeColor="text1"/>
          <w:szCs w:val="24"/>
        </w:rPr>
      </w:pPr>
      <w:r w:rsidRPr="003656D6">
        <w:rPr>
          <w:color w:val="000000" w:themeColor="text1"/>
          <w:szCs w:val="24"/>
          <w:shd w:val="clear" w:color="auto" w:fill="FFFFFF"/>
          <w:lang w:val="es-ES"/>
        </w:rPr>
        <w:t xml:space="preserve">Así las cosas, se </w:t>
      </w:r>
      <w:r w:rsidR="005A7F30">
        <w:rPr>
          <w:color w:val="000000" w:themeColor="text1"/>
          <w:szCs w:val="24"/>
          <w:shd w:val="clear" w:color="auto" w:fill="FFFFFF"/>
          <w:lang w:val="es-ES"/>
        </w:rPr>
        <w:t xml:space="preserve">revocará </w:t>
      </w:r>
      <w:r w:rsidR="00EE0CA5">
        <w:rPr>
          <w:color w:val="000000" w:themeColor="text1"/>
          <w:szCs w:val="24"/>
          <w:shd w:val="clear" w:color="auto" w:fill="FFFFFF"/>
          <w:lang w:val="es-ES"/>
        </w:rPr>
        <w:t xml:space="preserve">la decisión revisada, </w:t>
      </w:r>
      <w:r w:rsidR="005A7F30">
        <w:rPr>
          <w:color w:val="000000" w:themeColor="text1"/>
          <w:szCs w:val="24"/>
          <w:shd w:val="clear" w:color="auto" w:fill="FFFFFF"/>
          <w:lang w:val="es-ES"/>
        </w:rPr>
        <w:t>para en su lugar absolver a la demanda</w:t>
      </w:r>
      <w:r w:rsidR="00636E56">
        <w:rPr>
          <w:color w:val="000000" w:themeColor="text1"/>
          <w:szCs w:val="24"/>
          <w:shd w:val="clear" w:color="auto" w:fill="FFFFFF"/>
          <w:lang w:val="es-ES"/>
        </w:rPr>
        <w:t>da</w:t>
      </w:r>
      <w:r w:rsidR="005A7F30">
        <w:rPr>
          <w:color w:val="000000" w:themeColor="text1"/>
          <w:szCs w:val="24"/>
          <w:shd w:val="clear" w:color="auto" w:fill="FFFFFF"/>
          <w:lang w:val="es-ES"/>
        </w:rPr>
        <w:t xml:space="preserve"> de las pretensiones formuladas en su contra.</w:t>
      </w:r>
      <w:r w:rsidR="00636E56">
        <w:rPr>
          <w:color w:val="000000" w:themeColor="text1"/>
          <w:szCs w:val="24"/>
          <w:shd w:val="clear" w:color="auto" w:fill="FFFFFF"/>
          <w:lang w:val="es-ES"/>
        </w:rPr>
        <w:t xml:space="preserve"> </w:t>
      </w:r>
      <w:r w:rsidRPr="003656D6">
        <w:rPr>
          <w:color w:val="000000" w:themeColor="text1"/>
          <w:szCs w:val="24"/>
        </w:rPr>
        <w:t xml:space="preserve">Costas en </w:t>
      </w:r>
      <w:r w:rsidR="005A7F30">
        <w:rPr>
          <w:color w:val="000000" w:themeColor="text1"/>
          <w:szCs w:val="24"/>
        </w:rPr>
        <w:t>ambas i</w:t>
      </w:r>
      <w:r w:rsidRPr="003656D6">
        <w:rPr>
          <w:color w:val="000000" w:themeColor="text1"/>
          <w:szCs w:val="24"/>
        </w:rPr>
        <w:t>nstancia</w:t>
      </w:r>
      <w:r w:rsidR="005A7F30">
        <w:rPr>
          <w:color w:val="000000" w:themeColor="text1"/>
          <w:szCs w:val="24"/>
        </w:rPr>
        <w:t>s</w:t>
      </w:r>
      <w:r w:rsidRPr="003656D6">
        <w:rPr>
          <w:color w:val="000000" w:themeColor="text1"/>
          <w:szCs w:val="24"/>
        </w:rPr>
        <w:t xml:space="preserve"> </w:t>
      </w:r>
      <w:r w:rsidR="004E01B8">
        <w:rPr>
          <w:color w:val="000000" w:themeColor="text1"/>
          <w:szCs w:val="24"/>
        </w:rPr>
        <w:t xml:space="preserve">a cargo </w:t>
      </w:r>
      <w:r w:rsidR="005A7F30">
        <w:rPr>
          <w:color w:val="000000" w:themeColor="text1"/>
          <w:szCs w:val="24"/>
        </w:rPr>
        <w:t>del actor y a favor de la entidad demanda, conforme lo dispuesto por el numeral 4° del artículo 365 del C.G.P.</w:t>
      </w:r>
    </w:p>
    <w:p w:rsidR="004F40F6" w:rsidRDefault="004F40F6" w:rsidP="00E07336">
      <w:pPr>
        <w:pStyle w:val="Textoindependiente"/>
        <w:spacing w:line="276" w:lineRule="auto"/>
        <w:ind w:firstLine="708"/>
        <w:contextualSpacing/>
        <w:jc w:val="center"/>
        <w:rPr>
          <w:b/>
          <w:color w:val="000000" w:themeColor="text1"/>
          <w:szCs w:val="24"/>
          <w:shd w:val="clear" w:color="auto" w:fill="FFFFFF"/>
          <w:lang w:val="es-ES"/>
        </w:rPr>
      </w:pPr>
    </w:p>
    <w:p w:rsidR="00DB7305" w:rsidRPr="003656D6" w:rsidRDefault="00DB7305" w:rsidP="00E07336">
      <w:pPr>
        <w:pStyle w:val="Textoindependiente"/>
        <w:spacing w:line="276" w:lineRule="auto"/>
        <w:ind w:firstLine="708"/>
        <w:contextualSpacing/>
        <w:jc w:val="center"/>
        <w:rPr>
          <w:b/>
          <w:color w:val="000000" w:themeColor="text1"/>
          <w:szCs w:val="24"/>
          <w:shd w:val="clear" w:color="auto" w:fill="FFFFFF"/>
          <w:lang w:val="es-ES"/>
        </w:rPr>
      </w:pPr>
    </w:p>
    <w:p w:rsidR="004F40F6" w:rsidRPr="003656D6" w:rsidRDefault="004F40F6" w:rsidP="00E07336">
      <w:pPr>
        <w:pStyle w:val="Sinespaciado"/>
        <w:spacing w:line="276" w:lineRule="auto"/>
        <w:contextualSpacing/>
        <w:jc w:val="center"/>
        <w:rPr>
          <w:rFonts w:ascii="Arial" w:hAnsi="Arial" w:cs="Arial"/>
          <w:b/>
          <w:color w:val="000000" w:themeColor="text1"/>
          <w:sz w:val="24"/>
          <w:szCs w:val="24"/>
        </w:rPr>
      </w:pPr>
      <w:r w:rsidRPr="003656D6">
        <w:rPr>
          <w:rFonts w:ascii="Arial" w:hAnsi="Arial" w:cs="Arial"/>
          <w:b/>
          <w:color w:val="000000" w:themeColor="text1"/>
          <w:sz w:val="24"/>
          <w:szCs w:val="24"/>
        </w:rPr>
        <w:t>DECISIÓN</w:t>
      </w:r>
    </w:p>
    <w:p w:rsidR="004F40F6" w:rsidRPr="003656D6" w:rsidRDefault="004F40F6" w:rsidP="00E07336">
      <w:pPr>
        <w:pStyle w:val="Sinespaciado"/>
        <w:spacing w:line="276" w:lineRule="auto"/>
        <w:contextualSpacing/>
        <w:rPr>
          <w:rFonts w:ascii="Arial" w:hAnsi="Arial" w:cs="Arial"/>
          <w:color w:val="000000" w:themeColor="text1"/>
          <w:sz w:val="24"/>
          <w:szCs w:val="24"/>
        </w:rPr>
      </w:pPr>
    </w:p>
    <w:p w:rsidR="004F40F6" w:rsidRDefault="004F40F6" w:rsidP="00E07336">
      <w:pPr>
        <w:pStyle w:val="Prrafodelista2"/>
        <w:spacing w:after="0"/>
        <w:ind w:left="0"/>
        <w:jc w:val="both"/>
        <w:rPr>
          <w:rFonts w:ascii="Arial" w:hAnsi="Arial" w:cs="Arial"/>
          <w:color w:val="000000" w:themeColor="text1"/>
          <w:sz w:val="24"/>
          <w:szCs w:val="24"/>
        </w:rPr>
      </w:pPr>
      <w:r w:rsidRPr="003656D6">
        <w:rPr>
          <w:rFonts w:ascii="Arial" w:hAnsi="Arial" w:cs="Arial"/>
          <w:color w:val="000000" w:themeColor="text1"/>
          <w:sz w:val="24"/>
          <w:szCs w:val="24"/>
        </w:rPr>
        <w:t xml:space="preserve">En mérito de lo expuesto, el </w:t>
      </w:r>
      <w:r w:rsidRPr="003656D6">
        <w:rPr>
          <w:rFonts w:ascii="Arial" w:hAnsi="Arial" w:cs="Arial"/>
          <w:b/>
          <w:color w:val="000000" w:themeColor="text1"/>
          <w:sz w:val="24"/>
          <w:szCs w:val="24"/>
        </w:rPr>
        <w:t xml:space="preserve">Tribunal Superior del Distrito Judicial de Pereira - Risaralda, Sala </w:t>
      </w:r>
      <w:r w:rsidR="00145251">
        <w:rPr>
          <w:rFonts w:ascii="Arial" w:hAnsi="Arial" w:cs="Arial"/>
          <w:b/>
          <w:color w:val="000000" w:themeColor="text1"/>
          <w:sz w:val="24"/>
          <w:szCs w:val="24"/>
        </w:rPr>
        <w:t xml:space="preserve">Primera </w:t>
      </w:r>
      <w:r w:rsidRPr="003656D6">
        <w:rPr>
          <w:rFonts w:ascii="Arial" w:hAnsi="Arial" w:cs="Arial"/>
          <w:b/>
          <w:color w:val="000000" w:themeColor="text1"/>
          <w:sz w:val="24"/>
          <w:szCs w:val="24"/>
        </w:rPr>
        <w:t>de Decisión Laboral,</w:t>
      </w:r>
      <w:r w:rsidRPr="003656D6">
        <w:rPr>
          <w:rFonts w:ascii="Arial" w:hAnsi="Arial" w:cs="Arial"/>
          <w:color w:val="000000" w:themeColor="text1"/>
          <w:sz w:val="24"/>
          <w:szCs w:val="24"/>
        </w:rPr>
        <w:t xml:space="preserve"> administrando justicia en nombre de la República y por autoridad de la ley,</w:t>
      </w:r>
    </w:p>
    <w:p w:rsidR="006C5835" w:rsidRDefault="006C5835" w:rsidP="00E07336">
      <w:pPr>
        <w:pStyle w:val="Prrafodelista2"/>
        <w:spacing w:after="0"/>
        <w:ind w:left="0"/>
        <w:jc w:val="both"/>
        <w:rPr>
          <w:rFonts w:ascii="Arial" w:hAnsi="Arial" w:cs="Arial"/>
          <w:color w:val="000000" w:themeColor="text1"/>
          <w:sz w:val="24"/>
          <w:szCs w:val="24"/>
        </w:rPr>
      </w:pPr>
    </w:p>
    <w:p w:rsidR="00DB7305" w:rsidRPr="003656D6" w:rsidRDefault="00DB7305" w:rsidP="00E07336">
      <w:pPr>
        <w:pStyle w:val="Prrafodelista2"/>
        <w:spacing w:after="0"/>
        <w:ind w:left="0"/>
        <w:jc w:val="both"/>
        <w:rPr>
          <w:rFonts w:ascii="Arial" w:hAnsi="Arial" w:cs="Arial"/>
          <w:color w:val="000000" w:themeColor="text1"/>
          <w:sz w:val="24"/>
          <w:szCs w:val="24"/>
        </w:rPr>
      </w:pPr>
    </w:p>
    <w:p w:rsidR="004F40F6" w:rsidRDefault="004F40F6" w:rsidP="00E07336">
      <w:pPr>
        <w:spacing w:line="276" w:lineRule="auto"/>
        <w:contextualSpacing/>
        <w:jc w:val="center"/>
        <w:rPr>
          <w:rFonts w:ascii="Arial" w:hAnsi="Arial" w:cs="Arial"/>
          <w:b/>
          <w:color w:val="000000" w:themeColor="text1"/>
          <w:sz w:val="24"/>
          <w:szCs w:val="24"/>
        </w:rPr>
      </w:pPr>
      <w:r w:rsidRPr="003656D6">
        <w:rPr>
          <w:rFonts w:ascii="Arial" w:hAnsi="Arial" w:cs="Arial"/>
          <w:b/>
          <w:color w:val="000000" w:themeColor="text1"/>
          <w:sz w:val="24"/>
          <w:szCs w:val="24"/>
        </w:rPr>
        <w:t>RESUELVE</w:t>
      </w:r>
    </w:p>
    <w:p w:rsidR="00EE0CA5" w:rsidRPr="003656D6" w:rsidRDefault="00EE0CA5" w:rsidP="00E07336">
      <w:pPr>
        <w:spacing w:line="276" w:lineRule="auto"/>
        <w:contextualSpacing/>
        <w:jc w:val="center"/>
        <w:rPr>
          <w:rFonts w:ascii="Arial" w:hAnsi="Arial" w:cs="Arial"/>
          <w:b/>
          <w:color w:val="000000" w:themeColor="text1"/>
          <w:sz w:val="24"/>
          <w:szCs w:val="24"/>
        </w:rPr>
      </w:pPr>
    </w:p>
    <w:p w:rsidR="005A7F30" w:rsidRDefault="004F40F6" w:rsidP="00E07336">
      <w:pPr>
        <w:spacing w:line="276" w:lineRule="auto"/>
        <w:contextualSpacing/>
        <w:jc w:val="both"/>
        <w:rPr>
          <w:rFonts w:ascii="Arial" w:hAnsi="Arial" w:cs="Arial"/>
          <w:color w:val="000000" w:themeColor="text1"/>
          <w:sz w:val="24"/>
          <w:szCs w:val="24"/>
        </w:rPr>
      </w:pPr>
      <w:r w:rsidRPr="003656D6">
        <w:rPr>
          <w:rFonts w:ascii="Arial" w:hAnsi="Arial" w:cs="Arial"/>
          <w:b/>
          <w:color w:val="000000" w:themeColor="text1"/>
          <w:spacing w:val="-2"/>
          <w:sz w:val="24"/>
          <w:szCs w:val="24"/>
          <w:u w:val="single"/>
        </w:rPr>
        <w:t>PRIMERO:</w:t>
      </w:r>
      <w:r w:rsidRPr="003656D6">
        <w:rPr>
          <w:rFonts w:ascii="Arial" w:hAnsi="Arial" w:cs="Arial"/>
          <w:b/>
          <w:color w:val="000000" w:themeColor="text1"/>
          <w:spacing w:val="-2"/>
          <w:sz w:val="24"/>
          <w:szCs w:val="24"/>
        </w:rPr>
        <w:t xml:space="preserve"> </w:t>
      </w:r>
      <w:r w:rsidR="005A7F30">
        <w:rPr>
          <w:rFonts w:ascii="Arial" w:hAnsi="Arial" w:cs="Arial"/>
          <w:b/>
          <w:color w:val="000000" w:themeColor="text1"/>
          <w:spacing w:val="-2"/>
          <w:sz w:val="24"/>
          <w:szCs w:val="24"/>
        </w:rPr>
        <w:t xml:space="preserve">REVOCAR </w:t>
      </w:r>
      <w:r w:rsidRPr="003656D6">
        <w:rPr>
          <w:rFonts w:ascii="Arial" w:hAnsi="Arial" w:cs="Arial"/>
          <w:color w:val="000000" w:themeColor="text1"/>
          <w:spacing w:val="-2"/>
          <w:sz w:val="24"/>
          <w:szCs w:val="24"/>
        </w:rPr>
        <w:t>l</w:t>
      </w:r>
      <w:r w:rsidRPr="003656D6">
        <w:rPr>
          <w:rFonts w:ascii="Arial" w:hAnsi="Arial" w:cs="Arial"/>
          <w:color w:val="000000" w:themeColor="text1"/>
          <w:sz w:val="24"/>
          <w:szCs w:val="24"/>
        </w:rPr>
        <w:t xml:space="preserve">a sentencia proferida el </w:t>
      </w:r>
      <w:r w:rsidR="00145251">
        <w:rPr>
          <w:rFonts w:ascii="Arial" w:hAnsi="Arial" w:cs="Arial"/>
          <w:color w:val="000000" w:themeColor="text1"/>
          <w:sz w:val="24"/>
          <w:szCs w:val="24"/>
        </w:rPr>
        <w:t>16</w:t>
      </w:r>
      <w:r w:rsidRPr="003656D6">
        <w:rPr>
          <w:rFonts w:ascii="Arial" w:hAnsi="Arial" w:cs="Arial"/>
          <w:color w:val="000000" w:themeColor="text1"/>
          <w:sz w:val="24"/>
          <w:szCs w:val="24"/>
        </w:rPr>
        <w:t xml:space="preserve"> de </w:t>
      </w:r>
      <w:r w:rsidR="00145251">
        <w:rPr>
          <w:rFonts w:ascii="Arial" w:hAnsi="Arial" w:cs="Arial"/>
          <w:color w:val="000000" w:themeColor="text1"/>
          <w:sz w:val="24"/>
          <w:szCs w:val="24"/>
        </w:rPr>
        <w:t xml:space="preserve">agosto </w:t>
      </w:r>
      <w:r w:rsidR="007609CD">
        <w:rPr>
          <w:rFonts w:ascii="Arial" w:hAnsi="Arial" w:cs="Arial"/>
          <w:color w:val="000000" w:themeColor="text1"/>
          <w:sz w:val="24"/>
          <w:szCs w:val="24"/>
        </w:rPr>
        <w:t xml:space="preserve">de 2017, </w:t>
      </w:r>
      <w:r w:rsidRPr="003656D6">
        <w:rPr>
          <w:rFonts w:ascii="Arial" w:hAnsi="Arial" w:cs="Arial"/>
          <w:color w:val="000000" w:themeColor="text1"/>
          <w:sz w:val="24"/>
          <w:szCs w:val="24"/>
        </w:rPr>
        <w:t xml:space="preserve">por el Juzgado </w:t>
      </w:r>
      <w:r w:rsidR="00145251">
        <w:rPr>
          <w:rFonts w:ascii="Arial" w:hAnsi="Arial" w:cs="Arial"/>
          <w:color w:val="000000" w:themeColor="text1"/>
          <w:sz w:val="24"/>
          <w:szCs w:val="24"/>
        </w:rPr>
        <w:t xml:space="preserve">Primero </w:t>
      </w:r>
      <w:r w:rsidRPr="003656D6">
        <w:rPr>
          <w:rFonts w:ascii="Arial" w:hAnsi="Arial" w:cs="Arial"/>
          <w:color w:val="000000" w:themeColor="text1"/>
          <w:sz w:val="24"/>
          <w:szCs w:val="24"/>
        </w:rPr>
        <w:t xml:space="preserve">Laboral del Circuito de Pereira, dentro del proceso ordinario laboral propuesto por </w:t>
      </w:r>
      <w:r w:rsidR="007609CD">
        <w:rPr>
          <w:rFonts w:ascii="Arial" w:hAnsi="Arial" w:cs="Arial"/>
          <w:color w:val="000000" w:themeColor="text1"/>
          <w:sz w:val="24"/>
          <w:szCs w:val="24"/>
        </w:rPr>
        <w:t xml:space="preserve">el señor </w:t>
      </w:r>
      <w:r w:rsidR="00252357">
        <w:rPr>
          <w:rFonts w:ascii="Arial" w:hAnsi="Arial" w:cs="Arial"/>
          <w:b/>
          <w:color w:val="000000" w:themeColor="text1"/>
          <w:sz w:val="24"/>
          <w:szCs w:val="24"/>
        </w:rPr>
        <w:t>Mario de Jesús Vélez Rivera</w:t>
      </w:r>
      <w:r w:rsidRPr="003656D6">
        <w:rPr>
          <w:rFonts w:ascii="Arial" w:hAnsi="Arial" w:cs="Arial"/>
          <w:b/>
          <w:color w:val="000000" w:themeColor="text1"/>
          <w:sz w:val="24"/>
          <w:szCs w:val="24"/>
        </w:rPr>
        <w:t xml:space="preserve"> </w:t>
      </w:r>
      <w:r w:rsidRPr="003656D6">
        <w:rPr>
          <w:rFonts w:ascii="Arial" w:hAnsi="Arial" w:cs="Arial"/>
          <w:color w:val="000000" w:themeColor="text1"/>
          <w:sz w:val="24"/>
          <w:szCs w:val="24"/>
        </w:rPr>
        <w:t xml:space="preserve">contra </w:t>
      </w:r>
      <w:r w:rsidR="00145251">
        <w:rPr>
          <w:rFonts w:ascii="Arial" w:hAnsi="Arial" w:cs="Arial"/>
          <w:color w:val="000000" w:themeColor="text1"/>
          <w:sz w:val="24"/>
          <w:szCs w:val="24"/>
        </w:rPr>
        <w:t xml:space="preserve">la </w:t>
      </w:r>
      <w:r w:rsidR="007609CD">
        <w:rPr>
          <w:rFonts w:ascii="Arial" w:hAnsi="Arial" w:cs="Arial"/>
          <w:b/>
          <w:color w:val="000000" w:themeColor="text1"/>
          <w:sz w:val="24"/>
          <w:szCs w:val="24"/>
        </w:rPr>
        <w:t xml:space="preserve">Administradora </w:t>
      </w:r>
      <w:r w:rsidR="00145251">
        <w:rPr>
          <w:rFonts w:ascii="Arial" w:hAnsi="Arial" w:cs="Arial"/>
          <w:b/>
          <w:color w:val="000000" w:themeColor="text1"/>
          <w:sz w:val="24"/>
          <w:szCs w:val="24"/>
        </w:rPr>
        <w:t xml:space="preserve">Colombiana de </w:t>
      </w:r>
      <w:r w:rsidR="007609CD">
        <w:rPr>
          <w:rFonts w:ascii="Arial" w:hAnsi="Arial" w:cs="Arial"/>
          <w:b/>
          <w:color w:val="000000" w:themeColor="text1"/>
          <w:sz w:val="24"/>
          <w:szCs w:val="24"/>
        </w:rPr>
        <w:t>Pensi</w:t>
      </w:r>
      <w:r w:rsidR="00EE0CA5">
        <w:rPr>
          <w:rFonts w:ascii="Arial" w:hAnsi="Arial" w:cs="Arial"/>
          <w:b/>
          <w:color w:val="000000" w:themeColor="text1"/>
          <w:sz w:val="24"/>
          <w:szCs w:val="24"/>
        </w:rPr>
        <w:t xml:space="preserve">ones </w:t>
      </w:r>
      <w:r w:rsidR="00145251">
        <w:rPr>
          <w:rFonts w:ascii="Arial" w:hAnsi="Arial" w:cs="Arial"/>
          <w:b/>
          <w:color w:val="000000" w:themeColor="text1"/>
          <w:sz w:val="24"/>
          <w:szCs w:val="24"/>
        </w:rPr>
        <w:t>–Colpensiones-</w:t>
      </w:r>
      <w:r w:rsidR="00EE0CA5">
        <w:rPr>
          <w:rFonts w:ascii="Arial" w:hAnsi="Arial" w:cs="Arial"/>
          <w:b/>
          <w:color w:val="000000" w:themeColor="text1"/>
          <w:sz w:val="24"/>
          <w:szCs w:val="24"/>
        </w:rPr>
        <w:t xml:space="preserve">, </w:t>
      </w:r>
      <w:r w:rsidR="005A7F30" w:rsidRPr="005A7F30">
        <w:rPr>
          <w:rFonts w:ascii="Arial" w:hAnsi="Arial" w:cs="Arial"/>
          <w:color w:val="000000" w:themeColor="text1"/>
          <w:sz w:val="24"/>
          <w:szCs w:val="24"/>
        </w:rPr>
        <w:t>para en su lugar ABSOLERLA de todas</w:t>
      </w:r>
      <w:r w:rsidR="005A7F30">
        <w:rPr>
          <w:rFonts w:ascii="Arial" w:hAnsi="Arial" w:cs="Arial"/>
          <w:color w:val="000000" w:themeColor="text1"/>
          <w:sz w:val="24"/>
          <w:szCs w:val="24"/>
        </w:rPr>
        <w:t xml:space="preserve"> las pretensiones de la demanda, conforme lo dicho en precedencia.</w:t>
      </w:r>
    </w:p>
    <w:p w:rsidR="00DB7305" w:rsidRDefault="00DB7305" w:rsidP="00E07336">
      <w:pPr>
        <w:spacing w:line="276" w:lineRule="auto"/>
        <w:contextualSpacing/>
        <w:jc w:val="both"/>
        <w:rPr>
          <w:rFonts w:ascii="Arial" w:hAnsi="Arial" w:cs="Arial"/>
          <w:color w:val="000000" w:themeColor="text1"/>
          <w:sz w:val="24"/>
          <w:szCs w:val="24"/>
        </w:rPr>
      </w:pPr>
    </w:p>
    <w:p w:rsidR="004F40F6" w:rsidRPr="003656D6" w:rsidRDefault="00471D5D" w:rsidP="00E07336">
      <w:pPr>
        <w:autoSpaceDE w:val="0"/>
        <w:autoSpaceDN w:val="0"/>
        <w:adjustRightInd w:val="0"/>
        <w:spacing w:line="276" w:lineRule="auto"/>
        <w:contextualSpacing/>
        <w:jc w:val="both"/>
        <w:rPr>
          <w:rFonts w:ascii="Arial" w:hAnsi="Arial" w:cs="Arial"/>
          <w:color w:val="000000" w:themeColor="text1"/>
          <w:sz w:val="24"/>
          <w:szCs w:val="24"/>
        </w:rPr>
      </w:pPr>
      <w:r>
        <w:rPr>
          <w:rFonts w:ascii="Arial" w:hAnsi="Arial" w:cs="Arial"/>
          <w:b/>
          <w:color w:val="000000" w:themeColor="text1"/>
          <w:sz w:val="24"/>
          <w:szCs w:val="24"/>
          <w:u w:val="single"/>
          <w:lang w:val="es-ES"/>
        </w:rPr>
        <w:t xml:space="preserve">SEGUNDO: </w:t>
      </w:r>
      <w:r w:rsidR="008B5107">
        <w:rPr>
          <w:rFonts w:ascii="Arial" w:hAnsi="Arial" w:cs="Arial"/>
          <w:color w:val="000000" w:themeColor="text1"/>
          <w:sz w:val="24"/>
          <w:szCs w:val="24"/>
          <w:lang w:val="es-ES"/>
        </w:rPr>
        <w:t xml:space="preserve">Costas </w:t>
      </w:r>
      <w:r w:rsidR="005A7F30" w:rsidRPr="005A7F30">
        <w:rPr>
          <w:rFonts w:ascii="Arial" w:hAnsi="Arial" w:cs="Arial"/>
          <w:color w:val="000000" w:themeColor="text1"/>
          <w:sz w:val="24"/>
          <w:szCs w:val="24"/>
        </w:rPr>
        <w:t>en ambas instancias a cargo del actor y a favor de la entidad demanda</w:t>
      </w:r>
      <w:r w:rsidR="008B5107">
        <w:rPr>
          <w:rFonts w:ascii="Arial" w:hAnsi="Arial" w:cs="Arial"/>
          <w:color w:val="000000" w:themeColor="text1"/>
          <w:sz w:val="24"/>
          <w:szCs w:val="24"/>
          <w:lang w:val="es-ES"/>
        </w:rPr>
        <w:t>, por lo expuesto</w:t>
      </w:r>
      <w:r w:rsidR="004F40F6" w:rsidRPr="003656D6">
        <w:rPr>
          <w:rFonts w:ascii="Arial" w:hAnsi="Arial" w:cs="Arial"/>
          <w:color w:val="000000" w:themeColor="text1"/>
          <w:sz w:val="24"/>
          <w:szCs w:val="24"/>
          <w:lang w:val="es-ES"/>
        </w:rPr>
        <w:t>.</w:t>
      </w:r>
    </w:p>
    <w:p w:rsidR="004F40F6" w:rsidRPr="003656D6" w:rsidRDefault="004F40F6" w:rsidP="00E07336">
      <w:pPr>
        <w:autoSpaceDE w:val="0"/>
        <w:autoSpaceDN w:val="0"/>
        <w:adjustRightInd w:val="0"/>
        <w:spacing w:line="276" w:lineRule="auto"/>
        <w:contextualSpacing/>
        <w:jc w:val="both"/>
        <w:rPr>
          <w:rFonts w:ascii="Arial" w:hAnsi="Arial" w:cs="Arial"/>
          <w:color w:val="000000" w:themeColor="text1"/>
          <w:sz w:val="24"/>
          <w:szCs w:val="24"/>
        </w:rPr>
      </w:pPr>
    </w:p>
    <w:p w:rsidR="004F40F6" w:rsidRPr="003656D6" w:rsidRDefault="004F40F6" w:rsidP="00E07336">
      <w:pPr>
        <w:spacing w:line="276" w:lineRule="auto"/>
        <w:contextualSpacing/>
        <w:jc w:val="both"/>
        <w:rPr>
          <w:rFonts w:ascii="Arial" w:hAnsi="Arial" w:cs="Arial"/>
          <w:color w:val="000000" w:themeColor="text1"/>
          <w:sz w:val="24"/>
          <w:szCs w:val="24"/>
        </w:rPr>
      </w:pPr>
      <w:r w:rsidRPr="003656D6">
        <w:rPr>
          <w:rFonts w:ascii="Arial" w:hAnsi="Arial" w:cs="Arial"/>
          <w:color w:val="000000" w:themeColor="text1"/>
          <w:sz w:val="24"/>
          <w:szCs w:val="24"/>
        </w:rPr>
        <w:t>Notificación surtida en estrados.</w:t>
      </w:r>
    </w:p>
    <w:p w:rsidR="004F40F6" w:rsidRPr="003656D6" w:rsidRDefault="004F40F6" w:rsidP="00E07336">
      <w:pPr>
        <w:spacing w:line="276" w:lineRule="auto"/>
        <w:contextualSpacing/>
        <w:jc w:val="both"/>
        <w:rPr>
          <w:rFonts w:ascii="Arial" w:hAnsi="Arial" w:cs="Arial"/>
          <w:color w:val="000000" w:themeColor="text1"/>
          <w:sz w:val="24"/>
          <w:szCs w:val="24"/>
        </w:rPr>
      </w:pPr>
    </w:p>
    <w:p w:rsidR="004F40F6" w:rsidRPr="003656D6" w:rsidRDefault="004F40F6" w:rsidP="00E07336">
      <w:pPr>
        <w:pStyle w:val="Textoindependiente"/>
        <w:spacing w:line="276" w:lineRule="auto"/>
        <w:contextualSpacing/>
        <w:rPr>
          <w:color w:val="000000" w:themeColor="text1"/>
          <w:szCs w:val="24"/>
        </w:rPr>
      </w:pPr>
      <w:r w:rsidRPr="003656D6">
        <w:rPr>
          <w:color w:val="000000" w:themeColor="text1"/>
          <w:szCs w:val="24"/>
        </w:rPr>
        <w:t>No siendo otro el objeto de la presente audiencia, se eleva y firma esta acta por las personas que han intervenido.</w:t>
      </w:r>
    </w:p>
    <w:p w:rsidR="004F40F6" w:rsidRPr="003656D6" w:rsidRDefault="004F40F6" w:rsidP="00E07336">
      <w:pPr>
        <w:pStyle w:val="Textoindependiente"/>
        <w:spacing w:line="276" w:lineRule="auto"/>
        <w:contextualSpacing/>
        <w:rPr>
          <w:color w:val="000000" w:themeColor="text1"/>
          <w:szCs w:val="24"/>
        </w:rPr>
      </w:pPr>
    </w:p>
    <w:p w:rsidR="004F40F6" w:rsidRPr="003656D6" w:rsidRDefault="004F40F6" w:rsidP="00E07336">
      <w:pPr>
        <w:widowControl w:val="0"/>
        <w:autoSpaceDE w:val="0"/>
        <w:autoSpaceDN w:val="0"/>
        <w:adjustRightInd w:val="0"/>
        <w:spacing w:line="276" w:lineRule="auto"/>
        <w:contextualSpacing/>
        <w:jc w:val="both"/>
        <w:rPr>
          <w:rFonts w:ascii="Arial" w:hAnsi="Arial" w:cs="Arial"/>
          <w:color w:val="000000" w:themeColor="text1"/>
          <w:sz w:val="24"/>
          <w:szCs w:val="24"/>
        </w:rPr>
      </w:pPr>
      <w:r w:rsidRPr="003656D6">
        <w:rPr>
          <w:rFonts w:ascii="Arial" w:hAnsi="Arial" w:cs="Arial"/>
          <w:color w:val="000000" w:themeColor="text1"/>
          <w:sz w:val="24"/>
          <w:szCs w:val="24"/>
        </w:rPr>
        <w:t>Quienes integran la Sala,</w:t>
      </w:r>
    </w:p>
    <w:p w:rsidR="004F40F6" w:rsidRPr="00750B78" w:rsidRDefault="004F40F6" w:rsidP="00E07336">
      <w:pPr>
        <w:pStyle w:val="Sinespaciado"/>
        <w:spacing w:line="276" w:lineRule="auto"/>
        <w:contextualSpacing/>
        <w:rPr>
          <w:rFonts w:ascii="Arial" w:hAnsi="Arial" w:cs="Arial"/>
          <w:color w:val="FF0000"/>
          <w:sz w:val="24"/>
          <w:szCs w:val="24"/>
          <w:lang w:val="es-ES"/>
        </w:rPr>
      </w:pPr>
    </w:p>
    <w:p w:rsidR="004F40F6" w:rsidRDefault="004F40F6" w:rsidP="00E07336">
      <w:pPr>
        <w:pStyle w:val="Sinespaciado"/>
        <w:spacing w:line="276" w:lineRule="auto"/>
        <w:contextualSpacing/>
        <w:jc w:val="center"/>
        <w:rPr>
          <w:rFonts w:ascii="Arial" w:hAnsi="Arial" w:cs="Arial"/>
          <w:color w:val="FF0000"/>
          <w:sz w:val="24"/>
          <w:szCs w:val="24"/>
          <w:lang w:val="es-ES"/>
        </w:rPr>
      </w:pPr>
    </w:p>
    <w:p w:rsidR="007D474B" w:rsidRPr="00750B78" w:rsidRDefault="007D474B" w:rsidP="00E07336">
      <w:pPr>
        <w:pStyle w:val="Sinespaciado"/>
        <w:spacing w:line="276" w:lineRule="auto"/>
        <w:contextualSpacing/>
        <w:jc w:val="center"/>
        <w:rPr>
          <w:rFonts w:ascii="Arial" w:hAnsi="Arial" w:cs="Arial"/>
          <w:color w:val="FF0000"/>
          <w:sz w:val="24"/>
          <w:szCs w:val="24"/>
          <w:lang w:val="es-ES"/>
        </w:rPr>
      </w:pPr>
    </w:p>
    <w:p w:rsidR="004F40F6" w:rsidRPr="00CD71F7" w:rsidRDefault="004F40F6" w:rsidP="00E07336">
      <w:pPr>
        <w:pStyle w:val="Sinespaciado"/>
        <w:spacing w:line="276" w:lineRule="auto"/>
        <w:contextualSpacing/>
        <w:jc w:val="center"/>
        <w:rPr>
          <w:rFonts w:ascii="Arial" w:hAnsi="Arial" w:cs="Arial"/>
          <w:b/>
          <w:color w:val="000000" w:themeColor="text1"/>
          <w:sz w:val="24"/>
          <w:szCs w:val="24"/>
          <w:lang w:val="es-ES"/>
        </w:rPr>
      </w:pPr>
      <w:r w:rsidRPr="00CD71F7">
        <w:rPr>
          <w:rFonts w:ascii="Arial" w:hAnsi="Arial" w:cs="Arial"/>
          <w:b/>
          <w:color w:val="000000" w:themeColor="text1"/>
          <w:sz w:val="24"/>
          <w:szCs w:val="24"/>
          <w:lang w:val="es-ES"/>
        </w:rPr>
        <w:t>OLGA LUCÍA HOYOS SEPÚLVEDA</w:t>
      </w:r>
    </w:p>
    <w:p w:rsidR="004F40F6" w:rsidRPr="00CD71F7" w:rsidRDefault="00307BAE" w:rsidP="00E07336">
      <w:pPr>
        <w:pStyle w:val="Sinespaciado"/>
        <w:spacing w:line="276" w:lineRule="auto"/>
        <w:contextualSpacing/>
        <w:jc w:val="center"/>
        <w:rPr>
          <w:rFonts w:ascii="Arial" w:hAnsi="Arial" w:cs="Arial"/>
          <w:color w:val="000000" w:themeColor="text1"/>
          <w:sz w:val="24"/>
          <w:szCs w:val="24"/>
          <w:lang w:val="es-ES"/>
        </w:rPr>
      </w:pPr>
      <w:r>
        <w:rPr>
          <w:rFonts w:ascii="Arial" w:hAnsi="Arial" w:cs="Arial"/>
          <w:color w:val="000000" w:themeColor="text1"/>
          <w:sz w:val="24"/>
          <w:szCs w:val="24"/>
          <w:lang w:val="es-ES"/>
        </w:rPr>
        <w:t>Magistrada</w:t>
      </w:r>
      <w:r w:rsidR="00EC2904">
        <w:rPr>
          <w:rFonts w:ascii="Arial" w:hAnsi="Arial" w:cs="Arial"/>
          <w:color w:val="000000" w:themeColor="text1"/>
          <w:sz w:val="24"/>
          <w:szCs w:val="24"/>
          <w:lang w:val="es-ES"/>
        </w:rPr>
        <w:t xml:space="preserve">    </w:t>
      </w:r>
    </w:p>
    <w:p w:rsidR="004F40F6" w:rsidRDefault="004F40F6" w:rsidP="00E07336">
      <w:pPr>
        <w:spacing w:line="276" w:lineRule="auto"/>
        <w:ind w:firstLine="900"/>
        <w:contextualSpacing/>
        <w:jc w:val="center"/>
        <w:rPr>
          <w:rFonts w:ascii="Arial" w:hAnsi="Arial" w:cs="Arial"/>
          <w:b/>
          <w:color w:val="000000" w:themeColor="text1"/>
          <w:sz w:val="24"/>
          <w:szCs w:val="24"/>
          <w:lang w:val="es-ES"/>
        </w:rPr>
      </w:pPr>
    </w:p>
    <w:p w:rsidR="007D474B" w:rsidRPr="00CD71F7" w:rsidRDefault="007D474B" w:rsidP="00E07336">
      <w:pPr>
        <w:spacing w:line="276" w:lineRule="auto"/>
        <w:ind w:firstLine="900"/>
        <w:contextualSpacing/>
        <w:jc w:val="center"/>
        <w:rPr>
          <w:rFonts w:ascii="Arial" w:hAnsi="Arial" w:cs="Arial"/>
          <w:b/>
          <w:color w:val="000000" w:themeColor="text1"/>
          <w:sz w:val="24"/>
          <w:szCs w:val="24"/>
          <w:lang w:val="es-ES"/>
        </w:rPr>
      </w:pPr>
    </w:p>
    <w:p w:rsidR="004F40F6" w:rsidRPr="00CD71F7" w:rsidRDefault="004F40F6" w:rsidP="00E07336">
      <w:pPr>
        <w:spacing w:line="276" w:lineRule="auto"/>
        <w:contextualSpacing/>
        <w:jc w:val="both"/>
        <w:rPr>
          <w:rFonts w:ascii="Arial" w:hAnsi="Arial" w:cs="Arial"/>
          <w:b/>
          <w:bCs/>
          <w:iCs/>
          <w:color w:val="000000" w:themeColor="text1"/>
          <w:sz w:val="24"/>
          <w:szCs w:val="24"/>
          <w:lang w:val="es-ES"/>
        </w:rPr>
      </w:pPr>
    </w:p>
    <w:p w:rsidR="004F40F6" w:rsidRPr="00CD71F7" w:rsidRDefault="004F40F6" w:rsidP="00E07336">
      <w:pPr>
        <w:spacing w:line="276" w:lineRule="auto"/>
        <w:contextualSpacing/>
        <w:jc w:val="both"/>
        <w:rPr>
          <w:rFonts w:ascii="Arial" w:hAnsi="Arial" w:cs="Arial"/>
          <w:color w:val="000000" w:themeColor="text1"/>
          <w:sz w:val="24"/>
          <w:szCs w:val="24"/>
          <w:lang w:val="es-ES"/>
        </w:rPr>
      </w:pPr>
      <w:r w:rsidRPr="00CD71F7">
        <w:rPr>
          <w:rFonts w:ascii="Arial" w:hAnsi="Arial" w:cs="Arial"/>
          <w:b/>
          <w:bCs/>
          <w:iCs/>
          <w:color w:val="000000" w:themeColor="text1"/>
          <w:sz w:val="24"/>
          <w:szCs w:val="24"/>
          <w:lang w:val="es-ES"/>
        </w:rPr>
        <w:t>JUL</w:t>
      </w:r>
      <w:r w:rsidR="00CD71F7">
        <w:rPr>
          <w:rFonts w:ascii="Arial" w:hAnsi="Arial" w:cs="Arial"/>
          <w:b/>
          <w:bCs/>
          <w:iCs/>
          <w:color w:val="000000" w:themeColor="text1"/>
          <w:sz w:val="24"/>
          <w:szCs w:val="24"/>
          <w:lang w:val="es-ES"/>
        </w:rPr>
        <w:t xml:space="preserve">IO CÉSAR SALAZAR MUÑOZ     </w:t>
      </w:r>
      <w:r w:rsidR="00145251">
        <w:rPr>
          <w:rFonts w:ascii="Arial" w:hAnsi="Arial" w:cs="Arial"/>
          <w:b/>
          <w:bCs/>
          <w:iCs/>
          <w:color w:val="000000" w:themeColor="text1"/>
          <w:sz w:val="24"/>
          <w:szCs w:val="24"/>
          <w:lang w:val="es-ES"/>
        </w:rPr>
        <w:tab/>
      </w:r>
      <w:r w:rsidR="00145251">
        <w:rPr>
          <w:rFonts w:ascii="Arial" w:hAnsi="Arial" w:cs="Arial"/>
          <w:b/>
          <w:bCs/>
          <w:iCs/>
          <w:color w:val="000000" w:themeColor="text1"/>
          <w:sz w:val="24"/>
          <w:szCs w:val="24"/>
          <w:lang w:val="es-ES"/>
        </w:rPr>
        <w:tab/>
        <w:t>ANA LUCÍA CAICEDO CALDERON</w:t>
      </w:r>
    </w:p>
    <w:p w:rsidR="00DD5A71" w:rsidRDefault="004F40F6" w:rsidP="00E07336">
      <w:pPr>
        <w:spacing w:line="276" w:lineRule="auto"/>
        <w:contextualSpacing/>
        <w:jc w:val="both"/>
        <w:rPr>
          <w:rFonts w:ascii="Arial" w:hAnsi="Arial" w:cs="Arial"/>
          <w:color w:val="000000" w:themeColor="text1"/>
          <w:sz w:val="24"/>
          <w:szCs w:val="24"/>
          <w:lang w:val="es-ES"/>
        </w:rPr>
      </w:pPr>
      <w:r w:rsidRPr="00CD71F7">
        <w:rPr>
          <w:rFonts w:ascii="Arial" w:hAnsi="Arial" w:cs="Arial"/>
          <w:color w:val="000000" w:themeColor="text1"/>
          <w:sz w:val="24"/>
          <w:szCs w:val="24"/>
          <w:lang w:val="es-ES"/>
        </w:rPr>
        <w:t xml:space="preserve">                   Magistrado                                     </w:t>
      </w:r>
      <w:r w:rsidR="00145251">
        <w:rPr>
          <w:rFonts w:ascii="Arial" w:hAnsi="Arial" w:cs="Arial"/>
          <w:color w:val="000000" w:themeColor="text1"/>
          <w:sz w:val="24"/>
          <w:szCs w:val="24"/>
          <w:lang w:val="es-ES"/>
        </w:rPr>
        <w:tab/>
      </w:r>
      <w:r w:rsidRPr="00CD71F7">
        <w:rPr>
          <w:rFonts w:ascii="Arial" w:hAnsi="Arial" w:cs="Arial"/>
          <w:color w:val="000000" w:themeColor="text1"/>
          <w:sz w:val="24"/>
          <w:szCs w:val="24"/>
          <w:lang w:val="es-ES"/>
        </w:rPr>
        <w:t xml:space="preserve">    </w:t>
      </w:r>
      <w:r w:rsidR="006B43CD">
        <w:rPr>
          <w:rFonts w:ascii="Arial" w:hAnsi="Arial" w:cs="Arial"/>
          <w:color w:val="000000" w:themeColor="text1"/>
          <w:sz w:val="24"/>
          <w:szCs w:val="24"/>
          <w:lang w:val="es-ES"/>
        </w:rPr>
        <w:t xml:space="preserve">          </w:t>
      </w:r>
      <w:r w:rsidR="00145251">
        <w:rPr>
          <w:rFonts w:ascii="Arial" w:hAnsi="Arial" w:cs="Arial"/>
          <w:color w:val="000000" w:themeColor="text1"/>
          <w:sz w:val="24"/>
          <w:szCs w:val="24"/>
          <w:lang w:val="es-ES"/>
        </w:rPr>
        <w:t>Magistrada</w:t>
      </w:r>
      <w:r w:rsidR="007D474B">
        <w:rPr>
          <w:rFonts w:ascii="Arial" w:hAnsi="Arial" w:cs="Arial"/>
          <w:color w:val="000000" w:themeColor="text1"/>
          <w:sz w:val="24"/>
          <w:szCs w:val="24"/>
          <w:lang w:val="es-ES"/>
        </w:rPr>
        <w:tab/>
      </w:r>
    </w:p>
    <w:p w:rsidR="0095665C" w:rsidRDefault="009A0D75" w:rsidP="004F451F">
      <w:pPr>
        <w:spacing w:line="276" w:lineRule="auto"/>
        <w:contextualSpacing/>
        <w:jc w:val="both"/>
        <w:rPr>
          <w:rFonts w:ascii="Arial" w:hAnsi="Arial" w:cs="Arial"/>
          <w:color w:val="000000" w:themeColor="text1"/>
          <w:sz w:val="24"/>
          <w:szCs w:val="24"/>
          <w:lang w:val="es-ES"/>
        </w:rPr>
      </w:pPr>
      <w:r>
        <w:rPr>
          <w:rFonts w:ascii="Arial" w:hAnsi="Arial" w:cs="Arial"/>
          <w:color w:val="000000" w:themeColor="text1"/>
          <w:sz w:val="24"/>
          <w:szCs w:val="24"/>
          <w:lang w:val="es-ES"/>
        </w:rPr>
        <w:tab/>
      </w:r>
      <w:r>
        <w:rPr>
          <w:rFonts w:ascii="Arial" w:hAnsi="Arial" w:cs="Arial"/>
          <w:color w:val="000000" w:themeColor="text1"/>
          <w:sz w:val="24"/>
          <w:szCs w:val="24"/>
          <w:lang w:val="es-ES"/>
        </w:rPr>
        <w:tab/>
      </w:r>
      <w:r>
        <w:rPr>
          <w:rFonts w:ascii="Arial" w:hAnsi="Arial" w:cs="Arial"/>
          <w:color w:val="000000" w:themeColor="text1"/>
          <w:sz w:val="24"/>
          <w:szCs w:val="24"/>
          <w:lang w:val="es-ES"/>
        </w:rPr>
        <w:tab/>
      </w:r>
      <w:r>
        <w:rPr>
          <w:rFonts w:ascii="Arial" w:hAnsi="Arial" w:cs="Arial"/>
          <w:color w:val="000000" w:themeColor="text1"/>
          <w:sz w:val="24"/>
          <w:szCs w:val="24"/>
          <w:lang w:val="es-ES"/>
        </w:rPr>
        <w:tab/>
      </w:r>
      <w:r>
        <w:rPr>
          <w:rFonts w:ascii="Arial" w:hAnsi="Arial" w:cs="Arial"/>
          <w:color w:val="000000" w:themeColor="text1"/>
          <w:sz w:val="24"/>
          <w:szCs w:val="24"/>
          <w:lang w:val="es-ES"/>
        </w:rPr>
        <w:tab/>
      </w:r>
      <w:r>
        <w:rPr>
          <w:rFonts w:ascii="Arial" w:hAnsi="Arial" w:cs="Arial"/>
          <w:color w:val="000000" w:themeColor="text1"/>
          <w:sz w:val="24"/>
          <w:szCs w:val="24"/>
          <w:lang w:val="es-ES"/>
        </w:rPr>
        <w:tab/>
      </w:r>
      <w:r>
        <w:rPr>
          <w:rFonts w:ascii="Arial" w:hAnsi="Arial" w:cs="Arial"/>
          <w:color w:val="000000" w:themeColor="text1"/>
          <w:sz w:val="24"/>
          <w:szCs w:val="24"/>
          <w:lang w:val="es-ES"/>
        </w:rPr>
        <w:tab/>
      </w:r>
      <w:r>
        <w:rPr>
          <w:rFonts w:ascii="Arial" w:hAnsi="Arial" w:cs="Arial"/>
          <w:color w:val="000000" w:themeColor="text1"/>
          <w:sz w:val="24"/>
          <w:szCs w:val="24"/>
          <w:lang w:val="es-ES"/>
        </w:rPr>
        <w:tab/>
        <w:t xml:space="preserve">    </w:t>
      </w:r>
      <w:r w:rsidR="001423EE">
        <w:rPr>
          <w:rFonts w:ascii="Arial" w:hAnsi="Arial" w:cs="Arial"/>
          <w:color w:val="000000" w:themeColor="text1"/>
          <w:sz w:val="24"/>
          <w:szCs w:val="24"/>
          <w:lang w:val="es-ES"/>
        </w:rPr>
        <w:t>Salva voto</w:t>
      </w:r>
    </w:p>
    <w:p w:rsidR="00BC7B23" w:rsidRDefault="00BC7B23">
      <w:pPr>
        <w:spacing w:after="200" w:line="276" w:lineRule="auto"/>
        <w:rPr>
          <w:rFonts w:ascii="Arial" w:hAnsi="Arial" w:cs="Arial"/>
          <w:color w:val="000000" w:themeColor="text1"/>
          <w:sz w:val="24"/>
          <w:szCs w:val="24"/>
          <w:lang w:val="es-ES"/>
        </w:rPr>
      </w:pPr>
      <w:r>
        <w:rPr>
          <w:rFonts w:ascii="Arial" w:hAnsi="Arial" w:cs="Arial"/>
          <w:color w:val="000000" w:themeColor="text1"/>
          <w:sz w:val="24"/>
          <w:szCs w:val="24"/>
          <w:lang w:val="es-ES"/>
        </w:rPr>
        <w:br w:type="page"/>
      </w:r>
    </w:p>
    <w:p w:rsidR="00BC7B23" w:rsidRPr="00342E8C" w:rsidRDefault="00BC7B23" w:rsidP="00BC7B23">
      <w:pPr>
        <w:pStyle w:val="Puesto"/>
        <w:spacing w:line="240" w:lineRule="auto"/>
        <w:jc w:val="both"/>
        <w:rPr>
          <w:rFonts w:ascii="Tahoma" w:hAnsi="Tahoma" w:cs="Tahoma"/>
          <w:b w:val="0"/>
          <w:color w:val="000000" w:themeColor="text1"/>
          <w:sz w:val="20"/>
          <w:szCs w:val="18"/>
        </w:rPr>
      </w:pPr>
      <w:r w:rsidRPr="00342E8C">
        <w:rPr>
          <w:rFonts w:ascii="Tahoma" w:hAnsi="Tahoma" w:cs="Tahoma"/>
          <w:b w:val="0"/>
          <w:color w:val="000000" w:themeColor="text1"/>
          <w:sz w:val="20"/>
          <w:szCs w:val="18"/>
        </w:rPr>
        <w:lastRenderedPageBreak/>
        <w:t xml:space="preserve">Providencia: </w:t>
      </w:r>
      <w:r w:rsidRPr="00342E8C">
        <w:rPr>
          <w:rFonts w:ascii="Tahoma" w:hAnsi="Tahoma" w:cs="Tahoma"/>
          <w:b w:val="0"/>
          <w:color w:val="000000" w:themeColor="text1"/>
          <w:sz w:val="20"/>
          <w:szCs w:val="18"/>
        </w:rPr>
        <w:tab/>
      </w:r>
      <w:r w:rsidRPr="00342E8C">
        <w:rPr>
          <w:rFonts w:ascii="Tahoma" w:hAnsi="Tahoma" w:cs="Tahoma"/>
          <w:b w:val="0"/>
          <w:color w:val="000000" w:themeColor="text1"/>
          <w:sz w:val="20"/>
          <w:szCs w:val="18"/>
        </w:rPr>
        <w:tab/>
      </w:r>
      <w:r w:rsidR="00342E8C" w:rsidRPr="00342E8C">
        <w:rPr>
          <w:rFonts w:ascii="Tahoma" w:hAnsi="Tahoma" w:cs="Tahoma"/>
          <w:b w:val="0"/>
          <w:color w:val="000000" w:themeColor="text1"/>
          <w:sz w:val="20"/>
          <w:szCs w:val="18"/>
        </w:rPr>
        <w:tab/>
        <w:t>S</w:t>
      </w:r>
      <w:r w:rsidRPr="00342E8C">
        <w:rPr>
          <w:rFonts w:ascii="Tahoma" w:hAnsi="Tahoma" w:cs="Tahoma"/>
          <w:b w:val="0"/>
          <w:color w:val="000000" w:themeColor="text1"/>
          <w:sz w:val="20"/>
          <w:szCs w:val="18"/>
        </w:rPr>
        <w:t>entencia del 25 de enero de 2019</w:t>
      </w:r>
    </w:p>
    <w:p w:rsidR="00BC7B23" w:rsidRPr="00342E8C" w:rsidRDefault="00BC7B23" w:rsidP="00BC7B23">
      <w:pPr>
        <w:pStyle w:val="Puesto"/>
        <w:spacing w:line="240" w:lineRule="auto"/>
        <w:jc w:val="both"/>
        <w:rPr>
          <w:rFonts w:ascii="Tahoma" w:hAnsi="Tahoma" w:cs="Tahoma"/>
          <w:b w:val="0"/>
          <w:sz w:val="20"/>
          <w:szCs w:val="18"/>
        </w:rPr>
      </w:pPr>
      <w:r w:rsidRPr="00342E8C">
        <w:rPr>
          <w:rFonts w:ascii="Tahoma" w:hAnsi="Tahoma" w:cs="Tahoma"/>
          <w:b w:val="0"/>
          <w:sz w:val="20"/>
          <w:szCs w:val="18"/>
        </w:rPr>
        <w:t xml:space="preserve">Radicación No.: </w:t>
      </w:r>
      <w:r w:rsidRPr="00342E8C">
        <w:rPr>
          <w:rFonts w:ascii="Tahoma" w:hAnsi="Tahoma" w:cs="Tahoma"/>
          <w:b w:val="0"/>
          <w:sz w:val="20"/>
          <w:szCs w:val="18"/>
        </w:rPr>
        <w:tab/>
      </w:r>
      <w:r w:rsidR="00342E8C" w:rsidRPr="00342E8C">
        <w:rPr>
          <w:rFonts w:ascii="Tahoma" w:hAnsi="Tahoma" w:cs="Tahoma"/>
          <w:b w:val="0"/>
          <w:sz w:val="20"/>
          <w:szCs w:val="18"/>
        </w:rPr>
        <w:tab/>
        <w:t>6</w:t>
      </w:r>
      <w:r w:rsidRPr="00342E8C">
        <w:rPr>
          <w:rFonts w:ascii="Tahoma" w:hAnsi="Tahoma" w:cs="Tahoma"/>
          <w:b w:val="0"/>
          <w:sz w:val="20"/>
          <w:szCs w:val="18"/>
        </w:rPr>
        <w:t>6001-31-05-001-2015-00456-01</w:t>
      </w:r>
    </w:p>
    <w:p w:rsidR="00BC7B23" w:rsidRPr="00342E8C" w:rsidRDefault="00BC7B23" w:rsidP="00BC7B23">
      <w:pPr>
        <w:pStyle w:val="Puesto"/>
        <w:spacing w:line="240" w:lineRule="auto"/>
        <w:jc w:val="both"/>
        <w:rPr>
          <w:rFonts w:ascii="Tahoma" w:hAnsi="Tahoma" w:cs="Tahoma"/>
          <w:b w:val="0"/>
          <w:sz w:val="20"/>
          <w:szCs w:val="18"/>
        </w:rPr>
      </w:pPr>
      <w:r w:rsidRPr="00342E8C">
        <w:rPr>
          <w:rFonts w:ascii="Tahoma" w:hAnsi="Tahoma" w:cs="Tahoma"/>
          <w:b w:val="0"/>
          <w:sz w:val="20"/>
          <w:szCs w:val="18"/>
        </w:rPr>
        <w:t xml:space="preserve">Demandante: </w:t>
      </w:r>
      <w:r w:rsidRPr="00342E8C">
        <w:rPr>
          <w:rFonts w:ascii="Tahoma" w:hAnsi="Tahoma" w:cs="Tahoma"/>
          <w:b w:val="0"/>
          <w:sz w:val="20"/>
          <w:szCs w:val="18"/>
        </w:rPr>
        <w:tab/>
      </w:r>
      <w:r w:rsidRPr="00342E8C">
        <w:rPr>
          <w:rFonts w:ascii="Tahoma" w:hAnsi="Tahoma" w:cs="Tahoma"/>
          <w:b w:val="0"/>
          <w:sz w:val="20"/>
          <w:szCs w:val="18"/>
        </w:rPr>
        <w:tab/>
      </w:r>
      <w:r w:rsidR="00342E8C" w:rsidRPr="00342E8C">
        <w:rPr>
          <w:rFonts w:ascii="Tahoma" w:hAnsi="Tahoma" w:cs="Tahoma"/>
          <w:b w:val="0"/>
          <w:sz w:val="20"/>
          <w:szCs w:val="18"/>
        </w:rPr>
        <w:tab/>
        <w:t>M</w:t>
      </w:r>
      <w:r w:rsidRPr="00342E8C">
        <w:rPr>
          <w:rFonts w:ascii="Tahoma" w:hAnsi="Tahoma" w:cs="Tahoma"/>
          <w:b w:val="0"/>
          <w:sz w:val="20"/>
          <w:szCs w:val="18"/>
        </w:rPr>
        <w:t xml:space="preserve">ario de Jesús Vélez Rivera </w:t>
      </w:r>
    </w:p>
    <w:p w:rsidR="00BC7B23" w:rsidRPr="00342E8C" w:rsidRDefault="00BC7B23" w:rsidP="00BC7B23">
      <w:pPr>
        <w:pStyle w:val="Puesto"/>
        <w:spacing w:line="240" w:lineRule="auto"/>
        <w:ind w:left="708" w:hanging="708"/>
        <w:jc w:val="both"/>
        <w:rPr>
          <w:rFonts w:ascii="Tahoma" w:hAnsi="Tahoma" w:cs="Tahoma"/>
          <w:b w:val="0"/>
          <w:sz w:val="20"/>
          <w:szCs w:val="18"/>
        </w:rPr>
      </w:pPr>
      <w:r w:rsidRPr="00342E8C">
        <w:rPr>
          <w:rFonts w:ascii="Tahoma" w:hAnsi="Tahoma" w:cs="Tahoma"/>
          <w:b w:val="0"/>
          <w:sz w:val="20"/>
          <w:szCs w:val="18"/>
        </w:rPr>
        <w:t xml:space="preserve">Demandado: </w:t>
      </w:r>
      <w:r w:rsidRPr="00342E8C">
        <w:rPr>
          <w:rFonts w:ascii="Tahoma" w:hAnsi="Tahoma" w:cs="Tahoma"/>
          <w:b w:val="0"/>
          <w:sz w:val="20"/>
          <w:szCs w:val="18"/>
        </w:rPr>
        <w:tab/>
      </w:r>
      <w:r w:rsidRPr="00342E8C">
        <w:rPr>
          <w:rFonts w:ascii="Tahoma" w:hAnsi="Tahoma" w:cs="Tahoma"/>
          <w:b w:val="0"/>
          <w:sz w:val="20"/>
          <w:szCs w:val="18"/>
        </w:rPr>
        <w:tab/>
      </w:r>
      <w:r w:rsidR="00342E8C" w:rsidRPr="00342E8C">
        <w:rPr>
          <w:rFonts w:ascii="Tahoma" w:hAnsi="Tahoma" w:cs="Tahoma"/>
          <w:b w:val="0"/>
          <w:sz w:val="20"/>
          <w:szCs w:val="18"/>
        </w:rPr>
        <w:tab/>
        <w:t>C</w:t>
      </w:r>
      <w:r w:rsidRPr="00342E8C">
        <w:rPr>
          <w:rFonts w:ascii="Tahoma" w:hAnsi="Tahoma" w:cs="Tahoma"/>
          <w:b w:val="0"/>
          <w:sz w:val="20"/>
          <w:szCs w:val="18"/>
        </w:rPr>
        <w:t xml:space="preserve">olpensiones </w:t>
      </w:r>
    </w:p>
    <w:p w:rsidR="00BC7B23" w:rsidRPr="00342E8C" w:rsidRDefault="00BC7B23" w:rsidP="00BC7B23">
      <w:pPr>
        <w:pStyle w:val="Puesto"/>
        <w:spacing w:line="240" w:lineRule="auto"/>
        <w:jc w:val="both"/>
        <w:rPr>
          <w:rFonts w:ascii="Tahoma" w:hAnsi="Tahoma" w:cs="Tahoma"/>
          <w:b w:val="0"/>
          <w:color w:val="000000" w:themeColor="text1"/>
          <w:sz w:val="20"/>
          <w:szCs w:val="18"/>
        </w:rPr>
      </w:pPr>
      <w:r w:rsidRPr="00342E8C">
        <w:rPr>
          <w:rFonts w:ascii="Tahoma" w:hAnsi="Tahoma" w:cs="Tahoma"/>
          <w:b w:val="0"/>
          <w:color w:val="000000" w:themeColor="text1"/>
          <w:sz w:val="20"/>
          <w:szCs w:val="18"/>
        </w:rPr>
        <w:t xml:space="preserve">Magistrada ponente: </w:t>
      </w:r>
      <w:r w:rsidRPr="00342E8C">
        <w:rPr>
          <w:rFonts w:ascii="Tahoma" w:hAnsi="Tahoma" w:cs="Tahoma"/>
          <w:b w:val="0"/>
          <w:color w:val="000000" w:themeColor="text1"/>
          <w:sz w:val="20"/>
          <w:szCs w:val="18"/>
        </w:rPr>
        <w:tab/>
      </w:r>
      <w:r w:rsidR="00342E8C" w:rsidRPr="00342E8C">
        <w:rPr>
          <w:rFonts w:ascii="Tahoma" w:hAnsi="Tahoma" w:cs="Tahoma"/>
          <w:b w:val="0"/>
          <w:color w:val="000000" w:themeColor="text1"/>
          <w:sz w:val="20"/>
          <w:szCs w:val="18"/>
        </w:rPr>
        <w:tab/>
      </w:r>
      <w:r w:rsidRPr="00342E8C">
        <w:rPr>
          <w:rFonts w:ascii="Tahoma" w:hAnsi="Tahoma" w:cs="Tahoma"/>
          <w:b w:val="0"/>
          <w:color w:val="000000" w:themeColor="text1"/>
          <w:sz w:val="20"/>
          <w:szCs w:val="18"/>
        </w:rPr>
        <w:t xml:space="preserve">Dra. Olga Lucía Hoyos Sepúlveda </w:t>
      </w:r>
    </w:p>
    <w:p w:rsidR="00BC7B23" w:rsidRPr="00342E8C" w:rsidRDefault="00BC7B23" w:rsidP="00BC7B23">
      <w:pPr>
        <w:pStyle w:val="Puesto"/>
        <w:spacing w:line="240" w:lineRule="auto"/>
        <w:ind w:left="2805" w:hanging="2805"/>
        <w:jc w:val="both"/>
        <w:rPr>
          <w:rFonts w:ascii="Tahoma" w:hAnsi="Tahoma" w:cs="Tahoma"/>
          <w:b w:val="0"/>
          <w:color w:val="000000" w:themeColor="text1"/>
          <w:sz w:val="20"/>
          <w:szCs w:val="18"/>
        </w:rPr>
      </w:pPr>
      <w:r w:rsidRPr="00342E8C">
        <w:rPr>
          <w:rFonts w:ascii="Tahoma" w:hAnsi="Tahoma" w:cs="Tahoma"/>
          <w:b w:val="0"/>
          <w:color w:val="000000" w:themeColor="text1"/>
          <w:sz w:val="20"/>
          <w:szCs w:val="18"/>
        </w:rPr>
        <w:t xml:space="preserve">Magistrada que salva voto: </w:t>
      </w:r>
      <w:r w:rsidR="00342E8C" w:rsidRPr="00342E8C">
        <w:rPr>
          <w:rFonts w:ascii="Tahoma" w:hAnsi="Tahoma" w:cs="Tahoma"/>
          <w:b w:val="0"/>
          <w:color w:val="000000" w:themeColor="text1"/>
          <w:sz w:val="20"/>
          <w:szCs w:val="18"/>
        </w:rPr>
        <w:tab/>
      </w:r>
      <w:r w:rsidRPr="00342E8C">
        <w:rPr>
          <w:rFonts w:ascii="Tahoma" w:hAnsi="Tahoma" w:cs="Tahoma"/>
          <w:b w:val="0"/>
          <w:color w:val="000000" w:themeColor="text1"/>
          <w:sz w:val="20"/>
          <w:szCs w:val="18"/>
        </w:rPr>
        <w:t>Dra. Ana Lucia Caicedo Calderón</w:t>
      </w:r>
    </w:p>
    <w:p w:rsidR="00BC7B23" w:rsidRPr="0098452E" w:rsidRDefault="00BC7B23" w:rsidP="0098452E">
      <w:pPr>
        <w:pStyle w:val="Ttulo3"/>
        <w:spacing w:line="276" w:lineRule="auto"/>
        <w:ind w:firstLine="709"/>
        <w:jc w:val="both"/>
        <w:rPr>
          <w:rFonts w:ascii="Tahoma" w:hAnsi="Tahoma" w:cs="Tahoma"/>
          <w:color w:val="000000" w:themeColor="text1"/>
          <w:sz w:val="22"/>
          <w:szCs w:val="22"/>
        </w:rPr>
      </w:pPr>
    </w:p>
    <w:p w:rsidR="00BC7B23" w:rsidRPr="0098452E" w:rsidRDefault="00BC7B23" w:rsidP="0098452E">
      <w:pPr>
        <w:pStyle w:val="Ttulo3"/>
        <w:spacing w:line="276" w:lineRule="auto"/>
        <w:ind w:firstLine="709"/>
        <w:jc w:val="both"/>
        <w:rPr>
          <w:rFonts w:ascii="Tahoma" w:hAnsi="Tahoma" w:cs="Tahoma"/>
          <w:color w:val="000000" w:themeColor="text1"/>
          <w:sz w:val="22"/>
          <w:szCs w:val="22"/>
        </w:rPr>
      </w:pPr>
    </w:p>
    <w:p w:rsidR="00BC7B23" w:rsidRPr="00342E8C" w:rsidRDefault="00BC7B23" w:rsidP="00342E8C">
      <w:pPr>
        <w:pStyle w:val="Ttulo3"/>
        <w:spacing w:line="276" w:lineRule="auto"/>
        <w:jc w:val="center"/>
        <w:rPr>
          <w:rFonts w:ascii="Tahoma" w:hAnsi="Tahoma" w:cs="Tahoma"/>
          <w:b/>
          <w:color w:val="000000" w:themeColor="text1"/>
          <w:sz w:val="28"/>
          <w:szCs w:val="22"/>
          <w:u w:val="single"/>
        </w:rPr>
      </w:pPr>
      <w:r w:rsidRPr="00342E8C">
        <w:rPr>
          <w:rFonts w:ascii="Tahoma" w:hAnsi="Tahoma" w:cs="Tahoma"/>
          <w:b/>
          <w:color w:val="000000" w:themeColor="text1"/>
          <w:sz w:val="28"/>
          <w:szCs w:val="22"/>
          <w:u w:val="single"/>
        </w:rPr>
        <w:t>SALVAMENTO DE VOTO</w:t>
      </w:r>
    </w:p>
    <w:p w:rsidR="00BC7B23" w:rsidRPr="0098452E" w:rsidRDefault="00BC7B23" w:rsidP="0098452E">
      <w:pPr>
        <w:pStyle w:val="Ttulo3"/>
        <w:spacing w:line="276" w:lineRule="auto"/>
        <w:ind w:firstLine="709"/>
        <w:jc w:val="both"/>
        <w:rPr>
          <w:rFonts w:ascii="Tahoma" w:hAnsi="Tahoma" w:cs="Tahoma"/>
          <w:color w:val="000000" w:themeColor="text1"/>
          <w:sz w:val="22"/>
          <w:szCs w:val="22"/>
        </w:rPr>
      </w:pPr>
    </w:p>
    <w:p w:rsidR="00BC7B23" w:rsidRPr="0098452E" w:rsidRDefault="00BC7B23" w:rsidP="0098452E">
      <w:pPr>
        <w:pStyle w:val="Ttulo3"/>
        <w:spacing w:line="276" w:lineRule="auto"/>
        <w:ind w:firstLine="709"/>
        <w:jc w:val="both"/>
        <w:rPr>
          <w:rFonts w:ascii="Tahoma" w:hAnsi="Tahoma" w:cs="Tahoma"/>
          <w:color w:val="000000" w:themeColor="text1"/>
          <w:szCs w:val="22"/>
        </w:rPr>
      </w:pPr>
      <w:r w:rsidRPr="0098452E">
        <w:rPr>
          <w:rFonts w:ascii="Tahoma" w:hAnsi="Tahoma" w:cs="Tahoma"/>
          <w:color w:val="000000" w:themeColor="text1"/>
          <w:szCs w:val="22"/>
        </w:rPr>
        <w:t>Como quiera que mi proyecto fue derrotado por la mayoría de la Sala, mi salvamento de voto se edifica sobre lo que en su oportunidad propuse respecto al caso en cuestión, cuyos argumentos son los siguientes:</w:t>
      </w:r>
    </w:p>
    <w:p w:rsidR="00BC7B23" w:rsidRPr="0098452E" w:rsidRDefault="00BC7B23" w:rsidP="0098452E">
      <w:pPr>
        <w:pStyle w:val="Ttulo3"/>
        <w:spacing w:line="276" w:lineRule="auto"/>
        <w:ind w:firstLine="709"/>
        <w:jc w:val="both"/>
        <w:rPr>
          <w:rFonts w:ascii="Tahoma" w:hAnsi="Tahoma" w:cs="Tahoma"/>
          <w:color w:val="000000" w:themeColor="text1"/>
          <w:szCs w:val="22"/>
        </w:rPr>
      </w:pPr>
    </w:p>
    <w:p w:rsidR="00BC7B23" w:rsidRPr="0098452E" w:rsidRDefault="00BC7B23" w:rsidP="0098452E">
      <w:pPr>
        <w:pStyle w:val="Ttulo3"/>
        <w:spacing w:line="276" w:lineRule="auto"/>
        <w:ind w:firstLine="709"/>
        <w:jc w:val="both"/>
        <w:rPr>
          <w:rFonts w:ascii="Tahoma" w:hAnsi="Tahoma" w:cs="Tahoma"/>
          <w:color w:val="000000" w:themeColor="text1"/>
          <w:szCs w:val="22"/>
        </w:rPr>
      </w:pPr>
      <w:r w:rsidRPr="0098452E">
        <w:rPr>
          <w:rFonts w:ascii="Tahoma" w:hAnsi="Tahoma" w:cs="Tahoma"/>
          <w:color w:val="000000" w:themeColor="text1"/>
          <w:szCs w:val="22"/>
        </w:rPr>
        <w:t>Sea lo primero indicar, tal como lo señalara la Jueza de primer grado, que esta Corporación en sentencia del 4 de mayo de 2016, proferida dentro del proceso radicado con el número 2014-00478, M.P. Julio César Salazar Muñoz, estableció lo siguiente respecto a la fecha de estructuración de la pérdida de capacidad laboral cuando se trata de enfermedades progresivas o degenerativas:</w:t>
      </w:r>
    </w:p>
    <w:p w:rsidR="00BC7B23" w:rsidRPr="0098452E" w:rsidRDefault="00BC7B23" w:rsidP="0098452E">
      <w:pPr>
        <w:pStyle w:val="Ttulo3"/>
        <w:spacing w:line="276" w:lineRule="auto"/>
        <w:ind w:firstLine="709"/>
        <w:jc w:val="both"/>
        <w:rPr>
          <w:rFonts w:ascii="Tahoma" w:hAnsi="Tahoma" w:cs="Tahoma"/>
          <w:color w:val="000000" w:themeColor="text1"/>
          <w:szCs w:val="22"/>
        </w:rPr>
      </w:pPr>
    </w:p>
    <w:p w:rsidR="00BC7B23" w:rsidRPr="0098452E" w:rsidRDefault="00BC7B23" w:rsidP="00BC7B23">
      <w:pPr>
        <w:pStyle w:val="NormalWeb"/>
        <w:spacing w:before="0" w:beforeAutospacing="0" w:after="0" w:afterAutospacing="0"/>
        <w:ind w:left="709" w:right="335"/>
        <w:jc w:val="both"/>
        <w:rPr>
          <w:rFonts w:ascii="Tahoma" w:hAnsi="Tahoma" w:cs="Tahoma"/>
          <w:color w:val="000000"/>
          <w:sz w:val="22"/>
          <w:szCs w:val="22"/>
        </w:rPr>
      </w:pPr>
      <w:r w:rsidRPr="0098452E">
        <w:rPr>
          <w:rFonts w:ascii="Tahoma" w:hAnsi="Tahoma" w:cs="Tahoma"/>
          <w:color w:val="000000"/>
          <w:sz w:val="22"/>
          <w:szCs w:val="22"/>
        </w:rPr>
        <w:t>“Ha manifestado la Corte Constitucional por medio de la sentencia T-043 de 31 de enero de 2014 con ponencia del Magistrado Luis Ernesto Vargas Silva, que generalmente cuando se produce una pérdida de la capacidad laboral originada en un accidente o enfermedad de origen común o laboral, la fecha de estructuración coincide con la fecha de ocurrencia del hecho establecido en el dictamen de calificación médica; no obstante, advierte que existen casos en los que la fecha de la pérdida de la capacidad laboral es diferente a la fecha de estructuración en el dictamen de PCL; situación ésta que se presenta más precisamente en los eventos de personas que van perdiendo la capacidad laboral de manera progresiva y paulatina, es decir, en aquellos eventos en que se sufren de enfermedades crónicas degenerativas y congénitas.</w:t>
      </w:r>
    </w:p>
    <w:p w:rsidR="00BC7B23" w:rsidRPr="0098452E" w:rsidRDefault="00BC7B23" w:rsidP="00BC7B23">
      <w:pPr>
        <w:pStyle w:val="NormalWeb"/>
        <w:spacing w:before="0" w:beforeAutospacing="0" w:after="0" w:afterAutospacing="0"/>
        <w:ind w:left="709" w:right="335"/>
        <w:jc w:val="both"/>
        <w:rPr>
          <w:rFonts w:ascii="Tahoma" w:hAnsi="Tahoma" w:cs="Tahoma"/>
          <w:color w:val="000000"/>
          <w:sz w:val="22"/>
          <w:szCs w:val="22"/>
        </w:rPr>
      </w:pPr>
    </w:p>
    <w:p w:rsidR="00E96444" w:rsidRDefault="00BC7B23" w:rsidP="00E96444">
      <w:pPr>
        <w:pStyle w:val="NormalWeb"/>
        <w:spacing w:before="0" w:beforeAutospacing="0" w:after="0" w:afterAutospacing="0"/>
        <w:ind w:left="709" w:right="335"/>
        <w:jc w:val="both"/>
        <w:rPr>
          <w:rFonts w:ascii="Tahoma" w:hAnsi="Tahoma" w:cs="Tahoma"/>
          <w:color w:val="000000"/>
          <w:sz w:val="22"/>
          <w:szCs w:val="22"/>
        </w:rPr>
      </w:pPr>
      <w:r w:rsidRPr="0098452E">
        <w:rPr>
          <w:rFonts w:ascii="Tahoma" w:hAnsi="Tahoma" w:cs="Tahoma"/>
          <w:color w:val="000000"/>
          <w:sz w:val="22"/>
          <w:szCs w:val="22"/>
        </w:rPr>
        <w:t>En estos casos, evidenció la Alta Magistratura, que las calificaciones de invalidez efectuadas por las juntas u organismos determinados por la Ley para realizar tales experticias, señalan como fecha de estructuración de la PCL aquella en la que se presentó el primer síntoma, sin embargo, para este tipo de enfermedades ello no corresponde a la realidad, debido a que esa calenda no es en la que la persona pierde de manera permanente y definitiva la capacidad laboral; motivo por el que estima la Corte, que al analizar cada caso en concreto se debe determinar con base en el material probatorio allegado al proceso, cual es la fecha en la que la persona con la enfermedad crónica degenerativa o congénita le resulta imposible seguir trabajando, pues es en ese momento en el que efectivamente se estructura la pérdida de la capacidad laboral.”</w:t>
      </w:r>
    </w:p>
    <w:p w:rsidR="00E96444" w:rsidRDefault="00E96444" w:rsidP="00E96444">
      <w:pPr>
        <w:pStyle w:val="NormalWeb"/>
        <w:spacing w:before="0" w:beforeAutospacing="0" w:after="0" w:afterAutospacing="0"/>
        <w:ind w:left="709" w:right="335"/>
        <w:jc w:val="both"/>
        <w:rPr>
          <w:rFonts w:ascii="Tahoma" w:hAnsi="Tahoma" w:cs="Tahoma"/>
          <w:color w:val="000000"/>
          <w:sz w:val="22"/>
          <w:szCs w:val="22"/>
        </w:rPr>
      </w:pPr>
    </w:p>
    <w:p w:rsidR="00BC7B23" w:rsidRPr="00E96444" w:rsidRDefault="00BC7B23" w:rsidP="00E96444">
      <w:pPr>
        <w:pStyle w:val="NormalWeb"/>
        <w:spacing w:before="0" w:beforeAutospacing="0" w:after="0" w:afterAutospacing="0"/>
        <w:ind w:right="335" w:firstLine="709"/>
        <w:jc w:val="both"/>
        <w:rPr>
          <w:rFonts w:ascii="Tahoma" w:hAnsi="Tahoma" w:cs="Tahoma"/>
          <w:color w:val="000000"/>
          <w:sz w:val="22"/>
          <w:szCs w:val="22"/>
        </w:rPr>
      </w:pPr>
      <w:r w:rsidRPr="0098452E">
        <w:rPr>
          <w:rFonts w:ascii="Tahoma" w:hAnsi="Tahoma" w:cs="Tahoma"/>
          <w:color w:val="000000" w:themeColor="text1"/>
          <w:szCs w:val="22"/>
        </w:rPr>
        <w:t>Así las cosas, como quiera que en el presente asunto Colpensiones -motu proprio-</w:t>
      </w:r>
      <w:r w:rsidRPr="0057122A">
        <w:rPr>
          <w:rFonts w:ascii="Tahoma" w:hAnsi="Tahoma" w:cs="Tahoma"/>
          <w:color w:val="000000" w:themeColor="text1"/>
          <w:szCs w:val="22"/>
          <w:vertAlign w:val="superscript"/>
        </w:rPr>
        <w:footnoteReference w:id="3"/>
      </w:r>
      <w:r w:rsidRPr="0098452E">
        <w:rPr>
          <w:rFonts w:ascii="Tahoma" w:hAnsi="Tahoma" w:cs="Tahoma"/>
          <w:color w:val="000000" w:themeColor="text1"/>
          <w:szCs w:val="22"/>
        </w:rPr>
        <w:t xml:space="preserve"> concedió la pensión de invalidez al actor a través de la Resolución GNR 76819 del 13 de marzo del 2015, con ocasión de la patología de carácter progresivo que padece; a efectos de resolver los pedidos de la demanda era del caso tener en cuenta que el señor Mario de Jesús Vélez tuvo una actividad laboral continua que empezó el 1º de octubre de 1997 y culminó el 31 de enero de 2014, </w:t>
      </w:r>
      <w:r w:rsidRPr="0098452E">
        <w:rPr>
          <w:rFonts w:ascii="Tahoma" w:hAnsi="Tahoma" w:cs="Tahoma"/>
          <w:color w:val="000000" w:themeColor="text1"/>
          <w:szCs w:val="22"/>
        </w:rPr>
        <w:lastRenderedPageBreak/>
        <w:t xml:space="preserve">cotizando en ese interregno un total de 809,29 semanas, siempre como trabajador independiente (fl.129). </w:t>
      </w:r>
    </w:p>
    <w:p w:rsidR="00BC7B23" w:rsidRPr="0098452E" w:rsidRDefault="00BC7B23" w:rsidP="00342E8C">
      <w:pPr>
        <w:pStyle w:val="Ttulo3"/>
        <w:spacing w:line="276" w:lineRule="auto"/>
        <w:ind w:firstLine="709"/>
        <w:jc w:val="both"/>
        <w:rPr>
          <w:rFonts w:ascii="Tahoma" w:hAnsi="Tahoma" w:cs="Tahoma"/>
          <w:color w:val="000000" w:themeColor="text1"/>
          <w:szCs w:val="22"/>
        </w:rPr>
      </w:pPr>
    </w:p>
    <w:p w:rsidR="00BC7B23" w:rsidRPr="0098452E" w:rsidRDefault="00BC7B23" w:rsidP="00342E8C">
      <w:pPr>
        <w:pStyle w:val="Ttulo3"/>
        <w:spacing w:line="276" w:lineRule="auto"/>
        <w:ind w:firstLine="709"/>
        <w:jc w:val="both"/>
        <w:rPr>
          <w:rFonts w:ascii="Tahoma" w:hAnsi="Tahoma" w:cs="Tahoma"/>
          <w:color w:val="000000" w:themeColor="text1"/>
        </w:rPr>
      </w:pPr>
      <w:r w:rsidRPr="0098452E">
        <w:rPr>
          <w:rFonts w:ascii="Tahoma" w:hAnsi="Tahoma" w:cs="Tahoma"/>
          <w:color w:val="000000" w:themeColor="text1"/>
        </w:rPr>
        <w:tab/>
        <w:t>De esta manera, considero que en el caso objeto de estudio se dan los presupuestos señalados por la Corte Constitucional para tener como fecha de estructuración aquella en la cual el actor hizo la última cotización, que como se observa en la historia laboral fue el 31 de enero de 2014 –y no el 31 de agosto como se indica en la sentencia  de instancia-, pues se entiende que a partir de ese momento el gestor de la litis no pudo continuar laborando; sin que la fecha indicada en el dictamen emitido por el Departamento de Medicina Laboral de Colpensiones -14 de junio de 1988-  o aquella en la que fue calificado -15 de mayo de 2013-, prevalezcan sobre ese hecho objetivo</w:t>
      </w:r>
    </w:p>
    <w:p w:rsidR="00BC7B23" w:rsidRPr="0098452E" w:rsidRDefault="00BC7B23" w:rsidP="00342E8C">
      <w:pPr>
        <w:pStyle w:val="Ttulo3"/>
        <w:spacing w:line="276" w:lineRule="auto"/>
        <w:ind w:firstLine="709"/>
        <w:jc w:val="both"/>
        <w:rPr>
          <w:rFonts w:ascii="Tahoma" w:hAnsi="Tahoma" w:cs="Tahoma"/>
          <w:color w:val="000000" w:themeColor="text1"/>
        </w:rPr>
      </w:pPr>
    </w:p>
    <w:p w:rsidR="00BC7B23" w:rsidRPr="0098452E" w:rsidRDefault="00BC7B23" w:rsidP="00342E8C">
      <w:pPr>
        <w:pStyle w:val="Ttulo3"/>
        <w:spacing w:line="276" w:lineRule="auto"/>
        <w:ind w:firstLine="709"/>
        <w:jc w:val="both"/>
        <w:rPr>
          <w:rFonts w:ascii="Tahoma" w:hAnsi="Tahoma" w:cs="Tahoma"/>
          <w:color w:val="000000" w:themeColor="text1"/>
        </w:rPr>
      </w:pPr>
      <w:r w:rsidRPr="0098452E">
        <w:rPr>
          <w:rFonts w:ascii="Tahoma" w:hAnsi="Tahoma" w:cs="Tahoma"/>
          <w:color w:val="000000" w:themeColor="text1"/>
        </w:rPr>
        <w:tab/>
        <w:t>En ese orden de ideas, teniendo en cuenta que la última incapacidad certificada por la EPS Coomeva fue del año 2007 (fls. 144 y 145), al demandante le asistía derecho a que la gracia pensional se le cancelara a partir de su última cotización -31 de enero de 2014-, con base en el salario mínimo –que fue con el que se le concedió por parte de Colpensiones- y hasta el 29 de febrero de 2015, habida consideración que la pensión fue reconocida mediante la Resolución GNR 76819 de 2015, a partir del 1º de marzo de esa anualidad</w:t>
      </w:r>
      <w:r w:rsidR="005004DF">
        <w:rPr>
          <w:rFonts w:ascii="Tahoma" w:hAnsi="Tahoma" w:cs="Tahoma"/>
          <w:color w:val="000000" w:themeColor="text1"/>
        </w:rPr>
        <w:t>.</w:t>
      </w:r>
    </w:p>
    <w:p w:rsidR="00BC7B23" w:rsidRPr="0098452E" w:rsidRDefault="00BC7B23" w:rsidP="00342E8C">
      <w:pPr>
        <w:pStyle w:val="Ttulo3"/>
        <w:spacing w:line="276" w:lineRule="auto"/>
        <w:ind w:firstLine="709"/>
        <w:jc w:val="both"/>
        <w:rPr>
          <w:rFonts w:ascii="Tahoma" w:hAnsi="Tahoma" w:cs="Tahoma"/>
          <w:color w:val="000000" w:themeColor="text1"/>
        </w:rPr>
      </w:pPr>
    </w:p>
    <w:p w:rsidR="00BC7B23" w:rsidRPr="0098452E" w:rsidRDefault="00BC7B23" w:rsidP="00342E8C">
      <w:pPr>
        <w:pStyle w:val="Ttulo3"/>
        <w:spacing w:line="276" w:lineRule="auto"/>
        <w:ind w:firstLine="709"/>
        <w:jc w:val="both"/>
        <w:rPr>
          <w:rFonts w:ascii="Tahoma" w:hAnsi="Tahoma" w:cs="Tahoma"/>
          <w:color w:val="000000" w:themeColor="text1"/>
        </w:rPr>
      </w:pPr>
      <w:r w:rsidRPr="0098452E">
        <w:rPr>
          <w:rFonts w:ascii="Tahoma" w:hAnsi="Tahoma" w:cs="Tahoma"/>
          <w:color w:val="000000" w:themeColor="text1"/>
        </w:rPr>
        <w:t>No obstante lo anterior, como quiera que el presente asunto se conoce en virtud del grado jurisdiccional de consulta, debió mantenerse como fecha de estructuración aquella señalada por la Jueza de instancia, 31 de agosto de 2014.</w:t>
      </w:r>
    </w:p>
    <w:p w:rsidR="00BC7B23" w:rsidRPr="0098452E" w:rsidRDefault="00BC7B23" w:rsidP="00342E8C">
      <w:pPr>
        <w:pStyle w:val="Ttulo3"/>
        <w:spacing w:line="276" w:lineRule="auto"/>
        <w:ind w:firstLine="709"/>
        <w:jc w:val="both"/>
        <w:rPr>
          <w:rFonts w:ascii="Tahoma" w:hAnsi="Tahoma" w:cs="Tahoma"/>
          <w:color w:val="000000" w:themeColor="text1"/>
        </w:rPr>
      </w:pPr>
    </w:p>
    <w:p w:rsidR="00BC7B23" w:rsidRPr="0098452E" w:rsidRDefault="00BC7B23" w:rsidP="00342E8C">
      <w:pPr>
        <w:pStyle w:val="Ttulo3"/>
        <w:spacing w:line="276" w:lineRule="auto"/>
        <w:ind w:firstLine="709"/>
        <w:jc w:val="both"/>
        <w:rPr>
          <w:rFonts w:ascii="Tahoma" w:hAnsi="Tahoma" w:cs="Tahoma"/>
          <w:color w:val="000000" w:themeColor="text1"/>
        </w:rPr>
      </w:pPr>
      <w:r w:rsidRPr="0098452E">
        <w:rPr>
          <w:rFonts w:ascii="Tahoma" w:hAnsi="Tahoma" w:cs="Tahoma"/>
          <w:color w:val="000000" w:themeColor="text1"/>
        </w:rPr>
        <w:t>En estos términos sustento mi salvamento de voto.</w:t>
      </w:r>
    </w:p>
    <w:p w:rsidR="00BC7B23" w:rsidRPr="0098452E" w:rsidRDefault="00BC7B23" w:rsidP="0098452E">
      <w:pPr>
        <w:pStyle w:val="Ttulo3"/>
        <w:spacing w:line="276" w:lineRule="auto"/>
        <w:ind w:firstLine="709"/>
        <w:jc w:val="both"/>
        <w:rPr>
          <w:rFonts w:ascii="Tahoma" w:hAnsi="Tahoma" w:cs="Tahoma"/>
          <w:color w:val="000000" w:themeColor="text1"/>
        </w:rPr>
      </w:pPr>
    </w:p>
    <w:p w:rsidR="00BC7B23" w:rsidRPr="0098452E" w:rsidRDefault="00BC7B23" w:rsidP="0098452E">
      <w:pPr>
        <w:pStyle w:val="Ttulo3"/>
        <w:spacing w:line="276" w:lineRule="auto"/>
        <w:ind w:firstLine="709"/>
        <w:jc w:val="both"/>
        <w:rPr>
          <w:rFonts w:ascii="Tahoma" w:hAnsi="Tahoma" w:cs="Tahoma"/>
          <w:color w:val="000000" w:themeColor="text1"/>
        </w:rPr>
      </w:pPr>
    </w:p>
    <w:p w:rsidR="00BC7B23" w:rsidRPr="0098452E" w:rsidRDefault="00BC7B23" w:rsidP="0098452E">
      <w:pPr>
        <w:pStyle w:val="Ttulo3"/>
        <w:spacing w:line="276" w:lineRule="auto"/>
        <w:ind w:firstLine="709"/>
        <w:jc w:val="both"/>
        <w:rPr>
          <w:rFonts w:ascii="Tahoma" w:hAnsi="Tahoma" w:cs="Tahoma"/>
          <w:color w:val="000000" w:themeColor="text1"/>
        </w:rPr>
      </w:pPr>
    </w:p>
    <w:p w:rsidR="00BC7B23" w:rsidRPr="0098452E" w:rsidRDefault="00BC7B23" w:rsidP="0098452E">
      <w:pPr>
        <w:pStyle w:val="Ttulo3"/>
        <w:spacing w:line="276" w:lineRule="auto"/>
        <w:ind w:firstLine="709"/>
        <w:jc w:val="both"/>
        <w:rPr>
          <w:rFonts w:ascii="Tahoma" w:hAnsi="Tahoma" w:cs="Tahoma"/>
          <w:color w:val="000000" w:themeColor="text1"/>
        </w:rPr>
      </w:pPr>
    </w:p>
    <w:p w:rsidR="00BC7B23" w:rsidRPr="0098452E" w:rsidRDefault="00BC7B23" w:rsidP="0098452E">
      <w:pPr>
        <w:pStyle w:val="Ttulo3"/>
        <w:spacing w:line="276" w:lineRule="auto"/>
        <w:ind w:firstLine="709"/>
        <w:jc w:val="both"/>
        <w:rPr>
          <w:rFonts w:ascii="Tahoma" w:hAnsi="Tahoma" w:cs="Tahoma"/>
          <w:color w:val="000000" w:themeColor="text1"/>
        </w:rPr>
      </w:pPr>
    </w:p>
    <w:p w:rsidR="00BC7B23" w:rsidRPr="0098452E" w:rsidRDefault="00BC7B23" w:rsidP="00BC7B23">
      <w:pPr>
        <w:pStyle w:val="Ttulo3"/>
        <w:spacing w:line="276" w:lineRule="auto"/>
        <w:ind w:firstLine="709"/>
        <w:rPr>
          <w:rFonts w:ascii="Tahoma" w:hAnsi="Tahoma" w:cs="Tahoma"/>
          <w:b/>
          <w:color w:val="000000" w:themeColor="text1"/>
        </w:rPr>
      </w:pPr>
      <w:r w:rsidRPr="0098452E">
        <w:rPr>
          <w:rFonts w:ascii="Tahoma" w:hAnsi="Tahoma" w:cs="Tahoma"/>
          <w:b/>
          <w:color w:val="000000" w:themeColor="text1"/>
        </w:rPr>
        <w:t>ANA LUCÍA CAICEDO CALDERÓN</w:t>
      </w:r>
    </w:p>
    <w:p w:rsidR="0098452E" w:rsidRPr="0098452E" w:rsidRDefault="00BC7B23" w:rsidP="0057122A">
      <w:pPr>
        <w:pStyle w:val="Ttulo3"/>
        <w:spacing w:line="276" w:lineRule="auto"/>
        <w:ind w:firstLine="709"/>
        <w:rPr>
          <w:rFonts w:ascii="Tahoma" w:hAnsi="Tahoma" w:cs="Tahoma"/>
          <w:color w:val="000000" w:themeColor="text1"/>
        </w:rPr>
      </w:pPr>
      <w:r w:rsidRPr="0098452E">
        <w:rPr>
          <w:rFonts w:ascii="Tahoma" w:hAnsi="Tahoma" w:cs="Tahoma"/>
          <w:color w:val="000000" w:themeColor="text1"/>
        </w:rPr>
        <w:t>Magistrada</w:t>
      </w:r>
    </w:p>
    <w:sectPr w:rsidR="0098452E" w:rsidRPr="0098452E" w:rsidSect="00DB7305">
      <w:headerReference w:type="even" r:id="rId8"/>
      <w:headerReference w:type="default" r:id="rId9"/>
      <w:footerReference w:type="even" r:id="rId10"/>
      <w:footerReference w:type="default" r:id="rId11"/>
      <w:headerReference w:type="first" r:id="rId12"/>
      <w:footerReference w:type="first" r:id="rId13"/>
      <w:pgSz w:w="12240" w:h="18720" w:code="14"/>
      <w:pgMar w:top="1985" w:right="1418" w:bottom="1418" w:left="1985"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F2F" w:rsidRDefault="00230F2F" w:rsidP="00B56CF6">
      <w:pPr>
        <w:spacing w:after="0" w:line="240" w:lineRule="auto"/>
      </w:pPr>
      <w:r>
        <w:separator/>
      </w:r>
    </w:p>
  </w:endnote>
  <w:endnote w:type="continuationSeparator" w:id="0">
    <w:p w:rsidR="00230F2F" w:rsidRDefault="00230F2F" w:rsidP="00B56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3EE" w:rsidRDefault="001423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026699"/>
      <w:docPartObj>
        <w:docPartGallery w:val="Page Numbers (Bottom of Page)"/>
        <w:docPartUnique/>
      </w:docPartObj>
    </w:sdtPr>
    <w:sdtEndPr>
      <w:rPr>
        <w:rFonts w:ascii="Arial" w:hAnsi="Arial" w:cs="Arial"/>
        <w:sz w:val="20"/>
      </w:rPr>
    </w:sdtEndPr>
    <w:sdtContent>
      <w:p w:rsidR="00B56CF6" w:rsidRPr="001423EE" w:rsidRDefault="00B56CF6" w:rsidP="001423EE">
        <w:pPr>
          <w:pStyle w:val="Piedepgina"/>
          <w:jc w:val="right"/>
          <w:rPr>
            <w:rFonts w:ascii="Arial" w:hAnsi="Arial" w:cs="Arial"/>
            <w:sz w:val="20"/>
          </w:rPr>
        </w:pPr>
        <w:r w:rsidRPr="001423EE">
          <w:rPr>
            <w:rFonts w:ascii="Arial" w:hAnsi="Arial" w:cs="Arial"/>
            <w:sz w:val="20"/>
          </w:rPr>
          <w:fldChar w:fldCharType="begin"/>
        </w:r>
        <w:r w:rsidRPr="001423EE">
          <w:rPr>
            <w:rFonts w:ascii="Arial" w:hAnsi="Arial" w:cs="Arial"/>
            <w:sz w:val="20"/>
          </w:rPr>
          <w:instrText>PAGE   \* MERGEFORMAT</w:instrText>
        </w:r>
        <w:r w:rsidRPr="001423EE">
          <w:rPr>
            <w:rFonts w:ascii="Arial" w:hAnsi="Arial" w:cs="Arial"/>
            <w:sz w:val="20"/>
          </w:rPr>
          <w:fldChar w:fldCharType="separate"/>
        </w:r>
        <w:r w:rsidR="00CE3AC5" w:rsidRPr="00CE3AC5">
          <w:rPr>
            <w:rFonts w:ascii="Arial" w:hAnsi="Arial" w:cs="Arial"/>
            <w:noProof/>
            <w:sz w:val="20"/>
            <w:lang w:val="es-ES"/>
          </w:rPr>
          <w:t>9</w:t>
        </w:r>
        <w:r w:rsidRPr="001423EE">
          <w:rPr>
            <w:rFonts w:ascii="Arial" w:hAnsi="Arial" w:cs="Arial"/>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3EE" w:rsidRDefault="001423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F2F" w:rsidRDefault="00230F2F" w:rsidP="00B56CF6">
      <w:pPr>
        <w:spacing w:after="0" w:line="240" w:lineRule="auto"/>
      </w:pPr>
      <w:r>
        <w:separator/>
      </w:r>
    </w:p>
  </w:footnote>
  <w:footnote w:type="continuationSeparator" w:id="0">
    <w:p w:rsidR="00230F2F" w:rsidRDefault="00230F2F" w:rsidP="00B56CF6">
      <w:pPr>
        <w:spacing w:after="0" w:line="240" w:lineRule="auto"/>
      </w:pPr>
      <w:r>
        <w:continuationSeparator/>
      </w:r>
    </w:p>
  </w:footnote>
  <w:footnote w:id="1">
    <w:p w:rsidR="00CA1778" w:rsidRPr="001423EE" w:rsidRDefault="00CA1778">
      <w:pPr>
        <w:pStyle w:val="Textonotapie"/>
        <w:rPr>
          <w:rFonts w:ascii="Arial" w:hAnsi="Arial" w:cs="Arial"/>
          <w:sz w:val="18"/>
          <w:szCs w:val="18"/>
        </w:rPr>
      </w:pPr>
      <w:r w:rsidRPr="001423EE">
        <w:rPr>
          <w:rStyle w:val="Refdenotaalpie"/>
          <w:rFonts w:ascii="Arial" w:hAnsi="Arial" w:cs="Arial"/>
          <w:sz w:val="18"/>
          <w:szCs w:val="18"/>
        </w:rPr>
        <w:footnoteRef/>
      </w:r>
      <w:r w:rsidRPr="001423EE">
        <w:rPr>
          <w:rFonts w:ascii="Arial" w:hAnsi="Arial" w:cs="Arial"/>
          <w:sz w:val="18"/>
          <w:szCs w:val="18"/>
        </w:rPr>
        <w:t xml:space="preserve"> </w:t>
      </w:r>
      <w:r w:rsidRPr="001423EE">
        <w:rPr>
          <w:rStyle w:val="Refdenotaalpie"/>
          <w:rFonts w:ascii="Arial" w:hAnsi="Arial" w:cs="Arial"/>
          <w:sz w:val="18"/>
          <w:szCs w:val="18"/>
        </w:rPr>
        <w:footnoteRef/>
      </w:r>
      <w:r w:rsidRPr="001423EE">
        <w:rPr>
          <w:rFonts w:ascii="Arial" w:hAnsi="Arial" w:cs="Arial"/>
          <w:sz w:val="18"/>
          <w:szCs w:val="18"/>
        </w:rPr>
        <w:t xml:space="preserve"> CSJ SL9203-2017, SL 16374-2015, reiteradas en la SL 11229 del 25/07/2017.</w:t>
      </w:r>
    </w:p>
  </w:footnote>
  <w:footnote w:id="2">
    <w:p w:rsidR="00E12698" w:rsidRPr="001423EE" w:rsidRDefault="00E12698">
      <w:pPr>
        <w:pStyle w:val="Textonotapie"/>
        <w:rPr>
          <w:rFonts w:ascii="Arial" w:hAnsi="Arial" w:cs="Arial"/>
          <w:sz w:val="18"/>
          <w:szCs w:val="18"/>
        </w:rPr>
      </w:pPr>
      <w:r w:rsidRPr="001423EE">
        <w:rPr>
          <w:rStyle w:val="Refdenotaalpie"/>
          <w:rFonts w:ascii="Arial" w:hAnsi="Arial" w:cs="Arial"/>
          <w:sz w:val="18"/>
          <w:szCs w:val="18"/>
        </w:rPr>
        <w:footnoteRef/>
      </w:r>
      <w:r w:rsidRPr="001423EE">
        <w:rPr>
          <w:rFonts w:ascii="Arial" w:hAnsi="Arial" w:cs="Arial"/>
          <w:sz w:val="18"/>
          <w:szCs w:val="18"/>
        </w:rPr>
        <w:t xml:space="preserve"> SU-588/16</w:t>
      </w:r>
    </w:p>
  </w:footnote>
  <w:footnote w:id="3">
    <w:p w:rsidR="00BC7B23" w:rsidRPr="0098452E" w:rsidRDefault="00BC7B23" w:rsidP="00BC7B23">
      <w:pPr>
        <w:pStyle w:val="Textonotapie"/>
        <w:rPr>
          <w:rFonts w:ascii="Arial" w:hAnsi="Arial" w:cs="Arial"/>
          <w:sz w:val="18"/>
        </w:rPr>
      </w:pPr>
      <w:r w:rsidRPr="0057122A">
        <w:rPr>
          <w:rStyle w:val="Refdenotaalpie"/>
          <w:rFonts w:ascii="Arial" w:hAnsi="Arial" w:cs="Arial"/>
          <w:sz w:val="18"/>
          <w:vertAlign w:val="superscript"/>
        </w:rPr>
        <w:footnoteRef/>
      </w:r>
      <w:r w:rsidRPr="0098452E">
        <w:rPr>
          <w:rFonts w:ascii="Arial" w:hAnsi="Arial" w:cs="Arial"/>
          <w:sz w:val="18"/>
        </w:rPr>
        <w:t xml:space="preserve"> </w:t>
      </w:r>
      <w:r w:rsidRPr="0098452E">
        <w:rPr>
          <w:rFonts w:ascii="Arial" w:hAnsi="Arial" w:cs="Arial"/>
          <w:b/>
          <w:sz w:val="18"/>
          <w:u w:val="single"/>
        </w:rPr>
        <w:t>No</w:t>
      </w:r>
      <w:r w:rsidRPr="0098452E">
        <w:rPr>
          <w:rFonts w:ascii="Arial" w:hAnsi="Arial" w:cs="Arial"/>
          <w:sz w:val="18"/>
        </w:rPr>
        <w:t xml:space="preserve"> fue por una orden contenida en fallo de tutela (fl. 22 y  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3EE" w:rsidRDefault="001423E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CF6" w:rsidRPr="00BB3FED" w:rsidRDefault="00B56CF6" w:rsidP="00B56CF6">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B56CF6" w:rsidRPr="00BB3FED" w:rsidRDefault="00B56CF6" w:rsidP="00B56CF6">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w:t>
    </w:r>
    <w:r w:rsidR="00145251">
      <w:rPr>
        <w:rFonts w:ascii="Arial" w:hAnsi="Arial" w:cs="Arial"/>
        <w:sz w:val="18"/>
        <w:szCs w:val="18"/>
      </w:rPr>
      <w:t>1-2015</w:t>
    </w:r>
    <w:r>
      <w:rPr>
        <w:rFonts w:ascii="Arial" w:hAnsi="Arial" w:cs="Arial"/>
        <w:sz w:val="18"/>
        <w:szCs w:val="18"/>
      </w:rPr>
      <w:t>-00</w:t>
    </w:r>
    <w:r w:rsidR="00145251">
      <w:rPr>
        <w:rFonts w:ascii="Arial" w:hAnsi="Arial" w:cs="Arial"/>
        <w:sz w:val="18"/>
        <w:szCs w:val="18"/>
      </w:rPr>
      <w:t>456</w:t>
    </w:r>
    <w:r>
      <w:rPr>
        <w:rFonts w:ascii="Arial" w:hAnsi="Arial" w:cs="Arial"/>
        <w:sz w:val="18"/>
        <w:szCs w:val="18"/>
      </w:rPr>
      <w:t>-01</w:t>
    </w:r>
  </w:p>
  <w:p w:rsidR="00B56CF6" w:rsidRPr="00BB3FED" w:rsidRDefault="00145251" w:rsidP="00B56CF6">
    <w:pPr>
      <w:pStyle w:val="Encabezado"/>
      <w:jc w:val="center"/>
      <w:rPr>
        <w:rFonts w:ascii="Arial" w:hAnsi="Arial" w:cs="Arial"/>
        <w:sz w:val="18"/>
        <w:szCs w:val="18"/>
      </w:rPr>
    </w:pPr>
    <w:r>
      <w:rPr>
        <w:rFonts w:ascii="Arial" w:hAnsi="Arial" w:cs="Arial"/>
        <w:sz w:val="18"/>
        <w:szCs w:val="18"/>
      </w:rPr>
      <w:t xml:space="preserve">Mario de Jesús Vélez Rivera </w:t>
    </w:r>
    <w:r w:rsidR="00B56CF6" w:rsidRPr="00BB3FED">
      <w:rPr>
        <w:rFonts w:ascii="Arial" w:hAnsi="Arial" w:cs="Arial"/>
        <w:sz w:val="18"/>
        <w:szCs w:val="18"/>
      </w:rPr>
      <w:t xml:space="preserve">vs </w:t>
    </w:r>
    <w:r>
      <w:rPr>
        <w:rFonts w:ascii="Arial" w:hAnsi="Arial" w:cs="Arial"/>
        <w:sz w:val="18"/>
        <w:szCs w:val="18"/>
      </w:rPr>
      <w:t>Colpensiones</w:t>
    </w:r>
  </w:p>
  <w:p w:rsidR="00B56CF6" w:rsidRDefault="00B56CF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3EE" w:rsidRDefault="001423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46771"/>
    <w:multiLevelType w:val="multilevel"/>
    <w:tmpl w:val="509856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AE77D2D"/>
    <w:multiLevelType w:val="multilevel"/>
    <w:tmpl w:val="227EA9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B0976A4"/>
    <w:multiLevelType w:val="multilevel"/>
    <w:tmpl w:val="63B2FBCC"/>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D6E4928"/>
    <w:multiLevelType w:val="multilevel"/>
    <w:tmpl w:val="B58C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1D6"/>
    <w:rsid w:val="00002A52"/>
    <w:rsid w:val="000039ED"/>
    <w:rsid w:val="00014085"/>
    <w:rsid w:val="000244A0"/>
    <w:rsid w:val="000259E7"/>
    <w:rsid w:val="00032EC9"/>
    <w:rsid w:val="0006096B"/>
    <w:rsid w:val="00063EBB"/>
    <w:rsid w:val="00064872"/>
    <w:rsid w:val="0006560C"/>
    <w:rsid w:val="00074F97"/>
    <w:rsid w:val="000A07DA"/>
    <w:rsid w:val="000A4D32"/>
    <w:rsid w:val="000B5DCA"/>
    <w:rsid w:val="000B6F75"/>
    <w:rsid w:val="000C2315"/>
    <w:rsid w:val="000C6B3D"/>
    <w:rsid w:val="000D2BA6"/>
    <w:rsid w:val="000E0145"/>
    <w:rsid w:val="000E3C80"/>
    <w:rsid w:val="000E4FFA"/>
    <w:rsid w:val="000F371B"/>
    <w:rsid w:val="0011188A"/>
    <w:rsid w:val="00124669"/>
    <w:rsid w:val="00133B99"/>
    <w:rsid w:val="001423EE"/>
    <w:rsid w:val="001449E3"/>
    <w:rsid w:val="00145251"/>
    <w:rsid w:val="00151C3F"/>
    <w:rsid w:val="001547C6"/>
    <w:rsid w:val="00165896"/>
    <w:rsid w:val="0017400F"/>
    <w:rsid w:val="00175F7D"/>
    <w:rsid w:val="00176F2A"/>
    <w:rsid w:val="00177F6B"/>
    <w:rsid w:val="001838CD"/>
    <w:rsid w:val="001915EC"/>
    <w:rsid w:val="001B0905"/>
    <w:rsid w:val="001B0E5C"/>
    <w:rsid w:val="001B24D8"/>
    <w:rsid w:val="001C0623"/>
    <w:rsid w:val="001E34A6"/>
    <w:rsid w:val="001E5F70"/>
    <w:rsid w:val="001E7265"/>
    <w:rsid w:val="001E78DE"/>
    <w:rsid w:val="001E7CAC"/>
    <w:rsid w:val="001F4D48"/>
    <w:rsid w:val="00230CFC"/>
    <w:rsid w:val="00230F2F"/>
    <w:rsid w:val="00245E9E"/>
    <w:rsid w:val="00247982"/>
    <w:rsid w:val="002508EB"/>
    <w:rsid w:val="00250C59"/>
    <w:rsid w:val="00251C09"/>
    <w:rsid w:val="00252357"/>
    <w:rsid w:val="00280D81"/>
    <w:rsid w:val="002A4AF5"/>
    <w:rsid w:val="002B657E"/>
    <w:rsid w:val="002C201F"/>
    <w:rsid w:val="002E2CEC"/>
    <w:rsid w:val="002E363E"/>
    <w:rsid w:val="002F3E97"/>
    <w:rsid w:val="002F6ADF"/>
    <w:rsid w:val="00307BAE"/>
    <w:rsid w:val="00342E8C"/>
    <w:rsid w:val="003607F5"/>
    <w:rsid w:val="003656D6"/>
    <w:rsid w:val="00370FAF"/>
    <w:rsid w:val="00382CEC"/>
    <w:rsid w:val="00382DD7"/>
    <w:rsid w:val="00383A2B"/>
    <w:rsid w:val="00386568"/>
    <w:rsid w:val="003877BE"/>
    <w:rsid w:val="00390022"/>
    <w:rsid w:val="00395C08"/>
    <w:rsid w:val="003B47DB"/>
    <w:rsid w:val="003B4AB0"/>
    <w:rsid w:val="003C5EBF"/>
    <w:rsid w:val="003D0ACD"/>
    <w:rsid w:val="003D7468"/>
    <w:rsid w:val="003E3C36"/>
    <w:rsid w:val="003E3DF8"/>
    <w:rsid w:val="003F1C33"/>
    <w:rsid w:val="003F21C4"/>
    <w:rsid w:val="003F6918"/>
    <w:rsid w:val="00401561"/>
    <w:rsid w:val="004223CC"/>
    <w:rsid w:val="0042461F"/>
    <w:rsid w:val="004342E6"/>
    <w:rsid w:val="00443E0A"/>
    <w:rsid w:val="004502FE"/>
    <w:rsid w:val="00451F0C"/>
    <w:rsid w:val="00471D5D"/>
    <w:rsid w:val="00475037"/>
    <w:rsid w:val="00475F4F"/>
    <w:rsid w:val="00480E8E"/>
    <w:rsid w:val="00482C72"/>
    <w:rsid w:val="004A53F9"/>
    <w:rsid w:val="004B6B26"/>
    <w:rsid w:val="004D185C"/>
    <w:rsid w:val="004D3259"/>
    <w:rsid w:val="004E01B8"/>
    <w:rsid w:val="004E4599"/>
    <w:rsid w:val="004F40F6"/>
    <w:rsid w:val="004F451F"/>
    <w:rsid w:val="004F4833"/>
    <w:rsid w:val="005004DF"/>
    <w:rsid w:val="00502C45"/>
    <w:rsid w:val="0050592C"/>
    <w:rsid w:val="0051437E"/>
    <w:rsid w:val="00514918"/>
    <w:rsid w:val="0051608F"/>
    <w:rsid w:val="00520A3E"/>
    <w:rsid w:val="00527FD8"/>
    <w:rsid w:val="00535A20"/>
    <w:rsid w:val="00535FAF"/>
    <w:rsid w:val="00547B76"/>
    <w:rsid w:val="00551A45"/>
    <w:rsid w:val="005621D6"/>
    <w:rsid w:val="00566470"/>
    <w:rsid w:val="0057122A"/>
    <w:rsid w:val="0057222F"/>
    <w:rsid w:val="005820BF"/>
    <w:rsid w:val="00582847"/>
    <w:rsid w:val="0058569F"/>
    <w:rsid w:val="00594474"/>
    <w:rsid w:val="005A7F30"/>
    <w:rsid w:val="005C5C8F"/>
    <w:rsid w:val="005E1EE6"/>
    <w:rsid w:val="005F05AD"/>
    <w:rsid w:val="00613B97"/>
    <w:rsid w:val="00626AA8"/>
    <w:rsid w:val="00635149"/>
    <w:rsid w:val="00636E56"/>
    <w:rsid w:val="00636EEC"/>
    <w:rsid w:val="0066069E"/>
    <w:rsid w:val="00665592"/>
    <w:rsid w:val="0068531C"/>
    <w:rsid w:val="00686FD9"/>
    <w:rsid w:val="00691CF4"/>
    <w:rsid w:val="006B43CD"/>
    <w:rsid w:val="006B7A59"/>
    <w:rsid w:val="006C5835"/>
    <w:rsid w:val="006C7DB9"/>
    <w:rsid w:val="006D6242"/>
    <w:rsid w:val="006D6AD2"/>
    <w:rsid w:val="006F26A4"/>
    <w:rsid w:val="006F6D3F"/>
    <w:rsid w:val="007006C0"/>
    <w:rsid w:val="007016F1"/>
    <w:rsid w:val="007214E1"/>
    <w:rsid w:val="00722C6A"/>
    <w:rsid w:val="007315F0"/>
    <w:rsid w:val="0073527E"/>
    <w:rsid w:val="007371D7"/>
    <w:rsid w:val="00740514"/>
    <w:rsid w:val="00743576"/>
    <w:rsid w:val="00747091"/>
    <w:rsid w:val="00750B78"/>
    <w:rsid w:val="007547D6"/>
    <w:rsid w:val="007609CD"/>
    <w:rsid w:val="0076646D"/>
    <w:rsid w:val="00777D23"/>
    <w:rsid w:val="007805E0"/>
    <w:rsid w:val="007816E7"/>
    <w:rsid w:val="0079120E"/>
    <w:rsid w:val="00791952"/>
    <w:rsid w:val="007C6D50"/>
    <w:rsid w:val="007D01A4"/>
    <w:rsid w:val="007D43DA"/>
    <w:rsid w:val="007D474B"/>
    <w:rsid w:val="007E512C"/>
    <w:rsid w:val="007E5B39"/>
    <w:rsid w:val="007F2E61"/>
    <w:rsid w:val="007F5026"/>
    <w:rsid w:val="00805628"/>
    <w:rsid w:val="00810BA0"/>
    <w:rsid w:val="008240F0"/>
    <w:rsid w:val="0084226F"/>
    <w:rsid w:val="008451B3"/>
    <w:rsid w:val="00846CFD"/>
    <w:rsid w:val="00862A79"/>
    <w:rsid w:val="00863B66"/>
    <w:rsid w:val="008A4DD9"/>
    <w:rsid w:val="008A62E3"/>
    <w:rsid w:val="008B4DCB"/>
    <w:rsid w:val="008B4EA3"/>
    <w:rsid w:val="008B5107"/>
    <w:rsid w:val="008D4141"/>
    <w:rsid w:val="008E3982"/>
    <w:rsid w:val="008F7ED6"/>
    <w:rsid w:val="00906530"/>
    <w:rsid w:val="009136E1"/>
    <w:rsid w:val="00916BEC"/>
    <w:rsid w:val="00917601"/>
    <w:rsid w:val="009344EA"/>
    <w:rsid w:val="009562BF"/>
    <w:rsid w:val="0095665C"/>
    <w:rsid w:val="00965D5C"/>
    <w:rsid w:val="009769B4"/>
    <w:rsid w:val="0098452E"/>
    <w:rsid w:val="009A0D75"/>
    <w:rsid w:val="009C00CF"/>
    <w:rsid w:val="009D5310"/>
    <w:rsid w:val="009E015C"/>
    <w:rsid w:val="009E1961"/>
    <w:rsid w:val="009F07C0"/>
    <w:rsid w:val="009F2A82"/>
    <w:rsid w:val="009F337B"/>
    <w:rsid w:val="00A35665"/>
    <w:rsid w:val="00A419DB"/>
    <w:rsid w:val="00A41AAE"/>
    <w:rsid w:val="00A4216E"/>
    <w:rsid w:val="00A60459"/>
    <w:rsid w:val="00A7372B"/>
    <w:rsid w:val="00A91F6A"/>
    <w:rsid w:val="00A94FAD"/>
    <w:rsid w:val="00A97170"/>
    <w:rsid w:val="00AA3961"/>
    <w:rsid w:val="00AC4F3C"/>
    <w:rsid w:val="00AC7324"/>
    <w:rsid w:val="00AD0169"/>
    <w:rsid w:val="00AD10EA"/>
    <w:rsid w:val="00AD5B1B"/>
    <w:rsid w:val="00B00038"/>
    <w:rsid w:val="00B230BD"/>
    <w:rsid w:val="00B4525B"/>
    <w:rsid w:val="00B4596B"/>
    <w:rsid w:val="00B553F9"/>
    <w:rsid w:val="00B56CF6"/>
    <w:rsid w:val="00B60213"/>
    <w:rsid w:val="00B62D7E"/>
    <w:rsid w:val="00B86238"/>
    <w:rsid w:val="00B86A9B"/>
    <w:rsid w:val="00BA481F"/>
    <w:rsid w:val="00BB0C40"/>
    <w:rsid w:val="00BB73DA"/>
    <w:rsid w:val="00BB7C2A"/>
    <w:rsid w:val="00BC5966"/>
    <w:rsid w:val="00BC5BD1"/>
    <w:rsid w:val="00BC7B23"/>
    <w:rsid w:val="00BD171B"/>
    <w:rsid w:val="00BF25A4"/>
    <w:rsid w:val="00C03160"/>
    <w:rsid w:val="00C27608"/>
    <w:rsid w:val="00C27B96"/>
    <w:rsid w:val="00C5060C"/>
    <w:rsid w:val="00C74BF8"/>
    <w:rsid w:val="00C75F5D"/>
    <w:rsid w:val="00C76490"/>
    <w:rsid w:val="00C821B9"/>
    <w:rsid w:val="00C84EE0"/>
    <w:rsid w:val="00C95094"/>
    <w:rsid w:val="00CA1778"/>
    <w:rsid w:val="00CA2C60"/>
    <w:rsid w:val="00CA4F71"/>
    <w:rsid w:val="00CB1216"/>
    <w:rsid w:val="00CB3EB7"/>
    <w:rsid w:val="00CC26B4"/>
    <w:rsid w:val="00CC49D9"/>
    <w:rsid w:val="00CD07BF"/>
    <w:rsid w:val="00CD19CC"/>
    <w:rsid w:val="00CD71F7"/>
    <w:rsid w:val="00CE3AC5"/>
    <w:rsid w:val="00CE44A9"/>
    <w:rsid w:val="00CE57FF"/>
    <w:rsid w:val="00CF011B"/>
    <w:rsid w:val="00D0047D"/>
    <w:rsid w:val="00D13FE1"/>
    <w:rsid w:val="00D2589F"/>
    <w:rsid w:val="00D43FFC"/>
    <w:rsid w:val="00D453E4"/>
    <w:rsid w:val="00D52897"/>
    <w:rsid w:val="00D86281"/>
    <w:rsid w:val="00D91CD9"/>
    <w:rsid w:val="00D96290"/>
    <w:rsid w:val="00DA6EC9"/>
    <w:rsid w:val="00DB57B2"/>
    <w:rsid w:val="00DB7305"/>
    <w:rsid w:val="00DC6197"/>
    <w:rsid w:val="00DD4C6F"/>
    <w:rsid w:val="00DD4EAB"/>
    <w:rsid w:val="00DD5A71"/>
    <w:rsid w:val="00DD7FF7"/>
    <w:rsid w:val="00DE3FCF"/>
    <w:rsid w:val="00DF2758"/>
    <w:rsid w:val="00DF31D1"/>
    <w:rsid w:val="00DF69FD"/>
    <w:rsid w:val="00E07336"/>
    <w:rsid w:val="00E12698"/>
    <w:rsid w:val="00E308E5"/>
    <w:rsid w:val="00E34846"/>
    <w:rsid w:val="00E5350A"/>
    <w:rsid w:val="00E61371"/>
    <w:rsid w:val="00E65BFA"/>
    <w:rsid w:val="00E77EA8"/>
    <w:rsid w:val="00E96141"/>
    <w:rsid w:val="00E96444"/>
    <w:rsid w:val="00EB1CAC"/>
    <w:rsid w:val="00EB4B2C"/>
    <w:rsid w:val="00EB535D"/>
    <w:rsid w:val="00EB7377"/>
    <w:rsid w:val="00EC2904"/>
    <w:rsid w:val="00EC7A42"/>
    <w:rsid w:val="00ED1C2B"/>
    <w:rsid w:val="00ED59DE"/>
    <w:rsid w:val="00ED768D"/>
    <w:rsid w:val="00EE0CA5"/>
    <w:rsid w:val="00EE4B20"/>
    <w:rsid w:val="00F27BE9"/>
    <w:rsid w:val="00F32F88"/>
    <w:rsid w:val="00F36219"/>
    <w:rsid w:val="00F4748B"/>
    <w:rsid w:val="00F546C2"/>
    <w:rsid w:val="00F5665B"/>
    <w:rsid w:val="00F83CF2"/>
    <w:rsid w:val="00F90947"/>
    <w:rsid w:val="00F97FED"/>
    <w:rsid w:val="00FA151B"/>
    <w:rsid w:val="00FC06F1"/>
    <w:rsid w:val="00FD5BEA"/>
    <w:rsid w:val="00FD78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DDC78-47A4-4E80-B142-76046C7AA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1D6"/>
    <w:pPr>
      <w:spacing w:after="160" w:line="259" w:lineRule="auto"/>
    </w:pPr>
  </w:style>
  <w:style w:type="paragraph" w:styleId="Ttulo1">
    <w:name w:val="heading 1"/>
    <w:basedOn w:val="Normal"/>
    <w:link w:val="Ttulo1Car"/>
    <w:uiPriority w:val="9"/>
    <w:qFormat/>
    <w:rsid w:val="00BD171B"/>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Ttulo3">
    <w:name w:val="heading 3"/>
    <w:basedOn w:val="Normal"/>
    <w:next w:val="Normal"/>
    <w:link w:val="Ttulo3Car"/>
    <w:uiPriority w:val="9"/>
    <w:unhideWhenUsed/>
    <w:qFormat/>
    <w:rsid w:val="00BC7B2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621D6"/>
    <w:pPr>
      <w:spacing w:after="0" w:line="240" w:lineRule="auto"/>
    </w:pPr>
    <w:rPr>
      <w:lang w:val="es-ES_tradnl"/>
    </w:rPr>
  </w:style>
  <w:style w:type="paragraph" w:styleId="Prrafodelista">
    <w:name w:val="List Paragraph"/>
    <w:basedOn w:val="Normal"/>
    <w:uiPriority w:val="34"/>
    <w:qFormat/>
    <w:rsid w:val="005621D6"/>
    <w:pPr>
      <w:ind w:left="720"/>
      <w:contextualSpacing/>
    </w:pPr>
    <w:rPr>
      <w:lang w:val="es-ES_tradnl"/>
    </w:rPr>
  </w:style>
  <w:style w:type="character" w:customStyle="1" w:styleId="TextoindependienteCar">
    <w:name w:val="Texto independiente Car"/>
    <w:link w:val="Textoindependiente"/>
    <w:locked/>
    <w:rsid w:val="004F40F6"/>
    <w:rPr>
      <w:rFonts w:ascii="Arial" w:hAnsi="Arial" w:cs="Arial"/>
      <w:sz w:val="24"/>
      <w:lang w:val="es-ES_tradnl" w:eastAsia="es-ES"/>
    </w:rPr>
  </w:style>
  <w:style w:type="paragraph" w:styleId="Textoindependiente">
    <w:name w:val="Body Text"/>
    <w:basedOn w:val="Normal"/>
    <w:link w:val="TextoindependienteCar"/>
    <w:rsid w:val="004F40F6"/>
    <w:pPr>
      <w:spacing w:after="0" w:line="240" w:lineRule="auto"/>
      <w:jc w:val="both"/>
    </w:pPr>
    <w:rPr>
      <w:rFonts w:ascii="Arial" w:hAnsi="Arial" w:cs="Arial"/>
      <w:sz w:val="24"/>
      <w:lang w:val="es-ES_tradnl" w:eastAsia="es-ES"/>
    </w:rPr>
  </w:style>
  <w:style w:type="character" w:customStyle="1" w:styleId="TextoindependienteCar1">
    <w:name w:val="Texto independiente Car1"/>
    <w:basedOn w:val="Fuentedeprrafopredeter"/>
    <w:uiPriority w:val="99"/>
    <w:semiHidden/>
    <w:rsid w:val="004F40F6"/>
  </w:style>
  <w:style w:type="paragraph" w:customStyle="1" w:styleId="Prrafodelista2">
    <w:name w:val="Párrafo de lista2"/>
    <w:basedOn w:val="Normal"/>
    <w:rsid w:val="004F40F6"/>
    <w:pPr>
      <w:spacing w:after="200" w:line="276" w:lineRule="auto"/>
      <w:ind w:left="720"/>
      <w:contextualSpacing/>
    </w:pPr>
    <w:rPr>
      <w:rFonts w:ascii="Calibri" w:eastAsia="Times New Roman" w:hAnsi="Calibri" w:cs="Times New Roman"/>
    </w:rPr>
  </w:style>
  <w:style w:type="paragraph" w:styleId="Encabezado">
    <w:name w:val="header"/>
    <w:basedOn w:val="Normal"/>
    <w:link w:val="EncabezadoCar"/>
    <w:uiPriority w:val="99"/>
    <w:unhideWhenUsed/>
    <w:rsid w:val="00B56C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6CF6"/>
  </w:style>
  <w:style w:type="paragraph" w:styleId="Piedepgina">
    <w:name w:val="footer"/>
    <w:basedOn w:val="Normal"/>
    <w:link w:val="PiedepginaCar"/>
    <w:unhideWhenUsed/>
    <w:rsid w:val="00B56CF6"/>
    <w:pPr>
      <w:tabs>
        <w:tab w:val="center" w:pos="4252"/>
        <w:tab w:val="right" w:pos="8504"/>
      </w:tabs>
      <w:spacing w:after="0" w:line="240" w:lineRule="auto"/>
    </w:pPr>
  </w:style>
  <w:style w:type="character" w:customStyle="1" w:styleId="PiedepginaCar">
    <w:name w:val="Pie de página Car"/>
    <w:basedOn w:val="Fuentedeprrafopredeter"/>
    <w:link w:val="Piedepgina"/>
    <w:rsid w:val="00B56CF6"/>
  </w:style>
  <w:style w:type="paragraph" w:styleId="NormalWeb">
    <w:name w:val="Normal (Web)"/>
    <w:basedOn w:val="Normal"/>
    <w:uiPriority w:val="99"/>
    <w:unhideWhenUsed/>
    <w:rsid w:val="002B657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7016F1"/>
    <w:rPr>
      <w:color w:val="0000FF"/>
      <w:u w:val="single"/>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7016F1"/>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862A79"/>
    <w:pPr>
      <w:spacing w:after="0" w:line="240" w:lineRule="auto"/>
    </w:pPr>
    <w:rPr>
      <w:sz w:val="20"/>
      <w:szCs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862A79"/>
    <w:rPr>
      <w:sz w:val="20"/>
      <w:szCs w:val="20"/>
    </w:rPr>
  </w:style>
  <w:style w:type="paragraph" w:styleId="Textodeglobo">
    <w:name w:val="Balloon Text"/>
    <w:basedOn w:val="Normal"/>
    <w:link w:val="TextodegloboCar"/>
    <w:uiPriority w:val="99"/>
    <w:semiHidden/>
    <w:unhideWhenUsed/>
    <w:rsid w:val="004E45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4599"/>
    <w:rPr>
      <w:rFonts w:ascii="Segoe UI" w:hAnsi="Segoe UI" w:cs="Segoe UI"/>
      <w:sz w:val="18"/>
      <w:szCs w:val="18"/>
    </w:rPr>
  </w:style>
  <w:style w:type="character" w:customStyle="1" w:styleId="Ttulo1Car">
    <w:name w:val="Título 1 Car"/>
    <w:basedOn w:val="Fuentedeprrafopredeter"/>
    <w:link w:val="Ttulo1"/>
    <w:uiPriority w:val="9"/>
    <w:rsid w:val="00BD171B"/>
    <w:rPr>
      <w:rFonts w:ascii="Times New Roman" w:eastAsia="Times New Roman" w:hAnsi="Times New Roman" w:cs="Times New Roman"/>
      <w:b/>
      <w:bCs/>
      <w:kern w:val="36"/>
      <w:sz w:val="48"/>
      <w:szCs w:val="48"/>
      <w:lang w:val="es-ES" w:eastAsia="es-ES"/>
    </w:rPr>
  </w:style>
  <w:style w:type="character" w:styleId="Textoennegrita">
    <w:name w:val="Strong"/>
    <w:basedOn w:val="Fuentedeprrafopredeter"/>
    <w:uiPriority w:val="22"/>
    <w:qFormat/>
    <w:rsid w:val="00BD171B"/>
    <w:rPr>
      <w:b/>
      <w:bCs/>
    </w:rPr>
  </w:style>
  <w:style w:type="character" w:customStyle="1" w:styleId="SinespaciadoCar">
    <w:name w:val="Sin espaciado Car"/>
    <w:link w:val="Sinespaciado"/>
    <w:uiPriority w:val="1"/>
    <w:locked/>
    <w:rsid w:val="009E1961"/>
    <w:rPr>
      <w:lang w:val="es-ES_tradnl"/>
    </w:rPr>
  </w:style>
  <w:style w:type="character" w:customStyle="1" w:styleId="Ttulo3Car">
    <w:name w:val="Título 3 Car"/>
    <w:basedOn w:val="Fuentedeprrafopredeter"/>
    <w:link w:val="Ttulo3"/>
    <w:uiPriority w:val="9"/>
    <w:rsid w:val="00BC7B23"/>
    <w:rPr>
      <w:rFonts w:asciiTheme="majorHAnsi" w:eastAsiaTheme="majorEastAsia" w:hAnsiTheme="majorHAnsi" w:cstheme="majorBidi"/>
      <w:color w:val="243F60" w:themeColor="accent1" w:themeShade="7F"/>
      <w:sz w:val="24"/>
      <w:szCs w:val="24"/>
    </w:rPr>
  </w:style>
  <w:style w:type="paragraph" w:styleId="Puesto">
    <w:name w:val="Title"/>
    <w:basedOn w:val="Normal"/>
    <w:link w:val="PuestoCar"/>
    <w:qFormat/>
    <w:rsid w:val="00BC7B23"/>
    <w:pPr>
      <w:widowControl w:val="0"/>
      <w:autoSpaceDE w:val="0"/>
      <w:autoSpaceDN w:val="0"/>
      <w:adjustRightInd w:val="0"/>
      <w:spacing w:after="0" w:line="360" w:lineRule="auto"/>
      <w:jc w:val="center"/>
    </w:pPr>
    <w:rPr>
      <w:rFonts w:ascii="Arial" w:eastAsia="Times New Roman" w:hAnsi="Arial" w:cs="Arial"/>
      <w:b/>
      <w:sz w:val="24"/>
      <w:szCs w:val="24"/>
      <w:lang w:val="es-ES" w:eastAsia="es-ES"/>
    </w:rPr>
  </w:style>
  <w:style w:type="character" w:customStyle="1" w:styleId="PuestoCar">
    <w:name w:val="Puesto Car"/>
    <w:basedOn w:val="Fuentedeprrafopredeter"/>
    <w:link w:val="Puesto"/>
    <w:rsid w:val="00BC7B23"/>
    <w:rPr>
      <w:rFonts w:ascii="Arial" w:eastAsia="Times New Roman" w:hAnsi="Arial" w:cs="Arial"/>
      <w:b/>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6501">
      <w:bodyDiv w:val="1"/>
      <w:marLeft w:val="0"/>
      <w:marRight w:val="0"/>
      <w:marTop w:val="0"/>
      <w:marBottom w:val="0"/>
      <w:divBdr>
        <w:top w:val="none" w:sz="0" w:space="0" w:color="auto"/>
        <w:left w:val="none" w:sz="0" w:space="0" w:color="auto"/>
        <w:bottom w:val="none" w:sz="0" w:space="0" w:color="auto"/>
        <w:right w:val="none" w:sz="0" w:space="0" w:color="auto"/>
      </w:divBdr>
    </w:div>
    <w:div w:id="112291232">
      <w:bodyDiv w:val="1"/>
      <w:marLeft w:val="0"/>
      <w:marRight w:val="0"/>
      <w:marTop w:val="0"/>
      <w:marBottom w:val="0"/>
      <w:divBdr>
        <w:top w:val="none" w:sz="0" w:space="0" w:color="auto"/>
        <w:left w:val="none" w:sz="0" w:space="0" w:color="auto"/>
        <w:bottom w:val="none" w:sz="0" w:space="0" w:color="auto"/>
        <w:right w:val="none" w:sz="0" w:space="0" w:color="auto"/>
      </w:divBdr>
      <w:divsChild>
        <w:div w:id="2084065818">
          <w:marLeft w:val="150"/>
          <w:marRight w:val="300"/>
          <w:marTop w:val="75"/>
          <w:marBottom w:val="75"/>
          <w:divBdr>
            <w:top w:val="none" w:sz="0" w:space="0" w:color="auto"/>
            <w:left w:val="none" w:sz="0" w:space="0" w:color="auto"/>
            <w:bottom w:val="none" w:sz="0" w:space="0" w:color="auto"/>
            <w:right w:val="none" w:sz="0" w:space="0" w:color="auto"/>
          </w:divBdr>
        </w:div>
      </w:divsChild>
    </w:div>
    <w:div w:id="285619438">
      <w:bodyDiv w:val="1"/>
      <w:marLeft w:val="0"/>
      <w:marRight w:val="0"/>
      <w:marTop w:val="0"/>
      <w:marBottom w:val="0"/>
      <w:divBdr>
        <w:top w:val="none" w:sz="0" w:space="0" w:color="auto"/>
        <w:left w:val="none" w:sz="0" w:space="0" w:color="auto"/>
        <w:bottom w:val="none" w:sz="0" w:space="0" w:color="auto"/>
        <w:right w:val="none" w:sz="0" w:space="0" w:color="auto"/>
      </w:divBdr>
    </w:div>
    <w:div w:id="1273367928">
      <w:bodyDiv w:val="1"/>
      <w:marLeft w:val="0"/>
      <w:marRight w:val="0"/>
      <w:marTop w:val="0"/>
      <w:marBottom w:val="0"/>
      <w:divBdr>
        <w:top w:val="none" w:sz="0" w:space="0" w:color="auto"/>
        <w:left w:val="none" w:sz="0" w:space="0" w:color="auto"/>
        <w:bottom w:val="none" w:sz="0" w:space="0" w:color="auto"/>
        <w:right w:val="none" w:sz="0" w:space="0" w:color="auto"/>
      </w:divBdr>
    </w:div>
    <w:div w:id="1855529270">
      <w:bodyDiv w:val="1"/>
      <w:marLeft w:val="0"/>
      <w:marRight w:val="0"/>
      <w:marTop w:val="0"/>
      <w:marBottom w:val="0"/>
      <w:divBdr>
        <w:top w:val="none" w:sz="0" w:space="0" w:color="auto"/>
        <w:left w:val="none" w:sz="0" w:space="0" w:color="auto"/>
        <w:bottom w:val="none" w:sz="0" w:space="0" w:color="auto"/>
        <w:right w:val="none" w:sz="0" w:space="0" w:color="auto"/>
      </w:divBdr>
      <w:divsChild>
        <w:div w:id="651182307">
          <w:marLeft w:val="0"/>
          <w:marRight w:val="0"/>
          <w:marTop w:val="300"/>
          <w:marBottom w:val="300"/>
          <w:divBdr>
            <w:top w:val="none" w:sz="0" w:space="0" w:color="auto"/>
            <w:left w:val="none" w:sz="0" w:space="0" w:color="auto"/>
            <w:bottom w:val="none" w:sz="0" w:space="0" w:color="auto"/>
            <w:right w:val="none" w:sz="0" w:space="0" w:color="auto"/>
          </w:divBdr>
        </w:div>
        <w:div w:id="2049722753">
          <w:marLeft w:val="0"/>
          <w:marRight w:val="0"/>
          <w:marTop w:val="0"/>
          <w:marBottom w:val="0"/>
          <w:divBdr>
            <w:top w:val="none" w:sz="0" w:space="0" w:color="auto"/>
            <w:left w:val="none" w:sz="0" w:space="0" w:color="auto"/>
            <w:bottom w:val="none" w:sz="0" w:space="0" w:color="auto"/>
            <w:right w:val="none" w:sz="0" w:space="0" w:color="auto"/>
          </w:divBdr>
          <w:divsChild>
            <w:div w:id="134331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0CAF8-FF22-40D6-BD95-012B9CFB4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9</Pages>
  <Words>3360</Words>
  <Characters>18485</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Grajales</dc:creator>
  <cp:lastModifiedBy>Henry Lora Rodriguez</cp:lastModifiedBy>
  <cp:revision>53</cp:revision>
  <cp:lastPrinted>2018-12-06T16:13:00Z</cp:lastPrinted>
  <dcterms:created xsi:type="dcterms:W3CDTF">2018-10-23T16:04:00Z</dcterms:created>
  <dcterms:modified xsi:type="dcterms:W3CDTF">2019-02-14T21:06:00Z</dcterms:modified>
</cp:coreProperties>
</file>