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14" w:rsidRPr="000B2D14" w:rsidRDefault="000B2D14" w:rsidP="000B2D1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bookmarkStart w:id="0" w:name="_GoBack"/>
      <w:bookmarkEnd w:id="0"/>
      <w:r w:rsidRPr="000B2D14">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B2D14" w:rsidRPr="000B2D14" w:rsidRDefault="000B2D14" w:rsidP="000B2D14">
      <w:pPr>
        <w:spacing w:after="0" w:line="240" w:lineRule="auto"/>
        <w:jc w:val="both"/>
        <w:rPr>
          <w:rFonts w:ascii="Arial" w:eastAsia="Times New Roman" w:hAnsi="Arial" w:cs="Arial"/>
          <w:sz w:val="20"/>
          <w:szCs w:val="20"/>
          <w:lang w:val="es-419" w:eastAsia="es-ES"/>
        </w:rPr>
      </w:pPr>
    </w:p>
    <w:p w:rsidR="000B2D14" w:rsidRPr="000B2D14" w:rsidRDefault="000B2D14" w:rsidP="000B2D14">
      <w:pPr>
        <w:spacing w:after="0" w:line="240" w:lineRule="auto"/>
        <w:jc w:val="both"/>
        <w:rPr>
          <w:rFonts w:ascii="Arial" w:eastAsia="Times New Roman" w:hAnsi="Arial" w:cs="Arial"/>
          <w:sz w:val="20"/>
          <w:szCs w:val="20"/>
          <w:lang w:val="es-419" w:eastAsia="es-ES"/>
        </w:rPr>
      </w:pPr>
      <w:r w:rsidRPr="000B2D14">
        <w:rPr>
          <w:rFonts w:ascii="Arial" w:eastAsia="Times New Roman" w:hAnsi="Arial" w:cs="Arial"/>
          <w:sz w:val="20"/>
          <w:szCs w:val="20"/>
          <w:lang w:val="es-419" w:eastAsia="es-ES"/>
        </w:rPr>
        <w:t>Asunto</w:t>
      </w:r>
      <w:r>
        <w:rPr>
          <w:rFonts w:ascii="Arial" w:eastAsia="Times New Roman" w:hAnsi="Arial" w:cs="Arial"/>
          <w:sz w:val="20"/>
          <w:szCs w:val="20"/>
          <w:lang w:eastAsia="es-ES"/>
        </w:rPr>
        <w:t>:</w:t>
      </w:r>
      <w:r w:rsidRPr="000B2D14">
        <w:rPr>
          <w:rFonts w:ascii="Arial" w:eastAsia="Times New Roman" w:hAnsi="Arial" w:cs="Arial"/>
          <w:sz w:val="20"/>
          <w:szCs w:val="20"/>
          <w:lang w:val="es-419" w:eastAsia="es-ES"/>
        </w:rPr>
        <w:tab/>
      </w:r>
      <w:r w:rsidRPr="000B2D14">
        <w:rPr>
          <w:rFonts w:ascii="Arial" w:eastAsia="Times New Roman" w:hAnsi="Arial" w:cs="Arial"/>
          <w:sz w:val="20"/>
          <w:szCs w:val="20"/>
          <w:lang w:val="es-419" w:eastAsia="es-ES"/>
        </w:rPr>
        <w:tab/>
      </w:r>
      <w:r w:rsidRPr="000B2D14">
        <w:rPr>
          <w:rFonts w:ascii="Arial" w:eastAsia="Times New Roman" w:hAnsi="Arial" w:cs="Arial"/>
          <w:sz w:val="20"/>
          <w:szCs w:val="20"/>
          <w:lang w:val="es-419" w:eastAsia="es-ES"/>
        </w:rPr>
        <w:tab/>
        <w:t xml:space="preserve">Apelación – Derrota  </w:t>
      </w:r>
    </w:p>
    <w:p w:rsidR="000B2D14" w:rsidRPr="000B2D14" w:rsidRDefault="000B2D14" w:rsidP="000B2D14">
      <w:pPr>
        <w:spacing w:after="0" w:line="240" w:lineRule="auto"/>
        <w:jc w:val="both"/>
        <w:rPr>
          <w:rFonts w:ascii="Arial" w:eastAsia="Times New Roman" w:hAnsi="Arial" w:cs="Arial"/>
          <w:sz w:val="20"/>
          <w:szCs w:val="20"/>
          <w:lang w:val="es-419" w:eastAsia="es-ES"/>
        </w:rPr>
      </w:pPr>
      <w:r w:rsidRPr="000B2D14">
        <w:rPr>
          <w:rFonts w:ascii="Arial" w:eastAsia="Times New Roman" w:hAnsi="Arial" w:cs="Arial"/>
          <w:sz w:val="20"/>
          <w:szCs w:val="20"/>
          <w:lang w:val="es-419" w:eastAsia="es-ES"/>
        </w:rPr>
        <w:t>Proceso</w:t>
      </w:r>
      <w:r>
        <w:rPr>
          <w:rFonts w:ascii="Arial" w:eastAsia="Times New Roman" w:hAnsi="Arial" w:cs="Arial"/>
          <w:sz w:val="20"/>
          <w:szCs w:val="20"/>
          <w:lang w:eastAsia="es-ES"/>
        </w:rPr>
        <w:t>:</w:t>
      </w:r>
      <w:r w:rsidRPr="000B2D14">
        <w:rPr>
          <w:rFonts w:ascii="Arial" w:eastAsia="Times New Roman" w:hAnsi="Arial" w:cs="Arial"/>
          <w:sz w:val="20"/>
          <w:szCs w:val="20"/>
          <w:lang w:val="es-419" w:eastAsia="es-ES"/>
        </w:rPr>
        <w:tab/>
      </w:r>
      <w:r w:rsidRPr="000B2D14">
        <w:rPr>
          <w:rFonts w:ascii="Arial" w:eastAsia="Times New Roman" w:hAnsi="Arial" w:cs="Arial"/>
          <w:sz w:val="20"/>
          <w:szCs w:val="20"/>
          <w:lang w:val="es-419" w:eastAsia="es-ES"/>
        </w:rPr>
        <w:tab/>
        <w:t>Ordinario laboral</w:t>
      </w:r>
    </w:p>
    <w:p w:rsidR="000B2D14" w:rsidRPr="000B2D14" w:rsidRDefault="000B2D14" w:rsidP="000B2D14">
      <w:pPr>
        <w:spacing w:after="0" w:line="240" w:lineRule="auto"/>
        <w:jc w:val="both"/>
        <w:rPr>
          <w:rFonts w:ascii="Arial" w:eastAsia="Times New Roman" w:hAnsi="Arial" w:cs="Arial"/>
          <w:sz w:val="20"/>
          <w:szCs w:val="20"/>
          <w:lang w:val="es-419" w:eastAsia="es-ES"/>
        </w:rPr>
      </w:pPr>
      <w:r w:rsidRPr="000B2D14">
        <w:rPr>
          <w:rFonts w:ascii="Arial" w:eastAsia="Times New Roman" w:hAnsi="Arial" w:cs="Arial"/>
          <w:sz w:val="20"/>
          <w:szCs w:val="20"/>
          <w:lang w:val="es-419" w:eastAsia="es-ES"/>
        </w:rPr>
        <w:t>Radicación Nro.:</w:t>
      </w:r>
      <w:r w:rsidRPr="000B2D14">
        <w:rPr>
          <w:rFonts w:ascii="Arial" w:eastAsia="Times New Roman" w:hAnsi="Arial" w:cs="Arial"/>
          <w:sz w:val="20"/>
          <w:szCs w:val="20"/>
          <w:lang w:val="es-419" w:eastAsia="es-ES"/>
        </w:rPr>
        <w:tab/>
        <w:t xml:space="preserve">66001-31-05-004-2017-00434-01 </w:t>
      </w:r>
    </w:p>
    <w:p w:rsidR="000B2D14" w:rsidRPr="000B2D14" w:rsidRDefault="000B2D14" w:rsidP="000B2D14">
      <w:pPr>
        <w:spacing w:after="0" w:line="240" w:lineRule="auto"/>
        <w:jc w:val="both"/>
        <w:rPr>
          <w:rFonts w:ascii="Arial" w:eastAsia="Times New Roman" w:hAnsi="Arial" w:cs="Arial"/>
          <w:sz w:val="20"/>
          <w:szCs w:val="20"/>
          <w:lang w:val="es-419" w:eastAsia="es-ES"/>
        </w:rPr>
      </w:pPr>
      <w:r w:rsidRPr="000B2D14">
        <w:rPr>
          <w:rFonts w:ascii="Arial" w:eastAsia="Times New Roman" w:hAnsi="Arial" w:cs="Arial"/>
          <w:sz w:val="20"/>
          <w:szCs w:val="20"/>
          <w:lang w:val="es-419" w:eastAsia="es-ES"/>
        </w:rPr>
        <w:t>Demandante:</w:t>
      </w:r>
      <w:r w:rsidRPr="000B2D14">
        <w:rPr>
          <w:rFonts w:ascii="Arial" w:eastAsia="Times New Roman" w:hAnsi="Arial" w:cs="Arial"/>
          <w:sz w:val="20"/>
          <w:szCs w:val="20"/>
          <w:lang w:val="es-419" w:eastAsia="es-ES"/>
        </w:rPr>
        <w:tab/>
      </w:r>
      <w:r w:rsidRPr="000B2D14">
        <w:rPr>
          <w:rFonts w:ascii="Arial" w:eastAsia="Times New Roman" w:hAnsi="Arial" w:cs="Arial"/>
          <w:sz w:val="20"/>
          <w:szCs w:val="20"/>
          <w:lang w:val="es-419" w:eastAsia="es-ES"/>
        </w:rPr>
        <w:tab/>
        <w:t xml:space="preserve">Humberto Castrillón Sánchez </w:t>
      </w:r>
    </w:p>
    <w:p w:rsidR="000B2D14" w:rsidRPr="000B2D14" w:rsidRDefault="000B2D14" w:rsidP="000B2D14">
      <w:pPr>
        <w:spacing w:after="0" w:line="240" w:lineRule="auto"/>
        <w:jc w:val="both"/>
        <w:rPr>
          <w:rFonts w:ascii="Arial" w:eastAsia="Times New Roman" w:hAnsi="Arial" w:cs="Arial"/>
          <w:sz w:val="20"/>
          <w:szCs w:val="20"/>
          <w:lang w:val="es-419" w:eastAsia="es-ES"/>
        </w:rPr>
      </w:pPr>
      <w:r w:rsidRPr="000B2D14">
        <w:rPr>
          <w:rFonts w:ascii="Arial" w:eastAsia="Times New Roman" w:hAnsi="Arial" w:cs="Arial"/>
          <w:sz w:val="20"/>
          <w:szCs w:val="20"/>
          <w:lang w:val="es-419" w:eastAsia="es-ES"/>
        </w:rPr>
        <w:t xml:space="preserve">Demandadas: </w:t>
      </w:r>
      <w:r>
        <w:rPr>
          <w:rFonts w:ascii="Arial" w:eastAsia="Times New Roman" w:hAnsi="Arial" w:cs="Arial"/>
          <w:sz w:val="20"/>
          <w:szCs w:val="20"/>
          <w:lang w:val="es-419" w:eastAsia="es-ES"/>
        </w:rPr>
        <w:tab/>
      </w:r>
      <w:r w:rsidRPr="000B2D14">
        <w:rPr>
          <w:rFonts w:ascii="Arial" w:eastAsia="Times New Roman" w:hAnsi="Arial" w:cs="Arial"/>
          <w:sz w:val="20"/>
          <w:szCs w:val="20"/>
          <w:lang w:val="es-419" w:eastAsia="es-ES"/>
        </w:rPr>
        <w:tab/>
        <w:t>Colpensiones</w:t>
      </w:r>
    </w:p>
    <w:p w:rsidR="000B2D14" w:rsidRPr="000B2D14" w:rsidRDefault="000B2D14" w:rsidP="000B2D14">
      <w:pPr>
        <w:spacing w:after="0" w:line="240" w:lineRule="auto"/>
        <w:jc w:val="both"/>
        <w:rPr>
          <w:rFonts w:ascii="Arial" w:eastAsia="Times New Roman" w:hAnsi="Arial" w:cs="Arial"/>
          <w:sz w:val="20"/>
          <w:szCs w:val="20"/>
          <w:lang w:val="es-419" w:eastAsia="es-ES"/>
        </w:rPr>
      </w:pPr>
      <w:r w:rsidRPr="000B2D14">
        <w:rPr>
          <w:rFonts w:ascii="Arial" w:eastAsia="Times New Roman" w:hAnsi="Arial" w:cs="Arial"/>
          <w:sz w:val="20"/>
          <w:szCs w:val="20"/>
          <w:lang w:val="es-419" w:eastAsia="es-ES"/>
        </w:rPr>
        <w:t>Juzgado de Origen:</w:t>
      </w:r>
      <w:r w:rsidRPr="000B2D14">
        <w:rPr>
          <w:rFonts w:ascii="Arial" w:eastAsia="Times New Roman" w:hAnsi="Arial" w:cs="Arial"/>
          <w:sz w:val="20"/>
          <w:szCs w:val="20"/>
          <w:lang w:val="es-419" w:eastAsia="es-ES"/>
        </w:rPr>
        <w:tab/>
        <w:t xml:space="preserve">Cuarto Laboral del Circuito de Pereira </w:t>
      </w:r>
    </w:p>
    <w:p w:rsidR="000B2D14" w:rsidRPr="000B2D14" w:rsidRDefault="000B2D14" w:rsidP="000B2D14">
      <w:pPr>
        <w:spacing w:after="0" w:line="240" w:lineRule="auto"/>
        <w:jc w:val="both"/>
        <w:rPr>
          <w:rFonts w:ascii="Arial" w:eastAsia="Times New Roman" w:hAnsi="Arial" w:cs="Arial"/>
          <w:sz w:val="20"/>
          <w:szCs w:val="20"/>
          <w:lang w:val="es-419" w:eastAsia="es-ES"/>
        </w:rPr>
      </w:pPr>
    </w:p>
    <w:p w:rsidR="000B2D14" w:rsidRPr="00B30EFC" w:rsidRDefault="000B2D14" w:rsidP="000B2D14">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E6114B">
        <w:rPr>
          <w:rFonts w:ascii="Arial" w:hAnsi="Arial" w:cs="Arial"/>
          <w:b/>
          <w:bCs/>
          <w:iCs/>
          <w:sz w:val="20"/>
          <w:szCs w:val="20"/>
          <w:lang w:val="es-CO" w:eastAsia="fr-FR"/>
        </w:rPr>
        <w:t>RETROACTIVO PENSIONAL</w:t>
      </w:r>
      <w:r w:rsidR="000479B2" w:rsidRPr="00172213">
        <w:rPr>
          <w:rFonts w:ascii="Arial" w:hAnsi="Arial" w:cs="Arial"/>
          <w:b/>
          <w:bCs/>
          <w:iCs/>
          <w:sz w:val="20"/>
          <w:szCs w:val="20"/>
          <w:lang w:val="es-419" w:eastAsia="fr-FR"/>
        </w:rPr>
        <w:t xml:space="preserve"> </w:t>
      </w:r>
      <w:r w:rsidR="001F6FE2">
        <w:rPr>
          <w:rFonts w:ascii="Arial" w:hAnsi="Arial" w:cs="Arial"/>
          <w:b/>
          <w:bCs/>
          <w:iCs/>
          <w:sz w:val="20"/>
          <w:szCs w:val="20"/>
          <w:lang w:val="es-CO" w:eastAsia="fr-FR"/>
        </w:rPr>
        <w:t>/ FECHA DE RECONOCIMIENTO</w:t>
      </w:r>
      <w:r w:rsidR="00E6114B">
        <w:rPr>
          <w:rFonts w:ascii="Arial" w:hAnsi="Arial" w:cs="Arial"/>
          <w:b/>
          <w:bCs/>
          <w:iCs/>
          <w:sz w:val="20"/>
          <w:szCs w:val="20"/>
          <w:lang w:val="es-CO" w:eastAsia="fr-FR"/>
        </w:rPr>
        <w:t xml:space="preserve"> DE LA PENSIÓN DE INVALIDEZ:</w:t>
      </w:r>
      <w:r w:rsidR="001F6FE2">
        <w:rPr>
          <w:rFonts w:ascii="Arial" w:hAnsi="Arial" w:cs="Arial"/>
          <w:b/>
          <w:bCs/>
          <w:iCs/>
          <w:sz w:val="20"/>
          <w:szCs w:val="20"/>
          <w:lang w:val="es-CO" w:eastAsia="fr-FR"/>
        </w:rPr>
        <w:t xml:space="preserve"> ESTRUCTURACIÓN DE LA INVALIDEZ O ÚLTIMA INCAPACIDAD PAGADA / SALVO QUE PROVENGA DE </w:t>
      </w:r>
      <w:r w:rsidR="000479B2" w:rsidRPr="00172213">
        <w:rPr>
          <w:rFonts w:ascii="Arial" w:hAnsi="Arial" w:cs="Arial"/>
          <w:b/>
          <w:bCs/>
          <w:iCs/>
          <w:sz w:val="20"/>
          <w:szCs w:val="20"/>
          <w:lang w:val="es-419" w:eastAsia="fr-FR"/>
        </w:rPr>
        <w:t xml:space="preserve">ENFERMEDAD PROGRESIVA O DEGENERATIVA </w:t>
      </w:r>
      <w:r w:rsidR="00CB1BC4">
        <w:rPr>
          <w:rFonts w:ascii="Arial" w:hAnsi="Arial" w:cs="Arial"/>
          <w:b/>
          <w:bCs/>
          <w:iCs/>
          <w:sz w:val="20"/>
          <w:szCs w:val="20"/>
          <w:lang w:val="es-CO" w:eastAsia="fr-FR"/>
        </w:rPr>
        <w:t xml:space="preserve">Y LAS COTIZACIONES POSTERIORES SE FUNDEN EN UNA REAL CAPACIDAD RESIDUAL DEL INTERESADO / </w:t>
      </w:r>
      <w:r w:rsidR="00E6114B">
        <w:rPr>
          <w:rFonts w:ascii="Arial" w:hAnsi="Arial" w:cs="Arial"/>
          <w:b/>
          <w:bCs/>
          <w:iCs/>
          <w:sz w:val="20"/>
          <w:szCs w:val="20"/>
          <w:lang w:val="es-CO" w:eastAsia="fr-FR"/>
        </w:rPr>
        <w:t>NO PROCEDE RETROACTIVO SI SE ADVIERTE LA IMPROCEDENCIA DEL RECONOCIMIENTO DEL DERECHO PENSIONAL.</w:t>
      </w:r>
    </w:p>
    <w:p w:rsidR="000B2D14" w:rsidRDefault="000B2D14" w:rsidP="000B2D14">
      <w:pPr>
        <w:spacing w:after="0" w:line="240" w:lineRule="auto"/>
        <w:jc w:val="both"/>
        <w:rPr>
          <w:rFonts w:ascii="Arial" w:eastAsia="Times New Roman" w:hAnsi="Arial" w:cs="Arial"/>
          <w:sz w:val="20"/>
          <w:szCs w:val="20"/>
          <w:lang w:val="es-419" w:eastAsia="es-ES"/>
        </w:rPr>
      </w:pPr>
    </w:p>
    <w:p w:rsidR="001F6FE2" w:rsidRPr="00CB1BC4" w:rsidRDefault="001F6FE2" w:rsidP="00CB1BC4">
      <w:pPr>
        <w:spacing w:after="0" w:line="240" w:lineRule="auto"/>
        <w:jc w:val="both"/>
        <w:rPr>
          <w:rFonts w:ascii="Arial" w:eastAsia="Times New Roman" w:hAnsi="Arial" w:cs="Arial"/>
          <w:sz w:val="20"/>
          <w:szCs w:val="20"/>
          <w:lang w:val="es-419" w:eastAsia="es-ES"/>
        </w:rPr>
      </w:pPr>
      <w:r w:rsidRPr="00CB1BC4">
        <w:rPr>
          <w:rFonts w:ascii="Arial" w:eastAsia="Times New Roman" w:hAnsi="Arial" w:cs="Arial"/>
          <w:sz w:val="20"/>
          <w:szCs w:val="20"/>
          <w:lang w:val="es-419" w:eastAsia="es-ES"/>
        </w:rPr>
        <w:t xml:space="preserve">… </w:t>
      </w:r>
      <w:r w:rsidRPr="00CB1BC4">
        <w:rPr>
          <w:rFonts w:ascii="Arial" w:eastAsia="Times New Roman" w:hAnsi="Arial" w:cs="Arial"/>
          <w:sz w:val="20"/>
          <w:szCs w:val="20"/>
          <w:lang w:val="es-419" w:eastAsia="es-ES"/>
        </w:rPr>
        <w:t>la pensión de invalidez debe reconocerse a partir del momento en que se estructura el hecho invalidante, salvo que con posterioridad a esa calenda el afiliado haya disfrutado del subsidio de incapacidad, caso en el cual, el reconocimiento se debe efectuar una vez cese este pago, toda vez que se trata del reconocimiento de prestaciones respecto de una misma contingencia.</w:t>
      </w:r>
    </w:p>
    <w:p w:rsidR="001F6FE2" w:rsidRPr="00CB1BC4" w:rsidRDefault="001F6FE2" w:rsidP="00CB1BC4">
      <w:pPr>
        <w:spacing w:after="0" w:line="240" w:lineRule="auto"/>
        <w:jc w:val="both"/>
        <w:rPr>
          <w:rFonts w:ascii="Arial" w:eastAsia="Times New Roman" w:hAnsi="Arial" w:cs="Arial"/>
          <w:sz w:val="20"/>
          <w:szCs w:val="20"/>
          <w:lang w:val="es-419" w:eastAsia="es-ES"/>
        </w:rPr>
      </w:pPr>
    </w:p>
    <w:p w:rsidR="001F6FE2" w:rsidRPr="00CB1BC4" w:rsidRDefault="001F6FE2" w:rsidP="00CB1BC4">
      <w:pPr>
        <w:spacing w:after="0" w:line="240" w:lineRule="auto"/>
        <w:jc w:val="both"/>
        <w:rPr>
          <w:rFonts w:ascii="Arial" w:eastAsia="Times New Roman" w:hAnsi="Arial" w:cs="Arial"/>
          <w:sz w:val="20"/>
          <w:szCs w:val="20"/>
          <w:lang w:val="es-419" w:eastAsia="es-ES"/>
        </w:rPr>
      </w:pPr>
      <w:r w:rsidRPr="00CB1BC4">
        <w:rPr>
          <w:rFonts w:ascii="Arial" w:eastAsia="Times New Roman" w:hAnsi="Arial" w:cs="Arial"/>
          <w:sz w:val="20"/>
          <w:szCs w:val="20"/>
          <w:lang w:val="es-419" w:eastAsia="es-ES"/>
        </w:rPr>
        <w:t>Adicionalmente, debe indicarse que la fecha de la estructuración de la invalidez no solo determina la del disfrute de la prestación, sino que resulta relevante para encontrar satisfecho el requisito atinente a la densidad de cotizaciones.</w:t>
      </w:r>
    </w:p>
    <w:p w:rsidR="001F6FE2" w:rsidRPr="00CB1BC4" w:rsidRDefault="001F6FE2" w:rsidP="00CB1BC4">
      <w:pPr>
        <w:spacing w:after="0" w:line="240" w:lineRule="auto"/>
        <w:jc w:val="both"/>
        <w:rPr>
          <w:rFonts w:ascii="Arial" w:eastAsia="Times New Roman" w:hAnsi="Arial" w:cs="Arial"/>
          <w:sz w:val="20"/>
          <w:szCs w:val="20"/>
          <w:lang w:val="es-419" w:eastAsia="es-ES"/>
        </w:rPr>
      </w:pPr>
    </w:p>
    <w:p w:rsidR="001F6FE2" w:rsidRPr="00CB1BC4" w:rsidRDefault="001F6FE2" w:rsidP="00CB1BC4">
      <w:pPr>
        <w:spacing w:after="0" w:line="240" w:lineRule="auto"/>
        <w:jc w:val="both"/>
        <w:rPr>
          <w:rFonts w:ascii="Arial" w:eastAsia="Times New Roman" w:hAnsi="Arial" w:cs="Arial"/>
          <w:sz w:val="20"/>
          <w:szCs w:val="20"/>
          <w:lang w:val="es-419" w:eastAsia="es-ES"/>
        </w:rPr>
      </w:pPr>
      <w:r w:rsidRPr="00CB1BC4">
        <w:rPr>
          <w:rFonts w:ascii="Arial" w:eastAsia="Times New Roman" w:hAnsi="Arial" w:cs="Arial"/>
          <w:sz w:val="20"/>
          <w:szCs w:val="20"/>
          <w:lang w:val="es-419" w:eastAsia="es-ES"/>
        </w:rPr>
        <w:t xml:space="preserve">Es que en términos generales debe cumplirse con anterioridad a la determinación de la PCL; sin embargo, de manera excepcional, pueden considerarse otros momentos como son: (i) la fecha de calificación de la invalidez, (ii) la fecha de la última cotización efectuada o (iii) la fecha de solicitud del reconocimiento pensional. </w:t>
      </w:r>
    </w:p>
    <w:p w:rsidR="001F6FE2" w:rsidRPr="00CB1BC4" w:rsidRDefault="001F6FE2" w:rsidP="00CB1BC4">
      <w:pPr>
        <w:spacing w:after="0" w:line="240" w:lineRule="auto"/>
        <w:jc w:val="both"/>
        <w:rPr>
          <w:rFonts w:ascii="Arial" w:eastAsia="Times New Roman" w:hAnsi="Arial" w:cs="Arial"/>
          <w:sz w:val="20"/>
          <w:szCs w:val="20"/>
          <w:lang w:val="es-419" w:eastAsia="es-ES"/>
        </w:rPr>
      </w:pPr>
    </w:p>
    <w:p w:rsidR="001F6FE2" w:rsidRPr="000B2D14" w:rsidRDefault="001F6FE2" w:rsidP="001F6FE2">
      <w:pPr>
        <w:spacing w:after="0" w:line="240" w:lineRule="auto"/>
        <w:jc w:val="both"/>
        <w:rPr>
          <w:rFonts w:ascii="Arial" w:eastAsia="Times New Roman" w:hAnsi="Arial" w:cs="Arial"/>
          <w:sz w:val="20"/>
          <w:szCs w:val="20"/>
          <w:lang w:val="es-419" w:eastAsia="es-ES"/>
        </w:rPr>
      </w:pPr>
      <w:r w:rsidRPr="00CB1BC4">
        <w:rPr>
          <w:rFonts w:ascii="Arial" w:eastAsia="Times New Roman" w:hAnsi="Arial" w:cs="Arial"/>
          <w:sz w:val="20"/>
          <w:szCs w:val="20"/>
          <w:lang w:val="es-419" w:eastAsia="es-ES"/>
        </w:rPr>
        <w:t>Lo anterior, siempre y cuando la invalidez haya sido el producto de una enfermedad crónica o progresiva y las cotizaciones realizadas con posterioridad a la verdadera estructuración del estado invalidante se hayan realizado en ejercicio de una efectiva y probada capacidad residual del interesado y no con el único fin de defraudar al sistema general de pensiones</w:t>
      </w:r>
      <w:r w:rsidRPr="00CB1BC4">
        <w:rPr>
          <w:rFonts w:ascii="Arial" w:eastAsia="Times New Roman" w:hAnsi="Arial" w:cs="Arial"/>
          <w:sz w:val="20"/>
          <w:szCs w:val="20"/>
          <w:lang w:val="es-419" w:eastAsia="es-ES"/>
        </w:rPr>
        <w:t>…</w:t>
      </w:r>
    </w:p>
    <w:p w:rsidR="001F6FE2" w:rsidRDefault="001F6FE2" w:rsidP="000B2D14">
      <w:pPr>
        <w:spacing w:after="0" w:line="240" w:lineRule="auto"/>
        <w:jc w:val="both"/>
        <w:rPr>
          <w:rFonts w:ascii="Arial" w:eastAsia="Times New Roman" w:hAnsi="Arial" w:cs="Arial"/>
          <w:sz w:val="20"/>
          <w:szCs w:val="20"/>
          <w:lang w:val="es-419" w:eastAsia="es-ES"/>
        </w:rPr>
      </w:pPr>
    </w:p>
    <w:p w:rsidR="001F6FE2" w:rsidRDefault="00004A61" w:rsidP="000B2D14">
      <w:pPr>
        <w:spacing w:after="0" w:line="240" w:lineRule="auto"/>
        <w:jc w:val="both"/>
        <w:rPr>
          <w:rFonts w:ascii="Arial" w:eastAsia="Times New Roman" w:hAnsi="Arial" w:cs="Arial"/>
          <w:sz w:val="20"/>
          <w:szCs w:val="20"/>
          <w:lang w:val="es-419" w:eastAsia="es-ES"/>
        </w:rPr>
      </w:pPr>
      <w:r w:rsidRPr="00CB1BC4">
        <w:rPr>
          <w:rFonts w:ascii="Arial" w:eastAsia="Times New Roman" w:hAnsi="Arial" w:cs="Arial"/>
          <w:sz w:val="20"/>
          <w:szCs w:val="20"/>
          <w:lang w:val="es-419" w:eastAsia="es-ES"/>
        </w:rPr>
        <w:t xml:space="preserve">… </w:t>
      </w:r>
      <w:r w:rsidRPr="00CB1BC4">
        <w:rPr>
          <w:rFonts w:ascii="Arial" w:eastAsia="Times New Roman" w:hAnsi="Arial" w:cs="Arial"/>
          <w:sz w:val="20"/>
          <w:szCs w:val="20"/>
          <w:lang w:val="es-419" w:eastAsia="es-ES"/>
        </w:rPr>
        <w:t>al hallarse la improcedencia del derecho pensional del actor, pese a que fue reconocido en sede administrativa, no es posible reconocer el retroactivo deprecado, tal y como lo ha sostenido la SCL de la CSJ en sede de tutela en los siguientes términos: “no hay lugar a conceder el amparo, porque conforme a la jurisprudencia reiterada de esta colegiatura, el accionante, no tendría derecho a la pensión de invalidez</w:t>
      </w:r>
      <w:r w:rsidRPr="00CB1BC4">
        <w:rPr>
          <w:rFonts w:ascii="Arial" w:eastAsia="Times New Roman" w:hAnsi="Arial" w:cs="Arial"/>
          <w:sz w:val="20"/>
          <w:szCs w:val="20"/>
          <w:lang w:val="es-419" w:eastAsia="es-ES"/>
        </w:rPr>
        <w:t>…</w:t>
      </w:r>
    </w:p>
    <w:p w:rsidR="00E6114B" w:rsidRDefault="00E6114B" w:rsidP="00E6114B">
      <w:pPr>
        <w:spacing w:after="0" w:line="240" w:lineRule="auto"/>
        <w:jc w:val="both"/>
        <w:rPr>
          <w:rFonts w:ascii="Arial" w:eastAsia="Times New Roman" w:hAnsi="Arial" w:cs="Arial"/>
          <w:sz w:val="20"/>
          <w:szCs w:val="20"/>
          <w:lang w:val="es-419" w:eastAsia="es-ES"/>
        </w:rPr>
      </w:pPr>
    </w:p>
    <w:p w:rsidR="00E6114B" w:rsidRPr="001A0976" w:rsidRDefault="00E6114B" w:rsidP="00E6114B">
      <w:pPr>
        <w:spacing w:after="0" w:line="240" w:lineRule="auto"/>
        <w:jc w:val="both"/>
        <w:rPr>
          <w:rFonts w:ascii="Arial" w:eastAsia="Times New Roman" w:hAnsi="Arial" w:cs="Arial"/>
          <w:b/>
          <w:color w:val="FF0000"/>
          <w:sz w:val="20"/>
          <w:szCs w:val="20"/>
          <w:lang w:eastAsia="es-ES"/>
        </w:rPr>
      </w:pPr>
      <w:r w:rsidRPr="001A0976">
        <w:rPr>
          <w:rFonts w:ascii="Arial" w:eastAsia="Times New Roman" w:hAnsi="Arial" w:cs="Arial"/>
          <w:b/>
          <w:color w:val="FF0000"/>
          <w:sz w:val="20"/>
          <w:szCs w:val="20"/>
          <w:lang w:eastAsia="es-ES"/>
        </w:rPr>
        <w:t>SALVAMENTO DE VOTO: DOCTORA ANA LUCÍA CAICEDO CALDERÓN</w:t>
      </w:r>
    </w:p>
    <w:p w:rsidR="00E6114B" w:rsidRDefault="00E6114B" w:rsidP="00E6114B">
      <w:pPr>
        <w:spacing w:after="0" w:line="240" w:lineRule="auto"/>
        <w:jc w:val="both"/>
        <w:rPr>
          <w:rFonts w:ascii="Arial" w:eastAsia="Times New Roman" w:hAnsi="Arial" w:cs="Arial"/>
          <w:sz w:val="20"/>
          <w:szCs w:val="20"/>
          <w:lang w:val="es-419" w:eastAsia="es-ES"/>
        </w:rPr>
      </w:pPr>
    </w:p>
    <w:p w:rsidR="001E5308" w:rsidRPr="001E5308" w:rsidRDefault="001E5308" w:rsidP="001E530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1E5308">
        <w:rPr>
          <w:rFonts w:ascii="Arial" w:eastAsia="Times New Roman" w:hAnsi="Arial" w:cs="Arial"/>
          <w:sz w:val="20"/>
          <w:szCs w:val="20"/>
          <w:lang w:val="es-419" w:eastAsia="es-ES"/>
        </w:rPr>
        <w:t>la controversia en el presente asunto se originó por el contenido ambiguo de la Resolución VPB 52952 del 17 de julio de 2015, pues al tiempo que señala como fecha de estructuración la del dictamen de pérdida de capacidad laboral, reconoce la gracia pensional a partir del día siguiente a la última cotización.</w:t>
      </w:r>
    </w:p>
    <w:p w:rsidR="001E5308" w:rsidRPr="001E5308" w:rsidRDefault="001E5308" w:rsidP="001E5308">
      <w:pPr>
        <w:spacing w:after="0" w:line="240" w:lineRule="auto"/>
        <w:jc w:val="both"/>
        <w:rPr>
          <w:rFonts w:ascii="Arial" w:eastAsia="Times New Roman" w:hAnsi="Arial" w:cs="Arial"/>
          <w:sz w:val="20"/>
          <w:szCs w:val="20"/>
          <w:lang w:val="es-419" w:eastAsia="es-ES"/>
        </w:rPr>
      </w:pPr>
    </w:p>
    <w:p w:rsidR="001E5308" w:rsidRPr="001E5308" w:rsidRDefault="001E5308" w:rsidP="001E5308">
      <w:pPr>
        <w:spacing w:after="0" w:line="240" w:lineRule="auto"/>
        <w:jc w:val="both"/>
        <w:rPr>
          <w:rFonts w:ascii="Arial" w:eastAsia="Times New Roman" w:hAnsi="Arial" w:cs="Arial"/>
          <w:sz w:val="20"/>
          <w:szCs w:val="20"/>
          <w:lang w:val="es-419" w:eastAsia="es-ES"/>
        </w:rPr>
      </w:pPr>
      <w:r w:rsidRPr="001E5308">
        <w:rPr>
          <w:rFonts w:ascii="Arial" w:eastAsia="Times New Roman" w:hAnsi="Arial" w:cs="Arial"/>
          <w:sz w:val="20"/>
          <w:szCs w:val="20"/>
          <w:lang w:val="es-419" w:eastAsia="es-ES"/>
        </w:rPr>
        <w:t>Frente al anterior panorama, estimo que los fundamentos de la demanda son acertados y debieron tenerse en cuenta a efectos de reconocer la gracia pensional, pues siendo la fecha del dictamen aquella que Colpensiones consideró como la de estructuración, le correspondía remitirse al contenido de la norma que establece de manera expresa lo concerniente al reconocimiento, que no es otra que el último inciso del artículo 40 de la Ley 100 de 1993, que en su tenor literal establece:</w:t>
      </w:r>
    </w:p>
    <w:p w:rsidR="001E5308" w:rsidRPr="001E5308" w:rsidRDefault="001E5308" w:rsidP="001E5308">
      <w:pPr>
        <w:spacing w:after="0" w:line="240" w:lineRule="auto"/>
        <w:jc w:val="both"/>
        <w:rPr>
          <w:rFonts w:ascii="Arial" w:eastAsia="Times New Roman" w:hAnsi="Arial" w:cs="Arial"/>
          <w:sz w:val="20"/>
          <w:szCs w:val="20"/>
          <w:lang w:val="es-419" w:eastAsia="es-ES"/>
        </w:rPr>
      </w:pPr>
    </w:p>
    <w:p w:rsidR="001E5308" w:rsidRPr="001E5308" w:rsidRDefault="001E5308" w:rsidP="001E5308">
      <w:pPr>
        <w:spacing w:after="0" w:line="240" w:lineRule="auto"/>
        <w:jc w:val="both"/>
        <w:rPr>
          <w:rFonts w:ascii="Arial" w:eastAsia="Times New Roman" w:hAnsi="Arial" w:cs="Arial"/>
          <w:sz w:val="20"/>
          <w:szCs w:val="20"/>
          <w:lang w:val="es-419" w:eastAsia="es-ES"/>
        </w:rPr>
      </w:pPr>
      <w:r w:rsidRPr="001E5308">
        <w:rPr>
          <w:rFonts w:ascii="Arial" w:eastAsia="Times New Roman" w:hAnsi="Arial" w:cs="Arial"/>
          <w:sz w:val="20"/>
          <w:szCs w:val="20"/>
          <w:lang w:val="es-419" w:eastAsia="es-ES"/>
        </w:rPr>
        <w:t>“La pensión de invalidez se reconocerá a solicitud de parte interesada y comenzará a pagarse, en forma retroactiva, desde la fecha en que se produzca tal estado.”</w:t>
      </w:r>
    </w:p>
    <w:p w:rsidR="001E5308" w:rsidRPr="001E5308" w:rsidRDefault="001E5308" w:rsidP="001E5308">
      <w:pPr>
        <w:spacing w:after="0" w:line="240" w:lineRule="auto"/>
        <w:jc w:val="both"/>
        <w:rPr>
          <w:rFonts w:ascii="Arial" w:eastAsia="Times New Roman" w:hAnsi="Arial" w:cs="Arial"/>
          <w:sz w:val="20"/>
          <w:szCs w:val="20"/>
          <w:lang w:val="es-419" w:eastAsia="es-ES"/>
        </w:rPr>
      </w:pPr>
    </w:p>
    <w:p w:rsidR="000B2D14" w:rsidRPr="000B2D14" w:rsidRDefault="001E5308" w:rsidP="001E5308">
      <w:pPr>
        <w:spacing w:after="0" w:line="240" w:lineRule="auto"/>
        <w:jc w:val="both"/>
        <w:rPr>
          <w:rFonts w:ascii="Arial" w:eastAsia="Times New Roman" w:hAnsi="Arial" w:cs="Arial"/>
          <w:sz w:val="20"/>
          <w:szCs w:val="20"/>
          <w:lang w:val="es-419" w:eastAsia="es-ES"/>
        </w:rPr>
      </w:pPr>
      <w:r w:rsidRPr="001E5308">
        <w:rPr>
          <w:rFonts w:ascii="Arial" w:eastAsia="Times New Roman" w:hAnsi="Arial" w:cs="Arial"/>
          <w:sz w:val="20"/>
          <w:szCs w:val="20"/>
          <w:lang w:val="es-419" w:eastAsia="es-ES"/>
        </w:rPr>
        <w:t>Así las cosas, se itera, habiéndose reconocido en la Resolución VPB 52952 del 17 de julio de 2015 que la estructuración de la invalidez se dio el 27 de marzo de 2013 (fl. 17), no había lugar a considerar los pagos efectuados con posterioridad, siendo del caso indicar que en aquella calenda el demandante tenía cotizadas más de 100 semanas en los 3 años anteriores, es decir, duplica las 50 semanas exigidas por la Ley 860 de 2003.</w:t>
      </w:r>
    </w:p>
    <w:p w:rsidR="000B2D14" w:rsidRPr="000B2D14" w:rsidRDefault="000B2D14" w:rsidP="000B2D14">
      <w:pPr>
        <w:spacing w:after="0" w:line="240" w:lineRule="auto"/>
        <w:jc w:val="both"/>
        <w:rPr>
          <w:rFonts w:ascii="Arial" w:eastAsia="Times New Roman" w:hAnsi="Arial" w:cs="Arial"/>
          <w:sz w:val="20"/>
          <w:szCs w:val="20"/>
          <w:lang w:val="es-419" w:eastAsia="es-ES"/>
        </w:rPr>
      </w:pPr>
    </w:p>
    <w:p w:rsidR="000B2D14" w:rsidRPr="000B2D14" w:rsidRDefault="000B2D14" w:rsidP="000B2D14">
      <w:pPr>
        <w:spacing w:after="0" w:line="240" w:lineRule="auto"/>
        <w:jc w:val="both"/>
        <w:rPr>
          <w:rFonts w:ascii="Arial" w:eastAsia="Times New Roman" w:hAnsi="Arial" w:cs="Arial"/>
          <w:sz w:val="20"/>
          <w:szCs w:val="20"/>
          <w:lang w:val="es-419" w:eastAsia="es-ES"/>
        </w:rPr>
      </w:pPr>
    </w:p>
    <w:p w:rsidR="00CC085F" w:rsidRPr="00CC085F" w:rsidRDefault="00CC085F" w:rsidP="00CC085F">
      <w:pPr>
        <w:spacing w:after="0" w:line="240" w:lineRule="atLeast"/>
        <w:jc w:val="center"/>
        <w:rPr>
          <w:rFonts w:ascii="Edwardian Script ITC" w:eastAsia="Times New Roman" w:hAnsi="Edwardian Script ITC" w:cs="Arial"/>
          <w:b/>
          <w:sz w:val="44"/>
          <w:szCs w:val="44"/>
          <w:lang w:val="en-GB" w:eastAsia="es-ES"/>
        </w:rPr>
      </w:pPr>
      <w:r w:rsidRPr="00CC085F">
        <w:rPr>
          <w:rFonts w:ascii="Edwardian Script ITC" w:eastAsia="Times New Roman" w:hAnsi="Edwardian Script ITC" w:cs="Times New Roman"/>
          <w:noProof/>
          <w:sz w:val="44"/>
          <w:szCs w:val="44"/>
          <w:lang w:val="es-ES" w:eastAsia="es-ES"/>
        </w:rPr>
        <w:lastRenderedPageBreak/>
        <w:drawing>
          <wp:inline distT="0" distB="0" distL="0" distR="0" wp14:anchorId="328BDFEE" wp14:editId="3B1A722C">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CC085F" w:rsidRPr="00CC085F" w:rsidRDefault="00CC085F" w:rsidP="00CC085F">
      <w:pPr>
        <w:widowControl w:val="0"/>
        <w:spacing w:after="0" w:line="360" w:lineRule="auto"/>
        <w:jc w:val="center"/>
        <w:rPr>
          <w:rFonts w:ascii="Arial" w:eastAsia="Times New Roman" w:hAnsi="Arial" w:cs="Arial"/>
          <w:kern w:val="28"/>
          <w:sz w:val="24"/>
          <w:szCs w:val="24"/>
          <w:lang w:val="es-ES" w:eastAsia="es-ES"/>
        </w:rPr>
      </w:pPr>
      <w:r w:rsidRPr="00CC085F">
        <w:rPr>
          <w:rFonts w:ascii="Arial" w:eastAsia="Times New Roman" w:hAnsi="Arial" w:cs="Arial"/>
          <w:kern w:val="28"/>
          <w:sz w:val="24"/>
          <w:szCs w:val="24"/>
          <w:lang w:val="es-ES" w:eastAsia="es-ES"/>
        </w:rPr>
        <w:t>RAMA JUDICIAL DEL PODER PÚBLICO</w:t>
      </w:r>
    </w:p>
    <w:p w:rsidR="00CC085F" w:rsidRPr="00CC085F" w:rsidRDefault="00CC085F" w:rsidP="00CC085F">
      <w:pPr>
        <w:widowControl w:val="0"/>
        <w:spacing w:after="0" w:line="360" w:lineRule="auto"/>
        <w:jc w:val="center"/>
        <w:rPr>
          <w:rFonts w:ascii="Arial" w:eastAsia="Times New Roman" w:hAnsi="Arial" w:cs="Arial"/>
          <w:kern w:val="28"/>
          <w:sz w:val="24"/>
          <w:szCs w:val="24"/>
          <w:lang w:val="es-ES" w:eastAsia="es-ES"/>
        </w:rPr>
      </w:pPr>
      <w:r w:rsidRPr="00CC085F">
        <w:rPr>
          <w:rFonts w:ascii="Arial" w:eastAsia="Times New Roman" w:hAnsi="Arial" w:cs="Arial"/>
          <w:kern w:val="28"/>
          <w:sz w:val="24"/>
          <w:szCs w:val="24"/>
          <w:lang w:val="es-ES" w:eastAsia="es-ES"/>
        </w:rPr>
        <w:t>TRIBUNAL SUPERIOR DEL DISTRITO JUDICIAL DE PEREIRA</w:t>
      </w:r>
    </w:p>
    <w:p w:rsidR="00CC085F" w:rsidRPr="00CC085F" w:rsidRDefault="00CC085F" w:rsidP="00CC085F">
      <w:pPr>
        <w:keepNext/>
        <w:spacing w:after="0" w:line="360" w:lineRule="auto"/>
        <w:jc w:val="center"/>
        <w:rPr>
          <w:rFonts w:ascii="Arial" w:eastAsia="Times New Roman" w:hAnsi="Arial" w:cs="Arial"/>
          <w:bCs/>
          <w:sz w:val="24"/>
          <w:szCs w:val="24"/>
          <w:lang w:val="es-ES_tradnl" w:eastAsia="es-ES"/>
        </w:rPr>
      </w:pPr>
      <w:r w:rsidRPr="00CC085F">
        <w:rPr>
          <w:rFonts w:ascii="Arial" w:eastAsia="Times New Roman" w:hAnsi="Arial" w:cs="Arial"/>
          <w:bCs/>
          <w:sz w:val="24"/>
          <w:szCs w:val="24"/>
          <w:lang w:val="es-ES_tradnl" w:eastAsia="es-ES"/>
        </w:rPr>
        <w:t xml:space="preserve">SALA </w:t>
      </w:r>
      <w:r>
        <w:rPr>
          <w:rFonts w:ascii="Arial" w:eastAsia="Times New Roman" w:hAnsi="Arial" w:cs="Arial"/>
          <w:bCs/>
          <w:sz w:val="24"/>
          <w:szCs w:val="24"/>
          <w:lang w:val="es-ES_tradnl" w:eastAsia="es-ES"/>
        </w:rPr>
        <w:t>PRIMERA</w:t>
      </w:r>
      <w:r w:rsidRPr="00CC085F">
        <w:rPr>
          <w:rFonts w:ascii="Arial" w:eastAsia="Times New Roman" w:hAnsi="Arial" w:cs="Arial"/>
          <w:bCs/>
          <w:sz w:val="24"/>
          <w:szCs w:val="24"/>
          <w:lang w:val="es-ES_tradnl" w:eastAsia="es-ES"/>
        </w:rPr>
        <w:t xml:space="preserve"> DE DECISIÓN LABORAL</w:t>
      </w:r>
    </w:p>
    <w:p w:rsidR="00CC085F" w:rsidRPr="00CC085F" w:rsidRDefault="00CC085F" w:rsidP="00CC085F">
      <w:pPr>
        <w:spacing w:after="0" w:line="240" w:lineRule="auto"/>
        <w:jc w:val="center"/>
        <w:rPr>
          <w:rFonts w:ascii="Arial" w:eastAsia="Times New Roman" w:hAnsi="Arial" w:cs="Arial"/>
          <w:color w:val="000000"/>
          <w:sz w:val="24"/>
          <w:szCs w:val="24"/>
          <w:lang w:val="es-ES" w:eastAsia="es-ES"/>
        </w:rPr>
      </w:pPr>
      <w:r w:rsidRPr="00CC085F">
        <w:rPr>
          <w:rFonts w:ascii="Arial" w:eastAsia="Times New Roman" w:hAnsi="Arial" w:cs="Arial"/>
          <w:color w:val="000000"/>
          <w:sz w:val="24"/>
          <w:szCs w:val="24"/>
          <w:lang w:val="es-ES" w:eastAsia="es-ES"/>
        </w:rPr>
        <w:t>Magistrada Sustanciadora</w:t>
      </w:r>
    </w:p>
    <w:p w:rsidR="00CC085F" w:rsidRDefault="00CC085F" w:rsidP="00CC085F">
      <w:pPr>
        <w:widowControl w:val="0"/>
        <w:spacing w:after="0" w:line="240" w:lineRule="auto"/>
        <w:jc w:val="center"/>
        <w:rPr>
          <w:rFonts w:ascii="Arial" w:eastAsia="Times New Roman" w:hAnsi="Arial" w:cs="Arial"/>
          <w:b/>
          <w:bCs/>
          <w:color w:val="000000"/>
          <w:kern w:val="28"/>
          <w:sz w:val="24"/>
          <w:szCs w:val="24"/>
          <w:lang w:val="es-ES" w:eastAsia="es-ES"/>
        </w:rPr>
      </w:pPr>
      <w:r w:rsidRPr="00CC085F">
        <w:rPr>
          <w:rFonts w:ascii="Arial" w:eastAsia="Times New Roman" w:hAnsi="Arial" w:cs="Arial"/>
          <w:b/>
          <w:bCs/>
          <w:color w:val="000000"/>
          <w:kern w:val="28"/>
          <w:sz w:val="24"/>
          <w:szCs w:val="24"/>
          <w:lang w:val="es-ES" w:eastAsia="es-ES"/>
        </w:rPr>
        <w:t>OLGA LUCÍA HOYOS SEPÚLVEDA</w:t>
      </w:r>
    </w:p>
    <w:p w:rsidR="00F16739" w:rsidRDefault="00F16739" w:rsidP="00CC085F">
      <w:pPr>
        <w:widowControl w:val="0"/>
        <w:spacing w:after="0" w:line="240" w:lineRule="auto"/>
        <w:jc w:val="center"/>
        <w:rPr>
          <w:rFonts w:ascii="Arial" w:eastAsia="Times New Roman" w:hAnsi="Arial" w:cs="Arial"/>
          <w:b/>
          <w:bCs/>
          <w:color w:val="000000"/>
          <w:kern w:val="28"/>
          <w:sz w:val="24"/>
          <w:szCs w:val="24"/>
          <w:lang w:val="es-ES" w:eastAsia="es-ES"/>
        </w:rPr>
      </w:pPr>
    </w:p>
    <w:p w:rsidR="000479B2" w:rsidRPr="00CC085F" w:rsidRDefault="000479B2" w:rsidP="00CC085F">
      <w:pPr>
        <w:widowControl w:val="0"/>
        <w:spacing w:after="0" w:line="240" w:lineRule="auto"/>
        <w:jc w:val="center"/>
        <w:rPr>
          <w:rFonts w:ascii="Arial" w:eastAsia="Times New Roman" w:hAnsi="Arial" w:cs="Arial"/>
          <w:b/>
          <w:bCs/>
          <w:color w:val="000000"/>
          <w:kern w:val="28"/>
          <w:sz w:val="24"/>
          <w:szCs w:val="24"/>
          <w:lang w:val="es-ES" w:eastAsia="es-ES"/>
        </w:rPr>
      </w:pPr>
    </w:p>
    <w:p w:rsidR="005621D6" w:rsidRPr="00641218" w:rsidRDefault="005621D6" w:rsidP="00E07336">
      <w:pPr>
        <w:spacing w:line="276" w:lineRule="auto"/>
        <w:contextualSpacing/>
        <w:jc w:val="both"/>
        <w:rPr>
          <w:rFonts w:ascii="Arial" w:hAnsi="Arial" w:cs="Arial"/>
          <w:bCs/>
          <w:iCs/>
          <w:sz w:val="24"/>
          <w:szCs w:val="24"/>
        </w:rPr>
      </w:pPr>
      <w:r w:rsidRPr="00641218">
        <w:rPr>
          <w:rFonts w:ascii="Arial" w:eastAsia="Calibri" w:hAnsi="Arial" w:cs="Arial"/>
          <w:sz w:val="24"/>
          <w:szCs w:val="24"/>
        </w:rPr>
        <w:t xml:space="preserve">En Pereira, a los </w:t>
      </w:r>
      <w:r w:rsidR="00DC6C13">
        <w:rPr>
          <w:rFonts w:ascii="Arial" w:eastAsia="Calibri" w:hAnsi="Arial" w:cs="Arial"/>
          <w:sz w:val="24"/>
          <w:szCs w:val="24"/>
        </w:rPr>
        <w:t xml:space="preserve">veinticinco </w:t>
      </w:r>
      <w:r w:rsidRPr="00641218">
        <w:rPr>
          <w:rFonts w:ascii="Arial" w:eastAsia="Calibri" w:hAnsi="Arial" w:cs="Arial"/>
          <w:sz w:val="24"/>
          <w:szCs w:val="24"/>
        </w:rPr>
        <w:t>(</w:t>
      </w:r>
      <w:r w:rsidR="00DC6C13">
        <w:rPr>
          <w:rFonts w:ascii="Arial" w:eastAsia="Calibri" w:hAnsi="Arial" w:cs="Arial"/>
          <w:sz w:val="24"/>
          <w:szCs w:val="24"/>
        </w:rPr>
        <w:t>25</w:t>
      </w:r>
      <w:r w:rsidRPr="00641218">
        <w:rPr>
          <w:rFonts w:ascii="Arial" w:eastAsia="Calibri" w:hAnsi="Arial" w:cs="Arial"/>
          <w:sz w:val="24"/>
          <w:szCs w:val="24"/>
        </w:rPr>
        <w:t xml:space="preserve">) días del mes de </w:t>
      </w:r>
      <w:r w:rsidR="00DC6C13">
        <w:rPr>
          <w:rFonts w:ascii="Arial" w:eastAsia="Calibri" w:hAnsi="Arial" w:cs="Arial"/>
          <w:sz w:val="24"/>
          <w:szCs w:val="24"/>
        </w:rPr>
        <w:t xml:space="preserve">enero </w:t>
      </w:r>
      <w:r w:rsidRPr="00641218">
        <w:rPr>
          <w:rFonts w:ascii="Arial" w:eastAsia="Calibri" w:hAnsi="Arial" w:cs="Arial"/>
          <w:sz w:val="24"/>
          <w:szCs w:val="24"/>
        </w:rPr>
        <w:t>de dos mil dieci</w:t>
      </w:r>
      <w:r w:rsidR="00DC6C13">
        <w:rPr>
          <w:rFonts w:ascii="Arial" w:eastAsia="Calibri" w:hAnsi="Arial" w:cs="Arial"/>
          <w:sz w:val="24"/>
          <w:szCs w:val="24"/>
        </w:rPr>
        <w:t>nueve (2019</w:t>
      </w:r>
      <w:r w:rsidRPr="00641218">
        <w:rPr>
          <w:rFonts w:ascii="Arial" w:eastAsia="Calibri" w:hAnsi="Arial" w:cs="Arial"/>
          <w:sz w:val="24"/>
          <w:szCs w:val="24"/>
        </w:rPr>
        <w:t>), s</w:t>
      </w:r>
      <w:r>
        <w:rPr>
          <w:rFonts w:ascii="Arial" w:eastAsia="Calibri" w:hAnsi="Arial" w:cs="Arial"/>
          <w:sz w:val="24"/>
          <w:szCs w:val="24"/>
        </w:rPr>
        <w:t xml:space="preserve">iendo las </w:t>
      </w:r>
      <w:r w:rsidR="00DC6C13">
        <w:rPr>
          <w:rFonts w:ascii="Arial" w:eastAsia="Calibri" w:hAnsi="Arial" w:cs="Arial"/>
          <w:sz w:val="24"/>
          <w:szCs w:val="24"/>
        </w:rPr>
        <w:t>siete y quince m</w:t>
      </w:r>
      <w:r w:rsidR="007F0D23">
        <w:rPr>
          <w:rFonts w:ascii="Arial" w:eastAsia="Calibri" w:hAnsi="Arial" w:cs="Arial"/>
          <w:sz w:val="24"/>
          <w:szCs w:val="24"/>
        </w:rPr>
        <w:t xml:space="preserve">inutos </w:t>
      </w:r>
      <w:r w:rsidR="00C04E22">
        <w:rPr>
          <w:rFonts w:ascii="Arial" w:eastAsia="Calibri" w:hAnsi="Arial" w:cs="Arial"/>
          <w:sz w:val="24"/>
          <w:szCs w:val="24"/>
        </w:rPr>
        <w:t xml:space="preserve">de la </w:t>
      </w:r>
      <w:r w:rsidR="00DC6C13">
        <w:rPr>
          <w:rFonts w:ascii="Arial" w:eastAsia="Calibri" w:hAnsi="Arial" w:cs="Arial"/>
          <w:sz w:val="24"/>
          <w:szCs w:val="24"/>
        </w:rPr>
        <w:t xml:space="preserve">mañana </w:t>
      </w:r>
      <w:r>
        <w:rPr>
          <w:rFonts w:ascii="Arial" w:eastAsia="Calibri" w:hAnsi="Arial" w:cs="Arial"/>
          <w:sz w:val="24"/>
          <w:szCs w:val="24"/>
        </w:rPr>
        <w:t>(</w:t>
      </w:r>
      <w:r w:rsidR="00DC6C13">
        <w:rPr>
          <w:rFonts w:ascii="Arial" w:eastAsia="Calibri" w:hAnsi="Arial" w:cs="Arial"/>
          <w:sz w:val="24"/>
          <w:szCs w:val="24"/>
        </w:rPr>
        <w:t>7:15 a</w:t>
      </w:r>
      <w:r w:rsidRPr="00641218">
        <w:rPr>
          <w:rFonts w:ascii="Arial" w:eastAsia="Calibri" w:hAnsi="Arial" w:cs="Arial"/>
          <w:sz w:val="24"/>
          <w:szCs w:val="24"/>
        </w:rPr>
        <w:t xml:space="preserve">.m.), </w:t>
      </w:r>
      <w:r w:rsidR="00C04E22">
        <w:rPr>
          <w:rFonts w:ascii="Arial" w:hAnsi="Arial" w:cs="Arial"/>
          <w:bCs/>
          <w:color w:val="000000"/>
          <w:sz w:val="24"/>
          <w:szCs w:val="24"/>
          <w:lang w:eastAsia="es-CO"/>
        </w:rPr>
        <w:t>la Sala Primera</w:t>
      </w:r>
      <w:r w:rsidRPr="00641218">
        <w:rPr>
          <w:rFonts w:ascii="Arial" w:hAnsi="Arial" w:cs="Arial"/>
          <w:bCs/>
          <w:color w:val="000000"/>
          <w:sz w:val="24"/>
          <w:szCs w:val="24"/>
          <w:lang w:eastAsia="es-CO"/>
        </w:rPr>
        <w:t xml:space="preserve"> de Decisión Laboral del Tribunal Superior del Distrito Judicial de Pereira, se declara en audiencia pública con el propósito de </w:t>
      </w:r>
      <w:r w:rsidR="007F0D23">
        <w:rPr>
          <w:rFonts w:ascii="Arial" w:hAnsi="Arial" w:cs="Arial"/>
          <w:bCs/>
          <w:color w:val="000000"/>
          <w:sz w:val="24"/>
          <w:szCs w:val="24"/>
          <w:lang w:eastAsia="es-CO"/>
        </w:rPr>
        <w:t xml:space="preserve">tramitar </w:t>
      </w:r>
      <w:r w:rsidR="004F40F6">
        <w:rPr>
          <w:rFonts w:ascii="Arial" w:hAnsi="Arial" w:cs="Arial"/>
          <w:bCs/>
          <w:color w:val="000000"/>
          <w:sz w:val="24"/>
          <w:szCs w:val="24"/>
          <w:lang w:eastAsia="es-CO"/>
        </w:rPr>
        <w:t xml:space="preserve">el </w:t>
      </w:r>
      <w:r w:rsidR="00CE0913">
        <w:rPr>
          <w:rFonts w:ascii="Arial" w:hAnsi="Arial" w:cs="Arial"/>
          <w:bCs/>
          <w:color w:val="000000"/>
          <w:sz w:val="24"/>
          <w:szCs w:val="24"/>
          <w:lang w:eastAsia="es-CO"/>
        </w:rPr>
        <w:t>grado jurisdiccional de consulta</w:t>
      </w:r>
      <w:r w:rsidR="004F40F6">
        <w:rPr>
          <w:rFonts w:ascii="Arial" w:hAnsi="Arial" w:cs="Arial"/>
          <w:bCs/>
          <w:color w:val="000000"/>
          <w:sz w:val="24"/>
          <w:szCs w:val="24"/>
          <w:lang w:eastAsia="es-CO"/>
        </w:rPr>
        <w:t xml:space="preserve"> respecto </w:t>
      </w:r>
      <w:r w:rsidRPr="00641218">
        <w:rPr>
          <w:rFonts w:ascii="Arial" w:hAnsi="Arial" w:cs="Arial"/>
          <w:bCs/>
          <w:color w:val="000000"/>
          <w:sz w:val="24"/>
          <w:szCs w:val="24"/>
          <w:lang w:eastAsia="es-CO"/>
        </w:rPr>
        <w:t>de la sentencia p</w:t>
      </w:r>
      <w:r w:rsidR="00CE0913">
        <w:rPr>
          <w:rFonts w:ascii="Arial" w:hAnsi="Arial" w:cs="Arial"/>
          <w:sz w:val="24"/>
          <w:szCs w:val="24"/>
        </w:rPr>
        <w:t xml:space="preserve">roferida el </w:t>
      </w:r>
      <w:r w:rsidR="007F0D23">
        <w:rPr>
          <w:rFonts w:ascii="Arial" w:hAnsi="Arial" w:cs="Arial"/>
          <w:sz w:val="24"/>
          <w:szCs w:val="24"/>
        </w:rPr>
        <w:t xml:space="preserve">5 </w:t>
      </w:r>
      <w:r w:rsidRPr="00641218">
        <w:rPr>
          <w:rFonts w:ascii="Arial" w:hAnsi="Arial" w:cs="Arial"/>
          <w:sz w:val="24"/>
          <w:szCs w:val="24"/>
        </w:rPr>
        <w:t xml:space="preserve">de </w:t>
      </w:r>
      <w:r w:rsidR="007F0D23">
        <w:rPr>
          <w:rFonts w:ascii="Arial" w:hAnsi="Arial" w:cs="Arial"/>
          <w:sz w:val="24"/>
          <w:szCs w:val="24"/>
        </w:rPr>
        <w:t xml:space="preserve">abril </w:t>
      </w:r>
      <w:r>
        <w:rPr>
          <w:rFonts w:ascii="Arial" w:hAnsi="Arial" w:cs="Arial"/>
          <w:sz w:val="24"/>
          <w:szCs w:val="24"/>
        </w:rPr>
        <w:t>de 201</w:t>
      </w:r>
      <w:r w:rsidR="007F0D23">
        <w:rPr>
          <w:rFonts w:ascii="Arial" w:hAnsi="Arial" w:cs="Arial"/>
          <w:sz w:val="24"/>
          <w:szCs w:val="24"/>
        </w:rPr>
        <w:t>8</w:t>
      </w:r>
      <w:r w:rsidRPr="00641218">
        <w:rPr>
          <w:rFonts w:ascii="Arial" w:hAnsi="Arial" w:cs="Arial"/>
          <w:sz w:val="24"/>
          <w:szCs w:val="24"/>
        </w:rPr>
        <w:t xml:space="preserve"> por el Juzgado </w:t>
      </w:r>
      <w:r w:rsidR="007F0D23">
        <w:rPr>
          <w:rFonts w:ascii="Arial" w:hAnsi="Arial" w:cs="Arial"/>
          <w:sz w:val="24"/>
          <w:szCs w:val="24"/>
        </w:rPr>
        <w:t xml:space="preserve">Cuarto </w:t>
      </w:r>
      <w:r w:rsidRPr="00641218">
        <w:rPr>
          <w:rFonts w:ascii="Arial" w:hAnsi="Arial" w:cs="Arial"/>
          <w:sz w:val="24"/>
          <w:szCs w:val="24"/>
        </w:rPr>
        <w:t>Laboral del Circuito de Pereira, de</w:t>
      </w:r>
      <w:r w:rsidR="00CE0913">
        <w:rPr>
          <w:rFonts w:ascii="Arial" w:hAnsi="Arial" w:cs="Arial"/>
          <w:sz w:val="24"/>
          <w:szCs w:val="24"/>
        </w:rPr>
        <w:t xml:space="preserve">ntro del proceso que promueve </w:t>
      </w:r>
      <w:r w:rsidR="007F0D23">
        <w:rPr>
          <w:rFonts w:ascii="Arial" w:hAnsi="Arial" w:cs="Arial"/>
          <w:sz w:val="24"/>
          <w:szCs w:val="24"/>
        </w:rPr>
        <w:t xml:space="preserve">el </w:t>
      </w:r>
      <w:r w:rsidRPr="00641218">
        <w:rPr>
          <w:rFonts w:ascii="Arial" w:hAnsi="Arial" w:cs="Arial"/>
          <w:sz w:val="24"/>
          <w:szCs w:val="24"/>
        </w:rPr>
        <w:t xml:space="preserve">señor </w:t>
      </w:r>
      <w:r w:rsidR="007F0D23">
        <w:rPr>
          <w:rFonts w:ascii="Arial" w:hAnsi="Arial" w:cs="Arial"/>
          <w:b/>
          <w:sz w:val="24"/>
          <w:szCs w:val="24"/>
        </w:rPr>
        <w:t>Humberto Castrillón Sánchez</w:t>
      </w:r>
      <w:r w:rsidRPr="00641218">
        <w:rPr>
          <w:rFonts w:ascii="Arial" w:hAnsi="Arial" w:cs="Arial"/>
          <w:b/>
          <w:sz w:val="24"/>
          <w:szCs w:val="24"/>
        </w:rPr>
        <w:t xml:space="preserve">, </w:t>
      </w:r>
      <w:r>
        <w:rPr>
          <w:rFonts w:ascii="Arial" w:hAnsi="Arial" w:cs="Arial"/>
          <w:sz w:val="24"/>
          <w:szCs w:val="24"/>
        </w:rPr>
        <w:t xml:space="preserve">contra la </w:t>
      </w:r>
      <w:r w:rsidR="004F40F6">
        <w:rPr>
          <w:rFonts w:ascii="Arial" w:hAnsi="Arial" w:cs="Arial"/>
          <w:b/>
          <w:sz w:val="24"/>
          <w:szCs w:val="24"/>
        </w:rPr>
        <w:t xml:space="preserve">Administradora </w:t>
      </w:r>
      <w:r w:rsidR="00CE0913">
        <w:rPr>
          <w:rFonts w:ascii="Arial" w:hAnsi="Arial" w:cs="Arial"/>
          <w:b/>
          <w:sz w:val="24"/>
          <w:szCs w:val="24"/>
        </w:rPr>
        <w:t>Colombiana</w:t>
      </w:r>
      <w:r w:rsidR="004F40F6">
        <w:rPr>
          <w:rFonts w:ascii="Arial" w:hAnsi="Arial" w:cs="Arial"/>
          <w:b/>
          <w:sz w:val="24"/>
          <w:szCs w:val="24"/>
        </w:rPr>
        <w:t xml:space="preserve"> de Pensiones </w:t>
      </w:r>
      <w:r w:rsidR="00CE0913">
        <w:rPr>
          <w:rFonts w:ascii="Arial" w:hAnsi="Arial" w:cs="Arial"/>
          <w:b/>
          <w:sz w:val="24"/>
          <w:szCs w:val="24"/>
        </w:rPr>
        <w:t>Colpensiones</w:t>
      </w:r>
      <w:r>
        <w:rPr>
          <w:rFonts w:ascii="Arial" w:hAnsi="Arial" w:cs="Arial"/>
          <w:bCs/>
          <w:iCs/>
          <w:sz w:val="24"/>
          <w:szCs w:val="24"/>
        </w:rPr>
        <w:t xml:space="preserve">, </w:t>
      </w:r>
      <w:r w:rsidR="00CE0913">
        <w:rPr>
          <w:rFonts w:ascii="Arial" w:hAnsi="Arial" w:cs="Arial"/>
          <w:bCs/>
          <w:iCs/>
          <w:sz w:val="24"/>
          <w:szCs w:val="24"/>
        </w:rPr>
        <w:t>radicado bajo el número</w:t>
      </w:r>
      <w:r w:rsidRPr="00641218">
        <w:rPr>
          <w:rFonts w:ascii="Arial" w:hAnsi="Arial" w:cs="Arial"/>
          <w:bCs/>
          <w:iCs/>
          <w:sz w:val="24"/>
          <w:szCs w:val="24"/>
        </w:rPr>
        <w:t xml:space="preserve"> 66001-31-05-00</w:t>
      </w:r>
      <w:r w:rsidR="00FE2216">
        <w:rPr>
          <w:rFonts w:ascii="Arial" w:hAnsi="Arial" w:cs="Arial"/>
          <w:bCs/>
          <w:iCs/>
          <w:sz w:val="24"/>
          <w:szCs w:val="24"/>
        </w:rPr>
        <w:t>4</w:t>
      </w:r>
      <w:r w:rsidRPr="00641218">
        <w:rPr>
          <w:rFonts w:ascii="Arial" w:hAnsi="Arial" w:cs="Arial"/>
          <w:bCs/>
          <w:iCs/>
          <w:sz w:val="24"/>
          <w:szCs w:val="24"/>
        </w:rPr>
        <w:t>-201</w:t>
      </w:r>
      <w:r w:rsidR="00CE0913">
        <w:rPr>
          <w:rFonts w:ascii="Arial" w:hAnsi="Arial" w:cs="Arial"/>
          <w:bCs/>
          <w:iCs/>
          <w:sz w:val="24"/>
          <w:szCs w:val="24"/>
        </w:rPr>
        <w:t>7</w:t>
      </w:r>
      <w:r w:rsidRPr="00641218">
        <w:rPr>
          <w:rFonts w:ascii="Arial" w:hAnsi="Arial" w:cs="Arial"/>
          <w:bCs/>
          <w:iCs/>
          <w:sz w:val="24"/>
          <w:szCs w:val="24"/>
        </w:rPr>
        <w:t>-00</w:t>
      </w:r>
      <w:r w:rsidR="00FE2216">
        <w:rPr>
          <w:rFonts w:ascii="Arial" w:hAnsi="Arial" w:cs="Arial"/>
          <w:bCs/>
          <w:iCs/>
          <w:sz w:val="24"/>
          <w:szCs w:val="24"/>
        </w:rPr>
        <w:t>434</w:t>
      </w:r>
      <w:r w:rsidRPr="00641218">
        <w:rPr>
          <w:rFonts w:ascii="Arial" w:hAnsi="Arial" w:cs="Arial"/>
          <w:bCs/>
          <w:iCs/>
          <w:sz w:val="24"/>
          <w:szCs w:val="24"/>
        </w:rPr>
        <w:t>-01.</w:t>
      </w:r>
    </w:p>
    <w:p w:rsidR="005621D6" w:rsidRPr="00641218" w:rsidRDefault="005621D6" w:rsidP="00E07336">
      <w:pPr>
        <w:spacing w:line="276" w:lineRule="auto"/>
        <w:ind w:firstLine="851"/>
        <w:contextualSpacing/>
        <w:jc w:val="both"/>
        <w:rPr>
          <w:rFonts w:ascii="Arial" w:hAnsi="Arial" w:cs="Arial"/>
          <w:bCs/>
          <w:iCs/>
          <w:sz w:val="24"/>
          <w:szCs w:val="24"/>
        </w:rPr>
      </w:pPr>
    </w:p>
    <w:p w:rsidR="005621D6" w:rsidRPr="00641218" w:rsidRDefault="005621D6" w:rsidP="00E07336">
      <w:pPr>
        <w:spacing w:line="276" w:lineRule="auto"/>
        <w:contextualSpacing/>
        <w:rPr>
          <w:rFonts w:ascii="Arial" w:hAnsi="Arial" w:cs="Arial"/>
          <w:b/>
          <w:sz w:val="24"/>
          <w:szCs w:val="24"/>
        </w:rPr>
      </w:pPr>
      <w:r w:rsidRPr="00641218">
        <w:rPr>
          <w:rFonts w:ascii="Arial" w:hAnsi="Arial" w:cs="Arial"/>
          <w:b/>
          <w:sz w:val="24"/>
          <w:szCs w:val="24"/>
        </w:rPr>
        <w:t>Registro de asistencia:</w:t>
      </w:r>
    </w:p>
    <w:p w:rsidR="005621D6" w:rsidRPr="00641218" w:rsidRDefault="005621D6" w:rsidP="00E07336">
      <w:pPr>
        <w:spacing w:line="276" w:lineRule="auto"/>
        <w:ind w:firstLine="851"/>
        <w:contextualSpacing/>
        <w:rPr>
          <w:rFonts w:ascii="Arial" w:hAnsi="Arial" w:cs="Arial"/>
          <w:sz w:val="24"/>
          <w:szCs w:val="24"/>
        </w:rPr>
      </w:pPr>
    </w:p>
    <w:p w:rsidR="005621D6" w:rsidRPr="00641218" w:rsidRDefault="005621D6" w:rsidP="00E07336">
      <w:pPr>
        <w:spacing w:line="276" w:lineRule="auto"/>
        <w:contextualSpacing/>
        <w:rPr>
          <w:rFonts w:ascii="Arial" w:hAnsi="Arial" w:cs="Arial"/>
          <w:sz w:val="24"/>
          <w:szCs w:val="24"/>
        </w:rPr>
      </w:pPr>
      <w:r>
        <w:rPr>
          <w:rFonts w:ascii="Arial" w:hAnsi="Arial" w:cs="Arial"/>
          <w:sz w:val="24"/>
          <w:szCs w:val="24"/>
        </w:rPr>
        <w:t>Demandante y su apoderado</w:t>
      </w:r>
      <w:r w:rsidR="00230CFC">
        <w:rPr>
          <w:rFonts w:ascii="Arial" w:hAnsi="Arial" w:cs="Arial"/>
          <w:sz w:val="24"/>
          <w:szCs w:val="24"/>
        </w:rPr>
        <w:t xml:space="preserve">  </w:t>
      </w:r>
      <w:r w:rsidR="00230CFC">
        <w:rPr>
          <w:rFonts w:ascii="Arial" w:hAnsi="Arial" w:cs="Arial"/>
          <w:sz w:val="24"/>
          <w:szCs w:val="24"/>
        </w:rPr>
        <w:tab/>
      </w:r>
      <w:r w:rsidR="00230CFC">
        <w:rPr>
          <w:rFonts w:ascii="Arial" w:hAnsi="Arial" w:cs="Arial"/>
          <w:sz w:val="24"/>
          <w:szCs w:val="24"/>
        </w:rPr>
        <w:tab/>
      </w:r>
      <w:r w:rsidR="00230CFC">
        <w:rPr>
          <w:rFonts w:ascii="Arial" w:hAnsi="Arial" w:cs="Arial"/>
          <w:sz w:val="24"/>
          <w:szCs w:val="24"/>
        </w:rPr>
        <w:tab/>
      </w:r>
      <w:r w:rsidR="00230CFC">
        <w:rPr>
          <w:rFonts w:ascii="Arial" w:hAnsi="Arial" w:cs="Arial"/>
          <w:sz w:val="24"/>
          <w:szCs w:val="24"/>
        </w:rPr>
        <w:tab/>
      </w:r>
      <w:r>
        <w:rPr>
          <w:rFonts w:ascii="Arial" w:hAnsi="Arial" w:cs="Arial"/>
          <w:sz w:val="24"/>
          <w:szCs w:val="24"/>
        </w:rPr>
        <w:t>Demandada y su apoderado</w:t>
      </w:r>
    </w:p>
    <w:p w:rsidR="005621D6" w:rsidRPr="00641218" w:rsidRDefault="005621D6" w:rsidP="00E07336">
      <w:pPr>
        <w:spacing w:line="276" w:lineRule="auto"/>
        <w:ind w:firstLine="851"/>
        <w:contextualSpacing/>
        <w:rPr>
          <w:rFonts w:ascii="Arial" w:hAnsi="Arial" w:cs="Arial"/>
          <w:sz w:val="24"/>
          <w:szCs w:val="24"/>
        </w:rPr>
      </w:pPr>
    </w:p>
    <w:p w:rsidR="005621D6" w:rsidRPr="00641218" w:rsidRDefault="005621D6" w:rsidP="00E07336">
      <w:pPr>
        <w:spacing w:line="276" w:lineRule="auto"/>
        <w:contextualSpacing/>
        <w:jc w:val="both"/>
        <w:rPr>
          <w:rFonts w:ascii="Arial" w:hAnsi="Arial" w:cs="Arial"/>
          <w:b/>
          <w:sz w:val="24"/>
          <w:szCs w:val="24"/>
        </w:rPr>
      </w:pPr>
      <w:r w:rsidRPr="00641218">
        <w:rPr>
          <w:rFonts w:ascii="Arial" w:hAnsi="Arial" w:cs="Arial"/>
          <w:b/>
          <w:sz w:val="24"/>
          <w:szCs w:val="24"/>
        </w:rPr>
        <w:t>Traslado a las partes</w:t>
      </w:r>
    </w:p>
    <w:p w:rsidR="005621D6" w:rsidRPr="00641218" w:rsidRDefault="005621D6" w:rsidP="00E07336">
      <w:pPr>
        <w:spacing w:line="276" w:lineRule="auto"/>
        <w:contextualSpacing/>
        <w:jc w:val="both"/>
        <w:rPr>
          <w:rFonts w:ascii="Arial" w:hAnsi="Arial" w:cs="Arial"/>
          <w:b/>
          <w:sz w:val="24"/>
          <w:szCs w:val="24"/>
        </w:rPr>
      </w:pPr>
    </w:p>
    <w:p w:rsidR="005621D6" w:rsidRDefault="005621D6" w:rsidP="00E07336">
      <w:pPr>
        <w:spacing w:line="276" w:lineRule="auto"/>
        <w:contextualSpacing/>
        <w:jc w:val="both"/>
        <w:rPr>
          <w:rFonts w:ascii="Arial" w:hAnsi="Arial" w:cs="Arial"/>
          <w:sz w:val="24"/>
          <w:szCs w:val="24"/>
        </w:rPr>
      </w:pPr>
      <w:r w:rsidRPr="00641218">
        <w:rPr>
          <w:rFonts w:ascii="Arial" w:hAnsi="Arial" w:cs="Arial"/>
          <w:sz w:val="24"/>
          <w:szCs w:val="24"/>
        </w:rPr>
        <w:t xml:space="preserve">En este estado se corre traslado a los asistentes </w:t>
      </w:r>
      <w:r w:rsidR="00CE0913">
        <w:rPr>
          <w:rFonts w:ascii="Arial" w:hAnsi="Arial" w:cs="Arial"/>
          <w:sz w:val="24"/>
          <w:szCs w:val="24"/>
        </w:rPr>
        <w:t>para que presenten sus alegatos.</w:t>
      </w:r>
    </w:p>
    <w:p w:rsidR="00CE0913" w:rsidRDefault="00CE0913" w:rsidP="00E07336">
      <w:pPr>
        <w:spacing w:line="276" w:lineRule="auto"/>
        <w:contextualSpacing/>
        <w:jc w:val="both"/>
        <w:rPr>
          <w:rFonts w:ascii="Arial" w:hAnsi="Arial" w:cs="Arial"/>
          <w:sz w:val="24"/>
          <w:szCs w:val="24"/>
        </w:rPr>
      </w:pPr>
    </w:p>
    <w:p w:rsidR="005621D6" w:rsidRDefault="005621D6" w:rsidP="002F6ADF">
      <w:pPr>
        <w:spacing w:line="276" w:lineRule="auto"/>
        <w:contextualSpacing/>
        <w:jc w:val="center"/>
        <w:rPr>
          <w:rFonts w:ascii="Arial" w:hAnsi="Arial" w:cs="Arial"/>
          <w:b/>
          <w:sz w:val="24"/>
          <w:szCs w:val="24"/>
        </w:rPr>
      </w:pPr>
      <w:r w:rsidRPr="00641218">
        <w:rPr>
          <w:rFonts w:ascii="Arial" w:hAnsi="Arial" w:cs="Arial"/>
          <w:b/>
          <w:sz w:val="24"/>
          <w:szCs w:val="24"/>
        </w:rPr>
        <w:t>ANTECEDENTES</w:t>
      </w:r>
    </w:p>
    <w:p w:rsidR="00CE0913" w:rsidRPr="000479B2" w:rsidRDefault="00CE0913" w:rsidP="000479B2">
      <w:pPr>
        <w:spacing w:line="276" w:lineRule="auto"/>
        <w:contextualSpacing/>
        <w:jc w:val="both"/>
        <w:rPr>
          <w:rFonts w:ascii="Arial" w:hAnsi="Arial" w:cs="Arial"/>
          <w:sz w:val="24"/>
          <w:szCs w:val="24"/>
        </w:rPr>
      </w:pPr>
    </w:p>
    <w:p w:rsidR="005621D6" w:rsidRPr="000479B2" w:rsidRDefault="00CE0913" w:rsidP="000479B2">
      <w:pPr>
        <w:tabs>
          <w:tab w:val="left" w:pos="4990"/>
        </w:tabs>
        <w:spacing w:line="276" w:lineRule="auto"/>
        <w:contextualSpacing/>
        <w:jc w:val="both"/>
        <w:rPr>
          <w:rFonts w:ascii="Arial" w:hAnsi="Arial" w:cs="Arial"/>
          <w:b/>
          <w:color w:val="000000"/>
          <w:sz w:val="24"/>
          <w:szCs w:val="24"/>
          <w:lang w:eastAsia="es-CO"/>
        </w:rPr>
      </w:pPr>
      <w:r w:rsidRPr="000479B2">
        <w:rPr>
          <w:rFonts w:ascii="Arial" w:hAnsi="Arial" w:cs="Arial"/>
          <w:b/>
          <w:color w:val="000000"/>
          <w:sz w:val="24"/>
          <w:szCs w:val="24"/>
          <w:lang w:eastAsia="es-CO"/>
        </w:rPr>
        <w:t xml:space="preserve">1. </w:t>
      </w:r>
      <w:r w:rsidR="005621D6" w:rsidRPr="000479B2">
        <w:rPr>
          <w:rFonts w:ascii="Arial" w:hAnsi="Arial" w:cs="Arial"/>
          <w:b/>
          <w:color w:val="000000"/>
          <w:sz w:val="24"/>
          <w:szCs w:val="24"/>
          <w:lang w:eastAsia="es-CO"/>
        </w:rPr>
        <w:t>Síntesis de la demanda y su contestación</w:t>
      </w:r>
    </w:p>
    <w:p w:rsidR="000479B2" w:rsidRDefault="000479B2" w:rsidP="00E07336">
      <w:pPr>
        <w:spacing w:line="276" w:lineRule="auto"/>
        <w:contextualSpacing/>
        <w:jc w:val="both"/>
        <w:rPr>
          <w:rFonts w:ascii="Arial" w:hAnsi="Arial" w:cs="Arial"/>
          <w:sz w:val="24"/>
          <w:szCs w:val="24"/>
        </w:rPr>
      </w:pPr>
    </w:p>
    <w:p w:rsidR="00C95094" w:rsidRDefault="00C424BD" w:rsidP="00E07336">
      <w:pPr>
        <w:spacing w:line="276" w:lineRule="auto"/>
        <w:contextualSpacing/>
        <w:jc w:val="both"/>
        <w:rPr>
          <w:rFonts w:ascii="Arial" w:hAnsi="Arial" w:cs="Arial"/>
          <w:sz w:val="24"/>
          <w:szCs w:val="24"/>
        </w:rPr>
      </w:pPr>
      <w:r>
        <w:rPr>
          <w:rFonts w:ascii="Arial" w:hAnsi="Arial" w:cs="Arial"/>
          <w:sz w:val="24"/>
          <w:szCs w:val="24"/>
        </w:rPr>
        <w:t>Pretende e</w:t>
      </w:r>
      <w:r w:rsidR="00FE2216">
        <w:rPr>
          <w:rFonts w:ascii="Arial" w:hAnsi="Arial" w:cs="Arial"/>
          <w:sz w:val="24"/>
          <w:szCs w:val="24"/>
        </w:rPr>
        <w:t xml:space="preserve">l </w:t>
      </w:r>
      <w:r w:rsidR="004F40F6">
        <w:rPr>
          <w:rFonts w:ascii="Arial" w:hAnsi="Arial" w:cs="Arial"/>
          <w:sz w:val="24"/>
          <w:szCs w:val="24"/>
        </w:rPr>
        <w:t xml:space="preserve">señor </w:t>
      </w:r>
      <w:r w:rsidR="00FE2216">
        <w:rPr>
          <w:rFonts w:ascii="Arial" w:hAnsi="Arial" w:cs="Arial"/>
          <w:sz w:val="24"/>
          <w:szCs w:val="24"/>
        </w:rPr>
        <w:t>Humberto Castrillón Sánchez</w:t>
      </w:r>
      <w:r>
        <w:rPr>
          <w:rFonts w:ascii="Arial" w:hAnsi="Arial" w:cs="Arial"/>
          <w:sz w:val="24"/>
          <w:szCs w:val="24"/>
        </w:rPr>
        <w:t xml:space="preserve"> </w:t>
      </w:r>
      <w:r w:rsidR="004F40F6" w:rsidRPr="004F40F6">
        <w:rPr>
          <w:rFonts w:ascii="Arial" w:hAnsi="Arial" w:cs="Arial"/>
          <w:sz w:val="24"/>
          <w:szCs w:val="24"/>
        </w:rPr>
        <w:t xml:space="preserve">que </w:t>
      </w:r>
      <w:r>
        <w:rPr>
          <w:rFonts w:ascii="Arial" w:hAnsi="Arial" w:cs="Arial"/>
          <w:sz w:val="24"/>
          <w:szCs w:val="24"/>
        </w:rPr>
        <w:t xml:space="preserve">se </w:t>
      </w:r>
      <w:r w:rsidR="00E65D78">
        <w:rPr>
          <w:rFonts w:ascii="Arial" w:hAnsi="Arial" w:cs="Arial"/>
          <w:sz w:val="24"/>
          <w:szCs w:val="24"/>
        </w:rPr>
        <w:t>condene a</w:t>
      </w:r>
      <w:r w:rsidR="004F40F6">
        <w:rPr>
          <w:rFonts w:ascii="Arial" w:hAnsi="Arial" w:cs="Arial"/>
          <w:sz w:val="24"/>
          <w:szCs w:val="24"/>
        </w:rPr>
        <w:t xml:space="preserve"> </w:t>
      </w:r>
      <w:r w:rsidR="00E65D78">
        <w:rPr>
          <w:rFonts w:ascii="Arial" w:hAnsi="Arial" w:cs="Arial"/>
          <w:sz w:val="24"/>
          <w:szCs w:val="24"/>
        </w:rPr>
        <w:t>Colpensiones al reconocimiento y pago de</w:t>
      </w:r>
      <w:r w:rsidR="004F40F6" w:rsidRPr="004F40F6">
        <w:rPr>
          <w:rFonts w:ascii="Arial" w:hAnsi="Arial" w:cs="Arial"/>
          <w:sz w:val="24"/>
          <w:szCs w:val="24"/>
        </w:rPr>
        <w:t xml:space="preserve"> su </w:t>
      </w:r>
      <w:r w:rsidR="004F40F6">
        <w:rPr>
          <w:rFonts w:ascii="Arial" w:hAnsi="Arial" w:cs="Arial"/>
          <w:sz w:val="24"/>
          <w:szCs w:val="24"/>
        </w:rPr>
        <w:t xml:space="preserve">pensión de invalidez desde el </w:t>
      </w:r>
      <w:r w:rsidR="00E65D78">
        <w:rPr>
          <w:rFonts w:ascii="Arial" w:hAnsi="Arial" w:cs="Arial"/>
          <w:sz w:val="24"/>
          <w:szCs w:val="24"/>
        </w:rPr>
        <w:t>2</w:t>
      </w:r>
      <w:r>
        <w:rPr>
          <w:rFonts w:ascii="Arial" w:hAnsi="Arial" w:cs="Arial"/>
          <w:sz w:val="24"/>
          <w:szCs w:val="24"/>
        </w:rPr>
        <w:t>7/03/2013</w:t>
      </w:r>
      <w:r w:rsidR="00DD4EAB" w:rsidRPr="00E65D78">
        <w:rPr>
          <w:rFonts w:ascii="Arial" w:hAnsi="Arial" w:cs="Arial"/>
          <w:sz w:val="28"/>
          <w:szCs w:val="24"/>
        </w:rPr>
        <w:t xml:space="preserve"> </w:t>
      </w:r>
      <w:r w:rsidR="00E65D78" w:rsidRPr="00E65D78">
        <w:rPr>
          <w:rFonts w:ascii="Arial" w:hAnsi="Arial" w:cs="Arial"/>
          <w:sz w:val="24"/>
        </w:rPr>
        <w:t xml:space="preserve">fecha </w:t>
      </w:r>
      <w:r w:rsidR="00283E61" w:rsidRPr="00283E61">
        <w:rPr>
          <w:rFonts w:ascii="Arial" w:hAnsi="Arial" w:cs="Arial"/>
          <w:sz w:val="24"/>
          <w:szCs w:val="24"/>
        </w:rPr>
        <w:t>de estructuración de</w:t>
      </w:r>
      <w:r>
        <w:rPr>
          <w:rFonts w:ascii="Arial" w:hAnsi="Arial" w:cs="Arial"/>
          <w:sz w:val="24"/>
          <w:szCs w:val="24"/>
        </w:rPr>
        <w:t xml:space="preserve"> su</w:t>
      </w:r>
      <w:r w:rsidR="00283E61" w:rsidRPr="00283E61">
        <w:rPr>
          <w:rFonts w:ascii="Arial" w:hAnsi="Arial" w:cs="Arial"/>
          <w:sz w:val="24"/>
          <w:szCs w:val="24"/>
        </w:rPr>
        <w:t xml:space="preserve"> </w:t>
      </w:r>
      <w:r w:rsidR="00CF4E65">
        <w:rPr>
          <w:rFonts w:ascii="Arial" w:hAnsi="Arial" w:cs="Arial"/>
          <w:sz w:val="24"/>
          <w:szCs w:val="24"/>
        </w:rPr>
        <w:t>invalidez</w:t>
      </w:r>
      <w:r w:rsidR="00411B53">
        <w:rPr>
          <w:rFonts w:ascii="Arial" w:hAnsi="Arial" w:cs="Arial"/>
          <w:sz w:val="24"/>
          <w:szCs w:val="24"/>
        </w:rPr>
        <w:t xml:space="preserve"> y hasta el día anterior al reconocimiento de la prestación</w:t>
      </w:r>
      <w:r>
        <w:rPr>
          <w:rFonts w:ascii="Arial" w:hAnsi="Arial" w:cs="Arial"/>
          <w:sz w:val="24"/>
          <w:szCs w:val="24"/>
        </w:rPr>
        <w:t>, en cuantía de 1</w:t>
      </w:r>
      <w:r w:rsidR="00172213">
        <w:rPr>
          <w:rFonts w:ascii="Arial" w:hAnsi="Arial" w:cs="Arial"/>
          <w:sz w:val="24"/>
          <w:szCs w:val="24"/>
        </w:rPr>
        <w:t xml:space="preserve"> </w:t>
      </w:r>
      <w:r>
        <w:rPr>
          <w:rFonts w:ascii="Arial" w:hAnsi="Arial" w:cs="Arial"/>
          <w:sz w:val="24"/>
          <w:szCs w:val="24"/>
        </w:rPr>
        <w:t>SMLMV</w:t>
      </w:r>
      <w:r w:rsidR="00C95094">
        <w:rPr>
          <w:rFonts w:ascii="Arial" w:hAnsi="Arial" w:cs="Arial"/>
          <w:sz w:val="24"/>
          <w:szCs w:val="24"/>
        </w:rPr>
        <w:t>, los intereses moratorios</w:t>
      </w:r>
      <w:r>
        <w:rPr>
          <w:rFonts w:ascii="Arial" w:hAnsi="Arial" w:cs="Arial"/>
          <w:sz w:val="24"/>
          <w:szCs w:val="24"/>
        </w:rPr>
        <w:t>, lo ultra y extra petita que resulte probado y las costas del proceso</w:t>
      </w:r>
      <w:r w:rsidR="00DD4EAB">
        <w:rPr>
          <w:rFonts w:ascii="Arial" w:hAnsi="Arial" w:cs="Arial"/>
          <w:sz w:val="24"/>
          <w:szCs w:val="24"/>
        </w:rPr>
        <w:t>.</w:t>
      </w:r>
    </w:p>
    <w:p w:rsidR="00CE0913" w:rsidRDefault="00CE0913" w:rsidP="00E07336">
      <w:pPr>
        <w:spacing w:line="276" w:lineRule="auto"/>
        <w:contextualSpacing/>
        <w:jc w:val="both"/>
        <w:rPr>
          <w:rFonts w:ascii="Arial" w:hAnsi="Arial" w:cs="Arial"/>
          <w:sz w:val="24"/>
          <w:szCs w:val="24"/>
        </w:rPr>
      </w:pPr>
    </w:p>
    <w:p w:rsidR="00C424BD" w:rsidRDefault="004F40F6" w:rsidP="00E07336">
      <w:pPr>
        <w:spacing w:line="276" w:lineRule="auto"/>
        <w:contextualSpacing/>
        <w:jc w:val="both"/>
        <w:rPr>
          <w:rFonts w:ascii="Arial" w:hAnsi="Arial" w:cs="Arial"/>
          <w:sz w:val="24"/>
          <w:szCs w:val="24"/>
        </w:rPr>
      </w:pPr>
      <w:r w:rsidRPr="004F40F6">
        <w:rPr>
          <w:rFonts w:ascii="Arial" w:hAnsi="Arial" w:cs="Arial"/>
          <w:sz w:val="24"/>
          <w:szCs w:val="24"/>
        </w:rPr>
        <w:t>Fundamenta sus aspiraciones en que: (i)</w:t>
      </w:r>
      <w:r w:rsidR="00C424BD">
        <w:rPr>
          <w:rFonts w:ascii="Arial" w:hAnsi="Arial" w:cs="Arial"/>
          <w:sz w:val="24"/>
          <w:szCs w:val="24"/>
        </w:rPr>
        <w:t xml:space="preserve"> el 27/03/2013 fue calificado por la JRCI de Risaralda con una PCL del 60.04</w:t>
      </w:r>
      <w:r w:rsidR="00B63986">
        <w:rPr>
          <w:rFonts w:ascii="Arial" w:hAnsi="Arial" w:cs="Arial"/>
          <w:sz w:val="24"/>
          <w:szCs w:val="24"/>
        </w:rPr>
        <w:t>%</w:t>
      </w:r>
      <w:r w:rsidR="00C424BD">
        <w:rPr>
          <w:rFonts w:ascii="Arial" w:hAnsi="Arial" w:cs="Arial"/>
          <w:sz w:val="24"/>
          <w:szCs w:val="24"/>
        </w:rPr>
        <w:t xml:space="preserve"> de origen común y estructurada el 16/08/2006; (ii) el 16/10/2013 solicitó a Colpensiones el reconocimiento de la pensión de invalidez, pero le fue negada por insuficiencia de cotizaciones; (iii) contra ese acto interpuso los recurso de ley aduciendo que debía aplicarse </w:t>
      </w:r>
      <w:r w:rsidR="00B75FB6">
        <w:rPr>
          <w:rFonts w:ascii="Arial" w:hAnsi="Arial" w:cs="Arial"/>
          <w:sz w:val="24"/>
          <w:szCs w:val="24"/>
        </w:rPr>
        <w:t>la sentencia T692-2014, para tener en cuenta las cotizaciones posteriores a la estructuración de la PCL por tratarse de una enfermedad degenerativa.</w:t>
      </w:r>
    </w:p>
    <w:p w:rsidR="00B75FB6" w:rsidRDefault="00B75FB6" w:rsidP="00E07336">
      <w:pPr>
        <w:spacing w:line="276" w:lineRule="auto"/>
        <w:contextualSpacing/>
        <w:jc w:val="both"/>
        <w:rPr>
          <w:rFonts w:ascii="Arial" w:hAnsi="Arial" w:cs="Arial"/>
          <w:sz w:val="24"/>
          <w:szCs w:val="24"/>
        </w:rPr>
      </w:pPr>
    </w:p>
    <w:p w:rsidR="00B75FB6" w:rsidRDefault="00B75FB6" w:rsidP="00E07336">
      <w:pPr>
        <w:spacing w:line="276" w:lineRule="auto"/>
        <w:contextualSpacing/>
        <w:jc w:val="both"/>
        <w:rPr>
          <w:rFonts w:ascii="Arial" w:hAnsi="Arial" w:cs="Arial"/>
          <w:sz w:val="24"/>
          <w:szCs w:val="24"/>
        </w:rPr>
      </w:pPr>
      <w:r>
        <w:rPr>
          <w:rFonts w:ascii="Arial" w:hAnsi="Arial" w:cs="Arial"/>
          <w:sz w:val="24"/>
          <w:szCs w:val="24"/>
        </w:rPr>
        <w:t xml:space="preserve">(iv) Al desatar el recurso de apelación la demandada le reconoció la prestación </w:t>
      </w:r>
      <w:r w:rsidR="002318F2">
        <w:rPr>
          <w:rFonts w:ascii="Arial" w:hAnsi="Arial" w:cs="Arial"/>
          <w:sz w:val="24"/>
          <w:szCs w:val="24"/>
        </w:rPr>
        <w:t>con base en la Ley 100 de 1993,</w:t>
      </w:r>
      <w:r>
        <w:rPr>
          <w:rFonts w:ascii="Arial" w:hAnsi="Arial" w:cs="Arial"/>
          <w:sz w:val="24"/>
          <w:szCs w:val="24"/>
        </w:rPr>
        <w:t xml:space="preserve"> a partir del 01/08/2015</w:t>
      </w:r>
      <w:r w:rsidR="002318F2">
        <w:rPr>
          <w:rFonts w:ascii="Arial" w:hAnsi="Arial" w:cs="Arial"/>
          <w:sz w:val="24"/>
          <w:szCs w:val="24"/>
        </w:rPr>
        <w:t xml:space="preserve"> y en cuantía de </w:t>
      </w:r>
      <w:r w:rsidR="00172213">
        <w:rPr>
          <w:rFonts w:ascii="Arial" w:hAnsi="Arial" w:cs="Arial"/>
          <w:sz w:val="24"/>
          <w:szCs w:val="24"/>
        </w:rPr>
        <w:t>1</w:t>
      </w:r>
      <w:r w:rsidR="002318F2">
        <w:rPr>
          <w:rFonts w:ascii="Arial" w:hAnsi="Arial" w:cs="Arial"/>
          <w:sz w:val="24"/>
          <w:szCs w:val="24"/>
        </w:rPr>
        <w:t xml:space="preserve"> SMLMV, tras tener como fecha de estructuración de la invalidez el 27/03/2013 cuando fue calificado.</w:t>
      </w:r>
    </w:p>
    <w:p w:rsidR="00C424BD" w:rsidRDefault="00C424BD" w:rsidP="00E07336">
      <w:pPr>
        <w:spacing w:line="276" w:lineRule="auto"/>
        <w:contextualSpacing/>
        <w:jc w:val="both"/>
        <w:rPr>
          <w:rFonts w:ascii="Arial" w:hAnsi="Arial" w:cs="Arial"/>
          <w:sz w:val="24"/>
          <w:szCs w:val="24"/>
        </w:rPr>
      </w:pPr>
    </w:p>
    <w:p w:rsidR="00C424BD" w:rsidRDefault="00EA77C6" w:rsidP="00E07336">
      <w:pPr>
        <w:spacing w:line="276" w:lineRule="auto"/>
        <w:contextualSpacing/>
        <w:jc w:val="both"/>
        <w:rPr>
          <w:rFonts w:ascii="Arial" w:hAnsi="Arial" w:cs="Arial"/>
          <w:sz w:val="24"/>
          <w:szCs w:val="24"/>
        </w:rPr>
      </w:pPr>
      <w:r>
        <w:rPr>
          <w:rFonts w:ascii="Arial" w:hAnsi="Arial" w:cs="Arial"/>
          <w:sz w:val="24"/>
          <w:szCs w:val="24"/>
        </w:rPr>
        <w:t xml:space="preserve">(v) Pese a lo anterior, </w:t>
      </w:r>
      <w:r w:rsidR="00411B53">
        <w:rPr>
          <w:rFonts w:ascii="Arial" w:hAnsi="Arial" w:cs="Arial"/>
          <w:sz w:val="24"/>
          <w:szCs w:val="24"/>
        </w:rPr>
        <w:t xml:space="preserve">solo </w:t>
      </w:r>
      <w:r>
        <w:rPr>
          <w:rFonts w:ascii="Arial" w:hAnsi="Arial" w:cs="Arial"/>
          <w:sz w:val="24"/>
          <w:szCs w:val="24"/>
        </w:rPr>
        <w:t xml:space="preserve">se le reconoció </w:t>
      </w:r>
      <w:r w:rsidR="00411B53">
        <w:rPr>
          <w:rFonts w:ascii="Arial" w:hAnsi="Arial" w:cs="Arial"/>
          <w:sz w:val="24"/>
          <w:szCs w:val="24"/>
        </w:rPr>
        <w:t>el retroactivo a partir del día siguiente a la última cotización; (vi) aduce que si Colpensiones adopta como fecha de estructuración de la invalidez la del dictamen, desde ese momento también debe reconocerse el retroactivo, dado que no le fueron reconocidas incapacidades en los años 2013 a 2015.</w:t>
      </w:r>
    </w:p>
    <w:p w:rsidR="00C424BD" w:rsidRDefault="00C424BD" w:rsidP="00E07336">
      <w:pPr>
        <w:spacing w:line="276" w:lineRule="auto"/>
        <w:contextualSpacing/>
        <w:jc w:val="both"/>
        <w:rPr>
          <w:rFonts w:ascii="Arial" w:hAnsi="Arial" w:cs="Arial"/>
          <w:sz w:val="24"/>
          <w:szCs w:val="24"/>
        </w:rPr>
      </w:pPr>
    </w:p>
    <w:p w:rsidR="00DD4EAB" w:rsidRDefault="004F40F6" w:rsidP="000479B2">
      <w:pPr>
        <w:spacing w:line="276" w:lineRule="auto"/>
        <w:contextualSpacing/>
        <w:jc w:val="both"/>
        <w:rPr>
          <w:rFonts w:ascii="Arial" w:hAnsi="Arial" w:cs="Arial"/>
          <w:sz w:val="24"/>
          <w:szCs w:val="24"/>
        </w:rPr>
      </w:pPr>
      <w:r w:rsidRPr="004F40F6">
        <w:rPr>
          <w:rFonts w:ascii="Arial" w:hAnsi="Arial" w:cs="Arial"/>
          <w:sz w:val="24"/>
          <w:szCs w:val="24"/>
        </w:rPr>
        <w:t>La</w:t>
      </w:r>
      <w:r w:rsidRPr="000479B2">
        <w:rPr>
          <w:rFonts w:ascii="Arial" w:hAnsi="Arial" w:cs="Arial"/>
          <w:sz w:val="24"/>
          <w:szCs w:val="24"/>
        </w:rPr>
        <w:t xml:space="preserve"> Administradora </w:t>
      </w:r>
      <w:r w:rsidR="000C5B3D" w:rsidRPr="000479B2">
        <w:rPr>
          <w:rFonts w:ascii="Arial" w:hAnsi="Arial" w:cs="Arial"/>
          <w:sz w:val="24"/>
          <w:szCs w:val="24"/>
        </w:rPr>
        <w:t xml:space="preserve">Colombiana de </w:t>
      </w:r>
      <w:r w:rsidR="0051437E" w:rsidRPr="000479B2">
        <w:rPr>
          <w:rFonts w:ascii="Arial" w:hAnsi="Arial" w:cs="Arial"/>
          <w:sz w:val="24"/>
          <w:szCs w:val="24"/>
        </w:rPr>
        <w:t xml:space="preserve">Pensiones </w:t>
      </w:r>
      <w:r w:rsidR="000C5B3D" w:rsidRPr="000479B2">
        <w:rPr>
          <w:rFonts w:ascii="Arial" w:hAnsi="Arial" w:cs="Arial"/>
          <w:sz w:val="24"/>
          <w:szCs w:val="24"/>
        </w:rPr>
        <w:t>–</w:t>
      </w:r>
      <w:r w:rsidR="00172213">
        <w:rPr>
          <w:rFonts w:ascii="Arial" w:hAnsi="Arial" w:cs="Arial"/>
          <w:sz w:val="24"/>
          <w:szCs w:val="24"/>
        </w:rPr>
        <w:t xml:space="preserve"> </w:t>
      </w:r>
      <w:r w:rsidR="00AC44CB" w:rsidRPr="000479B2">
        <w:rPr>
          <w:rFonts w:ascii="Arial" w:hAnsi="Arial" w:cs="Arial"/>
          <w:sz w:val="24"/>
          <w:szCs w:val="24"/>
        </w:rPr>
        <w:t>Colpensiones</w:t>
      </w:r>
      <w:r w:rsidR="000C5B3D" w:rsidRPr="000479B2">
        <w:rPr>
          <w:rFonts w:ascii="Arial" w:hAnsi="Arial" w:cs="Arial"/>
          <w:sz w:val="24"/>
          <w:szCs w:val="24"/>
        </w:rPr>
        <w:t>-</w:t>
      </w:r>
      <w:r w:rsidRPr="004F40F6">
        <w:rPr>
          <w:rFonts w:ascii="Arial" w:hAnsi="Arial" w:cs="Arial"/>
          <w:sz w:val="24"/>
          <w:szCs w:val="24"/>
        </w:rPr>
        <w:t>, se opuso a todas las pretensiones de la demanda y como razones de defensa indicó que</w:t>
      </w:r>
      <w:r w:rsidR="00751918">
        <w:rPr>
          <w:rFonts w:ascii="Arial" w:hAnsi="Arial" w:cs="Arial"/>
          <w:sz w:val="24"/>
          <w:szCs w:val="24"/>
        </w:rPr>
        <w:t xml:space="preserve"> </w:t>
      </w:r>
      <w:r w:rsidR="00D54AD3">
        <w:rPr>
          <w:rFonts w:ascii="Arial" w:hAnsi="Arial" w:cs="Arial"/>
          <w:sz w:val="24"/>
          <w:szCs w:val="24"/>
        </w:rPr>
        <w:t>el actor cuenta con 615 semanas de las cuales solo 511 fueron cotizadas con anterioridad al 27/03/2015 –sic- y que como realizó aportes con posterioridad a la fecha de estructuración del estado de invalidez, la prestación solo se podía reconocer a partir del 01/08/2015</w:t>
      </w:r>
      <w:r w:rsidR="000C205E">
        <w:rPr>
          <w:rFonts w:ascii="Arial" w:hAnsi="Arial" w:cs="Arial"/>
          <w:sz w:val="24"/>
          <w:szCs w:val="24"/>
        </w:rPr>
        <w:t>.</w:t>
      </w:r>
    </w:p>
    <w:p w:rsidR="000479B2" w:rsidRDefault="000479B2" w:rsidP="000479B2">
      <w:pPr>
        <w:spacing w:line="276" w:lineRule="auto"/>
        <w:contextualSpacing/>
        <w:jc w:val="both"/>
        <w:rPr>
          <w:rFonts w:ascii="Arial" w:hAnsi="Arial" w:cs="Arial"/>
          <w:sz w:val="24"/>
          <w:szCs w:val="24"/>
        </w:rPr>
      </w:pPr>
    </w:p>
    <w:p w:rsidR="00AC44CB" w:rsidRPr="00AC44CB" w:rsidRDefault="000C205E" w:rsidP="000C205E">
      <w:pPr>
        <w:spacing w:line="276" w:lineRule="auto"/>
        <w:contextualSpacing/>
        <w:jc w:val="both"/>
        <w:rPr>
          <w:rFonts w:ascii="Arial" w:hAnsi="Arial" w:cs="Arial"/>
          <w:sz w:val="24"/>
          <w:szCs w:val="24"/>
          <w:lang w:val="es-ES"/>
        </w:rPr>
      </w:pPr>
      <w:r>
        <w:rPr>
          <w:rFonts w:ascii="Arial" w:hAnsi="Arial" w:cs="Arial"/>
          <w:sz w:val="24"/>
          <w:szCs w:val="24"/>
        </w:rPr>
        <w:t>Prop</w:t>
      </w:r>
      <w:r w:rsidR="004F40F6" w:rsidRPr="004F40F6">
        <w:rPr>
          <w:rFonts w:ascii="Arial" w:hAnsi="Arial" w:cs="Arial"/>
          <w:sz w:val="24"/>
          <w:szCs w:val="24"/>
        </w:rPr>
        <w:t xml:space="preserve">uso las excepciones de mérito que denominó </w:t>
      </w:r>
      <w:r w:rsidR="00AC44CB" w:rsidRPr="000C205E">
        <w:rPr>
          <w:rFonts w:ascii="Arial" w:hAnsi="Arial" w:cs="Arial"/>
          <w:sz w:val="24"/>
          <w:szCs w:val="24"/>
          <w:lang w:val="es-ES"/>
        </w:rPr>
        <w:t>“</w:t>
      </w:r>
      <w:r w:rsidR="0000021E">
        <w:rPr>
          <w:rFonts w:ascii="Arial" w:hAnsi="Arial" w:cs="Arial"/>
          <w:sz w:val="24"/>
          <w:szCs w:val="24"/>
          <w:lang w:val="es-ES"/>
        </w:rPr>
        <w:t>I</w:t>
      </w:r>
      <w:r w:rsidR="00AC44CB" w:rsidRPr="000C205E">
        <w:rPr>
          <w:rFonts w:ascii="Arial" w:hAnsi="Arial" w:cs="Arial"/>
          <w:sz w:val="24"/>
          <w:szCs w:val="24"/>
          <w:lang w:val="es-ES"/>
        </w:rPr>
        <w:t xml:space="preserve">nexistencia de la obligación </w:t>
      </w:r>
      <w:r w:rsidR="00D54AD3">
        <w:rPr>
          <w:rFonts w:ascii="Arial" w:hAnsi="Arial" w:cs="Arial"/>
          <w:sz w:val="24"/>
          <w:szCs w:val="24"/>
          <w:lang w:val="es-ES"/>
        </w:rPr>
        <w:t>y cobro de lo no debido</w:t>
      </w:r>
      <w:r w:rsidR="00AC44CB" w:rsidRPr="000C205E">
        <w:rPr>
          <w:rFonts w:ascii="Arial" w:hAnsi="Arial" w:cs="Arial"/>
          <w:sz w:val="24"/>
          <w:szCs w:val="24"/>
          <w:lang w:val="es-ES"/>
        </w:rPr>
        <w:t>”; “</w:t>
      </w:r>
      <w:r w:rsidR="0000021E">
        <w:rPr>
          <w:rFonts w:ascii="Arial" w:hAnsi="Arial" w:cs="Arial"/>
          <w:sz w:val="24"/>
          <w:szCs w:val="24"/>
          <w:lang w:val="es-ES"/>
        </w:rPr>
        <w:t>I</w:t>
      </w:r>
      <w:r w:rsidR="00D54AD3">
        <w:rPr>
          <w:rFonts w:ascii="Arial" w:hAnsi="Arial" w:cs="Arial"/>
          <w:sz w:val="24"/>
          <w:szCs w:val="24"/>
          <w:lang w:val="es-ES"/>
        </w:rPr>
        <w:t xml:space="preserve">mposibilidad jurídica para cumplir </w:t>
      </w:r>
      <w:r w:rsidR="0000021E">
        <w:rPr>
          <w:rFonts w:ascii="Arial" w:hAnsi="Arial" w:cs="Arial"/>
          <w:sz w:val="24"/>
          <w:szCs w:val="24"/>
          <w:lang w:val="es-ES"/>
        </w:rPr>
        <w:t>con las obligaciones pretendidas</w:t>
      </w:r>
      <w:r w:rsidR="00AC44CB" w:rsidRPr="000C205E">
        <w:rPr>
          <w:rFonts w:ascii="Arial" w:hAnsi="Arial" w:cs="Arial"/>
          <w:sz w:val="24"/>
          <w:szCs w:val="24"/>
          <w:lang w:val="es-ES"/>
        </w:rPr>
        <w:t>”</w:t>
      </w:r>
      <w:r w:rsidR="0000021E">
        <w:rPr>
          <w:rFonts w:ascii="Arial" w:hAnsi="Arial" w:cs="Arial"/>
          <w:sz w:val="24"/>
          <w:szCs w:val="24"/>
          <w:lang w:val="es-ES"/>
        </w:rPr>
        <w:t xml:space="preserve">, </w:t>
      </w:r>
      <w:r w:rsidR="00AC44CB" w:rsidRPr="000C205E">
        <w:rPr>
          <w:rFonts w:ascii="Arial" w:hAnsi="Arial" w:cs="Arial"/>
          <w:sz w:val="24"/>
          <w:szCs w:val="24"/>
          <w:lang w:val="es-ES"/>
        </w:rPr>
        <w:t>“</w:t>
      </w:r>
      <w:r w:rsidR="0000021E">
        <w:rPr>
          <w:rFonts w:ascii="Arial" w:hAnsi="Arial" w:cs="Arial"/>
          <w:sz w:val="24"/>
          <w:szCs w:val="24"/>
          <w:lang w:val="es-ES"/>
        </w:rPr>
        <w:t>Excepción de innominada</w:t>
      </w:r>
      <w:r w:rsidR="00AC44CB" w:rsidRPr="000C205E">
        <w:rPr>
          <w:rFonts w:ascii="Arial" w:hAnsi="Arial" w:cs="Arial"/>
          <w:sz w:val="24"/>
          <w:szCs w:val="24"/>
          <w:lang w:val="es-ES"/>
        </w:rPr>
        <w:t>”</w:t>
      </w:r>
      <w:r w:rsidR="0000021E">
        <w:rPr>
          <w:rFonts w:ascii="Arial" w:hAnsi="Arial" w:cs="Arial"/>
          <w:sz w:val="24"/>
          <w:szCs w:val="24"/>
          <w:lang w:val="es-ES"/>
        </w:rPr>
        <w:t xml:space="preserve"> –sic- y “Prescripción”</w:t>
      </w:r>
      <w:r w:rsidR="00AC44CB" w:rsidRPr="000C205E">
        <w:rPr>
          <w:rFonts w:ascii="Arial" w:hAnsi="Arial" w:cs="Arial"/>
          <w:sz w:val="24"/>
          <w:szCs w:val="24"/>
          <w:lang w:val="es-ES"/>
        </w:rPr>
        <w:t>.</w:t>
      </w:r>
    </w:p>
    <w:p w:rsidR="00AC44CB" w:rsidRPr="000479B2" w:rsidRDefault="00AC44CB" w:rsidP="000479B2">
      <w:pPr>
        <w:spacing w:line="276" w:lineRule="auto"/>
        <w:contextualSpacing/>
        <w:jc w:val="both"/>
        <w:rPr>
          <w:rFonts w:ascii="Arial" w:hAnsi="Arial" w:cs="Arial"/>
          <w:sz w:val="24"/>
          <w:szCs w:val="24"/>
          <w:lang w:eastAsia="es-CO"/>
        </w:rPr>
      </w:pPr>
    </w:p>
    <w:p w:rsidR="004F40F6" w:rsidRPr="000479B2" w:rsidRDefault="00D37497" w:rsidP="000479B2">
      <w:pPr>
        <w:tabs>
          <w:tab w:val="left" w:pos="4990"/>
        </w:tabs>
        <w:spacing w:line="276" w:lineRule="auto"/>
        <w:contextualSpacing/>
        <w:jc w:val="both"/>
        <w:rPr>
          <w:rFonts w:ascii="Arial" w:hAnsi="Arial" w:cs="Arial"/>
          <w:b/>
          <w:color w:val="000000"/>
          <w:sz w:val="24"/>
          <w:szCs w:val="24"/>
          <w:lang w:eastAsia="es-CO"/>
        </w:rPr>
      </w:pPr>
      <w:r w:rsidRPr="000479B2">
        <w:rPr>
          <w:rFonts w:ascii="Arial" w:hAnsi="Arial" w:cs="Arial"/>
          <w:b/>
          <w:color w:val="000000"/>
          <w:sz w:val="24"/>
          <w:szCs w:val="24"/>
          <w:lang w:eastAsia="es-CO"/>
        </w:rPr>
        <w:t xml:space="preserve">2. </w:t>
      </w:r>
      <w:r w:rsidR="002318F2" w:rsidRPr="000479B2">
        <w:rPr>
          <w:rFonts w:ascii="Arial" w:hAnsi="Arial" w:cs="Arial"/>
          <w:b/>
          <w:color w:val="000000"/>
          <w:sz w:val="24"/>
          <w:szCs w:val="24"/>
          <w:lang w:eastAsia="es-CO"/>
        </w:rPr>
        <w:t>Síntesis de la sentencia</w:t>
      </w:r>
    </w:p>
    <w:p w:rsidR="000479B2" w:rsidRDefault="000479B2" w:rsidP="00E07336">
      <w:pPr>
        <w:spacing w:line="276" w:lineRule="auto"/>
        <w:contextualSpacing/>
        <w:jc w:val="both"/>
        <w:rPr>
          <w:rFonts w:ascii="Arial" w:hAnsi="Arial" w:cs="Arial"/>
          <w:sz w:val="24"/>
          <w:szCs w:val="24"/>
          <w:lang w:eastAsia="es-CO"/>
        </w:rPr>
      </w:pPr>
    </w:p>
    <w:p w:rsidR="004F40F6" w:rsidRPr="004F40F6" w:rsidRDefault="004F40F6" w:rsidP="00E07336">
      <w:pPr>
        <w:spacing w:line="276" w:lineRule="auto"/>
        <w:contextualSpacing/>
        <w:jc w:val="both"/>
        <w:rPr>
          <w:rFonts w:ascii="Arial" w:hAnsi="Arial" w:cs="Arial"/>
          <w:sz w:val="24"/>
          <w:szCs w:val="24"/>
          <w:lang w:eastAsia="es-CO"/>
        </w:rPr>
      </w:pPr>
      <w:r w:rsidRPr="004F40F6">
        <w:rPr>
          <w:rFonts w:ascii="Arial" w:hAnsi="Arial" w:cs="Arial"/>
          <w:sz w:val="24"/>
          <w:szCs w:val="24"/>
          <w:lang w:eastAsia="es-CO"/>
        </w:rPr>
        <w:t xml:space="preserve">El Juzgado </w:t>
      </w:r>
      <w:r w:rsidR="00D3359B">
        <w:rPr>
          <w:rFonts w:ascii="Arial" w:hAnsi="Arial" w:cs="Arial"/>
          <w:sz w:val="24"/>
          <w:szCs w:val="24"/>
          <w:lang w:eastAsia="es-CO"/>
        </w:rPr>
        <w:t>Tercero</w:t>
      </w:r>
      <w:r w:rsidR="00ED768D">
        <w:rPr>
          <w:rFonts w:ascii="Arial" w:hAnsi="Arial" w:cs="Arial"/>
          <w:sz w:val="24"/>
          <w:szCs w:val="24"/>
          <w:lang w:eastAsia="es-CO"/>
        </w:rPr>
        <w:t xml:space="preserve"> </w:t>
      </w:r>
      <w:r w:rsidR="00DD4EAB">
        <w:rPr>
          <w:rFonts w:ascii="Arial" w:hAnsi="Arial" w:cs="Arial"/>
          <w:sz w:val="24"/>
          <w:szCs w:val="24"/>
          <w:lang w:eastAsia="es-CO"/>
        </w:rPr>
        <w:t>Laboral del Circuito de Pereira</w:t>
      </w:r>
      <w:r w:rsidRPr="004F40F6">
        <w:rPr>
          <w:rFonts w:ascii="Arial" w:hAnsi="Arial" w:cs="Arial"/>
          <w:sz w:val="24"/>
          <w:szCs w:val="24"/>
          <w:lang w:eastAsia="es-CO"/>
        </w:rPr>
        <w:t xml:space="preserve"> </w:t>
      </w:r>
      <w:r w:rsidR="006247ED">
        <w:rPr>
          <w:rFonts w:ascii="Arial" w:hAnsi="Arial" w:cs="Arial"/>
          <w:sz w:val="24"/>
          <w:szCs w:val="24"/>
          <w:lang w:eastAsia="es-CO"/>
        </w:rPr>
        <w:t>negó las pretensiones de la demanda y condenó en costas al actor.</w:t>
      </w:r>
    </w:p>
    <w:p w:rsidR="004F40F6" w:rsidRPr="004F40F6" w:rsidRDefault="004F40F6" w:rsidP="00E07336">
      <w:pPr>
        <w:spacing w:line="276" w:lineRule="auto"/>
        <w:contextualSpacing/>
        <w:jc w:val="both"/>
        <w:rPr>
          <w:rFonts w:ascii="Arial" w:hAnsi="Arial" w:cs="Arial"/>
          <w:color w:val="C0504D" w:themeColor="accent2"/>
          <w:sz w:val="24"/>
          <w:szCs w:val="24"/>
          <w:lang w:eastAsia="es-CO"/>
        </w:rPr>
      </w:pPr>
    </w:p>
    <w:p w:rsidR="009C023D" w:rsidRDefault="004F40F6" w:rsidP="0003388C">
      <w:pPr>
        <w:spacing w:line="276" w:lineRule="auto"/>
        <w:contextualSpacing/>
        <w:jc w:val="both"/>
        <w:rPr>
          <w:rFonts w:ascii="Arial" w:hAnsi="Arial" w:cs="Arial"/>
          <w:color w:val="000000"/>
          <w:sz w:val="24"/>
          <w:szCs w:val="24"/>
          <w:lang w:eastAsia="es-CO"/>
        </w:rPr>
      </w:pPr>
      <w:r w:rsidRPr="004F40F6">
        <w:rPr>
          <w:rFonts w:ascii="Arial" w:hAnsi="Arial" w:cs="Arial"/>
          <w:color w:val="000000"/>
          <w:sz w:val="24"/>
          <w:szCs w:val="24"/>
          <w:lang w:eastAsia="es-CO"/>
        </w:rPr>
        <w:t>Para arribar a esa conclusión</w:t>
      </w:r>
      <w:r w:rsidR="005F05AD">
        <w:rPr>
          <w:rFonts w:ascii="Arial" w:hAnsi="Arial" w:cs="Arial"/>
          <w:color w:val="000000"/>
          <w:sz w:val="24"/>
          <w:szCs w:val="24"/>
          <w:lang w:eastAsia="es-CO"/>
        </w:rPr>
        <w:t xml:space="preserve"> señaló </w:t>
      </w:r>
      <w:r w:rsidR="009136E1">
        <w:rPr>
          <w:rFonts w:ascii="Arial" w:hAnsi="Arial" w:cs="Arial"/>
          <w:color w:val="000000"/>
          <w:sz w:val="24"/>
          <w:szCs w:val="24"/>
          <w:lang w:eastAsia="es-CO"/>
        </w:rPr>
        <w:t>que</w:t>
      </w:r>
      <w:r w:rsidR="0096571A">
        <w:rPr>
          <w:rFonts w:ascii="Arial" w:hAnsi="Arial" w:cs="Arial"/>
          <w:color w:val="000000"/>
          <w:sz w:val="24"/>
          <w:szCs w:val="24"/>
          <w:lang w:eastAsia="es-CO"/>
        </w:rPr>
        <w:t xml:space="preserve"> </w:t>
      </w:r>
      <w:r w:rsidR="00FC02A4">
        <w:rPr>
          <w:rFonts w:ascii="Arial" w:hAnsi="Arial" w:cs="Arial"/>
          <w:color w:val="000000"/>
          <w:sz w:val="24"/>
          <w:szCs w:val="24"/>
          <w:lang w:eastAsia="es-CO"/>
        </w:rPr>
        <w:t>Colpensiones reconoció la pensión de invalidez al actor a pesar de que no cumplía los requisitos exigidos en la norma vigente al momento de la estructuración del estado invalidante, tras aplicar la interpretación jurisprudencial favorable sobre enfermedades crónicas, degenerativas o congénitas que ha realizado la Corte Constitucional, según la cual la estructuración de la invalidez está ligada al momento en que la persona deja efectivamente de laborar, esto es, la fecha en que cesó sus cotizaciones, precedente que ha sido acogido por este Tribunal.</w:t>
      </w:r>
    </w:p>
    <w:p w:rsidR="00FC02A4" w:rsidRDefault="00FC02A4" w:rsidP="0003388C">
      <w:pPr>
        <w:spacing w:line="276" w:lineRule="auto"/>
        <w:contextualSpacing/>
        <w:jc w:val="both"/>
        <w:rPr>
          <w:rFonts w:ascii="Arial" w:hAnsi="Arial" w:cs="Arial"/>
          <w:color w:val="000000"/>
          <w:sz w:val="24"/>
          <w:szCs w:val="24"/>
          <w:lang w:eastAsia="es-CO"/>
        </w:rPr>
      </w:pPr>
    </w:p>
    <w:p w:rsidR="00FC02A4" w:rsidRDefault="00FC02A4" w:rsidP="0003388C">
      <w:pPr>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Precisó que no era posible reconocer el retroactivo reclamado porque con ello se puede ver afectado el fondo común con el que se benefician los afiliados del régimen de seguridad social.</w:t>
      </w:r>
    </w:p>
    <w:p w:rsidR="0003388C" w:rsidRDefault="0003388C" w:rsidP="0003388C">
      <w:pPr>
        <w:spacing w:line="276" w:lineRule="auto"/>
        <w:contextualSpacing/>
        <w:jc w:val="both"/>
        <w:rPr>
          <w:rFonts w:ascii="Arial" w:hAnsi="Arial" w:cs="Arial"/>
          <w:color w:val="000000"/>
          <w:sz w:val="24"/>
          <w:szCs w:val="24"/>
          <w:lang w:eastAsia="es-CO"/>
        </w:rPr>
      </w:pPr>
    </w:p>
    <w:p w:rsidR="00D37497" w:rsidRPr="00041CB0" w:rsidRDefault="002318F2" w:rsidP="00041CB0">
      <w:pPr>
        <w:pStyle w:val="Textoindependiente"/>
        <w:spacing w:line="276" w:lineRule="auto"/>
        <w:contextualSpacing/>
        <w:rPr>
          <w:b/>
          <w:szCs w:val="24"/>
        </w:rPr>
      </w:pPr>
      <w:r w:rsidRPr="00041CB0">
        <w:rPr>
          <w:b/>
          <w:szCs w:val="24"/>
        </w:rPr>
        <w:t>3</w:t>
      </w:r>
      <w:r w:rsidR="00D37497" w:rsidRPr="00041CB0">
        <w:rPr>
          <w:b/>
          <w:szCs w:val="24"/>
        </w:rPr>
        <w:t>. Del gr</w:t>
      </w:r>
      <w:r w:rsidR="000479B2" w:rsidRPr="00041CB0">
        <w:rPr>
          <w:b/>
          <w:szCs w:val="24"/>
        </w:rPr>
        <w:t>ado jurisdiccional de consulta</w:t>
      </w:r>
    </w:p>
    <w:p w:rsidR="00D37497" w:rsidRPr="00D37497" w:rsidRDefault="00D37497" w:rsidP="00041CB0">
      <w:pPr>
        <w:pStyle w:val="Textoindependiente"/>
        <w:spacing w:line="276" w:lineRule="auto"/>
        <w:contextualSpacing/>
        <w:rPr>
          <w:szCs w:val="24"/>
        </w:rPr>
      </w:pPr>
    </w:p>
    <w:p w:rsidR="00D37497" w:rsidRPr="009340A3" w:rsidRDefault="00D37497" w:rsidP="009340A3">
      <w:pPr>
        <w:pStyle w:val="Textoindependiente"/>
        <w:spacing w:line="276" w:lineRule="auto"/>
        <w:contextualSpacing/>
        <w:rPr>
          <w:szCs w:val="24"/>
        </w:rPr>
      </w:pPr>
      <w:r w:rsidRPr="009340A3">
        <w:rPr>
          <w:szCs w:val="24"/>
        </w:rPr>
        <w:t xml:space="preserve">Por resultar la anterior </w:t>
      </w:r>
      <w:r w:rsidR="0003388C" w:rsidRPr="009340A3">
        <w:rPr>
          <w:szCs w:val="24"/>
        </w:rPr>
        <w:t xml:space="preserve">totalmente </w:t>
      </w:r>
      <w:r w:rsidRPr="009340A3">
        <w:rPr>
          <w:szCs w:val="24"/>
        </w:rPr>
        <w:t xml:space="preserve">decisión adversa a los intereses de la </w:t>
      </w:r>
      <w:r w:rsidR="0003388C" w:rsidRPr="009340A3">
        <w:rPr>
          <w:szCs w:val="24"/>
        </w:rPr>
        <w:t>parte actora</w:t>
      </w:r>
      <w:r w:rsidRPr="009340A3">
        <w:rPr>
          <w:szCs w:val="24"/>
        </w:rPr>
        <w:t xml:space="preserve">, se ordenó surtir el grado jurisdiccional de consulta a su favor, conforme lo dispuesto por el artículo 69 del C.P.L. </w:t>
      </w:r>
    </w:p>
    <w:p w:rsidR="004D49B6" w:rsidRPr="009340A3" w:rsidRDefault="004D49B6" w:rsidP="009340A3">
      <w:pPr>
        <w:pStyle w:val="Textoindependiente"/>
        <w:spacing w:line="276" w:lineRule="auto"/>
        <w:contextualSpacing/>
        <w:rPr>
          <w:szCs w:val="24"/>
        </w:rPr>
      </w:pPr>
    </w:p>
    <w:p w:rsidR="004F40F6" w:rsidRDefault="004F40F6" w:rsidP="00E07336">
      <w:pPr>
        <w:shd w:val="clear" w:color="auto" w:fill="FFFFFF"/>
        <w:spacing w:line="276" w:lineRule="auto"/>
        <w:contextualSpacing/>
        <w:jc w:val="center"/>
        <w:rPr>
          <w:rFonts w:ascii="Arial" w:hAnsi="Arial" w:cs="Arial"/>
          <w:b/>
          <w:sz w:val="24"/>
          <w:szCs w:val="24"/>
        </w:rPr>
      </w:pPr>
      <w:r w:rsidRPr="004F40F6">
        <w:rPr>
          <w:rFonts w:ascii="Arial" w:hAnsi="Arial" w:cs="Arial"/>
          <w:b/>
          <w:sz w:val="24"/>
          <w:szCs w:val="24"/>
        </w:rPr>
        <w:t>CONSIDERACIONES</w:t>
      </w:r>
    </w:p>
    <w:p w:rsidR="000479B2" w:rsidRPr="000479B2" w:rsidRDefault="000479B2" w:rsidP="009340A3">
      <w:pPr>
        <w:pStyle w:val="Textoindependiente"/>
        <w:spacing w:line="276" w:lineRule="auto"/>
        <w:contextualSpacing/>
        <w:rPr>
          <w:szCs w:val="24"/>
        </w:rPr>
      </w:pPr>
    </w:p>
    <w:p w:rsidR="004F40F6" w:rsidRPr="009340A3" w:rsidRDefault="003C2187" w:rsidP="009340A3">
      <w:pPr>
        <w:pStyle w:val="Textoindependiente"/>
        <w:spacing w:line="276" w:lineRule="auto"/>
        <w:contextualSpacing/>
        <w:rPr>
          <w:b/>
          <w:szCs w:val="24"/>
        </w:rPr>
      </w:pPr>
      <w:r>
        <w:rPr>
          <w:b/>
          <w:szCs w:val="24"/>
        </w:rPr>
        <w:t xml:space="preserve">1. </w:t>
      </w:r>
      <w:r w:rsidR="004F40F6" w:rsidRPr="003C2187">
        <w:rPr>
          <w:b/>
          <w:szCs w:val="24"/>
        </w:rPr>
        <w:t>De los problemas jurídicos</w:t>
      </w:r>
    </w:p>
    <w:p w:rsidR="009340A3" w:rsidRDefault="009340A3" w:rsidP="009340A3">
      <w:pPr>
        <w:pStyle w:val="Textoindependiente"/>
        <w:spacing w:line="276" w:lineRule="auto"/>
        <w:contextualSpacing/>
        <w:rPr>
          <w:szCs w:val="24"/>
        </w:rPr>
      </w:pPr>
    </w:p>
    <w:p w:rsidR="003656D6" w:rsidRDefault="003C2187" w:rsidP="009340A3">
      <w:pPr>
        <w:pStyle w:val="Textoindependiente"/>
        <w:spacing w:line="276" w:lineRule="auto"/>
        <w:contextualSpacing/>
        <w:rPr>
          <w:szCs w:val="24"/>
        </w:rPr>
      </w:pPr>
      <w:r>
        <w:rPr>
          <w:szCs w:val="24"/>
        </w:rPr>
        <w:t>(i)</w:t>
      </w:r>
      <w:r w:rsidR="004F40F6" w:rsidRPr="004F40F6">
        <w:rPr>
          <w:szCs w:val="24"/>
        </w:rPr>
        <w:t xml:space="preserve"> </w:t>
      </w:r>
      <w:r w:rsidR="00F607F0">
        <w:rPr>
          <w:szCs w:val="24"/>
        </w:rPr>
        <w:t xml:space="preserve"> </w:t>
      </w:r>
      <w:r w:rsidR="004F40F6" w:rsidRPr="004F40F6">
        <w:rPr>
          <w:szCs w:val="24"/>
        </w:rPr>
        <w:t>¿</w:t>
      </w:r>
      <w:r w:rsidR="00636EEC">
        <w:rPr>
          <w:szCs w:val="24"/>
        </w:rPr>
        <w:t xml:space="preserve">Le asiste derecho </w:t>
      </w:r>
      <w:r w:rsidR="00622FBD">
        <w:rPr>
          <w:szCs w:val="24"/>
        </w:rPr>
        <w:t xml:space="preserve">a </w:t>
      </w:r>
      <w:r w:rsidR="00F607F0">
        <w:rPr>
          <w:szCs w:val="24"/>
        </w:rPr>
        <w:t xml:space="preserve">parte </w:t>
      </w:r>
      <w:r w:rsidR="00636EEC">
        <w:rPr>
          <w:szCs w:val="24"/>
        </w:rPr>
        <w:t>l</w:t>
      </w:r>
      <w:r w:rsidR="00622FBD">
        <w:rPr>
          <w:szCs w:val="24"/>
        </w:rPr>
        <w:t>a</w:t>
      </w:r>
      <w:r w:rsidR="00636EEC">
        <w:rPr>
          <w:szCs w:val="24"/>
        </w:rPr>
        <w:t xml:space="preserve"> actor</w:t>
      </w:r>
      <w:r w:rsidR="00622FBD">
        <w:rPr>
          <w:szCs w:val="24"/>
        </w:rPr>
        <w:t xml:space="preserve">a </w:t>
      </w:r>
      <w:r w:rsidR="00F607F0">
        <w:rPr>
          <w:szCs w:val="24"/>
        </w:rPr>
        <w:t xml:space="preserve">para </w:t>
      </w:r>
      <w:r w:rsidR="004F40F6" w:rsidRPr="004F40F6">
        <w:rPr>
          <w:szCs w:val="24"/>
        </w:rPr>
        <w:t xml:space="preserve">que </w:t>
      </w:r>
      <w:r w:rsidR="00F607F0">
        <w:rPr>
          <w:szCs w:val="24"/>
        </w:rPr>
        <w:t xml:space="preserve">obtener el reconocimiento y </w:t>
      </w:r>
      <w:r w:rsidR="004F40F6" w:rsidRPr="004F40F6">
        <w:rPr>
          <w:szCs w:val="24"/>
        </w:rPr>
        <w:t>pago del retroactivo</w:t>
      </w:r>
      <w:r w:rsidR="00F607F0">
        <w:rPr>
          <w:szCs w:val="24"/>
        </w:rPr>
        <w:t xml:space="preserve"> pensional que implora</w:t>
      </w:r>
      <w:r w:rsidR="004F40F6" w:rsidRPr="004F40F6">
        <w:rPr>
          <w:szCs w:val="24"/>
        </w:rPr>
        <w:t>?</w:t>
      </w:r>
    </w:p>
    <w:p w:rsidR="009340A3" w:rsidRDefault="009340A3" w:rsidP="009340A3">
      <w:pPr>
        <w:pStyle w:val="Textoindependiente"/>
        <w:spacing w:line="276" w:lineRule="auto"/>
        <w:contextualSpacing/>
        <w:rPr>
          <w:szCs w:val="24"/>
        </w:rPr>
      </w:pPr>
    </w:p>
    <w:p w:rsidR="004F40F6" w:rsidRDefault="004F40F6" w:rsidP="00E07336">
      <w:pPr>
        <w:pStyle w:val="Textoindependiente"/>
        <w:spacing w:line="276" w:lineRule="auto"/>
        <w:contextualSpacing/>
        <w:rPr>
          <w:b/>
          <w:iCs/>
          <w:color w:val="000000" w:themeColor="text1"/>
          <w:szCs w:val="24"/>
        </w:rPr>
      </w:pPr>
      <w:r w:rsidRPr="003656D6">
        <w:rPr>
          <w:b/>
          <w:iCs/>
          <w:color w:val="000000" w:themeColor="text1"/>
          <w:szCs w:val="24"/>
        </w:rPr>
        <w:lastRenderedPageBreak/>
        <w:t xml:space="preserve">2. Solución a los problemas jurídicos </w:t>
      </w:r>
    </w:p>
    <w:p w:rsidR="0010045F" w:rsidRDefault="0010045F" w:rsidP="00E07336">
      <w:pPr>
        <w:pStyle w:val="Textoindependiente"/>
        <w:spacing w:line="276" w:lineRule="auto"/>
        <w:contextualSpacing/>
        <w:rPr>
          <w:b/>
          <w:iCs/>
          <w:color w:val="000000" w:themeColor="text1"/>
          <w:szCs w:val="24"/>
        </w:rPr>
      </w:pPr>
    </w:p>
    <w:p w:rsidR="00F607F0" w:rsidRDefault="00F607F0" w:rsidP="00F607F0">
      <w:pPr>
        <w:pStyle w:val="Textoindependiente"/>
        <w:spacing w:line="276" w:lineRule="auto"/>
        <w:contextualSpacing/>
        <w:rPr>
          <w:b/>
          <w:szCs w:val="24"/>
        </w:rPr>
      </w:pPr>
      <w:r>
        <w:rPr>
          <w:b/>
          <w:szCs w:val="24"/>
        </w:rPr>
        <w:t xml:space="preserve">2.1. Cuestión Previa </w:t>
      </w:r>
    </w:p>
    <w:p w:rsidR="00F607F0" w:rsidRDefault="00F607F0" w:rsidP="00F607F0">
      <w:pPr>
        <w:pStyle w:val="Textoindependiente"/>
        <w:spacing w:line="276" w:lineRule="auto"/>
        <w:contextualSpacing/>
        <w:rPr>
          <w:b/>
          <w:szCs w:val="24"/>
        </w:rPr>
      </w:pPr>
    </w:p>
    <w:p w:rsidR="00F607F0" w:rsidRPr="009340A3" w:rsidRDefault="00F607F0" w:rsidP="009340A3">
      <w:pPr>
        <w:pStyle w:val="Textoindependiente"/>
        <w:spacing w:line="276" w:lineRule="auto"/>
        <w:contextualSpacing/>
        <w:rPr>
          <w:szCs w:val="24"/>
        </w:rPr>
      </w:pPr>
      <w:r w:rsidRPr="009340A3">
        <w:rPr>
          <w:szCs w:val="24"/>
        </w:rPr>
        <w:t xml:space="preserve">De manera liminar debe indicarse que en el presente asunto la Sala se encuentra relevada de analizar los requisitos para el reconocimiento de la pensión de invalidez, dado que la prestación fue reconocida en vía administrativa por la Administradora Colombiana de Pensiones –Colpensiones- a través de la Resolución N° </w:t>
      </w:r>
      <w:r w:rsidR="009F4032" w:rsidRPr="009340A3">
        <w:rPr>
          <w:szCs w:val="24"/>
        </w:rPr>
        <w:t>VPB 52952</w:t>
      </w:r>
      <w:r w:rsidRPr="009340A3">
        <w:rPr>
          <w:szCs w:val="24"/>
        </w:rPr>
        <w:t xml:space="preserve"> del </w:t>
      </w:r>
      <w:r w:rsidR="009F4032" w:rsidRPr="009340A3">
        <w:rPr>
          <w:szCs w:val="24"/>
        </w:rPr>
        <w:t>17/07/2015</w:t>
      </w:r>
      <w:r w:rsidRPr="009340A3">
        <w:rPr>
          <w:szCs w:val="24"/>
        </w:rPr>
        <w:t>, acto administrativo que se encuentra en firme</w:t>
      </w:r>
      <w:r w:rsidR="00AE27F8" w:rsidRPr="009340A3">
        <w:rPr>
          <w:szCs w:val="24"/>
        </w:rPr>
        <w:t xml:space="preserve"> y por lo tanto, </w:t>
      </w:r>
      <w:r w:rsidR="009F4032" w:rsidRPr="009340A3">
        <w:rPr>
          <w:szCs w:val="24"/>
        </w:rPr>
        <w:t>deba presumirse su legalidad</w:t>
      </w:r>
      <w:r w:rsidRPr="009340A3">
        <w:rPr>
          <w:szCs w:val="24"/>
        </w:rPr>
        <w:t xml:space="preserve">.  </w:t>
      </w:r>
    </w:p>
    <w:p w:rsidR="00E40904" w:rsidRDefault="00E40904" w:rsidP="00F607F0">
      <w:pPr>
        <w:pStyle w:val="Textoindependiente"/>
        <w:spacing w:line="276" w:lineRule="auto"/>
        <w:contextualSpacing/>
        <w:rPr>
          <w:szCs w:val="24"/>
        </w:rPr>
      </w:pPr>
    </w:p>
    <w:p w:rsidR="00E40904" w:rsidRPr="00E65BFA" w:rsidRDefault="00E40904" w:rsidP="00F607F0">
      <w:pPr>
        <w:pStyle w:val="Textoindependiente"/>
        <w:spacing w:line="276" w:lineRule="auto"/>
        <w:contextualSpacing/>
        <w:rPr>
          <w:szCs w:val="24"/>
        </w:rPr>
      </w:pPr>
      <w:r>
        <w:rPr>
          <w:szCs w:val="24"/>
        </w:rPr>
        <w:t xml:space="preserve">De otro lado, resulta de suma importancia precisar que contrario a lo manifestado por la parte actora en la demanda, el dictamen emitido por la JCRI de Risaralda no </w:t>
      </w:r>
      <w:r w:rsidR="00006BB8">
        <w:rPr>
          <w:szCs w:val="24"/>
        </w:rPr>
        <w:t xml:space="preserve">lo </w:t>
      </w:r>
      <w:r>
        <w:rPr>
          <w:szCs w:val="24"/>
        </w:rPr>
        <w:t>fue el 27/03/2013 sino el 20/06/2013, como claramente se observa a folio 20 del expediente; pues aunque la primera fecha consta en el mismo, hace referencia a aquella en que fue recibida en esa dependencia la solicitud de calificación</w:t>
      </w:r>
      <w:r w:rsidR="00006BB8">
        <w:rPr>
          <w:szCs w:val="24"/>
        </w:rPr>
        <w:t xml:space="preserve">. </w:t>
      </w:r>
    </w:p>
    <w:p w:rsidR="00F607F0" w:rsidRDefault="00F607F0" w:rsidP="00F607F0">
      <w:pPr>
        <w:pStyle w:val="Textoindependiente"/>
        <w:spacing w:line="276" w:lineRule="auto"/>
        <w:contextualSpacing/>
        <w:rPr>
          <w:b/>
          <w:szCs w:val="24"/>
        </w:rPr>
      </w:pPr>
    </w:p>
    <w:p w:rsidR="00F607F0" w:rsidRDefault="00F607F0" w:rsidP="00F607F0">
      <w:pPr>
        <w:pStyle w:val="Textoindependiente"/>
        <w:spacing w:line="276" w:lineRule="auto"/>
        <w:rPr>
          <w:b/>
          <w:color w:val="000000"/>
          <w:szCs w:val="24"/>
          <w:shd w:val="clear" w:color="auto" w:fill="FFFFFF"/>
          <w:lang w:val="es-ES"/>
        </w:rPr>
      </w:pPr>
      <w:r>
        <w:rPr>
          <w:b/>
          <w:szCs w:val="24"/>
        </w:rPr>
        <w:t xml:space="preserve">2.2. </w:t>
      </w:r>
      <w:r>
        <w:rPr>
          <w:b/>
          <w:color w:val="000000"/>
          <w:szCs w:val="24"/>
          <w:shd w:val="clear" w:color="auto" w:fill="FFFFFF"/>
          <w:lang w:val="es-ES"/>
        </w:rPr>
        <w:t>Del reconocimiento del retroactivo pensional</w:t>
      </w:r>
    </w:p>
    <w:p w:rsidR="004F40F6" w:rsidRPr="003656D6" w:rsidRDefault="004F40F6" w:rsidP="00E07336">
      <w:pPr>
        <w:pStyle w:val="Textoindependiente"/>
        <w:spacing w:line="276" w:lineRule="auto"/>
        <w:contextualSpacing/>
        <w:rPr>
          <w:b/>
          <w:color w:val="000000" w:themeColor="text1"/>
          <w:szCs w:val="24"/>
          <w:shd w:val="clear" w:color="auto" w:fill="FFFFFF"/>
          <w:lang w:val="es-ES"/>
        </w:rPr>
      </w:pPr>
    </w:p>
    <w:p w:rsidR="004F40F6" w:rsidRPr="003656D6" w:rsidRDefault="004F40F6" w:rsidP="00E07336">
      <w:pPr>
        <w:pStyle w:val="Textoindependiente"/>
        <w:spacing w:line="276" w:lineRule="auto"/>
        <w:contextualSpacing/>
        <w:rPr>
          <w:b/>
          <w:color w:val="000000" w:themeColor="text1"/>
          <w:szCs w:val="24"/>
          <w:shd w:val="clear" w:color="auto" w:fill="FFFFFF"/>
          <w:lang w:val="es-ES"/>
        </w:rPr>
      </w:pPr>
      <w:r w:rsidRPr="003656D6">
        <w:rPr>
          <w:b/>
          <w:color w:val="000000" w:themeColor="text1"/>
          <w:szCs w:val="24"/>
          <w:shd w:val="clear" w:color="auto" w:fill="FFFFFF"/>
          <w:lang w:val="es-ES"/>
        </w:rPr>
        <w:t>2.1.1. Fundamento jurídico</w:t>
      </w:r>
    </w:p>
    <w:p w:rsidR="004F40F6" w:rsidRDefault="004F40F6" w:rsidP="00E07336">
      <w:pPr>
        <w:pStyle w:val="Textoindependiente"/>
        <w:spacing w:line="276" w:lineRule="auto"/>
        <w:ind w:firstLine="708"/>
        <w:contextualSpacing/>
        <w:rPr>
          <w:b/>
          <w:color w:val="000000" w:themeColor="text1"/>
          <w:szCs w:val="24"/>
          <w:shd w:val="clear" w:color="auto" w:fill="FFFFFF"/>
          <w:lang w:val="es-ES"/>
        </w:rPr>
      </w:pPr>
    </w:p>
    <w:p w:rsidR="00F607F0" w:rsidRDefault="00F607F0" w:rsidP="00F607F0">
      <w:pPr>
        <w:pStyle w:val="Textoindependiente"/>
        <w:spacing w:line="276" w:lineRule="auto"/>
        <w:rPr>
          <w:color w:val="000000"/>
          <w:szCs w:val="24"/>
          <w:shd w:val="clear" w:color="auto" w:fill="FFFFFF"/>
          <w:lang w:val="es-ES"/>
        </w:rPr>
      </w:pPr>
      <w:r w:rsidRPr="00931452">
        <w:rPr>
          <w:color w:val="000000"/>
          <w:szCs w:val="24"/>
          <w:shd w:val="clear" w:color="auto" w:fill="FFFFFF"/>
          <w:lang w:val="es-ES"/>
        </w:rPr>
        <w:t>Para determinar la fecha a partir de la cual debe ser reconocida la pensión de invalidez, debe acudirse a las disp</w:t>
      </w:r>
      <w:r>
        <w:rPr>
          <w:color w:val="000000"/>
          <w:szCs w:val="24"/>
          <w:shd w:val="clear" w:color="auto" w:fill="FFFFFF"/>
          <w:lang w:val="es-ES"/>
        </w:rPr>
        <w:t xml:space="preserve">osiciones que regulan el asunto. </w:t>
      </w:r>
    </w:p>
    <w:p w:rsidR="00F607F0" w:rsidRDefault="00F607F0" w:rsidP="00F607F0">
      <w:pPr>
        <w:pStyle w:val="Textoindependiente"/>
        <w:spacing w:line="276" w:lineRule="auto"/>
        <w:rPr>
          <w:color w:val="000000"/>
          <w:szCs w:val="24"/>
          <w:shd w:val="clear" w:color="auto" w:fill="FFFFFF"/>
          <w:lang w:val="es-ES"/>
        </w:rPr>
      </w:pPr>
    </w:p>
    <w:p w:rsidR="00F607F0" w:rsidRPr="00931452" w:rsidRDefault="00B63986" w:rsidP="00F607F0">
      <w:pPr>
        <w:pStyle w:val="Textoindependiente"/>
        <w:spacing w:line="276" w:lineRule="auto"/>
        <w:rPr>
          <w:color w:val="000000"/>
          <w:szCs w:val="24"/>
          <w:shd w:val="clear" w:color="auto" w:fill="FFFFFF"/>
        </w:rPr>
      </w:pPr>
      <w:r>
        <w:rPr>
          <w:color w:val="000000"/>
          <w:szCs w:val="24"/>
          <w:shd w:val="clear" w:color="auto" w:fill="FFFFFF"/>
          <w:lang w:val="es-ES"/>
        </w:rPr>
        <w:t xml:space="preserve">Así, </w:t>
      </w:r>
      <w:r w:rsidR="00F607F0" w:rsidRPr="00931452">
        <w:rPr>
          <w:color w:val="000000"/>
          <w:szCs w:val="24"/>
          <w:shd w:val="clear" w:color="auto" w:fill="FFFFFF"/>
          <w:lang w:val="es-ES"/>
        </w:rPr>
        <w:t xml:space="preserve">el inciso final del artículo 40 de la Ley 100 de 1993 establece que </w:t>
      </w:r>
      <w:r w:rsidR="00F607F0" w:rsidRPr="00931452">
        <w:rPr>
          <w:color w:val="000000"/>
          <w:szCs w:val="24"/>
        </w:rPr>
        <w:t xml:space="preserve">comenzará a pagarse, en forma retroactiva desde la fecha en que se produzca tal estado y; el artículo 3° del Decreto 917 de 1999, precisa que </w:t>
      </w:r>
      <w:r w:rsidR="00F607F0" w:rsidRPr="00931452">
        <w:rPr>
          <w:color w:val="000000"/>
          <w:szCs w:val="24"/>
          <w:shd w:val="clear" w:color="auto" w:fill="FFFFFF"/>
        </w:rPr>
        <w:t xml:space="preserve">mientras la persona reciba subsidio por incapacidad temporal, no tiene </w:t>
      </w:r>
      <w:r w:rsidR="00F607F0">
        <w:rPr>
          <w:color w:val="000000"/>
          <w:szCs w:val="24"/>
          <w:shd w:val="clear" w:color="auto" w:fill="FFFFFF"/>
        </w:rPr>
        <w:t xml:space="preserve">derecho </w:t>
      </w:r>
      <w:r w:rsidR="00F607F0" w:rsidRPr="00931452">
        <w:rPr>
          <w:color w:val="000000"/>
          <w:szCs w:val="24"/>
          <w:shd w:val="clear" w:color="auto" w:fill="FFFFFF"/>
        </w:rPr>
        <w:t>a percibir las prestaciones derivadas de la invalidez, como lo sería por supuesto la pensión.</w:t>
      </w:r>
    </w:p>
    <w:p w:rsidR="00F607F0" w:rsidRDefault="00F607F0" w:rsidP="00F607F0">
      <w:pPr>
        <w:pStyle w:val="Textoindependiente"/>
        <w:ind w:firstLine="708"/>
        <w:rPr>
          <w:b/>
          <w:color w:val="000000"/>
          <w:szCs w:val="24"/>
          <w:shd w:val="clear" w:color="auto" w:fill="FFFFFF"/>
          <w:lang w:val="es-ES"/>
        </w:rPr>
      </w:pPr>
    </w:p>
    <w:p w:rsidR="00F607F0" w:rsidRDefault="00F607F0" w:rsidP="00F607F0">
      <w:pPr>
        <w:pStyle w:val="Textoindependiente"/>
        <w:spacing w:line="276" w:lineRule="auto"/>
        <w:rPr>
          <w:color w:val="000000"/>
          <w:szCs w:val="24"/>
          <w:shd w:val="clear" w:color="auto" w:fill="FFFFFF"/>
          <w:lang w:val="es-ES"/>
        </w:rPr>
      </w:pPr>
      <w:r>
        <w:rPr>
          <w:color w:val="000000"/>
          <w:szCs w:val="24"/>
          <w:shd w:val="clear" w:color="auto" w:fill="FFFFFF"/>
          <w:lang w:val="es-ES"/>
        </w:rPr>
        <w:t>De las normas citadas, se colige fácilmente que la pensión de invalidez debe reconocerse a partir del momento en que se estructura el hecho invalidante, salvo que con posterioridad a esa calenda el afiliado haya disfrutado del subsidio de incapacidad, caso en el cual, el reconocimiento se debe efectuar una vez cese este pago, toda vez que se trata del reconocimiento de prestaciones respecto de una misma contingencia.</w:t>
      </w:r>
    </w:p>
    <w:p w:rsidR="00F607F0" w:rsidRDefault="00F607F0" w:rsidP="00F607F0">
      <w:pPr>
        <w:pStyle w:val="Textoindependiente"/>
        <w:spacing w:line="276" w:lineRule="auto"/>
        <w:rPr>
          <w:color w:val="000000"/>
          <w:szCs w:val="24"/>
          <w:shd w:val="clear" w:color="auto" w:fill="FFFFFF"/>
          <w:lang w:val="es-ES"/>
        </w:rPr>
      </w:pPr>
    </w:p>
    <w:p w:rsidR="00F607F0" w:rsidRDefault="00F607F0" w:rsidP="00F607F0">
      <w:pPr>
        <w:pStyle w:val="Textoindependiente"/>
        <w:spacing w:line="276" w:lineRule="auto"/>
        <w:rPr>
          <w:color w:val="000000"/>
          <w:szCs w:val="24"/>
          <w:shd w:val="clear" w:color="auto" w:fill="FFFFFF"/>
          <w:lang w:val="es-ES"/>
        </w:rPr>
      </w:pPr>
      <w:r>
        <w:rPr>
          <w:color w:val="000000"/>
          <w:szCs w:val="24"/>
          <w:shd w:val="clear" w:color="auto" w:fill="FFFFFF"/>
          <w:lang w:val="es-ES"/>
        </w:rPr>
        <w:t>Adicionalmente, debe indicarse que la fecha de la estructuración de la invalidez no solo determina la del disfrute de la prestación, sino que resulta relevante para encontrar satisfecho el requisito atinente a la densidad de cotizaciones.</w:t>
      </w:r>
    </w:p>
    <w:p w:rsidR="00F607F0" w:rsidRDefault="00F607F0" w:rsidP="00F607F0">
      <w:pPr>
        <w:pStyle w:val="Textoindependiente"/>
        <w:spacing w:line="276" w:lineRule="auto"/>
        <w:rPr>
          <w:color w:val="000000"/>
          <w:szCs w:val="24"/>
          <w:shd w:val="clear" w:color="auto" w:fill="FFFFFF"/>
          <w:lang w:val="es-ES"/>
        </w:rPr>
      </w:pPr>
    </w:p>
    <w:p w:rsidR="00E40904" w:rsidRDefault="00F607F0" w:rsidP="00E40904">
      <w:pPr>
        <w:pStyle w:val="Textoindependiente"/>
        <w:spacing w:line="276" w:lineRule="auto"/>
        <w:contextualSpacing/>
        <w:rPr>
          <w:color w:val="000000" w:themeColor="text1"/>
          <w:szCs w:val="24"/>
          <w:shd w:val="clear" w:color="auto" w:fill="FFFFFF"/>
          <w:lang w:val="es-ES"/>
        </w:rPr>
      </w:pPr>
      <w:r>
        <w:rPr>
          <w:color w:val="000000"/>
          <w:szCs w:val="24"/>
          <w:shd w:val="clear" w:color="auto" w:fill="FFFFFF"/>
          <w:lang w:val="es-ES"/>
        </w:rPr>
        <w:t xml:space="preserve">Es que en términos generales </w:t>
      </w:r>
      <w:r>
        <w:rPr>
          <w:color w:val="000000" w:themeColor="text1"/>
          <w:szCs w:val="24"/>
          <w:shd w:val="clear" w:color="auto" w:fill="FFFFFF"/>
          <w:lang w:val="es-ES"/>
        </w:rPr>
        <w:t xml:space="preserve">debe cumplirse con anterioridad a la determinación de la PCL; </w:t>
      </w:r>
      <w:r w:rsidR="00E40904">
        <w:rPr>
          <w:color w:val="000000" w:themeColor="text1"/>
          <w:szCs w:val="24"/>
          <w:shd w:val="clear" w:color="auto" w:fill="FFFFFF"/>
          <w:lang w:val="es-ES"/>
        </w:rPr>
        <w:t xml:space="preserve">sin embargo, de manera excepcional, pueden considerarse otros momentos como son: (i) la fecha de calificación de la invalidez, (ii) la fecha de la última cotización efectuada o (iii) la fecha de solicitud del reconocimiento pensional. </w:t>
      </w:r>
    </w:p>
    <w:p w:rsidR="009340A3" w:rsidRDefault="009340A3" w:rsidP="00E40904">
      <w:pPr>
        <w:pStyle w:val="Textoindependiente"/>
        <w:spacing w:line="276" w:lineRule="auto"/>
        <w:contextualSpacing/>
        <w:rPr>
          <w:color w:val="000000" w:themeColor="text1"/>
          <w:szCs w:val="24"/>
          <w:shd w:val="clear" w:color="auto" w:fill="FFFFFF"/>
          <w:lang w:val="es-ES"/>
        </w:rPr>
      </w:pPr>
    </w:p>
    <w:p w:rsidR="00E40904" w:rsidRDefault="00E40904" w:rsidP="00E40904">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Lo anterior, siempre y cuando la invalidez haya sido el producto de una enfermedad crónica o progresiva y las cotizaciones realizadas con posterioridad a la verdadera estruct</w:t>
      </w:r>
      <w:r w:rsidR="008373E4">
        <w:rPr>
          <w:color w:val="000000" w:themeColor="text1"/>
          <w:szCs w:val="24"/>
          <w:shd w:val="clear" w:color="auto" w:fill="FFFFFF"/>
          <w:lang w:val="es-ES"/>
        </w:rPr>
        <w:t>uración del estado invalidante s</w:t>
      </w:r>
      <w:r>
        <w:rPr>
          <w:color w:val="000000" w:themeColor="text1"/>
          <w:szCs w:val="24"/>
          <w:shd w:val="clear" w:color="auto" w:fill="FFFFFF"/>
          <w:lang w:val="es-ES"/>
        </w:rPr>
        <w:t xml:space="preserve">e hayan realizado en ejercicio de una efectiva </w:t>
      </w:r>
      <w:r>
        <w:rPr>
          <w:color w:val="000000" w:themeColor="text1"/>
          <w:szCs w:val="24"/>
          <w:shd w:val="clear" w:color="auto" w:fill="FFFFFF"/>
          <w:lang w:val="es-ES"/>
        </w:rPr>
        <w:lastRenderedPageBreak/>
        <w:t>y probada capacidad residual del interesado y no con el único fin de defraudar al sistema general de pensiones; tal y como lo ha sostenido la SCL de la CSJ</w:t>
      </w:r>
      <w:r w:rsidRPr="007E512C">
        <w:rPr>
          <w:rStyle w:val="Refdenotaalpie"/>
          <w:color w:val="000000" w:themeColor="text1"/>
          <w:szCs w:val="24"/>
          <w:shd w:val="clear" w:color="auto" w:fill="FFFFFF"/>
          <w:vertAlign w:val="superscript"/>
          <w:lang w:val="es-ES"/>
        </w:rPr>
        <w:footnoteReference w:id="1"/>
      </w:r>
      <w:r>
        <w:rPr>
          <w:color w:val="000000" w:themeColor="text1"/>
          <w:szCs w:val="24"/>
          <w:shd w:val="clear" w:color="auto" w:fill="FFFFFF"/>
          <w:lang w:val="es-ES"/>
        </w:rPr>
        <w:t>, que a su vez ha admitido la tesis expuesta por su homóloga Constitucional</w:t>
      </w:r>
      <w:r w:rsidRPr="007E512C">
        <w:rPr>
          <w:rStyle w:val="Refdenotaalpie"/>
          <w:color w:val="000000" w:themeColor="text1"/>
          <w:szCs w:val="24"/>
          <w:shd w:val="clear" w:color="auto" w:fill="FFFFFF"/>
          <w:vertAlign w:val="superscript"/>
          <w:lang w:val="es-ES"/>
        </w:rPr>
        <w:footnoteReference w:id="2"/>
      </w:r>
      <w:r>
        <w:rPr>
          <w:color w:val="000000" w:themeColor="text1"/>
          <w:szCs w:val="24"/>
          <w:shd w:val="clear" w:color="auto" w:fill="FFFFFF"/>
          <w:lang w:val="es-ES"/>
        </w:rPr>
        <w:t>.</w:t>
      </w:r>
    </w:p>
    <w:p w:rsidR="00E40904" w:rsidRDefault="00E40904" w:rsidP="00F607F0">
      <w:pPr>
        <w:pStyle w:val="Textoindependiente"/>
        <w:spacing w:line="276" w:lineRule="auto"/>
        <w:contextualSpacing/>
        <w:rPr>
          <w:color w:val="000000" w:themeColor="text1"/>
          <w:szCs w:val="24"/>
          <w:shd w:val="clear" w:color="auto" w:fill="FFFFFF"/>
          <w:lang w:val="es-ES"/>
        </w:rPr>
      </w:pPr>
    </w:p>
    <w:p w:rsidR="004F40F6" w:rsidRPr="003656D6" w:rsidRDefault="004F40F6" w:rsidP="00E07336">
      <w:pPr>
        <w:pStyle w:val="Textoindependiente"/>
        <w:spacing w:line="276" w:lineRule="auto"/>
        <w:contextualSpacing/>
        <w:rPr>
          <w:b/>
          <w:color w:val="000000" w:themeColor="text1"/>
          <w:szCs w:val="24"/>
          <w:shd w:val="clear" w:color="auto" w:fill="FFFFFF"/>
          <w:lang w:val="es-ES"/>
        </w:rPr>
      </w:pPr>
      <w:r w:rsidRPr="003656D6">
        <w:rPr>
          <w:b/>
          <w:color w:val="000000" w:themeColor="text1"/>
          <w:szCs w:val="24"/>
          <w:shd w:val="clear" w:color="auto" w:fill="FFFFFF"/>
          <w:lang w:val="es-ES"/>
        </w:rPr>
        <w:t>2.1.2. Fundamento fáctico:</w:t>
      </w:r>
    </w:p>
    <w:p w:rsidR="00006BB8" w:rsidRDefault="00006BB8" w:rsidP="005B581D">
      <w:pPr>
        <w:pStyle w:val="Sinespaciado"/>
        <w:spacing w:line="276" w:lineRule="auto"/>
        <w:contextualSpacing/>
        <w:jc w:val="both"/>
        <w:rPr>
          <w:rFonts w:ascii="Arial" w:hAnsi="Arial" w:cs="Arial"/>
          <w:color w:val="000000" w:themeColor="text1"/>
          <w:sz w:val="24"/>
          <w:szCs w:val="24"/>
        </w:rPr>
      </w:pPr>
    </w:p>
    <w:p w:rsidR="00006BB8" w:rsidRDefault="00006BB8" w:rsidP="00006BB8">
      <w:pPr>
        <w:pStyle w:val="Sinespaciado"/>
        <w:spacing w:line="276" w:lineRule="auto"/>
        <w:jc w:val="both"/>
        <w:rPr>
          <w:rFonts w:ascii="Arial" w:hAnsi="Arial" w:cs="Arial"/>
          <w:sz w:val="24"/>
          <w:szCs w:val="24"/>
        </w:rPr>
      </w:pPr>
      <w:r>
        <w:rPr>
          <w:rFonts w:ascii="Arial" w:hAnsi="Arial" w:cs="Arial"/>
          <w:sz w:val="24"/>
          <w:szCs w:val="24"/>
        </w:rPr>
        <w:t xml:space="preserve">Según el dictamen emitido por la JRCI de Risaralda el señor Humberto </w:t>
      </w:r>
      <w:r w:rsidR="000719CA">
        <w:rPr>
          <w:rFonts w:ascii="Arial" w:hAnsi="Arial" w:cs="Arial"/>
          <w:sz w:val="24"/>
          <w:szCs w:val="24"/>
        </w:rPr>
        <w:t>Castrillón</w:t>
      </w:r>
      <w:r>
        <w:rPr>
          <w:rFonts w:ascii="Arial" w:hAnsi="Arial" w:cs="Arial"/>
          <w:sz w:val="24"/>
          <w:szCs w:val="24"/>
        </w:rPr>
        <w:t xml:space="preserve"> Sánchez fue dictaminado con una PCL del 60.</w:t>
      </w:r>
      <w:r w:rsidR="000719CA">
        <w:rPr>
          <w:rFonts w:ascii="Arial" w:hAnsi="Arial" w:cs="Arial"/>
          <w:sz w:val="24"/>
          <w:szCs w:val="24"/>
        </w:rPr>
        <w:t>04</w:t>
      </w:r>
      <w:r>
        <w:rPr>
          <w:rFonts w:ascii="Arial" w:hAnsi="Arial" w:cs="Arial"/>
          <w:sz w:val="24"/>
          <w:szCs w:val="24"/>
        </w:rPr>
        <w:t xml:space="preserve">%, de origen común y fecha de estructuración del </w:t>
      </w:r>
      <w:r w:rsidR="000719CA">
        <w:rPr>
          <w:rFonts w:ascii="Arial" w:hAnsi="Arial" w:cs="Arial"/>
          <w:sz w:val="24"/>
          <w:szCs w:val="24"/>
        </w:rPr>
        <w:t>16/08/2006</w:t>
      </w:r>
      <w:r>
        <w:rPr>
          <w:rFonts w:ascii="Arial" w:hAnsi="Arial" w:cs="Arial"/>
          <w:sz w:val="24"/>
          <w:szCs w:val="24"/>
        </w:rPr>
        <w:t xml:space="preserve">, por ser esta la fecha en que </w:t>
      </w:r>
      <w:r w:rsidR="000719CA">
        <w:rPr>
          <w:rFonts w:ascii="Arial" w:hAnsi="Arial" w:cs="Arial"/>
          <w:sz w:val="24"/>
          <w:szCs w:val="24"/>
        </w:rPr>
        <w:t>present</w:t>
      </w:r>
      <w:r w:rsidR="00175A27">
        <w:rPr>
          <w:rFonts w:ascii="Arial" w:hAnsi="Arial" w:cs="Arial"/>
          <w:sz w:val="24"/>
          <w:szCs w:val="24"/>
        </w:rPr>
        <w:t xml:space="preserve">ó paro </w:t>
      </w:r>
      <w:r w:rsidR="000719CA">
        <w:rPr>
          <w:rFonts w:ascii="Arial" w:hAnsi="Arial" w:cs="Arial"/>
          <w:sz w:val="24"/>
          <w:szCs w:val="24"/>
        </w:rPr>
        <w:t xml:space="preserve">respiratorio </w:t>
      </w:r>
      <w:r w:rsidR="00175A27">
        <w:rPr>
          <w:rFonts w:ascii="Arial" w:hAnsi="Arial" w:cs="Arial"/>
          <w:sz w:val="24"/>
          <w:szCs w:val="24"/>
        </w:rPr>
        <w:t xml:space="preserve">o </w:t>
      </w:r>
      <w:r w:rsidR="00500694">
        <w:rPr>
          <w:rFonts w:ascii="Arial" w:hAnsi="Arial" w:cs="Arial"/>
          <w:sz w:val="24"/>
          <w:szCs w:val="24"/>
        </w:rPr>
        <w:t>c</w:t>
      </w:r>
      <w:r w:rsidR="00175A27">
        <w:rPr>
          <w:rFonts w:ascii="Arial" w:hAnsi="Arial" w:cs="Arial"/>
          <w:sz w:val="24"/>
          <w:szCs w:val="24"/>
        </w:rPr>
        <w:t>ardiopatía dilatada, según se explica en la ponencia anexa al mismo.</w:t>
      </w:r>
    </w:p>
    <w:p w:rsidR="00006BB8" w:rsidRDefault="00006BB8" w:rsidP="00006BB8">
      <w:pPr>
        <w:pStyle w:val="Sinespaciado"/>
        <w:spacing w:line="276" w:lineRule="auto"/>
        <w:jc w:val="both"/>
        <w:rPr>
          <w:rFonts w:ascii="Arial" w:hAnsi="Arial" w:cs="Arial"/>
          <w:sz w:val="24"/>
          <w:szCs w:val="24"/>
        </w:rPr>
      </w:pPr>
    </w:p>
    <w:p w:rsidR="00175A27" w:rsidRPr="00BE4641" w:rsidRDefault="00175A27" w:rsidP="00175A27">
      <w:pPr>
        <w:pStyle w:val="Sinespaciado"/>
        <w:spacing w:line="276" w:lineRule="auto"/>
        <w:jc w:val="both"/>
        <w:rPr>
          <w:rFonts w:ascii="Arial" w:hAnsi="Arial" w:cs="Arial"/>
          <w:i/>
          <w:sz w:val="24"/>
          <w:szCs w:val="24"/>
        </w:rPr>
      </w:pPr>
      <w:r>
        <w:rPr>
          <w:rFonts w:ascii="Arial" w:hAnsi="Arial" w:cs="Arial"/>
          <w:sz w:val="24"/>
          <w:szCs w:val="24"/>
        </w:rPr>
        <w:t xml:space="preserve">Así mismo, en el acápite N° 4 del dictamen, denominado “Antecedentes Laborales del Calificado”, en el ítem “Denominación del cargo actual” se plasmó claramente que “No labora desde el 16 de agosto de 2006”; </w:t>
      </w:r>
      <w:r w:rsidR="00D32F26">
        <w:rPr>
          <w:rFonts w:ascii="Arial" w:hAnsi="Arial" w:cs="Arial"/>
          <w:sz w:val="24"/>
          <w:szCs w:val="24"/>
        </w:rPr>
        <w:t>información que se diligencia conforme lo indicado por el evaluado</w:t>
      </w:r>
      <w:r w:rsidR="00BE4641">
        <w:rPr>
          <w:rFonts w:ascii="Arial" w:hAnsi="Arial" w:cs="Arial"/>
          <w:sz w:val="24"/>
          <w:szCs w:val="24"/>
        </w:rPr>
        <w:t xml:space="preserve"> y, en la parte final de la ponencia se registró “</w:t>
      </w:r>
      <w:r w:rsidR="00BE4641" w:rsidRPr="00BE4641">
        <w:rPr>
          <w:rFonts w:ascii="Arial" w:hAnsi="Arial" w:cs="Arial"/>
          <w:i/>
          <w:sz w:val="24"/>
          <w:szCs w:val="24"/>
        </w:rPr>
        <w:t>Hombre de 56 años de edad con cardiopatía severa de varios años de evolución que lo mantienen incapacitado para laborar…”</w:t>
      </w:r>
    </w:p>
    <w:p w:rsidR="00D32F26" w:rsidRDefault="00D32F26" w:rsidP="00175A27">
      <w:pPr>
        <w:pStyle w:val="Sinespaciado"/>
        <w:spacing w:line="276" w:lineRule="auto"/>
        <w:jc w:val="both"/>
        <w:rPr>
          <w:rFonts w:ascii="Arial" w:hAnsi="Arial" w:cs="Arial"/>
          <w:sz w:val="24"/>
          <w:szCs w:val="24"/>
        </w:rPr>
      </w:pPr>
    </w:p>
    <w:p w:rsidR="00D32F26" w:rsidRPr="0059608A" w:rsidRDefault="00D32F26" w:rsidP="00175A27">
      <w:pPr>
        <w:pStyle w:val="Sinespaciado"/>
        <w:spacing w:line="276" w:lineRule="auto"/>
        <w:jc w:val="both"/>
        <w:rPr>
          <w:rFonts w:ascii="Arial" w:hAnsi="Arial" w:cs="Arial"/>
          <w:i/>
          <w:sz w:val="24"/>
          <w:szCs w:val="24"/>
        </w:rPr>
      </w:pPr>
      <w:r>
        <w:rPr>
          <w:rFonts w:ascii="Arial" w:hAnsi="Arial" w:cs="Arial"/>
          <w:sz w:val="24"/>
          <w:szCs w:val="24"/>
        </w:rPr>
        <w:t xml:space="preserve">Dicho documento fue aportado al proceso con la demanda, de lo cual se infiere que la parte actora </w:t>
      </w:r>
      <w:r w:rsidR="008373E4">
        <w:rPr>
          <w:rFonts w:ascii="Arial" w:hAnsi="Arial" w:cs="Arial"/>
          <w:sz w:val="24"/>
          <w:szCs w:val="24"/>
        </w:rPr>
        <w:t>está</w:t>
      </w:r>
      <w:r>
        <w:rPr>
          <w:rFonts w:ascii="Arial" w:hAnsi="Arial" w:cs="Arial"/>
          <w:sz w:val="24"/>
          <w:szCs w:val="24"/>
        </w:rPr>
        <w:t xml:space="preserve"> conforme con lo allí vertido, información que a su vez fue aceptada por la entidad accionada al no solicitar su ratificación</w:t>
      </w:r>
      <w:r w:rsidR="0059608A">
        <w:rPr>
          <w:rFonts w:ascii="Arial" w:hAnsi="Arial" w:cs="Arial"/>
          <w:sz w:val="24"/>
          <w:szCs w:val="24"/>
        </w:rPr>
        <w:t>, que era lo procedente</w:t>
      </w:r>
      <w:r>
        <w:rPr>
          <w:rFonts w:ascii="Arial" w:hAnsi="Arial" w:cs="Arial"/>
          <w:sz w:val="24"/>
          <w:szCs w:val="24"/>
        </w:rPr>
        <w:t xml:space="preserve"> al tratarse de un documento declarativo emanado de un tercero –</w:t>
      </w:r>
      <w:r w:rsidRPr="0059608A">
        <w:rPr>
          <w:rFonts w:ascii="Arial" w:hAnsi="Arial" w:cs="Arial"/>
          <w:i/>
          <w:sz w:val="24"/>
          <w:szCs w:val="24"/>
        </w:rPr>
        <w:t>artículo 262 del CGP-.</w:t>
      </w:r>
    </w:p>
    <w:p w:rsidR="00175A27" w:rsidRDefault="00175A27" w:rsidP="00175A27">
      <w:pPr>
        <w:pStyle w:val="Sinespaciado"/>
        <w:spacing w:line="276" w:lineRule="auto"/>
        <w:jc w:val="both"/>
        <w:rPr>
          <w:rFonts w:ascii="Arial" w:hAnsi="Arial" w:cs="Arial"/>
          <w:sz w:val="24"/>
          <w:szCs w:val="24"/>
        </w:rPr>
      </w:pPr>
    </w:p>
    <w:p w:rsidR="009704ED" w:rsidRDefault="00175A27" w:rsidP="00175A27">
      <w:pPr>
        <w:pStyle w:val="Sinespaciado"/>
        <w:spacing w:line="276" w:lineRule="auto"/>
        <w:jc w:val="both"/>
        <w:rPr>
          <w:rFonts w:ascii="Arial" w:hAnsi="Arial" w:cs="Arial"/>
          <w:sz w:val="24"/>
          <w:szCs w:val="24"/>
        </w:rPr>
      </w:pPr>
      <w:r>
        <w:rPr>
          <w:rFonts w:ascii="Arial" w:hAnsi="Arial" w:cs="Arial"/>
          <w:sz w:val="24"/>
          <w:szCs w:val="24"/>
        </w:rPr>
        <w:t>En este orden de ideas,</w:t>
      </w:r>
      <w:r w:rsidR="0059608A">
        <w:rPr>
          <w:rFonts w:ascii="Arial" w:hAnsi="Arial" w:cs="Arial"/>
          <w:sz w:val="24"/>
          <w:szCs w:val="24"/>
        </w:rPr>
        <w:t xml:space="preserve"> a juicio de </w:t>
      </w:r>
      <w:r w:rsidR="009704ED">
        <w:rPr>
          <w:rFonts w:ascii="Arial" w:hAnsi="Arial" w:cs="Arial"/>
          <w:sz w:val="24"/>
          <w:szCs w:val="24"/>
        </w:rPr>
        <w:t>la Sal</w:t>
      </w:r>
      <w:r w:rsidR="0059608A">
        <w:rPr>
          <w:rFonts w:ascii="Arial" w:hAnsi="Arial" w:cs="Arial"/>
          <w:sz w:val="24"/>
          <w:szCs w:val="24"/>
        </w:rPr>
        <w:t xml:space="preserve">a Mayoritaria, </w:t>
      </w:r>
      <w:r w:rsidR="009704ED">
        <w:rPr>
          <w:rFonts w:ascii="Arial" w:hAnsi="Arial" w:cs="Arial"/>
          <w:sz w:val="24"/>
          <w:szCs w:val="24"/>
        </w:rPr>
        <w:t xml:space="preserve">los aportes realizados por el demandante con posterioridad al 16/08/2006, no </w:t>
      </w:r>
      <w:r w:rsidR="0059608A">
        <w:rPr>
          <w:rFonts w:ascii="Arial" w:hAnsi="Arial" w:cs="Arial"/>
          <w:sz w:val="24"/>
          <w:szCs w:val="24"/>
        </w:rPr>
        <w:t xml:space="preserve">lo </w:t>
      </w:r>
      <w:r w:rsidR="009704ED">
        <w:rPr>
          <w:rFonts w:ascii="Arial" w:hAnsi="Arial" w:cs="Arial"/>
          <w:sz w:val="24"/>
          <w:szCs w:val="24"/>
        </w:rPr>
        <w:t xml:space="preserve">fueron </w:t>
      </w:r>
      <w:r w:rsidR="009704ED" w:rsidRPr="009704ED">
        <w:rPr>
          <w:rFonts w:ascii="Arial" w:hAnsi="Arial" w:cs="Arial"/>
          <w:color w:val="000000" w:themeColor="text1"/>
          <w:sz w:val="24"/>
          <w:szCs w:val="24"/>
          <w:shd w:val="clear" w:color="auto" w:fill="FFFFFF"/>
          <w:lang w:val="es-ES"/>
        </w:rPr>
        <w:t>en e</w:t>
      </w:r>
      <w:r w:rsidR="0059608A">
        <w:rPr>
          <w:rFonts w:ascii="Arial" w:hAnsi="Arial" w:cs="Arial"/>
          <w:color w:val="000000" w:themeColor="text1"/>
          <w:sz w:val="24"/>
          <w:szCs w:val="24"/>
          <w:shd w:val="clear" w:color="auto" w:fill="FFFFFF"/>
          <w:lang w:val="es-ES"/>
        </w:rPr>
        <w:t xml:space="preserve">jercicio de su </w:t>
      </w:r>
      <w:r w:rsidR="009704ED" w:rsidRPr="009704ED">
        <w:rPr>
          <w:rFonts w:ascii="Arial" w:hAnsi="Arial" w:cs="Arial"/>
          <w:color w:val="000000" w:themeColor="text1"/>
          <w:sz w:val="24"/>
          <w:szCs w:val="24"/>
          <w:shd w:val="clear" w:color="auto" w:fill="FFFFFF"/>
          <w:lang w:val="es-ES"/>
        </w:rPr>
        <w:t>efectiva y probada capacidad</w:t>
      </w:r>
      <w:r w:rsidR="008373E4">
        <w:rPr>
          <w:rFonts w:ascii="Arial" w:hAnsi="Arial" w:cs="Arial"/>
          <w:color w:val="000000" w:themeColor="text1"/>
          <w:sz w:val="24"/>
          <w:szCs w:val="24"/>
          <w:shd w:val="clear" w:color="auto" w:fill="FFFFFF"/>
          <w:lang w:val="es-ES"/>
        </w:rPr>
        <w:t xml:space="preserve"> laboral</w:t>
      </w:r>
      <w:r w:rsidR="009704ED" w:rsidRPr="009704ED">
        <w:rPr>
          <w:rFonts w:ascii="Arial" w:hAnsi="Arial" w:cs="Arial"/>
          <w:color w:val="000000" w:themeColor="text1"/>
          <w:sz w:val="24"/>
          <w:szCs w:val="24"/>
          <w:shd w:val="clear" w:color="auto" w:fill="FFFFFF"/>
          <w:lang w:val="es-ES"/>
        </w:rPr>
        <w:t xml:space="preserve"> residual</w:t>
      </w:r>
      <w:r w:rsidR="009704ED">
        <w:rPr>
          <w:rFonts w:ascii="Arial" w:hAnsi="Arial" w:cs="Arial"/>
          <w:color w:val="000000" w:themeColor="text1"/>
          <w:sz w:val="24"/>
          <w:szCs w:val="24"/>
          <w:shd w:val="clear" w:color="auto" w:fill="FFFFFF"/>
          <w:lang w:val="es-ES"/>
        </w:rPr>
        <w:t xml:space="preserve">, pues </w:t>
      </w:r>
      <w:r w:rsidR="0059608A">
        <w:rPr>
          <w:rFonts w:ascii="Arial" w:hAnsi="Arial" w:cs="Arial"/>
          <w:color w:val="000000" w:themeColor="text1"/>
          <w:sz w:val="24"/>
          <w:szCs w:val="24"/>
          <w:shd w:val="clear" w:color="auto" w:fill="FFFFFF"/>
          <w:lang w:val="es-ES"/>
        </w:rPr>
        <w:t>no existe prueba que así lo acredite, existiendo en él la carga de acreditar tal circunstancia.</w:t>
      </w:r>
    </w:p>
    <w:p w:rsidR="009704ED" w:rsidRDefault="009704ED" w:rsidP="00175A27">
      <w:pPr>
        <w:pStyle w:val="Sinespaciado"/>
        <w:spacing w:line="276" w:lineRule="auto"/>
        <w:jc w:val="both"/>
        <w:rPr>
          <w:rFonts w:ascii="Arial" w:hAnsi="Arial" w:cs="Arial"/>
          <w:sz w:val="24"/>
          <w:szCs w:val="24"/>
        </w:rPr>
      </w:pPr>
    </w:p>
    <w:p w:rsidR="00CB7CDE" w:rsidRDefault="0059608A" w:rsidP="00175A27">
      <w:pPr>
        <w:pStyle w:val="Sinespaciado"/>
        <w:spacing w:line="276" w:lineRule="auto"/>
        <w:jc w:val="both"/>
        <w:rPr>
          <w:rFonts w:ascii="Arial" w:hAnsi="Arial" w:cs="Arial"/>
          <w:sz w:val="24"/>
          <w:szCs w:val="24"/>
        </w:rPr>
      </w:pPr>
      <w:r>
        <w:rPr>
          <w:rFonts w:ascii="Arial" w:hAnsi="Arial" w:cs="Arial"/>
          <w:sz w:val="24"/>
          <w:szCs w:val="24"/>
        </w:rPr>
        <w:t xml:space="preserve">Por lo tanto, resulta </w:t>
      </w:r>
      <w:r w:rsidR="00175A27">
        <w:rPr>
          <w:rFonts w:ascii="Arial" w:hAnsi="Arial" w:cs="Arial"/>
          <w:sz w:val="24"/>
          <w:szCs w:val="24"/>
        </w:rPr>
        <w:t xml:space="preserve">claramente inaplicable la jurisprudencia </w:t>
      </w:r>
      <w:r>
        <w:rPr>
          <w:rFonts w:ascii="Arial" w:hAnsi="Arial" w:cs="Arial"/>
          <w:sz w:val="24"/>
          <w:szCs w:val="24"/>
        </w:rPr>
        <w:t>antes indicada</w:t>
      </w:r>
      <w:r w:rsidR="00175A27">
        <w:rPr>
          <w:rFonts w:ascii="Arial" w:hAnsi="Arial" w:cs="Arial"/>
          <w:sz w:val="24"/>
          <w:szCs w:val="24"/>
        </w:rPr>
        <w:t xml:space="preserve"> que permite el cambio de la fecha a partir de la cual pueden contabilizarse las semanas necesarias para encontrar satisfecha la densidad de cotizaciones para causar el derecho </w:t>
      </w:r>
      <w:r w:rsidR="00500694">
        <w:rPr>
          <w:rFonts w:ascii="Arial" w:hAnsi="Arial" w:cs="Arial"/>
          <w:sz w:val="24"/>
          <w:szCs w:val="24"/>
        </w:rPr>
        <w:t>a</w:t>
      </w:r>
      <w:r w:rsidR="00175A27">
        <w:rPr>
          <w:rFonts w:ascii="Arial" w:hAnsi="Arial" w:cs="Arial"/>
          <w:sz w:val="24"/>
          <w:szCs w:val="24"/>
        </w:rPr>
        <w:t xml:space="preserve"> la pensión de invalidez</w:t>
      </w:r>
      <w:r>
        <w:rPr>
          <w:rFonts w:ascii="Arial" w:hAnsi="Arial" w:cs="Arial"/>
          <w:sz w:val="24"/>
          <w:szCs w:val="24"/>
        </w:rPr>
        <w:t xml:space="preserve">; sin embargo, </w:t>
      </w:r>
      <w:r w:rsidR="00CB7CDE">
        <w:rPr>
          <w:rFonts w:ascii="Arial" w:hAnsi="Arial" w:cs="Arial"/>
          <w:sz w:val="24"/>
          <w:szCs w:val="24"/>
        </w:rPr>
        <w:t>como ese aspecto fue definido en sede administrativa por Colpensiones y el respectivo acto administrativo está dotado de legalidad, según se indicó en los albores de esta decisión, no le compete a esta Corporación profundizar sobre los efectos que pueda tener sobre él.</w:t>
      </w:r>
    </w:p>
    <w:p w:rsidR="00175A27" w:rsidRDefault="00175A27" w:rsidP="00006BB8">
      <w:pPr>
        <w:pStyle w:val="Sinespaciado"/>
        <w:spacing w:line="276" w:lineRule="auto"/>
        <w:jc w:val="both"/>
        <w:rPr>
          <w:rFonts w:ascii="Arial" w:hAnsi="Arial" w:cs="Arial"/>
          <w:sz w:val="24"/>
          <w:szCs w:val="24"/>
        </w:rPr>
      </w:pPr>
    </w:p>
    <w:p w:rsidR="008373E4" w:rsidRPr="008373E4" w:rsidRDefault="00006BB8" w:rsidP="00946861">
      <w:pPr>
        <w:pStyle w:val="Textoindependiente"/>
        <w:spacing w:line="276" w:lineRule="auto"/>
        <w:contextualSpacing/>
        <w:rPr>
          <w:sz w:val="22"/>
        </w:rPr>
      </w:pPr>
      <w:r>
        <w:rPr>
          <w:szCs w:val="24"/>
        </w:rPr>
        <w:t xml:space="preserve">En este orden de ideas, al hallarse la improcedencia </w:t>
      </w:r>
      <w:r>
        <w:rPr>
          <w:spacing w:val="-2"/>
          <w:szCs w:val="24"/>
          <w:lang w:val="es-CO" w:eastAsia="en-US"/>
        </w:rPr>
        <w:t>del</w:t>
      </w:r>
      <w:r w:rsidRPr="006F26A4">
        <w:rPr>
          <w:spacing w:val="-2"/>
          <w:szCs w:val="24"/>
        </w:rPr>
        <w:t xml:space="preserve"> derecho </w:t>
      </w:r>
      <w:r>
        <w:rPr>
          <w:spacing w:val="-2"/>
          <w:szCs w:val="24"/>
        </w:rPr>
        <w:t xml:space="preserve">pensional del actor, pese a que fue </w:t>
      </w:r>
      <w:r w:rsidRPr="006F26A4">
        <w:rPr>
          <w:spacing w:val="-2"/>
          <w:szCs w:val="24"/>
        </w:rPr>
        <w:t xml:space="preserve">reconocido </w:t>
      </w:r>
      <w:r>
        <w:rPr>
          <w:spacing w:val="-2"/>
          <w:szCs w:val="24"/>
        </w:rPr>
        <w:t xml:space="preserve">en sede administrativa, </w:t>
      </w:r>
      <w:r w:rsidRPr="006F26A4">
        <w:rPr>
          <w:spacing w:val="-2"/>
          <w:szCs w:val="24"/>
        </w:rPr>
        <w:t>no es posible reconocer el retroactivo</w:t>
      </w:r>
      <w:r w:rsidR="00CB7CDE">
        <w:rPr>
          <w:spacing w:val="-2"/>
          <w:szCs w:val="24"/>
        </w:rPr>
        <w:t xml:space="preserve"> deprecado</w:t>
      </w:r>
      <w:r w:rsidR="00946861">
        <w:rPr>
          <w:spacing w:val="-2"/>
        </w:rPr>
        <w:t>, tal  y como lo ha sostenido la SCL de la CSJ</w:t>
      </w:r>
      <w:r w:rsidR="00946861" w:rsidRPr="00064331">
        <w:rPr>
          <w:rStyle w:val="Refdenotaalpie"/>
          <w:spacing w:val="-2"/>
          <w:vertAlign w:val="superscript"/>
        </w:rPr>
        <w:footnoteReference w:id="3"/>
      </w:r>
      <w:r w:rsidR="00946861" w:rsidRPr="00064331">
        <w:rPr>
          <w:spacing w:val="-2"/>
          <w:vertAlign w:val="superscript"/>
        </w:rPr>
        <w:t xml:space="preserve"> </w:t>
      </w:r>
      <w:r w:rsidR="00946861">
        <w:rPr>
          <w:spacing w:val="-2"/>
        </w:rPr>
        <w:t xml:space="preserve">en sede de tutela en los siguientes términos: </w:t>
      </w:r>
      <w:r w:rsidR="00946861" w:rsidRPr="00946861">
        <w:rPr>
          <w:i/>
          <w:spacing w:val="-2"/>
          <w:sz w:val="22"/>
        </w:rPr>
        <w:t>“</w:t>
      </w:r>
      <w:r w:rsidR="00946861" w:rsidRPr="00946861">
        <w:rPr>
          <w:i/>
          <w:sz w:val="22"/>
        </w:rPr>
        <w:t>no hay lugar a conceder el amparo</w:t>
      </w:r>
      <w:r w:rsidR="00946861" w:rsidRPr="00946861">
        <w:rPr>
          <w:rStyle w:val="Refdenotaalpie"/>
          <w:i/>
          <w:sz w:val="22"/>
          <w:vertAlign w:val="superscript"/>
        </w:rPr>
        <w:footnoteReference w:id="4"/>
      </w:r>
      <w:r w:rsidR="00946861" w:rsidRPr="00946861">
        <w:rPr>
          <w:i/>
          <w:sz w:val="22"/>
        </w:rPr>
        <w:t>, porque conforme a la jurisprudencia reiterada de esta colegiatura, el accionante, no tendría derecho a la pensión de invalidez, como quiera que su pérdida de capacidad laboral superior al 50% se estructuró el 13 de mayo de 2013, esto es, bajo la vigencia de la Ley 860 de 2003, sin que sea posible aplicar el principio de la condición más beneficiosa,  para retroceder hasta el Acuerdo 049 de 1990 a fin de otorgar la prestación</w:t>
      </w:r>
      <w:r w:rsidR="00064331">
        <w:rPr>
          <w:i/>
          <w:sz w:val="22"/>
        </w:rPr>
        <w:t>”</w:t>
      </w:r>
      <w:r w:rsidR="008373E4">
        <w:rPr>
          <w:i/>
          <w:sz w:val="22"/>
        </w:rPr>
        <w:t xml:space="preserve">; </w:t>
      </w:r>
      <w:r w:rsidR="008373E4">
        <w:rPr>
          <w:szCs w:val="24"/>
        </w:rPr>
        <w:t xml:space="preserve">jurisprudencia aplicable en este caso, así no se trate </w:t>
      </w:r>
      <w:r w:rsidR="008373E4">
        <w:rPr>
          <w:szCs w:val="24"/>
        </w:rPr>
        <w:lastRenderedPageBreak/>
        <w:t>de los mismos supuestos facticos, pues lo que se toma de ella es que el retroactivo no hay lugar a reconocerse, cuando el derecho pensional no había lugar a concederlo.</w:t>
      </w:r>
    </w:p>
    <w:p w:rsidR="00946861" w:rsidRDefault="00946861" w:rsidP="00500694">
      <w:pPr>
        <w:pStyle w:val="Textoindependiente"/>
        <w:spacing w:line="276" w:lineRule="auto"/>
        <w:contextualSpacing/>
        <w:rPr>
          <w:spacing w:val="-2"/>
        </w:rPr>
      </w:pPr>
    </w:p>
    <w:p w:rsidR="004F40F6" w:rsidRPr="003656D6" w:rsidRDefault="004F40F6" w:rsidP="00E07336">
      <w:pPr>
        <w:pStyle w:val="Textoindependiente"/>
        <w:spacing w:line="276" w:lineRule="auto"/>
        <w:contextualSpacing/>
        <w:jc w:val="center"/>
        <w:rPr>
          <w:b/>
          <w:color w:val="000000" w:themeColor="text1"/>
          <w:szCs w:val="24"/>
          <w:shd w:val="clear" w:color="auto" w:fill="FFFFFF"/>
          <w:lang w:val="es-ES"/>
        </w:rPr>
      </w:pPr>
      <w:r w:rsidRPr="003656D6">
        <w:rPr>
          <w:b/>
          <w:color w:val="000000" w:themeColor="text1"/>
          <w:szCs w:val="24"/>
          <w:shd w:val="clear" w:color="auto" w:fill="FFFFFF"/>
          <w:lang w:val="es-ES"/>
        </w:rPr>
        <w:t>CONCLUSIÓN</w:t>
      </w:r>
    </w:p>
    <w:p w:rsidR="004F40F6" w:rsidRPr="003656D6" w:rsidRDefault="004F40F6" w:rsidP="00E07336">
      <w:pPr>
        <w:pStyle w:val="Textoindependiente"/>
        <w:spacing w:line="276" w:lineRule="auto"/>
        <w:contextualSpacing/>
        <w:jc w:val="center"/>
        <w:rPr>
          <w:b/>
          <w:color w:val="000000" w:themeColor="text1"/>
          <w:szCs w:val="24"/>
          <w:shd w:val="clear" w:color="auto" w:fill="FFFFFF"/>
          <w:lang w:val="es-ES"/>
        </w:rPr>
      </w:pPr>
    </w:p>
    <w:p w:rsidR="00EE0CA5" w:rsidRDefault="004F40F6" w:rsidP="00E07336">
      <w:pPr>
        <w:pStyle w:val="Textoindependiente"/>
        <w:spacing w:line="276" w:lineRule="auto"/>
        <w:contextualSpacing/>
        <w:rPr>
          <w:color w:val="000000" w:themeColor="text1"/>
          <w:szCs w:val="24"/>
          <w:shd w:val="clear" w:color="auto" w:fill="FFFFFF"/>
          <w:lang w:val="es-ES"/>
        </w:rPr>
      </w:pPr>
      <w:r w:rsidRPr="003656D6">
        <w:rPr>
          <w:color w:val="000000" w:themeColor="text1"/>
          <w:szCs w:val="24"/>
          <w:shd w:val="clear" w:color="auto" w:fill="FFFFFF"/>
          <w:lang w:val="es-ES"/>
        </w:rPr>
        <w:t xml:space="preserve">Así las cosas, se </w:t>
      </w:r>
      <w:r w:rsidR="000976DA">
        <w:rPr>
          <w:color w:val="000000" w:themeColor="text1"/>
          <w:szCs w:val="24"/>
          <w:shd w:val="clear" w:color="auto" w:fill="FFFFFF"/>
          <w:lang w:val="es-ES"/>
        </w:rPr>
        <w:t xml:space="preserve">confirmará </w:t>
      </w:r>
      <w:r w:rsidR="00EE0CA5">
        <w:rPr>
          <w:color w:val="000000" w:themeColor="text1"/>
          <w:szCs w:val="24"/>
          <w:shd w:val="clear" w:color="auto" w:fill="FFFFFF"/>
          <w:lang w:val="es-ES"/>
        </w:rPr>
        <w:t>la decisión revisada</w:t>
      </w:r>
      <w:r w:rsidR="005A7F30">
        <w:rPr>
          <w:color w:val="000000" w:themeColor="text1"/>
          <w:szCs w:val="24"/>
          <w:shd w:val="clear" w:color="auto" w:fill="FFFFFF"/>
          <w:lang w:val="es-ES"/>
        </w:rPr>
        <w:t>.</w:t>
      </w:r>
    </w:p>
    <w:p w:rsidR="00064331" w:rsidRDefault="00064331" w:rsidP="00E07336">
      <w:pPr>
        <w:pStyle w:val="Textoindependiente"/>
        <w:spacing w:line="276" w:lineRule="auto"/>
        <w:contextualSpacing/>
        <w:rPr>
          <w:color w:val="000000" w:themeColor="text1"/>
          <w:szCs w:val="24"/>
          <w:shd w:val="clear" w:color="auto" w:fill="FFFFFF"/>
          <w:lang w:val="es-ES"/>
        </w:rPr>
      </w:pPr>
    </w:p>
    <w:p w:rsidR="004F40F6" w:rsidRPr="003656D6" w:rsidRDefault="000976DA" w:rsidP="00E07336">
      <w:pPr>
        <w:pStyle w:val="Textoindependiente"/>
        <w:spacing w:line="276" w:lineRule="auto"/>
        <w:contextualSpacing/>
        <w:rPr>
          <w:color w:val="000000" w:themeColor="text1"/>
          <w:szCs w:val="24"/>
        </w:rPr>
      </w:pPr>
      <w:r>
        <w:rPr>
          <w:color w:val="000000" w:themeColor="text1"/>
          <w:szCs w:val="24"/>
        </w:rPr>
        <w:t xml:space="preserve">Sin costas </w:t>
      </w:r>
      <w:r w:rsidR="004F40F6" w:rsidRPr="003656D6">
        <w:rPr>
          <w:color w:val="000000" w:themeColor="text1"/>
          <w:szCs w:val="24"/>
        </w:rPr>
        <w:t xml:space="preserve">en </w:t>
      </w:r>
      <w:r>
        <w:rPr>
          <w:color w:val="000000" w:themeColor="text1"/>
          <w:szCs w:val="24"/>
        </w:rPr>
        <w:t xml:space="preserve">esta </w:t>
      </w:r>
      <w:r w:rsidR="005A7F30">
        <w:rPr>
          <w:color w:val="000000" w:themeColor="text1"/>
          <w:szCs w:val="24"/>
        </w:rPr>
        <w:t>i</w:t>
      </w:r>
      <w:r w:rsidR="004F40F6" w:rsidRPr="003656D6">
        <w:rPr>
          <w:color w:val="000000" w:themeColor="text1"/>
          <w:szCs w:val="24"/>
        </w:rPr>
        <w:t>nstancia</w:t>
      </w:r>
      <w:r>
        <w:rPr>
          <w:color w:val="000000" w:themeColor="text1"/>
          <w:szCs w:val="24"/>
        </w:rPr>
        <w:t xml:space="preserve"> por tratarse del grado jurisdiccional de consulta</w:t>
      </w:r>
      <w:r w:rsidR="005A7F30">
        <w:rPr>
          <w:color w:val="000000" w:themeColor="text1"/>
          <w:szCs w:val="24"/>
        </w:rPr>
        <w:t>.</w:t>
      </w:r>
    </w:p>
    <w:p w:rsidR="004F40F6" w:rsidRPr="003656D6" w:rsidRDefault="004F40F6" w:rsidP="00E07336">
      <w:pPr>
        <w:pStyle w:val="Textoindependiente"/>
        <w:spacing w:line="276" w:lineRule="auto"/>
        <w:ind w:firstLine="708"/>
        <w:contextualSpacing/>
        <w:jc w:val="center"/>
        <w:rPr>
          <w:b/>
          <w:color w:val="000000" w:themeColor="text1"/>
          <w:szCs w:val="24"/>
          <w:shd w:val="clear" w:color="auto" w:fill="FFFFFF"/>
          <w:lang w:val="es-ES"/>
        </w:rPr>
      </w:pPr>
    </w:p>
    <w:p w:rsidR="004F40F6" w:rsidRPr="003656D6" w:rsidRDefault="004F40F6" w:rsidP="00E07336">
      <w:pPr>
        <w:pStyle w:val="Sinespaciado"/>
        <w:spacing w:line="276" w:lineRule="auto"/>
        <w:contextualSpacing/>
        <w:jc w:val="center"/>
        <w:rPr>
          <w:rFonts w:ascii="Arial" w:hAnsi="Arial" w:cs="Arial"/>
          <w:b/>
          <w:color w:val="000000" w:themeColor="text1"/>
          <w:sz w:val="24"/>
          <w:szCs w:val="24"/>
        </w:rPr>
      </w:pPr>
      <w:r w:rsidRPr="003656D6">
        <w:rPr>
          <w:rFonts w:ascii="Arial" w:hAnsi="Arial" w:cs="Arial"/>
          <w:b/>
          <w:color w:val="000000" w:themeColor="text1"/>
          <w:sz w:val="24"/>
          <w:szCs w:val="24"/>
        </w:rPr>
        <w:t>DECISIÓN</w:t>
      </w:r>
    </w:p>
    <w:p w:rsidR="004F40F6" w:rsidRPr="003656D6" w:rsidRDefault="004F40F6" w:rsidP="00E07336">
      <w:pPr>
        <w:pStyle w:val="Sinespaciado"/>
        <w:spacing w:line="276" w:lineRule="auto"/>
        <w:contextualSpacing/>
        <w:rPr>
          <w:rFonts w:ascii="Arial" w:hAnsi="Arial" w:cs="Arial"/>
          <w:color w:val="000000" w:themeColor="text1"/>
          <w:sz w:val="24"/>
          <w:szCs w:val="24"/>
        </w:rPr>
      </w:pPr>
    </w:p>
    <w:p w:rsidR="004F40F6" w:rsidRDefault="004F40F6" w:rsidP="00E07336">
      <w:pPr>
        <w:pStyle w:val="Prrafodelista2"/>
        <w:spacing w:after="0"/>
        <w:ind w:left="0"/>
        <w:jc w:val="both"/>
        <w:rPr>
          <w:rFonts w:ascii="Arial" w:hAnsi="Arial" w:cs="Arial"/>
          <w:color w:val="000000" w:themeColor="text1"/>
          <w:sz w:val="24"/>
          <w:szCs w:val="24"/>
        </w:rPr>
      </w:pPr>
      <w:r w:rsidRPr="003656D6">
        <w:rPr>
          <w:rFonts w:ascii="Arial" w:hAnsi="Arial" w:cs="Arial"/>
          <w:color w:val="000000" w:themeColor="text1"/>
          <w:sz w:val="24"/>
          <w:szCs w:val="24"/>
        </w:rPr>
        <w:t xml:space="preserve">En mérito de lo expuesto, el </w:t>
      </w:r>
      <w:r w:rsidRPr="003656D6">
        <w:rPr>
          <w:rFonts w:ascii="Arial" w:hAnsi="Arial" w:cs="Arial"/>
          <w:b/>
          <w:color w:val="000000" w:themeColor="text1"/>
          <w:sz w:val="24"/>
          <w:szCs w:val="24"/>
        </w:rPr>
        <w:t xml:space="preserve">Tribunal Superior del Distrito Judicial de Pereira - Risaralda, Sala </w:t>
      </w:r>
      <w:r w:rsidR="001C3979">
        <w:rPr>
          <w:rFonts w:ascii="Arial" w:hAnsi="Arial" w:cs="Arial"/>
          <w:b/>
          <w:color w:val="000000" w:themeColor="text1"/>
          <w:sz w:val="24"/>
          <w:szCs w:val="24"/>
        </w:rPr>
        <w:t>Primera</w:t>
      </w:r>
      <w:r w:rsidR="00917601">
        <w:rPr>
          <w:rFonts w:ascii="Arial" w:hAnsi="Arial" w:cs="Arial"/>
          <w:b/>
          <w:color w:val="000000" w:themeColor="text1"/>
          <w:sz w:val="24"/>
          <w:szCs w:val="24"/>
        </w:rPr>
        <w:t xml:space="preserve"> </w:t>
      </w:r>
      <w:r w:rsidRPr="003656D6">
        <w:rPr>
          <w:rFonts w:ascii="Arial" w:hAnsi="Arial" w:cs="Arial"/>
          <w:b/>
          <w:color w:val="000000" w:themeColor="text1"/>
          <w:sz w:val="24"/>
          <w:szCs w:val="24"/>
        </w:rPr>
        <w:t>de Decisión Laboral,</w:t>
      </w:r>
      <w:r w:rsidRPr="003656D6">
        <w:rPr>
          <w:rFonts w:ascii="Arial" w:hAnsi="Arial" w:cs="Arial"/>
          <w:color w:val="000000" w:themeColor="text1"/>
          <w:sz w:val="24"/>
          <w:szCs w:val="24"/>
        </w:rPr>
        <w:t xml:space="preserve"> administrando justicia en nombre de la República y por autoridad de la ley,</w:t>
      </w:r>
    </w:p>
    <w:p w:rsidR="006C5835" w:rsidRPr="003656D6" w:rsidRDefault="006C5835" w:rsidP="00E07336">
      <w:pPr>
        <w:pStyle w:val="Prrafodelista2"/>
        <w:spacing w:after="0"/>
        <w:ind w:left="0"/>
        <w:jc w:val="both"/>
        <w:rPr>
          <w:rFonts w:ascii="Arial" w:hAnsi="Arial" w:cs="Arial"/>
          <w:color w:val="000000" w:themeColor="text1"/>
          <w:sz w:val="24"/>
          <w:szCs w:val="24"/>
        </w:rPr>
      </w:pPr>
    </w:p>
    <w:p w:rsidR="004F40F6" w:rsidRDefault="004F40F6" w:rsidP="00E07336">
      <w:pPr>
        <w:spacing w:line="276" w:lineRule="auto"/>
        <w:contextualSpacing/>
        <w:jc w:val="center"/>
        <w:rPr>
          <w:rFonts w:ascii="Arial" w:hAnsi="Arial" w:cs="Arial"/>
          <w:b/>
          <w:color w:val="000000" w:themeColor="text1"/>
          <w:sz w:val="24"/>
          <w:szCs w:val="24"/>
        </w:rPr>
      </w:pPr>
      <w:r w:rsidRPr="003656D6">
        <w:rPr>
          <w:rFonts w:ascii="Arial" w:hAnsi="Arial" w:cs="Arial"/>
          <w:b/>
          <w:color w:val="000000" w:themeColor="text1"/>
          <w:sz w:val="24"/>
          <w:szCs w:val="24"/>
        </w:rPr>
        <w:t>RESUELVE</w:t>
      </w:r>
    </w:p>
    <w:p w:rsidR="00EE0CA5" w:rsidRPr="003656D6" w:rsidRDefault="00EE0CA5" w:rsidP="00E07336">
      <w:pPr>
        <w:spacing w:line="276" w:lineRule="auto"/>
        <w:contextualSpacing/>
        <w:jc w:val="center"/>
        <w:rPr>
          <w:rFonts w:ascii="Arial" w:hAnsi="Arial" w:cs="Arial"/>
          <w:b/>
          <w:color w:val="000000" w:themeColor="text1"/>
          <w:sz w:val="24"/>
          <w:szCs w:val="24"/>
        </w:rPr>
      </w:pPr>
    </w:p>
    <w:p w:rsidR="005A7F30" w:rsidRDefault="004F40F6" w:rsidP="00E07336">
      <w:pPr>
        <w:spacing w:line="276" w:lineRule="auto"/>
        <w:contextualSpacing/>
        <w:jc w:val="both"/>
        <w:rPr>
          <w:rFonts w:ascii="Arial" w:hAnsi="Arial" w:cs="Arial"/>
          <w:color w:val="000000" w:themeColor="text1"/>
          <w:sz w:val="24"/>
          <w:szCs w:val="24"/>
        </w:rPr>
      </w:pPr>
      <w:r w:rsidRPr="003656D6">
        <w:rPr>
          <w:rFonts w:ascii="Arial" w:hAnsi="Arial" w:cs="Arial"/>
          <w:b/>
          <w:color w:val="000000" w:themeColor="text1"/>
          <w:spacing w:val="-2"/>
          <w:sz w:val="24"/>
          <w:szCs w:val="24"/>
          <w:u w:val="single"/>
        </w:rPr>
        <w:t>PRIMERO:</w:t>
      </w:r>
      <w:r w:rsidRPr="003656D6">
        <w:rPr>
          <w:rFonts w:ascii="Arial" w:hAnsi="Arial" w:cs="Arial"/>
          <w:b/>
          <w:color w:val="000000" w:themeColor="text1"/>
          <w:spacing w:val="-2"/>
          <w:sz w:val="24"/>
          <w:szCs w:val="24"/>
        </w:rPr>
        <w:t xml:space="preserve"> </w:t>
      </w:r>
      <w:r w:rsidR="000976DA">
        <w:rPr>
          <w:rFonts w:ascii="Arial" w:hAnsi="Arial" w:cs="Arial"/>
          <w:b/>
          <w:color w:val="000000" w:themeColor="text1"/>
          <w:spacing w:val="-2"/>
          <w:sz w:val="24"/>
          <w:szCs w:val="24"/>
        </w:rPr>
        <w:t xml:space="preserve">CONFIRMAR </w:t>
      </w:r>
      <w:r w:rsidRPr="003656D6">
        <w:rPr>
          <w:rFonts w:ascii="Arial" w:hAnsi="Arial" w:cs="Arial"/>
          <w:color w:val="000000" w:themeColor="text1"/>
          <w:spacing w:val="-2"/>
          <w:sz w:val="24"/>
          <w:szCs w:val="24"/>
        </w:rPr>
        <w:t>l</w:t>
      </w:r>
      <w:r w:rsidR="001C3979">
        <w:rPr>
          <w:rFonts w:ascii="Arial" w:hAnsi="Arial" w:cs="Arial"/>
          <w:color w:val="000000" w:themeColor="text1"/>
          <w:sz w:val="24"/>
          <w:szCs w:val="24"/>
        </w:rPr>
        <w:t>a sentencia proferida el</w:t>
      </w:r>
      <w:r w:rsidR="001C3979">
        <w:rPr>
          <w:rFonts w:ascii="Arial" w:hAnsi="Arial" w:cs="Arial"/>
          <w:sz w:val="24"/>
          <w:szCs w:val="24"/>
        </w:rPr>
        <w:t xml:space="preserve"> </w:t>
      </w:r>
      <w:r w:rsidR="00FE2216">
        <w:rPr>
          <w:rFonts w:ascii="Arial" w:hAnsi="Arial" w:cs="Arial"/>
          <w:sz w:val="24"/>
          <w:szCs w:val="24"/>
        </w:rPr>
        <w:t xml:space="preserve">05 </w:t>
      </w:r>
      <w:r w:rsidR="001C3979" w:rsidRPr="00641218">
        <w:rPr>
          <w:rFonts w:ascii="Arial" w:hAnsi="Arial" w:cs="Arial"/>
          <w:sz w:val="24"/>
          <w:szCs w:val="24"/>
        </w:rPr>
        <w:t xml:space="preserve">de </w:t>
      </w:r>
      <w:r w:rsidR="00FE2216">
        <w:rPr>
          <w:rFonts w:ascii="Arial" w:hAnsi="Arial" w:cs="Arial"/>
          <w:sz w:val="24"/>
          <w:szCs w:val="24"/>
        </w:rPr>
        <w:t xml:space="preserve">abril </w:t>
      </w:r>
      <w:r w:rsidR="001C3979">
        <w:rPr>
          <w:rFonts w:ascii="Arial" w:hAnsi="Arial" w:cs="Arial"/>
          <w:sz w:val="24"/>
          <w:szCs w:val="24"/>
        </w:rPr>
        <w:t>de 201</w:t>
      </w:r>
      <w:r w:rsidR="00FE2216">
        <w:rPr>
          <w:rFonts w:ascii="Arial" w:hAnsi="Arial" w:cs="Arial"/>
          <w:sz w:val="24"/>
          <w:szCs w:val="24"/>
        </w:rPr>
        <w:t>8</w:t>
      </w:r>
      <w:r w:rsidR="001C3979" w:rsidRPr="00641218">
        <w:rPr>
          <w:rFonts w:ascii="Arial" w:hAnsi="Arial" w:cs="Arial"/>
          <w:sz w:val="24"/>
          <w:szCs w:val="24"/>
        </w:rPr>
        <w:t xml:space="preserve"> por el Juzgado </w:t>
      </w:r>
      <w:r w:rsidR="00FE2216">
        <w:rPr>
          <w:rFonts w:ascii="Arial" w:hAnsi="Arial" w:cs="Arial"/>
          <w:sz w:val="24"/>
          <w:szCs w:val="24"/>
        </w:rPr>
        <w:t xml:space="preserve">Cuarto </w:t>
      </w:r>
      <w:r w:rsidR="001C3979" w:rsidRPr="00641218">
        <w:rPr>
          <w:rFonts w:ascii="Arial" w:hAnsi="Arial" w:cs="Arial"/>
          <w:sz w:val="24"/>
          <w:szCs w:val="24"/>
        </w:rPr>
        <w:t>Laboral del Circuito de Pereira, de</w:t>
      </w:r>
      <w:r w:rsidR="001C3979">
        <w:rPr>
          <w:rFonts w:ascii="Arial" w:hAnsi="Arial" w:cs="Arial"/>
          <w:sz w:val="24"/>
          <w:szCs w:val="24"/>
        </w:rPr>
        <w:t xml:space="preserve">ntro del proceso propuesto por </w:t>
      </w:r>
      <w:r w:rsidR="00FE2216">
        <w:rPr>
          <w:rFonts w:ascii="Arial" w:hAnsi="Arial" w:cs="Arial"/>
          <w:sz w:val="24"/>
          <w:szCs w:val="24"/>
        </w:rPr>
        <w:t xml:space="preserve">el </w:t>
      </w:r>
      <w:r w:rsidR="001C3979" w:rsidRPr="00641218">
        <w:rPr>
          <w:rFonts w:ascii="Arial" w:hAnsi="Arial" w:cs="Arial"/>
          <w:sz w:val="24"/>
          <w:szCs w:val="24"/>
        </w:rPr>
        <w:t xml:space="preserve">señor </w:t>
      </w:r>
      <w:r w:rsidR="00FE2216">
        <w:rPr>
          <w:rFonts w:ascii="Arial" w:hAnsi="Arial" w:cs="Arial"/>
          <w:b/>
          <w:sz w:val="24"/>
          <w:szCs w:val="24"/>
        </w:rPr>
        <w:t>Humberto Castrillón Sánchez</w:t>
      </w:r>
      <w:r w:rsidR="001C3979" w:rsidRPr="00641218">
        <w:rPr>
          <w:rFonts w:ascii="Arial" w:hAnsi="Arial" w:cs="Arial"/>
          <w:b/>
          <w:sz w:val="24"/>
          <w:szCs w:val="24"/>
        </w:rPr>
        <w:t xml:space="preserve">, </w:t>
      </w:r>
      <w:r w:rsidR="001C3979">
        <w:rPr>
          <w:rFonts w:ascii="Arial" w:hAnsi="Arial" w:cs="Arial"/>
          <w:sz w:val="24"/>
          <w:szCs w:val="24"/>
        </w:rPr>
        <w:t xml:space="preserve">contra la </w:t>
      </w:r>
      <w:r w:rsidR="001C3979">
        <w:rPr>
          <w:rFonts w:ascii="Arial" w:hAnsi="Arial" w:cs="Arial"/>
          <w:b/>
          <w:sz w:val="24"/>
          <w:szCs w:val="24"/>
        </w:rPr>
        <w:t>Administradora Colombiana de Pensiones Colpensiones</w:t>
      </w:r>
      <w:r w:rsidR="005A7F30">
        <w:rPr>
          <w:rFonts w:ascii="Arial" w:hAnsi="Arial" w:cs="Arial"/>
          <w:color w:val="000000" w:themeColor="text1"/>
          <w:sz w:val="24"/>
          <w:szCs w:val="24"/>
        </w:rPr>
        <w:t>, conforme lo dicho en precedencia.</w:t>
      </w:r>
    </w:p>
    <w:p w:rsidR="005A7F30" w:rsidRDefault="005A7F30" w:rsidP="00E07336">
      <w:pPr>
        <w:autoSpaceDE w:val="0"/>
        <w:autoSpaceDN w:val="0"/>
        <w:adjustRightInd w:val="0"/>
        <w:spacing w:line="276" w:lineRule="auto"/>
        <w:contextualSpacing/>
        <w:jc w:val="both"/>
        <w:rPr>
          <w:rFonts w:ascii="Arial" w:hAnsi="Arial" w:cs="Arial"/>
          <w:i/>
          <w:color w:val="000000" w:themeColor="text1"/>
          <w:sz w:val="24"/>
          <w:szCs w:val="24"/>
          <w:lang w:val="es-ES_tradnl" w:eastAsia="es-ES"/>
        </w:rPr>
      </w:pPr>
    </w:p>
    <w:p w:rsidR="004F40F6" w:rsidRPr="000976DA" w:rsidRDefault="000976DA" w:rsidP="00E07336">
      <w:pPr>
        <w:autoSpaceDE w:val="0"/>
        <w:autoSpaceDN w:val="0"/>
        <w:adjustRightInd w:val="0"/>
        <w:spacing w:line="276" w:lineRule="auto"/>
        <w:contextualSpacing/>
        <w:jc w:val="both"/>
        <w:rPr>
          <w:rFonts w:ascii="Arial" w:hAnsi="Arial" w:cs="Arial"/>
          <w:b/>
          <w:color w:val="000000" w:themeColor="text1"/>
          <w:sz w:val="24"/>
          <w:szCs w:val="24"/>
          <w:u w:val="single"/>
          <w:lang w:val="es-ES"/>
        </w:rPr>
      </w:pPr>
      <w:r>
        <w:rPr>
          <w:rFonts w:ascii="Arial" w:hAnsi="Arial" w:cs="Arial"/>
          <w:b/>
          <w:color w:val="000000" w:themeColor="text1"/>
          <w:sz w:val="24"/>
          <w:szCs w:val="24"/>
          <w:u w:val="single"/>
          <w:lang w:val="es-ES"/>
        </w:rPr>
        <w:t>SEGUNDO:</w:t>
      </w:r>
      <w:r>
        <w:rPr>
          <w:rFonts w:ascii="Arial" w:hAnsi="Arial" w:cs="Arial"/>
          <w:b/>
          <w:color w:val="000000" w:themeColor="text1"/>
          <w:sz w:val="24"/>
          <w:szCs w:val="24"/>
          <w:lang w:val="es-ES"/>
        </w:rPr>
        <w:t xml:space="preserve"> </w:t>
      </w:r>
      <w:r w:rsidRPr="00371E89">
        <w:rPr>
          <w:rFonts w:ascii="Arial" w:hAnsi="Arial" w:cs="Arial"/>
          <w:color w:val="000000" w:themeColor="text1"/>
          <w:sz w:val="24"/>
          <w:szCs w:val="24"/>
          <w:lang w:val="es-ES"/>
        </w:rPr>
        <w:t>Sin</w:t>
      </w:r>
      <w:r>
        <w:rPr>
          <w:rFonts w:ascii="Arial" w:hAnsi="Arial" w:cs="Arial"/>
          <w:b/>
          <w:color w:val="000000" w:themeColor="text1"/>
          <w:sz w:val="24"/>
          <w:szCs w:val="24"/>
          <w:lang w:val="es-ES"/>
        </w:rPr>
        <w:t xml:space="preserve"> c</w:t>
      </w:r>
      <w:r w:rsidR="008B5107">
        <w:rPr>
          <w:rFonts w:ascii="Arial" w:hAnsi="Arial" w:cs="Arial"/>
          <w:color w:val="000000" w:themeColor="text1"/>
          <w:sz w:val="24"/>
          <w:szCs w:val="24"/>
          <w:lang w:val="es-ES"/>
        </w:rPr>
        <w:t xml:space="preserve">ostas </w:t>
      </w:r>
      <w:r w:rsidR="005A7F30" w:rsidRPr="005A7F30">
        <w:rPr>
          <w:rFonts w:ascii="Arial" w:hAnsi="Arial" w:cs="Arial"/>
          <w:color w:val="000000" w:themeColor="text1"/>
          <w:sz w:val="24"/>
          <w:szCs w:val="24"/>
        </w:rPr>
        <w:t xml:space="preserve">en </w:t>
      </w:r>
      <w:r>
        <w:rPr>
          <w:rFonts w:ascii="Arial" w:hAnsi="Arial" w:cs="Arial"/>
          <w:color w:val="000000" w:themeColor="text1"/>
          <w:sz w:val="24"/>
          <w:szCs w:val="24"/>
        </w:rPr>
        <w:t>esta instancia</w:t>
      </w:r>
      <w:r w:rsidR="008B5107">
        <w:rPr>
          <w:rFonts w:ascii="Arial" w:hAnsi="Arial" w:cs="Arial"/>
          <w:color w:val="000000" w:themeColor="text1"/>
          <w:sz w:val="24"/>
          <w:szCs w:val="24"/>
          <w:lang w:val="es-ES"/>
        </w:rPr>
        <w:t xml:space="preserve">, por lo </w:t>
      </w:r>
      <w:r>
        <w:rPr>
          <w:rFonts w:ascii="Arial" w:hAnsi="Arial" w:cs="Arial"/>
          <w:color w:val="000000" w:themeColor="text1"/>
          <w:sz w:val="24"/>
          <w:szCs w:val="24"/>
          <w:lang w:val="es-ES"/>
        </w:rPr>
        <w:t>mencionado</w:t>
      </w:r>
      <w:r w:rsidR="004F40F6" w:rsidRPr="003656D6">
        <w:rPr>
          <w:rFonts w:ascii="Arial" w:hAnsi="Arial" w:cs="Arial"/>
          <w:color w:val="000000" w:themeColor="text1"/>
          <w:sz w:val="24"/>
          <w:szCs w:val="24"/>
          <w:lang w:val="es-ES"/>
        </w:rPr>
        <w:t>.</w:t>
      </w:r>
    </w:p>
    <w:p w:rsidR="004F40F6" w:rsidRPr="003656D6" w:rsidRDefault="004F40F6" w:rsidP="00E07336">
      <w:pPr>
        <w:autoSpaceDE w:val="0"/>
        <w:autoSpaceDN w:val="0"/>
        <w:adjustRightInd w:val="0"/>
        <w:spacing w:line="276" w:lineRule="auto"/>
        <w:contextualSpacing/>
        <w:jc w:val="both"/>
        <w:rPr>
          <w:rFonts w:ascii="Arial" w:hAnsi="Arial" w:cs="Arial"/>
          <w:color w:val="000000" w:themeColor="text1"/>
          <w:sz w:val="24"/>
          <w:szCs w:val="24"/>
        </w:rPr>
      </w:pPr>
    </w:p>
    <w:p w:rsidR="004F40F6" w:rsidRPr="003656D6" w:rsidRDefault="004F40F6" w:rsidP="00E07336">
      <w:pPr>
        <w:spacing w:line="276" w:lineRule="auto"/>
        <w:contextualSpacing/>
        <w:jc w:val="both"/>
        <w:rPr>
          <w:rFonts w:ascii="Arial" w:hAnsi="Arial" w:cs="Arial"/>
          <w:color w:val="000000" w:themeColor="text1"/>
          <w:sz w:val="24"/>
          <w:szCs w:val="24"/>
        </w:rPr>
      </w:pPr>
      <w:r w:rsidRPr="003656D6">
        <w:rPr>
          <w:rFonts w:ascii="Arial" w:hAnsi="Arial" w:cs="Arial"/>
          <w:color w:val="000000" w:themeColor="text1"/>
          <w:sz w:val="24"/>
          <w:szCs w:val="24"/>
        </w:rPr>
        <w:t>Notificación surtida en estrados.</w:t>
      </w:r>
    </w:p>
    <w:p w:rsidR="004F40F6" w:rsidRPr="003656D6" w:rsidRDefault="004F40F6" w:rsidP="00E07336">
      <w:pPr>
        <w:spacing w:line="276" w:lineRule="auto"/>
        <w:contextualSpacing/>
        <w:jc w:val="both"/>
        <w:rPr>
          <w:rFonts w:ascii="Arial" w:hAnsi="Arial" w:cs="Arial"/>
          <w:color w:val="000000" w:themeColor="text1"/>
          <w:sz w:val="24"/>
          <w:szCs w:val="24"/>
        </w:rPr>
      </w:pPr>
    </w:p>
    <w:p w:rsidR="004F40F6" w:rsidRPr="003656D6" w:rsidRDefault="004F40F6" w:rsidP="00E07336">
      <w:pPr>
        <w:pStyle w:val="Textoindependiente"/>
        <w:spacing w:line="276" w:lineRule="auto"/>
        <w:contextualSpacing/>
        <w:rPr>
          <w:color w:val="000000" w:themeColor="text1"/>
          <w:szCs w:val="24"/>
        </w:rPr>
      </w:pPr>
      <w:r w:rsidRPr="003656D6">
        <w:rPr>
          <w:color w:val="000000" w:themeColor="text1"/>
          <w:szCs w:val="24"/>
        </w:rPr>
        <w:t>No siendo otro el objeto de la presente audiencia, se eleva y firma esta acta por las personas que han intervenido.</w:t>
      </w:r>
    </w:p>
    <w:p w:rsidR="007F5026" w:rsidRDefault="007F5026" w:rsidP="00E07336">
      <w:pPr>
        <w:widowControl w:val="0"/>
        <w:autoSpaceDE w:val="0"/>
        <w:autoSpaceDN w:val="0"/>
        <w:adjustRightInd w:val="0"/>
        <w:spacing w:line="276" w:lineRule="auto"/>
        <w:contextualSpacing/>
        <w:jc w:val="both"/>
        <w:rPr>
          <w:rFonts w:ascii="Arial" w:hAnsi="Arial" w:cs="Arial"/>
          <w:color w:val="000000" w:themeColor="text1"/>
          <w:sz w:val="24"/>
          <w:szCs w:val="24"/>
        </w:rPr>
      </w:pPr>
    </w:p>
    <w:p w:rsidR="004F40F6" w:rsidRPr="003656D6" w:rsidRDefault="004F40F6" w:rsidP="00E07336">
      <w:pPr>
        <w:widowControl w:val="0"/>
        <w:autoSpaceDE w:val="0"/>
        <w:autoSpaceDN w:val="0"/>
        <w:adjustRightInd w:val="0"/>
        <w:spacing w:line="276" w:lineRule="auto"/>
        <w:contextualSpacing/>
        <w:jc w:val="both"/>
        <w:rPr>
          <w:rFonts w:ascii="Arial" w:hAnsi="Arial" w:cs="Arial"/>
          <w:color w:val="000000" w:themeColor="text1"/>
          <w:sz w:val="24"/>
          <w:szCs w:val="24"/>
        </w:rPr>
      </w:pPr>
      <w:r w:rsidRPr="003656D6">
        <w:rPr>
          <w:rFonts w:ascii="Arial" w:hAnsi="Arial" w:cs="Arial"/>
          <w:color w:val="000000" w:themeColor="text1"/>
          <w:sz w:val="24"/>
          <w:szCs w:val="24"/>
        </w:rPr>
        <w:t>Quienes integran la Sala,</w:t>
      </w:r>
    </w:p>
    <w:p w:rsidR="004F40F6" w:rsidRPr="00750B78" w:rsidRDefault="004F40F6" w:rsidP="00E07336">
      <w:pPr>
        <w:pStyle w:val="Sinespaciado"/>
        <w:spacing w:line="276" w:lineRule="auto"/>
        <w:contextualSpacing/>
        <w:rPr>
          <w:rFonts w:ascii="Arial" w:hAnsi="Arial" w:cs="Arial"/>
          <w:color w:val="FF0000"/>
          <w:sz w:val="24"/>
          <w:szCs w:val="24"/>
          <w:lang w:val="es-ES"/>
        </w:rPr>
      </w:pPr>
    </w:p>
    <w:p w:rsidR="004F40F6" w:rsidRDefault="004F40F6" w:rsidP="00E07336">
      <w:pPr>
        <w:pStyle w:val="Sinespaciado"/>
        <w:spacing w:line="276" w:lineRule="auto"/>
        <w:contextualSpacing/>
        <w:jc w:val="center"/>
        <w:rPr>
          <w:rFonts w:ascii="Arial" w:hAnsi="Arial" w:cs="Arial"/>
          <w:color w:val="FF0000"/>
          <w:sz w:val="24"/>
          <w:szCs w:val="24"/>
          <w:lang w:val="es-ES"/>
        </w:rPr>
      </w:pPr>
    </w:p>
    <w:p w:rsidR="007D474B" w:rsidRPr="00750B78" w:rsidRDefault="007D474B" w:rsidP="00E07336">
      <w:pPr>
        <w:pStyle w:val="Sinespaciado"/>
        <w:spacing w:line="276" w:lineRule="auto"/>
        <w:contextualSpacing/>
        <w:jc w:val="center"/>
        <w:rPr>
          <w:rFonts w:ascii="Arial" w:hAnsi="Arial" w:cs="Arial"/>
          <w:color w:val="FF0000"/>
          <w:sz w:val="24"/>
          <w:szCs w:val="24"/>
          <w:lang w:val="es-ES"/>
        </w:rPr>
      </w:pPr>
    </w:p>
    <w:p w:rsidR="004F40F6" w:rsidRPr="00CD71F7" w:rsidRDefault="004F40F6" w:rsidP="00E07336">
      <w:pPr>
        <w:pStyle w:val="Sinespaciado"/>
        <w:spacing w:line="276" w:lineRule="auto"/>
        <w:contextualSpacing/>
        <w:jc w:val="center"/>
        <w:rPr>
          <w:rFonts w:ascii="Arial" w:hAnsi="Arial" w:cs="Arial"/>
          <w:b/>
          <w:color w:val="000000" w:themeColor="text1"/>
          <w:sz w:val="24"/>
          <w:szCs w:val="24"/>
          <w:lang w:val="es-ES"/>
        </w:rPr>
      </w:pPr>
      <w:r w:rsidRPr="00CD71F7">
        <w:rPr>
          <w:rFonts w:ascii="Arial" w:hAnsi="Arial" w:cs="Arial"/>
          <w:b/>
          <w:color w:val="000000" w:themeColor="text1"/>
          <w:sz w:val="24"/>
          <w:szCs w:val="24"/>
          <w:lang w:val="es-ES"/>
        </w:rPr>
        <w:t>OLGA LUCÍA HOYOS SEPÚLVEDA</w:t>
      </w:r>
    </w:p>
    <w:p w:rsidR="004F40F6" w:rsidRPr="00CD71F7" w:rsidRDefault="00307BAE" w:rsidP="00E07336">
      <w:pPr>
        <w:pStyle w:val="Sinespaciado"/>
        <w:spacing w:line="276" w:lineRule="auto"/>
        <w:contextualSpacing/>
        <w:jc w:val="center"/>
        <w:rPr>
          <w:rFonts w:ascii="Arial" w:hAnsi="Arial" w:cs="Arial"/>
          <w:color w:val="000000" w:themeColor="text1"/>
          <w:sz w:val="24"/>
          <w:szCs w:val="24"/>
          <w:lang w:val="es-ES"/>
        </w:rPr>
      </w:pPr>
      <w:r>
        <w:rPr>
          <w:rFonts w:ascii="Arial" w:hAnsi="Arial" w:cs="Arial"/>
          <w:color w:val="000000" w:themeColor="text1"/>
          <w:sz w:val="24"/>
          <w:szCs w:val="24"/>
          <w:lang w:val="es-ES"/>
        </w:rPr>
        <w:t>Magistrada</w:t>
      </w:r>
      <w:r w:rsidR="00EC2904">
        <w:rPr>
          <w:rFonts w:ascii="Arial" w:hAnsi="Arial" w:cs="Arial"/>
          <w:color w:val="000000" w:themeColor="text1"/>
          <w:sz w:val="24"/>
          <w:szCs w:val="24"/>
          <w:lang w:val="es-ES"/>
        </w:rPr>
        <w:t xml:space="preserve">    </w:t>
      </w:r>
    </w:p>
    <w:p w:rsidR="004F40F6" w:rsidRDefault="004F40F6" w:rsidP="00E07336">
      <w:pPr>
        <w:spacing w:line="276" w:lineRule="auto"/>
        <w:ind w:firstLine="900"/>
        <w:contextualSpacing/>
        <w:jc w:val="center"/>
        <w:rPr>
          <w:rFonts w:ascii="Arial" w:hAnsi="Arial" w:cs="Arial"/>
          <w:b/>
          <w:color w:val="000000" w:themeColor="text1"/>
          <w:sz w:val="24"/>
          <w:szCs w:val="24"/>
          <w:lang w:val="es-ES"/>
        </w:rPr>
      </w:pPr>
    </w:p>
    <w:p w:rsidR="007D474B" w:rsidRPr="00CD71F7" w:rsidRDefault="007D474B" w:rsidP="00E07336">
      <w:pPr>
        <w:spacing w:line="276" w:lineRule="auto"/>
        <w:ind w:firstLine="900"/>
        <w:contextualSpacing/>
        <w:jc w:val="center"/>
        <w:rPr>
          <w:rFonts w:ascii="Arial" w:hAnsi="Arial" w:cs="Arial"/>
          <w:b/>
          <w:color w:val="000000" w:themeColor="text1"/>
          <w:sz w:val="24"/>
          <w:szCs w:val="24"/>
          <w:lang w:val="es-ES"/>
        </w:rPr>
      </w:pPr>
    </w:p>
    <w:p w:rsidR="004F40F6" w:rsidRPr="00CD71F7" w:rsidRDefault="004F40F6" w:rsidP="00E07336">
      <w:pPr>
        <w:spacing w:line="276" w:lineRule="auto"/>
        <w:contextualSpacing/>
        <w:jc w:val="both"/>
        <w:rPr>
          <w:rFonts w:ascii="Arial" w:hAnsi="Arial" w:cs="Arial"/>
          <w:b/>
          <w:bCs/>
          <w:iCs/>
          <w:color w:val="000000" w:themeColor="text1"/>
          <w:sz w:val="24"/>
          <w:szCs w:val="24"/>
          <w:lang w:val="es-ES"/>
        </w:rPr>
      </w:pPr>
    </w:p>
    <w:p w:rsidR="004F40F6" w:rsidRPr="00CD71F7" w:rsidRDefault="004F40F6" w:rsidP="00E07336">
      <w:pPr>
        <w:spacing w:line="276" w:lineRule="auto"/>
        <w:contextualSpacing/>
        <w:jc w:val="both"/>
        <w:rPr>
          <w:rFonts w:ascii="Arial" w:hAnsi="Arial" w:cs="Arial"/>
          <w:color w:val="000000" w:themeColor="text1"/>
          <w:sz w:val="24"/>
          <w:szCs w:val="24"/>
          <w:lang w:val="es-ES"/>
        </w:rPr>
      </w:pPr>
      <w:r w:rsidRPr="00CD71F7">
        <w:rPr>
          <w:rFonts w:ascii="Arial" w:hAnsi="Arial" w:cs="Arial"/>
          <w:b/>
          <w:bCs/>
          <w:iCs/>
          <w:color w:val="000000" w:themeColor="text1"/>
          <w:sz w:val="24"/>
          <w:szCs w:val="24"/>
          <w:lang w:val="es-ES"/>
        </w:rPr>
        <w:t>JUL</w:t>
      </w:r>
      <w:r w:rsidR="00CD71F7">
        <w:rPr>
          <w:rFonts w:ascii="Arial" w:hAnsi="Arial" w:cs="Arial"/>
          <w:b/>
          <w:bCs/>
          <w:iCs/>
          <w:color w:val="000000" w:themeColor="text1"/>
          <w:sz w:val="24"/>
          <w:szCs w:val="24"/>
          <w:lang w:val="es-ES"/>
        </w:rPr>
        <w:t xml:space="preserve">IO CÉSAR SALAZAR MUÑOZ     </w:t>
      </w:r>
      <w:r w:rsidR="001C3979">
        <w:rPr>
          <w:rFonts w:ascii="Arial" w:hAnsi="Arial" w:cs="Arial"/>
          <w:b/>
          <w:bCs/>
          <w:iCs/>
          <w:color w:val="000000" w:themeColor="text1"/>
          <w:sz w:val="24"/>
          <w:szCs w:val="24"/>
          <w:lang w:val="es-ES"/>
        </w:rPr>
        <w:tab/>
      </w:r>
      <w:r w:rsidR="001C3979">
        <w:rPr>
          <w:rFonts w:ascii="Arial" w:hAnsi="Arial" w:cs="Arial"/>
          <w:b/>
          <w:bCs/>
          <w:iCs/>
          <w:color w:val="000000" w:themeColor="text1"/>
          <w:sz w:val="24"/>
          <w:szCs w:val="24"/>
          <w:lang w:val="es-ES"/>
        </w:rPr>
        <w:tab/>
        <w:t>ANA LUCÍA CAICEDO CALDERÓN</w:t>
      </w:r>
    </w:p>
    <w:p w:rsidR="00D521A2" w:rsidRDefault="004F40F6" w:rsidP="00E07336">
      <w:pPr>
        <w:spacing w:line="276" w:lineRule="auto"/>
        <w:contextualSpacing/>
        <w:jc w:val="both"/>
        <w:rPr>
          <w:rFonts w:ascii="Arial" w:hAnsi="Arial" w:cs="Arial"/>
          <w:color w:val="000000" w:themeColor="text1"/>
          <w:sz w:val="24"/>
          <w:szCs w:val="24"/>
          <w:lang w:val="es-ES"/>
        </w:rPr>
      </w:pPr>
      <w:r w:rsidRPr="00CD71F7">
        <w:rPr>
          <w:rFonts w:ascii="Arial" w:hAnsi="Arial" w:cs="Arial"/>
          <w:color w:val="000000" w:themeColor="text1"/>
          <w:sz w:val="24"/>
          <w:szCs w:val="24"/>
          <w:lang w:val="es-ES"/>
        </w:rPr>
        <w:t xml:space="preserve">                   Magistrado                                         </w:t>
      </w:r>
      <w:r w:rsidR="006B43CD">
        <w:rPr>
          <w:rFonts w:ascii="Arial" w:hAnsi="Arial" w:cs="Arial"/>
          <w:color w:val="000000" w:themeColor="text1"/>
          <w:sz w:val="24"/>
          <w:szCs w:val="24"/>
          <w:lang w:val="es-ES"/>
        </w:rPr>
        <w:t xml:space="preserve">          </w:t>
      </w:r>
      <w:r w:rsidR="001C3979">
        <w:rPr>
          <w:rFonts w:ascii="Arial" w:hAnsi="Arial" w:cs="Arial"/>
          <w:color w:val="000000" w:themeColor="text1"/>
          <w:sz w:val="24"/>
          <w:szCs w:val="24"/>
          <w:lang w:val="es-ES"/>
        </w:rPr>
        <w:tab/>
        <w:t>Magistrada</w:t>
      </w:r>
      <w:r w:rsidR="007D474B">
        <w:rPr>
          <w:rFonts w:ascii="Arial" w:hAnsi="Arial" w:cs="Arial"/>
          <w:color w:val="000000" w:themeColor="text1"/>
          <w:sz w:val="24"/>
          <w:szCs w:val="24"/>
          <w:lang w:val="es-ES"/>
        </w:rPr>
        <w:tab/>
      </w:r>
    </w:p>
    <w:p w:rsidR="00BC5966" w:rsidRDefault="00D521A2" w:rsidP="009340A3">
      <w:pPr>
        <w:spacing w:line="276" w:lineRule="auto"/>
        <w:contextualSpacing/>
        <w:jc w:val="both"/>
        <w:rPr>
          <w:rFonts w:ascii="Arial" w:hAnsi="Arial" w:cs="Arial"/>
          <w:b/>
          <w:sz w:val="20"/>
          <w:szCs w:val="20"/>
        </w:rPr>
      </w:pP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t xml:space="preserve">   </w:t>
      </w:r>
      <w:r w:rsidR="00004A61">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9340A3">
        <w:rPr>
          <w:rFonts w:ascii="Arial" w:hAnsi="Arial" w:cs="Arial"/>
          <w:color w:val="000000" w:themeColor="text1"/>
          <w:sz w:val="24"/>
          <w:szCs w:val="24"/>
          <w:lang w:val="es-ES"/>
        </w:rPr>
        <w:t>Salva voto</w:t>
      </w:r>
    </w:p>
    <w:p w:rsidR="00BC5966" w:rsidRDefault="00BC5966" w:rsidP="0095665C">
      <w:pPr>
        <w:spacing w:line="276" w:lineRule="auto"/>
        <w:contextualSpacing/>
        <w:rPr>
          <w:rFonts w:ascii="Arial" w:hAnsi="Arial" w:cs="Arial"/>
          <w:b/>
          <w:sz w:val="20"/>
          <w:szCs w:val="20"/>
        </w:rPr>
      </w:pPr>
    </w:p>
    <w:p w:rsidR="00004A61" w:rsidRDefault="00004A61">
      <w:pPr>
        <w:spacing w:after="200" w:line="276" w:lineRule="auto"/>
        <w:rPr>
          <w:rFonts w:ascii="Arial" w:hAnsi="Arial" w:cs="Arial"/>
          <w:b/>
          <w:sz w:val="20"/>
          <w:szCs w:val="20"/>
        </w:rPr>
      </w:pPr>
      <w:r>
        <w:rPr>
          <w:rFonts w:ascii="Arial" w:hAnsi="Arial" w:cs="Arial"/>
          <w:b/>
          <w:sz w:val="20"/>
          <w:szCs w:val="20"/>
        </w:rPr>
        <w:br w:type="page"/>
      </w:r>
    </w:p>
    <w:p w:rsidR="0099356B" w:rsidRPr="0099356B" w:rsidRDefault="0099356B" w:rsidP="0099356B">
      <w:pPr>
        <w:pStyle w:val="Puesto"/>
        <w:spacing w:line="240" w:lineRule="auto"/>
        <w:jc w:val="both"/>
        <w:rPr>
          <w:rFonts w:ascii="Tahoma" w:hAnsi="Tahoma" w:cs="Tahoma"/>
          <w:b w:val="0"/>
          <w:color w:val="000000" w:themeColor="text1"/>
          <w:sz w:val="18"/>
          <w:szCs w:val="18"/>
        </w:rPr>
      </w:pPr>
      <w:r w:rsidRPr="0099356B">
        <w:rPr>
          <w:rFonts w:ascii="Tahoma" w:hAnsi="Tahoma" w:cs="Tahoma"/>
          <w:b w:val="0"/>
          <w:color w:val="000000" w:themeColor="text1"/>
          <w:sz w:val="18"/>
          <w:szCs w:val="18"/>
        </w:rPr>
        <w:lastRenderedPageBreak/>
        <w:t>Providencia:</w:t>
      </w:r>
      <w:r>
        <w:rPr>
          <w:rFonts w:ascii="Tahoma" w:hAnsi="Tahoma" w:cs="Tahoma"/>
          <w:b w:val="0"/>
          <w:color w:val="000000" w:themeColor="text1"/>
          <w:sz w:val="18"/>
          <w:szCs w:val="18"/>
        </w:rPr>
        <w:tab/>
      </w:r>
      <w:r>
        <w:rPr>
          <w:rFonts w:ascii="Tahoma" w:hAnsi="Tahoma" w:cs="Tahoma"/>
          <w:b w:val="0"/>
          <w:color w:val="000000" w:themeColor="text1"/>
          <w:sz w:val="18"/>
          <w:szCs w:val="18"/>
        </w:rPr>
        <w:tab/>
      </w:r>
      <w:r>
        <w:rPr>
          <w:rFonts w:ascii="Tahoma" w:hAnsi="Tahoma" w:cs="Tahoma"/>
          <w:b w:val="0"/>
          <w:color w:val="000000" w:themeColor="text1"/>
          <w:sz w:val="18"/>
          <w:szCs w:val="18"/>
        </w:rPr>
        <w:tab/>
      </w:r>
      <w:r w:rsidRPr="0099356B">
        <w:rPr>
          <w:rFonts w:ascii="Tahoma" w:hAnsi="Tahoma" w:cs="Tahoma"/>
          <w:b w:val="0"/>
          <w:color w:val="000000" w:themeColor="text1"/>
          <w:sz w:val="18"/>
          <w:szCs w:val="18"/>
        </w:rPr>
        <w:t>Sentencia del 25 de enero de 2019</w:t>
      </w:r>
    </w:p>
    <w:p w:rsidR="0099356B" w:rsidRPr="0099356B" w:rsidRDefault="0099356B" w:rsidP="0099356B">
      <w:pPr>
        <w:pStyle w:val="Puesto"/>
        <w:spacing w:line="240" w:lineRule="auto"/>
        <w:jc w:val="both"/>
        <w:rPr>
          <w:rFonts w:ascii="Tahoma" w:hAnsi="Tahoma" w:cs="Tahoma"/>
          <w:b w:val="0"/>
          <w:sz w:val="18"/>
          <w:szCs w:val="18"/>
        </w:rPr>
      </w:pPr>
      <w:r w:rsidRPr="0099356B">
        <w:rPr>
          <w:rFonts w:ascii="Tahoma" w:hAnsi="Tahoma" w:cs="Tahoma"/>
          <w:b w:val="0"/>
          <w:sz w:val="18"/>
          <w:szCs w:val="18"/>
        </w:rPr>
        <w:t>Radicación No.: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r w:rsidRPr="0099356B">
        <w:rPr>
          <w:rFonts w:ascii="Tahoma" w:hAnsi="Tahoma" w:cs="Tahoma"/>
          <w:b w:val="0"/>
          <w:sz w:val="18"/>
          <w:szCs w:val="18"/>
        </w:rPr>
        <w:t>66001-31-05-004-2017-00434-01</w:t>
      </w:r>
    </w:p>
    <w:p w:rsidR="0099356B" w:rsidRPr="0099356B" w:rsidRDefault="0099356B" w:rsidP="0099356B">
      <w:pPr>
        <w:pStyle w:val="Puesto"/>
        <w:spacing w:line="240" w:lineRule="auto"/>
        <w:jc w:val="both"/>
        <w:rPr>
          <w:rFonts w:ascii="Tahoma" w:hAnsi="Tahoma" w:cs="Tahoma"/>
          <w:b w:val="0"/>
          <w:sz w:val="18"/>
          <w:szCs w:val="18"/>
        </w:rPr>
      </w:pPr>
      <w:r w:rsidRPr="0099356B">
        <w:rPr>
          <w:rFonts w:ascii="Tahoma" w:hAnsi="Tahoma" w:cs="Tahoma"/>
          <w:b w:val="0"/>
          <w:sz w:val="18"/>
          <w:szCs w:val="18"/>
        </w:rPr>
        <w:t>Demandante:</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r w:rsidRPr="0099356B">
        <w:rPr>
          <w:rFonts w:ascii="Tahoma" w:hAnsi="Tahoma" w:cs="Tahoma"/>
          <w:b w:val="0"/>
          <w:sz w:val="18"/>
          <w:szCs w:val="18"/>
        </w:rPr>
        <w:t>Humberto Castrillón Sánchez</w:t>
      </w:r>
    </w:p>
    <w:p w:rsidR="0099356B" w:rsidRPr="0099356B" w:rsidRDefault="0099356B" w:rsidP="0099356B">
      <w:pPr>
        <w:pStyle w:val="Puesto"/>
        <w:spacing w:line="240" w:lineRule="auto"/>
        <w:ind w:left="708" w:hanging="708"/>
        <w:jc w:val="both"/>
        <w:rPr>
          <w:rFonts w:ascii="Tahoma" w:hAnsi="Tahoma" w:cs="Tahoma"/>
          <w:b w:val="0"/>
          <w:sz w:val="18"/>
          <w:szCs w:val="18"/>
        </w:rPr>
      </w:pPr>
      <w:r w:rsidRPr="0099356B">
        <w:rPr>
          <w:rFonts w:ascii="Tahoma" w:hAnsi="Tahoma" w:cs="Tahoma"/>
          <w:b w:val="0"/>
          <w:sz w:val="18"/>
          <w:szCs w:val="18"/>
        </w:rPr>
        <w:t>Demandado: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r w:rsidRPr="0099356B">
        <w:rPr>
          <w:rFonts w:ascii="Tahoma" w:hAnsi="Tahoma" w:cs="Tahoma"/>
          <w:b w:val="0"/>
          <w:sz w:val="18"/>
          <w:szCs w:val="18"/>
        </w:rPr>
        <w:t xml:space="preserve">Colpensiones </w:t>
      </w:r>
    </w:p>
    <w:p w:rsidR="0099356B" w:rsidRPr="0099356B" w:rsidRDefault="0099356B" w:rsidP="0099356B">
      <w:pPr>
        <w:pStyle w:val="Puesto"/>
        <w:spacing w:line="240" w:lineRule="auto"/>
        <w:jc w:val="both"/>
        <w:rPr>
          <w:rFonts w:ascii="Tahoma" w:hAnsi="Tahoma" w:cs="Tahoma"/>
          <w:b w:val="0"/>
          <w:color w:val="000000" w:themeColor="text1"/>
          <w:sz w:val="18"/>
          <w:szCs w:val="18"/>
        </w:rPr>
      </w:pPr>
      <w:r w:rsidRPr="0099356B">
        <w:rPr>
          <w:rFonts w:ascii="Tahoma" w:hAnsi="Tahoma" w:cs="Tahoma"/>
          <w:b w:val="0"/>
          <w:color w:val="000000" w:themeColor="text1"/>
          <w:sz w:val="18"/>
          <w:szCs w:val="18"/>
        </w:rPr>
        <w:t>Magistrada ponente:</w:t>
      </w:r>
      <w:r>
        <w:rPr>
          <w:rFonts w:ascii="Tahoma" w:hAnsi="Tahoma" w:cs="Tahoma"/>
          <w:b w:val="0"/>
          <w:color w:val="000000" w:themeColor="text1"/>
          <w:sz w:val="18"/>
          <w:szCs w:val="18"/>
        </w:rPr>
        <w:tab/>
      </w:r>
      <w:r>
        <w:rPr>
          <w:rFonts w:ascii="Tahoma" w:hAnsi="Tahoma" w:cs="Tahoma"/>
          <w:b w:val="0"/>
          <w:color w:val="000000" w:themeColor="text1"/>
          <w:sz w:val="18"/>
          <w:szCs w:val="18"/>
        </w:rPr>
        <w:tab/>
      </w:r>
      <w:r w:rsidRPr="0099356B">
        <w:rPr>
          <w:rFonts w:ascii="Tahoma" w:hAnsi="Tahoma" w:cs="Tahoma"/>
          <w:b w:val="0"/>
          <w:color w:val="000000" w:themeColor="text1"/>
          <w:sz w:val="18"/>
          <w:szCs w:val="18"/>
        </w:rPr>
        <w:t xml:space="preserve">Dra. Olga Lucía Hoyos Sepúlveda </w:t>
      </w:r>
    </w:p>
    <w:p w:rsidR="0099356B" w:rsidRPr="0099356B" w:rsidRDefault="0099356B" w:rsidP="0099356B">
      <w:pPr>
        <w:pStyle w:val="Puesto"/>
        <w:spacing w:line="240" w:lineRule="auto"/>
        <w:ind w:left="2805" w:hanging="2805"/>
        <w:jc w:val="both"/>
        <w:rPr>
          <w:rFonts w:ascii="Tahoma" w:hAnsi="Tahoma" w:cs="Tahoma"/>
          <w:b w:val="0"/>
          <w:color w:val="000000" w:themeColor="text1"/>
          <w:sz w:val="18"/>
          <w:szCs w:val="18"/>
        </w:rPr>
      </w:pPr>
      <w:r w:rsidRPr="0099356B">
        <w:rPr>
          <w:rFonts w:ascii="Tahoma" w:hAnsi="Tahoma" w:cs="Tahoma"/>
          <w:b w:val="0"/>
          <w:color w:val="000000" w:themeColor="text1"/>
          <w:sz w:val="18"/>
          <w:szCs w:val="18"/>
        </w:rPr>
        <w:t>Magistrada que salva voto:</w:t>
      </w:r>
      <w:r>
        <w:rPr>
          <w:rFonts w:ascii="Tahoma" w:hAnsi="Tahoma" w:cs="Tahoma"/>
          <w:b w:val="0"/>
          <w:color w:val="000000" w:themeColor="text1"/>
          <w:sz w:val="18"/>
          <w:szCs w:val="18"/>
        </w:rPr>
        <w:tab/>
      </w:r>
      <w:r w:rsidRPr="0099356B">
        <w:rPr>
          <w:rFonts w:ascii="Tahoma" w:hAnsi="Tahoma" w:cs="Tahoma"/>
          <w:b w:val="0"/>
          <w:color w:val="000000" w:themeColor="text1"/>
          <w:sz w:val="18"/>
          <w:szCs w:val="18"/>
        </w:rPr>
        <w:t>Dra. Ana Lucia Caicedo Calderón</w:t>
      </w:r>
    </w:p>
    <w:p w:rsidR="0099356B" w:rsidRPr="00FC59AC" w:rsidRDefault="0099356B" w:rsidP="001E5308">
      <w:pPr>
        <w:pStyle w:val="Sinespaciado"/>
        <w:spacing w:line="288" w:lineRule="auto"/>
        <w:ind w:firstLine="709"/>
        <w:jc w:val="both"/>
        <w:rPr>
          <w:rFonts w:ascii="Tahoma" w:hAnsi="Tahoma" w:cs="Tahoma"/>
          <w:lang w:val="es-CO"/>
        </w:rPr>
      </w:pPr>
    </w:p>
    <w:p w:rsidR="0099356B" w:rsidRDefault="0099356B" w:rsidP="001E5308">
      <w:pPr>
        <w:pStyle w:val="Sinespaciado"/>
        <w:spacing w:line="288" w:lineRule="auto"/>
        <w:ind w:firstLine="709"/>
        <w:jc w:val="both"/>
        <w:rPr>
          <w:rFonts w:ascii="Tahoma" w:hAnsi="Tahoma" w:cs="Tahoma"/>
          <w:lang w:val="es-CO"/>
        </w:rPr>
      </w:pPr>
    </w:p>
    <w:p w:rsidR="00FC59AC" w:rsidRPr="00FC59AC" w:rsidRDefault="00FC59AC" w:rsidP="001E5308">
      <w:pPr>
        <w:pStyle w:val="Sinespaciado"/>
        <w:spacing w:line="288" w:lineRule="auto"/>
        <w:ind w:firstLine="709"/>
        <w:jc w:val="both"/>
        <w:rPr>
          <w:rFonts w:ascii="Tahoma" w:hAnsi="Tahoma" w:cs="Tahoma"/>
          <w:lang w:val="es-CO"/>
        </w:rPr>
      </w:pPr>
    </w:p>
    <w:p w:rsidR="0099356B" w:rsidRPr="00FC59AC" w:rsidRDefault="0099356B" w:rsidP="001E5308">
      <w:pPr>
        <w:pStyle w:val="Sinespaciado"/>
        <w:spacing w:line="288" w:lineRule="auto"/>
        <w:jc w:val="center"/>
        <w:rPr>
          <w:rFonts w:ascii="Tahoma" w:hAnsi="Tahoma" w:cs="Tahoma"/>
          <w:b/>
          <w:sz w:val="28"/>
          <w:u w:val="single"/>
          <w:lang w:val="es-CO"/>
        </w:rPr>
      </w:pPr>
      <w:r w:rsidRPr="00FC59AC">
        <w:rPr>
          <w:rFonts w:ascii="Tahoma" w:hAnsi="Tahoma" w:cs="Tahoma"/>
          <w:b/>
          <w:sz w:val="28"/>
          <w:u w:val="single"/>
          <w:lang w:val="es-CO"/>
        </w:rPr>
        <w:t>SALVAMENTO DE VOTO</w:t>
      </w:r>
    </w:p>
    <w:p w:rsidR="0099356B" w:rsidRDefault="0099356B" w:rsidP="001E5308">
      <w:pPr>
        <w:pStyle w:val="Sinespaciado"/>
        <w:spacing w:line="288" w:lineRule="auto"/>
        <w:ind w:firstLine="709"/>
        <w:jc w:val="both"/>
        <w:rPr>
          <w:rFonts w:ascii="Tahoma" w:hAnsi="Tahoma" w:cs="Tahoma"/>
          <w:lang w:val="es-CO"/>
        </w:rPr>
      </w:pPr>
    </w:p>
    <w:p w:rsidR="00FC59AC" w:rsidRPr="00FC59AC" w:rsidRDefault="00FC59AC" w:rsidP="001E5308">
      <w:pPr>
        <w:pStyle w:val="Sinespaciado"/>
        <w:spacing w:line="288" w:lineRule="auto"/>
        <w:ind w:firstLine="709"/>
        <w:jc w:val="both"/>
        <w:rPr>
          <w:rFonts w:ascii="Tahoma" w:hAnsi="Tahoma" w:cs="Tahoma"/>
          <w:lang w:val="es-CO"/>
        </w:rPr>
      </w:pPr>
    </w:p>
    <w:p w:rsidR="0099356B" w:rsidRDefault="0099356B" w:rsidP="001E5308">
      <w:pPr>
        <w:pStyle w:val="Ttulo3"/>
        <w:spacing w:line="288" w:lineRule="auto"/>
        <w:ind w:firstLine="709"/>
        <w:jc w:val="both"/>
        <w:rPr>
          <w:rFonts w:ascii="Tahoma" w:hAnsi="Tahoma" w:cs="Tahoma"/>
          <w:color w:val="000000" w:themeColor="text1"/>
          <w:sz w:val="22"/>
          <w:szCs w:val="22"/>
        </w:rPr>
      </w:pPr>
      <w:r>
        <w:rPr>
          <w:rFonts w:ascii="Tahoma" w:hAnsi="Tahoma" w:cs="Tahoma"/>
          <w:color w:val="000000" w:themeColor="text1"/>
          <w:sz w:val="22"/>
          <w:szCs w:val="22"/>
        </w:rPr>
        <w:t>Como quiera que mi proyecto fue derrotado por la mayoría de la Sala, mi salvamento de voto se edifica sobre lo que en su oportunidad propuse respecto al caso en cuestión, cuyos argumentos son los siguientes:</w:t>
      </w:r>
    </w:p>
    <w:p w:rsidR="0099356B" w:rsidRPr="00FC59AC" w:rsidRDefault="0099356B" w:rsidP="001E5308">
      <w:pPr>
        <w:pStyle w:val="Sinespaciado"/>
        <w:spacing w:line="288" w:lineRule="auto"/>
        <w:ind w:firstLine="709"/>
        <w:jc w:val="both"/>
        <w:rPr>
          <w:rFonts w:ascii="Tahoma" w:hAnsi="Tahoma" w:cs="Tahoma"/>
          <w:lang w:val="es-CO"/>
        </w:rPr>
      </w:pPr>
    </w:p>
    <w:p w:rsidR="0099356B" w:rsidRPr="000C4AFB" w:rsidRDefault="0099356B" w:rsidP="001E5308">
      <w:pPr>
        <w:pStyle w:val="Prrafodelista"/>
        <w:numPr>
          <w:ilvl w:val="0"/>
          <w:numId w:val="6"/>
        </w:numPr>
        <w:tabs>
          <w:tab w:val="left" w:pos="1276"/>
        </w:tabs>
        <w:spacing w:after="0" w:line="288" w:lineRule="auto"/>
        <w:jc w:val="both"/>
        <w:rPr>
          <w:rFonts w:ascii="Tahoma" w:hAnsi="Tahoma" w:cs="Tahoma"/>
          <w:b/>
        </w:rPr>
      </w:pPr>
      <w:r>
        <w:rPr>
          <w:rFonts w:ascii="Tahoma" w:hAnsi="Tahoma" w:cs="Tahoma"/>
          <w:b/>
        </w:rPr>
        <w:t>Su</w:t>
      </w:r>
      <w:r w:rsidRPr="000C4AFB">
        <w:rPr>
          <w:rFonts w:ascii="Tahoma" w:hAnsi="Tahoma" w:cs="Tahoma"/>
          <w:b/>
        </w:rPr>
        <w:t xml:space="preserve">puestos fácticos probados </w:t>
      </w:r>
    </w:p>
    <w:p w:rsidR="0099356B" w:rsidRPr="00FC59AC" w:rsidRDefault="0099356B" w:rsidP="001E5308">
      <w:pPr>
        <w:pStyle w:val="Sinespaciado"/>
        <w:spacing w:line="288" w:lineRule="auto"/>
        <w:ind w:firstLine="709"/>
        <w:jc w:val="both"/>
        <w:rPr>
          <w:rFonts w:ascii="Tahoma" w:hAnsi="Tahoma" w:cs="Tahoma"/>
          <w:lang w:val="es-CO"/>
        </w:rPr>
      </w:pPr>
    </w:p>
    <w:p w:rsidR="0099356B" w:rsidRPr="00266B90" w:rsidRDefault="0099356B" w:rsidP="001E5308">
      <w:pPr>
        <w:spacing w:line="288" w:lineRule="auto"/>
        <w:ind w:firstLine="568"/>
        <w:jc w:val="both"/>
        <w:rPr>
          <w:rFonts w:ascii="Tahoma" w:hAnsi="Tahoma" w:cs="Tahoma"/>
        </w:rPr>
      </w:pPr>
      <w:r w:rsidRPr="00266B90">
        <w:rPr>
          <w:rFonts w:ascii="Tahoma" w:hAnsi="Tahoma" w:cs="Tahoma"/>
        </w:rPr>
        <w:t xml:space="preserve">Se encuentra por fuera de toda discusión aspectos fácticos tales como </w:t>
      </w:r>
      <w:r w:rsidRPr="00266B90">
        <w:rPr>
          <w:rFonts w:ascii="Tahoma" w:hAnsi="Tahoma" w:cs="Tahoma"/>
          <w:u w:val="single"/>
        </w:rPr>
        <w:t>el origen y el porcentaje o grado de pérdida de la capacidad laboral del demandante</w:t>
      </w:r>
      <w:r w:rsidRPr="00266B90">
        <w:rPr>
          <w:rFonts w:ascii="Tahoma" w:hAnsi="Tahoma" w:cs="Tahoma"/>
        </w:rPr>
        <w:t xml:space="preserve">, pues </w:t>
      </w:r>
      <w:r w:rsidRPr="005A78F5">
        <w:rPr>
          <w:rFonts w:ascii="Tahoma" w:hAnsi="Tahoma" w:cs="Tahoma"/>
          <w:b/>
        </w:rPr>
        <w:t>el 27 de marzo de 2013</w:t>
      </w:r>
      <w:r w:rsidRPr="00266B90">
        <w:rPr>
          <w:rFonts w:ascii="Tahoma" w:hAnsi="Tahoma" w:cs="Tahoma"/>
        </w:rPr>
        <w:t xml:space="preserve"> el demandante se hizo calificar por </w:t>
      </w:r>
      <w:r>
        <w:rPr>
          <w:rFonts w:ascii="Tahoma" w:hAnsi="Tahoma" w:cs="Tahoma"/>
        </w:rPr>
        <w:t>la Junta Regional de Calificación de Invalidez de Risaralda</w:t>
      </w:r>
      <w:r w:rsidRPr="00266B90">
        <w:rPr>
          <w:rFonts w:ascii="Tahoma" w:hAnsi="Tahoma" w:cs="Tahoma"/>
        </w:rPr>
        <w:t xml:space="preserve">, </w:t>
      </w:r>
      <w:r>
        <w:rPr>
          <w:rFonts w:ascii="Tahoma" w:hAnsi="Tahoma" w:cs="Tahoma"/>
        </w:rPr>
        <w:t xml:space="preserve">ente que el </w:t>
      </w:r>
      <w:r w:rsidRPr="002716BD">
        <w:rPr>
          <w:rFonts w:ascii="Tahoma" w:hAnsi="Tahoma" w:cs="Tahoma"/>
          <w:b/>
        </w:rPr>
        <w:t>20 de junio de la misma anualidad</w:t>
      </w:r>
      <w:r>
        <w:rPr>
          <w:rFonts w:ascii="Tahoma" w:hAnsi="Tahoma" w:cs="Tahoma"/>
        </w:rPr>
        <w:t xml:space="preserve"> </w:t>
      </w:r>
      <w:r w:rsidRPr="00266B90">
        <w:rPr>
          <w:rFonts w:ascii="Tahoma" w:hAnsi="Tahoma" w:cs="Tahoma"/>
        </w:rPr>
        <w:t>lo conceptuó con un porcentaje de pérdida de la capacidad laboral del 6</w:t>
      </w:r>
      <w:r>
        <w:rPr>
          <w:rFonts w:ascii="Tahoma" w:hAnsi="Tahoma" w:cs="Tahoma"/>
        </w:rPr>
        <w:t>0</w:t>
      </w:r>
      <w:r w:rsidRPr="00266B90">
        <w:rPr>
          <w:rFonts w:ascii="Tahoma" w:hAnsi="Tahoma" w:cs="Tahoma"/>
        </w:rPr>
        <w:t>,0</w:t>
      </w:r>
      <w:r>
        <w:rPr>
          <w:rFonts w:ascii="Tahoma" w:hAnsi="Tahoma" w:cs="Tahoma"/>
        </w:rPr>
        <w:t>4</w:t>
      </w:r>
      <w:r w:rsidRPr="00266B90">
        <w:rPr>
          <w:rFonts w:ascii="Tahoma" w:hAnsi="Tahoma" w:cs="Tahoma"/>
        </w:rPr>
        <w:t>%, de origen común (fl</w:t>
      </w:r>
      <w:r>
        <w:rPr>
          <w:rFonts w:ascii="Tahoma" w:hAnsi="Tahoma" w:cs="Tahoma"/>
        </w:rPr>
        <w:t>s</w:t>
      </w:r>
      <w:r w:rsidRPr="00266B90">
        <w:rPr>
          <w:rFonts w:ascii="Tahoma" w:hAnsi="Tahoma" w:cs="Tahoma"/>
        </w:rPr>
        <w:t xml:space="preserve">. </w:t>
      </w:r>
      <w:r>
        <w:rPr>
          <w:rFonts w:ascii="Tahoma" w:hAnsi="Tahoma" w:cs="Tahoma"/>
        </w:rPr>
        <w:t>20 y 21</w:t>
      </w:r>
      <w:r w:rsidRPr="00266B90">
        <w:rPr>
          <w:rFonts w:ascii="Tahoma" w:hAnsi="Tahoma" w:cs="Tahoma"/>
        </w:rPr>
        <w:t xml:space="preserve">). Asimismo, se encuentra por fuera de debate que el señor </w:t>
      </w:r>
      <w:r>
        <w:rPr>
          <w:rFonts w:ascii="Tahoma" w:hAnsi="Tahoma" w:cs="Tahoma"/>
        </w:rPr>
        <w:t xml:space="preserve">Castrillón Sánchez </w:t>
      </w:r>
      <w:r w:rsidRPr="00266B90">
        <w:rPr>
          <w:rFonts w:ascii="Tahoma" w:hAnsi="Tahoma" w:cs="Tahoma"/>
        </w:rPr>
        <w:t>efectuó cotizaciones en el régimen de prima media desde ju</w:t>
      </w:r>
      <w:r>
        <w:rPr>
          <w:rFonts w:ascii="Tahoma" w:hAnsi="Tahoma" w:cs="Tahoma"/>
        </w:rPr>
        <w:t>n</w:t>
      </w:r>
      <w:r w:rsidRPr="00266B90">
        <w:rPr>
          <w:rFonts w:ascii="Tahoma" w:hAnsi="Tahoma" w:cs="Tahoma"/>
        </w:rPr>
        <w:t>io de 19</w:t>
      </w:r>
      <w:r>
        <w:rPr>
          <w:rFonts w:ascii="Tahoma" w:hAnsi="Tahoma" w:cs="Tahoma"/>
        </w:rPr>
        <w:t>8</w:t>
      </w:r>
      <w:r w:rsidRPr="00266B90">
        <w:rPr>
          <w:rFonts w:ascii="Tahoma" w:hAnsi="Tahoma" w:cs="Tahoma"/>
        </w:rPr>
        <w:t>4</w:t>
      </w:r>
      <w:r>
        <w:rPr>
          <w:rFonts w:ascii="Tahoma" w:hAnsi="Tahoma" w:cs="Tahoma"/>
        </w:rPr>
        <w:t xml:space="preserve"> interrumpidamente hasta el </w:t>
      </w:r>
      <w:r w:rsidRPr="002716BD">
        <w:rPr>
          <w:rFonts w:ascii="Tahoma" w:hAnsi="Tahoma" w:cs="Tahoma"/>
          <w:b/>
        </w:rPr>
        <w:t>31 de julio de 2015</w:t>
      </w:r>
      <w:r w:rsidRPr="00266B90">
        <w:rPr>
          <w:rFonts w:ascii="Tahoma" w:hAnsi="Tahoma" w:cs="Tahoma"/>
        </w:rPr>
        <w:t xml:space="preserve"> (fl. </w:t>
      </w:r>
      <w:r>
        <w:rPr>
          <w:rFonts w:ascii="Tahoma" w:hAnsi="Tahoma" w:cs="Tahoma"/>
        </w:rPr>
        <w:t>48 y s.s.</w:t>
      </w:r>
      <w:r w:rsidRPr="00266B90">
        <w:rPr>
          <w:rFonts w:ascii="Tahoma" w:hAnsi="Tahoma" w:cs="Tahoma"/>
        </w:rPr>
        <w:t>)</w:t>
      </w:r>
      <w:r>
        <w:rPr>
          <w:rFonts w:ascii="Tahoma" w:hAnsi="Tahoma" w:cs="Tahoma"/>
        </w:rPr>
        <w:t xml:space="preserve">, y que Colpensiones le reconoció la pensión de invalidez a través de la Resolución VPB 52952 del 17 de julio de 2015, acto en el que se tuvo como fecha de estructuración el </w:t>
      </w:r>
      <w:r w:rsidRPr="002716BD">
        <w:rPr>
          <w:rFonts w:ascii="Tahoma" w:hAnsi="Tahoma" w:cs="Tahoma"/>
          <w:b/>
        </w:rPr>
        <w:t>27 de marzo de 2013</w:t>
      </w:r>
      <w:r>
        <w:rPr>
          <w:rFonts w:ascii="Tahoma" w:hAnsi="Tahoma" w:cs="Tahoma"/>
        </w:rPr>
        <w:t xml:space="preserve"> pero que concedió la prestación a partir del día siguiente a la última cotización, es decir, desde el 1º de agosto de 2015 (fls</w:t>
      </w:r>
      <w:r w:rsidRPr="00266B90">
        <w:rPr>
          <w:rFonts w:ascii="Tahoma" w:hAnsi="Tahoma" w:cs="Tahoma"/>
        </w:rPr>
        <w:t>.</w:t>
      </w:r>
      <w:r>
        <w:rPr>
          <w:rFonts w:ascii="Tahoma" w:hAnsi="Tahoma" w:cs="Tahoma"/>
        </w:rPr>
        <w:t xml:space="preserve"> 15 a 18).</w:t>
      </w:r>
    </w:p>
    <w:p w:rsidR="0099356B" w:rsidRPr="00FC59AC" w:rsidRDefault="0099356B" w:rsidP="001E5308">
      <w:pPr>
        <w:pStyle w:val="Sinespaciado"/>
        <w:spacing w:line="288" w:lineRule="auto"/>
        <w:ind w:firstLine="709"/>
        <w:jc w:val="both"/>
        <w:rPr>
          <w:rFonts w:ascii="Tahoma" w:hAnsi="Tahoma" w:cs="Tahoma"/>
          <w:lang w:val="es-CO"/>
        </w:rPr>
      </w:pPr>
    </w:p>
    <w:p w:rsidR="0099356B" w:rsidRPr="0048464B" w:rsidRDefault="0099356B" w:rsidP="001E5308">
      <w:pPr>
        <w:pStyle w:val="Ttulo3"/>
        <w:spacing w:line="288" w:lineRule="auto"/>
        <w:ind w:firstLine="709"/>
        <w:jc w:val="both"/>
        <w:rPr>
          <w:rFonts w:ascii="Tahoma" w:hAnsi="Tahoma" w:cs="Tahoma"/>
          <w:color w:val="000000" w:themeColor="text1"/>
          <w:sz w:val="22"/>
          <w:szCs w:val="22"/>
        </w:rPr>
      </w:pPr>
      <w:r w:rsidRPr="0048464B">
        <w:rPr>
          <w:rFonts w:ascii="Tahoma" w:hAnsi="Tahoma" w:cs="Tahoma"/>
          <w:color w:val="000000" w:themeColor="text1"/>
          <w:sz w:val="22"/>
          <w:szCs w:val="22"/>
        </w:rPr>
        <w:t>De esta manera, la controversia radicaba en determinar si la gracia pensional debía concederse desde la fecha señalada como de estructuración en la Resolución VPB 52952 del 17 de julio de 2015 o, por el contrario, como en el mismo acto se señaló, si ella debe cancelarse a partir del día siguiente a la fecha en que se hizo el último aporte para pensiones.</w:t>
      </w:r>
    </w:p>
    <w:p w:rsidR="0099356B" w:rsidRPr="00FC59AC" w:rsidRDefault="0099356B" w:rsidP="001E5308">
      <w:pPr>
        <w:pStyle w:val="Sinespaciado"/>
        <w:spacing w:line="288" w:lineRule="auto"/>
        <w:ind w:firstLine="709"/>
        <w:jc w:val="both"/>
        <w:rPr>
          <w:rFonts w:ascii="Tahoma" w:hAnsi="Tahoma" w:cs="Tahoma"/>
          <w:lang w:val="es-CO"/>
        </w:rPr>
      </w:pPr>
    </w:p>
    <w:p w:rsidR="0099356B" w:rsidRPr="0048464B" w:rsidRDefault="0099356B" w:rsidP="001E5308">
      <w:pPr>
        <w:pStyle w:val="Prrafodelista"/>
        <w:numPr>
          <w:ilvl w:val="0"/>
          <w:numId w:val="6"/>
        </w:numPr>
        <w:tabs>
          <w:tab w:val="left" w:pos="1276"/>
        </w:tabs>
        <w:spacing w:after="0" w:line="288" w:lineRule="auto"/>
        <w:jc w:val="both"/>
        <w:rPr>
          <w:rFonts w:ascii="Tahoma" w:hAnsi="Tahoma" w:cs="Tahoma"/>
          <w:b/>
        </w:rPr>
      </w:pPr>
      <w:r w:rsidRPr="00266B90">
        <w:rPr>
          <w:rFonts w:ascii="Tahoma" w:hAnsi="Tahoma" w:cs="Tahoma"/>
          <w:b/>
        </w:rPr>
        <w:t>Del ámbito de protección de las personas en condición de discapacidad. Precedente jurisprudencial</w:t>
      </w:r>
    </w:p>
    <w:p w:rsidR="0099356B" w:rsidRPr="00FC59AC" w:rsidRDefault="0099356B" w:rsidP="001E5308">
      <w:pPr>
        <w:pStyle w:val="Sinespaciado"/>
        <w:spacing w:line="288" w:lineRule="auto"/>
        <w:ind w:firstLine="709"/>
        <w:jc w:val="both"/>
        <w:rPr>
          <w:rFonts w:ascii="Tahoma" w:hAnsi="Tahoma" w:cs="Tahoma"/>
          <w:lang w:val="es-CO"/>
        </w:rPr>
      </w:pPr>
    </w:p>
    <w:p w:rsidR="0099356B" w:rsidRDefault="0099356B" w:rsidP="001E5308">
      <w:pPr>
        <w:pStyle w:val="Sinespaciado"/>
        <w:spacing w:line="288" w:lineRule="auto"/>
        <w:ind w:firstLine="709"/>
        <w:jc w:val="both"/>
        <w:rPr>
          <w:rFonts w:ascii="Tahoma" w:hAnsi="Tahoma" w:cs="Tahoma"/>
          <w:lang w:val="es-CO"/>
        </w:rPr>
      </w:pPr>
      <w:r w:rsidRPr="00266B90">
        <w:rPr>
          <w:rFonts w:ascii="Tahoma" w:hAnsi="Tahoma" w:cs="Tahoma"/>
          <w:lang w:val="es-CO"/>
        </w:rPr>
        <w:t xml:space="preserve">Respecto de las contingencias derivadas de la invalidez por riesgo común, el sistema general de pensiones consagró el reconocimiento de la pensión de invalidez para aquellas personas que cumplan los requisitos establecidos en el artículo 39 de la Ley 100 de 1993, modificado por el artículo 1º de la Ley 860 de 2003, a saber, </w:t>
      </w:r>
      <w:r w:rsidRPr="00266B90">
        <w:rPr>
          <w:rFonts w:ascii="Tahoma" w:hAnsi="Tahoma" w:cs="Tahoma"/>
          <w:i/>
          <w:lang w:val="es-CO"/>
        </w:rPr>
        <w:t>(i)</w:t>
      </w:r>
      <w:r w:rsidRPr="00266B90">
        <w:rPr>
          <w:rFonts w:ascii="Tahoma" w:hAnsi="Tahoma" w:cs="Tahoma"/>
          <w:lang w:val="es-CO"/>
        </w:rPr>
        <w:t xml:space="preserve"> ser una persona con invalidez, es decir, que sufra una pérdida de capacidad laboral igual o superior al cincuenta por ciento (50%) y, </w:t>
      </w:r>
      <w:r w:rsidRPr="00266B90">
        <w:rPr>
          <w:rFonts w:ascii="Tahoma" w:hAnsi="Tahoma" w:cs="Tahoma"/>
          <w:i/>
          <w:lang w:val="es-CO"/>
        </w:rPr>
        <w:t>(ii)</w:t>
      </w:r>
      <w:r w:rsidRPr="00266B90">
        <w:rPr>
          <w:rFonts w:ascii="Tahoma" w:hAnsi="Tahoma" w:cs="Tahoma"/>
          <w:lang w:val="es-CO"/>
        </w:rPr>
        <w:t xml:space="preserve"> que haya</w:t>
      </w:r>
      <w:r w:rsidRPr="00266B90">
        <w:rPr>
          <w:rStyle w:val="apple-converted-space"/>
          <w:rFonts w:ascii="Tahoma" w:hAnsi="Tahoma" w:cs="Tahoma"/>
          <w:lang w:val="es-CO"/>
        </w:rPr>
        <w:t> </w:t>
      </w:r>
      <w:r w:rsidRPr="00266B90">
        <w:rPr>
          <w:rFonts w:ascii="Tahoma" w:hAnsi="Tahoma" w:cs="Tahoma"/>
          <w:lang w:val="es-CO"/>
        </w:rPr>
        <w:t>cotizado cincuenta (50) semanas en los tres (3) años anteriores a la fecha de estructuración</w:t>
      </w:r>
      <w:r w:rsidRPr="00266B90">
        <w:rPr>
          <w:rStyle w:val="apple-converted-space"/>
          <w:rFonts w:ascii="Tahoma" w:hAnsi="Tahoma" w:cs="Tahoma"/>
          <w:lang w:val="es-CO"/>
        </w:rPr>
        <w:t> </w:t>
      </w:r>
      <w:r w:rsidRPr="00266B90">
        <w:rPr>
          <w:rFonts w:ascii="Tahoma" w:hAnsi="Tahoma" w:cs="Tahoma"/>
          <w:lang w:val="es-CO"/>
        </w:rPr>
        <w:t>de la invalidez. Antes de la modificación introducida por la Ley 860 de 2003, el requisito m</w:t>
      </w:r>
      <w:r>
        <w:rPr>
          <w:rFonts w:ascii="Tahoma" w:hAnsi="Tahoma" w:cs="Tahoma"/>
          <w:lang w:val="es-CO"/>
        </w:rPr>
        <w:t xml:space="preserve">ínimo </w:t>
      </w:r>
      <w:r w:rsidRPr="00266B90">
        <w:rPr>
          <w:rFonts w:ascii="Tahoma" w:hAnsi="Tahoma" w:cs="Tahoma"/>
          <w:lang w:val="es-CO"/>
        </w:rPr>
        <w:t>de tiempo cotizado era de veintiséis (26) semanas en cualquier época si se encontraba cotizando a la fecha de estructuración de la invalidez o, la misma cantidad en el año inmediatamente anterior a la estructuración, en caso de que haya dejado de cotizar al sistema.   </w:t>
      </w:r>
    </w:p>
    <w:p w:rsidR="0099356B" w:rsidRPr="00266B90" w:rsidRDefault="0099356B" w:rsidP="001E5308">
      <w:pPr>
        <w:pStyle w:val="Sinespaciado"/>
        <w:spacing w:line="288" w:lineRule="auto"/>
        <w:ind w:firstLine="709"/>
        <w:jc w:val="both"/>
        <w:rPr>
          <w:rFonts w:ascii="Tahoma" w:hAnsi="Tahoma" w:cs="Tahoma"/>
          <w:lang w:val="es-CO"/>
        </w:rPr>
      </w:pPr>
    </w:p>
    <w:p w:rsidR="0099356B" w:rsidRDefault="0099356B" w:rsidP="001E5308">
      <w:pPr>
        <w:pStyle w:val="Sinespaciado"/>
        <w:spacing w:line="288" w:lineRule="auto"/>
        <w:ind w:firstLine="708"/>
        <w:jc w:val="both"/>
        <w:rPr>
          <w:rFonts w:ascii="Tahoma" w:hAnsi="Tahoma" w:cs="Tahoma"/>
        </w:rPr>
      </w:pPr>
      <w:r w:rsidRPr="00266B90">
        <w:rPr>
          <w:rFonts w:ascii="Tahoma" w:hAnsi="Tahoma" w:cs="Tahoma"/>
        </w:rPr>
        <w:t xml:space="preserve">El artículo </w:t>
      </w:r>
      <w:r>
        <w:rPr>
          <w:rFonts w:ascii="Tahoma" w:hAnsi="Tahoma" w:cs="Tahoma"/>
        </w:rPr>
        <w:t xml:space="preserve">3º del Decreto 1507 de 2014, </w:t>
      </w:r>
      <w:r w:rsidRPr="005A00E8">
        <w:rPr>
          <w:rFonts w:ascii="Tahoma" w:hAnsi="Tahoma" w:cs="Tahoma"/>
          <w:b/>
          <w:i/>
        </w:rPr>
        <w:t>norma que en su artículo 6º derogó el artículo 3° del Decreto 917 de 1999</w:t>
      </w:r>
      <w:r>
        <w:rPr>
          <w:rFonts w:ascii="Tahoma" w:hAnsi="Tahoma" w:cs="Tahoma"/>
        </w:rPr>
        <w:t>, define la fecha de estructuración de la invalidez en los siguientes términos:</w:t>
      </w:r>
    </w:p>
    <w:p w:rsidR="0099356B" w:rsidRPr="0099356B" w:rsidRDefault="0099356B" w:rsidP="001E5308">
      <w:pPr>
        <w:pStyle w:val="Sinespaciado"/>
        <w:spacing w:line="288" w:lineRule="auto"/>
        <w:ind w:firstLine="709"/>
        <w:jc w:val="both"/>
        <w:rPr>
          <w:rFonts w:ascii="Tahoma" w:hAnsi="Tahoma" w:cs="Tahoma"/>
          <w:lang w:val="es-CO"/>
        </w:rPr>
      </w:pPr>
    </w:p>
    <w:p w:rsidR="0099356B" w:rsidRPr="0048464B" w:rsidRDefault="0099356B" w:rsidP="001E5308">
      <w:pPr>
        <w:pStyle w:val="NormalWeb"/>
        <w:spacing w:before="0" w:beforeAutospacing="0" w:after="0" w:afterAutospacing="0" w:line="288" w:lineRule="auto"/>
        <w:ind w:left="426" w:right="334"/>
        <w:jc w:val="both"/>
        <w:rPr>
          <w:rFonts w:ascii="Tahoma" w:hAnsi="Tahoma" w:cs="Tahoma"/>
          <w:color w:val="000000"/>
          <w:sz w:val="20"/>
          <w:szCs w:val="22"/>
        </w:rPr>
      </w:pPr>
      <w:r w:rsidRPr="0048464B">
        <w:rPr>
          <w:rFonts w:ascii="Tahoma" w:hAnsi="Tahoma" w:cs="Tahoma"/>
          <w:color w:val="000000"/>
          <w:sz w:val="20"/>
          <w:szCs w:val="22"/>
        </w:rPr>
        <w:t>“Artículo 3. Definiciones. Para efectos de la aplicación del Presente decreto, se adoptan las siguientes definiciones:</w:t>
      </w:r>
    </w:p>
    <w:p w:rsidR="0099356B" w:rsidRPr="0048464B" w:rsidRDefault="0099356B" w:rsidP="001E5308">
      <w:pPr>
        <w:pStyle w:val="NormalWeb"/>
        <w:spacing w:before="0" w:beforeAutospacing="0" w:after="0" w:afterAutospacing="0" w:line="288" w:lineRule="auto"/>
        <w:ind w:left="426" w:right="334"/>
        <w:jc w:val="both"/>
        <w:rPr>
          <w:rFonts w:ascii="Tahoma" w:hAnsi="Tahoma" w:cs="Tahoma"/>
          <w:color w:val="000000"/>
          <w:sz w:val="20"/>
          <w:szCs w:val="22"/>
        </w:rPr>
      </w:pPr>
      <w:r w:rsidRPr="0048464B">
        <w:rPr>
          <w:rFonts w:ascii="Tahoma" w:hAnsi="Tahoma" w:cs="Tahoma"/>
          <w:color w:val="000000"/>
          <w:sz w:val="20"/>
          <w:szCs w:val="22"/>
        </w:rPr>
        <w:t> </w:t>
      </w:r>
    </w:p>
    <w:p w:rsidR="0099356B" w:rsidRPr="0048464B" w:rsidRDefault="0099356B" w:rsidP="001E5308">
      <w:pPr>
        <w:pStyle w:val="NormalWeb"/>
        <w:spacing w:before="0" w:beforeAutospacing="0" w:after="0" w:afterAutospacing="0" w:line="288" w:lineRule="auto"/>
        <w:ind w:left="426" w:right="334"/>
        <w:jc w:val="both"/>
        <w:rPr>
          <w:rFonts w:ascii="Tahoma" w:hAnsi="Tahoma" w:cs="Tahoma"/>
          <w:color w:val="000000"/>
          <w:sz w:val="20"/>
          <w:szCs w:val="22"/>
        </w:rPr>
      </w:pPr>
      <w:r w:rsidRPr="0048464B">
        <w:rPr>
          <w:rFonts w:ascii="Tahoma" w:hAnsi="Tahoma" w:cs="Tahoma"/>
          <w:color w:val="000000"/>
          <w:sz w:val="20"/>
          <w:szCs w:val="22"/>
        </w:rPr>
        <w:t>(…)</w:t>
      </w:r>
    </w:p>
    <w:p w:rsidR="0099356B" w:rsidRPr="0048464B" w:rsidRDefault="0099356B" w:rsidP="001E5308">
      <w:pPr>
        <w:pStyle w:val="NormalWeb"/>
        <w:spacing w:before="0" w:beforeAutospacing="0" w:after="0" w:afterAutospacing="0" w:line="288" w:lineRule="auto"/>
        <w:ind w:left="426" w:right="334"/>
        <w:jc w:val="both"/>
        <w:rPr>
          <w:rFonts w:ascii="Tahoma" w:hAnsi="Tahoma" w:cs="Tahoma"/>
          <w:color w:val="000000"/>
          <w:sz w:val="20"/>
          <w:szCs w:val="22"/>
        </w:rPr>
      </w:pPr>
    </w:p>
    <w:p w:rsidR="0099356B" w:rsidRPr="0048464B" w:rsidRDefault="0099356B" w:rsidP="001E5308">
      <w:pPr>
        <w:pStyle w:val="NormalWeb"/>
        <w:spacing w:before="0" w:beforeAutospacing="0" w:after="0" w:afterAutospacing="0" w:line="288" w:lineRule="auto"/>
        <w:ind w:left="426" w:right="334"/>
        <w:jc w:val="both"/>
        <w:rPr>
          <w:rFonts w:ascii="Tahoma" w:hAnsi="Tahoma" w:cs="Tahoma"/>
          <w:color w:val="000000"/>
          <w:sz w:val="20"/>
          <w:szCs w:val="22"/>
        </w:rPr>
      </w:pPr>
      <w:r w:rsidRPr="0048464B">
        <w:rPr>
          <w:rFonts w:ascii="Tahoma" w:hAnsi="Tahoma" w:cs="Tahoma"/>
          <w:color w:val="000000"/>
          <w:sz w:val="20"/>
          <w:szCs w:val="22"/>
        </w:rPr>
        <w:t>Se entiende como la fecha en que una persona pierde un grado o porcentaje de su capacidad laboral u ocupacional, de cualquier origen, como consecuencia de una enfermedad o accidente, y que se determina con base en la evolución de las secuelas que han dejado estos. Para el estado de invalidez, esta fecha debe ser determinada en el momento en el que la persona evaluada alcanza el cincuenta por ciento (50%) de pérdida de la capacidad laboral u ocupacional.</w:t>
      </w:r>
    </w:p>
    <w:p w:rsidR="0099356B" w:rsidRPr="0048464B" w:rsidRDefault="0099356B" w:rsidP="001E5308">
      <w:pPr>
        <w:pStyle w:val="NormalWeb"/>
        <w:spacing w:before="0" w:beforeAutospacing="0" w:after="0" w:afterAutospacing="0" w:line="288" w:lineRule="auto"/>
        <w:ind w:left="426" w:right="334"/>
        <w:jc w:val="both"/>
        <w:rPr>
          <w:rFonts w:ascii="Tahoma" w:hAnsi="Tahoma" w:cs="Tahoma"/>
          <w:color w:val="000000"/>
          <w:sz w:val="20"/>
          <w:szCs w:val="22"/>
        </w:rPr>
      </w:pPr>
    </w:p>
    <w:p w:rsidR="0099356B" w:rsidRPr="0048464B" w:rsidRDefault="0099356B" w:rsidP="001E5308">
      <w:pPr>
        <w:pStyle w:val="NormalWeb"/>
        <w:spacing w:before="0" w:beforeAutospacing="0" w:after="0" w:afterAutospacing="0" w:line="288" w:lineRule="auto"/>
        <w:ind w:left="426" w:right="334"/>
        <w:jc w:val="both"/>
        <w:rPr>
          <w:rFonts w:ascii="Tahoma" w:hAnsi="Tahoma" w:cs="Tahoma"/>
          <w:color w:val="000000"/>
          <w:sz w:val="20"/>
          <w:szCs w:val="22"/>
        </w:rPr>
      </w:pPr>
      <w:r w:rsidRPr="0048464B">
        <w:rPr>
          <w:rFonts w:ascii="Tahoma" w:hAnsi="Tahoma" w:cs="Tahoma"/>
          <w:color w:val="000000"/>
          <w:sz w:val="20"/>
          <w:szCs w:val="22"/>
        </w:rPr>
        <w:t>Esta fecha debe soportarse en la historia clínica, los exámenes clínicos y de ayuda diagnóstica y puede ser anterior o corresponder a la fecha de la declaratoria de la pérdida de la capacidad laboral. Para aquellos casos en los cuales no exista historia clínica, se debe apoyar en la historia natural de la enfermedad. En todo caso, esta fecha debe estar argumen</w:t>
      </w:r>
      <w:r w:rsidRPr="0048464B">
        <w:rPr>
          <w:rFonts w:ascii="Tahoma" w:hAnsi="Tahoma" w:cs="Tahoma"/>
          <w:color w:val="000000"/>
          <w:sz w:val="20"/>
          <w:szCs w:val="22"/>
        </w:rPr>
        <w:softHyphen/>
        <w:t>tada por el calificador y consignada en la calificación. Además, no puede estar sujeta a que el solicitante haya estado laborando y cotizando al Sistema de Seguridad Social Integral.”</w:t>
      </w:r>
    </w:p>
    <w:p w:rsidR="0099356B" w:rsidRDefault="0099356B" w:rsidP="001E5308">
      <w:pPr>
        <w:pStyle w:val="Sinespaciado"/>
        <w:spacing w:line="288" w:lineRule="auto"/>
        <w:ind w:firstLine="708"/>
        <w:jc w:val="both"/>
        <w:rPr>
          <w:rFonts w:ascii="Tahoma" w:hAnsi="Tahoma" w:cs="Tahoma"/>
        </w:rPr>
      </w:pPr>
    </w:p>
    <w:p w:rsidR="0099356B" w:rsidRPr="00266B90" w:rsidRDefault="0099356B" w:rsidP="001E5308">
      <w:pPr>
        <w:pStyle w:val="Sinespaciado"/>
        <w:spacing w:line="288" w:lineRule="auto"/>
        <w:ind w:firstLine="708"/>
        <w:jc w:val="both"/>
        <w:rPr>
          <w:rFonts w:ascii="Tahoma" w:hAnsi="Tahoma" w:cs="Tahoma"/>
          <w:shd w:val="clear" w:color="auto" w:fill="FFFFFF"/>
        </w:rPr>
      </w:pPr>
      <w:r w:rsidRPr="00266B90">
        <w:rPr>
          <w:rFonts w:ascii="Tahoma" w:hAnsi="Tahoma" w:cs="Tahoma"/>
        </w:rPr>
        <w:t>Las entidades encargadas de calificar la pérdida de capacidad laboral, por regla general, han aplicado esta norma en forma restrictiva haciendo coincidir el hecho incapacitante, que puede ser una enfermedad o un accidente de origen común o profesional, con la falta de capacidad laboral, y en la práctica judicial se ha tomado esa fecha como hito no solo para establecer el cumplimiento del número de semanas cotizadas hasta ese momento sino también para reconocer la pensión de invalidez a partir de esa fecha.</w:t>
      </w:r>
      <w:r w:rsidRPr="00266B90">
        <w:rPr>
          <w:rFonts w:ascii="Tahoma" w:hAnsi="Tahoma" w:cs="Tahoma"/>
          <w:shd w:val="clear" w:color="auto" w:fill="FFFFFF"/>
        </w:rPr>
        <w:t xml:space="preserve"> </w:t>
      </w:r>
    </w:p>
    <w:p w:rsidR="0099356B" w:rsidRPr="0099356B" w:rsidRDefault="0099356B" w:rsidP="001E5308">
      <w:pPr>
        <w:pStyle w:val="Sinespaciado"/>
        <w:spacing w:line="288" w:lineRule="auto"/>
        <w:ind w:firstLine="709"/>
        <w:jc w:val="both"/>
        <w:rPr>
          <w:rFonts w:ascii="Tahoma" w:hAnsi="Tahoma" w:cs="Tahoma"/>
          <w:lang w:val="es-CO"/>
        </w:rPr>
      </w:pPr>
    </w:p>
    <w:p w:rsidR="0099356B" w:rsidRPr="00266B90" w:rsidRDefault="0099356B" w:rsidP="001E5308">
      <w:pPr>
        <w:pStyle w:val="Sinespaciado"/>
        <w:spacing w:line="288" w:lineRule="auto"/>
        <w:ind w:firstLine="708"/>
        <w:jc w:val="both"/>
        <w:rPr>
          <w:rFonts w:ascii="Tahoma" w:hAnsi="Tahoma" w:cs="Tahoma"/>
          <w:shd w:val="clear" w:color="auto" w:fill="FFFFFF"/>
        </w:rPr>
      </w:pPr>
      <w:r w:rsidRPr="00266B90">
        <w:rPr>
          <w:rFonts w:ascii="Tahoma" w:hAnsi="Tahoma" w:cs="Tahoma"/>
        </w:rPr>
        <w:t xml:space="preserve">No obstante, la realidad ha mostrado en varios eventos que la falta de capacidad laboral no siempre coincide con el hecho invalidante y eso ha obligado a </w:t>
      </w:r>
      <w:r>
        <w:rPr>
          <w:rFonts w:ascii="Tahoma" w:hAnsi="Tahoma" w:cs="Tahoma"/>
        </w:rPr>
        <w:t xml:space="preserve">la jurisprudencia constitucional a establecer ciertas reglas para aquellas personas </w:t>
      </w:r>
      <w:r w:rsidRPr="00266B90">
        <w:rPr>
          <w:rFonts w:ascii="Tahoma" w:hAnsi="Tahoma" w:cs="Tahoma"/>
        </w:rPr>
        <w:t>discapacitadas cuyo estado invalidante se produjo, por ejemplo, con ocasión de una enfermedad crónica, degenerativa y progresiva; personas a las cuales la aplicación literal de la norma en comento en muchas ocasiones terminaba violando sus derechos fundamentales, máxime cuando pese al estado invalidante de todas maneras trabajaron y cotizaron al sistema ora como trabajadores dependientes, ora como trabajadores independientes, y no obstante se les negaba el derecho bajo el argumento de no haber cotizado el número de semanas legales antes de la estructuración de la invalidez.</w:t>
      </w:r>
    </w:p>
    <w:p w:rsidR="0099356B" w:rsidRPr="00266B90" w:rsidRDefault="0099356B" w:rsidP="001E5308">
      <w:pPr>
        <w:pStyle w:val="Sinespaciado"/>
        <w:spacing w:line="288" w:lineRule="auto"/>
        <w:ind w:firstLine="708"/>
        <w:jc w:val="both"/>
        <w:rPr>
          <w:rFonts w:ascii="Tahoma" w:hAnsi="Tahoma" w:cs="Tahoma"/>
          <w:shd w:val="clear" w:color="auto" w:fill="FFFFFF"/>
        </w:rPr>
      </w:pPr>
    </w:p>
    <w:p w:rsidR="0099356B" w:rsidRPr="00266B90" w:rsidRDefault="0099356B" w:rsidP="001E5308">
      <w:pPr>
        <w:pStyle w:val="Sinespaciado"/>
        <w:spacing w:line="288" w:lineRule="auto"/>
        <w:ind w:firstLine="708"/>
        <w:jc w:val="both"/>
        <w:rPr>
          <w:rFonts w:ascii="Tahoma" w:hAnsi="Tahoma" w:cs="Tahoma"/>
          <w:shd w:val="clear" w:color="auto" w:fill="FFFFFF"/>
        </w:rPr>
      </w:pPr>
      <w:r>
        <w:rPr>
          <w:rFonts w:ascii="Tahoma" w:hAnsi="Tahoma" w:cs="Tahoma"/>
        </w:rPr>
        <w:t>En efecto,</w:t>
      </w:r>
      <w:r w:rsidRPr="00266B90">
        <w:rPr>
          <w:rFonts w:ascii="Tahoma" w:hAnsi="Tahoma" w:cs="Tahoma"/>
        </w:rPr>
        <w:t xml:space="preserve"> la Corte Constitucional ha dado pasos enormes con una interpretación inclusiva de la norma a través de sentencias de tutela como pasamos a ver:</w:t>
      </w:r>
      <w:r w:rsidRPr="00266B90">
        <w:rPr>
          <w:rFonts w:ascii="Tahoma" w:hAnsi="Tahoma" w:cs="Tahoma"/>
          <w:shd w:val="clear" w:color="auto" w:fill="FFFFFF"/>
        </w:rPr>
        <w:t xml:space="preserve"> </w:t>
      </w:r>
    </w:p>
    <w:p w:rsidR="0099356B" w:rsidRPr="00266B90" w:rsidRDefault="0099356B" w:rsidP="001E5308">
      <w:pPr>
        <w:pStyle w:val="Sinespaciado"/>
        <w:spacing w:line="288" w:lineRule="auto"/>
        <w:ind w:firstLine="708"/>
        <w:jc w:val="both"/>
        <w:rPr>
          <w:rFonts w:ascii="Tahoma" w:hAnsi="Tahoma" w:cs="Tahoma"/>
          <w:shd w:val="clear" w:color="auto" w:fill="FFFFFF"/>
        </w:rPr>
      </w:pPr>
      <w:r w:rsidRPr="00266B90">
        <w:rPr>
          <w:lang w:val="es-CO"/>
        </w:rPr>
        <w:t xml:space="preserve"> </w:t>
      </w:r>
      <w:r w:rsidRPr="00266B90">
        <w:rPr>
          <w:lang w:val="es-CO"/>
        </w:rPr>
        <w:tab/>
      </w:r>
    </w:p>
    <w:p w:rsidR="0099356B" w:rsidRPr="00266B90" w:rsidRDefault="0099356B" w:rsidP="001E5308">
      <w:pPr>
        <w:pStyle w:val="Sinespaciado"/>
        <w:spacing w:line="288" w:lineRule="auto"/>
        <w:ind w:firstLine="708"/>
        <w:jc w:val="both"/>
        <w:rPr>
          <w:rFonts w:ascii="Tahoma" w:hAnsi="Tahoma" w:cs="Tahoma"/>
          <w:lang w:val="es-CO"/>
        </w:rPr>
      </w:pPr>
      <w:r w:rsidRPr="00266B90">
        <w:rPr>
          <w:rFonts w:ascii="Tahoma" w:hAnsi="Tahoma" w:cs="Tahoma"/>
          <w:lang w:val="es-CO"/>
        </w:rPr>
        <w:t xml:space="preserve">En la sentencia T-483 de 2014, M.P. María Victoria Calle Correa,  se indicó </w:t>
      </w:r>
      <w:r w:rsidRPr="00266B90">
        <w:rPr>
          <w:rFonts w:ascii="Tahoma" w:hAnsi="Tahoma" w:cs="Tahoma"/>
          <w:i/>
          <w:u w:val="single"/>
          <w:lang w:val="es-CO"/>
        </w:rPr>
        <w:t>“</w:t>
      </w:r>
      <w:r w:rsidRPr="00266B90">
        <w:rPr>
          <w:rFonts w:ascii="Arial Narrow" w:hAnsi="Arial Narrow" w:cs="Tahoma"/>
          <w:i/>
          <w:u w:val="single"/>
          <w:lang w:val="es-CO"/>
        </w:rPr>
        <w:t>que las personas cuya pérdida de la capacidad laboral es producto de una enfermedad crónica, degenerativa o congénita, tienen derecho a que la fecha de estructuración de la invalidez se fije en relación con el momento en que se pierde</w:t>
      </w:r>
      <w:r w:rsidRPr="00266B90">
        <w:rPr>
          <w:rStyle w:val="apple-converted-space"/>
          <w:rFonts w:ascii="Arial Narrow" w:hAnsi="Arial Narrow" w:cs="Tahoma"/>
          <w:i/>
          <w:u w:val="single"/>
          <w:lang w:val="es-CO"/>
        </w:rPr>
        <w:t> </w:t>
      </w:r>
      <w:r w:rsidRPr="00266B90">
        <w:rPr>
          <w:rFonts w:ascii="Arial Narrow" w:hAnsi="Arial Narrow" w:cs="Tahoma"/>
          <w:i/>
          <w:iCs/>
          <w:u w:val="single"/>
          <w:lang w:val="es-CO"/>
        </w:rPr>
        <w:t>efectivamente</w:t>
      </w:r>
      <w:r w:rsidRPr="00266B90">
        <w:rPr>
          <w:rStyle w:val="apple-converted-space"/>
          <w:rFonts w:ascii="Arial Narrow" w:hAnsi="Arial Narrow" w:cs="Tahoma"/>
          <w:i/>
          <w:iCs/>
          <w:u w:val="single"/>
          <w:lang w:val="es-CO"/>
        </w:rPr>
        <w:t> </w:t>
      </w:r>
      <w:r w:rsidRPr="00266B90">
        <w:rPr>
          <w:rFonts w:ascii="Arial Narrow" w:hAnsi="Arial Narrow" w:cs="Tahoma"/>
          <w:i/>
          <w:u w:val="single"/>
          <w:lang w:val="es-CO"/>
        </w:rPr>
        <w:t xml:space="preserve">la capacidad laboral, en tanto se trata de enfermedades cuyos efectos se manifiestan de forma progresiva, por lo que la capacidad para trabajar va perdiéndose poco a poco. Entendiendo la pérdida de </w:t>
      </w:r>
      <w:r w:rsidRPr="00266B90">
        <w:rPr>
          <w:rFonts w:ascii="Arial Narrow" w:hAnsi="Arial Narrow" w:cs="Tahoma"/>
          <w:i/>
          <w:u w:val="single"/>
          <w:lang w:val="es-CO"/>
        </w:rPr>
        <w:lastRenderedPageBreak/>
        <w:t>capacidad como la incapacidad de seguir ofreciendo la fuerza de trabajo en el mercado laboral, y en consecuencia, la imposibilidad de proveerse autónomamente un sustento económico, así como de continuar efectuando cotizaciones al sistema general de seguridad social”</w:t>
      </w:r>
      <w:r w:rsidRPr="00266B90">
        <w:rPr>
          <w:rFonts w:ascii="Arial Narrow" w:hAnsi="Arial Narrow" w:cs="Tahoma"/>
          <w:u w:val="single"/>
          <w:lang w:val="es-CO"/>
        </w:rPr>
        <w:t>.</w:t>
      </w:r>
    </w:p>
    <w:p w:rsidR="0099356B" w:rsidRPr="00266B90" w:rsidRDefault="0099356B" w:rsidP="001E5308">
      <w:pPr>
        <w:pStyle w:val="Sinespaciado"/>
        <w:spacing w:line="288" w:lineRule="auto"/>
        <w:jc w:val="both"/>
        <w:rPr>
          <w:rFonts w:ascii="Tahoma" w:hAnsi="Tahoma" w:cs="Tahoma"/>
          <w:lang w:val="es-CO"/>
        </w:rPr>
      </w:pPr>
    </w:p>
    <w:p w:rsidR="0099356B" w:rsidRPr="00266B90" w:rsidRDefault="0099356B" w:rsidP="001E5308">
      <w:pPr>
        <w:pStyle w:val="Sinespaciado"/>
        <w:spacing w:line="288" w:lineRule="auto"/>
        <w:ind w:firstLine="708"/>
        <w:jc w:val="both"/>
        <w:rPr>
          <w:rFonts w:ascii="Tahoma" w:hAnsi="Tahoma" w:cs="Tahoma"/>
          <w:iCs/>
          <w:u w:val="single"/>
          <w:shd w:val="clear" w:color="auto" w:fill="FFFFFF"/>
        </w:rPr>
      </w:pPr>
      <w:r w:rsidRPr="00266B90">
        <w:rPr>
          <w:rFonts w:ascii="Tahoma" w:hAnsi="Tahoma" w:cs="Tahoma"/>
          <w:lang w:val="es-CO"/>
        </w:rPr>
        <w:t xml:space="preserve">En el caso analizado por la Corte se reparó en el hecho de que con frecuencia ocurre que se niega el reconocimiento de una pensión por invalidez, </w:t>
      </w:r>
      <w:r w:rsidRPr="00266B90">
        <w:rPr>
          <w:rFonts w:ascii="Tahoma" w:hAnsi="Tahoma" w:cs="Tahoma"/>
          <w:u w:val="single"/>
          <w:lang w:val="es-CO"/>
        </w:rPr>
        <w:t xml:space="preserve">cuando está más que demostrado que el interesado pudo cotizar a pensiones hasta más allá de la fecha de estructuración de la invalidez, muy a pesar de una supuesta condición incapacitante, pues </w:t>
      </w:r>
      <w:r w:rsidRPr="00266B90">
        <w:rPr>
          <w:rFonts w:ascii="Tahoma" w:hAnsi="Tahoma" w:cs="Tahoma"/>
          <w:iCs/>
          <w:u w:val="single"/>
        </w:rPr>
        <w:t>las Juntas de Calificación de Invalidez generalmente apelan a la ficción de situar el momento a partir del cual se considera que una persona no podrá seguir trabajando, en una etapa de la enfermedad en que el afiliado sigue siendo un trabajador productivo y funcional, y puede aportar al sistema.</w:t>
      </w:r>
      <w:r w:rsidRPr="00266B90">
        <w:rPr>
          <w:rFonts w:ascii="Tahoma" w:hAnsi="Tahoma" w:cs="Tahoma"/>
          <w:iCs/>
          <w:u w:val="single"/>
          <w:shd w:val="clear" w:color="auto" w:fill="FFFFFF"/>
        </w:rPr>
        <w:t xml:space="preserve"> </w:t>
      </w:r>
    </w:p>
    <w:p w:rsidR="0099356B" w:rsidRPr="0099356B" w:rsidRDefault="0099356B" w:rsidP="001E5308">
      <w:pPr>
        <w:pStyle w:val="Sinespaciado"/>
        <w:spacing w:line="288" w:lineRule="auto"/>
        <w:ind w:firstLine="709"/>
        <w:jc w:val="both"/>
        <w:rPr>
          <w:rFonts w:ascii="Tahoma" w:hAnsi="Tahoma" w:cs="Tahoma"/>
          <w:lang w:val="es-CO"/>
        </w:rPr>
      </w:pPr>
    </w:p>
    <w:p w:rsidR="0099356B" w:rsidRPr="00266B90" w:rsidRDefault="0099356B" w:rsidP="001E5308">
      <w:pPr>
        <w:pStyle w:val="xmsonormal"/>
        <w:spacing w:before="0" w:beforeAutospacing="0" w:after="0" w:afterAutospacing="0" w:line="288" w:lineRule="auto"/>
        <w:jc w:val="both"/>
        <w:textAlignment w:val="baseline"/>
        <w:rPr>
          <w:rFonts w:ascii="Tahoma" w:hAnsi="Tahoma" w:cs="Tahoma"/>
          <w:sz w:val="22"/>
          <w:szCs w:val="22"/>
        </w:rPr>
      </w:pPr>
      <w:r w:rsidRPr="00266B90">
        <w:rPr>
          <w:rFonts w:ascii="Tahoma" w:hAnsi="Tahoma" w:cs="Tahoma"/>
          <w:sz w:val="22"/>
          <w:szCs w:val="22"/>
        </w:rPr>
        <w:tab/>
        <w:t xml:space="preserve">En dicha sentencia la Corte no plantea que en la determinación del número de semanas que exige la ley para hacerse beneficiario de la pensión de invalidez, sea admisible contabilizar cotizaciones posteriores a la fecha de estructuración de la enfermedad. Lo que evidencia la jurisprudencia es un problema con la determinación real y material de la fecha en la que la persona debe calificarse con una pérdida de capacidad laboral permanente y definitiva, </w:t>
      </w:r>
      <w:r w:rsidRPr="00266B90">
        <w:rPr>
          <w:rFonts w:ascii="Tahoma" w:hAnsi="Tahoma" w:cs="Tahoma"/>
          <w:sz w:val="22"/>
          <w:szCs w:val="22"/>
          <w:bdr w:val="none" w:sz="0" w:space="0" w:color="auto" w:frame="1"/>
          <w:lang w:val="es-CO"/>
        </w:rPr>
        <w:t xml:space="preserve">cuando las Juntas se apartan de la realidad, razón por la cual, el juez laboral, con fundamento en los elementos probatorios del caso, deberá evaluar si es determinable la fecha material o real de configuración de la invalidez, para consecuentemente realizar el cálculo de las semanas cotizadas con base en esta fecha, </w:t>
      </w:r>
      <w:r w:rsidRPr="00266B90">
        <w:rPr>
          <w:rFonts w:ascii="Tahoma" w:hAnsi="Tahoma" w:cs="Tahoma"/>
          <w:sz w:val="22"/>
          <w:szCs w:val="22"/>
        </w:rPr>
        <w:t>pues ocurre en los casos de afiliados que padecen una enfermedad crónica, degenerativa o congénita, que se determina una fecha de estructuración de invalidez en forma retroactiva, sin tener en cuenta los aportes realizados al sistema, hasta el momento en que la persona pierde su capacidad laboral de forma permanente y definitiva, entendiendo que esta coincide con la situación material de la persona. </w:t>
      </w:r>
    </w:p>
    <w:p w:rsidR="0099356B" w:rsidRPr="00266B90" w:rsidRDefault="0099356B" w:rsidP="001E5308">
      <w:pPr>
        <w:pStyle w:val="xmsonormal"/>
        <w:spacing w:before="0" w:beforeAutospacing="0" w:after="0" w:afterAutospacing="0" w:line="288" w:lineRule="auto"/>
        <w:jc w:val="both"/>
        <w:textAlignment w:val="baseline"/>
        <w:rPr>
          <w:rFonts w:ascii="Segoe UI" w:hAnsi="Segoe UI" w:cs="Segoe UI"/>
          <w:sz w:val="22"/>
          <w:szCs w:val="22"/>
          <w:bdr w:val="none" w:sz="0" w:space="0" w:color="auto" w:frame="1"/>
          <w:lang w:val="es-CO"/>
        </w:rPr>
      </w:pPr>
    </w:p>
    <w:p w:rsidR="0099356B" w:rsidRPr="00266B90" w:rsidRDefault="0099356B" w:rsidP="001E5308">
      <w:pPr>
        <w:pStyle w:val="xmsonormal"/>
        <w:spacing w:before="0" w:beforeAutospacing="0" w:after="0" w:afterAutospacing="0" w:line="288" w:lineRule="auto"/>
        <w:jc w:val="both"/>
        <w:textAlignment w:val="baseline"/>
        <w:rPr>
          <w:rFonts w:ascii="Tahoma" w:hAnsi="Tahoma" w:cs="Tahoma"/>
          <w:sz w:val="22"/>
          <w:szCs w:val="22"/>
          <w:bdr w:val="none" w:sz="0" w:space="0" w:color="auto" w:frame="1"/>
          <w:lang w:val="es-CO"/>
        </w:rPr>
      </w:pPr>
      <w:r w:rsidRPr="00266B90">
        <w:rPr>
          <w:rFonts w:ascii="Tahoma" w:hAnsi="Tahoma" w:cs="Tahoma"/>
          <w:sz w:val="22"/>
          <w:szCs w:val="22"/>
          <w:bdr w:val="none" w:sz="0" w:space="0" w:color="auto" w:frame="1"/>
          <w:lang w:val="es-CO"/>
        </w:rPr>
        <w:tab/>
        <w:t xml:space="preserve">Así, la Corte Constitucional abrió la puerta a la posibilidad que en aquellos eventos en que </w:t>
      </w:r>
      <w:r>
        <w:rPr>
          <w:rFonts w:ascii="Tahoma" w:hAnsi="Tahoma" w:cs="Tahoma"/>
          <w:sz w:val="22"/>
          <w:szCs w:val="22"/>
          <w:bdr w:val="none" w:sz="0" w:space="0" w:color="auto" w:frame="1"/>
          <w:lang w:val="es-CO"/>
        </w:rPr>
        <w:t xml:space="preserve">el </w:t>
      </w:r>
      <w:r w:rsidRPr="00266B90">
        <w:rPr>
          <w:rFonts w:ascii="Tahoma" w:hAnsi="Tahoma" w:cs="Tahoma"/>
          <w:sz w:val="22"/>
          <w:szCs w:val="22"/>
          <w:bdr w:val="none" w:sz="0" w:space="0" w:color="auto" w:frame="1"/>
          <w:lang w:val="es-CO"/>
        </w:rPr>
        <w:t>juzgador encuentre reunidos los elementos de juicio que le permitan establecer que una persona reúne los requisitos tanto formales como materiales para acceder a la pensión, se aparte de la fecha de estructuración establecida en el dictamen de calificación de invalidez, siempre que encuentre que existen inconsistencias que no permiten establecer con certeza la pérdida de capacidad laboral de forma permanente y definitiva del afiliado, pues no corresponde a la situación médica y laboral de la persona. En tal caso, como lo señaló la Corte en sentencia T-043 de 2014, la fecha de estructuración real o material que se pudiere determinar por el juez, puede no coincidir con la fecha ficta de estructuración inicialmente fijada por el dictamen que se desvirtúa, siendo incluso posterior a éste último, pero en todo caso anterior al momento de estructuración real de la pérdida de capacidad laboral.</w:t>
      </w:r>
    </w:p>
    <w:p w:rsidR="0099356B" w:rsidRPr="00266B90" w:rsidRDefault="0099356B" w:rsidP="001E5308">
      <w:pPr>
        <w:pStyle w:val="xmsonormal"/>
        <w:spacing w:before="0" w:beforeAutospacing="0" w:after="0" w:afterAutospacing="0" w:line="288" w:lineRule="auto"/>
        <w:jc w:val="both"/>
        <w:textAlignment w:val="baseline"/>
        <w:rPr>
          <w:rFonts w:ascii="Tahoma" w:hAnsi="Tahoma" w:cs="Tahoma"/>
          <w:sz w:val="22"/>
          <w:szCs w:val="22"/>
          <w:bdr w:val="none" w:sz="0" w:space="0" w:color="auto" w:frame="1"/>
          <w:lang w:val="es-CO"/>
        </w:rPr>
      </w:pPr>
    </w:p>
    <w:p w:rsidR="0099356B" w:rsidRPr="00266B90" w:rsidRDefault="0099356B" w:rsidP="001E5308">
      <w:pPr>
        <w:pStyle w:val="xmsonormal"/>
        <w:spacing w:before="0" w:beforeAutospacing="0" w:after="0" w:afterAutospacing="0" w:line="288" w:lineRule="auto"/>
        <w:jc w:val="both"/>
        <w:textAlignment w:val="baseline"/>
        <w:rPr>
          <w:rFonts w:ascii="Tahoma" w:hAnsi="Tahoma" w:cs="Tahoma"/>
          <w:sz w:val="22"/>
          <w:szCs w:val="22"/>
        </w:rPr>
      </w:pPr>
      <w:r w:rsidRPr="00266B90">
        <w:rPr>
          <w:rFonts w:ascii="Tahoma" w:hAnsi="Tahoma" w:cs="Tahoma"/>
          <w:sz w:val="22"/>
          <w:szCs w:val="22"/>
          <w:bdr w:val="none" w:sz="0" w:space="0" w:color="auto" w:frame="1"/>
          <w:lang w:val="es-CO"/>
        </w:rPr>
        <w:t> </w:t>
      </w:r>
      <w:r w:rsidRPr="00266B90">
        <w:rPr>
          <w:rFonts w:ascii="Tahoma" w:hAnsi="Tahoma" w:cs="Tahoma"/>
          <w:sz w:val="22"/>
          <w:szCs w:val="22"/>
          <w:bdr w:val="none" w:sz="0" w:space="0" w:color="auto" w:frame="1"/>
          <w:lang w:val="es-CO"/>
        </w:rPr>
        <w:tab/>
        <w:t>Con base en las anteriores consideraciones la Corte concluyó que cuando una entidad estudia la solicitud de reconocimiento de una pensión de invalidez de una persona que padece una enfermedad crónica, degenerativa o congénita, a quien se le ha determinado una fecha de estructuración de invalidez en forma retroactiva, deberá tener en cuenta los aportes realizados al Sistema durante el tiempo comprendido entre dicha fecha, y el momento en que la persona pierde su capacidad laboral de forma </w:t>
      </w:r>
      <w:r w:rsidRPr="00266B90">
        <w:rPr>
          <w:rFonts w:ascii="Tahoma" w:hAnsi="Tahoma" w:cs="Tahoma"/>
          <w:i/>
          <w:iCs/>
          <w:sz w:val="22"/>
          <w:szCs w:val="22"/>
          <w:bdr w:val="none" w:sz="0" w:space="0" w:color="auto" w:frame="1"/>
          <w:lang w:val="es-CO"/>
        </w:rPr>
        <w:t>permanente y definitiva</w:t>
      </w:r>
      <w:r w:rsidRPr="00266B90">
        <w:rPr>
          <w:rFonts w:ascii="Tahoma" w:hAnsi="Tahoma" w:cs="Tahoma"/>
          <w:sz w:val="22"/>
          <w:szCs w:val="22"/>
          <w:bdr w:val="none" w:sz="0" w:space="0" w:color="auto" w:frame="1"/>
          <w:lang w:val="es-CO"/>
        </w:rPr>
        <w:t>. Es decir, la fecha de estructuración de la pérdida de capacidad laboral debe alcanzar un grado de determinación que refleje la situación médica y laboral real de la persona.</w:t>
      </w:r>
    </w:p>
    <w:p w:rsidR="0099356B" w:rsidRDefault="0099356B" w:rsidP="001E5308">
      <w:pPr>
        <w:pStyle w:val="Sinespaciado"/>
        <w:spacing w:line="288" w:lineRule="auto"/>
        <w:ind w:firstLine="708"/>
        <w:jc w:val="both"/>
        <w:rPr>
          <w:rFonts w:ascii="Tahoma" w:hAnsi="Tahoma" w:cs="Tahoma"/>
          <w:lang w:val="es-CO"/>
        </w:rPr>
      </w:pPr>
    </w:p>
    <w:p w:rsidR="0099356B" w:rsidRDefault="0099356B" w:rsidP="001E5308">
      <w:pPr>
        <w:pStyle w:val="Sinespaciado"/>
        <w:spacing w:line="288" w:lineRule="auto"/>
        <w:ind w:firstLine="708"/>
        <w:jc w:val="both"/>
        <w:rPr>
          <w:rFonts w:ascii="Tahoma" w:hAnsi="Tahoma" w:cs="Tahoma"/>
          <w:lang w:val="es-CO"/>
        </w:rPr>
      </w:pPr>
      <w:r>
        <w:rPr>
          <w:rFonts w:ascii="Tahoma" w:hAnsi="Tahoma" w:cs="Tahoma"/>
          <w:lang w:val="es-CO"/>
        </w:rPr>
        <w:lastRenderedPageBreak/>
        <w:t>Finalmente, en la sentencia SU-588 de 2016 la Alta Magistratura consolidó su jurisprudencia para dejar un margen de discrecionalidad al momento de determinar la fecha de estructuración de la invalidez de quienes padecen enfermedades crónicas, degenerativas o congénitas, en el siguiente sentido:</w:t>
      </w:r>
    </w:p>
    <w:p w:rsidR="0099356B" w:rsidRDefault="0099356B" w:rsidP="001E5308">
      <w:pPr>
        <w:pStyle w:val="Sinespaciado"/>
        <w:spacing w:line="288" w:lineRule="auto"/>
        <w:ind w:firstLine="708"/>
        <w:jc w:val="both"/>
        <w:rPr>
          <w:rFonts w:ascii="Tahoma" w:hAnsi="Tahoma" w:cs="Tahoma"/>
          <w:lang w:val="es-CO"/>
        </w:rPr>
      </w:pPr>
    </w:p>
    <w:p w:rsidR="0099356B" w:rsidRPr="0048464B" w:rsidRDefault="0099356B" w:rsidP="001E5308">
      <w:pPr>
        <w:pStyle w:val="Sinespaciado"/>
        <w:spacing w:line="288" w:lineRule="auto"/>
        <w:ind w:left="426" w:right="418"/>
        <w:jc w:val="both"/>
        <w:rPr>
          <w:rFonts w:ascii="Tahoma" w:hAnsi="Tahoma" w:cs="Tahoma"/>
          <w:sz w:val="20"/>
          <w:lang w:val="es-CO"/>
        </w:rPr>
      </w:pPr>
      <w:r w:rsidRPr="0048464B">
        <w:rPr>
          <w:rFonts w:ascii="Tahoma" w:hAnsi="Tahoma" w:cs="Tahoma"/>
          <w:color w:val="000000"/>
          <w:sz w:val="20"/>
        </w:rPr>
        <w:t xml:space="preserve">“De acreditarse todo lo anterior, Colpensiones o la Administradora de Fondos de Pensiones deberá elegir el momento desde el cual aplicará el supuesto establecido en el artículo 39 de la Ley 100 de 1993, tal y como fue modificado por la Ley 860 de 2003. Dicha instante podrá corresponder a la fecha en la que (i) se realizó la última cotización; (ii) la de la solicitud pensional; o </w:t>
      </w:r>
      <w:r w:rsidRPr="0048464B">
        <w:rPr>
          <w:rFonts w:ascii="Tahoma" w:hAnsi="Tahoma" w:cs="Tahoma"/>
          <w:b/>
          <w:color w:val="000000"/>
          <w:sz w:val="20"/>
        </w:rPr>
        <w:t>(iii) la de la calificación</w:t>
      </w:r>
      <w:r w:rsidRPr="0048464B">
        <w:rPr>
          <w:rFonts w:ascii="Tahoma" w:hAnsi="Tahoma" w:cs="Tahoma"/>
          <w:color w:val="000000"/>
          <w:sz w:val="20"/>
        </w:rPr>
        <w:t>, decisión que se fundamentará en criterios razonables, previo análisis de la situación particular y en garantía de los derechos del reclamante. Es decir que, a partir de dicho momento, realizará el conteo hacia atrás de las 50 semanas cotizadas dentro de los 3 años anteriores, para determinar si la persona tiene o no derecho al reconocimiento de la pensión de invalidez.”</w:t>
      </w:r>
      <w:r w:rsidRPr="0048464B">
        <w:rPr>
          <w:rFonts w:ascii="Tahoma" w:hAnsi="Tahoma" w:cs="Tahoma"/>
          <w:sz w:val="20"/>
          <w:lang w:val="es-CO"/>
        </w:rPr>
        <w:t xml:space="preserve"> (Negrilla fuera del texto)</w:t>
      </w:r>
    </w:p>
    <w:p w:rsidR="0099356B" w:rsidRPr="0099356B" w:rsidRDefault="0099356B" w:rsidP="001E5308">
      <w:pPr>
        <w:pStyle w:val="Sinespaciado"/>
        <w:spacing w:line="288" w:lineRule="auto"/>
        <w:ind w:firstLine="709"/>
        <w:jc w:val="both"/>
        <w:rPr>
          <w:rFonts w:ascii="Tahoma" w:hAnsi="Tahoma" w:cs="Tahoma"/>
          <w:lang w:val="es-CO"/>
        </w:rPr>
      </w:pPr>
    </w:p>
    <w:p w:rsidR="0099356B" w:rsidRPr="00266B90" w:rsidRDefault="0099356B" w:rsidP="001E5308">
      <w:pPr>
        <w:pStyle w:val="Textoindependiente"/>
        <w:numPr>
          <w:ilvl w:val="0"/>
          <w:numId w:val="7"/>
        </w:numPr>
        <w:tabs>
          <w:tab w:val="left" w:pos="1134"/>
        </w:tabs>
        <w:spacing w:line="288" w:lineRule="auto"/>
        <w:ind w:right="51" w:hanging="579"/>
        <w:rPr>
          <w:rFonts w:ascii="Tahoma" w:hAnsi="Tahoma" w:cs="Tahoma"/>
          <w:b/>
          <w:sz w:val="22"/>
        </w:rPr>
      </w:pPr>
      <w:r w:rsidRPr="00266B90">
        <w:rPr>
          <w:rFonts w:ascii="Tahoma" w:hAnsi="Tahoma" w:cs="Tahoma"/>
          <w:b/>
          <w:sz w:val="22"/>
        </w:rPr>
        <w:t>Caso concreto</w:t>
      </w:r>
    </w:p>
    <w:p w:rsidR="0099356B" w:rsidRPr="0099356B" w:rsidRDefault="0099356B" w:rsidP="001E5308">
      <w:pPr>
        <w:pStyle w:val="Sinespaciado"/>
        <w:spacing w:line="288" w:lineRule="auto"/>
        <w:ind w:firstLine="709"/>
        <w:jc w:val="both"/>
        <w:rPr>
          <w:rFonts w:ascii="Tahoma" w:hAnsi="Tahoma" w:cs="Tahoma"/>
          <w:lang w:val="es-CO"/>
        </w:rPr>
      </w:pPr>
    </w:p>
    <w:p w:rsidR="0099356B" w:rsidRPr="00616829" w:rsidRDefault="0099356B" w:rsidP="001E5308">
      <w:pPr>
        <w:pStyle w:val="Ttulo3"/>
        <w:spacing w:line="288" w:lineRule="auto"/>
        <w:ind w:firstLine="709"/>
        <w:jc w:val="both"/>
        <w:rPr>
          <w:rFonts w:ascii="Tahoma" w:hAnsi="Tahoma" w:cs="Tahoma"/>
          <w:color w:val="000000" w:themeColor="text1"/>
          <w:sz w:val="22"/>
          <w:szCs w:val="22"/>
        </w:rPr>
      </w:pPr>
      <w:r w:rsidRPr="00616829">
        <w:rPr>
          <w:rFonts w:ascii="Tahoma" w:hAnsi="Tahoma" w:cs="Tahoma"/>
          <w:color w:val="000000" w:themeColor="text1"/>
          <w:sz w:val="22"/>
          <w:szCs w:val="22"/>
        </w:rPr>
        <w:t xml:space="preserve">Para resolver el problema jurídico planteado en el presente asunto debía indicarse, tal como lo advirtiera la operadora judicial de instancia, que con la fecha de estructuración plasmada en el dictamen emitido por la Junta Regional de Calificación de invalidez de Risaralda, </w:t>
      </w:r>
      <w:r w:rsidRPr="00616829">
        <w:rPr>
          <w:rFonts w:ascii="Tahoma" w:hAnsi="Tahoma" w:cs="Tahoma"/>
          <w:b/>
          <w:color w:val="000000" w:themeColor="text1"/>
          <w:sz w:val="22"/>
          <w:szCs w:val="22"/>
        </w:rPr>
        <w:t>16 de agosto de 2006</w:t>
      </w:r>
      <w:r w:rsidRPr="00616829">
        <w:rPr>
          <w:rFonts w:ascii="Tahoma" w:hAnsi="Tahoma" w:cs="Tahoma"/>
          <w:color w:val="000000" w:themeColor="text1"/>
          <w:sz w:val="22"/>
          <w:szCs w:val="22"/>
        </w:rPr>
        <w:t>, el actor no cumpliría los requisitos para acceder a la pensión de invalidez consagrada en la Ley 860 de 2003, habida consideración que carece de 50 semanas cotizadas en los 3 años anteriores a esa calenda; por ello, la administradora de pensiones, justificándose en el precedente de la Corte Constitucional, concedió la gracia pensional al considerar que las patologías que afectan al promotor del litigio son de naturaleza degenerativa.</w:t>
      </w:r>
    </w:p>
    <w:p w:rsidR="0099356B" w:rsidRPr="0099356B" w:rsidRDefault="0099356B" w:rsidP="001E5308">
      <w:pPr>
        <w:pStyle w:val="Sinespaciado"/>
        <w:spacing w:line="288" w:lineRule="auto"/>
        <w:ind w:firstLine="709"/>
        <w:jc w:val="both"/>
        <w:rPr>
          <w:rFonts w:ascii="Tahoma" w:hAnsi="Tahoma" w:cs="Tahoma"/>
          <w:lang w:val="es-CO"/>
        </w:rPr>
      </w:pPr>
    </w:p>
    <w:p w:rsidR="0099356B" w:rsidRPr="00616829" w:rsidRDefault="0099356B" w:rsidP="001E5308">
      <w:pPr>
        <w:pStyle w:val="Ttulo3"/>
        <w:spacing w:line="288" w:lineRule="auto"/>
        <w:ind w:firstLine="709"/>
        <w:jc w:val="both"/>
        <w:rPr>
          <w:rFonts w:ascii="Tahoma" w:hAnsi="Tahoma" w:cs="Tahoma"/>
          <w:color w:val="000000" w:themeColor="text1"/>
          <w:sz w:val="22"/>
          <w:szCs w:val="22"/>
        </w:rPr>
      </w:pPr>
      <w:r w:rsidRPr="00616829">
        <w:rPr>
          <w:rFonts w:ascii="Tahoma" w:hAnsi="Tahoma" w:cs="Tahoma"/>
          <w:color w:val="000000" w:themeColor="text1"/>
          <w:sz w:val="22"/>
          <w:szCs w:val="22"/>
        </w:rPr>
        <w:t>No obstante lo anterior, la controversia en el presente asunto se originó por el contenido ambiguo de la Resolución VPB 52952 del 17 de julio de 2015, pues al tiempo que señala como fecha de estructuración la del dictamen de pérdida de capacidad laboral, reconoce la gracia pensional a partir del día siguiente a la última cotización.</w:t>
      </w:r>
    </w:p>
    <w:p w:rsidR="0099356B" w:rsidRPr="0099356B" w:rsidRDefault="0099356B" w:rsidP="001E5308">
      <w:pPr>
        <w:pStyle w:val="Sinespaciado"/>
        <w:spacing w:line="288" w:lineRule="auto"/>
        <w:ind w:firstLine="709"/>
        <w:jc w:val="both"/>
        <w:rPr>
          <w:rFonts w:ascii="Tahoma" w:hAnsi="Tahoma" w:cs="Tahoma"/>
          <w:lang w:val="es-CO"/>
        </w:rPr>
      </w:pPr>
    </w:p>
    <w:p w:rsidR="0099356B" w:rsidRPr="00616829" w:rsidRDefault="0099356B" w:rsidP="001E5308">
      <w:pPr>
        <w:pStyle w:val="Ttulo3"/>
        <w:spacing w:line="288" w:lineRule="auto"/>
        <w:ind w:firstLine="709"/>
        <w:jc w:val="both"/>
        <w:rPr>
          <w:rFonts w:ascii="Tahoma" w:hAnsi="Tahoma" w:cs="Tahoma"/>
          <w:color w:val="000000" w:themeColor="text1"/>
          <w:sz w:val="22"/>
          <w:szCs w:val="22"/>
        </w:rPr>
      </w:pPr>
      <w:r w:rsidRPr="00616829">
        <w:rPr>
          <w:rFonts w:ascii="Tahoma" w:hAnsi="Tahoma" w:cs="Tahoma"/>
          <w:color w:val="000000" w:themeColor="text1"/>
          <w:sz w:val="22"/>
          <w:szCs w:val="22"/>
        </w:rPr>
        <w:t>Frente al anterior panorama, estimo que los fundamentos de la demanda son acertados y debieron tenerse en cuenta a efectos de reconocer la gracia pensional, pues siendo la fecha del dictamen aquella que Colpensiones consideró como la de estructuración, le correspondía remitirse al contenido de la norma que establece de manera expresa lo concerniente al reconocimiento, que no es otra que el último inciso del artículo 40 de la Ley 100 de 1993, que en su tenor literal establece:</w:t>
      </w:r>
    </w:p>
    <w:p w:rsidR="0099356B" w:rsidRPr="0099356B" w:rsidRDefault="0099356B" w:rsidP="001E5308">
      <w:pPr>
        <w:pStyle w:val="Sinespaciado"/>
        <w:spacing w:line="288" w:lineRule="auto"/>
        <w:ind w:firstLine="709"/>
        <w:jc w:val="both"/>
        <w:rPr>
          <w:rFonts w:ascii="Tahoma" w:hAnsi="Tahoma" w:cs="Tahoma"/>
          <w:lang w:val="es-CO"/>
        </w:rPr>
      </w:pPr>
    </w:p>
    <w:p w:rsidR="0099356B" w:rsidRPr="00616829" w:rsidRDefault="0099356B" w:rsidP="001E5308">
      <w:pPr>
        <w:pStyle w:val="NormalWeb"/>
        <w:spacing w:before="0" w:beforeAutospacing="0" w:after="0" w:afterAutospacing="0" w:line="288" w:lineRule="auto"/>
        <w:ind w:left="426" w:right="334"/>
        <w:jc w:val="both"/>
        <w:rPr>
          <w:rFonts w:ascii="Tahoma" w:hAnsi="Tahoma" w:cs="Tahoma"/>
          <w:color w:val="000000"/>
          <w:sz w:val="20"/>
          <w:szCs w:val="22"/>
        </w:rPr>
      </w:pPr>
      <w:r w:rsidRPr="00616829">
        <w:rPr>
          <w:rFonts w:ascii="Tahoma" w:hAnsi="Tahoma" w:cs="Tahoma"/>
          <w:color w:val="000000"/>
          <w:sz w:val="20"/>
          <w:szCs w:val="22"/>
        </w:rPr>
        <w:t>“La pensión de </w:t>
      </w:r>
      <w:r w:rsidRPr="00616829">
        <w:rPr>
          <w:rFonts w:ascii="Tahoma" w:hAnsi="Tahoma" w:cs="Tahoma"/>
          <w:color w:val="000000"/>
          <w:sz w:val="20"/>
          <w:szCs w:val="22"/>
        </w:rPr>
        <w:t>invalidez </w:t>
      </w:r>
      <w:r w:rsidRPr="00616829">
        <w:rPr>
          <w:rFonts w:ascii="Tahoma" w:hAnsi="Tahoma" w:cs="Tahoma"/>
          <w:color w:val="000000"/>
          <w:sz w:val="20"/>
          <w:szCs w:val="22"/>
        </w:rPr>
        <w:t>se reconocerá a solicitud de parte interesada y comenzará a pagarse, en forma retroactiva, desde la fecha en que se produzca tal estado.”</w:t>
      </w:r>
    </w:p>
    <w:p w:rsidR="0099356B" w:rsidRPr="0099356B" w:rsidRDefault="0099356B" w:rsidP="001E5308">
      <w:pPr>
        <w:pStyle w:val="Sinespaciado"/>
        <w:spacing w:line="288" w:lineRule="auto"/>
        <w:ind w:firstLine="709"/>
        <w:jc w:val="both"/>
        <w:rPr>
          <w:rFonts w:ascii="Tahoma" w:hAnsi="Tahoma" w:cs="Tahoma"/>
          <w:lang w:val="es-CO"/>
        </w:rPr>
      </w:pPr>
    </w:p>
    <w:p w:rsidR="0099356B" w:rsidRPr="00616829" w:rsidRDefault="0099356B" w:rsidP="001E5308">
      <w:pPr>
        <w:pStyle w:val="Ttulo3"/>
        <w:spacing w:line="288" w:lineRule="auto"/>
        <w:ind w:firstLine="709"/>
        <w:jc w:val="both"/>
        <w:rPr>
          <w:rFonts w:ascii="Tahoma" w:hAnsi="Tahoma" w:cs="Tahoma"/>
          <w:color w:val="000000" w:themeColor="text1"/>
          <w:sz w:val="22"/>
          <w:szCs w:val="22"/>
        </w:rPr>
      </w:pPr>
      <w:r w:rsidRPr="00616829">
        <w:rPr>
          <w:rFonts w:ascii="Tahoma" w:hAnsi="Tahoma" w:cs="Tahoma"/>
          <w:color w:val="000000" w:themeColor="text1"/>
          <w:sz w:val="22"/>
          <w:szCs w:val="22"/>
        </w:rPr>
        <w:t>Así las cosas, se itera, habiéndose reconocido en la Resolución VPB 52952 del 17 de julio de 2015 que la estructuración de la invalidez se dio el 27 de marzo de 2013 (fl. 17), no había lugar a considerar los pagos efectuados con posterioridad, siendo del caso indicar que en aquella calenda el demandante tenía cotizadas más de 100 semanas en los 3 años anteriores, es decir, duplica las 50 semanas exigidas por la Ley 860 de 2003.</w:t>
      </w:r>
    </w:p>
    <w:p w:rsidR="0099356B" w:rsidRPr="0099356B" w:rsidRDefault="0099356B" w:rsidP="001E5308">
      <w:pPr>
        <w:pStyle w:val="Sinespaciado"/>
        <w:spacing w:line="288" w:lineRule="auto"/>
        <w:ind w:firstLine="709"/>
        <w:jc w:val="both"/>
        <w:rPr>
          <w:rFonts w:ascii="Tahoma" w:hAnsi="Tahoma" w:cs="Tahoma"/>
          <w:lang w:val="es-CO"/>
        </w:rPr>
      </w:pPr>
    </w:p>
    <w:p w:rsidR="0099356B" w:rsidRPr="00616829" w:rsidRDefault="0099356B" w:rsidP="001E5308">
      <w:pPr>
        <w:pStyle w:val="Ttulo3"/>
        <w:spacing w:line="288" w:lineRule="auto"/>
        <w:ind w:firstLine="709"/>
        <w:jc w:val="both"/>
        <w:rPr>
          <w:rFonts w:ascii="Tahoma" w:hAnsi="Tahoma" w:cs="Tahoma"/>
          <w:color w:val="000000" w:themeColor="text1"/>
          <w:sz w:val="22"/>
          <w:szCs w:val="22"/>
        </w:rPr>
      </w:pPr>
      <w:r w:rsidRPr="00616829">
        <w:rPr>
          <w:rFonts w:ascii="Tahoma" w:hAnsi="Tahoma" w:cs="Tahoma"/>
          <w:color w:val="000000" w:themeColor="text1"/>
          <w:sz w:val="22"/>
          <w:szCs w:val="22"/>
        </w:rPr>
        <w:lastRenderedPageBreak/>
        <w:t>No podía perderse de vista, tal como se reseñara previamente, que la disposición contenida en el artículo 3º del Decreto 917 de 1999 fue derogada por el Decreto 1507 de 2014, mismo que en su artículo 2º ya no define la fecha de estructuración como aquella en la que se efectuó la calificación, siendo entonces la jurisprudencia constitucional la que permite a las administradoras de pensiones considerar cada caso para determinar a partir de qué momento se concede la prestación, cuando se trata de enfermedades crónicas, congénitas o degenerativas. Sin embargo, la jurisdicción ordinaria puede entrar a revisar si la decisión del fondo de pensiones se aviene a la realidad.</w:t>
      </w:r>
    </w:p>
    <w:p w:rsidR="0099356B" w:rsidRPr="0099356B" w:rsidRDefault="0099356B" w:rsidP="001E5308">
      <w:pPr>
        <w:pStyle w:val="Sinespaciado"/>
        <w:spacing w:line="288" w:lineRule="auto"/>
        <w:ind w:firstLine="709"/>
        <w:jc w:val="both"/>
        <w:rPr>
          <w:rFonts w:ascii="Tahoma" w:hAnsi="Tahoma" w:cs="Tahoma"/>
          <w:lang w:val="es-CO"/>
        </w:rPr>
      </w:pPr>
    </w:p>
    <w:p w:rsidR="0099356B" w:rsidRPr="00616829" w:rsidRDefault="0099356B" w:rsidP="001E5308">
      <w:pPr>
        <w:pStyle w:val="Ttulo3"/>
        <w:spacing w:line="288" w:lineRule="auto"/>
        <w:ind w:firstLine="709"/>
        <w:jc w:val="both"/>
        <w:rPr>
          <w:rFonts w:ascii="Tahoma" w:hAnsi="Tahoma" w:cs="Tahoma"/>
          <w:color w:val="000000" w:themeColor="text1"/>
          <w:sz w:val="22"/>
          <w:szCs w:val="22"/>
        </w:rPr>
      </w:pPr>
      <w:r w:rsidRPr="00616829">
        <w:rPr>
          <w:rFonts w:ascii="Tahoma" w:hAnsi="Tahoma" w:cs="Tahoma"/>
          <w:color w:val="000000" w:themeColor="text1"/>
          <w:sz w:val="22"/>
          <w:szCs w:val="22"/>
        </w:rPr>
        <w:t>Por lo anterior, debió revocarse la sentencia de primer grado para, en su lugar, ordenar el pago del retroactivo causado entre el 27 de marzo de 2013 y el 31 de julio de 2015.</w:t>
      </w:r>
    </w:p>
    <w:p w:rsidR="0099356B" w:rsidRPr="0099356B" w:rsidRDefault="0099356B" w:rsidP="001E5308">
      <w:pPr>
        <w:pStyle w:val="Sinespaciado"/>
        <w:spacing w:line="288" w:lineRule="auto"/>
        <w:ind w:firstLine="709"/>
        <w:jc w:val="both"/>
        <w:rPr>
          <w:rFonts w:ascii="Tahoma" w:hAnsi="Tahoma" w:cs="Tahoma"/>
          <w:lang w:val="es-CO"/>
        </w:rPr>
      </w:pPr>
    </w:p>
    <w:p w:rsidR="0099356B" w:rsidRPr="00694585" w:rsidRDefault="0099356B" w:rsidP="001E5308">
      <w:pPr>
        <w:pStyle w:val="Ttulo3"/>
        <w:spacing w:line="288" w:lineRule="auto"/>
        <w:ind w:firstLine="709"/>
        <w:jc w:val="both"/>
        <w:rPr>
          <w:rFonts w:ascii="Tahoma" w:hAnsi="Tahoma" w:cs="Tahoma"/>
          <w:color w:val="000000" w:themeColor="text1"/>
          <w:sz w:val="22"/>
          <w:szCs w:val="22"/>
        </w:rPr>
      </w:pPr>
      <w:r w:rsidRPr="00694585">
        <w:rPr>
          <w:rFonts w:ascii="Tahoma" w:hAnsi="Tahoma" w:cs="Tahoma"/>
          <w:color w:val="000000" w:themeColor="text1"/>
          <w:sz w:val="22"/>
          <w:szCs w:val="22"/>
        </w:rPr>
        <w:t>En estos términos sustento mi salvamento de voto.</w:t>
      </w:r>
    </w:p>
    <w:p w:rsidR="0099356B" w:rsidRPr="0099356B" w:rsidRDefault="0099356B" w:rsidP="001E5308">
      <w:pPr>
        <w:pStyle w:val="Sinespaciado"/>
        <w:spacing w:line="288" w:lineRule="auto"/>
        <w:ind w:firstLine="709"/>
        <w:jc w:val="both"/>
        <w:rPr>
          <w:rFonts w:ascii="Tahoma" w:hAnsi="Tahoma" w:cs="Tahoma"/>
          <w:lang w:val="es-CO"/>
        </w:rPr>
      </w:pPr>
    </w:p>
    <w:p w:rsidR="0099356B" w:rsidRPr="0099356B" w:rsidRDefault="0099356B" w:rsidP="001E5308">
      <w:pPr>
        <w:pStyle w:val="Sinespaciado"/>
        <w:spacing w:line="288" w:lineRule="auto"/>
        <w:ind w:firstLine="709"/>
        <w:jc w:val="both"/>
        <w:rPr>
          <w:rFonts w:ascii="Tahoma" w:hAnsi="Tahoma" w:cs="Tahoma"/>
          <w:lang w:val="es-CO"/>
        </w:rPr>
      </w:pPr>
    </w:p>
    <w:p w:rsidR="0099356B" w:rsidRPr="0099356B" w:rsidRDefault="0099356B" w:rsidP="001E5308">
      <w:pPr>
        <w:pStyle w:val="Sinespaciado"/>
        <w:spacing w:line="288" w:lineRule="auto"/>
        <w:ind w:firstLine="709"/>
        <w:jc w:val="both"/>
        <w:rPr>
          <w:rFonts w:ascii="Tahoma" w:hAnsi="Tahoma" w:cs="Tahoma"/>
          <w:lang w:val="es-CO"/>
        </w:rPr>
      </w:pPr>
    </w:p>
    <w:p w:rsidR="0099356B" w:rsidRPr="0099356B" w:rsidRDefault="0099356B" w:rsidP="001E5308">
      <w:pPr>
        <w:pStyle w:val="Sinespaciado"/>
        <w:spacing w:line="288" w:lineRule="auto"/>
        <w:ind w:firstLine="709"/>
        <w:jc w:val="both"/>
        <w:rPr>
          <w:rFonts w:ascii="Tahoma" w:hAnsi="Tahoma" w:cs="Tahoma"/>
          <w:lang w:val="es-CO"/>
        </w:rPr>
      </w:pPr>
    </w:p>
    <w:p w:rsidR="0099356B" w:rsidRPr="0099356B" w:rsidRDefault="0099356B" w:rsidP="001E5308">
      <w:pPr>
        <w:pStyle w:val="Ttulo3"/>
        <w:spacing w:line="288" w:lineRule="auto"/>
        <w:ind w:firstLine="709"/>
        <w:rPr>
          <w:rFonts w:ascii="Tahoma" w:hAnsi="Tahoma" w:cs="Tahoma"/>
          <w:b/>
          <w:color w:val="000000" w:themeColor="text1"/>
          <w:sz w:val="22"/>
          <w:szCs w:val="22"/>
        </w:rPr>
      </w:pPr>
      <w:r w:rsidRPr="0099356B">
        <w:rPr>
          <w:rFonts w:ascii="Tahoma" w:hAnsi="Tahoma" w:cs="Tahoma"/>
          <w:b/>
          <w:color w:val="000000" w:themeColor="text1"/>
          <w:sz w:val="22"/>
          <w:szCs w:val="22"/>
        </w:rPr>
        <w:t>ANA LUCÍA CAICEDO CALDERÓN</w:t>
      </w:r>
    </w:p>
    <w:p w:rsidR="00004A61" w:rsidRPr="0099356B" w:rsidRDefault="0099356B" w:rsidP="001E5308">
      <w:pPr>
        <w:pStyle w:val="Ttulo3"/>
        <w:spacing w:line="288" w:lineRule="auto"/>
        <w:ind w:firstLine="709"/>
        <w:rPr>
          <w:rFonts w:ascii="Tahoma" w:hAnsi="Tahoma" w:cs="Tahoma"/>
          <w:color w:val="000000" w:themeColor="text1"/>
          <w:sz w:val="22"/>
          <w:szCs w:val="22"/>
        </w:rPr>
      </w:pPr>
      <w:r w:rsidRPr="00694585">
        <w:rPr>
          <w:rFonts w:ascii="Tahoma" w:hAnsi="Tahoma" w:cs="Tahoma"/>
          <w:color w:val="000000" w:themeColor="text1"/>
          <w:sz w:val="22"/>
          <w:szCs w:val="22"/>
        </w:rPr>
        <w:t>Magistrada</w:t>
      </w:r>
    </w:p>
    <w:sectPr w:rsidR="00004A61" w:rsidRPr="0099356B" w:rsidSect="000B2D14">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AFE" w:rsidRDefault="00395AFE" w:rsidP="00B56CF6">
      <w:pPr>
        <w:spacing w:after="0" w:line="240" w:lineRule="auto"/>
      </w:pPr>
      <w:r>
        <w:separator/>
      </w:r>
    </w:p>
  </w:endnote>
  <w:endnote w:type="continuationSeparator" w:id="0">
    <w:p w:rsidR="00395AFE" w:rsidRDefault="00395AFE" w:rsidP="00B5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26699"/>
      <w:docPartObj>
        <w:docPartGallery w:val="Page Numbers (Bottom of Page)"/>
        <w:docPartUnique/>
      </w:docPartObj>
    </w:sdtPr>
    <w:sdtEndPr>
      <w:rPr>
        <w:rFonts w:ascii="Arial" w:hAnsi="Arial" w:cs="Arial"/>
        <w:sz w:val="20"/>
      </w:rPr>
    </w:sdtEndPr>
    <w:sdtContent>
      <w:p w:rsidR="00B56CF6" w:rsidRPr="000479B2" w:rsidRDefault="00B56CF6" w:rsidP="000479B2">
        <w:pPr>
          <w:pStyle w:val="Piedepgina"/>
          <w:jc w:val="right"/>
          <w:rPr>
            <w:rFonts w:ascii="Arial" w:hAnsi="Arial" w:cs="Arial"/>
            <w:sz w:val="20"/>
          </w:rPr>
        </w:pPr>
        <w:r w:rsidRPr="000479B2">
          <w:rPr>
            <w:rFonts w:ascii="Arial" w:hAnsi="Arial" w:cs="Arial"/>
            <w:sz w:val="20"/>
          </w:rPr>
          <w:fldChar w:fldCharType="begin"/>
        </w:r>
        <w:r w:rsidRPr="000479B2">
          <w:rPr>
            <w:rFonts w:ascii="Arial" w:hAnsi="Arial" w:cs="Arial"/>
            <w:sz w:val="20"/>
          </w:rPr>
          <w:instrText>PAGE   \* MERGEFORMAT</w:instrText>
        </w:r>
        <w:r w:rsidRPr="000479B2">
          <w:rPr>
            <w:rFonts w:ascii="Arial" w:hAnsi="Arial" w:cs="Arial"/>
            <w:sz w:val="20"/>
          </w:rPr>
          <w:fldChar w:fldCharType="separate"/>
        </w:r>
        <w:r w:rsidR="001E5308" w:rsidRPr="001E5308">
          <w:rPr>
            <w:rFonts w:ascii="Arial" w:hAnsi="Arial" w:cs="Arial"/>
            <w:noProof/>
            <w:sz w:val="20"/>
            <w:lang w:val="es-ES"/>
          </w:rPr>
          <w:t>2</w:t>
        </w:r>
        <w:r w:rsidRPr="000479B2">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AFE" w:rsidRDefault="00395AFE" w:rsidP="00B56CF6">
      <w:pPr>
        <w:spacing w:after="0" w:line="240" w:lineRule="auto"/>
      </w:pPr>
      <w:r>
        <w:separator/>
      </w:r>
    </w:p>
  </w:footnote>
  <w:footnote w:type="continuationSeparator" w:id="0">
    <w:p w:rsidR="00395AFE" w:rsidRDefault="00395AFE" w:rsidP="00B56CF6">
      <w:pPr>
        <w:spacing w:after="0" w:line="240" w:lineRule="auto"/>
      </w:pPr>
      <w:r>
        <w:continuationSeparator/>
      </w:r>
    </w:p>
  </w:footnote>
  <w:footnote w:id="1">
    <w:p w:rsidR="00E40904" w:rsidRPr="009340A3" w:rsidRDefault="00E40904" w:rsidP="00E40904">
      <w:pPr>
        <w:pStyle w:val="Textonotapie"/>
        <w:rPr>
          <w:rFonts w:ascii="Arial" w:hAnsi="Arial" w:cs="Arial"/>
          <w:sz w:val="18"/>
          <w:szCs w:val="18"/>
        </w:rPr>
      </w:pPr>
      <w:r w:rsidRPr="009340A3">
        <w:rPr>
          <w:rStyle w:val="Refdenotaalpie"/>
          <w:rFonts w:ascii="Arial" w:hAnsi="Arial" w:cs="Arial"/>
          <w:sz w:val="18"/>
          <w:szCs w:val="18"/>
        </w:rPr>
        <w:footnoteRef/>
      </w:r>
      <w:r w:rsidRPr="009340A3">
        <w:rPr>
          <w:rFonts w:ascii="Arial" w:hAnsi="Arial" w:cs="Arial"/>
          <w:sz w:val="18"/>
          <w:szCs w:val="18"/>
        </w:rPr>
        <w:t xml:space="preserve"> </w:t>
      </w:r>
      <w:r w:rsidRPr="009340A3">
        <w:rPr>
          <w:rStyle w:val="Refdenotaalpie"/>
          <w:rFonts w:ascii="Arial" w:hAnsi="Arial" w:cs="Arial"/>
          <w:sz w:val="18"/>
          <w:szCs w:val="18"/>
        </w:rPr>
        <w:footnoteRef/>
      </w:r>
      <w:r w:rsidRPr="009340A3">
        <w:rPr>
          <w:rFonts w:ascii="Arial" w:hAnsi="Arial" w:cs="Arial"/>
          <w:sz w:val="18"/>
          <w:szCs w:val="18"/>
        </w:rPr>
        <w:t xml:space="preserve"> CSJ SL9203-2017, SL 16374-2015, reiteradas en la SL 11229 del 25/07/2017.</w:t>
      </w:r>
    </w:p>
  </w:footnote>
  <w:footnote w:id="2">
    <w:p w:rsidR="00E40904" w:rsidRPr="009340A3" w:rsidRDefault="00E40904" w:rsidP="00E40904">
      <w:pPr>
        <w:pStyle w:val="Textonotapie"/>
        <w:rPr>
          <w:rFonts w:ascii="Arial" w:hAnsi="Arial" w:cs="Arial"/>
          <w:sz w:val="18"/>
          <w:szCs w:val="18"/>
        </w:rPr>
      </w:pPr>
      <w:r w:rsidRPr="009340A3">
        <w:rPr>
          <w:rStyle w:val="Refdenotaalpie"/>
          <w:rFonts w:ascii="Arial" w:hAnsi="Arial" w:cs="Arial"/>
          <w:sz w:val="18"/>
          <w:szCs w:val="18"/>
        </w:rPr>
        <w:footnoteRef/>
      </w:r>
      <w:r w:rsidRPr="009340A3">
        <w:rPr>
          <w:rFonts w:ascii="Arial" w:hAnsi="Arial" w:cs="Arial"/>
          <w:sz w:val="18"/>
          <w:szCs w:val="18"/>
        </w:rPr>
        <w:t xml:space="preserve"> SU-588/16</w:t>
      </w:r>
    </w:p>
  </w:footnote>
  <w:footnote w:id="3">
    <w:p w:rsidR="00946861" w:rsidRPr="009340A3" w:rsidRDefault="00946861">
      <w:pPr>
        <w:pStyle w:val="Textonotapie"/>
        <w:rPr>
          <w:rFonts w:ascii="Arial" w:hAnsi="Arial" w:cs="Arial"/>
          <w:sz w:val="18"/>
          <w:szCs w:val="18"/>
        </w:rPr>
      </w:pPr>
      <w:r w:rsidRPr="009340A3">
        <w:rPr>
          <w:rStyle w:val="Refdenotaalpie"/>
          <w:rFonts w:ascii="Arial" w:hAnsi="Arial" w:cs="Arial"/>
          <w:sz w:val="18"/>
          <w:szCs w:val="18"/>
        </w:rPr>
        <w:footnoteRef/>
      </w:r>
      <w:r w:rsidRPr="009340A3">
        <w:rPr>
          <w:rFonts w:ascii="Arial" w:hAnsi="Arial" w:cs="Arial"/>
          <w:sz w:val="18"/>
          <w:szCs w:val="18"/>
        </w:rPr>
        <w:t xml:space="preserve"> SLT9051 de 2018 M.P. </w:t>
      </w:r>
    </w:p>
  </w:footnote>
  <w:footnote w:id="4">
    <w:p w:rsidR="00946861" w:rsidRPr="009340A3" w:rsidRDefault="00946861">
      <w:pPr>
        <w:pStyle w:val="Textonotapie"/>
        <w:rPr>
          <w:rFonts w:ascii="Arial" w:hAnsi="Arial" w:cs="Arial"/>
          <w:sz w:val="18"/>
          <w:szCs w:val="18"/>
        </w:rPr>
      </w:pPr>
      <w:r w:rsidRPr="009340A3">
        <w:rPr>
          <w:rStyle w:val="Refdenotaalpie"/>
          <w:rFonts w:ascii="Arial" w:hAnsi="Arial" w:cs="Arial"/>
          <w:sz w:val="18"/>
          <w:szCs w:val="18"/>
        </w:rPr>
        <w:footnoteRef/>
      </w:r>
      <w:r w:rsidRPr="009340A3">
        <w:rPr>
          <w:rFonts w:ascii="Arial" w:hAnsi="Arial" w:cs="Arial"/>
          <w:sz w:val="18"/>
          <w:szCs w:val="18"/>
        </w:rPr>
        <w:t xml:space="preserve"> Que pretendía el reconocimiento del retroactivo pensional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F6" w:rsidRPr="00BB3FED" w:rsidRDefault="00B56CF6" w:rsidP="00B56CF6">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B56CF6" w:rsidRPr="00BB3FED" w:rsidRDefault="00B56CF6" w:rsidP="00B56CF6">
    <w:pPr>
      <w:pStyle w:val="Encabezado"/>
      <w:jc w:val="center"/>
      <w:rPr>
        <w:rFonts w:ascii="Arial" w:hAnsi="Arial" w:cs="Arial"/>
        <w:sz w:val="18"/>
        <w:szCs w:val="18"/>
      </w:rPr>
    </w:pPr>
    <w:r w:rsidRPr="00BB3FED">
      <w:rPr>
        <w:rFonts w:ascii="Arial" w:hAnsi="Arial" w:cs="Arial"/>
        <w:sz w:val="18"/>
        <w:szCs w:val="18"/>
      </w:rPr>
      <w:t xml:space="preserve">Radicado: </w:t>
    </w:r>
    <w:r w:rsidR="00D37497">
      <w:rPr>
        <w:rFonts w:ascii="Arial" w:hAnsi="Arial" w:cs="Arial"/>
        <w:sz w:val="18"/>
        <w:szCs w:val="18"/>
      </w:rPr>
      <w:t>66001-31-05-00</w:t>
    </w:r>
    <w:r w:rsidR="00FE2216">
      <w:rPr>
        <w:rFonts w:ascii="Arial" w:hAnsi="Arial" w:cs="Arial"/>
        <w:sz w:val="18"/>
        <w:szCs w:val="18"/>
      </w:rPr>
      <w:t>4</w:t>
    </w:r>
    <w:r w:rsidR="00D37497">
      <w:rPr>
        <w:rFonts w:ascii="Arial" w:hAnsi="Arial" w:cs="Arial"/>
        <w:sz w:val="18"/>
        <w:szCs w:val="18"/>
      </w:rPr>
      <w:t>-2017-00</w:t>
    </w:r>
    <w:r w:rsidR="00FE2216">
      <w:rPr>
        <w:rFonts w:ascii="Arial" w:hAnsi="Arial" w:cs="Arial"/>
        <w:sz w:val="18"/>
        <w:szCs w:val="18"/>
      </w:rPr>
      <w:t>434</w:t>
    </w:r>
    <w:r>
      <w:rPr>
        <w:rFonts w:ascii="Arial" w:hAnsi="Arial" w:cs="Arial"/>
        <w:sz w:val="18"/>
        <w:szCs w:val="18"/>
      </w:rPr>
      <w:t>-01</w:t>
    </w:r>
  </w:p>
  <w:p w:rsidR="00B56CF6" w:rsidRPr="00BB3FED" w:rsidRDefault="00FE2216" w:rsidP="00B56CF6">
    <w:pPr>
      <w:pStyle w:val="Encabezado"/>
      <w:jc w:val="center"/>
      <w:rPr>
        <w:rFonts w:ascii="Arial" w:hAnsi="Arial" w:cs="Arial"/>
        <w:sz w:val="18"/>
        <w:szCs w:val="18"/>
      </w:rPr>
    </w:pPr>
    <w:r>
      <w:rPr>
        <w:rFonts w:ascii="Arial" w:hAnsi="Arial" w:cs="Arial"/>
        <w:sz w:val="18"/>
        <w:szCs w:val="18"/>
      </w:rPr>
      <w:t xml:space="preserve">Humberto Castrillón Sánchez </w:t>
    </w:r>
    <w:r w:rsidR="00B56CF6" w:rsidRPr="00BB3FED">
      <w:rPr>
        <w:rFonts w:ascii="Arial" w:hAnsi="Arial" w:cs="Arial"/>
        <w:sz w:val="18"/>
        <w:szCs w:val="18"/>
      </w:rPr>
      <w:t xml:space="preserve">vs </w:t>
    </w:r>
    <w:r w:rsidR="00D37497">
      <w:rPr>
        <w:rFonts w:ascii="Arial" w:hAnsi="Arial" w:cs="Arial"/>
        <w:sz w:val="18"/>
        <w:szCs w:val="18"/>
      </w:rPr>
      <w:t>Colpensiones</w:t>
    </w:r>
  </w:p>
  <w:p w:rsidR="00B56CF6" w:rsidRDefault="00B56C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508B"/>
    <w:multiLevelType w:val="hybridMultilevel"/>
    <w:tmpl w:val="C57CB1A2"/>
    <w:lvl w:ilvl="0" w:tplc="C92E722E">
      <w:start w:val="3"/>
      <w:numFmt w:val="decimal"/>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
    <w:nsid w:val="19546771"/>
    <w:multiLevelType w:val="multilevel"/>
    <w:tmpl w:val="509856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D6E4928"/>
    <w:multiLevelType w:val="multilevel"/>
    <w:tmpl w:val="B58C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C692984"/>
    <w:multiLevelType w:val="hybridMultilevel"/>
    <w:tmpl w:val="A70AD09A"/>
    <w:lvl w:ilvl="0" w:tplc="40068408">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D6"/>
    <w:rsid w:val="0000021E"/>
    <w:rsid w:val="00004A61"/>
    <w:rsid w:val="00006BB8"/>
    <w:rsid w:val="000244A0"/>
    <w:rsid w:val="000259E7"/>
    <w:rsid w:val="00032EC9"/>
    <w:rsid w:val="0003388C"/>
    <w:rsid w:val="00041CB0"/>
    <w:rsid w:val="000479B2"/>
    <w:rsid w:val="0006096B"/>
    <w:rsid w:val="00063EBB"/>
    <w:rsid w:val="00064331"/>
    <w:rsid w:val="00064872"/>
    <w:rsid w:val="0006560C"/>
    <w:rsid w:val="000719CA"/>
    <w:rsid w:val="00073932"/>
    <w:rsid w:val="0009512F"/>
    <w:rsid w:val="00095F32"/>
    <w:rsid w:val="000976DA"/>
    <w:rsid w:val="000A07DA"/>
    <w:rsid w:val="000B2D14"/>
    <w:rsid w:val="000B502B"/>
    <w:rsid w:val="000B6F75"/>
    <w:rsid w:val="000C205E"/>
    <w:rsid w:val="000C2315"/>
    <w:rsid w:val="000C5B3D"/>
    <w:rsid w:val="000C6B3D"/>
    <w:rsid w:val="000D1CFD"/>
    <w:rsid w:val="000E0145"/>
    <w:rsid w:val="000E3C80"/>
    <w:rsid w:val="000E4FFA"/>
    <w:rsid w:val="000F0406"/>
    <w:rsid w:val="0010045F"/>
    <w:rsid w:val="0011188A"/>
    <w:rsid w:val="00124669"/>
    <w:rsid w:val="001259A5"/>
    <w:rsid w:val="00133B99"/>
    <w:rsid w:val="00151C3F"/>
    <w:rsid w:val="001547C6"/>
    <w:rsid w:val="00165896"/>
    <w:rsid w:val="00172213"/>
    <w:rsid w:val="00172D33"/>
    <w:rsid w:val="0017400F"/>
    <w:rsid w:val="00175A27"/>
    <w:rsid w:val="00176F2A"/>
    <w:rsid w:val="00177F6B"/>
    <w:rsid w:val="001838CD"/>
    <w:rsid w:val="001915EC"/>
    <w:rsid w:val="001B0905"/>
    <w:rsid w:val="001B0E5C"/>
    <w:rsid w:val="001B24D8"/>
    <w:rsid w:val="001C0623"/>
    <w:rsid w:val="001C3979"/>
    <w:rsid w:val="001E34A6"/>
    <w:rsid w:val="001E5308"/>
    <w:rsid w:val="001E5F70"/>
    <w:rsid w:val="001E78DE"/>
    <w:rsid w:val="001F4D48"/>
    <w:rsid w:val="001F6FE2"/>
    <w:rsid w:val="00230CFC"/>
    <w:rsid w:val="002318F2"/>
    <w:rsid w:val="002325B2"/>
    <w:rsid w:val="00245E9E"/>
    <w:rsid w:val="00247982"/>
    <w:rsid w:val="002508EB"/>
    <w:rsid w:val="00250C59"/>
    <w:rsid w:val="00251C09"/>
    <w:rsid w:val="00283E61"/>
    <w:rsid w:val="00287EE6"/>
    <w:rsid w:val="002A4AF5"/>
    <w:rsid w:val="002B0A08"/>
    <w:rsid w:val="002B657E"/>
    <w:rsid w:val="002C201F"/>
    <w:rsid w:val="002C7D1D"/>
    <w:rsid w:val="002E363E"/>
    <w:rsid w:val="002F3E97"/>
    <w:rsid w:val="002F6ADF"/>
    <w:rsid w:val="00307BAE"/>
    <w:rsid w:val="00354949"/>
    <w:rsid w:val="003656D6"/>
    <w:rsid w:val="00371E89"/>
    <w:rsid w:val="00382CEC"/>
    <w:rsid w:val="00383A2B"/>
    <w:rsid w:val="00386568"/>
    <w:rsid w:val="003877BE"/>
    <w:rsid w:val="00395AFE"/>
    <w:rsid w:val="00395C08"/>
    <w:rsid w:val="003B47DB"/>
    <w:rsid w:val="003B4AB0"/>
    <w:rsid w:val="003C2187"/>
    <w:rsid w:val="003D4396"/>
    <w:rsid w:val="003D539C"/>
    <w:rsid w:val="003E2BE2"/>
    <w:rsid w:val="003E3C36"/>
    <w:rsid w:val="003F21C4"/>
    <w:rsid w:val="003F6918"/>
    <w:rsid w:val="00401561"/>
    <w:rsid w:val="00411B53"/>
    <w:rsid w:val="004223CC"/>
    <w:rsid w:val="004342E6"/>
    <w:rsid w:val="004502FE"/>
    <w:rsid w:val="00451F0C"/>
    <w:rsid w:val="00453C71"/>
    <w:rsid w:val="00471D5D"/>
    <w:rsid w:val="00475037"/>
    <w:rsid w:val="00475F4F"/>
    <w:rsid w:val="00480E8E"/>
    <w:rsid w:val="00482C72"/>
    <w:rsid w:val="0048464B"/>
    <w:rsid w:val="004A53F9"/>
    <w:rsid w:val="004B6B26"/>
    <w:rsid w:val="004D185C"/>
    <w:rsid w:val="004D3259"/>
    <w:rsid w:val="004D49B6"/>
    <w:rsid w:val="004E01B8"/>
    <w:rsid w:val="004E4599"/>
    <w:rsid w:val="004F40F6"/>
    <w:rsid w:val="004F4833"/>
    <w:rsid w:val="00500694"/>
    <w:rsid w:val="00502C45"/>
    <w:rsid w:val="0051437E"/>
    <w:rsid w:val="0051608F"/>
    <w:rsid w:val="00520A3E"/>
    <w:rsid w:val="00535A20"/>
    <w:rsid w:val="0054279E"/>
    <w:rsid w:val="00547B76"/>
    <w:rsid w:val="005621D6"/>
    <w:rsid w:val="0057222F"/>
    <w:rsid w:val="00573726"/>
    <w:rsid w:val="005820BF"/>
    <w:rsid w:val="0058569F"/>
    <w:rsid w:val="00594474"/>
    <w:rsid w:val="0059608A"/>
    <w:rsid w:val="005A7F30"/>
    <w:rsid w:val="005B581D"/>
    <w:rsid w:val="005C5C8F"/>
    <w:rsid w:val="005D1440"/>
    <w:rsid w:val="005E1EE6"/>
    <w:rsid w:val="005E5830"/>
    <w:rsid w:val="005F05AD"/>
    <w:rsid w:val="005F3E75"/>
    <w:rsid w:val="005F443F"/>
    <w:rsid w:val="00613B97"/>
    <w:rsid w:val="00616829"/>
    <w:rsid w:val="00622FBD"/>
    <w:rsid w:val="006247ED"/>
    <w:rsid w:val="00626AA8"/>
    <w:rsid w:val="00636EEC"/>
    <w:rsid w:val="0066069E"/>
    <w:rsid w:val="00665592"/>
    <w:rsid w:val="0068531C"/>
    <w:rsid w:val="00686FD9"/>
    <w:rsid w:val="00691CF4"/>
    <w:rsid w:val="006A51A9"/>
    <w:rsid w:val="006B1F6F"/>
    <w:rsid w:val="006B43CD"/>
    <w:rsid w:val="006B7A59"/>
    <w:rsid w:val="006C23CE"/>
    <w:rsid w:val="006C5835"/>
    <w:rsid w:val="006D6AD2"/>
    <w:rsid w:val="006F0C78"/>
    <w:rsid w:val="007006C0"/>
    <w:rsid w:val="007016F1"/>
    <w:rsid w:val="007214E1"/>
    <w:rsid w:val="00722C6A"/>
    <w:rsid w:val="007315F0"/>
    <w:rsid w:val="0073207E"/>
    <w:rsid w:val="007371D7"/>
    <w:rsid w:val="00740514"/>
    <w:rsid w:val="00741DBF"/>
    <w:rsid w:val="00743576"/>
    <w:rsid w:val="00747091"/>
    <w:rsid w:val="00750B78"/>
    <w:rsid w:val="00751918"/>
    <w:rsid w:val="007547D6"/>
    <w:rsid w:val="007609CD"/>
    <w:rsid w:val="0076646D"/>
    <w:rsid w:val="00777D23"/>
    <w:rsid w:val="007805E0"/>
    <w:rsid w:val="0078358D"/>
    <w:rsid w:val="0079120E"/>
    <w:rsid w:val="00791952"/>
    <w:rsid w:val="007C5239"/>
    <w:rsid w:val="007C6D50"/>
    <w:rsid w:val="007D01A4"/>
    <w:rsid w:val="007D0EA9"/>
    <w:rsid w:val="007D43DA"/>
    <w:rsid w:val="007D474B"/>
    <w:rsid w:val="007E5B39"/>
    <w:rsid w:val="007F0D23"/>
    <w:rsid w:val="007F2E61"/>
    <w:rsid w:val="007F5026"/>
    <w:rsid w:val="00805628"/>
    <w:rsid w:val="0082073A"/>
    <w:rsid w:val="008240F0"/>
    <w:rsid w:val="0082631D"/>
    <w:rsid w:val="008373E4"/>
    <w:rsid w:val="00846CFD"/>
    <w:rsid w:val="00856DE8"/>
    <w:rsid w:val="00862A79"/>
    <w:rsid w:val="00863B66"/>
    <w:rsid w:val="00866F54"/>
    <w:rsid w:val="008A4DD9"/>
    <w:rsid w:val="008A62E3"/>
    <w:rsid w:val="008B48D7"/>
    <w:rsid w:val="008B4DCB"/>
    <w:rsid w:val="008B4EA3"/>
    <w:rsid w:val="008B5107"/>
    <w:rsid w:val="008E2320"/>
    <w:rsid w:val="008F7ED6"/>
    <w:rsid w:val="00906530"/>
    <w:rsid w:val="009136E1"/>
    <w:rsid w:val="00916BEC"/>
    <w:rsid w:val="00917601"/>
    <w:rsid w:val="009340A3"/>
    <w:rsid w:val="009344EA"/>
    <w:rsid w:val="00934EA1"/>
    <w:rsid w:val="00946861"/>
    <w:rsid w:val="009562BF"/>
    <w:rsid w:val="0095665C"/>
    <w:rsid w:val="00957922"/>
    <w:rsid w:val="00957AAE"/>
    <w:rsid w:val="0096571A"/>
    <w:rsid w:val="00965D5C"/>
    <w:rsid w:val="009704ED"/>
    <w:rsid w:val="009769B4"/>
    <w:rsid w:val="0099356B"/>
    <w:rsid w:val="009A09C0"/>
    <w:rsid w:val="009C00CF"/>
    <w:rsid w:val="009C023D"/>
    <w:rsid w:val="009D5310"/>
    <w:rsid w:val="009E015C"/>
    <w:rsid w:val="009F07C0"/>
    <w:rsid w:val="009F2A82"/>
    <w:rsid w:val="009F4032"/>
    <w:rsid w:val="00A05FEC"/>
    <w:rsid w:val="00A12CF0"/>
    <w:rsid w:val="00A35665"/>
    <w:rsid w:val="00A3647C"/>
    <w:rsid w:val="00A419DB"/>
    <w:rsid w:val="00A41AAE"/>
    <w:rsid w:val="00A4216E"/>
    <w:rsid w:val="00A526B7"/>
    <w:rsid w:val="00A60459"/>
    <w:rsid w:val="00A91F6A"/>
    <w:rsid w:val="00A97170"/>
    <w:rsid w:val="00AA3961"/>
    <w:rsid w:val="00AB4EC6"/>
    <w:rsid w:val="00AC3C76"/>
    <w:rsid w:val="00AC44CB"/>
    <w:rsid w:val="00AC7324"/>
    <w:rsid w:val="00AD10EA"/>
    <w:rsid w:val="00AD5B1B"/>
    <w:rsid w:val="00AE27F8"/>
    <w:rsid w:val="00B00038"/>
    <w:rsid w:val="00B230BD"/>
    <w:rsid w:val="00B4596B"/>
    <w:rsid w:val="00B553F9"/>
    <w:rsid w:val="00B56CF6"/>
    <w:rsid w:val="00B60213"/>
    <w:rsid w:val="00B62D7E"/>
    <w:rsid w:val="00B63986"/>
    <w:rsid w:val="00B72493"/>
    <w:rsid w:val="00B75FB6"/>
    <w:rsid w:val="00B7770C"/>
    <w:rsid w:val="00B77B57"/>
    <w:rsid w:val="00B86A9B"/>
    <w:rsid w:val="00B958BE"/>
    <w:rsid w:val="00BA481F"/>
    <w:rsid w:val="00BB0C40"/>
    <w:rsid w:val="00BB2FF8"/>
    <w:rsid w:val="00BB73DA"/>
    <w:rsid w:val="00BB7C2A"/>
    <w:rsid w:val="00BC5966"/>
    <w:rsid w:val="00BC5BD1"/>
    <w:rsid w:val="00BD171B"/>
    <w:rsid w:val="00BD57B6"/>
    <w:rsid w:val="00BE4641"/>
    <w:rsid w:val="00BF25A4"/>
    <w:rsid w:val="00C00612"/>
    <w:rsid w:val="00C03160"/>
    <w:rsid w:val="00C04C3F"/>
    <w:rsid w:val="00C04E22"/>
    <w:rsid w:val="00C0765E"/>
    <w:rsid w:val="00C424BD"/>
    <w:rsid w:val="00C74BF8"/>
    <w:rsid w:val="00C76490"/>
    <w:rsid w:val="00C821B9"/>
    <w:rsid w:val="00C84EE0"/>
    <w:rsid w:val="00C919B2"/>
    <w:rsid w:val="00C95094"/>
    <w:rsid w:val="00CA2C60"/>
    <w:rsid w:val="00CB1216"/>
    <w:rsid w:val="00CB1BC4"/>
    <w:rsid w:val="00CB3EB7"/>
    <w:rsid w:val="00CB7CDE"/>
    <w:rsid w:val="00CC085F"/>
    <w:rsid w:val="00CC26B4"/>
    <w:rsid w:val="00CC49D9"/>
    <w:rsid w:val="00CD07BF"/>
    <w:rsid w:val="00CD19CC"/>
    <w:rsid w:val="00CD71F7"/>
    <w:rsid w:val="00CE0913"/>
    <w:rsid w:val="00CE44A9"/>
    <w:rsid w:val="00CE57FF"/>
    <w:rsid w:val="00CF011B"/>
    <w:rsid w:val="00CF4E65"/>
    <w:rsid w:val="00D13FE1"/>
    <w:rsid w:val="00D2589F"/>
    <w:rsid w:val="00D32622"/>
    <w:rsid w:val="00D32F26"/>
    <w:rsid w:val="00D3359B"/>
    <w:rsid w:val="00D37497"/>
    <w:rsid w:val="00D43FFC"/>
    <w:rsid w:val="00D453E4"/>
    <w:rsid w:val="00D503F9"/>
    <w:rsid w:val="00D521A2"/>
    <w:rsid w:val="00D54AD3"/>
    <w:rsid w:val="00D86281"/>
    <w:rsid w:val="00D91CD9"/>
    <w:rsid w:val="00D96290"/>
    <w:rsid w:val="00DA0702"/>
    <w:rsid w:val="00DC6197"/>
    <w:rsid w:val="00DC6C13"/>
    <w:rsid w:val="00DD0090"/>
    <w:rsid w:val="00DD4C6F"/>
    <w:rsid w:val="00DD4EAB"/>
    <w:rsid w:val="00DD5A71"/>
    <w:rsid w:val="00DD7FF7"/>
    <w:rsid w:val="00DE3FCF"/>
    <w:rsid w:val="00DF2758"/>
    <w:rsid w:val="00DF31D1"/>
    <w:rsid w:val="00DF58EB"/>
    <w:rsid w:val="00DF69FD"/>
    <w:rsid w:val="00E07336"/>
    <w:rsid w:val="00E27802"/>
    <w:rsid w:val="00E308E5"/>
    <w:rsid w:val="00E34846"/>
    <w:rsid w:val="00E40904"/>
    <w:rsid w:val="00E5312B"/>
    <w:rsid w:val="00E5350A"/>
    <w:rsid w:val="00E6114B"/>
    <w:rsid w:val="00E61371"/>
    <w:rsid w:val="00E65D78"/>
    <w:rsid w:val="00E77EA8"/>
    <w:rsid w:val="00E96141"/>
    <w:rsid w:val="00EA4B9F"/>
    <w:rsid w:val="00EA77C6"/>
    <w:rsid w:val="00EB1CAC"/>
    <w:rsid w:val="00EB4B2C"/>
    <w:rsid w:val="00EC2904"/>
    <w:rsid w:val="00EC7A42"/>
    <w:rsid w:val="00ED1C2B"/>
    <w:rsid w:val="00ED59DE"/>
    <w:rsid w:val="00ED768D"/>
    <w:rsid w:val="00EE0CA5"/>
    <w:rsid w:val="00EE3887"/>
    <w:rsid w:val="00EE4B20"/>
    <w:rsid w:val="00EF121E"/>
    <w:rsid w:val="00F16739"/>
    <w:rsid w:val="00F2132A"/>
    <w:rsid w:val="00F27BE9"/>
    <w:rsid w:val="00F32F88"/>
    <w:rsid w:val="00F36219"/>
    <w:rsid w:val="00F449F1"/>
    <w:rsid w:val="00F4748B"/>
    <w:rsid w:val="00F5665B"/>
    <w:rsid w:val="00F607F0"/>
    <w:rsid w:val="00F74E2B"/>
    <w:rsid w:val="00F9586E"/>
    <w:rsid w:val="00F97FED"/>
    <w:rsid w:val="00FA3667"/>
    <w:rsid w:val="00FC02A4"/>
    <w:rsid w:val="00FC06F1"/>
    <w:rsid w:val="00FC59AC"/>
    <w:rsid w:val="00FD64DD"/>
    <w:rsid w:val="00FE2216"/>
    <w:rsid w:val="00FF78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DDC78-47A4-4E80-B142-76046C7A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D6"/>
    <w:pPr>
      <w:spacing w:after="160" w:line="259" w:lineRule="auto"/>
    </w:pPr>
  </w:style>
  <w:style w:type="paragraph" w:styleId="Ttulo1">
    <w:name w:val="heading 1"/>
    <w:basedOn w:val="Normal"/>
    <w:link w:val="Ttulo1Car"/>
    <w:uiPriority w:val="9"/>
    <w:qFormat/>
    <w:rsid w:val="00BD171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
    <w:unhideWhenUsed/>
    <w:qFormat/>
    <w:rsid w:val="009935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621D6"/>
    <w:pPr>
      <w:spacing w:after="0" w:line="240" w:lineRule="auto"/>
    </w:pPr>
    <w:rPr>
      <w:lang w:val="es-ES_tradnl"/>
    </w:rPr>
  </w:style>
  <w:style w:type="paragraph" w:styleId="Prrafodelista">
    <w:name w:val="List Paragraph"/>
    <w:basedOn w:val="Normal"/>
    <w:uiPriority w:val="34"/>
    <w:qFormat/>
    <w:rsid w:val="005621D6"/>
    <w:pPr>
      <w:ind w:left="720"/>
      <w:contextualSpacing/>
    </w:pPr>
    <w:rPr>
      <w:lang w:val="es-ES_tradnl"/>
    </w:rPr>
  </w:style>
  <w:style w:type="character" w:customStyle="1" w:styleId="TextoindependienteCar">
    <w:name w:val="Texto independiente Car"/>
    <w:link w:val="Textoindependiente"/>
    <w:locked/>
    <w:rsid w:val="004F40F6"/>
    <w:rPr>
      <w:rFonts w:ascii="Arial" w:hAnsi="Arial" w:cs="Arial"/>
      <w:sz w:val="24"/>
      <w:lang w:val="es-ES_tradnl" w:eastAsia="es-ES"/>
    </w:rPr>
  </w:style>
  <w:style w:type="paragraph" w:styleId="Textoindependiente">
    <w:name w:val="Body Text"/>
    <w:basedOn w:val="Normal"/>
    <w:link w:val="TextoindependienteCar"/>
    <w:rsid w:val="004F40F6"/>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4F40F6"/>
  </w:style>
  <w:style w:type="paragraph" w:customStyle="1" w:styleId="Prrafodelista2">
    <w:name w:val="Párrafo de lista2"/>
    <w:basedOn w:val="Normal"/>
    <w:rsid w:val="004F40F6"/>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B56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CF6"/>
  </w:style>
  <w:style w:type="paragraph" w:styleId="Piedepgina">
    <w:name w:val="footer"/>
    <w:basedOn w:val="Normal"/>
    <w:link w:val="PiedepginaCar"/>
    <w:uiPriority w:val="99"/>
    <w:unhideWhenUsed/>
    <w:rsid w:val="00B56C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CF6"/>
  </w:style>
  <w:style w:type="paragraph" w:styleId="NormalWeb">
    <w:name w:val="Normal (Web)"/>
    <w:basedOn w:val="Normal"/>
    <w:uiPriority w:val="99"/>
    <w:unhideWhenUsed/>
    <w:rsid w:val="002B657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016F1"/>
    <w:rPr>
      <w:color w:val="0000FF"/>
      <w:u w:val="single"/>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7016F1"/>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862A79"/>
    <w:pPr>
      <w:spacing w:after="0"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862A79"/>
    <w:rPr>
      <w:sz w:val="20"/>
      <w:szCs w:val="20"/>
    </w:rPr>
  </w:style>
  <w:style w:type="paragraph" w:styleId="Textodeglobo">
    <w:name w:val="Balloon Text"/>
    <w:basedOn w:val="Normal"/>
    <w:link w:val="TextodegloboCar"/>
    <w:uiPriority w:val="99"/>
    <w:semiHidden/>
    <w:unhideWhenUsed/>
    <w:rsid w:val="004E4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599"/>
    <w:rPr>
      <w:rFonts w:ascii="Segoe UI" w:hAnsi="Segoe UI" w:cs="Segoe UI"/>
      <w:sz w:val="18"/>
      <w:szCs w:val="18"/>
    </w:rPr>
  </w:style>
  <w:style w:type="character" w:customStyle="1" w:styleId="Ttulo1Car">
    <w:name w:val="Título 1 Car"/>
    <w:basedOn w:val="Fuentedeprrafopredeter"/>
    <w:link w:val="Ttulo1"/>
    <w:uiPriority w:val="9"/>
    <w:rsid w:val="00BD171B"/>
    <w:rPr>
      <w:rFonts w:ascii="Times New Roman" w:eastAsia="Times New Roman" w:hAnsi="Times New Roman" w:cs="Times New Roman"/>
      <w:b/>
      <w:bCs/>
      <w:kern w:val="36"/>
      <w:sz w:val="48"/>
      <w:szCs w:val="48"/>
      <w:lang w:val="es-ES" w:eastAsia="es-ES"/>
    </w:rPr>
  </w:style>
  <w:style w:type="character" w:styleId="Textoennegrita">
    <w:name w:val="Strong"/>
    <w:basedOn w:val="Fuentedeprrafopredeter"/>
    <w:uiPriority w:val="22"/>
    <w:qFormat/>
    <w:rsid w:val="00BD171B"/>
    <w:rPr>
      <w:b/>
      <w:bCs/>
    </w:rPr>
  </w:style>
  <w:style w:type="paragraph" w:styleId="Textonotaalfinal">
    <w:name w:val="endnote text"/>
    <w:basedOn w:val="Normal"/>
    <w:link w:val="TextonotaalfinalCar"/>
    <w:uiPriority w:val="99"/>
    <w:semiHidden/>
    <w:unhideWhenUsed/>
    <w:rsid w:val="00FC02A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C02A4"/>
    <w:rPr>
      <w:sz w:val="20"/>
      <w:szCs w:val="20"/>
    </w:rPr>
  </w:style>
  <w:style w:type="character" w:styleId="Refdenotaalfinal">
    <w:name w:val="endnote reference"/>
    <w:basedOn w:val="Fuentedeprrafopredeter"/>
    <w:uiPriority w:val="99"/>
    <w:semiHidden/>
    <w:unhideWhenUsed/>
    <w:rsid w:val="00FC02A4"/>
    <w:rPr>
      <w:vertAlign w:val="superscript"/>
    </w:rPr>
  </w:style>
  <w:style w:type="character" w:customStyle="1" w:styleId="SinespaciadoCar">
    <w:name w:val="Sin espaciado Car"/>
    <w:link w:val="Sinespaciado"/>
    <w:uiPriority w:val="1"/>
    <w:locked/>
    <w:rsid w:val="000B2D14"/>
    <w:rPr>
      <w:lang w:val="es-ES_tradnl"/>
    </w:rPr>
  </w:style>
  <w:style w:type="character" w:customStyle="1" w:styleId="Ttulo3Car">
    <w:name w:val="Título 3 Car"/>
    <w:basedOn w:val="Fuentedeprrafopredeter"/>
    <w:link w:val="Ttulo3"/>
    <w:uiPriority w:val="9"/>
    <w:rsid w:val="0099356B"/>
    <w:rPr>
      <w:rFonts w:asciiTheme="majorHAnsi" w:eastAsiaTheme="majorEastAsia" w:hAnsiTheme="majorHAnsi" w:cstheme="majorBidi"/>
      <w:color w:val="243F60" w:themeColor="accent1" w:themeShade="7F"/>
      <w:sz w:val="24"/>
      <w:szCs w:val="24"/>
    </w:rPr>
  </w:style>
  <w:style w:type="paragraph" w:styleId="Puesto">
    <w:name w:val="Title"/>
    <w:basedOn w:val="Normal"/>
    <w:link w:val="PuestoCar"/>
    <w:qFormat/>
    <w:rsid w:val="0099356B"/>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PuestoCar">
    <w:name w:val="Puesto Car"/>
    <w:basedOn w:val="Fuentedeprrafopredeter"/>
    <w:link w:val="Puesto"/>
    <w:rsid w:val="0099356B"/>
    <w:rPr>
      <w:rFonts w:ascii="Arial" w:eastAsia="Times New Roman" w:hAnsi="Arial" w:cs="Arial"/>
      <w:b/>
      <w:sz w:val="24"/>
      <w:szCs w:val="24"/>
      <w:lang w:val="es-ES" w:eastAsia="es-ES"/>
    </w:rPr>
  </w:style>
  <w:style w:type="character" w:customStyle="1" w:styleId="apple-converted-space">
    <w:name w:val="apple-converted-space"/>
    <w:basedOn w:val="Fuentedeprrafopredeter"/>
    <w:rsid w:val="0099356B"/>
  </w:style>
  <w:style w:type="paragraph" w:customStyle="1" w:styleId="xmsonormal">
    <w:name w:val="x_msonormal"/>
    <w:basedOn w:val="Normal"/>
    <w:rsid w:val="009935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aj">
    <w:name w:val="i_aj"/>
    <w:basedOn w:val="Fuentedeprrafopredeter"/>
    <w:rsid w:val="00993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501">
      <w:bodyDiv w:val="1"/>
      <w:marLeft w:val="0"/>
      <w:marRight w:val="0"/>
      <w:marTop w:val="0"/>
      <w:marBottom w:val="0"/>
      <w:divBdr>
        <w:top w:val="none" w:sz="0" w:space="0" w:color="auto"/>
        <w:left w:val="none" w:sz="0" w:space="0" w:color="auto"/>
        <w:bottom w:val="none" w:sz="0" w:space="0" w:color="auto"/>
        <w:right w:val="none" w:sz="0" w:space="0" w:color="auto"/>
      </w:divBdr>
    </w:div>
    <w:div w:id="112291232">
      <w:bodyDiv w:val="1"/>
      <w:marLeft w:val="0"/>
      <w:marRight w:val="0"/>
      <w:marTop w:val="0"/>
      <w:marBottom w:val="0"/>
      <w:divBdr>
        <w:top w:val="none" w:sz="0" w:space="0" w:color="auto"/>
        <w:left w:val="none" w:sz="0" w:space="0" w:color="auto"/>
        <w:bottom w:val="none" w:sz="0" w:space="0" w:color="auto"/>
        <w:right w:val="none" w:sz="0" w:space="0" w:color="auto"/>
      </w:divBdr>
      <w:divsChild>
        <w:div w:id="2084065818">
          <w:marLeft w:val="150"/>
          <w:marRight w:val="300"/>
          <w:marTop w:val="75"/>
          <w:marBottom w:val="75"/>
          <w:divBdr>
            <w:top w:val="none" w:sz="0" w:space="0" w:color="auto"/>
            <w:left w:val="none" w:sz="0" w:space="0" w:color="auto"/>
            <w:bottom w:val="none" w:sz="0" w:space="0" w:color="auto"/>
            <w:right w:val="none" w:sz="0" w:space="0" w:color="auto"/>
          </w:divBdr>
        </w:div>
      </w:divsChild>
    </w:div>
    <w:div w:id="285619438">
      <w:bodyDiv w:val="1"/>
      <w:marLeft w:val="0"/>
      <w:marRight w:val="0"/>
      <w:marTop w:val="0"/>
      <w:marBottom w:val="0"/>
      <w:divBdr>
        <w:top w:val="none" w:sz="0" w:space="0" w:color="auto"/>
        <w:left w:val="none" w:sz="0" w:space="0" w:color="auto"/>
        <w:bottom w:val="none" w:sz="0" w:space="0" w:color="auto"/>
        <w:right w:val="none" w:sz="0" w:space="0" w:color="auto"/>
      </w:divBdr>
    </w:div>
    <w:div w:id="1273367928">
      <w:bodyDiv w:val="1"/>
      <w:marLeft w:val="0"/>
      <w:marRight w:val="0"/>
      <w:marTop w:val="0"/>
      <w:marBottom w:val="0"/>
      <w:divBdr>
        <w:top w:val="none" w:sz="0" w:space="0" w:color="auto"/>
        <w:left w:val="none" w:sz="0" w:space="0" w:color="auto"/>
        <w:bottom w:val="none" w:sz="0" w:space="0" w:color="auto"/>
        <w:right w:val="none" w:sz="0" w:space="0" w:color="auto"/>
      </w:divBdr>
    </w:div>
    <w:div w:id="1855529270">
      <w:bodyDiv w:val="1"/>
      <w:marLeft w:val="0"/>
      <w:marRight w:val="0"/>
      <w:marTop w:val="0"/>
      <w:marBottom w:val="0"/>
      <w:divBdr>
        <w:top w:val="none" w:sz="0" w:space="0" w:color="auto"/>
        <w:left w:val="none" w:sz="0" w:space="0" w:color="auto"/>
        <w:bottom w:val="none" w:sz="0" w:space="0" w:color="auto"/>
        <w:right w:val="none" w:sz="0" w:space="0" w:color="auto"/>
      </w:divBdr>
      <w:divsChild>
        <w:div w:id="651182307">
          <w:marLeft w:val="0"/>
          <w:marRight w:val="0"/>
          <w:marTop w:val="300"/>
          <w:marBottom w:val="300"/>
          <w:divBdr>
            <w:top w:val="none" w:sz="0" w:space="0" w:color="auto"/>
            <w:left w:val="none" w:sz="0" w:space="0" w:color="auto"/>
            <w:bottom w:val="none" w:sz="0" w:space="0" w:color="auto"/>
            <w:right w:val="none" w:sz="0" w:space="0" w:color="auto"/>
          </w:divBdr>
        </w:div>
        <w:div w:id="2049722753">
          <w:marLeft w:val="0"/>
          <w:marRight w:val="0"/>
          <w:marTop w:val="0"/>
          <w:marBottom w:val="0"/>
          <w:divBdr>
            <w:top w:val="none" w:sz="0" w:space="0" w:color="auto"/>
            <w:left w:val="none" w:sz="0" w:space="0" w:color="auto"/>
            <w:bottom w:val="none" w:sz="0" w:space="0" w:color="auto"/>
            <w:right w:val="none" w:sz="0" w:space="0" w:color="auto"/>
          </w:divBdr>
          <w:divsChild>
            <w:div w:id="13433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73179-B035-4A45-9310-6984BBD5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Pages>
  <Words>4609</Words>
  <Characters>25354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Grajales</dc:creator>
  <cp:lastModifiedBy>Henry Lora Rodriguez</cp:lastModifiedBy>
  <cp:revision>30</cp:revision>
  <cp:lastPrinted>2018-12-13T16:32:00Z</cp:lastPrinted>
  <dcterms:created xsi:type="dcterms:W3CDTF">2018-12-10T16:07:00Z</dcterms:created>
  <dcterms:modified xsi:type="dcterms:W3CDTF">2019-02-15T13:09:00Z</dcterms:modified>
</cp:coreProperties>
</file>