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0A8" w:rsidRPr="00B30EFC" w:rsidRDefault="002750A8" w:rsidP="002750A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750A8" w:rsidRPr="00B30EFC" w:rsidRDefault="002750A8" w:rsidP="002750A8">
      <w:pPr>
        <w:jc w:val="both"/>
        <w:rPr>
          <w:rFonts w:ascii="Arial" w:hAnsi="Arial" w:cs="Arial"/>
          <w:sz w:val="20"/>
          <w:lang w:val="es-419"/>
        </w:rPr>
      </w:pPr>
    </w:p>
    <w:p w:rsidR="002750A8" w:rsidRPr="002750A8" w:rsidRDefault="002750A8" w:rsidP="002750A8">
      <w:pPr>
        <w:jc w:val="both"/>
        <w:rPr>
          <w:rFonts w:ascii="Arial" w:hAnsi="Arial" w:cs="Arial"/>
          <w:sz w:val="20"/>
          <w:lang w:val="es-419"/>
        </w:rPr>
      </w:pPr>
      <w:r w:rsidRPr="002750A8">
        <w:rPr>
          <w:rFonts w:ascii="Arial" w:hAnsi="Arial" w:cs="Arial"/>
          <w:sz w:val="20"/>
          <w:lang w:val="es-419"/>
        </w:rPr>
        <w:t>Providencia:</w:t>
      </w:r>
      <w:r w:rsidRPr="002750A8">
        <w:rPr>
          <w:rFonts w:ascii="Arial" w:hAnsi="Arial" w:cs="Arial"/>
          <w:sz w:val="20"/>
          <w:lang w:val="es-419"/>
        </w:rPr>
        <w:tab/>
      </w:r>
      <w:r w:rsidRPr="002750A8">
        <w:rPr>
          <w:rFonts w:ascii="Arial" w:hAnsi="Arial" w:cs="Arial"/>
          <w:sz w:val="20"/>
          <w:lang w:val="es-419"/>
        </w:rPr>
        <w:tab/>
        <w:t xml:space="preserve">Consulta Sentencia </w:t>
      </w:r>
    </w:p>
    <w:p w:rsidR="002750A8" w:rsidRPr="002750A8" w:rsidRDefault="002750A8" w:rsidP="002750A8">
      <w:pPr>
        <w:jc w:val="both"/>
        <w:rPr>
          <w:rFonts w:ascii="Arial" w:hAnsi="Arial" w:cs="Arial"/>
          <w:sz w:val="20"/>
          <w:lang w:val="es-419"/>
        </w:rPr>
      </w:pPr>
      <w:r w:rsidRPr="002750A8">
        <w:rPr>
          <w:rFonts w:ascii="Arial" w:hAnsi="Arial" w:cs="Arial"/>
          <w:sz w:val="20"/>
          <w:lang w:val="es-419"/>
        </w:rPr>
        <w:t>Radicación No:</w:t>
      </w:r>
      <w:r w:rsidRPr="002750A8">
        <w:rPr>
          <w:rFonts w:ascii="Arial" w:hAnsi="Arial" w:cs="Arial"/>
          <w:sz w:val="20"/>
          <w:lang w:val="es-419"/>
        </w:rPr>
        <w:tab/>
      </w:r>
      <w:r w:rsidRPr="002750A8">
        <w:rPr>
          <w:rFonts w:ascii="Arial" w:hAnsi="Arial" w:cs="Arial"/>
          <w:sz w:val="20"/>
          <w:lang w:val="es-419"/>
        </w:rPr>
        <w:tab/>
        <w:t>66001-31-05-004-2017-00416-01</w:t>
      </w:r>
    </w:p>
    <w:p w:rsidR="002750A8" w:rsidRPr="002750A8" w:rsidRDefault="002750A8" w:rsidP="002750A8">
      <w:pPr>
        <w:jc w:val="both"/>
        <w:rPr>
          <w:rFonts w:ascii="Arial" w:hAnsi="Arial" w:cs="Arial"/>
          <w:sz w:val="20"/>
          <w:lang w:val="es-419"/>
        </w:rPr>
      </w:pPr>
      <w:r w:rsidRPr="002750A8">
        <w:rPr>
          <w:rFonts w:ascii="Arial" w:hAnsi="Arial" w:cs="Arial"/>
          <w:sz w:val="20"/>
          <w:lang w:val="es-419"/>
        </w:rPr>
        <w:t>Proceso:</w:t>
      </w:r>
      <w:r w:rsidRPr="002750A8">
        <w:rPr>
          <w:rFonts w:ascii="Arial" w:hAnsi="Arial" w:cs="Arial"/>
          <w:sz w:val="20"/>
          <w:lang w:val="es-419"/>
        </w:rPr>
        <w:tab/>
      </w:r>
      <w:r w:rsidRPr="002750A8">
        <w:rPr>
          <w:rFonts w:ascii="Arial" w:hAnsi="Arial" w:cs="Arial"/>
          <w:sz w:val="20"/>
          <w:lang w:val="es-419"/>
        </w:rPr>
        <w:tab/>
        <w:t>Ordinario Laboral.</w:t>
      </w:r>
    </w:p>
    <w:p w:rsidR="002750A8" w:rsidRPr="002750A8" w:rsidRDefault="002750A8" w:rsidP="002750A8">
      <w:pPr>
        <w:jc w:val="both"/>
        <w:rPr>
          <w:rFonts w:ascii="Arial" w:hAnsi="Arial" w:cs="Arial"/>
          <w:sz w:val="20"/>
          <w:lang w:val="es-419"/>
        </w:rPr>
      </w:pPr>
      <w:r w:rsidRPr="002750A8">
        <w:rPr>
          <w:rFonts w:ascii="Arial" w:hAnsi="Arial" w:cs="Arial"/>
          <w:sz w:val="20"/>
          <w:lang w:val="es-419"/>
        </w:rPr>
        <w:t>Demandante</w:t>
      </w:r>
      <w:r>
        <w:rPr>
          <w:rFonts w:ascii="Arial" w:hAnsi="Arial" w:cs="Arial"/>
          <w:sz w:val="20"/>
          <w:lang w:val="es-419"/>
        </w:rPr>
        <w:t xml:space="preserve">:     </w:t>
      </w:r>
      <w:r>
        <w:rPr>
          <w:rFonts w:ascii="Arial" w:hAnsi="Arial" w:cs="Arial"/>
          <w:sz w:val="20"/>
          <w:lang w:val="es-419"/>
        </w:rPr>
        <w:tab/>
      </w:r>
      <w:r w:rsidRPr="002750A8">
        <w:rPr>
          <w:rFonts w:ascii="Arial" w:hAnsi="Arial" w:cs="Arial"/>
          <w:sz w:val="20"/>
          <w:lang w:val="es-419"/>
        </w:rPr>
        <w:t xml:space="preserve">Elimeleth Murillo Hurtado   </w:t>
      </w:r>
    </w:p>
    <w:p w:rsidR="002750A8" w:rsidRPr="002750A8" w:rsidRDefault="002750A8" w:rsidP="002750A8">
      <w:pPr>
        <w:jc w:val="both"/>
        <w:rPr>
          <w:rFonts w:ascii="Arial" w:hAnsi="Arial" w:cs="Arial"/>
          <w:sz w:val="20"/>
          <w:lang w:val="es-419"/>
        </w:rPr>
      </w:pPr>
      <w:r w:rsidRPr="002750A8">
        <w:rPr>
          <w:rFonts w:ascii="Arial" w:hAnsi="Arial" w:cs="Arial"/>
          <w:sz w:val="20"/>
          <w:lang w:val="es-419"/>
        </w:rPr>
        <w:t>Demandado:</w:t>
      </w:r>
      <w:r w:rsidRPr="002750A8">
        <w:rPr>
          <w:rFonts w:ascii="Arial" w:hAnsi="Arial" w:cs="Arial"/>
          <w:sz w:val="20"/>
          <w:lang w:val="es-419"/>
        </w:rPr>
        <w:tab/>
      </w:r>
      <w:r w:rsidRPr="002750A8">
        <w:rPr>
          <w:rFonts w:ascii="Arial" w:hAnsi="Arial" w:cs="Arial"/>
          <w:sz w:val="20"/>
          <w:lang w:val="es-419"/>
        </w:rPr>
        <w:tab/>
        <w:t>Colpensiones</w:t>
      </w:r>
    </w:p>
    <w:p w:rsidR="002750A8" w:rsidRPr="002750A8" w:rsidRDefault="002750A8" w:rsidP="002750A8">
      <w:pPr>
        <w:jc w:val="both"/>
        <w:rPr>
          <w:rFonts w:ascii="Arial" w:hAnsi="Arial" w:cs="Arial"/>
          <w:sz w:val="20"/>
          <w:lang w:val="es-419"/>
        </w:rPr>
      </w:pPr>
      <w:r w:rsidRPr="002750A8">
        <w:rPr>
          <w:rFonts w:ascii="Arial" w:hAnsi="Arial" w:cs="Arial"/>
          <w:sz w:val="20"/>
          <w:lang w:val="es-419"/>
        </w:rPr>
        <w:t xml:space="preserve">Juzgado de origen:     </w:t>
      </w:r>
      <w:r w:rsidRPr="002750A8">
        <w:rPr>
          <w:rFonts w:ascii="Arial" w:hAnsi="Arial" w:cs="Arial"/>
          <w:sz w:val="20"/>
          <w:lang w:val="es-419"/>
        </w:rPr>
        <w:tab/>
        <w:t>Cuarto Laboral del Circuito</w:t>
      </w:r>
    </w:p>
    <w:p w:rsidR="002750A8" w:rsidRPr="002750A8" w:rsidRDefault="002750A8" w:rsidP="002750A8">
      <w:pPr>
        <w:jc w:val="both"/>
        <w:rPr>
          <w:rFonts w:ascii="Arial" w:hAnsi="Arial" w:cs="Arial"/>
          <w:sz w:val="20"/>
          <w:lang w:val="es-419"/>
        </w:rPr>
      </w:pPr>
    </w:p>
    <w:p w:rsidR="002750A8" w:rsidRPr="00B30EFC" w:rsidRDefault="002750A8" w:rsidP="002750A8">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2D1693">
        <w:rPr>
          <w:rFonts w:ascii="Arial" w:hAnsi="Arial" w:cs="Arial"/>
          <w:b/>
          <w:bCs/>
          <w:iCs/>
          <w:sz w:val="20"/>
          <w:szCs w:val="20"/>
          <w:lang w:val="es-CO" w:eastAsia="fr-FR"/>
        </w:rPr>
        <w:t xml:space="preserve">PENSIÓN DE VEJEZ / SOLICITUD DE RELIQUIDACIÓN BAJO ACUERDO 049 DE 1990 / NO PROCEDE POR NO SER BENEFICIARIO DE ESTA NORMA </w:t>
      </w:r>
      <w:r w:rsidR="00DF6D4B">
        <w:rPr>
          <w:rFonts w:ascii="Arial" w:hAnsi="Arial" w:cs="Arial"/>
          <w:b/>
          <w:bCs/>
          <w:iCs/>
          <w:sz w:val="20"/>
          <w:szCs w:val="20"/>
          <w:lang w:val="es-CO" w:eastAsia="fr-FR"/>
        </w:rPr>
        <w:t xml:space="preserve">/ </w:t>
      </w:r>
      <w:r w:rsidR="002D1693">
        <w:rPr>
          <w:rFonts w:ascii="Arial" w:hAnsi="Arial" w:cs="Arial"/>
          <w:b/>
          <w:bCs/>
          <w:iCs/>
          <w:sz w:val="20"/>
          <w:szCs w:val="20"/>
          <w:lang w:val="es-CO" w:eastAsia="fr-FR"/>
        </w:rPr>
        <w:t>Y DE HABERLO SIDO</w:t>
      </w:r>
      <w:r w:rsidR="00DF6D4B">
        <w:rPr>
          <w:rFonts w:ascii="Arial" w:hAnsi="Arial" w:cs="Arial"/>
          <w:b/>
          <w:bCs/>
          <w:iCs/>
          <w:sz w:val="20"/>
          <w:szCs w:val="20"/>
          <w:lang w:val="es-CO" w:eastAsia="fr-FR"/>
        </w:rPr>
        <w:t>,</w:t>
      </w:r>
      <w:r w:rsidR="002D1693">
        <w:rPr>
          <w:rFonts w:ascii="Arial" w:hAnsi="Arial" w:cs="Arial"/>
          <w:b/>
          <w:bCs/>
          <w:iCs/>
          <w:sz w:val="20"/>
          <w:szCs w:val="20"/>
          <w:lang w:val="es-CO" w:eastAsia="fr-FR"/>
        </w:rPr>
        <w:t xml:space="preserve"> NO CUMPLIÓ LA </w:t>
      </w:r>
      <w:r w:rsidR="00DF6D4B">
        <w:rPr>
          <w:rFonts w:ascii="Arial" w:hAnsi="Arial" w:cs="Arial"/>
          <w:b/>
          <w:bCs/>
          <w:iCs/>
          <w:sz w:val="20"/>
          <w:szCs w:val="20"/>
          <w:lang w:val="es-CO" w:eastAsia="fr-FR"/>
        </w:rPr>
        <w:t>EDAD</w:t>
      </w:r>
      <w:r w:rsidR="002D1693">
        <w:rPr>
          <w:rFonts w:ascii="Arial" w:hAnsi="Arial" w:cs="Arial"/>
          <w:b/>
          <w:bCs/>
          <w:iCs/>
          <w:sz w:val="20"/>
          <w:szCs w:val="20"/>
          <w:lang w:val="es-CO" w:eastAsia="fr-FR"/>
        </w:rPr>
        <w:t xml:space="preserve"> -60 AÑOS- ANTES DE</w:t>
      </w:r>
      <w:r w:rsidR="00DF6D4B">
        <w:rPr>
          <w:rFonts w:ascii="Arial" w:hAnsi="Arial" w:cs="Arial"/>
          <w:b/>
          <w:bCs/>
          <w:iCs/>
          <w:sz w:val="20"/>
          <w:szCs w:val="20"/>
          <w:lang w:val="es-CO" w:eastAsia="fr-FR"/>
        </w:rPr>
        <w:t xml:space="preserve"> PERDER VIGENCIA EL RÉGIMEN DE TRANSICIÓN.</w:t>
      </w:r>
    </w:p>
    <w:p w:rsidR="002750A8" w:rsidRDefault="002750A8" w:rsidP="002750A8">
      <w:pPr>
        <w:jc w:val="both"/>
        <w:rPr>
          <w:rFonts w:ascii="Arial" w:hAnsi="Arial" w:cs="Arial"/>
          <w:sz w:val="20"/>
          <w:lang w:val="es-419"/>
        </w:rPr>
      </w:pPr>
    </w:p>
    <w:p w:rsidR="00E548C4" w:rsidRDefault="00E548C4" w:rsidP="002D1693">
      <w:pPr>
        <w:jc w:val="both"/>
        <w:rPr>
          <w:rFonts w:ascii="Arial" w:hAnsi="Arial" w:cs="Arial"/>
          <w:sz w:val="20"/>
          <w:lang w:val="es-419"/>
        </w:rPr>
      </w:pPr>
      <w:r w:rsidRPr="002D1693">
        <w:rPr>
          <w:rFonts w:ascii="Arial" w:hAnsi="Arial" w:cs="Arial"/>
          <w:sz w:val="20"/>
          <w:lang w:val="es-419"/>
        </w:rPr>
        <w:t>Para ser destinatario del Acuerdo 049 de 1990, en aplicación del régimen de transición, deben satisfacerse tres condiciones:</w:t>
      </w:r>
      <w:r w:rsidRPr="002D1693">
        <w:rPr>
          <w:rFonts w:ascii="Arial" w:hAnsi="Arial" w:cs="Arial"/>
          <w:sz w:val="20"/>
          <w:lang w:val="es-419"/>
        </w:rPr>
        <w:t xml:space="preserve"> </w:t>
      </w:r>
      <w:r w:rsidRPr="002D1693">
        <w:rPr>
          <w:rFonts w:ascii="Arial" w:hAnsi="Arial" w:cs="Arial"/>
          <w:sz w:val="20"/>
          <w:lang w:val="es-419"/>
        </w:rPr>
        <w:t>En primer lugar debe ser el afiliado beneficiario del régimen de transición en los términos del artículo 36 de la Ley 100 de 1993, esto es, contar con 40 años de edad o más, de tratarse de hombres o 15 o más años de servicios cotizados, como regla general al 1-04-1994 y para el 30-06-1995, fecha en que entró en vigencia la ley 100 de 1993 para los servidores públicos del nivel departamental, municipal y distrital</w:t>
      </w:r>
      <w:r w:rsidRPr="002D1693">
        <w:rPr>
          <w:rFonts w:ascii="Arial" w:hAnsi="Arial" w:cs="Arial"/>
          <w:sz w:val="20"/>
          <w:lang w:val="es-419"/>
        </w:rPr>
        <w:t>…</w:t>
      </w:r>
    </w:p>
    <w:p w:rsidR="00E548C4" w:rsidRDefault="00E548C4" w:rsidP="002750A8">
      <w:pPr>
        <w:jc w:val="both"/>
        <w:rPr>
          <w:rFonts w:ascii="Arial" w:hAnsi="Arial" w:cs="Arial"/>
          <w:sz w:val="20"/>
          <w:lang w:val="es-419"/>
        </w:rPr>
      </w:pPr>
    </w:p>
    <w:p w:rsidR="00085BEC" w:rsidRPr="002D1693" w:rsidRDefault="00085BEC" w:rsidP="002D1693">
      <w:pPr>
        <w:jc w:val="both"/>
        <w:rPr>
          <w:rFonts w:ascii="Arial" w:hAnsi="Arial" w:cs="Arial"/>
          <w:sz w:val="20"/>
          <w:lang w:val="es-419"/>
        </w:rPr>
      </w:pPr>
      <w:r w:rsidRPr="002D1693">
        <w:rPr>
          <w:rFonts w:ascii="Arial" w:hAnsi="Arial" w:cs="Arial"/>
          <w:sz w:val="20"/>
          <w:lang w:val="es-419"/>
        </w:rPr>
        <w:t xml:space="preserve">Adicionalmente, la jurisprudencia de la </w:t>
      </w:r>
      <w:proofErr w:type="spellStart"/>
      <w:r w:rsidRPr="002D1693">
        <w:rPr>
          <w:rFonts w:ascii="Arial" w:hAnsi="Arial" w:cs="Arial"/>
          <w:sz w:val="20"/>
          <w:lang w:val="es-419"/>
        </w:rPr>
        <w:t>SCL</w:t>
      </w:r>
      <w:proofErr w:type="spellEnd"/>
      <w:r w:rsidRPr="002D1693">
        <w:rPr>
          <w:rFonts w:ascii="Arial" w:hAnsi="Arial" w:cs="Arial"/>
          <w:sz w:val="20"/>
          <w:lang w:val="es-419"/>
        </w:rPr>
        <w:t xml:space="preserve"> de la CSJ y que ha sido acogida por esta Corporación sostiene que para la aplicación de una norma anterior a la Ley 100 de 1993, en este asunto en particular el Acuerdo 049 de 1990, que es la que se invoca en la demanda, la persona debe encontrarse afiliado con anterioridad a las fechas atrás mencionadas al ISS, que es el que se regenta por dicho Acuerdo</w:t>
      </w:r>
      <w:r w:rsidR="002D1693" w:rsidRPr="002D1693">
        <w:rPr>
          <w:rFonts w:ascii="Arial" w:hAnsi="Arial" w:cs="Arial"/>
          <w:sz w:val="20"/>
          <w:lang w:val="es-419"/>
        </w:rPr>
        <w:t>; circunstancia que es apenas obvia, para poderse determinar cuáles son los requisitos que deben resguardarse por el cambio de legislación.</w:t>
      </w:r>
    </w:p>
    <w:p w:rsidR="00085BEC" w:rsidRPr="002D1693" w:rsidRDefault="00085BEC" w:rsidP="002D1693">
      <w:pPr>
        <w:jc w:val="both"/>
        <w:rPr>
          <w:rFonts w:ascii="Arial" w:hAnsi="Arial" w:cs="Arial"/>
          <w:sz w:val="20"/>
          <w:lang w:val="es-419"/>
        </w:rPr>
      </w:pPr>
    </w:p>
    <w:p w:rsidR="00085BEC" w:rsidRPr="00B30EFC" w:rsidRDefault="00085BEC" w:rsidP="00085BEC">
      <w:pPr>
        <w:jc w:val="both"/>
        <w:rPr>
          <w:rFonts w:ascii="Arial" w:hAnsi="Arial" w:cs="Arial"/>
          <w:sz w:val="20"/>
          <w:lang w:val="es-419"/>
        </w:rPr>
      </w:pPr>
      <w:r w:rsidRPr="002D1693">
        <w:rPr>
          <w:rFonts w:ascii="Arial" w:hAnsi="Arial" w:cs="Arial"/>
          <w:sz w:val="20"/>
          <w:lang w:val="es-419"/>
        </w:rPr>
        <w:t>Finalmente, las exigencias establecidas en la norma que gobierna al afiliado antes de la entrada en vigencia de la Ley 100 de 1993, para beneficiarse de ellas, deben  cumplirse antes de expirar la vigencia del régimen de transición, que se extendió hasta el 31-07-2010 de manera general y de forma excepcional, hasta el 31-12-2014</w:t>
      </w:r>
      <w:r w:rsidRPr="002D1693">
        <w:rPr>
          <w:rFonts w:ascii="Arial" w:hAnsi="Arial" w:cs="Arial"/>
          <w:sz w:val="20"/>
          <w:lang w:val="es-419"/>
        </w:rPr>
        <w:t>…</w:t>
      </w:r>
    </w:p>
    <w:p w:rsidR="002750A8" w:rsidRDefault="002750A8" w:rsidP="002750A8">
      <w:pPr>
        <w:jc w:val="both"/>
        <w:rPr>
          <w:rFonts w:ascii="Arial" w:hAnsi="Arial" w:cs="Arial"/>
          <w:sz w:val="20"/>
          <w:lang w:val="es-419"/>
        </w:rPr>
      </w:pPr>
    </w:p>
    <w:p w:rsidR="002750A8" w:rsidRDefault="002750A8" w:rsidP="002750A8">
      <w:pPr>
        <w:jc w:val="both"/>
        <w:rPr>
          <w:rFonts w:ascii="Arial" w:hAnsi="Arial" w:cs="Arial"/>
          <w:sz w:val="20"/>
          <w:lang w:val="es-419"/>
        </w:rPr>
      </w:pPr>
    </w:p>
    <w:p w:rsidR="002750A8" w:rsidRDefault="002750A8" w:rsidP="002750A8">
      <w:pPr>
        <w:jc w:val="both"/>
        <w:rPr>
          <w:rFonts w:ascii="Arial" w:hAnsi="Arial" w:cs="Arial"/>
          <w:sz w:val="20"/>
          <w:lang w:val="es-419"/>
        </w:rPr>
      </w:pPr>
    </w:p>
    <w:p w:rsidR="00526436" w:rsidRPr="00203548" w:rsidRDefault="00526436" w:rsidP="00E66A8D">
      <w:pPr>
        <w:shd w:val="clear" w:color="auto" w:fill="FFFFFF" w:themeFill="background1"/>
        <w:spacing w:line="276" w:lineRule="auto"/>
        <w:ind w:left="2832" w:hanging="1981"/>
        <w:jc w:val="center"/>
        <w:rPr>
          <w:rFonts w:ascii="Arial" w:hAnsi="Arial" w:cs="Arial"/>
          <w:b/>
          <w:szCs w:val="24"/>
        </w:rPr>
      </w:pPr>
      <w:r w:rsidRPr="00203548">
        <w:rPr>
          <w:rFonts w:ascii="Arial" w:hAnsi="Arial" w:cs="Arial"/>
          <w:noProof/>
          <w:szCs w:val="24"/>
          <w:lang w:val="es-ES"/>
        </w:rPr>
        <w:drawing>
          <wp:inline distT="0" distB="0" distL="0" distR="0" wp14:anchorId="37F8DDBE" wp14:editId="615F824F">
            <wp:extent cx="980303" cy="952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958" cy="966933"/>
                    </a:xfrm>
                    <a:prstGeom prst="rect">
                      <a:avLst/>
                    </a:prstGeom>
                    <a:noFill/>
                    <a:ln>
                      <a:noFill/>
                    </a:ln>
                  </pic:spPr>
                </pic:pic>
              </a:graphicData>
            </a:graphic>
          </wp:inline>
        </w:drawing>
      </w:r>
    </w:p>
    <w:p w:rsidR="00526436" w:rsidRPr="00203548" w:rsidRDefault="00526436" w:rsidP="00E66A8D">
      <w:pPr>
        <w:shd w:val="clear" w:color="auto" w:fill="FFFFFF" w:themeFill="background1"/>
        <w:spacing w:line="276" w:lineRule="auto"/>
        <w:ind w:left="2832" w:hanging="1981"/>
        <w:jc w:val="center"/>
        <w:rPr>
          <w:rFonts w:ascii="Arial" w:hAnsi="Arial" w:cs="Arial"/>
          <w:b/>
          <w:szCs w:val="24"/>
        </w:rPr>
      </w:pPr>
    </w:p>
    <w:p w:rsidR="00526436" w:rsidRPr="00203548" w:rsidRDefault="00526436" w:rsidP="005A7135">
      <w:pPr>
        <w:shd w:val="clear" w:color="auto" w:fill="FFFFFF" w:themeFill="background1"/>
        <w:spacing w:line="276" w:lineRule="auto"/>
        <w:jc w:val="center"/>
        <w:rPr>
          <w:rFonts w:ascii="Arial" w:hAnsi="Arial" w:cs="Arial"/>
          <w:b/>
          <w:szCs w:val="24"/>
        </w:rPr>
      </w:pPr>
      <w:r w:rsidRPr="00203548">
        <w:rPr>
          <w:rFonts w:ascii="Arial" w:hAnsi="Arial" w:cs="Arial"/>
          <w:b/>
          <w:szCs w:val="24"/>
        </w:rPr>
        <w:t xml:space="preserve">RAMA JUDICIAL </w:t>
      </w:r>
    </w:p>
    <w:p w:rsidR="00526436" w:rsidRPr="00203548" w:rsidRDefault="00526436" w:rsidP="005A7135">
      <w:pPr>
        <w:shd w:val="clear" w:color="auto" w:fill="FFFFFF" w:themeFill="background1"/>
        <w:spacing w:line="276" w:lineRule="auto"/>
        <w:jc w:val="center"/>
        <w:rPr>
          <w:rFonts w:ascii="Arial" w:hAnsi="Arial" w:cs="Arial"/>
          <w:b/>
          <w:szCs w:val="24"/>
        </w:rPr>
      </w:pPr>
      <w:r w:rsidRPr="00203548">
        <w:rPr>
          <w:rFonts w:ascii="Arial" w:hAnsi="Arial" w:cs="Arial"/>
          <w:b/>
          <w:szCs w:val="24"/>
        </w:rPr>
        <w:t>TRIBUNAL SUPERIOR DEL DISTRITO JUDICIAL DE PEREIRA</w:t>
      </w:r>
    </w:p>
    <w:p w:rsidR="00526436" w:rsidRPr="00203548" w:rsidRDefault="00526436" w:rsidP="005A7135">
      <w:pPr>
        <w:shd w:val="clear" w:color="auto" w:fill="FFFFFF" w:themeFill="background1"/>
        <w:spacing w:line="276" w:lineRule="auto"/>
        <w:jc w:val="center"/>
        <w:rPr>
          <w:rFonts w:ascii="Arial" w:hAnsi="Arial" w:cs="Arial"/>
          <w:b/>
          <w:szCs w:val="24"/>
        </w:rPr>
      </w:pPr>
      <w:r w:rsidRPr="00203548">
        <w:rPr>
          <w:rFonts w:ascii="Arial" w:hAnsi="Arial" w:cs="Arial"/>
          <w:b/>
          <w:szCs w:val="24"/>
        </w:rPr>
        <w:t>SALA SEGUNDA LABORAL</w:t>
      </w:r>
    </w:p>
    <w:p w:rsidR="00526436" w:rsidRPr="00203548" w:rsidRDefault="00526436" w:rsidP="00E66A8D">
      <w:pPr>
        <w:shd w:val="clear" w:color="auto" w:fill="FFFFFF" w:themeFill="background1"/>
        <w:spacing w:line="276" w:lineRule="auto"/>
        <w:ind w:left="2127" w:hanging="1276"/>
        <w:jc w:val="center"/>
        <w:rPr>
          <w:rFonts w:ascii="Arial" w:hAnsi="Arial" w:cs="Arial"/>
          <w:b/>
          <w:szCs w:val="24"/>
        </w:rPr>
      </w:pPr>
    </w:p>
    <w:p w:rsidR="00526436" w:rsidRPr="005A7135" w:rsidRDefault="00526436" w:rsidP="005A7135">
      <w:pPr>
        <w:shd w:val="clear" w:color="auto" w:fill="FFFFFF" w:themeFill="background1"/>
        <w:spacing w:line="276" w:lineRule="auto"/>
        <w:jc w:val="center"/>
        <w:rPr>
          <w:rFonts w:ascii="Arial" w:hAnsi="Arial" w:cs="Arial"/>
          <w:b/>
          <w:szCs w:val="24"/>
        </w:rPr>
      </w:pPr>
      <w:r w:rsidRPr="00203548">
        <w:rPr>
          <w:rFonts w:ascii="Arial" w:hAnsi="Arial" w:cs="Arial"/>
          <w:b/>
          <w:szCs w:val="24"/>
        </w:rPr>
        <w:t>MAGISTRADA PONENTE: OLGA LUCÍA HOYOS SEPÚLVEDA</w:t>
      </w:r>
    </w:p>
    <w:p w:rsidR="00526436" w:rsidRDefault="00526436" w:rsidP="00E66A8D">
      <w:pPr>
        <w:shd w:val="clear" w:color="auto" w:fill="FFFFFF" w:themeFill="background1"/>
        <w:spacing w:line="276" w:lineRule="auto"/>
        <w:jc w:val="both"/>
        <w:rPr>
          <w:rFonts w:ascii="Arial" w:hAnsi="Arial" w:cs="Arial"/>
          <w:b/>
          <w:sz w:val="18"/>
          <w:szCs w:val="18"/>
        </w:rPr>
      </w:pPr>
    </w:p>
    <w:p w:rsidR="00226D5F" w:rsidRPr="00AC486E" w:rsidRDefault="00226D5F" w:rsidP="005A7135">
      <w:pPr>
        <w:shd w:val="clear" w:color="auto" w:fill="FFFFFF" w:themeFill="background1"/>
        <w:spacing w:line="276" w:lineRule="auto"/>
        <w:jc w:val="center"/>
        <w:rPr>
          <w:rFonts w:ascii="Arial" w:hAnsi="Arial" w:cs="Arial"/>
          <w:b/>
          <w:szCs w:val="24"/>
        </w:rPr>
      </w:pPr>
      <w:r w:rsidRPr="003440CA">
        <w:rPr>
          <w:rFonts w:ascii="Arial" w:hAnsi="Arial" w:cs="Arial"/>
          <w:b/>
          <w:szCs w:val="24"/>
        </w:rPr>
        <w:t>AUDIENCIA PÚBLICA</w:t>
      </w:r>
    </w:p>
    <w:p w:rsidR="00226D5F" w:rsidRPr="00AC486E" w:rsidRDefault="00226D5F" w:rsidP="00E66A8D">
      <w:pPr>
        <w:pStyle w:val="Sinespaciado"/>
        <w:shd w:val="clear" w:color="auto" w:fill="FFFFFF" w:themeFill="background1"/>
        <w:spacing w:line="276" w:lineRule="auto"/>
        <w:rPr>
          <w:rFonts w:ascii="Arial" w:hAnsi="Arial" w:cs="Arial"/>
          <w:sz w:val="24"/>
          <w:szCs w:val="24"/>
        </w:rPr>
      </w:pPr>
    </w:p>
    <w:p w:rsidR="00226D5F" w:rsidRPr="00AD7995" w:rsidRDefault="00226D5F" w:rsidP="00E66A8D">
      <w:pPr>
        <w:shd w:val="clear" w:color="auto" w:fill="FFFFFF" w:themeFill="background1"/>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F215BF">
        <w:rPr>
          <w:rFonts w:ascii="Arial" w:eastAsia="Calibri" w:hAnsi="Arial" w:cs="Arial"/>
          <w:szCs w:val="24"/>
          <w:lang w:val="es-CO" w:eastAsia="en-US"/>
        </w:rPr>
        <w:t>cinco</w:t>
      </w:r>
      <w:r w:rsidR="002F7CFE">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695334">
        <w:rPr>
          <w:rFonts w:ascii="Arial" w:eastAsia="Calibri" w:hAnsi="Arial" w:cs="Arial"/>
          <w:szCs w:val="24"/>
          <w:lang w:val="es-CO" w:eastAsia="en-US"/>
        </w:rPr>
        <w:t>0</w:t>
      </w:r>
      <w:r w:rsidR="00F215BF">
        <w:rPr>
          <w:rFonts w:ascii="Arial" w:eastAsia="Calibri" w:hAnsi="Arial" w:cs="Arial"/>
          <w:szCs w:val="24"/>
          <w:lang w:val="es-CO" w:eastAsia="en-US"/>
        </w:rPr>
        <w:t>5) días del mes de febrero</w:t>
      </w:r>
      <w:r w:rsidRPr="00AC486E">
        <w:rPr>
          <w:rFonts w:ascii="Arial" w:eastAsia="Calibri" w:hAnsi="Arial" w:cs="Arial"/>
          <w:szCs w:val="24"/>
          <w:lang w:val="es-CO" w:eastAsia="en-US"/>
        </w:rPr>
        <w:t xml:space="preserve"> dos mil </w:t>
      </w:r>
      <w:r w:rsidR="00F215BF">
        <w:rPr>
          <w:rFonts w:ascii="Arial" w:eastAsia="Calibri" w:hAnsi="Arial" w:cs="Arial"/>
          <w:szCs w:val="24"/>
          <w:lang w:val="es-CO" w:eastAsia="en-US"/>
        </w:rPr>
        <w:t>diecinueve</w:t>
      </w:r>
      <w:r w:rsidR="002F7CFE">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F215BF">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F215BF">
        <w:rPr>
          <w:rFonts w:ascii="Arial" w:eastAsia="Calibri" w:hAnsi="Arial" w:cs="Arial"/>
          <w:szCs w:val="24"/>
          <w:lang w:val="es-CO" w:eastAsia="en-US"/>
        </w:rPr>
        <w:t>ocho y treinta</w:t>
      </w:r>
      <w:r w:rsidR="002F7CFE">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F215BF">
        <w:rPr>
          <w:rFonts w:ascii="Arial" w:eastAsia="Calibri" w:hAnsi="Arial" w:cs="Arial"/>
          <w:szCs w:val="24"/>
          <w:lang w:val="es-CO" w:eastAsia="en-US"/>
        </w:rPr>
        <w:t>08</w:t>
      </w:r>
      <w:r w:rsidR="00AD7995">
        <w:rPr>
          <w:rFonts w:ascii="Arial" w:eastAsia="Calibri" w:hAnsi="Arial" w:cs="Arial"/>
          <w:szCs w:val="24"/>
          <w:lang w:val="es-CO" w:eastAsia="en-US"/>
        </w:rPr>
        <w:t>:</w:t>
      </w:r>
      <w:r w:rsidR="00F215BF">
        <w:rPr>
          <w:rFonts w:ascii="Arial" w:eastAsia="Calibri" w:hAnsi="Arial" w:cs="Arial"/>
          <w:szCs w:val="24"/>
          <w:lang w:val="es-CO" w:eastAsia="en-US"/>
        </w:rPr>
        <w:t>3</w:t>
      </w:r>
      <w:r w:rsidR="007C5A02">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2F7CFE">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grado jurisdiccional de consulta </w:t>
      </w:r>
      <w:r w:rsidR="003440CA">
        <w:rPr>
          <w:rFonts w:ascii="Arial" w:hAnsi="Arial" w:cs="Arial"/>
          <w:bCs/>
          <w:color w:val="000000"/>
          <w:szCs w:val="24"/>
          <w:lang w:eastAsia="es-CO"/>
        </w:rPr>
        <w:t xml:space="preserve">ordenado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F215BF">
        <w:rPr>
          <w:rFonts w:ascii="Arial" w:hAnsi="Arial" w:cs="Arial"/>
          <w:szCs w:val="24"/>
        </w:rPr>
        <w:t>18</w:t>
      </w:r>
      <w:r w:rsidR="002F7CFE">
        <w:rPr>
          <w:rFonts w:ascii="Arial" w:hAnsi="Arial" w:cs="Arial"/>
          <w:szCs w:val="24"/>
        </w:rPr>
        <w:t xml:space="preserve"> </w:t>
      </w:r>
      <w:r w:rsidRPr="00AC486E">
        <w:rPr>
          <w:rFonts w:ascii="Arial" w:hAnsi="Arial" w:cs="Arial"/>
          <w:szCs w:val="24"/>
        </w:rPr>
        <w:t xml:space="preserve">de </w:t>
      </w:r>
      <w:r w:rsidR="00F215BF">
        <w:rPr>
          <w:rFonts w:ascii="Arial" w:hAnsi="Arial" w:cs="Arial"/>
          <w:szCs w:val="24"/>
        </w:rPr>
        <w:t>Abril</w:t>
      </w:r>
      <w:r w:rsidR="002F7CFE">
        <w:rPr>
          <w:rFonts w:ascii="Arial" w:hAnsi="Arial" w:cs="Arial"/>
          <w:szCs w:val="24"/>
        </w:rPr>
        <w:t xml:space="preserve"> </w:t>
      </w:r>
      <w:r w:rsidRPr="00AC486E">
        <w:rPr>
          <w:rFonts w:ascii="Arial" w:hAnsi="Arial" w:cs="Arial"/>
          <w:szCs w:val="24"/>
        </w:rPr>
        <w:t>de 201</w:t>
      </w:r>
      <w:r w:rsidR="00F215BF">
        <w:rPr>
          <w:rFonts w:ascii="Arial" w:hAnsi="Arial" w:cs="Arial"/>
          <w:szCs w:val="24"/>
        </w:rPr>
        <w:t>8</w:t>
      </w:r>
      <w:r w:rsidRPr="00AC486E">
        <w:rPr>
          <w:rFonts w:ascii="Arial" w:hAnsi="Arial" w:cs="Arial"/>
          <w:szCs w:val="24"/>
        </w:rPr>
        <w:t xml:space="preserve"> por el Juzgado </w:t>
      </w:r>
      <w:r w:rsidR="00F215BF">
        <w:rPr>
          <w:rFonts w:ascii="Arial" w:hAnsi="Arial" w:cs="Arial"/>
          <w:szCs w:val="24"/>
        </w:rPr>
        <w:t>Cuarto</w:t>
      </w:r>
      <w:r w:rsidR="002F7CFE">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F215BF">
        <w:rPr>
          <w:rFonts w:ascii="Arial" w:hAnsi="Arial" w:cs="Arial"/>
          <w:szCs w:val="24"/>
        </w:rPr>
        <w:t>ueve el  señor</w:t>
      </w:r>
      <w:r w:rsidR="003440CA">
        <w:rPr>
          <w:rFonts w:ascii="Arial" w:hAnsi="Arial" w:cs="Arial"/>
          <w:szCs w:val="24"/>
        </w:rPr>
        <w:t xml:space="preserve"> </w:t>
      </w:r>
      <w:proofErr w:type="spellStart"/>
      <w:r w:rsidR="00F215BF">
        <w:rPr>
          <w:rFonts w:ascii="Arial" w:hAnsi="Arial" w:cs="Arial"/>
          <w:b/>
          <w:szCs w:val="24"/>
        </w:rPr>
        <w:t>Elimeleth</w:t>
      </w:r>
      <w:proofErr w:type="spellEnd"/>
      <w:r w:rsidR="00F215BF">
        <w:rPr>
          <w:rFonts w:ascii="Arial" w:hAnsi="Arial" w:cs="Arial"/>
          <w:b/>
          <w:szCs w:val="24"/>
        </w:rPr>
        <w:t xml:space="preserve"> Murillo Hurtado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F215BF">
        <w:rPr>
          <w:rFonts w:ascii="Arial" w:hAnsi="Arial" w:cs="Arial"/>
          <w:bCs/>
          <w:iCs/>
          <w:szCs w:val="24"/>
        </w:rPr>
        <w:t>4</w:t>
      </w:r>
      <w:r w:rsidR="00EB368F">
        <w:rPr>
          <w:rFonts w:ascii="Arial" w:hAnsi="Arial" w:cs="Arial"/>
          <w:bCs/>
          <w:iCs/>
          <w:szCs w:val="24"/>
        </w:rPr>
        <w:t>-</w:t>
      </w:r>
      <w:r w:rsidR="00AD7995">
        <w:rPr>
          <w:rFonts w:ascii="Arial" w:hAnsi="Arial" w:cs="Arial"/>
          <w:bCs/>
          <w:iCs/>
          <w:szCs w:val="24"/>
        </w:rPr>
        <w:t>201</w:t>
      </w:r>
      <w:r w:rsidR="00F215BF">
        <w:rPr>
          <w:rFonts w:ascii="Arial" w:hAnsi="Arial" w:cs="Arial"/>
          <w:bCs/>
          <w:iCs/>
          <w:szCs w:val="24"/>
        </w:rPr>
        <w:t>7</w:t>
      </w:r>
      <w:r w:rsidR="00AD7995">
        <w:rPr>
          <w:rFonts w:ascii="Arial" w:hAnsi="Arial" w:cs="Arial"/>
          <w:bCs/>
          <w:iCs/>
          <w:szCs w:val="24"/>
        </w:rPr>
        <w:t>-00</w:t>
      </w:r>
      <w:r w:rsidR="00F215BF">
        <w:rPr>
          <w:rFonts w:ascii="Arial" w:hAnsi="Arial" w:cs="Arial"/>
          <w:bCs/>
          <w:iCs/>
          <w:szCs w:val="24"/>
        </w:rPr>
        <w:t>416</w:t>
      </w:r>
      <w:r w:rsidR="001B22B4">
        <w:rPr>
          <w:rFonts w:ascii="Arial" w:hAnsi="Arial" w:cs="Arial"/>
          <w:bCs/>
          <w:iCs/>
          <w:szCs w:val="24"/>
        </w:rPr>
        <w:t>-01</w:t>
      </w:r>
      <w:r w:rsidR="00AD7995">
        <w:rPr>
          <w:rFonts w:ascii="Arial" w:hAnsi="Arial" w:cs="Arial"/>
          <w:bCs/>
          <w:iCs/>
          <w:szCs w:val="24"/>
        </w:rPr>
        <w:t>.</w:t>
      </w:r>
    </w:p>
    <w:p w:rsidR="00226D5F" w:rsidRPr="00AC486E" w:rsidRDefault="00226D5F" w:rsidP="00E66A8D">
      <w:pPr>
        <w:shd w:val="clear" w:color="auto" w:fill="FFFFFF" w:themeFill="background1"/>
        <w:spacing w:line="276" w:lineRule="auto"/>
        <w:ind w:firstLine="851"/>
        <w:jc w:val="both"/>
        <w:rPr>
          <w:rFonts w:ascii="Arial" w:hAnsi="Arial" w:cs="Arial"/>
          <w:bCs/>
          <w:iCs/>
          <w:szCs w:val="24"/>
        </w:rPr>
      </w:pPr>
    </w:p>
    <w:p w:rsidR="00695334" w:rsidRPr="00502691" w:rsidRDefault="00695334" w:rsidP="00E66A8D">
      <w:pPr>
        <w:shd w:val="clear" w:color="auto" w:fill="FFFFFF" w:themeFill="background1"/>
        <w:spacing w:line="276" w:lineRule="auto"/>
        <w:rPr>
          <w:rFonts w:ascii="Arial" w:hAnsi="Arial" w:cs="Arial"/>
          <w:b/>
          <w:szCs w:val="24"/>
        </w:rPr>
      </w:pPr>
      <w:r w:rsidRPr="00502691">
        <w:rPr>
          <w:rFonts w:ascii="Arial" w:hAnsi="Arial" w:cs="Arial"/>
          <w:b/>
          <w:szCs w:val="24"/>
        </w:rPr>
        <w:t>Registro de asistencia:</w:t>
      </w:r>
    </w:p>
    <w:p w:rsidR="00695334" w:rsidRDefault="00695334" w:rsidP="00E66A8D">
      <w:pPr>
        <w:shd w:val="clear" w:color="auto" w:fill="FFFFFF" w:themeFill="background1"/>
        <w:spacing w:line="276" w:lineRule="auto"/>
        <w:ind w:firstLine="851"/>
        <w:rPr>
          <w:rFonts w:ascii="Arial" w:hAnsi="Arial" w:cs="Arial"/>
          <w:szCs w:val="24"/>
        </w:rPr>
      </w:pPr>
    </w:p>
    <w:p w:rsidR="00695334" w:rsidRDefault="00695334" w:rsidP="00E66A8D">
      <w:pPr>
        <w:shd w:val="clear" w:color="auto" w:fill="FFFFFF" w:themeFill="background1"/>
        <w:spacing w:line="276" w:lineRule="auto"/>
        <w:rPr>
          <w:rFonts w:ascii="Arial" w:hAnsi="Arial" w:cs="Arial"/>
          <w:szCs w:val="24"/>
        </w:rPr>
      </w:pPr>
      <w:r>
        <w:rPr>
          <w:rFonts w:ascii="Arial" w:hAnsi="Arial" w:cs="Arial"/>
          <w:szCs w:val="24"/>
        </w:rPr>
        <w:t xml:space="preserve">Demandante y su apoderada: </w:t>
      </w:r>
    </w:p>
    <w:p w:rsidR="00695334" w:rsidRDefault="00695334" w:rsidP="00E66A8D">
      <w:pPr>
        <w:shd w:val="clear" w:color="auto" w:fill="FFFFFF" w:themeFill="background1"/>
        <w:spacing w:line="276" w:lineRule="auto"/>
        <w:rPr>
          <w:rFonts w:ascii="Arial" w:hAnsi="Arial" w:cs="Arial"/>
          <w:szCs w:val="24"/>
        </w:rPr>
      </w:pPr>
      <w:r>
        <w:rPr>
          <w:rFonts w:ascii="Arial" w:hAnsi="Arial" w:cs="Arial"/>
          <w:szCs w:val="24"/>
        </w:rPr>
        <w:t>Administradora Colombiana de Pensiones y su apoderada:</w:t>
      </w:r>
    </w:p>
    <w:p w:rsidR="00695334" w:rsidRDefault="00695334" w:rsidP="00E66A8D">
      <w:pPr>
        <w:shd w:val="clear" w:color="auto" w:fill="FFFFFF" w:themeFill="background1"/>
        <w:spacing w:line="276" w:lineRule="auto"/>
        <w:ind w:firstLine="851"/>
        <w:rPr>
          <w:rFonts w:ascii="Arial" w:hAnsi="Arial" w:cs="Arial"/>
          <w:szCs w:val="24"/>
        </w:rPr>
      </w:pPr>
    </w:p>
    <w:p w:rsidR="00695334" w:rsidRDefault="00695334" w:rsidP="00E66A8D">
      <w:pPr>
        <w:shd w:val="clear" w:color="auto" w:fill="FFFFFF" w:themeFill="background1"/>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E66A8D">
      <w:pPr>
        <w:shd w:val="clear" w:color="auto" w:fill="FFFFFF" w:themeFill="background1"/>
        <w:spacing w:line="276" w:lineRule="auto"/>
        <w:jc w:val="both"/>
        <w:rPr>
          <w:rFonts w:ascii="Arial" w:hAnsi="Arial" w:cs="Arial"/>
          <w:b/>
          <w:szCs w:val="24"/>
        </w:rPr>
      </w:pPr>
    </w:p>
    <w:p w:rsidR="00695334" w:rsidRDefault="00695334" w:rsidP="00E66A8D">
      <w:pPr>
        <w:shd w:val="clear" w:color="auto" w:fill="FFFFFF" w:themeFill="background1"/>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E66A8D">
      <w:pPr>
        <w:shd w:val="clear" w:color="auto" w:fill="FFFFFF" w:themeFill="background1"/>
        <w:spacing w:line="276" w:lineRule="auto"/>
        <w:contextualSpacing/>
        <w:jc w:val="both"/>
        <w:rPr>
          <w:rFonts w:ascii="Arial" w:hAnsi="Arial" w:cs="Arial"/>
          <w:szCs w:val="24"/>
        </w:rPr>
      </w:pPr>
    </w:p>
    <w:p w:rsidR="00695334" w:rsidRPr="00312238" w:rsidRDefault="00695334" w:rsidP="00E66A8D">
      <w:pPr>
        <w:shd w:val="clear" w:color="auto" w:fill="FFFFFF" w:themeFill="background1"/>
        <w:spacing w:line="276" w:lineRule="auto"/>
        <w:jc w:val="center"/>
        <w:rPr>
          <w:rFonts w:ascii="Arial" w:hAnsi="Arial" w:cs="Arial"/>
          <w:b/>
          <w:szCs w:val="24"/>
        </w:rPr>
      </w:pPr>
      <w:r>
        <w:rPr>
          <w:rFonts w:ascii="Arial" w:hAnsi="Arial" w:cs="Arial"/>
          <w:b/>
          <w:szCs w:val="24"/>
        </w:rPr>
        <w:t>ANTECEDENTES</w:t>
      </w:r>
    </w:p>
    <w:p w:rsidR="00695334" w:rsidRDefault="00695334" w:rsidP="00E66A8D">
      <w:pPr>
        <w:shd w:val="clear" w:color="auto" w:fill="FFFFFF" w:themeFill="background1"/>
        <w:spacing w:line="276" w:lineRule="auto"/>
        <w:rPr>
          <w:rFonts w:ascii="Arial" w:hAnsi="Arial" w:cs="Arial"/>
          <w:b/>
          <w:szCs w:val="24"/>
        </w:rPr>
      </w:pPr>
    </w:p>
    <w:p w:rsidR="00695334" w:rsidRPr="000F3A5E" w:rsidRDefault="000F3A5E" w:rsidP="00E66A8D">
      <w:pPr>
        <w:shd w:val="clear" w:color="auto" w:fill="FFFFFF" w:themeFill="background1"/>
        <w:spacing w:line="276" w:lineRule="auto"/>
        <w:rPr>
          <w:rFonts w:ascii="Arial" w:hAnsi="Arial" w:cs="Arial"/>
          <w:b/>
          <w:szCs w:val="24"/>
        </w:rPr>
      </w:pPr>
      <w:r>
        <w:rPr>
          <w:rFonts w:ascii="Arial" w:hAnsi="Arial" w:cs="Arial"/>
          <w:b/>
          <w:szCs w:val="24"/>
        </w:rPr>
        <w:t xml:space="preserve">1. </w:t>
      </w:r>
      <w:r w:rsidR="00695334" w:rsidRPr="000F3A5E">
        <w:rPr>
          <w:rFonts w:ascii="Arial" w:hAnsi="Arial" w:cs="Arial"/>
          <w:b/>
          <w:szCs w:val="24"/>
        </w:rPr>
        <w:t xml:space="preserve">Síntesis de la demanda </w:t>
      </w:r>
      <w:r w:rsidR="00DB172F">
        <w:rPr>
          <w:rFonts w:ascii="Arial" w:hAnsi="Arial" w:cs="Arial"/>
          <w:b/>
          <w:szCs w:val="24"/>
        </w:rPr>
        <w:t>(</w:t>
      </w:r>
      <w:proofErr w:type="spellStart"/>
      <w:r w:rsidR="00DB172F">
        <w:rPr>
          <w:rFonts w:ascii="Arial" w:hAnsi="Arial" w:cs="Arial"/>
          <w:b/>
          <w:szCs w:val="24"/>
        </w:rPr>
        <w:t>fl</w:t>
      </w:r>
      <w:proofErr w:type="spellEnd"/>
      <w:r w:rsidR="00DB172F">
        <w:rPr>
          <w:rFonts w:ascii="Arial" w:hAnsi="Arial" w:cs="Arial"/>
          <w:b/>
          <w:szCs w:val="24"/>
        </w:rPr>
        <w:t xml:space="preserve">. 25 y </w:t>
      </w:r>
      <w:proofErr w:type="spellStart"/>
      <w:r w:rsidR="00DB172F">
        <w:rPr>
          <w:rFonts w:ascii="Arial" w:hAnsi="Arial" w:cs="Arial"/>
          <w:b/>
          <w:szCs w:val="24"/>
        </w:rPr>
        <w:t>ss</w:t>
      </w:r>
      <w:proofErr w:type="spellEnd"/>
      <w:r w:rsidR="00DB172F">
        <w:rPr>
          <w:rFonts w:ascii="Arial" w:hAnsi="Arial" w:cs="Arial"/>
          <w:b/>
          <w:szCs w:val="24"/>
        </w:rPr>
        <w:t xml:space="preserve">) </w:t>
      </w:r>
      <w:r w:rsidR="00695334" w:rsidRPr="000F3A5E">
        <w:rPr>
          <w:rFonts w:ascii="Arial" w:hAnsi="Arial" w:cs="Arial"/>
          <w:b/>
          <w:szCs w:val="24"/>
        </w:rPr>
        <w:t>y su contestación</w:t>
      </w:r>
    </w:p>
    <w:p w:rsidR="000F3A5E" w:rsidRDefault="000F3A5E" w:rsidP="00E66A8D">
      <w:pPr>
        <w:shd w:val="clear" w:color="auto" w:fill="FFFFFF" w:themeFill="background1"/>
        <w:spacing w:line="276" w:lineRule="auto"/>
        <w:jc w:val="both"/>
        <w:rPr>
          <w:rFonts w:ascii="Arial" w:hAnsi="Arial" w:cs="Arial"/>
          <w:szCs w:val="24"/>
        </w:rPr>
      </w:pPr>
    </w:p>
    <w:p w:rsidR="00226D5F" w:rsidRDefault="00655CAB" w:rsidP="00E66A8D">
      <w:pPr>
        <w:shd w:val="clear" w:color="auto" w:fill="FFFFFF" w:themeFill="background1"/>
        <w:spacing w:line="276" w:lineRule="auto"/>
        <w:jc w:val="both"/>
        <w:rPr>
          <w:rFonts w:ascii="Arial" w:hAnsi="Arial" w:cs="Arial"/>
          <w:szCs w:val="24"/>
        </w:rPr>
      </w:pPr>
      <w:r>
        <w:rPr>
          <w:rFonts w:ascii="Arial" w:hAnsi="Arial" w:cs="Arial"/>
          <w:szCs w:val="24"/>
        </w:rPr>
        <w:t xml:space="preserve">Pretende el señor </w:t>
      </w:r>
      <w:proofErr w:type="spellStart"/>
      <w:r>
        <w:rPr>
          <w:rFonts w:ascii="Arial" w:hAnsi="Arial" w:cs="Arial"/>
          <w:szCs w:val="24"/>
        </w:rPr>
        <w:t>Elimeleth</w:t>
      </w:r>
      <w:proofErr w:type="spellEnd"/>
      <w:r>
        <w:rPr>
          <w:rFonts w:ascii="Arial" w:hAnsi="Arial" w:cs="Arial"/>
          <w:szCs w:val="24"/>
        </w:rPr>
        <w:t xml:space="preserve"> Murillo Hurtado se </w:t>
      </w:r>
      <w:proofErr w:type="spellStart"/>
      <w:r>
        <w:rPr>
          <w:rFonts w:ascii="Arial" w:hAnsi="Arial" w:cs="Arial"/>
          <w:szCs w:val="24"/>
        </w:rPr>
        <w:t>reliquide</w:t>
      </w:r>
      <w:proofErr w:type="spellEnd"/>
      <w:r>
        <w:rPr>
          <w:rFonts w:ascii="Arial" w:hAnsi="Arial" w:cs="Arial"/>
          <w:szCs w:val="24"/>
        </w:rPr>
        <w:t xml:space="preserve"> </w:t>
      </w:r>
      <w:r w:rsidR="000005C4">
        <w:rPr>
          <w:rFonts w:ascii="Arial" w:hAnsi="Arial" w:cs="Arial"/>
          <w:szCs w:val="24"/>
        </w:rPr>
        <w:t xml:space="preserve">la </w:t>
      </w:r>
      <w:r>
        <w:rPr>
          <w:rFonts w:ascii="Arial" w:hAnsi="Arial" w:cs="Arial"/>
          <w:szCs w:val="24"/>
        </w:rPr>
        <w:t>pensión de vejez</w:t>
      </w:r>
      <w:r w:rsidR="002863B2">
        <w:rPr>
          <w:rFonts w:ascii="Arial" w:hAnsi="Arial" w:cs="Arial"/>
          <w:szCs w:val="24"/>
        </w:rPr>
        <w:t>,</w:t>
      </w:r>
      <w:r w:rsidR="000005C4">
        <w:rPr>
          <w:rFonts w:ascii="Arial" w:hAnsi="Arial" w:cs="Arial"/>
          <w:szCs w:val="24"/>
        </w:rPr>
        <w:t xml:space="preserve"> teniendo en cuenta</w:t>
      </w:r>
      <w:r w:rsidR="000005C4" w:rsidRPr="000005C4">
        <w:rPr>
          <w:rFonts w:ascii="Arial" w:hAnsi="Arial" w:cs="Arial"/>
          <w:szCs w:val="24"/>
        </w:rPr>
        <w:t xml:space="preserve"> </w:t>
      </w:r>
      <w:r w:rsidR="000005C4">
        <w:rPr>
          <w:rFonts w:ascii="Arial" w:hAnsi="Arial" w:cs="Arial"/>
          <w:szCs w:val="24"/>
        </w:rPr>
        <w:t>una tasa de reemplazo del 90% en aplicación al A</w:t>
      </w:r>
      <w:r w:rsidR="001F14AF">
        <w:rPr>
          <w:rFonts w:ascii="Arial" w:hAnsi="Arial" w:cs="Arial"/>
          <w:szCs w:val="24"/>
        </w:rPr>
        <w:t>cuerdo</w:t>
      </w:r>
      <w:r w:rsidR="000005C4">
        <w:rPr>
          <w:rFonts w:ascii="Arial" w:hAnsi="Arial" w:cs="Arial"/>
          <w:szCs w:val="24"/>
        </w:rPr>
        <w:t xml:space="preserve"> 049 de 1990, po</w:t>
      </w:r>
      <w:r>
        <w:rPr>
          <w:rFonts w:ascii="Arial" w:hAnsi="Arial" w:cs="Arial"/>
          <w:szCs w:val="24"/>
        </w:rPr>
        <w:t>r ser</w:t>
      </w:r>
      <w:r w:rsidR="00BE2F12">
        <w:rPr>
          <w:rFonts w:ascii="Arial" w:hAnsi="Arial" w:cs="Arial"/>
          <w:szCs w:val="24"/>
        </w:rPr>
        <w:t>le más favorable</w:t>
      </w:r>
      <w:r w:rsidR="00FE5C55">
        <w:rPr>
          <w:rFonts w:ascii="Arial" w:hAnsi="Arial" w:cs="Arial"/>
          <w:szCs w:val="24"/>
        </w:rPr>
        <w:t>,</w:t>
      </w:r>
      <w:r w:rsidR="00BE2F12">
        <w:rPr>
          <w:rFonts w:ascii="Arial" w:hAnsi="Arial" w:cs="Arial"/>
          <w:szCs w:val="24"/>
        </w:rPr>
        <w:t xml:space="preserve"> al ser</w:t>
      </w:r>
      <w:r>
        <w:rPr>
          <w:rFonts w:ascii="Arial" w:hAnsi="Arial" w:cs="Arial"/>
          <w:szCs w:val="24"/>
        </w:rPr>
        <w:t xml:space="preserve"> beneficiario del régimen de transición</w:t>
      </w:r>
      <w:r w:rsidR="002863B2">
        <w:rPr>
          <w:rFonts w:ascii="Arial" w:hAnsi="Arial" w:cs="Arial"/>
          <w:szCs w:val="24"/>
        </w:rPr>
        <w:t>;</w:t>
      </w:r>
      <w:r w:rsidR="00DB172F">
        <w:rPr>
          <w:rFonts w:ascii="Arial" w:hAnsi="Arial" w:cs="Arial"/>
          <w:szCs w:val="24"/>
        </w:rPr>
        <w:t xml:space="preserve"> en consecuencia se le pague la diferencia </w:t>
      </w:r>
      <w:r w:rsidR="002863B2">
        <w:rPr>
          <w:rFonts w:ascii="Arial" w:hAnsi="Arial" w:cs="Arial"/>
          <w:szCs w:val="24"/>
        </w:rPr>
        <w:t>a partir</w:t>
      </w:r>
      <w:r w:rsidR="00DB172F">
        <w:rPr>
          <w:rFonts w:ascii="Arial" w:hAnsi="Arial" w:cs="Arial"/>
          <w:szCs w:val="24"/>
        </w:rPr>
        <w:t xml:space="preserve"> </w:t>
      </w:r>
      <w:r w:rsidR="002863B2">
        <w:rPr>
          <w:rFonts w:ascii="Arial" w:hAnsi="Arial" w:cs="Arial"/>
          <w:szCs w:val="24"/>
        </w:rPr>
        <w:t>d</w:t>
      </w:r>
      <w:r w:rsidR="00DB172F">
        <w:rPr>
          <w:rFonts w:ascii="Arial" w:hAnsi="Arial" w:cs="Arial"/>
          <w:szCs w:val="24"/>
        </w:rPr>
        <w:t>el 5-10-2012 con los correspondientes intereses</w:t>
      </w:r>
      <w:r w:rsidR="00BE2F12">
        <w:rPr>
          <w:rFonts w:ascii="Arial" w:hAnsi="Arial" w:cs="Arial"/>
          <w:szCs w:val="24"/>
        </w:rPr>
        <w:t xml:space="preserve">. </w:t>
      </w:r>
    </w:p>
    <w:p w:rsidR="00A957FB" w:rsidRPr="00AC486E" w:rsidRDefault="00A957FB" w:rsidP="00E66A8D">
      <w:pPr>
        <w:shd w:val="clear" w:color="auto" w:fill="FFFFFF" w:themeFill="background1"/>
        <w:spacing w:line="276" w:lineRule="auto"/>
        <w:ind w:firstLine="900"/>
        <w:jc w:val="both"/>
        <w:rPr>
          <w:rFonts w:ascii="Arial" w:hAnsi="Arial" w:cs="Arial"/>
          <w:szCs w:val="24"/>
        </w:rPr>
      </w:pPr>
    </w:p>
    <w:p w:rsidR="002F0682" w:rsidRDefault="00A957FB" w:rsidP="00E66A8D">
      <w:pPr>
        <w:shd w:val="clear" w:color="auto" w:fill="FFFFFF" w:themeFill="background1"/>
        <w:spacing w:line="276" w:lineRule="auto"/>
        <w:jc w:val="both"/>
        <w:rPr>
          <w:rFonts w:ascii="Arial" w:hAnsi="Arial" w:cs="Arial"/>
          <w:szCs w:val="24"/>
          <w:lang w:val="es-CO"/>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2863B2">
        <w:rPr>
          <w:rFonts w:ascii="Arial" w:hAnsi="Arial" w:cs="Arial"/>
          <w:szCs w:val="24"/>
        </w:rPr>
        <w:t xml:space="preserve">nació </w:t>
      </w:r>
      <w:r w:rsidR="00D017B8">
        <w:rPr>
          <w:rFonts w:ascii="Arial" w:hAnsi="Arial" w:cs="Arial"/>
          <w:szCs w:val="24"/>
        </w:rPr>
        <w:t xml:space="preserve">el </w:t>
      </w:r>
      <w:r w:rsidR="00A5471B">
        <w:rPr>
          <w:rFonts w:ascii="Arial" w:hAnsi="Arial" w:cs="Arial"/>
          <w:szCs w:val="24"/>
        </w:rPr>
        <w:t>14-11-1955</w:t>
      </w:r>
      <w:r w:rsidR="00D017B8">
        <w:rPr>
          <w:rFonts w:ascii="Arial" w:hAnsi="Arial" w:cs="Arial"/>
          <w:szCs w:val="24"/>
        </w:rPr>
        <w:t>; (ii)</w:t>
      </w:r>
      <w:r w:rsidR="00E04822">
        <w:rPr>
          <w:rFonts w:ascii="Arial" w:hAnsi="Arial" w:cs="Arial"/>
          <w:szCs w:val="24"/>
        </w:rPr>
        <w:t xml:space="preserve"> </w:t>
      </w:r>
      <w:r w:rsidR="006256E0">
        <w:rPr>
          <w:rFonts w:ascii="Arial" w:hAnsi="Arial" w:cs="Arial"/>
          <w:szCs w:val="24"/>
          <w:lang w:val="es-CO"/>
        </w:rPr>
        <w:t>inici</w:t>
      </w:r>
      <w:r w:rsidR="003D129B">
        <w:rPr>
          <w:rFonts w:ascii="Arial" w:hAnsi="Arial" w:cs="Arial"/>
          <w:szCs w:val="24"/>
          <w:lang w:val="es-CO"/>
        </w:rPr>
        <w:t xml:space="preserve">ó su vida laboral </w:t>
      </w:r>
      <w:r w:rsidR="002F0682">
        <w:rPr>
          <w:rFonts w:ascii="Arial" w:hAnsi="Arial" w:cs="Arial"/>
          <w:szCs w:val="24"/>
          <w:lang w:val="es-CO"/>
        </w:rPr>
        <w:t xml:space="preserve">en </w:t>
      </w:r>
      <w:r w:rsidR="003D129B">
        <w:rPr>
          <w:rFonts w:ascii="Arial" w:hAnsi="Arial" w:cs="Arial"/>
          <w:szCs w:val="24"/>
          <w:lang w:val="es-CO"/>
        </w:rPr>
        <w:t>197</w:t>
      </w:r>
      <w:r w:rsidR="007C15DB">
        <w:rPr>
          <w:rFonts w:ascii="Arial" w:hAnsi="Arial" w:cs="Arial"/>
          <w:szCs w:val="24"/>
          <w:lang w:val="es-CO"/>
        </w:rPr>
        <w:t>0 (sic)</w:t>
      </w:r>
      <w:r w:rsidR="00CD697B">
        <w:rPr>
          <w:rFonts w:ascii="Arial" w:hAnsi="Arial" w:cs="Arial"/>
          <w:szCs w:val="24"/>
          <w:lang w:val="es-CO"/>
        </w:rPr>
        <w:t>; (iii)</w:t>
      </w:r>
      <w:r w:rsidR="002F0682">
        <w:rPr>
          <w:rFonts w:ascii="Arial" w:hAnsi="Arial" w:cs="Arial"/>
          <w:szCs w:val="24"/>
          <w:lang w:val="es-CO"/>
        </w:rPr>
        <w:t xml:space="preserve"> al 1-04-1994 había cotizado 19 años;</w:t>
      </w:r>
      <w:r w:rsidR="00B01FCE">
        <w:rPr>
          <w:rFonts w:ascii="Arial" w:hAnsi="Arial" w:cs="Arial"/>
          <w:szCs w:val="24"/>
          <w:lang w:val="es-CO"/>
        </w:rPr>
        <w:t xml:space="preserve"> (iv) en la historia laboral de Colpensiones </w:t>
      </w:r>
      <w:r w:rsidR="002863B2">
        <w:rPr>
          <w:rFonts w:ascii="Arial" w:hAnsi="Arial" w:cs="Arial"/>
          <w:szCs w:val="24"/>
          <w:lang w:val="es-CO"/>
        </w:rPr>
        <w:t>alcanzó</w:t>
      </w:r>
      <w:r w:rsidR="00B01FCE">
        <w:rPr>
          <w:rFonts w:ascii="Arial" w:hAnsi="Arial" w:cs="Arial"/>
          <w:szCs w:val="24"/>
          <w:lang w:val="es-CO"/>
        </w:rPr>
        <w:t xml:space="preserve"> 1708 semanas cotizadas.  </w:t>
      </w:r>
      <w:r w:rsidR="002F0682">
        <w:rPr>
          <w:rFonts w:ascii="Arial" w:hAnsi="Arial" w:cs="Arial"/>
          <w:szCs w:val="24"/>
          <w:lang w:val="es-CO"/>
        </w:rPr>
        <w:t xml:space="preserve"> </w:t>
      </w:r>
    </w:p>
    <w:p w:rsidR="002F0682" w:rsidRDefault="002F0682" w:rsidP="00E66A8D">
      <w:pPr>
        <w:shd w:val="clear" w:color="auto" w:fill="FFFFFF" w:themeFill="background1"/>
        <w:spacing w:line="276" w:lineRule="auto"/>
        <w:jc w:val="both"/>
        <w:rPr>
          <w:rFonts w:ascii="Arial" w:hAnsi="Arial" w:cs="Arial"/>
          <w:szCs w:val="24"/>
          <w:lang w:val="es-CO"/>
        </w:rPr>
      </w:pPr>
    </w:p>
    <w:p w:rsidR="00AE1A99" w:rsidRDefault="002F0682" w:rsidP="00E66A8D">
      <w:pPr>
        <w:shd w:val="clear" w:color="auto" w:fill="FFFFFF" w:themeFill="background1"/>
        <w:spacing w:line="276" w:lineRule="auto"/>
        <w:jc w:val="both"/>
        <w:rPr>
          <w:rFonts w:ascii="Arial" w:hAnsi="Arial" w:cs="Arial"/>
          <w:szCs w:val="24"/>
        </w:rPr>
      </w:pPr>
      <w:r>
        <w:rPr>
          <w:rFonts w:ascii="Arial" w:hAnsi="Arial" w:cs="Arial"/>
          <w:szCs w:val="24"/>
          <w:lang w:val="es-CO"/>
        </w:rPr>
        <w:t>(v)</w:t>
      </w:r>
      <w:r w:rsidR="00CD697B">
        <w:rPr>
          <w:rFonts w:ascii="Arial" w:hAnsi="Arial" w:cs="Arial"/>
          <w:szCs w:val="24"/>
          <w:lang w:val="es-CO"/>
        </w:rPr>
        <w:t xml:space="preserve"> Colpensiones </w:t>
      </w:r>
      <w:r w:rsidR="00B16140">
        <w:rPr>
          <w:rFonts w:ascii="Arial" w:hAnsi="Arial" w:cs="Arial"/>
          <w:szCs w:val="24"/>
          <w:lang w:val="es-CO"/>
        </w:rPr>
        <w:t xml:space="preserve">le </w:t>
      </w:r>
      <w:r w:rsidR="00CD697B">
        <w:rPr>
          <w:rFonts w:ascii="Arial" w:hAnsi="Arial" w:cs="Arial"/>
          <w:szCs w:val="24"/>
          <w:lang w:val="es-CO"/>
        </w:rPr>
        <w:t xml:space="preserve">reconoció </w:t>
      </w:r>
      <w:r w:rsidR="00B16140">
        <w:rPr>
          <w:rFonts w:ascii="Arial" w:hAnsi="Arial" w:cs="Arial"/>
          <w:szCs w:val="24"/>
          <w:lang w:val="es-CO"/>
        </w:rPr>
        <w:t xml:space="preserve">la </w:t>
      </w:r>
      <w:r w:rsidR="00CD697B">
        <w:rPr>
          <w:rFonts w:ascii="Arial" w:hAnsi="Arial" w:cs="Arial"/>
          <w:szCs w:val="24"/>
          <w:lang w:val="es-CO"/>
        </w:rPr>
        <w:t>pensión de vejez</w:t>
      </w:r>
      <w:r w:rsidR="00B16140">
        <w:rPr>
          <w:rFonts w:ascii="Arial" w:hAnsi="Arial" w:cs="Arial"/>
          <w:szCs w:val="24"/>
          <w:lang w:val="es-CO"/>
        </w:rPr>
        <w:t xml:space="preserve"> </w:t>
      </w:r>
      <w:r w:rsidR="00C90C79">
        <w:rPr>
          <w:rFonts w:ascii="Arial" w:hAnsi="Arial" w:cs="Arial"/>
          <w:szCs w:val="24"/>
          <w:lang w:val="es-CO"/>
        </w:rPr>
        <w:t>desde el</w:t>
      </w:r>
      <w:r w:rsidR="00C90C79" w:rsidRPr="00E66A8D">
        <w:rPr>
          <w:rFonts w:ascii="Arial" w:hAnsi="Arial" w:cs="Arial"/>
          <w:szCs w:val="24"/>
          <w:shd w:val="clear" w:color="auto" w:fill="FFFFFF" w:themeFill="background1"/>
          <w:lang w:val="es-CO"/>
        </w:rPr>
        <w:t xml:space="preserve"> </w:t>
      </w:r>
      <w:r w:rsidR="00336A9E" w:rsidRPr="00E66A8D">
        <w:rPr>
          <w:rFonts w:ascii="Arial" w:hAnsi="Arial" w:cs="Arial"/>
          <w:szCs w:val="24"/>
          <w:shd w:val="clear" w:color="auto" w:fill="FFFFFF" w:themeFill="background1"/>
          <w:lang w:val="es-CO"/>
        </w:rPr>
        <w:t>05-10-2012</w:t>
      </w:r>
      <w:r w:rsidR="00C90C79" w:rsidRPr="00E66A8D">
        <w:rPr>
          <w:rFonts w:ascii="Arial" w:hAnsi="Arial" w:cs="Arial"/>
          <w:szCs w:val="24"/>
          <w:shd w:val="clear" w:color="auto" w:fill="FFFFFF" w:themeFill="background1"/>
          <w:lang w:val="es-CO"/>
        </w:rPr>
        <w:t xml:space="preserve"> </w:t>
      </w:r>
      <w:r w:rsidR="00C90C79" w:rsidRPr="00E66A8D">
        <w:rPr>
          <w:rFonts w:ascii="Arial" w:hAnsi="Arial" w:cs="Arial"/>
          <w:color w:val="000000" w:themeColor="text1"/>
          <w:szCs w:val="24"/>
          <w:shd w:val="clear" w:color="auto" w:fill="FFFFFF" w:themeFill="background1"/>
          <w:lang w:val="es-CO"/>
        </w:rPr>
        <w:t>e</w:t>
      </w:r>
      <w:r w:rsidR="00C90C79" w:rsidRPr="00DB2A81">
        <w:rPr>
          <w:rFonts w:ascii="Arial" w:hAnsi="Arial" w:cs="Arial"/>
          <w:color w:val="000000" w:themeColor="text1"/>
          <w:szCs w:val="24"/>
          <w:lang w:val="es-CO"/>
        </w:rPr>
        <w:t xml:space="preserve">n cuantía de </w:t>
      </w:r>
      <w:r w:rsidR="00AE1A99">
        <w:rPr>
          <w:rFonts w:ascii="Arial" w:hAnsi="Arial" w:cs="Arial"/>
          <w:color w:val="000000" w:themeColor="text1"/>
          <w:szCs w:val="24"/>
          <w:lang w:val="es-CO"/>
        </w:rPr>
        <w:t>$</w:t>
      </w:r>
      <w:r w:rsidR="00C90C79" w:rsidRPr="00DB2A81">
        <w:rPr>
          <w:rFonts w:ascii="Arial" w:hAnsi="Arial" w:cs="Arial"/>
          <w:color w:val="000000" w:themeColor="text1"/>
          <w:szCs w:val="24"/>
          <w:lang w:val="es-CO"/>
        </w:rPr>
        <w:t>1.299.127</w:t>
      </w:r>
      <w:r w:rsidR="00C90C79">
        <w:rPr>
          <w:rFonts w:ascii="Arial" w:hAnsi="Arial" w:cs="Arial"/>
          <w:color w:val="000000" w:themeColor="text1"/>
          <w:szCs w:val="24"/>
          <w:lang w:val="es-CO"/>
        </w:rPr>
        <w:t>,</w:t>
      </w:r>
      <w:r w:rsidR="00C90C79">
        <w:rPr>
          <w:rFonts w:ascii="Arial" w:hAnsi="Arial" w:cs="Arial"/>
          <w:szCs w:val="24"/>
        </w:rPr>
        <w:t xml:space="preserve"> </w:t>
      </w:r>
      <w:r w:rsidR="00CD697B">
        <w:rPr>
          <w:rFonts w:ascii="Arial" w:hAnsi="Arial" w:cs="Arial"/>
          <w:szCs w:val="24"/>
          <w:lang w:val="es-CO"/>
        </w:rPr>
        <w:t xml:space="preserve">según resolución GNR </w:t>
      </w:r>
      <w:r w:rsidR="006256E0">
        <w:rPr>
          <w:rFonts w:ascii="Arial" w:hAnsi="Arial" w:cs="Arial"/>
          <w:szCs w:val="24"/>
        </w:rPr>
        <w:t xml:space="preserve"> </w:t>
      </w:r>
      <w:r w:rsidR="00CD697B">
        <w:rPr>
          <w:rFonts w:ascii="Arial" w:hAnsi="Arial" w:cs="Arial"/>
          <w:szCs w:val="24"/>
        </w:rPr>
        <w:t>260277 de</w:t>
      </w:r>
      <w:r w:rsidR="00C90C79">
        <w:rPr>
          <w:rFonts w:ascii="Arial" w:hAnsi="Arial" w:cs="Arial"/>
          <w:szCs w:val="24"/>
        </w:rPr>
        <w:t>l</w:t>
      </w:r>
      <w:r w:rsidR="00CD697B">
        <w:rPr>
          <w:rFonts w:ascii="Arial" w:hAnsi="Arial" w:cs="Arial"/>
          <w:szCs w:val="24"/>
        </w:rPr>
        <w:t xml:space="preserve"> 17-10-2013,</w:t>
      </w:r>
      <w:r w:rsidR="00DB2A81">
        <w:rPr>
          <w:rFonts w:ascii="Arial" w:hAnsi="Arial" w:cs="Arial"/>
          <w:szCs w:val="24"/>
        </w:rPr>
        <w:t xml:space="preserve"> conforme a la Ley 33 de 1</w:t>
      </w:r>
      <w:r w:rsidR="004C0AD1">
        <w:rPr>
          <w:rFonts w:ascii="Arial" w:hAnsi="Arial" w:cs="Arial"/>
          <w:szCs w:val="24"/>
        </w:rPr>
        <w:t>9</w:t>
      </w:r>
      <w:r w:rsidR="00DB2A81">
        <w:rPr>
          <w:rFonts w:ascii="Arial" w:hAnsi="Arial" w:cs="Arial"/>
          <w:szCs w:val="24"/>
        </w:rPr>
        <w:t>85, con sustento en</w:t>
      </w:r>
      <w:r w:rsidR="00DB2A81" w:rsidRPr="00E66A8D">
        <w:rPr>
          <w:rFonts w:ascii="Arial" w:hAnsi="Arial" w:cs="Arial"/>
          <w:szCs w:val="24"/>
          <w:shd w:val="clear" w:color="auto" w:fill="FFFFFF" w:themeFill="background1"/>
        </w:rPr>
        <w:t xml:space="preserve"> </w:t>
      </w:r>
      <w:r w:rsidR="00336A9E" w:rsidRPr="00E66A8D">
        <w:rPr>
          <w:rFonts w:ascii="Arial" w:hAnsi="Arial" w:cs="Arial"/>
          <w:szCs w:val="24"/>
          <w:shd w:val="clear" w:color="auto" w:fill="FFFFFF" w:themeFill="background1"/>
        </w:rPr>
        <w:t>1681</w:t>
      </w:r>
      <w:r w:rsidR="00DB2A81" w:rsidRPr="00E66A8D">
        <w:rPr>
          <w:rFonts w:ascii="Arial" w:hAnsi="Arial" w:cs="Arial"/>
          <w:szCs w:val="24"/>
          <w:shd w:val="clear" w:color="auto" w:fill="FFFFFF" w:themeFill="background1"/>
        </w:rPr>
        <w:t xml:space="preserve"> semanas cotizadas</w:t>
      </w:r>
      <w:r w:rsidR="00C90C79" w:rsidRPr="00E66A8D">
        <w:rPr>
          <w:rFonts w:ascii="Arial" w:hAnsi="Arial" w:cs="Arial"/>
          <w:szCs w:val="24"/>
          <w:shd w:val="clear" w:color="auto" w:fill="FFFFFF" w:themeFill="background1"/>
        </w:rPr>
        <w:t>,</w:t>
      </w:r>
      <w:r w:rsidR="00DB2A81" w:rsidRPr="00E66A8D">
        <w:rPr>
          <w:rFonts w:ascii="Arial" w:hAnsi="Arial" w:cs="Arial"/>
          <w:szCs w:val="24"/>
          <w:shd w:val="clear" w:color="auto" w:fill="FFFFFF" w:themeFill="background1"/>
        </w:rPr>
        <w:t xml:space="preserve"> con un IBL </w:t>
      </w:r>
      <w:r w:rsidR="00B16140" w:rsidRPr="00E66A8D">
        <w:rPr>
          <w:rFonts w:ascii="Arial" w:hAnsi="Arial" w:cs="Arial"/>
          <w:szCs w:val="24"/>
          <w:shd w:val="clear" w:color="auto" w:fill="FFFFFF" w:themeFill="background1"/>
        </w:rPr>
        <w:t xml:space="preserve">de </w:t>
      </w:r>
      <w:r w:rsidR="00DB2A81" w:rsidRPr="00E66A8D">
        <w:rPr>
          <w:rFonts w:ascii="Arial" w:hAnsi="Arial" w:cs="Arial"/>
          <w:szCs w:val="24"/>
          <w:shd w:val="clear" w:color="auto" w:fill="FFFFFF" w:themeFill="background1"/>
        </w:rPr>
        <w:t>$</w:t>
      </w:r>
      <w:r w:rsidR="00336A9E" w:rsidRPr="00E66A8D">
        <w:rPr>
          <w:rFonts w:ascii="Arial" w:hAnsi="Arial" w:cs="Arial"/>
          <w:szCs w:val="24"/>
          <w:shd w:val="clear" w:color="auto" w:fill="FFFFFF" w:themeFill="background1"/>
          <w:lang w:val="es-CO"/>
        </w:rPr>
        <w:t>1.732.169</w:t>
      </w:r>
      <w:r w:rsidR="00DB2A81" w:rsidRPr="00E66A8D">
        <w:rPr>
          <w:rFonts w:ascii="Arial" w:hAnsi="Arial" w:cs="Arial"/>
          <w:color w:val="000000" w:themeColor="text1"/>
          <w:szCs w:val="24"/>
          <w:shd w:val="clear" w:color="auto" w:fill="FFFFFF" w:themeFill="background1"/>
          <w:lang w:val="es-CO"/>
        </w:rPr>
        <w:t xml:space="preserve"> </w:t>
      </w:r>
      <w:r w:rsidR="00C90C79" w:rsidRPr="00E66A8D">
        <w:rPr>
          <w:rFonts w:ascii="Arial" w:hAnsi="Arial" w:cs="Arial"/>
          <w:color w:val="000000" w:themeColor="text1"/>
          <w:szCs w:val="24"/>
          <w:shd w:val="clear" w:color="auto" w:fill="FFFFFF" w:themeFill="background1"/>
          <w:lang w:val="es-CO"/>
        </w:rPr>
        <w:t xml:space="preserve"> y una</w:t>
      </w:r>
      <w:r w:rsidR="00DB2A81" w:rsidRPr="00E66A8D">
        <w:rPr>
          <w:rFonts w:ascii="Arial" w:hAnsi="Arial" w:cs="Arial"/>
          <w:color w:val="000000" w:themeColor="text1"/>
          <w:szCs w:val="24"/>
          <w:shd w:val="clear" w:color="auto" w:fill="FFFFFF" w:themeFill="background1"/>
          <w:lang w:val="es-CO"/>
        </w:rPr>
        <w:t xml:space="preserve"> tasa de reemplazo </w:t>
      </w:r>
      <w:r w:rsidR="00C90C79" w:rsidRPr="00E66A8D">
        <w:rPr>
          <w:rFonts w:ascii="Arial" w:hAnsi="Arial" w:cs="Arial"/>
          <w:color w:val="000000" w:themeColor="text1"/>
          <w:szCs w:val="24"/>
          <w:shd w:val="clear" w:color="auto" w:fill="FFFFFF" w:themeFill="background1"/>
          <w:lang w:val="es-CO"/>
        </w:rPr>
        <w:t>del 7</w:t>
      </w:r>
      <w:r w:rsidR="00C90C79">
        <w:rPr>
          <w:rFonts w:ascii="Arial" w:hAnsi="Arial" w:cs="Arial"/>
          <w:color w:val="000000" w:themeColor="text1"/>
          <w:szCs w:val="24"/>
          <w:lang w:val="es-CO"/>
        </w:rPr>
        <w:t>5%</w:t>
      </w:r>
      <w:r w:rsidR="00F37E5D">
        <w:rPr>
          <w:rFonts w:ascii="Arial" w:hAnsi="Arial" w:cs="Arial"/>
          <w:szCs w:val="24"/>
        </w:rPr>
        <w:t xml:space="preserve">; </w:t>
      </w:r>
    </w:p>
    <w:p w:rsidR="009C71BB" w:rsidRDefault="009C71BB" w:rsidP="00E66A8D">
      <w:pPr>
        <w:shd w:val="clear" w:color="auto" w:fill="FFFFFF" w:themeFill="background1"/>
        <w:spacing w:line="276" w:lineRule="auto"/>
        <w:jc w:val="both"/>
        <w:rPr>
          <w:rFonts w:ascii="Arial" w:hAnsi="Arial" w:cs="Arial"/>
          <w:szCs w:val="24"/>
        </w:rPr>
      </w:pPr>
    </w:p>
    <w:p w:rsidR="00583DCE" w:rsidRDefault="009C71BB" w:rsidP="00E66A8D">
      <w:pPr>
        <w:shd w:val="clear" w:color="auto" w:fill="FFFFFF" w:themeFill="background1"/>
        <w:spacing w:line="276" w:lineRule="auto"/>
        <w:jc w:val="both"/>
        <w:rPr>
          <w:rFonts w:ascii="Arial" w:hAnsi="Arial" w:cs="Arial"/>
          <w:color w:val="000000" w:themeColor="text1"/>
          <w:szCs w:val="24"/>
          <w:lang w:val="es-CO"/>
        </w:rPr>
      </w:pPr>
      <w:r w:rsidRPr="00B16140">
        <w:rPr>
          <w:rFonts w:ascii="Arial" w:hAnsi="Arial" w:cs="Arial"/>
          <w:szCs w:val="24"/>
        </w:rPr>
        <w:t>(iv) A través de la</w:t>
      </w:r>
      <w:r w:rsidRPr="00B16140">
        <w:rPr>
          <w:rFonts w:ascii="Arial" w:hAnsi="Arial" w:cs="Arial"/>
          <w:color w:val="000000" w:themeColor="text1"/>
          <w:szCs w:val="24"/>
          <w:lang w:val="es-CO"/>
        </w:rPr>
        <w:t xml:space="preserve"> Resolución GNR 342007 del 30-09-2014 se le reajustó la mesada pensional a $</w:t>
      </w:r>
      <w:r w:rsidR="00607278" w:rsidRPr="00B16140">
        <w:rPr>
          <w:rFonts w:ascii="Arial" w:hAnsi="Arial" w:cs="Arial"/>
          <w:color w:val="000000" w:themeColor="text1"/>
          <w:szCs w:val="24"/>
          <w:lang w:val="es-CO"/>
        </w:rPr>
        <w:t>1.299.127</w:t>
      </w:r>
      <w:r w:rsidRPr="00B16140">
        <w:rPr>
          <w:rFonts w:ascii="Arial" w:hAnsi="Arial" w:cs="Arial"/>
          <w:color w:val="000000" w:themeColor="text1"/>
          <w:szCs w:val="24"/>
          <w:lang w:val="es-CO"/>
        </w:rPr>
        <w:t>,</w:t>
      </w:r>
      <w:r w:rsidR="00607278" w:rsidRPr="00B16140">
        <w:rPr>
          <w:rFonts w:ascii="Arial" w:hAnsi="Arial" w:cs="Arial"/>
          <w:color w:val="000000" w:themeColor="text1"/>
          <w:szCs w:val="24"/>
          <w:lang w:val="es-CO"/>
        </w:rPr>
        <w:t xml:space="preserve"> con un registro de 1687</w:t>
      </w:r>
      <w:r w:rsidRPr="00B16140">
        <w:rPr>
          <w:rFonts w:ascii="Arial" w:hAnsi="Arial" w:cs="Arial"/>
          <w:color w:val="000000" w:themeColor="text1"/>
          <w:szCs w:val="24"/>
          <w:lang w:val="es-CO"/>
        </w:rPr>
        <w:t xml:space="preserve"> semanas</w:t>
      </w:r>
      <w:r w:rsidR="00607278" w:rsidRPr="00B16140">
        <w:rPr>
          <w:rFonts w:ascii="Arial" w:hAnsi="Arial" w:cs="Arial"/>
          <w:color w:val="000000" w:themeColor="text1"/>
          <w:szCs w:val="24"/>
          <w:lang w:val="es-CO"/>
        </w:rPr>
        <w:t>, desde el 08-09-2012</w:t>
      </w:r>
      <w:r w:rsidRPr="00B16140">
        <w:rPr>
          <w:rFonts w:ascii="Arial" w:hAnsi="Arial" w:cs="Arial"/>
          <w:color w:val="000000" w:themeColor="text1"/>
          <w:szCs w:val="24"/>
          <w:lang w:val="es-CO"/>
        </w:rPr>
        <w:t>;</w:t>
      </w:r>
      <w:r w:rsidR="00B16140">
        <w:rPr>
          <w:rFonts w:ascii="Arial" w:hAnsi="Arial" w:cs="Arial"/>
          <w:color w:val="000000" w:themeColor="text1"/>
          <w:szCs w:val="24"/>
          <w:lang w:val="es-CO"/>
        </w:rPr>
        <w:t xml:space="preserve"> y</w:t>
      </w:r>
      <w:r w:rsidR="00B16140">
        <w:rPr>
          <w:rFonts w:ascii="Arial" w:hAnsi="Arial" w:cs="Arial"/>
          <w:szCs w:val="24"/>
        </w:rPr>
        <w:t xml:space="preserve"> por</w:t>
      </w:r>
      <w:r w:rsidR="00DB2A81" w:rsidRPr="00DB2A81">
        <w:rPr>
          <w:rFonts w:ascii="Arial" w:hAnsi="Arial" w:cs="Arial"/>
          <w:color w:val="000000" w:themeColor="text1"/>
          <w:szCs w:val="24"/>
          <w:lang w:val="es-CO"/>
        </w:rPr>
        <w:t xml:space="preserve"> </w:t>
      </w:r>
      <w:r w:rsidR="00AE1A99">
        <w:rPr>
          <w:rFonts w:ascii="Arial" w:hAnsi="Arial" w:cs="Arial"/>
          <w:color w:val="000000" w:themeColor="text1"/>
          <w:szCs w:val="24"/>
          <w:lang w:val="es-CO"/>
        </w:rPr>
        <w:t>R</w:t>
      </w:r>
      <w:r w:rsidR="00DB2A81" w:rsidRPr="00DB2A81">
        <w:rPr>
          <w:rFonts w:ascii="Arial" w:hAnsi="Arial" w:cs="Arial"/>
          <w:color w:val="000000" w:themeColor="text1"/>
          <w:szCs w:val="24"/>
          <w:lang w:val="es-CO"/>
        </w:rPr>
        <w:t>esolución GNR 117059 del 24-04-2015</w:t>
      </w:r>
      <w:r w:rsidR="00AE1A99">
        <w:rPr>
          <w:rFonts w:ascii="Arial" w:hAnsi="Arial" w:cs="Arial"/>
          <w:color w:val="000000" w:themeColor="text1"/>
          <w:szCs w:val="24"/>
          <w:lang w:val="es-CO"/>
        </w:rPr>
        <w:t xml:space="preserve"> </w:t>
      </w:r>
      <w:r w:rsidR="00B16140">
        <w:rPr>
          <w:rFonts w:ascii="Arial" w:hAnsi="Arial" w:cs="Arial"/>
          <w:color w:val="000000" w:themeColor="text1"/>
          <w:szCs w:val="24"/>
          <w:lang w:val="es-CO"/>
        </w:rPr>
        <w:t>nuevamente se</w:t>
      </w:r>
      <w:r w:rsidR="00AE1A99">
        <w:rPr>
          <w:rFonts w:ascii="Arial" w:hAnsi="Arial" w:cs="Arial"/>
          <w:color w:val="000000" w:themeColor="text1"/>
          <w:szCs w:val="24"/>
          <w:lang w:val="es-CO"/>
        </w:rPr>
        <w:t xml:space="preserve"> reajustó la mesada pensional a</w:t>
      </w:r>
      <w:r w:rsidR="00DB2A81" w:rsidRPr="00DB2A81">
        <w:rPr>
          <w:rFonts w:ascii="Arial" w:hAnsi="Arial" w:cs="Arial"/>
          <w:color w:val="000000" w:themeColor="text1"/>
          <w:szCs w:val="24"/>
          <w:lang w:val="es-CO"/>
        </w:rPr>
        <w:t xml:space="preserve"> $1</w:t>
      </w:r>
      <w:r w:rsidR="00AE1A99">
        <w:rPr>
          <w:rFonts w:ascii="Arial" w:hAnsi="Arial" w:cs="Arial"/>
          <w:color w:val="000000" w:themeColor="text1"/>
          <w:szCs w:val="24"/>
          <w:lang w:val="es-CO"/>
        </w:rPr>
        <w:t>.</w:t>
      </w:r>
      <w:r w:rsidR="00DB2A81" w:rsidRPr="00DB2A81">
        <w:rPr>
          <w:rFonts w:ascii="Arial" w:hAnsi="Arial" w:cs="Arial"/>
          <w:color w:val="000000" w:themeColor="text1"/>
          <w:szCs w:val="24"/>
          <w:lang w:val="es-CO"/>
        </w:rPr>
        <w:t>677.000</w:t>
      </w:r>
      <w:r w:rsidR="00583DCE">
        <w:rPr>
          <w:rFonts w:ascii="Arial" w:hAnsi="Arial" w:cs="Arial"/>
          <w:color w:val="000000" w:themeColor="text1"/>
          <w:szCs w:val="24"/>
          <w:lang w:val="es-CO"/>
        </w:rPr>
        <w:t>,</w:t>
      </w:r>
      <w:r w:rsidR="00DB2A81" w:rsidRPr="00DB2A81">
        <w:rPr>
          <w:rFonts w:ascii="Arial" w:hAnsi="Arial" w:cs="Arial"/>
          <w:color w:val="000000" w:themeColor="text1"/>
          <w:szCs w:val="24"/>
          <w:lang w:val="es-CO"/>
        </w:rPr>
        <w:t xml:space="preserve"> con un registro de 1708 semanas</w:t>
      </w:r>
      <w:r w:rsidR="00B16140">
        <w:rPr>
          <w:rFonts w:ascii="Arial" w:hAnsi="Arial" w:cs="Arial"/>
          <w:color w:val="000000" w:themeColor="text1"/>
          <w:szCs w:val="24"/>
          <w:lang w:val="es-CO"/>
        </w:rPr>
        <w:t xml:space="preserve">. </w:t>
      </w:r>
    </w:p>
    <w:p w:rsidR="00583DCE" w:rsidRDefault="00583DCE" w:rsidP="00E66A8D">
      <w:pPr>
        <w:shd w:val="clear" w:color="auto" w:fill="FFFFFF" w:themeFill="background1"/>
        <w:spacing w:line="276" w:lineRule="auto"/>
        <w:jc w:val="both"/>
        <w:rPr>
          <w:rFonts w:ascii="Arial" w:hAnsi="Arial" w:cs="Arial"/>
          <w:color w:val="000000" w:themeColor="text1"/>
          <w:szCs w:val="24"/>
          <w:lang w:val="es-CO"/>
        </w:rPr>
      </w:pPr>
    </w:p>
    <w:p w:rsidR="00F37E5D" w:rsidRDefault="00F37E5D" w:rsidP="00E66A8D">
      <w:pPr>
        <w:shd w:val="clear" w:color="auto" w:fill="FFFFFF" w:themeFill="background1"/>
        <w:spacing w:line="276" w:lineRule="auto"/>
        <w:jc w:val="both"/>
        <w:rPr>
          <w:rFonts w:ascii="Arial" w:hAnsi="Arial" w:cs="Arial"/>
          <w:color w:val="000000" w:themeColor="text1"/>
          <w:szCs w:val="24"/>
          <w:lang w:val="es-CO"/>
        </w:rPr>
      </w:pPr>
      <w:r>
        <w:rPr>
          <w:rFonts w:ascii="Arial" w:hAnsi="Arial" w:cs="Arial"/>
          <w:color w:val="000000" w:themeColor="text1"/>
          <w:szCs w:val="24"/>
          <w:lang w:val="es-CO"/>
        </w:rPr>
        <w:t>(</w:t>
      </w:r>
      <w:r w:rsidR="009C71BB">
        <w:rPr>
          <w:rFonts w:ascii="Arial" w:hAnsi="Arial" w:cs="Arial"/>
          <w:color w:val="000000" w:themeColor="text1"/>
          <w:szCs w:val="24"/>
          <w:lang w:val="es-CO"/>
        </w:rPr>
        <w:t>v</w:t>
      </w:r>
      <w:r>
        <w:rPr>
          <w:rFonts w:ascii="Arial" w:hAnsi="Arial" w:cs="Arial"/>
          <w:color w:val="000000" w:themeColor="text1"/>
          <w:szCs w:val="24"/>
          <w:lang w:val="es-CO"/>
        </w:rPr>
        <w:t>)</w:t>
      </w:r>
      <w:r w:rsidR="00583DCE">
        <w:rPr>
          <w:rFonts w:ascii="Arial" w:hAnsi="Arial" w:cs="Arial"/>
          <w:color w:val="000000" w:themeColor="text1"/>
          <w:szCs w:val="24"/>
          <w:lang w:val="es-CO"/>
        </w:rPr>
        <w:t xml:space="preserve"> E</w:t>
      </w:r>
      <w:r>
        <w:rPr>
          <w:rFonts w:ascii="Arial" w:hAnsi="Arial" w:cs="Arial"/>
          <w:color w:val="000000" w:themeColor="text1"/>
          <w:szCs w:val="24"/>
          <w:lang w:val="es-CO"/>
        </w:rPr>
        <w:t>l 22-</w:t>
      </w:r>
      <w:r w:rsidR="00460398">
        <w:rPr>
          <w:rFonts w:ascii="Arial" w:hAnsi="Arial" w:cs="Arial"/>
          <w:color w:val="000000" w:themeColor="text1"/>
          <w:szCs w:val="24"/>
          <w:lang w:val="es-CO"/>
        </w:rPr>
        <w:t>06-2017 solicit</w:t>
      </w:r>
      <w:r w:rsidR="00583DCE">
        <w:rPr>
          <w:rFonts w:ascii="Arial" w:hAnsi="Arial" w:cs="Arial"/>
          <w:color w:val="000000" w:themeColor="text1"/>
          <w:szCs w:val="24"/>
          <w:lang w:val="es-CO"/>
        </w:rPr>
        <w:t>ó la</w:t>
      </w:r>
      <w:r w:rsidR="00460398">
        <w:rPr>
          <w:rFonts w:ascii="Arial" w:hAnsi="Arial" w:cs="Arial"/>
          <w:color w:val="000000" w:themeColor="text1"/>
          <w:szCs w:val="24"/>
          <w:lang w:val="es-CO"/>
        </w:rPr>
        <w:t xml:space="preserve"> reliquidación de su pensión</w:t>
      </w:r>
      <w:r w:rsidR="00583DCE">
        <w:rPr>
          <w:rFonts w:ascii="Arial" w:hAnsi="Arial" w:cs="Arial"/>
          <w:color w:val="000000" w:themeColor="text1"/>
          <w:szCs w:val="24"/>
          <w:lang w:val="es-CO"/>
        </w:rPr>
        <w:t xml:space="preserve">, que le fue </w:t>
      </w:r>
      <w:r w:rsidR="00460398">
        <w:rPr>
          <w:rFonts w:ascii="Arial" w:hAnsi="Arial" w:cs="Arial"/>
          <w:color w:val="000000" w:themeColor="text1"/>
          <w:szCs w:val="24"/>
          <w:lang w:val="es-CO"/>
        </w:rPr>
        <w:t>negada por Colpensiones mediante</w:t>
      </w:r>
      <w:r w:rsidR="00DA0500">
        <w:rPr>
          <w:rFonts w:ascii="Arial" w:hAnsi="Arial" w:cs="Arial"/>
          <w:color w:val="000000" w:themeColor="text1"/>
          <w:szCs w:val="24"/>
          <w:lang w:val="es-CO"/>
        </w:rPr>
        <w:t xml:space="preserve"> la</w:t>
      </w:r>
      <w:r w:rsidR="00460398">
        <w:rPr>
          <w:rFonts w:ascii="Arial" w:hAnsi="Arial" w:cs="Arial"/>
          <w:color w:val="000000" w:themeColor="text1"/>
          <w:szCs w:val="24"/>
          <w:lang w:val="es-CO"/>
        </w:rPr>
        <w:t xml:space="preserve"> resolución SUB 137109 de</w:t>
      </w:r>
      <w:r w:rsidR="00583DCE">
        <w:rPr>
          <w:rFonts w:ascii="Arial" w:hAnsi="Arial" w:cs="Arial"/>
          <w:color w:val="000000" w:themeColor="text1"/>
          <w:szCs w:val="24"/>
          <w:lang w:val="es-CO"/>
        </w:rPr>
        <w:t>l</w:t>
      </w:r>
      <w:r w:rsidR="00460398">
        <w:rPr>
          <w:rFonts w:ascii="Arial" w:hAnsi="Arial" w:cs="Arial"/>
          <w:color w:val="000000" w:themeColor="text1"/>
          <w:szCs w:val="24"/>
          <w:lang w:val="es-CO"/>
        </w:rPr>
        <w:t xml:space="preserve"> 26-07-2017</w:t>
      </w:r>
      <w:r w:rsidR="00583DCE">
        <w:rPr>
          <w:rFonts w:ascii="Arial" w:hAnsi="Arial" w:cs="Arial"/>
          <w:color w:val="000000" w:themeColor="text1"/>
          <w:szCs w:val="24"/>
          <w:lang w:val="es-CO"/>
        </w:rPr>
        <w:t xml:space="preserve">. </w:t>
      </w:r>
    </w:p>
    <w:p w:rsidR="00F37E5D" w:rsidRDefault="00F37E5D" w:rsidP="00E66A8D">
      <w:pPr>
        <w:shd w:val="clear" w:color="auto" w:fill="FFFFFF" w:themeFill="background1"/>
        <w:spacing w:line="276" w:lineRule="auto"/>
        <w:jc w:val="both"/>
        <w:rPr>
          <w:rFonts w:ascii="Arial" w:hAnsi="Arial" w:cs="Arial"/>
          <w:color w:val="000000" w:themeColor="text1"/>
          <w:szCs w:val="24"/>
          <w:lang w:val="es-CO"/>
        </w:rPr>
      </w:pPr>
    </w:p>
    <w:p w:rsidR="006D0816" w:rsidRDefault="00226D5F" w:rsidP="00E66A8D">
      <w:pPr>
        <w:shd w:val="clear" w:color="auto" w:fill="FFFFFF" w:themeFill="background1"/>
        <w:spacing w:line="276" w:lineRule="auto"/>
        <w:contextualSpacing/>
        <w:jc w:val="both"/>
        <w:rPr>
          <w:rFonts w:ascii="Arial" w:hAnsi="Arial" w:cs="Arial"/>
          <w:szCs w:val="24"/>
        </w:rPr>
      </w:pPr>
      <w:r w:rsidRPr="00AC486E">
        <w:rPr>
          <w:rFonts w:ascii="Arial" w:hAnsi="Arial" w:cs="Arial"/>
          <w:szCs w:val="24"/>
        </w:rPr>
        <w:t xml:space="preserve">La </w:t>
      </w:r>
      <w:r w:rsidRPr="00915EE3">
        <w:rPr>
          <w:rFonts w:ascii="Arial" w:hAnsi="Arial" w:cs="Arial"/>
          <w:b/>
          <w:szCs w:val="24"/>
        </w:rPr>
        <w:t xml:space="preserve">Administradora Colombiana de Pensiones </w:t>
      </w:r>
      <w:r w:rsidR="001F14AF">
        <w:rPr>
          <w:rFonts w:ascii="Arial" w:hAnsi="Arial" w:cs="Arial"/>
          <w:b/>
          <w:szCs w:val="24"/>
        </w:rPr>
        <w:t xml:space="preserve">– </w:t>
      </w:r>
      <w:r w:rsidR="00915EE3" w:rsidRPr="00915EE3">
        <w:rPr>
          <w:rFonts w:ascii="Arial" w:hAnsi="Arial" w:cs="Arial"/>
          <w:b/>
          <w:bCs/>
          <w:szCs w:val="24"/>
        </w:rPr>
        <w:t>COLPENSIONES</w:t>
      </w:r>
      <w:r w:rsidRPr="001F14AF">
        <w:rPr>
          <w:rFonts w:ascii="Arial" w:hAnsi="Arial" w:cs="Arial"/>
          <w:szCs w:val="24"/>
        </w:rPr>
        <w:t xml:space="preserve"> </w:t>
      </w:r>
      <w:r w:rsidR="00C27386">
        <w:rPr>
          <w:rFonts w:ascii="Arial" w:hAnsi="Arial" w:cs="Arial"/>
          <w:szCs w:val="24"/>
        </w:rPr>
        <w:t>se</w:t>
      </w:r>
      <w:r w:rsidR="00C50A84">
        <w:rPr>
          <w:rFonts w:ascii="Arial" w:hAnsi="Arial" w:cs="Arial"/>
          <w:szCs w:val="24"/>
        </w:rPr>
        <w:t xml:space="preserve"> opuso a todas  y cada una de las pretensiones formuladas en el escrito de la demanda</w:t>
      </w:r>
      <w:r w:rsidR="006D0816" w:rsidRPr="00AC486E">
        <w:rPr>
          <w:rFonts w:ascii="Arial" w:hAnsi="Arial" w:cs="Arial"/>
          <w:szCs w:val="24"/>
        </w:rPr>
        <w:t>. Pr</w:t>
      </w:r>
      <w:r w:rsidR="00C50A84">
        <w:rPr>
          <w:rFonts w:ascii="Arial" w:hAnsi="Arial" w:cs="Arial"/>
          <w:szCs w:val="24"/>
        </w:rPr>
        <w:t>opuso como excepciones de fondo</w:t>
      </w:r>
      <w:r w:rsidR="006D0816" w:rsidRPr="00AC486E">
        <w:rPr>
          <w:rFonts w:ascii="Arial" w:hAnsi="Arial" w:cs="Arial"/>
          <w:szCs w:val="24"/>
        </w:rPr>
        <w:t xml:space="preserve"> las que denominó </w:t>
      </w:r>
      <w:r w:rsidR="00240519">
        <w:rPr>
          <w:rFonts w:ascii="Arial" w:hAnsi="Arial" w:cs="Arial"/>
          <w:szCs w:val="24"/>
        </w:rPr>
        <w:t>“Inexistencia de la obligación</w:t>
      </w:r>
      <w:r w:rsidR="00C50A84">
        <w:rPr>
          <w:rFonts w:ascii="Arial" w:hAnsi="Arial" w:cs="Arial"/>
          <w:szCs w:val="24"/>
        </w:rPr>
        <w:t xml:space="preserve"> y cobro de lo no debido</w:t>
      </w:r>
      <w:r w:rsidR="00240519">
        <w:rPr>
          <w:rFonts w:ascii="Arial" w:hAnsi="Arial" w:cs="Arial"/>
          <w:szCs w:val="24"/>
        </w:rPr>
        <w:t>”, “</w:t>
      </w:r>
      <w:r w:rsidR="00C50A84">
        <w:rPr>
          <w:rFonts w:ascii="Arial" w:hAnsi="Arial" w:cs="Arial"/>
          <w:szCs w:val="24"/>
        </w:rPr>
        <w:t>Buena fe”,</w:t>
      </w:r>
      <w:r w:rsidR="006D0816" w:rsidRPr="00AC486E">
        <w:rPr>
          <w:rFonts w:ascii="Arial" w:hAnsi="Arial" w:cs="Arial"/>
          <w:szCs w:val="24"/>
        </w:rPr>
        <w:t xml:space="preserve"> “</w:t>
      </w:r>
      <w:r w:rsidR="00C50A84">
        <w:rPr>
          <w:rFonts w:ascii="Arial" w:hAnsi="Arial" w:cs="Arial"/>
          <w:szCs w:val="24"/>
        </w:rPr>
        <w:t xml:space="preserve">Imposibilidad para cumplir con las obligaciones </w:t>
      </w:r>
      <w:r w:rsidR="0097663C">
        <w:rPr>
          <w:rFonts w:ascii="Arial" w:hAnsi="Arial" w:cs="Arial"/>
          <w:szCs w:val="24"/>
        </w:rPr>
        <w:t>pretendidas”, “Innominada</w:t>
      </w:r>
      <w:r w:rsidR="00C50A84">
        <w:rPr>
          <w:rFonts w:ascii="Arial" w:hAnsi="Arial" w:cs="Arial"/>
          <w:szCs w:val="24"/>
        </w:rPr>
        <w:t>” y “Prescripción”.</w:t>
      </w:r>
    </w:p>
    <w:p w:rsidR="001F59F0" w:rsidRDefault="001F59F0" w:rsidP="00E66A8D">
      <w:pPr>
        <w:shd w:val="clear" w:color="auto" w:fill="FFFFFF" w:themeFill="background1"/>
        <w:spacing w:line="276" w:lineRule="auto"/>
        <w:rPr>
          <w:rFonts w:ascii="Arial" w:hAnsi="Arial" w:cs="Arial"/>
          <w:b/>
          <w:szCs w:val="24"/>
        </w:rPr>
      </w:pPr>
    </w:p>
    <w:p w:rsidR="00695334" w:rsidRPr="001F59F0" w:rsidRDefault="001F59F0" w:rsidP="00E66A8D">
      <w:pPr>
        <w:shd w:val="clear" w:color="auto" w:fill="FFFFFF" w:themeFill="background1"/>
        <w:spacing w:line="276" w:lineRule="auto"/>
        <w:rPr>
          <w:rFonts w:ascii="Arial" w:hAnsi="Arial" w:cs="Arial"/>
          <w:b/>
          <w:szCs w:val="24"/>
        </w:rPr>
      </w:pPr>
      <w:r>
        <w:rPr>
          <w:rFonts w:ascii="Arial" w:hAnsi="Arial" w:cs="Arial"/>
          <w:b/>
          <w:szCs w:val="24"/>
        </w:rPr>
        <w:t xml:space="preserve">2. </w:t>
      </w:r>
      <w:r w:rsidR="00695334" w:rsidRPr="001F59F0">
        <w:rPr>
          <w:rFonts w:ascii="Arial" w:hAnsi="Arial" w:cs="Arial"/>
          <w:b/>
          <w:szCs w:val="24"/>
        </w:rPr>
        <w:t xml:space="preserve">Síntesis de la sentencia </w:t>
      </w:r>
      <w:r w:rsidR="00240519" w:rsidRPr="001F59F0">
        <w:rPr>
          <w:rFonts w:ascii="Arial" w:hAnsi="Arial" w:cs="Arial"/>
          <w:b/>
          <w:szCs w:val="24"/>
        </w:rPr>
        <w:t>consultada</w:t>
      </w:r>
    </w:p>
    <w:p w:rsidR="00CF38A0" w:rsidRDefault="00CF38A0" w:rsidP="00E66A8D">
      <w:pPr>
        <w:shd w:val="clear" w:color="auto" w:fill="FFFFFF" w:themeFill="background1"/>
        <w:spacing w:line="276" w:lineRule="auto"/>
        <w:rPr>
          <w:rFonts w:ascii="Arial" w:hAnsi="Arial" w:cs="Arial"/>
          <w:b/>
          <w:szCs w:val="24"/>
        </w:rPr>
      </w:pPr>
    </w:p>
    <w:p w:rsidR="00253A64" w:rsidRDefault="00CF38A0" w:rsidP="00E66A8D">
      <w:pPr>
        <w:shd w:val="clear" w:color="auto" w:fill="FFFFFF" w:themeFill="background1"/>
        <w:spacing w:line="276" w:lineRule="auto"/>
        <w:jc w:val="both"/>
        <w:rPr>
          <w:rFonts w:ascii="Arial" w:hAnsi="Arial" w:cs="Arial"/>
          <w:szCs w:val="24"/>
        </w:rPr>
      </w:pPr>
      <w:r w:rsidRPr="00094E3D">
        <w:rPr>
          <w:rFonts w:ascii="Arial" w:hAnsi="Arial" w:cs="Arial"/>
          <w:szCs w:val="24"/>
        </w:rPr>
        <w:t xml:space="preserve">La </w:t>
      </w:r>
      <w:r w:rsidR="00686220">
        <w:rPr>
          <w:rFonts w:ascii="Arial" w:hAnsi="Arial" w:cs="Arial"/>
          <w:szCs w:val="24"/>
        </w:rPr>
        <w:t>A quo</w:t>
      </w:r>
      <w:r w:rsidR="00253A64">
        <w:rPr>
          <w:rFonts w:ascii="Arial" w:hAnsi="Arial" w:cs="Arial"/>
          <w:szCs w:val="24"/>
        </w:rPr>
        <w:t xml:space="preserve"> negó las pretensiones de la demanda y condenó en costas a la parte actora.</w:t>
      </w:r>
    </w:p>
    <w:p w:rsidR="00253A64" w:rsidRDefault="00253A64" w:rsidP="00E66A8D">
      <w:pPr>
        <w:shd w:val="clear" w:color="auto" w:fill="FFFFFF" w:themeFill="background1"/>
        <w:spacing w:line="276" w:lineRule="auto"/>
        <w:jc w:val="both"/>
        <w:rPr>
          <w:rFonts w:ascii="Arial" w:hAnsi="Arial" w:cs="Arial"/>
          <w:szCs w:val="24"/>
        </w:rPr>
      </w:pPr>
    </w:p>
    <w:p w:rsidR="008D37CB" w:rsidRDefault="00253A64" w:rsidP="00E66A8D">
      <w:pPr>
        <w:shd w:val="clear" w:color="auto" w:fill="FFFFFF" w:themeFill="background1"/>
        <w:spacing w:line="276" w:lineRule="auto"/>
        <w:jc w:val="both"/>
        <w:rPr>
          <w:rFonts w:ascii="Arial" w:hAnsi="Arial" w:cs="Arial"/>
          <w:szCs w:val="24"/>
        </w:rPr>
      </w:pPr>
      <w:r>
        <w:rPr>
          <w:rFonts w:ascii="Arial" w:hAnsi="Arial" w:cs="Arial"/>
          <w:szCs w:val="24"/>
        </w:rPr>
        <w:t>Decisión a la que llegó</w:t>
      </w:r>
      <w:r w:rsidR="005B310F">
        <w:rPr>
          <w:rFonts w:ascii="Arial" w:hAnsi="Arial" w:cs="Arial"/>
          <w:szCs w:val="24"/>
        </w:rPr>
        <w:t>,</w:t>
      </w:r>
      <w:r>
        <w:rPr>
          <w:rFonts w:ascii="Arial" w:hAnsi="Arial" w:cs="Arial"/>
          <w:szCs w:val="24"/>
        </w:rPr>
        <w:t xml:space="preserve"> por cuanto </w:t>
      </w:r>
      <w:r w:rsidR="008D37CB">
        <w:rPr>
          <w:rFonts w:ascii="Arial" w:hAnsi="Arial" w:cs="Arial"/>
          <w:szCs w:val="24"/>
        </w:rPr>
        <w:t xml:space="preserve">si bien </w:t>
      </w:r>
      <w:r w:rsidR="005B310F">
        <w:rPr>
          <w:rFonts w:ascii="Arial" w:hAnsi="Arial" w:cs="Arial"/>
          <w:szCs w:val="24"/>
        </w:rPr>
        <w:t xml:space="preserve">el señor Murillo Hurtado </w:t>
      </w:r>
      <w:r w:rsidR="008D37CB">
        <w:rPr>
          <w:rFonts w:ascii="Arial" w:hAnsi="Arial" w:cs="Arial"/>
          <w:szCs w:val="24"/>
        </w:rPr>
        <w:t xml:space="preserve">fue beneficiario del régimen de transición, </w:t>
      </w:r>
      <w:r w:rsidR="005B310F">
        <w:rPr>
          <w:rFonts w:ascii="Arial" w:hAnsi="Arial" w:cs="Arial"/>
          <w:szCs w:val="24"/>
        </w:rPr>
        <w:t xml:space="preserve">razón por la cual </w:t>
      </w:r>
      <w:r w:rsidR="008D37CB">
        <w:rPr>
          <w:rFonts w:ascii="Arial" w:hAnsi="Arial" w:cs="Arial"/>
          <w:szCs w:val="24"/>
        </w:rPr>
        <w:t xml:space="preserve">se le reconoció la pensión </w:t>
      </w:r>
      <w:r w:rsidR="00DD665C">
        <w:rPr>
          <w:rFonts w:ascii="Arial" w:hAnsi="Arial" w:cs="Arial"/>
          <w:szCs w:val="24"/>
        </w:rPr>
        <w:t xml:space="preserve">de vejez desde el año 2012 </w:t>
      </w:r>
      <w:r w:rsidR="008D37CB">
        <w:rPr>
          <w:rFonts w:ascii="Arial" w:hAnsi="Arial" w:cs="Arial"/>
          <w:szCs w:val="24"/>
        </w:rPr>
        <w:t>con fundamento en la Ley 33 de 1985</w:t>
      </w:r>
      <w:r w:rsidR="005B310F">
        <w:rPr>
          <w:rFonts w:ascii="Arial" w:hAnsi="Arial" w:cs="Arial"/>
          <w:szCs w:val="24"/>
        </w:rPr>
        <w:t>;</w:t>
      </w:r>
      <w:r w:rsidR="008D37CB">
        <w:rPr>
          <w:rFonts w:ascii="Arial" w:hAnsi="Arial" w:cs="Arial"/>
          <w:szCs w:val="24"/>
        </w:rPr>
        <w:t xml:space="preserve"> no satisfizo </w:t>
      </w:r>
      <w:r w:rsidR="001E1036">
        <w:rPr>
          <w:rFonts w:ascii="Arial" w:hAnsi="Arial" w:cs="Arial"/>
          <w:szCs w:val="24"/>
        </w:rPr>
        <w:t>el requisito de la edad exigida en el A</w:t>
      </w:r>
      <w:r w:rsidR="001F14AF">
        <w:rPr>
          <w:rFonts w:ascii="Arial" w:hAnsi="Arial" w:cs="Arial"/>
          <w:szCs w:val="24"/>
        </w:rPr>
        <w:t>cuerdo</w:t>
      </w:r>
      <w:r w:rsidR="001E1036">
        <w:rPr>
          <w:rFonts w:ascii="Arial" w:hAnsi="Arial" w:cs="Arial"/>
          <w:szCs w:val="24"/>
        </w:rPr>
        <w:t xml:space="preserve"> 049</w:t>
      </w:r>
      <w:r w:rsidR="005B310F">
        <w:rPr>
          <w:rFonts w:ascii="Arial" w:hAnsi="Arial" w:cs="Arial"/>
          <w:szCs w:val="24"/>
        </w:rPr>
        <w:t xml:space="preserve"> de 1990</w:t>
      </w:r>
      <w:r w:rsidR="001E1036">
        <w:rPr>
          <w:rFonts w:ascii="Arial" w:hAnsi="Arial" w:cs="Arial"/>
          <w:szCs w:val="24"/>
        </w:rPr>
        <w:t xml:space="preserve"> </w:t>
      </w:r>
      <w:r w:rsidR="008D37CB">
        <w:rPr>
          <w:rFonts w:ascii="Arial" w:hAnsi="Arial" w:cs="Arial"/>
          <w:szCs w:val="24"/>
        </w:rPr>
        <w:t>antes de perder</w:t>
      </w:r>
      <w:r w:rsidR="000B302F">
        <w:rPr>
          <w:rFonts w:ascii="Arial" w:hAnsi="Arial" w:cs="Arial"/>
          <w:szCs w:val="24"/>
        </w:rPr>
        <w:t xml:space="preserve"> vigencia el </w:t>
      </w:r>
      <w:r w:rsidR="006411A9">
        <w:rPr>
          <w:rFonts w:ascii="Arial" w:hAnsi="Arial" w:cs="Arial"/>
          <w:szCs w:val="24"/>
        </w:rPr>
        <w:t>régimen de transición</w:t>
      </w:r>
      <w:r w:rsidR="000B302F">
        <w:rPr>
          <w:rFonts w:ascii="Arial" w:hAnsi="Arial" w:cs="Arial"/>
          <w:szCs w:val="24"/>
        </w:rPr>
        <w:t xml:space="preserve">, </w:t>
      </w:r>
      <w:r w:rsidR="000B302F">
        <w:rPr>
          <w:rFonts w:ascii="Arial" w:hAnsi="Arial" w:cs="Arial"/>
          <w:szCs w:val="24"/>
        </w:rPr>
        <w:lastRenderedPageBreak/>
        <w:t xml:space="preserve">que </w:t>
      </w:r>
      <w:r w:rsidR="006411A9">
        <w:rPr>
          <w:rFonts w:ascii="Arial" w:hAnsi="Arial" w:cs="Arial"/>
          <w:szCs w:val="24"/>
        </w:rPr>
        <w:t>se extendió hasta el 31-12-2014</w:t>
      </w:r>
      <w:r w:rsidR="000B302F">
        <w:rPr>
          <w:rFonts w:ascii="Arial" w:hAnsi="Arial" w:cs="Arial"/>
          <w:szCs w:val="24"/>
        </w:rPr>
        <w:t xml:space="preserve"> para quienes al 29-07-2005 reunieran 750 semanas,</w:t>
      </w:r>
      <w:r w:rsidR="00C37F2B">
        <w:rPr>
          <w:rFonts w:ascii="Arial" w:hAnsi="Arial" w:cs="Arial"/>
          <w:szCs w:val="24"/>
        </w:rPr>
        <w:t xml:space="preserve"> ello</w:t>
      </w:r>
      <w:r w:rsidR="006411A9">
        <w:rPr>
          <w:rFonts w:ascii="Arial" w:hAnsi="Arial" w:cs="Arial"/>
          <w:szCs w:val="24"/>
        </w:rPr>
        <w:t xml:space="preserve"> de conformidad con el A</w:t>
      </w:r>
      <w:r w:rsidR="001F14AF">
        <w:rPr>
          <w:rFonts w:ascii="Arial" w:hAnsi="Arial" w:cs="Arial"/>
          <w:szCs w:val="24"/>
        </w:rPr>
        <w:t xml:space="preserve">cto </w:t>
      </w:r>
      <w:r w:rsidR="006411A9">
        <w:rPr>
          <w:rFonts w:ascii="Arial" w:hAnsi="Arial" w:cs="Arial"/>
          <w:szCs w:val="24"/>
        </w:rPr>
        <w:t>L</w:t>
      </w:r>
      <w:r w:rsidR="001F14AF">
        <w:rPr>
          <w:rFonts w:ascii="Arial" w:hAnsi="Arial" w:cs="Arial"/>
          <w:szCs w:val="24"/>
        </w:rPr>
        <w:t>egislativo</w:t>
      </w:r>
      <w:r w:rsidR="006411A9">
        <w:rPr>
          <w:rFonts w:ascii="Arial" w:hAnsi="Arial" w:cs="Arial"/>
          <w:szCs w:val="24"/>
        </w:rPr>
        <w:t xml:space="preserve"> </w:t>
      </w:r>
      <w:r w:rsidR="00CF38A0" w:rsidRPr="00094E3D">
        <w:rPr>
          <w:rFonts w:ascii="Arial" w:hAnsi="Arial" w:cs="Arial"/>
          <w:szCs w:val="24"/>
        </w:rPr>
        <w:t>1 de 2005</w:t>
      </w:r>
      <w:r w:rsidR="005B310F">
        <w:rPr>
          <w:rFonts w:ascii="Arial" w:hAnsi="Arial" w:cs="Arial"/>
          <w:szCs w:val="24"/>
        </w:rPr>
        <w:t>, toda vez que la</w:t>
      </w:r>
      <w:r w:rsidR="008D37CB">
        <w:rPr>
          <w:rFonts w:ascii="Arial" w:hAnsi="Arial" w:cs="Arial"/>
          <w:szCs w:val="24"/>
        </w:rPr>
        <w:t xml:space="preserve"> </w:t>
      </w:r>
      <w:r w:rsidR="00DD665C">
        <w:rPr>
          <w:rFonts w:ascii="Arial" w:hAnsi="Arial" w:cs="Arial"/>
          <w:szCs w:val="24"/>
        </w:rPr>
        <w:t>edad</w:t>
      </w:r>
      <w:r w:rsidR="008D37CB">
        <w:rPr>
          <w:rFonts w:ascii="Arial" w:hAnsi="Arial" w:cs="Arial"/>
          <w:szCs w:val="24"/>
        </w:rPr>
        <w:t xml:space="preserve"> </w:t>
      </w:r>
      <w:r w:rsidR="004709CC">
        <w:rPr>
          <w:rFonts w:ascii="Arial" w:hAnsi="Arial" w:cs="Arial"/>
          <w:szCs w:val="24"/>
        </w:rPr>
        <w:t xml:space="preserve">de 60 años la </w:t>
      </w:r>
      <w:r w:rsidR="008D37CB">
        <w:rPr>
          <w:rFonts w:ascii="Arial" w:hAnsi="Arial" w:cs="Arial"/>
          <w:szCs w:val="24"/>
        </w:rPr>
        <w:t>alcanzó</w:t>
      </w:r>
      <w:r w:rsidR="004709CC">
        <w:rPr>
          <w:rFonts w:ascii="Arial" w:hAnsi="Arial" w:cs="Arial"/>
          <w:szCs w:val="24"/>
        </w:rPr>
        <w:t xml:space="preserve"> </w:t>
      </w:r>
      <w:r w:rsidR="008D37CB">
        <w:rPr>
          <w:rFonts w:ascii="Arial" w:hAnsi="Arial" w:cs="Arial"/>
          <w:szCs w:val="24"/>
        </w:rPr>
        <w:t>en el año 2015.</w:t>
      </w:r>
    </w:p>
    <w:p w:rsidR="00226D5F" w:rsidRPr="00AC486E" w:rsidRDefault="00226D5F" w:rsidP="00E66A8D">
      <w:pPr>
        <w:pStyle w:val="Sinespaciado"/>
        <w:shd w:val="clear" w:color="auto" w:fill="FFFFFF" w:themeFill="background1"/>
        <w:spacing w:line="276" w:lineRule="auto"/>
        <w:rPr>
          <w:rFonts w:ascii="Arial" w:hAnsi="Arial" w:cs="Arial"/>
          <w:sz w:val="24"/>
          <w:szCs w:val="24"/>
        </w:rPr>
      </w:pPr>
    </w:p>
    <w:p w:rsidR="004E0EBF" w:rsidRPr="004E0EBF" w:rsidRDefault="00695334" w:rsidP="00E66A8D">
      <w:pPr>
        <w:shd w:val="clear" w:color="auto" w:fill="FFFFFF" w:themeFill="background1"/>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Del </w:t>
      </w:r>
      <w:r w:rsidRPr="004E0EBF">
        <w:rPr>
          <w:rFonts w:ascii="Arial" w:hAnsi="Arial" w:cs="Arial"/>
          <w:b/>
          <w:color w:val="000000"/>
          <w:szCs w:val="24"/>
          <w:lang w:eastAsia="es-CO"/>
        </w:rPr>
        <w:t>grado jurisdiccional de consulta</w:t>
      </w:r>
    </w:p>
    <w:p w:rsidR="00E64334" w:rsidRDefault="00E64334" w:rsidP="00E66A8D">
      <w:pPr>
        <w:shd w:val="clear" w:color="auto" w:fill="FFFFFF" w:themeFill="background1"/>
        <w:spacing w:line="276" w:lineRule="auto"/>
        <w:ind w:firstLine="851"/>
        <w:jc w:val="both"/>
        <w:rPr>
          <w:rFonts w:ascii="Arial" w:hAnsi="Arial" w:cs="Arial"/>
          <w:color w:val="000000"/>
          <w:szCs w:val="24"/>
          <w:lang w:eastAsia="es-CO"/>
        </w:rPr>
      </w:pPr>
    </w:p>
    <w:p w:rsidR="0097663C" w:rsidRDefault="004B3C1E" w:rsidP="00E66A8D">
      <w:pPr>
        <w:shd w:val="clear" w:color="auto" w:fill="FFFFFF" w:themeFill="background1"/>
        <w:spacing w:line="276" w:lineRule="auto"/>
        <w:jc w:val="both"/>
        <w:rPr>
          <w:rFonts w:ascii="Arial" w:hAnsi="Arial" w:cs="Arial"/>
          <w:color w:val="000000"/>
          <w:szCs w:val="24"/>
          <w:lang w:eastAsia="es-CO"/>
        </w:rPr>
      </w:pPr>
      <w:r>
        <w:rPr>
          <w:rFonts w:ascii="Arial" w:hAnsi="Arial" w:cs="Arial"/>
          <w:color w:val="000000"/>
          <w:szCs w:val="24"/>
          <w:lang w:eastAsia="es-CO"/>
        </w:rPr>
        <w:t>L</w:t>
      </w:r>
      <w:r w:rsidR="002E1176">
        <w:rPr>
          <w:rFonts w:ascii="Arial" w:hAnsi="Arial" w:cs="Arial"/>
          <w:color w:val="000000"/>
          <w:szCs w:val="24"/>
          <w:lang w:eastAsia="es-CO"/>
        </w:rPr>
        <w:t xml:space="preserve">a </w:t>
      </w:r>
      <w:r w:rsidR="00791662">
        <w:rPr>
          <w:rFonts w:ascii="Arial" w:hAnsi="Arial" w:cs="Arial"/>
          <w:color w:val="000000"/>
          <w:szCs w:val="24"/>
          <w:lang w:eastAsia="es-CO"/>
        </w:rPr>
        <w:t>A-quo</w:t>
      </w:r>
      <w:r w:rsidR="002E1176">
        <w:rPr>
          <w:rFonts w:ascii="Arial" w:hAnsi="Arial" w:cs="Arial"/>
          <w:color w:val="000000"/>
          <w:szCs w:val="24"/>
          <w:lang w:eastAsia="es-CO"/>
        </w:rPr>
        <w:t xml:space="preserve"> </w:t>
      </w:r>
      <w:r w:rsidR="0061484D" w:rsidRPr="0061484D">
        <w:rPr>
          <w:rFonts w:ascii="Arial" w:hAnsi="Arial" w:cs="Arial"/>
          <w:color w:val="000000"/>
          <w:szCs w:val="24"/>
          <w:lang w:eastAsia="es-CO"/>
        </w:rPr>
        <w:t xml:space="preserve">ordenó tramitar el grado jurisdiccional de consulta en favor de la </w:t>
      </w:r>
      <w:r w:rsidR="000D3F9D">
        <w:rPr>
          <w:rFonts w:ascii="Arial" w:hAnsi="Arial" w:cs="Arial"/>
          <w:color w:val="000000"/>
          <w:szCs w:val="24"/>
          <w:lang w:eastAsia="es-CO"/>
        </w:rPr>
        <w:t>parte demandante</w:t>
      </w:r>
      <w:r w:rsidR="0061484D" w:rsidRPr="0061484D">
        <w:rPr>
          <w:rFonts w:ascii="Arial" w:hAnsi="Arial" w:cs="Arial"/>
          <w:color w:val="000000"/>
          <w:szCs w:val="24"/>
          <w:lang w:eastAsia="es-CO"/>
        </w:rPr>
        <w:t xml:space="preserve">, </w:t>
      </w:r>
      <w:r w:rsidR="00D4334B">
        <w:rPr>
          <w:rFonts w:ascii="Arial" w:hAnsi="Arial" w:cs="Arial"/>
          <w:color w:val="000000"/>
          <w:szCs w:val="24"/>
          <w:lang w:eastAsia="es-CO"/>
        </w:rPr>
        <w:t xml:space="preserve">por haber resultado la </w:t>
      </w:r>
      <w:r w:rsidR="00570AC0">
        <w:rPr>
          <w:rFonts w:ascii="Arial" w:hAnsi="Arial" w:cs="Arial"/>
          <w:color w:val="000000"/>
          <w:szCs w:val="24"/>
          <w:lang w:eastAsia="es-CO"/>
        </w:rPr>
        <w:t xml:space="preserve">anterior decisión </w:t>
      </w:r>
      <w:r w:rsidR="00D4334B">
        <w:rPr>
          <w:rFonts w:ascii="Arial" w:hAnsi="Arial" w:cs="Arial"/>
          <w:color w:val="000000"/>
          <w:szCs w:val="24"/>
          <w:lang w:eastAsia="es-CO"/>
        </w:rPr>
        <w:t xml:space="preserve">advera a </w:t>
      </w:r>
      <w:r w:rsidR="009E1062">
        <w:rPr>
          <w:rFonts w:ascii="Arial" w:hAnsi="Arial" w:cs="Arial"/>
          <w:color w:val="000000"/>
          <w:szCs w:val="24"/>
          <w:lang w:eastAsia="es-CO"/>
        </w:rPr>
        <w:t>su</w:t>
      </w:r>
      <w:r w:rsidR="00D4334B">
        <w:rPr>
          <w:rFonts w:ascii="Arial" w:hAnsi="Arial" w:cs="Arial"/>
          <w:color w:val="000000"/>
          <w:szCs w:val="24"/>
          <w:lang w:eastAsia="es-CO"/>
        </w:rPr>
        <w:t>s intereses</w:t>
      </w:r>
      <w:r w:rsidR="00320A09">
        <w:rPr>
          <w:rFonts w:ascii="Arial" w:hAnsi="Arial" w:cs="Arial"/>
          <w:color w:val="000000"/>
          <w:szCs w:val="24"/>
          <w:lang w:eastAsia="es-CO"/>
        </w:rPr>
        <w:t>.</w:t>
      </w:r>
    </w:p>
    <w:p w:rsidR="0058283C" w:rsidRDefault="0058283C" w:rsidP="00E66A8D">
      <w:pPr>
        <w:shd w:val="clear" w:color="auto" w:fill="FFFFFF" w:themeFill="background1"/>
        <w:spacing w:line="276" w:lineRule="auto"/>
        <w:jc w:val="both"/>
        <w:rPr>
          <w:rFonts w:ascii="Arial" w:hAnsi="Arial" w:cs="Arial"/>
          <w:color w:val="000000"/>
          <w:szCs w:val="24"/>
          <w:lang w:eastAsia="es-CO"/>
        </w:rPr>
      </w:pPr>
    </w:p>
    <w:p w:rsidR="00791662" w:rsidRPr="005A7135" w:rsidRDefault="00791662" w:rsidP="005A7135">
      <w:pPr>
        <w:shd w:val="clear" w:color="auto" w:fill="FFFFFF" w:themeFill="background1"/>
        <w:spacing w:line="276" w:lineRule="auto"/>
        <w:jc w:val="center"/>
        <w:rPr>
          <w:rFonts w:ascii="Arial" w:hAnsi="Arial" w:cs="Arial"/>
          <w:b/>
          <w:szCs w:val="24"/>
        </w:rPr>
      </w:pPr>
      <w:r w:rsidRPr="005A7135">
        <w:rPr>
          <w:rFonts w:ascii="Arial" w:hAnsi="Arial" w:cs="Arial"/>
          <w:b/>
          <w:szCs w:val="24"/>
        </w:rPr>
        <w:t>CONSIDERACIONES</w:t>
      </w:r>
    </w:p>
    <w:p w:rsidR="00A02043" w:rsidRPr="00791662" w:rsidRDefault="00A02043" w:rsidP="00E66A8D">
      <w:pPr>
        <w:shd w:val="clear" w:color="auto" w:fill="FFFFFF" w:themeFill="background1"/>
        <w:spacing w:line="276" w:lineRule="auto"/>
        <w:jc w:val="both"/>
        <w:rPr>
          <w:rFonts w:ascii="Arial" w:hAnsi="Arial" w:cs="Arial"/>
          <w:color w:val="000000" w:themeColor="text1"/>
          <w:szCs w:val="24"/>
          <w:lang w:eastAsia="es-CO"/>
        </w:rPr>
      </w:pPr>
    </w:p>
    <w:p w:rsidR="00791662" w:rsidRPr="00791662" w:rsidRDefault="00791662" w:rsidP="00E66A8D">
      <w:pPr>
        <w:pStyle w:val="Textoindependiente"/>
        <w:shd w:val="clear" w:color="auto" w:fill="FFFFFF" w:themeFill="background1"/>
        <w:spacing w:line="276" w:lineRule="auto"/>
        <w:ind w:right="49"/>
        <w:contextualSpacing/>
        <w:rPr>
          <w:b/>
          <w:color w:val="000000" w:themeColor="text1"/>
          <w:szCs w:val="24"/>
          <w:lang w:val="es-CO"/>
        </w:rPr>
      </w:pPr>
      <w:r w:rsidRPr="00791662">
        <w:rPr>
          <w:b/>
          <w:color w:val="000000" w:themeColor="text1"/>
          <w:szCs w:val="24"/>
        </w:rPr>
        <w:t xml:space="preserve">1. </w:t>
      </w:r>
      <w:r w:rsidR="00A74903">
        <w:rPr>
          <w:b/>
          <w:color w:val="000000" w:themeColor="text1"/>
          <w:szCs w:val="24"/>
        </w:rPr>
        <w:t xml:space="preserve"> Problema jurídico</w:t>
      </w:r>
    </w:p>
    <w:p w:rsidR="002750A8" w:rsidRDefault="002750A8" w:rsidP="00E66A8D">
      <w:pPr>
        <w:shd w:val="clear" w:color="auto" w:fill="FFFFFF" w:themeFill="background1"/>
        <w:tabs>
          <w:tab w:val="left" w:pos="5197"/>
        </w:tabs>
        <w:spacing w:line="276" w:lineRule="auto"/>
        <w:contextualSpacing/>
        <w:jc w:val="both"/>
        <w:rPr>
          <w:rFonts w:ascii="Arial" w:hAnsi="Arial" w:cs="Arial"/>
          <w:color w:val="000000" w:themeColor="text1"/>
          <w:szCs w:val="24"/>
          <w:lang w:val="es-CO"/>
        </w:rPr>
      </w:pPr>
    </w:p>
    <w:p w:rsidR="00791662" w:rsidRPr="00791662" w:rsidRDefault="00791662" w:rsidP="00E66A8D">
      <w:pPr>
        <w:shd w:val="clear" w:color="auto" w:fill="FFFFFF" w:themeFill="background1"/>
        <w:tabs>
          <w:tab w:val="left" w:pos="5197"/>
        </w:tabs>
        <w:spacing w:line="276" w:lineRule="auto"/>
        <w:contextualSpacing/>
        <w:jc w:val="both"/>
        <w:rPr>
          <w:rFonts w:ascii="Arial" w:hAnsi="Arial" w:cs="Arial"/>
          <w:color w:val="000000" w:themeColor="text1"/>
          <w:szCs w:val="24"/>
          <w:lang w:val="es-CO"/>
        </w:rPr>
      </w:pPr>
      <w:r w:rsidRPr="00791662">
        <w:rPr>
          <w:rFonts w:ascii="Arial" w:hAnsi="Arial" w:cs="Arial"/>
          <w:color w:val="000000" w:themeColor="text1"/>
          <w:szCs w:val="24"/>
          <w:lang w:val="es-CO"/>
        </w:rPr>
        <w:t xml:space="preserve">Visto el recuento anterior, la Sala formula </w:t>
      </w:r>
      <w:r w:rsidR="00A74903">
        <w:rPr>
          <w:rFonts w:ascii="Arial" w:hAnsi="Arial" w:cs="Arial"/>
          <w:color w:val="000000" w:themeColor="text1"/>
          <w:szCs w:val="24"/>
          <w:lang w:val="es-CO"/>
        </w:rPr>
        <w:t>e</w:t>
      </w:r>
      <w:r w:rsidRPr="00791662">
        <w:rPr>
          <w:rFonts w:ascii="Arial" w:hAnsi="Arial" w:cs="Arial"/>
          <w:color w:val="000000" w:themeColor="text1"/>
          <w:szCs w:val="24"/>
          <w:lang w:val="es-CO"/>
        </w:rPr>
        <w:t>l siguiente:</w:t>
      </w:r>
    </w:p>
    <w:p w:rsidR="00791662" w:rsidRPr="00791662" w:rsidRDefault="00791662" w:rsidP="00E66A8D">
      <w:pPr>
        <w:shd w:val="clear" w:color="auto" w:fill="FFFFFF" w:themeFill="background1"/>
        <w:tabs>
          <w:tab w:val="left" w:pos="5197"/>
        </w:tabs>
        <w:spacing w:line="276" w:lineRule="auto"/>
        <w:contextualSpacing/>
        <w:jc w:val="both"/>
        <w:rPr>
          <w:rFonts w:ascii="Arial" w:hAnsi="Arial" w:cs="Arial"/>
          <w:color w:val="000000" w:themeColor="text1"/>
          <w:szCs w:val="24"/>
          <w:lang w:val="es-CO"/>
        </w:rPr>
      </w:pPr>
    </w:p>
    <w:p w:rsidR="00791662" w:rsidRPr="00C912BD" w:rsidRDefault="00C912BD" w:rsidP="00E66A8D">
      <w:pPr>
        <w:shd w:val="clear" w:color="auto" w:fill="FFFFFF" w:themeFill="background1"/>
        <w:tabs>
          <w:tab w:val="left" w:pos="0"/>
          <w:tab w:val="left" w:pos="8647"/>
        </w:tabs>
        <w:suppressAutoHyphens/>
        <w:spacing w:line="276" w:lineRule="auto"/>
        <w:jc w:val="both"/>
        <w:rPr>
          <w:rFonts w:ascii="Arial" w:hAnsi="Arial" w:cs="Arial"/>
          <w:color w:val="000000" w:themeColor="text1"/>
          <w:szCs w:val="24"/>
          <w:lang w:val="es-CO"/>
        </w:rPr>
      </w:pPr>
      <w:r>
        <w:rPr>
          <w:rFonts w:ascii="Arial" w:hAnsi="Arial" w:cs="Arial"/>
          <w:color w:val="000000" w:themeColor="text1"/>
          <w:szCs w:val="24"/>
          <w:lang w:val="es-CO"/>
        </w:rPr>
        <w:t>¿El señor</w:t>
      </w:r>
      <w:r w:rsidR="00791662" w:rsidRPr="00C912BD">
        <w:rPr>
          <w:rFonts w:ascii="Arial" w:hAnsi="Arial" w:cs="Arial"/>
          <w:color w:val="000000" w:themeColor="text1"/>
          <w:szCs w:val="24"/>
          <w:lang w:val="es-CO"/>
        </w:rPr>
        <w:t xml:space="preserve"> </w:t>
      </w:r>
      <w:proofErr w:type="spellStart"/>
      <w:r w:rsidR="00791662" w:rsidRPr="00C912BD">
        <w:rPr>
          <w:rFonts w:ascii="Arial" w:hAnsi="Arial" w:cs="Arial"/>
          <w:color w:val="000000" w:themeColor="text1"/>
          <w:szCs w:val="24"/>
          <w:lang w:val="es-CO"/>
        </w:rPr>
        <w:t>Elimeleth</w:t>
      </w:r>
      <w:proofErr w:type="spellEnd"/>
      <w:r w:rsidR="00791662" w:rsidRPr="00C912BD">
        <w:rPr>
          <w:rFonts w:ascii="Arial" w:hAnsi="Arial" w:cs="Arial"/>
          <w:color w:val="000000" w:themeColor="text1"/>
          <w:szCs w:val="24"/>
          <w:lang w:val="es-CO"/>
        </w:rPr>
        <w:t xml:space="preserve"> Murillo Hurtado</w:t>
      </w:r>
      <w:r>
        <w:rPr>
          <w:rFonts w:ascii="Arial" w:hAnsi="Arial" w:cs="Arial"/>
          <w:color w:val="000000" w:themeColor="text1"/>
          <w:szCs w:val="24"/>
          <w:lang w:val="es-CO"/>
        </w:rPr>
        <w:t xml:space="preserve"> </w:t>
      </w:r>
      <w:r w:rsidR="00FE5C55">
        <w:rPr>
          <w:rFonts w:ascii="Arial" w:hAnsi="Arial" w:cs="Arial"/>
          <w:color w:val="000000" w:themeColor="text1"/>
          <w:szCs w:val="24"/>
          <w:lang w:val="es-CO"/>
        </w:rPr>
        <w:t>al ser</w:t>
      </w:r>
      <w:r w:rsidR="00791662" w:rsidRPr="00C912BD">
        <w:rPr>
          <w:rFonts w:ascii="Arial" w:hAnsi="Arial" w:cs="Arial"/>
          <w:color w:val="000000" w:themeColor="text1"/>
          <w:szCs w:val="24"/>
          <w:lang w:val="es-CO"/>
        </w:rPr>
        <w:t xml:space="preserve"> beneficiario del régimen de transición </w:t>
      </w:r>
      <w:r w:rsidR="00FE5C55">
        <w:rPr>
          <w:rFonts w:ascii="Arial" w:hAnsi="Arial" w:cs="Arial"/>
          <w:color w:val="000000" w:themeColor="text1"/>
          <w:szCs w:val="24"/>
          <w:lang w:val="es-CO"/>
        </w:rPr>
        <w:t>es</w:t>
      </w:r>
      <w:r w:rsidR="00D1146D" w:rsidRPr="00C912BD">
        <w:rPr>
          <w:rFonts w:ascii="Arial" w:hAnsi="Arial" w:cs="Arial"/>
          <w:color w:val="000000" w:themeColor="text1"/>
          <w:szCs w:val="24"/>
          <w:lang w:val="es-CO"/>
        </w:rPr>
        <w:t xml:space="preserve"> destinatario de</w:t>
      </w:r>
      <w:r>
        <w:rPr>
          <w:rFonts w:ascii="Arial" w:hAnsi="Arial" w:cs="Arial"/>
          <w:color w:val="000000" w:themeColor="text1"/>
          <w:szCs w:val="24"/>
          <w:lang w:val="es-CO"/>
        </w:rPr>
        <w:t>l A 049 de 1990</w:t>
      </w:r>
      <w:r w:rsidR="004C0AD1">
        <w:rPr>
          <w:rFonts w:ascii="Arial" w:hAnsi="Arial" w:cs="Arial"/>
          <w:color w:val="000000" w:themeColor="text1"/>
          <w:szCs w:val="24"/>
          <w:lang w:val="es-CO"/>
        </w:rPr>
        <w:t xml:space="preserve">, para con base en este </w:t>
      </w:r>
      <w:r w:rsidR="001F14AF">
        <w:rPr>
          <w:rFonts w:ascii="Arial" w:hAnsi="Arial" w:cs="Arial"/>
          <w:color w:val="000000" w:themeColor="text1"/>
          <w:szCs w:val="24"/>
          <w:lang w:val="es-CO"/>
        </w:rPr>
        <w:t xml:space="preserve">Acuerdo </w:t>
      </w:r>
      <w:proofErr w:type="spellStart"/>
      <w:r w:rsidR="004C0AD1">
        <w:rPr>
          <w:rFonts w:ascii="Arial" w:hAnsi="Arial" w:cs="Arial"/>
          <w:color w:val="000000" w:themeColor="text1"/>
          <w:szCs w:val="24"/>
          <w:lang w:val="es-CO"/>
        </w:rPr>
        <w:t>reliquidarse</w:t>
      </w:r>
      <w:proofErr w:type="spellEnd"/>
      <w:r w:rsidR="004C0AD1">
        <w:rPr>
          <w:rFonts w:ascii="Arial" w:hAnsi="Arial" w:cs="Arial"/>
          <w:color w:val="000000" w:themeColor="text1"/>
          <w:szCs w:val="24"/>
          <w:lang w:val="es-CO"/>
        </w:rPr>
        <w:t xml:space="preserve"> su pensión</w:t>
      </w:r>
      <w:r w:rsidR="00791662" w:rsidRPr="00C912BD">
        <w:rPr>
          <w:rFonts w:ascii="Arial" w:hAnsi="Arial" w:cs="Arial"/>
          <w:color w:val="000000" w:themeColor="text1"/>
          <w:szCs w:val="24"/>
          <w:lang w:val="es-CO"/>
        </w:rPr>
        <w:t>?</w:t>
      </w:r>
    </w:p>
    <w:p w:rsidR="009F7B1B" w:rsidRPr="00F7581F" w:rsidRDefault="00FB7041" w:rsidP="00E66A8D">
      <w:pPr>
        <w:shd w:val="clear" w:color="auto" w:fill="FFFFFF" w:themeFill="background1"/>
        <w:tabs>
          <w:tab w:val="left" w:pos="0"/>
          <w:tab w:val="left" w:pos="8647"/>
        </w:tabs>
        <w:suppressAutoHyphens/>
        <w:spacing w:line="276" w:lineRule="auto"/>
        <w:jc w:val="both"/>
        <w:rPr>
          <w:rFonts w:ascii="Arial" w:hAnsi="Arial" w:cs="Arial"/>
          <w:color w:val="000000" w:themeColor="text1"/>
          <w:szCs w:val="24"/>
          <w:lang w:val="es-CO"/>
        </w:rPr>
      </w:pPr>
      <w:r>
        <w:rPr>
          <w:rFonts w:ascii="Arial" w:hAnsi="Arial" w:cs="Arial"/>
          <w:color w:val="000000" w:themeColor="text1"/>
          <w:szCs w:val="24"/>
          <w:lang w:val="es-CO"/>
        </w:rPr>
        <w:t xml:space="preserve"> </w:t>
      </w:r>
      <w:r w:rsidR="00C578DA">
        <w:rPr>
          <w:rFonts w:ascii="Arial" w:hAnsi="Arial" w:cs="Arial"/>
          <w:color w:val="000000" w:themeColor="text1"/>
          <w:szCs w:val="24"/>
          <w:lang w:val="es-CO"/>
        </w:rPr>
        <w:t xml:space="preserve"> </w:t>
      </w:r>
    </w:p>
    <w:p w:rsidR="00C578DA" w:rsidRDefault="00C578DA" w:rsidP="00E66A8D">
      <w:pPr>
        <w:shd w:val="clear" w:color="auto" w:fill="FFFFFF" w:themeFill="background1"/>
        <w:tabs>
          <w:tab w:val="left" w:pos="0"/>
          <w:tab w:val="left" w:pos="8647"/>
        </w:tabs>
        <w:suppressAutoHyphens/>
        <w:spacing w:line="276" w:lineRule="auto"/>
        <w:contextualSpacing/>
        <w:jc w:val="both"/>
        <w:rPr>
          <w:rFonts w:ascii="Arial" w:hAnsi="Arial" w:cs="Arial"/>
          <w:b/>
          <w:color w:val="000000" w:themeColor="text1"/>
          <w:szCs w:val="24"/>
        </w:rPr>
      </w:pPr>
      <w:r>
        <w:rPr>
          <w:rFonts w:ascii="Arial" w:hAnsi="Arial" w:cs="Arial"/>
          <w:b/>
          <w:color w:val="000000" w:themeColor="text1"/>
          <w:szCs w:val="24"/>
        </w:rPr>
        <w:t>1.1 Tesis</w:t>
      </w:r>
    </w:p>
    <w:p w:rsidR="00C578DA" w:rsidRDefault="00C578DA" w:rsidP="00E66A8D">
      <w:pPr>
        <w:shd w:val="clear" w:color="auto" w:fill="FFFFFF" w:themeFill="background1"/>
        <w:tabs>
          <w:tab w:val="left" w:pos="0"/>
          <w:tab w:val="left" w:pos="8647"/>
        </w:tabs>
        <w:suppressAutoHyphens/>
        <w:spacing w:line="276" w:lineRule="auto"/>
        <w:contextualSpacing/>
        <w:jc w:val="both"/>
        <w:rPr>
          <w:rFonts w:ascii="Arial" w:hAnsi="Arial" w:cs="Arial"/>
          <w:b/>
          <w:color w:val="000000" w:themeColor="text1"/>
          <w:szCs w:val="24"/>
        </w:rPr>
      </w:pPr>
    </w:p>
    <w:p w:rsidR="00C578DA" w:rsidRDefault="00C578DA" w:rsidP="00E66A8D">
      <w:pPr>
        <w:shd w:val="clear" w:color="auto" w:fill="FFFFFF" w:themeFill="background1"/>
        <w:tabs>
          <w:tab w:val="left" w:pos="0"/>
          <w:tab w:val="left" w:pos="8647"/>
        </w:tabs>
        <w:suppressAutoHyphens/>
        <w:spacing w:line="276" w:lineRule="auto"/>
        <w:contextualSpacing/>
        <w:jc w:val="both"/>
        <w:rPr>
          <w:rFonts w:ascii="Arial" w:hAnsi="Arial" w:cs="Arial"/>
          <w:color w:val="000000" w:themeColor="text1"/>
          <w:szCs w:val="24"/>
        </w:rPr>
      </w:pPr>
      <w:r>
        <w:rPr>
          <w:rFonts w:ascii="Arial" w:hAnsi="Arial" w:cs="Arial"/>
          <w:color w:val="000000" w:themeColor="text1"/>
          <w:szCs w:val="24"/>
        </w:rPr>
        <w:t>El señor Murillo Hurtado</w:t>
      </w:r>
      <w:r w:rsidR="00294E8E">
        <w:rPr>
          <w:rFonts w:ascii="Arial" w:hAnsi="Arial" w:cs="Arial"/>
          <w:color w:val="000000" w:themeColor="text1"/>
          <w:szCs w:val="24"/>
        </w:rPr>
        <w:t xml:space="preserve"> </w:t>
      </w:r>
      <w:r>
        <w:rPr>
          <w:rFonts w:ascii="Arial" w:hAnsi="Arial" w:cs="Arial"/>
          <w:color w:val="000000" w:themeColor="text1"/>
          <w:szCs w:val="24"/>
        </w:rPr>
        <w:t>no es destinatario del A 049 de 1990</w:t>
      </w:r>
      <w:r w:rsidR="00D93BA2">
        <w:rPr>
          <w:rFonts w:ascii="Arial" w:hAnsi="Arial" w:cs="Arial"/>
          <w:color w:val="000000" w:themeColor="text1"/>
          <w:szCs w:val="24"/>
        </w:rPr>
        <w:t xml:space="preserve"> y, por lo tanto, no puede aplicarse para pretender la reliquidación de su pensión. </w:t>
      </w:r>
    </w:p>
    <w:p w:rsidR="00C578DA" w:rsidRDefault="00C578DA" w:rsidP="00E66A8D">
      <w:pPr>
        <w:shd w:val="clear" w:color="auto" w:fill="FFFFFF" w:themeFill="background1"/>
        <w:tabs>
          <w:tab w:val="left" w:pos="0"/>
          <w:tab w:val="left" w:pos="8647"/>
        </w:tabs>
        <w:suppressAutoHyphens/>
        <w:spacing w:line="276" w:lineRule="auto"/>
        <w:contextualSpacing/>
        <w:jc w:val="both"/>
        <w:rPr>
          <w:rFonts w:ascii="Arial" w:hAnsi="Arial" w:cs="Arial"/>
          <w:color w:val="000000" w:themeColor="text1"/>
          <w:szCs w:val="24"/>
        </w:rPr>
      </w:pPr>
    </w:p>
    <w:p w:rsidR="00791662" w:rsidRDefault="00791662" w:rsidP="00E66A8D">
      <w:pPr>
        <w:shd w:val="clear" w:color="auto" w:fill="FFFFFF" w:themeFill="background1"/>
        <w:tabs>
          <w:tab w:val="left" w:pos="0"/>
          <w:tab w:val="left" w:pos="8647"/>
        </w:tabs>
        <w:suppressAutoHyphens/>
        <w:spacing w:line="276" w:lineRule="auto"/>
        <w:contextualSpacing/>
        <w:jc w:val="both"/>
        <w:rPr>
          <w:rFonts w:ascii="Arial" w:hAnsi="Arial" w:cs="Arial"/>
          <w:b/>
          <w:color w:val="000000" w:themeColor="text1"/>
          <w:szCs w:val="24"/>
        </w:rPr>
      </w:pPr>
      <w:r w:rsidRPr="009F7B1B">
        <w:rPr>
          <w:rFonts w:ascii="Arial" w:hAnsi="Arial" w:cs="Arial"/>
          <w:b/>
          <w:color w:val="000000" w:themeColor="text1"/>
          <w:szCs w:val="24"/>
        </w:rPr>
        <w:t>2. Sol</w:t>
      </w:r>
      <w:r w:rsidR="00D93BA2">
        <w:rPr>
          <w:rFonts w:ascii="Arial" w:hAnsi="Arial" w:cs="Arial"/>
          <w:b/>
          <w:color w:val="000000" w:themeColor="text1"/>
          <w:szCs w:val="24"/>
        </w:rPr>
        <w:t>ución a</w:t>
      </w:r>
      <w:r w:rsidR="00FB7041">
        <w:rPr>
          <w:rFonts w:ascii="Arial" w:hAnsi="Arial" w:cs="Arial"/>
          <w:b/>
          <w:color w:val="000000" w:themeColor="text1"/>
          <w:szCs w:val="24"/>
        </w:rPr>
        <w:t>l</w:t>
      </w:r>
      <w:r w:rsidR="00D93BA2">
        <w:rPr>
          <w:rFonts w:ascii="Arial" w:hAnsi="Arial" w:cs="Arial"/>
          <w:b/>
          <w:color w:val="000000" w:themeColor="text1"/>
          <w:szCs w:val="24"/>
        </w:rPr>
        <w:t xml:space="preserve"> problema jurídico</w:t>
      </w:r>
    </w:p>
    <w:p w:rsidR="00F7581F" w:rsidRPr="00F7581F" w:rsidRDefault="00F7581F" w:rsidP="00E66A8D">
      <w:pPr>
        <w:shd w:val="clear" w:color="auto" w:fill="FFFFFF" w:themeFill="background1"/>
        <w:tabs>
          <w:tab w:val="left" w:pos="0"/>
          <w:tab w:val="left" w:pos="8647"/>
        </w:tabs>
        <w:suppressAutoHyphens/>
        <w:spacing w:line="276" w:lineRule="auto"/>
        <w:contextualSpacing/>
        <w:jc w:val="both"/>
        <w:rPr>
          <w:rFonts w:ascii="Arial" w:hAnsi="Arial" w:cs="Arial"/>
          <w:b/>
          <w:color w:val="000000" w:themeColor="text1"/>
          <w:szCs w:val="24"/>
        </w:rPr>
      </w:pPr>
    </w:p>
    <w:p w:rsidR="00791662" w:rsidRDefault="00791662" w:rsidP="00E66A8D">
      <w:pPr>
        <w:shd w:val="clear" w:color="auto" w:fill="FFFFFF" w:themeFill="background1"/>
        <w:autoSpaceDE w:val="0"/>
        <w:autoSpaceDN w:val="0"/>
        <w:adjustRightInd w:val="0"/>
        <w:spacing w:line="276" w:lineRule="auto"/>
        <w:contextualSpacing/>
        <w:jc w:val="both"/>
        <w:rPr>
          <w:rFonts w:ascii="Arial" w:hAnsi="Arial" w:cs="Arial"/>
          <w:b/>
          <w:color w:val="000000" w:themeColor="text1"/>
          <w:szCs w:val="24"/>
        </w:rPr>
      </w:pPr>
      <w:r w:rsidRPr="00876FB9">
        <w:rPr>
          <w:rFonts w:ascii="Arial" w:hAnsi="Arial" w:cs="Arial"/>
          <w:b/>
          <w:color w:val="000000" w:themeColor="text1"/>
          <w:szCs w:val="24"/>
        </w:rPr>
        <w:t>2.</w:t>
      </w:r>
      <w:r w:rsidR="00FB7041">
        <w:rPr>
          <w:rFonts w:ascii="Arial" w:hAnsi="Arial" w:cs="Arial"/>
          <w:b/>
          <w:color w:val="000000" w:themeColor="text1"/>
          <w:szCs w:val="24"/>
        </w:rPr>
        <w:t>1</w:t>
      </w:r>
      <w:r w:rsidRPr="00876FB9">
        <w:rPr>
          <w:rFonts w:ascii="Arial" w:hAnsi="Arial" w:cs="Arial"/>
          <w:b/>
          <w:color w:val="000000" w:themeColor="text1"/>
          <w:szCs w:val="24"/>
        </w:rPr>
        <w:t xml:space="preserve"> Cuestión Previa</w:t>
      </w:r>
    </w:p>
    <w:p w:rsidR="00FB7041" w:rsidRPr="00876FB9" w:rsidRDefault="00FB7041" w:rsidP="00E66A8D">
      <w:pPr>
        <w:shd w:val="clear" w:color="auto" w:fill="FFFFFF" w:themeFill="background1"/>
        <w:autoSpaceDE w:val="0"/>
        <w:autoSpaceDN w:val="0"/>
        <w:adjustRightInd w:val="0"/>
        <w:spacing w:line="276" w:lineRule="auto"/>
        <w:contextualSpacing/>
        <w:jc w:val="both"/>
        <w:rPr>
          <w:rFonts w:ascii="Arial" w:hAnsi="Arial" w:cs="Arial"/>
          <w:b/>
          <w:color w:val="000000" w:themeColor="text1"/>
          <w:szCs w:val="24"/>
        </w:rPr>
      </w:pPr>
    </w:p>
    <w:p w:rsidR="00200B57" w:rsidRDefault="002F2034" w:rsidP="00E66A8D">
      <w:pPr>
        <w:pStyle w:val="Textoindependiente"/>
        <w:shd w:val="clear" w:color="auto" w:fill="FFFFFF" w:themeFill="background1"/>
        <w:spacing w:line="276" w:lineRule="auto"/>
        <w:ind w:right="49"/>
        <w:contextualSpacing/>
        <w:rPr>
          <w:color w:val="000000" w:themeColor="text1"/>
          <w:szCs w:val="24"/>
          <w:lang w:val="es-CO"/>
        </w:rPr>
      </w:pPr>
      <w:r>
        <w:rPr>
          <w:color w:val="000000" w:themeColor="text1"/>
          <w:szCs w:val="24"/>
          <w:lang w:val="es-CO"/>
        </w:rPr>
        <w:t xml:space="preserve">De manera liminar debe decirse que  el actor </w:t>
      </w:r>
      <w:r w:rsidR="00B76476">
        <w:rPr>
          <w:color w:val="000000" w:themeColor="text1"/>
          <w:szCs w:val="24"/>
          <w:lang w:val="es-CO"/>
        </w:rPr>
        <w:t xml:space="preserve">ostenta la condición de pensionado, al serle reconocida la de vejez por </w:t>
      </w:r>
      <w:r w:rsidR="00FB7041">
        <w:rPr>
          <w:color w:val="000000" w:themeColor="text1"/>
          <w:szCs w:val="24"/>
          <w:lang w:val="es-CO"/>
        </w:rPr>
        <w:t>Colpensiones</w:t>
      </w:r>
      <w:r w:rsidR="00B207D6">
        <w:rPr>
          <w:color w:val="000000" w:themeColor="text1"/>
          <w:szCs w:val="24"/>
          <w:lang w:val="es-CO"/>
        </w:rPr>
        <w:t>,</w:t>
      </w:r>
      <w:r w:rsidR="00FB7041">
        <w:rPr>
          <w:color w:val="000000" w:themeColor="text1"/>
          <w:szCs w:val="24"/>
          <w:lang w:val="es-CO"/>
        </w:rPr>
        <w:t xml:space="preserve"> con fundamento en la Ley 33 de 1985</w:t>
      </w:r>
      <w:r w:rsidR="00F73875">
        <w:rPr>
          <w:color w:val="000000" w:themeColor="text1"/>
          <w:szCs w:val="24"/>
          <w:lang w:val="es-CO"/>
        </w:rPr>
        <w:t>, al ser beneficiario del régimen de transición</w:t>
      </w:r>
      <w:r w:rsidR="005D46D9">
        <w:rPr>
          <w:color w:val="000000" w:themeColor="text1"/>
          <w:szCs w:val="24"/>
          <w:lang w:val="es-CO"/>
        </w:rPr>
        <w:t xml:space="preserve"> (archivo </w:t>
      </w:r>
      <w:r w:rsidR="00D817BE">
        <w:rPr>
          <w:color w:val="000000" w:themeColor="text1"/>
          <w:szCs w:val="24"/>
          <w:lang w:val="es-CO"/>
        </w:rPr>
        <w:t xml:space="preserve"> del </w:t>
      </w:r>
      <w:r w:rsidR="00D817BE" w:rsidRPr="002454F7">
        <w:rPr>
          <w:color w:val="000000" w:themeColor="text1"/>
          <w:szCs w:val="24"/>
          <w:lang w:val="es-CO"/>
        </w:rPr>
        <w:t>165</w:t>
      </w:r>
      <w:r w:rsidR="00D817BE">
        <w:rPr>
          <w:color w:val="000000" w:themeColor="text1"/>
          <w:szCs w:val="24"/>
          <w:lang w:val="es-CO"/>
        </w:rPr>
        <w:t xml:space="preserve"> </w:t>
      </w:r>
      <w:r w:rsidR="005D46D9">
        <w:rPr>
          <w:color w:val="000000" w:themeColor="text1"/>
          <w:szCs w:val="24"/>
          <w:lang w:val="es-CO"/>
        </w:rPr>
        <w:t xml:space="preserve">CD que obra a fl.45 </w:t>
      </w:r>
      <w:proofErr w:type="spellStart"/>
      <w:r w:rsidR="005D46D9">
        <w:rPr>
          <w:color w:val="000000" w:themeColor="text1"/>
          <w:szCs w:val="24"/>
          <w:lang w:val="es-CO"/>
        </w:rPr>
        <w:t>vlto</w:t>
      </w:r>
      <w:proofErr w:type="spellEnd"/>
      <w:r w:rsidR="005D46D9">
        <w:rPr>
          <w:color w:val="000000" w:themeColor="text1"/>
          <w:szCs w:val="24"/>
          <w:lang w:val="es-CO"/>
        </w:rPr>
        <w:t>)</w:t>
      </w:r>
      <w:r w:rsidR="00F73875">
        <w:rPr>
          <w:color w:val="000000" w:themeColor="text1"/>
          <w:szCs w:val="24"/>
          <w:lang w:val="es-CO"/>
        </w:rPr>
        <w:t>.</w:t>
      </w:r>
    </w:p>
    <w:p w:rsidR="00D93BA2" w:rsidRDefault="00D93BA2" w:rsidP="00E66A8D">
      <w:pPr>
        <w:pStyle w:val="Textoindependiente"/>
        <w:shd w:val="clear" w:color="auto" w:fill="FFFFFF" w:themeFill="background1"/>
        <w:spacing w:line="276" w:lineRule="auto"/>
        <w:ind w:right="49"/>
        <w:contextualSpacing/>
        <w:rPr>
          <w:color w:val="000000" w:themeColor="text1"/>
          <w:szCs w:val="24"/>
          <w:lang w:val="es-CO"/>
        </w:rPr>
      </w:pPr>
    </w:p>
    <w:p w:rsidR="0078166A" w:rsidRDefault="00FE5C55" w:rsidP="00E66A8D">
      <w:pPr>
        <w:shd w:val="clear" w:color="auto" w:fill="FFFFFF" w:themeFill="background1"/>
        <w:spacing w:line="276" w:lineRule="auto"/>
        <w:jc w:val="both"/>
        <w:rPr>
          <w:rFonts w:ascii="Arial" w:hAnsi="Arial" w:cs="Arial"/>
          <w:b/>
          <w:color w:val="000000" w:themeColor="text1"/>
          <w:szCs w:val="24"/>
        </w:rPr>
      </w:pPr>
      <w:r>
        <w:rPr>
          <w:rFonts w:ascii="Arial" w:hAnsi="Arial" w:cs="Arial"/>
          <w:b/>
          <w:color w:val="000000" w:themeColor="text1"/>
          <w:szCs w:val="24"/>
        </w:rPr>
        <w:t>2.2</w:t>
      </w:r>
      <w:r w:rsidR="00791662" w:rsidRPr="000574E7">
        <w:rPr>
          <w:rFonts w:ascii="Arial" w:hAnsi="Arial" w:cs="Arial"/>
          <w:b/>
          <w:color w:val="000000" w:themeColor="text1"/>
          <w:szCs w:val="24"/>
        </w:rPr>
        <w:t xml:space="preserve">. </w:t>
      </w:r>
      <w:r w:rsidR="0078166A">
        <w:rPr>
          <w:rFonts w:ascii="Arial" w:hAnsi="Arial" w:cs="Arial"/>
          <w:b/>
          <w:color w:val="000000" w:themeColor="text1"/>
          <w:szCs w:val="24"/>
        </w:rPr>
        <w:t>Fundamento jurídico</w:t>
      </w:r>
    </w:p>
    <w:p w:rsidR="0078166A" w:rsidRDefault="0078166A" w:rsidP="00E66A8D">
      <w:pPr>
        <w:shd w:val="clear" w:color="auto" w:fill="FFFFFF" w:themeFill="background1"/>
        <w:spacing w:line="276" w:lineRule="auto"/>
        <w:jc w:val="both"/>
        <w:rPr>
          <w:rFonts w:ascii="Arial" w:hAnsi="Arial" w:cs="Arial"/>
          <w:b/>
          <w:color w:val="000000" w:themeColor="text1"/>
          <w:szCs w:val="24"/>
        </w:rPr>
      </w:pPr>
    </w:p>
    <w:p w:rsidR="00791662" w:rsidRPr="000574E7" w:rsidRDefault="00791662" w:rsidP="00E66A8D">
      <w:pPr>
        <w:shd w:val="clear" w:color="auto" w:fill="FFFFFF" w:themeFill="background1"/>
        <w:spacing w:line="276" w:lineRule="auto"/>
        <w:jc w:val="both"/>
        <w:rPr>
          <w:rFonts w:ascii="Arial" w:hAnsi="Arial" w:cs="Arial"/>
          <w:b/>
          <w:color w:val="000000" w:themeColor="text1"/>
          <w:szCs w:val="24"/>
        </w:rPr>
      </w:pPr>
      <w:r w:rsidRPr="000574E7">
        <w:rPr>
          <w:rFonts w:ascii="Arial" w:hAnsi="Arial" w:cs="Arial"/>
          <w:b/>
          <w:color w:val="000000" w:themeColor="text1"/>
          <w:szCs w:val="24"/>
        </w:rPr>
        <w:t>De</w:t>
      </w:r>
      <w:r w:rsidR="007D6AEE">
        <w:rPr>
          <w:rFonts w:ascii="Arial" w:hAnsi="Arial" w:cs="Arial"/>
          <w:b/>
          <w:color w:val="000000" w:themeColor="text1"/>
          <w:szCs w:val="24"/>
        </w:rPr>
        <w:t xml:space="preserve">stinatarios del Acuerdo 049 de 1990 por </w:t>
      </w:r>
      <w:r w:rsidRPr="000574E7">
        <w:rPr>
          <w:rFonts w:ascii="Arial" w:hAnsi="Arial" w:cs="Arial"/>
          <w:b/>
          <w:color w:val="000000" w:themeColor="text1"/>
          <w:szCs w:val="24"/>
        </w:rPr>
        <w:t>régimen de transición</w:t>
      </w:r>
    </w:p>
    <w:p w:rsidR="007D6AEE" w:rsidRDefault="007D6AEE" w:rsidP="00E66A8D">
      <w:pPr>
        <w:shd w:val="clear" w:color="auto" w:fill="FFFFFF" w:themeFill="background1"/>
        <w:spacing w:line="276" w:lineRule="auto"/>
        <w:jc w:val="both"/>
        <w:rPr>
          <w:rFonts w:ascii="Arial" w:hAnsi="Arial" w:cs="Arial"/>
          <w:b/>
          <w:color w:val="000000" w:themeColor="text1"/>
          <w:szCs w:val="24"/>
        </w:rPr>
      </w:pPr>
    </w:p>
    <w:p w:rsidR="00A14812" w:rsidRDefault="00CC2635" w:rsidP="00E66A8D">
      <w:pPr>
        <w:shd w:val="clear" w:color="auto" w:fill="FFFFFF" w:themeFill="background1"/>
        <w:spacing w:line="276" w:lineRule="auto"/>
        <w:jc w:val="both"/>
        <w:rPr>
          <w:rFonts w:ascii="Arial" w:hAnsi="Arial" w:cs="Arial"/>
          <w:color w:val="000000" w:themeColor="text1"/>
          <w:szCs w:val="24"/>
        </w:rPr>
      </w:pPr>
      <w:r>
        <w:rPr>
          <w:rFonts w:ascii="Arial" w:hAnsi="Arial" w:cs="Arial"/>
          <w:color w:val="000000" w:themeColor="text1"/>
          <w:szCs w:val="24"/>
        </w:rPr>
        <w:t>Para ser destinatario del A</w:t>
      </w:r>
      <w:r w:rsidR="001F14AF">
        <w:rPr>
          <w:rFonts w:ascii="Arial" w:hAnsi="Arial" w:cs="Arial"/>
          <w:color w:val="000000" w:themeColor="text1"/>
          <w:szCs w:val="24"/>
        </w:rPr>
        <w:t>cuerdo</w:t>
      </w:r>
      <w:r>
        <w:rPr>
          <w:rFonts w:ascii="Arial" w:hAnsi="Arial" w:cs="Arial"/>
          <w:color w:val="000000" w:themeColor="text1"/>
          <w:szCs w:val="24"/>
        </w:rPr>
        <w:t xml:space="preserve"> 049 de 1990</w:t>
      </w:r>
      <w:r w:rsidR="00A12AEB">
        <w:rPr>
          <w:rFonts w:ascii="Arial" w:hAnsi="Arial" w:cs="Arial"/>
          <w:color w:val="000000" w:themeColor="text1"/>
          <w:szCs w:val="24"/>
        </w:rPr>
        <w:t xml:space="preserve">, en aplicación del régimen de transición, </w:t>
      </w:r>
      <w:r w:rsidR="00A14812">
        <w:rPr>
          <w:rFonts w:ascii="Arial" w:hAnsi="Arial" w:cs="Arial"/>
          <w:color w:val="000000" w:themeColor="text1"/>
          <w:szCs w:val="24"/>
        </w:rPr>
        <w:t>deben satisfacerse tres condiciones:</w:t>
      </w:r>
    </w:p>
    <w:p w:rsidR="00A14812" w:rsidRDefault="00A14812" w:rsidP="00E66A8D">
      <w:pPr>
        <w:shd w:val="clear" w:color="auto" w:fill="FFFFFF" w:themeFill="background1"/>
        <w:spacing w:line="276" w:lineRule="auto"/>
        <w:jc w:val="both"/>
        <w:rPr>
          <w:rFonts w:ascii="Arial" w:hAnsi="Arial" w:cs="Arial"/>
          <w:color w:val="000000" w:themeColor="text1"/>
          <w:szCs w:val="24"/>
        </w:rPr>
      </w:pPr>
    </w:p>
    <w:p w:rsidR="00791662" w:rsidRPr="002454F7" w:rsidRDefault="00A14812" w:rsidP="002454F7">
      <w:pPr>
        <w:spacing w:line="276" w:lineRule="auto"/>
        <w:jc w:val="both"/>
        <w:rPr>
          <w:rFonts w:ascii="Arial" w:hAnsi="Arial" w:cs="Arial"/>
          <w:color w:val="000000" w:themeColor="text1"/>
          <w:szCs w:val="24"/>
          <w:lang w:eastAsia="es-CO"/>
        </w:rPr>
      </w:pPr>
      <w:r>
        <w:rPr>
          <w:rFonts w:ascii="Arial" w:hAnsi="Arial" w:cs="Arial"/>
          <w:color w:val="000000" w:themeColor="text1"/>
          <w:szCs w:val="24"/>
        </w:rPr>
        <w:t xml:space="preserve">En </w:t>
      </w:r>
      <w:r w:rsidR="00241BC6">
        <w:rPr>
          <w:rFonts w:ascii="Arial" w:hAnsi="Arial" w:cs="Arial"/>
          <w:color w:val="000000" w:themeColor="text1"/>
          <w:szCs w:val="24"/>
        </w:rPr>
        <w:t xml:space="preserve">primer lugar debe ser el afiliado beneficiario del régimen de transición en los términos del </w:t>
      </w:r>
      <w:r w:rsidR="00CC2635">
        <w:rPr>
          <w:rFonts w:ascii="Arial" w:hAnsi="Arial" w:cs="Arial"/>
          <w:color w:val="000000" w:themeColor="text1"/>
          <w:szCs w:val="24"/>
        </w:rPr>
        <w:t>artículo 36 de la Ley 100 de 1993, esto es, contar con</w:t>
      </w:r>
      <w:r w:rsidR="00791662" w:rsidRPr="000574E7">
        <w:rPr>
          <w:rFonts w:ascii="Arial" w:hAnsi="Arial" w:cs="Arial"/>
          <w:color w:val="000000" w:themeColor="text1"/>
          <w:szCs w:val="24"/>
          <w:lang w:eastAsia="es-CO"/>
        </w:rPr>
        <w:t xml:space="preserve"> 40 años de eda</w:t>
      </w:r>
      <w:r w:rsidR="00791662" w:rsidRPr="002225BE">
        <w:rPr>
          <w:rFonts w:ascii="Arial" w:hAnsi="Arial" w:cs="Arial"/>
          <w:color w:val="000000" w:themeColor="text1"/>
          <w:szCs w:val="24"/>
          <w:lang w:eastAsia="es-CO"/>
        </w:rPr>
        <w:t>d o más, de tratarse de hombres</w:t>
      </w:r>
      <w:r w:rsidR="00CC2635" w:rsidRPr="002225BE">
        <w:rPr>
          <w:rFonts w:ascii="Arial" w:hAnsi="Arial" w:cs="Arial"/>
          <w:color w:val="000000" w:themeColor="text1"/>
          <w:szCs w:val="24"/>
          <w:lang w:eastAsia="es-CO"/>
        </w:rPr>
        <w:t xml:space="preserve"> </w:t>
      </w:r>
      <w:r w:rsidR="00791662" w:rsidRPr="002225BE">
        <w:rPr>
          <w:rFonts w:ascii="Arial" w:hAnsi="Arial" w:cs="Arial"/>
          <w:color w:val="000000" w:themeColor="text1"/>
          <w:szCs w:val="24"/>
          <w:lang w:eastAsia="es-CO"/>
        </w:rPr>
        <w:t xml:space="preserve">o 15 o más años de servicios </w:t>
      </w:r>
      <w:r w:rsidR="00025345" w:rsidRPr="002454F7">
        <w:rPr>
          <w:rFonts w:ascii="Arial" w:hAnsi="Arial" w:cs="Arial"/>
          <w:color w:val="000000" w:themeColor="text1"/>
          <w:szCs w:val="24"/>
          <w:lang w:eastAsia="es-CO"/>
        </w:rPr>
        <w:t>cotizados</w:t>
      </w:r>
      <w:r w:rsidR="00791662" w:rsidRPr="002225BE">
        <w:rPr>
          <w:rFonts w:ascii="Arial" w:hAnsi="Arial" w:cs="Arial"/>
          <w:color w:val="000000" w:themeColor="text1"/>
          <w:szCs w:val="24"/>
          <w:lang w:eastAsia="es-CO"/>
        </w:rPr>
        <w:t>,</w:t>
      </w:r>
      <w:r w:rsidR="00B35CC9" w:rsidRPr="002225BE">
        <w:rPr>
          <w:rFonts w:ascii="Arial" w:hAnsi="Arial" w:cs="Arial"/>
          <w:color w:val="000000" w:themeColor="text1"/>
          <w:szCs w:val="24"/>
          <w:lang w:eastAsia="es-CO"/>
        </w:rPr>
        <w:t xml:space="preserve"> como regla general al 1-04-1994 y para el 30-06-1995</w:t>
      </w:r>
      <w:r w:rsidR="002225BE" w:rsidRPr="002225BE">
        <w:rPr>
          <w:rFonts w:ascii="Arial" w:hAnsi="Arial" w:cs="Arial"/>
          <w:color w:val="000000" w:themeColor="text1"/>
          <w:szCs w:val="24"/>
          <w:lang w:eastAsia="es-CO"/>
        </w:rPr>
        <w:t>,</w:t>
      </w:r>
      <w:r w:rsidR="002225BE" w:rsidRPr="002225BE">
        <w:rPr>
          <w:rFonts w:ascii="Arial" w:hAnsi="Arial" w:cs="Arial"/>
          <w:color w:val="000000" w:themeColor="text1"/>
          <w:szCs w:val="24"/>
          <w:lang w:val="es-CO"/>
        </w:rPr>
        <w:t xml:space="preserve"> fecha en que entró en vigencia la ley 100 de 1993 para los servidores públicos del nivel departamental, municipal y distrital, </w:t>
      </w:r>
      <w:r w:rsidR="00791662" w:rsidRPr="002225BE">
        <w:rPr>
          <w:rFonts w:ascii="Arial" w:hAnsi="Arial" w:cs="Arial"/>
          <w:color w:val="000000" w:themeColor="text1"/>
          <w:szCs w:val="24"/>
          <w:lang w:eastAsia="es-CO"/>
        </w:rPr>
        <w:t>a no ser que antes el ente territorial hubiere fijado la fecha de vigencia de la referida ley</w:t>
      </w:r>
      <w:r w:rsidR="002225BE" w:rsidRPr="002225BE">
        <w:rPr>
          <w:rFonts w:ascii="Arial" w:hAnsi="Arial" w:cs="Arial"/>
          <w:color w:val="000000" w:themeColor="text1"/>
          <w:szCs w:val="24"/>
          <w:lang w:eastAsia="es-CO"/>
        </w:rPr>
        <w:t xml:space="preserve"> </w:t>
      </w:r>
      <w:r w:rsidR="002225BE" w:rsidRPr="002225BE">
        <w:rPr>
          <w:rFonts w:ascii="Arial" w:hAnsi="Arial" w:cs="Arial"/>
          <w:color w:val="000000" w:themeColor="text1"/>
          <w:szCs w:val="24"/>
          <w:lang w:val="es-CO"/>
        </w:rPr>
        <w:lastRenderedPageBreak/>
        <w:t>– artículo 151 de la Ley 100 de 1993</w:t>
      </w:r>
      <w:r w:rsidR="002225BE" w:rsidRPr="002225BE">
        <w:rPr>
          <w:rStyle w:val="Refdenotaalpie"/>
          <w:rFonts w:ascii="Arial" w:hAnsi="Arial" w:cs="Arial"/>
          <w:color w:val="000000" w:themeColor="text1"/>
          <w:szCs w:val="24"/>
          <w:lang w:val="es-CO"/>
        </w:rPr>
        <w:footnoteReference w:id="1"/>
      </w:r>
      <w:r w:rsidR="00674FB8" w:rsidRPr="002225BE">
        <w:rPr>
          <w:rFonts w:ascii="Arial" w:hAnsi="Arial" w:cs="Arial"/>
          <w:color w:val="000000" w:themeColor="text1"/>
          <w:szCs w:val="24"/>
          <w:lang w:eastAsia="es-CO"/>
        </w:rPr>
        <w:t xml:space="preserve">. </w:t>
      </w:r>
      <w:r w:rsidR="00791662" w:rsidRPr="002225BE">
        <w:rPr>
          <w:rFonts w:ascii="Arial" w:hAnsi="Arial" w:cs="Arial"/>
          <w:color w:val="000000" w:themeColor="text1"/>
          <w:szCs w:val="24"/>
          <w:lang w:eastAsia="es-CO"/>
        </w:rPr>
        <w:t>Punto sobre el cual se ha pronunciado nuestr</w:t>
      </w:r>
      <w:r w:rsidR="00791662" w:rsidRPr="000574E7">
        <w:rPr>
          <w:rFonts w:ascii="Arial" w:hAnsi="Arial" w:cs="Arial"/>
          <w:color w:val="000000" w:themeColor="text1"/>
          <w:szCs w:val="24"/>
          <w:lang w:eastAsia="es-CO"/>
        </w:rPr>
        <w:t xml:space="preserve">a superioridad, entre otras en sentencia con radicado </w:t>
      </w:r>
      <w:r w:rsidR="00B617EC" w:rsidRPr="002454F7">
        <w:rPr>
          <w:rFonts w:ascii="Arial" w:hAnsi="Arial" w:cs="Arial"/>
          <w:color w:val="000000" w:themeColor="text1"/>
          <w:szCs w:val="24"/>
          <w:shd w:val="clear" w:color="auto" w:fill="FFFFFF" w:themeFill="background1"/>
          <w:lang w:eastAsia="es-CO"/>
        </w:rPr>
        <w:t>43171</w:t>
      </w:r>
      <w:r w:rsidR="00791662" w:rsidRPr="002454F7">
        <w:rPr>
          <w:rFonts w:ascii="Arial" w:hAnsi="Arial" w:cs="Arial"/>
          <w:color w:val="000000" w:themeColor="text1"/>
          <w:szCs w:val="24"/>
          <w:shd w:val="clear" w:color="auto" w:fill="FFFFFF" w:themeFill="background1"/>
          <w:lang w:eastAsia="es-CO"/>
        </w:rPr>
        <w:t xml:space="preserve"> de 2016</w:t>
      </w:r>
      <w:r w:rsidR="00791662" w:rsidRPr="002454F7">
        <w:rPr>
          <w:rStyle w:val="Refdenotaalpie"/>
          <w:rFonts w:ascii="Arial" w:hAnsi="Arial" w:cs="Arial"/>
          <w:color w:val="000000" w:themeColor="text1"/>
          <w:szCs w:val="24"/>
          <w:shd w:val="clear" w:color="auto" w:fill="FFFFFF" w:themeFill="background1"/>
          <w:lang w:eastAsia="es-CO"/>
        </w:rPr>
        <w:footnoteReference w:id="2"/>
      </w:r>
      <w:r w:rsidR="00791662" w:rsidRPr="002454F7">
        <w:rPr>
          <w:rFonts w:ascii="Arial" w:hAnsi="Arial" w:cs="Arial"/>
          <w:color w:val="000000" w:themeColor="text1"/>
          <w:szCs w:val="24"/>
          <w:shd w:val="clear" w:color="auto" w:fill="FFFFFF" w:themeFill="background1"/>
          <w:lang w:eastAsia="es-CO"/>
        </w:rPr>
        <w:t>.</w:t>
      </w:r>
    </w:p>
    <w:p w:rsidR="00791662" w:rsidRPr="002454F7" w:rsidRDefault="00791662" w:rsidP="002454F7">
      <w:pPr>
        <w:tabs>
          <w:tab w:val="left" w:pos="5197"/>
        </w:tabs>
        <w:spacing w:line="276" w:lineRule="auto"/>
        <w:contextualSpacing/>
        <w:jc w:val="both"/>
        <w:rPr>
          <w:rFonts w:ascii="Arial" w:hAnsi="Arial" w:cs="Arial"/>
          <w:color w:val="000000" w:themeColor="text1"/>
          <w:szCs w:val="24"/>
          <w:lang w:eastAsia="es-CO"/>
        </w:rPr>
      </w:pPr>
    </w:p>
    <w:p w:rsidR="0049623D" w:rsidRDefault="001247FC" w:rsidP="00E66A8D">
      <w:pPr>
        <w:shd w:val="clear" w:color="auto" w:fill="FFFFFF" w:themeFill="background1"/>
        <w:tabs>
          <w:tab w:val="left" w:pos="5197"/>
        </w:tabs>
        <w:spacing w:line="276" w:lineRule="auto"/>
        <w:contextualSpacing/>
        <w:jc w:val="both"/>
        <w:rPr>
          <w:rFonts w:ascii="Arial" w:hAnsi="Arial" w:cs="Arial"/>
          <w:shd w:val="clear" w:color="auto" w:fill="FFFFFF"/>
        </w:rPr>
      </w:pPr>
      <w:r w:rsidRPr="002C42E6">
        <w:rPr>
          <w:rFonts w:ascii="Arial" w:hAnsi="Arial" w:cs="Arial"/>
          <w:color w:val="000000" w:themeColor="text1"/>
          <w:szCs w:val="24"/>
          <w:lang w:eastAsia="es-CO"/>
        </w:rPr>
        <w:t xml:space="preserve">Adicionalmente, </w:t>
      </w:r>
      <w:r w:rsidR="0049623D" w:rsidRPr="002C42E6">
        <w:rPr>
          <w:rFonts w:ascii="Arial" w:hAnsi="Arial" w:cs="Arial"/>
          <w:color w:val="000000"/>
          <w:szCs w:val="24"/>
          <w:lang w:eastAsia="es-CO"/>
        </w:rPr>
        <w:t xml:space="preserve">la jurisprudencia </w:t>
      </w:r>
      <w:r w:rsidR="0049623D" w:rsidRPr="002C42E6">
        <w:rPr>
          <w:rFonts w:ascii="Arial" w:hAnsi="Arial" w:cs="Arial"/>
          <w:shd w:val="clear" w:color="auto" w:fill="FFFFFF"/>
        </w:rPr>
        <w:t xml:space="preserve">de la SCL de la CSJ </w:t>
      </w:r>
      <w:r w:rsidR="0049623D" w:rsidRPr="002C42E6">
        <w:rPr>
          <w:rStyle w:val="Refdenotaalpie"/>
          <w:rFonts w:ascii="Arial" w:hAnsi="Arial" w:cs="Arial"/>
          <w:shd w:val="clear" w:color="auto" w:fill="FFFFFF"/>
        </w:rPr>
        <w:footnoteReference w:id="3"/>
      </w:r>
      <w:r w:rsidR="0049623D" w:rsidRPr="002C42E6">
        <w:rPr>
          <w:rFonts w:ascii="Arial" w:hAnsi="Arial" w:cs="Arial"/>
          <w:shd w:val="clear" w:color="auto" w:fill="FFFFFF"/>
        </w:rPr>
        <w:t xml:space="preserve"> y que ha sido acogida por esta Corporación</w:t>
      </w:r>
      <w:r w:rsidR="0049623D" w:rsidRPr="002C42E6">
        <w:rPr>
          <w:rStyle w:val="Refdenotaalpie"/>
          <w:rFonts w:ascii="Arial" w:hAnsi="Arial" w:cs="Arial"/>
          <w:shd w:val="clear" w:color="auto" w:fill="FFFFFF"/>
        </w:rPr>
        <w:footnoteReference w:id="4"/>
      </w:r>
      <w:r w:rsidR="0049623D" w:rsidRPr="002C42E6">
        <w:rPr>
          <w:rFonts w:ascii="Arial" w:hAnsi="Arial" w:cs="Arial"/>
          <w:shd w:val="clear" w:color="auto" w:fill="FFFFFF"/>
        </w:rPr>
        <w:t xml:space="preserve"> sostiene que para la aplicación de una norma anterior a la Ley 100 de 1993, </w:t>
      </w:r>
      <w:r w:rsidR="00027533">
        <w:rPr>
          <w:rFonts w:ascii="Arial" w:hAnsi="Arial" w:cs="Arial"/>
          <w:shd w:val="clear" w:color="auto" w:fill="FFFFFF"/>
        </w:rPr>
        <w:t>en este asunto en particular el A</w:t>
      </w:r>
      <w:r w:rsidR="00085BEC">
        <w:rPr>
          <w:rFonts w:ascii="Arial" w:hAnsi="Arial" w:cs="Arial"/>
          <w:shd w:val="clear" w:color="auto" w:fill="FFFFFF"/>
        </w:rPr>
        <w:t>cuerdo</w:t>
      </w:r>
      <w:r w:rsidR="00027533">
        <w:rPr>
          <w:rFonts w:ascii="Arial" w:hAnsi="Arial" w:cs="Arial"/>
          <w:shd w:val="clear" w:color="auto" w:fill="FFFFFF"/>
        </w:rPr>
        <w:t xml:space="preserve"> 049 de 1990, que es la que se invoca</w:t>
      </w:r>
      <w:r w:rsidR="00D93BA2">
        <w:rPr>
          <w:rFonts w:ascii="Arial" w:hAnsi="Arial" w:cs="Arial"/>
          <w:shd w:val="clear" w:color="auto" w:fill="FFFFFF"/>
        </w:rPr>
        <w:t xml:space="preserve"> en la demanda</w:t>
      </w:r>
      <w:r w:rsidR="00027533">
        <w:rPr>
          <w:rFonts w:ascii="Arial" w:hAnsi="Arial" w:cs="Arial"/>
          <w:shd w:val="clear" w:color="auto" w:fill="FFFFFF"/>
        </w:rPr>
        <w:t xml:space="preserve">, la persona </w:t>
      </w:r>
      <w:r w:rsidR="0049623D" w:rsidRPr="002C42E6">
        <w:rPr>
          <w:rFonts w:ascii="Arial" w:hAnsi="Arial" w:cs="Arial"/>
          <w:shd w:val="clear" w:color="auto" w:fill="FFFFFF"/>
        </w:rPr>
        <w:t>debe encontrarse afiliado con anterioridad a</w:t>
      </w:r>
      <w:r w:rsidR="002C42E6" w:rsidRPr="002C42E6">
        <w:rPr>
          <w:rFonts w:ascii="Arial" w:hAnsi="Arial" w:cs="Arial"/>
          <w:shd w:val="clear" w:color="auto" w:fill="FFFFFF"/>
        </w:rPr>
        <w:t xml:space="preserve"> </w:t>
      </w:r>
      <w:r w:rsidR="0049623D" w:rsidRPr="002C42E6">
        <w:rPr>
          <w:rFonts w:ascii="Arial" w:hAnsi="Arial" w:cs="Arial"/>
          <w:shd w:val="clear" w:color="auto" w:fill="FFFFFF"/>
        </w:rPr>
        <w:t>l</w:t>
      </w:r>
      <w:r w:rsidR="002C42E6" w:rsidRPr="002C42E6">
        <w:rPr>
          <w:rFonts w:ascii="Arial" w:hAnsi="Arial" w:cs="Arial"/>
          <w:shd w:val="clear" w:color="auto" w:fill="FFFFFF"/>
        </w:rPr>
        <w:t>as fechas atrás mencionadas</w:t>
      </w:r>
      <w:r w:rsidR="00A12AEB">
        <w:rPr>
          <w:rFonts w:ascii="Arial" w:hAnsi="Arial" w:cs="Arial"/>
          <w:shd w:val="clear" w:color="auto" w:fill="FFFFFF"/>
        </w:rPr>
        <w:t xml:space="preserve"> </w:t>
      </w:r>
      <w:r w:rsidR="002C42E6">
        <w:rPr>
          <w:rFonts w:ascii="Arial" w:hAnsi="Arial" w:cs="Arial"/>
          <w:shd w:val="clear" w:color="auto" w:fill="FFFFFF"/>
        </w:rPr>
        <w:t>al ISS</w:t>
      </w:r>
      <w:r w:rsidR="00A12AEB">
        <w:rPr>
          <w:rFonts w:ascii="Arial" w:hAnsi="Arial" w:cs="Arial"/>
          <w:shd w:val="clear" w:color="auto" w:fill="FFFFFF"/>
        </w:rPr>
        <w:t>,</w:t>
      </w:r>
      <w:r w:rsidR="00A53FE1">
        <w:rPr>
          <w:rFonts w:ascii="Arial" w:hAnsi="Arial" w:cs="Arial"/>
          <w:shd w:val="clear" w:color="auto" w:fill="FFFFFF"/>
        </w:rPr>
        <w:t xml:space="preserve"> que </w:t>
      </w:r>
      <w:r w:rsidR="00027533">
        <w:rPr>
          <w:rFonts w:ascii="Arial" w:hAnsi="Arial" w:cs="Arial"/>
          <w:shd w:val="clear" w:color="auto" w:fill="FFFFFF"/>
        </w:rPr>
        <w:t>e</w:t>
      </w:r>
      <w:r w:rsidR="00A53FE1">
        <w:rPr>
          <w:rFonts w:ascii="Arial" w:hAnsi="Arial" w:cs="Arial"/>
          <w:shd w:val="clear" w:color="auto" w:fill="FFFFFF"/>
        </w:rPr>
        <w:t>s</w:t>
      </w:r>
      <w:r w:rsidR="00027533">
        <w:rPr>
          <w:rFonts w:ascii="Arial" w:hAnsi="Arial" w:cs="Arial"/>
          <w:shd w:val="clear" w:color="auto" w:fill="FFFFFF"/>
        </w:rPr>
        <w:t xml:space="preserve"> </w:t>
      </w:r>
      <w:r w:rsidR="00A53FE1">
        <w:rPr>
          <w:rFonts w:ascii="Arial" w:hAnsi="Arial" w:cs="Arial"/>
          <w:shd w:val="clear" w:color="auto" w:fill="FFFFFF"/>
        </w:rPr>
        <w:t>e</w:t>
      </w:r>
      <w:r w:rsidR="00027533">
        <w:rPr>
          <w:rFonts w:ascii="Arial" w:hAnsi="Arial" w:cs="Arial"/>
          <w:shd w:val="clear" w:color="auto" w:fill="FFFFFF"/>
        </w:rPr>
        <w:t xml:space="preserve">l que se regenta por dicho </w:t>
      </w:r>
      <w:r w:rsidR="00A12AEB">
        <w:rPr>
          <w:rFonts w:ascii="Arial" w:hAnsi="Arial" w:cs="Arial"/>
          <w:shd w:val="clear" w:color="auto" w:fill="FFFFFF"/>
        </w:rPr>
        <w:t>A</w:t>
      </w:r>
      <w:r w:rsidR="00027533">
        <w:rPr>
          <w:rFonts w:ascii="Arial" w:hAnsi="Arial" w:cs="Arial"/>
          <w:shd w:val="clear" w:color="auto" w:fill="FFFFFF"/>
        </w:rPr>
        <w:t>cuerdo;</w:t>
      </w:r>
      <w:r w:rsidR="002C42E6">
        <w:rPr>
          <w:rFonts w:ascii="Arial" w:hAnsi="Arial" w:cs="Arial"/>
          <w:shd w:val="clear" w:color="auto" w:fill="FFFFFF"/>
        </w:rPr>
        <w:t xml:space="preserve"> </w:t>
      </w:r>
      <w:r w:rsidR="0049623D" w:rsidRPr="002C42E6">
        <w:rPr>
          <w:rFonts w:ascii="Arial" w:hAnsi="Arial" w:cs="Arial"/>
          <w:shd w:val="clear" w:color="auto" w:fill="FFFFFF"/>
        </w:rPr>
        <w:t>circunstancia que es apenas obvia</w:t>
      </w:r>
      <w:r w:rsidR="00027533">
        <w:rPr>
          <w:rFonts w:ascii="Arial" w:hAnsi="Arial" w:cs="Arial"/>
          <w:shd w:val="clear" w:color="auto" w:fill="FFFFFF"/>
        </w:rPr>
        <w:t>,</w:t>
      </w:r>
      <w:r w:rsidR="0049623D" w:rsidRPr="002C42E6">
        <w:rPr>
          <w:rFonts w:ascii="Arial" w:hAnsi="Arial" w:cs="Arial"/>
          <w:shd w:val="clear" w:color="auto" w:fill="FFFFFF"/>
        </w:rPr>
        <w:t xml:space="preserve"> para poder</w:t>
      </w:r>
      <w:r w:rsidR="00027533">
        <w:rPr>
          <w:rFonts w:ascii="Arial" w:hAnsi="Arial" w:cs="Arial"/>
          <w:shd w:val="clear" w:color="auto" w:fill="FFFFFF"/>
        </w:rPr>
        <w:t>se</w:t>
      </w:r>
      <w:r w:rsidR="0049623D" w:rsidRPr="002C42E6">
        <w:rPr>
          <w:rFonts w:ascii="Arial" w:hAnsi="Arial" w:cs="Arial"/>
          <w:shd w:val="clear" w:color="auto" w:fill="FFFFFF"/>
        </w:rPr>
        <w:t xml:space="preserve"> determinar cuáles son los requisitos que deben resguardarse por el cambio de legislación.</w:t>
      </w:r>
      <w:r w:rsidR="0049623D">
        <w:rPr>
          <w:rFonts w:ascii="Arial" w:hAnsi="Arial" w:cs="Arial"/>
          <w:shd w:val="clear" w:color="auto" w:fill="FFFFFF"/>
        </w:rPr>
        <w:t xml:space="preserve"> </w:t>
      </w:r>
    </w:p>
    <w:p w:rsidR="002F2034" w:rsidRDefault="002F2034" w:rsidP="00E66A8D">
      <w:pPr>
        <w:shd w:val="clear" w:color="auto" w:fill="FFFFFF" w:themeFill="background1"/>
        <w:tabs>
          <w:tab w:val="left" w:pos="5197"/>
        </w:tabs>
        <w:spacing w:line="276" w:lineRule="auto"/>
        <w:contextualSpacing/>
        <w:jc w:val="both"/>
        <w:rPr>
          <w:rFonts w:ascii="Arial" w:eastAsiaTheme="minorHAnsi" w:hAnsi="Arial" w:cs="Arial"/>
          <w:iCs/>
          <w:szCs w:val="24"/>
        </w:rPr>
      </w:pPr>
    </w:p>
    <w:p w:rsidR="00791662" w:rsidRDefault="002C42E6" w:rsidP="00E66A8D">
      <w:pPr>
        <w:shd w:val="clear" w:color="auto" w:fill="FFFFFF" w:themeFill="background1"/>
        <w:tabs>
          <w:tab w:val="left" w:pos="5197"/>
        </w:tabs>
        <w:spacing w:line="276" w:lineRule="auto"/>
        <w:contextualSpacing/>
        <w:jc w:val="both"/>
        <w:rPr>
          <w:rFonts w:ascii="Arial" w:hAnsi="Arial" w:cs="Arial"/>
          <w:color w:val="000000" w:themeColor="text1"/>
          <w:szCs w:val="24"/>
          <w:lang w:val="es-CO"/>
        </w:rPr>
      </w:pPr>
      <w:r>
        <w:rPr>
          <w:rFonts w:ascii="Arial" w:hAnsi="Arial" w:cs="Arial"/>
          <w:color w:val="000000" w:themeColor="text1"/>
          <w:szCs w:val="24"/>
          <w:lang w:eastAsia="es-CO"/>
        </w:rPr>
        <w:t>Finalmente, las exigencias establecidas en la norma</w:t>
      </w:r>
      <w:r w:rsidR="00027533">
        <w:rPr>
          <w:rFonts w:ascii="Arial" w:hAnsi="Arial" w:cs="Arial"/>
          <w:color w:val="000000" w:themeColor="text1"/>
          <w:szCs w:val="24"/>
          <w:lang w:eastAsia="es-CO"/>
        </w:rPr>
        <w:t xml:space="preserve"> que gobierna al afiliado antes de la entrada en vigencia de la Ley 100 de 1993, para beneficiarse de ellas, deben  cumplirse antes de expirar la vigencia del régimen de transición,</w:t>
      </w:r>
      <w:r w:rsidR="0001718D">
        <w:rPr>
          <w:rFonts w:ascii="Arial" w:hAnsi="Arial" w:cs="Arial"/>
          <w:color w:val="000000" w:themeColor="text1"/>
          <w:szCs w:val="24"/>
          <w:lang w:eastAsia="es-CO"/>
        </w:rPr>
        <w:t xml:space="preserve"> que se extendió hasta el </w:t>
      </w:r>
      <w:r w:rsidR="00791662" w:rsidRPr="000574E7">
        <w:rPr>
          <w:rFonts w:ascii="Arial" w:hAnsi="Arial" w:cs="Arial"/>
          <w:color w:val="000000" w:themeColor="text1"/>
          <w:szCs w:val="24"/>
          <w:lang w:eastAsia="es-CO"/>
        </w:rPr>
        <w:t>31-07-2010</w:t>
      </w:r>
      <w:r w:rsidR="0001718D">
        <w:rPr>
          <w:rFonts w:ascii="Arial" w:hAnsi="Arial" w:cs="Arial"/>
          <w:color w:val="000000" w:themeColor="text1"/>
          <w:szCs w:val="24"/>
          <w:lang w:eastAsia="es-CO"/>
        </w:rPr>
        <w:t xml:space="preserve"> de manera general y de forma excepcional, hasta el 31-12-2014, para quienes acrediten 750 semanas cotizadas </w:t>
      </w:r>
      <w:r w:rsidR="0093487E">
        <w:rPr>
          <w:rFonts w:ascii="Arial" w:hAnsi="Arial" w:cs="Arial"/>
          <w:color w:val="000000" w:themeColor="text1"/>
          <w:szCs w:val="24"/>
          <w:lang w:eastAsia="es-CO"/>
        </w:rPr>
        <w:t xml:space="preserve">o su equivalente en tiempo de servicio </w:t>
      </w:r>
      <w:r w:rsidR="0001718D">
        <w:rPr>
          <w:rFonts w:ascii="Arial" w:hAnsi="Arial" w:cs="Arial"/>
          <w:color w:val="000000" w:themeColor="text1"/>
          <w:szCs w:val="24"/>
          <w:lang w:eastAsia="es-CO"/>
        </w:rPr>
        <w:t>al 29-07-2005</w:t>
      </w:r>
      <w:r w:rsidR="0093487E">
        <w:rPr>
          <w:rFonts w:ascii="Arial" w:hAnsi="Arial" w:cs="Arial"/>
          <w:color w:val="000000" w:themeColor="text1"/>
          <w:szCs w:val="24"/>
          <w:lang w:eastAsia="es-CO"/>
        </w:rPr>
        <w:t>, lo dicho al tenor del A</w:t>
      </w:r>
      <w:r w:rsidR="00CE05F1" w:rsidRPr="00CE05F1">
        <w:rPr>
          <w:rFonts w:ascii="Arial" w:hAnsi="Arial" w:cs="Arial"/>
          <w:color w:val="000000" w:themeColor="text1"/>
          <w:szCs w:val="24"/>
          <w:lang w:eastAsia="es-CO"/>
        </w:rPr>
        <w:t xml:space="preserve">cto </w:t>
      </w:r>
      <w:r w:rsidR="0093487E">
        <w:rPr>
          <w:rFonts w:ascii="Arial" w:hAnsi="Arial" w:cs="Arial"/>
          <w:color w:val="000000" w:themeColor="text1"/>
          <w:szCs w:val="24"/>
          <w:lang w:eastAsia="es-CO"/>
        </w:rPr>
        <w:t>L</w:t>
      </w:r>
      <w:proofErr w:type="spellStart"/>
      <w:r w:rsidR="00CE05F1" w:rsidRPr="00CE05F1">
        <w:rPr>
          <w:rFonts w:ascii="Arial" w:hAnsi="Arial" w:cs="Arial"/>
          <w:color w:val="000000" w:themeColor="text1"/>
          <w:szCs w:val="24"/>
          <w:lang w:val="es-CO"/>
        </w:rPr>
        <w:t>egislativo</w:t>
      </w:r>
      <w:proofErr w:type="spellEnd"/>
      <w:r w:rsidR="00CE05F1" w:rsidRPr="00CE05F1">
        <w:rPr>
          <w:rFonts w:ascii="Arial" w:hAnsi="Arial" w:cs="Arial"/>
          <w:color w:val="000000" w:themeColor="text1"/>
          <w:szCs w:val="24"/>
          <w:lang w:val="es-CO"/>
        </w:rPr>
        <w:t xml:space="preserve"> 01 de 2005</w:t>
      </w:r>
      <w:r w:rsidR="0093487E">
        <w:rPr>
          <w:rFonts w:ascii="Arial" w:hAnsi="Arial" w:cs="Arial"/>
          <w:color w:val="000000" w:themeColor="text1"/>
          <w:szCs w:val="24"/>
          <w:lang w:val="es-CO"/>
        </w:rPr>
        <w:t>.</w:t>
      </w:r>
    </w:p>
    <w:p w:rsidR="00A14812" w:rsidRPr="00791662" w:rsidRDefault="00A14812" w:rsidP="00E66A8D">
      <w:pPr>
        <w:shd w:val="clear" w:color="auto" w:fill="FFFFFF" w:themeFill="background1"/>
        <w:tabs>
          <w:tab w:val="left" w:pos="5197"/>
        </w:tabs>
        <w:spacing w:line="276" w:lineRule="auto"/>
        <w:contextualSpacing/>
        <w:jc w:val="both"/>
        <w:rPr>
          <w:rFonts w:ascii="Arial" w:hAnsi="Arial" w:cs="Arial"/>
          <w:color w:val="FF0000"/>
          <w:szCs w:val="24"/>
          <w:lang w:eastAsia="es-CO"/>
        </w:rPr>
      </w:pPr>
    </w:p>
    <w:p w:rsidR="00791662" w:rsidRPr="001750DE" w:rsidRDefault="00791662" w:rsidP="00E66A8D">
      <w:pPr>
        <w:shd w:val="clear" w:color="auto" w:fill="FFFFFF" w:themeFill="background1"/>
        <w:spacing w:line="276" w:lineRule="auto"/>
        <w:jc w:val="both"/>
        <w:rPr>
          <w:rFonts w:ascii="Arial" w:hAnsi="Arial" w:cs="Arial"/>
          <w:b/>
          <w:color w:val="000000" w:themeColor="text1"/>
          <w:szCs w:val="24"/>
        </w:rPr>
      </w:pPr>
      <w:r w:rsidRPr="001750DE">
        <w:rPr>
          <w:rFonts w:ascii="Arial" w:hAnsi="Arial" w:cs="Arial"/>
          <w:b/>
          <w:color w:val="000000" w:themeColor="text1"/>
          <w:szCs w:val="24"/>
        </w:rPr>
        <w:t>2.3 Fundamento fáctico</w:t>
      </w:r>
    </w:p>
    <w:p w:rsidR="005A7135" w:rsidRDefault="005A7135" w:rsidP="00E66A8D">
      <w:pPr>
        <w:pStyle w:val="Textoindependiente"/>
        <w:shd w:val="clear" w:color="auto" w:fill="FFFFFF" w:themeFill="background1"/>
        <w:spacing w:line="276" w:lineRule="auto"/>
        <w:ind w:right="49"/>
        <w:contextualSpacing/>
        <w:rPr>
          <w:color w:val="000000" w:themeColor="text1"/>
          <w:szCs w:val="24"/>
          <w:lang w:val="es-CO"/>
        </w:rPr>
      </w:pPr>
    </w:p>
    <w:p w:rsidR="002F2034" w:rsidRDefault="009F2DC5" w:rsidP="00E66A8D">
      <w:pPr>
        <w:pStyle w:val="Textoindependiente"/>
        <w:shd w:val="clear" w:color="auto" w:fill="FFFFFF" w:themeFill="background1"/>
        <w:spacing w:line="276" w:lineRule="auto"/>
        <w:ind w:right="49"/>
        <w:contextualSpacing/>
        <w:rPr>
          <w:color w:val="000000" w:themeColor="text1"/>
          <w:szCs w:val="24"/>
          <w:lang w:val="es-CO"/>
        </w:rPr>
      </w:pPr>
      <w:r>
        <w:rPr>
          <w:color w:val="000000" w:themeColor="text1"/>
          <w:szCs w:val="24"/>
          <w:lang w:val="es-CO"/>
        </w:rPr>
        <w:t>Subsumidos los presupuestos mencionados en este asunto</w:t>
      </w:r>
      <w:r w:rsidR="003B091D">
        <w:rPr>
          <w:color w:val="000000" w:themeColor="text1"/>
          <w:szCs w:val="24"/>
          <w:lang w:val="es-CO"/>
        </w:rPr>
        <w:t>,</w:t>
      </w:r>
      <w:r>
        <w:rPr>
          <w:color w:val="000000" w:themeColor="text1"/>
          <w:szCs w:val="24"/>
          <w:lang w:val="es-CO"/>
        </w:rPr>
        <w:t xml:space="preserve"> se tiene e</w:t>
      </w:r>
      <w:r w:rsidR="002F2034">
        <w:rPr>
          <w:color w:val="000000" w:themeColor="text1"/>
          <w:szCs w:val="24"/>
          <w:lang w:val="es-CO"/>
        </w:rPr>
        <w:t>n cuanto a la calidad de beneficiario del régimen de transición del señor Murillo Hurtado</w:t>
      </w:r>
      <w:r w:rsidR="003B091D">
        <w:rPr>
          <w:color w:val="000000" w:themeColor="text1"/>
          <w:szCs w:val="24"/>
          <w:lang w:val="es-CO"/>
        </w:rPr>
        <w:t>,</w:t>
      </w:r>
      <w:r w:rsidR="002F2034">
        <w:rPr>
          <w:color w:val="000000" w:themeColor="text1"/>
          <w:szCs w:val="24"/>
          <w:lang w:val="es-CO"/>
        </w:rPr>
        <w:t xml:space="preserve"> no cabe duda la </w:t>
      </w:r>
      <w:r w:rsidR="003B091D">
        <w:rPr>
          <w:color w:val="000000" w:themeColor="text1"/>
          <w:szCs w:val="24"/>
          <w:lang w:val="es-CO"/>
        </w:rPr>
        <w:t>ostenta</w:t>
      </w:r>
      <w:r w:rsidR="002F2034">
        <w:rPr>
          <w:color w:val="000000" w:themeColor="text1"/>
          <w:szCs w:val="24"/>
          <w:lang w:val="es-CO"/>
        </w:rPr>
        <w:t xml:space="preserve">, pues tal se le reconoció </w:t>
      </w:r>
      <w:r w:rsidR="003B091D">
        <w:rPr>
          <w:color w:val="000000" w:themeColor="text1"/>
          <w:szCs w:val="24"/>
          <w:lang w:val="es-CO"/>
        </w:rPr>
        <w:t xml:space="preserve">por el ISS </w:t>
      </w:r>
      <w:r w:rsidR="002F2034">
        <w:rPr>
          <w:color w:val="000000" w:themeColor="text1"/>
          <w:szCs w:val="24"/>
          <w:lang w:val="es-CO"/>
        </w:rPr>
        <w:t>al momento de</w:t>
      </w:r>
      <w:r w:rsidR="003B091D">
        <w:rPr>
          <w:color w:val="000000" w:themeColor="text1"/>
          <w:szCs w:val="24"/>
          <w:lang w:val="es-CO"/>
        </w:rPr>
        <w:t xml:space="preserve"> reconocérsele la </w:t>
      </w:r>
      <w:r w:rsidR="002F2034">
        <w:rPr>
          <w:color w:val="000000" w:themeColor="text1"/>
          <w:szCs w:val="24"/>
          <w:lang w:val="es-CO"/>
        </w:rPr>
        <w:t>pensi</w:t>
      </w:r>
      <w:r w:rsidR="003B091D">
        <w:rPr>
          <w:color w:val="000000" w:themeColor="text1"/>
          <w:szCs w:val="24"/>
          <w:lang w:val="es-CO"/>
        </w:rPr>
        <w:t>ón de</w:t>
      </w:r>
      <w:r w:rsidR="002F2034">
        <w:rPr>
          <w:color w:val="000000" w:themeColor="text1"/>
          <w:szCs w:val="24"/>
          <w:lang w:val="es-CO"/>
        </w:rPr>
        <w:t xml:space="preserve"> vejez</w:t>
      </w:r>
      <w:r w:rsidR="003B091D">
        <w:rPr>
          <w:color w:val="000000" w:themeColor="text1"/>
          <w:szCs w:val="24"/>
          <w:lang w:val="es-CO"/>
        </w:rPr>
        <w:t>,</w:t>
      </w:r>
      <w:r w:rsidR="002F2034">
        <w:rPr>
          <w:color w:val="000000" w:themeColor="text1"/>
          <w:szCs w:val="24"/>
          <w:lang w:val="es-CO"/>
        </w:rPr>
        <w:t xml:space="preserve"> a partir del año 2012, con fundamento en la Ley 33 de 1985.</w:t>
      </w:r>
    </w:p>
    <w:p w:rsidR="002F2034" w:rsidRDefault="002F2034" w:rsidP="00E66A8D">
      <w:pPr>
        <w:pStyle w:val="Textoindependiente"/>
        <w:shd w:val="clear" w:color="auto" w:fill="FFFFFF" w:themeFill="background1"/>
        <w:spacing w:line="276" w:lineRule="auto"/>
        <w:ind w:right="49"/>
        <w:contextualSpacing/>
        <w:rPr>
          <w:color w:val="000000" w:themeColor="text1"/>
          <w:szCs w:val="24"/>
          <w:lang w:val="es-CO"/>
        </w:rPr>
      </w:pPr>
    </w:p>
    <w:p w:rsidR="004650A4" w:rsidRDefault="002F2034" w:rsidP="00E66A8D">
      <w:pPr>
        <w:pStyle w:val="Textoindependiente"/>
        <w:shd w:val="clear" w:color="auto" w:fill="FFFFFF" w:themeFill="background1"/>
        <w:spacing w:line="276" w:lineRule="auto"/>
        <w:ind w:right="49"/>
        <w:contextualSpacing/>
        <w:rPr>
          <w:iCs/>
          <w:color w:val="000000" w:themeColor="text1"/>
          <w:szCs w:val="24"/>
        </w:rPr>
      </w:pPr>
      <w:r>
        <w:rPr>
          <w:color w:val="000000" w:themeColor="text1"/>
          <w:szCs w:val="24"/>
          <w:lang w:val="es-CO"/>
        </w:rPr>
        <w:t>Y efectivamente con la documental allegada, consistente en</w:t>
      </w:r>
      <w:r w:rsidR="00A16A2D">
        <w:rPr>
          <w:color w:val="000000" w:themeColor="text1"/>
          <w:szCs w:val="24"/>
          <w:lang w:val="es-CO"/>
        </w:rPr>
        <w:t xml:space="preserve"> los </w:t>
      </w:r>
      <w:r w:rsidR="003A0B3E" w:rsidRPr="001750DE">
        <w:rPr>
          <w:i/>
          <w:iCs/>
          <w:color w:val="000000" w:themeColor="text1"/>
          <w:szCs w:val="24"/>
        </w:rPr>
        <w:t>Certificado</w:t>
      </w:r>
      <w:r w:rsidR="003A0B3E">
        <w:rPr>
          <w:i/>
          <w:iCs/>
          <w:color w:val="000000" w:themeColor="text1"/>
          <w:szCs w:val="24"/>
        </w:rPr>
        <w:t>s</w:t>
      </w:r>
      <w:r w:rsidR="003A0B3E" w:rsidRPr="001750DE">
        <w:rPr>
          <w:i/>
          <w:iCs/>
          <w:color w:val="000000" w:themeColor="text1"/>
          <w:szCs w:val="24"/>
        </w:rPr>
        <w:t xml:space="preserve"> de Información Laboral- Formato 1”</w:t>
      </w:r>
      <w:r w:rsidR="003A0B3E" w:rsidRPr="001750DE">
        <w:rPr>
          <w:iCs/>
          <w:color w:val="000000" w:themeColor="text1"/>
          <w:szCs w:val="24"/>
        </w:rPr>
        <w:t xml:space="preserve">, </w:t>
      </w:r>
      <w:r w:rsidR="00A16A2D">
        <w:rPr>
          <w:iCs/>
          <w:color w:val="000000" w:themeColor="text1"/>
          <w:szCs w:val="24"/>
        </w:rPr>
        <w:t xml:space="preserve">que reposan en el CD que obra a </w:t>
      </w:r>
      <w:r w:rsidR="003A0B3E" w:rsidRPr="001750DE">
        <w:rPr>
          <w:iCs/>
          <w:color w:val="000000" w:themeColor="text1"/>
          <w:szCs w:val="24"/>
        </w:rPr>
        <w:t>f</w:t>
      </w:r>
      <w:r w:rsidR="00A16A2D">
        <w:rPr>
          <w:iCs/>
          <w:color w:val="000000" w:themeColor="text1"/>
          <w:szCs w:val="24"/>
        </w:rPr>
        <w:t>o</w:t>
      </w:r>
      <w:r w:rsidR="003A0B3E" w:rsidRPr="001750DE">
        <w:rPr>
          <w:iCs/>
          <w:color w:val="000000" w:themeColor="text1"/>
          <w:szCs w:val="24"/>
        </w:rPr>
        <w:t>l</w:t>
      </w:r>
      <w:r w:rsidR="00A16A2D">
        <w:rPr>
          <w:iCs/>
          <w:color w:val="000000" w:themeColor="text1"/>
          <w:szCs w:val="24"/>
        </w:rPr>
        <w:t xml:space="preserve">io </w:t>
      </w:r>
      <w:r w:rsidR="003A0B3E" w:rsidRPr="001750DE">
        <w:rPr>
          <w:iCs/>
          <w:color w:val="000000" w:themeColor="text1"/>
          <w:szCs w:val="24"/>
        </w:rPr>
        <w:t>45 Vuelto-</w:t>
      </w:r>
      <w:r w:rsidR="00FE6E3C">
        <w:rPr>
          <w:iCs/>
          <w:color w:val="000000" w:themeColor="text1"/>
          <w:szCs w:val="24"/>
        </w:rPr>
        <w:t xml:space="preserve"> (</w:t>
      </w:r>
      <w:r w:rsidR="00366055">
        <w:rPr>
          <w:iCs/>
          <w:color w:val="000000" w:themeColor="text1"/>
          <w:szCs w:val="24"/>
        </w:rPr>
        <w:t xml:space="preserve">Archivo 6, 7, 9, </w:t>
      </w:r>
      <w:r w:rsidR="003A0B3E" w:rsidRPr="002454F7">
        <w:rPr>
          <w:iCs/>
          <w:color w:val="000000" w:themeColor="text1"/>
          <w:szCs w:val="24"/>
          <w:shd w:val="clear" w:color="auto" w:fill="FFFFFF" w:themeFill="background1"/>
        </w:rPr>
        <w:t xml:space="preserve">131, </w:t>
      </w:r>
      <w:r w:rsidR="002901AA" w:rsidRPr="002454F7">
        <w:rPr>
          <w:iCs/>
          <w:color w:val="000000" w:themeColor="text1"/>
          <w:szCs w:val="24"/>
          <w:shd w:val="clear" w:color="auto" w:fill="FFFFFF" w:themeFill="background1"/>
        </w:rPr>
        <w:t>135,</w:t>
      </w:r>
      <w:r w:rsidR="00133E9A" w:rsidRPr="002454F7">
        <w:rPr>
          <w:iCs/>
          <w:color w:val="000000" w:themeColor="text1"/>
          <w:szCs w:val="24"/>
          <w:shd w:val="clear" w:color="auto" w:fill="FFFFFF" w:themeFill="background1"/>
        </w:rPr>
        <w:t>137</w:t>
      </w:r>
      <w:r w:rsidR="00B02C27" w:rsidRPr="002454F7">
        <w:rPr>
          <w:iCs/>
          <w:color w:val="000000" w:themeColor="text1"/>
          <w:szCs w:val="24"/>
          <w:shd w:val="clear" w:color="auto" w:fill="FFFFFF" w:themeFill="background1"/>
        </w:rPr>
        <w:t xml:space="preserve"> </w:t>
      </w:r>
      <w:r w:rsidR="00133E9A" w:rsidRPr="002454F7">
        <w:rPr>
          <w:iCs/>
          <w:color w:val="000000" w:themeColor="text1"/>
          <w:szCs w:val="24"/>
          <w:shd w:val="clear" w:color="auto" w:fill="FFFFFF" w:themeFill="background1"/>
        </w:rPr>
        <w:t xml:space="preserve">y </w:t>
      </w:r>
      <w:r w:rsidR="002901AA" w:rsidRPr="002454F7">
        <w:rPr>
          <w:iCs/>
          <w:color w:val="000000" w:themeColor="text1"/>
          <w:szCs w:val="24"/>
          <w:shd w:val="clear" w:color="auto" w:fill="FFFFFF" w:themeFill="background1"/>
        </w:rPr>
        <w:t>1</w:t>
      </w:r>
      <w:r w:rsidR="00133E9A" w:rsidRPr="002454F7">
        <w:rPr>
          <w:iCs/>
          <w:color w:val="000000" w:themeColor="text1"/>
          <w:szCs w:val="24"/>
          <w:shd w:val="clear" w:color="auto" w:fill="FFFFFF" w:themeFill="background1"/>
        </w:rPr>
        <w:t>49</w:t>
      </w:r>
      <w:r w:rsidR="003A0B3E">
        <w:rPr>
          <w:iCs/>
          <w:color w:val="000000" w:themeColor="text1"/>
          <w:szCs w:val="24"/>
        </w:rPr>
        <w:t>)</w:t>
      </w:r>
      <w:r w:rsidR="00FE6E3C">
        <w:rPr>
          <w:iCs/>
          <w:color w:val="000000" w:themeColor="text1"/>
          <w:szCs w:val="24"/>
        </w:rPr>
        <w:t>,</w:t>
      </w:r>
      <w:r w:rsidR="003A0B3E">
        <w:rPr>
          <w:iCs/>
          <w:color w:val="000000" w:themeColor="text1"/>
          <w:szCs w:val="24"/>
        </w:rPr>
        <w:t xml:space="preserve"> </w:t>
      </w:r>
      <w:r w:rsidR="00FE6E3C">
        <w:rPr>
          <w:iCs/>
          <w:color w:val="000000" w:themeColor="text1"/>
          <w:szCs w:val="24"/>
        </w:rPr>
        <w:t xml:space="preserve">se logra precisar </w:t>
      </w:r>
      <w:r w:rsidR="003A0B3E">
        <w:rPr>
          <w:iCs/>
          <w:color w:val="000000" w:themeColor="text1"/>
          <w:szCs w:val="24"/>
        </w:rPr>
        <w:t>los tiempos</w:t>
      </w:r>
      <w:r w:rsidR="003A0B3E" w:rsidRPr="001750DE">
        <w:rPr>
          <w:iCs/>
          <w:color w:val="000000" w:themeColor="text1"/>
          <w:szCs w:val="24"/>
        </w:rPr>
        <w:t xml:space="preserve"> que el demandante laboró </w:t>
      </w:r>
      <w:r w:rsidR="00FE6E3C">
        <w:rPr>
          <w:iCs/>
          <w:color w:val="000000" w:themeColor="text1"/>
          <w:szCs w:val="24"/>
        </w:rPr>
        <w:t>como servidor público</w:t>
      </w:r>
      <w:r w:rsidR="001202FC">
        <w:rPr>
          <w:iCs/>
          <w:color w:val="000000" w:themeColor="text1"/>
          <w:szCs w:val="24"/>
        </w:rPr>
        <w:t xml:space="preserve"> par</w:t>
      </w:r>
      <w:r w:rsidR="00D93BA2">
        <w:rPr>
          <w:iCs/>
          <w:color w:val="000000" w:themeColor="text1"/>
          <w:szCs w:val="24"/>
        </w:rPr>
        <w:t>a</w:t>
      </w:r>
      <w:r w:rsidR="00FE6E3C">
        <w:rPr>
          <w:iCs/>
          <w:color w:val="000000" w:themeColor="text1"/>
          <w:szCs w:val="24"/>
        </w:rPr>
        <w:t>: a)</w:t>
      </w:r>
      <w:r w:rsidR="001202FC">
        <w:rPr>
          <w:iCs/>
          <w:color w:val="000000" w:themeColor="text1"/>
          <w:szCs w:val="24"/>
        </w:rPr>
        <w:t xml:space="preserve"> </w:t>
      </w:r>
      <w:r w:rsidR="003A0B3E" w:rsidRPr="001750DE">
        <w:rPr>
          <w:iCs/>
          <w:color w:val="000000" w:themeColor="text1"/>
          <w:szCs w:val="24"/>
        </w:rPr>
        <w:t xml:space="preserve">la </w:t>
      </w:r>
      <w:r w:rsidR="001202FC">
        <w:rPr>
          <w:iCs/>
          <w:color w:val="000000" w:themeColor="text1"/>
          <w:szCs w:val="24"/>
        </w:rPr>
        <w:t>S</w:t>
      </w:r>
      <w:r w:rsidR="003A0B3E" w:rsidRPr="001750DE">
        <w:rPr>
          <w:iCs/>
          <w:color w:val="000000" w:themeColor="text1"/>
          <w:szCs w:val="24"/>
        </w:rPr>
        <w:t>ecretar</w:t>
      </w:r>
      <w:r w:rsidR="00FE6E3C">
        <w:rPr>
          <w:iCs/>
          <w:color w:val="000000" w:themeColor="text1"/>
          <w:szCs w:val="24"/>
        </w:rPr>
        <w:t>í</w:t>
      </w:r>
      <w:r w:rsidR="003A0B3E" w:rsidRPr="001750DE">
        <w:rPr>
          <w:iCs/>
          <w:color w:val="000000" w:themeColor="text1"/>
          <w:szCs w:val="24"/>
        </w:rPr>
        <w:t xml:space="preserve">a de </w:t>
      </w:r>
      <w:r w:rsidR="00FE6E3C">
        <w:rPr>
          <w:iCs/>
          <w:color w:val="000000" w:themeColor="text1"/>
          <w:szCs w:val="24"/>
        </w:rPr>
        <w:t>E</w:t>
      </w:r>
      <w:r w:rsidR="003A0B3E" w:rsidRPr="001750DE">
        <w:rPr>
          <w:iCs/>
          <w:color w:val="000000" w:themeColor="text1"/>
          <w:szCs w:val="24"/>
        </w:rPr>
        <w:t>ducación  de</w:t>
      </w:r>
      <w:r w:rsidR="001202FC">
        <w:rPr>
          <w:iCs/>
          <w:color w:val="000000" w:themeColor="text1"/>
          <w:szCs w:val="24"/>
        </w:rPr>
        <w:t>l</w:t>
      </w:r>
      <w:r w:rsidR="003A0B3E" w:rsidRPr="001750DE">
        <w:rPr>
          <w:iCs/>
          <w:color w:val="000000" w:themeColor="text1"/>
          <w:szCs w:val="24"/>
        </w:rPr>
        <w:t xml:space="preserve"> departamento de Vaupés de</w:t>
      </w:r>
      <w:r w:rsidR="00FE6E3C">
        <w:rPr>
          <w:iCs/>
          <w:color w:val="000000" w:themeColor="text1"/>
          <w:szCs w:val="24"/>
        </w:rPr>
        <w:t>l</w:t>
      </w:r>
      <w:r w:rsidR="003A0B3E" w:rsidRPr="001750DE">
        <w:rPr>
          <w:iCs/>
          <w:color w:val="000000" w:themeColor="text1"/>
          <w:szCs w:val="24"/>
        </w:rPr>
        <w:t xml:space="preserve"> 24-01-1977 hasta el 19-07-1979,</w:t>
      </w:r>
      <w:r w:rsidR="00FE6E3C">
        <w:rPr>
          <w:iCs/>
          <w:color w:val="000000" w:themeColor="text1"/>
          <w:szCs w:val="24"/>
        </w:rPr>
        <w:t xml:space="preserve"> b)</w:t>
      </w:r>
      <w:r w:rsidR="001202FC">
        <w:rPr>
          <w:iCs/>
          <w:color w:val="000000" w:themeColor="text1"/>
          <w:szCs w:val="24"/>
        </w:rPr>
        <w:t xml:space="preserve"> </w:t>
      </w:r>
      <w:r w:rsidR="003A0B3E" w:rsidRPr="001750DE">
        <w:rPr>
          <w:iCs/>
          <w:color w:val="000000" w:themeColor="text1"/>
          <w:szCs w:val="24"/>
        </w:rPr>
        <w:t xml:space="preserve">departamento de Antioquia </w:t>
      </w:r>
      <w:r w:rsidR="00FE6E3C">
        <w:rPr>
          <w:iCs/>
          <w:color w:val="000000" w:themeColor="text1"/>
          <w:szCs w:val="24"/>
        </w:rPr>
        <w:t xml:space="preserve">como docente </w:t>
      </w:r>
      <w:r w:rsidR="003A0B3E" w:rsidRPr="001750DE">
        <w:rPr>
          <w:iCs/>
          <w:color w:val="000000" w:themeColor="text1"/>
          <w:szCs w:val="24"/>
        </w:rPr>
        <w:t>desde el 07-05-1979 hasta el 11-07-1982</w:t>
      </w:r>
      <w:r w:rsidR="003A0B3E">
        <w:rPr>
          <w:iCs/>
          <w:color w:val="000000" w:themeColor="text1"/>
          <w:szCs w:val="24"/>
        </w:rPr>
        <w:t>,</w:t>
      </w:r>
      <w:r w:rsidR="00FE6E3C">
        <w:rPr>
          <w:iCs/>
          <w:color w:val="000000" w:themeColor="text1"/>
          <w:szCs w:val="24"/>
        </w:rPr>
        <w:t xml:space="preserve"> c)</w:t>
      </w:r>
      <w:r w:rsidR="003A0B3E">
        <w:rPr>
          <w:iCs/>
          <w:color w:val="000000" w:themeColor="text1"/>
          <w:szCs w:val="24"/>
        </w:rPr>
        <w:t xml:space="preserve"> </w:t>
      </w:r>
      <w:proofErr w:type="spellStart"/>
      <w:r w:rsidR="003A0B3E">
        <w:rPr>
          <w:iCs/>
          <w:color w:val="000000" w:themeColor="text1"/>
          <w:szCs w:val="24"/>
        </w:rPr>
        <w:t>Dasalud</w:t>
      </w:r>
      <w:proofErr w:type="spellEnd"/>
      <w:r w:rsidR="003A0B3E">
        <w:rPr>
          <w:iCs/>
          <w:color w:val="000000" w:themeColor="text1"/>
          <w:szCs w:val="24"/>
        </w:rPr>
        <w:t xml:space="preserve"> Chocó</w:t>
      </w:r>
      <w:r w:rsidR="00FE6E3C">
        <w:rPr>
          <w:iCs/>
          <w:color w:val="000000" w:themeColor="text1"/>
          <w:szCs w:val="24"/>
        </w:rPr>
        <w:t>, como promotor de saneamiento</w:t>
      </w:r>
      <w:r w:rsidR="003A0B3E">
        <w:rPr>
          <w:iCs/>
          <w:color w:val="000000" w:themeColor="text1"/>
          <w:szCs w:val="24"/>
        </w:rPr>
        <w:t xml:space="preserve"> desde 29-10-1982 hasta el 28-08-1985</w:t>
      </w:r>
      <w:r w:rsidR="00FE6E3C">
        <w:rPr>
          <w:iCs/>
          <w:color w:val="000000" w:themeColor="text1"/>
          <w:szCs w:val="24"/>
        </w:rPr>
        <w:t xml:space="preserve"> y d) Secretaría Distrital de Salud - </w:t>
      </w:r>
      <w:r w:rsidR="003A0B3E">
        <w:rPr>
          <w:iCs/>
          <w:color w:val="000000" w:themeColor="text1"/>
          <w:szCs w:val="24"/>
        </w:rPr>
        <w:t>Hospital Centro oriente desde 1986 hasta el hasta 31-12-2010</w:t>
      </w:r>
      <w:r w:rsidR="004650A4">
        <w:rPr>
          <w:iCs/>
          <w:color w:val="000000" w:themeColor="text1"/>
          <w:szCs w:val="24"/>
        </w:rPr>
        <w:t>.</w:t>
      </w:r>
    </w:p>
    <w:p w:rsidR="004650A4" w:rsidRDefault="004650A4" w:rsidP="00E66A8D">
      <w:pPr>
        <w:pStyle w:val="Textoindependiente"/>
        <w:shd w:val="clear" w:color="auto" w:fill="FFFFFF" w:themeFill="background1"/>
        <w:spacing w:line="276" w:lineRule="auto"/>
        <w:ind w:right="49"/>
        <w:contextualSpacing/>
        <w:rPr>
          <w:iCs/>
          <w:color w:val="000000" w:themeColor="text1"/>
          <w:szCs w:val="24"/>
        </w:rPr>
      </w:pPr>
    </w:p>
    <w:p w:rsidR="00791662" w:rsidRDefault="004650A4" w:rsidP="00E66A8D">
      <w:pPr>
        <w:pStyle w:val="Textoindependiente"/>
        <w:shd w:val="clear" w:color="auto" w:fill="FFFFFF" w:themeFill="background1"/>
        <w:spacing w:line="276" w:lineRule="auto"/>
        <w:ind w:right="49"/>
        <w:contextualSpacing/>
        <w:rPr>
          <w:color w:val="000000" w:themeColor="text1"/>
          <w:szCs w:val="24"/>
          <w:lang w:val="es-CO"/>
        </w:rPr>
      </w:pPr>
      <w:r>
        <w:rPr>
          <w:iCs/>
          <w:color w:val="000000" w:themeColor="text1"/>
          <w:szCs w:val="24"/>
        </w:rPr>
        <w:t xml:space="preserve">Tiempos con los que </w:t>
      </w:r>
      <w:r w:rsidR="00385561">
        <w:rPr>
          <w:color w:val="000000" w:themeColor="text1"/>
          <w:szCs w:val="24"/>
          <w:lang w:val="es-CO"/>
        </w:rPr>
        <w:t xml:space="preserve">logró </w:t>
      </w:r>
      <w:r w:rsidR="00732746">
        <w:rPr>
          <w:color w:val="000000" w:themeColor="text1"/>
          <w:szCs w:val="24"/>
          <w:lang w:val="es-CO"/>
        </w:rPr>
        <w:t>acumula</w:t>
      </w:r>
      <w:r w:rsidR="00385561">
        <w:rPr>
          <w:color w:val="000000" w:themeColor="text1"/>
          <w:szCs w:val="24"/>
          <w:lang w:val="es-CO"/>
        </w:rPr>
        <w:t xml:space="preserve">r </w:t>
      </w:r>
      <w:r w:rsidR="00732746">
        <w:rPr>
          <w:color w:val="000000" w:themeColor="text1"/>
          <w:szCs w:val="24"/>
          <w:lang w:val="es-CO"/>
        </w:rPr>
        <w:t xml:space="preserve">al 30-06-1995, fecha en que entró a regir para él la </w:t>
      </w:r>
      <w:r w:rsidR="002225BE">
        <w:rPr>
          <w:color w:val="000000" w:themeColor="text1"/>
          <w:szCs w:val="24"/>
          <w:lang w:val="es-CO"/>
        </w:rPr>
        <w:t>L</w:t>
      </w:r>
      <w:r w:rsidR="00732746">
        <w:rPr>
          <w:color w:val="000000" w:themeColor="text1"/>
          <w:szCs w:val="24"/>
          <w:lang w:val="es-CO"/>
        </w:rPr>
        <w:t xml:space="preserve">ey 100 de 1994, </w:t>
      </w:r>
      <w:r w:rsidR="00195211">
        <w:rPr>
          <w:color w:val="000000" w:themeColor="text1"/>
          <w:szCs w:val="24"/>
          <w:lang w:val="es-CO"/>
        </w:rPr>
        <w:t xml:space="preserve">más de </w:t>
      </w:r>
      <w:r w:rsidR="00732746">
        <w:rPr>
          <w:color w:val="000000" w:themeColor="text1"/>
          <w:szCs w:val="24"/>
          <w:lang w:val="es-CO"/>
        </w:rPr>
        <w:t>1</w:t>
      </w:r>
      <w:r w:rsidR="000C3214">
        <w:rPr>
          <w:color w:val="000000" w:themeColor="text1"/>
          <w:szCs w:val="24"/>
          <w:lang w:val="es-CO"/>
        </w:rPr>
        <w:t>6</w:t>
      </w:r>
      <w:r w:rsidR="00732746">
        <w:rPr>
          <w:color w:val="000000" w:themeColor="text1"/>
          <w:szCs w:val="24"/>
          <w:lang w:val="es-CO"/>
        </w:rPr>
        <w:t xml:space="preserve"> años</w:t>
      </w:r>
      <w:r w:rsidR="00195211">
        <w:rPr>
          <w:color w:val="000000" w:themeColor="text1"/>
          <w:szCs w:val="24"/>
          <w:lang w:val="es-CO"/>
        </w:rPr>
        <w:t xml:space="preserve"> </w:t>
      </w:r>
      <w:r w:rsidR="00385561">
        <w:rPr>
          <w:color w:val="000000" w:themeColor="text1"/>
          <w:szCs w:val="24"/>
          <w:lang w:val="es-CO"/>
        </w:rPr>
        <w:t>de servicio</w:t>
      </w:r>
      <w:r w:rsidR="002225BE">
        <w:rPr>
          <w:color w:val="000000" w:themeColor="text1"/>
          <w:szCs w:val="24"/>
          <w:lang w:val="es-CO"/>
        </w:rPr>
        <w:t xml:space="preserve">, superando los 15 años que </w:t>
      </w:r>
      <w:r w:rsidR="009F1535">
        <w:rPr>
          <w:color w:val="000000" w:themeColor="text1"/>
          <w:szCs w:val="24"/>
          <w:lang w:val="es-CO"/>
        </w:rPr>
        <w:t>exige</w:t>
      </w:r>
      <w:r w:rsidR="002225BE">
        <w:rPr>
          <w:color w:val="000000" w:themeColor="text1"/>
          <w:szCs w:val="24"/>
          <w:lang w:val="es-CO"/>
        </w:rPr>
        <w:t xml:space="preserve"> el artículo 36 ib</w:t>
      </w:r>
      <w:r w:rsidR="00732746">
        <w:rPr>
          <w:color w:val="000000" w:themeColor="text1"/>
          <w:szCs w:val="24"/>
          <w:lang w:val="es-CO"/>
        </w:rPr>
        <w:t>.</w:t>
      </w:r>
      <w:r w:rsidR="000C3214">
        <w:rPr>
          <w:color w:val="000000" w:themeColor="text1"/>
          <w:szCs w:val="24"/>
          <w:lang w:val="es-CO"/>
        </w:rPr>
        <w:t>, lo que corrobora la resolución</w:t>
      </w:r>
      <w:r w:rsidR="00732746">
        <w:rPr>
          <w:color w:val="000000" w:themeColor="text1"/>
          <w:szCs w:val="24"/>
          <w:lang w:val="es-CO"/>
        </w:rPr>
        <w:t xml:space="preserve">  </w:t>
      </w:r>
      <w:r w:rsidR="003A0B3E" w:rsidRPr="0033125D">
        <w:rPr>
          <w:iCs/>
          <w:color w:val="000000" w:themeColor="text1"/>
          <w:szCs w:val="24"/>
        </w:rPr>
        <w:t>SUB 137109</w:t>
      </w:r>
      <w:r w:rsidR="003A0B3E" w:rsidRPr="001750DE">
        <w:rPr>
          <w:iCs/>
          <w:color w:val="000000" w:themeColor="text1"/>
          <w:szCs w:val="24"/>
        </w:rPr>
        <w:t xml:space="preserve">  de</w:t>
      </w:r>
      <w:r w:rsidR="009F1535">
        <w:rPr>
          <w:iCs/>
          <w:color w:val="000000" w:themeColor="text1"/>
          <w:szCs w:val="24"/>
        </w:rPr>
        <w:t>l</w:t>
      </w:r>
      <w:r w:rsidR="003A0B3E" w:rsidRPr="001750DE">
        <w:rPr>
          <w:iCs/>
          <w:color w:val="000000" w:themeColor="text1"/>
          <w:szCs w:val="24"/>
        </w:rPr>
        <w:t xml:space="preserve"> 26-06-2017</w:t>
      </w:r>
      <w:r w:rsidR="009F1535">
        <w:rPr>
          <w:iCs/>
          <w:color w:val="000000" w:themeColor="text1"/>
          <w:szCs w:val="24"/>
        </w:rPr>
        <w:t>,</w:t>
      </w:r>
      <w:r w:rsidR="003A0B3E" w:rsidRPr="001750DE">
        <w:rPr>
          <w:iCs/>
          <w:color w:val="000000" w:themeColor="text1"/>
          <w:szCs w:val="24"/>
        </w:rPr>
        <w:t xml:space="preserve"> </w:t>
      </w:r>
      <w:r w:rsidR="003A0B3E">
        <w:rPr>
          <w:iCs/>
          <w:color w:val="000000" w:themeColor="text1"/>
          <w:szCs w:val="24"/>
        </w:rPr>
        <w:t>donde se encuentra</w:t>
      </w:r>
      <w:r w:rsidR="009F1535">
        <w:rPr>
          <w:iCs/>
          <w:color w:val="000000" w:themeColor="text1"/>
          <w:szCs w:val="24"/>
        </w:rPr>
        <w:t>n</w:t>
      </w:r>
      <w:r w:rsidR="003A0B3E">
        <w:rPr>
          <w:iCs/>
          <w:color w:val="000000" w:themeColor="text1"/>
          <w:szCs w:val="24"/>
        </w:rPr>
        <w:t xml:space="preserve"> </w:t>
      </w:r>
      <w:r w:rsidR="009F1535">
        <w:rPr>
          <w:iCs/>
          <w:color w:val="000000" w:themeColor="text1"/>
          <w:szCs w:val="24"/>
        </w:rPr>
        <w:t>re</w:t>
      </w:r>
      <w:r w:rsidR="003A0B3E">
        <w:rPr>
          <w:iCs/>
          <w:color w:val="000000" w:themeColor="text1"/>
          <w:szCs w:val="24"/>
        </w:rPr>
        <w:t>l</w:t>
      </w:r>
      <w:r w:rsidR="009F1535">
        <w:rPr>
          <w:iCs/>
          <w:color w:val="000000" w:themeColor="text1"/>
          <w:szCs w:val="24"/>
        </w:rPr>
        <w:t>acionados l</w:t>
      </w:r>
      <w:r w:rsidR="003A0B3E">
        <w:rPr>
          <w:iCs/>
          <w:color w:val="000000" w:themeColor="text1"/>
          <w:szCs w:val="24"/>
        </w:rPr>
        <w:t>os tiempo de servicios prestados por el afiliado (fl.16 a 22)</w:t>
      </w:r>
      <w:r w:rsidR="009F1535">
        <w:rPr>
          <w:iCs/>
          <w:color w:val="000000" w:themeColor="text1"/>
          <w:szCs w:val="24"/>
        </w:rPr>
        <w:t>.</w:t>
      </w:r>
      <w:r w:rsidR="00385561">
        <w:rPr>
          <w:color w:val="000000" w:themeColor="text1"/>
          <w:szCs w:val="24"/>
          <w:lang w:val="es-CO"/>
        </w:rPr>
        <w:t xml:space="preserve"> </w:t>
      </w:r>
      <w:r>
        <w:rPr>
          <w:color w:val="000000" w:themeColor="text1"/>
          <w:szCs w:val="24"/>
          <w:lang w:val="es-CO"/>
        </w:rPr>
        <w:t xml:space="preserve"> </w:t>
      </w:r>
    </w:p>
    <w:p w:rsidR="004650A4" w:rsidRPr="00791662" w:rsidRDefault="004650A4" w:rsidP="00E66A8D">
      <w:pPr>
        <w:pStyle w:val="Textoindependiente"/>
        <w:shd w:val="clear" w:color="auto" w:fill="FFFFFF" w:themeFill="background1"/>
        <w:spacing w:line="276" w:lineRule="auto"/>
        <w:ind w:right="49"/>
        <w:contextualSpacing/>
        <w:rPr>
          <w:iCs/>
          <w:color w:val="FF0000"/>
          <w:sz w:val="22"/>
          <w:szCs w:val="24"/>
        </w:rPr>
      </w:pPr>
    </w:p>
    <w:p w:rsidR="001715A2" w:rsidRDefault="00791662" w:rsidP="00E66A8D">
      <w:pPr>
        <w:shd w:val="clear" w:color="auto" w:fill="FFFFFF" w:themeFill="background1"/>
        <w:spacing w:line="276" w:lineRule="auto"/>
        <w:jc w:val="both"/>
        <w:rPr>
          <w:rFonts w:ascii="Arial" w:hAnsi="Arial" w:cs="Arial"/>
          <w:color w:val="000000" w:themeColor="text1"/>
          <w:szCs w:val="24"/>
        </w:rPr>
      </w:pPr>
      <w:r w:rsidRPr="00343E4B">
        <w:rPr>
          <w:rFonts w:ascii="Arial" w:hAnsi="Arial" w:cs="Arial"/>
          <w:color w:val="000000" w:themeColor="text1"/>
          <w:szCs w:val="24"/>
        </w:rPr>
        <w:t>Ahor</w:t>
      </w:r>
      <w:r w:rsidR="00343E4B">
        <w:rPr>
          <w:rFonts w:ascii="Arial" w:hAnsi="Arial" w:cs="Arial"/>
          <w:color w:val="000000" w:themeColor="text1"/>
          <w:szCs w:val="24"/>
        </w:rPr>
        <w:t xml:space="preserve">a, en orden a establecer </w:t>
      </w:r>
      <w:r w:rsidR="001715A2">
        <w:rPr>
          <w:rFonts w:ascii="Arial" w:hAnsi="Arial" w:cs="Arial"/>
          <w:color w:val="000000" w:themeColor="text1"/>
          <w:szCs w:val="24"/>
        </w:rPr>
        <w:t xml:space="preserve">que normas regían la situación pensional del señor Murillo Hurtado, </w:t>
      </w:r>
      <w:r w:rsidR="00A330E5">
        <w:rPr>
          <w:rFonts w:ascii="Arial" w:hAnsi="Arial" w:cs="Arial"/>
          <w:color w:val="000000" w:themeColor="text1"/>
          <w:szCs w:val="24"/>
        </w:rPr>
        <w:t>en tanto es beneficiario del régimen de transición</w:t>
      </w:r>
      <w:r w:rsidRPr="00343E4B">
        <w:rPr>
          <w:rFonts w:ascii="Arial" w:hAnsi="Arial" w:cs="Arial"/>
          <w:color w:val="000000" w:themeColor="text1"/>
          <w:szCs w:val="24"/>
        </w:rPr>
        <w:t xml:space="preserve">, debe </w:t>
      </w:r>
      <w:r w:rsidR="00A330E5">
        <w:rPr>
          <w:rFonts w:ascii="Arial" w:hAnsi="Arial" w:cs="Arial"/>
          <w:color w:val="000000" w:themeColor="text1"/>
          <w:szCs w:val="24"/>
        </w:rPr>
        <w:t>identificarse</w:t>
      </w:r>
      <w:r w:rsidR="001715A2">
        <w:rPr>
          <w:rFonts w:ascii="Arial" w:hAnsi="Arial" w:cs="Arial"/>
          <w:color w:val="000000" w:themeColor="text1"/>
          <w:szCs w:val="24"/>
        </w:rPr>
        <w:t xml:space="preserve"> no solo la calidad de</w:t>
      </w:r>
      <w:r w:rsidR="00D93BA2">
        <w:rPr>
          <w:rFonts w:ascii="Arial" w:hAnsi="Arial" w:cs="Arial"/>
          <w:color w:val="000000" w:themeColor="text1"/>
          <w:szCs w:val="24"/>
        </w:rPr>
        <w:t>l</w:t>
      </w:r>
      <w:r w:rsidR="001715A2">
        <w:rPr>
          <w:rFonts w:ascii="Arial" w:hAnsi="Arial" w:cs="Arial"/>
          <w:color w:val="000000" w:themeColor="text1"/>
          <w:szCs w:val="24"/>
        </w:rPr>
        <w:t xml:space="preserve"> empleado, sino </w:t>
      </w:r>
      <w:r w:rsidR="00030252">
        <w:rPr>
          <w:rFonts w:ascii="Arial" w:hAnsi="Arial" w:cs="Arial"/>
          <w:color w:val="000000" w:themeColor="text1"/>
          <w:szCs w:val="24"/>
        </w:rPr>
        <w:t>ante</w:t>
      </w:r>
      <w:r w:rsidR="001715A2">
        <w:rPr>
          <w:rFonts w:ascii="Arial" w:hAnsi="Arial" w:cs="Arial"/>
          <w:color w:val="000000" w:themeColor="text1"/>
          <w:szCs w:val="24"/>
        </w:rPr>
        <w:t xml:space="preserve"> qu</w:t>
      </w:r>
      <w:r w:rsidR="00030252">
        <w:rPr>
          <w:rFonts w:ascii="Arial" w:hAnsi="Arial" w:cs="Arial"/>
          <w:color w:val="000000" w:themeColor="text1"/>
          <w:szCs w:val="24"/>
        </w:rPr>
        <w:t>é</w:t>
      </w:r>
      <w:r w:rsidR="001715A2">
        <w:rPr>
          <w:rFonts w:ascii="Arial" w:hAnsi="Arial" w:cs="Arial"/>
          <w:color w:val="000000" w:themeColor="text1"/>
          <w:szCs w:val="24"/>
        </w:rPr>
        <w:t xml:space="preserve"> entidad </w:t>
      </w:r>
      <w:r w:rsidR="00030252">
        <w:rPr>
          <w:rFonts w:ascii="Arial" w:hAnsi="Arial" w:cs="Arial"/>
          <w:color w:val="000000" w:themeColor="text1"/>
          <w:szCs w:val="24"/>
        </w:rPr>
        <w:t xml:space="preserve">se </w:t>
      </w:r>
      <w:r w:rsidR="001715A2">
        <w:rPr>
          <w:rFonts w:ascii="Arial" w:hAnsi="Arial" w:cs="Arial"/>
          <w:color w:val="000000" w:themeColor="text1"/>
          <w:szCs w:val="24"/>
        </w:rPr>
        <w:t>hacía</w:t>
      </w:r>
      <w:r w:rsidR="00303704">
        <w:rPr>
          <w:rFonts w:ascii="Arial" w:hAnsi="Arial" w:cs="Arial"/>
          <w:color w:val="000000" w:themeColor="text1"/>
          <w:szCs w:val="24"/>
        </w:rPr>
        <w:t>n</w:t>
      </w:r>
      <w:r w:rsidR="001715A2">
        <w:rPr>
          <w:rFonts w:ascii="Arial" w:hAnsi="Arial" w:cs="Arial"/>
          <w:color w:val="000000" w:themeColor="text1"/>
          <w:szCs w:val="24"/>
        </w:rPr>
        <w:t xml:space="preserve"> sus </w:t>
      </w:r>
      <w:r w:rsidR="00030252">
        <w:rPr>
          <w:rFonts w:ascii="Arial" w:hAnsi="Arial" w:cs="Arial"/>
          <w:color w:val="000000" w:themeColor="text1"/>
          <w:szCs w:val="24"/>
        </w:rPr>
        <w:t xml:space="preserve">aportes </w:t>
      </w:r>
      <w:r w:rsidR="00A330E5">
        <w:rPr>
          <w:rFonts w:ascii="Arial" w:hAnsi="Arial" w:cs="Arial"/>
          <w:color w:val="000000" w:themeColor="text1"/>
          <w:szCs w:val="24"/>
        </w:rPr>
        <w:t xml:space="preserve">antes </w:t>
      </w:r>
      <w:r w:rsidR="00A330E5">
        <w:rPr>
          <w:rFonts w:ascii="Arial" w:hAnsi="Arial" w:cs="Arial"/>
          <w:color w:val="000000" w:themeColor="text1"/>
          <w:szCs w:val="24"/>
        </w:rPr>
        <w:lastRenderedPageBreak/>
        <w:t>de su traslado al ISS</w:t>
      </w:r>
      <w:r w:rsidR="001715A2">
        <w:rPr>
          <w:rFonts w:ascii="Arial" w:hAnsi="Arial" w:cs="Arial"/>
          <w:color w:val="000000" w:themeColor="text1"/>
          <w:szCs w:val="24"/>
        </w:rPr>
        <w:t>,</w:t>
      </w:r>
      <w:r w:rsidR="00A330E5">
        <w:rPr>
          <w:rFonts w:ascii="Arial" w:hAnsi="Arial" w:cs="Arial"/>
          <w:color w:val="000000" w:themeColor="text1"/>
          <w:szCs w:val="24"/>
        </w:rPr>
        <w:t xml:space="preserve"> </w:t>
      </w:r>
      <w:r w:rsidR="00030252">
        <w:rPr>
          <w:rFonts w:ascii="Arial" w:hAnsi="Arial" w:cs="Arial"/>
          <w:color w:val="000000" w:themeColor="text1"/>
          <w:szCs w:val="24"/>
        </w:rPr>
        <w:t xml:space="preserve">que lo fue </w:t>
      </w:r>
      <w:r w:rsidR="00A330E5">
        <w:rPr>
          <w:rFonts w:ascii="Arial" w:hAnsi="Arial" w:cs="Arial"/>
          <w:color w:val="000000" w:themeColor="text1"/>
          <w:szCs w:val="24"/>
        </w:rPr>
        <w:t>el 1-01-1996</w:t>
      </w:r>
      <w:r w:rsidR="00030252">
        <w:rPr>
          <w:rFonts w:ascii="Arial" w:hAnsi="Arial" w:cs="Arial"/>
          <w:color w:val="000000" w:themeColor="text1"/>
          <w:szCs w:val="24"/>
        </w:rPr>
        <w:t>,</w:t>
      </w:r>
      <w:r w:rsidR="00A330E5">
        <w:rPr>
          <w:rFonts w:ascii="Arial" w:hAnsi="Arial" w:cs="Arial"/>
          <w:color w:val="000000" w:themeColor="text1"/>
          <w:szCs w:val="24"/>
        </w:rPr>
        <w:t xml:space="preserve"> como se informa en el certificado laboral de empleadores para bono pensional suscrito por el Hospital Centro Oriente II Nivel ESE (archivo </w:t>
      </w:r>
      <w:r w:rsidR="00025345" w:rsidRPr="002454F7">
        <w:rPr>
          <w:rFonts w:ascii="Arial" w:hAnsi="Arial" w:cs="Arial"/>
          <w:color w:val="000000" w:themeColor="text1"/>
          <w:szCs w:val="24"/>
          <w:shd w:val="clear" w:color="auto" w:fill="FFFFFF" w:themeFill="background1"/>
        </w:rPr>
        <w:t>9 del CD</w:t>
      </w:r>
      <w:r w:rsidR="00A330E5">
        <w:rPr>
          <w:rFonts w:ascii="Arial" w:hAnsi="Arial" w:cs="Arial"/>
          <w:color w:val="000000" w:themeColor="text1"/>
          <w:szCs w:val="24"/>
        </w:rPr>
        <w:t xml:space="preserve"> </w:t>
      </w:r>
      <w:proofErr w:type="spellStart"/>
      <w:r w:rsidR="00A330E5">
        <w:rPr>
          <w:rFonts w:ascii="Arial" w:hAnsi="Arial" w:cs="Arial"/>
          <w:color w:val="000000" w:themeColor="text1"/>
          <w:szCs w:val="24"/>
        </w:rPr>
        <w:t>fl</w:t>
      </w:r>
      <w:proofErr w:type="spellEnd"/>
      <w:r w:rsidR="00A330E5">
        <w:rPr>
          <w:rFonts w:ascii="Arial" w:hAnsi="Arial" w:cs="Arial"/>
          <w:color w:val="000000" w:themeColor="text1"/>
          <w:szCs w:val="24"/>
        </w:rPr>
        <w:t xml:space="preserve">. 45 </w:t>
      </w:r>
      <w:proofErr w:type="spellStart"/>
      <w:r w:rsidR="00A330E5">
        <w:rPr>
          <w:rFonts w:ascii="Arial" w:hAnsi="Arial" w:cs="Arial"/>
          <w:color w:val="000000" w:themeColor="text1"/>
          <w:szCs w:val="24"/>
        </w:rPr>
        <w:t>vlto</w:t>
      </w:r>
      <w:proofErr w:type="spellEnd"/>
      <w:r w:rsidR="00A330E5">
        <w:rPr>
          <w:rFonts w:ascii="Arial" w:hAnsi="Arial" w:cs="Arial"/>
          <w:color w:val="000000" w:themeColor="text1"/>
          <w:szCs w:val="24"/>
        </w:rPr>
        <w:t>)</w:t>
      </w:r>
      <w:r w:rsidR="001715A2">
        <w:rPr>
          <w:rFonts w:ascii="Arial" w:hAnsi="Arial" w:cs="Arial"/>
          <w:color w:val="000000" w:themeColor="text1"/>
          <w:szCs w:val="24"/>
        </w:rPr>
        <w:t xml:space="preserve"> y que se confirma con </w:t>
      </w:r>
      <w:r w:rsidRPr="00343E4B">
        <w:rPr>
          <w:rFonts w:ascii="Arial" w:hAnsi="Arial" w:cs="Arial"/>
          <w:color w:val="000000" w:themeColor="text1"/>
          <w:szCs w:val="24"/>
        </w:rPr>
        <w:t>la historia laboral expedi</w:t>
      </w:r>
      <w:r w:rsidR="00343E4B">
        <w:rPr>
          <w:rFonts w:ascii="Arial" w:hAnsi="Arial" w:cs="Arial"/>
          <w:color w:val="000000" w:themeColor="text1"/>
          <w:szCs w:val="24"/>
        </w:rPr>
        <w:t>da por Colpensiones</w:t>
      </w:r>
      <w:r w:rsidR="00336AB7">
        <w:rPr>
          <w:rFonts w:ascii="Arial" w:hAnsi="Arial" w:cs="Arial"/>
          <w:color w:val="000000" w:themeColor="text1"/>
          <w:szCs w:val="24"/>
        </w:rPr>
        <w:t xml:space="preserve"> y actualizada hasta el 5-07-2017</w:t>
      </w:r>
      <w:r w:rsidR="001715A2">
        <w:rPr>
          <w:rFonts w:ascii="Arial" w:hAnsi="Arial" w:cs="Arial"/>
          <w:color w:val="000000" w:themeColor="text1"/>
          <w:szCs w:val="24"/>
        </w:rPr>
        <w:t xml:space="preserve"> (archivo </w:t>
      </w:r>
      <w:r w:rsidR="00025345" w:rsidRPr="002454F7">
        <w:rPr>
          <w:rFonts w:ascii="Arial" w:hAnsi="Arial" w:cs="Arial"/>
          <w:color w:val="000000" w:themeColor="text1"/>
          <w:szCs w:val="24"/>
          <w:shd w:val="clear" w:color="auto" w:fill="FFFFFF" w:themeFill="background1"/>
        </w:rPr>
        <w:t>174</w:t>
      </w:r>
      <w:r w:rsidR="001715A2">
        <w:rPr>
          <w:rFonts w:ascii="Arial" w:hAnsi="Arial" w:cs="Arial"/>
          <w:color w:val="000000" w:themeColor="text1"/>
          <w:szCs w:val="24"/>
        </w:rPr>
        <w:t xml:space="preserve"> CD </w:t>
      </w:r>
      <w:proofErr w:type="spellStart"/>
      <w:r w:rsidR="001715A2">
        <w:rPr>
          <w:rFonts w:ascii="Arial" w:hAnsi="Arial" w:cs="Arial"/>
          <w:color w:val="000000" w:themeColor="text1"/>
          <w:szCs w:val="24"/>
        </w:rPr>
        <w:t>fl</w:t>
      </w:r>
      <w:proofErr w:type="spellEnd"/>
      <w:r w:rsidR="001715A2">
        <w:rPr>
          <w:rFonts w:ascii="Arial" w:hAnsi="Arial" w:cs="Arial"/>
          <w:color w:val="000000" w:themeColor="text1"/>
          <w:szCs w:val="24"/>
        </w:rPr>
        <w:t xml:space="preserve">. 45 </w:t>
      </w:r>
      <w:proofErr w:type="spellStart"/>
      <w:r w:rsidR="001715A2">
        <w:rPr>
          <w:rFonts w:ascii="Arial" w:hAnsi="Arial" w:cs="Arial"/>
          <w:color w:val="000000" w:themeColor="text1"/>
          <w:szCs w:val="24"/>
        </w:rPr>
        <w:t>vlto</w:t>
      </w:r>
      <w:proofErr w:type="spellEnd"/>
      <w:r w:rsidR="00343E4B">
        <w:rPr>
          <w:rFonts w:ascii="Arial" w:hAnsi="Arial" w:cs="Arial"/>
          <w:color w:val="000000" w:themeColor="text1"/>
          <w:szCs w:val="24"/>
        </w:rPr>
        <w:t>)</w:t>
      </w:r>
      <w:r w:rsidR="001715A2">
        <w:rPr>
          <w:rFonts w:ascii="Arial" w:hAnsi="Arial" w:cs="Arial"/>
          <w:color w:val="000000" w:themeColor="text1"/>
          <w:szCs w:val="24"/>
        </w:rPr>
        <w:t xml:space="preserve">, pues desde tal data se empezaron a efectuar los aportes por el patronal </w:t>
      </w:r>
      <w:r w:rsidR="00336AB7">
        <w:rPr>
          <w:rFonts w:ascii="Arial" w:hAnsi="Arial" w:cs="Arial"/>
          <w:color w:val="000000" w:themeColor="text1"/>
          <w:szCs w:val="24"/>
        </w:rPr>
        <w:t>“</w:t>
      </w:r>
      <w:r w:rsidR="001715A2">
        <w:rPr>
          <w:rFonts w:ascii="Arial" w:hAnsi="Arial" w:cs="Arial"/>
          <w:color w:val="000000" w:themeColor="text1"/>
          <w:szCs w:val="24"/>
        </w:rPr>
        <w:t xml:space="preserve">Hospital </w:t>
      </w:r>
      <w:r w:rsidR="00336AB7">
        <w:rPr>
          <w:rFonts w:ascii="Arial" w:hAnsi="Arial" w:cs="Arial"/>
          <w:color w:val="000000" w:themeColor="text1"/>
          <w:szCs w:val="24"/>
        </w:rPr>
        <w:t>Samper Mendoza Primer Nive</w:t>
      </w:r>
      <w:r w:rsidR="00025345">
        <w:rPr>
          <w:rFonts w:ascii="Arial" w:hAnsi="Arial" w:cs="Arial"/>
          <w:color w:val="000000" w:themeColor="text1"/>
          <w:szCs w:val="24"/>
        </w:rPr>
        <w:t>l</w:t>
      </w:r>
      <w:r w:rsidR="00336AB7">
        <w:rPr>
          <w:rFonts w:ascii="Arial" w:hAnsi="Arial" w:cs="Arial"/>
          <w:color w:val="000000" w:themeColor="text1"/>
          <w:szCs w:val="24"/>
        </w:rPr>
        <w:t>”</w:t>
      </w:r>
      <w:r w:rsidR="00A845B4">
        <w:rPr>
          <w:rFonts w:ascii="Arial" w:hAnsi="Arial" w:cs="Arial"/>
          <w:color w:val="000000" w:themeColor="text1"/>
          <w:szCs w:val="24"/>
        </w:rPr>
        <w:t>.</w:t>
      </w:r>
      <w:r w:rsidR="00336AB7">
        <w:rPr>
          <w:rFonts w:ascii="Arial" w:hAnsi="Arial" w:cs="Arial"/>
          <w:color w:val="000000" w:themeColor="text1"/>
          <w:szCs w:val="24"/>
        </w:rPr>
        <w:t xml:space="preserve"> </w:t>
      </w:r>
      <w:r w:rsidR="00030252">
        <w:rPr>
          <w:rFonts w:ascii="Arial" w:hAnsi="Arial" w:cs="Arial"/>
          <w:color w:val="000000" w:themeColor="text1"/>
          <w:szCs w:val="24"/>
        </w:rPr>
        <w:t xml:space="preserve"> </w:t>
      </w:r>
    </w:p>
    <w:p w:rsidR="001715A2" w:rsidRDefault="001715A2" w:rsidP="00E66A8D">
      <w:pPr>
        <w:shd w:val="clear" w:color="auto" w:fill="FFFFFF" w:themeFill="background1"/>
        <w:spacing w:line="276" w:lineRule="auto"/>
        <w:jc w:val="both"/>
        <w:rPr>
          <w:rFonts w:ascii="Arial" w:hAnsi="Arial" w:cs="Arial"/>
          <w:color w:val="000000" w:themeColor="text1"/>
          <w:szCs w:val="24"/>
        </w:rPr>
      </w:pPr>
    </w:p>
    <w:p w:rsidR="00253476" w:rsidRDefault="00344E14" w:rsidP="00E66A8D">
      <w:pPr>
        <w:shd w:val="clear" w:color="auto" w:fill="FFFFFF" w:themeFill="background1"/>
        <w:spacing w:line="276" w:lineRule="auto"/>
        <w:jc w:val="both"/>
        <w:rPr>
          <w:rFonts w:ascii="Arial" w:hAnsi="Arial" w:cs="Arial"/>
          <w:color w:val="000000" w:themeColor="text1"/>
          <w:szCs w:val="24"/>
        </w:rPr>
      </w:pPr>
      <w:r>
        <w:rPr>
          <w:rFonts w:ascii="Arial" w:hAnsi="Arial" w:cs="Arial"/>
          <w:color w:val="000000" w:themeColor="text1"/>
          <w:szCs w:val="24"/>
        </w:rPr>
        <w:t>Así,</w:t>
      </w:r>
      <w:r w:rsidR="007E5415">
        <w:rPr>
          <w:rFonts w:ascii="Arial" w:hAnsi="Arial" w:cs="Arial"/>
          <w:color w:val="000000" w:themeColor="text1"/>
          <w:szCs w:val="24"/>
        </w:rPr>
        <w:t xml:space="preserve"> </w:t>
      </w:r>
      <w:r>
        <w:rPr>
          <w:rFonts w:ascii="Arial" w:hAnsi="Arial" w:cs="Arial"/>
          <w:color w:val="000000" w:themeColor="text1"/>
          <w:szCs w:val="24"/>
        </w:rPr>
        <w:t xml:space="preserve">con </w:t>
      </w:r>
      <w:r w:rsidR="007E5415">
        <w:rPr>
          <w:rFonts w:ascii="Arial" w:hAnsi="Arial" w:cs="Arial"/>
          <w:color w:val="000000" w:themeColor="text1"/>
          <w:szCs w:val="24"/>
        </w:rPr>
        <w:t>apoyo en la prueba referida, se tiene que antes del 30-06-1995 el demandante ostentó la calidad de empleado público de nivel departamental; para quien sus empleadores</w:t>
      </w:r>
      <w:r>
        <w:rPr>
          <w:rFonts w:ascii="Arial" w:hAnsi="Arial" w:cs="Arial"/>
          <w:color w:val="000000" w:themeColor="text1"/>
          <w:szCs w:val="24"/>
        </w:rPr>
        <w:t>,</w:t>
      </w:r>
      <w:r w:rsidR="007E5415">
        <w:rPr>
          <w:rFonts w:ascii="Arial" w:hAnsi="Arial" w:cs="Arial"/>
          <w:color w:val="000000" w:themeColor="text1"/>
          <w:szCs w:val="24"/>
        </w:rPr>
        <w:t xml:space="preserve"> departamento de Vaupés y Chocó</w:t>
      </w:r>
      <w:r>
        <w:rPr>
          <w:rFonts w:ascii="Arial" w:hAnsi="Arial" w:cs="Arial"/>
          <w:color w:val="000000" w:themeColor="text1"/>
          <w:szCs w:val="24"/>
        </w:rPr>
        <w:t xml:space="preserve"> cotizaron a </w:t>
      </w:r>
      <w:proofErr w:type="spellStart"/>
      <w:r>
        <w:rPr>
          <w:rFonts w:ascii="Arial" w:hAnsi="Arial" w:cs="Arial"/>
          <w:color w:val="000000" w:themeColor="text1"/>
          <w:szCs w:val="24"/>
        </w:rPr>
        <w:t>Cajanal</w:t>
      </w:r>
      <w:proofErr w:type="spellEnd"/>
      <w:r w:rsidR="007E5415">
        <w:rPr>
          <w:rFonts w:ascii="Arial" w:hAnsi="Arial" w:cs="Arial"/>
          <w:color w:val="000000" w:themeColor="text1"/>
          <w:szCs w:val="24"/>
        </w:rPr>
        <w:t xml:space="preserve">, el Distrito de Bogotá </w:t>
      </w:r>
      <w:r>
        <w:rPr>
          <w:rFonts w:ascii="Arial" w:hAnsi="Arial" w:cs="Arial"/>
          <w:color w:val="000000" w:themeColor="text1"/>
          <w:szCs w:val="24"/>
        </w:rPr>
        <w:t>a la Caja de Previsión Social Distrital; sin descontar para seguridad social</w:t>
      </w:r>
      <w:r w:rsidR="007E5415">
        <w:rPr>
          <w:rFonts w:ascii="Arial" w:hAnsi="Arial" w:cs="Arial"/>
          <w:color w:val="000000" w:themeColor="text1"/>
          <w:szCs w:val="24"/>
        </w:rPr>
        <w:t xml:space="preserve"> el departamento de Antioquia; de tal manera que se puede colegir que su régimen pensional estaba regido por la Ley 33 de 1985</w:t>
      </w:r>
      <w:r w:rsidR="00D30AC4">
        <w:rPr>
          <w:rFonts w:ascii="Arial" w:hAnsi="Arial" w:cs="Arial"/>
          <w:color w:val="000000" w:themeColor="text1"/>
          <w:szCs w:val="24"/>
        </w:rPr>
        <w:t xml:space="preserve"> y la Ley 71 de 1988 dadas las cotizaciones realizadas al ISS luego de la entrada en vigencia de la Ley 100 de 1993, como lo ha dicho nuestra superioridad</w:t>
      </w:r>
      <w:r w:rsidR="00253476">
        <w:rPr>
          <w:rFonts w:ascii="Arial" w:hAnsi="Arial" w:cs="Arial"/>
          <w:color w:val="000000" w:themeColor="text1"/>
          <w:szCs w:val="24"/>
        </w:rPr>
        <w:t>.</w:t>
      </w:r>
    </w:p>
    <w:p w:rsidR="00253476" w:rsidRDefault="00253476" w:rsidP="00E66A8D">
      <w:pPr>
        <w:shd w:val="clear" w:color="auto" w:fill="FFFFFF" w:themeFill="background1"/>
        <w:spacing w:line="276" w:lineRule="auto"/>
        <w:jc w:val="both"/>
        <w:rPr>
          <w:rFonts w:ascii="Arial" w:hAnsi="Arial" w:cs="Arial"/>
          <w:color w:val="000000" w:themeColor="text1"/>
          <w:szCs w:val="24"/>
        </w:rPr>
      </w:pPr>
    </w:p>
    <w:p w:rsidR="0066626E" w:rsidRPr="00903E43" w:rsidRDefault="00EF57B0" w:rsidP="00E66A8D">
      <w:pPr>
        <w:shd w:val="clear" w:color="auto" w:fill="FFFFFF" w:themeFill="background1"/>
        <w:spacing w:line="276" w:lineRule="auto"/>
        <w:jc w:val="both"/>
        <w:rPr>
          <w:rFonts w:ascii="Arial" w:hAnsi="Arial" w:cs="Arial"/>
          <w:color w:val="000000" w:themeColor="text1"/>
          <w:szCs w:val="24"/>
        </w:rPr>
      </w:pPr>
      <w:r>
        <w:rPr>
          <w:rFonts w:ascii="Arial" w:hAnsi="Arial" w:cs="Arial"/>
          <w:color w:val="000000" w:themeColor="text1"/>
          <w:szCs w:val="24"/>
        </w:rPr>
        <w:t xml:space="preserve">Pero en todo caso no lo estaba por el </w:t>
      </w:r>
      <w:r w:rsidR="00253476">
        <w:rPr>
          <w:rFonts w:ascii="Arial" w:hAnsi="Arial" w:cs="Arial"/>
          <w:color w:val="000000" w:themeColor="text1"/>
          <w:szCs w:val="24"/>
        </w:rPr>
        <w:t xml:space="preserve">Acuerdo 049 de 1990, </w:t>
      </w:r>
      <w:r w:rsidR="00253476" w:rsidRPr="00903E43">
        <w:rPr>
          <w:rFonts w:ascii="Arial" w:hAnsi="Arial" w:cs="Arial"/>
          <w:color w:val="000000" w:themeColor="text1"/>
          <w:szCs w:val="24"/>
        </w:rPr>
        <w:t xml:space="preserve">al </w:t>
      </w:r>
      <w:r w:rsidR="00253476" w:rsidRPr="00903E43">
        <w:rPr>
          <w:rFonts w:ascii="Arial" w:hAnsi="Arial" w:cs="Arial"/>
          <w:color w:val="000000"/>
          <w:lang w:eastAsia="es-CO"/>
        </w:rPr>
        <w:t>afiliarse por primera vez el señor Murillo Hurtado al régimen de seguridad social en pensiones</w:t>
      </w:r>
      <w:r>
        <w:rPr>
          <w:rFonts w:ascii="Arial" w:hAnsi="Arial" w:cs="Arial"/>
          <w:color w:val="000000"/>
          <w:lang w:eastAsia="es-CO"/>
        </w:rPr>
        <w:t>,</w:t>
      </w:r>
      <w:r w:rsidR="00253476" w:rsidRPr="00903E43">
        <w:rPr>
          <w:rFonts w:ascii="Arial" w:hAnsi="Arial" w:cs="Arial"/>
          <w:color w:val="000000"/>
          <w:lang w:eastAsia="es-CO"/>
        </w:rPr>
        <w:t xml:space="preserve"> a través del otrora ISS</w:t>
      </w:r>
      <w:r>
        <w:rPr>
          <w:rFonts w:ascii="Arial" w:hAnsi="Arial" w:cs="Arial"/>
          <w:color w:val="000000"/>
          <w:lang w:eastAsia="es-CO"/>
        </w:rPr>
        <w:t>,</w:t>
      </w:r>
      <w:r w:rsidR="00253476" w:rsidRPr="00903E43">
        <w:rPr>
          <w:rFonts w:ascii="Arial" w:hAnsi="Arial" w:cs="Arial"/>
          <w:color w:val="000000"/>
          <w:lang w:eastAsia="es-CO"/>
        </w:rPr>
        <w:t xml:space="preserve"> el 1-01-1996,  por lo que es evidente que incumple el requisito tácito indicado por la jurisprudencia</w:t>
      </w:r>
      <w:r>
        <w:rPr>
          <w:rFonts w:ascii="Arial" w:hAnsi="Arial" w:cs="Arial"/>
          <w:color w:val="000000"/>
          <w:lang w:eastAsia="es-CO"/>
        </w:rPr>
        <w:t xml:space="preserve"> para ser destinatario de este acuerdo por ser benefici</w:t>
      </w:r>
      <w:r w:rsidR="002A54A5">
        <w:rPr>
          <w:rFonts w:ascii="Arial" w:hAnsi="Arial" w:cs="Arial"/>
          <w:color w:val="000000"/>
          <w:lang w:eastAsia="es-CO"/>
        </w:rPr>
        <w:t xml:space="preserve">ario del régimen de transición; </w:t>
      </w:r>
      <w:r>
        <w:rPr>
          <w:rFonts w:ascii="Arial" w:hAnsi="Arial" w:cs="Arial"/>
          <w:color w:val="000000"/>
          <w:lang w:eastAsia="es-CO"/>
        </w:rPr>
        <w:t xml:space="preserve">argumento suficiente para negar las pretensiones de la demanda, dirigidas a la aplicación de esta norma para </w:t>
      </w:r>
      <w:proofErr w:type="spellStart"/>
      <w:r>
        <w:rPr>
          <w:rFonts w:ascii="Arial" w:hAnsi="Arial" w:cs="Arial"/>
          <w:color w:val="000000"/>
          <w:lang w:eastAsia="es-CO"/>
        </w:rPr>
        <w:t>reliquidar</w:t>
      </w:r>
      <w:proofErr w:type="spellEnd"/>
      <w:r>
        <w:rPr>
          <w:rFonts w:ascii="Arial" w:hAnsi="Arial" w:cs="Arial"/>
          <w:color w:val="000000"/>
          <w:lang w:eastAsia="es-CO"/>
        </w:rPr>
        <w:t xml:space="preserve"> su pensión, ya reconocida.</w:t>
      </w:r>
      <w:r w:rsidR="00253476" w:rsidRPr="00903E43">
        <w:rPr>
          <w:rFonts w:ascii="Arial" w:hAnsi="Arial" w:cs="Arial"/>
          <w:shd w:val="clear" w:color="auto" w:fill="FFFFFF"/>
        </w:rPr>
        <w:t xml:space="preserve"> </w:t>
      </w:r>
    </w:p>
    <w:p w:rsidR="0066626E" w:rsidRPr="00903E43" w:rsidRDefault="0066626E" w:rsidP="00E66A8D">
      <w:pPr>
        <w:shd w:val="clear" w:color="auto" w:fill="FFFFFF" w:themeFill="background1"/>
        <w:spacing w:line="276" w:lineRule="auto"/>
        <w:jc w:val="both"/>
        <w:rPr>
          <w:rFonts w:ascii="Arial" w:hAnsi="Arial" w:cs="Arial"/>
          <w:color w:val="000000" w:themeColor="text1"/>
          <w:szCs w:val="24"/>
        </w:rPr>
      </w:pPr>
    </w:p>
    <w:p w:rsidR="00791662" w:rsidRPr="00F7581F" w:rsidRDefault="00020F95" w:rsidP="00E66A8D">
      <w:pPr>
        <w:shd w:val="clear" w:color="auto" w:fill="FFFFFF" w:themeFill="background1"/>
        <w:spacing w:line="276" w:lineRule="auto"/>
        <w:jc w:val="both"/>
        <w:rPr>
          <w:rFonts w:ascii="Arial" w:hAnsi="Arial"/>
          <w:iCs/>
          <w:color w:val="FF0000"/>
          <w:szCs w:val="24"/>
        </w:rPr>
      </w:pPr>
      <w:r w:rsidRPr="00903E43">
        <w:rPr>
          <w:rFonts w:ascii="Arial" w:hAnsi="Arial" w:cs="Arial"/>
          <w:color w:val="000000" w:themeColor="text1"/>
          <w:szCs w:val="24"/>
        </w:rPr>
        <w:t>S</w:t>
      </w:r>
      <w:r w:rsidR="0066626E" w:rsidRPr="00903E43">
        <w:rPr>
          <w:rFonts w:ascii="Arial" w:hAnsi="Arial" w:cs="Arial"/>
          <w:color w:val="000000" w:themeColor="text1"/>
          <w:szCs w:val="24"/>
        </w:rPr>
        <w:t>iendo ello así</w:t>
      </w:r>
      <w:r w:rsidR="00EF57B0">
        <w:rPr>
          <w:rFonts w:ascii="Arial" w:hAnsi="Arial" w:cs="Arial"/>
          <w:color w:val="000000" w:themeColor="text1"/>
          <w:szCs w:val="24"/>
        </w:rPr>
        <w:t>,</w:t>
      </w:r>
      <w:r w:rsidR="0066626E" w:rsidRPr="00903E43">
        <w:rPr>
          <w:rFonts w:ascii="Arial" w:hAnsi="Arial" w:cs="Arial"/>
          <w:color w:val="000000" w:themeColor="text1"/>
          <w:szCs w:val="24"/>
        </w:rPr>
        <w:t xml:space="preserve"> era innecesario efectuar cualquier an</w:t>
      </w:r>
      <w:r w:rsidR="0066626E">
        <w:rPr>
          <w:rFonts w:ascii="Arial" w:hAnsi="Arial" w:cs="Arial"/>
          <w:color w:val="000000" w:themeColor="text1"/>
          <w:szCs w:val="24"/>
        </w:rPr>
        <w:t>álisis sobre el cumplimiento de sus requisitos</w:t>
      </w:r>
      <w:r w:rsidR="00EF57B0">
        <w:rPr>
          <w:rFonts w:ascii="Arial" w:hAnsi="Arial" w:cs="Arial"/>
          <w:color w:val="000000" w:themeColor="text1"/>
          <w:szCs w:val="24"/>
        </w:rPr>
        <w:t>,</w:t>
      </w:r>
      <w:r w:rsidR="0066626E">
        <w:rPr>
          <w:rFonts w:ascii="Arial" w:hAnsi="Arial" w:cs="Arial"/>
          <w:color w:val="000000" w:themeColor="text1"/>
          <w:szCs w:val="24"/>
        </w:rPr>
        <w:t xml:space="preserve"> como lo hizo la primera instancia</w:t>
      </w:r>
      <w:r w:rsidR="0040014D">
        <w:rPr>
          <w:rFonts w:ascii="Arial" w:hAnsi="Arial" w:cs="Arial"/>
          <w:color w:val="000000" w:themeColor="text1"/>
          <w:szCs w:val="24"/>
        </w:rPr>
        <w:t xml:space="preserve"> y menos si ello se logró antes de perder vigencia el régimen de transición</w:t>
      </w:r>
      <w:r w:rsidR="0066626E">
        <w:rPr>
          <w:rFonts w:ascii="Arial" w:hAnsi="Arial" w:cs="Arial"/>
          <w:color w:val="000000" w:themeColor="text1"/>
          <w:szCs w:val="24"/>
        </w:rPr>
        <w:t>.</w:t>
      </w:r>
      <w:r w:rsidR="00253476">
        <w:rPr>
          <w:rFonts w:ascii="Arial" w:hAnsi="Arial" w:cs="Arial"/>
          <w:color w:val="000000" w:themeColor="text1"/>
          <w:szCs w:val="24"/>
        </w:rPr>
        <w:t xml:space="preserve">   </w:t>
      </w:r>
    </w:p>
    <w:p w:rsidR="00791662" w:rsidRDefault="00791662" w:rsidP="00E66A8D">
      <w:pPr>
        <w:pStyle w:val="Textoindependiente"/>
        <w:shd w:val="clear" w:color="auto" w:fill="FFFFFF" w:themeFill="background1"/>
        <w:spacing w:line="276" w:lineRule="auto"/>
        <w:contextualSpacing/>
        <w:jc w:val="center"/>
        <w:rPr>
          <w:b/>
          <w:iCs/>
          <w:szCs w:val="24"/>
        </w:rPr>
      </w:pPr>
    </w:p>
    <w:p w:rsidR="0025468A" w:rsidRDefault="00D93BA2" w:rsidP="0025468A">
      <w:pPr>
        <w:pStyle w:val="Textoindependiente"/>
        <w:shd w:val="clear" w:color="auto" w:fill="FFFFFF" w:themeFill="background1"/>
        <w:spacing w:line="276" w:lineRule="auto"/>
        <w:contextualSpacing/>
        <w:rPr>
          <w:iCs/>
          <w:szCs w:val="24"/>
        </w:rPr>
      </w:pPr>
      <w:r>
        <w:rPr>
          <w:iCs/>
          <w:szCs w:val="24"/>
        </w:rPr>
        <w:t>Sin embargo, no sobra</w:t>
      </w:r>
      <w:r w:rsidR="0025468A">
        <w:rPr>
          <w:iCs/>
          <w:szCs w:val="24"/>
        </w:rPr>
        <w:t xml:space="preserve"> agregar, que en el caso de haber sido destinatario el actor del A</w:t>
      </w:r>
      <w:r w:rsidR="002A54A5">
        <w:rPr>
          <w:iCs/>
          <w:szCs w:val="24"/>
        </w:rPr>
        <w:t>cuerdo</w:t>
      </w:r>
      <w:r w:rsidR="0025468A">
        <w:rPr>
          <w:iCs/>
          <w:szCs w:val="24"/>
        </w:rPr>
        <w:t xml:space="preserve"> 049 de 1990,</w:t>
      </w:r>
      <w:r>
        <w:rPr>
          <w:iCs/>
          <w:szCs w:val="24"/>
        </w:rPr>
        <w:t xml:space="preserve"> que como ya se dijo no lo fue,</w:t>
      </w:r>
      <w:r w:rsidR="0025468A">
        <w:rPr>
          <w:iCs/>
          <w:szCs w:val="24"/>
        </w:rPr>
        <w:t xml:space="preserve"> la argumentación de la jueza de primer nivel hubiere sido acertada, pues el régimen de transición solo se extendió de manera excepcional hasta el 31-12-2014, lo que implicó para sus beneficiarios cumplir los requisitos de la norma anterior a la Ley 100 de 1993 antes de la llegada de tal data; que nunca pudo haber sido posible para el demandante, al alcanzar los 60 años de edad en el año 2015.</w:t>
      </w:r>
    </w:p>
    <w:p w:rsidR="005A7135" w:rsidRDefault="005A7135" w:rsidP="0025468A">
      <w:pPr>
        <w:pStyle w:val="Textoindependiente"/>
        <w:shd w:val="clear" w:color="auto" w:fill="FFFFFF" w:themeFill="background1"/>
        <w:spacing w:line="276" w:lineRule="auto"/>
        <w:contextualSpacing/>
        <w:rPr>
          <w:iCs/>
          <w:szCs w:val="24"/>
        </w:rPr>
      </w:pPr>
    </w:p>
    <w:p w:rsidR="00791662" w:rsidRPr="00267A04" w:rsidRDefault="00791662" w:rsidP="0025468A">
      <w:pPr>
        <w:pStyle w:val="Textoindependiente"/>
        <w:shd w:val="clear" w:color="auto" w:fill="FFFFFF" w:themeFill="background1"/>
        <w:spacing w:line="276" w:lineRule="auto"/>
        <w:contextualSpacing/>
        <w:jc w:val="center"/>
        <w:rPr>
          <w:b/>
          <w:iCs/>
          <w:szCs w:val="24"/>
        </w:rPr>
      </w:pPr>
      <w:r w:rsidRPr="00267A04">
        <w:rPr>
          <w:b/>
          <w:iCs/>
          <w:szCs w:val="24"/>
        </w:rPr>
        <w:t>CONCLUSIÓN</w:t>
      </w:r>
    </w:p>
    <w:p w:rsidR="00791662" w:rsidRPr="00267A04" w:rsidRDefault="00791662" w:rsidP="00E66A8D">
      <w:pPr>
        <w:shd w:val="clear" w:color="auto" w:fill="FFFFFF" w:themeFill="background1"/>
        <w:spacing w:line="276" w:lineRule="auto"/>
        <w:contextualSpacing/>
        <w:jc w:val="both"/>
        <w:rPr>
          <w:rFonts w:ascii="Arial" w:hAnsi="Arial" w:cs="Arial"/>
          <w:iCs/>
          <w:szCs w:val="24"/>
        </w:rPr>
      </w:pPr>
    </w:p>
    <w:p w:rsidR="00791662" w:rsidRPr="00267A04" w:rsidRDefault="00791662" w:rsidP="00E66A8D">
      <w:pPr>
        <w:shd w:val="clear" w:color="auto" w:fill="FFFFFF" w:themeFill="background1"/>
        <w:spacing w:line="276" w:lineRule="auto"/>
        <w:contextualSpacing/>
        <w:jc w:val="both"/>
        <w:rPr>
          <w:rFonts w:ascii="Arial" w:hAnsi="Arial" w:cs="Arial"/>
          <w:szCs w:val="24"/>
        </w:rPr>
      </w:pPr>
      <w:r w:rsidRPr="00267A04">
        <w:rPr>
          <w:rFonts w:ascii="Arial" w:hAnsi="Arial" w:cs="Arial"/>
          <w:iCs/>
          <w:szCs w:val="24"/>
        </w:rPr>
        <w:t>A tono con lo expuesto, la decisión revisada se confirmará</w:t>
      </w:r>
      <w:r w:rsidR="00D93BA2">
        <w:rPr>
          <w:rFonts w:ascii="Arial" w:hAnsi="Arial" w:cs="Arial"/>
          <w:iCs/>
          <w:szCs w:val="24"/>
        </w:rPr>
        <w:t>,</w:t>
      </w:r>
      <w:r w:rsidRPr="00267A04">
        <w:rPr>
          <w:rFonts w:ascii="Arial" w:hAnsi="Arial" w:cs="Arial"/>
          <w:iCs/>
          <w:szCs w:val="24"/>
        </w:rPr>
        <w:t xml:space="preserve"> pero por otras razones. </w:t>
      </w:r>
      <w:r w:rsidRPr="00267A04">
        <w:rPr>
          <w:rFonts w:ascii="Arial" w:hAnsi="Arial" w:cs="Arial"/>
          <w:szCs w:val="24"/>
        </w:rPr>
        <w:t>Costas en esta instancia no se causaron por tratarse del grado jurisdiccional de consulta que se surte a favor de la parte actora.</w:t>
      </w:r>
    </w:p>
    <w:p w:rsidR="00791662" w:rsidRPr="00267A04" w:rsidRDefault="00791662" w:rsidP="00E66A8D">
      <w:pPr>
        <w:shd w:val="clear" w:color="auto" w:fill="FFFFFF" w:themeFill="background1"/>
        <w:spacing w:line="276" w:lineRule="auto"/>
        <w:jc w:val="both"/>
        <w:rPr>
          <w:rFonts w:ascii="Arial" w:hAnsi="Arial" w:cs="Arial"/>
          <w:szCs w:val="24"/>
        </w:rPr>
      </w:pPr>
    </w:p>
    <w:p w:rsidR="00791662" w:rsidRPr="00267A04" w:rsidRDefault="00791662" w:rsidP="00E66A8D">
      <w:pPr>
        <w:shd w:val="clear" w:color="auto" w:fill="FFFFFF" w:themeFill="background1"/>
        <w:spacing w:line="276" w:lineRule="auto"/>
        <w:jc w:val="center"/>
        <w:rPr>
          <w:rFonts w:ascii="Arial" w:hAnsi="Arial" w:cs="Arial"/>
          <w:b/>
          <w:szCs w:val="24"/>
        </w:rPr>
      </w:pPr>
      <w:r w:rsidRPr="00267A04">
        <w:rPr>
          <w:rFonts w:ascii="Arial" w:hAnsi="Arial" w:cs="Arial"/>
          <w:b/>
          <w:szCs w:val="24"/>
        </w:rPr>
        <w:t>DECISIÓN</w:t>
      </w:r>
    </w:p>
    <w:p w:rsidR="00791662" w:rsidRPr="00267A04" w:rsidRDefault="00791662" w:rsidP="00E66A8D">
      <w:pPr>
        <w:shd w:val="clear" w:color="auto" w:fill="FFFFFF" w:themeFill="background1"/>
        <w:spacing w:line="276" w:lineRule="auto"/>
        <w:jc w:val="both"/>
        <w:rPr>
          <w:rFonts w:ascii="Arial" w:hAnsi="Arial" w:cs="Arial"/>
          <w:szCs w:val="24"/>
        </w:rPr>
      </w:pPr>
    </w:p>
    <w:p w:rsidR="00791662" w:rsidRPr="00267A04" w:rsidRDefault="00791662" w:rsidP="00E66A8D">
      <w:pPr>
        <w:pStyle w:val="Prrafodelista2"/>
        <w:shd w:val="clear" w:color="auto" w:fill="FFFFFF" w:themeFill="background1"/>
        <w:spacing w:after="0"/>
        <w:ind w:left="0"/>
        <w:jc w:val="both"/>
        <w:rPr>
          <w:rFonts w:ascii="Arial" w:hAnsi="Arial" w:cs="Arial"/>
          <w:sz w:val="24"/>
          <w:szCs w:val="24"/>
        </w:rPr>
      </w:pPr>
      <w:r w:rsidRPr="00267A04">
        <w:rPr>
          <w:rFonts w:ascii="Arial" w:hAnsi="Arial" w:cs="Arial"/>
          <w:sz w:val="24"/>
          <w:szCs w:val="24"/>
        </w:rPr>
        <w:t xml:space="preserve">En mérito de lo expuesto, el </w:t>
      </w:r>
      <w:r w:rsidRPr="00267A04">
        <w:rPr>
          <w:rFonts w:ascii="Arial" w:hAnsi="Arial" w:cs="Arial"/>
          <w:b/>
          <w:sz w:val="24"/>
          <w:szCs w:val="24"/>
        </w:rPr>
        <w:t>Tribunal Superior del Distrito Judicial de Pereira - Risaralda, Sala Segunda de Decisión Laboral,</w:t>
      </w:r>
      <w:r w:rsidRPr="00267A04">
        <w:rPr>
          <w:rFonts w:ascii="Arial" w:hAnsi="Arial" w:cs="Arial"/>
          <w:sz w:val="24"/>
          <w:szCs w:val="24"/>
        </w:rPr>
        <w:t xml:space="preserve"> administrando justicia en nombre de la República y por autoridad de la ley,</w:t>
      </w:r>
    </w:p>
    <w:p w:rsidR="00791662" w:rsidRPr="00267A04" w:rsidRDefault="00791662" w:rsidP="00E66A8D">
      <w:pPr>
        <w:shd w:val="clear" w:color="auto" w:fill="FFFFFF" w:themeFill="background1"/>
        <w:spacing w:line="276" w:lineRule="auto"/>
        <w:jc w:val="center"/>
        <w:rPr>
          <w:rFonts w:ascii="Arial" w:hAnsi="Arial" w:cs="Arial"/>
          <w:b/>
          <w:szCs w:val="24"/>
        </w:rPr>
      </w:pPr>
    </w:p>
    <w:p w:rsidR="00791662" w:rsidRDefault="00791662" w:rsidP="00E66A8D">
      <w:pPr>
        <w:shd w:val="clear" w:color="auto" w:fill="FFFFFF" w:themeFill="background1"/>
        <w:spacing w:line="276" w:lineRule="auto"/>
        <w:jc w:val="center"/>
        <w:rPr>
          <w:rFonts w:ascii="Arial" w:hAnsi="Arial" w:cs="Arial"/>
          <w:b/>
          <w:szCs w:val="24"/>
        </w:rPr>
      </w:pPr>
      <w:bookmarkStart w:id="0" w:name="_GoBack"/>
      <w:bookmarkEnd w:id="0"/>
      <w:r w:rsidRPr="00267A04">
        <w:rPr>
          <w:rFonts w:ascii="Arial" w:hAnsi="Arial" w:cs="Arial"/>
          <w:b/>
          <w:szCs w:val="24"/>
        </w:rPr>
        <w:t>RESUELVE</w:t>
      </w:r>
    </w:p>
    <w:p w:rsidR="00E66A8D" w:rsidRPr="00267A04" w:rsidRDefault="00E66A8D" w:rsidP="00E66A8D">
      <w:pPr>
        <w:shd w:val="clear" w:color="auto" w:fill="FFFFFF" w:themeFill="background1"/>
        <w:spacing w:line="276" w:lineRule="auto"/>
        <w:jc w:val="center"/>
        <w:rPr>
          <w:rFonts w:ascii="Arial" w:hAnsi="Arial" w:cs="Arial"/>
          <w:b/>
          <w:szCs w:val="24"/>
        </w:rPr>
      </w:pPr>
    </w:p>
    <w:p w:rsidR="00791662" w:rsidRPr="00267A04" w:rsidRDefault="00791662" w:rsidP="00E66A8D">
      <w:pPr>
        <w:shd w:val="clear" w:color="auto" w:fill="FFFFFF" w:themeFill="background1"/>
        <w:spacing w:line="276" w:lineRule="auto"/>
        <w:jc w:val="both"/>
        <w:rPr>
          <w:rFonts w:ascii="Arial" w:hAnsi="Arial" w:cs="Arial"/>
          <w:bCs/>
          <w:szCs w:val="24"/>
        </w:rPr>
      </w:pPr>
      <w:r w:rsidRPr="00267A04">
        <w:rPr>
          <w:rFonts w:ascii="Arial" w:hAnsi="Arial" w:cs="Arial"/>
          <w:b/>
          <w:spacing w:val="-2"/>
          <w:szCs w:val="24"/>
        </w:rPr>
        <w:t xml:space="preserve">PRIMERO: CONFIRMAR </w:t>
      </w:r>
      <w:r w:rsidRPr="00267A04">
        <w:rPr>
          <w:rFonts w:ascii="Arial" w:hAnsi="Arial" w:cs="Arial"/>
          <w:spacing w:val="-2"/>
          <w:szCs w:val="24"/>
        </w:rPr>
        <w:t>por otras razones,</w:t>
      </w:r>
      <w:r w:rsidRPr="00267A04">
        <w:rPr>
          <w:rFonts w:ascii="Arial" w:hAnsi="Arial" w:cs="Arial"/>
          <w:b/>
          <w:spacing w:val="-2"/>
          <w:szCs w:val="24"/>
        </w:rPr>
        <w:t xml:space="preserve"> </w:t>
      </w:r>
      <w:r w:rsidRPr="00267A04">
        <w:rPr>
          <w:rFonts w:ascii="Arial" w:hAnsi="Arial" w:cs="Arial"/>
          <w:spacing w:val="-2"/>
          <w:szCs w:val="24"/>
        </w:rPr>
        <w:t>l</w:t>
      </w:r>
      <w:r w:rsidRPr="00267A04">
        <w:rPr>
          <w:rFonts w:ascii="Arial" w:hAnsi="Arial" w:cs="Arial"/>
          <w:szCs w:val="24"/>
        </w:rPr>
        <w:t xml:space="preserve">a sentencia proferida el </w:t>
      </w:r>
      <w:r w:rsidR="00267A04">
        <w:rPr>
          <w:rFonts w:ascii="Arial" w:hAnsi="Arial" w:cs="Arial"/>
          <w:szCs w:val="24"/>
        </w:rPr>
        <w:t>18</w:t>
      </w:r>
      <w:r w:rsidRPr="00267A04">
        <w:rPr>
          <w:rFonts w:ascii="Arial" w:hAnsi="Arial" w:cs="Arial"/>
          <w:szCs w:val="24"/>
        </w:rPr>
        <w:t xml:space="preserve"> de </w:t>
      </w:r>
      <w:r w:rsidR="00267A04">
        <w:rPr>
          <w:rFonts w:ascii="Arial" w:hAnsi="Arial" w:cs="Arial"/>
          <w:szCs w:val="24"/>
        </w:rPr>
        <w:t>abril</w:t>
      </w:r>
      <w:r w:rsidRPr="00267A04">
        <w:rPr>
          <w:rFonts w:ascii="Arial" w:hAnsi="Arial" w:cs="Arial"/>
          <w:szCs w:val="24"/>
        </w:rPr>
        <w:t xml:space="preserve"> de 201</w:t>
      </w:r>
      <w:r w:rsidR="00267A04">
        <w:rPr>
          <w:rFonts w:ascii="Arial" w:hAnsi="Arial" w:cs="Arial"/>
          <w:szCs w:val="24"/>
        </w:rPr>
        <w:t>8</w:t>
      </w:r>
      <w:r w:rsidRPr="00267A04">
        <w:rPr>
          <w:rFonts w:ascii="Arial" w:hAnsi="Arial" w:cs="Arial"/>
          <w:szCs w:val="24"/>
        </w:rPr>
        <w:t xml:space="preserve"> por el Juzgado </w:t>
      </w:r>
      <w:r w:rsidR="00267A04">
        <w:rPr>
          <w:rFonts w:ascii="Arial" w:hAnsi="Arial" w:cs="Arial"/>
          <w:szCs w:val="24"/>
        </w:rPr>
        <w:t>Cuarto</w:t>
      </w:r>
      <w:r w:rsidRPr="00267A04">
        <w:rPr>
          <w:rFonts w:ascii="Arial" w:hAnsi="Arial" w:cs="Arial"/>
          <w:szCs w:val="24"/>
        </w:rPr>
        <w:t xml:space="preserve"> Laboral del Circuito de Pereira, dentro del proceso que promueve  </w:t>
      </w:r>
      <w:r w:rsidR="00267A04">
        <w:rPr>
          <w:rFonts w:ascii="Arial" w:hAnsi="Arial" w:cs="Arial"/>
          <w:szCs w:val="24"/>
        </w:rPr>
        <w:t>e</w:t>
      </w:r>
      <w:r w:rsidRPr="00267A04">
        <w:rPr>
          <w:rFonts w:ascii="Arial" w:hAnsi="Arial" w:cs="Arial"/>
          <w:szCs w:val="24"/>
        </w:rPr>
        <w:t>l</w:t>
      </w:r>
      <w:r w:rsidR="00267A04">
        <w:rPr>
          <w:rFonts w:ascii="Arial" w:hAnsi="Arial" w:cs="Arial"/>
          <w:szCs w:val="24"/>
        </w:rPr>
        <w:t xml:space="preserve"> señor</w:t>
      </w:r>
      <w:r w:rsidRPr="00267A04">
        <w:rPr>
          <w:rFonts w:ascii="Arial" w:hAnsi="Arial" w:cs="Arial"/>
          <w:szCs w:val="24"/>
        </w:rPr>
        <w:t xml:space="preserve"> </w:t>
      </w:r>
      <w:proofErr w:type="spellStart"/>
      <w:r w:rsidR="00267A04">
        <w:rPr>
          <w:rFonts w:ascii="Arial" w:hAnsi="Arial" w:cs="Arial"/>
          <w:b/>
          <w:szCs w:val="24"/>
        </w:rPr>
        <w:t>Elimeleth</w:t>
      </w:r>
      <w:proofErr w:type="spellEnd"/>
      <w:r w:rsidR="00267A04">
        <w:rPr>
          <w:rFonts w:ascii="Arial" w:hAnsi="Arial" w:cs="Arial"/>
          <w:b/>
          <w:szCs w:val="24"/>
        </w:rPr>
        <w:t xml:space="preserve"> Murillo Hurtado </w:t>
      </w:r>
      <w:r w:rsidRPr="00267A04">
        <w:rPr>
          <w:rFonts w:ascii="Arial" w:hAnsi="Arial" w:cs="Arial"/>
          <w:szCs w:val="24"/>
        </w:rPr>
        <w:t xml:space="preserve">en contra de la </w:t>
      </w:r>
      <w:r w:rsidRPr="00267A04">
        <w:rPr>
          <w:rFonts w:ascii="Arial" w:hAnsi="Arial" w:cs="Arial"/>
          <w:b/>
          <w:szCs w:val="24"/>
        </w:rPr>
        <w:t>Administradora Colombiana de Pensiones –COLPENSIONES-</w:t>
      </w:r>
      <w:r w:rsidRPr="00267A04">
        <w:rPr>
          <w:rFonts w:ascii="Arial" w:hAnsi="Arial" w:cs="Arial"/>
          <w:szCs w:val="24"/>
        </w:rPr>
        <w:t>.</w:t>
      </w:r>
    </w:p>
    <w:p w:rsidR="00791662" w:rsidRPr="00267A04" w:rsidRDefault="00791662" w:rsidP="00E66A8D">
      <w:pPr>
        <w:shd w:val="clear" w:color="auto" w:fill="FFFFFF" w:themeFill="background1"/>
        <w:spacing w:line="276" w:lineRule="auto"/>
        <w:jc w:val="both"/>
        <w:rPr>
          <w:rFonts w:ascii="Arial" w:hAnsi="Arial" w:cs="Arial"/>
          <w:b/>
          <w:bCs/>
          <w:szCs w:val="24"/>
        </w:rPr>
      </w:pPr>
    </w:p>
    <w:p w:rsidR="00791662" w:rsidRPr="00267A04" w:rsidRDefault="00791662" w:rsidP="00E66A8D">
      <w:pPr>
        <w:shd w:val="clear" w:color="auto" w:fill="FFFFFF" w:themeFill="background1"/>
        <w:autoSpaceDE w:val="0"/>
        <w:autoSpaceDN w:val="0"/>
        <w:adjustRightInd w:val="0"/>
        <w:spacing w:line="276" w:lineRule="auto"/>
        <w:jc w:val="both"/>
        <w:rPr>
          <w:rFonts w:ascii="Arial" w:hAnsi="Arial" w:cs="Arial"/>
          <w:szCs w:val="24"/>
        </w:rPr>
      </w:pPr>
      <w:r w:rsidRPr="00267A04">
        <w:rPr>
          <w:rFonts w:ascii="Arial" w:hAnsi="Arial" w:cs="Arial"/>
          <w:b/>
          <w:szCs w:val="24"/>
        </w:rPr>
        <w:t>SEGUNDO: COSTAS</w:t>
      </w:r>
      <w:r w:rsidRPr="00267A04">
        <w:rPr>
          <w:rFonts w:ascii="Arial" w:hAnsi="Arial" w:cs="Arial"/>
          <w:szCs w:val="24"/>
        </w:rPr>
        <w:t xml:space="preserve"> en esta instancia no se causaron, por lo expuesto.</w:t>
      </w:r>
    </w:p>
    <w:p w:rsidR="00791662" w:rsidRPr="00267A04" w:rsidRDefault="00791662" w:rsidP="00E66A8D">
      <w:pPr>
        <w:shd w:val="clear" w:color="auto" w:fill="FFFFFF" w:themeFill="background1"/>
        <w:spacing w:line="276" w:lineRule="auto"/>
        <w:jc w:val="both"/>
        <w:rPr>
          <w:rFonts w:ascii="Arial" w:hAnsi="Arial" w:cs="Arial"/>
          <w:szCs w:val="24"/>
        </w:rPr>
      </w:pPr>
    </w:p>
    <w:p w:rsidR="00791662" w:rsidRPr="00267A04" w:rsidRDefault="00791662" w:rsidP="00E66A8D">
      <w:pPr>
        <w:shd w:val="clear" w:color="auto" w:fill="FFFFFF" w:themeFill="background1"/>
        <w:spacing w:line="276" w:lineRule="auto"/>
        <w:jc w:val="both"/>
        <w:rPr>
          <w:rFonts w:ascii="Arial" w:hAnsi="Arial" w:cs="Arial"/>
          <w:bCs/>
          <w:iCs/>
          <w:szCs w:val="24"/>
        </w:rPr>
      </w:pPr>
      <w:r w:rsidRPr="00267A04">
        <w:rPr>
          <w:rFonts w:ascii="Arial" w:hAnsi="Arial" w:cs="Arial"/>
          <w:bCs/>
          <w:iCs/>
          <w:szCs w:val="24"/>
        </w:rPr>
        <w:t>La anterior decisión queda notificada en estrados.</w:t>
      </w:r>
    </w:p>
    <w:p w:rsidR="00791662" w:rsidRPr="00267A04" w:rsidRDefault="00791662" w:rsidP="00E66A8D">
      <w:pPr>
        <w:shd w:val="clear" w:color="auto" w:fill="FFFFFF" w:themeFill="background1"/>
        <w:spacing w:line="276" w:lineRule="auto"/>
        <w:jc w:val="both"/>
        <w:rPr>
          <w:rFonts w:ascii="Arial" w:hAnsi="Arial" w:cs="Arial"/>
          <w:bCs/>
          <w:iCs/>
          <w:szCs w:val="24"/>
        </w:rPr>
      </w:pPr>
    </w:p>
    <w:p w:rsidR="00791662" w:rsidRPr="00267A04" w:rsidRDefault="00791662" w:rsidP="00E66A8D">
      <w:pPr>
        <w:shd w:val="clear" w:color="auto" w:fill="FFFFFF" w:themeFill="background1"/>
        <w:spacing w:line="276" w:lineRule="auto"/>
        <w:contextualSpacing/>
        <w:jc w:val="both"/>
        <w:rPr>
          <w:rFonts w:ascii="Arial" w:hAnsi="Arial" w:cs="Arial"/>
          <w:szCs w:val="24"/>
        </w:rPr>
      </w:pPr>
      <w:r w:rsidRPr="00267A04">
        <w:rPr>
          <w:rFonts w:ascii="Arial" w:hAnsi="Arial" w:cs="Arial"/>
          <w:szCs w:val="24"/>
        </w:rPr>
        <w:t>No siendo otro el objeto de la presente audiencia, se eleva y firma esta acta por las personas que han intervenido.</w:t>
      </w:r>
    </w:p>
    <w:p w:rsidR="00791662" w:rsidRPr="00267A04" w:rsidRDefault="00791662" w:rsidP="00E66A8D">
      <w:pPr>
        <w:widowControl w:val="0"/>
        <w:shd w:val="clear" w:color="auto" w:fill="FFFFFF" w:themeFill="background1"/>
        <w:autoSpaceDE w:val="0"/>
        <w:autoSpaceDN w:val="0"/>
        <w:adjustRightInd w:val="0"/>
        <w:contextualSpacing/>
        <w:jc w:val="both"/>
        <w:rPr>
          <w:rFonts w:ascii="Arial" w:hAnsi="Arial" w:cs="Arial"/>
          <w:szCs w:val="24"/>
        </w:rPr>
      </w:pPr>
    </w:p>
    <w:p w:rsidR="00791662" w:rsidRPr="00267A04" w:rsidRDefault="00791662" w:rsidP="00E66A8D">
      <w:pPr>
        <w:widowControl w:val="0"/>
        <w:shd w:val="clear" w:color="auto" w:fill="FFFFFF" w:themeFill="background1"/>
        <w:autoSpaceDE w:val="0"/>
        <w:autoSpaceDN w:val="0"/>
        <w:adjustRightInd w:val="0"/>
        <w:contextualSpacing/>
        <w:jc w:val="both"/>
        <w:rPr>
          <w:rFonts w:ascii="Arial" w:hAnsi="Arial" w:cs="Arial"/>
          <w:szCs w:val="24"/>
        </w:rPr>
      </w:pPr>
      <w:r w:rsidRPr="00267A04">
        <w:rPr>
          <w:rFonts w:ascii="Arial" w:hAnsi="Arial" w:cs="Arial"/>
          <w:szCs w:val="24"/>
        </w:rPr>
        <w:t>Quienes integran la Sala,</w:t>
      </w:r>
    </w:p>
    <w:p w:rsidR="00791662" w:rsidRPr="00267A04" w:rsidRDefault="00791662" w:rsidP="00E66A8D">
      <w:pPr>
        <w:widowControl w:val="0"/>
        <w:shd w:val="clear" w:color="auto" w:fill="FFFFFF" w:themeFill="background1"/>
        <w:autoSpaceDE w:val="0"/>
        <w:autoSpaceDN w:val="0"/>
        <w:adjustRightInd w:val="0"/>
        <w:contextualSpacing/>
        <w:jc w:val="both"/>
        <w:rPr>
          <w:rFonts w:ascii="Arial" w:hAnsi="Arial" w:cs="Arial"/>
          <w:szCs w:val="24"/>
        </w:rPr>
      </w:pPr>
    </w:p>
    <w:p w:rsidR="00791662" w:rsidRPr="00267A04" w:rsidRDefault="00791662" w:rsidP="00E66A8D">
      <w:pPr>
        <w:shd w:val="clear" w:color="auto" w:fill="FFFFFF" w:themeFill="background1"/>
        <w:spacing w:line="276" w:lineRule="auto"/>
        <w:jc w:val="both"/>
        <w:rPr>
          <w:rFonts w:ascii="Arial" w:hAnsi="Arial" w:cs="Arial"/>
          <w:bCs/>
          <w:iCs/>
          <w:szCs w:val="24"/>
        </w:rPr>
      </w:pPr>
    </w:p>
    <w:p w:rsidR="00791662" w:rsidRPr="00267A04" w:rsidRDefault="00791662" w:rsidP="00E66A8D">
      <w:pPr>
        <w:shd w:val="clear" w:color="auto" w:fill="FFFFFF" w:themeFill="background1"/>
        <w:spacing w:line="276" w:lineRule="auto"/>
        <w:jc w:val="both"/>
        <w:rPr>
          <w:rFonts w:ascii="Arial" w:hAnsi="Arial" w:cs="Arial"/>
          <w:bCs/>
          <w:iCs/>
          <w:szCs w:val="24"/>
        </w:rPr>
      </w:pPr>
    </w:p>
    <w:p w:rsidR="00791662" w:rsidRPr="00267A04" w:rsidRDefault="00791662" w:rsidP="00E66A8D">
      <w:pPr>
        <w:widowControl w:val="0"/>
        <w:shd w:val="clear" w:color="auto" w:fill="FFFFFF" w:themeFill="background1"/>
        <w:autoSpaceDE w:val="0"/>
        <w:autoSpaceDN w:val="0"/>
        <w:adjustRightInd w:val="0"/>
        <w:spacing w:line="276" w:lineRule="auto"/>
        <w:contextualSpacing/>
        <w:rPr>
          <w:rFonts w:ascii="Arial" w:hAnsi="Arial" w:cs="Arial"/>
          <w:b/>
          <w:szCs w:val="24"/>
        </w:rPr>
      </w:pPr>
    </w:p>
    <w:p w:rsidR="00791662" w:rsidRPr="00267A04" w:rsidRDefault="00791662" w:rsidP="00E66A8D">
      <w:pPr>
        <w:widowControl w:val="0"/>
        <w:shd w:val="clear" w:color="auto" w:fill="FFFFFF" w:themeFill="background1"/>
        <w:autoSpaceDE w:val="0"/>
        <w:autoSpaceDN w:val="0"/>
        <w:adjustRightInd w:val="0"/>
        <w:spacing w:line="276" w:lineRule="auto"/>
        <w:contextualSpacing/>
        <w:rPr>
          <w:rFonts w:ascii="Arial" w:hAnsi="Arial" w:cs="Arial"/>
          <w:b/>
          <w:szCs w:val="24"/>
        </w:rPr>
      </w:pPr>
    </w:p>
    <w:p w:rsidR="00791662" w:rsidRPr="00267A04" w:rsidRDefault="00791662" w:rsidP="00E66A8D">
      <w:pPr>
        <w:pStyle w:val="Sinespaciado"/>
        <w:shd w:val="clear" w:color="auto" w:fill="FFFFFF" w:themeFill="background1"/>
        <w:spacing w:line="276" w:lineRule="auto"/>
        <w:contextualSpacing/>
        <w:jc w:val="center"/>
        <w:rPr>
          <w:rFonts w:ascii="Arial" w:hAnsi="Arial" w:cs="Arial"/>
          <w:b/>
          <w:sz w:val="24"/>
          <w:szCs w:val="24"/>
          <w:lang w:val="es-ES"/>
        </w:rPr>
      </w:pPr>
      <w:r w:rsidRPr="00267A04">
        <w:rPr>
          <w:rFonts w:ascii="Arial" w:hAnsi="Arial" w:cs="Arial"/>
          <w:b/>
          <w:sz w:val="24"/>
          <w:szCs w:val="24"/>
          <w:lang w:val="es-ES"/>
        </w:rPr>
        <w:t>OLGA LUCÍA HOYOS SEPÚLVEDA</w:t>
      </w:r>
    </w:p>
    <w:p w:rsidR="00791662" w:rsidRPr="00267A04" w:rsidRDefault="00791662" w:rsidP="00E66A8D">
      <w:pPr>
        <w:pStyle w:val="Sinespaciado"/>
        <w:shd w:val="clear" w:color="auto" w:fill="FFFFFF" w:themeFill="background1"/>
        <w:spacing w:line="276" w:lineRule="auto"/>
        <w:contextualSpacing/>
        <w:jc w:val="center"/>
        <w:rPr>
          <w:rFonts w:ascii="Arial" w:hAnsi="Arial" w:cs="Arial"/>
          <w:b/>
          <w:sz w:val="24"/>
          <w:szCs w:val="24"/>
          <w:lang w:val="es-ES"/>
        </w:rPr>
      </w:pPr>
      <w:r w:rsidRPr="00267A04">
        <w:rPr>
          <w:rFonts w:ascii="Arial" w:hAnsi="Arial" w:cs="Arial"/>
          <w:b/>
          <w:sz w:val="24"/>
          <w:szCs w:val="24"/>
          <w:lang w:val="es-ES"/>
        </w:rPr>
        <w:t>Magistrada Ponente</w:t>
      </w:r>
    </w:p>
    <w:p w:rsidR="00791662" w:rsidRPr="00267A04" w:rsidRDefault="00791662" w:rsidP="00E66A8D">
      <w:pPr>
        <w:pStyle w:val="Sinespaciado"/>
        <w:shd w:val="clear" w:color="auto" w:fill="FFFFFF" w:themeFill="background1"/>
        <w:spacing w:line="276" w:lineRule="auto"/>
        <w:contextualSpacing/>
        <w:jc w:val="center"/>
        <w:rPr>
          <w:rFonts w:ascii="Arial" w:hAnsi="Arial" w:cs="Arial"/>
          <w:b/>
          <w:sz w:val="24"/>
          <w:szCs w:val="24"/>
          <w:lang w:val="es-ES"/>
        </w:rPr>
      </w:pPr>
    </w:p>
    <w:p w:rsidR="00791662" w:rsidRPr="00267A04" w:rsidRDefault="00791662" w:rsidP="00E66A8D">
      <w:pPr>
        <w:pStyle w:val="Sinespaciado"/>
        <w:shd w:val="clear" w:color="auto" w:fill="FFFFFF" w:themeFill="background1"/>
        <w:spacing w:line="276" w:lineRule="auto"/>
        <w:contextualSpacing/>
        <w:jc w:val="center"/>
        <w:rPr>
          <w:rFonts w:ascii="Arial" w:hAnsi="Arial" w:cs="Arial"/>
          <w:b/>
          <w:sz w:val="24"/>
          <w:szCs w:val="24"/>
          <w:lang w:val="es-ES"/>
        </w:rPr>
      </w:pPr>
    </w:p>
    <w:p w:rsidR="00791662" w:rsidRPr="00267A04" w:rsidRDefault="00791662" w:rsidP="00E66A8D">
      <w:pPr>
        <w:pStyle w:val="Sinespaciado"/>
        <w:shd w:val="clear" w:color="auto" w:fill="FFFFFF" w:themeFill="background1"/>
        <w:spacing w:line="276" w:lineRule="auto"/>
        <w:contextualSpacing/>
        <w:rPr>
          <w:rFonts w:ascii="Arial" w:hAnsi="Arial" w:cs="Arial"/>
          <w:b/>
          <w:sz w:val="24"/>
          <w:szCs w:val="24"/>
          <w:lang w:val="es-ES"/>
        </w:rPr>
      </w:pPr>
    </w:p>
    <w:p w:rsidR="00791662" w:rsidRPr="00267A04" w:rsidRDefault="00791662" w:rsidP="00E66A8D">
      <w:pPr>
        <w:pStyle w:val="Sinespaciado"/>
        <w:shd w:val="clear" w:color="auto" w:fill="FFFFFF" w:themeFill="background1"/>
        <w:spacing w:line="276" w:lineRule="auto"/>
        <w:contextualSpacing/>
        <w:jc w:val="center"/>
        <w:rPr>
          <w:rFonts w:ascii="Arial" w:hAnsi="Arial" w:cs="Arial"/>
          <w:b/>
          <w:sz w:val="24"/>
          <w:szCs w:val="24"/>
          <w:lang w:val="es-ES"/>
        </w:rPr>
      </w:pPr>
    </w:p>
    <w:p w:rsidR="00791662" w:rsidRPr="00267A04" w:rsidRDefault="00791662" w:rsidP="00E66A8D">
      <w:pPr>
        <w:shd w:val="clear" w:color="auto" w:fill="FFFFFF" w:themeFill="background1"/>
        <w:spacing w:line="276" w:lineRule="auto"/>
        <w:contextualSpacing/>
        <w:jc w:val="both"/>
        <w:rPr>
          <w:rFonts w:ascii="Arial" w:hAnsi="Arial" w:cs="Arial"/>
          <w:b/>
          <w:szCs w:val="24"/>
        </w:rPr>
      </w:pPr>
      <w:r w:rsidRPr="00267A04">
        <w:rPr>
          <w:rFonts w:ascii="Arial" w:hAnsi="Arial" w:cs="Arial"/>
          <w:b/>
          <w:bCs/>
          <w:iCs/>
          <w:szCs w:val="24"/>
        </w:rPr>
        <w:t>JULIO CÉSAR SALAZAR MUÑOZ</w:t>
      </w:r>
      <w:r w:rsidRPr="00267A04">
        <w:rPr>
          <w:rFonts w:ascii="Arial" w:hAnsi="Arial" w:cs="Arial"/>
          <w:b/>
          <w:szCs w:val="24"/>
        </w:rPr>
        <w:t xml:space="preserve"> </w:t>
      </w:r>
      <w:r w:rsidR="00267A04">
        <w:rPr>
          <w:rFonts w:ascii="Arial" w:hAnsi="Arial" w:cs="Arial"/>
          <w:b/>
          <w:szCs w:val="24"/>
        </w:rPr>
        <w:t xml:space="preserve">      </w:t>
      </w:r>
      <w:r w:rsidRPr="00267A04">
        <w:rPr>
          <w:rFonts w:ascii="Arial" w:hAnsi="Arial" w:cs="Arial"/>
          <w:b/>
          <w:bCs/>
          <w:iCs/>
          <w:szCs w:val="24"/>
        </w:rPr>
        <w:t xml:space="preserve">FRANCISCO JAVIER TAMAYO TABARES                       </w:t>
      </w:r>
    </w:p>
    <w:p w:rsidR="00A77867" w:rsidRPr="005A7135" w:rsidRDefault="00791662" w:rsidP="005A7135">
      <w:pPr>
        <w:shd w:val="clear" w:color="auto" w:fill="FFFFFF" w:themeFill="background1"/>
        <w:spacing w:line="276" w:lineRule="auto"/>
        <w:contextualSpacing/>
        <w:jc w:val="both"/>
        <w:rPr>
          <w:rFonts w:ascii="Arial" w:hAnsi="Arial" w:cs="Arial"/>
          <w:b/>
          <w:szCs w:val="24"/>
        </w:rPr>
      </w:pPr>
      <w:r w:rsidRPr="00267A04">
        <w:rPr>
          <w:rFonts w:ascii="Arial" w:hAnsi="Arial" w:cs="Arial"/>
          <w:b/>
          <w:szCs w:val="24"/>
        </w:rPr>
        <w:t xml:space="preserve">                   Magistrado                                                  Magistrado</w:t>
      </w:r>
    </w:p>
    <w:sectPr w:rsidR="00A77867" w:rsidRPr="005A7135" w:rsidSect="002750A8">
      <w:headerReference w:type="default" r:id="rId9"/>
      <w:footerReference w:type="even"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56E" w:rsidRDefault="0082256E" w:rsidP="00226D5F">
      <w:r>
        <w:separator/>
      </w:r>
    </w:p>
  </w:endnote>
  <w:endnote w:type="continuationSeparator" w:id="0">
    <w:p w:rsidR="0082256E" w:rsidRDefault="0082256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82256E"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Pr="002750A8" w:rsidRDefault="0083155E" w:rsidP="00A15930">
    <w:pPr>
      <w:pStyle w:val="Piedepgina"/>
      <w:framePr w:wrap="around" w:vAnchor="text" w:hAnchor="margin" w:xAlign="right" w:y="1"/>
      <w:rPr>
        <w:rStyle w:val="Nmerodepgina"/>
        <w:rFonts w:ascii="Arial" w:hAnsi="Arial" w:cs="Arial"/>
        <w:sz w:val="18"/>
      </w:rPr>
    </w:pPr>
    <w:r w:rsidRPr="002750A8">
      <w:rPr>
        <w:rStyle w:val="Nmerodepgina"/>
        <w:rFonts w:ascii="Arial" w:hAnsi="Arial" w:cs="Arial"/>
        <w:sz w:val="20"/>
      </w:rPr>
      <w:fldChar w:fldCharType="begin"/>
    </w:r>
    <w:r w:rsidRPr="002750A8">
      <w:rPr>
        <w:rStyle w:val="Nmerodepgina"/>
        <w:rFonts w:ascii="Arial" w:hAnsi="Arial" w:cs="Arial"/>
        <w:sz w:val="20"/>
      </w:rPr>
      <w:instrText xml:space="preserve">PAGE  </w:instrText>
    </w:r>
    <w:r w:rsidRPr="002750A8">
      <w:rPr>
        <w:rStyle w:val="Nmerodepgina"/>
        <w:rFonts w:ascii="Arial" w:hAnsi="Arial" w:cs="Arial"/>
        <w:sz w:val="20"/>
      </w:rPr>
      <w:fldChar w:fldCharType="separate"/>
    </w:r>
    <w:r w:rsidR="00DF6D4B">
      <w:rPr>
        <w:rStyle w:val="Nmerodepgina"/>
        <w:rFonts w:ascii="Arial" w:hAnsi="Arial" w:cs="Arial"/>
        <w:noProof/>
        <w:sz w:val="20"/>
      </w:rPr>
      <w:t>6</w:t>
    </w:r>
    <w:r w:rsidRPr="002750A8">
      <w:rPr>
        <w:rStyle w:val="Nmerodepgina"/>
        <w:rFonts w:ascii="Arial" w:hAnsi="Arial" w:cs="Arial"/>
        <w:sz w:val="20"/>
      </w:rPr>
      <w:fldChar w:fldCharType="end"/>
    </w:r>
  </w:p>
  <w:p w:rsidR="009B4A56" w:rsidRPr="002750A8" w:rsidRDefault="0082256E" w:rsidP="002750A8">
    <w:pPr>
      <w:pStyle w:val="Piedepgina"/>
      <w:ind w:right="360"/>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56E" w:rsidRDefault="0082256E" w:rsidP="00226D5F">
      <w:r>
        <w:separator/>
      </w:r>
    </w:p>
  </w:footnote>
  <w:footnote w:type="continuationSeparator" w:id="0">
    <w:p w:rsidR="0082256E" w:rsidRDefault="0082256E" w:rsidP="00226D5F">
      <w:r>
        <w:continuationSeparator/>
      </w:r>
    </w:p>
  </w:footnote>
  <w:footnote w:id="1">
    <w:p w:rsidR="002225BE" w:rsidRPr="002750A8" w:rsidRDefault="002225BE" w:rsidP="002225BE">
      <w:pPr>
        <w:pStyle w:val="Textonotapie"/>
        <w:rPr>
          <w:rFonts w:ascii="Arial" w:hAnsi="Arial" w:cs="Arial"/>
          <w:sz w:val="18"/>
          <w:szCs w:val="18"/>
          <w:lang w:val="es-CO"/>
        </w:rPr>
      </w:pPr>
      <w:r w:rsidRPr="002750A8">
        <w:rPr>
          <w:rStyle w:val="Refdenotaalpie"/>
          <w:rFonts w:ascii="Arial" w:hAnsi="Arial" w:cs="Arial"/>
          <w:sz w:val="18"/>
          <w:szCs w:val="18"/>
        </w:rPr>
        <w:footnoteRef/>
      </w:r>
      <w:r w:rsidRPr="002750A8">
        <w:rPr>
          <w:rFonts w:ascii="Arial" w:hAnsi="Arial" w:cs="Arial"/>
          <w:sz w:val="18"/>
          <w:szCs w:val="18"/>
        </w:rPr>
        <w:t xml:space="preserve"> </w:t>
      </w:r>
      <w:r w:rsidRPr="002750A8">
        <w:rPr>
          <w:rFonts w:ascii="Arial" w:hAnsi="Arial" w:cs="Arial"/>
          <w:color w:val="000000" w:themeColor="text1"/>
          <w:sz w:val="18"/>
          <w:szCs w:val="18"/>
          <w:lang w:eastAsia="es-CO"/>
        </w:rPr>
        <w:t xml:space="preserve">declarado exequible por la Corte Constitucional en </w:t>
      </w:r>
      <w:r w:rsidRPr="002750A8">
        <w:rPr>
          <w:rFonts w:ascii="Arial" w:hAnsi="Arial" w:cs="Arial"/>
          <w:color w:val="000000" w:themeColor="text1"/>
          <w:sz w:val="18"/>
          <w:szCs w:val="18"/>
        </w:rPr>
        <w:t>C- 415 de 2014</w:t>
      </w:r>
    </w:p>
  </w:footnote>
  <w:footnote w:id="2">
    <w:p w:rsidR="00791662" w:rsidRPr="002750A8" w:rsidRDefault="00791662" w:rsidP="00791662">
      <w:pPr>
        <w:pStyle w:val="Textonotapie"/>
        <w:rPr>
          <w:rFonts w:ascii="Arial" w:hAnsi="Arial" w:cs="Arial"/>
          <w:sz w:val="18"/>
          <w:szCs w:val="18"/>
          <w:lang w:val="es-CO"/>
        </w:rPr>
      </w:pPr>
      <w:r w:rsidRPr="002750A8">
        <w:rPr>
          <w:rStyle w:val="Refdenotaalpie"/>
          <w:rFonts w:ascii="Arial" w:hAnsi="Arial" w:cs="Arial"/>
          <w:sz w:val="18"/>
          <w:szCs w:val="18"/>
        </w:rPr>
        <w:footnoteRef/>
      </w:r>
      <w:r w:rsidRPr="002750A8">
        <w:rPr>
          <w:rFonts w:ascii="Arial" w:hAnsi="Arial" w:cs="Arial"/>
          <w:sz w:val="18"/>
          <w:szCs w:val="18"/>
        </w:rPr>
        <w:t xml:space="preserve"> CSJ, Sala de Casación Laboral, sentencias con radicados 31203 de 2007 y 43171 de 2016.</w:t>
      </w:r>
    </w:p>
  </w:footnote>
  <w:footnote w:id="3">
    <w:p w:rsidR="0049623D" w:rsidRPr="002750A8" w:rsidRDefault="0049623D" w:rsidP="0049623D">
      <w:pPr>
        <w:pStyle w:val="Textonotapie"/>
        <w:jc w:val="both"/>
        <w:rPr>
          <w:rFonts w:ascii="Arial" w:hAnsi="Arial" w:cs="Arial"/>
          <w:sz w:val="18"/>
          <w:szCs w:val="18"/>
          <w:lang w:val="es-AR"/>
        </w:rPr>
      </w:pPr>
      <w:r w:rsidRPr="002750A8">
        <w:rPr>
          <w:rStyle w:val="Refdenotaalpie"/>
          <w:rFonts w:ascii="Arial" w:hAnsi="Arial" w:cs="Arial"/>
          <w:sz w:val="18"/>
          <w:szCs w:val="18"/>
        </w:rPr>
        <w:footnoteRef/>
      </w:r>
      <w:r w:rsidRPr="002750A8">
        <w:rPr>
          <w:rFonts w:ascii="Arial" w:hAnsi="Arial" w:cs="Arial"/>
          <w:sz w:val="18"/>
          <w:szCs w:val="18"/>
          <w:lang w:val="en-US"/>
        </w:rPr>
        <w:t xml:space="preserve"> </w:t>
      </w:r>
      <w:proofErr w:type="spellStart"/>
      <w:r w:rsidRPr="002750A8">
        <w:rPr>
          <w:rFonts w:ascii="Arial" w:hAnsi="Arial" w:cs="Arial"/>
          <w:sz w:val="18"/>
          <w:szCs w:val="18"/>
          <w:lang w:val="en-US"/>
        </w:rPr>
        <w:t>CSJ</w:t>
      </w:r>
      <w:proofErr w:type="spellEnd"/>
      <w:r w:rsidRPr="002750A8">
        <w:rPr>
          <w:rFonts w:ascii="Arial" w:hAnsi="Arial" w:cs="Arial"/>
          <w:sz w:val="18"/>
          <w:szCs w:val="18"/>
          <w:lang w:val="en-US"/>
        </w:rPr>
        <w:t xml:space="preserve">, </w:t>
      </w:r>
      <w:proofErr w:type="spellStart"/>
      <w:r w:rsidRPr="002750A8">
        <w:rPr>
          <w:rFonts w:ascii="Arial" w:hAnsi="Arial" w:cs="Arial"/>
          <w:sz w:val="18"/>
          <w:szCs w:val="18"/>
          <w:lang w:val="en-US"/>
        </w:rPr>
        <w:t>SCL</w:t>
      </w:r>
      <w:proofErr w:type="spellEnd"/>
      <w:r w:rsidRPr="002750A8">
        <w:rPr>
          <w:rFonts w:ascii="Arial" w:hAnsi="Arial" w:cs="Arial"/>
          <w:sz w:val="18"/>
          <w:szCs w:val="18"/>
          <w:lang w:val="en-US"/>
        </w:rPr>
        <w:t xml:space="preserve">, SL622-2013 M.P. </w:t>
      </w:r>
      <w:proofErr w:type="spellStart"/>
      <w:r w:rsidRPr="002750A8">
        <w:rPr>
          <w:rFonts w:ascii="Arial" w:hAnsi="Arial" w:cs="Arial"/>
          <w:sz w:val="18"/>
          <w:szCs w:val="18"/>
          <w:lang w:val="en-US"/>
        </w:rPr>
        <w:t>Dra</w:t>
      </w:r>
      <w:proofErr w:type="spellEnd"/>
      <w:r w:rsidRPr="002750A8">
        <w:rPr>
          <w:rFonts w:ascii="Arial" w:hAnsi="Arial" w:cs="Arial"/>
          <w:sz w:val="18"/>
          <w:szCs w:val="18"/>
          <w:lang w:val="en-US"/>
        </w:rPr>
        <w:t xml:space="preserve">. </w:t>
      </w:r>
      <w:r w:rsidRPr="002750A8">
        <w:rPr>
          <w:rFonts w:ascii="Arial" w:hAnsi="Arial" w:cs="Arial"/>
          <w:sz w:val="18"/>
          <w:szCs w:val="18"/>
        </w:rPr>
        <w:t xml:space="preserve">Elsy del Pilar Cuello Calderón y más recientemente sentencia 28/11/2018 SL5179 de 2018, MP Jorge Prada Sánchez. </w:t>
      </w:r>
    </w:p>
  </w:footnote>
  <w:footnote w:id="4">
    <w:p w:rsidR="0049623D" w:rsidRPr="002750A8" w:rsidRDefault="0049623D" w:rsidP="0049623D">
      <w:pPr>
        <w:pStyle w:val="Textonotapie"/>
        <w:jc w:val="both"/>
        <w:rPr>
          <w:rFonts w:ascii="Arial" w:hAnsi="Arial" w:cs="Arial"/>
          <w:sz w:val="18"/>
          <w:szCs w:val="18"/>
          <w:lang w:val="es-AR"/>
        </w:rPr>
      </w:pPr>
      <w:r w:rsidRPr="002750A8">
        <w:rPr>
          <w:rStyle w:val="Refdenotaalpie"/>
          <w:rFonts w:ascii="Arial" w:hAnsi="Arial" w:cs="Arial"/>
          <w:sz w:val="18"/>
          <w:szCs w:val="18"/>
        </w:rPr>
        <w:footnoteRef/>
      </w:r>
      <w:r w:rsidRPr="002750A8">
        <w:rPr>
          <w:rFonts w:ascii="Arial" w:hAnsi="Arial" w:cs="Arial"/>
          <w:sz w:val="18"/>
          <w:szCs w:val="18"/>
        </w:rPr>
        <w:t xml:space="preserve"> </w:t>
      </w:r>
      <w:r w:rsidRPr="002750A8">
        <w:rPr>
          <w:rFonts w:ascii="Arial" w:hAnsi="Arial" w:cs="Arial"/>
          <w:sz w:val="18"/>
          <w:szCs w:val="18"/>
          <w:lang w:val="es-AR"/>
        </w:rPr>
        <w:t xml:space="preserve">M.P. Julio César Salazar Muñoz, radicado 2014-00183 del 12 de agosto de 2015. </w:t>
      </w:r>
      <w:proofErr w:type="spellStart"/>
      <w:r w:rsidRPr="002750A8">
        <w:rPr>
          <w:rFonts w:ascii="Arial" w:hAnsi="Arial" w:cs="Arial"/>
          <w:sz w:val="18"/>
          <w:szCs w:val="18"/>
          <w:lang w:val="es-AR"/>
        </w:rPr>
        <w:t>Dte</w:t>
      </w:r>
      <w:proofErr w:type="spellEnd"/>
      <w:r w:rsidRPr="002750A8">
        <w:rPr>
          <w:rFonts w:ascii="Arial" w:hAnsi="Arial" w:cs="Arial"/>
          <w:sz w:val="18"/>
          <w:szCs w:val="18"/>
          <w:lang w:val="es-AR"/>
        </w:rPr>
        <w:t>: Higinio de Jesús Foronda vs Colpensiones.</w:t>
      </w:r>
    </w:p>
    <w:p w:rsidR="0049623D" w:rsidRPr="002750A8" w:rsidRDefault="0049623D" w:rsidP="0049623D">
      <w:pPr>
        <w:pStyle w:val="Textonotapie"/>
        <w:jc w:val="both"/>
        <w:rPr>
          <w:rFonts w:ascii="Arial" w:hAnsi="Arial" w:cs="Arial"/>
          <w:sz w:val="18"/>
          <w:szCs w:val="18"/>
          <w:lang w:val="es-AR"/>
        </w:rPr>
      </w:pPr>
      <w:r w:rsidRPr="002750A8">
        <w:rPr>
          <w:rFonts w:ascii="Arial" w:hAnsi="Arial" w:cs="Arial"/>
          <w:sz w:val="18"/>
          <w:szCs w:val="18"/>
          <w:lang w:val="es-AR"/>
        </w:rPr>
        <w:t xml:space="preserve">M.P. Francisco Javier Tamayo Tabares, radicado 2013-00325 del 17 de febrero de 2015. </w:t>
      </w:r>
      <w:proofErr w:type="spellStart"/>
      <w:r w:rsidRPr="002750A8">
        <w:rPr>
          <w:rFonts w:ascii="Arial" w:hAnsi="Arial" w:cs="Arial"/>
          <w:sz w:val="18"/>
          <w:szCs w:val="18"/>
          <w:lang w:val="es-AR"/>
        </w:rPr>
        <w:t>Dte</w:t>
      </w:r>
      <w:proofErr w:type="spellEnd"/>
      <w:r w:rsidRPr="002750A8">
        <w:rPr>
          <w:rFonts w:ascii="Arial" w:hAnsi="Arial" w:cs="Arial"/>
          <w:sz w:val="18"/>
          <w:szCs w:val="18"/>
          <w:lang w:val="es-AR"/>
        </w:rPr>
        <w:t>: María Gladis López González vs Colpensiones.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95" w:rsidRPr="00BB3FED" w:rsidRDefault="00BB3FED"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B3FED" w:rsidRPr="00BB3FED" w:rsidRDefault="00BB3FED" w:rsidP="00AD7995">
    <w:pPr>
      <w:pStyle w:val="Encabezado"/>
      <w:jc w:val="center"/>
      <w:rPr>
        <w:rFonts w:ascii="Arial" w:hAnsi="Arial" w:cs="Arial"/>
        <w:sz w:val="18"/>
        <w:szCs w:val="18"/>
      </w:rPr>
    </w:pPr>
    <w:r w:rsidRPr="00BB3FED">
      <w:rPr>
        <w:rFonts w:ascii="Arial" w:hAnsi="Arial" w:cs="Arial"/>
        <w:sz w:val="18"/>
        <w:szCs w:val="18"/>
      </w:rPr>
      <w:t>Radicado: 66001-31-05-00</w:t>
    </w:r>
    <w:r w:rsidR="003D129B">
      <w:rPr>
        <w:rFonts w:ascii="Arial" w:hAnsi="Arial" w:cs="Arial"/>
        <w:sz w:val="18"/>
        <w:szCs w:val="18"/>
      </w:rPr>
      <w:t>4-2017</w:t>
    </w:r>
    <w:r w:rsidRPr="00BB3FED">
      <w:rPr>
        <w:rFonts w:ascii="Arial" w:hAnsi="Arial" w:cs="Arial"/>
        <w:sz w:val="18"/>
        <w:szCs w:val="18"/>
      </w:rPr>
      <w:t>-00</w:t>
    </w:r>
    <w:r w:rsidR="003D129B">
      <w:rPr>
        <w:rFonts w:ascii="Arial" w:hAnsi="Arial" w:cs="Arial"/>
        <w:sz w:val="18"/>
        <w:szCs w:val="18"/>
      </w:rPr>
      <w:t>416</w:t>
    </w:r>
    <w:r w:rsidRPr="00BB3FED">
      <w:rPr>
        <w:rFonts w:ascii="Arial" w:hAnsi="Arial" w:cs="Arial"/>
        <w:sz w:val="18"/>
        <w:szCs w:val="18"/>
      </w:rPr>
      <w:t>-01</w:t>
    </w:r>
  </w:p>
  <w:p w:rsidR="00BB3FED" w:rsidRPr="00BB3FED" w:rsidRDefault="003D129B" w:rsidP="00AD7995">
    <w:pPr>
      <w:pStyle w:val="Encabezado"/>
      <w:jc w:val="center"/>
      <w:rPr>
        <w:rFonts w:ascii="Arial" w:hAnsi="Arial" w:cs="Arial"/>
        <w:sz w:val="18"/>
        <w:szCs w:val="18"/>
      </w:rPr>
    </w:pPr>
    <w:proofErr w:type="spellStart"/>
    <w:r>
      <w:rPr>
        <w:rFonts w:ascii="Arial" w:hAnsi="Arial" w:cs="Arial"/>
        <w:sz w:val="18"/>
        <w:szCs w:val="18"/>
      </w:rPr>
      <w:t>Elimeleth</w:t>
    </w:r>
    <w:proofErr w:type="spellEnd"/>
    <w:r>
      <w:rPr>
        <w:rFonts w:ascii="Arial" w:hAnsi="Arial" w:cs="Arial"/>
        <w:sz w:val="18"/>
        <w:szCs w:val="18"/>
      </w:rPr>
      <w:t xml:space="preserve"> Murillo Hurtado</w:t>
    </w:r>
    <w:r w:rsidR="00A024BD">
      <w:rPr>
        <w:rFonts w:ascii="Arial" w:hAnsi="Arial" w:cs="Arial"/>
        <w:sz w:val="18"/>
        <w:szCs w:val="18"/>
      </w:rPr>
      <w:t xml:space="preserve"> </w:t>
    </w:r>
    <w:r w:rsidR="00BB3FED" w:rsidRPr="00BB3FED">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F6048CB"/>
    <w:multiLevelType w:val="multilevel"/>
    <w:tmpl w:val="D14014DA"/>
    <w:lvl w:ilvl="0">
      <w:start w:val="2"/>
      <w:numFmt w:val="decimal"/>
      <w:lvlText w:val="%1."/>
      <w:lvlJc w:val="left"/>
      <w:pPr>
        <w:ind w:left="585" w:hanging="585"/>
      </w:pPr>
      <w:rPr>
        <w:rFonts w:hint="default"/>
        <w:b/>
      </w:rPr>
    </w:lvl>
    <w:lvl w:ilvl="1">
      <w:start w:val="5"/>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52A7161F"/>
    <w:multiLevelType w:val="multilevel"/>
    <w:tmpl w:val="8CBEB6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9"/>
  </w:num>
  <w:num w:numId="5">
    <w:abstractNumId w:val="0"/>
  </w:num>
  <w:num w:numId="6">
    <w:abstractNumId w:val="8"/>
  </w:num>
  <w:num w:numId="7">
    <w:abstractNumId w:val="2"/>
  </w:num>
  <w:num w:numId="8">
    <w:abstractNumId w:val="1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5C4"/>
    <w:rsid w:val="0000311F"/>
    <w:rsid w:val="0000581C"/>
    <w:rsid w:val="00007B72"/>
    <w:rsid w:val="000106E2"/>
    <w:rsid w:val="0001718D"/>
    <w:rsid w:val="000177EA"/>
    <w:rsid w:val="00020F95"/>
    <w:rsid w:val="00021910"/>
    <w:rsid w:val="00025345"/>
    <w:rsid w:val="00027533"/>
    <w:rsid w:val="00030252"/>
    <w:rsid w:val="00030FD1"/>
    <w:rsid w:val="00034AC6"/>
    <w:rsid w:val="00040E9A"/>
    <w:rsid w:val="000429E7"/>
    <w:rsid w:val="000574E7"/>
    <w:rsid w:val="00085BEC"/>
    <w:rsid w:val="000874AE"/>
    <w:rsid w:val="00094E3D"/>
    <w:rsid w:val="00095E67"/>
    <w:rsid w:val="000A397D"/>
    <w:rsid w:val="000A4D92"/>
    <w:rsid w:val="000A6503"/>
    <w:rsid w:val="000B302F"/>
    <w:rsid w:val="000C08B1"/>
    <w:rsid w:val="000C0A51"/>
    <w:rsid w:val="000C3214"/>
    <w:rsid w:val="000D3F9D"/>
    <w:rsid w:val="000D650B"/>
    <w:rsid w:val="000E31BE"/>
    <w:rsid w:val="000E65D2"/>
    <w:rsid w:val="000E70EB"/>
    <w:rsid w:val="000E7F42"/>
    <w:rsid w:val="000F3A5E"/>
    <w:rsid w:val="000F5775"/>
    <w:rsid w:val="00101DEB"/>
    <w:rsid w:val="001202FC"/>
    <w:rsid w:val="00122A57"/>
    <w:rsid w:val="001246F8"/>
    <w:rsid w:val="001247FC"/>
    <w:rsid w:val="00126027"/>
    <w:rsid w:val="00127390"/>
    <w:rsid w:val="00133E9A"/>
    <w:rsid w:val="00134C86"/>
    <w:rsid w:val="00146784"/>
    <w:rsid w:val="00160D5B"/>
    <w:rsid w:val="00162962"/>
    <w:rsid w:val="001667FB"/>
    <w:rsid w:val="001715A2"/>
    <w:rsid w:val="00171C56"/>
    <w:rsid w:val="00172834"/>
    <w:rsid w:val="001750DE"/>
    <w:rsid w:val="001774D0"/>
    <w:rsid w:val="00183477"/>
    <w:rsid w:val="00184061"/>
    <w:rsid w:val="00185B3C"/>
    <w:rsid w:val="00195211"/>
    <w:rsid w:val="001A35A2"/>
    <w:rsid w:val="001A3F0C"/>
    <w:rsid w:val="001A4D21"/>
    <w:rsid w:val="001B03FA"/>
    <w:rsid w:val="001B22B4"/>
    <w:rsid w:val="001C1D4D"/>
    <w:rsid w:val="001C4558"/>
    <w:rsid w:val="001C4D7F"/>
    <w:rsid w:val="001E0313"/>
    <w:rsid w:val="001E08D0"/>
    <w:rsid w:val="001E1036"/>
    <w:rsid w:val="001E1AF6"/>
    <w:rsid w:val="001F14AF"/>
    <w:rsid w:val="001F59F0"/>
    <w:rsid w:val="001F79A9"/>
    <w:rsid w:val="00200B57"/>
    <w:rsid w:val="0022207F"/>
    <w:rsid w:val="002225BE"/>
    <w:rsid w:val="00223134"/>
    <w:rsid w:val="00223FD2"/>
    <w:rsid w:val="00226D5F"/>
    <w:rsid w:val="00231C21"/>
    <w:rsid w:val="002320EB"/>
    <w:rsid w:val="00240519"/>
    <w:rsid w:val="00241BC6"/>
    <w:rsid w:val="00242152"/>
    <w:rsid w:val="002454F7"/>
    <w:rsid w:val="00247BBE"/>
    <w:rsid w:val="002506C1"/>
    <w:rsid w:val="00253476"/>
    <w:rsid w:val="00253A64"/>
    <w:rsid w:val="0025468A"/>
    <w:rsid w:val="00255A86"/>
    <w:rsid w:val="00260A0C"/>
    <w:rsid w:val="00267A04"/>
    <w:rsid w:val="00272C8B"/>
    <w:rsid w:val="002750A8"/>
    <w:rsid w:val="002754C4"/>
    <w:rsid w:val="002863B2"/>
    <w:rsid w:val="00287140"/>
    <w:rsid w:val="002901AA"/>
    <w:rsid w:val="00294E8E"/>
    <w:rsid w:val="002A02BA"/>
    <w:rsid w:val="002A1177"/>
    <w:rsid w:val="002A54A5"/>
    <w:rsid w:val="002A55E3"/>
    <w:rsid w:val="002B4E63"/>
    <w:rsid w:val="002C0C18"/>
    <w:rsid w:val="002C42E6"/>
    <w:rsid w:val="002D1693"/>
    <w:rsid w:val="002D6807"/>
    <w:rsid w:val="002E1176"/>
    <w:rsid w:val="002E4F47"/>
    <w:rsid w:val="002E738C"/>
    <w:rsid w:val="002F0682"/>
    <w:rsid w:val="002F2034"/>
    <w:rsid w:val="002F5945"/>
    <w:rsid w:val="002F7CFE"/>
    <w:rsid w:val="00303704"/>
    <w:rsid w:val="00320A09"/>
    <w:rsid w:val="00326A02"/>
    <w:rsid w:val="00327362"/>
    <w:rsid w:val="00330564"/>
    <w:rsid w:val="0033125D"/>
    <w:rsid w:val="003361EF"/>
    <w:rsid w:val="00336A9E"/>
    <w:rsid w:val="00336AB7"/>
    <w:rsid w:val="00343E4B"/>
    <w:rsid w:val="003440CA"/>
    <w:rsid w:val="00344E14"/>
    <w:rsid w:val="003463CD"/>
    <w:rsid w:val="003465C4"/>
    <w:rsid w:val="00347073"/>
    <w:rsid w:val="00363A8B"/>
    <w:rsid w:val="00366055"/>
    <w:rsid w:val="00371309"/>
    <w:rsid w:val="003718EC"/>
    <w:rsid w:val="0037195C"/>
    <w:rsid w:val="003751E1"/>
    <w:rsid w:val="00385561"/>
    <w:rsid w:val="003922FA"/>
    <w:rsid w:val="00392EA4"/>
    <w:rsid w:val="003A0B3E"/>
    <w:rsid w:val="003B091D"/>
    <w:rsid w:val="003C61A9"/>
    <w:rsid w:val="003D129B"/>
    <w:rsid w:val="003D63A5"/>
    <w:rsid w:val="003F0D02"/>
    <w:rsid w:val="003F339B"/>
    <w:rsid w:val="003F77C1"/>
    <w:rsid w:val="0040014D"/>
    <w:rsid w:val="00402C73"/>
    <w:rsid w:val="004348AB"/>
    <w:rsid w:val="00436582"/>
    <w:rsid w:val="00450598"/>
    <w:rsid w:val="00450903"/>
    <w:rsid w:val="004519EB"/>
    <w:rsid w:val="0045273B"/>
    <w:rsid w:val="00460398"/>
    <w:rsid w:val="004650A4"/>
    <w:rsid w:val="0046514D"/>
    <w:rsid w:val="004709CC"/>
    <w:rsid w:val="00472FD3"/>
    <w:rsid w:val="004779EB"/>
    <w:rsid w:val="00485977"/>
    <w:rsid w:val="0049623D"/>
    <w:rsid w:val="004A2468"/>
    <w:rsid w:val="004A5AA4"/>
    <w:rsid w:val="004B3C1E"/>
    <w:rsid w:val="004C0AD1"/>
    <w:rsid w:val="004C4285"/>
    <w:rsid w:val="004C4AF7"/>
    <w:rsid w:val="004D01C5"/>
    <w:rsid w:val="004D15EB"/>
    <w:rsid w:val="004D47A5"/>
    <w:rsid w:val="004D51E9"/>
    <w:rsid w:val="004E0EBF"/>
    <w:rsid w:val="004E4CC6"/>
    <w:rsid w:val="004F64F8"/>
    <w:rsid w:val="00501034"/>
    <w:rsid w:val="00502691"/>
    <w:rsid w:val="005132A4"/>
    <w:rsid w:val="00515BDC"/>
    <w:rsid w:val="00525A27"/>
    <w:rsid w:val="00526436"/>
    <w:rsid w:val="00532216"/>
    <w:rsid w:val="00533019"/>
    <w:rsid w:val="005351D4"/>
    <w:rsid w:val="0053562A"/>
    <w:rsid w:val="0055465D"/>
    <w:rsid w:val="00560958"/>
    <w:rsid w:val="00563496"/>
    <w:rsid w:val="00565E83"/>
    <w:rsid w:val="00567B33"/>
    <w:rsid w:val="00570AC0"/>
    <w:rsid w:val="00572BE9"/>
    <w:rsid w:val="00576D41"/>
    <w:rsid w:val="0058283C"/>
    <w:rsid w:val="00583DCE"/>
    <w:rsid w:val="00597160"/>
    <w:rsid w:val="005A4CA0"/>
    <w:rsid w:val="005A526F"/>
    <w:rsid w:val="005A7135"/>
    <w:rsid w:val="005B310F"/>
    <w:rsid w:val="005C5B7A"/>
    <w:rsid w:val="005D46D9"/>
    <w:rsid w:val="005E0ED1"/>
    <w:rsid w:val="005E2C41"/>
    <w:rsid w:val="005F5E82"/>
    <w:rsid w:val="006024D5"/>
    <w:rsid w:val="00607278"/>
    <w:rsid w:val="006135E9"/>
    <w:rsid w:val="0061484D"/>
    <w:rsid w:val="006232B1"/>
    <w:rsid w:val="006256E0"/>
    <w:rsid w:val="00637118"/>
    <w:rsid w:val="006411A9"/>
    <w:rsid w:val="006470C8"/>
    <w:rsid w:val="006516CA"/>
    <w:rsid w:val="00655CAB"/>
    <w:rsid w:val="00660065"/>
    <w:rsid w:val="0066626E"/>
    <w:rsid w:val="00674E33"/>
    <w:rsid w:val="00674FB8"/>
    <w:rsid w:val="00675E25"/>
    <w:rsid w:val="00686220"/>
    <w:rsid w:val="00693C7A"/>
    <w:rsid w:val="00695334"/>
    <w:rsid w:val="006A0D48"/>
    <w:rsid w:val="006C28CE"/>
    <w:rsid w:val="006C4430"/>
    <w:rsid w:val="006C72B1"/>
    <w:rsid w:val="006D0816"/>
    <w:rsid w:val="006E09DD"/>
    <w:rsid w:val="006E11A2"/>
    <w:rsid w:val="006E14CB"/>
    <w:rsid w:val="006E2F01"/>
    <w:rsid w:val="006F2FF3"/>
    <w:rsid w:val="006F3D12"/>
    <w:rsid w:val="006F68BC"/>
    <w:rsid w:val="00704279"/>
    <w:rsid w:val="007059C0"/>
    <w:rsid w:val="00712CFC"/>
    <w:rsid w:val="00713558"/>
    <w:rsid w:val="0071364A"/>
    <w:rsid w:val="00715D93"/>
    <w:rsid w:val="00716474"/>
    <w:rsid w:val="00720864"/>
    <w:rsid w:val="00721384"/>
    <w:rsid w:val="007258A6"/>
    <w:rsid w:val="007308D1"/>
    <w:rsid w:val="00731138"/>
    <w:rsid w:val="00732746"/>
    <w:rsid w:val="007465BA"/>
    <w:rsid w:val="007527A8"/>
    <w:rsid w:val="00757A63"/>
    <w:rsid w:val="007632AA"/>
    <w:rsid w:val="00764C9B"/>
    <w:rsid w:val="0077325F"/>
    <w:rsid w:val="00777D9C"/>
    <w:rsid w:val="0078166A"/>
    <w:rsid w:val="00782777"/>
    <w:rsid w:val="0078325C"/>
    <w:rsid w:val="00783823"/>
    <w:rsid w:val="00791662"/>
    <w:rsid w:val="00795237"/>
    <w:rsid w:val="00796068"/>
    <w:rsid w:val="007A2D40"/>
    <w:rsid w:val="007A6EB3"/>
    <w:rsid w:val="007B1977"/>
    <w:rsid w:val="007B2654"/>
    <w:rsid w:val="007B5499"/>
    <w:rsid w:val="007B79EF"/>
    <w:rsid w:val="007C15DB"/>
    <w:rsid w:val="007C5A02"/>
    <w:rsid w:val="007C6194"/>
    <w:rsid w:val="007D0A41"/>
    <w:rsid w:val="007D6AEE"/>
    <w:rsid w:val="007E1A0F"/>
    <w:rsid w:val="007E5415"/>
    <w:rsid w:val="007E5F18"/>
    <w:rsid w:val="007E7B21"/>
    <w:rsid w:val="007F55C4"/>
    <w:rsid w:val="008011D1"/>
    <w:rsid w:val="0080180A"/>
    <w:rsid w:val="00807D41"/>
    <w:rsid w:val="00810397"/>
    <w:rsid w:val="00815DD2"/>
    <w:rsid w:val="0081785F"/>
    <w:rsid w:val="0082110F"/>
    <w:rsid w:val="0082256E"/>
    <w:rsid w:val="0083061B"/>
    <w:rsid w:val="0083155E"/>
    <w:rsid w:val="008343E9"/>
    <w:rsid w:val="0084044C"/>
    <w:rsid w:val="0084730C"/>
    <w:rsid w:val="00847BD3"/>
    <w:rsid w:val="00850409"/>
    <w:rsid w:val="008514AF"/>
    <w:rsid w:val="0085750F"/>
    <w:rsid w:val="00860E42"/>
    <w:rsid w:val="00871903"/>
    <w:rsid w:val="008751D8"/>
    <w:rsid w:val="00876FB9"/>
    <w:rsid w:val="008778BA"/>
    <w:rsid w:val="008778C4"/>
    <w:rsid w:val="00895036"/>
    <w:rsid w:val="008A04F6"/>
    <w:rsid w:val="008B3495"/>
    <w:rsid w:val="008C3D53"/>
    <w:rsid w:val="008D09B5"/>
    <w:rsid w:val="008D37CB"/>
    <w:rsid w:val="008D3D40"/>
    <w:rsid w:val="008F003B"/>
    <w:rsid w:val="00903E43"/>
    <w:rsid w:val="009046C9"/>
    <w:rsid w:val="00905B25"/>
    <w:rsid w:val="00907A5F"/>
    <w:rsid w:val="00915EE3"/>
    <w:rsid w:val="00917303"/>
    <w:rsid w:val="00922DCA"/>
    <w:rsid w:val="009249A0"/>
    <w:rsid w:val="009269DA"/>
    <w:rsid w:val="0093487E"/>
    <w:rsid w:val="00966F23"/>
    <w:rsid w:val="009740CF"/>
    <w:rsid w:val="00974DB2"/>
    <w:rsid w:val="0097663C"/>
    <w:rsid w:val="009837AB"/>
    <w:rsid w:val="00995393"/>
    <w:rsid w:val="009A20E3"/>
    <w:rsid w:val="009B50EE"/>
    <w:rsid w:val="009C0C82"/>
    <w:rsid w:val="009C5C87"/>
    <w:rsid w:val="009C71BB"/>
    <w:rsid w:val="009E0144"/>
    <w:rsid w:val="009E0588"/>
    <w:rsid w:val="009E1062"/>
    <w:rsid w:val="009E5A8E"/>
    <w:rsid w:val="009F1535"/>
    <w:rsid w:val="009F1835"/>
    <w:rsid w:val="009F2DC5"/>
    <w:rsid w:val="009F7618"/>
    <w:rsid w:val="009F7B1B"/>
    <w:rsid w:val="00A02043"/>
    <w:rsid w:val="00A024BD"/>
    <w:rsid w:val="00A12AEB"/>
    <w:rsid w:val="00A14812"/>
    <w:rsid w:val="00A16831"/>
    <w:rsid w:val="00A16A2D"/>
    <w:rsid w:val="00A23CFA"/>
    <w:rsid w:val="00A24F8A"/>
    <w:rsid w:val="00A26483"/>
    <w:rsid w:val="00A27137"/>
    <w:rsid w:val="00A330E5"/>
    <w:rsid w:val="00A371C0"/>
    <w:rsid w:val="00A37314"/>
    <w:rsid w:val="00A5024C"/>
    <w:rsid w:val="00A5359A"/>
    <w:rsid w:val="00A53FE1"/>
    <w:rsid w:val="00A5471B"/>
    <w:rsid w:val="00A70128"/>
    <w:rsid w:val="00A74903"/>
    <w:rsid w:val="00A76DB0"/>
    <w:rsid w:val="00A77867"/>
    <w:rsid w:val="00A845B4"/>
    <w:rsid w:val="00A87922"/>
    <w:rsid w:val="00A90451"/>
    <w:rsid w:val="00A928D2"/>
    <w:rsid w:val="00A93DCA"/>
    <w:rsid w:val="00A941EC"/>
    <w:rsid w:val="00A957FB"/>
    <w:rsid w:val="00A973B5"/>
    <w:rsid w:val="00AB0154"/>
    <w:rsid w:val="00AB35AE"/>
    <w:rsid w:val="00AB4FDE"/>
    <w:rsid w:val="00AC486E"/>
    <w:rsid w:val="00AD2E17"/>
    <w:rsid w:val="00AD649C"/>
    <w:rsid w:val="00AD7352"/>
    <w:rsid w:val="00AD7995"/>
    <w:rsid w:val="00AE1A99"/>
    <w:rsid w:val="00AE3443"/>
    <w:rsid w:val="00B01FCE"/>
    <w:rsid w:val="00B02C27"/>
    <w:rsid w:val="00B0466B"/>
    <w:rsid w:val="00B04D65"/>
    <w:rsid w:val="00B07994"/>
    <w:rsid w:val="00B16140"/>
    <w:rsid w:val="00B207D6"/>
    <w:rsid w:val="00B21808"/>
    <w:rsid w:val="00B22E56"/>
    <w:rsid w:val="00B24426"/>
    <w:rsid w:val="00B35CC9"/>
    <w:rsid w:val="00B448FA"/>
    <w:rsid w:val="00B56E76"/>
    <w:rsid w:val="00B617EC"/>
    <w:rsid w:val="00B63166"/>
    <w:rsid w:val="00B63804"/>
    <w:rsid w:val="00B67118"/>
    <w:rsid w:val="00B76476"/>
    <w:rsid w:val="00B81425"/>
    <w:rsid w:val="00B93253"/>
    <w:rsid w:val="00B9600C"/>
    <w:rsid w:val="00BA0C20"/>
    <w:rsid w:val="00BB3FED"/>
    <w:rsid w:val="00BC31C8"/>
    <w:rsid w:val="00BD00C4"/>
    <w:rsid w:val="00BD6C0A"/>
    <w:rsid w:val="00BD7388"/>
    <w:rsid w:val="00BE0373"/>
    <w:rsid w:val="00BE2F12"/>
    <w:rsid w:val="00BF1717"/>
    <w:rsid w:val="00BF1D47"/>
    <w:rsid w:val="00BF3BE5"/>
    <w:rsid w:val="00BF69D7"/>
    <w:rsid w:val="00C1062A"/>
    <w:rsid w:val="00C1087D"/>
    <w:rsid w:val="00C1591F"/>
    <w:rsid w:val="00C27386"/>
    <w:rsid w:val="00C37F2B"/>
    <w:rsid w:val="00C42F42"/>
    <w:rsid w:val="00C50A84"/>
    <w:rsid w:val="00C5450D"/>
    <w:rsid w:val="00C578DA"/>
    <w:rsid w:val="00C62F29"/>
    <w:rsid w:val="00C81018"/>
    <w:rsid w:val="00C90C79"/>
    <w:rsid w:val="00C91182"/>
    <w:rsid w:val="00C912BD"/>
    <w:rsid w:val="00CA15E5"/>
    <w:rsid w:val="00CC1852"/>
    <w:rsid w:val="00CC2635"/>
    <w:rsid w:val="00CD697B"/>
    <w:rsid w:val="00CE05F1"/>
    <w:rsid w:val="00CF04C1"/>
    <w:rsid w:val="00CF38A0"/>
    <w:rsid w:val="00CF484A"/>
    <w:rsid w:val="00CF576A"/>
    <w:rsid w:val="00CF7B13"/>
    <w:rsid w:val="00D00D98"/>
    <w:rsid w:val="00D017B7"/>
    <w:rsid w:val="00D017B8"/>
    <w:rsid w:val="00D031E1"/>
    <w:rsid w:val="00D10C2B"/>
    <w:rsid w:val="00D1146D"/>
    <w:rsid w:val="00D270A6"/>
    <w:rsid w:val="00D30AC4"/>
    <w:rsid w:val="00D320B2"/>
    <w:rsid w:val="00D322AD"/>
    <w:rsid w:val="00D37D11"/>
    <w:rsid w:val="00D41F38"/>
    <w:rsid w:val="00D4334B"/>
    <w:rsid w:val="00D578CB"/>
    <w:rsid w:val="00D747E2"/>
    <w:rsid w:val="00D817BE"/>
    <w:rsid w:val="00D85371"/>
    <w:rsid w:val="00D87D12"/>
    <w:rsid w:val="00D93BA2"/>
    <w:rsid w:val="00D964E3"/>
    <w:rsid w:val="00DA0500"/>
    <w:rsid w:val="00DA3E57"/>
    <w:rsid w:val="00DA464F"/>
    <w:rsid w:val="00DA6547"/>
    <w:rsid w:val="00DB172F"/>
    <w:rsid w:val="00DB2A81"/>
    <w:rsid w:val="00DD5737"/>
    <w:rsid w:val="00DD665C"/>
    <w:rsid w:val="00DF30A5"/>
    <w:rsid w:val="00DF6D4B"/>
    <w:rsid w:val="00E04822"/>
    <w:rsid w:val="00E062F9"/>
    <w:rsid w:val="00E10861"/>
    <w:rsid w:val="00E27B52"/>
    <w:rsid w:val="00E368B2"/>
    <w:rsid w:val="00E51559"/>
    <w:rsid w:val="00E548C4"/>
    <w:rsid w:val="00E57586"/>
    <w:rsid w:val="00E64334"/>
    <w:rsid w:val="00E665CA"/>
    <w:rsid w:val="00E66A8D"/>
    <w:rsid w:val="00E70A48"/>
    <w:rsid w:val="00E9162A"/>
    <w:rsid w:val="00E938FF"/>
    <w:rsid w:val="00EA4765"/>
    <w:rsid w:val="00EB26C5"/>
    <w:rsid w:val="00EB368F"/>
    <w:rsid w:val="00EC3C6F"/>
    <w:rsid w:val="00ED1285"/>
    <w:rsid w:val="00ED674E"/>
    <w:rsid w:val="00EF181B"/>
    <w:rsid w:val="00EF2074"/>
    <w:rsid w:val="00EF372A"/>
    <w:rsid w:val="00EF57B0"/>
    <w:rsid w:val="00F00067"/>
    <w:rsid w:val="00F017BF"/>
    <w:rsid w:val="00F11410"/>
    <w:rsid w:val="00F13611"/>
    <w:rsid w:val="00F15F93"/>
    <w:rsid w:val="00F215BF"/>
    <w:rsid w:val="00F37E5D"/>
    <w:rsid w:val="00F47503"/>
    <w:rsid w:val="00F500A7"/>
    <w:rsid w:val="00F541EF"/>
    <w:rsid w:val="00F643DD"/>
    <w:rsid w:val="00F65645"/>
    <w:rsid w:val="00F7229A"/>
    <w:rsid w:val="00F73875"/>
    <w:rsid w:val="00F7581F"/>
    <w:rsid w:val="00F83D98"/>
    <w:rsid w:val="00F95CAE"/>
    <w:rsid w:val="00F9632D"/>
    <w:rsid w:val="00FA6675"/>
    <w:rsid w:val="00FA7FA8"/>
    <w:rsid w:val="00FB5916"/>
    <w:rsid w:val="00FB7041"/>
    <w:rsid w:val="00FE059A"/>
    <w:rsid w:val="00FE52E6"/>
    <w:rsid w:val="00FE5C55"/>
    <w:rsid w:val="00FE6E3C"/>
    <w:rsid w:val="00FF24FA"/>
    <w:rsid w:val="00FF3F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DF8306-88DF-43B4-9D1B-BDE9757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2750A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7080-5DF7-402C-9472-7CC3AF42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2088</Words>
  <Characters>11490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2019-01-25T13:57:00Z</cp:lastPrinted>
  <dcterms:created xsi:type="dcterms:W3CDTF">2019-01-25T13:58:00Z</dcterms:created>
  <dcterms:modified xsi:type="dcterms:W3CDTF">2019-03-04T20:33:00Z</dcterms:modified>
</cp:coreProperties>
</file>