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B9FD1" w14:textId="77777777" w:rsidR="00525305" w:rsidRPr="00B30EFC" w:rsidRDefault="00525305" w:rsidP="0052530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30ECF99" w14:textId="77777777" w:rsidR="00525305" w:rsidRDefault="00525305" w:rsidP="00525305">
      <w:pPr>
        <w:jc w:val="both"/>
        <w:rPr>
          <w:rFonts w:ascii="Arial" w:hAnsi="Arial" w:cs="Arial"/>
          <w:sz w:val="20"/>
          <w:lang w:val="es-419"/>
        </w:rPr>
      </w:pPr>
    </w:p>
    <w:p w14:paraId="74147C32" w14:textId="77777777" w:rsidR="00525305" w:rsidRPr="00525305" w:rsidRDefault="00525305" w:rsidP="00525305">
      <w:pPr>
        <w:jc w:val="both"/>
        <w:rPr>
          <w:rFonts w:ascii="Arial" w:hAnsi="Arial" w:cs="Arial"/>
          <w:sz w:val="20"/>
          <w:lang w:val="es-419"/>
        </w:rPr>
      </w:pPr>
      <w:r w:rsidRPr="00525305">
        <w:rPr>
          <w:rFonts w:ascii="Arial" w:hAnsi="Arial" w:cs="Arial"/>
          <w:sz w:val="20"/>
          <w:lang w:val="es-419"/>
        </w:rPr>
        <w:t>Providencia:</w:t>
      </w:r>
      <w:r w:rsidRPr="00525305">
        <w:rPr>
          <w:rFonts w:ascii="Arial" w:hAnsi="Arial" w:cs="Arial"/>
          <w:sz w:val="20"/>
          <w:lang w:val="es-419"/>
        </w:rPr>
        <w:tab/>
      </w:r>
      <w:r w:rsidRPr="00525305">
        <w:rPr>
          <w:rFonts w:ascii="Arial" w:hAnsi="Arial" w:cs="Arial"/>
          <w:sz w:val="20"/>
          <w:lang w:val="es-419"/>
        </w:rPr>
        <w:tab/>
        <w:t xml:space="preserve">Apelación Sentencia </w:t>
      </w:r>
    </w:p>
    <w:p w14:paraId="50ED7037" w14:textId="77777777" w:rsidR="00525305" w:rsidRPr="00525305" w:rsidRDefault="00525305" w:rsidP="00525305">
      <w:pPr>
        <w:jc w:val="both"/>
        <w:rPr>
          <w:rFonts w:ascii="Arial" w:hAnsi="Arial" w:cs="Arial"/>
          <w:sz w:val="20"/>
          <w:lang w:val="es-419"/>
        </w:rPr>
      </w:pPr>
      <w:r w:rsidRPr="00525305">
        <w:rPr>
          <w:rFonts w:ascii="Arial" w:hAnsi="Arial" w:cs="Arial"/>
          <w:sz w:val="20"/>
          <w:lang w:val="es-419"/>
        </w:rPr>
        <w:t>Proceso:</w:t>
      </w:r>
      <w:r w:rsidRPr="00525305">
        <w:rPr>
          <w:rFonts w:ascii="Arial" w:hAnsi="Arial" w:cs="Arial"/>
          <w:sz w:val="20"/>
          <w:lang w:val="es-419"/>
        </w:rPr>
        <w:tab/>
      </w:r>
      <w:r w:rsidRPr="00525305">
        <w:rPr>
          <w:rFonts w:ascii="Arial" w:hAnsi="Arial" w:cs="Arial"/>
          <w:sz w:val="20"/>
          <w:lang w:val="es-419"/>
        </w:rPr>
        <w:tab/>
        <w:t xml:space="preserve">Ordinario Laboral </w:t>
      </w:r>
    </w:p>
    <w:p w14:paraId="3FF6D71B" w14:textId="77777777" w:rsidR="00525305" w:rsidRPr="00525305" w:rsidRDefault="00525305" w:rsidP="00525305">
      <w:pPr>
        <w:jc w:val="both"/>
        <w:rPr>
          <w:rFonts w:ascii="Arial" w:hAnsi="Arial" w:cs="Arial"/>
          <w:sz w:val="20"/>
          <w:lang w:val="es-419"/>
        </w:rPr>
      </w:pPr>
      <w:r w:rsidRPr="00525305">
        <w:rPr>
          <w:rFonts w:ascii="Arial" w:hAnsi="Arial" w:cs="Arial"/>
          <w:sz w:val="20"/>
          <w:lang w:val="es-419"/>
        </w:rPr>
        <w:t>Radicación No:</w:t>
      </w:r>
      <w:r w:rsidRPr="00525305">
        <w:rPr>
          <w:rFonts w:ascii="Arial" w:hAnsi="Arial" w:cs="Arial"/>
          <w:sz w:val="20"/>
          <w:lang w:val="es-419"/>
        </w:rPr>
        <w:tab/>
      </w:r>
      <w:r w:rsidRPr="00525305">
        <w:rPr>
          <w:rFonts w:ascii="Arial" w:hAnsi="Arial" w:cs="Arial"/>
          <w:sz w:val="20"/>
          <w:lang w:val="es-419"/>
        </w:rPr>
        <w:tab/>
        <w:t>66170-31-05-001-2014-00198-02</w:t>
      </w:r>
    </w:p>
    <w:p w14:paraId="7BA6FA93" w14:textId="2D369B8B" w:rsidR="00525305" w:rsidRPr="00525305" w:rsidRDefault="00525305" w:rsidP="00525305">
      <w:pPr>
        <w:jc w:val="both"/>
        <w:rPr>
          <w:rFonts w:ascii="Arial" w:hAnsi="Arial" w:cs="Arial"/>
          <w:sz w:val="20"/>
          <w:lang w:val="es-419"/>
        </w:rPr>
      </w:pPr>
      <w:r w:rsidRPr="00525305">
        <w:rPr>
          <w:rFonts w:ascii="Arial" w:hAnsi="Arial" w:cs="Arial"/>
          <w:sz w:val="20"/>
          <w:lang w:val="es-419"/>
        </w:rPr>
        <w:t xml:space="preserve">Demandante:     </w:t>
      </w:r>
      <w:r w:rsidRPr="00525305">
        <w:rPr>
          <w:rFonts w:ascii="Arial" w:hAnsi="Arial" w:cs="Arial"/>
          <w:sz w:val="20"/>
          <w:lang w:val="es-419"/>
        </w:rPr>
        <w:tab/>
        <w:t>Disney Ramírez Ramírez</w:t>
      </w:r>
    </w:p>
    <w:p w14:paraId="4FE7DC74" w14:textId="77777777" w:rsidR="00525305" w:rsidRPr="00525305" w:rsidRDefault="00525305" w:rsidP="00525305">
      <w:pPr>
        <w:jc w:val="both"/>
        <w:rPr>
          <w:rFonts w:ascii="Arial" w:hAnsi="Arial" w:cs="Arial"/>
          <w:sz w:val="20"/>
          <w:lang w:val="es-419"/>
        </w:rPr>
      </w:pPr>
      <w:r w:rsidRPr="00525305">
        <w:rPr>
          <w:rFonts w:ascii="Arial" w:hAnsi="Arial" w:cs="Arial"/>
          <w:sz w:val="20"/>
          <w:lang w:val="es-419"/>
        </w:rPr>
        <w:t>Demandado:</w:t>
      </w:r>
      <w:r w:rsidRPr="00525305">
        <w:rPr>
          <w:rFonts w:ascii="Arial" w:hAnsi="Arial" w:cs="Arial"/>
          <w:sz w:val="20"/>
          <w:lang w:val="es-419"/>
        </w:rPr>
        <w:tab/>
      </w:r>
      <w:r w:rsidRPr="00525305">
        <w:rPr>
          <w:rFonts w:ascii="Arial" w:hAnsi="Arial" w:cs="Arial"/>
          <w:sz w:val="20"/>
          <w:lang w:val="es-419"/>
        </w:rPr>
        <w:tab/>
        <w:t>ICBF y Asociación de Hogares Comunitarios Barrio Italia</w:t>
      </w:r>
    </w:p>
    <w:p w14:paraId="0D011C25" w14:textId="77777777" w:rsidR="00525305" w:rsidRPr="00525305" w:rsidRDefault="00525305" w:rsidP="00525305">
      <w:pPr>
        <w:jc w:val="both"/>
        <w:rPr>
          <w:rFonts w:ascii="Arial" w:hAnsi="Arial" w:cs="Arial"/>
          <w:sz w:val="20"/>
          <w:lang w:val="es-419"/>
        </w:rPr>
      </w:pPr>
      <w:r w:rsidRPr="00525305">
        <w:rPr>
          <w:rFonts w:ascii="Arial" w:hAnsi="Arial" w:cs="Arial"/>
          <w:sz w:val="20"/>
          <w:lang w:val="es-419"/>
        </w:rPr>
        <w:t xml:space="preserve">Juzgado de origen:    </w:t>
      </w:r>
      <w:r w:rsidRPr="00525305">
        <w:rPr>
          <w:rFonts w:ascii="Arial" w:hAnsi="Arial" w:cs="Arial"/>
          <w:sz w:val="20"/>
          <w:lang w:val="es-419"/>
        </w:rPr>
        <w:tab/>
        <w:t>Laboral del Circuito de Dosquebradas</w:t>
      </w:r>
    </w:p>
    <w:p w14:paraId="0A3EDCAE" w14:textId="77777777" w:rsidR="00525305" w:rsidRPr="00B30EFC" w:rsidRDefault="00525305" w:rsidP="00525305">
      <w:pPr>
        <w:jc w:val="both"/>
        <w:rPr>
          <w:rFonts w:ascii="Arial" w:hAnsi="Arial" w:cs="Arial"/>
          <w:sz w:val="20"/>
          <w:lang w:val="es-419"/>
        </w:rPr>
      </w:pPr>
    </w:p>
    <w:p w14:paraId="28A4A640" w14:textId="24B83F85" w:rsidR="00525305" w:rsidRPr="00B30EFC" w:rsidRDefault="00525305" w:rsidP="00525305">
      <w:pPr>
        <w:pStyle w:val="Sinespaciado"/>
        <w:jc w:val="both"/>
        <w:rPr>
          <w:rFonts w:ascii="Arial" w:hAnsi="Arial" w:cs="Arial"/>
          <w:b/>
          <w:bCs/>
          <w:iCs/>
          <w:sz w:val="20"/>
          <w:szCs w:val="20"/>
          <w:lang w:val="es-419"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Pr="00525305">
        <w:rPr>
          <w:rFonts w:ascii="Arial" w:hAnsi="Arial" w:cs="Arial"/>
          <w:b/>
          <w:bCs/>
          <w:iCs/>
          <w:sz w:val="20"/>
          <w:szCs w:val="20"/>
          <w:lang w:val="es-419" w:eastAsia="fr-FR"/>
        </w:rPr>
        <w:t xml:space="preserve">MADRE COMUNITARIA / </w:t>
      </w:r>
      <w:r w:rsidR="00667CAD">
        <w:rPr>
          <w:rFonts w:ascii="Arial" w:hAnsi="Arial" w:cs="Arial"/>
          <w:b/>
          <w:bCs/>
          <w:iCs/>
          <w:sz w:val="20"/>
          <w:szCs w:val="20"/>
          <w:lang w:val="es-CO" w:eastAsia="fr-FR"/>
        </w:rPr>
        <w:t xml:space="preserve">NATURALEZA JURÍDICA DEL </w:t>
      </w:r>
      <w:proofErr w:type="spellStart"/>
      <w:r w:rsidR="00667CAD">
        <w:rPr>
          <w:rFonts w:ascii="Arial" w:hAnsi="Arial" w:cs="Arial"/>
          <w:b/>
          <w:bCs/>
          <w:iCs/>
          <w:sz w:val="20"/>
          <w:szCs w:val="20"/>
          <w:lang w:val="es-CO" w:eastAsia="fr-FR"/>
        </w:rPr>
        <w:t>ICBF</w:t>
      </w:r>
      <w:proofErr w:type="spellEnd"/>
      <w:r w:rsidR="00667CAD">
        <w:rPr>
          <w:rFonts w:ascii="Arial" w:hAnsi="Arial" w:cs="Arial"/>
          <w:b/>
          <w:bCs/>
          <w:iCs/>
          <w:sz w:val="20"/>
          <w:szCs w:val="20"/>
          <w:lang w:val="es-CO" w:eastAsia="fr-FR"/>
        </w:rPr>
        <w:t xml:space="preserve"> / </w:t>
      </w:r>
      <w:r w:rsidRPr="00525305">
        <w:rPr>
          <w:rFonts w:ascii="Arial" w:hAnsi="Arial" w:cs="Arial"/>
          <w:b/>
          <w:bCs/>
          <w:iCs/>
          <w:sz w:val="20"/>
          <w:szCs w:val="20"/>
          <w:lang w:val="es-419" w:eastAsia="fr-FR"/>
        </w:rPr>
        <w:t xml:space="preserve">TRABAJADOR OFICIAL / RELACIÓN SOLIDARIA Y VOLUNTARIA </w:t>
      </w:r>
      <w:r w:rsidR="0051513F">
        <w:rPr>
          <w:rFonts w:ascii="Arial" w:hAnsi="Arial" w:cs="Arial"/>
          <w:b/>
          <w:bCs/>
          <w:iCs/>
          <w:sz w:val="20"/>
          <w:szCs w:val="20"/>
          <w:lang w:val="es-CO" w:eastAsia="fr-FR"/>
        </w:rPr>
        <w:t xml:space="preserve">HASTA DECRETO 289 DE 2014 </w:t>
      </w:r>
      <w:r w:rsidRPr="00525305">
        <w:rPr>
          <w:rFonts w:ascii="Arial" w:hAnsi="Arial" w:cs="Arial"/>
          <w:b/>
          <w:bCs/>
          <w:iCs/>
          <w:sz w:val="20"/>
          <w:szCs w:val="20"/>
          <w:lang w:val="es-419" w:eastAsia="fr-FR"/>
        </w:rPr>
        <w:t xml:space="preserve">/ </w:t>
      </w:r>
      <w:r w:rsidR="0051513F">
        <w:rPr>
          <w:rFonts w:ascii="Arial" w:hAnsi="Arial" w:cs="Arial"/>
          <w:b/>
          <w:bCs/>
          <w:iCs/>
          <w:sz w:val="20"/>
          <w:szCs w:val="20"/>
          <w:lang w:val="es-CO" w:eastAsia="fr-FR"/>
        </w:rPr>
        <w:t>SOLO A PARTIR DE ESE MOMENTO PUEDE TENER CARÁCTER LABORAL.</w:t>
      </w:r>
    </w:p>
    <w:p w14:paraId="4F8AB114" w14:textId="77777777" w:rsidR="00525305" w:rsidRDefault="00525305" w:rsidP="00525305">
      <w:pPr>
        <w:jc w:val="both"/>
        <w:rPr>
          <w:rFonts w:ascii="Arial" w:hAnsi="Arial" w:cs="Arial"/>
          <w:sz w:val="20"/>
          <w:lang w:val="es-419"/>
        </w:rPr>
      </w:pPr>
    </w:p>
    <w:p w14:paraId="488DF9B2" w14:textId="376C7F9E" w:rsidR="00C35D30" w:rsidRPr="00C35D30" w:rsidRDefault="0018528F" w:rsidP="00C35D30">
      <w:pPr>
        <w:jc w:val="both"/>
        <w:rPr>
          <w:rFonts w:ascii="Arial" w:hAnsi="Arial" w:cs="Arial"/>
          <w:sz w:val="20"/>
          <w:lang w:val="es-419"/>
        </w:rPr>
      </w:pPr>
      <w:r w:rsidRPr="0018528F">
        <w:rPr>
          <w:rFonts w:ascii="Arial" w:hAnsi="Arial" w:cs="Arial"/>
          <w:sz w:val="20"/>
          <w:lang w:val="es-419"/>
        </w:rPr>
        <w:t>Principio de la primacía de la realidad sobre las formas</w:t>
      </w:r>
      <w:r>
        <w:rPr>
          <w:rFonts w:ascii="Arial" w:hAnsi="Arial" w:cs="Arial"/>
          <w:sz w:val="20"/>
          <w:lang w:val="es-CO"/>
        </w:rPr>
        <w:t xml:space="preserve">.  </w:t>
      </w:r>
      <w:r w:rsidR="00C35D30" w:rsidRPr="00C35D30">
        <w:rPr>
          <w:rFonts w:ascii="Arial" w:hAnsi="Arial" w:cs="Arial"/>
          <w:sz w:val="20"/>
          <w:lang w:val="es-419"/>
        </w:rPr>
        <w:t>Este principio</w:t>
      </w:r>
      <w:r>
        <w:rPr>
          <w:rFonts w:ascii="Arial" w:hAnsi="Arial" w:cs="Arial"/>
          <w:sz w:val="20"/>
          <w:lang w:val="es-CO"/>
        </w:rPr>
        <w:t>…</w:t>
      </w:r>
      <w:r w:rsidR="00C35D30" w:rsidRPr="00C35D30">
        <w:rPr>
          <w:rFonts w:ascii="Arial" w:hAnsi="Arial" w:cs="Arial"/>
          <w:sz w:val="20"/>
          <w:lang w:val="es-419"/>
        </w:rPr>
        <w:t xml:space="preserve"> tiene como propósito fundamental otorgar la garantía a los trabajadores de que predominará el análisis de los elementos del contrato de trabajo sobre cualquier denominación u ocultación jurídica que se haya realizado para desprender la connotación laboral a un vínculo que por naturaleza la ostenta.</w:t>
      </w:r>
    </w:p>
    <w:p w14:paraId="09B109F8" w14:textId="77777777" w:rsidR="00C35D30" w:rsidRPr="00C35D30" w:rsidRDefault="00C35D30" w:rsidP="00C35D30">
      <w:pPr>
        <w:jc w:val="both"/>
        <w:rPr>
          <w:rFonts w:ascii="Arial" w:hAnsi="Arial" w:cs="Arial"/>
          <w:sz w:val="20"/>
          <w:lang w:val="es-419"/>
        </w:rPr>
      </w:pPr>
    </w:p>
    <w:p w14:paraId="625EF75D" w14:textId="2DCEC209" w:rsidR="00C35D30" w:rsidRDefault="00C35D30" w:rsidP="00C35D30">
      <w:pPr>
        <w:jc w:val="both"/>
        <w:rPr>
          <w:rFonts w:ascii="Arial" w:hAnsi="Arial" w:cs="Arial"/>
          <w:sz w:val="20"/>
          <w:lang w:val="es-CO"/>
        </w:rPr>
      </w:pPr>
      <w:r w:rsidRPr="00C35D30">
        <w:rPr>
          <w:rFonts w:ascii="Arial" w:hAnsi="Arial" w:cs="Arial"/>
          <w:sz w:val="20"/>
          <w:lang w:val="es-419"/>
        </w:rPr>
        <w:t>Ahora bien, para que la jurisdicción ordinaria en su especialidad laboral avoque competencia para dirimir un conflicto suscitado entre una persona natural y una entidad estatal, resulta imprescindible que la primera pretenda la declaración de existencia de un contrato de trabajo, afirmación suficiente para otorgar a la judicatura ordinaria el conocimiento  de tal controversia; no obstante lo anterior, para la declaración del contrato de trabajo, resulta imprescindible que quien alega la existencia de tal pacto, acredite previamente su condición de servidor público, en este caso, de trabajador oficial, para e</w:t>
      </w:r>
      <w:r w:rsidR="0018528F">
        <w:rPr>
          <w:rFonts w:ascii="Arial" w:hAnsi="Arial" w:cs="Arial"/>
          <w:sz w:val="20"/>
          <w:lang w:val="es-419"/>
        </w:rPr>
        <w:t>l progreso de sus pretensiones. (…</w:t>
      </w:r>
      <w:r w:rsidR="0018528F">
        <w:rPr>
          <w:rFonts w:ascii="Arial" w:hAnsi="Arial" w:cs="Arial"/>
          <w:sz w:val="20"/>
          <w:lang w:val="es-CO"/>
        </w:rPr>
        <w:t>)</w:t>
      </w:r>
    </w:p>
    <w:p w14:paraId="77AC7343" w14:textId="77777777" w:rsidR="0018528F" w:rsidRDefault="0018528F" w:rsidP="00C35D30">
      <w:pPr>
        <w:jc w:val="both"/>
        <w:rPr>
          <w:rFonts w:ascii="Arial" w:hAnsi="Arial" w:cs="Arial"/>
          <w:sz w:val="20"/>
          <w:lang w:val="es-CO"/>
        </w:rPr>
      </w:pPr>
    </w:p>
    <w:p w14:paraId="4CDF614D" w14:textId="77777777" w:rsidR="0018528F" w:rsidRPr="0018528F" w:rsidRDefault="0018528F" w:rsidP="0018528F">
      <w:pPr>
        <w:jc w:val="both"/>
        <w:rPr>
          <w:rFonts w:ascii="Arial" w:hAnsi="Arial" w:cs="Arial"/>
          <w:sz w:val="20"/>
          <w:lang w:val="es-CO"/>
        </w:rPr>
      </w:pPr>
      <w:r w:rsidRPr="0018528F">
        <w:rPr>
          <w:rFonts w:ascii="Arial" w:hAnsi="Arial" w:cs="Arial"/>
          <w:sz w:val="20"/>
          <w:lang w:val="es-CO"/>
        </w:rPr>
        <w:t>El Instituto Colombiano de Bienestar Familiar es un establecimiento público descentralizado, con personería jurídica, autonomía administrativa y patrimonio propio adscrito al Departamento Administrativo de la Prosperidad Social, integrado además dentro del Sistema Nacional de Bienestar Familiar – Art. 1º del D. 4156/2011, Ley 7ª/1979 y Decreto Reglamentario No. 2388/1979.</w:t>
      </w:r>
    </w:p>
    <w:p w14:paraId="30A49799" w14:textId="77777777" w:rsidR="0018528F" w:rsidRPr="0018528F" w:rsidRDefault="0018528F" w:rsidP="0018528F">
      <w:pPr>
        <w:jc w:val="both"/>
        <w:rPr>
          <w:rFonts w:ascii="Arial" w:hAnsi="Arial" w:cs="Arial"/>
          <w:sz w:val="20"/>
          <w:lang w:val="es-CO"/>
        </w:rPr>
      </w:pPr>
    </w:p>
    <w:p w14:paraId="6FF68DF0" w14:textId="6627CE1F" w:rsidR="0018528F" w:rsidRDefault="0018528F" w:rsidP="0018528F">
      <w:pPr>
        <w:jc w:val="both"/>
        <w:rPr>
          <w:rFonts w:ascii="Arial" w:hAnsi="Arial" w:cs="Arial"/>
          <w:sz w:val="20"/>
          <w:lang w:val="es-CO"/>
        </w:rPr>
      </w:pPr>
      <w:r w:rsidRPr="0018528F">
        <w:rPr>
          <w:rFonts w:ascii="Arial" w:hAnsi="Arial" w:cs="Arial"/>
          <w:sz w:val="20"/>
          <w:lang w:val="es-CO"/>
        </w:rPr>
        <w:t>En ese sentido, los servidores públicos que laboren a favor de dicho instituto serán por regla general empleados públicos y solo excepcionalmente trabajadores oficiales, por lo tanto, para acreditar esta última condición resulta imprescindible demostrar que las actividades realizadas tenían como finalidad la conservación y mantenimiento de una obra pública – art. 5º del Decreto No. 3135/1968</w:t>
      </w:r>
      <w:r>
        <w:rPr>
          <w:rFonts w:ascii="Arial" w:hAnsi="Arial" w:cs="Arial"/>
          <w:sz w:val="20"/>
          <w:lang w:val="es-CO"/>
        </w:rPr>
        <w:t>…</w:t>
      </w:r>
    </w:p>
    <w:p w14:paraId="77B7B290" w14:textId="77777777" w:rsidR="004D78A1" w:rsidRPr="0018528F" w:rsidRDefault="004D78A1" w:rsidP="0018528F">
      <w:pPr>
        <w:jc w:val="both"/>
        <w:rPr>
          <w:rFonts w:ascii="Arial" w:hAnsi="Arial" w:cs="Arial"/>
          <w:sz w:val="20"/>
          <w:lang w:val="es-CO"/>
        </w:rPr>
      </w:pPr>
    </w:p>
    <w:p w14:paraId="70EC0E56" w14:textId="77777777" w:rsidR="004D78A1" w:rsidRPr="004D78A1" w:rsidRDefault="004D78A1" w:rsidP="004D78A1">
      <w:pPr>
        <w:jc w:val="both"/>
        <w:rPr>
          <w:rFonts w:ascii="Arial" w:hAnsi="Arial" w:cs="Arial"/>
          <w:sz w:val="20"/>
          <w:lang w:val="es-419"/>
        </w:rPr>
      </w:pPr>
      <w:r w:rsidRPr="004D78A1">
        <w:rPr>
          <w:rFonts w:ascii="Arial" w:hAnsi="Arial" w:cs="Arial"/>
          <w:sz w:val="20"/>
          <w:lang w:val="es-419"/>
        </w:rPr>
        <w:t xml:space="preserve">Del anterior derrotero normativo se desprende que en tanto la actividad desarrollada por la madre comunitaria deviene de una contribución voluntaria y solidaria para el cuidado de la población infantil vulnerable del país, entonces cualquier connotación laboral de tal actividad aparece improcedente. </w:t>
      </w:r>
    </w:p>
    <w:p w14:paraId="2AEEE464" w14:textId="77777777" w:rsidR="004D78A1" w:rsidRPr="004D78A1" w:rsidRDefault="004D78A1" w:rsidP="004D78A1">
      <w:pPr>
        <w:jc w:val="both"/>
        <w:rPr>
          <w:rFonts w:ascii="Arial" w:hAnsi="Arial" w:cs="Arial"/>
          <w:sz w:val="20"/>
          <w:lang w:val="es-419"/>
        </w:rPr>
      </w:pPr>
    </w:p>
    <w:p w14:paraId="29BCA094" w14:textId="77777777" w:rsidR="004D78A1" w:rsidRPr="004D78A1" w:rsidRDefault="004D78A1" w:rsidP="004D78A1">
      <w:pPr>
        <w:jc w:val="both"/>
        <w:rPr>
          <w:rFonts w:ascii="Arial" w:hAnsi="Arial" w:cs="Arial"/>
          <w:sz w:val="20"/>
          <w:lang w:val="es-419"/>
        </w:rPr>
      </w:pPr>
      <w:r w:rsidRPr="004D78A1">
        <w:rPr>
          <w:rFonts w:ascii="Arial" w:hAnsi="Arial" w:cs="Arial"/>
          <w:sz w:val="20"/>
          <w:lang w:val="es-419"/>
        </w:rPr>
        <w:t xml:space="preserve">No obstante lo anterior, a partir del Decreto 289/2014 se reglamentó la vinculación de las madres comunitarias a través de contratos de trabajo con las entidades administradoras del Programa de Hogares Comunitarios de Bienestar, aunque se excluyó como empleador de estas a las entidades públicas como el Instituto Colombiano de Bienestar Familiar, y expresamente se negó cualquier tipo de solidaridad con el instituto. </w:t>
      </w:r>
    </w:p>
    <w:p w14:paraId="446915D9" w14:textId="77777777" w:rsidR="004D78A1" w:rsidRPr="004D78A1" w:rsidRDefault="004D78A1" w:rsidP="004D78A1">
      <w:pPr>
        <w:jc w:val="both"/>
        <w:rPr>
          <w:rFonts w:ascii="Arial" w:hAnsi="Arial" w:cs="Arial"/>
          <w:sz w:val="20"/>
          <w:lang w:val="es-419"/>
        </w:rPr>
      </w:pPr>
    </w:p>
    <w:p w14:paraId="16B81F37" w14:textId="0E77F5A2" w:rsidR="00525305" w:rsidRDefault="004D78A1" w:rsidP="004D78A1">
      <w:pPr>
        <w:jc w:val="both"/>
        <w:rPr>
          <w:rFonts w:ascii="Arial" w:hAnsi="Arial" w:cs="Arial"/>
          <w:sz w:val="20"/>
          <w:lang w:val="es-419"/>
        </w:rPr>
      </w:pPr>
      <w:r w:rsidRPr="004D78A1">
        <w:rPr>
          <w:rFonts w:ascii="Arial" w:hAnsi="Arial" w:cs="Arial"/>
          <w:sz w:val="20"/>
          <w:lang w:val="es-419"/>
        </w:rPr>
        <w:t>Puestas de ese modo las cosas, únicamente a partir de la vigencia de dicho decreto, esto es, febrero de 2014, es que el vínculo jurídico de las madres comunitarias mutó a laboral; por lo tanto, cualquier pretensión dirigida a obtener una declaratoria de contrato de trabajo con el Estado, con anterioridad al 12/02/2014 será improcedente, pues el vínculo que las regía se enmarcaba en la solidaridad.</w:t>
      </w:r>
    </w:p>
    <w:p w14:paraId="2B170C7D" w14:textId="77777777" w:rsidR="004D78A1" w:rsidRDefault="004D78A1" w:rsidP="004D78A1">
      <w:pPr>
        <w:jc w:val="both"/>
        <w:rPr>
          <w:rFonts w:ascii="Arial" w:hAnsi="Arial" w:cs="Arial"/>
          <w:sz w:val="20"/>
          <w:lang w:val="es-419"/>
        </w:rPr>
      </w:pPr>
    </w:p>
    <w:p w14:paraId="30923761" w14:textId="77777777" w:rsidR="00525305" w:rsidRDefault="00525305" w:rsidP="00525305">
      <w:pPr>
        <w:jc w:val="both"/>
        <w:rPr>
          <w:rFonts w:ascii="Arial" w:hAnsi="Arial" w:cs="Arial"/>
          <w:sz w:val="20"/>
          <w:lang w:val="es-419"/>
        </w:rPr>
      </w:pPr>
    </w:p>
    <w:p w14:paraId="74635921" w14:textId="77777777" w:rsidR="00525305" w:rsidRDefault="00525305" w:rsidP="00525305">
      <w:pPr>
        <w:jc w:val="both"/>
        <w:rPr>
          <w:rFonts w:ascii="Arial" w:hAnsi="Arial" w:cs="Arial"/>
          <w:sz w:val="20"/>
          <w:lang w:val="es-419"/>
        </w:rPr>
      </w:pPr>
    </w:p>
    <w:p w14:paraId="4E12148A" w14:textId="77777777" w:rsidR="00C32FDF" w:rsidRPr="00A44251" w:rsidRDefault="00C32FDF" w:rsidP="00C32FDF">
      <w:pPr>
        <w:spacing w:line="240" w:lineRule="atLeast"/>
        <w:jc w:val="center"/>
        <w:rPr>
          <w:rFonts w:ascii="Edwardian Script ITC" w:hAnsi="Edwardian Script ITC" w:cs="Arial"/>
          <w:b/>
          <w:sz w:val="44"/>
          <w:szCs w:val="44"/>
          <w:lang w:val="es-CO"/>
        </w:rPr>
      </w:pPr>
      <w:r w:rsidRPr="00A44251">
        <w:rPr>
          <w:rFonts w:ascii="Edwardian Script ITC" w:hAnsi="Edwardian Script ITC"/>
          <w:noProof/>
          <w:sz w:val="44"/>
          <w:szCs w:val="44"/>
          <w:lang w:val="es-ES"/>
        </w:rPr>
        <w:drawing>
          <wp:inline distT="0" distB="0" distL="0" distR="0" wp14:anchorId="2B3F29BC" wp14:editId="3130E2F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26AADC32" w14:textId="77777777" w:rsidR="00C32FDF" w:rsidRPr="00525305" w:rsidRDefault="00C32FDF" w:rsidP="00525305">
      <w:pPr>
        <w:widowControl w:val="0"/>
        <w:jc w:val="center"/>
        <w:rPr>
          <w:rFonts w:ascii="Arial" w:hAnsi="Arial" w:cs="Arial"/>
          <w:b/>
          <w:bCs/>
          <w:color w:val="000000"/>
          <w:kern w:val="28"/>
          <w:szCs w:val="24"/>
          <w:lang w:val="es-CO"/>
        </w:rPr>
      </w:pPr>
      <w:r w:rsidRPr="00525305">
        <w:rPr>
          <w:rFonts w:ascii="Arial" w:hAnsi="Arial" w:cs="Arial"/>
          <w:b/>
          <w:bCs/>
          <w:color w:val="000000"/>
          <w:kern w:val="28"/>
          <w:szCs w:val="24"/>
          <w:lang w:val="es-CO"/>
        </w:rPr>
        <w:t>RAMA JUDICIAL DEL PODER PÚBLICO</w:t>
      </w:r>
    </w:p>
    <w:p w14:paraId="03CE3519" w14:textId="77777777" w:rsidR="00C32FDF" w:rsidRPr="00525305" w:rsidRDefault="00C32FDF" w:rsidP="00525305">
      <w:pPr>
        <w:widowControl w:val="0"/>
        <w:jc w:val="center"/>
        <w:rPr>
          <w:rFonts w:ascii="Arial" w:hAnsi="Arial" w:cs="Arial"/>
          <w:b/>
          <w:bCs/>
          <w:color w:val="000000"/>
          <w:kern w:val="28"/>
          <w:szCs w:val="24"/>
          <w:lang w:val="es-CO"/>
        </w:rPr>
      </w:pPr>
      <w:r w:rsidRPr="00525305">
        <w:rPr>
          <w:rFonts w:ascii="Arial" w:hAnsi="Arial" w:cs="Arial"/>
          <w:b/>
          <w:bCs/>
          <w:color w:val="000000"/>
          <w:kern w:val="28"/>
          <w:szCs w:val="24"/>
          <w:lang w:val="es-CO"/>
        </w:rPr>
        <w:t>TRIBUNAL SUPERIOR DEL DISTRITO JUDICIAL DE PEREIRA</w:t>
      </w:r>
    </w:p>
    <w:p w14:paraId="18D7A5C6" w14:textId="77777777" w:rsidR="00C32FDF" w:rsidRPr="00525305" w:rsidRDefault="00C32FDF" w:rsidP="00525305">
      <w:pPr>
        <w:widowControl w:val="0"/>
        <w:jc w:val="center"/>
        <w:rPr>
          <w:rFonts w:ascii="Arial" w:hAnsi="Arial" w:cs="Arial"/>
          <w:b/>
          <w:bCs/>
          <w:color w:val="000000"/>
          <w:kern w:val="28"/>
          <w:szCs w:val="24"/>
          <w:lang w:val="es-CO"/>
        </w:rPr>
      </w:pPr>
      <w:r w:rsidRPr="00525305">
        <w:rPr>
          <w:rFonts w:ascii="Arial" w:hAnsi="Arial" w:cs="Arial"/>
          <w:b/>
          <w:bCs/>
          <w:color w:val="000000"/>
          <w:kern w:val="28"/>
          <w:szCs w:val="24"/>
          <w:lang w:val="es-CO"/>
        </w:rPr>
        <w:t>SALA LABORAL</w:t>
      </w:r>
    </w:p>
    <w:p w14:paraId="5149CCB3" w14:textId="77777777" w:rsidR="00525305" w:rsidRDefault="00525305" w:rsidP="00C32FDF">
      <w:pPr>
        <w:jc w:val="center"/>
        <w:rPr>
          <w:rFonts w:ascii="Arial" w:hAnsi="Arial" w:cs="Arial"/>
          <w:color w:val="000000"/>
          <w:szCs w:val="24"/>
          <w:lang w:val="es-CO"/>
        </w:rPr>
      </w:pPr>
    </w:p>
    <w:p w14:paraId="23FF5E6B" w14:textId="77777777" w:rsidR="00C32FDF" w:rsidRPr="00A44251" w:rsidRDefault="00C32FDF" w:rsidP="00C32FDF">
      <w:pPr>
        <w:jc w:val="center"/>
        <w:rPr>
          <w:rFonts w:ascii="Arial" w:hAnsi="Arial" w:cs="Arial"/>
          <w:color w:val="000000"/>
          <w:szCs w:val="24"/>
          <w:lang w:val="es-CO"/>
        </w:rPr>
      </w:pPr>
      <w:r w:rsidRPr="00A44251">
        <w:rPr>
          <w:rFonts w:ascii="Arial" w:hAnsi="Arial" w:cs="Arial"/>
          <w:color w:val="000000"/>
          <w:szCs w:val="24"/>
          <w:lang w:val="es-CO"/>
        </w:rPr>
        <w:t>Magistrada Sustanciadora</w:t>
      </w:r>
    </w:p>
    <w:p w14:paraId="16D5FF46" w14:textId="77777777" w:rsidR="00C32FDF" w:rsidRPr="00A44251" w:rsidRDefault="00C32FDF" w:rsidP="00C32FDF">
      <w:pPr>
        <w:widowControl w:val="0"/>
        <w:jc w:val="center"/>
        <w:rPr>
          <w:rFonts w:ascii="Arial" w:hAnsi="Arial" w:cs="Arial"/>
          <w:b/>
          <w:bCs/>
          <w:color w:val="000000"/>
          <w:kern w:val="28"/>
          <w:szCs w:val="24"/>
          <w:lang w:val="es-CO"/>
        </w:rPr>
      </w:pPr>
      <w:r w:rsidRPr="00A44251">
        <w:rPr>
          <w:rFonts w:ascii="Arial" w:hAnsi="Arial" w:cs="Arial"/>
          <w:b/>
          <w:bCs/>
          <w:color w:val="000000"/>
          <w:kern w:val="28"/>
          <w:szCs w:val="24"/>
          <w:lang w:val="es-CO"/>
        </w:rPr>
        <w:t>OLGA LUCÍA HOYOS SEPÚLVEDA</w:t>
      </w:r>
    </w:p>
    <w:p w14:paraId="2AAED016" w14:textId="77777777" w:rsidR="00C32FDF" w:rsidRPr="00A44251" w:rsidRDefault="00C32FDF" w:rsidP="00C32FDF">
      <w:pPr>
        <w:widowControl w:val="0"/>
        <w:jc w:val="center"/>
        <w:rPr>
          <w:rFonts w:ascii="Arial" w:hAnsi="Arial" w:cs="Arial"/>
          <w:b/>
          <w:bCs/>
          <w:color w:val="000000"/>
          <w:kern w:val="28"/>
          <w:szCs w:val="24"/>
          <w:lang w:val="es-CO"/>
        </w:rPr>
      </w:pPr>
    </w:p>
    <w:p w14:paraId="0F71A38D" w14:textId="77777777" w:rsidR="00CD6326" w:rsidRPr="00A44251" w:rsidRDefault="00CD6326" w:rsidP="00CD6326">
      <w:pPr>
        <w:spacing w:line="276" w:lineRule="auto"/>
        <w:ind w:left="2127" w:hanging="1276"/>
        <w:jc w:val="center"/>
        <w:rPr>
          <w:rFonts w:ascii="Arial" w:hAnsi="Arial" w:cs="Arial"/>
          <w:b/>
          <w:szCs w:val="24"/>
          <w:u w:val="single"/>
          <w:lang w:val="es-CO"/>
        </w:rPr>
      </w:pPr>
    </w:p>
    <w:p w14:paraId="58F718B9" w14:textId="6A6F081C" w:rsidR="00CD6326" w:rsidRPr="00A44251" w:rsidRDefault="00CD6326" w:rsidP="00CD6326">
      <w:pPr>
        <w:spacing w:line="276" w:lineRule="auto"/>
        <w:jc w:val="both"/>
        <w:rPr>
          <w:rFonts w:ascii="Arial" w:hAnsi="Arial" w:cs="Arial"/>
          <w:b/>
          <w:bCs/>
          <w:szCs w:val="24"/>
          <w:lang w:val="es-CO"/>
        </w:rPr>
      </w:pPr>
      <w:r w:rsidRPr="00A44251">
        <w:rPr>
          <w:rFonts w:ascii="Arial" w:eastAsia="Calibri" w:hAnsi="Arial" w:cs="Arial"/>
          <w:szCs w:val="24"/>
          <w:lang w:val="es-CO" w:eastAsia="en-US"/>
        </w:rPr>
        <w:t xml:space="preserve">En Pereira, a los </w:t>
      </w:r>
      <w:r w:rsidR="009E6DB7" w:rsidRPr="00A44251">
        <w:rPr>
          <w:rFonts w:ascii="Arial" w:eastAsia="Calibri" w:hAnsi="Arial" w:cs="Arial"/>
          <w:szCs w:val="24"/>
          <w:lang w:val="es-CO" w:eastAsia="en-US"/>
        </w:rPr>
        <w:t xml:space="preserve">doce </w:t>
      </w:r>
      <w:r w:rsidRPr="00A44251">
        <w:rPr>
          <w:rFonts w:ascii="Arial" w:eastAsia="Calibri" w:hAnsi="Arial" w:cs="Arial"/>
          <w:szCs w:val="24"/>
          <w:lang w:val="es-CO" w:eastAsia="en-US"/>
        </w:rPr>
        <w:t>(</w:t>
      </w:r>
      <w:r w:rsidR="009E6DB7" w:rsidRPr="00A44251">
        <w:rPr>
          <w:rFonts w:ascii="Arial" w:eastAsia="Calibri" w:hAnsi="Arial" w:cs="Arial"/>
          <w:szCs w:val="24"/>
          <w:lang w:val="es-CO" w:eastAsia="en-US"/>
        </w:rPr>
        <w:t>12</w:t>
      </w:r>
      <w:r w:rsidRPr="00A44251">
        <w:rPr>
          <w:rFonts w:ascii="Arial" w:eastAsia="Calibri" w:hAnsi="Arial" w:cs="Arial"/>
          <w:szCs w:val="24"/>
          <w:lang w:val="es-CO" w:eastAsia="en-US"/>
        </w:rPr>
        <w:t xml:space="preserve">) días del mes de </w:t>
      </w:r>
      <w:r w:rsidR="009E6DB7" w:rsidRPr="00A44251">
        <w:rPr>
          <w:rFonts w:ascii="Arial" w:eastAsia="Calibri" w:hAnsi="Arial" w:cs="Arial"/>
          <w:szCs w:val="24"/>
          <w:lang w:val="es-CO" w:eastAsia="en-US"/>
        </w:rPr>
        <w:t>marzo</w:t>
      </w:r>
      <w:r w:rsidRPr="00A44251">
        <w:rPr>
          <w:rFonts w:ascii="Arial" w:eastAsia="Calibri" w:hAnsi="Arial" w:cs="Arial"/>
          <w:szCs w:val="24"/>
          <w:lang w:val="es-CO" w:eastAsia="en-US"/>
        </w:rPr>
        <w:t xml:space="preserve"> de dos mil </w:t>
      </w:r>
      <w:r w:rsidR="004215B4" w:rsidRPr="00A44251">
        <w:rPr>
          <w:rFonts w:ascii="Arial" w:eastAsia="Calibri" w:hAnsi="Arial" w:cs="Arial"/>
          <w:szCs w:val="24"/>
          <w:lang w:val="es-CO" w:eastAsia="en-US"/>
        </w:rPr>
        <w:t>diecinueve</w:t>
      </w:r>
      <w:r w:rsidRPr="00A44251">
        <w:rPr>
          <w:rFonts w:ascii="Arial" w:eastAsia="Calibri" w:hAnsi="Arial" w:cs="Arial"/>
          <w:szCs w:val="24"/>
          <w:lang w:val="es-CO" w:eastAsia="en-US"/>
        </w:rPr>
        <w:t xml:space="preserve"> (201</w:t>
      </w:r>
      <w:r w:rsidR="004215B4" w:rsidRPr="00A44251">
        <w:rPr>
          <w:rFonts w:ascii="Arial" w:eastAsia="Calibri" w:hAnsi="Arial" w:cs="Arial"/>
          <w:szCs w:val="24"/>
          <w:lang w:val="es-CO" w:eastAsia="en-US"/>
        </w:rPr>
        <w:t>9</w:t>
      </w:r>
      <w:r w:rsidRPr="00A44251">
        <w:rPr>
          <w:rFonts w:ascii="Arial" w:eastAsia="Calibri" w:hAnsi="Arial" w:cs="Arial"/>
          <w:szCs w:val="24"/>
          <w:lang w:val="es-CO" w:eastAsia="en-US"/>
        </w:rPr>
        <w:t xml:space="preserve">), siendo las </w:t>
      </w:r>
      <w:r w:rsidR="009E6DB7" w:rsidRPr="00A44251">
        <w:rPr>
          <w:rFonts w:ascii="Arial" w:eastAsia="Calibri" w:hAnsi="Arial" w:cs="Arial"/>
          <w:szCs w:val="24"/>
          <w:lang w:val="es-CO" w:eastAsia="en-US"/>
        </w:rPr>
        <w:t>nueve y treinta minutos</w:t>
      </w:r>
      <w:r w:rsidR="00683E3E" w:rsidRPr="00A44251">
        <w:rPr>
          <w:rFonts w:ascii="Arial" w:eastAsia="Calibri" w:hAnsi="Arial" w:cs="Arial"/>
          <w:szCs w:val="24"/>
          <w:lang w:val="es-CO" w:eastAsia="en-US"/>
        </w:rPr>
        <w:t xml:space="preserve"> </w:t>
      </w:r>
      <w:r w:rsidR="00196039" w:rsidRPr="00A44251">
        <w:rPr>
          <w:rFonts w:ascii="Arial" w:eastAsia="Calibri" w:hAnsi="Arial" w:cs="Arial"/>
          <w:szCs w:val="24"/>
          <w:lang w:val="es-CO" w:eastAsia="en-US"/>
        </w:rPr>
        <w:t>d</w:t>
      </w:r>
      <w:r w:rsidR="005C61F6" w:rsidRPr="00A44251">
        <w:rPr>
          <w:rFonts w:ascii="Arial" w:eastAsia="Calibri" w:hAnsi="Arial" w:cs="Arial"/>
          <w:szCs w:val="24"/>
          <w:lang w:val="es-CO" w:eastAsia="en-US"/>
        </w:rPr>
        <w:t xml:space="preserve">e la </w:t>
      </w:r>
      <w:r w:rsidR="002A6CEC" w:rsidRPr="00A44251">
        <w:rPr>
          <w:rFonts w:ascii="Arial" w:eastAsia="Calibri" w:hAnsi="Arial" w:cs="Arial"/>
          <w:szCs w:val="24"/>
          <w:lang w:val="es-CO" w:eastAsia="en-US"/>
        </w:rPr>
        <w:t>mañana</w:t>
      </w:r>
      <w:r w:rsidRPr="00A44251">
        <w:rPr>
          <w:rFonts w:ascii="Arial" w:eastAsia="Calibri" w:hAnsi="Arial" w:cs="Arial"/>
          <w:szCs w:val="24"/>
          <w:lang w:val="es-CO" w:eastAsia="en-US"/>
        </w:rPr>
        <w:t xml:space="preserve"> (</w:t>
      </w:r>
      <w:r w:rsidR="009E6DB7" w:rsidRPr="00A44251">
        <w:rPr>
          <w:rFonts w:ascii="Arial" w:eastAsia="Calibri" w:hAnsi="Arial" w:cs="Arial"/>
          <w:szCs w:val="24"/>
          <w:lang w:val="es-CO" w:eastAsia="en-US"/>
        </w:rPr>
        <w:t>9</w:t>
      </w:r>
      <w:r w:rsidR="002A6CEC" w:rsidRPr="00A44251">
        <w:rPr>
          <w:rFonts w:ascii="Arial" w:eastAsia="Calibri" w:hAnsi="Arial" w:cs="Arial"/>
          <w:szCs w:val="24"/>
          <w:lang w:val="es-CO" w:eastAsia="en-US"/>
        </w:rPr>
        <w:t>:</w:t>
      </w:r>
      <w:r w:rsidR="009E6DB7" w:rsidRPr="00A44251">
        <w:rPr>
          <w:rFonts w:ascii="Arial" w:eastAsia="Calibri" w:hAnsi="Arial" w:cs="Arial"/>
          <w:szCs w:val="24"/>
          <w:lang w:val="es-CO" w:eastAsia="en-US"/>
        </w:rPr>
        <w:t>30</w:t>
      </w:r>
      <w:r w:rsidR="002A6CEC" w:rsidRPr="00A44251">
        <w:rPr>
          <w:rFonts w:ascii="Arial" w:eastAsia="Calibri" w:hAnsi="Arial" w:cs="Arial"/>
          <w:szCs w:val="24"/>
          <w:lang w:val="es-CO" w:eastAsia="en-US"/>
        </w:rPr>
        <w:t xml:space="preserve"> a</w:t>
      </w:r>
      <w:r w:rsidRPr="00A44251">
        <w:rPr>
          <w:rFonts w:ascii="Arial" w:eastAsia="Calibri" w:hAnsi="Arial" w:cs="Arial"/>
          <w:szCs w:val="24"/>
          <w:lang w:val="es-CO" w:eastAsia="en-US"/>
        </w:rPr>
        <w:t xml:space="preserve">.m.), </w:t>
      </w:r>
      <w:r w:rsidRPr="00A44251">
        <w:rPr>
          <w:rFonts w:ascii="Arial" w:hAnsi="Arial" w:cs="Arial"/>
          <w:bCs/>
          <w:color w:val="000000"/>
          <w:szCs w:val="24"/>
          <w:lang w:val="es-CO" w:eastAsia="es-CO"/>
        </w:rPr>
        <w:t xml:space="preserve">la Sala </w:t>
      </w:r>
      <w:r w:rsidR="009E6DB7" w:rsidRPr="00A44251">
        <w:rPr>
          <w:rFonts w:ascii="Arial" w:hAnsi="Arial" w:cs="Arial"/>
          <w:bCs/>
          <w:color w:val="000000"/>
          <w:szCs w:val="24"/>
          <w:lang w:val="es-CO" w:eastAsia="es-CO"/>
        </w:rPr>
        <w:t>Segunda</w:t>
      </w:r>
      <w:r w:rsidR="005C61F6" w:rsidRPr="00A44251">
        <w:rPr>
          <w:rFonts w:ascii="Arial" w:hAnsi="Arial" w:cs="Arial"/>
          <w:bCs/>
          <w:color w:val="000000"/>
          <w:szCs w:val="24"/>
          <w:lang w:val="es-CO" w:eastAsia="es-CO"/>
        </w:rPr>
        <w:t xml:space="preserve"> </w:t>
      </w:r>
      <w:r w:rsidRPr="00A44251">
        <w:rPr>
          <w:rFonts w:ascii="Arial" w:hAnsi="Arial" w:cs="Arial"/>
          <w:bCs/>
          <w:color w:val="000000"/>
          <w:szCs w:val="24"/>
          <w:lang w:val="es-CO" w:eastAsia="es-CO"/>
        </w:rPr>
        <w:t xml:space="preserve">de Decisión Laboral del Tribunal Superior del Distrito Judicial de Pereira, se declara en audiencia pública con el propósito de resolver el recurso de apelación interpuesto por la parte </w:t>
      </w:r>
      <w:r w:rsidR="00CD21E4" w:rsidRPr="00A44251">
        <w:rPr>
          <w:rFonts w:ascii="Arial" w:hAnsi="Arial" w:cs="Arial"/>
          <w:bCs/>
          <w:color w:val="000000"/>
          <w:szCs w:val="24"/>
          <w:lang w:val="es-CO" w:eastAsia="es-CO"/>
        </w:rPr>
        <w:t>demandante</w:t>
      </w:r>
      <w:r w:rsidRPr="00A44251">
        <w:rPr>
          <w:rFonts w:ascii="Arial" w:hAnsi="Arial" w:cs="Arial"/>
          <w:bCs/>
          <w:color w:val="000000"/>
          <w:szCs w:val="24"/>
          <w:lang w:val="es-CO" w:eastAsia="es-CO"/>
        </w:rPr>
        <w:t xml:space="preserve"> </w:t>
      </w:r>
      <w:r w:rsidR="009E6DB7" w:rsidRPr="00A44251">
        <w:rPr>
          <w:rFonts w:ascii="Arial" w:hAnsi="Arial" w:cs="Arial"/>
          <w:bCs/>
          <w:color w:val="000000"/>
          <w:szCs w:val="24"/>
          <w:lang w:val="es-CO" w:eastAsia="es-CO"/>
        </w:rPr>
        <w:t>contra</w:t>
      </w:r>
      <w:r w:rsidRPr="00A44251">
        <w:rPr>
          <w:rFonts w:ascii="Arial" w:hAnsi="Arial" w:cs="Arial"/>
          <w:bCs/>
          <w:color w:val="000000"/>
          <w:szCs w:val="24"/>
          <w:lang w:val="es-CO" w:eastAsia="es-CO"/>
        </w:rPr>
        <w:t xml:space="preserve"> la sentencia p</w:t>
      </w:r>
      <w:r w:rsidRPr="00A44251">
        <w:rPr>
          <w:rFonts w:ascii="Arial" w:hAnsi="Arial" w:cs="Arial"/>
          <w:szCs w:val="24"/>
          <w:lang w:val="es-CO"/>
        </w:rPr>
        <w:t xml:space="preserve">roferida el </w:t>
      </w:r>
      <w:r w:rsidR="009E6DB7" w:rsidRPr="00A44251">
        <w:rPr>
          <w:rFonts w:ascii="Arial" w:hAnsi="Arial" w:cs="Arial"/>
          <w:szCs w:val="24"/>
          <w:lang w:val="es-CO"/>
        </w:rPr>
        <w:t>18 de junio de 2018</w:t>
      </w:r>
      <w:r w:rsidRPr="00A44251">
        <w:rPr>
          <w:rFonts w:ascii="Arial" w:hAnsi="Arial" w:cs="Arial"/>
          <w:szCs w:val="24"/>
          <w:lang w:val="es-CO"/>
        </w:rPr>
        <w:t xml:space="preserve"> por el Juzgado Laboral del Circuito </w:t>
      </w:r>
      <w:r w:rsidR="009E6DB7" w:rsidRPr="00A44251">
        <w:rPr>
          <w:rFonts w:ascii="Arial" w:hAnsi="Arial" w:cs="Arial"/>
          <w:szCs w:val="24"/>
          <w:lang w:val="es-CO"/>
        </w:rPr>
        <w:t>de Dosquebradas</w:t>
      </w:r>
      <w:r w:rsidRPr="00A44251">
        <w:rPr>
          <w:rFonts w:ascii="Arial" w:hAnsi="Arial" w:cs="Arial"/>
          <w:szCs w:val="24"/>
          <w:lang w:val="es-CO"/>
        </w:rPr>
        <w:t xml:space="preserve">, dentro del proceso </w:t>
      </w:r>
      <w:r w:rsidR="009E6DB7" w:rsidRPr="00A44251">
        <w:rPr>
          <w:rFonts w:ascii="Arial" w:hAnsi="Arial" w:cs="Arial"/>
          <w:szCs w:val="24"/>
          <w:lang w:val="es-CO"/>
        </w:rPr>
        <w:t xml:space="preserve">promovido por </w:t>
      </w:r>
      <w:r w:rsidR="009E6DB7" w:rsidRPr="00A44251">
        <w:rPr>
          <w:rFonts w:ascii="Arial" w:hAnsi="Arial" w:cs="Arial"/>
          <w:b/>
          <w:szCs w:val="24"/>
          <w:lang w:val="es-CO"/>
        </w:rPr>
        <w:t xml:space="preserve">Disney Ramírez </w:t>
      </w:r>
      <w:proofErr w:type="spellStart"/>
      <w:r w:rsidR="009E6DB7" w:rsidRPr="00A44251">
        <w:rPr>
          <w:rFonts w:ascii="Arial" w:hAnsi="Arial" w:cs="Arial"/>
          <w:b/>
          <w:szCs w:val="24"/>
          <w:lang w:val="es-CO"/>
        </w:rPr>
        <w:t>Ramírez</w:t>
      </w:r>
      <w:proofErr w:type="spellEnd"/>
      <w:r w:rsidRPr="00A44251">
        <w:rPr>
          <w:rFonts w:ascii="Arial" w:hAnsi="Arial" w:cs="Arial"/>
          <w:szCs w:val="24"/>
          <w:lang w:val="es-CO"/>
        </w:rPr>
        <w:t xml:space="preserve"> contra </w:t>
      </w:r>
      <w:r w:rsidR="009E6DB7" w:rsidRPr="00A44251">
        <w:rPr>
          <w:rFonts w:ascii="Arial" w:hAnsi="Arial" w:cs="Arial"/>
          <w:szCs w:val="24"/>
          <w:lang w:val="es-CO"/>
        </w:rPr>
        <w:t xml:space="preserve">el </w:t>
      </w:r>
      <w:r w:rsidR="009E6DB7" w:rsidRPr="00A44251">
        <w:rPr>
          <w:rFonts w:ascii="Arial" w:hAnsi="Arial" w:cs="Arial"/>
          <w:b/>
          <w:szCs w:val="24"/>
          <w:lang w:val="es-CO"/>
        </w:rPr>
        <w:t xml:space="preserve">Instituto Colombiano de Bienestar Familiar – </w:t>
      </w:r>
      <w:proofErr w:type="spellStart"/>
      <w:r w:rsidR="009E6DB7" w:rsidRPr="00A44251">
        <w:rPr>
          <w:rFonts w:ascii="Arial" w:hAnsi="Arial" w:cs="Arial"/>
          <w:b/>
          <w:szCs w:val="24"/>
          <w:lang w:val="es-CO"/>
        </w:rPr>
        <w:t>ICBF</w:t>
      </w:r>
      <w:proofErr w:type="spellEnd"/>
      <w:r w:rsidR="009E6DB7" w:rsidRPr="00A44251">
        <w:rPr>
          <w:rFonts w:ascii="Arial" w:hAnsi="Arial" w:cs="Arial"/>
          <w:b/>
          <w:szCs w:val="24"/>
          <w:lang w:val="es-CO"/>
        </w:rPr>
        <w:t xml:space="preserve"> – </w:t>
      </w:r>
      <w:r w:rsidR="009E6DB7" w:rsidRPr="00A44251">
        <w:rPr>
          <w:rFonts w:ascii="Arial" w:hAnsi="Arial" w:cs="Arial"/>
          <w:szCs w:val="24"/>
          <w:lang w:val="es-CO"/>
        </w:rPr>
        <w:t xml:space="preserve">y la </w:t>
      </w:r>
      <w:r w:rsidR="009E6DB7" w:rsidRPr="00A44251">
        <w:rPr>
          <w:rFonts w:ascii="Arial" w:hAnsi="Arial" w:cs="Arial"/>
          <w:b/>
          <w:szCs w:val="24"/>
          <w:lang w:val="es-CO"/>
        </w:rPr>
        <w:t>Asociación de Hogares Comunitarios Barrio La Italia</w:t>
      </w:r>
      <w:r w:rsidRPr="00A44251">
        <w:rPr>
          <w:rFonts w:ascii="Arial" w:hAnsi="Arial" w:cs="Arial"/>
          <w:b/>
          <w:bCs/>
          <w:szCs w:val="24"/>
          <w:lang w:val="es-CO"/>
        </w:rPr>
        <w:t xml:space="preserve">, </w:t>
      </w:r>
      <w:r w:rsidRPr="00A44251">
        <w:rPr>
          <w:rFonts w:ascii="Arial" w:hAnsi="Arial" w:cs="Arial"/>
          <w:bCs/>
          <w:szCs w:val="24"/>
          <w:lang w:val="es-CO"/>
        </w:rPr>
        <w:t>radicado al N° 66</w:t>
      </w:r>
      <w:r w:rsidR="009E6DB7" w:rsidRPr="00A44251">
        <w:rPr>
          <w:rFonts w:ascii="Arial" w:hAnsi="Arial" w:cs="Arial"/>
          <w:bCs/>
          <w:szCs w:val="24"/>
          <w:lang w:val="es-CO"/>
        </w:rPr>
        <w:t>170</w:t>
      </w:r>
      <w:r w:rsidRPr="00A44251">
        <w:rPr>
          <w:rFonts w:ascii="Arial" w:hAnsi="Arial" w:cs="Arial"/>
          <w:bCs/>
          <w:szCs w:val="24"/>
          <w:lang w:val="es-CO"/>
        </w:rPr>
        <w:t>-31-05-00</w:t>
      </w:r>
      <w:r w:rsidR="009E6DB7" w:rsidRPr="00A44251">
        <w:rPr>
          <w:rFonts w:ascii="Arial" w:hAnsi="Arial" w:cs="Arial"/>
          <w:bCs/>
          <w:szCs w:val="24"/>
          <w:lang w:val="es-CO"/>
        </w:rPr>
        <w:t>1</w:t>
      </w:r>
      <w:r w:rsidRPr="00A44251">
        <w:rPr>
          <w:rFonts w:ascii="Arial" w:hAnsi="Arial" w:cs="Arial"/>
          <w:bCs/>
          <w:szCs w:val="24"/>
          <w:lang w:val="es-CO"/>
        </w:rPr>
        <w:t>-201</w:t>
      </w:r>
      <w:r w:rsidR="009E6DB7" w:rsidRPr="00A44251">
        <w:rPr>
          <w:rFonts w:ascii="Arial" w:hAnsi="Arial" w:cs="Arial"/>
          <w:bCs/>
          <w:szCs w:val="24"/>
          <w:lang w:val="es-CO"/>
        </w:rPr>
        <w:t>4</w:t>
      </w:r>
      <w:r w:rsidRPr="00A44251">
        <w:rPr>
          <w:rFonts w:ascii="Arial" w:hAnsi="Arial" w:cs="Arial"/>
          <w:bCs/>
          <w:szCs w:val="24"/>
          <w:lang w:val="es-CO"/>
        </w:rPr>
        <w:t>-00</w:t>
      </w:r>
      <w:r w:rsidR="009E6DB7" w:rsidRPr="00A44251">
        <w:rPr>
          <w:rFonts w:ascii="Arial" w:hAnsi="Arial" w:cs="Arial"/>
          <w:bCs/>
          <w:szCs w:val="24"/>
          <w:lang w:val="es-CO"/>
        </w:rPr>
        <w:t>198</w:t>
      </w:r>
      <w:r w:rsidRPr="00A44251">
        <w:rPr>
          <w:rFonts w:ascii="Arial" w:hAnsi="Arial" w:cs="Arial"/>
          <w:bCs/>
          <w:szCs w:val="24"/>
          <w:lang w:val="es-CO"/>
        </w:rPr>
        <w:t>-0</w:t>
      </w:r>
      <w:r w:rsidR="009E6DB7" w:rsidRPr="00A44251">
        <w:rPr>
          <w:rFonts w:ascii="Arial" w:hAnsi="Arial" w:cs="Arial"/>
          <w:bCs/>
          <w:szCs w:val="24"/>
          <w:lang w:val="es-CO"/>
        </w:rPr>
        <w:t>2</w:t>
      </w:r>
      <w:r w:rsidRPr="00A44251">
        <w:rPr>
          <w:rFonts w:ascii="Arial" w:hAnsi="Arial" w:cs="Arial"/>
          <w:b/>
          <w:bCs/>
          <w:szCs w:val="24"/>
          <w:lang w:val="es-CO"/>
        </w:rPr>
        <w:t>.</w:t>
      </w:r>
    </w:p>
    <w:p w14:paraId="1A7C480D" w14:textId="77777777" w:rsidR="007E4B2A" w:rsidRPr="00A44251" w:rsidRDefault="007E4B2A" w:rsidP="00CD6326">
      <w:pPr>
        <w:spacing w:line="276" w:lineRule="auto"/>
        <w:jc w:val="both"/>
        <w:rPr>
          <w:rFonts w:ascii="Arial" w:hAnsi="Arial" w:cs="Arial"/>
          <w:b/>
          <w:bCs/>
          <w:szCs w:val="24"/>
          <w:lang w:val="es-CO"/>
        </w:rPr>
      </w:pPr>
    </w:p>
    <w:p w14:paraId="2CE4E235" w14:textId="77777777" w:rsidR="00CD6326" w:rsidRPr="00A44251" w:rsidRDefault="00CD6326" w:rsidP="00CD6326">
      <w:pPr>
        <w:spacing w:line="276" w:lineRule="auto"/>
        <w:contextualSpacing/>
        <w:rPr>
          <w:rFonts w:ascii="Arial" w:hAnsi="Arial" w:cs="Arial"/>
          <w:b/>
          <w:szCs w:val="24"/>
          <w:lang w:val="es-CO"/>
        </w:rPr>
      </w:pPr>
      <w:r w:rsidRPr="00A44251">
        <w:rPr>
          <w:rFonts w:ascii="Arial" w:hAnsi="Arial" w:cs="Arial"/>
          <w:b/>
          <w:szCs w:val="24"/>
          <w:lang w:val="es-CO"/>
        </w:rPr>
        <w:t>Registro de asistencia:</w:t>
      </w:r>
    </w:p>
    <w:p w14:paraId="63C6C9AB" w14:textId="77777777" w:rsidR="00CD6326" w:rsidRPr="00A44251" w:rsidRDefault="00CD6326" w:rsidP="00CD6326">
      <w:pPr>
        <w:spacing w:line="276" w:lineRule="auto"/>
        <w:ind w:firstLine="851"/>
        <w:contextualSpacing/>
        <w:rPr>
          <w:rFonts w:ascii="Arial" w:hAnsi="Arial" w:cs="Arial"/>
          <w:szCs w:val="24"/>
          <w:lang w:val="es-CO"/>
        </w:rPr>
      </w:pPr>
    </w:p>
    <w:p w14:paraId="5C338AB9" w14:textId="77777777" w:rsidR="00CD6326" w:rsidRPr="00A44251" w:rsidRDefault="00CD6326" w:rsidP="00CD6326">
      <w:pPr>
        <w:spacing w:line="276" w:lineRule="auto"/>
        <w:contextualSpacing/>
        <w:rPr>
          <w:rFonts w:ascii="Arial" w:hAnsi="Arial" w:cs="Arial"/>
          <w:szCs w:val="24"/>
          <w:lang w:val="es-CO"/>
        </w:rPr>
      </w:pPr>
      <w:r w:rsidRPr="00A44251">
        <w:rPr>
          <w:rFonts w:ascii="Arial" w:hAnsi="Arial" w:cs="Arial"/>
          <w:szCs w:val="24"/>
          <w:lang w:val="es-CO"/>
        </w:rPr>
        <w:t xml:space="preserve">Demandante y su apoderado: </w:t>
      </w:r>
      <w:r w:rsidRPr="00A44251">
        <w:rPr>
          <w:rFonts w:ascii="Arial" w:hAnsi="Arial" w:cs="Arial"/>
          <w:szCs w:val="24"/>
          <w:lang w:val="es-CO"/>
        </w:rPr>
        <w:tab/>
      </w:r>
      <w:r w:rsidRPr="00A44251">
        <w:rPr>
          <w:rFonts w:ascii="Arial" w:hAnsi="Arial" w:cs="Arial"/>
          <w:szCs w:val="24"/>
          <w:lang w:val="es-CO"/>
        </w:rPr>
        <w:tab/>
      </w:r>
      <w:r w:rsidRPr="00A44251">
        <w:rPr>
          <w:rFonts w:ascii="Arial" w:hAnsi="Arial" w:cs="Arial"/>
          <w:szCs w:val="24"/>
          <w:lang w:val="es-CO"/>
        </w:rPr>
        <w:tab/>
      </w:r>
    </w:p>
    <w:p w14:paraId="4B69877D" w14:textId="77777777" w:rsidR="0051513F" w:rsidRDefault="0051513F" w:rsidP="00CD6326">
      <w:pPr>
        <w:spacing w:line="276" w:lineRule="auto"/>
        <w:contextualSpacing/>
        <w:rPr>
          <w:rFonts w:ascii="Arial" w:hAnsi="Arial" w:cs="Arial"/>
          <w:szCs w:val="24"/>
          <w:lang w:val="es-CO"/>
        </w:rPr>
      </w:pPr>
    </w:p>
    <w:p w14:paraId="405DC0BC" w14:textId="77777777" w:rsidR="00CD6326" w:rsidRPr="00A44251" w:rsidRDefault="007E4B2A" w:rsidP="00CD6326">
      <w:pPr>
        <w:spacing w:line="276" w:lineRule="auto"/>
        <w:contextualSpacing/>
        <w:rPr>
          <w:rFonts w:ascii="Arial" w:hAnsi="Arial" w:cs="Arial"/>
          <w:szCs w:val="24"/>
          <w:lang w:val="es-CO"/>
        </w:rPr>
      </w:pPr>
      <w:bookmarkStart w:id="0" w:name="_GoBack"/>
      <w:bookmarkEnd w:id="0"/>
      <w:r w:rsidRPr="00A44251">
        <w:rPr>
          <w:rFonts w:ascii="Arial" w:hAnsi="Arial" w:cs="Arial"/>
          <w:szCs w:val="24"/>
          <w:lang w:val="es-CO"/>
        </w:rPr>
        <w:t>Demandado</w:t>
      </w:r>
      <w:r w:rsidR="00CD6326" w:rsidRPr="00A44251">
        <w:rPr>
          <w:rFonts w:ascii="Arial" w:hAnsi="Arial" w:cs="Arial"/>
          <w:szCs w:val="24"/>
          <w:lang w:val="es-CO"/>
        </w:rPr>
        <w:t xml:space="preserve"> y su apoderado:</w:t>
      </w:r>
    </w:p>
    <w:p w14:paraId="67B7CADB" w14:textId="77777777" w:rsidR="00CD6326" w:rsidRPr="00A44251" w:rsidRDefault="00CD6326" w:rsidP="00CD6326">
      <w:pPr>
        <w:spacing w:line="276" w:lineRule="auto"/>
        <w:ind w:firstLine="851"/>
        <w:contextualSpacing/>
        <w:rPr>
          <w:rFonts w:ascii="Arial" w:hAnsi="Arial" w:cs="Arial"/>
          <w:szCs w:val="24"/>
          <w:lang w:val="es-CO"/>
        </w:rPr>
      </w:pPr>
    </w:p>
    <w:p w14:paraId="10EE163E" w14:textId="77777777" w:rsidR="00CD6326" w:rsidRPr="00A44251" w:rsidRDefault="00CD6326" w:rsidP="00CD6326">
      <w:pPr>
        <w:spacing w:line="276" w:lineRule="auto"/>
        <w:contextualSpacing/>
        <w:jc w:val="both"/>
        <w:rPr>
          <w:rFonts w:ascii="Arial" w:hAnsi="Arial" w:cs="Arial"/>
          <w:b/>
          <w:szCs w:val="24"/>
          <w:lang w:val="es-CO"/>
        </w:rPr>
      </w:pPr>
      <w:r w:rsidRPr="00A44251">
        <w:rPr>
          <w:rFonts w:ascii="Arial" w:hAnsi="Arial" w:cs="Arial"/>
          <w:b/>
          <w:szCs w:val="24"/>
          <w:lang w:val="es-CO"/>
        </w:rPr>
        <w:t xml:space="preserve">Traslado a las partes </w:t>
      </w:r>
    </w:p>
    <w:p w14:paraId="18D80478" w14:textId="77777777" w:rsidR="00CD6326" w:rsidRPr="00A44251" w:rsidRDefault="00CD6326" w:rsidP="00CD6326">
      <w:pPr>
        <w:spacing w:line="276" w:lineRule="auto"/>
        <w:contextualSpacing/>
        <w:jc w:val="both"/>
        <w:rPr>
          <w:rFonts w:ascii="Arial" w:hAnsi="Arial" w:cs="Arial"/>
          <w:b/>
          <w:szCs w:val="24"/>
          <w:lang w:val="es-CO"/>
        </w:rPr>
      </w:pPr>
    </w:p>
    <w:p w14:paraId="32302F0F" w14:textId="77777777" w:rsidR="00CD6326" w:rsidRPr="00A44251" w:rsidRDefault="00CD6326" w:rsidP="00CD6326">
      <w:pPr>
        <w:spacing w:line="276" w:lineRule="auto"/>
        <w:contextualSpacing/>
        <w:jc w:val="both"/>
        <w:rPr>
          <w:rFonts w:ascii="Arial" w:hAnsi="Arial" w:cs="Arial"/>
          <w:szCs w:val="24"/>
          <w:lang w:val="es-CO"/>
        </w:rPr>
      </w:pPr>
      <w:r w:rsidRPr="00A44251">
        <w:rPr>
          <w:rFonts w:ascii="Arial" w:hAnsi="Arial" w:cs="Arial"/>
          <w:szCs w:val="24"/>
          <w:lang w:val="es-CO"/>
        </w:rPr>
        <w:t>En este estado se corre traslado a los asistentes para que presenten sus alegatos, de conformidad con lo establecido por el artículo 13 de la Ley 1149/07.</w:t>
      </w:r>
    </w:p>
    <w:p w14:paraId="7D8A2684" w14:textId="77777777" w:rsidR="00CD6326" w:rsidRPr="00A44251" w:rsidRDefault="00CD6326" w:rsidP="00CD6326">
      <w:pPr>
        <w:spacing w:line="276" w:lineRule="auto"/>
        <w:contextualSpacing/>
        <w:jc w:val="both"/>
        <w:rPr>
          <w:rFonts w:ascii="Arial" w:hAnsi="Arial" w:cs="Arial"/>
          <w:szCs w:val="24"/>
          <w:lang w:val="es-CO"/>
        </w:rPr>
      </w:pPr>
    </w:p>
    <w:p w14:paraId="37F48E83" w14:textId="77777777" w:rsidR="00CD6326" w:rsidRPr="00A44251" w:rsidRDefault="00CD6326" w:rsidP="00CD6326">
      <w:pPr>
        <w:spacing w:line="276" w:lineRule="auto"/>
        <w:ind w:firstLine="851"/>
        <w:contextualSpacing/>
        <w:jc w:val="center"/>
        <w:rPr>
          <w:rFonts w:ascii="Arial" w:hAnsi="Arial" w:cs="Arial"/>
          <w:b/>
          <w:szCs w:val="24"/>
          <w:lang w:val="es-CO"/>
        </w:rPr>
      </w:pPr>
      <w:r w:rsidRPr="00A44251">
        <w:rPr>
          <w:rFonts w:ascii="Arial" w:hAnsi="Arial" w:cs="Arial"/>
          <w:b/>
          <w:szCs w:val="24"/>
          <w:lang w:val="es-CO"/>
        </w:rPr>
        <w:t>ANTECEDENTES:</w:t>
      </w:r>
    </w:p>
    <w:p w14:paraId="3C0C1B78" w14:textId="77777777" w:rsidR="00CD6326" w:rsidRPr="00A44251" w:rsidRDefault="00CD6326" w:rsidP="00CD6326">
      <w:pPr>
        <w:spacing w:line="276" w:lineRule="auto"/>
        <w:ind w:firstLine="851"/>
        <w:contextualSpacing/>
        <w:jc w:val="center"/>
        <w:rPr>
          <w:rFonts w:ascii="Arial" w:hAnsi="Arial" w:cs="Arial"/>
          <w:b/>
          <w:szCs w:val="24"/>
          <w:lang w:val="es-CO"/>
        </w:rPr>
      </w:pPr>
    </w:p>
    <w:p w14:paraId="3786A94E" w14:textId="77777777" w:rsidR="00CD6326" w:rsidRPr="00A44251" w:rsidRDefault="00CD6326" w:rsidP="00CD6326">
      <w:pPr>
        <w:pStyle w:val="Prrafodelista"/>
        <w:numPr>
          <w:ilvl w:val="0"/>
          <w:numId w:val="1"/>
        </w:numPr>
        <w:spacing w:line="276" w:lineRule="auto"/>
        <w:jc w:val="both"/>
        <w:rPr>
          <w:rFonts w:ascii="Arial" w:hAnsi="Arial" w:cs="Arial"/>
          <w:b/>
          <w:sz w:val="24"/>
          <w:szCs w:val="24"/>
          <w:lang w:val="es-CO"/>
        </w:rPr>
      </w:pPr>
      <w:r w:rsidRPr="00A44251">
        <w:rPr>
          <w:rFonts w:ascii="Arial" w:hAnsi="Arial" w:cs="Arial"/>
          <w:b/>
          <w:sz w:val="24"/>
          <w:szCs w:val="24"/>
          <w:lang w:val="es-CO"/>
        </w:rPr>
        <w:t>Síntesis de la demanda y su contestación</w:t>
      </w:r>
    </w:p>
    <w:p w14:paraId="7B6589F1" w14:textId="77777777" w:rsidR="00A63633" w:rsidRDefault="009E6DB7" w:rsidP="00B81B46">
      <w:pPr>
        <w:spacing w:line="276" w:lineRule="auto"/>
        <w:jc w:val="both"/>
        <w:rPr>
          <w:rFonts w:ascii="Arial" w:hAnsi="Arial" w:cs="Arial"/>
          <w:szCs w:val="24"/>
          <w:lang w:val="es-CO"/>
        </w:rPr>
      </w:pPr>
      <w:r w:rsidRPr="00A44251">
        <w:rPr>
          <w:rFonts w:ascii="Arial" w:hAnsi="Arial" w:cs="Arial"/>
          <w:szCs w:val="24"/>
          <w:lang w:val="es-CO"/>
        </w:rPr>
        <w:t xml:space="preserve">Disney Ramírez </w:t>
      </w:r>
      <w:proofErr w:type="spellStart"/>
      <w:r w:rsidRPr="00A44251">
        <w:rPr>
          <w:rFonts w:ascii="Arial" w:hAnsi="Arial" w:cs="Arial"/>
          <w:szCs w:val="24"/>
          <w:lang w:val="es-CO"/>
        </w:rPr>
        <w:t>Ramírez</w:t>
      </w:r>
      <w:proofErr w:type="spellEnd"/>
      <w:r w:rsidR="00512816" w:rsidRPr="00A44251">
        <w:rPr>
          <w:rFonts w:ascii="Arial" w:hAnsi="Arial" w:cs="Arial"/>
          <w:szCs w:val="24"/>
          <w:lang w:val="es-CO"/>
        </w:rPr>
        <w:t xml:space="preserve"> </w:t>
      </w:r>
      <w:r w:rsidR="00EE5B35" w:rsidRPr="00A44251">
        <w:rPr>
          <w:rFonts w:ascii="Arial" w:hAnsi="Arial" w:cs="Arial"/>
          <w:szCs w:val="24"/>
          <w:lang w:val="es-CO"/>
        </w:rPr>
        <w:t xml:space="preserve">en la reforma a la demanda, </w:t>
      </w:r>
      <w:r w:rsidR="00CD6326" w:rsidRPr="00A44251">
        <w:rPr>
          <w:rFonts w:ascii="Arial" w:hAnsi="Arial" w:cs="Arial"/>
          <w:szCs w:val="24"/>
          <w:lang w:val="es-CO"/>
        </w:rPr>
        <w:t>solicita que se declare</w:t>
      </w:r>
      <w:r w:rsidRPr="00A44251">
        <w:rPr>
          <w:rFonts w:ascii="Arial" w:hAnsi="Arial" w:cs="Arial"/>
          <w:szCs w:val="24"/>
          <w:lang w:val="es-CO"/>
        </w:rPr>
        <w:t xml:space="preserve"> que entre ella y los demandados existió un contrato de trabajo desde el 03/06/2008 hasta el 25/10/2011, día en que fue despedida injustamente, y en consecuencia se condene</w:t>
      </w:r>
      <w:r w:rsidR="00EE5B35" w:rsidRPr="00A44251">
        <w:rPr>
          <w:rFonts w:ascii="Arial" w:hAnsi="Arial" w:cs="Arial"/>
          <w:szCs w:val="24"/>
          <w:lang w:val="es-CO"/>
        </w:rPr>
        <w:t xml:space="preserve"> al </w:t>
      </w:r>
      <w:proofErr w:type="spellStart"/>
      <w:r w:rsidR="00EE5B35" w:rsidRPr="00A44251">
        <w:rPr>
          <w:rFonts w:ascii="Arial" w:hAnsi="Arial" w:cs="Arial"/>
          <w:szCs w:val="24"/>
          <w:lang w:val="es-CO"/>
        </w:rPr>
        <w:t>ICBF</w:t>
      </w:r>
      <w:proofErr w:type="spellEnd"/>
      <w:r w:rsidRPr="00A44251">
        <w:rPr>
          <w:rFonts w:ascii="Arial" w:hAnsi="Arial" w:cs="Arial"/>
          <w:szCs w:val="24"/>
          <w:lang w:val="es-CO"/>
        </w:rPr>
        <w:t xml:space="preserve"> al pago de</w:t>
      </w:r>
      <w:r w:rsidR="00EE5B35" w:rsidRPr="00A44251">
        <w:rPr>
          <w:rFonts w:ascii="Arial" w:hAnsi="Arial" w:cs="Arial"/>
          <w:szCs w:val="24"/>
          <w:lang w:val="es-CO"/>
        </w:rPr>
        <w:t>l reajuste salarial, el trabajo suplementario,</w:t>
      </w:r>
      <w:r w:rsidRPr="00A44251">
        <w:rPr>
          <w:rFonts w:ascii="Arial" w:hAnsi="Arial" w:cs="Arial"/>
          <w:szCs w:val="24"/>
          <w:lang w:val="es-CO"/>
        </w:rPr>
        <w:t xml:space="preserve"> las prestaciones sociales, las vacaciones, la </w:t>
      </w:r>
      <w:r w:rsidR="00A63633" w:rsidRPr="00A44251">
        <w:rPr>
          <w:rFonts w:ascii="Arial" w:hAnsi="Arial" w:cs="Arial"/>
          <w:szCs w:val="24"/>
          <w:lang w:val="es-CO"/>
        </w:rPr>
        <w:t>pensión sanción y los aportes para la pensión de jubilación</w:t>
      </w:r>
      <w:r w:rsidRPr="00A44251">
        <w:rPr>
          <w:rFonts w:ascii="Arial" w:hAnsi="Arial" w:cs="Arial"/>
          <w:i/>
          <w:szCs w:val="24"/>
          <w:lang w:val="es-CO"/>
        </w:rPr>
        <w:t>,</w:t>
      </w:r>
      <w:r w:rsidR="00EE5B35" w:rsidRPr="00A44251">
        <w:rPr>
          <w:rFonts w:ascii="Arial" w:hAnsi="Arial" w:cs="Arial"/>
          <w:szCs w:val="24"/>
          <w:lang w:val="es-CO"/>
        </w:rPr>
        <w:t xml:space="preserve"> y las indemnizaciones por despido sin justa causa y moratoria, así como la sanción por no consignación de cesantías</w:t>
      </w:r>
      <w:r w:rsidR="00A63633" w:rsidRPr="00A44251">
        <w:rPr>
          <w:rFonts w:ascii="Arial" w:hAnsi="Arial" w:cs="Arial"/>
          <w:szCs w:val="24"/>
          <w:lang w:val="es-CO"/>
        </w:rPr>
        <w:t>.</w:t>
      </w:r>
    </w:p>
    <w:p w14:paraId="44F0F236" w14:textId="77777777" w:rsidR="00525305" w:rsidRPr="00A44251" w:rsidRDefault="00525305" w:rsidP="00B81B46">
      <w:pPr>
        <w:spacing w:line="276" w:lineRule="auto"/>
        <w:jc w:val="both"/>
        <w:rPr>
          <w:rFonts w:ascii="Arial" w:hAnsi="Arial" w:cs="Arial"/>
          <w:szCs w:val="24"/>
          <w:lang w:val="es-CO"/>
        </w:rPr>
      </w:pPr>
    </w:p>
    <w:p w14:paraId="1742A211" w14:textId="1106C185" w:rsidR="009E6DB7" w:rsidRPr="00A44251" w:rsidRDefault="00CD6326" w:rsidP="00B81B46">
      <w:pPr>
        <w:spacing w:line="276" w:lineRule="auto"/>
        <w:jc w:val="both"/>
        <w:rPr>
          <w:rFonts w:ascii="Arial" w:hAnsi="Arial" w:cs="Arial"/>
          <w:szCs w:val="24"/>
          <w:lang w:val="es-CO"/>
        </w:rPr>
      </w:pPr>
      <w:r w:rsidRPr="00A44251">
        <w:rPr>
          <w:rFonts w:ascii="Arial" w:hAnsi="Arial" w:cs="Arial"/>
          <w:szCs w:val="24"/>
          <w:lang w:val="es-CO"/>
        </w:rPr>
        <w:t xml:space="preserve">Fundamenta sus aspiraciones en que: </w:t>
      </w:r>
      <w:r w:rsidR="00262975" w:rsidRPr="00A44251">
        <w:rPr>
          <w:rFonts w:ascii="Arial" w:hAnsi="Arial" w:cs="Arial"/>
          <w:i/>
          <w:szCs w:val="24"/>
          <w:lang w:val="es-CO"/>
        </w:rPr>
        <w:t>i)</w:t>
      </w:r>
      <w:r w:rsidR="00262975" w:rsidRPr="00A44251">
        <w:rPr>
          <w:rFonts w:ascii="Arial" w:hAnsi="Arial" w:cs="Arial"/>
          <w:szCs w:val="24"/>
          <w:lang w:val="es-CO"/>
        </w:rPr>
        <w:t xml:space="preserve"> prestó sus servicios personales desde el </w:t>
      </w:r>
      <w:r w:rsidR="009E6DB7" w:rsidRPr="00A44251">
        <w:rPr>
          <w:rFonts w:ascii="Arial" w:hAnsi="Arial" w:cs="Arial"/>
          <w:szCs w:val="24"/>
          <w:lang w:val="es-CO"/>
        </w:rPr>
        <w:t>03/06/2008 hasta el 25/10/2011</w:t>
      </w:r>
      <w:r w:rsidR="00262975" w:rsidRPr="00A44251">
        <w:rPr>
          <w:rFonts w:ascii="Arial" w:hAnsi="Arial" w:cs="Arial"/>
          <w:szCs w:val="24"/>
          <w:lang w:val="es-CO"/>
        </w:rPr>
        <w:t xml:space="preserve">, </w:t>
      </w:r>
      <w:r w:rsidR="009E6DB7" w:rsidRPr="00A44251">
        <w:rPr>
          <w:rFonts w:ascii="Arial" w:hAnsi="Arial" w:cs="Arial"/>
          <w:szCs w:val="24"/>
          <w:lang w:val="es-CO"/>
        </w:rPr>
        <w:t>como madre com</w:t>
      </w:r>
      <w:r w:rsidR="00A63633" w:rsidRPr="00A44251">
        <w:rPr>
          <w:rFonts w:ascii="Arial" w:hAnsi="Arial" w:cs="Arial"/>
          <w:szCs w:val="24"/>
          <w:lang w:val="es-CO"/>
        </w:rPr>
        <w:t>unitaria en el hogar comunitario Fantasías del Barrio La Italia;</w:t>
      </w:r>
      <w:r w:rsidR="009E6DB7" w:rsidRPr="00A44251">
        <w:rPr>
          <w:rFonts w:ascii="Arial" w:hAnsi="Arial" w:cs="Arial"/>
          <w:szCs w:val="24"/>
          <w:lang w:val="es-CO"/>
        </w:rPr>
        <w:t xml:space="preserve"> </w:t>
      </w:r>
      <w:r w:rsidR="009E6DB7" w:rsidRPr="00A44251">
        <w:rPr>
          <w:rFonts w:ascii="Arial" w:hAnsi="Arial" w:cs="Arial"/>
          <w:i/>
          <w:szCs w:val="24"/>
          <w:lang w:val="es-CO"/>
        </w:rPr>
        <w:t xml:space="preserve">ii) </w:t>
      </w:r>
      <w:r w:rsidR="00003D44">
        <w:rPr>
          <w:rFonts w:ascii="Arial" w:hAnsi="Arial" w:cs="Arial"/>
          <w:szCs w:val="24"/>
          <w:lang w:val="es-CO"/>
        </w:rPr>
        <w:t xml:space="preserve">actividad por la que devengó </w:t>
      </w:r>
      <w:r w:rsidR="003739FC" w:rsidRPr="00A44251">
        <w:rPr>
          <w:rFonts w:ascii="Arial" w:hAnsi="Arial" w:cs="Arial"/>
          <w:szCs w:val="24"/>
          <w:lang w:val="es-CO"/>
        </w:rPr>
        <w:t xml:space="preserve"> $270.000 para el 2008, $280.000 para el 2009</w:t>
      </w:r>
      <w:r w:rsidR="00A63633" w:rsidRPr="00A44251">
        <w:rPr>
          <w:rFonts w:ascii="Arial" w:hAnsi="Arial" w:cs="Arial"/>
          <w:szCs w:val="24"/>
          <w:lang w:val="es-CO"/>
        </w:rPr>
        <w:t>,</w:t>
      </w:r>
      <w:r w:rsidR="003739FC" w:rsidRPr="00A44251">
        <w:rPr>
          <w:rFonts w:ascii="Arial" w:hAnsi="Arial" w:cs="Arial"/>
          <w:szCs w:val="24"/>
          <w:lang w:val="es-CO"/>
        </w:rPr>
        <w:t xml:space="preserve"> </w:t>
      </w:r>
      <w:r w:rsidR="00A63633" w:rsidRPr="00A44251">
        <w:rPr>
          <w:rFonts w:ascii="Arial" w:hAnsi="Arial" w:cs="Arial"/>
          <w:szCs w:val="24"/>
          <w:lang w:val="es-CO"/>
        </w:rPr>
        <w:t>$330.000 p</w:t>
      </w:r>
      <w:r w:rsidR="003739FC" w:rsidRPr="00A44251">
        <w:rPr>
          <w:rFonts w:ascii="Arial" w:hAnsi="Arial" w:cs="Arial"/>
          <w:szCs w:val="24"/>
          <w:lang w:val="es-CO"/>
        </w:rPr>
        <w:t>ara el 2010</w:t>
      </w:r>
      <w:r w:rsidR="00A63633" w:rsidRPr="00A44251">
        <w:rPr>
          <w:rFonts w:ascii="Arial" w:hAnsi="Arial" w:cs="Arial"/>
          <w:szCs w:val="24"/>
          <w:lang w:val="es-CO"/>
        </w:rPr>
        <w:t xml:space="preserve"> y para el 2011 $378.840</w:t>
      </w:r>
      <w:r w:rsidR="003739FC" w:rsidRPr="00A44251">
        <w:rPr>
          <w:rFonts w:ascii="Arial" w:hAnsi="Arial" w:cs="Arial"/>
          <w:szCs w:val="24"/>
          <w:lang w:val="es-CO"/>
        </w:rPr>
        <w:t xml:space="preserve">; </w:t>
      </w:r>
      <w:r w:rsidR="003739FC" w:rsidRPr="00A44251">
        <w:rPr>
          <w:rFonts w:ascii="Arial" w:hAnsi="Arial" w:cs="Arial"/>
          <w:i/>
          <w:szCs w:val="24"/>
          <w:lang w:val="es-CO"/>
        </w:rPr>
        <w:t xml:space="preserve">iii) </w:t>
      </w:r>
      <w:r w:rsidR="003739FC" w:rsidRPr="00A44251">
        <w:rPr>
          <w:rFonts w:ascii="Arial" w:hAnsi="Arial" w:cs="Arial"/>
          <w:szCs w:val="24"/>
          <w:lang w:val="es-CO"/>
        </w:rPr>
        <w:t>s</w:t>
      </w:r>
      <w:r w:rsidR="00003D44">
        <w:rPr>
          <w:rFonts w:ascii="Arial" w:hAnsi="Arial" w:cs="Arial"/>
          <w:szCs w:val="24"/>
          <w:lang w:val="es-CO"/>
        </w:rPr>
        <w:t>u horario de trabajo transcurrió</w:t>
      </w:r>
      <w:r w:rsidR="003739FC" w:rsidRPr="00A44251">
        <w:rPr>
          <w:rFonts w:ascii="Arial" w:hAnsi="Arial" w:cs="Arial"/>
          <w:szCs w:val="24"/>
          <w:lang w:val="es-CO"/>
        </w:rPr>
        <w:t xml:space="preserve"> desde las 8:00 a.m. hasta las 4:00 p.m. que podía extenderse en algunas ocasiones; </w:t>
      </w:r>
      <w:r w:rsidR="003739FC" w:rsidRPr="00A44251">
        <w:rPr>
          <w:rFonts w:ascii="Arial" w:hAnsi="Arial" w:cs="Arial"/>
          <w:i/>
          <w:szCs w:val="24"/>
          <w:lang w:val="es-CO"/>
        </w:rPr>
        <w:t xml:space="preserve">iv) </w:t>
      </w:r>
      <w:r w:rsidR="003739FC" w:rsidRPr="00A44251">
        <w:rPr>
          <w:rFonts w:ascii="Arial" w:hAnsi="Arial" w:cs="Arial"/>
          <w:szCs w:val="24"/>
          <w:lang w:val="es-CO"/>
        </w:rPr>
        <w:t>el 25/10/2011 fue despedida injustamente porque se encontraba incapacitada;</w:t>
      </w:r>
      <w:r w:rsidR="003739FC" w:rsidRPr="00A44251">
        <w:rPr>
          <w:rFonts w:ascii="Arial" w:hAnsi="Arial" w:cs="Arial"/>
          <w:i/>
          <w:szCs w:val="24"/>
          <w:lang w:val="es-CO"/>
        </w:rPr>
        <w:t xml:space="preserve"> v) </w:t>
      </w:r>
      <w:r w:rsidR="003739FC" w:rsidRPr="00A44251">
        <w:rPr>
          <w:rFonts w:ascii="Arial" w:hAnsi="Arial" w:cs="Arial"/>
          <w:szCs w:val="24"/>
          <w:lang w:val="es-CO"/>
        </w:rPr>
        <w:t>desde el 23/01/2011 padec</w:t>
      </w:r>
      <w:r w:rsidR="00003D44">
        <w:rPr>
          <w:rFonts w:ascii="Arial" w:hAnsi="Arial" w:cs="Arial"/>
          <w:szCs w:val="24"/>
          <w:lang w:val="es-CO"/>
        </w:rPr>
        <w:t>ió</w:t>
      </w:r>
      <w:r w:rsidR="003739FC" w:rsidRPr="00A44251">
        <w:rPr>
          <w:rFonts w:ascii="Arial" w:hAnsi="Arial" w:cs="Arial"/>
          <w:szCs w:val="24"/>
          <w:lang w:val="es-CO"/>
        </w:rPr>
        <w:t xml:space="preserve"> de neumonía severa y falla renal aguda. </w:t>
      </w:r>
    </w:p>
    <w:p w14:paraId="0625CB25" w14:textId="77777777" w:rsidR="009E6DB7" w:rsidRPr="00A44251" w:rsidRDefault="009E6DB7" w:rsidP="00B81B46">
      <w:pPr>
        <w:spacing w:line="276" w:lineRule="auto"/>
        <w:jc w:val="both"/>
        <w:rPr>
          <w:rFonts w:ascii="Arial" w:hAnsi="Arial" w:cs="Arial"/>
          <w:szCs w:val="24"/>
          <w:lang w:val="es-CO"/>
        </w:rPr>
      </w:pPr>
    </w:p>
    <w:p w14:paraId="7C1DE55D" w14:textId="0C4BF8FE" w:rsidR="00A71F12" w:rsidRPr="00A44251" w:rsidRDefault="003739FC" w:rsidP="00B81B46">
      <w:pPr>
        <w:spacing w:line="276" w:lineRule="auto"/>
        <w:jc w:val="both"/>
        <w:rPr>
          <w:rFonts w:ascii="Arial" w:hAnsi="Arial" w:cs="Arial"/>
          <w:szCs w:val="24"/>
          <w:lang w:val="es-CO"/>
        </w:rPr>
      </w:pPr>
      <w:r w:rsidRPr="00A44251">
        <w:rPr>
          <w:rFonts w:ascii="Arial" w:hAnsi="Arial" w:cs="Arial"/>
          <w:szCs w:val="24"/>
          <w:lang w:val="es-CO"/>
        </w:rPr>
        <w:t xml:space="preserve">El </w:t>
      </w:r>
      <w:r w:rsidRPr="00A44251">
        <w:rPr>
          <w:rFonts w:ascii="Arial" w:hAnsi="Arial" w:cs="Arial"/>
          <w:b/>
          <w:szCs w:val="24"/>
          <w:lang w:val="es-CO"/>
        </w:rPr>
        <w:t xml:space="preserve">Instituto Colombiano de Bienestar Familiar – </w:t>
      </w:r>
      <w:proofErr w:type="spellStart"/>
      <w:r w:rsidRPr="00A44251">
        <w:rPr>
          <w:rFonts w:ascii="Arial" w:hAnsi="Arial" w:cs="Arial"/>
          <w:b/>
          <w:szCs w:val="24"/>
          <w:lang w:val="es-CO"/>
        </w:rPr>
        <w:t>ICBF</w:t>
      </w:r>
      <w:proofErr w:type="spellEnd"/>
      <w:r w:rsidR="00006D22" w:rsidRPr="00A44251">
        <w:rPr>
          <w:rFonts w:ascii="Arial" w:hAnsi="Arial" w:cs="Arial"/>
          <w:b/>
          <w:szCs w:val="24"/>
          <w:lang w:val="es-CO"/>
        </w:rPr>
        <w:t xml:space="preserve"> </w:t>
      </w:r>
      <w:r w:rsidR="00006D22" w:rsidRPr="00A44251">
        <w:rPr>
          <w:rFonts w:ascii="Arial" w:hAnsi="Arial" w:cs="Arial"/>
          <w:szCs w:val="24"/>
          <w:lang w:val="es-CO"/>
        </w:rPr>
        <w:t>al contestar la demanda se opuso a todas y cada una de las pretensiones, tras considerar que</w:t>
      </w:r>
      <w:r w:rsidRPr="00A44251">
        <w:rPr>
          <w:rFonts w:ascii="Arial" w:hAnsi="Arial" w:cs="Arial"/>
          <w:szCs w:val="24"/>
          <w:lang w:val="es-CO"/>
        </w:rPr>
        <w:t xml:space="preserve"> ningún contrato de trabajo tuvo con la demandante, pues ella se desempeñó como madre comunitaria, esto es, agente educativo dentro del programa de Hogares Comunitarios de Bienestar, dirigido a la atención de las necesidades básicas de la </w:t>
      </w:r>
      <w:r w:rsidRPr="00A44251">
        <w:rPr>
          <w:rFonts w:ascii="Arial" w:hAnsi="Arial" w:cs="Arial"/>
          <w:szCs w:val="24"/>
          <w:lang w:val="es-CO"/>
        </w:rPr>
        <w:lastRenderedPageBreak/>
        <w:t>población infantil vulnerable, y por ende, su actividad se enmarca dentro de lazos de solidaridad, además de que las actividades s</w:t>
      </w:r>
      <w:r w:rsidR="00003D44">
        <w:rPr>
          <w:rFonts w:ascii="Arial" w:hAnsi="Arial" w:cs="Arial"/>
          <w:szCs w:val="24"/>
          <w:lang w:val="es-CO"/>
        </w:rPr>
        <w:t>e realizan de manera voluntaria</w:t>
      </w:r>
      <w:r w:rsidRPr="00A44251">
        <w:rPr>
          <w:rFonts w:ascii="Arial" w:hAnsi="Arial" w:cs="Arial"/>
          <w:szCs w:val="24"/>
          <w:lang w:val="es-CO"/>
        </w:rPr>
        <w:t xml:space="preserve"> para el beneficio de la comunidad.</w:t>
      </w:r>
      <w:r w:rsidR="00006D22" w:rsidRPr="00A44251">
        <w:rPr>
          <w:rFonts w:ascii="Arial" w:hAnsi="Arial" w:cs="Arial"/>
          <w:szCs w:val="24"/>
          <w:lang w:val="es-CO"/>
        </w:rPr>
        <w:t xml:space="preserve"> </w:t>
      </w:r>
      <w:r w:rsidR="00C6762A" w:rsidRPr="00A44251">
        <w:rPr>
          <w:rFonts w:ascii="Arial" w:hAnsi="Arial" w:cs="Arial"/>
          <w:szCs w:val="24"/>
          <w:lang w:val="es-CO"/>
        </w:rPr>
        <w:t xml:space="preserve">Por último, </w:t>
      </w:r>
      <w:r w:rsidR="0085585E" w:rsidRPr="00A44251">
        <w:rPr>
          <w:rFonts w:ascii="Arial" w:hAnsi="Arial" w:cs="Arial"/>
          <w:szCs w:val="24"/>
          <w:lang w:val="es-CO"/>
        </w:rPr>
        <w:t>presentó las excepciones de mérito que denominó “</w:t>
      </w:r>
      <w:r w:rsidR="0085585E" w:rsidRPr="00A44251">
        <w:rPr>
          <w:rFonts w:ascii="Arial" w:hAnsi="Arial" w:cs="Arial"/>
          <w:i/>
          <w:szCs w:val="24"/>
          <w:lang w:val="es-CO"/>
        </w:rPr>
        <w:t>carencia del derecho reclamado – inexistencia de relación laboral”,</w:t>
      </w:r>
      <w:r w:rsidR="0085585E" w:rsidRPr="00A44251">
        <w:rPr>
          <w:rFonts w:ascii="Arial" w:hAnsi="Arial" w:cs="Arial"/>
          <w:szCs w:val="24"/>
          <w:lang w:val="es-CO"/>
        </w:rPr>
        <w:t xml:space="preserve"> “</w:t>
      </w:r>
      <w:r w:rsidR="0085585E" w:rsidRPr="00A44251">
        <w:rPr>
          <w:rFonts w:ascii="Arial" w:hAnsi="Arial" w:cs="Arial"/>
          <w:i/>
          <w:szCs w:val="24"/>
          <w:lang w:val="es-CO"/>
        </w:rPr>
        <w:t>cobro de lo no debido”,</w:t>
      </w:r>
      <w:r w:rsidR="0085585E" w:rsidRPr="00A44251">
        <w:rPr>
          <w:rFonts w:ascii="Arial" w:hAnsi="Arial" w:cs="Arial"/>
          <w:szCs w:val="24"/>
          <w:lang w:val="es-CO"/>
        </w:rPr>
        <w:t xml:space="preserve"> “</w:t>
      </w:r>
      <w:r w:rsidR="0085585E" w:rsidRPr="00A44251">
        <w:rPr>
          <w:rFonts w:ascii="Arial" w:hAnsi="Arial" w:cs="Arial"/>
          <w:i/>
          <w:szCs w:val="24"/>
          <w:lang w:val="es-CO"/>
        </w:rPr>
        <w:t>buena fe del demandado”,</w:t>
      </w:r>
      <w:r w:rsidR="0085585E" w:rsidRPr="00A44251">
        <w:rPr>
          <w:rFonts w:ascii="Arial" w:hAnsi="Arial" w:cs="Arial"/>
          <w:szCs w:val="24"/>
          <w:lang w:val="es-CO"/>
        </w:rPr>
        <w:t xml:space="preserve"> “</w:t>
      </w:r>
      <w:r w:rsidR="0085585E" w:rsidRPr="00A44251">
        <w:rPr>
          <w:rFonts w:ascii="Arial" w:hAnsi="Arial" w:cs="Arial"/>
          <w:i/>
          <w:szCs w:val="24"/>
          <w:lang w:val="es-CO"/>
        </w:rPr>
        <w:t>mala fe de la demandante”</w:t>
      </w:r>
      <w:r w:rsidR="0085585E" w:rsidRPr="00A44251">
        <w:rPr>
          <w:rFonts w:ascii="Arial" w:hAnsi="Arial" w:cs="Arial"/>
          <w:szCs w:val="24"/>
          <w:lang w:val="es-CO"/>
        </w:rPr>
        <w:t xml:space="preserve"> y “</w:t>
      </w:r>
      <w:r w:rsidR="0085585E" w:rsidRPr="00A44251">
        <w:rPr>
          <w:rFonts w:ascii="Arial" w:hAnsi="Arial" w:cs="Arial"/>
          <w:i/>
          <w:szCs w:val="24"/>
          <w:lang w:val="es-CO"/>
        </w:rPr>
        <w:t xml:space="preserve">enriquecimiento sin causa”. </w:t>
      </w:r>
    </w:p>
    <w:p w14:paraId="47AFBAE2" w14:textId="77777777" w:rsidR="00EE5B35" w:rsidRPr="00A44251" w:rsidRDefault="00EE5B35" w:rsidP="00B81B46">
      <w:pPr>
        <w:spacing w:line="276" w:lineRule="auto"/>
        <w:jc w:val="both"/>
        <w:rPr>
          <w:rFonts w:ascii="Arial" w:hAnsi="Arial" w:cs="Arial"/>
          <w:szCs w:val="24"/>
          <w:lang w:val="es-CO"/>
        </w:rPr>
      </w:pPr>
    </w:p>
    <w:p w14:paraId="63E52BDF" w14:textId="69D1DF1A" w:rsidR="00A01FD8" w:rsidRPr="00A44251" w:rsidRDefault="00EE5B35" w:rsidP="00EE5B35">
      <w:pPr>
        <w:spacing w:line="276" w:lineRule="auto"/>
        <w:jc w:val="both"/>
        <w:rPr>
          <w:rFonts w:ascii="Arial" w:hAnsi="Arial" w:cs="Arial"/>
          <w:szCs w:val="24"/>
          <w:lang w:val="es-CO"/>
        </w:rPr>
      </w:pPr>
      <w:r w:rsidRPr="00A44251">
        <w:rPr>
          <w:rFonts w:ascii="Arial" w:hAnsi="Arial" w:cs="Arial"/>
          <w:szCs w:val="24"/>
          <w:lang w:val="es-CO"/>
        </w:rPr>
        <w:t xml:space="preserve">La </w:t>
      </w:r>
      <w:r w:rsidRPr="00A44251">
        <w:rPr>
          <w:rFonts w:ascii="Arial" w:hAnsi="Arial" w:cs="Arial"/>
          <w:b/>
          <w:szCs w:val="24"/>
          <w:lang w:val="es-CO"/>
        </w:rPr>
        <w:t xml:space="preserve">Asociación de Hogares Comunitarios de Bienestar Familiar del Barrio La Italia, </w:t>
      </w:r>
      <w:r w:rsidRPr="00A44251">
        <w:rPr>
          <w:rFonts w:ascii="Arial" w:hAnsi="Arial" w:cs="Arial"/>
          <w:szCs w:val="24"/>
          <w:lang w:val="es-CO"/>
        </w:rPr>
        <w:t xml:space="preserve">representada por curador </w:t>
      </w:r>
      <w:r w:rsidRPr="00A44251">
        <w:rPr>
          <w:rFonts w:ascii="Arial" w:hAnsi="Arial" w:cs="Arial"/>
          <w:i/>
          <w:szCs w:val="24"/>
          <w:lang w:val="es-CO"/>
        </w:rPr>
        <w:t xml:space="preserve">ad litem, </w:t>
      </w:r>
      <w:r w:rsidRPr="00A44251">
        <w:rPr>
          <w:rFonts w:ascii="Arial" w:hAnsi="Arial" w:cs="Arial"/>
          <w:szCs w:val="24"/>
          <w:lang w:val="es-CO"/>
        </w:rPr>
        <w:t xml:space="preserve">manifestó que dicha asociación fue cerrada y sin personas a cargo. </w:t>
      </w:r>
    </w:p>
    <w:p w14:paraId="69D0F156" w14:textId="77777777" w:rsidR="00204377" w:rsidRPr="00A44251" w:rsidRDefault="00204377" w:rsidP="00B81B46">
      <w:pPr>
        <w:spacing w:line="276" w:lineRule="auto"/>
        <w:jc w:val="both"/>
        <w:rPr>
          <w:rFonts w:ascii="Arial" w:hAnsi="Arial" w:cs="Arial"/>
          <w:szCs w:val="24"/>
          <w:lang w:val="es-CO"/>
        </w:rPr>
      </w:pPr>
    </w:p>
    <w:p w14:paraId="0FC75C97" w14:textId="77777777" w:rsidR="00CD6326" w:rsidRPr="00A44251" w:rsidRDefault="00CD6326" w:rsidP="00CD6326">
      <w:pPr>
        <w:spacing w:line="276" w:lineRule="auto"/>
        <w:rPr>
          <w:rFonts w:ascii="Arial" w:hAnsi="Arial" w:cs="Arial"/>
          <w:b/>
          <w:szCs w:val="24"/>
          <w:lang w:val="es-CO"/>
        </w:rPr>
      </w:pPr>
      <w:r w:rsidRPr="00A44251">
        <w:rPr>
          <w:rFonts w:ascii="Arial" w:hAnsi="Arial" w:cs="Arial"/>
          <w:b/>
          <w:szCs w:val="24"/>
          <w:lang w:val="es-CO"/>
        </w:rPr>
        <w:t>2. Síntesis de la sentencia apelada</w:t>
      </w:r>
    </w:p>
    <w:p w14:paraId="6E37D95B" w14:textId="77777777" w:rsidR="00CD6326" w:rsidRPr="00A44251" w:rsidRDefault="00CD6326" w:rsidP="00CD6326">
      <w:pPr>
        <w:spacing w:line="276" w:lineRule="auto"/>
        <w:rPr>
          <w:rFonts w:ascii="Arial" w:hAnsi="Arial" w:cs="Arial"/>
          <w:b/>
          <w:szCs w:val="24"/>
          <w:highlight w:val="yellow"/>
          <w:lang w:val="es-CO"/>
        </w:rPr>
      </w:pPr>
    </w:p>
    <w:p w14:paraId="6F9A635A" w14:textId="19A33AC8" w:rsidR="00CD6326" w:rsidRPr="00A44251" w:rsidRDefault="00CD6326" w:rsidP="00CD6326">
      <w:pPr>
        <w:spacing w:line="276" w:lineRule="auto"/>
        <w:jc w:val="both"/>
        <w:rPr>
          <w:rFonts w:ascii="Arial" w:hAnsi="Arial" w:cs="Arial"/>
          <w:color w:val="000000"/>
          <w:szCs w:val="24"/>
          <w:lang w:val="es-CO" w:eastAsia="es-CO"/>
        </w:rPr>
      </w:pPr>
      <w:r w:rsidRPr="00A44251">
        <w:rPr>
          <w:rFonts w:ascii="Arial" w:hAnsi="Arial" w:cs="Arial"/>
          <w:color w:val="000000"/>
          <w:szCs w:val="24"/>
          <w:lang w:val="es-CO" w:eastAsia="es-CO"/>
        </w:rPr>
        <w:t xml:space="preserve">El Juzgado Laboral del Circuito de </w:t>
      </w:r>
      <w:r w:rsidR="0019140B" w:rsidRPr="00A44251">
        <w:rPr>
          <w:rFonts w:ascii="Arial" w:hAnsi="Arial" w:cs="Arial"/>
          <w:color w:val="000000"/>
          <w:szCs w:val="24"/>
          <w:lang w:val="es-CO" w:eastAsia="es-CO"/>
        </w:rPr>
        <w:t xml:space="preserve">Dosquebradas negó las pretensiones, y absolvió a la demandante de las costas procesales, al </w:t>
      </w:r>
      <w:r w:rsidR="00003D44">
        <w:rPr>
          <w:rFonts w:ascii="Arial" w:hAnsi="Arial" w:cs="Arial"/>
          <w:color w:val="000000"/>
          <w:szCs w:val="24"/>
          <w:lang w:val="es-CO" w:eastAsia="es-CO"/>
        </w:rPr>
        <w:t>tener amparo</w:t>
      </w:r>
      <w:r w:rsidR="0019140B" w:rsidRPr="00A44251">
        <w:rPr>
          <w:rFonts w:ascii="Arial" w:hAnsi="Arial" w:cs="Arial"/>
          <w:color w:val="000000"/>
          <w:szCs w:val="24"/>
          <w:lang w:val="es-CO" w:eastAsia="es-CO"/>
        </w:rPr>
        <w:t xml:space="preserve"> de pobreza. </w:t>
      </w:r>
    </w:p>
    <w:p w14:paraId="10E27819" w14:textId="77777777" w:rsidR="00CD6326" w:rsidRPr="00A44251" w:rsidRDefault="00CD6326" w:rsidP="00CD6326">
      <w:pPr>
        <w:spacing w:line="276" w:lineRule="auto"/>
        <w:jc w:val="both"/>
        <w:rPr>
          <w:rFonts w:ascii="Arial" w:hAnsi="Arial" w:cs="Arial"/>
          <w:color w:val="000000"/>
          <w:szCs w:val="24"/>
          <w:lang w:val="es-CO" w:eastAsia="es-CO"/>
        </w:rPr>
      </w:pPr>
    </w:p>
    <w:p w14:paraId="5B26090F" w14:textId="187A96F5" w:rsidR="00204377" w:rsidRPr="00A44251" w:rsidRDefault="00CD6326" w:rsidP="00392A82">
      <w:pPr>
        <w:spacing w:line="276" w:lineRule="auto"/>
        <w:jc w:val="both"/>
        <w:rPr>
          <w:rFonts w:ascii="Arial" w:hAnsi="Arial" w:cs="Arial"/>
          <w:color w:val="000000"/>
          <w:szCs w:val="24"/>
          <w:lang w:val="es-CO" w:eastAsia="es-CO"/>
        </w:rPr>
      </w:pPr>
      <w:r w:rsidRPr="00A44251">
        <w:rPr>
          <w:rFonts w:ascii="Arial" w:hAnsi="Arial" w:cs="Arial"/>
          <w:color w:val="000000"/>
          <w:szCs w:val="24"/>
          <w:lang w:val="es-CO" w:eastAsia="es-CO"/>
        </w:rPr>
        <w:t xml:space="preserve">Para arribar a la anterior decisión, </w:t>
      </w:r>
      <w:r w:rsidR="003D1705" w:rsidRPr="00A44251">
        <w:rPr>
          <w:rFonts w:ascii="Arial" w:hAnsi="Arial" w:cs="Arial"/>
          <w:color w:val="000000"/>
          <w:szCs w:val="24"/>
          <w:lang w:val="es-CO" w:eastAsia="es-CO"/>
        </w:rPr>
        <w:t>expuso</w:t>
      </w:r>
      <w:r w:rsidR="00204377" w:rsidRPr="00A44251">
        <w:rPr>
          <w:rFonts w:ascii="Arial" w:hAnsi="Arial" w:cs="Arial"/>
          <w:color w:val="000000"/>
          <w:szCs w:val="24"/>
          <w:lang w:val="es-CO" w:eastAsia="es-CO"/>
        </w:rPr>
        <w:t xml:space="preserve"> </w:t>
      </w:r>
      <w:r w:rsidR="008D0170" w:rsidRPr="00A44251">
        <w:rPr>
          <w:rFonts w:ascii="Arial" w:hAnsi="Arial" w:cs="Arial"/>
          <w:color w:val="000000"/>
          <w:szCs w:val="24"/>
          <w:lang w:val="es-CO" w:eastAsia="es-CO"/>
        </w:rPr>
        <w:t>que</w:t>
      </w:r>
      <w:r w:rsidR="0019140B" w:rsidRPr="00A44251">
        <w:rPr>
          <w:rFonts w:ascii="Arial" w:hAnsi="Arial" w:cs="Arial"/>
          <w:color w:val="000000"/>
          <w:szCs w:val="24"/>
          <w:lang w:val="es-CO" w:eastAsia="es-CO"/>
        </w:rPr>
        <w:t xml:space="preserve"> pese a que la demandante acreditó </w:t>
      </w:r>
      <w:r w:rsidR="00B609FE">
        <w:rPr>
          <w:rFonts w:ascii="Arial" w:hAnsi="Arial" w:cs="Arial"/>
          <w:color w:val="000000"/>
          <w:szCs w:val="24"/>
          <w:lang w:val="es-CO" w:eastAsia="es-CO"/>
        </w:rPr>
        <w:t>que prestó personalmente sus servicios en el hogar comunitario</w:t>
      </w:r>
      <w:r w:rsidR="0019140B" w:rsidRPr="00A44251">
        <w:rPr>
          <w:rFonts w:ascii="Arial" w:hAnsi="Arial" w:cs="Arial"/>
          <w:color w:val="000000"/>
          <w:szCs w:val="24"/>
          <w:lang w:val="es-CO" w:eastAsia="es-CO"/>
        </w:rPr>
        <w:t xml:space="preserve">, y por ende, debía presumirse la existencia del contrato de trabajo, lo cierto es que no </w:t>
      </w:r>
      <w:r w:rsidR="00B609FE">
        <w:rPr>
          <w:rFonts w:ascii="Arial" w:hAnsi="Arial" w:cs="Arial"/>
          <w:color w:val="000000"/>
          <w:szCs w:val="24"/>
          <w:lang w:val="es-CO" w:eastAsia="es-CO"/>
        </w:rPr>
        <w:t>existió subordinación o dependencia</w:t>
      </w:r>
      <w:r w:rsidR="0019140B" w:rsidRPr="00A44251">
        <w:rPr>
          <w:rFonts w:ascii="Arial" w:hAnsi="Arial" w:cs="Arial"/>
          <w:color w:val="000000"/>
          <w:szCs w:val="24"/>
          <w:lang w:val="es-CO" w:eastAsia="es-CO"/>
        </w:rPr>
        <w:t xml:space="preserve">, </w:t>
      </w:r>
      <w:r w:rsidR="00B609FE">
        <w:rPr>
          <w:rFonts w:ascii="Arial" w:hAnsi="Arial" w:cs="Arial"/>
          <w:color w:val="000000"/>
          <w:szCs w:val="24"/>
          <w:lang w:val="es-CO" w:eastAsia="es-CO"/>
        </w:rPr>
        <w:t xml:space="preserve">ni al </w:t>
      </w:r>
      <w:proofErr w:type="spellStart"/>
      <w:r w:rsidR="00B609FE">
        <w:rPr>
          <w:rFonts w:ascii="Arial" w:hAnsi="Arial" w:cs="Arial"/>
          <w:color w:val="000000"/>
          <w:szCs w:val="24"/>
          <w:lang w:val="es-CO" w:eastAsia="es-CO"/>
        </w:rPr>
        <w:t>ICBF</w:t>
      </w:r>
      <w:proofErr w:type="spellEnd"/>
      <w:r w:rsidR="00B609FE">
        <w:rPr>
          <w:rFonts w:ascii="Arial" w:hAnsi="Arial" w:cs="Arial"/>
          <w:color w:val="000000"/>
          <w:szCs w:val="24"/>
          <w:lang w:val="es-CO" w:eastAsia="es-CO"/>
        </w:rPr>
        <w:t xml:space="preserve"> ni a la asociación demanda, </w:t>
      </w:r>
      <w:r w:rsidR="0019140B" w:rsidRPr="00A44251">
        <w:rPr>
          <w:rFonts w:ascii="Arial" w:hAnsi="Arial" w:cs="Arial"/>
          <w:color w:val="000000"/>
          <w:szCs w:val="24"/>
          <w:lang w:val="es-CO" w:eastAsia="es-CO"/>
        </w:rPr>
        <w:t>porque la vinculación de las madres comunitarias es voluntaria y es una obligación de la sociedad el cuidado de los menores m</w:t>
      </w:r>
      <w:r w:rsidR="00392A82" w:rsidRPr="00A44251">
        <w:rPr>
          <w:rFonts w:ascii="Arial" w:hAnsi="Arial" w:cs="Arial"/>
          <w:color w:val="000000"/>
          <w:szCs w:val="24"/>
          <w:lang w:val="es-CO" w:eastAsia="es-CO"/>
        </w:rPr>
        <w:t>ás vulnerables, y en esa medida la retribución obtenida por la demandante co</w:t>
      </w:r>
      <w:r w:rsidR="00B609FE">
        <w:rPr>
          <w:rFonts w:ascii="Arial" w:hAnsi="Arial" w:cs="Arial"/>
          <w:color w:val="000000"/>
          <w:szCs w:val="24"/>
          <w:lang w:val="es-CO" w:eastAsia="es-CO"/>
        </w:rPr>
        <w:t>nsistía en una beca, aporte o cuota de participación, de acuerdo a lo pagado por los padres de familia.</w:t>
      </w:r>
    </w:p>
    <w:p w14:paraId="5D366435" w14:textId="77777777" w:rsidR="00204377" w:rsidRPr="00A44251" w:rsidRDefault="00204377" w:rsidP="00CD6326">
      <w:pPr>
        <w:spacing w:line="276" w:lineRule="auto"/>
        <w:jc w:val="both"/>
        <w:rPr>
          <w:rFonts w:ascii="Arial" w:hAnsi="Arial" w:cs="Arial"/>
          <w:color w:val="000000"/>
          <w:szCs w:val="24"/>
          <w:lang w:val="es-CO" w:eastAsia="es-CO"/>
        </w:rPr>
      </w:pPr>
    </w:p>
    <w:p w14:paraId="0AAF2457" w14:textId="77777777" w:rsidR="00CD6326" w:rsidRPr="00A44251" w:rsidRDefault="00CD6326" w:rsidP="00CD6326">
      <w:pPr>
        <w:spacing w:line="276" w:lineRule="auto"/>
        <w:jc w:val="both"/>
        <w:rPr>
          <w:rFonts w:ascii="Arial" w:hAnsi="Arial" w:cs="Arial"/>
          <w:b/>
          <w:color w:val="000000"/>
          <w:szCs w:val="24"/>
          <w:lang w:val="es-CO" w:eastAsia="es-CO"/>
        </w:rPr>
      </w:pPr>
      <w:r w:rsidRPr="00A44251">
        <w:rPr>
          <w:rFonts w:ascii="Arial" w:hAnsi="Arial" w:cs="Arial"/>
          <w:b/>
          <w:color w:val="000000"/>
          <w:szCs w:val="24"/>
          <w:lang w:val="es-CO" w:eastAsia="es-CO"/>
        </w:rPr>
        <w:t>3.  Síntesis del recurso de apelación</w:t>
      </w:r>
    </w:p>
    <w:p w14:paraId="659EDD68" w14:textId="77777777" w:rsidR="00392A82" w:rsidRPr="00A44251" w:rsidRDefault="00392A82" w:rsidP="00CD6326">
      <w:pPr>
        <w:spacing w:line="276" w:lineRule="auto"/>
        <w:jc w:val="both"/>
        <w:rPr>
          <w:rFonts w:ascii="Arial" w:hAnsi="Arial" w:cs="Arial"/>
          <w:b/>
          <w:color w:val="000000"/>
          <w:szCs w:val="24"/>
          <w:lang w:val="es-CO" w:eastAsia="es-CO"/>
        </w:rPr>
      </w:pPr>
    </w:p>
    <w:p w14:paraId="369F8D83" w14:textId="5A0C0C0B" w:rsidR="00392A82" w:rsidRDefault="00392A82" w:rsidP="00630E60">
      <w:pPr>
        <w:spacing w:line="276" w:lineRule="auto"/>
        <w:jc w:val="both"/>
        <w:rPr>
          <w:rFonts w:ascii="Arial" w:hAnsi="Arial" w:cs="Arial"/>
          <w:color w:val="000000"/>
          <w:szCs w:val="24"/>
          <w:lang w:val="es-CO" w:eastAsia="es-CO"/>
        </w:rPr>
      </w:pPr>
      <w:r w:rsidRPr="00A44251">
        <w:rPr>
          <w:rFonts w:ascii="Arial" w:hAnsi="Arial" w:cs="Arial"/>
          <w:color w:val="000000"/>
          <w:szCs w:val="24"/>
          <w:lang w:val="es-CO" w:eastAsia="es-CO"/>
        </w:rPr>
        <w:t>La</w:t>
      </w:r>
      <w:r w:rsidR="00CD6326" w:rsidRPr="00A44251">
        <w:rPr>
          <w:rFonts w:ascii="Arial" w:hAnsi="Arial" w:cs="Arial"/>
          <w:color w:val="000000"/>
          <w:szCs w:val="24"/>
          <w:lang w:val="es-CO" w:eastAsia="es-CO"/>
        </w:rPr>
        <w:t xml:space="preserve"> parte </w:t>
      </w:r>
      <w:r w:rsidR="00B23B83" w:rsidRPr="00A44251">
        <w:rPr>
          <w:rFonts w:ascii="Arial" w:hAnsi="Arial" w:cs="Arial"/>
          <w:color w:val="000000"/>
          <w:szCs w:val="24"/>
          <w:lang w:val="es-CO" w:eastAsia="es-CO"/>
        </w:rPr>
        <w:t>demandante</w:t>
      </w:r>
      <w:r w:rsidR="00CD6326" w:rsidRPr="00A44251">
        <w:rPr>
          <w:rFonts w:ascii="Arial" w:hAnsi="Arial" w:cs="Arial"/>
          <w:color w:val="000000"/>
          <w:szCs w:val="24"/>
          <w:lang w:val="es-CO" w:eastAsia="es-CO"/>
        </w:rPr>
        <w:t xml:space="preserve"> presentó recurso </w:t>
      </w:r>
      <w:r w:rsidR="000A57B9" w:rsidRPr="00A44251">
        <w:rPr>
          <w:rFonts w:ascii="Arial" w:hAnsi="Arial" w:cs="Arial"/>
          <w:color w:val="000000"/>
          <w:szCs w:val="24"/>
          <w:lang w:val="es-CO" w:eastAsia="es-CO"/>
        </w:rPr>
        <w:t xml:space="preserve">de apelación </w:t>
      </w:r>
      <w:r w:rsidR="00B609FE">
        <w:rPr>
          <w:rFonts w:ascii="Arial" w:hAnsi="Arial" w:cs="Arial"/>
          <w:color w:val="000000"/>
          <w:szCs w:val="24"/>
          <w:lang w:val="es-CO" w:eastAsia="es-CO"/>
        </w:rPr>
        <w:t>y</w:t>
      </w:r>
      <w:r w:rsidR="00B23B83" w:rsidRPr="00A44251">
        <w:rPr>
          <w:rFonts w:ascii="Arial" w:hAnsi="Arial" w:cs="Arial"/>
          <w:color w:val="000000"/>
          <w:szCs w:val="24"/>
          <w:lang w:val="es-CO" w:eastAsia="es-CO"/>
        </w:rPr>
        <w:t xml:space="preserve"> recriminó que</w:t>
      </w:r>
      <w:r w:rsidRPr="00A44251">
        <w:rPr>
          <w:rFonts w:ascii="Arial" w:hAnsi="Arial" w:cs="Arial"/>
          <w:color w:val="000000"/>
          <w:szCs w:val="24"/>
          <w:lang w:val="es-CO" w:eastAsia="es-CO"/>
        </w:rPr>
        <w:t xml:space="preserve"> la relación laboral fue demostrada</w:t>
      </w:r>
      <w:r w:rsidR="00B609FE">
        <w:rPr>
          <w:rFonts w:ascii="Arial" w:hAnsi="Arial" w:cs="Arial"/>
          <w:color w:val="000000"/>
          <w:szCs w:val="24"/>
          <w:lang w:val="es-CO" w:eastAsia="es-CO"/>
        </w:rPr>
        <w:t xml:space="preserve"> con el </w:t>
      </w:r>
      <w:proofErr w:type="spellStart"/>
      <w:r w:rsidR="00B609FE">
        <w:rPr>
          <w:rFonts w:ascii="Arial" w:hAnsi="Arial" w:cs="Arial"/>
          <w:color w:val="000000"/>
          <w:szCs w:val="24"/>
          <w:lang w:val="es-CO" w:eastAsia="es-CO"/>
        </w:rPr>
        <w:t>ICBF</w:t>
      </w:r>
      <w:proofErr w:type="spellEnd"/>
      <w:r w:rsidR="00B609FE">
        <w:rPr>
          <w:rFonts w:ascii="Arial" w:hAnsi="Arial" w:cs="Arial"/>
          <w:color w:val="000000"/>
          <w:szCs w:val="24"/>
          <w:lang w:val="es-CO" w:eastAsia="es-CO"/>
        </w:rPr>
        <w:t>, sin</w:t>
      </w:r>
      <w:r w:rsidRPr="00A44251">
        <w:rPr>
          <w:rFonts w:ascii="Arial" w:hAnsi="Arial" w:cs="Arial"/>
          <w:color w:val="000000"/>
          <w:szCs w:val="24"/>
          <w:lang w:val="es-CO" w:eastAsia="es-CO"/>
        </w:rPr>
        <w:t xml:space="preserve"> que el Estado Colombiano </w:t>
      </w:r>
      <w:r w:rsidR="00B609FE">
        <w:rPr>
          <w:rFonts w:ascii="Arial" w:hAnsi="Arial" w:cs="Arial"/>
          <w:color w:val="000000"/>
          <w:szCs w:val="24"/>
          <w:lang w:val="es-CO" w:eastAsia="es-CO"/>
        </w:rPr>
        <w:t>pueda</w:t>
      </w:r>
      <w:r w:rsidRPr="00A44251">
        <w:rPr>
          <w:rFonts w:ascii="Arial" w:hAnsi="Arial" w:cs="Arial"/>
          <w:color w:val="000000"/>
          <w:szCs w:val="24"/>
          <w:lang w:val="es-CO" w:eastAsia="es-CO"/>
        </w:rPr>
        <w:t xml:space="preserve"> evadir su responsabilidad a partir de la modificación de decretos, resoluciones, etc… y mucho menos </w:t>
      </w:r>
      <w:r w:rsidR="00404AC7" w:rsidRPr="00A44251">
        <w:rPr>
          <w:rFonts w:ascii="Arial" w:hAnsi="Arial" w:cs="Arial"/>
          <w:color w:val="000000"/>
          <w:szCs w:val="24"/>
          <w:lang w:val="es-CO" w:eastAsia="es-CO"/>
        </w:rPr>
        <w:t>invocar la sostenibilidad fiscal para menosca</w:t>
      </w:r>
      <w:r w:rsidR="00B609FE">
        <w:rPr>
          <w:rFonts w:ascii="Arial" w:hAnsi="Arial" w:cs="Arial"/>
          <w:color w:val="000000"/>
          <w:szCs w:val="24"/>
          <w:lang w:val="es-CO" w:eastAsia="es-CO"/>
        </w:rPr>
        <w:t>bar los derechos fundamentales,</w:t>
      </w:r>
      <w:r w:rsidR="00404AC7" w:rsidRPr="00A44251">
        <w:rPr>
          <w:rFonts w:ascii="Arial" w:hAnsi="Arial" w:cs="Arial"/>
          <w:color w:val="000000"/>
          <w:szCs w:val="24"/>
          <w:lang w:val="es-CO" w:eastAsia="es-CO"/>
        </w:rPr>
        <w:t xml:space="preserve"> resistir su alcance o negar su</w:t>
      </w:r>
      <w:r w:rsidR="00273CD8">
        <w:rPr>
          <w:rFonts w:ascii="Arial" w:hAnsi="Arial" w:cs="Arial"/>
          <w:color w:val="000000"/>
          <w:szCs w:val="24"/>
          <w:lang w:val="es-CO" w:eastAsia="es-CO"/>
        </w:rPr>
        <w:t xml:space="preserve"> protección.</w:t>
      </w:r>
    </w:p>
    <w:p w14:paraId="0E1F18EE" w14:textId="77777777" w:rsidR="00273CD8" w:rsidRPr="00A44251" w:rsidRDefault="00273CD8" w:rsidP="00630E60">
      <w:pPr>
        <w:spacing w:line="276" w:lineRule="auto"/>
        <w:jc w:val="both"/>
        <w:rPr>
          <w:rFonts w:ascii="Arial" w:hAnsi="Arial" w:cs="Arial"/>
          <w:color w:val="000000"/>
          <w:szCs w:val="24"/>
          <w:lang w:val="es-CO" w:eastAsia="es-CO"/>
        </w:rPr>
      </w:pPr>
    </w:p>
    <w:p w14:paraId="2657767E" w14:textId="77777777" w:rsidR="00392A82" w:rsidRPr="00A44251" w:rsidRDefault="00392A82" w:rsidP="00630E60">
      <w:pPr>
        <w:spacing w:line="276" w:lineRule="auto"/>
        <w:jc w:val="both"/>
        <w:rPr>
          <w:rFonts w:ascii="Arial" w:hAnsi="Arial" w:cs="Arial"/>
          <w:color w:val="000000"/>
          <w:szCs w:val="24"/>
          <w:lang w:val="es-CO" w:eastAsia="es-CO"/>
        </w:rPr>
      </w:pPr>
    </w:p>
    <w:p w14:paraId="50DE1390" w14:textId="5D9CBB25" w:rsidR="00CD6326" w:rsidRPr="00A44251" w:rsidRDefault="00CD6326" w:rsidP="00D46421">
      <w:pPr>
        <w:shd w:val="clear" w:color="auto" w:fill="FFFFFF"/>
        <w:spacing w:line="276" w:lineRule="auto"/>
        <w:jc w:val="center"/>
        <w:rPr>
          <w:rFonts w:ascii="Arial" w:hAnsi="Arial" w:cs="Arial"/>
          <w:b/>
          <w:szCs w:val="24"/>
          <w:lang w:val="es-CO"/>
        </w:rPr>
      </w:pPr>
      <w:r w:rsidRPr="00A44251">
        <w:rPr>
          <w:rFonts w:ascii="Arial" w:hAnsi="Arial" w:cs="Arial"/>
          <w:b/>
          <w:szCs w:val="24"/>
          <w:lang w:val="es-CO"/>
        </w:rPr>
        <w:t>CONSIDERACIONES</w:t>
      </w:r>
    </w:p>
    <w:p w14:paraId="599BE3C4" w14:textId="77777777" w:rsidR="00273CD8" w:rsidRDefault="00273CD8" w:rsidP="00D46421">
      <w:pPr>
        <w:shd w:val="clear" w:color="auto" w:fill="FFFFFF"/>
        <w:spacing w:line="276" w:lineRule="auto"/>
        <w:rPr>
          <w:rFonts w:ascii="Arial" w:hAnsi="Arial" w:cs="Arial"/>
          <w:b/>
          <w:szCs w:val="24"/>
          <w:lang w:val="es-CO"/>
        </w:rPr>
      </w:pPr>
    </w:p>
    <w:p w14:paraId="60C46D9B" w14:textId="4BE27033" w:rsidR="00D46421" w:rsidRPr="00A44251" w:rsidRDefault="00D46421" w:rsidP="00D46421">
      <w:pPr>
        <w:shd w:val="clear" w:color="auto" w:fill="FFFFFF"/>
        <w:spacing w:line="276" w:lineRule="auto"/>
        <w:rPr>
          <w:rFonts w:ascii="Arial" w:hAnsi="Arial" w:cs="Arial"/>
          <w:b/>
          <w:szCs w:val="24"/>
          <w:lang w:val="es-CO"/>
        </w:rPr>
      </w:pPr>
      <w:r w:rsidRPr="00A44251">
        <w:rPr>
          <w:rFonts w:ascii="Arial" w:hAnsi="Arial" w:cs="Arial"/>
          <w:b/>
          <w:szCs w:val="24"/>
          <w:lang w:val="es-CO"/>
        </w:rPr>
        <w:t>Cuestión previa</w:t>
      </w:r>
    </w:p>
    <w:p w14:paraId="6AADB41D" w14:textId="77777777" w:rsidR="00D46421" w:rsidRPr="00A44251" w:rsidRDefault="00D46421" w:rsidP="00D46421">
      <w:pPr>
        <w:shd w:val="clear" w:color="auto" w:fill="FFFFFF"/>
        <w:spacing w:line="276" w:lineRule="auto"/>
        <w:rPr>
          <w:rFonts w:ascii="Arial" w:hAnsi="Arial" w:cs="Arial"/>
          <w:b/>
          <w:szCs w:val="24"/>
          <w:lang w:val="es-CO"/>
        </w:rPr>
      </w:pPr>
    </w:p>
    <w:p w14:paraId="4E47777C" w14:textId="339D11BD" w:rsidR="00D46421" w:rsidRPr="00A44251" w:rsidRDefault="00B609FE" w:rsidP="00D46421">
      <w:pPr>
        <w:shd w:val="clear" w:color="auto" w:fill="FFFFFF"/>
        <w:spacing w:line="276" w:lineRule="auto"/>
        <w:jc w:val="both"/>
        <w:rPr>
          <w:rFonts w:ascii="Arial" w:hAnsi="Arial" w:cs="Arial"/>
          <w:szCs w:val="24"/>
          <w:lang w:val="es-CO"/>
        </w:rPr>
      </w:pPr>
      <w:r>
        <w:rPr>
          <w:rFonts w:ascii="Arial" w:hAnsi="Arial" w:cs="Arial"/>
          <w:szCs w:val="24"/>
          <w:lang w:val="es-CO"/>
        </w:rPr>
        <w:t>De manera preliminar</w:t>
      </w:r>
      <w:r w:rsidR="00D46421" w:rsidRPr="00A44251">
        <w:rPr>
          <w:rFonts w:ascii="Arial" w:hAnsi="Arial" w:cs="Arial"/>
          <w:szCs w:val="24"/>
          <w:lang w:val="es-CO"/>
        </w:rPr>
        <w:t xml:space="preserve"> es preciso advertir que aun cuando en la demanda se señaló como sujeto pasivo de la contienda </w:t>
      </w:r>
      <w:r w:rsidR="00206E9E">
        <w:rPr>
          <w:rFonts w:ascii="Arial" w:hAnsi="Arial" w:cs="Arial"/>
          <w:szCs w:val="24"/>
          <w:lang w:val="es-CO"/>
        </w:rPr>
        <w:t xml:space="preserve">al </w:t>
      </w:r>
      <w:proofErr w:type="spellStart"/>
      <w:r w:rsidR="00206E9E">
        <w:rPr>
          <w:rFonts w:ascii="Arial" w:hAnsi="Arial" w:cs="Arial"/>
          <w:szCs w:val="24"/>
          <w:lang w:val="es-CO"/>
        </w:rPr>
        <w:t>ICBF</w:t>
      </w:r>
      <w:proofErr w:type="spellEnd"/>
      <w:r w:rsidR="00206E9E">
        <w:rPr>
          <w:rFonts w:ascii="Arial" w:hAnsi="Arial" w:cs="Arial"/>
          <w:szCs w:val="24"/>
          <w:lang w:val="es-CO"/>
        </w:rPr>
        <w:t xml:space="preserve"> y a </w:t>
      </w:r>
      <w:r w:rsidR="00D46421" w:rsidRPr="00A44251">
        <w:rPr>
          <w:rFonts w:ascii="Arial" w:hAnsi="Arial" w:cs="Arial"/>
          <w:szCs w:val="24"/>
          <w:lang w:val="es-CO"/>
        </w:rPr>
        <w:t>la Asociación de Hogares Comunitarios Barrio La Italia, lo cierto es que en la reforma (</w:t>
      </w:r>
      <w:proofErr w:type="spellStart"/>
      <w:r w:rsidR="00D46421" w:rsidRPr="00A44251">
        <w:rPr>
          <w:rFonts w:ascii="Arial" w:hAnsi="Arial" w:cs="Arial"/>
          <w:szCs w:val="24"/>
          <w:lang w:val="es-CO"/>
        </w:rPr>
        <w:t>fl</w:t>
      </w:r>
      <w:proofErr w:type="spellEnd"/>
      <w:r w:rsidR="00D46421" w:rsidRPr="00A44251">
        <w:rPr>
          <w:rFonts w:ascii="Arial" w:hAnsi="Arial" w:cs="Arial"/>
          <w:szCs w:val="24"/>
          <w:lang w:val="es-CO"/>
        </w:rPr>
        <w:t xml:space="preserve">. 140 vto. c. 1), </w:t>
      </w:r>
      <w:r w:rsidR="00206E9E">
        <w:rPr>
          <w:rFonts w:ascii="Arial" w:hAnsi="Arial" w:cs="Arial"/>
          <w:szCs w:val="24"/>
          <w:lang w:val="es-CO"/>
        </w:rPr>
        <w:t>solo</w:t>
      </w:r>
      <w:r w:rsidR="00D46421" w:rsidRPr="00A44251">
        <w:rPr>
          <w:rFonts w:ascii="Arial" w:hAnsi="Arial" w:cs="Arial"/>
          <w:szCs w:val="24"/>
          <w:lang w:val="es-CO"/>
        </w:rPr>
        <w:t xml:space="preserve"> se requiere el pago de las acreencias laborales respecto </w:t>
      </w:r>
      <w:r w:rsidR="00206E9E">
        <w:rPr>
          <w:rFonts w:ascii="Arial" w:hAnsi="Arial" w:cs="Arial"/>
          <w:szCs w:val="24"/>
          <w:lang w:val="es-CO"/>
        </w:rPr>
        <w:t>al</w:t>
      </w:r>
      <w:r w:rsidR="00D46421" w:rsidRPr="00A44251">
        <w:rPr>
          <w:rFonts w:ascii="Arial" w:hAnsi="Arial" w:cs="Arial"/>
          <w:szCs w:val="24"/>
          <w:lang w:val="es-CO"/>
        </w:rPr>
        <w:t xml:space="preserve"> </w:t>
      </w:r>
      <w:proofErr w:type="spellStart"/>
      <w:r w:rsidR="00D46421" w:rsidRPr="00A44251">
        <w:rPr>
          <w:rFonts w:ascii="Arial" w:hAnsi="Arial" w:cs="Arial"/>
          <w:szCs w:val="24"/>
          <w:lang w:val="es-CO"/>
        </w:rPr>
        <w:t>ICBF</w:t>
      </w:r>
      <w:proofErr w:type="spellEnd"/>
      <w:r w:rsidR="00D46421" w:rsidRPr="00A44251">
        <w:rPr>
          <w:rFonts w:ascii="Arial" w:hAnsi="Arial" w:cs="Arial"/>
          <w:szCs w:val="24"/>
          <w:lang w:val="es-CO"/>
        </w:rPr>
        <w:t xml:space="preserve">, aspecto que descarta a la asociación </w:t>
      </w:r>
      <w:r w:rsidR="00206E9E">
        <w:rPr>
          <w:rFonts w:ascii="Arial" w:hAnsi="Arial" w:cs="Arial"/>
          <w:szCs w:val="24"/>
          <w:lang w:val="es-CO"/>
        </w:rPr>
        <w:t xml:space="preserve">de hogares comunitarios </w:t>
      </w:r>
      <w:r w:rsidR="00D46421" w:rsidRPr="00A44251">
        <w:rPr>
          <w:rFonts w:ascii="Arial" w:hAnsi="Arial" w:cs="Arial"/>
          <w:szCs w:val="24"/>
          <w:lang w:val="es-CO"/>
        </w:rPr>
        <w:t>como sujeto de condena alguna</w:t>
      </w:r>
      <w:r w:rsidR="00206E9E">
        <w:rPr>
          <w:rFonts w:ascii="Arial" w:hAnsi="Arial" w:cs="Arial"/>
          <w:szCs w:val="24"/>
          <w:lang w:val="es-CO"/>
        </w:rPr>
        <w:t>, máxime que en la apelación únicamente se muestra inconforme frente a las relaciones de los administrados y el Estado</w:t>
      </w:r>
      <w:r w:rsidR="00E95DE2">
        <w:rPr>
          <w:rFonts w:ascii="Arial" w:hAnsi="Arial" w:cs="Arial"/>
          <w:szCs w:val="24"/>
          <w:lang w:val="es-CO"/>
        </w:rPr>
        <w:t xml:space="preserve">. </w:t>
      </w:r>
    </w:p>
    <w:p w14:paraId="24E3B074" w14:textId="77777777" w:rsidR="00D46421" w:rsidRPr="00A44251" w:rsidRDefault="00D46421" w:rsidP="00055F13">
      <w:pPr>
        <w:shd w:val="clear" w:color="auto" w:fill="FFFFFF"/>
        <w:spacing w:line="480" w:lineRule="auto"/>
        <w:rPr>
          <w:rFonts w:ascii="Arial" w:hAnsi="Arial" w:cs="Arial"/>
          <w:b/>
          <w:szCs w:val="24"/>
          <w:lang w:val="es-CO"/>
        </w:rPr>
      </w:pPr>
    </w:p>
    <w:p w14:paraId="72A16C9A" w14:textId="4C50B044" w:rsidR="00CD6326" w:rsidRPr="00A44251" w:rsidRDefault="00206E9E" w:rsidP="00CD6326">
      <w:pPr>
        <w:pStyle w:val="Prrafodelista"/>
        <w:numPr>
          <w:ilvl w:val="0"/>
          <w:numId w:val="2"/>
        </w:numPr>
        <w:shd w:val="clear" w:color="auto" w:fill="FFFFFF"/>
        <w:tabs>
          <w:tab w:val="left" w:pos="5197"/>
        </w:tabs>
        <w:spacing w:line="276" w:lineRule="auto"/>
        <w:jc w:val="both"/>
        <w:rPr>
          <w:rFonts w:ascii="Arial" w:hAnsi="Arial" w:cs="Arial"/>
          <w:sz w:val="24"/>
          <w:szCs w:val="24"/>
          <w:lang w:val="es-CO"/>
        </w:rPr>
      </w:pPr>
      <w:r>
        <w:rPr>
          <w:rFonts w:ascii="Arial" w:hAnsi="Arial" w:cs="Arial"/>
          <w:b/>
          <w:sz w:val="24"/>
          <w:szCs w:val="24"/>
          <w:lang w:val="es-CO"/>
        </w:rPr>
        <w:t>Del problema</w:t>
      </w:r>
      <w:r w:rsidR="00CD6326" w:rsidRPr="00A44251">
        <w:rPr>
          <w:rFonts w:ascii="Arial" w:hAnsi="Arial" w:cs="Arial"/>
          <w:b/>
          <w:sz w:val="24"/>
          <w:szCs w:val="24"/>
          <w:lang w:val="es-CO"/>
        </w:rPr>
        <w:t xml:space="preserve"> jurídico.</w:t>
      </w:r>
    </w:p>
    <w:p w14:paraId="35D0425D" w14:textId="039E2827" w:rsidR="00CD6326" w:rsidRPr="00A44251" w:rsidRDefault="00CD6326" w:rsidP="00CD6326">
      <w:pPr>
        <w:shd w:val="clear" w:color="auto" w:fill="FFFFFF"/>
        <w:tabs>
          <w:tab w:val="left" w:pos="5197"/>
        </w:tabs>
        <w:spacing w:line="276" w:lineRule="auto"/>
        <w:contextualSpacing/>
        <w:jc w:val="both"/>
        <w:rPr>
          <w:rFonts w:ascii="Arial" w:hAnsi="Arial" w:cs="Arial"/>
          <w:color w:val="000000"/>
          <w:szCs w:val="24"/>
          <w:lang w:val="es-CO" w:eastAsia="es-CO"/>
        </w:rPr>
      </w:pPr>
      <w:r w:rsidRPr="00A44251">
        <w:rPr>
          <w:rFonts w:ascii="Arial" w:hAnsi="Arial" w:cs="Arial"/>
          <w:color w:val="000000"/>
          <w:szCs w:val="24"/>
          <w:lang w:val="es-CO" w:eastAsia="es-CO"/>
        </w:rPr>
        <w:lastRenderedPageBreak/>
        <w:t xml:space="preserve">Visto el recuento anterior, la Sala formula </w:t>
      </w:r>
      <w:r w:rsidR="00206E9E">
        <w:rPr>
          <w:rFonts w:ascii="Arial" w:hAnsi="Arial" w:cs="Arial"/>
          <w:color w:val="000000"/>
          <w:szCs w:val="24"/>
          <w:lang w:val="es-CO" w:eastAsia="es-CO"/>
        </w:rPr>
        <w:t>el</w:t>
      </w:r>
      <w:r w:rsidR="00ED2213" w:rsidRPr="00A44251">
        <w:rPr>
          <w:rFonts w:ascii="Arial" w:hAnsi="Arial" w:cs="Arial"/>
          <w:color w:val="000000"/>
          <w:szCs w:val="24"/>
          <w:lang w:val="es-CO" w:eastAsia="es-CO"/>
        </w:rPr>
        <w:t xml:space="preserve"> siguiente</w:t>
      </w:r>
      <w:r w:rsidRPr="00A44251">
        <w:rPr>
          <w:rFonts w:ascii="Arial" w:hAnsi="Arial" w:cs="Arial"/>
          <w:color w:val="000000"/>
          <w:szCs w:val="24"/>
          <w:lang w:val="es-CO" w:eastAsia="es-CO"/>
        </w:rPr>
        <w:t>:</w:t>
      </w:r>
    </w:p>
    <w:p w14:paraId="118EAB5A" w14:textId="77777777" w:rsidR="00CD6326" w:rsidRPr="00A44251" w:rsidRDefault="00CD6326" w:rsidP="00CD6326">
      <w:pPr>
        <w:tabs>
          <w:tab w:val="left" w:pos="0"/>
          <w:tab w:val="left" w:pos="8647"/>
        </w:tabs>
        <w:suppressAutoHyphens/>
        <w:spacing w:line="276" w:lineRule="auto"/>
        <w:jc w:val="both"/>
        <w:rPr>
          <w:rFonts w:ascii="Arial" w:hAnsi="Arial" w:cs="Arial"/>
          <w:szCs w:val="24"/>
          <w:lang w:val="es-CO"/>
        </w:rPr>
      </w:pPr>
    </w:p>
    <w:p w14:paraId="29504CB3" w14:textId="3E7BCED8" w:rsidR="00791B68" w:rsidRPr="00A44251" w:rsidRDefault="00791B68" w:rsidP="00791B68">
      <w:pPr>
        <w:tabs>
          <w:tab w:val="left" w:pos="0"/>
          <w:tab w:val="left" w:pos="8647"/>
        </w:tabs>
        <w:suppressAutoHyphens/>
        <w:spacing w:line="276" w:lineRule="auto"/>
        <w:jc w:val="both"/>
        <w:rPr>
          <w:rFonts w:ascii="Arial" w:hAnsi="Arial" w:cs="Arial"/>
          <w:szCs w:val="24"/>
          <w:lang w:val="es-CO"/>
        </w:rPr>
      </w:pPr>
      <w:r w:rsidRPr="00A44251">
        <w:rPr>
          <w:rFonts w:ascii="Arial" w:hAnsi="Arial" w:cs="Arial"/>
          <w:szCs w:val="24"/>
          <w:lang w:val="es-CO"/>
        </w:rPr>
        <w:t>1.1</w:t>
      </w:r>
      <w:r w:rsidR="007756B7" w:rsidRPr="00A44251">
        <w:rPr>
          <w:rFonts w:ascii="Arial" w:hAnsi="Arial" w:cs="Arial"/>
          <w:szCs w:val="24"/>
          <w:lang w:val="es-CO"/>
        </w:rPr>
        <w:t>. ¿</w:t>
      </w:r>
      <w:r w:rsidR="00CD6326" w:rsidRPr="00A44251">
        <w:rPr>
          <w:rFonts w:ascii="Arial" w:hAnsi="Arial" w:cs="Arial"/>
          <w:szCs w:val="24"/>
          <w:lang w:val="es-CO"/>
        </w:rPr>
        <w:t xml:space="preserve">Existió un contrato de trabajo entre </w:t>
      </w:r>
      <w:r w:rsidR="00D46421" w:rsidRPr="00A44251">
        <w:rPr>
          <w:rFonts w:ascii="Arial" w:hAnsi="Arial" w:cs="Arial"/>
          <w:szCs w:val="24"/>
          <w:lang w:val="es-CO"/>
        </w:rPr>
        <w:t xml:space="preserve">Disney Ramírez </w:t>
      </w:r>
      <w:proofErr w:type="spellStart"/>
      <w:r w:rsidR="00D46421" w:rsidRPr="00A44251">
        <w:rPr>
          <w:rFonts w:ascii="Arial" w:hAnsi="Arial" w:cs="Arial"/>
          <w:szCs w:val="24"/>
          <w:lang w:val="es-CO"/>
        </w:rPr>
        <w:t>Ramírez</w:t>
      </w:r>
      <w:proofErr w:type="spellEnd"/>
      <w:r w:rsidR="00D46421" w:rsidRPr="00A44251">
        <w:rPr>
          <w:rFonts w:ascii="Arial" w:hAnsi="Arial" w:cs="Arial"/>
          <w:szCs w:val="24"/>
          <w:lang w:val="es-CO"/>
        </w:rPr>
        <w:t xml:space="preserve"> y el Instituto Colombiano de Bienestar Familiar, bajo el principio de la primacía de la realidad sobre las formas</w:t>
      </w:r>
      <w:r w:rsidR="00CD6326" w:rsidRPr="00A44251">
        <w:rPr>
          <w:rFonts w:ascii="Arial" w:hAnsi="Arial" w:cs="Arial"/>
          <w:szCs w:val="24"/>
          <w:lang w:val="es-CO"/>
        </w:rPr>
        <w:t>?</w:t>
      </w:r>
    </w:p>
    <w:p w14:paraId="4706D0C5" w14:textId="77777777" w:rsidR="007756B7" w:rsidRPr="00A44251" w:rsidRDefault="007756B7" w:rsidP="00791B68">
      <w:pPr>
        <w:tabs>
          <w:tab w:val="left" w:pos="0"/>
          <w:tab w:val="left" w:pos="8647"/>
        </w:tabs>
        <w:suppressAutoHyphens/>
        <w:spacing w:line="276" w:lineRule="auto"/>
        <w:jc w:val="both"/>
        <w:rPr>
          <w:rFonts w:ascii="Arial" w:hAnsi="Arial" w:cs="Arial"/>
          <w:szCs w:val="24"/>
          <w:lang w:val="es-CO"/>
        </w:rPr>
      </w:pPr>
    </w:p>
    <w:p w14:paraId="6B83E271" w14:textId="1BB1716F" w:rsidR="00CD6326" w:rsidRPr="00A44251" w:rsidRDefault="00CD6326" w:rsidP="00D46421">
      <w:pPr>
        <w:pStyle w:val="Textoindependiente"/>
        <w:numPr>
          <w:ilvl w:val="0"/>
          <w:numId w:val="2"/>
        </w:numPr>
        <w:spacing w:line="276" w:lineRule="auto"/>
        <w:contextualSpacing/>
        <w:rPr>
          <w:b/>
          <w:iCs/>
          <w:szCs w:val="24"/>
          <w:lang w:val="es-CO"/>
        </w:rPr>
      </w:pPr>
      <w:r w:rsidRPr="00A44251">
        <w:rPr>
          <w:b/>
          <w:iCs/>
          <w:szCs w:val="24"/>
          <w:lang w:val="es-CO"/>
        </w:rPr>
        <w:t xml:space="preserve">Solución a los problemas jurídicos </w:t>
      </w:r>
    </w:p>
    <w:p w14:paraId="56E7F511" w14:textId="77777777" w:rsidR="00D46421" w:rsidRDefault="00D46421" w:rsidP="00D46421">
      <w:pPr>
        <w:pStyle w:val="Textoindependiente"/>
        <w:spacing w:line="276" w:lineRule="auto"/>
        <w:contextualSpacing/>
        <w:rPr>
          <w:b/>
          <w:iCs/>
          <w:szCs w:val="24"/>
          <w:lang w:val="es-CO"/>
        </w:rPr>
      </w:pPr>
    </w:p>
    <w:p w14:paraId="47439725" w14:textId="3E417C88" w:rsidR="00A44251" w:rsidRDefault="00A44251" w:rsidP="00D46421">
      <w:pPr>
        <w:pStyle w:val="Textoindependiente"/>
        <w:spacing w:line="276" w:lineRule="auto"/>
        <w:contextualSpacing/>
        <w:rPr>
          <w:b/>
          <w:iCs/>
          <w:szCs w:val="24"/>
          <w:lang w:val="es-CO"/>
        </w:rPr>
      </w:pPr>
      <w:r>
        <w:rPr>
          <w:b/>
          <w:iCs/>
          <w:szCs w:val="24"/>
          <w:lang w:val="es-CO"/>
        </w:rPr>
        <w:t>2.1. Fundamento jurídico</w:t>
      </w:r>
    </w:p>
    <w:p w14:paraId="4F889EDE" w14:textId="77777777" w:rsidR="00A44251" w:rsidRPr="00A44251" w:rsidRDefault="00A44251" w:rsidP="00D46421">
      <w:pPr>
        <w:pStyle w:val="Textoindependiente"/>
        <w:spacing w:line="276" w:lineRule="auto"/>
        <w:contextualSpacing/>
        <w:rPr>
          <w:b/>
          <w:iCs/>
          <w:szCs w:val="24"/>
          <w:lang w:val="es-CO"/>
        </w:rPr>
      </w:pPr>
    </w:p>
    <w:p w14:paraId="01596427" w14:textId="441318DA" w:rsidR="00D46421" w:rsidRPr="00A44251" w:rsidRDefault="00D46421" w:rsidP="00D46421">
      <w:pPr>
        <w:pStyle w:val="Textoindependiente"/>
        <w:spacing w:line="276" w:lineRule="auto"/>
        <w:contextualSpacing/>
        <w:rPr>
          <w:b/>
          <w:iCs/>
          <w:szCs w:val="24"/>
          <w:lang w:val="es-CO"/>
        </w:rPr>
      </w:pPr>
      <w:r w:rsidRPr="00A44251">
        <w:rPr>
          <w:b/>
          <w:iCs/>
          <w:szCs w:val="24"/>
          <w:lang w:val="es-CO"/>
        </w:rPr>
        <w:t>Principio de la primacía de la realidad sobre las formas</w:t>
      </w:r>
    </w:p>
    <w:p w14:paraId="5D63E1D1" w14:textId="77777777" w:rsidR="00D46421" w:rsidRPr="00A44251" w:rsidRDefault="00D46421" w:rsidP="00D46421">
      <w:pPr>
        <w:pStyle w:val="Textoindependiente"/>
        <w:spacing w:line="276" w:lineRule="auto"/>
        <w:contextualSpacing/>
        <w:rPr>
          <w:b/>
          <w:iCs/>
          <w:szCs w:val="24"/>
          <w:lang w:val="es-CO"/>
        </w:rPr>
      </w:pPr>
    </w:p>
    <w:p w14:paraId="3E6C6FCF" w14:textId="52C9D3C7" w:rsidR="00D46421" w:rsidRPr="00A44251" w:rsidRDefault="00D46421" w:rsidP="00595B72">
      <w:pPr>
        <w:pStyle w:val="Textoindependiente"/>
        <w:spacing w:line="276" w:lineRule="auto"/>
        <w:contextualSpacing/>
        <w:rPr>
          <w:iCs/>
          <w:szCs w:val="24"/>
          <w:lang w:val="es-CO"/>
        </w:rPr>
      </w:pPr>
      <w:r w:rsidRPr="00A44251">
        <w:rPr>
          <w:iCs/>
          <w:szCs w:val="24"/>
          <w:lang w:val="es-CO"/>
        </w:rPr>
        <w:t xml:space="preserve">Este principio contenido en el artículo 53 de la Constitución Política de Colombia tiene como propósito fundamental </w:t>
      </w:r>
      <w:r w:rsidR="00595B72" w:rsidRPr="00A44251">
        <w:rPr>
          <w:iCs/>
          <w:szCs w:val="24"/>
          <w:lang w:val="es-CO"/>
        </w:rPr>
        <w:t>otorgar la garantía a los trabajadores de que predominará el análisis de los elementos del contrato de trabajo sobre cualquier denominación u ocultación jurídica que se haya realizado para desprender la connotación laboral a un vínculo</w:t>
      </w:r>
      <w:r w:rsidR="00206E9E">
        <w:rPr>
          <w:iCs/>
          <w:szCs w:val="24"/>
          <w:lang w:val="es-CO"/>
        </w:rPr>
        <w:t xml:space="preserve"> que por naturaleza la ostenta.</w:t>
      </w:r>
    </w:p>
    <w:p w14:paraId="6CE320AF" w14:textId="77777777" w:rsidR="00595B72" w:rsidRPr="00A44251" w:rsidRDefault="00595B72" w:rsidP="00595B72">
      <w:pPr>
        <w:pStyle w:val="Textoindependiente"/>
        <w:spacing w:line="276" w:lineRule="auto"/>
        <w:contextualSpacing/>
        <w:rPr>
          <w:iCs/>
          <w:szCs w:val="24"/>
          <w:lang w:val="es-CO"/>
        </w:rPr>
      </w:pPr>
    </w:p>
    <w:p w14:paraId="65A6057B" w14:textId="3F01FE3E" w:rsidR="00D46421" w:rsidRPr="00A44251" w:rsidRDefault="00595B72" w:rsidP="00595B72">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eastAsiaTheme="minorHAnsi" w:hAnsi="Arial" w:cs="Arial"/>
          <w:iCs/>
          <w:szCs w:val="24"/>
          <w:lang w:val="es-CO"/>
        </w:rPr>
      </w:pPr>
      <w:r w:rsidRPr="00A44251">
        <w:rPr>
          <w:rFonts w:ascii="Arial" w:eastAsiaTheme="minorHAnsi" w:hAnsi="Arial" w:cs="Arial"/>
          <w:iCs/>
          <w:szCs w:val="24"/>
          <w:lang w:val="es-CO"/>
        </w:rPr>
        <w:t>Ahora bien, para que la jurisdicción ordinaria en su especialidad laboral avoque competencia para dirimir un conflicto suscitado entre una persona natural y una entidad estatal, resulta imprescindible que la primera pretenda la declaración de existencia de un contrato de trabajo, afirmación suficiente para otorgar a la judicatura ordinaria el conocimiento de tal controversia</w:t>
      </w:r>
      <w:r w:rsidRPr="00A44251">
        <w:rPr>
          <w:rStyle w:val="Refdenotaalpie"/>
          <w:rFonts w:ascii="Arial" w:eastAsiaTheme="minorHAnsi" w:hAnsi="Arial" w:cs="Arial"/>
          <w:iCs/>
          <w:szCs w:val="24"/>
          <w:lang w:val="es-CO"/>
        </w:rPr>
        <w:footnoteReference w:id="1"/>
      </w:r>
      <w:r w:rsidRPr="00A44251">
        <w:rPr>
          <w:rFonts w:ascii="Arial" w:eastAsiaTheme="minorHAnsi" w:hAnsi="Arial" w:cs="Arial"/>
          <w:iCs/>
          <w:szCs w:val="24"/>
          <w:lang w:val="es-CO"/>
        </w:rPr>
        <w:t>; no obstante lo anterior, para la declaración del contrato de trabajo, resulta imprescindible que quien alega la existencia de tal pacto, acredite previamente su condición de servidor público, en este caso, de trabajador oficial,</w:t>
      </w:r>
      <w:r w:rsidR="00206E9E">
        <w:rPr>
          <w:rFonts w:ascii="Arial" w:eastAsiaTheme="minorHAnsi" w:hAnsi="Arial" w:cs="Arial"/>
          <w:iCs/>
          <w:szCs w:val="24"/>
          <w:lang w:val="es-CO"/>
        </w:rPr>
        <w:t xml:space="preserve"> para el progreso de sus</w:t>
      </w:r>
      <w:r w:rsidR="00E95DE2">
        <w:rPr>
          <w:rFonts w:ascii="Arial" w:eastAsiaTheme="minorHAnsi" w:hAnsi="Arial" w:cs="Arial"/>
          <w:iCs/>
          <w:szCs w:val="24"/>
          <w:lang w:val="es-CO"/>
        </w:rPr>
        <w:t xml:space="preserve"> pretensiones</w:t>
      </w:r>
      <w:r w:rsidR="00BC4D8D" w:rsidRPr="00A44251">
        <w:rPr>
          <w:rStyle w:val="Refdenotaalpie"/>
          <w:rFonts w:ascii="Arial" w:eastAsiaTheme="minorHAnsi" w:hAnsi="Arial" w:cs="Arial"/>
          <w:iCs/>
          <w:szCs w:val="24"/>
          <w:lang w:val="es-CO"/>
        </w:rPr>
        <w:footnoteReference w:id="2"/>
      </w:r>
      <w:r w:rsidRPr="00A44251">
        <w:rPr>
          <w:rFonts w:ascii="Arial" w:eastAsiaTheme="minorHAnsi" w:hAnsi="Arial" w:cs="Arial"/>
          <w:iCs/>
          <w:szCs w:val="24"/>
          <w:lang w:val="es-CO"/>
        </w:rPr>
        <w:t>.</w:t>
      </w:r>
    </w:p>
    <w:p w14:paraId="74BE109E" w14:textId="77777777" w:rsidR="00595B72" w:rsidRPr="00A44251" w:rsidRDefault="00595B72" w:rsidP="00595B72">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eastAsiaTheme="minorHAnsi" w:hAnsi="Arial" w:cs="Arial"/>
          <w:iCs/>
          <w:szCs w:val="24"/>
          <w:lang w:val="es-CO"/>
        </w:rPr>
      </w:pPr>
    </w:p>
    <w:p w14:paraId="7C95A444" w14:textId="20331788" w:rsidR="00595B72" w:rsidRPr="00A44251" w:rsidRDefault="00595B72" w:rsidP="00595B72">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eastAsiaTheme="minorHAnsi" w:hAnsi="Arial" w:cs="Arial"/>
          <w:iCs/>
          <w:szCs w:val="24"/>
          <w:lang w:val="es-CO"/>
        </w:rPr>
      </w:pPr>
      <w:r w:rsidRPr="00A44251">
        <w:rPr>
          <w:rFonts w:ascii="Arial" w:eastAsiaTheme="minorHAnsi" w:hAnsi="Arial" w:cs="Arial"/>
          <w:iCs/>
          <w:szCs w:val="24"/>
          <w:lang w:val="es-CO"/>
        </w:rPr>
        <w:t>Lo anterior, debido a que la condición de trabajador oficial es ajena a la voluntad de las partes, y ella depende de criterios tanto orgánicos (naturaleza de la entidad estatal), como funci</w:t>
      </w:r>
      <w:r w:rsidR="00E95DE2">
        <w:rPr>
          <w:rFonts w:ascii="Arial" w:eastAsiaTheme="minorHAnsi" w:hAnsi="Arial" w:cs="Arial"/>
          <w:iCs/>
          <w:szCs w:val="24"/>
          <w:lang w:val="es-CO"/>
        </w:rPr>
        <w:t xml:space="preserve">onales (actividades realizadas), por lo que paso obligado es determinar la naturaleza de las personas que prestan sus servicios al </w:t>
      </w:r>
      <w:proofErr w:type="spellStart"/>
      <w:r w:rsidR="00E95DE2">
        <w:rPr>
          <w:rFonts w:ascii="Arial" w:eastAsiaTheme="minorHAnsi" w:hAnsi="Arial" w:cs="Arial"/>
          <w:iCs/>
          <w:szCs w:val="24"/>
          <w:lang w:val="es-CO"/>
        </w:rPr>
        <w:t>ICBF</w:t>
      </w:r>
      <w:proofErr w:type="spellEnd"/>
      <w:r w:rsidR="00E95DE2">
        <w:rPr>
          <w:rFonts w:ascii="Arial" w:eastAsiaTheme="minorHAnsi" w:hAnsi="Arial" w:cs="Arial"/>
          <w:iCs/>
          <w:szCs w:val="24"/>
          <w:lang w:val="es-CO"/>
        </w:rPr>
        <w:t>.</w:t>
      </w:r>
    </w:p>
    <w:p w14:paraId="4FBECB46" w14:textId="77777777" w:rsidR="00BC4D8D" w:rsidRPr="00A44251" w:rsidRDefault="00BC4D8D" w:rsidP="00595B72">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eastAsiaTheme="minorHAnsi" w:hAnsi="Arial" w:cs="Arial"/>
          <w:iCs/>
          <w:szCs w:val="24"/>
          <w:lang w:val="es-CO"/>
        </w:rPr>
      </w:pPr>
    </w:p>
    <w:p w14:paraId="65891957" w14:textId="3C7A0B51" w:rsidR="00BC4D8D" w:rsidRPr="00A44251" w:rsidRDefault="00BC4D8D" w:rsidP="00595B72">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eastAsiaTheme="minorHAnsi" w:hAnsi="Arial" w:cs="Arial"/>
          <w:b/>
          <w:iCs/>
          <w:szCs w:val="24"/>
          <w:lang w:val="es-CO"/>
        </w:rPr>
      </w:pPr>
      <w:r w:rsidRPr="00A44251">
        <w:rPr>
          <w:rFonts w:ascii="Arial" w:eastAsiaTheme="minorHAnsi" w:hAnsi="Arial" w:cs="Arial"/>
          <w:b/>
          <w:iCs/>
          <w:szCs w:val="24"/>
          <w:lang w:val="es-CO"/>
        </w:rPr>
        <w:t xml:space="preserve">Naturaleza jurídica del </w:t>
      </w:r>
      <w:proofErr w:type="spellStart"/>
      <w:r w:rsidRPr="00A44251">
        <w:rPr>
          <w:rFonts w:ascii="Arial" w:eastAsiaTheme="minorHAnsi" w:hAnsi="Arial" w:cs="Arial"/>
          <w:b/>
          <w:iCs/>
          <w:szCs w:val="24"/>
          <w:lang w:val="es-CO"/>
        </w:rPr>
        <w:t>ICBF</w:t>
      </w:r>
      <w:proofErr w:type="spellEnd"/>
      <w:r w:rsidRPr="00A44251">
        <w:rPr>
          <w:rFonts w:ascii="Arial" w:eastAsiaTheme="minorHAnsi" w:hAnsi="Arial" w:cs="Arial"/>
          <w:b/>
          <w:iCs/>
          <w:szCs w:val="24"/>
          <w:lang w:val="es-CO"/>
        </w:rPr>
        <w:t xml:space="preserve"> y régimen laboral aplicable a sus servidores públicos. </w:t>
      </w:r>
    </w:p>
    <w:p w14:paraId="57329489" w14:textId="77777777" w:rsidR="00475DD1" w:rsidRDefault="00475DD1" w:rsidP="00BC4D8D">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eastAsiaTheme="minorHAnsi" w:hAnsi="Arial" w:cs="Arial"/>
          <w:iCs/>
          <w:szCs w:val="24"/>
          <w:lang w:val="es-CO"/>
        </w:rPr>
      </w:pPr>
    </w:p>
    <w:p w14:paraId="1A447C31" w14:textId="6613420B" w:rsidR="00BC4D8D" w:rsidRPr="00A44251" w:rsidRDefault="00BC4D8D" w:rsidP="00BC4D8D">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eastAsiaTheme="minorHAnsi" w:hAnsi="Arial" w:cs="Arial"/>
          <w:iCs/>
          <w:szCs w:val="24"/>
          <w:lang w:val="es-CO"/>
        </w:rPr>
      </w:pPr>
      <w:r w:rsidRPr="00A44251">
        <w:rPr>
          <w:rFonts w:ascii="Arial" w:eastAsiaTheme="minorHAnsi" w:hAnsi="Arial" w:cs="Arial"/>
          <w:iCs/>
          <w:szCs w:val="24"/>
          <w:lang w:val="es-CO"/>
        </w:rPr>
        <w:t>El Instituto Colombiano de Bienestar Familiar es un establecimiento público descentralizado, con personería jurídica, autonomía administrativa y patrimonio propio adscrito al Departamento Administrativo de la Prosperidad Social, integrado además dentro del Sistema Nacional de Bienestar Familiar – Art. 1º del D. 4156/2011, Ley 7ª/1979 y Decreto Reglamentario No. 2388/1979.</w:t>
      </w:r>
    </w:p>
    <w:p w14:paraId="1F8382C2" w14:textId="77777777" w:rsidR="00BC4D8D" w:rsidRPr="00A44251" w:rsidRDefault="00BC4D8D" w:rsidP="00BC4D8D">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eastAsiaTheme="minorHAnsi" w:hAnsi="Arial" w:cs="Arial"/>
          <w:iCs/>
          <w:szCs w:val="24"/>
          <w:lang w:val="es-CO"/>
        </w:rPr>
      </w:pPr>
    </w:p>
    <w:p w14:paraId="49FB5026" w14:textId="2014A731" w:rsidR="00D46421" w:rsidRDefault="00BC4D8D" w:rsidP="00BC4D8D">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eastAsiaTheme="minorHAnsi" w:hAnsi="Arial" w:cs="Arial"/>
          <w:iCs/>
          <w:szCs w:val="24"/>
          <w:lang w:val="es-CO"/>
        </w:rPr>
      </w:pPr>
      <w:r w:rsidRPr="00A44251">
        <w:rPr>
          <w:rFonts w:ascii="Arial" w:eastAsiaTheme="minorHAnsi" w:hAnsi="Arial" w:cs="Arial"/>
          <w:iCs/>
          <w:szCs w:val="24"/>
          <w:lang w:val="es-CO"/>
        </w:rPr>
        <w:t>En ese sentido, los servidores públicos que laboren a favor de dicho instituto serán por regla general empleados públicos y solo excepcionalmente trabajadores oficiales, por lo tanto, para acreditar esta última condición resulta imprescindible demostrar que las actividades realizadas tenían como finalidad la conservación y mantenimiento de una obra pública – art. 5º del Decreto No. 3135/1968 -.</w:t>
      </w:r>
    </w:p>
    <w:p w14:paraId="3E8DEB6B" w14:textId="77777777" w:rsidR="00E95DE2" w:rsidRDefault="00E95DE2" w:rsidP="00BC4D8D">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eastAsiaTheme="minorHAnsi" w:hAnsi="Arial" w:cs="Arial"/>
          <w:iCs/>
          <w:szCs w:val="24"/>
          <w:lang w:val="es-CO"/>
        </w:rPr>
      </w:pPr>
    </w:p>
    <w:p w14:paraId="658D2D2E" w14:textId="254F900B" w:rsidR="00E95DE2" w:rsidRPr="00A44251" w:rsidRDefault="00E95DE2" w:rsidP="00BC4D8D">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eastAsiaTheme="minorHAnsi" w:hAnsi="Arial" w:cs="Arial"/>
          <w:iCs/>
          <w:szCs w:val="24"/>
          <w:lang w:val="es-CO"/>
        </w:rPr>
      </w:pPr>
      <w:r>
        <w:rPr>
          <w:rFonts w:ascii="Arial" w:eastAsiaTheme="minorHAnsi" w:hAnsi="Arial" w:cs="Arial"/>
          <w:iCs/>
          <w:szCs w:val="24"/>
          <w:lang w:val="es-CO"/>
        </w:rPr>
        <w:t xml:space="preserve">Precisado </w:t>
      </w:r>
      <w:r w:rsidR="002F0E9B">
        <w:rPr>
          <w:rFonts w:ascii="Arial" w:eastAsiaTheme="minorHAnsi" w:hAnsi="Arial" w:cs="Arial"/>
          <w:iCs/>
          <w:szCs w:val="24"/>
          <w:lang w:val="es-CO"/>
        </w:rPr>
        <w:t>lo anterior lo que s</w:t>
      </w:r>
      <w:r w:rsidR="00055F13">
        <w:rPr>
          <w:rFonts w:ascii="Arial" w:eastAsiaTheme="minorHAnsi" w:hAnsi="Arial" w:cs="Arial"/>
          <w:iCs/>
          <w:szCs w:val="24"/>
          <w:lang w:val="es-CO"/>
        </w:rPr>
        <w:t xml:space="preserve">igue </w:t>
      </w:r>
      <w:r w:rsidR="002F0E9B">
        <w:rPr>
          <w:rFonts w:ascii="Arial" w:eastAsiaTheme="minorHAnsi" w:hAnsi="Arial" w:cs="Arial"/>
          <w:iCs/>
          <w:szCs w:val="24"/>
          <w:lang w:val="es-CO"/>
        </w:rPr>
        <w:t xml:space="preserve">es </w:t>
      </w:r>
      <w:r w:rsidR="00055F13">
        <w:rPr>
          <w:rFonts w:ascii="Arial" w:eastAsiaTheme="minorHAnsi" w:hAnsi="Arial" w:cs="Arial"/>
          <w:iCs/>
          <w:szCs w:val="24"/>
          <w:lang w:val="es-CO"/>
        </w:rPr>
        <w:t xml:space="preserve">desentrañar </w:t>
      </w:r>
      <w:r w:rsidR="002F0E9B">
        <w:rPr>
          <w:rFonts w:ascii="Arial" w:eastAsiaTheme="minorHAnsi" w:hAnsi="Arial" w:cs="Arial"/>
          <w:iCs/>
          <w:szCs w:val="24"/>
          <w:lang w:val="es-CO"/>
        </w:rPr>
        <w:t xml:space="preserve">qué función cumplen las madres comunitarias en relación con el </w:t>
      </w:r>
      <w:proofErr w:type="spellStart"/>
      <w:r w:rsidR="002F0E9B">
        <w:rPr>
          <w:rFonts w:ascii="Arial" w:eastAsiaTheme="minorHAnsi" w:hAnsi="Arial" w:cs="Arial"/>
          <w:iCs/>
          <w:szCs w:val="24"/>
          <w:lang w:val="es-CO"/>
        </w:rPr>
        <w:t>ICBF</w:t>
      </w:r>
      <w:proofErr w:type="spellEnd"/>
      <w:r w:rsidR="002F0E9B">
        <w:rPr>
          <w:rFonts w:ascii="Arial" w:eastAsiaTheme="minorHAnsi" w:hAnsi="Arial" w:cs="Arial"/>
          <w:iCs/>
          <w:szCs w:val="24"/>
          <w:lang w:val="es-CO"/>
        </w:rPr>
        <w:t>.</w:t>
      </w:r>
    </w:p>
    <w:p w14:paraId="7AD387FB" w14:textId="77777777" w:rsidR="00BC4D8D" w:rsidRPr="00A44251" w:rsidRDefault="00BC4D8D" w:rsidP="00BC4D8D">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eastAsiaTheme="minorHAnsi" w:hAnsi="Arial" w:cs="Arial"/>
          <w:iCs/>
          <w:szCs w:val="24"/>
          <w:lang w:val="es-CO"/>
        </w:rPr>
      </w:pPr>
    </w:p>
    <w:p w14:paraId="535EBD52" w14:textId="1797F758" w:rsidR="00BC4D8D" w:rsidRPr="00A44251" w:rsidRDefault="00BC4D8D" w:rsidP="00BC4D8D">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eastAsiaTheme="minorHAnsi" w:hAnsi="Arial" w:cs="Arial"/>
          <w:b/>
          <w:iCs/>
          <w:szCs w:val="24"/>
          <w:lang w:val="es-CO"/>
        </w:rPr>
      </w:pPr>
      <w:r w:rsidRPr="00A44251">
        <w:rPr>
          <w:rFonts w:ascii="Arial" w:eastAsiaTheme="minorHAnsi" w:hAnsi="Arial" w:cs="Arial"/>
          <w:b/>
          <w:iCs/>
          <w:szCs w:val="24"/>
          <w:lang w:val="es-CO"/>
        </w:rPr>
        <w:t xml:space="preserve">De la condición de madre comunitaria </w:t>
      </w:r>
    </w:p>
    <w:p w14:paraId="3BF8B61F" w14:textId="77777777" w:rsidR="00BC4D8D" w:rsidRPr="00A44251" w:rsidRDefault="00BC4D8D" w:rsidP="00BC4D8D">
      <w:pPr>
        <w:widowControl w:val="0"/>
        <w:jc w:val="both"/>
        <w:outlineLvl w:val="0"/>
        <w:rPr>
          <w:rFonts w:ascii="Tahoma" w:hAnsi="Tahoma" w:cs="Tahoma"/>
          <w:bCs/>
          <w:lang w:val="es-CO"/>
        </w:rPr>
      </w:pPr>
    </w:p>
    <w:p w14:paraId="14293028" w14:textId="17C202B9" w:rsidR="00D46421" w:rsidRPr="00A44251" w:rsidRDefault="00BC4D8D" w:rsidP="00966159">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eastAsiaTheme="minorHAnsi" w:hAnsi="Arial" w:cs="Arial"/>
          <w:iCs/>
          <w:szCs w:val="24"/>
          <w:lang w:val="es-CO"/>
        </w:rPr>
      </w:pPr>
      <w:r w:rsidRPr="00A44251">
        <w:rPr>
          <w:rFonts w:ascii="Arial" w:eastAsiaTheme="minorHAnsi" w:hAnsi="Arial" w:cs="Arial"/>
          <w:iCs/>
          <w:szCs w:val="24"/>
          <w:lang w:val="es-CO"/>
        </w:rPr>
        <w:t>La Ley 89/1988 creó los Hogares Comunitarios de Bienestar Familiar, como uno de los objetivos planteados para el desarrollo de las actividades asignadas al Instituto Colombiano de Bienestar Familiar. En ese sentido, dichos hogares tienen por propósito apoyar a los padres de familia en la atención y cuidado de sus descendientes en las poblaciones más vulnerables del pa</w:t>
      </w:r>
      <w:r w:rsidR="00966159" w:rsidRPr="00A44251">
        <w:rPr>
          <w:rFonts w:ascii="Arial" w:eastAsiaTheme="minorHAnsi" w:hAnsi="Arial" w:cs="Arial"/>
          <w:iCs/>
          <w:szCs w:val="24"/>
          <w:lang w:val="es-CO"/>
        </w:rPr>
        <w:t xml:space="preserve">ís; por lo tanto, estos hogares se crearon bajo los pilares de trabajo solidario de la comunidad en garantía de las necesidades básicas de los niños que trascienden a su nutrición, protección y desarrollo individual. </w:t>
      </w:r>
    </w:p>
    <w:p w14:paraId="4AB0D176" w14:textId="77777777" w:rsidR="00966159" w:rsidRPr="00A44251" w:rsidRDefault="00966159" w:rsidP="00966159">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eastAsiaTheme="minorHAnsi" w:hAnsi="Arial" w:cs="Arial"/>
          <w:iCs/>
          <w:szCs w:val="24"/>
          <w:lang w:val="es-CO"/>
        </w:rPr>
      </w:pPr>
    </w:p>
    <w:p w14:paraId="0B29223C" w14:textId="55AD4DDF" w:rsidR="00D46421" w:rsidRPr="00A44251" w:rsidRDefault="00966159" w:rsidP="00966159">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eastAsiaTheme="minorHAnsi" w:hAnsi="Arial" w:cs="Arial"/>
          <w:iCs/>
          <w:szCs w:val="24"/>
          <w:lang w:val="es-CO"/>
        </w:rPr>
      </w:pPr>
      <w:r w:rsidRPr="00A44251">
        <w:rPr>
          <w:rFonts w:ascii="Arial" w:eastAsiaTheme="minorHAnsi" w:hAnsi="Arial" w:cs="Arial"/>
          <w:iCs/>
          <w:szCs w:val="24"/>
          <w:lang w:val="es-CO"/>
        </w:rPr>
        <w:t xml:space="preserve">Ahora bien, el parágrafo 2º del artículo 1º de la Ley 89/88 reglamentó que para dar continuidad a los programas de hogares comunitarios de bienestar, dichos hogares se constituirían a través de becas otorgadas por el </w:t>
      </w:r>
      <w:proofErr w:type="spellStart"/>
      <w:r w:rsidRPr="00A44251">
        <w:rPr>
          <w:rFonts w:ascii="Arial" w:eastAsiaTheme="minorHAnsi" w:hAnsi="Arial" w:cs="Arial"/>
          <w:iCs/>
          <w:szCs w:val="24"/>
          <w:lang w:val="es-CO"/>
        </w:rPr>
        <w:t>ICBF</w:t>
      </w:r>
      <w:proofErr w:type="spellEnd"/>
      <w:r w:rsidRPr="00A44251">
        <w:rPr>
          <w:rFonts w:ascii="Arial" w:eastAsiaTheme="minorHAnsi" w:hAnsi="Arial" w:cs="Arial"/>
          <w:iCs/>
          <w:szCs w:val="24"/>
          <w:lang w:val="es-CO"/>
        </w:rPr>
        <w:t xml:space="preserve"> a las familias que atendieran las necesidades básicas de nutrición, salud, protección y desarrollo individual y social de los niños de estratos sociales pobres del país, en una acción mancomunada con los vecinos y utilizando recursos locales. </w:t>
      </w:r>
    </w:p>
    <w:p w14:paraId="74914843" w14:textId="77777777" w:rsidR="00966159" w:rsidRPr="00A44251" w:rsidRDefault="00966159" w:rsidP="00966159">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eastAsiaTheme="minorHAnsi" w:hAnsi="Arial" w:cs="Arial"/>
          <w:iCs/>
          <w:szCs w:val="24"/>
          <w:lang w:val="es-CO"/>
        </w:rPr>
      </w:pPr>
    </w:p>
    <w:p w14:paraId="2B8CF81E" w14:textId="491A472C" w:rsidR="00D46421" w:rsidRPr="00A44251" w:rsidRDefault="00966159" w:rsidP="00966159">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eastAsiaTheme="minorHAnsi" w:hAnsi="Arial" w:cs="Arial"/>
          <w:iCs/>
          <w:szCs w:val="24"/>
          <w:lang w:val="es-CO"/>
        </w:rPr>
      </w:pPr>
      <w:r w:rsidRPr="00A44251">
        <w:rPr>
          <w:rFonts w:ascii="Arial" w:eastAsiaTheme="minorHAnsi" w:hAnsi="Arial" w:cs="Arial"/>
          <w:iCs/>
          <w:szCs w:val="24"/>
          <w:lang w:val="es-CO"/>
        </w:rPr>
        <w:t>En ese sentido, el Decreto 2019/1989, luego Decreto 1340</w:t>
      </w:r>
      <w:r w:rsidR="00026C82" w:rsidRPr="00A44251">
        <w:rPr>
          <w:rFonts w:ascii="Arial" w:eastAsiaTheme="minorHAnsi" w:hAnsi="Arial" w:cs="Arial"/>
          <w:iCs/>
          <w:szCs w:val="24"/>
          <w:lang w:val="es-CO"/>
        </w:rPr>
        <w:t xml:space="preserve">/1995, dispuso </w:t>
      </w:r>
      <w:r w:rsidRPr="00A44251">
        <w:rPr>
          <w:rFonts w:ascii="Arial" w:eastAsiaTheme="minorHAnsi" w:hAnsi="Arial" w:cs="Arial"/>
          <w:iCs/>
          <w:szCs w:val="24"/>
          <w:lang w:val="es-CO"/>
        </w:rPr>
        <w:t xml:space="preserve">que los hogares comunitarios serían administrados a través de las asociaciones de padres de familia que, a través de una actividad </w:t>
      </w:r>
      <w:proofErr w:type="spellStart"/>
      <w:r w:rsidRPr="00A44251">
        <w:rPr>
          <w:rFonts w:ascii="Arial" w:eastAsiaTheme="minorHAnsi" w:hAnsi="Arial" w:cs="Arial"/>
          <w:iCs/>
          <w:szCs w:val="24"/>
          <w:lang w:val="es-CO"/>
        </w:rPr>
        <w:t>autogestionada</w:t>
      </w:r>
      <w:proofErr w:type="spellEnd"/>
      <w:r w:rsidRPr="00A44251">
        <w:rPr>
          <w:rFonts w:ascii="Arial" w:eastAsiaTheme="minorHAnsi" w:hAnsi="Arial" w:cs="Arial"/>
          <w:iCs/>
          <w:szCs w:val="24"/>
          <w:lang w:val="es-CO"/>
        </w:rPr>
        <w:t xml:space="preserve">, determinarían el número de hogares requeridos por la comunidad, con el objetivo de seleccionar a las madres que cuidarían a los menores. </w:t>
      </w:r>
    </w:p>
    <w:p w14:paraId="64C559F1" w14:textId="77777777" w:rsidR="00966159" w:rsidRPr="00A44251" w:rsidRDefault="00966159" w:rsidP="00966159">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eastAsiaTheme="minorHAnsi" w:hAnsi="Arial" w:cs="Arial"/>
          <w:iCs/>
          <w:szCs w:val="24"/>
          <w:lang w:val="es-CO"/>
        </w:rPr>
      </w:pPr>
    </w:p>
    <w:p w14:paraId="021858D5" w14:textId="2C20C470" w:rsidR="00966159" w:rsidRPr="00A44251" w:rsidRDefault="00966159" w:rsidP="00966159">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eastAsiaTheme="minorHAnsi" w:hAnsi="Arial" w:cs="Arial"/>
          <w:iCs/>
          <w:szCs w:val="24"/>
          <w:lang w:val="es-CO"/>
        </w:rPr>
      </w:pPr>
      <w:r w:rsidRPr="00A44251">
        <w:rPr>
          <w:rFonts w:ascii="Arial" w:eastAsiaTheme="minorHAnsi" w:hAnsi="Arial" w:cs="Arial"/>
          <w:iCs/>
          <w:szCs w:val="24"/>
          <w:lang w:val="es-CO"/>
        </w:rPr>
        <w:t xml:space="preserve">Entonces, los hogares comunitarios funcionan a través del cuidado de una madre comunitaria, que </w:t>
      </w:r>
      <w:r w:rsidR="002F0E9B">
        <w:rPr>
          <w:rFonts w:ascii="Arial" w:eastAsiaTheme="minorHAnsi" w:hAnsi="Arial" w:cs="Arial"/>
          <w:iCs/>
          <w:szCs w:val="24"/>
          <w:lang w:val="es-CO"/>
        </w:rPr>
        <w:t>presta</w:t>
      </w:r>
      <w:r w:rsidRPr="00A44251">
        <w:rPr>
          <w:rFonts w:ascii="Arial" w:eastAsiaTheme="minorHAnsi" w:hAnsi="Arial" w:cs="Arial"/>
          <w:iCs/>
          <w:szCs w:val="24"/>
          <w:lang w:val="es-CO"/>
        </w:rPr>
        <w:t xml:space="preserve"> su trabajo solidario a la contribución del desarrollo de la población infantil colombiana; por lo tanto, su contribución se torna en voluntaria</w:t>
      </w:r>
      <w:r w:rsidR="00026C82" w:rsidRPr="00A44251">
        <w:rPr>
          <w:rFonts w:ascii="Arial" w:eastAsiaTheme="minorHAnsi" w:hAnsi="Arial" w:cs="Arial"/>
          <w:iCs/>
          <w:szCs w:val="24"/>
          <w:lang w:val="es-CO"/>
        </w:rPr>
        <w:t>.</w:t>
      </w:r>
    </w:p>
    <w:p w14:paraId="26325407" w14:textId="77777777" w:rsidR="00026C82" w:rsidRPr="00A44251" w:rsidRDefault="00026C82" w:rsidP="00966159">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eastAsiaTheme="minorHAnsi" w:hAnsi="Arial" w:cs="Arial"/>
          <w:iCs/>
          <w:szCs w:val="24"/>
          <w:lang w:val="es-CO"/>
        </w:rPr>
      </w:pPr>
    </w:p>
    <w:p w14:paraId="29FD9C57" w14:textId="7357CB87" w:rsidR="00D46421" w:rsidRPr="00A44251" w:rsidRDefault="00026C82" w:rsidP="00026C82">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eastAsiaTheme="minorHAnsi" w:hAnsi="Arial" w:cs="Arial"/>
          <w:iCs/>
          <w:szCs w:val="24"/>
          <w:lang w:val="es-CO"/>
        </w:rPr>
      </w:pPr>
      <w:r w:rsidRPr="00A44251">
        <w:rPr>
          <w:rFonts w:ascii="Arial" w:eastAsiaTheme="minorHAnsi" w:hAnsi="Arial" w:cs="Arial"/>
          <w:iCs/>
          <w:szCs w:val="24"/>
          <w:lang w:val="es-CO"/>
        </w:rPr>
        <w:t xml:space="preserve">Del anterior derrotero normativo se desprende que en tanto la actividad desarrollada por la madre comunitaria deviene de una contribución voluntaria y solidaria para el cuidado de la población infantil vulnerable del país, entonces cualquier connotación laboral de tal actividad aparece improcedente. </w:t>
      </w:r>
    </w:p>
    <w:p w14:paraId="0FA05F1E" w14:textId="77777777" w:rsidR="00026C82" w:rsidRPr="00A44251" w:rsidRDefault="00026C82" w:rsidP="00026C82">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eastAsiaTheme="minorHAnsi" w:hAnsi="Arial" w:cs="Arial"/>
          <w:iCs/>
          <w:szCs w:val="24"/>
          <w:lang w:val="es-CO"/>
        </w:rPr>
      </w:pPr>
    </w:p>
    <w:p w14:paraId="166DB05B" w14:textId="34E7B302" w:rsidR="00026C82" w:rsidRDefault="00026C82" w:rsidP="00026C82">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eastAsiaTheme="minorHAnsi" w:hAnsi="Arial" w:cs="Arial"/>
          <w:iCs/>
          <w:szCs w:val="24"/>
          <w:lang w:val="es-CO"/>
        </w:rPr>
      </w:pPr>
      <w:r w:rsidRPr="00A44251">
        <w:rPr>
          <w:rFonts w:ascii="Arial" w:eastAsiaTheme="minorHAnsi" w:hAnsi="Arial" w:cs="Arial"/>
          <w:iCs/>
          <w:szCs w:val="24"/>
          <w:lang w:val="es-CO"/>
        </w:rPr>
        <w:t>No obstante lo anterior, a partir del Decreto 289/2014 se reglamentó la vinculación de las madres comunitarias a través de contratos de trabajo</w:t>
      </w:r>
      <w:r w:rsidR="00560EF4">
        <w:rPr>
          <w:rFonts w:ascii="Arial" w:eastAsiaTheme="minorHAnsi" w:hAnsi="Arial" w:cs="Arial"/>
          <w:iCs/>
          <w:szCs w:val="24"/>
          <w:lang w:val="es-CO"/>
        </w:rPr>
        <w:t xml:space="preserve"> con las entidades administradoras del Programa de Hogares Comunitarios de Bienestar</w:t>
      </w:r>
      <w:r w:rsidRPr="00A44251">
        <w:rPr>
          <w:rFonts w:ascii="Arial" w:eastAsiaTheme="minorHAnsi" w:hAnsi="Arial" w:cs="Arial"/>
          <w:iCs/>
          <w:szCs w:val="24"/>
          <w:lang w:val="es-CO"/>
        </w:rPr>
        <w:t>, aunque se excluyó como empleador de estas a las entidades públicas como el Instituto Colombiano de Bienestar Familiar</w:t>
      </w:r>
      <w:r w:rsidR="00560EF4">
        <w:rPr>
          <w:rFonts w:ascii="Arial" w:eastAsiaTheme="minorHAnsi" w:hAnsi="Arial" w:cs="Arial"/>
          <w:iCs/>
          <w:szCs w:val="24"/>
          <w:lang w:val="es-CO"/>
        </w:rPr>
        <w:t>, y expresamente se negó cualquier tipo de solidaridad con el instituto</w:t>
      </w:r>
      <w:r w:rsidRPr="00A44251">
        <w:rPr>
          <w:rFonts w:ascii="Arial" w:eastAsiaTheme="minorHAnsi" w:hAnsi="Arial" w:cs="Arial"/>
          <w:iCs/>
          <w:szCs w:val="24"/>
          <w:lang w:val="es-CO"/>
        </w:rPr>
        <w:t xml:space="preserve">. </w:t>
      </w:r>
    </w:p>
    <w:p w14:paraId="71533EA0" w14:textId="77777777" w:rsidR="00A44251" w:rsidRPr="00A44251" w:rsidRDefault="00A44251" w:rsidP="00026C82">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eastAsiaTheme="minorHAnsi" w:hAnsi="Arial" w:cs="Arial"/>
          <w:iCs/>
          <w:szCs w:val="24"/>
          <w:lang w:val="es-CO"/>
        </w:rPr>
      </w:pPr>
    </w:p>
    <w:p w14:paraId="1A45AE5C" w14:textId="3F63EE3F" w:rsidR="00026C82" w:rsidRPr="00A44251" w:rsidRDefault="00026C82" w:rsidP="00026C82">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eastAsiaTheme="minorHAnsi" w:hAnsi="Arial" w:cs="Arial"/>
          <w:iCs/>
          <w:szCs w:val="24"/>
          <w:lang w:val="es-CO"/>
        </w:rPr>
      </w:pPr>
      <w:r w:rsidRPr="00A44251">
        <w:rPr>
          <w:rFonts w:ascii="Arial" w:eastAsiaTheme="minorHAnsi" w:hAnsi="Arial" w:cs="Arial"/>
          <w:iCs/>
          <w:szCs w:val="24"/>
          <w:lang w:val="es-CO"/>
        </w:rPr>
        <w:t>Puestas de ese modo las cosas, únicamente a partir de la vigencia de dicho decreto, esto es, febrero de 2014, es que el vínculo jurídico de las madres</w:t>
      </w:r>
      <w:r w:rsidR="00560EF4">
        <w:rPr>
          <w:rFonts w:ascii="Arial" w:eastAsiaTheme="minorHAnsi" w:hAnsi="Arial" w:cs="Arial"/>
          <w:iCs/>
          <w:szCs w:val="24"/>
          <w:lang w:val="es-CO"/>
        </w:rPr>
        <w:t xml:space="preserve"> comunitarias mutó </w:t>
      </w:r>
      <w:r w:rsidRPr="00A44251">
        <w:rPr>
          <w:rFonts w:ascii="Arial" w:eastAsiaTheme="minorHAnsi" w:hAnsi="Arial" w:cs="Arial"/>
          <w:iCs/>
          <w:szCs w:val="24"/>
          <w:lang w:val="es-CO"/>
        </w:rPr>
        <w:t xml:space="preserve">a laboral; por lo tanto, cualquier pretensión dirigida a obtener una declaratoria de </w:t>
      </w:r>
      <w:r w:rsidRPr="00A44251">
        <w:rPr>
          <w:rFonts w:ascii="Arial" w:eastAsiaTheme="minorHAnsi" w:hAnsi="Arial" w:cs="Arial"/>
          <w:iCs/>
          <w:szCs w:val="24"/>
          <w:lang w:val="es-CO"/>
        </w:rPr>
        <w:lastRenderedPageBreak/>
        <w:t xml:space="preserve">contrato de trabajo con el Estado, con anterioridad al 12/02/2014 será </w:t>
      </w:r>
      <w:r w:rsidR="002F0E9B">
        <w:rPr>
          <w:rFonts w:ascii="Arial" w:eastAsiaTheme="minorHAnsi" w:hAnsi="Arial" w:cs="Arial"/>
          <w:iCs/>
          <w:szCs w:val="24"/>
          <w:lang w:val="es-CO"/>
        </w:rPr>
        <w:t>improcedente</w:t>
      </w:r>
      <w:r w:rsidRPr="00A44251">
        <w:rPr>
          <w:rFonts w:ascii="Arial" w:eastAsiaTheme="minorHAnsi" w:hAnsi="Arial" w:cs="Arial"/>
          <w:iCs/>
          <w:szCs w:val="24"/>
          <w:lang w:val="es-CO"/>
        </w:rPr>
        <w:t xml:space="preserve">, pues el vínculo que las regía </w:t>
      </w:r>
      <w:r w:rsidR="004D78A1">
        <w:rPr>
          <w:rFonts w:ascii="Arial" w:eastAsiaTheme="minorHAnsi" w:hAnsi="Arial" w:cs="Arial"/>
          <w:iCs/>
          <w:szCs w:val="24"/>
          <w:lang w:val="es-CO"/>
        </w:rPr>
        <w:t>se enmarcaba en la solidaridad.</w:t>
      </w:r>
    </w:p>
    <w:p w14:paraId="5A7B9184" w14:textId="77777777" w:rsidR="00026C82" w:rsidRPr="00A44251" w:rsidRDefault="00026C82" w:rsidP="00026C82">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eastAsiaTheme="minorHAnsi" w:hAnsi="Arial" w:cs="Arial"/>
          <w:iCs/>
          <w:szCs w:val="24"/>
          <w:lang w:val="es-CO"/>
        </w:rPr>
      </w:pPr>
    </w:p>
    <w:p w14:paraId="01638914" w14:textId="23B32E36" w:rsidR="00D46421" w:rsidRPr="00A44251" w:rsidRDefault="00026C82" w:rsidP="00B7561A">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eastAsiaTheme="minorHAnsi" w:hAnsi="Arial" w:cs="Arial"/>
          <w:iCs/>
          <w:szCs w:val="24"/>
          <w:lang w:val="es-CO"/>
        </w:rPr>
      </w:pPr>
      <w:r w:rsidRPr="00A44251">
        <w:rPr>
          <w:rFonts w:ascii="Arial" w:eastAsiaTheme="minorHAnsi" w:hAnsi="Arial" w:cs="Arial"/>
          <w:iCs/>
          <w:szCs w:val="24"/>
          <w:lang w:val="es-CO"/>
        </w:rPr>
        <w:t>Conclusiones normativas que igualmente se desprenden de la jurisprudencia constitucional, que en sen</w:t>
      </w:r>
      <w:r w:rsidR="00B7561A" w:rsidRPr="00A44251">
        <w:rPr>
          <w:rFonts w:ascii="Arial" w:eastAsiaTheme="minorHAnsi" w:hAnsi="Arial" w:cs="Arial"/>
          <w:iCs/>
          <w:szCs w:val="24"/>
          <w:lang w:val="es-CO"/>
        </w:rPr>
        <w:t>tencia T-628/2012 enseñó que las actividades realizadas por las madres comunitarias se c</w:t>
      </w:r>
      <w:r w:rsidR="00CE70A8">
        <w:rPr>
          <w:rFonts w:ascii="Arial" w:eastAsiaTheme="minorHAnsi" w:hAnsi="Arial" w:cs="Arial"/>
          <w:iCs/>
          <w:szCs w:val="24"/>
          <w:lang w:val="es-CO"/>
        </w:rPr>
        <w:t>aracterizan por su especialidad, en tanto el Estado, la familia y la sociedad tienen una corresponsabilidad en la protección y asistencia de los infantes “</w:t>
      </w:r>
      <w:r w:rsidR="00475DD1">
        <w:rPr>
          <w:rFonts w:ascii="Arial" w:eastAsiaTheme="minorHAnsi" w:hAnsi="Arial" w:cs="Arial"/>
          <w:i/>
          <w:iCs/>
          <w:sz w:val="22"/>
          <w:szCs w:val="24"/>
          <w:lang w:val="es-CO"/>
        </w:rPr>
        <w:t>d</w:t>
      </w:r>
      <w:r w:rsidR="00D46421" w:rsidRPr="00475DD1">
        <w:rPr>
          <w:rFonts w:ascii="Arial" w:eastAsiaTheme="minorHAnsi" w:hAnsi="Arial" w:cs="Arial"/>
          <w:i/>
          <w:iCs/>
          <w:sz w:val="22"/>
          <w:szCs w:val="24"/>
          <w:lang w:val="es-CO"/>
        </w:rPr>
        <w:t>e modo tal que, hoy en día, las madres comunitarias tienen un régimen jurídico intermedio entre el trab</w:t>
      </w:r>
      <w:bookmarkStart w:id="1" w:name="_ftnref30"/>
      <w:r w:rsidR="00D46421" w:rsidRPr="00475DD1">
        <w:rPr>
          <w:rFonts w:ascii="Arial" w:eastAsiaTheme="minorHAnsi" w:hAnsi="Arial" w:cs="Arial"/>
          <w:i/>
          <w:iCs/>
          <w:sz w:val="22"/>
          <w:szCs w:val="24"/>
          <w:lang w:val="es-CO"/>
        </w:rPr>
        <w:t>ajo subordinado e independiente</w:t>
      </w:r>
      <w:bookmarkEnd w:id="1"/>
      <w:r w:rsidR="00D46421" w:rsidRPr="00A44251">
        <w:rPr>
          <w:rFonts w:ascii="Arial" w:eastAsiaTheme="minorHAnsi" w:hAnsi="Arial" w:cs="Arial"/>
          <w:i/>
          <w:iCs/>
          <w:szCs w:val="24"/>
          <w:lang w:val="es-CO"/>
        </w:rPr>
        <w:t>”</w:t>
      </w:r>
      <w:r w:rsidR="00B7561A" w:rsidRPr="00A44251">
        <w:rPr>
          <w:rFonts w:ascii="Arial" w:eastAsiaTheme="minorHAnsi" w:hAnsi="Arial" w:cs="Arial"/>
          <w:i/>
          <w:iCs/>
          <w:szCs w:val="24"/>
          <w:lang w:val="es-CO"/>
        </w:rPr>
        <w:t>.</w:t>
      </w:r>
    </w:p>
    <w:p w14:paraId="4DCDD454" w14:textId="77777777" w:rsidR="00B7561A" w:rsidRPr="00A44251" w:rsidRDefault="00B7561A" w:rsidP="00B7561A">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eastAsiaTheme="minorHAnsi" w:hAnsi="Arial" w:cs="Arial"/>
          <w:iCs/>
          <w:szCs w:val="24"/>
          <w:lang w:val="es-CO"/>
        </w:rPr>
      </w:pPr>
    </w:p>
    <w:p w14:paraId="10942EAE" w14:textId="7C5A1BD3" w:rsidR="00D46421" w:rsidRPr="00A44251" w:rsidRDefault="00B7561A" w:rsidP="00B7561A">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eastAsiaTheme="minorHAnsi" w:hAnsi="Arial" w:cs="Arial"/>
          <w:iCs/>
          <w:szCs w:val="24"/>
          <w:lang w:val="es-CO"/>
        </w:rPr>
      </w:pPr>
      <w:r w:rsidRPr="00A44251">
        <w:rPr>
          <w:rFonts w:ascii="Arial" w:eastAsiaTheme="minorHAnsi" w:hAnsi="Arial" w:cs="Arial"/>
          <w:iCs/>
          <w:szCs w:val="24"/>
          <w:lang w:val="es-CO"/>
        </w:rPr>
        <w:t>Luego, en</w:t>
      </w:r>
      <w:r w:rsidR="00CB5727">
        <w:rPr>
          <w:rFonts w:ascii="Arial" w:eastAsiaTheme="minorHAnsi" w:hAnsi="Arial" w:cs="Arial"/>
          <w:iCs/>
          <w:szCs w:val="24"/>
          <w:lang w:val="es-CO"/>
        </w:rPr>
        <w:t xml:space="preserve"> la</w:t>
      </w:r>
      <w:r w:rsidRPr="00A44251">
        <w:rPr>
          <w:rFonts w:ascii="Arial" w:eastAsiaTheme="minorHAnsi" w:hAnsi="Arial" w:cs="Arial"/>
          <w:iCs/>
          <w:szCs w:val="24"/>
          <w:lang w:val="es-CO"/>
        </w:rPr>
        <w:t xml:space="preserve"> sentencia T-478/2013 </w:t>
      </w:r>
      <w:r w:rsidR="00CB5727">
        <w:rPr>
          <w:rFonts w:ascii="Arial" w:eastAsiaTheme="minorHAnsi" w:hAnsi="Arial" w:cs="Arial"/>
          <w:iCs/>
          <w:szCs w:val="24"/>
          <w:lang w:val="es-CO"/>
        </w:rPr>
        <w:t>se explicó</w:t>
      </w:r>
      <w:r w:rsidRPr="00A44251">
        <w:rPr>
          <w:rFonts w:ascii="Arial" w:eastAsiaTheme="minorHAnsi" w:hAnsi="Arial" w:cs="Arial"/>
          <w:iCs/>
          <w:szCs w:val="24"/>
          <w:lang w:val="es-CO"/>
        </w:rPr>
        <w:t xml:space="preserve"> que el régimen laboral de las madres comunitarias se encontraba </w:t>
      </w:r>
      <w:r w:rsidR="00D46421" w:rsidRPr="00A44251">
        <w:rPr>
          <w:rFonts w:ascii="Arial" w:eastAsiaTheme="minorHAnsi" w:hAnsi="Arial" w:cs="Arial"/>
          <w:iCs/>
          <w:szCs w:val="24"/>
          <w:lang w:val="es-CO"/>
        </w:rPr>
        <w:t>“</w:t>
      </w:r>
      <w:r w:rsidR="00D46421" w:rsidRPr="00475DD1">
        <w:rPr>
          <w:rFonts w:ascii="Arial" w:eastAsiaTheme="minorHAnsi" w:hAnsi="Arial" w:cs="Arial"/>
          <w:i/>
          <w:iCs/>
          <w:sz w:val="22"/>
          <w:szCs w:val="24"/>
          <w:lang w:val="es-CO"/>
        </w:rPr>
        <w:t xml:space="preserve">en un periodo de transición, ya que en el año 2014 debe pasar de ser </w:t>
      </w:r>
      <w:r w:rsidR="00CB5727" w:rsidRPr="00475DD1">
        <w:rPr>
          <w:rFonts w:ascii="Arial" w:eastAsiaTheme="minorHAnsi" w:hAnsi="Arial" w:cs="Arial"/>
          <w:i/>
          <w:iCs/>
          <w:sz w:val="22"/>
          <w:szCs w:val="24"/>
          <w:lang w:val="es-CO"/>
        </w:rPr>
        <w:t xml:space="preserve">un régimen jurídico especial, </w:t>
      </w:r>
      <w:r w:rsidR="00D46421" w:rsidRPr="00475DD1">
        <w:rPr>
          <w:rFonts w:ascii="Arial" w:eastAsiaTheme="minorHAnsi" w:hAnsi="Arial" w:cs="Arial"/>
          <w:i/>
          <w:iCs/>
          <w:sz w:val="22"/>
          <w:szCs w:val="24"/>
          <w:lang w:val="es-CO"/>
        </w:rPr>
        <w:t>a una relación laboral por la que devengarán un salario mínimo legal vigente</w:t>
      </w:r>
      <w:r w:rsidR="00D46421" w:rsidRPr="00A44251">
        <w:rPr>
          <w:rFonts w:ascii="Arial" w:eastAsiaTheme="minorHAnsi" w:hAnsi="Arial" w:cs="Arial"/>
          <w:iCs/>
          <w:szCs w:val="24"/>
          <w:lang w:val="es-CO"/>
        </w:rPr>
        <w:t>” (</w:t>
      </w:r>
      <w:proofErr w:type="spellStart"/>
      <w:r w:rsidR="00D46421" w:rsidRPr="00A44251">
        <w:rPr>
          <w:rFonts w:ascii="Arial" w:eastAsiaTheme="minorHAnsi" w:hAnsi="Arial" w:cs="Arial"/>
          <w:iCs/>
          <w:szCs w:val="24"/>
          <w:lang w:val="es-CO"/>
        </w:rPr>
        <w:t>Sent</w:t>
      </w:r>
      <w:proofErr w:type="spellEnd"/>
      <w:r w:rsidR="00CE70A8">
        <w:rPr>
          <w:rFonts w:ascii="Arial" w:eastAsiaTheme="minorHAnsi" w:hAnsi="Arial" w:cs="Arial"/>
          <w:iCs/>
          <w:szCs w:val="24"/>
          <w:lang w:val="es-CO"/>
        </w:rPr>
        <w:t>. T-478 de 24 de julio de 2013).</w:t>
      </w:r>
    </w:p>
    <w:p w14:paraId="066528A9" w14:textId="77777777" w:rsidR="00B7561A" w:rsidRPr="00A44251" w:rsidRDefault="00B7561A" w:rsidP="00B7561A">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eastAsiaTheme="minorHAnsi" w:hAnsi="Arial" w:cs="Arial"/>
          <w:iCs/>
          <w:szCs w:val="24"/>
          <w:lang w:val="es-CO"/>
        </w:rPr>
      </w:pPr>
    </w:p>
    <w:p w14:paraId="7A15C9CC" w14:textId="0079E7F4" w:rsidR="00A44251" w:rsidRPr="00A44251" w:rsidRDefault="00B7561A" w:rsidP="00B7561A">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eastAsiaTheme="minorHAnsi" w:hAnsi="Arial" w:cs="Arial"/>
          <w:iCs/>
          <w:szCs w:val="24"/>
          <w:lang w:val="es-CO"/>
        </w:rPr>
      </w:pPr>
      <w:r w:rsidRPr="00A44251">
        <w:rPr>
          <w:rFonts w:ascii="Arial" w:eastAsiaTheme="minorHAnsi" w:hAnsi="Arial" w:cs="Arial"/>
          <w:iCs/>
          <w:szCs w:val="24"/>
          <w:lang w:val="es-CO"/>
        </w:rPr>
        <w:t xml:space="preserve">Por último, es </w:t>
      </w:r>
      <w:r w:rsidR="00A44251" w:rsidRPr="00A44251">
        <w:rPr>
          <w:rFonts w:ascii="Arial" w:eastAsiaTheme="minorHAnsi" w:hAnsi="Arial" w:cs="Arial"/>
          <w:iCs/>
          <w:szCs w:val="24"/>
          <w:lang w:val="es-CO"/>
        </w:rPr>
        <w:t xml:space="preserve">preciso resaltar que aun cuando la sentencia T-480/2016 reconoció a algunas madres comunitarias la existencia de un contrato realidad de trabajo con el </w:t>
      </w:r>
      <w:proofErr w:type="spellStart"/>
      <w:r w:rsidR="00A44251" w:rsidRPr="00A44251">
        <w:rPr>
          <w:rFonts w:ascii="Arial" w:eastAsiaTheme="minorHAnsi" w:hAnsi="Arial" w:cs="Arial"/>
          <w:iCs/>
          <w:szCs w:val="24"/>
          <w:lang w:val="es-CO"/>
        </w:rPr>
        <w:t>ICBF</w:t>
      </w:r>
      <w:proofErr w:type="spellEnd"/>
      <w:r w:rsidR="00A44251" w:rsidRPr="00A44251">
        <w:rPr>
          <w:rFonts w:ascii="Arial" w:eastAsiaTheme="minorHAnsi" w:hAnsi="Arial" w:cs="Arial"/>
          <w:iCs/>
          <w:szCs w:val="24"/>
          <w:lang w:val="es-CO"/>
        </w:rPr>
        <w:t>, dicha decisión fue anulada parcialmente en Auto 186/2017, en el que únicamente se mantuvo la protección a las madres comunitarias para el pago de los</w:t>
      </w:r>
      <w:r w:rsidR="00EF7256">
        <w:rPr>
          <w:rFonts w:ascii="Arial" w:eastAsiaTheme="minorHAnsi" w:hAnsi="Arial" w:cs="Arial"/>
          <w:iCs/>
          <w:szCs w:val="24"/>
          <w:lang w:val="es-CO"/>
        </w:rPr>
        <w:t xml:space="preserve"> aportes pensionales faltantes, pero luego mediante Auto 217/2018 se declaró también la nulidad parcial de dicho auto para revocar dichas órdenes pensionales. </w:t>
      </w:r>
    </w:p>
    <w:p w14:paraId="5AE774E9" w14:textId="77777777" w:rsidR="00A44251" w:rsidRPr="00A44251" w:rsidRDefault="00A44251" w:rsidP="00B7561A">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eastAsiaTheme="minorHAnsi" w:hAnsi="Arial" w:cs="Arial"/>
          <w:iCs/>
          <w:szCs w:val="24"/>
          <w:lang w:val="es-CO"/>
        </w:rPr>
      </w:pPr>
    </w:p>
    <w:p w14:paraId="71D5807B" w14:textId="41F0AFED" w:rsidR="00B7561A" w:rsidRDefault="00A44251" w:rsidP="00B7561A">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eastAsiaTheme="minorHAnsi" w:hAnsi="Arial" w:cs="Arial"/>
          <w:iCs/>
          <w:szCs w:val="24"/>
          <w:lang w:val="es-CO"/>
        </w:rPr>
      </w:pPr>
      <w:r w:rsidRPr="00A44251">
        <w:rPr>
          <w:rFonts w:ascii="Arial" w:eastAsiaTheme="minorHAnsi" w:hAnsi="Arial" w:cs="Arial"/>
          <w:iCs/>
          <w:szCs w:val="24"/>
          <w:lang w:val="es-CO"/>
        </w:rPr>
        <w:t xml:space="preserve">Por último, la Sentencia SU-079/2018 nuevamente se determinó que el vínculo que eventualmente ataría a las madres comunitarias con el </w:t>
      </w:r>
      <w:proofErr w:type="spellStart"/>
      <w:r w:rsidRPr="00A44251">
        <w:rPr>
          <w:rFonts w:ascii="Arial" w:eastAsiaTheme="minorHAnsi" w:hAnsi="Arial" w:cs="Arial"/>
          <w:iCs/>
          <w:szCs w:val="24"/>
          <w:lang w:val="es-CO"/>
        </w:rPr>
        <w:t>ICBF</w:t>
      </w:r>
      <w:proofErr w:type="spellEnd"/>
      <w:r w:rsidRPr="00A44251">
        <w:rPr>
          <w:rFonts w:ascii="Arial" w:eastAsiaTheme="minorHAnsi" w:hAnsi="Arial" w:cs="Arial"/>
          <w:iCs/>
          <w:szCs w:val="24"/>
          <w:lang w:val="es-CO"/>
        </w:rPr>
        <w:t xml:space="preserve"> tendría un carácter civil, y por ende, carente de connotación laboral alguna, puesto que “</w:t>
      </w:r>
      <w:r w:rsidRPr="00475DD1">
        <w:rPr>
          <w:rFonts w:ascii="Arial" w:eastAsiaTheme="minorHAnsi" w:hAnsi="Arial" w:cs="Arial"/>
          <w:i/>
          <w:iCs/>
          <w:sz w:val="22"/>
          <w:szCs w:val="24"/>
          <w:lang w:val="es-CO"/>
        </w:rPr>
        <w:t xml:space="preserve">entre la entidad y las madres comunitarias y sustitutas el ordenamiento jurídico como la jurisprudencia constitucional no prevén la posibilidad de que se estructure una relación laboral. Los Programas de Hogares Comunitarios y Sustitutos se fundamentan en una labor voluntaria y solidaria de carácter social. En consecuencia, al no existir un vínculo laboral entre el </w:t>
      </w:r>
      <w:proofErr w:type="spellStart"/>
      <w:r w:rsidRPr="00475DD1">
        <w:rPr>
          <w:rFonts w:ascii="Arial" w:eastAsiaTheme="minorHAnsi" w:hAnsi="Arial" w:cs="Arial"/>
          <w:i/>
          <w:iCs/>
          <w:sz w:val="22"/>
          <w:szCs w:val="24"/>
          <w:lang w:val="es-CO"/>
        </w:rPr>
        <w:t>ICBF</w:t>
      </w:r>
      <w:proofErr w:type="spellEnd"/>
      <w:r w:rsidRPr="00475DD1">
        <w:rPr>
          <w:rFonts w:ascii="Arial" w:eastAsiaTheme="minorHAnsi" w:hAnsi="Arial" w:cs="Arial"/>
          <w:i/>
          <w:iCs/>
          <w:sz w:val="22"/>
          <w:szCs w:val="24"/>
          <w:lang w:val="es-CO"/>
        </w:rPr>
        <w:t xml:space="preserve"> y las referidas madres, no se genera la obligación para la entidad de reconocer acreencias laborales ni el pago de aportes parafiscales en su favor</w:t>
      </w:r>
      <w:r w:rsidRPr="00A44251">
        <w:rPr>
          <w:rFonts w:ascii="Arial" w:eastAsiaTheme="minorHAnsi" w:hAnsi="Arial" w:cs="Arial"/>
          <w:i/>
          <w:iCs/>
          <w:szCs w:val="24"/>
          <w:lang w:val="es-CO"/>
        </w:rPr>
        <w:t>”.</w:t>
      </w:r>
      <w:r w:rsidRPr="00A44251">
        <w:rPr>
          <w:rFonts w:ascii="Arial" w:eastAsiaTheme="minorHAnsi" w:hAnsi="Arial" w:cs="Arial"/>
          <w:iCs/>
          <w:szCs w:val="24"/>
          <w:lang w:val="es-CO"/>
        </w:rPr>
        <w:t xml:space="preserve"> </w:t>
      </w:r>
    </w:p>
    <w:p w14:paraId="6DF3FF3F" w14:textId="77777777" w:rsidR="00EF7256" w:rsidRDefault="00EF7256" w:rsidP="00B7561A">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eastAsiaTheme="minorHAnsi" w:hAnsi="Arial" w:cs="Arial"/>
          <w:iCs/>
          <w:szCs w:val="24"/>
          <w:lang w:val="es-CO"/>
        </w:rPr>
      </w:pPr>
    </w:p>
    <w:p w14:paraId="4493FC7D" w14:textId="0BEF19FE" w:rsidR="00EF7256" w:rsidRDefault="00EF7256" w:rsidP="00B7561A">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eastAsiaTheme="minorHAnsi" w:hAnsi="Arial" w:cs="Arial"/>
          <w:iCs/>
          <w:szCs w:val="24"/>
          <w:lang w:val="es-CO"/>
        </w:rPr>
      </w:pPr>
      <w:r>
        <w:rPr>
          <w:rFonts w:ascii="Arial" w:eastAsiaTheme="minorHAnsi" w:hAnsi="Arial" w:cs="Arial"/>
          <w:iCs/>
          <w:szCs w:val="24"/>
          <w:lang w:val="es-CO"/>
        </w:rPr>
        <w:t xml:space="preserve">En ese sentido, en tanto las madres comunitarias carecen de relación laboral con el </w:t>
      </w:r>
      <w:proofErr w:type="spellStart"/>
      <w:r>
        <w:rPr>
          <w:rFonts w:ascii="Arial" w:eastAsiaTheme="minorHAnsi" w:hAnsi="Arial" w:cs="Arial"/>
          <w:iCs/>
          <w:szCs w:val="24"/>
          <w:lang w:val="es-CO"/>
        </w:rPr>
        <w:t>ICBF</w:t>
      </w:r>
      <w:proofErr w:type="spellEnd"/>
      <w:r>
        <w:rPr>
          <w:rFonts w:ascii="Arial" w:eastAsiaTheme="minorHAnsi" w:hAnsi="Arial" w:cs="Arial"/>
          <w:iCs/>
          <w:szCs w:val="24"/>
          <w:lang w:val="es-CO"/>
        </w:rPr>
        <w:t xml:space="preserve"> y su relación es apenas civil, entiéndase trabajadoras independientes, entonces el acceso a los derechos pensionales implicará por parte de ellas la obligación de afiliarse y realizar los aportes respectivos, a través del subsidio otorgado por el Fondo de Solidaridad Pensional. </w:t>
      </w:r>
    </w:p>
    <w:p w14:paraId="5FC426A6" w14:textId="77777777" w:rsidR="00EF7256" w:rsidRDefault="00EF7256" w:rsidP="00B7561A">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eastAsiaTheme="minorHAnsi" w:hAnsi="Arial" w:cs="Arial"/>
          <w:iCs/>
          <w:szCs w:val="24"/>
          <w:lang w:val="es-CO"/>
        </w:rPr>
      </w:pPr>
    </w:p>
    <w:p w14:paraId="25306EFD" w14:textId="4E964E89" w:rsidR="00A44251" w:rsidRPr="00A44251" w:rsidRDefault="00A44251" w:rsidP="001643B7">
      <w:pPr>
        <w:pStyle w:val="Normal1"/>
        <w:numPr>
          <w:ilvl w:val="1"/>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w:eastAsiaTheme="minorHAnsi" w:hAnsi="Arial" w:cs="Arial"/>
          <w:b/>
          <w:iCs/>
          <w:szCs w:val="24"/>
          <w:lang w:val="es-CO"/>
        </w:rPr>
      </w:pPr>
      <w:r w:rsidRPr="00A44251">
        <w:rPr>
          <w:rFonts w:ascii="Arial" w:eastAsiaTheme="minorHAnsi" w:hAnsi="Arial" w:cs="Arial"/>
          <w:b/>
          <w:iCs/>
          <w:szCs w:val="24"/>
          <w:lang w:val="es-CO"/>
        </w:rPr>
        <w:t>Fundamento fáctico</w:t>
      </w:r>
    </w:p>
    <w:p w14:paraId="519181BD" w14:textId="77777777" w:rsidR="00D46421" w:rsidRDefault="00D46421" w:rsidP="00A44251">
      <w:pPr>
        <w:jc w:val="both"/>
        <w:rPr>
          <w:rFonts w:ascii="Arial" w:eastAsiaTheme="minorHAnsi" w:hAnsi="Arial" w:cs="Arial"/>
          <w:iCs/>
          <w:szCs w:val="24"/>
          <w:lang w:val="es-CO"/>
        </w:rPr>
      </w:pPr>
    </w:p>
    <w:p w14:paraId="30BEF824" w14:textId="41279EEA" w:rsidR="00977402" w:rsidRDefault="00A44251" w:rsidP="00977402">
      <w:pPr>
        <w:spacing w:line="276" w:lineRule="auto"/>
        <w:jc w:val="both"/>
        <w:rPr>
          <w:rFonts w:ascii="Arial" w:eastAsiaTheme="minorHAnsi" w:hAnsi="Arial" w:cs="Arial"/>
          <w:iCs/>
          <w:szCs w:val="24"/>
          <w:lang w:val="es-CO"/>
        </w:rPr>
      </w:pPr>
      <w:r>
        <w:rPr>
          <w:rFonts w:ascii="Arial" w:eastAsiaTheme="minorHAnsi" w:hAnsi="Arial" w:cs="Arial"/>
          <w:iCs/>
          <w:szCs w:val="24"/>
          <w:lang w:val="es-CO"/>
        </w:rPr>
        <w:t>Rememór</w:t>
      </w:r>
      <w:r w:rsidR="001D63DC">
        <w:rPr>
          <w:rFonts w:ascii="Arial" w:eastAsiaTheme="minorHAnsi" w:hAnsi="Arial" w:cs="Arial"/>
          <w:iCs/>
          <w:szCs w:val="24"/>
          <w:lang w:val="es-CO"/>
        </w:rPr>
        <w:t xml:space="preserve">ese que la demandante pretende </w:t>
      </w:r>
      <w:r>
        <w:rPr>
          <w:rFonts w:ascii="Arial" w:eastAsiaTheme="minorHAnsi" w:hAnsi="Arial" w:cs="Arial"/>
          <w:iCs/>
          <w:szCs w:val="24"/>
          <w:lang w:val="es-CO"/>
        </w:rPr>
        <w:t xml:space="preserve">la declaratoria de un contrato de trabajo </w:t>
      </w:r>
      <w:r w:rsidR="00977402">
        <w:rPr>
          <w:rFonts w:ascii="Arial" w:eastAsiaTheme="minorHAnsi" w:hAnsi="Arial" w:cs="Arial"/>
          <w:iCs/>
          <w:szCs w:val="24"/>
          <w:lang w:val="es-CO"/>
        </w:rPr>
        <w:t xml:space="preserve">con el </w:t>
      </w:r>
      <w:proofErr w:type="spellStart"/>
      <w:r w:rsidR="00977402">
        <w:rPr>
          <w:rFonts w:ascii="Arial" w:eastAsiaTheme="minorHAnsi" w:hAnsi="Arial" w:cs="Arial"/>
          <w:iCs/>
          <w:szCs w:val="24"/>
          <w:lang w:val="es-CO"/>
        </w:rPr>
        <w:t>ICBF</w:t>
      </w:r>
      <w:proofErr w:type="spellEnd"/>
      <w:r w:rsidR="00977402">
        <w:rPr>
          <w:rFonts w:ascii="Arial" w:eastAsiaTheme="minorHAnsi" w:hAnsi="Arial" w:cs="Arial"/>
          <w:iCs/>
          <w:szCs w:val="24"/>
          <w:lang w:val="es-CO"/>
        </w:rPr>
        <w:t xml:space="preserve"> </w:t>
      </w:r>
      <w:r>
        <w:rPr>
          <w:rFonts w:ascii="Arial" w:eastAsiaTheme="minorHAnsi" w:hAnsi="Arial" w:cs="Arial"/>
          <w:iCs/>
          <w:szCs w:val="24"/>
          <w:lang w:val="es-CO"/>
        </w:rPr>
        <w:t>desde el 03/06/2008 hasta el 25/10/2011</w:t>
      </w:r>
      <w:r w:rsidR="00977402">
        <w:rPr>
          <w:rFonts w:ascii="Arial" w:eastAsiaTheme="minorHAnsi" w:hAnsi="Arial" w:cs="Arial"/>
          <w:iCs/>
          <w:szCs w:val="24"/>
          <w:lang w:val="es-CO"/>
        </w:rPr>
        <w:t>, pretensiones que están destinadas al fracaso, en primer lugar porque si en gracia de discusión esta Colegiatura admitiera la posibilidad de analizar el asunto bajo las reglas del contrato realidad,</w:t>
      </w:r>
      <w:r w:rsidR="00B852D3">
        <w:rPr>
          <w:rFonts w:ascii="Arial" w:eastAsiaTheme="minorHAnsi" w:hAnsi="Arial" w:cs="Arial"/>
          <w:iCs/>
          <w:szCs w:val="24"/>
          <w:lang w:val="es-CO"/>
        </w:rPr>
        <w:t xml:space="preserve"> </w:t>
      </w:r>
      <w:r w:rsidR="00977402">
        <w:rPr>
          <w:rFonts w:ascii="Arial" w:eastAsiaTheme="minorHAnsi" w:hAnsi="Arial" w:cs="Arial"/>
          <w:iCs/>
          <w:szCs w:val="24"/>
          <w:lang w:val="es-CO"/>
        </w:rPr>
        <w:t xml:space="preserve">la jurisdicción ordinaria en su especialidad laboral carecería de competencia para declararlo y ordenar el pago de las acreencias pretendidas, así como de los aportes a la seguridad social, pues la demandante </w:t>
      </w:r>
      <w:r w:rsidR="00B852D3">
        <w:rPr>
          <w:rFonts w:ascii="Arial" w:eastAsiaTheme="minorHAnsi" w:hAnsi="Arial" w:cs="Arial"/>
          <w:iCs/>
          <w:szCs w:val="24"/>
          <w:lang w:val="es-CO"/>
        </w:rPr>
        <w:t>no acreditó</w:t>
      </w:r>
      <w:r w:rsidR="001D63DC">
        <w:rPr>
          <w:rFonts w:ascii="Arial" w:eastAsiaTheme="minorHAnsi" w:hAnsi="Arial" w:cs="Arial"/>
          <w:iCs/>
          <w:szCs w:val="24"/>
          <w:lang w:val="es-CO"/>
        </w:rPr>
        <w:t xml:space="preserve"> que las actividades que aseguró haber realizado coincidieran con aquellas que realiza un trabajador oficial, es decir, conservación y mantenimiento de obra pública.</w:t>
      </w:r>
      <w:r w:rsidR="00977402">
        <w:rPr>
          <w:rFonts w:ascii="Arial" w:eastAsiaTheme="minorHAnsi" w:hAnsi="Arial" w:cs="Arial"/>
          <w:iCs/>
          <w:szCs w:val="24"/>
          <w:lang w:val="es-CO"/>
        </w:rPr>
        <w:t xml:space="preserve"> </w:t>
      </w:r>
    </w:p>
    <w:p w14:paraId="29423A72" w14:textId="77777777" w:rsidR="00977402" w:rsidRDefault="00977402" w:rsidP="00977402">
      <w:pPr>
        <w:spacing w:line="276" w:lineRule="auto"/>
        <w:jc w:val="both"/>
        <w:rPr>
          <w:rFonts w:ascii="Arial" w:eastAsiaTheme="minorHAnsi" w:hAnsi="Arial" w:cs="Arial"/>
          <w:iCs/>
          <w:szCs w:val="24"/>
          <w:lang w:val="es-CO"/>
        </w:rPr>
      </w:pPr>
    </w:p>
    <w:p w14:paraId="6CC8F82F" w14:textId="04B8C09E" w:rsidR="00977402" w:rsidRDefault="00977402" w:rsidP="00977402">
      <w:pPr>
        <w:spacing w:line="276" w:lineRule="auto"/>
        <w:jc w:val="both"/>
        <w:rPr>
          <w:rFonts w:ascii="Arial" w:eastAsiaTheme="minorHAnsi" w:hAnsi="Arial" w:cs="Arial"/>
          <w:iCs/>
          <w:szCs w:val="24"/>
          <w:lang w:val="es-CO"/>
        </w:rPr>
      </w:pPr>
      <w:r>
        <w:rPr>
          <w:rFonts w:ascii="Arial" w:eastAsiaTheme="minorHAnsi" w:hAnsi="Arial" w:cs="Arial"/>
          <w:iCs/>
          <w:szCs w:val="24"/>
          <w:lang w:val="es-CO"/>
        </w:rPr>
        <w:t>En efecto, obra en el expediente la declaración de Liliana Ariza Orozco quien afirmó que la demandante se desempeñaba como madre comunitaria en el hogar infantil ubicado en La Italia, y por ello estaba al cuidado de los menores que asistían al mismo</w:t>
      </w:r>
      <w:r w:rsidR="001D63DC">
        <w:rPr>
          <w:rFonts w:ascii="Arial" w:eastAsiaTheme="minorHAnsi" w:hAnsi="Arial" w:cs="Arial"/>
          <w:iCs/>
          <w:szCs w:val="24"/>
          <w:lang w:val="es-CO"/>
        </w:rPr>
        <w:t xml:space="preserve">, conocimiento que ostentaba porque hizo uso de los servicios prestados por Disney Ramírez </w:t>
      </w:r>
      <w:proofErr w:type="spellStart"/>
      <w:r w:rsidR="001D63DC">
        <w:rPr>
          <w:rFonts w:ascii="Arial" w:eastAsiaTheme="minorHAnsi" w:hAnsi="Arial" w:cs="Arial"/>
          <w:iCs/>
          <w:szCs w:val="24"/>
          <w:lang w:val="es-CO"/>
        </w:rPr>
        <w:t>Ramírez</w:t>
      </w:r>
      <w:proofErr w:type="spellEnd"/>
      <w:r w:rsidR="001D63DC">
        <w:rPr>
          <w:rFonts w:ascii="Arial" w:eastAsiaTheme="minorHAnsi" w:hAnsi="Arial" w:cs="Arial"/>
          <w:iCs/>
          <w:szCs w:val="24"/>
          <w:lang w:val="es-CO"/>
        </w:rPr>
        <w:t xml:space="preserve"> a su hijo</w:t>
      </w:r>
      <w:r w:rsidRPr="00893622">
        <w:rPr>
          <w:rFonts w:ascii="Arial" w:eastAsiaTheme="minorHAnsi" w:hAnsi="Arial" w:cs="Arial"/>
          <w:iCs/>
          <w:szCs w:val="24"/>
          <w:lang w:val="es-CO"/>
        </w:rPr>
        <w:t xml:space="preserve"> (</w:t>
      </w:r>
      <w:proofErr w:type="spellStart"/>
      <w:r w:rsidRPr="00893622">
        <w:rPr>
          <w:rFonts w:ascii="Arial" w:eastAsiaTheme="minorHAnsi" w:hAnsi="Arial" w:cs="Arial"/>
          <w:iCs/>
          <w:szCs w:val="24"/>
          <w:lang w:val="es-CO"/>
        </w:rPr>
        <w:t>fl</w:t>
      </w:r>
      <w:proofErr w:type="spellEnd"/>
      <w:r w:rsidRPr="00893622">
        <w:rPr>
          <w:rFonts w:ascii="Arial" w:eastAsiaTheme="minorHAnsi" w:hAnsi="Arial" w:cs="Arial"/>
          <w:iCs/>
          <w:szCs w:val="24"/>
          <w:lang w:val="es-CO"/>
        </w:rPr>
        <w:t>. 213 c. 1 t. 2)</w:t>
      </w:r>
      <w:r>
        <w:rPr>
          <w:rFonts w:ascii="Arial" w:eastAsiaTheme="minorHAnsi" w:hAnsi="Arial" w:cs="Arial"/>
          <w:iCs/>
          <w:szCs w:val="24"/>
          <w:lang w:val="es-CO"/>
        </w:rPr>
        <w:t xml:space="preserve">. Declaración que ofrece credibilidad a la Sala pues su versión aparece coherente frente al hecho principal escrutado, y por ello, suficiente para determinar que la actividad desempeñaba por Disney Ramírez </w:t>
      </w:r>
      <w:proofErr w:type="spellStart"/>
      <w:r>
        <w:rPr>
          <w:rFonts w:ascii="Arial" w:eastAsiaTheme="minorHAnsi" w:hAnsi="Arial" w:cs="Arial"/>
          <w:iCs/>
          <w:szCs w:val="24"/>
          <w:lang w:val="es-CO"/>
        </w:rPr>
        <w:t>Ramírez</w:t>
      </w:r>
      <w:proofErr w:type="spellEnd"/>
      <w:r>
        <w:rPr>
          <w:rFonts w:ascii="Arial" w:eastAsiaTheme="minorHAnsi" w:hAnsi="Arial" w:cs="Arial"/>
          <w:iCs/>
          <w:szCs w:val="24"/>
          <w:lang w:val="es-CO"/>
        </w:rPr>
        <w:t xml:space="preserve"> correspondía a la de una madre comunitaria. </w:t>
      </w:r>
    </w:p>
    <w:p w14:paraId="74E61BEE" w14:textId="77777777" w:rsidR="00977402" w:rsidRDefault="00977402" w:rsidP="00977402">
      <w:pPr>
        <w:spacing w:line="276" w:lineRule="auto"/>
        <w:jc w:val="both"/>
        <w:rPr>
          <w:rFonts w:ascii="Arial" w:eastAsiaTheme="minorHAnsi" w:hAnsi="Arial" w:cs="Arial"/>
          <w:iCs/>
          <w:szCs w:val="24"/>
          <w:lang w:val="es-CO"/>
        </w:rPr>
      </w:pPr>
    </w:p>
    <w:p w14:paraId="3ACA7937" w14:textId="77777777" w:rsidR="00977402" w:rsidRDefault="00977402" w:rsidP="00977402">
      <w:pPr>
        <w:spacing w:line="276" w:lineRule="auto"/>
        <w:jc w:val="both"/>
        <w:rPr>
          <w:rFonts w:ascii="Arial" w:eastAsiaTheme="minorHAnsi" w:hAnsi="Arial" w:cs="Arial"/>
          <w:iCs/>
          <w:szCs w:val="24"/>
          <w:lang w:val="es-CO"/>
        </w:rPr>
      </w:pPr>
      <w:r>
        <w:rPr>
          <w:rFonts w:ascii="Arial" w:eastAsiaTheme="minorHAnsi" w:hAnsi="Arial" w:cs="Arial"/>
          <w:iCs/>
          <w:szCs w:val="24"/>
          <w:lang w:val="es-CO"/>
        </w:rPr>
        <w:t xml:space="preserve">Versión que se corrobora con la Resolución No. 0039 de 25/10/2011 por medio de la cual el </w:t>
      </w:r>
      <w:proofErr w:type="spellStart"/>
      <w:r>
        <w:rPr>
          <w:rFonts w:ascii="Arial" w:eastAsiaTheme="minorHAnsi" w:hAnsi="Arial" w:cs="Arial"/>
          <w:iCs/>
          <w:szCs w:val="24"/>
          <w:lang w:val="es-CO"/>
        </w:rPr>
        <w:t>ICBF</w:t>
      </w:r>
      <w:proofErr w:type="spellEnd"/>
      <w:r>
        <w:rPr>
          <w:rFonts w:ascii="Arial" w:eastAsiaTheme="minorHAnsi" w:hAnsi="Arial" w:cs="Arial"/>
          <w:iCs/>
          <w:szCs w:val="24"/>
          <w:lang w:val="es-CO"/>
        </w:rPr>
        <w:t xml:space="preserve"> cerró el hogar comunitario de bienestar a cargo de Disney Ramírez </w:t>
      </w:r>
      <w:proofErr w:type="spellStart"/>
      <w:r>
        <w:rPr>
          <w:rFonts w:ascii="Arial" w:eastAsiaTheme="minorHAnsi" w:hAnsi="Arial" w:cs="Arial"/>
          <w:iCs/>
          <w:szCs w:val="24"/>
          <w:lang w:val="es-CO"/>
        </w:rPr>
        <w:t>Ramírez</w:t>
      </w:r>
      <w:proofErr w:type="spellEnd"/>
      <w:r>
        <w:rPr>
          <w:rFonts w:ascii="Arial" w:eastAsiaTheme="minorHAnsi" w:hAnsi="Arial" w:cs="Arial"/>
          <w:iCs/>
          <w:szCs w:val="24"/>
          <w:lang w:val="es-CO"/>
        </w:rPr>
        <w:t>, en la que además se indicó que la demandante se había desempeñado como madre comunitaria de la Asociación de Hogares Comunitarios de Bienestar Barrio Italia (</w:t>
      </w:r>
      <w:proofErr w:type="spellStart"/>
      <w:r>
        <w:rPr>
          <w:rFonts w:ascii="Arial" w:eastAsiaTheme="minorHAnsi" w:hAnsi="Arial" w:cs="Arial"/>
          <w:iCs/>
          <w:szCs w:val="24"/>
          <w:lang w:val="es-CO"/>
        </w:rPr>
        <w:t>fls</w:t>
      </w:r>
      <w:proofErr w:type="spellEnd"/>
      <w:r>
        <w:rPr>
          <w:rFonts w:ascii="Arial" w:eastAsiaTheme="minorHAnsi" w:hAnsi="Arial" w:cs="Arial"/>
          <w:iCs/>
          <w:szCs w:val="24"/>
          <w:lang w:val="es-CO"/>
        </w:rPr>
        <w:t>. 68 y 69 c. 1).</w:t>
      </w:r>
    </w:p>
    <w:p w14:paraId="04990149" w14:textId="77777777" w:rsidR="00977402" w:rsidRDefault="00977402" w:rsidP="00977402">
      <w:pPr>
        <w:spacing w:line="276" w:lineRule="auto"/>
        <w:jc w:val="both"/>
        <w:rPr>
          <w:rFonts w:ascii="Arial" w:eastAsiaTheme="minorHAnsi" w:hAnsi="Arial" w:cs="Arial"/>
          <w:iCs/>
          <w:szCs w:val="24"/>
          <w:lang w:val="es-CO"/>
        </w:rPr>
      </w:pPr>
    </w:p>
    <w:p w14:paraId="7CD2F9E0" w14:textId="1EB2BF0F" w:rsidR="00977402" w:rsidRPr="00893622" w:rsidRDefault="00977402" w:rsidP="00977402">
      <w:pPr>
        <w:spacing w:line="276" w:lineRule="auto"/>
        <w:jc w:val="both"/>
        <w:rPr>
          <w:rFonts w:ascii="Tahoma" w:hAnsi="Tahoma" w:cs="Tahoma"/>
          <w:szCs w:val="24"/>
          <w:lang w:val="es-CO"/>
        </w:rPr>
      </w:pPr>
      <w:r>
        <w:rPr>
          <w:rFonts w:ascii="Arial" w:eastAsiaTheme="minorHAnsi" w:hAnsi="Arial" w:cs="Arial"/>
          <w:iCs/>
          <w:szCs w:val="24"/>
          <w:lang w:val="es-CO"/>
        </w:rPr>
        <w:t xml:space="preserve">Puestas de ese modo las cosas, ante la condición de madre comunitaria de Disney Ramírez </w:t>
      </w:r>
      <w:proofErr w:type="spellStart"/>
      <w:r>
        <w:rPr>
          <w:rFonts w:ascii="Arial" w:eastAsiaTheme="minorHAnsi" w:hAnsi="Arial" w:cs="Arial"/>
          <w:iCs/>
          <w:szCs w:val="24"/>
          <w:lang w:val="es-CO"/>
        </w:rPr>
        <w:t>Ramírez</w:t>
      </w:r>
      <w:proofErr w:type="spellEnd"/>
      <w:r>
        <w:rPr>
          <w:rFonts w:ascii="Arial" w:eastAsiaTheme="minorHAnsi" w:hAnsi="Arial" w:cs="Arial"/>
          <w:iCs/>
          <w:szCs w:val="24"/>
          <w:lang w:val="es-CO"/>
        </w:rPr>
        <w:t>, y por ende, el desempeño de actividades tendientes el cuidado y atención de la población infantil, se descarta que su labor estuviera dirigida a la conservación y mantenimiento de obra p</w:t>
      </w:r>
      <w:r w:rsidR="00B852D3">
        <w:rPr>
          <w:rFonts w:ascii="Arial" w:eastAsiaTheme="minorHAnsi" w:hAnsi="Arial" w:cs="Arial"/>
          <w:iCs/>
          <w:szCs w:val="24"/>
          <w:lang w:val="es-CO"/>
        </w:rPr>
        <w:t>ública.</w:t>
      </w:r>
    </w:p>
    <w:p w14:paraId="68327D89" w14:textId="66E66BB5" w:rsidR="00977402" w:rsidRDefault="00977402" w:rsidP="00A44251">
      <w:pPr>
        <w:spacing w:line="276" w:lineRule="auto"/>
        <w:jc w:val="both"/>
        <w:rPr>
          <w:rFonts w:ascii="Arial" w:eastAsiaTheme="minorHAnsi" w:hAnsi="Arial" w:cs="Arial"/>
          <w:iCs/>
          <w:szCs w:val="24"/>
          <w:lang w:val="es-CO"/>
        </w:rPr>
      </w:pPr>
    </w:p>
    <w:p w14:paraId="58F5704A" w14:textId="3BBF5654" w:rsidR="00A44251" w:rsidRDefault="00B852D3" w:rsidP="00A44251">
      <w:pPr>
        <w:spacing w:line="276" w:lineRule="auto"/>
        <w:jc w:val="both"/>
        <w:rPr>
          <w:rFonts w:ascii="Arial" w:eastAsiaTheme="minorHAnsi" w:hAnsi="Arial" w:cs="Arial"/>
          <w:iCs/>
          <w:szCs w:val="24"/>
          <w:lang w:val="es-CO"/>
        </w:rPr>
      </w:pPr>
      <w:r>
        <w:rPr>
          <w:rFonts w:ascii="Arial" w:eastAsiaTheme="minorHAnsi" w:hAnsi="Arial" w:cs="Arial"/>
          <w:iCs/>
          <w:szCs w:val="24"/>
          <w:lang w:val="es-CO"/>
        </w:rPr>
        <w:t>En</w:t>
      </w:r>
      <w:r w:rsidR="00977402">
        <w:rPr>
          <w:rFonts w:ascii="Arial" w:eastAsiaTheme="minorHAnsi" w:hAnsi="Arial" w:cs="Arial"/>
          <w:iCs/>
          <w:szCs w:val="24"/>
          <w:lang w:val="es-CO"/>
        </w:rPr>
        <w:t xml:space="preserve"> segundo lugar, </w:t>
      </w:r>
      <w:r>
        <w:rPr>
          <w:rFonts w:ascii="Arial" w:eastAsiaTheme="minorHAnsi" w:hAnsi="Arial" w:cs="Arial"/>
          <w:iCs/>
          <w:szCs w:val="24"/>
          <w:lang w:val="es-CO"/>
        </w:rPr>
        <w:t xml:space="preserve">tampoco prosperarían las pretensiones si en cuenta se tiene que al pretender la existencia de un contrato de trabajo con el </w:t>
      </w:r>
      <w:proofErr w:type="spellStart"/>
      <w:r>
        <w:rPr>
          <w:rFonts w:ascii="Arial" w:eastAsiaTheme="minorHAnsi" w:hAnsi="Arial" w:cs="Arial"/>
          <w:iCs/>
          <w:szCs w:val="24"/>
          <w:lang w:val="es-CO"/>
        </w:rPr>
        <w:t>ICBF</w:t>
      </w:r>
      <w:proofErr w:type="spellEnd"/>
      <w:r>
        <w:rPr>
          <w:rFonts w:ascii="Arial" w:eastAsiaTheme="minorHAnsi" w:hAnsi="Arial" w:cs="Arial"/>
          <w:iCs/>
          <w:szCs w:val="24"/>
          <w:lang w:val="es-CO"/>
        </w:rPr>
        <w:t xml:space="preserve">, derivado de su actividad como madre comunitaria desde el año 2008 hasta el 2011, </w:t>
      </w:r>
      <w:r w:rsidR="00A44251">
        <w:rPr>
          <w:rFonts w:ascii="Arial" w:eastAsiaTheme="minorHAnsi" w:hAnsi="Arial" w:cs="Arial"/>
          <w:iCs/>
          <w:szCs w:val="24"/>
          <w:lang w:val="es-CO"/>
        </w:rPr>
        <w:t xml:space="preserve">pronto aflora que la relación que la ató con el </w:t>
      </w:r>
      <w:proofErr w:type="spellStart"/>
      <w:r w:rsidR="00A44251">
        <w:rPr>
          <w:rFonts w:ascii="Arial" w:eastAsiaTheme="minorHAnsi" w:hAnsi="Arial" w:cs="Arial"/>
          <w:iCs/>
          <w:szCs w:val="24"/>
          <w:lang w:val="es-CO"/>
        </w:rPr>
        <w:t>ICBF</w:t>
      </w:r>
      <w:proofErr w:type="spellEnd"/>
      <w:r w:rsidR="00A44251">
        <w:rPr>
          <w:rFonts w:ascii="Arial" w:eastAsiaTheme="minorHAnsi" w:hAnsi="Arial" w:cs="Arial"/>
          <w:iCs/>
          <w:szCs w:val="24"/>
          <w:lang w:val="es-CO"/>
        </w:rPr>
        <w:t xml:space="preserve"> </w:t>
      </w:r>
      <w:r w:rsidR="005C1E16">
        <w:rPr>
          <w:rFonts w:ascii="Arial" w:eastAsiaTheme="minorHAnsi" w:hAnsi="Arial" w:cs="Arial"/>
          <w:iCs/>
          <w:szCs w:val="24"/>
          <w:lang w:val="es-CO"/>
        </w:rPr>
        <w:t xml:space="preserve">apenas era solidaria y voluntaria, </w:t>
      </w:r>
      <w:r>
        <w:rPr>
          <w:rFonts w:ascii="Arial" w:eastAsiaTheme="minorHAnsi" w:hAnsi="Arial" w:cs="Arial"/>
          <w:iCs/>
          <w:szCs w:val="24"/>
          <w:lang w:val="es-CO"/>
        </w:rPr>
        <w:t xml:space="preserve">de conformidad con la legislación vigente para la época, </w:t>
      </w:r>
      <w:r w:rsidR="005C1E16">
        <w:rPr>
          <w:rFonts w:ascii="Arial" w:eastAsiaTheme="minorHAnsi" w:hAnsi="Arial" w:cs="Arial"/>
          <w:iCs/>
          <w:szCs w:val="24"/>
          <w:lang w:val="es-CO"/>
        </w:rPr>
        <w:t xml:space="preserve">por lo que excluye cualquier prerrogativa tendiente al reconocimiento de derecho de orden laboral. </w:t>
      </w:r>
    </w:p>
    <w:p w14:paraId="7CAFD417" w14:textId="77777777" w:rsidR="00170726" w:rsidRPr="00A44251" w:rsidRDefault="00170726" w:rsidP="00170726">
      <w:pPr>
        <w:pStyle w:val="Sinespaciado"/>
        <w:contextualSpacing/>
        <w:jc w:val="center"/>
        <w:rPr>
          <w:rFonts w:ascii="Arial" w:hAnsi="Arial" w:cs="Arial"/>
          <w:b/>
          <w:sz w:val="24"/>
          <w:szCs w:val="24"/>
          <w:lang w:val="es-CO"/>
        </w:rPr>
      </w:pPr>
    </w:p>
    <w:p w14:paraId="28DB916E" w14:textId="77777777" w:rsidR="00CD6326" w:rsidRPr="00A44251" w:rsidRDefault="00CD6326" w:rsidP="00CD6326">
      <w:pPr>
        <w:pStyle w:val="Sinespaciado"/>
        <w:spacing w:line="276" w:lineRule="auto"/>
        <w:contextualSpacing/>
        <w:jc w:val="center"/>
        <w:rPr>
          <w:rFonts w:ascii="Arial" w:hAnsi="Arial" w:cs="Arial"/>
          <w:b/>
          <w:sz w:val="24"/>
          <w:szCs w:val="24"/>
          <w:lang w:val="es-CO"/>
        </w:rPr>
      </w:pPr>
      <w:r w:rsidRPr="00A44251">
        <w:rPr>
          <w:rFonts w:ascii="Arial" w:hAnsi="Arial" w:cs="Arial"/>
          <w:b/>
          <w:sz w:val="24"/>
          <w:szCs w:val="24"/>
          <w:lang w:val="es-CO"/>
        </w:rPr>
        <w:t>CONCLUSIÓN</w:t>
      </w:r>
    </w:p>
    <w:p w14:paraId="0A66F025" w14:textId="77777777" w:rsidR="00237E80" w:rsidRPr="00A44251" w:rsidRDefault="00237E80" w:rsidP="00CD6326">
      <w:pPr>
        <w:pStyle w:val="Sinespaciado"/>
        <w:spacing w:line="276" w:lineRule="auto"/>
        <w:contextualSpacing/>
        <w:jc w:val="center"/>
        <w:rPr>
          <w:rFonts w:ascii="Arial" w:hAnsi="Arial" w:cs="Arial"/>
          <w:b/>
          <w:sz w:val="24"/>
          <w:szCs w:val="24"/>
          <w:lang w:val="es-CO"/>
        </w:rPr>
      </w:pPr>
    </w:p>
    <w:p w14:paraId="3A1D6F1E" w14:textId="5DF757B3" w:rsidR="00CD6326" w:rsidRPr="00A44251" w:rsidRDefault="00CD6326" w:rsidP="00CD6326">
      <w:pPr>
        <w:spacing w:line="276" w:lineRule="auto"/>
        <w:contextualSpacing/>
        <w:jc w:val="both"/>
        <w:rPr>
          <w:rFonts w:ascii="Arial" w:hAnsi="Arial" w:cs="Arial"/>
          <w:szCs w:val="24"/>
          <w:lang w:val="es-CO"/>
        </w:rPr>
      </w:pPr>
      <w:r w:rsidRPr="00A44251">
        <w:rPr>
          <w:rFonts w:ascii="Arial" w:hAnsi="Arial" w:cs="Arial"/>
          <w:szCs w:val="24"/>
          <w:lang w:val="es-CO"/>
        </w:rPr>
        <w:t>A tono con lo expuesto, la decisión revisada se confirmará</w:t>
      </w:r>
      <w:r w:rsidR="0049552E" w:rsidRPr="00A44251">
        <w:rPr>
          <w:rFonts w:ascii="Arial" w:hAnsi="Arial" w:cs="Arial"/>
          <w:szCs w:val="24"/>
          <w:lang w:val="es-CO"/>
        </w:rPr>
        <w:t>.</w:t>
      </w:r>
      <w:r w:rsidR="000D0D6F">
        <w:rPr>
          <w:rFonts w:ascii="Arial" w:hAnsi="Arial" w:cs="Arial"/>
          <w:szCs w:val="24"/>
          <w:lang w:val="es-CO"/>
        </w:rPr>
        <w:t xml:space="preserve"> </w:t>
      </w:r>
      <w:r w:rsidRPr="00A44251">
        <w:rPr>
          <w:rFonts w:ascii="Arial" w:hAnsi="Arial" w:cs="Arial"/>
          <w:szCs w:val="24"/>
          <w:lang w:val="es-CO"/>
        </w:rPr>
        <w:t xml:space="preserve">Costas en esta instancia a cargo </w:t>
      </w:r>
      <w:r w:rsidR="008C00B5" w:rsidRPr="00A44251">
        <w:rPr>
          <w:rFonts w:ascii="Arial" w:hAnsi="Arial" w:cs="Arial"/>
          <w:szCs w:val="24"/>
          <w:lang w:val="es-CO"/>
        </w:rPr>
        <w:t>del recurrente</w:t>
      </w:r>
      <w:r w:rsidR="0049552E" w:rsidRPr="00A44251">
        <w:rPr>
          <w:rFonts w:ascii="Arial" w:hAnsi="Arial" w:cs="Arial"/>
          <w:szCs w:val="24"/>
          <w:lang w:val="es-CO"/>
        </w:rPr>
        <w:t xml:space="preserve"> </w:t>
      </w:r>
      <w:r w:rsidRPr="00A44251">
        <w:rPr>
          <w:rFonts w:ascii="Arial" w:hAnsi="Arial" w:cs="Arial"/>
          <w:szCs w:val="24"/>
          <w:lang w:val="es-CO"/>
        </w:rPr>
        <w:t xml:space="preserve">y a favor de </w:t>
      </w:r>
      <w:r w:rsidR="008C00B5" w:rsidRPr="00A44251">
        <w:rPr>
          <w:rFonts w:ascii="Arial" w:hAnsi="Arial" w:cs="Arial"/>
          <w:szCs w:val="24"/>
          <w:lang w:val="es-CO"/>
        </w:rPr>
        <w:t>parte demandada</w:t>
      </w:r>
      <w:r w:rsidR="00791B68" w:rsidRPr="00A44251">
        <w:rPr>
          <w:rFonts w:ascii="Arial" w:hAnsi="Arial" w:cs="Arial"/>
          <w:szCs w:val="24"/>
          <w:lang w:val="es-CO"/>
        </w:rPr>
        <w:t xml:space="preserve"> </w:t>
      </w:r>
      <w:proofErr w:type="spellStart"/>
      <w:r w:rsidR="004E639F">
        <w:rPr>
          <w:rFonts w:ascii="Arial" w:hAnsi="Arial" w:cs="Arial"/>
          <w:szCs w:val="24"/>
          <w:lang w:val="es-CO"/>
        </w:rPr>
        <w:t>ICBF</w:t>
      </w:r>
      <w:proofErr w:type="spellEnd"/>
      <w:r w:rsidR="004E639F">
        <w:rPr>
          <w:rFonts w:ascii="Arial" w:hAnsi="Arial" w:cs="Arial"/>
          <w:szCs w:val="24"/>
          <w:lang w:val="es-CO"/>
        </w:rPr>
        <w:t xml:space="preserve"> </w:t>
      </w:r>
      <w:r w:rsidRPr="00A44251">
        <w:rPr>
          <w:rFonts w:ascii="Arial" w:hAnsi="Arial" w:cs="Arial"/>
          <w:szCs w:val="24"/>
          <w:lang w:val="es-CO"/>
        </w:rPr>
        <w:t>al no prosperar la alzada, conforme al numeral 1</w:t>
      </w:r>
      <w:r w:rsidR="000D0D6F">
        <w:rPr>
          <w:rFonts w:ascii="Arial" w:hAnsi="Arial" w:cs="Arial"/>
          <w:szCs w:val="24"/>
          <w:lang w:val="es-CO"/>
        </w:rPr>
        <w:t xml:space="preserve">º </w:t>
      </w:r>
      <w:r w:rsidRPr="00A44251">
        <w:rPr>
          <w:rFonts w:ascii="Arial" w:hAnsi="Arial" w:cs="Arial"/>
          <w:szCs w:val="24"/>
          <w:lang w:val="es-CO"/>
        </w:rPr>
        <w:t xml:space="preserve">del </w:t>
      </w:r>
      <w:r w:rsidR="00AC633A" w:rsidRPr="00A44251">
        <w:rPr>
          <w:rFonts w:ascii="Arial" w:hAnsi="Arial" w:cs="Arial"/>
          <w:szCs w:val="24"/>
          <w:lang w:val="es-CO"/>
        </w:rPr>
        <w:t xml:space="preserve">artículo 365 del </w:t>
      </w:r>
      <w:r w:rsidRPr="00A44251">
        <w:rPr>
          <w:rFonts w:ascii="Arial" w:hAnsi="Arial" w:cs="Arial"/>
          <w:szCs w:val="24"/>
          <w:lang w:val="es-CO"/>
        </w:rPr>
        <w:t>C.G.P.</w:t>
      </w:r>
    </w:p>
    <w:p w14:paraId="4EEA970E" w14:textId="77777777" w:rsidR="008C00B5" w:rsidRPr="00A44251" w:rsidRDefault="008C00B5" w:rsidP="00CD6326">
      <w:pPr>
        <w:spacing w:line="276" w:lineRule="auto"/>
        <w:jc w:val="both"/>
        <w:rPr>
          <w:rFonts w:ascii="Arial" w:hAnsi="Arial" w:cs="Arial"/>
          <w:szCs w:val="24"/>
          <w:lang w:val="es-CO"/>
        </w:rPr>
      </w:pPr>
    </w:p>
    <w:p w14:paraId="163C982F" w14:textId="77777777" w:rsidR="00CD6326" w:rsidRPr="00A44251" w:rsidRDefault="00CD6326" w:rsidP="00CD6326">
      <w:pPr>
        <w:spacing w:line="276" w:lineRule="auto"/>
        <w:jc w:val="center"/>
        <w:rPr>
          <w:rFonts w:ascii="Arial" w:hAnsi="Arial" w:cs="Arial"/>
          <w:b/>
          <w:szCs w:val="24"/>
          <w:lang w:val="es-CO"/>
        </w:rPr>
      </w:pPr>
      <w:r w:rsidRPr="00A44251">
        <w:rPr>
          <w:rFonts w:ascii="Arial" w:hAnsi="Arial" w:cs="Arial"/>
          <w:b/>
          <w:szCs w:val="24"/>
          <w:lang w:val="es-CO"/>
        </w:rPr>
        <w:t>DECISIÓN</w:t>
      </w:r>
    </w:p>
    <w:p w14:paraId="2DA70516" w14:textId="77777777" w:rsidR="00CD6326" w:rsidRPr="00A44251" w:rsidRDefault="00CD6326" w:rsidP="00CD6326">
      <w:pPr>
        <w:pStyle w:val="Sinespaciado"/>
        <w:spacing w:line="276" w:lineRule="auto"/>
        <w:rPr>
          <w:rFonts w:ascii="Arial" w:hAnsi="Arial" w:cs="Arial"/>
          <w:sz w:val="24"/>
          <w:szCs w:val="24"/>
          <w:lang w:val="es-CO"/>
        </w:rPr>
      </w:pPr>
    </w:p>
    <w:p w14:paraId="7B7AF7CD" w14:textId="3D47B8B6" w:rsidR="00CD6326" w:rsidRDefault="00CD6326" w:rsidP="00CD6326">
      <w:pPr>
        <w:pStyle w:val="Prrafodelista2"/>
        <w:spacing w:after="0"/>
        <w:ind w:left="0"/>
        <w:jc w:val="both"/>
        <w:rPr>
          <w:rFonts w:ascii="Arial" w:hAnsi="Arial" w:cs="Arial"/>
          <w:sz w:val="24"/>
          <w:szCs w:val="24"/>
        </w:rPr>
      </w:pPr>
      <w:r w:rsidRPr="00A44251">
        <w:rPr>
          <w:rFonts w:ascii="Arial" w:hAnsi="Arial" w:cs="Arial"/>
          <w:sz w:val="24"/>
          <w:szCs w:val="24"/>
        </w:rPr>
        <w:t xml:space="preserve">En mérito de lo expuesto, el </w:t>
      </w:r>
      <w:r w:rsidRPr="00A44251">
        <w:rPr>
          <w:rFonts w:ascii="Arial" w:hAnsi="Arial" w:cs="Arial"/>
          <w:b/>
          <w:sz w:val="24"/>
          <w:szCs w:val="24"/>
        </w:rPr>
        <w:t xml:space="preserve">Tribunal Superior del Distrito Judicial de Pereira - Risaralda, Sala </w:t>
      </w:r>
      <w:r w:rsidR="00FC5378">
        <w:rPr>
          <w:rFonts w:ascii="Arial" w:hAnsi="Arial" w:cs="Arial"/>
          <w:b/>
          <w:sz w:val="24"/>
          <w:szCs w:val="24"/>
        </w:rPr>
        <w:t>Segunda</w:t>
      </w:r>
      <w:r w:rsidR="00791B68" w:rsidRPr="00A44251">
        <w:rPr>
          <w:rFonts w:ascii="Arial" w:hAnsi="Arial" w:cs="Arial"/>
          <w:b/>
          <w:sz w:val="24"/>
          <w:szCs w:val="24"/>
        </w:rPr>
        <w:t xml:space="preserve"> </w:t>
      </w:r>
      <w:r w:rsidRPr="00A44251">
        <w:rPr>
          <w:rFonts w:ascii="Arial" w:hAnsi="Arial" w:cs="Arial"/>
          <w:b/>
          <w:sz w:val="24"/>
          <w:szCs w:val="24"/>
        </w:rPr>
        <w:t>de Decisión Laboral,</w:t>
      </w:r>
      <w:r w:rsidRPr="00A44251">
        <w:rPr>
          <w:rFonts w:ascii="Arial" w:hAnsi="Arial" w:cs="Arial"/>
          <w:sz w:val="24"/>
          <w:szCs w:val="24"/>
        </w:rPr>
        <w:t xml:space="preserve"> administrando justicia en nombre de la República y por autoridad de la ley,</w:t>
      </w:r>
    </w:p>
    <w:p w14:paraId="2C00818B" w14:textId="77777777" w:rsidR="00475DD1" w:rsidRPr="00A44251" w:rsidRDefault="00475DD1" w:rsidP="00CD6326">
      <w:pPr>
        <w:pStyle w:val="Prrafodelista2"/>
        <w:spacing w:after="0"/>
        <w:ind w:left="0"/>
        <w:jc w:val="both"/>
        <w:rPr>
          <w:rFonts w:ascii="Arial" w:hAnsi="Arial" w:cs="Arial"/>
          <w:sz w:val="24"/>
          <w:szCs w:val="24"/>
        </w:rPr>
      </w:pPr>
    </w:p>
    <w:p w14:paraId="7D19FBC3" w14:textId="77777777" w:rsidR="00CD6326" w:rsidRPr="00A44251" w:rsidRDefault="00CD6326" w:rsidP="00CD6326">
      <w:pPr>
        <w:spacing w:line="276" w:lineRule="auto"/>
        <w:jc w:val="center"/>
        <w:rPr>
          <w:rFonts w:ascii="Arial" w:hAnsi="Arial" w:cs="Arial"/>
          <w:b/>
          <w:szCs w:val="24"/>
          <w:lang w:val="es-CO"/>
        </w:rPr>
      </w:pPr>
      <w:r w:rsidRPr="00A44251">
        <w:rPr>
          <w:rFonts w:ascii="Arial" w:hAnsi="Arial" w:cs="Arial"/>
          <w:b/>
          <w:szCs w:val="24"/>
          <w:lang w:val="es-CO"/>
        </w:rPr>
        <w:t>RESUELVE</w:t>
      </w:r>
    </w:p>
    <w:p w14:paraId="68DC6844" w14:textId="77777777" w:rsidR="00CD6326" w:rsidRPr="00A44251" w:rsidRDefault="00CD6326" w:rsidP="00CD6326">
      <w:pPr>
        <w:pStyle w:val="Sinespaciado"/>
        <w:tabs>
          <w:tab w:val="left" w:pos="3387"/>
        </w:tabs>
        <w:spacing w:line="276" w:lineRule="auto"/>
        <w:rPr>
          <w:rFonts w:ascii="Arial" w:hAnsi="Arial" w:cs="Arial"/>
          <w:sz w:val="24"/>
          <w:szCs w:val="24"/>
          <w:lang w:val="es-CO"/>
        </w:rPr>
      </w:pPr>
      <w:r w:rsidRPr="00A44251">
        <w:rPr>
          <w:rFonts w:ascii="Arial" w:hAnsi="Arial" w:cs="Arial"/>
          <w:sz w:val="24"/>
          <w:szCs w:val="24"/>
          <w:lang w:val="es-CO"/>
        </w:rPr>
        <w:tab/>
      </w:r>
    </w:p>
    <w:p w14:paraId="6A98DF6D" w14:textId="1E3A1C15" w:rsidR="0049552E" w:rsidRPr="00A44251" w:rsidRDefault="00CD6326" w:rsidP="00CD6326">
      <w:pPr>
        <w:widowControl w:val="0"/>
        <w:autoSpaceDE w:val="0"/>
        <w:autoSpaceDN w:val="0"/>
        <w:adjustRightInd w:val="0"/>
        <w:spacing w:line="276" w:lineRule="auto"/>
        <w:jc w:val="both"/>
        <w:rPr>
          <w:rFonts w:ascii="Arial" w:hAnsi="Arial" w:cs="Arial"/>
          <w:bCs/>
          <w:iCs/>
          <w:szCs w:val="24"/>
          <w:lang w:val="es-CO"/>
        </w:rPr>
      </w:pPr>
      <w:r w:rsidRPr="00A44251">
        <w:rPr>
          <w:rFonts w:ascii="Arial" w:hAnsi="Arial" w:cs="Arial"/>
          <w:b/>
          <w:szCs w:val="24"/>
          <w:u w:val="single"/>
          <w:lang w:val="es-CO"/>
        </w:rPr>
        <w:t>PRIMERO</w:t>
      </w:r>
      <w:r w:rsidRPr="00A44251">
        <w:rPr>
          <w:rFonts w:ascii="Arial" w:hAnsi="Arial" w:cs="Arial"/>
          <w:b/>
          <w:szCs w:val="24"/>
          <w:lang w:val="es-CO"/>
        </w:rPr>
        <w:t xml:space="preserve">: CONFIRMAR </w:t>
      </w:r>
      <w:r w:rsidRPr="00A44251">
        <w:rPr>
          <w:rFonts w:ascii="Arial" w:hAnsi="Arial" w:cs="Arial"/>
          <w:szCs w:val="24"/>
          <w:lang w:val="es-CO"/>
        </w:rPr>
        <w:t xml:space="preserve">la sentencia proferida el </w:t>
      </w:r>
      <w:r w:rsidR="000D0D6F" w:rsidRPr="00A44251">
        <w:rPr>
          <w:rFonts w:ascii="Arial" w:hAnsi="Arial" w:cs="Arial"/>
          <w:szCs w:val="24"/>
          <w:lang w:val="es-CO"/>
        </w:rPr>
        <w:t xml:space="preserve">18 de junio de 2018 por el Juzgado Laboral del Circuito de Dosquebradas, dentro del proceso promovido por </w:t>
      </w:r>
      <w:r w:rsidR="000D0D6F" w:rsidRPr="00A44251">
        <w:rPr>
          <w:rFonts w:ascii="Arial" w:hAnsi="Arial" w:cs="Arial"/>
          <w:b/>
          <w:szCs w:val="24"/>
          <w:lang w:val="es-CO"/>
        </w:rPr>
        <w:t xml:space="preserve">Disney Ramírez </w:t>
      </w:r>
      <w:proofErr w:type="spellStart"/>
      <w:r w:rsidR="000D0D6F" w:rsidRPr="00A44251">
        <w:rPr>
          <w:rFonts w:ascii="Arial" w:hAnsi="Arial" w:cs="Arial"/>
          <w:b/>
          <w:szCs w:val="24"/>
          <w:lang w:val="es-CO"/>
        </w:rPr>
        <w:t>Ramírez</w:t>
      </w:r>
      <w:proofErr w:type="spellEnd"/>
      <w:r w:rsidR="000D0D6F" w:rsidRPr="00A44251">
        <w:rPr>
          <w:rFonts w:ascii="Arial" w:hAnsi="Arial" w:cs="Arial"/>
          <w:szCs w:val="24"/>
          <w:lang w:val="es-CO"/>
        </w:rPr>
        <w:t xml:space="preserve"> contra el </w:t>
      </w:r>
      <w:r w:rsidR="000D0D6F" w:rsidRPr="00A44251">
        <w:rPr>
          <w:rFonts w:ascii="Arial" w:hAnsi="Arial" w:cs="Arial"/>
          <w:b/>
          <w:szCs w:val="24"/>
          <w:lang w:val="es-CO"/>
        </w:rPr>
        <w:t xml:space="preserve">Instituto Colombiano de Bienestar Familiar – </w:t>
      </w:r>
      <w:proofErr w:type="spellStart"/>
      <w:r w:rsidR="000D0D6F" w:rsidRPr="00A44251">
        <w:rPr>
          <w:rFonts w:ascii="Arial" w:hAnsi="Arial" w:cs="Arial"/>
          <w:b/>
          <w:szCs w:val="24"/>
          <w:lang w:val="es-CO"/>
        </w:rPr>
        <w:t>ICBF</w:t>
      </w:r>
      <w:proofErr w:type="spellEnd"/>
      <w:r w:rsidR="000D0D6F" w:rsidRPr="00A44251">
        <w:rPr>
          <w:rFonts w:ascii="Arial" w:hAnsi="Arial" w:cs="Arial"/>
          <w:b/>
          <w:szCs w:val="24"/>
          <w:lang w:val="es-CO"/>
        </w:rPr>
        <w:t xml:space="preserve"> – </w:t>
      </w:r>
      <w:r w:rsidR="000D0D6F" w:rsidRPr="00A44251">
        <w:rPr>
          <w:rFonts w:ascii="Arial" w:hAnsi="Arial" w:cs="Arial"/>
          <w:szCs w:val="24"/>
          <w:lang w:val="es-CO"/>
        </w:rPr>
        <w:t xml:space="preserve">y la </w:t>
      </w:r>
      <w:r w:rsidR="000D0D6F" w:rsidRPr="00A44251">
        <w:rPr>
          <w:rFonts w:ascii="Arial" w:hAnsi="Arial" w:cs="Arial"/>
          <w:b/>
          <w:szCs w:val="24"/>
          <w:lang w:val="es-CO"/>
        </w:rPr>
        <w:t>Asociación de Hogares Comunitarios Barrio La Italia</w:t>
      </w:r>
      <w:r w:rsidR="000D0D6F">
        <w:rPr>
          <w:rFonts w:ascii="Arial" w:hAnsi="Arial" w:cs="Arial"/>
          <w:b/>
          <w:szCs w:val="24"/>
          <w:lang w:val="es-CO"/>
        </w:rPr>
        <w:t>;</w:t>
      </w:r>
      <w:r w:rsidR="00E00019" w:rsidRPr="00A44251">
        <w:rPr>
          <w:rFonts w:ascii="Arial" w:hAnsi="Arial" w:cs="Arial"/>
          <w:b/>
          <w:bCs/>
          <w:szCs w:val="24"/>
          <w:lang w:val="es-CO"/>
        </w:rPr>
        <w:t xml:space="preserve"> </w:t>
      </w:r>
      <w:r w:rsidRPr="00A44251">
        <w:rPr>
          <w:rFonts w:ascii="Arial" w:hAnsi="Arial" w:cs="Arial"/>
          <w:bCs/>
          <w:szCs w:val="24"/>
          <w:lang w:val="es-CO"/>
        </w:rPr>
        <w:t>conforme a lo exp</w:t>
      </w:r>
      <w:r w:rsidRPr="00A44251">
        <w:rPr>
          <w:rFonts w:ascii="Arial" w:hAnsi="Arial" w:cs="Arial"/>
          <w:bCs/>
          <w:iCs/>
          <w:szCs w:val="24"/>
          <w:lang w:val="es-CO"/>
        </w:rPr>
        <w:t>uesto en precedencia.</w:t>
      </w:r>
    </w:p>
    <w:p w14:paraId="05C059EE" w14:textId="77777777" w:rsidR="00CD6326" w:rsidRPr="00A44251" w:rsidRDefault="00CD6326" w:rsidP="00CD6326">
      <w:pPr>
        <w:widowControl w:val="0"/>
        <w:autoSpaceDE w:val="0"/>
        <w:autoSpaceDN w:val="0"/>
        <w:adjustRightInd w:val="0"/>
        <w:spacing w:line="276" w:lineRule="auto"/>
        <w:jc w:val="both"/>
        <w:rPr>
          <w:rFonts w:ascii="Arial" w:hAnsi="Arial" w:cs="Arial"/>
          <w:bCs/>
          <w:iCs/>
          <w:szCs w:val="24"/>
          <w:lang w:val="es-CO"/>
        </w:rPr>
      </w:pPr>
    </w:p>
    <w:p w14:paraId="3F46A034" w14:textId="05A31F60" w:rsidR="00CD6326" w:rsidRPr="00A44251" w:rsidRDefault="00CD6326" w:rsidP="00CD6326">
      <w:pPr>
        <w:widowControl w:val="0"/>
        <w:autoSpaceDE w:val="0"/>
        <w:autoSpaceDN w:val="0"/>
        <w:adjustRightInd w:val="0"/>
        <w:spacing w:line="276" w:lineRule="auto"/>
        <w:jc w:val="both"/>
        <w:rPr>
          <w:rFonts w:ascii="Arial" w:hAnsi="Arial" w:cs="Arial"/>
          <w:szCs w:val="24"/>
          <w:lang w:val="es-CO"/>
        </w:rPr>
      </w:pPr>
      <w:r w:rsidRPr="00A44251">
        <w:rPr>
          <w:rFonts w:ascii="Arial" w:hAnsi="Arial" w:cs="Arial"/>
          <w:b/>
          <w:bCs/>
          <w:iCs/>
          <w:szCs w:val="24"/>
          <w:u w:val="single"/>
          <w:lang w:val="es-CO"/>
        </w:rPr>
        <w:lastRenderedPageBreak/>
        <w:t>SEGUNDO</w:t>
      </w:r>
      <w:r w:rsidRPr="00A44251">
        <w:rPr>
          <w:rFonts w:ascii="Arial" w:hAnsi="Arial" w:cs="Arial"/>
          <w:b/>
          <w:bCs/>
          <w:iCs/>
          <w:szCs w:val="24"/>
          <w:lang w:val="es-CO"/>
        </w:rPr>
        <w:t xml:space="preserve">: </w:t>
      </w:r>
      <w:r w:rsidR="00237E80" w:rsidRPr="00A44251">
        <w:rPr>
          <w:rFonts w:ascii="Arial" w:hAnsi="Arial" w:cs="Arial"/>
          <w:bCs/>
          <w:iCs/>
          <w:szCs w:val="24"/>
          <w:lang w:val="es-CO"/>
        </w:rPr>
        <w:t>Condenar en c</w:t>
      </w:r>
      <w:r w:rsidRPr="00A44251">
        <w:rPr>
          <w:rFonts w:ascii="Arial" w:hAnsi="Arial" w:cs="Arial"/>
          <w:szCs w:val="24"/>
          <w:lang w:val="es-CO"/>
        </w:rPr>
        <w:t xml:space="preserve">ostas en esta instancia </w:t>
      </w:r>
      <w:r w:rsidR="00237E80" w:rsidRPr="00A44251">
        <w:rPr>
          <w:rFonts w:ascii="Arial" w:hAnsi="Arial" w:cs="Arial"/>
          <w:szCs w:val="24"/>
          <w:lang w:val="es-CO"/>
        </w:rPr>
        <w:t>a la</w:t>
      </w:r>
      <w:r w:rsidRPr="00A44251">
        <w:rPr>
          <w:rFonts w:ascii="Arial" w:hAnsi="Arial" w:cs="Arial"/>
          <w:szCs w:val="24"/>
          <w:lang w:val="es-CO"/>
        </w:rPr>
        <w:t xml:space="preserve"> parte actora </w:t>
      </w:r>
      <w:r w:rsidRPr="00A44251">
        <w:rPr>
          <w:rFonts w:ascii="Arial" w:hAnsi="Arial" w:cs="Arial"/>
          <w:bCs/>
          <w:iCs/>
          <w:szCs w:val="24"/>
          <w:lang w:val="es-CO"/>
        </w:rPr>
        <w:t xml:space="preserve">y a favor de </w:t>
      </w:r>
      <w:r w:rsidR="00237E80" w:rsidRPr="00A44251">
        <w:rPr>
          <w:rFonts w:ascii="Arial" w:hAnsi="Arial" w:cs="Arial"/>
          <w:bCs/>
          <w:iCs/>
          <w:szCs w:val="24"/>
          <w:lang w:val="es-CO"/>
        </w:rPr>
        <w:t>la demandada</w:t>
      </w:r>
      <w:r w:rsidR="004E639F">
        <w:rPr>
          <w:rFonts w:ascii="Arial" w:hAnsi="Arial" w:cs="Arial"/>
          <w:bCs/>
          <w:iCs/>
          <w:szCs w:val="24"/>
          <w:lang w:val="es-CO"/>
        </w:rPr>
        <w:t xml:space="preserve"> </w:t>
      </w:r>
      <w:proofErr w:type="spellStart"/>
      <w:r w:rsidR="004E639F">
        <w:rPr>
          <w:rFonts w:ascii="Arial" w:hAnsi="Arial" w:cs="Arial"/>
          <w:bCs/>
          <w:iCs/>
          <w:szCs w:val="24"/>
          <w:lang w:val="es-CO"/>
        </w:rPr>
        <w:t>ICBF</w:t>
      </w:r>
      <w:proofErr w:type="spellEnd"/>
      <w:r w:rsidR="00237E80" w:rsidRPr="00A44251">
        <w:rPr>
          <w:rFonts w:ascii="Arial" w:hAnsi="Arial" w:cs="Arial"/>
          <w:bCs/>
          <w:iCs/>
          <w:szCs w:val="24"/>
          <w:lang w:val="es-CO"/>
        </w:rPr>
        <w:t>.</w:t>
      </w:r>
    </w:p>
    <w:p w14:paraId="137CD332" w14:textId="77777777" w:rsidR="00CD6326" w:rsidRPr="00A44251" w:rsidRDefault="00CD6326" w:rsidP="00CD6326">
      <w:pPr>
        <w:widowControl w:val="0"/>
        <w:autoSpaceDE w:val="0"/>
        <w:autoSpaceDN w:val="0"/>
        <w:adjustRightInd w:val="0"/>
        <w:spacing w:line="276" w:lineRule="auto"/>
        <w:jc w:val="both"/>
        <w:rPr>
          <w:rFonts w:ascii="Arial" w:hAnsi="Arial" w:cs="Arial"/>
          <w:szCs w:val="24"/>
          <w:lang w:val="es-CO"/>
        </w:rPr>
      </w:pPr>
    </w:p>
    <w:p w14:paraId="36BED2A5" w14:textId="77777777" w:rsidR="00CD6326" w:rsidRPr="00A44251" w:rsidRDefault="00CD6326" w:rsidP="00CD6326">
      <w:pPr>
        <w:spacing w:line="276" w:lineRule="auto"/>
        <w:contextualSpacing/>
        <w:jc w:val="both"/>
        <w:rPr>
          <w:rFonts w:ascii="Arial" w:hAnsi="Arial" w:cs="Arial"/>
          <w:szCs w:val="24"/>
          <w:lang w:val="es-CO"/>
        </w:rPr>
      </w:pPr>
      <w:r w:rsidRPr="00A44251">
        <w:rPr>
          <w:rFonts w:ascii="Arial" w:hAnsi="Arial" w:cs="Arial"/>
          <w:szCs w:val="24"/>
          <w:lang w:val="es-CO"/>
        </w:rPr>
        <w:t>Notificación surtida en estrados.</w:t>
      </w:r>
    </w:p>
    <w:p w14:paraId="51A3E798" w14:textId="77777777" w:rsidR="00CD6326" w:rsidRPr="00A44251" w:rsidRDefault="00CD6326" w:rsidP="00CD6326">
      <w:pPr>
        <w:spacing w:line="276" w:lineRule="auto"/>
        <w:contextualSpacing/>
        <w:jc w:val="both"/>
        <w:rPr>
          <w:rFonts w:ascii="Arial" w:hAnsi="Arial" w:cs="Arial"/>
          <w:szCs w:val="24"/>
          <w:lang w:val="es-CO"/>
        </w:rPr>
      </w:pPr>
    </w:p>
    <w:p w14:paraId="17F8A264" w14:textId="77777777" w:rsidR="00CD6326" w:rsidRPr="00A44251" w:rsidRDefault="00CD6326" w:rsidP="00CD6326">
      <w:pPr>
        <w:pStyle w:val="Textoindependiente"/>
        <w:spacing w:line="276" w:lineRule="auto"/>
        <w:contextualSpacing/>
        <w:rPr>
          <w:szCs w:val="24"/>
          <w:lang w:val="es-CO"/>
        </w:rPr>
      </w:pPr>
      <w:r w:rsidRPr="00A44251">
        <w:rPr>
          <w:szCs w:val="24"/>
          <w:lang w:val="es-CO"/>
        </w:rPr>
        <w:t>No siendo otro el objeto de la presente audiencia, se eleva y firma esta acta por las personas que han intervenido.</w:t>
      </w:r>
    </w:p>
    <w:p w14:paraId="387A8695" w14:textId="77777777" w:rsidR="00CD6326" w:rsidRPr="00A44251" w:rsidRDefault="00CD6326" w:rsidP="00CD6326">
      <w:pPr>
        <w:widowControl w:val="0"/>
        <w:autoSpaceDE w:val="0"/>
        <w:autoSpaceDN w:val="0"/>
        <w:adjustRightInd w:val="0"/>
        <w:spacing w:line="276" w:lineRule="auto"/>
        <w:contextualSpacing/>
        <w:jc w:val="both"/>
        <w:rPr>
          <w:rFonts w:ascii="Arial" w:hAnsi="Arial" w:cs="Arial"/>
          <w:szCs w:val="24"/>
          <w:lang w:val="es-CO"/>
        </w:rPr>
      </w:pPr>
    </w:p>
    <w:p w14:paraId="4F89DB11" w14:textId="77777777" w:rsidR="00CD6326" w:rsidRPr="00A44251" w:rsidRDefault="00CD6326" w:rsidP="00CD6326">
      <w:pPr>
        <w:widowControl w:val="0"/>
        <w:autoSpaceDE w:val="0"/>
        <w:autoSpaceDN w:val="0"/>
        <w:adjustRightInd w:val="0"/>
        <w:spacing w:line="276" w:lineRule="auto"/>
        <w:contextualSpacing/>
        <w:jc w:val="both"/>
        <w:rPr>
          <w:rFonts w:ascii="Arial" w:hAnsi="Arial" w:cs="Arial"/>
          <w:szCs w:val="24"/>
          <w:lang w:val="es-CO"/>
        </w:rPr>
      </w:pPr>
      <w:r w:rsidRPr="00A44251">
        <w:rPr>
          <w:rFonts w:ascii="Arial" w:hAnsi="Arial" w:cs="Arial"/>
          <w:szCs w:val="24"/>
          <w:lang w:val="es-CO"/>
        </w:rPr>
        <w:t>Quienes integran la Sala,</w:t>
      </w:r>
    </w:p>
    <w:p w14:paraId="76A60C51" w14:textId="77777777" w:rsidR="00C40ADD" w:rsidRPr="00A44251" w:rsidRDefault="00C40ADD" w:rsidP="00CD6326">
      <w:pPr>
        <w:widowControl w:val="0"/>
        <w:autoSpaceDE w:val="0"/>
        <w:autoSpaceDN w:val="0"/>
        <w:adjustRightInd w:val="0"/>
        <w:spacing w:line="276" w:lineRule="auto"/>
        <w:contextualSpacing/>
        <w:jc w:val="both"/>
        <w:rPr>
          <w:rFonts w:ascii="Arial" w:hAnsi="Arial" w:cs="Arial"/>
          <w:szCs w:val="24"/>
          <w:lang w:val="es-CO"/>
        </w:rPr>
      </w:pPr>
    </w:p>
    <w:p w14:paraId="5B3363E7" w14:textId="77777777" w:rsidR="0045635C" w:rsidRPr="00A44251" w:rsidRDefault="0045635C" w:rsidP="00CD6326">
      <w:pPr>
        <w:widowControl w:val="0"/>
        <w:autoSpaceDE w:val="0"/>
        <w:autoSpaceDN w:val="0"/>
        <w:adjustRightInd w:val="0"/>
        <w:spacing w:line="276" w:lineRule="auto"/>
        <w:contextualSpacing/>
        <w:jc w:val="both"/>
        <w:rPr>
          <w:rFonts w:ascii="Arial" w:hAnsi="Arial" w:cs="Arial"/>
          <w:szCs w:val="24"/>
          <w:lang w:val="es-CO"/>
        </w:rPr>
      </w:pPr>
    </w:p>
    <w:p w14:paraId="5D8C8516" w14:textId="77777777" w:rsidR="00CD6326" w:rsidRPr="00A44251" w:rsidRDefault="00CD6326" w:rsidP="00CD6326">
      <w:pPr>
        <w:widowControl w:val="0"/>
        <w:autoSpaceDE w:val="0"/>
        <w:autoSpaceDN w:val="0"/>
        <w:adjustRightInd w:val="0"/>
        <w:spacing w:line="276" w:lineRule="auto"/>
        <w:contextualSpacing/>
        <w:jc w:val="both"/>
        <w:rPr>
          <w:rFonts w:ascii="Arial" w:hAnsi="Arial" w:cs="Arial"/>
          <w:szCs w:val="24"/>
          <w:lang w:val="es-CO"/>
        </w:rPr>
      </w:pPr>
    </w:p>
    <w:p w14:paraId="72DA739B" w14:textId="77777777" w:rsidR="00CD21E4" w:rsidRPr="00A44251" w:rsidRDefault="00CD21E4" w:rsidP="00CD21E4">
      <w:pPr>
        <w:pStyle w:val="Sinespaciado"/>
        <w:spacing w:line="276" w:lineRule="auto"/>
        <w:jc w:val="center"/>
        <w:rPr>
          <w:rFonts w:ascii="Arial" w:hAnsi="Arial" w:cs="Arial"/>
          <w:b/>
          <w:sz w:val="24"/>
          <w:szCs w:val="24"/>
          <w:lang w:val="es-CO"/>
        </w:rPr>
      </w:pPr>
    </w:p>
    <w:p w14:paraId="4192009D" w14:textId="77777777" w:rsidR="00CD21E4" w:rsidRPr="00A44251" w:rsidRDefault="00CD21E4" w:rsidP="00CD21E4">
      <w:pPr>
        <w:pStyle w:val="Sinespaciado"/>
        <w:spacing w:line="276" w:lineRule="auto"/>
        <w:jc w:val="center"/>
        <w:rPr>
          <w:rFonts w:ascii="Arial" w:hAnsi="Arial" w:cs="Arial"/>
          <w:b/>
          <w:sz w:val="24"/>
          <w:szCs w:val="24"/>
          <w:lang w:val="es-CO"/>
        </w:rPr>
      </w:pPr>
      <w:r w:rsidRPr="00A44251">
        <w:rPr>
          <w:rFonts w:ascii="Arial" w:hAnsi="Arial" w:cs="Arial"/>
          <w:b/>
          <w:sz w:val="24"/>
          <w:szCs w:val="24"/>
          <w:lang w:val="es-CO"/>
        </w:rPr>
        <w:t>OLGA LUCÍA HOYOS SEPÚLVEDA</w:t>
      </w:r>
    </w:p>
    <w:p w14:paraId="192E51E4" w14:textId="77777777" w:rsidR="00CD21E4" w:rsidRPr="00A44251" w:rsidRDefault="00CD21E4" w:rsidP="00CD21E4">
      <w:pPr>
        <w:pStyle w:val="Sinespaciado"/>
        <w:spacing w:line="276" w:lineRule="auto"/>
        <w:jc w:val="center"/>
        <w:rPr>
          <w:rFonts w:ascii="Arial" w:hAnsi="Arial" w:cs="Arial"/>
          <w:sz w:val="24"/>
          <w:szCs w:val="24"/>
          <w:lang w:val="es-CO"/>
        </w:rPr>
      </w:pPr>
      <w:r w:rsidRPr="00A44251">
        <w:rPr>
          <w:rFonts w:ascii="Arial" w:hAnsi="Arial" w:cs="Arial"/>
          <w:sz w:val="24"/>
          <w:szCs w:val="24"/>
          <w:lang w:val="es-CO"/>
        </w:rPr>
        <w:t>Magistrada Ponente</w:t>
      </w:r>
    </w:p>
    <w:p w14:paraId="21085CEA" w14:textId="77777777" w:rsidR="00CD21E4" w:rsidRPr="00A44251" w:rsidRDefault="00CD21E4" w:rsidP="00CD21E4">
      <w:pPr>
        <w:spacing w:line="276" w:lineRule="auto"/>
        <w:ind w:firstLine="900"/>
        <w:jc w:val="center"/>
        <w:rPr>
          <w:rFonts w:ascii="Arial" w:hAnsi="Arial" w:cs="Arial"/>
          <w:b/>
          <w:szCs w:val="24"/>
          <w:lang w:val="es-CO"/>
        </w:rPr>
      </w:pPr>
    </w:p>
    <w:p w14:paraId="58E1429D" w14:textId="77777777" w:rsidR="00CD21E4" w:rsidRPr="00A44251" w:rsidRDefault="00CD21E4" w:rsidP="00CD21E4">
      <w:pPr>
        <w:spacing w:line="276" w:lineRule="auto"/>
        <w:ind w:firstLine="900"/>
        <w:jc w:val="center"/>
        <w:rPr>
          <w:rFonts w:ascii="Arial" w:hAnsi="Arial" w:cs="Arial"/>
          <w:b/>
          <w:szCs w:val="24"/>
          <w:lang w:val="es-CO"/>
        </w:rPr>
      </w:pPr>
    </w:p>
    <w:p w14:paraId="54C5776C" w14:textId="77777777" w:rsidR="00CD21E4" w:rsidRPr="00A44251" w:rsidRDefault="00CD21E4" w:rsidP="00CD21E4">
      <w:pPr>
        <w:spacing w:line="276" w:lineRule="auto"/>
        <w:jc w:val="both"/>
        <w:rPr>
          <w:rFonts w:ascii="Arial" w:hAnsi="Arial" w:cs="Arial"/>
          <w:b/>
          <w:bCs/>
          <w:iCs/>
          <w:sz w:val="23"/>
          <w:szCs w:val="23"/>
          <w:lang w:val="es-CO"/>
        </w:rPr>
      </w:pPr>
    </w:p>
    <w:p w14:paraId="368343C6" w14:textId="77777777" w:rsidR="00CD21E4" w:rsidRPr="00A44251" w:rsidRDefault="00CD21E4" w:rsidP="00CD21E4">
      <w:pPr>
        <w:spacing w:line="276" w:lineRule="auto"/>
        <w:jc w:val="both"/>
        <w:rPr>
          <w:rFonts w:ascii="Arial" w:hAnsi="Arial" w:cs="Arial"/>
          <w:b/>
          <w:bCs/>
          <w:iCs/>
          <w:sz w:val="23"/>
          <w:szCs w:val="23"/>
          <w:lang w:val="es-CO"/>
        </w:rPr>
      </w:pPr>
    </w:p>
    <w:p w14:paraId="64CBDF17" w14:textId="0FB6E3B9" w:rsidR="00CD21E4" w:rsidRPr="00A44251" w:rsidRDefault="00CD21E4" w:rsidP="00CD21E4">
      <w:pPr>
        <w:spacing w:line="276" w:lineRule="auto"/>
        <w:jc w:val="both"/>
        <w:rPr>
          <w:rFonts w:ascii="Arial" w:hAnsi="Arial" w:cs="Arial"/>
          <w:sz w:val="23"/>
          <w:szCs w:val="23"/>
          <w:lang w:val="es-CO"/>
        </w:rPr>
      </w:pPr>
      <w:r w:rsidRPr="00A44251">
        <w:rPr>
          <w:rFonts w:ascii="Arial" w:hAnsi="Arial" w:cs="Arial"/>
          <w:b/>
          <w:bCs/>
          <w:iCs/>
          <w:sz w:val="23"/>
          <w:szCs w:val="23"/>
          <w:lang w:val="es-CO"/>
        </w:rPr>
        <w:t>JULIO CÉSAR SALAZAR MUÑOZ</w:t>
      </w:r>
      <w:r w:rsidRPr="00A44251">
        <w:rPr>
          <w:rFonts w:ascii="Arial" w:hAnsi="Arial" w:cs="Arial"/>
          <w:sz w:val="23"/>
          <w:szCs w:val="23"/>
          <w:lang w:val="es-CO"/>
        </w:rPr>
        <w:tab/>
        <w:t xml:space="preserve"> </w:t>
      </w:r>
      <w:r w:rsidR="00FC5378">
        <w:rPr>
          <w:rFonts w:ascii="Arial" w:hAnsi="Arial" w:cs="Arial"/>
          <w:b/>
          <w:bCs/>
          <w:iCs/>
          <w:sz w:val="23"/>
          <w:szCs w:val="23"/>
          <w:lang w:val="es-CO"/>
        </w:rPr>
        <w:t>FRANCISCO JAVIER TAMAYO TABARES</w:t>
      </w:r>
      <w:r w:rsidRPr="00A44251">
        <w:rPr>
          <w:rFonts w:ascii="Arial" w:hAnsi="Arial" w:cs="Arial"/>
          <w:b/>
          <w:bCs/>
          <w:iCs/>
          <w:sz w:val="23"/>
          <w:szCs w:val="23"/>
          <w:lang w:val="es-CO"/>
        </w:rPr>
        <w:t xml:space="preserve">                      </w:t>
      </w:r>
    </w:p>
    <w:p w14:paraId="66642728" w14:textId="60F8459D" w:rsidR="00AD0D49" w:rsidRPr="00450C4E" w:rsidRDefault="00CD21E4" w:rsidP="00450C4E">
      <w:pPr>
        <w:spacing w:line="276" w:lineRule="auto"/>
        <w:jc w:val="both"/>
        <w:rPr>
          <w:rFonts w:ascii="Arial" w:hAnsi="Arial" w:cs="Arial"/>
          <w:szCs w:val="23"/>
          <w:lang w:val="es-CO"/>
        </w:rPr>
      </w:pPr>
      <w:r w:rsidRPr="00A44251">
        <w:rPr>
          <w:rFonts w:ascii="Arial" w:hAnsi="Arial" w:cs="Arial"/>
          <w:sz w:val="23"/>
          <w:szCs w:val="23"/>
          <w:lang w:val="es-CO"/>
        </w:rPr>
        <w:t xml:space="preserve">                   Magistrado                                                         </w:t>
      </w:r>
      <w:proofErr w:type="spellStart"/>
      <w:r w:rsidR="00FC5378">
        <w:rPr>
          <w:rFonts w:ascii="Arial" w:hAnsi="Arial" w:cs="Arial"/>
          <w:sz w:val="23"/>
          <w:szCs w:val="23"/>
          <w:lang w:val="es-CO"/>
        </w:rPr>
        <w:t>Magistrado</w:t>
      </w:r>
      <w:proofErr w:type="spellEnd"/>
    </w:p>
    <w:sectPr w:rsidR="00AD0D49" w:rsidRPr="00450C4E" w:rsidSect="0051513F">
      <w:headerReference w:type="default" r:id="rId9"/>
      <w:footerReference w:type="even" r:id="rId10"/>
      <w:footerReference w:type="default" r:id="rId11"/>
      <w:footerReference w:type="first" r:id="rId12"/>
      <w:pgSz w:w="12242" w:h="18722" w:code="14"/>
      <w:pgMar w:top="1985" w:right="1418"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EE273" w14:textId="77777777" w:rsidR="00977F51" w:rsidRDefault="00977F51" w:rsidP="00CD6326">
      <w:r>
        <w:separator/>
      </w:r>
    </w:p>
  </w:endnote>
  <w:endnote w:type="continuationSeparator" w:id="0">
    <w:p w14:paraId="13D57D75" w14:textId="77777777" w:rsidR="00977F51" w:rsidRDefault="00977F51" w:rsidP="00CD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AB3C0" w14:textId="77777777" w:rsidR="00BC43BC" w:rsidRDefault="00BC43BC" w:rsidP="00D54F3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FFEB859" w14:textId="77777777" w:rsidR="00BC43BC" w:rsidRDefault="00BC43BC" w:rsidP="00D54F3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BDC84" w14:textId="77777777" w:rsidR="00BC43BC" w:rsidRPr="00475DD1" w:rsidRDefault="00BC43BC" w:rsidP="00D54F37">
    <w:pPr>
      <w:pStyle w:val="Piedepgina"/>
      <w:framePr w:wrap="around" w:vAnchor="text" w:hAnchor="margin" w:xAlign="right" w:y="1"/>
      <w:rPr>
        <w:rStyle w:val="Nmerodepgina"/>
        <w:rFonts w:ascii="Arial" w:hAnsi="Arial" w:cs="Arial"/>
        <w:sz w:val="20"/>
      </w:rPr>
    </w:pPr>
    <w:r w:rsidRPr="00475DD1">
      <w:rPr>
        <w:rStyle w:val="Nmerodepgina"/>
        <w:rFonts w:ascii="Arial" w:hAnsi="Arial" w:cs="Arial"/>
        <w:sz w:val="20"/>
      </w:rPr>
      <w:fldChar w:fldCharType="begin"/>
    </w:r>
    <w:r w:rsidRPr="00475DD1">
      <w:rPr>
        <w:rStyle w:val="Nmerodepgina"/>
        <w:rFonts w:ascii="Arial" w:hAnsi="Arial" w:cs="Arial"/>
        <w:sz w:val="20"/>
      </w:rPr>
      <w:instrText xml:space="preserve">PAGE  </w:instrText>
    </w:r>
    <w:r w:rsidRPr="00475DD1">
      <w:rPr>
        <w:rStyle w:val="Nmerodepgina"/>
        <w:rFonts w:ascii="Arial" w:hAnsi="Arial" w:cs="Arial"/>
        <w:sz w:val="20"/>
      </w:rPr>
      <w:fldChar w:fldCharType="separate"/>
    </w:r>
    <w:r w:rsidR="0051513F">
      <w:rPr>
        <w:rStyle w:val="Nmerodepgina"/>
        <w:rFonts w:ascii="Arial" w:hAnsi="Arial" w:cs="Arial"/>
        <w:noProof/>
        <w:sz w:val="20"/>
      </w:rPr>
      <w:t>8</w:t>
    </w:r>
    <w:r w:rsidRPr="00475DD1">
      <w:rPr>
        <w:rStyle w:val="Nmerodepgina"/>
        <w:rFonts w:ascii="Arial" w:hAnsi="Arial" w:cs="Arial"/>
        <w:sz w:val="20"/>
      </w:rPr>
      <w:fldChar w:fldCharType="end"/>
    </w:r>
  </w:p>
  <w:p w14:paraId="7867B49A" w14:textId="77777777" w:rsidR="00BC43BC" w:rsidRDefault="00BC43BC" w:rsidP="00D54F37">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998926"/>
      <w:docPartObj>
        <w:docPartGallery w:val="Page Numbers (Bottom of Page)"/>
        <w:docPartUnique/>
      </w:docPartObj>
    </w:sdtPr>
    <w:sdtEndPr>
      <w:rPr>
        <w:rFonts w:ascii="Arial" w:hAnsi="Arial" w:cs="Arial"/>
        <w:sz w:val="20"/>
      </w:rPr>
    </w:sdtEndPr>
    <w:sdtContent>
      <w:p w14:paraId="36C103A0" w14:textId="77777777" w:rsidR="00BC43BC" w:rsidRPr="00525305" w:rsidRDefault="00BC43BC">
        <w:pPr>
          <w:pStyle w:val="Piedepgina"/>
          <w:jc w:val="right"/>
          <w:rPr>
            <w:rFonts w:ascii="Arial" w:hAnsi="Arial" w:cs="Arial"/>
            <w:sz w:val="20"/>
          </w:rPr>
        </w:pPr>
        <w:r w:rsidRPr="00525305">
          <w:rPr>
            <w:rFonts w:ascii="Arial" w:hAnsi="Arial" w:cs="Arial"/>
            <w:sz w:val="20"/>
          </w:rPr>
          <w:fldChar w:fldCharType="begin"/>
        </w:r>
        <w:r w:rsidRPr="00525305">
          <w:rPr>
            <w:rFonts w:ascii="Arial" w:hAnsi="Arial" w:cs="Arial"/>
            <w:sz w:val="20"/>
          </w:rPr>
          <w:instrText>PAGE   \* MERGEFORMAT</w:instrText>
        </w:r>
        <w:r w:rsidRPr="00525305">
          <w:rPr>
            <w:rFonts w:ascii="Arial" w:hAnsi="Arial" w:cs="Arial"/>
            <w:sz w:val="20"/>
          </w:rPr>
          <w:fldChar w:fldCharType="separate"/>
        </w:r>
        <w:r w:rsidR="0051513F" w:rsidRPr="0051513F">
          <w:rPr>
            <w:rFonts w:ascii="Arial" w:hAnsi="Arial" w:cs="Arial"/>
            <w:noProof/>
            <w:sz w:val="20"/>
            <w:lang w:val="es-ES"/>
          </w:rPr>
          <w:t>1</w:t>
        </w:r>
        <w:r w:rsidRPr="00525305">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CA5B8" w14:textId="77777777" w:rsidR="00977F51" w:rsidRDefault="00977F51" w:rsidP="00CD6326">
      <w:r>
        <w:separator/>
      </w:r>
    </w:p>
  </w:footnote>
  <w:footnote w:type="continuationSeparator" w:id="0">
    <w:p w14:paraId="326BEC0B" w14:textId="77777777" w:rsidR="00977F51" w:rsidRDefault="00977F51" w:rsidP="00CD6326">
      <w:r>
        <w:continuationSeparator/>
      </w:r>
    </w:p>
  </w:footnote>
  <w:footnote w:id="1">
    <w:p w14:paraId="0A160AF5" w14:textId="7B755269" w:rsidR="00595B72" w:rsidRPr="00525305" w:rsidRDefault="00595B72">
      <w:pPr>
        <w:pStyle w:val="Textonotapie"/>
        <w:rPr>
          <w:rFonts w:ascii="Arial" w:hAnsi="Arial" w:cs="Arial"/>
          <w:sz w:val="18"/>
          <w:lang w:val="es-CO"/>
        </w:rPr>
      </w:pPr>
      <w:r w:rsidRPr="00525305">
        <w:rPr>
          <w:rStyle w:val="Refdenotaalpie"/>
          <w:rFonts w:ascii="Arial" w:hAnsi="Arial" w:cs="Arial"/>
          <w:sz w:val="18"/>
        </w:rPr>
        <w:footnoteRef/>
      </w:r>
      <w:r w:rsidRPr="00525305">
        <w:rPr>
          <w:rFonts w:ascii="Arial" w:hAnsi="Arial" w:cs="Arial"/>
          <w:sz w:val="18"/>
        </w:rPr>
        <w:t xml:space="preserve"> </w:t>
      </w:r>
      <w:proofErr w:type="spellStart"/>
      <w:r w:rsidRPr="00525305">
        <w:rPr>
          <w:rFonts w:ascii="Arial" w:hAnsi="Arial" w:cs="Arial"/>
          <w:sz w:val="18"/>
          <w:lang w:val="es-CO"/>
        </w:rPr>
        <w:t>Sent</w:t>
      </w:r>
      <w:proofErr w:type="spellEnd"/>
      <w:r w:rsidRPr="00525305">
        <w:rPr>
          <w:rFonts w:ascii="Arial" w:hAnsi="Arial" w:cs="Arial"/>
          <w:sz w:val="18"/>
          <w:lang w:val="es-CO"/>
        </w:rPr>
        <w:t xml:space="preserve">. Cas. </w:t>
      </w:r>
      <w:proofErr w:type="spellStart"/>
      <w:r w:rsidRPr="00525305">
        <w:rPr>
          <w:rFonts w:ascii="Arial" w:hAnsi="Arial" w:cs="Arial"/>
          <w:sz w:val="18"/>
          <w:lang w:val="es-CO"/>
        </w:rPr>
        <w:t>Lab</w:t>
      </w:r>
      <w:proofErr w:type="spellEnd"/>
      <w:r w:rsidRPr="00525305">
        <w:rPr>
          <w:rFonts w:ascii="Arial" w:hAnsi="Arial" w:cs="Arial"/>
          <w:sz w:val="18"/>
          <w:lang w:val="es-CO"/>
        </w:rPr>
        <w:t xml:space="preserve">. de 13/05/2003, </w:t>
      </w:r>
      <w:proofErr w:type="spellStart"/>
      <w:r w:rsidRPr="00525305">
        <w:rPr>
          <w:rFonts w:ascii="Arial" w:hAnsi="Arial" w:cs="Arial"/>
          <w:sz w:val="18"/>
          <w:lang w:val="es-CO"/>
        </w:rPr>
        <w:t>Exp</w:t>
      </w:r>
      <w:proofErr w:type="spellEnd"/>
      <w:r w:rsidRPr="00525305">
        <w:rPr>
          <w:rFonts w:ascii="Arial" w:hAnsi="Arial" w:cs="Arial"/>
          <w:sz w:val="18"/>
          <w:lang w:val="es-CO"/>
        </w:rPr>
        <w:t>. No. 20454.</w:t>
      </w:r>
    </w:p>
  </w:footnote>
  <w:footnote w:id="2">
    <w:p w14:paraId="1D0EB948" w14:textId="55DB0E42" w:rsidR="00BC4D8D" w:rsidRPr="00525305" w:rsidRDefault="00BC4D8D">
      <w:pPr>
        <w:pStyle w:val="Textonotapie"/>
        <w:rPr>
          <w:rFonts w:ascii="Arial" w:hAnsi="Arial" w:cs="Arial"/>
          <w:sz w:val="18"/>
          <w:lang w:val="es-CO"/>
        </w:rPr>
      </w:pPr>
      <w:r w:rsidRPr="00525305">
        <w:rPr>
          <w:rStyle w:val="Refdenotaalpie"/>
          <w:rFonts w:ascii="Arial" w:hAnsi="Arial" w:cs="Arial"/>
          <w:sz w:val="18"/>
        </w:rPr>
        <w:footnoteRef/>
      </w:r>
      <w:r w:rsidRPr="00525305">
        <w:rPr>
          <w:rFonts w:ascii="Arial" w:hAnsi="Arial" w:cs="Arial"/>
          <w:sz w:val="18"/>
        </w:rPr>
        <w:t xml:space="preserve"> </w:t>
      </w:r>
      <w:proofErr w:type="spellStart"/>
      <w:r w:rsidRPr="00525305">
        <w:rPr>
          <w:rFonts w:ascii="Arial" w:hAnsi="Arial" w:cs="Arial"/>
          <w:sz w:val="18"/>
          <w:lang w:val="es-CO"/>
        </w:rPr>
        <w:t>Num</w:t>
      </w:r>
      <w:proofErr w:type="spellEnd"/>
      <w:r w:rsidRPr="00525305">
        <w:rPr>
          <w:rFonts w:ascii="Arial" w:hAnsi="Arial" w:cs="Arial"/>
          <w:sz w:val="18"/>
          <w:lang w:val="es-CO"/>
        </w:rPr>
        <w:t>. 4º del art. 105 de la Ley 1437/2011.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8DCF2" w14:textId="77777777" w:rsidR="00BC43BC" w:rsidRPr="00525305" w:rsidRDefault="00BC43BC" w:rsidP="00D54F37">
    <w:pPr>
      <w:pStyle w:val="Encabezado"/>
      <w:jc w:val="center"/>
      <w:rPr>
        <w:rFonts w:ascii="Arial" w:hAnsi="Arial" w:cs="Arial"/>
        <w:sz w:val="18"/>
        <w:szCs w:val="16"/>
      </w:rPr>
    </w:pPr>
    <w:r w:rsidRPr="00525305">
      <w:rPr>
        <w:rFonts w:ascii="Arial" w:hAnsi="Arial" w:cs="Arial"/>
        <w:sz w:val="18"/>
        <w:szCs w:val="16"/>
      </w:rPr>
      <w:t>Proceso Ordinario Laboral</w:t>
    </w:r>
  </w:p>
  <w:p w14:paraId="69D10F85" w14:textId="2774D10C" w:rsidR="00BC43BC" w:rsidRPr="00525305" w:rsidRDefault="00BC43BC" w:rsidP="00D54F37">
    <w:pPr>
      <w:pStyle w:val="Encabezado"/>
      <w:jc w:val="center"/>
      <w:rPr>
        <w:rFonts w:ascii="Arial" w:hAnsi="Arial" w:cs="Arial"/>
        <w:sz w:val="18"/>
        <w:szCs w:val="16"/>
      </w:rPr>
    </w:pPr>
    <w:r w:rsidRPr="00525305">
      <w:rPr>
        <w:rFonts w:ascii="Arial" w:hAnsi="Arial" w:cs="Arial"/>
        <w:sz w:val="18"/>
        <w:szCs w:val="16"/>
      </w:rPr>
      <w:t>Radicado: 66</w:t>
    </w:r>
    <w:r w:rsidR="00404AC7" w:rsidRPr="00525305">
      <w:rPr>
        <w:rFonts w:ascii="Arial" w:hAnsi="Arial" w:cs="Arial"/>
        <w:sz w:val="18"/>
        <w:szCs w:val="16"/>
      </w:rPr>
      <w:t>170</w:t>
    </w:r>
    <w:r w:rsidRPr="00525305">
      <w:rPr>
        <w:rFonts w:ascii="Arial" w:hAnsi="Arial" w:cs="Arial"/>
        <w:sz w:val="18"/>
        <w:szCs w:val="16"/>
      </w:rPr>
      <w:t>-31-05-00</w:t>
    </w:r>
    <w:r w:rsidR="00404AC7" w:rsidRPr="00525305">
      <w:rPr>
        <w:rFonts w:ascii="Arial" w:hAnsi="Arial" w:cs="Arial"/>
        <w:sz w:val="18"/>
        <w:szCs w:val="16"/>
      </w:rPr>
      <w:t>1</w:t>
    </w:r>
    <w:r w:rsidRPr="00525305">
      <w:rPr>
        <w:rFonts w:ascii="Arial" w:hAnsi="Arial" w:cs="Arial"/>
        <w:sz w:val="18"/>
        <w:szCs w:val="16"/>
      </w:rPr>
      <w:t>-201</w:t>
    </w:r>
    <w:r w:rsidR="00404AC7" w:rsidRPr="00525305">
      <w:rPr>
        <w:rFonts w:ascii="Arial" w:hAnsi="Arial" w:cs="Arial"/>
        <w:sz w:val="18"/>
        <w:szCs w:val="16"/>
      </w:rPr>
      <w:t>4</w:t>
    </w:r>
    <w:r w:rsidRPr="00525305">
      <w:rPr>
        <w:rFonts w:ascii="Arial" w:hAnsi="Arial" w:cs="Arial"/>
        <w:sz w:val="18"/>
        <w:szCs w:val="16"/>
      </w:rPr>
      <w:t>-00</w:t>
    </w:r>
    <w:r w:rsidR="00404AC7" w:rsidRPr="00525305">
      <w:rPr>
        <w:rFonts w:ascii="Arial" w:hAnsi="Arial" w:cs="Arial"/>
        <w:sz w:val="18"/>
        <w:szCs w:val="16"/>
      </w:rPr>
      <w:t>198-02</w:t>
    </w:r>
  </w:p>
  <w:p w14:paraId="144D58D4" w14:textId="06481812" w:rsidR="00BC43BC" w:rsidRPr="00525305" w:rsidRDefault="00404AC7" w:rsidP="00204377">
    <w:pPr>
      <w:pStyle w:val="Encabezado"/>
      <w:jc w:val="center"/>
      <w:rPr>
        <w:rFonts w:ascii="Arial" w:hAnsi="Arial" w:cs="Arial"/>
        <w:sz w:val="18"/>
        <w:szCs w:val="16"/>
      </w:rPr>
    </w:pPr>
    <w:r w:rsidRPr="00525305">
      <w:rPr>
        <w:rFonts w:ascii="Arial" w:hAnsi="Arial" w:cs="Arial"/>
        <w:sz w:val="18"/>
        <w:szCs w:val="16"/>
      </w:rPr>
      <w:t xml:space="preserve">Disney Ramírez </w:t>
    </w:r>
    <w:proofErr w:type="spellStart"/>
    <w:r w:rsidRPr="00525305">
      <w:rPr>
        <w:rFonts w:ascii="Arial" w:hAnsi="Arial" w:cs="Arial"/>
        <w:sz w:val="18"/>
        <w:szCs w:val="16"/>
      </w:rPr>
      <w:t>Ramírez</w:t>
    </w:r>
    <w:proofErr w:type="spellEnd"/>
    <w:r w:rsidR="00BC43BC" w:rsidRPr="00525305">
      <w:rPr>
        <w:rFonts w:ascii="Arial" w:hAnsi="Arial" w:cs="Arial"/>
        <w:sz w:val="18"/>
        <w:szCs w:val="16"/>
      </w:rPr>
      <w:t xml:space="preserve"> </w:t>
    </w:r>
    <w:r w:rsidRPr="00525305">
      <w:rPr>
        <w:rFonts w:ascii="Arial" w:hAnsi="Arial" w:cs="Arial"/>
        <w:sz w:val="18"/>
        <w:szCs w:val="16"/>
      </w:rPr>
      <w:t>v</w:t>
    </w:r>
    <w:r w:rsidR="00BC43BC" w:rsidRPr="00525305">
      <w:rPr>
        <w:rFonts w:ascii="Arial" w:hAnsi="Arial" w:cs="Arial"/>
        <w:sz w:val="18"/>
        <w:szCs w:val="16"/>
      </w:rPr>
      <w:t xml:space="preserve">s. </w:t>
    </w:r>
    <w:proofErr w:type="spellStart"/>
    <w:r w:rsidRPr="00525305">
      <w:rPr>
        <w:rFonts w:ascii="Arial" w:hAnsi="Arial" w:cs="Arial"/>
        <w:sz w:val="18"/>
        <w:szCs w:val="16"/>
      </w:rPr>
      <w:t>ICBF</w:t>
    </w:r>
    <w:proofErr w:type="spellEnd"/>
    <w:r w:rsidRPr="00525305">
      <w:rPr>
        <w:rFonts w:ascii="Arial" w:hAnsi="Arial" w:cs="Arial"/>
        <w:sz w:val="18"/>
        <w:szCs w:val="16"/>
      </w:rPr>
      <w:t xml:space="preserve"> y Asociación de Hogares Comunitarios Barrio La Italia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71022"/>
    <w:multiLevelType w:val="hybridMultilevel"/>
    <w:tmpl w:val="30DE07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3F81A06"/>
    <w:multiLevelType w:val="multilevel"/>
    <w:tmpl w:val="A80A1B38"/>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D774F29"/>
    <w:multiLevelType w:val="hybridMultilevel"/>
    <w:tmpl w:val="4846FEE6"/>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4">
    <w:nsid w:val="70D20A6B"/>
    <w:multiLevelType w:val="hybridMultilevel"/>
    <w:tmpl w:val="A01CD0E0"/>
    <w:lvl w:ilvl="0" w:tplc="9F9ED65A">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26"/>
    <w:rsid w:val="00001F77"/>
    <w:rsid w:val="00003D44"/>
    <w:rsid w:val="00003EB4"/>
    <w:rsid w:val="00006D22"/>
    <w:rsid w:val="0000787A"/>
    <w:rsid w:val="00026C82"/>
    <w:rsid w:val="00027826"/>
    <w:rsid w:val="00040EB7"/>
    <w:rsid w:val="00042F9F"/>
    <w:rsid w:val="0004362B"/>
    <w:rsid w:val="00055F13"/>
    <w:rsid w:val="00060910"/>
    <w:rsid w:val="000621B2"/>
    <w:rsid w:val="00070280"/>
    <w:rsid w:val="00091334"/>
    <w:rsid w:val="00092612"/>
    <w:rsid w:val="000969E1"/>
    <w:rsid w:val="000977E6"/>
    <w:rsid w:val="000A35F7"/>
    <w:rsid w:val="000A57B9"/>
    <w:rsid w:val="000A71F8"/>
    <w:rsid w:val="000A76FA"/>
    <w:rsid w:val="000C2B10"/>
    <w:rsid w:val="000C6477"/>
    <w:rsid w:val="000D0D6F"/>
    <w:rsid w:val="000D1A9D"/>
    <w:rsid w:val="000F056D"/>
    <w:rsid w:val="000F2686"/>
    <w:rsid w:val="000F381B"/>
    <w:rsid w:val="00100016"/>
    <w:rsid w:val="00105313"/>
    <w:rsid w:val="00105D88"/>
    <w:rsid w:val="00110289"/>
    <w:rsid w:val="00112450"/>
    <w:rsid w:val="0014382F"/>
    <w:rsid w:val="001441AE"/>
    <w:rsid w:val="00151017"/>
    <w:rsid w:val="001643B7"/>
    <w:rsid w:val="00170726"/>
    <w:rsid w:val="001757C6"/>
    <w:rsid w:val="0018528F"/>
    <w:rsid w:val="00185863"/>
    <w:rsid w:val="0019140B"/>
    <w:rsid w:val="00195DB1"/>
    <w:rsid w:val="00196039"/>
    <w:rsid w:val="001A3061"/>
    <w:rsid w:val="001A791A"/>
    <w:rsid w:val="001B4F73"/>
    <w:rsid w:val="001B6E31"/>
    <w:rsid w:val="001C472C"/>
    <w:rsid w:val="001D4DCB"/>
    <w:rsid w:val="001D63DC"/>
    <w:rsid w:val="001D6CDE"/>
    <w:rsid w:val="001D6FD3"/>
    <w:rsid w:val="001E2008"/>
    <w:rsid w:val="001E3A28"/>
    <w:rsid w:val="001F7358"/>
    <w:rsid w:val="00204377"/>
    <w:rsid w:val="00206E9E"/>
    <w:rsid w:val="0021043E"/>
    <w:rsid w:val="0021069C"/>
    <w:rsid w:val="00212471"/>
    <w:rsid w:val="002128E1"/>
    <w:rsid w:val="00225880"/>
    <w:rsid w:val="002266D7"/>
    <w:rsid w:val="00231ABE"/>
    <w:rsid w:val="00235CBA"/>
    <w:rsid w:val="00237E80"/>
    <w:rsid w:val="002433E1"/>
    <w:rsid w:val="002461AD"/>
    <w:rsid w:val="00256F5E"/>
    <w:rsid w:val="00262975"/>
    <w:rsid w:val="002642DB"/>
    <w:rsid w:val="00273019"/>
    <w:rsid w:val="00273CD8"/>
    <w:rsid w:val="00276122"/>
    <w:rsid w:val="00280DB4"/>
    <w:rsid w:val="00281187"/>
    <w:rsid w:val="0029029E"/>
    <w:rsid w:val="002A0670"/>
    <w:rsid w:val="002A6CEC"/>
    <w:rsid w:val="002B5F9D"/>
    <w:rsid w:val="002B6F6F"/>
    <w:rsid w:val="002C38E2"/>
    <w:rsid w:val="002D71B8"/>
    <w:rsid w:val="002D7D4F"/>
    <w:rsid w:val="002F0E9B"/>
    <w:rsid w:val="002F437C"/>
    <w:rsid w:val="002F4401"/>
    <w:rsid w:val="002F6EBF"/>
    <w:rsid w:val="0031474F"/>
    <w:rsid w:val="00332539"/>
    <w:rsid w:val="00332B19"/>
    <w:rsid w:val="00370AAC"/>
    <w:rsid w:val="003739FC"/>
    <w:rsid w:val="003749ED"/>
    <w:rsid w:val="003752C6"/>
    <w:rsid w:val="00385DE8"/>
    <w:rsid w:val="003868FC"/>
    <w:rsid w:val="00390A13"/>
    <w:rsid w:val="00391EA2"/>
    <w:rsid w:val="00392A82"/>
    <w:rsid w:val="003A3F95"/>
    <w:rsid w:val="003B014A"/>
    <w:rsid w:val="003B273A"/>
    <w:rsid w:val="003C2BA9"/>
    <w:rsid w:val="003C68CF"/>
    <w:rsid w:val="003D1705"/>
    <w:rsid w:val="003D50C8"/>
    <w:rsid w:val="003D73F3"/>
    <w:rsid w:val="003E7FAB"/>
    <w:rsid w:val="00400A6C"/>
    <w:rsid w:val="0040251F"/>
    <w:rsid w:val="00402D0F"/>
    <w:rsid w:val="00404AC7"/>
    <w:rsid w:val="00405459"/>
    <w:rsid w:val="00413D51"/>
    <w:rsid w:val="00416D37"/>
    <w:rsid w:val="004215B4"/>
    <w:rsid w:val="00424896"/>
    <w:rsid w:val="0043034D"/>
    <w:rsid w:val="004327DA"/>
    <w:rsid w:val="00432E0D"/>
    <w:rsid w:val="00446A2D"/>
    <w:rsid w:val="00450C4E"/>
    <w:rsid w:val="00451C21"/>
    <w:rsid w:val="0045635C"/>
    <w:rsid w:val="00471FDF"/>
    <w:rsid w:val="00475495"/>
    <w:rsid w:val="00475DD1"/>
    <w:rsid w:val="00476751"/>
    <w:rsid w:val="00487107"/>
    <w:rsid w:val="00491905"/>
    <w:rsid w:val="004946DA"/>
    <w:rsid w:val="0049552E"/>
    <w:rsid w:val="004B2430"/>
    <w:rsid w:val="004B4F5B"/>
    <w:rsid w:val="004D569F"/>
    <w:rsid w:val="004D6BC6"/>
    <w:rsid w:val="004D78A1"/>
    <w:rsid w:val="004E1916"/>
    <w:rsid w:val="004E639F"/>
    <w:rsid w:val="00502F8A"/>
    <w:rsid w:val="00507B32"/>
    <w:rsid w:val="00512816"/>
    <w:rsid w:val="0051513F"/>
    <w:rsid w:val="00525305"/>
    <w:rsid w:val="00530431"/>
    <w:rsid w:val="00533E11"/>
    <w:rsid w:val="005353ED"/>
    <w:rsid w:val="005357D0"/>
    <w:rsid w:val="005440F6"/>
    <w:rsid w:val="005467C7"/>
    <w:rsid w:val="00546EFA"/>
    <w:rsid w:val="0055222C"/>
    <w:rsid w:val="00555AAB"/>
    <w:rsid w:val="0056011A"/>
    <w:rsid w:val="00560EF4"/>
    <w:rsid w:val="005718C1"/>
    <w:rsid w:val="00573D35"/>
    <w:rsid w:val="0058093F"/>
    <w:rsid w:val="005831F0"/>
    <w:rsid w:val="00595B72"/>
    <w:rsid w:val="005A0085"/>
    <w:rsid w:val="005B4DDB"/>
    <w:rsid w:val="005B58FB"/>
    <w:rsid w:val="005C1E16"/>
    <w:rsid w:val="005C1E46"/>
    <w:rsid w:val="005C5D24"/>
    <w:rsid w:val="005C61F6"/>
    <w:rsid w:val="005E2DA0"/>
    <w:rsid w:val="005E6A38"/>
    <w:rsid w:val="0062100D"/>
    <w:rsid w:val="00624D4B"/>
    <w:rsid w:val="00630E60"/>
    <w:rsid w:val="00640197"/>
    <w:rsid w:val="00642EC4"/>
    <w:rsid w:val="006577EB"/>
    <w:rsid w:val="006640B9"/>
    <w:rsid w:val="00665277"/>
    <w:rsid w:val="00667CAD"/>
    <w:rsid w:val="00682242"/>
    <w:rsid w:val="0068357D"/>
    <w:rsid w:val="00683ACE"/>
    <w:rsid w:val="00683E3E"/>
    <w:rsid w:val="00684389"/>
    <w:rsid w:val="00690CC9"/>
    <w:rsid w:val="006B3AA9"/>
    <w:rsid w:val="006E1A8D"/>
    <w:rsid w:val="006E48F1"/>
    <w:rsid w:val="006F4460"/>
    <w:rsid w:val="006F6F80"/>
    <w:rsid w:val="00701277"/>
    <w:rsid w:val="00702A9F"/>
    <w:rsid w:val="00704E12"/>
    <w:rsid w:val="0071157E"/>
    <w:rsid w:val="00711B37"/>
    <w:rsid w:val="00711CFB"/>
    <w:rsid w:val="00712C2A"/>
    <w:rsid w:val="00712CC6"/>
    <w:rsid w:val="007154D5"/>
    <w:rsid w:val="00725425"/>
    <w:rsid w:val="007370BB"/>
    <w:rsid w:val="00743D76"/>
    <w:rsid w:val="00746FB0"/>
    <w:rsid w:val="00751350"/>
    <w:rsid w:val="007756B7"/>
    <w:rsid w:val="00791B68"/>
    <w:rsid w:val="00792C17"/>
    <w:rsid w:val="007959A5"/>
    <w:rsid w:val="007C13A3"/>
    <w:rsid w:val="007C69B3"/>
    <w:rsid w:val="007C75B7"/>
    <w:rsid w:val="007D67ED"/>
    <w:rsid w:val="007E4B2A"/>
    <w:rsid w:val="007F1053"/>
    <w:rsid w:val="00810DC7"/>
    <w:rsid w:val="0081582E"/>
    <w:rsid w:val="00817B9D"/>
    <w:rsid w:val="0085585E"/>
    <w:rsid w:val="00855C5C"/>
    <w:rsid w:val="00870B65"/>
    <w:rsid w:val="00877E97"/>
    <w:rsid w:val="00877F96"/>
    <w:rsid w:val="0088430B"/>
    <w:rsid w:val="00893622"/>
    <w:rsid w:val="008A3BF2"/>
    <w:rsid w:val="008B0371"/>
    <w:rsid w:val="008B205C"/>
    <w:rsid w:val="008B4F12"/>
    <w:rsid w:val="008C00B5"/>
    <w:rsid w:val="008C1E34"/>
    <w:rsid w:val="008C3993"/>
    <w:rsid w:val="008C5F31"/>
    <w:rsid w:val="008D0170"/>
    <w:rsid w:val="008D200B"/>
    <w:rsid w:val="008D4DB8"/>
    <w:rsid w:val="00905E6F"/>
    <w:rsid w:val="009073CE"/>
    <w:rsid w:val="00910C52"/>
    <w:rsid w:val="00911F14"/>
    <w:rsid w:val="0091720A"/>
    <w:rsid w:val="00922447"/>
    <w:rsid w:val="00927014"/>
    <w:rsid w:val="0093085B"/>
    <w:rsid w:val="00931E3B"/>
    <w:rsid w:val="009506CF"/>
    <w:rsid w:val="00950D6B"/>
    <w:rsid w:val="00952B56"/>
    <w:rsid w:val="00953B0B"/>
    <w:rsid w:val="00966159"/>
    <w:rsid w:val="00974ECA"/>
    <w:rsid w:val="00977402"/>
    <w:rsid w:val="00977F51"/>
    <w:rsid w:val="00977FD5"/>
    <w:rsid w:val="0098053F"/>
    <w:rsid w:val="00980953"/>
    <w:rsid w:val="00982FCC"/>
    <w:rsid w:val="00984CF7"/>
    <w:rsid w:val="00990382"/>
    <w:rsid w:val="0099653F"/>
    <w:rsid w:val="009B1F96"/>
    <w:rsid w:val="009B5768"/>
    <w:rsid w:val="009E312C"/>
    <w:rsid w:val="009E6DB7"/>
    <w:rsid w:val="009F4538"/>
    <w:rsid w:val="00A01FD8"/>
    <w:rsid w:val="00A108FB"/>
    <w:rsid w:val="00A10938"/>
    <w:rsid w:val="00A31716"/>
    <w:rsid w:val="00A323BB"/>
    <w:rsid w:val="00A44251"/>
    <w:rsid w:val="00A44709"/>
    <w:rsid w:val="00A515C6"/>
    <w:rsid w:val="00A54EE5"/>
    <w:rsid w:val="00A63633"/>
    <w:rsid w:val="00A71F12"/>
    <w:rsid w:val="00A76DA4"/>
    <w:rsid w:val="00A76F10"/>
    <w:rsid w:val="00A84B95"/>
    <w:rsid w:val="00AA4491"/>
    <w:rsid w:val="00AA5491"/>
    <w:rsid w:val="00AA7E60"/>
    <w:rsid w:val="00AB1F26"/>
    <w:rsid w:val="00AB4D66"/>
    <w:rsid w:val="00AC633A"/>
    <w:rsid w:val="00AD0D49"/>
    <w:rsid w:val="00AF259C"/>
    <w:rsid w:val="00B01D76"/>
    <w:rsid w:val="00B222A3"/>
    <w:rsid w:val="00B23705"/>
    <w:rsid w:val="00B23B83"/>
    <w:rsid w:val="00B265D2"/>
    <w:rsid w:val="00B26BE4"/>
    <w:rsid w:val="00B4546C"/>
    <w:rsid w:val="00B573A3"/>
    <w:rsid w:val="00B609FE"/>
    <w:rsid w:val="00B7561A"/>
    <w:rsid w:val="00B75F25"/>
    <w:rsid w:val="00B80126"/>
    <w:rsid w:val="00B8029F"/>
    <w:rsid w:val="00B81B46"/>
    <w:rsid w:val="00B852D3"/>
    <w:rsid w:val="00B911D2"/>
    <w:rsid w:val="00B95E23"/>
    <w:rsid w:val="00BA5ECA"/>
    <w:rsid w:val="00BB1B7E"/>
    <w:rsid w:val="00BB319C"/>
    <w:rsid w:val="00BC43BC"/>
    <w:rsid w:val="00BC4D8D"/>
    <w:rsid w:val="00BC7621"/>
    <w:rsid w:val="00BD4536"/>
    <w:rsid w:val="00BE01C8"/>
    <w:rsid w:val="00BE17D4"/>
    <w:rsid w:val="00BE1AC9"/>
    <w:rsid w:val="00BF2C83"/>
    <w:rsid w:val="00BF3637"/>
    <w:rsid w:val="00BF3A74"/>
    <w:rsid w:val="00BF5E07"/>
    <w:rsid w:val="00BF6C07"/>
    <w:rsid w:val="00C01A1C"/>
    <w:rsid w:val="00C042BE"/>
    <w:rsid w:val="00C10ABC"/>
    <w:rsid w:val="00C24354"/>
    <w:rsid w:val="00C32FDF"/>
    <w:rsid w:val="00C35D30"/>
    <w:rsid w:val="00C36F2A"/>
    <w:rsid w:val="00C4083D"/>
    <w:rsid w:val="00C40ADD"/>
    <w:rsid w:val="00C6762A"/>
    <w:rsid w:val="00C71E10"/>
    <w:rsid w:val="00C744D3"/>
    <w:rsid w:val="00C816B1"/>
    <w:rsid w:val="00C8267E"/>
    <w:rsid w:val="00C97B51"/>
    <w:rsid w:val="00CA31FB"/>
    <w:rsid w:val="00CB2A10"/>
    <w:rsid w:val="00CB5727"/>
    <w:rsid w:val="00CC6253"/>
    <w:rsid w:val="00CD0D10"/>
    <w:rsid w:val="00CD21E4"/>
    <w:rsid w:val="00CD35C1"/>
    <w:rsid w:val="00CD6326"/>
    <w:rsid w:val="00CE28D5"/>
    <w:rsid w:val="00CE335D"/>
    <w:rsid w:val="00CE70A8"/>
    <w:rsid w:val="00D0174B"/>
    <w:rsid w:val="00D02BAC"/>
    <w:rsid w:val="00D03461"/>
    <w:rsid w:val="00D06969"/>
    <w:rsid w:val="00D10EB3"/>
    <w:rsid w:val="00D21DB6"/>
    <w:rsid w:val="00D324C5"/>
    <w:rsid w:val="00D46421"/>
    <w:rsid w:val="00D54F37"/>
    <w:rsid w:val="00DA0469"/>
    <w:rsid w:val="00DA1A2B"/>
    <w:rsid w:val="00DA315B"/>
    <w:rsid w:val="00DA42D0"/>
    <w:rsid w:val="00E00019"/>
    <w:rsid w:val="00E009BD"/>
    <w:rsid w:val="00E07B21"/>
    <w:rsid w:val="00E10F70"/>
    <w:rsid w:val="00E1297F"/>
    <w:rsid w:val="00E316DF"/>
    <w:rsid w:val="00E35627"/>
    <w:rsid w:val="00E364A8"/>
    <w:rsid w:val="00E56C31"/>
    <w:rsid w:val="00E61E2F"/>
    <w:rsid w:val="00E701B2"/>
    <w:rsid w:val="00E95DE2"/>
    <w:rsid w:val="00E97F55"/>
    <w:rsid w:val="00EB21C5"/>
    <w:rsid w:val="00ED2213"/>
    <w:rsid w:val="00EE5B35"/>
    <w:rsid w:val="00EF1420"/>
    <w:rsid w:val="00EF2963"/>
    <w:rsid w:val="00EF2AE5"/>
    <w:rsid w:val="00EF7256"/>
    <w:rsid w:val="00F07568"/>
    <w:rsid w:val="00F131E3"/>
    <w:rsid w:val="00F177F7"/>
    <w:rsid w:val="00F27F5D"/>
    <w:rsid w:val="00F34449"/>
    <w:rsid w:val="00F477FC"/>
    <w:rsid w:val="00F47ABF"/>
    <w:rsid w:val="00F628B6"/>
    <w:rsid w:val="00F74C17"/>
    <w:rsid w:val="00F87A9A"/>
    <w:rsid w:val="00F87FC0"/>
    <w:rsid w:val="00F94739"/>
    <w:rsid w:val="00FA0D72"/>
    <w:rsid w:val="00FA2129"/>
    <w:rsid w:val="00FA4413"/>
    <w:rsid w:val="00FC5378"/>
    <w:rsid w:val="00FD519F"/>
    <w:rsid w:val="00FD55D8"/>
    <w:rsid w:val="00FE2880"/>
    <w:rsid w:val="00FF4BFF"/>
    <w:rsid w:val="00FF695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97D723"/>
  <w15:docId w15:val="{BE8E6291-0C30-4B9F-A08F-613FC7E7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326"/>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CD6326"/>
    <w:rPr>
      <w:rFonts w:ascii="Arial" w:hAnsi="Arial" w:cs="Arial"/>
      <w:sz w:val="24"/>
      <w:lang w:val="es-ES_tradnl" w:eastAsia="es-ES"/>
    </w:rPr>
  </w:style>
  <w:style w:type="paragraph" w:styleId="Textoindependiente">
    <w:name w:val="Body Text"/>
    <w:basedOn w:val="Normal"/>
    <w:link w:val="TextoindependienteCar"/>
    <w:rsid w:val="00CD6326"/>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CD6326"/>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CD6326"/>
    <w:pPr>
      <w:tabs>
        <w:tab w:val="center" w:pos="4252"/>
        <w:tab w:val="right" w:pos="8504"/>
      </w:tabs>
    </w:pPr>
  </w:style>
  <w:style w:type="character" w:customStyle="1" w:styleId="PiedepginaCar">
    <w:name w:val="Pie de página Car"/>
    <w:basedOn w:val="Fuentedeprrafopredeter"/>
    <w:link w:val="Piedepgina"/>
    <w:uiPriority w:val="99"/>
    <w:rsid w:val="00CD6326"/>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CD6326"/>
  </w:style>
  <w:style w:type="paragraph" w:customStyle="1" w:styleId="Prrafodelista2">
    <w:name w:val="Párrafo de lista2"/>
    <w:basedOn w:val="Normal"/>
    <w:rsid w:val="00CD6326"/>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CD6326"/>
    <w:pPr>
      <w:spacing w:after="0" w:line="240" w:lineRule="auto"/>
    </w:pPr>
    <w:rPr>
      <w:lang w:val="es-ES_tradnl"/>
    </w:rPr>
  </w:style>
  <w:style w:type="paragraph" w:styleId="Encabezado">
    <w:name w:val="header"/>
    <w:basedOn w:val="Normal"/>
    <w:link w:val="EncabezadoCar"/>
    <w:unhideWhenUsed/>
    <w:rsid w:val="00CD6326"/>
    <w:pPr>
      <w:tabs>
        <w:tab w:val="center" w:pos="4419"/>
        <w:tab w:val="right" w:pos="8838"/>
      </w:tabs>
    </w:pPr>
  </w:style>
  <w:style w:type="character" w:customStyle="1" w:styleId="EncabezadoCar">
    <w:name w:val="Encabezado Car"/>
    <w:basedOn w:val="Fuentedeprrafopredeter"/>
    <w:link w:val="Encabezado"/>
    <w:rsid w:val="00CD6326"/>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CD6326"/>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CD6326"/>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CD6326"/>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CD6326"/>
    <w:rPr>
      <w:vertAlign w:val="superscript"/>
    </w:rPr>
  </w:style>
  <w:style w:type="paragraph" w:customStyle="1" w:styleId="Textoindependiente21">
    <w:name w:val="Texto independiente 21"/>
    <w:basedOn w:val="Normal"/>
    <w:link w:val="BodyText2Car1"/>
    <w:rsid w:val="00CD6326"/>
    <w:pPr>
      <w:spacing w:line="360" w:lineRule="auto"/>
      <w:jc w:val="both"/>
    </w:pPr>
    <w:rPr>
      <w:rFonts w:ascii="Arial" w:hAnsi="Arial"/>
      <w:b/>
      <w:sz w:val="28"/>
    </w:rPr>
  </w:style>
  <w:style w:type="character" w:customStyle="1" w:styleId="BodyText2Car1">
    <w:name w:val="Body Text 2 Car1"/>
    <w:basedOn w:val="Fuentedeprrafopredeter"/>
    <w:link w:val="Textoindependiente21"/>
    <w:rsid w:val="00CD6326"/>
    <w:rPr>
      <w:rFonts w:ascii="Arial" w:eastAsia="Times New Roman" w:hAnsi="Arial" w:cs="Times New Roman"/>
      <w:b/>
      <w:sz w:val="28"/>
      <w:szCs w:val="20"/>
      <w:lang w:val="es-ES_tradnl" w:eastAsia="es-ES"/>
    </w:rPr>
  </w:style>
  <w:style w:type="paragraph" w:styleId="Textodeglobo">
    <w:name w:val="Balloon Text"/>
    <w:basedOn w:val="Normal"/>
    <w:link w:val="TextodegloboCar"/>
    <w:uiPriority w:val="99"/>
    <w:semiHidden/>
    <w:unhideWhenUsed/>
    <w:rsid w:val="00502F8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2F8A"/>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semiHidden/>
    <w:unhideWhenUsed/>
    <w:rsid w:val="00F07568"/>
    <w:rPr>
      <w:sz w:val="16"/>
      <w:szCs w:val="16"/>
    </w:rPr>
  </w:style>
  <w:style w:type="paragraph" w:styleId="Textocomentario">
    <w:name w:val="annotation text"/>
    <w:basedOn w:val="Normal"/>
    <w:link w:val="TextocomentarioCar"/>
    <w:uiPriority w:val="99"/>
    <w:semiHidden/>
    <w:unhideWhenUsed/>
    <w:rsid w:val="00F07568"/>
    <w:rPr>
      <w:sz w:val="20"/>
    </w:rPr>
  </w:style>
  <w:style w:type="character" w:customStyle="1" w:styleId="TextocomentarioCar">
    <w:name w:val="Texto comentario Car"/>
    <w:basedOn w:val="Fuentedeprrafopredeter"/>
    <w:link w:val="Textocomentario"/>
    <w:uiPriority w:val="99"/>
    <w:semiHidden/>
    <w:rsid w:val="00F07568"/>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F07568"/>
    <w:rPr>
      <w:b/>
      <w:bCs/>
    </w:rPr>
  </w:style>
  <w:style w:type="character" w:customStyle="1" w:styleId="AsuntodelcomentarioCar">
    <w:name w:val="Asunto del comentario Car"/>
    <w:basedOn w:val="TextocomentarioCar"/>
    <w:link w:val="Asuntodelcomentario"/>
    <w:uiPriority w:val="99"/>
    <w:semiHidden/>
    <w:rsid w:val="00F07568"/>
    <w:rPr>
      <w:rFonts w:ascii="Times New Roman" w:eastAsia="Times New Roman" w:hAnsi="Times New Roman" w:cs="Times New Roman"/>
      <w:b/>
      <w:bCs/>
      <w:sz w:val="20"/>
      <w:szCs w:val="20"/>
      <w:lang w:val="es-ES_tradnl" w:eastAsia="es-ES"/>
    </w:rPr>
  </w:style>
  <w:style w:type="paragraph" w:customStyle="1" w:styleId="Normal1">
    <w:name w:val="Normal1"/>
    <w:basedOn w:val="Normal"/>
    <w:rsid w:val="003749ED"/>
    <w:pPr>
      <w:overflowPunct w:val="0"/>
      <w:autoSpaceDE w:val="0"/>
      <w:autoSpaceDN w:val="0"/>
      <w:adjustRightInd w:val="0"/>
      <w:textAlignment w:val="baseline"/>
    </w:pPr>
    <w:rPr>
      <w:lang w:val="en-US"/>
    </w:rPr>
  </w:style>
  <w:style w:type="character" w:customStyle="1" w:styleId="SinespaciadoCar">
    <w:name w:val="Sin espaciado Car"/>
    <w:link w:val="Sinespaciado"/>
    <w:uiPriority w:val="1"/>
    <w:locked/>
    <w:rsid w:val="00525305"/>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3767F-18A7-40CA-9A73-732A8A686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3148</Words>
  <Characters>17315</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22</cp:revision>
  <cp:lastPrinted>2019-03-01T12:45:00Z</cp:lastPrinted>
  <dcterms:created xsi:type="dcterms:W3CDTF">2019-02-26T14:13:00Z</dcterms:created>
  <dcterms:modified xsi:type="dcterms:W3CDTF">2019-04-01T16:08:00Z</dcterms:modified>
</cp:coreProperties>
</file>