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63514" w14:textId="77777777" w:rsidR="00C400A2" w:rsidRPr="00C400A2" w:rsidRDefault="00C400A2" w:rsidP="00C400A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C400A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8CF0306" w14:textId="77777777" w:rsidR="00C400A2" w:rsidRPr="00C400A2" w:rsidRDefault="00C400A2" w:rsidP="00C400A2">
      <w:pPr>
        <w:jc w:val="both"/>
        <w:rPr>
          <w:rFonts w:ascii="Arial" w:hAnsi="Arial" w:cs="Arial"/>
          <w:sz w:val="20"/>
          <w:lang w:val="es-419"/>
        </w:rPr>
      </w:pPr>
    </w:p>
    <w:p w14:paraId="2DB0ABBF" w14:textId="77777777" w:rsidR="00C400A2" w:rsidRPr="00C400A2" w:rsidRDefault="00C400A2" w:rsidP="00C400A2">
      <w:pPr>
        <w:jc w:val="both"/>
        <w:rPr>
          <w:rFonts w:ascii="Arial" w:hAnsi="Arial" w:cs="Arial"/>
          <w:sz w:val="20"/>
          <w:lang w:val="es-419"/>
        </w:rPr>
      </w:pPr>
      <w:r w:rsidRPr="00C400A2">
        <w:rPr>
          <w:rFonts w:ascii="Arial" w:hAnsi="Arial" w:cs="Arial"/>
          <w:sz w:val="20"/>
          <w:lang w:val="es-419"/>
        </w:rPr>
        <w:t>Providencia:</w:t>
      </w:r>
      <w:r w:rsidRPr="00C400A2">
        <w:rPr>
          <w:rFonts w:ascii="Arial" w:hAnsi="Arial" w:cs="Arial"/>
          <w:sz w:val="20"/>
          <w:lang w:val="es-419"/>
        </w:rPr>
        <w:tab/>
      </w:r>
      <w:r w:rsidRPr="00C400A2">
        <w:rPr>
          <w:rFonts w:ascii="Arial" w:hAnsi="Arial" w:cs="Arial"/>
          <w:sz w:val="20"/>
          <w:lang w:val="es-419"/>
        </w:rPr>
        <w:tab/>
        <w:t xml:space="preserve">Apelación sentencia </w:t>
      </w:r>
    </w:p>
    <w:p w14:paraId="6DB976E1" w14:textId="77777777" w:rsidR="00C400A2" w:rsidRPr="00C400A2" w:rsidRDefault="00C400A2" w:rsidP="00C400A2">
      <w:pPr>
        <w:jc w:val="both"/>
        <w:rPr>
          <w:rFonts w:ascii="Arial" w:hAnsi="Arial" w:cs="Arial"/>
          <w:sz w:val="20"/>
          <w:lang w:val="es-419"/>
        </w:rPr>
      </w:pPr>
      <w:r w:rsidRPr="00C400A2">
        <w:rPr>
          <w:rFonts w:ascii="Arial" w:hAnsi="Arial" w:cs="Arial"/>
          <w:sz w:val="20"/>
          <w:lang w:val="es-419"/>
        </w:rPr>
        <w:t>Proceso:</w:t>
      </w:r>
      <w:r w:rsidRPr="00C400A2">
        <w:rPr>
          <w:rFonts w:ascii="Arial" w:hAnsi="Arial" w:cs="Arial"/>
          <w:sz w:val="20"/>
          <w:lang w:val="es-419"/>
        </w:rPr>
        <w:tab/>
      </w:r>
      <w:r w:rsidRPr="00C400A2">
        <w:rPr>
          <w:rFonts w:ascii="Arial" w:hAnsi="Arial" w:cs="Arial"/>
          <w:sz w:val="20"/>
          <w:lang w:val="es-419"/>
        </w:rPr>
        <w:tab/>
        <w:t xml:space="preserve">Ordinario Laboral </w:t>
      </w:r>
    </w:p>
    <w:p w14:paraId="7F12944A" w14:textId="77777777" w:rsidR="00C400A2" w:rsidRPr="00C400A2" w:rsidRDefault="00C400A2" w:rsidP="00C400A2">
      <w:pPr>
        <w:jc w:val="both"/>
        <w:rPr>
          <w:rFonts w:ascii="Arial" w:hAnsi="Arial" w:cs="Arial"/>
          <w:sz w:val="20"/>
          <w:lang w:val="es-419"/>
        </w:rPr>
      </w:pPr>
      <w:r w:rsidRPr="00C400A2">
        <w:rPr>
          <w:rFonts w:ascii="Arial" w:hAnsi="Arial" w:cs="Arial"/>
          <w:sz w:val="20"/>
          <w:lang w:val="es-419"/>
        </w:rPr>
        <w:t>Radicación No:</w:t>
      </w:r>
      <w:r w:rsidRPr="00C400A2">
        <w:rPr>
          <w:rFonts w:ascii="Arial" w:hAnsi="Arial" w:cs="Arial"/>
          <w:sz w:val="20"/>
          <w:lang w:val="es-419"/>
        </w:rPr>
        <w:tab/>
      </w:r>
      <w:r w:rsidRPr="00C400A2">
        <w:rPr>
          <w:rFonts w:ascii="Arial" w:hAnsi="Arial" w:cs="Arial"/>
          <w:sz w:val="20"/>
          <w:lang w:val="es-419"/>
        </w:rPr>
        <w:tab/>
        <w:t>66001-31-05-004-2017-00413-01</w:t>
      </w:r>
    </w:p>
    <w:p w14:paraId="06CFD326" w14:textId="139F28C0" w:rsidR="00C400A2" w:rsidRPr="00C400A2" w:rsidRDefault="00C400A2" w:rsidP="00C400A2">
      <w:pPr>
        <w:jc w:val="both"/>
        <w:rPr>
          <w:rFonts w:ascii="Arial" w:hAnsi="Arial" w:cs="Arial"/>
          <w:sz w:val="20"/>
          <w:lang w:val="es-419"/>
        </w:rPr>
      </w:pPr>
      <w:r w:rsidRPr="00C400A2">
        <w:rPr>
          <w:rFonts w:ascii="Arial" w:hAnsi="Arial" w:cs="Arial"/>
          <w:sz w:val="20"/>
          <w:lang w:val="es-419"/>
        </w:rPr>
        <w:t xml:space="preserve">Demandante:     </w:t>
      </w:r>
      <w:r w:rsidRPr="00C400A2">
        <w:rPr>
          <w:rFonts w:ascii="Arial" w:hAnsi="Arial" w:cs="Arial"/>
          <w:sz w:val="20"/>
          <w:lang w:val="es-419"/>
        </w:rPr>
        <w:tab/>
        <w:t>Gloria Patricia Patiño Duque</w:t>
      </w:r>
    </w:p>
    <w:p w14:paraId="6DE3FA72" w14:textId="77777777" w:rsidR="00C400A2" w:rsidRPr="00C400A2" w:rsidRDefault="00C400A2" w:rsidP="00C400A2">
      <w:pPr>
        <w:jc w:val="both"/>
        <w:rPr>
          <w:rFonts w:ascii="Arial" w:hAnsi="Arial" w:cs="Arial"/>
          <w:sz w:val="20"/>
          <w:lang w:val="es-419"/>
        </w:rPr>
      </w:pPr>
      <w:r w:rsidRPr="00C400A2">
        <w:rPr>
          <w:rFonts w:ascii="Arial" w:hAnsi="Arial" w:cs="Arial"/>
          <w:sz w:val="20"/>
          <w:lang w:val="es-419"/>
        </w:rPr>
        <w:t>Demandado:</w:t>
      </w:r>
      <w:r w:rsidRPr="00C400A2">
        <w:rPr>
          <w:rFonts w:ascii="Arial" w:hAnsi="Arial" w:cs="Arial"/>
          <w:sz w:val="20"/>
          <w:lang w:val="es-419"/>
        </w:rPr>
        <w:tab/>
      </w:r>
      <w:r w:rsidRPr="00C400A2">
        <w:rPr>
          <w:rFonts w:ascii="Arial" w:hAnsi="Arial" w:cs="Arial"/>
          <w:sz w:val="20"/>
          <w:lang w:val="es-419"/>
        </w:rPr>
        <w:tab/>
        <w:t>Colpensiones y Porvenir S.A.</w:t>
      </w:r>
    </w:p>
    <w:p w14:paraId="5E0BD69B" w14:textId="77777777" w:rsidR="00C400A2" w:rsidRPr="00C400A2" w:rsidRDefault="00C400A2" w:rsidP="00C400A2">
      <w:pPr>
        <w:jc w:val="both"/>
        <w:rPr>
          <w:rFonts w:ascii="Arial" w:hAnsi="Arial" w:cs="Arial"/>
          <w:sz w:val="20"/>
          <w:lang w:val="es-419"/>
        </w:rPr>
      </w:pPr>
      <w:r w:rsidRPr="00C400A2">
        <w:rPr>
          <w:rFonts w:ascii="Arial" w:hAnsi="Arial" w:cs="Arial"/>
          <w:sz w:val="20"/>
          <w:lang w:val="es-419"/>
        </w:rPr>
        <w:t xml:space="preserve">Juzgado de origen:    </w:t>
      </w:r>
      <w:r w:rsidRPr="00C400A2">
        <w:rPr>
          <w:rFonts w:ascii="Arial" w:hAnsi="Arial" w:cs="Arial"/>
          <w:sz w:val="20"/>
          <w:lang w:val="es-419"/>
        </w:rPr>
        <w:tab/>
        <w:t>Cuarto Laboral del Circuito de Pereira.</w:t>
      </w:r>
    </w:p>
    <w:p w14:paraId="68B3F750" w14:textId="645DFFED" w:rsidR="00C400A2" w:rsidRPr="00C400A2" w:rsidRDefault="00C400A2" w:rsidP="00C400A2">
      <w:pPr>
        <w:jc w:val="both"/>
        <w:rPr>
          <w:rFonts w:ascii="Arial" w:hAnsi="Arial" w:cs="Arial"/>
          <w:sz w:val="20"/>
          <w:lang w:val="es-419"/>
        </w:rPr>
      </w:pPr>
      <w:r w:rsidRPr="00C400A2">
        <w:rPr>
          <w:rFonts w:ascii="Arial" w:hAnsi="Arial" w:cs="Arial"/>
          <w:sz w:val="20"/>
          <w:lang w:val="es-419"/>
        </w:rPr>
        <w:t>Tema a tratar:</w:t>
      </w:r>
      <w:r w:rsidRPr="00C400A2">
        <w:rPr>
          <w:rFonts w:ascii="Arial" w:hAnsi="Arial" w:cs="Arial"/>
          <w:sz w:val="20"/>
          <w:lang w:val="es-419"/>
        </w:rPr>
        <w:tab/>
      </w:r>
    </w:p>
    <w:p w14:paraId="5B2394BF" w14:textId="77777777" w:rsidR="00C400A2" w:rsidRPr="00C400A2" w:rsidRDefault="00C400A2" w:rsidP="00C400A2">
      <w:pPr>
        <w:jc w:val="both"/>
        <w:rPr>
          <w:rFonts w:ascii="Arial" w:hAnsi="Arial" w:cs="Arial"/>
          <w:sz w:val="20"/>
          <w:lang w:val="es-419"/>
        </w:rPr>
      </w:pPr>
    </w:p>
    <w:p w14:paraId="02031A4F" w14:textId="01D1804F" w:rsidR="00ED472A" w:rsidRPr="005E48A0" w:rsidRDefault="00C400A2" w:rsidP="00ED472A">
      <w:pPr>
        <w:jc w:val="both"/>
        <w:rPr>
          <w:rFonts w:ascii="Arial" w:hAnsi="Arial" w:cs="Arial"/>
          <w:b/>
          <w:bCs/>
          <w:iCs/>
          <w:sz w:val="20"/>
          <w:lang w:val="es-419" w:eastAsia="fr-FR"/>
        </w:rPr>
      </w:pPr>
      <w:r w:rsidRPr="00C400A2">
        <w:rPr>
          <w:rFonts w:ascii="Arial" w:hAnsi="Arial" w:cs="Arial"/>
          <w:b/>
          <w:bCs/>
          <w:iCs/>
          <w:sz w:val="20"/>
          <w:lang w:val="es-419" w:eastAsia="fr-FR"/>
        </w:rPr>
        <w:t>TEMAS:</w:t>
      </w:r>
      <w:r w:rsidRPr="00C400A2">
        <w:rPr>
          <w:rFonts w:ascii="Arial" w:hAnsi="Arial" w:cs="Arial"/>
          <w:b/>
          <w:bCs/>
          <w:iCs/>
          <w:sz w:val="20"/>
          <w:lang w:val="es-419" w:eastAsia="fr-FR"/>
        </w:rPr>
        <w:tab/>
      </w:r>
      <w:r w:rsidR="00ED472A">
        <w:rPr>
          <w:rFonts w:ascii="Arial" w:hAnsi="Arial" w:cs="Arial"/>
          <w:b/>
          <w:bCs/>
          <w:iCs/>
          <w:sz w:val="20"/>
          <w:lang w:val="es-CO" w:eastAsia="fr-FR"/>
        </w:rPr>
        <w:t xml:space="preserve">INEFICACIA DEL TRASLADO DE RÉGIMEN PENSIONAL / </w:t>
      </w:r>
      <w:r w:rsidR="00ED472A" w:rsidRPr="005E48A0">
        <w:rPr>
          <w:rFonts w:ascii="Arial" w:hAnsi="Arial" w:cs="Arial"/>
          <w:b/>
          <w:sz w:val="20"/>
          <w:lang w:val="es-419"/>
        </w:rPr>
        <w:t xml:space="preserve">DERECHO A LA LIBRE ESCOGENCIA </w:t>
      </w:r>
      <w:r w:rsidR="00ED472A">
        <w:rPr>
          <w:rFonts w:ascii="Arial" w:hAnsi="Arial" w:cs="Arial"/>
          <w:b/>
          <w:sz w:val="20"/>
          <w:lang w:val="es-CO"/>
        </w:rPr>
        <w:t xml:space="preserve">/ VICIOS DEL CONSENTIMIENTO / CARGA PROBATORIA DEL DEMANDANTE / DEMOSTRAR QUE LA AFP INCUMPLIÓ DEBER DE BRINDARLE INFORMACIÓN ADECUADA, COMPLETA Y VERAZ / </w:t>
      </w:r>
      <w:r w:rsidR="00ED472A" w:rsidRPr="00B20097">
        <w:rPr>
          <w:rFonts w:ascii="Arial" w:hAnsi="Arial" w:cs="Arial"/>
          <w:b/>
          <w:sz w:val="20"/>
          <w:u w:val="single"/>
          <w:lang w:val="es-CO"/>
        </w:rPr>
        <w:t>CAMBIO DE PRECEDENTE</w:t>
      </w:r>
      <w:r w:rsidR="00ED472A">
        <w:rPr>
          <w:rFonts w:ascii="Arial" w:hAnsi="Arial" w:cs="Arial"/>
          <w:b/>
          <w:sz w:val="20"/>
          <w:lang w:val="es-419"/>
        </w:rPr>
        <w:t>.</w:t>
      </w:r>
    </w:p>
    <w:p w14:paraId="4C14EC4A" w14:textId="77777777" w:rsidR="00ED472A" w:rsidRPr="005E48A0" w:rsidRDefault="00ED472A" w:rsidP="00ED472A">
      <w:pPr>
        <w:jc w:val="both"/>
        <w:rPr>
          <w:rFonts w:ascii="Arial" w:hAnsi="Arial" w:cs="Arial"/>
          <w:sz w:val="20"/>
          <w:lang w:val="es-419"/>
        </w:rPr>
      </w:pPr>
    </w:p>
    <w:p w14:paraId="59B9B770" w14:textId="77777777" w:rsidR="00ED472A" w:rsidRPr="00773864" w:rsidRDefault="00ED472A" w:rsidP="00ED472A">
      <w:pPr>
        <w:jc w:val="both"/>
        <w:rPr>
          <w:rFonts w:ascii="Arial" w:hAnsi="Arial" w:cs="Arial"/>
          <w:sz w:val="20"/>
          <w:lang w:val="es-419"/>
        </w:rPr>
      </w:pPr>
      <w:r>
        <w:rPr>
          <w:rFonts w:ascii="Arial" w:hAnsi="Arial" w:cs="Arial"/>
          <w:sz w:val="20"/>
          <w:lang w:val="es-CO"/>
        </w:rPr>
        <w:t xml:space="preserve">… </w:t>
      </w:r>
      <w:r w:rsidRPr="00773864">
        <w:rPr>
          <w:rFonts w:ascii="Arial" w:hAnsi="Arial" w:cs="Arial"/>
          <w:sz w:val="20"/>
          <w:lang w:val="es-419"/>
        </w:rPr>
        <w:t>la intelección que se tiene por la sala, radica en que el literal b) del artículo 13 de la Ley 100/93 establece que la escogencia de cualquiera de los regímenes pensionales contemplados en dicha ley es libre y voluntaria por parte del afiliado; consentimiento que se manifiesta por escrito al momento del diligenciamiento de la vinculación o traslado, situación que de desconocerse acarrea las sanciones previstas en el inciso 1º del artículo 271 ibídem, consistentes en multas pecuniarias, además y de vital importancia, implica dejar sin efecto la afiliación, en cuyo caso el trabajador podrá nuevamente elegir su régimen pensional en forma libre y espontánea, sin que por esto recobre vigencia la afiliación anterior, pues ello no es el efecto jurídico de la ineficacia que trae el canon citado.</w:t>
      </w:r>
    </w:p>
    <w:p w14:paraId="44BF2B63" w14:textId="77777777" w:rsidR="00ED472A" w:rsidRPr="00773864" w:rsidRDefault="00ED472A" w:rsidP="00ED472A">
      <w:pPr>
        <w:jc w:val="both"/>
        <w:rPr>
          <w:rFonts w:ascii="Arial" w:hAnsi="Arial" w:cs="Arial"/>
          <w:sz w:val="20"/>
          <w:lang w:val="es-419"/>
        </w:rPr>
      </w:pPr>
    </w:p>
    <w:p w14:paraId="74F05DC9" w14:textId="77777777" w:rsidR="00ED472A" w:rsidRDefault="00ED472A" w:rsidP="00ED472A">
      <w:pPr>
        <w:jc w:val="both"/>
        <w:rPr>
          <w:rFonts w:ascii="Arial" w:hAnsi="Arial" w:cs="Arial"/>
          <w:sz w:val="20"/>
          <w:lang w:val="es-419"/>
        </w:rPr>
      </w:pPr>
      <w:r w:rsidRPr="00773864">
        <w:rPr>
          <w:rFonts w:ascii="Arial" w:hAnsi="Arial" w:cs="Arial"/>
          <w:sz w:val="20"/>
          <w:lang w:val="es-419"/>
        </w:rPr>
        <w:t>Ahora bien, el desconocimiento del derecho de libre y voluntaria elección de régimen se manifiesta cuando existe una disconformidad entre la voluntad interna del trabajador y la declaración o manifestación que de ésta haga a su interlocutor en el momento</w:t>
      </w:r>
      <w:r>
        <w:rPr>
          <w:rFonts w:ascii="Arial" w:hAnsi="Arial" w:cs="Arial"/>
          <w:sz w:val="20"/>
          <w:lang w:val="es-419"/>
        </w:rPr>
        <w:t xml:space="preserve"> de elegir el régimen pensional</w:t>
      </w:r>
    </w:p>
    <w:p w14:paraId="444AECA5" w14:textId="77777777" w:rsidR="00ED472A" w:rsidRPr="00773864" w:rsidRDefault="00ED472A" w:rsidP="00ED472A">
      <w:pPr>
        <w:jc w:val="both"/>
        <w:rPr>
          <w:rFonts w:ascii="Arial" w:hAnsi="Arial" w:cs="Arial"/>
          <w:sz w:val="20"/>
          <w:lang w:val="es-CO"/>
        </w:rPr>
      </w:pPr>
    </w:p>
    <w:p w14:paraId="09653CE7" w14:textId="77777777" w:rsidR="00ED472A" w:rsidRPr="007B373B" w:rsidRDefault="00ED472A" w:rsidP="00ED472A">
      <w:pPr>
        <w:jc w:val="both"/>
        <w:rPr>
          <w:rFonts w:ascii="Arial" w:hAnsi="Arial" w:cs="Arial"/>
          <w:sz w:val="20"/>
          <w:lang w:val="es-CO"/>
        </w:rPr>
      </w:pPr>
      <w:r w:rsidRPr="007B373B">
        <w:rPr>
          <w:rFonts w:ascii="Arial" w:hAnsi="Arial" w:cs="Arial"/>
          <w:sz w:val="20"/>
          <w:lang w:val="es-419"/>
        </w:rPr>
        <w:t>Dicha disconformidad se cimienta en el numeral 2º del artículo 1502 del C.C. al prescribir que para que una persona se obligue con otra a través de la declaración de su voluntad deberá consentir en la declaración expresada, consentimiento que será válido siempre que no adolezca de vicio. En esa medida este deberá estar libre de defecto alguno, como son el error, la fuerza y el dolo (art. 1508 del C.C), que podrán aparecer para casos como el de ahora cuando se retiene, omite o deforme la información indispensable para que el trabajador pueda expresar su consentimiento o dicho de otro modo, para que se consolide la expresión de su voluntad.</w:t>
      </w:r>
      <w:r>
        <w:rPr>
          <w:rFonts w:ascii="Arial" w:hAnsi="Arial" w:cs="Arial"/>
          <w:sz w:val="20"/>
          <w:lang w:val="es-CO"/>
        </w:rPr>
        <w:t xml:space="preserve"> (…)</w:t>
      </w:r>
    </w:p>
    <w:p w14:paraId="0BDE1DEC" w14:textId="77777777" w:rsidR="00ED472A" w:rsidRPr="005E48A0" w:rsidRDefault="00ED472A" w:rsidP="00ED472A">
      <w:pPr>
        <w:jc w:val="both"/>
        <w:rPr>
          <w:rFonts w:ascii="Arial" w:hAnsi="Arial" w:cs="Arial"/>
          <w:sz w:val="20"/>
          <w:lang w:val="es-419"/>
        </w:rPr>
      </w:pPr>
    </w:p>
    <w:p w14:paraId="632E9C75" w14:textId="77777777" w:rsidR="00ED472A" w:rsidRDefault="00ED472A" w:rsidP="00ED472A">
      <w:pPr>
        <w:jc w:val="both"/>
        <w:rPr>
          <w:rFonts w:ascii="Arial" w:hAnsi="Arial" w:cs="Arial"/>
          <w:sz w:val="20"/>
          <w:lang w:val="es-CO"/>
        </w:rPr>
      </w:pPr>
      <w:r w:rsidRPr="00992D65">
        <w:rPr>
          <w:rFonts w:ascii="Arial" w:hAnsi="Arial" w:cs="Arial"/>
          <w:sz w:val="20"/>
          <w:lang w:val="es-419"/>
        </w:rPr>
        <w:t>En conclusión, en los procesos tendientes a dejar sin efecto una afiliación hecha a cualquier de los dos regímenes, con el propósito de volver a elegir el que desee, esta vez, en forma libre y espontánea, deberá acreditar imperiosamente que la AFP a la que se afilió incumplió en la etapa precontractual con su obligación principal, esto es, brindarle la información adecuada, completa y veraz para tomar una decisión bajo el principio de la libertad informada</w:t>
      </w:r>
      <w:r>
        <w:rPr>
          <w:rFonts w:ascii="Arial" w:hAnsi="Arial" w:cs="Arial"/>
          <w:sz w:val="20"/>
          <w:lang w:val="es-CO"/>
        </w:rPr>
        <w:t>…</w:t>
      </w:r>
    </w:p>
    <w:p w14:paraId="0E35176A" w14:textId="77777777" w:rsidR="00ED472A" w:rsidRDefault="00ED472A" w:rsidP="00ED472A">
      <w:pPr>
        <w:jc w:val="both"/>
        <w:rPr>
          <w:rFonts w:ascii="Arial" w:hAnsi="Arial" w:cs="Arial"/>
          <w:sz w:val="20"/>
          <w:lang w:val="es-CO"/>
        </w:rPr>
      </w:pPr>
    </w:p>
    <w:p w14:paraId="25CFE7FE" w14:textId="77777777" w:rsidR="00ED472A" w:rsidRDefault="00ED472A" w:rsidP="00ED472A">
      <w:pPr>
        <w:jc w:val="both"/>
        <w:rPr>
          <w:rFonts w:ascii="Arial" w:hAnsi="Arial" w:cs="Arial"/>
          <w:sz w:val="20"/>
          <w:lang w:val="es-CO"/>
        </w:rPr>
      </w:pPr>
      <w:r w:rsidRPr="00C77730">
        <w:rPr>
          <w:rFonts w:ascii="Arial" w:hAnsi="Arial" w:cs="Arial"/>
          <w:sz w:val="20"/>
          <w:lang w:val="es-CO"/>
        </w:rPr>
        <w:t>Lo dicho adquiere más significado pues de llegarse a sancionar el negocio jurídico celebrado entre el actor y una AFP (afiliación) con la ineficacia, quien realmente sufriría los efectos sería Colpensiones, un tercero que no participó tan siquiera en la etapa precontractual indispensable para la válida formación del consentimiento que ahora se pretende sea sancionado, y quien además, deberá asumir la carga impositiva que deviene de un nuevo afiliado</w:t>
      </w:r>
      <w:r>
        <w:rPr>
          <w:rFonts w:ascii="Arial" w:hAnsi="Arial" w:cs="Arial"/>
          <w:sz w:val="20"/>
          <w:lang w:val="es-CO"/>
        </w:rPr>
        <w:t>…</w:t>
      </w:r>
    </w:p>
    <w:p w14:paraId="3403D4BD" w14:textId="77777777" w:rsidR="00ED472A" w:rsidRDefault="00ED472A" w:rsidP="00ED472A">
      <w:pPr>
        <w:jc w:val="both"/>
        <w:rPr>
          <w:rFonts w:ascii="Arial" w:hAnsi="Arial" w:cs="Arial"/>
          <w:sz w:val="20"/>
          <w:lang w:val="es-CO"/>
        </w:rPr>
      </w:pPr>
    </w:p>
    <w:p w14:paraId="12052BDB" w14:textId="77777777" w:rsidR="00ED472A" w:rsidRDefault="00ED472A" w:rsidP="00ED472A">
      <w:pPr>
        <w:jc w:val="both"/>
        <w:rPr>
          <w:rFonts w:ascii="Arial" w:hAnsi="Arial" w:cs="Arial"/>
          <w:sz w:val="20"/>
          <w:lang w:val="es-CO"/>
        </w:rPr>
      </w:pPr>
      <w:r w:rsidRPr="00C77730">
        <w:rPr>
          <w:rFonts w:ascii="Arial" w:hAnsi="Arial" w:cs="Arial"/>
          <w:sz w:val="20"/>
          <w:lang w:val="es-CO"/>
        </w:rPr>
        <w:t>De este modo, se recoge cualquier argumentación que haya sido esgrimida con anterioridad y que difiera de la que aquí expuesta.</w:t>
      </w:r>
      <w:r>
        <w:rPr>
          <w:rFonts w:ascii="Arial" w:hAnsi="Arial" w:cs="Arial"/>
          <w:sz w:val="20"/>
          <w:lang w:val="es-CO"/>
        </w:rPr>
        <w:t xml:space="preserve"> (…)</w:t>
      </w:r>
    </w:p>
    <w:p w14:paraId="7A9474E3" w14:textId="37097CBC" w:rsidR="00C400A2" w:rsidRPr="00C400A2" w:rsidRDefault="00C400A2" w:rsidP="00C400A2">
      <w:pPr>
        <w:jc w:val="both"/>
        <w:rPr>
          <w:rFonts w:ascii="Arial" w:hAnsi="Arial" w:cs="Arial"/>
          <w:sz w:val="20"/>
          <w:lang w:val="es-419"/>
        </w:rPr>
      </w:pPr>
    </w:p>
    <w:p w14:paraId="2C55352F" w14:textId="73A98A49" w:rsidR="00C400A2" w:rsidRPr="00C400A2" w:rsidRDefault="00ED472A" w:rsidP="00C400A2">
      <w:pPr>
        <w:jc w:val="both"/>
        <w:rPr>
          <w:rFonts w:ascii="Arial" w:hAnsi="Arial" w:cs="Arial"/>
          <w:sz w:val="20"/>
          <w:lang w:val="es-419"/>
        </w:rPr>
      </w:pPr>
      <w:r w:rsidRPr="00ED472A">
        <w:rPr>
          <w:rFonts w:ascii="Arial" w:hAnsi="Arial" w:cs="Arial"/>
          <w:sz w:val="20"/>
          <w:lang w:val="es-419"/>
        </w:rPr>
        <w:t xml:space="preserve">Puestas de ese modo las cosas, y apreciadas en conjunto las anteriores probanzas tanto testimoniales como documentales, se desprende que la información suministrada a la demandante fue clara, completa y veraz en tanto, tenía conocimiento de la posibilidad de pensionarse anticipadamente a partir de los aportes realizados, que estarían contenidos en su cuenta individual, máxime que transitó por diversas administradoras privadas, sin que en alguno de esos momentos decidiera regresar al RPM, que conocía desde 1990, pues sin importar la ley aplicable por su condición de funcionaria pública, en este régimen el valor de su mesada sería fijo producto de la aplicación de un porcentaje sobre el resumen de los salarios devengados.  </w:t>
      </w:r>
    </w:p>
    <w:p w14:paraId="1AE58A34" w14:textId="77777777" w:rsidR="00986A4B" w:rsidRDefault="00986A4B" w:rsidP="00986A4B">
      <w:pPr>
        <w:jc w:val="both"/>
        <w:rPr>
          <w:rFonts w:ascii="Arial" w:hAnsi="Arial" w:cs="Arial"/>
          <w:sz w:val="20"/>
          <w:lang w:val="es-419"/>
        </w:rPr>
      </w:pPr>
    </w:p>
    <w:p w14:paraId="72F39C78" w14:textId="77777777" w:rsidR="00986A4B" w:rsidRPr="00DE76E7" w:rsidRDefault="00986A4B" w:rsidP="00986A4B">
      <w:pPr>
        <w:jc w:val="both"/>
        <w:rPr>
          <w:rFonts w:ascii="Arial" w:hAnsi="Arial" w:cs="Arial"/>
          <w:b/>
          <w:color w:val="FF0000"/>
          <w:sz w:val="20"/>
          <w:lang w:val="es-CO"/>
        </w:rPr>
      </w:pPr>
      <w:r w:rsidRPr="00DE76E7">
        <w:rPr>
          <w:rFonts w:ascii="Arial" w:hAnsi="Arial" w:cs="Arial"/>
          <w:b/>
          <w:color w:val="FF0000"/>
          <w:sz w:val="20"/>
          <w:lang w:val="es-CO"/>
        </w:rPr>
        <w:t>A</w:t>
      </w:r>
      <w:r>
        <w:rPr>
          <w:rFonts w:ascii="Arial" w:hAnsi="Arial" w:cs="Arial"/>
          <w:b/>
          <w:color w:val="FF0000"/>
          <w:sz w:val="20"/>
          <w:lang w:val="es-CO"/>
        </w:rPr>
        <w:t xml:space="preserve">CLARACIÓN </w:t>
      </w:r>
      <w:r w:rsidRPr="00DE76E7">
        <w:rPr>
          <w:rFonts w:ascii="Arial" w:hAnsi="Arial" w:cs="Arial"/>
          <w:b/>
          <w:color w:val="FF0000"/>
          <w:sz w:val="20"/>
          <w:lang w:val="es-CO"/>
        </w:rPr>
        <w:t>DE VOTO: DOCTOR JULIO CÉSAR SALAZAR MUÑOZ</w:t>
      </w:r>
    </w:p>
    <w:p w14:paraId="06C68E8D" w14:textId="77777777" w:rsidR="00986A4B" w:rsidRDefault="00986A4B" w:rsidP="00986A4B">
      <w:pPr>
        <w:jc w:val="both"/>
        <w:rPr>
          <w:rFonts w:ascii="Arial" w:hAnsi="Arial" w:cs="Arial"/>
          <w:sz w:val="20"/>
          <w:lang w:val="es-419"/>
        </w:rPr>
      </w:pPr>
    </w:p>
    <w:p w14:paraId="39A37529" w14:textId="77777777" w:rsidR="00986A4B" w:rsidRPr="00986A4B" w:rsidRDefault="00986A4B" w:rsidP="00986A4B">
      <w:pPr>
        <w:jc w:val="both"/>
        <w:rPr>
          <w:rFonts w:ascii="Arial" w:hAnsi="Arial" w:cs="Arial"/>
          <w:sz w:val="20"/>
          <w:lang w:val="es-419"/>
        </w:rPr>
      </w:pPr>
      <w:r w:rsidRPr="00986A4B">
        <w:rPr>
          <w:rFonts w:ascii="Arial" w:hAnsi="Arial" w:cs="Arial"/>
          <w:sz w:val="20"/>
          <w:lang w:val="es-419"/>
        </w:rPr>
        <w:t>Estoy de acuerdo con la decisión de revocar la sentencia de primera instancia que concedió la declaración de ineficacia del traslado y aunque coincido con la mayor parte de la argumentación que para llegar a tal solución fue expuesta en la providencia, me parece necesario aclarar las razones que en este tipo de asuntos me han llevado a negar las nulidades o ineficacias solicitadas.</w:t>
      </w:r>
    </w:p>
    <w:p w14:paraId="4ED2758B" w14:textId="77777777" w:rsidR="00986A4B" w:rsidRPr="00986A4B" w:rsidRDefault="00986A4B" w:rsidP="00986A4B">
      <w:pPr>
        <w:jc w:val="both"/>
        <w:rPr>
          <w:rFonts w:ascii="Arial" w:hAnsi="Arial" w:cs="Arial"/>
          <w:sz w:val="20"/>
          <w:lang w:val="es-419"/>
        </w:rPr>
      </w:pPr>
    </w:p>
    <w:p w14:paraId="7AF4328E" w14:textId="77777777" w:rsidR="00986A4B" w:rsidRPr="00986A4B" w:rsidRDefault="00986A4B" w:rsidP="00986A4B">
      <w:pPr>
        <w:jc w:val="both"/>
        <w:rPr>
          <w:rFonts w:ascii="Arial" w:hAnsi="Arial" w:cs="Arial"/>
          <w:sz w:val="20"/>
          <w:lang w:val="es-419"/>
        </w:rPr>
      </w:pPr>
      <w:r w:rsidRPr="00986A4B">
        <w:rPr>
          <w:rFonts w:ascii="Arial" w:hAnsi="Arial" w:cs="Arial"/>
          <w:sz w:val="20"/>
          <w:lang w:val="es-419"/>
        </w:rPr>
        <w:t>Para tal efecto entonces téngase en cuenta el siguiente derrotero argumentativo:</w:t>
      </w:r>
    </w:p>
    <w:p w14:paraId="0544625B" w14:textId="77777777" w:rsidR="00986A4B" w:rsidRPr="00986A4B" w:rsidRDefault="00986A4B" w:rsidP="00986A4B">
      <w:pPr>
        <w:jc w:val="both"/>
        <w:rPr>
          <w:rFonts w:ascii="Arial" w:hAnsi="Arial" w:cs="Arial"/>
          <w:sz w:val="20"/>
          <w:lang w:val="es-419"/>
        </w:rPr>
      </w:pPr>
    </w:p>
    <w:p w14:paraId="2B7DFEC6" w14:textId="77777777" w:rsidR="00986A4B" w:rsidRPr="00986A4B" w:rsidRDefault="00986A4B" w:rsidP="00986A4B">
      <w:pPr>
        <w:jc w:val="both"/>
        <w:rPr>
          <w:rFonts w:ascii="Arial" w:hAnsi="Arial" w:cs="Arial"/>
          <w:sz w:val="20"/>
          <w:lang w:val="es-419"/>
        </w:rPr>
      </w:pPr>
      <w:r w:rsidRPr="00986A4B">
        <w:rPr>
          <w:rFonts w:ascii="Arial" w:hAnsi="Arial" w:cs="Arial"/>
          <w:sz w:val="20"/>
          <w:lang w:val="es-419"/>
        </w:rPr>
        <w:t>IMPOSIBILIDAD JURÍDICA DE IMPONER RESPONSABILIDAD A COLPENSIONES.</w:t>
      </w:r>
    </w:p>
    <w:p w14:paraId="1BA3B0DF" w14:textId="77777777" w:rsidR="00986A4B" w:rsidRPr="00986A4B" w:rsidRDefault="00986A4B" w:rsidP="00986A4B">
      <w:pPr>
        <w:jc w:val="both"/>
        <w:rPr>
          <w:rFonts w:ascii="Arial" w:hAnsi="Arial" w:cs="Arial"/>
          <w:sz w:val="20"/>
          <w:lang w:val="es-419"/>
        </w:rPr>
      </w:pPr>
    </w:p>
    <w:p w14:paraId="71C524AA" w14:textId="77777777" w:rsidR="00986A4B" w:rsidRPr="00986A4B" w:rsidRDefault="00986A4B" w:rsidP="00986A4B">
      <w:pPr>
        <w:jc w:val="both"/>
        <w:rPr>
          <w:rFonts w:ascii="Arial" w:hAnsi="Arial" w:cs="Arial"/>
          <w:sz w:val="20"/>
          <w:lang w:val="es-419"/>
        </w:rPr>
      </w:pPr>
      <w:r w:rsidRPr="00986A4B">
        <w:rPr>
          <w:rFonts w:ascii="Arial" w:hAnsi="Arial" w:cs="Arial"/>
          <w:sz w:val="20"/>
          <w:lang w:val="es-419"/>
        </w:rPr>
        <w:t>Se pide en estos asuntos que se declare ineficaz el traslado al RAIS por engaño o falta de información en que incurrió la Administradora de Pensiones Privada. Se argumenta para el efecto que el monto de la pensión que se puede otorgar con el dinero que existe en cuenta de ahorro individual es inferior al que reconocería Colpensiones en el RPM y por ello se pide que sea esta última entidad quien asuma el reconocimiento y pago de la pensión.</w:t>
      </w:r>
    </w:p>
    <w:p w14:paraId="331C7CCD" w14:textId="77777777" w:rsidR="00986A4B" w:rsidRPr="00986A4B" w:rsidRDefault="00986A4B" w:rsidP="00986A4B">
      <w:pPr>
        <w:jc w:val="both"/>
        <w:rPr>
          <w:rFonts w:ascii="Arial" w:hAnsi="Arial" w:cs="Arial"/>
          <w:sz w:val="20"/>
          <w:lang w:val="es-419"/>
        </w:rPr>
      </w:pPr>
    </w:p>
    <w:p w14:paraId="66ECA5CD" w14:textId="77777777" w:rsidR="00986A4B" w:rsidRPr="00986A4B" w:rsidRDefault="00986A4B" w:rsidP="00986A4B">
      <w:pPr>
        <w:jc w:val="both"/>
        <w:rPr>
          <w:rFonts w:ascii="Arial" w:hAnsi="Arial" w:cs="Arial"/>
          <w:sz w:val="20"/>
          <w:lang w:val="es-419"/>
        </w:rPr>
      </w:pPr>
      <w:r w:rsidRPr="00986A4B">
        <w:rPr>
          <w:rFonts w:ascii="Arial" w:hAnsi="Arial" w:cs="Arial"/>
          <w:sz w:val="20"/>
          <w:lang w:val="es-419"/>
        </w:rPr>
        <w:t>La ley 100 de 1993 creo una dualidad de sistemas pensionales y permitió el traslado de los afiliados entre ellos, de allí que COLPENSIONES no tenía dentro de sus posibilidades retener a los afiliados que desearan cambiarse al nuevo régimen creado.</w:t>
      </w:r>
    </w:p>
    <w:p w14:paraId="1FA1A7CE" w14:textId="77777777" w:rsidR="00986A4B" w:rsidRPr="00986A4B" w:rsidRDefault="00986A4B" w:rsidP="00986A4B">
      <w:pPr>
        <w:jc w:val="both"/>
        <w:rPr>
          <w:rFonts w:ascii="Arial" w:hAnsi="Arial" w:cs="Arial"/>
          <w:sz w:val="20"/>
          <w:lang w:val="es-419"/>
        </w:rPr>
      </w:pPr>
    </w:p>
    <w:p w14:paraId="17AF46C1" w14:textId="77777777" w:rsidR="00986A4B" w:rsidRPr="00986A4B" w:rsidRDefault="00986A4B" w:rsidP="00986A4B">
      <w:pPr>
        <w:jc w:val="both"/>
        <w:rPr>
          <w:rFonts w:ascii="Arial" w:hAnsi="Arial" w:cs="Arial"/>
          <w:sz w:val="20"/>
          <w:lang w:val="es-419"/>
        </w:rPr>
      </w:pPr>
      <w:r w:rsidRPr="00986A4B">
        <w:rPr>
          <w:rFonts w:ascii="Arial" w:hAnsi="Arial" w:cs="Arial"/>
          <w:sz w:val="20"/>
          <w:lang w:val="es-419"/>
        </w:rPr>
        <w:t>La pregunta que deben hacerse los administradores de justicia frente a esta situación es:</w:t>
      </w:r>
    </w:p>
    <w:p w14:paraId="3A3A2771" w14:textId="77777777" w:rsidR="00986A4B" w:rsidRPr="00986A4B" w:rsidRDefault="00986A4B" w:rsidP="00986A4B">
      <w:pPr>
        <w:jc w:val="both"/>
        <w:rPr>
          <w:rFonts w:ascii="Arial" w:hAnsi="Arial" w:cs="Arial"/>
          <w:sz w:val="20"/>
          <w:lang w:val="es-419"/>
        </w:rPr>
      </w:pPr>
    </w:p>
    <w:p w14:paraId="6407DEE8" w14:textId="77777777" w:rsidR="00986A4B" w:rsidRPr="00986A4B" w:rsidRDefault="00986A4B" w:rsidP="00986A4B">
      <w:pPr>
        <w:jc w:val="both"/>
        <w:rPr>
          <w:rFonts w:ascii="Arial" w:hAnsi="Arial" w:cs="Arial"/>
          <w:sz w:val="20"/>
          <w:lang w:val="es-419"/>
        </w:rPr>
      </w:pPr>
      <w:r w:rsidRPr="00986A4B">
        <w:rPr>
          <w:rFonts w:ascii="Arial" w:hAnsi="Arial" w:cs="Arial"/>
          <w:sz w:val="20"/>
          <w:lang w:val="es-419"/>
        </w:rPr>
        <w:t>¿Contempla nuestro sistema legal que se pueda imponer a una persona una carga económica por un daño antijurídico o un perjuicio que otro causó y frente al cual no tuvo ninguna posibilidad de evitarlo?</w:t>
      </w:r>
    </w:p>
    <w:p w14:paraId="1CFF67B7" w14:textId="77777777" w:rsidR="00986A4B" w:rsidRPr="00986A4B" w:rsidRDefault="00986A4B" w:rsidP="00986A4B">
      <w:pPr>
        <w:jc w:val="both"/>
        <w:rPr>
          <w:rFonts w:ascii="Arial" w:hAnsi="Arial" w:cs="Arial"/>
          <w:sz w:val="20"/>
          <w:lang w:val="es-419"/>
        </w:rPr>
      </w:pPr>
    </w:p>
    <w:p w14:paraId="0D3A8D82" w14:textId="77777777" w:rsidR="00986A4B" w:rsidRPr="00986A4B" w:rsidRDefault="00986A4B" w:rsidP="00986A4B">
      <w:pPr>
        <w:jc w:val="both"/>
        <w:rPr>
          <w:rFonts w:ascii="Arial" w:hAnsi="Arial" w:cs="Arial"/>
          <w:sz w:val="20"/>
          <w:lang w:val="es-419"/>
        </w:rPr>
      </w:pPr>
      <w:r w:rsidRPr="00986A4B">
        <w:rPr>
          <w:rFonts w:ascii="Arial" w:hAnsi="Arial" w:cs="Arial"/>
          <w:sz w:val="20"/>
          <w:lang w:val="es-419"/>
        </w:rPr>
        <w:t xml:space="preserve">Creo que la respuesta es obvia: No es posible. No hay ninguna disposición que imponga tal carga. De allí que, no puede pretenderse que COLPENSIONES, sin haber tenido responsabilidad ni incidencia alguna en el traslado, asuma el pago de una pensión superior a la que puede otorgarse con el dinero existente en la cuenta de ahorro individual. Obligar a este Fondo a asumir tal carga es defraudar los intereses de las personas que legítimamente lo han conformado con sus aportes. </w:t>
      </w:r>
    </w:p>
    <w:p w14:paraId="1A536648" w14:textId="77777777" w:rsidR="00986A4B" w:rsidRPr="00986A4B" w:rsidRDefault="00986A4B" w:rsidP="00986A4B">
      <w:pPr>
        <w:jc w:val="both"/>
        <w:rPr>
          <w:rFonts w:ascii="Arial" w:hAnsi="Arial" w:cs="Arial"/>
          <w:sz w:val="20"/>
          <w:lang w:val="es-419"/>
        </w:rPr>
      </w:pPr>
    </w:p>
    <w:p w14:paraId="0C879886" w14:textId="77777777" w:rsidR="00986A4B" w:rsidRPr="00986A4B" w:rsidRDefault="00986A4B" w:rsidP="00986A4B">
      <w:pPr>
        <w:jc w:val="both"/>
        <w:rPr>
          <w:rFonts w:ascii="Arial" w:hAnsi="Arial" w:cs="Arial"/>
          <w:sz w:val="20"/>
          <w:lang w:val="es-419"/>
        </w:rPr>
      </w:pPr>
      <w:r w:rsidRPr="00986A4B">
        <w:rPr>
          <w:rFonts w:ascii="Arial" w:hAnsi="Arial" w:cs="Arial"/>
          <w:sz w:val="20"/>
          <w:lang w:val="es-419"/>
        </w:rPr>
        <w:t>De allí que, desde el principio esa pretensión está llamada al fracaso por inexistencia de disposición que permita tal desafuero.</w:t>
      </w:r>
    </w:p>
    <w:p w14:paraId="48F30147" w14:textId="77777777" w:rsidR="00986A4B" w:rsidRPr="00986A4B" w:rsidRDefault="00986A4B" w:rsidP="00986A4B">
      <w:pPr>
        <w:jc w:val="both"/>
        <w:rPr>
          <w:rFonts w:ascii="Arial" w:hAnsi="Arial" w:cs="Arial"/>
          <w:sz w:val="20"/>
          <w:lang w:val="es-419"/>
        </w:rPr>
      </w:pPr>
    </w:p>
    <w:p w14:paraId="0922E75D" w14:textId="2D84EE44" w:rsidR="00986A4B" w:rsidRDefault="00986A4B" w:rsidP="00986A4B">
      <w:pPr>
        <w:jc w:val="both"/>
        <w:rPr>
          <w:rFonts w:ascii="Arial" w:hAnsi="Arial" w:cs="Arial"/>
          <w:sz w:val="20"/>
          <w:lang w:val="es-419"/>
        </w:rPr>
      </w:pPr>
      <w:r w:rsidRPr="00986A4B">
        <w:rPr>
          <w:rFonts w:ascii="Arial" w:hAnsi="Arial" w:cs="Arial"/>
          <w:sz w:val="20"/>
          <w:lang w:val="es-419"/>
        </w:rPr>
        <w:t>Cosa diferente es que, si se prueba en el proceso el engaño o la responsabilidad de la AFP privada en el traslado del afiliado y, como consecuencia de ello, la causación de un perjuicio a este, él pueda pedir la indemnización de ese perjuicio, pero a cargo de quien se lo causó, esto es la AFP, mas no COLPENSIONES. Pero como en segunda instancia no se pueden proferir fallos extra y ultra petita, lo que corresponde es la absolución de las entidades demandadas.</w:t>
      </w:r>
    </w:p>
    <w:p w14:paraId="1B12978E" w14:textId="77777777" w:rsidR="00986A4B" w:rsidRDefault="00986A4B" w:rsidP="00986A4B">
      <w:pPr>
        <w:jc w:val="both"/>
        <w:rPr>
          <w:rFonts w:ascii="Arial" w:hAnsi="Arial" w:cs="Arial"/>
          <w:sz w:val="20"/>
          <w:lang w:val="es-419"/>
        </w:rPr>
      </w:pPr>
    </w:p>
    <w:p w14:paraId="5FB568A3" w14:textId="77777777" w:rsidR="00986A4B" w:rsidRDefault="00986A4B" w:rsidP="00986A4B">
      <w:pPr>
        <w:jc w:val="both"/>
        <w:rPr>
          <w:rFonts w:ascii="Arial" w:hAnsi="Arial" w:cs="Arial"/>
          <w:sz w:val="20"/>
          <w:lang w:val="es-419"/>
        </w:rPr>
      </w:pPr>
    </w:p>
    <w:p w14:paraId="22418D9F" w14:textId="77777777" w:rsidR="00C400A2" w:rsidRPr="00C400A2" w:rsidRDefault="00C400A2" w:rsidP="00C400A2">
      <w:pPr>
        <w:jc w:val="both"/>
        <w:rPr>
          <w:rFonts w:ascii="Arial" w:hAnsi="Arial" w:cs="Arial"/>
          <w:sz w:val="20"/>
          <w:lang w:val="es-ES"/>
        </w:rPr>
      </w:pPr>
    </w:p>
    <w:p w14:paraId="7E47C84E" w14:textId="77777777" w:rsidR="00C400A2" w:rsidRDefault="00C400A2" w:rsidP="00C400A2">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inline distT="0" distB="0" distL="0" distR="0" wp14:anchorId="6371214E" wp14:editId="06179484">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113CABDF" w14:textId="77777777" w:rsidR="009537AF" w:rsidRDefault="009537AF" w:rsidP="00C400A2">
      <w:pPr>
        <w:spacing w:line="240" w:lineRule="atLeast"/>
        <w:jc w:val="center"/>
        <w:rPr>
          <w:rFonts w:ascii="Arial" w:hAnsi="Arial" w:cs="Arial"/>
          <w:kern w:val="28"/>
          <w:szCs w:val="24"/>
          <w:lang w:val="es-ES"/>
        </w:rPr>
      </w:pPr>
    </w:p>
    <w:p w14:paraId="22DC5997" w14:textId="77777777" w:rsidR="00C400A2" w:rsidRPr="00B00B71" w:rsidRDefault="00C400A2" w:rsidP="00C400A2">
      <w:pPr>
        <w:spacing w:line="276" w:lineRule="auto"/>
        <w:jc w:val="center"/>
        <w:rPr>
          <w:rFonts w:ascii="Arial" w:hAnsi="Arial" w:cs="Arial"/>
          <w:b/>
          <w:kern w:val="28"/>
          <w:szCs w:val="24"/>
          <w:lang w:val="es-ES"/>
        </w:rPr>
      </w:pPr>
      <w:r w:rsidRPr="00B00B71">
        <w:rPr>
          <w:rFonts w:ascii="Arial" w:hAnsi="Arial" w:cs="Arial"/>
          <w:b/>
          <w:kern w:val="28"/>
          <w:szCs w:val="24"/>
          <w:lang w:val="es-ES"/>
        </w:rPr>
        <w:t>RAMA JUDICIAL DEL PODER PÚBLICO</w:t>
      </w:r>
    </w:p>
    <w:p w14:paraId="7A65B611" w14:textId="77777777" w:rsidR="00C400A2" w:rsidRPr="00B00B71" w:rsidRDefault="00C400A2" w:rsidP="00C400A2">
      <w:pPr>
        <w:widowControl w:val="0"/>
        <w:spacing w:line="276" w:lineRule="auto"/>
        <w:jc w:val="center"/>
        <w:rPr>
          <w:rFonts w:ascii="Arial" w:hAnsi="Arial" w:cs="Arial"/>
          <w:b/>
          <w:kern w:val="28"/>
          <w:szCs w:val="24"/>
          <w:lang w:val="es-ES"/>
        </w:rPr>
      </w:pPr>
      <w:r w:rsidRPr="00B00B71">
        <w:rPr>
          <w:rFonts w:ascii="Arial" w:hAnsi="Arial" w:cs="Arial"/>
          <w:b/>
          <w:kern w:val="28"/>
          <w:szCs w:val="24"/>
          <w:lang w:val="es-ES"/>
        </w:rPr>
        <w:t>TRIBUNAL SUPERIOR DEL DISTRITO JUDICIAL DE PEREIRA</w:t>
      </w:r>
    </w:p>
    <w:p w14:paraId="2B069D91" w14:textId="77777777" w:rsidR="00C400A2" w:rsidRPr="00B00B71" w:rsidRDefault="00C400A2" w:rsidP="00C400A2">
      <w:pPr>
        <w:keepNext/>
        <w:spacing w:line="276" w:lineRule="auto"/>
        <w:jc w:val="center"/>
        <w:rPr>
          <w:rFonts w:ascii="Arial" w:hAnsi="Arial" w:cs="Arial"/>
          <w:b/>
          <w:bCs/>
          <w:szCs w:val="24"/>
        </w:rPr>
      </w:pPr>
      <w:r w:rsidRPr="00B00B71">
        <w:rPr>
          <w:rFonts w:ascii="Arial" w:hAnsi="Arial" w:cs="Arial"/>
          <w:b/>
          <w:bCs/>
          <w:szCs w:val="24"/>
        </w:rPr>
        <w:t>SALA SEGUNDA DE DECISIÓN LABORAL</w:t>
      </w:r>
    </w:p>
    <w:p w14:paraId="37D79307" w14:textId="77777777" w:rsidR="00C400A2" w:rsidRDefault="00C400A2" w:rsidP="00C400A2">
      <w:pPr>
        <w:widowControl w:val="0"/>
        <w:jc w:val="center"/>
        <w:rPr>
          <w:rFonts w:ascii="Arial" w:hAnsi="Arial" w:cs="Arial"/>
          <w:bCs/>
          <w:kern w:val="28"/>
          <w:szCs w:val="24"/>
        </w:rPr>
      </w:pPr>
    </w:p>
    <w:p w14:paraId="643034BB" w14:textId="77777777" w:rsidR="00C400A2" w:rsidRDefault="00C400A2" w:rsidP="00C400A2">
      <w:pPr>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5F9A4D85" w14:textId="77777777" w:rsidR="009537AF" w:rsidRPr="00764878" w:rsidRDefault="009537AF" w:rsidP="00C400A2">
      <w:pPr>
        <w:jc w:val="center"/>
        <w:rPr>
          <w:rFonts w:ascii="Arial" w:hAnsi="Arial" w:cs="Arial"/>
          <w:color w:val="000000"/>
          <w:szCs w:val="24"/>
          <w:lang w:val="es-ES"/>
        </w:rPr>
      </w:pPr>
    </w:p>
    <w:p w14:paraId="2863C4D3" w14:textId="77777777" w:rsidR="00C400A2" w:rsidRDefault="00C400A2" w:rsidP="00C400A2">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168292CB" w14:textId="77777777" w:rsidR="00C400A2" w:rsidRPr="000418F2" w:rsidRDefault="00C400A2" w:rsidP="00C400A2">
      <w:pPr>
        <w:pStyle w:val="Sinespaciado"/>
        <w:contextualSpacing/>
        <w:rPr>
          <w:rFonts w:ascii="Arial" w:hAnsi="Arial" w:cs="Arial"/>
          <w:sz w:val="24"/>
          <w:szCs w:val="24"/>
        </w:rPr>
      </w:pPr>
    </w:p>
    <w:p w14:paraId="3489362C" w14:textId="77777777" w:rsidR="00D636F8" w:rsidRPr="00BC3C0F" w:rsidRDefault="00D636F8" w:rsidP="005920A9">
      <w:pPr>
        <w:pStyle w:val="Sinespaciado"/>
        <w:spacing w:line="276" w:lineRule="auto"/>
        <w:contextualSpacing/>
        <w:rPr>
          <w:rFonts w:ascii="Arial" w:hAnsi="Arial" w:cs="Arial"/>
          <w:sz w:val="24"/>
          <w:szCs w:val="24"/>
        </w:rPr>
      </w:pPr>
    </w:p>
    <w:p w14:paraId="0EEFFAC6" w14:textId="0A2148C7" w:rsidR="00D636F8" w:rsidRPr="00BC3C0F" w:rsidRDefault="00D636F8" w:rsidP="005920A9">
      <w:pPr>
        <w:spacing w:line="276" w:lineRule="auto"/>
        <w:contextualSpacing/>
        <w:jc w:val="both"/>
        <w:rPr>
          <w:rFonts w:ascii="Arial" w:hAnsi="Arial" w:cs="Arial"/>
          <w:bCs/>
          <w:szCs w:val="24"/>
        </w:rPr>
      </w:pPr>
      <w:r w:rsidRPr="00BC3C0F">
        <w:rPr>
          <w:rFonts w:ascii="Arial" w:eastAsia="Calibri" w:hAnsi="Arial" w:cs="Arial"/>
          <w:szCs w:val="24"/>
          <w:lang w:eastAsia="en-US"/>
        </w:rPr>
        <w:t xml:space="preserve">En Pereira, </w:t>
      </w:r>
      <w:r w:rsidR="00446B63" w:rsidRPr="00BC3C0F">
        <w:rPr>
          <w:rFonts w:ascii="Arial" w:eastAsia="Calibri" w:hAnsi="Arial" w:cs="Arial"/>
          <w:szCs w:val="24"/>
          <w:lang w:eastAsia="en-US"/>
        </w:rPr>
        <w:t xml:space="preserve">a </w:t>
      </w:r>
      <w:r w:rsidR="00CA6CBD" w:rsidRPr="00BC3C0F">
        <w:rPr>
          <w:rFonts w:ascii="Arial" w:eastAsia="Calibri" w:hAnsi="Arial" w:cs="Arial"/>
          <w:szCs w:val="24"/>
          <w:lang w:eastAsia="en-US"/>
        </w:rPr>
        <w:t xml:space="preserve">los </w:t>
      </w:r>
      <w:r w:rsidR="00D541D7">
        <w:rPr>
          <w:rFonts w:ascii="Arial" w:eastAsia="Calibri" w:hAnsi="Arial" w:cs="Arial"/>
          <w:szCs w:val="24"/>
          <w:lang w:eastAsia="en-US"/>
        </w:rPr>
        <w:t>treinta</w:t>
      </w:r>
      <w:r w:rsidR="00446B63" w:rsidRPr="00BC3C0F">
        <w:rPr>
          <w:rFonts w:ascii="Arial" w:eastAsia="Calibri" w:hAnsi="Arial" w:cs="Arial"/>
          <w:szCs w:val="24"/>
          <w:lang w:eastAsia="en-US"/>
        </w:rPr>
        <w:t xml:space="preserve"> </w:t>
      </w:r>
      <w:r w:rsidR="00AD05E0" w:rsidRPr="00BC3C0F">
        <w:rPr>
          <w:rFonts w:ascii="Arial" w:eastAsia="Calibri" w:hAnsi="Arial" w:cs="Arial"/>
          <w:szCs w:val="24"/>
          <w:lang w:eastAsia="en-US"/>
        </w:rPr>
        <w:t>(</w:t>
      </w:r>
      <w:r w:rsidR="00D541D7">
        <w:rPr>
          <w:rFonts w:ascii="Arial" w:eastAsia="Calibri" w:hAnsi="Arial" w:cs="Arial"/>
          <w:szCs w:val="24"/>
          <w:lang w:eastAsia="en-US"/>
        </w:rPr>
        <w:t>30</w:t>
      </w:r>
      <w:r w:rsidRPr="00BC3C0F">
        <w:rPr>
          <w:rFonts w:ascii="Arial" w:eastAsia="Calibri" w:hAnsi="Arial" w:cs="Arial"/>
          <w:szCs w:val="24"/>
          <w:lang w:eastAsia="en-US"/>
        </w:rPr>
        <w:t>) día</w:t>
      </w:r>
      <w:r w:rsidR="00446B63" w:rsidRPr="00BC3C0F">
        <w:rPr>
          <w:rFonts w:ascii="Arial" w:eastAsia="Calibri" w:hAnsi="Arial" w:cs="Arial"/>
          <w:szCs w:val="24"/>
          <w:lang w:eastAsia="en-US"/>
        </w:rPr>
        <w:t>s</w:t>
      </w:r>
      <w:r w:rsidRPr="00BC3C0F">
        <w:rPr>
          <w:rFonts w:ascii="Arial" w:eastAsia="Calibri" w:hAnsi="Arial" w:cs="Arial"/>
          <w:szCs w:val="24"/>
          <w:lang w:eastAsia="en-US"/>
        </w:rPr>
        <w:t xml:space="preserve"> del mes de </w:t>
      </w:r>
      <w:r w:rsidR="00CA6CBD" w:rsidRPr="00BC3C0F">
        <w:rPr>
          <w:rFonts w:ascii="Arial" w:eastAsia="Calibri" w:hAnsi="Arial" w:cs="Arial"/>
          <w:szCs w:val="24"/>
          <w:lang w:eastAsia="en-US"/>
        </w:rPr>
        <w:t>abril</w:t>
      </w:r>
      <w:r w:rsidR="00223A61" w:rsidRPr="00BC3C0F">
        <w:rPr>
          <w:rFonts w:ascii="Arial" w:eastAsia="Calibri" w:hAnsi="Arial" w:cs="Arial"/>
          <w:szCs w:val="24"/>
          <w:lang w:eastAsia="en-US"/>
        </w:rPr>
        <w:t xml:space="preserve"> </w:t>
      </w:r>
      <w:r w:rsidRPr="00BC3C0F">
        <w:rPr>
          <w:rFonts w:ascii="Arial" w:eastAsia="Calibri" w:hAnsi="Arial" w:cs="Arial"/>
          <w:szCs w:val="24"/>
          <w:lang w:eastAsia="en-US"/>
        </w:rPr>
        <w:t>de dos mil dieci</w:t>
      </w:r>
      <w:r w:rsidR="00774220" w:rsidRPr="00BC3C0F">
        <w:rPr>
          <w:rFonts w:ascii="Arial" w:eastAsia="Calibri" w:hAnsi="Arial" w:cs="Arial"/>
          <w:szCs w:val="24"/>
          <w:lang w:eastAsia="en-US"/>
        </w:rPr>
        <w:t xml:space="preserve">nueve </w:t>
      </w:r>
      <w:r w:rsidRPr="00BC3C0F">
        <w:rPr>
          <w:rFonts w:ascii="Arial" w:eastAsia="Calibri" w:hAnsi="Arial" w:cs="Arial"/>
          <w:szCs w:val="24"/>
          <w:lang w:eastAsia="en-US"/>
        </w:rPr>
        <w:t>(201</w:t>
      </w:r>
      <w:r w:rsidR="00774220" w:rsidRPr="00BC3C0F">
        <w:rPr>
          <w:rFonts w:ascii="Arial" w:eastAsia="Calibri" w:hAnsi="Arial" w:cs="Arial"/>
          <w:szCs w:val="24"/>
          <w:lang w:eastAsia="en-US"/>
        </w:rPr>
        <w:t>9</w:t>
      </w:r>
      <w:r w:rsidRPr="00BC3C0F">
        <w:rPr>
          <w:rFonts w:ascii="Arial" w:eastAsia="Calibri" w:hAnsi="Arial" w:cs="Arial"/>
          <w:szCs w:val="24"/>
          <w:lang w:eastAsia="en-US"/>
        </w:rPr>
        <w:t xml:space="preserve">), siendo las </w:t>
      </w:r>
      <w:r w:rsidR="00D541D7">
        <w:rPr>
          <w:rFonts w:ascii="Arial" w:eastAsia="Calibri" w:hAnsi="Arial" w:cs="Arial"/>
          <w:szCs w:val="24"/>
          <w:lang w:eastAsia="en-US"/>
        </w:rPr>
        <w:t>ocho</w:t>
      </w:r>
      <w:r w:rsidR="00D611D0">
        <w:rPr>
          <w:rFonts w:ascii="Arial" w:eastAsia="Calibri" w:hAnsi="Arial" w:cs="Arial"/>
          <w:szCs w:val="24"/>
          <w:lang w:eastAsia="en-US"/>
        </w:rPr>
        <w:t xml:space="preserve"> </w:t>
      </w:r>
      <w:r w:rsidR="00501B88" w:rsidRPr="00BC3C0F">
        <w:rPr>
          <w:rFonts w:ascii="Arial" w:eastAsia="Calibri" w:hAnsi="Arial" w:cs="Arial"/>
          <w:szCs w:val="24"/>
          <w:lang w:eastAsia="en-US"/>
        </w:rPr>
        <w:t>de la mañana</w:t>
      </w:r>
      <w:r w:rsidR="00B24407" w:rsidRPr="00BC3C0F">
        <w:rPr>
          <w:rFonts w:ascii="Arial" w:eastAsia="Calibri" w:hAnsi="Arial" w:cs="Arial"/>
          <w:szCs w:val="24"/>
          <w:lang w:eastAsia="en-US"/>
        </w:rPr>
        <w:t xml:space="preserve"> </w:t>
      </w:r>
      <w:r w:rsidRPr="00BC3C0F">
        <w:rPr>
          <w:rFonts w:ascii="Arial" w:eastAsia="Calibri" w:hAnsi="Arial" w:cs="Arial"/>
          <w:szCs w:val="24"/>
          <w:lang w:eastAsia="en-US"/>
        </w:rPr>
        <w:t>(</w:t>
      </w:r>
      <w:r w:rsidR="00D541D7">
        <w:rPr>
          <w:rFonts w:ascii="Arial" w:eastAsia="Calibri" w:hAnsi="Arial" w:cs="Arial"/>
          <w:szCs w:val="24"/>
          <w:lang w:eastAsia="en-US"/>
        </w:rPr>
        <w:t>08</w:t>
      </w:r>
      <w:r w:rsidR="00C51352" w:rsidRPr="00BC3C0F">
        <w:rPr>
          <w:rFonts w:ascii="Arial" w:eastAsia="Calibri" w:hAnsi="Arial" w:cs="Arial"/>
          <w:szCs w:val="24"/>
          <w:lang w:eastAsia="en-US"/>
        </w:rPr>
        <w:t>:</w:t>
      </w:r>
      <w:r w:rsidR="00CA6CBD" w:rsidRPr="00BC3C0F">
        <w:rPr>
          <w:rFonts w:ascii="Arial" w:eastAsia="Calibri" w:hAnsi="Arial" w:cs="Arial"/>
          <w:szCs w:val="24"/>
          <w:lang w:eastAsia="en-US"/>
        </w:rPr>
        <w:t>0</w:t>
      </w:r>
      <w:r w:rsidR="00501B88" w:rsidRPr="00BC3C0F">
        <w:rPr>
          <w:rFonts w:ascii="Arial" w:eastAsia="Calibri" w:hAnsi="Arial" w:cs="Arial"/>
          <w:szCs w:val="24"/>
          <w:lang w:eastAsia="en-US"/>
        </w:rPr>
        <w:t>0</w:t>
      </w:r>
      <w:r w:rsidR="0090597F" w:rsidRPr="00BC3C0F">
        <w:rPr>
          <w:rFonts w:ascii="Arial" w:eastAsia="Calibri" w:hAnsi="Arial" w:cs="Arial"/>
          <w:szCs w:val="24"/>
          <w:lang w:eastAsia="en-US"/>
        </w:rPr>
        <w:t xml:space="preserve"> </w:t>
      </w:r>
      <w:r w:rsidR="00B24407" w:rsidRPr="00BC3C0F">
        <w:rPr>
          <w:rFonts w:ascii="Arial" w:eastAsia="Calibri" w:hAnsi="Arial" w:cs="Arial"/>
          <w:szCs w:val="24"/>
          <w:lang w:eastAsia="en-US"/>
        </w:rPr>
        <w:t>a</w:t>
      </w:r>
      <w:r w:rsidR="005B5D81" w:rsidRPr="00BC3C0F">
        <w:rPr>
          <w:rFonts w:ascii="Arial" w:eastAsia="Calibri" w:hAnsi="Arial" w:cs="Arial"/>
          <w:szCs w:val="24"/>
          <w:lang w:eastAsia="en-US"/>
        </w:rPr>
        <w:t>.</w:t>
      </w:r>
      <w:r w:rsidRPr="00BC3C0F">
        <w:rPr>
          <w:rFonts w:ascii="Arial" w:eastAsia="Calibri" w:hAnsi="Arial" w:cs="Arial"/>
          <w:szCs w:val="24"/>
          <w:lang w:eastAsia="en-US"/>
        </w:rPr>
        <w:t>m</w:t>
      </w:r>
      <w:r w:rsidR="005B5D81" w:rsidRPr="00BC3C0F">
        <w:rPr>
          <w:rFonts w:ascii="Arial" w:eastAsia="Calibri" w:hAnsi="Arial" w:cs="Arial"/>
          <w:szCs w:val="24"/>
          <w:lang w:eastAsia="en-US"/>
        </w:rPr>
        <w:t>.</w:t>
      </w:r>
      <w:r w:rsidRPr="00BC3C0F">
        <w:rPr>
          <w:rFonts w:ascii="Arial" w:eastAsia="Calibri" w:hAnsi="Arial" w:cs="Arial"/>
          <w:szCs w:val="24"/>
          <w:lang w:eastAsia="en-US"/>
        </w:rPr>
        <w:t xml:space="preserve">), </w:t>
      </w:r>
      <w:r w:rsidRPr="00BC3C0F">
        <w:rPr>
          <w:rFonts w:ascii="Arial" w:hAnsi="Arial" w:cs="Arial"/>
          <w:bCs/>
          <w:color w:val="000000"/>
          <w:szCs w:val="24"/>
          <w:lang w:eastAsia="es-CO"/>
        </w:rPr>
        <w:t xml:space="preserve">la </w:t>
      </w:r>
      <w:r w:rsidR="00CA6CBD" w:rsidRPr="00BC3C0F">
        <w:rPr>
          <w:rFonts w:ascii="Arial" w:hAnsi="Arial" w:cs="Arial"/>
          <w:bCs/>
          <w:color w:val="000000"/>
          <w:szCs w:val="24"/>
          <w:lang w:eastAsia="es-CO"/>
        </w:rPr>
        <w:t>Sala Segunda</w:t>
      </w:r>
      <w:r w:rsidR="00C51352" w:rsidRPr="00BC3C0F">
        <w:rPr>
          <w:rFonts w:ascii="Arial" w:hAnsi="Arial" w:cs="Arial"/>
          <w:bCs/>
          <w:color w:val="000000"/>
          <w:szCs w:val="24"/>
          <w:lang w:eastAsia="es-CO"/>
        </w:rPr>
        <w:t xml:space="preserve"> </w:t>
      </w:r>
      <w:r w:rsidRPr="00BC3C0F">
        <w:rPr>
          <w:rFonts w:ascii="Arial" w:hAnsi="Arial" w:cs="Arial"/>
          <w:bCs/>
          <w:color w:val="000000"/>
          <w:szCs w:val="24"/>
          <w:lang w:eastAsia="es-CO"/>
        </w:rPr>
        <w:t>de Decisión Laboral del Tribunal Superior del Distrito Judicial de Pereira, se declara en audiencia públi</w:t>
      </w:r>
      <w:r w:rsidR="00B01953" w:rsidRPr="00BC3C0F">
        <w:rPr>
          <w:rFonts w:ascii="Arial" w:hAnsi="Arial" w:cs="Arial"/>
          <w:bCs/>
          <w:color w:val="000000"/>
          <w:szCs w:val="24"/>
          <w:lang w:eastAsia="es-CO"/>
        </w:rPr>
        <w:t xml:space="preserve">ca con el propósito </w:t>
      </w:r>
      <w:r w:rsidR="00CA6CBD" w:rsidRPr="00BC3C0F">
        <w:rPr>
          <w:rFonts w:ascii="Arial" w:hAnsi="Arial" w:cs="Arial"/>
          <w:bCs/>
          <w:color w:val="000000"/>
          <w:szCs w:val="24"/>
          <w:lang w:eastAsia="es-CO"/>
        </w:rPr>
        <w:t xml:space="preserve">de </w:t>
      </w:r>
      <w:r w:rsidR="00D541D7">
        <w:rPr>
          <w:rFonts w:ascii="Arial" w:hAnsi="Arial" w:cs="Arial"/>
          <w:bCs/>
          <w:color w:val="000000"/>
          <w:szCs w:val="24"/>
          <w:lang w:eastAsia="es-CO"/>
        </w:rPr>
        <w:t xml:space="preserve">surtir el </w:t>
      </w:r>
      <w:r w:rsidR="00D541D7" w:rsidRPr="00CC311A">
        <w:rPr>
          <w:rFonts w:ascii="Arial" w:hAnsi="Arial" w:cs="Arial"/>
          <w:bCs/>
          <w:color w:val="000000"/>
          <w:szCs w:val="24"/>
          <w:lang w:eastAsia="es-CO"/>
        </w:rPr>
        <w:t>grado jurisdiccional de consulta</w:t>
      </w:r>
      <w:r w:rsidR="00D541D7">
        <w:rPr>
          <w:rFonts w:ascii="Arial" w:hAnsi="Arial" w:cs="Arial"/>
          <w:bCs/>
          <w:color w:val="000000"/>
          <w:szCs w:val="24"/>
          <w:lang w:eastAsia="es-CO"/>
        </w:rPr>
        <w:t xml:space="preserve"> y desatar los</w:t>
      </w:r>
      <w:r w:rsidR="00CA6CBD" w:rsidRPr="00BC3C0F">
        <w:rPr>
          <w:rFonts w:ascii="Arial" w:hAnsi="Arial" w:cs="Arial"/>
          <w:bCs/>
          <w:color w:val="000000"/>
          <w:szCs w:val="24"/>
          <w:lang w:eastAsia="es-CO"/>
        </w:rPr>
        <w:t xml:space="preserve"> recurso</w:t>
      </w:r>
      <w:r w:rsidR="00D541D7">
        <w:rPr>
          <w:rFonts w:ascii="Arial" w:hAnsi="Arial" w:cs="Arial"/>
          <w:bCs/>
          <w:color w:val="000000"/>
          <w:szCs w:val="24"/>
          <w:lang w:eastAsia="es-CO"/>
        </w:rPr>
        <w:t>s</w:t>
      </w:r>
      <w:r w:rsidR="00CA6CBD" w:rsidRPr="00BC3C0F">
        <w:rPr>
          <w:rFonts w:ascii="Arial" w:hAnsi="Arial" w:cs="Arial"/>
          <w:bCs/>
          <w:color w:val="000000"/>
          <w:szCs w:val="24"/>
          <w:lang w:eastAsia="es-CO"/>
        </w:rPr>
        <w:t xml:space="preserve"> de apelación contra</w:t>
      </w:r>
      <w:r w:rsidRPr="00BC3C0F">
        <w:rPr>
          <w:rFonts w:ascii="Arial" w:hAnsi="Arial" w:cs="Arial"/>
          <w:bCs/>
          <w:color w:val="000000"/>
          <w:szCs w:val="24"/>
          <w:lang w:eastAsia="es-CO"/>
        </w:rPr>
        <w:t xml:space="preserve"> la sentencia p</w:t>
      </w:r>
      <w:r w:rsidRPr="00BC3C0F">
        <w:rPr>
          <w:rFonts w:ascii="Arial" w:hAnsi="Arial" w:cs="Arial"/>
          <w:szCs w:val="24"/>
        </w:rPr>
        <w:t xml:space="preserve">roferida </w:t>
      </w:r>
      <w:r w:rsidR="00D541D7">
        <w:rPr>
          <w:rFonts w:ascii="Arial" w:hAnsi="Arial" w:cs="Arial"/>
          <w:szCs w:val="24"/>
        </w:rPr>
        <w:t>30 de julio de 2018</w:t>
      </w:r>
      <w:r w:rsidRPr="00BC3C0F">
        <w:rPr>
          <w:rFonts w:ascii="Arial" w:hAnsi="Arial" w:cs="Arial"/>
          <w:szCs w:val="24"/>
        </w:rPr>
        <w:t xml:space="preserve"> por el Juzgado </w:t>
      </w:r>
      <w:r w:rsidR="00D541D7">
        <w:rPr>
          <w:rFonts w:ascii="Arial" w:hAnsi="Arial" w:cs="Arial"/>
          <w:szCs w:val="24"/>
        </w:rPr>
        <w:t>Cuarto</w:t>
      </w:r>
      <w:r w:rsidR="00C51352" w:rsidRPr="00BC3C0F">
        <w:rPr>
          <w:rFonts w:ascii="Arial" w:hAnsi="Arial" w:cs="Arial"/>
          <w:szCs w:val="24"/>
        </w:rPr>
        <w:t xml:space="preserve"> </w:t>
      </w:r>
      <w:r w:rsidRPr="00BC3C0F">
        <w:rPr>
          <w:rFonts w:ascii="Arial" w:hAnsi="Arial" w:cs="Arial"/>
          <w:szCs w:val="24"/>
        </w:rPr>
        <w:t xml:space="preserve">Laboral del Circuito de Pereira, dentro del proceso </w:t>
      </w:r>
      <w:r w:rsidR="00B01953" w:rsidRPr="00BC3C0F">
        <w:rPr>
          <w:rFonts w:ascii="Arial" w:hAnsi="Arial" w:cs="Arial"/>
          <w:szCs w:val="24"/>
        </w:rPr>
        <w:t xml:space="preserve">promovido por </w:t>
      </w:r>
      <w:r w:rsidR="00D541D7">
        <w:rPr>
          <w:rFonts w:ascii="Arial" w:hAnsi="Arial" w:cs="Arial"/>
          <w:b/>
          <w:szCs w:val="24"/>
        </w:rPr>
        <w:t>Gloria Patricia Patiño Duque</w:t>
      </w:r>
      <w:r w:rsidR="00AD05E0" w:rsidRPr="00BC3C0F">
        <w:rPr>
          <w:rFonts w:ascii="Arial" w:hAnsi="Arial" w:cs="Arial"/>
          <w:b/>
          <w:szCs w:val="24"/>
        </w:rPr>
        <w:t xml:space="preserve"> </w:t>
      </w:r>
      <w:r w:rsidRPr="00BC3C0F">
        <w:rPr>
          <w:rFonts w:ascii="Arial" w:hAnsi="Arial" w:cs="Arial"/>
          <w:szCs w:val="24"/>
        </w:rPr>
        <w:t xml:space="preserve">en contra de la </w:t>
      </w:r>
      <w:r w:rsidRPr="00BC3C0F">
        <w:rPr>
          <w:rFonts w:ascii="Arial" w:hAnsi="Arial" w:cs="Arial"/>
          <w:b/>
          <w:szCs w:val="24"/>
        </w:rPr>
        <w:t xml:space="preserve">Administradora Colombiana de Pensiones </w:t>
      </w:r>
      <w:r w:rsidRPr="00BC3C0F">
        <w:rPr>
          <w:rFonts w:ascii="Arial" w:hAnsi="Arial" w:cs="Arial"/>
          <w:b/>
          <w:bCs/>
          <w:szCs w:val="24"/>
        </w:rPr>
        <w:t>COLPENSIONES</w:t>
      </w:r>
      <w:r w:rsidR="00CA6CBD" w:rsidRPr="00BC3C0F">
        <w:rPr>
          <w:rFonts w:ascii="Arial" w:hAnsi="Arial" w:cs="Arial"/>
          <w:b/>
          <w:bCs/>
          <w:szCs w:val="24"/>
        </w:rPr>
        <w:t xml:space="preserve"> </w:t>
      </w:r>
      <w:r w:rsidR="003E5A0B" w:rsidRPr="00BC3C0F">
        <w:rPr>
          <w:rFonts w:ascii="Arial" w:hAnsi="Arial" w:cs="Arial"/>
          <w:bCs/>
          <w:szCs w:val="24"/>
        </w:rPr>
        <w:t xml:space="preserve">y </w:t>
      </w:r>
      <w:r w:rsidR="00D541D7">
        <w:rPr>
          <w:rFonts w:ascii="Arial" w:hAnsi="Arial" w:cs="Arial"/>
          <w:b/>
          <w:bCs/>
          <w:szCs w:val="24"/>
        </w:rPr>
        <w:t>Porvenir</w:t>
      </w:r>
      <w:r w:rsidR="00445E06" w:rsidRPr="00BC3C0F">
        <w:rPr>
          <w:rFonts w:ascii="Arial" w:hAnsi="Arial" w:cs="Arial"/>
          <w:b/>
          <w:bCs/>
          <w:szCs w:val="24"/>
        </w:rPr>
        <w:t xml:space="preserve"> S.A.</w:t>
      </w:r>
      <w:r w:rsidR="008908CC" w:rsidRPr="00BC3C0F">
        <w:rPr>
          <w:rFonts w:ascii="Arial" w:hAnsi="Arial" w:cs="Arial"/>
          <w:b/>
          <w:bCs/>
          <w:szCs w:val="24"/>
        </w:rPr>
        <w:t xml:space="preserve">, </w:t>
      </w:r>
      <w:r w:rsidRPr="00BC3C0F">
        <w:rPr>
          <w:rFonts w:ascii="Arial" w:hAnsi="Arial" w:cs="Arial"/>
          <w:bCs/>
          <w:szCs w:val="24"/>
        </w:rPr>
        <w:t>radicado</w:t>
      </w:r>
      <w:r w:rsidR="008908CC" w:rsidRPr="00BC3C0F">
        <w:rPr>
          <w:rFonts w:ascii="Arial" w:hAnsi="Arial" w:cs="Arial"/>
          <w:bCs/>
          <w:szCs w:val="24"/>
        </w:rPr>
        <w:t xml:space="preserve"> al N° 66001-31-05-00</w:t>
      </w:r>
      <w:r w:rsidR="00D541D7">
        <w:rPr>
          <w:rFonts w:ascii="Arial" w:hAnsi="Arial" w:cs="Arial"/>
          <w:bCs/>
          <w:szCs w:val="24"/>
        </w:rPr>
        <w:t>4</w:t>
      </w:r>
      <w:r w:rsidR="003E5A0B" w:rsidRPr="00BC3C0F">
        <w:rPr>
          <w:rFonts w:ascii="Arial" w:hAnsi="Arial" w:cs="Arial"/>
          <w:bCs/>
          <w:szCs w:val="24"/>
        </w:rPr>
        <w:t>-201</w:t>
      </w:r>
      <w:r w:rsidR="00D541D7">
        <w:rPr>
          <w:rFonts w:ascii="Arial" w:hAnsi="Arial" w:cs="Arial"/>
          <w:bCs/>
          <w:szCs w:val="24"/>
        </w:rPr>
        <w:t>7-</w:t>
      </w:r>
      <w:r w:rsidRPr="00BC3C0F">
        <w:rPr>
          <w:rFonts w:ascii="Arial" w:hAnsi="Arial" w:cs="Arial"/>
          <w:bCs/>
          <w:szCs w:val="24"/>
        </w:rPr>
        <w:t>00</w:t>
      </w:r>
      <w:r w:rsidR="00D541D7">
        <w:rPr>
          <w:rFonts w:ascii="Arial" w:hAnsi="Arial" w:cs="Arial"/>
          <w:bCs/>
          <w:szCs w:val="24"/>
        </w:rPr>
        <w:t>413</w:t>
      </w:r>
      <w:r w:rsidRPr="00BC3C0F">
        <w:rPr>
          <w:rFonts w:ascii="Arial" w:hAnsi="Arial" w:cs="Arial"/>
          <w:bCs/>
          <w:szCs w:val="24"/>
        </w:rPr>
        <w:t>-01</w:t>
      </w:r>
      <w:r w:rsidRPr="00BC3C0F">
        <w:rPr>
          <w:rFonts w:ascii="Arial" w:hAnsi="Arial" w:cs="Arial"/>
          <w:b/>
          <w:bCs/>
          <w:szCs w:val="24"/>
        </w:rPr>
        <w:t>.</w:t>
      </w:r>
    </w:p>
    <w:p w14:paraId="277427AB" w14:textId="77777777" w:rsidR="00D636F8" w:rsidRPr="00BC3C0F" w:rsidRDefault="00D636F8" w:rsidP="005920A9">
      <w:pPr>
        <w:spacing w:line="276" w:lineRule="auto"/>
        <w:ind w:firstLine="851"/>
        <w:contextualSpacing/>
        <w:jc w:val="both"/>
        <w:rPr>
          <w:rFonts w:ascii="Arial" w:hAnsi="Arial" w:cs="Arial"/>
          <w:bCs/>
          <w:iCs/>
          <w:szCs w:val="24"/>
        </w:rPr>
      </w:pPr>
    </w:p>
    <w:p w14:paraId="2E228544" w14:textId="77777777" w:rsidR="00D636F8" w:rsidRPr="00BC3C0F" w:rsidRDefault="00D636F8" w:rsidP="005920A9">
      <w:pPr>
        <w:spacing w:line="276" w:lineRule="auto"/>
        <w:contextualSpacing/>
        <w:rPr>
          <w:rFonts w:ascii="Arial" w:hAnsi="Arial" w:cs="Arial"/>
          <w:b/>
          <w:szCs w:val="24"/>
        </w:rPr>
      </w:pPr>
      <w:r w:rsidRPr="00BC3C0F">
        <w:rPr>
          <w:rFonts w:ascii="Arial" w:hAnsi="Arial" w:cs="Arial"/>
          <w:b/>
          <w:szCs w:val="24"/>
        </w:rPr>
        <w:lastRenderedPageBreak/>
        <w:t>Registro de asistencia:</w:t>
      </w:r>
    </w:p>
    <w:p w14:paraId="7D5F59BE" w14:textId="77777777" w:rsidR="00D636F8" w:rsidRPr="00BC3C0F" w:rsidRDefault="00D636F8" w:rsidP="005920A9">
      <w:pPr>
        <w:spacing w:line="276" w:lineRule="auto"/>
        <w:ind w:firstLine="851"/>
        <w:contextualSpacing/>
        <w:rPr>
          <w:rFonts w:ascii="Arial" w:hAnsi="Arial" w:cs="Arial"/>
          <w:szCs w:val="24"/>
        </w:rPr>
      </w:pPr>
    </w:p>
    <w:p w14:paraId="4E02B845" w14:textId="77777777" w:rsidR="00D636F8" w:rsidRPr="00BC3C0F" w:rsidRDefault="00D636F8" w:rsidP="005920A9">
      <w:pPr>
        <w:spacing w:line="276" w:lineRule="auto"/>
        <w:contextualSpacing/>
        <w:rPr>
          <w:rFonts w:ascii="Arial" w:hAnsi="Arial" w:cs="Arial"/>
          <w:szCs w:val="24"/>
        </w:rPr>
      </w:pPr>
      <w:r w:rsidRPr="00BC3C0F">
        <w:rPr>
          <w:rFonts w:ascii="Arial" w:hAnsi="Arial" w:cs="Arial"/>
          <w:szCs w:val="24"/>
        </w:rPr>
        <w:t xml:space="preserve">Demandante y su apoderado: </w:t>
      </w:r>
      <w:r w:rsidRPr="00BC3C0F">
        <w:rPr>
          <w:rFonts w:ascii="Arial" w:hAnsi="Arial" w:cs="Arial"/>
          <w:szCs w:val="24"/>
        </w:rPr>
        <w:tab/>
      </w:r>
      <w:r w:rsidRPr="00BC3C0F">
        <w:rPr>
          <w:rFonts w:ascii="Arial" w:hAnsi="Arial" w:cs="Arial"/>
          <w:szCs w:val="24"/>
        </w:rPr>
        <w:tab/>
      </w:r>
      <w:r w:rsidRPr="00BC3C0F">
        <w:rPr>
          <w:rFonts w:ascii="Arial" w:hAnsi="Arial" w:cs="Arial"/>
          <w:szCs w:val="24"/>
        </w:rPr>
        <w:tab/>
        <w:t>Demandadas y sus apoderados:</w:t>
      </w:r>
    </w:p>
    <w:p w14:paraId="59641EC9" w14:textId="77777777" w:rsidR="00D636F8" w:rsidRPr="00BC3C0F" w:rsidRDefault="00D636F8" w:rsidP="005920A9">
      <w:pPr>
        <w:spacing w:line="276" w:lineRule="auto"/>
        <w:ind w:firstLine="851"/>
        <w:contextualSpacing/>
        <w:rPr>
          <w:rFonts w:ascii="Arial" w:hAnsi="Arial" w:cs="Arial"/>
          <w:szCs w:val="24"/>
        </w:rPr>
      </w:pPr>
    </w:p>
    <w:p w14:paraId="70FDD830" w14:textId="77777777" w:rsidR="00D636F8" w:rsidRPr="00BC3C0F" w:rsidRDefault="00D636F8" w:rsidP="005920A9">
      <w:pPr>
        <w:spacing w:line="276" w:lineRule="auto"/>
        <w:contextualSpacing/>
        <w:jc w:val="both"/>
        <w:rPr>
          <w:rFonts w:ascii="Arial" w:hAnsi="Arial" w:cs="Arial"/>
          <w:b/>
          <w:szCs w:val="24"/>
        </w:rPr>
      </w:pPr>
      <w:r w:rsidRPr="00BC3C0F">
        <w:rPr>
          <w:rFonts w:ascii="Arial" w:hAnsi="Arial" w:cs="Arial"/>
          <w:b/>
          <w:szCs w:val="24"/>
        </w:rPr>
        <w:t xml:space="preserve">Traslado a las partes </w:t>
      </w:r>
    </w:p>
    <w:p w14:paraId="555B9B1A" w14:textId="77777777" w:rsidR="00D636F8" w:rsidRPr="00BC3C0F" w:rsidRDefault="00D636F8" w:rsidP="005920A9">
      <w:pPr>
        <w:spacing w:line="276" w:lineRule="auto"/>
        <w:contextualSpacing/>
        <w:jc w:val="both"/>
        <w:rPr>
          <w:rFonts w:ascii="Arial" w:hAnsi="Arial" w:cs="Arial"/>
          <w:b/>
          <w:szCs w:val="24"/>
        </w:rPr>
      </w:pPr>
    </w:p>
    <w:p w14:paraId="365A236A" w14:textId="77777777" w:rsidR="00D636F8" w:rsidRPr="00BC3C0F" w:rsidRDefault="00D636F8" w:rsidP="005920A9">
      <w:pPr>
        <w:spacing w:line="276" w:lineRule="auto"/>
        <w:contextualSpacing/>
        <w:jc w:val="both"/>
        <w:rPr>
          <w:rFonts w:ascii="Arial" w:hAnsi="Arial" w:cs="Arial"/>
          <w:szCs w:val="24"/>
        </w:rPr>
      </w:pPr>
      <w:r w:rsidRPr="00BC3C0F">
        <w:rPr>
          <w:rFonts w:ascii="Arial" w:hAnsi="Arial" w:cs="Arial"/>
          <w:szCs w:val="24"/>
        </w:rPr>
        <w:t>En este estado se corre traslado a los asistentes para que presenten sus alegatos, de conformidad con lo establecido por el artículo 13 de la Ley 1149/07.</w:t>
      </w:r>
    </w:p>
    <w:p w14:paraId="3B0D73B9" w14:textId="77777777" w:rsidR="00D636F8" w:rsidRDefault="00D636F8" w:rsidP="005920A9">
      <w:pPr>
        <w:spacing w:line="276" w:lineRule="auto"/>
        <w:contextualSpacing/>
        <w:jc w:val="both"/>
        <w:rPr>
          <w:rFonts w:ascii="Arial" w:hAnsi="Arial" w:cs="Arial"/>
          <w:szCs w:val="24"/>
        </w:rPr>
      </w:pPr>
    </w:p>
    <w:p w14:paraId="3D9CDA68" w14:textId="77777777" w:rsidR="009537AF" w:rsidRPr="00BC3C0F" w:rsidRDefault="009537AF" w:rsidP="005920A9">
      <w:pPr>
        <w:spacing w:line="276" w:lineRule="auto"/>
        <w:contextualSpacing/>
        <w:jc w:val="both"/>
        <w:rPr>
          <w:rFonts w:ascii="Arial" w:hAnsi="Arial" w:cs="Arial"/>
          <w:szCs w:val="24"/>
        </w:rPr>
      </w:pPr>
    </w:p>
    <w:p w14:paraId="0E1D4E5C" w14:textId="77777777" w:rsidR="00D636F8" w:rsidRPr="00BC3C0F" w:rsidRDefault="00D636F8" w:rsidP="005920A9">
      <w:pPr>
        <w:spacing w:line="276" w:lineRule="auto"/>
        <w:ind w:firstLine="851"/>
        <w:contextualSpacing/>
        <w:jc w:val="center"/>
        <w:rPr>
          <w:rFonts w:ascii="Arial" w:hAnsi="Arial" w:cs="Arial"/>
          <w:b/>
          <w:szCs w:val="24"/>
        </w:rPr>
      </w:pPr>
      <w:r w:rsidRPr="00BC3C0F">
        <w:rPr>
          <w:rFonts w:ascii="Arial" w:hAnsi="Arial" w:cs="Arial"/>
          <w:b/>
          <w:szCs w:val="24"/>
        </w:rPr>
        <w:t>ANTECEDENTES:</w:t>
      </w:r>
    </w:p>
    <w:p w14:paraId="1553E435" w14:textId="77777777" w:rsidR="00D636F8" w:rsidRPr="00BC3C0F" w:rsidRDefault="00D636F8" w:rsidP="005920A9">
      <w:pPr>
        <w:pStyle w:val="Sinespaciado"/>
        <w:spacing w:line="276" w:lineRule="auto"/>
        <w:contextualSpacing/>
        <w:rPr>
          <w:rFonts w:ascii="Arial" w:hAnsi="Arial" w:cs="Arial"/>
          <w:sz w:val="24"/>
          <w:szCs w:val="24"/>
        </w:rPr>
      </w:pPr>
    </w:p>
    <w:p w14:paraId="4E66955A" w14:textId="77777777" w:rsidR="00D636F8" w:rsidRPr="00BC3C0F" w:rsidRDefault="00D636F8" w:rsidP="005920A9">
      <w:pPr>
        <w:pStyle w:val="Prrafodelista"/>
        <w:numPr>
          <w:ilvl w:val="0"/>
          <w:numId w:val="1"/>
        </w:numPr>
        <w:spacing w:line="276" w:lineRule="auto"/>
        <w:jc w:val="both"/>
        <w:rPr>
          <w:rFonts w:ascii="Arial" w:hAnsi="Arial" w:cs="Arial"/>
          <w:b/>
          <w:sz w:val="24"/>
          <w:szCs w:val="24"/>
        </w:rPr>
      </w:pPr>
      <w:r w:rsidRPr="00BC3C0F">
        <w:rPr>
          <w:rFonts w:ascii="Arial" w:hAnsi="Arial" w:cs="Arial"/>
          <w:b/>
          <w:sz w:val="24"/>
          <w:szCs w:val="24"/>
        </w:rPr>
        <w:t>Síntesis de la demanda y su contestación</w:t>
      </w:r>
    </w:p>
    <w:p w14:paraId="507C7E34" w14:textId="21321945" w:rsidR="00DA11B4" w:rsidRPr="00BC3C0F" w:rsidRDefault="00D541D7" w:rsidP="00445E06">
      <w:pPr>
        <w:spacing w:line="276" w:lineRule="auto"/>
        <w:contextualSpacing/>
        <w:jc w:val="both"/>
        <w:rPr>
          <w:rFonts w:ascii="Arial" w:hAnsi="Arial" w:cs="Arial"/>
          <w:szCs w:val="24"/>
        </w:rPr>
      </w:pPr>
      <w:r>
        <w:rPr>
          <w:rFonts w:ascii="Arial" w:hAnsi="Arial" w:cs="Arial"/>
          <w:szCs w:val="24"/>
        </w:rPr>
        <w:t>Gloria Patricia Patiño Duque</w:t>
      </w:r>
      <w:r w:rsidR="00445E06" w:rsidRPr="00BC3C0F">
        <w:rPr>
          <w:rFonts w:ascii="Arial" w:hAnsi="Arial" w:cs="Arial"/>
          <w:szCs w:val="24"/>
        </w:rPr>
        <w:t xml:space="preserve"> </w:t>
      </w:r>
      <w:r w:rsidR="00832A1F" w:rsidRPr="00BC3C0F">
        <w:rPr>
          <w:rFonts w:ascii="Arial" w:hAnsi="Arial" w:cs="Arial"/>
          <w:szCs w:val="24"/>
        </w:rPr>
        <w:t xml:space="preserve">pretende </w:t>
      </w:r>
      <w:r w:rsidR="00CA6CBD" w:rsidRPr="00BC3C0F">
        <w:rPr>
          <w:rFonts w:ascii="Arial" w:hAnsi="Arial" w:cs="Arial"/>
          <w:szCs w:val="24"/>
        </w:rPr>
        <w:t xml:space="preserve">que </w:t>
      </w:r>
      <w:r w:rsidR="00AD05E0" w:rsidRPr="00BC3C0F">
        <w:rPr>
          <w:rFonts w:ascii="Arial" w:hAnsi="Arial" w:cs="Arial"/>
          <w:szCs w:val="24"/>
        </w:rPr>
        <w:t>se declare</w:t>
      </w:r>
      <w:r>
        <w:rPr>
          <w:rFonts w:ascii="Arial" w:hAnsi="Arial" w:cs="Arial"/>
          <w:szCs w:val="24"/>
        </w:rPr>
        <w:t xml:space="preserve"> nulo e ineficaz</w:t>
      </w:r>
      <w:r w:rsidR="00445E06" w:rsidRPr="00BC3C0F">
        <w:rPr>
          <w:rFonts w:ascii="Arial" w:hAnsi="Arial" w:cs="Arial"/>
          <w:szCs w:val="24"/>
        </w:rPr>
        <w:t xml:space="preserve"> </w:t>
      </w:r>
      <w:r>
        <w:rPr>
          <w:rFonts w:ascii="Arial" w:hAnsi="Arial" w:cs="Arial"/>
          <w:szCs w:val="24"/>
        </w:rPr>
        <w:t>el</w:t>
      </w:r>
      <w:r w:rsidR="00CA6CBD" w:rsidRPr="00BC3C0F">
        <w:rPr>
          <w:rFonts w:ascii="Arial" w:hAnsi="Arial" w:cs="Arial"/>
          <w:szCs w:val="24"/>
        </w:rPr>
        <w:t xml:space="preserve"> traslado</w:t>
      </w:r>
      <w:r w:rsidR="00445E06" w:rsidRPr="00BC3C0F">
        <w:rPr>
          <w:rFonts w:ascii="Arial" w:hAnsi="Arial" w:cs="Arial"/>
          <w:szCs w:val="24"/>
        </w:rPr>
        <w:t xml:space="preserve"> del Régimen de Prima Media con Prestación Definida al Régimen de Ahorro Individual con Solidaridad</w:t>
      </w:r>
      <w:r>
        <w:rPr>
          <w:rFonts w:ascii="Arial" w:hAnsi="Arial" w:cs="Arial"/>
          <w:szCs w:val="24"/>
        </w:rPr>
        <w:t xml:space="preserve"> realizado el 04-04-1995</w:t>
      </w:r>
      <w:r w:rsidR="00445E06" w:rsidRPr="00BC3C0F">
        <w:rPr>
          <w:rFonts w:ascii="Arial" w:hAnsi="Arial" w:cs="Arial"/>
          <w:szCs w:val="24"/>
        </w:rPr>
        <w:t xml:space="preserve">; </w:t>
      </w:r>
      <w:r w:rsidR="00CA6CBD" w:rsidRPr="00BC3C0F">
        <w:rPr>
          <w:rFonts w:ascii="Arial" w:hAnsi="Arial" w:cs="Arial"/>
          <w:szCs w:val="24"/>
        </w:rPr>
        <w:t xml:space="preserve">que la demandante se encuentra válidamente afiliada a </w:t>
      </w:r>
      <w:r w:rsidR="00445E06" w:rsidRPr="00BC3C0F">
        <w:rPr>
          <w:rFonts w:ascii="Arial" w:hAnsi="Arial" w:cs="Arial"/>
          <w:szCs w:val="24"/>
        </w:rPr>
        <w:t xml:space="preserve">Colpensiones, y se ordené a </w:t>
      </w:r>
      <w:r>
        <w:rPr>
          <w:rFonts w:ascii="Arial" w:hAnsi="Arial" w:cs="Arial"/>
          <w:szCs w:val="24"/>
        </w:rPr>
        <w:t>Porvenir</w:t>
      </w:r>
      <w:r w:rsidR="00CA6CBD" w:rsidRPr="00BC3C0F">
        <w:rPr>
          <w:rFonts w:ascii="Arial" w:hAnsi="Arial" w:cs="Arial"/>
          <w:szCs w:val="24"/>
        </w:rPr>
        <w:t xml:space="preserve"> </w:t>
      </w:r>
      <w:r w:rsidR="00445E06" w:rsidRPr="00BC3C0F">
        <w:rPr>
          <w:rFonts w:ascii="Arial" w:hAnsi="Arial" w:cs="Arial"/>
          <w:szCs w:val="24"/>
        </w:rPr>
        <w:t xml:space="preserve">S.A. </w:t>
      </w:r>
      <w:r w:rsidR="00CA6CBD" w:rsidRPr="00BC3C0F">
        <w:rPr>
          <w:rFonts w:ascii="Arial" w:hAnsi="Arial" w:cs="Arial"/>
          <w:szCs w:val="24"/>
        </w:rPr>
        <w:t>que tr</w:t>
      </w:r>
      <w:r w:rsidR="00BF3913">
        <w:rPr>
          <w:rFonts w:ascii="Arial" w:hAnsi="Arial" w:cs="Arial"/>
          <w:szCs w:val="24"/>
        </w:rPr>
        <w:t>aslade la totalidad de sus</w:t>
      </w:r>
      <w:r w:rsidR="00CA6CBD" w:rsidRPr="00BC3C0F">
        <w:rPr>
          <w:rFonts w:ascii="Arial" w:hAnsi="Arial" w:cs="Arial"/>
          <w:szCs w:val="24"/>
        </w:rPr>
        <w:t xml:space="preserve"> aportes </w:t>
      </w:r>
      <w:r w:rsidR="00445E06" w:rsidRPr="00BC3C0F">
        <w:rPr>
          <w:rFonts w:ascii="Arial" w:hAnsi="Arial" w:cs="Arial"/>
          <w:szCs w:val="24"/>
        </w:rPr>
        <w:t xml:space="preserve">a </w:t>
      </w:r>
      <w:r w:rsidR="00D9074C">
        <w:rPr>
          <w:rFonts w:ascii="Arial" w:hAnsi="Arial" w:cs="Arial"/>
          <w:szCs w:val="24"/>
        </w:rPr>
        <w:t>aquella.</w:t>
      </w:r>
      <w:r w:rsidR="00445E06" w:rsidRPr="00BC3C0F">
        <w:rPr>
          <w:rFonts w:ascii="Arial" w:hAnsi="Arial" w:cs="Arial"/>
          <w:szCs w:val="24"/>
        </w:rPr>
        <w:t xml:space="preserve"> </w:t>
      </w:r>
    </w:p>
    <w:p w14:paraId="0C5D761B" w14:textId="77777777" w:rsidR="00370F13" w:rsidRPr="00BC3C0F" w:rsidRDefault="00370F13" w:rsidP="00445E06">
      <w:pPr>
        <w:spacing w:line="276" w:lineRule="auto"/>
        <w:contextualSpacing/>
        <w:jc w:val="both"/>
        <w:rPr>
          <w:rFonts w:ascii="Arial" w:hAnsi="Arial" w:cs="Arial"/>
          <w:szCs w:val="24"/>
        </w:rPr>
      </w:pPr>
    </w:p>
    <w:p w14:paraId="1268D00A" w14:textId="77777777" w:rsidR="00E632E3" w:rsidRDefault="00D636F8" w:rsidP="00D2298A">
      <w:pPr>
        <w:spacing w:line="276" w:lineRule="auto"/>
        <w:contextualSpacing/>
        <w:jc w:val="both"/>
        <w:rPr>
          <w:rFonts w:ascii="Arial" w:hAnsi="Arial" w:cs="Arial"/>
          <w:szCs w:val="24"/>
        </w:rPr>
      </w:pPr>
      <w:r w:rsidRPr="00BC3C0F">
        <w:rPr>
          <w:rFonts w:ascii="Arial" w:hAnsi="Arial" w:cs="Arial"/>
          <w:szCs w:val="24"/>
        </w:rPr>
        <w:t xml:space="preserve">Fundamenta sus aspiraciones en </w:t>
      </w:r>
      <w:r w:rsidR="00445E06" w:rsidRPr="00BC3C0F">
        <w:rPr>
          <w:rFonts w:ascii="Arial" w:hAnsi="Arial" w:cs="Arial"/>
          <w:szCs w:val="24"/>
        </w:rPr>
        <w:t xml:space="preserve">que </w:t>
      </w:r>
      <w:r w:rsidR="00445E06" w:rsidRPr="00BC3C0F">
        <w:rPr>
          <w:rFonts w:ascii="Arial" w:hAnsi="Arial" w:cs="Arial"/>
          <w:i/>
          <w:szCs w:val="24"/>
        </w:rPr>
        <w:t>i)</w:t>
      </w:r>
      <w:r w:rsidR="00445E06" w:rsidRPr="00BC3C0F">
        <w:rPr>
          <w:rFonts w:ascii="Arial" w:hAnsi="Arial" w:cs="Arial"/>
          <w:szCs w:val="24"/>
        </w:rPr>
        <w:t xml:space="preserve"> </w:t>
      </w:r>
      <w:r w:rsidR="00D541D7">
        <w:rPr>
          <w:rFonts w:ascii="Arial" w:hAnsi="Arial" w:cs="Arial"/>
          <w:szCs w:val="24"/>
        </w:rPr>
        <w:t xml:space="preserve">nació el 05-07-1963; </w:t>
      </w:r>
      <w:r w:rsidR="00D541D7" w:rsidRPr="00D541D7">
        <w:rPr>
          <w:rFonts w:ascii="Arial" w:hAnsi="Arial" w:cs="Arial"/>
          <w:i/>
          <w:szCs w:val="24"/>
        </w:rPr>
        <w:t>ii)</w:t>
      </w:r>
      <w:r w:rsidR="00D541D7">
        <w:rPr>
          <w:rFonts w:ascii="Arial" w:hAnsi="Arial" w:cs="Arial"/>
          <w:szCs w:val="24"/>
        </w:rPr>
        <w:t xml:space="preserve"> como empleada pública ha realizado aportes a pensiones desde el 08-10-1990 hasta el 03-04-1995 a </w:t>
      </w:r>
      <w:proofErr w:type="spellStart"/>
      <w:r w:rsidR="00D541D7">
        <w:rPr>
          <w:rFonts w:ascii="Arial" w:hAnsi="Arial" w:cs="Arial"/>
          <w:szCs w:val="24"/>
        </w:rPr>
        <w:t>Caseris</w:t>
      </w:r>
      <w:proofErr w:type="spellEnd"/>
      <w:r w:rsidR="00D541D7">
        <w:rPr>
          <w:rFonts w:ascii="Arial" w:hAnsi="Arial" w:cs="Arial"/>
          <w:szCs w:val="24"/>
        </w:rPr>
        <w:t xml:space="preserve"> y a partir de allí hasta el 04-08-2017 a Porvenir S.A.; sin embargo, continúa desempeñándose como servidora pública en la Contraloría General del Departamento de Risaralda; </w:t>
      </w:r>
      <w:r w:rsidR="00D541D7" w:rsidRPr="00D541D7">
        <w:rPr>
          <w:rFonts w:ascii="Arial" w:hAnsi="Arial" w:cs="Arial"/>
          <w:i/>
          <w:szCs w:val="24"/>
        </w:rPr>
        <w:t>iii)</w:t>
      </w:r>
      <w:r w:rsidR="00D541D7">
        <w:rPr>
          <w:rFonts w:ascii="Arial" w:hAnsi="Arial" w:cs="Arial"/>
          <w:i/>
          <w:szCs w:val="24"/>
        </w:rPr>
        <w:t xml:space="preserve"> </w:t>
      </w:r>
      <w:r w:rsidR="00D541D7">
        <w:rPr>
          <w:rFonts w:ascii="Arial" w:hAnsi="Arial" w:cs="Arial"/>
          <w:szCs w:val="24"/>
        </w:rPr>
        <w:t xml:space="preserve">el 04-04-1995 se trasladó a Porvenir S.A. ante la insistencia </w:t>
      </w:r>
      <w:r w:rsidR="00496689">
        <w:rPr>
          <w:rFonts w:ascii="Arial" w:hAnsi="Arial" w:cs="Arial"/>
          <w:szCs w:val="24"/>
        </w:rPr>
        <w:t>e información falsa del asesor que la convenció de que allí tendría una pensión de vejez anticipada y superior a las del RPM, con derecho a excedentes de libre dispos</w:t>
      </w:r>
      <w:r w:rsidR="00E632E3">
        <w:rPr>
          <w:rFonts w:ascii="Arial" w:hAnsi="Arial" w:cs="Arial"/>
          <w:szCs w:val="24"/>
        </w:rPr>
        <w:t>ición.</w:t>
      </w:r>
    </w:p>
    <w:p w14:paraId="143331FB" w14:textId="77777777" w:rsidR="00E632E3" w:rsidRDefault="00E632E3" w:rsidP="00D2298A">
      <w:pPr>
        <w:spacing w:line="276" w:lineRule="auto"/>
        <w:contextualSpacing/>
        <w:jc w:val="both"/>
        <w:rPr>
          <w:rFonts w:ascii="Arial" w:hAnsi="Arial" w:cs="Arial"/>
          <w:szCs w:val="24"/>
        </w:rPr>
      </w:pPr>
    </w:p>
    <w:p w14:paraId="45E481AA" w14:textId="3394A322" w:rsidR="00D541D7" w:rsidRPr="00A70836" w:rsidRDefault="00496689" w:rsidP="00D2298A">
      <w:pPr>
        <w:spacing w:line="276" w:lineRule="auto"/>
        <w:contextualSpacing/>
        <w:jc w:val="both"/>
        <w:rPr>
          <w:rFonts w:ascii="Arial" w:hAnsi="Arial" w:cs="Arial"/>
          <w:szCs w:val="24"/>
        </w:rPr>
      </w:pPr>
      <w:r w:rsidRPr="00496689">
        <w:rPr>
          <w:rFonts w:ascii="Arial" w:hAnsi="Arial" w:cs="Arial"/>
          <w:i/>
          <w:szCs w:val="24"/>
        </w:rPr>
        <w:t>iv)</w:t>
      </w:r>
      <w:r>
        <w:rPr>
          <w:rFonts w:ascii="Arial" w:hAnsi="Arial" w:cs="Arial"/>
          <w:i/>
          <w:szCs w:val="24"/>
        </w:rPr>
        <w:t xml:space="preserve"> </w:t>
      </w:r>
      <w:r>
        <w:rPr>
          <w:rFonts w:ascii="Arial" w:hAnsi="Arial" w:cs="Arial"/>
          <w:szCs w:val="24"/>
        </w:rPr>
        <w:t xml:space="preserve">nunca presentó a Porvenir S.A. el documento contemplado en el artículo 114 de la Ley 100-93; </w:t>
      </w:r>
      <w:r w:rsidRPr="00496689">
        <w:rPr>
          <w:rFonts w:ascii="Arial" w:hAnsi="Arial" w:cs="Arial"/>
          <w:i/>
          <w:szCs w:val="24"/>
        </w:rPr>
        <w:t>v)</w:t>
      </w:r>
      <w:r w:rsidR="00E632E3">
        <w:rPr>
          <w:rFonts w:ascii="Arial" w:hAnsi="Arial" w:cs="Arial"/>
          <w:i/>
          <w:szCs w:val="24"/>
        </w:rPr>
        <w:t xml:space="preserve"> </w:t>
      </w:r>
      <w:r w:rsidR="00E632E3">
        <w:rPr>
          <w:rFonts w:ascii="Arial" w:hAnsi="Arial" w:cs="Arial"/>
          <w:szCs w:val="24"/>
        </w:rPr>
        <w:t>ni</w:t>
      </w:r>
      <w:r>
        <w:rPr>
          <w:rFonts w:ascii="Arial" w:hAnsi="Arial" w:cs="Arial"/>
          <w:i/>
          <w:szCs w:val="24"/>
        </w:rPr>
        <w:t xml:space="preserve"> </w:t>
      </w:r>
      <w:r>
        <w:rPr>
          <w:rFonts w:ascii="Arial" w:hAnsi="Arial" w:cs="Arial"/>
          <w:szCs w:val="24"/>
        </w:rPr>
        <w:t xml:space="preserve">durante la afiliación al RAIS fue informada respecto a que la mesada </w:t>
      </w:r>
      <w:r w:rsidR="00A70836">
        <w:rPr>
          <w:rFonts w:ascii="Arial" w:hAnsi="Arial" w:cs="Arial"/>
          <w:szCs w:val="24"/>
        </w:rPr>
        <w:t xml:space="preserve">pensional en el RPM sería mayor; </w:t>
      </w:r>
      <w:r w:rsidR="00A70836" w:rsidRPr="00A70836">
        <w:rPr>
          <w:rFonts w:ascii="Arial" w:hAnsi="Arial" w:cs="Arial"/>
          <w:i/>
          <w:szCs w:val="24"/>
        </w:rPr>
        <w:t>vi)</w:t>
      </w:r>
      <w:r w:rsidR="00A70836">
        <w:rPr>
          <w:rFonts w:ascii="Arial" w:hAnsi="Arial" w:cs="Arial"/>
          <w:i/>
          <w:szCs w:val="24"/>
        </w:rPr>
        <w:t xml:space="preserve"> </w:t>
      </w:r>
      <w:r w:rsidR="00A70836">
        <w:rPr>
          <w:rFonts w:ascii="Arial" w:hAnsi="Arial" w:cs="Arial"/>
          <w:szCs w:val="24"/>
        </w:rPr>
        <w:t xml:space="preserve">el 04-08-2017 Porvenir le informó que la pensión a los 57 años solo ascendería a una mínima, mientras que en Colpensiones alcanzaría $1’521.000; </w:t>
      </w:r>
      <w:r w:rsidR="00A70836" w:rsidRPr="00A70836">
        <w:rPr>
          <w:rFonts w:ascii="Arial" w:hAnsi="Arial" w:cs="Arial"/>
          <w:i/>
          <w:szCs w:val="24"/>
        </w:rPr>
        <w:t>vii)</w:t>
      </w:r>
      <w:r w:rsidR="00A70836">
        <w:rPr>
          <w:rFonts w:ascii="Arial" w:hAnsi="Arial" w:cs="Arial"/>
          <w:i/>
          <w:szCs w:val="24"/>
        </w:rPr>
        <w:t xml:space="preserve"> </w:t>
      </w:r>
      <w:r w:rsidR="00A70836">
        <w:rPr>
          <w:rFonts w:ascii="Arial" w:hAnsi="Arial" w:cs="Arial"/>
          <w:szCs w:val="24"/>
        </w:rPr>
        <w:t xml:space="preserve">que ha solicitado infructuosamente tanto a Porvenir S.A. como a Colpensiones la ineficacia de su traslado. </w:t>
      </w:r>
    </w:p>
    <w:p w14:paraId="3D717B53" w14:textId="77777777" w:rsidR="00642E02" w:rsidRPr="00BC3C0F" w:rsidRDefault="00642E02" w:rsidP="001F6B4F">
      <w:pPr>
        <w:contextualSpacing/>
        <w:jc w:val="both"/>
        <w:rPr>
          <w:rFonts w:ascii="Arial" w:hAnsi="Arial" w:cs="Arial"/>
          <w:szCs w:val="24"/>
        </w:rPr>
      </w:pPr>
    </w:p>
    <w:p w14:paraId="4594E463" w14:textId="6843248B" w:rsidR="00D2298A" w:rsidRPr="00BC3C0F" w:rsidRDefault="00D2298A" w:rsidP="00913F4A">
      <w:pPr>
        <w:spacing w:line="276" w:lineRule="auto"/>
        <w:contextualSpacing/>
        <w:jc w:val="both"/>
        <w:rPr>
          <w:rFonts w:ascii="Arial" w:hAnsi="Arial" w:cs="Arial"/>
          <w:i/>
          <w:szCs w:val="24"/>
        </w:rPr>
      </w:pPr>
      <w:r w:rsidRPr="00BC3C0F">
        <w:rPr>
          <w:rFonts w:ascii="Arial" w:hAnsi="Arial" w:cs="Arial"/>
          <w:b/>
          <w:szCs w:val="24"/>
        </w:rPr>
        <w:t xml:space="preserve">Colpensiones </w:t>
      </w:r>
      <w:r w:rsidR="004E15B8" w:rsidRPr="00BC3C0F">
        <w:rPr>
          <w:rFonts w:ascii="Arial" w:hAnsi="Arial" w:cs="Arial"/>
          <w:szCs w:val="24"/>
        </w:rPr>
        <w:t xml:space="preserve">al contestar la demanda </w:t>
      </w:r>
      <w:r w:rsidR="00EE6B87" w:rsidRPr="00BC3C0F">
        <w:rPr>
          <w:rFonts w:ascii="Arial" w:hAnsi="Arial" w:cs="Arial"/>
          <w:szCs w:val="24"/>
        </w:rPr>
        <w:t>se opuso a las pretensiones porque la demandante suscribió voluntariamente la solicitud de traslado al RAIS</w:t>
      </w:r>
      <w:r w:rsidR="00A70836">
        <w:rPr>
          <w:rFonts w:ascii="Arial" w:hAnsi="Arial" w:cs="Arial"/>
          <w:szCs w:val="24"/>
        </w:rPr>
        <w:t xml:space="preserve">, sin que las administradoras pensionales puedan reemplazar o direccionar la voluntad del afiliado. </w:t>
      </w:r>
      <w:r w:rsidR="00913F4A">
        <w:rPr>
          <w:rFonts w:ascii="Arial" w:hAnsi="Arial" w:cs="Arial"/>
          <w:szCs w:val="24"/>
        </w:rPr>
        <w:t>Por último, presentó los medios de defensa que denominó “</w:t>
      </w:r>
      <w:r w:rsidR="00913F4A" w:rsidRPr="00913F4A">
        <w:rPr>
          <w:rFonts w:ascii="Arial" w:hAnsi="Arial" w:cs="Arial"/>
          <w:i/>
          <w:szCs w:val="24"/>
        </w:rPr>
        <w:t>inexistencia de la obligación”,</w:t>
      </w:r>
      <w:r w:rsidR="00913F4A">
        <w:rPr>
          <w:rFonts w:ascii="Arial" w:hAnsi="Arial" w:cs="Arial"/>
          <w:szCs w:val="24"/>
        </w:rPr>
        <w:t xml:space="preserve"> “</w:t>
      </w:r>
      <w:r w:rsidR="00913F4A" w:rsidRPr="00913F4A">
        <w:rPr>
          <w:rFonts w:ascii="Arial" w:hAnsi="Arial" w:cs="Arial"/>
          <w:i/>
          <w:szCs w:val="24"/>
        </w:rPr>
        <w:t>buena fe”,</w:t>
      </w:r>
      <w:r w:rsidR="00913F4A">
        <w:rPr>
          <w:rFonts w:ascii="Arial" w:hAnsi="Arial" w:cs="Arial"/>
          <w:szCs w:val="24"/>
        </w:rPr>
        <w:t xml:space="preserve"> “</w:t>
      </w:r>
      <w:r w:rsidR="00913F4A" w:rsidRPr="00913F4A">
        <w:rPr>
          <w:rFonts w:ascii="Arial" w:hAnsi="Arial" w:cs="Arial"/>
          <w:i/>
          <w:szCs w:val="24"/>
        </w:rPr>
        <w:t xml:space="preserve">imposibilidad jurídica para cumplir con las obligaciones pretendidas” </w:t>
      </w:r>
      <w:r w:rsidR="00913F4A">
        <w:rPr>
          <w:rFonts w:ascii="Arial" w:hAnsi="Arial" w:cs="Arial"/>
          <w:szCs w:val="24"/>
        </w:rPr>
        <w:t>y “</w:t>
      </w:r>
      <w:r w:rsidR="00913F4A" w:rsidRPr="00913F4A">
        <w:rPr>
          <w:rFonts w:ascii="Arial" w:hAnsi="Arial" w:cs="Arial"/>
          <w:i/>
          <w:szCs w:val="24"/>
        </w:rPr>
        <w:t>prescripción”.</w:t>
      </w:r>
    </w:p>
    <w:p w14:paraId="7C0A7D82" w14:textId="77777777" w:rsidR="004E15B8" w:rsidRPr="00BC3C0F" w:rsidRDefault="004E15B8" w:rsidP="001F6B4F">
      <w:pPr>
        <w:contextualSpacing/>
        <w:jc w:val="both"/>
        <w:rPr>
          <w:rFonts w:ascii="Arial" w:hAnsi="Arial" w:cs="Arial"/>
          <w:i/>
          <w:szCs w:val="24"/>
        </w:rPr>
      </w:pPr>
    </w:p>
    <w:p w14:paraId="118D8EB7" w14:textId="4A92E50F" w:rsidR="00913F4A" w:rsidRDefault="004E15B8" w:rsidP="001A0A75">
      <w:pPr>
        <w:spacing w:line="276" w:lineRule="auto"/>
        <w:contextualSpacing/>
        <w:jc w:val="both"/>
        <w:rPr>
          <w:rFonts w:ascii="Arial" w:hAnsi="Arial" w:cs="Arial"/>
          <w:szCs w:val="24"/>
        </w:rPr>
      </w:pPr>
      <w:r w:rsidRPr="00BC3C0F">
        <w:rPr>
          <w:rFonts w:ascii="Arial" w:hAnsi="Arial" w:cs="Arial"/>
          <w:szCs w:val="24"/>
        </w:rPr>
        <w:t xml:space="preserve">A  su turno, </w:t>
      </w:r>
      <w:r w:rsidRPr="00BC3C0F">
        <w:rPr>
          <w:rFonts w:ascii="Arial" w:hAnsi="Arial" w:cs="Arial"/>
          <w:b/>
          <w:szCs w:val="24"/>
        </w:rPr>
        <w:t>P</w:t>
      </w:r>
      <w:r w:rsidR="00913F4A">
        <w:rPr>
          <w:rFonts w:ascii="Arial" w:hAnsi="Arial" w:cs="Arial"/>
          <w:b/>
          <w:szCs w:val="24"/>
        </w:rPr>
        <w:t>orvenir</w:t>
      </w:r>
      <w:r w:rsidRPr="00BC3C0F">
        <w:rPr>
          <w:rFonts w:ascii="Arial" w:hAnsi="Arial" w:cs="Arial"/>
          <w:b/>
          <w:szCs w:val="24"/>
        </w:rPr>
        <w:t xml:space="preserve"> S.A.</w:t>
      </w:r>
      <w:r w:rsidRPr="00BC3C0F">
        <w:rPr>
          <w:rFonts w:ascii="Arial" w:hAnsi="Arial" w:cs="Arial"/>
          <w:szCs w:val="24"/>
        </w:rPr>
        <w:t xml:space="preserve"> se opuso a las pretensiones </w:t>
      </w:r>
      <w:r w:rsidR="00D527AC" w:rsidRPr="00BC3C0F">
        <w:rPr>
          <w:rFonts w:ascii="Arial" w:hAnsi="Arial" w:cs="Arial"/>
          <w:szCs w:val="24"/>
        </w:rPr>
        <w:t xml:space="preserve">formuladas </w:t>
      </w:r>
      <w:r w:rsidRPr="00BC3C0F">
        <w:rPr>
          <w:rFonts w:ascii="Arial" w:hAnsi="Arial" w:cs="Arial"/>
          <w:szCs w:val="24"/>
        </w:rPr>
        <w:t>en su contra</w:t>
      </w:r>
      <w:r w:rsidR="00BF3913">
        <w:rPr>
          <w:rFonts w:ascii="Arial" w:hAnsi="Arial" w:cs="Arial"/>
          <w:szCs w:val="24"/>
        </w:rPr>
        <w:t>,</w:t>
      </w:r>
      <w:r w:rsidRPr="00BC3C0F">
        <w:rPr>
          <w:rFonts w:ascii="Arial" w:hAnsi="Arial" w:cs="Arial"/>
          <w:szCs w:val="24"/>
        </w:rPr>
        <w:t xml:space="preserve"> para lo cual argumentó que</w:t>
      </w:r>
      <w:r w:rsidR="00EE6B87" w:rsidRPr="00BC3C0F">
        <w:rPr>
          <w:rFonts w:ascii="Arial" w:hAnsi="Arial" w:cs="Arial"/>
          <w:szCs w:val="24"/>
        </w:rPr>
        <w:t xml:space="preserve"> </w:t>
      </w:r>
      <w:r w:rsidR="00913F4A">
        <w:rPr>
          <w:rFonts w:ascii="Arial" w:hAnsi="Arial" w:cs="Arial"/>
          <w:szCs w:val="24"/>
        </w:rPr>
        <w:t>la demandante se afilió voluntariamente a dicha administradora, para lo cual se suministró la información nece</w:t>
      </w:r>
      <w:r w:rsidR="00E632E3">
        <w:rPr>
          <w:rFonts w:ascii="Arial" w:hAnsi="Arial" w:cs="Arial"/>
          <w:szCs w:val="24"/>
        </w:rPr>
        <w:t>sarias; además, la demandante sí</w:t>
      </w:r>
      <w:r w:rsidR="00913F4A">
        <w:rPr>
          <w:rFonts w:ascii="Arial" w:hAnsi="Arial" w:cs="Arial"/>
          <w:szCs w:val="24"/>
        </w:rPr>
        <w:t xml:space="preserve"> cumplió con el artículo 114 de la Ley 100-93, pues ello </w:t>
      </w:r>
      <w:r w:rsidR="00D9074C">
        <w:rPr>
          <w:rFonts w:ascii="Arial" w:hAnsi="Arial" w:cs="Arial"/>
          <w:szCs w:val="24"/>
        </w:rPr>
        <w:t>ocurrió a través de</w:t>
      </w:r>
      <w:r w:rsidR="00913F4A">
        <w:rPr>
          <w:rFonts w:ascii="Arial" w:hAnsi="Arial" w:cs="Arial"/>
          <w:szCs w:val="24"/>
        </w:rPr>
        <w:t xml:space="preserve"> la suscripción del formulario de vinculación. Por otro lado, señaló que la demandante no era beneficiaria del régimen de transición. Para finalizar presentó las excepciones que </w:t>
      </w:r>
      <w:r w:rsidR="00913F4A">
        <w:rPr>
          <w:rFonts w:ascii="Arial" w:hAnsi="Arial" w:cs="Arial"/>
          <w:szCs w:val="24"/>
        </w:rPr>
        <w:lastRenderedPageBreak/>
        <w:t>denominó “</w:t>
      </w:r>
      <w:r w:rsidR="00913F4A" w:rsidRPr="00913F4A">
        <w:rPr>
          <w:rFonts w:ascii="Arial" w:hAnsi="Arial" w:cs="Arial"/>
          <w:i/>
          <w:szCs w:val="24"/>
        </w:rPr>
        <w:t>prescripción”,</w:t>
      </w:r>
      <w:r w:rsidR="00913F4A">
        <w:rPr>
          <w:rFonts w:ascii="Arial" w:hAnsi="Arial" w:cs="Arial"/>
          <w:szCs w:val="24"/>
        </w:rPr>
        <w:t xml:space="preserve"> “</w:t>
      </w:r>
      <w:r w:rsidR="00913F4A" w:rsidRPr="00913F4A">
        <w:rPr>
          <w:rFonts w:ascii="Arial" w:hAnsi="Arial" w:cs="Arial"/>
          <w:i/>
          <w:szCs w:val="24"/>
        </w:rPr>
        <w:t>buena fe”,</w:t>
      </w:r>
      <w:r w:rsidR="00913F4A">
        <w:rPr>
          <w:rFonts w:ascii="Arial" w:hAnsi="Arial" w:cs="Arial"/>
          <w:szCs w:val="24"/>
        </w:rPr>
        <w:t xml:space="preserve"> “</w:t>
      </w:r>
      <w:r w:rsidR="00913F4A" w:rsidRPr="00913F4A">
        <w:rPr>
          <w:rFonts w:ascii="Arial" w:hAnsi="Arial" w:cs="Arial"/>
          <w:i/>
          <w:szCs w:val="24"/>
        </w:rPr>
        <w:t>compensación”,</w:t>
      </w:r>
      <w:r w:rsidR="00913F4A">
        <w:rPr>
          <w:rFonts w:ascii="Arial" w:hAnsi="Arial" w:cs="Arial"/>
          <w:szCs w:val="24"/>
        </w:rPr>
        <w:t xml:space="preserve"> “</w:t>
      </w:r>
      <w:r w:rsidR="00913F4A" w:rsidRPr="00913F4A">
        <w:rPr>
          <w:rFonts w:ascii="Arial" w:hAnsi="Arial" w:cs="Arial"/>
          <w:i/>
          <w:szCs w:val="24"/>
        </w:rPr>
        <w:t>exoneración de condena en costas”,</w:t>
      </w:r>
      <w:r w:rsidR="00913F4A">
        <w:rPr>
          <w:rFonts w:ascii="Arial" w:hAnsi="Arial" w:cs="Arial"/>
          <w:szCs w:val="24"/>
        </w:rPr>
        <w:t xml:space="preserve"> entre otras. </w:t>
      </w:r>
    </w:p>
    <w:p w14:paraId="0077F4AB" w14:textId="77777777" w:rsidR="00106D9C" w:rsidRPr="00BC3C0F" w:rsidRDefault="007C0F0F" w:rsidP="001F6B4F">
      <w:pPr>
        <w:contextualSpacing/>
        <w:jc w:val="both"/>
        <w:rPr>
          <w:rFonts w:ascii="Arial" w:hAnsi="Arial" w:cs="Arial"/>
          <w:szCs w:val="24"/>
        </w:rPr>
      </w:pPr>
      <w:r w:rsidRPr="00BC3C0F">
        <w:rPr>
          <w:rFonts w:ascii="Arial" w:hAnsi="Arial" w:cs="Arial"/>
          <w:szCs w:val="24"/>
        </w:rPr>
        <w:t xml:space="preserve"> </w:t>
      </w:r>
    </w:p>
    <w:p w14:paraId="14F1EEFC" w14:textId="77777777" w:rsidR="00D636F8" w:rsidRPr="00BA4C18" w:rsidRDefault="00646A53" w:rsidP="005920A9">
      <w:pPr>
        <w:pStyle w:val="Prrafodelista"/>
        <w:numPr>
          <w:ilvl w:val="0"/>
          <w:numId w:val="1"/>
        </w:numPr>
        <w:spacing w:line="276" w:lineRule="auto"/>
        <w:jc w:val="both"/>
        <w:rPr>
          <w:rFonts w:ascii="Arial" w:hAnsi="Arial" w:cs="Arial"/>
          <w:b/>
          <w:sz w:val="24"/>
          <w:szCs w:val="24"/>
        </w:rPr>
      </w:pPr>
      <w:r w:rsidRPr="00BA4C18">
        <w:rPr>
          <w:rFonts w:ascii="Arial" w:hAnsi="Arial" w:cs="Arial"/>
          <w:b/>
          <w:sz w:val="24"/>
          <w:szCs w:val="24"/>
        </w:rPr>
        <w:t>Síntesis de la sentencia</w:t>
      </w:r>
    </w:p>
    <w:p w14:paraId="1247B084" w14:textId="0B994910" w:rsidR="00661873" w:rsidRDefault="00D636F8" w:rsidP="0079400B">
      <w:pPr>
        <w:spacing w:line="276" w:lineRule="auto"/>
        <w:contextualSpacing/>
        <w:jc w:val="both"/>
        <w:rPr>
          <w:rFonts w:ascii="Arial" w:hAnsi="Arial" w:cs="Arial"/>
          <w:color w:val="000000"/>
          <w:szCs w:val="24"/>
          <w:lang w:eastAsia="es-CO"/>
        </w:rPr>
      </w:pPr>
      <w:r w:rsidRPr="00BC3C0F">
        <w:rPr>
          <w:rFonts w:ascii="Arial" w:hAnsi="Arial" w:cs="Arial"/>
          <w:color w:val="000000"/>
          <w:szCs w:val="24"/>
          <w:lang w:eastAsia="es-CO"/>
        </w:rPr>
        <w:t xml:space="preserve">El Juzgado </w:t>
      </w:r>
      <w:r w:rsidR="00661873">
        <w:rPr>
          <w:rFonts w:ascii="Arial" w:hAnsi="Arial" w:cs="Arial"/>
          <w:color w:val="000000"/>
          <w:szCs w:val="24"/>
          <w:lang w:eastAsia="es-CO"/>
        </w:rPr>
        <w:t>Cuarto</w:t>
      </w:r>
      <w:r w:rsidR="009E2AB8" w:rsidRPr="00BC3C0F">
        <w:rPr>
          <w:rFonts w:ascii="Arial" w:hAnsi="Arial" w:cs="Arial"/>
          <w:color w:val="000000"/>
          <w:szCs w:val="24"/>
          <w:lang w:eastAsia="es-CO"/>
        </w:rPr>
        <w:t xml:space="preserve"> </w:t>
      </w:r>
      <w:r w:rsidR="004B7029" w:rsidRPr="00BC3C0F">
        <w:rPr>
          <w:rFonts w:ascii="Arial" w:hAnsi="Arial" w:cs="Arial"/>
          <w:color w:val="000000"/>
          <w:szCs w:val="24"/>
          <w:lang w:eastAsia="es-CO"/>
        </w:rPr>
        <w:t>Laboral del Circuito de Pereira</w:t>
      </w:r>
      <w:r w:rsidR="00D135CB" w:rsidRPr="00BC3C0F">
        <w:rPr>
          <w:rFonts w:ascii="Arial" w:hAnsi="Arial" w:cs="Arial"/>
          <w:color w:val="000000"/>
          <w:szCs w:val="24"/>
          <w:lang w:eastAsia="es-CO"/>
        </w:rPr>
        <w:t xml:space="preserve"> </w:t>
      </w:r>
      <w:r w:rsidR="00661873">
        <w:rPr>
          <w:rFonts w:ascii="Arial" w:hAnsi="Arial" w:cs="Arial"/>
          <w:color w:val="000000"/>
          <w:szCs w:val="24"/>
          <w:lang w:eastAsia="es-CO"/>
        </w:rPr>
        <w:t xml:space="preserve">declaró la ineficacia del traslado al RAIS realizado el 04-04-1995, y en consecuencia ordenó a Colpensiones que autorizara la afiliación de Gloria Patricia Patiño Duque a dicha entidad; además, ordenó a Porvenir S.A. que girara a favor de Colpensiones los aportes que se encuentren en la cuenta de ahorro individual de la demandante, así como </w:t>
      </w:r>
      <w:r w:rsidR="00E632E3">
        <w:rPr>
          <w:rFonts w:ascii="Arial" w:hAnsi="Arial" w:cs="Arial"/>
          <w:color w:val="000000"/>
          <w:szCs w:val="24"/>
          <w:lang w:eastAsia="es-CO"/>
        </w:rPr>
        <w:t xml:space="preserve">los </w:t>
      </w:r>
      <w:r w:rsidR="00661873">
        <w:rPr>
          <w:rFonts w:ascii="Arial" w:hAnsi="Arial" w:cs="Arial"/>
          <w:color w:val="000000"/>
          <w:szCs w:val="24"/>
          <w:lang w:eastAsia="es-CO"/>
        </w:rPr>
        <w:t xml:space="preserve">rendimientos respectivos. </w:t>
      </w:r>
    </w:p>
    <w:p w14:paraId="2F27F4C2" w14:textId="77777777" w:rsidR="00EB4F41" w:rsidRDefault="00EB4F41" w:rsidP="0079400B">
      <w:pPr>
        <w:spacing w:line="276" w:lineRule="auto"/>
        <w:contextualSpacing/>
        <w:jc w:val="both"/>
        <w:rPr>
          <w:rFonts w:ascii="Arial" w:hAnsi="Arial" w:cs="Arial"/>
          <w:color w:val="000000"/>
          <w:szCs w:val="24"/>
          <w:lang w:eastAsia="es-CO"/>
        </w:rPr>
      </w:pPr>
    </w:p>
    <w:p w14:paraId="0691253A" w14:textId="6C72F25D" w:rsidR="00D9074C" w:rsidRDefault="00661873" w:rsidP="00D9074C">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Como fundamento de tal determinación, el </w:t>
      </w:r>
      <w:r w:rsidRPr="00661873">
        <w:rPr>
          <w:rFonts w:ascii="Arial" w:hAnsi="Arial" w:cs="Arial"/>
          <w:i/>
          <w:color w:val="000000"/>
          <w:szCs w:val="24"/>
          <w:lang w:eastAsia="es-CO"/>
        </w:rPr>
        <w:t>a quo</w:t>
      </w:r>
      <w:r>
        <w:rPr>
          <w:rFonts w:ascii="Arial" w:hAnsi="Arial" w:cs="Arial"/>
          <w:i/>
          <w:color w:val="000000"/>
          <w:szCs w:val="24"/>
          <w:lang w:eastAsia="es-CO"/>
        </w:rPr>
        <w:t xml:space="preserve"> </w:t>
      </w:r>
      <w:r>
        <w:rPr>
          <w:rFonts w:ascii="Arial" w:hAnsi="Arial" w:cs="Arial"/>
          <w:color w:val="000000"/>
          <w:szCs w:val="24"/>
          <w:lang w:eastAsia="es-CO"/>
        </w:rPr>
        <w:t>argumentó que Gloria Patricia Patiño Duque no era beneficiaria del régimen de transición</w:t>
      </w:r>
      <w:r w:rsidR="00E632E3">
        <w:rPr>
          <w:rFonts w:ascii="Arial" w:hAnsi="Arial" w:cs="Arial"/>
          <w:color w:val="000000"/>
          <w:szCs w:val="24"/>
          <w:lang w:eastAsia="es-CO"/>
        </w:rPr>
        <w:t>,</w:t>
      </w:r>
      <w:r w:rsidR="00D9074C">
        <w:rPr>
          <w:rFonts w:ascii="Arial" w:hAnsi="Arial" w:cs="Arial"/>
          <w:color w:val="000000"/>
          <w:szCs w:val="24"/>
          <w:lang w:eastAsia="es-CO"/>
        </w:rPr>
        <w:t xml:space="preserve"> por lo que </w:t>
      </w:r>
      <w:r>
        <w:rPr>
          <w:rFonts w:ascii="Arial" w:hAnsi="Arial" w:cs="Arial"/>
          <w:color w:val="000000"/>
          <w:szCs w:val="24"/>
          <w:lang w:eastAsia="es-CO"/>
        </w:rPr>
        <w:t xml:space="preserve">le correspondía acreditar la ausencia de información </w:t>
      </w:r>
      <w:r w:rsidR="00D9074C">
        <w:rPr>
          <w:rFonts w:ascii="Arial" w:hAnsi="Arial" w:cs="Arial"/>
          <w:color w:val="000000"/>
          <w:szCs w:val="24"/>
          <w:lang w:eastAsia="es-CO"/>
        </w:rPr>
        <w:t>entregada por Porvenir S.A.</w:t>
      </w:r>
      <w:r>
        <w:rPr>
          <w:rFonts w:ascii="Arial" w:hAnsi="Arial" w:cs="Arial"/>
          <w:color w:val="000000"/>
          <w:szCs w:val="24"/>
          <w:lang w:eastAsia="es-CO"/>
        </w:rPr>
        <w:t xml:space="preserve"> o que esta hubiese sido engañosa, carga que cumplió en tanto </w:t>
      </w:r>
      <w:r w:rsidR="00D9074C">
        <w:rPr>
          <w:rFonts w:ascii="Arial" w:hAnsi="Arial" w:cs="Arial"/>
          <w:color w:val="000000"/>
          <w:szCs w:val="24"/>
          <w:lang w:eastAsia="es-CO"/>
        </w:rPr>
        <w:t>de los testi</w:t>
      </w:r>
      <w:r w:rsidR="00E632E3">
        <w:rPr>
          <w:rFonts w:ascii="Arial" w:hAnsi="Arial" w:cs="Arial"/>
          <w:color w:val="000000"/>
          <w:szCs w:val="24"/>
          <w:lang w:eastAsia="es-CO"/>
        </w:rPr>
        <w:t>monios practicados se desprende</w:t>
      </w:r>
      <w:r w:rsidR="00D9074C">
        <w:rPr>
          <w:rFonts w:ascii="Arial" w:hAnsi="Arial" w:cs="Arial"/>
          <w:color w:val="000000"/>
          <w:szCs w:val="24"/>
          <w:lang w:eastAsia="es-CO"/>
        </w:rPr>
        <w:t xml:space="preserve"> que los asesores de Porvenir S.A. para el año 1995 utilizaron como ardid para obtener nuevos afiliados, que el Instituto de Seguros Sociales se iba a extinguir y que el dinero ahorrado allí se perdería. Además, </w:t>
      </w:r>
      <w:r w:rsidR="001A48DA">
        <w:rPr>
          <w:rFonts w:ascii="Arial" w:hAnsi="Arial" w:cs="Arial"/>
          <w:color w:val="000000"/>
          <w:szCs w:val="24"/>
          <w:lang w:eastAsia="es-CO"/>
        </w:rPr>
        <w:t xml:space="preserve">dijo </w:t>
      </w:r>
      <w:r w:rsidR="00D9074C">
        <w:rPr>
          <w:rFonts w:ascii="Arial" w:hAnsi="Arial" w:cs="Arial"/>
          <w:color w:val="000000"/>
          <w:szCs w:val="24"/>
          <w:lang w:eastAsia="es-CO"/>
        </w:rPr>
        <w:t>el juez de primer grado que la demandante acreditó el perjuicio que implicó el traslado de régimen</w:t>
      </w:r>
      <w:r w:rsidR="001A48DA">
        <w:rPr>
          <w:rFonts w:ascii="Arial" w:hAnsi="Arial" w:cs="Arial"/>
          <w:color w:val="000000"/>
          <w:szCs w:val="24"/>
          <w:lang w:eastAsia="es-CO"/>
        </w:rPr>
        <w:t>,</w:t>
      </w:r>
      <w:r w:rsidR="00D9074C">
        <w:rPr>
          <w:rFonts w:ascii="Arial" w:hAnsi="Arial" w:cs="Arial"/>
          <w:color w:val="000000"/>
          <w:szCs w:val="24"/>
          <w:lang w:eastAsia="es-CO"/>
        </w:rPr>
        <w:t xml:space="preserve"> </w:t>
      </w:r>
      <w:r w:rsidR="001A48DA">
        <w:rPr>
          <w:rFonts w:ascii="Arial" w:hAnsi="Arial" w:cs="Arial"/>
          <w:color w:val="000000"/>
          <w:szCs w:val="24"/>
          <w:lang w:eastAsia="es-CO"/>
        </w:rPr>
        <w:t>con</w:t>
      </w:r>
      <w:r w:rsidR="00D9074C">
        <w:rPr>
          <w:rFonts w:ascii="Arial" w:hAnsi="Arial" w:cs="Arial"/>
          <w:color w:val="000000"/>
          <w:szCs w:val="24"/>
          <w:lang w:eastAsia="es-CO"/>
        </w:rPr>
        <w:t xml:space="preserve"> la simulación pensional realizada el 04/08/2017 </w:t>
      </w:r>
      <w:r w:rsidR="001A48DA">
        <w:rPr>
          <w:rFonts w:ascii="Arial" w:hAnsi="Arial" w:cs="Arial"/>
          <w:color w:val="000000"/>
          <w:szCs w:val="24"/>
          <w:lang w:eastAsia="es-CO"/>
        </w:rPr>
        <w:t xml:space="preserve">que da </w:t>
      </w:r>
      <w:r w:rsidR="00D9074C">
        <w:rPr>
          <w:rFonts w:ascii="Arial" w:hAnsi="Arial" w:cs="Arial"/>
          <w:color w:val="000000"/>
          <w:szCs w:val="24"/>
          <w:lang w:eastAsia="es-CO"/>
        </w:rPr>
        <w:t xml:space="preserve">cuenta que el capital acumulado en su cuenta de ahorro individual </w:t>
      </w:r>
      <w:r w:rsidR="001A48DA">
        <w:rPr>
          <w:rFonts w:ascii="Arial" w:hAnsi="Arial" w:cs="Arial"/>
          <w:color w:val="000000"/>
          <w:szCs w:val="24"/>
          <w:lang w:eastAsia="es-CO"/>
        </w:rPr>
        <w:t>es</w:t>
      </w:r>
      <w:r w:rsidR="00D9074C">
        <w:rPr>
          <w:rFonts w:ascii="Arial" w:hAnsi="Arial" w:cs="Arial"/>
          <w:color w:val="000000"/>
          <w:szCs w:val="24"/>
          <w:lang w:eastAsia="es-CO"/>
        </w:rPr>
        <w:t xml:space="preserve"> insuficiente para alcanzar una pensión de vejez en el RAIS, y de llegar a </w:t>
      </w:r>
      <w:r w:rsidR="001A48DA">
        <w:rPr>
          <w:rFonts w:ascii="Arial" w:hAnsi="Arial" w:cs="Arial"/>
          <w:color w:val="000000"/>
          <w:szCs w:val="24"/>
          <w:lang w:eastAsia="es-CO"/>
        </w:rPr>
        <w:t>serlo</w:t>
      </w:r>
      <w:r w:rsidR="00D9074C">
        <w:rPr>
          <w:rFonts w:ascii="Arial" w:hAnsi="Arial" w:cs="Arial"/>
          <w:color w:val="000000"/>
          <w:szCs w:val="24"/>
          <w:lang w:eastAsia="es-CO"/>
        </w:rPr>
        <w:t>, esta solo sería de un salario mínimo, mientras que en el RPM obtendría una pensión de $1’521.200.</w:t>
      </w:r>
    </w:p>
    <w:p w14:paraId="087F3F20" w14:textId="77777777" w:rsidR="00D9074C" w:rsidRDefault="00D9074C" w:rsidP="00D9074C">
      <w:pPr>
        <w:spacing w:line="276" w:lineRule="auto"/>
        <w:contextualSpacing/>
        <w:jc w:val="both"/>
        <w:rPr>
          <w:rFonts w:ascii="Arial" w:hAnsi="Arial" w:cs="Arial"/>
          <w:color w:val="000000"/>
          <w:szCs w:val="24"/>
          <w:lang w:eastAsia="es-CO"/>
        </w:rPr>
      </w:pPr>
    </w:p>
    <w:p w14:paraId="62698F82" w14:textId="42684F97" w:rsidR="00C353C9" w:rsidRPr="00BC3C0F" w:rsidRDefault="00AE5E67" w:rsidP="00C353C9">
      <w:pPr>
        <w:spacing w:line="276" w:lineRule="auto"/>
        <w:jc w:val="both"/>
        <w:rPr>
          <w:rFonts w:ascii="Arial" w:hAnsi="Arial" w:cs="Arial"/>
          <w:b/>
          <w:szCs w:val="24"/>
        </w:rPr>
      </w:pPr>
      <w:r w:rsidRPr="00BC3C0F">
        <w:rPr>
          <w:rFonts w:ascii="Arial" w:hAnsi="Arial" w:cs="Arial"/>
          <w:b/>
          <w:szCs w:val="24"/>
        </w:rPr>
        <w:t>3</w:t>
      </w:r>
      <w:r w:rsidR="00C353C9" w:rsidRPr="00BC3C0F">
        <w:rPr>
          <w:rFonts w:ascii="Arial" w:hAnsi="Arial" w:cs="Arial"/>
          <w:b/>
          <w:szCs w:val="24"/>
        </w:rPr>
        <w:t>. De</w:t>
      </w:r>
      <w:r w:rsidR="00D9074C">
        <w:rPr>
          <w:rFonts w:ascii="Arial" w:hAnsi="Arial" w:cs="Arial"/>
          <w:b/>
          <w:szCs w:val="24"/>
        </w:rPr>
        <w:t xml:space="preserve"> </w:t>
      </w:r>
      <w:r w:rsidR="00C353C9" w:rsidRPr="00BC3C0F">
        <w:rPr>
          <w:rFonts w:ascii="Arial" w:hAnsi="Arial" w:cs="Arial"/>
          <w:b/>
          <w:szCs w:val="24"/>
        </w:rPr>
        <w:t>l</w:t>
      </w:r>
      <w:r w:rsidR="00D9074C">
        <w:rPr>
          <w:rFonts w:ascii="Arial" w:hAnsi="Arial" w:cs="Arial"/>
          <w:b/>
          <w:szCs w:val="24"/>
        </w:rPr>
        <w:t>os</w:t>
      </w:r>
      <w:r w:rsidR="00C353C9" w:rsidRPr="00BC3C0F">
        <w:rPr>
          <w:rFonts w:ascii="Arial" w:hAnsi="Arial" w:cs="Arial"/>
          <w:b/>
          <w:szCs w:val="24"/>
        </w:rPr>
        <w:t xml:space="preserve"> </w:t>
      </w:r>
      <w:r w:rsidR="00DF6B25" w:rsidRPr="00BC3C0F">
        <w:rPr>
          <w:rFonts w:ascii="Arial" w:hAnsi="Arial" w:cs="Arial"/>
          <w:b/>
          <w:szCs w:val="24"/>
        </w:rPr>
        <w:t>recurso</w:t>
      </w:r>
      <w:r w:rsidR="00D9074C">
        <w:rPr>
          <w:rFonts w:ascii="Arial" w:hAnsi="Arial" w:cs="Arial"/>
          <w:b/>
          <w:szCs w:val="24"/>
        </w:rPr>
        <w:t>s</w:t>
      </w:r>
      <w:r w:rsidR="00DF6B25" w:rsidRPr="00BC3C0F">
        <w:rPr>
          <w:rFonts w:ascii="Arial" w:hAnsi="Arial" w:cs="Arial"/>
          <w:b/>
          <w:szCs w:val="24"/>
        </w:rPr>
        <w:t xml:space="preserve"> de apelación</w:t>
      </w:r>
      <w:r w:rsidR="00C353C9" w:rsidRPr="00BC3C0F">
        <w:rPr>
          <w:rFonts w:ascii="Arial" w:hAnsi="Arial" w:cs="Arial"/>
          <w:b/>
          <w:szCs w:val="24"/>
        </w:rPr>
        <w:t xml:space="preserve"> </w:t>
      </w:r>
    </w:p>
    <w:p w14:paraId="06B34D9D" w14:textId="77777777" w:rsidR="00C353C9" w:rsidRPr="00BC3C0F" w:rsidRDefault="00C353C9" w:rsidP="00C353C9">
      <w:pPr>
        <w:spacing w:line="276" w:lineRule="auto"/>
        <w:jc w:val="both"/>
        <w:rPr>
          <w:rFonts w:ascii="Arial" w:hAnsi="Arial" w:cs="Arial"/>
          <w:b/>
          <w:szCs w:val="24"/>
        </w:rPr>
      </w:pPr>
    </w:p>
    <w:p w14:paraId="36C21CFD" w14:textId="74AF023C" w:rsidR="00D9074C" w:rsidRDefault="00C970EA" w:rsidP="00467007">
      <w:pPr>
        <w:pStyle w:val="Prrafodelista"/>
        <w:spacing w:line="276" w:lineRule="auto"/>
        <w:ind w:left="0"/>
        <w:jc w:val="both"/>
        <w:rPr>
          <w:rFonts w:ascii="Arial" w:eastAsia="Times New Roman" w:hAnsi="Arial" w:cs="Arial"/>
          <w:color w:val="000000"/>
          <w:sz w:val="24"/>
          <w:szCs w:val="24"/>
          <w:lang w:eastAsia="es-CO"/>
        </w:rPr>
      </w:pPr>
      <w:r w:rsidRPr="00BC3C0F">
        <w:rPr>
          <w:rFonts w:ascii="Arial" w:eastAsia="Times New Roman" w:hAnsi="Arial" w:cs="Arial"/>
          <w:color w:val="000000"/>
          <w:sz w:val="24"/>
          <w:szCs w:val="24"/>
          <w:lang w:eastAsia="es-CO"/>
        </w:rPr>
        <w:t>Inconforme con la decisión</w:t>
      </w:r>
      <w:r w:rsidR="00D9074C">
        <w:rPr>
          <w:rFonts w:ascii="Arial" w:eastAsia="Times New Roman" w:hAnsi="Arial" w:cs="Arial"/>
          <w:color w:val="000000"/>
          <w:sz w:val="24"/>
          <w:szCs w:val="24"/>
          <w:lang w:eastAsia="es-CO"/>
        </w:rPr>
        <w:t xml:space="preserve"> ambas codemandadas interpusieron recurso de alzada. Así</w:t>
      </w:r>
      <w:r w:rsidR="0014034B">
        <w:rPr>
          <w:rFonts w:ascii="Arial" w:eastAsia="Times New Roman" w:hAnsi="Arial" w:cs="Arial"/>
          <w:color w:val="000000"/>
          <w:sz w:val="24"/>
          <w:szCs w:val="24"/>
          <w:lang w:eastAsia="es-CO"/>
        </w:rPr>
        <w:t>,</w:t>
      </w:r>
      <w:r w:rsidR="00D9074C">
        <w:rPr>
          <w:rFonts w:ascii="Arial" w:eastAsia="Times New Roman" w:hAnsi="Arial" w:cs="Arial"/>
          <w:color w:val="000000"/>
          <w:sz w:val="24"/>
          <w:szCs w:val="24"/>
          <w:lang w:eastAsia="es-CO"/>
        </w:rPr>
        <w:t xml:space="preserve"> </w:t>
      </w:r>
      <w:r w:rsidR="00D9074C" w:rsidRPr="0014034B">
        <w:rPr>
          <w:rFonts w:ascii="Arial" w:eastAsia="Times New Roman" w:hAnsi="Arial" w:cs="Arial"/>
          <w:b/>
          <w:color w:val="000000"/>
          <w:sz w:val="24"/>
          <w:szCs w:val="24"/>
          <w:lang w:eastAsia="es-CO"/>
        </w:rPr>
        <w:t>Porvenir S.A.</w:t>
      </w:r>
      <w:r w:rsidR="00D9074C">
        <w:rPr>
          <w:rFonts w:ascii="Arial" w:eastAsia="Times New Roman" w:hAnsi="Arial" w:cs="Arial"/>
          <w:color w:val="000000"/>
          <w:sz w:val="24"/>
          <w:szCs w:val="24"/>
          <w:lang w:eastAsia="es-CO"/>
        </w:rPr>
        <w:t xml:space="preserve"> </w:t>
      </w:r>
      <w:r w:rsidR="001A48DA">
        <w:rPr>
          <w:rFonts w:ascii="Arial" w:eastAsia="Times New Roman" w:hAnsi="Arial" w:cs="Arial"/>
          <w:color w:val="000000"/>
          <w:sz w:val="24"/>
          <w:szCs w:val="24"/>
          <w:lang w:eastAsia="es-CO"/>
        </w:rPr>
        <w:t>expuso</w:t>
      </w:r>
      <w:r w:rsidR="00D9074C">
        <w:rPr>
          <w:rFonts w:ascii="Arial" w:eastAsia="Times New Roman" w:hAnsi="Arial" w:cs="Arial"/>
          <w:color w:val="000000"/>
          <w:sz w:val="24"/>
          <w:szCs w:val="24"/>
          <w:lang w:eastAsia="es-CO"/>
        </w:rPr>
        <w:t xml:space="preserve"> que </w:t>
      </w:r>
      <w:r w:rsidR="001A48DA">
        <w:rPr>
          <w:rFonts w:ascii="Arial" w:eastAsia="Times New Roman" w:hAnsi="Arial" w:cs="Arial"/>
          <w:color w:val="000000"/>
          <w:sz w:val="24"/>
          <w:szCs w:val="24"/>
          <w:lang w:eastAsia="es-CO"/>
        </w:rPr>
        <w:t xml:space="preserve">la parte demandante </w:t>
      </w:r>
      <w:r w:rsidR="00D9074C">
        <w:rPr>
          <w:rFonts w:ascii="Arial" w:eastAsia="Times New Roman" w:hAnsi="Arial" w:cs="Arial"/>
          <w:color w:val="000000"/>
          <w:sz w:val="24"/>
          <w:szCs w:val="24"/>
          <w:lang w:eastAsia="es-CO"/>
        </w:rPr>
        <w:t>no demostró ningún vicio en el consentimiento, pues la prueba testimonial fue indirecta</w:t>
      </w:r>
      <w:r w:rsidR="00B7082B">
        <w:rPr>
          <w:rFonts w:ascii="Arial" w:eastAsia="Times New Roman" w:hAnsi="Arial" w:cs="Arial"/>
          <w:color w:val="000000"/>
          <w:sz w:val="24"/>
          <w:szCs w:val="24"/>
          <w:lang w:eastAsia="es-CO"/>
        </w:rPr>
        <w:t xml:space="preserve">, sin que el argumento respecto a la extinción del ISS alcanzara para configurar el aludido defecto, </w:t>
      </w:r>
      <w:r w:rsidR="001A48DA">
        <w:rPr>
          <w:rFonts w:ascii="Arial" w:eastAsia="Times New Roman" w:hAnsi="Arial" w:cs="Arial"/>
          <w:color w:val="000000"/>
          <w:sz w:val="24"/>
          <w:szCs w:val="24"/>
          <w:lang w:eastAsia="es-CO"/>
        </w:rPr>
        <w:t xml:space="preserve">porque </w:t>
      </w:r>
      <w:r w:rsidR="00B7082B">
        <w:rPr>
          <w:rFonts w:ascii="Arial" w:eastAsia="Times New Roman" w:hAnsi="Arial" w:cs="Arial"/>
          <w:color w:val="000000"/>
          <w:sz w:val="24"/>
          <w:szCs w:val="24"/>
          <w:lang w:eastAsia="es-CO"/>
        </w:rPr>
        <w:t>que todas las obligaciones a cargo del Estado se encuentran aseguradas, máxime que no todos los compañeros de la demandante se trasladaron a los fondos privados. Por otro lado, reprochó que para la época del traslado las AFP únicamente estaban obligadas a suministrar la información contenida en la ley</w:t>
      </w:r>
      <w:r w:rsidR="0014034B">
        <w:rPr>
          <w:rFonts w:ascii="Arial" w:eastAsia="Times New Roman" w:hAnsi="Arial" w:cs="Arial"/>
          <w:color w:val="000000"/>
          <w:sz w:val="24"/>
          <w:szCs w:val="24"/>
          <w:lang w:eastAsia="es-CO"/>
        </w:rPr>
        <w:t>.</w:t>
      </w:r>
    </w:p>
    <w:p w14:paraId="00433828" w14:textId="77777777" w:rsidR="0014034B" w:rsidRDefault="0014034B" w:rsidP="00467007">
      <w:pPr>
        <w:pStyle w:val="Prrafodelista"/>
        <w:spacing w:line="276" w:lineRule="auto"/>
        <w:ind w:left="0"/>
        <w:jc w:val="both"/>
        <w:rPr>
          <w:rFonts w:ascii="Arial" w:eastAsia="Times New Roman" w:hAnsi="Arial" w:cs="Arial"/>
          <w:color w:val="000000"/>
          <w:sz w:val="24"/>
          <w:szCs w:val="24"/>
          <w:lang w:eastAsia="es-CO"/>
        </w:rPr>
      </w:pPr>
    </w:p>
    <w:p w14:paraId="464DA6B1" w14:textId="45EF5A8C" w:rsidR="00782F4D" w:rsidRPr="00BC3C0F" w:rsidRDefault="0014034B" w:rsidP="00467007">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Por su parte, </w:t>
      </w:r>
      <w:r w:rsidRPr="0014034B">
        <w:rPr>
          <w:rFonts w:ascii="Arial" w:eastAsia="Times New Roman" w:hAnsi="Arial" w:cs="Arial"/>
          <w:b/>
          <w:color w:val="000000"/>
          <w:sz w:val="24"/>
          <w:szCs w:val="24"/>
          <w:lang w:eastAsia="es-CO"/>
        </w:rPr>
        <w:t>Colpensiones</w:t>
      </w:r>
      <w:r>
        <w:rPr>
          <w:rFonts w:ascii="Arial" w:eastAsia="Times New Roman" w:hAnsi="Arial" w:cs="Arial"/>
          <w:b/>
          <w:color w:val="000000"/>
          <w:sz w:val="24"/>
          <w:szCs w:val="24"/>
          <w:lang w:eastAsia="es-CO"/>
        </w:rPr>
        <w:t xml:space="preserve"> </w:t>
      </w:r>
      <w:r>
        <w:rPr>
          <w:rFonts w:ascii="Arial" w:eastAsia="Times New Roman" w:hAnsi="Arial" w:cs="Arial"/>
          <w:color w:val="000000"/>
          <w:sz w:val="24"/>
          <w:szCs w:val="24"/>
          <w:lang w:eastAsia="es-CO"/>
        </w:rPr>
        <w:t xml:space="preserve">al elevar el recurso de alzada argumentó que la valoración probatoria debía ser más exigente, pues los testimonios fueron indirectos; sin embargo, de los mismos se desprende que los asesores de la AFP sí dieron la información necesaria pues informaron sobre las características propias del RAIS. Por otro lado, adujo que la demandante </w:t>
      </w:r>
      <w:r w:rsidR="006045AA">
        <w:rPr>
          <w:rFonts w:ascii="Arial" w:eastAsia="Times New Roman" w:hAnsi="Arial" w:cs="Arial"/>
          <w:color w:val="000000"/>
          <w:sz w:val="24"/>
          <w:szCs w:val="24"/>
          <w:lang w:eastAsia="es-CO"/>
        </w:rPr>
        <w:t>tuvo varios traslados dentro de este</w:t>
      </w:r>
      <w:r>
        <w:rPr>
          <w:rFonts w:ascii="Arial" w:eastAsia="Times New Roman" w:hAnsi="Arial" w:cs="Arial"/>
          <w:color w:val="000000"/>
          <w:sz w:val="24"/>
          <w:szCs w:val="24"/>
          <w:lang w:eastAsia="es-CO"/>
        </w:rPr>
        <w:t xml:space="preserve">, circunstancia que debía valorarse para efectos de revocar la sentencia. </w:t>
      </w:r>
    </w:p>
    <w:p w14:paraId="02B73A9C" w14:textId="77777777" w:rsidR="00D709CE" w:rsidRDefault="00D709CE" w:rsidP="00D709CE">
      <w:pPr>
        <w:pStyle w:val="Prrafodelista"/>
        <w:spacing w:line="276" w:lineRule="auto"/>
        <w:ind w:left="0"/>
        <w:jc w:val="both"/>
        <w:rPr>
          <w:rFonts w:ascii="Arial" w:eastAsia="Times New Roman" w:hAnsi="Arial" w:cs="Arial"/>
          <w:color w:val="000000"/>
          <w:sz w:val="24"/>
          <w:szCs w:val="24"/>
          <w:lang w:eastAsia="es-CO"/>
        </w:rPr>
      </w:pPr>
    </w:p>
    <w:p w14:paraId="4573A19F" w14:textId="77777777" w:rsidR="009537AF" w:rsidRPr="00BC3C0F" w:rsidRDefault="009537AF" w:rsidP="00D709CE">
      <w:pPr>
        <w:pStyle w:val="Prrafodelista"/>
        <w:spacing w:line="276" w:lineRule="auto"/>
        <w:ind w:left="0"/>
        <w:jc w:val="both"/>
        <w:rPr>
          <w:rFonts w:ascii="Arial" w:eastAsia="Times New Roman" w:hAnsi="Arial" w:cs="Arial"/>
          <w:color w:val="000000"/>
          <w:sz w:val="24"/>
          <w:szCs w:val="24"/>
          <w:lang w:eastAsia="es-CO"/>
        </w:rPr>
      </w:pPr>
    </w:p>
    <w:p w14:paraId="4A50350F" w14:textId="77777777" w:rsidR="00D709CE" w:rsidRDefault="00D709CE" w:rsidP="00D709CE">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BC3C0F">
        <w:rPr>
          <w:rFonts w:ascii="Arial" w:hAnsi="Arial" w:cs="Arial"/>
          <w:b/>
          <w:color w:val="000000" w:themeColor="text1"/>
          <w:sz w:val="24"/>
          <w:szCs w:val="24"/>
        </w:rPr>
        <w:t>CONSIDERACIONES</w:t>
      </w:r>
    </w:p>
    <w:p w14:paraId="05C9352D" w14:textId="77777777" w:rsidR="00A04DDF" w:rsidRPr="00BC3C0F" w:rsidRDefault="00A04DDF" w:rsidP="00D709CE">
      <w:pPr>
        <w:pStyle w:val="Prrafodelista"/>
        <w:shd w:val="clear" w:color="auto" w:fill="FFFFFF"/>
        <w:tabs>
          <w:tab w:val="left" w:pos="5197"/>
        </w:tabs>
        <w:spacing w:line="276" w:lineRule="auto"/>
        <w:jc w:val="center"/>
        <w:rPr>
          <w:rFonts w:ascii="Arial" w:hAnsi="Arial" w:cs="Arial"/>
          <w:b/>
          <w:color w:val="000000" w:themeColor="text1"/>
          <w:sz w:val="24"/>
          <w:szCs w:val="24"/>
        </w:rPr>
      </w:pPr>
    </w:p>
    <w:p w14:paraId="3BCA71B3" w14:textId="77777777" w:rsidR="00D709CE" w:rsidRPr="008C4910" w:rsidRDefault="00D709CE" w:rsidP="00D709CE">
      <w:pPr>
        <w:pStyle w:val="Prrafodelista"/>
        <w:numPr>
          <w:ilvl w:val="0"/>
          <w:numId w:val="9"/>
        </w:numPr>
        <w:shd w:val="clear" w:color="auto" w:fill="FFFFFF"/>
        <w:tabs>
          <w:tab w:val="left" w:pos="5197"/>
        </w:tabs>
        <w:spacing w:line="240" w:lineRule="auto"/>
        <w:jc w:val="both"/>
        <w:rPr>
          <w:rFonts w:ascii="Arial" w:hAnsi="Arial" w:cs="Arial"/>
          <w:sz w:val="24"/>
          <w:szCs w:val="24"/>
        </w:rPr>
      </w:pPr>
      <w:r>
        <w:rPr>
          <w:rFonts w:ascii="Arial" w:hAnsi="Arial" w:cs="Arial"/>
          <w:b/>
          <w:sz w:val="24"/>
          <w:szCs w:val="24"/>
        </w:rPr>
        <w:t>Del problema jurídico</w:t>
      </w:r>
    </w:p>
    <w:p w14:paraId="6078BFEF" w14:textId="77777777" w:rsidR="00D709CE" w:rsidRPr="008C4910" w:rsidRDefault="00D709CE" w:rsidP="00D709CE">
      <w:pPr>
        <w:shd w:val="clear" w:color="auto" w:fill="FFFFFF"/>
        <w:tabs>
          <w:tab w:val="left" w:pos="5197"/>
        </w:tabs>
        <w:jc w:val="both"/>
        <w:rPr>
          <w:rFonts w:ascii="Arial" w:hAnsi="Arial" w:cs="Arial"/>
          <w:szCs w:val="24"/>
        </w:rPr>
      </w:pPr>
    </w:p>
    <w:p w14:paraId="136820D9" w14:textId="77777777" w:rsidR="00D709CE" w:rsidRDefault="00D709CE" w:rsidP="00D709CE">
      <w:pPr>
        <w:shd w:val="clear" w:color="auto" w:fill="FFFFFF"/>
        <w:tabs>
          <w:tab w:val="left" w:pos="5197"/>
        </w:tabs>
        <w:jc w:val="both"/>
        <w:rPr>
          <w:rFonts w:ascii="Arial" w:hAnsi="Arial" w:cs="Arial"/>
          <w:szCs w:val="24"/>
        </w:rPr>
      </w:pPr>
      <w:r>
        <w:rPr>
          <w:rFonts w:ascii="Arial" w:hAnsi="Arial" w:cs="Arial"/>
          <w:szCs w:val="24"/>
        </w:rPr>
        <w:t>Atendiendo el recuento anterior la Sala se pregunta:</w:t>
      </w:r>
    </w:p>
    <w:p w14:paraId="670812E9" w14:textId="77777777" w:rsidR="00D709CE" w:rsidRDefault="00D709CE" w:rsidP="00D709CE">
      <w:pPr>
        <w:shd w:val="clear" w:color="auto" w:fill="FFFFFF"/>
        <w:tabs>
          <w:tab w:val="left" w:pos="5197"/>
        </w:tabs>
        <w:spacing w:line="276" w:lineRule="auto"/>
        <w:contextualSpacing/>
        <w:jc w:val="both"/>
        <w:rPr>
          <w:rFonts w:ascii="Arial" w:hAnsi="Arial" w:cs="Arial"/>
          <w:color w:val="000000" w:themeColor="text1"/>
          <w:szCs w:val="24"/>
        </w:rPr>
      </w:pPr>
    </w:p>
    <w:p w14:paraId="7F8EC67C" w14:textId="6E6DE5FF" w:rsidR="00692F47" w:rsidRDefault="00692F47" w:rsidP="00692F47">
      <w:pPr>
        <w:pStyle w:val="Textoindependiente"/>
        <w:spacing w:line="276" w:lineRule="auto"/>
        <w:ind w:right="-93"/>
        <w:contextualSpacing/>
        <w:rPr>
          <w:iCs/>
          <w:color w:val="000000" w:themeColor="text1"/>
          <w:szCs w:val="24"/>
        </w:rPr>
      </w:pPr>
      <w:r w:rsidRPr="00BC3C0F">
        <w:rPr>
          <w:iCs/>
          <w:color w:val="000000" w:themeColor="text1"/>
          <w:szCs w:val="24"/>
        </w:rPr>
        <w:t>¿</w:t>
      </w:r>
      <w:r>
        <w:rPr>
          <w:iCs/>
          <w:color w:val="000000" w:themeColor="text1"/>
          <w:szCs w:val="24"/>
        </w:rPr>
        <w:t>Se desconoció el derecho de la demandante a elegir libre y voluntariamente el régimen pensional deseado?</w:t>
      </w:r>
    </w:p>
    <w:p w14:paraId="021057BF" w14:textId="77777777" w:rsidR="00D709CE" w:rsidRDefault="00D709CE" w:rsidP="00D709CE">
      <w:pPr>
        <w:shd w:val="clear" w:color="auto" w:fill="FFFFFF"/>
        <w:tabs>
          <w:tab w:val="left" w:pos="5197"/>
        </w:tabs>
        <w:spacing w:line="276" w:lineRule="auto"/>
        <w:contextualSpacing/>
        <w:jc w:val="both"/>
        <w:rPr>
          <w:rFonts w:ascii="Arial" w:hAnsi="Arial" w:cs="Arial"/>
          <w:b/>
          <w:color w:val="000000" w:themeColor="text1"/>
          <w:szCs w:val="24"/>
        </w:rPr>
      </w:pPr>
    </w:p>
    <w:p w14:paraId="303FA1F5" w14:textId="77777777" w:rsidR="00D709CE" w:rsidRPr="0000603E" w:rsidRDefault="00D709CE" w:rsidP="00D709CE">
      <w:pPr>
        <w:pStyle w:val="Textoindependiente"/>
        <w:contextualSpacing/>
        <w:rPr>
          <w:b/>
          <w:iCs/>
          <w:szCs w:val="24"/>
        </w:rPr>
      </w:pPr>
      <w:r w:rsidRPr="0000603E">
        <w:rPr>
          <w:b/>
          <w:iCs/>
          <w:szCs w:val="24"/>
        </w:rPr>
        <w:t>2. Solución a</w:t>
      </w:r>
      <w:r>
        <w:rPr>
          <w:b/>
          <w:iCs/>
          <w:szCs w:val="24"/>
        </w:rPr>
        <w:t>l problema</w:t>
      </w:r>
      <w:r w:rsidRPr="0000603E">
        <w:rPr>
          <w:b/>
          <w:iCs/>
          <w:szCs w:val="24"/>
        </w:rPr>
        <w:t xml:space="preserve"> jurídico </w:t>
      </w:r>
    </w:p>
    <w:p w14:paraId="14350CCC" w14:textId="77777777" w:rsidR="00D709CE" w:rsidRPr="006C7C69" w:rsidRDefault="00D709CE" w:rsidP="00D709CE">
      <w:pPr>
        <w:pStyle w:val="Textoindependiente"/>
        <w:spacing w:line="480" w:lineRule="auto"/>
        <w:contextualSpacing/>
        <w:rPr>
          <w:iCs/>
          <w:szCs w:val="24"/>
        </w:rPr>
      </w:pPr>
      <w:r>
        <w:rPr>
          <w:b/>
          <w:iCs/>
          <w:szCs w:val="24"/>
        </w:rPr>
        <w:t xml:space="preserve"> </w:t>
      </w:r>
    </w:p>
    <w:p w14:paraId="5238AAF3" w14:textId="22C2A6C6" w:rsidR="00D709CE" w:rsidRPr="00D709CE" w:rsidRDefault="00D709CE" w:rsidP="00D709CE">
      <w:pPr>
        <w:autoSpaceDE w:val="0"/>
        <w:autoSpaceDN w:val="0"/>
        <w:adjustRightInd w:val="0"/>
        <w:jc w:val="both"/>
        <w:rPr>
          <w:rFonts w:ascii="Arial" w:hAnsi="Arial" w:cs="Arial"/>
          <w:b/>
          <w:szCs w:val="24"/>
        </w:rPr>
      </w:pPr>
      <w:r>
        <w:rPr>
          <w:rFonts w:ascii="Arial" w:hAnsi="Arial" w:cs="Arial"/>
          <w:b/>
          <w:szCs w:val="24"/>
        </w:rPr>
        <w:t>2.1.</w:t>
      </w:r>
      <w:r w:rsidR="00C400A2">
        <w:rPr>
          <w:rFonts w:ascii="Arial" w:hAnsi="Arial" w:cs="Arial"/>
          <w:b/>
          <w:szCs w:val="24"/>
        </w:rPr>
        <w:t xml:space="preserve"> </w:t>
      </w:r>
      <w:r w:rsidRPr="00D709CE">
        <w:rPr>
          <w:rFonts w:ascii="Arial" w:hAnsi="Arial" w:cs="Arial"/>
          <w:b/>
          <w:szCs w:val="24"/>
        </w:rPr>
        <w:t>Fundamento jurídico</w:t>
      </w:r>
    </w:p>
    <w:p w14:paraId="7D8F6C5C" w14:textId="77777777" w:rsidR="00D709CE" w:rsidRDefault="00D709CE" w:rsidP="00D709CE">
      <w:pPr>
        <w:shd w:val="clear" w:color="auto" w:fill="FFFFFF"/>
        <w:tabs>
          <w:tab w:val="left" w:pos="5197"/>
        </w:tabs>
        <w:spacing w:line="276" w:lineRule="auto"/>
        <w:contextualSpacing/>
        <w:jc w:val="both"/>
        <w:rPr>
          <w:rFonts w:ascii="Arial" w:hAnsi="Arial" w:cs="Arial"/>
          <w:b/>
          <w:color w:val="000000" w:themeColor="text1"/>
          <w:szCs w:val="24"/>
        </w:rPr>
      </w:pPr>
    </w:p>
    <w:p w14:paraId="4802F5F4" w14:textId="77777777" w:rsidR="00D709CE" w:rsidRDefault="00D709CE" w:rsidP="00D709CE">
      <w:pPr>
        <w:shd w:val="clear" w:color="auto" w:fill="FFFFFF"/>
        <w:tabs>
          <w:tab w:val="left" w:pos="5197"/>
        </w:tabs>
        <w:spacing w:line="276" w:lineRule="auto"/>
        <w:contextualSpacing/>
        <w:jc w:val="both"/>
        <w:rPr>
          <w:rFonts w:ascii="Arial" w:hAnsi="Arial" w:cs="Arial"/>
          <w:b/>
          <w:color w:val="000000" w:themeColor="text1"/>
          <w:szCs w:val="24"/>
        </w:rPr>
      </w:pPr>
      <w:r w:rsidRPr="00BC3C0F">
        <w:rPr>
          <w:rFonts w:ascii="Arial" w:hAnsi="Arial" w:cs="Arial"/>
          <w:b/>
          <w:color w:val="000000" w:themeColor="text1"/>
          <w:szCs w:val="24"/>
        </w:rPr>
        <w:t>Del valor normativo de las decisiones emitidas por la Corte Suprema de Justicia</w:t>
      </w:r>
    </w:p>
    <w:p w14:paraId="56502B03" w14:textId="77777777" w:rsidR="00DE009E" w:rsidRPr="00BC3C0F" w:rsidRDefault="00DE009E" w:rsidP="00D709CE">
      <w:pPr>
        <w:shd w:val="clear" w:color="auto" w:fill="FFFFFF"/>
        <w:tabs>
          <w:tab w:val="left" w:pos="5197"/>
        </w:tabs>
        <w:spacing w:line="276" w:lineRule="auto"/>
        <w:contextualSpacing/>
        <w:jc w:val="both"/>
        <w:rPr>
          <w:rFonts w:ascii="Arial" w:hAnsi="Arial" w:cs="Arial"/>
          <w:b/>
          <w:color w:val="000000" w:themeColor="text1"/>
          <w:szCs w:val="24"/>
        </w:rPr>
      </w:pPr>
    </w:p>
    <w:p w14:paraId="58553B96" w14:textId="77777777" w:rsidR="00D709CE" w:rsidRDefault="00D709CE" w:rsidP="00D709CE">
      <w:pPr>
        <w:shd w:val="clear" w:color="auto" w:fill="FFFFFF"/>
        <w:tabs>
          <w:tab w:val="left" w:pos="5197"/>
        </w:tabs>
        <w:spacing w:line="276" w:lineRule="auto"/>
        <w:contextualSpacing/>
        <w:jc w:val="both"/>
        <w:rPr>
          <w:rFonts w:ascii="Arial" w:hAnsi="Arial" w:cs="Arial"/>
          <w:color w:val="000000" w:themeColor="text1"/>
          <w:szCs w:val="24"/>
        </w:rPr>
      </w:pPr>
      <w:r w:rsidRPr="00BC3C0F">
        <w:rPr>
          <w:rFonts w:ascii="Arial" w:hAnsi="Arial" w:cs="Arial"/>
          <w:color w:val="000000" w:themeColor="text1"/>
          <w:szCs w:val="24"/>
        </w:rPr>
        <w:t>Las decisiones adoptadas por el superior jerárquico, en nuestro caso por la Corte Suprema de Justicia en su Sala de Casación Laboral, encargada de unificar la jurisprudencia, resulta ser como regla general de obligatorio acatamiento, lo que se traduce en una limi</w:t>
      </w:r>
      <w:r>
        <w:rPr>
          <w:rFonts w:ascii="Arial" w:hAnsi="Arial" w:cs="Arial"/>
          <w:color w:val="000000" w:themeColor="text1"/>
          <w:szCs w:val="24"/>
        </w:rPr>
        <w:t>tación de la autonomía judicial; s</w:t>
      </w:r>
      <w:r w:rsidRPr="00BC3C0F">
        <w:rPr>
          <w:rFonts w:ascii="Arial" w:hAnsi="Arial" w:cs="Arial"/>
          <w:color w:val="000000" w:themeColor="text1"/>
          <w:szCs w:val="24"/>
        </w:rPr>
        <w:t xml:space="preserve">in embargo y a modo de excepción, el funcionario judicial puede apartarse de ellas, esgrimiendo las razones suficientemente fundadas que lo llevan a tomar esa determinación. </w:t>
      </w:r>
    </w:p>
    <w:p w14:paraId="4F1DF417" w14:textId="77777777" w:rsidR="0014034B" w:rsidRPr="00BC3C0F" w:rsidRDefault="0014034B" w:rsidP="00D709CE">
      <w:pPr>
        <w:shd w:val="clear" w:color="auto" w:fill="FFFFFF"/>
        <w:tabs>
          <w:tab w:val="left" w:pos="5197"/>
        </w:tabs>
        <w:spacing w:line="276" w:lineRule="auto"/>
        <w:contextualSpacing/>
        <w:jc w:val="both"/>
        <w:rPr>
          <w:rFonts w:ascii="Arial" w:hAnsi="Arial" w:cs="Arial"/>
          <w:color w:val="000000" w:themeColor="text1"/>
          <w:szCs w:val="24"/>
        </w:rPr>
      </w:pPr>
    </w:p>
    <w:p w14:paraId="04D8436A" w14:textId="00241190" w:rsidR="00D709CE" w:rsidRPr="00BC3C0F" w:rsidRDefault="00D709CE" w:rsidP="00D709CE">
      <w:pPr>
        <w:shd w:val="clear" w:color="auto" w:fill="FFFFFF"/>
        <w:tabs>
          <w:tab w:val="left" w:pos="5197"/>
        </w:tabs>
        <w:spacing w:line="276" w:lineRule="auto"/>
        <w:jc w:val="both"/>
        <w:rPr>
          <w:rFonts w:ascii="Arial" w:hAnsi="Arial" w:cs="Arial"/>
          <w:color w:val="000000" w:themeColor="text1"/>
          <w:szCs w:val="24"/>
        </w:rPr>
      </w:pPr>
      <w:r w:rsidRPr="00BC3C0F">
        <w:rPr>
          <w:rFonts w:ascii="Arial" w:hAnsi="Arial" w:cs="Arial"/>
          <w:color w:val="000000" w:themeColor="text1"/>
          <w:szCs w:val="24"/>
        </w:rPr>
        <w:t>Frente al tema de la ineficacia del traslado sustentado en los a</w:t>
      </w:r>
      <w:r w:rsidRPr="00BC3C0F">
        <w:rPr>
          <w:rFonts w:ascii="Arial" w:hAnsi="Arial" w:cs="Arial"/>
          <w:iCs/>
          <w:szCs w:val="24"/>
        </w:rPr>
        <w:t xml:space="preserve">rtículos 13 literal b) y  271 inciso 1º de la Ley 100 de 1993, recientemente </w:t>
      </w:r>
      <w:r w:rsidRPr="00BC3C0F">
        <w:rPr>
          <w:rFonts w:ascii="Arial" w:hAnsi="Arial" w:cs="Arial"/>
          <w:color w:val="000000" w:themeColor="text1"/>
          <w:szCs w:val="24"/>
        </w:rPr>
        <w:t xml:space="preserve">la </w:t>
      </w:r>
      <w:proofErr w:type="spellStart"/>
      <w:r w:rsidRPr="00BC3C0F">
        <w:rPr>
          <w:rFonts w:ascii="Arial" w:hAnsi="Arial" w:cs="Arial"/>
          <w:color w:val="000000" w:themeColor="text1"/>
          <w:szCs w:val="24"/>
        </w:rPr>
        <w:t>SCL</w:t>
      </w:r>
      <w:proofErr w:type="spellEnd"/>
      <w:r w:rsidRPr="00BC3C0F">
        <w:rPr>
          <w:rFonts w:ascii="Arial" w:hAnsi="Arial" w:cs="Arial"/>
          <w:color w:val="000000" w:themeColor="text1"/>
          <w:szCs w:val="24"/>
        </w:rPr>
        <w:t xml:space="preserve"> de la CSJ</w:t>
      </w:r>
      <w:r w:rsidRPr="00BC3C0F">
        <w:rPr>
          <w:rStyle w:val="Refdenotaalpie"/>
          <w:rFonts w:ascii="Arial" w:hAnsi="Arial" w:cs="Arial"/>
          <w:color w:val="000000" w:themeColor="text1"/>
          <w:szCs w:val="24"/>
        </w:rPr>
        <w:footnoteReference w:id="1"/>
      </w:r>
      <w:r w:rsidRPr="00BC3C0F">
        <w:rPr>
          <w:rFonts w:ascii="Arial" w:hAnsi="Arial" w:cs="Arial"/>
          <w:color w:val="000000" w:themeColor="text1"/>
          <w:szCs w:val="24"/>
        </w:rPr>
        <w:t>, indicó que la misma procede para todos los afiliados al sistema pensional sin distingo a su pertenencia o no al régimen de transición previsto en el artículo 36 de la Ley 100 de 1993, cuya carga probatoria recae en la AFP, quien deberá acreditar que informó</w:t>
      </w:r>
      <w:r w:rsidR="00BF3913">
        <w:rPr>
          <w:rFonts w:ascii="Arial" w:hAnsi="Arial" w:cs="Arial"/>
          <w:color w:val="000000" w:themeColor="text1"/>
          <w:szCs w:val="24"/>
        </w:rPr>
        <w:t xml:space="preserve"> las consecuencias del traslado. T</w:t>
      </w:r>
      <w:r w:rsidRPr="00BC3C0F">
        <w:rPr>
          <w:rFonts w:ascii="Arial" w:hAnsi="Arial" w:cs="Arial"/>
          <w:color w:val="000000" w:themeColor="text1"/>
          <w:szCs w:val="24"/>
        </w:rPr>
        <w:t xml:space="preserve">esis que no se comparte </w:t>
      </w:r>
      <w:r w:rsidR="006045AA">
        <w:rPr>
          <w:rFonts w:ascii="Arial" w:hAnsi="Arial" w:cs="Arial"/>
          <w:color w:val="000000" w:themeColor="text1"/>
          <w:szCs w:val="24"/>
        </w:rPr>
        <w:t xml:space="preserve">por quienes integramos la Sala Mayoritaria. </w:t>
      </w:r>
    </w:p>
    <w:p w14:paraId="779EDEBE" w14:textId="77777777" w:rsidR="00D709CE" w:rsidRPr="00BC3C0F" w:rsidRDefault="00D709CE" w:rsidP="00D709CE">
      <w:pPr>
        <w:shd w:val="clear" w:color="auto" w:fill="FFFFFF"/>
        <w:tabs>
          <w:tab w:val="left" w:pos="5197"/>
        </w:tabs>
        <w:spacing w:line="276" w:lineRule="auto"/>
        <w:jc w:val="both"/>
        <w:rPr>
          <w:rFonts w:ascii="Arial" w:hAnsi="Arial" w:cs="Arial"/>
          <w:color w:val="000000" w:themeColor="text1"/>
          <w:szCs w:val="24"/>
        </w:rPr>
      </w:pPr>
    </w:p>
    <w:p w14:paraId="24D429CB" w14:textId="2900FDC4" w:rsidR="00D709CE" w:rsidRPr="003E29A2" w:rsidRDefault="00D709CE" w:rsidP="00D709CE">
      <w:pPr>
        <w:spacing w:line="276" w:lineRule="auto"/>
        <w:ind w:right="-93"/>
        <w:jc w:val="both"/>
        <w:rPr>
          <w:rFonts w:ascii="Arial" w:hAnsi="Arial" w:cs="Arial"/>
          <w:color w:val="000000"/>
          <w:szCs w:val="24"/>
          <w:lang w:eastAsia="es-CO"/>
        </w:rPr>
      </w:pPr>
      <w:r w:rsidRPr="00BC3C0F">
        <w:rPr>
          <w:rFonts w:ascii="Arial" w:hAnsi="Arial" w:cs="Arial"/>
          <w:color w:val="000000" w:themeColor="text1"/>
          <w:szCs w:val="24"/>
        </w:rPr>
        <w:t xml:space="preserve">Así, la intelección que </w:t>
      </w:r>
      <w:r w:rsidR="00DE009E">
        <w:rPr>
          <w:rFonts w:ascii="Arial" w:hAnsi="Arial" w:cs="Arial"/>
          <w:color w:val="000000" w:themeColor="text1"/>
          <w:szCs w:val="24"/>
        </w:rPr>
        <w:t>se tien</w:t>
      </w:r>
      <w:r w:rsidR="006045AA">
        <w:rPr>
          <w:rFonts w:ascii="Arial" w:hAnsi="Arial" w:cs="Arial"/>
          <w:color w:val="000000" w:themeColor="text1"/>
          <w:szCs w:val="24"/>
        </w:rPr>
        <w:t>e por la S</w:t>
      </w:r>
      <w:r w:rsidR="00DE009E">
        <w:rPr>
          <w:rFonts w:ascii="Arial" w:hAnsi="Arial" w:cs="Arial"/>
          <w:color w:val="000000" w:themeColor="text1"/>
          <w:szCs w:val="24"/>
        </w:rPr>
        <w:t>ala</w:t>
      </w:r>
      <w:r w:rsidR="006045AA">
        <w:rPr>
          <w:rFonts w:ascii="Arial" w:hAnsi="Arial" w:cs="Arial"/>
          <w:color w:val="000000" w:themeColor="text1"/>
          <w:szCs w:val="24"/>
        </w:rPr>
        <w:t xml:space="preserve"> Mayoritaria</w:t>
      </w:r>
      <w:r w:rsidR="00BF3913">
        <w:rPr>
          <w:rFonts w:ascii="Arial" w:hAnsi="Arial" w:cs="Arial"/>
          <w:color w:val="000000" w:themeColor="text1"/>
          <w:szCs w:val="24"/>
        </w:rPr>
        <w:t>,</w:t>
      </w:r>
      <w:r w:rsidR="00DE009E">
        <w:rPr>
          <w:rFonts w:ascii="Arial" w:hAnsi="Arial" w:cs="Arial"/>
          <w:color w:val="000000" w:themeColor="text1"/>
          <w:szCs w:val="24"/>
        </w:rPr>
        <w:t xml:space="preserve"> radica</w:t>
      </w:r>
      <w:r>
        <w:rPr>
          <w:rFonts w:ascii="Arial" w:hAnsi="Arial" w:cs="Arial"/>
          <w:color w:val="000000" w:themeColor="text1"/>
          <w:szCs w:val="24"/>
        </w:rPr>
        <w:t xml:space="preserve"> en que e</w:t>
      </w:r>
      <w:r w:rsidRPr="003E29A2">
        <w:rPr>
          <w:rFonts w:ascii="Arial" w:hAnsi="Arial" w:cs="Arial"/>
          <w:color w:val="000000"/>
          <w:szCs w:val="24"/>
          <w:lang w:eastAsia="es-CO"/>
        </w:rPr>
        <w:t>l literal b) del artículo 13 de la Ley 100/93 establece que la escogencia de cualquier</w:t>
      </w:r>
      <w:r>
        <w:rPr>
          <w:rFonts w:ascii="Arial" w:hAnsi="Arial" w:cs="Arial"/>
          <w:color w:val="000000"/>
          <w:szCs w:val="24"/>
          <w:lang w:eastAsia="es-CO"/>
        </w:rPr>
        <w:t>a de los regímenes pensionales contemplados en dicha ley</w:t>
      </w:r>
      <w:r w:rsidRPr="003E29A2">
        <w:rPr>
          <w:rFonts w:ascii="Arial" w:hAnsi="Arial" w:cs="Arial"/>
          <w:color w:val="000000"/>
          <w:szCs w:val="24"/>
          <w:lang w:eastAsia="es-CO"/>
        </w:rPr>
        <w:t xml:space="preserve"> es libre y voluntaria por parte del afiliado; consentimiento que se manifiesta por escrito al momento del diligenciamiento de la vinculación o traslado, situación que de desconocerse acarrea las sanciones previstas en el inciso 1º del artículo 271 </w:t>
      </w:r>
      <w:r w:rsidRPr="003F5039">
        <w:rPr>
          <w:rFonts w:ascii="Arial" w:hAnsi="Arial" w:cs="Arial"/>
          <w:i/>
          <w:color w:val="000000"/>
          <w:szCs w:val="24"/>
          <w:lang w:eastAsia="es-CO"/>
        </w:rPr>
        <w:t>ibídem</w:t>
      </w:r>
      <w:r w:rsidRPr="003E29A2">
        <w:rPr>
          <w:rFonts w:ascii="Arial" w:hAnsi="Arial" w:cs="Arial"/>
          <w:color w:val="000000"/>
          <w:szCs w:val="24"/>
          <w:lang w:eastAsia="es-CO"/>
        </w:rPr>
        <w:t>, consistentes en multas pecuniarias</w:t>
      </w:r>
      <w:r>
        <w:rPr>
          <w:rFonts w:ascii="Arial" w:hAnsi="Arial" w:cs="Arial"/>
          <w:color w:val="000000"/>
          <w:szCs w:val="24"/>
          <w:lang w:eastAsia="es-CO"/>
        </w:rPr>
        <w:t>, además y de vital importancia, implica d</w:t>
      </w:r>
      <w:r w:rsidRPr="003E29A2">
        <w:rPr>
          <w:rFonts w:ascii="Arial" w:hAnsi="Arial" w:cs="Arial"/>
          <w:color w:val="000000"/>
          <w:szCs w:val="24"/>
          <w:lang w:eastAsia="es-CO"/>
        </w:rPr>
        <w:t xml:space="preserve">ejar sin efecto la afiliación, </w:t>
      </w:r>
      <w:r w:rsidR="00A04DDF">
        <w:rPr>
          <w:rFonts w:ascii="Arial" w:hAnsi="Arial" w:cs="Arial"/>
          <w:color w:val="000000"/>
          <w:szCs w:val="24"/>
          <w:lang w:eastAsia="es-CO"/>
        </w:rPr>
        <w:t xml:space="preserve">en cuyo caso el </w:t>
      </w:r>
      <w:r w:rsidRPr="003E29A2">
        <w:rPr>
          <w:rFonts w:ascii="Arial" w:hAnsi="Arial" w:cs="Arial"/>
          <w:color w:val="000000"/>
          <w:szCs w:val="24"/>
          <w:lang w:eastAsia="es-CO"/>
        </w:rPr>
        <w:t xml:space="preserve">trabajador podrá nuevamente elegir su régimen </w:t>
      </w:r>
      <w:r>
        <w:rPr>
          <w:rFonts w:ascii="Arial" w:hAnsi="Arial" w:cs="Arial"/>
          <w:color w:val="000000"/>
          <w:szCs w:val="24"/>
          <w:lang w:eastAsia="es-CO"/>
        </w:rPr>
        <w:t xml:space="preserve">pensional </w:t>
      </w:r>
      <w:r w:rsidR="00A04DDF">
        <w:rPr>
          <w:rFonts w:ascii="Arial" w:hAnsi="Arial" w:cs="Arial"/>
          <w:color w:val="000000"/>
          <w:szCs w:val="24"/>
          <w:lang w:eastAsia="es-CO"/>
        </w:rPr>
        <w:t xml:space="preserve">en forma libre y espontánea, </w:t>
      </w:r>
      <w:r w:rsidR="00A04DDF" w:rsidRPr="00C10D52">
        <w:rPr>
          <w:rFonts w:ascii="Arial" w:hAnsi="Arial" w:cs="Arial"/>
          <w:color w:val="000000"/>
          <w:szCs w:val="24"/>
          <w:lang w:eastAsia="es-CO"/>
        </w:rPr>
        <w:t>sin que por esto recobre vigencia l</w:t>
      </w:r>
      <w:r w:rsidR="00DE009E">
        <w:rPr>
          <w:rFonts w:ascii="Arial" w:hAnsi="Arial" w:cs="Arial"/>
          <w:color w:val="000000"/>
          <w:szCs w:val="24"/>
          <w:lang w:eastAsia="es-CO"/>
        </w:rPr>
        <w:t>a afiliación anterior, pues ello</w:t>
      </w:r>
      <w:r w:rsidR="00A04DDF" w:rsidRPr="00C10D52">
        <w:rPr>
          <w:rFonts w:ascii="Arial" w:hAnsi="Arial" w:cs="Arial"/>
          <w:color w:val="000000"/>
          <w:szCs w:val="24"/>
          <w:lang w:eastAsia="es-CO"/>
        </w:rPr>
        <w:t xml:space="preserve"> no es el efecto jurídico de la </w:t>
      </w:r>
      <w:r w:rsidR="00DE009E">
        <w:rPr>
          <w:rFonts w:ascii="Arial" w:hAnsi="Arial" w:cs="Arial"/>
          <w:color w:val="000000"/>
          <w:szCs w:val="24"/>
          <w:lang w:eastAsia="es-CO"/>
        </w:rPr>
        <w:t>ineficacia</w:t>
      </w:r>
      <w:r w:rsidR="00A04DDF" w:rsidRPr="00C10D52">
        <w:rPr>
          <w:rFonts w:ascii="Arial" w:hAnsi="Arial" w:cs="Arial"/>
          <w:color w:val="000000"/>
          <w:szCs w:val="24"/>
          <w:lang w:eastAsia="es-CO"/>
        </w:rPr>
        <w:t xml:space="preserve"> que trae el canon citado.</w:t>
      </w:r>
      <w:r w:rsidR="00A04DDF" w:rsidRPr="0050218E">
        <w:rPr>
          <w:rFonts w:ascii="Arial" w:hAnsi="Arial" w:cs="Arial"/>
          <w:color w:val="000000"/>
          <w:szCs w:val="24"/>
          <w:u w:val="single"/>
          <w:lang w:eastAsia="es-CO"/>
        </w:rPr>
        <w:t xml:space="preserve"> </w:t>
      </w:r>
    </w:p>
    <w:p w14:paraId="7A541381" w14:textId="77777777" w:rsidR="00D709CE" w:rsidRPr="003E29A2" w:rsidRDefault="00D709CE" w:rsidP="00D709CE">
      <w:pPr>
        <w:spacing w:line="276" w:lineRule="auto"/>
        <w:ind w:right="-93"/>
        <w:jc w:val="both"/>
        <w:rPr>
          <w:rFonts w:ascii="Arial" w:hAnsi="Arial" w:cs="Arial"/>
          <w:color w:val="000000"/>
          <w:szCs w:val="24"/>
          <w:lang w:eastAsia="es-CO"/>
        </w:rPr>
      </w:pPr>
    </w:p>
    <w:p w14:paraId="067D3600" w14:textId="77777777" w:rsidR="00D709CE" w:rsidRDefault="00D709CE" w:rsidP="00D709CE">
      <w:pPr>
        <w:spacing w:line="276" w:lineRule="auto"/>
        <w:ind w:right="-93"/>
        <w:jc w:val="both"/>
        <w:rPr>
          <w:rFonts w:ascii="Arial" w:hAnsi="Arial" w:cs="Arial"/>
          <w:color w:val="000000"/>
          <w:szCs w:val="24"/>
          <w:lang w:eastAsia="es-CO"/>
        </w:rPr>
      </w:pPr>
      <w:r w:rsidRPr="003E29A2">
        <w:rPr>
          <w:rFonts w:ascii="Arial" w:hAnsi="Arial" w:cs="Arial"/>
          <w:color w:val="000000"/>
          <w:szCs w:val="24"/>
          <w:lang w:eastAsia="es-CO"/>
        </w:rPr>
        <w:t xml:space="preserve">Ahora bien, el desconocimiento del derecho de libre y voluntaria elección de régimen </w:t>
      </w:r>
      <w:r>
        <w:rPr>
          <w:rFonts w:ascii="Arial" w:hAnsi="Arial" w:cs="Arial"/>
          <w:color w:val="000000"/>
          <w:szCs w:val="24"/>
          <w:lang w:eastAsia="es-CO"/>
        </w:rPr>
        <w:t xml:space="preserve">se manifiesta cuando existe una disconformidad entre la voluntad interna del trabajador y la declaración o manifestación que de ésta haga a su interlocutor en el momento de elegir el régimen pensional. </w:t>
      </w:r>
    </w:p>
    <w:p w14:paraId="0C8D547A" w14:textId="77777777" w:rsidR="00D709CE" w:rsidRDefault="00D709CE" w:rsidP="00D709CE">
      <w:pPr>
        <w:spacing w:line="276" w:lineRule="auto"/>
        <w:ind w:right="-93"/>
        <w:jc w:val="both"/>
        <w:rPr>
          <w:rFonts w:ascii="Arial" w:hAnsi="Arial" w:cs="Arial"/>
          <w:color w:val="000000"/>
          <w:szCs w:val="24"/>
          <w:lang w:eastAsia="es-CO"/>
        </w:rPr>
      </w:pPr>
    </w:p>
    <w:p w14:paraId="24EE81D2" w14:textId="698C001C" w:rsidR="00D709CE" w:rsidRDefault="00D709CE" w:rsidP="00D709CE">
      <w:pPr>
        <w:spacing w:line="276" w:lineRule="auto"/>
        <w:ind w:right="-93"/>
        <w:jc w:val="both"/>
        <w:rPr>
          <w:rFonts w:ascii="Arial" w:hAnsi="Arial" w:cs="Arial"/>
          <w:color w:val="000000"/>
          <w:szCs w:val="24"/>
          <w:lang w:eastAsia="es-CO"/>
        </w:rPr>
      </w:pPr>
      <w:r>
        <w:rPr>
          <w:rFonts w:ascii="Arial" w:hAnsi="Arial" w:cs="Arial"/>
          <w:color w:val="000000"/>
          <w:szCs w:val="24"/>
          <w:lang w:eastAsia="es-CO"/>
        </w:rPr>
        <w:t xml:space="preserve">Dicha disconformidad se cimienta en el numeral 2º del artículo 1502 del C.C. al prescribir que para que </w:t>
      </w:r>
      <w:r w:rsidR="00BF3913">
        <w:rPr>
          <w:rFonts w:ascii="Arial" w:hAnsi="Arial" w:cs="Arial"/>
          <w:color w:val="000000"/>
          <w:szCs w:val="24"/>
          <w:lang w:eastAsia="es-CO"/>
        </w:rPr>
        <w:t>una persona se obligue con otra</w:t>
      </w:r>
      <w:r>
        <w:rPr>
          <w:rFonts w:ascii="Arial" w:hAnsi="Arial" w:cs="Arial"/>
          <w:color w:val="000000"/>
          <w:szCs w:val="24"/>
          <w:lang w:eastAsia="es-CO"/>
        </w:rPr>
        <w:t xml:space="preserve"> a través de la declaración de su voluntad deberá consen</w:t>
      </w:r>
      <w:r w:rsidR="00BF3913">
        <w:rPr>
          <w:rFonts w:ascii="Arial" w:hAnsi="Arial" w:cs="Arial"/>
          <w:color w:val="000000"/>
          <w:szCs w:val="24"/>
          <w:lang w:eastAsia="es-CO"/>
        </w:rPr>
        <w:t>tir en la declaración expresada,</w:t>
      </w:r>
      <w:r>
        <w:rPr>
          <w:rFonts w:ascii="Arial" w:hAnsi="Arial" w:cs="Arial"/>
          <w:color w:val="000000"/>
          <w:szCs w:val="24"/>
          <w:lang w:eastAsia="es-CO"/>
        </w:rPr>
        <w:t xml:space="preserve"> consentimiento que será válido siempre que no adolezca de vicio. En esa medida </w:t>
      </w:r>
      <w:r w:rsidR="00DE009E">
        <w:rPr>
          <w:rFonts w:ascii="Arial" w:hAnsi="Arial" w:cs="Arial"/>
          <w:color w:val="000000"/>
          <w:szCs w:val="24"/>
          <w:lang w:eastAsia="es-CO"/>
        </w:rPr>
        <w:t>este</w:t>
      </w:r>
      <w:r>
        <w:rPr>
          <w:rFonts w:ascii="Arial" w:hAnsi="Arial" w:cs="Arial"/>
          <w:color w:val="000000"/>
          <w:szCs w:val="24"/>
          <w:lang w:eastAsia="es-CO"/>
        </w:rPr>
        <w:t xml:space="preserve"> deberá estar libre de defecto alguno, como son el error, la fuerza y el dolo (art. 1508 del </w:t>
      </w:r>
      <w:proofErr w:type="spellStart"/>
      <w:r>
        <w:rPr>
          <w:rFonts w:ascii="Arial" w:hAnsi="Arial" w:cs="Arial"/>
          <w:color w:val="000000"/>
          <w:szCs w:val="24"/>
          <w:lang w:eastAsia="es-CO"/>
        </w:rPr>
        <w:t>C.C</w:t>
      </w:r>
      <w:proofErr w:type="spellEnd"/>
      <w:r>
        <w:rPr>
          <w:rFonts w:ascii="Arial" w:hAnsi="Arial" w:cs="Arial"/>
          <w:color w:val="000000"/>
          <w:szCs w:val="24"/>
          <w:lang w:eastAsia="es-CO"/>
        </w:rPr>
        <w:t xml:space="preserve">), que podrán </w:t>
      </w:r>
      <w:r>
        <w:rPr>
          <w:rFonts w:ascii="Arial" w:hAnsi="Arial" w:cs="Arial"/>
          <w:color w:val="000000"/>
          <w:szCs w:val="24"/>
          <w:lang w:eastAsia="es-CO"/>
        </w:rPr>
        <w:lastRenderedPageBreak/>
        <w:t>aparecer para casos como el de ahora cu</w:t>
      </w:r>
      <w:r w:rsidR="00BF3913">
        <w:rPr>
          <w:rFonts w:ascii="Arial" w:hAnsi="Arial" w:cs="Arial"/>
          <w:color w:val="000000"/>
          <w:szCs w:val="24"/>
          <w:lang w:eastAsia="es-CO"/>
        </w:rPr>
        <w:t>ando se retiene, omite o deforme</w:t>
      </w:r>
      <w:r>
        <w:rPr>
          <w:rFonts w:ascii="Arial" w:hAnsi="Arial" w:cs="Arial"/>
          <w:color w:val="000000"/>
          <w:szCs w:val="24"/>
          <w:lang w:eastAsia="es-CO"/>
        </w:rPr>
        <w:t xml:space="preserve"> la información indispensable para que el trabajador pueda expresar su consentimiento o dicho de otro modo, para que se consolide la expresión de su voluntad.</w:t>
      </w:r>
    </w:p>
    <w:p w14:paraId="6CF72349" w14:textId="77777777" w:rsidR="00D709CE" w:rsidRDefault="00D709CE" w:rsidP="00D709CE">
      <w:pPr>
        <w:spacing w:line="276" w:lineRule="auto"/>
        <w:ind w:right="-93"/>
        <w:jc w:val="both"/>
        <w:rPr>
          <w:rFonts w:ascii="Arial" w:hAnsi="Arial" w:cs="Arial"/>
          <w:color w:val="000000"/>
          <w:szCs w:val="24"/>
          <w:lang w:eastAsia="es-CO"/>
        </w:rPr>
      </w:pPr>
    </w:p>
    <w:p w14:paraId="6011AB18" w14:textId="7DD29446" w:rsidR="00D709CE" w:rsidRDefault="00D709CE" w:rsidP="00D709CE">
      <w:pPr>
        <w:spacing w:line="276" w:lineRule="auto"/>
        <w:ind w:right="-93"/>
        <w:jc w:val="both"/>
        <w:rPr>
          <w:rFonts w:ascii="Arial" w:hAnsi="Arial" w:cs="Arial"/>
          <w:color w:val="000000"/>
          <w:szCs w:val="24"/>
          <w:lang w:eastAsia="es-CO"/>
        </w:rPr>
      </w:pPr>
      <w:r>
        <w:rPr>
          <w:rFonts w:ascii="Arial" w:hAnsi="Arial" w:cs="Arial"/>
          <w:color w:val="000000"/>
          <w:szCs w:val="24"/>
          <w:lang w:eastAsia="es-CO"/>
        </w:rPr>
        <w:t xml:space="preserve">Ahora bien, el anterior derrotero cobra relevancia al desentrañar en quién recae la </w:t>
      </w:r>
      <w:r w:rsidR="00DE009E">
        <w:rPr>
          <w:rFonts w:ascii="Arial" w:hAnsi="Arial" w:cs="Arial"/>
          <w:color w:val="000000"/>
          <w:szCs w:val="24"/>
          <w:lang w:eastAsia="es-CO"/>
        </w:rPr>
        <w:t xml:space="preserve">carga de probar </w:t>
      </w:r>
      <w:r>
        <w:rPr>
          <w:rFonts w:ascii="Arial" w:hAnsi="Arial" w:cs="Arial"/>
          <w:color w:val="000000"/>
          <w:szCs w:val="24"/>
          <w:lang w:eastAsia="es-CO"/>
        </w:rPr>
        <w:t>el vicio en el consentimiento, pues tal evidencia demostrará la disconformidad entre lo querido y lo expresado, y por ende, el desconocimiento del derecho a la libre escogencia del régimen pensional.</w:t>
      </w:r>
    </w:p>
    <w:p w14:paraId="20DD9010" w14:textId="77777777" w:rsidR="00D709CE" w:rsidRDefault="00D709CE" w:rsidP="00D709CE">
      <w:pPr>
        <w:spacing w:line="276" w:lineRule="auto"/>
        <w:ind w:right="-93"/>
        <w:jc w:val="both"/>
        <w:rPr>
          <w:rFonts w:ascii="Arial" w:hAnsi="Arial" w:cs="Arial"/>
          <w:color w:val="000000"/>
          <w:szCs w:val="24"/>
          <w:lang w:eastAsia="es-CO"/>
        </w:rPr>
      </w:pPr>
    </w:p>
    <w:p w14:paraId="6EEC6F34" w14:textId="2912C441" w:rsidR="00D709CE" w:rsidRDefault="00D709CE" w:rsidP="00D709CE">
      <w:pPr>
        <w:spacing w:line="276" w:lineRule="auto"/>
        <w:ind w:right="-93"/>
        <w:jc w:val="both"/>
        <w:rPr>
          <w:rFonts w:ascii="Arial" w:hAnsi="Arial" w:cs="Arial"/>
          <w:color w:val="000000"/>
          <w:szCs w:val="24"/>
          <w:lang w:eastAsia="es-CO"/>
        </w:rPr>
      </w:pPr>
      <w:r>
        <w:rPr>
          <w:rFonts w:ascii="Arial" w:hAnsi="Arial" w:cs="Arial"/>
          <w:color w:val="000000"/>
          <w:szCs w:val="24"/>
          <w:lang w:eastAsia="es-CO"/>
        </w:rPr>
        <w:t>Puestas de ese modo las cosas, resulta imprescindible mencionar lo dispuesto en el art. 1604 del C.C. que exige que “</w:t>
      </w:r>
      <w:r w:rsidRPr="00AE0481">
        <w:rPr>
          <w:rFonts w:ascii="Arial" w:hAnsi="Arial" w:cs="Arial"/>
          <w:i/>
          <w:color w:val="000000"/>
          <w:sz w:val="22"/>
          <w:szCs w:val="24"/>
          <w:lang w:eastAsia="es-CO"/>
        </w:rPr>
        <w:t>la prueba de la diligencia o cuidado incumbe al que ha debido emplearlo; la prueba de</w:t>
      </w:r>
      <w:r w:rsidR="00BF3913" w:rsidRPr="00AE0481">
        <w:rPr>
          <w:rFonts w:ascii="Arial" w:hAnsi="Arial" w:cs="Arial"/>
          <w:i/>
          <w:color w:val="000000"/>
          <w:sz w:val="22"/>
          <w:szCs w:val="24"/>
          <w:lang w:eastAsia="es-CO"/>
        </w:rPr>
        <w:t>l caso fortuito al que lo alega</w:t>
      </w:r>
      <w:r w:rsidR="00BF3913">
        <w:rPr>
          <w:rFonts w:ascii="Arial" w:hAnsi="Arial" w:cs="Arial"/>
          <w:i/>
          <w:color w:val="000000"/>
          <w:szCs w:val="24"/>
          <w:lang w:eastAsia="es-CO"/>
        </w:rPr>
        <w:t>”;</w:t>
      </w:r>
      <w:r>
        <w:rPr>
          <w:rFonts w:ascii="Arial" w:hAnsi="Arial" w:cs="Arial"/>
          <w:i/>
          <w:color w:val="000000"/>
          <w:szCs w:val="24"/>
          <w:lang w:eastAsia="es-CO"/>
        </w:rPr>
        <w:t xml:space="preserve"> </w:t>
      </w:r>
      <w:r>
        <w:rPr>
          <w:rFonts w:ascii="Arial" w:hAnsi="Arial" w:cs="Arial"/>
          <w:color w:val="000000"/>
          <w:szCs w:val="24"/>
          <w:lang w:eastAsia="es-CO"/>
        </w:rPr>
        <w:t xml:space="preserve">no obstante lo anterior, dicha </w:t>
      </w:r>
      <w:r w:rsidR="00DE009E">
        <w:rPr>
          <w:rFonts w:ascii="Arial" w:hAnsi="Arial" w:cs="Arial"/>
          <w:color w:val="000000"/>
          <w:szCs w:val="24"/>
          <w:lang w:eastAsia="es-CO"/>
        </w:rPr>
        <w:t>obligación</w:t>
      </w:r>
      <w:r>
        <w:rPr>
          <w:rFonts w:ascii="Arial" w:hAnsi="Arial" w:cs="Arial"/>
          <w:color w:val="000000"/>
          <w:szCs w:val="24"/>
          <w:lang w:eastAsia="es-CO"/>
        </w:rPr>
        <w:t xml:space="preserve"> probatoria aparece como respuesta inmediata a alguien que previamente ha alegado el incumplimiento de una obligación por parte de su deudor, </w:t>
      </w:r>
      <w:r w:rsidR="004B3019">
        <w:rPr>
          <w:rFonts w:ascii="Arial" w:hAnsi="Arial" w:cs="Arial"/>
          <w:color w:val="000000"/>
          <w:szCs w:val="24"/>
          <w:lang w:eastAsia="es-CO"/>
        </w:rPr>
        <w:t xml:space="preserve">y </w:t>
      </w:r>
      <w:r>
        <w:rPr>
          <w:rFonts w:ascii="Arial" w:hAnsi="Arial" w:cs="Arial"/>
          <w:color w:val="000000"/>
          <w:szCs w:val="24"/>
          <w:lang w:eastAsia="es-CO"/>
        </w:rPr>
        <w:t>en esa medida, quien alega un incumplimiento obligacional deberá probar el supuesto de hecho de la norma que consagra el efecto jurídico perseguido (art. 167 C.G.P.), o en otras palabras, deberá p</w:t>
      </w:r>
      <w:r w:rsidR="00574D01">
        <w:rPr>
          <w:rFonts w:ascii="Arial" w:hAnsi="Arial" w:cs="Arial"/>
          <w:color w:val="000000"/>
          <w:szCs w:val="24"/>
          <w:lang w:eastAsia="es-CO"/>
        </w:rPr>
        <w:t xml:space="preserve">robar la obligación incumplida </w:t>
      </w:r>
      <w:r>
        <w:rPr>
          <w:rFonts w:ascii="Arial" w:hAnsi="Arial" w:cs="Arial"/>
          <w:color w:val="000000"/>
          <w:szCs w:val="24"/>
          <w:lang w:eastAsia="es-CO"/>
        </w:rPr>
        <w:t xml:space="preserve">para que </w:t>
      </w:r>
      <w:r w:rsidR="00574D01">
        <w:rPr>
          <w:rFonts w:ascii="Arial" w:hAnsi="Arial" w:cs="Arial"/>
          <w:color w:val="000000"/>
          <w:szCs w:val="24"/>
          <w:lang w:eastAsia="es-CO"/>
        </w:rPr>
        <w:t>se presuma que ello se dio por culpa de la contraparte, quien en respuesta de t</w:t>
      </w:r>
      <w:r>
        <w:rPr>
          <w:rFonts w:ascii="Arial" w:hAnsi="Arial" w:cs="Arial"/>
          <w:color w:val="000000"/>
          <w:szCs w:val="24"/>
          <w:lang w:eastAsia="es-CO"/>
        </w:rPr>
        <w:t>al cuestionamiento</w:t>
      </w:r>
      <w:r w:rsidR="00DE009E">
        <w:rPr>
          <w:rFonts w:ascii="Arial" w:hAnsi="Arial" w:cs="Arial"/>
          <w:color w:val="000000"/>
          <w:szCs w:val="24"/>
          <w:lang w:eastAsia="es-CO"/>
        </w:rPr>
        <w:t xml:space="preserve"> tendrá</w:t>
      </w:r>
      <w:r w:rsidR="00574D01">
        <w:rPr>
          <w:rFonts w:ascii="Arial" w:hAnsi="Arial" w:cs="Arial"/>
          <w:color w:val="000000"/>
          <w:szCs w:val="24"/>
          <w:lang w:eastAsia="es-CO"/>
        </w:rPr>
        <w:t xml:space="preserve"> la carga de </w:t>
      </w:r>
      <w:r w:rsidR="00DE009E">
        <w:rPr>
          <w:rFonts w:ascii="Arial" w:hAnsi="Arial" w:cs="Arial"/>
          <w:color w:val="000000"/>
          <w:szCs w:val="24"/>
          <w:lang w:eastAsia="es-CO"/>
        </w:rPr>
        <w:t>demostrar</w:t>
      </w:r>
      <w:r>
        <w:rPr>
          <w:rFonts w:ascii="Arial" w:hAnsi="Arial" w:cs="Arial"/>
          <w:color w:val="000000"/>
          <w:szCs w:val="24"/>
          <w:lang w:eastAsia="es-CO"/>
        </w:rPr>
        <w:t xml:space="preserve"> la diligencia o cuidado en la obligación pactada. </w:t>
      </w:r>
    </w:p>
    <w:p w14:paraId="7F732356" w14:textId="77777777" w:rsidR="00D709CE" w:rsidRDefault="00D709CE" w:rsidP="00D709CE">
      <w:pPr>
        <w:spacing w:line="276" w:lineRule="auto"/>
        <w:ind w:right="-93"/>
        <w:jc w:val="both"/>
        <w:rPr>
          <w:rFonts w:ascii="Arial" w:hAnsi="Arial" w:cs="Arial"/>
          <w:color w:val="000000"/>
          <w:szCs w:val="24"/>
          <w:lang w:eastAsia="es-CO"/>
        </w:rPr>
      </w:pPr>
    </w:p>
    <w:p w14:paraId="7F1F8769" w14:textId="4FFFB160" w:rsidR="00D709CE" w:rsidRDefault="00D709CE" w:rsidP="00D709CE">
      <w:pPr>
        <w:spacing w:line="276" w:lineRule="auto"/>
        <w:ind w:right="-93"/>
        <w:jc w:val="both"/>
        <w:rPr>
          <w:rFonts w:ascii="Arial" w:hAnsi="Arial" w:cs="Arial"/>
          <w:color w:val="000000"/>
          <w:szCs w:val="24"/>
          <w:lang w:eastAsia="es-CO"/>
        </w:rPr>
      </w:pPr>
      <w:r>
        <w:rPr>
          <w:rFonts w:ascii="Arial" w:hAnsi="Arial" w:cs="Arial"/>
          <w:color w:val="000000"/>
          <w:szCs w:val="24"/>
          <w:lang w:eastAsia="es-CO"/>
        </w:rPr>
        <w:t>En conclusión, en los procesos tendientes a dejar sin efecto una afiliación hecha a cualquier</w:t>
      </w:r>
      <w:r w:rsidR="004B3019">
        <w:rPr>
          <w:rFonts w:ascii="Arial" w:hAnsi="Arial" w:cs="Arial"/>
          <w:color w:val="000000"/>
          <w:szCs w:val="24"/>
          <w:lang w:eastAsia="es-CO"/>
        </w:rPr>
        <w:t>a</w:t>
      </w:r>
      <w:r>
        <w:rPr>
          <w:rFonts w:ascii="Arial" w:hAnsi="Arial" w:cs="Arial"/>
          <w:color w:val="000000"/>
          <w:szCs w:val="24"/>
          <w:lang w:eastAsia="es-CO"/>
        </w:rPr>
        <w:t xml:space="preserve"> de los dos regímenes, con el propósito de volver a elegir </w:t>
      </w:r>
      <w:r w:rsidR="00DE009E">
        <w:rPr>
          <w:rFonts w:ascii="Arial" w:hAnsi="Arial" w:cs="Arial"/>
          <w:color w:val="000000"/>
          <w:szCs w:val="24"/>
          <w:lang w:eastAsia="es-CO"/>
        </w:rPr>
        <w:t>el</w:t>
      </w:r>
      <w:r>
        <w:rPr>
          <w:rFonts w:ascii="Arial" w:hAnsi="Arial" w:cs="Arial"/>
          <w:color w:val="000000"/>
          <w:szCs w:val="24"/>
          <w:lang w:eastAsia="es-CO"/>
        </w:rPr>
        <w:t xml:space="preserve"> que desee, esta vez, en forma libre y espontánea, deberá acreditar imperiosamente que la AFP a la </w:t>
      </w:r>
      <w:r w:rsidR="00574D01">
        <w:rPr>
          <w:rFonts w:ascii="Arial" w:hAnsi="Arial" w:cs="Arial"/>
          <w:color w:val="000000"/>
          <w:szCs w:val="24"/>
          <w:lang w:eastAsia="es-CO"/>
        </w:rPr>
        <w:t>que se afilió</w:t>
      </w:r>
      <w:r>
        <w:rPr>
          <w:rFonts w:ascii="Arial" w:hAnsi="Arial" w:cs="Arial"/>
          <w:color w:val="000000"/>
          <w:szCs w:val="24"/>
          <w:lang w:eastAsia="es-CO"/>
        </w:rPr>
        <w:t xml:space="preserve"> incumplió </w:t>
      </w:r>
      <w:r w:rsidR="00574D01">
        <w:rPr>
          <w:rFonts w:ascii="Arial" w:hAnsi="Arial" w:cs="Arial"/>
          <w:color w:val="000000"/>
          <w:szCs w:val="24"/>
          <w:lang w:eastAsia="es-CO"/>
        </w:rPr>
        <w:t xml:space="preserve">en la etapa precontractual </w:t>
      </w:r>
      <w:r>
        <w:rPr>
          <w:rFonts w:ascii="Arial" w:hAnsi="Arial" w:cs="Arial"/>
          <w:color w:val="000000"/>
          <w:szCs w:val="24"/>
          <w:lang w:eastAsia="es-CO"/>
        </w:rPr>
        <w:t>con su obligación principal, esto es, br</w:t>
      </w:r>
      <w:r w:rsidR="00DE009E">
        <w:rPr>
          <w:rFonts w:ascii="Arial" w:hAnsi="Arial" w:cs="Arial"/>
          <w:color w:val="000000"/>
          <w:szCs w:val="24"/>
          <w:lang w:eastAsia="es-CO"/>
        </w:rPr>
        <w:t xml:space="preserve">indarle la información adecuada, completa y veraz </w:t>
      </w:r>
      <w:r>
        <w:rPr>
          <w:rFonts w:ascii="Arial" w:hAnsi="Arial" w:cs="Arial"/>
          <w:color w:val="000000"/>
          <w:szCs w:val="24"/>
          <w:lang w:eastAsia="es-CO"/>
        </w:rPr>
        <w:t xml:space="preserve">para tomar una decisión bajo el principio de la libertad informada, y en esa medida, poder dar rienda suelta al art. 1604 del C.C., pues la presunción allí establecida no es el incumplimiento de la obligación, sino la culpa en tal incumplimiento, iterase, una vez probado este. </w:t>
      </w:r>
    </w:p>
    <w:p w14:paraId="779ABA02" w14:textId="77777777" w:rsidR="00D709CE" w:rsidRDefault="00D709CE" w:rsidP="00D709CE">
      <w:pPr>
        <w:spacing w:line="276" w:lineRule="auto"/>
        <w:ind w:right="-93"/>
        <w:jc w:val="both"/>
        <w:rPr>
          <w:rFonts w:ascii="Arial" w:hAnsi="Arial" w:cs="Arial"/>
          <w:color w:val="000000"/>
          <w:szCs w:val="24"/>
          <w:lang w:eastAsia="es-CO"/>
        </w:rPr>
      </w:pPr>
    </w:p>
    <w:p w14:paraId="05DECA1A" w14:textId="76FAAD7D" w:rsidR="00D709CE" w:rsidRDefault="00DE009E" w:rsidP="00D709CE">
      <w:pPr>
        <w:spacing w:line="276" w:lineRule="auto"/>
        <w:ind w:right="-93"/>
        <w:jc w:val="both"/>
        <w:rPr>
          <w:rFonts w:ascii="Arial" w:hAnsi="Arial" w:cs="Arial"/>
          <w:i/>
          <w:color w:val="000000"/>
          <w:szCs w:val="24"/>
          <w:lang w:eastAsia="es-CO"/>
        </w:rPr>
      </w:pPr>
      <w:r>
        <w:rPr>
          <w:rFonts w:ascii="Arial" w:hAnsi="Arial" w:cs="Arial"/>
          <w:color w:val="000000"/>
          <w:szCs w:val="24"/>
          <w:lang w:eastAsia="es-CO"/>
        </w:rPr>
        <w:t xml:space="preserve">Deducción </w:t>
      </w:r>
      <w:r w:rsidR="00D709CE">
        <w:rPr>
          <w:rFonts w:ascii="Arial" w:hAnsi="Arial" w:cs="Arial"/>
          <w:color w:val="000000"/>
          <w:szCs w:val="24"/>
          <w:lang w:eastAsia="es-CO"/>
        </w:rPr>
        <w:t>que en nada di</w:t>
      </w:r>
      <w:r w:rsidR="00235071">
        <w:rPr>
          <w:rFonts w:ascii="Arial" w:hAnsi="Arial" w:cs="Arial"/>
          <w:color w:val="000000"/>
          <w:szCs w:val="24"/>
          <w:lang w:eastAsia="es-CO"/>
        </w:rPr>
        <w:t>s</w:t>
      </w:r>
      <w:r w:rsidR="00D709CE">
        <w:rPr>
          <w:rFonts w:ascii="Arial" w:hAnsi="Arial" w:cs="Arial"/>
          <w:color w:val="000000"/>
          <w:szCs w:val="24"/>
          <w:lang w:eastAsia="es-CO"/>
        </w:rPr>
        <w:t>iente con la doctrina al enseñar que “</w:t>
      </w:r>
      <w:r w:rsidR="00D709CE" w:rsidRPr="00AE0481">
        <w:rPr>
          <w:rFonts w:ascii="Arial" w:hAnsi="Arial" w:cs="Arial"/>
          <w:i/>
          <w:color w:val="000000"/>
          <w:sz w:val="22"/>
          <w:szCs w:val="24"/>
          <w:lang w:eastAsia="es-CO"/>
        </w:rPr>
        <w:t xml:space="preserve">para que esta sanción sea aplicable al deudor </w:t>
      </w:r>
      <w:r w:rsidR="00574D01" w:rsidRPr="00AE0481">
        <w:rPr>
          <w:rFonts w:ascii="Arial" w:hAnsi="Arial" w:cs="Arial"/>
          <w:color w:val="000000"/>
          <w:sz w:val="22"/>
          <w:szCs w:val="24"/>
          <w:lang w:eastAsia="es-CO"/>
        </w:rPr>
        <w:t>[pago de perjuicios]</w:t>
      </w:r>
      <w:r w:rsidR="00574D01" w:rsidRPr="00AE0481">
        <w:rPr>
          <w:rFonts w:ascii="Arial" w:hAnsi="Arial" w:cs="Arial"/>
          <w:i/>
          <w:color w:val="000000"/>
          <w:sz w:val="22"/>
          <w:szCs w:val="24"/>
          <w:lang w:eastAsia="es-CO"/>
        </w:rPr>
        <w:t xml:space="preserve"> </w:t>
      </w:r>
      <w:r w:rsidR="00D709CE" w:rsidRPr="00AE0481">
        <w:rPr>
          <w:rFonts w:ascii="Arial" w:hAnsi="Arial" w:cs="Arial"/>
          <w:i/>
          <w:color w:val="000000"/>
          <w:sz w:val="22"/>
          <w:szCs w:val="24"/>
          <w:lang w:eastAsia="es-CO"/>
        </w:rPr>
        <w:t xml:space="preserve">es necesario que este quebrante los dictados de la buena fe y de la diligencia que rigen su conducta (art. 1603 y 1604); se presume que el incumplimiento de la obligación es culposo (art. 1604), presunción que es </w:t>
      </w:r>
      <w:proofErr w:type="spellStart"/>
      <w:r w:rsidR="00D709CE" w:rsidRPr="00AE0481">
        <w:rPr>
          <w:rFonts w:ascii="Arial" w:hAnsi="Arial" w:cs="Arial"/>
          <w:i/>
          <w:color w:val="000000"/>
          <w:sz w:val="22"/>
          <w:szCs w:val="24"/>
          <w:lang w:eastAsia="es-CO"/>
        </w:rPr>
        <w:t>desvirtuable</w:t>
      </w:r>
      <w:proofErr w:type="spellEnd"/>
      <w:r w:rsidR="00D709CE" w:rsidRPr="00AE0481">
        <w:rPr>
          <w:rFonts w:ascii="Arial" w:hAnsi="Arial" w:cs="Arial"/>
          <w:i/>
          <w:color w:val="000000"/>
          <w:sz w:val="22"/>
          <w:szCs w:val="24"/>
          <w:lang w:eastAsia="es-CO"/>
        </w:rPr>
        <w:t xml:space="preserve"> por el deudor, mediante la prueba de la diligencia debida o del caso fortuito </w:t>
      </w:r>
      <w:proofErr w:type="spellStart"/>
      <w:r w:rsidR="00D709CE" w:rsidRPr="00AE0481">
        <w:rPr>
          <w:rFonts w:ascii="Arial" w:hAnsi="Arial" w:cs="Arial"/>
          <w:i/>
          <w:color w:val="000000"/>
          <w:sz w:val="22"/>
          <w:szCs w:val="24"/>
          <w:lang w:eastAsia="es-CO"/>
        </w:rPr>
        <w:t>exonerante</w:t>
      </w:r>
      <w:proofErr w:type="spellEnd"/>
      <w:r w:rsidR="00D709CE" w:rsidRPr="00AE0481">
        <w:rPr>
          <w:rFonts w:ascii="Arial" w:hAnsi="Arial" w:cs="Arial"/>
          <w:i/>
          <w:color w:val="000000"/>
          <w:sz w:val="22"/>
          <w:szCs w:val="24"/>
          <w:lang w:eastAsia="es-CO"/>
        </w:rPr>
        <w:t xml:space="preserve"> de responsabilidad (ibídem)</w:t>
      </w:r>
      <w:r w:rsidR="00D709CE" w:rsidRPr="00B23B93">
        <w:rPr>
          <w:rFonts w:ascii="Arial" w:hAnsi="Arial" w:cs="Arial"/>
          <w:i/>
          <w:color w:val="000000"/>
          <w:szCs w:val="24"/>
          <w:lang w:eastAsia="es-CO"/>
        </w:rPr>
        <w:t>”</w:t>
      </w:r>
      <w:r w:rsidR="00D709CE">
        <w:rPr>
          <w:rStyle w:val="Refdenotaalpie"/>
          <w:rFonts w:ascii="Arial" w:hAnsi="Arial" w:cs="Arial"/>
          <w:i/>
          <w:color w:val="000000"/>
          <w:szCs w:val="24"/>
          <w:lang w:eastAsia="es-CO"/>
        </w:rPr>
        <w:footnoteReference w:id="2"/>
      </w:r>
      <w:r w:rsidR="00D709CE">
        <w:rPr>
          <w:rFonts w:ascii="Arial" w:hAnsi="Arial" w:cs="Arial"/>
          <w:i/>
          <w:color w:val="000000"/>
          <w:szCs w:val="24"/>
          <w:lang w:eastAsia="es-CO"/>
        </w:rPr>
        <w:t>.</w:t>
      </w:r>
    </w:p>
    <w:p w14:paraId="4EFC0629" w14:textId="77777777" w:rsidR="00D709CE" w:rsidRDefault="00D709CE" w:rsidP="00D709CE">
      <w:pPr>
        <w:spacing w:line="276" w:lineRule="auto"/>
        <w:ind w:right="-93"/>
        <w:jc w:val="both"/>
        <w:rPr>
          <w:rFonts w:ascii="Arial" w:hAnsi="Arial" w:cs="Arial"/>
          <w:i/>
          <w:color w:val="000000"/>
          <w:szCs w:val="24"/>
          <w:lang w:eastAsia="es-CO"/>
        </w:rPr>
      </w:pPr>
    </w:p>
    <w:p w14:paraId="35852E02" w14:textId="77777777" w:rsidR="00D709CE" w:rsidRDefault="00D709CE" w:rsidP="00D709CE">
      <w:pPr>
        <w:spacing w:line="276" w:lineRule="auto"/>
        <w:ind w:right="-93"/>
        <w:jc w:val="both"/>
        <w:rPr>
          <w:rFonts w:ascii="Arial" w:hAnsi="Arial" w:cs="Arial"/>
          <w:color w:val="000000"/>
          <w:szCs w:val="24"/>
          <w:lang w:eastAsia="es-CO"/>
        </w:rPr>
      </w:pPr>
      <w:r>
        <w:rPr>
          <w:rFonts w:ascii="Arial" w:hAnsi="Arial" w:cs="Arial"/>
          <w:color w:val="000000"/>
          <w:szCs w:val="24"/>
          <w:lang w:eastAsia="es-CO"/>
        </w:rPr>
        <w:t xml:space="preserve">En ese sentido, probado el incumplimiento de la obligación de la AFP de brindar la información, corresponderá a esta, para efecto de exonerarse de la consecuencia negativa impuesta en el art. 271 de la Ley 100/93, acreditar su diligencia y cuidado en tal suministro de información. Demostración que se circunscribe a un mayor grado de diligencia y sobretodo de profesionalismo, pues la actividad realizada por las AFP se caracteriza por ser habitual, masiva y lucrativa, elementos que en conjunto implican que la AFP ostente un conocimiento experto y singular en la actividad ofertada, y por ello, el </w:t>
      </w:r>
      <w:proofErr w:type="spellStart"/>
      <w:r w:rsidRPr="00320011">
        <w:rPr>
          <w:rFonts w:ascii="Arial" w:hAnsi="Arial" w:cs="Arial"/>
          <w:i/>
          <w:color w:val="000000"/>
          <w:szCs w:val="24"/>
          <w:lang w:eastAsia="es-CO"/>
        </w:rPr>
        <w:t>onus</w:t>
      </w:r>
      <w:proofErr w:type="spellEnd"/>
      <w:r w:rsidRPr="00320011">
        <w:rPr>
          <w:rFonts w:ascii="Arial" w:hAnsi="Arial" w:cs="Arial"/>
          <w:i/>
          <w:color w:val="000000"/>
          <w:szCs w:val="24"/>
          <w:lang w:eastAsia="es-CO"/>
        </w:rPr>
        <w:t xml:space="preserve"> </w:t>
      </w:r>
      <w:proofErr w:type="spellStart"/>
      <w:r w:rsidRPr="00320011">
        <w:rPr>
          <w:rFonts w:ascii="Arial" w:hAnsi="Arial" w:cs="Arial"/>
          <w:i/>
          <w:color w:val="000000"/>
          <w:szCs w:val="24"/>
          <w:lang w:eastAsia="es-CO"/>
        </w:rPr>
        <w:t>probandi</w:t>
      </w:r>
      <w:proofErr w:type="spellEnd"/>
      <w:r>
        <w:rPr>
          <w:rFonts w:ascii="Arial" w:hAnsi="Arial" w:cs="Arial"/>
          <w:color w:val="000000"/>
          <w:szCs w:val="24"/>
          <w:lang w:eastAsia="es-CO"/>
        </w:rPr>
        <w:t xml:space="preserve"> que recae en ella exige mayor rudeza en tal diligencia, que la que se reclama de cualquier comerciante</w:t>
      </w:r>
      <w:r>
        <w:rPr>
          <w:rStyle w:val="Refdenotaalpie"/>
          <w:rFonts w:ascii="Arial" w:hAnsi="Arial" w:cs="Arial"/>
          <w:color w:val="000000"/>
          <w:szCs w:val="24"/>
          <w:lang w:eastAsia="es-CO"/>
        </w:rPr>
        <w:footnoteReference w:id="3"/>
      </w:r>
      <w:r>
        <w:rPr>
          <w:rFonts w:ascii="Arial" w:hAnsi="Arial" w:cs="Arial"/>
          <w:color w:val="000000"/>
          <w:szCs w:val="24"/>
          <w:lang w:eastAsia="es-CO"/>
        </w:rPr>
        <w:t xml:space="preserve">.  </w:t>
      </w:r>
    </w:p>
    <w:p w14:paraId="5142D7C5" w14:textId="77777777" w:rsidR="00D709CE" w:rsidRDefault="00D709CE" w:rsidP="00D709CE">
      <w:pPr>
        <w:spacing w:line="276" w:lineRule="auto"/>
        <w:ind w:right="-93"/>
        <w:jc w:val="both"/>
        <w:rPr>
          <w:rFonts w:ascii="Arial" w:hAnsi="Arial" w:cs="Arial"/>
          <w:color w:val="000000"/>
          <w:szCs w:val="24"/>
          <w:lang w:eastAsia="es-CO"/>
        </w:rPr>
      </w:pPr>
    </w:p>
    <w:p w14:paraId="4CCA02B7" w14:textId="6AD5AF69" w:rsidR="00DE009E" w:rsidRDefault="00DE009E" w:rsidP="00DE009E">
      <w:pPr>
        <w:shd w:val="clear" w:color="auto" w:fill="FFFFFF"/>
        <w:tabs>
          <w:tab w:val="left" w:pos="5197"/>
        </w:tabs>
        <w:spacing w:line="276" w:lineRule="auto"/>
        <w:jc w:val="both"/>
        <w:rPr>
          <w:rFonts w:ascii="Arial" w:hAnsi="Arial"/>
          <w:iCs/>
          <w:szCs w:val="22"/>
        </w:rPr>
      </w:pPr>
      <w:r w:rsidRPr="00C10D52">
        <w:rPr>
          <w:rFonts w:ascii="Arial" w:hAnsi="Arial"/>
          <w:iCs/>
          <w:szCs w:val="22"/>
        </w:rPr>
        <w:lastRenderedPageBreak/>
        <w:t xml:space="preserve">Lo </w:t>
      </w:r>
      <w:r>
        <w:rPr>
          <w:rFonts w:ascii="Arial" w:hAnsi="Arial"/>
          <w:iCs/>
          <w:szCs w:val="22"/>
        </w:rPr>
        <w:t xml:space="preserve">anterior no despoja al trabajador del deber </w:t>
      </w:r>
      <w:r w:rsidRPr="00C10D52">
        <w:rPr>
          <w:rFonts w:ascii="Arial" w:hAnsi="Arial"/>
          <w:iCs/>
          <w:szCs w:val="22"/>
        </w:rPr>
        <w:t>de un mediano empeño en participar en la elección del régimen</w:t>
      </w:r>
      <w:r>
        <w:rPr>
          <w:rFonts w:ascii="Arial" w:hAnsi="Arial"/>
          <w:iCs/>
          <w:szCs w:val="22"/>
        </w:rPr>
        <w:t xml:space="preserve">, </w:t>
      </w:r>
      <w:r w:rsidR="006045AA">
        <w:rPr>
          <w:rFonts w:ascii="Arial" w:hAnsi="Arial"/>
          <w:iCs/>
          <w:szCs w:val="22"/>
        </w:rPr>
        <w:t>máxime cuando escoge el RAIS;</w:t>
      </w:r>
      <w:r>
        <w:rPr>
          <w:rFonts w:ascii="Arial" w:hAnsi="Arial"/>
          <w:iCs/>
          <w:szCs w:val="22"/>
        </w:rPr>
        <w:t xml:space="preserve"> comportamiento que debe también ser valorado,</w:t>
      </w:r>
      <w:r w:rsidRPr="00C10D52">
        <w:rPr>
          <w:rFonts w:ascii="Arial" w:hAnsi="Arial"/>
          <w:iCs/>
          <w:szCs w:val="22"/>
        </w:rPr>
        <w:t xml:space="preserve"> dada la necesidad de garantizar la sostenibilidad financiera del sistema de prima media,</w:t>
      </w:r>
      <w:r>
        <w:rPr>
          <w:rFonts w:ascii="Arial" w:hAnsi="Arial"/>
          <w:iCs/>
          <w:szCs w:val="22"/>
        </w:rPr>
        <w:t xml:space="preserve"> para evitar la descapitalización</w:t>
      </w:r>
      <w:r w:rsidR="004B3019">
        <w:rPr>
          <w:rFonts w:ascii="Arial" w:hAnsi="Arial"/>
          <w:iCs/>
          <w:szCs w:val="22"/>
        </w:rPr>
        <w:t xml:space="preserve"> del fondo común que lo compone,</w:t>
      </w:r>
      <w:r>
        <w:rPr>
          <w:rFonts w:ascii="Arial" w:hAnsi="Arial"/>
          <w:iCs/>
          <w:szCs w:val="22"/>
        </w:rPr>
        <w:t xml:space="preserve"> pues </w:t>
      </w:r>
      <w:r w:rsidR="001A48DA">
        <w:rPr>
          <w:rFonts w:ascii="Arial" w:hAnsi="Arial"/>
          <w:iCs/>
          <w:szCs w:val="22"/>
        </w:rPr>
        <w:t>permitirle a una persona</w:t>
      </w:r>
      <w:r>
        <w:rPr>
          <w:rFonts w:ascii="Arial" w:hAnsi="Arial"/>
          <w:iCs/>
          <w:szCs w:val="22"/>
        </w:rPr>
        <w:t xml:space="preserve"> adoptar el RPM, en razón a la supuesta ineficacia</w:t>
      </w:r>
      <w:r w:rsidR="001A48DA">
        <w:rPr>
          <w:rFonts w:ascii="Arial" w:hAnsi="Arial"/>
          <w:iCs/>
          <w:szCs w:val="22"/>
        </w:rPr>
        <w:t xml:space="preserve">, sin hacerse responsable de sus decisiones, </w:t>
      </w:r>
      <w:r>
        <w:rPr>
          <w:rFonts w:ascii="Arial" w:hAnsi="Arial"/>
          <w:iCs/>
          <w:szCs w:val="22"/>
        </w:rPr>
        <w:t xml:space="preserve">contando con menos de 10 años para alcanzar la edad para pensionarse, </w:t>
      </w:r>
      <w:r w:rsidR="001A48DA">
        <w:rPr>
          <w:rFonts w:ascii="Arial" w:hAnsi="Arial"/>
          <w:iCs/>
          <w:szCs w:val="22"/>
        </w:rPr>
        <w:t>por lo mismo</w:t>
      </w:r>
      <w:r>
        <w:rPr>
          <w:rFonts w:ascii="Arial" w:hAnsi="Arial"/>
          <w:iCs/>
          <w:szCs w:val="22"/>
        </w:rPr>
        <w:t xml:space="preserve"> que no contribuyó </w:t>
      </w:r>
      <w:r w:rsidR="001A48DA">
        <w:rPr>
          <w:rFonts w:ascii="Arial" w:hAnsi="Arial"/>
          <w:iCs/>
          <w:szCs w:val="22"/>
        </w:rPr>
        <w:t>con</w:t>
      </w:r>
      <w:r>
        <w:rPr>
          <w:rFonts w:ascii="Arial" w:hAnsi="Arial"/>
          <w:iCs/>
          <w:szCs w:val="22"/>
        </w:rPr>
        <w:t xml:space="preserve"> dicho fondo y por ende, no fue tenida en cuenta para efectos de establecer las sumas de dinero que representarían el pago de su pensión en el futuro, </w:t>
      </w:r>
      <w:r w:rsidR="001A48DA">
        <w:rPr>
          <w:rFonts w:ascii="Arial" w:hAnsi="Arial"/>
          <w:iCs/>
          <w:szCs w:val="22"/>
        </w:rPr>
        <w:t>pone</w:t>
      </w:r>
      <w:r>
        <w:rPr>
          <w:rFonts w:ascii="Arial" w:hAnsi="Arial"/>
          <w:iCs/>
          <w:szCs w:val="22"/>
        </w:rPr>
        <w:t xml:space="preserve"> en riesgo la garantía del derecho irrenunciable de los demás cotizantes; además de trasgredir la cláusula constitucional contenida en el art. 95  y el principio de eficiencia pensional. E</w:t>
      </w:r>
      <w:r w:rsidRPr="00C10D52">
        <w:rPr>
          <w:rFonts w:ascii="Arial" w:hAnsi="Arial"/>
          <w:iCs/>
          <w:szCs w:val="22"/>
        </w:rPr>
        <w:t xml:space="preserve">n este sentido </w:t>
      </w:r>
      <w:r>
        <w:rPr>
          <w:rFonts w:ascii="Arial" w:hAnsi="Arial"/>
          <w:iCs/>
          <w:szCs w:val="22"/>
        </w:rPr>
        <w:t xml:space="preserve">se pronunció </w:t>
      </w:r>
      <w:r w:rsidR="00BF3913">
        <w:rPr>
          <w:rFonts w:ascii="Arial" w:hAnsi="Arial"/>
          <w:iCs/>
          <w:szCs w:val="22"/>
        </w:rPr>
        <w:t xml:space="preserve">la Corte Constitucional en </w:t>
      </w:r>
      <w:r>
        <w:rPr>
          <w:rFonts w:ascii="Arial" w:hAnsi="Arial"/>
          <w:iCs/>
          <w:szCs w:val="22"/>
        </w:rPr>
        <w:t>la sentencia C-1024/2004, a propósito de la constitucionalidad del artículo 2º de la Ley 797/2003 que limita el traslado entre regímenes.</w:t>
      </w:r>
    </w:p>
    <w:p w14:paraId="1CA72184" w14:textId="77777777" w:rsidR="00DE009E" w:rsidRDefault="00DE009E" w:rsidP="00D709CE">
      <w:pPr>
        <w:shd w:val="clear" w:color="auto" w:fill="FFFFFF"/>
        <w:tabs>
          <w:tab w:val="left" w:pos="5197"/>
        </w:tabs>
        <w:spacing w:line="276" w:lineRule="auto"/>
        <w:jc w:val="both"/>
        <w:rPr>
          <w:rFonts w:ascii="Arial" w:hAnsi="Arial"/>
          <w:iCs/>
          <w:szCs w:val="22"/>
        </w:rPr>
      </w:pPr>
    </w:p>
    <w:p w14:paraId="7ADB0847" w14:textId="39AF5243" w:rsidR="00DE009E" w:rsidRDefault="00DE009E" w:rsidP="00DE009E">
      <w:pPr>
        <w:shd w:val="clear" w:color="auto" w:fill="FFFFFF"/>
        <w:tabs>
          <w:tab w:val="left" w:pos="5197"/>
        </w:tabs>
        <w:spacing w:line="276" w:lineRule="auto"/>
        <w:jc w:val="both"/>
        <w:rPr>
          <w:rFonts w:ascii="Arial" w:hAnsi="Arial"/>
          <w:iCs/>
          <w:szCs w:val="22"/>
        </w:rPr>
      </w:pPr>
      <w:r>
        <w:rPr>
          <w:rFonts w:ascii="Arial" w:hAnsi="Arial"/>
          <w:iCs/>
          <w:szCs w:val="22"/>
        </w:rPr>
        <w:t xml:space="preserve">Lo dicho adquiere más significado </w:t>
      </w:r>
      <w:r w:rsidR="001A48DA">
        <w:rPr>
          <w:rFonts w:ascii="Arial" w:hAnsi="Arial"/>
          <w:iCs/>
          <w:szCs w:val="22"/>
        </w:rPr>
        <w:t>al</w:t>
      </w:r>
      <w:r>
        <w:rPr>
          <w:rFonts w:ascii="Arial" w:hAnsi="Arial"/>
          <w:iCs/>
          <w:szCs w:val="22"/>
        </w:rPr>
        <w:t xml:space="preserve"> sancionar </w:t>
      </w:r>
      <w:r w:rsidR="001A48DA">
        <w:rPr>
          <w:rFonts w:ascii="Arial" w:hAnsi="Arial"/>
          <w:iCs/>
          <w:szCs w:val="22"/>
        </w:rPr>
        <w:t xml:space="preserve">con la ineficacia </w:t>
      </w:r>
      <w:r>
        <w:rPr>
          <w:rFonts w:ascii="Arial" w:hAnsi="Arial"/>
          <w:iCs/>
          <w:szCs w:val="22"/>
        </w:rPr>
        <w:t xml:space="preserve">el negocio jurídico </w:t>
      </w:r>
      <w:r w:rsidR="001A48DA">
        <w:rPr>
          <w:rFonts w:ascii="Arial" w:hAnsi="Arial"/>
          <w:iCs/>
          <w:szCs w:val="22"/>
        </w:rPr>
        <w:t xml:space="preserve">de afiliación </w:t>
      </w:r>
      <w:r>
        <w:rPr>
          <w:rFonts w:ascii="Arial" w:hAnsi="Arial"/>
          <w:iCs/>
          <w:szCs w:val="22"/>
        </w:rPr>
        <w:t>celebrado entre el actor y una AFP, quien realmente sufr</w:t>
      </w:r>
      <w:r w:rsidR="001A48DA">
        <w:rPr>
          <w:rFonts w:ascii="Arial" w:hAnsi="Arial"/>
          <w:iCs/>
          <w:szCs w:val="22"/>
        </w:rPr>
        <w:t>e</w:t>
      </w:r>
      <w:r>
        <w:rPr>
          <w:rFonts w:ascii="Arial" w:hAnsi="Arial"/>
          <w:iCs/>
          <w:szCs w:val="22"/>
        </w:rPr>
        <w:t xml:space="preserve"> los efectos </w:t>
      </w:r>
      <w:r w:rsidR="001A48DA">
        <w:rPr>
          <w:rFonts w:ascii="Arial" w:hAnsi="Arial"/>
          <w:iCs/>
          <w:szCs w:val="22"/>
        </w:rPr>
        <w:t>es</w:t>
      </w:r>
      <w:r w:rsidRPr="00C10D52">
        <w:rPr>
          <w:rFonts w:ascii="Arial" w:hAnsi="Arial"/>
          <w:iCs/>
          <w:szCs w:val="22"/>
        </w:rPr>
        <w:t xml:space="preserve"> Colpensiones</w:t>
      </w:r>
      <w:r>
        <w:rPr>
          <w:rFonts w:ascii="Arial" w:hAnsi="Arial"/>
          <w:iCs/>
          <w:szCs w:val="22"/>
        </w:rPr>
        <w:t>, tercero</w:t>
      </w:r>
      <w:r w:rsidRPr="00C10D52">
        <w:rPr>
          <w:rFonts w:ascii="Arial" w:hAnsi="Arial"/>
          <w:iCs/>
          <w:szCs w:val="22"/>
        </w:rPr>
        <w:t xml:space="preserve"> que no participó tan siquiera en la etapa precontractual indispensable para la válida formación del consentimiento que ahora </w:t>
      </w:r>
      <w:r>
        <w:rPr>
          <w:rFonts w:ascii="Arial" w:hAnsi="Arial"/>
          <w:iCs/>
          <w:szCs w:val="22"/>
        </w:rPr>
        <w:t>se pretende sea</w:t>
      </w:r>
      <w:r w:rsidRPr="00C10D52">
        <w:rPr>
          <w:rFonts w:ascii="Arial" w:hAnsi="Arial"/>
          <w:iCs/>
          <w:szCs w:val="22"/>
        </w:rPr>
        <w:t xml:space="preserve"> sanciona</w:t>
      </w:r>
      <w:r>
        <w:rPr>
          <w:rFonts w:ascii="Arial" w:hAnsi="Arial"/>
          <w:iCs/>
          <w:szCs w:val="22"/>
        </w:rPr>
        <w:t xml:space="preserve">do, </w:t>
      </w:r>
      <w:r w:rsidRPr="00C10D52">
        <w:rPr>
          <w:rFonts w:ascii="Arial" w:hAnsi="Arial"/>
          <w:iCs/>
          <w:szCs w:val="22"/>
        </w:rPr>
        <w:t xml:space="preserve">y quien además, deberá </w:t>
      </w:r>
      <w:r>
        <w:rPr>
          <w:rFonts w:ascii="Arial" w:hAnsi="Arial"/>
          <w:iCs/>
          <w:szCs w:val="22"/>
        </w:rPr>
        <w:t xml:space="preserve">asumir </w:t>
      </w:r>
      <w:r w:rsidRPr="00C10D52">
        <w:rPr>
          <w:rFonts w:ascii="Arial" w:hAnsi="Arial"/>
          <w:iCs/>
          <w:szCs w:val="22"/>
        </w:rPr>
        <w:t xml:space="preserve">la carga impositiva que deviene de un nuevo afiliado, para lo cual deberá echar mano de los recursos habidos en el fondo común en el que participan todos los afiliados al RPM y que puede llegar a poner en riesgo la garantía del derecho pensional </w:t>
      </w:r>
      <w:r>
        <w:rPr>
          <w:rFonts w:ascii="Arial" w:hAnsi="Arial"/>
          <w:iCs/>
          <w:szCs w:val="22"/>
        </w:rPr>
        <w:t>de</w:t>
      </w:r>
      <w:r w:rsidRPr="00C10D52">
        <w:rPr>
          <w:rFonts w:ascii="Arial" w:hAnsi="Arial"/>
          <w:iCs/>
          <w:szCs w:val="22"/>
        </w:rPr>
        <w:t xml:space="preserve"> los actuales y futuros </w:t>
      </w:r>
      <w:r>
        <w:rPr>
          <w:rFonts w:ascii="Arial" w:hAnsi="Arial"/>
          <w:iCs/>
          <w:szCs w:val="22"/>
        </w:rPr>
        <w:t xml:space="preserve">afiliados </w:t>
      </w:r>
      <w:r w:rsidRPr="00C10D52">
        <w:rPr>
          <w:rFonts w:ascii="Arial" w:hAnsi="Arial"/>
          <w:iCs/>
          <w:szCs w:val="22"/>
        </w:rPr>
        <w:t xml:space="preserve">que sí </w:t>
      </w:r>
      <w:r>
        <w:rPr>
          <w:rFonts w:ascii="Arial" w:hAnsi="Arial"/>
          <w:iCs/>
          <w:szCs w:val="22"/>
        </w:rPr>
        <w:t>han contribuido a formar el fondo común</w:t>
      </w:r>
      <w:r w:rsidR="00F324C7">
        <w:rPr>
          <w:rFonts w:ascii="Arial" w:hAnsi="Arial"/>
          <w:iCs/>
          <w:szCs w:val="22"/>
        </w:rPr>
        <w:t>,</w:t>
      </w:r>
      <w:r>
        <w:rPr>
          <w:rFonts w:ascii="Arial" w:hAnsi="Arial"/>
          <w:iCs/>
          <w:szCs w:val="22"/>
        </w:rPr>
        <w:t xml:space="preserve"> al permitir que sus aportes por más de 10 años hayan conformado las pensiones de otros afiliados. Todo lo anterior en tanto a nadie le está permitido abusar de sus derechos.</w:t>
      </w:r>
    </w:p>
    <w:p w14:paraId="61FDCE4D" w14:textId="77777777" w:rsidR="004B3019" w:rsidRDefault="004B3019" w:rsidP="00DE009E">
      <w:pPr>
        <w:shd w:val="clear" w:color="auto" w:fill="FFFFFF"/>
        <w:tabs>
          <w:tab w:val="left" w:pos="5197"/>
        </w:tabs>
        <w:spacing w:line="276" w:lineRule="auto"/>
        <w:jc w:val="both"/>
        <w:rPr>
          <w:rFonts w:ascii="Arial" w:hAnsi="Arial"/>
          <w:iCs/>
          <w:szCs w:val="22"/>
        </w:rPr>
      </w:pPr>
    </w:p>
    <w:p w14:paraId="3FD98B52" w14:textId="77777777" w:rsidR="00DE009E" w:rsidRDefault="00DE009E" w:rsidP="00DE009E">
      <w:pPr>
        <w:shd w:val="clear" w:color="auto" w:fill="FFFFFF"/>
        <w:tabs>
          <w:tab w:val="left" w:pos="5197"/>
        </w:tabs>
        <w:spacing w:line="276" w:lineRule="auto"/>
        <w:jc w:val="both"/>
        <w:rPr>
          <w:rFonts w:ascii="Arial" w:hAnsi="Arial" w:cs="Arial"/>
          <w:color w:val="000000" w:themeColor="text1"/>
          <w:szCs w:val="24"/>
        </w:rPr>
      </w:pPr>
      <w:r w:rsidRPr="00BC3C0F">
        <w:rPr>
          <w:rFonts w:ascii="Arial" w:hAnsi="Arial" w:cs="Arial"/>
          <w:color w:val="000000" w:themeColor="text1"/>
          <w:szCs w:val="24"/>
        </w:rPr>
        <w:t xml:space="preserve">De este modo, se recoge cualquier argumentación que haya sido esgrimida con anterioridad y que difiera de la que </w:t>
      </w:r>
      <w:r>
        <w:rPr>
          <w:rFonts w:ascii="Arial" w:hAnsi="Arial" w:cs="Arial"/>
          <w:color w:val="000000" w:themeColor="text1"/>
          <w:szCs w:val="24"/>
        </w:rPr>
        <w:t>aquí expuesta.</w:t>
      </w:r>
    </w:p>
    <w:p w14:paraId="15AA1990" w14:textId="77777777" w:rsidR="00D709CE" w:rsidRDefault="00D709CE" w:rsidP="00D709CE">
      <w:pPr>
        <w:shd w:val="clear" w:color="auto" w:fill="FFFFFF"/>
        <w:tabs>
          <w:tab w:val="left" w:pos="5197"/>
        </w:tabs>
        <w:spacing w:line="276" w:lineRule="auto"/>
        <w:jc w:val="both"/>
        <w:rPr>
          <w:rFonts w:ascii="Arial" w:hAnsi="Arial" w:cs="Arial"/>
          <w:color w:val="000000" w:themeColor="text1"/>
          <w:szCs w:val="24"/>
        </w:rPr>
      </w:pPr>
    </w:p>
    <w:p w14:paraId="4D2C2D11" w14:textId="63BC5145" w:rsidR="00BF595B" w:rsidRPr="00D709CE" w:rsidRDefault="00D709CE" w:rsidP="00D709CE">
      <w:pPr>
        <w:spacing w:line="276" w:lineRule="auto"/>
        <w:ind w:right="284"/>
        <w:jc w:val="both"/>
        <w:rPr>
          <w:rFonts w:ascii="Arial" w:hAnsi="Arial"/>
          <w:b/>
          <w:szCs w:val="24"/>
        </w:rPr>
      </w:pPr>
      <w:r>
        <w:rPr>
          <w:rFonts w:ascii="Arial" w:hAnsi="Arial" w:cs="Arial"/>
          <w:b/>
          <w:szCs w:val="24"/>
        </w:rPr>
        <w:t xml:space="preserve">2.2. </w:t>
      </w:r>
      <w:r w:rsidR="00BF595B" w:rsidRPr="00D709CE">
        <w:rPr>
          <w:rFonts w:ascii="Arial" w:hAnsi="Arial" w:cs="Arial"/>
          <w:b/>
          <w:szCs w:val="24"/>
        </w:rPr>
        <w:t xml:space="preserve">Fundamento fáctico </w:t>
      </w:r>
    </w:p>
    <w:p w14:paraId="32C9D319" w14:textId="77777777" w:rsidR="005A1CEF" w:rsidRPr="00BC3C0F" w:rsidRDefault="005A1CEF" w:rsidP="005A1CEF">
      <w:pPr>
        <w:pStyle w:val="Prrafodelista"/>
        <w:spacing w:line="240" w:lineRule="auto"/>
        <w:ind w:right="284"/>
        <w:jc w:val="both"/>
        <w:rPr>
          <w:rFonts w:ascii="Arial" w:eastAsia="Times New Roman" w:hAnsi="Arial"/>
          <w:b/>
          <w:sz w:val="24"/>
          <w:szCs w:val="24"/>
          <w:lang w:eastAsia="es-ES"/>
        </w:rPr>
      </w:pPr>
    </w:p>
    <w:p w14:paraId="05890D06" w14:textId="67F4C48F" w:rsidR="005C1992" w:rsidRPr="00BC3C0F" w:rsidRDefault="00DE009E" w:rsidP="00FF0A8F">
      <w:pPr>
        <w:spacing w:line="276" w:lineRule="auto"/>
        <w:jc w:val="both"/>
        <w:rPr>
          <w:rFonts w:ascii="Arial" w:hAnsi="Arial" w:cs="Arial"/>
          <w:szCs w:val="24"/>
        </w:rPr>
      </w:pPr>
      <w:r w:rsidRPr="00DE009E">
        <w:rPr>
          <w:rFonts w:ascii="Arial" w:hAnsi="Arial" w:cs="Arial"/>
          <w:b/>
          <w:szCs w:val="24"/>
        </w:rPr>
        <w:t>2.2.1.</w:t>
      </w:r>
      <w:r>
        <w:rPr>
          <w:rFonts w:ascii="Arial" w:hAnsi="Arial" w:cs="Arial"/>
          <w:szCs w:val="24"/>
        </w:rPr>
        <w:t xml:space="preserve"> </w:t>
      </w:r>
      <w:r w:rsidR="00FF0A8F" w:rsidRPr="00BC3C0F">
        <w:rPr>
          <w:rFonts w:ascii="Arial" w:hAnsi="Arial" w:cs="Arial"/>
          <w:szCs w:val="24"/>
        </w:rPr>
        <w:t xml:space="preserve">Rememórese que </w:t>
      </w:r>
      <w:r w:rsidR="004B3019">
        <w:rPr>
          <w:rFonts w:ascii="Arial" w:hAnsi="Arial" w:cs="Arial"/>
          <w:szCs w:val="24"/>
        </w:rPr>
        <w:t>Gloria Patricia Patiño Duque</w:t>
      </w:r>
      <w:r w:rsidR="001A5AF8" w:rsidRPr="00BC3C0F">
        <w:rPr>
          <w:rFonts w:ascii="Arial" w:hAnsi="Arial" w:cs="Arial"/>
          <w:szCs w:val="24"/>
        </w:rPr>
        <w:t xml:space="preserve"> pretende </w:t>
      </w:r>
      <w:r w:rsidR="009B072A">
        <w:rPr>
          <w:rFonts w:ascii="Arial" w:hAnsi="Arial" w:cs="Arial"/>
          <w:szCs w:val="24"/>
        </w:rPr>
        <w:t xml:space="preserve">dejar sin efecto </w:t>
      </w:r>
      <w:r w:rsidR="001A5AF8" w:rsidRPr="00BC3C0F">
        <w:rPr>
          <w:rFonts w:ascii="Arial" w:hAnsi="Arial" w:cs="Arial"/>
          <w:szCs w:val="24"/>
        </w:rPr>
        <w:t xml:space="preserve">el traslado ocurrido el </w:t>
      </w:r>
      <w:r w:rsidR="009B072A">
        <w:rPr>
          <w:rFonts w:ascii="Arial" w:hAnsi="Arial" w:cs="Arial"/>
          <w:szCs w:val="24"/>
        </w:rPr>
        <w:t>04/04/1995</w:t>
      </w:r>
      <w:r w:rsidR="00FF0A8F" w:rsidRPr="00BC3C0F">
        <w:rPr>
          <w:rFonts w:ascii="Arial" w:hAnsi="Arial" w:cs="Arial"/>
          <w:szCs w:val="24"/>
        </w:rPr>
        <w:t xml:space="preserve"> del RPM al RAIS (</w:t>
      </w:r>
      <w:proofErr w:type="spellStart"/>
      <w:r w:rsidR="00FF0A8F" w:rsidRPr="00BC3C0F">
        <w:rPr>
          <w:rFonts w:ascii="Arial" w:hAnsi="Arial" w:cs="Arial"/>
          <w:szCs w:val="24"/>
        </w:rPr>
        <w:t>fl</w:t>
      </w:r>
      <w:proofErr w:type="spellEnd"/>
      <w:r w:rsidR="00FF0A8F" w:rsidRPr="00BC3C0F">
        <w:rPr>
          <w:rFonts w:ascii="Arial" w:hAnsi="Arial" w:cs="Arial"/>
          <w:szCs w:val="24"/>
        </w:rPr>
        <w:t xml:space="preserve">. </w:t>
      </w:r>
      <w:r w:rsidR="009B072A">
        <w:rPr>
          <w:rFonts w:ascii="Arial" w:hAnsi="Arial" w:cs="Arial"/>
          <w:szCs w:val="24"/>
        </w:rPr>
        <w:t>4</w:t>
      </w:r>
      <w:r w:rsidR="001A5AF8" w:rsidRPr="00BC3C0F">
        <w:rPr>
          <w:rFonts w:ascii="Arial" w:hAnsi="Arial" w:cs="Arial"/>
          <w:szCs w:val="24"/>
        </w:rPr>
        <w:t xml:space="preserve"> c. 1), </w:t>
      </w:r>
      <w:r>
        <w:rPr>
          <w:rFonts w:ascii="Arial" w:hAnsi="Arial" w:cs="Arial"/>
          <w:szCs w:val="24"/>
        </w:rPr>
        <w:t xml:space="preserve">del </w:t>
      </w:r>
      <w:r w:rsidR="006A1F86" w:rsidRPr="00BC3C0F">
        <w:rPr>
          <w:rFonts w:ascii="Arial" w:hAnsi="Arial" w:cs="Arial"/>
          <w:szCs w:val="24"/>
        </w:rPr>
        <w:t xml:space="preserve">que da cuenta </w:t>
      </w:r>
      <w:r w:rsidR="001A5AF8" w:rsidRPr="00BC3C0F">
        <w:rPr>
          <w:rFonts w:ascii="Arial" w:hAnsi="Arial" w:cs="Arial"/>
          <w:szCs w:val="24"/>
        </w:rPr>
        <w:t xml:space="preserve">el formulario suscrito ante </w:t>
      </w:r>
      <w:r w:rsidR="00113360">
        <w:rPr>
          <w:rFonts w:ascii="Arial" w:hAnsi="Arial" w:cs="Arial"/>
          <w:szCs w:val="24"/>
        </w:rPr>
        <w:t>Porvenir</w:t>
      </w:r>
      <w:r w:rsidR="00FF0A8F" w:rsidRPr="00BC3C0F">
        <w:rPr>
          <w:rFonts w:ascii="Arial" w:hAnsi="Arial" w:cs="Arial"/>
          <w:szCs w:val="24"/>
        </w:rPr>
        <w:t xml:space="preserve"> </w:t>
      </w:r>
      <w:proofErr w:type="spellStart"/>
      <w:r w:rsidR="00FF0A8F" w:rsidRPr="00BC3C0F">
        <w:rPr>
          <w:rFonts w:ascii="Arial" w:hAnsi="Arial" w:cs="Arial"/>
          <w:szCs w:val="24"/>
        </w:rPr>
        <w:t>S.A</w:t>
      </w:r>
      <w:proofErr w:type="spellEnd"/>
      <w:r w:rsidR="006A1F86" w:rsidRPr="00BC3C0F">
        <w:rPr>
          <w:rFonts w:ascii="Arial" w:hAnsi="Arial" w:cs="Arial"/>
          <w:szCs w:val="24"/>
        </w:rPr>
        <w:t xml:space="preserve"> </w:t>
      </w:r>
      <w:r w:rsidR="00FF0A8F" w:rsidRPr="00BC3C0F">
        <w:rPr>
          <w:rFonts w:ascii="Arial" w:hAnsi="Arial" w:cs="Arial"/>
          <w:szCs w:val="24"/>
        </w:rPr>
        <w:t>(</w:t>
      </w:r>
      <w:proofErr w:type="spellStart"/>
      <w:r w:rsidR="00FF0A8F" w:rsidRPr="00BC3C0F">
        <w:rPr>
          <w:rFonts w:ascii="Arial" w:hAnsi="Arial" w:cs="Arial"/>
          <w:szCs w:val="24"/>
        </w:rPr>
        <w:t>fl</w:t>
      </w:r>
      <w:proofErr w:type="spellEnd"/>
      <w:r w:rsidR="00FF0A8F" w:rsidRPr="00BC3C0F">
        <w:rPr>
          <w:rFonts w:ascii="Arial" w:hAnsi="Arial" w:cs="Arial"/>
          <w:szCs w:val="24"/>
        </w:rPr>
        <w:t xml:space="preserve">. </w:t>
      </w:r>
      <w:r w:rsidR="00113360">
        <w:rPr>
          <w:rFonts w:ascii="Arial" w:hAnsi="Arial" w:cs="Arial"/>
          <w:szCs w:val="24"/>
        </w:rPr>
        <w:t>6</w:t>
      </w:r>
      <w:r w:rsidR="001A5AF8" w:rsidRPr="00BC3C0F">
        <w:rPr>
          <w:rFonts w:ascii="Arial" w:hAnsi="Arial" w:cs="Arial"/>
          <w:szCs w:val="24"/>
        </w:rPr>
        <w:t xml:space="preserve"> c. 1</w:t>
      </w:r>
      <w:r w:rsidR="00FF0A8F" w:rsidRPr="00BC3C0F">
        <w:rPr>
          <w:rFonts w:ascii="Arial" w:hAnsi="Arial" w:cs="Arial"/>
          <w:szCs w:val="24"/>
        </w:rPr>
        <w:t xml:space="preserve">), </w:t>
      </w:r>
      <w:r w:rsidR="006A1F86" w:rsidRPr="00BC3C0F">
        <w:rPr>
          <w:rFonts w:ascii="Arial" w:hAnsi="Arial" w:cs="Arial"/>
          <w:szCs w:val="24"/>
        </w:rPr>
        <w:t>po</w:t>
      </w:r>
      <w:r w:rsidR="00BF595B" w:rsidRPr="00BC3C0F">
        <w:rPr>
          <w:rFonts w:ascii="Arial" w:hAnsi="Arial" w:cs="Arial"/>
          <w:szCs w:val="24"/>
        </w:rPr>
        <w:t>r lo que</w:t>
      </w:r>
      <w:r w:rsidR="006A1F86" w:rsidRPr="00BC3C0F">
        <w:rPr>
          <w:rFonts w:ascii="Arial" w:hAnsi="Arial" w:cs="Arial"/>
          <w:szCs w:val="24"/>
        </w:rPr>
        <w:t xml:space="preserve"> </w:t>
      </w:r>
      <w:r w:rsidR="005C1992" w:rsidRPr="00BC3C0F">
        <w:rPr>
          <w:rFonts w:ascii="Arial" w:hAnsi="Arial" w:cs="Arial"/>
          <w:szCs w:val="24"/>
        </w:rPr>
        <w:t xml:space="preserve">se procede a verificar la presencia de algún vicio en el consentimiento que lleve </w:t>
      </w:r>
      <w:r w:rsidR="00D709CE">
        <w:rPr>
          <w:rFonts w:ascii="Arial" w:hAnsi="Arial" w:cs="Arial"/>
          <w:szCs w:val="24"/>
        </w:rPr>
        <w:t xml:space="preserve">consigo a la ineficacia del traslado, ante la disconformidad </w:t>
      </w:r>
      <w:r w:rsidR="00A04DDF">
        <w:rPr>
          <w:rFonts w:ascii="Arial" w:hAnsi="Arial" w:cs="Arial"/>
          <w:szCs w:val="24"/>
        </w:rPr>
        <w:t>entre lo querid</w:t>
      </w:r>
      <w:r w:rsidR="00A04DDF" w:rsidRPr="00C10D52">
        <w:rPr>
          <w:rFonts w:ascii="Arial" w:hAnsi="Arial" w:cs="Arial"/>
          <w:szCs w:val="24"/>
        </w:rPr>
        <w:t>o y lo expresado, que “</w:t>
      </w:r>
      <w:r w:rsidR="00A04DDF" w:rsidRPr="00113360">
        <w:rPr>
          <w:rFonts w:ascii="Arial" w:hAnsi="Arial" w:cs="Arial"/>
          <w:i/>
          <w:szCs w:val="24"/>
        </w:rPr>
        <w:t>desconozca”</w:t>
      </w:r>
      <w:r w:rsidR="00A04DDF" w:rsidRPr="00C10D52">
        <w:rPr>
          <w:rFonts w:ascii="Arial" w:hAnsi="Arial" w:cs="Arial"/>
          <w:szCs w:val="24"/>
        </w:rPr>
        <w:t xml:space="preserve"> el derecho a la libre escogencia de régimen.</w:t>
      </w:r>
    </w:p>
    <w:p w14:paraId="75C553DA" w14:textId="77777777" w:rsidR="005C1992" w:rsidRPr="00BC3C0F" w:rsidRDefault="005C1992" w:rsidP="005C1992">
      <w:pPr>
        <w:spacing w:line="276" w:lineRule="auto"/>
        <w:jc w:val="both"/>
        <w:rPr>
          <w:rFonts w:ascii="Arial" w:hAnsi="Arial" w:cs="Arial"/>
          <w:szCs w:val="24"/>
        </w:rPr>
      </w:pPr>
    </w:p>
    <w:p w14:paraId="2E2EC6A3" w14:textId="6A34D006" w:rsidR="00BF595B" w:rsidRPr="00BC3C0F" w:rsidRDefault="00DE009E" w:rsidP="00BF595B">
      <w:pPr>
        <w:spacing w:line="276" w:lineRule="auto"/>
        <w:ind w:right="49"/>
        <w:contextualSpacing/>
        <w:jc w:val="both"/>
        <w:rPr>
          <w:rFonts w:ascii="Arial" w:hAnsi="Arial"/>
          <w:szCs w:val="24"/>
        </w:rPr>
      </w:pPr>
      <w:r w:rsidRPr="00DE009E">
        <w:rPr>
          <w:rFonts w:ascii="Arial" w:hAnsi="Arial"/>
          <w:b/>
          <w:szCs w:val="24"/>
        </w:rPr>
        <w:t>2.2.2.</w:t>
      </w:r>
      <w:r>
        <w:rPr>
          <w:rFonts w:ascii="Arial" w:hAnsi="Arial"/>
          <w:szCs w:val="24"/>
        </w:rPr>
        <w:t xml:space="preserve"> </w:t>
      </w:r>
      <w:r w:rsidR="00BF595B" w:rsidRPr="00BC3C0F">
        <w:rPr>
          <w:rFonts w:ascii="Arial" w:hAnsi="Arial"/>
          <w:szCs w:val="24"/>
        </w:rPr>
        <w:t xml:space="preserve">En cuento a la </w:t>
      </w:r>
      <w:r w:rsidR="00BF595B" w:rsidRPr="00BC3C0F">
        <w:rPr>
          <w:rFonts w:ascii="Arial" w:hAnsi="Arial"/>
          <w:b/>
          <w:szCs w:val="24"/>
        </w:rPr>
        <w:t xml:space="preserve">fuerza </w:t>
      </w:r>
      <w:r w:rsidR="00113360">
        <w:rPr>
          <w:rFonts w:ascii="Arial" w:hAnsi="Arial"/>
          <w:szCs w:val="24"/>
        </w:rPr>
        <w:t>de entrada se descarta</w:t>
      </w:r>
      <w:r w:rsidR="00BF595B" w:rsidRPr="00BC3C0F">
        <w:rPr>
          <w:rFonts w:ascii="Arial" w:hAnsi="Arial"/>
          <w:szCs w:val="24"/>
        </w:rPr>
        <w:t xml:space="preserve"> como quiera que en </w:t>
      </w:r>
      <w:r w:rsidR="00FF0A8F" w:rsidRPr="00BC3C0F">
        <w:rPr>
          <w:rFonts w:ascii="Arial" w:hAnsi="Arial"/>
          <w:szCs w:val="24"/>
        </w:rPr>
        <w:t>el formulario</w:t>
      </w:r>
      <w:r w:rsidR="00BF595B" w:rsidRPr="00BC3C0F">
        <w:rPr>
          <w:rFonts w:ascii="Arial" w:hAnsi="Arial"/>
          <w:szCs w:val="24"/>
        </w:rPr>
        <w:t xml:space="preserve"> se cuenta con una casilla destinada a dejar constancia que la selección del RAIS se efectúa de manera libre, espontánea y sin precisiones, campo en el cual se encuentra plasmada la firma de la actora</w:t>
      </w:r>
      <w:r w:rsidR="007017D3" w:rsidRPr="00BC3C0F">
        <w:rPr>
          <w:rFonts w:ascii="Arial" w:hAnsi="Arial"/>
          <w:szCs w:val="24"/>
        </w:rPr>
        <w:t xml:space="preserve"> (</w:t>
      </w:r>
      <w:proofErr w:type="spellStart"/>
      <w:r w:rsidR="00FD4F09">
        <w:rPr>
          <w:rFonts w:ascii="Arial" w:hAnsi="Arial"/>
          <w:szCs w:val="24"/>
        </w:rPr>
        <w:t>fl</w:t>
      </w:r>
      <w:proofErr w:type="spellEnd"/>
      <w:r w:rsidR="00FD4F09">
        <w:rPr>
          <w:rFonts w:ascii="Arial" w:hAnsi="Arial"/>
          <w:szCs w:val="24"/>
        </w:rPr>
        <w:t>. 40</w:t>
      </w:r>
      <w:r w:rsidR="007017D3" w:rsidRPr="00BC3C0F">
        <w:rPr>
          <w:rFonts w:ascii="Arial" w:hAnsi="Arial"/>
          <w:szCs w:val="24"/>
        </w:rPr>
        <w:t xml:space="preserve"> c. 1)</w:t>
      </w:r>
      <w:r w:rsidR="0071087F" w:rsidRPr="00BC3C0F">
        <w:rPr>
          <w:rFonts w:ascii="Arial" w:hAnsi="Arial"/>
          <w:szCs w:val="24"/>
        </w:rPr>
        <w:t>.</w:t>
      </w:r>
    </w:p>
    <w:p w14:paraId="5387192E" w14:textId="77777777" w:rsidR="00AF5B5B" w:rsidRPr="00BC3C0F" w:rsidRDefault="00AF5B5B" w:rsidP="00BF595B">
      <w:pPr>
        <w:spacing w:line="276" w:lineRule="auto"/>
        <w:ind w:right="49"/>
        <w:contextualSpacing/>
        <w:jc w:val="both"/>
        <w:rPr>
          <w:rFonts w:ascii="Arial" w:hAnsi="Arial"/>
          <w:szCs w:val="24"/>
        </w:rPr>
      </w:pPr>
    </w:p>
    <w:p w14:paraId="00DDDBDF" w14:textId="4FB6E6CD" w:rsidR="0025332E" w:rsidRPr="00BC3C0F" w:rsidRDefault="00FF0A8F" w:rsidP="00BF595B">
      <w:pPr>
        <w:spacing w:line="276" w:lineRule="auto"/>
        <w:ind w:right="49"/>
        <w:contextualSpacing/>
        <w:jc w:val="both"/>
        <w:rPr>
          <w:rFonts w:ascii="Arial" w:hAnsi="Arial"/>
          <w:szCs w:val="24"/>
        </w:rPr>
      </w:pPr>
      <w:r w:rsidRPr="00BC3C0F">
        <w:rPr>
          <w:rFonts w:ascii="Arial" w:hAnsi="Arial"/>
          <w:szCs w:val="24"/>
        </w:rPr>
        <w:t>Documento</w:t>
      </w:r>
      <w:r w:rsidR="00BF595B" w:rsidRPr="00BC3C0F">
        <w:rPr>
          <w:rFonts w:ascii="Arial" w:hAnsi="Arial"/>
          <w:szCs w:val="24"/>
        </w:rPr>
        <w:t xml:space="preserve"> que por demás no</w:t>
      </w:r>
      <w:r w:rsidRPr="00BC3C0F">
        <w:rPr>
          <w:rFonts w:ascii="Arial" w:hAnsi="Arial"/>
          <w:szCs w:val="24"/>
        </w:rPr>
        <w:t xml:space="preserve"> fue desconocido o tachado, máxime que fue allegado</w:t>
      </w:r>
      <w:r w:rsidR="007017D3" w:rsidRPr="00BC3C0F">
        <w:rPr>
          <w:rFonts w:ascii="Arial" w:hAnsi="Arial"/>
          <w:szCs w:val="24"/>
        </w:rPr>
        <w:t xml:space="preserve"> junto con la demanda</w:t>
      </w:r>
      <w:r w:rsidRPr="00BC3C0F">
        <w:rPr>
          <w:rFonts w:ascii="Arial" w:hAnsi="Arial"/>
          <w:szCs w:val="24"/>
        </w:rPr>
        <w:t>, de ahí que se presuma auténtico</w:t>
      </w:r>
      <w:r w:rsidR="0025332E" w:rsidRPr="00BC3C0F">
        <w:rPr>
          <w:rFonts w:ascii="Arial" w:hAnsi="Arial"/>
          <w:szCs w:val="24"/>
        </w:rPr>
        <w:t xml:space="preserve">, </w:t>
      </w:r>
      <w:r w:rsidR="0025332E" w:rsidRPr="00BC3C0F">
        <w:rPr>
          <w:rFonts w:ascii="Arial" w:hAnsi="Arial" w:cs="Arial"/>
          <w:szCs w:val="24"/>
        </w:rPr>
        <w:t xml:space="preserve">según lo dispuesto por el artículo 244 del C.G.P. en concordancia con el 269 </w:t>
      </w:r>
      <w:r w:rsidR="0025332E" w:rsidRPr="00BC3C0F">
        <w:rPr>
          <w:rFonts w:ascii="Arial" w:hAnsi="Arial" w:cs="Arial"/>
          <w:i/>
          <w:szCs w:val="24"/>
        </w:rPr>
        <w:t>ibídem</w:t>
      </w:r>
      <w:r w:rsidR="0025332E" w:rsidRPr="00BC3C0F">
        <w:rPr>
          <w:rFonts w:ascii="Arial" w:hAnsi="Arial" w:cs="Arial"/>
          <w:szCs w:val="24"/>
        </w:rPr>
        <w:t xml:space="preserve"> que se aplican por remisi</w:t>
      </w:r>
      <w:r w:rsidRPr="00BC3C0F">
        <w:rPr>
          <w:rFonts w:ascii="Arial" w:hAnsi="Arial" w:cs="Arial"/>
          <w:szCs w:val="24"/>
        </w:rPr>
        <w:t xml:space="preserve">ón del artículo 145 del </w:t>
      </w:r>
      <w:proofErr w:type="spellStart"/>
      <w:r w:rsidRPr="00BC3C0F">
        <w:rPr>
          <w:rFonts w:ascii="Arial" w:hAnsi="Arial" w:cs="Arial"/>
          <w:szCs w:val="24"/>
        </w:rPr>
        <w:t>C.P.L</w:t>
      </w:r>
      <w:proofErr w:type="spellEnd"/>
      <w:r w:rsidRPr="00BC3C0F">
        <w:rPr>
          <w:rFonts w:ascii="Arial" w:hAnsi="Arial" w:cs="Arial"/>
          <w:szCs w:val="24"/>
        </w:rPr>
        <w:t>.</w:t>
      </w:r>
    </w:p>
    <w:p w14:paraId="0F165754" w14:textId="77777777" w:rsidR="007017D3" w:rsidRPr="00BC3C0F" w:rsidRDefault="007017D3" w:rsidP="00BF595B">
      <w:pPr>
        <w:spacing w:line="276" w:lineRule="auto"/>
        <w:ind w:right="49"/>
        <w:contextualSpacing/>
        <w:jc w:val="both"/>
        <w:rPr>
          <w:rFonts w:ascii="Arial" w:hAnsi="Arial"/>
          <w:szCs w:val="24"/>
        </w:rPr>
      </w:pPr>
    </w:p>
    <w:p w14:paraId="6720EDFB" w14:textId="071D64B4" w:rsidR="00BF595B" w:rsidRPr="00BC3C0F" w:rsidRDefault="00DE009E" w:rsidP="00BF595B">
      <w:pPr>
        <w:spacing w:line="276" w:lineRule="auto"/>
        <w:ind w:right="49"/>
        <w:contextualSpacing/>
        <w:jc w:val="both"/>
        <w:rPr>
          <w:rFonts w:ascii="Arial" w:hAnsi="Arial"/>
          <w:szCs w:val="24"/>
        </w:rPr>
      </w:pPr>
      <w:r w:rsidRPr="00DE009E">
        <w:rPr>
          <w:rFonts w:ascii="Arial" w:hAnsi="Arial"/>
          <w:b/>
          <w:szCs w:val="24"/>
        </w:rPr>
        <w:t>2.2.3.</w:t>
      </w:r>
      <w:r>
        <w:rPr>
          <w:rFonts w:ascii="Arial" w:hAnsi="Arial"/>
          <w:szCs w:val="24"/>
        </w:rPr>
        <w:t xml:space="preserve"> </w:t>
      </w:r>
      <w:r w:rsidR="00BF595B" w:rsidRPr="00BC3C0F">
        <w:rPr>
          <w:rFonts w:ascii="Arial" w:hAnsi="Arial"/>
          <w:szCs w:val="24"/>
        </w:rPr>
        <w:t xml:space="preserve">Respecto al </w:t>
      </w:r>
      <w:r w:rsidRPr="00DE009E">
        <w:rPr>
          <w:rFonts w:ascii="Arial" w:hAnsi="Arial"/>
          <w:b/>
          <w:szCs w:val="24"/>
        </w:rPr>
        <w:t>dolo</w:t>
      </w:r>
      <w:r>
        <w:rPr>
          <w:rFonts w:ascii="Arial" w:hAnsi="Arial"/>
          <w:szCs w:val="24"/>
        </w:rPr>
        <w:t xml:space="preserve"> y el </w:t>
      </w:r>
      <w:r w:rsidR="00BF595B" w:rsidRPr="00BC3C0F">
        <w:rPr>
          <w:rFonts w:ascii="Arial" w:hAnsi="Arial"/>
          <w:b/>
          <w:szCs w:val="24"/>
        </w:rPr>
        <w:t>error,</w:t>
      </w:r>
      <w:r w:rsidR="00BF595B" w:rsidRPr="00BC3C0F">
        <w:rPr>
          <w:rFonts w:ascii="Arial" w:hAnsi="Arial"/>
          <w:szCs w:val="24"/>
        </w:rPr>
        <w:t xml:space="preserve"> </w:t>
      </w:r>
      <w:r>
        <w:rPr>
          <w:rFonts w:ascii="Arial" w:hAnsi="Arial"/>
          <w:szCs w:val="24"/>
        </w:rPr>
        <w:t xml:space="preserve">éste último </w:t>
      </w:r>
      <w:r w:rsidR="00BF595B" w:rsidRPr="00BC3C0F">
        <w:rPr>
          <w:rFonts w:ascii="Arial" w:hAnsi="Arial"/>
          <w:szCs w:val="24"/>
        </w:rPr>
        <w:t xml:space="preserve">ya de la sustancia o calidad esencial del objeto de la cosa o de sus calidades accidentales como consecuencia de la información que se aduce en la demanda se le dio, nada probó la parte actora; en tanto el caudal probatorio obrante no refiere que en efecto la información hubiese sido fragmentada </w:t>
      </w:r>
      <w:r>
        <w:rPr>
          <w:rFonts w:ascii="Arial" w:hAnsi="Arial"/>
          <w:szCs w:val="24"/>
        </w:rPr>
        <w:t>o engañosa o falaz</w:t>
      </w:r>
      <w:r w:rsidR="00BF595B" w:rsidRPr="00BC3C0F">
        <w:rPr>
          <w:rFonts w:ascii="Arial" w:hAnsi="Arial"/>
          <w:szCs w:val="24"/>
        </w:rPr>
        <w:t xml:space="preserve"> y que en tal virtud, </w:t>
      </w:r>
      <w:r>
        <w:rPr>
          <w:rFonts w:ascii="Arial" w:hAnsi="Arial"/>
          <w:szCs w:val="24"/>
        </w:rPr>
        <w:t>las explicaciones dadas por el asesor hubiera</w:t>
      </w:r>
      <w:r w:rsidR="00FD4F09">
        <w:rPr>
          <w:rFonts w:ascii="Arial" w:hAnsi="Arial"/>
          <w:szCs w:val="24"/>
        </w:rPr>
        <w:t>n</w:t>
      </w:r>
      <w:r>
        <w:rPr>
          <w:rFonts w:ascii="Arial" w:hAnsi="Arial"/>
          <w:szCs w:val="24"/>
        </w:rPr>
        <w:t xml:space="preserve"> impedido tener una decisión informada.</w:t>
      </w:r>
    </w:p>
    <w:p w14:paraId="7556A66C" w14:textId="77777777" w:rsidR="00BF595B" w:rsidRPr="00BC3C0F" w:rsidRDefault="00BF595B" w:rsidP="00BF595B">
      <w:pPr>
        <w:spacing w:line="276" w:lineRule="auto"/>
        <w:ind w:right="49"/>
        <w:contextualSpacing/>
        <w:jc w:val="both"/>
        <w:rPr>
          <w:rFonts w:ascii="Arial" w:hAnsi="Arial"/>
          <w:szCs w:val="24"/>
        </w:rPr>
      </w:pPr>
    </w:p>
    <w:p w14:paraId="75EB793B" w14:textId="6FAC135D" w:rsidR="00FE22FA" w:rsidRDefault="00BF595B" w:rsidP="00296A66">
      <w:pPr>
        <w:spacing w:line="276" w:lineRule="auto"/>
        <w:jc w:val="both"/>
        <w:rPr>
          <w:rFonts w:ascii="Arial" w:eastAsiaTheme="minorHAnsi" w:hAnsi="Arial" w:cs="Arial"/>
          <w:i/>
          <w:iCs/>
          <w:szCs w:val="24"/>
        </w:rPr>
      </w:pPr>
      <w:r w:rsidRPr="00BC3C0F">
        <w:rPr>
          <w:rFonts w:ascii="Arial" w:eastAsiaTheme="minorHAnsi" w:hAnsi="Arial" w:cs="Arial"/>
          <w:iCs/>
          <w:szCs w:val="24"/>
        </w:rPr>
        <w:t xml:space="preserve">Por el contrario, lo que se demostró es que el traslado </w:t>
      </w:r>
      <w:r w:rsidR="00FE22FA">
        <w:rPr>
          <w:rFonts w:ascii="Arial" w:eastAsiaTheme="minorHAnsi" w:hAnsi="Arial" w:cs="Arial"/>
          <w:iCs/>
          <w:szCs w:val="24"/>
        </w:rPr>
        <w:t xml:space="preserve">y selección del RAIS </w:t>
      </w:r>
      <w:r w:rsidRPr="00BC3C0F">
        <w:rPr>
          <w:rFonts w:ascii="Arial" w:eastAsiaTheme="minorHAnsi" w:hAnsi="Arial" w:cs="Arial"/>
          <w:iCs/>
          <w:szCs w:val="24"/>
        </w:rPr>
        <w:t xml:space="preserve">estuvo precedido de la debida asesoría, </w:t>
      </w:r>
      <w:r w:rsidR="00296A66" w:rsidRPr="00BC3C0F">
        <w:rPr>
          <w:rFonts w:ascii="Arial" w:eastAsiaTheme="minorHAnsi" w:hAnsi="Arial" w:cs="Arial"/>
          <w:iCs/>
          <w:szCs w:val="24"/>
        </w:rPr>
        <w:t>pues ello se desprende en primer lugar, de la firma que estampó en el formula</w:t>
      </w:r>
      <w:r w:rsidR="00DE009E">
        <w:rPr>
          <w:rFonts w:ascii="Arial" w:eastAsiaTheme="minorHAnsi" w:hAnsi="Arial" w:cs="Arial"/>
          <w:iCs/>
          <w:szCs w:val="24"/>
        </w:rPr>
        <w:t>rio de traslado entre regímenes. A</w:t>
      </w:r>
      <w:r w:rsidR="00296A66" w:rsidRPr="00BC3C0F">
        <w:rPr>
          <w:rFonts w:ascii="Arial" w:eastAsiaTheme="minorHAnsi" w:hAnsi="Arial" w:cs="Arial"/>
          <w:iCs/>
          <w:szCs w:val="24"/>
        </w:rPr>
        <w:t>sí</w:t>
      </w:r>
      <w:r w:rsidR="00DE009E">
        <w:rPr>
          <w:rFonts w:ascii="Arial" w:eastAsiaTheme="minorHAnsi" w:hAnsi="Arial" w:cs="Arial"/>
          <w:iCs/>
          <w:szCs w:val="24"/>
        </w:rPr>
        <w:t>,</w:t>
      </w:r>
      <w:r w:rsidR="00296A66" w:rsidRPr="00BC3C0F">
        <w:rPr>
          <w:rFonts w:ascii="Arial" w:eastAsiaTheme="minorHAnsi" w:hAnsi="Arial" w:cs="Arial"/>
          <w:iCs/>
          <w:szCs w:val="24"/>
        </w:rPr>
        <w:t xml:space="preserve"> para el </w:t>
      </w:r>
      <w:r w:rsidR="00FD4F09">
        <w:rPr>
          <w:rFonts w:ascii="Arial" w:eastAsiaTheme="minorHAnsi" w:hAnsi="Arial" w:cs="Arial"/>
          <w:iCs/>
          <w:szCs w:val="24"/>
        </w:rPr>
        <w:t>04/04/1995</w:t>
      </w:r>
      <w:r w:rsidR="00296A66" w:rsidRPr="00BC3C0F">
        <w:rPr>
          <w:rFonts w:ascii="Arial" w:eastAsiaTheme="minorHAnsi" w:hAnsi="Arial" w:cs="Arial"/>
          <w:iCs/>
          <w:szCs w:val="24"/>
        </w:rPr>
        <w:t xml:space="preserve"> se realizó la “</w:t>
      </w:r>
      <w:r w:rsidR="00296A66" w:rsidRPr="00BC3C0F">
        <w:rPr>
          <w:rFonts w:ascii="Arial" w:eastAsiaTheme="minorHAnsi" w:hAnsi="Arial" w:cs="Arial"/>
          <w:i/>
          <w:iCs/>
          <w:szCs w:val="24"/>
        </w:rPr>
        <w:t>solicitud de vinculación”</w:t>
      </w:r>
      <w:r w:rsidR="00FF0A8F" w:rsidRPr="00BC3C0F">
        <w:rPr>
          <w:rFonts w:ascii="Arial" w:eastAsiaTheme="minorHAnsi" w:hAnsi="Arial" w:cs="Arial"/>
          <w:i/>
          <w:iCs/>
          <w:szCs w:val="24"/>
        </w:rPr>
        <w:t xml:space="preserve"> </w:t>
      </w:r>
      <w:r w:rsidR="00FF0A8F" w:rsidRPr="00BC3C0F">
        <w:rPr>
          <w:rFonts w:ascii="Arial" w:eastAsiaTheme="minorHAnsi" w:hAnsi="Arial" w:cs="Arial"/>
          <w:iCs/>
          <w:szCs w:val="24"/>
        </w:rPr>
        <w:t>a P</w:t>
      </w:r>
      <w:r w:rsidR="00FD4F09">
        <w:rPr>
          <w:rFonts w:ascii="Arial" w:eastAsiaTheme="minorHAnsi" w:hAnsi="Arial" w:cs="Arial"/>
          <w:iCs/>
          <w:szCs w:val="24"/>
        </w:rPr>
        <w:t>orvenir</w:t>
      </w:r>
      <w:r w:rsidR="00FF0A8F" w:rsidRPr="00BC3C0F">
        <w:rPr>
          <w:rFonts w:ascii="Arial" w:eastAsiaTheme="minorHAnsi" w:hAnsi="Arial" w:cs="Arial"/>
          <w:iCs/>
          <w:szCs w:val="24"/>
        </w:rPr>
        <w:t xml:space="preserve"> </w:t>
      </w:r>
      <w:r w:rsidR="00FD4F09">
        <w:rPr>
          <w:rFonts w:ascii="Arial" w:eastAsiaTheme="minorHAnsi" w:hAnsi="Arial" w:cs="Arial"/>
          <w:iCs/>
          <w:szCs w:val="24"/>
        </w:rPr>
        <w:t>S.A. (</w:t>
      </w:r>
      <w:proofErr w:type="spellStart"/>
      <w:r w:rsidR="00FD4F09">
        <w:rPr>
          <w:rFonts w:ascii="Arial" w:eastAsiaTheme="minorHAnsi" w:hAnsi="Arial" w:cs="Arial"/>
          <w:iCs/>
          <w:szCs w:val="24"/>
        </w:rPr>
        <w:t>fl</w:t>
      </w:r>
      <w:proofErr w:type="spellEnd"/>
      <w:r w:rsidR="00FD4F09">
        <w:rPr>
          <w:rFonts w:ascii="Arial" w:eastAsiaTheme="minorHAnsi" w:hAnsi="Arial" w:cs="Arial"/>
          <w:iCs/>
          <w:szCs w:val="24"/>
        </w:rPr>
        <w:t>. 40</w:t>
      </w:r>
      <w:r w:rsidR="00296A66" w:rsidRPr="00BC3C0F">
        <w:rPr>
          <w:rFonts w:ascii="Arial" w:eastAsiaTheme="minorHAnsi" w:hAnsi="Arial" w:cs="Arial"/>
          <w:iCs/>
          <w:szCs w:val="24"/>
        </w:rPr>
        <w:t xml:space="preserve"> c. 1), </w:t>
      </w:r>
      <w:r w:rsidRPr="00BC3C0F">
        <w:rPr>
          <w:rFonts w:ascii="Arial" w:eastAsiaTheme="minorHAnsi" w:hAnsi="Arial" w:cs="Arial"/>
          <w:iCs/>
          <w:szCs w:val="24"/>
        </w:rPr>
        <w:t>el que una vez revisado, cuenta con la información que para esa época era la exigida por la Ley</w:t>
      </w:r>
      <w:r w:rsidR="001F2CB7">
        <w:rPr>
          <w:rFonts w:ascii="Arial" w:eastAsiaTheme="minorHAnsi" w:hAnsi="Arial" w:cs="Arial"/>
          <w:iCs/>
          <w:szCs w:val="24"/>
        </w:rPr>
        <w:t xml:space="preserve"> dejar en el formulario</w:t>
      </w:r>
      <w:r w:rsidRPr="00BC3C0F">
        <w:rPr>
          <w:rFonts w:ascii="Arial" w:eastAsiaTheme="minorHAnsi" w:hAnsi="Arial" w:cs="Arial"/>
          <w:iCs/>
          <w:szCs w:val="24"/>
        </w:rPr>
        <w:t xml:space="preserve"> conforme a las directrices previstas en el Decreto 692 de 1994 a través del cual se reglamentó</w:t>
      </w:r>
      <w:r w:rsidR="00A04DDF">
        <w:rPr>
          <w:rFonts w:ascii="Arial" w:eastAsiaTheme="minorHAnsi" w:hAnsi="Arial" w:cs="Arial"/>
          <w:iCs/>
          <w:szCs w:val="24"/>
        </w:rPr>
        <w:t xml:space="preserve"> en lo pertinente la Ley 100/93</w:t>
      </w:r>
      <w:r w:rsidRPr="00BC3C0F">
        <w:rPr>
          <w:rFonts w:ascii="Arial" w:eastAsiaTheme="minorHAnsi" w:hAnsi="Arial" w:cs="Arial"/>
          <w:iCs/>
          <w:szCs w:val="24"/>
        </w:rPr>
        <w:t xml:space="preserve"> </w:t>
      </w:r>
      <w:r w:rsidR="00A04DDF">
        <w:rPr>
          <w:rFonts w:ascii="Arial" w:eastAsiaTheme="minorHAnsi" w:hAnsi="Arial" w:cs="Arial"/>
          <w:iCs/>
          <w:szCs w:val="24"/>
        </w:rPr>
        <w:t>(</w:t>
      </w:r>
      <w:r w:rsidRPr="00BC3C0F">
        <w:rPr>
          <w:rFonts w:ascii="Arial" w:eastAsiaTheme="minorHAnsi" w:hAnsi="Arial" w:cs="Arial"/>
          <w:i/>
          <w:iCs/>
          <w:szCs w:val="24"/>
        </w:rPr>
        <w:t>Pr</w:t>
      </w:r>
      <w:r w:rsidR="00FE22FA">
        <w:rPr>
          <w:rFonts w:ascii="Arial" w:eastAsiaTheme="minorHAnsi" w:hAnsi="Arial" w:cs="Arial"/>
          <w:i/>
          <w:iCs/>
          <w:szCs w:val="24"/>
        </w:rPr>
        <w:t xml:space="preserve">incipio </w:t>
      </w:r>
      <w:r w:rsidR="00A04DDF">
        <w:rPr>
          <w:rFonts w:ascii="Arial" w:eastAsiaTheme="minorHAnsi" w:hAnsi="Arial" w:cs="Arial"/>
          <w:i/>
          <w:iCs/>
          <w:szCs w:val="24"/>
        </w:rPr>
        <w:t>de confianza legítima)</w:t>
      </w:r>
      <w:r w:rsidR="00FE22FA">
        <w:rPr>
          <w:rFonts w:ascii="Arial" w:eastAsiaTheme="minorHAnsi" w:hAnsi="Arial" w:cs="Arial"/>
          <w:i/>
          <w:iCs/>
          <w:szCs w:val="24"/>
        </w:rPr>
        <w:t>.</w:t>
      </w:r>
    </w:p>
    <w:p w14:paraId="62809A34" w14:textId="77777777" w:rsidR="00FE22FA" w:rsidRDefault="00FE22FA" w:rsidP="00CC311A">
      <w:pPr>
        <w:jc w:val="both"/>
        <w:rPr>
          <w:rFonts w:ascii="Arial" w:eastAsiaTheme="minorHAnsi" w:hAnsi="Arial" w:cs="Arial"/>
          <w:i/>
          <w:iCs/>
          <w:szCs w:val="24"/>
        </w:rPr>
      </w:pPr>
    </w:p>
    <w:p w14:paraId="183B8130" w14:textId="5F259D3E" w:rsidR="00BF595B" w:rsidRPr="00BC3C0F" w:rsidRDefault="00FE22FA" w:rsidP="00296A66">
      <w:pPr>
        <w:spacing w:line="276" w:lineRule="auto"/>
        <w:jc w:val="both"/>
        <w:rPr>
          <w:rFonts w:ascii="Arial" w:eastAsiaTheme="minorHAnsi" w:hAnsi="Arial" w:cs="Arial"/>
          <w:iCs/>
          <w:szCs w:val="24"/>
        </w:rPr>
      </w:pPr>
      <w:r>
        <w:rPr>
          <w:rFonts w:ascii="Arial" w:eastAsiaTheme="minorHAnsi" w:hAnsi="Arial" w:cs="Arial"/>
          <w:iCs/>
          <w:szCs w:val="24"/>
        </w:rPr>
        <w:t>Selección del RAIS que</w:t>
      </w:r>
      <w:r w:rsidR="00BF595B" w:rsidRPr="00BC3C0F">
        <w:rPr>
          <w:rFonts w:ascii="Arial" w:eastAsiaTheme="minorHAnsi" w:hAnsi="Arial" w:cs="Arial"/>
          <w:iCs/>
          <w:szCs w:val="24"/>
        </w:rPr>
        <w:t xml:space="preserve"> lleva</w:t>
      </w:r>
      <w:r w:rsidR="005C1992" w:rsidRPr="00BC3C0F">
        <w:rPr>
          <w:rFonts w:ascii="Arial" w:eastAsiaTheme="minorHAnsi" w:hAnsi="Arial" w:cs="Arial"/>
          <w:iCs/>
          <w:szCs w:val="24"/>
        </w:rPr>
        <w:t xml:space="preserve"> consigo a</w:t>
      </w:r>
      <w:r w:rsidR="00BF595B" w:rsidRPr="00BC3C0F">
        <w:rPr>
          <w:rFonts w:ascii="Arial" w:eastAsiaTheme="minorHAnsi" w:hAnsi="Arial" w:cs="Arial"/>
          <w:iCs/>
          <w:szCs w:val="24"/>
        </w:rPr>
        <w:t xml:space="preserve"> la aceptación de las c</w:t>
      </w:r>
      <w:r w:rsidR="001F2CB7">
        <w:rPr>
          <w:rFonts w:ascii="Arial" w:eastAsiaTheme="minorHAnsi" w:hAnsi="Arial" w:cs="Arial"/>
          <w:iCs/>
          <w:szCs w:val="24"/>
        </w:rPr>
        <w:t xml:space="preserve">ondiciones propias del régimen </w:t>
      </w:r>
      <w:r>
        <w:rPr>
          <w:rFonts w:ascii="Arial" w:eastAsiaTheme="minorHAnsi" w:hAnsi="Arial" w:cs="Arial"/>
          <w:iCs/>
          <w:szCs w:val="24"/>
        </w:rPr>
        <w:t>conforme a lo señalado</w:t>
      </w:r>
      <w:r w:rsidR="00BF595B" w:rsidRPr="00BC3C0F">
        <w:rPr>
          <w:rFonts w:ascii="Arial" w:eastAsiaTheme="minorHAnsi" w:hAnsi="Arial" w:cs="Arial"/>
          <w:iCs/>
          <w:szCs w:val="24"/>
        </w:rPr>
        <w:t xml:space="preserve"> en el artículo 11 Decreto 692/94</w:t>
      </w:r>
      <w:r w:rsidR="005F26C0" w:rsidRPr="00BC3C0F">
        <w:rPr>
          <w:rFonts w:ascii="Arial" w:eastAsiaTheme="minorHAnsi" w:hAnsi="Arial" w:cs="Arial"/>
          <w:iCs/>
          <w:szCs w:val="24"/>
        </w:rPr>
        <w:t xml:space="preserve"> al decir “</w:t>
      </w:r>
      <w:r w:rsidR="005F26C0" w:rsidRPr="00BC3C0F">
        <w:rPr>
          <w:rFonts w:ascii="Arial" w:eastAsiaTheme="minorHAnsi" w:hAnsi="Arial" w:cs="Arial"/>
          <w:i/>
          <w:iCs/>
          <w:szCs w:val="24"/>
        </w:rPr>
        <w:t>la selección del régimen implica la aceptación de las condiciones propias de éste (…)”</w:t>
      </w:r>
      <w:r w:rsidR="00BF595B" w:rsidRPr="00BC3C0F">
        <w:rPr>
          <w:rFonts w:ascii="Arial" w:eastAsiaTheme="minorHAnsi" w:hAnsi="Arial" w:cs="Arial"/>
          <w:i/>
          <w:iCs/>
          <w:szCs w:val="24"/>
        </w:rPr>
        <w:t>,</w:t>
      </w:r>
      <w:r w:rsidR="00BF595B" w:rsidRPr="00BC3C0F">
        <w:rPr>
          <w:rFonts w:ascii="Arial" w:eastAsiaTheme="minorHAnsi" w:hAnsi="Arial" w:cs="Arial"/>
          <w:iCs/>
          <w:szCs w:val="24"/>
        </w:rPr>
        <w:t xml:space="preserve"> lo que necesariamente supone que se le brindó la información necesaria para llegar a adoptar </w:t>
      </w:r>
      <w:r w:rsidR="001F2CB7">
        <w:rPr>
          <w:rFonts w:ascii="Arial" w:eastAsiaTheme="minorHAnsi" w:hAnsi="Arial" w:cs="Arial"/>
          <w:iCs/>
          <w:szCs w:val="24"/>
        </w:rPr>
        <w:t>tal decisión;</w:t>
      </w:r>
      <w:r>
        <w:rPr>
          <w:rFonts w:ascii="Arial" w:eastAsiaTheme="minorHAnsi" w:hAnsi="Arial" w:cs="Arial"/>
          <w:iCs/>
          <w:szCs w:val="24"/>
        </w:rPr>
        <w:t xml:space="preserve"> pues la regla de la experiencia enseña</w:t>
      </w:r>
      <w:r w:rsidR="001F2CB7">
        <w:rPr>
          <w:rFonts w:ascii="Arial" w:eastAsiaTheme="minorHAnsi" w:hAnsi="Arial" w:cs="Arial"/>
          <w:iCs/>
          <w:szCs w:val="24"/>
        </w:rPr>
        <w:t xml:space="preserve"> que se acepta lo que se conoce;</w:t>
      </w:r>
      <w:r>
        <w:rPr>
          <w:rFonts w:ascii="Arial" w:eastAsiaTheme="minorHAnsi" w:hAnsi="Arial" w:cs="Arial"/>
          <w:iCs/>
          <w:szCs w:val="24"/>
        </w:rPr>
        <w:t xml:space="preserve"> de tal manera que esa firma constituye un indicio de que la AFP,  a través de sus asesores</w:t>
      </w:r>
      <w:r w:rsidR="00DE009E">
        <w:rPr>
          <w:rFonts w:ascii="Arial" w:eastAsiaTheme="minorHAnsi" w:hAnsi="Arial" w:cs="Arial"/>
          <w:iCs/>
          <w:szCs w:val="24"/>
        </w:rPr>
        <w:t>,</w:t>
      </w:r>
      <w:r>
        <w:rPr>
          <w:rFonts w:ascii="Arial" w:eastAsiaTheme="minorHAnsi" w:hAnsi="Arial" w:cs="Arial"/>
          <w:iCs/>
          <w:szCs w:val="24"/>
        </w:rPr>
        <w:t xml:space="preserve"> di</w:t>
      </w:r>
      <w:r w:rsidR="00DE009E">
        <w:rPr>
          <w:rFonts w:ascii="Arial" w:eastAsiaTheme="minorHAnsi" w:hAnsi="Arial" w:cs="Arial"/>
          <w:iCs/>
          <w:szCs w:val="24"/>
        </w:rPr>
        <w:t>o</w:t>
      </w:r>
      <w:r>
        <w:rPr>
          <w:rFonts w:ascii="Arial" w:eastAsiaTheme="minorHAnsi" w:hAnsi="Arial" w:cs="Arial"/>
          <w:iCs/>
          <w:szCs w:val="24"/>
        </w:rPr>
        <w:t xml:space="preserve"> cumplimient</w:t>
      </w:r>
      <w:r w:rsidR="001F2CB7">
        <w:rPr>
          <w:rFonts w:ascii="Arial" w:eastAsiaTheme="minorHAnsi" w:hAnsi="Arial" w:cs="Arial"/>
          <w:iCs/>
          <w:szCs w:val="24"/>
        </w:rPr>
        <w:t xml:space="preserve">o a la demandante de </w:t>
      </w:r>
      <w:r w:rsidR="00DE009E">
        <w:rPr>
          <w:rFonts w:ascii="Arial" w:eastAsiaTheme="minorHAnsi" w:hAnsi="Arial" w:cs="Arial"/>
          <w:iCs/>
          <w:szCs w:val="24"/>
        </w:rPr>
        <w:t>informarla.</w:t>
      </w:r>
    </w:p>
    <w:p w14:paraId="3DD7BCF8" w14:textId="77777777" w:rsidR="00B52687" w:rsidRPr="00BC3C0F" w:rsidRDefault="00B52687" w:rsidP="00BC2917">
      <w:pPr>
        <w:jc w:val="both"/>
        <w:rPr>
          <w:rFonts w:ascii="Arial" w:eastAsiaTheme="minorHAnsi" w:hAnsi="Arial" w:cs="Arial"/>
          <w:iCs/>
          <w:szCs w:val="24"/>
        </w:rPr>
      </w:pPr>
    </w:p>
    <w:p w14:paraId="0D1427CB" w14:textId="7F102430" w:rsidR="00BF595B" w:rsidRPr="00BC3C0F" w:rsidRDefault="00FF0A8F" w:rsidP="00BF595B">
      <w:pPr>
        <w:spacing w:line="276" w:lineRule="auto"/>
        <w:jc w:val="both"/>
        <w:rPr>
          <w:rFonts w:ascii="Arial" w:eastAsiaTheme="minorHAnsi" w:hAnsi="Arial" w:cs="Arial"/>
          <w:iCs/>
          <w:szCs w:val="24"/>
        </w:rPr>
      </w:pPr>
      <w:r w:rsidRPr="00BC3C0F">
        <w:rPr>
          <w:rFonts w:ascii="Arial" w:eastAsiaTheme="minorHAnsi" w:hAnsi="Arial" w:cs="Arial"/>
          <w:iCs/>
          <w:szCs w:val="24"/>
        </w:rPr>
        <w:t>Por lo mismo, el</w:t>
      </w:r>
      <w:r w:rsidR="00BF595B" w:rsidRPr="00BC3C0F">
        <w:rPr>
          <w:rFonts w:ascii="Arial" w:eastAsiaTheme="minorHAnsi" w:hAnsi="Arial" w:cs="Arial"/>
          <w:iCs/>
          <w:szCs w:val="24"/>
        </w:rPr>
        <w:t xml:space="preserve"> formulario firmado </w:t>
      </w:r>
      <w:r w:rsidRPr="00BC3C0F">
        <w:rPr>
          <w:rFonts w:ascii="Arial" w:eastAsiaTheme="minorHAnsi" w:hAnsi="Arial" w:cs="Arial"/>
          <w:iCs/>
          <w:szCs w:val="24"/>
        </w:rPr>
        <w:t>es</w:t>
      </w:r>
      <w:r w:rsidR="00BF595B" w:rsidRPr="00BC3C0F">
        <w:rPr>
          <w:rFonts w:ascii="Arial" w:eastAsiaTheme="minorHAnsi" w:hAnsi="Arial" w:cs="Arial"/>
          <w:iCs/>
          <w:szCs w:val="24"/>
        </w:rPr>
        <w:t xml:space="preserve"> la prueba del cumplimiento de la</w:t>
      </w:r>
      <w:r w:rsidR="00655FDB" w:rsidRPr="00BC3C0F">
        <w:rPr>
          <w:rFonts w:ascii="Arial" w:eastAsiaTheme="minorHAnsi" w:hAnsi="Arial" w:cs="Arial"/>
          <w:iCs/>
          <w:szCs w:val="24"/>
        </w:rPr>
        <w:t>s</w:t>
      </w:r>
      <w:r w:rsidR="00BF595B" w:rsidRPr="00BC3C0F">
        <w:rPr>
          <w:rFonts w:ascii="Arial" w:eastAsiaTheme="minorHAnsi" w:hAnsi="Arial" w:cs="Arial"/>
          <w:iCs/>
          <w:szCs w:val="24"/>
        </w:rPr>
        <w:t xml:space="preserve"> AFP, y no como lo afirma la </w:t>
      </w:r>
      <w:proofErr w:type="spellStart"/>
      <w:r w:rsidR="00BF595B" w:rsidRPr="00BC3C0F">
        <w:rPr>
          <w:rFonts w:ascii="Arial" w:eastAsiaTheme="minorHAnsi" w:hAnsi="Arial" w:cs="Arial"/>
          <w:iCs/>
          <w:szCs w:val="24"/>
        </w:rPr>
        <w:t>SCL</w:t>
      </w:r>
      <w:proofErr w:type="spellEnd"/>
      <w:r w:rsidR="00BF595B" w:rsidRPr="00BC3C0F">
        <w:rPr>
          <w:rFonts w:ascii="Arial" w:eastAsiaTheme="minorHAnsi" w:hAnsi="Arial" w:cs="Arial"/>
          <w:iCs/>
          <w:szCs w:val="24"/>
        </w:rPr>
        <w:t xml:space="preserve"> de la CSJ que solo da cuenta de que fue libre y voluntaria, pues con ello se desconoce el artículo antes referido y las reglas que se fijaron </w:t>
      </w:r>
      <w:r w:rsidR="00DE009E">
        <w:rPr>
          <w:rFonts w:ascii="Arial" w:eastAsiaTheme="minorHAnsi" w:hAnsi="Arial" w:cs="Arial"/>
          <w:iCs/>
          <w:szCs w:val="24"/>
        </w:rPr>
        <w:t>para cumplir tal acto jurídico.</w:t>
      </w:r>
    </w:p>
    <w:p w14:paraId="3279FD75" w14:textId="77777777" w:rsidR="00EC34A9" w:rsidRPr="00BC3C0F" w:rsidRDefault="00EC34A9" w:rsidP="00BC2917">
      <w:pPr>
        <w:jc w:val="both"/>
        <w:rPr>
          <w:rFonts w:ascii="Arial" w:eastAsiaTheme="minorHAnsi" w:hAnsi="Arial" w:cs="Arial"/>
          <w:iCs/>
          <w:szCs w:val="24"/>
        </w:rPr>
      </w:pPr>
    </w:p>
    <w:p w14:paraId="15F3AA36" w14:textId="77777777" w:rsidR="001A48DA" w:rsidRDefault="00DE009E" w:rsidP="00BF595B">
      <w:pPr>
        <w:spacing w:line="276" w:lineRule="auto"/>
        <w:jc w:val="both"/>
        <w:rPr>
          <w:rFonts w:ascii="Arial" w:eastAsiaTheme="minorHAnsi" w:hAnsi="Arial" w:cs="Arial"/>
          <w:iCs/>
          <w:szCs w:val="24"/>
        </w:rPr>
      </w:pPr>
      <w:r>
        <w:rPr>
          <w:rFonts w:ascii="Arial" w:eastAsiaTheme="minorHAnsi" w:hAnsi="Arial" w:cs="Arial"/>
          <w:iCs/>
          <w:szCs w:val="24"/>
        </w:rPr>
        <w:t>Pero además de ello</w:t>
      </w:r>
      <w:r w:rsidR="00EC34A9" w:rsidRPr="00BC3C0F">
        <w:rPr>
          <w:rFonts w:ascii="Arial" w:eastAsiaTheme="minorHAnsi" w:hAnsi="Arial" w:cs="Arial"/>
          <w:iCs/>
          <w:szCs w:val="24"/>
        </w:rPr>
        <w:t xml:space="preserve">, </w:t>
      </w:r>
      <w:r w:rsidR="00FD4F09">
        <w:rPr>
          <w:rFonts w:ascii="Arial" w:eastAsiaTheme="minorHAnsi" w:hAnsi="Arial" w:cs="Arial"/>
          <w:iCs/>
          <w:szCs w:val="24"/>
        </w:rPr>
        <w:t xml:space="preserve">obra el interrogatorio </w:t>
      </w:r>
      <w:r w:rsidR="005E3D6A">
        <w:rPr>
          <w:rFonts w:ascii="Arial" w:eastAsiaTheme="minorHAnsi" w:hAnsi="Arial" w:cs="Arial"/>
          <w:iCs/>
          <w:szCs w:val="24"/>
        </w:rPr>
        <w:t>de la demandante en el que afirmó que</w:t>
      </w:r>
      <w:r w:rsidR="0077088D">
        <w:rPr>
          <w:rFonts w:ascii="Arial" w:eastAsiaTheme="minorHAnsi" w:hAnsi="Arial" w:cs="Arial"/>
          <w:iCs/>
          <w:szCs w:val="24"/>
        </w:rPr>
        <w:t xml:space="preserve"> para</w:t>
      </w:r>
      <w:r w:rsidR="00C01723">
        <w:rPr>
          <w:rFonts w:ascii="Arial" w:eastAsiaTheme="minorHAnsi" w:hAnsi="Arial" w:cs="Arial"/>
          <w:iCs/>
          <w:szCs w:val="24"/>
        </w:rPr>
        <w:t xml:space="preserve"> el año 1995 – época del traslado -, </w:t>
      </w:r>
      <w:proofErr w:type="spellStart"/>
      <w:r w:rsidR="00C01723">
        <w:rPr>
          <w:rFonts w:ascii="Arial" w:eastAsiaTheme="minorHAnsi" w:hAnsi="Arial" w:cs="Arial"/>
          <w:iCs/>
          <w:szCs w:val="24"/>
        </w:rPr>
        <w:t>CASERIS</w:t>
      </w:r>
      <w:proofErr w:type="spellEnd"/>
      <w:r w:rsidR="00C01723">
        <w:rPr>
          <w:rFonts w:ascii="Arial" w:eastAsiaTheme="minorHAnsi" w:hAnsi="Arial" w:cs="Arial"/>
          <w:iCs/>
          <w:szCs w:val="24"/>
        </w:rPr>
        <w:t xml:space="preserve"> que era la caja a la que pertenecía se iba a acabar, por lo que debía decidir a cual fondo quería pertenecer. En ese sentido, narró que</w:t>
      </w:r>
      <w:r w:rsidR="0077088D">
        <w:rPr>
          <w:rFonts w:ascii="Arial" w:eastAsiaTheme="minorHAnsi" w:hAnsi="Arial" w:cs="Arial"/>
          <w:iCs/>
          <w:szCs w:val="24"/>
        </w:rPr>
        <w:t xml:space="preserve"> los asesores de Porvenir S.A. llegaron a su sitio de trabajo para explicarle “</w:t>
      </w:r>
      <w:r w:rsidR="0077088D" w:rsidRPr="0077088D">
        <w:rPr>
          <w:rFonts w:ascii="Arial" w:eastAsiaTheme="minorHAnsi" w:hAnsi="Arial" w:cs="Arial"/>
          <w:i/>
          <w:iCs/>
          <w:szCs w:val="24"/>
        </w:rPr>
        <w:t>los pro y los contra”</w:t>
      </w:r>
      <w:r w:rsidR="0077088D">
        <w:rPr>
          <w:rFonts w:ascii="Arial" w:eastAsiaTheme="minorHAnsi" w:hAnsi="Arial" w:cs="Arial"/>
          <w:iCs/>
          <w:szCs w:val="24"/>
        </w:rPr>
        <w:t xml:space="preserve"> del cambio de régimen, información por la que recibió 2 o 3 </w:t>
      </w:r>
      <w:r w:rsidR="00FD607C">
        <w:rPr>
          <w:rFonts w:ascii="Arial" w:eastAsiaTheme="minorHAnsi" w:hAnsi="Arial" w:cs="Arial"/>
          <w:iCs/>
          <w:szCs w:val="24"/>
        </w:rPr>
        <w:t xml:space="preserve">asesorías individuales. </w:t>
      </w:r>
    </w:p>
    <w:p w14:paraId="7F7E58C8" w14:textId="77777777" w:rsidR="001A48DA" w:rsidRDefault="001A48DA" w:rsidP="00BC2917">
      <w:pPr>
        <w:jc w:val="both"/>
        <w:rPr>
          <w:rFonts w:ascii="Arial" w:eastAsiaTheme="minorHAnsi" w:hAnsi="Arial" w:cs="Arial"/>
          <w:iCs/>
          <w:szCs w:val="24"/>
        </w:rPr>
      </w:pPr>
    </w:p>
    <w:p w14:paraId="376FB798" w14:textId="64CD6DC5" w:rsidR="00FD4F09" w:rsidRPr="00FD607C" w:rsidRDefault="00FD607C" w:rsidP="00BF595B">
      <w:pPr>
        <w:spacing w:line="276" w:lineRule="auto"/>
        <w:jc w:val="both"/>
        <w:rPr>
          <w:rFonts w:ascii="Arial" w:eastAsiaTheme="minorHAnsi" w:hAnsi="Arial" w:cs="Arial"/>
          <w:iCs/>
          <w:szCs w:val="24"/>
        </w:rPr>
      </w:pPr>
      <w:r>
        <w:rPr>
          <w:rFonts w:ascii="Arial" w:eastAsiaTheme="minorHAnsi" w:hAnsi="Arial" w:cs="Arial"/>
          <w:iCs/>
          <w:szCs w:val="24"/>
        </w:rPr>
        <w:t xml:space="preserve">En ese sentido, señaló que </w:t>
      </w:r>
      <w:r w:rsidR="0077088D">
        <w:rPr>
          <w:rFonts w:ascii="Arial" w:eastAsiaTheme="minorHAnsi" w:hAnsi="Arial" w:cs="Arial"/>
          <w:iCs/>
          <w:szCs w:val="24"/>
        </w:rPr>
        <w:t xml:space="preserve"> el asesor le informó que en el RAIS </w:t>
      </w:r>
      <w:r>
        <w:rPr>
          <w:rFonts w:ascii="Arial" w:eastAsiaTheme="minorHAnsi" w:hAnsi="Arial" w:cs="Arial"/>
          <w:iCs/>
          <w:szCs w:val="24"/>
        </w:rPr>
        <w:t>tendría una cuenta individual en la que obtendría mejores rendimientos,</w:t>
      </w:r>
      <w:r w:rsidR="0077088D">
        <w:rPr>
          <w:rFonts w:ascii="Arial" w:eastAsiaTheme="minorHAnsi" w:hAnsi="Arial" w:cs="Arial"/>
          <w:iCs/>
          <w:szCs w:val="24"/>
        </w:rPr>
        <w:t xml:space="preserve"> que “</w:t>
      </w:r>
      <w:r>
        <w:rPr>
          <w:rFonts w:ascii="Arial" w:eastAsiaTheme="minorHAnsi" w:hAnsi="Arial" w:cs="Arial"/>
          <w:i/>
          <w:iCs/>
          <w:szCs w:val="24"/>
        </w:rPr>
        <w:t>de</w:t>
      </w:r>
      <w:r w:rsidRPr="00FD607C">
        <w:rPr>
          <w:rFonts w:ascii="Arial" w:eastAsiaTheme="minorHAnsi" w:hAnsi="Arial" w:cs="Arial"/>
          <w:i/>
          <w:iCs/>
          <w:szCs w:val="24"/>
        </w:rPr>
        <w:t xml:space="preserve"> pronto</w:t>
      </w:r>
      <w:r w:rsidR="0077088D" w:rsidRPr="00FD607C">
        <w:rPr>
          <w:rFonts w:ascii="Arial" w:eastAsiaTheme="minorHAnsi" w:hAnsi="Arial" w:cs="Arial"/>
          <w:i/>
          <w:iCs/>
          <w:szCs w:val="24"/>
        </w:rPr>
        <w:t>”</w:t>
      </w:r>
      <w:r w:rsidR="0077088D">
        <w:rPr>
          <w:rFonts w:ascii="Arial" w:eastAsiaTheme="minorHAnsi" w:hAnsi="Arial" w:cs="Arial"/>
          <w:iCs/>
          <w:szCs w:val="24"/>
        </w:rPr>
        <w:t xml:space="preserve"> iba a acceder a una pensión anticipada y que podía escoger el momento en el que</w:t>
      </w:r>
      <w:r>
        <w:rPr>
          <w:rFonts w:ascii="Arial" w:eastAsiaTheme="minorHAnsi" w:hAnsi="Arial" w:cs="Arial"/>
          <w:iCs/>
          <w:szCs w:val="24"/>
        </w:rPr>
        <w:t xml:space="preserve"> se pensionarí</w:t>
      </w:r>
      <w:r w:rsidR="0077088D">
        <w:rPr>
          <w:rFonts w:ascii="Arial" w:eastAsiaTheme="minorHAnsi" w:hAnsi="Arial" w:cs="Arial"/>
          <w:iCs/>
          <w:szCs w:val="24"/>
        </w:rPr>
        <w:t>a, pero para ello debía tener en su “</w:t>
      </w:r>
      <w:r w:rsidR="0077088D" w:rsidRPr="0077088D">
        <w:rPr>
          <w:rFonts w:ascii="Arial" w:eastAsiaTheme="minorHAnsi" w:hAnsi="Arial" w:cs="Arial"/>
          <w:i/>
          <w:iCs/>
          <w:szCs w:val="24"/>
        </w:rPr>
        <w:t>canasta”</w:t>
      </w:r>
      <w:r w:rsidR="0077088D">
        <w:rPr>
          <w:rFonts w:ascii="Arial" w:eastAsiaTheme="minorHAnsi" w:hAnsi="Arial" w:cs="Arial"/>
          <w:i/>
          <w:iCs/>
          <w:szCs w:val="24"/>
        </w:rPr>
        <w:t xml:space="preserve"> </w:t>
      </w:r>
      <w:r w:rsidR="0077088D">
        <w:rPr>
          <w:rFonts w:ascii="Arial" w:eastAsiaTheme="minorHAnsi" w:hAnsi="Arial" w:cs="Arial"/>
          <w:iCs/>
          <w:szCs w:val="24"/>
        </w:rPr>
        <w:t>un ahorro de muchos millones, que no  ha podido alcanzar porque su salario no es muy alto</w:t>
      </w:r>
      <w:r>
        <w:rPr>
          <w:rFonts w:ascii="Arial" w:eastAsiaTheme="minorHAnsi" w:hAnsi="Arial" w:cs="Arial"/>
          <w:iCs/>
          <w:szCs w:val="24"/>
        </w:rPr>
        <w:t>, pero adujo que nunca le indicaron que para agrandar la “</w:t>
      </w:r>
      <w:r w:rsidRPr="00FD607C">
        <w:rPr>
          <w:rFonts w:ascii="Arial" w:eastAsiaTheme="minorHAnsi" w:hAnsi="Arial" w:cs="Arial"/>
          <w:i/>
          <w:iCs/>
          <w:szCs w:val="24"/>
        </w:rPr>
        <w:t>canasta”</w:t>
      </w:r>
      <w:r>
        <w:rPr>
          <w:rFonts w:ascii="Arial" w:eastAsiaTheme="minorHAnsi" w:hAnsi="Arial" w:cs="Arial"/>
          <w:i/>
          <w:iCs/>
          <w:szCs w:val="24"/>
        </w:rPr>
        <w:t xml:space="preserve"> </w:t>
      </w:r>
      <w:r>
        <w:rPr>
          <w:rFonts w:ascii="Arial" w:eastAsiaTheme="minorHAnsi" w:hAnsi="Arial" w:cs="Arial"/>
          <w:iCs/>
          <w:szCs w:val="24"/>
        </w:rPr>
        <w:t>debía hacer ahorros adicionales.</w:t>
      </w:r>
    </w:p>
    <w:p w14:paraId="44A79A11" w14:textId="77777777" w:rsidR="00F4372D" w:rsidRPr="00BC3C0F" w:rsidRDefault="00F4372D" w:rsidP="00BC2917">
      <w:pPr>
        <w:jc w:val="both"/>
        <w:rPr>
          <w:rFonts w:ascii="Arial" w:eastAsiaTheme="minorHAnsi" w:hAnsi="Arial" w:cs="Arial"/>
          <w:iCs/>
          <w:szCs w:val="24"/>
        </w:rPr>
      </w:pPr>
    </w:p>
    <w:p w14:paraId="666A0454" w14:textId="4A238B63" w:rsidR="00FD607C" w:rsidRDefault="005E3D6A" w:rsidP="00896331">
      <w:pPr>
        <w:spacing w:line="276" w:lineRule="auto"/>
        <w:jc w:val="both"/>
        <w:rPr>
          <w:rFonts w:ascii="Arial" w:hAnsi="Arial" w:cs="Arial"/>
          <w:szCs w:val="24"/>
        </w:rPr>
      </w:pPr>
      <w:r>
        <w:rPr>
          <w:rFonts w:ascii="Arial" w:eastAsiaTheme="minorHAnsi" w:hAnsi="Arial" w:cs="Arial"/>
          <w:iCs/>
          <w:szCs w:val="24"/>
        </w:rPr>
        <w:t>Interrogatorio del que se</w:t>
      </w:r>
      <w:r w:rsidR="00F4372D" w:rsidRPr="00BC3C0F">
        <w:rPr>
          <w:rFonts w:ascii="Arial" w:eastAsiaTheme="minorHAnsi" w:hAnsi="Arial" w:cs="Arial"/>
          <w:iCs/>
          <w:szCs w:val="24"/>
        </w:rPr>
        <w:t xml:space="preserve"> desprende que </w:t>
      </w:r>
      <w:r>
        <w:rPr>
          <w:rFonts w:ascii="Arial" w:eastAsiaTheme="minorHAnsi" w:hAnsi="Arial" w:cs="Arial"/>
          <w:iCs/>
          <w:szCs w:val="24"/>
        </w:rPr>
        <w:t>Gloria Patricia Patiño Duque</w:t>
      </w:r>
      <w:r w:rsidR="00FE22FA">
        <w:rPr>
          <w:rFonts w:ascii="Arial" w:eastAsiaTheme="minorHAnsi" w:hAnsi="Arial" w:cs="Arial"/>
          <w:iCs/>
          <w:szCs w:val="24"/>
        </w:rPr>
        <w:t xml:space="preserve"> fue informada</w:t>
      </w:r>
      <w:r w:rsidR="00F4372D" w:rsidRPr="00BC3C0F">
        <w:rPr>
          <w:rFonts w:ascii="Arial" w:eastAsiaTheme="minorHAnsi" w:hAnsi="Arial" w:cs="Arial"/>
          <w:iCs/>
          <w:szCs w:val="24"/>
        </w:rPr>
        <w:t xml:space="preserve"> de las </w:t>
      </w:r>
      <w:r w:rsidR="00FD607C">
        <w:rPr>
          <w:rFonts w:ascii="Arial" w:eastAsiaTheme="minorHAnsi" w:hAnsi="Arial" w:cs="Arial"/>
          <w:iCs/>
          <w:szCs w:val="24"/>
        </w:rPr>
        <w:t>características del Régimen de Ahorro Individual</w:t>
      </w:r>
      <w:r>
        <w:rPr>
          <w:rFonts w:ascii="Arial" w:eastAsiaTheme="minorHAnsi" w:hAnsi="Arial" w:cs="Arial"/>
          <w:iCs/>
          <w:szCs w:val="24"/>
        </w:rPr>
        <w:t xml:space="preserve">, </w:t>
      </w:r>
      <w:r w:rsidR="00F4372D" w:rsidRPr="00BC3C0F">
        <w:rPr>
          <w:rFonts w:ascii="Arial" w:eastAsiaTheme="minorHAnsi" w:hAnsi="Arial" w:cs="Arial"/>
          <w:iCs/>
          <w:szCs w:val="24"/>
        </w:rPr>
        <w:t>pues allí aceptó que conocía los pormen</w:t>
      </w:r>
      <w:r w:rsidR="00896331" w:rsidRPr="00BC3C0F">
        <w:rPr>
          <w:rFonts w:ascii="Arial" w:eastAsiaTheme="minorHAnsi" w:hAnsi="Arial" w:cs="Arial"/>
          <w:iCs/>
          <w:szCs w:val="24"/>
        </w:rPr>
        <w:t xml:space="preserve">ores </w:t>
      </w:r>
      <w:r w:rsidR="00FD607C">
        <w:rPr>
          <w:rFonts w:ascii="Arial" w:eastAsiaTheme="minorHAnsi" w:hAnsi="Arial" w:cs="Arial"/>
          <w:iCs/>
          <w:szCs w:val="24"/>
        </w:rPr>
        <w:t>de este</w:t>
      </w:r>
      <w:r w:rsidR="00896331" w:rsidRPr="00BC3C0F">
        <w:rPr>
          <w:rFonts w:ascii="Arial" w:eastAsiaTheme="minorHAnsi" w:hAnsi="Arial" w:cs="Arial"/>
          <w:iCs/>
          <w:szCs w:val="24"/>
        </w:rPr>
        <w:t>,</w:t>
      </w:r>
      <w:r w:rsidR="00624AF9" w:rsidRPr="00BC3C0F">
        <w:rPr>
          <w:rFonts w:ascii="Arial" w:hAnsi="Arial" w:cs="Arial"/>
          <w:szCs w:val="24"/>
        </w:rPr>
        <w:t xml:space="preserve"> </w:t>
      </w:r>
      <w:r w:rsidR="001A48DA">
        <w:rPr>
          <w:rFonts w:ascii="Arial" w:hAnsi="Arial" w:cs="Arial"/>
          <w:szCs w:val="24"/>
        </w:rPr>
        <w:t xml:space="preserve">en tanto </w:t>
      </w:r>
      <w:r w:rsidR="00052E72">
        <w:rPr>
          <w:rFonts w:ascii="Arial" w:hAnsi="Arial" w:cs="Arial"/>
          <w:szCs w:val="24"/>
        </w:rPr>
        <w:t>sabía</w:t>
      </w:r>
      <w:r w:rsidR="001A48DA">
        <w:rPr>
          <w:rFonts w:ascii="Arial" w:hAnsi="Arial" w:cs="Arial"/>
          <w:szCs w:val="24"/>
        </w:rPr>
        <w:t xml:space="preserve"> de la necesaria rentabilidad de sus ahorros</w:t>
      </w:r>
      <w:r w:rsidR="00FD607C">
        <w:rPr>
          <w:rFonts w:ascii="Arial" w:hAnsi="Arial" w:cs="Arial"/>
          <w:szCs w:val="24"/>
        </w:rPr>
        <w:t xml:space="preserve"> y la posibilidad de acceder a la pensión</w:t>
      </w:r>
      <w:r w:rsidR="001A48DA">
        <w:rPr>
          <w:rFonts w:ascii="Arial" w:hAnsi="Arial" w:cs="Arial"/>
          <w:szCs w:val="24"/>
        </w:rPr>
        <w:t xml:space="preserve"> de forma</w:t>
      </w:r>
      <w:r w:rsidR="00FD607C">
        <w:rPr>
          <w:rFonts w:ascii="Arial" w:hAnsi="Arial" w:cs="Arial"/>
          <w:szCs w:val="24"/>
        </w:rPr>
        <w:t xml:space="preserve"> </w:t>
      </w:r>
      <w:r w:rsidR="001A48DA">
        <w:rPr>
          <w:rFonts w:ascii="Arial" w:hAnsi="Arial" w:cs="Arial"/>
          <w:szCs w:val="24"/>
        </w:rPr>
        <w:t>anticipada.</w:t>
      </w:r>
      <w:r w:rsidR="00FD607C">
        <w:rPr>
          <w:rFonts w:ascii="Arial" w:hAnsi="Arial" w:cs="Arial"/>
          <w:szCs w:val="24"/>
        </w:rPr>
        <w:t xml:space="preserve"> </w:t>
      </w:r>
    </w:p>
    <w:p w14:paraId="68EEF1C4" w14:textId="77777777" w:rsidR="00FD607C" w:rsidRDefault="00FD607C" w:rsidP="00BC2917">
      <w:pPr>
        <w:jc w:val="both"/>
        <w:rPr>
          <w:rFonts w:ascii="Arial" w:hAnsi="Arial" w:cs="Arial"/>
          <w:szCs w:val="24"/>
        </w:rPr>
      </w:pPr>
    </w:p>
    <w:p w14:paraId="063226C8" w14:textId="55C4D60B" w:rsidR="00FE22FA" w:rsidRDefault="00FD607C" w:rsidP="00896331">
      <w:pPr>
        <w:spacing w:line="276" w:lineRule="auto"/>
        <w:jc w:val="both"/>
        <w:rPr>
          <w:rFonts w:ascii="Arial" w:hAnsi="Arial" w:cs="Arial"/>
          <w:szCs w:val="24"/>
        </w:rPr>
      </w:pPr>
      <w:r>
        <w:rPr>
          <w:rFonts w:ascii="Arial" w:hAnsi="Arial" w:cs="Arial"/>
          <w:szCs w:val="24"/>
        </w:rPr>
        <w:lastRenderedPageBreak/>
        <w:t>Información que se confirma con la prueba testimonial practicada</w:t>
      </w:r>
      <w:r w:rsidR="00716EF1">
        <w:rPr>
          <w:rFonts w:ascii="Arial" w:hAnsi="Arial" w:cs="Arial"/>
          <w:szCs w:val="24"/>
        </w:rPr>
        <w:t>,</w:t>
      </w:r>
      <w:r>
        <w:rPr>
          <w:rFonts w:ascii="Arial" w:hAnsi="Arial" w:cs="Arial"/>
          <w:szCs w:val="24"/>
        </w:rPr>
        <w:t xml:space="preserve"> pues los testigos </w:t>
      </w:r>
      <w:proofErr w:type="spellStart"/>
      <w:r w:rsidR="00C01723">
        <w:rPr>
          <w:rFonts w:ascii="Arial" w:hAnsi="Arial" w:cs="Arial"/>
          <w:szCs w:val="24"/>
        </w:rPr>
        <w:t>Edilson</w:t>
      </w:r>
      <w:proofErr w:type="spellEnd"/>
      <w:r w:rsidR="00C01723">
        <w:rPr>
          <w:rFonts w:ascii="Arial" w:hAnsi="Arial" w:cs="Arial"/>
          <w:szCs w:val="24"/>
        </w:rPr>
        <w:t xml:space="preserve"> Valencia Castaño, Luz Helena Marín Valencia y Sandra Patricia Cárdenas Castañeda, compañeros de trabajo de la demandante coincidieron en afirmar que para el año 1995 </w:t>
      </w:r>
      <w:r w:rsidR="0082371F">
        <w:rPr>
          <w:rFonts w:ascii="Arial" w:hAnsi="Arial" w:cs="Arial"/>
          <w:szCs w:val="24"/>
        </w:rPr>
        <w:t xml:space="preserve">los asesores de todas los fondos de pensiones, entre ellos los de Porvenir S.A. </w:t>
      </w:r>
      <w:r w:rsidR="00C01723">
        <w:rPr>
          <w:rFonts w:ascii="Arial" w:hAnsi="Arial" w:cs="Arial"/>
          <w:szCs w:val="24"/>
        </w:rPr>
        <w:t>asistieron a la Contralor</w:t>
      </w:r>
      <w:r w:rsidR="0082371F">
        <w:rPr>
          <w:rFonts w:ascii="Arial" w:hAnsi="Arial" w:cs="Arial"/>
          <w:szCs w:val="24"/>
        </w:rPr>
        <w:t xml:space="preserve">ía Departamental de Risaralda y </w:t>
      </w:r>
      <w:r w:rsidR="00C01723">
        <w:rPr>
          <w:rFonts w:ascii="Arial" w:hAnsi="Arial" w:cs="Arial"/>
          <w:szCs w:val="24"/>
        </w:rPr>
        <w:t>de manera individual pasaron por</w:t>
      </w:r>
      <w:r w:rsidR="0082371F">
        <w:rPr>
          <w:rFonts w:ascii="Arial" w:hAnsi="Arial" w:cs="Arial"/>
          <w:szCs w:val="24"/>
        </w:rPr>
        <w:t xml:space="preserve"> cada puesto de trabajo dando la asesoría.</w:t>
      </w:r>
      <w:r w:rsidR="00C01723">
        <w:rPr>
          <w:rFonts w:ascii="Arial" w:hAnsi="Arial" w:cs="Arial"/>
          <w:szCs w:val="24"/>
        </w:rPr>
        <w:t xml:space="preserve"> </w:t>
      </w:r>
    </w:p>
    <w:p w14:paraId="15FD3205" w14:textId="77777777" w:rsidR="00C01723" w:rsidRDefault="00C01723" w:rsidP="00BC2917">
      <w:pPr>
        <w:jc w:val="both"/>
        <w:rPr>
          <w:rFonts w:ascii="Arial" w:hAnsi="Arial" w:cs="Arial"/>
          <w:szCs w:val="24"/>
        </w:rPr>
      </w:pPr>
    </w:p>
    <w:p w14:paraId="1D70AC43" w14:textId="4D32DE9F" w:rsidR="0082371F" w:rsidRDefault="00C01723" w:rsidP="00896331">
      <w:pPr>
        <w:spacing w:line="276" w:lineRule="auto"/>
        <w:jc w:val="both"/>
        <w:rPr>
          <w:rFonts w:ascii="Arial" w:hAnsi="Arial" w:cs="Arial"/>
          <w:szCs w:val="24"/>
        </w:rPr>
      </w:pPr>
      <w:r>
        <w:rPr>
          <w:rFonts w:ascii="Arial" w:hAnsi="Arial" w:cs="Arial"/>
          <w:szCs w:val="24"/>
        </w:rPr>
        <w:t xml:space="preserve">Así, concretamente </w:t>
      </w:r>
      <w:proofErr w:type="spellStart"/>
      <w:r>
        <w:rPr>
          <w:rFonts w:ascii="Arial" w:hAnsi="Arial" w:cs="Arial"/>
          <w:szCs w:val="24"/>
        </w:rPr>
        <w:t>Edilson</w:t>
      </w:r>
      <w:proofErr w:type="spellEnd"/>
      <w:r>
        <w:rPr>
          <w:rFonts w:ascii="Arial" w:hAnsi="Arial" w:cs="Arial"/>
          <w:szCs w:val="24"/>
        </w:rPr>
        <w:t xml:space="preserve"> Valencia Castaño relató que con ocasión a la finalización de </w:t>
      </w:r>
      <w:proofErr w:type="spellStart"/>
      <w:r>
        <w:rPr>
          <w:rFonts w:ascii="Arial" w:hAnsi="Arial" w:cs="Arial"/>
          <w:szCs w:val="24"/>
        </w:rPr>
        <w:t>CASERIS</w:t>
      </w:r>
      <w:proofErr w:type="spellEnd"/>
      <w:r>
        <w:rPr>
          <w:rFonts w:ascii="Arial" w:hAnsi="Arial" w:cs="Arial"/>
          <w:szCs w:val="24"/>
        </w:rPr>
        <w:t>, debían trasladarse a un fondo pensional, y en esa medida los asesores de Porvenir S.A. le explicaron que pod</w:t>
      </w:r>
      <w:r w:rsidR="0082371F">
        <w:rPr>
          <w:rFonts w:ascii="Arial" w:hAnsi="Arial" w:cs="Arial"/>
          <w:szCs w:val="24"/>
        </w:rPr>
        <w:t>ía pensionarse anticipadamente;</w:t>
      </w:r>
      <w:r>
        <w:rPr>
          <w:rFonts w:ascii="Arial" w:hAnsi="Arial" w:cs="Arial"/>
          <w:szCs w:val="24"/>
        </w:rPr>
        <w:t xml:space="preserve"> que iba a poder realizar un seguimiento de sus ahorros</w:t>
      </w:r>
      <w:r w:rsidR="00321A36">
        <w:rPr>
          <w:rFonts w:ascii="Arial" w:hAnsi="Arial" w:cs="Arial"/>
          <w:szCs w:val="24"/>
        </w:rPr>
        <w:t xml:space="preserve"> y que “</w:t>
      </w:r>
      <w:r w:rsidR="00321A36" w:rsidRPr="00321A36">
        <w:rPr>
          <w:rFonts w:ascii="Arial" w:hAnsi="Arial" w:cs="Arial"/>
          <w:i/>
          <w:szCs w:val="24"/>
        </w:rPr>
        <w:t>podía pensionarse cuando quisiera siempre que tuviera mis aportes”</w:t>
      </w:r>
      <w:r w:rsidR="00321A36">
        <w:rPr>
          <w:rFonts w:ascii="Arial" w:hAnsi="Arial" w:cs="Arial"/>
          <w:i/>
          <w:szCs w:val="24"/>
        </w:rPr>
        <w:t xml:space="preserve">, </w:t>
      </w:r>
      <w:r w:rsidR="00321A36">
        <w:rPr>
          <w:rFonts w:ascii="Arial" w:hAnsi="Arial" w:cs="Arial"/>
          <w:szCs w:val="24"/>
        </w:rPr>
        <w:t>y que la pensión sería superior al 100% del salario si hac</w:t>
      </w:r>
      <w:r w:rsidR="0082371F">
        <w:rPr>
          <w:rFonts w:ascii="Arial" w:hAnsi="Arial" w:cs="Arial"/>
          <w:szCs w:val="24"/>
        </w:rPr>
        <w:t xml:space="preserve">ía aportes adicionales, por contraste al RPM en el que los aportes entraban a un fondo común, sin control sobre los mismos, además que sus aportes entrarían a cubrir las prestaciones de los que ya estaban pensionados. </w:t>
      </w:r>
      <w:r w:rsidR="00321A36">
        <w:rPr>
          <w:rFonts w:ascii="Arial" w:hAnsi="Arial" w:cs="Arial"/>
          <w:szCs w:val="24"/>
        </w:rPr>
        <w:t xml:space="preserve"> </w:t>
      </w:r>
    </w:p>
    <w:p w14:paraId="7B54373D" w14:textId="77777777" w:rsidR="00716EF1" w:rsidRDefault="00716EF1" w:rsidP="00BC2917">
      <w:pPr>
        <w:jc w:val="both"/>
        <w:rPr>
          <w:rFonts w:ascii="Arial" w:hAnsi="Arial" w:cs="Arial"/>
          <w:szCs w:val="24"/>
        </w:rPr>
      </w:pPr>
    </w:p>
    <w:p w14:paraId="528E0537" w14:textId="5982D8CF" w:rsidR="0082371F" w:rsidRPr="00321A36" w:rsidRDefault="00321A36" w:rsidP="00896331">
      <w:pPr>
        <w:spacing w:line="276" w:lineRule="auto"/>
        <w:jc w:val="both"/>
        <w:rPr>
          <w:rFonts w:ascii="Arial" w:hAnsi="Arial" w:cs="Arial"/>
          <w:szCs w:val="24"/>
        </w:rPr>
      </w:pPr>
      <w:r>
        <w:rPr>
          <w:rFonts w:ascii="Arial" w:hAnsi="Arial" w:cs="Arial"/>
          <w:szCs w:val="24"/>
        </w:rPr>
        <w:t>Además, señaló que los asesore</w:t>
      </w:r>
      <w:r w:rsidR="0082371F">
        <w:rPr>
          <w:rFonts w:ascii="Arial" w:hAnsi="Arial" w:cs="Arial"/>
          <w:szCs w:val="24"/>
        </w:rPr>
        <w:t xml:space="preserve">s lo primero que determinaban era si la persona se encontraba en periodo de transición por años de servicios o edad, de lo contrario se podía trasladar tranquilamente. A su turno, Luz Helena Marín Valencia </w:t>
      </w:r>
      <w:r w:rsidR="00FE6E7A">
        <w:rPr>
          <w:rFonts w:ascii="Arial" w:hAnsi="Arial" w:cs="Arial"/>
          <w:szCs w:val="24"/>
        </w:rPr>
        <w:t xml:space="preserve">resaltó que los asesores le informaron que podía pensionarse con una mesada más alta, si realizaba aportes adicionales. </w:t>
      </w:r>
    </w:p>
    <w:p w14:paraId="6B24905F" w14:textId="77777777" w:rsidR="00BC2917" w:rsidRDefault="00BC2917" w:rsidP="00FE6E7A">
      <w:pPr>
        <w:spacing w:line="276" w:lineRule="auto"/>
        <w:jc w:val="both"/>
        <w:rPr>
          <w:rFonts w:ascii="Arial" w:eastAsiaTheme="minorHAnsi" w:hAnsi="Arial" w:cs="Arial"/>
          <w:iCs/>
          <w:szCs w:val="24"/>
        </w:rPr>
      </w:pPr>
    </w:p>
    <w:p w14:paraId="4003D92F" w14:textId="518B6167" w:rsidR="00FE6E7A" w:rsidRPr="00BC2917" w:rsidRDefault="00FD607C" w:rsidP="00FE6E7A">
      <w:pPr>
        <w:spacing w:line="276" w:lineRule="auto"/>
        <w:jc w:val="both"/>
        <w:rPr>
          <w:rFonts w:ascii="Arial" w:hAnsi="Arial" w:cs="Arial"/>
          <w:spacing w:val="-6"/>
          <w:szCs w:val="24"/>
        </w:rPr>
      </w:pPr>
      <w:r w:rsidRPr="00BC2917">
        <w:rPr>
          <w:rFonts w:ascii="Arial" w:eastAsiaTheme="minorHAnsi" w:hAnsi="Arial" w:cs="Arial"/>
          <w:iCs/>
          <w:spacing w:val="-6"/>
          <w:szCs w:val="24"/>
        </w:rPr>
        <w:t>Ahora bien, la demandante</w:t>
      </w:r>
      <w:r w:rsidR="00FE6E7A" w:rsidRPr="00BC2917">
        <w:rPr>
          <w:rFonts w:ascii="Arial" w:eastAsiaTheme="minorHAnsi" w:hAnsi="Arial" w:cs="Arial"/>
          <w:iCs/>
          <w:spacing w:val="-6"/>
          <w:szCs w:val="24"/>
        </w:rPr>
        <w:t xml:space="preserve"> al absolver el interrogatorio, así como los testigos</w:t>
      </w:r>
      <w:r w:rsidR="00910744" w:rsidRPr="00BC2917">
        <w:rPr>
          <w:rFonts w:ascii="Arial" w:eastAsiaTheme="minorHAnsi" w:hAnsi="Arial" w:cs="Arial"/>
          <w:iCs/>
          <w:spacing w:val="-6"/>
          <w:szCs w:val="24"/>
        </w:rPr>
        <w:t>,</w:t>
      </w:r>
      <w:r w:rsidR="00FE6E7A" w:rsidRPr="00BC2917">
        <w:rPr>
          <w:rFonts w:ascii="Arial" w:eastAsiaTheme="minorHAnsi" w:hAnsi="Arial" w:cs="Arial"/>
          <w:iCs/>
          <w:spacing w:val="-6"/>
          <w:szCs w:val="24"/>
        </w:rPr>
        <w:t xml:space="preserve"> adujeron que había</w:t>
      </w:r>
      <w:r w:rsidR="002C611F" w:rsidRPr="00BC2917">
        <w:rPr>
          <w:rFonts w:ascii="Arial" w:eastAsiaTheme="minorHAnsi" w:hAnsi="Arial" w:cs="Arial"/>
          <w:iCs/>
          <w:spacing w:val="-6"/>
          <w:szCs w:val="24"/>
        </w:rPr>
        <w:t>n</w:t>
      </w:r>
      <w:r w:rsidR="00FE6E7A" w:rsidRPr="00BC2917">
        <w:rPr>
          <w:rFonts w:ascii="Arial" w:eastAsiaTheme="minorHAnsi" w:hAnsi="Arial" w:cs="Arial"/>
          <w:iCs/>
          <w:spacing w:val="-6"/>
          <w:szCs w:val="24"/>
        </w:rPr>
        <w:t xml:space="preserve"> accedido a</w:t>
      </w:r>
      <w:r w:rsidRPr="00BC2917">
        <w:rPr>
          <w:rFonts w:ascii="Arial" w:eastAsiaTheme="minorHAnsi" w:hAnsi="Arial" w:cs="Arial"/>
          <w:iCs/>
          <w:spacing w:val="-6"/>
          <w:szCs w:val="24"/>
        </w:rPr>
        <w:t xml:space="preserve"> trasladarse </w:t>
      </w:r>
      <w:r w:rsidR="00910744" w:rsidRPr="00BC2917">
        <w:rPr>
          <w:rFonts w:ascii="Arial" w:eastAsiaTheme="minorHAnsi" w:hAnsi="Arial" w:cs="Arial"/>
          <w:iCs/>
          <w:spacing w:val="-6"/>
          <w:szCs w:val="24"/>
        </w:rPr>
        <w:t xml:space="preserve">a un fondo privado y no al ISS, una vez finalizó la vida jurídica de </w:t>
      </w:r>
      <w:proofErr w:type="spellStart"/>
      <w:r w:rsidR="00910744" w:rsidRPr="00BC2917">
        <w:rPr>
          <w:rFonts w:ascii="Arial" w:eastAsiaTheme="minorHAnsi" w:hAnsi="Arial" w:cs="Arial"/>
          <w:iCs/>
          <w:spacing w:val="-6"/>
          <w:szCs w:val="24"/>
        </w:rPr>
        <w:t>CASERIS</w:t>
      </w:r>
      <w:proofErr w:type="spellEnd"/>
      <w:r w:rsidR="00910744" w:rsidRPr="00BC2917">
        <w:rPr>
          <w:rFonts w:ascii="Arial" w:eastAsiaTheme="minorHAnsi" w:hAnsi="Arial" w:cs="Arial"/>
          <w:iCs/>
          <w:spacing w:val="-6"/>
          <w:szCs w:val="24"/>
        </w:rPr>
        <w:t xml:space="preserve">  - caja a la que se encontraban afiliadas - </w:t>
      </w:r>
      <w:r w:rsidRPr="00BC2917">
        <w:rPr>
          <w:rFonts w:ascii="Arial" w:eastAsiaTheme="minorHAnsi" w:hAnsi="Arial" w:cs="Arial"/>
          <w:iCs/>
          <w:spacing w:val="-6"/>
          <w:szCs w:val="24"/>
        </w:rPr>
        <w:t>porque el asesor le</w:t>
      </w:r>
      <w:r w:rsidR="00FE6E7A" w:rsidRPr="00BC2917">
        <w:rPr>
          <w:rFonts w:ascii="Arial" w:eastAsiaTheme="minorHAnsi" w:hAnsi="Arial" w:cs="Arial"/>
          <w:iCs/>
          <w:spacing w:val="-6"/>
          <w:szCs w:val="24"/>
        </w:rPr>
        <w:t>s</w:t>
      </w:r>
      <w:r w:rsidRPr="00BC2917">
        <w:rPr>
          <w:rFonts w:ascii="Arial" w:eastAsiaTheme="minorHAnsi" w:hAnsi="Arial" w:cs="Arial"/>
          <w:iCs/>
          <w:spacing w:val="-6"/>
          <w:szCs w:val="24"/>
        </w:rPr>
        <w:t xml:space="preserve"> indicó que el ISS se extinguir</w:t>
      </w:r>
      <w:r w:rsidR="002C611F" w:rsidRPr="00BC2917">
        <w:rPr>
          <w:rFonts w:ascii="Arial" w:eastAsiaTheme="minorHAnsi" w:hAnsi="Arial" w:cs="Arial"/>
          <w:iCs/>
          <w:spacing w:val="-6"/>
          <w:szCs w:val="24"/>
        </w:rPr>
        <w:t xml:space="preserve">ía, </w:t>
      </w:r>
      <w:r w:rsidR="002C611F" w:rsidRPr="00BC2917">
        <w:rPr>
          <w:rFonts w:ascii="Arial" w:hAnsi="Arial" w:cs="Arial"/>
          <w:color w:val="000000" w:themeColor="text1"/>
          <w:spacing w:val="-6"/>
          <w:szCs w:val="24"/>
          <w:lang w:val="es-ES"/>
        </w:rPr>
        <w:t xml:space="preserve">información que no puede considerarse engañosa, pues para nadie es un secreto que por la entrada en operación de los fondos privados y la competitividad que se emprendió entre esas entidades, financieramente el ISS se vio afectado; además, pese a que la demandante y la testigo Luz Helena Marín Valencia insistieron en que el asesor les indicó que su dinero se </w:t>
      </w:r>
      <w:r w:rsidR="00910744" w:rsidRPr="00BC2917">
        <w:rPr>
          <w:rFonts w:ascii="Arial" w:hAnsi="Arial" w:cs="Arial"/>
          <w:color w:val="000000" w:themeColor="text1"/>
          <w:spacing w:val="-6"/>
          <w:szCs w:val="24"/>
          <w:lang w:val="es-ES"/>
        </w:rPr>
        <w:t>perdería</w:t>
      </w:r>
      <w:r w:rsidR="002C611F" w:rsidRPr="00BC2917">
        <w:rPr>
          <w:rFonts w:ascii="Arial" w:hAnsi="Arial" w:cs="Arial"/>
          <w:color w:val="000000" w:themeColor="text1"/>
          <w:spacing w:val="-6"/>
          <w:szCs w:val="24"/>
          <w:lang w:val="es-ES"/>
        </w:rPr>
        <w:t xml:space="preserve"> con ocasión al desaparecimiento del ISS, lo cierto es que</w:t>
      </w:r>
      <w:r w:rsidR="00716EF1" w:rsidRPr="00BC2917">
        <w:rPr>
          <w:rFonts w:ascii="Arial" w:hAnsi="Arial" w:cs="Arial"/>
          <w:color w:val="000000" w:themeColor="text1"/>
          <w:spacing w:val="-6"/>
          <w:szCs w:val="24"/>
          <w:lang w:val="es-ES"/>
        </w:rPr>
        <w:t xml:space="preserve"> esta última aclaró que </w:t>
      </w:r>
      <w:r w:rsidR="002C611F" w:rsidRPr="00BC2917">
        <w:rPr>
          <w:rFonts w:ascii="Arial" w:hAnsi="Arial" w:cs="Arial"/>
          <w:color w:val="000000" w:themeColor="text1"/>
          <w:spacing w:val="-6"/>
          <w:szCs w:val="24"/>
          <w:lang w:val="es-ES"/>
        </w:rPr>
        <w:t>con el</w:t>
      </w:r>
      <w:r w:rsidR="00716EF1" w:rsidRPr="00BC2917">
        <w:rPr>
          <w:rFonts w:ascii="Arial" w:hAnsi="Arial" w:cs="Arial"/>
          <w:color w:val="000000" w:themeColor="text1"/>
          <w:spacing w:val="-6"/>
          <w:szCs w:val="24"/>
          <w:lang w:val="es-ES"/>
        </w:rPr>
        <w:t xml:space="preserve"> paso del tiempo nunca se acercó</w:t>
      </w:r>
      <w:r w:rsidR="002C611F" w:rsidRPr="00BC2917">
        <w:rPr>
          <w:rFonts w:ascii="Arial" w:hAnsi="Arial" w:cs="Arial"/>
          <w:color w:val="000000" w:themeColor="text1"/>
          <w:spacing w:val="-6"/>
          <w:szCs w:val="24"/>
          <w:lang w:val="es-ES"/>
        </w:rPr>
        <w:t xml:space="preserve"> a las oficinas de dicho instituto para conocer de primera mano tal ocaso, excusándose en la </w:t>
      </w:r>
      <w:r w:rsidR="00BC2917" w:rsidRPr="00BC2917">
        <w:rPr>
          <w:rFonts w:ascii="Arial" w:hAnsi="Arial" w:cs="Arial"/>
          <w:color w:val="000000" w:themeColor="text1"/>
          <w:spacing w:val="-6"/>
          <w:szCs w:val="24"/>
          <w:lang w:val="es-ES"/>
        </w:rPr>
        <w:t>ausencia de permisos laborales, lo que al parecer también dejó de hacer la actora, c</w:t>
      </w:r>
      <w:proofErr w:type="spellStart"/>
      <w:r w:rsidR="00FE6E7A" w:rsidRPr="00BC2917">
        <w:rPr>
          <w:rFonts w:ascii="Arial" w:hAnsi="Arial" w:cs="Arial"/>
          <w:spacing w:val="-6"/>
          <w:szCs w:val="24"/>
        </w:rPr>
        <w:t>ulpa</w:t>
      </w:r>
      <w:proofErr w:type="spellEnd"/>
      <w:r w:rsidR="00FE6E7A" w:rsidRPr="00BC2917">
        <w:rPr>
          <w:rFonts w:ascii="Arial" w:hAnsi="Arial" w:cs="Arial"/>
          <w:spacing w:val="-6"/>
          <w:szCs w:val="24"/>
        </w:rPr>
        <w:t xml:space="preserve"> imputable a </w:t>
      </w:r>
      <w:r w:rsidR="00BC2917" w:rsidRPr="00BC2917">
        <w:rPr>
          <w:rFonts w:ascii="Arial" w:hAnsi="Arial" w:cs="Arial"/>
          <w:spacing w:val="-6"/>
          <w:szCs w:val="24"/>
        </w:rPr>
        <w:t>ella</w:t>
      </w:r>
      <w:r w:rsidR="00FE6E7A" w:rsidRPr="00BC2917">
        <w:rPr>
          <w:rFonts w:ascii="Arial" w:hAnsi="Arial" w:cs="Arial"/>
          <w:spacing w:val="-6"/>
          <w:szCs w:val="24"/>
        </w:rPr>
        <w:t>, que excluye la existencia de un error, pues pudo verificar tal situación para tomar una decisión,</w:t>
      </w:r>
      <w:r w:rsidR="00BC2917" w:rsidRPr="00BC2917">
        <w:rPr>
          <w:rFonts w:ascii="Arial" w:hAnsi="Arial" w:cs="Arial"/>
          <w:spacing w:val="-6"/>
          <w:szCs w:val="24"/>
        </w:rPr>
        <w:t xml:space="preserve"> al recaer</w:t>
      </w:r>
      <w:r w:rsidR="00FE6E7A" w:rsidRPr="00BC2917">
        <w:rPr>
          <w:rFonts w:ascii="Arial" w:hAnsi="Arial" w:cs="Arial"/>
          <w:spacing w:val="-6"/>
          <w:szCs w:val="24"/>
        </w:rPr>
        <w:t xml:space="preserve"> en ella dicha r</w:t>
      </w:r>
      <w:r w:rsidR="002C611F" w:rsidRPr="00BC2917">
        <w:rPr>
          <w:rFonts w:ascii="Arial" w:hAnsi="Arial" w:cs="Arial"/>
          <w:spacing w:val="-6"/>
          <w:szCs w:val="24"/>
        </w:rPr>
        <w:t>esponsabilidad y no en la AFP Porvenir</w:t>
      </w:r>
      <w:r w:rsidR="00FE6E7A" w:rsidRPr="00BC2917">
        <w:rPr>
          <w:rFonts w:ascii="Arial" w:hAnsi="Arial" w:cs="Arial"/>
          <w:spacing w:val="-6"/>
          <w:szCs w:val="24"/>
        </w:rPr>
        <w:t xml:space="preserve"> S.A.</w:t>
      </w:r>
    </w:p>
    <w:p w14:paraId="715C8B46" w14:textId="77777777" w:rsidR="002C611F" w:rsidRDefault="002C611F" w:rsidP="00BC2917">
      <w:pPr>
        <w:jc w:val="both"/>
        <w:rPr>
          <w:rFonts w:ascii="Arial" w:hAnsi="Arial" w:cs="Arial"/>
          <w:szCs w:val="24"/>
        </w:rPr>
      </w:pPr>
    </w:p>
    <w:p w14:paraId="66DD6759" w14:textId="422CC21A" w:rsidR="00B740A8" w:rsidRDefault="002C611F" w:rsidP="00831CF4">
      <w:pPr>
        <w:spacing w:line="276" w:lineRule="auto"/>
        <w:jc w:val="both"/>
        <w:rPr>
          <w:rFonts w:ascii="Arial" w:hAnsi="Arial" w:cs="Arial"/>
          <w:szCs w:val="24"/>
        </w:rPr>
      </w:pPr>
      <w:r>
        <w:rPr>
          <w:rFonts w:ascii="Arial" w:hAnsi="Arial" w:cs="Arial"/>
          <w:szCs w:val="24"/>
        </w:rPr>
        <w:t>Aunado a lo anterior, resulta importante resaltar que tanto ostentaba la demandante la información necesaria, suficiente y veraz frente a las características del RAIS que no solo se trasladó por primera vez a este régimen en 1995, sino que continuó trasladándose entre administradoras de fondos privados. Así, en el interrogatorio admitió que de Porvenir S.A. se trasladó a Colpatria, luego a Horizonte y por último, nuevamente a Porvenir S.A.</w:t>
      </w:r>
      <w:r w:rsidR="00F67E27">
        <w:rPr>
          <w:rFonts w:ascii="Arial" w:hAnsi="Arial" w:cs="Arial"/>
          <w:szCs w:val="24"/>
        </w:rPr>
        <w:t>; afirmación que se comprueba con la documental adosada, pues obra la solicitud de afiliación y traslado a Colpatria el 07/07/1999 (</w:t>
      </w:r>
      <w:proofErr w:type="spellStart"/>
      <w:r w:rsidR="00F67E27">
        <w:rPr>
          <w:rFonts w:ascii="Arial" w:hAnsi="Arial" w:cs="Arial"/>
          <w:szCs w:val="24"/>
        </w:rPr>
        <w:t>fl</w:t>
      </w:r>
      <w:proofErr w:type="spellEnd"/>
      <w:r w:rsidR="00F67E27">
        <w:rPr>
          <w:rFonts w:ascii="Arial" w:hAnsi="Arial" w:cs="Arial"/>
          <w:szCs w:val="24"/>
        </w:rPr>
        <w:t>. 68 c. 1), el certificado de información laboral allegado (</w:t>
      </w:r>
      <w:proofErr w:type="spellStart"/>
      <w:r w:rsidR="00F67E27">
        <w:rPr>
          <w:rFonts w:ascii="Arial" w:hAnsi="Arial" w:cs="Arial"/>
          <w:szCs w:val="24"/>
        </w:rPr>
        <w:t>fl</w:t>
      </w:r>
      <w:proofErr w:type="spellEnd"/>
      <w:r w:rsidR="00F67E27">
        <w:rPr>
          <w:rFonts w:ascii="Arial" w:hAnsi="Arial" w:cs="Arial"/>
          <w:szCs w:val="24"/>
        </w:rPr>
        <w:t xml:space="preserve">. 85 c. 1), así como con el certificado web emitido por </w:t>
      </w:r>
      <w:proofErr w:type="spellStart"/>
      <w:r w:rsidR="00F67E27" w:rsidRPr="00F67E27">
        <w:rPr>
          <w:rFonts w:ascii="Arial" w:hAnsi="Arial" w:cs="Arial"/>
          <w:i/>
          <w:szCs w:val="24"/>
        </w:rPr>
        <w:t>Asofondos</w:t>
      </w:r>
      <w:proofErr w:type="spellEnd"/>
      <w:r w:rsidR="00F67E27">
        <w:rPr>
          <w:rFonts w:ascii="Arial" w:hAnsi="Arial" w:cs="Arial"/>
          <w:i/>
          <w:szCs w:val="24"/>
        </w:rPr>
        <w:t xml:space="preserve"> </w:t>
      </w:r>
      <w:r w:rsidR="00435C3A">
        <w:rPr>
          <w:rFonts w:ascii="Arial" w:hAnsi="Arial" w:cs="Arial"/>
          <w:szCs w:val="24"/>
        </w:rPr>
        <w:t>(</w:t>
      </w:r>
      <w:proofErr w:type="spellStart"/>
      <w:r w:rsidR="00435C3A">
        <w:rPr>
          <w:rFonts w:ascii="Arial" w:hAnsi="Arial" w:cs="Arial"/>
          <w:szCs w:val="24"/>
        </w:rPr>
        <w:t>fl</w:t>
      </w:r>
      <w:proofErr w:type="spellEnd"/>
      <w:r w:rsidR="00435C3A">
        <w:rPr>
          <w:rFonts w:ascii="Arial" w:hAnsi="Arial" w:cs="Arial"/>
          <w:szCs w:val="24"/>
        </w:rPr>
        <w:t>. 16</w:t>
      </w:r>
      <w:r w:rsidR="00F67E27">
        <w:rPr>
          <w:rFonts w:ascii="Arial" w:hAnsi="Arial" w:cs="Arial"/>
          <w:szCs w:val="24"/>
        </w:rPr>
        <w:t>2 c. 1).</w:t>
      </w:r>
    </w:p>
    <w:p w14:paraId="5B3861AF" w14:textId="77777777" w:rsidR="005A1CEF" w:rsidRPr="00BC3C0F" w:rsidRDefault="005A1CEF" w:rsidP="00BC2917">
      <w:pPr>
        <w:ind w:right="49"/>
        <w:contextualSpacing/>
        <w:jc w:val="both"/>
        <w:rPr>
          <w:rFonts w:ascii="Arial" w:hAnsi="Arial" w:cs="Arial"/>
          <w:szCs w:val="24"/>
        </w:rPr>
      </w:pPr>
    </w:p>
    <w:p w14:paraId="0A3449E4" w14:textId="5626868E" w:rsidR="00FE6E7A" w:rsidRDefault="00831CF4" w:rsidP="00435C3A">
      <w:pPr>
        <w:spacing w:line="276" w:lineRule="auto"/>
        <w:ind w:right="49"/>
        <w:contextualSpacing/>
        <w:jc w:val="both"/>
        <w:rPr>
          <w:rFonts w:ascii="Arial" w:hAnsi="Arial" w:cs="Arial"/>
          <w:szCs w:val="24"/>
        </w:rPr>
      </w:pPr>
      <w:r>
        <w:rPr>
          <w:rFonts w:ascii="Arial" w:hAnsi="Arial" w:cs="Arial"/>
          <w:szCs w:val="24"/>
        </w:rPr>
        <w:t>Puestas de ese modo las cosas, y apreciad</w:t>
      </w:r>
      <w:r w:rsidR="007869F3">
        <w:rPr>
          <w:rFonts w:ascii="Arial" w:hAnsi="Arial" w:cs="Arial"/>
          <w:szCs w:val="24"/>
        </w:rPr>
        <w:t>as</w:t>
      </w:r>
      <w:r>
        <w:rPr>
          <w:rFonts w:ascii="Arial" w:hAnsi="Arial" w:cs="Arial"/>
          <w:szCs w:val="24"/>
        </w:rPr>
        <w:t xml:space="preserve"> en conjunto las anteriores probanzas tanto testimoniales como documentales, </w:t>
      </w:r>
      <w:r w:rsidR="00296A66" w:rsidRPr="00BC3C0F">
        <w:rPr>
          <w:rFonts w:ascii="Arial" w:hAnsi="Arial" w:cs="Arial"/>
          <w:szCs w:val="24"/>
        </w:rPr>
        <w:t>se desprende que la información suministrada a la demandante fue clara</w:t>
      </w:r>
      <w:r w:rsidR="00FC3B60">
        <w:rPr>
          <w:rFonts w:ascii="Arial" w:hAnsi="Arial" w:cs="Arial"/>
          <w:szCs w:val="24"/>
        </w:rPr>
        <w:t>, completa y veraz</w:t>
      </w:r>
      <w:r w:rsidR="00296A66" w:rsidRPr="00BC3C0F">
        <w:rPr>
          <w:rFonts w:ascii="Arial" w:hAnsi="Arial" w:cs="Arial"/>
          <w:szCs w:val="24"/>
        </w:rPr>
        <w:t xml:space="preserve"> en tanto, </w:t>
      </w:r>
      <w:r w:rsidRPr="00435C3A">
        <w:rPr>
          <w:rFonts w:ascii="Arial" w:hAnsi="Arial" w:cs="Arial"/>
          <w:szCs w:val="24"/>
        </w:rPr>
        <w:t xml:space="preserve">tenía </w:t>
      </w:r>
      <w:r w:rsidRPr="00435C3A">
        <w:rPr>
          <w:rFonts w:ascii="Arial" w:hAnsi="Arial" w:cs="Arial"/>
          <w:szCs w:val="24"/>
        </w:rPr>
        <w:lastRenderedPageBreak/>
        <w:t>conocimiento de la posibilidad</w:t>
      </w:r>
      <w:r w:rsidR="00435C3A">
        <w:rPr>
          <w:rFonts w:ascii="Arial" w:hAnsi="Arial" w:cs="Arial"/>
          <w:szCs w:val="24"/>
        </w:rPr>
        <w:t xml:space="preserve"> de pensionarse anticipadamente a partir de los aportes realizados, que estarían contenidos en su cuenta individual, máxime que transitó por diversas administradoras privadas, sin que </w:t>
      </w:r>
      <w:r w:rsidR="00716EF1">
        <w:rPr>
          <w:rFonts w:ascii="Arial" w:hAnsi="Arial" w:cs="Arial"/>
          <w:szCs w:val="24"/>
        </w:rPr>
        <w:t xml:space="preserve">en </w:t>
      </w:r>
      <w:r w:rsidR="00435C3A">
        <w:rPr>
          <w:rFonts w:ascii="Arial" w:hAnsi="Arial" w:cs="Arial"/>
          <w:szCs w:val="24"/>
        </w:rPr>
        <w:t xml:space="preserve">alguno de esos </w:t>
      </w:r>
      <w:r w:rsidR="00716EF1">
        <w:rPr>
          <w:rFonts w:ascii="Arial" w:hAnsi="Arial" w:cs="Arial"/>
          <w:szCs w:val="24"/>
        </w:rPr>
        <w:t xml:space="preserve">momentos </w:t>
      </w:r>
      <w:r w:rsidR="00435C3A">
        <w:rPr>
          <w:rFonts w:ascii="Arial" w:hAnsi="Arial" w:cs="Arial"/>
          <w:szCs w:val="24"/>
        </w:rPr>
        <w:t>decidie</w:t>
      </w:r>
      <w:r w:rsidR="00716EF1">
        <w:rPr>
          <w:rFonts w:ascii="Arial" w:hAnsi="Arial" w:cs="Arial"/>
          <w:szCs w:val="24"/>
        </w:rPr>
        <w:t xml:space="preserve">ra regresar al RPM, que conocía desde 1990, pues sin importar la ley aplicable por su condición de funcionaria pública, en este régimen el valor de su mesada sería fijo producto de la aplicación de un porcentaje sobre el resumen de los salarios devengados. </w:t>
      </w:r>
      <w:r w:rsidR="00435C3A">
        <w:rPr>
          <w:rFonts w:ascii="Arial" w:hAnsi="Arial" w:cs="Arial"/>
          <w:szCs w:val="24"/>
        </w:rPr>
        <w:t xml:space="preserve"> </w:t>
      </w:r>
    </w:p>
    <w:p w14:paraId="7F9C07B9" w14:textId="77777777" w:rsidR="00435C3A" w:rsidRDefault="00435C3A" w:rsidP="00BC2917">
      <w:pPr>
        <w:ind w:right="49"/>
        <w:contextualSpacing/>
        <w:jc w:val="both"/>
        <w:rPr>
          <w:rFonts w:ascii="Arial" w:hAnsi="Arial" w:cs="Arial"/>
          <w:szCs w:val="24"/>
        </w:rPr>
      </w:pPr>
    </w:p>
    <w:p w14:paraId="1D085716" w14:textId="71E47FEA" w:rsidR="00BF595B" w:rsidRPr="00BC3C0F" w:rsidRDefault="00CC0F06" w:rsidP="00BF595B">
      <w:pPr>
        <w:spacing w:line="276" w:lineRule="auto"/>
        <w:ind w:right="49"/>
        <w:contextualSpacing/>
        <w:jc w:val="both"/>
        <w:rPr>
          <w:rFonts w:ascii="Arial" w:hAnsi="Arial" w:cs="Arial"/>
          <w:szCs w:val="24"/>
        </w:rPr>
      </w:pPr>
      <w:r>
        <w:rPr>
          <w:rFonts w:ascii="Arial" w:hAnsi="Arial" w:cs="Arial"/>
          <w:szCs w:val="24"/>
        </w:rPr>
        <w:t>E</w:t>
      </w:r>
      <w:r w:rsidR="004E37CC" w:rsidRPr="00BC3C0F">
        <w:rPr>
          <w:rFonts w:ascii="Arial" w:hAnsi="Arial" w:cs="Arial"/>
          <w:szCs w:val="24"/>
        </w:rPr>
        <w:t xml:space="preserve">n estos términos </w:t>
      </w:r>
      <w:r w:rsidR="00BF595B" w:rsidRPr="00BC3C0F">
        <w:rPr>
          <w:rFonts w:ascii="Arial" w:hAnsi="Arial" w:cs="Arial"/>
          <w:szCs w:val="24"/>
        </w:rPr>
        <w:t>no pue</w:t>
      </w:r>
      <w:r w:rsidR="004E37CC" w:rsidRPr="00BC3C0F">
        <w:rPr>
          <w:rFonts w:ascii="Arial" w:hAnsi="Arial" w:cs="Arial"/>
          <w:szCs w:val="24"/>
        </w:rPr>
        <w:t xml:space="preserve">de tildarse de engañosa o falaz la asesoría que se le </w:t>
      </w:r>
      <w:r w:rsidR="004E37CC" w:rsidRPr="00C10D52">
        <w:rPr>
          <w:rFonts w:ascii="Arial" w:hAnsi="Arial" w:cs="Arial"/>
          <w:szCs w:val="24"/>
        </w:rPr>
        <w:t>brindó,</w:t>
      </w:r>
      <w:r w:rsidR="00FE6E7A">
        <w:rPr>
          <w:rFonts w:ascii="Arial" w:hAnsi="Arial" w:cs="Arial"/>
          <w:szCs w:val="24"/>
        </w:rPr>
        <w:t xml:space="preserve"> ni que el actuar de la AFP</w:t>
      </w:r>
      <w:r w:rsidR="009457C1" w:rsidRPr="00C10D52">
        <w:rPr>
          <w:rFonts w:ascii="Arial" w:hAnsi="Arial" w:cs="Arial"/>
          <w:szCs w:val="24"/>
        </w:rPr>
        <w:t xml:space="preserve"> estuviere desprovisto de lealtad, diligencia, probidad, sinceridad,</w:t>
      </w:r>
      <w:r w:rsidR="00BF595B" w:rsidRPr="00C10D52">
        <w:rPr>
          <w:rFonts w:ascii="Arial" w:hAnsi="Arial" w:cs="Arial"/>
          <w:szCs w:val="24"/>
        </w:rPr>
        <w:t xml:space="preserve"> pues precisamente </w:t>
      </w:r>
      <w:r w:rsidR="00FC3B60">
        <w:rPr>
          <w:rFonts w:ascii="Arial" w:hAnsi="Arial" w:cs="Arial"/>
          <w:szCs w:val="24"/>
        </w:rPr>
        <w:t>aquellas</w:t>
      </w:r>
      <w:r w:rsidR="00BF595B" w:rsidRPr="00C10D52">
        <w:rPr>
          <w:rFonts w:ascii="Arial" w:hAnsi="Arial" w:cs="Arial"/>
          <w:szCs w:val="24"/>
        </w:rPr>
        <w:t xml:space="preserve"> </w:t>
      </w:r>
      <w:r w:rsidR="009457C1" w:rsidRPr="00C10D52">
        <w:rPr>
          <w:rFonts w:ascii="Arial" w:hAnsi="Arial" w:cs="Arial"/>
          <w:szCs w:val="24"/>
        </w:rPr>
        <w:t xml:space="preserve">son </w:t>
      </w:r>
      <w:r w:rsidR="00BF595B" w:rsidRPr="00C10D52">
        <w:rPr>
          <w:rFonts w:ascii="Arial" w:hAnsi="Arial" w:cs="Arial"/>
          <w:szCs w:val="24"/>
        </w:rPr>
        <w:t>propias del RAIS y que se encuentran consagradas en la Ley 100 de 1993 a partir del artículo 64 y s.s.</w:t>
      </w:r>
      <w:r w:rsidR="00B740A8" w:rsidRPr="00C10D52">
        <w:rPr>
          <w:rFonts w:ascii="Arial" w:hAnsi="Arial" w:cs="Arial"/>
          <w:szCs w:val="24"/>
        </w:rPr>
        <w:t>, por lo</w:t>
      </w:r>
      <w:r w:rsidR="00B740A8">
        <w:rPr>
          <w:rFonts w:ascii="Arial" w:hAnsi="Arial" w:cs="Arial"/>
          <w:szCs w:val="24"/>
        </w:rPr>
        <w:t xml:space="preserve"> que no incurrió en algún </w:t>
      </w:r>
      <w:r w:rsidR="00435C3A">
        <w:rPr>
          <w:rFonts w:ascii="Arial" w:hAnsi="Arial" w:cs="Arial"/>
          <w:szCs w:val="24"/>
        </w:rPr>
        <w:t>error al escoger el RAIS en 1995</w:t>
      </w:r>
      <w:r w:rsidR="00B740A8">
        <w:rPr>
          <w:rFonts w:ascii="Arial" w:hAnsi="Arial" w:cs="Arial"/>
          <w:szCs w:val="24"/>
        </w:rPr>
        <w:t xml:space="preserve"> y permanecer en él. </w:t>
      </w:r>
    </w:p>
    <w:p w14:paraId="640198AB" w14:textId="77777777" w:rsidR="00296A66" w:rsidRPr="00BC3C0F" w:rsidRDefault="00296A66" w:rsidP="00BC2917">
      <w:pPr>
        <w:ind w:right="49"/>
        <w:contextualSpacing/>
        <w:jc w:val="both"/>
        <w:rPr>
          <w:rFonts w:ascii="Arial" w:hAnsi="Arial" w:cs="Arial"/>
          <w:szCs w:val="24"/>
        </w:rPr>
      </w:pPr>
    </w:p>
    <w:p w14:paraId="21226428" w14:textId="7E7285D6" w:rsidR="0000104A" w:rsidRDefault="00BF595B" w:rsidP="00BF595B">
      <w:pPr>
        <w:spacing w:line="276" w:lineRule="auto"/>
        <w:ind w:right="49"/>
        <w:contextualSpacing/>
        <w:jc w:val="both"/>
        <w:rPr>
          <w:rFonts w:ascii="Arial" w:hAnsi="Arial" w:cs="Arial"/>
          <w:szCs w:val="24"/>
        </w:rPr>
      </w:pPr>
      <w:r w:rsidRPr="00BC3C0F">
        <w:rPr>
          <w:rFonts w:ascii="Arial" w:hAnsi="Arial" w:cs="Arial"/>
          <w:szCs w:val="24"/>
        </w:rPr>
        <w:t xml:space="preserve">Merece en este punto insistir, que </w:t>
      </w:r>
      <w:r w:rsidR="00B740A8">
        <w:rPr>
          <w:rFonts w:ascii="Arial" w:hAnsi="Arial" w:cs="Arial"/>
          <w:szCs w:val="24"/>
        </w:rPr>
        <w:t>mal puede</w:t>
      </w:r>
      <w:r w:rsidRPr="00BC3C0F">
        <w:rPr>
          <w:rFonts w:ascii="Arial" w:hAnsi="Arial" w:cs="Arial"/>
          <w:szCs w:val="24"/>
        </w:rPr>
        <w:t xml:space="preserve"> exigirse a la AFP </w:t>
      </w:r>
      <w:r w:rsidR="00655FDB" w:rsidRPr="00BC3C0F">
        <w:rPr>
          <w:rFonts w:ascii="Arial" w:hAnsi="Arial" w:cs="Arial"/>
          <w:szCs w:val="24"/>
        </w:rPr>
        <w:t xml:space="preserve">privada </w:t>
      </w:r>
      <w:r w:rsidRPr="00BC3C0F">
        <w:rPr>
          <w:rFonts w:ascii="Arial" w:hAnsi="Arial" w:cs="Arial"/>
          <w:szCs w:val="24"/>
        </w:rPr>
        <w:t xml:space="preserve">desanimar </w:t>
      </w:r>
      <w:r w:rsidR="00FC3B60">
        <w:rPr>
          <w:rFonts w:ascii="Arial" w:hAnsi="Arial" w:cs="Arial"/>
          <w:szCs w:val="24"/>
        </w:rPr>
        <w:t xml:space="preserve">en un primer momento </w:t>
      </w:r>
      <w:r w:rsidRPr="00BC3C0F">
        <w:rPr>
          <w:rFonts w:ascii="Arial" w:hAnsi="Arial" w:cs="Arial"/>
          <w:szCs w:val="24"/>
        </w:rPr>
        <w:t>a la demandante de su traslado al RAIS</w:t>
      </w:r>
      <w:r w:rsidR="00831CF4">
        <w:rPr>
          <w:rFonts w:ascii="Arial" w:hAnsi="Arial" w:cs="Arial"/>
          <w:szCs w:val="24"/>
        </w:rPr>
        <w:t xml:space="preserve">, </w:t>
      </w:r>
      <w:r w:rsidR="00B740A8">
        <w:rPr>
          <w:rFonts w:ascii="Arial" w:hAnsi="Arial" w:cs="Arial"/>
          <w:szCs w:val="24"/>
        </w:rPr>
        <w:t>máxime que</w:t>
      </w:r>
      <w:r w:rsidRPr="00BC3C0F">
        <w:rPr>
          <w:rFonts w:ascii="Arial" w:hAnsi="Arial" w:cs="Arial"/>
          <w:szCs w:val="24"/>
        </w:rPr>
        <w:t xml:space="preserve"> tanto este como el RPM están concebidos en la misma Ley 100/93, </w:t>
      </w:r>
      <w:r w:rsidR="004E37CC" w:rsidRPr="00BC3C0F">
        <w:rPr>
          <w:rFonts w:ascii="Arial" w:hAnsi="Arial" w:cs="Arial"/>
          <w:szCs w:val="24"/>
        </w:rPr>
        <w:t>sin que</w:t>
      </w:r>
      <w:r w:rsidRPr="00BC3C0F">
        <w:rPr>
          <w:rFonts w:ascii="Arial" w:hAnsi="Arial" w:cs="Arial"/>
          <w:szCs w:val="24"/>
        </w:rPr>
        <w:t xml:space="preserve"> uno </w:t>
      </w:r>
      <w:r w:rsidR="004E37CC" w:rsidRPr="00BC3C0F">
        <w:rPr>
          <w:rFonts w:ascii="Arial" w:hAnsi="Arial" w:cs="Arial"/>
          <w:szCs w:val="24"/>
        </w:rPr>
        <w:t xml:space="preserve">sea </w:t>
      </w:r>
      <w:r w:rsidR="00C31837" w:rsidRPr="00BC3C0F">
        <w:rPr>
          <w:rFonts w:ascii="Arial" w:hAnsi="Arial" w:cs="Arial"/>
          <w:szCs w:val="24"/>
        </w:rPr>
        <w:t>mejor que el otro, sino</w:t>
      </w:r>
      <w:r w:rsidRPr="00BC3C0F">
        <w:rPr>
          <w:rFonts w:ascii="Arial" w:hAnsi="Arial" w:cs="Arial"/>
          <w:szCs w:val="24"/>
        </w:rPr>
        <w:t xml:space="preserve"> diferentes</w:t>
      </w:r>
      <w:r w:rsidR="00574D01">
        <w:rPr>
          <w:rFonts w:ascii="Arial" w:hAnsi="Arial" w:cs="Arial"/>
          <w:szCs w:val="24"/>
        </w:rPr>
        <w:t xml:space="preserve">; pues la certeza del monto pensional que otorga el primero se recompensa en el RAIS con la garantía de pensión mínima, la devolución de saldos, los excedentes de libre disponibilidad y que las sumas acumuladas en la cuenta individual hagan parte de la masa </w:t>
      </w:r>
      <w:proofErr w:type="spellStart"/>
      <w:r w:rsidR="00574D01">
        <w:rPr>
          <w:rFonts w:ascii="Arial" w:hAnsi="Arial" w:cs="Arial"/>
          <w:szCs w:val="24"/>
        </w:rPr>
        <w:t>sucesoral</w:t>
      </w:r>
      <w:proofErr w:type="spellEnd"/>
      <w:r w:rsidR="00574D01">
        <w:rPr>
          <w:rFonts w:ascii="Arial" w:hAnsi="Arial" w:cs="Arial"/>
          <w:szCs w:val="24"/>
        </w:rPr>
        <w:t>. Así,</w:t>
      </w:r>
      <w:r w:rsidR="00256A01">
        <w:rPr>
          <w:rFonts w:ascii="Arial" w:hAnsi="Arial" w:cs="Arial"/>
          <w:szCs w:val="24"/>
        </w:rPr>
        <w:t xml:space="preserve"> </w:t>
      </w:r>
      <w:r w:rsidR="00C31837" w:rsidRPr="00BC3C0F">
        <w:rPr>
          <w:rFonts w:ascii="Arial" w:hAnsi="Arial" w:cs="Arial"/>
          <w:szCs w:val="24"/>
        </w:rPr>
        <w:t xml:space="preserve">dependiendo </w:t>
      </w:r>
      <w:r w:rsidRPr="00BC3C0F">
        <w:rPr>
          <w:rFonts w:ascii="Arial" w:hAnsi="Arial" w:cs="Arial"/>
          <w:szCs w:val="24"/>
        </w:rPr>
        <w:t>de las circunstancias particulares del afiliado al final de la vida laboral o de presentarse un siniestro,</w:t>
      </w:r>
      <w:r w:rsidR="00574D01">
        <w:rPr>
          <w:rFonts w:ascii="Arial" w:hAnsi="Arial" w:cs="Arial"/>
          <w:szCs w:val="24"/>
        </w:rPr>
        <w:t xml:space="preserve"> es que se podrá</w:t>
      </w:r>
      <w:r w:rsidR="00605B5E" w:rsidRPr="00BC3C0F">
        <w:rPr>
          <w:rFonts w:ascii="Arial" w:hAnsi="Arial" w:cs="Arial"/>
          <w:szCs w:val="24"/>
        </w:rPr>
        <w:t xml:space="preserve"> precisar cuál de los dos</w:t>
      </w:r>
      <w:r w:rsidR="00C31837" w:rsidRPr="00BC3C0F">
        <w:rPr>
          <w:rFonts w:ascii="Arial" w:hAnsi="Arial" w:cs="Arial"/>
          <w:szCs w:val="24"/>
        </w:rPr>
        <w:t xml:space="preserve"> es más conveniente</w:t>
      </w:r>
      <w:r w:rsidR="00CC0F06">
        <w:rPr>
          <w:rFonts w:ascii="Arial" w:hAnsi="Arial" w:cs="Arial"/>
          <w:szCs w:val="24"/>
        </w:rPr>
        <w:t>;</w:t>
      </w:r>
      <w:r w:rsidR="004E37CC" w:rsidRPr="00BC3C0F">
        <w:rPr>
          <w:rFonts w:ascii="Arial" w:hAnsi="Arial" w:cs="Arial"/>
          <w:szCs w:val="24"/>
        </w:rPr>
        <w:t xml:space="preserve"> antes</w:t>
      </w:r>
      <w:r w:rsidR="00C31837" w:rsidRPr="00BC3C0F">
        <w:rPr>
          <w:rFonts w:ascii="Arial" w:hAnsi="Arial" w:cs="Arial"/>
          <w:szCs w:val="24"/>
        </w:rPr>
        <w:t xml:space="preserve"> de ello </w:t>
      </w:r>
      <w:r w:rsidR="004E37CC" w:rsidRPr="00BC3C0F">
        <w:rPr>
          <w:rFonts w:ascii="Arial" w:hAnsi="Arial" w:cs="Arial"/>
          <w:szCs w:val="24"/>
        </w:rPr>
        <w:t>solo es partir de meras conjeturas y, vaticin</w:t>
      </w:r>
      <w:r w:rsidR="0000104A">
        <w:rPr>
          <w:rFonts w:ascii="Arial" w:hAnsi="Arial" w:cs="Arial"/>
          <w:szCs w:val="24"/>
        </w:rPr>
        <w:t xml:space="preserve">ar la vida </w:t>
      </w:r>
      <w:proofErr w:type="gramStart"/>
      <w:r w:rsidR="0000104A">
        <w:rPr>
          <w:rFonts w:ascii="Arial" w:hAnsi="Arial" w:cs="Arial"/>
          <w:szCs w:val="24"/>
        </w:rPr>
        <w:t>del afiliado</w:t>
      </w:r>
      <w:proofErr w:type="gramEnd"/>
      <w:r w:rsidR="0000104A">
        <w:rPr>
          <w:rFonts w:ascii="Arial" w:hAnsi="Arial" w:cs="Arial"/>
          <w:szCs w:val="24"/>
        </w:rPr>
        <w:t xml:space="preserve"> 20 años.</w:t>
      </w:r>
    </w:p>
    <w:p w14:paraId="1835B0DB" w14:textId="77777777" w:rsidR="00A4270B" w:rsidRDefault="00A4270B" w:rsidP="00BF595B">
      <w:pPr>
        <w:spacing w:line="276" w:lineRule="auto"/>
        <w:ind w:right="49"/>
        <w:contextualSpacing/>
        <w:jc w:val="both"/>
        <w:rPr>
          <w:rFonts w:ascii="Arial" w:hAnsi="Arial" w:cs="Arial"/>
          <w:szCs w:val="24"/>
        </w:rPr>
      </w:pPr>
    </w:p>
    <w:p w14:paraId="5622ABD6" w14:textId="6BAB6F40" w:rsidR="00B740A8" w:rsidRDefault="00A4270B" w:rsidP="00A4270B">
      <w:pPr>
        <w:spacing w:line="276" w:lineRule="auto"/>
        <w:ind w:right="49"/>
        <w:contextualSpacing/>
        <w:jc w:val="both"/>
        <w:rPr>
          <w:rFonts w:ascii="Arial" w:hAnsi="Arial" w:cs="Arial"/>
          <w:szCs w:val="24"/>
        </w:rPr>
      </w:pPr>
      <w:r w:rsidRPr="001F2CB7">
        <w:rPr>
          <w:rFonts w:ascii="Arial" w:hAnsi="Arial" w:cs="Arial"/>
          <w:szCs w:val="24"/>
        </w:rPr>
        <w:t>Dicho de otra forma, la asesoría brindada por la AFP</w:t>
      </w:r>
      <w:r w:rsidR="00716EF1">
        <w:rPr>
          <w:rFonts w:ascii="Arial" w:hAnsi="Arial" w:cs="Arial"/>
          <w:szCs w:val="24"/>
        </w:rPr>
        <w:t xml:space="preserve"> en el momento de la escogencia del RAIS en 1995 se circunscribía</w:t>
      </w:r>
      <w:r w:rsidRPr="001F2CB7">
        <w:rPr>
          <w:rFonts w:ascii="Arial" w:hAnsi="Arial" w:cs="Arial"/>
          <w:szCs w:val="24"/>
        </w:rPr>
        <w:t xml:space="preserve"> a informar al afiliado de todas y cada una de las características del RAIS</w:t>
      </w:r>
      <w:r w:rsidR="006045AA">
        <w:rPr>
          <w:rFonts w:ascii="Arial" w:hAnsi="Arial" w:cs="Arial"/>
          <w:szCs w:val="24"/>
        </w:rPr>
        <w:t>, además de su solidez</w:t>
      </w:r>
      <w:r w:rsidR="00FC3B60">
        <w:rPr>
          <w:rFonts w:ascii="Arial" w:hAnsi="Arial" w:cs="Arial"/>
          <w:szCs w:val="24"/>
        </w:rPr>
        <w:t xml:space="preserve"> financiera (art. 97 del Decreto 663/1993 y sus modificaciones)</w:t>
      </w:r>
      <w:r w:rsidRPr="001F2CB7">
        <w:rPr>
          <w:rFonts w:ascii="Arial" w:hAnsi="Arial" w:cs="Arial"/>
          <w:szCs w:val="24"/>
        </w:rPr>
        <w:t xml:space="preserve">, sin que dicha información pueda analizarse desde la óptica de un buen o mal consejo, pues ello implicaría usurpar la voluntad del afiliado, única persona que después de conocer las características del régimen podrá sopesar si la escogencia del RAIS resulta adecuada o atractiva para </w:t>
      </w:r>
      <w:r w:rsidR="00CC0F06">
        <w:rPr>
          <w:rFonts w:ascii="Arial" w:hAnsi="Arial" w:cs="Arial"/>
          <w:szCs w:val="24"/>
        </w:rPr>
        <w:t>el florecimiento de su vida;</w:t>
      </w:r>
      <w:r w:rsidR="001F2CB7">
        <w:rPr>
          <w:rFonts w:ascii="Arial" w:hAnsi="Arial" w:cs="Arial"/>
          <w:szCs w:val="24"/>
        </w:rPr>
        <w:t xml:space="preserve"> pues al gozar de capacidad de ejercicio, quien celebra el contrato de afiliación está en condiciones de entender las incidencias de la escogencia a partir de la información que ha recibido. </w:t>
      </w:r>
    </w:p>
    <w:p w14:paraId="7DB11FFD" w14:textId="77777777" w:rsidR="00D709CE" w:rsidRPr="00C10D52" w:rsidRDefault="00D709CE" w:rsidP="00A4270B">
      <w:pPr>
        <w:spacing w:line="276" w:lineRule="auto"/>
        <w:ind w:right="49"/>
        <w:contextualSpacing/>
        <w:jc w:val="both"/>
        <w:rPr>
          <w:rFonts w:ascii="Arial" w:hAnsi="Arial" w:cs="Arial"/>
          <w:szCs w:val="24"/>
        </w:rPr>
      </w:pPr>
    </w:p>
    <w:p w14:paraId="41F523C2" w14:textId="4734EDFB" w:rsidR="00275C48" w:rsidRDefault="00BF595B" w:rsidP="00605B5E">
      <w:pPr>
        <w:spacing w:line="276" w:lineRule="auto"/>
        <w:ind w:right="49"/>
        <w:contextualSpacing/>
        <w:jc w:val="both"/>
        <w:rPr>
          <w:rFonts w:ascii="Arial" w:hAnsi="Arial" w:cs="Arial"/>
          <w:szCs w:val="24"/>
        </w:rPr>
      </w:pPr>
      <w:r w:rsidRPr="00BC3C0F">
        <w:rPr>
          <w:rFonts w:ascii="Arial" w:hAnsi="Arial" w:cs="Arial"/>
          <w:szCs w:val="24"/>
        </w:rPr>
        <w:t xml:space="preserve">Adicionalmente, </w:t>
      </w:r>
      <w:r w:rsidR="00435C3A">
        <w:rPr>
          <w:rFonts w:ascii="Arial" w:hAnsi="Arial" w:cs="Arial"/>
          <w:szCs w:val="24"/>
        </w:rPr>
        <w:t>pese a que Gloria Patricia Patiño Duque</w:t>
      </w:r>
      <w:r w:rsidR="00605B5E" w:rsidRPr="00BC3C0F">
        <w:rPr>
          <w:rFonts w:ascii="Arial" w:hAnsi="Arial" w:cs="Arial"/>
          <w:szCs w:val="24"/>
        </w:rPr>
        <w:t xml:space="preserve"> </w:t>
      </w:r>
      <w:r w:rsidR="004E37CC" w:rsidRPr="00BC3C0F">
        <w:rPr>
          <w:rFonts w:ascii="Arial" w:hAnsi="Arial" w:cs="Arial"/>
          <w:szCs w:val="24"/>
        </w:rPr>
        <w:t xml:space="preserve">indicó en los hechos de la demanda que </w:t>
      </w:r>
      <w:r w:rsidR="0000104A">
        <w:rPr>
          <w:rFonts w:ascii="Arial" w:hAnsi="Arial" w:cs="Arial"/>
          <w:szCs w:val="24"/>
        </w:rPr>
        <w:t>su pensión</w:t>
      </w:r>
      <w:r w:rsidR="004E37CC" w:rsidRPr="00BC3C0F">
        <w:rPr>
          <w:rFonts w:ascii="Arial" w:hAnsi="Arial" w:cs="Arial"/>
          <w:szCs w:val="24"/>
        </w:rPr>
        <w:t xml:space="preserve"> en el RPM</w:t>
      </w:r>
      <w:r w:rsidR="00435C3A">
        <w:rPr>
          <w:rFonts w:ascii="Arial" w:hAnsi="Arial" w:cs="Arial"/>
          <w:szCs w:val="24"/>
        </w:rPr>
        <w:t xml:space="preserve"> sería mejor </w:t>
      </w:r>
      <w:r w:rsidR="0000104A">
        <w:rPr>
          <w:rFonts w:ascii="Arial" w:hAnsi="Arial" w:cs="Arial"/>
          <w:szCs w:val="24"/>
        </w:rPr>
        <w:t>(</w:t>
      </w:r>
      <w:proofErr w:type="spellStart"/>
      <w:r w:rsidR="0000104A">
        <w:rPr>
          <w:rFonts w:ascii="Arial" w:hAnsi="Arial" w:cs="Arial"/>
          <w:szCs w:val="24"/>
        </w:rPr>
        <w:t>fl</w:t>
      </w:r>
      <w:proofErr w:type="spellEnd"/>
      <w:r w:rsidR="0000104A">
        <w:rPr>
          <w:rFonts w:ascii="Arial" w:hAnsi="Arial" w:cs="Arial"/>
          <w:szCs w:val="24"/>
        </w:rPr>
        <w:t xml:space="preserve">. </w:t>
      </w:r>
      <w:r w:rsidR="00435C3A">
        <w:rPr>
          <w:rFonts w:ascii="Arial" w:hAnsi="Arial" w:cs="Arial"/>
          <w:szCs w:val="24"/>
        </w:rPr>
        <w:t>7</w:t>
      </w:r>
      <w:r w:rsidR="0000104A">
        <w:rPr>
          <w:rFonts w:ascii="Arial" w:hAnsi="Arial" w:cs="Arial"/>
          <w:szCs w:val="24"/>
        </w:rPr>
        <w:t xml:space="preserve"> c. 1),</w:t>
      </w:r>
      <w:r w:rsidR="004E37CC" w:rsidRPr="00BC3C0F">
        <w:rPr>
          <w:rFonts w:ascii="Arial" w:hAnsi="Arial" w:cs="Arial"/>
          <w:szCs w:val="24"/>
        </w:rPr>
        <w:t xml:space="preserve"> </w:t>
      </w:r>
      <w:r w:rsidR="0000104A">
        <w:rPr>
          <w:rFonts w:ascii="Arial" w:hAnsi="Arial" w:cs="Arial"/>
          <w:szCs w:val="24"/>
        </w:rPr>
        <w:t xml:space="preserve">en primer lugar, </w:t>
      </w:r>
      <w:r w:rsidR="004E37CC" w:rsidRPr="00BC3C0F">
        <w:rPr>
          <w:rFonts w:ascii="Arial" w:hAnsi="Arial" w:cs="Arial"/>
          <w:szCs w:val="24"/>
        </w:rPr>
        <w:t xml:space="preserve">no se probó </w:t>
      </w:r>
      <w:r w:rsidR="00435C3A">
        <w:rPr>
          <w:rFonts w:ascii="Arial" w:hAnsi="Arial" w:cs="Arial"/>
          <w:szCs w:val="24"/>
        </w:rPr>
        <w:t>que para el año 1995</w:t>
      </w:r>
      <w:r w:rsidR="0000104A">
        <w:rPr>
          <w:rFonts w:ascii="Arial" w:hAnsi="Arial" w:cs="Arial"/>
          <w:szCs w:val="24"/>
        </w:rPr>
        <w:t xml:space="preserve"> la ausencia de proyección de la pensión hubiese sido producto de un engaño, máxime que tal obligación </w:t>
      </w:r>
      <w:r w:rsidR="004E37CC" w:rsidRPr="00BC3C0F">
        <w:rPr>
          <w:rFonts w:ascii="Arial" w:hAnsi="Arial" w:cs="Arial"/>
          <w:szCs w:val="24"/>
        </w:rPr>
        <w:t>no se encontraba regulada</w:t>
      </w:r>
      <w:r w:rsidR="00435C3A">
        <w:rPr>
          <w:rFonts w:ascii="Arial" w:hAnsi="Arial" w:cs="Arial"/>
          <w:szCs w:val="24"/>
        </w:rPr>
        <w:t xml:space="preserve"> para 1995</w:t>
      </w:r>
      <w:r w:rsidR="0000104A">
        <w:rPr>
          <w:rFonts w:ascii="Arial" w:hAnsi="Arial" w:cs="Arial"/>
          <w:szCs w:val="24"/>
        </w:rPr>
        <w:t xml:space="preserve"> ép</w:t>
      </w:r>
      <w:r w:rsidR="00435C3A">
        <w:rPr>
          <w:rFonts w:ascii="Arial" w:hAnsi="Arial" w:cs="Arial"/>
          <w:szCs w:val="24"/>
        </w:rPr>
        <w:t>oca inicial del traslado (</w:t>
      </w:r>
      <w:proofErr w:type="spellStart"/>
      <w:r w:rsidR="00435C3A">
        <w:rPr>
          <w:rFonts w:ascii="Arial" w:hAnsi="Arial" w:cs="Arial"/>
          <w:szCs w:val="24"/>
        </w:rPr>
        <w:t>fl</w:t>
      </w:r>
      <w:proofErr w:type="spellEnd"/>
      <w:r w:rsidR="00435C3A">
        <w:rPr>
          <w:rFonts w:ascii="Arial" w:hAnsi="Arial" w:cs="Arial"/>
          <w:szCs w:val="24"/>
        </w:rPr>
        <w:t>. 6</w:t>
      </w:r>
      <w:r w:rsidR="0000104A">
        <w:rPr>
          <w:rFonts w:ascii="Arial" w:hAnsi="Arial" w:cs="Arial"/>
          <w:szCs w:val="24"/>
        </w:rPr>
        <w:t xml:space="preserve"> c. 1)</w:t>
      </w:r>
      <w:r w:rsidR="002D4514">
        <w:rPr>
          <w:rFonts w:ascii="Arial" w:hAnsi="Arial" w:cs="Arial"/>
          <w:szCs w:val="24"/>
        </w:rPr>
        <w:t>.</w:t>
      </w:r>
      <w:r w:rsidR="00275C48">
        <w:rPr>
          <w:rFonts w:ascii="Arial" w:hAnsi="Arial" w:cs="Arial"/>
          <w:szCs w:val="24"/>
        </w:rPr>
        <w:t xml:space="preserve"> </w:t>
      </w:r>
    </w:p>
    <w:p w14:paraId="13ED4920" w14:textId="77777777" w:rsidR="00275C48" w:rsidRDefault="00275C48" w:rsidP="00605B5E">
      <w:pPr>
        <w:spacing w:line="276" w:lineRule="auto"/>
        <w:ind w:right="49"/>
        <w:contextualSpacing/>
        <w:jc w:val="both"/>
        <w:rPr>
          <w:rFonts w:ascii="Arial" w:hAnsi="Arial" w:cs="Arial"/>
          <w:szCs w:val="24"/>
        </w:rPr>
      </w:pPr>
    </w:p>
    <w:p w14:paraId="0D66A865" w14:textId="21D7B7BE" w:rsidR="0000104A" w:rsidRDefault="00CC0F06" w:rsidP="00605B5E">
      <w:pPr>
        <w:spacing w:line="276" w:lineRule="auto"/>
        <w:ind w:right="49"/>
        <w:contextualSpacing/>
        <w:jc w:val="both"/>
        <w:rPr>
          <w:rFonts w:ascii="Arial" w:hAnsi="Arial" w:cs="Arial"/>
          <w:szCs w:val="24"/>
          <w:lang w:eastAsia="es-CO"/>
        </w:rPr>
      </w:pPr>
      <w:r>
        <w:rPr>
          <w:rFonts w:ascii="Arial" w:hAnsi="Arial" w:cs="Arial"/>
          <w:szCs w:val="24"/>
        </w:rPr>
        <w:t>P</w:t>
      </w:r>
      <w:r w:rsidR="004E37CC" w:rsidRPr="00BC3C0F">
        <w:rPr>
          <w:rFonts w:ascii="Arial" w:hAnsi="Arial" w:cs="Arial"/>
          <w:szCs w:val="24"/>
        </w:rPr>
        <w:t xml:space="preserve">royección de la pensión </w:t>
      </w:r>
      <w:r w:rsidR="00275C48">
        <w:rPr>
          <w:rFonts w:ascii="Arial" w:hAnsi="Arial" w:cs="Arial"/>
          <w:szCs w:val="24"/>
        </w:rPr>
        <w:t xml:space="preserve">que </w:t>
      </w:r>
      <w:r w:rsidR="004E37CC" w:rsidRPr="00BC3C0F">
        <w:rPr>
          <w:rFonts w:ascii="Arial" w:hAnsi="Arial" w:cs="Arial"/>
          <w:szCs w:val="24"/>
        </w:rPr>
        <w:t>solo apareció</w:t>
      </w:r>
      <w:r w:rsidR="00605B5E" w:rsidRPr="00BC3C0F">
        <w:rPr>
          <w:rFonts w:ascii="Arial" w:hAnsi="Arial" w:cs="Arial"/>
          <w:szCs w:val="24"/>
        </w:rPr>
        <w:t xml:space="preserve"> con </w:t>
      </w:r>
      <w:r w:rsidR="00BF595B" w:rsidRPr="00BC3C0F">
        <w:rPr>
          <w:rFonts w:ascii="Arial" w:hAnsi="Arial" w:cs="Arial"/>
          <w:szCs w:val="24"/>
        </w:rPr>
        <w:t xml:space="preserve">la Ley </w:t>
      </w:r>
      <w:r w:rsidR="00BF595B" w:rsidRPr="00BC3C0F">
        <w:rPr>
          <w:rFonts w:ascii="Arial" w:hAnsi="Arial" w:cs="Arial"/>
          <w:szCs w:val="24"/>
          <w:lang w:eastAsia="es-CO"/>
        </w:rPr>
        <w:t>1748 de 2014</w:t>
      </w:r>
      <w:r w:rsidR="00BF595B" w:rsidRPr="00BC3C0F">
        <w:rPr>
          <w:rStyle w:val="Refdenotaalpie"/>
          <w:rFonts w:ascii="Arial" w:hAnsi="Arial" w:cs="Arial"/>
          <w:szCs w:val="24"/>
          <w:lang w:eastAsia="es-CO"/>
        </w:rPr>
        <w:footnoteReference w:id="4"/>
      </w:r>
      <w:r w:rsidR="00BF595B" w:rsidRPr="00BC3C0F">
        <w:rPr>
          <w:rFonts w:ascii="Arial" w:hAnsi="Arial" w:cs="Arial"/>
          <w:szCs w:val="24"/>
          <w:lang w:eastAsia="es-CO"/>
        </w:rPr>
        <w:t xml:space="preserve"> y el Decreto 2071 de 2015</w:t>
      </w:r>
      <w:r w:rsidR="00BF595B" w:rsidRPr="00BC3C0F">
        <w:rPr>
          <w:rStyle w:val="Refdenotaalpie"/>
          <w:rFonts w:ascii="Arial" w:hAnsi="Arial" w:cs="Arial"/>
          <w:szCs w:val="24"/>
          <w:lang w:eastAsia="es-CO"/>
        </w:rPr>
        <w:footnoteReference w:id="5"/>
      </w:r>
      <w:r w:rsidR="00BF595B" w:rsidRPr="00BC3C0F">
        <w:rPr>
          <w:rFonts w:ascii="Arial" w:hAnsi="Arial" w:cs="Arial"/>
          <w:szCs w:val="24"/>
          <w:lang w:eastAsia="es-CO"/>
        </w:rPr>
        <w:t xml:space="preserve">, por lo que </w:t>
      </w:r>
      <w:r w:rsidR="00275C48">
        <w:rPr>
          <w:rFonts w:ascii="Arial" w:hAnsi="Arial" w:cs="Arial"/>
          <w:szCs w:val="24"/>
          <w:lang w:eastAsia="es-CO"/>
        </w:rPr>
        <w:t xml:space="preserve">su ausencia antes de estos años </w:t>
      </w:r>
      <w:r w:rsidR="00BF595B" w:rsidRPr="00BC3C0F">
        <w:rPr>
          <w:rFonts w:ascii="Arial" w:hAnsi="Arial" w:cs="Arial"/>
          <w:szCs w:val="24"/>
          <w:lang w:eastAsia="es-CO"/>
        </w:rPr>
        <w:t xml:space="preserve">no implica </w:t>
      </w:r>
      <w:r w:rsidR="004E37CC" w:rsidRPr="00BC3C0F">
        <w:rPr>
          <w:rFonts w:ascii="Arial" w:hAnsi="Arial" w:cs="Arial"/>
          <w:szCs w:val="24"/>
          <w:lang w:eastAsia="es-CO"/>
        </w:rPr>
        <w:t>necesariamente</w:t>
      </w:r>
      <w:r w:rsidR="00A4270B">
        <w:rPr>
          <w:rFonts w:ascii="Arial" w:hAnsi="Arial" w:cs="Arial"/>
          <w:szCs w:val="24"/>
          <w:lang w:eastAsia="es-CO"/>
        </w:rPr>
        <w:t xml:space="preserve"> </w:t>
      </w:r>
      <w:r w:rsidR="002D4514">
        <w:rPr>
          <w:rFonts w:ascii="Arial" w:hAnsi="Arial" w:cs="Arial"/>
          <w:szCs w:val="24"/>
          <w:lang w:eastAsia="es-CO"/>
        </w:rPr>
        <w:t xml:space="preserve">un </w:t>
      </w:r>
      <w:r w:rsidR="00716EF1">
        <w:rPr>
          <w:rFonts w:ascii="Arial" w:hAnsi="Arial" w:cs="Arial"/>
          <w:szCs w:val="24"/>
          <w:lang w:eastAsia="es-CO"/>
        </w:rPr>
        <w:t>asesoramiento incompleto;</w:t>
      </w:r>
      <w:r w:rsidR="00A4270B">
        <w:rPr>
          <w:rFonts w:ascii="Arial" w:hAnsi="Arial" w:cs="Arial"/>
          <w:szCs w:val="24"/>
          <w:lang w:eastAsia="es-CO"/>
        </w:rPr>
        <w:t xml:space="preserve"> debiéndose recordar en este punto que</w:t>
      </w:r>
      <w:r w:rsidR="00275C48">
        <w:rPr>
          <w:rFonts w:ascii="Arial" w:hAnsi="Arial" w:cs="Arial"/>
          <w:szCs w:val="24"/>
          <w:lang w:eastAsia="es-CO"/>
        </w:rPr>
        <w:t>,</w:t>
      </w:r>
      <w:r w:rsidR="00A4270B">
        <w:rPr>
          <w:rFonts w:ascii="Arial" w:hAnsi="Arial" w:cs="Arial"/>
          <w:szCs w:val="24"/>
          <w:lang w:eastAsia="es-CO"/>
        </w:rPr>
        <w:t xml:space="preserve"> de haberse hecho ello y no</w:t>
      </w:r>
      <w:r w:rsidR="00275C48">
        <w:rPr>
          <w:rFonts w:ascii="Arial" w:hAnsi="Arial" w:cs="Arial"/>
          <w:szCs w:val="24"/>
          <w:lang w:eastAsia="es-CO"/>
        </w:rPr>
        <w:t xml:space="preserve"> corresponder </w:t>
      </w:r>
      <w:r w:rsidR="00A4270B">
        <w:rPr>
          <w:rFonts w:ascii="Arial" w:hAnsi="Arial" w:cs="Arial"/>
          <w:szCs w:val="24"/>
          <w:lang w:eastAsia="es-CO"/>
        </w:rPr>
        <w:t>a l</w:t>
      </w:r>
      <w:r w:rsidR="002D4514">
        <w:rPr>
          <w:rFonts w:ascii="Arial" w:hAnsi="Arial" w:cs="Arial"/>
          <w:szCs w:val="24"/>
          <w:lang w:eastAsia="es-CO"/>
        </w:rPr>
        <w:t>o que en el momento actual tiene, tampoco</w:t>
      </w:r>
      <w:r w:rsidR="00A4270B">
        <w:rPr>
          <w:rFonts w:ascii="Arial" w:hAnsi="Arial" w:cs="Arial"/>
          <w:szCs w:val="24"/>
          <w:lang w:eastAsia="es-CO"/>
        </w:rPr>
        <w:t xml:space="preserve"> podría </w:t>
      </w:r>
      <w:r w:rsidR="00275C48">
        <w:rPr>
          <w:rFonts w:ascii="Arial" w:hAnsi="Arial" w:cs="Arial"/>
          <w:szCs w:val="24"/>
          <w:lang w:eastAsia="es-CO"/>
        </w:rPr>
        <w:t>configurar un</w:t>
      </w:r>
      <w:r w:rsidR="00A4270B">
        <w:rPr>
          <w:rFonts w:ascii="Arial" w:hAnsi="Arial" w:cs="Arial"/>
          <w:szCs w:val="24"/>
          <w:lang w:eastAsia="es-CO"/>
        </w:rPr>
        <w:t xml:space="preserve"> mal asesoramiento</w:t>
      </w:r>
      <w:r w:rsidR="00275C48">
        <w:rPr>
          <w:rFonts w:ascii="Arial" w:hAnsi="Arial" w:cs="Arial"/>
          <w:szCs w:val="24"/>
          <w:lang w:eastAsia="es-CO"/>
        </w:rPr>
        <w:t xml:space="preserve"> configurativo del error en el consentimiento,</w:t>
      </w:r>
      <w:r w:rsidR="00A4270B">
        <w:rPr>
          <w:rFonts w:ascii="Arial" w:hAnsi="Arial" w:cs="Arial"/>
          <w:szCs w:val="24"/>
          <w:lang w:eastAsia="es-CO"/>
        </w:rPr>
        <w:t xml:space="preserve"> pues se </w:t>
      </w:r>
      <w:r w:rsidR="00A4270B">
        <w:rPr>
          <w:rFonts w:ascii="Arial" w:hAnsi="Arial" w:cs="Arial"/>
          <w:szCs w:val="24"/>
          <w:lang w:eastAsia="es-CO"/>
        </w:rPr>
        <w:lastRenderedPageBreak/>
        <w:t>trataría de una proyección recreada con meras conjeturas</w:t>
      </w:r>
      <w:r w:rsidR="002D4514">
        <w:rPr>
          <w:rFonts w:ascii="Arial" w:hAnsi="Arial" w:cs="Arial"/>
          <w:szCs w:val="24"/>
          <w:lang w:eastAsia="es-CO"/>
        </w:rPr>
        <w:t>. S</w:t>
      </w:r>
      <w:r w:rsidR="00A4270B">
        <w:rPr>
          <w:rFonts w:ascii="Arial" w:hAnsi="Arial" w:cs="Arial"/>
          <w:szCs w:val="24"/>
          <w:lang w:eastAsia="es-CO"/>
        </w:rPr>
        <w:t xml:space="preserve">ituación que incluso se </w:t>
      </w:r>
      <w:r w:rsidR="002D4514">
        <w:rPr>
          <w:rFonts w:ascii="Arial" w:hAnsi="Arial" w:cs="Arial"/>
          <w:szCs w:val="24"/>
          <w:lang w:eastAsia="es-CO"/>
        </w:rPr>
        <w:t>reconoce en la normativa</w:t>
      </w:r>
      <w:r w:rsidR="001867FF">
        <w:rPr>
          <w:rFonts w:ascii="Arial" w:hAnsi="Arial" w:cs="Arial"/>
          <w:szCs w:val="24"/>
          <w:lang w:eastAsia="es-CO"/>
        </w:rPr>
        <w:t xml:space="preserve"> en cita</w:t>
      </w:r>
      <w:r w:rsidR="002D4514">
        <w:rPr>
          <w:rFonts w:ascii="Arial" w:hAnsi="Arial" w:cs="Arial"/>
          <w:szCs w:val="24"/>
          <w:lang w:eastAsia="es-CO"/>
        </w:rPr>
        <w:t xml:space="preserve">, pues </w:t>
      </w:r>
      <w:r w:rsidR="004E37CC" w:rsidRPr="00BC3C0F">
        <w:rPr>
          <w:rFonts w:ascii="Arial" w:hAnsi="Arial" w:cs="Arial"/>
          <w:szCs w:val="24"/>
          <w:lang w:eastAsia="es-CO"/>
        </w:rPr>
        <w:t xml:space="preserve">tal proyección no es un derecho consolidado, al basarse en hechos futuros </w:t>
      </w:r>
      <w:r w:rsidR="00CA5594">
        <w:rPr>
          <w:rFonts w:ascii="Arial" w:hAnsi="Arial" w:cs="Arial"/>
          <w:szCs w:val="24"/>
          <w:lang w:eastAsia="es-CO"/>
        </w:rPr>
        <w:t>probables, que pueden no darse, y en es</w:t>
      </w:r>
      <w:r w:rsidR="006045AA">
        <w:rPr>
          <w:rFonts w:ascii="Arial" w:hAnsi="Arial" w:cs="Arial"/>
          <w:szCs w:val="24"/>
          <w:lang w:eastAsia="es-CO"/>
        </w:rPr>
        <w:t>a medida fracasa en este punto.</w:t>
      </w:r>
    </w:p>
    <w:p w14:paraId="7B0B96A1" w14:textId="77777777" w:rsidR="001867FF" w:rsidRDefault="001867FF" w:rsidP="00605B5E">
      <w:pPr>
        <w:spacing w:line="276" w:lineRule="auto"/>
        <w:ind w:right="49"/>
        <w:contextualSpacing/>
        <w:jc w:val="both"/>
        <w:rPr>
          <w:rFonts w:ascii="Arial" w:hAnsi="Arial" w:cs="Arial"/>
          <w:szCs w:val="24"/>
          <w:lang w:eastAsia="es-CO"/>
        </w:rPr>
      </w:pPr>
    </w:p>
    <w:p w14:paraId="326E9133" w14:textId="7636CB60" w:rsidR="00BB6B96" w:rsidRDefault="0000104A" w:rsidP="00BB6B96">
      <w:pPr>
        <w:spacing w:line="276" w:lineRule="auto"/>
        <w:ind w:right="49"/>
        <w:contextualSpacing/>
        <w:jc w:val="both"/>
        <w:rPr>
          <w:rFonts w:ascii="Arial" w:hAnsi="Arial"/>
          <w:szCs w:val="24"/>
        </w:rPr>
      </w:pPr>
      <w:r>
        <w:rPr>
          <w:rFonts w:ascii="Arial" w:hAnsi="Arial"/>
          <w:szCs w:val="24"/>
        </w:rPr>
        <w:t xml:space="preserve">Al punto es preciso advertir a manera de conclusión que </w:t>
      </w:r>
      <w:r w:rsidR="00435C3A">
        <w:rPr>
          <w:rFonts w:ascii="Arial" w:hAnsi="Arial"/>
          <w:szCs w:val="24"/>
        </w:rPr>
        <w:t>Gloria Patricia Patiño Duque</w:t>
      </w:r>
      <w:r>
        <w:rPr>
          <w:rFonts w:ascii="Arial" w:hAnsi="Arial"/>
          <w:szCs w:val="24"/>
        </w:rPr>
        <w:t xml:space="preserve"> </w:t>
      </w:r>
      <w:r w:rsidR="00BF595B" w:rsidRPr="00BC3C0F">
        <w:rPr>
          <w:rFonts w:ascii="Arial" w:hAnsi="Arial"/>
          <w:szCs w:val="24"/>
        </w:rPr>
        <w:t>no solo suscribió el formulario de vinculación al RAIS a través de P</w:t>
      </w:r>
      <w:r w:rsidR="00435C3A">
        <w:rPr>
          <w:rFonts w:ascii="Arial" w:hAnsi="Arial"/>
          <w:szCs w:val="24"/>
        </w:rPr>
        <w:t>orvenir</w:t>
      </w:r>
      <w:r w:rsidR="00BF595B" w:rsidRPr="00BC3C0F">
        <w:rPr>
          <w:rFonts w:ascii="Arial" w:hAnsi="Arial"/>
          <w:szCs w:val="24"/>
        </w:rPr>
        <w:t xml:space="preserve"> S.A., que cumplió los lineamientos fijados en la ley, sino que reiteró su voluntad de permanencia en dicho régimen, </w:t>
      </w:r>
      <w:r w:rsidR="00435C3A">
        <w:rPr>
          <w:rFonts w:ascii="Arial" w:hAnsi="Arial"/>
          <w:szCs w:val="24"/>
        </w:rPr>
        <w:t xml:space="preserve">al mutar sus afiliaciones a las diversas AFP Privadas, </w:t>
      </w:r>
      <w:r w:rsidR="00BB6B96">
        <w:rPr>
          <w:rFonts w:ascii="Arial" w:hAnsi="Arial"/>
          <w:szCs w:val="24"/>
        </w:rPr>
        <w:t>así para el primer cambio, esto es para el 01/07/1999 cuando se trasladó a Colpatria (</w:t>
      </w:r>
      <w:proofErr w:type="spellStart"/>
      <w:r w:rsidR="00BB6B96">
        <w:rPr>
          <w:rFonts w:ascii="Arial" w:hAnsi="Arial"/>
          <w:szCs w:val="24"/>
        </w:rPr>
        <w:t>fl</w:t>
      </w:r>
      <w:proofErr w:type="spellEnd"/>
      <w:r w:rsidR="00BB6B96">
        <w:rPr>
          <w:rFonts w:ascii="Arial" w:hAnsi="Arial"/>
          <w:szCs w:val="24"/>
        </w:rPr>
        <w:t>. 162 c. 1), la demandante contaba con 36 años de edad</w:t>
      </w:r>
      <w:r w:rsidR="00BB6B96" w:rsidRPr="00BC3C0F">
        <w:rPr>
          <w:rFonts w:ascii="Arial" w:hAnsi="Arial"/>
          <w:szCs w:val="24"/>
        </w:rPr>
        <w:t xml:space="preserve">, es decir, que todavía podía optar por cambiarse para el RPM por no estar afectada por la restricción </w:t>
      </w:r>
      <w:r w:rsidR="00BB6B96">
        <w:rPr>
          <w:rFonts w:ascii="Arial" w:hAnsi="Arial"/>
          <w:szCs w:val="24"/>
        </w:rPr>
        <w:t xml:space="preserve">que solo surgió hasta el año 2003 con </w:t>
      </w:r>
      <w:r w:rsidR="00BB6B96" w:rsidRPr="00BC3C0F">
        <w:rPr>
          <w:rFonts w:ascii="Arial" w:hAnsi="Arial"/>
          <w:szCs w:val="24"/>
        </w:rPr>
        <w:t xml:space="preserve">el artículo 2º </w:t>
      </w:r>
      <w:r w:rsidR="00BB6B96">
        <w:rPr>
          <w:rFonts w:ascii="Arial" w:hAnsi="Arial"/>
          <w:szCs w:val="24"/>
        </w:rPr>
        <w:t>de la Ley 797</w:t>
      </w:r>
      <w:r w:rsidR="00BB6B96" w:rsidRPr="00BC3C0F">
        <w:rPr>
          <w:rFonts w:ascii="Arial" w:hAnsi="Arial"/>
          <w:szCs w:val="24"/>
        </w:rPr>
        <w:t>, pero fue su voluntad continuar en el RAIS, lo que supone que estaba conforme con los beneficios que venía di</w:t>
      </w:r>
      <w:r w:rsidR="00BB6B96">
        <w:rPr>
          <w:rFonts w:ascii="Arial" w:hAnsi="Arial"/>
          <w:szCs w:val="24"/>
        </w:rPr>
        <w:t>sfrutando desde el año 1995</w:t>
      </w:r>
      <w:r w:rsidR="00BB6B96" w:rsidRPr="00BC3C0F">
        <w:rPr>
          <w:rFonts w:ascii="Arial" w:hAnsi="Arial"/>
          <w:szCs w:val="24"/>
        </w:rPr>
        <w:t xml:space="preserve"> cuando ingresó a él.</w:t>
      </w:r>
    </w:p>
    <w:p w14:paraId="0DA3023C" w14:textId="77777777" w:rsidR="006D5B81" w:rsidRDefault="006D5B81" w:rsidP="00BF595B">
      <w:pPr>
        <w:spacing w:line="276" w:lineRule="auto"/>
        <w:ind w:right="49"/>
        <w:contextualSpacing/>
        <w:jc w:val="both"/>
        <w:rPr>
          <w:rFonts w:ascii="Arial" w:hAnsi="Arial"/>
          <w:szCs w:val="24"/>
        </w:rPr>
      </w:pPr>
    </w:p>
    <w:p w14:paraId="514E8248" w14:textId="7BBDCE56" w:rsidR="00CA5594" w:rsidRDefault="006D5B81" w:rsidP="00CC311A">
      <w:pPr>
        <w:spacing w:line="276" w:lineRule="auto"/>
        <w:jc w:val="both"/>
        <w:rPr>
          <w:rFonts w:ascii="Arial" w:hAnsi="Arial"/>
          <w:szCs w:val="24"/>
        </w:rPr>
      </w:pPr>
      <w:r>
        <w:rPr>
          <w:rFonts w:ascii="Arial" w:hAnsi="Arial" w:cs="Arial"/>
          <w:szCs w:val="24"/>
        </w:rPr>
        <w:t xml:space="preserve">Con lo anterior, lo que se demuestra es que la parte actora pretendió acondicionar una versión que se ajustara a los presupuestos legales que regulan la ineficacia del traslado entre regímenes, para </w:t>
      </w:r>
      <w:r w:rsidRPr="00725C2C">
        <w:rPr>
          <w:rFonts w:ascii="Arial" w:hAnsi="Arial" w:cs="Arial"/>
          <w:szCs w:val="24"/>
        </w:rPr>
        <w:t xml:space="preserve">corregir su pasividad </w:t>
      </w:r>
      <w:r>
        <w:rPr>
          <w:rFonts w:ascii="Arial" w:hAnsi="Arial" w:cs="Arial"/>
          <w:szCs w:val="24"/>
        </w:rPr>
        <w:t xml:space="preserve">con el propósito de retornar al RPM, de ahí que lo que lo que se advierte, es que con esta acción lo que intenta es corregir dicha incuria, pues no demostró que haya existido algún </w:t>
      </w:r>
      <w:r w:rsidR="002D4514">
        <w:rPr>
          <w:rFonts w:ascii="Arial" w:hAnsi="Arial"/>
          <w:szCs w:val="24"/>
        </w:rPr>
        <w:t>vicio en el consentimiento</w:t>
      </w:r>
      <w:r w:rsidR="00BB6B96">
        <w:rPr>
          <w:rFonts w:ascii="Arial" w:hAnsi="Arial"/>
          <w:szCs w:val="24"/>
        </w:rPr>
        <w:t xml:space="preserve">, cuando escogió el RAIS en 1995, a quien </w:t>
      </w:r>
      <w:r w:rsidR="002D4514">
        <w:rPr>
          <w:rFonts w:ascii="Arial" w:hAnsi="Arial"/>
          <w:szCs w:val="24"/>
        </w:rPr>
        <w:t xml:space="preserve">se le brindó la información completa para que tomara su decisión, por lo que mal puede decirse que se le desconoció su derecho a la libre escogencia. </w:t>
      </w:r>
    </w:p>
    <w:p w14:paraId="3BA1A3A4" w14:textId="77777777" w:rsidR="00CC311A" w:rsidRDefault="00CC311A" w:rsidP="00CC311A">
      <w:pPr>
        <w:jc w:val="both"/>
        <w:rPr>
          <w:rFonts w:ascii="Arial" w:hAnsi="Arial" w:cs="Arial"/>
          <w:b/>
          <w:color w:val="000000" w:themeColor="text1"/>
          <w:szCs w:val="24"/>
          <w:lang w:eastAsia="es-CO"/>
        </w:rPr>
      </w:pPr>
    </w:p>
    <w:p w14:paraId="5A47A81F" w14:textId="1507C932" w:rsidR="00396D17" w:rsidRDefault="00396D17" w:rsidP="00396D17">
      <w:pPr>
        <w:spacing w:line="276" w:lineRule="auto"/>
        <w:jc w:val="both"/>
        <w:rPr>
          <w:rFonts w:ascii="Arial" w:hAnsi="Arial" w:cs="Arial"/>
          <w:color w:val="000000" w:themeColor="text1"/>
          <w:szCs w:val="24"/>
          <w:lang w:eastAsia="es-CO"/>
        </w:rPr>
      </w:pPr>
      <w:r>
        <w:rPr>
          <w:rFonts w:ascii="Arial" w:hAnsi="Arial" w:cs="Arial"/>
          <w:color w:val="000000" w:themeColor="text1"/>
          <w:szCs w:val="24"/>
          <w:lang w:eastAsia="es-CO"/>
        </w:rPr>
        <w:t>Llama la atención la sala mayoritaria al abogado de la parte actora en el sentido que su ímpetu de defender los intereses de la parte que representa no puede llegar hasta el punto de desconocer las razones jurídicas que, aunque diversas a las que son afines a sus intereses ha venido esgrimiendo la sala en estos asuntos, máxime que la base fundamental es el análisis probatorio que se hace por parte de la sala mayoritaria.</w:t>
      </w:r>
    </w:p>
    <w:p w14:paraId="205451E2" w14:textId="77777777" w:rsidR="00396D17" w:rsidRDefault="00396D17" w:rsidP="00CC311A">
      <w:pPr>
        <w:jc w:val="both"/>
        <w:rPr>
          <w:rFonts w:ascii="Arial" w:hAnsi="Arial" w:cs="Arial"/>
          <w:color w:val="000000" w:themeColor="text1"/>
          <w:szCs w:val="24"/>
          <w:lang w:eastAsia="es-CO"/>
        </w:rPr>
      </w:pPr>
    </w:p>
    <w:p w14:paraId="000C2270" w14:textId="77777777" w:rsidR="009537AF" w:rsidRPr="00396D17" w:rsidRDefault="009537AF" w:rsidP="00CC311A">
      <w:pPr>
        <w:jc w:val="both"/>
        <w:rPr>
          <w:rFonts w:ascii="Arial" w:hAnsi="Arial" w:cs="Arial"/>
          <w:color w:val="000000" w:themeColor="text1"/>
          <w:szCs w:val="24"/>
          <w:lang w:eastAsia="es-CO"/>
        </w:rPr>
      </w:pPr>
    </w:p>
    <w:p w14:paraId="4361218C" w14:textId="77777777" w:rsidR="00BF595B" w:rsidRPr="00BC3C0F" w:rsidRDefault="00BF595B" w:rsidP="00C10D52">
      <w:pPr>
        <w:shd w:val="clear" w:color="auto" w:fill="FFFFFF"/>
        <w:tabs>
          <w:tab w:val="left" w:pos="5197"/>
        </w:tabs>
        <w:jc w:val="center"/>
        <w:rPr>
          <w:rFonts w:ascii="Arial" w:hAnsi="Arial" w:cs="Arial"/>
          <w:b/>
          <w:color w:val="000000" w:themeColor="text1"/>
          <w:szCs w:val="24"/>
          <w:lang w:eastAsia="es-CO"/>
        </w:rPr>
      </w:pPr>
      <w:r w:rsidRPr="00BC3C0F">
        <w:rPr>
          <w:rFonts w:ascii="Arial" w:hAnsi="Arial" w:cs="Arial"/>
          <w:b/>
          <w:color w:val="000000" w:themeColor="text1"/>
          <w:szCs w:val="24"/>
          <w:lang w:eastAsia="es-CO"/>
        </w:rPr>
        <w:t>CONCLUSIÓN</w:t>
      </w:r>
    </w:p>
    <w:p w14:paraId="0050CFAE" w14:textId="77777777" w:rsidR="00394D80" w:rsidRPr="00BC3C0F" w:rsidRDefault="00394D80" w:rsidP="00CC311A">
      <w:pPr>
        <w:shd w:val="clear" w:color="auto" w:fill="FFFFFF"/>
        <w:tabs>
          <w:tab w:val="left" w:pos="5197"/>
        </w:tabs>
        <w:jc w:val="center"/>
        <w:rPr>
          <w:rFonts w:ascii="Arial" w:hAnsi="Arial" w:cs="Arial"/>
          <w:b/>
          <w:color w:val="000000" w:themeColor="text1"/>
          <w:szCs w:val="24"/>
          <w:lang w:eastAsia="es-CO"/>
        </w:rPr>
      </w:pPr>
    </w:p>
    <w:p w14:paraId="0DBFB70B" w14:textId="3CBCC743" w:rsidR="008A745C" w:rsidRDefault="00BF595B" w:rsidP="00AD33A2">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BC3C0F">
        <w:rPr>
          <w:rFonts w:ascii="Arial" w:hAnsi="Arial" w:cs="Arial"/>
          <w:color w:val="000000" w:themeColor="text1"/>
          <w:szCs w:val="24"/>
          <w:lang w:eastAsia="es-CO"/>
        </w:rPr>
        <w:t xml:space="preserve">Conforme lo expuesto, la decisión revisada será </w:t>
      </w:r>
      <w:r w:rsidR="00CC311A">
        <w:rPr>
          <w:rFonts w:ascii="Arial" w:hAnsi="Arial" w:cs="Arial"/>
          <w:color w:val="000000" w:themeColor="text1"/>
          <w:szCs w:val="24"/>
          <w:lang w:eastAsia="es-CO"/>
        </w:rPr>
        <w:t>revocada</w:t>
      </w:r>
      <w:r w:rsidRPr="00BC3C0F">
        <w:rPr>
          <w:rFonts w:ascii="Arial" w:hAnsi="Arial" w:cs="Arial"/>
          <w:color w:val="000000" w:themeColor="text1"/>
          <w:szCs w:val="24"/>
          <w:lang w:eastAsia="es-CO"/>
        </w:rPr>
        <w:t>.</w:t>
      </w:r>
      <w:r w:rsidR="00CA5594">
        <w:rPr>
          <w:rFonts w:ascii="Arial" w:hAnsi="Arial" w:cs="Arial"/>
          <w:color w:val="000000" w:themeColor="text1"/>
          <w:szCs w:val="24"/>
          <w:lang w:eastAsia="es-CO"/>
        </w:rPr>
        <w:t xml:space="preserve"> Costas en </w:t>
      </w:r>
      <w:r w:rsidR="00CC311A">
        <w:rPr>
          <w:rFonts w:ascii="Arial" w:hAnsi="Arial" w:cs="Arial"/>
          <w:color w:val="000000" w:themeColor="text1"/>
          <w:szCs w:val="24"/>
          <w:lang w:eastAsia="es-CO"/>
        </w:rPr>
        <w:t>ambas</w:t>
      </w:r>
      <w:r w:rsidR="00CA5594">
        <w:rPr>
          <w:rFonts w:ascii="Arial" w:hAnsi="Arial" w:cs="Arial"/>
          <w:color w:val="000000" w:themeColor="text1"/>
          <w:szCs w:val="24"/>
          <w:lang w:eastAsia="es-CO"/>
        </w:rPr>
        <w:t xml:space="preserve"> instancia</w:t>
      </w:r>
      <w:r w:rsidR="00CC311A">
        <w:rPr>
          <w:rFonts w:ascii="Arial" w:hAnsi="Arial" w:cs="Arial"/>
          <w:color w:val="000000" w:themeColor="text1"/>
          <w:szCs w:val="24"/>
          <w:lang w:eastAsia="es-CO"/>
        </w:rPr>
        <w:t>s</w:t>
      </w:r>
      <w:r w:rsidR="00CA5594">
        <w:rPr>
          <w:rFonts w:ascii="Arial" w:hAnsi="Arial" w:cs="Arial"/>
          <w:color w:val="000000" w:themeColor="text1"/>
          <w:szCs w:val="24"/>
          <w:lang w:eastAsia="es-CO"/>
        </w:rPr>
        <w:t xml:space="preserve"> a cargo </w:t>
      </w:r>
      <w:r w:rsidR="00CC311A">
        <w:rPr>
          <w:rFonts w:ascii="Arial" w:hAnsi="Arial" w:cs="Arial"/>
          <w:color w:val="000000" w:themeColor="text1"/>
          <w:szCs w:val="24"/>
          <w:lang w:eastAsia="es-CO"/>
        </w:rPr>
        <w:t xml:space="preserve">de la demandante y a </w:t>
      </w:r>
      <w:r w:rsidR="00CA5594">
        <w:rPr>
          <w:rFonts w:ascii="Arial" w:hAnsi="Arial" w:cs="Arial"/>
          <w:color w:val="000000" w:themeColor="text1"/>
          <w:szCs w:val="24"/>
          <w:lang w:eastAsia="es-CO"/>
        </w:rPr>
        <w:t>favor de las dem</w:t>
      </w:r>
      <w:r w:rsidR="00CC311A">
        <w:rPr>
          <w:rFonts w:ascii="Arial" w:hAnsi="Arial" w:cs="Arial"/>
          <w:color w:val="000000" w:themeColor="text1"/>
          <w:szCs w:val="24"/>
          <w:lang w:eastAsia="es-CO"/>
        </w:rPr>
        <w:t>andadas, al fracasar la alzada, de conformidad con el numeral 4º del artículo 365 del C.G.P.</w:t>
      </w:r>
    </w:p>
    <w:p w14:paraId="013A82E9" w14:textId="77777777" w:rsidR="00CC311A" w:rsidRDefault="00CC311A" w:rsidP="00CC311A">
      <w:pPr>
        <w:shd w:val="clear" w:color="auto" w:fill="FFFFFF"/>
        <w:tabs>
          <w:tab w:val="left" w:pos="5197"/>
        </w:tabs>
        <w:contextualSpacing/>
        <w:jc w:val="both"/>
        <w:rPr>
          <w:rFonts w:ascii="Arial" w:hAnsi="Arial" w:cs="Arial"/>
          <w:color w:val="000000" w:themeColor="text1"/>
          <w:szCs w:val="24"/>
        </w:rPr>
      </w:pPr>
    </w:p>
    <w:p w14:paraId="6C91D5B6" w14:textId="77777777" w:rsidR="009537AF" w:rsidRPr="00AD33A2" w:rsidRDefault="009537AF" w:rsidP="00CC311A">
      <w:pPr>
        <w:shd w:val="clear" w:color="auto" w:fill="FFFFFF"/>
        <w:tabs>
          <w:tab w:val="left" w:pos="5197"/>
        </w:tabs>
        <w:contextualSpacing/>
        <w:jc w:val="both"/>
        <w:rPr>
          <w:rFonts w:ascii="Arial" w:hAnsi="Arial" w:cs="Arial"/>
          <w:color w:val="000000" w:themeColor="text1"/>
          <w:szCs w:val="24"/>
        </w:rPr>
      </w:pPr>
    </w:p>
    <w:p w14:paraId="7223D57C" w14:textId="77777777" w:rsidR="00BF595B" w:rsidRPr="00BC3C0F" w:rsidRDefault="00BF595B" w:rsidP="00C10D52">
      <w:pPr>
        <w:contextualSpacing/>
        <w:jc w:val="center"/>
        <w:rPr>
          <w:rFonts w:ascii="Arial" w:hAnsi="Arial" w:cs="Arial"/>
          <w:b/>
          <w:color w:val="000000" w:themeColor="text1"/>
          <w:szCs w:val="24"/>
        </w:rPr>
      </w:pPr>
      <w:r w:rsidRPr="00BC3C0F">
        <w:rPr>
          <w:rFonts w:ascii="Arial" w:hAnsi="Arial" w:cs="Arial"/>
          <w:b/>
          <w:color w:val="000000" w:themeColor="text1"/>
          <w:szCs w:val="24"/>
        </w:rPr>
        <w:t>DECISIÓN</w:t>
      </w:r>
    </w:p>
    <w:p w14:paraId="63C1E803" w14:textId="77777777" w:rsidR="00BF595B" w:rsidRPr="00BC3C0F" w:rsidRDefault="00BF595B" w:rsidP="00CC311A">
      <w:pPr>
        <w:contextualSpacing/>
        <w:jc w:val="center"/>
        <w:rPr>
          <w:rFonts w:ascii="Arial" w:hAnsi="Arial" w:cs="Arial"/>
          <w:b/>
          <w:color w:val="000000" w:themeColor="text1"/>
          <w:szCs w:val="24"/>
        </w:rPr>
      </w:pPr>
    </w:p>
    <w:p w14:paraId="20EE9F92" w14:textId="676F1D62" w:rsidR="00BF595B" w:rsidRPr="00BC3C0F" w:rsidRDefault="00BF595B" w:rsidP="00BF595B">
      <w:pPr>
        <w:pStyle w:val="Prrafodelista2"/>
        <w:spacing w:after="0"/>
        <w:ind w:left="0"/>
        <w:jc w:val="both"/>
        <w:rPr>
          <w:rFonts w:ascii="Arial" w:hAnsi="Arial" w:cs="Arial"/>
          <w:color w:val="000000" w:themeColor="text1"/>
          <w:sz w:val="24"/>
          <w:szCs w:val="24"/>
          <w:lang w:val="es-ES_tradnl"/>
        </w:rPr>
      </w:pPr>
      <w:r w:rsidRPr="00BC3C0F">
        <w:rPr>
          <w:rFonts w:ascii="Arial" w:hAnsi="Arial" w:cs="Arial"/>
          <w:color w:val="000000" w:themeColor="text1"/>
          <w:sz w:val="24"/>
          <w:szCs w:val="24"/>
          <w:lang w:val="es-ES_tradnl"/>
        </w:rPr>
        <w:t xml:space="preserve">En mérito de lo expuesto, el </w:t>
      </w:r>
      <w:r w:rsidRPr="00BC3C0F">
        <w:rPr>
          <w:rFonts w:ascii="Arial" w:hAnsi="Arial" w:cs="Arial"/>
          <w:b/>
          <w:color w:val="000000" w:themeColor="text1"/>
          <w:sz w:val="24"/>
          <w:szCs w:val="24"/>
          <w:lang w:val="es-ES_tradnl"/>
        </w:rPr>
        <w:t xml:space="preserve">Tribunal Superior del Distrito Judicial de Pereira - Risaralda, Sala </w:t>
      </w:r>
      <w:r w:rsidR="00AD33A2">
        <w:rPr>
          <w:rFonts w:ascii="Arial" w:hAnsi="Arial" w:cs="Arial"/>
          <w:b/>
          <w:color w:val="000000" w:themeColor="text1"/>
          <w:sz w:val="24"/>
          <w:szCs w:val="24"/>
          <w:lang w:val="es-ES_tradnl"/>
        </w:rPr>
        <w:t>Segunda</w:t>
      </w:r>
      <w:r w:rsidRPr="00BC3C0F">
        <w:rPr>
          <w:rFonts w:ascii="Arial" w:hAnsi="Arial" w:cs="Arial"/>
          <w:b/>
          <w:color w:val="000000" w:themeColor="text1"/>
          <w:sz w:val="24"/>
          <w:szCs w:val="24"/>
          <w:lang w:val="es-ES_tradnl"/>
        </w:rPr>
        <w:t xml:space="preserve"> de Decisión Laboral,</w:t>
      </w:r>
      <w:r w:rsidRPr="00BC3C0F">
        <w:rPr>
          <w:rFonts w:ascii="Arial" w:hAnsi="Arial" w:cs="Arial"/>
          <w:color w:val="000000" w:themeColor="text1"/>
          <w:sz w:val="24"/>
          <w:szCs w:val="24"/>
          <w:lang w:val="es-ES_tradnl"/>
        </w:rPr>
        <w:t xml:space="preserve"> administrando justicia en nombre de la República y por autoridad de la ley,</w:t>
      </w:r>
    </w:p>
    <w:p w14:paraId="7D6C6DC4" w14:textId="77777777" w:rsidR="00BF595B" w:rsidRDefault="00BF595B" w:rsidP="00CC311A">
      <w:pPr>
        <w:pStyle w:val="Prrafodelista2"/>
        <w:spacing w:after="0" w:line="240" w:lineRule="auto"/>
        <w:ind w:left="0"/>
        <w:jc w:val="both"/>
        <w:rPr>
          <w:rFonts w:ascii="Arial" w:hAnsi="Arial" w:cs="Arial"/>
          <w:color w:val="000000" w:themeColor="text1"/>
          <w:sz w:val="24"/>
          <w:szCs w:val="24"/>
          <w:lang w:val="es-ES_tradnl"/>
        </w:rPr>
      </w:pPr>
    </w:p>
    <w:p w14:paraId="31C09BB5" w14:textId="77777777" w:rsidR="009537AF" w:rsidRPr="00BC3C0F" w:rsidRDefault="009537AF" w:rsidP="00CC311A">
      <w:pPr>
        <w:pStyle w:val="Prrafodelista2"/>
        <w:spacing w:after="0" w:line="240" w:lineRule="auto"/>
        <w:ind w:left="0"/>
        <w:jc w:val="both"/>
        <w:rPr>
          <w:rFonts w:ascii="Arial" w:hAnsi="Arial" w:cs="Arial"/>
          <w:color w:val="000000" w:themeColor="text1"/>
          <w:sz w:val="24"/>
          <w:szCs w:val="24"/>
          <w:lang w:val="es-ES_tradnl"/>
        </w:rPr>
      </w:pPr>
    </w:p>
    <w:p w14:paraId="43BBEE37" w14:textId="77777777" w:rsidR="00BF595B" w:rsidRPr="00BC3C0F" w:rsidRDefault="00BF595B" w:rsidP="00C10D52">
      <w:pPr>
        <w:contextualSpacing/>
        <w:jc w:val="center"/>
        <w:rPr>
          <w:rFonts w:ascii="Arial" w:hAnsi="Arial" w:cs="Arial"/>
          <w:b/>
          <w:color w:val="000000" w:themeColor="text1"/>
          <w:szCs w:val="24"/>
        </w:rPr>
      </w:pPr>
      <w:r w:rsidRPr="00BC3C0F">
        <w:rPr>
          <w:rFonts w:ascii="Arial" w:hAnsi="Arial" w:cs="Arial"/>
          <w:b/>
          <w:color w:val="000000" w:themeColor="text1"/>
          <w:szCs w:val="24"/>
        </w:rPr>
        <w:t>RESUELVE</w:t>
      </w:r>
    </w:p>
    <w:p w14:paraId="1BAE911E" w14:textId="77777777" w:rsidR="00BF595B" w:rsidRPr="00BC3C0F" w:rsidRDefault="00BF595B" w:rsidP="00CC311A">
      <w:pPr>
        <w:contextualSpacing/>
        <w:jc w:val="center"/>
        <w:rPr>
          <w:rFonts w:ascii="Arial" w:hAnsi="Arial" w:cs="Arial"/>
          <w:b/>
          <w:color w:val="000000" w:themeColor="text1"/>
          <w:szCs w:val="24"/>
        </w:rPr>
      </w:pPr>
    </w:p>
    <w:p w14:paraId="45BCB357" w14:textId="5144F929" w:rsidR="00CC311A" w:rsidRPr="00CC311A" w:rsidRDefault="00BF595B" w:rsidP="00CC311A">
      <w:pPr>
        <w:pStyle w:val="Sinespaciado"/>
        <w:tabs>
          <w:tab w:val="left" w:pos="3387"/>
        </w:tabs>
        <w:spacing w:line="276" w:lineRule="auto"/>
        <w:contextualSpacing/>
        <w:jc w:val="both"/>
        <w:rPr>
          <w:rFonts w:ascii="Arial" w:eastAsia="Times New Roman" w:hAnsi="Arial" w:cs="Arial"/>
          <w:color w:val="000000" w:themeColor="text1"/>
          <w:sz w:val="24"/>
          <w:szCs w:val="24"/>
        </w:rPr>
      </w:pPr>
      <w:r w:rsidRPr="00BC3C0F">
        <w:rPr>
          <w:rFonts w:ascii="Arial" w:hAnsi="Arial" w:cs="Arial"/>
          <w:b/>
          <w:color w:val="000000" w:themeColor="text1"/>
          <w:sz w:val="24"/>
          <w:szCs w:val="24"/>
          <w:u w:val="single"/>
        </w:rPr>
        <w:lastRenderedPageBreak/>
        <w:t>PRIMERO</w:t>
      </w:r>
      <w:r w:rsidRPr="00BC3C0F">
        <w:rPr>
          <w:rFonts w:ascii="Arial" w:hAnsi="Arial" w:cs="Arial"/>
          <w:b/>
          <w:color w:val="000000" w:themeColor="text1"/>
          <w:sz w:val="24"/>
          <w:szCs w:val="24"/>
        </w:rPr>
        <w:t xml:space="preserve">: </w:t>
      </w:r>
      <w:r w:rsidR="00CC311A">
        <w:rPr>
          <w:rFonts w:ascii="Arial" w:hAnsi="Arial" w:cs="Arial"/>
          <w:b/>
          <w:color w:val="000000" w:themeColor="text1"/>
          <w:sz w:val="24"/>
          <w:szCs w:val="24"/>
        </w:rPr>
        <w:t>REVOCAR</w:t>
      </w:r>
      <w:r w:rsidRPr="00BC3C0F">
        <w:rPr>
          <w:rFonts w:ascii="Arial" w:hAnsi="Arial" w:cs="Arial"/>
          <w:b/>
          <w:color w:val="000000" w:themeColor="text1"/>
          <w:sz w:val="24"/>
          <w:szCs w:val="24"/>
        </w:rPr>
        <w:t xml:space="preserve"> </w:t>
      </w:r>
      <w:r w:rsidR="00CC0F06">
        <w:rPr>
          <w:rFonts w:ascii="Arial" w:hAnsi="Arial" w:cs="Arial"/>
          <w:color w:val="000000" w:themeColor="text1"/>
          <w:sz w:val="24"/>
          <w:szCs w:val="24"/>
        </w:rPr>
        <w:t>l</w:t>
      </w:r>
      <w:r w:rsidR="00CC0F06" w:rsidRPr="00CC311A">
        <w:rPr>
          <w:rFonts w:ascii="Arial" w:eastAsia="Times New Roman" w:hAnsi="Arial" w:cs="Arial"/>
          <w:color w:val="000000" w:themeColor="text1"/>
          <w:sz w:val="24"/>
          <w:szCs w:val="24"/>
        </w:rPr>
        <w:t xml:space="preserve">a sentencia proferida el </w:t>
      </w:r>
      <w:r w:rsidR="00CC311A" w:rsidRPr="00CC311A">
        <w:rPr>
          <w:rFonts w:ascii="Arial" w:eastAsia="Times New Roman" w:hAnsi="Arial" w:cs="Arial"/>
          <w:color w:val="000000" w:themeColor="text1"/>
          <w:sz w:val="24"/>
          <w:szCs w:val="24"/>
        </w:rPr>
        <w:t xml:space="preserve">0 de julio de 2018 por el Juzgado Cuarto Laboral del Circuito de Pereira, dentro del proceso promovido por </w:t>
      </w:r>
      <w:r w:rsidR="00CC311A" w:rsidRPr="00CC311A">
        <w:rPr>
          <w:rFonts w:ascii="Arial" w:eastAsia="Times New Roman" w:hAnsi="Arial" w:cs="Arial"/>
          <w:b/>
          <w:color w:val="000000" w:themeColor="text1"/>
          <w:sz w:val="24"/>
          <w:szCs w:val="24"/>
        </w:rPr>
        <w:t>Gloria Patricia Patiño Duque</w:t>
      </w:r>
      <w:r w:rsidR="00CC311A" w:rsidRPr="00CC311A">
        <w:rPr>
          <w:rFonts w:ascii="Arial" w:eastAsia="Times New Roman" w:hAnsi="Arial" w:cs="Arial"/>
          <w:color w:val="000000" w:themeColor="text1"/>
          <w:sz w:val="24"/>
          <w:szCs w:val="24"/>
        </w:rPr>
        <w:t xml:space="preserve"> en contra de la </w:t>
      </w:r>
      <w:r w:rsidR="00CC311A" w:rsidRPr="00CC311A">
        <w:rPr>
          <w:rFonts w:ascii="Arial" w:eastAsia="Times New Roman" w:hAnsi="Arial" w:cs="Arial"/>
          <w:b/>
          <w:color w:val="000000" w:themeColor="text1"/>
          <w:sz w:val="24"/>
          <w:szCs w:val="24"/>
        </w:rPr>
        <w:t>Administradora Colombiana de Pensiones COLPENSIONES y Porvenir S.A.</w:t>
      </w:r>
      <w:r w:rsidR="00CC311A">
        <w:rPr>
          <w:rFonts w:ascii="Arial" w:eastAsia="Times New Roman" w:hAnsi="Arial" w:cs="Arial"/>
          <w:b/>
          <w:color w:val="000000" w:themeColor="text1"/>
          <w:sz w:val="24"/>
          <w:szCs w:val="24"/>
        </w:rPr>
        <w:t xml:space="preserve">, </w:t>
      </w:r>
      <w:r w:rsidR="00CC311A">
        <w:rPr>
          <w:rFonts w:ascii="Arial" w:eastAsia="Times New Roman" w:hAnsi="Arial" w:cs="Arial"/>
          <w:color w:val="000000" w:themeColor="text1"/>
          <w:sz w:val="24"/>
          <w:szCs w:val="24"/>
        </w:rPr>
        <w:t xml:space="preserve">para en su lugar absolver a estas de las pretensiones elevadas en su contra. </w:t>
      </w:r>
    </w:p>
    <w:p w14:paraId="48D169AC" w14:textId="77777777" w:rsidR="00CC311A" w:rsidRDefault="00CC311A" w:rsidP="00CC311A">
      <w:pPr>
        <w:pStyle w:val="Sinespaciado"/>
        <w:tabs>
          <w:tab w:val="left" w:pos="3387"/>
        </w:tabs>
        <w:contextualSpacing/>
        <w:jc w:val="both"/>
        <w:rPr>
          <w:rFonts w:ascii="Arial" w:hAnsi="Arial" w:cs="Arial"/>
          <w:b/>
          <w:bCs/>
          <w:szCs w:val="24"/>
        </w:rPr>
      </w:pPr>
    </w:p>
    <w:p w14:paraId="0C95D9A0" w14:textId="46329449" w:rsidR="00BF595B" w:rsidRPr="00BC3C0F" w:rsidRDefault="00BF595B" w:rsidP="00CC311A">
      <w:pPr>
        <w:pStyle w:val="Sinespaciado"/>
        <w:tabs>
          <w:tab w:val="left" w:pos="3387"/>
        </w:tabs>
        <w:spacing w:line="276" w:lineRule="auto"/>
        <w:contextualSpacing/>
        <w:jc w:val="both"/>
        <w:rPr>
          <w:rFonts w:ascii="Arial" w:hAnsi="Arial" w:cs="Arial"/>
          <w:color w:val="000000" w:themeColor="text1"/>
          <w:szCs w:val="24"/>
        </w:rPr>
      </w:pPr>
      <w:r w:rsidRPr="00BC3C0F">
        <w:rPr>
          <w:rFonts w:ascii="Arial" w:hAnsi="Arial" w:cs="Arial"/>
          <w:b/>
          <w:color w:val="000000" w:themeColor="text1"/>
          <w:szCs w:val="24"/>
          <w:u w:val="single"/>
        </w:rPr>
        <w:t>SEGUNDO:</w:t>
      </w:r>
      <w:r w:rsidRPr="00BC3C0F">
        <w:rPr>
          <w:rFonts w:ascii="Arial" w:hAnsi="Arial" w:cs="Arial"/>
          <w:color w:val="000000" w:themeColor="text1"/>
          <w:szCs w:val="24"/>
        </w:rPr>
        <w:t xml:space="preserve"> </w:t>
      </w:r>
      <w:r w:rsidR="00CC311A" w:rsidRPr="00CC311A">
        <w:rPr>
          <w:rFonts w:ascii="Arial" w:eastAsia="Times New Roman" w:hAnsi="Arial" w:cs="Arial"/>
          <w:color w:val="000000" w:themeColor="text1"/>
          <w:sz w:val="24"/>
          <w:szCs w:val="24"/>
        </w:rPr>
        <w:t>Costas en ambas instancias a cargo de la demandante y a favor de las demandadas.</w:t>
      </w:r>
      <w:r w:rsidR="00CC311A">
        <w:rPr>
          <w:rFonts w:ascii="Arial" w:hAnsi="Arial" w:cs="Arial"/>
          <w:color w:val="000000" w:themeColor="text1"/>
          <w:szCs w:val="24"/>
        </w:rPr>
        <w:t xml:space="preserve"> </w:t>
      </w:r>
    </w:p>
    <w:p w14:paraId="135FE0FC" w14:textId="77777777" w:rsidR="00CC311A" w:rsidRDefault="00CC311A" w:rsidP="00CC311A">
      <w:pPr>
        <w:contextualSpacing/>
        <w:jc w:val="both"/>
        <w:rPr>
          <w:rFonts w:ascii="Arial" w:hAnsi="Arial" w:cs="Arial"/>
          <w:color w:val="000000" w:themeColor="text1"/>
          <w:szCs w:val="24"/>
        </w:rPr>
      </w:pPr>
    </w:p>
    <w:p w14:paraId="566AF84D" w14:textId="77777777" w:rsidR="00BF595B" w:rsidRPr="00BC3C0F" w:rsidRDefault="00BF595B" w:rsidP="00CC311A">
      <w:pPr>
        <w:contextualSpacing/>
        <w:jc w:val="both"/>
        <w:rPr>
          <w:rFonts w:ascii="Arial" w:hAnsi="Arial" w:cs="Arial"/>
          <w:color w:val="000000" w:themeColor="text1"/>
          <w:szCs w:val="24"/>
        </w:rPr>
      </w:pPr>
      <w:r w:rsidRPr="00BC3C0F">
        <w:rPr>
          <w:rFonts w:ascii="Arial" w:hAnsi="Arial" w:cs="Arial"/>
          <w:color w:val="000000" w:themeColor="text1"/>
          <w:szCs w:val="24"/>
        </w:rPr>
        <w:t>Notificación surtida en estrados.</w:t>
      </w:r>
    </w:p>
    <w:p w14:paraId="2D96F5C9" w14:textId="77777777" w:rsidR="00CC311A" w:rsidRDefault="00CC311A" w:rsidP="00CC311A">
      <w:pPr>
        <w:pStyle w:val="Textoindependiente"/>
        <w:contextualSpacing/>
        <w:rPr>
          <w:color w:val="000000" w:themeColor="text1"/>
          <w:szCs w:val="24"/>
        </w:rPr>
      </w:pPr>
    </w:p>
    <w:p w14:paraId="6EBD15FD" w14:textId="77777777" w:rsidR="00BF595B" w:rsidRPr="00BC3C0F" w:rsidRDefault="00BF595B" w:rsidP="00BF595B">
      <w:pPr>
        <w:pStyle w:val="Textoindependiente"/>
        <w:spacing w:line="276" w:lineRule="auto"/>
        <w:contextualSpacing/>
        <w:rPr>
          <w:color w:val="000000" w:themeColor="text1"/>
          <w:szCs w:val="24"/>
        </w:rPr>
      </w:pPr>
      <w:r w:rsidRPr="00BC3C0F">
        <w:rPr>
          <w:color w:val="000000" w:themeColor="text1"/>
          <w:szCs w:val="24"/>
        </w:rPr>
        <w:t>No siendo otro el objeto de la presente audiencia, se eleva y firma esta acta por las personas que han intervenido.</w:t>
      </w:r>
    </w:p>
    <w:p w14:paraId="67017861" w14:textId="77777777" w:rsidR="00BF595B" w:rsidRPr="00BC3C0F" w:rsidRDefault="00BF595B" w:rsidP="00CC311A">
      <w:pPr>
        <w:widowControl w:val="0"/>
        <w:autoSpaceDE w:val="0"/>
        <w:autoSpaceDN w:val="0"/>
        <w:adjustRightInd w:val="0"/>
        <w:contextualSpacing/>
        <w:jc w:val="both"/>
        <w:rPr>
          <w:rFonts w:ascii="Arial" w:hAnsi="Arial" w:cs="Arial"/>
          <w:color w:val="000000" w:themeColor="text1"/>
          <w:szCs w:val="24"/>
        </w:rPr>
      </w:pPr>
    </w:p>
    <w:p w14:paraId="3E74099D" w14:textId="77777777" w:rsidR="00BF595B" w:rsidRPr="00BC3C0F" w:rsidRDefault="00BF595B" w:rsidP="00CC311A">
      <w:pPr>
        <w:widowControl w:val="0"/>
        <w:autoSpaceDE w:val="0"/>
        <w:autoSpaceDN w:val="0"/>
        <w:adjustRightInd w:val="0"/>
        <w:contextualSpacing/>
        <w:jc w:val="both"/>
        <w:rPr>
          <w:rFonts w:ascii="Arial" w:hAnsi="Arial" w:cs="Arial"/>
          <w:color w:val="000000" w:themeColor="text1"/>
          <w:szCs w:val="24"/>
        </w:rPr>
      </w:pPr>
      <w:r w:rsidRPr="00BC3C0F">
        <w:rPr>
          <w:rFonts w:ascii="Arial" w:hAnsi="Arial" w:cs="Arial"/>
          <w:color w:val="000000" w:themeColor="text1"/>
          <w:szCs w:val="24"/>
        </w:rPr>
        <w:t>Quienes integran la Sala,</w:t>
      </w:r>
    </w:p>
    <w:p w14:paraId="04A1A6DA" w14:textId="77777777" w:rsidR="00BF595B" w:rsidRPr="00BC3C0F" w:rsidRDefault="00BF595B" w:rsidP="00BF595B">
      <w:pPr>
        <w:pStyle w:val="Sinespaciado"/>
        <w:tabs>
          <w:tab w:val="left" w:pos="3387"/>
        </w:tabs>
        <w:spacing w:line="276" w:lineRule="auto"/>
        <w:contextualSpacing/>
        <w:jc w:val="both"/>
        <w:rPr>
          <w:rFonts w:ascii="Arial" w:hAnsi="Arial" w:cs="Arial"/>
          <w:color w:val="000000" w:themeColor="text1"/>
          <w:sz w:val="24"/>
          <w:szCs w:val="24"/>
        </w:rPr>
      </w:pPr>
    </w:p>
    <w:p w14:paraId="4EDC27FA" w14:textId="77777777" w:rsidR="00CC311A" w:rsidRDefault="00CC311A" w:rsidP="00BF595B">
      <w:pPr>
        <w:ind w:right="333"/>
        <w:contextualSpacing/>
        <w:jc w:val="both"/>
        <w:rPr>
          <w:rFonts w:ascii="Arial" w:eastAsiaTheme="minorHAnsi" w:hAnsi="Arial" w:cs="Arial"/>
          <w:iCs/>
          <w:szCs w:val="24"/>
        </w:rPr>
      </w:pPr>
    </w:p>
    <w:p w14:paraId="7BFC1849" w14:textId="77777777" w:rsidR="009537AF" w:rsidRDefault="009537AF" w:rsidP="00BF595B">
      <w:pPr>
        <w:ind w:right="333"/>
        <w:contextualSpacing/>
        <w:jc w:val="both"/>
        <w:rPr>
          <w:rFonts w:ascii="Arial" w:eastAsiaTheme="minorHAnsi" w:hAnsi="Arial" w:cs="Arial"/>
          <w:iCs/>
          <w:szCs w:val="24"/>
        </w:rPr>
      </w:pPr>
    </w:p>
    <w:p w14:paraId="4F41740C" w14:textId="77777777" w:rsidR="00574D01" w:rsidRPr="00BC3C0F" w:rsidRDefault="00574D01" w:rsidP="00BF595B">
      <w:pPr>
        <w:ind w:right="333"/>
        <w:contextualSpacing/>
        <w:jc w:val="both"/>
        <w:rPr>
          <w:rFonts w:ascii="Arial" w:eastAsiaTheme="minorHAnsi" w:hAnsi="Arial" w:cs="Arial"/>
          <w:iCs/>
          <w:szCs w:val="24"/>
        </w:rPr>
      </w:pPr>
    </w:p>
    <w:p w14:paraId="196C8B9D" w14:textId="77777777" w:rsidR="00BF595B" w:rsidRPr="00BC3C0F" w:rsidRDefault="00BF595B" w:rsidP="00BF595B">
      <w:pPr>
        <w:pStyle w:val="Sinespaciado"/>
        <w:spacing w:line="276" w:lineRule="auto"/>
        <w:contextualSpacing/>
        <w:jc w:val="center"/>
        <w:rPr>
          <w:rFonts w:ascii="Arial" w:hAnsi="Arial" w:cs="Arial"/>
          <w:b/>
          <w:color w:val="000000" w:themeColor="text1"/>
          <w:sz w:val="24"/>
          <w:szCs w:val="24"/>
        </w:rPr>
      </w:pPr>
      <w:r w:rsidRPr="00BC3C0F">
        <w:rPr>
          <w:rFonts w:ascii="Arial" w:hAnsi="Arial" w:cs="Arial"/>
          <w:b/>
          <w:color w:val="000000" w:themeColor="text1"/>
          <w:sz w:val="24"/>
          <w:szCs w:val="24"/>
        </w:rPr>
        <w:t>OLGA LUCÍA HOYOS SEPÚLVEDA</w:t>
      </w:r>
    </w:p>
    <w:p w14:paraId="63CFFD34" w14:textId="5FE2E5F9" w:rsidR="00BF595B" w:rsidRPr="00BC3C0F" w:rsidRDefault="00BF595B" w:rsidP="00BF595B">
      <w:pPr>
        <w:pStyle w:val="Sinespaciado"/>
        <w:spacing w:line="276" w:lineRule="auto"/>
        <w:contextualSpacing/>
        <w:jc w:val="center"/>
        <w:rPr>
          <w:rFonts w:ascii="Arial" w:hAnsi="Arial" w:cs="Arial"/>
          <w:color w:val="000000" w:themeColor="text1"/>
          <w:sz w:val="24"/>
          <w:szCs w:val="24"/>
        </w:rPr>
      </w:pPr>
      <w:r w:rsidRPr="00BC3C0F">
        <w:rPr>
          <w:rFonts w:ascii="Arial" w:hAnsi="Arial" w:cs="Arial"/>
          <w:color w:val="000000" w:themeColor="text1"/>
          <w:sz w:val="24"/>
          <w:szCs w:val="24"/>
        </w:rPr>
        <w:t>Magistrada Ponente</w:t>
      </w:r>
    </w:p>
    <w:p w14:paraId="3D3190A7" w14:textId="77777777" w:rsidR="00BF595B" w:rsidRDefault="00BF595B" w:rsidP="00BF595B">
      <w:pPr>
        <w:pStyle w:val="Sinespaciado"/>
        <w:spacing w:line="276" w:lineRule="auto"/>
        <w:contextualSpacing/>
        <w:jc w:val="center"/>
        <w:rPr>
          <w:rFonts w:ascii="Arial" w:hAnsi="Arial" w:cs="Arial"/>
          <w:color w:val="000000" w:themeColor="text1"/>
          <w:sz w:val="24"/>
          <w:szCs w:val="24"/>
        </w:rPr>
      </w:pPr>
    </w:p>
    <w:p w14:paraId="4B1DBF51" w14:textId="77777777" w:rsidR="00574D01" w:rsidRDefault="00574D01" w:rsidP="00BF595B">
      <w:pPr>
        <w:pStyle w:val="Sinespaciado"/>
        <w:spacing w:line="276" w:lineRule="auto"/>
        <w:contextualSpacing/>
        <w:jc w:val="center"/>
        <w:rPr>
          <w:rFonts w:ascii="Arial" w:hAnsi="Arial" w:cs="Arial"/>
          <w:color w:val="000000" w:themeColor="text1"/>
          <w:sz w:val="24"/>
          <w:szCs w:val="24"/>
        </w:rPr>
      </w:pPr>
    </w:p>
    <w:p w14:paraId="6EF679EF" w14:textId="77777777" w:rsidR="00CC311A" w:rsidRDefault="00CC311A" w:rsidP="00BF595B">
      <w:pPr>
        <w:pStyle w:val="Sinespaciado"/>
        <w:spacing w:line="276" w:lineRule="auto"/>
        <w:contextualSpacing/>
        <w:jc w:val="center"/>
        <w:rPr>
          <w:rFonts w:ascii="Arial" w:hAnsi="Arial" w:cs="Arial"/>
          <w:color w:val="000000" w:themeColor="text1"/>
          <w:sz w:val="24"/>
          <w:szCs w:val="24"/>
        </w:rPr>
      </w:pPr>
    </w:p>
    <w:p w14:paraId="5F84DE76" w14:textId="5FE71A47" w:rsidR="00C10D52" w:rsidRDefault="009C75C4" w:rsidP="009C75C4">
      <w:pPr>
        <w:pStyle w:val="Sinespaciado"/>
        <w:tabs>
          <w:tab w:val="left" w:pos="6060"/>
        </w:tabs>
        <w:spacing w:line="276"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p>
    <w:p w14:paraId="31872B90" w14:textId="624277A4" w:rsidR="00BF595B" w:rsidRPr="00BC3C0F" w:rsidRDefault="00BF595B" w:rsidP="00BF595B">
      <w:pPr>
        <w:spacing w:line="276" w:lineRule="auto"/>
        <w:contextualSpacing/>
        <w:jc w:val="both"/>
        <w:rPr>
          <w:rFonts w:ascii="Arial" w:hAnsi="Arial" w:cs="Arial"/>
          <w:b/>
          <w:color w:val="000000" w:themeColor="text1"/>
          <w:sz w:val="23"/>
          <w:szCs w:val="23"/>
        </w:rPr>
      </w:pPr>
      <w:r w:rsidRPr="00BC3C0F">
        <w:rPr>
          <w:rFonts w:ascii="Arial" w:hAnsi="Arial" w:cs="Arial"/>
          <w:b/>
          <w:bCs/>
          <w:iCs/>
          <w:color w:val="000000" w:themeColor="text1"/>
          <w:sz w:val="23"/>
          <w:szCs w:val="23"/>
        </w:rPr>
        <w:t>JULIO CÉSAR SALAZAR MUÑOZ</w:t>
      </w:r>
      <w:r w:rsidRPr="00BC3C0F">
        <w:rPr>
          <w:rFonts w:ascii="Arial" w:hAnsi="Arial" w:cs="Arial"/>
          <w:b/>
          <w:bCs/>
          <w:iCs/>
          <w:color w:val="000000" w:themeColor="text1"/>
          <w:sz w:val="23"/>
          <w:szCs w:val="23"/>
        </w:rPr>
        <w:tab/>
      </w:r>
      <w:r w:rsidR="00AD33A2">
        <w:rPr>
          <w:rFonts w:ascii="Arial" w:hAnsi="Arial" w:cs="Arial"/>
          <w:b/>
          <w:bCs/>
          <w:iCs/>
          <w:color w:val="000000" w:themeColor="text1"/>
          <w:sz w:val="23"/>
          <w:szCs w:val="23"/>
        </w:rPr>
        <w:t xml:space="preserve"> </w:t>
      </w:r>
      <w:r w:rsidR="00AD33A2">
        <w:rPr>
          <w:rFonts w:ascii="Arial" w:hAnsi="Arial" w:cs="Arial"/>
          <w:b/>
          <w:color w:val="000000" w:themeColor="text1"/>
          <w:sz w:val="23"/>
          <w:szCs w:val="23"/>
        </w:rPr>
        <w:t>FRANCISCO JAVIER TAMAYO TABARES</w:t>
      </w:r>
    </w:p>
    <w:p w14:paraId="54A05029" w14:textId="07BBF83A" w:rsidR="00BF595B" w:rsidRDefault="00BF595B" w:rsidP="00394D80">
      <w:pPr>
        <w:spacing w:line="276" w:lineRule="auto"/>
        <w:contextualSpacing/>
        <w:jc w:val="both"/>
        <w:rPr>
          <w:rFonts w:ascii="Arial" w:hAnsi="Arial" w:cs="Arial"/>
          <w:color w:val="000000" w:themeColor="text1"/>
          <w:sz w:val="23"/>
          <w:szCs w:val="23"/>
        </w:rPr>
      </w:pPr>
      <w:r w:rsidRPr="00BC3C0F">
        <w:rPr>
          <w:rFonts w:ascii="Arial" w:hAnsi="Arial" w:cs="Arial"/>
          <w:b/>
          <w:color w:val="000000" w:themeColor="text1"/>
          <w:sz w:val="23"/>
          <w:szCs w:val="23"/>
        </w:rPr>
        <w:tab/>
      </w:r>
      <w:r w:rsidRPr="00BC3C0F">
        <w:rPr>
          <w:rFonts w:ascii="Arial" w:hAnsi="Arial" w:cs="Arial"/>
          <w:color w:val="000000" w:themeColor="text1"/>
          <w:sz w:val="23"/>
          <w:szCs w:val="23"/>
        </w:rPr>
        <w:tab/>
        <w:t>Magistrado</w:t>
      </w:r>
      <w:r w:rsidRPr="00BC3C0F">
        <w:rPr>
          <w:rFonts w:ascii="Arial" w:hAnsi="Arial" w:cs="Arial"/>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004B0F94" w:rsidRPr="00BC3C0F">
        <w:rPr>
          <w:rFonts w:ascii="Arial" w:hAnsi="Arial" w:cs="Arial"/>
          <w:b/>
          <w:color w:val="000000" w:themeColor="text1"/>
          <w:sz w:val="23"/>
          <w:szCs w:val="23"/>
        </w:rPr>
        <w:t xml:space="preserve">        </w:t>
      </w:r>
      <w:proofErr w:type="spellStart"/>
      <w:r w:rsidR="00AD33A2">
        <w:rPr>
          <w:rFonts w:ascii="Arial" w:hAnsi="Arial" w:cs="Arial"/>
          <w:color w:val="000000" w:themeColor="text1"/>
          <w:sz w:val="23"/>
          <w:szCs w:val="23"/>
        </w:rPr>
        <w:t>Magistrado</w:t>
      </w:r>
      <w:proofErr w:type="spellEnd"/>
      <w:r w:rsidRPr="00BC3C0F">
        <w:rPr>
          <w:rFonts w:ascii="Arial" w:hAnsi="Arial" w:cs="Arial"/>
          <w:color w:val="000000" w:themeColor="text1"/>
          <w:sz w:val="23"/>
          <w:szCs w:val="23"/>
        </w:rPr>
        <w:tab/>
      </w:r>
      <w:r w:rsidRPr="00BC3C0F">
        <w:rPr>
          <w:rFonts w:ascii="Arial" w:hAnsi="Arial" w:cs="Arial"/>
          <w:color w:val="000000" w:themeColor="text1"/>
          <w:sz w:val="23"/>
          <w:szCs w:val="23"/>
        </w:rPr>
        <w:tab/>
      </w:r>
      <w:r w:rsidRPr="00BC3C0F">
        <w:rPr>
          <w:rFonts w:ascii="Arial" w:hAnsi="Arial" w:cs="Arial"/>
          <w:color w:val="000000" w:themeColor="text1"/>
          <w:sz w:val="23"/>
          <w:szCs w:val="23"/>
        </w:rPr>
        <w:tab/>
      </w:r>
      <w:r w:rsidRPr="00BC3C0F">
        <w:rPr>
          <w:rFonts w:ascii="Arial" w:hAnsi="Arial" w:cs="Arial"/>
          <w:color w:val="000000" w:themeColor="text1"/>
          <w:sz w:val="23"/>
          <w:szCs w:val="23"/>
        </w:rPr>
        <w:tab/>
      </w:r>
      <w:r w:rsidR="00B342BD">
        <w:rPr>
          <w:rFonts w:ascii="Arial" w:hAnsi="Arial" w:cs="Arial"/>
          <w:color w:val="000000" w:themeColor="text1"/>
          <w:sz w:val="23"/>
          <w:szCs w:val="23"/>
        </w:rPr>
        <w:t>Aclara voto</w:t>
      </w:r>
      <w:r w:rsidRPr="00BC3C0F">
        <w:rPr>
          <w:rFonts w:ascii="Arial" w:hAnsi="Arial" w:cs="Arial"/>
          <w:color w:val="000000" w:themeColor="text1"/>
          <w:sz w:val="23"/>
          <w:szCs w:val="23"/>
        </w:rPr>
        <w:tab/>
      </w:r>
      <w:r w:rsidRPr="00BC3C0F">
        <w:rPr>
          <w:rFonts w:ascii="Arial" w:hAnsi="Arial" w:cs="Arial"/>
          <w:color w:val="000000" w:themeColor="text1"/>
          <w:sz w:val="23"/>
          <w:szCs w:val="23"/>
        </w:rPr>
        <w:tab/>
      </w:r>
      <w:r w:rsidRPr="00BC3C0F">
        <w:rPr>
          <w:rFonts w:ascii="Arial" w:hAnsi="Arial" w:cs="Arial"/>
          <w:color w:val="000000" w:themeColor="text1"/>
          <w:sz w:val="23"/>
          <w:szCs w:val="23"/>
        </w:rPr>
        <w:tab/>
      </w:r>
      <w:r w:rsidR="00B342BD">
        <w:rPr>
          <w:rFonts w:ascii="Arial" w:hAnsi="Arial" w:cs="Arial"/>
          <w:color w:val="000000" w:themeColor="text1"/>
          <w:sz w:val="23"/>
          <w:szCs w:val="23"/>
        </w:rPr>
        <w:tab/>
      </w:r>
      <w:r w:rsidR="00B342BD">
        <w:rPr>
          <w:rFonts w:ascii="Arial" w:hAnsi="Arial" w:cs="Arial"/>
          <w:color w:val="000000" w:themeColor="text1"/>
          <w:sz w:val="23"/>
          <w:szCs w:val="23"/>
        </w:rPr>
        <w:tab/>
      </w:r>
      <w:r w:rsidR="00396D17">
        <w:rPr>
          <w:rFonts w:ascii="Arial" w:hAnsi="Arial" w:cs="Arial"/>
          <w:color w:val="000000" w:themeColor="text1"/>
          <w:sz w:val="23"/>
          <w:szCs w:val="23"/>
        </w:rPr>
        <w:t>Salvamento de voto</w:t>
      </w:r>
    </w:p>
    <w:p w14:paraId="755FC12A" w14:textId="77777777" w:rsidR="00FC19A0" w:rsidRDefault="00FC19A0" w:rsidP="00394D80">
      <w:pPr>
        <w:spacing w:line="276" w:lineRule="auto"/>
        <w:contextualSpacing/>
        <w:jc w:val="both"/>
        <w:rPr>
          <w:rFonts w:ascii="Arial" w:hAnsi="Arial" w:cs="Arial"/>
          <w:color w:val="000000" w:themeColor="text1"/>
          <w:sz w:val="23"/>
          <w:szCs w:val="23"/>
        </w:rPr>
      </w:pPr>
    </w:p>
    <w:p w14:paraId="758253C7" w14:textId="23D4EC4F" w:rsidR="00FC19A0" w:rsidRDefault="00FC19A0">
      <w:pPr>
        <w:spacing w:after="160" w:line="259" w:lineRule="auto"/>
        <w:rPr>
          <w:rFonts w:ascii="Arial" w:hAnsi="Arial" w:cs="Arial"/>
          <w:color w:val="000000" w:themeColor="text1"/>
          <w:sz w:val="23"/>
          <w:szCs w:val="23"/>
        </w:rPr>
      </w:pPr>
      <w:r>
        <w:rPr>
          <w:rFonts w:ascii="Arial" w:hAnsi="Arial" w:cs="Arial"/>
          <w:color w:val="000000" w:themeColor="text1"/>
          <w:sz w:val="23"/>
          <w:szCs w:val="23"/>
        </w:rPr>
        <w:br w:type="page"/>
      </w:r>
    </w:p>
    <w:p w14:paraId="3104455F" w14:textId="404D1B7A" w:rsidR="00FC19A0" w:rsidRPr="00533627" w:rsidRDefault="00FC19A0" w:rsidP="00533627">
      <w:pPr>
        <w:contextualSpacing/>
        <w:jc w:val="both"/>
        <w:rPr>
          <w:rFonts w:ascii="Arial" w:hAnsi="Arial" w:cs="Arial"/>
          <w:sz w:val="20"/>
          <w:szCs w:val="22"/>
          <w:lang w:val="es-ES"/>
        </w:rPr>
      </w:pPr>
      <w:r w:rsidRPr="00533627">
        <w:rPr>
          <w:rFonts w:ascii="Arial" w:hAnsi="Arial" w:cs="Arial"/>
          <w:sz w:val="20"/>
          <w:szCs w:val="22"/>
          <w:lang w:val="es-ES"/>
        </w:rPr>
        <w:lastRenderedPageBreak/>
        <w:t>Radicación Nro.</w:t>
      </w:r>
      <w:r w:rsidRPr="00533627">
        <w:rPr>
          <w:rFonts w:ascii="Arial" w:hAnsi="Arial" w:cs="Arial"/>
          <w:sz w:val="20"/>
          <w:szCs w:val="22"/>
          <w:lang w:val="es-ES"/>
        </w:rPr>
        <w:tab/>
      </w:r>
      <w:r w:rsidRPr="00533627">
        <w:rPr>
          <w:rFonts w:ascii="Arial" w:hAnsi="Arial" w:cs="Arial"/>
          <w:bCs/>
          <w:sz w:val="20"/>
          <w:szCs w:val="22"/>
          <w:lang w:val="es-CO"/>
        </w:rPr>
        <w:t>66001-31-05-002-201</w:t>
      </w:r>
      <w:r w:rsidR="00533627" w:rsidRPr="00533627">
        <w:rPr>
          <w:rFonts w:ascii="Arial" w:hAnsi="Arial" w:cs="Arial"/>
          <w:bCs/>
          <w:sz w:val="20"/>
          <w:szCs w:val="22"/>
          <w:lang w:val="es-CO"/>
        </w:rPr>
        <w:t>7</w:t>
      </w:r>
      <w:r w:rsidRPr="00533627">
        <w:rPr>
          <w:rFonts w:ascii="Arial" w:hAnsi="Arial" w:cs="Arial"/>
          <w:bCs/>
          <w:sz w:val="20"/>
          <w:szCs w:val="22"/>
          <w:lang w:val="es-CO"/>
        </w:rPr>
        <w:t>-00</w:t>
      </w:r>
      <w:r w:rsidR="00533627" w:rsidRPr="00533627">
        <w:rPr>
          <w:rFonts w:ascii="Arial" w:hAnsi="Arial" w:cs="Arial"/>
          <w:bCs/>
          <w:sz w:val="20"/>
          <w:szCs w:val="22"/>
          <w:lang w:val="es-CO"/>
        </w:rPr>
        <w:t>413</w:t>
      </w:r>
      <w:r w:rsidRPr="00533627">
        <w:rPr>
          <w:rFonts w:ascii="Arial" w:hAnsi="Arial" w:cs="Arial"/>
          <w:bCs/>
          <w:sz w:val="20"/>
          <w:szCs w:val="22"/>
          <w:lang w:val="es-CO"/>
        </w:rPr>
        <w:t>-01</w:t>
      </w:r>
    </w:p>
    <w:p w14:paraId="0BE62CC0" w14:textId="7B71FB6A" w:rsidR="00FC19A0" w:rsidRPr="00533627" w:rsidRDefault="00FC19A0" w:rsidP="00533627">
      <w:pPr>
        <w:contextualSpacing/>
        <w:jc w:val="both"/>
        <w:rPr>
          <w:rFonts w:ascii="Arial" w:hAnsi="Arial" w:cs="Arial"/>
          <w:sz w:val="20"/>
          <w:szCs w:val="22"/>
          <w:lang w:val="es-ES"/>
        </w:rPr>
      </w:pPr>
      <w:r w:rsidRPr="00533627">
        <w:rPr>
          <w:rFonts w:ascii="Arial" w:hAnsi="Arial" w:cs="Arial"/>
          <w:sz w:val="20"/>
          <w:szCs w:val="22"/>
          <w:lang w:val="es-ES"/>
        </w:rPr>
        <w:t>Proceso</w:t>
      </w:r>
      <w:r w:rsidRPr="00533627">
        <w:rPr>
          <w:rFonts w:ascii="Arial" w:hAnsi="Arial" w:cs="Arial"/>
          <w:sz w:val="20"/>
          <w:szCs w:val="22"/>
          <w:lang w:val="es-ES"/>
        </w:rPr>
        <w:tab/>
      </w:r>
      <w:r w:rsidRPr="00533627">
        <w:rPr>
          <w:rFonts w:ascii="Arial" w:hAnsi="Arial" w:cs="Arial"/>
          <w:sz w:val="20"/>
          <w:szCs w:val="22"/>
          <w:lang w:val="es-ES"/>
        </w:rPr>
        <w:tab/>
        <w:t>Ordinario Laboral</w:t>
      </w:r>
    </w:p>
    <w:p w14:paraId="184F700F" w14:textId="5EC71A7A" w:rsidR="00FC19A0" w:rsidRPr="00533627" w:rsidRDefault="00FC19A0" w:rsidP="00533627">
      <w:pPr>
        <w:contextualSpacing/>
        <w:jc w:val="both"/>
        <w:rPr>
          <w:rFonts w:ascii="Arial" w:hAnsi="Arial" w:cs="Arial"/>
          <w:sz w:val="20"/>
          <w:szCs w:val="22"/>
          <w:lang w:val="es-ES"/>
        </w:rPr>
      </w:pPr>
      <w:r w:rsidRPr="00533627">
        <w:rPr>
          <w:rFonts w:ascii="Arial" w:hAnsi="Arial" w:cs="Arial"/>
          <w:sz w:val="20"/>
          <w:szCs w:val="22"/>
          <w:lang w:val="es-ES"/>
        </w:rPr>
        <w:t>Demandante:</w:t>
      </w:r>
      <w:r w:rsidRPr="00533627">
        <w:rPr>
          <w:rFonts w:ascii="Arial" w:hAnsi="Arial" w:cs="Arial"/>
          <w:sz w:val="20"/>
          <w:szCs w:val="22"/>
          <w:lang w:val="es-ES"/>
        </w:rPr>
        <w:tab/>
      </w:r>
      <w:r w:rsidRPr="00533627">
        <w:rPr>
          <w:rFonts w:ascii="Arial" w:hAnsi="Arial" w:cs="Arial"/>
          <w:sz w:val="20"/>
          <w:szCs w:val="22"/>
          <w:lang w:val="es-ES"/>
        </w:rPr>
        <w:tab/>
        <w:t xml:space="preserve">Gloria Patricia Patiño Duque  </w:t>
      </w:r>
    </w:p>
    <w:p w14:paraId="3A8AACAB" w14:textId="174F95A9" w:rsidR="00FC19A0" w:rsidRPr="00533627" w:rsidRDefault="00FC19A0" w:rsidP="00533627">
      <w:pPr>
        <w:contextualSpacing/>
        <w:jc w:val="both"/>
        <w:rPr>
          <w:rFonts w:ascii="Arial" w:hAnsi="Arial" w:cs="Arial"/>
          <w:sz w:val="20"/>
          <w:szCs w:val="22"/>
          <w:lang w:val="es-ES"/>
        </w:rPr>
      </w:pPr>
      <w:r w:rsidRPr="00533627">
        <w:rPr>
          <w:rFonts w:ascii="Arial" w:hAnsi="Arial" w:cs="Arial"/>
          <w:sz w:val="20"/>
          <w:szCs w:val="22"/>
          <w:lang w:val="es-ES"/>
        </w:rPr>
        <w:t>Demandados:</w:t>
      </w:r>
      <w:r w:rsidRPr="00533627">
        <w:rPr>
          <w:rFonts w:ascii="Arial" w:hAnsi="Arial" w:cs="Arial"/>
          <w:sz w:val="20"/>
          <w:szCs w:val="22"/>
          <w:lang w:val="es-ES"/>
        </w:rPr>
        <w:tab/>
      </w:r>
      <w:r w:rsidRPr="00533627">
        <w:rPr>
          <w:rFonts w:ascii="Arial" w:hAnsi="Arial" w:cs="Arial"/>
          <w:sz w:val="20"/>
          <w:szCs w:val="22"/>
          <w:lang w:val="es-ES"/>
        </w:rPr>
        <w:tab/>
        <w:t>AFP Porvenir S.A. y Colpensiones</w:t>
      </w:r>
    </w:p>
    <w:p w14:paraId="750EDEF4" w14:textId="77777777" w:rsidR="00FC19A0" w:rsidRPr="00FC19A0" w:rsidRDefault="00FC19A0" w:rsidP="00FC19A0">
      <w:pPr>
        <w:spacing w:line="276" w:lineRule="auto"/>
        <w:contextualSpacing/>
        <w:jc w:val="both"/>
        <w:rPr>
          <w:rFonts w:ascii="Arial" w:hAnsi="Arial" w:cs="Arial"/>
          <w:b/>
          <w:bCs/>
          <w:sz w:val="22"/>
          <w:szCs w:val="22"/>
          <w:lang w:val="es-ES"/>
        </w:rPr>
      </w:pPr>
    </w:p>
    <w:p w14:paraId="5C434CAA" w14:textId="77777777" w:rsidR="00FC19A0" w:rsidRDefault="00FC19A0" w:rsidP="00FC19A0">
      <w:pPr>
        <w:spacing w:line="276" w:lineRule="auto"/>
        <w:contextualSpacing/>
        <w:jc w:val="both"/>
        <w:rPr>
          <w:rFonts w:ascii="Arial" w:hAnsi="Arial" w:cs="Arial"/>
          <w:b/>
          <w:sz w:val="22"/>
          <w:szCs w:val="22"/>
        </w:rPr>
      </w:pPr>
    </w:p>
    <w:p w14:paraId="1CE0EB07" w14:textId="77777777" w:rsidR="00FC19A0" w:rsidRPr="00FC19A0" w:rsidRDefault="00FC19A0" w:rsidP="00FC19A0">
      <w:pPr>
        <w:spacing w:line="276" w:lineRule="auto"/>
        <w:contextualSpacing/>
        <w:jc w:val="both"/>
        <w:rPr>
          <w:rFonts w:ascii="Arial" w:hAnsi="Arial" w:cs="Arial"/>
          <w:b/>
          <w:sz w:val="22"/>
          <w:szCs w:val="22"/>
        </w:rPr>
      </w:pPr>
      <w:r w:rsidRPr="00FC19A0">
        <w:rPr>
          <w:rFonts w:ascii="Arial" w:hAnsi="Arial" w:cs="Arial"/>
          <w:b/>
          <w:sz w:val="22"/>
          <w:szCs w:val="22"/>
        </w:rPr>
        <w:t>TRIBUNAL SUPERIOR DEL DISTRITO JUDICIAL</w:t>
      </w:r>
    </w:p>
    <w:p w14:paraId="0CB465AD" w14:textId="77777777" w:rsidR="00FC19A0" w:rsidRPr="00FC19A0" w:rsidRDefault="00FC19A0" w:rsidP="00FC19A0">
      <w:pPr>
        <w:spacing w:line="276" w:lineRule="auto"/>
        <w:contextualSpacing/>
        <w:jc w:val="both"/>
        <w:rPr>
          <w:rFonts w:ascii="Arial" w:hAnsi="Arial" w:cs="Arial"/>
          <w:b/>
          <w:sz w:val="22"/>
          <w:szCs w:val="22"/>
          <w:lang w:val="es-CO"/>
        </w:rPr>
      </w:pPr>
      <w:r w:rsidRPr="00FC19A0">
        <w:rPr>
          <w:rFonts w:ascii="Arial" w:hAnsi="Arial" w:cs="Arial"/>
          <w:b/>
          <w:sz w:val="22"/>
          <w:szCs w:val="22"/>
          <w:lang w:val="es-CO"/>
        </w:rPr>
        <w:t>SALA LABORAL</w:t>
      </w:r>
    </w:p>
    <w:p w14:paraId="37AB281A" w14:textId="77777777" w:rsidR="00FC19A0" w:rsidRPr="00FC19A0" w:rsidRDefault="00FC19A0" w:rsidP="00FC19A0">
      <w:pPr>
        <w:spacing w:line="276" w:lineRule="auto"/>
        <w:contextualSpacing/>
        <w:jc w:val="both"/>
        <w:rPr>
          <w:rFonts w:ascii="Arial" w:hAnsi="Arial" w:cs="Arial"/>
          <w:b/>
          <w:sz w:val="22"/>
          <w:szCs w:val="22"/>
        </w:rPr>
      </w:pPr>
      <w:r w:rsidRPr="00FC19A0">
        <w:rPr>
          <w:rFonts w:ascii="Arial" w:hAnsi="Arial" w:cs="Arial"/>
          <w:b/>
          <w:sz w:val="22"/>
          <w:szCs w:val="22"/>
        </w:rPr>
        <w:t xml:space="preserve">MAGISTRADO: JULIO CÉSAR SALAZAR MUÑOZ </w:t>
      </w:r>
    </w:p>
    <w:p w14:paraId="3C2E3082" w14:textId="77777777" w:rsidR="00FC19A0" w:rsidRPr="00FC19A0" w:rsidRDefault="00FC19A0" w:rsidP="00FC19A0">
      <w:pPr>
        <w:spacing w:line="276" w:lineRule="auto"/>
        <w:contextualSpacing/>
        <w:jc w:val="both"/>
        <w:rPr>
          <w:rFonts w:ascii="Arial" w:hAnsi="Arial" w:cs="Arial"/>
          <w:b/>
          <w:sz w:val="22"/>
          <w:szCs w:val="22"/>
        </w:rPr>
      </w:pPr>
    </w:p>
    <w:p w14:paraId="5307B481" w14:textId="77777777" w:rsidR="00FC19A0" w:rsidRPr="00533627" w:rsidRDefault="00FC19A0" w:rsidP="00FC19A0">
      <w:pPr>
        <w:spacing w:line="276" w:lineRule="auto"/>
        <w:contextualSpacing/>
        <w:jc w:val="both"/>
        <w:rPr>
          <w:rFonts w:ascii="Arial" w:hAnsi="Arial" w:cs="Arial"/>
          <w:sz w:val="22"/>
          <w:szCs w:val="22"/>
        </w:rPr>
      </w:pPr>
      <w:r w:rsidRPr="00533627">
        <w:rPr>
          <w:rFonts w:ascii="Arial" w:hAnsi="Arial" w:cs="Arial"/>
          <w:sz w:val="22"/>
          <w:szCs w:val="22"/>
        </w:rPr>
        <w:t>Abril 30 de 2019</w:t>
      </w:r>
    </w:p>
    <w:p w14:paraId="69A4AB6D" w14:textId="77777777" w:rsidR="00FC19A0" w:rsidRPr="00FC19A0" w:rsidRDefault="00FC19A0" w:rsidP="00FC19A0">
      <w:pPr>
        <w:spacing w:line="276" w:lineRule="auto"/>
        <w:contextualSpacing/>
        <w:jc w:val="both"/>
        <w:rPr>
          <w:rFonts w:ascii="Arial" w:hAnsi="Arial" w:cs="Arial"/>
          <w:b/>
          <w:sz w:val="22"/>
          <w:szCs w:val="22"/>
        </w:rPr>
      </w:pPr>
    </w:p>
    <w:p w14:paraId="6D516A62" w14:textId="77777777" w:rsidR="00FC19A0" w:rsidRPr="00533627" w:rsidRDefault="00FC19A0" w:rsidP="00533627">
      <w:pPr>
        <w:spacing w:line="276" w:lineRule="auto"/>
        <w:contextualSpacing/>
        <w:jc w:val="center"/>
        <w:rPr>
          <w:rFonts w:ascii="Arial" w:hAnsi="Arial" w:cs="Arial"/>
          <w:b/>
          <w:sz w:val="22"/>
          <w:szCs w:val="22"/>
          <w:u w:val="single"/>
        </w:rPr>
      </w:pPr>
      <w:r w:rsidRPr="00533627">
        <w:rPr>
          <w:rFonts w:ascii="Arial" w:hAnsi="Arial" w:cs="Arial"/>
          <w:b/>
          <w:sz w:val="22"/>
          <w:szCs w:val="22"/>
          <w:u w:val="single"/>
        </w:rPr>
        <w:t>ACLARACIÓN DE VOTO</w:t>
      </w:r>
    </w:p>
    <w:p w14:paraId="676B201E" w14:textId="77777777" w:rsidR="00FC19A0" w:rsidRPr="00FC19A0" w:rsidRDefault="00FC19A0" w:rsidP="00FC19A0">
      <w:pPr>
        <w:spacing w:line="276" w:lineRule="auto"/>
        <w:contextualSpacing/>
        <w:jc w:val="both"/>
        <w:rPr>
          <w:rFonts w:ascii="Arial" w:hAnsi="Arial" w:cs="Arial"/>
          <w:sz w:val="22"/>
          <w:szCs w:val="22"/>
        </w:rPr>
      </w:pPr>
    </w:p>
    <w:p w14:paraId="13BC1C1B" w14:textId="77777777" w:rsidR="00FC19A0" w:rsidRPr="00FC19A0" w:rsidRDefault="00FC19A0" w:rsidP="00FC19A0">
      <w:pPr>
        <w:spacing w:line="276" w:lineRule="auto"/>
        <w:contextualSpacing/>
        <w:jc w:val="both"/>
        <w:rPr>
          <w:rFonts w:ascii="Arial" w:hAnsi="Arial" w:cs="Arial"/>
          <w:sz w:val="22"/>
          <w:szCs w:val="22"/>
        </w:rPr>
      </w:pPr>
    </w:p>
    <w:p w14:paraId="328EFF4B" w14:textId="77777777" w:rsidR="00FC19A0" w:rsidRPr="00FC19A0" w:rsidRDefault="00FC19A0" w:rsidP="00FC19A0">
      <w:pPr>
        <w:spacing w:line="276" w:lineRule="auto"/>
        <w:contextualSpacing/>
        <w:jc w:val="both"/>
        <w:rPr>
          <w:rFonts w:ascii="Arial" w:hAnsi="Arial" w:cs="Arial"/>
          <w:sz w:val="22"/>
          <w:szCs w:val="22"/>
        </w:rPr>
      </w:pPr>
      <w:r w:rsidRPr="00FC19A0">
        <w:rPr>
          <w:rFonts w:ascii="Arial" w:hAnsi="Arial" w:cs="Arial"/>
          <w:sz w:val="22"/>
          <w:szCs w:val="22"/>
        </w:rPr>
        <w:t>Estoy de acuerdo con la decisión de revocar la sentencia de primera instancia que concedió la declaración de ineficacia del traslado y aunque coincido con la mayor parte de la argumentación que para llegar a tal solución fue expuesta en la providencia, me parece necesario aclarar las razones que en este tipo de asuntos me han llevado a negar las nulidades o ineficacias solicitadas.</w:t>
      </w:r>
    </w:p>
    <w:p w14:paraId="32E49EAA" w14:textId="77777777" w:rsidR="00FC19A0" w:rsidRPr="00FC19A0" w:rsidRDefault="00FC19A0" w:rsidP="00FC19A0">
      <w:pPr>
        <w:spacing w:line="276" w:lineRule="auto"/>
        <w:contextualSpacing/>
        <w:jc w:val="both"/>
        <w:rPr>
          <w:rFonts w:ascii="Arial" w:hAnsi="Arial" w:cs="Arial"/>
          <w:sz w:val="22"/>
          <w:szCs w:val="22"/>
        </w:rPr>
      </w:pPr>
    </w:p>
    <w:p w14:paraId="07A79F00" w14:textId="77777777" w:rsidR="00FC19A0" w:rsidRPr="00FC19A0" w:rsidRDefault="00FC19A0" w:rsidP="00FC19A0">
      <w:pPr>
        <w:spacing w:line="276" w:lineRule="auto"/>
        <w:contextualSpacing/>
        <w:jc w:val="both"/>
        <w:rPr>
          <w:rFonts w:ascii="Arial" w:hAnsi="Arial" w:cs="Arial"/>
          <w:sz w:val="22"/>
          <w:szCs w:val="22"/>
        </w:rPr>
      </w:pPr>
      <w:r w:rsidRPr="00FC19A0">
        <w:rPr>
          <w:rFonts w:ascii="Arial" w:hAnsi="Arial" w:cs="Arial"/>
          <w:sz w:val="22"/>
          <w:szCs w:val="22"/>
        </w:rPr>
        <w:t>Para tal efecto entonces téngase en cuenta el siguiente derrotero argumentativo:</w:t>
      </w:r>
    </w:p>
    <w:p w14:paraId="448B822A" w14:textId="77777777" w:rsidR="00FC19A0" w:rsidRPr="00FC19A0" w:rsidRDefault="00FC19A0" w:rsidP="00FC19A0">
      <w:pPr>
        <w:spacing w:line="276" w:lineRule="auto"/>
        <w:contextualSpacing/>
        <w:jc w:val="both"/>
        <w:rPr>
          <w:rFonts w:ascii="Arial" w:hAnsi="Arial" w:cs="Arial"/>
          <w:sz w:val="22"/>
          <w:szCs w:val="22"/>
        </w:rPr>
      </w:pPr>
    </w:p>
    <w:p w14:paraId="370D63D1" w14:textId="77777777" w:rsidR="00FC19A0" w:rsidRPr="00FC19A0" w:rsidRDefault="00FC19A0" w:rsidP="00FC19A0">
      <w:pPr>
        <w:spacing w:line="276" w:lineRule="auto"/>
        <w:contextualSpacing/>
        <w:jc w:val="both"/>
        <w:rPr>
          <w:rFonts w:ascii="Arial" w:hAnsi="Arial" w:cs="Arial"/>
          <w:sz w:val="22"/>
          <w:szCs w:val="22"/>
        </w:rPr>
      </w:pPr>
      <w:r w:rsidRPr="00FC19A0">
        <w:rPr>
          <w:rFonts w:ascii="Arial" w:hAnsi="Arial" w:cs="Arial"/>
          <w:b/>
          <w:sz w:val="22"/>
          <w:szCs w:val="22"/>
        </w:rPr>
        <w:t>IMPOSIBILIDAD JURÍDICA DE IMPONER RESPONSABILIDAD A COLPENSIONES.</w:t>
      </w:r>
    </w:p>
    <w:p w14:paraId="17BB2B9C" w14:textId="77777777" w:rsidR="00FC19A0" w:rsidRPr="00FC19A0" w:rsidRDefault="00FC19A0" w:rsidP="00FC19A0">
      <w:pPr>
        <w:spacing w:line="276" w:lineRule="auto"/>
        <w:contextualSpacing/>
        <w:jc w:val="both"/>
        <w:rPr>
          <w:rFonts w:ascii="Arial" w:hAnsi="Arial" w:cs="Arial"/>
          <w:sz w:val="22"/>
          <w:szCs w:val="22"/>
        </w:rPr>
      </w:pPr>
    </w:p>
    <w:p w14:paraId="0284BB9E" w14:textId="77777777" w:rsidR="00FC19A0" w:rsidRPr="00FC19A0" w:rsidRDefault="00FC19A0" w:rsidP="00FC19A0">
      <w:pPr>
        <w:spacing w:line="276" w:lineRule="auto"/>
        <w:contextualSpacing/>
        <w:jc w:val="both"/>
        <w:rPr>
          <w:rFonts w:ascii="Arial" w:hAnsi="Arial" w:cs="Arial"/>
          <w:sz w:val="22"/>
          <w:szCs w:val="22"/>
        </w:rPr>
      </w:pPr>
      <w:r w:rsidRPr="00FC19A0">
        <w:rPr>
          <w:rFonts w:ascii="Arial" w:hAnsi="Arial" w:cs="Arial"/>
          <w:sz w:val="22"/>
          <w:szCs w:val="22"/>
        </w:rPr>
        <w:t>Se pide en estos asuntos que se declare ineficaz el traslado al RAIS por engaño o falta de información en que incurrió la Administradora de Pensiones Privada. Se argumenta para el efecto que el monto de la pensión que se puede otorgar con el dinero que existe en cuenta de ahorro individual es inferior al que reconocería Colpensiones en el RPM y por ello se pide que sea esta última entidad quien asuma el reconocimiento y pago de la pensión.</w:t>
      </w:r>
    </w:p>
    <w:p w14:paraId="391E5BDD" w14:textId="77777777" w:rsidR="00FC19A0" w:rsidRPr="00FC19A0" w:rsidRDefault="00FC19A0" w:rsidP="00FC19A0">
      <w:pPr>
        <w:spacing w:line="276" w:lineRule="auto"/>
        <w:contextualSpacing/>
        <w:jc w:val="both"/>
        <w:rPr>
          <w:rFonts w:ascii="Arial" w:hAnsi="Arial" w:cs="Arial"/>
          <w:sz w:val="22"/>
          <w:szCs w:val="22"/>
        </w:rPr>
      </w:pPr>
    </w:p>
    <w:p w14:paraId="5CB7015B" w14:textId="77777777" w:rsidR="00FC19A0" w:rsidRDefault="00FC19A0" w:rsidP="00FC19A0">
      <w:pPr>
        <w:spacing w:line="276" w:lineRule="auto"/>
        <w:contextualSpacing/>
        <w:jc w:val="both"/>
        <w:rPr>
          <w:rFonts w:ascii="Arial" w:hAnsi="Arial" w:cs="Arial"/>
          <w:sz w:val="22"/>
          <w:szCs w:val="22"/>
        </w:rPr>
      </w:pPr>
      <w:r w:rsidRPr="00FC19A0">
        <w:rPr>
          <w:rFonts w:ascii="Arial" w:hAnsi="Arial" w:cs="Arial"/>
          <w:sz w:val="22"/>
          <w:szCs w:val="22"/>
        </w:rPr>
        <w:t>La ley 100 de 1993 creo una dualidad de sistemas pensionales y permitió el traslado de los afiliados entre ellos, de allí que COLPENSIONES no tenía dentro de sus posibilidades retener a los afiliados que desearan cambiarse al nuevo régimen creado.</w:t>
      </w:r>
    </w:p>
    <w:p w14:paraId="6889129F" w14:textId="77777777" w:rsidR="00533627" w:rsidRPr="00FC19A0" w:rsidRDefault="00533627" w:rsidP="00FC19A0">
      <w:pPr>
        <w:spacing w:line="276" w:lineRule="auto"/>
        <w:contextualSpacing/>
        <w:jc w:val="both"/>
        <w:rPr>
          <w:rFonts w:ascii="Arial" w:hAnsi="Arial" w:cs="Arial"/>
          <w:sz w:val="22"/>
          <w:szCs w:val="22"/>
        </w:rPr>
      </w:pPr>
    </w:p>
    <w:p w14:paraId="73BBE941" w14:textId="77777777" w:rsidR="00FC19A0" w:rsidRPr="00FC19A0" w:rsidRDefault="00FC19A0" w:rsidP="00FC19A0">
      <w:pPr>
        <w:spacing w:line="276" w:lineRule="auto"/>
        <w:contextualSpacing/>
        <w:jc w:val="both"/>
        <w:rPr>
          <w:rFonts w:ascii="Arial" w:hAnsi="Arial" w:cs="Arial"/>
          <w:sz w:val="22"/>
          <w:szCs w:val="22"/>
        </w:rPr>
      </w:pPr>
      <w:r w:rsidRPr="00FC19A0">
        <w:rPr>
          <w:rFonts w:ascii="Arial" w:hAnsi="Arial" w:cs="Arial"/>
          <w:sz w:val="22"/>
          <w:szCs w:val="22"/>
        </w:rPr>
        <w:t>La pregunta que deben hacerse los administradores de justicia frente a esta situación es:</w:t>
      </w:r>
    </w:p>
    <w:p w14:paraId="0AF063B8" w14:textId="77777777" w:rsidR="00FC19A0" w:rsidRPr="00FC19A0" w:rsidRDefault="00FC19A0" w:rsidP="00FC19A0">
      <w:pPr>
        <w:spacing w:line="276" w:lineRule="auto"/>
        <w:contextualSpacing/>
        <w:jc w:val="both"/>
        <w:rPr>
          <w:rFonts w:ascii="Arial" w:hAnsi="Arial" w:cs="Arial"/>
          <w:sz w:val="22"/>
          <w:szCs w:val="22"/>
        </w:rPr>
      </w:pPr>
    </w:p>
    <w:p w14:paraId="432E3C1F" w14:textId="77777777" w:rsidR="00FC19A0" w:rsidRPr="00FC19A0" w:rsidRDefault="00FC19A0" w:rsidP="00FC19A0">
      <w:pPr>
        <w:spacing w:line="276" w:lineRule="auto"/>
        <w:contextualSpacing/>
        <w:jc w:val="both"/>
        <w:rPr>
          <w:rFonts w:ascii="Arial" w:hAnsi="Arial" w:cs="Arial"/>
          <w:b/>
          <w:sz w:val="22"/>
          <w:szCs w:val="22"/>
        </w:rPr>
      </w:pPr>
      <w:r w:rsidRPr="00FC19A0">
        <w:rPr>
          <w:rFonts w:ascii="Arial" w:hAnsi="Arial" w:cs="Arial"/>
          <w:b/>
          <w:sz w:val="22"/>
          <w:szCs w:val="22"/>
        </w:rPr>
        <w:t>¿Contempla nuestro sistema legal que se pueda imponer a una persona una carga económica por un daño antijurídico o un perjuicio que otro causó y frente al cual no tuvo ninguna posibilidad de evitarlo?</w:t>
      </w:r>
    </w:p>
    <w:p w14:paraId="5FC54687" w14:textId="77777777" w:rsidR="00FC19A0" w:rsidRPr="00FC19A0" w:rsidRDefault="00FC19A0" w:rsidP="00FC19A0">
      <w:pPr>
        <w:spacing w:line="276" w:lineRule="auto"/>
        <w:contextualSpacing/>
        <w:jc w:val="both"/>
        <w:rPr>
          <w:rFonts w:ascii="Arial" w:hAnsi="Arial" w:cs="Arial"/>
          <w:b/>
          <w:sz w:val="22"/>
          <w:szCs w:val="22"/>
        </w:rPr>
      </w:pPr>
    </w:p>
    <w:p w14:paraId="2E2F9E02" w14:textId="77777777" w:rsidR="00FC19A0" w:rsidRPr="00FC19A0" w:rsidRDefault="00FC19A0" w:rsidP="00FC19A0">
      <w:pPr>
        <w:spacing w:line="276" w:lineRule="auto"/>
        <w:contextualSpacing/>
        <w:jc w:val="both"/>
        <w:rPr>
          <w:rFonts w:ascii="Arial" w:hAnsi="Arial" w:cs="Arial"/>
          <w:b/>
          <w:sz w:val="22"/>
          <w:szCs w:val="22"/>
        </w:rPr>
      </w:pPr>
      <w:r w:rsidRPr="00FC19A0">
        <w:rPr>
          <w:rFonts w:ascii="Arial" w:hAnsi="Arial" w:cs="Arial"/>
          <w:sz w:val="22"/>
          <w:szCs w:val="22"/>
        </w:rPr>
        <w:t>Creo que la respuesta es obvia: No es posible. No hay ninguna disposición que imponga tal carga. De allí que, no puede pretenderse que COLPENSIONES, sin haber tenido responsabilidad ni incidencia alguna en el traslado, asuma el pago de una pensión superior a la que puede otorgarse con el dinero existente en la cuenta de ahorro individual. Obligar a este Fondo a asumir tal carga es defraudar los intereses de las personas que legítimamente lo han conformado con sus aportes.</w:t>
      </w:r>
      <w:r w:rsidRPr="00FC19A0">
        <w:rPr>
          <w:rFonts w:ascii="Arial" w:hAnsi="Arial" w:cs="Arial"/>
          <w:b/>
          <w:sz w:val="22"/>
          <w:szCs w:val="22"/>
        </w:rPr>
        <w:t xml:space="preserve"> </w:t>
      </w:r>
    </w:p>
    <w:p w14:paraId="73CD7AF4" w14:textId="77777777" w:rsidR="00FC19A0" w:rsidRPr="00FC19A0" w:rsidRDefault="00FC19A0" w:rsidP="00FC19A0">
      <w:pPr>
        <w:spacing w:line="276" w:lineRule="auto"/>
        <w:contextualSpacing/>
        <w:jc w:val="both"/>
        <w:rPr>
          <w:rFonts w:ascii="Arial" w:hAnsi="Arial" w:cs="Arial"/>
          <w:b/>
          <w:sz w:val="22"/>
          <w:szCs w:val="22"/>
        </w:rPr>
      </w:pPr>
    </w:p>
    <w:p w14:paraId="2CF2E6BE" w14:textId="77777777" w:rsidR="00FC19A0" w:rsidRPr="00FC19A0" w:rsidRDefault="00FC19A0" w:rsidP="00FC19A0">
      <w:pPr>
        <w:spacing w:line="276" w:lineRule="auto"/>
        <w:contextualSpacing/>
        <w:jc w:val="both"/>
        <w:rPr>
          <w:rFonts w:ascii="Arial" w:hAnsi="Arial" w:cs="Arial"/>
          <w:sz w:val="22"/>
          <w:szCs w:val="22"/>
        </w:rPr>
      </w:pPr>
      <w:r w:rsidRPr="00FC19A0">
        <w:rPr>
          <w:rFonts w:ascii="Arial" w:hAnsi="Arial" w:cs="Arial"/>
          <w:sz w:val="22"/>
          <w:szCs w:val="22"/>
        </w:rPr>
        <w:t>De allí que, desde el principio esa pretensión está llamada al fracaso por inexistencia de disposición que permita tal desafuero.</w:t>
      </w:r>
    </w:p>
    <w:p w14:paraId="7D8AC37D" w14:textId="77777777" w:rsidR="00FC19A0" w:rsidRPr="00FC19A0" w:rsidRDefault="00FC19A0" w:rsidP="00FC19A0">
      <w:pPr>
        <w:spacing w:line="276" w:lineRule="auto"/>
        <w:contextualSpacing/>
        <w:jc w:val="both"/>
        <w:rPr>
          <w:rFonts w:ascii="Arial" w:hAnsi="Arial" w:cs="Arial"/>
          <w:sz w:val="22"/>
          <w:szCs w:val="22"/>
        </w:rPr>
      </w:pPr>
    </w:p>
    <w:p w14:paraId="4F7A82A7" w14:textId="77777777" w:rsidR="00FC19A0" w:rsidRPr="00FC19A0" w:rsidRDefault="00FC19A0" w:rsidP="00FC19A0">
      <w:pPr>
        <w:spacing w:line="276" w:lineRule="auto"/>
        <w:contextualSpacing/>
        <w:jc w:val="both"/>
        <w:rPr>
          <w:rFonts w:ascii="Arial" w:hAnsi="Arial" w:cs="Arial"/>
          <w:sz w:val="22"/>
          <w:szCs w:val="22"/>
        </w:rPr>
      </w:pPr>
      <w:r w:rsidRPr="00FC19A0">
        <w:rPr>
          <w:rFonts w:ascii="Arial" w:hAnsi="Arial" w:cs="Arial"/>
          <w:sz w:val="22"/>
          <w:szCs w:val="22"/>
        </w:rPr>
        <w:t xml:space="preserve">Cosa diferente es que, si se prueba en el proceso el engaño o la responsabilidad de la AFP privada en el traslado del afiliado y, como consecuencia de ello, la causación de un perjuicio a este, él pueda pedir la indemnización de ese perjuicio, </w:t>
      </w:r>
      <w:r w:rsidRPr="00FC19A0">
        <w:rPr>
          <w:rFonts w:ascii="Arial" w:hAnsi="Arial" w:cs="Arial"/>
          <w:b/>
          <w:sz w:val="22"/>
          <w:szCs w:val="22"/>
        </w:rPr>
        <w:t>pero a cargo de quien se lo causó</w:t>
      </w:r>
      <w:r w:rsidRPr="00FC19A0">
        <w:rPr>
          <w:rFonts w:ascii="Arial" w:hAnsi="Arial" w:cs="Arial"/>
          <w:sz w:val="22"/>
          <w:szCs w:val="22"/>
        </w:rPr>
        <w:t xml:space="preserve">, </w:t>
      </w:r>
      <w:r w:rsidRPr="00FC19A0">
        <w:rPr>
          <w:rFonts w:ascii="Arial" w:hAnsi="Arial" w:cs="Arial"/>
          <w:sz w:val="22"/>
          <w:szCs w:val="22"/>
        </w:rPr>
        <w:lastRenderedPageBreak/>
        <w:t>esto es la AFP, mas no COLPENSIONES. Pero como en segunda instancia no se pueden proferir fallos extra y ultra petita, lo que corresponde es la absolución de las entidades demandadas.</w:t>
      </w:r>
    </w:p>
    <w:p w14:paraId="29F31E68" w14:textId="77777777" w:rsidR="00FC19A0" w:rsidRPr="00FC19A0" w:rsidRDefault="00FC19A0" w:rsidP="00FC19A0">
      <w:pPr>
        <w:spacing w:line="276" w:lineRule="auto"/>
        <w:contextualSpacing/>
        <w:jc w:val="both"/>
        <w:rPr>
          <w:rFonts w:ascii="Arial" w:hAnsi="Arial" w:cs="Arial"/>
          <w:sz w:val="22"/>
          <w:szCs w:val="22"/>
        </w:rPr>
      </w:pPr>
    </w:p>
    <w:p w14:paraId="6EE2382C" w14:textId="77777777" w:rsidR="00FC19A0" w:rsidRPr="00FC19A0" w:rsidRDefault="00FC19A0" w:rsidP="00FC19A0">
      <w:pPr>
        <w:spacing w:line="276" w:lineRule="auto"/>
        <w:contextualSpacing/>
        <w:jc w:val="both"/>
        <w:rPr>
          <w:rFonts w:ascii="Arial" w:hAnsi="Arial" w:cs="Arial"/>
          <w:sz w:val="22"/>
          <w:szCs w:val="22"/>
        </w:rPr>
      </w:pPr>
      <w:r w:rsidRPr="00FC19A0">
        <w:rPr>
          <w:rFonts w:ascii="Arial" w:hAnsi="Arial" w:cs="Arial"/>
          <w:sz w:val="22"/>
          <w:szCs w:val="22"/>
        </w:rPr>
        <w:t xml:space="preserve">Ahora bien, de plantearse correctamente el litigio y en cualquier caso, de no aceptar la diáfana conclusión anterior, de todos modos corresponde en estos eventos hacer el análisis de los siguientes aspectos: </w:t>
      </w:r>
    </w:p>
    <w:p w14:paraId="7791D941" w14:textId="77777777" w:rsidR="00FC19A0" w:rsidRPr="00FC19A0" w:rsidRDefault="00FC19A0" w:rsidP="00FC19A0">
      <w:pPr>
        <w:spacing w:line="276" w:lineRule="auto"/>
        <w:contextualSpacing/>
        <w:jc w:val="both"/>
        <w:rPr>
          <w:rFonts w:ascii="Arial" w:hAnsi="Arial" w:cs="Arial"/>
          <w:sz w:val="22"/>
          <w:szCs w:val="22"/>
          <w:lang w:val="es-CO"/>
        </w:rPr>
      </w:pPr>
    </w:p>
    <w:p w14:paraId="31489AC2" w14:textId="4E3C74D0" w:rsidR="00FC19A0" w:rsidRPr="00FC19A0" w:rsidRDefault="00FC19A0" w:rsidP="00FC19A0">
      <w:pPr>
        <w:spacing w:line="276" w:lineRule="auto"/>
        <w:contextualSpacing/>
        <w:jc w:val="both"/>
        <w:rPr>
          <w:rFonts w:ascii="Arial" w:hAnsi="Arial" w:cs="Arial"/>
          <w:b/>
          <w:iCs/>
          <w:sz w:val="22"/>
          <w:szCs w:val="22"/>
        </w:rPr>
      </w:pPr>
      <w:r w:rsidRPr="00FC19A0">
        <w:rPr>
          <w:rFonts w:ascii="Arial" w:hAnsi="Arial" w:cs="Arial"/>
          <w:b/>
          <w:iCs/>
          <w:sz w:val="22"/>
          <w:szCs w:val="22"/>
        </w:rPr>
        <w:t xml:space="preserve">JURISPRUDENCIA VIGENTE SOBRE LA INEFICACIA DE LA </w:t>
      </w:r>
      <w:r w:rsidR="00533627" w:rsidRPr="00FC19A0">
        <w:rPr>
          <w:rFonts w:ascii="Arial" w:hAnsi="Arial" w:cs="Arial"/>
          <w:b/>
          <w:iCs/>
          <w:sz w:val="22"/>
          <w:szCs w:val="22"/>
        </w:rPr>
        <w:t>AFILIACIÓN</w:t>
      </w:r>
      <w:r w:rsidRPr="00FC19A0">
        <w:rPr>
          <w:rFonts w:ascii="Arial" w:hAnsi="Arial" w:cs="Arial"/>
          <w:b/>
          <w:iCs/>
          <w:sz w:val="22"/>
          <w:szCs w:val="22"/>
        </w:rPr>
        <w:t xml:space="preserve"> AL </w:t>
      </w:r>
      <w:r w:rsidR="00533627" w:rsidRPr="00FC19A0">
        <w:rPr>
          <w:rFonts w:ascii="Arial" w:hAnsi="Arial" w:cs="Arial"/>
          <w:b/>
          <w:iCs/>
          <w:sz w:val="22"/>
          <w:szCs w:val="22"/>
        </w:rPr>
        <w:t>RÉGIMEN</w:t>
      </w:r>
      <w:r w:rsidRPr="00FC19A0">
        <w:rPr>
          <w:rFonts w:ascii="Arial" w:hAnsi="Arial" w:cs="Arial"/>
          <w:b/>
          <w:iCs/>
          <w:sz w:val="22"/>
          <w:szCs w:val="22"/>
        </w:rPr>
        <w:t xml:space="preserve"> DE AHORRO INDIVIDUAL CON SOLIDARIDAD.</w:t>
      </w:r>
    </w:p>
    <w:p w14:paraId="4965DFF7" w14:textId="77777777" w:rsidR="00FC19A0" w:rsidRPr="00FC19A0" w:rsidRDefault="00FC19A0" w:rsidP="00FC19A0">
      <w:pPr>
        <w:spacing w:line="276" w:lineRule="auto"/>
        <w:contextualSpacing/>
        <w:jc w:val="both"/>
        <w:rPr>
          <w:rFonts w:ascii="Arial" w:hAnsi="Arial" w:cs="Arial"/>
          <w:b/>
          <w:iCs/>
          <w:sz w:val="22"/>
          <w:szCs w:val="22"/>
        </w:rPr>
      </w:pPr>
    </w:p>
    <w:p w14:paraId="644DD840" w14:textId="77777777" w:rsidR="00FC19A0" w:rsidRPr="00FC19A0" w:rsidRDefault="00FC19A0" w:rsidP="00FC19A0">
      <w:pPr>
        <w:spacing w:line="276" w:lineRule="auto"/>
        <w:contextualSpacing/>
        <w:jc w:val="both"/>
        <w:rPr>
          <w:rFonts w:ascii="Arial" w:hAnsi="Arial" w:cs="Arial"/>
          <w:iCs/>
          <w:sz w:val="22"/>
          <w:szCs w:val="22"/>
        </w:rPr>
      </w:pPr>
      <w:r w:rsidRPr="00FC19A0">
        <w:rPr>
          <w:rFonts w:ascii="Arial" w:hAnsi="Arial" w:cs="Arial"/>
          <w:iCs/>
          <w:sz w:val="22"/>
          <w:szCs w:val="22"/>
        </w:rPr>
        <w:t>La Sala de Casación Laboral mediante sentencia SL1452 de 3 de abril de 2019 radicación Nº 68852 con ponencia de la Magistrada Clara Cecilia Dueñas Quevedo, generó una nueva línea jurisprudencial en el análisis de las ineficacias de los traslados de régimen, dejando sentado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establecerlo.</w:t>
      </w:r>
    </w:p>
    <w:p w14:paraId="196E0112" w14:textId="77777777" w:rsidR="00FC19A0" w:rsidRPr="00FC19A0" w:rsidRDefault="00FC19A0" w:rsidP="00FC19A0">
      <w:pPr>
        <w:spacing w:line="276" w:lineRule="auto"/>
        <w:contextualSpacing/>
        <w:jc w:val="both"/>
        <w:rPr>
          <w:rFonts w:ascii="Arial" w:hAnsi="Arial" w:cs="Arial"/>
          <w:iCs/>
          <w:sz w:val="22"/>
          <w:szCs w:val="22"/>
        </w:rPr>
      </w:pPr>
    </w:p>
    <w:p w14:paraId="2563E7F2" w14:textId="77777777" w:rsidR="00FC19A0" w:rsidRPr="00FC19A0" w:rsidRDefault="00FC19A0" w:rsidP="00FC19A0">
      <w:pPr>
        <w:spacing w:line="276" w:lineRule="auto"/>
        <w:contextualSpacing/>
        <w:jc w:val="both"/>
        <w:rPr>
          <w:rFonts w:ascii="Arial" w:hAnsi="Arial" w:cs="Arial"/>
          <w:i/>
          <w:sz w:val="22"/>
          <w:szCs w:val="22"/>
          <w:lang w:val="es-CO"/>
        </w:rPr>
      </w:pPr>
      <w:r w:rsidRPr="00FC19A0">
        <w:rPr>
          <w:rFonts w:ascii="Arial" w:hAnsi="Arial" w:cs="Arial"/>
          <w:b/>
          <w:sz w:val="22"/>
          <w:szCs w:val="22"/>
          <w:lang w:val="es-CO"/>
        </w:rPr>
        <w:t>VALOR NORMATIVO DE LAS SENTENCIAS PROFERIDAS POR LA CORTE SUPREMA DE JUSTICIA.</w:t>
      </w:r>
    </w:p>
    <w:p w14:paraId="04C601F0" w14:textId="77777777" w:rsidR="00FC19A0" w:rsidRPr="00FC19A0" w:rsidRDefault="00FC19A0" w:rsidP="00FC19A0">
      <w:pPr>
        <w:spacing w:line="276" w:lineRule="auto"/>
        <w:contextualSpacing/>
        <w:jc w:val="both"/>
        <w:rPr>
          <w:rFonts w:ascii="Arial" w:hAnsi="Arial" w:cs="Arial"/>
          <w:b/>
          <w:sz w:val="22"/>
          <w:szCs w:val="22"/>
          <w:lang w:val="es-CO"/>
        </w:rPr>
      </w:pPr>
    </w:p>
    <w:p w14:paraId="3B45118E" w14:textId="77777777" w:rsidR="00FC19A0" w:rsidRPr="00FC19A0" w:rsidRDefault="00FC19A0" w:rsidP="00FC19A0">
      <w:pPr>
        <w:spacing w:line="276" w:lineRule="auto"/>
        <w:contextualSpacing/>
        <w:jc w:val="both"/>
        <w:rPr>
          <w:rFonts w:ascii="Arial" w:hAnsi="Arial" w:cs="Arial"/>
          <w:sz w:val="22"/>
          <w:szCs w:val="22"/>
          <w:lang w:val="es-CO"/>
        </w:rPr>
      </w:pPr>
      <w:r w:rsidRPr="00FC19A0">
        <w:rPr>
          <w:rFonts w:ascii="Arial" w:hAnsi="Arial" w:cs="Arial"/>
          <w:sz w:val="22"/>
          <w:szCs w:val="22"/>
          <w:lang w:val="es-CO"/>
        </w:rPr>
        <w:t>La Corte Constitucional en la sentencia C-836 de 2001, al abordar el tema de doctrina probable enseñó que, a 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 Haciéndose así necesario que para apartarse de la doctrina probable los jueces expongan claramente la tesis vigente emanada de la Corte y la razonada argumentación jurídica que los lleva a disentir de ésta.</w:t>
      </w:r>
    </w:p>
    <w:p w14:paraId="63BF455B" w14:textId="77777777" w:rsidR="00FC19A0" w:rsidRPr="00FC19A0" w:rsidRDefault="00FC19A0" w:rsidP="00FC19A0">
      <w:pPr>
        <w:spacing w:line="276" w:lineRule="auto"/>
        <w:contextualSpacing/>
        <w:jc w:val="both"/>
        <w:rPr>
          <w:rFonts w:ascii="Arial" w:hAnsi="Arial" w:cs="Arial"/>
          <w:sz w:val="22"/>
          <w:szCs w:val="22"/>
          <w:lang w:val="es-CO"/>
        </w:rPr>
      </w:pPr>
    </w:p>
    <w:p w14:paraId="3BD4ACEB" w14:textId="77777777" w:rsidR="00FC19A0" w:rsidRPr="00FC19A0" w:rsidRDefault="00FC19A0" w:rsidP="00FC19A0">
      <w:pPr>
        <w:spacing w:line="276" w:lineRule="auto"/>
        <w:contextualSpacing/>
        <w:jc w:val="both"/>
        <w:rPr>
          <w:rFonts w:ascii="Arial" w:hAnsi="Arial" w:cs="Arial"/>
          <w:sz w:val="22"/>
          <w:szCs w:val="22"/>
          <w:lang w:val="es-CO"/>
        </w:rPr>
      </w:pPr>
      <w:r w:rsidRPr="00FC19A0">
        <w:rPr>
          <w:rFonts w:ascii="Arial" w:hAnsi="Arial" w:cs="Arial"/>
          <w:sz w:val="22"/>
          <w:szCs w:val="22"/>
          <w:lang w:val="es-CO"/>
        </w:rPr>
        <w:t>En efecto, en la parte resolutiva de la sentencia en cita se dispuso:</w:t>
      </w:r>
    </w:p>
    <w:p w14:paraId="68FA8CAF" w14:textId="77777777" w:rsidR="00FC19A0" w:rsidRPr="00FC19A0" w:rsidRDefault="00FC19A0" w:rsidP="00FC19A0">
      <w:pPr>
        <w:spacing w:line="276" w:lineRule="auto"/>
        <w:contextualSpacing/>
        <w:jc w:val="both"/>
        <w:rPr>
          <w:rFonts w:ascii="Arial" w:hAnsi="Arial" w:cs="Arial"/>
          <w:sz w:val="22"/>
          <w:szCs w:val="22"/>
          <w:lang w:val="es-CO"/>
        </w:rPr>
      </w:pPr>
    </w:p>
    <w:p w14:paraId="6EF40331" w14:textId="77777777" w:rsidR="00FC19A0" w:rsidRPr="00DF614D" w:rsidRDefault="00FC19A0" w:rsidP="00DF614D">
      <w:pPr>
        <w:ind w:left="426" w:right="418"/>
        <w:contextualSpacing/>
        <w:jc w:val="both"/>
        <w:rPr>
          <w:rFonts w:ascii="Arial" w:hAnsi="Arial" w:cs="Arial"/>
          <w:iCs/>
          <w:sz w:val="20"/>
          <w:szCs w:val="22"/>
        </w:rPr>
      </w:pPr>
      <w:r w:rsidRPr="00DF614D">
        <w:rPr>
          <w:rFonts w:ascii="Arial" w:hAnsi="Arial" w:cs="Arial"/>
          <w:bCs/>
          <w:iCs/>
          <w:sz w:val="20"/>
          <w:szCs w:val="22"/>
        </w:rPr>
        <w:t>“</w:t>
      </w:r>
      <w:r w:rsidRPr="00DF614D">
        <w:rPr>
          <w:rFonts w:ascii="Arial" w:hAnsi="Arial" w:cs="Arial"/>
          <w:bCs/>
          <w:i/>
          <w:iCs/>
          <w:sz w:val="20"/>
          <w:szCs w:val="22"/>
        </w:rPr>
        <w:t>PRIMERO.- </w:t>
      </w:r>
      <w:r w:rsidRPr="00DF614D">
        <w:rPr>
          <w:rFonts w:ascii="Arial" w:hAnsi="Arial" w:cs="Arial"/>
          <w:i/>
          <w:iCs/>
          <w:sz w:val="20"/>
          <w:szCs w:val="22"/>
        </w:rPr>
        <w:t>Declarar </w:t>
      </w:r>
      <w:r w:rsidRPr="00DF614D">
        <w:rPr>
          <w:rFonts w:ascii="Arial" w:hAnsi="Arial" w:cs="Arial"/>
          <w:bCs/>
          <w:i/>
          <w:iCs/>
          <w:sz w:val="20"/>
          <w:szCs w:val="22"/>
        </w:rPr>
        <w:t>EXEQUIBLE</w:t>
      </w:r>
      <w:r w:rsidRPr="00DF614D">
        <w:rPr>
          <w:rFonts w:ascii="Arial" w:hAnsi="Arial" w:cs="Arial"/>
          <w:i/>
          <w:iCs/>
          <w:sz w:val="20"/>
          <w:szCs w:val="22"/>
        </w:rPr>
        <w:t xml:space="preserve"> el artículo 4º de la Ley 169 de 1896, siempre y cuando se entienda que la Corte Suprema de Justicia, como juez de casación, y los demás jueces que conforman la jurisdicción ordinaria, </w:t>
      </w:r>
      <w:r w:rsidRPr="00DF614D">
        <w:rPr>
          <w:rFonts w:ascii="Arial" w:hAnsi="Arial" w:cs="Arial"/>
          <w:b/>
          <w:i/>
          <w:iCs/>
          <w:sz w:val="20"/>
          <w:szCs w:val="22"/>
        </w:rPr>
        <w:t>al apartarse de la doctrina probable dictada por aquella, están obligados a exponer clara y razonadamente los fundamentos jurídicos que justifican su decisión</w:t>
      </w:r>
      <w:r w:rsidRPr="00DF614D">
        <w:rPr>
          <w:rFonts w:ascii="Arial" w:hAnsi="Arial" w:cs="Arial"/>
          <w:i/>
          <w:iCs/>
          <w:sz w:val="20"/>
          <w:szCs w:val="22"/>
        </w:rPr>
        <w:t>, en los términos de los numerales 14 a 24 de la presente Sentencia.</w:t>
      </w:r>
      <w:r w:rsidRPr="00DF614D">
        <w:rPr>
          <w:rFonts w:ascii="Arial" w:hAnsi="Arial" w:cs="Arial"/>
          <w:iCs/>
          <w:sz w:val="20"/>
          <w:szCs w:val="22"/>
        </w:rPr>
        <w:t>”</w:t>
      </w:r>
    </w:p>
    <w:p w14:paraId="222B650A" w14:textId="77777777" w:rsidR="00FC19A0" w:rsidRPr="00FC19A0" w:rsidRDefault="00FC19A0" w:rsidP="00FC19A0">
      <w:pPr>
        <w:spacing w:line="276" w:lineRule="auto"/>
        <w:contextualSpacing/>
        <w:jc w:val="both"/>
        <w:rPr>
          <w:rFonts w:ascii="Arial" w:hAnsi="Arial" w:cs="Arial"/>
          <w:iCs/>
          <w:sz w:val="22"/>
          <w:szCs w:val="22"/>
        </w:rPr>
      </w:pPr>
    </w:p>
    <w:p w14:paraId="75CFFC62" w14:textId="77777777" w:rsidR="00FC19A0" w:rsidRPr="00FC19A0" w:rsidRDefault="00FC19A0" w:rsidP="00FC19A0">
      <w:pPr>
        <w:spacing w:line="276" w:lineRule="auto"/>
        <w:contextualSpacing/>
        <w:jc w:val="both"/>
        <w:rPr>
          <w:rFonts w:ascii="Arial" w:hAnsi="Arial" w:cs="Arial"/>
          <w:b/>
          <w:iCs/>
          <w:sz w:val="22"/>
          <w:szCs w:val="22"/>
        </w:rPr>
      </w:pPr>
      <w:r w:rsidRPr="00FC19A0">
        <w:rPr>
          <w:rFonts w:ascii="Arial" w:hAnsi="Arial" w:cs="Arial"/>
          <w:b/>
          <w:iCs/>
          <w:sz w:val="22"/>
          <w:szCs w:val="22"/>
        </w:rPr>
        <w:t>RAZONES QUE ME LLEVAN A APARTARME DE LA PUERTA QUE ABRIÓ LA CORTE SUPREMA DE JUSTICIA EN LO RELATIVO A LA AMPLIACIÓN DE LA POSIBILIDAD DE DECLARAR LA INEFICACIA DEL TRASLADO A AFILIADOS QUE NO PERTENECEN AL RÉGIMEN DE TRANSICIÓN.</w:t>
      </w:r>
    </w:p>
    <w:p w14:paraId="47122DF1" w14:textId="77777777" w:rsidR="00FC19A0" w:rsidRPr="00FC19A0" w:rsidRDefault="00FC19A0" w:rsidP="00FC19A0">
      <w:pPr>
        <w:spacing w:line="276" w:lineRule="auto"/>
        <w:contextualSpacing/>
        <w:jc w:val="both"/>
        <w:rPr>
          <w:rFonts w:ascii="Arial" w:hAnsi="Arial" w:cs="Arial"/>
          <w:b/>
          <w:iCs/>
          <w:sz w:val="22"/>
          <w:szCs w:val="22"/>
        </w:rPr>
      </w:pPr>
    </w:p>
    <w:p w14:paraId="1F795796" w14:textId="216E3E00" w:rsidR="00FC19A0" w:rsidRPr="00FC19A0" w:rsidRDefault="00FC19A0" w:rsidP="00FC19A0">
      <w:pPr>
        <w:spacing w:line="276" w:lineRule="auto"/>
        <w:contextualSpacing/>
        <w:jc w:val="both"/>
        <w:rPr>
          <w:rFonts w:ascii="Arial" w:hAnsi="Arial" w:cs="Arial"/>
          <w:b/>
          <w:iCs/>
          <w:sz w:val="22"/>
          <w:szCs w:val="22"/>
        </w:rPr>
      </w:pPr>
      <w:bookmarkStart w:id="0" w:name="13"/>
      <w:r w:rsidRPr="00FC19A0">
        <w:rPr>
          <w:rFonts w:ascii="Arial" w:hAnsi="Arial" w:cs="Arial"/>
          <w:b/>
          <w:bCs/>
          <w:iCs/>
          <w:sz w:val="22"/>
          <w:szCs w:val="22"/>
          <w:lang w:val="es-ES"/>
        </w:rPr>
        <w:t xml:space="preserve">PRIMERA: </w:t>
      </w:r>
      <w:bookmarkEnd w:id="0"/>
      <w:r w:rsidR="00533627" w:rsidRPr="00FC19A0">
        <w:rPr>
          <w:rFonts w:ascii="Arial" w:hAnsi="Arial" w:cs="Arial"/>
          <w:b/>
          <w:iCs/>
          <w:sz w:val="22"/>
          <w:szCs w:val="22"/>
        </w:rPr>
        <w:t>REGÍMENES</w:t>
      </w:r>
      <w:r w:rsidRPr="00FC19A0">
        <w:rPr>
          <w:rFonts w:ascii="Arial" w:hAnsi="Arial" w:cs="Arial"/>
          <w:b/>
          <w:iCs/>
          <w:sz w:val="22"/>
          <w:szCs w:val="22"/>
        </w:rPr>
        <w:t xml:space="preserve"> PENSIONALES COEXISTENTES</w:t>
      </w:r>
    </w:p>
    <w:p w14:paraId="0D21D197" w14:textId="77777777" w:rsidR="00FC19A0" w:rsidRPr="00FC19A0" w:rsidRDefault="00FC19A0" w:rsidP="00FC19A0">
      <w:pPr>
        <w:spacing w:line="276" w:lineRule="auto"/>
        <w:contextualSpacing/>
        <w:jc w:val="both"/>
        <w:rPr>
          <w:rFonts w:ascii="Arial" w:hAnsi="Arial" w:cs="Arial"/>
          <w:iCs/>
          <w:sz w:val="22"/>
          <w:szCs w:val="22"/>
        </w:rPr>
      </w:pPr>
    </w:p>
    <w:p w14:paraId="657234E4" w14:textId="77777777" w:rsidR="00FC19A0" w:rsidRPr="00FC19A0" w:rsidRDefault="00FC19A0" w:rsidP="00FC19A0">
      <w:pPr>
        <w:spacing w:line="276" w:lineRule="auto"/>
        <w:contextualSpacing/>
        <w:jc w:val="both"/>
        <w:rPr>
          <w:rFonts w:ascii="Arial" w:hAnsi="Arial" w:cs="Arial"/>
          <w:iCs/>
          <w:sz w:val="22"/>
          <w:szCs w:val="22"/>
        </w:rPr>
      </w:pPr>
      <w:r w:rsidRPr="00FC19A0">
        <w:rPr>
          <w:rFonts w:ascii="Arial" w:hAnsi="Arial" w:cs="Arial"/>
          <w:iCs/>
          <w:sz w:val="22"/>
          <w:szCs w:val="22"/>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69640104" w14:textId="77777777" w:rsidR="00FC19A0" w:rsidRPr="00FC19A0" w:rsidRDefault="00FC19A0" w:rsidP="00FC19A0">
      <w:pPr>
        <w:spacing w:line="276" w:lineRule="auto"/>
        <w:contextualSpacing/>
        <w:jc w:val="both"/>
        <w:rPr>
          <w:rFonts w:ascii="Arial" w:hAnsi="Arial" w:cs="Arial"/>
          <w:iCs/>
          <w:sz w:val="22"/>
          <w:szCs w:val="22"/>
        </w:rPr>
      </w:pPr>
    </w:p>
    <w:p w14:paraId="3C87EFC3" w14:textId="77777777" w:rsidR="00FC19A0" w:rsidRPr="00FC19A0" w:rsidRDefault="00FC19A0" w:rsidP="00FC19A0">
      <w:pPr>
        <w:spacing w:line="276" w:lineRule="auto"/>
        <w:contextualSpacing/>
        <w:jc w:val="both"/>
        <w:rPr>
          <w:rFonts w:ascii="Arial" w:hAnsi="Arial" w:cs="Arial"/>
          <w:iCs/>
          <w:sz w:val="22"/>
          <w:szCs w:val="22"/>
        </w:rPr>
      </w:pPr>
      <w:r w:rsidRPr="00FC19A0">
        <w:rPr>
          <w:rFonts w:ascii="Arial" w:hAnsi="Arial" w:cs="Arial"/>
          <w:iCs/>
          <w:sz w:val="22"/>
          <w:szCs w:val="22"/>
        </w:rPr>
        <w:lastRenderedPageBreak/>
        <w:t xml:space="preserve">Es más, la promoción del nuevo sistema pensional creado por la ley 100 de 1993 se basó en la libre y sana competencia que debía existir entre las administradoras del RAIS y las del RPM. Lo cual, de ninguna manera podría ser ofrecido de aceptarse, como se está haciendo </w:t>
      </w:r>
      <w:r w:rsidRPr="00FC19A0">
        <w:rPr>
          <w:rFonts w:ascii="Arial" w:hAnsi="Arial" w:cs="Arial"/>
          <w:i/>
          <w:iCs/>
          <w:sz w:val="22"/>
          <w:szCs w:val="22"/>
        </w:rPr>
        <w:t>a priori,</w:t>
      </w:r>
      <w:r w:rsidRPr="00FC19A0">
        <w:rPr>
          <w:rFonts w:ascii="Arial" w:hAnsi="Arial" w:cs="Arial"/>
          <w:iCs/>
          <w:sz w:val="22"/>
          <w:szCs w:val="22"/>
        </w:rPr>
        <w:t xml:space="preserve"> hoy por hoy, que uno de los dos sistemas es mejor que el otro, porque eventualmente, gracias a los subsidios, en muchos eventos resulta otorgando pensiones más elevadas que el otro.</w:t>
      </w:r>
    </w:p>
    <w:p w14:paraId="4605E89A" w14:textId="77777777" w:rsidR="00FC19A0" w:rsidRPr="00FC19A0" w:rsidRDefault="00FC19A0" w:rsidP="00FC19A0">
      <w:pPr>
        <w:spacing w:line="276" w:lineRule="auto"/>
        <w:contextualSpacing/>
        <w:jc w:val="both"/>
        <w:rPr>
          <w:rFonts w:ascii="Arial" w:hAnsi="Arial" w:cs="Arial"/>
          <w:iCs/>
          <w:sz w:val="22"/>
          <w:szCs w:val="22"/>
        </w:rPr>
      </w:pPr>
    </w:p>
    <w:p w14:paraId="6BB930D6" w14:textId="77777777" w:rsidR="00FC19A0" w:rsidRPr="00FC19A0" w:rsidRDefault="00FC19A0" w:rsidP="00FC19A0">
      <w:pPr>
        <w:spacing w:line="276" w:lineRule="auto"/>
        <w:contextualSpacing/>
        <w:jc w:val="both"/>
        <w:rPr>
          <w:rFonts w:ascii="Arial" w:hAnsi="Arial" w:cs="Arial"/>
          <w:iCs/>
          <w:sz w:val="22"/>
          <w:szCs w:val="22"/>
        </w:rPr>
      </w:pPr>
      <w:r w:rsidRPr="00FC19A0">
        <w:rPr>
          <w:rFonts w:ascii="Arial" w:hAnsi="Arial" w:cs="Arial"/>
          <w:iCs/>
          <w:sz w:val="22"/>
          <w:szCs w:val="22"/>
        </w:rPr>
        <w:t xml:space="preserve">Lo primero que cabe resaltar es que desde la misma denominación de los regímenes los afiliados tienen una primera oportunidad de determinar su contenido. En efecto, si se observa el artículo 31 de la ley 100 de 1993 se tiene que en él se desarrolla el concepto de “régimen de prima media </w:t>
      </w:r>
      <w:r w:rsidRPr="00FC19A0">
        <w:rPr>
          <w:rFonts w:ascii="Arial" w:hAnsi="Arial" w:cs="Arial"/>
          <w:b/>
          <w:iCs/>
          <w:sz w:val="22"/>
          <w:szCs w:val="22"/>
        </w:rPr>
        <w:t>con prestación definida”.</w:t>
      </w:r>
      <w:r w:rsidRPr="00FC19A0">
        <w:rPr>
          <w:rFonts w:ascii="Arial" w:hAnsi="Arial" w:cs="Arial"/>
          <w:iCs/>
          <w:sz w:val="22"/>
          <w:szCs w:val="22"/>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FC19A0">
        <w:rPr>
          <w:rFonts w:ascii="Arial" w:hAnsi="Arial" w:cs="Arial"/>
          <w:b/>
          <w:iCs/>
          <w:sz w:val="22"/>
          <w:szCs w:val="22"/>
        </w:rPr>
        <w:t xml:space="preserve">ahorro individual, </w:t>
      </w:r>
      <w:r w:rsidRPr="00FC19A0">
        <w:rPr>
          <w:rFonts w:ascii="Arial" w:hAnsi="Arial" w:cs="Arial"/>
          <w:iCs/>
          <w:sz w:val="22"/>
          <w:szCs w:val="22"/>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14:paraId="3A937A3A" w14:textId="77777777" w:rsidR="00FC19A0" w:rsidRPr="00FC19A0" w:rsidRDefault="00FC19A0" w:rsidP="00FC19A0">
      <w:pPr>
        <w:spacing w:line="276" w:lineRule="auto"/>
        <w:contextualSpacing/>
        <w:jc w:val="both"/>
        <w:rPr>
          <w:rFonts w:ascii="Arial" w:hAnsi="Arial" w:cs="Arial"/>
          <w:iCs/>
          <w:sz w:val="22"/>
          <w:szCs w:val="22"/>
        </w:rPr>
      </w:pPr>
    </w:p>
    <w:p w14:paraId="46C4DFE8" w14:textId="77777777" w:rsidR="00FC19A0" w:rsidRPr="00FC19A0" w:rsidRDefault="00FC19A0" w:rsidP="00FC19A0">
      <w:pPr>
        <w:spacing w:line="276" w:lineRule="auto"/>
        <w:contextualSpacing/>
        <w:jc w:val="both"/>
        <w:rPr>
          <w:rFonts w:ascii="Arial" w:hAnsi="Arial" w:cs="Arial"/>
          <w:iCs/>
          <w:sz w:val="22"/>
          <w:szCs w:val="22"/>
        </w:rPr>
      </w:pPr>
      <w:r w:rsidRPr="00FC19A0">
        <w:rPr>
          <w:rFonts w:ascii="Arial" w:hAnsi="Arial" w:cs="Arial"/>
          <w:iCs/>
          <w:sz w:val="22"/>
          <w:szCs w:val="22"/>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w:t>
      </w:r>
      <w:r w:rsidRPr="00FC19A0">
        <w:rPr>
          <w:rFonts w:ascii="Arial" w:hAnsi="Arial" w:cs="Arial"/>
          <w:b/>
          <w:iCs/>
          <w:sz w:val="22"/>
          <w:szCs w:val="22"/>
        </w:rPr>
        <w:t xml:space="preserve">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FC19A0">
        <w:rPr>
          <w:rFonts w:ascii="Arial" w:hAnsi="Arial" w:cs="Arial"/>
          <w:b/>
          <w:iCs/>
          <w:sz w:val="22"/>
          <w:szCs w:val="22"/>
        </w:rPr>
        <w:t>sucesoral</w:t>
      </w:r>
      <w:proofErr w:type="spellEnd"/>
      <w:r w:rsidRPr="00FC19A0">
        <w:rPr>
          <w:rFonts w:ascii="Arial" w:hAnsi="Arial" w:cs="Arial"/>
          <w:iCs/>
          <w:sz w:val="22"/>
          <w:szCs w:val="22"/>
        </w:rPr>
        <w:t>.</w:t>
      </w:r>
    </w:p>
    <w:p w14:paraId="09CEA326" w14:textId="77777777" w:rsidR="00FC19A0" w:rsidRPr="00FC19A0" w:rsidRDefault="00FC19A0" w:rsidP="00FC19A0">
      <w:pPr>
        <w:spacing w:line="276" w:lineRule="auto"/>
        <w:contextualSpacing/>
        <w:jc w:val="both"/>
        <w:rPr>
          <w:rFonts w:ascii="Arial" w:hAnsi="Arial" w:cs="Arial"/>
          <w:iCs/>
          <w:sz w:val="22"/>
          <w:szCs w:val="22"/>
        </w:rPr>
      </w:pPr>
    </w:p>
    <w:p w14:paraId="57559071" w14:textId="77777777" w:rsidR="00FC19A0" w:rsidRPr="00FC19A0" w:rsidRDefault="00FC19A0" w:rsidP="00FC19A0">
      <w:pPr>
        <w:spacing w:line="276" w:lineRule="auto"/>
        <w:contextualSpacing/>
        <w:jc w:val="both"/>
        <w:rPr>
          <w:rFonts w:ascii="Arial" w:hAnsi="Arial" w:cs="Arial"/>
          <w:iCs/>
          <w:sz w:val="22"/>
          <w:szCs w:val="22"/>
        </w:rPr>
      </w:pPr>
      <w:r w:rsidRPr="00FC19A0">
        <w:rPr>
          <w:rFonts w:ascii="Arial" w:hAnsi="Arial" w:cs="Arial"/>
          <w:iCs/>
          <w:sz w:val="22"/>
          <w:szCs w:val="22"/>
        </w:rPr>
        <w:t xml:space="preserve">Nótese que de todos estos beneficios se goza en el transcurso de la afiliación, como posibilidades aplicables solo a los afiliados al RAIS, mientras que los del RPM, bajo ninguna circunstancia pueden acceder a ellos por cuanto optaron, con su permanencia en este régimen, por privarse de estos beneficios, eso </w:t>
      </w:r>
      <w:proofErr w:type="spellStart"/>
      <w:r w:rsidRPr="00FC19A0">
        <w:rPr>
          <w:rFonts w:ascii="Arial" w:hAnsi="Arial" w:cs="Arial"/>
          <w:iCs/>
          <w:sz w:val="22"/>
          <w:szCs w:val="22"/>
        </w:rPr>
        <w:t>si</w:t>
      </w:r>
      <w:proofErr w:type="spellEnd"/>
      <w:r w:rsidRPr="00FC19A0">
        <w:rPr>
          <w:rFonts w:ascii="Arial" w:hAnsi="Arial" w:cs="Arial"/>
          <w:iCs/>
          <w:sz w:val="22"/>
          <w:szCs w:val="22"/>
        </w:rPr>
        <w:t>, con miras a contar con la garantía de una prestación definida desde el principio, basada en la conformación de un fondo común que manejara recursos que permitieran hacer inversiones cuya rentabilidad sirviera para cubrir las prestaciones ofrecidas por el sistema.</w:t>
      </w:r>
    </w:p>
    <w:p w14:paraId="08931C44" w14:textId="77777777" w:rsidR="00FC19A0" w:rsidRPr="00FC19A0" w:rsidRDefault="00FC19A0" w:rsidP="00FC19A0">
      <w:pPr>
        <w:spacing w:line="276" w:lineRule="auto"/>
        <w:contextualSpacing/>
        <w:jc w:val="both"/>
        <w:rPr>
          <w:rFonts w:ascii="Arial" w:hAnsi="Arial" w:cs="Arial"/>
          <w:iCs/>
          <w:sz w:val="22"/>
          <w:szCs w:val="22"/>
        </w:rPr>
      </w:pPr>
    </w:p>
    <w:p w14:paraId="0EB00EAF" w14:textId="77777777" w:rsidR="00FC19A0" w:rsidRPr="00FC19A0" w:rsidRDefault="00FC19A0" w:rsidP="00FC19A0">
      <w:pPr>
        <w:spacing w:line="276" w:lineRule="auto"/>
        <w:contextualSpacing/>
        <w:jc w:val="both"/>
        <w:rPr>
          <w:rFonts w:ascii="Arial" w:hAnsi="Arial" w:cs="Arial"/>
          <w:iCs/>
          <w:sz w:val="22"/>
          <w:szCs w:val="22"/>
        </w:rPr>
      </w:pPr>
      <w:r w:rsidRPr="00FC19A0">
        <w:rPr>
          <w:rFonts w:ascii="Arial" w:hAnsi="Arial" w:cs="Arial"/>
          <w:iCs/>
          <w:sz w:val="22"/>
          <w:szCs w:val="22"/>
        </w:rPr>
        <w:t xml:space="preserve">Por lo tanto, volviendo al tema central, resulta obvio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FC19A0">
        <w:rPr>
          <w:rFonts w:ascii="Arial" w:hAnsi="Arial" w:cs="Arial"/>
          <w:b/>
          <w:iCs/>
          <w:sz w:val="22"/>
          <w:szCs w:val="22"/>
        </w:rPr>
        <w:t>pero no tiene apoyo alguno en la nueva legislación en la que precisamente coexisten dos regímenes que si bien están diseñados para otorgar pensiones, las ofrecen con el lleno de requisitos  diferentes y beneficios anexos disímiles, que no permiten bajo ninguna circunstancia señalar al uno como mejor o peor que el otro</w:t>
      </w:r>
      <w:r w:rsidRPr="00FC19A0">
        <w:rPr>
          <w:rFonts w:ascii="Arial" w:hAnsi="Arial" w:cs="Arial"/>
          <w:iCs/>
          <w:sz w:val="22"/>
          <w:szCs w:val="22"/>
        </w:rPr>
        <w:t xml:space="preserve">, entre otras cosas porque la nueva legislación parte de la base de que existe una abierta y libre competencia entre Administradoras públicas y privadas por el mercado de la administración de los riesgos de </w:t>
      </w:r>
      <w:proofErr w:type="spellStart"/>
      <w:r w:rsidRPr="00FC19A0">
        <w:rPr>
          <w:rFonts w:ascii="Arial" w:hAnsi="Arial" w:cs="Arial"/>
          <w:iCs/>
          <w:sz w:val="22"/>
          <w:szCs w:val="22"/>
        </w:rPr>
        <w:t>IVM</w:t>
      </w:r>
      <w:proofErr w:type="spellEnd"/>
      <w:r w:rsidRPr="00FC19A0">
        <w:rPr>
          <w:rFonts w:ascii="Arial" w:hAnsi="Arial" w:cs="Arial"/>
          <w:iCs/>
          <w:sz w:val="22"/>
          <w:szCs w:val="22"/>
        </w:rPr>
        <w:t>.</w:t>
      </w:r>
    </w:p>
    <w:p w14:paraId="133008F9" w14:textId="77777777" w:rsidR="00FC19A0" w:rsidRPr="00FC19A0" w:rsidRDefault="00FC19A0" w:rsidP="00FC19A0">
      <w:pPr>
        <w:spacing w:line="276" w:lineRule="auto"/>
        <w:contextualSpacing/>
        <w:jc w:val="both"/>
        <w:rPr>
          <w:rFonts w:ascii="Arial" w:hAnsi="Arial" w:cs="Arial"/>
          <w:iCs/>
          <w:sz w:val="22"/>
          <w:szCs w:val="22"/>
        </w:rPr>
      </w:pPr>
    </w:p>
    <w:p w14:paraId="34D4F12E" w14:textId="06AC72DF" w:rsidR="00FC19A0" w:rsidRPr="00FC19A0" w:rsidRDefault="00FC19A0" w:rsidP="00FC19A0">
      <w:pPr>
        <w:spacing w:line="276" w:lineRule="auto"/>
        <w:contextualSpacing/>
        <w:jc w:val="both"/>
        <w:rPr>
          <w:rFonts w:ascii="Arial" w:hAnsi="Arial" w:cs="Arial"/>
          <w:b/>
          <w:iCs/>
          <w:sz w:val="22"/>
          <w:szCs w:val="22"/>
        </w:rPr>
      </w:pPr>
      <w:r w:rsidRPr="00FC19A0">
        <w:rPr>
          <w:rFonts w:ascii="Arial" w:hAnsi="Arial" w:cs="Arial"/>
          <w:b/>
          <w:iCs/>
          <w:sz w:val="22"/>
          <w:szCs w:val="22"/>
        </w:rPr>
        <w:t xml:space="preserve">SEGUNDA: </w:t>
      </w:r>
      <w:r w:rsidR="00DF614D" w:rsidRPr="00FC19A0">
        <w:rPr>
          <w:rFonts w:ascii="Arial" w:hAnsi="Arial" w:cs="Arial"/>
          <w:b/>
          <w:iCs/>
          <w:sz w:val="22"/>
          <w:szCs w:val="22"/>
        </w:rPr>
        <w:t>RAZÓN</w:t>
      </w:r>
      <w:r w:rsidRPr="00FC19A0">
        <w:rPr>
          <w:rFonts w:ascii="Arial" w:hAnsi="Arial" w:cs="Arial"/>
          <w:b/>
          <w:iCs/>
          <w:sz w:val="22"/>
          <w:szCs w:val="22"/>
        </w:rPr>
        <w:t xml:space="preserve"> DE SER DE LA LIMITACIÓN DE TRASLADO CUANDO FALTEN MENOS DE 10 AÑOS. SENTENCIA C-1024 DE 2004</w:t>
      </w:r>
    </w:p>
    <w:p w14:paraId="68353871" w14:textId="77777777" w:rsidR="00FC19A0" w:rsidRPr="00FC19A0" w:rsidRDefault="00FC19A0" w:rsidP="00FC19A0">
      <w:pPr>
        <w:spacing w:line="276" w:lineRule="auto"/>
        <w:contextualSpacing/>
        <w:jc w:val="both"/>
        <w:rPr>
          <w:rFonts w:ascii="Arial" w:hAnsi="Arial" w:cs="Arial"/>
          <w:b/>
          <w:iCs/>
          <w:sz w:val="22"/>
          <w:szCs w:val="22"/>
        </w:rPr>
      </w:pPr>
    </w:p>
    <w:p w14:paraId="5CC332DF" w14:textId="77777777" w:rsidR="00FC19A0" w:rsidRPr="00FC19A0" w:rsidRDefault="00FC19A0" w:rsidP="00FC19A0">
      <w:pPr>
        <w:spacing w:line="276" w:lineRule="auto"/>
        <w:contextualSpacing/>
        <w:jc w:val="both"/>
        <w:rPr>
          <w:rFonts w:ascii="Arial" w:hAnsi="Arial" w:cs="Arial"/>
          <w:iCs/>
          <w:sz w:val="22"/>
          <w:szCs w:val="22"/>
        </w:rPr>
      </w:pPr>
      <w:r w:rsidRPr="00FC19A0">
        <w:rPr>
          <w:rFonts w:ascii="Arial" w:hAnsi="Arial" w:cs="Arial"/>
          <w:iCs/>
          <w:sz w:val="22"/>
          <w:szCs w:val="22"/>
        </w:rPr>
        <w:t xml:space="preserve">Para garantizar la abierta competencia entre regímenes, la ley estableció la posibilidad de trasladarse libremente entre ellos, limitándola en la etapa final de la adquisición del derecho –inicialmente 5 años y posteriormente 10-. </w:t>
      </w:r>
    </w:p>
    <w:p w14:paraId="47837D76" w14:textId="77777777" w:rsidR="00FC19A0" w:rsidRPr="00FC19A0" w:rsidRDefault="00FC19A0" w:rsidP="00FC19A0">
      <w:pPr>
        <w:spacing w:line="276" w:lineRule="auto"/>
        <w:contextualSpacing/>
        <w:jc w:val="both"/>
        <w:rPr>
          <w:rFonts w:ascii="Arial" w:hAnsi="Arial" w:cs="Arial"/>
          <w:iCs/>
          <w:sz w:val="22"/>
          <w:szCs w:val="22"/>
        </w:rPr>
      </w:pPr>
    </w:p>
    <w:p w14:paraId="1A70F9A7" w14:textId="77777777" w:rsidR="00FC19A0" w:rsidRPr="00FC19A0" w:rsidRDefault="00FC19A0" w:rsidP="00FC19A0">
      <w:pPr>
        <w:spacing w:line="276" w:lineRule="auto"/>
        <w:contextualSpacing/>
        <w:jc w:val="both"/>
        <w:rPr>
          <w:rFonts w:ascii="Arial" w:hAnsi="Arial" w:cs="Arial"/>
          <w:iCs/>
          <w:sz w:val="22"/>
          <w:szCs w:val="22"/>
        </w:rPr>
      </w:pPr>
      <w:r w:rsidRPr="00FC19A0">
        <w:rPr>
          <w:rFonts w:ascii="Arial" w:hAnsi="Arial" w:cs="Arial"/>
          <w:iCs/>
          <w:sz w:val="22"/>
          <w:szCs w:val="22"/>
        </w:rPr>
        <w:t xml:space="preserve">Para explicar esa limitación la Corte Constitucional fue clara en explicar que </w:t>
      </w:r>
      <w:r w:rsidRPr="00FC19A0">
        <w:rPr>
          <w:rFonts w:ascii="Arial" w:hAnsi="Arial" w:cs="Arial"/>
          <w:b/>
          <w:iCs/>
          <w:sz w:val="22"/>
          <w:szCs w:val="22"/>
        </w:rPr>
        <w:t>para garantizar la sostenibilidad financiera del sistema de prima media</w:t>
      </w:r>
      <w:r w:rsidRPr="00FC19A0">
        <w:rPr>
          <w:rFonts w:ascii="Arial" w:hAnsi="Arial" w:cs="Arial"/>
          <w:iCs/>
          <w:sz w:val="22"/>
          <w:szCs w:val="22"/>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7B2630B7" w14:textId="77777777" w:rsidR="00FC19A0" w:rsidRPr="00FC19A0" w:rsidRDefault="00FC19A0" w:rsidP="00FC19A0">
      <w:pPr>
        <w:spacing w:line="276" w:lineRule="auto"/>
        <w:contextualSpacing/>
        <w:jc w:val="both"/>
        <w:rPr>
          <w:rFonts w:ascii="Arial" w:hAnsi="Arial" w:cs="Arial"/>
          <w:b/>
          <w:iCs/>
          <w:sz w:val="22"/>
          <w:szCs w:val="22"/>
        </w:rPr>
      </w:pPr>
    </w:p>
    <w:p w14:paraId="08A11FAD" w14:textId="77777777" w:rsidR="00DF614D" w:rsidRPr="003D27C6" w:rsidRDefault="00DF614D" w:rsidP="00DF614D">
      <w:pPr>
        <w:ind w:left="426" w:right="418"/>
        <w:contextualSpacing/>
        <w:jc w:val="both"/>
        <w:rPr>
          <w:rFonts w:ascii="Arial" w:hAnsi="Arial" w:cs="Arial"/>
          <w:iCs/>
          <w:sz w:val="20"/>
          <w:szCs w:val="22"/>
          <w:lang w:val="es-ES"/>
        </w:rPr>
      </w:pPr>
      <w:r w:rsidRPr="003D27C6">
        <w:rPr>
          <w:rFonts w:ascii="Arial" w:hAnsi="Arial" w:cs="Arial"/>
          <w:iCs/>
          <w:sz w:val="20"/>
          <w:szCs w:val="22"/>
          <w:lang w:val="es-CO"/>
        </w:rPr>
        <w:t>“Desde esta perspectiva, el </w:t>
      </w:r>
      <w:r w:rsidRPr="003D27C6">
        <w:rPr>
          <w:rFonts w:ascii="Arial" w:hAnsi="Arial" w:cs="Arial"/>
          <w:i/>
          <w:iCs/>
          <w:sz w:val="20"/>
          <w:szCs w:val="22"/>
          <w:lang w:val="es-CO"/>
        </w:rPr>
        <w:t>objetivo </w:t>
      </w:r>
      <w:r w:rsidRPr="003D27C6">
        <w:rPr>
          <w:rFonts w:ascii="Arial" w:hAnsi="Arial" w:cs="Arial"/>
          <w:iCs/>
          <w:sz w:val="20"/>
          <w:szCs w:val="22"/>
          <w:lang w:val="es-CO"/>
        </w:rPr>
        <w:t xml:space="preserve">perseguido con el señalamiento del  período de carencia en la norma acusada, </w:t>
      </w:r>
      <w:r w:rsidRPr="003D27C6">
        <w:rPr>
          <w:rFonts w:ascii="Arial" w:hAnsi="Arial" w:cs="Arial"/>
          <w:b/>
          <w:iCs/>
          <w:sz w:val="20"/>
          <w:szCs w:val="22"/>
          <w:lang w:val="es-CO"/>
        </w:rPr>
        <w:t>consiste en evitar la </w:t>
      </w:r>
      <w:r w:rsidRPr="003D27C6">
        <w:rPr>
          <w:rFonts w:ascii="Arial" w:hAnsi="Arial" w:cs="Arial"/>
          <w:b/>
          <w:i/>
          <w:iCs/>
          <w:sz w:val="20"/>
          <w:szCs w:val="22"/>
          <w:lang w:val="es-CO"/>
        </w:rPr>
        <w:t>descapitalización</w:t>
      </w:r>
      <w:r w:rsidRPr="003D27C6">
        <w:rPr>
          <w:rFonts w:ascii="Arial" w:hAnsi="Arial" w:cs="Arial"/>
          <w:b/>
          <w:iCs/>
          <w:sz w:val="20"/>
          <w:szCs w:val="22"/>
          <w:lang w:val="es-CO"/>
        </w:rPr>
        <w:t> del fondo común del Régimen Solidario de Prima Media con Prestación Definida</w:t>
      </w:r>
      <w:r w:rsidRPr="003D27C6">
        <w:rPr>
          <w:rFonts w:ascii="Arial" w:hAnsi="Arial" w:cs="Arial"/>
          <w:iCs/>
          <w:sz w:val="20"/>
          <w:szCs w:val="22"/>
          <w:lang w:val="es-CO"/>
        </w:rPr>
        <w:t>, que se produciría si se permitiera que las personas que no han contribuido al </w:t>
      </w:r>
      <w:r w:rsidRPr="003D27C6">
        <w:rPr>
          <w:rFonts w:ascii="Arial" w:hAnsi="Arial" w:cs="Arial"/>
          <w:i/>
          <w:iCs/>
          <w:sz w:val="20"/>
          <w:szCs w:val="22"/>
          <w:lang w:val="es-CO"/>
        </w:rPr>
        <w:t>fondo común</w:t>
      </w:r>
      <w:r w:rsidRPr="003D27C6">
        <w:rPr>
          <w:rFonts w:ascii="Arial" w:hAnsi="Arial" w:cs="Arial"/>
          <w:iCs/>
          <w:sz w:val="20"/>
          <w:szCs w:val="22"/>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D27C6">
        <w:rPr>
          <w:rFonts w:ascii="Arial" w:hAnsi="Arial" w:cs="Arial"/>
          <w:b/>
          <w:iCs/>
          <w:sz w:val="20"/>
          <w:szCs w:val="22"/>
          <w:lang w:val="es-CO"/>
        </w:rPr>
        <w:t>a poner en riesgo la garantía del derecho irrenunciable a la pensión del resto de cotizantes</w:t>
      </w:r>
      <w:r w:rsidRPr="003D27C6">
        <w:rPr>
          <w:rFonts w:ascii="Arial" w:hAnsi="Arial" w:cs="Arial"/>
          <w:iCs/>
          <w:sz w:val="20"/>
          <w:szCs w:val="22"/>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D27C6">
        <w:rPr>
          <w:rFonts w:ascii="Arial" w:hAnsi="Arial" w:cs="Arial"/>
          <w:b/>
          <w:iCs/>
          <w:sz w:val="20"/>
          <w:szCs w:val="22"/>
          <w:lang w:val="es-CO"/>
        </w:rPr>
        <w:t>podría llegar a poner en riesgo la garantía del derecho pensional para los actuales y futuros pensionados</w:t>
      </w:r>
      <w:r w:rsidRPr="003D27C6">
        <w:rPr>
          <w:rFonts w:ascii="Arial" w:hAnsi="Arial" w:cs="Arial"/>
          <w:iCs/>
          <w:sz w:val="20"/>
          <w:szCs w:val="22"/>
          <w:lang w:val="es-CO"/>
        </w:rPr>
        <w:t>.</w:t>
      </w:r>
    </w:p>
    <w:p w14:paraId="2848EA25" w14:textId="77777777" w:rsidR="00DF614D" w:rsidRPr="003D27C6" w:rsidRDefault="00DF614D" w:rsidP="00DF614D">
      <w:pPr>
        <w:ind w:left="426" w:right="418"/>
        <w:contextualSpacing/>
        <w:jc w:val="both"/>
        <w:rPr>
          <w:rFonts w:ascii="Arial" w:hAnsi="Arial" w:cs="Arial"/>
          <w:iCs/>
          <w:sz w:val="20"/>
          <w:szCs w:val="22"/>
          <w:lang w:val="es-ES"/>
        </w:rPr>
      </w:pPr>
      <w:r w:rsidRPr="003D27C6">
        <w:rPr>
          <w:rFonts w:ascii="Arial" w:hAnsi="Arial" w:cs="Arial"/>
          <w:iCs/>
          <w:sz w:val="20"/>
          <w:szCs w:val="22"/>
          <w:lang w:val="es-CO"/>
        </w:rPr>
        <w:t> </w:t>
      </w:r>
    </w:p>
    <w:p w14:paraId="104B4D0F" w14:textId="77777777" w:rsidR="00DF614D" w:rsidRPr="003D27C6" w:rsidRDefault="00DF614D" w:rsidP="00DF614D">
      <w:pPr>
        <w:ind w:left="426" w:right="418"/>
        <w:contextualSpacing/>
        <w:jc w:val="both"/>
        <w:rPr>
          <w:rFonts w:ascii="Arial" w:hAnsi="Arial" w:cs="Arial"/>
          <w:iCs/>
          <w:sz w:val="20"/>
          <w:szCs w:val="22"/>
          <w:lang w:val="es-ES"/>
        </w:rPr>
      </w:pPr>
      <w:r w:rsidRPr="003D27C6">
        <w:rPr>
          <w:rFonts w:ascii="Arial" w:hAnsi="Arial" w:cs="Arial"/>
          <w:iCs/>
          <w:sz w:val="20"/>
          <w:szCs w:val="22"/>
          <w:lang w:val="es-CO"/>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3D7F418" w14:textId="77777777" w:rsidR="00DF614D" w:rsidRPr="003D27C6" w:rsidRDefault="00DF614D" w:rsidP="00DF614D">
      <w:pPr>
        <w:ind w:left="426" w:right="418"/>
        <w:contextualSpacing/>
        <w:jc w:val="both"/>
        <w:rPr>
          <w:rFonts w:ascii="Arial" w:hAnsi="Arial" w:cs="Arial"/>
          <w:iCs/>
          <w:sz w:val="20"/>
          <w:szCs w:val="22"/>
          <w:lang w:val="es-ES"/>
        </w:rPr>
      </w:pPr>
      <w:r w:rsidRPr="003D27C6">
        <w:rPr>
          <w:rFonts w:ascii="Arial" w:hAnsi="Arial" w:cs="Arial"/>
          <w:iCs/>
          <w:sz w:val="20"/>
          <w:szCs w:val="22"/>
          <w:lang w:val="es-CO"/>
        </w:rPr>
        <w:t> </w:t>
      </w:r>
    </w:p>
    <w:p w14:paraId="7EBC06AB" w14:textId="77777777" w:rsidR="00DF614D" w:rsidRPr="003D27C6" w:rsidRDefault="00DF614D" w:rsidP="00DF614D">
      <w:pPr>
        <w:ind w:left="426" w:right="418"/>
        <w:contextualSpacing/>
        <w:jc w:val="both"/>
        <w:rPr>
          <w:rFonts w:ascii="Arial" w:hAnsi="Arial" w:cs="Arial"/>
          <w:b/>
          <w:iCs/>
          <w:sz w:val="20"/>
          <w:szCs w:val="22"/>
          <w:lang w:val="es-ES"/>
        </w:rPr>
      </w:pPr>
      <w:r w:rsidRPr="003D27C6">
        <w:rPr>
          <w:rFonts w:ascii="Arial" w:hAnsi="Arial" w:cs="Arial"/>
          <w:iCs/>
          <w:sz w:val="20"/>
          <w:szCs w:val="22"/>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D27C6">
        <w:rPr>
          <w:rFonts w:ascii="Arial" w:hAnsi="Arial" w:cs="Arial"/>
          <w:b/>
          <w:iCs/>
          <w:sz w:val="20"/>
          <w:szCs w:val="22"/>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D27C6">
        <w:rPr>
          <w:rFonts w:ascii="Arial" w:hAnsi="Arial" w:cs="Arial"/>
          <w:iCs/>
          <w:sz w:val="20"/>
          <w:szCs w:val="22"/>
          <w:lang w:val="es-CO"/>
        </w:rPr>
        <w:t>, cuyo propósito consiste en: </w:t>
      </w:r>
      <w:r w:rsidRPr="003D27C6">
        <w:rPr>
          <w:rFonts w:ascii="Arial" w:hAnsi="Arial" w:cs="Arial"/>
          <w:i/>
          <w:iCs/>
          <w:sz w:val="20"/>
          <w:szCs w:val="22"/>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3D27C6">
        <w:rPr>
          <w:rFonts w:ascii="Arial" w:hAnsi="Arial" w:cs="Arial"/>
          <w:iCs/>
          <w:sz w:val="20"/>
          <w:szCs w:val="22"/>
          <w:lang w:val="es-CO"/>
        </w:rPr>
        <w:t>.”</w:t>
      </w:r>
      <w:r w:rsidRPr="003D27C6">
        <w:rPr>
          <w:rFonts w:ascii="Arial" w:hAnsi="Arial" w:cs="Arial"/>
          <w:b/>
          <w:iCs/>
          <w:sz w:val="20"/>
          <w:szCs w:val="22"/>
          <w:lang w:val="es-CO"/>
        </w:rPr>
        <w:t> </w:t>
      </w:r>
    </w:p>
    <w:p w14:paraId="10DA49FC" w14:textId="77777777" w:rsidR="00FC19A0" w:rsidRPr="00FC19A0" w:rsidRDefault="00FC19A0" w:rsidP="00FC19A0">
      <w:pPr>
        <w:spacing w:line="276" w:lineRule="auto"/>
        <w:contextualSpacing/>
        <w:jc w:val="both"/>
        <w:rPr>
          <w:rFonts w:ascii="Arial" w:hAnsi="Arial" w:cs="Arial"/>
          <w:b/>
          <w:iCs/>
          <w:sz w:val="22"/>
          <w:szCs w:val="22"/>
        </w:rPr>
      </w:pPr>
    </w:p>
    <w:p w14:paraId="2154F6DB" w14:textId="77777777" w:rsidR="00FC19A0" w:rsidRPr="00FC19A0" w:rsidRDefault="00FC19A0" w:rsidP="00FC19A0">
      <w:pPr>
        <w:spacing w:line="276" w:lineRule="auto"/>
        <w:contextualSpacing/>
        <w:jc w:val="both"/>
        <w:rPr>
          <w:rFonts w:ascii="Arial" w:hAnsi="Arial" w:cs="Arial"/>
          <w:b/>
          <w:iCs/>
          <w:sz w:val="22"/>
          <w:szCs w:val="22"/>
          <w:lang w:val="es-CO"/>
        </w:rPr>
      </w:pPr>
      <w:r w:rsidRPr="00FC19A0">
        <w:rPr>
          <w:rFonts w:ascii="Arial" w:hAnsi="Arial" w:cs="Arial"/>
          <w:iCs/>
          <w:sz w:val="22"/>
          <w:szCs w:val="22"/>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FC19A0">
        <w:rPr>
          <w:rFonts w:ascii="Arial" w:hAnsi="Arial" w:cs="Arial"/>
          <w:b/>
          <w:iCs/>
          <w:sz w:val="22"/>
          <w:szCs w:val="22"/>
          <w:lang w:val="es-CO"/>
        </w:rPr>
        <w:t>puede llegar a poner en riesgo la garantía del derecho pensional para los actuales y futuros pensionados que si lo hicieron.</w:t>
      </w:r>
    </w:p>
    <w:p w14:paraId="538EECC6" w14:textId="77777777" w:rsidR="00FC19A0" w:rsidRPr="00FC19A0" w:rsidRDefault="00FC19A0" w:rsidP="00FC19A0">
      <w:pPr>
        <w:spacing w:line="276" w:lineRule="auto"/>
        <w:contextualSpacing/>
        <w:jc w:val="both"/>
        <w:rPr>
          <w:rFonts w:ascii="Arial" w:hAnsi="Arial" w:cs="Arial"/>
          <w:b/>
          <w:iCs/>
          <w:sz w:val="22"/>
          <w:szCs w:val="22"/>
          <w:lang w:val="es-CO"/>
        </w:rPr>
      </w:pPr>
    </w:p>
    <w:p w14:paraId="2D1E5121" w14:textId="77777777" w:rsidR="00FC19A0" w:rsidRPr="00FC19A0" w:rsidRDefault="00FC19A0" w:rsidP="00FC19A0">
      <w:pPr>
        <w:spacing w:line="276" w:lineRule="auto"/>
        <w:contextualSpacing/>
        <w:jc w:val="both"/>
        <w:rPr>
          <w:rFonts w:ascii="Arial" w:hAnsi="Arial" w:cs="Arial"/>
          <w:iCs/>
          <w:sz w:val="22"/>
          <w:szCs w:val="22"/>
          <w:lang w:val="es-CO"/>
        </w:rPr>
      </w:pPr>
      <w:r w:rsidRPr="00FC19A0">
        <w:rPr>
          <w:rFonts w:ascii="Arial" w:hAnsi="Arial" w:cs="Arial"/>
          <w:iCs/>
          <w:sz w:val="22"/>
          <w:szCs w:val="22"/>
          <w:lang w:val="es-CO"/>
        </w:rPr>
        <w:t xml:space="preserve">No resulta aceptable, bajo ninguna circunstancia que a pesar de existir esta limitación temporal expresa en la ley, que encuentra la explicación que atrás se acaba de dar, la </w:t>
      </w:r>
      <w:r w:rsidRPr="00FC19A0">
        <w:rPr>
          <w:rFonts w:ascii="Arial" w:hAnsi="Arial" w:cs="Arial"/>
          <w:iCs/>
          <w:sz w:val="22"/>
          <w:szCs w:val="22"/>
          <w:lang w:val="es-CO"/>
        </w:rPr>
        <w:lastRenderedPageBreak/>
        <w:t>jurisdicción, por el dudoso camino de insistir en una supuesta ineficacia del acto jurídico de la afiliación, vuelva ilimitado en el tiempo la posibilidad de retorno al régimen que a última hora mejor resulte a los intereses actuales del solicitante.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14:paraId="7F1B39B9" w14:textId="77777777" w:rsidR="00FC19A0" w:rsidRPr="00FC19A0" w:rsidRDefault="00FC19A0" w:rsidP="00FC19A0">
      <w:pPr>
        <w:spacing w:line="276" w:lineRule="auto"/>
        <w:contextualSpacing/>
        <w:jc w:val="both"/>
        <w:rPr>
          <w:rFonts w:ascii="Arial" w:hAnsi="Arial" w:cs="Arial"/>
          <w:iCs/>
          <w:sz w:val="22"/>
          <w:szCs w:val="22"/>
        </w:rPr>
      </w:pPr>
    </w:p>
    <w:p w14:paraId="52826D22" w14:textId="77777777" w:rsidR="00FC19A0" w:rsidRPr="00FC19A0" w:rsidRDefault="00FC19A0" w:rsidP="00FC19A0">
      <w:pPr>
        <w:spacing w:line="276" w:lineRule="auto"/>
        <w:contextualSpacing/>
        <w:jc w:val="both"/>
        <w:rPr>
          <w:rFonts w:ascii="Arial" w:hAnsi="Arial" w:cs="Arial"/>
          <w:b/>
          <w:iCs/>
          <w:sz w:val="22"/>
          <w:szCs w:val="22"/>
        </w:rPr>
      </w:pPr>
      <w:r w:rsidRPr="00FC19A0">
        <w:rPr>
          <w:rFonts w:ascii="Arial" w:hAnsi="Arial" w:cs="Arial"/>
          <w:b/>
          <w:iCs/>
          <w:sz w:val="22"/>
          <w:szCs w:val="22"/>
        </w:rPr>
        <w:t xml:space="preserve">TERCERA: REALIDAD NORMATIVA SOBRE LA SUPUESTA FALTA DE INFORMACIÓN QUE GENERA LA INEFICACIA DE LOS TRASLADOS (ARTÍCULO 11 DEL DECRETO 692 DE 1994 HOY 2.2.2.1.8 DEL </w:t>
      </w:r>
      <w:proofErr w:type="spellStart"/>
      <w:r w:rsidRPr="00FC19A0">
        <w:rPr>
          <w:rFonts w:ascii="Arial" w:hAnsi="Arial" w:cs="Arial"/>
          <w:b/>
          <w:iCs/>
          <w:sz w:val="22"/>
          <w:szCs w:val="22"/>
        </w:rPr>
        <w:t>D.U.R</w:t>
      </w:r>
      <w:proofErr w:type="spellEnd"/>
      <w:r w:rsidRPr="00FC19A0">
        <w:rPr>
          <w:rFonts w:ascii="Arial" w:hAnsi="Arial" w:cs="Arial"/>
          <w:b/>
          <w:iCs/>
          <w:sz w:val="22"/>
          <w:szCs w:val="22"/>
        </w:rPr>
        <w:t xml:space="preserve"> 1833/2016)</w:t>
      </w:r>
    </w:p>
    <w:p w14:paraId="70A1A62A" w14:textId="77777777" w:rsidR="00FC19A0" w:rsidRPr="00FC19A0" w:rsidRDefault="00FC19A0" w:rsidP="00FC19A0">
      <w:pPr>
        <w:spacing w:line="276" w:lineRule="auto"/>
        <w:contextualSpacing/>
        <w:jc w:val="both"/>
        <w:rPr>
          <w:rFonts w:ascii="Arial" w:hAnsi="Arial" w:cs="Arial"/>
          <w:b/>
          <w:iCs/>
          <w:sz w:val="22"/>
          <w:szCs w:val="22"/>
        </w:rPr>
      </w:pPr>
    </w:p>
    <w:p w14:paraId="047079EB" w14:textId="77777777" w:rsidR="00FC19A0" w:rsidRPr="00FC19A0" w:rsidRDefault="00FC19A0" w:rsidP="00FC19A0">
      <w:pPr>
        <w:spacing w:line="276" w:lineRule="auto"/>
        <w:contextualSpacing/>
        <w:jc w:val="both"/>
        <w:rPr>
          <w:rFonts w:ascii="Arial" w:hAnsi="Arial" w:cs="Arial"/>
          <w:iCs/>
          <w:sz w:val="22"/>
          <w:szCs w:val="22"/>
        </w:rPr>
      </w:pPr>
      <w:r w:rsidRPr="00FC19A0">
        <w:rPr>
          <w:rFonts w:ascii="Arial" w:hAnsi="Arial" w:cs="Arial"/>
          <w:iCs/>
          <w:sz w:val="22"/>
          <w:szCs w:val="22"/>
        </w:rPr>
        <w:t>Se viene insistiendo reiteradamente en que la ineficacia del traslado se genera porque los Fondos Privados no dieron la suficiente y clara información a las personas que les permitiera tomar una libre decisión informada.</w:t>
      </w:r>
    </w:p>
    <w:p w14:paraId="6A01EC22" w14:textId="77777777" w:rsidR="00FC19A0" w:rsidRPr="00FC19A0" w:rsidRDefault="00FC19A0" w:rsidP="00FC19A0">
      <w:pPr>
        <w:spacing w:line="276" w:lineRule="auto"/>
        <w:contextualSpacing/>
        <w:jc w:val="both"/>
        <w:rPr>
          <w:rFonts w:ascii="Arial" w:hAnsi="Arial" w:cs="Arial"/>
          <w:iCs/>
          <w:sz w:val="22"/>
          <w:szCs w:val="22"/>
        </w:rPr>
      </w:pPr>
    </w:p>
    <w:p w14:paraId="66CCC44B" w14:textId="77777777" w:rsidR="00FC19A0" w:rsidRPr="00FC19A0" w:rsidRDefault="00FC19A0" w:rsidP="00FC19A0">
      <w:pPr>
        <w:spacing w:line="276" w:lineRule="auto"/>
        <w:contextualSpacing/>
        <w:jc w:val="both"/>
        <w:rPr>
          <w:rFonts w:ascii="Arial" w:hAnsi="Arial" w:cs="Arial"/>
          <w:iCs/>
          <w:sz w:val="22"/>
          <w:szCs w:val="22"/>
        </w:rPr>
      </w:pPr>
      <w:r w:rsidRPr="00FC19A0">
        <w:rPr>
          <w:rFonts w:ascii="Arial" w:hAnsi="Arial" w:cs="Arial"/>
          <w:iCs/>
          <w:sz w:val="22"/>
          <w:szCs w:val="22"/>
        </w:rPr>
        <w:t xml:space="preserve">Tal afirmación, no responde a la realidad. La reglamentación que dio desarrollo a la ley 100 de 1993 fue específica sobre el contenido de los formularios de afiliación y los traslados, de manera tal que </w:t>
      </w:r>
      <w:r w:rsidRPr="00FC19A0">
        <w:rPr>
          <w:rFonts w:ascii="Arial" w:hAnsi="Arial" w:cs="Arial"/>
          <w:b/>
          <w:iCs/>
          <w:sz w:val="22"/>
          <w:szCs w:val="22"/>
        </w:rPr>
        <w:t>las AFP –que también son sujetos con derechos y a quienes también debe respetárseles el principio de confianza legítima</w:t>
      </w:r>
      <w:r w:rsidRPr="00FC19A0">
        <w:rPr>
          <w:rFonts w:ascii="Arial" w:hAnsi="Arial" w:cs="Arial"/>
          <w:iCs/>
          <w:sz w:val="22"/>
          <w:szCs w:val="22"/>
        </w:rPr>
        <w:t xml:space="preserve">-, simplemente siguieron las indicaciones que sobre estos temas fueron señaladas en el decreto 692 de 1994, así:  </w:t>
      </w:r>
    </w:p>
    <w:p w14:paraId="58935952" w14:textId="77777777" w:rsidR="00FC19A0" w:rsidRPr="00FC19A0" w:rsidRDefault="00FC19A0" w:rsidP="00FC19A0">
      <w:pPr>
        <w:spacing w:line="276" w:lineRule="auto"/>
        <w:contextualSpacing/>
        <w:jc w:val="both"/>
        <w:rPr>
          <w:rFonts w:ascii="Arial" w:hAnsi="Arial" w:cs="Arial"/>
          <w:iCs/>
          <w:sz w:val="22"/>
          <w:szCs w:val="22"/>
        </w:rPr>
      </w:pPr>
    </w:p>
    <w:p w14:paraId="446150B0" w14:textId="77777777" w:rsidR="00DF614D" w:rsidRPr="00C75144" w:rsidRDefault="00DF614D" w:rsidP="00DF614D">
      <w:pPr>
        <w:ind w:left="426" w:right="418"/>
        <w:contextualSpacing/>
        <w:jc w:val="both"/>
        <w:rPr>
          <w:rFonts w:ascii="Arial" w:hAnsi="Arial" w:cs="Arial"/>
          <w:iCs/>
          <w:sz w:val="20"/>
          <w:szCs w:val="22"/>
        </w:rPr>
      </w:pPr>
      <w:r w:rsidRPr="00C75144">
        <w:rPr>
          <w:rFonts w:ascii="Arial" w:hAnsi="Arial" w:cs="Arial"/>
          <w:bCs/>
          <w:i/>
          <w:sz w:val="20"/>
          <w:szCs w:val="22"/>
          <w:lang w:val="es-ES"/>
        </w:rPr>
        <w:t>ARTICULO 11. DILIGENCIAMIENTO DE LA SELECCIÓN Y VINCULACIÓN.</w:t>
      </w:r>
      <w:bookmarkStart w:id="1" w:name="11"/>
      <w:bookmarkEnd w:id="1"/>
      <w:r w:rsidRPr="00C75144">
        <w:rPr>
          <w:rFonts w:ascii="Arial" w:hAnsi="Arial" w:cs="Arial"/>
          <w:i/>
          <w:sz w:val="20"/>
          <w:szCs w:val="22"/>
          <w:lang w:val="es-ES"/>
        </w:rPr>
        <w:t> </w:t>
      </w:r>
      <w:r w:rsidRPr="00C75144">
        <w:rPr>
          <w:rFonts w:ascii="Arial" w:hAnsi="Arial" w:cs="Arial"/>
          <w:bCs/>
          <w:i/>
          <w:sz w:val="20"/>
          <w:szCs w:val="22"/>
          <w:lang w:val="es-ES"/>
        </w:rPr>
        <w:t>&lt;Artículo compilado en el artículo </w:t>
      </w:r>
      <w:hyperlink r:id="rId9" w:anchor="2.2.2.1.8" w:history="1">
        <w:r w:rsidRPr="00C75144">
          <w:rPr>
            <w:rStyle w:val="Hipervnculo"/>
            <w:rFonts w:ascii="Arial" w:hAnsi="Arial" w:cs="Arial"/>
            <w:bCs/>
            <w:i/>
            <w:sz w:val="20"/>
            <w:szCs w:val="22"/>
            <w:lang w:val="es-ES"/>
          </w:rPr>
          <w:t>2.2.2.1.8</w:t>
        </w:r>
      </w:hyperlink>
      <w:r w:rsidRPr="00C75144">
        <w:rPr>
          <w:rFonts w:ascii="Arial" w:hAnsi="Arial" w:cs="Arial"/>
          <w:bCs/>
          <w:i/>
          <w:sz w:val="20"/>
          <w:szCs w:val="22"/>
          <w:lang w:val="es-ES"/>
        </w:rPr>
        <w:t> del Decreto Único Reglamentario 1833 de 2016.</w:t>
      </w:r>
      <w:r w:rsidRPr="00C75144">
        <w:rPr>
          <w:rFonts w:ascii="Arial" w:hAnsi="Arial" w:cs="Arial"/>
          <w:b/>
          <w:bCs/>
          <w:i/>
          <w:sz w:val="20"/>
          <w:szCs w:val="22"/>
          <w:lang w:val="es-ES"/>
        </w:rPr>
        <w:t> </w:t>
      </w:r>
    </w:p>
    <w:p w14:paraId="64613AA4" w14:textId="77777777" w:rsidR="00DF614D" w:rsidRPr="00C75144" w:rsidRDefault="00DF614D" w:rsidP="00DF614D">
      <w:pPr>
        <w:ind w:left="426" w:right="418"/>
        <w:contextualSpacing/>
        <w:jc w:val="both"/>
        <w:rPr>
          <w:rFonts w:ascii="Arial" w:hAnsi="Arial" w:cs="Arial"/>
          <w:iCs/>
          <w:sz w:val="20"/>
          <w:szCs w:val="22"/>
        </w:rPr>
      </w:pPr>
    </w:p>
    <w:p w14:paraId="01139A19" w14:textId="77777777" w:rsidR="00DF614D" w:rsidRPr="00C75144" w:rsidRDefault="00DF614D" w:rsidP="00DF614D">
      <w:pPr>
        <w:ind w:left="426" w:right="418"/>
        <w:contextualSpacing/>
        <w:jc w:val="both"/>
        <w:rPr>
          <w:rFonts w:ascii="Arial" w:hAnsi="Arial" w:cs="Arial"/>
          <w:iCs/>
          <w:sz w:val="20"/>
          <w:szCs w:val="22"/>
        </w:rPr>
      </w:pPr>
      <w:r w:rsidRPr="00C75144">
        <w:rPr>
          <w:rFonts w:ascii="Arial" w:hAnsi="Arial" w:cs="Arial"/>
          <w:i/>
          <w:sz w:val="20"/>
          <w:szCs w:val="22"/>
          <w:lang w:val="es-ES"/>
        </w:rPr>
        <w:t>La selección del régimen implica la aceptación de las condiciones propias de éste, para acceder a las pensiones de vejez, invalidez y sobrevivientes, y demás prestaciones económicas a que haya lugar.</w:t>
      </w:r>
    </w:p>
    <w:p w14:paraId="680B4F80" w14:textId="77777777" w:rsidR="00DF614D" w:rsidRPr="00C75144" w:rsidRDefault="00DF614D" w:rsidP="00DF614D">
      <w:pPr>
        <w:ind w:left="426" w:right="418"/>
        <w:contextualSpacing/>
        <w:jc w:val="both"/>
        <w:rPr>
          <w:rFonts w:ascii="Arial" w:hAnsi="Arial" w:cs="Arial"/>
          <w:iCs/>
          <w:sz w:val="20"/>
          <w:szCs w:val="22"/>
        </w:rPr>
      </w:pPr>
    </w:p>
    <w:p w14:paraId="14F5D7F7" w14:textId="77777777" w:rsidR="00DF614D" w:rsidRPr="00C75144" w:rsidRDefault="00DF614D" w:rsidP="00DF614D">
      <w:pPr>
        <w:ind w:left="426" w:right="418"/>
        <w:contextualSpacing/>
        <w:jc w:val="both"/>
        <w:rPr>
          <w:rFonts w:ascii="Arial" w:hAnsi="Arial" w:cs="Arial"/>
          <w:iCs/>
          <w:sz w:val="20"/>
          <w:szCs w:val="22"/>
        </w:rPr>
      </w:pPr>
      <w:r w:rsidRPr="00C75144">
        <w:rPr>
          <w:rFonts w:ascii="Arial" w:hAnsi="Arial" w:cs="Arial"/>
          <w:i/>
          <w:sz w:val="20"/>
          <w:szCs w:val="22"/>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14:paraId="366AE457" w14:textId="77777777" w:rsidR="00DF614D" w:rsidRPr="00C75144" w:rsidRDefault="00DF614D" w:rsidP="00DF614D">
      <w:pPr>
        <w:ind w:left="426" w:right="418"/>
        <w:contextualSpacing/>
        <w:jc w:val="both"/>
        <w:rPr>
          <w:rFonts w:ascii="Arial" w:hAnsi="Arial" w:cs="Arial"/>
          <w:iCs/>
          <w:sz w:val="20"/>
          <w:szCs w:val="22"/>
        </w:rPr>
      </w:pPr>
    </w:p>
    <w:p w14:paraId="3DC6ADA1" w14:textId="77777777" w:rsidR="00DF614D" w:rsidRPr="00C75144" w:rsidRDefault="00DF614D" w:rsidP="00DF614D">
      <w:pPr>
        <w:ind w:left="426" w:right="418"/>
        <w:contextualSpacing/>
        <w:jc w:val="both"/>
        <w:rPr>
          <w:rFonts w:ascii="Arial" w:hAnsi="Arial" w:cs="Arial"/>
          <w:iCs/>
          <w:sz w:val="20"/>
          <w:szCs w:val="22"/>
        </w:rPr>
      </w:pPr>
      <w:r w:rsidRPr="00C75144">
        <w:rPr>
          <w:rFonts w:ascii="Arial" w:hAnsi="Arial" w:cs="Arial"/>
          <w:i/>
          <w:sz w:val="20"/>
          <w:szCs w:val="22"/>
          <w:lang w:val="es-ES"/>
        </w:rPr>
        <w:t>Quienes decidan afiliarse voluntariamente al sistema, manifestarán su decisión al momento de vincularse a una determinada administradora.</w:t>
      </w:r>
    </w:p>
    <w:p w14:paraId="09FFD308" w14:textId="77777777" w:rsidR="00DF614D" w:rsidRPr="00C75144" w:rsidRDefault="00DF614D" w:rsidP="00DF614D">
      <w:pPr>
        <w:ind w:left="426" w:right="418"/>
        <w:contextualSpacing/>
        <w:jc w:val="both"/>
        <w:rPr>
          <w:rFonts w:ascii="Arial" w:hAnsi="Arial" w:cs="Arial"/>
          <w:iCs/>
          <w:sz w:val="20"/>
          <w:szCs w:val="22"/>
        </w:rPr>
      </w:pPr>
    </w:p>
    <w:p w14:paraId="364F8FB5" w14:textId="77777777" w:rsidR="00DF614D" w:rsidRPr="00C75144" w:rsidRDefault="00DF614D" w:rsidP="00DF614D">
      <w:pPr>
        <w:ind w:left="426" w:right="418"/>
        <w:contextualSpacing/>
        <w:jc w:val="both"/>
        <w:rPr>
          <w:rFonts w:ascii="Arial" w:hAnsi="Arial" w:cs="Arial"/>
          <w:iCs/>
          <w:sz w:val="20"/>
          <w:szCs w:val="22"/>
        </w:rPr>
      </w:pPr>
      <w:r w:rsidRPr="00C75144">
        <w:rPr>
          <w:rFonts w:ascii="Arial" w:hAnsi="Arial" w:cs="Arial"/>
          <w:i/>
          <w:sz w:val="20"/>
          <w:szCs w:val="22"/>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14:paraId="2548D644" w14:textId="77777777" w:rsidR="00DF614D" w:rsidRPr="00C75144" w:rsidRDefault="00DF614D" w:rsidP="00DF614D">
      <w:pPr>
        <w:ind w:left="426" w:right="418"/>
        <w:contextualSpacing/>
        <w:jc w:val="both"/>
        <w:rPr>
          <w:rFonts w:ascii="Arial" w:hAnsi="Arial" w:cs="Arial"/>
          <w:iCs/>
          <w:sz w:val="20"/>
          <w:szCs w:val="22"/>
        </w:rPr>
      </w:pPr>
    </w:p>
    <w:p w14:paraId="7650BB6D" w14:textId="77777777" w:rsidR="00DF614D" w:rsidRPr="00C75144" w:rsidRDefault="00DF614D" w:rsidP="00DF614D">
      <w:pPr>
        <w:ind w:left="426" w:right="418"/>
        <w:contextualSpacing/>
        <w:jc w:val="both"/>
        <w:rPr>
          <w:rFonts w:ascii="Arial" w:hAnsi="Arial" w:cs="Arial"/>
          <w:iCs/>
          <w:sz w:val="20"/>
          <w:szCs w:val="22"/>
        </w:rPr>
      </w:pPr>
      <w:r w:rsidRPr="00C75144">
        <w:rPr>
          <w:rFonts w:ascii="Arial" w:hAnsi="Arial" w:cs="Arial"/>
          <w:i/>
          <w:sz w:val="20"/>
          <w:szCs w:val="22"/>
          <w:lang w:val="es-ES"/>
        </w:rPr>
        <w:t>a) Lugar y fecha;</w:t>
      </w:r>
    </w:p>
    <w:p w14:paraId="123344CE" w14:textId="77777777" w:rsidR="00DF614D" w:rsidRPr="00C75144" w:rsidRDefault="00DF614D" w:rsidP="00DF614D">
      <w:pPr>
        <w:ind w:left="426" w:right="418"/>
        <w:contextualSpacing/>
        <w:jc w:val="both"/>
        <w:rPr>
          <w:rFonts w:ascii="Arial" w:hAnsi="Arial" w:cs="Arial"/>
          <w:iCs/>
          <w:sz w:val="20"/>
          <w:szCs w:val="22"/>
        </w:rPr>
      </w:pPr>
    </w:p>
    <w:p w14:paraId="53E33E38" w14:textId="77777777" w:rsidR="00DF614D" w:rsidRPr="00C75144" w:rsidRDefault="00DF614D" w:rsidP="00DF614D">
      <w:pPr>
        <w:ind w:left="426" w:right="418"/>
        <w:contextualSpacing/>
        <w:jc w:val="both"/>
        <w:rPr>
          <w:rFonts w:ascii="Arial" w:hAnsi="Arial" w:cs="Arial"/>
          <w:iCs/>
          <w:sz w:val="20"/>
          <w:szCs w:val="22"/>
        </w:rPr>
      </w:pPr>
      <w:r w:rsidRPr="00C75144">
        <w:rPr>
          <w:rFonts w:ascii="Arial" w:hAnsi="Arial" w:cs="Arial"/>
          <w:i/>
          <w:sz w:val="20"/>
          <w:szCs w:val="22"/>
          <w:lang w:val="es-ES"/>
        </w:rPr>
        <w:t xml:space="preserve">b) Nombre o razón social y </w:t>
      </w:r>
      <w:proofErr w:type="spellStart"/>
      <w:r w:rsidRPr="00C75144">
        <w:rPr>
          <w:rFonts w:ascii="Arial" w:hAnsi="Arial" w:cs="Arial"/>
          <w:i/>
          <w:sz w:val="20"/>
          <w:szCs w:val="22"/>
          <w:lang w:val="es-ES"/>
        </w:rPr>
        <w:t>NIT</w:t>
      </w:r>
      <w:proofErr w:type="spellEnd"/>
      <w:r w:rsidRPr="00C75144">
        <w:rPr>
          <w:rFonts w:ascii="Arial" w:hAnsi="Arial" w:cs="Arial"/>
          <w:i/>
          <w:sz w:val="20"/>
          <w:szCs w:val="22"/>
          <w:lang w:val="es-ES"/>
        </w:rPr>
        <w:t xml:space="preserve"> del empleador;</w:t>
      </w:r>
    </w:p>
    <w:p w14:paraId="4FD6CAB3" w14:textId="77777777" w:rsidR="00DF614D" w:rsidRPr="00C75144" w:rsidRDefault="00DF614D" w:rsidP="00DF614D">
      <w:pPr>
        <w:ind w:left="426" w:right="418"/>
        <w:contextualSpacing/>
        <w:jc w:val="both"/>
        <w:rPr>
          <w:rFonts w:ascii="Arial" w:hAnsi="Arial" w:cs="Arial"/>
          <w:iCs/>
          <w:sz w:val="20"/>
          <w:szCs w:val="22"/>
        </w:rPr>
      </w:pPr>
    </w:p>
    <w:p w14:paraId="7E2B257E" w14:textId="77777777" w:rsidR="00DF614D" w:rsidRPr="00C75144" w:rsidRDefault="00DF614D" w:rsidP="00DF614D">
      <w:pPr>
        <w:ind w:left="426" w:right="418"/>
        <w:contextualSpacing/>
        <w:jc w:val="both"/>
        <w:rPr>
          <w:rFonts w:ascii="Arial" w:hAnsi="Arial" w:cs="Arial"/>
          <w:iCs/>
          <w:sz w:val="20"/>
          <w:szCs w:val="22"/>
        </w:rPr>
      </w:pPr>
      <w:r w:rsidRPr="00C75144">
        <w:rPr>
          <w:rFonts w:ascii="Arial" w:hAnsi="Arial" w:cs="Arial"/>
          <w:i/>
          <w:sz w:val="20"/>
          <w:szCs w:val="22"/>
          <w:lang w:val="es-ES"/>
        </w:rPr>
        <w:t>c) Nombre y apellidos del afiliado;</w:t>
      </w:r>
    </w:p>
    <w:p w14:paraId="584A4543" w14:textId="77777777" w:rsidR="00DF614D" w:rsidRPr="00C75144" w:rsidRDefault="00DF614D" w:rsidP="00DF614D">
      <w:pPr>
        <w:ind w:left="426" w:right="418"/>
        <w:contextualSpacing/>
        <w:jc w:val="both"/>
        <w:rPr>
          <w:rFonts w:ascii="Arial" w:hAnsi="Arial" w:cs="Arial"/>
          <w:iCs/>
          <w:sz w:val="20"/>
          <w:szCs w:val="22"/>
        </w:rPr>
      </w:pPr>
    </w:p>
    <w:p w14:paraId="34500A29" w14:textId="77777777" w:rsidR="00DF614D" w:rsidRPr="00C75144" w:rsidRDefault="00DF614D" w:rsidP="00DF614D">
      <w:pPr>
        <w:ind w:left="426" w:right="418"/>
        <w:contextualSpacing/>
        <w:jc w:val="both"/>
        <w:rPr>
          <w:rFonts w:ascii="Arial" w:hAnsi="Arial" w:cs="Arial"/>
          <w:iCs/>
          <w:sz w:val="20"/>
          <w:szCs w:val="22"/>
        </w:rPr>
      </w:pPr>
      <w:r w:rsidRPr="00C75144">
        <w:rPr>
          <w:rFonts w:ascii="Arial" w:hAnsi="Arial" w:cs="Arial"/>
          <w:i/>
          <w:sz w:val="20"/>
          <w:szCs w:val="22"/>
          <w:lang w:val="es-ES"/>
        </w:rPr>
        <w:t xml:space="preserve">d) Número de cédula o </w:t>
      </w:r>
      <w:proofErr w:type="spellStart"/>
      <w:r w:rsidRPr="00C75144">
        <w:rPr>
          <w:rFonts w:ascii="Arial" w:hAnsi="Arial" w:cs="Arial"/>
          <w:i/>
          <w:sz w:val="20"/>
          <w:szCs w:val="22"/>
          <w:lang w:val="es-ES"/>
        </w:rPr>
        <w:t>NIT</w:t>
      </w:r>
      <w:proofErr w:type="spellEnd"/>
      <w:r w:rsidRPr="00C75144">
        <w:rPr>
          <w:rFonts w:ascii="Arial" w:hAnsi="Arial" w:cs="Arial"/>
          <w:i/>
          <w:sz w:val="20"/>
          <w:szCs w:val="22"/>
          <w:lang w:val="es-ES"/>
        </w:rPr>
        <w:t xml:space="preserve"> del afiliado;</w:t>
      </w:r>
    </w:p>
    <w:p w14:paraId="7DA2932B" w14:textId="77777777" w:rsidR="00DF614D" w:rsidRPr="00C75144" w:rsidRDefault="00DF614D" w:rsidP="00DF614D">
      <w:pPr>
        <w:ind w:left="426" w:right="418"/>
        <w:contextualSpacing/>
        <w:jc w:val="both"/>
        <w:rPr>
          <w:rFonts w:ascii="Arial" w:hAnsi="Arial" w:cs="Arial"/>
          <w:iCs/>
          <w:sz w:val="20"/>
          <w:szCs w:val="22"/>
        </w:rPr>
      </w:pPr>
    </w:p>
    <w:p w14:paraId="60F4D560" w14:textId="77777777" w:rsidR="00DF614D" w:rsidRPr="00C75144" w:rsidRDefault="00DF614D" w:rsidP="00DF614D">
      <w:pPr>
        <w:ind w:left="426" w:right="418"/>
        <w:contextualSpacing/>
        <w:jc w:val="both"/>
        <w:rPr>
          <w:rFonts w:ascii="Arial" w:hAnsi="Arial" w:cs="Arial"/>
          <w:iCs/>
          <w:sz w:val="20"/>
          <w:szCs w:val="22"/>
        </w:rPr>
      </w:pPr>
      <w:r w:rsidRPr="00C75144">
        <w:rPr>
          <w:rFonts w:ascii="Arial" w:hAnsi="Arial" w:cs="Arial"/>
          <w:i/>
          <w:sz w:val="20"/>
          <w:szCs w:val="22"/>
          <w:lang w:val="es-ES"/>
        </w:rPr>
        <w:t xml:space="preserve">e) Entidad administradora del régimen de pensiones a la cual desea afiliarse, la cual podrá estar </w:t>
      </w:r>
      <w:proofErr w:type="spellStart"/>
      <w:r w:rsidRPr="00C75144">
        <w:rPr>
          <w:rFonts w:ascii="Arial" w:hAnsi="Arial" w:cs="Arial"/>
          <w:i/>
          <w:sz w:val="20"/>
          <w:szCs w:val="22"/>
          <w:lang w:val="es-ES"/>
        </w:rPr>
        <w:t>preimpresa</w:t>
      </w:r>
      <w:proofErr w:type="spellEnd"/>
      <w:r w:rsidRPr="00C75144">
        <w:rPr>
          <w:rFonts w:ascii="Arial" w:hAnsi="Arial" w:cs="Arial"/>
          <w:i/>
          <w:sz w:val="20"/>
          <w:szCs w:val="22"/>
          <w:lang w:val="es-ES"/>
        </w:rPr>
        <w:t>;</w:t>
      </w:r>
    </w:p>
    <w:p w14:paraId="2BAAAE5A" w14:textId="77777777" w:rsidR="00DF614D" w:rsidRPr="00C75144" w:rsidRDefault="00DF614D" w:rsidP="00DF614D">
      <w:pPr>
        <w:ind w:left="426" w:right="418"/>
        <w:contextualSpacing/>
        <w:jc w:val="both"/>
        <w:rPr>
          <w:rFonts w:ascii="Arial" w:hAnsi="Arial" w:cs="Arial"/>
          <w:iCs/>
          <w:sz w:val="20"/>
          <w:szCs w:val="22"/>
        </w:rPr>
      </w:pPr>
    </w:p>
    <w:p w14:paraId="4DEF6A71" w14:textId="77777777" w:rsidR="00DF614D" w:rsidRPr="00C75144" w:rsidRDefault="00DF614D" w:rsidP="00DF614D">
      <w:pPr>
        <w:ind w:left="426" w:right="418"/>
        <w:contextualSpacing/>
        <w:jc w:val="both"/>
        <w:rPr>
          <w:rFonts w:ascii="Arial" w:hAnsi="Arial" w:cs="Arial"/>
          <w:iCs/>
          <w:sz w:val="20"/>
          <w:szCs w:val="22"/>
        </w:rPr>
      </w:pPr>
      <w:r w:rsidRPr="00C75144">
        <w:rPr>
          <w:rFonts w:ascii="Arial" w:hAnsi="Arial" w:cs="Arial"/>
          <w:i/>
          <w:sz w:val="20"/>
          <w:szCs w:val="22"/>
          <w:lang w:val="es-ES"/>
        </w:rPr>
        <w:t>f) Datos del cónyuge, compañero o compañera permanente, hijos o beneficiarios del afiliado.</w:t>
      </w:r>
    </w:p>
    <w:p w14:paraId="74D35048" w14:textId="77777777" w:rsidR="00DF614D" w:rsidRPr="00C75144" w:rsidRDefault="00DF614D" w:rsidP="00DF614D">
      <w:pPr>
        <w:ind w:left="426" w:right="418"/>
        <w:contextualSpacing/>
        <w:jc w:val="both"/>
        <w:rPr>
          <w:rFonts w:ascii="Arial" w:hAnsi="Arial" w:cs="Arial"/>
          <w:iCs/>
          <w:sz w:val="20"/>
          <w:szCs w:val="22"/>
        </w:rPr>
      </w:pPr>
    </w:p>
    <w:p w14:paraId="69BBD530" w14:textId="77777777" w:rsidR="00DF614D" w:rsidRPr="00C75144" w:rsidRDefault="00DF614D" w:rsidP="00DF614D">
      <w:pPr>
        <w:ind w:left="426" w:right="418"/>
        <w:contextualSpacing/>
        <w:jc w:val="both"/>
        <w:rPr>
          <w:rFonts w:ascii="Arial" w:hAnsi="Arial" w:cs="Arial"/>
          <w:iCs/>
          <w:sz w:val="20"/>
          <w:szCs w:val="22"/>
        </w:rPr>
      </w:pPr>
      <w:r w:rsidRPr="00C75144">
        <w:rPr>
          <w:rFonts w:ascii="Arial" w:hAnsi="Arial" w:cs="Arial"/>
          <w:i/>
          <w:sz w:val="20"/>
          <w:szCs w:val="22"/>
          <w:lang w:val="es-ES"/>
        </w:rPr>
        <w:t>El formulario deberá diligenciarse en original y dos copias, cuya distribución será la siguiente: el original para la administradora, una copia para el empleador y otra para el afiliado.</w:t>
      </w:r>
    </w:p>
    <w:p w14:paraId="65EE762A" w14:textId="77777777" w:rsidR="00DF614D" w:rsidRPr="00C75144" w:rsidRDefault="00DF614D" w:rsidP="00DF614D">
      <w:pPr>
        <w:ind w:left="426" w:right="418"/>
        <w:contextualSpacing/>
        <w:jc w:val="both"/>
        <w:rPr>
          <w:rFonts w:ascii="Arial" w:hAnsi="Arial" w:cs="Arial"/>
          <w:iCs/>
          <w:sz w:val="20"/>
          <w:szCs w:val="22"/>
        </w:rPr>
      </w:pPr>
    </w:p>
    <w:p w14:paraId="08382066" w14:textId="77777777" w:rsidR="00DF614D" w:rsidRPr="00C75144" w:rsidRDefault="00DF614D" w:rsidP="00DF614D">
      <w:pPr>
        <w:ind w:left="426" w:right="418"/>
        <w:contextualSpacing/>
        <w:jc w:val="both"/>
        <w:rPr>
          <w:rFonts w:ascii="Arial" w:hAnsi="Arial" w:cs="Arial"/>
          <w:b/>
          <w:iCs/>
          <w:sz w:val="20"/>
          <w:szCs w:val="22"/>
        </w:rPr>
      </w:pPr>
      <w:r w:rsidRPr="00C75144">
        <w:rPr>
          <w:rFonts w:ascii="Arial" w:hAnsi="Arial" w:cs="Arial"/>
          <w:b/>
          <w:i/>
          <w:sz w:val="20"/>
          <w:szCs w:val="22"/>
          <w:lang w:val="es-ES"/>
        </w:rPr>
        <w:lastRenderedPageBreak/>
        <w:t>No se considerará válida la vinculación a la administradora cuando el formulario respectivo no contenga los anteriores datos, en cuyo caso la administradora deberá notificar al afiliado y a su respectivo empleador la información que deba subsanarse.</w:t>
      </w:r>
    </w:p>
    <w:p w14:paraId="6C3F952F" w14:textId="77777777" w:rsidR="00DF614D" w:rsidRPr="00C75144" w:rsidRDefault="00DF614D" w:rsidP="00DF614D">
      <w:pPr>
        <w:ind w:left="426" w:right="418"/>
        <w:contextualSpacing/>
        <w:jc w:val="both"/>
        <w:rPr>
          <w:rFonts w:ascii="Arial" w:hAnsi="Arial" w:cs="Arial"/>
          <w:iCs/>
          <w:sz w:val="20"/>
          <w:szCs w:val="22"/>
        </w:rPr>
      </w:pPr>
    </w:p>
    <w:p w14:paraId="5E4B2BC0" w14:textId="77777777" w:rsidR="00DF614D" w:rsidRPr="00C75144" w:rsidRDefault="00DF614D" w:rsidP="00DF614D">
      <w:pPr>
        <w:ind w:left="426" w:right="418"/>
        <w:contextualSpacing/>
        <w:jc w:val="both"/>
        <w:rPr>
          <w:rFonts w:ascii="Arial" w:hAnsi="Arial" w:cs="Arial"/>
          <w:iCs/>
          <w:sz w:val="20"/>
          <w:szCs w:val="22"/>
        </w:rPr>
      </w:pPr>
      <w:r w:rsidRPr="00C75144">
        <w:rPr>
          <w:rFonts w:ascii="Arial" w:hAnsi="Arial" w:cs="Arial"/>
          <w:b/>
          <w:i/>
          <w:sz w:val="20"/>
          <w:szCs w:val="22"/>
          <w:lang w:val="es-ES"/>
        </w:rPr>
        <w:t xml:space="preserve">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w:t>
      </w:r>
      <w:proofErr w:type="spellStart"/>
      <w:r w:rsidRPr="00C75144">
        <w:rPr>
          <w:rFonts w:ascii="Arial" w:hAnsi="Arial" w:cs="Arial"/>
          <w:b/>
          <w:i/>
          <w:sz w:val="20"/>
          <w:szCs w:val="22"/>
          <w:lang w:val="es-ES"/>
        </w:rPr>
        <w:t>preimpresa</w:t>
      </w:r>
      <w:proofErr w:type="spellEnd"/>
      <w:r w:rsidRPr="00C75144">
        <w:rPr>
          <w:rFonts w:ascii="Arial" w:hAnsi="Arial" w:cs="Arial"/>
          <w:b/>
          <w:i/>
          <w:sz w:val="20"/>
          <w:szCs w:val="22"/>
          <w:lang w:val="es-ES"/>
        </w:rPr>
        <w:t xml:space="preserve"> en este sentido”.</w:t>
      </w:r>
    </w:p>
    <w:p w14:paraId="698A9C43" w14:textId="77777777" w:rsidR="00FC19A0" w:rsidRPr="00FC19A0" w:rsidRDefault="00FC19A0" w:rsidP="00FC19A0">
      <w:pPr>
        <w:spacing w:line="276" w:lineRule="auto"/>
        <w:contextualSpacing/>
        <w:jc w:val="both"/>
        <w:rPr>
          <w:rFonts w:ascii="Arial" w:hAnsi="Arial" w:cs="Arial"/>
          <w:iCs/>
          <w:sz w:val="22"/>
          <w:szCs w:val="22"/>
        </w:rPr>
      </w:pPr>
      <w:r w:rsidRPr="00FC19A0">
        <w:rPr>
          <w:rFonts w:ascii="Arial" w:hAnsi="Arial" w:cs="Arial"/>
          <w:iCs/>
          <w:sz w:val="22"/>
          <w:szCs w:val="22"/>
        </w:rPr>
        <w:t xml:space="preserve"> </w:t>
      </w:r>
    </w:p>
    <w:p w14:paraId="0599A41D" w14:textId="77777777" w:rsidR="00FC19A0" w:rsidRPr="00FC19A0" w:rsidRDefault="00FC19A0" w:rsidP="00FC19A0">
      <w:pPr>
        <w:spacing w:line="276" w:lineRule="auto"/>
        <w:contextualSpacing/>
        <w:jc w:val="both"/>
        <w:rPr>
          <w:rFonts w:ascii="Arial" w:hAnsi="Arial" w:cs="Arial"/>
          <w:iCs/>
          <w:sz w:val="22"/>
          <w:szCs w:val="22"/>
        </w:rPr>
      </w:pPr>
      <w:r w:rsidRPr="00FC19A0">
        <w:rPr>
          <w:rFonts w:ascii="Arial" w:hAnsi="Arial" w:cs="Arial"/>
          <w:iCs/>
          <w:sz w:val="22"/>
          <w:szCs w:val="22"/>
        </w:rPr>
        <w:t>Nótese como, no solo la norma dispuso la información que debía contener el formulario sino que, expresamente señaló en qué casos no se consideraría válida y tratándose de traslados, advirtió que debería haber una leyenda expresa –</w:t>
      </w:r>
      <w:r w:rsidRPr="00FC19A0">
        <w:rPr>
          <w:rFonts w:ascii="Arial" w:hAnsi="Arial" w:cs="Arial"/>
          <w:b/>
          <w:iCs/>
          <w:sz w:val="22"/>
          <w:szCs w:val="22"/>
        </w:rPr>
        <w:t xml:space="preserve">que podía estar </w:t>
      </w:r>
      <w:proofErr w:type="spellStart"/>
      <w:r w:rsidRPr="00FC19A0">
        <w:rPr>
          <w:rFonts w:ascii="Arial" w:hAnsi="Arial" w:cs="Arial"/>
          <w:b/>
          <w:iCs/>
          <w:sz w:val="22"/>
          <w:szCs w:val="22"/>
        </w:rPr>
        <w:t>preimpresa</w:t>
      </w:r>
      <w:proofErr w:type="spellEnd"/>
      <w:r w:rsidRPr="00FC19A0">
        <w:rPr>
          <w:rFonts w:ascii="Arial" w:hAnsi="Arial" w:cs="Arial"/>
          <w:iCs/>
          <w:sz w:val="22"/>
          <w:szCs w:val="22"/>
        </w:rPr>
        <w:t>- en la cual constara que la decisión de traslado se tomó de manera libre, espontánea y sin presiones. Entonces, frente a tal direccionamiento e indicación ¿Cómo pretender ahora que las administradoras –a quienes se les ofreció la libre competencia- y que cumplieron a cabalidad con las normas de afiliación dispuestas en la ley especial que las creó, se les reclame que no dieron la información suficiente a pesar de haber hecho los formularios de afiliación con base en las indicaciones legales? No. Contrario a lo que trata de sostenerse, los formularios son la prueba de que los asesores de las AFP cumplieron las obligaciones consagradas en los artículos 97 y 98 del Estatuto Orgánico del Sistema Financiero.</w:t>
      </w:r>
    </w:p>
    <w:p w14:paraId="7239A3FB" w14:textId="77777777" w:rsidR="00FC19A0" w:rsidRPr="00FC19A0" w:rsidRDefault="00FC19A0" w:rsidP="00FC19A0">
      <w:pPr>
        <w:spacing w:line="276" w:lineRule="auto"/>
        <w:contextualSpacing/>
        <w:jc w:val="both"/>
        <w:rPr>
          <w:rFonts w:ascii="Arial" w:hAnsi="Arial" w:cs="Arial"/>
          <w:iCs/>
          <w:sz w:val="22"/>
          <w:szCs w:val="22"/>
        </w:rPr>
      </w:pPr>
    </w:p>
    <w:p w14:paraId="2854BDE9" w14:textId="77777777" w:rsidR="00FC19A0" w:rsidRPr="00FC19A0" w:rsidRDefault="00FC19A0" w:rsidP="00FC19A0">
      <w:pPr>
        <w:spacing w:line="276" w:lineRule="auto"/>
        <w:contextualSpacing/>
        <w:jc w:val="both"/>
        <w:rPr>
          <w:rFonts w:ascii="Arial" w:hAnsi="Arial" w:cs="Arial"/>
          <w:iCs/>
          <w:sz w:val="22"/>
          <w:szCs w:val="22"/>
        </w:rPr>
      </w:pPr>
      <w:r w:rsidRPr="00FC19A0">
        <w:rPr>
          <w:rFonts w:ascii="Arial" w:hAnsi="Arial" w:cs="Arial"/>
          <w:iCs/>
          <w:sz w:val="22"/>
          <w:szCs w:val="22"/>
        </w:rPr>
        <w:t>Respecto a estas últimas normas, en concreto el artículo 97, las Salas de decisión laboral No. 1 y 4 de este Tribunal por mayorías, con ponencia de la doctora Olga lucía Hoyos Sepúlveda han dicho:</w:t>
      </w:r>
    </w:p>
    <w:p w14:paraId="56065282" w14:textId="77777777" w:rsidR="00FC19A0" w:rsidRPr="00FC19A0" w:rsidRDefault="00FC19A0" w:rsidP="00FC19A0">
      <w:pPr>
        <w:spacing w:line="276" w:lineRule="auto"/>
        <w:contextualSpacing/>
        <w:jc w:val="both"/>
        <w:rPr>
          <w:rFonts w:ascii="Arial" w:hAnsi="Arial" w:cs="Arial"/>
          <w:iCs/>
          <w:sz w:val="22"/>
          <w:szCs w:val="22"/>
        </w:rPr>
      </w:pPr>
    </w:p>
    <w:p w14:paraId="007E2215" w14:textId="77777777" w:rsidR="00DF614D" w:rsidRPr="00C75144" w:rsidRDefault="00DF614D" w:rsidP="00DF614D">
      <w:pPr>
        <w:ind w:left="426" w:right="418"/>
        <w:contextualSpacing/>
        <w:jc w:val="both"/>
        <w:rPr>
          <w:rFonts w:ascii="Arial" w:hAnsi="Arial" w:cs="Arial"/>
          <w:iCs/>
          <w:sz w:val="20"/>
          <w:szCs w:val="22"/>
        </w:rPr>
      </w:pPr>
      <w:r w:rsidRPr="00C75144">
        <w:rPr>
          <w:rFonts w:ascii="Arial" w:hAnsi="Arial" w:cs="Arial"/>
          <w:iCs/>
          <w:sz w:val="20"/>
          <w:szCs w:val="22"/>
        </w:rPr>
        <w:t>“Ahora, Tampoco podría existir desconocimiento por parte de este fondo al efectuar la asesoría mencionada, del artículo 97 numeral 1º del Estatuto Financiero – Decreto 663/93, que exige a las entidades suministrar a sus usuarios la información necesaria para lograr la mayor transparencia en las operaciones que realicen, para que estos a su vez puedan escoger las mejores opciones del mercado y en ese sentido, tomar decisiones informadas; por cuanto nótese que el artículo está dirigido a los usuarios respecto de quienes se exige la “información necesaria para lograr la mayor trasparencia en las operaciones que realicen”, es decir, la información a que se hace referencia es aquella relativa a las diferentes operaciones que pueden tomar los usuarios sobre las transacciones o elecciones que puede realizar dentro de la entidad, como sería el caso, a manera de ejemplo, de elegir el portafolio con el que se va a manejar su ahorro (conservador, moderado y alto riesgo).</w:t>
      </w:r>
    </w:p>
    <w:p w14:paraId="01EE4265" w14:textId="77777777" w:rsidR="00DF614D" w:rsidRPr="00C75144" w:rsidRDefault="00DF614D" w:rsidP="00DF614D">
      <w:pPr>
        <w:ind w:left="426" w:right="418"/>
        <w:contextualSpacing/>
        <w:jc w:val="both"/>
        <w:rPr>
          <w:rFonts w:ascii="Arial" w:hAnsi="Arial" w:cs="Arial"/>
          <w:iCs/>
          <w:sz w:val="20"/>
          <w:szCs w:val="22"/>
        </w:rPr>
      </w:pPr>
    </w:p>
    <w:p w14:paraId="2C75CA1A" w14:textId="77777777" w:rsidR="00DF614D" w:rsidRPr="00C75144" w:rsidRDefault="00DF614D" w:rsidP="00DF614D">
      <w:pPr>
        <w:ind w:left="426" w:right="418"/>
        <w:contextualSpacing/>
        <w:jc w:val="both"/>
        <w:rPr>
          <w:rFonts w:ascii="Arial" w:hAnsi="Arial" w:cs="Arial"/>
          <w:iCs/>
          <w:sz w:val="20"/>
          <w:szCs w:val="22"/>
        </w:rPr>
      </w:pPr>
      <w:r w:rsidRPr="00C75144">
        <w:rPr>
          <w:rFonts w:ascii="Arial" w:hAnsi="Arial" w:cs="Arial"/>
          <w:iCs/>
          <w:sz w:val="20"/>
          <w:szCs w:val="22"/>
        </w:rPr>
        <w:t xml:space="preserve">Es que, el mencionado canon, de manera evidente se refiere a las “mejores opciones del mercado” respecto a las inversiones del dinero ahorrado. </w:t>
      </w:r>
      <w:r w:rsidRPr="00C75144">
        <w:rPr>
          <w:rFonts w:ascii="Arial" w:hAnsi="Arial" w:cs="Arial"/>
          <w:b/>
          <w:iCs/>
          <w:sz w:val="20"/>
          <w:szCs w:val="22"/>
        </w:rPr>
        <w:t>No se trata entonces de una información sobre las características de los regímenes del sistema pensional</w:t>
      </w:r>
      <w:r w:rsidRPr="00C75144">
        <w:rPr>
          <w:rFonts w:ascii="Arial" w:hAnsi="Arial" w:cs="Arial"/>
          <w:iCs/>
          <w:sz w:val="20"/>
          <w:szCs w:val="22"/>
        </w:rPr>
        <w:t xml:space="preserve">, sino de la solidez de la AFP y de las operaciones financieras para el manejo del dinero depositado en la cuenta de ahorro individual” </w:t>
      </w:r>
    </w:p>
    <w:p w14:paraId="2CF1B818" w14:textId="77777777" w:rsidR="00FC19A0" w:rsidRPr="00FC19A0" w:rsidRDefault="00FC19A0" w:rsidP="00FC19A0">
      <w:pPr>
        <w:spacing w:line="276" w:lineRule="auto"/>
        <w:contextualSpacing/>
        <w:jc w:val="both"/>
        <w:rPr>
          <w:rFonts w:ascii="Arial" w:hAnsi="Arial" w:cs="Arial"/>
          <w:iCs/>
          <w:sz w:val="22"/>
          <w:szCs w:val="22"/>
        </w:rPr>
      </w:pPr>
    </w:p>
    <w:p w14:paraId="50304A8F" w14:textId="77777777" w:rsidR="00FC19A0" w:rsidRPr="00FC19A0" w:rsidRDefault="00FC19A0" w:rsidP="00FC19A0">
      <w:pPr>
        <w:spacing w:line="276" w:lineRule="auto"/>
        <w:contextualSpacing/>
        <w:jc w:val="both"/>
        <w:rPr>
          <w:rFonts w:ascii="Arial" w:hAnsi="Arial" w:cs="Arial"/>
          <w:iCs/>
          <w:sz w:val="22"/>
          <w:szCs w:val="22"/>
        </w:rPr>
      </w:pPr>
      <w:r w:rsidRPr="00FC19A0">
        <w:rPr>
          <w:rFonts w:ascii="Arial" w:hAnsi="Arial" w:cs="Arial"/>
          <w:iCs/>
          <w:sz w:val="22"/>
          <w:szCs w:val="22"/>
        </w:rPr>
        <w:t>Se resalta el aparte anterior porque, aunque parezca increíble, en este tema se está olvidando que los pormenores de los regímenes no son nada distinto que los contenidos de la Ley que regula los dos sistemas, cuyo conocimiento no hay que repetirlo a las partes, toda vez que el mismo se presume de derecho conocido por las ellas según el artículo 9 del Código Civil, toda vez que a nadie le está permitido ignorar las leyes.</w:t>
      </w:r>
    </w:p>
    <w:p w14:paraId="67A9219E" w14:textId="77777777" w:rsidR="00FC19A0" w:rsidRPr="00FC19A0" w:rsidRDefault="00FC19A0" w:rsidP="00FC19A0">
      <w:pPr>
        <w:spacing w:line="276" w:lineRule="auto"/>
        <w:contextualSpacing/>
        <w:jc w:val="both"/>
        <w:rPr>
          <w:rFonts w:ascii="Arial" w:hAnsi="Arial" w:cs="Arial"/>
          <w:iCs/>
          <w:sz w:val="22"/>
          <w:szCs w:val="22"/>
        </w:rPr>
      </w:pPr>
    </w:p>
    <w:p w14:paraId="5E7BAA26" w14:textId="672D89F9" w:rsidR="00FC19A0" w:rsidRPr="00FC19A0" w:rsidRDefault="00FC19A0" w:rsidP="00FC19A0">
      <w:pPr>
        <w:spacing w:line="276" w:lineRule="auto"/>
        <w:contextualSpacing/>
        <w:jc w:val="both"/>
        <w:rPr>
          <w:rFonts w:ascii="Arial" w:hAnsi="Arial" w:cs="Arial"/>
          <w:b/>
          <w:iCs/>
          <w:sz w:val="22"/>
          <w:szCs w:val="22"/>
        </w:rPr>
      </w:pPr>
      <w:r w:rsidRPr="00FC19A0">
        <w:rPr>
          <w:rFonts w:ascii="Arial" w:hAnsi="Arial" w:cs="Arial"/>
          <w:b/>
          <w:iCs/>
          <w:sz w:val="22"/>
          <w:szCs w:val="22"/>
        </w:rPr>
        <w:t xml:space="preserve">CUARTA: LA SUPUESTA FALTA DE INFORMACIÓN POR NO HABERSE REALIZADO </w:t>
      </w:r>
      <w:r w:rsidR="00DF614D" w:rsidRPr="00FC19A0">
        <w:rPr>
          <w:rFonts w:ascii="Arial" w:hAnsi="Arial" w:cs="Arial"/>
          <w:b/>
          <w:iCs/>
          <w:sz w:val="22"/>
          <w:szCs w:val="22"/>
        </w:rPr>
        <w:t>PROYECCIONES</w:t>
      </w:r>
      <w:r w:rsidRPr="00FC19A0">
        <w:rPr>
          <w:rFonts w:ascii="Arial" w:hAnsi="Arial" w:cs="Arial"/>
          <w:b/>
          <w:iCs/>
          <w:sz w:val="22"/>
          <w:szCs w:val="22"/>
        </w:rPr>
        <w:t xml:space="preserve"> SOBRE EL POSIBLE MONTO DE LA PENSIÓN</w:t>
      </w:r>
    </w:p>
    <w:p w14:paraId="493B6865" w14:textId="77777777" w:rsidR="00FC19A0" w:rsidRPr="00FC19A0" w:rsidRDefault="00FC19A0" w:rsidP="00FC19A0">
      <w:pPr>
        <w:spacing w:line="276" w:lineRule="auto"/>
        <w:contextualSpacing/>
        <w:jc w:val="both"/>
        <w:rPr>
          <w:rFonts w:ascii="Arial" w:hAnsi="Arial" w:cs="Arial"/>
          <w:iCs/>
          <w:sz w:val="22"/>
          <w:szCs w:val="22"/>
        </w:rPr>
      </w:pPr>
    </w:p>
    <w:p w14:paraId="0720B673" w14:textId="77777777" w:rsidR="00FC19A0" w:rsidRPr="00FC19A0" w:rsidRDefault="00FC19A0" w:rsidP="00FC19A0">
      <w:pPr>
        <w:spacing w:line="276" w:lineRule="auto"/>
        <w:contextualSpacing/>
        <w:jc w:val="both"/>
        <w:rPr>
          <w:rFonts w:ascii="Arial" w:hAnsi="Arial" w:cs="Arial"/>
          <w:sz w:val="22"/>
          <w:szCs w:val="22"/>
          <w:lang w:val="es-CO"/>
        </w:rPr>
      </w:pPr>
      <w:r w:rsidRPr="00FC19A0">
        <w:rPr>
          <w:rFonts w:ascii="Arial" w:hAnsi="Arial" w:cs="Arial"/>
          <w:iCs/>
          <w:sz w:val="22"/>
          <w:szCs w:val="22"/>
        </w:rPr>
        <w:t xml:space="preserve">Igualmente resulta insostenible la tesis de falta de información por no haberse realizado proyecciones respecto al monto de la pensión, toda vez que en Colombia las normas rigen y producen efecto a futuro, sin retroactividad y las referidas proyecciones sobre los montos pensionales en cada régimen, solo fueron dispuestas por la Ley 1748 de 2014,  </w:t>
      </w:r>
      <w:r w:rsidRPr="00FC19A0">
        <w:rPr>
          <w:rFonts w:ascii="Arial" w:hAnsi="Arial" w:cs="Arial"/>
          <w:sz w:val="22"/>
          <w:szCs w:val="22"/>
          <w:lang w:val="es-CO"/>
        </w:rPr>
        <w:t>en cuyo parágrafo 1º del artículo 2º se destaca:</w:t>
      </w:r>
    </w:p>
    <w:p w14:paraId="0D03FF65" w14:textId="77777777" w:rsidR="00FC19A0" w:rsidRPr="00FC19A0" w:rsidRDefault="00FC19A0" w:rsidP="00FC19A0">
      <w:pPr>
        <w:spacing w:line="276" w:lineRule="auto"/>
        <w:contextualSpacing/>
        <w:jc w:val="both"/>
        <w:rPr>
          <w:rFonts w:ascii="Arial" w:hAnsi="Arial" w:cs="Arial"/>
          <w:sz w:val="22"/>
          <w:szCs w:val="22"/>
          <w:lang w:val="es-CO"/>
        </w:rPr>
      </w:pPr>
    </w:p>
    <w:p w14:paraId="1799D6B0" w14:textId="77777777" w:rsidR="00DF614D" w:rsidRPr="00C75144" w:rsidRDefault="00DF614D" w:rsidP="00DF614D">
      <w:pPr>
        <w:ind w:left="426" w:right="418"/>
        <w:contextualSpacing/>
        <w:jc w:val="both"/>
        <w:rPr>
          <w:rFonts w:ascii="Arial" w:hAnsi="Arial" w:cs="Arial"/>
          <w:i/>
          <w:sz w:val="20"/>
          <w:szCs w:val="22"/>
          <w:lang w:val="es-ES"/>
        </w:rPr>
      </w:pPr>
      <w:r w:rsidRPr="00C75144">
        <w:rPr>
          <w:rFonts w:ascii="Arial" w:hAnsi="Arial" w:cs="Arial"/>
          <w:b/>
          <w:bCs/>
          <w:sz w:val="20"/>
          <w:szCs w:val="22"/>
          <w:lang w:val="es-ES"/>
        </w:rPr>
        <w:lastRenderedPageBreak/>
        <w:t>“</w:t>
      </w:r>
      <w:r w:rsidRPr="00C75144">
        <w:rPr>
          <w:rFonts w:ascii="Arial" w:hAnsi="Arial" w:cs="Arial"/>
          <w:b/>
          <w:bCs/>
          <w:i/>
          <w:sz w:val="20"/>
          <w:szCs w:val="22"/>
          <w:lang w:val="es-ES"/>
        </w:rPr>
        <w:t>PARÁGRAFO 1o.</w:t>
      </w:r>
      <w:r w:rsidRPr="00C75144">
        <w:rPr>
          <w:rFonts w:ascii="Arial" w:hAnsi="Arial" w:cs="Arial"/>
          <w:i/>
          <w:sz w:val="20"/>
          <w:szCs w:val="22"/>
          <w:lang w:val="es-ES"/>
        </w:rPr>
        <w:t> Adicionar un inciso 2o al artículo </w:t>
      </w:r>
      <w:hyperlink r:id="rId10" w:anchor="9" w:history="1">
        <w:r w:rsidRPr="00C75144">
          <w:rPr>
            <w:rStyle w:val="Hipervnculo"/>
            <w:rFonts w:ascii="Arial" w:hAnsi="Arial" w:cs="Arial"/>
            <w:i/>
            <w:sz w:val="20"/>
            <w:szCs w:val="22"/>
            <w:lang w:val="es-ES"/>
          </w:rPr>
          <w:t>9</w:t>
        </w:r>
      </w:hyperlink>
      <w:r w:rsidRPr="00C75144">
        <w:rPr>
          <w:rFonts w:ascii="Arial" w:hAnsi="Arial" w:cs="Arial"/>
          <w:i/>
          <w:sz w:val="20"/>
          <w:szCs w:val="22"/>
          <w:lang w:val="es-ES"/>
        </w:rPr>
        <w:t>o de la Ley 1328 de 2009, que regula el contenido mínimo de la información al consumidor financiero, cuyo texto es el siguiente:</w:t>
      </w:r>
    </w:p>
    <w:p w14:paraId="03CDD251" w14:textId="77777777" w:rsidR="00DF614D" w:rsidRPr="00C75144" w:rsidRDefault="00DF614D" w:rsidP="00DF614D">
      <w:pPr>
        <w:ind w:left="426" w:right="418"/>
        <w:contextualSpacing/>
        <w:jc w:val="both"/>
        <w:rPr>
          <w:rFonts w:ascii="Arial" w:hAnsi="Arial" w:cs="Arial"/>
          <w:i/>
          <w:sz w:val="20"/>
          <w:szCs w:val="22"/>
          <w:lang w:val="es-ES"/>
        </w:rPr>
      </w:pPr>
    </w:p>
    <w:p w14:paraId="0A0A1FA2" w14:textId="77777777" w:rsidR="00DF614D" w:rsidRPr="00C75144" w:rsidRDefault="00DF614D" w:rsidP="00DF614D">
      <w:pPr>
        <w:ind w:left="426" w:right="418"/>
        <w:contextualSpacing/>
        <w:jc w:val="both"/>
        <w:rPr>
          <w:rFonts w:ascii="Arial" w:hAnsi="Arial" w:cs="Arial"/>
          <w:sz w:val="20"/>
          <w:szCs w:val="22"/>
          <w:lang w:val="es-ES"/>
        </w:rPr>
      </w:pPr>
      <w:r w:rsidRPr="00C75144">
        <w:rPr>
          <w:rFonts w:ascii="Arial" w:hAnsi="Arial" w:cs="Arial"/>
          <w:i/>
          <w:sz w:val="20"/>
          <w:szCs w:val="22"/>
          <w:lang w:val="es-ES"/>
        </w:rPr>
        <w:t xml:space="preserve">En desarrollo de lo anterior, las Administradoras del Sistema General de Pensiones deberán garantizar que los clientes que quieran trasladarse entre regímenes pensionales, reciban asesoría de representantes de ambos regímenes, como condición previa para que proceda el traslado entre regímenes. </w:t>
      </w:r>
      <w:r w:rsidRPr="00C75144">
        <w:rPr>
          <w:rFonts w:ascii="Arial" w:hAnsi="Arial" w:cs="Arial"/>
          <w:b/>
          <w:i/>
          <w:sz w:val="20"/>
          <w:szCs w:val="22"/>
          <w:lang w:val="es-ES"/>
        </w:rPr>
        <w:t>Lo anterior de conformidad con las instrucciones que para el efecto imparta la Superintendencia Financiera de Colombia</w:t>
      </w:r>
      <w:r w:rsidRPr="00C75144">
        <w:rPr>
          <w:rFonts w:ascii="Arial" w:hAnsi="Arial" w:cs="Arial"/>
          <w:i/>
          <w:sz w:val="20"/>
          <w:szCs w:val="22"/>
          <w:lang w:val="es-ES"/>
        </w:rPr>
        <w:t>.</w:t>
      </w:r>
      <w:r w:rsidRPr="00C75144">
        <w:rPr>
          <w:rFonts w:ascii="Arial" w:hAnsi="Arial" w:cs="Arial"/>
          <w:sz w:val="20"/>
          <w:szCs w:val="22"/>
          <w:lang w:val="es-ES"/>
        </w:rPr>
        <w:t>”</w:t>
      </w:r>
    </w:p>
    <w:p w14:paraId="785CA47F" w14:textId="77777777" w:rsidR="00FC19A0" w:rsidRPr="00FC19A0" w:rsidRDefault="00FC19A0" w:rsidP="00FC19A0">
      <w:pPr>
        <w:spacing w:line="276" w:lineRule="auto"/>
        <w:contextualSpacing/>
        <w:jc w:val="both"/>
        <w:rPr>
          <w:rFonts w:ascii="Arial" w:hAnsi="Arial" w:cs="Arial"/>
          <w:sz w:val="22"/>
          <w:szCs w:val="22"/>
          <w:lang w:val="es-CO"/>
        </w:rPr>
      </w:pPr>
    </w:p>
    <w:p w14:paraId="151F9C7E" w14:textId="77777777" w:rsidR="00FC19A0" w:rsidRPr="00FC19A0" w:rsidRDefault="00FC19A0" w:rsidP="00FC19A0">
      <w:pPr>
        <w:spacing w:line="276" w:lineRule="auto"/>
        <w:contextualSpacing/>
        <w:jc w:val="both"/>
        <w:rPr>
          <w:rFonts w:ascii="Arial" w:hAnsi="Arial" w:cs="Arial"/>
          <w:sz w:val="22"/>
          <w:szCs w:val="22"/>
          <w:lang w:val="es-CO"/>
        </w:rPr>
      </w:pPr>
      <w:r w:rsidRPr="00FC19A0">
        <w:rPr>
          <w:rFonts w:ascii="Arial" w:hAnsi="Arial" w:cs="Arial"/>
          <w:sz w:val="22"/>
          <w:szCs w:val="22"/>
          <w:lang w:val="es-CO"/>
        </w:rPr>
        <w:t>Norma que permite evidenciar que con anterioridad no existía la obligación de hacer cálculos comparativos de las eventuales pensiones en cada régimen, toda vez  que la misma disposición establece que la obligación que por ella se crea, solo puede ser cumplida “de conformidad con las instrucciones que para el efecto imparta la Superintendencia Financiera de Colombia”; previsión que para hacerse viable exigió a su vez la expedición del decreto 2071 de 2015 que precisamente en sus considerandos pregona:</w:t>
      </w:r>
    </w:p>
    <w:p w14:paraId="78C34717" w14:textId="77777777" w:rsidR="00FC19A0" w:rsidRPr="00FC19A0" w:rsidRDefault="00FC19A0" w:rsidP="00FC19A0">
      <w:pPr>
        <w:spacing w:line="276" w:lineRule="auto"/>
        <w:contextualSpacing/>
        <w:jc w:val="both"/>
        <w:rPr>
          <w:rFonts w:ascii="Arial" w:hAnsi="Arial" w:cs="Arial"/>
          <w:sz w:val="22"/>
          <w:szCs w:val="22"/>
          <w:lang w:val="es-CO"/>
        </w:rPr>
      </w:pPr>
    </w:p>
    <w:p w14:paraId="7780EAD8" w14:textId="77777777" w:rsidR="005F76CA" w:rsidRPr="00C75144" w:rsidRDefault="005F76CA" w:rsidP="005F76CA">
      <w:pPr>
        <w:ind w:left="426" w:right="418"/>
        <w:contextualSpacing/>
        <w:jc w:val="both"/>
        <w:rPr>
          <w:rFonts w:ascii="Arial" w:hAnsi="Arial" w:cs="Arial"/>
          <w:i/>
          <w:sz w:val="20"/>
          <w:szCs w:val="22"/>
          <w:lang w:val="es-ES"/>
        </w:rPr>
      </w:pPr>
      <w:r w:rsidRPr="00C75144">
        <w:rPr>
          <w:rFonts w:ascii="Arial" w:hAnsi="Arial" w:cs="Arial"/>
          <w:sz w:val="20"/>
          <w:szCs w:val="22"/>
          <w:lang w:val="es-ES"/>
        </w:rPr>
        <w:t>“</w:t>
      </w:r>
      <w:r w:rsidRPr="00C75144">
        <w:rPr>
          <w:rFonts w:ascii="Arial" w:hAnsi="Arial" w:cs="Arial"/>
          <w:i/>
          <w:sz w:val="20"/>
          <w:szCs w:val="22"/>
          <w:lang w:val="es-ES"/>
        </w:rPr>
        <w:t>Que el 26 de diciembre de 2014 se expidió la Ley 1748 por medio de la cual se establece la obligación de brindar información transparente a los consumidores de los servicios financieros y se dictan otras disposiciones. Para el efecto en su artículo 2° dispuso la información mínima y la periodicidad con la que le deben ser remitidos los extractos a los afiliados al Sistema General de Pensiones;</w:t>
      </w:r>
    </w:p>
    <w:p w14:paraId="27BE4A32" w14:textId="77777777" w:rsidR="005F76CA" w:rsidRPr="00C75144" w:rsidRDefault="005F76CA" w:rsidP="005F76CA">
      <w:pPr>
        <w:ind w:left="426" w:right="418"/>
        <w:contextualSpacing/>
        <w:jc w:val="both"/>
        <w:rPr>
          <w:rFonts w:ascii="Arial" w:hAnsi="Arial" w:cs="Arial"/>
          <w:i/>
          <w:sz w:val="20"/>
          <w:szCs w:val="22"/>
          <w:lang w:val="es-ES"/>
        </w:rPr>
      </w:pPr>
    </w:p>
    <w:p w14:paraId="4A311F07" w14:textId="77777777" w:rsidR="005F76CA" w:rsidRPr="00C75144" w:rsidRDefault="005F76CA" w:rsidP="005F76CA">
      <w:pPr>
        <w:ind w:left="426" w:right="418"/>
        <w:contextualSpacing/>
        <w:jc w:val="both"/>
        <w:rPr>
          <w:rFonts w:ascii="Arial" w:hAnsi="Arial" w:cs="Arial"/>
          <w:i/>
          <w:sz w:val="20"/>
          <w:szCs w:val="22"/>
          <w:lang w:val="es-ES"/>
        </w:rPr>
      </w:pPr>
      <w:r w:rsidRPr="00C75144">
        <w:rPr>
          <w:rFonts w:ascii="Arial" w:hAnsi="Arial" w:cs="Arial"/>
          <w:i/>
          <w:sz w:val="20"/>
          <w:szCs w:val="22"/>
          <w:lang w:val="es-ES"/>
        </w:rPr>
        <w:t>Que en el mismo artículo se estableció la necesidad de reglamentar los cálculos para que las administradoras de fondos de pensiones del régimen de ahorro individual con solidaridad realicen la proyección de la expectativa pensional, con la finalidad de que los afiliados cuenten con información adecuada sobre su futuro pensional y la procedencia de obtener una asesoría personalizada para este fin;</w:t>
      </w:r>
    </w:p>
    <w:p w14:paraId="59803897" w14:textId="77777777" w:rsidR="005F76CA" w:rsidRPr="00C75144" w:rsidRDefault="005F76CA" w:rsidP="005F76CA">
      <w:pPr>
        <w:ind w:left="426" w:right="418"/>
        <w:contextualSpacing/>
        <w:jc w:val="both"/>
        <w:rPr>
          <w:rFonts w:ascii="Arial" w:hAnsi="Arial" w:cs="Arial"/>
          <w:i/>
          <w:sz w:val="20"/>
          <w:szCs w:val="22"/>
          <w:lang w:val="es-ES"/>
        </w:rPr>
      </w:pPr>
    </w:p>
    <w:p w14:paraId="2707EC06" w14:textId="77777777" w:rsidR="005F76CA" w:rsidRPr="00C75144" w:rsidRDefault="005F76CA" w:rsidP="005F76CA">
      <w:pPr>
        <w:ind w:left="426" w:right="418"/>
        <w:contextualSpacing/>
        <w:jc w:val="both"/>
        <w:rPr>
          <w:rFonts w:ascii="Arial" w:hAnsi="Arial" w:cs="Arial"/>
          <w:sz w:val="20"/>
          <w:szCs w:val="22"/>
          <w:lang w:val="es-ES"/>
        </w:rPr>
      </w:pPr>
      <w:r w:rsidRPr="00C75144">
        <w:rPr>
          <w:rFonts w:ascii="Arial" w:hAnsi="Arial" w:cs="Arial"/>
          <w:i/>
          <w:sz w:val="20"/>
          <w:szCs w:val="22"/>
          <w:lang w:val="es-ES"/>
        </w:rPr>
        <w:t>Que el parágrafo 1° del mismo artículo adicionó un inciso al artículo 9° de la Ley 1328 de 2009, el cual determina la obligación de garantizar que los afiliados al sistema general de pensiones reciban una asesoría de representantes de ambos regímenes, como condición previa para el traslado, con miras a que el afiliado tome una decisión informada</w:t>
      </w:r>
      <w:r w:rsidRPr="00C75144">
        <w:rPr>
          <w:rFonts w:ascii="Arial" w:hAnsi="Arial" w:cs="Arial"/>
          <w:sz w:val="20"/>
          <w:szCs w:val="22"/>
          <w:lang w:val="es-ES"/>
        </w:rPr>
        <w:t>”</w:t>
      </w:r>
    </w:p>
    <w:p w14:paraId="05C743C0" w14:textId="77777777" w:rsidR="00FC19A0" w:rsidRPr="00FC19A0" w:rsidRDefault="00FC19A0" w:rsidP="00FC19A0">
      <w:pPr>
        <w:spacing w:line="276" w:lineRule="auto"/>
        <w:contextualSpacing/>
        <w:jc w:val="both"/>
        <w:rPr>
          <w:rFonts w:ascii="Arial" w:hAnsi="Arial" w:cs="Arial"/>
          <w:sz w:val="22"/>
          <w:szCs w:val="22"/>
          <w:lang w:val="es-ES"/>
        </w:rPr>
      </w:pPr>
    </w:p>
    <w:p w14:paraId="487ECF07" w14:textId="77777777" w:rsidR="00FC19A0" w:rsidRPr="00FC19A0" w:rsidRDefault="00FC19A0" w:rsidP="00FC19A0">
      <w:pPr>
        <w:spacing w:line="276" w:lineRule="auto"/>
        <w:contextualSpacing/>
        <w:jc w:val="both"/>
        <w:rPr>
          <w:rFonts w:ascii="Arial" w:hAnsi="Arial" w:cs="Arial"/>
          <w:sz w:val="22"/>
          <w:szCs w:val="22"/>
          <w:lang w:val="es-ES"/>
        </w:rPr>
      </w:pPr>
      <w:r w:rsidRPr="00FC19A0">
        <w:rPr>
          <w:rFonts w:ascii="Arial" w:hAnsi="Arial" w:cs="Arial"/>
          <w:sz w:val="22"/>
          <w:szCs w:val="22"/>
          <w:lang w:val="es-CO"/>
        </w:rPr>
        <w:t xml:space="preserve">Y fue, solo producto de tal desarrollo que finalmente se dispuso en el decreto en cita, en el artículo 2.6.10.2.3., que la asesoría que debe brindarse por ambas administradoras debe contener una proyección del valor de la indemnización sustitutiva o devolución de saldos, si a ello hubiere lugar, y del valor de la pensión, haciéndose la precisión </w:t>
      </w:r>
      <w:r w:rsidRPr="00FC19A0">
        <w:rPr>
          <w:rFonts w:ascii="Arial" w:hAnsi="Arial" w:cs="Arial"/>
          <w:i/>
          <w:sz w:val="22"/>
          <w:szCs w:val="22"/>
          <w:lang w:val="es-CO"/>
        </w:rPr>
        <w:t>que “p</w:t>
      </w:r>
      <w:r w:rsidRPr="00FC19A0">
        <w:rPr>
          <w:rFonts w:ascii="Arial" w:hAnsi="Arial" w:cs="Arial"/>
          <w:i/>
          <w:sz w:val="22"/>
          <w:szCs w:val="22"/>
          <w:lang w:val="es-ES"/>
        </w:rPr>
        <w:t>ara el caso de la proyección del beneficio pensional en el Régimen de Ahorro Individual con Solidaridad, la Administradora deberá realizar una asesoría en los términos descritos en el artículo 2.6.10.4.3 del presente decreto”</w:t>
      </w:r>
      <w:r w:rsidRPr="00FC19A0">
        <w:rPr>
          <w:rFonts w:ascii="Arial" w:hAnsi="Arial" w:cs="Arial"/>
          <w:sz w:val="22"/>
          <w:szCs w:val="22"/>
          <w:lang w:val="es-ES"/>
        </w:rPr>
        <w:t>; aspecto que pone de manifiesto que antes del decreto en comento, las Administradoras no tenían mecanismo para dar tal información pues es, este artículo 2.6.10.4.3., el que establece los parámetros técnicos para poder cumplir tal cometido, al disponer:</w:t>
      </w:r>
    </w:p>
    <w:p w14:paraId="43D914D0" w14:textId="77777777" w:rsidR="00FC19A0" w:rsidRPr="00FC19A0" w:rsidRDefault="00FC19A0" w:rsidP="00FC19A0">
      <w:pPr>
        <w:spacing w:line="276" w:lineRule="auto"/>
        <w:contextualSpacing/>
        <w:jc w:val="both"/>
        <w:rPr>
          <w:rFonts w:ascii="Arial" w:hAnsi="Arial" w:cs="Arial"/>
          <w:sz w:val="22"/>
          <w:szCs w:val="22"/>
          <w:lang w:val="es-ES"/>
        </w:rPr>
      </w:pPr>
    </w:p>
    <w:p w14:paraId="384BF3E5" w14:textId="77777777" w:rsidR="005F76CA" w:rsidRPr="00C75144" w:rsidRDefault="005F76CA" w:rsidP="005F76CA">
      <w:pPr>
        <w:ind w:left="426" w:right="418"/>
        <w:contextualSpacing/>
        <w:jc w:val="both"/>
        <w:rPr>
          <w:rFonts w:ascii="Arial" w:hAnsi="Arial" w:cs="Arial"/>
          <w:i/>
          <w:sz w:val="20"/>
          <w:szCs w:val="22"/>
          <w:lang w:val="es-ES"/>
        </w:rPr>
      </w:pPr>
      <w:r w:rsidRPr="00C75144">
        <w:rPr>
          <w:rFonts w:ascii="Arial" w:hAnsi="Arial" w:cs="Arial"/>
          <w:sz w:val="20"/>
          <w:szCs w:val="22"/>
          <w:lang w:val="es-ES"/>
        </w:rPr>
        <w:t>“</w:t>
      </w:r>
      <w:r w:rsidRPr="00C75144">
        <w:rPr>
          <w:rFonts w:ascii="Arial" w:hAnsi="Arial" w:cs="Arial"/>
          <w:b/>
          <w:bCs/>
          <w:i/>
          <w:sz w:val="20"/>
          <w:szCs w:val="22"/>
          <w:lang w:val="es-ES"/>
        </w:rPr>
        <w:t>Artículo 2.6.10.4.3. </w:t>
      </w:r>
      <w:r w:rsidRPr="00C75144">
        <w:rPr>
          <w:rFonts w:ascii="Arial" w:hAnsi="Arial" w:cs="Arial"/>
          <w:b/>
          <w:bCs/>
          <w:i/>
          <w:iCs/>
          <w:sz w:val="20"/>
          <w:szCs w:val="22"/>
          <w:lang w:val="es-ES"/>
        </w:rPr>
        <w:t>Proyección del beneficio pensional en el Régimen de Ahorro Individual con Solidaridad. </w:t>
      </w:r>
      <w:r w:rsidRPr="00C75144">
        <w:rPr>
          <w:rFonts w:ascii="Arial" w:hAnsi="Arial" w:cs="Arial"/>
          <w:i/>
          <w:sz w:val="20"/>
          <w:szCs w:val="22"/>
          <w:lang w:val="es-ES"/>
        </w:rPr>
        <w:t>El afiliado podrá solicitar una proyección del valor del beneficio pensional a la Administradora del Régimen de Ahorro Individual con Solidaridad en la que se encuentre afiliado. Para ello suministrará a la Administradora respectiva la información adicional que ésta requiera. Para el cumplimiento de esta obligación por parte de la Administradora, el afiliado tiene derecho a contar con una asesoría personalizada por parte de la Administradora, de conformidad con el numeral 5 del artículo 2.6.10.1.3 y el artículo 2.6.10.2.3 del Decreto número 2555 de 2010, y las normas aplicables que regulen la materia.</w:t>
      </w:r>
    </w:p>
    <w:p w14:paraId="54D86405" w14:textId="77777777" w:rsidR="005F76CA" w:rsidRPr="00C75144" w:rsidRDefault="005F76CA" w:rsidP="005F76CA">
      <w:pPr>
        <w:ind w:left="426" w:right="418"/>
        <w:contextualSpacing/>
        <w:jc w:val="both"/>
        <w:rPr>
          <w:rFonts w:ascii="Arial" w:hAnsi="Arial" w:cs="Arial"/>
          <w:i/>
          <w:sz w:val="20"/>
          <w:szCs w:val="22"/>
          <w:lang w:val="es-ES"/>
        </w:rPr>
      </w:pPr>
    </w:p>
    <w:p w14:paraId="0C81E6C4" w14:textId="77777777" w:rsidR="005F76CA" w:rsidRPr="00C75144" w:rsidRDefault="005F76CA" w:rsidP="005F76CA">
      <w:pPr>
        <w:ind w:left="426" w:right="418"/>
        <w:contextualSpacing/>
        <w:jc w:val="both"/>
        <w:rPr>
          <w:rFonts w:ascii="Arial" w:hAnsi="Arial" w:cs="Arial"/>
          <w:i/>
          <w:sz w:val="20"/>
          <w:szCs w:val="22"/>
          <w:lang w:val="es-ES"/>
        </w:rPr>
      </w:pPr>
      <w:r w:rsidRPr="00C75144">
        <w:rPr>
          <w:rFonts w:ascii="Arial" w:hAnsi="Arial" w:cs="Arial"/>
          <w:i/>
          <w:sz w:val="20"/>
          <w:szCs w:val="22"/>
          <w:lang w:val="es-ES"/>
        </w:rPr>
        <w:t>Las administradoras deberán indicar de manera expresa al afiliado que la simulación corresponde a la modalidad de pensión de retiro programado, calculada con base en las cotizaciones obligatorias y no incluye aportes voluntarios.</w:t>
      </w:r>
    </w:p>
    <w:p w14:paraId="6E7EA399" w14:textId="77777777" w:rsidR="005F76CA" w:rsidRPr="00C75144" w:rsidRDefault="005F76CA" w:rsidP="005F76CA">
      <w:pPr>
        <w:ind w:left="426" w:right="418"/>
        <w:contextualSpacing/>
        <w:jc w:val="both"/>
        <w:rPr>
          <w:rFonts w:ascii="Arial" w:hAnsi="Arial" w:cs="Arial"/>
          <w:i/>
          <w:sz w:val="20"/>
          <w:szCs w:val="22"/>
          <w:lang w:val="es-ES"/>
        </w:rPr>
      </w:pPr>
    </w:p>
    <w:p w14:paraId="0B571FD8" w14:textId="77777777" w:rsidR="005F76CA" w:rsidRPr="00C75144" w:rsidRDefault="005F76CA" w:rsidP="005F76CA">
      <w:pPr>
        <w:ind w:left="426" w:right="418"/>
        <w:contextualSpacing/>
        <w:jc w:val="both"/>
        <w:rPr>
          <w:rFonts w:ascii="Arial" w:hAnsi="Arial" w:cs="Arial"/>
          <w:i/>
          <w:sz w:val="20"/>
          <w:szCs w:val="22"/>
          <w:lang w:val="es-ES"/>
        </w:rPr>
      </w:pPr>
      <w:r w:rsidRPr="00C75144">
        <w:rPr>
          <w:rFonts w:ascii="Arial" w:hAnsi="Arial" w:cs="Arial"/>
          <w:i/>
          <w:sz w:val="20"/>
          <w:szCs w:val="22"/>
          <w:lang w:val="es-ES"/>
        </w:rPr>
        <w:t>Para el cálculo de la proyección antes mencionada se deberán tener en cuenta los siguientes parámetros técnicos:</w:t>
      </w:r>
    </w:p>
    <w:p w14:paraId="286D4D4E" w14:textId="77777777" w:rsidR="005F76CA" w:rsidRPr="00C75144" w:rsidRDefault="005F76CA" w:rsidP="005F76CA">
      <w:pPr>
        <w:ind w:left="426" w:right="418"/>
        <w:contextualSpacing/>
        <w:jc w:val="both"/>
        <w:rPr>
          <w:rFonts w:ascii="Arial" w:hAnsi="Arial" w:cs="Arial"/>
          <w:i/>
          <w:sz w:val="20"/>
          <w:szCs w:val="22"/>
          <w:lang w:val="es-ES"/>
        </w:rPr>
      </w:pPr>
    </w:p>
    <w:p w14:paraId="043B66C8" w14:textId="77777777" w:rsidR="005F76CA" w:rsidRPr="00C75144" w:rsidRDefault="005F76CA" w:rsidP="005F76CA">
      <w:pPr>
        <w:ind w:left="426" w:right="418"/>
        <w:contextualSpacing/>
        <w:jc w:val="both"/>
        <w:rPr>
          <w:rFonts w:ascii="Arial" w:hAnsi="Arial" w:cs="Arial"/>
          <w:i/>
          <w:sz w:val="20"/>
          <w:szCs w:val="22"/>
          <w:lang w:val="es-ES"/>
        </w:rPr>
      </w:pPr>
      <w:r w:rsidRPr="00C75144">
        <w:rPr>
          <w:rFonts w:ascii="Arial" w:hAnsi="Arial" w:cs="Arial"/>
          <w:i/>
          <w:sz w:val="20"/>
          <w:szCs w:val="22"/>
          <w:lang w:val="es-ES"/>
        </w:rPr>
        <w:t>a) La tasa de interés técnico que se encuentra establecida por la Superintendencia Financiera de Colombia o la que la modifique o sustituya;</w:t>
      </w:r>
    </w:p>
    <w:p w14:paraId="75E2B808" w14:textId="77777777" w:rsidR="005F76CA" w:rsidRPr="00C75144" w:rsidRDefault="005F76CA" w:rsidP="005F76CA">
      <w:pPr>
        <w:ind w:left="426" w:right="418"/>
        <w:contextualSpacing/>
        <w:jc w:val="both"/>
        <w:rPr>
          <w:rFonts w:ascii="Arial" w:hAnsi="Arial" w:cs="Arial"/>
          <w:i/>
          <w:sz w:val="20"/>
          <w:szCs w:val="22"/>
          <w:lang w:val="es-ES"/>
        </w:rPr>
      </w:pPr>
      <w:r w:rsidRPr="00C75144">
        <w:rPr>
          <w:rFonts w:ascii="Arial" w:hAnsi="Arial" w:cs="Arial"/>
          <w:i/>
          <w:sz w:val="20"/>
          <w:szCs w:val="22"/>
          <w:lang w:val="es-ES"/>
        </w:rPr>
        <w:lastRenderedPageBreak/>
        <w:t>b) Las tablas de mortalidad de rentistas y de inválidos expedidas por la Superintendencia Financiera de Colombia;</w:t>
      </w:r>
    </w:p>
    <w:p w14:paraId="15BAFFA6" w14:textId="77777777" w:rsidR="005F76CA" w:rsidRPr="00C75144" w:rsidRDefault="005F76CA" w:rsidP="005F76CA">
      <w:pPr>
        <w:ind w:left="426" w:right="418"/>
        <w:contextualSpacing/>
        <w:jc w:val="both"/>
        <w:rPr>
          <w:rFonts w:ascii="Arial" w:hAnsi="Arial" w:cs="Arial"/>
          <w:i/>
          <w:sz w:val="20"/>
          <w:szCs w:val="22"/>
          <w:lang w:val="es-ES"/>
        </w:rPr>
      </w:pPr>
      <w:r w:rsidRPr="00C75144">
        <w:rPr>
          <w:rFonts w:ascii="Arial" w:hAnsi="Arial" w:cs="Arial"/>
          <w:i/>
          <w:sz w:val="20"/>
          <w:szCs w:val="22"/>
          <w:lang w:val="es-ES"/>
        </w:rPr>
        <w:t>c) Las tasas de inflación y crecimiento de los beneficios pensionales;</w:t>
      </w:r>
    </w:p>
    <w:p w14:paraId="41EE36C8" w14:textId="77777777" w:rsidR="005F76CA" w:rsidRPr="00C75144" w:rsidRDefault="005F76CA" w:rsidP="005F76CA">
      <w:pPr>
        <w:ind w:left="426" w:right="418"/>
        <w:contextualSpacing/>
        <w:jc w:val="both"/>
        <w:rPr>
          <w:rFonts w:ascii="Arial" w:hAnsi="Arial" w:cs="Arial"/>
          <w:sz w:val="20"/>
          <w:szCs w:val="22"/>
          <w:lang w:val="es-ES"/>
        </w:rPr>
      </w:pPr>
      <w:r w:rsidRPr="00C75144">
        <w:rPr>
          <w:rFonts w:ascii="Arial" w:hAnsi="Arial" w:cs="Arial"/>
          <w:i/>
          <w:sz w:val="20"/>
          <w:szCs w:val="22"/>
          <w:lang w:val="es-ES"/>
        </w:rPr>
        <w:t>d) Demás parámetros y supuestos que imparta sobre el particular la Superintendencia Financiera de Colombia</w:t>
      </w:r>
      <w:r w:rsidRPr="00C75144">
        <w:rPr>
          <w:rFonts w:ascii="Arial" w:hAnsi="Arial" w:cs="Arial"/>
          <w:sz w:val="20"/>
          <w:szCs w:val="22"/>
          <w:lang w:val="es-ES"/>
        </w:rPr>
        <w:t>.</w:t>
      </w:r>
    </w:p>
    <w:p w14:paraId="3DE61FFA" w14:textId="77777777" w:rsidR="00FC19A0" w:rsidRPr="00FC19A0" w:rsidRDefault="00FC19A0" w:rsidP="00FC19A0">
      <w:pPr>
        <w:spacing w:line="276" w:lineRule="auto"/>
        <w:contextualSpacing/>
        <w:jc w:val="both"/>
        <w:rPr>
          <w:rFonts w:ascii="Arial" w:hAnsi="Arial" w:cs="Arial"/>
          <w:sz w:val="22"/>
          <w:szCs w:val="22"/>
          <w:lang w:val="es-ES"/>
        </w:rPr>
      </w:pPr>
    </w:p>
    <w:p w14:paraId="4065972E" w14:textId="77777777" w:rsidR="00FC19A0" w:rsidRPr="00FC19A0" w:rsidRDefault="00FC19A0" w:rsidP="00FC19A0">
      <w:pPr>
        <w:spacing w:line="276" w:lineRule="auto"/>
        <w:contextualSpacing/>
        <w:jc w:val="both"/>
        <w:rPr>
          <w:rFonts w:ascii="Arial" w:hAnsi="Arial" w:cs="Arial"/>
          <w:sz w:val="22"/>
          <w:szCs w:val="22"/>
          <w:lang w:val="es-CO"/>
        </w:rPr>
      </w:pPr>
      <w:r w:rsidRPr="00FC19A0">
        <w:rPr>
          <w:rFonts w:ascii="Arial" w:hAnsi="Arial" w:cs="Arial"/>
          <w:sz w:val="22"/>
          <w:szCs w:val="22"/>
          <w:lang w:val="es-CO"/>
        </w:rPr>
        <w:t>Para finalmente concluirse en el parágrafo 2º que:</w:t>
      </w:r>
    </w:p>
    <w:p w14:paraId="1465A5FE" w14:textId="77777777" w:rsidR="00FC19A0" w:rsidRPr="00FC19A0" w:rsidRDefault="00FC19A0" w:rsidP="00FC19A0">
      <w:pPr>
        <w:spacing w:line="276" w:lineRule="auto"/>
        <w:contextualSpacing/>
        <w:jc w:val="both"/>
        <w:rPr>
          <w:rFonts w:ascii="Arial" w:hAnsi="Arial" w:cs="Arial"/>
          <w:sz w:val="22"/>
          <w:szCs w:val="22"/>
          <w:lang w:val="es-CO"/>
        </w:rPr>
      </w:pPr>
    </w:p>
    <w:p w14:paraId="3F8737E8" w14:textId="77777777" w:rsidR="005F76CA" w:rsidRPr="00C75144" w:rsidRDefault="005F76CA" w:rsidP="005F76CA">
      <w:pPr>
        <w:ind w:left="426" w:right="418"/>
        <w:contextualSpacing/>
        <w:jc w:val="both"/>
        <w:rPr>
          <w:rFonts w:ascii="Arial" w:hAnsi="Arial" w:cs="Arial"/>
          <w:i/>
          <w:sz w:val="20"/>
          <w:szCs w:val="22"/>
          <w:lang w:val="es-ES"/>
        </w:rPr>
      </w:pPr>
      <w:r w:rsidRPr="00C75144">
        <w:rPr>
          <w:rFonts w:ascii="Arial" w:hAnsi="Arial" w:cs="Arial"/>
          <w:i/>
          <w:sz w:val="20"/>
          <w:szCs w:val="22"/>
          <w:lang w:val="es-ES"/>
        </w:rPr>
        <w:t>“</w:t>
      </w:r>
      <w:r w:rsidRPr="00C75144">
        <w:rPr>
          <w:rFonts w:ascii="Arial" w:hAnsi="Arial" w:cs="Arial"/>
          <w:b/>
          <w:i/>
          <w:sz w:val="20"/>
          <w:szCs w:val="22"/>
          <w:lang w:val="es-ES"/>
        </w:rPr>
        <w:t>Parágrafo 2°.</w:t>
      </w:r>
      <w:r w:rsidRPr="00C75144">
        <w:rPr>
          <w:rFonts w:ascii="Arial" w:hAnsi="Arial" w:cs="Arial"/>
          <w:i/>
          <w:sz w:val="20"/>
          <w:szCs w:val="22"/>
          <w:lang w:val="es-ES"/>
        </w:rPr>
        <w:t xml:space="preserve"> La proyección de que trata este artículo, proporcionada por la Administradora del Régimen de Ahorro Individual con Solidaridad, a través de las herramientas financieras, deberá entenderse como un cálculo estimado de la eventual futura pensión. La Administradora deberá informar al afiliado que la mesada pensional resultante es una mera proyección y no un derecho consolidado, por fundamentarse en una simulación de supuestos futuros probables, pero sin certeza sobre la ocurrencia”. </w:t>
      </w:r>
    </w:p>
    <w:p w14:paraId="2ED2DF6F" w14:textId="77777777" w:rsidR="00FC19A0" w:rsidRPr="00FC19A0" w:rsidRDefault="00FC19A0" w:rsidP="00FC19A0">
      <w:pPr>
        <w:spacing w:line="276" w:lineRule="auto"/>
        <w:contextualSpacing/>
        <w:jc w:val="both"/>
        <w:rPr>
          <w:rFonts w:ascii="Arial" w:hAnsi="Arial" w:cs="Arial"/>
          <w:sz w:val="22"/>
          <w:szCs w:val="22"/>
          <w:lang w:val="es-CO"/>
        </w:rPr>
      </w:pPr>
    </w:p>
    <w:p w14:paraId="6AD26503" w14:textId="77777777" w:rsidR="00FC19A0" w:rsidRPr="00FC19A0" w:rsidRDefault="00FC19A0" w:rsidP="00FC19A0">
      <w:pPr>
        <w:spacing w:line="276" w:lineRule="auto"/>
        <w:contextualSpacing/>
        <w:jc w:val="both"/>
        <w:rPr>
          <w:rFonts w:ascii="Arial" w:hAnsi="Arial" w:cs="Arial"/>
          <w:sz w:val="22"/>
          <w:szCs w:val="22"/>
          <w:lang w:val="es-CO"/>
        </w:rPr>
      </w:pPr>
      <w:r w:rsidRPr="00FC19A0">
        <w:rPr>
          <w:rFonts w:ascii="Arial" w:hAnsi="Arial" w:cs="Arial"/>
          <w:sz w:val="22"/>
          <w:szCs w:val="22"/>
          <w:lang w:val="es-CO"/>
        </w:rPr>
        <w:t>Salta a la vista entonces, que con anterioridad a estas normas, no estaban establecidos los parámetros que permitieran dar una información técnica a título de proyección y por ello tal obligación no puede exigirse en estos asuntos.</w:t>
      </w:r>
    </w:p>
    <w:p w14:paraId="247A0D11" w14:textId="77777777" w:rsidR="00FC19A0" w:rsidRPr="00FC19A0" w:rsidRDefault="00FC19A0" w:rsidP="00FC19A0">
      <w:pPr>
        <w:spacing w:line="276" w:lineRule="auto"/>
        <w:contextualSpacing/>
        <w:jc w:val="both"/>
        <w:rPr>
          <w:rFonts w:ascii="Arial" w:hAnsi="Arial" w:cs="Arial"/>
          <w:sz w:val="22"/>
          <w:szCs w:val="22"/>
          <w:lang w:val="es-CO"/>
        </w:rPr>
      </w:pPr>
    </w:p>
    <w:p w14:paraId="79540B15" w14:textId="77777777" w:rsidR="00FC19A0" w:rsidRPr="00FC19A0" w:rsidRDefault="00FC19A0" w:rsidP="00FC19A0">
      <w:pPr>
        <w:spacing w:line="276" w:lineRule="auto"/>
        <w:contextualSpacing/>
        <w:jc w:val="both"/>
        <w:rPr>
          <w:rFonts w:ascii="Arial" w:hAnsi="Arial" w:cs="Arial"/>
          <w:b/>
          <w:iCs/>
          <w:sz w:val="22"/>
          <w:szCs w:val="22"/>
        </w:rPr>
      </w:pPr>
      <w:r w:rsidRPr="00FC19A0">
        <w:rPr>
          <w:rFonts w:ascii="Arial" w:hAnsi="Arial" w:cs="Arial"/>
          <w:sz w:val="22"/>
          <w:szCs w:val="22"/>
          <w:lang w:val="es-CO"/>
        </w:rPr>
        <w:t xml:space="preserve">Adicionalmente debe tenerse en cuenta que las personas que procedieron al traslado en la década de los años 90 y principios de la siguiente, </w:t>
      </w:r>
      <w:r w:rsidRPr="00FC19A0">
        <w:rPr>
          <w:rFonts w:ascii="Arial" w:hAnsi="Arial" w:cs="Arial"/>
          <w:b/>
          <w:sz w:val="22"/>
          <w:szCs w:val="22"/>
          <w:lang w:val="es-CO"/>
        </w:rPr>
        <w:t>eran afiliados que apenas estaban empezando su etapa productiva y por ello, en realidad, los aportes realizados hasta el momento del traslado eran tan limitados que no permitían conocer una tendencia que abriera la puerta a cálculos con significado</w:t>
      </w:r>
      <w:r w:rsidRPr="00FC19A0">
        <w:rPr>
          <w:rFonts w:ascii="Arial" w:hAnsi="Arial" w:cs="Arial"/>
          <w:sz w:val="22"/>
          <w:szCs w:val="22"/>
          <w:lang w:val="es-CO"/>
        </w:rPr>
        <w:t>.</w:t>
      </w:r>
    </w:p>
    <w:p w14:paraId="283A1087" w14:textId="77777777" w:rsidR="00FC19A0" w:rsidRPr="00FC19A0" w:rsidRDefault="00FC19A0" w:rsidP="00FC19A0">
      <w:pPr>
        <w:spacing w:line="276" w:lineRule="auto"/>
        <w:contextualSpacing/>
        <w:jc w:val="both"/>
        <w:rPr>
          <w:rFonts w:ascii="Arial" w:hAnsi="Arial" w:cs="Arial"/>
          <w:iCs/>
          <w:sz w:val="22"/>
          <w:szCs w:val="22"/>
        </w:rPr>
      </w:pPr>
      <w:r w:rsidRPr="00FC19A0">
        <w:rPr>
          <w:rFonts w:ascii="Arial" w:hAnsi="Arial" w:cs="Arial"/>
          <w:iCs/>
          <w:sz w:val="22"/>
          <w:szCs w:val="22"/>
        </w:rPr>
        <w:t xml:space="preserve"> </w:t>
      </w:r>
    </w:p>
    <w:p w14:paraId="5698D419" w14:textId="77777777" w:rsidR="00FC19A0" w:rsidRPr="00FC19A0" w:rsidRDefault="00FC19A0" w:rsidP="00FC19A0">
      <w:pPr>
        <w:spacing w:line="276" w:lineRule="auto"/>
        <w:contextualSpacing/>
        <w:jc w:val="both"/>
        <w:rPr>
          <w:rFonts w:ascii="Arial" w:hAnsi="Arial" w:cs="Arial"/>
          <w:b/>
          <w:iCs/>
          <w:sz w:val="22"/>
          <w:szCs w:val="22"/>
        </w:rPr>
      </w:pPr>
      <w:r w:rsidRPr="00FC19A0">
        <w:rPr>
          <w:rFonts w:ascii="Arial" w:hAnsi="Arial" w:cs="Arial"/>
          <w:b/>
          <w:iCs/>
          <w:sz w:val="22"/>
          <w:szCs w:val="22"/>
        </w:rPr>
        <w:t>QUINTA: NULIDAD DE LOS ACTOS JURÍDICOS Y OPORTUNIDAD PARA ALEGARLA.</w:t>
      </w:r>
    </w:p>
    <w:p w14:paraId="400DA0BE" w14:textId="77777777" w:rsidR="00FC19A0" w:rsidRPr="00FC19A0" w:rsidRDefault="00FC19A0" w:rsidP="00FC19A0">
      <w:pPr>
        <w:spacing w:line="276" w:lineRule="auto"/>
        <w:contextualSpacing/>
        <w:jc w:val="both"/>
        <w:rPr>
          <w:rFonts w:ascii="Arial" w:hAnsi="Arial" w:cs="Arial"/>
          <w:b/>
          <w:iCs/>
          <w:sz w:val="22"/>
          <w:szCs w:val="22"/>
        </w:rPr>
      </w:pPr>
    </w:p>
    <w:p w14:paraId="65DC74CF" w14:textId="77777777" w:rsidR="00FC19A0" w:rsidRPr="00FC19A0" w:rsidRDefault="00FC19A0" w:rsidP="00FC19A0">
      <w:pPr>
        <w:spacing w:line="276" w:lineRule="auto"/>
        <w:contextualSpacing/>
        <w:jc w:val="both"/>
        <w:rPr>
          <w:rFonts w:ascii="Arial" w:hAnsi="Arial" w:cs="Arial"/>
          <w:bCs/>
          <w:iCs/>
          <w:sz w:val="22"/>
          <w:szCs w:val="22"/>
        </w:rPr>
      </w:pPr>
      <w:r w:rsidRPr="00FC19A0">
        <w:rPr>
          <w:rFonts w:ascii="Arial" w:hAnsi="Arial" w:cs="Arial"/>
          <w:bCs/>
          <w:iCs/>
          <w:sz w:val="22"/>
          <w:szCs w:val="22"/>
        </w:rPr>
        <w:t xml:space="preserve">Una lectura juiciosa de la sentencia SL12136-2014, que sentó las bases de la actual posición de la Sala de Casación Laboral sobre el tema de la nulidad o la ineficacia del traslado, permite notar que la Corporación consideró que dados los </w:t>
      </w:r>
      <w:r w:rsidRPr="00FC19A0">
        <w:rPr>
          <w:rFonts w:ascii="Arial" w:hAnsi="Arial" w:cs="Arial"/>
          <w:b/>
          <w:bCs/>
          <w:iCs/>
          <w:sz w:val="22"/>
          <w:szCs w:val="22"/>
        </w:rPr>
        <w:t>beneficios del régimen de transición que se perdían con el traslado de régimen</w:t>
      </w:r>
      <w:r w:rsidRPr="00FC19A0">
        <w:rPr>
          <w:rFonts w:ascii="Arial" w:hAnsi="Arial" w:cs="Arial"/>
          <w:bCs/>
          <w:iCs/>
          <w:sz w:val="22"/>
          <w:szCs w:val="22"/>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14:paraId="557A1698" w14:textId="77777777" w:rsidR="00FC19A0" w:rsidRPr="00FC19A0" w:rsidRDefault="00FC19A0" w:rsidP="00FC19A0">
      <w:pPr>
        <w:spacing w:line="276" w:lineRule="auto"/>
        <w:contextualSpacing/>
        <w:jc w:val="both"/>
        <w:rPr>
          <w:rFonts w:ascii="Arial" w:hAnsi="Arial" w:cs="Arial"/>
          <w:bCs/>
          <w:iCs/>
          <w:sz w:val="22"/>
          <w:szCs w:val="22"/>
        </w:rPr>
      </w:pPr>
    </w:p>
    <w:p w14:paraId="48D97FFB" w14:textId="77777777" w:rsidR="005F76CA" w:rsidRPr="00C75144" w:rsidRDefault="005F76CA" w:rsidP="005F76CA">
      <w:pPr>
        <w:ind w:left="426" w:right="418"/>
        <w:contextualSpacing/>
        <w:jc w:val="both"/>
        <w:rPr>
          <w:rFonts w:ascii="Arial" w:hAnsi="Arial" w:cs="Arial"/>
          <w:i/>
          <w:sz w:val="20"/>
          <w:szCs w:val="22"/>
          <w:lang w:val="es-ES"/>
        </w:rPr>
      </w:pPr>
      <w:r w:rsidRPr="00C75144">
        <w:rPr>
          <w:rFonts w:ascii="Arial" w:hAnsi="Arial" w:cs="Arial"/>
          <w:i/>
          <w:sz w:val="20"/>
          <w:szCs w:val="22"/>
          <w:lang w:val="es-ES"/>
        </w:rPr>
        <w:t>“</w:t>
      </w:r>
      <w:r w:rsidRPr="00C75144">
        <w:rPr>
          <w:rFonts w:ascii="Arial" w:hAnsi="Arial" w:cs="Arial"/>
          <w:b/>
          <w:i/>
          <w:sz w:val="20"/>
          <w:szCs w:val="22"/>
          <w:lang w:val="es-ES"/>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C75144">
        <w:rPr>
          <w:rFonts w:ascii="Arial" w:hAnsi="Arial" w:cs="Arial"/>
          <w:i/>
          <w:sz w:val="20"/>
          <w:szCs w:val="22"/>
          <w:lang w:val="es-ES"/>
        </w:rPr>
        <w:t>”.</w:t>
      </w:r>
    </w:p>
    <w:p w14:paraId="6B1F4730" w14:textId="77777777" w:rsidR="00FC19A0" w:rsidRPr="00FC19A0" w:rsidRDefault="00FC19A0" w:rsidP="00FC19A0">
      <w:pPr>
        <w:spacing w:line="276" w:lineRule="auto"/>
        <w:contextualSpacing/>
        <w:jc w:val="both"/>
        <w:rPr>
          <w:rFonts w:ascii="Arial" w:hAnsi="Arial" w:cs="Arial"/>
          <w:iCs/>
          <w:sz w:val="22"/>
          <w:szCs w:val="22"/>
          <w:lang w:val="es-CO"/>
        </w:rPr>
      </w:pPr>
    </w:p>
    <w:p w14:paraId="29FADFB8" w14:textId="77777777" w:rsidR="00FC19A0" w:rsidRPr="00FC19A0" w:rsidRDefault="00FC19A0" w:rsidP="00FC19A0">
      <w:pPr>
        <w:spacing w:line="276" w:lineRule="auto"/>
        <w:contextualSpacing/>
        <w:jc w:val="both"/>
        <w:rPr>
          <w:rFonts w:ascii="Arial" w:hAnsi="Arial" w:cs="Arial"/>
          <w:bCs/>
          <w:iCs/>
          <w:sz w:val="22"/>
          <w:szCs w:val="22"/>
        </w:rPr>
      </w:pPr>
      <w:r w:rsidRPr="00FC19A0">
        <w:rPr>
          <w:rFonts w:ascii="Arial" w:hAnsi="Arial" w:cs="Arial"/>
          <w:bCs/>
          <w:iCs/>
          <w:sz w:val="22"/>
          <w:szCs w:val="22"/>
        </w:rPr>
        <w:t>En otras palabras, “</w:t>
      </w:r>
      <w:r w:rsidRPr="00FC19A0">
        <w:rPr>
          <w:rFonts w:ascii="Arial" w:hAnsi="Arial" w:cs="Arial"/>
          <w:b/>
          <w:bCs/>
          <w:i/>
          <w:iCs/>
          <w:sz w:val="22"/>
          <w:szCs w:val="22"/>
        </w:rPr>
        <w:t xml:space="preserve">las reglas jurídicas generales” </w:t>
      </w:r>
      <w:r w:rsidRPr="00FC19A0">
        <w:rPr>
          <w:rFonts w:ascii="Arial" w:hAnsi="Arial" w:cs="Arial"/>
          <w:bCs/>
          <w:iCs/>
          <w:sz w:val="22"/>
          <w:szCs w:val="22"/>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FC19A0">
        <w:rPr>
          <w:rFonts w:ascii="Arial" w:hAnsi="Arial" w:cs="Arial"/>
          <w:b/>
          <w:bCs/>
          <w:i/>
          <w:iCs/>
          <w:sz w:val="22"/>
          <w:szCs w:val="22"/>
        </w:rPr>
        <w:t>“afectación de la voluntad”</w:t>
      </w:r>
      <w:r w:rsidRPr="00FC19A0">
        <w:rPr>
          <w:rFonts w:ascii="Arial" w:hAnsi="Arial" w:cs="Arial"/>
          <w:bCs/>
          <w:iCs/>
          <w:sz w:val="22"/>
          <w:szCs w:val="22"/>
        </w:rPr>
        <w:t xml:space="preserve">, mientras que la ineficacia en los eventos de pérdida del régimen de transición encuentra un plus de protección en el entendido que se parte de la base de la existencia de una afectación que genera un indicio de haberse dado una inadecuada información al afiliado por parte de la AFP quien por lo tanto tendrá que hacer un mayor esfuerzo probatorio respecto a haber suministrado la información relativa a la pérdida de beneficios que el traslado conllevaba.  </w:t>
      </w:r>
    </w:p>
    <w:p w14:paraId="1865633F" w14:textId="77777777" w:rsidR="00FC19A0" w:rsidRPr="00FC19A0" w:rsidRDefault="00FC19A0" w:rsidP="00FC19A0">
      <w:pPr>
        <w:spacing w:line="276" w:lineRule="auto"/>
        <w:contextualSpacing/>
        <w:jc w:val="both"/>
        <w:rPr>
          <w:rFonts w:ascii="Arial" w:hAnsi="Arial" w:cs="Arial"/>
          <w:bCs/>
          <w:iCs/>
          <w:sz w:val="22"/>
          <w:szCs w:val="22"/>
        </w:rPr>
      </w:pPr>
    </w:p>
    <w:p w14:paraId="049D33B8" w14:textId="77777777" w:rsidR="00FC19A0" w:rsidRPr="00FC19A0" w:rsidRDefault="00FC19A0" w:rsidP="00FC19A0">
      <w:pPr>
        <w:spacing w:line="276" w:lineRule="auto"/>
        <w:contextualSpacing/>
        <w:jc w:val="both"/>
        <w:rPr>
          <w:rFonts w:ascii="Arial" w:hAnsi="Arial" w:cs="Arial"/>
          <w:bCs/>
          <w:iCs/>
          <w:sz w:val="22"/>
          <w:szCs w:val="22"/>
        </w:rPr>
      </w:pPr>
      <w:r w:rsidRPr="00FC19A0">
        <w:rPr>
          <w:rFonts w:ascii="Arial" w:hAnsi="Arial" w:cs="Arial"/>
          <w:bCs/>
          <w:iCs/>
          <w:sz w:val="22"/>
          <w:szCs w:val="22"/>
        </w:rPr>
        <w:t>En ese horizonte,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14:paraId="1DD5C66E" w14:textId="77777777" w:rsidR="00FC19A0" w:rsidRPr="00FC19A0" w:rsidRDefault="00FC19A0" w:rsidP="00FC19A0">
      <w:pPr>
        <w:spacing w:line="276" w:lineRule="auto"/>
        <w:contextualSpacing/>
        <w:jc w:val="both"/>
        <w:rPr>
          <w:rFonts w:ascii="Arial" w:hAnsi="Arial" w:cs="Arial"/>
          <w:bCs/>
          <w:iCs/>
          <w:sz w:val="22"/>
          <w:szCs w:val="22"/>
        </w:rPr>
      </w:pPr>
    </w:p>
    <w:p w14:paraId="2D2A205C" w14:textId="77777777" w:rsidR="00FC19A0" w:rsidRPr="00FC19A0" w:rsidRDefault="00FC19A0" w:rsidP="00FC19A0">
      <w:pPr>
        <w:spacing w:line="276" w:lineRule="auto"/>
        <w:contextualSpacing/>
        <w:jc w:val="both"/>
        <w:rPr>
          <w:rFonts w:ascii="Arial" w:hAnsi="Arial" w:cs="Arial"/>
          <w:bCs/>
          <w:iCs/>
          <w:sz w:val="22"/>
          <w:szCs w:val="22"/>
        </w:rPr>
      </w:pPr>
      <w:r w:rsidRPr="00FC19A0">
        <w:rPr>
          <w:rFonts w:ascii="Arial" w:hAnsi="Arial" w:cs="Arial"/>
          <w:bCs/>
          <w:iCs/>
          <w:sz w:val="22"/>
          <w:szCs w:val="22"/>
        </w:rPr>
        <w:lastRenderedPageBreak/>
        <w:t>A su vez, el artículo 1750 del Código Civil prevé que para solicitar la rescisión en los eventos en que se alegue la ocurrencia de error o dolo, se cuenta con un plazo de cuatro años contados desde el día de la celebración del acto o contrato.</w:t>
      </w:r>
    </w:p>
    <w:p w14:paraId="44283E51" w14:textId="77777777" w:rsidR="00FC19A0" w:rsidRPr="00FC19A0" w:rsidRDefault="00FC19A0" w:rsidP="00FC19A0">
      <w:pPr>
        <w:spacing w:line="276" w:lineRule="auto"/>
        <w:contextualSpacing/>
        <w:jc w:val="both"/>
        <w:rPr>
          <w:rFonts w:ascii="Arial" w:hAnsi="Arial" w:cs="Arial"/>
          <w:bCs/>
          <w:iCs/>
          <w:sz w:val="22"/>
          <w:szCs w:val="22"/>
        </w:rPr>
      </w:pPr>
    </w:p>
    <w:p w14:paraId="56EB7B8C" w14:textId="77777777" w:rsidR="00FC19A0" w:rsidRPr="00FC19A0" w:rsidRDefault="00FC19A0" w:rsidP="00FC19A0">
      <w:pPr>
        <w:spacing w:line="276" w:lineRule="auto"/>
        <w:contextualSpacing/>
        <w:jc w:val="both"/>
        <w:rPr>
          <w:rFonts w:ascii="Arial" w:hAnsi="Arial" w:cs="Arial"/>
          <w:bCs/>
          <w:sz w:val="22"/>
          <w:szCs w:val="22"/>
        </w:rPr>
      </w:pPr>
      <w:r w:rsidRPr="00FC19A0">
        <w:rPr>
          <w:rFonts w:ascii="Arial" w:hAnsi="Arial" w:cs="Arial"/>
          <w:bCs/>
          <w:sz w:val="22"/>
          <w:szCs w:val="22"/>
        </w:rPr>
        <w:t xml:space="preserve">De otro lado el artículo 1743 </w:t>
      </w:r>
      <w:r w:rsidRPr="00FC19A0">
        <w:rPr>
          <w:rFonts w:ascii="Arial" w:hAnsi="Arial" w:cs="Arial"/>
          <w:bCs/>
          <w:i/>
          <w:iCs/>
          <w:sz w:val="22"/>
          <w:szCs w:val="22"/>
        </w:rPr>
        <w:t xml:space="preserve">ibídem </w:t>
      </w:r>
      <w:r w:rsidRPr="00FC19A0">
        <w:rPr>
          <w:rFonts w:ascii="Arial" w:hAnsi="Arial" w:cs="Arial"/>
          <w:bCs/>
          <w:sz w:val="22"/>
          <w:szCs w:val="22"/>
        </w:rPr>
        <w:t>dispone que la nulidad relativa se sanea por el paso del tiempo o por ratificación de las partes.</w:t>
      </w:r>
    </w:p>
    <w:p w14:paraId="22EF86B3" w14:textId="77777777" w:rsidR="00FC19A0" w:rsidRPr="00FC19A0" w:rsidRDefault="00FC19A0" w:rsidP="00FC19A0">
      <w:pPr>
        <w:spacing w:line="276" w:lineRule="auto"/>
        <w:contextualSpacing/>
        <w:jc w:val="both"/>
        <w:rPr>
          <w:rFonts w:ascii="Arial" w:hAnsi="Arial" w:cs="Arial"/>
          <w:bCs/>
          <w:sz w:val="22"/>
          <w:szCs w:val="22"/>
        </w:rPr>
      </w:pPr>
    </w:p>
    <w:p w14:paraId="5A0F3686" w14:textId="77777777" w:rsidR="00FC19A0" w:rsidRPr="00FC19A0" w:rsidRDefault="00FC19A0" w:rsidP="00FC19A0">
      <w:pPr>
        <w:spacing w:line="276" w:lineRule="auto"/>
        <w:contextualSpacing/>
        <w:jc w:val="both"/>
        <w:rPr>
          <w:rFonts w:ascii="Arial" w:hAnsi="Arial" w:cs="Arial"/>
          <w:bCs/>
          <w:sz w:val="22"/>
          <w:szCs w:val="22"/>
        </w:rPr>
      </w:pPr>
      <w:r w:rsidRPr="00FC19A0">
        <w:rPr>
          <w:rFonts w:ascii="Arial" w:hAnsi="Arial" w:cs="Arial"/>
          <w:bCs/>
          <w:sz w:val="22"/>
          <w:szCs w:val="22"/>
        </w:rPr>
        <w:t>Respecto a este último aspecto debe resaltarse que se conoce pero no se comparte la decisión de la Sala de Casación Laboral en una de sus salas de descongestión de fecha 13 de febrero de 2019, magistrado ponente Dr. Jorge Prada Sánchez, en la que respecto a la utilización de las normas precitadas, señaló que no era posible su utilización en los asuntos laborales porque existían disposiciones propias en esta rama sobre el tema y porque que en cualquier caso el derecho pensional es irrenunciable e imprescriptible. Posición que, con todo respeto, en mi criterio incurre en una doble equivocación como pasa a verse:</w:t>
      </w:r>
    </w:p>
    <w:p w14:paraId="14ABA70C" w14:textId="77777777" w:rsidR="00FC19A0" w:rsidRPr="00FC19A0" w:rsidRDefault="00FC19A0" w:rsidP="00FC19A0">
      <w:pPr>
        <w:spacing w:line="276" w:lineRule="auto"/>
        <w:contextualSpacing/>
        <w:jc w:val="both"/>
        <w:rPr>
          <w:rFonts w:ascii="Arial" w:hAnsi="Arial" w:cs="Arial"/>
          <w:bCs/>
          <w:sz w:val="22"/>
          <w:szCs w:val="22"/>
        </w:rPr>
      </w:pPr>
    </w:p>
    <w:p w14:paraId="18342E36" w14:textId="77777777" w:rsidR="00FC19A0" w:rsidRDefault="00FC19A0" w:rsidP="00FC19A0">
      <w:pPr>
        <w:numPr>
          <w:ilvl w:val="0"/>
          <w:numId w:val="11"/>
        </w:numPr>
        <w:spacing w:line="276" w:lineRule="auto"/>
        <w:contextualSpacing/>
        <w:jc w:val="both"/>
        <w:rPr>
          <w:rFonts w:ascii="Arial" w:hAnsi="Arial" w:cs="Arial"/>
          <w:bCs/>
          <w:sz w:val="22"/>
          <w:szCs w:val="22"/>
        </w:rPr>
      </w:pPr>
      <w:r w:rsidRPr="00FC19A0">
        <w:rPr>
          <w:rFonts w:ascii="Arial" w:hAnsi="Arial" w:cs="Arial"/>
          <w:bCs/>
          <w:sz w:val="22"/>
          <w:szCs w:val="22"/>
        </w:rPr>
        <w:t xml:space="preserve">En ningún momento la sentencia del Tribunal, que allí se analizó, dispone un término de prescripción de derechos laborales como lo entendió la Sala de Descongestión. Lo que se explicó es que el acto jurídico de afiliación adquirió firmeza por el transcurso del tiempo según lo dispuesto en el artículo 1750, firmeza que sencillamente valida la afiliación que en principio pudo haber estado revestida de alguna irregularidad, pero no significa la </w:t>
      </w:r>
      <w:r w:rsidRPr="00FC19A0">
        <w:rPr>
          <w:rFonts w:ascii="Arial" w:hAnsi="Arial" w:cs="Arial"/>
          <w:b/>
          <w:bCs/>
          <w:sz w:val="22"/>
          <w:szCs w:val="22"/>
        </w:rPr>
        <w:t xml:space="preserve">extinción de ningún derecho por el transcurso del tiempo (Prescripción). </w:t>
      </w:r>
      <w:r w:rsidRPr="00FC19A0">
        <w:rPr>
          <w:rFonts w:ascii="Arial" w:hAnsi="Arial" w:cs="Arial"/>
          <w:bCs/>
          <w:sz w:val="22"/>
          <w:szCs w:val="22"/>
        </w:rPr>
        <w:t>Porque, entre otras cosas, no existe un supuesto derecho a la indefinición de pertenencia a un determinado régimen, por el contrario existe la limitación legal a no poder proceder al traslado de régimen cuando falten menos de 10 años para concretar el derecho. Y</w:t>
      </w:r>
    </w:p>
    <w:p w14:paraId="5B0F8C29" w14:textId="77777777" w:rsidR="005F76CA" w:rsidRPr="00FC19A0" w:rsidRDefault="005F76CA" w:rsidP="005F76CA">
      <w:pPr>
        <w:spacing w:line="276" w:lineRule="auto"/>
        <w:ind w:left="720"/>
        <w:contextualSpacing/>
        <w:jc w:val="both"/>
        <w:rPr>
          <w:rFonts w:ascii="Arial" w:hAnsi="Arial" w:cs="Arial"/>
          <w:bCs/>
          <w:sz w:val="22"/>
          <w:szCs w:val="22"/>
        </w:rPr>
      </w:pPr>
    </w:p>
    <w:p w14:paraId="24DD7F99" w14:textId="77777777" w:rsidR="00FC19A0" w:rsidRPr="00FC19A0" w:rsidRDefault="00FC19A0" w:rsidP="00FC19A0">
      <w:pPr>
        <w:numPr>
          <w:ilvl w:val="0"/>
          <w:numId w:val="11"/>
        </w:numPr>
        <w:spacing w:line="276" w:lineRule="auto"/>
        <w:contextualSpacing/>
        <w:jc w:val="both"/>
        <w:rPr>
          <w:rFonts w:ascii="Arial" w:hAnsi="Arial" w:cs="Arial"/>
          <w:bCs/>
          <w:sz w:val="22"/>
          <w:szCs w:val="22"/>
        </w:rPr>
      </w:pPr>
      <w:r w:rsidRPr="00FC19A0">
        <w:rPr>
          <w:rFonts w:ascii="Arial" w:hAnsi="Arial" w:cs="Arial"/>
          <w:bCs/>
          <w:sz w:val="22"/>
          <w:szCs w:val="22"/>
        </w:rPr>
        <w:t>No se puede pregonar, como parece indicarlo la sentencia de casación, que en realidad en este asunto esté en juego la pérdida de un derecho pensional. Nada más alejado de la realidad. Sencillamente, entre dos opciones válidas (RAIS y RPM) para pensionarse, se concretó la primera, sin que ello implique el desconocimiento del irrenunciable derecho a la seguridad social ni, mucho menos, la prescripción del derecho a adquirir una pensión. Es que, si la ley ofrece dos opciones para acceder a las pensiones de invalidez, vejez  y muerte, el hecho de que un afiliado opte por una u otra, no significa que al final de la maduración de su derecho, la perspectiva consistente en que en la actualidad le sea más favorable pertenecer al otro régimen, signifique que él ha perdido su derecho pensional, sino que simplemente, dada su elección inicial, su derecho se concreta bajo las reglas del régimen escogido.</w:t>
      </w:r>
    </w:p>
    <w:p w14:paraId="6074C9FA" w14:textId="77777777" w:rsidR="00FC19A0" w:rsidRPr="00FC19A0" w:rsidRDefault="00FC19A0" w:rsidP="00FC19A0">
      <w:pPr>
        <w:spacing w:line="276" w:lineRule="auto"/>
        <w:contextualSpacing/>
        <w:jc w:val="both"/>
        <w:rPr>
          <w:rFonts w:ascii="Arial" w:hAnsi="Arial" w:cs="Arial"/>
          <w:bCs/>
          <w:sz w:val="22"/>
          <w:szCs w:val="22"/>
        </w:rPr>
      </w:pPr>
    </w:p>
    <w:p w14:paraId="7B755AE7" w14:textId="77777777" w:rsidR="00FC19A0" w:rsidRPr="00FC19A0" w:rsidRDefault="00FC19A0" w:rsidP="00FC19A0">
      <w:pPr>
        <w:spacing w:line="276" w:lineRule="auto"/>
        <w:contextualSpacing/>
        <w:jc w:val="both"/>
        <w:rPr>
          <w:rFonts w:ascii="Arial" w:hAnsi="Arial" w:cs="Arial"/>
          <w:bCs/>
          <w:sz w:val="22"/>
          <w:szCs w:val="22"/>
        </w:rPr>
      </w:pPr>
      <w:r w:rsidRPr="00FC19A0">
        <w:rPr>
          <w:rFonts w:ascii="Arial" w:hAnsi="Arial" w:cs="Arial"/>
          <w:bCs/>
          <w:sz w:val="22"/>
          <w:szCs w:val="22"/>
        </w:rPr>
        <w:t>Es que un sistema jurídico no puede patrocinar la existencia de obligaciones irredimibles, pues es de significativa importancia para el estado de derecho la certeza jurídica de las diferentes relaciones que realicen los habitantes de un territorio.</w:t>
      </w:r>
    </w:p>
    <w:p w14:paraId="602D3D03" w14:textId="77777777" w:rsidR="00FC19A0" w:rsidRPr="00FC19A0" w:rsidRDefault="00FC19A0" w:rsidP="00FC19A0">
      <w:pPr>
        <w:spacing w:line="276" w:lineRule="auto"/>
        <w:contextualSpacing/>
        <w:jc w:val="both"/>
        <w:rPr>
          <w:rFonts w:ascii="Arial" w:hAnsi="Arial" w:cs="Arial"/>
          <w:bCs/>
          <w:sz w:val="22"/>
          <w:szCs w:val="22"/>
        </w:rPr>
      </w:pPr>
    </w:p>
    <w:p w14:paraId="428A87E9" w14:textId="77777777" w:rsidR="00FC19A0" w:rsidRPr="00FC19A0" w:rsidRDefault="00FC19A0" w:rsidP="00FC19A0">
      <w:pPr>
        <w:spacing w:line="276" w:lineRule="auto"/>
        <w:contextualSpacing/>
        <w:jc w:val="both"/>
        <w:rPr>
          <w:rFonts w:ascii="Arial" w:hAnsi="Arial" w:cs="Arial"/>
          <w:b/>
          <w:bCs/>
          <w:sz w:val="22"/>
          <w:szCs w:val="22"/>
        </w:rPr>
      </w:pPr>
      <w:r w:rsidRPr="00FC19A0">
        <w:rPr>
          <w:rFonts w:ascii="Arial" w:hAnsi="Arial" w:cs="Arial"/>
          <w:b/>
          <w:bCs/>
          <w:sz w:val="22"/>
          <w:szCs w:val="22"/>
        </w:rPr>
        <w:t>Permitir que la determinación del régimen al que se pertenece se pueda alegar hasta el último momento es patrocinar, no solo el desorden jurídico, sino la inoperancia de los sistemas creados por la ley 100 de 1993 y la restricción de traslado prevista en el literal e) del artículo 13 de la ley 100 de 1993, pues, obviamente, al momento de pensionarse, cada cual, hará sus cuentas, y de acuerdo al resultado, querrá que se lo reconozca como afiliado al régimen que mejores dividendos le arroje en ese momento.</w:t>
      </w:r>
    </w:p>
    <w:p w14:paraId="578CDE18" w14:textId="77777777" w:rsidR="00FC19A0" w:rsidRPr="00FC19A0" w:rsidRDefault="00FC19A0" w:rsidP="00FC19A0">
      <w:pPr>
        <w:spacing w:line="276" w:lineRule="auto"/>
        <w:contextualSpacing/>
        <w:jc w:val="both"/>
        <w:rPr>
          <w:rFonts w:ascii="Arial" w:hAnsi="Arial" w:cs="Arial"/>
          <w:bCs/>
          <w:sz w:val="22"/>
          <w:szCs w:val="22"/>
        </w:rPr>
      </w:pPr>
    </w:p>
    <w:p w14:paraId="52312080" w14:textId="77777777" w:rsidR="00FC19A0" w:rsidRPr="00FC19A0" w:rsidRDefault="00FC19A0" w:rsidP="00FC19A0">
      <w:pPr>
        <w:spacing w:line="276" w:lineRule="auto"/>
        <w:contextualSpacing/>
        <w:jc w:val="both"/>
        <w:rPr>
          <w:rFonts w:ascii="Arial" w:hAnsi="Arial" w:cs="Arial"/>
          <w:bCs/>
          <w:sz w:val="22"/>
          <w:szCs w:val="22"/>
        </w:rPr>
      </w:pPr>
      <w:r w:rsidRPr="00FC19A0">
        <w:rPr>
          <w:rFonts w:ascii="Arial" w:hAnsi="Arial" w:cs="Arial"/>
          <w:bCs/>
          <w:sz w:val="22"/>
          <w:szCs w:val="22"/>
        </w:rPr>
        <w:t>Tratándose de un tema económico tan delicado, en los eventos de estarse frente a un verdadero vicio del consentimiento en el momento de realizar el traslado, si no se acepta la tesis civilist</w:t>
      </w:r>
      <w:bookmarkStart w:id="2" w:name="_GoBack"/>
      <w:bookmarkEnd w:id="2"/>
      <w:r w:rsidRPr="00FC19A0">
        <w:rPr>
          <w:rFonts w:ascii="Arial" w:hAnsi="Arial" w:cs="Arial"/>
          <w:bCs/>
          <w:sz w:val="22"/>
          <w:szCs w:val="22"/>
        </w:rPr>
        <w:t xml:space="preserve">a del saneamiento por el silencio del interesado en los cuatro años siguientes al acto jurídico, como mínimo debe tenerse en cuenta,  para buscar el regreso al régimen inicial, </w:t>
      </w:r>
      <w:r w:rsidRPr="00FC19A0">
        <w:rPr>
          <w:rFonts w:ascii="Arial" w:hAnsi="Arial" w:cs="Arial"/>
          <w:bCs/>
          <w:sz w:val="22"/>
          <w:szCs w:val="22"/>
        </w:rPr>
        <w:lastRenderedPageBreak/>
        <w:t xml:space="preserve">a la restricción legal prevista en el artículo 2º de la ley 797 de 2003, consistente a la imposibilidad de realizar traslados durante los 10 años anteriores al cumplimiento de la edad mínima para acceder al derecho.   </w:t>
      </w:r>
    </w:p>
    <w:p w14:paraId="41B8A9EA" w14:textId="77777777" w:rsidR="00FC19A0" w:rsidRPr="00FC19A0" w:rsidRDefault="00FC19A0" w:rsidP="00FC19A0">
      <w:pPr>
        <w:spacing w:line="276" w:lineRule="auto"/>
        <w:contextualSpacing/>
        <w:jc w:val="both"/>
        <w:rPr>
          <w:rFonts w:ascii="Arial" w:hAnsi="Arial" w:cs="Arial"/>
          <w:b/>
          <w:iCs/>
          <w:sz w:val="22"/>
          <w:szCs w:val="22"/>
        </w:rPr>
      </w:pPr>
    </w:p>
    <w:p w14:paraId="645B408F" w14:textId="77777777" w:rsidR="00FC19A0" w:rsidRPr="00FC19A0" w:rsidRDefault="00FC19A0" w:rsidP="00FC19A0">
      <w:pPr>
        <w:spacing w:line="276" w:lineRule="auto"/>
        <w:contextualSpacing/>
        <w:jc w:val="both"/>
        <w:rPr>
          <w:rFonts w:ascii="Arial" w:hAnsi="Arial" w:cs="Arial"/>
          <w:sz w:val="22"/>
          <w:szCs w:val="22"/>
          <w:lang w:val="es-CO"/>
        </w:rPr>
      </w:pPr>
      <w:r w:rsidRPr="00FC19A0">
        <w:rPr>
          <w:rFonts w:ascii="Arial" w:hAnsi="Arial" w:cs="Arial"/>
          <w:b/>
          <w:sz w:val="22"/>
          <w:szCs w:val="22"/>
          <w:lang w:val="es-CO"/>
        </w:rPr>
        <w:t>SEXTA: IMPORTANCIA DE LA DIFERENCIACIÓN ENTRE LOS CASOS DE INEFICACIA Y LOS CASOS DE NULIDAD</w:t>
      </w:r>
    </w:p>
    <w:p w14:paraId="1BC8A3E4" w14:textId="77777777" w:rsidR="00FC19A0" w:rsidRPr="00FC19A0" w:rsidRDefault="00FC19A0" w:rsidP="00FC19A0">
      <w:pPr>
        <w:spacing w:line="276" w:lineRule="auto"/>
        <w:contextualSpacing/>
        <w:jc w:val="both"/>
        <w:rPr>
          <w:rFonts w:ascii="Arial" w:hAnsi="Arial" w:cs="Arial"/>
          <w:sz w:val="22"/>
          <w:szCs w:val="22"/>
          <w:lang w:val="es-CO"/>
        </w:rPr>
      </w:pPr>
    </w:p>
    <w:p w14:paraId="7B44118E" w14:textId="77777777" w:rsidR="00FC19A0" w:rsidRPr="00FC19A0" w:rsidRDefault="00FC19A0" w:rsidP="00FC19A0">
      <w:pPr>
        <w:spacing w:line="276" w:lineRule="auto"/>
        <w:contextualSpacing/>
        <w:jc w:val="both"/>
        <w:rPr>
          <w:rFonts w:ascii="Arial" w:hAnsi="Arial" w:cs="Arial"/>
          <w:sz w:val="22"/>
          <w:szCs w:val="22"/>
          <w:lang w:val="es-CO"/>
        </w:rPr>
      </w:pPr>
      <w:r w:rsidRPr="00FC19A0">
        <w:rPr>
          <w:rFonts w:ascii="Arial" w:hAnsi="Arial" w:cs="Arial"/>
          <w:sz w:val="22"/>
          <w:szCs w:val="22"/>
          <w:lang w:val="es-CO"/>
        </w:rPr>
        <w:t>Para garantizar la sostenibilidad financiera del sistema resulta vital hacer las claridades que preceden, porque de persistir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14:paraId="43752E95" w14:textId="77777777" w:rsidR="00FC19A0" w:rsidRPr="00FC19A0" w:rsidRDefault="00FC19A0" w:rsidP="00FC19A0">
      <w:pPr>
        <w:spacing w:line="276" w:lineRule="auto"/>
        <w:contextualSpacing/>
        <w:jc w:val="both"/>
        <w:rPr>
          <w:rFonts w:ascii="Arial" w:hAnsi="Arial" w:cs="Arial"/>
          <w:b/>
          <w:sz w:val="22"/>
          <w:szCs w:val="22"/>
          <w:lang w:val="es-CO"/>
        </w:rPr>
      </w:pPr>
    </w:p>
    <w:p w14:paraId="0188EC10" w14:textId="77777777" w:rsidR="00FC19A0" w:rsidRPr="00FC19A0" w:rsidRDefault="00FC19A0" w:rsidP="00FC19A0">
      <w:pPr>
        <w:spacing w:line="276" w:lineRule="auto"/>
        <w:contextualSpacing/>
        <w:jc w:val="both"/>
        <w:rPr>
          <w:rFonts w:ascii="Arial" w:hAnsi="Arial" w:cs="Arial"/>
          <w:sz w:val="22"/>
          <w:szCs w:val="22"/>
          <w:lang w:val="es-CO"/>
        </w:rPr>
      </w:pPr>
      <w:r w:rsidRPr="00FC19A0">
        <w:rPr>
          <w:rFonts w:ascii="Arial" w:hAnsi="Arial" w:cs="Arial"/>
          <w:b/>
          <w:sz w:val="22"/>
          <w:szCs w:val="22"/>
          <w:lang w:val="es-CO"/>
        </w:rPr>
        <w:t>SÉPTIMA. CARGA DE LA PRUEBA EN EVENTOS DE NULIDAD O INEFICACIA</w:t>
      </w:r>
    </w:p>
    <w:p w14:paraId="7CD4E4CC" w14:textId="77777777" w:rsidR="00FC19A0" w:rsidRPr="00FC19A0" w:rsidRDefault="00FC19A0" w:rsidP="00FC19A0">
      <w:pPr>
        <w:spacing w:line="276" w:lineRule="auto"/>
        <w:contextualSpacing/>
        <w:jc w:val="both"/>
        <w:rPr>
          <w:rFonts w:ascii="Arial" w:hAnsi="Arial" w:cs="Arial"/>
          <w:sz w:val="22"/>
          <w:szCs w:val="22"/>
          <w:lang w:val="es-CO"/>
        </w:rPr>
      </w:pPr>
    </w:p>
    <w:p w14:paraId="0E5A4ECA" w14:textId="77777777" w:rsidR="00FC19A0" w:rsidRPr="00FC19A0" w:rsidRDefault="00FC19A0" w:rsidP="00FC19A0">
      <w:pPr>
        <w:spacing w:line="276" w:lineRule="auto"/>
        <w:contextualSpacing/>
        <w:jc w:val="both"/>
        <w:rPr>
          <w:rFonts w:ascii="Arial" w:hAnsi="Arial" w:cs="Arial"/>
          <w:sz w:val="22"/>
          <w:szCs w:val="22"/>
          <w:lang w:val="es-CO"/>
        </w:rPr>
      </w:pPr>
      <w:r w:rsidRPr="00FC19A0">
        <w:rPr>
          <w:rFonts w:ascii="Arial" w:hAnsi="Arial" w:cs="Arial"/>
          <w:sz w:val="22"/>
          <w:szCs w:val="22"/>
          <w:lang w:val="es-CO"/>
        </w:rPr>
        <w:t xml:space="preserve">Sobre este importante punto, la Sala Segunda de decisión Laboral de este Tribunal, con ponencia de la doctora Olga </w:t>
      </w:r>
      <w:proofErr w:type="spellStart"/>
      <w:r w:rsidRPr="00FC19A0">
        <w:rPr>
          <w:rFonts w:ascii="Arial" w:hAnsi="Arial" w:cs="Arial"/>
          <w:sz w:val="22"/>
          <w:szCs w:val="22"/>
          <w:lang w:val="es-CO"/>
        </w:rPr>
        <w:t>Lúcía</w:t>
      </w:r>
      <w:proofErr w:type="spellEnd"/>
      <w:r w:rsidRPr="00FC19A0">
        <w:rPr>
          <w:rFonts w:ascii="Arial" w:hAnsi="Arial" w:cs="Arial"/>
          <w:sz w:val="22"/>
          <w:szCs w:val="22"/>
          <w:lang w:val="es-CO"/>
        </w:rPr>
        <w:t xml:space="preserve"> Hoyos Sepúlveda, ha dicho:  </w:t>
      </w:r>
    </w:p>
    <w:p w14:paraId="398D50F5" w14:textId="77777777" w:rsidR="00FC19A0" w:rsidRPr="00FC19A0" w:rsidRDefault="00FC19A0" w:rsidP="00FC19A0">
      <w:pPr>
        <w:spacing w:line="276" w:lineRule="auto"/>
        <w:contextualSpacing/>
        <w:jc w:val="both"/>
        <w:rPr>
          <w:rFonts w:ascii="Arial" w:hAnsi="Arial" w:cs="Arial"/>
          <w:sz w:val="22"/>
          <w:szCs w:val="22"/>
          <w:lang w:val="es-CO"/>
        </w:rPr>
      </w:pPr>
    </w:p>
    <w:p w14:paraId="7F445410" w14:textId="77777777" w:rsidR="005F392D" w:rsidRPr="007B06BE" w:rsidRDefault="005F392D" w:rsidP="005F392D">
      <w:pPr>
        <w:ind w:left="426" w:right="418"/>
        <w:contextualSpacing/>
        <w:jc w:val="both"/>
        <w:rPr>
          <w:rFonts w:ascii="Arial" w:hAnsi="Arial" w:cs="Arial"/>
          <w:sz w:val="20"/>
          <w:szCs w:val="22"/>
          <w:lang w:val="es-CO"/>
        </w:rPr>
      </w:pPr>
      <w:r w:rsidRPr="007B06BE">
        <w:rPr>
          <w:rFonts w:ascii="Arial" w:hAnsi="Arial" w:cs="Arial"/>
          <w:sz w:val="20"/>
          <w:szCs w:val="22"/>
          <w:lang w:val="es-CO"/>
        </w:rPr>
        <w:t xml:space="preserve">“Ahora bien, el desconocimiento del derecho de libre y voluntaria elección de régimen se manifiesta cuando existe una disconformidad entre la voluntad interna del trabajador y la declaración o manifestación que de ésta haga a su interlocutor en el momento de elegir el régimen pensional. </w:t>
      </w:r>
    </w:p>
    <w:p w14:paraId="7B59E3B8" w14:textId="77777777" w:rsidR="005F392D" w:rsidRPr="007B06BE" w:rsidRDefault="005F392D" w:rsidP="005F392D">
      <w:pPr>
        <w:ind w:left="426" w:right="418"/>
        <w:contextualSpacing/>
        <w:jc w:val="both"/>
        <w:rPr>
          <w:rFonts w:ascii="Arial" w:hAnsi="Arial" w:cs="Arial"/>
          <w:sz w:val="20"/>
          <w:szCs w:val="22"/>
          <w:lang w:val="es-CO"/>
        </w:rPr>
      </w:pPr>
    </w:p>
    <w:p w14:paraId="4281F810" w14:textId="77777777" w:rsidR="005F392D" w:rsidRPr="007B06BE" w:rsidRDefault="005F392D" w:rsidP="005F392D">
      <w:pPr>
        <w:ind w:left="426" w:right="418"/>
        <w:contextualSpacing/>
        <w:jc w:val="both"/>
        <w:rPr>
          <w:rFonts w:ascii="Arial" w:hAnsi="Arial" w:cs="Arial"/>
          <w:sz w:val="20"/>
          <w:szCs w:val="22"/>
          <w:lang w:val="es-CO"/>
        </w:rPr>
      </w:pPr>
      <w:r w:rsidRPr="007B06BE">
        <w:rPr>
          <w:rFonts w:ascii="Arial" w:hAnsi="Arial" w:cs="Arial"/>
          <w:sz w:val="20"/>
          <w:szCs w:val="22"/>
          <w:lang w:val="es-CO"/>
        </w:rPr>
        <w:t xml:space="preserve">Dicha disconformidad se cimienta en el numeral 2º del artículo 1502 del C.C. al prescribir que para que una persona se obligue con otra, a través de la declaración de su voluntad, deberá consentir en la declaración expresada, consentimiento que será válido siempre que no adolezca de vicio. En esa medida este deberá estar libre de defecto alguno, como son el error, la fuerza y el dolo (art. 1508 del </w:t>
      </w:r>
      <w:proofErr w:type="spellStart"/>
      <w:r w:rsidRPr="007B06BE">
        <w:rPr>
          <w:rFonts w:ascii="Arial" w:hAnsi="Arial" w:cs="Arial"/>
          <w:sz w:val="20"/>
          <w:szCs w:val="22"/>
          <w:lang w:val="es-CO"/>
        </w:rPr>
        <w:t>C.C</w:t>
      </w:r>
      <w:proofErr w:type="spellEnd"/>
      <w:r w:rsidRPr="007B06BE">
        <w:rPr>
          <w:rFonts w:ascii="Arial" w:hAnsi="Arial" w:cs="Arial"/>
          <w:sz w:val="20"/>
          <w:szCs w:val="22"/>
          <w:lang w:val="es-CO"/>
        </w:rPr>
        <w:t xml:space="preserve">), que podrán aparecer para casos como el de ahora cuando se retiene, omite o deforma la información indispensable para que el trabajador pueda expresar su consentimiento o dicho de otro modo, para que se consolide la expresión de su voluntad, coaccione por cualquier modo a efectuar una declaración contraria a su voluntad interna. </w:t>
      </w:r>
    </w:p>
    <w:p w14:paraId="0F165F26" w14:textId="77777777" w:rsidR="005F392D" w:rsidRPr="007B06BE" w:rsidRDefault="005F392D" w:rsidP="005F392D">
      <w:pPr>
        <w:ind w:left="426" w:right="418"/>
        <w:contextualSpacing/>
        <w:jc w:val="both"/>
        <w:rPr>
          <w:rFonts w:ascii="Arial" w:hAnsi="Arial" w:cs="Arial"/>
          <w:sz w:val="20"/>
          <w:szCs w:val="22"/>
          <w:lang w:val="es-CO"/>
        </w:rPr>
      </w:pPr>
    </w:p>
    <w:p w14:paraId="684CE668" w14:textId="77777777" w:rsidR="005F392D" w:rsidRPr="007B06BE" w:rsidRDefault="005F392D" w:rsidP="005F392D">
      <w:pPr>
        <w:ind w:left="426" w:right="418"/>
        <w:contextualSpacing/>
        <w:jc w:val="both"/>
        <w:rPr>
          <w:rFonts w:ascii="Arial" w:hAnsi="Arial" w:cs="Arial"/>
          <w:sz w:val="20"/>
          <w:szCs w:val="22"/>
          <w:lang w:val="es-CO"/>
        </w:rPr>
      </w:pPr>
      <w:r w:rsidRPr="007B06BE">
        <w:rPr>
          <w:rFonts w:ascii="Arial" w:hAnsi="Arial" w:cs="Arial"/>
          <w:sz w:val="20"/>
          <w:szCs w:val="22"/>
          <w:lang w:val="es-CO"/>
        </w:rPr>
        <w:t xml:space="preserve">Ahora bien, el anterior derrotero cobra relevancia al desentrañar en quién recae la carga de probar el vicio en el consentimiento, pues tal evidencia demostrará la disconformidad entre lo querido y lo expresado, y por ende, el desconocimiento del derecho a la libre escogencia del régimen pensional. </w:t>
      </w:r>
    </w:p>
    <w:p w14:paraId="6930070F" w14:textId="77777777" w:rsidR="005F392D" w:rsidRPr="007B06BE" w:rsidRDefault="005F392D" w:rsidP="005F392D">
      <w:pPr>
        <w:ind w:left="426" w:right="418"/>
        <w:contextualSpacing/>
        <w:jc w:val="both"/>
        <w:rPr>
          <w:rFonts w:ascii="Arial" w:hAnsi="Arial" w:cs="Arial"/>
          <w:sz w:val="20"/>
          <w:szCs w:val="22"/>
          <w:lang w:val="es-CO"/>
        </w:rPr>
      </w:pPr>
    </w:p>
    <w:p w14:paraId="728BBE23" w14:textId="77777777" w:rsidR="005F392D" w:rsidRPr="007B06BE" w:rsidRDefault="005F392D" w:rsidP="005F392D">
      <w:pPr>
        <w:ind w:left="426" w:right="418"/>
        <w:contextualSpacing/>
        <w:jc w:val="both"/>
        <w:rPr>
          <w:rFonts w:ascii="Arial" w:hAnsi="Arial" w:cs="Arial"/>
          <w:sz w:val="20"/>
          <w:szCs w:val="22"/>
          <w:lang w:val="es-CO"/>
        </w:rPr>
      </w:pPr>
      <w:r w:rsidRPr="007B06BE">
        <w:rPr>
          <w:rFonts w:ascii="Arial" w:hAnsi="Arial" w:cs="Arial"/>
          <w:sz w:val="20"/>
          <w:szCs w:val="22"/>
          <w:lang w:val="es-CO"/>
        </w:rPr>
        <w:t xml:space="preserve">Puestas de ese modo las cosas, resulta imprescindible mencionar lo dispuesto en el art. 1604 del C.C. que exige que “la prueba de la diligencia o cuidado incumbe al que ha debido emplearlo; la prueba del caso fortuito al que lo alega”, no obstante lo anterior, dicha obligación probatoria aparece como respuesta inmediata a alguien que previamente ha alegado el incumplimiento de una obligación por parte de su deudor; en esa medida quien alega un incumplimiento obligacional deberá probar el supuesto de hecho de la norma que consagra el efecto jurídico perseguido (art. 167 C.G.P.), o en otras palabras, deberá probar la obligación incumplida para que se presuma que ello se dio por culpa de la contraparte; quien en respuesta de tal cuestionamiento tendrá la carga de demostrar la diligencia o cuidado en la obligación pactada. </w:t>
      </w:r>
    </w:p>
    <w:p w14:paraId="760A2FEF" w14:textId="77777777" w:rsidR="005F392D" w:rsidRPr="007B06BE" w:rsidRDefault="005F392D" w:rsidP="005F392D">
      <w:pPr>
        <w:ind w:left="426" w:right="418"/>
        <w:contextualSpacing/>
        <w:jc w:val="both"/>
        <w:rPr>
          <w:rFonts w:ascii="Arial" w:hAnsi="Arial" w:cs="Arial"/>
          <w:sz w:val="20"/>
          <w:szCs w:val="22"/>
          <w:lang w:val="es-CO"/>
        </w:rPr>
      </w:pPr>
    </w:p>
    <w:p w14:paraId="7FDDE153" w14:textId="77777777" w:rsidR="005F392D" w:rsidRPr="007B06BE" w:rsidRDefault="005F392D" w:rsidP="005F392D">
      <w:pPr>
        <w:ind w:left="426" w:right="418"/>
        <w:contextualSpacing/>
        <w:jc w:val="both"/>
        <w:rPr>
          <w:rFonts w:ascii="Arial" w:hAnsi="Arial" w:cs="Arial"/>
          <w:sz w:val="20"/>
          <w:szCs w:val="22"/>
          <w:lang w:val="es-CO"/>
        </w:rPr>
      </w:pPr>
      <w:r w:rsidRPr="007B06BE">
        <w:rPr>
          <w:rFonts w:ascii="Arial" w:hAnsi="Arial" w:cs="Arial"/>
          <w:sz w:val="20"/>
          <w:szCs w:val="22"/>
          <w:lang w:val="es-CO"/>
        </w:rPr>
        <w:lastRenderedPageBreak/>
        <w:t>En conclusión, en los procesos tendientes a dejar sin efecto una afiliación hecha a cualquier de los dos regímenes, con el propósito de volver a elegir el que desee, esta vez, en forma libre y espontánea, deberá acreditar imperiosamente que la AFP a la que se afilió incumplió en la etapa precontractual con su obligación principal, esto es, brindarle la información verdadera, adecuada y necesaria para tomar una decisión bajo el principio de la libertad informada, y en esa medida, poder dar rienda suelta al art. 1604 del C.C., pues la presunción allí establecida no es el incumplimiento de la obligación, sino la culpa en tal incumplimiento, iterase, una vez probado este.</w:t>
      </w:r>
    </w:p>
    <w:p w14:paraId="7E1A36F1" w14:textId="77777777" w:rsidR="005F392D" w:rsidRPr="007B06BE" w:rsidRDefault="005F392D" w:rsidP="005F392D">
      <w:pPr>
        <w:ind w:left="426" w:right="418"/>
        <w:contextualSpacing/>
        <w:jc w:val="both"/>
        <w:rPr>
          <w:rFonts w:ascii="Arial" w:hAnsi="Arial" w:cs="Arial"/>
          <w:sz w:val="20"/>
          <w:szCs w:val="22"/>
          <w:lang w:val="es-CO"/>
        </w:rPr>
      </w:pPr>
    </w:p>
    <w:p w14:paraId="4EBABD40" w14:textId="77777777" w:rsidR="005F392D" w:rsidRPr="007B06BE" w:rsidRDefault="005F392D" w:rsidP="005F392D">
      <w:pPr>
        <w:ind w:left="426" w:right="418"/>
        <w:contextualSpacing/>
        <w:jc w:val="both"/>
        <w:rPr>
          <w:rFonts w:ascii="Arial" w:hAnsi="Arial" w:cs="Arial"/>
          <w:sz w:val="20"/>
          <w:szCs w:val="22"/>
          <w:lang w:val="es-CO"/>
        </w:rPr>
      </w:pPr>
      <w:r w:rsidRPr="007B06BE">
        <w:rPr>
          <w:rFonts w:ascii="Arial" w:hAnsi="Arial" w:cs="Arial"/>
          <w:sz w:val="20"/>
          <w:szCs w:val="22"/>
          <w:lang w:val="es-CO"/>
        </w:rPr>
        <w:t xml:space="preserve">Deducción que en nada diciente con la doctrina al enseñar que “para que esta sanción sea aplicable al deudor [pago de perjuicios] es necesario que este quebrante los dictados de la buena fe y de la diligencia que rigen su conducta (art. 1603 y 1604); se presume que el incumplimiento de la obligación es culposo (art. 1604), presunción que es </w:t>
      </w:r>
      <w:proofErr w:type="spellStart"/>
      <w:r w:rsidRPr="007B06BE">
        <w:rPr>
          <w:rFonts w:ascii="Arial" w:hAnsi="Arial" w:cs="Arial"/>
          <w:sz w:val="20"/>
          <w:szCs w:val="22"/>
          <w:lang w:val="es-CO"/>
        </w:rPr>
        <w:t>desvirtuable</w:t>
      </w:r>
      <w:proofErr w:type="spellEnd"/>
      <w:r w:rsidRPr="007B06BE">
        <w:rPr>
          <w:rFonts w:ascii="Arial" w:hAnsi="Arial" w:cs="Arial"/>
          <w:sz w:val="20"/>
          <w:szCs w:val="22"/>
          <w:lang w:val="es-CO"/>
        </w:rPr>
        <w:t xml:space="preserve"> por el deudor, mediante la prueba de la diligencia debida o del caso fortuito </w:t>
      </w:r>
      <w:proofErr w:type="spellStart"/>
      <w:r w:rsidRPr="007B06BE">
        <w:rPr>
          <w:rFonts w:ascii="Arial" w:hAnsi="Arial" w:cs="Arial"/>
          <w:sz w:val="20"/>
          <w:szCs w:val="22"/>
          <w:lang w:val="es-CO"/>
        </w:rPr>
        <w:t>exonerante</w:t>
      </w:r>
      <w:proofErr w:type="spellEnd"/>
      <w:r w:rsidRPr="007B06BE">
        <w:rPr>
          <w:rFonts w:ascii="Arial" w:hAnsi="Arial" w:cs="Arial"/>
          <w:sz w:val="20"/>
          <w:szCs w:val="22"/>
          <w:lang w:val="es-CO"/>
        </w:rPr>
        <w:t xml:space="preserve"> de responsabilidad (ibídem)</w:t>
      </w:r>
      <w:proofErr w:type="gramStart"/>
      <w:r w:rsidRPr="007B06BE">
        <w:rPr>
          <w:rFonts w:ascii="Arial" w:hAnsi="Arial" w:cs="Arial"/>
          <w:sz w:val="20"/>
          <w:szCs w:val="22"/>
          <w:lang w:val="es-CO"/>
        </w:rPr>
        <w:t>” .</w:t>
      </w:r>
      <w:proofErr w:type="gramEnd"/>
    </w:p>
    <w:p w14:paraId="6CFB2A45" w14:textId="77777777" w:rsidR="005F392D" w:rsidRPr="007B06BE" w:rsidRDefault="005F392D" w:rsidP="005F392D">
      <w:pPr>
        <w:ind w:left="426" w:right="418"/>
        <w:contextualSpacing/>
        <w:jc w:val="both"/>
        <w:rPr>
          <w:rFonts w:ascii="Arial" w:hAnsi="Arial" w:cs="Arial"/>
          <w:sz w:val="20"/>
          <w:szCs w:val="22"/>
          <w:lang w:val="es-CO"/>
        </w:rPr>
      </w:pPr>
    </w:p>
    <w:p w14:paraId="7A919A17" w14:textId="1D214AB8" w:rsidR="005F392D" w:rsidRPr="007B06BE" w:rsidRDefault="005F392D" w:rsidP="005F392D">
      <w:pPr>
        <w:ind w:left="426" w:right="418"/>
        <w:contextualSpacing/>
        <w:jc w:val="both"/>
        <w:rPr>
          <w:rFonts w:ascii="Arial" w:hAnsi="Arial" w:cs="Arial"/>
          <w:sz w:val="20"/>
          <w:szCs w:val="22"/>
          <w:lang w:val="es-CO"/>
        </w:rPr>
      </w:pPr>
      <w:r w:rsidRPr="007B06BE">
        <w:rPr>
          <w:rFonts w:ascii="Arial" w:hAnsi="Arial" w:cs="Arial"/>
          <w:sz w:val="20"/>
          <w:szCs w:val="22"/>
          <w:lang w:val="es-CO"/>
        </w:rPr>
        <w:t xml:space="preserve">En ese sentido, probado el incumplimiento de la obligación de la AFP de brindar la información en la forma atrás mencionada, corresponderá a esta, para efecto de exonerarse de la consecuencia negativa impuesta en el art. 271 de la Ley 100/93, acreditar su diligencia y cuidado en tal suministro de información. Demostración que se circunscribe a un mayor grado de diligencia y sobretodo de profesionalismo, pues la actividad realizada por las AFP se caracteriza por ser habitual, masiva y lucrativa, elementos que en conjunto implican que la AFP ostente un conocimiento experto y singular en la actividad ofertada, y por ello, el </w:t>
      </w:r>
      <w:proofErr w:type="spellStart"/>
      <w:r w:rsidRPr="007B06BE">
        <w:rPr>
          <w:rFonts w:ascii="Arial" w:hAnsi="Arial" w:cs="Arial"/>
          <w:sz w:val="20"/>
          <w:szCs w:val="22"/>
          <w:lang w:val="es-CO"/>
        </w:rPr>
        <w:t>onus</w:t>
      </w:r>
      <w:proofErr w:type="spellEnd"/>
      <w:r w:rsidRPr="007B06BE">
        <w:rPr>
          <w:rFonts w:ascii="Arial" w:hAnsi="Arial" w:cs="Arial"/>
          <w:sz w:val="20"/>
          <w:szCs w:val="22"/>
          <w:lang w:val="es-CO"/>
        </w:rPr>
        <w:t xml:space="preserve"> </w:t>
      </w:r>
      <w:proofErr w:type="spellStart"/>
      <w:r w:rsidRPr="007B06BE">
        <w:rPr>
          <w:rFonts w:ascii="Arial" w:hAnsi="Arial" w:cs="Arial"/>
          <w:sz w:val="20"/>
          <w:szCs w:val="22"/>
          <w:lang w:val="es-CO"/>
        </w:rPr>
        <w:t>probandi</w:t>
      </w:r>
      <w:proofErr w:type="spellEnd"/>
      <w:r w:rsidRPr="007B06BE">
        <w:rPr>
          <w:rFonts w:ascii="Arial" w:hAnsi="Arial" w:cs="Arial"/>
          <w:sz w:val="20"/>
          <w:szCs w:val="22"/>
          <w:lang w:val="es-CO"/>
        </w:rPr>
        <w:t xml:space="preserve"> que recae en ella exige mayor rudeza en tal diligencia, que la que se reclama de cualquier comerciante.  </w:t>
      </w:r>
    </w:p>
    <w:p w14:paraId="3ED15C77" w14:textId="77777777" w:rsidR="005F392D" w:rsidRPr="007B06BE" w:rsidRDefault="005F392D" w:rsidP="005F392D">
      <w:pPr>
        <w:ind w:left="426" w:right="418"/>
        <w:contextualSpacing/>
        <w:jc w:val="both"/>
        <w:rPr>
          <w:rFonts w:ascii="Arial" w:hAnsi="Arial" w:cs="Arial"/>
          <w:sz w:val="20"/>
          <w:szCs w:val="22"/>
          <w:lang w:val="es-CO"/>
        </w:rPr>
      </w:pPr>
    </w:p>
    <w:p w14:paraId="00D521AB" w14:textId="77777777" w:rsidR="005F392D" w:rsidRPr="007B06BE" w:rsidRDefault="005F392D" w:rsidP="005F392D">
      <w:pPr>
        <w:ind w:left="426" w:right="418"/>
        <w:contextualSpacing/>
        <w:jc w:val="both"/>
        <w:rPr>
          <w:rFonts w:ascii="Arial" w:hAnsi="Arial" w:cs="Arial"/>
          <w:sz w:val="20"/>
          <w:szCs w:val="22"/>
          <w:lang w:val="es-CO"/>
        </w:rPr>
      </w:pPr>
      <w:r w:rsidRPr="007B06BE">
        <w:rPr>
          <w:rFonts w:ascii="Arial" w:hAnsi="Arial" w:cs="Arial"/>
          <w:sz w:val="20"/>
          <w:szCs w:val="22"/>
          <w:lang w:val="es-CO"/>
        </w:rPr>
        <w:t>Lo anterior no despoja al trabajador del deber de un mediano empeño en participar en la elección del régimen, máxime cuando escoge el RAIS, comportamiento que debe también ser valorado, dada la necesidad de garantizar la sostenibilidad financiera del sistema de prima media, para evitar la descapitalización del fondo común que lo compone; pues permitirse adoptar el RPM, en razón a la supuesta ineficacia contando con menos de 10 años para alcanzar la edad para pensionarse, es permitir que una persona que no contribuyó a dicho fondo y por ende, no fue tenida en cuenta para efectos de establecer las sumas de dinero que representarían el pago de su pensión en el futuro, acceda a una subvención pensional, poniendo en riesgo la garantía del derecho irrenunciable de los demás cotizantes; además de trasgredir la cláusula constitucional contenida en el art. 95  y el principio de eficiencia pensional. En este sentido se pronunció la sentencia C-1024/2004, a propósito de la constitucionalidad del artículo 2º de la Ley 797/2003 que limita el traslado entre regímenes.</w:t>
      </w:r>
    </w:p>
    <w:p w14:paraId="0B7947D5" w14:textId="77777777" w:rsidR="005F392D" w:rsidRPr="007B06BE" w:rsidRDefault="005F392D" w:rsidP="005F392D">
      <w:pPr>
        <w:ind w:left="426" w:right="418"/>
        <w:contextualSpacing/>
        <w:jc w:val="both"/>
        <w:rPr>
          <w:rFonts w:ascii="Arial" w:hAnsi="Arial" w:cs="Arial"/>
          <w:sz w:val="20"/>
          <w:szCs w:val="22"/>
          <w:lang w:val="es-CO"/>
        </w:rPr>
      </w:pPr>
    </w:p>
    <w:p w14:paraId="46C57E63" w14:textId="77777777" w:rsidR="005F392D" w:rsidRDefault="005F392D" w:rsidP="005F392D">
      <w:pPr>
        <w:ind w:left="426" w:right="418"/>
        <w:contextualSpacing/>
        <w:jc w:val="both"/>
        <w:rPr>
          <w:rFonts w:ascii="Arial" w:hAnsi="Arial" w:cs="Arial"/>
          <w:sz w:val="20"/>
          <w:szCs w:val="22"/>
          <w:lang w:val="es-CO"/>
        </w:rPr>
      </w:pPr>
      <w:r w:rsidRPr="007B06BE">
        <w:rPr>
          <w:rFonts w:ascii="Arial" w:hAnsi="Arial" w:cs="Arial"/>
          <w:sz w:val="20"/>
          <w:szCs w:val="22"/>
          <w:lang w:val="es-CO"/>
        </w:rPr>
        <w:t>Lo dicho adquiere más significado pues de llegarse a sancionar el negocio jurídico celebrado entre el actor y una AFP (afiliación) con la ineficacia, quien realmente sufriría los efectos sería Colpensiones, un tercero que no participó tan siquiera en la etapa precontractual indispensable para la válida formación del consentimiento que ahora se pretende sea sancionado, y quien además, deberá asumir la carga impositiva que deviene de un nuevo afiliado, para lo cual deberá echar mano de los recursos habidos en el fondo común en el que participan todos los afiliados al RPM y que puede llegar a poner en riesgo la garantía del derecho pensional de los actuales y futuros afiliados que sí han contribuido a formar el fondo común al permitir que sus aportes por más de 10 años hayan conformado las pensiones de otros afiliados. Todo lo anterior en tanto a nadie le está permitido abusar de sus derechos.</w:t>
      </w:r>
    </w:p>
    <w:p w14:paraId="218E704C" w14:textId="77777777" w:rsidR="005F392D" w:rsidRPr="007B06BE" w:rsidRDefault="005F392D" w:rsidP="005F392D">
      <w:pPr>
        <w:ind w:left="426" w:right="418"/>
        <w:contextualSpacing/>
        <w:jc w:val="both"/>
        <w:rPr>
          <w:rFonts w:ascii="Arial" w:hAnsi="Arial" w:cs="Arial"/>
          <w:sz w:val="20"/>
          <w:szCs w:val="22"/>
          <w:lang w:val="es-CO"/>
        </w:rPr>
      </w:pPr>
    </w:p>
    <w:p w14:paraId="7076EAF9" w14:textId="77777777" w:rsidR="005F392D" w:rsidRPr="007B06BE" w:rsidRDefault="005F392D" w:rsidP="005F392D">
      <w:pPr>
        <w:ind w:left="426" w:right="418"/>
        <w:contextualSpacing/>
        <w:jc w:val="both"/>
        <w:rPr>
          <w:rFonts w:ascii="Arial" w:hAnsi="Arial" w:cs="Arial"/>
          <w:sz w:val="20"/>
          <w:szCs w:val="22"/>
          <w:lang w:val="es-CO"/>
        </w:rPr>
      </w:pPr>
      <w:r w:rsidRPr="007B06BE">
        <w:rPr>
          <w:rFonts w:ascii="Arial" w:hAnsi="Arial" w:cs="Arial"/>
          <w:sz w:val="20"/>
          <w:szCs w:val="22"/>
          <w:lang w:val="es-CO"/>
        </w:rPr>
        <w:t>De este modo, se recoge cualquier argumentación que haya sido esgrimida con anterioridad y que difiera de la que aquí expuesta.”</w:t>
      </w:r>
    </w:p>
    <w:p w14:paraId="0AF8FAC2" w14:textId="77777777" w:rsidR="00FC19A0" w:rsidRPr="00FC19A0" w:rsidRDefault="00FC19A0" w:rsidP="00FC19A0">
      <w:pPr>
        <w:spacing w:line="276" w:lineRule="auto"/>
        <w:contextualSpacing/>
        <w:jc w:val="both"/>
        <w:rPr>
          <w:rFonts w:ascii="Arial" w:hAnsi="Arial" w:cs="Arial"/>
          <w:iCs/>
          <w:sz w:val="22"/>
          <w:szCs w:val="22"/>
        </w:rPr>
      </w:pPr>
    </w:p>
    <w:p w14:paraId="0CB8987B" w14:textId="77777777" w:rsidR="00FC19A0" w:rsidRPr="00FC19A0" w:rsidRDefault="00FC19A0" w:rsidP="00FC19A0">
      <w:pPr>
        <w:spacing w:line="276" w:lineRule="auto"/>
        <w:contextualSpacing/>
        <w:jc w:val="both"/>
        <w:rPr>
          <w:rFonts w:ascii="Arial" w:hAnsi="Arial" w:cs="Arial"/>
          <w:sz w:val="22"/>
          <w:szCs w:val="22"/>
        </w:rPr>
      </w:pPr>
      <w:r w:rsidRPr="00FC19A0">
        <w:rPr>
          <w:rFonts w:ascii="Arial" w:hAnsi="Arial" w:cs="Arial"/>
          <w:sz w:val="22"/>
          <w:szCs w:val="22"/>
        </w:rPr>
        <w:t>Con base en las razones anteriores y en el análisis probatorio vertido en la sentencia que da cuenta de que realmente la actora recibió la información pertinente para la verificación de su traslado, es que acompaño la decisión.</w:t>
      </w:r>
    </w:p>
    <w:p w14:paraId="20BE5C69" w14:textId="77777777" w:rsidR="00FC19A0" w:rsidRPr="00FC19A0" w:rsidRDefault="00FC19A0" w:rsidP="00FC19A0">
      <w:pPr>
        <w:spacing w:line="276" w:lineRule="auto"/>
        <w:contextualSpacing/>
        <w:jc w:val="both"/>
        <w:rPr>
          <w:rFonts w:ascii="Arial" w:hAnsi="Arial" w:cs="Arial"/>
          <w:sz w:val="22"/>
          <w:szCs w:val="22"/>
          <w:lang w:val="es-CO"/>
        </w:rPr>
      </w:pPr>
    </w:p>
    <w:p w14:paraId="41EBE4B0" w14:textId="77777777" w:rsidR="00FC19A0" w:rsidRPr="00FC19A0" w:rsidRDefault="00FC19A0" w:rsidP="00FC19A0">
      <w:pPr>
        <w:spacing w:line="276" w:lineRule="auto"/>
        <w:contextualSpacing/>
        <w:jc w:val="both"/>
        <w:rPr>
          <w:rFonts w:ascii="Arial" w:hAnsi="Arial" w:cs="Arial"/>
          <w:sz w:val="22"/>
          <w:szCs w:val="22"/>
          <w:lang w:val="es-CO"/>
        </w:rPr>
      </w:pPr>
      <w:r w:rsidRPr="00FC19A0">
        <w:rPr>
          <w:rFonts w:ascii="Arial" w:hAnsi="Arial" w:cs="Arial"/>
          <w:sz w:val="22"/>
          <w:szCs w:val="22"/>
          <w:lang w:val="es-CO"/>
        </w:rPr>
        <w:t>Dejo así aclarado mi voto,</w:t>
      </w:r>
    </w:p>
    <w:p w14:paraId="11B104CA" w14:textId="77777777" w:rsidR="00FC19A0" w:rsidRPr="00FC19A0" w:rsidRDefault="00FC19A0" w:rsidP="00FC19A0">
      <w:pPr>
        <w:spacing w:line="276" w:lineRule="auto"/>
        <w:contextualSpacing/>
        <w:jc w:val="both"/>
        <w:rPr>
          <w:rFonts w:ascii="Arial" w:hAnsi="Arial" w:cs="Arial"/>
          <w:sz w:val="22"/>
          <w:szCs w:val="22"/>
          <w:lang w:val="es-CO"/>
        </w:rPr>
      </w:pPr>
    </w:p>
    <w:p w14:paraId="4F116C7C" w14:textId="77777777" w:rsidR="00FC19A0" w:rsidRDefault="00FC19A0" w:rsidP="00FC19A0">
      <w:pPr>
        <w:spacing w:line="276" w:lineRule="auto"/>
        <w:contextualSpacing/>
        <w:jc w:val="both"/>
        <w:rPr>
          <w:rFonts w:ascii="Arial" w:hAnsi="Arial" w:cs="Arial"/>
          <w:sz w:val="22"/>
          <w:szCs w:val="22"/>
          <w:lang w:val="es-CO"/>
        </w:rPr>
      </w:pPr>
    </w:p>
    <w:p w14:paraId="0E60154D" w14:textId="77777777" w:rsidR="005F392D" w:rsidRPr="00FC19A0" w:rsidRDefault="005F392D" w:rsidP="00FC19A0">
      <w:pPr>
        <w:spacing w:line="276" w:lineRule="auto"/>
        <w:contextualSpacing/>
        <w:jc w:val="both"/>
        <w:rPr>
          <w:rFonts w:ascii="Arial" w:hAnsi="Arial" w:cs="Arial"/>
          <w:sz w:val="22"/>
          <w:szCs w:val="22"/>
          <w:lang w:val="es-CO"/>
        </w:rPr>
      </w:pPr>
    </w:p>
    <w:p w14:paraId="6A7BA63D" w14:textId="77777777" w:rsidR="00FC19A0" w:rsidRPr="00FC19A0" w:rsidRDefault="00FC19A0" w:rsidP="00FC19A0">
      <w:pPr>
        <w:spacing w:line="276" w:lineRule="auto"/>
        <w:contextualSpacing/>
        <w:jc w:val="both"/>
        <w:rPr>
          <w:rFonts w:ascii="Arial" w:hAnsi="Arial" w:cs="Arial"/>
          <w:b/>
          <w:sz w:val="22"/>
          <w:szCs w:val="22"/>
          <w:lang w:val="es-CO"/>
        </w:rPr>
      </w:pPr>
      <w:r w:rsidRPr="00FC19A0">
        <w:rPr>
          <w:rFonts w:ascii="Arial" w:hAnsi="Arial" w:cs="Arial"/>
          <w:b/>
          <w:sz w:val="22"/>
          <w:szCs w:val="22"/>
          <w:lang w:val="es-CO"/>
        </w:rPr>
        <w:t>JULIO CÉSAR SALAZAR MUÑOZ</w:t>
      </w:r>
    </w:p>
    <w:p w14:paraId="3A7A65A5" w14:textId="41AC1E4F" w:rsidR="00FC19A0" w:rsidRPr="00FC19A0" w:rsidRDefault="00FC19A0" w:rsidP="00394D80">
      <w:pPr>
        <w:spacing w:line="276" w:lineRule="auto"/>
        <w:contextualSpacing/>
        <w:jc w:val="both"/>
        <w:rPr>
          <w:rFonts w:ascii="Arial" w:hAnsi="Arial" w:cs="Arial"/>
          <w:sz w:val="22"/>
          <w:szCs w:val="22"/>
          <w:lang w:val="es-CO"/>
        </w:rPr>
      </w:pPr>
      <w:r w:rsidRPr="00FC19A0">
        <w:rPr>
          <w:rFonts w:ascii="Arial" w:hAnsi="Arial" w:cs="Arial"/>
          <w:sz w:val="22"/>
          <w:szCs w:val="22"/>
          <w:lang w:val="es-CO"/>
        </w:rPr>
        <w:t>Magistrado</w:t>
      </w:r>
    </w:p>
    <w:sectPr w:rsidR="00FC19A0" w:rsidRPr="00FC19A0" w:rsidSect="00C400A2">
      <w:headerReference w:type="default" r:id="rId11"/>
      <w:footerReference w:type="default" r:id="rId12"/>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DF527" w14:textId="77777777" w:rsidR="0002591F" w:rsidRDefault="0002591F" w:rsidP="00AD05E0">
      <w:r>
        <w:separator/>
      </w:r>
    </w:p>
  </w:endnote>
  <w:endnote w:type="continuationSeparator" w:id="0">
    <w:p w14:paraId="080DCC5F" w14:textId="77777777" w:rsidR="0002591F" w:rsidRDefault="0002591F"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20"/>
      </w:rPr>
    </w:sdtEndPr>
    <w:sdtContent>
      <w:p w14:paraId="3DA26212" w14:textId="77777777" w:rsidR="00913F4A" w:rsidRPr="00C400A2" w:rsidRDefault="00913F4A">
        <w:pPr>
          <w:pStyle w:val="Piedepgina"/>
          <w:jc w:val="right"/>
          <w:rPr>
            <w:rFonts w:ascii="Arial" w:hAnsi="Arial" w:cs="Arial"/>
            <w:sz w:val="20"/>
          </w:rPr>
        </w:pPr>
        <w:r w:rsidRPr="00C400A2">
          <w:rPr>
            <w:rFonts w:ascii="Arial" w:hAnsi="Arial" w:cs="Arial"/>
            <w:sz w:val="20"/>
          </w:rPr>
          <w:fldChar w:fldCharType="begin"/>
        </w:r>
        <w:r w:rsidRPr="00C400A2">
          <w:rPr>
            <w:rFonts w:ascii="Arial" w:hAnsi="Arial" w:cs="Arial"/>
            <w:sz w:val="20"/>
          </w:rPr>
          <w:instrText>PAGE   \* MERGEFORMAT</w:instrText>
        </w:r>
        <w:r w:rsidRPr="00C400A2">
          <w:rPr>
            <w:rFonts w:ascii="Arial" w:hAnsi="Arial" w:cs="Arial"/>
            <w:sz w:val="20"/>
          </w:rPr>
          <w:fldChar w:fldCharType="separate"/>
        </w:r>
        <w:r w:rsidR="009537AF" w:rsidRPr="009537AF">
          <w:rPr>
            <w:rFonts w:ascii="Arial" w:hAnsi="Arial" w:cs="Arial"/>
            <w:noProof/>
            <w:sz w:val="20"/>
            <w:lang w:val="es-ES"/>
          </w:rPr>
          <w:t>21</w:t>
        </w:r>
        <w:r w:rsidRPr="00C400A2">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C9E79" w14:textId="77777777" w:rsidR="0002591F" w:rsidRDefault="0002591F" w:rsidP="00AD05E0">
      <w:r>
        <w:separator/>
      </w:r>
    </w:p>
  </w:footnote>
  <w:footnote w:type="continuationSeparator" w:id="0">
    <w:p w14:paraId="193F14D4" w14:textId="77777777" w:rsidR="0002591F" w:rsidRDefault="0002591F" w:rsidP="00AD05E0">
      <w:r>
        <w:continuationSeparator/>
      </w:r>
    </w:p>
  </w:footnote>
  <w:footnote w:id="1">
    <w:p w14:paraId="411567D3" w14:textId="315DB58C" w:rsidR="00913F4A" w:rsidRPr="00C400A2" w:rsidRDefault="00913F4A" w:rsidP="00C400A2">
      <w:pPr>
        <w:pStyle w:val="Textonotapie"/>
        <w:jc w:val="both"/>
        <w:rPr>
          <w:rFonts w:ascii="Arial" w:hAnsi="Arial" w:cs="Arial"/>
          <w:sz w:val="18"/>
          <w:szCs w:val="18"/>
          <w:lang w:val="es-CO"/>
        </w:rPr>
      </w:pPr>
      <w:r w:rsidRPr="00C400A2">
        <w:rPr>
          <w:rStyle w:val="Refdenotaalpie"/>
          <w:rFonts w:ascii="Arial" w:hAnsi="Arial" w:cs="Arial"/>
          <w:sz w:val="18"/>
          <w:szCs w:val="18"/>
        </w:rPr>
        <w:footnoteRef/>
      </w:r>
      <w:r w:rsidRPr="00C400A2">
        <w:rPr>
          <w:rFonts w:ascii="Arial" w:hAnsi="Arial" w:cs="Arial"/>
          <w:sz w:val="18"/>
          <w:szCs w:val="18"/>
        </w:rPr>
        <w:t xml:space="preserve"> </w:t>
      </w:r>
      <w:r w:rsidR="007E05E8" w:rsidRPr="00C400A2">
        <w:rPr>
          <w:rFonts w:ascii="Arial" w:hAnsi="Arial" w:cs="Arial"/>
          <w:sz w:val="18"/>
          <w:szCs w:val="18"/>
          <w:lang w:val="es-CO"/>
        </w:rPr>
        <w:t>SL4964 del 14/11/2018, radicado 54814 y SL1452 del 03/04/2019, radicado 68852.</w:t>
      </w:r>
    </w:p>
  </w:footnote>
  <w:footnote w:id="2">
    <w:p w14:paraId="6D3CD328" w14:textId="01B7A4A4" w:rsidR="00913F4A" w:rsidRPr="00C400A2" w:rsidRDefault="00913F4A" w:rsidP="00C400A2">
      <w:pPr>
        <w:pStyle w:val="Textonotapie"/>
        <w:jc w:val="both"/>
        <w:rPr>
          <w:rFonts w:ascii="Arial" w:hAnsi="Arial" w:cs="Arial"/>
          <w:sz w:val="18"/>
          <w:szCs w:val="18"/>
          <w:lang w:val="es-CO"/>
        </w:rPr>
      </w:pPr>
      <w:r w:rsidRPr="00C400A2">
        <w:rPr>
          <w:rStyle w:val="Refdenotaalpie"/>
          <w:rFonts w:ascii="Arial" w:hAnsi="Arial" w:cs="Arial"/>
          <w:sz w:val="18"/>
          <w:szCs w:val="18"/>
        </w:rPr>
        <w:footnoteRef/>
      </w:r>
      <w:r w:rsidRPr="00C400A2">
        <w:rPr>
          <w:rFonts w:ascii="Arial" w:hAnsi="Arial" w:cs="Arial"/>
          <w:sz w:val="18"/>
          <w:szCs w:val="18"/>
        </w:rPr>
        <w:t xml:space="preserve"> </w:t>
      </w:r>
      <w:r w:rsidRPr="00C400A2">
        <w:rPr>
          <w:rFonts w:ascii="Arial" w:hAnsi="Arial" w:cs="Arial"/>
          <w:sz w:val="18"/>
          <w:szCs w:val="18"/>
          <w:lang w:val="es-CO"/>
        </w:rPr>
        <w:t xml:space="preserve">Ospina, Fernández y Ospina Acosta. Teoría General de los Actos o Negocios Jurídicos. </w:t>
      </w:r>
      <w:proofErr w:type="spellStart"/>
      <w:r w:rsidRPr="00C400A2">
        <w:rPr>
          <w:rFonts w:ascii="Arial" w:hAnsi="Arial" w:cs="Arial"/>
          <w:sz w:val="18"/>
          <w:szCs w:val="18"/>
          <w:lang w:val="es-CO"/>
        </w:rPr>
        <w:t>Edit</w:t>
      </w:r>
      <w:proofErr w:type="spellEnd"/>
      <w:r w:rsidRPr="00C400A2">
        <w:rPr>
          <w:rFonts w:ascii="Arial" w:hAnsi="Arial" w:cs="Arial"/>
          <w:sz w:val="18"/>
          <w:szCs w:val="18"/>
          <w:lang w:val="es-CO"/>
        </w:rPr>
        <w:t>: Temis, 1983. P.p. 585.</w:t>
      </w:r>
    </w:p>
  </w:footnote>
  <w:footnote w:id="3">
    <w:p w14:paraId="517D86A3" w14:textId="77777777" w:rsidR="00913F4A" w:rsidRPr="00C400A2" w:rsidRDefault="00913F4A" w:rsidP="00C400A2">
      <w:pPr>
        <w:pStyle w:val="Textonotapie"/>
        <w:jc w:val="both"/>
        <w:rPr>
          <w:rFonts w:ascii="Arial" w:hAnsi="Arial" w:cs="Arial"/>
          <w:sz w:val="18"/>
          <w:szCs w:val="18"/>
          <w:lang w:val="es-CO"/>
        </w:rPr>
      </w:pPr>
      <w:r w:rsidRPr="00C400A2">
        <w:rPr>
          <w:rStyle w:val="Refdenotaalpie"/>
          <w:rFonts w:ascii="Arial" w:hAnsi="Arial" w:cs="Arial"/>
          <w:sz w:val="18"/>
          <w:szCs w:val="18"/>
        </w:rPr>
        <w:footnoteRef/>
      </w:r>
      <w:r w:rsidRPr="00C400A2">
        <w:rPr>
          <w:rFonts w:ascii="Arial" w:hAnsi="Arial" w:cs="Arial"/>
          <w:sz w:val="18"/>
          <w:szCs w:val="18"/>
        </w:rPr>
        <w:t xml:space="preserve"> </w:t>
      </w:r>
      <w:proofErr w:type="spellStart"/>
      <w:r w:rsidRPr="00C400A2">
        <w:rPr>
          <w:rFonts w:ascii="Arial" w:hAnsi="Arial" w:cs="Arial"/>
          <w:sz w:val="18"/>
          <w:szCs w:val="18"/>
        </w:rPr>
        <w:t>Seten</w:t>
      </w:r>
      <w:proofErr w:type="spellEnd"/>
      <w:r w:rsidRPr="00C400A2">
        <w:rPr>
          <w:rFonts w:ascii="Arial" w:hAnsi="Arial" w:cs="Arial"/>
          <w:sz w:val="18"/>
          <w:szCs w:val="18"/>
        </w:rPr>
        <w:t xml:space="preserve">. Cas. </w:t>
      </w:r>
      <w:proofErr w:type="spellStart"/>
      <w:r w:rsidRPr="00C400A2">
        <w:rPr>
          <w:rFonts w:ascii="Arial" w:hAnsi="Arial" w:cs="Arial"/>
          <w:sz w:val="18"/>
          <w:szCs w:val="18"/>
        </w:rPr>
        <w:t>Civ</w:t>
      </w:r>
      <w:proofErr w:type="spellEnd"/>
      <w:r w:rsidRPr="00C400A2">
        <w:rPr>
          <w:rFonts w:ascii="Arial" w:hAnsi="Arial" w:cs="Arial"/>
          <w:sz w:val="18"/>
          <w:szCs w:val="18"/>
        </w:rPr>
        <w:t>. de 15/11/2017, SC18476-2017.</w:t>
      </w:r>
    </w:p>
  </w:footnote>
  <w:footnote w:id="4">
    <w:p w14:paraId="4289FF07" w14:textId="77777777" w:rsidR="00913F4A" w:rsidRPr="00C400A2" w:rsidRDefault="00913F4A" w:rsidP="00C400A2">
      <w:pPr>
        <w:pStyle w:val="Textonotapie"/>
        <w:jc w:val="both"/>
        <w:rPr>
          <w:rFonts w:ascii="Arial" w:hAnsi="Arial" w:cs="Arial"/>
          <w:sz w:val="18"/>
          <w:szCs w:val="18"/>
          <w:lang w:val="es-CO"/>
        </w:rPr>
      </w:pPr>
      <w:r w:rsidRPr="00C400A2">
        <w:rPr>
          <w:rStyle w:val="Refdenotaalpie"/>
          <w:rFonts w:ascii="Arial" w:hAnsi="Arial" w:cs="Arial"/>
          <w:sz w:val="18"/>
          <w:szCs w:val="18"/>
        </w:rPr>
        <w:footnoteRef/>
      </w:r>
      <w:r w:rsidRPr="00C400A2">
        <w:rPr>
          <w:rFonts w:ascii="Arial" w:hAnsi="Arial" w:cs="Arial"/>
          <w:sz w:val="18"/>
          <w:szCs w:val="18"/>
        </w:rPr>
        <w:t xml:space="preserve"> </w:t>
      </w:r>
      <w:r w:rsidRPr="00C400A2">
        <w:rPr>
          <w:rFonts w:ascii="Arial" w:hAnsi="Arial" w:cs="Arial"/>
          <w:sz w:val="18"/>
          <w:szCs w:val="18"/>
          <w:lang w:val="es-CO"/>
        </w:rPr>
        <w:t>Artículo 2, parágrafo 2º</w:t>
      </w:r>
    </w:p>
  </w:footnote>
  <w:footnote w:id="5">
    <w:p w14:paraId="4309803E" w14:textId="77777777" w:rsidR="00913F4A" w:rsidRPr="00C400A2" w:rsidRDefault="00913F4A" w:rsidP="00C400A2">
      <w:pPr>
        <w:pStyle w:val="Textonotapie"/>
        <w:jc w:val="both"/>
        <w:rPr>
          <w:rFonts w:ascii="Arial" w:hAnsi="Arial" w:cs="Arial"/>
          <w:sz w:val="18"/>
          <w:szCs w:val="18"/>
          <w:lang w:val="es-CO"/>
        </w:rPr>
      </w:pPr>
      <w:r w:rsidRPr="00C400A2">
        <w:rPr>
          <w:rStyle w:val="Refdenotaalpie"/>
          <w:rFonts w:ascii="Arial" w:hAnsi="Arial" w:cs="Arial"/>
          <w:sz w:val="18"/>
          <w:szCs w:val="18"/>
        </w:rPr>
        <w:footnoteRef/>
      </w:r>
      <w:r w:rsidRPr="00C400A2">
        <w:rPr>
          <w:rFonts w:ascii="Arial" w:hAnsi="Arial" w:cs="Arial"/>
          <w:sz w:val="18"/>
          <w:szCs w:val="18"/>
        </w:rPr>
        <w:t xml:space="preserve"> </w:t>
      </w:r>
      <w:r w:rsidRPr="00C400A2">
        <w:rPr>
          <w:rFonts w:ascii="Arial" w:hAnsi="Arial" w:cs="Arial"/>
          <w:sz w:val="18"/>
          <w:szCs w:val="18"/>
          <w:lang w:val="es-CO"/>
        </w:rPr>
        <w:t>Artículos 2.6.10.2.3. y 2.6.10.4.3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2D1E" w14:textId="77777777" w:rsidR="00913F4A" w:rsidRPr="00BB3FED" w:rsidRDefault="00913F4A"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61AF7C16" w14:textId="54202E2A" w:rsidR="00913F4A" w:rsidRPr="00BB3FED" w:rsidRDefault="00913F4A"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66001-31-05-004-2017-00413-01</w:t>
    </w:r>
  </w:p>
  <w:p w14:paraId="24384DEF" w14:textId="38F90FEB" w:rsidR="00913F4A" w:rsidRPr="00BB3FED" w:rsidRDefault="00913F4A" w:rsidP="00AD05E0">
    <w:pPr>
      <w:pStyle w:val="Encabezado"/>
      <w:jc w:val="center"/>
      <w:rPr>
        <w:rFonts w:ascii="Arial" w:hAnsi="Arial" w:cs="Arial"/>
        <w:sz w:val="18"/>
        <w:szCs w:val="18"/>
      </w:rPr>
    </w:pPr>
    <w:r>
      <w:rPr>
        <w:rFonts w:ascii="Arial" w:hAnsi="Arial" w:cs="Arial"/>
        <w:sz w:val="18"/>
        <w:szCs w:val="18"/>
      </w:rPr>
      <w:t xml:space="preserve">Gloria Patricia Patiño Duque </w:t>
    </w:r>
    <w:r w:rsidRPr="00BB3FED">
      <w:rPr>
        <w:rFonts w:ascii="Arial" w:hAnsi="Arial" w:cs="Arial"/>
        <w:sz w:val="18"/>
        <w:szCs w:val="18"/>
      </w:rPr>
      <w:t xml:space="preserve">vs </w:t>
    </w:r>
    <w:r>
      <w:rPr>
        <w:rFonts w:ascii="Arial" w:hAnsi="Arial" w:cs="Arial"/>
        <w:sz w:val="18"/>
        <w:szCs w:val="18"/>
      </w:rPr>
      <w:t>Colpensiones y Porvenir S.A.</w:t>
    </w:r>
  </w:p>
  <w:p w14:paraId="1F128505" w14:textId="77777777" w:rsidR="00913F4A" w:rsidRPr="00AD05E0" w:rsidRDefault="00913F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6324F6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D51805"/>
    <w:multiLevelType w:val="multilevel"/>
    <w:tmpl w:val="1B7838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7437D1"/>
    <w:multiLevelType w:val="hybridMultilevel"/>
    <w:tmpl w:val="E190FD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9">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7"/>
  </w:num>
  <w:num w:numId="3">
    <w:abstractNumId w:val="10"/>
  </w:num>
  <w:num w:numId="4">
    <w:abstractNumId w:val="1"/>
  </w:num>
  <w:num w:numId="5">
    <w:abstractNumId w:val="3"/>
  </w:num>
  <w:num w:numId="6">
    <w:abstractNumId w:val="9"/>
  </w:num>
  <w:num w:numId="7">
    <w:abstractNumId w:val="4"/>
  </w:num>
  <w:num w:numId="8">
    <w:abstractNumId w:val="11"/>
  </w:num>
  <w:num w:numId="9">
    <w:abstractNumId w:val="6"/>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4A"/>
    <w:rsid w:val="000010FB"/>
    <w:rsid w:val="00003F90"/>
    <w:rsid w:val="0000478E"/>
    <w:rsid w:val="000058B8"/>
    <w:rsid w:val="00013E64"/>
    <w:rsid w:val="000166F4"/>
    <w:rsid w:val="0002018D"/>
    <w:rsid w:val="00021AEA"/>
    <w:rsid w:val="00024061"/>
    <w:rsid w:val="00024E1C"/>
    <w:rsid w:val="0002591F"/>
    <w:rsid w:val="00025FBD"/>
    <w:rsid w:val="00031373"/>
    <w:rsid w:val="00032119"/>
    <w:rsid w:val="00040088"/>
    <w:rsid w:val="000417FE"/>
    <w:rsid w:val="0004459B"/>
    <w:rsid w:val="000503EF"/>
    <w:rsid w:val="00052289"/>
    <w:rsid w:val="00052E72"/>
    <w:rsid w:val="00061B8E"/>
    <w:rsid w:val="000644EF"/>
    <w:rsid w:val="00067DDB"/>
    <w:rsid w:val="000766DA"/>
    <w:rsid w:val="00077EEF"/>
    <w:rsid w:val="00081A2D"/>
    <w:rsid w:val="00081C69"/>
    <w:rsid w:val="00084E89"/>
    <w:rsid w:val="00085E2B"/>
    <w:rsid w:val="00087B8A"/>
    <w:rsid w:val="00093D99"/>
    <w:rsid w:val="000946A5"/>
    <w:rsid w:val="000947FC"/>
    <w:rsid w:val="00094B02"/>
    <w:rsid w:val="000A5527"/>
    <w:rsid w:val="000A6367"/>
    <w:rsid w:val="000A74F6"/>
    <w:rsid w:val="000B315B"/>
    <w:rsid w:val="000C706D"/>
    <w:rsid w:val="000C7588"/>
    <w:rsid w:val="000D11C5"/>
    <w:rsid w:val="000D5ABE"/>
    <w:rsid w:val="000E10C4"/>
    <w:rsid w:val="000E1EC9"/>
    <w:rsid w:val="000E2F8A"/>
    <w:rsid w:val="000F4826"/>
    <w:rsid w:val="000F683C"/>
    <w:rsid w:val="0010041E"/>
    <w:rsid w:val="00103281"/>
    <w:rsid w:val="001045F7"/>
    <w:rsid w:val="00106D9C"/>
    <w:rsid w:val="00110327"/>
    <w:rsid w:val="001123ED"/>
    <w:rsid w:val="00113360"/>
    <w:rsid w:val="00115A22"/>
    <w:rsid w:val="001178F8"/>
    <w:rsid w:val="00117D61"/>
    <w:rsid w:val="00120960"/>
    <w:rsid w:val="00122778"/>
    <w:rsid w:val="001250CC"/>
    <w:rsid w:val="00130ACD"/>
    <w:rsid w:val="00131B9A"/>
    <w:rsid w:val="00132B25"/>
    <w:rsid w:val="00134816"/>
    <w:rsid w:val="00135E06"/>
    <w:rsid w:val="00137A88"/>
    <w:rsid w:val="0014034B"/>
    <w:rsid w:val="0014035A"/>
    <w:rsid w:val="00140B80"/>
    <w:rsid w:val="00140D7E"/>
    <w:rsid w:val="001414A4"/>
    <w:rsid w:val="00142B40"/>
    <w:rsid w:val="00144DE7"/>
    <w:rsid w:val="00145F08"/>
    <w:rsid w:val="0014698C"/>
    <w:rsid w:val="001506EE"/>
    <w:rsid w:val="001526F5"/>
    <w:rsid w:val="00152759"/>
    <w:rsid w:val="00152966"/>
    <w:rsid w:val="001601F4"/>
    <w:rsid w:val="00160A64"/>
    <w:rsid w:val="001616BE"/>
    <w:rsid w:val="00164161"/>
    <w:rsid w:val="00164FFA"/>
    <w:rsid w:val="001776D0"/>
    <w:rsid w:val="00182E71"/>
    <w:rsid w:val="001838B2"/>
    <w:rsid w:val="00184761"/>
    <w:rsid w:val="00186008"/>
    <w:rsid w:val="001862EE"/>
    <w:rsid w:val="001867FF"/>
    <w:rsid w:val="0018702E"/>
    <w:rsid w:val="0019105C"/>
    <w:rsid w:val="001960F6"/>
    <w:rsid w:val="00196910"/>
    <w:rsid w:val="00197B6B"/>
    <w:rsid w:val="00197E94"/>
    <w:rsid w:val="001A0A75"/>
    <w:rsid w:val="001A48DA"/>
    <w:rsid w:val="001A5AF8"/>
    <w:rsid w:val="001A74F6"/>
    <w:rsid w:val="001B16BB"/>
    <w:rsid w:val="001B1B97"/>
    <w:rsid w:val="001B1C8A"/>
    <w:rsid w:val="001B2227"/>
    <w:rsid w:val="001B5268"/>
    <w:rsid w:val="001D3166"/>
    <w:rsid w:val="001D3F07"/>
    <w:rsid w:val="001D56B0"/>
    <w:rsid w:val="001D7FBD"/>
    <w:rsid w:val="001E326A"/>
    <w:rsid w:val="001E5CD8"/>
    <w:rsid w:val="001E617C"/>
    <w:rsid w:val="001E7996"/>
    <w:rsid w:val="001F2CB7"/>
    <w:rsid w:val="001F6B4F"/>
    <w:rsid w:val="001F7003"/>
    <w:rsid w:val="00200ECE"/>
    <w:rsid w:val="00203A41"/>
    <w:rsid w:val="00205F81"/>
    <w:rsid w:val="0020699E"/>
    <w:rsid w:val="00206A7A"/>
    <w:rsid w:val="00211DFE"/>
    <w:rsid w:val="00215C22"/>
    <w:rsid w:val="00217998"/>
    <w:rsid w:val="00221E37"/>
    <w:rsid w:val="00223A61"/>
    <w:rsid w:val="002271DC"/>
    <w:rsid w:val="00231F1D"/>
    <w:rsid w:val="00235071"/>
    <w:rsid w:val="002357E5"/>
    <w:rsid w:val="00237DF3"/>
    <w:rsid w:val="002408C6"/>
    <w:rsid w:val="002411AE"/>
    <w:rsid w:val="0024795A"/>
    <w:rsid w:val="00252894"/>
    <w:rsid w:val="00252B85"/>
    <w:rsid w:val="0025332E"/>
    <w:rsid w:val="00256A01"/>
    <w:rsid w:val="00262591"/>
    <w:rsid w:val="00263BB0"/>
    <w:rsid w:val="00271C46"/>
    <w:rsid w:val="00275C48"/>
    <w:rsid w:val="002903E7"/>
    <w:rsid w:val="00290424"/>
    <w:rsid w:val="00296A66"/>
    <w:rsid w:val="00297A6E"/>
    <w:rsid w:val="002A25CB"/>
    <w:rsid w:val="002A350B"/>
    <w:rsid w:val="002A7716"/>
    <w:rsid w:val="002B338A"/>
    <w:rsid w:val="002B4646"/>
    <w:rsid w:val="002B51B8"/>
    <w:rsid w:val="002B52AE"/>
    <w:rsid w:val="002C01B8"/>
    <w:rsid w:val="002C1B27"/>
    <w:rsid w:val="002C5740"/>
    <w:rsid w:val="002C611F"/>
    <w:rsid w:val="002C74F9"/>
    <w:rsid w:val="002D18C5"/>
    <w:rsid w:val="002D3995"/>
    <w:rsid w:val="002D4514"/>
    <w:rsid w:val="002E0F78"/>
    <w:rsid w:val="002E6062"/>
    <w:rsid w:val="002F0853"/>
    <w:rsid w:val="002F4F0F"/>
    <w:rsid w:val="002F61AF"/>
    <w:rsid w:val="00300367"/>
    <w:rsid w:val="003013F3"/>
    <w:rsid w:val="003074D7"/>
    <w:rsid w:val="003107AC"/>
    <w:rsid w:val="003203F5"/>
    <w:rsid w:val="0032154A"/>
    <w:rsid w:val="00321A36"/>
    <w:rsid w:val="00324CE6"/>
    <w:rsid w:val="003269AF"/>
    <w:rsid w:val="003363E6"/>
    <w:rsid w:val="0034108D"/>
    <w:rsid w:val="00341769"/>
    <w:rsid w:val="00344DB9"/>
    <w:rsid w:val="00346681"/>
    <w:rsid w:val="003504F3"/>
    <w:rsid w:val="00351FC5"/>
    <w:rsid w:val="00355585"/>
    <w:rsid w:val="00360EB6"/>
    <w:rsid w:val="0036430B"/>
    <w:rsid w:val="00365E98"/>
    <w:rsid w:val="003674F9"/>
    <w:rsid w:val="00370F13"/>
    <w:rsid w:val="00373BF7"/>
    <w:rsid w:val="0037407A"/>
    <w:rsid w:val="00380184"/>
    <w:rsid w:val="003803AD"/>
    <w:rsid w:val="00382357"/>
    <w:rsid w:val="003922E2"/>
    <w:rsid w:val="0039451A"/>
    <w:rsid w:val="0039489B"/>
    <w:rsid w:val="00394D80"/>
    <w:rsid w:val="00395BE9"/>
    <w:rsid w:val="00396D17"/>
    <w:rsid w:val="003A295E"/>
    <w:rsid w:val="003A3CF3"/>
    <w:rsid w:val="003A4CF9"/>
    <w:rsid w:val="003A712E"/>
    <w:rsid w:val="003B38FB"/>
    <w:rsid w:val="003B3DC7"/>
    <w:rsid w:val="003B3E2B"/>
    <w:rsid w:val="003B6C32"/>
    <w:rsid w:val="003C33F1"/>
    <w:rsid w:val="003C3F94"/>
    <w:rsid w:val="003C4A3E"/>
    <w:rsid w:val="003C712F"/>
    <w:rsid w:val="003D08A9"/>
    <w:rsid w:val="003D32BA"/>
    <w:rsid w:val="003D53B8"/>
    <w:rsid w:val="003D62B9"/>
    <w:rsid w:val="003E2C45"/>
    <w:rsid w:val="003E5A0B"/>
    <w:rsid w:val="003E74EF"/>
    <w:rsid w:val="003F10A6"/>
    <w:rsid w:val="003F1BDF"/>
    <w:rsid w:val="003F5CB5"/>
    <w:rsid w:val="00402817"/>
    <w:rsid w:val="00402826"/>
    <w:rsid w:val="004075F5"/>
    <w:rsid w:val="00410092"/>
    <w:rsid w:val="00410BAE"/>
    <w:rsid w:val="00411A56"/>
    <w:rsid w:val="00414678"/>
    <w:rsid w:val="00414BB5"/>
    <w:rsid w:val="00414CA5"/>
    <w:rsid w:val="00417DFD"/>
    <w:rsid w:val="00435C3A"/>
    <w:rsid w:val="00435C7C"/>
    <w:rsid w:val="00435D2F"/>
    <w:rsid w:val="0043724B"/>
    <w:rsid w:val="004400E5"/>
    <w:rsid w:val="0044083A"/>
    <w:rsid w:val="00445E06"/>
    <w:rsid w:val="00446B63"/>
    <w:rsid w:val="00450601"/>
    <w:rsid w:val="00452B5E"/>
    <w:rsid w:val="004617FD"/>
    <w:rsid w:val="00463295"/>
    <w:rsid w:val="004648C2"/>
    <w:rsid w:val="0046517A"/>
    <w:rsid w:val="0046664D"/>
    <w:rsid w:val="00467007"/>
    <w:rsid w:val="004704AC"/>
    <w:rsid w:val="00473E53"/>
    <w:rsid w:val="004750D9"/>
    <w:rsid w:val="00477D71"/>
    <w:rsid w:val="00480FD8"/>
    <w:rsid w:val="00482F8C"/>
    <w:rsid w:val="00485484"/>
    <w:rsid w:val="00486F63"/>
    <w:rsid w:val="00486FE9"/>
    <w:rsid w:val="00493622"/>
    <w:rsid w:val="00493BD9"/>
    <w:rsid w:val="004958EC"/>
    <w:rsid w:val="00496689"/>
    <w:rsid w:val="004A23FD"/>
    <w:rsid w:val="004A3462"/>
    <w:rsid w:val="004A3E65"/>
    <w:rsid w:val="004A5684"/>
    <w:rsid w:val="004A61C5"/>
    <w:rsid w:val="004B0270"/>
    <w:rsid w:val="004B0F94"/>
    <w:rsid w:val="004B3019"/>
    <w:rsid w:val="004B41BC"/>
    <w:rsid w:val="004B435A"/>
    <w:rsid w:val="004B4408"/>
    <w:rsid w:val="004B7029"/>
    <w:rsid w:val="004B7182"/>
    <w:rsid w:val="004B7696"/>
    <w:rsid w:val="004C2C5B"/>
    <w:rsid w:val="004C4286"/>
    <w:rsid w:val="004C4505"/>
    <w:rsid w:val="004C49D1"/>
    <w:rsid w:val="004C4CD4"/>
    <w:rsid w:val="004D128B"/>
    <w:rsid w:val="004D2B89"/>
    <w:rsid w:val="004D3BD3"/>
    <w:rsid w:val="004D5321"/>
    <w:rsid w:val="004D6206"/>
    <w:rsid w:val="004D6800"/>
    <w:rsid w:val="004E15B8"/>
    <w:rsid w:val="004E28C9"/>
    <w:rsid w:val="004E37CC"/>
    <w:rsid w:val="004E5AAB"/>
    <w:rsid w:val="004F1353"/>
    <w:rsid w:val="004F214D"/>
    <w:rsid w:val="004F2C2F"/>
    <w:rsid w:val="004F65AF"/>
    <w:rsid w:val="004F741B"/>
    <w:rsid w:val="00500565"/>
    <w:rsid w:val="00501B88"/>
    <w:rsid w:val="0050218E"/>
    <w:rsid w:val="00503C5C"/>
    <w:rsid w:val="00504D70"/>
    <w:rsid w:val="00510691"/>
    <w:rsid w:val="00511829"/>
    <w:rsid w:val="0052140A"/>
    <w:rsid w:val="0052233E"/>
    <w:rsid w:val="005330F5"/>
    <w:rsid w:val="00533627"/>
    <w:rsid w:val="00533B7B"/>
    <w:rsid w:val="00536744"/>
    <w:rsid w:val="005377EC"/>
    <w:rsid w:val="00540A2F"/>
    <w:rsid w:val="005417AA"/>
    <w:rsid w:val="005426B2"/>
    <w:rsid w:val="00546A74"/>
    <w:rsid w:val="0054738A"/>
    <w:rsid w:val="00552EBC"/>
    <w:rsid w:val="0055305B"/>
    <w:rsid w:val="00554F23"/>
    <w:rsid w:val="00555FCC"/>
    <w:rsid w:val="00557133"/>
    <w:rsid w:val="00562261"/>
    <w:rsid w:val="005643FF"/>
    <w:rsid w:val="00565CBF"/>
    <w:rsid w:val="00566FA5"/>
    <w:rsid w:val="00572CB6"/>
    <w:rsid w:val="00572F46"/>
    <w:rsid w:val="00574D01"/>
    <w:rsid w:val="005771F8"/>
    <w:rsid w:val="0058174E"/>
    <w:rsid w:val="00583244"/>
    <w:rsid w:val="00585AFC"/>
    <w:rsid w:val="005866AE"/>
    <w:rsid w:val="005920A9"/>
    <w:rsid w:val="00596520"/>
    <w:rsid w:val="005A1CEF"/>
    <w:rsid w:val="005A1F09"/>
    <w:rsid w:val="005B0472"/>
    <w:rsid w:val="005B5D81"/>
    <w:rsid w:val="005C1992"/>
    <w:rsid w:val="005C30F7"/>
    <w:rsid w:val="005C4677"/>
    <w:rsid w:val="005D0298"/>
    <w:rsid w:val="005D02D4"/>
    <w:rsid w:val="005D38CB"/>
    <w:rsid w:val="005D52D2"/>
    <w:rsid w:val="005D624B"/>
    <w:rsid w:val="005E2672"/>
    <w:rsid w:val="005E26D2"/>
    <w:rsid w:val="005E35FE"/>
    <w:rsid w:val="005E3D6A"/>
    <w:rsid w:val="005E411D"/>
    <w:rsid w:val="005E54F4"/>
    <w:rsid w:val="005E5F4F"/>
    <w:rsid w:val="005F1D6E"/>
    <w:rsid w:val="005F2671"/>
    <w:rsid w:val="005F26C0"/>
    <w:rsid w:val="005F33D2"/>
    <w:rsid w:val="005F392D"/>
    <w:rsid w:val="005F66C7"/>
    <w:rsid w:val="005F76CA"/>
    <w:rsid w:val="006045AA"/>
    <w:rsid w:val="00605B5E"/>
    <w:rsid w:val="00607EF2"/>
    <w:rsid w:val="006121E1"/>
    <w:rsid w:val="00616117"/>
    <w:rsid w:val="00616E49"/>
    <w:rsid w:val="00620025"/>
    <w:rsid w:val="00621049"/>
    <w:rsid w:val="006212B7"/>
    <w:rsid w:val="00621925"/>
    <w:rsid w:val="006249A2"/>
    <w:rsid w:val="00624AF9"/>
    <w:rsid w:val="006266DC"/>
    <w:rsid w:val="00632AB1"/>
    <w:rsid w:val="00632D88"/>
    <w:rsid w:val="0063603E"/>
    <w:rsid w:val="006375B7"/>
    <w:rsid w:val="00642623"/>
    <w:rsid w:val="00642E02"/>
    <w:rsid w:val="00643988"/>
    <w:rsid w:val="00643B15"/>
    <w:rsid w:val="00646A53"/>
    <w:rsid w:val="00646BE7"/>
    <w:rsid w:val="0064777C"/>
    <w:rsid w:val="0065026B"/>
    <w:rsid w:val="00654530"/>
    <w:rsid w:val="00654A86"/>
    <w:rsid w:val="00655FDB"/>
    <w:rsid w:val="00661873"/>
    <w:rsid w:val="00663480"/>
    <w:rsid w:val="006639EE"/>
    <w:rsid w:val="0066459D"/>
    <w:rsid w:val="0067209B"/>
    <w:rsid w:val="006755AD"/>
    <w:rsid w:val="00680634"/>
    <w:rsid w:val="00681494"/>
    <w:rsid w:val="006822DF"/>
    <w:rsid w:val="0068494E"/>
    <w:rsid w:val="00692F47"/>
    <w:rsid w:val="00696984"/>
    <w:rsid w:val="00697207"/>
    <w:rsid w:val="006A1F86"/>
    <w:rsid w:val="006A268C"/>
    <w:rsid w:val="006A56AD"/>
    <w:rsid w:val="006A687B"/>
    <w:rsid w:val="006A7958"/>
    <w:rsid w:val="006B2236"/>
    <w:rsid w:val="006B2F52"/>
    <w:rsid w:val="006B30AC"/>
    <w:rsid w:val="006B5D48"/>
    <w:rsid w:val="006C0BE1"/>
    <w:rsid w:val="006C3FC9"/>
    <w:rsid w:val="006C7579"/>
    <w:rsid w:val="006C7836"/>
    <w:rsid w:val="006D1700"/>
    <w:rsid w:val="006D5B81"/>
    <w:rsid w:val="006D656F"/>
    <w:rsid w:val="006D6EF3"/>
    <w:rsid w:val="006E074F"/>
    <w:rsid w:val="006E184B"/>
    <w:rsid w:val="006E4242"/>
    <w:rsid w:val="006E76D1"/>
    <w:rsid w:val="006F155B"/>
    <w:rsid w:val="006F3D86"/>
    <w:rsid w:val="006F454B"/>
    <w:rsid w:val="00701464"/>
    <w:rsid w:val="007017D3"/>
    <w:rsid w:val="00706D1D"/>
    <w:rsid w:val="00707C30"/>
    <w:rsid w:val="0071087F"/>
    <w:rsid w:val="007113B2"/>
    <w:rsid w:val="0071177A"/>
    <w:rsid w:val="00716534"/>
    <w:rsid w:val="00716EF1"/>
    <w:rsid w:val="0071725A"/>
    <w:rsid w:val="0071730D"/>
    <w:rsid w:val="00720047"/>
    <w:rsid w:val="0072136B"/>
    <w:rsid w:val="00726CAD"/>
    <w:rsid w:val="007311ED"/>
    <w:rsid w:val="007318F3"/>
    <w:rsid w:val="007341F9"/>
    <w:rsid w:val="0073571A"/>
    <w:rsid w:val="007370C6"/>
    <w:rsid w:val="00746921"/>
    <w:rsid w:val="007558C9"/>
    <w:rsid w:val="00755C37"/>
    <w:rsid w:val="007568E0"/>
    <w:rsid w:val="00762804"/>
    <w:rsid w:val="0077088D"/>
    <w:rsid w:val="00774220"/>
    <w:rsid w:val="00775A71"/>
    <w:rsid w:val="0078296A"/>
    <w:rsid w:val="00782A12"/>
    <w:rsid w:val="00782F4D"/>
    <w:rsid w:val="007846BF"/>
    <w:rsid w:val="0078502F"/>
    <w:rsid w:val="007869F3"/>
    <w:rsid w:val="007917AA"/>
    <w:rsid w:val="007938ED"/>
    <w:rsid w:val="0079400B"/>
    <w:rsid w:val="00796B49"/>
    <w:rsid w:val="007A1113"/>
    <w:rsid w:val="007A14C4"/>
    <w:rsid w:val="007A5AE1"/>
    <w:rsid w:val="007A649D"/>
    <w:rsid w:val="007B3431"/>
    <w:rsid w:val="007B4962"/>
    <w:rsid w:val="007B4E5A"/>
    <w:rsid w:val="007B5EAD"/>
    <w:rsid w:val="007C0B4D"/>
    <w:rsid w:val="007C0F0F"/>
    <w:rsid w:val="007C285D"/>
    <w:rsid w:val="007C3872"/>
    <w:rsid w:val="007C3CBB"/>
    <w:rsid w:val="007C51D9"/>
    <w:rsid w:val="007C729D"/>
    <w:rsid w:val="007D1C98"/>
    <w:rsid w:val="007D2ADD"/>
    <w:rsid w:val="007E05E8"/>
    <w:rsid w:val="007E30F5"/>
    <w:rsid w:val="007E53EF"/>
    <w:rsid w:val="007F167A"/>
    <w:rsid w:val="007F2FCF"/>
    <w:rsid w:val="007F343B"/>
    <w:rsid w:val="007F6AA7"/>
    <w:rsid w:val="00801E9E"/>
    <w:rsid w:val="0080251F"/>
    <w:rsid w:val="00803D80"/>
    <w:rsid w:val="0080527D"/>
    <w:rsid w:val="00806236"/>
    <w:rsid w:val="008160FE"/>
    <w:rsid w:val="00816B3A"/>
    <w:rsid w:val="00816B64"/>
    <w:rsid w:val="00817F7F"/>
    <w:rsid w:val="00822E1C"/>
    <w:rsid w:val="0082371F"/>
    <w:rsid w:val="00826323"/>
    <w:rsid w:val="00831CF4"/>
    <w:rsid w:val="00832A1F"/>
    <w:rsid w:val="008339DA"/>
    <w:rsid w:val="00844F7F"/>
    <w:rsid w:val="00846624"/>
    <w:rsid w:val="0084725D"/>
    <w:rsid w:val="00847D23"/>
    <w:rsid w:val="008505D9"/>
    <w:rsid w:val="00853044"/>
    <w:rsid w:val="00854CA1"/>
    <w:rsid w:val="00856878"/>
    <w:rsid w:val="00860862"/>
    <w:rsid w:val="00863E5E"/>
    <w:rsid w:val="00865DB7"/>
    <w:rsid w:val="0086664D"/>
    <w:rsid w:val="00866AAE"/>
    <w:rsid w:val="00867AE8"/>
    <w:rsid w:val="00867C42"/>
    <w:rsid w:val="008709F0"/>
    <w:rsid w:val="00870A59"/>
    <w:rsid w:val="00871127"/>
    <w:rsid w:val="0087332F"/>
    <w:rsid w:val="00881DD4"/>
    <w:rsid w:val="00886685"/>
    <w:rsid w:val="008908CC"/>
    <w:rsid w:val="008924D9"/>
    <w:rsid w:val="008951E7"/>
    <w:rsid w:val="00896331"/>
    <w:rsid w:val="008A01E4"/>
    <w:rsid w:val="008A4E98"/>
    <w:rsid w:val="008A59A0"/>
    <w:rsid w:val="008A72B2"/>
    <w:rsid w:val="008A745C"/>
    <w:rsid w:val="008A7722"/>
    <w:rsid w:val="008A7C40"/>
    <w:rsid w:val="008B26C2"/>
    <w:rsid w:val="008B2BDF"/>
    <w:rsid w:val="008B3066"/>
    <w:rsid w:val="008B33A1"/>
    <w:rsid w:val="008C067E"/>
    <w:rsid w:val="008C625B"/>
    <w:rsid w:val="008C7C15"/>
    <w:rsid w:val="008D3527"/>
    <w:rsid w:val="008D3E59"/>
    <w:rsid w:val="008D6F2D"/>
    <w:rsid w:val="008D7BFB"/>
    <w:rsid w:val="008E03C0"/>
    <w:rsid w:val="008E2B2E"/>
    <w:rsid w:val="008E4C5A"/>
    <w:rsid w:val="008F3478"/>
    <w:rsid w:val="008F393C"/>
    <w:rsid w:val="008F59A7"/>
    <w:rsid w:val="008F74C8"/>
    <w:rsid w:val="009019D5"/>
    <w:rsid w:val="009047E5"/>
    <w:rsid w:val="0090597F"/>
    <w:rsid w:val="00907D42"/>
    <w:rsid w:val="00910744"/>
    <w:rsid w:val="0091299E"/>
    <w:rsid w:val="00913F4A"/>
    <w:rsid w:val="009165C8"/>
    <w:rsid w:val="00920302"/>
    <w:rsid w:val="0092039A"/>
    <w:rsid w:val="00923AD1"/>
    <w:rsid w:val="00926B2A"/>
    <w:rsid w:val="00927649"/>
    <w:rsid w:val="00927D8F"/>
    <w:rsid w:val="00927E4F"/>
    <w:rsid w:val="009300DF"/>
    <w:rsid w:val="00931422"/>
    <w:rsid w:val="009315B2"/>
    <w:rsid w:val="00935BF8"/>
    <w:rsid w:val="00935EE0"/>
    <w:rsid w:val="00936B16"/>
    <w:rsid w:val="00936CAD"/>
    <w:rsid w:val="00942299"/>
    <w:rsid w:val="0094277D"/>
    <w:rsid w:val="0094350D"/>
    <w:rsid w:val="009457C1"/>
    <w:rsid w:val="0095209D"/>
    <w:rsid w:val="009537AF"/>
    <w:rsid w:val="00955713"/>
    <w:rsid w:val="009567E6"/>
    <w:rsid w:val="00956BB7"/>
    <w:rsid w:val="0095739A"/>
    <w:rsid w:val="0096020D"/>
    <w:rsid w:val="00961DEF"/>
    <w:rsid w:val="0096499E"/>
    <w:rsid w:val="00974729"/>
    <w:rsid w:val="00980CF9"/>
    <w:rsid w:val="00981C17"/>
    <w:rsid w:val="00983A11"/>
    <w:rsid w:val="00986A4B"/>
    <w:rsid w:val="00992815"/>
    <w:rsid w:val="00996002"/>
    <w:rsid w:val="0099624F"/>
    <w:rsid w:val="009A0F9A"/>
    <w:rsid w:val="009A4C68"/>
    <w:rsid w:val="009A642E"/>
    <w:rsid w:val="009B072A"/>
    <w:rsid w:val="009B1BC7"/>
    <w:rsid w:val="009B241C"/>
    <w:rsid w:val="009B7261"/>
    <w:rsid w:val="009C0B4D"/>
    <w:rsid w:val="009C75C4"/>
    <w:rsid w:val="009D107B"/>
    <w:rsid w:val="009D1DF1"/>
    <w:rsid w:val="009E08EB"/>
    <w:rsid w:val="009E2AB8"/>
    <w:rsid w:val="009F14CC"/>
    <w:rsid w:val="00A00A78"/>
    <w:rsid w:val="00A01123"/>
    <w:rsid w:val="00A02E1C"/>
    <w:rsid w:val="00A03950"/>
    <w:rsid w:val="00A04DDF"/>
    <w:rsid w:val="00A0778F"/>
    <w:rsid w:val="00A109AE"/>
    <w:rsid w:val="00A125DA"/>
    <w:rsid w:val="00A14F6A"/>
    <w:rsid w:val="00A15605"/>
    <w:rsid w:val="00A17A04"/>
    <w:rsid w:val="00A206E1"/>
    <w:rsid w:val="00A22506"/>
    <w:rsid w:val="00A23973"/>
    <w:rsid w:val="00A263B8"/>
    <w:rsid w:val="00A305FA"/>
    <w:rsid w:val="00A32683"/>
    <w:rsid w:val="00A33753"/>
    <w:rsid w:val="00A34053"/>
    <w:rsid w:val="00A41EA1"/>
    <w:rsid w:val="00A4270B"/>
    <w:rsid w:val="00A427C1"/>
    <w:rsid w:val="00A44931"/>
    <w:rsid w:val="00A450AB"/>
    <w:rsid w:val="00A52C67"/>
    <w:rsid w:val="00A55784"/>
    <w:rsid w:val="00A56599"/>
    <w:rsid w:val="00A57F8F"/>
    <w:rsid w:val="00A70836"/>
    <w:rsid w:val="00A74790"/>
    <w:rsid w:val="00A763C3"/>
    <w:rsid w:val="00A776A4"/>
    <w:rsid w:val="00A80425"/>
    <w:rsid w:val="00A81222"/>
    <w:rsid w:val="00A83F55"/>
    <w:rsid w:val="00A86BF0"/>
    <w:rsid w:val="00A87E49"/>
    <w:rsid w:val="00A92346"/>
    <w:rsid w:val="00AA089E"/>
    <w:rsid w:val="00AA2ACA"/>
    <w:rsid w:val="00AA5134"/>
    <w:rsid w:val="00AA7F13"/>
    <w:rsid w:val="00AB1A19"/>
    <w:rsid w:val="00AB2F1A"/>
    <w:rsid w:val="00AB357E"/>
    <w:rsid w:val="00AB5AE6"/>
    <w:rsid w:val="00AC6A9D"/>
    <w:rsid w:val="00AC7509"/>
    <w:rsid w:val="00AD05E0"/>
    <w:rsid w:val="00AD0944"/>
    <w:rsid w:val="00AD1103"/>
    <w:rsid w:val="00AD2C6D"/>
    <w:rsid w:val="00AD33A2"/>
    <w:rsid w:val="00AD3B0F"/>
    <w:rsid w:val="00AD3FEB"/>
    <w:rsid w:val="00AD4838"/>
    <w:rsid w:val="00AD7400"/>
    <w:rsid w:val="00AE0481"/>
    <w:rsid w:val="00AE0817"/>
    <w:rsid w:val="00AE1220"/>
    <w:rsid w:val="00AE2C50"/>
    <w:rsid w:val="00AE4DDE"/>
    <w:rsid w:val="00AE5157"/>
    <w:rsid w:val="00AE5E67"/>
    <w:rsid w:val="00AE7588"/>
    <w:rsid w:val="00AF1E39"/>
    <w:rsid w:val="00AF5B5B"/>
    <w:rsid w:val="00AF7520"/>
    <w:rsid w:val="00B00C5B"/>
    <w:rsid w:val="00B01953"/>
    <w:rsid w:val="00B04F95"/>
    <w:rsid w:val="00B05045"/>
    <w:rsid w:val="00B05BA1"/>
    <w:rsid w:val="00B07787"/>
    <w:rsid w:val="00B10928"/>
    <w:rsid w:val="00B131C6"/>
    <w:rsid w:val="00B1345D"/>
    <w:rsid w:val="00B1454A"/>
    <w:rsid w:val="00B200F0"/>
    <w:rsid w:val="00B21B4F"/>
    <w:rsid w:val="00B21E45"/>
    <w:rsid w:val="00B2394B"/>
    <w:rsid w:val="00B24407"/>
    <w:rsid w:val="00B24FBB"/>
    <w:rsid w:val="00B316D3"/>
    <w:rsid w:val="00B33A78"/>
    <w:rsid w:val="00B342BD"/>
    <w:rsid w:val="00B36412"/>
    <w:rsid w:val="00B377CF"/>
    <w:rsid w:val="00B4223D"/>
    <w:rsid w:val="00B426FB"/>
    <w:rsid w:val="00B47EFE"/>
    <w:rsid w:val="00B506AF"/>
    <w:rsid w:val="00B51E5D"/>
    <w:rsid w:val="00B52687"/>
    <w:rsid w:val="00B52A9C"/>
    <w:rsid w:val="00B53580"/>
    <w:rsid w:val="00B5485C"/>
    <w:rsid w:val="00B562AD"/>
    <w:rsid w:val="00B56EE8"/>
    <w:rsid w:val="00B5772D"/>
    <w:rsid w:val="00B6339B"/>
    <w:rsid w:val="00B639B3"/>
    <w:rsid w:val="00B647B2"/>
    <w:rsid w:val="00B66500"/>
    <w:rsid w:val="00B7082B"/>
    <w:rsid w:val="00B72BDE"/>
    <w:rsid w:val="00B740A8"/>
    <w:rsid w:val="00B76586"/>
    <w:rsid w:val="00B76954"/>
    <w:rsid w:val="00B76C4B"/>
    <w:rsid w:val="00B83E9C"/>
    <w:rsid w:val="00B83F34"/>
    <w:rsid w:val="00B90506"/>
    <w:rsid w:val="00B91943"/>
    <w:rsid w:val="00B93D8B"/>
    <w:rsid w:val="00B93EBA"/>
    <w:rsid w:val="00BA4C18"/>
    <w:rsid w:val="00BA4C95"/>
    <w:rsid w:val="00BA5DA8"/>
    <w:rsid w:val="00BB0F33"/>
    <w:rsid w:val="00BB231E"/>
    <w:rsid w:val="00BB2765"/>
    <w:rsid w:val="00BB650C"/>
    <w:rsid w:val="00BB6B96"/>
    <w:rsid w:val="00BC0673"/>
    <w:rsid w:val="00BC2917"/>
    <w:rsid w:val="00BC3292"/>
    <w:rsid w:val="00BC3C0F"/>
    <w:rsid w:val="00BC3FB2"/>
    <w:rsid w:val="00BC4F40"/>
    <w:rsid w:val="00BD1D48"/>
    <w:rsid w:val="00BD76AD"/>
    <w:rsid w:val="00BE07C9"/>
    <w:rsid w:val="00BE2032"/>
    <w:rsid w:val="00BE31F3"/>
    <w:rsid w:val="00BE44DA"/>
    <w:rsid w:val="00BE5AF6"/>
    <w:rsid w:val="00BE612F"/>
    <w:rsid w:val="00BE6D8D"/>
    <w:rsid w:val="00BE6E30"/>
    <w:rsid w:val="00BF1924"/>
    <w:rsid w:val="00BF1E6A"/>
    <w:rsid w:val="00BF2C6F"/>
    <w:rsid w:val="00BF3913"/>
    <w:rsid w:val="00BF595B"/>
    <w:rsid w:val="00C01723"/>
    <w:rsid w:val="00C01865"/>
    <w:rsid w:val="00C01E85"/>
    <w:rsid w:val="00C0646D"/>
    <w:rsid w:val="00C07A6E"/>
    <w:rsid w:val="00C07C09"/>
    <w:rsid w:val="00C10C59"/>
    <w:rsid w:val="00C10D52"/>
    <w:rsid w:val="00C11CC0"/>
    <w:rsid w:val="00C16D5E"/>
    <w:rsid w:val="00C1758F"/>
    <w:rsid w:val="00C17BDA"/>
    <w:rsid w:val="00C21849"/>
    <w:rsid w:val="00C22B41"/>
    <w:rsid w:val="00C261A5"/>
    <w:rsid w:val="00C2675D"/>
    <w:rsid w:val="00C27581"/>
    <w:rsid w:val="00C31837"/>
    <w:rsid w:val="00C33409"/>
    <w:rsid w:val="00C33656"/>
    <w:rsid w:val="00C353C9"/>
    <w:rsid w:val="00C35BAC"/>
    <w:rsid w:val="00C400A2"/>
    <w:rsid w:val="00C407AA"/>
    <w:rsid w:val="00C43420"/>
    <w:rsid w:val="00C47BBF"/>
    <w:rsid w:val="00C51352"/>
    <w:rsid w:val="00C52F26"/>
    <w:rsid w:val="00C535FA"/>
    <w:rsid w:val="00C55417"/>
    <w:rsid w:val="00C57679"/>
    <w:rsid w:val="00C61179"/>
    <w:rsid w:val="00C6248F"/>
    <w:rsid w:val="00C64124"/>
    <w:rsid w:val="00C64A1B"/>
    <w:rsid w:val="00C64E32"/>
    <w:rsid w:val="00C67422"/>
    <w:rsid w:val="00C71395"/>
    <w:rsid w:val="00C7450F"/>
    <w:rsid w:val="00C746B5"/>
    <w:rsid w:val="00C747F0"/>
    <w:rsid w:val="00C7628B"/>
    <w:rsid w:val="00C807C4"/>
    <w:rsid w:val="00C80E30"/>
    <w:rsid w:val="00C84005"/>
    <w:rsid w:val="00C85C2F"/>
    <w:rsid w:val="00C86EC4"/>
    <w:rsid w:val="00C92E01"/>
    <w:rsid w:val="00C970EA"/>
    <w:rsid w:val="00CA1230"/>
    <w:rsid w:val="00CA1AB8"/>
    <w:rsid w:val="00CA47A1"/>
    <w:rsid w:val="00CA4C88"/>
    <w:rsid w:val="00CA5594"/>
    <w:rsid w:val="00CA5A90"/>
    <w:rsid w:val="00CA6AD9"/>
    <w:rsid w:val="00CA6CBD"/>
    <w:rsid w:val="00CA6F4D"/>
    <w:rsid w:val="00CB08DC"/>
    <w:rsid w:val="00CB146A"/>
    <w:rsid w:val="00CB30DF"/>
    <w:rsid w:val="00CB4D1D"/>
    <w:rsid w:val="00CB5475"/>
    <w:rsid w:val="00CB5EDD"/>
    <w:rsid w:val="00CB65DE"/>
    <w:rsid w:val="00CC0DA5"/>
    <w:rsid w:val="00CC0F06"/>
    <w:rsid w:val="00CC1844"/>
    <w:rsid w:val="00CC311A"/>
    <w:rsid w:val="00CC3198"/>
    <w:rsid w:val="00CC4CCA"/>
    <w:rsid w:val="00CC4E75"/>
    <w:rsid w:val="00CC7BCB"/>
    <w:rsid w:val="00CD1936"/>
    <w:rsid w:val="00CD4839"/>
    <w:rsid w:val="00CD6637"/>
    <w:rsid w:val="00CD7077"/>
    <w:rsid w:val="00CE1E69"/>
    <w:rsid w:val="00CE39BC"/>
    <w:rsid w:val="00CE3D10"/>
    <w:rsid w:val="00CE4FB1"/>
    <w:rsid w:val="00CE6271"/>
    <w:rsid w:val="00CF1946"/>
    <w:rsid w:val="00CF2FE1"/>
    <w:rsid w:val="00CF4100"/>
    <w:rsid w:val="00CF555F"/>
    <w:rsid w:val="00CF5A98"/>
    <w:rsid w:val="00CF6CA7"/>
    <w:rsid w:val="00CF7322"/>
    <w:rsid w:val="00D00083"/>
    <w:rsid w:val="00D008CB"/>
    <w:rsid w:val="00D01DC2"/>
    <w:rsid w:val="00D028D6"/>
    <w:rsid w:val="00D0698E"/>
    <w:rsid w:val="00D07C19"/>
    <w:rsid w:val="00D10FF1"/>
    <w:rsid w:val="00D135CB"/>
    <w:rsid w:val="00D144E0"/>
    <w:rsid w:val="00D20F9A"/>
    <w:rsid w:val="00D222DD"/>
    <w:rsid w:val="00D22638"/>
    <w:rsid w:val="00D2298A"/>
    <w:rsid w:val="00D24016"/>
    <w:rsid w:val="00D24856"/>
    <w:rsid w:val="00D26219"/>
    <w:rsid w:val="00D30546"/>
    <w:rsid w:val="00D32522"/>
    <w:rsid w:val="00D43DA5"/>
    <w:rsid w:val="00D43DC9"/>
    <w:rsid w:val="00D47105"/>
    <w:rsid w:val="00D51E28"/>
    <w:rsid w:val="00D527AC"/>
    <w:rsid w:val="00D53ADE"/>
    <w:rsid w:val="00D541D7"/>
    <w:rsid w:val="00D54708"/>
    <w:rsid w:val="00D5478D"/>
    <w:rsid w:val="00D611D0"/>
    <w:rsid w:val="00D636F8"/>
    <w:rsid w:val="00D65A2C"/>
    <w:rsid w:val="00D709CE"/>
    <w:rsid w:val="00D727AE"/>
    <w:rsid w:val="00D82F44"/>
    <w:rsid w:val="00D85C6E"/>
    <w:rsid w:val="00D9074C"/>
    <w:rsid w:val="00D90A43"/>
    <w:rsid w:val="00D9577D"/>
    <w:rsid w:val="00D95B3C"/>
    <w:rsid w:val="00D96822"/>
    <w:rsid w:val="00DA11B4"/>
    <w:rsid w:val="00DA2467"/>
    <w:rsid w:val="00DB0AF7"/>
    <w:rsid w:val="00DB1DB2"/>
    <w:rsid w:val="00DB1F33"/>
    <w:rsid w:val="00DB32DE"/>
    <w:rsid w:val="00DC0FA2"/>
    <w:rsid w:val="00DC1060"/>
    <w:rsid w:val="00DC1894"/>
    <w:rsid w:val="00DC414C"/>
    <w:rsid w:val="00DC48CC"/>
    <w:rsid w:val="00DC774C"/>
    <w:rsid w:val="00DD4FE6"/>
    <w:rsid w:val="00DE009E"/>
    <w:rsid w:val="00DE0140"/>
    <w:rsid w:val="00DE746C"/>
    <w:rsid w:val="00DF0CBA"/>
    <w:rsid w:val="00DF0D8F"/>
    <w:rsid w:val="00DF1678"/>
    <w:rsid w:val="00DF2030"/>
    <w:rsid w:val="00DF2F91"/>
    <w:rsid w:val="00DF34A2"/>
    <w:rsid w:val="00DF35C4"/>
    <w:rsid w:val="00DF3E0F"/>
    <w:rsid w:val="00DF614D"/>
    <w:rsid w:val="00DF6B25"/>
    <w:rsid w:val="00DF6C62"/>
    <w:rsid w:val="00DF7042"/>
    <w:rsid w:val="00E07657"/>
    <w:rsid w:val="00E07F44"/>
    <w:rsid w:val="00E11322"/>
    <w:rsid w:val="00E15503"/>
    <w:rsid w:val="00E21315"/>
    <w:rsid w:val="00E23AE9"/>
    <w:rsid w:val="00E24CB3"/>
    <w:rsid w:val="00E25C18"/>
    <w:rsid w:val="00E267AB"/>
    <w:rsid w:val="00E33485"/>
    <w:rsid w:val="00E36490"/>
    <w:rsid w:val="00E37F70"/>
    <w:rsid w:val="00E40269"/>
    <w:rsid w:val="00E45CEA"/>
    <w:rsid w:val="00E47733"/>
    <w:rsid w:val="00E52B6C"/>
    <w:rsid w:val="00E55B19"/>
    <w:rsid w:val="00E632E3"/>
    <w:rsid w:val="00E64ADD"/>
    <w:rsid w:val="00E64E03"/>
    <w:rsid w:val="00E71AF6"/>
    <w:rsid w:val="00E71B68"/>
    <w:rsid w:val="00E72F2D"/>
    <w:rsid w:val="00E74327"/>
    <w:rsid w:val="00E8671C"/>
    <w:rsid w:val="00E90D2C"/>
    <w:rsid w:val="00E91249"/>
    <w:rsid w:val="00E92E5D"/>
    <w:rsid w:val="00E954FC"/>
    <w:rsid w:val="00EA0D21"/>
    <w:rsid w:val="00EA0FB3"/>
    <w:rsid w:val="00EA3CCA"/>
    <w:rsid w:val="00EA3F24"/>
    <w:rsid w:val="00EA3F60"/>
    <w:rsid w:val="00EB1085"/>
    <w:rsid w:val="00EB4F41"/>
    <w:rsid w:val="00EB584D"/>
    <w:rsid w:val="00EC192F"/>
    <w:rsid w:val="00EC34A9"/>
    <w:rsid w:val="00EC6C43"/>
    <w:rsid w:val="00EC7B1D"/>
    <w:rsid w:val="00ED0DAE"/>
    <w:rsid w:val="00ED161F"/>
    <w:rsid w:val="00ED1828"/>
    <w:rsid w:val="00ED2BE3"/>
    <w:rsid w:val="00ED3B28"/>
    <w:rsid w:val="00ED472A"/>
    <w:rsid w:val="00ED503B"/>
    <w:rsid w:val="00EE10A7"/>
    <w:rsid w:val="00EE241E"/>
    <w:rsid w:val="00EE2EF8"/>
    <w:rsid w:val="00EE6B87"/>
    <w:rsid w:val="00EF14B6"/>
    <w:rsid w:val="00EF164F"/>
    <w:rsid w:val="00EF3E01"/>
    <w:rsid w:val="00EF7932"/>
    <w:rsid w:val="00F00AA0"/>
    <w:rsid w:val="00F01624"/>
    <w:rsid w:val="00F01C57"/>
    <w:rsid w:val="00F04BAC"/>
    <w:rsid w:val="00F17C22"/>
    <w:rsid w:val="00F17EF3"/>
    <w:rsid w:val="00F2002F"/>
    <w:rsid w:val="00F21F68"/>
    <w:rsid w:val="00F23615"/>
    <w:rsid w:val="00F26A69"/>
    <w:rsid w:val="00F31DD9"/>
    <w:rsid w:val="00F324C7"/>
    <w:rsid w:val="00F33B3F"/>
    <w:rsid w:val="00F33CF3"/>
    <w:rsid w:val="00F34463"/>
    <w:rsid w:val="00F369D3"/>
    <w:rsid w:val="00F37D9D"/>
    <w:rsid w:val="00F40A0F"/>
    <w:rsid w:val="00F43256"/>
    <w:rsid w:val="00F4372D"/>
    <w:rsid w:val="00F43B0C"/>
    <w:rsid w:val="00F46D38"/>
    <w:rsid w:val="00F507B4"/>
    <w:rsid w:val="00F51E1F"/>
    <w:rsid w:val="00F536E3"/>
    <w:rsid w:val="00F541B8"/>
    <w:rsid w:val="00F55401"/>
    <w:rsid w:val="00F55EC7"/>
    <w:rsid w:val="00F55FCC"/>
    <w:rsid w:val="00F56987"/>
    <w:rsid w:val="00F5754B"/>
    <w:rsid w:val="00F637F3"/>
    <w:rsid w:val="00F63F00"/>
    <w:rsid w:val="00F640A3"/>
    <w:rsid w:val="00F67E27"/>
    <w:rsid w:val="00F70195"/>
    <w:rsid w:val="00F708E2"/>
    <w:rsid w:val="00F72D0B"/>
    <w:rsid w:val="00F77FF0"/>
    <w:rsid w:val="00F80E53"/>
    <w:rsid w:val="00F82528"/>
    <w:rsid w:val="00F83A89"/>
    <w:rsid w:val="00F86DCE"/>
    <w:rsid w:val="00F86EDD"/>
    <w:rsid w:val="00F87DB8"/>
    <w:rsid w:val="00F905E1"/>
    <w:rsid w:val="00FA096B"/>
    <w:rsid w:val="00FA0D8D"/>
    <w:rsid w:val="00FA20A2"/>
    <w:rsid w:val="00FB5D12"/>
    <w:rsid w:val="00FC04B6"/>
    <w:rsid w:val="00FC177E"/>
    <w:rsid w:val="00FC19A0"/>
    <w:rsid w:val="00FC1A7F"/>
    <w:rsid w:val="00FC2B0D"/>
    <w:rsid w:val="00FC3B60"/>
    <w:rsid w:val="00FC4A09"/>
    <w:rsid w:val="00FC554C"/>
    <w:rsid w:val="00FC74B4"/>
    <w:rsid w:val="00FD01C1"/>
    <w:rsid w:val="00FD4F09"/>
    <w:rsid w:val="00FD607C"/>
    <w:rsid w:val="00FD7B90"/>
    <w:rsid w:val="00FD7F8A"/>
    <w:rsid w:val="00FE1043"/>
    <w:rsid w:val="00FE22FA"/>
    <w:rsid w:val="00FE35C9"/>
    <w:rsid w:val="00FE6025"/>
    <w:rsid w:val="00FE6E7A"/>
    <w:rsid w:val="00FF0A8F"/>
    <w:rsid w:val="00FF1239"/>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D42B1"/>
  <w15:docId w15:val="{7562BFB8-5035-47E1-949F-BA5FDB95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unhideWhenUsed/>
    <w:rsid w:val="00B2394B"/>
    <w:rPr>
      <w:color w:val="0000FF"/>
      <w:u w:val="single"/>
    </w:rPr>
  </w:style>
  <w:style w:type="paragraph" w:styleId="NormalWeb">
    <w:name w:val="Normal (Web)"/>
    <w:basedOn w:val="Normal"/>
    <w:uiPriority w:val="99"/>
    <w:semiHidden/>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C400A2"/>
    <w:rPr>
      <w:lang w:val="es-ES_tradnl"/>
    </w:rPr>
  </w:style>
  <w:style w:type="paragraph" w:styleId="Listaconvietas">
    <w:name w:val="List Bullet"/>
    <w:basedOn w:val="Normal"/>
    <w:uiPriority w:val="99"/>
    <w:unhideWhenUsed/>
    <w:rsid w:val="00533627"/>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056250">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 w:id="21346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cretariasenado.gov.co/senado/basedoc/ley_1328_2009.html" TargetMode="External"/><Relationship Id="rId4" Type="http://schemas.openxmlformats.org/officeDocument/2006/relationships/settings" Target="settings.xml"/><Relationship Id="rId9" Type="http://schemas.openxmlformats.org/officeDocument/2006/relationships/hyperlink" Target="https://normativa.colpensiones.gov.co/colpens/docs/decreto_1833_2016_pr001.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BC013-6E08-4B2A-BE40-490FA61F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11981</Words>
  <Characters>65898</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7</cp:revision>
  <cp:lastPrinted>2019-04-26T19:07:00Z</cp:lastPrinted>
  <dcterms:created xsi:type="dcterms:W3CDTF">2019-05-02T20:42:00Z</dcterms:created>
  <dcterms:modified xsi:type="dcterms:W3CDTF">2019-05-27T16:41:00Z</dcterms:modified>
</cp:coreProperties>
</file>