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F7" w:rsidRPr="00E32969" w:rsidRDefault="000F6FF7" w:rsidP="000F6FF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F6FF7" w:rsidRDefault="000F6FF7" w:rsidP="000F6FF7">
      <w:pPr>
        <w:jc w:val="both"/>
        <w:rPr>
          <w:rFonts w:ascii="Arial" w:hAnsi="Arial" w:cs="Arial"/>
          <w:sz w:val="20"/>
          <w:lang w:val="es-419"/>
        </w:rPr>
      </w:pPr>
    </w:p>
    <w:p w:rsidR="000F6FF7" w:rsidRPr="000F6FF7" w:rsidRDefault="000F6FF7" w:rsidP="000F6FF7">
      <w:pPr>
        <w:jc w:val="both"/>
        <w:rPr>
          <w:rFonts w:ascii="Arial" w:hAnsi="Arial" w:cs="Arial"/>
          <w:sz w:val="20"/>
          <w:lang w:val="es-419"/>
        </w:rPr>
      </w:pPr>
      <w:r w:rsidRPr="000F6FF7">
        <w:rPr>
          <w:rFonts w:ascii="Arial" w:hAnsi="Arial" w:cs="Arial"/>
          <w:sz w:val="20"/>
          <w:lang w:val="es-419"/>
        </w:rPr>
        <w:t>Asunto:</w:t>
      </w:r>
      <w:r w:rsidRPr="000F6FF7">
        <w:rPr>
          <w:rFonts w:ascii="Arial" w:hAnsi="Arial" w:cs="Arial"/>
          <w:sz w:val="20"/>
          <w:lang w:val="es-419"/>
        </w:rPr>
        <w:tab/>
      </w:r>
      <w:r w:rsidRPr="000F6FF7">
        <w:rPr>
          <w:rFonts w:ascii="Arial" w:hAnsi="Arial" w:cs="Arial"/>
          <w:sz w:val="20"/>
          <w:lang w:val="es-419"/>
        </w:rPr>
        <w:tab/>
        <w:t xml:space="preserve">   </w:t>
      </w:r>
      <w:r w:rsidRPr="000F6FF7">
        <w:rPr>
          <w:rFonts w:ascii="Arial" w:hAnsi="Arial" w:cs="Arial"/>
          <w:sz w:val="20"/>
          <w:lang w:val="es-419"/>
        </w:rPr>
        <w:tab/>
        <w:t>Grado Jurisdiccional de Consulta</w:t>
      </w:r>
    </w:p>
    <w:p w:rsidR="000F6FF7" w:rsidRPr="000F6FF7" w:rsidRDefault="000F6FF7" w:rsidP="000F6FF7">
      <w:pPr>
        <w:jc w:val="both"/>
        <w:rPr>
          <w:rFonts w:ascii="Arial" w:hAnsi="Arial" w:cs="Arial"/>
          <w:sz w:val="20"/>
          <w:lang w:val="es-419"/>
        </w:rPr>
      </w:pPr>
      <w:r w:rsidRPr="000F6FF7">
        <w:rPr>
          <w:rFonts w:ascii="Arial" w:hAnsi="Arial" w:cs="Arial"/>
          <w:sz w:val="20"/>
          <w:lang w:val="es-419"/>
        </w:rPr>
        <w:t>Proceso:</w:t>
      </w:r>
      <w:r w:rsidRPr="000F6FF7">
        <w:rPr>
          <w:rFonts w:ascii="Arial" w:hAnsi="Arial" w:cs="Arial"/>
          <w:sz w:val="20"/>
          <w:lang w:val="es-419"/>
        </w:rPr>
        <w:tab/>
      </w:r>
      <w:r w:rsidRPr="000F6FF7">
        <w:rPr>
          <w:rFonts w:ascii="Arial" w:hAnsi="Arial" w:cs="Arial"/>
          <w:sz w:val="20"/>
          <w:lang w:val="es-419"/>
        </w:rPr>
        <w:tab/>
        <w:t>Ordinario Laboral.</w:t>
      </w:r>
    </w:p>
    <w:p w:rsidR="000F6FF7" w:rsidRPr="000F6FF7" w:rsidRDefault="000F6FF7" w:rsidP="000F6FF7">
      <w:pPr>
        <w:jc w:val="both"/>
        <w:rPr>
          <w:rFonts w:ascii="Arial" w:hAnsi="Arial" w:cs="Arial"/>
          <w:sz w:val="20"/>
          <w:lang w:val="es-419"/>
        </w:rPr>
      </w:pPr>
      <w:r w:rsidRPr="000F6FF7">
        <w:rPr>
          <w:rFonts w:ascii="Arial" w:hAnsi="Arial" w:cs="Arial"/>
          <w:sz w:val="20"/>
          <w:lang w:val="es-419"/>
        </w:rPr>
        <w:t>Radicación Nº.</w:t>
      </w:r>
      <w:r w:rsidRPr="000F6FF7">
        <w:rPr>
          <w:rFonts w:ascii="Arial" w:hAnsi="Arial" w:cs="Arial"/>
          <w:sz w:val="20"/>
          <w:lang w:val="es-419"/>
        </w:rPr>
        <w:tab/>
      </w:r>
      <w:r w:rsidRPr="000F6FF7">
        <w:rPr>
          <w:rFonts w:ascii="Arial" w:hAnsi="Arial" w:cs="Arial"/>
          <w:sz w:val="20"/>
          <w:lang w:val="es-419"/>
        </w:rPr>
        <w:tab/>
        <w:t>66001-31-05-002-2017-00493-01</w:t>
      </w:r>
    </w:p>
    <w:p w:rsidR="000F6FF7" w:rsidRPr="000F6FF7" w:rsidRDefault="000F6FF7" w:rsidP="000F6FF7">
      <w:pPr>
        <w:jc w:val="both"/>
        <w:rPr>
          <w:rFonts w:ascii="Arial" w:hAnsi="Arial" w:cs="Arial"/>
          <w:sz w:val="20"/>
          <w:lang w:val="es-419"/>
        </w:rPr>
      </w:pPr>
      <w:r w:rsidRPr="000F6FF7">
        <w:rPr>
          <w:rFonts w:ascii="Arial" w:hAnsi="Arial" w:cs="Arial"/>
          <w:sz w:val="20"/>
          <w:lang w:val="es-419"/>
        </w:rPr>
        <w:t xml:space="preserve">Demandante: </w:t>
      </w:r>
      <w:r w:rsidRPr="000F6FF7">
        <w:rPr>
          <w:rFonts w:ascii="Arial" w:hAnsi="Arial" w:cs="Arial"/>
          <w:sz w:val="20"/>
          <w:lang w:val="es-419"/>
        </w:rPr>
        <w:tab/>
      </w:r>
      <w:r w:rsidRPr="000F6FF7">
        <w:rPr>
          <w:rFonts w:ascii="Arial" w:hAnsi="Arial" w:cs="Arial"/>
          <w:sz w:val="20"/>
          <w:lang w:val="es-419"/>
        </w:rPr>
        <w:tab/>
        <w:t>Luis Gonzaga Salazar Agudelo.</w:t>
      </w:r>
    </w:p>
    <w:p w:rsidR="000F6FF7" w:rsidRPr="000F6FF7" w:rsidRDefault="000F6FF7" w:rsidP="000F6FF7">
      <w:pPr>
        <w:jc w:val="both"/>
        <w:rPr>
          <w:rFonts w:ascii="Arial" w:hAnsi="Arial" w:cs="Arial"/>
          <w:sz w:val="20"/>
          <w:lang w:val="es-419"/>
        </w:rPr>
      </w:pPr>
      <w:r w:rsidRPr="000F6FF7">
        <w:rPr>
          <w:rFonts w:ascii="Arial" w:hAnsi="Arial" w:cs="Arial"/>
          <w:sz w:val="20"/>
          <w:lang w:val="es-419"/>
        </w:rPr>
        <w:t>Demandado:</w:t>
      </w:r>
      <w:r w:rsidRPr="000F6FF7">
        <w:rPr>
          <w:rFonts w:ascii="Arial" w:hAnsi="Arial" w:cs="Arial"/>
          <w:sz w:val="20"/>
          <w:lang w:val="es-419"/>
        </w:rPr>
        <w:tab/>
      </w:r>
      <w:r w:rsidRPr="000F6FF7">
        <w:rPr>
          <w:rFonts w:ascii="Arial" w:hAnsi="Arial" w:cs="Arial"/>
          <w:sz w:val="20"/>
          <w:lang w:val="es-419"/>
        </w:rPr>
        <w:tab/>
        <w:t>Colpensiones.</w:t>
      </w:r>
    </w:p>
    <w:p w:rsidR="000F6FF7" w:rsidRPr="000F6FF7" w:rsidRDefault="000F6FF7" w:rsidP="000F6FF7">
      <w:pPr>
        <w:jc w:val="both"/>
        <w:rPr>
          <w:rFonts w:ascii="Arial" w:hAnsi="Arial" w:cs="Arial"/>
          <w:sz w:val="20"/>
          <w:lang w:val="es-419"/>
        </w:rPr>
      </w:pPr>
      <w:r w:rsidRPr="000F6FF7">
        <w:rPr>
          <w:rFonts w:ascii="Arial" w:hAnsi="Arial" w:cs="Arial"/>
          <w:sz w:val="20"/>
          <w:lang w:val="es-419"/>
        </w:rPr>
        <w:t>Juzgado de Origen:</w:t>
      </w:r>
      <w:r w:rsidRPr="000F6FF7">
        <w:rPr>
          <w:rFonts w:ascii="Arial" w:hAnsi="Arial" w:cs="Arial"/>
          <w:sz w:val="20"/>
          <w:lang w:val="es-419"/>
        </w:rPr>
        <w:tab/>
        <w:t>Segundo Laboral del Circuito.</w:t>
      </w:r>
    </w:p>
    <w:p w:rsidR="000F6FF7" w:rsidRDefault="000F6FF7" w:rsidP="000F6FF7">
      <w:pPr>
        <w:jc w:val="both"/>
        <w:rPr>
          <w:rFonts w:ascii="Arial" w:hAnsi="Arial" w:cs="Arial"/>
          <w:sz w:val="20"/>
          <w:lang w:val="es-419"/>
        </w:rPr>
      </w:pPr>
    </w:p>
    <w:p w:rsidR="000F6FF7" w:rsidRPr="0084023E" w:rsidRDefault="000F6FF7" w:rsidP="000F6FF7">
      <w:pPr>
        <w:pStyle w:val="Sinespaciado"/>
        <w:jc w:val="both"/>
        <w:rPr>
          <w:rFonts w:ascii="Arial" w:hAnsi="Arial" w:cs="Arial"/>
          <w:b/>
          <w:bCs/>
          <w:iCs/>
          <w:sz w:val="20"/>
          <w:szCs w:val="20"/>
          <w:lang w:val="es-CO"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Pr="000F6FF7">
        <w:rPr>
          <w:rFonts w:ascii="Arial" w:hAnsi="Arial" w:cs="Arial"/>
          <w:b/>
          <w:sz w:val="20"/>
          <w:szCs w:val="20"/>
          <w:lang w:val="es-419"/>
        </w:rPr>
        <w:t>PENSIÓN DE INVALIDEZ</w:t>
      </w:r>
      <w:r w:rsidR="0084023E">
        <w:rPr>
          <w:rFonts w:ascii="Arial" w:hAnsi="Arial" w:cs="Arial"/>
          <w:b/>
          <w:sz w:val="20"/>
          <w:szCs w:val="20"/>
          <w:lang w:val="es-CO"/>
        </w:rPr>
        <w:t xml:space="preserve"> /</w:t>
      </w:r>
      <w:r w:rsidRPr="000F6FF7">
        <w:rPr>
          <w:rFonts w:ascii="Arial" w:hAnsi="Arial" w:cs="Arial"/>
          <w:b/>
          <w:sz w:val="20"/>
          <w:szCs w:val="20"/>
          <w:lang w:val="es-419"/>
        </w:rPr>
        <w:t xml:space="preserve"> APLICACIÓN DEL PRINCIPIO</w:t>
      </w:r>
      <w:r w:rsidR="002F5F6B">
        <w:rPr>
          <w:rFonts w:ascii="Arial" w:hAnsi="Arial" w:cs="Arial"/>
          <w:b/>
          <w:sz w:val="20"/>
          <w:szCs w:val="20"/>
          <w:lang w:val="es-CO"/>
        </w:rPr>
        <w:t xml:space="preserve"> </w:t>
      </w:r>
      <w:r w:rsidRPr="000F6FF7">
        <w:rPr>
          <w:rFonts w:ascii="Arial" w:hAnsi="Arial" w:cs="Arial"/>
          <w:b/>
          <w:sz w:val="20"/>
          <w:szCs w:val="20"/>
          <w:lang w:val="es-419"/>
        </w:rPr>
        <w:t xml:space="preserve">DE LA CONDICIÓN MÁS BENEFICIOSA </w:t>
      </w:r>
      <w:r w:rsidR="0084023E">
        <w:rPr>
          <w:rFonts w:ascii="Arial" w:hAnsi="Arial" w:cs="Arial"/>
          <w:b/>
          <w:sz w:val="20"/>
          <w:szCs w:val="20"/>
          <w:lang w:val="es-CO"/>
        </w:rPr>
        <w:t xml:space="preserve">/ </w:t>
      </w:r>
      <w:r w:rsidRPr="000F6FF7">
        <w:rPr>
          <w:rFonts w:ascii="Arial" w:hAnsi="Arial" w:cs="Arial"/>
          <w:b/>
          <w:sz w:val="20"/>
          <w:szCs w:val="20"/>
          <w:lang w:val="es-419"/>
        </w:rPr>
        <w:t>LEY 100</w:t>
      </w:r>
      <w:r w:rsidR="0084023E">
        <w:rPr>
          <w:rFonts w:ascii="Arial" w:hAnsi="Arial" w:cs="Arial"/>
          <w:b/>
          <w:sz w:val="20"/>
          <w:szCs w:val="20"/>
          <w:lang w:val="es-CO"/>
        </w:rPr>
        <w:t xml:space="preserve"> DE 19</w:t>
      </w:r>
      <w:r w:rsidRPr="000F6FF7">
        <w:rPr>
          <w:rFonts w:ascii="Arial" w:hAnsi="Arial" w:cs="Arial"/>
          <w:b/>
          <w:sz w:val="20"/>
          <w:szCs w:val="20"/>
          <w:lang w:val="es-419"/>
        </w:rPr>
        <w:t>93</w:t>
      </w:r>
      <w:r w:rsidR="0084023E">
        <w:rPr>
          <w:rFonts w:ascii="Arial" w:hAnsi="Arial" w:cs="Arial"/>
          <w:b/>
          <w:sz w:val="20"/>
          <w:szCs w:val="20"/>
          <w:lang w:val="es-CO"/>
        </w:rPr>
        <w:t xml:space="preserve"> </w:t>
      </w:r>
      <w:r w:rsidRPr="00E32969">
        <w:rPr>
          <w:rFonts w:ascii="Arial" w:hAnsi="Arial" w:cs="Arial"/>
          <w:b/>
          <w:bCs/>
          <w:iCs/>
          <w:sz w:val="20"/>
          <w:szCs w:val="20"/>
          <w:lang w:val="es-419" w:eastAsia="fr-FR"/>
        </w:rPr>
        <w:t xml:space="preserve">/ </w:t>
      </w:r>
      <w:r w:rsidR="00DD0D21">
        <w:rPr>
          <w:rFonts w:ascii="Arial" w:hAnsi="Arial" w:cs="Arial"/>
          <w:b/>
          <w:bCs/>
          <w:iCs/>
          <w:sz w:val="20"/>
          <w:szCs w:val="20"/>
          <w:lang w:val="es-CO" w:eastAsia="fr-FR"/>
        </w:rPr>
        <w:t>APLICA SI LA CONTINGENCIA SE PRESENTA EN LOS TRES AÑOS SIGUIENTES AL CAMBIO LEGISLATIVO.</w:t>
      </w:r>
      <w:bookmarkStart w:id="0" w:name="_GoBack"/>
      <w:bookmarkEnd w:id="0"/>
    </w:p>
    <w:p w:rsidR="000F6FF7" w:rsidRPr="00E32969" w:rsidRDefault="000F6FF7" w:rsidP="000F6FF7">
      <w:pPr>
        <w:jc w:val="both"/>
        <w:rPr>
          <w:rFonts w:ascii="Arial" w:hAnsi="Arial" w:cs="Arial"/>
          <w:sz w:val="20"/>
          <w:lang w:val="es-419"/>
        </w:rPr>
      </w:pPr>
    </w:p>
    <w:p w:rsidR="000F6FF7" w:rsidRDefault="0001749C" w:rsidP="000F6FF7">
      <w:pPr>
        <w:jc w:val="both"/>
        <w:rPr>
          <w:rFonts w:ascii="Arial" w:hAnsi="Arial" w:cs="Arial"/>
          <w:sz w:val="20"/>
          <w:lang w:val="es-CO"/>
        </w:rPr>
      </w:pPr>
      <w:r>
        <w:rPr>
          <w:rFonts w:ascii="Arial" w:hAnsi="Arial" w:cs="Arial"/>
          <w:sz w:val="20"/>
          <w:lang w:val="es-CO"/>
        </w:rPr>
        <w:t xml:space="preserve">… </w:t>
      </w:r>
      <w:r w:rsidRPr="0001749C">
        <w:rPr>
          <w:rFonts w:ascii="Arial" w:hAnsi="Arial" w:cs="Arial"/>
          <w:sz w:val="20"/>
          <w:lang w:val="es-CO"/>
        </w:rPr>
        <w:t>bien es sabido que la norma que rige el reconocimiento de la pensión de invalidez, es aquella que se encuentra vigente al momento en que se estructura esta, que para el presente asunto ocurrió el 15-08-2015, por lo tanto, es la ley 860 de 2003 el que lo gobierna, que exige 50 semanas cotizadas dentro de los 3 años anteriores a la estructuración de la invalidez.</w:t>
      </w:r>
    </w:p>
    <w:p w:rsidR="0001749C" w:rsidRDefault="0001749C" w:rsidP="000F6FF7">
      <w:pPr>
        <w:jc w:val="both"/>
        <w:rPr>
          <w:rFonts w:ascii="Arial" w:hAnsi="Arial" w:cs="Arial"/>
          <w:sz w:val="20"/>
          <w:lang w:val="es-CO"/>
        </w:rPr>
      </w:pPr>
    </w:p>
    <w:p w:rsidR="0001749C" w:rsidRDefault="0001749C" w:rsidP="000F6FF7">
      <w:pPr>
        <w:jc w:val="both"/>
        <w:rPr>
          <w:rFonts w:ascii="Arial" w:hAnsi="Arial" w:cs="Arial"/>
          <w:sz w:val="20"/>
          <w:lang w:val="es-CO"/>
        </w:rPr>
      </w:pPr>
      <w:r w:rsidRPr="0001749C">
        <w:rPr>
          <w:rFonts w:ascii="Arial" w:hAnsi="Arial" w:cs="Arial"/>
          <w:sz w:val="20"/>
          <w:lang w:val="es-CO"/>
        </w:rPr>
        <w:t>Así, al</w:t>
      </w:r>
      <w:r>
        <w:rPr>
          <w:rFonts w:ascii="Arial" w:hAnsi="Arial" w:cs="Arial"/>
          <w:sz w:val="20"/>
          <w:lang w:val="es-CO"/>
        </w:rPr>
        <w:t xml:space="preserve"> revisar la historia laboral de</w:t>
      </w:r>
      <w:r w:rsidRPr="0001749C">
        <w:rPr>
          <w:rFonts w:ascii="Arial" w:hAnsi="Arial" w:cs="Arial"/>
          <w:sz w:val="20"/>
          <w:lang w:val="es-CO"/>
        </w:rPr>
        <w:t>l afiliado (</w:t>
      </w:r>
      <w:proofErr w:type="spellStart"/>
      <w:r w:rsidRPr="0001749C">
        <w:rPr>
          <w:rFonts w:ascii="Arial" w:hAnsi="Arial" w:cs="Arial"/>
          <w:sz w:val="20"/>
          <w:lang w:val="es-CO"/>
        </w:rPr>
        <w:t>fls</w:t>
      </w:r>
      <w:proofErr w:type="spellEnd"/>
      <w:r w:rsidRPr="0001749C">
        <w:rPr>
          <w:rFonts w:ascii="Arial" w:hAnsi="Arial" w:cs="Arial"/>
          <w:sz w:val="20"/>
          <w:lang w:val="es-CO"/>
        </w:rPr>
        <w:t>. 26 y 27) se contabilizan 47,01 semanas entre el 15-08-2015 al 15-08-2012</w:t>
      </w:r>
      <w:r>
        <w:rPr>
          <w:rFonts w:ascii="Arial" w:hAnsi="Arial" w:cs="Arial"/>
          <w:sz w:val="20"/>
          <w:lang w:val="es-CO"/>
        </w:rPr>
        <w:t>…</w:t>
      </w:r>
      <w:r w:rsidRPr="0001749C">
        <w:rPr>
          <w:rFonts w:ascii="Arial" w:hAnsi="Arial" w:cs="Arial"/>
          <w:sz w:val="20"/>
          <w:lang w:val="es-CO"/>
        </w:rPr>
        <w:t>, con lo cual resulta fácil colegir que no satisfizo las exigencias del artículo 1 de la Ley 860 de 2003.</w:t>
      </w:r>
    </w:p>
    <w:p w:rsidR="0001749C" w:rsidRDefault="0001749C" w:rsidP="000F6FF7">
      <w:pPr>
        <w:jc w:val="both"/>
        <w:rPr>
          <w:rFonts w:ascii="Arial" w:hAnsi="Arial" w:cs="Arial"/>
          <w:sz w:val="20"/>
          <w:lang w:val="es-CO"/>
        </w:rPr>
      </w:pPr>
    </w:p>
    <w:p w:rsidR="0001749C" w:rsidRDefault="0001749C" w:rsidP="000F6FF7">
      <w:pPr>
        <w:jc w:val="both"/>
        <w:rPr>
          <w:rFonts w:ascii="Arial" w:hAnsi="Arial" w:cs="Arial"/>
          <w:sz w:val="20"/>
          <w:lang w:val="es-CO"/>
        </w:rPr>
      </w:pPr>
      <w:r w:rsidRPr="0001749C">
        <w:rPr>
          <w:rFonts w:ascii="Arial" w:hAnsi="Arial" w:cs="Arial"/>
          <w:sz w:val="20"/>
          <w:lang w:val="es-CO"/>
        </w:rPr>
        <w:t>Sin embargo, teniendo en cuenta que en el libelo introductorio se depreca la aplicación del principio de la condición más beneficiosa, se analizará su procedencia.</w:t>
      </w:r>
      <w:r w:rsidR="0084023E">
        <w:rPr>
          <w:rFonts w:ascii="Arial" w:hAnsi="Arial" w:cs="Arial"/>
          <w:sz w:val="20"/>
          <w:lang w:val="es-CO"/>
        </w:rPr>
        <w:t xml:space="preserve"> (…)</w:t>
      </w:r>
    </w:p>
    <w:p w:rsidR="0084023E" w:rsidRPr="0001749C" w:rsidRDefault="0084023E" w:rsidP="000F6FF7">
      <w:pPr>
        <w:jc w:val="both"/>
        <w:rPr>
          <w:rFonts w:ascii="Arial" w:hAnsi="Arial" w:cs="Arial"/>
          <w:sz w:val="20"/>
          <w:lang w:val="es-CO"/>
        </w:rPr>
      </w:pPr>
    </w:p>
    <w:p w:rsidR="000F6FF7" w:rsidRDefault="0084023E" w:rsidP="000F6FF7">
      <w:pPr>
        <w:jc w:val="both"/>
        <w:rPr>
          <w:rFonts w:ascii="Arial" w:hAnsi="Arial" w:cs="Arial"/>
          <w:sz w:val="20"/>
          <w:lang w:val="es-CO"/>
        </w:rPr>
      </w:pPr>
      <w:r>
        <w:rPr>
          <w:rFonts w:ascii="Arial" w:hAnsi="Arial" w:cs="Arial"/>
          <w:sz w:val="20"/>
          <w:lang w:val="es-CO"/>
        </w:rPr>
        <w:t xml:space="preserve">… </w:t>
      </w:r>
      <w:r w:rsidRPr="0084023E">
        <w:rPr>
          <w:rFonts w:ascii="Arial" w:hAnsi="Arial" w:cs="Arial"/>
          <w:sz w:val="20"/>
          <w:lang w:val="es-CO"/>
        </w:rPr>
        <w:t>en este asunto la normativa anterior era la ley 100 de 1993, pero esta tampoco puede guiar la situación del señor Salazar Agudelo, en tanto el órgano de cierre de esta especialidad en 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860 de 2003 acrediten los requisitos de la Ley 100 de 1993 original, pero, siempre y cuando la contingencia –invalidez-, se presente dentro de los 3 años siguientes a la entrada en vigencia de aquella ley, esto es, del 26-12-2003 y el 26-12-2006, y en este asunto, el afiliado estructuró su invalidez en el año 2015, fuera de este lapso.</w:t>
      </w:r>
    </w:p>
    <w:p w:rsidR="0084023E" w:rsidRPr="0084023E" w:rsidRDefault="0084023E" w:rsidP="000F6FF7">
      <w:pPr>
        <w:jc w:val="both"/>
        <w:rPr>
          <w:rFonts w:ascii="Arial" w:hAnsi="Arial" w:cs="Arial"/>
          <w:sz w:val="20"/>
          <w:lang w:val="es-CO"/>
        </w:rPr>
      </w:pPr>
    </w:p>
    <w:p w:rsidR="000F6FF7" w:rsidRPr="00E32969" w:rsidRDefault="000F6FF7" w:rsidP="000F6FF7">
      <w:pPr>
        <w:jc w:val="both"/>
        <w:rPr>
          <w:rFonts w:ascii="Arial" w:hAnsi="Arial" w:cs="Arial"/>
          <w:sz w:val="20"/>
          <w:lang w:val="es-419"/>
        </w:rPr>
      </w:pPr>
    </w:p>
    <w:p w:rsidR="000F6FF7" w:rsidRDefault="000F6FF7" w:rsidP="000F6FF7">
      <w:pPr>
        <w:jc w:val="both"/>
        <w:rPr>
          <w:rFonts w:ascii="Arial" w:hAnsi="Arial" w:cs="Arial"/>
          <w:sz w:val="20"/>
        </w:rPr>
      </w:pPr>
    </w:p>
    <w:p w:rsidR="00C73115" w:rsidRPr="00C73115" w:rsidRDefault="00C73115" w:rsidP="00C73115">
      <w:pPr>
        <w:spacing w:line="276" w:lineRule="auto"/>
        <w:contextualSpacing/>
        <w:rPr>
          <w:rFonts w:ascii="Arial" w:hAnsi="Arial" w:cs="Arial"/>
          <w:b/>
          <w:szCs w:val="24"/>
        </w:rPr>
      </w:pPr>
      <w:r w:rsidRPr="00C73115">
        <w:rPr>
          <w:rFonts w:ascii="Arial" w:hAnsi="Arial" w:cs="Arial"/>
          <w:noProof/>
          <w:szCs w:val="24"/>
          <w:lang w:val="es-ES"/>
        </w:rPr>
        <w:drawing>
          <wp:anchor distT="0" distB="0" distL="114300" distR="114300" simplePos="0" relativeHeight="251659264" behindDoc="0" locked="0" layoutInCell="1" allowOverlap="1" wp14:anchorId="6E320625" wp14:editId="1022BC0B">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C73115" w:rsidRDefault="00C73115" w:rsidP="00C73115">
      <w:pPr>
        <w:spacing w:line="276" w:lineRule="auto"/>
        <w:contextualSpacing/>
        <w:rPr>
          <w:rFonts w:ascii="Arial" w:hAnsi="Arial" w:cs="Arial"/>
          <w:b/>
          <w:szCs w:val="24"/>
        </w:rPr>
      </w:pPr>
    </w:p>
    <w:p w:rsidR="00C73115" w:rsidRPr="000F6FF7" w:rsidRDefault="00C73115" w:rsidP="00C73115">
      <w:pPr>
        <w:pStyle w:val="Sinespaciado"/>
        <w:spacing w:line="276" w:lineRule="auto"/>
        <w:jc w:val="center"/>
        <w:rPr>
          <w:rFonts w:ascii="Arial" w:hAnsi="Arial" w:cs="Arial"/>
          <w:b/>
          <w:sz w:val="24"/>
          <w:szCs w:val="24"/>
        </w:rPr>
      </w:pPr>
      <w:r w:rsidRPr="000F6FF7">
        <w:rPr>
          <w:rFonts w:ascii="Arial" w:hAnsi="Arial" w:cs="Arial"/>
          <w:b/>
          <w:sz w:val="24"/>
          <w:szCs w:val="24"/>
        </w:rPr>
        <w:t>RAMA JUDICIAL DEL PODER PÚBLICO</w:t>
      </w:r>
    </w:p>
    <w:p w:rsidR="00C73115" w:rsidRPr="000F6FF7" w:rsidRDefault="00C73115" w:rsidP="00C73115">
      <w:pPr>
        <w:pStyle w:val="Sinespaciado"/>
        <w:spacing w:line="276" w:lineRule="auto"/>
        <w:jc w:val="center"/>
        <w:rPr>
          <w:rFonts w:ascii="Arial" w:hAnsi="Arial" w:cs="Arial"/>
          <w:b/>
          <w:sz w:val="24"/>
          <w:szCs w:val="24"/>
        </w:rPr>
      </w:pPr>
      <w:r w:rsidRPr="000F6FF7">
        <w:rPr>
          <w:rFonts w:ascii="Arial" w:hAnsi="Arial" w:cs="Arial"/>
          <w:b/>
          <w:sz w:val="24"/>
          <w:szCs w:val="24"/>
        </w:rPr>
        <w:t>TRIBUNAL SUPERIOR DEL DISTRITO JUDICIAL DE PEREIRA</w:t>
      </w:r>
    </w:p>
    <w:p w:rsidR="00C73115" w:rsidRPr="000F6FF7" w:rsidRDefault="00C73115" w:rsidP="00C73115">
      <w:pPr>
        <w:pStyle w:val="Sinespaciado"/>
        <w:spacing w:line="276" w:lineRule="auto"/>
        <w:jc w:val="center"/>
        <w:rPr>
          <w:rFonts w:ascii="Arial" w:hAnsi="Arial" w:cs="Arial"/>
          <w:b/>
          <w:sz w:val="24"/>
          <w:szCs w:val="24"/>
        </w:rPr>
      </w:pPr>
      <w:r w:rsidRPr="000F6FF7">
        <w:rPr>
          <w:rFonts w:ascii="Arial" w:hAnsi="Arial" w:cs="Arial"/>
          <w:b/>
          <w:sz w:val="24"/>
          <w:szCs w:val="24"/>
        </w:rPr>
        <w:t xml:space="preserve">SALA </w:t>
      </w:r>
      <w:r w:rsidR="00BC7867" w:rsidRPr="000F6FF7">
        <w:rPr>
          <w:rFonts w:ascii="Arial" w:hAnsi="Arial" w:cs="Arial"/>
          <w:b/>
          <w:sz w:val="24"/>
          <w:szCs w:val="24"/>
        </w:rPr>
        <w:t xml:space="preserve">SEGUNDA </w:t>
      </w:r>
      <w:r w:rsidRPr="000F6FF7">
        <w:rPr>
          <w:rFonts w:ascii="Arial" w:hAnsi="Arial" w:cs="Arial"/>
          <w:b/>
          <w:sz w:val="24"/>
          <w:szCs w:val="24"/>
        </w:rPr>
        <w:t>DE DECISIÓN LABORAL</w:t>
      </w:r>
    </w:p>
    <w:p w:rsidR="00C73115" w:rsidRPr="00C73115" w:rsidRDefault="00C73115" w:rsidP="00C73115">
      <w:pPr>
        <w:pStyle w:val="Sinespaciado"/>
        <w:spacing w:line="276" w:lineRule="auto"/>
        <w:jc w:val="center"/>
        <w:rPr>
          <w:rFonts w:ascii="Arial" w:hAnsi="Arial" w:cs="Arial"/>
          <w:color w:val="000000"/>
          <w:sz w:val="24"/>
          <w:szCs w:val="24"/>
        </w:rPr>
      </w:pPr>
    </w:p>
    <w:p w:rsidR="00C73115" w:rsidRPr="00C73115" w:rsidRDefault="00C73115" w:rsidP="00C73115">
      <w:pPr>
        <w:pStyle w:val="Sinespaciado"/>
        <w:spacing w:line="276" w:lineRule="auto"/>
        <w:jc w:val="center"/>
        <w:rPr>
          <w:rFonts w:ascii="Arial" w:hAnsi="Arial" w:cs="Arial"/>
          <w:color w:val="000000"/>
          <w:sz w:val="24"/>
          <w:szCs w:val="24"/>
        </w:rPr>
      </w:pPr>
      <w:r w:rsidRPr="00C73115">
        <w:rPr>
          <w:rFonts w:ascii="Arial" w:hAnsi="Arial" w:cs="Arial"/>
          <w:color w:val="000000"/>
          <w:sz w:val="24"/>
          <w:szCs w:val="24"/>
        </w:rPr>
        <w:t>Magistrada Sustanciadora</w:t>
      </w:r>
    </w:p>
    <w:p w:rsidR="00C73115" w:rsidRPr="00C73115" w:rsidRDefault="00C73115" w:rsidP="00C73115">
      <w:pPr>
        <w:pStyle w:val="Sinespaciado"/>
        <w:spacing w:line="276" w:lineRule="auto"/>
        <w:jc w:val="center"/>
        <w:rPr>
          <w:rFonts w:ascii="Arial" w:hAnsi="Arial" w:cs="Arial"/>
          <w:b/>
          <w:bCs/>
          <w:color w:val="000000"/>
          <w:sz w:val="24"/>
          <w:szCs w:val="24"/>
          <w:lang w:val="es-CO"/>
        </w:rPr>
      </w:pPr>
      <w:r w:rsidRPr="00C73115">
        <w:rPr>
          <w:rFonts w:ascii="Arial" w:hAnsi="Arial" w:cs="Arial"/>
          <w:b/>
          <w:bCs/>
          <w:color w:val="000000"/>
          <w:sz w:val="24"/>
          <w:szCs w:val="24"/>
          <w:lang w:val="es-CO"/>
        </w:rPr>
        <w:t>OLGA LUCÍA HOYOS SEPÚLVEDA</w:t>
      </w:r>
    </w:p>
    <w:p w:rsidR="00C73115" w:rsidRDefault="00C73115" w:rsidP="00C73115">
      <w:pPr>
        <w:pStyle w:val="Sinespaciado"/>
        <w:spacing w:line="276" w:lineRule="auto"/>
        <w:jc w:val="both"/>
        <w:rPr>
          <w:rFonts w:ascii="Arial" w:hAnsi="Arial" w:cs="Arial"/>
          <w:color w:val="000000"/>
          <w:sz w:val="24"/>
          <w:szCs w:val="24"/>
          <w:lang w:val="es-CO"/>
        </w:rPr>
      </w:pPr>
    </w:p>
    <w:p w:rsidR="008575D3" w:rsidRPr="00C73115" w:rsidRDefault="008575D3" w:rsidP="00C73115">
      <w:pPr>
        <w:pStyle w:val="Sinespaciado"/>
        <w:spacing w:line="276" w:lineRule="auto"/>
        <w:jc w:val="both"/>
        <w:rPr>
          <w:rFonts w:ascii="Arial" w:hAnsi="Arial" w:cs="Arial"/>
          <w:color w:val="000000"/>
          <w:sz w:val="24"/>
          <w:szCs w:val="24"/>
          <w:lang w:val="es-CO"/>
        </w:rPr>
      </w:pPr>
    </w:p>
    <w:p w:rsidR="008F0893" w:rsidRPr="003C5C41" w:rsidRDefault="008F0893" w:rsidP="008F0893">
      <w:pPr>
        <w:spacing w:line="276" w:lineRule="auto"/>
        <w:jc w:val="both"/>
        <w:rPr>
          <w:rFonts w:ascii="Arial" w:hAnsi="Arial" w:cs="Arial"/>
          <w:bCs/>
          <w:sz w:val="23"/>
          <w:szCs w:val="23"/>
        </w:rPr>
      </w:pPr>
      <w:r w:rsidRPr="003C5C41">
        <w:rPr>
          <w:rFonts w:ascii="Arial" w:eastAsia="Calibri" w:hAnsi="Arial" w:cs="Arial"/>
          <w:sz w:val="23"/>
          <w:szCs w:val="23"/>
          <w:lang w:val="es-CO" w:eastAsia="en-US"/>
        </w:rPr>
        <w:t xml:space="preserve">En Pereira, a los </w:t>
      </w:r>
      <w:r w:rsidR="00787177" w:rsidRPr="003C5C41">
        <w:rPr>
          <w:rFonts w:ascii="Arial" w:eastAsia="Calibri" w:hAnsi="Arial" w:cs="Arial"/>
          <w:sz w:val="23"/>
          <w:szCs w:val="23"/>
          <w:lang w:val="es-CO" w:eastAsia="en-US"/>
        </w:rPr>
        <w:t xml:space="preserve">veintitrés </w:t>
      </w:r>
      <w:r w:rsidRPr="003C5C41">
        <w:rPr>
          <w:rFonts w:ascii="Arial" w:eastAsia="Calibri" w:hAnsi="Arial" w:cs="Arial"/>
          <w:sz w:val="23"/>
          <w:szCs w:val="23"/>
          <w:lang w:val="es-CO" w:eastAsia="en-US"/>
        </w:rPr>
        <w:t xml:space="preserve"> (</w:t>
      </w:r>
      <w:r w:rsidR="00787177" w:rsidRPr="003C5C41">
        <w:rPr>
          <w:rFonts w:ascii="Arial" w:eastAsia="Calibri" w:hAnsi="Arial" w:cs="Arial"/>
          <w:sz w:val="23"/>
          <w:szCs w:val="23"/>
          <w:lang w:val="es-CO" w:eastAsia="en-US"/>
        </w:rPr>
        <w:t>23</w:t>
      </w:r>
      <w:r w:rsidRPr="003C5C41">
        <w:rPr>
          <w:rFonts w:ascii="Arial" w:eastAsia="Calibri" w:hAnsi="Arial" w:cs="Arial"/>
          <w:sz w:val="23"/>
          <w:szCs w:val="23"/>
          <w:lang w:val="es-CO" w:eastAsia="en-US"/>
        </w:rPr>
        <w:t xml:space="preserve">) días del mes de abril de dos mil diecinueve (2019), siendo las  </w:t>
      </w:r>
      <w:r w:rsidR="0088208D" w:rsidRPr="003C5C41">
        <w:rPr>
          <w:rFonts w:ascii="Arial" w:eastAsia="Calibri" w:hAnsi="Arial" w:cs="Arial"/>
          <w:sz w:val="23"/>
          <w:szCs w:val="23"/>
          <w:lang w:val="es-CO" w:eastAsia="en-US"/>
        </w:rPr>
        <w:t>nueve</w:t>
      </w:r>
      <w:r w:rsidRPr="003C5C41">
        <w:rPr>
          <w:rFonts w:ascii="Arial" w:eastAsia="Calibri" w:hAnsi="Arial" w:cs="Arial"/>
          <w:sz w:val="23"/>
          <w:szCs w:val="23"/>
          <w:lang w:val="es-CO" w:eastAsia="en-US"/>
        </w:rPr>
        <w:t xml:space="preserve"> de la mañana (</w:t>
      </w:r>
      <w:r w:rsidR="00787177" w:rsidRPr="003C5C41">
        <w:rPr>
          <w:rFonts w:ascii="Arial" w:eastAsia="Calibri" w:hAnsi="Arial" w:cs="Arial"/>
          <w:sz w:val="23"/>
          <w:szCs w:val="23"/>
          <w:lang w:val="es-CO" w:eastAsia="en-US"/>
        </w:rPr>
        <w:t>9:00</w:t>
      </w:r>
      <w:r w:rsidRPr="003C5C41">
        <w:rPr>
          <w:rFonts w:ascii="Arial" w:eastAsia="Calibri" w:hAnsi="Arial" w:cs="Arial"/>
          <w:sz w:val="23"/>
          <w:szCs w:val="23"/>
          <w:lang w:val="es-CO" w:eastAsia="en-US"/>
        </w:rPr>
        <w:t xml:space="preserve"> a.m.), </w:t>
      </w:r>
      <w:r w:rsidRPr="003C5C41">
        <w:rPr>
          <w:rFonts w:ascii="Arial" w:hAnsi="Arial" w:cs="Arial"/>
          <w:bCs/>
          <w:color w:val="000000"/>
          <w:sz w:val="23"/>
          <w:szCs w:val="23"/>
          <w:lang w:eastAsia="es-CO"/>
        </w:rPr>
        <w:t>la Sala</w:t>
      </w:r>
      <w:r w:rsidR="00DA0C84" w:rsidRPr="003C5C41">
        <w:rPr>
          <w:rFonts w:ascii="Arial" w:hAnsi="Arial" w:cs="Arial"/>
          <w:bCs/>
          <w:color w:val="000000"/>
          <w:sz w:val="23"/>
          <w:szCs w:val="23"/>
          <w:lang w:eastAsia="es-CO"/>
        </w:rPr>
        <w:t xml:space="preserve"> </w:t>
      </w:r>
      <w:r w:rsidR="00787177" w:rsidRPr="003C5C41">
        <w:rPr>
          <w:rFonts w:ascii="Arial" w:hAnsi="Arial" w:cs="Arial"/>
          <w:bCs/>
          <w:color w:val="000000"/>
          <w:sz w:val="23"/>
          <w:szCs w:val="23"/>
          <w:lang w:eastAsia="es-CO"/>
        </w:rPr>
        <w:t>Segunda</w:t>
      </w:r>
      <w:r w:rsidRPr="003C5C41">
        <w:rPr>
          <w:rFonts w:ascii="Arial" w:hAnsi="Arial" w:cs="Arial"/>
          <w:bCs/>
          <w:color w:val="000000"/>
          <w:sz w:val="23"/>
          <w:szCs w:val="23"/>
          <w:lang w:eastAsia="es-CO"/>
        </w:rPr>
        <w:t xml:space="preserve"> de Decisión Laboral del Tribunal Superior del Distrito Judicial de Pereira, se declara en audiencia públic</w:t>
      </w:r>
      <w:r w:rsidR="00787177" w:rsidRPr="003C5C41">
        <w:rPr>
          <w:rFonts w:ascii="Arial" w:hAnsi="Arial" w:cs="Arial"/>
          <w:bCs/>
          <w:color w:val="000000"/>
          <w:sz w:val="23"/>
          <w:szCs w:val="23"/>
          <w:lang w:eastAsia="es-CO"/>
        </w:rPr>
        <w:t xml:space="preserve">a con el propósito de resolver </w:t>
      </w:r>
      <w:r w:rsidRPr="003C5C41">
        <w:rPr>
          <w:rFonts w:ascii="Arial" w:hAnsi="Arial" w:cs="Arial"/>
          <w:bCs/>
          <w:color w:val="000000"/>
          <w:sz w:val="23"/>
          <w:szCs w:val="23"/>
          <w:lang w:eastAsia="es-CO"/>
        </w:rPr>
        <w:t>el grado jurisdiccional del consulta  frente a  la sentencia p</w:t>
      </w:r>
      <w:r w:rsidRPr="003C5C41">
        <w:rPr>
          <w:rFonts w:ascii="Arial" w:hAnsi="Arial" w:cs="Arial"/>
          <w:sz w:val="23"/>
          <w:szCs w:val="23"/>
        </w:rPr>
        <w:t>roferida el</w:t>
      </w:r>
      <w:r w:rsidR="00787177" w:rsidRPr="003C5C41">
        <w:rPr>
          <w:rFonts w:ascii="Arial" w:hAnsi="Arial" w:cs="Arial"/>
          <w:sz w:val="23"/>
          <w:szCs w:val="23"/>
        </w:rPr>
        <w:t xml:space="preserve"> 9 de Noviembre</w:t>
      </w:r>
      <w:r w:rsidRPr="003C5C41">
        <w:rPr>
          <w:rFonts w:ascii="Arial" w:hAnsi="Arial" w:cs="Arial"/>
          <w:sz w:val="23"/>
          <w:szCs w:val="23"/>
        </w:rPr>
        <w:t xml:space="preserve"> de 2018 por el Juzgado </w:t>
      </w:r>
      <w:r w:rsidR="00787177" w:rsidRPr="003C5C41">
        <w:rPr>
          <w:rFonts w:ascii="Arial" w:hAnsi="Arial" w:cs="Arial"/>
          <w:sz w:val="23"/>
          <w:szCs w:val="23"/>
        </w:rPr>
        <w:t>Segundo</w:t>
      </w:r>
      <w:r w:rsidRPr="003C5C41">
        <w:rPr>
          <w:rFonts w:ascii="Arial" w:hAnsi="Arial" w:cs="Arial"/>
          <w:sz w:val="23"/>
          <w:szCs w:val="23"/>
        </w:rPr>
        <w:t xml:space="preserve"> Laboral del Circuito de Pereira, dentro del proceso que prom</w:t>
      </w:r>
      <w:r w:rsidR="00787177" w:rsidRPr="003C5C41">
        <w:rPr>
          <w:rFonts w:ascii="Arial" w:hAnsi="Arial" w:cs="Arial"/>
          <w:sz w:val="23"/>
          <w:szCs w:val="23"/>
        </w:rPr>
        <w:t>ueve el señor</w:t>
      </w:r>
      <w:r w:rsidRPr="003C5C41">
        <w:rPr>
          <w:rFonts w:ascii="Arial" w:hAnsi="Arial" w:cs="Arial"/>
          <w:sz w:val="23"/>
          <w:szCs w:val="23"/>
        </w:rPr>
        <w:t xml:space="preserve"> </w:t>
      </w:r>
      <w:r w:rsidR="00787177" w:rsidRPr="003C5C41">
        <w:rPr>
          <w:rFonts w:ascii="Arial" w:hAnsi="Arial" w:cs="Arial"/>
          <w:b/>
          <w:sz w:val="23"/>
          <w:szCs w:val="23"/>
        </w:rPr>
        <w:t>Luis Gonzaga Salazar Agudelo</w:t>
      </w:r>
      <w:r w:rsidRPr="003C5C41">
        <w:rPr>
          <w:rFonts w:ascii="Arial" w:hAnsi="Arial" w:cs="Arial"/>
          <w:b/>
          <w:sz w:val="23"/>
          <w:szCs w:val="23"/>
        </w:rPr>
        <w:t xml:space="preserve"> </w:t>
      </w:r>
      <w:r w:rsidRPr="003C5C41">
        <w:rPr>
          <w:rFonts w:ascii="Arial" w:hAnsi="Arial" w:cs="Arial"/>
          <w:sz w:val="23"/>
          <w:szCs w:val="23"/>
        </w:rPr>
        <w:t xml:space="preserve">en contra de la </w:t>
      </w:r>
      <w:r w:rsidRPr="003C5C41">
        <w:rPr>
          <w:rFonts w:ascii="Arial" w:hAnsi="Arial" w:cs="Arial"/>
          <w:b/>
          <w:sz w:val="23"/>
          <w:szCs w:val="23"/>
        </w:rPr>
        <w:t>Administradora Colombiana de Pensiones - Colpensiones</w:t>
      </w:r>
      <w:r w:rsidRPr="003C5C41">
        <w:rPr>
          <w:rFonts w:ascii="Arial" w:hAnsi="Arial" w:cs="Arial"/>
          <w:bCs/>
          <w:sz w:val="23"/>
          <w:szCs w:val="23"/>
        </w:rPr>
        <w:t>,</w:t>
      </w:r>
      <w:r w:rsidRPr="003C5C41">
        <w:rPr>
          <w:rFonts w:ascii="Arial" w:hAnsi="Arial" w:cs="Arial"/>
          <w:b/>
          <w:bCs/>
          <w:sz w:val="23"/>
          <w:szCs w:val="23"/>
        </w:rPr>
        <w:t xml:space="preserve"> </w:t>
      </w:r>
      <w:r w:rsidRPr="003C5C41">
        <w:rPr>
          <w:rFonts w:ascii="Arial" w:hAnsi="Arial" w:cs="Arial"/>
          <w:bCs/>
          <w:sz w:val="23"/>
          <w:szCs w:val="23"/>
        </w:rPr>
        <w:t>rad</w:t>
      </w:r>
      <w:r w:rsidR="00787177" w:rsidRPr="003C5C41">
        <w:rPr>
          <w:rFonts w:ascii="Arial" w:hAnsi="Arial" w:cs="Arial"/>
          <w:bCs/>
          <w:sz w:val="23"/>
          <w:szCs w:val="23"/>
        </w:rPr>
        <w:t>icado bajo el N° 66001-31-05-002-2017</w:t>
      </w:r>
      <w:r w:rsidRPr="003C5C41">
        <w:rPr>
          <w:rFonts w:ascii="Arial" w:hAnsi="Arial" w:cs="Arial"/>
          <w:bCs/>
          <w:sz w:val="23"/>
          <w:szCs w:val="23"/>
        </w:rPr>
        <w:t>-00</w:t>
      </w:r>
      <w:r w:rsidR="00787177" w:rsidRPr="003C5C41">
        <w:rPr>
          <w:rFonts w:ascii="Arial" w:hAnsi="Arial" w:cs="Arial"/>
          <w:bCs/>
          <w:sz w:val="23"/>
          <w:szCs w:val="23"/>
        </w:rPr>
        <w:t>493</w:t>
      </w:r>
      <w:r w:rsidRPr="003C5C41">
        <w:rPr>
          <w:rFonts w:ascii="Arial" w:hAnsi="Arial" w:cs="Arial"/>
          <w:bCs/>
          <w:sz w:val="23"/>
          <w:szCs w:val="23"/>
        </w:rPr>
        <w:t>-01.</w:t>
      </w:r>
    </w:p>
    <w:p w:rsidR="004C6AF1" w:rsidRPr="003C5C41" w:rsidRDefault="004C6AF1" w:rsidP="004C6AF1">
      <w:pPr>
        <w:spacing w:line="276" w:lineRule="auto"/>
        <w:ind w:firstLine="851"/>
        <w:contextualSpacing/>
        <w:jc w:val="both"/>
        <w:rPr>
          <w:rFonts w:ascii="Arial" w:hAnsi="Arial" w:cs="Arial"/>
          <w:bCs/>
          <w:iCs/>
          <w:sz w:val="23"/>
          <w:szCs w:val="23"/>
        </w:rPr>
      </w:pPr>
    </w:p>
    <w:p w:rsidR="004C6AF1" w:rsidRPr="003C5C41" w:rsidRDefault="004C6AF1" w:rsidP="004C6AF1">
      <w:pPr>
        <w:spacing w:line="276" w:lineRule="auto"/>
        <w:contextualSpacing/>
        <w:rPr>
          <w:rFonts w:ascii="Arial" w:hAnsi="Arial" w:cs="Arial"/>
          <w:b/>
          <w:sz w:val="23"/>
          <w:szCs w:val="23"/>
        </w:rPr>
      </w:pPr>
      <w:r w:rsidRPr="003C5C41">
        <w:rPr>
          <w:rFonts w:ascii="Arial" w:hAnsi="Arial" w:cs="Arial"/>
          <w:b/>
          <w:sz w:val="23"/>
          <w:szCs w:val="23"/>
        </w:rPr>
        <w:t>Registro de asistencia:</w:t>
      </w:r>
    </w:p>
    <w:p w:rsidR="004C6AF1" w:rsidRPr="003C5C41" w:rsidRDefault="004C6AF1" w:rsidP="004C6AF1">
      <w:pPr>
        <w:spacing w:line="276" w:lineRule="auto"/>
        <w:ind w:firstLine="851"/>
        <w:contextualSpacing/>
        <w:rPr>
          <w:rFonts w:ascii="Arial" w:hAnsi="Arial" w:cs="Arial"/>
          <w:sz w:val="23"/>
          <w:szCs w:val="23"/>
        </w:rPr>
      </w:pPr>
    </w:p>
    <w:p w:rsidR="004C6AF1" w:rsidRPr="003C5C41" w:rsidRDefault="004C6AF1" w:rsidP="004C6AF1">
      <w:pPr>
        <w:spacing w:line="276" w:lineRule="auto"/>
        <w:contextualSpacing/>
        <w:rPr>
          <w:rFonts w:ascii="Arial" w:hAnsi="Arial" w:cs="Arial"/>
          <w:sz w:val="23"/>
          <w:szCs w:val="23"/>
        </w:rPr>
      </w:pPr>
      <w:r w:rsidRPr="003C5C41">
        <w:rPr>
          <w:rFonts w:ascii="Arial" w:hAnsi="Arial" w:cs="Arial"/>
          <w:sz w:val="23"/>
          <w:szCs w:val="23"/>
        </w:rPr>
        <w:t xml:space="preserve">Demandante y su apoderada: </w:t>
      </w:r>
      <w:r w:rsidR="009139B3" w:rsidRPr="003C5C41">
        <w:rPr>
          <w:rFonts w:ascii="Arial" w:hAnsi="Arial" w:cs="Arial"/>
          <w:sz w:val="23"/>
          <w:szCs w:val="23"/>
        </w:rPr>
        <w:tab/>
      </w:r>
      <w:r w:rsidR="009139B3" w:rsidRPr="003C5C41">
        <w:rPr>
          <w:rFonts w:ascii="Arial" w:hAnsi="Arial" w:cs="Arial"/>
          <w:sz w:val="23"/>
          <w:szCs w:val="23"/>
        </w:rPr>
        <w:tab/>
      </w:r>
      <w:r w:rsidR="00C73115" w:rsidRPr="003C5C41">
        <w:rPr>
          <w:rFonts w:ascii="Arial" w:hAnsi="Arial" w:cs="Arial"/>
          <w:sz w:val="23"/>
          <w:szCs w:val="23"/>
        </w:rPr>
        <w:t>Demandada</w:t>
      </w:r>
      <w:r w:rsidRPr="003C5C41">
        <w:rPr>
          <w:rFonts w:ascii="Arial" w:hAnsi="Arial" w:cs="Arial"/>
          <w:sz w:val="23"/>
          <w:szCs w:val="23"/>
        </w:rPr>
        <w:t xml:space="preserve"> y su apoderad</w:t>
      </w:r>
      <w:r w:rsidR="009139B3" w:rsidRPr="003C5C41">
        <w:rPr>
          <w:rFonts w:ascii="Arial" w:hAnsi="Arial" w:cs="Arial"/>
          <w:sz w:val="23"/>
          <w:szCs w:val="23"/>
        </w:rPr>
        <w:t>o</w:t>
      </w:r>
      <w:r w:rsidRPr="003C5C41">
        <w:rPr>
          <w:rFonts w:ascii="Arial" w:hAnsi="Arial" w:cs="Arial"/>
          <w:sz w:val="23"/>
          <w:szCs w:val="23"/>
        </w:rPr>
        <w:t>:</w:t>
      </w:r>
    </w:p>
    <w:p w:rsidR="004C6AF1" w:rsidRPr="003C5C41" w:rsidRDefault="004C6AF1" w:rsidP="004C6AF1">
      <w:pPr>
        <w:spacing w:line="276" w:lineRule="auto"/>
        <w:ind w:firstLine="851"/>
        <w:contextualSpacing/>
        <w:rPr>
          <w:rFonts w:ascii="Arial" w:hAnsi="Arial" w:cs="Arial"/>
          <w:sz w:val="23"/>
          <w:szCs w:val="23"/>
        </w:rPr>
      </w:pPr>
    </w:p>
    <w:p w:rsidR="004C6AF1" w:rsidRPr="003C5C41" w:rsidRDefault="004C6AF1" w:rsidP="004C6AF1">
      <w:pPr>
        <w:spacing w:line="276" w:lineRule="auto"/>
        <w:contextualSpacing/>
        <w:jc w:val="both"/>
        <w:rPr>
          <w:rFonts w:ascii="Arial" w:hAnsi="Arial" w:cs="Arial"/>
          <w:b/>
          <w:sz w:val="23"/>
          <w:szCs w:val="23"/>
        </w:rPr>
      </w:pPr>
      <w:r w:rsidRPr="003C5C41">
        <w:rPr>
          <w:rFonts w:ascii="Arial" w:hAnsi="Arial" w:cs="Arial"/>
          <w:b/>
          <w:sz w:val="23"/>
          <w:szCs w:val="23"/>
        </w:rPr>
        <w:t>Traslado a las partes</w:t>
      </w:r>
    </w:p>
    <w:p w:rsidR="004C6AF1" w:rsidRPr="003C5C41" w:rsidRDefault="004C6AF1" w:rsidP="004C6AF1">
      <w:pPr>
        <w:spacing w:line="276" w:lineRule="auto"/>
        <w:contextualSpacing/>
        <w:jc w:val="both"/>
        <w:rPr>
          <w:rFonts w:ascii="Arial" w:hAnsi="Arial" w:cs="Arial"/>
          <w:b/>
          <w:sz w:val="23"/>
          <w:szCs w:val="23"/>
        </w:rPr>
      </w:pPr>
    </w:p>
    <w:p w:rsidR="004C6AF1" w:rsidRPr="003C5C41" w:rsidRDefault="004C6AF1" w:rsidP="004C6AF1">
      <w:pPr>
        <w:spacing w:line="276" w:lineRule="auto"/>
        <w:contextualSpacing/>
        <w:jc w:val="both"/>
        <w:rPr>
          <w:rFonts w:ascii="Arial" w:hAnsi="Arial" w:cs="Arial"/>
          <w:sz w:val="23"/>
          <w:szCs w:val="23"/>
        </w:rPr>
      </w:pPr>
      <w:r w:rsidRPr="003C5C41">
        <w:rPr>
          <w:rFonts w:ascii="Arial" w:hAnsi="Arial" w:cs="Arial"/>
          <w:sz w:val="23"/>
          <w:szCs w:val="23"/>
        </w:rPr>
        <w:t>En este estado se corre traslado a los asistentes para que presenten sus alegatos atendiendo lo previsto en el artículo 13 de la Ley 1149 de 2007.</w:t>
      </w:r>
    </w:p>
    <w:p w:rsidR="004C6AF1" w:rsidRPr="003C5C41" w:rsidRDefault="004C6AF1" w:rsidP="004C6AF1">
      <w:pPr>
        <w:spacing w:line="276" w:lineRule="auto"/>
        <w:contextualSpacing/>
        <w:jc w:val="both"/>
        <w:rPr>
          <w:rFonts w:ascii="Arial" w:hAnsi="Arial" w:cs="Arial"/>
          <w:sz w:val="23"/>
          <w:szCs w:val="23"/>
        </w:rPr>
      </w:pPr>
    </w:p>
    <w:p w:rsidR="004C6AF1" w:rsidRPr="003C5C41" w:rsidRDefault="004C6AF1" w:rsidP="004C6AF1">
      <w:pPr>
        <w:spacing w:line="276" w:lineRule="auto"/>
        <w:contextualSpacing/>
        <w:jc w:val="center"/>
        <w:rPr>
          <w:rFonts w:ascii="Arial" w:hAnsi="Arial" w:cs="Arial"/>
          <w:b/>
          <w:sz w:val="23"/>
          <w:szCs w:val="23"/>
        </w:rPr>
      </w:pPr>
      <w:r w:rsidRPr="003C5C41">
        <w:rPr>
          <w:rFonts w:ascii="Arial" w:hAnsi="Arial" w:cs="Arial"/>
          <w:b/>
          <w:sz w:val="23"/>
          <w:szCs w:val="23"/>
        </w:rPr>
        <w:t>ANTECEDENTES</w:t>
      </w:r>
    </w:p>
    <w:p w:rsidR="00C73115" w:rsidRPr="003C5C41" w:rsidRDefault="00C73115" w:rsidP="00C73115">
      <w:pPr>
        <w:spacing w:line="276" w:lineRule="auto"/>
        <w:rPr>
          <w:rFonts w:ascii="Arial" w:hAnsi="Arial" w:cs="Arial"/>
          <w:b/>
          <w:sz w:val="23"/>
          <w:szCs w:val="23"/>
        </w:rPr>
      </w:pPr>
    </w:p>
    <w:p w:rsidR="004C6AF1" w:rsidRPr="003C5C41" w:rsidRDefault="00C73115" w:rsidP="00C73115">
      <w:pPr>
        <w:spacing w:line="276" w:lineRule="auto"/>
        <w:rPr>
          <w:rFonts w:ascii="Arial" w:hAnsi="Arial" w:cs="Arial"/>
          <w:b/>
          <w:sz w:val="23"/>
          <w:szCs w:val="23"/>
        </w:rPr>
      </w:pPr>
      <w:r w:rsidRPr="003C5C41">
        <w:rPr>
          <w:rFonts w:ascii="Arial" w:hAnsi="Arial" w:cs="Arial"/>
          <w:b/>
          <w:sz w:val="23"/>
          <w:szCs w:val="23"/>
        </w:rPr>
        <w:t xml:space="preserve">1. </w:t>
      </w:r>
      <w:r w:rsidR="004C6AF1" w:rsidRPr="003C5C41">
        <w:rPr>
          <w:rFonts w:ascii="Arial" w:hAnsi="Arial" w:cs="Arial"/>
          <w:b/>
          <w:sz w:val="23"/>
          <w:szCs w:val="23"/>
        </w:rPr>
        <w:t>Síntesis de la demanda y su contestación</w:t>
      </w:r>
    </w:p>
    <w:p w:rsidR="00374116" w:rsidRPr="003C5C41" w:rsidRDefault="00374116" w:rsidP="00374116">
      <w:pPr>
        <w:pStyle w:val="Prrafodelista"/>
        <w:spacing w:line="276" w:lineRule="auto"/>
        <w:rPr>
          <w:rFonts w:ascii="Arial" w:hAnsi="Arial" w:cs="Arial"/>
          <w:b/>
          <w:sz w:val="23"/>
          <w:szCs w:val="23"/>
        </w:rPr>
      </w:pPr>
    </w:p>
    <w:p w:rsidR="00AA5FBA" w:rsidRPr="003C5C41" w:rsidRDefault="00461DE4" w:rsidP="00AA5FBA">
      <w:pPr>
        <w:spacing w:line="276" w:lineRule="auto"/>
        <w:jc w:val="both"/>
        <w:rPr>
          <w:rFonts w:ascii="Arial" w:hAnsi="Arial" w:cs="Arial"/>
          <w:sz w:val="23"/>
          <w:szCs w:val="23"/>
        </w:rPr>
      </w:pPr>
      <w:r w:rsidRPr="003C5C41">
        <w:rPr>
          <w:rFonts w:ascii="Arial" w:hAnsi="Arial" w:cs="Arial"/>
          <w:sz w:val="23"/>
          <w:szCs w:val="23"/>
        </w:rPr>
        <w:t>El señor Luis Gonzaga Salazar Agudelo</w:t>
      </w:r>
      <w:r w:rsidR="00AA5FBA" w:rsidRPr="003C5C41">
        <w:rPr>
          <w:rFonts w:ascii="Arial" w:hAnsi="Arial" w:cs="Arial"/>
          <w:sz w:val="23"/>
          <w:szCs w:val="23"/>
        </w:rPr>
        <w:t xml:space="preserve"> pretende se le reconozca la pensión de invalidez a partir del 16-03-2015 co</w:t>
      </w:r>
      <w:r w:rsidRPr="003C5C41">
        <w:rPr>
          <w:rFonts w:ascii="Arial" w:hAnsi="Arial" w:cs="Arial"/>
          <w:sz w:val="23"/>
          <w:szCs w:val="23"/>
        </w:rPr>
        <w:t>n fundamento en  la Ley 100 de 1993 original</w:t>
      </w:r>
      <w:r w:rsidR="00AA5FBA" w:rsidRPr="003C5C41">
        <w:rPr>
          <w:rFonts w:ascii="Arial" w:hAnsi="Arial" w:cs="Arial"/>
          <w:sz w:val="23"/>
          <w:szCs w:val="23"/>
        </w:rPr>
        <w:t xml:space="preserve"> y en aplicación al principio de la condición más beneficiosa; junto con los intereses y costas procesales.</w:t>
      </w:r>
    </w:p>
    <w:p w:rsidR="00C73115" w:rsidRPr="003C5C41" w:rsidRDefault="00C73115" w:rsidP="00A44D4B">
      <w:pPr>
        <w:spacing w:line="276" w:lineRule="auto"/>
        <w:contextualSpacing/>
        <w:jc w:val="both"/>
        <w:rPr>
          <w:rFonts w:ascii="Arial" w:hAnsi="Arial" w:cs="Arial"/>
          <w:sz w:val="23"/>
          <w:szCs w:val="23"/>
        </w:rPr>
      </w:pPr>
    </w:p>
    <w:p w:rsidR="004C6AF1" w:rsidRPr="003C5C41" w:rsidRDefault="004A3FBF" w:rsidP="0050482D">
      <w:pPr>
        <w:spacing w:line="276" w:lineRule="auto"/>
        <w:contextualSpacing/>
        <w:jc w:val="both"/>
        <w:rPr>
          <w:rFonts w:ascii="Arial" w:hAnsi="Arial" w:cs="Arial"/>
          <w:sz w:val="23"/>
          <w:szCs w:val="23"/>
        </w:rPr>
      </w:pPr>
      <w:r w:rsidRPr="003C5C41">
        <w:rPr>
          <w:rFonts w:ascii="Arial" w:hAnsi="Arial" w:cs="Arial"/>
          <w:sz w:val="23"/>
          <w:szCs w:val="23"/>
        </w:rPr>
        <w:t>F</w:t>
      </w:r>
      <w:r w:rsidR="004C6AF1" w:rsidRPr="003C5C41">
        <w:rPr>
          <w:rFonts w:ascii="Arial" w:hAnsi="Arial" w:cs="Arial"/>
          <w:sz w:val="23"/>
          <w:szCs w:val="23"/>
        </w:rPr>
        <w:t>undamenta sus aspiraciones en que</w:t>
      </w:r>
      <w:r w:rsidRPr="003C5C41">
        <w:rPr>
          <w:rFonts w:ascii="Arial" w:hAnsi="Arial" w:cs="Arial"/>
          <w:sz w:val="23"/>
          <w:szCs w:val="23"/>
        </w:rPr>
        <w:t xml:space="preserve"> (i)</w:t>
      </w:r>
      <w:r w:rsidR="0050482D" w:rsidRPr="003C5C41">
        <w:rPr>
          <w:rFonts w:ascii="Arial" w:hAnsi="Arial" w:cs="Arial"/>
          <w:sz w:val="23"/>
          <w:szCs w:val="23"/>
        </w:rPr>
        <w:t xml:space="preserve"> </w:t>
      </w:r>
      <w:r w:rsidR="008946CD" w:rsidRPr="003C5C41">
        <w:rPr>
          <w:rFonts w:ascii="Arial" w:hAnsi="Arial" w:cs="Arial"/>
          <w:sz w:val="23"/>
          <w:szCs w:val="23"/>
        </w:rPr>
        <w:t>nació el 17 de enero de 195</w:t>
      </w:r>
      <w:r w:rsidR="00AA5FBA" w:rsidRPr="003C5C41">
        <w:rPr>
          <w:rFonts w:ascii="Arial" w:hAnsi="Arial" w:cs="Arial"/>
          <w:sz w:val="23"/>
          <w:szCs w:val="23"/>
        </w:rPr>
        <w:t>3</w:t>
      </w:r>
      <w:r w:rsidR="00D05787" w:rsidRPr="003C5C41">
        <w:rPr>
          <w:rFonts w:ascii="Arial" w:hAnsi="Arial" w:cs="Arial"/>
          <w:sz w:val="23"/>
          <w:szCs w:val="23"/>
          <w:lang w:val="es-CO"/>
        </w:rPr>
        <w:t>; (ii)</w:t>
      </w:r>
      <w:r w:rsidR="00D05787" w:rsidRPr="003C5C41">
        <w:rPr>
          <w:rFonts w:ascii="Arial" w:hAnsi="Arial" w:cs="Arial"/>
          <w:i/>
          <w:sz w:val="23"/>
          <w:szCs w:val="23"/>
        </w:rPr>
        <w:t xml:space="preserve"> </w:t>
      </w:r>
      <w:r w:rsidR="008946CD" w:rsidRPr="003C5C41">
        <w:rPr>
          <w:rFonts w:ascii="Arial" w:hAnsi="Arial" w:cs="Arial"/>
          <w:sz w:val="23"/>
          <w:szCs w:val="23"/>
        </w:rPr>
        <w:t>durante toda su vida laboral cotiz</w:t>
      </w:r>
      <w:r w:rsidR="009C15DC" w:rsidRPr="003C5C41">
        <w:rPr>
          <w:rFonts w:ascii="Arial" w:hAnsi="Arial" w:cs="Arial"/>
          <w:sz w:val="23"/>
          <w:szCs w:val="23"/>
        </w:rPr>
        <w:t>ó</w:t>
      </w:r>
      <w:r w:rsidR="008946CD" w:rsidRPr="003C5C41">
        <w:rPr>
          <w:rFonts w:ascii="Arial" w:hAnsi="Arial" w:cs="Arial"/>
          <w:sz w:val="23"/>
          <w:szCs w:val="23"/>
        </w:rPr>
        <w:t xml:space="preserve"> 125</w:t>
      </w:r>
      <w:r w:rsidR="00D05787" w:rsidRPr="003C5C41">
        <w:rPr>
          <w:rFonts w:ascii="Arial" w:hAnsi="Arial" w:cs="Arial"/>
          <w:sz w:val="23"/>
          <w:szCs w:val="23"/>
        </w:rPr>
        <w:t xml:space="preserve"> semanas</w:t>
      </w:r>
      <w:r w:rsidR="009C15DC" w:rsidRPr="003C5C41">
        <w:rPr>
          <w:rFonts w:ascii="Arial" w:hAnsi="Arial" w:cs="Arial"/>
          <w:sz w:val="23"/>
          <w:szCs w:val="23"/>
        </w:rPr>
        <w:t>, de ellas 46.86 en los últimos 3 años anteriores a la fecha de estructuración</w:t>
      </w:r>
      <w:r w:rsidR="00D05787" w:rsidRPr="003C5C41">
        <w:rPr>
          <w:rFonts w:ascii="Arial" w:hAnsi="Arial" w:cs="Arial"/>
          <w:sz w:val="23"/>
          <w:szCs w:val="23"/>
          <w:lang w:val="es-CO"/>
        </w:rPr>
        <w:t xml:space="preserve">; </w:t>
      </w:r>
      <w:r w:rsidRPr="003C5C41">
        <w:rPr>
          <w:rFonts w:ascii="Arial" w:hAnsi="Arial" w:cs="Arial"/>
          <w:sz w:val="23"/>
          <w:szCs w:val="23"/>
          <w:lang w:val="es-CO"/>
        </w:rPr>
        <w:t>(ii</w:t>
      </w:r>
      <w:r w:rsidR="00D05787" w:rsidRPr="003C5C41">
        <w:rPr>
          <w:rFonts w:ascii="Arial" w:hAnsi="Arial" w:cs="Arial"/>
          <w:sz w:val="23"/>
          <w:szCs w:val="23"/>
          <w:lang w:val="es-CO"/>
        </w:rPr>
        <w:t>i</w:t>
      </w:r>
      <w:r w:rsidRPr="003C5C41">
        <w:rPr>
          <w:rFonts w:ascii="Arial" w:hAnsi="Arial" w:cs="Arial"/>
          <w:sz w:val="23"/>
          <w:szCs w:val="23"/>
          <w:lang w:val="es-CO"/>
        </w:rPr>
        <w:t xml:space="preserve">) </w:t>
      </w:r>
      <w:r w:rsidR="001975A9" w:rsidRPr="003C5C41">
        <w:rPr>
          <w:rFonts w:ascii="Arial" w:hAnsi="Arial" w:cs="Arial"/>
          <w:sz w:val="23"/>
          <w:szCs w:val="23"/>
          <w:lang w:val="es-CO"/>
        </w:rPr>
        <w:t>Colpensiones lo calificó</w:t>
      </w:r>
      <w:r w:rsidR="00AF2598" w:rsidRPr="003C5C41">
        <w:rPr>
          <w:rFonts w:ascii="Arial" w:hAnsi="Arial" w:cs="Arial"/>
          <w:sz w:val="23"/>
          <w:szCs w:val="23"/>
          <w:lang w:val="es-CO"/>
        </w:rPr>
        <w:t xml:space="preserve"> con una </w:t>
      </w:r>
      <w:proofErr w:type="spellStart"/>
      <w:r w:rsidR="00AF2598" w:rsidRPr="003C5C41">
        <w:rPr>
          <w:rFonts w:ascii="Arial" w:hAnsi="Arial" w:cs="Arial"/>
          <w:sz w:val="23"/>
          <w:szCs w:val="23"/>
          <w:lang w:val="es-CO"/>
        </w:rPr>
        <w:t>PCL</w:t>
      </w:r>
      <w:proofErr w:type="spellEnd"/>
      <w:r w:rsidR="00AF2598" w:rsidRPr="003C5C41">
        <w:rPr>
          <w:rFonts w:ascii="Arial" w:hAnsi="Arial" w:cs="Arial"/>
          <w:sz w:val="23"/>
          <w:szCs w:val="23"/>
          <w:lang w:val="es-CO"/>
        </w:rPr>
        <w:t xml:space="preserve"> del 65.78%</w:t>
      </w:r>
      <w:r w:rsidR="00AA5FBA" w:rsidRPr="003C5C41">
        <w:rPr>
          <w:rFonts w:ascii="Arial" w:hAnsi="Arial" w:cs="Arial"/>
          <w:sz w:val="23"/>
          <w:szCs w:val="23"/>
          <w:lang w:val="es-CO"/>
        </w:rPr>
        <w:t xml:space="preserve"> </w:t>
      </w:r>
      <w:r w:rsidR="00AF2598" w:rsidRPr="003C5C41">
        <w:rPr>
          <w:rFonts w:ascii="Arial" w:hAnsi="Arial" w:cs="Arial"/>
          <w:sz w:val="23"/>
          <w:szCs w:val="23"/>
          <w:lang w:val="es-CO"/>
        </w:rPr>
        <w:t xml:space="preserve">con </w:t>
      </w:r>
      <w:r w:rsidR="00AA5FBA" w:rsidRPr="003C5C41">
        <w:rPr>
          <w:rFonts w:ascii="Arial" w:hAnsi="Arial" w:cs="Arial"/>
          <w:sz w:val="23"/>
          <w:szCs w:val="23"/>
          <w:lang w:val="es-CO"/>
        </w:rPr>
        <w:t xml:space="preserve"> fecha de estructuración </w:t>
      </w:r>
      <w:r w:rsidR="00B56DAF" w:rsidRPr="003C5C41">
        <w:rPr>
          <w:rFonts w:ascii="Arial" w:hAnsi="Arial" w:cs="Arial"/>
          <w:sz w:val="23"/>
          <w:szCs w:val="23"/>
          <w:lang w:val="es-CO"/>
        </w:rPr>
        <w:t xml:space="preserve">del </w:t>
      </w:r>
      <w:r w:rsidR="00AF2598" w:rsidRPr="003C5C41">
        <w:rPr>
          <w:rFonts w:ascii="Arial" w:hAnsi="Arial" w:cs="Arial"/>
          <w:sz w:val="23"/>
          <w:szCs w:val="23"/>
          <w:lang w:val="es-CO"/>
        </w:rPr>
        <w:t>15-08-2015</w:t>
      </w:r>
      <w:r w:rsidR="00AF2598" w:rsidRPr="003C5C41">
        <w:rPr>
          <w:rFonts w:ascii="Arial" w:hAnsi="Arial" w:cs="Arial"/>
          <w:sz w:val="23"/>
          <w:szCs w:val="23"/>
        </w:rPr>
        <w:t xml:space="preserve">; (iv) </w:t>
      </w:r>
      <w:r w:rsidR="00EF59BD" w:rsidRPr="003C5C41">
        <w:rPr>
          <w:rFonts w:ascii="Arial" w:hAnsi="Arial" w:cs="Arial"/>
          <w:sz w:val="23"/>
          <w:szCs w:val="23"/>
        </w:rPr>
        <w:t xml:space="preserve">el </w:t>
      </w:r>
      <w:r w:rsidR="00944127" w:rsidRPr="003C5C41">
        <w:rPr>
          <w:rFonts w:ascii="Arial" w:hAnsi="Arial" w:cs="Arial"/>
          <w:sz w:val="23"/>
          <w:szCs w:val="23"/>
        </w:rPr>
        <w:t>23-11</w:t>
      </w:r>
      <w:r w:rsidR="00D05787" w:rsidRPr="003C5C41">
        <w:rPr>
          <w:rFonts w:ascii="Arial" w:hAnsi="Arial" w:cs="Arial"/>
          <w:sz w:val="23"/>
          <w:szCs w:val="23"/>
        </w:rPr>
        <w:t>-2016</w:t>
      </w:r>
      <w:r w:rsidR="00EF59BD" w:rsidRPr="003C5C41">
        <w:rPr>
          <w:rFonts w:ascii="Arial" w:hAnsi="Arial" w:cs="Arial"/>
          <w:sz w:val="23"/>
          <w:szCs w:val="23"/>
        </w:rPr>
        <w:t xml:space="preserve"> solicitó </w:t>
      </w:r>
      <w:r w:rsidR="0050482D" w:rsidRPr="003C5C41">
        <w:rPr>
          <w:rFonts w:ascii="Arial" w:hAnsi="Arial" w:cs="Arial"/>
          <w:sz w:val="23"/>
          <w:szCs w:val="23"/>
        </w:rPr>
        <w:t>el reconocimiento</w:t>
      </w:r>
      <w:r w:rsidR="00D05787" w:rsidRPr="003C5C41">
        <w:rPr>
          <w:rFonts w:ascii="Arial" w:hAnsi="Arial" w:cs="Arial"/>
          <w:sz w:val="23"/>
          <w:szCs w:val="23"/>
        </w:rPr>
        <w:t xml:space="preserve"> y pago de la pensión de invalidez</w:t>
      </w:r>
      <w:r w:rsidR="0050482D" w:rsidRPr="003C5C41">
        <w:rPr>
          <w:rFonts w:ascii="Arial" w:hAnsi="Arial" w:cs="Arial"/>
          <w:sz w:val="23"/>
          <w:szCs w:val="23"/>
        </w:rPr>
        <w:t>, que se negó</w:t>
      </w:r>
      <w:r w:rsidR="00944127" w:rsidRPr="003C5C41">
        <w:rPr>
          <w:rFonts w:ascii="Arial" w:hAnsi="Arial" w:cs="Arial"/>
          <w:sz w:val="23"/>
          <w:szCs w:val="23"/>
        </w:rPr>
        <w:t xml:space="preserve"> mediante resolución SUB 187686 del 05-09-2017.</w:t>
      </w:r>
    </w:p>
    <w:p w:rsidR="004C6AF1" w:rsidRPr="003C5C41" w:rsidRDefault="004C6AF1" w:rsidP="004C6AF1">
      <w:pPr>
        <w:spacing w:line="276" w:lineRule="auto"/>
        <w:contextualSpacing/>
        <w:jc w:val="both"/>
        <w:rPr>
          <w:rFonts w:ascii="Arial" w:hAnsi="Arial" w:cs="Arial"/>
          <w:sz w:val="23"/>
          <w:szCs w:val="23"/>
        </w:rPr>
      </w:pPr>
    </w:p>
    <w:p w:rsidR="0078386C" w:rsidRPr="003C5C41" w:rsidRDefault="004C6AF1" w:rsidP="004C6AF1">
      <w:pPr>
        <w:spacing w:line="276" w:lineRule="auto"/>
        <w:contextualSpacing/>
        <w:jc w:val="both"/>
        <w:rPr>
          <w:rFonts w:ascii="Arial" w:hAnsi="Arial" w:cs="Arial"/>
          <w:sz w:val="23"/>
          <w:szCs w:val="23"/>
        </w:rPr>
      </w:pPr>
      <w:r w:rsidRPr="003C5C41">
        <w:rPr>
          <w:rFonts w:ascii="Arial" w:hAnsi="Arial" w:cs="Arial"/>
          <w:sz w:val="23"/>
          <w:szCs w:val="23"/>
        </w:rPr>
        <w:t xml:space="preserve">La </w:t>
      </w:r>
      <w:r w:rsidRPr="003C5C41">
        <w:rPr>
          <w:rFonts w:ascii="Arial" w:hAnsi="Arial" w:cs="Arial"/>
          <w:b/>
          <w:sz w:val="23"/>
          <w:szCs w:val="23"/>
        </w:rPr>
        <w:t>Administ</w:t>
      </w:r>
      <w:r w:rsidR="00165133" w:rsidRPr="003C5C41">
        <w:rPr>
          <w:rFonts w:ascii="Arial" w:hAnsi="Arial" w:cs="Arial"/>
          <w:b/>
          <w:sz w:val="23"/>
          <w:szCs w:val="23"/>
        </w:rPr>
        <w:t>radora Colombiana de Pensiones -</w:t>
      </w:r>
      <w:r w:rsidRPr="003C5C41">
        <w:rPr>
          <w:rFonts w:ascii="Arial" w:hAnsi="Arial" w:cs="Arial"/>
          <w:b/>
          <w:sz w:val="23"/>
          <w:szCs w:val="23"/>
        </w:rPr>
        <w:t>Colpensiones</w:t>
      </w:r>
      <w:r w:rsidRPr="003C5C41">
        <w:rPr>
          <w:rFonts w:ascii="Arial" w:hAnsi="Arial" w:cs="Arial"/>
          <w:sz w:val="23"/>
          <w:szCs w:val="23"/>
        </w:rPr>
        <w:t xml:space="preserve"> se opuso </w:t>
      </w:r>
      <w:r w:rsidR="00165133" w:rsidRPr="003C5C41">
        <w:rPr>
          <w:rFonts w:ascii="Arial" w:hAnsi="Arial" w:cs="Arial"/>
          <w:sz w:val="23"/>
          <w:szCs w:val="23"/>
        </w:rPr>
        <w:t>a l</w:t>
      </w:r>
      <w:r w:rsidR="0050482D" w:rsidRPr="003C5C41">
        <w:rPr>
          <w:rFonts w:ascii="Arial" w:hAnsi="Arial" w:cs="Arial"/>
          <w:sz w:val="23"/>
          <w:szCs w:val="23"/>
        </w:rPr>
        <w:t>a</w:t>
      </w:r>
      <w:r w:rsidR="007D2090" w:rsidRPr="003C5C41">
        <w:rPr>
          <w:rFonts w:ascii="Arial" w:hAnsi="Arial" w:cs="Arial"/>
          <w:sz w:val="23"/>
          <w:szCs w:val="23"/>
        </w:rPr>
        <w:t xml:space="preserve"> totalidad de las pretensiones y </w:t>
      </w:r>
      <w:r w:rsidR="00997B7F" w:rsidRPr="003C5C41">
        <w:rPr>
          <w:rFonts w:ascii="Arial" w:hAnsi="Arial" w:cs="Arial"/>
          <w:sz w:val="23"/>
          <w:szCs w:val="23"/>
        </w:rPr>
        <w:t>manifestó</w:t>
      </w:r>
      <w:r w:rsidR="00B433F8" w:rsidRPr="003C5C41">
        <w:rPr>
          <w:rFonts w:ascii="Arial" w:hAnsi="Arial" w:cs="Arial"/>
          <w:sz w:val="23"/>
          <w:szCs w:val="23"/>
        </w:rPr>
        <w:t xml:space="preserve"> que </w:t>
      </w:r>
      <w:r w:rsidR="00997B7F" w:rsidRPr="003C5C41">
        <w:rPr>
          <w:rFonts w:ascii="Arial" w:hAnsi="Arial" w:cs="Arial"/>
          <w:sz w:val="23"/>
          <w:szCs w:val="23"/>
        </w:rPr>
        <w:t>el demandante</w:t>
      </w:r>
      <w:r w:rsidR="00B433F8" w:rsidRPr="003C5C41">
        <w:rPr>
          <w:rFonts w:ascii="Arial" w:hAnsi="Arial" w:cs="Arial"/>
          <w:sz w:val="23"/>
          <w:szCs w:val="23"/>
        </w:rPr>
        <w:t xml:space="preserve"> </w:t>
      </w:r>
      <w:r w:rsidR="00997B7F" w:rsidRPr="003C5C41">
        <w:rPr>
          <w:rFonts w:ascii="Arial" w:hAnsi="Arial" w:cs="Arial"/>
          <w:sz w:val="23"/>
          <w:szCs w:val="23"/>
        </w:rPr>
        <w:t xml:space="preserve">no </w:t>
      </w:r>
      <w:r w:rsidR="00B433F8" w:rsidRPr="003C5C41">
        <w:rPr>
          <w:rFonts w:ascii="Arial" w:hAnsi="Arial" w:cs="Arial"/>
          <w:sz w:val="23"/>
          <w:szCs w:val="23"/>
        </w:rPr>
        <w:t xml:space="preserve">cotizó las semanas exigidas por la Ley 860 de 2003 </w:t>
      </w:r>
      <w:r w:rsidR="00997B7F" w:rsidRPr="003C5C41">
        <w:rPr>
          <w:rFonts w:ascii="Arial" w:hAnsi="Arial" w:cs="Arial"/>
          <w:sz w:val="23"/>
          <w:szCs w:val="23"/>
        </w:rPr>
        <w:t>para acceder a la pensión de invalidez.</w:t>
      </w:r>
      <w:r w:rsidR="004A4EE6" w:rsidRPr="003C5C41">
        <w:rPr>
          <w:rFonts w:ascii="Arial" w:hAnsi="Arial" w:cs="Arial"/>
          <w:sz w:val="23"/>
          <w:szCs w:val="23"/>
        </w:rPr>
        <w:t xml:space="preserve"> </w:t>
      </w:r>
      <w:r w:rsidR="0078386C" w:rsidRPr="003C5C41">
        <w:rPr>
          <w:rFonts w:ascii="Arial" w:hAnsi="Arial" w:cs="Arial"/>
          <w:sz w:val="23"/>
          <w:szCs w:val="23"/>
        </w:rPr>
        <w:t>Propuso como excepciones de mérito las que denominó “</w:t>
      </w:r>
      <w:r w:rsidR="004A4EE6" w:rsidRPr="003C5C41">
        <w:rPr>
          <w:rFonts w:ascii="Arial" w:hAnsi="Arial" w:cs="Arial"/>
          <w:sz w:val="23"/>
          <w:szCs w:val="23"/>
        </w:rPr>
        <w:t>Prescripción”,</w:t>
      </w:r>
      <w:r w:rsidR="0078386C" w:rsidRPr="003C5C41">
        <w:rPr>
          <w:rFonts w:ascii="Arial" w:hAnsi="Arial" w:cs="Arial"/>
          <w:sz w:val="23"/>
          <w:szCs w:val="23"/>
        </w:rPr>
        <w:t xml:space="preserve"> “</w:t>
      </w:r>
      <w:r w:rsidR="004A4EE6" w:rsidRPr="003C5C41">
        <w:rPr>
          <w:rFonts w:ascii="Arial" w:hAnsi="Arial" w:cs="Arial"/>
          <w:sz w:val="23"/>
          <w:szCs w:val="23"/>
        </w:rPr>
        <w:t xml:space="preserve">Inexistencia de la </w:t>
      </w:r>
      <w:r w:rsidR="002F6A0D" w:rsidRPr="003C5C41">
        <w:rPr>
          <w:rFonts w:ascii="Arial" w:hAnsi="Arial" w:cs="Arial"/>
          <w:sz w:val="23"/>
          <w:szCs w:val="23"/>
        </w:rPr>
        <w:t>obligación</w:t>
      </w:r>
      <w:r w:rsidR="004A4EE6" w:rsidRPr="003C5C41">
        <w:rPr>
          <w:rFonts w:ascii="Arial" w:hAnsi="Arial" w:cs="Arial"/>
          <w:sz w:val="23"/>
          <w:szCs w:val="23"/>
        </w:rPr>
        <w:t>”, Imposibilidad Jurídica para reconocer y pagar derechos por fuera del ordenamiento legal”, “Buena fe”, “Imposibilidad de condena en costas” y “Genérica”.</w:t>
      </w:r>
    </w:p>
    <w:p w:rsidR="00062D66" w:rsidRPr="003C5C41" w:rsidRDefault="00062D66" w:rsidP="004C6AF1">
      <w:pPr>
        <w:spacing w:line="276" w:lineRule="auto"/>
        <w:contextualSpacing/>
        <w:jc w:val="both"/>
        <w:rPr>
          <w:rFonts w:ascii="Arial" w:hAnsi="Arial" w:cs="Arial"/>
          <w:sz w:val="23"/>
          <w:szCs w:val="23"/>
        </w:rPr>
      </w:pPr>
    </w:p>
    <w:p w:rsidR="004C6AF1" w:rsidRPr="003C5C41" w:rsidRDefault="004A3FBF" w:rsidP="00165133">
      <w:pPr>
        <w:spacing w:line="276" w:lineRule="auto"/>
        <w:rPr>
          <w:rFonts w:ascii="Arial" w:hAnsi="Arial" w:cs="Arial"/>
          <w:b/>
          <w:sz w:val="23"/>
          <w:szCs w:val="23"/>
        </w:rPr>
      </w:pPr>
      <w:r w:rsidRPr="003C5C41">
        <w:rPr>
          <w:rFonts w:ascii="Arial" w:hAnsi="Arial" w:cs="Arial"/>
          <w:b/>
          <w:sz w:val="23"/>
          <w:szCs w:val="23"/>
        </w:rPr>
        <w:t xml:space="preserve">2. </w:t>
      </w:r>
      <w:r w:rsidR="004C6AF1" w:rsidRPr="003C5C41">
        <w:rPr>
          <w:rFonts w:ascii="Arial" w:hAnsi="Arial" w:cs="Arial"/>
          <w:b/>
          <w:sz w:val="23"/>
          <w:szCs w:val="23"/>
        </w:rPr>
        <w:t>Síntesis de la sentencia consultada</w:t>
      </w:r>
    </w:p>
    <w:p w:rsidR="00062D66" w:rsidRPr="003C5C41" w:rsidRDefault="00062D66" w:rsidP="004C6AF1">
      <w:pPr>
        <w:spacing w:line="276" w:lineRule="auto"/>
        <w:contextualSpacing/>
        <w:jc w:val="both"/>
        <w:rPr>
          <w:rFonts w:ascii="Arial" w:hAnsi="Arial" w:cs="Arial"/>
          <w:sz w:val="23"/>
          <w:szCs w:val="23"/>
          <w:lang w:eastAsia="es-CO"/>
        </w:rPr>
      </w:pPr>
    </w:p>
    <w:p w:rsidR="001A3A3E" w:rsidRPr="003C5C41" w:rsidRDefault="002C36D5" w:rsidP="004C6AF1">
      <w:pPr>
        <w:spacing w:line="276" w:lineRule="auto"/>
        <w:contextualSpacing/>
        <w:jc w:val="both"/>
        <w:rPr>
          <w:rFonts w:ascii="Arial" w:hAnsi="Arial" w:cs="Arial"/>
          <w:sz w:val="23"/>
          <w:szCs w:val="23"/>
          <w:lang w:eastAsia="es-CO"/>
        </w:rPr>
      </w:pPr>
      <w:r w:rsidRPr="003C5C41">
        <w:rPr>
          <w:rFonts w:ascii="Arial" w:hAnsi="Arial" w:cs="Arial"/>
          <w:sz w:val="23"/>
          <w:szCs w:val="23"/>
          <w:lang w:eastAsia="es-CO"/>
        </w:rPr>
        <w:t>El Juzgado</w:t>
      </w:r>
      <w:r w:rsidR="00B56DAF" w:rsidRPr="003C5C41">
        <w:rPr>
          <w:rFonts w:ascii="Arial" w:hAnsi="Arial" w:cs="Arial"/>
          <w:sz w:val="23"/>
          <w:szCs w:val="23"/>
          <w:lang w:eastAsia="es-CO"/>
        </w:rPr>
        <w:t xml:space="preserve"> </w:t>
      </w:r>
      <w:r w:rsidR="00E16CE4" w:rsidRPr="003C5C41">
        <w:rPr>
          <w:rFonts w:ascii="Arial" w:hAnsi="Arial" w:cs="Arial"/>
          <w:sz w:val="23"/>
          <w:szCs w:val="23"/>
          <w:lang w:eastAsia="es-CO"/>
        </w:rPr>
        <w:t>Segundo</w:t>
      </w:r>
      <w:r w:rsidR="00DB6734" w:rsidRPr="003C5C41">
        <w:rPr>
          <w:rFonts w:ascii="Arial" w:hAnsi="Arial" w:cs="Arial"/>
          <w:sz w:val="23"/>
          <w:szCs w:val="23"/>
          <w:lang w:eastAsia="es-CO"/>
        </w:rPr>
        <w:t xml:space="preserve"> Laboral</w:t>
      </w:r>
      <w:r w:rsidR="004C6AF1" w:rsidRPr="003C5C41">
        <w:rPr>
          <w:rFonts w:ascii="Arial" w:hAnsi="Arial" w:cs="Arial"/>
          <w:sz w:val="23"/>
          <w:szCs w:val="23"/>
          <w:lang w:eastAsia="es-CO"/>
        </w:rPr>
        <w:t xml:space="preserve"> del Circuito de </w:t>
      </w:r>
      <w:r w:rsidR="0089474D" w:rsidRPr="003C5C41">
        <w:rPr>
          <w:rFonts w:ascii="Arial" w:hAnsi="Arial" w:cs="Arial"/>
          <w:sz w:val="23"/>
          <w:szCs w:val="23"/>
          <w:lang w:eastAsia="es-CO"/>
        </w:rPr>
        <w:t>Pereira absolvió</w:t>
      </w:r>
      <w:r w:rsidR="00E16CE4" w:rsidRPr="003C5C41">
        <w:rPr>
          <w:rFonts w:ascii="Arial" w:hAnsi="Arial" w:cs="Arial"/>
          <w:sz w:val="23"/>
          <w:szCs w:val="23"/>
          <w:lang w:eastAsia="es-CO"/>
        </w:rPr>
        <w:t xml:space="preserve"> a la Administradora Colombiana de Pensiones “Colpensiones” de todas las pretensiones </w:t>
      </w:r>
      <w:r w:rsidR="00E61F8A" w:rsidRPr="003C5C41">
        <w:rPr>
          <w:rFonts w:ascii="Arial" w:hAnsi="Arial" w:cs="Arial"/>
          <w:sz w:val="23"/>
          <w:szCs w:val="23"/>
          <w:lang w:eastAsia="es-CO"/>
        </w:rPr>
        <w:t xml:space="preserve">incoadas en </w:t>
      </w:r>
      <w:r w:rsidR="00B433F8" w:rsidRPr="003C5C41">
        <w:rPr>
          <w:rFonts w:ascii="Arial" w:hAnsi="Arial" w:cs="Arial"/>
          <w:sz w:val="23"/>
          <w:szCs w:val="23"/>
          <w:lang w:eastAsia="es-CO"/>
        </w:rPr>
        <w:t>su contra y</w:t>
      </w:r>
      <w:r w:rsidR="00E61F8A" w:rsidRPr="003C5C41">
        <w:rPr>
          <w:rFonts w:ascii="Arial" w:hAnsi="Arial" w:cs="Arial"/>
          <w:sz w:val="23"/>
          <w:szCs w:val="23"/>
          <w:lang w:eastAsia="es-CO"/>
        </w:rPr>
        <w:t xml:space="preserve"> condenó</w:t>
      </w:r>
      <w:r w:rsidR="00E16CE4" w:rsidRPr="003C5C41">
        <w:rPr>
          <w:rFonts w:ascii="Arial" w:hAnsi="Arial" w:cs="Arial"/>
          <w:sz w:val="23"/>
          <w:szCs w:val="23"/>
          <w:lang w:eastAsia="es-CO"/>
        </w:rPr>
        <w:t xml:space="preserve"> </w:t>
      </w:r>
      <w:r w:rsidR="001975A9" w:rsidRPr="003C5C41">
        <w:rPr>
          <w:rFonts w:ascii="Arial" w:hAnsi="Arial" w:cs="Arial"/>
          <w:sz w:val="23"/>
          <w:szCs w:val="23"/>
          <w:lang w:eastAsia="es-CO"/>
        </w:rPr>
        <w:t>en costas</w:t>
      </w:r>
      <w:r w:rsidR="00B433F8" w:rsidRPr="003C5C41">
        <w:rPr>
          <w:rFonts w:ascii="Arial" w:hAnsi="Arial" w:cs="Arial"/>
          <w:sz w:val="23"/>
          <w:szCs w:val="23"/>
          <w:lang w:eastAsia="es-CO"/>
        </w:rPr>
        <w:t xml:space="preserve"> a</w:t>
      </w:r>
      <w:r w:rsidR="001975A9" w:rsidRPr="003C5C41">
        <w:rPr>
          <w:rFonts w:ascii="Arial" w:hAnsi="Arial" w:cs="Arial"/>
          <w:sz w:val="23"/>
          <w:szCs w:val="23"/>
          <w:lang w:eastAsia="es-CO"/>
        </w:rPr>
        <w:t xml:space="preserve"> la parte demandante.</w:t>
      </w:r>
    </w:p>
    <w:p w:rsidR="00E61F8A" w:rsidRPr="003C5C41" w:rsidRDefault="00E61F8A" w:rsidP="004C6AF1">
      <w:pPr>
        <w:spacing w:line="276" w:lineRule="auto"/>
        <w:contextualSpacing/>
        <w:jc w:val="both"/>
        <w:rPr>
          <w:rFonts w:ascii="Arial" w:hAnsi="Arial" w:cs="Arial"/>
          <w:color w:val="ED7D31" w:themeColor="accent2"/>
          <w:sz w:val="23"/>
          <w:szCs w:val="23"/>
          <w:lang w:eastAsia="es-CO"/>
        </w:rPr>
      </w:pPr>
    </w:p>
    <w:p w:rsidR="00B3018B" w:rsidRPr="003C5C41" w:rsidRDefault="004C6AF1" w:rsidP="00B3018B">
      <w:pPr>
        <w:spacing w:line="276" w:lineRule="auto"/>
        <w:jc w:val="both"/>
        <w:rPr>
          <w:rFonts w:ascii="Arial" w:hAnsi="Arial" w:cs="Arial"/>
          <w:color w:val="000000"/>
          <w:sz w:val="23"/>
          <w:szCs w:val="23"/>
          <w:lang w:eastAsia="es-CO"/>
        </w:rPr>
      </w:pPr>
      <w:r w:rsidRPr="003C5C41">
        <w:rPr>
          <w:rFonts w:ascii="Arial" w:hAnsi="Arial" w:cs="Arial"/>
          <w:color w:val="000000"/>
          <w:sz w:val="23"/>
          <w:szCs w:val="23"/>
          <w:lang w:eastAsia="es-CO"/>
        </w:rPr>
        <w:t>Para arribar a esa conclusión</w:t>
      </w:r>
      <w:r w:rsidR="004201C6" w:rsidRPr="003C5C41">
        <w:rPr>
          <w:rFonts w:ascii="Arial" w:hAnsi="Arial" w:cs="Arial"/>
          <w:color w:val="000000"/>
          <w:sz w:val="23"/>
          <w:szCs w:val="23"/>
          <w:lang w:eastAsia="es-CO"/>
        </w:rPr>
        <w:t xml:space="preserve"> señaló </w:t>
      </w:r>
      <w:r w:rsidR="001F2F75" w:rsidRPr="003C5C41">
        <w:rPr>
          <w:rFonts w:ascii="Arial" w:hAnsi="Arial" w:cs="Arial"/>
          <w:color w:val="000000"/>
          <w:sz w:val="23"/>
          <w:szCs w:val="23"/>
          <w:lang w:eastAsia="es-CO"/>
        </w:rPr>
        <w:t>que</w:t>
      </w:r>
      <w:r w:rsidR="00B3018B" w:rsidRPr="003C5C41">
        <w:rPr>
          <w:rFonts w:ascii="Arial" w:hAnsi="Arial" w:cs="Arial"/>
          <w:color w:val="000000"/>
          <w:sz w:val="23"/>
          <w:szCs w:val="23"/>
          <w:lang w:eastAsia="es-CO"/>
        </w:rPr>
        <w:t xml:space="preserve"> </w:t>
      </w:r>
      <w:r w:rsidR="001F2F75" w:rsidRPr="003C5C41">
        <w:rPr>
          <w:rFonts w:ascii="Arial" w:hAnsi="Arial" w:cs="Arial"/>
          <w:color w:val="000000"/>
          <w:sz w:val="23"/>
          <w:szCs w:val="23"/>
          <w:lang w:eastAsia="es-CO"/>
        </w:rPr>
        <w:t>el señor Salazar Agudelo</w:t>
      </w:r>
      <w:r w:rsidR="00B3018B" w:rsidRPr="003C5C41">
        <w:rPr>
          <w:rFonts w:ascii="Arial" w:hAnsi="Arial" w:cs="Arial"/>
          <w:color w:val="000000"/>
          <w:sz w:val="23"/>
          <w:szCs w:val="23"/>
          <w:lang w:eastAsia="es-CO"/>
        </w:rPr>
        <w:t xml:space="preserve"> cotizó 46,86 semanas</w:t>
      </w:r>
      <w:r w:rsidR="001F2F75" w:rsidRPr="003C5C41">
        <w:rPr>
          <w:rFonts w:ascii="Arial" w:hAnsi="Arial" w:cs="Arial"/>
          <w:color w:val="000000"/>
          <w:sz w:val="23"/>
          <w:szCs w:val="23"/>
          <w:lang w:eastAsia="es-CO"/>
        </w:rPr>
        <w:t xml:space="preserve"> </w:t>
      </w:r>
      <w:r w:rsidR="00B3018B" w:rsidRPr="003C5C41">
        <w:rPr>
          <w:rFonts w:ascii="Arial" w:hAnsi="Arial" w:cs="Arial"/>
          <w:color w:val="000000"/>
          <w:sz w:val="23"/>
          <w:szCs w:val="23"/>
          <w:lang w:eastAsia="es-CO"/>
        </w:rPr>
        <w:t>en los 3 años anteriores a la fecha de estructuración de su invalidez -</w:t>
      </w:r>
      <w:r w:rsidR="001F2F75" w:rsidRPr="003C5C41">
        <w:rPr>
          <w:rFonts w:ascii="Arial" w:hAnsi="Arial" w:cs="Arial"/>
          <w:color w:val="000000"/>
          <w:sz w:val="23"/>
          <w:szCs w:val="23"/>
          <w:lang w:eastAsia="es-CO"/>
        </w:rPr>
        <w:t>15-08-2015</w:t>
      </w:r>
      <w:r w:rsidR="00B3018B" w:rsidRPr="003C5C41">
        <w:rPr>
          <w:rFonts w:ascii="Arial" w:hAnsi="Arial" w:cs="Arial"/>
          <w:color w:val="000000"/>
          <w:sz w:val="23"/>
          <w:szCs w:val="23"/>
          <w:lang w:eastAsia="es-CO"/>
        </w:rPr>
        <w:t>-</w:t>
      </w:r>
      <w:r w:rsidR="001F2F75" w:rsidRPr="003C5C41">
        <w:rPr>
          <w:rFonts w:ascii="Arial" w:hAnsi="Arial" w:cs="Arial"/>
          <w:color w:val="000000"/>
          <w:sz w:val="23"/>
          <w:szCs w:val="23"/>
          <w:lang w:eastAsia="es-CO"/>
        </w:rPr>
        <w:t xml:space="preserve">, </w:t>
      </w:r>
      <w:r w:rsidR="00760C21" w:rsidRPr="003C5C41">
        <w:rPr>
          <w:rFonts w:ascii="Arial" w:hAnsi="Arial" w:cs="Arial"/>
          <w:color w:val="000000"/>
          <w:sz w:val="23"/>
          <w:szCs w:val="23"/>
          <w:lang w:eastAsia="es-CO"/>
        </w:rPr>
        <w:t xml:space="preserve">por lo </w:t>
      </w:r>
      <w:r w:rsidR="00B3018B" w:rsidRPr="003C5C41">
        <w:rPr>
          <w:rFonts w:ascii="Arial" w:hAnsi="Arial" w:cs="Arial"/>
          <w:color w:val="000000"/>
          <w:sz w:val="23"/>
          <w:szCs w:val="23"/>
          <w:lang w:eastAsia="es-CO"/>
        </w:rPr>
        <w:t xml:space="preserve">que no reúne las exigidas en </w:t>
      </w:r>
      <w:r w:rsidR="00760C21" w:rsidRPr="003C5C41">
        <w:rPr>
          <w:rFonts w:ascii="Arial" w:hAnsi="Arial" w:cs="Arial"/>
          <w:color w:val="000000"/>
          <w:sz w:val="23"/>
          <w:szCs w:val="23"/>
          <w:lang w:eastAsia="es-CO"/>
        </w:rPr>
        <w:t>la Ley 860 de 2003</w:t>
      </w:r>
      <w:r w:rsidR="00B3018B" w:rsidRPr="003C5C41">
        <w:rPr>
          <w:rFonts w:ascii="Arial" w:hAnsi="Arial" w:cs="Arial"/>
          <w:color w:val="000000"/>
          <w:sz w:val="23"/>
          <w:szCs w:val="23"/>
          <w:lang w:eastAsia="es-CO"/>
        </w:rPr>
        <w:t xml:space="preserve">; sin que se alcancen las 50 semanas aplicando la teoría de la aproximación de la </w:t>
      </w:r>
      <w:proofErr w:type="spellStart"/>
      <w:r w:rsidR="00B3018B" w:rsidRPr="003C5C41">
        <w:rPr>
          <w:rFonts w:ascii="Arial" w:hAnsi="Arial" w:cs="Arial"/>
          <w:color w:val="000000"/>
          <w:sz w:val="23"/>
          <w:szCs w:val="23"/>
          <w:lang w:eastAsia="es-CO"/>
        </w:rPr>
        <w:t>SCL</w:t>
      </w:r>
      <w:proofErr w:type="spellEnd"/>
      <w:r w:rsidR="00B3018B" w:rsidRPr="003C5C41">
        <w:rPr>
          <w:rFonts w:ascii="Arial" w:hAnsi="Arial" w:cs="Arial"/>
          <w:color w:val="000000"/>
          <w:sz w:val="23"/>
          <w:szCs w:val="23"/>
          <w:lang w:eastAsia="es-CO"/>
        </w:rPr>
        <w:t xml:space="preserve"> de la CSJ, al superar las faltantes más del 0,5.</w:t>
      </w:r>
    </w:p>
    <w:p w:rsidR="00B3018B" w:rsidRPr="003C5C41" w:rsidRDefault="00B3018B" w:rsidP="00B3018B">
      <w:pPr>
        <w:spacing w:line="276" w:lineRule="auto"/>
        <w:jc w:val="both"/>
        <w:rPr>
          <w:rFonts w:ascii="Arial" w:hAnsi="Arial" w:cs="Arial"/>
          <w:color w:val="000000"/>
          <w:sz w:val="23"/>
          <w:szCs w:val="23"/>
          <w:lang w:eastAsia="es-CO"/>
        </w:rPr>
      </w:pPr>
    </w:p>
    <w:p w:rsidR="00987290" w:rsidRPr="003C5C41" w:rsidRDefault="00F94F20" w:rsidP="000428ED">
      <w:pPr>
        <w:spacing w:line="276" w:lineRule="auto"/>
        <w:jc w:val="both"/>
        <w:rPr>
          <w:rFonts w:ascii="Arial" w:hAnsi="Arial" w:cs="Arial"/>
          <w:sz w:val="23"/>
          <w:szCs w:val="23"/>
        </w:rPr>
      </w:pPr>
      <w:r w:rsidRPr="003C5C41">
        <w:rPr>
          <w:rFonts w:ascii="Arial" w:hAnsi="Arial" w:cs="Arial"/>
          <w:color w:val="000000"/>
          <w:sz w:val="23"/>
          <w:szCs w:val="23"/>
          <w:lang w:eastAsia="es-CO"/>
        </w:rPr>
        <w:t>Tampoco</w:t>
      </w:r>
      <w:r w:rsidR="00B3018B" w:rsidRPr="003C5C41">
        <w:rPr>
          <w:rFonts w:ascii="Arial" w:hAnsi="Arial" w:cs="Arial"/>
          <w:color w:val="000000"/>
          <w:sz w:val="23"/>
          <w:szCs w:val="23"/>
          <w:lang w:eastAsia="es-CO"/>
        </w:rPr>
        <w:t xml:space="preserve"> se puede acceder a la pretensión con aplicación</w:t>
      </w:r>
      <w:r w:rsidR="000428ED" w:rsidRPr="003C5C41">
        <w:rPr>
          <w:rFonts w:ascii="Arial" w:hAnsi="Arial" w:cs="Arial"/>
          <w:color w:val="000000"/>
          <w:sz w:val="23"/>
          <w:szCs w:val="23"/>
          <w:lang w:eastAsia="es-CO"/>
        </w:rPr>
        <w:t xml:space="preserve"> d</w:t>
      </w:r>
      <w:r w:rsidR="00987290" w:rsidRPr="003C5C41">
        <w:rPr>
          <w:rFonts w:ascii="Arial" w:hAnsi="Arial" w:cs="Arial"/>
          <w:color w:val="000000"/>
          <w:sz w:val="23"/>
          <w:szCs w:val="23"/>
          <w:lang w:eastAsia="es-CO"/>
        </w:rPr>
        <w:t xml:space="preserve">el principio de la condición </w:t>
      </w:r>
      <w:r w:rsidR="008F267B" w:rsidRPr="003C5C41">
        <w:rPr>
          <w:rFonts w:ascii="Arial" w:hAnsi="Arial" w:cs="Arial"/>
          <w:color w:val="000000"/>
          <w:sz w:val="23"/>
          <w:szCs w:val="23"/>
          <w:lang w:eastAsia="es-CO"/>
        </w:rPr>
        <w:t>más</w:t>
      </w:r>
      <w:r w:rsidR="00987290" w:rsidRPr="003C5C41">
        <w:rPr>
          <w:rFonts w:ascii="Arial" w:hAnsi="Arial" w:cs="Arial"/>
          <w:color w:val="000000"/>
          <w:sz w:val="23"/>
          <w:szCs w:val="23"/>
          <w:lang w:eastAsia="es-CO"/>
        </w:rPr>
        <w:t xml:space="preserve"> beneficiosa</w:t>
      </w:r>
      <w:r w:rsidR="000428ED" w:rsidRPr="003C5C41">
        <w:rPr>
          <w:rFonts w:ascii="Arial" w:hAnsi="Arial" w:cs="Arial"/>
          <w:color w:val="000000"/>
          <w:sz w:val="23"/>
          <w:szCs w:val="23"/>
          <w:lang w:eastAsia="es-CO"/>
        </w:rPr>
        <w:t xml:space="preserve"> para ac</w:t>
      </w:r>
      <w:r w:rsidR="00987290" w:rsidRPr="003C5C41">
        <w:rPr>
          <w:rFonts w:ascii="Arial" w:hAnsi="Arial" w:cs="Arial"/>
          <w:color w:val="000000"/>
          <w:sz w:val="23"/>
          <w:szCs w:val="23"/>
          <w:lang w:eastAsia="es-CO"/>
        </w:rPr>
        <w:t>udi</w:t>
      </w:r>
      <w:r w:rsidR="000428ED" w:rsidRPr="003C5C41">
        <w:rPr>
          <w:rFonts w:ascii="Arial" w:hAnsi="Arial" w:cs="Arial"/>
          <w:color w:val="000000"/>
          <w:sz w:val="23"/>
          <w:szCs w:val="23"/>
          <w:lang w:eastAsia="es-CO"/>
        </w:rPr>
        <w:t xml:space="preserve">r a </w:t>
      </w:r>
      <w:r w:rsidR="00987290" w:rsidRPr="003C5C41">
        <w:rPr>
          <w:rFonts w:ascii="Arial" w:hAnsi="Arial" w:cs="Arial"/>
          <w:color w:val="000000"/>
          <w:sz w:val="23"/>
          <w:szCs w:val="23"/>
          <w:lang w:eastAsia="es-CO"/>
        </w:rPr>
        <w:t>la Ley 100/</w:t>
      </w:r>
      <w:r w:rsidR="00E56AA1" w:rsidRPr="003C5C41">
        <w:rPr>
          <w:rFonts w:ascii="Arial" w:hAnsi="Arial" w:cs="Arial"/>
          <w:color w:val="000000"/>
          <w:sz w:val="23"/>
          <w:szCs w:val="23"/>
          <w:lang w:eastAsia="es-CO"/>
        </w:rPr>
        <w:t>93</w:t>
      </w:r>
      <w:r w:rsidR="000428ED" w:rsidRPr="003C5C41">
        <w:rPr>
          <w:rFonts w:ascii="Arial" w:hAnsi="Arial" w:cs="Arial"/>
          <w:color w:val="000000"/>
          <w:sz w:val="23"/>
          <w:szCs w:val="23"/>
          <w:lang w:eastAsia="es-CO"/>
        </w:rPr>
        <w:t xml:space="preserve"> original al estructurarse la invalidez del actor en el año 2015</w:t>
      </w:r>
      <w:r w:rsidR="00EA0A5D">
        <w:rPr>
          <w:rFonts w:ascii="Arial" w:hAnsi="Arial" w:cs="Arial"/>
          <w:color w:val="000000"/>
          <w:sz w:val="23"/>
          <w:szCs w:val="23"/>
          <w:lang w:eastAsia="es-CO"/>
        </w:rPr>
        <w:t>,</w:t>
      </w:r>
      <w:r w:rsidR="000428ED" w:rsidRPr="003C5C41">
        <w:rPr>
          <w:rFonts w:ascii="Arial" w:hAnsi="Arial" w:cs="Arial"/>
          <w:color w:val="000000"/>
          <w:sz w:val="23"/>
          <w:szCs w:val="23"/>
          <w:lang w:eastAsia="es-CO"/>
        </w:rPr>
        <w:t xml:space="preserve"> por fuera del lapso previsto por nuestra superioridad para ello, que lo es del </w:t>
      </w:r>
      <w:r w:rsidR="000428ED" w:rsidRPr="003C5C41">
        <w:rPr>
          <w:rFonts w:ascii="Arial" w:hAnsi="Arial" w:cs="Arial"/>
          <w:color w:val="000000" w:themeColor="text1"/>
          <w:sz w:val="23"/>
          <w:szCs w:val="23"/>
        </w:rPr>
        <w:t xml:space="preserve">26-12-2003 y el 26-12-2006. </w:t>
      </w:r>
    </w:p>
    <w:p w:rsidR="0047221B" w:rsidRPr="003C5C41" w:rsidRDefault="0047221B" w:rsidP="004C6AF1">
      <w:pPr>
        <w:spacing w:line="276" w:lineRule="auto"/>
        <w:jc w:val="both"/>
        <w:rPr>
          <w:rFonts w:ascii="Arial" w:hAnsi="Arial" w:cs="Arial"/>
          <w:color w:val="000000"/>
          <w:sz w:val="23"/>
          <w:szCs w:val="23"/>
          <w:lang w:eastAsia="es-CO"/>
        </w:rPr>
      </w:pPr>
    </w:p>
    <w:p w:rsidR="002F07DA" w:rsidRPr="003C5C41" w:rsidRDefault="00F94F20" w:rsidP="004C6AF1">
      <w:pPr>
        <w:spacing w:line="276" w:lineRule="auto"/>
        <w:jc w:val="both"/>
        <w:rPr>
          <w:rFonts w:ascii="Arial" w:hAnsi="Arial" w:cs="Arial"/>
          <w:color w:val="000000"/>
          <w:sz w:val="23"/>
          <w:szCs w:val="23"/>
          <w:lang w:eastAsia="es-CO"/>
        </w:rPr>
      </w:pPr>
      <w:r w:rsidRPr="003C5C41">
        <w:rPr>
          <w:rFonts w:ascii="Arial" w:hAnsi="Arial" w:cs="Arial"/>
          <w:color w:val="000000"/>
          <w:sz w:val="23"/>
          <w:szCs w:val="23"/>
          <w:lang w:eastAsia="es-CO"/>
        </w:rPr>
        <w:t xml:space="preserve">Ni siquiera de tenerse en cuenta lo expuesto en la etapa de alegatos </w:t>
      </w:r>
      <w:r w:rsidR="00001570" w:rsidRPr="003C5C41">
        <w:rPr>
          <w:rFonts w:ascii="Arial" w:hAnsi="Arial" w:cs="Arial"/>
          <w:color w:val="000000"/>
          <w:sz w:val="23"/>
          <w:szCs w:val="23"/>
          <w:lang w:eastAsia="es-CO"/>
        </w:rPr>
        <w:t>sobre la</w:t>
      </w:r>
      <w:r w:rsidR="00DA420B" w:rsidRPr="003C5C41">
        <w:rPr>
          <w:rFonts w:ascii="Arial" w:hAnsi="Arial" w:cs="Arial"/>
          <w:color w:val="000000"/>
          <w:sz w:val="23"/>
          <w:szCs w:val="23"/>
          <w:lang w:eastAsia="es-CO"/>
        </w:rPr>
        <w:t xml:space="preserve"> enfermedad degenerativa, </w:t>
      </w:r>
      <w:r w:rsidRPr="003C5C41">
        <w:rPr>
          <w:rFonts w:ascii="Arial" w:hAnsi="Arial" w:cs="Arial"/>
          <w:color w:val="000000"/>
          <w:sz w:val="23"/>
          <w:szCs w:val="23"/>
          <w:lang w:eastAsia="es-CO"/>
        </w:rPr>
        <w:t>al dejarse de acreditar</w:t>
      </w:r>
      <w:r w:rsidR="00257643" w:rsidRPr="003C5C41">
        <w:rPr>
          <w:rFonts w:ascii="Arial" w:hAnsi="Arial" w:cs="Arial"/>
          <w:color w:val="000000" w:themeColor="text1"/>
          <w:sz w:val="23"/>
          <w:szCs w:val="23"/>
        </w:rPr>
        <w:t xml:space="preserve"> que el reclamante hubiera quedado con una </w:t>
      </w:r>
      <w:r w:rsidR="00257643" w:rsidRPr="003C5C41">
        <w:rPr>
          <w:rFonts w:ascii="Arial" w:hAnsi="Arial" w:cs="Arial"/>
          <w:color w:val="000000" w:themeColor="text1"/>
          <w:sz w:val="23"/>
          <w:szCs w:val="23"/>
        </w:rPr>
        <w:lastRenderedPageBreak/>
        <w:t xml:space="preserve">capacidad laboral residual después de la estructuración de la </w:t>
      </w:r>
      <w:proofErr w:type="spellStart"/>
      <w:r w:rsidR="00257643" w:rsidRPr="003C5C41">
        <w:rPr>
          <w:rFonts w:ascii="Arial" w:hAnsi="Arial" w:cs="Arial"/>
          <w:color w:val="000000" w:themeColor="text1"/>
          <w:sz w:val="23"/>
          <w:szCs w:val="23"/>
        </w:rPr>
        <w:t>PCL</w:t>
      </w:r>
      <w:proofErr w:type="spellEnd"/>
      <w:r w:rsidR="00257643" w:rsidRPr="003C5C41">
        <w:rPr>
          <w:rFonts w:ascii="Arial" w:hAnsi="Arial" w:cs="Arial"/>
          <w:color w:val="000000" w:themeColor="text1"/>
          <w:sz w:val="23"/>
          <w:szCs w:val="23"/>
        </w:rPr>
        <w:t xml:space="preserve"> o declaración de estado de invalidez </w:t>
      </w:r>
      <w:r w:rsidRPr="003C5C41">
        <w:rPr>
          <w:rFonts w:ascii="Arial" w:hAnsi="Arial" w:cs="Arial"/>
          <w:color w:val="000000" w:themeColor="text1"/>
          <w:sz w:val="23"/>
          <w:szCs w:val="23"/>
        </w:rPr>
        <w:t xml:space="preserve">que le permita seguir cotizando. </w:t>
      </w:r>
    </w:p>
    <w:p w:rsidR="00DA420B" w:rsidRPr="003C5C41" w:rsidRDefault="00DA420B" w:rsidP="004C6AF1">
      <w:pPr>
        <w:spacing w:line="276" w:lineRule="auto"/>
        <w:jc w:val="both"/>
        <w:rPr>
          <w:rFonts w:ascii="Arial" w:hAnsi="Arial" w:cs="Arial"/>
          <w:color w:val="000000"/>
          <w:sz w:val="23"/>
          <w:szCs w:val="23"/>
          <w:lang w:eastAsia="es-CO"/>
        </w:rPr>
      </w:pPr>
    </w:p>
    <w:p w:rsidR="004C6AF1" w:rsidRPr="003C5C41" w:rsidRDefault="00DB6734" w:rsidP="004C6AF1">
      <w:pPr>
        <w:shd w:val="clear" w:color="auto" w:fill="FFFFFF"/>
        <w:spacing w:line="276" w:lineRule="auto"/>
        <w:contextualSpacing/>
        <w:jc w:val="both"/>
        <w:rPr>
          <w:rFonts w:ascii="Arial" w:hAnsi="Arial" w:cs="Arial"/>
          <w:b/>
          <w:color w:val="000000"/>
          <w:sz w:val="23"/>
          <w:szCs w:val="23"/>
          <w:lang w:eastAsia="es-CO"/>
        </w:rPr>
      </w:pPr>
      <w:r w:rsidRPr="003C5C41">
        <w:rPr>
          <w:rFonts w:ascii="Arial" w:hAnsi="Arial" w:cs="Arial"/>
          <w:b/>
          <w:color w:val="000000"/>
          <w:sz w:val="23"/>
          <w:szCs w:val="23"/>
          <w:lang w:eastAsia="es-CO"/>
        </w:rPr>
        <w:t>4</w:t>
      </w:r>
      <w:r w:rsidR="004C6AF1" w:rsidRPr="003C5C41">
        <w:rPr>
          <w:rFonts w:ascii="Arial" w:hAnsi="Arial" w:cs="Arial"/>
          <w:b/>
          <w:color w:val="000000"/>
          <w:sz w:val="23"/>
          <w:szCs w:val="23"/>
          <w:lang w:eastAsia="es-CO"/>
        </w:rPr>
        <w:t>. Del grado jurisdiccional de consulta</w:t>
      </w:r>
    </w:p>
    <w:p w:rsidR="004C6AF1" w:rsidRPr="003C5C41" w:rsidRDefault="004C6AF1" w:rsidP="004C6AF1">
      <w:pPr>
        <w:shd w:val="clear" w:color="auto" w:fill="FFFFFF"/>
        <w:spacing w:line="276" w:lineRule="auto"/>
        <w:contextualSpacing/>
        <w:jc w:val="both"/>
        <w:rPr>
          <w:rFonts w:ascii="Arial" w:hAnsi="Arial" w:cs="Arial"/>
          <w:b/>
          <w:color w:val="000000"/>
          <w:sz w:val="23"/>
          <w:szCs w:val="23"/>
          <w:lang w:eastAsia="es-CO"/>
        </w:rPr>
      </w:pPr>
    </w:p>
    <w:p w:rsidR="005252B9" w:rsidRPr="003C5C41" w:rsidRDefault="004C6AF1" w:rsidP="004C6AF1">
      <w:pPr>
        <w:shd w:val="clear" w:color="auto" w:fill="FFFFFF"/>
        <w:spacing w:line="276" w:lineRule="auto"/>
        <w:jc w:val="both"/>
        <w:rPr>
          <w:rFonts w:ascii="Arial" w:hAnsi="Arial" w:cs="Arial"/>
          <w:sz w:val="23"/>
          <w:szCs w:val="23"/>
        </w:rPr>
      </w:pPr>
      <w:r w:rsidRPr="003C5C41">
        <w:rPr>
          <w:rFonts w:ascii="Arial" w:hAnsi="Arial" w:cs="Arial"/>
          <w:sz w:val="23"/>
          <w:szCs w:val="23"/>
        </w:rPr>
        <w:t xml:space="preserve">De conformidad con lo dispuesto por el artículo 69 del </w:t>
      </w:r>
      <w:proofErr w:type="spellStart"/>
      <w:r w:rsidRPr="003C5C41">
        <w:rPr>
          <w:rFonts w:ascii="Arial" w:hAnsi="Arial" w:cs="Arial"/>
          <w:sz w:val="23"/>
          <w:szCs w:val="23"/>
        </w:rPr>
        <w:t>C.P.L</w:t>
      </w:r>
      <w:proofErr w:type="spellEnd"/>
      <w:r w:rsidRPr="003C5C41">
        <w:rPr>
          <w:rFonts w:ascii="Arial" w:hAnsi="Arial" w:cs="Arial"/>
          <w:sz w:val="23"/>
          <w:szCs w:val="23"/>
        </w:rPr>
        <w:t>. se ordenó el grado jurisdiccional de consulta respecto de la anterior decisión, al haber re</w:t>
      </w:r>
      <w:r w:rsidR="00225409" w:rsidRPr="003C5C41">
        <w:rPr>
          <w:rFonts w:ascii="Arial" w:hAnsi="Arial" w:cs="Arial"/>
          <w:sz w:val="23"/>
          <w:szCs w:val="23"/>
        </w:rPr>
        <w:t xml:space="preserve">sultado </w:t>
      </w:r>
      <w:r w:rsidR="00A34241" w:rsidRPr="003C5C41">
        <w:rPr>
          <w:rFonts w:ascii="Arial" w:hAnsi="Arial" w:cs="Arial"/>
          <w:sz w:val="23"/>
          <w:szCs w:val="23"/>
        </w:rPr>
        <w:t>adversas todas</w:t>
      </w:r>
      <w:r w:rsidR="00B34673" w:rsidRPr="003C5C41">
        <w:rPr>
          <w:rFonts w:ascii="Arial" w:hAnsi="Arial" w:cs="Arial"/>
          <w:sz w:val="23"/>
          <w:szCs w:val="23"/>
        </w:rPr>
        <w:t xml:space="preserve"> las</w:t>
      </w:r>
      <w:r w:rsidR="00225409" w:rsidRPr="003C5C41">
        <w:rPr>
          <w:rFonts w:ascii="Arial" w:hAnsi="Arial" w:cs="Arial"/>
          <w:sz w:val="23"/>
          <w:szCs w:val="23"/>
        </w:rPr>
        <w:t xml:space="preserve"> </w:t>
      </w:r>
      <w:r w:rsidR="00B34673" w:rsidRPr="003C5C41">
        <w:rPr>
          <w:rFonts w:ascii="Arial" w:hAnsi="Arial" w:cs="Arial"/>
          <w:sz w:val="23"/>
          <w:szCs w:val="23"/>
        </w:rPr>
        <w:t>pretensiones del demandante</w:t>
      </w:r>
      <w:r w:rsidR="00225409" w:rsidRPr="003C5C41">
        <w:rPr>
          <w:rFonts w:ascii="Arial" w:hAnsi="Arial" w:cs="Arial"/>
          <w:sz w:val="23"/>
          <w:szCs w:val="23"/>
        </w:rPr>
        <w:t>.</w:t>
      </w:r>
    </w:p>
    <w:p w:rsidR="004C6AF1" w:rsidRPr="003C5C41" w:rsidRDefault="004C6AF1" w:rsidP="004C6AF1">
      <w:pPr>
        <w:shd w:val="clear" w:color="auto" w:fill="FFFFFF"/>
        <w:spacing w:line="276" w:lineRule="auto"/>
        <w:contextualSpacing/>
        <w:jc w:val="both"/>
        <w:rPr>
          <w:rFonts w:ascii="Arial" w:hAnsi="Arial" w:cs="Arial"/>
          <w:sz w:val="23"/>
          <w:szCs w:val="23"/>
        </w:rPr>
      </w:pPr>
    </w:p>
    <w:p w:rsidR="004C6AF1" w:rsidRPr="003C5C41" w:rsidRDefault="004C6AF1" w:rsidP="004C6AF1">
      <w:pPr>
        <w:shd w:val="clear" w:color="auto" w:fill="FFFFFF"/>
        <w:spacing w:line="276" w:lineRule="auto"/>
        <w:contextualSpacing/>
        <w:jc w:val="center"/>
        <w:rPr>
          <w:rFonts w:ascii="Arial" w:hAnsi="Arial" w:cs="Arial"/>
          <w:b/>
          <w:sz w:val="23"/>
          <w:szCs w:val="23"/>
        </w:rPr>
      </w:pPr>
      <w:r w:rsidRPr="003C5C41">
        <w:rPr>
          <w:rFonts w:ascii="Arial" w:hAnsi="Arial" w:cs="Arial"/>
          <w:b/>
          <w:sz w:val="23"/>
          <w:szCs w:val="23"/>
        </w:rPr>
        <w:t>CONSIDERACIONES</w:t>
      </w:r>
    </w:p>
    <w:p w:rsidR="004C6AF1" w:rsidRPr="003C5C41" w:rsidRDefault="004C6AF1" w:rsidP="00634C62">
      <w:pPr>
        <w:pStyle w:val="Prrafodelista"/>
        <w:shd w:val="clear" w:color="auto" w:fill="FFFFFF"/>
        <w:tabs>
          <w:tab w:val="left" w:pos="5197"/>
        </w:tabs>
        <w:spacing w:line="276" w:lineRule="auto"/>
        <w:ind w:left="284"/>
        <w:jc w:val="both"/>
        <w:rPr>
          <w:rFonts w:ascii="Arial" w:hAnsi="Arial" w:cs="Arial"/>
          <w:b/>
          <w:sz w:val="23"/>
          <w:szCs w:val="23"/>
        </w:rPr>
      </w:pPr>
    </w:p>
    <w:p w:rsidR="004C6AF1" w:rsidRPr="003C5C41" w:rsidRDefault="00C30208" w:rsidP="00634C62">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3"/>
          <w:szCs w:val="23"/>
          <w:lang w:eastAsia="es-ES"/>
        </w:rPr>
      </w:pPr>
      <w:r w:rsidRPr="003C5C41">
        <w:rPr>
          <w:rFonts w:ascii="Arial" w:eastAsia="Times New Roman" w:hAnsi="Arial" w:cs="Arial"/>
          <w:b/>
          <w:sz w:val="23"/>
          <w:szCs w:val="23"/>
          <w:lang w:eastAsia="es-ES"/>
        </w:rPr>
        <w:t xml:space="preserve">De los problema </w:t>
      </w:r>
      <w:r w:rsidR="004C6AF1" w:rsidRPr="003C5C41">
        <w:rPr>
          <w:rFonts w:ascii="Arial" w:eastAsia="Times New Roman" w:hAnsi="Arial" w:cs="Arial"/>
          <w:b/>
          <w:sz w:val="23"/>
          <w:szCs w:val="23"/>
          <w:lang w:eastAsia="es-ES"/>
        </w:rPr>
        <w:t>jurídico</w:t>
      </w:r>
    </w:p>
    <w:p w:rsidR="004C6AF1" w:rsidRPr="003C5C41" w:rsidRDefault="004C6AF1" w:rsidP="004C6AF1">
      <w:pPr>
        <w:shd w:val="clear" w:color="auto" w:fill="FFFFFF"/>
        <w:tabs>
          <w:tab w:val="left" w:pos="5197"/>
        </w:tabs>
        <w:spacing w:line="276" w:lineRule="auto"/>
        <w:contextualSpacing/>
        <w:jc w:val="both"/>
        <w:rPr>
          <w:rFonts w:ascii="Arial" w:hAnsi="Arial" w:cs="Arial"/>
          <w:color w:val="000000"/>
          <w:sz w:val="23"/>
          <w:szCs w:val="23"/>
          <w:lang w:eastAsia="es-CO"/>
        </w:rPr>
      </w:pPr>
      <w:r w:rsidRPr="003C5C41">
        <w:rPr>
          <w:rFonts w:ascii="Arial" w:hAnsi="Arial" w:cs="Arial"/>
          <w:color w:val="000000"/>
          <w:sz w:val="23"/>
          <w:szCs w:val="23"/>
          <w:lang w:eastAsia="es-CO"/>
        </w:rPr>
        <w:t xml:space="preserve">Visto el recuento anterior, la Sala formula </w:t>
      </w:r>
      <w:r w:rsidR="00A34241" w:rsidRPr="003C5C41">
        <w:rPr>
          <w:rFonts w:ascii="Arial" w:hAnsi="Arial" w:cs="Arial"/>
          <w:color w:val="000000"/>
          <w:sz w:val="23"/>
          <w:szCs w:val="23"/>
          <w:lang w:eastAsia="es-CO"/>
        </w:rPr>
        <w:t>el siguiente</w:t>
      </w:r>
      <w:r w:rsidRPr="003C5C41">
        <w:rPr>
          <w:rFonts w:ascii="Arial" w:hAnsi="Arial" w:cs="Arial"/>
          <w:color w:val="000000"/>
          <w:sz w:val="23"/>
          <w:szCs w:val="23"/>
          <w:lang w:eastAsia="es-CO"/>
        </w:rPr>
        <w:t>:</w:t>
      </w:r>
    </w:p>
    <w:p w:rsidR="00BC7867" w:rsidRPr="003C5C41" w:rsidRDefault="00BC7867" w:rsidP="00ED2D72">
      <w:pPr>
        <w:tabs>
          <w:tab w:val="left" w:pos="0"/>
          <w:tab w:val="left" w:pos="8647"/>
        </w:tabs>
        <w:suppressAutoHyphens/>
        <w:spacing w:line="276" w:lineRule="auto"/>
        <w:ind w:right="51"/>
        <w:jc w:val="both"/>
        <w:rPr>
          <w:rFonts w:ascii="Arial" w:hAnsi="Arial" w:cs="Arial"/>
          <w:color w:val="000000"/>
          <w:sz w:val="23"/>
          <w:szCs w:val="23"/>
          <w:lang w:eastAsia="es-CO"/>
        </w:rPr>
      </w:pPr>
    </w:p>
    <w:p w:rsidR="00C30208" w:rsidRPr="003C5C41" w:rsidRDefault="00BE6CBD" w:rsidP="00BE6CBD">
      <w:pPr>
        <w:tabs>
          <w:tab w:val="left" w:pos="0"/>
          <w:tab w:val="left" w:pos="8647"/>
        </w:tabs>
        <w:suppressAutoHyphens/>
        <w:spacing w:line="276" w:lineRule="auto"/>
        <w:ind w:right="51"/>
        <w:jc w:val="both"/>
        <w:rPr>
          <w:rFonts w:ascii="Arial" w:hAnsi="Arial" w:cs="Arial"/>
          <w:color w:val="000000"/>
          <w:sz w:val="23"/>
          <w:szCs w:val="23"/>
          <w:lang w:eastAsia="es-CO"/>
        </w:rPr>
      </w:pPr>
      <w:r w:rsidRPr="003C5C41">
        <w:rPr>
          <w:rFonts w:ascii="Arial" w:hAnsi="Arial" w:cs="Arial"/>
          <w:color w:val="000000"/>
          <w:sz w:val="23"/>
          <w:szCs w:val="23"/>
          <w:lang w:eastAsia="es-CO"/>
        </w:rPr>
        <w:t>¿Hay lugar a reconocerle al actor la pensión de invalidez</w:t>
      </w:r>
      <w:r w:rsidR="00BC7867" w:rsidRPr="003C5C41">
        <w:rPr>
          <w:rFonts w:ascii="Arial" w:hAnsi="Arial" w:cs="Arial"/>
          <w:color w:val="000000"/>
          <w:sz w:val="23"/>
          <w:szCs w:val="23"/>
          <w:lang w:eastAsia="es-CO"/>
        </w:rPr>
        <w:t>?</w:t>
      </w:r>
    </w:p>
    <w:p w:rsidR="00BE6CBD" w:rsidRPr="003C5C41" w:rsidRDefault="00BE6CBD" w:rsidP="00BE6CBD">
      <w:pPr>
        <w:tabs>
          <w:tab w:val="left" w:pos="0"/>
          <w:tab w:val="left" w:pos="8647"/>
        </w:tabs>
        <w:suppressAutoHyphens/>
        <w:spacing w:line="276" w:lineRule="auto"/>
        <w:ind w:right="51"/>
        <w:jc w:val="both"/>
        <w:rPr>
          <w:rFonts w:ascii="Arial" w:hAnsi="Arial" w:cs="Arial"/>
          <w:color w:val="000000"/>
          <w:sz w:val="23"/>
          <w:szCs w:val="23"/>
          <w:lang w:eastAsia="es-CO"/>
        </w:rPr>
      </w:pPr>
    </w:p>
    <w:p w:rsidR="00C30208" w:rsidRPr="003C5C41" w:rsidRDefault="00C30208" w:rsidP="00C30208">
      <w:pPr>
        <w:tabs>
          <w:tab w:val="left" w:pos="0"/>
          <w:tab w:val="left" w:pos="8647"/>
        </w:tabs>
        <w:suppressAutoHyphens/>
        <w:spacing w:line="276" w:lineRule="auto"/>
        <w:ind w:right="51"/>
        <w:jc w:val="both"/>
        <w:rPr>
          <w:rFonts w:ascii="Arial" w:hAnsi="Arial" w:cs="Arial"/>
          <w:b/>
          <w:color w:val="000000"/>
          <w:sz w:val="23"/>
          <w:szCs w:val="23"/>
          <w:lang w:eastAsia="es-CO"/>
        </w:rPr>
      </w:pPr>
      <w:r w:rsidRPr="003C5C41">
        <w:rPr>
          <w:rFonts w:ascii="Arial" w:hAnsi="Arial" w:cs="Arial"/>
          <w:b/>
          <w:color w:val="000000"/>
          <w:sz w:val="23"/>
          <w:szCs w:val="23"/>
          <w:lang w:eastAsia="es-CO"/>
        </w:rPr>
        <w:t>2. Solución al interrogante</w:t>
      </w:r>
      <w:r w:rsidR="00BE6CBD" w:rsidRPr="003C5C41">
        <w:rPr>
          <w:rFonts w:ascii="Arial" w:hAnsi="Arial" w:cs="Arial"/>
          <w:b/>
          <w:color w:val="000000"/>
          <w:sz w:val="23"/>
          <w:szCs w:val="23"/>
          <w:lang w:eastAsia="es-CO"/>
        </w:rPr>
        <w:t xml:space="preserve"> planteado</w:t>
      </w:r>
      <w:r w:rsidRPr="003C5C41">
        <w:rPr>
          <w:rFonts w:ascii="Arial" w:hAnsi="Arial" w:cs="Arial"/>
          <w:b/>
          <w:color w:val="000000"/>
          <w:sz w:val="23"/>
          <w:szCs w:val="23"/>
          <w:lang w:eastAsia="es-CO"/>
        </w:rPr>
        <w:t>.</w:t>
      </w:r>
    </w:p>
    <w:p w:rsidR="00CA1B8C" w:rsidRPr="003C5C41" w:rsidRDefault="00CA1B8C" w:rsidP="004D1E6D">
      <w:pPr>
        <w:tabs>
          <w:tab w:val="left" w:pos="0"/>
        </w:tabs>
        <w:suppressAutoHyphens/>
        <w:spacing w:line="276" w:lineRule="auto"/>
        <w:ind w:right="51"/>
        <w:jc w:val="both"/>
        <w:rPr>
          <w:rFonts w:ascii="Arial" w:hAnsi="Arial" w:cs="Arial"/>
          <w:iCs/>
          <w:sz w:val="23"/>
          <w:szCs w:val="23"/>
        </w:rPr>
      </w:pPr>
    </w:p>
    <w:p w:rsidR="00B27667" w:rsidRPr="003C5C41" w:rsidRDefault="00C30208" w:rsidP="002F07DA">
      <w:pPr>
        <w:autoSpaceDE w:val="0"/>
        <w:autoSpaceDN w:val="0"/>
        <w:adjustRightInd w:val="0"/>
        <w:spacing w:line="276" w:lineRule="auto"/>
        <w:jc w:val="both"/>
        <w:rPr>
          <w:rFonts w:ascii="Arial" w:hAnsi="Arial" w:cs="Arial"/>
          <w:sz w:val="23"/>
          <w:szCs w:val="23"/>
        </w:rPr>
      </w:pPr>
      <w:r w:rsidRPr="003C5C41">
        <w:rPr>
          <w:rFonts w:ascii="Arial" w:hAnsi="Arial" w:cs="Arial"/>
          <w:b/>
          <w:sz w:val="23"/>
          <w:szCs w:val="23"/>
        </w:rPr>
        <w:t xml:space="preserve">2.1. </w:t>
      </w:r>
      <w:r w:rsidR="002F07DA" w:rsidRPr="003C5C41">
        <w:rPr>
          <w:rFonts w:ascii="Arial" w:hAnsi="Arial" w:cs="Arial"/>
          <w:sz w:val="23"/>
          <w:szCs w:val="23"/>
        </w:rPr>
        <w:t>Se encuentra acreditado</w:t>
      </w:r>
      <w:r w:rsidR="00B27667" w:rsidRPr="003C5C41">
        <w:rPr>
          <w:rFonts w:ascii="Arial" w:hAnsi="Arial" w:cs="Arial"/>
          <w:sz w:val="23"/>
          <w:szCs w:val="23"/>
        </w:rPr>
        <w:t xml:space="preserve"> </w:t>
      </w:r>
      <w:r w:rsidR="002F07DA" w:rsidRPr="003C5C41">
        <w:rPr>
          <w:rFonts w:ascii="Arial" w:hAnsi="Arial" w:cs="Arial"/>
          <w:sz w:val="23"/>
          <w:szCs w:val="23"/>
        </w:rPr>
        <w:t xml:space="preserve">que </w:t>
      </w:r>
      <w:r w:rsidR="00F8658C" w:rsidRPr="003C5C41">
        <w:rPr>
          <w:rFonts w:ascii="Arial" w:hAnsi="Arial" w:cs="Arial"/>
          <w:sz w:val="23"/>
          <w:szCs w:val="23"/>
        </w:rPr>
        <w:t xml:space="preserve">el señor Luis Gonzaga Salazar Agudelo </w:t>
      </w:r>
      <w:r w:rsidR="00B27667" w:rsidRPr="003C5C41">
        <w:rPr>
          <w:rFonts w:ascii="Arial" w:hAnsi="Arial" w:cs="Arial"/>
          <w:sz w:val="23"/>
          <w:szCs w:val="23"/>
        </w:rPr>
        <w:t xml:space="preserve">es inválido conforme el porcentaje de </w:t>
      </w:r>
      <w:proofErr w:type="spellStart"/>
      <w:r w:rsidR="00B27667" w:rsidRPr="003C5C41">
        <w:rPr>
          <w:rFonts w:ascii="Arial" w:hAnsi="Arial" w:cs="Arial"/>
          <w:sz w:val="23"/>
          <w:szCs w:val="23"/>
        </w:rPr>
        <w:t>PCL</w:t>
      </w:r>
      <w:proofErr w:type="spellEnd"/>
      <w:r w:rsidR="00B27667" w:rsidRPr="003C5C41">
        <w:rPr>
          <w:rFonts w:ascii="Arial" w:hAnsi="Arial" w:cs="Arial"/>
          <w:sz w:val="23"/>
          <w:szCs w:val="23"/>
        </w:rPr>
        <w:t xml:space="preserve"> </w:t>
      </w:r>
      <w:r w:rsidR="00254F25" w:rsidRPr="003C5C41">
        <w:rPr>
          <w:rFonts w:ascii="Arial" w:hAnsi="Arial" w:cs="Arial"/>
          <w:sz w:val="23"/>
          <w:szCs w:val="23"/>
        </w:rPr>
        <w:t xml:space="preserve">que se le </w:t>
      </w:r>
      <w:r w:rsidR="00B27667" w:rsidRPr="003C5C41">
        <w:rPr>
          <w:rFonts w:ascii="Arial" w:hAnsi="Arial" w:cs="Arial"/>
          <w:sz w:val="23"/>
          <w:szCs w:val="23"/>
        </w:rPr>
        <w:t>di</w:t>
      </w:r>
      <w:r w:rsidR="00254F25" w:rsidRPr="003C5C41">
        <w:rPr>
          <w:rFonts w:ascii="Arial" w:hAnsi="Arial" w:cs="Arial"/>
          <w:sz w:val="23"/>
          <w:szCs w:val="23"/>
        </w:rPr>
        <w:t xml:space="preserve">o por Colpensiones </w:t>
      </w:r>
      <w:r w:rsidR="00B27667" w:rsidRPr="003C5C41">
        <w:rPr>
          <w:rFonts w:ascii="Arial" w:hAnsi="Arial" w:cs="Arial"/>
          <w:sz w:val="23"/>
          <w:szCs w:val="23"/>
        </w:rPr>
        <w:t>(</w:t>
      </w:r>
      <w:proofErr w:type="spellStart"/>
      <w:r w:rsidR="00B27667" w:rsidRPr="003C5C41">
        <w:rPr>
          <w:rFonts w:ascii="Arial" w:hAnsi="Arial" w:cs="Arial"/>
          <w:sz w:val="23"/>
          <w:szCs w:val="23"/>
        </w:rPr>
        <w:t>fl</w:t>
      </w:r>
      <w:proofErr w:type="spellEnd"/>
      <w:r w:rsidR="00B27667" w:rsidRPr="003C5C41">
        <w:rPr>
          <w:rFonts w:ascii="Arial" w:hAnsi="Arial" w:cs="Arial"/>
          <w:sz w:val="23"/>
          <w:szCs w:val="23"/>
        </w:rPr>
        <w:t>. 21 a 23 c.1); por lo que satisface el primer presupuesto para acceder a la pensión de invalidez</w:t>
      </w:r>
      <w:r w:rsidR="00EA0A5D">
        <w:rPr>
          <w:rFonts w:ascii="Arial" w:hAnsi="Arial" w:cs="Arial"/>
          <w:sz w:val="23"/>
          <w:szCs w:val="23"/>
        </w:rPr>
        <w:t>;</w:t>
      </w:r>
      <w:r w:rsidR="00B27667" w:rsidRPr="003C5C41">
        <w:rPr>
          <w:rFonts w:ascii="Arial" w:hAnsi="Arial" w:cs="Arial"/>
          <w:sz w:val="23"/>
          <w:szCs w:val="23"/>
        </w:rPr>
        <w:t xml:space="preserve"> resta por analizar el cumplimiento de las semanas cotizadas</w:t>
      </w:r>
      <w:r w:rsidR="00254F25" w:rsidRPr="003C5C41">
        <w:rPr>
          <w:rFonts w:ascii="Arial" w:hAnsi="Arial" w:cs="Arial"/>
          <w:sz w:val="23"/>
          <w:szCs w:val="23"/>
        </w:rPr>
        <w:t xml:space="preserve">. </w:t>
      </w:r>
    </w:p>
    <w:p w:rsidR="00B27667" w:rsidRPr="003C5C41" w:rsidRDefault="00B27667" w:rsidP="002F07DA">
      <w:pPr>
        <w:autoSpaceDE w:val="0"/>
        <w:autoSpaceDN w:val="0"/>
        <w:adjustRightInd w:val="0"/>
        <w:spacing w:line="276" w:lineRule="auto"/>
        <w:jc w:val="both"/>
        <w:rPr>
          <w:rFonts w:ascii="Arial" w:hAnsi="Arial" w:cs="Arial"/>
          <w:sz w:val="23"/>
          <w:szCs w:val="23"/>
        </w:rPr>
      </w:pPr>
    </w:p>
    <w:p w:rsidR="00254F25" w:rsidRPr="003C5C41" w:rsidRDefault="00254F25" w:rsidP="00254F25">
      <w:pPr>
        <w:widowControl w:val="0"/>
        <w:autoSpaceDE w:val="0"/>
        <w:autoSpaceDN w:val="0"/>
        <w:adjustRightInd w:val="0"/>
        <w:spacing w:line="276" w:lineRule="auto"/>
        <w:contextualSpacing/>
        <w:jc w:val="both"/>
        <w:rPr>
          <w:rFonts w:ascii="Arial" w:hAnsi="Arial" w:cs="Arial"/>
          <w:sz w:val="23"/>
          <w:szCs w:val="23"/>
        </w:rPr>
      </w:pPr>
      <w:r w:rsidRPr="003C5C41">
        <w:rPr>
          <w:rFonts w:ascii="Arial" w:hAnsi="Arial" w:cs="Arial"/>
          <w:sz w:val="23"/>
          <w:szCs w:val="23"/>
        </w:rPr>
        <w:t xml:space="preserve">Al respecto, bien es sabido que la norma que rige el reconocimiento de la pensión de invalidez, es aquella que se encuentra vigente al momento en que se estructura esta, que para el presente asunto ocurrió el 15-08-2015, por lo tanto, </w:t>
      </w:r>
      <w:r w:rsidR="00630589" w:rsidRPr="003C5C41">
        <w:rPr>
          <w:rFonts w:ascii="Arial" w:hAnsi="Arial" w:cs="Arial"/>
          <w:sz w:val="23"/>
          <w:szCs w:val="23"/>
        </w:rPr>
        <w:t>es la ley 860 de 2003 el que lo gobierna, que exige 50 semanas cotizadas dentro de los 3 años anteriores a la estructuración de la invalidez</w:t>
      </w:r>
      <w:r w:rsidRPr="003C5C41">
        <w:rPr>
          <w:rFonts w:ascii="Arial" w:hAnsi="Arial" w:cs="Arial"/>
          <w:sz w:val="23"/>
          <w:szCs w:val="23"/>
        </w:rPr>
        <w:t>.</w:t>
      </w:r>
    </w:p>
    <w:p w:rsidR="00254F25" w:rsidRPr="003C5C41" w:rsidRDefault="00254F25" w:rsidP="002F07DA">
      <w:pPr>
        <w:autoSpaceDE w:val="0"/>
        <w:autoSpaceDN w:val="0"/>
        <w:adjustRightInd w:val="0"/>
        <w:spacing w:line="276" w:lineRule="auto"/>
        <w:jc w:val="both"/>
        <w:rPr>
          <w:rFonts w:ascii="Arial" w:hAnsi="Arial" w:cs="Arial"/>
          <w:sz w:val="23"/>
          <w:szCs w:val="23"/>
        </w:rPr>
      </w:pPr>
    </w:p>
    <w:p w:rsidR="002F07DA" w:rsidRPr="003C5C41" w:rsidRDefault="00530464" w:rsidP="002F07DA">
      <w:pPr>
        <w:autoSpaceDE w:val="0"/>
        <w:autoSpaceDN w:val="0"/>
        <w:adjustRightInd w:val="0"/>
        <w:spacing w:line="276" w:lineRule="auto"/>
        <w:contextualSpacing/>
        <w:jc w:val="both"/>
        <w:rPr>
          <w:rFonts w:ascii="Arial" w:hAnsi="Arial" w:cs="Arial"/>
          <w:sz w:val="23"/>
          <w:szCs w:val="23"/>
        </w:rPr>
      </w:pPr>
      <w:r w:rsidRPr="003C5C41">
        <w:rPr>
          <w:rFonts w:ascii="Arial" w:hAnsi="Arial" w:cs="Arial"/>
          <w:sz w:val="23"/>
          <w:szCs w:val="23"/>
        </w:rPr>
        <w:t>Así, al revisar la histor</w:t>
      </w:r>
      <w:r w:rsidR="00C87DF1" w:rsidRPr="003C5C41">
        <w:rPr>
          <w:rFonts w:ascii="Arial" w:hAnsi="Arial" w:cs="Arial"/>
          <w:sz w:val="23"/>
          <w:szCs w:val="23"/>
        </w:rPr>
        <w:t>ia laboral del</w:t>
      </w:r>
      <w:r w:rsidR="00D90E8C" w:rsidRPr="003C5C41">
        <w:rPr>
          <w:rFonts w:ascii="Arial" w:hAnsi="Arial" w:cs="Arial"/>
          <w:sz w:val="23"/>
          <w:szCs w:val="23"/>
        </w:rPr>
        <w:t xml:space="preserve"> </w:t>
      </w:r>
      <w:r w:rsidR="007458DD" w:rsidRPr="003C5C41">
        <w:rPr>
          <w:rFonts w:ascii="Arial" w:hAnsi="Arial" w:cs="Arial"/>
          <w:sz w:val="23"/>
          <w:szCs w:val="23"/>
        </w:rPr>
        <w:t>afiliado (</w:t>
      </w:r>
      <w:proofErr w:type="spellStart"/>
      <w:r w:rsidR="007458DD" w:rsidRPr="003C5C41">
        <w:rPr>
          <w:rFonts w:ascii="Arial" w:hAnsi="Arial" w:cs="Arial"/>
          <w:sz w:val="23"/>
          <w:szCs w:val="23"/>
        </w:rPr>
        <w:t>fls</w:t>
      </w:r>
      <w:proofErr w:type="spellEnd"/>
      <w:r w:rsidR="007458DD" w:rsidRPr="003C5C41">
        <w:rPr>
          <w:rFonts w:ascii="Arial" w:hAnsi="Arial" w:cs="Arial"/>
          <w:sz w:val="23"/>
          <w:szCs w:val="23"/>
        </w:rPr>
        <w:t>. 26 y 27</w:t>
      </w:r>
      <w:r w:rsidRPr="003C5C41">
        <w:rPr>
          <w:rFonts w:ascii="Arial" w:hAnsi="Arial" w:cs="Arial"/>
          <w:sz w:val="23"/>
          <w:szCs w:val="23"/>
        </w:rPr>
        <w:t xml:space="preserve">) se </w:t>
      </w:r>
      <w:r w:rsidR="00711431" w:rsidRPr="00EA0A5D">
        <w:rPr>
          <w:rFonts w:ascii="Arial" w:hAnsi="Arial" w:cs="Arial"/>
          <w:sz w:val="23"/>
          <w:szCs w:val="23"/>
        </w:rPr>
        <w:t xml:space="preserve">contabilizan </w:t>
      </w:r>
      <w:r w:rsidR="00865E6D" w:rsidRPr="00EA0A5D">
        <w:rPr>
          <w:rFonts w:ascii="Arial" w:hAnsi="Arial" w:cs="Arial"/>
          <w:sz w:val="23"/>
          <w:szCs w:val="23"/>
        </w:rPr>
        <w:t>47,01</w:t>
      </w:r>
      <w:r w:rsidR="00865E6D" w:rsidRPr="003C5C41">
        <w:rPr>
          <w:rFonts w:ascii="Arial" w:hAnsi="Arial" w:cs="Arial"/>
          <w:sz w:val="23"/>
          <w:szCs w:val="23"/>
        </w:rPr>
        <w:t xml:space="preserve"> semanas </w:t>
      </w:r>
      <w:r w:rsidR="00711431" w:rsidRPr="003C5C41">
        <w:rPr>
          <w:rFonts w:ascii="Arial" w:hAnsi="Arial" w:cs="Arial"/>
          <w:sz w:val="23"/>
          <w:szCs w:val="23"/>
        </w:rPr>
        <w:t>entre</w:t>
      </w:r>
      <w:r w:rsidR="00865E6D" w:rsidRPr="003C5C41">
        <w:rPr>
          <w:rFonts w:ascii="Arial" w:hAnsi="Arial" w:cs="Arial"/>
          <w:sz w:val="23"/>
          <w:szCs w:val="23"/>
        </w:rPr>
        <w:t xml:space="preserve"> el 15-08-2015 al 15-08-2012, septenarios no tenidos en cuenta para  reconocerle la indemnización sustitutiva de vejez según resolución </w:t>
      </w:r>
      <w:proofErr w:type="spellStart"/>
      <w:r w:rsidR="00865E6D" w:rsidRPr="003C5C41">
        <w:rPr>
          <w:rFonts w:ascii="Arial" w:hAnsi="Arial" w:cs="Arial"/>
          <w:sz w:val="23"/>
          <w:szCs w:val="23"/>
        </w:rPr>
        <w:t>GNR</w:t>
      </w:r>
      <w:proofErr w:type="spellEnd"/>
      <w:r w:rsidR="00865E6D" w:rsidRPr="003C5C41">
        <w:rPr>
          <w:rFonts w:ascii="Arial" w:hAnsi="Arial" w:cs="Arial"/>
          <w:sz w:val="23"/>
          <w:szCs w:val="23"/>
        </w:rPr>
        <w:t xml:space="preserve"> 098022 de 17-05-2013, que abarcó del 01-07-2002 y 29-02-2012</w:t>
      </w:r>
      <w:r w:rsidR="002F5F6B">
        <w:rPr>
          <w:rFonts w:ascii="Arial" w:hAnsi="Arial" w:cs="Arial"/>
          <w:sz w:val="23"/>
          <w:szCs w:val="23"/>
        </w:rPr>
        <w:t xml:space="preserve"> </w:t>
      </w:r>
      <w:r w:rsidR="00865E6D" w:rsidRPr="003C5C41">
        <w:rPr>
          <w:rFonts w:ascii="Arial" w:hAnsi="Arial" w:cs="Arial"/>
          <w:sz w:val="23"/>
          <w:szCs w:val="23"/>
        </w:rPr>
        <w:t>(</w:t>
      </w:r>
      <w:proofErr w:type="spellStart"/>
      <w:r w:rsidR="00865E6D" w:rsidRPr="003C5C41">
        <w:rPr>
          <w:rFonts w:ascii="Arial" w:hAnsi="Arial" w:cs="Arial"/>
          <w:sz w:val="23"/>
          <w:szCs w:val="23"/>
        </w:rPr>
        <w:t>fl</w:t>
      </w:r>
      <w:proofErr w:type="spellEnd"/>
      <w:r w:rsidR="00865E6D" w:rsidRPr="003C5C41">
        <w:rPr>
          <w:rFonts w:ascii="Arial" w:hAnsi="Arial" w:cs="Arial"/>
          <w:sz w:val="23"/>
          <w:szCs w:val="23"/>
        </w:rPr>
        <w:t xml:space="preserve">. 60 vto. Cd- Archivo 47), </w:t>
      </w:r>
      <w:r w:rsidR="002F07DA" w:rsidRPr="003C5C41">
        <w:rPr>
          <w:rFonts w:ascii="Arial" w:hAnsi="Arial" w:cs="Arial"/>
          <w:sz w:val="23"/>
          <w:szCs w:val="23"/>
        </w:rPr>
        <w:t xml:space="preserve">con lo cual resulta fácil colegir que no satisfizo </w:t>
      </w:r>
      <w:r w:rsidRPr="003C5C41">
        <w:rPr>
          <w:rFonts w:ascii="Arial" w:hAnsi="Arial" w:cs="Arial"/>
          <w:sz w:val="23"/>
          <w:szCs w:val="23"/>
        </w:rPr>
        <w:t xml:space="preserve">las </w:t>
      </w:r>
      <w:r w:rsidR="00D90E8C" w:rsidRPr="003C5C41">
        <w:rPr>
          <w:rFonts w:ascii="Arial" w:hAnsi="Arial" w:cs="Arial"/>
          <w:sz w:val="23"/>
          <w:szCs w:val="23"/>
        </w:rPr>
        <w:t>exigencias del artículo 1 de la Ley 860</w:t>
      </w:r>
      <w:r w:rsidR="002F07DA" w:rsidRPr="003C5C41">
        <w:rPr>
          <w:rFonts w:ascii="Arial" w:hAnsi="Arial" w:cs="Arial"/>
          <w:sz w:val="23"/>
          <w:szCs w:val="23"/>
        </w:rPr>
        <w:t xml:space="preserve"> de 2003.</w:t>
      </w:r>
    </w:p>
    <w:p w:rsidR="002F07DA" w:rsidRPr="003C5C41" w:rsidRDefault="002F07DA" w:rsidP="002F07DA">
      <w:pPr>
        <w:autoSpaceDE w:val="0"/>
        <w:autoSpaceDN w:val="0"/>
        <w:adjustRightInd w:val="0"/>
        <w:spacing w:line="276" w:lineRule="auto"/>
        <w:contextualSpacing/>
        <w:jc w:val="both"/>
        <w:rPr>
          <w:rFonts w:ascii="Arial" w:hAnsi="Arial" w:cs="Arial"/>
          <w:sz w:val="23"/>
          <w:szCs w:val="23"/>
        </w:rPr>
      </w:pPr>
    </w:p>
    <w:p w:rsidR="002F07DA" w:rsidRPr="003C5C41" w:rsidRDefault="002F07DA" w:rsidP="002F07DA">
      <w:pPr>
        <w:autoSpaceDE w:val="0"/>
        <w:autoSpaceDN w:val="0"/>
        <w:adjustRightInd w:val="0"/>
        <w:spacing w:line="276" w:lineRule="auto"/>
        <w:contextualSpacing/>
        <w:jc w:val="both"/>
        <w:rPr>
          <w:rFonts w:ascii="Arial" w:hAnsi="Arial" w:cs="Arial"/>
          <w:sz w:val="23"/>
          <w:szCs w:val="23"/>
        </w:rPr>
      </w:pPr>
      <w:r w:rsidRPr="003C5C41">
        <w:rPr>
          <w:rFonts w:ascii="Arial" w:hAnsi="Arial" w:cs="Arial"/>
          <w:sz w:val="23"/>
          <w:szCs w:val="23"/>
        </w:rPr>
        <w:t>Sin embargo, teniendo en cuenta que en el libelo introductorio se depreca la aplicación del principio de la condición más beneficiosa, se an</w:t>
      </w:r>
      <w:r w:rsidR="00530464" w:rsidRPr="003C5C41">
        <w:rPr>
          <w:rFonts w:ascii="Arial" w:hAnsi="Arial" w:cs="Arial"/>
          <w:sz w:val="23"/>
          <w:szCs w:val="23"/>
        </w:rPr>
        <w:t>alizará su proced</w:t>
      </w:r>
      <w:r w:rsidR="00865E6D" w:rsidRPr="003C5C41">
        <w:rPr>
          <w:rFonts w:ascii="Arial" w:hAnsi="Arial" w:cs="Arial"/>
          <w:sz w:val="23"/>
          <w:szCs w:val="23"/>
        </w:rPr>
        <w:t>encia</w:t>
      </w:r>
      <w:r w:rsidRPr="003C5C41">
        <w:rPr>
          <w:rFonts w:ascii="Arial" w:hAnsi="Arial" w:cs="Arial"/>
          <w:sz w:val="23"/>
          <w:szCs w:val="23"/>
        </w:rPr>
        <w:t>.</w:t>
      </w:r>
    </w:p>
    <w:p w:rsidR="002F07DA" w:rsidRPr="003C5C41" w:rsidRDefault="002F07DA" w:rsidP="002F07DA">
      <w:pPr>
        <w:autoSpaceDE w:val="0"/>
        <w:autoSpaceDN w:val="0"/>
        <w:adjustRightInd w:val="0"/>
        <w:spacing w:line="276" w:lineRule="auto"/>
        <w:contextualSpacing/>
        <w:jc w:val="both"/>
        <w:rPr>
          <w:rFonts w:ascii="Arial" w:hAnsi="Arial" w:cs="Arial"/>
          <w:sz w:val="23"/>
          <w:szCs w:val="23"/>
        </w:rPr>
      </w:pPr>
    </w:p>
    <w:p w:rsidR="00865E6D" w:rsidRPr="003C5C41" w:rsidRDefault="00865E6D" w:rsidP="00865E6D">
      <w:pPr>
        <w:pStyle w:val="Textoindependiente"/>
        <w:spacing w:line="276" w:lineRule="auto"/>
        <w:rPr>
          <w:sz w:val="23"/>
          <w:szCs w:val="23"/>
        </w:rPr>
      </w:pPr>
      <w:r w:rsidRPr="003C5C41">
        <w:rPr>
          <w:sz w:val="23"/>
          <w:szCs w:val="23"/>
        </w:rPr>
        <w:t>Frente al referido principio ha sostenido reiteradamente la Sala de Casación Laboral de Corte Suprema de Justicia</w:t>
      </w:r>
      <w:r w:rsidRPr="003C5C41">
        <w:rPr>
          <w:rStyle w:val="Refdenotaalpie"/>
          <w:sz w:val="23"/>
          <w:szCs w:val="23"/>
        </w:rPr>
        <w:footnoteReference w:id="1"/>
      </w:r>
      <w:r w:rsidRPr="003C5C41">
        <w:rPr>
          <w:sz w:val="23"/>
          <w:szCs w:val="23"/>
        </w:rPr>
        <w:t xml:space="preserve">, que </w:t>
      </w:r>
      <w:r w:rsidRPr="003C5C41">
        <w:rPr>
          <w:color w:val="000000"/>
          <w:sz w:val="23"/>
          <w:szCs w:val="23"/>
          <w:lang w:val="es-ES"/>
        </w:rPr>
        <w:t xml:space="preserve">el mismo no le permite al juzgador aplicar a un caso en particular cualquier norma legal que en el pasado haya regulado el asunto, sino que, de darse las condiciones necesarias para ello sería para acudir a la norma inmediatamente anterior a la vigente en el momento en que se estructuró la invalidez. Tesis que comparte la Sala Mayoritaria, y no la de la Corte Constitucional, por ser aquel el Órgano de cierre de la jurisdicción laboral. </w:t>
      </w:r>
    </w:p>
    <w:p w:rsidR="00A926D0" w:rsidRPr="003C5C41" w:rsidRDefault="00A926D0" w:rsidP="00A926D0">
      <w:pPr>
        <w:tabs>
          <w:tab w:val="left" w:pos="1230"/>
        </w:tabs>
        <w:autoSpaceDE w:val="0"/>
        <w:autoSpaceDN w:val="0"/>
        <w:adjustRightInd w:val="0"/>
        <w:spacing w:line="276" w:lineRule="auto"/>
        <w:contextualSpacing/>
        <w:jc w:val="both"/>
        <w:rPr>
          <w:rFonts w:ascii="Arial" w:hAnsi="Arial" w:cs="Arial"/>
          <w:color w:val="000000"/>
          <w:sz w:val="23"/>
          <w:szCs w:val="23"/>
          <w:lang w:val="es-ES"/>
        </w:rPr>
      </w:pPr>
    </w:p>
    <w:p w:rsidR="002F07DA" w:rsidRPr="003C5C41" w:rsidRDefault="00FF44DB" w:rsidP="00FF44DB">
      <w:pPr>
        <w:autoSpaceDE w:val="0"/>
        <w:autoSpaceDN w:val="0"/>
        <w:adjustRightInd w:val="0"/>
        <w:spacing w:line="276" w:lineRule="auto"/>
        <w:contextualSpacing/>
        <w:jc w:val="both"/>
        <w:rPr>
          <w:rFonts w:ascii="Arial" w:hAnsi="Arial" w:cs="Arial"/>
          <w:color w:val="000000" w:themeColor="text1"/>
          <w:sz w:val="23"/>
          <w:szCs w:val="23"/>
          <w:lang w:val="es-ES"/>
        </w:rPr>
      </w:pPr>
      <w:r w:rsidRPr="003C5C41">
        <w:rPr>
          <w:rFonts w:ascii="Arial" w:hAnsi="Arial" w:cs="Arial"/>
          <w:color w:val="000000"/>
          <w:sz w:val="23"/>
          <w:szCs w:val="23"/>
          <w:shd w:val="clear" w:color="auto" w:fill="FFFFFF"/>
        </w:rPr>
        <w:t xml:space="preserve">2.2. </w:t>
      </w:r>
      <w:r w:rsidR="00E736E1" w:rsidRPr="003C5C41">
        <w:rPr>
          <w:rFonts w:ascii="Arial" w:hAnsi="Arial" w:cs="Arial"/>
          <w:color w:val="000000"/>
          <w:sz w:val="23"/>
          <w:szCs w:val="23"/>
          <w:shd w:val="clear" w:color="auto" w:fill="FFFFFF"/>
        </w:rPr>
        <w:t>Y en este asunto la normativa anterior era la ley 100 de 1993, p</w:t>
      </w:r>
      <w:r w:rsidRPr="003C5C41">
        <w:rPr>
          <w:rFonts w:ascii="Arial" w:hAnsi="Arial" w:cs="Arial"/>
          <w:color w:val="000000"/>
          <w:sz w:val="23"/>
          <w:szCs w:val="23"/>
          <w:shd w:val="clear" w:color="auto" w:fill="FFFFFF"/>
        </w:rPr>
        <w:t>ero esta tampoco</w:t>
      </w:r>
      <w:r w:rsidR="007D2090" w:rsidRPr="003C5C41">
        <w:rPr>
          <w:rFonts w:ascii="Arial" w:hAnsi="Arial" w:cs="Arial"/>
          <w:color w:val="000000"/>
          <w:sz w:val="23"/>
          <w:szCs w:val="23"/>
          <w:shd w:val="clear" w:color="auto" w:fill="FFFFFF"/>
        </w:rPr>
        <w:t xml:space="preserve"> </w:t>
      </w:r>
      <w:r w:rsidR="009D1BCE" w:rsidRPr="003C5C41">
        <w:rPr>
          <w:rFonts w:ascii="Arial" w:hAnsi="Arial" w:cs="Arial"/>
          <w:color w:val="000000"/>
          <w:sz w:val="23"/>
          <w:szCs w:val="23"/>
          <w:shd w:val="clear" w:color="auto" w:fill="FFFFFF"/>
        </w:rPr>
        <w:t>puede g</w:t>
      </w:r>
      <w:r w:rsidR="006E0CA9">
        <w:rPr>
          <w:rFonts w:ascii="Arial" w:hAnsi="Arial" w:cs="Arial"/>
          <w:color w:val="000000"/>
          <w:sz w:val="23"/>
          <w:szCs w:val="23"/>
          <w:shd w:val="clear" w:color="auto" w:fill="FFFFFF"/>
        </w:rPr>
        <w:t>uiar</w:t>
      </w:r>
      <w:r w:rsidR="009D1BCE" w:rsidRPr="003C5C41">
        <w:rPr>
          <w:rFonts w:ascii="Arial" w:hAnsi="Arial" w:cs="Arial"/>
          <w:color w:val="000000"/>
          <w:sz w:val="23"/>
          <w:szCs w:val="23"/>
          <w:shd w:val="clear" w:color="auto" w:fill="FFFFFF"/>
        </w:rPr>
        <w:t xml:space="preserve"> la situación de</w:t>
      </w:r>
      <w:r w:rsidR="00444BD2" w:rsidRPr="003C5C41">
        <w:rPr>
          <w:rFonts w:ascii="Arial" w:hAnsi="Arial" w:cs="Arial"/>
          <w:color w:val="000000"/>
          <w:sz w:val="23"/>
          <w:szCs w:val="23"/>
          <w:shd w:val="clear" w:color="auto" w:fill="FFFFFF"/>
        </w:rPr>
        <w:t>l señor</w:t>
      </w:r>
      <w:r w:rsidR="009D1BCE" w:rsidRPr="003C5C41">
        <w:rPr>
          <w:rFonts w:ascii="Arial" w:hAnsi="Arial" w:cs="Arial"/>
          <w:color w:val="000000"/>
          <w:sz w:val="23"/>
          <w:szCs w:val="23"/>
          <w:shd w:val="clear" w:color="auto" w:fill="FFFFFF"/>
        </w:rPr>
        <w:t xml:space="preserve"> </w:t>
      </w:r>
      <w:r w:rsidR="00444BD2" w:rsidRPr="003C5C41">
        <w:rPr>
          <w:rFonts w:ascii="Arial" w:hAnsi="Arial" w:cs="Arial"/>
          <w:color w:val="000000"/>
          <w:sz w:val="23"/>
          <w:szCs w:val="23"/>
          <w:shd w:val="clear" w:color="auto" w:fill="FFFFFF"/>
        </w:rPr>
        <w:t>Salazar Agudelo</w:t>
      </w:r>
      <w:r w:rsidRPr="003C5C41">
        <w:rPr>
          <w:rFonts w:ascii="Arial" w:hAnsi="Arial" w:cs="Arial"/>
          <w:color w:val="000000"/>
          <w:sz w:val="23"/>
          <w:szCs w:val="23"/>
          <w:shd w:val="clear" w:color="auto" w:fill="FFFFFF"/>
        </w:rPr>
        <w:t>, en tanto</w:t>
      </w:r>
      <w:r w:rsidR="007D2090" w:rsidRPr="003C5C41">
        <w:rPr>
          <w:rFonts w:ascii="Arial" w:hAnsi="Arial" w:cs="Arial"/>
          <w:color w:val="000000"/>
          <w:sz w:val="23"/>
          <w:szCs w:val="23"/>
          <w:shd w:val="clear" w:color="auto" w:fill="FFFFFF"/>
        </w:rPr>
        <w:t xml:space="preserve"> </w:t>
      </w:r>
      <w:r w:rsidR="00A926D0" w:rsidRPr="003C5C41">
        <w:rPr>
          <w:rFonts w:ascii="Arial" w:hAnsi="Arial" w:cs="Arial"/>
          <w:color w:val="000000"/>
          <w:sz w:val="23"/>
          <w:szCs w:val="23"/>
          <w:lang w:val="es-ES"/>
        </w:rPr>
        <w:t xml:space="preserve">el órgano de cierre de esta </w:t>
      </w:r>
      <w:r w:rsidR="00A926D0" w:rsidRPr="003C5C41">
        <w:rPr>
          <w:rFonts w:ascii="Arial" w:hAnsi="Arial" w:cs="Arial"/>
          <w:color w:val="000000"/>
          <w:sz w:val="23"/>
          <w:szCs w:val="23"/>
          <w:lang w:val="es-ES"/>
        </w:rPr>
        <w:lastRenderedPageBreak/>
        <w:t xml:space="preserve">especialidad </w:t>
      </w:r>
      <w:r w:rsidR="006E0CA9">
        <w:rPr>
          <w:rFonts w:ascii="Arial" w:hAnsi="Arial" w:cs="Arial"/>
          <w:color w:val="000000"/>
          <w:sz w:val="23"/>
          <w:szCs w:val="23"/>
          <w:lang w:val="es-ES"/>
        </w:rPr>
        <w:t>en el año 2017</w:t>
      </w:r>
      <w:r w:rsidR="00A926D0" w:rsidRPr="003C5C41">
        <w:rPr>
          <w:rStyle w:val="Refdenotaalpie"/>
          <w:rFonts w:ascii="Arial" w:hAnsi="Arial" w:cs="Arial"/>
          <w:color w:val="000000"/>
          <w:sz w:val="23"/>
          <w:szCs w:val="23"/>
          <w:lang w:val="es-ES"/>
        </w:rPr>
        <w:footnoteReference w:id="2"/>
      </w:r>
      <w:r w:rsidR="00A926D0" w:rsidRPr="003C5C41">
        <w:rPr>
          <w:rFonts w:ascii="Arial" w:hAnsi="Arial" w:cs="Arial"/>
          <w:color w:val="000000"/>
          <w:sz w:val="23"/>
          <w:szCs w:val="23"/>
          <w:lang w:val="es-ES"/>
        </w:rPr>
        <w:t xml:space="preserve"> precisó que el principio </w:t>
      </w:r>
      <w:r w:rsidR="007D2090" w:rsidRPr="003C5C41">
        <w:rPr>
          <w:rFonts w:ascii="Arial" w:hAnsi="Arial" w:cs="Arial"/>
          <w:color w:val="000000"/>
          <w:sz w:val="23"/>
          <w:szCs w:val="23"/>
          <w:lang w:val="es-ES"/>
        </w:rPr>
        <w:t xml:space="preserve">de la condición más beneficiosa </w:t>
      </w:r>
      <w:r w:rsidR="00A926D0" w:rsidRPr="003C5C41">
        <w:rPr>
          <w:rFonts w:ascii="Arial" w:hAnsi="Arial" w:cs="Arial"/>
          <w:color w:val="000000"/>
          <w:sz w:val="23"/>
          <w:szCs w:val="23"/>
          <w:lang w:val="es-ES"/>
        </w:rPr>
        <w:t>no e</w:t>
      </w:r>
      <w:r w:rsidR="007D2090" w:rsidRPr="003C5C41">
        <w:rPr>
          <w:rFonts w:ascii="Arial" w:hAnsi="Arial" w:cs="Arial"/>
          <w:color w:val="000000"/>
          <w:sz w:val="23"/>
          <w:szCs w:val="23"/>
          <w:lang w:val="es-ES"/>
        </w:rPr>
        <w:t>s</w:t>
      </w:r>
      <w:r w:rsidR="00A926D0" w:rsidRPr="003C5C41">
        <w:rPr>
          <w:rFonts w:ascii="Arial" w:hAnsi="Arial" w:cs="Arial"/>
          <w:color w:val="000000"/>
          <w:sz w:val="23"/>
          <w:szCs w:val="23"/>
          <w:lang w:val="es-ES"/>
        </w:rPr>
        <w:t xml:space="preserve"> ilimitado, sino temporal, pues su finalidad es la de proteger a aquellas personas que tenían una situación jurídica concreta al momento de presentarse el cambio legislativo, entendida esta como la acumulación de las semanas necesarias para acceder a la prestación; </w:t>
      </w:r>
      <w:r w:rsidR="00A926D0" w:rsidRPr="003C5C41">
        <w:rPr>
          <w:rFonts w:ascii="Arial" w:hAnsi="Arial" w:cs="Arial"/>
          <w:color w:val="000000" w:themeColor="text1"/>
          <w:sz w:val="23"/>
          <w:szCs w:val="23"/>
          <w:lang w:val="es-ES"/>
        </w:rPr>
        <w:t>por lo que se les permi</w:t>
      </w:r>
      <w:r w:rsidR="003E03A6" w:rsidRPr="003C5C41">
        <w:rPr>
          <w:rFonts w:ascii="Arial" w:hAnsi="Arial" w:cs="Arial"/>
          <w:color w:val="000000" w:themeColor="text1"/>
          <w:sz w:val="23"/>
          <w:szCs w:val="23"/>
          <w:lang w:val="es-ES"/>
        </w:rPr>
        <w:t>te que en vigencia de la Ley 860</w:t>
      </w:r>
      <w:r w:rsidR="00A926D0" w:rsidRPr="003C5C41">
        <w:rPr>
          <w:rFonts w:ascii="Arial" w:hAnsi="Arial" w:cs="Arial"/>
          <w:color w:val="000000" w:themeColor="text1"/>
          <w:sz w:val="23"/>
          <w:szCs w:val="23"/>
          <w:lang w:val="es-ES"/>
        </w:rPr>
        <w:t xml:space="preserve"> de 2003 acrediten los requisitos de la Ley 100 de 1993 original, pero, siempre y cuando la contingencia –</w:t>
      </w:r>
      <w:r w:rsidR="003E03A6" w:rsidRPr="003C5C41">
        <w:rPr>
          <w:rFonts w:ascii="Arial" w:hAnsi="Arial" w:cs="Arial"/>
          <w:i/>
          <w:color w:val="000000" w:themeColor="text1"/>
          <w:sz w:val="23"/>
          <w:szCs w:val="23"/>
          <w:lang w:val="es-ES"/>
        </w:rPr>
        <w:t>invalidez</w:t>
      </w:r>
      <w:r w:rsidR="00A926D0" w:rsidRPr="003C5C41">
        <w:rPr>
          <w:rFonts w:ascii="Arial" w:hAnsi="Arial" w:cs="Arial"/>
          <w:color w:val="000000" w:themeColor="text1"/>
          <w:sz w:val="23"/>
          <w:szCs w:val="23"/>
          <w:lang w:val="es-ES"/>
        </w:rPr>
        <w:t xml:space="preserve">-, se presente dentro de los 3 años siguientes a la entrada en vigencia de aquella ley, esto es, del </w:t>
      </w:r>
      <w:r w:rsidR="003E03A6" w:rsidRPr="003C5C41">
        <w:rPr>
          <w:rFonts w:ascii="Arial" w:hAnsi="Arial" w:cs="Arial"/>
          <w:i/>
          <w:color w:val="000000" w:themeColor="text1"/>
          <w:sz w:val="23"/>
          <w:szCs w:val="23"/>
          <w:lang w:val="es-ES"/>
        </w:rPr>
        <w:t>26-12-2003 y el 26-12</w:t>
      </w:r>
      <w:r w:rsidR="00A926D0" w:rsidRPr="003C5C41">
        <w:rPr>
          <w:rFonts w:ascii="Arial" w:hAnsi="Arial" w:cs="Arial"/>
          <w:i/>
          <w:color w:val="000000" w:themeColor="text1"/>
          <w:sz w:val="23"/>
          <w:szCs w:val="23"/>
          <w:lang w:val="es-ES"/>
        </w:rPr>
        <w:t>-2006</w:t>
      </w:r>
      <w:r w:rsidRPr="003C5C41">
        <w:rPr>
          <w:rFonts w:ascii="Arial" w:hAnsi="Arial" w:cs="Arial"/>
          <w:color w:val="000000" w:themeColor="text1"/>
          <w:sz w:val="23"/>
          <w:szCs w:val="23"/>
          <w:lang w:val="es-ES"/>
        </w:rPr>
        <w:t>, y en e</w:t>
      </w:r>
      <w:r w:rsidR="003E03A6" w:rsidRPr="003C5C41">
        <w:rPr>
          <w:rFonts w:ascii="Arial" w:hAnsi="Arial" w:cs="Arial"/>
          <w:color w:val="000000" w:themeColor="text1"/>
          <w:sz w:val="23"/>
          <w:szCs w:val="23"/>
          <w:lang w:val="es-ES"/>
        </w:rPr>
        <w:t>ste asunto, el afiliado</w:t>
      </w:r>
      <w:r w:rsidR="00013649" w:rsidRPr="003C5C41">
        <w:rPr>
          <w:rFonts w:ascii="Arial" w:hAnsi="Arial" w:cs="Arial"/>
          <w:color w:val="000000" w:themeColor="text1"/>
          <w:sz w:val="23"/>
          <w:szCs w:val="23"/>
          <w:lang w:val="es-ES"/>
        </w:rPr>
        <w:t xml:space="preserve"> </w:t>
      </w:r>
      <w:r w:rsidR="006E0CA9">
        <w:rPr>
          <w:rFonts w:ascii="Arial" w:hAnsi="Arial" w:cs="Arial"/>
          <w:color w:val="000000" w:themeColor="text1"/>
          <w:sz w:val="23"/>
          <w:szCs w:val="23"/>
          <w:lang w:val="es-ES"/>
        </w:rPr>
        <w:t xml:space="preserve">estructuró su invalidez en </w:t>
      </w:r>
      <w:r w:rsidR="00013649" w:rsidRPr="003C5C41">
        <w:rPr>
          <w:rFonts w:ascii="Arial" w:hAnsi="Arial" w:cs="Arial"/>
          <w:color w:val="000000" w:themeColor="text1"/>
          <w:sz w:val="23"/>
          <w:szCs w:val="23"/>
          <w:lang w:val="es-ES"/>
        </w:rPr>
        <w:t>el año 2015</w:t>
      </w:r>
      <w:r w:rsidRPr="003C5C41">
        <w:rPr>
          <w:rFonts w:ascii="Arial" w:hAnsi="Arial" w:cs="Arial"/>
          <w:color w:val="000000" w:themeColor="text1"/>
          <w:sz w:val="23"/>
          <w:szCs w:val="23"/>
          <w:lang w:val="es-ES"/>
        </w:rPr>
        <w:t>, fuera de este lapso.</w:t>
      </w:r>
    </w:p>
    <w:p w:rsidR="00A926D0" w:rsidRPr="003C5C41" w:rsidRDefault="00A926D0" w:rsidP="002F07DA">
      <w:pPr>
        <w:tabs>
          <w:tab w:val="left" w:pos="1230"/>
        </w:tabs>
        <w:autoSpaceDE w:val="0"/>
        <w:autoSpaceDN w:val="0"/>
        <w:adjustRightInd w:val="0"/>
        <w:spacing w:line="276" w:lineRule="auto"/>
        <w:contextualSpacing/>
        <w:jc w:val="both"/>
        <w:rPr>
          <w:rFonts w:ascii="Arial" w:hAnsi="Arial" w:cs="Arial"/>
          <w:color w:val="FF0000"/>
          <w:sz w:val="23"/>
          <w:szCs w:val="23"/>
          <w:lang w:val="es-ES"/>
        </w:rPr>
      </w:pPr>
    </w:p>
    <w:p w:rsidR="002A014E" w:rsidRPr="003C5C41" w:rsidRDefault="00FF44DB" w:rsidP="008F3ECE">
      <w:pPr>
        <w:shd w:val="clear" w:color="auto" w:fill="FFFFFF"/>
        <w:spacing w:after="150" w:line="276" w:lineRule="auto"/>
        <w:contextualSpacing/>
        <w:jc w:val="both"/>
        <w:rPr>
          <w:rFonts w:ascii="Arial" w:hAnsi="Arial" w:cs="Arial"/>
          <w:sz w:val="23"/>
          <w:szCs w:val="23"/>
        </w:rPr>
      </w:pPr>
      <w:r w:rsidRPr="003C5C41">
        <w:rPr>
          <w:rFonts w:ascii="Arial" w:hAnsi="Arial" w:cs="Arial"/>
          <w:color w:val="000000"/>
          <w:sz w:val="23"/>
          <w:szCs w:val="23"/>
          <w:lang w:val="es-ES"/>
        </w:rPr>
        <w:t>A</w:t>
      </w:r>
      <w:r w:rsidR="003869C9" w:rsidRPr="003C5C41">
        <w:rPr>
          <w:rFonts w:ascii="Arial" w:hAnsi="Arial" w:cs="Arial"/>
          <w:color w:val="000000"/>
          <w:sz w:val="23"/>
          <w:szCs w:val="23"/>
          <w:lang w:val="es-ES"/>
        </w:rPr>
        <w:t xml:space="preserve">sí </w:t>
      </w:r>
      <w:r w:rsidR="00013649" w:rsidRPr="003C5C41">
        <w:rPr>
          <w:rFonts w:ascii="Arial" w:hAnsi="Arial" w:cs="Arial"/>
          <w:color w:val="000000"/>
          <w:sz w:val="23"/>
          <w:szCs w:val="23"/>
          <w:lang w:val="es-ES"/>
        </w:rPr>
        <w:t>las cosas, se tiene qu</w:t>
      </w:r>
      <w:r w:rsidR="003E03A6" w:rsidRPr="003C5C41">
        <w:rPr>
          <w:rFonts w:ascii="Arial" w:hAnsi="Arial" w:cs="Arial"/>
          <w:color w:val="000000"/>
          <w:sz w:val="23"/>
          <w:szCs w:val="23"/>
          <w:lang w:val="es-ES"/>
        </w:rPr>
        <w:t>e el señor Luis</w:t>
      </w:r>
      <w:r w:rsidR="003E03A6" w:rsidRPr="003C5C41">
        <w:rPr>
          <w:rFonts w:ascii="Arial" w:hAnsi="Arial" w:cs="Arial"/>
          <w:sz w:val="23"/>
          <w:szCs w:val="23"/>
        </w:rPr>
        <w:t xml:space="preserve"> Gonzaga Salazar Agudelo</w:t>
      </w:r>
      <w:r w:rsidR="00013649" w:rsidRPr="003C5C41">
        <w:rPr>
          <w:rFonts w:ascii="Arial" w:hAnsi="Arial" w:cs="Arial"/>
          <w:sz w:val="23"/>
          <w:szCs w:val="23"/>
        </w:rPr>
        <w:t xml:space="preserve"> no cumple con los requisitos para acceder a la pensión de invalidez</w:t>
      </w:r>
      <w:r w:rsidR="002A014E" w:rsidRPr="003C5C41">
        <w:rPr>
          <w:rFonts w:ascii="Arial" w:hAnsi="Arial" w:cs="Arial"/>
          <w:sz w:val="23"/>
          <w:szCs w:val="23"/>
        </w:rPr>
        <w:t>, por lo que no se hace necesario pronunciarse sobre la compatibilidad de esta con la indemnización sustitutiva de la pensión de vejez que recibió el actor</w:t>
      </w:r>
      <w:r w:rsidR="008637A7" w:rsidRPr="003C5C41">
        <w:rPr>
          <w:rFonts w:ascii="Arial" w:hAnsi="Arial" w:cs="Arial"/>
          <w:sz w:val="23"/>
          <w:szCs w:val="23"/>
        </w:rPr>
        <w:t xml:space="preserve"> (fl.17)</w:t>
      </w:r>
      <w:r w:rsidR="002A014E" w:rsidRPr="003C5C41">
        <w:rPr>
          <w:rFonts w:ascii="Arial" w:hAnsi="Arial" w:cs="Arial"/>
          <w:sz w:val="23"/>
          <w:szCs w:val="23"/>
        </w:rPr>
        <w:t xml:space="preserve">. </w:t>
      </w:r>
    </w:p>
    <w:p w:rsidR="00EA68F8" w:rsidRPr="003C5C41" w:rsidRDefault="00EA68F8" w:rsidP="008F3ECE">
      <w:pPr>
        <w:shd w:val="clear" w:color="auto" w:fill="FFFFFF"/>
        <w:spacing w:after="150" w:line="276" w:lineRule="auto"/>
        <w:contextualSpacing/>
        <w:jc w:val="both"/>
        <w:rPr>
          <w:rFonts w:ascii="Arial" w:hAnsi="Arial" w:cs="Arial"/>
          <w:sz w:val="23"/>
          <w:szCs w:val="23"/>
        </w:rPr>
      </w:pPr>
    </w:p>
    <w:p w:rsidR="001B50FD" w:rsidRPr="003C5C41" w:rsidRDefault="00AE01C4" w:rsidP="008637A7">
      <w:pPr>
        <w:shd w:val="clear" w:color="auto" w:fill="FFFFFF"/>
        <w:spacing w:after="150" w:line="276" w:lineRule="auto"/>
        <w:contextualSpacing/>
        <w:jc w:val="both"/>
        <w:rPr>
          <w:rFonts w:ascii="Arial" w:hAnsi="Arial" w:cs="Arial"/>
          <w:color w:val="000000"/>
          <w:sz w:val="23"/>
          <w:szCs w:val="23"/>
          <w:lang w:val="es-ES"/>
        </w:rPr>
      </w:pPr>
      <w:r w:rsidRPr="003C5C41">
        <w:rPr>
          <w:rFonts w:ascii="Arial" w:hAnsi="Arial" w:cs="Arial"/>
          <w:color w:val="000000"/>
          <w:sz w:val="23"/>
          <w:szCs w:val="23"/>
          <w:lang w:val="es-ES"/>
        </w:rPr>
        <w:t xml:space="preserve">2.3 </w:t>
      </w:r>
      <w:r w:rsidR="002A014E" w:rsidRPr="003C5C41">
        <w:rPr>
          <w:rFonts w:ascii="Arial" w:hAnsi="Arial" w:cs="Arial"/>
          <w:color w:val="000000"/>
          <w:sz w:val="23"/>
          <w:szCs w:val="23"/>
          <w:lang w:val="es-ES"/>
        </w:rPr>
        <w:t xml:space="preserve">Finalmente, huelga decirse que en este asunto </w:t>
      </w:r>
      <w:r w:rsidR="008637A7" w:rsidRPr="003C5C41">
        <w:rPr>
          <w:rFonts w:ascii="Arial" w:hAnsi="Arial" w:cs="Arial"/>
          <w:color w:val="000000"/>
          <w:sz w:val="23"/>
          <w:szCs w:val="23"/>
          <w:lang w:val="es-ES"/>
        </w:rPr>
        <w:t>la Sala no abordará la</w:t>
      </w:r>
      <w:r w:rsidR="001B50FD" w:rsidRPr="003C5C41">
        <w:rPr>
          <w:rFonts w:ascii="Arial" w:hAnsi="Arial" w:cs="Arial"/>
          <w:color w:val="000000"/>
          <w:sz w:val="23"/>
          <w:szCs w:val="23"/>
          <w:lang w:val="es-ES"/>
        </w:rPr>
        <w:t xml:space="preserve"> procedencia de la</w:t>
      </w:r>
      <w:r w:rsidR="008637A7" w:rsidRPr="003C5C41">
        <w:rPr>
          <w:rFonts w:ascii="Arial" w:hAnsi="Arial" w:cs="Arial"/>
          <w:color w:val="000000"/>
          <w:sz w:val="23"/>
          <w:szCs w:val="23"/>
          <w:lang w:val="es-ES"/>
        </w:rPr>
        <w:t xml:space="preserve"> pensión de invalidez bajo la tesis expuesta por la Corte Constitucionalidad de enfermedades degenerativas, acogida por nuestra superioridad, en tanto, al no reunirse</w:t>
      </w:r>
      <w:r w:rsidR="002A014E" w:rsidRPr="003C5C41">
        <w:rPr>
          <w:rFonts w:ascii="Arial" w:hAnsi="Arial" w:cs="Arial"/>
          <w:color w:val="000000"/>
          <w:sz w:val="23"/>
          <w:szCs w:val="23"/>
          <w:lang w:val="es-ES"/>
        </w:rPr>
        <w:t xml:space="preserve"> los requisitos señalados en el artículo </w:t>
      </w:r>
      <w:r w:rsidR="008637A7" w:rsidRPr="003C5C41">
        <w:rPr>
          <w:rFonts w:ascii="Arial" w:hAnsi="Arial" w:cs="Arial"/>
          <w:color w:val="000000"/>
          <w:sz w:val="23"/>
          <w:szCs w:val="23"/>
          <w:lang w:val="es-ES"/>
        </w:rPr>
        <w:t xml:space="preserve">50 del </w:t>
      </w:r>
      <w:proofErr w:type="spellStart"/>
      <w:r w:rsidR="008637A7" w:rsidRPr="003C5C41">
        <w:rPr>
          <w:rFonts w:ascii="Arial" w:hAnsi="Arial" w:cs="Arial"/>
          <w:color w:val="000000"/>
          <w:sz w:val="23"/>
          <w:szCs w:val="23"/>
          <w:lang w:val="es-ES"/>
        </w:rPr>
        <w:t>CPT</w:t>
      </w:r>
      <w:proofErr w:type="spellEnd"/>
      <w:r w:rsidR="008637A7" w:rsidRPr="003C5C41">
        <w:rPr>
          <w:rFonts w:ascii="Arial" w:hAnsi="Arial" w:cs="Arial"/>
          <w:color w:val="000000"/>
          <w:sz w:val="23"/>
          <w:szCs w:val="23"/>
          <w:lang w:val="es-ES"/>
        </w:rPr>
        <w:t xml:space="preserve"> y SS para la emisión de</w:t>
      </w:r>
      <w:r w:rsidR="002A014E" w:rsidRPr="003C5C41">
        <w:rPr>
          <w:rFonts w:ascii="Arial" w:hAnsi="Arial" w:cs="Arial"/>
          <w:color w:val="000000"/>
          <w:sz w:val="23"/>
          <w:szCs w:val="23"/>
          <w:lang w:val="es-ES"/>
        </w:rPr>
        <w:t xml:space="preserve"> un fallo </w:t>
      </w:r>
      <w:proofErr w:type="spellStart"/>
      <w:r w:rsidR="002A014E" w:rsidRPr="003C5C41">
        <w:rPr>
          <w:rFonts w:ascii="Arial" w:hAnsi="Arial" w:cs="Arial"/>
          <w:color w:val="000000"/>
          <w:sz w:val="23"/>
          <w:szCs w:val="23"/>
          <w:lang w:val="es-ES"/>
        </w:rPr>
        <w:t>extrapetita</w:t>
      </w:r>
      <w:proofErr w:type="spellEnd"/>
      <w:r w:rsidR="002A014E" w:rsidRPr="003C5C41">
        <w:rPr>
          <w:rFonts w:ascii="Arial" w:hAnsi="Arial" w:cs="Arial"/>
          <w:color w:val="000000"/>
          <w:sz w:val="23"/>
          <w:szCs w:val="23"/>
          <w:lang w:val="es-ES"/>
        </w:rPr>
        <w:t xml:space="preserve">, </w:t>
      </w:r>
      <w:r w:rsidR="008637A7" w:rsidRPr="003C5C41">
        <w:rPr>
          <w:rFonts w:ascii="Arial" w:hAnsi="Arial" w:cs="Arial"/>
          <w:color w:val="000000"/>
          <w:sz w:val="23"/>
          <w:szCs w:val="23"/>
          <w:lang w:val="es-ES"/>
        </w:rPr>
        <w:t xml:space="preserve">no debió la primera instancia estudiar si los </w:t>
      </w:r>
      <w:r w:rsidR="001B50FD" w:rsidRPr="003C5C41">
        <w:rPr>
          <w:rFonts w:ascii="Arial" w:hAnsi="Arial" w:cs="Arial"/>
          <w:color w:val="000000"/>
          <w:sz w:val="23"/>
          <w:szCs w:val="23"/>
          <w:lang w:val="es-ES"/>
        </w:rPr>
        <w:t xml:space="preserve">presupuestos </w:t>
      </w:r>
      <w:r w:rsidR="008637A7" w:rsidRPr="003C5C41">
        <w:rPr>
          <w:rFonts w:ascii="Arial" w:hAnsi="Arial" w:cs="Arial"/>
          <w:color w:val="000000"/>
          <w:sz w:val="23"/>
          <w:szCs w:val="23"/>
          <w:lang w:val="es-ES"/>
        </w:rPr>
        <w:t>para el efecto s</w:t>
      </w:r>
      <w:r w:rsidR="001B50FD" w:rsidRPr="003C5C41">
        <w:rPr>
          <w:rFonts w:ascii="Arial" w:hAnsi="Arial" w:cs="Arial"/>
          <w:color w:val="000000"/>
          <w:sz w:val="23"/>
          <w:szCs w:val="23"/>
          <w:lang w:val="es-ES"/>
        </w:rPr>
        <w:t>e</w:t>
      </w:r>
      <w:r w:rsidR="008637A7" w:rsidRPr="003C5C41">
        <w:rPr>
          <w:rFonts w:ascii="Arial" w:hAnsi="Arial" w:cs="Arial"/>
          <w:color w:val="000000"/>
          <w:sz w:val="23"/>
          <w:szCs w:val="23"/>
          <w:lang w:val="es-ES"/>
        </w:rPr>
        <w:t xml:space="preserve"> había</w:t>
      </w:r>
      <w:r w:rsidR="001B50FD" w:rsidRPr="003C5C41">
        <w:rPr>
          <w:rFonts w:ascii="Arial" w:hAnsi="Arial" w:cs="Arial"/>
          <w:color w:val="000000"/>
          <w:sz w:val="23"/>
          <w:szCs w:val="23"/>
          <w:lang w:val="es-ES"/>
        </w:rPr>
        <w:t>n satisfecho</w:t>
      </w:r>
      <w:r w:rsidR="008637A7" w:rsidRPr="003C5C41">
        <w:rPr>
          <w:rFonts w:ascii="Arial" w:hAnsi="Arial" w:cs="Arial"/>
          <w:color w:val="000000"/>
          <w:sz w:val="23"/>
          <w:szCs w:val="23"/>
          <w:lang w:val="es-ES"/>
        </w:rPr>
        <w:t xml:space="preserve"> y que efectivamente </w:t>
      </w:r>
      <w:r w:rsidR="001B50FD" w:rsidRPr="003C5C41">
        <w:rPr>
          <w:rFonts w:ascii="Arial" w:hAnsi="Arial" w:cs="Arial"/>
          <w:color w:val="000000"/>
          <w:sz w:val="23"/>
          <w:szCs w:val="23"/>
          <w:lang w:val="es-ES"/>
        </w:rPr>
        <w:t>encontró no cumplidos</w:t>
      </w:r>
      <w:r w:rsidR="008637A7" w:rsidRPr="003C5C41">
        <w:rPr>
          <w:rFonts w:ascii="Arial" w:hAnsi="Arial" w:cs="Arial"/>
          <w:color w:val="000000"/>
          <w:sz w:val="23"/>
          <w:szCs w:val="23"/>
          <w:lang w:val="es-ES"/>
        </w:rPr>
        <w:t>.</w:t>
      </w:r>
    </w:p>
    <w:p w:rsidR="001B50FD" w:rsidRPr="003C5C41" w:rsidRDefault="001B50FD" w:rsidP="008637A7">
      <w:pPr>
        <w:shd w:val="clear" w:color="auto" w:fill="FFFFFF"/>
        <w:spacing w:after="150" w:line="276" w:lineRule="auto"/>
        <w:contextualSpacing/>
        <w:jc w:val="both"/>
        <w:rPr>
          <w:rFonts w:ascii="Arial" w:hAnsi="Arial" w:cs="Arial"/>
          <w:color w:val="000000"/>
          <w:sz w:val="23"/>
          <w:szCs w:val="23"/>
          <w:lang w:val="es-ES"/>
        </w:rPr>
      </w:pPr>
    </w:p>
    <w:p w:rsidR="00AE01C4" w:rsidRPr="003C5C41" w:rsidRDefault="008637A7" w:rsidP="008637A7">
      <w:pPr>
        <w:shd w:val="clear" w:color="auto" w:fill="FFFFFF"/>
        <w:spacing w:after="150" w:line="276" w:lineRule="auto"/>
        <w:contextualSpacing/>
        <w:jc w:val="both"/>
        <w:rPr>
          <w:rFonts w:ascii="Arial" w:hAnsi="Arial" w:cs="Arial"/>
          <w:color w:val="000000"/>
          <w:sz w:val="23"/>
          <w:szCs w:val="23"/>
          <w:highlight w:val="yellow"/>
          <w:lang w:eastAsia="es-CO"/>
        </w:rPr>
      </w:pPr>
      <w:r w:rsidRPr="003C5C41">
        <w:rPr>
          <w:rFonts w:ascii="Arial" w:hAnsi="Arial" w:cs="Arial"/>
          <w:color w:val="000000"/>
          <w:sz w:val="23"/>
          <w:szCs w:val="23"/>
          <w:lang w:val="es-ES"/>
        </w:rPr>
        <w:t xml:space="preserve">Se afirma lo anterior dado que </w:t>
      </w:r>
      <w:r w:rsidR="001B50FD" w:rsidRPr="003C5C41">
        <w:rPr>
          <w:rFonts w:ascii="Arial" w:hAnsi="Arial" w:cs="Arial"/>
          <w:color w:val="000000"/>
          <w:sz w:val="23"/>
          <w:szCs w:val="23"/>
          <w:lang w:val="es-ES"/>
        </w:rPr>
        <w:t xml:space="preserve">dentro de este proceso </w:t>
      </w:r>
      <w:r w:rsidR="002A014E" w:rsidRPr="003C5C41">
        <w:rPr>
          <w:rFonts w:ascii="Arial" w:hAnsi="Arial" w:cs="Arial"/>
          <w:color w:val="000000"/>
          <w:sz w:val="23"/>
          <w:szCs w:val="23"/>
          <w:lang w:val="es-ES"/>
        </w:rPr>
        <w:t xml:space="preserve">solo </w:t>
      </w:r>
      <w:r w:rsidR="00DA691D" w:rsidRPr="003C5C41">
        <w:rPr>
          <w:rFonts w:ascii="Arial" w:hAnsi="Arial" w:cs="Arial"/>
          <w:color w:val="000000"/>
          <w:sz w:val="23"/>
          <w:szCs w:val="23"/>
          <w:lang w:val="es-ES"/>
        </w:rPr>
        <w:t>se hizo mención a esta</w:t>
      </w:r>
      <w:r w:rsidR="002A014E" w:rsidRPr="003C5C41">
        <w:rPr>
          <w:rFonts w:ascii="Arial" w:hAnsi="Arial" w:cs="Arial"/>
          <w:color w:val="000000"/>
          <w:sz w:val="23"/>
          <w:szCs w:val="23"/>
          <w:lang w:val="es-ES"/>
        </w:rPr>
        <w:t xml:space="preserve"> teoría de la </w:t>
      </w:r>
      <w:r w:rsidRPr="003C5C41">
        <w:rPr>
          <w:rFonts w:ascii="Arial" w:hAnsi="Arial" w:cs="Arial"/>
          <w:color w:val="000000"/>
          <w:sz w:val="23"/>
          <w:szCs w:val="23"/>
          <w:lang w:val="es-ES"/>
        </w:rPr>
        <w:t>C</w:t>
      </w:r>
      <w:r w:rsidR="002A014E" w:rsidRPr="003C5C41">
        <w:rPr>
          <w:rFonts w:ascii="Arial" w:hAnsi="Arial" w:cs="Arial"/>
          <w:color w:val="000000"/>
          <w:sz w:val="23"/>
          <w:szCs w:val="23"/>
          <w:lang w:val="es-ES"/>
        </w:rPr>
        <w:t xml:space="preserve">orte </w:t>
      </w:r>
      <w:r w:rsidRPr="003C5C41">
        <w:rPr>
          <w:rFonts w:ascii="Arial" w:hAnsi="Arial" w:cs="Arial"/>
          <w:color w:val="000000"/>
          <w:sz w:val="23"/>
          <w:szCs w:val="23"/>
          <w:lang w:val="es-ES"/>
        </w:rPr>
        <w:t>C</w:t>
      </w:r>
      <w:r w:rsidR="002A014E" w:rsidRPr="003C5C41">
        <w:rPr>
          <w:rFonts w:ascii="Arial" w:hAnsi="Arial" w:cs="Arial"/>
          <w:color w:val="000000"/>
          <w:sz w:val="23"/>
          <w:szCs w:val="23"/>
          <w:lang w:val="es-ES"/>
        </w:rPr>
        <w:t>onstitucional</w:t>
      </w:r>
      <w:r w:rsidR="00EA0A5D">
        <w:rPr>
          <w:rFonts w:ascii="Arial" w:hAnsi="Arial" w:cs="Arial"/>
          <w:color w:val="000000"/>
          <w:sz w:val="23"/>
          <w:szCs w:val="23"/>
          <w:lang w:val="es-ES"/>
        </w:rPr>
        <w:t>,</w:t>
      </w:r>
      <w:r w:rsidR="002A014E" w:rsidRPr="003C5C41">
        <w:rPr>
          <w:rFonts w:ascii="Arial" w:hAnsi="Arial" w:cs="Arial"/>
          <w:color w:val="000000"/>
          <w:sz w:val="23"/>
          <w:szCs w:val="23"/>
          <w:lang w:val="es-ES"/>
        </w:rPr>
        <w:t xml:space="preserve"> sobre enfermedades degenerativas</w:t>
      </w:r>
      <w:r w:rsidR="00EA0A5D">
        <w:rPr>
          <w:rFonts w:ascii="Arial" w:hAnsi="Arial" w:cs="Arial"/>
          <w:color w:val="000000"/>
          <w:sz w:val="23"/>
          <w:szCs w:val="23"/>
          <w:lang w:val="es-ES"/>
        </w:rPr>
        <w:t>,</w:t>
      </w:r>
      <w:r w:rsidR="002A014E" w:rsidRPr="003C5C41">
        <w:rPr>
          <w:rFonts w:ascii="Arial" w:hAnsi="Arial" w:cs="Arial"/>
          <w:color w:val="000000"/>
          <w:sz w:val="23"/>
          <w:szCs w:val="23"/>
          <w:lang w:val="es-ES"/>
        </w:rPr>
        <w:t xml:space="preserve"> en la etapa de alegatos de 1 instancia, </w:t>
      </w:r>
      <w:r w:rsidR="001B50FD" w:rsidRPr="003C5C41">
        <w:rPr>
          <w:rFonts w:ascii="Arial" w:hAnsi="Arial" w:cs="Arial"/>
          <w:color w:val="000000"/>
          <w:sz w:val="23"/>
          <w:szCs w:val="23"/>
          <w:lang w:val="es-ES"/>
        </w:rPr>
        <w:t>pues dejó de mencionarse en los hechos y razones de derecho, donde hizo referencia únicamente a</w:t>
      </w:r>
      <w:r w:rsidRPr="003C5C41">
        <w:rPr>
          <w:rFonts w:ascii="Arial" w:hAnsi="Arial" w:cs="Arial"/>
          <w:color w:val="000000"/>
          <w:sz w:val="23"/>
          <w:szCs w:val="23"/>
          <w:lang w:val="es-ES"/>
        </w:rPr>
        <w:t>l principio de la condición más beneficiosa.</w:t>
      </w:r>
      <w:r w:rsidR="002A014E" w:rsidRPr="003C5C41">
        <w:rPr>
          <w:rFonts w:ascii="Arial" w:hAnsi="Arial" w:cs="Arial"/>
          <w:color w:val="000000"/>
          <w:sz w:val="23"/>
          <w:szCs w:val="23"/>
          <w:lang w:val="es-ES"/>
        </w:rPr>
        <w:t xml:space="preserve"> </w:t>
      </w:r>
      <w:r w:rsidRPr="003C5C41">
        <w:rPr>
          <w:rFonts w:ascii="Arial" w:hAnsi="Arial" w:cs="Arial"/>
          <w:color w:val="000000"/>
          <w:sz w:val="23"/>
          <w:szCs w:val="23"/>
          <w:lang w:val="es-ES"/>
        </w:rPr>
        <w:t>Lo anterior se hace necesario expresar</w:t>
      </w:r>
      <w:r w:rsidR="001B50FD" w:rsidRPr="003C5C41">
        <w:rPr>
          <w:rFonts w:ascii="Arial" w:hAnsi="Arial" w:cs="Arial"/>
          <w:color w:val="000000"/>
          <w:sz w:val="23"/>
          <w:szCs w:val="23"/>
          <w:lang w:val="es-ES"/>
        </w:rPr>
        <w:t>se</w:t>
      </w:r>
      <w:r w:rsidRPr="003C5C41">
        <w:rPr>
          <w:rFonts w:ascii="Arial" w:hAnsi="Arial" w:cs="Arial"/>
          <w:color w:val="000000"/>
          <w:sz w:val="23"/>
          <w:szCs w:val="23"/>
          <w:lang w:val="es-ES"/>
        </w:rPr>
        <w:t xml:space="preserve"> para que no exista cosa juzgada sobre este punto. </w:t>
      </w:r>
      <w:r w:rsidRPr="003C5C41">
        <w:rPr>
          <w:rFonts w:ascii="Arial" w:hAnsi="Arial" w:cs="Arial"/>
          <w:color w:val="000000"/>
          <w:sz w:val="23"/>
          <w:szCs w:val="23"/>
          <w:highlight w:val="yellow"/>
          <w:lang w:eastAsia="es-CO"/>
        </w:rPr>
        <w:t xml:space="preserve">  </w:t>
      </w:r>
    </w:p>
    <w:p w:rsidR="00AE01C4" w:rsidRPr="003C5C41" w:rsidRDefault="00AE01C4" w:rsidP="00AE01C4">
      <w:pPr>
        <w:shd w:val="clear" w:color="auto" w:fill="FFFFFF"/>
        <w:tabs>
          <w:tab w:val="left" w:pos="5197"/>
        </w:tabs>
        <w:spacing w:line="276" w:lineRule="auto"/>
        <w:jc w:val="both"/>
        <w:rPr>
          <w:rFonts w:ascii="Arial" w:hAnsi="Arial" w:cs="Arial"/>
          <w:color w:val="000000"/>
          <w:sz w:val="23"/>
          <w:szCs w:val="23"/>
          <w:highlight w:val="yellow"/>
          <w:lang w:eastAsia="es-CO"/>
        </w:rPr>
      </w:pPr>
    </w:p>
    <w:p w:rsidR="002F07DA" w:rsidRPr="003C5C41" w:rsidRDefault="002F07DA" w:rsidP="002F07DA">
      <w:pPr>
        <w:pStyle w:val="Sinespaciado"/>
        <w:spacing w:line="276" w:lineRule="auto"/>
        <w:contextualSpacing/>
        <w:jc w:val="center"/>
        <w:rPr>
          <w:rFonts w:ascii="Arial" w:hAnsi="Arial" w:cs="Arial"/>
          <w:b/>
          <w:sz w:val="23"/>
          <w:szCs w:val="23"/>
        </w:rPr>
      </w:pPr>
      <w:r w:rsidRPr="003C5C41">
        <w:rPr>
          <w:rFonts w:ascii="Arial" w:hAnsi="Arial" w:cs="Arial"/>
          <w:b/>
          <w:sz w:val="23"/>
          <w:szCs w:val="23"/>
        </w:rPr>
        <w:t>CONCLUSIÓN</w:t>
      </w:r>
    </w:p>
    <w:p w:rsidR="002F07DA" w:rsidRPr="003C5C41" w:rsidRDefault="002F07DA" w:rsidP="002F07DA">
      <w:pPr>
        <w:pStyle w:val="Sinespaciado"/>
        <w:spacing w:line="276" w:lineRule="auto"/>
        <w:contextualSpacing/>
        <w:jc w:val="center"/>
        <w:rPr>
          <w:rFonts w:ascii="Arial" w:hAnsi="Arial" w:cs="Arial"/>
          <w:b/>
          <w:sz w:val="23"/>
          <w:szCs w:val="23"/>
        </w:rPr>
      </w:pPr>
    </w:p>
    <w:p w:rsidR="002F07DA" w:rsidRPr="003C5C41" w:rsidRDefault="002F07DA" w:rsidP="002F07DA">
      <w:pPr>
        <w:spacing w:line="276" w:lineRule="auto"/>
        <w:jc w:val="both"/>
        <w:rPr>
          <w:rFonts w:ascii="Arial" w:hAnsi="Arial" w:cs="Arial"/>
          <w:sz w:val="23"/>
          <w:szCs w:val="23"/>
        </w:rPr>
      </w:pPr>
      <w:r w:rsidRPr="003C5C41">
        <w:rPr>
          <w:rFonts w:ascii="Arial" w:hAnsi="Arial" w:cs="Arial"/>
          <w:sz w:val="23"/>
          <w:szCs w:val="23"/>
        </w:rPr>
        <w:t xml:space="preserve">A tono con lo </w:t>
      </w:r>
      <w:r w:rsidR="008637A7" w:rsidRPr="003C5C41">
        <w:rPr>
          <w:rFonts w:ascii="Arial" w:hAnsi="Arial" w:cs="Arial"/>
          <w:sz w:val="23"/>
          <w:szCs w:val="23"/>
        </w:rPr>
        <w:t>mencionado</w:t>
      </w:r>
      <w:r w:rsidRPr="003C5C41">
        <w:rPr>
          <w:rFonts w:ascii="Arial" w:hAnsi="Arial" w:cs="Arial"/>
          <w:sz w:val="23"/>
          <w:szCs w:val="23"/>
        </w:rPr>
        <w:t xml:space="preserve">, se </w:t>
      </w:r>
      <w:r w:rsidR="007D38A1" w:rsidRPr="003C5C41">
        <w:rPr>
          <w:rFonts w:ascii="Arial" w:hAnsi="Arial" w:cs="Arial"/>
          <w:sz w:val="23"/>
          <w:szCs w:val="23"/>
        </w:rPr>
        <w:t>confirmará</w:t>
      </w:r>
      <w:r w:rsidRPr="003C5C41">
        <w:rPr>
          <w:rFonts w:ascii="Arial" w:hAnsi="Arial" w:cs="Arial"/>
          <w:sz w:val="23"/>
          <w:szCs w:val="23"/>
        </w:rPr>
        <w:t xml:space="preserve"> la decisión revisada</w:t>
      </w:r>
      <w:r w:rsidR="00A703DA" w:rsidRPr="003C5C41">
        <w:rPr>
          <w:rFonts w:ascii="Arial" w:hAnsi="Arial" w:cs="Arial"/>
          <w:sz w:val="23"/>
          <w:szCs w:val="23"/>
        </w:rPr>
        <w:t xml:space="preserve"> de primera instancia</w:t>
      </w:r>
      <w:r w:rsidR="00455F3A" w:rsidRPr="003C5C41">
        <w:rPr>
          <w:rFonts w:ascii="Arial" w:hAnsi="Arial" w:cs="Arial"/>
          <w:sz w:val="23"/>
          <w:szCs w:val="23"/>
        </w:rPr>
        <w:t>, por</w:t>
      </w:r>
      <w:r w:rsidR="00CB139E" w:rsidRPr="003C5C41">
        <w:rPr>
          <w:rFonts w:ascii="Arial" w:hAnsi="Arial" w:cs="Arial"/>
          <w:sz w:val="23"/>
          <w:szCs w:val="23"/>
        </w:rPr>
        <w:t xml:space="preserve"> </w:t>
      </w:r>
      <w:r w:rsidR="00A703DA" w:rsidRPr="003C5C41">
        <w:rPr>
          <w:rFonts w:ascii="Arial" w:hAnsi="Arial" w:cs="Arial"/>
          <w:sz w:val="23"/>
          <w:szCs w:val="23"/>
        </w:rPr>
        <w:t xml:space="preserve">las </w:t>
      </w:r>
      <w:r w:rsidR="00CB139E" w:rsidRPr="003C5C41">
        <w:rPr>
          <w:rFonts w:ascii="Arial" w:hAnsi="Arial" w:cs="Arial"/>
          <w:sz w:val="23"/>
          <w:szCs w:val="23"/>
        </w:rPr>
        <w:t>razones expuestas.</w:t>
      </w:r>
      <w:r w:rsidR="00792629" w:rsidRPr="003C5C41">
        <w:rPr>
          <w:rFonts w:ascii="Arial" w:hAnsi="Arial" w:cs="Arial"/>
          <w:sz w:val="23"/>
          <w:szCs w:val="23"/>
        </w:rPr>
        <w:t xml:space="preserve">  </w:t>
      </w:r>
      <w:r w:rsidRPr="003C5C41">
        <w:rPr>
          <w:rFonts w:ascii="Arial" w:hAnsi="Arial" w:cs="Arial"/>
          <w:sz w:val="23"/>
          <w:szCs w:val="23"/>
        </w:rPr>
        <w:t>Costas en esta instancia</w:t>
      </w:r>
      <w:r w:rsidR="00CA1B8C" w:rsidRPr="003C5C41">
        <w:rPr>
          <w:rFonts w:ascii="Arial" w:hAnsi="Arial" w:cs="Arial"/>
          <w:sz w:val="23"/>
          <w:szCs w:val="23"/>
        </w:rPr>
        <w:t xml:space="preserve"> no se causaron al tratarse del grado jurisdiccional de consulta.</w:t>
      </w:r>
    </w:p>
    <w:p w:rsidR="002F07DA" w:rsidRPr="003C5C41" w:rsidRDefault="002F07DA" w:rsidP="002F07DA">
      <w:pPr>
        <w:pStyle w:val="Sinespaciado"/>
        <w:spacing w:line="276" w:lineRule="auto"/>
        <w:contextualSpacing/>
        <w:jc w:val="center"/>
        <w:rPr>
          <w:rFonts w:ascii="Arial" w:hAnsi="Arial" w:cs="Arial"/>
          <w:b/>
          <w:sz w:val="23"/>
          <w:szCs w:val="23"/>
        </w:rPr>
      </w:pPr>
      <w:r w:rsidRPr="003C5C41">
        <w:rPr>
          <w:rFonts w:ascii="Arial" w:hAnsi="Arial" w:cs="Arial"/>
          <w:b/>
          <w:sz w:val="23"/>
          <w:szCs w:val="23"/>
        </w:rPr>
        <w:t>DECISIÓN</w:t>
      </w:r>
    </w:p>
    <w:p w:rsidR="002F07DA" w:rsidRPr="003C5C41" w:rsidRDefault="002F07DA" w:rsidP="002F07DA">
      <w:pPr>
        <w:pStyle w:val="Sinespaciado"/>
        <w:spacing w:line="276" w:lineRule="auto"/>
        <w:contextualSpacing/>
        <w:rPr>
          <w:rFonts w:ascii="Arial" w:hAnsi="Arial" w:cs="Arial"/>
          <w:sz w:val="23"/>
          <w:szCs w:val="23"/>
        </w:rPr>
      </w:pPr>
    </w:p>
    <w:p w:rsidR="002F07DA" w:rsidRPr="003C5C41" w:rsidRDefault="002F07DA" w:rsidP="002F07DA">
      <w:pPr>
        <w:pStyle w:val="Prrafodelista2"/>
        <w:spacing w:after="0"/>
        <w:ind w:left="0"/>
        <w:jc w:val="both"/>
        <w:rPr>
          <w:rFonts w:ascii="Arial" w:hAnsi="Arial" w:cs="Arial"/>
          <w:sz w:val="23"/>
          <w:szCs w:val="23"/>
        </w:rPr>
      </w:pPr>
      <w:r w:rsidRPr="003C5C41">
        <w:rPr>
          <w:rFonts w:ascii="Arial" w:hAnsi="Arial" w:cs="Arial"/>
          <w:sz w:val="23"/>
          <w:szCs w:val="23"/>
        </w:rPr>
        <w:t xml:space="preserve">En mérito de lo expuesto, el </w:t>
      </w:r>
      <w:r w:rsidRPr="003C5C41">
        <w:rPr>
          <w:rFonts w:ascii="Arial" w:hAnsi="Arial" w:cs="Arial"/>
          <w:b/>
          <w:sz w:val="23"/>
          <w:szCs w:val="23"/>
        </w:rPr>
        <w:t xml:space="preserve">Tribunal Superior del Distrito Judicial de Pereira - Risaralda, Sala </w:t>
      </w:r>
      <w:r w:rsidR="00CB139E" w:rsidRPr="003C5C41">
        <w:rPr>
          <w:rFonts w:ascii="Arial" w:hAnsi="Arial" w:cs="Arial"/>
          <w:b/>
          <w:sz w:val="23"/>
          <w:szCs w:val="23"/>
        </w:rPr>
        <w:t xml:space="preserve">Segunda </w:t>
      </w:r>
      <w:r w:rsidRPr="003C5C41">
        <w:rPr>
          <w:rFonts w:ascii="Arial" w:hAnsi="Arial" w:cs="Arial"/>
          <w:b/>
          <w:sz w:val="23"/>
          <w:szCs w:val="23"/>
        </w:rPr>
        <w:t>de Decisión Laboral,</w:t>
      </w:r>
      <w:r w:rsidRPr="003C5C41">
        <w:rPr>
          <w:rFonts w:ascii="Arial" w:hAnsi="Arial" w:cs="Arial"/>
          <w:sz w:val="23"/>
          <w:szCs w:val="23"/>
        </w:rPr>
        <w:t xml:space="preserve"> administrando justicia en nombre de la República y por autoridad de la ley,</w:t>
      </w:r>
    </w:p>
    <w:p w:rsidR="002F07DA" w:rsidRPr="003C5C41" w:rsidRDefault="002F07DA" w:rsidP="002F07DA">
      <w:pPr>
        <w:pStyle w:val="Prrafodelista2"/>
        <w:spacing w:after="0"/>
        <w:ind w:left="0"/>
        <w:jc w:val="both"/>
        <w:rPr>
          <w:rFonts w:ascii="Arial" w:hAnsi="Arial" w:cs="Arial"/>
          <w:sz w:val="23"/>
          <w:szCs w:val="23"/>
        </w:rPr>
      </w:pPr>
    </w:p>
    <w:p w:rsidR="002F07DA" w:rsidRPr="003C5C41" w:rsidRDefault="002F07DA" w:rsidP="002F07DA">
      <w:pPr>
        <w:spacing w:line="276" w:lineRule="auto"/>
        <w:contextualSpacing/>
        <w:jc w:val="center"/>
        <w:rPr>
          <w:rFonts w:ascii="Arial" w:hAnsi="Arial" w:cs="Arial"/>
          <w:b/>
          <w:sz w:val="23"/>
          <w:szCs w:val="23"/>
        </w:rPr>
      </w:pPr>
      <w:r w:rsidRPr="003C5C41">
        <w:rPr>
          <w:rFonts w:ascii="Arial" w:hAnsi="Arial" w:cs="Arial"/>
          <w:b/>
          <w:sz w:val="23"/>
          <w:szCs w:val="23"/>
        </w:rPr>
        <w:t>RESUELVE</w:t>
      </w:r>
    </w:p>
    <w:p w:rsidR="002F07DA" w:rsidRPr="003C5C41" w:rsidRDefault="002F07DA" w:rsidP="002F07DA">
      <w:pPr>
        <w:spacing w:line="276" w:lineRule="auto"/>
        <w:contextualSpacing/>
        <w:jc w:val="center"/>
        <w:rPr>
          <w:rFonts w:ascii="Arial" w:hAnsi="Arial" w:cs="Arial"/>
          <w:b/>
          <w:sz w:val="23"/>
          <w:szCs w:val="23"/>
        </w:rPr>
      </w:pPr>
    </w:p>
    <w:p w:rsidR="0040411B" w:rsidRPr="003C5C41" w:rsidRDefault="002F07DA" w:rsidP="0040411B">
      <w:pPr>
        <w:spacing w:line="276" w:lineRule="auto"/>
        <w:jc w:val="both"/>
        <w:rPr>
          <w:rFonts w:ascii="Arial" w:hAnsi="Arial" w:cs="Arial"/>
          <w:sz w:val="23"/>
          <w:szCs w:val="23"/>
        </w:rPr>
      </w:pPr>
      <w:r w:rsidRPr="003C5C41">
        <w:rPr>
          <w:rFonts w:ascii="Arial" w:hAnsi="Arial" w:cs="Arial"/>
          <w:b/>
          <w:spacing w:val="-2"/>
          <w:sz w:val="23"/>
          <w:szCs w:val="23"/>
          <w:u w:val="single"/>
        </w:rPr>
        <w:t>PRIMERO</w:t>
      </w:r>
      <w:r w:rsidRPr="003C5C41">
        <w:rPr>
          <w:rFonts w:ascii="Arial" w:hAnsi="Arial" w:cs="Arial"/>
          <w:b/>
          <w:spacing w:val="-2"/>
          <w:sz w:val="23"/>
          <w:szCs w:val="23"/>
        </w:rPr>
        <w:t xml:space="preserve">: </w:t>
      </w:r>
      <w:r w:rsidR="003E03A6" w:rsidRPr="003C5C41">
        <w:rPr>
          <w:rFonts w:ascii="Arial" w:hAnsi="Arial" w:cs="Arial"/>
          <w:b/>
          <w:spacing w:val="-2"/>
          <w:sz w:val="23"/>
          <w:szCs w:val="23"/>
        </w:rPr>
        <w:t>CONFIRMAR</w:t>
      </w:r>
      <w:r w:rsidRPr="003C5C41">
        <w:rPr>
          <w:rFonts w:ascii="Arial" w:hAnsi="Arial" w:cs="Arial"/>
          <w:b/>
          <w:spacing w:val="-2"/>
          <w:sz w:val="23"/>
          <w:szCs w:val="23"/>
        </w:rPr>
        <w:t xml:space="preserve"> </w:t>
      </w:r>
      <w:r w:rsidRPr="003C5C41">
        <w:rPr>
          <w:rFonts w:ascii="Arial" w:hAnsi="Arial" w:cs="Arial"/>
          <w:spacing w:val="-2"/>
          <w:sz w:val="23"/>
          <w:szCs w:val="23"/>
        </w:rPr>
        <w:t>l</w:t>
      </w:r>
      <w:r w:rsidRPr="003C5C41">
        <w:rPr>
          <w:rFonts w:ascii="Arial" w:hAnsi="Arial" w:cs="Arial"/>
          <w:sz w:val="23"/>
          <w:szCs w:val="23"/>
        </w:rPr>
        <w:t xml:space="preserve">a sentencia proferida el </w:t>
      </w:r>
      <w:r w:rsidR="003E03A6" w:rsidRPr="003C5C41">
        <w:rPr>
          <w:rFonts w:ascii="Arial" w:hAnsi="Arial" w:cs="Arial"/>
          <w:sz w:val="23"/>
          <w:szCs w:val="23"/>
        </w:rPr>
        <w:t>09</w:t>
      </w:r>
      <w:r w:rsidRPr="003C5C41">
        <w:rPr>
          <w:rFonts w:ascii="Arial" w:hAnsi="Arial" w:cs="Arial"/>
          <w:sz w:val="23"/>
          <w:szCs w:val="23"/>
        </w:rPr>
        <w:t xml:space="preserve"> de </w:t>
      </w:r>
      <w:r w:rsidR="003E03A6" w:rsidRPr="003C5C41">
        <w:rPr>
          <w:rFonts w:ascii="Arial" w:hAnsi="Arial" w:cs="Arial"/>
          <w:sz w:val="23"/>
          <w:szCs w:val="23"/>
        </w:rPr>
        <w:t>Noviembre</w:t>
      </w:r>
      <w:r w:rsidR="00CB139E" w:rsidRPr="003C5C41">
        <w:rPr>
          <w:rFonts w:ascii="Arial" w:hAnsi="Arial" w:cs="Arial"/>
          <w:sz w:val="23"/>
          <w:szCs w:val="23"/>
        </w:rPr>
        <w:t xml:space="preserve"> de </w:t>
      </w:r>
      <w:r w:rsidRPr="003C5C41">
        <w:rPr>
          <w:rFonts w:ascii="Arial" w:hAnsi="Arial" w:cs="Arial"/>
          <w:sz w:val="23"/>
          <w:szCs w:val="23"/>
        </w:rPr>
        <w:t>201</w:t>
      </w:r>
      <w:r w:rsidR="00CB139E" w:rsidRPr="003C5C41">
        <w:rPr>
          <w:rFonts w:ascii="Arial" w:hAnsi="Arial" w:cs="Arial"/>
          <w:sz w:val="23"/>
          <w:szCs w:val="23"/>
        </w:rPr>
        <w:t>8</w:t>
      </w:r>
      <w:r w:rsidRPr="003C5C41">
        <w:rPr>
          <w:rFonts w:ascii="Arial" w:hAnsi="Arial" w:cs="Arial"/>
          <w:sz w:val="23"/>
          <w:szCs w:val="23"/>
        </w:rPr>
        <w:t xml:space="preserve"> por el Juzgado </w:t>
      </w:r>
      <w:r w:rsidR="003E03A6" w:rsidRPr="003C5C41">
        <w:rPr>
          <w:rFonts w:ascii="Arial" w:hAnsi="Arial" w:cs="Arial"/>
          <w:sz w:val="23"/>
          <w:szCs w:val="23"/>
        </w:rPr>
        <w:t>Segundo</w:t>
      </w:r>
      <w:r w:rsidR="00CB139E" w:rsidRPr="003C5C41">
        <w:rPr>
          <w:rFonts w:ascii="Arial" w:hAnsi="Arial" w:cs="Arial"/>
          <w:sz w:val="23"/>
          <w:szCs w:val="23"/>
        </w:rPr>
        <w:t xml:space="preserve"> </w:t>
      </w:r>
      <w:r w:rsidRPr="003C5C41">
        <w:rPr>
          <w:rFonts w:ascii="Arial" w:hAnsi="Arial" w:cs="Arial"/>
          <w:sz w:val="23"/>
          <w:szCs w:val="23"/>
        </w:rPr>
        <w:t xml:space="preserve">Laboral del Circuito de Pereira, dentro del proceso ordinario laboral propuesto por </w:t>
      </w:r>
      <w:r w:rsidR="003E03A6" w:rsidRPr="003C5C41">
        <w:rPr>
          <w:rFonts w:ascii="Arial" w:hAnsi="Arial" w:cs="Arial"/>
          <w:sz w:val="23"/>
          <w:szCs w:val="23"/>
        </w:rPr>
        <w:t>el  señor</w:t>
      </w:r>
      <w:r w:rsidRPr="003C5C41">
        <w:rPr>
          <w:rFonts w:ascii="Arial" w:hAnsi="Arial" w:cs="Arial"/>
          <w:sz w:val="23"/>
          <w:szCs w:val="23"/>
        </w:rPr>
        <w:t xml:space="preserve"> </w:t>
      </w:r>
      <w:r w:rsidR="003E03A6" w:rsidRPr="003C5C41">
        <w:rPr>
          <w:rFonts w:ascii="Arial" w:hAnsi="Arial" w:cs="Arial"/>
          <w:b/>
          <w:sz w:val="23"/>
          <w:szCs w:val="23"/>
        </w:rPr>
        <w:t>Luis Gonzaga Salazar Agudelo</w:t>
      </w:r>
      <w:r w:rsidR="00CB139E" w:rsidRPr="003C5C41">
        <w:rPr>
          <w:rFonts w:ascii="Arial" w:hAnsi="Arial" w:cs="Arial"/>
          <w:b/>
          <w:sz w:val="23"/>
          <w:szCs w:val="23"/>
        </w:rPr>
        <w:t xml:space="preserve"> </w:t>
      </w:r>
      <w:r w:rsidRPr="003C5C41">
        <w:rPr>
          <w:rFonts w:ascii="Arial" w:hAnsi="Arial" w:cs="Arial"/>
          <w:sz w:val="23"/>
          <w:szCs w:val="23"/>
        </w:rPr>
        <w:t xml:space="preserve">contra la </w:t>
      </w:r>
      <w:r w:rsidRPr="003C5C41">
        <w:rPr>
          <w:rFonts w:ascii="Arial" w:hAnsi="Arial" w:cs="Arial"/>
          <w:b/>
          <w:sz w:val="23"/>
          <w:szCs w:val="23"/>
        </w:rPr>
        <w:t>Administradora Colombiana de Pensiones</w:t>
      </w:r>
      <w:r w:rsidRPr="003C5C41">
        <w:rPr>
          <w:rFonts w:ascii="Arial" w:hAnsi="Arial" w:cs="Arial"/>
          <w:sz w:val="23"/>
          <w:szCs w:val="23"/>
        </w:rPr>
        <w:t xml:space="preserve"> </w:t>
      </w:r>
      <w:r w:rsidRPr="003C5C41">
        <w:rPr>
          <w:rFonts w:ascii="Arial" w:hAnsi="Arial" w:cs="Arial"/>
          <w:b/>
          <w:bCs/>
          <w:sz w:val="23"/>
          <w:szCs w:val="23"/>
        </w:rPr>
        <w:t xml:space="preserve">COLPENSIONES, </w:t>
      </w:r>
      <w:r w:rsidRPr="003C5C41">
        <w:rPr>
          <w:rFonts w:ascii="Arial" w:hAnsi="Arial" w:cs="Arial"/>
          <w:bCs/>
          <w:sz w:val="23"/>
          <w:szCs w:val="23"/>
        </w:rPr>
        <w:t>por las razones expuestas en precedencia</w:t>
      </w:r>
      <w:r w:rsidR="00CB139E" w:rsidRPr="003C5C41">
        <w:rPr>
          <w:rFonts w:ascii="Arial" w:hAnsi="Arial" w:cs="Arial"/>
          <w:bCs/>
          <w:sz w:val="23"/>
          <w:szCs w:val="23"/>
        </w:rPr>
        <w:t>.</w:t>
      </w:r>
    </w:p>
    <w:p w:rsidR="002F07DA" w:rsidRPr="003C5C41" w:rsidRDefault="002F07DA" w:rsidP="002F07DA">
      <w:pPr>
        <w:pStyle w:val="Sinespaciado"/>
        <w:spacing w:line="276" w:lineRule="auto"/>
        <w:contextualSpacing/>
        <w:rPr>
          <w:rFonts w:ascii="Arial" w:hAnsi="Arial" w:cs="Arial"/>
          <w:sz w:val="23"/>
          <w:szCs w:val="23"/>
        </w:rPr>
      </w:pPr>
    </w:p>
    <w:p w:rsidR="002F07DA" w:rsidRPr="003C5C41" w:rsidRDefault="002F07DA" w:rsidP="002F07DA">
      <w:pPr>
        <w:autoSpaceDE w:val="0"/>
        <w:autoSpaceDN w:val="0"/>
        <w:adjustRightInd w:val="0"/>
        <w:spacing w:line="276" w:lineRule="auto"/>
        <w:contextualSpacing/>
        <w:jc w:val="both"/>
        <w:rPr>
          <w:rFonts w:ascii="Arial" w:hAnsi="Arial" w:cs="Arial"/>
          <w:sz w:val="23"/>
          <w:szCs w:val="23"/>
        </w:rPr>
      </w:pPr>
      <w:r w:rsidRPr="003C5C41">
        <w:rPr>
          <w:rFonts w:ascii="Arial" w:hAnsi="Arial" w:cs="Arial"/>
          <w:b/>
          <w:sz w:val="23"/>
          <w:szCs w:val="23"/>
          <w:u w:val="single"/>
          <w:lang w:val="es-ES"/>
        </w:rPr>
        <w:lastRenderedPageBreak/>
        <w:t>SEGUNDO</w:t>
      </w:r>
      <w:r w:rsidRPr="003C5C41">
        <w:rPr>
          <w:rFonts w:ascii="Arial" w:hAnsi="Arial" w:cs="Arial"/>
          <w:b/>
          <w:sz w:val="23"/>
          <w:szCs w:val="23"/>
          <w:lang w:val="es-ES"/>
        </w:rPr>
        <w:t xml:space="preserve">: </w:t>
      </w:r>
      <w:r w:rsidR="00CA1B8C" w:rsidRPr="003C5C41">
        <w:rPr>
          <w:rFonts w:ascii="Arial" w:hAnsi="Arial" w:cs="Arial"/>
          <w:sz w:val="23"/>
          <w:szCs w:val="23"/>
        </w:rPr>
        <w:t>Costas en esta instancia no se causaron al tratarse del grado jurisdiccional de consulta.</w:t>
      </w:r>
    </w:p>
    <w:p w:rsidR="002F07DA" w:rsidRPr="003C5C41" w:rsidRDefault="002F07DA" w:rsidP="002F07DA">
      <w:pPr>
        <w:autoSpaceDE w:val="0"/>
        <w:autoSpaceDN w:val="0"/>
        <w:adjustRightInd w:val="0"/>
        <w:spacing w:line="276" w:lineRule="auto"/>
        <w:contextualSpacing/>
        <w:jc w:val="both"/>
        <w:rPr>
          <w:rFonts w:ascii="Arial" w:hAnsi="Arial" w:cs="Arial"/>
          <w:sz w:val="23"/>
          <w:szCs w:val="23"/>
        </w:rPr>
      </w:pPr>
    </w:p>
    <w:p w:rsidR="002F07DA" w:rsidRPr="003C5C41" w:rsidRDefault="002F07DA" w:rsidP="002F07DA">
      <w:pPr>
        <w:spacing w:line="276" w:lineRule="auto"/>
        <w:contextualSpacing/>
        <w:jc w:val="both"/>
        <w:rPr>
          <w:rFonts w:ascii="Arial" w:hAnsi="Arial" w:cs="Arial"/>
          <w:sz w:val="23"/>
          <w:szCs w:val="23"/>
        </w:rPr>
      </w:pPr>
      <w:r w:rsidRPr="003C5C41">
        <w:rPr>
          <w:rFonts w:ascii="Arial" w:hAnsi="Arial" w:cs="Arial"/>
          <w:sz w:val="23"/>
          <w:szCs w:val="23"/>
        </w:rPr>
        <w:t>Notificación surtida en estrados.</w:t>
      </w:r>
    </w:p>
    <w:p w:rsidR="002F07DA" w:rsidRPr="003C5C41" w:rsidRDefault="002F07DA" w:rsidP="002F07DA">
      <w:pPr>
        <w:spacing w:line="276" w:lineRule="auto"/>
        <w:contextualSpacing/>
        <w:jc w:val="both"/>
        <w:rPr>
          <w:rFonts w:ascii="Arial" w:hAnsi="Arial" w:cs="Arial"/>
          <w:sz w:val="23"/>
          <w:szCs w:val="23"/>
        </w:rPr>
      </w:pPr>
    </w:p>
    <w:p w:rsidR="002F07DA" w:rsidRPr="003C5C41" w:rsidRDefault="002F07DA" w:rsidP="002F07DA">
      <w:pPr>
        <w:pStyle w:val="Textoindependiente"/>
        <w:spacing w:line="276" w:lineRule="auto"/>
        <w:contextualSpacing/>
        <w:rPr>
          <w:sz w:val="23"/>
          <w:szCs w:val="23"/>
        </w:rPr>
      </w:pPr>
      <w:r w:rsidRPr="003C5C41">
        <w:rPr>
          <w:sz w:val="23"/>
          <w:szCs w:val="23"/>
        </w:rPr>
        <w:t>No siendo otro el objeto de la presente audiencia, se eleva y firma esta acta por las personas que han intervenido.</w:t>
      </w:r>
    </w:p>
    <w:p w:rsidR="002F07DA" w:rsidRPr="003C5C41" w:rsidRDefault="002F07DA" w:rsidP="002F07DA">
      <w:pPr>
        <w:widowControl w:val="0"/>
        <w:autoSpaceDE w:val="0"/>
        <w:autoSpaceDN w:val="0"/>
        <w:adjustRightInd w:val="0"/>
        <w:spacing w:line="276" w:lineRule="auto"/>
        <w:contextualSpacing/>
        <w:jc w:val="both"/>
        <w:rPr>
          <w:rFonts w:ascii="Arial" w:hAnsi="Arial" w:cs="Arial"/>
          <w:sz w:val="23"/>
          <w:szCs w:val="23"/>
        </w:rPr>
      </w:pPr>
    </w:p>
    <w:p w:rsidR="002F07DA" w:rsidRPr="003C5C41" w:rsidRDefault="002F07DA" w:rsidP="00CB139E">
      <w:pPr>
        <w:widowControl w:val="0"/>
        <w:autoSpaceDE w:val="0"/>
        <w:autoSpaceDN w:val="0"/>
        <w:adjustRightInd w:val="0"/>
        <w:spacing w:line="276" w:lineRule="auto"/>
        <w:contextualSpacing/>
        <w:jc w:val="both"/>
        <w:rPr>
          <w:rFonts w:ascii="Arial" w:hAnsi="Arial" w:cs="Arial"/>
          <w:sz w:val="23"/>
          <w:szCs w:val="23"/>
        </w:rPr>
      </w:pPr>
      <w:r w:rsidRPr="003C5C41">
        <w:rPr>
          <w:rFonts w:ascii="Arial" w:hAnsi="Arial" w:cs="Arial"/>
          <w:sz w:val="23"/>
          <w:szCs w:val="23"/>
        </w:rPr>
        <w:t>Quienes integran la Sala,</w:t>
      </w:r>
    </w:p>
    <w:p w:rsidR="00297EC3" w:rsidRPr="003C5C41" w:rsidRDefault="00297EC3" w:rsidP="00CB139E">
      <w:pPr>
        <w:widowControl w:val="0"/>
        <w:autoSpaceDE w:val="0"/>
        <w:autoSpaceDN w:val="0"/>
        <w:adjustRightInd w:val="0"/>
        <w:spacing w:line="276" w:lineRule="auto"/>
        <w:contextualSpacing/>
        <w:jc w:val="both"/>
        <w:rPr>
          <w:rFonts w:ascii="Arial" w:hAnsi="Arial" w:cs="Arial"/>
          <w:sz w:val="23"/>
          <w:szCs w:val="23"/>
          <w:lang w:val="es-ES"/>
        </w:rPr>
      </w:pPr>
    </w:p>
    <w:p w:rsidR="00297EC3" w:rsidRDefault="00297EC3" w:rsidP="00CB139E">
      <w:pPr>
        <w:widowControl w:val="0"/>
        <w:autoSpaceDE w:val="0"/>
        <w:autoSpaceDN w:val="0"/>
        <w:adjustRightInd w:val="0"/>
        <w:spacing w:line="276" w:lineRule="auto"/>
        <w:contextualSpacing/>
        <w:jc w:val="both"/>
        <w:rPr>
          <w:rFonts w:ascii="Arial" w:hAnsi="Arial" w:cs="Arial"/>
          <w:sz w:val="23"/>
          <w:szCs w:val="23"/>
          <w:lang w:val="es-ES"/>
        </w:rPr>
      </w:pPr>
    </w:p>
    <w:p w:rsidR="002F5F6B" w:rsidRPr="003C5C41" w:rsidRDefault="002F5F6B" w:rsidP="00CB139E">
      <w:pPr>
        <w:widowControl w:val="0"/>
        <w:autoSpaceDE w:val="0"/>
        <w:autoSpaceDN w:val="0"/>
        <w:adjustRightInd w:val="0"/>
        <w:spacing w:line="276" w:lineRule="auto"/>
        <w:contextualSpacing/>
        <w:jc w:val="both"/>
        <w:rPr>
          <w:rFonts w:ascii="Arial" w:hAnsi="Arial" w:cs="Arial"/>
          <w:sz w:val="23"/>
          <w:szCs w:val="23"/>
          <w:lang w:val="es-ES"/>
        </w:rPr>
      </w:pPr>
    </w:p>
    <w:p w:rsidR="002F07DA" w:rsidRPr="003C5C41" w:rsidRDefault="002F07DA" w:rsidP="002F07DA">
      <w:pPr>
        <w:pStyle w:val="Sinespaciado"/>
        <w:spacing w:line="276" w:lineRule="auto"/>
        <w:contextualSpacing/>
        <w:jc w:val="center"/>
        <w:rPr>
          <w:rFonts w:ascii="Arial" w:hAnsi="Arial" w:cs="Arial"/>
          <w:b/>
          <w:sz w:val="23"/>
          <w:szCs w:val="23"/>
          <w:lang w:val="es-ES"/>
        </w:rPr>
      </w:pPr>
      <w:r w:rsidRPr="003C5C41">
        <w:rPr>
          <w:rFonts w:ascii="Arial" w:hAnsi="Arial" w:cs="Arial"/>
          <w:b/>
          <w:sz w:val="23"/>
          <w:szCs w:val="23"/>
          <w:lang w:val="es-ES"/>
        </w:rPr>
        <w:t>OLGA LUCÍA HOYOS SEPÚLVEDA</w:t>
      </w:r>
    </w:p>
    <w:p w:rsidR="00297EC3" w:rsidRPr="003C5C41" w:rsidRDefault="002F07DA" w:rsidP="00CD67A3">
      <w:pPr>
        <w:pStyle w:val="Sinespaciado"/>
        <w:spacing w:line="276" w:lineRule="auto"/>
        <w:contextualSpacing/>
        <w:jc w:val="center"/>
        <w:rPr>
          <w:rFonts w:ascii="Arial" w:hAnsi="Arial" w:cs="Arial"/>
          <w:b/>
          <w:sz w:val="23"/>
          <w:szCs w:val="23"/>
          <w:lang w:val="es-ES"/>
        </w:rPr>
      </w:pPr>
      <w:r w:rsidRPr="003C5C41">
        <w:rPr>
          <w:rFonts w:ascii="Arial" w:hAnsi="Arial" w:cs="Arial"/>
          <w:sz w:val="23"/>
          <w:szCs w:val="23"/>
          <w:lang w:val="es-ES"/>
        </w:rPr>
        <w:t>Magistrada Ponente</w:t>
      </w:r>
    </w:p>
    <w:p w:rsidR="002F07DA" w:rsidRDefault="002F07DA" w:rsidP="002F07DA">
      <w:pPr>
        <w:spacing w:line="276" w:lineRule="auto"/>
        <w:contextualSpacing/>
        <w:jc w:val="both"/>
        <w:rPr>
          <w:rFonts w:ascii="Arial" w:hAnsi="Arial" w:cs="Arial"/>
          <w:b/>
          <w:bCs/>
          <w:iCs/>
          <w:sz w:val="23"/>
          <w:szCs w:val="23"/>
          <w:lang w:val="es-ES"/>
        </w:rPr>
      </w:pPr>
    </w:p>
    <w:p w:rsidR="002F5F6B" w:rsidRDefault="002F5F6B" w:rsidP="002F07DA">
      <w:pPr>
        <w:spacing w:line="276" w:lineRule="auto"/>
        <w:contextualSpacing/>
        <w:jc w:val="both"/>
        <w:rPr>
          <w:rFonts w:ascii="Arial" w:hAnsi="Arial" w:cs="Arial"/>
          <w:b/>
          <w:bCs/>
          <w:iCs/>
          <w:sz w:val="23"/>
          <w:szCs w:val="23"/>
          <w:lang w:val="es-ES"/>
        </w:rPr>
      </w:pPr>
    </w:p>
    <w:p w:rsidR="002F5F6B" w:rsidRPr="003C5C41" w:rsidRDefault="002F5F6B" w:rsidP="002F07DA">
      <w:pPr>
        <w:spacing w:line="276" w:lineRule="auto"/>
        <w:contextualSpacing/>
        <w:jc w:val="both"/>
        <w:rPr>
          <w:rFonts w:ascii="Arial" w:hAnsi="Arial" w:cs="Arial"/>
          <w:bCs/>
          <w:iCs/>
          <w:sz w:val="23"/>
          <w:szCs w:val="23"/>
          <w:lang w:val="es-ES"/>
        </w:rPr>
      </w:pPr>
    </w:p>
    <w:p w:rsidR="002F07DA" w:rsidRPr="003C5C41" w:rsidRDefault="002F07DA" w:rsidP="002F07DA">
      <w:pPr>
        <w:spacing w:line="276" w:lineRule="auto"/>
        <w:contextualSpacing/>
        <w:jc w:val="both"/>
        <w:rPr>
          <w:rFonts w:ascii="Arial" w:hAnsi="Arial" w:cs="Arial"/>
          <w:sz w:val="23"/>
          <w:szCs w:val="23"/>
          <w:lang w:val="es-ES"/>
        </w:rPr>
      </w:pPr>
      <w:r w:rsidRPr="003C5C41">
        <w:rPr>
          <w:rFonts w:ascii="Arial" w:hAnsi="Arial" w:cs="Arial"/>
          <w:b/>
          <w:bCs/>
          <w:iCs/>
          <w:sz w:val="23"/>
          <w:szCs w:val="23"/>
          <w:lang w:val="es-ES"/>
        </w:rPr>
        <w:t>JULIO CÉSAR SALAZAR MUÑOZ</w:t>
      </w:r>
      <w:r w:rsidRPr="003C5C41">
        <w:rPr>
          <w:rFonts w:ascii="Arial" w:hAnsi="Arial" w:cs="Arial"/>
          <w:b/>
          <w:bCs/>
          <w:iCs/>
          <w:sz w:val="23"/>
          <w:szCs w:val="23"/>
          <w:lang w:val="es-ES"/>
        </w:rPr>
        <w:tab/>
      </w:r>
      <w:r w:rsidRPr="003C5C41">
        <w:rPr>
          <w:rFonts w:ascii="Arial" w:hAnsi="Arial" w:cs="Arial"/>
          <w:sz w:val="23"/>
          <w:szCs w:val="23"/>
          <w:lang w:val="es-ES"/>
        </w:rPr>
        <w:t xml:space="preserve"> </w:t>
      </w:r>
      <w:r w:rsidR="00B135A8" w:rsidRPr="003C5C41">
        <w:rPr>
          <w:rFonts w:ascii="Arial" w:hAnsi="Arial" w:cs="Arial"/>
          <w:b/>
          <w:bCs/>
          <w:iCs/>
          <w:sz w:val="23"/>
          <w:szCs w:val="23"/>
          <w:lang w:val="es-ES"/>
        </w:rPr>
        <w:t>FRANCISCO JAVIER TAMAYO TABARES</w:t>
      </w:r>
    </w:p>
    <w:p w:rsidR="00A952FB" w:rsidRPr="003C5C41" w:rsidRDefault="002F07DA" w:rsidP="00EF3C54">
      <w:pPr>
        <w:spacing w:line="276" w:lineRule="auto"/>
        <w:contextualSpacing/>
        <w:jc w:val="both"/>
        <w:rPr>
          <w:rFonts w:ascii="Arial" w:hAnsi="Arial" w:cs="Arial"/>
          <w:sz w:val="23"/>
          <w:szCs w:val="23"/>
          <w:lang w:val="es-ES"/>
        </w:rPr>
      </w:pPr>
      <w:r w:rsidRPr="003C5C41">
        <w:rPr>
          <w:rFonts w:ascii="Arial" w:hAnsi="Arial" w:cs="Arial"/>
          <w:sz w:val="23"/>
          <w:szCs w:val="23"/>
          <w:lang w:val="es-ES"/>
        </w:rPr>
        <w:t xml:space="preserve">                   Magistrado                                                        </w:t>
      </w:r>
      <w:proofErr w:type="spellStart"/>
      <w:r w:rsidR="00297EC3" w:rsidRPr="003C5C41">
        <w:rPr>
          <w:rFonts w:ascii="Arial" w:hAnsi="Arial" w:cs="Arial"/>
          <w:sz w:val="23"/>
          <w:szCs w:val="23"/>
          <w:lang w:val="es-ES"/>
        </w:rPr>
        <w:t>Magistrado</w:t>
      </w:r>
      <w:proofErr w:type="spellEnd"/>
    </w:p>
    <w:sectPr w:rsidR="00A952FB" w:rsidRPr="003C5C41" w:rsidSect="002F5F6B">
      <w:headerReference w:type="default" r:id="rId9"/>
      <w:footerReference w:type="default" r:id="rId10"/>
      <w:footerReference w:type="first" r:id="rId11"/>
      <w:pgSz w:w="12240" w:h="18720" w:code="14"/>
      <w:pgMar w:top="1871" w:right="1304" w:bottom="1304"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FA" w:rsidRDefault="005D0BFA" w:rsidP="004C6AF1">
      <w:r>
        <w:separator/>
      </w:r>
    </w:p>
  </w:endnote>
  <w:endnote w:type="continuationSeparator" w:id="0">
    <w:p w:rsidR="005D0BFA" w:rsidRDefault="005D0BFA"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20"/>
      </w:rPr>
    </w:sdtEndPr>
    <w:sdtContent>
      <w:p w:rsidR="00414BF2" w:rsidRPr="002F5F6B" w:rsidRDefault="00414BF2">
        <w:pPr>
          <w:pStyle w:val="Piedepgina"/>
          <w:jc w:val="right"/>
          <w:rPr>
            <w:rFonts w:ascii="Arial" w:hAnsi="Arial" w:cs="Arial"/>
            <w:sz w:val="20"/>
          </w:rPr>
        </w:pPr>
        <w:r w:rsidRPr="002F5F6B">
          <w:rPr>
            <w:rFonts w:ascii="Arial" w:hAnsi="Arial" w:cs="Arial"/>
            <w:sz w:val="20"/>
          </w:rPr>
          <w:fldChar w:fldCharType="begin"/>
        </w:r>
        <w:r w:rsidRPr="002F5F6B">
          <w:rPr>
            <w:rFonts w:ascii="Arial" w:hAnsi="Arial" w:cs="Arial"/>
            <w:sz w:val="20"/>
          </w:rPr>
          <w:instrText>PAGE   \* MERGEFORMAT</w:instrText>
        </w:r>
        <w:r w:rsidRPr="002F5F6B">
          <w:rPr>
            <w:rFonts w:ascii="Arial" w:hAnsi="Arial" w:cs="Arial"/>
            <w:sz w:val="20"/>
          </w:rPr>
          <w:fldChar w:fldCharType="separate"/>
        </w:r>
        <w:r w:rsidR="00DD0D21" w:rsidRPr="00DD0D21">
          <w:rPr>
            <w:rFonts w:ascii="Arial" w:hAnsi="Arial" w:cs="Arial"/>
            <w:noProof/>
            <w:sz w:val="20"/>
            <w:lang w:val="es-ES"/>
          </w:rPr>
          <w:t>5</w:t>
        </w:r>
        <w:r w:rsidRPr="002F5F6B">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rPr>
        <w:rFonts w:ascii="Arial" w:hAnsi="Arial" w:cs="Arial"/>
        <w:sz w:val="20"/>
      </w:rPr>
    </w:sdtEndPr>
    <w:sdtContent>
      <w:p w:rsidR="00414BF2" w:rsidRPr="000F6FF7" w:rsidRDefault="00414BF2">
        <w:pPr>
          <w:pStyle w:val="Piedepgina"/>
          <w:jc w:val="right"/>
          <w:rPr>
            <w:rFonts w:ascii="Arial" w:hAnsi="Arial" w:cs="Arial"/>
            <w:sz w:val="20"/>
          </w:rPr>
        </w:pPr>
        <w:r w:rsidRPr="000F6FF7">
          <w:rPr>
            <w:rFonts w:ascii="Arial" w:hAnsi="Arial" w:cs="Arial"/>
            <w:sz w:val="20"/>
          </w:rPr>
          <w:fldChar w:fldCharType="begin"/>
        </w:r>
        <w:r w:rsidRPr="000F6FF7">
          <w:rPr>
            <w:rFonts w:ascii="Arial" w:hAnsi="Arial" w:cs="Arial"/>
            <w:sz w:val="20"/>
          </w:rPr>
          <w:instrText>PAGE   \* MERGEFORMAT</w:instrText>
        </w:r>
        <w:r w:rsidRPr="000F6FF7">
          <w:rPr>
            <w:rFonts w:ascii="Arial" w:hAnsi="Arial" w:cs="Arial"/>
            <w:sz w:val="20"/>
          </w:rPr>
          <w:fldChar w:fldCharType="separate"/>
        </w:r>
        <w:r w:rsidR="00DD0D21" w:rsidRPr="00DD0D21">
          <w:rPr>
            <w:rFonts w:ascii="Arial" w:hAnsi="Arial" w:cs="Arial"/>
            <w:noProof/>
            <w:sz w:val="20"/>
            <w:lang w:val="es-ES"/>
          </w:rPr>
          <w:t>1</w:t>
        </w:r>
        <w:r w:rsidRPr="000F6FF7">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FA" w:rsidRDefault="005D0BFA" w:rsidP="004C6AF1">
      <w:r>
        <w:separator/>
      </w:r>
    </w:p>
  </w:footnote>
  <w:footnote w:type="continuationSeparator" w:id="0">
    <w:p w:rsidR="005D0BFA" w:rsidRDefault="005D0BFA" w:rsidP="004C6AF1">
      <w:r>
        <w:continuationSeparator/>
      </w:r>
    </w:p>
  </w:footnote>
  <w:footnote w:id="1">
    <w:p w:rsidR="00865E6D" w:rsidRPr="0096317C" w:rsidRDefault="00865E6D" w:rsidP="00865E6D">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lang w:val="es-ES"/>
        </w:rPr>
        <w:t xml:space="preserve"> Sentencia </w:t>
      </w:r>
      <w:r>
        <w:rPr>
          <w:rFonts w:ascii="Arial" w:eastAsia="Calibri" w:hAnsi="Arial" w:cs="Arial"/>
          <w:sz w:val="18"/>
          <w:szCs w:val="18"/>
        </w:rPr>
        <w:t>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 Radicado No.</w:t>
      </w:r>
      <w:r w:rsidRPr="00DD3634">
        <w:rPr>
          <w:rFonts w:ascii="Arial" w:eastAsia="Calibri" w:hAnsi="Arial" w:cs="Arial"/>
          <w:sz w:val="18"/>
          <w:szCs w:val="18"/>
        </w:rPr>
        <w:t xml:space="preserve"> </w:t>
      </w:r>
      <w:r>
        <w:rPr>
          <w:rFonts w:ascii="Arial" w:eastAsia="Calibri" w:hAnsi="Arial" w:cs="Arial"/>
          <w:sz w:val="18"/>
          <w:szCs w:val="18"/>
        </w:rPr>
        <w:t>58298.</w:t>
      </w:r>
      <w:r w:rsidRPr="00C16EC5">
        <w:rPr>
          <w:rFonts w:ascii="Arial" w:hAnsi="Arial" w:cs="Arial"/>
          <w:color w:val="000000"/>
          <w:sz w:val="18"/>
          <w:szCs w:val="18"/>
          <w:lang w:val="es-ES"/>
        </w:rPr>
        <w:t xml:space="preserve"> </w:t>
      </w:r>
      <w:r w:rsidRPr="00DD3634">
        <w:rPr>
          <w:rFonts w:ascii="Arial" w:hAnsi="Arial" w:cs="Arial"/>
          <w:color w:val="000000"/>
          <w:sz w:val="18"/>
          <w:szCs w:val="18"/>
          <w:lang w:val="es-ES"/>
        </w:rPr>
        <w:t>M.P.</w:t>
      </w:r>
      <w:r>
        <w:rPr>
          <w:rFonts w:ascii="Arial" w:hAnsi="Arial" w:cs="Arial"/>
          <w:color w:val="000000"/>
          <w:sz w:val="18"/>
          <w:szCs w:val="18"/>
          <w:lang w:val="es-ES"/>
        </w:rPr>
        <w:t xml:space="preserve"> </w:t>
      </w:r>
      <w:r>
        <w:rPr>
          <w:rFonts w:ascii="Arial" w:eastAsia="Calibri" w:hAnsi="Arial" w:cs="Arial"/>
          <w:sz w:val="18"/>
          <w:szCs w:val="18"/>
        </w:rPr>
        <w:t>Fernando Castillo Cadena</w:t>
      </w:r>
      <w:r w:rsidRPr="00DD3634">
        <w:rPr>
          <w:rFonts w:ascii="Arial" w:eastAsia="Calibri" w:hAnsi="Arial" w:cs="Arial"/>
          <w:sz w:val="18"/>
          <w:szCs w:val="18"/>
        </w:rPr>
        <w:t>.</w:t>
      </w:r>
    </w:p>
  </w:footnote>
  <w:footnote w:id="2">
    <w:p w:rsidR="00A926D0" w:rsidRPr="00C8190C" w:rsidRDefault="00A926D0" w:rsidP="000F6FF7">
      <w:pPr>
        <w:jc w:val="both"/>
        <w:rPr>
          <w:lang w:val="es-AR"/>
        </w:rPr>
      </w:pPr>
      <w:r w:rsidRPr="00C8190C">
        <w:rPr>
          <w:rStyle w:val="Refdenotaalpie"/>
          <w:rFonts w:ascii="Arial" w:hAnsi="Arial" w:cs="Arial"/>
          <w:sz w:val="18"/>
          <w:szCs w:val="18"/>
        </w:rPr>
        <w:footnoteRef/>
      </w:r>
      <w:r w:rsidRPr="00C8190C">
        <w:rPr>
          <w:rFonts w:ascii="Arial" w:hAnsi="Arial" w:cs="Arial"/>
          <w:sz w:val="18"/>
          <w:szCs w:val="18"/>
        </w:rPr>
        <w:t xml:space="preserve"> </w:t>
      </w:r>
      <w:r>
        <w:rPr>
          <w:rFonts w:ascii="Arial" w:hAnsi="Arial" w:cs="Arial"/>
          <w:sz w:val="18"/>
          <w:szCs w:val="18"/>
        </w:rPr>
        <w:t xml:space="preserve">CORTE SUPREMA DE JUSTICIA. Sala de Casación Laboral. Sentencia de 25-01-2017. Radicado 45262. </w:t>
      </w:r>
      <w:r w:rsidRPr="00C8190C">
        <w:rPr>
          <w:rFonts w:ascii="Arial" w:hAnsi="Arial" w:cs="Arial"/>
          <w:sz w:val="18"/>
          <w:szCs w:val="18"/>
        </w:rPr>
        <w:t>M.P.</w:t>
      </w:r>
      <w:r>
        <w:rPr>
          <w:rFonts w:ascii="Arial" w:hAnsi="Arial" w:cs="Arial"/>
          <w:sz w:val="18"/>
          <w:szCs w:val="18"/>
        </w:rPr>
        <w:t xml:space="preserve"> Fernando Castillo </w:t>
      </w:r>
      <w:r w:rsidR="00FF44DB">
        <w:rPr>
          <w:rFonts w:ascii="Arial" w:hAnsi="Arial" w:cs="Arial"/>
          <w:sz w:val="18"/>
          <w:szCs w:val="18"/>
        </w:rPr>
        <w:t xml:space="preserve">Cadena y Gerardo Botero Zuluaga, </w:t>
      </w:r>
      <w:proofErr w:type="spellStart"/>
      <w:r w:rsidR="00FF44DB">
        <w:rPr>
          <w:rFonts w:ascii="Arial" w:hAnsi="Arial" w:cs="Arial"/>
          <w:sz w:val="18"/>
          <w:szCs w:val="18"/>
        </w:rPr>
        <w:t>SL</w:t>
      </w:r>
      <w:proofErr w:type="spellEnd"/>
      <w:r w:rsidR="00FF44DB">
        <w:rPr>
          <w:rFonts w:ascii="Arial" w:hAnsi="Arial" w:cs="Arial"/>
          <w:sz w:val="18"/>
          <w:szCs w:val="18"/>
        </w:rPr>
        <w:t xml:space="preserve"> 11868/17 y 49755 de 09-08-17.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04" w:rsidRDefault="00F67504"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D0646" w:rsidRPr="00BB3FED" w:rsidRDefault="00B56DAF" w:rsidP="00F67504">
    <w:pPr>
      <w:pStyle w:val="Encabezado"/>
      <w:jc w:val="center"/>
      <w:rPr>
        <w:rFonts w:ascii="Arial" w:hAnsi="Arial" w:cs="Arial"/>
        <w:sz w:val="18"/>
        <w:szCs w:val="18"/>
      </w:rPr>
    </w:pPr>
    <w:r>
      <w:rPr>
        <w:rFonts w:ascii="Arial" w:hAnsi="Arial" w:cs="Arial"/>
        <w:sz w:val="18"/>
        <w:szCs w:val="18"/>
      </w:rPr>
      <w:t xml:space="preserve"> </w:t>
    </w:r>
    <w:r w:rsidR="007D0646">
      <w:rPr>
        <w:rFonts w:ascii="Arial" w:hAnsi="Arial" w:cs="Arial"/>
        <w:sz w:val="18"/>
        <w:szCs w:val="18"/>
      </w:rPr>
      <w:t>Grado Jurisdiccional de Consulta</w:t>
    </w:r>
  </w:p>
  <w:p w:rsidR="00F67504" w:rsidRPr="00BB3FED" w:rsidRDefault="00F67504" w:rsidP="00F6750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4A4EE6">
      <w:rPr>
        <w:rFonts w:ascii="Arial" w:hAnsi="Arial" w:cs="Arial"/>
        <w:sz w:val="18"/>
        <w:szCs w:val="18"/>
      </w:rPr>
      <w:t>2-2017-00493</w:t>
    </w:r>
    <w:r>
      <w:rPr>
        <w:rFonts w:ascii="Arial" w:hAnsi="Arial" w:cs="Arial"/>
        <w:sz w:val="18"/>
        <w:szCs w:val="18"/>
      </w:rPr>
      <w:t>-01</w:t>
    </w:r>
  </w:p>
  <w:p w:rsidR="00F67504" w:rsidRDefault="004A4EE6" w:rsidP="00C64681">
    <w:pPr>
      <w:pStyle w:val="Encabezado"/>
      <w:jc w:val="center"/>
      <w:rPr>
        <w:rFonts w:ascii="Arial" w:hAnsi="Arial" w:cs="Arial"/>
        <w:sz w:val="18"/>
        <w:szCs w:val="18"/>
      </w:rPr>
    </w:pPr>
    <w:r>
      <w:rPr>
        <w:rFonts w:ascii="Arial" w:hAnsi="Arial" w:cs="Arial"/>
        <w:sz w:val="18"/>
        <w:szCs w:val="18"/>
      </w:rPr>
      <w:t>Luis Gonzaga Salazar Agudelo</w:t>
    </w:r>
    <w:r w:rsidR="007D0646">
      <w:rPr>
        <w:rFonts w:ascii="Arial" w:hAnsi="Arial" w:cs="Arial"/>
        <w:sz w:val="18"/>
        <w:szCs w:val="18"/>
      </w:rPr>
      <w:t xml:space="preserve"> </w:t>
    </w:r>
    <w:r w:rsidR="00F67504" w:rsidRPr="00BB3FED">
      <w:rPr>
        <w:rFonts w:ascii="Arial" w:hAnsi="Arial" w:cs="Arial"/>
        <w:sz w:val="18"/>
        <w:szCs w:val="18"/>
      </w:rPr>
      <w:t xml:space="preserve">vs </w:t>
    </w:r>
    <w:r w:rsidR="00F67504">
      <w:rPr>
        <w:rFonts w:ascii="Arial" w:hAnsi="Arial" w:cs="Arial"/>
        <w:sz w:val="18"/>
        <w:szCs w:val="18"/>
      </w:rPr>
      <w:t xml:space="preserve">Colpensiones </w:t>
    </w:r>
  </w:p>
  <w:p w:rsidR="00C64681" w:rsidRPr="00C64681" w:rsidRDefault="00C64681"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01570"/>
    <w:rsid w:val="00011BBE"/>
    <w:rsid w:val="00013649"/>
    <w:rsid w:val="0001749C"/>
    <w:rsid w:val="0002059D"/>
    <w:rsid w:val="000354EA"/>
    <w:rsid w:val="000428ED"/>
    <w:rsid w:val="00046993"/>
    <w:rsid w:val="00051A58"/>
    <w:rsid w:val="00054FD2"/>
    <w:rsid w:val="00062D66"/>
    <w:rsid w:val="00083A63"/>
    <w:rsid w:val="000A1D22"/>
    <w:rsid w:val="000C3243"/>
    <w:rsid w:val="000D4B20"/>
    <w:rsid w:val="000E6E78"/>
    <w:rsid w:val="000F3107"/>
    <w:rsid w:val="000F6FF7"/>
    <w:rsid w:val="00105FBA"/>
    <w:rsid w:val="00165133"/>
    <w:rsid w:val="00171B57"/>
    <w:rsid w:val="00173F8B"/>
    <w:rsid w:val="00177305"/>
    <w:rsid w:val="00186ABC"/>
    <w:rsid w:val="001975A9"/>
    <w:rsid w:val="001A3A3E"/>
    <w:rsid w:val="001A5A9A"/>
    <w:rsid w:val="001B50FD"/>
    <w:rsid w:val="001C7D8F"/>
    <w:rsid w:val="001F2F75"/>
    <w:rsid w:val="00223966"/>
    <w:rsid w:val="00225409"/>
    <w:rsid w:val="00230226"/>
    <w:rsid w:val="00254F25"/>
    <w:rsid w:val="00257643"/>
    <w:rsid w:val="00280EF2"/>
    <w:rsid w:val="00285A39"/>
    <w:rsid w:val="00292D2D"/>
    <w:rsid w:val="00297EC3"/>
    <w:rsid w:val="002A014E"/>
    <w:rsid w:val="002B2F82"/>
    <w:rsid w:val="002C1DFA"/>
    <w:rsid w:val="002C36D5"/>
    <w:rsid w:val="002D23B9"/>
    <w:rsid w:val="002D60C3"/>
    <w:rsid w:val="002D6973"/>
    <w:rsid w:val="002F07DA"/>
    <w:rsid w:val="002F34EA"/>
    <w:rsid w:val="002F5F6B"/>
    <w:rsid w:val="002F6A0D"/>
    <w:rsid w:val="00313252"/>
    <w:rsid w:val="00323B44"/>
    <w:rsid w:val="00332AD1"/>
    <w:rsid w:val="00340ECA"/>
    <w:rsid w:val="00345155"/>
    <w:rsid w:val="00350FD9"/>
    <w:rsid w:val="00374116"/>
    <w:rsid w:val="003869C9"/>
    <w:rsid w:val="00393D02"/>
    <w:rsid w:val="00395A6D"/>
    <w:rsid w:val="003C5C41"/>
    <w:rsid w:val="003D675F"/>
    <w:rsid w:val="003E03A6"/>
    <w:rsid w:val="003F391A"/>
    <w:rsid w:val="003F4C64"/>
    <w:rsid w:val="0040411B"/>
    <w:rsid w:val="00414BF2"/>
    <w:rsid w:val="004201C6"/>
    <w:rsid w:val="00420D70"/>
    <w:rsid w:val="0042535E"/>
    <w:rsid w:val="0044418D"/>
    <w:rsid w:val="00444BD2"/>
    <w:rsid w:val="0044713B"/>
    <w:rsid w:val="00455F3A"/>
    <w:rsid w:val="00461C1E"/>
    <w:rsid w:val="00461DE4"/>
    <w:rsid w:val="0047221B"/>
    <w:rsid w:val="004906CD"/>
    <w:rsid w:val="004A3542"/>
    <w:rsid w:val="004A3FBF"/>
    <w:rsid w:val="004A4EE6"/>
    <w:rsid w:val="004B3397"/>
    <w:rsid w:val="004B6EC3"/>
    <w:rsid w:val="004C6AF1"/>
    <w:rsid w:val="004D14B4"/>
    <w:rsid w:val="004D1703"/>
    <w:rsid w:val="004D1E6D"/>
    <w:rsid w:val="004D6B25"/>
    <w:rsid w:val="004E61B5"/>
    <w:rsid w:val="0050482D"/>
    <w:rsid w:val="005059A4"/>
    <w:rsid w:val="005240B3"/>
    <w:rsid w:val="005252B9"/>
    <w:rsid w:val="00530464"/>
    <w:rsid w:val="005309D8"/>
    <w:rsid w:val="00554E57"/>
    <w:rsid w:val="005852D4"/>
    <w:rsid w:val="00585D8B"/>
    <w:rsid w:val="005A57E5"/>
    <w:rsid w:val="005D0BFA"/>
    <w:rsid w:val="005E536B"/>
    <w:rsid w:val="0062004B"/>
    <w:rsid w:val="00622238"/>
    <w:rsid w:val="00630589"/>
    <w:rsid w:val="00634C62"/>
    <w:rsid w:val="00640A2F"/>
    <w:rsid w:val="00687E19"/>
    <w:rsid w:val="00691D94"/>
    <w:rsid w:val="00693385"/>
    <w:rsid w:val="0069508F"/>
    <w:rsid w:val="006A126C"/>
    <w:rsid w:val="006B79BA"/>
    <w:rsid w:val="006D4707"/>
    <w:rsid w:val="006E0CA9"/>
    <w:rsid w:val="006F2B69"/>
    <w:rsid w:val="00711431"/>
    <w:rsid w:val="00711A66"/>
    <w:rsid w:val="007458DD"/>
    <w:rsid w:val="0075586D"/>
    <w:rsid w:val="007558AA"/>
    <w:rsid w:val="00760C21"/>
    <w:rsid w:val="0076148D"/>
    <w:rsid w:val="00774585"/>
    <w:rsid w:val="0078386C"/>
    <w:rsid w:val="00787177"/>
    <w:rsid w:val="00792629"/>
    <w:rsid w:val="00793E45"/>
    <w:rsid w:val="007B0840"/>
    <w:rsid w:val="007C2A70"/>
    <w:rsid w:val="007D0646"/>
    <w:rsid w:val="007D2090"/>
    <w:rsid w:val="007D38A1"/>
    <w:rsid w:val="00824465"/>
    <w:rsid w:val="0084023E"/>
    <w:rsid w:val="008408E6"/>
    <w:rsid w:val="008418CB"/>
    <w:rsid w:val="008575D3"/>
    <w:rsid w:val="008637A7"/>
    <w:rsid w:val="00865E6D"/>
    <w:rsid w:val="0088208D"/>
    <w:rsid w:val="008833D6"/>
    <w:rsid w:val="008946CD"/>
    <w:rsid w:val="0089474D"/>
    <w:rsid w:val="008972BE"/>
    <w:rsid w:val="008B3796"/>
    <w:rsid w:val="008D7337"/>
    <w:rsid w:val="008F0893"/>
    <w:rsid w:val="008F267B"/>
    <w:rsid w:val="008F3ECE"/>
    <w:rsid w:val="008F41EB"/>
    <w:rsid w:val="00904224"/>
    <w:rsid w:val="009139B3"/>
    <w:rsid w:val="00917018"/>
    <w:rsid w:val="009177F5"/>
    <w:rsid w:val="00925412"/>
    <w:rsid w:val="00944127"/>
    <w:rsid w:val="00987290"/>
    <w:rsid w:val="00993F4D"/>
    <w:rsid w:val="00997B7F"/>
    <w:rsid w:val="009C15DC"/>
    <w:rsid w:val="009C396F"/>
    <w:rsid w:val="009C6587"/>
    <w:rsid w:val="009C70CB"/>
    <w:rsid w:val="009D1BCE"/>
    <w:rsid w:val="009D3371"/>
    <w:rsid w:val="009E6008"/>
    <w:rsid w:val="009F4521"/>
    <w:rsid w:val="00A05CCD"/>
    <w:rsid w:val="00A34241"/>
    <w:rsid w:val="00A44D4B"/>
    <w:rsid w:val="00A5688B"/>
    <w:rsid w:val="00A703DA"/>
    <w:rsid w:val="00A80B19"/>
    <w:rsid w:val="00A926D0"/>
    <w:rsid w:val="00A952FB"/>
    <w:rsid w:val="00AA5FBA"/>
    <w:rsid w:val="00AC411C"/>
    <w:rsid w:val="00AE01C4"/>
    <w:rsid w:val="00AF2598"/>
    <w:rsid w:val="00B135A8"/>
    <w:rsid w:val="00B27667"/>
    <w:rsid w:val="00B3018B"/>
    <w:rsid w:val="00B34673"/>
    <w:rsid w:val="00B34874"/>
    <w:rsid w:val="00B36D40"/>
    <w:rsid w:val="00B40139"/>
    <w:rsid w:val="00B433F8"/>
    <w:rsid w:val="00B56DAF"/>
    <w:rsid w:val="00BB432A"/>
    <w:rsid w:val="00BC613B"/>
    <w:rsid w:val="00BC7867"/>
    <w:rsid w:val="00BE0E94"/>
    <w:rsid w:val="00BE6CBD"/>
    <w:rsid w:val="00BF08E5"/>
    <w:rsid w:val="00BF184E"/>
    <w:rsid w:val="00C1689C"/>
    <w:rsid w:val="00C265C1"/>
    <w:rsid w:val="00C30208"/>
    <w:rsid w:val="00C64681"/>
    <w:rsid w:val="00C73115"/>
    <w:rsid w:val="00C87DF1"/>
    <w:rsid w:val="00C9434F"/>
    <w:rsid w:val="00C9454C"/>
    <w:rsid w:val="00CA1B8C"/>
    <w:rsid w:val="00CB139E"/>
    <w:rsid w:val="00CB294D"/>
    <w:rsid w:val="00CB7704"/>
    <w:rsid w:val="00CD0F52"/>
    <w:rsid w:val="00CD67A3"/>
    <w:rsid w:val="00D05787"/>
    <w:rsid w:val="00D23B78"/>
    <w:rsid w:val="00D327FE"/>
    <w:rsid w:val="00D4544F"/>
    <w:rsid w:val="00D82074"/>
    <w:rsid w:val="00D84D63"/>
    <w:rsid w:val="00D905E5"/>
    <w:rsid w:val="00D90E8C"/>
    <w:rsid w:val="00D9479B"/>
    <w:rsid w:val="00D96246"/>
    <w:rsid w:val="00DA0C84"/>
    <w:rsid w:val="00DA420B"/>
    <w:rsid w:val="00DA691D"/>
    <w:rsid w:val="00DB6734"/>
    <w:rsid w:val="00DC54A4"/>
    <w:rsid w:val="00DD0D21"/>
    <w:rsid w:val="00E0603F"/>
    <w:rsid w:val="00E16CE4"/>
    <w:rsid w:val="00E17D50"/>
    <w:rsid w:val="00E41F9D"/>
    <w:rsid w:val="00E4474D"/>
    <w:rsid w:val="00E45F75"/>
    <w:rsid w:val="00E56AA1"/>
    <w:rsid w:val="00E61F8A"/>
    <w:rsid w:val="00E634EF"/>
    <w:rsid w:val="00E716EF"/>
    <w:rsid w:val="00E736E1"/>
    <w:rsid w:val="00E814D4"/>
    <w:rsid w:val="00E84150"/>
    <w:rsid w:val="00EA0A5D"/>
    <w:rsid w:val="00EA68F8"/>
    <w:rsid w:val="00ED1C8E"/>
    <w:rsid w:val="00ED2D72"/>
    <w:rsid w:val="00EF3C54"/>
    <w:rsid w:val="00EF59BD"/>
    <w:rsid w:val="00F4266D"/>
    <w:rsid w:val="00F44626"/>
    <w:rsid w:val="00F50F71"/>
    <w:rsid w:val="00F67504"/>
    <w:rsid w:val="00F73BD6"/>
    <w:rsid w:val="00F75ED9"/>
    <w:rsid w:val="00F8658C"/>
    <w:rsid w:val="00F86F17"/>
    <w:rsid w:val="00F94F20"/>
    <w:rsid w:val="00FC5487"/>
    <w:rsid w:val="00FD02AB"/>
    <w:rsid w:val="00FE5EF2"/>
    <w:rsid w:val="00FF4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7311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089F-66C0-4E75-B952-571EA398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7</cp:revision>
  <cp:lastPrinted>2019-04-08T16:11:00Z</cp:lastPrinted>
  <dcterms:created xsi:type="dcterms:W3CDTF">2019-04-24T14:25:00Z</dcterms:created>
  <dcterms:modified xsi:type="dcterms:W3CDTF">2019-05-10T12:51:00Z</dcterms:modified>
</cp:coreProperties>
</file>