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AF" w:rsidRPr="004A52AF" w:rsidRDefault="004A52AF" w:rsidP="004A52AF">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r w:rsidRPr="004A52AF">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52AF" w:rsidRPr="004A52AF" w:rsidRDefault="004A52AF" w:rsidP="004A52AF">
      <w:pPr>
        <w:jc w:val="both"/>
        <w:rPr>
          <w:rFonts w:cs="Arial"/>
          <w:sz w:val="20"/>
          <w:szCs w:val="20"/>
          <w:lang w:val="es-419"/>
        </w:rPr>
      </w:pPr>
    </w:p>
    <w:p w:rsidR="004A52AF" w:rsidRPr="004A52AF" w:rsidRDefault="004A52AF" w:rsidP="004A52AF">
      <w:pPr>
        <w:jc w:val="both"/>
        <w:rPr>
          <w:rFonts w:cs="Arial"/>
          <w:sz w:val="20"/>
          <w:szCs w:val="20"/>
          <w:lang w:val="es-419"/>
        </w:rPr>
      </w:pPr>
      <w:r w:rsidRPr="004A52AF">
        <w:rPr>
          <w:rFonts w:cs="Arial"/>
          <w:sz w:val="20"/>
          <w:szCs w:val="20"/>
          <w:lang w:val="es-419"/>
        </w:rPr>
        <w:t>Providencia:</w:t>
      </w:r>
      <w:r w:rsidRPr="004A52AF">
        <w:rPr>
          <w:rFonts w:cs="Arial"/>
          <w:sz w:val="20"/>
          <w:szCs w:val="20"/>
          <w:lang w:val="es-419"/>
        </w:rPr>
        <w:tab/>
        <w:t xml:space="preserve">   </w:t>
      </w:r>
      <w:r w:rsidRPr="004A52AF">
        <w:rPr>
          <w:rFonts w:cs="Arial"/>
          <w:sz w:val="20"/>
          <w:szCs w:val="20"/>
          <w:lang w:val="es-419"/>
        </w:rPr>
        <w:tab/>
      </w:r>
      <w:r w:rsidRPr="004A52AF">
        <w:rPr>
          <w:rFonts w:cs="Arial"/>
          <w:sz w:val="20"/>
          <w:szCs w:val="20"/>
          <w:lang w:val="es-419"/>
        </w:rPr>
        <w:tab/>
        <w:t>Sentencia de segunda instancia.</w:t>
      </w:r>
    </w:p>
    <w:p w:rsidR="004A52AF" w:rsidRPr="004A52AF" w:rsidRDefault="004A52AF" w:rsidP="004A52AF">
      <w:pPr>
        <w:jc w:val="both"/>
        <w:rPr>
          <w:rFonts w:cs="Arial"/>
          <w:sz w:val="20"/>
          <w:szCs w:val="20"/>
          <w:lang w:val="es-419"/>
        </w:rPr>
      </w:pPr>
      <w:r w:rsidRPr="004A52AF">
        <w:rPr>
          <w:rFonts w:cs="Arial"/>
          <w:sz w:val="20"/>
          <w:szCs w:val="20"/>
          <w:lang w:val="es-419"/>
        </w:rPr>
        <w:t>Proceso:</w:t>
      </w:r>
      <w:r w:rsidRPr="004A52AF">
        <w:rPr>
          <w:rFonts w:cs="Arial"/>
          <w:sz w:val="20"/>
          <w:szCs w:val="20"/>
          <w:lang w:val="es-419"/>
        </w:rPr>
        <w:tab/>
      </w:r>
      <w:r w:rsidRPr="004A52AF">
        <w:rPr>
          <w:rFonts w:cs="Arial"/>
          <w:sz w:val="20"/>
          <w:szCs w:val="20"/>
          <w:lang w:val="es-419"/>
        </w:rPr>
        <w:tab/>
      </w:r>
      <w:r w:rsidRPr="004A52AF">
        <w:rPr>
          <w:rFonts w:cs="Arial"/>
          <w:sz w:val="20"/>
          <w:szCs w:val="20"/>
          <w:lang w:val="es-419"/>
        </w:rPr>
        <w:tab/>
        <w:t>Ordinario Laboral.</w:t>
      </w:r>
    </w:p>
    <w:p w:rsidR="004A52AF" w:rsidRPr="004A52AF" w:rsidRDefault="004A52AF" w:rsidP="004A52AF">
      <w:pPr>
        <w:jc w:val="both"/>
        <w:rPr>
          <w:rFonts w:cs="Arial"/>
          <w:sz w:val="20"/>
          <w:szCs w:val="20"/>
          <w:lang w:val="es-419"/>
        </w:rPr>
      </w:pPr>
      <w:r w:rsidRPr="004A52AF">
        <w:rPr>
          <w:rFonts w:cs="Arial"/>
          <w:sz w:val="20"/>
          <w:szCs w:val="20"/>
          <w:lang w:val="es-419"/>
        </w:rPr>
        <w:t xml:space="preserve">Ejecutante: </w:t>
      </w:r>
      <w:r w:rsidRPr="004A52AF">
        <w:rPr>
          <w:rFonts w:cs="Arial"/>
          <w:sz w:val="20"/>
          <w:szCs w:val="20"/>
          <w:lang w:val="es-419"/>
        </w:rPr>
        <w:tab/>
      </w:r>
      <w:r w:rsidRPr="004A52AF">
        <w:rPr>
          <w:rFonts w:cs="Arial"/>
          <w:sz w:val="20"/>
          <w:szCs w:val="20"/>
          <w:lang w:val="es-419"/>
        </w:rPr>
        <w:tab/>
      </w:r>
      <w:r w:rsidRPr="004A52AF">
        <w:rPr>
          <w:rFonts w:cs="Arial"/>
          <w:sz w:val="20"/>
          <w:szCs w:val="20"/>
          <w:lang w:val="es-419"/>
        </w:rPr>
        <w:tab/>
        <w:t>Luz Stella Restrepo Lozano.</w:t>
      </w:r>
    </w:p>
    <w:p w:rsidR="004A52AF" w:rsidRPr="004A52AF" w:rsidRDefault="004A52AF" w:rsidP="004A52AF">
      <w:pPr>
        <w:jc w:val="both"/>
        <w:rPr>
          <w:rFonts w:cs="Arial"/>
          <w:sz w:val="20"/>
          <w:szCs w:val="20"/>
          <w:lang w:val="es-419"/>
        </w:rPr>
      </w:pPr>
      <w:r w:rsidRPr="004A52AF">
        <w:rPr>
          <w:rFonts w:cs="Arial"/>
          <w:sz w:val="20"/>
          <w:szCs w:val="20"/>
          <w:lang w:val="es-419"/>
        </w:rPr>
        <w:t>Ejecutado:</w:t>
      </w:r>
      <w:r w:rsidRPr="004A52AF">
        <w:rPr>
          <w:rFonts w:cs="Arial"/>
          <w:sz w:val="20"/>
          <w:szCs w:val="20"/>
          <w:lang w:val="es-419"/>
        </w:rPr>
        <w:tab/>
      </w:r>
      <w:r w:rsidRPr="004A52AF">
        <w:rPr>
          <w:rFonts w:cs="Arial"/>
          <w:sz w:val="20"/>
          <w:szCs w:val="20"/>
          <w:lang w:val="es-419"/>
        </w:rPr>
        <w:tab/>
      </w:r>
      <w:r w:rsidRPr="004A52AF">
        <w:rPr>
          <w:rFonts w:cs="Arial"/>
          <w:sz w:val="20"/>
          <w:szCs w:val="20"/>
          <w:lang w:val="es-419"/>
        </w:rPr>
        <w:tab/>
        <w:t>Colpensiones.</w:t>
      </w:r>
    </w:p>
    <w:p w:rsidR="004A52AF" w:rsidRPr="004A52AF" w:rsidRDefault="004A52AF" w:rsidP="004A52AF">
      <w:pPr>
        <w:jc w:val="both"/>
        <w:rPr>
          <w:rFonts w:cs="Arial"/>
          <w:sz w:val="20"/>
          <w:szCs w:val="20"/>
          <w:lang w:val="es-419"/>
        </w:rPr>
      </w:pPr>
      <w:r w:rsidRPr="004A52AF">
        <w:rPr>
          <w:rFonts w:cs="Arial"/>
          <w:sz w:val="20"/>
          <w:szCs w:val="20"/>
          <w:lang w:val="es-419"/>
        </w:rPr>
        <w:t>Radicación Nº.</w:t>
      </w:r>
      <w:r w:rsidRPr="004A52AF">
        <w:rPr>
          <w:rFonts w:cs="Arial"/>
          <w:sz w:val="20"/>
          <w:szCs w:val="20"/>
          <w:lang w:val="es-419"/>
        </w:rPr>
        <w:tab/>
      </w:r>
      <w:r w:rsidRPr="004A52AF">
        <w:rPr>
          <w:rFonts w:cs="Arial"/>
          <w:sz w:val="20"/>
          <w:szCs w:val="20"/>
          <w:lang w:val="es-419"/>
        </w:rPr>
        <w:tab/>
      </w:r>
      <w:r w:rsidRPr="004A52AF">
        <w:rPr>
          <w:rFonts w:cs="Arial"/>
          <w:sz w:val="20"/>
          <w:szCs w:val="20"/>
          <w:lang w:val="es-419"/>
        </w:rPr>
        <w:tab/>
        <w:t>66001-31-05-005-2017-00467-01.</w:t>
      </w:r>
    </w:p>
    <w:p w:rsidR="004A52AF" w:rsidRPr="004A52AF" w:rsidRDefault="004A52AF" w:rsidP="004A52AF">
      <w:pPr>
        <w:jc w:val="both"/>
        <w:rPr>
          <w:rFonts w:cs="Arial"/>
          <w:sz w:val="20"/>
          <w:szCs w:val="20"/>
          <w:lang w:val="es-419"/>
        </w:rPr>
      </w:pPr>
    </w:p>
    <w:p w:rsidR="004A52AF" w:rsidRPr="004A52AF" w:rsidRDefault="004A52AF" w:rsidP="004A52AF">
      <w:pPr>
        <w:jc w:val="both"/>
        <w:rPr>
          <w:rFonts w:cs="Arial"/>
          <w:b/>
          <w:bCs/>
          <w:iCs/>
          <w:sz w:val="20"/>
          <w:szCs w:val="20"/>
          <w:lang w:val="es-419" w:eastAsia="fr-FR"/>
        </w:rPr>
      </w:pPr>
      <w:r w:rsidRPr="004A52AF">
        <w:rPr>
          <w:rFonts w:cs="Arial"/>
          <w:b/>
          <w:bCs/>
          <w:iCs/>
          <w:sz w:val="20"/>
          <w:szCs w:val="20"/>
          <w:lang w:val="es-419" w:eastAsia="fr-FR"/>
        </w:rPr>
        <w:t>TEMAS:</w:t>
      </w:r>
      <w:r w:rsidRPr="004A52AF">
        <w:rPr>
          <w:rFonts w:cs="Arial"/>
          <w:b/>
          <w:bCs/>
          <w:iCs/>
          <w:sz w:val="20"/>
          <w:szCs w:val="20"/>
          <w:lang w:val="es-419" w:eastAsia="fr-FR"/>
        </w:rPr>
        <w:tab/>
      </w:r>
      <w:r w:rsidR="00DB556A">
        <w:rPr>
          <w:rFonts w:cs="Arial"/>
          <w:b/>
          <w:bCs/>
          <w:iCs/>
          <w:sz w:val="20"/>
          <w:szCs w:val="20"/>
          <w:lang w:val="es-CO" w:eastAsia="fr-FR"/>
        </w:rPr>
        <w:t xml:space="preserve">PENSIÓN DE VEJEZ / </w:t>
      </w:r>
      <w:r w:rsidR="00DD6EFF">
        <w:rPr>
          <w:rFonts w:cs="Arial"/>
          <w:b/>
          <w:bCs/>
          <w:iCs/>
          <w:sz w:val="20"/>
          <w:szCs w:val="20"/>
          <w:lang w:val="es-CO" w:eastAsia="fr-FR"/>
        </w:rPr>
        <w:t xml:space="preserve">CUANTÍA </w:t>
      </w:r>
      <w:r w:rsidR="00DD6EFF" w:rsidRPr="004A52AF">
        <w:rPr>
          <w:rFonts w:cs="Arial"/>
          <w:b/>
          <w:sz w:val="20"/>
          <w:szCs w:val="20"/>
          <w:lang w:val="es-419"/>
        </w:rPr>
        <w:t xml:space="preserve">DE LA MESADA PENSIONAL </w:t>
      </w:r>
      <w:r w:rsidR="00DD6EFF">
        <w:rPr>
          <w:rFonts w:cs="Arial"/>
          <w:b/>
          <w:sz w:val="20"/>
          <w:szCs w:val="20"/>
          <w:lang w:val="es-CO"/>
        </w:rPr>
        <w:t xml:space="preserve">/ </w:t>
      </w:r>
      <w:r w:rsidR="00DD6EFF">
        <w:rPr>
          <w:rFonts w:cs="Arial"/>
          <w:b/>
          <w:bCs/>
          <w:iCs/>
          <w:sz w:val="20"/>
          <w:szCs w:val="20"/>
          <w:lang w:val="es-CO" w:eastAsia="fr-FR"/>
        </w:rPr>
        <w:t>FORMAS PARA CALCULAR EL INGRESO BASE DE LIQUIDACIÓN.</w:t>
      </w:r>
    </w:p>
    <w:p w:rsidR="004A52AF" w:rsidRPr="004A52AF" w:rsidRDefault="004A52AF" w:rsidP="004A52AF">
      <w:pPr>
        <w:jc w:val="both"/>
        <w:rPr>
          <w:rFonts w:cs="Arial"/>
          <w:sz w:val="20"/>
          <w:szCs w:val="20"/>
          <w:lang w:val="es-419"/>
        </w:rPr>
      </w:pPr>
    </w:p>
    <w:p w:rsidR="004A52AF" w:rsidRDefault="005C639D" w:rsidP="004A52AF">
      <w:pPr>
        <w:jc w:val="both"/>
        <w:rPr>
          <w:rFonts w:cs="Arial"/>
          <w:sz w:val="20"/>
          <w:szCs w:val="20"/>
          <w:lang w:val="es-CO"/>
        </w:rPr>
      </w:pPr>
      <w:r w:rsidRPr="005C639D">
        <w:rPr>
          <w:rFonts w:cs="Arial"/>
          <w:sz w:val="20"/>
          <w:szCs w:val="20"/>
          <w:lang w:val="es-419"/>
        </w:rPr>
        <w:t>Pues bien, para los beneficiarios del régimen de transición que al 1º de abril de 1994, les faltaban 10 años o más para causar su derecho, la normativa aplicable para liquidar su IBL será el artículo 21 de la Ley 100 de 1993, según el cual la base sobre la que se establecerá el monto de la pensión, será el promedio de las sumas sobre las cuales el afiliado haya efectuado sus cotizaciones en los 10 años que anteceden al reconocimiento de la prestación o el de toda la vida, que es la disposición que gobierna la situación de la actora, toda vez que las cotizaciones efectuadas por esta durante toda su vida superan las 1250 semanas.</w:t>
      </w:r>
      <w:r>
        <w:rPr>
          <w:rFonts w:cs="Arial"/>
          <w:sz w:val="20"/>
          <w:szCs w:val="20"/>
          <w:lang w:val="es-CO"/>
        </w:rPr>
        <w:t xml:space="preserve"> (…)</w:t>
      </w:r>
    </w:p>
    <w:p w:rsidR="004A52AF" w:rsidRPr="004A52AF" w:rsidRDefault="004A52AF" w:rsidP="004A52AF">
      <w:pPr>
        <w:jc w:val="both"/>
        <w:rPr>
          <w:rFonts w:cs="Arial"/>
          <w:sz w:val="20"/>
          <w:szCs w:val="20"/>
          <w:lang w:val="es-419"/>
        </w:rPr>
      </w:pPr>
    </w:p>
    <w:p w:rsidR="004A52AF" w:rsidRPr="004A52AF" w:rsidRDefault="004A52AF" w:rsidP="004A52AF">
      <w:pPr>
        <w:jc w:val="both"/>
        <w:rPr>
          <w:rFonts w:cs="Arial"/>
          <w:sz w:val="20"/>
          <w:szCs w:val="20"/>
        </w:rPr>
      </w:pPr>
    </w:p>
    <w:p w:rsidR="00CD49A8" w:rsidRPr="00034DA8" w:rsidRDefault="00CD49A8" w:rsidP="00C83B53">
      <w:pPr>
        <w:spacing w:line="276" w:lineRule="auto"/>
        <w:contextualSpacing/>
        <w:rPr>
          <w:rFonts w:cs="Arial"/>
          <w:b/>
          <w:sz w:val="22"/>
          <w:szCs w:val="22"/>
        </w:rPr>
      </w:pPr>
      <w:r w:rsidRPr="00034DA8">
        <w:rPr>
          <w:rFonts w:cs="Arial"/>
          <w:noProof/>
          <w:sz w:val="22"/>
          <w:szCs w:val="22"/>
        </w:rPr>
        <w:drawing>
          <wp:anchor distT="0" distB="0" distL="114300" distR="114300" simplePos="0" relativeHeight="251659264" behindDoc="0" locked="0" layoutInCell="1" allowOverlap="1" wp14:anchorId="10EF23D5" wp14:editId="413E6B22">
            <wp:simplePos x="0" y="0"/>
            <wp:positionH relativeFrom="margin">
              <wp:align>center</wp:align>
            </wp:positionH>
            <wp:positionV relativeFrom="paragraph">
              <wp:posOffset>8626</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C83B53">
      <w:pPr>
        <w:spacing w:line="276" w:lineRule="auto"/>
        <w:contextualSpacing/>
        <w:rPr>
          <w:rFonts w:cs="Arial"/>
          <w:b/>
          <w:sz w:val="22"/>
          <w:szCs w:val="22"/>
        </w:rPr>
      </w:pPr>
    </w:p>
    <w:p w:rsidR="00916610" w:rsidRDefault="00916610" w:rsidP="00C83B53">
      <w:pPr>
        <w:spacing w:line="276" w:lineRule="auto"/>
        <w:contextualSpacing/>
        <w:rPr>
          <w:rFonts w:cs="Arial"/>
          <w:b/>
          <w:sz w:val="22"/>
          <w:szCs w:val="22"/>
        </w:rPr>
      </w:pPr>
    </w:p>
    <w:p w:rsidR="00B20F2E" w:rsidRPr="00034DA8" w:rsidRDefault="00B20F2E" w:rsidP="00C83B53">
      <w:pPr>
        <w:spacing w:line="276" w:lineRule="auto"/>
        <w:contextualSpacing/>
        <w:rPr>
          <w:rFonts w:cs="Arial"/>
          <w:b/>
          <w:sz w:val="22"/>
          <w:szCs w:val="22"/>
        </w:rPr>
      </w:pPr>
    </w:p>
    <w:p w:rsidR="00CD49A8" w:rsidRPr="00034DA8" w:rsidRDefault="00CD49A8" w:rsidP="00C83B53">
      <w:pPr>
        <w:spacing w:line="276" w:lineRule="auto"/>
        <w:contextualSpacing/>
        <w:rPr>
          <w:rFonts w:cs="Arial"/>
          <w:b/>
          <w:sz w:val="22"/>
          <w:szCs w:val="22"/>
        </w:rPr>
      </w:pPr>
    </w:p>
    <w:p w:rsidR="004A52AF" w:rsidRPr="004A52AF" w:rsidRDefault="004A52AF" w:rsidP="004A52AF">
      <w:pPr>
        <w:spacing w:line="276" w:lineRule="auto"/>
        <w:jc w:val="center"/>
        <w:rPr>
          <w:rFonts w:cs="Arial"/>
          <w:b/>
          <w:kern w:val="28"/>
          <w:sz w:val="24"/>
        </w:rPr>
      </w:pPr>
      <w:r w:rsidRPr="004A52AF">
        <w:rPr>
          <w:rFonts w:cs="Arial"/>
          <w:b/>
          <w:kern w:val="28"/>
          <w:sz w:val="24"/>
        </w:rPr>
        <w:t>RAMA JUDICIAL DEL PODER PÚBLICO</w:t>
      </w:r>
    </w:p>
    <w:p w:rsidR="004A52AF" w:rsidRPr="004A52AF" w:rsidRDefault="004A52AF" w:rsidP="004A52AF">
      <w:pPr>
        <w:widowControl w:val="0"/>
        <w:spacing w:line="276" w:lineRule="auto"/>
        <w:jc w:val="center"/>
        <w:rPr>
          <w:rFonts w:cs="Arial"/>
          <w:b/>
          <w:kern w:val="28"/>
          <w:sz w:val="24"/>
        </w:rPr>
      </w:pPr>
      <w:r w:rsidRPr="004A52AF">
        <w:rPr>
          <w:rFonts w:cs="Arial"/>
          <w:b/>
          <w:kern w:val="28"/>
          <w:sz w:val="24"/>
        </w:rPr>
        <w:t>TRIBUNAL SUPERIOR DEL DISTRITO JUDICIAL DE PEREIRA</w:t>
      </w:r>
    </w:p>
    <w:p w:rsidR="004A52AF" w:rsidRPr="004A52AF" w:rsidRDefault="004A52AF" w:rsidP="004A52AF">
      <w:pPr>
        <w:keepNext/>
        <w:spacing w:line="276" w:lineRule="auto"/>
        <w:jc w:val="center"/>
        <w:rPr>
          <w:rFonts w:cs="Arial"/>
          <w:b/>
          <w:bCs/>
          <w:sz w:val="24"/>
          <w:lang w:val="es-ES_tradnl"/>
        </w:rPr>
      </w:pPr>
      <w:r w:rsidRPr="004A52AF">
        <w:rPr>
          <w:rFonts w:cs="Arial"/>
          <w:b/>
          <w:bCs/>
          <w:sz w:val="24"/>
          <w:lang w:val="es-ES_tradnl"/>
        </w:rPr>
        <w:t>SALA SEGUNDA DE DECISIÓN LABORAL</w:t>
      </w:r>
    </w:p>
    <w:p w:rsidR="004A52AF" w:rsidRPr="004A52AF" w:rsidRDefault="004A52AF" w:rsidP="004A52AF">
      <w:pPr>
        <w:widowControl w:val="0"/>
        <w:jc w:val="center"/>
        <w:rPr>
          <w:rFonts w:cs="Arial"/>
          <w:bCs/>
          <w:kern w:val="28"/>
          <w:sz w:val="24"/>
          <w:lang w:val="es-ES_tradnl"/>
        </w:rPr>
      </w:pPr>
    </w:p>
    <w:p w:rsidR="004A52AF" w:rsidRPr="004A52AF" w:rsidRDefault="004A52AF" w:rsidP="004A52AF">
      <w:pPr>
        <w:jc w:val="center"/>
        <w:rPr>
          <w:rFonts w:cs="Arial"/>
          <w:color w:val="000000"/>
          <w:sz w:val="24"/>
        </w:rPr>
      </w:pPr>
      <w:r w:rsidRPr="004A52AF">
        <w:rPr>
          <w:rFonts w:cs="Arial"/>
          <w:color w:val="000000"/>
          <w:sz w:val="24"/>
        </w:rPr>
        <w:t>Magistrada Sustanciadora</w:t>
      </w:r>
    </w:p>
    <w:p w:rsidR="004A52AF" w:rsidRPr="004A52AF" w:rsidRDefault="004A52AF" w:rsidP="004A52AF">
      <w:pPr>
        <w:widowControl w:val="0"/>
        <w:jc w:val="center"/>
        <w:rPr>
          <w:rFonts w:cs="Arial"/>
          <w:b/>
          <w:bCs/>
          <w:color w:val="000000"/>
          <w:kern w:val="28"/>
          <w:sz w:val="24"/>
        </w:rPr>
      </w:pPr>
      <w:r w:rsidRPr="004A52AF">
        <w:rPr>
          <w:rFonts w:cs="Arial"/>
          <w:b/>
          <w:bCs/>
          <w:color w:val="000000"/>
          <w:kern w:val="28"/>
          <w:sz w:val="24"/>
        </w:rPr>
        <w:t>OLGA LUCÍA HOYOS SEPÚLVEDA</w:t>
      </w:r>
    </w:p>
    <w:p w:rsidR="004A52AF" w:rsidRPr="004A52AF" w:rsidRDefault="004A52AF" w:rsidP="004A52AF">
      <w:pPr>
        <w:contextualSpacing/>
        <w:rPr>
          <w:rFonts w:eastAsia="Calibri" w:cs="Arial"/>
          <w:sz w:val="24"/>
          <w:lang w:val="es-ES_tradnl" w:eastAsia="en-US"/>
        </w:rPr>
      </w:pPr>
    </w:p>
    <w:p w:rsidR="00D05577" w:rsidRPr="001B1F1F" w:rsidRDefault="00AE5422" w:rsidP="00D05577">
      <w:pPr>
        <w:pStyle w:val="Sinespaciado"/>
        <w:spacing w:line="276" w:lineRule="auto"/>
        <w:jc w:val="both"/>
        <w:rPr>
          <w:rStyle w:val="Textoennegrita"/>
          <w:rFonts w:cs="Arial"/>
          <w:b w:val="0"/>
          <w:sz w:val="23"/>
          <w:szCs w:val="23"/>
        </w:rPr>
      </w:pPr>
      <w:r w:rsidRPr="001B1F1F">
        <w:rPr>
          <w:rStyle w:val="Textoennegrita"/>
          <w:rFonts w:cs="Arial"/>
          <w:b w:val="0"/>
          <w:sz w:val="23"/>
          <w:szCs w:val="23"/>
        </w:rPr>
        <w:t xml:space="preserve">En Pereira, a los </w:t>
      </w:r>
      <w:r w:rsidR="002A2A62">
        <w:rPr>
          <w:rStyle w:val="Textoennegrita"/>
          <w:rFonts w:cs="Arial"/>
          <w:b w:val="0"/>
          <w:sz w:val="23"/>
          <w:szCs w:val="23"/>
        </w:rPr>
        <w:t xml:space="preserve">cuatro </w:t>
      </w:r>
      <w:r w:rsidRPr="001B1F1F">
        <w:rPr>
          <w:rStyle w:val="Textoennegrita"/>
          <w:rFonts w:cs="Arial"/>
          <w:b w:val="0"/>
          <w:sz w:val="23"/>
          <w:szCs w:val="23"/>
        </w:rPr>
        <w:t>(</w:t>
      </w:r>
      <w:r w:rsidR="006723B3" w:rsidRPr="001B1F1F">
        <w:rPr>
          <w:rStyle w:val="Textoennegrita"/>
          <w:rFonts w:cs="Arial"/>
          <w:b w:val="0"/>
          <w:sz w:val="23"/>
          <w:szCs w:val="23"/>
        </w:rPr>
        <w:t>0</w:t>
      </w:r>
      <w:r w:rsidR="002A2A62">
        <w:rPr>
          <w:rStyle w:val="Textoennegrita"/>
          <w:rFonts w:cs="Arial"/>
          <w:b w:val="0"/>
          <w:sz w:val="23"/>
          <w:szCs w:val="23"/>
        </w:rPr>
        <w:t>4</w:t>
      </w:r>
      <w:r w:rsidRPr="001B1F1F">
        <w:rPr>
          <w:rStyle w:val="Textoennegrita"/>
          <w:rFonts w:cs="Arial"/>
          <w:b w:val="0"/>
          <w:sz w:val="23"/>
          <w:szCs w:val="23"/>
        </w:rPr>
        <w:t>) d</w:t>
      </w:r>
      <w:r w:rsidR="00302F12" w:rsidRPr="001B1F1F">
        <w:rPr>
          <w:rStyle w:val="Textoennegrita"/>
          <w:rFonts w:cs="Arial"/>
          <w:b w:val="0"/>
          <w:sz w:val="23"/>
          <w:szCs w:val="23"/>
        </w:rPr>
        <w:t xml:space="preserve">ías del mes de </w:t>
      </w:r>
      <w:r w:rsidR="006723B3" w:rsidRPr="001B1F1F">
        <w:rPr>
          <w:rStyle w:val="Textoennegrita"/>
          <w:rFonts w:cs="Arial"/>
          <w:b w:val="0"/>
          <w:sz w:val="23"/>
          <w:szCs w:val="23"/>
        </w:rPr>
        <w:t xml:space="preserve">abril </w:t>
      </w:r>
      <w:r w:rsidRPr="001B1F1F">
        <w:rPr>
          <w:rStyle w:val="Textoennegrita"/>
          <w:rFonts w:cs="Arial"/>
          <w:b w:val="0"/>
          <w:sz w:val="23"/>
          <w:szCs w:val="23"/>
        </w:rPr>
        <w:t>de</w:t>
      </w:r>
      <w:r w:rsidR="006723B3" w:rsidRPr="001B1F1F">
        <w:rPr>
          <w:rStyle w:val="Textoennegrita"/>
          <w:rFonts w:cs="Arial"/>
          <w:b w:val="0"/>
          <w:sz w:val="23"/>
          <w:szCs w:val="23"/>
        </w:rPr>
        <w:t>l año</w:t>
      </w:r>
      <w:r w:rsidRPr="001B1F1F">
        <w:rPr>
          <w:rStyle w:val="Textoennegrita"/>
          <w:rFonts w:cs="Arial"/>
          <w:b w:val="0"/>
          <w:sz w:val="23"/>
          <w:szCs w:val="23"/>
        </w:rPr>
        <w:t xml:space="preserve"> dos mil diecinueve (2019), siendo las </w:t>
      </w:r>
      <w:r w:rsidR="00302F12" w:rsidRPr="001B1F1F">
        <w:rPr>
          <w:rStyle w:val="Textoennegrita"/>
          <w:rFonts w:cs="Arial"/>
          <w:b w:val="0"/>
          <w:sz w:val="23"/>
          <w:szCs w:val="23"/>
        </w:rPr>
        <w:t xml:space="preserve">ocho </w:t>
      </w:r>
      <w:r w:rsidR="002A2A62">
        <w:rPr>
          <w:rStyle w:val="Textoennegrita"/>
          <w:rFonts w:cs="Arial"/>
          <w:b w:val="0"/>
          <w:sz w:val="23"/>
          <w:szCs w:val="23"/>
        </w:rPr>
        <w:t xml:space="preserve">y treinta minutos </w:t>
      </w:r>
      <w:r w:rsidR="00302F12" w:rsidRPr="001B1F1F">
        <w:rPr>
          <w:rStyle w:val="Textoennegrita"/>
          <w:rFonts w:cs="Arial"/>
          <w:b w:val="0"/>
          <w:sz w:val="23"/>
          <w:szCs w:val="23"/>
        </w:rPr>
        <w:t xml:space="preserve">de la mañana </w:t>
      </w:r>
      <w:r w:rsidRPr="001B1F1F">
        <w:rPr>
          <w:rStyle w:val="Textoennegrita"/>
          <w:rFonts w:cs="Arial"/>
          <w:b w:val="0"/>
          <w:sz w:val="23"/>
          <w:szCs w:val="23"/>
        </w:rPr>
        <w:t>(</w:t>
      </w:r>
      <w:r w:rsidR="00302F12" w:rsidRPr="001B1F1F">
        <w:rPr>
          <w:rStyle w:val="Textoennegrita"/>
          <w:rFonts w:cs="Arial"/>
          <w:b w:val="0"/>
          <w:sz w:val="23"/>
          <w:szCs w:val="23"/>
        </w:rPr>
        <w:t>08:</w:t>
      </w:r>
      <w:r w:rsidR="002A2A62">
        <w:rPr>
          <w:rStyle w:val="Textoennegrita"/>
          <w:rFonts w:cs="Arial"/>
          <w:b w:val="0"/>
          <w:sz w:val="23"/>
          <w:szCs w:val="23"/>
        </w:rPr>
        <w:t>3</w:t>
      </w:r>
      <w:r w:rsidR="00302F12" w:rsidRPr="001B1F1F">
        <w:rPr>
          <w:rStyle w:val="Textoennegrita"/>
          <w:rFonts w:cs="Arial"/>
          <w:b w:val="0"/>
          <w:sz w:val="23"/>
          <w:szCs w:val="23"/>
        </w:rPr>
        <w:t>0 a.m.</w:t>
      </w:r>
      <w:r w:rsidRPr="001B1F1F">
        <w:rPr>
          <w:rStyle w:val="Textoennegrita"/>
          <w:rFonts w:cs="Arial"/>
          <w:b w:val="0"/>
          <w:sz w:val="23"/>
          <w:szCs w:val="23"/>
        </w:rPr>
        <w:t xml:space="preserve">), la Sala Segunda de Decisión Laboral del Tribunal Superior del Distrito Judicial de Pereira, se declara en audiencia pública con el propósito de </w:t>
      </w:r>
      <w:r w:rsidR="00A57260" w:rsidRPr="001B1F1F">
        <w:rPr>
          <w:rStyle w:val="Textoennegrita"/>
          <w:rFonts w:cs="Arial"/>
          <w:b w:val="0"/>
          <w:sz w:val="23"/>
          <w:szCs w:val="23"/>
        </w:rPr>
        <w:t>surtir del grado jurisdiccional de consulta</w:t>
      </w:r>
      <w:r w:rsidR="006723B3" w:rsidRPr="001B1F1F">
        <w:rPr>
          <w:rStyle w:val="Textoennegrita"/>
          <w:rFonts w:cs="Arial"/>
          <w:b w:val="0"/>
          <w:sz w:val="23"/>
          <w:szCs w:val="23"/>
        </w:rPr>
        <w:t xml:space="preserve"> </w:t>
      </w:r>
      <w:r w:rsidRPr="001B1F1F">
        <w:rPr>
          <w:rStyle w:val="Textoennegrita"/>
          <w:rFonts w:cs="Arial"/>
          <w:b w:val="0"/>
          <w:sz w:val="23"/>
          <w:szCs w:val="23"/>
        </w:rPr>
        <w:t xml:space="preserve">respecto a la sentencia proferida el </w:t>
      </w:r>
      <w:r w:rsidR="006723B3" w:rsidRPr="001B1F1F">
        <w:rPr>
          <w:rStyle w:val="Textoennegrita"/>
          <w:rFonts w:cs="Arial"/>
          <w:b w:val="0"/>
          <w:sz w:val="23"/>
          <w:szCs w:val="23"/>
        </w:rPr>
        <w:t xml:space="preserve">19 </w:t>
      </w:r>
      <w:r w:rsidRPr="001B1F1F">
        <w:rPr>
          <w:rStyle w:val="Textoennegrita"/>
          <w:rFonts w:cs="Arial"/>
          <w:b w:val="0"/>
          <w:sz w:val="23"/>
          <w:szCs w:val="23"/>
        </w:rPr>
        <w:t xml:space="preserve">de </w:t>
      </w:r>
      <w:r w:rsidR="006723B3" w:rsidRPr="001B1F1F">
        <w:rPr>
          <w:rStyle w:val="Textoennegrita"/>
          <w:rFonts w:cs="Arial"/>
          <w:b w:val="0"/>
          <w:sz w:val="23"/>
          <w:szCs w:val="23"/>
        </w:rPr>
        <w:t xml:space="preserve">octubre </w:t>
      </w:r>
      <w:r w:rsidRPr="001B1F1F">
        <w:rPr>
          <w:rStyle w:val="Textoennegrita"/>
          <w:rFonts w:cs="Arial"/>
          <w:b w:val="0"/>
          <w:sz w:val="23"/>
          <w:szCs w:val="23"/>
        </w:rPr>
        <w:t xml:space="preserve">de 2018 por el Juzgado </w:t>
      </w:r>
      <w:r w:rsidR="006723B3" w:rsidRPr="001B1F1F">
        <w:rPr>
          <w:rStyle w:val="Textoennegrita"/>
          <w:rFonts w:cs="Arial"/>
          <w:b w:val="0"/>
          <w:sz w:val="23"/>
          <w:szCs w:val="23"/>
        </w:rPr>
        <w:t xml:space="preserve">Quinto </w:t>
      </w:r>
      <w:r w:rsidRPr="001B1F1F">
        <w:rPr>
          <w:rStyle w:val="Textoennegrita"/>
          <w:rFonts w:cs="Arial"/>
          <w:b w:val="0"/>
          <w:sz w:val="23"/>
          <w:szCs w:val="23"/>
        </w:rPr>
        <w:t xml:space="preserve">Laboral del Circuito, dentro del proceso que promueve la señora </w:t>
      </w:r>
      <w:r w:rsidR="006723B3" w:rsidRPr="001B1F1F">
        <w:rPr>
          <w:rStyle w:val="Textoennegrita"/>
          <w:rFonts w:cs="Arial"/>
          <w:sz w:val="23"/>
          <w:szCs w:val="23"/>
        </w:rPr>
        <w:t>Luz Stella Restrepo Lozano</w:t>
      </w:r>
      <w:r w:rsidRPr="001B1F1F">
        <w:rPr>
          <w:rStyle w:val="Textoennegrita"/>
          <w:rFonts w:cs="Arial"/>
          <w:b w:val="0"/>
          <w:sz w:val="23"/>
          <w:szCs w:val="23"/>
        </w:rPr>
        <w:t xml:space="preserve"> en contra de la </w:t>
      </w:r>
      <w:r w:rsidRPr="001B1F1F">
        <w:rPr>
          <w:rStyle w:val="Textoennegrita"/>
          <w:rFonts w:cs="Arial"/>
          <w:sz w:val="23"/>
          <w:szCs w:val="23"/>
        </w:rPr>
        <w:t xml:space="preserve">Administradora </w:t>
      </w:r>
      <w:r w:rsidR="00887D25" w:rsidRPr="001B1F1F">
        <w:rPr>
          <w:rStyle w:val="Textoennegrita"/>
          <w:rFonts w:cs="Arial"/>
          <w:sz w:val="23"/>
          <w:szCs w:val="23"/>
        </w:rPr>
        <w:t>Colomb</w:t>
      </w:r>
      <w:r w:rsidR="006723B3" w:rsidRPr="001B1F1F">
        <w:rPr>
          <w:rStyle w:val="Textoennegrita"/>
          <w:rFonts w:cs="Arial"/>
          <w:sz w:val="23"/>
          <w:szCs w:val="23"/>
        </w:rPr>
        <w:t xml:space="preserve">iana de Pensiones, Colpensiones, </w:t>
      </w:r>
      <w:r w:rsidR="006723B3" w:rsidRPr="001B1F1F">
        <w:rPr>
          <w:rStyle w:val="Textoennegrita"/>
          <w:rFonts w:cs="Arial"/>
          <w:b w:val="0"/>
          <w:sz w:val="23"/>
          <w:szCs w:val="23"/>
        </w:rPr>
        <w:t>con radicación 66001-31-05-005-2017-00467-01.</w:t>
      </w:r>
    </w:p>
    <w:p w:rsidR="00887D25" w:rsidRPr="001B1F1F" w:rsidRDefault="00887D25" w:rsidP="00D05577">
      <w:pPr>
        <w:pStyle w:val="Sinespaciado"/>
        <w:spacing w:line="276" w:lineRule="auto"/>
        <w:jc w:val="both"/>
        <w:rPr>
          <w:rStyle w:val="Textoennegrita"/>
          <w:rFonts w:cs="Arial"/>
          <w:b w:val="0"/>
          <w:sz w:val="23"/>
          <w:szCs w:val="23"/>
        </w:rPr>
      </w:pPr>
    </w:p>
    <w:p w:rsidR="00887D25" w:rsidRPr="001B1F1F" w:rsidRDefault="00887D25" w:rsidP="00DD6EFF">
      <w:pPr>
        <w:pStyle w:val="Sinespaciado"/>
        <w:jc w:val="both"/>
        <w:rPr>
          <w:rStyle w:val="Textoennegrita"/>
          <w:rFonts w:cs="Arial"/>
          <w:sz w:val="23"/>
          <w:szCs w:val="23"/>
        </w:rPr>
      </w:pPr>
      <w:r w:rsidRPr="001B1F1F">
        <w:rPr>
          <w:rStyle w:val="Textoennegrita"/>
          <w:rFonts w:cs="Arial"/>
          <w:sz w:val="23"/>
          <w:szCs w:val="23"/>
        </w:rPr>
        <w:t>Registro de asistencia.</w:t>
      </w:r>
    </w:p>
    <w:p w:rsidR="00887D25" w:rsidRPr="001B1F1F" w:rsidRDefault="00887D25" w:rsidP="00DD6EFF">
      <w:pPr>
        <w:pStyle w:val="Sinespaciado"/>
        <w:jc w:val="both"/>
        <w:rPr>
          <w:rStyle w:val="Textoennegrita"/>
          <w:rFonts w:cs="Arial"/>
          <w:sz w:val="23"/>
          <w:szCs w:val="23"/>
        </w:rPr>
      </w:pPr>
    </w:p>
    <w:p w:rsidR="00887D25" w:rsidRPr="001B1F1F" w:rsidRDefault="006723B3" w:rsidP="00DD6EFF">
      <w:pPr>
        <w:pStyle w:val="Sinespaciado"/>
        <w:jc w:val="both"/>
        <w:rPr>
          <w:rStyle w:val="Textoennegrita"/>
          <w:rFonts w:cs="Arial"/>
          <w:b w:val="0"/>
          <w:sz w:val="23"/>
          <w:szCs w:val="23"/>
        </w:rPr>
      </w:pPr>
      <w:r w:rsidRPr="001B1F1F">
        <w:rPr>
          <w:rStyle w:val="Textoennegrita"/>
          <w:rFonts w:cs="Arial"/>
          <w:b w:val="0"/>
          <w:sz w:val="23"/>
          <w:szCs w:val="23"/>
        </w:rPr>
        <w:t>Demandante y su apoderado</w:t>
      </w:r>
      <w:r w:rsidRPr="001B1F1F">
        <w:rPr>
          <w:rStyle w:val="Textoennegrita"/>
          <w:rFonts w:cs="Arial"/>
          <w:b w:val="0"/>
          <w:sz w:val="23"/>
          <w:szCs w:val="23"/>
        </w:rPr>
        <w:tab/>
      </w:r>
      <w:r w:rsidRPr="001B1F1F">
        <w:rPr>
          <w:rStyle w:val="Textoennegrita"/>
          <w:rFonts w:cs="Arial"/>
          <w:b w:val="0"/>
          <w:sz w:val="23"/>
          <w:szCs w:val="23"/>
        </w:rPr>
        <w:tab/>
      </w:r>
      <w:r w:rsidRPr="001B1F1F">
        <w:rPr>
          <w:rStyle w:val="Textoennegrita"/>
          <w:rFonts w:cs="Arial"/>
          <w:b w:val="0"/>
          <w:sz w:val="23"/>
          <w:szCs w:val="23"/>
        </w:rPr>
        <w:tab/>
      </w:r>
      <w:r w:rsidRPr="001B1F1F">
        <w:rPr>
          <w:rStyle w:val="Textoennegrita"/>
          <w:rFonts w:cs="Arial"/>
          <w:b w:val="0"/>
          <w:sz w:val="23"/>
          <w:szCs w:val="23"/>
        </w:rPr>
        <w:tab/>
      </w:r>
      <w:r w:rsidR="00887D25" w:rsidRPr="001B1F1F">
        <w:rPr>
          <w:rStyle w:val="Textoennegrita"/>
          <w:rFonts w:cs="Arial"/>
          <w:b w:val="0"/>
          <w:sz w:val="23"/>
          <w:szCs w:val="23"/>
        </w:rPr>
        <w:t>Demandada y su apoderado.</w:t>
      </w:r>
    </w:p>
    <w:p w:rsidR="00887D25" w:rsidRPr="001B1F1F" w:rsidRDefault="00887D25" w:rsidP="00DD6EFF">
      <w:pPr>
        <w:pStyle w:val="Sinespaciado"/>
        <w:jc w:val="both"/>
        <w:rPr>
          <w:rStyle w:val="Textoennegrita"/>
          <w:rFonts w:cs="Arial"/>
          <w:b w:val="0"/>
          <w:sz w:val="23"/>
          <w:szCs w:val="23"/>
        </w:rPr>
      </w:pPr>
    </w:p>
    <w:p w:rsidR="00887D25" w:rsidRPr="001B1F1F" w:rsidRDefault="00887D25" w:rsidP="00DD6EFF">
      <w:pPr>
        <w:pStyle w:val="Sinespaciado"/>
        <w:jc w:val="both"/>
        <w:rPr>
          <w:rStyle w:val="Textoennegrita"/>
          <w:rFonts w:cs="Arial"/>
          <w:sz w:val="23"/>
          <w:szCs w:val="23"/>
        </w:rPr>
      </w:pPr>
      <w:r w:rsidRPr="001B1F1F">
        <w:rPr>
          <w:rStyle w:val="Textoennegrita"/>
          <w:rFonts w:cs="Arial"/>
          <w:sz w:val="23"/>
          <w:szCs w:val="23"/>
        </w:rPr>
        <w:t>Traslado a las partes.</w:t>
      </w:r>
    </w:p>
    <w:p w:rsidR="00887D25" w:rsidRPr="001B1F1F" w:rsidRDefault="00887D25" w:rsidP="00DD6EFF">
      <w:pPr>
        <w:pStyle w:val="Sinespaciado"/>
        <w:jc w:val="both"/>
        <w:rPr>
          <w:rStyle w:val="Textoennegrita"/>
          <w:rFonts w:cs="Arial"/>
          <w:b w:val="0"/>
          <w:sz w:val="23"/>
          <w:szCs w:val="23"/>
        </w:rPr>
      </w:pPr>
    </w:p>
    <w:p w:rsidR="00887D25" w:rsidRPr="001B1F1F" w:rsidRDefault="00887D25" w:rsidP="00DD6EFF">
      <w:pPr>
        <w:pStyle w:val="Sinespaciado"/>
        <w:jc w:val="both"/>
        <w:rPr>
          <w:rStyle w:val="Textoennegrita"/>
          <w:rFonts w:cs="Arial"/>
          <w:b w:val="0"/>
          <w:sz w:val="23"/>
          <w:szCs w:val="23"/>
        </w:rPr>
      </w:pPr>
      <w:r w:rsidRPr="001B1F1F">
        <w:rPr>
          <w:rStyle w:val="Textoennegrita"/>
          <w:rFonts w:cs="Arial"/>
          <w:b w:val="0"/>
          <w:sz w:val="23"/>
          <w:szCs w:val="23"/>
        </w:rPr>
        <w:t>En este estado se corre traslado a los asistentes para que presenten sus alegatos.</w:t>
      </w:r>
    </w:p>
    <w:p w:rsidR="00D05577" w:rsidRPr="001B1F1F" w:rsidRDefault="00D05577" w:rsidP="00D05577">
      <w:pPr>
        <w:pStyle w:val="Sinespaciado"/>
        <w:spacing w:line="276" w:lineRule="auto"/>
        <w:jc w:val="both"/>
        <w:rPr>
          <w:rStyle w:val="Textoennegrita"/>
          <w:rFonts w:cs="Arial"/>
          <w:sz w:val="23"/>
          <w:szCs w:val="23"/>
        </w:rPr>
      </w:pPr>
    </w:p>
    <w:p w:rsidR="00C1766B" w:rsidRPr="001B1F1F" w:rsidRDefault="00C1766B" w:rsidP="00707B64">
      <w:pPr>
        <w:pStyle w:val="Sinespaciado"/>
        <w:spacing w:line="276" w:lineRule="auto"/>
        <w:jc w:val="center"/>
        <w:rPr>
          <w:rStyle w:val="Textoennegrita"/>
          <w:rFonts w:cs="Arial"/>
          <w:sz w:val="23"/>
          <w:szCs w:val="23"/>
        </w:rPr>
      </w:pPr>
      <w:r w:rsidRPr="001B1F1F">
        <w:rPr>
          <w:rStyle w:val="Textoennegrita"/>
          <w:rFonts w:cs="Arial"/>
          <w:sz w:val="23"/>
          <w:szCs w:val="23"/>
        </w:rPr>
        <w:t>ANTECEDENTES</w:t>
      </w:r>
    </w:p>
    <w:p w:rsidR="00887D25" w:rsidRPr="001B1F1F" w:rsidRDefault="00887D25" w:rsidP="00707B64">
      <w:pPr>
        <w:pStyle w:val="Sinespaciado"/>
        <w:spacing w:line="276" w:lineRule="auto"/>
        <w:jc w:val="center"/>
        <w:rPr>
          <w:rStyle w:val="Textoennegrita"/>
          <w:rFonts w:cs="Arial"/>
          <w:bCs w:val="0"/>
          <w:sz w:val="23"/>
          <w:szCs w:val="23"/>
        </w:rPr>
      </w:pPr>
    </w:p>
    <w:p w:rsidR="00C1766B" w:rsidRPr="001B1F1F" w:rsidRDefault="00C1766B" w:rsidP="00707B64">
      <w:pPr>
        <w:spacing w:line="276" w:lineRule="auto"/>
        <w:contextualSpacing/>
        <w:jc w:val="both"/>
        <w:rPr>
          <w:rFonts w:cs="Arial"/>
          <w:b/>
          <w:sz w:val="23"/>
          <w:szCs w:val="23"/>
        </w:rPr>
      </w:pPr>
      <w:r w:rsidRPr="001B1F1F">
        <w:rPr>
          <w:rFonts w:cs="Arial"/>
          <w:b/>
          <w:sz w:val="23"/>
          <w:szCs w:val="23"/>
        </w:rPr>
        <w:t xml:space="preserve">1. </w:t>
      </w:r>
      <w:r w:rsidR="00887D25" w:rsidRPr="001B1F1F">
        <w:rPr>
          <w:rFonts w:cs="Arial"/>
          <w:b/>
          <w:sz w:val="23"/>
          <w:szCs w:val="23"/>
        </w:rPr>
        <w:t>Síntesis de la demanda y su contestación.</w:t>
      </w:r>
    </w:p>
    <w:p w:rsidR="00D3612E" w:rsidRPr="001B1F1F" w:rsidRDefault="00D3612E" w:rsidP="00707B64">
      <w:pPr>
        <w:spacing w:line="276" w:lineRule="auto"/>
        <w:contextualSpacing/>
        <w:jc w:val="both"/>
        <w:rPr>
          <w:rFonts w:cs="Arial"/>
          <w:b/>
          <w:sz w:val="23"/>
          <w:szCs w:val="23"/>
        </w:rPr>
      </w:pPr>
    </w:p>
    <w:p w:rsidR="00887D25" w:rsidRPr="001B1F1F" w:rsidRDefault="00887D25" w:rsidP="00707B64">
      <w:pPr>
        <w:spacing w:line="276" w:lineRule="auto"/>
        <w:contextualSpacing/>
        <w:jc w:val="both"/>
        <w:rPr>
          <w:rFonts w:cs="Arial"/>
          <w:sz w:val="23"/>
          <w:szCs w:val="23"/>
        </w:rPr>
      </w:pPr>
      <w:r w:rsidRPr="001B1F1F">
        <w:rPr>
          <w:rFonts w:cs="Arial"/>
          <w:sz w:val="23"/>
          <w:szCs w:val="23"/>
        </w:rPr>
        <w:t xml:space="preserve">La señora </w:t>
      </w:r>
      <w:r w:rsidR="006723B3" w:rsidRPr="001B1F1F">
        <w:rPr>
          <w:rFonts w:cs="Arial"/>
          <w:sz w:val="23"/>
          <w:szCs w:val="23"/>
        </w:rPr>
        <w:t>Luz Stella Restrepo Lozano</w:t>
      </w:r>
      <w:r w:rsidRPr="001B1F1F">
        <w:rPr>
          <w:rFonts w:cs="Arial"/>
          <w:sz w:val="23"/>
          <w:szCs w:val="23"/>
        </w:rPr>
        <w:t xml:space="preserve">, pretende que se </w:t>
      </w:r>
      <w:proofErr w:type="spellStart"/>
      <w:r w:rsidR="00743023" w:rsidRPr="001B1F1F">
        <w:rPr>
          <w:rFonts w:cs="Arial"/>
          <w:sz w:val="23"/>
          <w:szCs w:val="23"/>
        </w:rPr>
        <w:t>reliquide</w:t>
      </w:r>
      <w:proofErr w:type="spellEnd"/>
      <w:r w:rsidR="00743023" w:rsidRPr="001B1F1F">
        <w:rPr>
          <w:rFonts w:cs="Arial"/>
          <w:sz w:val="23"/>
          <w:szCs w:val="23"/>
        </w:rPr>
        <w:t xml:space="preserve"> su pensión con base en el 90% del IBL de toda la vida y consecuente con ello, se le reconozca el retroactivo del reajuste a partir del 01/12/2013 cuando adquirió el derecho, debidamente indexado.</w:t>
      </w:r>
    </w:p>
    <w:p w:rsidR="0065457A" w:rsidRPr="001B1F1F" w:rsidRDefault="0065457A" w:rsidP="00707B64">
      <w:pPr>
        <w:spacing w:line="276" w:lineRule="auto"/>
        <w:contextualSpacing/>
        <w:jc w:val="both"/>
        <w:rPr>
          <w:rFonts w:cs="Arial"/>
          <w:sz w:val="23"/>
          <w:szCs w:val="23"/>
        </w:rPr>
      </w:pPr>
    </w:p>
    <w:p w:rsidR="00BE3D02" w:rsidRPr="001B1F1F" w:rsidRDefault="00887D25" w:rsidP="00743023">
      <w:pPr>
        <w:spacing w:line="276" w:lineRule="auto"/>
        <w:contextualSpacing/>
        <w:jc w:val="both"/>
        <w:rPr>
          <w:rFonts w:cs="Arial"/>
          <w:sz w:val="23"/>
          <w:szCs w:val="23"/>
        </w:rPr>
      </w:pPr>
      <w:r w:rsidRPr="001B1F1F">
        <w:rPr>
          <w:rFonts w:cs="Arial"/>
          <w:sz w:val="23"/>
          <w:szCs w:val="23"/>
        </w:rPr>
        <w:lastRenderedPageBreak/>
        <w:t>Fundamenta sus aspiraciones en que</w:t>
      </w:r>
      <w:r w:rsidR="00302F12" w:rsidRPr="001B1F1F">
        <w:rPr>
          <w:rFonts w:cs="Arial"/>
          <w:sz w:val="23"/>
          <w:szCs w:val="23"/>
        </w:rPr>
        <w:t xml:space="preserve"> (i)</w:t>
      </w:r>
      <w:r w:rsidR="00366FAA" w:rsidRPr="001B1F1F">
        <w:rPr>
          <w:rFonts w:cs="Arial"/>
          <w:sz w:val="23"/>
          <w:szCs w:val="23"/>
        </w:rPr>
        <w:t xml:space="preserve"> </w:t>
      </w:r>
      <w:r w:rsidR="00743023" w:rsidRPr="001B1F1F">
        <w:rPr>
          <w:rFonts w:cs="Arial"/>
          <w:sz w:val="23"/>
          <w:szCs w:val="23"/>
        </w:rPr>
        <w:t xml:space="preserve">Mediante Resolución GNR 311689 de 2013 Colpensiones le reconoció la pensión de vejez a partir del 01/12/2013 y en cuantía de $1`605.127; (ii) contra ese acto administrativo presentó los recursos de ley con el fin de que fuera </w:t>
      </w:r>
      <w:proofErr w:type="spellStart"/>
      <w:r w:rsidR="00743023" w:rsidRPr="001B1F1F">
        <w:rPr>
          <w:rFonts w:cs="Arial"/>
          <w:sz w:val="23"/>
          <w:szCs w:val="23"/>
        </w:rPr>
        <w:t>reliquidada</w:t>
      </w:r>
      <w:proofErr w:type="spellEnd"/>
      <w:r w:rsidR="00743023" w:rsidRPr="001B1F1F">
        <w:rPr>
          <w:rFonts w:cs="Arial"/>
          <w:sz w:val="23"/>
          <w:szCs w:val="23"/>
        </w:rPr>
        <w:t xml:space="preserve"> la prestación, sin obtener decisión favorable; (iii) el IBL de toda la vida para el año 2013 es de $2´331.193 por lo que el valor de la primera mesada debió ascender a $2´098.074.</w:t>
      </w:r>
    </w:p>
    <w:p w:rsidR="00743023" w:rsidRPr="001B1F1F" w:rsidRDefault="00743023" w:rsidP="00743023">
      <w:pPr>
        <w:spacing w:line="276" w:lineRule="auto"/>
        <w:contextualSpacing/>
        <w:jc w:val="both"/>
        <w:rPr>
          <w:rFonts w:cs="Arial"/>
          <w:sz w:val="23"/>
          <w:szCs w:val="23"/>
        </w:rPr>
      </w:pPr>
    </w:p>
    <w:p w:rsidR="00B140EE" w:rsidRPr="001B1F1F" w:rsidRDefault="00101693" w:rsidP="00707B64">
      <w:pPr>
        <w:spacing w:line="276" w:lineRule="auto"/>
        <w:contextualSpacing/>
        <w:jc w:val="both"/>
        <w:rPr>
          <w:rFonts w:cs="Arial"/>
          <w:i/>
          <w:sz w:val="23"/>
          <w:szCs w:val="23"/>
        </w:rPr>
      </w:pPr>
      <w:r w:rsidRPr="001B1F1F">
        <w:rPr>
          <w:rFonts w:cs="Arial"/>
          <w:sz w:val="23"/>
          <w:szCs w:val="23"/>
        </w:rPr>
        <w:t xml:space="preserve">La </w:t>
      </w:r>
      <w:r w:rsidRPr="001B1F1F">
        <w:rPr>
          <w:rFonts w:cs="Arial"/>
          <w:b/>
          <w:sz w:val="23"/>
          <w:szCs w:val="23"/>
        </w:rPr>
        <w:t xml:space="preserve">Administradora Colombiana de Pensiones -Colpensiones </w:t>
      </w:r>
      <w:r w:rsidR="00107937" w:rsidRPr="001B1F1F">
        <w:rPr>
          <w:rFonts w:cs="Arial"/>
          <w:sz w:val="23"/>
          <w:szCs w:val="23"/>
        </w:rPr>
        <w:t>s</w:t>
      </w:r>
      <w:r w:rsidRPr="001B1F1F">
        <w:rPr>
          <w:rFonts w:cs="Arial"/>
          <w:sz w:val="23"/>
          <w:szCs w:val="23"/>
        </w:rPr>
        <w:t>e opuso a la totalidad de las pretens</w:t>
      </w:r>
      <w:r w:rsidR="00B140EE" w:rsidRPr="001B1F1F">
        <w:rPr>
          <w:rFonts w:cs="Arial"/>
          <w:sz w:val="23"/>
          <w:szCs w:val="23"/>
        </w:rPr>
        <w:t xml:space="preserve">iones </w:t>
      </w:r>
      <w:r w:rsidR="00107937" w:rsidRPr="001B1F1F">
        <w:rPr>
          <w:rFonts w:cs="Arial"/>
          <w:sz w:val="23"/>
          <w:szCs w:val="23"/>
        </w:rPr>
        <w:t xml:space="preserve">porque una vez efectuadas las operaciones aritméticas no se generaron variaciones en la mesada reconocida. </w:t>
      </w:r>
      <w:r w:rsidR="00B140EE" w:rsidRPr="001B1F1F">
        <w:rPr>
          <w:rFonts w:cs="Arial"/>
          <w:sz w:val="23"/>
          <w:szCs w:val="23"/>
        </w:rPr>
        <w:t>Propuso como excepciones las que denominó “</w:t>
      </w:r>
      <w:r w:rsidR="00107937" w:rsidRPr="001B1F1F">
        <w:rPr>
          <w:rFonts w:cs="Arial"/>
          <w:i/>
          <w:sz w:val="23"/>
          <w:szCs w:val="23"/>
        </w:rPr>
        <w:t>I</w:t>
      </w:r>
      <w:r w:rsidR="00B140EE" w:rsidRPr="001B1F1F">
        <w:rPr>
          <w:rFonts w:cs="Arial"/>
          <w:i/>
          <w:sz w:val="23"/>
          <w:szCs w:val="23"/>
        </w:rPr>
        <w:t>nexistencia de la obligación y cobro de lo no debido”; “</w:t>
      </w:r>
      <w:r w:rsidR="00107937" w:rsidRPr="001B1F1F">
        <w:rPr>
          <w:rFonts w:cs="Arial"/>
          <w:i/>
          <w:sz w:val="23"/>
          <w:szCs w:val="23"/>
        </w:rPr>
        <w:t xml:space="preserve">Excepción de </w:t>
      </w:r>
      <w:r w:rsidR="00B140EE" w:rsidRPr="001B1F1F">
        <w:rPr>
          <w:rFonts w:cs="Arial"/>
          <w:i/>
          <w:sz w:val="23"/>
          <w:szCs w:val="23"/>
        </w:rPr>
        <w:t>buena fe”; “</w:t>
      </w:r>
      <w:r w:rsidR="00107937" w:rsidRPr="001B1F1F">
        <w:rPr>
          <w:rFonts w:cs="Arial"/>
          <w:i/>
          <w:sz w:val="23"/>
          <w:szCs w:val="23"/>
        </w:rPr>
        <w:t>I</w:t>
      </w:r>
      <w:r w:rsidR="00B140EE" w:rsidRPr="001B1F1F">
        <w:rPr>
          <w:rFonts w:cs="Arial"/>
          <w:i/>
          <w:sz w:val="23"/>
          <w:szCs w:val="23"/>
        </w:rPr>
        <w:t>mposibilidad jurídica para cumplir con las obligaciones pretendidas”; “</w:t>
      </w:r>
      <w:r w:rsidR="00107937" w:rsidRPr="001B1F1F">
        <w:rPr>
          <w:rFonts w:cs="Arial"/>
          <w:i/>
          <w:sz w:val="23"/>
          <w:szCs w:val="23"/>
        </w:rPr>
        <w:t xml:space="preserve">Excepción de </w:t>
      </w:r>
      <w:r w:rsidR="00B140EE" w:rsidRPr="001B1F1F">
        <w:rPr>
          <w:rFonts w:cs="Arial"/>
          <w:i/>
          <w:sz w:val="23"/>
          <w:szCs w:val="23"/>
        </w:rPr>
        <w:t xml:space="preserve">innominada” </w:t>
      </w:r>
      <w:r w:rsidR="00107937" w:rsidRPr="001B1F1F">
        <w:rPr>
          <w:rFonts w:cs="Arial"/>
          <w:i/>
          <w:sz w:val="23"/>
          <w:szCs w:val="23"/>
        </w:rPr>
        <w:t>–sic- y “P</w:t>
      </w:r>
      <w:r w:rsidR="00B140EE" w:rsidRPr="001B1F1F">
        <w:rPr>
          <w:rFonts w:cs="Arial"/>
          <w:i/>
          <w:sz w:val="23"/>
          <w:szCs w:val="23"/>
        </w:rPr>
        <w:t xml:space="preserve">rescripción”. </w:t>
      </w:r>
    </w:p>
    <w:p w:rsidR="005B156C" w:rsidRPr="001B1F1F" w:rsidRDefault="005B156C" w:rsidP="00707B64">
      <w:pPr>
        <w:spacing w:line="276" w:lineRule="auto"/>
        <w:contextualSpacing/>
        <w:jc w:val="both"/>
        <w:rPr>
          <w:rFonts w:cs="Arial"/>
          <w:sz w:val="23"/>
          <w:szCs w:val="23"/>
        </w:rPr>
      </w:pPr>
    </w:p>
    <w:p w:rsidR="005B156C" w:rsidRPr="001B1F1F" w:rsidRDefault="005B156C" w:rsidP="00707B64">
      <w:pPr>
        <w:spacing w:line="276" w:lineRule="auto"/>
        <w:contextualSpacing/>
        <w:jc w:val="both"/>
        <w:rPr>
          <w:rFonts w:cs="Arial"/>
          <w:b/>
          <w:sz w:val="23"/>
          <w:szCs w:val="23"/>
        </w:rPr>
      </w:pPr>
      <w:r w:rsidRPr="001B1F1F">
        <w:rPr>
          <w:rFonts w:cs="Arial"/>
          <w:b/>
          <w:sz w:val="23"/>
          <w:szCs w:val="23"/>
        </w:rPr>
        <w:t>2. Síntesis de la sentencia.</w:t>
      </w:r>
    </w:p>
    <w:p w:rsidR="005B156C" w:rsidRPr="001B1F1F" w:rsidRDefault="005B156C" w:rsidP="00707B64">
      <w:pPr>
        <w:spacing w:line="276" w:lineRule="auto"/>
        <w:contextualSpacing/>
        <w:jc w:val="both"/>
        <w:rPr>
          <w:rFonts w:cs="Arial"/>
          <w:b/>
          <w:sz w:val="23"/>
          <w:szCs w:val="23"/>
        </w:rPr>
      </w:pPr>
    </w:p>
    <w:p w:rsidR="00A57260" w:rsidRPr="001B1F1F" w:rsidRDefault="005B156C" w:rsidP="00A57260">
      <w:pPr>
        <w:spacing w:line="276" w:lineRule="auto"/>
        <w:contextualSpacing/>
        <w:jc w:val="both"/>
        <w:rPr>
          <w:rFonts w:cs="Arial"/>
          <w:sz w:val="23"/>
          <w:szCs w:val="23"/>
        </w:rPr>
      </w:pPr>
      <w:r w:rsidRPr="001B1F1F">
        <w:rPr>
          <w:rFonts w:cs="Arial"/>
          <w:sz w:val="23"/>
          <w:szCs w:val="23"/>
        </w:rPr>
        <w:t xml:space="preserve">El Juzgado </w:t>
      </w:r>
      <w:r w:rsidR="00A57260" w:rsidRPr="001B1F1F">
        <w:rPr>
          <w:rFonts w:cs="Arial"/>
          <w:sz w:val="23"/>
          <w:szCs w:val="23"/>
        </w:rPr>
        <w:t xml:space="preserve">Quinto </w:t>
      </w:r>
      <w:r w:rsidRPr="001B1F1F">
        <w:rPr>
          <w:rFonts w:cs="Arial"/>
          <w:sz w:val="23"/>
          <w:szCs w:val="23"/>
        </w:rPr>
        <w:t>L</w:t>
      </w:r>
      <w:r w:rsidR="0034730A" w:rsidRPr="001B1F1F">
        <w:rPr>
          <w:rFonts w:cs="Arial"/>
          <w:sz w:val="23"/>
          <w:szCs w:val="23"/>
        </w:rPr>
        <w:t>aboral del Circuito de Pereira declaró que el IBL a que tiene derecho la actora es de $1´803.968 y por lo tanto, una mesada pensional de $1´623.571, la que obtuvo con base en 1.658,37 semanas de cotización, esto es, las de toda la vida</w:t>
      </w:r>
      <w:r w:rsidR="002A2A62">
        <w:rPr>
          <w:rFonts w:cs="Arial"/>
          <w:sz w:val="23"/>
          <w:szCs w:val="23"/>
        </w:rPr>
        <w:t>,</w:t>
      </w:r>
      <w:r w:rsidR="0034730A" w:rsidRPr="001B1F1F">
        <w:rPr>
          <w:rFonts w:cs="Arial"/>
          <w:sz w:val="23"/>
          <w:szCs w:val="23"/>
        </w:rPr>
        <w:t xml:space="preserve"> </w:t>
      </w:r>
      <w:r w:rsidR="00C300C4" w:rsidRPr="001B1F1F">
        <w:rPr>
          <w:rFonts w:cs="Arial"/>
          <w:sz w:val="23"/>
          <w:szCs w:val="23"/>
        </w:rPr>
        <w:t xml:space="preserve">pero contabilizadas al 30/11/2013, día anterior al reconocimiento de la prestación </w:t>
      </w:r>
      <w:r w:rsidR="0034730A" w:rsidRPr="001B1F1F">
        <w:rPr>
          <w:rFonts w:cs="Arial"/>
          <w:sz w:val="23"/>
          <w:szCs w:val="23"/>
        </w:rPr>
        <w:t>y</w:t>
      </w:r>
      <w:r w:rsidR="00C300C4" w:rsidRPr="001B1F1F">
        <w:rPr>
          <w:rFonts w:cs="Arial"/>
          <w:sz w:val="23"/>
          <w:szCs w:val="23"/>
        </w:rPr>
        <w:t>,</w:t>
      </w:r>
      <w:r w:rsidR="0034730A" w:rsidRPr="001B1F1F">
        <w:rPr>
          <w:rFonts w:cs="Arial"/>
          <w:sz w:val="23"/>
          <w:szCs w:val="23"/>
        </w:rPr>
        <w:t xml:space="preserve"> una tasa de reemplazo del 90% al superar las 1.250</w:t>
      </w:r>
      <w:r w:rsidR="00D7125E" w:rsidRPr="001B1F1F">
        <w:rPr>
          <w:rFonts w:cs="Arial"/>
          <w:sz w:val="23"/>
          <w:szCs w:val="23"/>
        </w:rPr>
        <w:t xml:space="preserve"> </w:t>
      </w:r>
      <w:r w:rsidR="002A2A62">
        <w:rPr>
          <w:rFonts w:cs="Arial"/>
          <w:sz w:val="23"/>
          <w:szCs w:val="23"/>
        </w:rPr>
        <w:t xml:space="preserve">semanas </w:t>
      </w:r>
      <w:r w:rsidR="00D7125E" w:rsidRPr="001B1F1F">
        <w:rPr>
          <w:rFonts w:cs="Arial"/>
          <w:sz w:val="23"/>
          <w:szCs w:val="23"/>
        </w:rPr>
        <w:t>y faltarle más de 10 años al 01/04/1994 para adquirir la pensión</w:t>
      </w:r>
      <w:r w:rsidR="0034730A" w:rsidRPr="001B1F1F">
        <w:rPr>
          <w:rFonts w:cs="Arial"/>
          <w:sz w:val="23"/>
          <w:szCs w:val="23"/>
        </w:rPr>
        <w:t>, conforme lo previsto en el artículo 21 de la Ley 100/93.</w:t>
      </w:r>
    </w:p>
    <w:p w:rsidR="0034730A" w:rsidRPr="001B1F1F" w:rsidRDefault="0034730A" w:rsidP="00A57260">
      <w:pPr>
        <w:spacing w:line="276" w:lineRule="auto"/>
        <w:contextualSpacing/>
        <w:jc w:val="both"/>
        <w:rPr>
          <w:rFonts w:cs="Arial"/>
          <w:sz w:val="23"/>
          <w:szCs w:val="23"/>
        </w:rPr>
      </w:pPr>
    </w:p>
    <w:p w:rsidR="0034730A" w:rsidRPr="001B1F1F" w:rsidRDefault="0034730A" w:rsidP="00A57260">
      <w:pPr>
        <w:spacing w:line="276" w:lineRule="auto"/>
        <w:contextualSpacing/>
        <w:jc w:val="both"/>
        <w:rPr>
          <w:rFonts w:cs="Arial"/>
          <w:sz w:val="23"/>
          <w:szCs w:val="23"/>
        </w:rPr>
      </w:pPr>
      <w:r w:rsidRPr="001B1F1F">
        <w:rPr>
          <w:rFonts w:cs="Arial"/>
          <w:sz w:val="23"/>
          <w:szCs w:val="23"/>
        </w:rPr>
        <w:t>En consecuencia, reconoció un retroactivo por las diferencias pensionales generadas, que ascendió a la suma de $1´084.332 más la indexación y del cual autorizó a la demandada efectuar los descuentos de ley.</w:t>
      </w:r>
    </w:p>
    <w:p w:rsidR="00CA5F88" w:rsidRPr="001B1F1F" w:rsidRDefault="00CA5F88" w:rsidP="00A57260">
      <w:pPr>
        <w:spacing w:line="276" w:lineRule="auto"/>
        <w:contextualSpacing/>
        <w:jc w:val="both"/>
        <w:rPr>
          <w:rFonts w:cs="Arial"/>
          <w:sz w:val="23"/>
          <w:szCs w:val="23"/>
        </w:rPr>
      </w:pPr>
    </w:p>
    <w:p w:rsidR="00CA5F88" w:rsidRPr="001B1F1F" w:rsidRDefault="00CA5F88" w:rsidP="00A57260">
      <w:pPr>
        <w:spacing w:line="276" w:lineRule="auto"/>
        <w:contextualSpacing/>
        <w:jc w:val="both"/>
        <w:rPr>
          <w:rFonts w:cs="Arial"/>
          <w:sz w:val="23"/>
          <w:szCs w:val="23"/>
        </w:rPr>
      </w:pPr>
      <w:r w:rsidRPr="001B1F1F">
        <w:rPr>
          <w:rFonts w:cs="Arial"/>
          <w:sz w:val="23"/>
          <w:szCs w:val="23"/>
        </w:rPr>
        <w:t>Determinó que el monto de la prestación  para el año 2018 era de $2´016.349.</w:t>
      </w:r>
    </w:p>
    <w:p w:rsidR="00C6008F" w:rsidRPr="001B1F1F" w:rsidRDefault="00C6008F" w:rsidP="00A57260">
      <w:pPr>
        <w:spacing w:line="276" w:lineRule="auto"/>
        <w:contextualSpacing/>
        <w:jc w:val="both"/>
        <w:rPr>
          <w:rFonts w:cs="Arial"/>
          <w:sz w:val="23"/>
          <w:szCs w:val="23"/>
        </w:rPr>
      </w:pPr>
    </w:p>
    <w:p w:rsidR="00C6008F" w:rsidRPr="001B1F1F" w:rsidRDefault="00C6008F" w:rsidP="00A57260">
      <w:pPr>
        <w:spacing w:line="276" w:lineRule="auto"/>
        <w:contextualSpacing/>
        <w:jc w:val="both"/>
        <w:rPr>
          <w:rFonts w:cs="Arial"/>
          <w:sz w:val="23"/>
          <w:szCs w:val="23"/>
        </w:rPr>
      </w:pPr>
      <w:r w:rsidRPr="001B1F1F">
        <w:rPr>
          <w:rFonts w:cs="Arial"/>
          <w:sz w:val="23"/>
          <w:szCs w:val="23"/>
        </w:rPr>
        <w:t xml:space="preserve">Finalmente, declaró la prescripción de las sumas generadas con anterioridad al 10/10/2014, dado que la reclamación administrativa fue presentada el 20/02/2014, petición que se resolvió el 02/09/2014, por lo que para acudir a la jurisdicción la parte actora debía hacerlo hasta el 02/09/2017 y solo lo hizo el 10/10/2017. </w:t>
      </w:r>
    </w:p>
    <w:p w:rsidR="0034730A" w:rsidRPr="001B1F1F" w:rsidRDefault="0034730A" w:rsidP="00A57260">
      <w:pPr>
        <w:spacing w:line="276" w:lineRule="auto"/>
        <w:contextualSpacing/>
        <w:jc w:val="both"/>
        <w:rPr>
          <w:rFonts w:cs="Arial"/>
          <w:sz w:val="23"/>
          <w:szCs w:val="23"/>
        </w:rPr>
      </w:pPr>
    </w:p>
    <w:p w:rsidR="00C1766B" w:rsidRPr="001B1F1F" w:rsidRDefault="005B156C" w:rsidP="00707B64">
      <w:pPr>
        <w:spacing w:line="276" w:lineRule="auto"/>
        <w:contextualSpacing/>
        <w:jc w:val="both"/>
        <w:rPr>
          <w:rFonts w:cs="Arial"/>
          <w:b/>
          <w:sz w:val="23"/>
          <w:szCs w:val="23"/>
        </w:rPr>
      </w:pPr>
      <w:r w:rsidRPr="001B1F1F">
        <w:rPr>
          <w:rFonts w:cs="Arial"/>
          <w:b/>
          <w:sz w:val="23"/>
          <w:szCs w:val="23"/>
        </w:rPr>
        <w:t>3</w:t>
      </w:r>
      <w:r w:rsidR="00A57260" w:rsidRPr="001B1F1F">
        <w:rPr>
          <w:rFonts w:cs="Arial"/>
          <w:b/>
          <w:sz w:val="23"/>
          <w:szCs w:val="23"/>
        </w:rPr>
        <w:t xml:space="preserve">. </w:t>
      </w:r>
      <w:r w:rsidRPr="001B1F1F">
        <w:rPr>
          <w:rFonts w:cs="Arial"/>
          <w:b/>
          <w:sz w:val="23"/>
          <w:szCs w:val="23"/>
        </w:rPr>
        <w:t>Del g</w:t>
      </w:r>
      <w:r w:rsidR="00B140EE" w:rsidRPr="001B1F1F">
        <w:rPr>
          <w:rFonts w:cs="Arial"/>
          <w:b/>
          <w:sz w:val="23"/>
          <w:szCs w:val="23"/>
        </w:rPr>
        <w:t>rado jurisdiccional de consulta.</w:t>
      </w:r>
    </w:p>
    <w:p w:rsidR="00C1766B" w:rsidRPr="001B1F1F" w:rsidRDefault="00C1766B" w:rsidP="00707B64">
      <w:pPr>
        <w:spacing w:line="276" w:lineRule="auto"/>
        <w:jc w:val="both"/>
        <w:rPr>
          <w:rFonts w:eastAsiaTheme="majorEastAsia" w:cs="Arial"/>
          <w:b/>
          <w:sz w:val="23"/>
          <w:szCs w:val="23"/>
        </w:rPr>
      </w:pPr>
    </w:p>
    <w:p w:rsidR="005B156C" w:rsidRPr="001B1F1F" w:rsidRDefault="005B156C" w:rsidP="005B156C">
      <w:pPr>
        <w:shd w:val="clear" w:color="auto" w:fill="FFFFFF"/>
        <w:spacing w:line="276" w:lineRule="auto"/>
        <w:jc w:val="both"/>
        <w:rPr>
          <w:rFonts w:cs="Arial"/>
          <w:sz w:val="23"/>
          <w:szCs w:val="23"/>
        </w:rPr>
      </w:pPr>
      <w:r w:rsidRPr="001B1F1F">
        <w:rPr>
          <w:rFonts w:cs="Arial"/>
          <w:sz w:val="23"/>
          <w:szCs w:val="23"/>
        </w:rPr>
        <w:t>De conformidad con lo dispuesto por el artículo 69 del C.P.L. se ordenó el grado jurisdiccional de consulta respecto de la anterior decisión, al haber resultado adversa a los intereses de la Administradora Colombiana de Pensiones -Colpensiones-.</w:t>
      </w:r>
    </w:p>
    <w:p w:rsidR="008036E7" w:rsidRPr="001B1F1F" w:rsidRDefault="008036E7" w:rsidP="005B156C">
      <w:pPr>
        <w:shd w:val="clear" w:color="auto" w:fill="FFFFFF"/>
        <w:spacing w:line="276" w:lineRule="auto"/>
        <w:jc w:val="both"/>
        <w:rPr>
          <w:rFonts w:cs="Arial"/>
          <w:sz w:val="23"/>
          <w:szCs w:val="23"/>
        </w:rPr>
      </w:pPr>
    </w:p>
    <w:p w:rsidR="0078776D" w:rsidRPr="001B1F1F" w:rsidRDefault="008036E7" w:rsidP="002A2A62">
      <w:pPr>
        <w:shd w:val="clear" w:color="auto" w:fill="FFFFFF"/>
        <w:spacing w:line="276" w:lineRule="auto"/>
        <w:jc w:val="both"/>
        <w:rPr>
          <w:rFonts w:eastAsiaTheme="majorEastAsia" w:cs="Arial"/>
          <w:sz w:val="23"/>
          <w:szCs w:val="23"/>
          <w:lang w:val="es-CO"/>
        </w:rPr>
      </w:pPr>
      <w:r w:rsidRPr="001B1F1F">
        <w:rPr>
          <w:rFonts w:cs="Arial"/>
          <w:sz w:val="23"/>
          <w:szCs w:val="23"/>
        </w:rPr>
        <w:t xml:space="preserve">Se precisa que el recurso de apelación que en su momento fue presentado por la parte actora fue declarado inadmisible en esta instancia mediante auto del 27/11/2018 </w:t>
      </w:r>
      <w:r w:rsidR="002A2A62">
        <w:rPr>
          <w:rFonts w:cs="Arial"/>
          <w:sz w:val="23"/>
          <w:szCs w:val="23"/>
        </w:rPr>
        <w:t>(</w:t>
      </w:r>
      <w:proofErr w:type="spellStart"/>
      <w:r w:rsidRPr="001B1F1F">
        <w:rPr>
          <w:rFonts w:cs="Arial"/>
          <w:sz w:val="23"/>
          <w:szCs w:val="23"/>
        </w:rPr>
        <w:t>fl</w:t>
      </w:r>
      <w:proofErr w:type="spellEnd"/>
      <w:r w:rsidRPr="001B1F1F">
        <w:rPr>
          <w:rFonts w:cs="Arial"/>
          <w:sz w:val="23"/>
          <w:szCs w:val="23"/>
        </w:rPr>
        <w:t>. 8</w:t>
      </w:r>
      <w:r w:rsidR="002A2A62">
        <w:rPr>
          <w:rFonts w:cs="Arial"/>
          <w:sz w:val="23"/>
          <w:szCs w:val="23"/>
        </w:rPr>
        <w:t xml:space="preserve">  c. 2)</w:t>
      </w:r>
      <w:r w:rsidRPr="001B1F1F">
        <w:rPr>
          <w:rFonts w:cs="Arial"/>
          <w:sz w:val="23"/>
          <w:szCs w:val="23"/>
        </w:rPr>
        <w:t>.</w:t>
      </w:r>
    </w:p>
    <w:p w:rsidR="00456DFB" w:rsidRDefault="00456DFB" w:rsidP="00707B64">
      <w:pPr>
        <w:pStyle w:val="Sinespaciado"/>
        <w:spacing w:line="276" w:lineRule="auto"/>
        <w:jc w:val="center"/>
        <w:rPr>
          <w:rFonts w:cs="Arial"/>
          <w:b/>
          <w:sz w:val="23"/>
          <w:szCs w:val="23"/>
        </w:rPr>
      </w:pPr>
    </w:p>
    <w:p w:rsidR="00C1766B" w:rsidRPr="001B1F1F" w:rsidRDefault="00C1766B" w:rsidP="00707B64">
      <w:pPr>
        <w:pStyle w:val="Sinespaciado"/>
        <w:spacing w:line="276" w:lineRule="auto"/>
        <w:jc w:val="center"/>
        <w:rPr>
          <w:rFonts w:cs="Arial"/>
          <w:b/>
          <w:sz w:val="23"/>
          <w:szCs w:val="23"/>
        </w:rPr>
      </w:pPr>
      <w:r w:rsidRPr="001B1F1F">
        <w:rPr>
          <w:rFonts w:cs="Arial"/>
          <w:b/>
          <w:sz w:val="23"/>
          <w:szCs w:val="23"/>
        </w:rPr>
        <w:t>CONSIDERACIONES</w:t>
      </w:r>
    </w:p>
    <w:p w:rsidR="00C1766B" w:rsidRPr="001B1F1F" w:rsidRDefault="00C1766B" w:rsidP="00707B64">
      <w:pPr>
        <w:pStyle w:val="Sinespaciado"/>
        <w:spacing w:line="276" w:lineRule="auto"/>
        <w:jc w:val="both"/>
        <w:rPr>
          <w:rFonts w:cs="Arial"/>
          <w:b/>
          <w:sz w:val="23"/>
          <w:szCs w:val="23"/>
        </w:rPr>
      </w:pPr>
    </w:p>
    <w:p w:rsidR="009C1EC6" w:rsidRPr="001B1F1F" w:rsidRDefault="00BD1D7D" w:rsidP="009C1EC6">
      <w:pPr>
        <w:spacing w:line="276" w:lineRule="auto"/>
        <w:jc w:val="both"/>
        <w:rPr>
          <w:rFonts w:cs="Arial"/>
          <w:b/>
          <w:sz w:val="23"/>
          <w:szCs w:val="23"/>
        </w:rPr>
      </w:pPr>
      <w:r w:rsidRPr="001B1F1F">
        <w:rPr>
          <w:rFonts w:cs="Arial"/>
          <w:b/>
          <w:sz w:val="23"/>
          <w:szCs w:val="23"/>
        </w:rPr>
        <w:t>1. De los problemas jurídicos.</w:t>
      </w:r>
    </w:p>
    <w:p w:rsidR="00BD1D7D" w:rsidRPr="001B1F1F" w:rsidRDefault="00BD1D7D" w:rsidP="009C1EC6">
      <w:pPr>
        <w:spacing w:line="276" w:lineRule="auto"/>
        <w:jc w:val="both"/>
        <w:rPr>
          <w:rFonts w:cs="Arial"/>
          <w:b/>
          <w:sz w:val="23"/>
          <w:szCs w:val="23"/>
        </w:rPr>
      </w:pPr>
    </w:p>
    <w:p w:rsidR="00BD1D7D" w:rsidRPr="001B1F1F" w:rsidRDefault="00BD1D7D" w:rsidP="009C1EC6">
      <w:pPr>
        <w:spacing w:line="276" w:lineRule="auto"/>
        <w:jc w:val="both"/>
        <w:rPr>
          <w:rFonts w:cs="Arial"/>
          <w:sz w:val="23"/>
          <w:szCs w:val="23"/>
        </w:rPr>
      </w:pPr>
      <w:r w:rsidRPr="001B1F1F">
        <w:rPr>
          <w:rFonts w:cs="Arial"/>
          <w:sz w:val="23"/>
          <w:szCs w:val="23"/>
        </w:rPr>
        <w:t>Visto el recuento anterior, la Sala se pregunta:</w:t>
      </w:r>
    </w:p>
    <w:p w:rsidR="00BD1D7D" w:rsidRPr="001B1F1F" w:rsidRDefault="00BD1D7D" w:rsidP="009C1EC6">
      <w:pPr>
        <w:spacing w:line="276" w:lineRule="auto"/>
        <w:jc w:val="both"/>
        <w:rPr>
          <w:rFonts w:cs="Arial"/>
          <w:sz w:val="23"/>
          <w:szCs w:val="23"/>
        </w:rPr>
      </w:pPr>
    </w:p>
    <w:p w:rsidR="00BD1D7D" w:rsidRDefault="00BD1D7D" w:rsidP="009C1EC6">
      <w:pPr>
        <w:spacing w:line="276" w:lineRule="auto"/>
        <w:jc w:val="both"/>
        <w:rPr>
          <w:rFonts w:cs="Arial"/>
          <w:sz w:val="23"/>
          <w:szCs w:val="23"/>
        </w:rPr>
      </w:pPr>
      <w:r w:rsidRPr="001B1F1F">
        <w:rPr>
          <w:rFonts w:cs="Arial"/>
          <w:sz w:val="23"/>
          <w:szCs w:val="23"/>
        </w:rPr>
        <w:lastRenderedPageBreak/>
        <w:t>(i) ¿</w:t>
      </w:r>
      <w:r w:rsidR="00D855CB" w:rsidRPr="001B1F1F">
        <w:rPr>
          <w:rFonts w:cs="Arial"/>
          <w:sz w:val="23"/>
          <w:szCs w:val="23"/>
        </w:rPr>
        <w:t xml:space="preserve">La parte actora </w:t>
      </w:r>
      <w:r w:rsidR="009174B3" w:rsidRPr="001B1F1F">
        <w:rPr>
          <w:rFonts w:cs="Arial"/>
          <w:sz w:val="23"/>
          <w:szCs w:val="23"/>
        </w:rPr>
        <w:t>tiene derecho a que la pensión de vejez que le fuera reconocida mediante Resolución GNR 311689 de 2013 sea liquidada con el IBL de toda la vida y se le aplique una tasa de reemplazo del 90%</w:t>
      </w:r>
      <w:r w:rsidRPr="001B1F1F">
        <w:rPr>
          <w:rFonts w:cs="Arial"/>
          <w:sz w:val="23"/>
          <w:szCs w:val="23"/>
        </w:rPr>
        <w:t>?</w:t>
      </w:r>
    </w:p>
    <w:p w:rsidR="00456DFB" w:rsidRPr="001B1F1F" w:rsidRDefault="00456DFB" w:rsidP="009C1EC6">
      <w:pPr>
        <w:spacing w:line="276" w:lineRule="auto"/>
        <w:jc w:val="both"/>
        <w:rPr>
          <w:rFonts w:cs="Arial"/>
          <w:sz w:val="23"/>
          <w:szCs w:val="23"/>
        </w:rPr>
      </w:pPr>
    </w:p>
    <w:p w:rsidR="00BD1D7D" w:rsidRPr="001B1F1F" w:rsidRDefault="00BD1D7D" w:rsidP="009C1EC6">
      <w:pPr>
        <w:spacing w:line="276" w:lineRule="auto"/>
        <w:jc w:val="both"/>
        <w:rPr>
          <w:rFonts w:cs="Arial"/>
          <w:sz w:val="23"/>
          <w:szCs w:val="23"/>
        </w:rPr>
      </w:pPr>
      <w:r w:rsidRPr="001B1F1F">
        <w:rPr>
          <w:rFonts w:cs="Arial"/>
          <w:sz w:val="23"/>
          <w:szCs w:val="23"/>
        </w:rPr>
        <w:t xml:space="preserve">(ii) </w:t>
      </w:r>
      <w:r w:rsidR="00D855CB" w:rsidRPr="001B1F1F">
        <w:rPr>
          <w:rFonts w:cs="Arial"/>
          <w:sz w:val="23"/>
          <w:szCs w:val="23"/>
        </w:rPr>
        <w:t xml:space="preserve">De ser positiva la respuesta anterior, </w:t>
      </w:r>
      <w:r w:rsidRPr="001B1F1F">
        <w:rPr>
          <w:rFonts w:cs="Arial"/>
          <w:sz w:val="23"/>
          <w:szCs w:val="23"/>
        </w:rPr>
        <w:t>¿</w:t>
      </w:r>
      <w:r w:rsidR="00D855CB" w:rsidRPr="001B1F1F">
        <w:rPr>
          <w:rFonts w:cs="Arial"/>
          <w:sz w:val="23"/>
          <w:szCs w:val="23"/>
        </w:rPr>
        <w:t>las mesadas que representan el retroactivo</w:t>
      </w:r>
      <w:r w:rsidR="009174B3" w:rsidRPr="001B1F1F">
        <w:rPr>
          <w:rFonts w:cs="Arial"/>
          <w:sz w:val="23"/>
          <w:szCs w:val="23"/>
        </w:rPr>
        <w:t xml:space="preserve"> por el reajuste pensional</w:t>
      </w:r>
      <w:r w:rsidR="00D855CB" w:rsidRPr="001B1F1F">
        <w:rPr>
          <w:rFonts w:cs="Arial"/>
          <w:sz w:val="23"/>
          <w:szCs w:val="23"/>
        </w:rPr>
        <w:t xml:space="preserve"> se vieron </w:t>
      </w:r>
      <w:r w:rsidRPr="001B1F1F">
        <w:rPr>
          <w:rFonts w:cs="Arial"/>
          <w:sz w:val="23"/>
          <w:szCs w:val="23"/>
        </w:rPr>
        <w:t>afectadas por el fenómeno jurídico de la prescripción?</w:t>
      </w:r>
    </w:p>
    <w:p w:rsidR="00A71FD7" w:rsidRPr="001B1F1F" w:rsidRDefault="00A71FD7" w:rsidP="009C1EC6">
      <w:pPr>
        <w:spacing w:line="276" w:lineRule="auto"/>
        <w:jc w:val="both"/>
        <w:rPr>
          <w:rFonts w:cs="Arial"/>
          <w:b/>
          <w:sz w:val="23"/>
          <w:szCs w:val="23"/>
        </w:rPr>
      </w:pPr>
    </w:p>
    <w:p w:rsidR="00CB5FB7" w:rsidRPr="001B1F1F" w:rsidRDefault="00CB5FB7" w:rsidP="009C1EC6">
      <w:pPr>
        <w:spacing w:line="276" w:lineRule="auto"/>
        <w:jc w:val="both"/>
        <w:rPr>
          <w:rFonts w:cs="Arial"/>
          <w:b/>
          <w:sz w:val="23"/>
          <w:szCs w:val="23"/>
        </w:rPr>
      </w:pPr>
      <w:r w:rsidRPr="001B1F1F">
        <w:rPr>
          <w:rFonts w:cs="Arial"/>
          <w:b/>
          <w:sz w:val="23"/>
          <w:szCs w:val="23"/>
        </w:rPr>
        <w:t>2. Solución a los problemas jurídicos.</w:t>
      </w:r>
    </w:p>
    <w:p w:rsidR="00CB5FB7" w:rsidRPr="001B1F1F" w:rsidRDefault="00CB5FB7" w:rsidP="009C1EC6">
      <w:pPr>
        <w:spacing w:line="276" w:lineRule="auto"/>
        <w:jc w:val="both"/>
        <w:rPr>
          <w:rFonts w:cs="Arial"/>
          <w:b/>
          <w:sz w:val="23"/>
          <w:szCs w:val="23"/>
        </w:rPr>
      </w:pPr>
    </w:p>
    <w:p w:rsidR="00141E3E" w:rsidRPr="001B1F1F" w:rsidRDefault="00141E3E" w:rsidP="00141E3E">
      <w:pPr>
        <w:pStyle w:val="Textoindependiente"/>
        <w:spacing w:line="276" w:lineRule="auto"/>
        <w:contextualSpacing/>
        <w:rPr>
          <w:rFonts w:ascii="Arial" w:hAnsi="Arial" w:cs="Arial"/>
          <w:b/>
          <w:sz w:val="23"/>
          <w:szCs w:val="23"/>
          <w:lang w:val="es-CO"/>
        </w:rPr>
      </w:pPr>
      <w:r w:rsidRPr="001B1F1F">
        <w:rPr>
          <w:rFonts w:ascii="Arial" w:hAnsi="Arial" w:cs="Arial"/>
          <w:b/>
          <w:sz w:val="23"/>
          <w:szCs w:val="23"/>
          <w:lang w:val="es-CO"/>
        </w:rPr>
        <w:t>2.2. De la liquidación del IBL</w:t>
      </w:r>
    </w:p>
    <w:p w:rsidR="00141E3E" w:rsidRPr="001B1F1F" w:rsidRDefault="00141E3E" w:rsidP="00141E3E">
      <w:pPr>
        <w:pStyle w:val="Textoindependiente"/>
        <w:spacing w:line="276" w:lineRule="auto"/>
        <w:contextualSpacing/>
        <w:rPr>
          <w:rFonts w:ascii="Arial" w:hAnsi="Arial" w:cs="Arial"/>
          <w:b/>
          <w:sz w:val="23"/>
          <w:szCs w:val="23"/>
          <w:lang w:val="es-CO"/>
        </w:rPr>
      </w:pPr>
    </w:p>
    <w:p w:rsidR="00141E3E" w:rsidRPr="001B1F1F" w:rsidRDefault="00141E3E" w:rsidP="00141E3E">
      <w:pPr>
        <w:pStyle w:val="Textoindependiente"/>
        <w:spacing w:line="276" w:lineRule="auto"/>
        <w:contextualSpacing/>
        <w:rPr>
          <w:rFonts w:ascii="Arial" w:hAnsi="Arial" w:cs="Arial"/>
          <w:b/>
          <w:sz w:val="23"/>
          <w:szCs w:val="23"/>
          <w:lang w:val="es-CO"/>
        </w:rPr>
      </w:pPr>
      <w:r w:rsidRPr="001B1F1F">
        <w:rPr>
          <w:rFonts w:ascii="Arial" w:hAnsi="Arial" w:cs="Arial"/>
          <w:b/>
          <w:sz w:val="23"/>
          <w:szCs w:val="23"/>
          <w:lang w:val="es-CO"/>
        </w:rPr>
        <w:t>2.2.1. Fundamento jurídico</w:t>
      </w:r>
    </w:p>
    <w:p w:rsidR="00141E3E" w:rsidRPr="001B1F1F" w:rsidRDefault="00141E3E" w:rsidP="00141E3E">
      <w:pPr>
        <w:pStyle w:val="Textoindependiente"/>
        <w:spacing w:line="276" w:lineRule="auto"/>
        <w:contextualSpacing/>
        <w:rPr>
          <w:rFonts w:ascii="Arial" w:hAnsi="Arial" w:cs="Arial"/>
          <w:sz w:val="23"/>
          <w:szCs w:val="23"/>
          <w:lang w:val="es-CO"/>
        </w:rPr>
      </w:pPr>
    </w:p>
    <w:p w:rsidR="00141E3E" w:rsidRPr="001B1F1F" w:rsidRDefault="00141E3E" w:rsidP="00141E3E">
      <w:pPr>
        <w:pStyle w:val="Textoindependiente"/>
        <w:spacing w:line="276" w:lineRule="auto"/>
        <w:contextualSpacing/>
        <w:rPr>
          <w:rFonts w:ascii="Arial" w:hAnsi="Arial" w:cs="Arial"/>
          <w:sz w:val="23"/>
          <w:szCs w:val="23"/>
          <w:lang w:eastAsia="en-US"/>
        </w:rPr>
      </w:pPr>
      <w:r w:rsidRPr="001B1F1F">
        <w:rPr>
          <w:rFonts w:ascii="Arial" w:hAnsi="Arial" w:cs="Arial"/>
          <w:sz w:val="23"/>
          <w:szCs w:val="23"/>
          <w:lang w:val="es-CO"/>
        </w:rPr>
        <w:t xml:space="preserve">Pues bien, </w:t>
      </w:r>
      <w:r w:rsidRPr="001B1F1F">
        <w:rPr>
          <w:rFonts w:ascii="Arial" w:hAnsi="Arial" w:cs="Arial"/>
          <w:sz w:val="23"/>
          <w:szCs w:val="23"/>
          <w:lang w:eastAsia="en-US"/>
        </w:rPr>
        <w:t>para los beneficiarios del régimen de transición que al 1º de abril de 1994, les faltaban 10 años o más para causar su derecho, la normativa aplicable para liquidar su IBL será el artículo 21 de la Ley 100 de 1993, según el cual la base sobre la que se establecerá el monto de la pensión, será el promedio de las sumas sobre las cuales el afiliado haya efectuado sus</w:t>
      </w:r>
      <w:r w:rsidR="00D71FB6">
        <w:rPr>
          <w:rFonts w:ascii="Arial" w:hAnsi="Arial" w:cs="Arial"/>
          <w:sz w:val="23"/>
          <w:szCs w:val="23"/>
          <w:lang w:eastAsia="en-US"/>
        </w:rPr>
        <w:t xml:space="preserve"> </w:t>
      </w:r>
      <w:r w:rsidRPr="001B1F1F">
        <w:rPr>
          <w:rFonts w:ascii="Arial" w:hAnsi="Arial" w:cs="Arial"/>
          <w:sz w:val="23"/>
          <w:szCs w:val="23"/>
          <w:lang w:eastAsia="en-US"/>
        </w:rPr>
        <w:t>cotizaciones en los 10 años que anteceden al reconocimiento de la prestación o el de toda la vida, que es la disposición que gobierna la situación de la actora, toda vez que las cotizaciones efectuadas por esta durante toda su vida superan las 1250 semanas.</w:t>
      </w:r>
    </w:p>
    <w:p w:rsidR="00141E3E" w:rsidRPr="001B1F1F" w:rsidRDefault="00141E3E" w:rsidP="00141E3E">
      <w:pPr>
        <w:pStyle w:val="Textoindependiente"/>
        <w:spacing w:line="276" w:lineRule="auto"/>
        <w:ind w:right="284" w:firstLine="709"/>
        <w:contextualSpacing/>
        <w:rPr>
          <w:rFonts w:ascii="Arial" w:hAnsi="Arial" w:cs="Arial"/>
          <w:sz w:val="23"/>
          <w:szCs w:val="23"/>
        </w:rPr>
      </w:pPr>
    </w:p>
    <w:p w:rsidR="00141E3E" w:rsidRPr="001B1F1F" w:rsidRDefault="00141E3E" w:rsidP="00141E3E">
      <w:pPr>
        <w:pStyle w:val="Textoindependiente33"/>
        <w:spacing w:line="276" w:lineRule="auto"/>
        <w:contextualSpacing/>
        <w:rPr>
          <w:rFonts w:cs="Arial"/>
          <w:b/>
          <w:sz w:val="23"/>
          <w:szCs w:val="23"/>
        </w:rPr>
      </w:pPr>
      <w:r w:rsidRPr="001B1F1F">
        <w:rPr>
          <w:rFonts w:cs="Arial"/>
          <w:b/>
          <w:sz w:val="23"/>
          <w:szCs w:val="23"/>
        </w:rPr>
        <w:t>2.2.2. Fundamento fáctico:</w:t>
      </w:r>
    </w:p>
    <w:p w:rsidR="00141E3E" w:rsidRPr="001B1F1F" w:rsidRDefault="00141E3E" w:rsidP="00141E3E">
      <w:pPr>
        <w:pStyle w:val="Textoindependiente33"/>
        <w:spacing w:line="276" w:lineRule="auto"/>
        <w:contextualSpacing/>
        <w:rPr>
          <w:rFonts w:cs="Arial"/>
          <w:sz w:val="23"/>
          <w:szCs w:val="23"/>
        </w:rPr>
      </w:pPr>
    </w:p>
    <w:p w:rsidR="00141E3E" w:rsidRPr="001B1F1F" w:rsidRDefault="00141E3E" w:rsidP="00141E3E">
      <w:pPr>
        <w:pStyle w:val="Textoindependiente"/>
        <w:spacing w:line="276" w:lineRule="auto"/>
        <w:ind w:right="49"/>
        <w:contextualSpacing/>
        <w:rPr>
          <w:rFonts w:ascii="Arial" w:hAnsi="Arial" w:cs="Arial"/>
          <w:sz w:val="23"/>
          <w:szCs w:val="23"/>
          <w:lang w:val="es-CO"/>
        </w:rPr>
      </w:pPr>
      <w:r w:rsidRPr="001B1F1F">
        <w:rPr>
          <w:rFonts w:ascii="Arial" w:hAnsi="Arial" w:cs="Arial"/>
          <w:sz w:val="23"/>
          <w:szCs w:val="23"/>
          <w:lang w:val="es-CO"/>
        </w:rPr>
        <w:t xml:space="preserve">Dado la fecha del natalicio de la señora Luz Stella Restrepo Lozano, 17/07/1953, </w:t>
      </w:r>
      <w:r w:rsidR="00152E52" w:rsidRPr="001B1F1F">
        <w:rPr>
          <w:rFonts w:ascii="Arial" w:hAnsi="Arial" w:cs="Arial"/>
          <w:sz w:val="23"/>
          <w:szCs w:val="23"/>
          <w:lang w:val="es-CO"/>
        </w:rPr>
        <w:t xml:space="preserve">se advierte que </w:t>
      </w:r>
      <w:r w:rsidRPr="001B1F1F">
        <w:rPr>
          <w:rFonts w:ascii="Arial" w:hAnsi="Arial" w:cs="Arial"/>
          <w:sz w:val="23"/>
          <w:szCs w:val="23"/>
          <w:lang w:val="es-CO"/>
        </w:rPr>
        <w:t xml:space="preserve">a la entrada en vigencia de la Ley 100 de 1993 le faltaban más de 10 años para adquirir el derecho pensional y </w:t>
      </w:r>
      <w:r w:rsidR="00152E52" w:rsidRPr="001B1F1F">
        <w:rPr>
          <w:rFonts w:ascii="Arial" w:hAnsi="Arial" w:cs="Arial"/>
          <w:sz w:val="23"/>
          <w:szCs w:val="23"/>
          <w:lang w:val="es-CO"/>
        </w:rPr>
        <w:t xml:space="preserve">como </w:t>
      </w:r>
      <w:r w:rsidRPr="001B1F1F">
        <w:rPr>
          <w:rFonts w:ascii="Arial" w:hAnsi="Arial" w:cs="Arial"/>
          <w:sz w:val="23"/>
          <w:szCs w:val="23"/>
          <w:lang w:val="es-CO"/>
        </w:rPr>
        <w:t>las semanas cotizadas</w:t>
      </w:r>
      <w:r w:rsidR="00152E52" w:rsidRPr="001B1F1F">
        <w:rPr>
          <w:rFonts w:ascii="Arial" w:hAnsi="Arial" w:cs="Arial"/>
          <w:sz w:val="23"/>
          <w:szCs w:val="23"/>
          <w:lang w:val="es-CO"/>
        </w:rPr>
        <w:t xml:space="preserve"> durante toda su vida laboral </w:t>
      </w:r>
      <w:r w:rsidRPr="001B1F1F">
        <w:rPr>
          <w:rFonts w:ascii="Arial" w:hAnsi="Arial" w:cs="Arial"/>
          <w:sz w:val="23"/>
          <w:szCs w:val="23"/>
          <w:lang w:val="es-CO"/>
        </w:rPr>
        <w:t>sobrepasaban las 1250</w:t>
      </w:r>
      <w:r w:rsidRPr="001B1F1F">
        <w:rPr>
          <w:rFonts w:ascii="Arial" w:hAnsi="Arial" w:cs="Arial"/>
          <w:i/>
          <w:sz w:val="23"/>
          <w:szCs w:val="23"/>
          <w:lang w:val="es-CO"/>
        </w:rPr>
        <w:t xml:space="preserve">, </w:t>
      </w:r>
      <w:r w:rsidR="00152E52" w:rsidRPr="001B1F1F">
        <w:rPr>
          <w:rFonts w:ascii="Arial" w:hAnsi="Arial" w:cs="Arial"/>
          <w:sz w:val="23"/>
          <w:szCs w:val="23"/>
          <w:lang w:val="es-CO"/>
        </w:rPr>
        <w:t>su IBL puede obtenerse bien con los salarios de toda la vida o los devengados en los últimos 10 años.</w:t>
      </w:r>
    </w:p>
    <w:p w:rsidR="00141E3E" w:rsidRPr="001B1F1F" w:rsidRDefault="00141E3E" w:rsidP="00141E3E">
      <w:pPr>
        <w:pStyle w:val="Textoindependiente"/>
        <w:spacing w:line="276" w:lineRule="auto"/>
        <w:ind w:right="49"/>
        <w:contextualSpacing/>
        <w:rPr>
          <w:rFonts w:ascii="Arial" w:hAnsi="Arial" w:cs="Arial"/>
          <w:sz w:val="23"/>
          <w:szCs w:val="23"/>
          <w:lang w:val="es-CO"/>
        </w:rPr>
      </w:pPr>
    </w:p>
    <w:p w:rsidR="004E00B5" w:rsidRDefault="00141E3E" w:rsidP="00141E3E">
      <w:pPr>
        <w:pStyle w:val="Prrafodelista2"/>
        <w:spacing w:after="0"/>
        <w:ind w:left="0"/>
        <w:jc w:val="both"/>
        <w:rPr>
          <w:rFonts w:ascii="Arial" w:hAnsi="Arial" w:cs="Arial"/>
          <w:sz w:val="23"/>
          <w:szCs w:val="23"/>
        </w:rPr>
      </w:pPr>
      <w:r w:rsidRPr="001B1F1F">
        <w:rPr>
          <w:rFonts w:ascii="Arial" w:hAnsi="Arial" w:cs="Arial"/>
          <w:sz w:val="23"/>
          <w:szCs w:val="23"/>
        </w:rPr>
        <w:t xml:space="preserve">Acorde con lo anterior, se </w:t>
      </w:r>
      <w:r w:rsidR="004E00B5">
        <w:rPr>
          <w:rFonts w:ascii="Arial" w:hAnsi="Arial" w:cs="Arial"/>
          <w:sz w:val="23"/>
          <w:szCs w:val="23"/>
        </w:rPr>
        <w:t xml:space="preserve">procedió </w:t>
      </w:r>
      <w:r w:rsidRPr="001B1F1F">
        <w:rPr>
          <w:rFonts w:ascii="Arial" w:hAnsi="Arial" w:cs="Arial"/>
          <w:sz w:val="23"/>
          <w:szCs w:val="23"/>
        </w:rPr>
        <w:t>a realizar el cálculo correspondiente, con el propósito de dilucidar si el valor de la pensión reconocida por el ISS estuvo correctamente calculad</w:t>
      </w:r>
      <w:r w:rsidR="00456DFB">
        <w:rPr>
          <w:rFonts w:ascii="Arial" w:hAnsi="Arial" w:cs="Arial"/>
          <w:sz w:val="23"/>
          <w:szCs w:val="23"/>
        </w:rPr>
        <w:t>a</w:t>
      </w:r>
      <w:r w:rsidRPr="001B1F1F">
        <w:rPr>
          <w:rFonts w:ascii="Arial" w:hAnsi="Arial" w:cs="Arial"/>
          <w:sz w:val="23"/>
          <w:szCs w:val="23"/>
        </w:rPr>
        <w:t xml:space="preserve"> o si por el contrario le asiste razón a la</w:t>
      </w:r>
      <w:r w:rsidR="00152E52" w:rsidRPr="001B1F1F">
        <w:rPr>
          <w:rFonts w:ascii="Arial" w:hAnsi="Arial" w:cs="Arial"/>
          <w:sz w:val="23"/>
          <w:szCs w:val="23"/>
        </w:rPr>
        <w:t xml:space="preserve"> a-quo en haberla reajustado</w:t>
      </w:r>
      <w:r w:rsidR="004E00B5">
        <w:rPr>
          <w:rFonts w:ascii="Arial" w:hAnsi="Arial" w:cs="Arial"/>
          <w:sz w:val="23"/>
          <w:szCs w:val="23"/>
        </w:rPr>
        <w:t xml:space="preserve">. </w:t>
      </w:r>
    </w:p>
    <w:p w:rsidR="004E00B5" w:rsidRDefault="004E00B5" w:rsidP="00141E3E">
      <w:pPr>
        <w:pStyle w:val="Prrafodelista2"/>
        <w:spacing w:after="0"/>
        <w:ind w:left="0"/>
        <w:jc w:val="both"/>
        <w:rPr>
          <w:rFonts w:ascii="Arial" w:hAnsi="Arial" w:cs="Arial"/>
          <w:sz w:val="23"/>
          <w:szCs w:val="23"/>
        </w:rPr>
      </w:pPr>
    </w:p>
    <w:p w:rsidR="00141E3E" w:rsidRPr="001B1F1F" w:rsidRDefault="004E00B5" w:rsidP="00141E3E">
      <w:pPr>
        <w:pStyle w:val="Prrafodelista2"/>
        <w:spacing w:after="0"/>
        <w:ind w:left="0"/>
        <w:jc w:val="both"/>
        <w:rPr>
          <w:rFonts w:ascii="Arial" w:hAnsi="Arial" w:cs="Arial"/>
          <w:sz w:val="23"/>
          <w:szCs w:val="23"/>
        </w:rPr>
      </w:pPr>
      <w:r>
        <w:rPr>
          <w:rFonts w:ascii="Arial" w:hAnsi="Arial" w:cs="Arial"/>
          <w:sz w:val="23"/>
          <w:szCs w:val="23"/>
        </w:rPr>
        <w:t xml:space="preserve">Bien. Luego de realizada la liquidación </w:t>
      </w:r>
      <w:r w:rsidRPr="001B1F1F">
        <w:rPr>
          <w:rFonts w:ascii="Arial" w:hAnsi="Arial" w:cs="Arial"/>
          <w:sz w:val="23"/>
          <w:szCs w:val="23"/>
        </w:rPr>
        <w:t xml:space="preserve">con base en todas las semanas cotizadas hasta el 30/11/2013, día previo a la fecha de disfrute de la prestación que le fuere reconocida a la actora a través de la Resolución GNR 311689 de 2013, </w:t>
      </w:r>
      <w:r>
        <w:rPr>
          <w:rFonts w:ascii="Arial" w:hAnsi="Arial" w:cs="Arial"/>
          <w:sz w:val="23"/>
          <w:szCs w:val="23"/>
        </w:rPr>
        <w:t xml:space="preserve">la Sala coincide con la suma hallada por la primera instancia.  </w:t>
      </w:r>
    </w:p>
    <w:p w:rsidR="00141E3E" w:rsidRPr="001B1F1F" w:rsidRDefault="00141E3E" w:rsidP="00141E3E">
      <w:pPr>
        <w:pStyle w:val="Prrafodelista2"/>
        <w:spacing w:after="0"/>
        <w:ind w:left="0"/>
        <w:jc w:val="both"/>
        <w:rPr>
          <w:rFonts w:ascii="Arial" w:hAnsi="Arial" w:cs="Arial"/>
          <w:sz w:val="23"/>
          <w:szCs w:val="23"/>
        </w:rPr>
      </w:pPr>
    </w:p>
    <w:p w:rsidR="00C36E16" w:rsidRPr="001B1F1F" w:rsidRDefault="00141E3E" w:rsidP="00141E3E">
      <w:pPr>
        <w:pStyle w:val="Textoindependiente"/>
        <w:spacing w:line="276" w:lineRule="auto"/>
        <w:ind w:right="51"/>
        <w:contextualSpacing/>
        <w:rPr>
          <w:rFonts w:ascii="Arial" w:hAnsi="Arial" w:cs="Arial"/>
          <w:sz w:val="23"/>
          <w:szCs w:val="23"/>
        </w:rPr>
      </w:pPr>
      <w:r w:rsidRPr="001B1F1F">
        <w:rPr>
          <w:rFonts w:ascii="Arial" w:hAnsi="Arial" w:cs="Arial"/>
          <w:sz w:val="23"/>
          <w:szCs w:val="23"/>
        </w:rPr>
        <w:t xml:space="preserve">En este orden de ideas, </w:t>
      </w:r>
      <w:r w:rsidR="00152E52" w:rsidRPr="001B1F1F">
        <w:rPr>
          <w:rFonts w:ascii="Arial" w:hAnsi="Arial" w:cs="Arial"/>
          <w:sz w:val="23"/>
          <w:szCs w:val="23"/>
        </w:rPr>
        <w:t xml:space="preserve">se </w:t>
      </w:r>
      <w:r w:rsidRPr="001B1F1F">
        <w:rPr>
          <w:rFonts w:ascii="Arial" w:hAnsi="Arial" w:cs="Arial"/>
          <w:sz w:val="23"/>
          <w:szCs w:val="23"/>
        </w:rPr>
        <w:t>genera</w:t>
      </w:r>
      <w:r w:rsidR="00C36E16" w:rsidRPr="001B1F1F">
        <w:rPr>
          <w:rFonts w:ascii="Arial" w:hAnsi="Arial" w:cs="Arial"/>
          <w:sz w:val="23"/>
          <w:szCs w:val="23"/>
        </w:rPr>
        <w:t>ría</w:t>
      </w:r>
      <w:r w:rsidRPr="001B1F1F">
        <w:rPr>
          <w:rFonts w:ascii="Arial" w:hAnsi="Arial" w:cs="Arial"/>
          <w:sz w:val="23"/>
          <w:szCs w:val="23"/>
        </w:rPr>
        <w:t xml:space="preserve"> un retroactivo </w:t>
      </w:r>
      <w:r w:rsidR="00152E52" w:rsidRPr="001B1F1F">
        <w:rPr>
          <w:rFonts w:ascii="Arial" w:hAnsi="Arial" w:cs="Arial"/>
          <w:sz w:val="23"/>
          <w:szCs w:val="23"/>
        </w:rPr>
        <w:t xml:space="preserve">por el reajuste </w:t>
      </w:r>
      <w:r w:rsidRPr="001B1F1F">
        <w:rPr>
          <w:rFonts w:ascii="Arial" w:hAnsi="Arial" w:cs="Arial"/>
          <w:sz w:val="23"/>
          <w:szCs w:val="23"/>
        </w:rPr>
        <w:t xml:space="preserve">a partir del </w:t>
      </w:r>
      <w:r w:rsidR="00C36E16" w:rsidRPr="001B1F1F">
        <w:rPr>
          <w:rFonts w:ascii="Arial" w:hAnsi="Arial" w:cs="Arial"/>
          <w:sz w:val="23"/>
          <w:szCs w:val="23"/>
        </w:rPr>
        <w:t>01/12/2013, fecha en que se reconoció la prestación.</w:t>
      </w:r>
    </w:p>
    <w:p w:rsidR="00C36E16" w:rsidRPr="001B1F1F" w:rsidRDefault="00C36E16" w:rsidP="00141E3E">
      <w:pPr>
        <w:pStyle w:val="Textoindependiente"/>
        <w:spacing w:line="276" w:lineRule="auto"/>
        <w:ind w:right="51"/>
        <w:contextualSpacing/>
        <w:rPr>
          <w:rFonts w:ascii="Arial" w:hAnsi="Arial" w:cs="Arial"/>
          <w:sz w:val="23"/>
          <w:szCs w:val="23"/>
        </w:rPr>
      </w:pPr>
    </w:p>
    <w:p w:rsidR="006D752B" w:rsidRDefault="00C36E16" w:rsidP="006D752B">
      <w:pPr>
        <w:pStyle w:val="Textoindependiente"/>
        <w:spacing w:line="276" w:lineRule="auto"/>
        <w:ind w:right="51"/>
        <w:contextualSpacing/>
        <w:rPr>
          <w:rFonts w:ascii="Arial" w:hAnsi="Arial" w:cs="Arial"/>
          <w:sz w:val="23"/>
          <w:szCs w:val="23"/>
        </w:rPr>
      </w:pPr>
      <w:r w:rsidRPr="001B1F1F">
        <w:rPr>
          <w:rFonts w:ascii="Arial" w:hAnsi="Arial" w:cs="Arial"/>
          <w:sz w:val="23"/>
          <w:szCs w:val="23"/>
        </w:rPr>
        <w:t>Sin embargo</w:t>
      </w:r>
      <w:r w:rsidR="00141E3E" w:rsidRPr="001B1F1F">
        <w:rPr>
          <w:rFonts w:ascii="Arial" w:hAnsi="Arial" w:cs="Arial"/>
          <w:sz w:val="23"/>
          <w:szCs w:val="23"/>
        </w:rPr>
        <w:t>, la excepción de prescripción interpuesta por la entidad demandada está llamada a prosperar de manera parcial respecto de las sumas generadas con anterioridad a</w:t>
      </w:r>
      <w:r w:rsidRPr="001B1F1F">
        <w:rPr>
          <w:rFonts w:ascii="Arial" w:hAnsi="Arial" w:cs="Arial"/>
          <w:sz w:val="23"/>
          <w:szCs w:val="23"/>
        </w:rPr>
        <w:t>l 1</w:t>
      </w:r>
      <w:r w:rsidR="006D752B" w:rsidRPr="001B1F1F">
        <w:rPr>
          <w:rFonts w:ascii="Arial" w:hAnsi="Arial" w:cs="Arial"/>
          <w:sz w:val="23"/>
          <w:szCs w:val="23"/>
        </w:rPr>
        <w:t>0/10</w:t>
      </w:r>
      <w:r w:rsidRPr="001B1F1F">
        <w:rPr>
          <w:rFonts w:ascii="Arial" w:hAnsi="Arial" w:cs="Arial"/>
          <w:sz w:val="23"/>
          <w:szCs w:val="23"/>
        </w:rPr>
        <w:t>/2014</w:t>
      </w:r>
      <w:r w:rsidR="00141E3E" w:rsidRPr="001B1F1F">
        <w:rPr>
          <w:rFonts w:ascii="Arial" w:hAnsi="Arial" w:cs="Arial"/>
          <w:sz w:val="23"/>
          <w:szCs w:val="23"/>
        </w:rPr>
        <w:t xml:space="preserve">, como quiera que la reclamación administrativa </w:t>
      </w:r>
      <w:r w:rsidR="006625D4" w:rsidRPr="001B1F1F">
        <w:rPr>
          <w:rFonts w:ascii="Arial" w:hAnsi="Arial" w:cs="Arial"/>
          <w:sz w:val="23"/>
          <w:szCs w:val="23"/>
        </w:rPr>
        <w:t xml:space="preserve">materializada </w:t>
      </w:r>
      <w:r w:rsidR="007E1A19" w:rsidRPr="001B1F1F">
        <w:rPr>
          <w:rFonts w:ascii="Arial" w:hAnsi="Arial" w:cs="Arial"/>
          <w:sz w:val="23"/>
          <w:szCs w:val="23"/>
        </w:rPr>
        <w:t xml:space="preserve">a través del recurso de reposición y en subsidio de apelación </w:t>
      </w:r>
      <w:r w:rsidRPr="001B1F1F">
        <w:rPr>
          <w:rFonts w:ascii="Arial" w:hAnsi="Arial" w:cs="Arial"/>
          <w:sz w:val="23"/>
          <w:szCs w:val="23"/>
        </w:rPr>
        <w:t xml:space="preserve">interpuesto </w:t>
      </w:r>
      <w:r w:rsidR="006625D4" w:rsidRPr="001B1F1F">
        <w:rPr>
          <w:rFonts w:ascii="Arial" w:hAnsi="Arial" w:cs="Arial"/>
          <w:sz w:val="23"/>
          <w:szCs w:val="23"/>
        </w:rPr>
        <w:t xml:space="preserve">contra </w:t>
      </w:r>
      <w:r w:rsidR="007E1A19" w:rsidRPr="001B1F1F">
        <w:rPr>
          <w:rFonts w:ascii="Arial" w:hAnsi="Arial" w:cs="Arial"/>
          <w:sz w:val="23"/>
          <w:szCs w:val="23"/>
        </w:rPr>
        <w:t>la Resolución GNR 311689 de 2013</w:t>
      </w:r>
      <w:r w:rsidR="006625D4" w:rsidRPr="001B1F1F">
        <w:rPr>
          <w:rFonts w:ascii="Arial" w:hAnsi="Arial" w:cs="Arial"/>
          <w:sz w:val="23"/>
          <w:szCs w:val="23"/>
        </w:rPr>
        <w:t>,</w:t>
      </w:r>
      <w:r w:rsidR="007E1A19" w:rsidRPr="001B1F1F">
        <w:rPr>
          <w:rFonts w:ascii="Arial" w:hAnsi="Arial" w:cs="Arial"/>
          <w:sz w:val="23"/>
          <w:szCs w:val="23"/>
        </w:rPr>
        <w:t xml:space="preserve"> </w:t>
      </w:r>
      <w:r w:rsidR="00141E3E" w:rsidRPr="001B1F1F">
        <w:rPr>
          <w:rFonts w:ascii="Arial" w:hAnsi="Arial" w:cs="Arial"/>
          <w:sz w:val="23"/>
          <w:szCs w:val="23"/>
        </w:rPr>
        <w:t>fue radicada por l</w:t>
      </w:r>
      <w:r w:rsidRPr="001B1F1F">
        <w:rPr>
          <w:rFonts w:ascii="Arial" w:hAnsi="Arial" w:cs="Arial"/>
          <w:sz w:val="23"/>
          <w:szCs w:val="23"/>
        </w:rPr>
        <w:t>a</w:t>
      </w:r>
      <w:r w:rsidR="00141E3E" w:rsidRPr="001B1F1F">
        <w:rPr>
          <w:rFonts w:ascii="Arial" w:hAnsi="Arial" w:cs="Arial"/>
          <w:sz w:val="23"/>
          <w:szCs w:val="23"/>
        </w:rPr>
        <w:t xml:space="preserve"> demandante </w:t>
      </w:r>
      <w:r w:rsidRPr="001B1F1F">
        <w:rPr>
          <w:rFonts w:ascii="Arial" w:hAnsi="Arial" w:cs="Arial"/>
          <w:sz w:val="23"/>
          <w:szCs w:val="23"/>
        </w:rPr>
        <w:t xml:space="preserve">el 20/02/2014, mismo que fue desatado a través de la Resolución GNR 306365 de 2014, notificada el 17/09/2014, </w:t>
      </w:r>
      <w:r w:rsidR="006625D4" w:rsidRPr="001B1F1F">
        <w:rPr>
          <w:rFonts w:ascii="Arial" w:hAnsi="Arial" w:cs="Arial"/>
          <w:sz w:val="23"/>
          <w:szCs w:val="23"/>
        </w:rPr>
        <w:t xml:space="preserve">calenda </w:t>
      </w:r>
      <w:r w:rsidRPr="001B1F1F">
        <w:rPr>
          <w:rFonts w:ascii="Arial" w:hAnsi="Arial" w:cs="Arial"/>
          <w:sz w:val="23"/>
          <w:szCs w:val="23"/>
        </w:rPr>
        <w:t>hasta la cual se suspendió el termino prescriptivo, por lo que la parte actora contaba con los 3 años siguientes para acudir a la jurisdicción -17/09/2017-, acto que llev</w:t>
      </w:r>
      <w:r w:rsidR="006625D4" w:rsidRPr="001B1F1F">
        <w:rPr>
          <w:rFonts w:ascii="Arial" w:hAnsi="Arial" w:cs="Arial"/>
          <w:sz w:val="23"/>
          <w:szCs w:val="23"/>
        </w:rPr>
        <w:t>ó</w:t>
      </w:r>
      <w:r w:rsidRPr="001B1F1F">
        <w:rPr>
          <w:rFonts w:ascii="Arial" w:hAnsi="Arial" w:cs="Arial"/>
          <w:sz w:val="23"/>
          <w:szCs w:val="23"/>
        </w:rPr>
        <w:t xml:space="preserve"> a cabo</w:t>
      </w:r>
      <w:r w:rsidR="006625D4" w:rsidRPr="001B1F1F">
        <w:rPr>
          <w:rFonts w:ascii="Arial" w:hAnsi="Arial" w:cs="Arial"/>
          <w:sz w:val="23"/>
          <w:szCs w:val="23"/>
        </w:rPr>
        <w:t xml:space="preserve"> 23 días después, </w:t>
      </w:r>
      <w:r w:rsidRPr="001B1F1F">
        <w:rPr>
          <w:rFonts w:ascii="Arial" w:hAnsi="Arial" w:cs="Arial"/>
          <w:sz w:val="23"/>
          <w:szCs w:val="23"/>
        </w:rPr>
        <w:t>el 10/10/2017</w:t>
      </w:r>
      <w:r w:rsidR="006625D4" w:rsidRPr="001B1F1F">
        <w:rPr>
          <w:rFonts w:ascii="Arial" w:hAnsi="Arial" w:cs="Arial"/>
          <w:sz w:val="23"/>
          <w:szCs w:val="23"/>
        </w:rPr>
        <w:t xml:space="preserve"> según consta en el acta indi</w:t>
      </w:r>
      <w:r w:rsidR="00456DFB">
        <w:rPr>
          <w:rFonts w:ascii="Arial" w:hAnsi="Arial" w:cs="Arial"/>
          <w:sz w:val="23"/>
          <w:szCs w:val="23"/>
        </w:rPr>
        <w:t>vidual de reparto –</w:t>
      </w:r>
      <w:proofErr w:type="spellStart"/>
      <w:r w:rsidR="00456DFB">
        <w:rPr>
          <w:rFonts w:ascii="Arial" w:hAnsi="Arial" w:cs="Arial"/>
          <w:sz w:val="23"/>
          <w:szCs w:val="23"/>
        </w:rPr>
        <w:t>fl</w:t>
      </w:r>
      <w:proofErr w:type="spellEnd"/>
      <w:r w:rsidR="00456DFB">
        <w:rPr>
          <w:rFonts w:ascii="Arial" w:hAnsi="Arial" w:cs="Arial"/>
          <w:sz w:val="23"/>
          <w:szCs w:val="23"/>
        </w:rPr>
        <w:t>. 37 cd.1-, en este sentido acertó la primera instancia.</w:t>
      </w:r>
    </w:p>
    <w:p w:rsidR="00F233A3" w:rsidRDefault="00F233A3" w:rsidP="006D752B">
      <w:pPr>
        <w:pStyle w:val="Textoindependiente"/>
        <w:spacing w:line="276" w:lineRule="auto"/>
        <w:ind w:right="51"/>
        <w:contextualSpacing/>
        <w:rPr>
          <w:rFonts w:ascii="Arial" w:hAnsi="Arial" w:cs="Arial"/>
          <w:sz w:val="23"/>
          <w:szCs w:val="23"/>
        </w:rPr>
      </w:pPr>
    </w:p>
    <w:p w:rsidR="00F233A3" w:rsidRPr="001B1F1F" w:rsidRDefault="00F233A3" w:rsidP="006D752B">
      <w:pPr>
        <w:pStyle w:val="Textoindependiente"/>
        <w:spacing w:line="276" w:lineRule="auto"/>
        <w:ind w:right="51"/>
        <w:contextualSpacing/>
        <w:rPr>
          <w:rFonts w:cs="Arial"/>
          <w:sz w:val="23"/>
          <w:szCs w:val="23"/>
          <w:lang w:eastAsia="en-US"/>
        </w:rPr>
      </w:pPr>
      <w:r>
        <w:rPr>
          <w:rFonts w:ascii="Arial" w:hAnsi="Arial" w:cs="Arial"/>
          <w:sz w:val="23"/>
          <w:szCs w:val="23"/>
        </w:rPr>
        <w:t>Por lo tanto, el retroactivo del reajuste pensional liquidado entre el 10/10/2014 y el 3</w:t>
      </w:r>
      <w:r w:rsidR="0008322B">
        <w:rPr>
          <w:rFonts w:ascii="Arial" w:hAnsi="Arial" w:cs="Arial"/>
          <w:sz w:val="23"/>
          <w:szCs w:val="23"/>
        </w:rPr>
        <w:t>1</w:t>
      </w:r>
      <w:r>
        <w:rPr>
          <w:rFonts w:ascii="Arial" w:hAnsi="Arial" w:cs="Arial"/>
          <w:sz w:val="23"/>
          <w:szCs w:val="23"/>
        </w:rPr>
        <w:t>/03/2019 asciende a $</w:t>
      </w:r>
      <w:r w:rsidR="0008322B">
        <w:rPr>
          <w:rFonts w:ascii="Arial" w:hAnsi="Arial" w:cs="Arial"/>
          <w:sz w:val="23"/>
          <w:szCs w:val="23"/>
        </w:rPr>
        <w:t>1´224.115</w:t>
      </w:r>
      <w:r>
        <w:rPr>
          <w:rFonts w:ascii="Arial" w:hAnsi="Arial" w:cs="Arial"/>
          <w:sz w:val="23"/>
          <w:szCs w:val="23"/>
        </w:rPr>
        <w:t>.</w:t>
      </w:r>
    </w:p>
    <w:p w:rsidR="0017556D" w:rsidRPr="001B1F1F" w:rsidRDefault="0017556D" w:rsidP="00351FB2">
      <w:pPr>
        <w:spacing w:line="276" w:lineRule="auto"/>
        <w:jc w:val="both"/>
        <w:rPr>
          <w:rFonts w:cs="Arial"/>
          <w:sz w:val="23"/>
          <w:szCs w:val="23"/>
          <w:lang w:val="es-ES_tradnl" w:eastAsia="en-US"/>
        </w:rPr>
      </w:pPr>
    </w:p>
    <w:p w:rsidR="00AA69F2" w:rsidRPr="001B1F1F" w:rsidRDefault="00AA69F2" w:rsidP="00AA69F2">
      <w:pPr>
        <w:spacing w:line="276" w:lineRule="auto"/>
        <w:jc w:val="center"/>
        <w:rPr>
          <w:rFonts w:cs="Arial"/>
          <w:b/>
          <w:sz w:val="23"/>
          <w:szCs w:val="23"/>
        </w:rPr>
      </w:pPr>
      <w:r w:rsidRPr="001B1F1F">
        <w:rPr>
          <w:rFonts w:cs="Arial"/>
          <w:b/>
          <w:sz w:val="23"/>
          <w:szCs w:val="23"/>
        </w:rPr>
        <w:t>CONCLUSIÓN</w:t>
      </w:r>
    </w:p>
    <w:p w:rsidR="00AA69F2" w:rsidRPr="001B1F1F" w:rsidRDefault="00AA69F2" w:rsidP="00AA69F2">
      <w:pPr>
        <w:spacing w:line="276" w:lineRule="auto"/>
        <w:jc w:val="center"/>
        <w:rPr>
          <w:rFonts w:cs="Arial"/>
          <w:b/>
          <w:sz w:val="23"/>
          <w:szCs w:val="23"/>
        </w:rPr>
      </w:pPr>
    </w:p>
    <w:p w:rsidR="00AA69F2" w:rsidRPr="001B1F1F" w:rsidRDefault="00AA69F2" w:rsidP="00AA69F2">
      <w:pPr>
        <w:spacing w:line="276" w:lineRule="auto"/>
        <w:jc w:val="both"/>
        <w:rPr>
          <w:rFonts w:cs="Arial"/>
          <w:sz w:val="23"/>
          <w:szCs w:val="23"/>
        </w:rPr>
      </w:pPr>
      <w:r w:rsidRPr="001B1F1F">
        <w:rPr>
          <w:rFonts w:cs="Arial"/>
          <w:sz w:val="23"/>
          <w:szCs w:val="23"/>
        </w:rPr>
        <w:t xml:space="preserve">A tono con lo expuesto se </w:t>
      </w:r>
      <w:r w:rsidR="006D752B" w:rsidRPr="001B1F1F">
        <w:rPr>
          <w:rFonts w:cs="Arial"/>
          <w:sz w:val="23"/>
          <w:szCs w:val="23"/>
        </w:rPr>
        <w:t xml:space="preserve">confirmará </w:t>
      </w:r>
      <w:r w:rsidR="006625D4" w:rsidRPr="001B1F1F">
        <w:rPr>
          <w:rFonts w:cs="Arial"/>
          <w:sz w:val="23"/>
          <w:szCs w:val="23"/>
        </w:rPr>
        <w:t xml:space="preserve">la sentencia </w:t>
      </w:r>
      <w:r w:rsidR="00F233A3">
        <w:rPr>
          <w:rFonts w:cs="Arial"/>
          <w:sz w:val="23"/>
          <w:szCs w:val="23"/>
        </w:rPr>
        <w:t>revisada, con salvedad del numeral cuarto que se modificará con el objeto de actualizar el retroactivo del reajuste pensional hasta el último día del mes que antecede a la emisión de esta sentencia.</w:t>
      </w:r>
      <w:r w:rsidR="0090747A">
        <w:rPr>
          <w:rFonts w:cs="Arial"/>
          <w:sz w:val="23"/>
          <w:szCs w:val="23"/>
        </w:rPr>
        <w:t xml:space="preserve">  </w:t>
      </w:r>
      <w:r w:rsidR="000E4B54" w:rsidRPr="001B1F1F">
        <w:rPr>
          <w:rFonts w:cs="Arial"/>
          <w:sz w:val="23"/>
          <w:szCs w:val="23"/>
        </w:rPr>
        <w:t>Sin co</w:t>
      </w:r>
      <w:r w:rsidRPr="001B1F1F">
        <w:rPr>
          <w:rFonts w:cs="Arial"/>
          <w:sz w:val="23"/>
          <w:szCs w:val="23"/>
        </w:rPr>
        <w:t>stas en esta por tratarse del grado jurisdiccional de consulta a favor de Colpensiones.</w:t>
      </w:r>
    </w:p>
    <w:p w:rsidR="00AA69F2" w:rsidRPr="001B1F1F" w:rsidRDefault="00AA69F2" w:rsidP="00AA69F2">
      <w:pPr>
        <w:spacing w:line="276" w:lineRule="auto"/>
        <w:jc w:val="both"/>
        <w:rPr>
          <w:rFonts w:cs="Arial"/>
          <w:sz w:val="23"/>
          <w:szCs w:val="23"/>
        </w:rPr>
      </w:pPr>
    </w:p>
    <w:p w:rsidR="00AA69F2" w:rsidRPr="001B1F1F" w:rsidRDefault="00AA69F2" w:rsidP="00AA69F2">
      <w:pPr>
        <w:spacing w:line="276" w:lineRule="auto"/>
        <w:jc w:val="center"/>
        <w:rPr>
          <w:rFonts w:cs="Arial"/>
          <w:b/>
          <w:sz w:val="23"/>
          <w:szCs w:val="23"/>
        </w:rPr>
      </w:pPr>
      <w:r w:rsidRPr="001B1F1F">
        <w:rPr>
          <w:rFonts w:cs="Arial"/>
          <w:b/>
          <w:sz w:val="23"/>
          <w:szCs w:val="23"/>
        </w:rPr>
        <w:t>DECISIÓN</w:t>
      </w:r>
    </w:p>
    <w:p w:rsidR="00AA69F2" w:rsidRPr="001B1F1F" w:rsidRDefault="00AA69F2" w:rsidP="00AA69F2">
      <w:pPr>
        <w:spacing w:line="276" w:lineRule="auto"/>
        <w:jc w:val="center"/>
        <w:rPr>
          <w:rFonts w:cs="Arial"/>
          <w:b/>
          <w:sz w:val="23"/>
          <w:szCs w:val="23"/>
        </w:rPr>
      </w:pPr>
    </w:p>
    <w:p w:rsidR="00AA69F2" w:rsidRPr="001B1F1F" w:rsidRDefault="00AA69F2" w:rsidP="004E00B5">
      <w:pPr>
        <w:spacing w:line="276" w:lineRule="auto"/>
        <w:jc w:val="both"/>
        <w:rPr>
          <w:rFonts w:cs="Arial"/>
          <w:sz w:val="23"/>
          <w:szCs w:val="23"/>
        </w:rPr>
      </w:pPr>
      <w:r w:rsidRPr="001B1F1F">
        <w:rPr>
          <w:rFonts w:cs="Arial"/>
          <w:sz w:val="23"/>
          <w:szCs w:val="23"/>
        </w:rPr>
        <w:t xml:space="preserve">En mérito de lo expuesto, el </w:t>
      </w:r>
      <w:r w:rsidRPr="001B1F1F">
        <w:rPr>
          <w:rFonts w:cs="Arial"/>
          <w:b/>
          <w:sz w:val="23"/>
          <w:szCs w:val="23"/>
        </w:rPr>
        <w:t xml:space="preserve">Tribunal Superior del Distrito Judicial de Pereira, Risaralda, Sala Segunda de Decisión Laboral, </w:t>
      </w:r>
      <w:r w:rsidRPr="001B1F1F">
        <w:rPr>
          <w:rFonts w:cs="Arial"/>
          <w:sz w:val="23"/>
          <w:szCs w:val="23"/>
        </w:rPr>
        <w:t>administrando justicia en nombre de la república y por autoridad de la ley,</w:t>
      </w:r>
    </w:p>
    <w:p w:rsidR="00AA69F2" w:rsidRPr="001B1F1F" w:rsidRDefault="00AA69F2" w:rsidP="00AA69F2">
      <w:pPr>
        <w:spacing w:line="276" w:lineRule="auto"/>
        <w:rPr>
          <w:rFonts w:cs="Arial"/>
          <w:sz w:val="23"/>
          <w:szCs w:val="23"/>
        </w:rPr>
      </w:pPr>
    </w:p>
    <w:p w:rsidR="00AA69F2" w:rsidRPr="001B1F1F" w:rsidRDefault="00AA69F2" w:rsidP="00AA69F2">
      <w:pPr>
        <w:spacing w:line="276" w:lineRule="auto"/>
        <w:jc w:val="center"/>
        <w:rPr>
          <w:rFonts w:cs="Arial"/>
          <w:b/>
          <w:sz w:val="23"/>
          <w:szCs w:val="23"/>
        </w:rPr>
      </w:pPr>
      <w:r w:rsidRPr="001B1F1F">
        <w:rPr>
          <w:rFonts w:cs="Arial"/>
          <w:b/>
          <w:sz w:val="23"/>
          <w:szCs w:val="23"/>
        </w:rPr>
        <w:t>RESUELVE</w:t>
      </w:r>
    </w:p>
    <w:p w:rsidR="00020696" w:rsidRPr="001B1F1F" w:rsidRDefault="00020696" w:rsidP="00AA69F2">
      <w:pPr>
        <w:spacing w:line="276" w:lineRule="auto"/>
        <w:jc w:val="center"/>
        <w:rPr>
          <w:rFonts w:cs="Arial"/>
          <w:b/>
          <w:sz w:val="23"/>
          <w:szCs w:val="23"/>
        </w:rPr>
      </w:pPr>
    </w:p>
    <w:p w:rsidR="00D72E29" w:rsidRDefault="00AA69F2" w:rsidP="00AA69F2">
      <w:pPr>
        <w:spacing w:line="276" w:lineRule="auto"/>
        <w:jc w:val="both"/>
        <w:rPr>
          <w:rFonts w:cs="Arial"/>
          <w:sz w:val="23"/>
          <w:szCs w:val="23"/>
        </w:rPr>
      </w:pPr>
      <w:r w:rsidRPr="001B1F1F">
        <w:rPr>
          <w:rFonts w:cs="Arial"/>
          <w:b/>
          <w:sz w:val="23"/>
          <w:szCs w:val="23"/>
        </w:rPr>
        <w:t>PRIMERO: CONFIRMAR</w:t>
      </w:r>
      <w:r w:rsidRPr="001B1F1F">
        <w:rPr>
          <w:rFonts w:cs="Arial"/>
          <w:sz w:val="23"/>
          <w:szCs w:val="23"/>
        </w:rPr>
        <w:t xml:space="preserve"> la sentencia proferida el </w:t>
      </w:r>
      <w:r w:rsidR="00B72770" w:rsidRPr="001B1F1F">
        <w:rPr>
          <w:rFonts w:cs="Arial"/>
          <w:sz w:val="23"/>
          <w:szCs w:val="23"/>
        </w:rPr>
        <w:t xml:space="preserve">19 </w:t>
      </w:r>
      <w:r w:rsidRPr="001B1F1F">
        <w:rPr>
          <w:rFonts w:cs="Arial"/>
          <w:sz w:val="23"/>
          <w:szCs w:val="23"/>
        </w:rPr>
        <w:t xml:space="preserve">de </w:t>
      </w:r>
      <w:r w:rsidR="00B72770" w:rsidRPr="001B1F1F">
        <w:rPr>
          <w:rFonts w:cs="Arial"/>
          <w:sz w:val="23"/>
          <w:szCs w:val="23"/>
        </w:rPr>
        <w:t xml:space="preserve">octubre </w:t>
      </w:r>
      <w:r w:rsidRPr="001B1F1F">
        <w:rPr>
          <w:rFonts w:cs="Arial"/>
          <w:sz w:val="23"/>
          <w:szCs w:val="23"/>
        </w:rPr>
        <w:t xml:space="preserve">del año 2018 por el Juzgado </w:t>
      </w:r>
      <w:r w:rsidR="00B72770" w:rsidRPr="001B1F1F">
        <w:rPr>
          <w:rFonts w:cs="Arial"/>
          <w:sz w:val="23"/>
          <w:szCs w:val="23"/>
        </w:rPr>
        <w:t xml:space="preserve">Quinto </w:t>
      </w:r>
      <w:r w:rsidRPr="001B1F1F">
        <w:rPr>
          <w:rFonts w:cs="Arial"/>
          <w:sz w:val="23"/>
          <w:szCs w:val="23"/>
        </w:rPr>
        <w:t xml:space="preserve">Laboral del Circuito de Pereira Risaralda, dentro del proceso promovido por la señora </w:t>
      </w:r>
      <w:r w:rsidR="006723B3" w:rsidRPr="001B1F1F">
        <w:rPr>
          <w:rFonts w:cs="Arial"/>
          <w:b/>
          <w:sz w:val="23"/>
          <w:szCs w:val="23"/>
        </w:rPr>
        <w:t>Luz Stella Restrepo Lozano</w:t>
      </w:r>
      <w:r w:rsidRPr="001B1F1F">
        <w:rPr>
          <w:rFonts w:cs="Arial"/>
          <w:b/>
          <w:sz w:val="23"/>
          <w:szCs w:val="23"/>
        </w:rPr>
        <w:t xml:space="preserve"> </w:t>
      </w:r>
      <w:r w:rsidRPr="001B1F1F">
        <w:rPr>
          <w:rFonts w:cs="Arial"/>
          <w:sz w:val="23"/>
          <w:szCs w:val="23"/>
        </w:rPr>
        <w:t xml:space="preserve">contra la </w:t>
      </w:r>
      <w:r w:rsidRPr="001B1F1F">
        <w:rPr>
          <w:rFonts w:cs="Arial"/>
          <w:b/>
          <w:sz w:val="23"/>
          <w:szCs w:val="23"/>
        </w:rPr>
        <w:t>Administradora Colombia</w:t>
      </w:r>
      <w:r w:rsidR="00F233A3">
        <w:rPr>
          <w:rFonts w:cs="Arial"/>
          <w:b/>
          <w:sz w:val="23"/>
          <w:szCs w:val="23"/>
        </w:rPr>
        <w:t xml:space="preserve">na de Pensiones -Colpensiones-, </w:t>
      </w:r>
      <w:r w:rsidR="00F233A3">
        <w:rPr>
          <w:rFonts w:cs="Arial"/>
          <w:sz w:val="23"/>
          <w:szCs w:val="23"/>
        </w:rPr>
        <w:t>salvo el n</w:t>
      </w:r>
      <w:r w:rsidR="0090747A">
        <w:rPr>
          <w:rFonts w:cs="Arial"/>
          <w:sz w:val="23"/>
          <w:szCs w:val="23"/>
        </w:rPr>
        <w:t xml:space="preserve">umeral cuarto </w:t>
      </w:r>
      <w:r w:rsidR="00735099">
        <w:rPr>
          <w:rFonts w:cs="Arial"/>
          <w:sz w:val="23"/>
          <w:szCs w:val="23"/>
        </w:rPr>
        <w:t xml:space="preserve">para actualizarlo </w:t>
      </w:r>
      <w:r w:rsidR="0090747A">
        <w:rPr>
          <w:rFonts w:cs="Arial"/>
          <w:sz w:val="23"/>
          <w:szCs w:val="23"/>
        </w:rPr>
        <w:t xml:space="preserve">que queda así: </w:t>
      </w:r>
    </w:p>
    <w:p w:rsidR="0090747A" w:rsidRDefault="0090747A" w:rsidP="00AA69F2">
      <w:pPr>
        <w:spacing w:line="276" w:lineRule="auto"/>
        <w:jc w:val="both"/>
        <w:rPr>
          <w:rFonts w:cs="Arial"/>
          <w:sz w:val="23"/>
          <w:szCs w:val="23"/>
        </w:rPr>
      </w:pPr>
    </w:p>
    <w:p w:rsidR="0090747A" w:rsidRPr="0008322B" w:rsidRDefault="0090747A" w:rsidP="00E46A00">
      <w:pPr>
        <w:pStyle w:val="Textoindependiente"/>
        <w:spacing w:line="240" w:lineRule="auto"/>
        <w:ind w:left="227" w:right="227"/>
        <w:contextualSpacing/>
        <w:rPr>
          <w:rFonts w:ascii="Arial" w:hAnsi="Arial" w:cs="Arial"/>
          <w:sz w:val="23"/>
          <w:szCs w:val="23"/>
          <w:lang w:eastAsia="en-US"/>
        </w:rPr>
      </w:pPr>
      <w:r w:rsidRPr="0008322B">
        <w:rPr>
          <w:rFonts w:ascii="Arial" w:hAnsi="Arial" w:cs="Arial"/>
          <w:i/>
          <w:sz w:val="23"/>
          <w:szCs w:val="23"/>
        </w:rPr>
        <w:t>“CUARTO: CONDENAR a la Administradora Colombiana de Pensiones –COLPENSIONES- a reconocer y pagar a la señora Luz Stella Restrepo Lozano, por concepto de las diferencias genera</w:t>
      </w:r>
      <w:r w:rsidR="00735099">
        <w:rPr>
          <w:rFonts w:ascii="Arial" w:hAnsi="Arial" w:cs="Arial"/>
          <w:i/>
          <w:sz w:val="23"/>
          <w:szCs w:val="23"/>
        </w:rPr>
        <w:t xml:space="preserve">das </w:t>
      </w:r>
      <w:r w:rsidRPr="0008322B">
        <w:rPr>
          <w:rFonts w:ascii="Arial" w:hAnsi="Arial" w:cs="Arial"/>
          <w:i/>
          <w:sz w:val="23"/>
          <w:szCs w:val="23"/>
        </w:rPr>
        <w:t>por la reliquidación pensional desde el 10/10/2014 al 31/03/2019, la suma de $</w:t>
      </w:r>
      <w:r w:rsidR="0008322B" w:rsidRPr="0008322B">
        <w:rPr>
          <w:rFonts w:ascii="Arial" w:hAnsi="Arial" w:cs="Arial"/>
          <w:sz w:val="23"/>
          <w:szCs w:val="23"/>
        </w:rPr>
        <w:t>$1´224.115</w:t>
      </w:r>
      <w:r w:rsidRPr="0008322B">
        <w:rPr>
          <w:rFonts w:ascii="Arial" w:hAnsi="Arial" w:cs="Arial"/>
          <w:i/>
          <w:sz w:val="23"/>
          <w:szCs w:val="23"/>
        </w:rPr>
        <w:t xml:space="preserve">, sin perjuicio de aquellas que se sigan </w:t>
      </w:r>
      <w:r w:rsidR="00735099">
        <w:rPr>
          <w:rFonts w:ascii="Arial" w:hAnsi="Arial" w:cs="Arial"/>
          <w:i/>
          <w:sz w:val="23"/>
          <w:szCs w:val="23"/>
        </w:rPr>
        <w:t>causando</w:t>
      </w:r>
      <w:r w:rsidRPr="0008322B">
        <w:rPr>
          <w:rFonts w:ascii="Arial" w:hAnsi="Arial" w:cs="Arial"/>
          <w:i/>
          <w:sz w:val="23"/>
          <w:szCs w:val="23"/>
        </w:rPr>
        <w:t>. Respecto de dicho valor proceden los descuentos y retenciones de ley. Dichos valores deberán ser indexados desde su causación y hasta la fecha de cumplimiento de la sentencia”.</w:t>
      </w:r>
    </w:p>
    <w:p w:rsidR="00D72E29" w:rsidRPr="001B1F1F" w:rsidRDefault="00D72E29" w:rsidP="00AA69F2">
      <w:pPr>
        <w:spacing w:line="276" w:lineRule="auto"/>
        <w:jc w:val="both"/>
        <w:rPr>
          <w:rFonts w:cs="Arial"/>
          <w:b/>
          <w:sz w:val="23"/>
          <w:szCs w:val="23"/>
        </w:rPr>
      </w:pPr>
    </w:p>
    <w:p w:rsidR="00AA69F2" w:rsidRPr="001B1F1F" w:rsidRDefault="00AA69F2" w:rsidP="00AA69F2">
      <w:pPr>
        <w:spacing w:line="276" w:lineRule="auto"/>
        <w:jc w:val="both"/>
        <w:rPr>
          <w:rFonts w:cs="Arial"/>
          <w:sz w:val="23"/>
          <w:szCs w:val="23"/>
        </w:rPr>
      </w:pPr>
      <w:r w:rsidRPr="001B1F1F">
        <w:rPr>
          <w:rFonts w:cs="Arial"/>
          <w:b/>
          <w:sz w:val="23"/>
          <w:szCs w:val="23"/>
        </w:rPr>
        <w:t xml:space="preserve">SEGUNDO: </w:t>
      </w:r>
      <w:r w:rsidR="006625D4" w:rsidRPr="001B1F1F">
        <w:rPr>
          <w:rFonts w:cs="Arial"/>
          <w:sz w:val="23"/>
          <w:szCs w:val="23"/>
        </w:rPr>
        <w:t>Sin costas</w:t>
      </w:r>
      <w:r w:rsidR="006625D4" w:rsidRPr="001B1F1F">
        <w:rPr>
          <w:rFonts w:cs="Arial"/>
          <w:b/>
          <w:sz w:val="23"/>
          <w:szCs w:val="23"/>
        </w:rPr>
        <w:t xml:space="preserve"> </w:t>
      </w:r>
      <w:r w:rsidRPr="001B1F1F">
        <w:rPr>
          <w:rFonts w:cs="Arial"/>
          <w:sz w:val="23"/>
          <w:szCs w:val="23"/>
        </w:rPr>
        <w:t>en esta instancia por tratarse del grado jurisdiccional de consulta.</w:t>
      </w:r>
    </w:p>
    <w:p w:rsidR="00AA69F2" w:rsidRPr="001B1F1F" w:rsidRDefault="00AA69F2" w:rsidP="00AA69F2">
      <w:pPr>
        <w:spacing w:line="276" w:lineRule="auto"/>
        <w:jc w:val="both"/>
        <w:rPr>
          <w:rFonts w:cs="Arial"/>
          <w:sz w:val="23"/>
          <w:szCs w:val="23"/>
        </w:rPr>
      </w:pPr>
    </w:p>
    <w:p w:rsidR="00B0394E" w:rsidRPr="001B1F1F" w:rsidRDefault="00B0394E" w:rsidP="00B0394E">
      <w:pPr>
        <w:spacing w:line="276" w:lineRule="auto"/>
        <w:contextualSpacing/>
        <w:jc w:val="both"/>
        <w:rPr>
          <w:rFonts w:cs="Arial"/>
          <w:sz w:val="23"/>
          <w:szCs w:val="23"/>
        </w:rPr>
      </w:pPr>
      <w:r w:rsidRPr="001B1F1F">
        <w:rPr>
          <w:rFonts w:cs="Arial"/>
          <w:sz w:val="23"/>
          <w:szCs w:val="23"/>
        </w:rPr>
        <w:t>Notificación surtida en estrados.</w:t>
      </w:r>
    </w:p>
    <w:p w:rsidR="006D752B" w:rsidRPr="001B1F1F" w:rsidRDefault="006D752B" w:rsidP="00B0394E">
      <w:pPr>
        <w:spacing w:line="276" w:lineRule="auto"/>
        <w:contextualSpacing/>
        <w:jc w:val="both"/>
        <w:rPr>
          <w:rFonts w:cs="Arial"/>
          <w:sz w:val="23"/>
          <w:szCs w:val="23"/>
        </w:rPr>
      </w:pPr>
    </w:p>
    <w:p w:rsidR="00B0394E" w:rsidRPr="001B1F1F" w:rsidRDefault="00B0394E" w:rsidP="00B0394E">
      <w:pPr>
        <w:pStyle w:val="Textoindependiente"/>
        <w:spacing w:line="276" w:lineRule="auto"/>
        <w:contextualSpacing/>
        <w:rPr>
          <w:rFonts w:ascii="Arial" w:hAnsi="Arial" w:cs="Arial"/>
          <w:sz w:val="23"/>
          <w:szCs w:val="23"/>
        </w:rPr>
      </w:pPr>
      <w:r w:rsidRPr="001B1F1F">
        <w:rPr>
          <w:rFonts w:ascii="Arial" w:hAnsi="Arial" w:cs="Arial"/>
          <w:sz w:val="23"/>
          <w:szCs w:val="23"/>
        </w:rPr>
        <w:t>No siendo otro el objeto de la presente audiencia, se eleva y firma esta acta por las personas que han intervenido.</w:t>
      </w:r>
    </w:p>
    <w:p w:rsidR="00B0394E" w:rsidRPr="001B1F1F" w:rsidRDefault="00B0394E" w:rsidP="00B0394E">
      <w:pPr>
        <w:widowControl w:val="0"/>
        <w:autoSpaceDE w:val="0"/>
        <w:autoSpaceDN w:val="0"/>
        <w:adjustRightInd w:val="0"/>
        <w:spacing w:line="276" w:lineRule="auto"/>
        <w:contextualSpacing/>
        <w:jc w:val="both"/>
        <w:rPr>
          <w:rFonts w:cs="Arial"/>
          <w:sz w:val="23"/>
          <w:szCs w:val="23"/>
        </w:rPr>
      </w:pPr>
    </w:p>
    <w:p w:rsidR="006D752B" w:rsidRDefault="00B0394E" w:rsidP="00E46A00">
      <w:pPr>
        <w:widowControl w:val="0"/>
        <w:autoSpaceDE w:val="0"/>
        <w:autoSpaceDN w:val="0"/>
        <w:adjustRightInd w:val="0"/>
        <w:spacing w:line="276" w:lineRule="auto"/>
        <w:contextualSpacing/>
        <w:jc w:val="both"/>
        <w:rPr>
          <w:rFonts w:cs="Arial"/>
          <w:sz w:val="23"/>
          <w:szCs w:val="23"/>
        </w:rPr>
      </w:pPr>
      <w:r w:rsidRPr="001B1F1F">
        <w:rPr>
          <w:rFonts w:cs="Arial"/>
          <w:sz w:val="23"/>
          <w:szCs w:val="23"/>
        </w:rPr>
        <w:t>Quienes integran la Sala,</w:t>
      </w:r>
    </w:p>
    <w:p w:rsidR="00D71FB6" w:rsidRDefault="00D71FB6" w:rsidP="00E46A00">
      <w:pPr>
        <w:widowControl w:val="0"/>
        <w:autoSpaceDE w:val="0"/>
        <w:autoSpaceDN w:val="0"/>
        <w:adjustRightInd w:val="0"/>
        <w:spacing w:line="276" w:lineRule="auto"/>
        <w:contextualSpacing/>
        <w:jc w:val="both"/>
        <w:rPr>
          <w:rFonts w:cs="Arial"/>
          <w:sz w:val="23"/>
          <w:szCs w:val="23"/>
        </w:rPr>
      </w:pPr>
    </w:p>
    <w:p w:rsidR="00D71FB6" w:rsidRDefault="00D71FB6" w:rsidP="00E46A00">
      <w:pPr>
        <w:widowControl w:val="0"/>
        <w:autoSpaceDE w:val="0"/>
        <w:autoSpaceDN w:val="0"/>
        <w:adjustRightInd w:val="0"/>
        <w:spacing w:line="276" w:lineRule="auto"/>
        <w:contextualSpacing/>
        <w:jc w:val="both"/>
        <w:rPr>
          <w:rFonts w:cs="Arial"/>
          <w:sz w:val="23"/>
          <w:szCs w:val="23"/>
        </w:rPr>
      </w:pPr>
    </w:p>
    <w:p w:rsidR="00D71FB6" w:rsidRPr="001B1F1F" w:rsidRDefault="00D71FB6" w:rsidP="00E46A00">
      <w:pPr>
        <w:widowControl w:val="0"/>
        <w:autoSpaceDE w:val="0"/>
        <w:autoSpaceDN w:val="0"/>
        <w:adjustRightInd w:val="0"/>
        <w:spacing w:line="276" w:lineRule="auto"/>
        <w:contextualSpacing/>
        <w:jc w:val="both"/>
        <w:rPr>
          <w:rFonts w:cs="Arial"/>
          <w:b/>
          <w:sz w:val="23"/>
          <w:szCs w:val="23"/>
        </w:rPr>
      </w:pPr>
    </w:p>
    <w:p w:rsidR="00C1766B" w:rsidRPr="001B1F1F" w:rsidRDefault="00C1766B" w:rsidP="00C83B53">
      <w:pPr>
        <w:pStyle w:val="Sinespaciado"/>
        <w:spacing w:line="276" w:lineRule="auto"/>
        <w:jc w:val="center"/>
        <w:rPr>
          <w:rFonts w:cs="Arial"/>
          <w:b/>
          <w:sz w:val="23"/>
          <w:szCs w:val="23"/>
        </w:rPr>
      </w:pPr>
      <w:r w:rsidRPr="001B1F1F">
        <w:rPr>
          <w:rFonts w:cs="Arial"/>
          <w:b/>
          <w:sz w:val="23"/>
          <w:szCs w:val="23"/>
        </w:rPr>
        <w:t>OLGA LUCÍA HOYOS SEPÚLVEDA</w:t>
      </w:r>
    </w:p>
    <w:p w:rsidR="00AA69F2" w:rsidRPr="001B1F1F" w:rsidRDefault="00AA69F2" w:rsidP="00C83B53">
      <w:pPr>
        <w:pStyle w:val="Sinespaciado"/>
        <w:spacing w:line="276" w:lineRule="auto"/>
        <w:jc w:val="center"/>
        <w:rPr>
          <w:rFonts w:cs="Arial"/>
          <w:sz w:val="23"/>
          <w:szCs w:val="23"/>
        </w:rPr>
      </w:pPr>
      <w:r w:rsidRPr="001B1F1F">
        <w:rPr>
          <w:rFonts w:cs="Arial"/>
          <w:sz w:val="23"/>
          <w:szCs w:val="23"/>
        </w:rPr>
        <w:t>Magistrada Ponente</w:t>
      </w:r>
    </w:p>
    <w:p w:rsidR="009C1EC6" w:rsidRDefault="009C1EC6" w:rsidP="00C83B53">
      <w:pPr>
        <w:spacing w:line="276" w:lineRule="auto"/>
        <w:jc w:val="both"/>
        <w:rPr>
          <w:rFonts w:cs="Arial"/>
          <w:b/>
          <w:bCs/>
          <w:iCs/>
          <w:sz w:val="23"/>
          <w:szCs w:val="23"/>
        </w:rPr>
      </w:pPr>
      <w:r w:rsidRPr="001B1F1F">
        <w:rPr>
          <w:rFonts w:cs="Arial"/>
          <w:b/>
          <w:bCs/>
          <w:iCs/>
          <w:sz w:val="23"/>
          <w:szCs w:val="23"/>
        </w:rPr>
        <w:t xml:space="preserve"> </w:t>
      </w:r>
    </w:p>
    <w:p w:rsidR="00D71FB6" w:rsidRDefault="00D71FB6" w:rsidP="00C83B53">
      <w:pPr>
        <w:spacing w:line="276" w:lineRule="auto"/>
        <w:jc w:val="both"/>
        <w:rPr>
          <w:rFonts w:cs="Arial"/>
          <w:b/>
          <w:bCs/>
          <w:iCs/>
          <w:sz w:val="23"/>
          <w:szCs w:val="23"/>
        </w:rPr>
      </w:pPr>
    </w:p>
    <w:p w:rsidR="00D71FB6" w:rsidRPr="001B1F1F" w:rsidRDefault="00D71FB6" w:rsidP="00C83B53">
      <w:pPr>
        <w:spacing w:line="276" w:lineRule="auto"/>
        <w:jc w:val="both"/>
        <w:rPr>
          <w:rFonts w:cs="Arial"/>
          <w:b/>
          <w:bCs/>
          <w:iCs/>
          <w:sz w:val="23"/>
          <w:szCs w:val="23"/>
        </w:rPr>
      </w:pPr>
    </w:p>
    <w:p w:rsidR="00C92712" w:rsidRPr="001B1F1F" w:rsidRDefault="009C1EC6" w:rsidP="006E37C9">
      <w:pPr>
        <w:spacing w:line="276" w:lineRule="auto"/>
        <w:jc w:val="both"/>
        <w:rPr>
          <w:rFonts w:cs="Arial"/>
          <w:bCs/>
          <w:iCs/>
          <w:sz w:val="23"/>
          <w:szCs w:val="23"/>
        </w:rPr>
      </w:pPr>
      <w:r w:rsidRPr="001B1F1F">
        <w:rPr>
          <w:rFonts w:cs="Arial"/>
          <w:b/>
          <w:bCs/>
          <w:iCs/>
          <w:sz w:val="23"/>
          <w:szCs w:val="23"/>
        </w:rPr>
        <w:t>J</w:t>
      </w:r>
      <w:r w:rsidR="00C1766B" w:rsidRPr="001B1F1F">
        <w:rPr>
          <w:rFonts w:cs="Arial"/>
          <w:b/>
          <w:bCs/>
          <w:iCs/>
          <w:sz w:val="23"/>
          <w:szCs w:val="23"/>
        </w:rPr>
        <w:t>ULIO CÉSAR SALAZAR MUÑOZ</w:t>
      </w:r>
      <w:r w:rsidR="00C1766B" w:rsidRPr="001B1F1F">
        <w:rPr>
          <w:rFonts w:cs="Arial"/>
          <w:sz w:val="23"/>
          <w:szCs w:val="23"/>
        </w:rPr>
        <w:t xml:space="preserve"> </w:t>
      </w:r>
      <w:r w:rsidR="00250A42" w:rsidRPr="001B1F1F">
        <w:rPr>
          <w:rFonts w:cs="Arial"/>
          <w:sz w:val="23"/>
          <w:szCs w:val="23"/>
        </w:rPr>
        <w:t xml:space="preserve">        </w:t>
      </w:r>
      <w:r w:rsidR="00250A42" w:rsidRPr="001B1F1F">
        <w:rPr>
          <w:rFonts w:cs="Arial"/>
          <w:b/>
          <w:sz w:val="23"/>
          <w:szCs w:val="23"/>
        </w:rPr>
        <w:t>F</w:t>
      </w:r>
      <w:r w:rsidR="00C1766B" w:rsidRPr="001B1F1F">
        <w:rPr>
          <w:rFonts w:cs="Arial"/>
          <w:b/>
          <w:sz w:val="23"/>
          <w:szCs w:val="23"/>
        </w:rPr>
        <w:t>RANCISCO JAVIER TAMAYO TABARES</w:t>
      </w:r>
      <w:r w:rsidR="00C1766B" w:rsidRPr="001B1F1F">
        <w:rPr>
          <w:rFonts w:cs="Arial"/>
          <w:bCs/>
          <w:iCs/>
          <w:sz w:val="23"/>
          <w:szCs w:val="23"/>
        </w:rPr>
        <w:t xml:space="preserve"> </w:t>
      </w:r>
    </w:p>
    <w:p w:rsidR="00AA69F2" w:rsidRPr="001B1F1F" w:rsidRDefault="00AA69F2" w:rsidP="006E37C9">
      <w:pPr>
        <w:spacing w:line="276" w:lineRule="auto"/>
        <w:jc w:val="both"/>
        <w:rPr>
          <w:rFonts w:cs="Arial"/>
          <w:bCs/>
          <w:iCs/>
          <w:sz w:val="23"/>
          <w:szCs w:val="23"/>
        </w:rPr>
      </w:pPr>
      <w:r w:rsidRPr="001B1F1F">
        <w:rPr>
          <w:rFonts w:cs="Arial"/>
          <w:bCs/>
          <w:iCs/>
          <w:sz w:val="23"/>
          <w:szCs w:val="23"/>
        </w:rPr>
        <w:tab/>
      </w:r>
      <w:r w:rsidRPr="001B1F1F">
        <w:rPr>
          <w:rFonts w:cs="Arial"/>
          <w:bCs/>
          <w:iCs/>
          <w:sz w:val="23"/>
          <w:szCs w:val="23"/>
        </w:rPr>
        <w:tab/>
        <w:t>Magistrado</w:t>
      </w:r>
      <w:r w:rsidRPr="001B1F1F">
        <w:rPr>
          <w:rFonts w:cs="Arial"/>
          <w:bCs/>
          <w:iCs/>
          <w:sz w:val="23"/>
          <w:szCs w:val="23"/>
        </w:rPr>
        <w:tab/>
      </w:r>
      <w:r w:rsidRPr="001B1F1F">
        <w:rPr>
          <w:rFonts w:cs="Arial"/>
          <w:bCs/>
          <w:iCs/>
          <w:sz w:val="23"/>
          <w:szCs w:val="23"/>
        </w:rPr>
        <w:tab/>
      </w:r>
      <w:r w:rsidRPr="001B1F1F">
        <w:rPr>
          <w:rFonts w:cs="Arial"/>
          <w:bCs/>
          <w:iCs/>
          <w:sz w:val="23"/>
          <w:szCs w:val="23"/>
        </w:rPr>
        <w:tab/>
      </w:r>
      <w:r w:rsidRPr="001B1F1F">
        <w:rPr>
          <w:rFonts w:cs="Arial"/>
          <w:bCs/>
          <w:iCs/>
          <w:sz w:val="23"/>
          <w:szCs w:val="23"/>
        </w:rPr>
        <w:tab/>
      </w:r>
      <w:r w:rsidRPr="001B1F1F">
        <w:rPr>
          <w:rFonts w:cs="Arial"/>
          <w:bCs/>
          <w:iCs/>
          <w:sz w:val="23"/>
          <w:szCs w:val="23"/>
        </w:rPr>
        <w:tab/>
      </w:r>
      <w:proofErr w:type="spellStart"/>
      <w:r w:rsidRPr="001B1F1F">
        <w:rPr>
          <w:rFonts w:cs="Arial"/>
          <w:bCs/>
          <w:iCs/>
          <w:sz w:val="23"/>
          <w:szCs w:val="23"/>
        </w:rPr>
        <w:t>Magistrado</w:t>
      </w:r>
      <w:proofErr w:type="spellEnd"/>
    </w:p>
    <w:p w:rsidR="000565B6" w:rsidRPr="00034DA8" w:rsidRDefault="000565B6" w:rsidP="006E37C9">
      <w:pPr>
        <w:spacing w:line="276" w:lineRule="auto"/>
        <w:jc w:val="both"/>
        <w:rPr>
          <w:rFonts w:cs="Arial"/>
          <w:bCs/>
          <w:iCs/>
          <w:sz w:val="22"/>
          <w:szCs w:val="22"/>
        </w:rPr>
      </w:pPr>
      <w:r>
        <w:rPr>
          <w:rFonts w:cs="Arial"/>
          <w:bCs/>
          <w:iCs/>
          <w:sz w:val="22"/>
          <w:szCs w:val="22"/>
        </w:rPr>
        <w:tab/>
      </w:r>
      <w:r>
        <w:rPr>
          <w:rFonts w:cs="Arial"/>
          <w:bCs/>
          <w:iCs/>
          <w:sz w:val="22"/>
          <w:szCs w:val="22"/>
        </w:rPr>
        <w:tab/>
      </w:r>
      <w:r>
        <w:rPr>
          <w:rFonts w:cs="Arial"/>
          <w:bCs/>
          <w:iCs/>
          <w:sz w:val="22"/>
          <w:szCs w:val="22"/>
        </w:rPr>
        <w:tab/>
      </w:r>
      <w:r>
        <w:rPr>
          <w:rFonts w:cs="Arial"/>
          <w:bCs/>
          <w:iCs/>
          <w:sz w:val="22"/>
          <w:szCs w:val="22"/>
        </w:rPr>
        <w:tab/>
      </w:r>
      <w:r>
        <w:rPr>
          <w:rFonts w:cs="Arial"/>
          <w:bCs/>
          <w:iCs/>
          <w:sz w:val="22"/>
          <w:szCs w:val="22"/>
        </w:rPr>
        <w:tab/>
      </w:r>
      <w:r>
        <w:rPr>
          <w:rFonts w:cs="Arial"/>
          <w:bCs/>
          <w:iCs/>
          <w:sz w:val="22"/>
          <w:szCs w:val="22"/>
        </w:rPr>
        <w:tab/>
      </w:r>
      <w:r>
        <w:rPr>
          <w:rFonts w:cs="Arial"/>
          <w:bCs/>
          <w:iCs/>
          <w:sz w:val="22"/>
          <w:szCs w:val="22"/>
        </w:rPr>
        <w:tab/>
        <w:t xml:space="preserve">  (Ausencia justificada)</w:t>
      </w:r>
      <w:bookmarkStart w:id="0" w:name="_GoBack"/>
      <w:bookmarkEnd w:id="0"/>
    </w:p>
    <w:sectPr w:rsidR="000565B6" w:rsidRPr="00034DA8" w:rsidSect="00DD6EFF">
      <w:headerReference w:type="default" r:id="rId9"/>
      <w:footerReference w:type="default" r:id="rId10"/>
      <w:pgSz w:w="12242" w:h="18722" w:code="14"/>
      <w:pgMar w:top="1814" w:right="1304" w:bottom="1247" w:left="187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AE" w:rsidRDefault="008A18AE" w:rsidP="00CD49A8">
      <w:r>
        <w:separator/>
      </w:r>
    </w:p>
  </w:endnote>
  <w:endnote w:type="continuationSeparator" w:id="0">
    <w:p w:rsidR="008A18AE" w:rsidRDefault="008A18AE"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20"/>
      </w:rPr>
    </w:sdtEndPr>
    <w:sdtContent>
      <w:p w:rsidR="005F0CE9" w:rsidRPr="00D3744C" w:rsidRDefault="005F0CE9" w:rsidP="00F25C29">
        <w:pPr>
          <w:pStyle w:val="Piedepgina"/>
          <w:tabs>
            <w:tab w:val="left" w:pos="816"/>
            <w:tab w:val="center" w:pos="4675"/>
          </w:tabs>
          <w:rPr>
            <w:sz w:val="24"/>
          </w:rPr>
        </w:pPr>
        <w:r w:rsidRPr="00D3744C">
          <w:rPr>
            <w:sz w:val="24"/>
          </w:rPr>
          <w:tab/>
        </w:r>
        <w:r w:rsidRPr="00D3744C">
          <w:rPr>
            <w:sz w:val="24"/>
          </w:rPr>
          <w:tab/>
        </w:r>
        <w:r w:rsidRPr="00D3744C">
          <w:rPr>
            <w:sz w:val="24"/>
          </w:rPr>
          <w:tab/>
        </w:r>
        <w:r w:rsidRPr="00D71FB6">
          <w:rPr>
            <w:sz w:val="20"/>
          </w:rPr>
          <w:fldChar w:fldCharType="begin"/>
        </w:r>
        <w:r w:rsidRPr="00D71FB6">
          <w:rPr>
            <w:sz w:val="20"/>
          </w:rPr>
          <w:instrText>PAGE   \* MERGEFORMAT</w:instrText>
        </w:r>
        <w:r w:rsidRPr="00D71FB6">
          <w:rPr>
            <w:sz w:val="20"/>
          </w:rPr>
          <w:fldChar w:fldCharType="separate"/>
        </w:r>
        <w:r w:rsidR="005A52A0">
          <w:rPr>
            <w:noProof/>
            <w:sz w:val="20"/>
          </w:rPr>
          <w:t>4</w:t>
        </w:r>
        <w:r w:rsidRPr="00D71FB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AE" w:rsidRDefault="008A18AE" w:rsidP="00CD49A8">
      <w:r>
        <w:separator/>
      </w:r>
    </w:p>
  </w:footnote>
  <w:footnote w:type="continuationSeparator" w:id="0">
    <w:p w:rsidR="008A18AE" w:rsidRDefault="008A18AE" w:rsidP="00CD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6723B3" w:rsidP="00D71FB6">
    <w:pPr>
      <w:pStyle w:val="Encabezado"/>
      <w:tabs>
        <w:tab w:val="clear" w:pos="4252"/>
      </w:tabs>
      <w:jc w:val="center"/>
      <w:rPr>
        <w:sz w:val="18"/>
        <w:szCs w:val="18"/>
      </w:rPr>
    </w:pPr>
    <w:r>
      <w:rPr>
        <w:sz w:val="18"/>
        <w:szCs w:val="18"/>
      </w:rPr>
      <w:t>Proceso ordinario laboral</w:t>
    </w:r>
  </w:p>
  <w:p w:rsidR="00E67FA4" w:rsidRDefault="00887D25" w:rsidP="00A56EF5">
    <w:pPr>
      <w:pStyle w:val="Encabezado"/>
      <w:jc w:val="center"/>
      <w:rPr>
        <w:rFonts w:eastAsia="Calibri"/>
        <w:sz w:val="18"/>
        <w:szCs w:val="18"/>
        <w:lang w:eastAsia="en-US"/>
      </w:rPr>
    </w:pPr>
    <w:r>
      <w:rPr>
        <w:rFonts w:eastAsia="Calibri"/>
        <w:sz w:val="18"/>
        <w:szCs w:val="18"/>
        <w:lang w:eastAsia="en-US"/>
      </w:rPr>
      <w:t>66001-31-05-00</w:t>
    </w:r>
    <w:r w:rsidR="006723B3">
      <w:rPr>
        <w:rFonts w:eastAsia="Calibri"/>
        <w:sz w:val="18"/>
        <w:szCs w:val="18"/>
        <w:lang w:eastAsia="en-US"/>
      </w:rPr>
      <w:t>5</w:t>
    </w:r>
    <w:r>
      <w:rPr>
        <w:rFonts w:eastAsia="Calibri"/>
        <w:sz w:val="18"/>
        <w:szCs w:val="18"/>
        <w:lang w:eastAsia="en-US"/>
      </w:rPr>
      <w:t>-2017-00</w:t>
    </w:r>
    <w:r w:rsidR="006723B3">
      <w:rPr>
        <w:rFonts w:eastAsia="Calibri"/>
        <w:sz w:val="18"/>
        <w:szCs w:val="18"/>
        <w:lang w:eastAsia="en-US"/>
      </w:rPr>
      <w:t>467</w:t>
    </w:r>
    <w:r>
      <w:rPr>
        <w:rFonts w:eastAsia="Calibri"/>
        <w:sz w:val="18"/>
        <w:szCs w:val="18"/>
        <w:lang w:eastAsia="en-US"/>
      </w:rPr>
      <w:t>-01</w:t>
    </w:r>
  </w:p>
  <w:p w:rsidR="00E67FA4" w:rsidRPr="00A56EF5" w:rsidRDefault="006723B3" w:rsidP="00A56EF5">
    <w:pPr>
      <w:pStyle w:val="Encabezado"/>
      <w:jc w:val="center"/>
      <w:rPr>
        <w:sz w:val="18"/>
        <w:szCs w:val="18"/>
      </w:rPr>
    </w:pPr>
    <w:r>
      <w:rPr>
        <w:sz w:val="18"/>
        <w:szCs w:val="18"/>
      </w:rPr>
      <w:t xml:space="preserve">Luz Stella Restrepo Lozano </w:t>
    </w:r>
    <w:r w:rsidR="00887D25">
      <w:rPr>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164C"/>
    <w:multiLevelType w:val="hybridMultilevel"/>
    <w:tmpl w:val="F1642D18"/>
    <w:lvl w:ilvl="0" w:tplc="ED8A65D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FA6041"/>
    <w:multiLevelType w:val="hybridMultilevel"/>
    <w:tmpl w:val="C062F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1341"/>
    <w:rsid w:val="00003BF4"/>
    <w:rsid w:val="00005970"/>
    <w:rsid w:val="000101B5"/>
    <w:rsid w:val="00010C47"/>
    <w:rsid w:val="000117C1"/>
    <w:rsid w:val="00015FB4"/>
    <w:rsid w:val="00020696"/>
    <w:rsid w:val="00022041"/>
    <w:rsid w:val="00023FC2"/>
    <w:rsid w:val="00026672"/>
    <w:rsid w:val="000317EE"/>
    <w:rsid w:val="00034DA8"/>
    <w:rsid w:val="000427AF"/>
    <w:rsid w:val="00042EFC"/>
    <w:rsid w:val="000561A8"/>
    <w:rsid w:val="000565B6"/>
    <w:rsid w:val="00056A03"/>
    <w:rsid w:val="000608C3"/>
    <w:rsid w:val="00061AEB"/>
    <w:rsid w:val="00061B3A"/>
    <w:rsid w:val="00061EFF"/>
    <w:rsid w:val="00063D06"/>
    <w:rsid w:val="00070686"/>
    <w:rsid w:val="0007178A"/>
    <w:rsid w:val="000740DE"/>
    <w:rsid w:val="000767BF"/>
    <w:rsid w:val="0008322B"/>
    <w:rsid w:val="00096BFA"/>
    <w:rsid w:val="000A173A"/>
    <w:rsid w:val="000A30BE"/>
    <w:rsid w:val="000A67F6"/>
    <w:rsid w:val="000B1B18"/>
    <w:rsid w:val="000B597B"/>
    <w:rsid w:val="000C2A11"/>
    <w:rsid w:val="000D43BE"/>
    <w:rsid w:val="000D54E0"/>
    <w:rsid w:val="000D591D"/>
    <w:rsid w:val="000D7A2D"/>
    <w:rsid w:val="000E14B5"/>
    <w:rsid w:val="000E3099"/>
    <w:rsid w:val="000E369C"/>
    <w:rsid w:val="000E48B5"/>
    <w:rsid w:val="000E4B54"/>
    <w:rsid w:val="000E5ACE"/>
    <w:rsid w:val="000E7948"/>
    <w:rsid w:val="000F01ED"/>
    <w:rsid w:val="000F0267"/>
    <w:rsid w:val="000F2F32"/>
    <w:rsid w:val="000F337B"/>
    <w:rsid w:val="000F533A"/>
    <w:rsid w:val="000F6090"/>
    <w:rsid w:val="000F6D9E"/>
    <w:rsid w:val="001006FC"/>
    <w:rsid w:val="00101693"/>
    <w:rsid w:val="001016C3"/>
    <w:rsid w:val="0010271B"/>
    <w:rsid w:val="0010606F"/>
    <w:rsid w:val="00107937"/>
    <w:rsid w:val="001157BE"/>
    <w:rsid w:val="00117067"/>
    <w:rsid w:val="001212FC"/>
    <w:rsid w:val="00124040"/>
    <w:rsid w:val="00127EB4"/>
    <w:rsid w:val="00132A00"/>
    <w:rsid w:val="001359A0"/>
    <w:rsid w:val="00141E3E"/>
    <w:rsid w:val="001437BC"/>
    <w:rsid w:val="00143828"/>
    <w:rsid w:val="00152E52"/>
    <w:rsid w:val="001539B6"/>
    <w:rsid w:val="0015638A"/>
    <w:rsid w:val="0016582E"/>
    <w:rsid w:val="0016594C"/>
    <w:rsid w:val="001664B5"/>
    <w:rsid w:val="00166709"/>
    <w:rsid w:val="00174FE1"/>
    <w:rsid w:val="0017556D"/>
    <w:rsid w:val="001803C7"/>
    <w:rsid w:val="00181196"/>
    <w:rsid w:val="00185818"/>
    <w:rsid w:val="00191FC0"/>
    <w:rsid w:val="001937A9"/>
    <w:rsid w:val="00194481"/>
    <w:rsid w:val="00195606"/>
    <w:rsid w:val="00197E7F"/>
    <w:rsid w:val="001A4662"/>
    <w:rsid w:val="001A6FC0"/>
    <w:rsid w:val="001A7B28"/>
    <w:rsid w:val="001B0058"/>
    <w:rsid w:val="001B1F1F"/>
    <w:rsid w:val="001B2BD2"/>
    <w:rsid w:val="001B357F"/>
    <w:rsid w:val="001B5727"/>
    <w:rsid w:val="001C7BE8"/>
    <w:rsid w:val="001D1BEF"/>
    <w:rsid w:val="001D226B"/>
    <w:rsid w:val="001D46F9"/>
    <w:rsid w:val="001E132B"/>
    <w:rsid w:val="001E3888"/>
    <w:rsid w:val="001F0FFA"/>
    <w:rsid w:val="00204DDA"/>
    <w:rsid w:val="00205C27"/>
    <w:rsid w:val="00213439"/>
    <w:rsid w:val="00214382"/>
    <w:rsid w:val="00225616"/>
    <w:rsid w:val="002306C2"/>
    <w:rsid w:val="002406B3"/>
    <w:rsid w:val="00240D0F"/>
    <w:rsid w:val="00246003"/>
    <w:rsid w:val="00246647"/>
    <w:rsid w:val="00250A42"/>
    <w:rsid w:val="0025294E"/>
    <w:rsid w:val="0025334A"/>
    <w:rsid w:val="00254002"/>
    <w:rsid w:val="00254DBC"/>
    <w:rsid w:val="00254E83"/>
    <w:rsid w:val="002565DD"/>
    <w:rsid w:val="00267779"/>
    <w:rsid w:val="00273466"/>
    <w:rsid w:val="0027477A"/>
    <w:rsid w:val="0027692C"/>
    <w:rsid w:val="00281374"/>
    <w:rsid w:val="00284285"/>
    <w:rsid w:val="002847B4"/>
    <w:rsid w:val="00293DFC"/>
    <w:rsid w:val="00297B9B"/>
    <w:rsid w:val="002A2A62"/>
    <w:rsid w:val="002A54CA"/>
    <w:rsid w:val="002A6434"/>
    <w:rsid w:val="002B54EE"/>
    <w:rsid w:val="002B6DC3"/>
    <w:rsid w:val="002C0044"/>
    <w:rsid w:val="002C2F56"/>
    <w:rsid w:val="002C59CD"/>
    <w:rsid w:val="002D120E"/>
    <w:rsid w:val="002D37BC"/>
    <w:rsid w:val="002E13D7"/>
    <w:rsid w:val="002E59D6"/>
    <w:rsid w:val="002E7467"/>
    <w:rsid w:val="002F0391"/>
    <w:rsid w:val="002F20A2"/>
    <w:rsid w:val="00302F12"/>
    <w:rsid w:val="00306A19"/>
    <w:rsid w:val="00311ED8"/>
    <w:rsid w:val="00316414"/>
    <w:rsid w:val="00317D0B"/>
    <w:rsid w:val="00321025"/>
    <w:rsid w:val="003234E0"/>
    <w:rsid w:val="00323F56"/>
    <w:rsid w:val="00332493"/>
    <w:rsid w:val="003325C4"/>
    <w:rsid w:val="00337C27"/>
    <w:rsid w:val="003465E1"/>
    <w:rsid w:val="003465F0"/>
    <w:rsid w:val="0034730A"/>
    <w:rsid w:val="00347B79"/>
    <w:rsid w:val="00347B7C"/>
    <w:rsid w:val="00351927"/>
    <w:rsid w:val="00351AA4"/>
    <w:rsid w:val="00351FB2"/>
    <w:rsid w:val="003611ED"/>
    <w:rsid w:val="00366004"/>
    <w:rsid w:val="00366FAA"/>
    <w:rsid w:val="00367CEA"/>
    <w:rsid w:val="003720BA"/>
    <w:rsid w:val="00373A74"/>
    <w:rsid w:val="0038035D"/>
    <w:rsid w:val="003907D2"/>
    <w:rsid w:val="00390EDA"/>
    <w:rsid w:val="0039126C"/>
    <w:rsid w:val="003944DE"/>
    <w:rsid w:val="0039543B"/>
    <w:rsid w:val="00396021"/>
    <w:rsid w:val="003B43B2"/>
    <w:rsid w:val="003C38C2"/>
    <w:rsid w:val="003C4324"/>
    <w:rsid w:val="003C48A1"/>
    <w:rsid w:val="003D0717"/>
    <w:rsid w:val="003D21C1"/>
    <w:rsid w:val="003D2C50"/>
    <w:rsid w:val="003D3246"/>
    <w:rsid w:val="003D75D7"/>
    <w:rsid w:val="003E041C"/>
    <w:rsid w:val="003E3EDD"/>
    <w:rsid w:val="003E5122"/>
    <w:rsid w:val="003F084F"/>
    <w:rsid w:val="003F5577"/>
    <w:rsid w:val="004009C6"/>
    <w:rsid w:val="0040315C"/>
    <w:rsid w:val="0041208C"/>
    <w:rsid w:val="004120DA"/>
    <w:rsid w:val="00412422"/>
    <w:rsid w:val="004208EA"/>
    <w:rsid w:val="00424881"/>
    <w:rsid w:val="00425003"/>
    <w:rsid w:val="00430EBD"/>
    <w:rsid w:val="004321CE"/>
    <w:rsid w:val="00435C8C"/>
    <w:rsid w:val="00436A65"/>
    <w:rsid w:val="00436E09"/>
    <w:rsid w:val="00437EC4"/>
    <w:rsid w:val="004406A1"/>
    <w:rsid w:val="00442531"/>
    <w:rsid w:val="00444291"/>
    <w:rsid w:val="00445537"/>
    <w:rsid w:val="00447160"/>
    <w:rsid w:val="00450C5D"/>
    <w:rsid w:val="00454581"/>
    <w:rsid w:val="00456DFB"/>
    <w:rsid w:val="00466AA5"/>
    <w:rsid w:val="00470F10"/>
    <w:rsid w:val="00473F0D"/>
    <w:rsid w:val="00484C57"/>
    <w:rsid w:val="00490A89"/>
    <w:rsid w:val="00491F1F"/>
    <w:rsid w:val="0049203B"/>
    <w:rsid w:val="004928A0"/>
    <w:rsid w:val="00496AD5"/>
    <w:rsid w:val="004A30CD"/>
    <w:rsid w:val="004A41A5"/>
    <w:rsid w:val="004A52AF"/>
    <w:rsid w:val="004A66C0"/>
    <w:rsid w:val="004C5803"/>
    <w:rsid w:val="004C7FC0"/>
    <w:rsid w:val="004D2A25"/>
    <w:rsid w:val="004D2BEA"/>
    <w:rsid w:val="004D6715"/>
    <w:rsid w:val="004E00B5"/>
    <w:rsid w:val="004E35E9"/>
    <w:rsid w:val="004E4236"/>
    <w:rsid w:val="004F01C7"/>
    <w:rsid w:val="004F43F4"/>
    <w:rsid w:val="00500B74"/>
    <w:rsid w:val="00503276"/>
    <w:rsid w:val="0050513A"/>
    <w:rsid w:val="005131E6"/>
    <w:rsid w:val="00514039"/>
    <w:rsid w:val="005226B0"/>
    <w:rsid w:val="005264FB"/>
    <w:rsid w:val="00530FE3"/>
    <w:rsid w:val="005310AA"/>
    <w:rsid w:val="005314B0"/>
    <w:rsid w:val="005324DB"/>
    <w:rsid w:val="00532A41"/>
    <w:rsid w:val="00550E76"/>
    <w:rsid w:val="00552795"/>
    <w:rsid w:val="005562C5"/>
    <w:rsid w:val="005571BB"/>
    <w:rsid w:val="005645F0"/>
    <w:rsid w:val="005653F1"/>
    <w:rsid w:val="005679EC"/>
    <w:rsid w:val="005700A9"/>
    <w:rsid w:val="00570217"/>
    <w:rsid w:val="0057296E"/>
    <w:rsid w:val="00575329"/>
    <w:rsid w:val="00580C3F"/>
    <w:rsid w:val="0058255E"/>
    <w:rsid w:val="00583BF3"/>
    <w:rsid w:val="005861E4"/>
    <w:rsid w:val="0058626B"/>
    <w:rsid w:val="00591EE7"/>
    <w:rsid w:val="00597F02"/>
    <w:rsid w:val="005A52A0"/>
    <w:rsid w:val="005B156C"/>
    <w:rsid w:val="005B16D3"/>
    <w:rsid w:val="005B4C95"/>
    <w:rsid w:val="005B5F90"/>
    <w:rsid w:val="005B7165"/>
    <w:rsid w:val="005C17DC"/>
    <w:rsid w:val="005C300E"/>
    <w:rsid w:val="005C3787"/>
    <w:rsid w:val="005C639D"/>
    <w:rsid w:val="005C642E"/>
    <w:rsid w:val="005D20B4"/>
    <w:rsid w:val="005D621C"/>
    <w:rsid w:val="005E19F6"/>
    <w:rsid w:val="005E2C14"/>
    <w:rsid w:val="005E2C6D"/>
    <w:rsid w:val="005E43B8"/>
    <w:rsid w:val="005E6A2F"/>
    <w:rsid w:val="005F0CE9"/>
    <w:rsid w:val="005F0E91"/>
    <w:rsid w:val="005F3DA7"/>
    <w:rsid w:val="005F6B94"/>
    <w:rsid w:val="005F7C65"/>
    <w:rsid w:val="005F7DE1"/>
    <w:rsid w:val="0060139E"/>
    <w:rsid w:val="006044DD"/>
    <w:rsid w:val="006055D3"/>
    <w:rsid w:val="00617E52"/>
    <w:rsid w:val="00623D49"/>
    <w:rsid w:val="00630613"/>
    <w:rsid w:val="00630B67"/>
    <w:rsid w:val="0063139E"/>
    <w:rsid w:val="00633394"/>
    <w:rsid w:val="00635A79"/>
    <w:rsid w:val="006424B6"/>
    <w:rsid w:val="00647BEE"/>
    <w:rsid w:val="00651DB0"/>
    <w:rsid w:val="00652759"/>
    <w:rsid w:val="00653041"/>
    <w:rsid w:val="0065457A"/>
    <w:rsid w:val="00657C43"/>
    <w:rsid w:val="006604BB"/>
    <w:rsid w:val="006616AC"/>
    <w:rsid w:val="00661754"/>
    <w:rsid w:val="006625D4"/>
    <w:rsid w:val="00663527"/>
    <w:rsid w:val="00671BB2"/>
    <w:rsid w:val="006723B3"/>
    <w:rsid w:val="00673394"/>
    <w:rsid w:val="00683874"/>
    <w:rsid w:val="00684CF7"/>
    <w:rsid w:val="00684D49"/>
    <w:rsid w:val="00690C66"/>
    <w:rsid w:val="0069515B"/>
    <w:rsid w:val="00696CF9"/>
    <w:rsid w:val="0069731C"/>
    <w:rsid w:val="006A1460"/>
    <w:rsid w:val="006A1621"/>
    <w:rsid w:val="006A28DD"/>
    <w:rsid w:val="006A3879"/>
    <w:rsid w:val="006A4B02"/>
    <w:rsid w:val="006A61B7"/>
    <w:rsid w:val="006B20AB"/>
    <w:rsid w:val="006B46E8"/>
    <w:rsid w:val="006B7A9C"/>
    <w:rsid w:val="006C309E"/>
    <w:rsid w:val="006D01D3"/>
    <w:rsid w:val="006D14FB"/>
    <w:rsid w:val="006D51D2"/>
    <w:rsid w:val="006D521F"/>
    <w:rsid w:val="006D5C9A"/>
    <w:rsid w:val="006D752B"/>
    <w:rsid w:val="006E2543"/>
    <w:rsid w:val="006E2547"/>
    <w:rsid w:val="006E37C9"/>
    <w:rsid w:val="006E4D91"/>
    <w:rsid w:val="006E607D"/>
    <w:rsid w:val="006E7609"/>
    <w:rsid w:val="006F439D"/>
    <w:rsid w:val="006F4A9D"/>
    <w:rsid w:val="006F5F42"/>
    <w:rsid w:val="007009AE"/>
    <w:rsid w:val="00703527"/>
    <w:rsid w:val="00707B64"/>
    <w:rsid w:val="00715226"/>
    <w:rsid w:val="007156C3"/>
    <w:rsid w:val="007256C7"/>
    <w:rsid w:val="0072653C"/>
    <w:rsid w:val="007319C3"/>
    <w:rsid w:val="00733FC7"/>
    <w:rsid w:val="00735099"/>
    <w:rsid w:val="00737678"/>
    <w:rsid w:val="007422D7"/>
    <w:rsid w:val="00743023"/>
    <w:rsid w:val="00747955"/>
    <w:rsid w:val="00761488"/>
    <w:rsid w:val="00763698"/>
    <w:rsid w:val="00763C60"/>
    <w:rsid w:val="00774A19"/>
    <w:rsid w:val="007758B0"/>
    <w:rsid w:val="007772C2"/>
    <w:rsid w:val="007835AB"/>
    <w:rsid w:val="007858B1"/>
    <w:rsid w:val="0078776D"/>
    <w:rsid w:val="00787F75"/>
    <w:rsid w:val="007923D4"/>
    <w:rsid w:val="00794E3B"/>
    <w:rsid w:val="007954FC"/>
    <w:rsid w:val="007A5C1C"/>
    <w:rsid w:val="007B09AC"/>
    <w:rsid w:val="007B5B37"/>
    <w:rsid w:val="007B71AC"/>
    <w:rsid w:val="007B7BF8"/>
    <w:rsid w:val="007C00D7"/>
    <w:rsid w:val="007C2490"/>
    <w:rsid w:val="007C2AC5"/>
    <w:rsid w:val="007D3304"/>
    <w:rsid w:val="007E06E1"/>
    <w:rsid w:val="007E08C8"/>
    <w:rsid w:val="007E0A02"/>
    <w:rsid w:val="007E1A19"/>
    <w:rsid w:val="007E37F8"/>
    <w:rsid w:val="007F5B22"/>
    <w:rsid w:val="007F787B"/>
    <w:rsid w:val="00802583"/>
    <w:rsid w:val="008036E7"/>
    <w:rsid w:val="00804BA0"/>
    <w:rsid w:val="00804C87"/>
    <w:rsid w:val="008068D1"/>
    <w:rsid w:val="008069D8"/>
    <w:rsid w:val="008141CD"/>
    <w:rsid w:val="00816D1E"/>
    <w:rsid w:val="008177A6"/>
    <w:rsid w:val="008210BB"/>
    <w:rsid w:val="008301EE"/>
    <w:rsid w:val="00831480"/>
    <w:rsid w:val="008333A7"/>
    <w:rsid w:val="00834E5D"/>
    <w:rsid w:val="00836149"/>
    <w:rsid w:val="008362CF"/>
    <w:rsid w:val="00836F7A"/>
    <w:rsid w:val="00851CE9"/>
    <w:rsid w:val="008528A6"/>
    <w:rsid w:val="00852AAC"/>
    <w:rsid w:val="00857C5A"/>
    <w:rsid w:val="00860E63"/>
    <w:rsid w:val="00862ACA"/>
    <w:rsid w:val="00864224"/>
    <w:rsid w:val="00865A77"/>
    <w:rsid w:val="0086672D"/>
    <w:rsid w:val="00871CA8"/>
    <w:rsid w:val="00873546"/>
    <w:rsid w:val="00887D25"/>
    <w:rsid w:val="00895655"/>
    <w:rsid w:val="008979D9"/>
    <w:rsid w:val="008A18AE"/>
    <w:rsid w:val="008A64FA"/>
    <w:rsid w:val="008B032C"/>
    <w:rsid w:val="008B05B3"/>
    <w:rsid w:val="008B0BC5"/>
    <w:rsid w:val="008C0692"/>
    <w:rsid w:val="008C260E"/>
    <w:rsid w:val="008C2DA4"/>
    <w:rsid w:val="008C7975"/>
    <w:rsid w:val="008D0030"/>
    <w:rsid w:val="008D18A5"/>
    <w:rsid w:val="008D3831"/>
    <w:rsid w:val="008E351F"/>
    <w:rsid w:val="008E3981"/>
    <w:rsid w:val="008E4A2A"/>
    <w:rsid w:val="008F451D"/>
    <w:rsid w:val="008F51E9"/>
    <w:rsid w:val="008F7CC5"/>
    <w:rsid w:val="00900819"/>
    <w:rsid w:val="0090747A"/>
    <w:rsid w:val="00915F49"/>
    <w:rsid w:val="00916039"/>
    <w:rsid w:val="00916610"/>
    <w:rsid w:val="00916F05"/>
    <w:rsid w:val="009174B3"/>
    <w:rsid w:val="00925FF7"/>
    <w:rsid w:val="009325B2"/>
    <w:rsid w:val="00935270"/>
    <w:rsid w:val="009355C7"/>
    <w:rsid w:val="0094388C"/>
    <w:rsid w:val="00945634"/>
    <w:rsid w:val="0095095C"/>
    <w:rsid w:val="00950EC5"/>
    <w:rsid w:val="0095718E"/>
    <w:rsid w:val="0096385D"/>
    <w:rsid w:val="00966564"/>
    <w:rsid w:val="00967D7C"/>
    <w:rsid w:val="00972E3C"/>
    <w:rsid w:val="00973F49"/>
    <w:rsid w:val="00980CEB"/>
    <w:rsid w:val="00982A5A"/>
    <w:rsid w:val="009909C4"/>
    <w:rsid w:val="009966CE"/>
    <w:rsid w:val="00996B26"/>
    <w:rsid w:val="009A1065"/>
    <w:rsid w:val="009A17EA"/>
    <w:rsid w:val="009A262B"/>
    <w:rsid w:val="009B3838"/>
    <w:rsid w:val="009C00C3"/>
    <w:rsid w:val="009C1EC6"/>
    <w:rsid w:val="009D33BF"/>
    <w:rsid w:val="009D3D42"/>
    <w:rsid w:val="009D5E20"/>
    <w:rsid w:val="009D62E9"/>
    <w:rsid w:val="009E0237"/>
    <w:rsid w:val="009E0CCD"/>
    <w:rsid w:val="009E439E"/>
    <w:rsid w:val="009E7352"/>
    <w:rsid w:val="009F1AD5"/>
    <w:rsid w:val="009F2A1C"/>
    <w:rsid w:val="00A0102F"/>
    <w:rsid w:val="00A1009B"/>
    <w:rsid w:val="00A1736F"/>
    <w:rsid w:val="00A17592"/>
    <w:rsid w:val="00A21AF0"/>
    <w:rsid w:val="00A22623"/>
    <w:rsid w:val="00A22CC7"/>
    <w:rsid w:val="00A25A70"/>
    <w:rsid w:val="00A27E32"/>
    <w:rsid w:val="00A310B5"/>
    <w:rsid w:val="00A31220"/>
    <w:rsid w:val="00A31E7B"/>
    <w:rsid w:val="00A32132"/>
    <w:rsid w:val="00A32161"/>
    <w:rsid w:val="00A35A0E"/>
    <w:rsid w:val="00A41100"/>
    <w:rsid w:val="00A43911"/>
    <w:rsid w:val="00A4664F"/>
    <w:rsid w:val="00A47BA9"/>
    <w:rsid w:val="00A51C36"/>
    <w:rsid w:val="00A56EF5"/>
    <w:rsid w:val="00A57260"/>
    <w:rsid w:val="00A60B3B"/>
    <w:rsid w:val="00A648F7"/>
    <w:rsid w:val="00A71FD7"/>
    <w:rsid w:val="00A72041"/>
    <w:rsid w:val="00A73FC5"/>
    <w:rsid w:val="00A77445"/>
    <w:rsid w:val="00A77868"/>
    <w:rsid w:val="00A80ACD"/>
    <w:rsid w:val="00A84E70"/>
    <w:rsid w:val="00A8550A"/>
    <w:rsid w:val="00A86091"/>
    <w:rsid w:val="00A864A9"/>
    <w:rsid w:val="00A91EB9"/>
    <w:rsid w:val="00A94BC3"/>
    <w:rsid w:val="00AA153C"/>
    <w:rsid w:val="00AA2DF5"/>
    <w:rsid w:val="00AA4F25"/>
    <w:rsid w:val="00AA69F2"/>
    <w:rsid w:val="00AA7515"/>
    <w:rsid w:val="00AA7F18"/>
    <w:rsid w:val="00AB45B1"/>
    <w:rsid w:val="00AC1A54"/>
    <w:rsid w:val="00AC2573"/>
    <w:rsid w:val="00AC60B3"/>
    <w:rsid w:val="00AD0EF9"/>
    <w:rsid w:val="00AD1BF8"/>
    <w:rsid w:val="00AD1F5A"/>
    <w:rsid w:val="00AE11AD"/>
    <w:rsid w:val="00AE139F"/>
    <w:rsid w:val="00AE211B"/>
    <w:rsid w:val="00AE45D6"/>
    <w:rsid w:val="00AE5422"/>
    <w:rsid w:val="00AE5511"/>
    <w:rsid w:val="00AF6D03"/>
    <w:rsid w:val="00AF740B"/>
    <w:rsid w:val="00B0163F"/>
    <w:rsid w:val="00B01EC3"/>
    <w:rsid w:val="00B0394E"/>
    <w:rsid w:val="00B05507"/>
    <w:rsid w:val="00B10622"/>
    <w:rsid w:val="00B140EE"/>
    <w:rsid w:val="00B14450"/>
    <w:rsid w:val="00B20F2E"/>
    <w:rsid w:val="00B32781"/>
    <w:rsid w:val="00B33F99"/>
    <w:rsid w:val="00B35857"/>
    <w:rsid w:val="00B462E9"/>
    <w:rsid w:val="00B46B81"/>
    <w:rsid w:val="00B50BCD"/>
    <w:rsid w:val="00B51666"/>
    <w:rsid w:val="00B55B22"/>
    <w:rsid w:val="00B72770"/>
    <w:rsid w:val="00B7615A"/>
    <w:rsid w:val="00B94BED"/>
    <w:rsid w:val="00BB40F4"/>
    <w:rsid w:val="00BB494E"/>
    <w:rsid w:val="00BC1AEF"/>
    <w:rsid w:val="00BC4062"/>
    <w:rsid w:val="00BC554D"/>
    <w:rsid w:val="00BC5CBD"/>
    <w:rsid w:val="00BC7FEE"/>
    <w:rsid w:val="00BD0766"/>
    <w:rsid w:val="00BD1D7D"/>
    <w:rsid w:val="00BD309C"/>
    <w:rsid w:val="00BD5356"/>
    <w:rsid w:val="00BD58C9"/>
    <w:rsid w:val="00BD6B7A"/>
    <w:rsid w:val="00BE3D02"/>
    <w:rsid w:val="00BF0F57"/>
    <w:rsid w:val="00BF2C39"/>
    <w:rsid w:val="00BF6D9D"/>
    <w:rsid w:val="00BF6DBC"/>
    <w:rsid w:val="00BF7A83"/>
    <w:rsid w:val="00C122BC"/>
    <w:rsid w:val="00C1766B"/>
    <w:rsid w:val="00C2070E"/>
    <w:rsid w:val="00C23C2F"/>
    <w:rsid w:val="00C24ED9"/>
    <w:rsid w:val="00C27509"/>
    <w:rsid w:val="00C300C4"/>
    <w:rsid w:val="00C31CA8"/>
    <w:rsid w:val="00C34018"/>
    <w:rsid w:val="00C36E16"/>
    <w:rsid w:val="00C465E1"/>
    <w:rsid w:val="00C50530"/>
    <w:rsid w:val="00C53833"/>
    <w:rsid w:val="00C6008F"/>
    <w:rsid w:val="00C60342"/>
    <w:rsid w:val="00C60DF9"/>
    <w:rsid w:val="00C61A01"/>
    <w:rsid w:val="00C62105"/>
    <w:rsid w:val="00C63788"/>
    <w:rsid w:val="00C647B1"/>
    <w:rsid w:val="00C668BB"/>
    <w:rsid w:val="00C72B5A"/>
    <w:rsid w:val="00C73AC3"/>
    <w:rsid w:val="00C752D3"/>
    <w:rsid w:val="00C77554"/>
    <w:rsid w:val="00C7785F"/>
    <w:rsid w:val="00C82662"/>
    <w:rsid w:val="00C83B53"/>
    <w:rsid w:val="00C8412F"/>
    <w:rsid w:val="00C92712"/>
    <w:rsid w:val="00CA5F88"/>
    <w:rsid w:val="00CB1815"/>
    <w:rsid w:val="00CB5348"/>
    <w:rsid w:val="00CB55B1"/>
    <w:rsid w:val="00CB5FB7"/>
    <w:rsid w:val="00CC21E5"/>
    <w:rsid w:val="00CC3888"/>
    <w:rsid w:val="00CC4272"/>
    <w:rsid w:val="00CD1312"/>
    <w:rsid w:val="00CD2AE3"/>
    <w:rsid w:val="00CD3867"/>
    <w:rsid w:val="00CD474A"/>
    <w:rsid w:val="00CD49A8"/>
    <w:rsid w:val="00CD64A7"/>
    <w:rsid w:val="00CD6811"/>
    <w:rsid w:val="00CE1680"/>
    <w:rsid w:val="00CE3A66"/>
    <w:rsid w:val="00CE400F"/>
    <w:rsid w:val="00CE6413"/>
    <w:rsid w:val="00CF550D"/>
    <w:rsid w:val="00CF5511"/>
    <w:rsid w:val="00D035DC"/>
    <w:rsid w:val="00D05577"/>
    <w:rsid w:val="00D05CC6"/>
    <w:rsid w:val="00D12255"/>
    <w:rsid w:val="00D1508C"/>
    <w:rsid w:val="00D25F9F"/>
    <w:rsid w:val="00D32872"/>
    <w:rsid w:val="00D3612E"/>
    <w:rsid w:val="00D3744C"/>
    <w:rsid w:val="00D37965"/>
    <w:rsid w:val="00D42173"/>
    <w:rsid w:val="00D4322A"/>
    <w:rsid w:val="00D44070"/>
    <w:rsid w:val="00D46102"/>
    <w:rsid w:val="00D46ACD"/>
    <w:rsid w:val="00D51B17"/>
    <w:rsid w:val="00D535E5"/>
    <w:rsid w:val="00D57335"/>
    <w:rsid w:val="00D6175D"/>
    <w:rsid w:val="00D62AC7"/>
    <w:rsid w:val="00D7125E"/>
    <w:rsid w:val="00D71FB6"/>
    <w:rsid w:val="00D72E29"/>
    <w:rsid w:val="00D73F9E"/>
    <w:rsid w:val="00D853AA"/>
    <w:rsid w:val="00D855CB"/>
    <w:rsid w:val="00D91EBB"/>
    <w:rsid w:val="00D926BC"/>
    <w:rsid w:val="00D92D71"/>
    <w:rsid w:val="00D94D8E"/>
    <w:rsid w:val="00DA2BAC"/>
    <w:rsid w:val="00DA5CA8"/>
    <w:rsid w:val="00DA7047"/>
    <w:rsid w:val="00DA717F"/>
    <w:rsid w:val="00DB4C17"/>
    <w:rsid w:val="00DB556A"/>
    <w:rsid w:val="00DB5B59"/>
    <w:rsid w:val="00DC10F5"/>
    <w:rsid w:val="00DC2C0A"/>
    <w:rsid w:val="00DC3A2A"/>
    <w:rsid w:val="00DC5522"/>
    <w:rsid w:val="00DC7769"/>
    <w:rsid w:val="00DD3B9D"/>
    <w:rsid w:val="00DD6EFF"/>
    <w:rsid w:val="00DE1CD4"/>
    <w:rsid w:val="00DE1D81"/>
    <w:rsid w:val="00DE6E66"/>
    <w:rsid w:val="00DF13F9"/>
    <w:rsid w:val="00DF2C80"/>
    <w:rsid w:val="00DF42C0"/>
    <w:rsid w:val="00DF51D0"/>
    <w:rsid w:val="00DF6F2F"/>
    <w:rsid w:val="00E02A1D"/>
    <w:rsid w:val="00E046C5"/>
    <w:rsid w:val="00E07178"/>
    <w:rsid w:val="00E11063"/>
    <w:rsid w:val="00E125A9"/>
    <w:rsid w:val="00E14AED"/>
    <w:rsid w:val="00E22A5C"/>
    <w:rsid w:val="00E23379"/>
    <w:rsid w:val="00E26810"/>
    <w:rsid w:val="00E30483"/>
    <w:rsid w:val="00E30809"/>
    <w:rsid w:val="00E310BA"/>
    <w:rsid w:val="00E321B1"/>
    <w:rsid w:val="00E32540"/>
    <w:rsid w:val="00E328E1"/>
    <w:rsid w:val="00E46A00"/>
    <w:rsid w:val="00E51C2C"/>
    <w:rsid w:val="00E54292"/>
    <w:rsid w:val="00E5534D"/>
    <w:rsid w:val="00E62BDB"/>
    <w:rsid w:val="00E646B6"/>
    <w:rsid w:val="00E670E8"/>
    <w:rsid w:val="00E67FA4"/>
    <w:rsid w:val="00E7286E"/>
    <w:rsid w:val="00E76D38"/>
    <w:rsid w:val="00E8278A"/>
    <w:rsid w:val="00E84C91"/>
    <w:rsid w:val="00E9458B"/>
    <w:rsid w:val="00E97E60"/>
    <w:rsid w:val="00EA12C3"/>
    <w:rsid w:val="00EA183D"/>
    <w:rsid w:val="00EA65EF"/>
    <w:rsid w:val="00EC0AC9"/>
    <w:rsid w:val="00EC12E1"/>
    <w:rsid w:val="00EC3118"/>
    <w:rsid w:val="00EC6431"/>
    <w:rsid w:val="00EC783A"/>
    <w:rsid w:val="00ED2891"/>
    <w:rsid w:val="00EE0470"/>
    <w:rsid w:val="00EE3CFC"/>
    <w:rsid w:val="00EE6DFB"/>
    <w:rsid w:val="00EF0459"/>
    <w:rsid w:val="00F0185B"/>
    <w:rsid w:val="00F07851"/>
    <w:rsid w:val="00F14C25"/>
    <w:rsid w:val="00F155D1"/>
    <w:rsid w:val="00F16C88"/>
    <w:rsid w:val="00F20E1C"/>
    <w:rsid w:val="00F22207"/>
    <w:rsid w:val="00F233A3"/>
    <w:rsid w:val="00F23C98"/>
    <w:rsid w:val="00F25C29"/>
    <w:rsid w:val="00F35741"/>
    <w:rsid w:val="00F35B0E"/>
    <w:rsid w:val="00F43A38"/>
    <w:rsid w:val="00F44F2F"/>
    <w:rsid w:val="00F514F9"/>
    <w:rsid w:val="00F53FFF"/>
    <w:rsid w:val="00F64550"/>
    <w:rsid w:val="00F7101C"/>
    <w:rsid w:val="00F721F5"/>
    <w:rsid w:val="00F74D40"/>
    <w:rsid w:val="00F77E89"/>
    <w:rsid w:val="00F80B81"/>
    <w:rsid w:val="00F81DA8"/>
    <w:rsid w:val="00F85F88"/>
    <w:rsid w:val="00F86877"/>
    <w:rsid w:val="00FA25F0"/>
    <w:rsid w:val="00FB0441"/>
    <w:rsid w:val="00FB05B9"/>
    <w:rsid w:val="00FB42FB"/>
    <w:rsid w:val="00FB48CF"/>
    <w:rsid w:val="00FC76EA"/>
    <w:rsid w:val="00FD1041"/>
    <w:rsid w:val="00FD26E7"/>
    <w:rsid w:val="00FD4E85"/>
    <w:rsid w:val="00FD5D62"/>
    <w:rsid w:val="00FE45D1"/>
    <w:rsid w:val="00FE51EB"/>
    <w:rsid w:val="00FE52F1"/>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paragraph" w:styleId="Textodebloque">
    <w:name w:val="Block Text"/>
    <w:basedOn w:val="Normal"/>
    <w:rsid w:val="00E02A1D"/>
    <w:pPr>
      <w:widowControl w:val="0"/>
      <w:autoSpaceDE w:val="0"/>
      <w:autoSpaceDN w:val="0"/>
      <w:adjustRightInd w:val="0"/>
      <w:ind w:left="1475" w:right="878" w:hanging="395"/>
      <w:jc w:val="both"/>
    </w:pPr>
    <w:rPr>
      <w:rFonts w:cs="Arial"/>
      <w:sz w:val="26"/>
      <w:szCs w:val="22"/>
      <w:lang w:val="es-ES_tradnl"/>
    </w:rPr>
  </w:style>
  <w:style w:type="character" w:styleId="nfasis">
    <w:name w:val="Emphasis"/>
    <w:uiPriority w:val="20"/>
    <w:qFormat/>
    <w:rsid w:val="00E02A1D"/>
    <w:rPr>
      <w:i/>
      <w:iCs/>
    </w:rPr>
  </w:style>
  <w:style w:type="paragraph" w:customStyle="1" w:styleId="Textoindependiente33">
    <w:name w:val="Texto independiente 33"/>
    <w:basedOn w:val="Normal"/>
    <w:rsid w:val="00141E3E"/>
    <w:pPr>
      <w:spacing w:line="360" w:lineRule="auto"/>
      <w:jc w:val="both"/>
    </w:pPr>
    <w:rPr>
      <w:sz w:val="24"/>
      <w:szCs w:val="20"/>
      <w:lang w:val="es-ES_tradnl"/>
    </w:rPr>
  </w:style>
  <w:style w:type="paragraph" w:customStyle="1" w:styleId="Prrafodelista2">
    <w:name w:val="Párrafo de lista2"/>
    <w:basedOn w:val="Normal"/>
    <w:rsid w:val="00141E3E"/>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756">
      <w:bodyDiv w:val="1"/>
      <w:marLeft w:val="0"/>
      <w:marRight w:val="0"/>
      <w:marTop w:val="0"/>
      <w:marBottom w:val="0"/>
      <w:divBdr>
        <w:top w:val="none" w:sz="0" w:space="0" w:color="auto"/>
        <w:left w:val="none" w:sz="0" w:space="0" w:color="auto"/>
        <w:bottom w:val="none" w:sz="0" w:space="0" w:color="auto"/>
        <w:right w:val="none" w:sz="0" w:space="0" w:color="auto"/>
      </w:divBdr>
    </w:div>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39304992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18977048">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7EBE-7D23-4721-84FE-778F6006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1567</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33</cp:revision>
  <cp:lastPrinted>2019-01-22T19:24:00Z</cp:lastPrinted>
  <dcterms:created xsi:type="dcterms:W3CDTF">2019-03-19T15:42:00Z</dcterms:created>
  <dcterms:modified xsi:type="dcterms:W3CDTF">2019-05-10T15:32:00Z</dcterms:modified>
</cp:coreProperties>
</file>