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99704" w14:textId="77777777" w:rsidR="00AC0F4E" w:rsidRPr="00AC0F4E" w:rsidRDefault="00AC0F4E" w:rsidP="00AC0F4E">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bookmarkStart w:id="0" w:name="_GoBack"/>
      <w:bookmarkEnd w:id="0"/>
      <w:r w:rsidRPr="00AC0F4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834A3F" w14:textId="77777777" w:rsidR="00AC0F4E" w:rsidRPr="00AC0F4E" w:rsidRDefault="00AC0F4E" w:rsidP="00AC0F4E">
      <w:pPr>
        <w:overflowPunct w:val="0"/>
        <w:autoSpaceDE w:val="0"/>
        <w:autoSpaceDN w:val="0"/>
        <w:adjustRightInd w:val="0"/>
        <w:jc w:val="both"/>
        <w:textAlignment w:val="baseline"/>
        <w:rPr>
          <w:rFonts w:ascii="Arial" w:hAnsi="Arial" w:cs="Arial"/>
          <w:sz w:val="20"/>
          <w:lang w:val="es-419"/>
        </w:rPr>
      </w:pPr>
    </w:p>
    <w:p w14:paraId="18ADCEE7" w14:textId="77777777" w:rsidR="00AC0F4E" w:rsidRPr="00AC0F4E" w:rsidRDefault="00AC0F4E" w:rsidP="00AC0F4E">
      <w:pPr>
        <w:overflowPunct w:val="0"/>
        <w:autoSpaceDE w:val="0"/>
        <w:autoSpaceDN w:val="0"/>
        <w:adjustRightInd w:val="0"/>
        <w:jc w:val="both"/>
        <w:textAlignment w:val="baseline"/>
        <w:rPr>
          <w:rFonts w:ascii="Arial" w:hAnsi="Arial" w:cs="Arial"/>
          <w:sz w:val="20"/>
          <w:lang w:val="es-419"/>
        </w:rPr>
      </w:pPr>
      <w:r w:rsidRPr="00AC0F4E">
        <w:rPr>
          <w:rFonts w:ascii="Arial" w:hAnsi="Arial" w:cs="Arial"/>
          <w:sz w:val="20"/>
          <w:lang w:val="es-419"/>
        </w:rPr>
        <w:t>Providencia:</w:t>
      </w:r>
      <w:r w:rsidRPr="00AC0F4E">
        <w:rPr>
          <w:rFonts w:ascii="Arial" w:hAnsi="Arial" w:cs="Arial"/>
          <w:sz w:val="20"/>
          <w:lang w:val="es-419"/>
        </w:rPr>
        <w:tab/>
      </w:r>
      <w:r w:rsidRPr="00AC0F4E">
        <w:rPr>
          <w:rFonts w:ascii="Arial" w:hAnsi="Arial" w:cs="Arial"/>
          <w:sz w:val="20"/>
          <w:lang w:val="es-419"/>
        </w:rPr>
        <w:tab/>
        <w:t xml:space="preserve">Apelación y consulta de sentencia </w:t>
      </w:r>
    </w:p>
    <w:p w14:paraId="5EE730E8" w14:textId="77777777" w:rsidR="00AC0F4E" w:rsidRPr="00AC0F4E" w:rsidRDefault="00AC0F4E" w:rsidP="00AC0F4E">
      <w:pPr>
        <w:overflowPunct w:val="0"/>
        <w:autoSpaceDE w:val="0"/>
        <w:autoSpaceDN w:val="0"/>
        <w:adjustRightInd w:val="0"/>
        <w:jc w:val="both"/>
        <w:textAlignment w:val="baseline"/>
        <w:rPr>
          <w:rFonts w:ascii="Arial" w:hAnsi="Arial" w:cs="Arial"/>
          <w:sz w:val="20"/>
          <w:lang w:val="es-419"/>
        </w:rPr>
      </w:pPr>
      <w:r w:rsidRPr="00AC0F4E">
        <w:rPr>
          <w:rFonts w:ascii="Arial" w:hAnsi="Arial" w:cs="Arial"/>
          <w:sz w:val="20"/>
          <w:lang w:val="es-419"/>
        </w:rPr>
        <w:t>Proceso:</w:t>
      </w:r>
      <w:r w:rsidRPr="00AC0F4E">
        <w:rPr>
          <w:rFonts w:ascii="Arial" w:hAnsi="Arial" w:cs="Arial"/>
          <w:sz w:val="20"/>
          <w:lang w:val="es-419"/>
        </w:rPr>
        <w:tab/>
      </w:r>
      <w:r w:rsidRPr="00AC0F4E">
        <w:rPr>
          <w:rFonts w:ascii="Arial" w:hAnsi="Arial" w:cs="Arial"/>
          <w:sz w:val="20"/>
          <w:lang w:val="es-419"/>
        </w:rPr>
        <w:tab/>
        <w:t xml:space="preserve">Ordinario Laboral </w:t>
      </w:r>
    </w:p>
    <w:p w14:paraId="664C2EF0" w14:textId="77777777" w:rsidR="00AC0F4E" w:rsidRPr="00AC0F4E" w:rsidRDefault="00AC0F4E" w:rsidP="00AC0F4E">
      <w:pPr>
        <w:overflowPunct w:val="0"/>
        <w:autoSpaceDE w:val="0"/>
        <w:autoSpaceDN w:val="0"/>
        <w:adjustRightInd w:val="0"/>
        <w:jc w:val="both"/>
        <w:textAlignment w:val="baseline"/>
        <w:rPr>
          <w:rFonts w:ascii="Arial" w:hAnsi="Arial" w:cs="Arial"/>
          <w:sz w:val="20"/>
          <w:lang w:val="es-419"/>
        </w:rPr>
      </w:pPr>
      <w:r w:rsidRPr="00AC0F4E">
        <w:rPr>
          <w:rFonts w:ascii="Arial" w:hAnsi="Arial" w:cs="Arial"/>
          <w:sz w:val="20"/>
          <w:lang w:val="es-419"/>
        </w:rPr>
        <w:t>Radicación No:</w:t>
      </w:r>
      <w:r w:rsidRPr="00AC0F4E">
        <w:rPr>
          <w:rFonts w:ascii="Arial" w:hAnsi="Arial" w:cs="Arial"/>
          <w:sz w:val="20"/>
          <w:lang w:val="es-419"/>
        </w:rPr>
        <w:tab/>
      </w:r>
      <w:r w:rsidRPr="00AC0F4E">
        <w:rPr>
          <w:rFonts w:ascii="Arial" w:hAnsi="Arial" w:cs="Arial"/>
          <w:sz w:val="20"/>
          <w:lang w:val="es-419"/>
        </w:rPr>
        <w:tab/>
        <w:t>66001-31-05-004-2017-00533-01</w:t>
      </w:r>
    </w:p>
    <w:p w14:paraId="13B1944B" w14:textId="432C44CD" w:rsidR="00AC0F4E" w:rsidRPr="00AC0F4E" w:rsidRDefault="00AC0F4E" w:rsidP="00AC0F4E">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 xml:space="preserve">Demandante:     </w:t>
      </w:r>
      <w:r>
        <w:rPr>
          <w:rFonts w:ascii="Arial" w:hAnsi="Arial" w:cs="Arial"/>
          <w:sz w:val="20"/>
          <w:lang w:val="es-419"/>
        </w:rPr>
        <w:tab/>
      </w:r>
      <w:r w:rsidRPr="00AC0F4E">
        <w:rPr>
          <w:rFonts w:ascii="Arial" w:hAnsi="Arial" w:cs="Arial"/>
          <w:sz w:val="20"/>
          <w:lang w:val="es-419"/>
        </w:rPr>
        <w:t>María Nidia Gutiérrez Agudelo</w:t>
      </w:r>
    </w:p>
    <w:p w14:paraId="1E92B254" w14:textId="14583CCC" w:rsidR="00AC0F4E" w:rsidRPr="00AC0F4E" w:rsidRDefault="00AC0F4E" w:rsidP="00AC0F4E">
      <w:pPr>
        <w:overflowPunct w:val="0"/>
        <w:autoSpaceDE w:val="0"/>
        <w:autoSpaceDN w:val="0"/>
        <w:adjustRightInd w:val="0"/>
        <w:jc w:val="both"/>
        <w:textAlignment w:val="baseline"/>
        <w:rPr>
          <w:rFonts w:ascii="Arial" w:hAnsi="Arial" w:cs="Arial"/>
          <w:sz w:val="20"/>
          <w:lang w:val="es-419"/>
        </w:rPr>
      </w:pPr>
      <w:r w:rsidRPr="00AC0F4E">
        <w:rPr>
          <w:rFonts w:ascii="Arial" w:hAnsi="Arial" w:cs="Arial"/>
          <w:sz w:val="20"/>
          <w:lang w:val="es-419"/>
        </w:rPr>
        <w:t>Demandado:</w:t>
      </w:r>
      <w:r>
        <w:rPr>
          <w:rFonts w:ascii="Arial" w:hAnsi="Arial" w:cs="Arial"/>
          <w:sz w:val="20"/>
          <w:lang w:val="es-419"/>
        </w:rPr>
        <w:tab/>
      </w:r>
      <w:r w:rsidRPr="00AC0F4E">
        <w:rPr>
          <w:rFonts w:ascii="Arial" w:hAnsi="Arial" w:cs="Arial"/>
          <w:sz w:val="20"/>
          <w:lang w:val="es-419"/>
        </w:rPr>
        <w:tab/>
        <w:t xml:space="preserve">Colpensiones y Porvenir S.A. </w:t>
      </w:r>
    </w:p>
    <w:p w14:paraId="4CC42BE7" w14:textId="7CCFF304" w:rsidR="00AC0F4E" w:rsidRPr="00AC0F4E" w:rsidRDefault="00AC0F4E" w:rsidP="00AC0F4E">
      <w:pPr>
        <w:overflowPunct w:val="0"/>
        <w:autoSpaceDE w:val="0"/>
        <w:autoSpaceDN w:val="0"/>
        <w:adjustRightInd w:val="0"/>
        <w:jc w:val="both"/>
        <w:textAlignment w:val="baseline"/>
        <w:rPr>
          <w:rFonts w:ascii="Arial" w:hAnsi="Arial" w:cs="Arial"/>
          <w:sz w:val="20"/>
          <w:lang w:val="es-419"/>
        </w:rPr>
      </w:pPr>
      <w:r w:rsidRPr="00AC0F4E">
        <w:rPr>
          <w:rFonts w:ascii="Arial" w:hAnsi="Arial" w:cs="Arial"/>
          <w:sz w:val="20"/>
          <w:lang w:val="es-419"/>
        </w:rPr>
        <w:t xml:space="preserve">Juzgado de origen:    </w:t>
      </w:r>
      <w:r w:rsidRPr="00AC0F4E">
        <w:rPr>
          <w:rFonts w:ascii="Arial" w:hAnsi="Arial" w:cs="Arial"/>
          <w:sz w:val="20"/>
          <w:lang w:val="es-419"/>
        </w:rPr>
        <w:tab/>
        <w:t>Cuarto Laboral del Circuito de Pereira</w:t>
      </w:r>
    </w:p>
    <w:p w14:paraId="1CD50EAB" w14:textId="77777777" w:rsidR="00AC0F4E" w:rsidRPr="00AC0F4E" w:rsidRDefault="00AC0F4E" w:rsidP="00AC0F4E">
      <w:pPr>
        <w:overflowPunct w:val="0"/>
        <w:autoSpaceDE w:val="0"/>
        <w:autoSpaceDN w:val="0"/>
        <w:adjustRightInd w:val="0"/>
        <w:jc w:val="both"/>
        <w:textAlignment w:val="baseline"/>
        <w:rPr>
          <w:rFonts w:ascii="Arial" w:hAnsi="Arial" w:cs="Arial"/>
          <w:sz w:val="20"/>
          <w:lang w:val="es-419"/>
        </w:rPr>
      </w:pPr>
    </w:p>
    <w:p w14:paraId="0A2185F0" w14:textId="7E4E3CD8" w:rsidR="008C1B17" w:rsidRPr="00ED5688" w:rsidRDefault="008C1B17" w:rsidP="008C1B17">
      <w:pPr>
        <w:jc w:val="both"/>
        <w:rPr>
          <w:rFonts w:ascii="Arial" w:hAnsi="Arial" w:cs="Arial"/>
          <w:b/>
          <w:bCs/>
          <w:iCs/>
          <w:sz w:val="20"/>
          <w:lang w:val="es-CO" w:eastAsia="fr-FR"/>
        </w:rPr>
      </w:pPr>
      <w:r w:rsidRPr="00347920">
        <w:rPr>
          <w:rFonts w:ascii="Arial" w:hAnsi="Arial" w:cs="Arial"/>
          <w:b/>
          <w:bCs/>
          <w:iCs/>
          <w:sz w:val="20"/>
          <w:lang w:val="es-419" w:eastAsia="fr-FR"/>
        </w:rPr>
        <w:t>TEMAS:</w:t>
      </w:r>
      <w:r w:rsidRPr="00347920">
        <w:rPr>
          <w:rFonts w:ascii="Arial" w:hAnsi="Arial" w:cs="Arial"/>
          <w:b/>
          <w:bCs/>
          <w:iCs/>
          <w:sz w:val="20"/>
          <w:lang w:val="es-419" w:eastAsia="fr-FR"/>
        </w:rPr>
        <w:tab/>
      </w:r>
      <w:r>
        <w:rPr>
          <w:rFonts w:ascii="Arial" w:hAnsi="Arial" w:cs="Arial"/>
          <w:b/>
          <w:bCs/>
          <w:iCs/>
          <w:sz w:val="20"/>
          <w:lang w:val="es-CO" w:eastAsia="fr-FR"/>
        </w:rPr>
        <w:t xml:space="preserve">INEFICACIA DEL TRASLADO DE RÉGIMEN PENSIONAL / </w:t>
      </w:r>
      <w:r w:rsidRPr="005E48A0">
        <w:rPr>
          <w:rFonts w:ascii="Arial" w:hAnsi="Arial" w:cs="Arial"/>
          <w:b/>
          <w:sz w:val="20"/>
          <w:lang w:val="es-419"/>
        </w:rPr>
        <w:t xml:space="preserve">DERECHO A LA LIBRE ESCOGENCIA </w:t>
      </w:r>
      <w:r>
        <w:rPr>
          <w:rFonts w:ascii="Arial" w:hAnsi="Arial" w:cs="Arial"/>
          <w:b/>
          <w:sz w:val="20"/>
          <w:lang w:val="es-CO"/>
        </w:rPr>
        <w:t>/ VICIOS DEL CONSENTIMIENTO</w:t>
      </w:r>
      <w:r w:rsidR="00EA44EB">
        <w:rPr>
          <w:rFonts w:ascii="Arial" w:hAnsi="Arial" w:cs="Arial"/>
          <w:b/>
          <w:sz w:val="20"/>
          <w:lang w:val="es-CO"/>
        </w:rPr>
        <w:t xml:space="preserve"> /</w:t>
      </w:r>
      <w:r>
        <w:rPr>
          <w:rFonts w:ascii="Arial" w:hAnsi="Arial" w:cs="Arial"/>
          <w:b/>
          <w:sz w:val="20"/>
          <w:lang w:val="es-CO"/>
        </w:rPr>
        <w:t xml:space="preserve"> </w:t>
      </w:r>
      <w:r w:rsidR="00846970">
        <w:rPr>
          <w:rFonts w:ascii="Arial" w:hAnsi="Arial" w:cs="Arial"/>
          <w:b/>
          <w:sz w:val="20"/>
          <w:lang w:val="es-CO"/>
        </w:rPr>
        <w:t xml:space="preserve">PERSONAS BENEFICIARIAS DEL RÉGIMEN </w:t>
      </w:r>
      <w:r>
        <w:rPr>
          <w:rFonts w:ascii="Arial" w:hAnsi="Arial" w:cs="Arial"/>
          <w:b/>
          <w:sz w:val="20"/>
          <w:lang w:val="es-CO"/>
        </w:rPr>
        <w:t xml:space="preserve">DE </w:t>
      </w:r>
      <w:r w:rsidR="00846970">
        <w:rPr>
          <w:rFonts w:ascii="Arial" w:hAnsi="Arial" w:cs="Arial"/>
          <w:b/>
          <w:sz w:val="20"/>
          <w:lang w:val="es-CO"/>
        </w:rPr>
        <w:t xml:space="preserve">TRANSICIÓN / </w:t>
      </w:r>
      <w:r w:rsidR="00EA44EB">
        <w:rPr>
          <w:rFonts w:ascii="Arial" w:hAnsi="Arial" w:cs="Arial"/>
          <w:b/>
          <w:sz w:val="20"/>
          <w:lang w:val="es-CO"/>
        </w:rPr>
        <w:t>LE INCUMBE A LA AFP DESVIRTUAR LA NEGACIÓN INDEFINIDA DEL DEMANDANTE ACERCA DE QUE NO RECIBIÓ LA INFORMACIÓN SUFICIENTE.</w:t>
      </w:r>
    </w:p>
    <w:p w14:paraId="431C070D" w14:textId="77777777" w:rsidR="008C1B17" w:rsidRPr="00846970" w:rsidRDefault="008C1B17" w:rsidP="008C1B17">
      <w:pPr>
        <w:jc w:val="both"/>
        <w:rPr>
          <w:rFonts w:ascii="Arial" w:hAnsi="Arial" w:cs="Arial"/>
          <w:sz w:val="20"/>
          <w:lang w:val="es-CO"/>
        </w:rPr>
      </w:pPr>
    </w:p>
    <w:p w14:paraId="5CC394BD" w14:textId="68EEA286" w:rsidR="008C1B17" w:rsidRDefault="00846970" w:rsidP="008C1B17">
      <w:pPr>
        <w:jc w:val="both"/>
        <w:rPr>
          <w:rFonts w:ascii="Arial" w:hAnsi="Arial" w:cs="Arial"/>
          <w:sz w:val="20"/>
          <w:lang w:val="es-419"/>
        </w:rPr>
      </w:pPr>
      <w:r>
        <w:rPr>
          <w:rFonts w:ascii="Arial" w:hAnsi="Arial" w:cs="Arial"/>
          <w:sz w:val="20"/>
          <w:lang w:val="es-CO"/>
        </w:rPr>
        <w:t>…</w:t>
      </w:r>
      <w:r w:rsidR="008C1B17" w:rsidRPr="00773864">
        <w:rPr>
          <w:rFonts w:ascii="Arial" w:hAnsi="Arial" w:cs="Arial"/>
          <w:sz w:val="20"/>
          <w:lang w:val="es-419"/>
        </w:rPr>
        <w:t xml:space="preserve"> el desconocimiento del derecho de libre y voluntaria elección de régimen se manifiesta cuando existe una disconformidad entre la voluntad interna del trabajador y la declaración o manifestación que de ésta haga a su interlocutor en el momento</w:t>
      </w:r>
      <w:r w:rsidR="008C1B17">
        <w:rPr>
          <w:rFonts w:ascii="Arial" w:hAnsi="Arial" w:cs="Arial"/>
          <w:sz w:val="20"/>
          <w:lang w:val="es-419"/>
        </w:rPr>
        <w:t xml:space="preserve"> de elegir el régimen pensional</w:t>
      </w:r>
    </w:p>
    <w:p w14:paraId="562E0A93" w14:textId="77777777" w:rsidR="008C1B17" w:rsidRPr="00773864" w:rsidRDefault="008C1B17" w:rsidP="008C1B17">
      <w:pPr>
        <w:jc w:val="both"/>
        <w:rPr>
          <w:rFonts w:ascii="Arial" w:hAnsi="Arial" w:cs="Arial"/>
          <w:sz w:val="20"/>
          <w:lang w:val="es-CO"/>
        </w:rPr>
      </w:pPr>
    </w:p>
    <w:p w14:paraId="3F58832B" w14:textId="77777777" w:rsidR="008C1B17" w:rsidRPr="007B373B" w:rsidRDefault="008C1B17" w:rsidP="008C1B17">
      <w:pPr>
        <w:jc w:val="both"/>
        <w:rPr>
          <w:rFonts w:ascii="Arial" w:hAnsi="Arial" w:cs="Arial"/>
          <w:sz w:val="20"/>
          <w:lang w:val="es-CO"/>
        </w:rPr>
      </w:pPr>
      <w:r w:rsidRPr="007B373B">
        <w:rPr>
          <w:rFonts w:ascii="Arial" w:hAnsi="Arial" w:cs="Arial"/>
          <w:sz w:val="20"/>
          <w:lang w:val="es-419"/>
        </w:rPr>
        <w:t>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w:t>
      </w:r>
      <w:r>
        <w:rPr>
          <w:rFonts w:ascii="Arial" w:hAnsi="Arial" w:cs="Arial"/>
          <w:sz w:val="20"/>
          <w:lang w:val="es-CO"/>
        </w:rPr>
        <w:t xml:space="preserve"> (…)</w:t>
      </w:r>
    </w:p>
    <w:p w14:paraId="41ACD353" w14:textId="77777777" w:rsidR="008C1B17" w:rsidRPr="005E48A0" w:rsidRDefault="008C1B17" w:rsidP="008C1B17">
      <w:pPr>
        <w:jc w:val="both"/>
        <w:rPr>
          <w:rFonts w:ascii="Arial" w:hAnsi="Arial" w:cs="Arial"/>
          <w:sz w:val="20"/>
          <w:lang w:val="es-419"/>
        </w:rPr>
      </w:pPr>
    </w:p>
    <w:p w14:paraId="1E33F4AA" w14:textId="77777777" w:rsidR="008C1B17" w:rsidRDefault="008C1B17" w:rsidP="008C1B17">
      <w:pPr>
        <w:jc w:val="both"/>
        <w:rPr>
          <w:rFonts w:ascii="Arial" w:hAnsi="Arial" w:cs="Arial"/>
          <w:sz w:val="20"/>
          <w:lang w:val="es-CO"/>
        </w:rPr>
      </w:pPr>
      <w:r w:rsidRPr="00992D65">
        <w:rPr>
          <w:rFonts w:ascii="Arial" w:hAnsi="Arial" w:cs="Arial"/>
          <w:sz w:val="20"/>
          <w:lang w:val="es-419"/>
        </w:rPr>
        <w:t>En conclusión, en los procesos tendientes a dejar sin efecto una afiliación hecha a cualquier de los dos regímenes, con el propósito de volver a elegir el que desee, esta vez, en forma libre y espontánea, deberá acreditar imperiosamente que la AFP a la que se afilió incumplió en la etapa precontractual con su obligación principal, esto es, brindarle la información adecuada, completa y veraz para tomar una decisión bajo el principio de la libertad informada</w:t>
      </w:r>
      <w:r>
        <w:rPr>
          <w:rFonts w:ascii="Arial" w:hAnsi="Arial" w:cs="Arial"/>
          <w:sz w:val="20"/>
          <w:lang w:val="es-CO"/>
        </w:rPr>
        <w:t>…</w:t>
      </w:r>
    </w:p>
    <w:p w14:paraId="3A1044B6" w14:textId="77777777" w:rsidR="00AC0F4E" w:rsidRPr="00AC0F4E" w:rsidRDefault="00AC0F4E" w:rsidP="00AC0F4E">
      <w:pPr>
        <w:overflowPunct w:val="0"/>
        <w:autoSpaceDE w:val="0"/>
        <w:autoSpaceDN w:val="0"/>
        <w:adjustRightInd w:val="0"/>
        <w:jc w:val="both"/>
        <w:textAlignment w:val="baseline"/>
        <w:rPr>
          <w:rFonts w:ascii="Arial" w:hAnsi="Arial" w:cs="Arial"/>
          <w:sz w:val="20"/>
          <w:lang w:val="es-419"/>
        </w:rPr>
      </w:pPr>
    </w:p>
    <w:p w14:paraId="6AAEC1B5" w14:textId="405960A0" w:rsidR="007B3CF3" w:rsidRPr="007B3CF3" w:rsidRDefault="007B3CF3" w:rsidP="007B3CF3">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CO"/>
        </w:rPr>
        <w:t xml:space="preserve">… en </w:t>
      </w:r>
      <w:r w:rsidRPr="007B3CF3">
        <w:rPr>
          <w:rFonts w:ascii="Arial" w:hAnsi="Arial" w:cs="Arial"/>
          <w:sz w:val="20"/>
          <w:lang w:val="es-419"/>
        </w:rPr>
        <w:t>tanto María Nidia Gutiérrez Agudelo nació el 27-03-1957 (fl. 218 c. 1), sería beneficiaria del régimen de transición por edad, pues para el 1º de abril de 1994, tenía 37 años de edad cumplidos, data para la cual entró en vigencia la Ley 100 de 1993; beneficio transicional que implica un indicio grave en contra de la AFP Porvenir S.A., pues esta Sala ha sostenido que cuando se trata de afiliados beneficiarios del régimen de transición, el solo hecho de perder tal prerrogativa ante el traslado que le frustre la posibilidad del reconocimiento de la prestación con sujeción a normas anteriores más favorables, constituye en sí mismo la prueba de la omisión de la información necesaria para la libre escogencia del régimen.</w:t>
      </w:r>
    </w:p>
    <w:p w14:paraId="4D4A1F22" w14:textId="77777777" w:rsidR="007B3CF3" w:rsidRPr="007B3CF3" w:rsidRDefault="007B3CF3" w:rsidP="007B3CF3">
      <w:pPr>
        <w:overflowPunct w:val="0"/>
        <w:autoSpaceDE w:val="0"/>
        <w:autoSpaceDN w:val="0"/>
        <w:adjustRightInd w:val="0"/>
        <w:jc w:val="both"/>
        <w:textAlignment w:val="baseline"/>
        <w:rPr>
          <w:rFonts w:ascii="Arial" w:hAnsi="Arial" w:cs="Arial"/>
          <w:sz w:val="20"/>
          <w:lang w:val="es-419"/>
        </w:rPr>
      </w:pPr>
    </w:p>
    <w:p w14:paraId="2F994826" w14:textId="77777777" w:rsidR="007B3CF3" w:rsidRPr="007B3CF3" w:rsidRDefault="007B3CF3" w:rsidP="007B3CF3">
      <w:pPr>
        <w:overflowPunct w:val="0"/>
        <w:autoSpaceDE w:val="0"/>
        <w:autoSpaceDN w:val="0"/>
        <w:adjustRightInd w:val="0"/>
        <w:jc w:val="both"/>
        <w:textAlignment w:val="baseline"/>
        <w:rPr>
          <w:rFonts w:ascii="Arial" w:hAnsi="Arial" w:cs="Arial"/>
          <w:sz w:val="20"/>
          <w:lang w:val="es-419"/>
        </w:rPr>
      </w:pPr>
      <w:r w:rsidRPr="007B3CF3">
        <w:rPr>
          <w:rFonts w:ascii="Arial" w:hAnsi="Arial" w:cs="Arial"/>
          <w:sz w:val="20"/>
          <w:lang w:val="es-419"/>
        </w:rPr>
        <w:t xml:space="preserve">En ese sentido, le corresponde a la AFP desvirtuar la mencionada negación indefinida así como dicho indicio grave, esto es, acreditar que el traslado estuvo precedido de suficiente información, entre otros, respecto de la pérdida del régimen de transición y sus consecuencias. </w:t>
      </w:r>
    </w:p>
    <w:p w14:paraId="2671A9C1" w14:textId="77777777" w:rsidR="007B3CF3" w:rsidRPr="007B3CF3" w:rsidRDefault="007B3CF3" w:rsidP="007B3CF3">
      <w:pPr>
        <w:overflowPunct w:val="0"/>
        <w:autoSpaceDE w:val="0"/>
        <w:autoSpaceDN w:val="0"/>
        <w:adjustRightInd w:val="0"/>
        <w:jc w:val="both"/>
        <w:textAlignment w:val="baseline"/>
        <w:rPr>
          <w:rFonts w:ascii="Arial" w:hAnsi="Arial" w:cs="Arial"/>
          <w:sz w:val="20"/>
          <w:lang w:val="es-419"/>
        </w:rPr>
      </w:pPr>
    </w:p>
    <w:p w14:paraId="1D28D083" w14:textId="7CDE8D55" w:rsidR="00AC0F4E" w:rsidRDefault="007B3CF3" w:rsidP="007B3CF3">
      <w:pPr>
        <w:overflowPunct w:val="0"/>
        <w:autoSpaceDE w:val="0"/>
        <w:autoSpaceDN w:val="0"/>
        <w:adjustRightInd w:val="0"/>
        <w:jc w:val="both"/>
        <w:textAlignment w:val="baseline"/>
        <w:rPr>
          <w:rFonts w:ascii="Arial" w:hAnsi="Arial" w:cs="Arial"/>
          <w:sz w:val="20"/>
          <w:lang w:val="es-CO"/>
        </w:rPr>
      </w:pPr>
      <w:r w:rsidRPr="007B3CF3">
        <w:rPr>
          <w:rFonts w:ascii="Arial" w:hAnsi="Arial" w:cs="Arial"/>
          <w:sz w:val="20"/>
          <w:lang w:val="es-419"/>
        </w:rPr>
        <w:t>Carga que no cumplió, puesto que ninguna prueba diferente al formulario de vinculación allegó (fl. 216 c. 2), documento que ciertamente una vez revisado, cuenta con la información que para esa época era la exigida por la Ley dejar en el formulario conforme a las directrices del Decreto 692 de 1994 a través del cual se reglamentó en lo pertinente la Ley 100/93  y por ello llevaría consigo la aceptación de las condiciones propias del régimen conforme al artículo 11 del Decreto 692-1994; no obstante lo anterior, la mera presencia de dicho documento resulta insuficiente en este caso para derruir tanto la negación indefinida como el indicio grave que pesa en contra de la AFP</w:t>
      </w:r>
      <w:r w:rsidR="009F6B6D">
        <w:rPr>
          <w:rFonts w:ascii="Arial" w:hAnsi="Arial" w:cs="Arial"/>
          <w:sz w:val="20"/>
          <w:lang w:val="es-CO"/>
        </w:rPr>
        <w:t>.</w:t>
      </w:r>
    </w:p>
    <w:p w14:paraId="4D4F78EA" w14:textId="77777777" w:rsidR="009F6B6D" w:rsidRDefault="009F6B6D" w:rsidP="007B3CF3">
      <w:pPr>
        <w:overflowPunct w:val="0"/>
        <w:autoSpaceDE w:val="0"/>
        <w:autoSpaceDN w:val="0"/>
        <w:adjustRightInd w:val="0"/>
        <w:jc w:val="both"/>
        <w:textAlignment w:val="baseline"/>
        <w:rPr>
          <w:rFonts w:ascii="Arial" w:hAnsi="Arial" w:cs="Arial"/>
          <w:sz w:val="20"/>
          <w:lang w:val="es-CO"/>
        </w:rPr>
      </w:pPr>
    </w:p>
    <w:p w14:paraId="00E0FE67" w14:textId="5AF4C6BD" w:rsidR="009F6B6D" w:rsidRPr="009F6B6D" w:rsidRDefault="009F6B6D" w:rsidP="007B3CF3">
      <w:pPr>
        <w:overflowPunct w:val="0"/>
        <w:autoSpaceDE w:val="0"/>
        <w:autoSpaceDN w:val="0"/>
        <w:adjustRightInd w:val="0"/>
        <w:jc w:val="both"/>
        <w:textAlignment w:val="baseline"/>
        <w:rPr>
          <w:rFonts w:ascii="Arial" w:hAnsi="Arial" w:cs="Arial"/>
          <w:b/>
          <w:color w:val="FF0000"/>
          <w:sz w:val="20"/>
          <w:lang w:val="es-CO"/>
        </w:rPr>
      </w:pPr>
      <w:r w:rsidRPr="009F6B6D">
        <w:rPr>
          <w:rFonts w:ascii="Arial" w:hAnsi="Arial" w:cs="Arial"/>
          <w:b/>
          <w:color w:val="FF0000"/>
          <w:sz w:val="20"/>
          <w:lang w:val="es-CO"/>
        </w:rPr>
        <w:t>SALVAMENTO DE VOTO: DOCTOR JULIO CÉSAR SALAZAR MUÑOZ</w:t>
      </w:r>
    </w:p>
    <w:p w14:paraId="41D3F5A0" w14:textId="77777777" w:rsidR="00AC0F4E" w:rsidRDefault="00AC0F4E" w:rsidP="00AC0F4E">
      <w:pPr>
        <w:overflowPunct w:val="0"/>
        <w:autoSpaceDE w:val="0"/>
        <w:autoSpaceDN w:val="0"/>
        <w:adjustRightInd w:val="0"/>
        <w:jc w:val="both"/>
        <w:textAlignment w:val="baseline"/>
        <w:rPr>
          <w:rFonts w:ascii="Arial" w:hAnsi="Arial" w:cs="Arial"/>
          <w:sz w:val="20"/>
          <w:lang w:val="es-419"/>
        </w:rPr>
      </w:pPr>
    </w:p>
    <w:p w14:paraId="652263B3" w14:textId="77777777" w:rsidR="009F6B6D" w:rsidRPr="009F6B6D" w:rsidRDefault="009F6B6D" w:rsidP="009F6B6D">
      <w:pPr>
        <w:overflowPunct w:val="0"/>
        <w:autoSpaceDE w:val="0"/>
        <w:autoSpaceDN w:val="0"/>
        <w:adjustRightInd w:val="0"/>
        <w:jc w:val="both"/>
        <w:textAlignment w:val="baseline"/>
        <w:rPr>
          <w:rFonts w:ascii="Arial" w:hAnsi="Arial" w:cs="Arial"/>
          <w:sz w:val="20"/>
          <w:lang w:val="es-419"/>
        </w:rPr>
      </w:pPr>
      <w:r w:rsidRPr="009F6B6D">
        <w:rPr>
          <w:rFonts w:ascii="Arial" w:hAnsi="Arial" w:cs="Arial"/>
          <w:sz w:val="20"/>
          <w:lang w:val="es-419"/>
        </w:rPr>
        <w:t>Con el debido respeto me aparto de la decisión de confirmar la decisión de declarar la ineficacia del traslado por las razones que adelante se exponen.</w:t>
      </w:r>
    </w:p>
    <w:p w14:paraId="7357B46C" w14:textId="77777777" w:rsidR="009F6B6D" w:rsidRPr="009F6B6D" w:rsidRDefault="009F6B6D" w:rsidP="009F6B6D">
      <w:pPr>
        <w:overflowPunct w:val="0"/>
        <w:autoSpaceDE w:val="0"/>
        <w:autoSpaceDN w:val="0"/>
        <w:adjustRightInd w:val="0"/>
        <w:jc w:val="both"/>
        <w:textAlignment w:val="baseline"/>
        <w:rPr>
          <w:rFonts w:ascii="Arial" w:hAnsi="Arial" w:cs="Arial"/>
          <w:sz w:val="20"/>
          <w:lang w:val="es-419"/>
        </w:rPr>
      </w:pPr>
    </w:p>
    <w:p w14:paraId="06B190BE" w14:textId="77777777" w:rsidR="009F6B6D" w:rsidRPr="009F6B6D" w:rsidRDefault="009F6B6D" w:rsidP="009F6B6D">
      <w:pPr>
        <w:overflowPunct w:val="0"/>
        <w:autoSpaceDE w:val="0"/>
        <w:autoSpaceDN w:val="0"/>
        <w:adjustRightInd w:val="0"/>
        <w:jc w:val="both"/>
        <w:textAlignment w:val="baseline"/>
        <w:rPr>
          <w:rFonts w:ascii="Arial" w:hAnsi="Arial" w:cs="Arial"/>
          <w:sz w:val="20"/>
          <w:lang w:val="es-419"/>
        </w:rPr>
      </w:pPr>
      <w:r w:rsidRPr="009F6B6D">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 mientras que en la segunda se resalta la autonomía de las normas laborales y de la seguridad social que impiden, para </w:t>
      </w:r>
      <w:r w:rsidRPr="009F6B6D">
        <w:rPr>
          <w:rFonts w:ascii="Arial" w:hAnsi="Arial" w:cs="Arial"/>
          <w:sz w:val="20"/>
          <w:lang w:val="es-419"/>
        </w:rPr>
        <w:lastRenderedPageBreak/>
        <w:t xml:space="preserve">la solución de los conflictos que le corresponden, la aplicación de lo dispuesto en otros ordenamientos, haciéndose especial hincapié en la imprescriptibilidad del derecho pensional.  </w:t>
      </w:r>
    </w:p>
    <w:p w14:paraId="650A8617" w14:textId="77777777" w:rsidR="009F6B6D" w:rsidRPr="009F6B6D" w:rsidRDefault="009F6B6D" w:rsidP="009F6B6D">
      <w:pPr>
        <w:overflowPunct w:val="0"/>
        <w:autoSpaceDE w:val="0"/>
        <w:autoSpaceDN w:val="0"/>
        <w:adjustRightInd w:val="0"/>
        <w:jc w:val="both"/>
        <w:textAlignment w:val="baseline"/>
        <w:rPr>
          <w:rFonts w:ascii="Arial" w:hAnsi="Arial" w:cs="Arial"/>
          <w:sz w:val="20"/>
          <w:lang w:val="es-419"/>
        </w:rPr>
      </w:pPr>
    </w:p>
    <w:p w14:paraId="5FC6FB9E" w14:textId="77777777" w:rsidR="009F6B6D" w:rsidRPr="009F6B6D" w:rsidRDefault="009F6B6D" w:rsidP="009F6B6D">
      <w:pPr>
        <w:overflowPunct w:val="0"/>
        <w:autoSpaceDE w:val="0"/>
        <w:autoSpaceDN w:val="0"/>
        <w:adjustRightInd w:val="0"/>
        <w:jc w:val="both"/>
        <w:textAlignment w:val="baseline"/>
        <w:rPr>
          <w:rFonts w:ascii="Arial" w:hAnsi="Arial" w:cs="Arial"/>
          <w:sz w:val="20"/>
          <w:lang w:val="es-419"/>
        </w:rPr>
      </w:pPr>
      <w:r w:rsidRPr="009F6B6D">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6FAFBF60" w14:textId="77777777" w:rsidR="009F6B6D" w:rsidRPr="009F6B6D" w:rsidRDefault="009F6B6D" w:rsidP="009F6B6D">
      <w:pPr>
        <w:overflowPunct w:val="0"/>
        <w:autoSpaceDE w:val="0"/>
        <w:autoSpaceDN w:val="0"/>
        <w:adjustRightInd w:val="0"/>
        <w:jc w:val="both"/>
        <w:textAlignment w:val="baseline"/>
        <w:rPr>
          <w:rFonts w:ascii="Arial" w:hAnsi="Arial" w:cs="Arial"/>
          <w:sz w:val="20"/>
          <w:lang w:val="es-419"/>
        </w:rPr>
      </w:pPr>
    </w:p>
    <w:p w14:paraId="7B79329F" w14:textId="444DC40E" w:rsidR="009F6B6D" w:rsidRDefault="009F6B6D" w:rsidP="009F6B6D">
      <w:pPr>
        <w:overflowPunct w:val="0"/>
        <w:autoSpaceDE w:val="0"/>
        <w:autoSpaceDN w:val="0"/>
        <w:adjustRightInd w:val="0"/>
        <w:jc w:val="both"/>
        <w:textAlignment w:val="baseline"/>
        <w:rPr>
          <w:rFonts w:ascii="Arial" w:hAnsi="Arial" w:cs="Arial"/>
          <w:sz w:val="20"/>
          <w:lang w:val="es-419"/>
        </w:rPr>
      </w:pPr>
      <w:r w:rsidRPr="009F6B6D">
        <w:rPr>
          <w:rFonts w:ascii="Arial" w:hAnsi="Arial" w:cs="Arial"/>
          <w:sz w:val="20"/>
          <w:lang w:val="es-419"/>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3F97A596" w14:textId="77777777" w:rsidR="00AA1307" w:rsidRDefault="00AA1307" w:rsidP="009F6B6D">
      <w:pPr>
        <w:overflowPunct w:val="0"/>
        <w:autoSpaceDE w:val="0"/>
        <w:autoSpaceDN w:val="0"/>
        <w:adjustRightInd w:val="0"/>
        <w:jc w:val="both"/>
        <w:textAlignment w:val="baseline"/>
        <w:rPr>
          <w:rFonts w:ascii="Arial" w:hAnsi="Arial" w:cs="Arial"/>
          <w:sz w:val="20"/>
          <w:lang w:val="es-419"/>
        </w:rPr>
      </w:pPr>
    </w:p>
    <w:p w14:paraId="2CA0AE73" w14:textId="77777777" w:rsidR="00AA1307" w:rsidRPr="00AA1307" w:rsidRDefault="00AA1307" w:rsidP="00AA1307">
      <w:pPr>
        <w:overflowPunct w:val="0"/>
        <w:autoSpaceDE w:val="0"/>
        <w:autoSpaceDN w:val="0"/>
        <w:adjustRightInd w:val="0"/>
        <w:jc w:val="both"/>
        <w:textAlignment w:val="baseline"/>
        <w:rPr>
          <w:rFonts w:ascii="Arial" w:hAnsi="Arial" w:cs="Arial"/>
          <w:sz w:val="20"/>
          <w:lang w:val="es-419"/>
        </w:rPr>
      </w:pPr>
      <w:r w:rsidRPr="00AA1307">
        <w:rPr>
          <w:rFonts w:ascii="Arial" w:hAnsi="Arial" w:cs="Arial"/>
          <w:sz w:val="20"/>
          <w:lang w:val="es-419"/>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669E3749" w14:textId="69F00E25" w:rsidR="00AA1307" w:rsidRPr="00AA1307" w:rsidRDefault="00AA1307" w:rsidP="00AA1307">
      <w:pPr>
        <w:overflowPunct w:val="0"/>
        <w:autoSpaceDE w:val="0"/>
        <w:autoSpaceDN w:val="0"/>
        <w:adjustRightInd w:val="0"/>
        <w:jc w:val="both"/>
        <w:textAlignment w:val="baseline"/>
        <w:rPr>
          <w:rFonts w:ascii="Arial" w:hAnsi="Arial" w:cs="Arial"/>
          <w:sz w:val="20"/>
          <w:lang w:val="es-419"/>
        </w:rPr>
      </w:pPr>
    </w:p>
    <w:p w14:paraId="37B83406" w14:textId="5EBBE93F" w:rsidR="00AA1307" w:rsidRDefault="00AA1307" w:rsidP="00AA1307">
      <w:pPr>
        <w:overflowPunct w:val="0"/>
        <w:autoSpaceDE w:val="0"/>
        <w:autoSpaceDN w:val="0"/>
        <w:adjustRightInd w:val="0"/>
        <w:jc w:val="both"/>
        <w:textAlignment w:val="baseline"/>
        <w:rPr>
          <w:rFonts w:ascii="Arial" w:hAnsi="Arial" w:cs="Arial"/>
          <w:sz w:val="20"/>
          <w:lang w:val="es-419"/>
        </w:rPr>
      </w:pPr>
      <w:r w:rsidRPr="00AA1307">
        <w:rPr>
          <w:rFonts w:ascii="Arial" w:hAnsi="Arial" w:cs="Arial"/>
          <w:sz w:val="20"/>
          <w:lang w:val="es-419"/>
        </w:rPr>
        <w:t>1.</w:t>
      </w:r>
      <w:r w:rsidRPr="00AA1307">
        <w:rPr>
          <w:rFonts w:ascii="Arial" w:hAnsi="Arial" w:cs="Arial"/>
          <w:sz w:val="20"/>
          <w:lang w:val="es-419"/>
        </w:rPr>
        <w:tab/>
        <w:t>CONFIGURACIÓN LEGAL DUAL VIGENTE DEL SISTEMA PENSIONAL</w:t>
      </w:r>
    </w:p>
    <w:p w14:paraId="08A60787" w14:textId="63D9088B" w:rsidR="00AA1307" w:rsidRDefault="00AA1307" w:rsidP="00AA1307">
      <w:pPr>
        <w:overflowPunct w:val="0"/>
        <w:autoSpaceDE w:val="0"/>
        <w:autoSpaceDN w:val="0"/>
        <w:adjustRightInd w:val="0"/>
        <w:jc w:val="both"/>
        <w:textAlignment w:val="baseline"/>
        <w:rPr>
          <w:rFonts w:ascii="Arial" w:hAnsi="Arial" w:cs="Arial"/>
          <w:sz w:val="20"/>
          <w:lang w:val="es-419"/>
        </w:rPr>
      </w:pPr>
      <w:r>
        <w:rPr>
          <w:rFonts w:ascii="Arial" w:hAnsi="Arial" w:cs="Arial"/>
          <w:sz w:val="20"/>
          <w:lang w:val="es-419"/>
        </w:rPr>
        <w:t>2</w:t>
      </w:r>
      <w:r w:rsidRPr="00AA1307">
        <w:rPr>
          <w:rFonts w:ascii="Arial" w:hAnsi="Arial" w:cs="Arial"/>
          <w:sz w:val="20"/>
          <w:lang w:val="es-419"/>
        </w:rPr>
        <w:t>.</w:t>
      </w:r>
      <w:r w:rsidRPr="00AA1307">
        <w:rPr>
          <w:rFonts w:ascii="Arial" w:hAnsi="Arial" w:cs="Arial"/>
          <w:sz w:val="20"/>
          <w:lang w:val="es-419"/>
        </w:rPr>
        <w:tab/>
        <w:t>RAZÓN DE SER DE LA LIMITACIÓN DE TRASLADO CUANDO FALTEN MENOS DE 10 AÑOS. SENTENCIA C-1024 DE 2004</w:t>
      </w:r>
    </w:p>
    <w:p w14:paraId="1008C0F1" w14:textId="0039D2C1" w:rsidR="00AA1307" w:rsidRDefault="00AA1307" w:rsidP="00AA1307">
      <w:pPr>
        <w:overflowPunct w:val="0"/>
        <w:autoSpaceDE w:val="0"/>
        <w:autoSpaceDN w:val="0"/>
        <w:adjustRightInd w:val="0"/>
        <w:jc w:val="both"/>
        <w:textAlignment w:val="baseline"/>
        <w:rPr>
          <w:rFonts w:ascii="Arial" w:hAnsi="Arial" w:cs="Arial"/>
          <w:sz w:val="20"/>
          <w:lang w:val="es-419"/>
        </w:rPr>
      </w:pPr>
      <w:r w:rsidRPr="00AA1307">
        <w:rPr>
          <w:rFonts w:ascii="Arial" w:hAnsi="Arial" w:cs="Arial"/>
          <w:sz w:val="20"/>
          <w:lang w:val="es-419"/>
        </w:rPr>
        <w:t>3.</w:t>
      </w:r>
      <w:r w:rsidRPr="00AA1307">
        <w:rPr>
          <w:rFonts w:ascii="Arial" w:hAnsi="Arial" w:cs="Arial"/>
          <w:sz w:val="20"/>
          <w:lang w:val="es-419"/>
        </w:rPr>
        <w:tab/>
        <w:t>LOS ACTOS JURÍDICOS Y SU VALIDEZ</w:t>
      </w:r>
    </w:p>
    <w:p w14:paraId="7667226D" w14:textId="77777777" w:rsidR="009F6B6D" w:rsidRPr="00AC0F4E" w:rsidRDefault="009F6B6D" w:rsidP="009F6B6D">
      <w:pPr>
        <w:overflowPunct w:val="0"/>
        <w:autoSpaceDE w:val="0"/>
        <w:autoSpaceDN w:val="0"/>
        <w:adjustRightInd w:val="0"/>
        <w:jc w:val="both"/>
        <w:textAlignment w:val="baseline"/>
        <w:rPr>
          <w:rFonts w:ascii="Arial" w:hAnsi="Arial" w:cs="Arial"/>
          <w:sz w:val="20"/>
          <w:lang w:val="es-419"/>
        </w:rPr>
      </w:pPr>
    </w:p>
    <w:p w14:paraId="7B82D243" w14:textId="77777777" w:rsidR="00AC0F4E" w:rsidRPr="00AC0F4E" w:rsidRDefault="00AC0F4E" w:rsidP="00AC0F4E">
      <w:pPr>
        <w:overflowPunct w:val="0"/>
        <w:autoSpaceDE w:val="0"/>
        <w:autoSpaceDN w:val="0"/>
        <w:adjustRightInd w:val="0"/>
        <w:textAlignment w:val="baseline"/>
        <w:rPr>
          <w:rFonts w:ascii="Arial" w:hAnsi="Arial" w:cs="Arial"/>
          <w:sz w:val="20"/>
          <w:lang w:val="es-419"/>
        </w:rPr>
      </w:pPr>
    </w:p>
    <w:p w14:paraId="64C95E0E" w14:textId="77777777" w:rsidR="00AC0F4E" w:rsidRPr="00AC0F4E" w:rsidRDefault="00AC0F4E" w:rsidP="00AC0F4E">
      <w:pPr>
        <w:overflowPunct w:val="0"/>
        <w:autoSpaceDE w:val="0"/>
        <w:autoSpaceDN w:val="0"/>
        <w:adjustRightInd w:val="0"/>
        <w:textAlignment w:val="baseline"/>
        <w:rPr>
          <w:rFonts w:ascii="Arial" w:hAnsi="Arial" w:cs="Arial"/>
          <w:sz w:val="20"/>
          <w:lang w:val="es-419"/>
        </w:rPr>
      </w:pPr>
    </w:p>
    <w:p w14:paraId="2C420542" w14:textId="77777777" w:rsidR="00A206E1" w:rsidRPr="00BC3C0F" w:rsidRDefault="00A206E1" w:rsidP="00A206E1">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253010C2" wp14:editId="3FFFB07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7BD0733D" w14:textId="77777777" w:rsidR="00A206E1" w:rsidRPr="00AC0F4E" w:rsidRDefault="00A206E1" w:rsidP="00A206E1">
      <w:pPr>
        <w:widowControl w:val="0"/>
        <w:spacing w:line="360" w:lineRule="auto"/>
        <w:jc w:val="center"/>
        <w:rPr>
          <w:rFonts w:ascii="Arial" w:hAnsi="Arial" w:cs="Arial"/>
          <w:b/>
          <w:kern w:val="28"/>
          <w:szCs w:val="24"/>
        </w:rPr>
      </w:pPr>
      <w:r w:rsidRPr="00AC0F4E">
        <w:rPr>
          <w:rFonts w:ascii="Arial" w:hAnsi="Arial" w:cs="Arial"/>
          <w:b/>
          <w:kern w:val="28"/>
          <w:szCs w:val="24"/>
        </w:rPr>
        <w:t>RAMA JUDICIAL DEL PODER PÚBLICO</w:t>
      </w:r>
    </w:p>
    <w:p w14:paraId="06E1E932" w14:textId="77777777" w:rsidR="00A206E1" w:rsidRPr="00AC0F4E" w:rsidRDefault="00A206E1" w:rsidP="00A206E1">
      <w:pPr>
        <w:widowControl w:val="0"/>
        <w:spacing w:line="360" w:lineRule="auto"/>
        <w:jc w:val="center"/>
        <w:rPr>
          <w:rFonts w:ascii="Arial" w:hAnsi="Arial" w:cs="Arial"/>
          <w:b/>
          <w:kern w:val="28"/>
          <w:szCs w:val="24"/>
        </w:rPr>
      </w:pPr>
      <w:r w:rsidRPr="00AC0F4E">
        <w:rPr>
          <w:rFonts w:ascii="Arial" w:hAnsi="Arial" w:cs="Arial"/>
          <w:b/>
          <w:kern w:val="28"/>
          <w:szCs w:val="24"/>
        </w:rPr>
        <w:t>TRIBUNAL SUPERIOR DEL DISTRITO JUDICIAL DE PEREIRA</w:t>
      </w:r>
    </w:p>
    <w:p w14:paraId="23BBC45C" w14:textId="74D3FD5C" w:rsidR="00A206E1" w:rsidRPr="00AC0F4E" w:rsidRDefault="00A206E1" w:rsidP="00A206E1">
      <w:pPr>
        <w:keepNext/>
        <w:spacing w:line="360" w:lineRule="auto"/>
        <w:jc w:val="center"/>
        <w:rPr>
          <w:rFonts w:ascii="Arial" w:hAnsi="Arial" w:cs="Arial"/>
          <w:b/>
          <w:bCs/>
          <w:szCs w:val="24"/>
        </w:rPr>
      </w:pPr>
      <w:r w:rsidRPr="00AC0F4E">
        <w:rPr>
          <w:rFonts w:ascii="Arial" w:hAnsi="Arial" w:cs="Arial"/>
          <w:b/>
          <w:bCs/>
          <w:szCs w:val="24"/>
        </w:rPr>
        <w:t>SALA</w:t>
      </w:r>
      <w:r w:rsidR="00CA6CBD" w:rsidRPr="00AC0F4E">
        <w:rPr>
          <w:rFonts w:ascii="Arial" w:hAnsi="Arial" w:cs="Arial"/>
          <w:b/>
          <w:bCs/>
          <w:szCs w:val="24"/>
        </w:rPr>
        <w:t xml:space="preserve"> SEGUNDA</w:t>
      </w:r>
      <w:r w:rsidRPr="00AC0F4E">
        <w:rPr>
          <w:rFonts w:ascii="Arial" w:hAnsi="Arial" w:cs="Arial"/>
          <w:b/>
          <w:bCs/>
          <w:szCs w:val="24"/>
        </w:rPr>
        <w:t xml:space="preserve"> LABORAL</w:t>
      </w:r>
    </w:p>
    <w:p w14:paraId="7568C2CD" w14:textId="77777777" w:rsidR="00A206E1" w:rsidRPr="00BC3C0F" w:rsidRDefault="00A206E1" w:rsidP="00A206E1">
      <w:pPr>
        <w:keepNext/>
        <w:spacing w:line="360" w:lineRule="auto"/>
        <w:jc w:val="center"/>
        <w:rPr>
          <w:rFonts w:ascii="Arial" w:hAnsi="Arial" w:cs="Arial"/>
          <w:bCs/>
          <w:szCs w:val="24"/>
        </w:rPr>
      </w:pPr>
    </w:p>
    <w:p w14:paraId="4F063A51" w14:textId="77777777" w:rsidR="00A206E1" w:rsidRPr="00BC3C0F" w:rsidRDefault="00A206E1" w:rsidP="00A206E1">
      <w:pPr>
        <w:jc w:val="center"/>
        <w:rPr>
          <w:rFonts w:ascii="Arial" w:hAnsi="Arial" w:cs="Arial"/>
          <w:color w:val="000000"/>
          <w:szCs w:val="24"/>
        </w:rPr>
      </w:pPr>
      <w:r w:rsidRPr="00BC3C0F">
        <w:rPr>
          <w:rFonts w:ascii="Arial" w:hAnsi="Arial" w:cs="Arial"/>
          <w:color w:val="000000"/>
          <w:szCs w:val="24"/>
        </w:rPr>
        <w:t>Magistrada Sustanciadora</w:t>
      </w:r>
    </w:p>
    <w:p w14:paraId="3CF81B67" w14:textId="77777777" w:rsidR="00A206E1" w:rsidRPr="00BC3C0F" w:rsidRDefault="00A206E1" w:rsidP="00A206E1">
      <w:pPr>
        <w:widowControl w:val="0"/>
        <w:jc w:val="center"/>
        <w:rPr>
          <w:rFonts w:ascii="Arial" w:hAnsi="Arial" w:cs="Arial"/>
          <w:b/>
          <w:bCs/>
          <w:color w:val="000000"/>
          <w:kern w:val="28"/>
          <w:szCs w:val="24"/>
        </w:rPr>
      </w:pPr>
      <w:r w:rsidRPr="00BC3C0F">
        <w:rPr>
          <w:rFonts w:ascii="Arial" w:hAnsi="Arial" w:cs="Arial"/>
          <w:b/>
          <w:bCs/>
          <w:color w:val="000000"/>
          <w:kern w:val="28"/>
          <w:szCs w:val="24"/>
        </w:rPr>
        <w:t>OLGA LUCÍA HOYOS SEPÚLVEDA</w:t>
      </w:r>
    </w:p>
    <w:p w14:paraId="1540206D" w14:textId="77777777" w:rsidR="00A206E1" w:rsidRPr="00BC3C0F" w:rsidRDefault="00A206E1" w:rsidP="00A206E1">
      <w:pPr>
        <w:widowControl w:val="0"/>
        <w:jc w:val="center"/>
        <w:rPr>
          <w:rFonts w:ascii="Arial" w:hAnsi="Arial" w:cs="Arial"/>
          <w:b/>
          <w:bCs/>
          <w:color w:val="000000"/>
          <w:kern w:val="28"/>
          <w:szCs w:val="24"/>
        </w:rPr>
      </w:pPr>
    </w:p>
    <w:p w14:paraId="5828BF8D" w14:textId="77777777" w:rsidR="00A206E1" w:rsidRPr="00BC3C0F" w:rsidRDefault="00A206E1" w:rsidP="00A206E1">
      <w:pPr>
        <w:spacing w:line="276" w:lineRule="auto"/>
        <w:ind w:left="2127" w:hanging="1276"/>
        <w:jc w:val="center"/>
        <w:rPr>
          <w:rFonts w:ascii="Arial" w:hAnsi="Arial" w:cs="Arial"/>
          <w:b/>
          <w:szCs w:val="24"/>
          <w:u w:val="single"/>
        </w:rPr>
      </w:pPr>
    </w:p>
    <w:p w14:paraId="0EEFFAC6" w14:textId="44E6F9B2" w:rsidR="00D636F8" w:rsidRPr="00BC3C0F" w:rsidRDefault="00D636F8" w:rsidP="005920A9">
      <w:pPr>
        <w:spacing w:line="276" w:lineRule="auto"/>
        <w:contextualSpacing/>
        <w:jc w:val="both"/>
        <w:rPr>
          <w:rFonts w:ascii="Arial" w:hAnsi="Arial" w:cs="Arial"/>
          <w:bCs/>
          <w:szCs w:val="24"/>
        </w:rPr>
      </w:pPr>
      <w:r w:rsidRPr="00BC3C0F">
        <w:rPr>
          <w:rFonts w:ascii="Arial" w:eastAsia="Calibri" w:hAnsi="Arial" w:cs="Arial"/>
          <w:szCs w:val="24"/>
          <w:lang w:eastAsia="en-US"/>
        </w:rPr>
        <w:t xml:space="preserve">En Pereira, </w:t>
      </w:r>
      <w:r w:rsidR="00446B63" w:rsidRPr="00BC3C0F">
        <w:rPr>
          <w:rFonts w:ascii="Arial" w:eastAsia="Calibri" w:hAnsi="Arial" w:cs="Arial"/>
          <w:szCs w:val="24"/>
          <w:lang w:eastAsia="en-US"/>
        </w:rPr>
        <w:t xml:space="preserve">a </w:t>
      </w:r>
      <w:r w:rsidR="00CA6CBD" w:rsidRPr="00BC3C0F">
        <w:rPr>
          <w:rFonts w:ascii="Arial" w:eastAsia="Calibri" w:hAnsi="Arial" w:cs="Arial"/>
          <w:szCs w:val="24"/>
          <w:lang w:eastAsia="en-US"/>
        </w:rPr>
        <w:t>los</w:t>
      </w:r>
      <w:r w:rsidR="00BA4C46">
        <w:rPr>
          <w:rFonts w:ascii="Arial" w:eastAsia="Calibri" w:hAnsi="Arial" w:cs="Arial"/>
          <w:szCs w:val="24"/>
          <w:lang w:eastAsia="en-US"/>
        </w:rPr>
        <w:t xml:space="preserve"> veintiocho</w:t>
      </w:r>
      <w:r w:rsidR="00446B63" w:rsidRPr="00BC3C0F">
        <w:rPr>
          <w:rFonts w:ascii="Arial" w:eastAsia="Calibri" w:hAnsi="Arial" w:cs="Arial"/>
          <w:szCs w:val="24"/>
          <w:lang w:eastAsia="en-US"/>
        </w:rPr>
        <w:t xml:space="preserve"> </w:t>
      </w:r>
      <w:r w:rsidR="00AD05E0" w:rsidRPr="00BC3C0F">
        <w:rPr>
          <w:rFonts w:ascii="Arial" w:eastAsia="Calibri" w:hAnsi="Arial" w:cs="Arial"/>
          <w:szCs w:val="24"/>
          <w:lang w:eastAsia="en-US"/>
        </w:rPr>
        <w:t>(</w:t>
      </w:r>
      <w:r w:rsidR="00BA4C46">
        <w:rPr>
          <w:rFonts w:ascii="Arial" w:eastAsia="Calibri" w:hAnsi="Arial" w:cs="Arial"/>
          <w:szCs w:val="24"/>
          <w:lang w:eastAsia="en-US"/>
        </w:rPr>
        <w:t>28</w:t>
      </w:r>
      <w:r w:rsidRPr="00BC3C0F">
        <w:rPr>
          <w:rFonts w:ascii="Arial" w:eastAsia="Calibri" w:hAnsi="Arial" w:cs="Arial"/>
          <w:szCs w:val="24"/>
          <w:lang w:eastAsia="en-US"/>
        </w:rPr>
        <w:t>) día</w:t>
      </w:r>
      <w:r w:rsidR="00446B63" w:rsidRPr="00BC3C0F">
        <w:rPr>
          <w:rFonts w:ascii="Arial" w:eastAsia="Calibri" w:hAnsi="Arial" w:cs="Arial"/>
          <w:szCs w:val="24"/>
          <w:lang w:eastAsia="en-US"/>
        </w:rPr>
        <w:t>s</w:t>
      </w:r>
      <w:r w:rsidRPr="00BC3C0F">
        <w:rPr>
          <w:rFonts w:ascii="Arial" w:eastAsia="Calibri" w:hAnsi="Arial" w:cs="Arial"/>
          <w:szCs w:val="24"/>
          <w:lang w:eastAsia="en-US"/>
        </w:rPr>
        <w:t xml:space="preserve"> del mes de </w:t>
      </w:r>
      <w:r w:rsidR="00EB4630">
        <w:rPr>
          <w:rFonts w:ascii="Arial" w:eastAsia="Calibri" w:hAnsi="Arial" w:cs="Arial"/>
          <w:szCs w:val="24"/>
          <w:lang w:eastAsia="en-US"/>
        </w:rPr>
        <w:t>mayo</w:t>
      </w:r>
      <w:r w:rsidR="00223A61" w:rsidRPr="00BC3C0F">
        <w:rPr>
          <w:rFonts w:ascii="Arial" w:eastAsia="Calibri" w:hAnsi="Arial" w:cs="Arial"/>
          <w:szCs w:val="24"/>
          <w:lang w:eastAsia="en-US"/>
        </w:rPr>
        <w:t xml:space="preserve"> </w:t>
      </w:r>
      <w:r w:rsidRPr="00BC3C0F">
        <w:rPr>
          <w:rFonts w:ascii="Arial" w:eastAsia="Calibri" w:hAnsi="Arial" w:cs="Arial"/>
          <w:szCs w:val="24"/>
          <w:lang w:eastAsia="en-US"/>
        </w:rPr>
        <w:t>de dos mil dieci</w:t>
      </w:r>
      <w:r w:rsidR="00774220" w:rsidRPr="00BC3C0F">
        <w:rPr>
          <w:rFonts w:ascii="Arial" w:eastAsia="Calibri" w:hAnsi="Arial" w:cs="Arial"/>
          <w:szCs w:val="24"/>
          <w:lang w:eastAsia="en-US"/>
        </w:rPr>
        <w:t xml:space="preserve">nueve </w:t>
      </w:r>
      <w:r w:rsidRPr="00BC3C0F">
        <w:rPr>
          <w:rFonts w:ascii="Arial" w:eastAsia="Calibri" w:hAnsi="Arial" w:cs="Arial"/>
          <w:szCs w:val="24"/>
          <w:lang w:eastAsia="en-US"/>
        </w:rPr>
        <w:t>(201</w:t>
      </w:r>
      <w:r w:rsidR="00774220" w:rsidRPr="00BC3C0F">
        <w:rPr>
          <w:rFonts w:ascii="Arial" w:eastAsia="Calibri" w:hAnsi="Arial" w:cs="Arial"/>
          <w:szCs w:val="24"/>
          <w:lang w:eastAsia="en-US"/>
        </w:rPr>
        <w:t>9</w:t>
      </w:r>
      <w:r w:rsidRPr="00BC3C0F">
        <w:rPr>
          <w:rFonts w:ascii="Arial" w:eastAsia="Calibri" w:hAnsi="Arial" w:cs="Arial"/>
          <w:szCs w:val="24"/>
          <w:lang w:eastAsia="en-US"/>
        </w:rPr>
        <w:t xml:space="preserve">), siendo las </w:t>
      </w:r>
      <w:r w:rsidR="00D541D7">
        <w:rPr>
          <w:rFonts w:ascii="Arial" w:eastAsia="Calibri" w:hAnsi="Arial" w:cs="Arial"/>
          <w:szCs w:val="24"/>
          <w:lang w:eastAsia="en-US"/>
        </w:rPr>
        <w:t>ocho</w:t>
      </w:r>
      <w:r w:rsidR="00D611D0">
        <w:rPr>
          <w:rFonts w:ascii="Arial" w:eastAsia="Calibri" w:hAnsi="Arial" w:cs="Arial"/>
          <w:szCs w:val="24"/>
          <w:lang w:eastAsia="en-US"/>
        </w:rPr>
        <w:t xml:space="preserve"> </w:t>
      </w:r>
      <w:r w:rsidR="00501B88" w:rsidRPr="00BC3C0F">
        <w:rPr>
          <w:rFonts w:ascii="Arial" w:eastAsia="Calibri" w:hAnsi="Arial" w:cs="Arial"/>
          <w:szCs w:val="24"/>
          <w:lang w:eastAsia="en-US"/>
        </w:rPr>
        <w:t>de la mañana</w:t>
      </w:r>
      <w:r w:rsidR="00B24407" w:rsidRPr="00BC3C0F">
        <w:rPr>
          <w:rFonts w:ascii="Arial" w:eastAsia="Calibri" w:hAnsi="Arial" w:cs="Arial"/>
          <w:szCs w:val="24"/>
          <w:lang w:eastAsia="en-US"/>
        </w:rPr>
        <w:t xml:space="preserve"> </w:t>
      </w:r>
      <w:r w:rsidRPr="00BC3C0F">
        <w:rPr>
          <w:rFonts w:ascii="Arial" w:eastAsia="Calibri" w:hAnsi="Arial" w:cs="Arial"/>
          <w:szCs w:val="24"/>
          <w:lang w:eastAsia="en-US"/>
        </w:rPr>
        <w:t>(</w:t>
      </w:r>
      <w:r w:rsidR="00D541D7">
        <w:rPr>
          <w:rFonts w:ascii="Arial" w:eastAsia="Calibri" w:hAnsi="Arial" w:cs="Arial"/>
          <w:szCs w:val="24"/>
          <w:lang w:eastAsia="en-US"/>
        </w:rPr>
        <w:t>08</w:t>
      </w:r>
      <w:r w:rsidR="00C51352" w:rsidRPr="00BC3C0F">
        <w:rPr>
          <w:rFonts w:ascii="Arial" w:eastAsia="Calibri" w:hAnsi="Arial" w:cs="Arial"/>
          <w:szCs w:val="24"/>
          <w:lang w:eastAsia="en-US"/>
        </w:rPr>
        <w:t>:</w:t>
      </w:r>
      <w:r w:rsidR="00CA6CBD" w:rsidRPr="00BC3C0F">
        <w:rPr>
          <w:rFonts w:ascii="Arial" w:eastAsia="Calibri" w:hAnsi="Arial" w:cs="Arial"/>
          <w:szCs w:val="24"/>
          <w:lang w:eastAsia="en-US"/>
        </w:rPr>
        <w:t>0</w:t>
      </w:r>
      <w:r w:rsidR="00501B88" w:rsidRPr="00BC3C0F">
        <w:rPr>
          <w:rFonts w:ascii="Arial" w:eastAsia="Calibri" w:hAnsi="Arial" w:cs="Arial"/>
          <w:szCs w:val="24"/>
          <w:lang w:eastAsia="en-US"/>
        </w:rPr>
        <w:t>0</w:t>
      </w:r>
      <w:r w:rsidR="0090597F" w:rsidRPr="00BC3C0F">
        <w:rPr>
          <w:rFonts w:ascii="Arial" w:eastAsia="Calibri" w:hAnsi="Arial" w:cs="Arial"/>
          <w:szCs w:val="24"/>
          <w:lang w:eastAsia="en-US"/>
        </w:rPr>
        <w:t xml:space="preserve"> </w:t>
      </w:r>
      <w:r w:rsidR="00B24407" w:rsidRPr="00BC3C0F">
        <w:rPr>
          <w:rFonts w:ascii="Arial" w:eastAsia="Calibri" w:hAnsi="Arial" w:cs="Arial"/>
          <w:szCs w:val="24"/>
          <w:lang w:eastAsia="en-US"/>
        </w:rPr>
        <w:t>a</w:t>
      </w:r>
      <w:r w:rsidR="005B5D81" w:rsidRPr="00BC3C0F">
        <w:rPr>
          <w:rFonts w:ascii="Arial" w:eastAsia="Calibri" w:hAnsi="Arial" w:cs="Arial"/>
          <w:szCs w:val="24"/>
          <w:lang w:eastAsia="en-US"/>
        </w:rPr>
        <w:t>.</w:t>
      </w:r>
      <w:r w:rsidRPr="00BC3C0F">
        <w:rPr>
          <w:rFonts w:ascii="Arial" w:eastAsia="Calibri" w:hAnsi="Arial" w:cs="Arial"/>
          <w:szCs w:val="24"/>
          <w:lang w:eastAsia="en-US"/>
        </w:rPr>
        <w:t>m</w:t>
      </w:r>
      <w:r w:rsidR="005B5D81" w:rsidRPr="00BC3C0F">
        <w:rPr>
          <w:rFonts w:ascii="Arial" w:eastAsia="Calibri" w:hAnsi="Arial" w:cs="Arial"/>
          <w:szCs w:val="24"/>
          <w:lang w:eastAsia="en-US"/>
        </w:rPr>
        <w:t>.</w:t>
      </w:r>
      <w:r w:rsidRPr="00BC3C0F">
        <w:rPr>
          <w:rFonts w:ascii="Arial" w:eastAsia="Calibri" w:hAnsi="Arial" w:cs="Arial"/>
          <w:szCs w:val="24"/>
          <w:lang w:eastAsia="en-US"/>
        </w:rPr>
        <w:t xml:space="preserve">), </w:t>
      </w:r>
      <w:r w:rsidRPr="00BC3C0F">
        <w:rPr>
          <w:rFonts w:ascii="Arial" w:hAnsi="Arial" w:cs="Arial"/>
          <w:bCs/>
          <w:color w:val="000000"/>
          <w:szCs w:val="24"/>
          <w:lang w:eastAsia="es-CO"/>
        </w:rPr>
        <w:t xml:space="preserve">la </w:t>
      </w:r>
      <w:r w:rsidR="00CA6CBD" w:rsidRPr="00BC3C0F">
        <w:rPr>
          <w:rFonts w:ascii="Arial" w:hAnsi="Arial" w:cs="Arial"/>
          <w:bCs/>
          <w:color w:val="000000"/>
          <w:szCs w:val="24"/>
          <w:lang w:eastAsia="es-CO"/>
        </w:rPr>
        <w:t>Sala Segunda</w:t>
      </w:r>
      <w:r w:rsidR="00C51352" w:rsidRPr="00BC3C0F">
        <w:rPr>
          <w:rFonts w:ascii="Arial" w:hAnsi="Arial" w:cs="Arial"/>
          <w:bCs/>
          <w:color w:val="000000"/>
          <w:szCs w:val="24"/>
          <w:lang w:eastAsia="es-CO"/>
        </w:rPr>
        <w:t xml:space="preserve"> </w:t>
      </w:r>
      <w:r w:rsidRPr="00BC3C0F">
        <w:rPr>
          <w:rFonts w:ascii="Arial" w:hAnsi="Arial" w:cs="Arial"/>
          <w:bCs/>
          <w:color w:val="000000"/>
          <w:szCs w:val="24"/>
          <w:lang w:eastAsia="es-CO"/>
        </w:rPr>
        <w:t>de Decisión Laboral del Tribunal Superior del Distrito Judicial de Pereira, se declara en audiencia públi</w:t>
      </w:r>
      <w:r w:rsidR="00B01953" w:rsidRPr="00BC3C0F">
        <w:rPr>
          <w:rFonts w:ascii="Arial" w:hAnsi="Arial" w:cs="Arial"/>
          <w:bCs/>
          <w:color w:val="000000"/>
          <w:szCs w:val="24"/>
          <w:lang w:eastAsia="es-CO"/>
        </w:rPr>
        <w:t xml:space="preserve">ca con el propósito </w:t>
      </w:r>
      <w:r w:rsidR="00CA6CBD" w:rsidRPr="00BC3C0F">
        <w:rPr>
          <w:rFonts w:ascii="Arial" w:hAnsi="Arial" w:cs="Arial"/>
          <w:bCs/>
          <w:color w:val="000000"/>
          <w:szCs w:val="24"/>
          <w:lang w:eastAsia="es-CO"/>
        </w:rPr>
        <w:t>de</w:t>
      </w:r>
      <w:r w:rsidR="00FE39F5">
        <w:rPr>
          <w:rFonts w:ascii="Arial" w:hAnsi="Arial" w:cs="Arial"/>
          <w:bCs/>
          <w:color w:val="000000"/>
          <w:szCs w:val="24"/>
          <w:lang w:eastAsia="es-CO"/>
        </w:rPr>
        <w:t xml:space="preserve"> resolver los recursos de apelación </w:t>
      </w:r>
      <w:r w:rsidR="00BA4C46">
        <w:rPr>
          <w:rFonts w:ascii="Arial" w:hAnsi="Arial" w:cs="Arial"/>
          <w:bCs/>
          <w:color w:val="000000"/>
          <w:szCs w:val="24"/>
          <w:lang w:eastAsia="es-CO"/>
        </w:rPr>
        <w:t>y</w:t>
      </w:r>
      <w:r w:rsidR="00D541D7">
        <w:rPr>
          <w:rFonts w:ascii="Arial" w:hAnsi="Arial" w:cs="Arial"/>
          <w:bCs/>
          <w:color w:val="000000"/>
          <w:szCs w:val="24"/>
          <w:lang w:eastAsia="es-CO"/>
        </w:rPr>
        <w:t xml:space="preserve"> el </w:t>
      </w:r>
      <w:r w:rsidR="00D541D7" w:rsidRPr="00CC311A">
        <w:rPr>
          <w:rFonts w:ascii="Arial" w:hAnsi="Arial" w:cs="Arial"/>
          <w:bCs/>
          <w:color w:val="000000"/>
          <w:szCs w:val="24"/>
          <w:lang w:eastAsia="es-CO"/>
        </w:rPr>
        <w:t>grado jurisdiccional de consulta</w:t>
      </w:r>
      <w:r w:rsidR="00D541D7">
        <w:rPr>
          <w:rFonts w:ascii="Arial" w:hAnsi="Arial" w:cs="Arial"/>
          <w:bCs/>
          <w:color w:val="000000"/>
          <w:szCs w:val="24"/>
          <w:lang w:eastAsia="es-CO"/>
        </w:rPr>
        <w:t xml:space="preserve"> </w:t>
      </w:r>
      <w:r w:rsidR="00EB4630">
        <w:rPr>
          <w:rFonts w:ascii="Arial" w:hAnsi="Arial" w:cs="Arial"/>
          <w:bCs/>
          <w:color w:val="000000"/>
          <w:szCs w:val="24"/>
          <w:lang w:eastAsia="es-CO"/>
        </w:rPr>
        <w:t xml:space="preserve">de </w:t>
      </w:r>
      <w:r w:rsidRPr="00BC3C0F">
        <w:rPr>
          <w:rFonts w:ascii="Arial" w:hAnsi="Arial" w:cs="Arial"/>
          <w:bCs/>
          <w:color w:val="000000"/>
          <w:szCs w:val="24"/>
          <w:lang w:eastAsia="es-CO"/>
        </w:rPr>
        <w:t>la sentencia p</w:t>
      </w:r>
      <w:r w:rsidRPr="00BC3C0F">
        <w:rPr>
          <w:rFonts w:ascii="Arial" w:hAnsi="Arial" w:cs="Arial"/>
          <w:szCs w:val="24"/>
        </w:rPr>
        <w:t xml:space="preserve">roferida </w:t>
      </w:r>
      <w:r w:rsidR="00BA4C46">
        <w:rPr>
          <w:rFonts w:ascii="Arial" w:hAnsi="Arial" w:cs="Arial"/>
          <w:szCs w:val="24"/>
        </w:rPr>
        <w:t>21 de septiembre de 2018</w:t>
      </w:r>
      <w:r w:rsidRPr="00BC3C0F">
        <w:rPr>
          <w:rFonts w:ascii="Arial" w:hAnsi="Arial" w:cs="Arial"/>
          <w:szCs w:val="24"/>
        </w:rPr>
        <w:t xml:space="preserve"> por el Juzgado </w:t>
      </w:r>
      <w:r w:rsidR="00BA4C46">
        <w:rPr>
          <w:rFonts w:ascii="Arial" w:hAnsi="Arial" w:cs="Arial"/>
          <w:szCs w:val="24"/>
        </w:rPr>
        <w:t>Cuarto</w:t>
      </w:r>
      <w:r w:rsidR="00C51352" w:rsidRPr="00BC3C0F">
        <w:rPr>
          <w:rFonts w:ascii="Arial" w:hAnsi="Arial" w:cs="Arial"/>
          <w:szCs w:val="24"/>
        </w:rPr>
        <w:t xml:space="preserve"> </w:t>
      </w:r>
      <w:r w:rsidRPr="00BC3C0F">
        <w:rPr>
          <w:rFonts w:ascii="Arial" w:hAnsi="Arial" w:cs="Arial"/>
          <w:szCs w:val="24"/>
        </w:rPr>
        <w:t xml:space="preserve">Laboral del Circuito de Pereira, dentro del proceso </w:t>
      </w:r>
      <w:r w:rsidR="00B01953" w:rsidRPr="00BC3C0F">
        <w:rPr>
          <w:rFonts w:ascii="Arial" w:hAnsi="Arial" w:cs="Arial"/>
          <w:szCs w:val="24"/>
        </w:rPr>
        <w:t xml:space="preserve">promovido por </w:t>
      </w:r>
      <w:r w:rsidR="00BA4C46">
        <w:rPr>
          <w:rFonts w:ascii="Arial" w:hAnsi="Arial" w:cs="Arial"/>
          <w:b/>
          <w:szCs w:val="24"/>
        </w:rPr>
        <w:t>María Nidia Gutiérrez Agudelo</w:t>
      </w:r>
      <w:r w:rsidRPr="00BC3C0F">
        <w:rPr>
          <w:rFonts w:ascii="Arial" w:hAnsi="Arial" w:cs="Arial"/>
          <w:szCs w:val="24"/>
        </w:rPr>
        <w:t xml:space="preserve"> contra de la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327201">
        <w:rPr>
          <w:rFonts w:ascii="Arial" w:hAnsi="Arial" w:cs="Arial"/>
          <w:b/>
          <w:bCs/>
          <w:szCs w:val="24"/>
        </w:rPr>
        <w:t xml:space="preserve"> y</w:t>
      </w:r>
      <w:r w:rsidR="00EB4630">
        <w:rPr>
          <w:rFonts w:ascii="Arial" w:hAnsi="Arial" w:cs="Arial"/>
          <w:b/>
          <w:bCs/>
          <w:szCs w:val="24"/>
        </w:rPr>
        <w:t xml:space="preserve"> </w:t>
      </w:r>
      <w:r w:rsidR="00BA4C46">
        <w:rPr>
          <w:rFonts w:ascii="Arial" w:hAnsi="Arial" w:cs="Arial"/>
          <w:b/>
          <w:bCs/>
          <w:szCs w:val="24"/>
        </w:rPr>
        <w:t xml:space="preserve">Porvenir </w:t>
      </w:r>
      <w:r w:rsidR="00EB4630">
        <w:rPr>
          <w:rFonts w:ascii="Arial" w:hAnsi="Arial" w:cs="Arial"/>
          <w:b/>
          <w:bCs/>
          <w:szCs w:val="24"/>
        </w:rPr>
        <w:t>S.A.</w:t>
      </w:r>
      <w:r w:rsidR="008908CC" w:rsidRPr="00BC3C0F">
        <w:rPr>
          <w:rFonts w:ascii="Arial" w:hAnsi="Arial" w:cs="Arial"/>
          <w:b/>
          <w:bCs/>
          <w:szCs w:val="24"/>
        </w:rPr>
        <w:t xml:space="preserve">, </w:t>
      </w:r>
      <w:r w:rsidRPr="00BC3C0F">
        <w:rPr>
          <w:rFonts w:ascii="Arial" w:hAnsi="Arial" w:cs="Arial"/>
          <w:bCs/>
          <w:szCs w:val="24"/>
        </w:rPr>
        <w:t>radicado</w:t>
      </w:r>
      <w:r w:rsidR="008908CC" w:rsidRPr="00BC3C0F">
        <w:rPr>
          <w:rFonts w:ascii="Arial" w:hAnsi="Arial" w:cs="Arial"/>
          <w:bCs/>
          <w:szCs w:val="24"/>
        </w:rPr>
        <w:t xml:space="preserve"> al N° 66001-31-05-00</w:t>
      </w:r>
      <w:r w:rsidR="00BA4C46">
        <w:rPr>
          <w:rFonts w:ascii="Arial" w:hAnsi="Arial" w:cs="Arial"/>
          <w:bCs/>
          <w:szCs w:val="24"/>
        </w:rPr>
        <w:t>4</w:t>
      </w:r>
      <w:r w:rsidR="003E5A0B" w:rsidRPr="00BC3C0F">
        <w:rPr>
          <w:rFonts w:ascii="Arial" w:hAnsi="Arial" w:cs="Arial"/>
          <w:bCs/>
          <w:szCs w:val="24"/>
        </w:rPr>
        <w:t>-201</w:t>
      </w:r>
      <w:r w:rsidR="00327201">
        <w:rPr>
          <w:rFonts w:ascii="Arial" w:hAnsi="Arial" w:cs="Arial"/>
          <w:bCs/>
          <w:szCs w:val="24"/>
        </w:rPr>
        <w:t>7</w:t>
      </w:r>
      <w:r w:rsidR="00D541D7">
        <w:rPr>
          <w:rFonts w:ascii="Arial" w:hAnsi="Arial" w:cs="Arial"/>
          <w:bCs/>
          <w:szCs w:val="24"/>
        </w:rPr>
        <w:t>-</w:t>
      </w:r>
      <w:r w:rsidRPr="00BC3C0F">
        <w:rPr>
          <w:rFonts w:ascii="Arial" w:hAnsi="Arial" w:cs="Arial"/>
          <w:bCs/>
          <w:szCs w:val="24"/>
        </w:rPr>
        <w:t>00</w:t>
      </w:r>
      <w:r w:rsidR="00BA4C46">
        <w:rPr>
          <w:rFonts w:ascii="Arial" w:hAnsi="Arial" w:cs="Arial"/>
          <w:bCs/>
          <w:szCs w:val="24"/>
        </w:rPr>
        <w:t>533</w:t>
      </w:r>
      <w:r w:rsidRPr="00BC3C0F">
        <w:rPr>
          <w:rFonts w:ascii="Arial" w:hAnsi="Arial" w:cs="Arial"/>
          <w:bCs/>
          <w:szCs w:val="24"/>
        </w:rPr>
        <w:t>-01</w:t>
      </w:r>
      <w:r w:rsidRPr="00BC3C0F">
        <w:rPr>
          <w:rFonts w:ascii="Arial" w:hAnsi="Arial" w:cs="Arial"/>
          <w:b/>
          <w:bCs/>
          <w:szCs w:val="24"/>
        </w:rPr>
        <w:t>.</w:t>
      </w:r>
    </w:p>
    <w:p w14:paraId="277427AB" w14:textId="77777777" w:rsidR="00D636F8" w:rsidRPr="00BC3C0F" w:rsidRDefault="00D636F8" w:rsidP="005920A9">
      <w:pPr>
        <w:spacing w:line="276" w:lineRule="auto"/>
        <w:ind w:firstLine="851"/>
        <w:contextualSpacing/>
        <w:jc w:val="both"/>
        <w:rPr>
          <w:rFonts w:ascii="Arial" w:hAnsi="Arial" w:cs="Arial"/>
          <w:bCs/>
          <w:iCs/>
          <w:szCs w:val="24"/>
        </w:rPr>
      </w:pPr>
    </w:p>
    <w:p w14:paraId="2E228544" w14:textId="77777777" w:rsidR="00D636F8" w:rsidRPr="00BC3C0F" w:rsidRDefault="00D636F8" w:rsidP="005920A9">
      <w:pPr>
        <w:spacing w:line="276" w:lineRule="auto"/>
        <w:contextualSpacing/>
        <w:rPr>
          <w:rFonts w:ascii="Arial" w:hAnsi="Arial" w:cs="Arial"/>
          <w:b/>
          <w:szCs w:val="24"/>
        </w:rPr>
      </w:pPr>
      <w:r w:rsidRPr="00BC3C0F">
        <w:rPr>
          <w:rFonts w:ascii="Arial" w:hAnsi="Arial" w:cs="Arial"/>
          <w:b/>
          <w:szCs w:val="24"/>
        </w:rPr>
        <w:t>Registro de asistencia:</w:t>
      </w:r>
    </w:p>
    <w:p w14:paraId="7D5F59BE" w14:textId="77777777" w:rsidR="00D636F8" w:rsidRPr="00BC3C0F" w:rsidRDefault="00D636F8" w:rsidP="005920A9">
      <w:pPr>
        <w:spacing w:line="276" w:lineRule="auto"/>
        <w:ind w:firstLine="851"/>
        <w:contextualSpacing/>
        <w:rPr>
          <w:rFonts w:ascii="Arial" w:hAnsi="Arial" w:cs="Arial"/>
          <w:szCs w:val="24"/>
        </w:rPr>
      </w:pPr>
    </w:p>
    <w:p w14:paraId="4E02B845" w14:textId="77777777" w:rsidR="00D636F8" w:rsidRPr="00BC3C0F" w:rsidRDefault="00D636F8" w:rsidP="005920A9">
      <w:pPr>
        <w:spacing w:line="276" w:lineRule="auto"/>
        <w:contextualSpacing/>
        <w:rPr>
          <w:rFonts w:ascii="Arial" w:hAnsi="Arial" w:cs="Arial"/>
          <w:szCs w:val="24"/>
        </w:rPr>
      </w:pPr>
      <w:r w:rsidRPr="00BC3C0F">
        <w:rPr>
          <w:rFonts w:ascii="Arial" w:hAnsi="Arial" w:cs="Arial"/>
          <w:szCs w:val="24"/>
        </w:rPr>
        <w:t xml:space="preserve">Demandante y su apoderado: </w:t>
      </w:r>
      <w:r w:rsidRPr="00BC3C0F">
        <w:rPr>
          <w:rFonts w:ascii="Arial" w:hAnsi="Arial" w:cs="Arial"/>
          <w:szCs w:val="24"/>
        </w:rPr>
        <w:tab/>
      </w:r>
      <w:r w:rsidRPr="00BC3C0F">
        <w:rPr>
          <w:rFonts w:ascii="Arial" w:hAnsi="Arial" w:cs="Arial"/>
          <w:szCs w:val="24"/>
        </w:rPr>
        <w:tab/>
      </w:r>
      <w:r w:rsidRPr="00BC3C0F">
        <w:rPr>
          <w:rFonts w:ascii="Arial" w:hAnsi="Arial" w:cs="Arial"/>
          <w:szCs w:val="24"/>
        </w:rPr>
        <w:tab/>
        <w:t>Demandadas y sus apoderados:</w:t>
      </w:r>
    </w:p>
    <w:p w14:paraId="59641EC9" w14:textId="77777777" w:rsidR="00D636F8" w:rsidRPr="00BC3C0F" w:rsidRDefault="00D636F8" w:rsidP="005920A9">
      <w:pPr>
        <w:spacing w:line="276" w:lineRule="auto"/>
        <w:ind w:firstLine="851"/>
        <w:contextualSpacing/>
        <w:rPr>
          <w:rFonts w:ascii="Arial" w:hAnsi="Arial" w:cs="Arial"/>
          <w:szCs w:val="24"/>
        </w:rPr>
      </w:pPr>
    </w:p>
    <w:p w14:paraId="70FDD830" w14:textId="77777777" w:rsidR="00D636F8" w:rsidRPr="00BC3C0F" w:rsidRDefault="00D636F8" w:rsidP="005920A9">
      <w:pPr>
        <w:spacing w:line="276" w:lineRule="auto"/>
        <w:contextualSpacing/>
        <w:jc w:val="both"/>
        <w:rPr>
          <w:rFonts w:ascii="Arial" w:hAnsi="Arial" w:cs="Arial"/>
          <w:b/>
          <w:szCs w:val="24"/>
        </w:rPr>
      </w:pPr>
      <w:r w:rsidRPr="00BC3C0F">
        <w:rPr>
          <w:rFonts w:ascii="Arial" w:hAnsi="Arial" w:cs="Arial"/>
          <w:b/>
          <w:szCs w:val="24"/>
        </w:rPr>
        <w:t xml:space="preserve">Traslado a las partes </w:t>
      </w:r>
    </w:p>
    <w:p w14:paraId="555B9B1A" w14:textId="77777777" w:rsidR="00D636F8" w:rsidRPr="00BC3C0F" w:rsidRDefault="00D636F8" w:rsidP="005920A9">
      <w:pPr>
        <w:spacing w:line="276" w:lineRule="auto"/>
        <w:contextualSpacing/>
        <w:jc w:val="both"/>
        <w:rPr>
          <w:rFonts w:ascii="Arial" w:hAnsi="Arial" w:cs="Arial"/>
          <w:b/>
          <w:szCs w:val="24"/>
        </w:rPr>
      </w:pPr>
    </w:p>
    <w:p w14:paraId="365A236A" w14:textId="77777777" w:rsidR="00D636F8" w:rsidRDefault="00D636F8" w:rsidP="005920A9">
      <w:pPr>
        <w:spacing w:line="276" w:lineRule="auto"/>
        <w:contextualSpacing/>
        <w:jc w:val="both"/>
        <w:rPr>
          <w:rFonts w:ascii="Arial" w:hAnsi="Arial" w:cs="Arial"/>
          <w:szCs w:val="24"/>
        </w:rPr>
      </w:pPr>
      <w:r w:rsidRPr="00BC3C0F">
        <w:rPr>
          <w:rFonts w:ascii="Arial" w:hAnsi="Arial" w:cs="Arial"/>
          <w:szCs w:val="24"/>
        </w:rPr>
        <w:t>En este estado se corre traslado a los asistentes para que presenten sus alegatos, de conformidad con lo establecido por el artículo 13 de la Ley 1149/07.</w:t>
      </w:r>
    </w:p>
    <w:p w14:paraId="313701F9" w14:textId="77777777" w:rsidR="001A2C9C" w:rsidRDefault="001A2C9C" w:rsidP="005920A9">
      <w:pPr>
        <w:spacing w:line="276" w:lineRule="auto"/>
        <w:contextualSpacing/>
        <w:jc w:val="both"/>
        <w:rPr>
          <w:rFonts w:ascii="Arial" w:hAnsi="Arial" w:cs="Arial"/>
          <w:szCs w:val="24"/>
        </w:rPr>
      </w:pPr>
    </w:p>
    <w:p w14:paraId="1DBC89FE" w14:textId="4BEF8E64" w:rsidR="001A2C9C" w:rsidRPr="001A2C9C" w:rsidRDefault="001A2C9C" w:rsidP="005920A9">
      <w:pPr>
        <w:spacing w:line="276" w:lineRule="auto"/>
        <w:contextualSpacing/>
        <w:jc w:val="both"/>
        <w:rPr>
          <w:rFonts w:ascii="Arial" w:hAnsi="Arial" w:cs="Arial"/>
          <w:b/>
          <w:szCs w:val="24"/>
        </w:rPr>
      </w:pPr>
      <w:r w:rsidRPr="001A2C9C">
        <w:rPr>
          <w:rFonts w:ascii="Arial" w:hAnsi="Arial" w:cs="Arial"/>
          <w:b/>
          <w:szCs w:val="24"/>
        </w:rPr>
        <w:t>Auto:</w:t>
      </w:r>
    </w:p>
    <w:p w14:paraId="580E18B8" w14:textId="77777777" w:rsidR="001A2C9C" w:rsidRDefault="001A2C9C" w:rsidP="005920A9">
      <w:pPr>
        <w:spacing w:line="276" w:lineRule="auto"/>
        <w:contextualSpacing/>
        <w:jc w:val="both"/>
        <w:rPr>
          <w:rFonts w:ascii="Arial" w:hAnsi="Arial" w:cs="Arial"/>
          <w:szCs w:val="24"/>
        </w:rPr>
      </w:pPr>
    </w:p>
    <w:p w14:paraId="26537FE1" w14:textId="3A0C1EAE" w:rsidR="001A2C9C" w:rsidRPr="00BC3C0F" w:rsidRDefault="001A2C9C" w:rsidP="005920A9">
      <w:pPr>
        <w:spacing w:line="276" w:lineRule="auto"/>
        <w:contextualSpacing/>
        <w:jc w:val="both"/>
        <w:rPr>
          <w:rFonts w:ascii="Arial" w:hAnsi="Arial" w:cs="Arial"/>
          <w:szCs w:val="24"/>
        </w:rPr>
      </w:pPr>
      <w:r>
        <w:rPr>
          <w:rFonts w:ascii="Arial" w:hAnsi="Arial" w:cs="Arial"/>
          <w:szCs w:val="24"/>
        </w:rPr>
        <w:lastRenderedPageBreak/>
        <w:t>Se deja sin efecto el auto de 22/10/2018 para en su lugar surtir el grado jurisdiccional de Consulta a favor de Colpensiones, dado que el Estado es garante de esta entidad y los efectos económicos de la decisión de primer grado pueden recaer en ella.</w:t>
      </w:r>
    </w:p>
    <w:p w14:paraId="756884A1" w14:textId="77777777" w:rsidR="008B4923" w:rsidRPr="00BC3C0F" w:rsidRDefault="008B4923" w:rsidP="005920A9">
      <w:pPr>
        <w:spacing w:line="276" w:lineRule="auto"/>
        <w:contextualSpacing/>
        <w:jc w:val="both"/>
        <w:rPr>
          <w:rFonts w:ascii="Arial" w:hAnsi="Arial" w:cs="Arial"/>
          <w:szCs w:val="24"/>
        </w:rPr>
      </w:pPr>
    </w:p>
    <w:p w14:paraId="0E1D4E5C" w14:textId="77777777" w:rsidR="00D636F8" w:rsidRPr="00BC3C0F" w:rsidRDefault="00D636F8" w:rsidP="005920A9">
      <w:pPr>
        <w:spacing w:line="276" w:lineRule="auto"/>
        <w:ind w:firstLine="851"/>
        <w:contextualSpacing/>
        <w:jc w:val="center"/>
        <w:rPr>
          <w:rFonts w:ascii="Arial" w:hAnsi="Arial" w:cs="Arial"/>
          <w:b/>
          <w:szCs w:val="24"/>
        </w:rPr>
      </w:pPr>
      <w:r w:rsidRPr="00BC3C0F">
        <w:rPr>
          <w:rFonts w:ascii="Arial" w:hAnsi="Arial" w:cs="Arial"/>
          <w:b/>
          <w:szCs w:val="24"/>
        </w:rPr>
        <w:t>ANTECEDENTES:</w:t>
      </w:r>
    </w:p>
    <w:p w14:paraId="1553E435" w14:textId="77777777" w:rsidR="00D636F8" w:rsidRPr="00BC3C0F" w:rsidRDefault="00D636F8" w:rsidP="005920A9">
      <w:pPr>
        <w:pStyle w:val="Sinespaciado"/>
        <w:spacing w:line="276" w:lineRule="auto"/>
        <w:contextualSpacing/>
        <w:rPr>
          <w:rFonts w:ascii="Arial" w:hAnsi="Arial" w:cs="Arial"/>
          <w:sz w:val="24"/>
          <w:szCs w:val="24"/>
        </w:rPr>
      </w:pPr>
    </w:p>
    <w:p w14:paraId="4E66955A" w14:textId="77777777" w:rsidR="00D636F8" w:rsidRPr="00BC3C0F" w:rsidRDefault="00D636F8" w:rsidP="005920A9">
      <w:pPr>
        <w:pStyle w:val="Prrafodelista"/>
        <w:numPr>
          <w:ilvl w:val="0"/>
          <w:numId w:val="1"/>
        </w:numPr>
        <w:spacing w:line="276" w:lineRule="auto"/>
        <w:jc w:val="both"/>
        <w:rPr>
          <w:rFonts w:ascii="Arial" w:hAnsi="Arial" w:cs="Arial"/>
          <w:b/>
          <w:sz w:val="24"/>
          <w:szCs w:val="24"/>
        </w:rPr>
      </w:pPr>
      <w:r w:rsidRPr="00BC3C0F">
        <w:rPr>
          <w:rFonts w:ascii="Arial" w:hAnsi="Arial" w:cs="Arial"/>
          <w:b/>
          <w:sz w:val="24"/>
          <w:szCs w:val="24"/>
        </w:rPr>
        <w:t>Síntesis de la demanda y su contestación</w:t>
      </w:r>
    </w:p>
    <w:p w14:paraId="507C7E34" w14:textId="65CB5B1D" w:rsidR="00DA11B4" w:rsidRDefault="00BA4C46" w:rsidP="00445E06">
      <w:pPr>
        <w:spacing w:line="276" w:lineRule="auto"/>
        <w:contextualSpacing/>
        <w:jc w:val="both"/>
        <w:rPr>
          <w:rFonts w:ascii="Arial" w:hAnsi="Arial" w:cs="Arial"/>
          <w:szCs w:val="24"/>
        </w:rPr>
      </w:pPr>
      <w:r>
        <w:rPr>
          <w:rFonts w:ascii="Arial" w:hAnsi="Arial" w:cs="Arial"/>
          <w:szCs w:val="24"/>
        </w:rPr>
        <w:t>María Nidia Gutiérrez Agudelo</w:t>
      </w:r>
      <w:r w:rsidR="00445E06" w:rsidRPr="00BC3C0F">
        <w:rPr>
          <w:rFonts w:ascii="Arial" w:hAnsi="Arial" w:cs="Arial"/>
          <w:szCs w:val="24"/>
        </w:rPr>
        <w:t xml:space="preserve"> </w:t>
      </w:r>
      <w:r w:rsidR="00832A1F" w:rsidRPr="00BC3C0F">
        <w:rPr>
          <w:rFonts w:ascii="Arial" w:hAnsi="Arial" w:cs="Arial"/>
          <w:szCs w:val="24"/>
        </w:rPr>
        <w:t xml:space="preserve">pretende </w:t>
      </w:r>
      <w:r w:rsidR="00CA6CBD" w:rsidRPr="00BC3C0F">
        <w:rPr>
          <w:rFonts w:ascii="Arial" w:hAnsi="Arial" w:cs="Arial"/>
          <w:szCs w:val="24"/>
        </w:rPr>
        <w:t xml:space="preserve">que </w:t>
      </w:r>
      <w:r w:rsidR="00AD05E0" w:rsidRPr="00BC3C0F">
        <w:rPr>
          <w:rFonts w:ascii="Arial" w:hAnsi="Arial" w:cs="Arial"/>
          <w:szCs w:val="24"/>
        </w:rPr>
        <w:t>se declare</w:t>
      </w:r>
      <w:r w:rsidR="00D541D7">
        <w:rPr>
          <w:rFonts w:ascii="Arial" w:hAnsi="Arial" w:cs="Arial"/>
          <w:szCs w:val="24"/>
        </w:rPr>
        <w:t xml:space="preserve"> ineficaz</w:t>
      </w:r>
      <w:r w:rsidR="00445E06" w:rsidRPr="00BC3C0F">
        <w:rPr>
          <w:rFonts w:ascii="Arial" w:hAnsi="Arial" w:cs="Arial"/>
          <w:szCs w:val="24"/>
        </w:rPr>
        <w:t xml:space="preserve"> </w:t>
      </w:r>
      <w:r w:rsidR="00D541D7">
        <w:rPr>
          <w:rFonts w:ascii="Arial" w:hAnsi="Arial" w:cs="Arial"/>
          <w:szCs w:val="24"/>
        </w:rPr>
        <w:t>el</w:t>
      </w:r>
      <w:r w:rsidR="00CA6CBD" w:rsidRPr="00BC3C0F">
        <w:rPr>
          <w:rFonts w:ascii="Arial" w:hAnsi="Arial" w:cs="Arial"/>
          <w:szCs w:val="24"/>
        </w:rPr>
        <w:t xml:space="preserve"> traslado</w:t>
      </w:r>
      <w:r w:rsidR="00445E06" w:rsidRPr="00BC3C0F">
        <w:rPr>
          <w:rFonts w:ascii="Arial" w:hAnsi="Arial" w:cs="Arial"/>
          <w:szCs w:val="24"/>
        </w:rPr>
        <w:t xml:space="preserve"> del Régimen de Prima Media con Prestación Definida al Régimen de Ahorro Individual con Solidaridad</w:t>
      </w:r>
      <w:r w:rsidR="00D541D7">
        <w:rPr>
          <w:rFonts w:ascii="Arial" w:hAnsi="Arial" w:cs="Arial"/>
          <w:szCs w:val="24"/>
        </w:rPr>
        <w:t xml:space="preserve"> realizado el </w:t>
      </w:r>
      <w:r>
        <w:rPr>
          <w:rFonts w:ascii="Arial" w:hAnsi="Arial" w:cs="Arial"/>
          <w:szCs w:val="24"/>
        </w:rPr>
        <w:t>01/08/1998 y</w:t>
      </w:r>
      <w:r w:rsidR="00445E06" w:rsidRPr="00BC3C0F">
        <w:rPr>
          <w:rFonts w:ascii="Arial" w:hAnsi="Arial" w:cs="Arial"/>
          <w:szCs w:val="24"/>
        </w:rPr>
        <w:t xml:space="preserve"> </w:t>
      </w:r>
      <w:r w:rsidR="00EB4630">
        <w:rPr>
          <w:rFonts w:ascii="Arial" w:hAnsi="Arial" w:cs="Arial"/>
          <w:szCs w:val="24"/>
        </w:rPr>
        <w:t xml:space="preserve">que </w:t>
      </w:r>
      <w:r w:rsidR="00CA6CBD" w:rsidRPr="00BC3C0F">
        <w:rPr>
          <w:rFonts w:ascii="Arial" w:hAnsi="Arial" w:cs="Arial"/>
          <w:szCs w:val="24"/>
        </w:rPr>
        <w:t>s</w:t>
      </w:r>
      <w:r w:rsidR="00EB4630">
        <w:rPr>
          <w:rFonts w:ascii="Arial" w:hAnsi="Arial" w:cs="Arial"/>
          <w:szCs w:val="24"/>
        </w:rPr>
        <w:t xml:space="preserve">e </w:t>
      </w:r>
      <w:r>
        <w:rPr>
          <w:rFonts w:ascii="Arial" w:hAnsi="Arial" w:cs="Arial"/>
          <w:szCs w:val="24"/>
        </w:rPr>
        <w:t>encuentra válidamente afiliada</w:t>
      </w:r>
      <w:r w:rsidR="00CA6CBD" w:rsidRPr="00BC3C0F">
        <w:rPr>
          <w:rFonts w:ascii="Arial" w:hAnsi="Arial" w:cs="Arial"/>
          <w:szCs w:val="24"/>
        </w:rPr>
        <w:t xml:space="preserve"> a </w:t>
      </w:r>
      <w:r w:rsidR="00445E06" w:rsidRPr="00BC3C0F">
        <w:rPr>
          <w:rFonts w:ascii="Arial" w:hAnsi="Arial" w:cs="Arial"/>
          <w:szCs w:val="24"/>
        </w:rPr>
        <w:t xml:space="preserve">Colpensiones, y se ordené a </w:t>
      </w:r>
      <w:r w:rsidR="00EB4630">
        <w:rPr>
          <w:rFonts w:ascii="Arial" w:hAnsi="Arial" w:cs="Arial"/>
          <w:szCs w:val="24"/>
        </w:rPr>
        <w:t>P</w:t>
      </w:r>
      <w:r w:rsidR="0072144E">
        <w:rPr>
          <w:rFonts w:ascii="Arial" w:hAnsi="Arial" w:cs="Arial"/>
          <w:szCs w:val="24"/>
        </w:rPr>
        <w:t>orve</w:t>
      </w:r>
      <w:r>
        <w:rPr>
          <w:rFonts w:ascii="Arial" w:hAnsi="Arial" w:cs="Arial"/>
          <w:szCs w:val="24"/>
        </w:rPr>
        <w:t>nir</w:t>
      </w:r>
      <w:r w:rsidR="00EB4630">
        <w:rPr>
          <w:rFonts w:ascii="Arial" w:hAnsi="Arial" w:cs="Arial"/>
          <w:szCs w:val="24"/>
        </w:rPr>
        <w:t xml:space="preserve"> S.A.</w:t>
      </w:r>
      <w:r w:rsidR="00445E06" w:rsidRPr="00BC3C0F">
        <w:rPr>
          <w:rFonts w:ascii="Arial" w:hAnsi="Arial" w:cs="Arial"/>
          <w:szCs w:val="24"/>
        </w:rPr>
        <w:t xml:space="preserve"> </w:t>
      </w:r>
      <w:r w:rsidR="00CA6CBD" w:rsidRPr="00BC3C0F">
        <w:rPr>
          <w:rFonts w:ascii="Arial" w:hAnsi="Arial" w:cs="Arial"/>
          <w:szCs w:val="24"/>
        </w:rPr>
        <w:t>que tr</w:t>
      </w:r>
      <w:r w:rsidR="00BF3913">
        <w:rPr>
          <w:rFonts w:ascii="Arial" w:hAnsi="Arial" w:cs="Arial"/>
          <w:szCs w:val="24"/>
        </w:rPr>
        <w:t>aslade la totalidad de sus</w:t>
      </w:r>
      <w:r w:rsidR="00CA6CBD" w:rsidRPr="00BC3C0F">
        <w:rPr>
          <w:rFonts w:ascii="Arial" w:hAnsi="Arial" w:cs="Arial"/>
          <w:szCs w:val="24"/>
        </w:rPr>
        <w:t xml:space="preserve"> aportes </w:t>
      </w:r>
      <w:r w:rsidR="00445E06" w:rsidRPr="00BC3C0F">
        <w:rPr>
          <w:rFonts w:ascii="Arial" w:hAnsi="Arial" w:cs="Arial"/>
          <w:szCs w:val="24"/>
        </w:rPr>
        <w:t xml:space="preserve">a </w:t>
      </w:r>
      <w:r w:rsidR="00D9074C">
        <w:rPr>
          <w:rFonts w:ascii="Arial" w:hAnsi="Arial" w:cs="Arial"/>
          <w:szCs w:val="24"/>
        </w:rPr>
        <w:t>aquella.</w:t>
      </w:r>
      <w:r w:rsidR="00445E06" w:rsidRPr="00BC3C0F">
        <w:rPr>
          <w:rFonts w:ascii="Arial" w:hAnsi="Arial" w:cs="Arial"/>
          <w:szCs w:val="24"/>
        </w:rPr>
        <w:t xml:space="preserve"> </w:t>
      </w:r>
    </w:p>
    <w:p w14:paraId="7E01C256" w14:textId="77777777" w:rsidR="001A2C9C" w:rsidRDefault="001A2C9C" w:rsidP="00445E06">
      <w:pPr>
        <w:spacing w:line="276" w:lineRule="auto"/>
        <w:contextualSpacing/>
        <w:jc w:val="both"/>
        <w:rPr>
          <w:rFonts w:ascii="Arial" w:hAnsi="Arial" w:cs="Arial"/>
          <w:szCs w:val="24"/>
        </w:rPr>
      </w:pPr>
    </w:p>
    <w:p w14:paraId="669AAA4F" w14:textId="1B77D2AD" w:rsidR="00BA4C46" w:rsidRDefault="00BA4C46" w:rsidP="00445E06">
      <w:pPr>
        <w:spacing w:line="276" w:lineRule="auto"/>
        <w:contextualSpacing/>
        <w:jc w:val="both"/>
        <w:rPr>
          <w:rFonts w:ascii="Arial" w:hAnsi="Arial" w:cs="Arial"/>
          <w:szCs w:val="24"/>
        </w:rPr>
      </w:pPr>
      <w:r>
        <w:rPr>
          <w:rFonts w:ascii="Arial" w:hAnsi="Arial" w:cs="Arial"/>
          <w:szCs w:val="24"/>
        </w:rPr>
        <w:t>Por otro lado, pretendió que se ordene a Colpensiones “</w:t>
      </w:r>
      <w:r w:rsidRPr="0072144E">
        <w:rPr>
          <w:rFonts w:ascii="Arial" w:hAnsi="Arial" w:cs="Arial"/>
          <w:i/>
          <w:szCs w:val="24"/>
        </w:rPr>
        <w:t>la liquidación de la pensión de vejez (…) bajo los parámetros establecidos en el régimen de transici</w:t>
      </w:r>
      <w:r w:rsidR="00203E17" w:rsidRPr="0072144E">
        <w:rPr>
          <w:rFonts w:ascii="Arial" w:hAnsi="Arial" w:cs="Arial"/>
          <w:i/>
          <w:szCs w:val="24"/>
        </w:rPr>
        <w:t xml:space="preserve">ón” </w:t>
      </w:r>
      <w:r w:rsidR="00203E17">
        <w:rPr>
          <w:rFonts w:ascii="Arial" w:hAnsi="Arial" w:cs="Arial"/>
          <w:szCs w:val="24"/>
        </w:rPr>
        <w:t>(fl. 6 c.1), a partir del momento en que cumplió los 55 años de edad, fecha para la cual contaba con 1.250 semanas de cotización.</w:t>
      </w:r>
    </w:p>
    <w:p w14:paraId="6645B684" w14:textId="77777777" w:rsidR="00203E17" w:rsidRPr="00BC3C0F" w:rsidRDefault="00203E17" w:rsidP="00445E06">
      <w:pPr>
        <w:spacing w:line="276" w:lineRule="auto"/>
        <w:contextualSpacing/>
        <w:jc w:val="both"/>
        <w:rPr>
          <w:rFonts w:ascii="Arial" w:hAnsi="Arial" w:cs="Arial"/>
          <w:szCs w:val="24"/>
        </w:rPr>
      </w:pPr>
    </w:p>
    <w:p w14:paraId="5ED9FFD4" w14:textId="2489683C" w:rsidR="00203E17" w:rsidRDefault="00D636F8" w:rsidP="005B1F25">
      <w:pPr>
        <w:spacing w:line="276" w:lineRule="auto"/>
        <w:contextualSpacing/>
        <w:jc w:val="both"/>
        <w:rPr>
          <w:rFonts w:ascii="Arial" w:hAnsi="Arial" w:cs="Arial"/>
          <w:i/>
          <w:szCs w:val="24"/>
        </w:rPr>
      </w:pPr>
      <w:r w:rsidRPr="00BC3C0F">
        <w:rPr>
          <w:rFonts w:ascii="Arial" w:hAnsi="Arial" w:cs="Arial"/>
          <w:szCs w:val="24"/>
        </w:rPr>
        <w:t xml:space="preserve">Fundamenta sus aspiraciones en </w:t>
      </w:r>
      <w:r w:rsidR="00445E06" w:rsidRPr="00BC3C0F">
        <w:rPr>
          <w:rFonts w:ascii="Arial" w:hAnsi="Arial" w:cs="Arial"/>
          <w:szCs w:val="24"/>
        </w:rPr>
        <w:t>que</w:t>
      </w:r>
      <w:r w:rsidR="001A2C9C">
        <w:rPr>
          <w:rFonts w:ascii="Arial" w:hAnsi="Arial" w:cs="Arial"/>
          <w:szCs w:val="24"/>
        </w:rPr>
        <w:t>:</w:t>
      </w:r>
      <w:r w:rsidR="00445E06" w:rsidRPr="00BC3C0F">
        <w:rPr>
          <w:rFonts w:ascii="Arial" w:hAnsi="Arial" w:cs="Arial"/>
          <w:szCs w:val="24"/>
        </w:rPr>
        <w:t xml:space="preserve"> </w:t>
      </w:r>
      <w:r w:rsidR="00445E06" w:rsidRPr="00BC3C0F">
        <w:rPr>
          <w:rFonts w:ascii="Arial" w:hAnsi="Arial" w:cs="Arial"/>
          <w:i/>
          <w:szCs w:val="24"/>
        </w:rPr>
        <w:t>i)</w:t>
      </w:r>
      <w:r w:rsidR="00EB4630">
        <w:rPr>
          <w:rFonts w:ascii="Arial" w:hAnsi="Arial" w:cs="Arial"/>
          <w:szCs w:val="24"/>
        </w:rPr>
        <w:t xml:space="preserve"> </w:t>
      </w:r>
      <w:r w:rsidR="00203E17">
        <w:rPr>
          <w:rFonts w:ascii="Arial" w:hAnsi="Arial" w:cs="Arial"/>
          <w:szCs w:val="24"/>
        </w:rPr>
        <w:t xml:space="preserve">nació el 27/03/1957, por lo que en la actualidad cuenta con más de 60 años de edad y aún labora a favor de la Superintendencia de Notariado y Registro; </w:t>
      </w:r>
      <w:r w:rsidR="00203E17" w:rsidRPr="00203E17">
        <w:rPr>
          <w:rFonts w:ascii="Arial" w:hAnsi="Arial" w:cs="Arial"/>
          <w:i/>
          <w:szCs w:val="24"/>
        </w:rPr>
        <w:t>ii)</w:t>
      </w:r>
      <w:r w:rsidR="00203E17">
        <w:rPr>
          <w:rFonts w:ascii="Arial" w:hAnsi="Arial" w:cs="Arial"/>
          <w:i/>
          <w:szCs w:val="24"/>
        </w:rPr>
        <w:t xml:space="preserve"> </w:t>
      </w:r>
      <w:r w:rsidR="00203E17">
        <w:rPr>
          <w:rFonts w:ascii="Arial" w:hAnsi="Arial" w:cs="Arial"/>
          <w:szCs w:val="24"/>
        </w:rPr>
        <w:t xml:space="preserve">ha estado afiliada desde el 10/02/1982 al ISS, </w:t>
      </w:r>
      <w:proofErr w:type="spellStart"/>
      <w:r w:rsidR="00203E17">
        <w:rPr>
          <w:rFonts w:ascii="Arial" w:hAnsi="Arial" w:cs="Arial"/>
          <w:szCs w:val="24"/>
        </w:rPr>
        <w:t>Cajanal</w:t>
      </w:r>
      <w:proofErr w:type="spellEnd"/>
      <w:r w:rsidR="00203E17">
        <w:rPr>
          <w:rFonts w:ascii="Arial" w:hAnsi="Arial" w:cs="Arial"/>
          <w:szCs w:val="24"/>
        </w:rPr>
        <w:t xml:space="preserve">, </w:t>
      </w:r>
      <w:proofErr w:type="spellStart"/>
      <w:r w:rsidR="00203E17">
        <w:rPr>
          <w:rFonts w:ascii="Arial" w:hAnsi="Arial" w:cs="Arial"/>
          <w:szCs w:val="24"/>
        </w:rPr>
        <w:t>Fonprenor</w:t>
      </w:r>
      <w:proofErr w:type="spellEnd"/>
      <w:r w:rsidR="00203E17">
        <w:rPr>
          <w:rFonts w:ascii="Arial" w:hAnsi="Arial" w:cs="Arial"/>
          <w:szCs w:val="24"/>
        </w:rPr>
        <w:t xml:space="preserve">, Horizonte, hoy Porvenir S.A.; </w:t>
      </w:r>
      <w:r w:rsidR="00203E17" w:rsidRPr="00203E17">
        <w:rPr>
          <w:rFonts w:ascii="Arial" w:hAnsi="Arial" w:cs="Arial"/>
          <w:i/>
          <w:szCs w:val="24"/>
        </w:rPr>
        <w:t>iii)</w:t>
      </w:r>
      <w:r w:rsidR="00203E17">
        <w:rPr>
          <w:rFonts w:ascii="Arial" w:hAnsi="Arial" w:cs="Arial"/>
          <w:i/>
          <w:szCs w:val="24"/>
        </w:rPr>
        <w:t xml:space="preserve"> </w:t>
      </w:r>
      <w:r w:rsidR="00AA2399">
        <w:rPr>
          <w:rFonts w:ascii="Arial" w:hAnsi="Arial" w:cs="Arial"/>
          <w:szCs w:val="24"/>
        </w:rPr>
        <w:t>el 01/08/1998 se trasladó</w:t>
      </w:r>
      <w:r w:rsidR="00203E17">
        <w:rPr>
          <w:rFonts w:ascii="Arial" w:hAnsi="Arial" w:cs="Arial"/>
          <w:szCs w:val="24"/>
        </w:rPr>
        <w:t xml:space="preserve"> del ISS a Horizonte, sin que el asesor le brindara la asesoría legal requerida, pues “</w:t>
      </w:r>
      <w:r w:rsidR="00203E17" w:rsidRPr="00203E17">
        <w:rPr>
          <w:rFonts w:ascii="Arial" w:hAnsi="Arial" w:cs="Arial"/>
          <w:i/>
          <w:szCs w:val="24"/>
        </w:rPr>
        <w:t>no brindó una información plena, cierta y oportuna, que le permitiera tomar la decisión jurídica (…) no le ofreció proyecciones de su expecta</w:t>
      </w:r>
      <w:r w:rsidR="00AA2399">
        <w:rPr>
          <w:rFonts w:ascii="Arial" w:hAnsi="Arial" w:cs="Arial"/>
          <w:i/>
          <w:szCs w:val="24"/>
        </w:rPr>
        <w:t>tiva pensional (…) ni le precisó</w:t>
      </w:r>
      <w:r w:rsidR="00203E17" w:rsidRPr="00203E17">
        <w:rPr>
          <w:rFonts w:ascii="Arial" w:hAnsi="Arial" w:cs="Arial"/>
          <w:i/>
          <w:szCs w:val="24"/>
        </w:rPr>
        <w:t xml:space="preserve"> el valor de la pensión (…) no le</w:t>
      </w:r>
      <w:r w:rsidR="00AA2399">
        <w:rPr>
          <w:rFonts w:ascii="Arial" w:hAnsi="Arial" w:cs="Arial"/>
          <w:i/>
          <w:szCs w:val="24"/>
        </w:rPr>
        <w:t xml:space="preserve"> consultó</w:t>
      </w:r>
      <w:r w:rsidR="00203E17" w:rsidRPr="00203E17">
        <w:rPr>
          <w:rFonts w:ascii="Arial" w:hAnsi="Arial" w:cs="Arial"/>
          <w:i/>
          <w:szCs w:val="24"/>
        </w:rPr>
        <w:t xml:space="preserve"> a la afiliada sobre aspectos necesarios y rele</w:t>
      </w:r>
      <w:r w:rsidR="00AA2399">
        <w:rPr>
          <w:rFonts w:ascii="Arial" w:hAnsi="Arial" w:cs="Arial"/>
          <w:i/>
          <w:szCs w:val="24"/>
        </w:rPr>
        <w:t>vantes (…) ni tampoco le informó qué</w:t>
      </w:r>
      <w:r w:rsidR="00203E17" w:rsidRPr="00203E17">
        <w:rPr>
          <w:rFonts w:ascii="Arial" w:hAnsi="Arial" w:cs="Arial"/>
          <w:i/>
          <w:szCs w:val="24"/>
        </w:rPr>
        <w:t xml:space="preserve"> régimen pensional le er</w:t>
      </w:r>
      <w:r w:rsidR="00AA2399">
        <w:rPr>
          <w:rFonts w:ascii="Arial" w:hAnsi="Arial" w:cs="Arial"/>
          <w:i/>
          <w:szCs w:val="24"/>
        </w:rPr>
        <w:t xml:space="preserve">a </w:t>
      </w:r>
      <w:proofErr w:type="spellStart"/>
      <w:r w:rsidR="00AA2399">
        <w:rPr>
          <w:rFonts w:ascii="Arial" w:hAnsi="Arial" w:cs="Arial"/>
          <w:i/>
          <w:szCs w:val="24"/>
        </w:rPr>
        <w:t>mas</w:t>
      </w:r>
      <w:proofErr w:type="spellEnd"/>
      <w:r w:rsidR="00AA2399">
        <w:rPr>
          <w:rFonts w:ascii="Arial" w:hAnsi="Arial" w:cs="Arial"/>
          <w:i/>
          <w:szCs w:val="24"/>
        </w:rPr>
        <w:t xml:space="preserve"> favorable, y no le explicó</w:t>
      </w:r>
      <w:r w:rsidR="00203E17" w:rsidRPr="00203E17">
        <w:rPr>
          <w:rFonts w:ascii="Arial" w:hAnsi="Arial" w:cs="Arial"/>
          <w:i/>
          <w:szCs w:val="24"/>
        </w:rPr>
        <w:t xml:space="preserve"> que con su traslado incluso perdería la posibilidad de pensionarse bajo reglas previstas en el régimen de transición del artículo 36 de la Ley 100 de 1993”</w:t>
      </w:r>
      <w:r w:rsidR="00203E17">
        <w:rPr>
          <w:rFonts w:ascii="Arial" w:hAnsi="Arial" w:cs="Arial"/>
          <w:i/>
          <w:szCs w:val="24"/>
        </w:rPr>
        <w:t>.</w:t>
      </w:r>
    </w:p>
    <w:p w14:paraId="53010C8C" w14:textId="77777777" w:rsidR="00203E17" w:rsidRDefault="00203E17" w:rsidP="005B1F25">
      <w:pPr>
        <w:spacing w:line="276" w:lineRule="auto"/>
        <w:contextualSpacing/>
        <w:jc w:val="both"/>
        <w:rPr>
          <w:rFonts w:ascii="Arial" w:hAnsi="Arial" w:cs="Arial"/>
          <w:i/>
          <w:szCs w:val="24"/>
        </w:rPr>
      </w:pPr>
    </w:p>
    <w:p w14:paraId="63867E74" w14:textId="0A6E1445" w:rsidR="00203E17" w:rsidRDefault="00203E17" w:rsidP="005B1F25">
      <w:pPr>
        <w:spacing w:line="276" w:lineRule="auto"/>
        <w:contextualSpacing/>
        <w:jc w:val="both"/>
        <w:rPr>
          <w:rFonts w:ascii="Arial" w:hAnsi="Arial" w:cs="Arial"/>
          <w:szCs w:val="24"/>
        </w:rPr>
      </w:pPr>
      <w:r>
        <w:rPr>
          <w:rFonts w:ascii="Arial" w:hAnsi="Arial" w:cs="Arial"/>
          <w:szCs w:val="24"/>
        </w:rPr>
        <w:t xml:space="preserve">Por otro lado, señaló que </w:t>
      </w:r>
      <w:r w:rsidRPr="00203E17">
        <w:rPr>
          <w:rFonts w:ascii="Arial" w:hAnsi="Arial" w:cs="Arial"/>
          <w:i/>
          <w:szCs w:val="24"/>
        </w:rPr>
        <w:t>iv)</w:t>
      </w:r>
      <w:r>
        <w:rPr>
          <w:rFonts w:ascii="Arial" w:hAnsi="Arial" w:cs="Arial"/>
          <w:i/>
          <w:szCs w:val="24"/>
        </w:rPr>
        <w:t xml:space="preserve"> </w:t>
      </w:r>
      <w:r>
        <w:rPr>
          <w:rFonts w:ascii="Arial" w:hAnsi="Arial" w:cs="Arial"/>
          <w:szCs w:val="24"/>
        </w:rPr>
        <w:t>el 23/07/2014 solicitó</w:t>
      </w:r>
      <w:r w:rsidR="00AA2399">
        <w:rPr>
          <w:rFonts w:ascii="Arial" w:hAnsi="Arial" w:cs="Arial"/>
          <w:szCs w:val="24"/>
        </w:rPr>
        <w:t xml:space="preserve"> la</w:t>
      </w:r>
      <w:r>
        <w:rPr>
          <w:rFonts w:ascii="Arial" w:hAnsi="Arial" w:cs="Arial"/>
          <w:szCs w:val="24"/>
        </w:rPr>
        <w:t xml:space="preserve"> pensión de vejez a Porvenir S.A., y que “</w:t>
      </w:r>
      <w:r w:rsidRPr="00150788">
        <w:rPr>
          <w:rFonts w:ascii="Arial" w:hAnsi="Arial" w:cs="Arial"/>
          <w:i/>
          <w:szCs w:val="24"/>
        </w:rPr>
        <w:t>a la fecha de presentación de la demanda, Porvenir S.A. no le ha reconocido la pen</w:t>
      </w:r>
      <w:r w:rsidR="00150788" w:rsidRPr="00150788">
        <w:rPr>
          <w:rFonts w:ascii="Arial" w:hAnsi="Arial" w:cs="Arial"/>
          <w:i/>
          <w:szCs w:val="24"/>
        </w:rPr>
        <w:t>sión de vejez a mi poderdante, a pesar de haber radicado documentación para tal fin desde el día 23 de julio de 2014 (…) condenándola a continuar laborando en contra de su voluntad”</w:t>
      </w:r>
      <w:r w:rsidR="00150788">
        <w:rPr>
          <w:rFonts w:ascii="Arial" w:hAnsi="Arial" w:cs="Arial"/>
          <w:szCs w:val="24"/>
        </w:rPr>
        <w:t xml:space="preserve"> (fl. 4 c. 1).</w:t>
      </w:r>
    </w:p>
    <w:p w14:paraId="7E73093B" w14:textId="77777777" w:rsidR="00150788" w:rsidRDefault="00150788" w:rsidP="005B1F25">
      <w:pPr>
        <w:spacing w:line="276" w:lineRule="auto"/>
        <w:contextualSpacing/>
        <w:jc w:val="both"/>
        <w:rPr>
          <w:rFonts w:ascii="Arial" w:hAnsi="Arial" w:cs="Arial"/>
          <w:szCs w:val="24"/>
        </w:rPr>
      </w:pPr>
    </w:p>
    <w:p w14:paraId="4E243EFA" w14:textId="67F1EBB8" w:rsidR="00EB4630" w:rsidRDefault="00150788" w:rsidP="00150788">
      <w:pPr>
        <w:spacing w:line="276" w:lineRule="auto"/>
        <w:contextualSpacing/>
        <w:jc w:val="both"/>
        <w:rPr>
          <w:rFonts w:ascii="Arial" w:hAnsi="Arial" w:cs="Arial"/>
          <w:szCs w:val="24"/>
        </w:rPr>
      </w:pPr>
      <w:r w:rsidRPr="00150788">
        <w:rPr>
          <w:rFonts w:ascii="Arial" w:hAnsi="Arial" w:cs="Arial"/>
          <w:i/>
          <w:szCs w:val="24"/>
        </w:rPr>
        <w:t>v)</w:t>
      </w:r>
      <w:r>
        <w:rPr>
          <w:rFonts w:ascii="Arial" w:hAnsi="Arial" w:cs="Arial"/>
          <w:i/>
          <w:szCs w:val="24"/>
        </w:rPr>
        <w:t xml:space="preserve"> </w:t>
      </w:r>
      <w:r>
        <w:rPr>
          <w:rFonts w:ascii="Arial" w:hAnsi="Arial" w:cs="Arial"/>
          <w:szCs w:val="24"/>
        </w:rPr>
        <w:t xml:space="preserve">el 28/09/2017 solicitó el traslado de régimen a Porvenir S.A., y el 03/11/2017 radicó ante Colpensiones el formulario de afiliación a dicha entidad, solicitudes que fueron negadas. </w:t>
      </w:r>
    </w:p>
    <w:p w14:paraId="46ECD92B" w14:textId="77777777" w:rsidR="00150788" w:rsidRDefault="00150788" w:rsidP="00150788">
      <w:pPr>
        <w:spacing w:line="276" w:lineRule="auto"/>
        <w:contextualSpacing/>
        <w:jc w:val="both"/>
        <w:rPr>
          <w:rFonts w:ascii="Arial" w:hAnsi="Arial" w:cs="Arial"/>
          <w:szCs w:val="24"/>
        </w:rPr>
      </w:pPr>
    </w:p>
    <w:p w14:paraId="0C4BC11C" w14:textId="47B591CC" w:rsidR="00B30309" w:rsidRDefault="00D2298A" w:rsidP="00F232F8">
      <w:pPr>
        <w:spacing w:line="276" w:lineRule="auto"/>
        <w:contextualSpacing/>
        <w:jc w:val="both"/>
        <w:rPr>
          <w:rFonts w:ascii="Arial" w:hAnsi="Arial" w:cs="Arial"/>
          <w:szCs w:val="24"/>
        </w:rPr>
      </w:pPr>
      <w:r w:rsidRPr="00BC3C0F">
        <w:rPr>
          <w:rFonts w:ascii="Arial" w:hAnsi="Arial" w:cs="Arial"/>
          <w:b/>
          <w:szCs w:val="24"/>
        </w:rPr>
        <w:t xml:space="preserve">Colpensiones </w:t>
      </w:r>
      <w:r w:rsidR="004E15B8" w:rsidRPr="00BC3C0F">
        <w:rPr>
          <w:rFonts w:ascii="Arial" w:hAnsi="Arial" w:cs="Arial"/>
          <w:szCs w:val="24"/>
        </w:rPr>
        <w:t xml:space="preserve">al contestar la demanda </w:t>
      </w:r>
      <w:r w:rsidR="00EE6B87" w:rsidRPr="00BC3C0F">
        <w:rPr>
          <w:rFonts w:ascii="Arial" w:hAnsi="Arial" w:cs="Arial"/>
          <w:szCs w:val="24"/>
        </w:rPr>
        <w:t>se opuso a las pretensiones</w:t>
      </w:r>
      <w:r w:rsidR="00EB4630">
        <w:rPr>
          <w:rFonts w:ascii="Arial" w:hAnsi="Arial" w:cs="Arial"/>
          <w:szCs w:val="24"/>
        </w:rPr>
        <w:t xml:space="preserve"> elevadas en su contra, para lo cual argumentó que </w:t>
      </w:r>
      <w:r w:rsidR="00150788">
        <w:rPr>
          <w:rFonts w:ascii="Arial" w:hAnsi="Arial" w:cs="Arial"/>
          <w:szCs w:val="24"/>
        </w:rPr>
        <w:t>el acto de traslado entre regímenes fue conforme a derecho</w:t>
      </w:r>
      <w:r w:rsidR="00F232F8">
        <w:rPr>
          <w:rFonts w:ascii="Arial" w:hAnsi="Arial" w:cs="Arial"/>
          <w:szCs w:val="24"/>
        </w:rPr>
        <w:t xml:space="preserve">, </w:t>
      </w:r>
      <w:r w:rsidR="00B30309">
        <w:rPr>
          <w:rFonts w:ascii="Arial" w:hAnsi="Arial" w:cs="Arial"/>
          <w:szCs w:val="24"/>
        </w:rPr>
        <w:t>por lo que presentó los medios de defensa que denominó “</w:t>
      </w:r>
      <w:r w:rsidR="00B30309" w:rsidRPr="00B30309">
        <w:rPr>
          <w:rFonts w:ascii="Arial" w:hAnsi="Arial" w:cs="Arial"/>
          <w:i/>
          <w:szCs w:val="24"/>
        </w:rPr>
        <w:t xml:space="preserve">inexistencia de la obligación”, </w:t>
      </w:r>
      <w:r w:rsidR="00B30309">
        <w:rPr>
          <w:rFonts w:ascii="Arial" w:hAnsi="Arial" w:cs="Arial"/>
          <w:szCs w:val="24"/>
        </w:rPr>
        <w:t>“</w:t>
      </w:r>
      <w:r w:rsidR="00B30309" w:rsidRPr="00B30309">
        <w:rPr>
          <w:rFonts w:ascii="Arial" w:hAnsi="Arial" w:cs="Arial"/>
          <w:i/>
          <w:szCs w:val="24"/>
        </w:rPr>
        <w:t>buena fe”,</w:t>
      </w:r>
      <w:r w:rsidR="00B30309">
        <w:rPr>
          <w:rFonts w:ascii="Arial" w:hAnsi="Arial" w:cs="Arial"/>
          <w:szCs w:val="24"/>
        </w:rPr>
        <w:t xml:space="preserve"> “</w:t>
      </w:r>
      <w:r w:rsidR="00B30309" w:rsidRPr="00B30309">
        <w:rPr>
          <w:rFonts w:ascii="Arial" w:hAnsi="Arial" w:cs="Arial"/>
          <w:i/>
          <w:szCs w:val="24"/>
        </w:rPr>
        <w:t>prescripción”,</w:t>
      </w:r>
      <w:r w:rsidR="00B30309">
        <w:rPr>
          <w:rFonts w:ascii="Arial" w:hAnsi="Arial" w:cs="Arial"/>
          <w:szCs w:val="24"/>
        </w:rPr>
        <w:t xml:space="preserve"> entre otras. </w:t>
      </w:r>
    </w:p>
    <w:p w14:paraId="7C0A7D82" w14:textId="24CC10EE" w:rsidR="004E15B8" w:rsidRPr="00BC3C0F" w:rsidRDefault="004E15B8" w:rsidP="00BD1513">
      <w:pPr>
        <w:spacing w:line="276" w:lineRule="auto"/>
        <w:contextualSpacing/>
        <w:jc w:val="both"/>
        <w:rPr>
          <w:rFonts w:ascii="Arial" w:hAnsi="Arial" w:cs="Arial"/>
          <w:i/>
          <w:szCs w:val="24"/>
        </w:rPr>
      </w:pPr>
    </w:p>
    <w:p w14:paraId="46B80966" w14:textId="03F0B1B0" w:rsidR="00BD1513" w:rsidRDefault="004E15B8" w:rsidP="009F7B43">
      <w:pPr>
        <w:spacing w:line="276" w:lineRule="auto"/>
        <w:contextualSpacing/>
        <w:jc w:val="both"/>
        <w:rPr>
          <w:rFonts w:ascii="Arial" w:hAnsi="Arial" w:cs="Arial"/>
          <w:szCs w:val="24"/>
        </w:rPr>
      </w:pPr>
      <w:r w:rsidRPr="00BC3C0F">
        <w:rPr>
          <w:rFonts w:ascii="Arial" w:hAnsi="Arial" w:cs="Arial"/>
          <w:szCs w:val="24"/>
        </w:rPr>
        <w:lastRenderedPageBreak/>
        <w:t xml:space="preserve">A  su turno, </w:t>
      </w:r>
      <w:r w:rsidR="00BD1513">
        <w:rPr>
          <w:rFonts w:ascii="Arial" w:hAnsi="Arial" w:cs="Arial"/>
          <w:b/>
          <w:szCs w:val="24"/>
        </w:rPr>
        <w:t>P</w:t>
      </w:r>
      <w:r w:rsidR="00F232F8">
        <w:rPr>
          <w:rFonts w:ascii="Arial" w:hAnsi="Arial" w:cs="Arial"/>
          <w:b/>
          <w:szCs w:val="24"/>
        </w:rPr>
        <w:t>orvenir</w:t>
      </w:r>
      <w:r w:rsidR="00BD1513">
        <w:rPr>
          <w:rFonts w:ascii="Arial" w:hAnsi="Arial" w:cs="Arial"/>
          <w:b/>
          <w:szCs w:val="24"/>
        </w:rPr>
        <w:t xml:space="preserve"> S.A. </w:t>
      </w:r>
      <w:r w:rsidR="00BD1513">
        <w:rPr>
          <w:rFonts w:ascii="Arial" w:hAnsi="Arial" w:cs="Arial"/>
          <w:szCs w:val="24"/>
        </w:rPr>
        <w:t xml:space="preserve">también se </w:t>
      </w:r>
      <w:r w:rsidR="00F232F8">
        <w:rPr>
          <w:rFonts w:ascii="Arial" w:hAnsi="Arial" w:cs="Arial"/>
          <w:szCs w:val="24"/>
        </w:rPr>
        <w:t xml:space="preserve">opuso a las pretensiones; así </w:t>
      </w:r>
      <w:r w:rsidR="00BD1513">
        <w:rPr>
          <w:rFonts w:ascii="Arial" w:hAnsi="Arial" w:cs="Arial"/>
          <w:szCs w:val="24"/>
        </w:rPr>
        <w:t>recriminó que</w:t>
      </w:r>
      <w:r w:rsidR="009F7B43">
        <w:rPr>
          <w:rFonts w:ascii="Arial" w:hAnsi="Arial" w:cs="Arial"/>
          <w:szCs w:val="24"/>
        </w:rPr>
        <w:t xml:space="preserve"> el traslado carecía de vicio en el consentimie</w:t>
      </w:r>
      <w:r w:rsidR="00F232F8">
        <w:rPr>
          <w:rFonts w:ascii="Arial" w:hAnsi="Arial" w:cs="Arial"/>
          <w:szCs w:val="24"/>
        </w:rPr>
        <w:t>nto, pues el asesor brindó la información necesaria y suficiente</w:t>
      </w:r>
      <w:r w:rsidR="009F7B43">
        <w:rPr>
          <w:rFonts w:ascii="Arial" w:hAnsi="Arial" w:cs="Arial"/>
          <w:szCs w:val="24"/>
        </w:rPr>
        <w:t>.</w:t>
      </w:r>
      <w:r w:rsidR="001A2C9C">
        <w:rPr>
          <w:rFonts w:ascii="Arial" w:hAnsi="Arial" w:cs="Arial"/>
          <w:szCs w:val="24"/>
        </w:rPr>
        <w:t xml:space="preserve"> En ese sentido, adujo que la</w:t>
      </w:r>
      <w:r w:rsidR="008F3452">
        <w:rPr>
          <w:rFonts w:ascii="Arial" w:hAnsi="Arial" w:cs="Arial"/>
          <w:szCs w:val="24"/>
        </w:rPr>
        <w:t xml:space="preserve"> demandante no pudo ser “</w:t>
      </w:r>
      <w:r w:rsidR="008F3452" w:rsidRPr="009F7B43">
        <w:rPr>
          <w:rFonts w:ascii="Arial" w:hAnsi="Arial" w:cs="Arial"/>
          <w:i/>
          <w:szCs w:val="24"/>
        </w:rPr>
        <w:t>víctima de la omisión en la información”</w:t>
      </w:r>
      <w:r w:rsidR="001A2C9C">
        <w:rPr>
          <w:rFonts w:ascii="Arial" w:hAnsi="Arial" w:cs="Arial"/>
          <w:i/>
          <w:szCs w:val="24"/>
        </w:rPr>
        <w:t xml:space="preserve">. </w:t>
      </w:r>
      <w:r w:rsidR="00423344">
        <w:rPr>
          <w:rFonts w:ascii="Arial" w:hAnsi="Arial" w:cs="Arial"/>
          <w:szCs w:val="24"/>
        </w:rPr>
        <w:t>En cuanto al retardo en el reconocimiento de la pensión de vejez argumentó que ha ocurrido como consecuencia de la omisión</w:t>
      </w:r>
      <w:r w:rsidR="008F3452">
        <w:rPr>
          <w:rFonts w:ascii="Arial" w:hAnsi="Arial" w:cs="Arial"/>
          <w:szCs w:val="24"/>
        </w:rPr>
        <w:t xml:space="preserve"> de la Superintendencia de Notariado y Registro en remitir la historia laboral pertinente; ausencia que ha imposibilitado la emisión del bono pensional. Por </w:t>
      </w:r>
      <w:proofErr w:type="spellStart"/>
      <w:r w:rsidR="008F3452">
        <w:rPr>
          <w:rFonts w:ascii="Arial" w:hAnsi="Arial" w:cs="Arial"/>
          <w:szCs w:val="24"/>
        </w:rPr>
        <w:t>útlimo</w:t>
      </w:r>
      <w:proofErr w:type="spellEnd"/>
      <w:r w:rsidR="008F3452">
        <w:rPr>
          <w:rFonts w:ascii="Arial" w:hAnsi="Arial" w:cs="Arial"/>
          <w:szCs w:val="24"/>
        </w:rPr>
        <w:t>, p</w:t>
      </w:r>
      <w:r w:rsidR="009F7B43">
        <w:rPr>
          <w:rFonts w:ascii="Arial" w:hAnsi="Arial" w:cs="Arial"/>
          <w:szCs w:val="24"/>
        </w:rPr>
        <w:t>resentó los medios de defensa que denominó “</w:t>
      </w:r>
      <w:r w:rsidR="009F7B43" w:rsidRPr="009F7B43">
        <w:rPr>
          <w:rFonts w:ascii="Arial" w:hAnsi="Arial" w:cs="Arial"/>
          <w:i/>
          <w:szCs w:val="24"/>
        </w:rPr>
        <w:t>prescripción</w:t>
      </w:r>
      <w:r w:rsidR="009F7B43">
        <w:rPr>
          <w:rFonts w:ascii="Arial" w:hAnsi="Arial" w:cs="Arial"/>
          <w:szCs w:val="24"/>
        </w:rPr>
        <w:t>”, “</w:t>
      </w:r>
      <w:r w:rsidR="009F7B43" w:rsidRPr="009F7B43">
        <w:rPr>
          <w:rFonts w:ascii="Arial" w:hAnsi="Arial" w:cs="Arial"/>
          <w:i/>
          <w:szCs w:val="24"/>
        </w:rPr>
        <w:t>buena fe”,</w:t>
      </w:r>
      <w:r w:rsidR="009F7B43">
        <w:rPr>
          <w:rFonts w:ascii="Arial" w:hAnsi="Arial" w:cs="Arial"/>
          <w:szCs w:val="24"/>
        </w:rPr>
        <w:t xml:space="preserve"> “</w:t>
      </w:r>
      <w:r w:rsidR="009F7B43" w:rsidRPr="009F7B43">
        <w:rPr>
          <w:rFonts w:ascii="Arial" w:hAnsi="Arial" w:cs="Arial"/>
          <w:i/>
          <w:szCs w:val="24"/>
        </w:rPr>
        <w:t>compensación”,</w:t>
      </w:r>
      <w:r w:rsidR="009F7B43">
        <w:rPr>
          <w:rFonts w:ascii="Arial" w:hAnsi="Arial" w:cs="Arial"/>
          <w:szCs w:val="24"/>
        </w:rPr>
        <w:t xml:space="preserve"> “</w:t>
      </w:r>
      <w:r w:rsidR="009F7B43" w:rsidRPr="009F7B43">
        <w:rPr>
          <w:rFonts w:ascii="Arial" w:hAnsi="Arial" w:cs="Arial"/>
          <w:i/>
          <w:szCs w:val="24"/>
        </w:rPr>
        <w:t>exoneración de condena en costas”,</w:t>
      </w:r>
      <w:r w:rsidR="00AC0F4E">
        <w:rPr>
          <w:rFonts w:ascii="Arial" w:hAnsi="Arial" w:cs="Arial"/>
          <w:szCs w:val="24"/>
        </w:rPr>
        <w:t xml:space="preserve"> entre otras.</w:t>
      </w:r>
    </w:p>
    <w:p w14:paraId="43DD5446" w14:textId="77777777" w:rsidR="00AC0F4E" w:rsidRDefault="00AC0F4E" w:rsidP="009F7B43">
      <w:pPr>
        <w:spacing w:line="276" w:lineRule="auto"/>
        <w:contextualSpacing/>
        <w:jc w:val="both"/>
        <w:rPr>
          <w:rFonts w:ascii="Arial" w:hAnsi="Arial" w:cs="Arial"/>
          <w:szCs w:val="24"/>
        </w:rPr>
      </w:pPr>
    </w:p>
    <w:p w14:paraId="14F1EEFC" w14:textId="77777777" w:rsidR="00D636F8" w:rsidRPr="00BA4C18" w:rsidRDefault="00646A53" w:rsidP="005920A9">
      <w:pPr>
        <w:pStyle w:val="Prrafodelista"/>
        <w:numPr>
          <w:ilvl w:val="0"/>
          <w:numId w:val="1"/>
        </w:numPr>
        <w:spacing w:line="276" w:lineRule="auto"/>
        <w:jc w:val="both"/>
        <w:rPr>
          <w:rFonts w:ascii="Arial" w:hAnsi="Arial" w:cs="Arial"/>
          <w:b/>
          <w:sz w:val="24"/>
          <w:szCs w:val="24"/>
        </w:rPr>
      </w:pPr>
      <w:r w:rsidRPr="00BA4C18">
        <w:rPr>
          <w:rFonts w:ascii="Arial" w:hAnsi="Arial" w:cs="Arial"/>
          <w:b/>
          <w:sz w:val="24"/>
          <w:szCs w:val="24"/>
        </w:rPr>
        <w:t>Síntesis de la sentencia</w:t>
      </w:r>
    </w:p>
    <w:p w14:paraId="41762187" w14:textId="77777777" w:rsidR="001A2C9C" w:rsidRDefault="001A2C9C" w:rsidP="001A2C9C">
      <w:pPr>
        <w:contextualSpacing/>
        <w:jc w:val="both"/>
        <w:rPr>
          <w:rFonts w:ascii="Arial" w:hAnsi="Arial" w:cs="Arial"/>
          <w:color w:val="000000"/>
          <w:szCs w:val="24"/>
          <w:lang w:eastAsia="es-CO"/>
        </w:rPr>
      </w:pPr>
    </w:p>
    <w:p w14:paraId="464DA6B1" w14:textId="2D75B003" w:rsidR="00782F4D" w:rsidRDefault="00D636F8" w:rsidP="009F7B43">
      <w:pPr>
        <w:spacing w:line="276" w:lineRule="auto"/>
        <w:contextualSpacing/>
        <w:jc w:val="both"/>
        <w:rPr>
          <w:rFonts w:ascii="Arial" w:hAnsi="Arial" w:cs="Arial"/>
          <w:color w:val="000000"/>
          <w:szCs w:val="24"/>
          <w:lang w:eastAsia="es-CO"/>
        </w:rPr>
      </w:pPr>
      <w:r w:rsidRPr="00BC3C0F">
        <w:rPr>
          <w:rFonts w:ascii="Arial" w:hAnsi="Arial" w:cs="Arial"/>
          <w:color w:val="000000"/>
          <w:szCs w:val="24"/>
          <w:lang w:eastAsia="es-CO"/>
        </w:rPr>
        <w:t xml:space="preserve">El Juzgado </w:t>
      </w:r>
      <w:r w:rsidR="008F3452">
        <w:rPr>
          <w:rFonts w:ascii="Arial" w:hAnsi="Arial" w:cs="Arial"/>
          <w:color w:val="000000"/>
          <w:szCs w:val="24"/>
          <w:lang w:eastAsia="es-CO"/>
        </w:rPr>
        <w:t>Cuarto</w:t>
      </w:r>
      <w:r w:rsidR="009E2AB8" w:rsidRPr="00BC3C0F">
        <w:rPr>
          <w:rFonts w:ascii="Arial" w:hAnsi="Arial" w:cs="Arial"/>
          <w:color w:val="000000"/>
          <w:szCs w:val="24"/>
          <w:lang w:eastAsia="es-CO"/>
        </w:rPr>
        <w:t xml:space="preserve"> </w:t>
      </w:r>
      <w:r w:rsidR="004B7029" w:rsidRPr="00BC3C0F">
        <w:rPr>
          <w:rFonts w:ascii="Arial" w:hAnsi="Arial" w:cs="Arial"/>
          <w:color w:val="000000"/>
          <w:szCs w:val="24"/>
          <w:lang w:eastAsia="es-CO"/>
        </w:rPr>
        <w:t>Laboral del Circuito de Pereira</w:t>
      </w:r>
      <w:r w:rsidR="00D135CB" w:rsidRPr="00BC3C0F">
        <w:rPr>
          <w:rFonts w:ascii="Arial" w:hAnsi="Arial" w:cs="Arial"/>
          <w:color w:val="000000"/>
          <w:szCs w:val="24"/>
          <w:lang w:eastAsia="es-CO"/>
        </w:rPr>
        <w:t xml:space="preserve"> </w:t>
      </w:r>
      <w:r w:rsidR="009F7B43">
        <w:rPr>
          <w:rFonts w:ascii="Arial" w:hAnsi="Arial" w:cs="Arial"/>
          <w:color w:val="000000"/>
          <w:szCs w:val="24"/>
          <w:lang w:eastAsia="es-CO"/>
        </w:rPr>
        <w:t xml:space="preserve">declaró ineficaz el traslado realizado por </w:t>
      </w:r>
      <w:r w:rsidR="008F3452">
        <w:rPr>
          <w:rFonts w:ascii="Arial" w:hAnsi="Arial" w:cs="Arial"/>
          <w:color w:val="000000"/>
          <w:szCs w:val="24"/>
          <w:lang w:eastAsia="es-CO"/>
        </w:rPr>
        <w:t>María Nidia Gutiérrez</w:t>
      </w:r>
      <w:r w:rsidR="009F7B43">
        <w:rPr>
          <w:rFonts w:ascii="Arial" w:hAnsi="Arial" w:cs="Arial"/>
          <w:color w:val="000000"/>
          <w:szCs w:val="24"/>
          <w:lang w:eastAsia="es-CO"/>
        </w:rPr>
        <w:t xml:space="preserve"> al RAIS, en consecuencia condenó a P</w:t>
      </w:r>
      <w:r w:rsidR="008F3452">
        <w:rPr>
          <w:rFonts w:ascii="Arial" w:hAnsi="Arial" w:cs="Arial"/>
          <w:color w:val="000000"/>
          <w:szCs w:val="24"/>
          <w:lang w:eastAsia="es-CO"/>
        </w:rPr>
        <w:t>orvenir</w:t>
      </w:r>
      <w:r w:rsidR="00F64834">
        <w:rPr>
          <w:rFonts w:ascii="Arial" w:hAnsi="Arial" w:cs="Arial"/>
          <w:color w:val="000000"/>
          <w:szCs w:val="24"/>
          <w:lang w:eastAsia="es-CO"/>
        </w:rPr>
        <w:t xml:space="preserve"> S.A.</w:t>
      </w:r>
      <w:r w:rsidR="009F7B43">
        <w:rPr>
          <w:rFonts w:ascii="Arial" w:hAnsi="Arial" w:cs="Arial"/>
          <w:color w:val="000000"/>
          <w:szCs w:val="24"/>
          <w:lang w:eastAsia="es-CO"/>
        </w:rPr>
        <w:t xml:space="preserve"> a trasladar </w:t>
      </w:r>
      <w:r w:rsidR="008F3452">
        <w:rPr>
          <w:rFonts w:ascii="Arial" w:hAnsi="Arial" w:cs="Arial"/>
          <w:color w:val="000000"/>
          <w:szCs w:val="24"/>
          <w:lang w:eastAsia="es-CO"/>
        </w:rPr>
        <w:t xml:space="preserve">la totalidad del capital con los rendimientos que se encuentren en la cuenta de ahorro individual </w:t>
      </w:r>
      <w:r w:rsidR="009F7B43">
        <w:rPr>
          <w:rFonts w:ascii="Arial" w:hAnsi="Arial" w:cs="Arial"/>
          <w:color w:val="000000"/>
          <w:szCs w:val="24"/>
          <w:lang w:eastAsia="es-CO"/>
        </w:rPr>
        <w:t>de</w:t>
      </w:r>
      <w:r w:rsidR="008F3452">
        <w:rPr>
          <w:rFonts w:ascii="Arial" w:hAnsi="Arial" w:cs="Arial"/>
          <w:color w:val="000000"/>
          <w:szCs w:val="24"/>
          <w:lang w:eastAsia="es-CO"/>
        </w:rPr>
        <w:t xml:space="preserve"> </w:t>
      </w:r>
      <w:r w:rsidR="009F7B43">
        <w:rPr>
          <w:rFonts w:ascii="Arial" w:hAnsi="Arial" w:cs="Arial"/>
          <w:color w:val="000000"/>
          <w:szCs w:val="24"/>
          <w:lang w:eastAsia="es-CO"/>
        </w:rPr>
        <w:t>l</w:t>
      </w:r>
      <w:r w:rsidR="008F3452">
        <w:rPr>
          <w:rFonts w:ascii="Arial" w:hAnsi="Arial" w:cs="Arial"/>
          <w:color w:val="000000"/>
          <w:szCs w:val="24"/>
          <w:lang w:eastAsia="es-CO"/>
        </w:rPr>
        <w:t>a</w:t>
      </w:r>
      <w:r w:rsidR="009F7B43">
        <w:rPr>
          <w:rFonts w:ascii="Arial" w:hAnsi="Arial" w:cs="Arial"/>
          <w:color w:val="000000"/>
          <w:szCs w:val="24"/>
          <w:lang w:eastAsia="es-CO"/>
        </w:rPr>
        <w:t xml:space="preserve"> demandante a Colpensiones, y a esta última a aceptar el traslado. </w:t>
      </w:r>
    </w:p>
    <w:p w14:paraId="16EE288D" w14:textId="77777777" w:rsidR="008F3452" w:rsidRDefault="008F3452" w:rsidP="009F7B43">
      <w:pPr>
        <w:spacing w:line="276" w:lineRule="auto"/>
        <w:contextualSpacing/>
        <w:jc w:val="both"/>
        <w:rPr>
          <w:rFonts w:ascii="Arial" w:hAnsi="Arial" w:cs="Arial"/>
          <w:color w:val="000000"/>
          <w:szCs w:val="24"/>
          <w:lang w:eastAsia="es-CO"/>
        </w:rPr>
      </w:pPr>
    </w:p>
    <w:p w14:paraId="49966B4F" w14:textId="2755BCC5" w:rsidR="008F3452" w:rsidRDefault="008F3452" w:rsidP="009F7B4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Además, ordenó a Colpensiones que una vez reciba la totalidad del capital “</w:t>
      </w:r>
      <w:r w:rsidRPr="008F3452">
        <w:rPr>
          <w:rFonts w:ascii="Arial" w:hAnsi="Arial" w:cs="Arial"/>
          <w:i/>
          <w:color w:val="000000"/>
          <w:szCs w:val="24"/>
          <w:lang w:eastAsia="es-CO"/>
        </w:rPr>
        <w:t>proceda a consignar en la historia laboral las semanas correspondientes a ese capital e inmediatamente proceda a estudiar la viabilidad de la pensión de vejez”</w:t>
      </w:r>
      <w:r>
        <w:rPr>
          <w:rFonts w:ascii="Arial" w:hAnsi="Arial" w:cs="Arial"/>
          <w:color w:val="000000"/>
          <w:szCs w:val="24"/>
          <w:lang w:eastAsia="es-CO"/>
        </w:rPr>
        <w:t xml:space="preserve"> de la demandante.</w:t>
      </w:r>
    </w:p>
    <w:p w14:paraId="1FCEBFE1" w14:textId="77777777" w:rsidR="00F64834" w:rsidRDefault="00F64834" w:rsidP="009F7B43">
      <w:pPr>
        <w:spacing w:line="276" w:lineRule="auto"/>
        <w:contextualSpacing/>
        <w:jc w:val="both"/>
        <w:rPr>
          <w:rFonts w:ascii="Arial" w:hAnsi="Arial" w:cs="Arial"/>
          <w:color w:val="000000"/>
          <w:szCs w:val="24"/>
          <w:lang w:eastAsia="es-CO"/>
        </w:rPr>
      </w:pPr>
    </w:p>
    <w:p w14:paraId="5EF2D30C" w14:textId="3C0C5B5B" w:rsidR="001E3923" w:rsidRDefault="00F64834" w:rsidP="009F7B43">
      <w:pPr>
        <w:spacing w:line="276" w:lineRule="auto"/>
        <w:contextualSpacing/>
        <w:jc w:val="both"/>
        <w:rPr>
          <w:rFonts w:ascii="Arial" w:hAnsi="Arial" w:cs="Arial"/>
          <w:i/>
          <w:color w:val="000000"/>
          <w:szCs w:val="24"/>
          <w:lang w:eastAsia="es-CO"/>
        </w:rPr>
      </w:pPr>
      <w:r>
        <w:rPr>
          <w:rFonts w:ascii="Arial" w:hAnsi="Arial" w:cs="Arial"/>
          <w:color w:val="000000"/>
          <w:szCs w:val="24"/>
          <w:lang w:eastAsia="es-CO"/>
        </w:rPr>
        <w:t xml:space="preserve">Como fundamento de la anterior determinación </w:t>
      </w:r>
      <w:r w:rsidR="001E3923">
        <w:rPr>
          <w:rFonts w:ascii="Arial" w:hAnsi="Arial" w:cs="Arial"/>
          <w:color w:val="000000"/>
          <w:szCs w:val="24"/>
          <w:lang w:eastAsia="es-CO"/>
        </w:rPr>
        <w:t>el juzgador</w:t>
      </w:r>
      <w:r>
        <w:rPr>
          <w:rFonts w:ascii="Arial" w:hAnsi="Arial" w:cs="Arial"/>
          <w:color w:val="000000"/>
          <w:szCs w:val="24"/>
          <w:lang w:eastAsia="es-CO"/>
        </w:rPr>
        <w:t xml:space="preserve"> aseveró que</w:t>
      </w:r>
      <w:r w:rsidR="001E3923">
        <w:rPr>
          <w:rFonts w:ascii="Arial" w:hAnsi="Arial" w:cs="Arial"/>
          <w:color w:val="000000"/>
          <w:szCs w:val="24"/>
          <w:lang w:eastAsia="es-CO"/>
        </w:rPr>
        <w:t xml:space="preserve"> en tanto María Nidia Gutiérrez Agudelo contaba con 37 años de edad para el 01/04/1994 entonces era beneficiaria del régimen de transición por edad, pero no por tiempo de servicios, porque apenas tenía 7,4 años, “</w:t>
      </w:r>
      <w:r w:rsidR="001E3923" w:rsidRPr="001E3923">
        <w:rPr>
          <w:rFonts w:ascii="Arial" w:hAnsi="Arial" w:cs="Arial"/>
          <w:i/>
          <w:color w:val="000000"/>
          <w:szCs w:val="24"/>
          <w:lang w:eastAsia="es-CO"/>
        </w:rPr>
        <w:t>lo que impide su retorno en cualquier momento al RPM sin perder los beneficios de la transición”.</w:t>
      </w:r>
    </w:p>
    <w:p w14:paraId="6DBAA764" w14:textId="77777777" w:rsidR="001E3923" w:rsidRDefault="001E3923" w:rsidP="009F7B43">
      <w:pPr>
        <w:spacing w:line="276" w:lineRule="auto"/>
        <w:contextualSpacing/>
        <w:jc w:val="both"/>
        <w:rPr>
          <w:rFonts w:ascii="Arial" w:hAnsi="Arial" w:cs="Arial"/>
          <w:i/>
          <w:color w:val="000000"/>
          <w:szCs w:val="24"/>
          <w:lang w:eastAsia="es-CO"/>
        </w:rPr>
      </w:pPr>
    </w:p>
    <w:p w14:paraId="2CB49F5D" w14:textId="1939A8EF" w:rsidR="001E3923" w:rsidRDefault="001E3923" w:rsidP="009F7B4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cuanto a la ineficacia, aseguró que la AFP incumplió con su deber óptimo de información</w:t>
      </w:r>
      <w:r w:rsidR="001A2C9C">
        <w:rPr>
          <w:rFonts w:ascii="Arial" w:hAnsi="Arial" w:cs="Arial"/>
          <w:color w:val="000000"/>
          <w:szCs w:val="24"/>
          <w:lang w:eastAsia="es-CO"/>
        </w:rPr>
        <w:t>,</w:t>
      </w:r>
      <w:r>
        <w:rPr>
          <w:rFonts w:ascii="Arial" w:hAnsi="Arial" w:cs="Arial"/>
          <w:color w:val="000000"/>
          <w:szCs w:val="24"/>
          <w:lang w:eastAsia="es-CO"/>
        </w:rPr>
        <w:t xml:space="preserve"> pues de ninguna prueba allegada se desprende que las asesorías que se dieron a la demandante</w:t>
      </w:r>
      <w:r w:rsidR="001A2C9C">
        <w:rPr>
          <w:rFonts w:ascii="Arial" w:hAnsi="Arial" w:cs="Arial"/>
          <w:color w:val="000000"/>
          <w:szCs w:val="24"/>
          <w:lang w:eastAsia="es-CO"/>
        </w:rPr>
        <w:t>,</w:t>
      </w:r>
      <w:r>
        <w:rPr>
          <w:rFonts w:ascii="Arial" w:hAnsi="Arial" w:cs="Arial"/>
          <w:color w:val="000000"/>
          <w:szCs w:val="24"/>
          <w:lang w:eastAsia="es-CO"/>
        </w:rPr>
        <w:t xml:space="preserve"> previo a la suscripción del formulario de afiliación a Horizonte, Hoy Porvenir en el año 1998</w:t>
      </w:r>
      <w:r w:rsidR="00AA2399">
        <w:rPr>
          <w:rFonts w:ascii="Arial" w:hAnsi="Arial" w:cs="Arial"/>
          <w:color w:val="000000"/>
          <w:szCs w:val="24"/>
          <w:lang w:eastAsia="es-CO"/>
        </w:rPr>
        <w:t>,</w:t>
      </w:r>
      <w:r>
        <w:rPr>
          <w:rFonts w:ascii="Arial" w:hAnsi="Arial" w:cs="Arial"/>
          <w:color w:val="000000"/>
          <w:szCs w:val="24"/>
          <w:lang w:eastAsia="es-CO"/>
        </w:rPr>
        <w:t xml:space="preserve"> se hubiese explicado las consecuencias que traería el traslado como beneficiaria del régimen de transición pensional, es decir, no previno  que con dicho cambio perdería dichos beneficios; por ello declaró ineficaz el traslado. </w:t>
      </w:r>
    </w:p>
    <w:p w14:paraId="7B839F83" w14:textId="77777777" w:rsidR="001E3923" w:rsidRDefault="001E3923" w:rsidP="009F7B43">
      <w:pPr>
        <w:spacing w:line="276" w:lineRule="auto"/>
        <w:contextualSpacing/>
        <w:jc w:val="both"/>
        <w:rPr>
          <w:rFonts w:ascii="Arial" w:hAnsi="Arial" w:cs="Arial"/>
          <w:color w:val="000000"/>
          <w:szCs w:val="24"/>
          <w:lang w:eastAsia="es-CO"/>
        </w:rPr>
      </w:pPr>
    </w:p>
    <w:p w14:paraId="038B5ECD" w14:textId="118DE3C9" w:rsidR="001E3923" w:rsidRPr="00866D0C" w:rsidRDefault="001E3923" w:rsidP="009F7B4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cuanto a la pensión de vejez, adujo que Colpensiones tendrá la obligación de estudiar la viabilidad de la prestación económica cuando se consigne en la historia laboral de la demandante la totalidad de las semanas cotizas, porque </w:t>
      </w:r>
      <w:r w:rsidRPr="001E3923">
        <w:rPr>
          <w:rFonts w:ascii="Arial" w:hAnsi="Arial" w:cs="Arial"/>
          <w:i/>
          <w:color w:val="000000"/>
          <w:szCs w:val="24"/>
          <w:lang w:eastAsia="es-CO"/>
        </w:rPr>
        <w:t>i)</w:t>
      </w:r>
      <w:r>
        <w:rPr>
          <w:rFonts w:ascii="Arial" w:hAnsi="Arial" w:cs="Arial"/>
          <w:i/>
          <w:color w:val="000000"/>
          <w:szCs w:val="24"/>
          <w:lang w:eastAsia="es-CO"/>
        </w:rPr>
        <w:t xml:space="preserve"> </w:t>
      </w:r>
      <w:r>
        <w:rPr>
          <w:rFonts w:ascii="Arial" w:hAnsi="Arial" w:cs="Arial"/>
          <w:color w:val="000000"/>
          <w:szCs w:val="24"/>
          <w:lang w:eastAsia="es-CO"/>
        </w:rPr>
        <w:t xml:space="preserve">solo hasta ese momento se contará con la información necesaria para determinar si María Nidia Gutiérrez Agudelo </w:t>
      </w:r>
      <w:r w:rsidR="00866D0C">
        <w:rPr>
          <w:rFonts w:ascii="Arial" w:hAnsi="Arial" w:cs="Arial"/>
          <w:color w:val="000000"/>
          <w:szCs w:val="24"/>
          <w:lang w:eastAsia="es-CO"/>
        </w:rPr>
        <w:t xml:space="preserve">puede continuar beneficiándose del régimen de transición más allá del 31/07/2010 y en general para determinar si cumple con los requisitos para acceder a la pensión de vejez y, </w:t>
      </w:r>
      <w:r w:rsidR="00866D0C" w:rsidRPr="00866D0C">
        <w:rPr>
          <w:rFonts w:ascii="Arial" w:hAnsi="Arial" w:cs="Arial"/>
          <w:i/>
          <w:color w:val="000000"/>
          <w:szCs w:val="24"/>
          <w:lang w:eastAsia="es-CO"/>
        </w:rPr>
        <w:t>ii)</w:t>
      </w:r>
      <w:r>
        <w:rPr>
          <w:rFonts w:ascii="Arial" w:hAnsi="Arial" w:cs="Arial"/>
          <w:i/>
          <w:color w:val="000000"/>
          <w:szCs w:val="24"/>
          <w:lang w:eastAsia="es-CO"/>
        </w:rPr>
        <w:t xml:space="preserve"> </w:t>
      </w:r>
      <w:r w:rsidR="00866D0C">
        <w:rPr>
          <w:rFonts w:ascii="Arial" w:hAnsi="Arial" w:cs="Arial"/>
          <w:color w:val="000000"/>
          <w:szCs w:val="24"/>
          <w:lang w:eastAsia="es-CO"/>
        </w:rPr>
        <w:t>en tanto que María Nidia Gutiérrez Agudelo se encuentra vinculada a la Superintendencia de Notaria</w:t>
      </w:r>
      <w:r w:rsidR="003F50E2">
        <w:rPr>
          <w:rFonts w:ascii="Arial" w:hAnsi="Arial" w:cs="Arial"/>
          <w:color w:val="000000"/>
          <w:szCs w:val="24"/>
          <w:lang w:eastAsia="es-CO"/>
        </w:rPr>
        <w:t>do</w:t>
      </w:r>
      <w:r w:rsidR="00866D0C">
        <w:rPr>
          <w:rFonts w:ascii="Arial" w:hAnsi="Arial" w:cs="Arial"/>
          <w:color w:val="000000"/>
          <w:szCs w:val="24"/>
          <w:lang w:eastAsia="es-CO"/>
        </w:rPr>
        <w:t xml:space="preserve"> y Registro como secretaría ejecutiva, y tal entidad hace parte del sector descentralizado por servicios del orden nacional, entonces la demandante sería empleada pública, y por ello cualquier </w:t>
      </w:r>
      <w:r w:rsidR="00866D0C">
        <w:rPr>
          <w:rFonts w:ascii="Arial" w:hAnsi="Arial" w:cs="Arial"/>
          <w:color w:val="000000"/>
          <w:szCs w:val="24"/>
          <w:lang w:eastAsia="es-CO"/>
        </w:rPr>
        <w:lastRenderedPageBreak/>
        <w:t>controversia con el reconocimiento pensional deberá adelantarse ante la Jurisdicción</w:t>
      </w:r>
      <w:r w:rsidR="003F50E2">
        <w:rPr>
          <w:rFonts w:ascii="Arial" w:hAnsi="Arial" w:cs="Arial"/>
          <w:color w:val="000000"/>
          <w:szCs w:val="24"/>
          <w:lang w:eastAsia="es-CO"/>
        </w:rPr>
        <w:t xml:space="preserve"> de lo</w:t>
      </w:r>
      <w:r w:rsidR="00866D0C">
        <w:rPr>
          <w:rFonts w:ascii="Arial" w:hAnsi="Arial" w:cs="Arial"/>
          <w:color w:val="000000"/>
          <w:szCs w:val="24"/>
          <w:lang w:eastAsia="es-CO"/>
        </w:rPr>
        <w:t xml:space="preserve"> Contenciosa Administrativa. </w:t>
      </w:r>
    </w:p>
    <w:p w14:paraId="5B796F33" w14:textId="77777777" w:rsidR="001E3923" w:rsidRDefault="001E3923" w:rsidP="009F7B43">
      <w:pPr>
        <w:spacing w:line="276" w:lineRule="auto"/>
        <w:contextualSpacing/>
        <w:jc w:val="both"/>
        <w:rPr>
          <w:rFonts w:ascii="Arial" w:hAnsi="Arial" w:cs="Arial"/>
          <w:color w:val="000000"/>
          <w:szCs w:val="24"/>
          <w:lang w:eastAsia="es-CO"/>
        </w:rPr>
      </w:pPr>
    </w:p>
    <w:p w14:paraId="5E38FDC4" w14:textId="59F49059" w:rsidR="009F7B43" w:rsidRDefault="00F64834" w:rsidP="00F64834">
      <w:pPr>
        <w:pStyle w:val="Prrafodelista"/>
        <w:numPr>
          <w:ilvl w:val="0"/>
          <w:numId w:val="1"/>
        </w:numPr>
        <w:spacing w:line="276" w:lineRule="auto"/>
        <w:jc w:val="both"/>
        <w:rPr>
          <w:rFonts w:ascii="Arial" w:hAnsi="Arial" w:cs="Arial"/>
          <w:b/>
          <w:sz w:val="24"/>
          <w:szCs w:val="24"/>
        </w:rPr>
      </w:pPr>
      <w:r w:rsidRPr="00F64834">
        <w:rPr>
          <w:rFonts w:ascii="Arial" w:hAnsi="Arial" w:cs="Arial"/>
          <w:b/>
          <w:sz w:val="24"/>
          <w:szCs w:val="24"/>
        </w:rPr>
        <w:t>Recurso de apelación</w:t>
      </w:r>
    </w:p>
    <w:p w14:paraId="7E034408" w14:textId="0D5C6228" w:rsidR="00866D0C" w:rsidRDefault="00866D0C" w:rsidP="00B3602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Las partes que conforman la </w:t>
      </w:r>
      <w:r w:rsidRPr="00866D0C">
        <w:rPr>
          <w:rFonts w:ascii="Arial" w:hAnsi="Arial" w:cs="Arial"/>
          <w:i/>
          <w:color w:val="000000"/>
          <w:szCs w:val="24"/>
          <w:lang w:eastAsia="es-CO"/>
        </w:rPr>
        <w:t>litis</w:t>
      </w:r>
      <w:r>
        <w:rPr>
          <w:rFonts w:ascii="Arial" w:hAnsi="Arial" w:cs="Arial"/>
          <w:i/>
          <w:color w:val="000000"/>
          <w:szCs w:val="24"/>
          <w:lang w:eastAsia="es-CO"/>
        </w:rPr>
        <w:t xml:space="preserve"> </w:t>
      </w:r>
      <w:r>
        <w:rPr>
          <w:rFonts w:ascii="Arial" w:hAnsi="Arial" w:cs="Arial"/>
          <w:color w:val="000000"/>
          <w:szCs w:val="24"/>
          <w:lang w:eastAsia="es-CO"/>
        </w:rPr>
        <w:t xml:space="preserve">presentaron recursos de apelación; así, </w:t>
      </w:r>
      <w:r w:rsidRPr="00866D0C">
        <w:rPr>
          <w:rFonts w:ascii="Arial" w:hAnsi="Arial" w:cs="Arial"/>
          <w:b/>
          <w:color w:val="000000"/>
          <w:szCs w:val="24"/>
          <w:lang w:eastAsia="es-CO"/>
        </w:rPr>
        <w:t xml:space="preserve">la demandante </w:t>
      </w:r>
      <w:r>
        <w:rPr>
          <w:rFonts w:ascii="Arial" w:hAnsi="Arial" w:cs="Arial"/>
          <w:color w:val="000000"/>
          <w:szCs w:val="24"/>
          <w:lang w:eastAsia="es-CO"/>
        </w:rPr>
        <w:t xml:space="preserve">inconforme con la decisión de primer grado solicitó su revocatoria parcial para que </w:t>
      </w:r>
      <w:r w:rsidR="005A1A2F">
        <w:rPr>
          <w:rFonts w:ascii="Arial" w:hAnsi="Arial" w:cs="Arial"/>
          <w:color w:val="000000"/>
          <w:szCs w:val="24"/>
          <w:lang w:eastAsia="es-CO"/>
        </w:rPr>
        <w:t xml:space="preserve">se ordene a Colpensiones a reconocer </w:t>
      </w:r>
      <w:r w:rsidR="0072144E">
        <w:rPr>
          <w:rFonts w:ascii="Arial" w:hAnsi="Arial" w:cs="Arial"/>
          <w:color w:val="000000"/>
          <w:szCs w:val="24"/>
          <w:lang w:eastAsia="es-CO"/>
        </w:rPr>
        <w:t xml:space="preserve">la pensión de vejez, </w:t>
      </w:r>
      <w:r w:rsidR="005A1A2F">
        <w:rPr>
          <w:rFonts w:ascii="Arial" w:hAnsi="Arial" w:cs="Arial"/>
          <w:color w:val="000000"/>
          <w:szCs w:val="24"/>
          <w:lang w:eastAsia="es-CO"/>
        </w:rPr>
        <w:t>el retroactivo pensional,</w:t>
      </w:r>
      <w:r w:rsidR="0072144E">
        <w:rPr>
          <w:rFonts w:ascii="Arial" w:hAnsi="Arial" w:cs="Arial"/>
          <w:color w:val="000000"/>
          <w:szCs w:val="24"/>
          <w:lang w:eastAsia="es-CO"/>
        </w:rPr>
        <w:t xml:space="preserve"> así como los intereses moratorios,</w:t>
      </w:r>
      <w:r w:rsidR="005A1A2F">
        <w:rPr>
          <w:rFonts w:ascii="Arial" w:hAnsi="Arial" w:cs="Arial"/>
          <w:color w:val="000000"/>
          <w:szCs w:val="24"/>
          <w:lang w:eastAsia="es-CO"/>
        </w:rPr>
        <w:t xml:space="preserve"> a partir de </w:t>
      </w:r>
      <w:r w:rsidR="0072144E">
        <w:rPr>
          <w:rFonts w:ascii="Arial" w:hAnsi="Arial" w:cs="Arial"/>
          <w:color w:val="000000"/>
          <w:szCs w:val="24"/>
          <w:lang w:eastAsia="es-CO"/>
        </w:rPr>
        <w:t>la liquidación presentada, pues alcanzó los requisitos pensionales en el año 2012, además de manifestar su voluntad de pensionarse ante la AFP Porvenir en julio de 2014.</w:t>
      </w:r>
    </w:p>
    <w:p w14:paraId="2C2E44F7" w14:textId="77777777" w:rsidR="0072144E" w:rsidRDefault="0072144E" w:rsidP="00B3602F">
      <w:pPr>
        <w:spacing w:line="276" w:lineRule="auto"/>
        <w:jc w:val="both"/>
        <w:rPr>
          <w:rFonts w:ascii="Arial" w:hAnsi="Arial" w:cs="Arial"/>
          <w:color w:val="000000"/>
          <w:szCs w:val="24"/>
          <w:lang w:eastAsia="es-CO"/>
        </w:rPr>
      </w:pPr>
    </w:p>
    <w:p w14:paraId="0618868F" w14:textId="3F2805A9" w:rsidR="0072144E" w:rsidRDefault="0072144E" w:rsidP="00B3602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w:t>
      </w:r>
      <w:r w:rsidRPr="0072144E">
        <w:rPr>
          <w:rFonts w:ascii="Arial" w:hAnsi="Arial" w:cs="Arial"/>
          <w:b/>
          <w:color w:val="000000"/>
          <w:szCs w:val="24"/>
          <w:lang w:eastAsia="es-CO"/>
        </w:rPr>
        <w:t>Porvenir S.A.</w:t>
      </w:r>
      <w:r>
        <w:rPr>
          <w:rFonts w:ascii="Arial" w:hAnsi="Arial" w:cs="Arial"/>
          <w:b/>
          <w:color w:val="000000"/>
          <w:szCs w:val="24"/>
          <w:lang w:eastAsia="es-CO"/>
        </w:rPr>
        <w:t xml:space="preserve"> </w:t>
      </w:r>
      <w:r>
        <w:rPr>
          <w:rFonts w:ascii="Arial" w:hAnsi="Arial" w:cs="Arial"/>
          <w:color w:val="000000"/>
          <w:szCs w:val="24"/>
          <w:lang w:eastAsia="es-CO"/>
        </w:rPr>
        <w:t xml:space="preserve">reprochó la decisión en el sentido de que aun cuando la demandante tenía </w:t>
      </w:r>
      <w:r w:rsidR="00AA2399">
        <w:rPr>
          <w:rFonts w:ascii="Arial" w:hAnsi="Arial" w:cs="Arial"/>
          <w:color w:val="000000"/>
          <w:szCs w:val="24"/>
          <w:lang w:eastAsia="es-CO"/>
        </w:rPr>
        <w:t>más</w:t>
      </w:r>
      <w:r>
        <w:rPr>
          <w:rFonts w:ascii="Arial" w:hAnsi="Arial" w:cs="Arial"/>
          <w:color w:val="000000"/>
          <w:szCs w:val="24"/>
          <w:lang w:eastAsia="es-CO"/>
        </w:rPr>
        <w:t xml:space="preserve"> de 35 años d</w:t>
      </w:r>
      <w:r w:rsidR="00AA2399">
        <w:rPr>
          <w:rFonts w:ascii="Arial" w:hAnsi="Arial" w:cs="Arial"/>
          <w:color w:val="000000"/>
          <w:szCs w:val="24"/>
          <w:lang w:eastAsia="es-CO"/>
        </w:rPr>
        <w:t>e edad para el 01/</w:t>
      </w:r>
      <w:r>
        <w:rPr>
          <w:rFonts w:ascii="Arial" w:hAnsi="Arial" w:cs="Arial"/>
          <w:color w:val="000000"/>
          <w:szCs w:val="24"/>
          <w:lang w:eastAsia="es-CO"/>
        </w:rPr>
        <w:t>04</w:t>
      </w:r>
      <w:r w:rsidR="00AA2399">
        <w:rPr>
          <w:rFonts w:ascii="Arial" w:hAnsi="Arial" w:cs="Arial"/>
          <w:color w:val="000000"/>
          <w:szCs w:val="24"/>
          <w:lang w:eastAsia="es-CO"/>
        </w:rPr>
        <w:t>/</w:t>
      </w:r>
      <w:r>
        <w:rPr>
          <w:rFonts w:ascii="Arial" w:hAnsi="Arial" w:cs="Arial"/>
          <w:color w:val="000000"/>
          <w:szCs w:val="24"/>
          <w:lang w:eastAsia="es-CO"/>
        </w:rPr>
        <w:t>1994, no contaba con los 15 años de servicios, por lo que no sería beneficiaria de la transición y la carga probatoria le correspondería a ella.</w:t>
      </w:r>
    </w:p>
    <w:p w14:paraId="39A964BE" w14:textId="77777777" w:rsidR="0072144E" w:rsidRDefault="0072144E" w:rsidP="00B3602F">
      <w:pPr>
        <w:spacing w:line="276" w:lineRule="auto"/>
        <w:jc w:val="both"/>
        <w:rPr>
          <w:rFonts w:ascii="Arial" w:hAnsi="Arial" w:cs="Arial"/>
          <w:color w:val="000000"/>
          <w:szCs w:val="24"/>
          <w:lang w:eastAsia="es-CO"/>
        </w:rPr>
      </w:pPr>
    </w:p>
    <w:p w14:paraId="09B4FA8B" w14:textId="5202597D" w:rsidR="0072144E" w:rsidRPr="0072144E" w:rsidRDefault="0072144E" w:rsidP="00B3602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w:t>
      </w:r>
      <w:r w:rsidRPr="0072144E">
        <w:rPr>
          <w:rFonts w:ascii="Arial" w:hAnsi="Arial" w:cs="Arial"/>
          <w:b/>
          <w:color w:val="000000"/>
          <w:szCs w:val="24"/>
          <w:lang w:eastAsia="es-CO"/>
        </w:rPr>
        <w:t>Colpensiones</w:t>
      </w:r>
      <w:r>
        <w:rPr>
          <w:rFonts w:ascii="Arial" w:hAnsi="Arial" w:cs="Arial"/>
          <w:b/>
          <w:color w:val="000000"/>
          <w:szCs w:val="24"/>
          <w:lang w:eastAsia="es-CO"/>
        </w:rPr>
        <w:t xml:space="preserve"> </w:t>
      </w:r>
      <w:r>
        <w:rPr>
          <w:rFonts w:ascii="Arial" w:hAnsi="Arial" w:cs="Arial"/>
          <w:color w:val="000000"/>
          <w:szCs w:val="24"/>
          <w:lang w:eastAsia="es-CO"/>
        </w:rPr>
        <w:t>recriminó que ha realizado todas las actuaciones en derecho, bajo el principio de la buena fe y por ello, debió realizarse un mejor análisis probatorio, pues la demandante no acreditó un vicio en el consentimiento.</w:t>
      </w:r>
    </w:p>
    <w:p w14:paraId="5E55DB0B" w14:textId="0133D927" w:rsidR="00866D0C" w:rsidRDefault="0072144E" w:rsidP="00B3602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14:paraId="4D56A005" w14:textId="7C1CC655" w:rsidR="002A1798" w:rsidRPr="002A1798" w:rsidRDefault="002A1798" w:rsidP="002A1798">
      <w:pPr>
        <w:spacing w:line="276" w:lineRule="auto"/>
        <w:jc w:val="both"/>
        <w:rPr>
          <w:rFonts w:ascii="Arial" w:eastAsiaTheme="minorHAnsi" w:hAnsi="Arial" w:cs="Arial"/>
          <w:b/>
          <w:color w:val="000000" w:themeColor="text1"/>
          <w:szCs w:val="24"/>
          <w:lang w:eastAsia="en-US"/>
        </w:rPr>
      </w:pPr>
      <w:r>
        <w:rPr>
          <w:rFonts w:ascii="Arial" w:eastAsiaTheme="minorHAnsi" w:hAnsi="Arial" w:cs="Arial"/>
          <w:b/>
          <w:color w:val="000000" w:themeColor="text1"/>
          <w:szCs w:val="24"/>
          <w:lang w:eastAsia="en-US"/>
        </w:rPr>
        <w:t xml:space="preserve">    </w:t>
      </w:r>
      <w:r w:rsidR="00F64834">
        <w:rPr>
          <w:rFonts w:ascii="Arial" w:eastAsiaTheme="minorHAnsi" w:hAnsi="Arial" w:cs="Arial"/>
          <w:b/>
          <w:color w:val="000000" w:themeColor="text1"/>
          <w:szCs w:val="24"/>
          <w:lang w:eastAsia="en-US"/>
        </w:rPr>
        <w:t>4</w:t>
      </w:r>
      <w:r w:rsidRPr="002A1798">
        <w:rPr>
          <w:rFonts w:ascii="Arial" w:eastAsiaTheme="minorHAnsi" w:hAnsi="Arial" w:cs="Arial"/>
          <w:b/>
          <w:color w:val="000000" w:themeColor="text1"/>
          <w:szCs w:val="24"/>
          <w:lang w:eastAsia="en-US"/>
        </w:rPr>
        <w:t xml:space="preserve">. Grado jurisdiccional de consulta </w:t>
      </w:r>
    </w:p>
    <w:p w14:paraId="0F45BD68" w14:textId="77777777" w:rsidR="002A1798" w:rsidRPr="002A1798" w:rsidRDefault="002A1798" w:rsidP="002A1798">
      <w:pPr>
        <w:spacing w:line="276" w:lineRule="auto"/>
        <w:jc w:val="both"/>
        <w:rPr>
          <w:rFonts w:ascii="Arial" w:eastAsiaTheme="minorHAnsi" w:hAnsi="Arial" w:cs="Arial"/>
          <w:b/>
          <w:color w:val="000000" w:themeColor="text1"/>
          <w:szCs w:val="24"/>
          <w:lang w:eastAsia="en-US"/>
        </w:rPr>
      </w:pPr>
    </w:p>
    <w:p w14:paraId="36FEC5F6" w14:textId="4CCFCBD7" w:rsidR="00B3602F" w:rsidRPr="00BC3C0F" w:rsidRDefault="0072144E" w:rsidP="00B3602F">
      <w:pPr>
        <w:spacing w:line="276" w:lineRule="auto"/>
        <w:jc w:val="both"/>
        <w:rPr>
          <w:rFonts w:ascii="Arial" w:hAnsi="Arial" w:cs="Arial"/>
          <w:color w:val="000000"/>
          <w:szCs w:val="24"/>
          <w:lang w:eastAsia="es-CO"/>
        </w:rPr>
      </w:pPr>
      <w:r>
        <w:rPr>
          <w:rFonts w:ascii="Arial" w:eastAsiaTheme="minorHAnsi" w:hAnsi="Arial" w:cs="Arial"/>
          <w:color w:val="000000" w:themeColor="text1"/>
          <w:szCs w:val="24"/>
          <w:lang w:eastAsia="en-US"/>
        </w:rPr>
        <w:t>Por resultar adversa la decisión a</w:t>
      </w:r>
      <w:r w:rsidR="009F7B43">
        <w:rPr>
          <w:rFonts w:ascii="Arial" w:eastAsiaTheme="minorHAnsi" w:hAnsi="Arial" w:cs="Arial"/>
          <w:color w:val="000000" w:themeColor="text1"/>
          <w:szCs w:val="24"/>
          <w:lang w:eastAsia="en-US"/>
        </w:rPr>
        <w:t xml:space="preserve"> Colpensiones,</w:t>
      </w:r>
      <w:r>
        <w:rPr>
          <w:rFonts w:ascii="Arial" w:eastAsiaTheme="minorHAnsi" w:hAnsi="Arial" w:cs="Arial"/>
          <w:color w:val="000000" w:themeColor="text1"/>
          <w:szCs w:val="24"/>
          <w:lang w:eastAsia="en-US"/>
        </w:rPr>
        <w:t xml:space="preserve"> se surtirá el grado jurisdiccional de consulta, pues </w:t>
      </w:r>
      <w:r w:rsidR="009F7B43">
        <w:rPr>
          <w:rFonts w:ascii="Arial" w:eastAsiaTheme="minorHAnsi" w:hAnsi="Arial" w:cs="Arial"/>
          <w:color w:val="000000" w:themeColor="text1"/>
          <w:szCs w:val="24"/>
          <w:lang w:eastAsia="en-US"/>
        </w:rPr>
        <w:t>la Nación es garante</w:t>
      </w:r>
      <w:r>
        <w:rPr>
          <w:rFonts w:ascii="Arial" w:eastAsiaTheme="minorHAnsi" w:hAnsi="Arial" w:cs="Arial"/>
          <w:color w:val="000000" w:themeColor="text1"/>
          <w:szCs w:val="24"/>
          <w:lang w:eastAsia="en-US"/>
        </w:rPr>
        <w:t xml:space="preserve"> de las condenas impuestas a dicha entidad</w:t>
      </w:r>
      <w:r w:rsidR="009F7B43">
        <w:rPr>
          <w:rFonts w:ascii="Arial" w:eastAsiaTheme="minorHAnsi" w:hAnsi="Arial" w:cs="Arial"/>
          <w:color w:val="000000" w:themeColor="text1"/>
          <w:szCs w:val="24"/>
          <w:lang w:eastAsia="en-US"/>
        </w:rPr>
        <w:t>, todo ello de conformidad con el artículo 69 del C.P.L. y de la S.S.</w:t>
      </w:r>
    </w:p>
    <w:p w14:paraId="36C89C4C" w14:textId="77777777" w:rsidR="008B4923" w:rsidRPr="00BC3C0F" w:rsidRDefault="008B4923" w:rsidP="00D709CE">
      <w:pPr>
        <w:pStyle w:val="Prrafodelista"/>
        <w:spacing w:line="276" w:lineRule="auto"/>
        <w:ind w:left="0"/>
        <w:jc w:val="both"/>
        <w:rPr>
          <w:rFonts w:ascii="Arial" w:eastAsia="Times New Roman" w:hAnsi="Arial" w:cs="Arial"/>
          <w:color w:val="000000"/>
          <w:sz w:val="24"/>
          <w:szCs w:val="24"/>
          <w:lang w:eastAsia="es-CO"/>
        </w:rPr>
      </w:pPr>
    </w:p>
    <w:p w14:paraId="4A50350F" w14:textId="77777777" w:rsidR="00D709CE" w:rsidRDefault="00D709CE" w:rsidP="00D709CE">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BC3C0F">
        <w:rPr>
          <w:rFonts w:ascii="Arial" w:hAnsi="Arial" w:cs="Arial"/>
          <w:b/>
          <w:color w:val="000000" w:themeColor="text1"/>
          <w:sz w:val="24"/>
          <w:szCs w:val="24"/>
        </w:rPr>
        <w:t>CONSIDERACIONES</w:t>
      </w:r>
    </w:p>
    <w:p w14:paraId="05C9352D" w14:textId="77777777" w:rsidR="00A04DDF" w:rsidRPr="00BC3C0F" w:rsidRDefault="00A04DDF" w:rsidP="00D709CE">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3BCA71B3" w14:textId="77777777" w:rsidR="00D709CE" w:rsidRPr="0072144E" w:rsidRDefault="00D709CE" w:rsidP="00D709CE">
      <w:pPr>
        <w:pStyle w:val="Prrafodelista"/>
        <w:numPr>
          <w:ilvl w:val="0"/>
          <w:numId w:val="9"/>
        </w:numPr>
        <w:shd w:val="clear" w:color="auto" w:fill="FFFFFF"/>
        <w:tabs>
          <w:tab w:val="left" w:pos="5197"/>
        </w:tabs>
        <w:spacing w:line="240" w:lineRule="auto"/>
        <w:jc w:val="both"/>
        <w:rPr>
          <w:rFonts w:ascii="Arial" w:hAnsi="Arial" w:cs="Arial"/>
          <w:sz w:val="24"/>
          <w:szCs w:val="24"/>
        </w:rPr>
      </w:pPr>
      <w:r>
        <w:rPr>
          <w:rFonts w:ascii="Arial" w:hAnsi="Arial" w:cs="Arial"/>
          <w:b/>
          <w:sz w:val="24"/>
          <w:szCs w:val="24"/>
        </w:rPr>
        <w:t>Del problema jurídico</w:t>
      </w:r>
    </w:p>
    <w:p w14:paraId="5ACBD969" w14:textId="77777777" w:rsidR="0072144E" w:rsidRPr="008C4910" w:rsidRDefault="0072144E" w:rsidP="0072144E">
      <w:pPr>
        <w:pStyle w:val="Prrafodelista"/>
        <w:shd w:val="clear" w:color="auto" w:fill="FFFFFF"/>
        <w:tabs>
          <w:tab w:val="left" w:pos="5197"/>
        </w:tabs>
        <w:spacing w:line="240" w:lineRule="auto"/>
        <w:ind w:left="360"/>
        <w:jc w:val="both"/>
        <w:rPr>
          <w:rFonts w:ascii="Arial" w:hAnsi="Arial" w:cs="Arial"/>
          <w:sz w:val="24"/>
          <w:szCs w:val="24"/>
        </w:rPr>
      </w:pPr>
    </w:p>
    <w:p w14:paraId="136820D9" w14:textId="77777777" w:rsidR="00D709CE" w:rsidRDefault="00D709CE" w:rsidP="00D709CE">
      <w:pPr>
        <w:shd w:val="clear" w:color="auto" w:fill="FFFFFF"/>
        <w:tabs>
          <w:tab w:val="left" w:pos="5197"/>
        </w:tabs>
        <w:jc w:val="both"/>
        <w:rPr>
          <w:rFonts w:ascii="Arial" w:hAnsi="Arial" w:cs="Arial"/>
          <w:szCs w:val="24"/>
        </w:rPr>
      </w:pPr>
      <w:r>
        <w:rPr>
          <w:rFonts w:ascii="Arial" w:hAnsi="Arial" w:cs="Arial"/>
          <w:szCs w:val="24"/>
        </w:rPr>
        <w:t>Atendiendo el recuento anterior la Sala se pregunta:</w:t>
      </w:r>
    </w:p>
    <w:p w14:paraId="670812E9" w14:textId="77777777" w:rsidR="00D709CE" w:rsidRDefault="00D709CE" w:rsidP="00D709CE">
      <w:pPr>
        <w:shd w:val="clear" w:color="auto" w:fill="FFFFFF"/>
        <w:tabs>
          <w:tab w:val="left" w:pos="5197"/>
        </w:tabs>
        <w:spacing w:line="276" w:lineRule="auto"/>
        <w:contextualSpacing/>
        <w:jc w:val="both"/>
        <w:rPr>
          <w:rFonts w:ascii="Arial" w:hAnsi="Arial" w:cs="Arial"/>
          <w:color w:val="000000" w:themeColor="text1"/>
          <w:szCs w:val="24"/>
        </w:rPr>
      </w:pPr>
    </w:p>
    <w:p w14:paraId="5BC9A2C7" w14:textId="1BA870A8" w:rsidR="00AA2399" w:rsidRDefault="00AA2399" w:rsidP="00AA2399">
      <w:pPr>
        <w:pStyle w:val="Textoindependiente"/>
        <w:spacing w:line="276" w:lineRule="auto"/>
        <w:ind w:right="-93"/>
        <w:contextualSpacing/>
        <w:rPr>
          <w:iCs/>
          <w:color w:val="000000" w:themeColor="text1"/>
          <w:szCs w:val="24"/>
        </w:rPr>
      </w:pPr>
      <w:r w:rsidRPr="00BC3C0F">
        <w:rPr>
          <w:iCs/>
          <w:color w:val="000000" w:themeColor="text1"/>
          <w:szCs w:val="24"/>
        </w:rPr>
        <w:t>¿</w:t>
      </w:r>
      <w:r>
        <w:rPr>
          <w:iCs/>
          <w:color w:val="000000" w:themeColor="text1"/>
          <w:szCs w:val="24"/>
        </w:rPr>
        <w:t>La AFP Porvenir S.A. le desconoció el derecho de la demandante a elegir libre y voluntariamente el régimen pensional deseado?</w:t>
      </w:r>
    </w:p>
    <w:p w14:paraId="27F68B57" w14:textId="77777777" w:rsidR="00AA2399" w:rsidRDefault="00AA2399" w:rsidP="00AA2399">
      <w:pPr>
        <w:pStyle w:val="Textoindependiente"/>
        <w:spacing w:line="276" w:lineRule="auto"/>
        <w:ind w:right="-93"/>
        <w:contextualSpacing/>
        <w:rPr>
          <w:iCs/>
          <w:color w:val="000000" w:themeColor="text1"/>
          <w:szCs w:val="24"/>
        </w:rPr>
      </w:pPr>
    </w:p>
    <w:p w14:paraId="384C45D3" w14:textId="0B6854BD" w:rsidR="00AA2399" w:rsidRDefault="00AA2399" w:rsidP="00AA2399">
      <w:pPr>
        <w:pStyle w:val="Textoindependiente"/>
        <w:spacing w:line="276" w:lineRule="auto"/>
        <w:ind w:right="-93"/>
        <w:contextualSpacing/>
        <w:rPr>
          <w:iCs/>
          <w:color w:val="000000" w:themeColor="text1"/>
          <w:szCs w:val="24"/>
        </w:rPr>
      </w:pPr>
      <w:r>
        <w:rPr>
          <w:iCs/>
          <w:color w:val="000000" w:themeColor="text1"/>
          <w:szCs w:val="24"/>
        </w:rPr>
        <w:t>Por otro lado, ¿había lugar al reconocimiento de la pensión de vejez deprecada por la demandante</w:t>
      </w:r>
      <w:r w:rsidR="003F50E2">
        <w:rPr>
          <w:iCs/>
          <w:color w:val="000000" w:themeColor="text1"/>
          <w:szCs w:val="24"/>
        </w:rPr>
        <w:t xml:space="preserve"> y a cargo de Colpensiones</w:t>
      </w:r>
      <w:r>
        <w:rPr>
          <w:iCs/>
          <w:color w:val="000000" w:themeColor="text1"/>
          <w:szCs w:val="24"/>
        </w:rPr>
        <w:t>?</w:t>
      </w:r>
    </w:p>
    <w:p w14:paraId="021057BF" w14:textId="77777777" w:rsidR="00D709CE" w:rsidRDefault="00D709CE" w:rsidP="00D709CE">
      <w:pPr>
        <w:shd w:val="clear" w:color="auto" w:fill="FFFFFF"/>
        <w:tabs>
          <w:tab w:val="left" w:pos="5197"/>
        </w:tabs>
        <w:spacing w:line="276" w:lineRule="auto"/>
        <w:contextualSpacing/>
        <w:jc w:val="both"/>
        <w:rPr>
          <w:rFonts w:ascii="Arial" w:hAnsi="Arial" w:cs="Arial"/>
          <w:b/>
          <w:color w:val="000000" w:themeColor="text1"/>
          <w:szCs w:val="24"/>
        </w:rPr>
      </w:pPr>
    </w:p>
    <w:p w14:paraId="303FA1F5" w14:textId="77777777" w:rsidR="00D709CE" w:rsidRPr="0000603E" w:rsidRDefault="00D709CE" w:rsidP="00D709CE">
      <w:pPr>
        <w:pStyle w:val="Textoindependiente"/>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14350CCC" w14:textId="77777777" w:rsidR="00D709CE" w:rsidRPr="006C7C69" w:rsidRDefault="00D709CE" w:rsidP="00D709CE">
      <w:pPr>
        <w:pStyle w:val="Textoindependiente"/>
        <w:spacing w:line="480" w:lineRule="auto"/>
        <w:contextualSpacing/>
        <w:rPr>
          <w:iCs/>
          <w:szCs w:val="24"/>
        </w:rPr>
      </w:pPr>
      <w:r>
        <w:rPr>
          <w:b/>
          <w:iCs/>
          <w:szCs w:val="24"/>
        </w:rPr>
        <w:t xml:space="preserve"> </w:t>
      </w:r>
    </w:p>
    <w:p w14:paraId="5238AAF3" w14:textId="66FD50BF" w:rsidR="00D709CE" w:rsidRPr="00D709CE" w:rsidRDefault="00D709CE" w:rsidP="00D709CE">
      <w:pPr>
        <w:autoSpaceDE w:val="0"/>
        <w:autoSpaceDN w:val="0"/>
        <w:adjustRightInd w:val="0"/>
        <w:jc w:val="both"/>
        <w:rPr>
          <w:rFonts w:ascii="Arial" w:hAnsi="Arial" w:cs="Arial"/>
          <w:b/>
          <w:szCs w:val="24"/>
        </w:rPr>
      </w:pPr>
      <w:r>
        <w:rPr>
          <w:rFonts w:ascii="Arial" w:hAnsi="Arial" w:cs="Arial"/>
          <w:b/>
          <w:szCs w:val="24"/>
        </w:rPr>
        <w:t>2.1.</w:t>
      </w:r>
      <w:r w:rsidR="00B3602F">
        <w:rPr>
          <w:rFonts w:ascii="Arial" w:hAnsi="Arial" w:cs="Arial"/>
          <w:b/>
          <w:szCs w:val="24"/>
        </w:rPr>
        <w:t xml:space="preserve"> </w:t>
      </w:r>
      <w:r w:rsidRPr="00D709CE">
        <w:rPr>
          <w:rFonts w:ascii="Arial" w:hAnsi="Arial" w:cs="Arial"/>
          <w:b/>
          <w:szCs w:val="24"/>
        </w:rPr>
        <w:t>Fundamento jurídico</w:t>
      </w:r>
    </w:p>
    <w:p w14:paraId="7D8F6C5C" w14:textId="77777777" w:rsidR="00D709CE" w:rsidRDefault="00D709CE" w:rsidP="00D709CE">
      <w:pPr>
        <w:shd w:val="clear" w:color="auto" w:fill="FFFFFF"/>
        <w:tabs>
          <w:tab w:val="left" w:pos="5197"/>
        </w:tabs>
        <w:spacing w:line="276" w:lineRule="auto"/>
        <w:contextualSpacing/>
        <w:jc w:val="both"/>
        <w:rPr>
          <w:rFonts w:ascii="Arial" w:hAnsi="Arial" w:cs="Arial"/>
          <w:b/>
          <w:color w:val="000000" w:themeColor="text1"/>
          <w:szCs w:val="24"/>
        </w:rPr>
      </w:pPr>
    </w:p>
    <w:p w14:paraId="375EF54A" w14:textId="77777777" w:rsidR="00AA2399" w:rsidRDefault="00AA2399" w:rsidP="00AA2399">
      <w:pPr>
        <w:shd w:val="clear" w:color="auto" w:fill="FFFFFF"/>
        <w:tabs>
          <w:tab w:val="left" w:pos="5197"/>
        </w:tabs>
        <w:spacing w:line="276"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14:paraId="50F4DDF1" w14:textId="77777777" w:rsidR="00AA2399" w:rsidRPr="00BC3C0F" w:rsidRDefault="00AA2399" w:rsidP="00AA2399">
      <w:pPr>
        <w:shd w:val="clear" w:color="auto" w:fill="FFFFFF"/>
        <w:tabs>
          <w:tab w:val="left" w:pos="5197"/>
        </w:tabs>
        <w:spacing w:line="276" w:lineRule="auto"/>
        <w:contextualSpacing/>
        <w:jc w:val="both"/>
        <w:rPr>
          <w:rFonts w:ascii="Arial" w:hAnsi="Arial" w:cs="Arial"/>
          <w:b/>
          <w:color w:val="000000" w:themeColor="text1"/>
          <w:szCs w:val="24"/>
        </w:rPr>
      </w:pPr>
    </w:p>
    <w:p w14:paraId="5CF33A05" w14:textId="77777777" w:rsidR="00AA2399" w:rsidRDefault="00AA2399" w:rsidP="00AA2399">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w:t>
      </w:r>
      <w:r w:rsidRPr="00BC3C0F">
        <w:rPr>
          <w:rFonts w:ascii="Arial" w:hAnsi="Arial" w:cs="Arial"/>
          <w:color w:val="000000" w:themeColor="text1"/>
          <w:szCs w:val="24"/>
        </w:rPr>
        <w:lastRenderedPageBreak/>
        <w:t>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 xml:space="preserve">in embargo y a modo de excepción, el funcionario judicial puede apartarse de ellas, esgrimiendo las razones suficientemente fundadas que lo llevan a tomar esa determinación. </w:t>
      </w:r>
    </w:p>
    <w:p w14:paraId="7A05B8FD" w14:textId="77777777" w:rsidR="00AA2399" w:rsidRPr="00BC3C0F" w:rsidRDefault="00AA2399" w:rsidP="00AA2399">
      <w:pPr>
        <w:shd w:val="clear" w:color="auto" w:fill="FFFFFF"/>
        <w:tabs>
          <w:tab w:val="left" w:pos="5197"/>
        </w:tabs>
        <w:spacing w:line="276" w:lineRule="auto"/>
        <w:contextualSpacing/>
        <w:jc w:val="both"/>
        <w:rPr>
          <w:rFonts w:ascii="Arial" w:hAnsi="Arial" w:cs="Arial"/>
          <w:color w:val="000000" w:themeColor="text1"/>
          <w:szCs w:val="24"/>
        </w:rPr>
      </w:pPr>
    </w:p>
    <w:p w14:paraId="4896C6AF" w14:textId="77777777" w:rsidR="00AA2399" w:rsidRPr="00BC3C0F" w:rsidRDefault="00AA2399" w:rsidP="00AA2399">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la SCL de la CSJ</w:t>
      </w:r>
      <w:r w:rsidRPr="00BC3C0F">
        <w:rPr>
          <w:rStyle w:val="Refdenotaalpie"/>
          <w:rFonts w:ascii="Arial" w:hAnsi="Arial" w:cs="Arial"/>
          <w:color w:val="000000" w:themeColor="text1"/>
          <w:szCs w:val="24"/>
        </w:rPr>
        <w:footnoteReference w:id="1"/>
      </w:r>
      <w:r w:rsidRPr="00BC3C0F">
        <w:rPr>
          <w:rFonts w:ascii="Arial" w:hAnsi="Arial" w:cs="Arial"/>
          <w:color w:val="000000" w:themeColor="text1"/>
          <w:szCs w:val="24"/>
        </w:rPr>
        <w:t>, indicó que la misma procede para todos los afiliados al sistema pensional sin distingo a su pertenencia o no al régimen de transición previsto en el artículo 36 de la Ley 100 de 1993, cuya carga probatoria recae en la AFP, quien deberá acreditar que informó</w:t>
      </w:r>
      <w:r>
        <w:rPr>
          <w:rFonts w:ascii="Arial" w:hAnsi="Arial" w:cs="Arial"/>
          <w:color w:val="000000" w:themeColor="text1"/>
          <w:szCs w:val="24"/>
        </w:rPr>
        <w:t xml:space="preserve"> las consecuencias del traslado. T</w:t>
      </w:r>
      <w:r w:rsidRPr="00BC3C0F">
        <w:rPr>
          <w:rFonts w:ascii="Arial" w:hAnsi="Arial" w:cs="Arial"/>
          <w:color w:val="000000" w:themeColor="text1"/>
          <w:szCs w:val="24"/>
        </w:rPr>
        <w:t xml:space="preserve">esis que no se comparte </w:t>
      </w:r>
      <w:r>
        <w:rPr>
          <w:rFonts w:ascii="Arial" w:hAnsi="Arial" w:cs="Arial"/>
          <w:color w:val="000000" w:themeColor="text1"/>
          <w:szCs w:val="24"/>
        </w:rPr>
        <w:t xml:space="preserve">por quienes integramos la Sala Mayoritaria. </w:t>
      </w:r>
    </w:p>
    <w:p w14:paraId="5B50FC51" w14:textId="77777777" w:rsidR="00AA2399" w:rsidRPr="00BC3C0F" w:rsidRDefault="00AA2399" w:rsidP="00AA2399">
      <w:pPr>
        <w:shd w:val="clear" w:color="auto" w:fill="FFFFFF"/>
        <w:tabs>
          <w:tab w:val="left" w:pos="5197"/>
        </w:tabs>
        <w:spacing w:line="276" w:lineRule="auto"/>
        <w:jc w:val="both"/>
        <w:rPr>
          <w:rFonts w:ascii="Arial" w:hAnsi="Arial" w:cs="Arial"/>
          <w:color w:val="000000" w:themeColor="text1"/>
          <w:szCs w:val="24"/>
        </w:rPr>
      </w:pPr>
    </w:p>
    <w:p w14:paraId="4CEC99F9" w14:textId="7F05E17E" w:rsidR="00AA2399" w:rsidRDefault="00AA2399" w:rsidP="00AA2399">
      <w:pPr>
        <w:spacing w:line="276" w:lineRule="auto"/>
        <w:ind w:right="-93"/>
        <w:jc w:val="both"/>
        <w:rPr>
          <w:rFonts w:ascii="Arial" w:hAnsi="Arial" w:cs="Arial"/>
          <w:color w:val="000000"/>
          <w:szCs w:val="24"/>
          <w:u w:val="single"/>
          <w:lang w:eastAsia="es-CO"/>
        </w:rPr>
      </w:pPr>
      <w:r w:rsidRPr="00BC3C0F">
        <w:rPr>
          <w:rFonts w:ascii="Arial" w:hAnsi="Arial" w:cs="Arial"/>
          <w:color w:val="000000" w:themeColor="text1"/>
          <w:szCs w:val="24"/>
        </w:rPr>
        <w:t xml:space="preserve">Así, la intelección que </w:t>
      </w:r>
      <w:r>
        <w:rPr>
          <w:rFonts w:ascii="Arial" w:hAnsi="Arial" w:cs="Arial"/>
          <w:color w:val="000000" w:themeColor="text1"/>
          <w:szCs w:val="24"/>
        </w:rPr>
        <w:t>se tiene radica en que e</w:t>
      </w:r>
      <w:r w:rsidRPr="003E29A2">
        <w:rPr>
          <w:rFonts w:ascii="Arial" w:hAnsi="Arial" w:cs="Arial"/>
          <w:color w:val="000000"/>
          <w:szCs w:val="24"/>
          <w:lang w:eastAsia="es-CO"/>
        </w:rPr>
        <w:t>l literal b) del artículo 13 de la Ley 100/93 establece que la escogencia de cualquier</w:t>
      </w:r>
      <w:r>
        <w:rPr>
          <w:rFonts w:ascii="Arial" w:hAnsi="Arial" w:cs="Arial"/>
          <w:color w:val="000000"/>
          <w:szCs w:val="24"/>
          <w:lang w:eastAsia="es-CO"/>
        </w:rPr>
        <w:t>a de los regímenes pensionales contemplados en dicha ley</w:t>
      </w:r>
      <w:r w:rsidRPr="003E29A2">
        <w:rPr>
          <w:rFonts w:ascii="Arial" w:hAnsi="Arial" w:cs="Arial"/>
          <w:color w:val="000000"/>
          <w:szCs w:val="24"/>
          <w:lang w:eastAsia="es-CO"/>
        </w:rPr>
        <w:t xml:space="preserve"> es libre y voluntaria por parte del afiliado; consentimiento que se manifiesta por escrito al momento del diligenciamiento de la vinculación o traslado, situación que de desconocerse acarrea las sanciones previstas en el inciso 1º del artículo 271 </w:t>
      </w:r>
      <w:r w:rsidRPr="003F5039">
        <w:rPr>
          <w:rFonts w:ascii="Arial" w:hAnsi="Arial" w:cs="Arial"/>
          <w:i/>
          <w:color w:val="000000"/>
          <w:szCs w:val="24"/>
          <w:lang w:eastAsia="es-CO"/>
        </w:rPr>
        <w:t>ibídem</w:t>
      </w:r>
      <w:r w:rsidRPr="003E29A2">
        <w:rPr>
          <w:rFonts w:ascii="Arial" w:hAnsi="Arial" w:cs="Arial"/>
          <w:color w:val="000000"/>
          <w:szCs w:val="24"/>
          <w:lang w:eastAsia="es-CO"/>
        </w:rPr>
        <w:t xml:space="preserve">, consistentes </w:t>
      </w:r>
      <w:r>
        <w:rPr>
          <w:rFonts w:ascii="Arial" w:hAnsi="Arial" w:cs="Arial"/>
          <w:color w:val="000000"/>
          <w:szCs w:val="24"/>
          <w:lang w:eastAsia="es-CO"/>
        </w:rPr>
        <w:t xml:space="preserve">de un lado </w:t>
      </w:r>
      <w:r w:rsidR="003F50E2">
        <w:rPr>
          <w:rFonts w:ascii="Arial" w:hAnsi="Arial" w:cs="Arial"/>
          <w:color w:val="000000"/>
          <w:szCs w:val="24"/>
          <w:lang w:eastAsia="es-CO"/>
        </w:rPr>
        <w:t xml:space="preserve">en multas </w:t>
      </w:r>
      <w:r>
        <w:rPr>
          <w:rFonts w:ascii="Arial" w:hAnsi="Arial" w:cs="Arial"/>
          <w:color w:val="000000"/>
          <w:szCs w:val="24"/>
          <w:lang w:eastAsia="es-CO"/>
        </w:rPr>
        <w:t>y de otro de vital importancia, d</w:t>
      </w:r>
      <w:r w:rsidRPr="003E29A2">
        <w:rPr>
          <w:rFonts w:ascii="Arial" w:hAnsi="Arial" w:cs="Arial"/>
          <w:color w:val="000000"/>
          <w:szCs w:val="24"/>
          <w:lang w:eastAsia="es-CO"/>
        </w:rPr>
        <w:t>ejar sin efecto la afiliación</w:t>
      </w:r>
      <w:r>
        <w:rPr>
          <w:rFonts w:ascii="Arial" w:hAnsi="Arial" w:cs="Arial"/>
          <w:color w:val="000000"/>
          <w:szCs w:val="24"/>
          <w:lang w:eastAsia="es-CO"/>
        </w:rPr>
        <w:t>;</w:t>
      </w:r>
      <w:r w:rsidRPr="003E29A2">
        <w:rPr>
          <w:rFonts w:ascii="Arial" w:hAnsi="Arial" w:cs="Arial"/>
          <w:color w:val="000000"/>
          <w:szCs w:val="24"/>
          <w:lang w:eastAsia="es-CO"/>
        </w:rPr>
        <w:t xml:space="preserve"> </w:t>
      </w:r>
      <w:r>
        <w:rPr>
          <w:rFonts w:ascii="Arial" w:hAnsi="Arial" w:cs="Arial"/>
          <w:color w:val="000000"/>
          <w:szCs w:val="24"/>
          <w:lang w:eastAsia="es-CO"/>
        </w:rPr>
        <w:t xml:space="preserve">en cuyo caso el </w:t>
      </w:r>
      <w:r w:rsidRPr="003E29A2">
        <w:rPr>
          <w:rFonts w:ascii="Arial" w:hAnsi="Arial" w:cs="Arial"/>
          <w:color w:val="000000"/>
          <w:szCs w:val="24"/>
          <w:lang w:eastAsia="es-CO"/>
        </w:rPr>
        <w:t xml:space="preserve">trabajador podrá nuevamente elegir su régimen </w:t>
      </w:r>
      <w:r>
        <w:rPr>
          <w:rFonts w:ascii="Arial" w:hAnsi="Arial" w:cs="Arial"/>
          <w:color w:val="000000"/>
          <w:szCs w:val="24"/>
          <w:lang w:eastAsia="es-CO"/>
        </w:rPr>
        <w:t xml:space="preserve">pensional en forma libre y espontánea, </w:t>
      </w:r>
      <w:r w:rsidRPr="00C10D52">
        <w:rPr>
          <w:rFonts w:ascii="Arial" w:hAnsi="Arial" w:cs="Arial"/>
          <w:color w:val="000000"/>
          <w:szCs w:val="24"/>
          <w:lang w:eastAsia="es-CO"/>
        </w:rPr>
        <w:t>sin que por esto recobre vigencia l</w:t>
      </w:r>
      <w:r>
        <w:rPr>
          <w:rFonts w:ascii="Arial" w:hAnsi="Arial" w:cs="Arial"/>
          <w:color w:val="000000"/>
          <w:szCs w:val="24"/>
          <w:lang w:eastAsia="es-CO"/>
        </w:rPr>
        <w:t>a afiliación anterior, pues ello</w:t>
      </w:r>
      <w:r w:rsidRPr="00C10D52">
        <w:rPr>
          <w:rFonts w:ascii="Arial" w:hAnsi="Arial" w:cs="Arial"/>
          <w:color w:val="000000"/>
          <w:szCs w:val="24"/>
          <w:lang w:eastAsia="es-CO"/>
        </w:rPr>
        <w:t xml:space="preserve"> no es el efecto jurídico de la </w:t>
      </w:r>
      <w:r>
        <w:rPr>
          <w:rFonts w:ascii="Arial" w:hAnsi="Arial" w:cs="Arial"/>
          <w:color w:val="000000"/>
          <w:szCs w:val="24"/>
          <w:lang w:eastAsia="es-CO"/>
        </w:rPr>
        <w:t>ineficacia</w:t>
      </w:r>
      <w:r w:rsidRPr="00C10D52">
        <w:rPr>
          <w:rFonts w:ascii="Arial" w:hAnsi="Arial" w:cs="Arial"/>
          <w:color w:val="000000"/>
          <w:szCs w:val="24"/>
          <w:lang w:eastAsia="es-CO"/>
        </w:rPr>
        <w:t xml:space="preserve"> que trae el canon citado.</w:t>
      </w:r>
      <w:r w:rsidRPr="0050218E">
        <w:rPr>
          <w:rFonts w:ascii="Arial" w:hAnsi="Arial" w:cs="Arial"/>
          <w:color w:val="000000"/>
          <w:szCs w:val="24"/>
          <w:u w:val="single"/>
          <w:lang w:eastAsia="es-CO"/>
        </w:rPr>
        <w:t xml:space="preserve"> </w:t>
      </w:r>
    </w:p>
    <w:p w14:paraId="2BDBCA89" w14:textId="77777777" w:rsidR="00AA2399" w:rsidRPr="003E29A2" w:rsidRDefault="00AA2399" w:rsidP="00AA2399">
      <w:pPr>
        <w:spacing w:line="276" w:lineRule="auto"/>
        <w:ind w:right="-93"/>
        <w:jc w:val="both"/>
        <w:rPr>
          <w:rFonts w:ascii="Arial" w:hAnsi="Arial" w:cs="Arial"/>
          <w:color w:val="000000"/>
          <w:szCs w:val="24"/>
          <w:lang w:eastAsia="es-CO"/>
        </w:rPr>
      </w:pPr>
    </w:p>
    <w:p w14:paraId="29F5C4E2" w14:textId="77777777" w:rsidR="00AA2399" w:rsidRDefault="00AA2399" w:rsidP="00AA2399">
      <w:pPr>
        <w:spacing w:line="276" w:lineRule="auto"/>
        <w:ind w:right="-93"/>
        <w:jc w:val="both"/>
        <w:rPr>
          <w:rFonts w:ascii="Arial" w:hAnsi="Arial" w:cs="Arial"/>
          <w:color w:val="000000"/>
          <w:szCs w:val="24"/>
          <w:lang w:eastAsia="es-CO"/>
        </w:rPr>
      </w:pPr>
      <w:r w:rsidRPr="003E29A2">
        <w:rPr>
          <w:rFonts w:ascii="Arial" w:hAnsi="Arial" w:cs="Arial"/>
          <w:color w:val="000000"/>
          <w:szCs w:val="24"/>
          <w:lang w:eastAsia="es-CO"/>
        </w:rPr>
        <w:t xml:space="preserve">Ahora bien, el desconocimiento del derecho de libre y voluntaria elección de régimen </w:t>
      </w:r>
      <w:r>
        <w:rPr>
          <w:rFonts w:ascii="Arial" w:hAnsi="Arial" w:cs="Arial"/>
          <w:color w:val="000000"/>
          <w:szCs w:val="24"/>
          <w:lang w:eastAsia="es-CO"/>
        </w:rPr>
        <w:t xml:space="preserve">se manifiesta cuando existe una disconformidad entre la voluntad interna del trabajador y la declaración o manifestación que de ésta haga a su interlocutor en el momento de elegir el régimen pensional. </w:t>
      </w:r>
    </w:p>
    <w:p w14:paraId="548EE725" w14:textId="77777777" w:rsidR="00AA2399" w:rsidRDefault="00AA2399" w:rsidP="00AA2399">
      <w:pPr>
        <w:spacing w:line="276" w:lineRule="auto"/>
        <w:ind w:right="-93"/>
        <w:jc w:val="both"/>
        <w:rPr>
          <w:rFonts w:ascii="Arial" w:hAnsi="Arial" w:cs="Arial"/>
          <w:color w:val="000000"/>
          <w:szCs w:val="24"/>
          <w:lang w:eastAsia="es-CO"/>
        </w:rPr>
      </w:pPr>
    </w:p>
    <w:p w14:paraId="09465681" w14:textId="183E8A8B" w:rsidR="00AA2399" w:rsidRDefault="00AA2399" w:rsidP="00AA2399">
      <w:pPr>
        <w:spacing w:line="276" w:lineRule="auto"/>
        <w:ind w:right="-93"/>
        <w:jc w:val="both"/>
        <w:rPr>
          <w:rFonts w:ascii="Arial" w:hAnsi="Arial" w:cs="Arial"/>
          <w:color w:val="000000"/>
          <w:szCs w:val="24"/>
          <w:lang w:eastAsia="es-CO"/>
        </w:rPr>
      </w:pPr>
      <w:r>
        <w:rPr>
          <w:rFonts w:ascii="Arial" w:hAnsi="Arial" w:cs="Arial"/>
          <w:color w:val="000000"/>
          <w:szCs w:val="24"/>
          <w:lang w:eastAsia="es-CO"/>
        </w:rPr>
        <w:t>Dicha disconformidad se cimienta en el numeral 2º del artículo 1502 del C.C.</w:t>
      </w:r>
      <w:r w:rsidR="00E71C84">
        <w:rPr>
          <w:rFonts w:ascii="Arial" w:hAnsi="Arial" w:cs="Arial"/>
          <w:color w:val="000000"/>
          <w:szCs w:val="24"/>
          <w:lang w:eastAsia="es-CO"/>
        </w:rPr>
        <w:t>,</w:t>
      </w:r>
      <w:r>
        <w:rPr>
          <w:rFonts w:ascii="Arial" w:hAnsi="Arial" w:cs="Arial"/>
          <w:color w:val="000000"/>
          <w:szCs w:val="24"/>
          <w:lang w:eastAsia="es-CO"/>
        </w:rPr>
        <w:t xml:space="preserve">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w:t>
      </w:r>
      <w:r w:rsidR="00E71C84">
        <w:rPr>
          <w:rFonts w:ascii="Arial" w:hAnsi="Arial" w:cs="Arial"/>
          <w:color w:val="000000"/>
          <w:szCs w:val="24"/>
          <w:lang w:eastAsia="es-CO"/>
        </w:rPr>
        <w:t>,</w:t>
      </w:r>
      <w:r>
        <w:rPr>
          <w:rFonts w:ascii="Arial" w:hAnsi="Arial" w:cs="Arial"/>
          <w:color w:val="000000"/>
          <w:szCs w:val="24"/>
          <w:lang w:eastAsia="es-CO"/>
        </w:rPr>
        <w:t xml:space="preserve"> o dicho de otro modo, para que se consolide la expresión de su voluntad.</w:t>
      </w:r>
    </w:p>
    <w:p w14:paraId="6A714117" w14:textId="77777777" w:rsidR="00AA2399" w:rsidRDefault="00AA2399" w:rsidP="00AA2399">
      <w:pPr>
        <w:spacing w:line="276" w:lineRule="auto"/>
        <w:ind w:right="-93"/>
        <w:jc w:val="both"/>
        <w:rPr>
          <w:rFonts w:ascii="Arial" w:hAnsi="Arial" w:cs="Arial"/>
          <w:color w:val="000000"/>
          <w:szCs w:val="24"/>
          <w:lang w:eastAsia="es-CO"/>
        </w:rPr>
      </w:pPr>
    </w:p>
    <w:p w14:paraId="15DB1255" w14:textId="2BB424F9" w:rsidR="00AA2399" w:rsidRDefault="00E71C84" w:rsidP="00AA2399">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w:t>
      </w:r>
      <w:r w:rsidR="00AA2399">
        <w:rPr>
          <w:rFonts w:ascii="Arial" w:hAnsi="Arial" w:cs="Arial"/>
          <w:color w:val="000000"/>
          <w:szCs w:val="24"/>
          <w:lang w:eastAsia="es-CO"/>
        </w:rPr>
        <w:t>l anterior derrotero cobra relevancia al desentrañar en quién recae la carga de probar el contenido y forma en que se dio el consentimiento por el afiliado, pues tal evidencia demostrará la disconformidad entre lo querido y lo expresado, y por ende, el desconocimiento del derecho a la libre escogencia del régimen pensional.</w:t>
      </w:r>
    </w:p>
    <w:p w14:paraId="105B0DD7" w14:textId="77777777" w:rsidR="00AA2399" w:rsidRDefault="00AA2399" w:rsidP="00AA2399">
      <w:pPr>
        <w:spacing w:line="276" w:lineRule="auto"/>
        <w:ind w:right="-93"/>
        <w:jc w:val="both"/>
        <w:rPr>
          <w:rFonts w:ascii="Arial" w:hAnsi="Arial" w:cs="Arial"/>
          <w:color w:val="000000"/>
          <w:szCs w:val="24"/>
          <w:lang w:eastAsia="es-CO"/>
        </w:rPr>
      </w:pPr>
    </w:p>
    <w:p w14:paraId="320DAC19" w14:textId="3255C373" w:rsidR="00AA2399" w:rsidRPr="00DE63E4" w:rsidRDefault="00AA2399" w:rsidP="00AA2399">
      <w:pPr>
        <w:spacing w:line="276" w:lineRule="auto"/>
        <w:ind w:right="49"/>
        <w:contextualSpacing/>
        <w:jc w:val="both"/>
        <w:rPr>
          <w:rFonts w:ascii="Arial" w:hAnsi="Arial" w:cs="Arial"/>
          <w:color w:val="000000"/>
          <w:szCs w:val="24"/>
          <w:highlight w:val="red"/>
          <w:lang w:eastAsia="es-CO"/>
        </w:rPr>
      </w:pPr>
      <w:r>
        <w:rPr>
          <w:rFonts w:ascii="Arial" w:hAnsi="Arial" w:cs="Arial"/>
          <w:color w:val="000000"/>
          <w:szCs w:val="24"/>
          <w:lang w:eastAsia="es-CO"/>
        </w:rPr>
        <w:t>Ahora bien, situación diferente ocurre cuando las pretensiones del proceso de ineficacia de la afiliación se fundan en una negación indefinida, que se concreta en la ausencia total de información como prerrequisito para acreditar que su consentimiento estuvo viciado</w:t>
      </w:r>
      <w:r w:rsidR="00E71C84">
        <w:rPr>
          <w:rFonts w:ascii="Arial" w:hAnsi="Arial" w:cs="Arial"/>
          <w:color w:val="000000"/>
          <w:szCs w:val="24"/>
          <w:lang w:eastAsia="es-CO"/>
        </w:rPr>
        <w:t>,</w:t>
      </w:r>
      <w:r>
        <w:rPr>
          <w:rFonts w:ascii="Arial" w:hAnsi="Arial" w:cs="Arial"/>
          <w:color w:val="000000"/>
          <w:szCs w:val="24"/>
          <w:lang w:eastAsia="es-CO"/>
        </w:rPr>
        <w:t xml:space="preserve"> sin que lo configure el que las partes expresen que “</w:t>
      </w:r>
      <w:r w:rsidRPr="00A708A4">
        <w:rPr>
          <w:rFonts w:ascii="Arial" w:hAnsi="Arial" w:cs="Arial"/>
          <w:i/>
          <w:color w:val="000000"/>
          <w:szCs w:val="24"/>
          <w:lang w:eastAsia="es-CO"/>
        </w:rPr>
        <w:t>la AFP no suministró información veraz y suficiente</w:t>
      </w:r>
      <w:r w:rsidRPr="00AD294E">
        <w:rPr>
          <w:rFonts w:ascii="Arial" w:hAnsi="Arial" w:cs="Arial"/>
          <w:color w:val="000000"/>
          <w:szCs w:val="24"/>
          <w:lang w:eastAsia="es-CO"/>
        </w:rPr>
        <w:t>”, dado que está</w:t>
      </w:r>
      <w:r>
        <w:rPr>
          <w:rFonts w:ascii="Arial" w:hAnsi="Arial" w:cs="Arial"/>
          <w:color w:val="000000"/>
          <w:szCs w:val="24"/>
          <w:lang w:eastAsia="es-CO"/>
        </w:rPr>
        <w:t xml:space="preserve"> en é</w:t>
      </w:r>
      <w:r w:rsidRPr="00AD294E">
        <w:rPr>
          <w:rFonts w:ascii="Arial" w:hAnsi="Arial" w:cs="Arial"/>
          <w:color w:val="000000"/>
          <w:szCs w:val="24"/>
          <w:lang w:eastAsia="es-CO"/>
        </w:rPr>
        <w:t xml:space="preserve">l exponer </w:t>
      </w:r>
      <w:r w:rsidRPr="00AD294E">
        <w:rPr>
          <w:rFonts w:ascii="Arial" w:hAnsi="Arial" w:cs="Arial"/>
          <w:color w:val="000000"/>
          <w:szCs w:val="24"/>
          <w:lang w:eastAsia="es-CO"/>
        </w:rPr>
        <w:lastRenderedPageBreak/>
        <w:t>que fue lo que se les dijo o cuál fue la información falsa,</w:t>
      </w:r>
      <w:r>
        <w:rPr>
          <w:rFonts w:ascii="Arial" w:hAnsi="Arial" w:cs="Arial"/>
          <w:color w:val="000000"/>
          <w:szCs w:val="24"/>
          <w:lang w:eastAsia="es-CO"/>
        </w:rPr>
        <w:t xml:space="preserve"> para que quede en evidencia qué faltó o dónde radicó el engaño, solo así se podrá trasladar la carga de probar a la AFP. Entonces, para los procesos fundados en negaciones indefinidas </w:t>
      </w:r>
      <w:r>
        <w:rPr>
          <w:rFonts w:ascii="Arial" w:hAnsi="Arial"/>
          <w:szCs w:val="24"/>
        </w:rPr>
        <w:t xml:space="preserve">corresponde de manera imperiosa a la AFP desvirtuar la misma, esto es, acreditar que el traslado estuvo precedido de suficiente información y por ende, existió un consentimiento válido. </w:t>
      </w:r>
    </w:p>
    <w:p w14:paraId="51900BEE" w14:textId="77777777" w:rsidR="00AA2399" w:rsidRDefault="00AA2399" w:rsidP="00AA2399">
      <w:pPr>
        <w:spacing w:line="276" w:lineRule="auto"/>
        <w:ind w:right="-93"/>
        <w:jc w:val="both"/>
        <w:rPr>
          <w:rFonts w:ascii="Arial" w:hAnsi="Arial" w:cs="Arial"/>
          <w:color w:val="000000"/>
          <w:szCs w:val="24"/>
          <w:lang w:eastAsia="es-CO"/>
        </w:rPr>
      </w:pPr>
    </w:p>
    <w:p w14:paraId="1E2682ED" w14:textId="05DFDCB1" w:rsidR="00AA2399" w:rsidRDefault="00AA2399" w:rsidP="00AA2399">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En conclusión, en los procesos tendientes a dejar sin efecto una afiliación hecha a cualquiera de los dos regímenes, con el propósito</w:t>
      </w:r>
      <w:r w:rsidR="003F50E2">
        <w:rPr>
          <w:rFonts w:ascii="Arial" w:hAnsi="Arial" w:cs="Arial"/>
          <w:color w:val="000000"/>
          <w:szCs w:val="24"/>
          <w:lang w:eastAsia="es-CO"/>
        </w:rPr>
        <w:t xml:space="preserve"> de volver a elegir el deseado</w:t>
      </w:r>
      <w:r>
        <w:rPr>
          <w:rFonts w:ascii="Arial" w:hAnsi="Arial" w:cs="Arial"/>
          <w:color w:val="000000"/>
          <w:szCs w:val="24"/>
          <w:lang w:eastAsia="es-CO"/>
        </w:rPr>
        <w:t xml:space="preserve">, esta vez, en forma libre y espontánea, deberá el afiliado demostrar imperiosamente que la AFP a la que se afilió incumplió en la etapa precontractual con su obligación principal, </w:t>
      </w:r>
      <w:r w:rsidR="00E71C84">
        <w:rPr>
          <w:rFonts w:ascii="Arial" w:hAnsi="Arial" w:cs="Arial"/>
          <w:color w:val="000000"/>
          <w:szCs w:val="24"/>
          <w:lang w:eastAsia="es-CO"/>
        </w:rPr>
        <w:t>que consiste en</w:t>
      </w:r>
      <w:r>
        <w:rPr>
          <w:rFonts w:ascii="Arial" w:hAnsi="Arial" w:cs="Arial"/>
          <w:color w:val="000000"/>
          <w:szCs w:val="24"/>
          <w:lang w:eastAsia="es-CO"/>
        </w:rPr>
        <w:t xml:space="preserve"> brindarle la información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4679934B" w14:textId="77777777" w:rsidR="00AA2399" w:rsidRDefault="00AA2399" w:rsidP="00AA2399">
      <w:pPr>
        <w:spacing w:line="276" w:lineRule="auto"/>
        <w:ind w:right="-93"/>
        <w:jc w:val="both"/>
        <w:rPr>
          <w:rFonts w:ascii="Arial" w:hAnsi="Arial" w:cs="Arial"/>
          <w:color w:val="000000"/>
          <w:szCs w:val="24"/>
          <w:lang w:eastAsia="es-CO"/>
        </w:rPr>
      </w:pPr>
    </w:p>
    <w:p w14:paraId="4D2C2D11" w14:textId="63BC5145" w:rsidR="00BF595B" w:rsidRPr="00D709CE" w:rsidRDefault="00D709CE" w:rsidP="00D709CE">
      <w:pPr>
        <w:spacing w:line="276" w:lineRule="auto"/>
        <w:ind w:right="284"/>
        <w:jc w:val="both"/>
        <w:rPr>
          <w:rFonts w:ascii="Arial" w:hAnsi="Arial"/>
          <w:b/>
          <w:szCs w:val="24"/>
        </w:rPr>
      </w:pPr>
      <w:r>
        <w:rPr>
          <w:rFonts w:ascii="Arial" w:hAnsi="Arial" w:cs="Arial"/>
          <w:b/>
          <w:szCs w:val="24"/>
        </w:rPr>
        <w:t xml:space="preserve">2.2. </w:t>
      </w:r>
      <w:r w:rsidR="00BF595B" w:rsidRPr="00D709CE">
        <w:rPr>
          <w:rFonts w:ascii="Arial" w:hAnsi="Arial" w:cs="Arial"/>
          <w:b/>
          <w:szCs w:val="24"/>
        </w:rPr>
        <w:t xml:space="preserve">Fundamento fáctico </w:t>
      </w:r>
    </w:p>
    <w:p w14:paraId="322F9945" w14:textId="77777777" w:rsidR="00B0771C" w:rsidRDefault="00B0771C" w:rsidP="00FF0A8F">
      <w:pPr>
        <w:spacing w:line="276" w:lineRule="auto"/>
        <w:jc w:val="both"/>
        <w:rPr>
          <w:rFonts w:ascii="Arial" w:hAnsi="Arial" w:cs="Arial"/>
          <w:szCs w:val="24"/>
        </w:rPr>
      </w:pPr>
    </w:p>
    <w:p w14:paraId="05890D06" w14:textId="6F92B6C6" w:rsidR="005C1992" w:rsidRPr="00BC3C0F" w:rsidRDefault="00FF0A8F" w:rsidP="00FF0A8F">
      <w:pPr>
        <w:spacing w:line="276" w:lineRule="auto"/>
        <w:jc w:val="both"/>
        <w:rPr>
          <w:rFonts w:ascii="Arial" w:hAnsi="Arial" w:cs="Arial"/>
          <w:szCs w:val="24"/>
        </w:rPr>
      </w:pPr>
      <w:r w:rsidRPr="00BC3C0F">
        <w:rPr>
          <w:rFonts w:ascii="Arial" w:hAnsi="Arial" w:cs="Arial"/>
          <w:szCs w:val="24"/>
        </w:rPr>
        <w:t xml:space="preserve">Rememórese que </w:t>
      </w:r>
      <w:r w:rsidR="0072144E">
        <w:rPr>
          <w:rFonts w:ascii="Arial" w:hAnsi="Arial" w:cs="Arial"/>
          <w:szCs w:val="24"/>
        </w:rPr>
        <w:t>María Nidia Gutiérrez Agudelo</w:t>
      </w:r>
      <w:r w:rsidR="001A5AF8" w:rsidRPr="00BC3C0F">
        <w:rPr>
          <w:rFonts w:ascii="Arial" w:hAnsi="Arial" w:cs="Arial"/>
          <w:szCs w:val="24"/>
        </w:rPr>
        <w:t xml:space="preserve"> pretende </w:t>
      </w:r>
      <w:r w:rsidR="000F34E7">
        <w:rPr>
          <w:rFonts w:ascii="Arial" w:hAnsi="Arial" w:cs="Arial"/>
          <w:szCs w:val="24"/>
        </w:rPr>
        <w:t xml:space="preserve">la ineficacia del traslado ocurrido entre el </w:t>
      </w:r>
      <w:r w:rsidRPr="00BC3C0F">
        <w:rPr>
          <w:rFonts w:ascii="Arial" w:hAnsi="Arial" w:cs="Arial"/>
          <w:szCs w:val="24"/>
        </w:rPr>
        <w:t>RPM al RAIS (fl</w:t>
      </w:r>
      <w:r w:rsidR="007109BA">
        <w:rPr>
          <w:rFonts w:ascii="Arial" w:hAnsi="Arial" w:cs="Arial"/>
          <w:szCs w:val="24"/>
        </w:rPr>
        <w:t>s</w:t>
      </w:r>
      <w:r w:rsidRPr="00BC3C0F">
        <w:rPr>
          <w:rFonts w:ascii="Arial" w:hAnsi="Arial" w:cs="Arial"/>
          <w:szCs w:val="24"/>
        </w:rPr>
        <w:t xml:space="preserve">. </w:t>
      </w:r>
      <w:r w:rsidR="0072144E">
        <w:rPr>
          <w:rFonts w:ascii="Arial" w:hAnsi="Arial" w:cs="Arial"/>
          <w:szCs w:val="24"/>
        </w:rPr>
        <w:t>5 y 6</w:t>
      </w:r>
      <w:r w:rsidR="007109BA">
        <w:rPr>
          <w:rFonts w:ascii="Arial" w:hAnsi="Arial" w:cs="Arial"/>
          <w:szCs w:val="24"/>
        </w:rPr>
        <w:t xml:space="preserve"> </w:t>
      </w:r>
      <w:r w:rsidR="001A5AF8" w:rsidRPr="00BC3C0F">
        <w:rPr>
          <w:rFonts w:ascii="Arial" w:hAnsi="Arial" w:cs="Arial"/>
          <w:szCs w:val="24"/>
        </w:rPr>
        <w:t xml:space="preserve">c. 1), </w:t>
      </w:r>
      <w:r w:rsidR="00DE009E">
        <w:rPr>
          <w:rFonts w:ascii="Arial" w:hAnsi="Arial" w:cs="Arial"/>
          <w:szCs w:val="24"/>
        </w:rPr>
        <w:t xml:space="preserve">del </w:t>
      </w:r>
      <w:r w:rsidR="006A1F86" w:rsidRPr="00BC3C0F">
        <w:rPr>
          <w:rFonts w:ascii="Arial" w:hAnsi="Arial" w:cs="Arial"/>
          <w:szCs w:val="24"/>
        </w:rPr>
        <w:t xml:space="preserve">que da cuenta </w:t>
      </w:r>
      <w:r w:rsidR="001A5AF8" w:rsidRPr="00BC3C0F">
        <w:rPr>
          <w:rFonts w:ascii="Arial" w:hAnsi="Arial" w:cs="Arial"/>
          <w:szCs w:val="24"/>
        </w:rPr>
        <w:t xml:space="preserve">el formulario suscrito ante </w:t>
      </w:r>
      <w:r w:rsidR="0072144E">
        <w:rPr>
          <w:rFonts w:ascii="Arial" w:hAnsi="Arial" w:cs="Arial"/>
          <w:szCs w:val="24"/>
        </w:rPr>
        <w:t xml:space="preserve">Horizonte, hoy Porvenir S.A. </w:t>
      </w:r>
      <w:r w:rsidR="000F34E7">
        <w:rPr>
          <w:rFonts w:ascii="Arial" w:hAnsi="Arial" w:cs="Arial"/>
          <w:szCs w:val="24"/>
        </w:rPr>
        <w:t xml:space="preserve">el </w:t>
      </w:r>
      <w:r w:rsidR="0072144E">
        <w:rPr>
          <w:rFonts w:ascii="Arial" w:hAnsi="Arial" w:cs="Arial"/>
          <w:szCs w:val="24"/>
        </w:rPr>
        <w:t>10-07-1998</w:t>
      </w:r>
      <w:r w:rsidR="000F34E7">
        <w:rPr>
          <w:rFonts w:ascii="Arial" w:hAnsi="Arial" w:cs="Arial"/>
          <w:szCs w:val="24"/>
        </w:rPr>
        <w:t xml:space="preserve"> </w:t>
      </w:r>
      <w:r w:rsidRPr="00BC3C0F">
        <w:rPr>
          <w:rFonts w:ascii="Arial" w:hAnsi="Arial" w:cs="Arial"/>
          <w:szCs w:val="24"/>
        </w:rPr>
        <w:t>(fl</w:t>
      </w:r>
      <w:r w:rsidR="0072144E">
        <w:rPr>
          <w:rFonts w:ascii="Arial" w:hAnsi="Arial" w:cs="Arial"/>
          <w:szCs w:val="24"/>
        </w:rPr>
        <w:t>. 23</w:t>
      </w:r>
      <w:r w:rsidR="007109BA">
        <w:rPr>
          <w:rFonts w:ascii="Arial" w:hAnsi="Arial" w:cs="Arial"/>
          <w:szCs w:val="24"/>
        </w:rPr>
        <w:t xml:space="preserve"> </w:t>
      </w:r>
      <w:r w:rsidR="001A5AF8" w:rsidRPr="00BC3C0F">
        <w:rPr>
          <w:rFonts w:ascii="Arial" w:hAnsi="Arial" w:cs="Arial"/>
          <w:szCs w:val="24"/>
        </w:rPr>
        <w:t xml:space="preserve"> c. 1</w:t>
      </w:r>
      <w:r w:rsidRPr="00BC3C0F">
        <w:rPr>
          <w:rFonts w:ascii="Arial" w:hAnsi="Arial" w:cs="Arial"/>
          <w:szCs w:val="24"/>
        </w:rPr>
        <w:t xml:space="preserve">), </w:t>
      </w:r>
      <w:r w:rsidR="006A1F86" w:rsidRPr="00BC3C0F">
        <w:rPr>
          <w:rFonts w:ascii="Arial" w:hAnsi="Arial" w:cs="Arial"/>
          <w:szCs w:val="24"/>
        </w:rPr>
        <w:t>po</w:t>
      </w:r>
      <w:r w:rsidR="00BF595B" w:rsidRPr="00BC3C0F">
        <w:rPr>
          <w:rFonts w:ascii="Arial" w:hAnsi="Arial" w:cs="Arial"/>
          <w:szCs w:val="24"/>
        </w:rPr>
        <w:t>r lo que</w:t>
      </w:r>
      <w:r w:rsidR="006A1F86" w:rsidRPr="00BC3C0F">
        <w:rPr>
          <w:rFonts w:ascii="Arial" w:hAnsi="Arial" w:cs="Arial"/>
          <w:szCs w:val="24"/>
        </w:rPr>
        <w:t xml:space="preserve"> </w:t>
      </w:r>
      <w:r w:rsidR="005C1992" w:rsidRPr="00BC3C0F">
        <w:rPr>
          <w:rFonts w:ascii="Arial" w:hAnsi="Arial" w:cs="Arial"/>
          <w:szCs w:val="24"/>
        </w:rPr>
        <w:t xml:space="preserve">se procede a verificar la presencia de algún vicio en el consentimiento que lleve </w:t>
      </w:r>
      <w:r w:rsidR="00D709CE">
        <w:rPr>
          <w:rFonts w:ascii="Arial" w:hAnsi="Arial" w:cs="Arial"/>
          <w:szCs w:val="24"/>
        </w:rPr>
        <w:t xml:space="preserve">consigo a la ineficacia del traslado, ante la disconformidad </w:t>
      </w:r>
      <w:r w:rsidR="00A04DDF">
        <w:rPr>
          <w:rFonts w:ascii="Arial" w:hAnsi="Arial" w:cs="Arial"/>
          <w:szCs w:val="24"/>
        </w:rPr>
        <w:t>entre lo querid</w:t>
      </w:r>
      <w:r w:rsidR="00A04DDF" w:rsidRPr="00C10D52">
        <w:rPr>
          <w:rFonts w:ascii="Arial" w:hAnsi="Arial" w:cs="Arial"/>
          <w:szCs w:val="24"/>
        </w:rPr>
        <w:t>o y lo expresado, que “</w:t>
      </w:r>
      <w:r w:rsidR="00A04DDF" w:rsidRPr="00113360">
        <w:rPr>
          <w:rFonts w:ascii="Arial" w:hAnsi="Arial" w:cs="Arial"/>
          <w:i/>
          <w:szCs w:val="24"/>
        </w:rPr>
        <w:t>desconozca”</w:t>
      </w:r>
      <w:r w:rsidR="00A04DDF" w:rsidRPr="00C10D52">
        <w:rPr>
          <w:rFonts w:ascii="Arial" w:hAnsi="Arial" w:cs="Arial"/>
          <w:szCs w:val="24"/>
        </w:rPr>
        <w:t xml:space="preserve"> el derecho a</w:t>
      </w:r>
      <w:r w:rsidR="00C17DB1">
        <w:rPr>
          <w:rFonts w:ascii="Arial" w:hAnsi="Arial" w:cs="Arial"/>
          <w:szCs w:val="24"/>
        </w:rPr>
        <w:t xml:space="preserve"> la libre escogencia de régimen,</w:t>
      </w:r>
    </w:p>
    <w:p w14:paraId="75C553DA" w14:textId="77777777" w:rsidR="005C1992" w:rsidRPr="00BC3C0F" w:rsidRDefault="005C1992" w:rsidP="005C1992">
      <w:pPr>
        <w:spacing w:line="276" w:lineRule="auto"/>
        <w:jc w:val="both"/>
        <w:rPr>
          <w:rFonts w:ascii="Arial" w:hAnsi="Arial" w:cs="Arial"/>
          <w:szCs w:val="24"/>
        </w:rPr>
      </w:pPr>
    </w:p>
    <w:p w14:paraId="2E2EC6A3" w14:textId="15BC4676" w:rsidR="00BF595B" w:rsidRDefault="006F37D8" w:rsidP="00BF595B">
      <w:pPr>
        <w:spacing w:line="276" w:lineRule="auto"/>
        <w:ind w:right="49"/>
        <w:contextualSpacing/>
        <w:jc w:val="both"/>
        <w:rPr>
          <w:rFonts w:ascii="Arial" w:hAnsi="Arial"/>
          <w:szCs w:val="24"/>
        </w:rPr>
      </w:pPr>
      <w:r>
        <w:rPr>
          <w:rFonts w:ascii="Arial" w:hAnsi="Arial"/>
          <w:szCs w:val="24"/>
        </w:rPr>
        <w:t>En cua</w:t>
      </w:r>
      <w:r w:rsidR="00BF595B" w:rsidRPr="00BC3C0F">
        <w:rPr>
          <w:rFonts w:ascii="Arial" w:hAnsi="Arial"/>
          <w:szCs w:val="24"/>
        </w:rPr>
        <w:t xml:space="preserve">nto a la </w:t>
      </w:r>
      <w:r w:rsidR="00BF595B" w:rsidRPr="00BC3C0F">
        <w:rPr>
          <w:rFonts w:ascii="Arial" w:hAnsi="Arial"/>
          <w:b/>
          <w:szCs w:val="24"/>
        </w:rPr>
        <w:t xml:space="preserve">fuerza </w:t>
      </w:r>
      <w:r w:rsidR="00113360">
        <w:rPr>
          <w:rFonts w:ascii="Arial" w:hAnsi="Arial"/>
          <w:szCs w:val="24"/>
        </w:rPr>
        <w:t>de entrada se descarta</w:t>
      </w:r>
      <w:r w:rsidR="00BF595B" w:rsidRPr="00BC3C0F">
        <w:rPr>
          <w:rFonts w:ascii="Arial" w:hAnsi="Arial"/>
          <w:szCs w:val="24"/>
        </w:rPr>
        <w:t xml:space="preserve"> como quiera que en </w:t>
      </w:r>
      <w:r w:rsidR="00FF0A8F" w:rsidRPr="00BC3C0F">
        <w:rPr>
          <w:rFonts w:ascii="Arial" w:hAnsi="Arial"/>
          <w:szCs w:val="24"/>
        </w:rPr>
        <w:t>el formulario</w:t>
      </w:r>
      <w:r w:rsidR="00BF595B" w:rsidRPr="00BC3C0F">
        <w:rPr>
          <w:rFonts w:ascii="Arial" w:hAnsi="Arial"/>
          <w:szCs w:val="24"/>
        </w:rPr>
        <w:t xml:space="preserve"> se cuenta con una casilla destinada a dejar constancia que la selección del RAIS se efectúa de manera libre, espontánea y sin precisiones, campo en el cual se encuentr</w:t>
      </w:r>
      <w:r w:rsidR="000F34E7">
        <w:rPr>
          <w:rFonts w:ascii="Arial" w:hAnsi="Arial"/>
          <w:szCs w:val="24"/>
        </w:rPr>
        <w:t>a plasmada la firma de</w:t>
      </w:r>
      <w:r w:rsidR="003F50E2">
        <w:rPr>
          <w:rFonts w:ascii="Arial" w:hAnsi="Arial"/>
          <w:szCs w:val="24"/>
        </w:rPr>
        <w:t xml:space="preserve"> </w:t>
      </w:r>
      <w:r w:rsidR="000F34E7">
        <w:rPr>
          <w:rFonts w:ascii="Arial" w:hAnsi="Arial"/>
          <w:szCs w:val="24"/>
        </w:rPr>
        <w:t>l</w:t>
      </w:r>
      <w:r w:rsidR="003F50E2">
        <w:rPr>
          <w:rFonts w:ascii="Arial" w:hAnsi="Arial"/>
          <w:szCs w:val="24"/>
        </w:rPr>
        <w:t>a</w:t>
      </w:r>
      <w:r w:rsidR="000F34E7">
        <w:rPr>
          <w:rFonts w:ascii="Arial" w:hAnsi="Arial"/>
          <w:szCs w:val="24"/>
        </w:rPr>
        <w:t xml:space="preserve"> demandante</w:t>
      </w:r>
      <w:r w:rsidR="007017D3" w:rsidRPr="00BC3C0F">
        <w:rPr>
          <w:rFonts w:ascii="Arial" w:hAnsi="Arial"/>
          <w:szCs w:val="24"/>
        </w:rPr>
        <w:t xml:space="preserve"> (</w:t>
      </w:r>
      <w:proofErr w:type="spellStart"/>
      <w:r w:rsidR="002A1798">
        <w:rPr>
          <w:rFonts w:ascii="Arial" w:hAnsi="Arial"/>
          <w:szCs w:val="24"/>
        </w:rPr>
        <w:t>fl</w:t>
      </w:r>
      <w:r w:rsidR="007109BA">
        <w:rPr>
          <w:rFonts w:ascii="Arial" w:hAnsi="Arial"/>
          <w:szCs w:val="24"/>
        </w:rPr>
        <w:t>s</w:t>
      </w:r>
      <w:proofErr w:type="spellEnd"/>
      <w:r w:rsidR="0072144E">
        <w:rPr>
          <w:rFonts w:ascii="Arial" w:hAnsi="Arial"/>
          <w:szCs w:val="24"/>
        </w:rPr>
        <w:t xml:space="preserve">. 23 </w:t>
      </w:r>
      <w:r w:rsidR="007017D3" w:rsidRPr="00BC3C0F">
        <w:rPr>
          <w:rFonts w:ascii="Arial" w:hAnsi="Arial"/>
          <w:szCs w:val="24"/>
        </w:rPr>
        <w:t>c. 1)</w:t>
      </w:r>
      <w:r w:rsidR="0071087F" w:rsidRPr="00BC3C0F">
        <w:rPr>
          <w:rFonts w:ascii="Arial" w:hAnsi="Arial"/>
          <w:szCs w:val="24"/>
        </w:rPr>
        <w:t>.</w:t>
      </w:r>
    </w:p>
    <w:p w14:paraId="3A91EBD1" w14:textId="77777777" w:rsidR="003F50E2" w:rsidRPr="00BC3C0F" w:rsidRDefault="003F50E2" w:rsidP="00BF595B">
      <w:pPr>
        <w:spacing w:line="276" w:lineRule="auto"/>
        <w:ind w:right="49"/>
        <w:contextualSpacing/>
        <w:jc w:val="both"/>
        <w:rPr>
          <w:rFonts w:ascii="Arial" w:hAnsi="Arial"/>
          <w:szCs w:val="24"/>
        </w:rPr>
      </w:pPr>
    </w:p>
    <w:p w14:paraId="418D444F" w14:textId="1E97BB6D" w:rsidR="005C11ED" w:rsidRDefault="00FF0A8F" w:rsidP="00BF595B">
      <w:pPr>
        <w:spacing w:line="276" w:lineRule="auto"/>
        <w:ind w:right="49"/>
        <w:contextualSpacing/>
        <w:jc w:val="both"/>
        <w:rPr>
          <w:rFonts w:ascii="Arial" w:hAnsi="Arial" w:cs="Arial"/>
          <w:szCs w:val="24"/>
        </w:rPr>
      </w:pPr>
      <w:r w:rsidRPr="00BC3C0F">
        <w:rPr>
          <w:rFonts w:ascii="Arial" w:hAnsi="Arial"/>
          <w:szCs w:val="24"/>
        </w:rPr>
        <w:t>Documento</w:t>
      </w:r>
      <w:r w:rsidR="00BF595B" w:rsidRPr="00BC3C0F">
        <w:rPr>
          <w:rFonts w:ascii="Arial" w:hAnsi="Arial"/>
          <w:szCs w:val="24"/>
        </w:rPr>
        <w:t xml:space="preserve"> que por demás no</w:t>
      </w:r>
      <w:r w:rsidRPr="00BC3C0F">
        <w:rPr>
          <w:rFonts w:ascii="Arial" w:hAnsi="Arial"/>
          <w:szCs w:val="24"/>
        </w:rPr>
        <w:t xml:space="preserve"> fue desconocido o tachado, máxime que fue allegado</w:t>
      </w:r>
      <w:r w:rsidR="007017D3" w:rsidRPr="00BC3C0F">
        <w:rPr>
          <w:rFonts w:ascii="Arial" w:hAnsi="Arial"/>
          <w:szCs w:val="24"/>
        </w:rPr>
        <w:t xml:space="preserve"> junto con la demanda</w:t>
      </w:r>
      <w:r w:rsidRPr="00BC3C0F">
        <w:rPr>
          <w:rFonts w:ascii="Arial" w:hAnsi="Arial"/>
          <w:szCs w:val="24"/>
        </w:rPr>
        <w:t>, de ahí que se presuma auténtico</w:t>
      </w:r>
      <w:r w:rsidR="0025332E" w:rsidRPr="00BC3C0F">
        <w:rPr>
          <w:rFonts w:ascii="Arial" w:hAnsi="Arial"/>
          <w:szCs w:val="24"/>
        </w:rPr>
        <w:t xml:space="preserve">, </w:t>
      </w:r>
      <w:r w:rsidR="0025332E" w:rsidRPr="00BC3C0F">
        <w:rPr>
          <w:rFonts w:ascii="Arial" w:hAnsi="Arial" w:cs="Arial"/>
          <w:szCs w:val="24"/>
        </w:rPr>
        <w:t xml:space="preserve">según lo dispuesto por el artículo 244 del C.G.P. en concordancia con el 269 </w:t>
      </w:r>
      <w:r w:rsidR="0025332E" w:rsidRPr="00BC3C0F">
        <w:rPr>
          <w:rFonts w:ascii="Arial" w:hAnsi="Arial" w:cs="Arial"/>
          <w:i/>
          <w:szCs w:val="24"/>
        </w:rPr>
        <w:t>ibídem</w:t>
      </w:r>
      <w:r w:rsidR="0025332E" w:rsidRPr="00BC3C0F">
        <w:rPr>
          <w:rFonts w:ascii="Arial" w:hAnsi="Arial" w:cs="Arial"/>
          <w:szCs w:val="24"/>
        </w:rPr>
        <w:t xml:space="preserve"> que se aplican por remisi</w:t>
      </w:r>
      <w:r w:rsidRPr="00BC3C0F">
        <w:rPr>
          <w:rFonts w:ascii="Arial" w:hAnsi="Arial" w:cs="Arial"/>
          <w:szCs w:val="24"/>
        </w:rPr>
        <w:t>ón del artículo 145 del C.P.L.</w:t>
      </w:r>
      <w:r w:rsidR="005C11ED">
        <w:rPr>
          <w:rFonts w:ascii="Arial" w:hAnsi="Arial" w:cs="Arial"/>
          <w:szCs w:val="24"/>
        </w:rPr>
        <w:t xml:space="preserve"> </w:t>
      </w:r>
    </w:p>
    <w:p w14:paraId="38855C59" w14:textId="77777777" w:rsidR="00AA2399" w:rsidRDefault="00AA2399" w:rsidP="00BF595B">
      <w:pPr>
        <w:spacing w:line="276" w:lineRule="auto"/>
        <w:ind w:right="49"/>
        <w:contextualSpacing/>
        <w:jc w:val="both"/>
        <w:rPr>
          <w:rFonts w:ascii="Arial" w:hAnsi="Arial" w:cs="Arial"/>
          <w:szCs w:val="24"/>
        </w:rPr>
      </w:pPr>
    </w:p>
    <w:p w14:paraId="4FB1F70A" w14:textId="5F31E823" w:rsidR="0072144E" w:rsidRDefault="00BF595B" w:rsidP="0072144E">
      <w:pPr>
        <w:spacing w:line="276" w:lineRule="auto"/>
        <w:ind w:right="49"/>
        <w:contextualSpacing/>
        <w:jc w:val="both"/>
        <w:rPr>
          <w:rFonts w:ascii="Arial" w:hAnsi="Arial"/>
          <w:szCs w:val="24"/>
        </w:rPr>
      </w:pPr>
      <w:r w:rsidRPr="00BC3C0F">
        <w:rPr>
          <w:rFonts w:ascii="Arial" w:hAnsi="Arial"/>
          <w:szCs w:val="24"/>
        </w:rPr>
        <w:t xml:space="preserve">Respecto al </w:t>
      </w:r>
      <w:r w:rsidR="00DE009E" w:rsidRPr="00DE009E">
        <w:rPr>
          <w:rFonts w:ascii="Arial" w:hAnsi="Arial"/>
          <w:b/>
          <w:szCs w:val="24"/>
        </w:rPr>
        <w:t>dolo</w:t>
      </w:r>
      <w:r w:rsidR="00DE009E">
        <w:rPr>
          <w:rFonts w:ascii="Arial" w:hAnsi="Arial"/>
          <w:szCs w:val="24"/>
        </w:rPr>
        <w:t xml:space="preserve"> y el </w:t>
      </w:r>
      <w:r w:rsidRPr="00AD294E">
        <w:rPr>
          <w:rFonts w:ascii="Arial" w:hAnsi="Arial"/>
          <w:b/>
          <w:szCs w:val="24"/>
        </w:rPr>
        <w:t>error,</w:t>
      </w:r>
      <w:r w:rsidRPr="00AD294E">
        <w:rPr>
          <w:rFonts w:ascii="Arial" w:hAnsi="Arial"/>
          <w:szCs w:val="24"/>
        </w:rPr>
        <w:t xml:space="preserve"> </w:t>
      </w:r>
      <w:r w:rsidR="00DE009E" w:rsidRPr="00AD294E">
        <w:rPr>
          <w:rFonts w:ascii="Arial" w:hAnsi="Arial"/>
          <w:szCs w:val="24"/>
        </w:rPr>
        <w:t xml:space="preserve">éste último </w:t>
      </w:r>
      <w:r w:rsidR="006F37D8" w:rsidRPr="00AD294E">
        <w:rPr>
          <w:rFonts w:ascii="Arial" w:hAnsi="Arial"/>
          <w:szCs w:val="24"/>
        </w:rPr>
        <w:t>en la naturaleza del acto, identidad del objeto o calidad del mismo</w:t>
      </w:r>
      <w:r w:rsidRPr="00AD294E">
        <w:rPr>
          <w:rFonts w:ascii="Arial" w:hAnsi="Arial"/>
          <w:szCs w:val="24"/>
        </w:rPr>
        <w:t xml:space="preserve"> como consecuencia de la</w:t>
      </w:r>
      <w:r w:rsidR="0072144E">
        <w:rPr>
          <w:rFonts w:ascii="Arial" w:hAnsi="Arial"/>
          <w:szCs w:val="24"/>
        </w:rPr>
        <w:t xml:space="preserve"> ausencia de</w:t>
      </w:r>
      <w:r w:rsidRPr="00AD294E">
        <w:rPr>
          <w:rFonts w:ascii="Arial" w:hAnsi="Arial"/>
          <w:szCs w:val="24"/>
        </w:rPr>
        <w:t xml:space="preserve"> información </w:t>
      </w:r>
      <w:r w:rsidR="0072144E">
        <w:rPr>
          <w:rFonts w:ascii="Arial" w:hAnsi="Arial"/>
          <w:szCs w:val="24"/>
        </w:rPr>
        <w:t xml:space="preserve">suministrada que se aduce en los hechos y fundamentos de derecho de la demanda (fls. 3 y 11 c. 1), en primer lugar </w:t>
      </w:r>
      <w:r w:rsidR="003F50E2">
        <w:rPr>
          <w:rFonts w:ascii="Arial" w:hAnsi="Arial"/>
          <w:szCs w:val="24"/>
        </w:rPr>
        <w:t>obra a favor de la</w:t>
      </w:r>
      <w:r w:rsidR="0072144E">
        <w:rPr>
          <w:rFonts w:ascii="Arial" w:hAnsi="Arial"/>
          <w:szCs w:val="24"/>
        </w:rPr>
        <w:t xml:space="preserve"> demandante </w:t>
      </w:r>
      <w:r w:rsidR="003F50E2">
        <w:rPr>
          <w:rFonts w:ascii="Arial" w:hAnsi="Arial"/>
          <w:szCs w:val="24"/>
        </w:rPr>
        <w:t>y en contra de la demandada, una</w:t>
      </w:r>
      <w:r w:rsidR="0072144E">
        <w:rPr>
          <w:rFonts w:ascii="Arial" w:hAnsi="Arial"/>
          <w:szCs w:val="24"/>
        </w:rPr>
        <w:t xml:space="preserve"> </w:t>
      </w:r>
      <w:r w:rsidR="0072144E" w:rsidRPr="0062082A">
        <w:rPr>
          <w:rFonts w:ascii="Arial" w:hAnsi="Arial"/>
          <w:b/>
          <w:szCs w:val="24"/>
        </w:rPr>
        <w:t>negación indefinida</w:t>
      </w:r>
      <w:r w:rsidR="0072144E">
        <w:rPr>
          <w:rFonts w:ascii="Arial" w:hAnsi="Arial"/>
          <w:szCs w:val="24"/>
        </w:rPr>
        <w:t xml:space="preserve"> que obliga a esta última a desvirtuarla.</w:t>
      </w:r>
    </w:p>
    <w:p w14:paraId="27DF8424" w14:textId="77777777" w:rsidR="0072144E" w:rsidRDefault="0072144E" w:rsidP="0072144E">
      <w:pPr>
        <w:spacing w:line="276" w:lineRule="auto"/>
        <w:ind w:right="49"/>
        <w:contextualSpacing/>
        <w:jc w:val="both"/>
        <w:rPr>
          <w:rFonts w:ascii="Arial" w:hAnsi="Arial"/>
          <w:szCs w:val="24"/>
        </w:rPr>
      </w:pPr>
    </w:p>
    <w:p w14:paraId="5F71B2A6" w14:textId="1044CACE" w:rsidR="0072144E" w:rsidRDefault="0072144E" w:rsidP="0072144E">
      <w:pPr>
        <w:spacing w:line="276" w:lineRule="auto"/>
        <w:ind w:right="49"/>
        <w:contextualSpacing/>
        <w:jc w:val="both"/>
        <w:rPr>
          <w:rFonts w:ascii="Arial" w:hAnsi="Arial"/>
          <w:szCs w:val="24"/>
        </w:rPr>
      </w:pPr>
      <w:r>
        <w:rPr>
          <w:rFonts w:ascii="Arial" w:hAnsi="Arial"/>
          <w:szCs w:val="24"/>
        </w:rPr>
        <w:t xml:space="preserve">En segundo lugar, en tanto María Nidia Gutiérrez Agudelo </w:t>
      </w:r>
      <w:r w:rsidRPr="00CA7AA6">
        <w:rPr>
          <w:rFonts w:ascii="Arial" w:hAnsi="Arial"/>
          <w:szCs w:val="24"/>
        </w:rPr>
        <w:t xml:space="preserve">nació el </w:t>
      </w:r>
      <w:r w:rsidR="00506047">
        <w:rPr>
          <w:rFonts w:ascii="Arial" w:hAnsi="Arial"/>
          <w:szCs w:val="24"/>
        </w:rPr>
        <w:t>27-03-1957 (fl. 218</w:t>
      </w:r>
      <w:r>
        <w:rPr>
          <w:rFonts w:ascii="Arial" w:hAnsi="Arial"/>
          <w:szCs w:val="24"/>
        </w:rPr>
        <w:t xml:space="preserve"> c. 1</w:t>
      </w:r>
      <w:r w:rsidR="00506047">
        <w:rPr>
          <w:rFonts w:ascii="Arial" w:hAnsi="Arial"/>
          <w:szCs w:val="24"/>
        </w:rPr>
        <w:t>), sería beneficiaria</w:t>
      </w:r>
      <w:r>
        <w:rPr>
          <w:rFonts w:ascii="Arial" w:hAnsi="Arial"/>
          <w:szCs w:val="24"/>
        </w:rPr>
        <w:t xml:space="preserve"> del régimen de transición</w:t>
      </w:r>
      <w:r w:rsidR="003F50E2">
        <w:rPr>
          <w:rFonts w:ascii="Arial" w:hAnsi="Arial"/>
          <w:szCs w:val="24"/>
        </w:rPr>
        <w:t xml:space="preserve"> por edad</w:t>
      </w:r>
      <w:r>
        <w:rPr>
          <w:rFonts w:ascii="Arial" w:hAnsi="Arial"/>
          <w:szCs w:val="24"/>
        </w:rPr>
        <w:t>, pues</w:t>
      </w:r>
      <w:r w:rsidR="00506047">
        <w:rPr>
          <w:rFonts w:ascii="Arial" w:hAnsi="Arial"/>
          <w:szCs w:val="24"/>
        </w:rPr>
        <w:t xml:space="preserve"> para el </w:t>
      </w:r>
      <w:r w:rsidR="003F50E2">
        <w:rPr>
          <w:rFonts w:ascii="Arial" w:hAnsi="Arial"/>
          <w:szCs w:val="24"/>
        </w:rPr>
        <w:t>1º de abril de 1994</w:t>
      </w:r>
      <w:r w:rsidR="00506047">
        <w:rPr>
          <w:rFonts w:ascii="Arial" w:hAnsi="Arial"/>
          <w:szCs w:val="24"/>
        </w:rPr>
        <w:t>, tenía 3</w:t>
      </w:r>
      <w:r w:rsidR="003F50E2">
        <w:rPr>
          <w:rFonts w:ascii="Arial" w:hAnsi="Arial"/>
          <w:szCs w:val="24"/>
        </w:rPr>
        <w:t>7</w:t>
      </w:r>
      <w:r w:rsidR="00506047">
        <w:rPr>
          <w:rFonts w:ascii="Arial" w:hAnsi="Arial"/>
          <w:szCs w:val="24"/>
        </w:rPr>
        <w:t xml:space="preserve"> años de edad cumplidos, data para la cual entró en vigencia la Ley 100 de 1993; b</w:t>
      </w:r>
      <w:r w:rsidR="00AA2399">
        <w:rPr>
          <w:rFonts w:ascii="Arial" w:hAnsi="Arial"/>
          <w:szCs w:val="24"/>
        </w:rPr>
        <w:t>eneficio</w:t>
      </w:r>
      <w:r w:rsidR="00506047">
        <w:rPr>
          <w:rFonts w:ascii="Arial" w:hAnsi="Arial"/>
          <w:szCs w:val="24"/>
        </w:rPr>
        <w:t xml:space="preserve"> </w:t>
      </w:r>
      <w:r w:rsidR="00415F82">
        <w:rPr>
          <w:rFonts w:ascii="Arial" w:hAnsi="Arial"/>
          <w:szCs w:val="24"/>
        </w:rPr>
        <w:t>transicional</w:t>
      </w:r>
      <w:r w:rsidR="00506047">
        <w:rPr>
          <w:rFonts w:ascii="Arial" w:hAnsi="Arial"/>
          <w:szCs w:val="24"/>
        </w:rPr>
        <w:t xml:space="preserve"> que</w:t>
      </w:r>
      <w:r>
        <w:rPr>
          <w:rFonts w:ascii="Arial" w:hAnsi="Arial"/>
          <w:szCs w:val="24"/>
        </w:rPr>
        <w:t xml:space="preserve"> implica un </w:t>
      </w:r>
      <w:r w:rsidRPr="0062082A">
        <w:rPr>
          <w:rFonts w:ascii="Arial" w:hAnsi="Arial"/>
          <w:b/>
          <w:szCs w:val="24"/>
        </w:rPr>
        <w:t>indicio grave</w:t>
      </w:r>
      <w:r>
        <w:rPr>
          <w:rFonts w:ascii="Arial" w:hAnsi="Arial"/>
          <w:szCs w:val="24"/>
        </w:rPr>
        <w:t xml:space="preserve"> en contra de la AFP</w:t>
      </w:r>
      <w:r w:rsidR="003F50E2">
        <w:rPr>
          <w:rFonts w:ascii="Arial" w:hAnsi="Arial"/>
          <w:szCs w:val="24"/>
        </w:rPr>
        <w:t xml:space="preserve"> Porvenir S.A.</w:t>
      </w:r>
      <w:r>
        <w:rPr>
          <w:rFonts w:ascii="Arial" w:hAnsi="Arial"/>
          <w:szCs w:val="24"/>
        </w:rPr>
        <w:t xml:space="preserve">, pues esta Sala ha sostenido que cuando se trata de afiliados beneficiarios del régimen de transición, el solo hecho de perder tal prerrogativa ante el traslado que le frustre la posibilidad del reconocimiento de la prestación con </w:t>
      </w:r>
      <w:r>
        <w:rPr>
          <w:rFonts w:ascii="Arial" w:hAnsi="Arial"/>
          <w:szCs w:val="24"/>
        </w:rPr>
        <w:lastRenderedPageBreak/>
        <w:t>sujeción a normas anteriores más favorables, constituye en sí mismo la prueba de la omisión de la información necesaria para la libre escogencia del régimen.</w:t>
      </w:r>
    </w:p>
    <w:p w14:paraId="78B1E4A2" w14:textId="6560DAAC" w:rsidR="005C11ED" w:rsidRDefault="005C11ED" w:rsidP="00790F47">
      <w:pPr>
        <w:spacing w:line="276" w:lineRule="auto"/>
        <w:ind w:right="49"/>
        <w:contextualSpacing/>
        <w:jc w:val="both"/>
        <w:rPr>
          <w:rFonts w:ascii="Arial" w:hAnsi="Arial"/>
          <w:szCs w:val="24"/>
        </w:rPr>
      </w:pPr>
    </w:p>
    <w:p w14:paraId="2A3AAEC4" w14:textId="77777777" w:rsidR="00506047" w:rsidRDefault="00506047" w:rsidP="00506047">
      <w:pPr>
        <w:spacing w:line="276" w:lineRule="auto"/>
        <w:ind w:right="49"/>
        <w:contextualSpacing/>
        <w:jc w:val="both"/>
        <w:rPr>
          <w:rFonts w:ascii="Arial" w:hAnsi="Arial"/>
          <w:szCs w:val="24"/>
        </w:rPr>
      </w:pPr>
      <w:r>
        <w:rPr>
          <w:rFonts w:ascii="Arial" w:hAnsi="Arial"/>
          <w:szCs w:val="24"/>
        </w:rPr>
        <w:t xml:space="preserve">En ese sentido, le corresponde a la AFP desvirtuar la mencionada negación indefinida así como dicho indicio grave, esto es, acreditar que el traslado estuvo precedido de suficiente información, entre otros, respecto de la pérdida del régimen de transición y sus consecuencias. </w:t>
      </w:r>
    </w:p>
    <w:p w14:paraId="284F71D1" w14:textId="77777777" w:rsidR="00506047" w:rsidRDefault="00506047" w:rsidP="00506047">
      <w:pPr>
        <w:spacing w:line="276" w:lineRule="auto"/>
        <w:ind w:right="49"/>
        <w:contextualSpacing/>
        <w:jc w:val="both"/>
        <w:rPr>
          <w:rFonts w:ascii="Arial" w:hAnsi="Arial"/>
          <w:szCs w:val="24"/>
        </w:rPr>
      </w:pPr>
    </w:p>
    <w:p w14:paraId="0ACE25E3" w14:textId="33C811A1" w:rsidR="00506047" w:rsidRDefault="00506047" w:rsidP="00506047">
      <w:pPr>
        <w:spacing w:line="276" w:lineRule="auto"/>
        <w:ind w:right="49"/>
        <w:contextualSpacing/>
        <w:jc w:val="both"/>
        <w:rPr>
          <w:rFonts w:ascii="Arial" w:hAnsi="Arial"/>
          <w:szCs w:val="24"/>
        </w:rPr>
      </w:pPr>
      <w:r>
        <w:rPr>
          <w:rFonts w:ascii="Arial" w:hAnsi="Arial"/>
          <w:szCs w:val="24"/>
        </w:rPr>
        <w:t>Carga que no cumplió</w:t>
      </w:r>
      <w:r w:rsidR="00415F82">
        <w:rPr>
          <w:rFonts w:ascii="Arial" w:hAnsi="Arial"/>
          <w:szCs w:val="24"/>
        </w:rPr>
        <w:t>,</w:t>
      </w:r>
      <w:r>
        <w:rPr>
          <w:rFonts w:ascii="Arial" w:hAnsi="Arial"/>
          <w:szCs w:val="24"/>
        </w:rPr>
        <w:t xml:space="preserve"> puesto que ninguna prueba diferente al formulario de </w:t>
      </w:r>
      <w:r w:rsidR="003F50E2">
        <w:rPr>
          <w:rFonts w:ascii="Arial" w:hAnsi="Arial"/>
          <w:szCs w:val="24"/>
        </w:rPr>
        <w:t>vinculación allegó (fl. 216 c. 2</w:t>
      </w:r>
      <w:r>
        <w:rPr>
          <w:rFonts w:ascii="Arial" w:hAnsi="Arial"/>
          <w:szCs w:val="24"/>
        </w:rPr>
        <w:t xml:space="preserve">), </w:t>
      </w:r>
      <w:r w:rsidR="003D2D70">
        <w:rPr>
          <w:rFonts w:ascii="Arial" w:hAnsi="Arial"/>
          <w:szCs w:val="24"/>
        </w:rPr>
        <w:t xml:space="preserve">documento que ciertamente una vez </w:t>
      </w:r>
      <w:r w:rsidR="003D2D70" w:rsidRPr="00BC3C0F">
        <w:rPr>
          <w:rFonts w:ascii="Arial" w:eastAsiaTheme="minorHAnsi" w:hAnsi="Arial" w:cs="Arial"/>
          <w:iCs/>
          <w:szCs w:val="24"/>
        </w:rPr>
        <w:t>revisado, cuenta con la información que para esa época era la exigida por la Ley</w:t>
      </w:r>
      <w:r w:rsidR="003D2D70">
        <w:rPr>
          <w:rFonts w:ascii="Arial" w:eastAsiaTheme="minorHAnsi" w:hAnsi="Arial" w:cs="Arial"/>
          <w:iCs/>
          <w:szCs w:val="24"/>
        </w:rPr>
        <w:t xml:space="preserve"> dejar en el formulario</w:t>
      </w:r>
      <w:r w:rsidR="003D2D70" w:rsidRPr="00BC3C0F">
        <w:rPr>
          <w:rFonts w:ascii="Arial" w:eastAsiaTheme="minorHAnsi" w:hAnsi="Arial" w:cs="Arial"/>
          <w:iCs/>
          <w:szCs w:val="24"/>
        </w:rPr>
        <w:t xml:space="preserve"> conforme a las directrices </w:t>
      </w:r>
      <w:r w:rsidR="003F50E2">
        <w:rPr>
          <w:rFonts w:ascii="Arial" w:eastAsiaTheme="minorHAnsi" w:hAnsi="Arial" w:cs="Arial"/>
          <w:iCs/>
          <w:szCs w:val="24"/>
        </w:rPr>
        <w:t>del</w:t>
      </w:r>
      <w:r w:rsidR="003D2D70" w:rsidRPr="00BC3C0F">
        <w:rPr>
          <w:rFonts w:ascii="Arial" w:eastAsiaTheme="minorHAnsi" w:hAnsi="Arial" w:cs="Arial"/>
          <w:iCs/>
          <w:szCs w:val="24"/>
        </w:rPr>
        <w:t xml:space="preserve"> Decreto 692 de 1994 a través del cual se reglamentó</w:t>
      </w:r>
      <w:r w:rsidR="003D2D70">
        <w:rPr>
          <w:rFonts w:ascii="Arial" w:eastAsiaTheme="minorHAnsi" w:hAnsi="Arial" w:cs="Arial"/>
          <w:iCs/>
          <w:szCs w:val="24"/>
        </w:rPr>
        <w:t xml:space="preserve"> en lo pertinente la Ley 100/</w:t>
      </w:r>
      <w:r w:rsidR="003D2D70" w:rsidRPr="00AD294E">
        <w:rPr>
          <w:rFonts w:ascii="Arial" w:eastAsiaTheme="minorHAnsi" w:hAnsi="Arial" w:cs="Arial"/>
          <w:iCs/>
          <w:szCs w:val="24"/>
        </w:rPr>
        <w:t xml:space="preserve">93 </w:t>
      </w:r>
      <w:r w:rsidR="003D2D70">
        <w:rPr>
          <w:rFonts w:ascii="Arial" w:eastAsiaTheme="minorHAnsi" w:hAnsi="Arial" w:cs="Arial"/>
          <w:iCs/>
          <w:szCs w:val="24"/>
        </w:rPr>
        <w:t xml:space="preserve"> y por ello llevaría consigo la aceptación de las condiciones propias del régimen conforme al artículo 11 del Decreto 692-1994; no obstante lo anterior</w:t>
      </w:r>
      <w:r w:rsidR="00415F82">
        <w:rPr>
          <w:rFonts w:ascii="Arial" w:eastAsiaTheme="minorHAnsi" w:hAnsi="Arial" w:cs="Arial"/>
          <w:iCs/>
          <w:szCs w:val="24"/>
        </w:rPr>
        <w:t>,</w:t>
      </w:r>
      <w:r w:rsidR="003D2D70">
        <w:rPr>
          <w:rFonts w:ascii="Arial" w:eastAsiaTheme="minorHAnsi" w:hAnsi="Arial" w:cs="Arial"/>
          <w:iCs/>
          <w:szCs w:val="24"/>
        </w:rPr>
        <w:t xml:space="preserve"> la</w:t>
      </w:r>
      <w:r w:rsidR="00415F82">
        <w:rPr>
          <w:rFonts w:ascii="Arial" w:eastAsiaTheme="minorHAnsi" w:hAnsi="Arial" w:cs="Arial"/>
          <w:iCs/>
          <w:szCs w:val="24"/>
        </w:rPr>
        <w:t xml:space="preserve"> mera</w:t>
      </w:r>
      <w:r w:rsidR="003D2D70">
        <w:rPr>
          <w:rFonts w:ascii="Arial" w:eastAsiaTheme="minorHAnsi" w:hAnsi="Arial" w:cs="Arial"/>
          <w:iCs/>
          <w:szCs w:val="24"/>
        </w:rPr>
        <w:t xml:space="preserve"> presencia de dicho documento resulta insuficiente</w:t>
      </w:r>
      <w:r w:rsidR="003F50E2">
        <w:rPr>
          <w:rFonts w:ascii="Arial" w:eastAsiaTheme="minorHAnsi" w:hAnsi="Arial" w:cs="Arial"/>
          <w:iCs/>
          <w:szCs w:val="24"/>
        </w:rPr>
        <w:t xml:space="preserve"> en este caso</w:t>
      </w:r>
      <w:r w:rsidR="003D2D70">
        <w:rPr>
          <w:rFonts w:ascii="Arial" w:eastAsiaTheme="minorHAnsi" w:hAnsi="Arial" w:cs="Arial"/>
          <w:iCs/>
          <w:szCs w:val="24"/>
        </w:rPr>
        <w:t xml:space="preserve"> </w:t>
      </w:r>
      <w:r w:rsidR="00415F82">
        <w:rPr>
          <w:rFonts w:ascii="Arial" w:eastAsiaTheme="minorHAnsi" w:hAnsi="Arial" w:cs="Arial"/>
          <w:iCs/>
          <w:szCs w:val="24"/>
        </w:rPr>
        <w:t xml:space="preserve">para derruir tanto la </w:t>
      </w:r>
      <w:r w:rsidR="00415F82" w:rsidRPr="00415F82">
        <w:rPr>
          <w:rFonts w:ascii="Arial" w:eastAsiaTheme="minorHAnsi" w:hAnsi="Arial" w:cs="Arial"/>
          <w:b/>
          <w:iCs/>
          <w:szCs w:val="24"/>
        </w:rPr>
        <w:t>negación indefinida</w:t>
      </w:r>
      <w:r w:rsidR="00415F82">
        <w:rPr>
          <w:rFonts w:ascii="Arial" w:eastAsiaTheme="minorHAnsi" w:hAnsi="Arial" w:cs="Arial"/>
          <w:iCs/>
          <w:szCs w:val="24"/>
        </w:rPr>
        <w:t xml:space="preserve"> como el </w:t>
      </w:r>
      <w:r w:rsidR="00415F82" w:rsidRPr="00415F82">
        <w:rPr>
          <w:rFonts w:ascii="Arial" w:eastAsiaTheme="minorHAnsi" w:hAnsi="Arial" w:cs="Arial"/>
          <w:b/>
          <w:iCs/>
          <w:szCs w:val="24"/>
        </w:rPr>
        <w:t>indicio grave</w:t>
      </w:r>
      <w:r w:rsidR="00415F82">
        <w:rPr>
          <w:rFonts w:ascii="Arial" w:eastAsiaTheme="minorHAnsi" w:hAnsi="Arial" w:cs="Arial"/>
          <w:iCs/>
          <w:szCs w:val="24"/>
        </w:rPr>
        <w:t xml:space="preserve"> que pesa en contra de la AFP, todo ello con</w:t>
      </w:r>
      <w:r w:rsidR="003D2D70">
        <w:rPr>
          <w:rFonts w:ascii="Arial" w:eastAsiaTheme="minorHAnsi" w:hAnsi="Arial" w:cs="Arial"/>
          <w:iCs/>
          <w:szCs w:val="24"/>
        </w:rPr>
        <w:t xml:space="preserve"> el propósito de demostrar la información otorgada</w:t>
      </w:r>
      <w:r w:rsidR="003F50E2">
        <w:rPr>
          <w:rFonts w:ascii="Arial" w:eastAsiaTheme="minorHAnsi" w:hAnsi="Arial" w:cs="Arial"/>
          <w:iCs/>
          <w:szCs w:val="24"/>
        </w:rPr>
        <w:t>, en especial las consecuencias negativas de su traslado al ser beneficiaria del régimen de transición pues de retornar al Régimen de Prima Media no recuperaría el régimen de transición por adquirirlo por edad,</w:t>
      </w:r>
      <w:r w:rsidR="003D2D70">
        <w:rPr>
          <w:rFonts w:ascii="Arial" w:eastAsiaTheme="minorHAnsi" w:hAnsi="Arial" w:cs="Arial"/>
          <w:iCs/>
          <w:szCs w:val="24"/>
        </w:rPr>
        <w:t xml:space="preserve"> pues solo se acompaña de </w:t>
      </w:r>
      <w:r>
        <w:rPr>
          <w:rFonts w:ascii="Arial" w:hAnsi="Arial"/>
          <w:szCs w:val="24"/>
        </w:rPr>
        <w:t xml:space="preserve">la constancia de </w:t>
      </w:r>
      <w:proofErr w:type="spellStart"/>
      <w:r>
        <w:rPr>
          <w:rFonts w:ascii="Arial" w:hAnsi="Arial"/>
          <w:szCs w:val="24"/>
        </w:rPr>
        <w:t>Asofondos</w:t>
      </w:r>
      <w:proofErr w:type="spellEnd"/>
      <w:r>
        <w:rPr>
          <w:rFonts w:ascii="Arial" w:hAnsi="Arial"/>
          <w:szCs w:val="24"/>
        </w:rPr>
        <w:t xml:space="preserve"> que evidencia la afiliación a Horizonte el 10-07-1998 y luego a Porvenir S.A. por cesión debido a fusión de sociedades (fl. 220 c. 2).</w:t>
      </w:r>
    </w:p>
    <w:p w14:paraId="4EFDA190" w14:textId="77777777" w:rsidR="003D2D70" w:rsidRDefault="003D2D70" w:rsidP="00506047">
      <w:pPr>
        <w:spacing w:line="276" w:lineRule="auto"/>
        <w:ind w:right="49"/>
        <w:contextualSpacing/>
        <w:jc w:val="both"/>
        <w:rPr>
          <w:rFonts w:ascii="Arial" w:hAnsi="Arial"/>
          <w:szCs w:val="24"/>
        </w:rPr>
      </w:pPr>
    </w:p>
    <w:p w14:paraId="56F529DF" w14:textId="4E58C43C" w:rsidR="003D2D70" w:rsidRDefault="003D2D70" w:rsidP="00506047">
      <w:pPr>
        <w:spacing w:line="276" w:lineRule="auto"/>
        <w:ind w:right="49"/>
        <w:contextualSpacing/>
        <w:jc w:val="both"/>
        <w:rPr>
          <w:rFonts w:ascii="Arial" w:hAnsi="Arial"/>
          <w:szCs w:val="24"/>
        </w:rPr>
      </w:pPr>
      <w:r>
        <w:rPr>
          <w:rFonts w:ascii="Arial" w:hAnsi="Arial"/>
          <w:szCs w:val="24"/>
        </w:rPr>
        <w:t>Documental que analizada en conjunto en nada contribuye a cambi</w:t>
      </w:r>
      <w:r w:rsidR="00415F82">
        <w:rPr>
          <w:rFonts w:ascii="Arial" w:hAnsi="Arial"/>
          <w:szCs w:val="24"/>
        </w:rPr>
        <w:t xml:space="preserve">ar el rumbo de la controversia, sin que del interrogatorio de parte absuelto por María Nidia Gutiérrez Agudelo se alcanzara a desprender alguna confesión en torno a la información recibida, o por lo menos que tuviera conocimiento </w:t>
      </w:r>
      <w:r w:rsidR="00C125F1">
        <w:rPr>
          <w:rFonts w:ascii="Arial" w:hAnsi="Arial"/>
          <w:szCs w:val="24"/>
        </w:rPr>
        <w:t xml:space="preserve">de las consecuencias de su traslado al RAIS por ser beneficiaria del </w:t>
      </w:r>
      <w:r w:rsidR="00415F82">
        <w:rPr>
          <w:rFonts w:ascii="Arial" w:hAnsi="Arial"/>
          <w:szCs w:val="24"/>
        </w:rPr>
        <w:t>régimen de transición</w:t>
      </w:r>
      <w:r w:rsidR="00C125F1">
        <w:rPr>
          <w:rFonts w:ascii="Arial" w:hAnsi="Arial"/>
          <w:szCs w:val="24"/>
        </w:rPr>
        <w:t xml:space="preserve"> por edad, pues </w:t>
      </w:r>
      <w:r w:rsidR="00415F82">
        <w:rPr>
          <w:rFonts w:ascii="Arial" w:hAnsi="Arial"/>
          <w:szCs w:val="24"/>
        </w:rPr>
        <w:t xml:space="preserve"> ninguna de dichas asevera</w:t>
      </w:r>
      <w:r w:rsidR="00C125F1">
        <w:rPr>
          <w:rFonts w:ascii="Arial" w:hAnsi="Arial"/>
          <w:szCs w:val="24"/>
        </w:rPr>
        <w:t xml:space="preserve">ciones orientan hacia esta manifestación. </w:t>
      </w:r>
    </w:p>
    <w:p w14:paraId="1D592A7A" w14:textId="77777777" w:rsidR="003F50E2" w:rsidRDefault="003F50E2" w:rsidP="00506047">
      <w:pPr>
        <w:spacing w:line="276" w:lineRule="auto"/>
        <w:ind w:right="49"/>
        <w:contextualSpacing/>
        <w:jc w:val="both"/>
        <w:rPr>
          <w:rFonts w:ascii="Arial" w:hAnsi="Arial"/>
          <w:szCs w:val="24"/>
        </w:rPr>
      </w:pPr>
    </w:p>
    <w:p w14:paraId="3FE3C27B" w14:textId="1B057224" w:rsidR="00506047" w:rsidRDefault="00506047" w:rsidP="00506047">
      <w:pPr>
        <w:spacing w:line="276" w:lineRule="auto"/>
        <w:ind w:right="49"/>
        <w:contextualSpacing/>
        <w:jc w:val="both"/>
        <w:rPr>
          <w:rFonts w:ascii="Arial" w:hAnsi="Arial"/>
          <w:szCs w:val="24"/>
        </w:rPr>
      </w:pPr>
      <w:r>
        <w:rPr>
          <w:rFonts w:ascii="Arial" w:hAnsi="Arial"/>
          <w:szCs w:val="24"/>
        </w:rPr>
        <w:t xml:space="preserve">La restante documental allegada consistente en solicitudes de bono pensional, historia laboral de aportes, certificado de periodos de vinculación laboral para bonos pensionales, </w:t>
      </w:r>
      <w:r w:rsidR="007B5F08">
        <w:rPr>
          <w:rFonts w:ascii="Arial" w:hAnsi="Arial"/>
          <w:szCs w:val="24"/>
        </w:rPr>
        <w:t xml:space="preserve">y comunicaciones entabladas con el empleador de la demandada con el propósito de establecer la historia laboral consolidada de la demandante (fls. 216 a 346 c. 2), </w:t>
      </w:r>
      <w:r w:rsidR="00333FDD">
        <w:rPr>
          <w:rFonts w:ascii="Arial" w:hAnsi="Arial"/>
          <w:szCs w:val="24"/>
        </w:rPr>
        <w:t>tampoco</w:t>
      </w:r>
      <w:r w:rsidR="007B5F08">
        <w:rPr>
          <w:rFonts w:ascii="Arial" w:hAnsi="Arial"/>
          <w:szCs w:val="24"/>
        </w:rPr>
        <w:t xml:space="preserve"> contribuyen a evidenciar que</w:t>
      </w:r>
      <w:r w:rsidR="00415F82">
        <w:rPr>
          <w:rFonts w:ascii="Arial" w:hAnsi="Arial"/>
          <w:szCs w:val="24"/>
        </w:rPr>
        <w:t xml:space="preserve"> la AFP suministró</w:t>
      </w:r>
      <w:r w:rsidR="007B5F08">
        <w:rPr>
          <w:rFonts w:ascii="Arial" w:hAnsi="Arial"/>
          <w:szCs w:val="24"/>
        </w:rPr>
        <w:t xml:space="preserve"> la información necesaria, verídica y suficiente para que la demandante de manera libre e informada decid</w:t>
      </w:r>
      <w:r w:rsidR="00C125F1">
        <w:rPr>
          <w:rFonts w:ascii="Arial" w:hAnsi="Arial"/>
          <w:szCs w:val="24"/>
        </w:rPr>
        <w:t xml:space="preserve">iera trasladarse a dicho fondo a pesar de ser beneficiaria del régimen de transición por edad. </w:t>
      </w:r>
    </w:p>
    <w:p w14:paraId="5F869B09" w14:textId="77777777" w:rsidR="007B5F08" w:rsidRDefault="007B5F08" w:rsidP="00506047">
      <w:pPr>
        <w:spacing w:line="276" w:lineRule="auto"/>
        <w:ind w:right="49"/>
        <w:contextualSpacing/>
        <w:jc w:val="both"/>
        <w:rPr>
          <w:rFonts w:ascii="Arial" w:hAnsi="Arial"/>
          <w:szCs w:val="24"/>
        </w:rPr>
      </w:pPr>
    </w:p>
    <w:p w14:paraId="13909F53" w14:textId="0CF6DCC2" w:rsidR="007B5F08" w:rsidRDefault="007B5F08" w:rsidP="00506047">
      <w:pPr>
        <w:spacing w:line="276" w:lineRule="auto"/>
        <w:ind w:right="49"/>
        <w:contextualSpacing/>
        <w:jc w:val="both"/>
        <w:rPr>
          <w:rFonts w:ascii="Arial" w:hAnsi="Arial"/>
          <w:szCs w:val="24"/>
        </w:rPr>
      </w:pPr>
      <w:r>
        <w:rPr>
          <w:rFonts w:ascii="Arial" w:hAnsi="Arial"/>
          <w:szCs w:val="24"/>
        </w:rPr>
        <w:t xml:space="preserve">Por el contrario, dicha ausencia de información se confirma con el interrogatorio de parte de la demandante, </w:t>
      </w:r>
      <w:r w:rsidR="00C125F1">
        <w:rPr>
          <w:rFonts w:ascii="Arial" w:hAnsi="Arial"/>
          <w:szCs w:val="24"/>
        </w:rPr>
        <w:t xml:space="preserve">pues </w:t>
      </w:r>
      <w:r>
        <w:rPr>
          <w:rFonts w:ascii="Arial" w:hAnsi="Arial"/>
          <w:szCs w:val="24"/>
        </w:rPr>
        <w:t xml:space="preserve">aseguró que únicamente le informaron que el ISS se iba a acabar y que su pensión sería mucho mejor allí que en cualquier otro fondo, sin que le advirtieran </w:t>
      </w:r>
      <w:r w:rsidR="00C125F1">
        <w:rPr>
          <w:rFonts w:ascii="Arial" w:hAnsi="Arial"/>
          <w:szCs w:val="24"/>
        </w:rPr>
        <w:t>de</w:t>
      </w:r>
      <w:r>
        <w:rPr>
          <w:rFonts w:ascii="Arial" w:hAnsi="Arial"/>
          <w:szCs w:val="24"/>
        </w:rPr>
        <w:t xml:space="preserve"> manera alguna de las consecuencias del traslado, como era la pérdida del beneficio transicional. Tal ausencia de información perduró en la demandante incluso hasta el 23 de julio de 2014, época en la que se dirigió a la AFP Porvenir S.A. para tramitar la obtención de su gracia pensional de vejez (fls. 340 a 344 c. 2), con lo que se corrobora que la demandante conservaba la creencia en </w:t>
      </w:r>
      <w:r>
        <w:rPr>
          <w:rFonts w:ascii="Arial" w:hAnsi="Arial"/>
          <w:szCs w:val="24"/>
        </w:rPr>
        <w:lastRenderedPageBreak/>
        <w:t>que la información brindada por la asesora de que su pensión sería allí mejor</w:t>
      </w:r>
      <w:r w:rsidR="00BD5363">
        <w:rPr>
          <w:rFonts w:ascii="Arial" w:hAnsi="Arial"/>
          <w:szCs w:val="24"/>
        </w:rPr>
        <w:t xml:space="preserve"> persistió en el tiempo. </w:t>
      </w:r>
    </w:p>
    <w:p w14:paraId="5B39D328" w14:textId="77777777" w:rsidR="00BD5363" w:rsidRDefault="00BD5363" w:rsidP="00506047">
      <w:pPr>
        <w:spacing w:line="276" w:lineRule="auto"/>
        <w:ind w:right="49"/>
        <w:contextualSpacing/>
        <w:jc w:val="both"/>
        <w:rPr>
          <w:rFonts w:ascii="Arial" w:hAnsi="Arial"/>
          <w:szCs w:val="24"/>
        </w:rPr>
      </w:pPr>
    </w:p>
    <w:p w14:paraId="7D113B95" w14:textId="4C83F32F" w:rsidR="00BD5363" w:rsidRDefault="00BD5363" w:rsidP="00506047">
      <w:pPr>
        <w:spacing w:line="276" w:lineRule="auto"/>
        <w:ind w:right="49"/>
        <w:contextualSpacing/>
        <w:jc w:val="both"/>
        <w:rPr>
          <w:rFonts w:ascii="Arial" w:hAnsi="Arial"/>
          <w:szCs w:val="24"/>
        </w:rPr>
      </w:pPr>
      <w:r>
        <w:rPr>
          <w:rFonts w:ascii="Arial" w:hAnsi="Arial"/>
          <w:szCs w:val="24"/>
        </w:rPr>
        <w:t xml:space="preserve">Sin parar mientes en que la demandante adujera que el ISS se liquidaría, pues dicha información en efecto ocurrió, y contribuyó al cambio de régimen, sin que tal información alcance para colmar el principio de libertad informada tantas veces mencionado por la máxima autoridad jurisdiccional, pues a lo sumo la demandada debió informar, entre otras, la pérdida del régimen de transición; manifestación que no ocurrió y por ende, la AFP Porvenir S.A. hizo incurrir a la demandante en un error al momento de elegir el RAIS, y por tanto, dicho traslado es ineficaz ante la configuración de un vicio en el consentimiento de María Nidia Gutiérrez Agudelo, que impone la confirmación </w:t>
      </w:r>
      <w:r w:rsidR="00C125F1">
        <w:rPr>
          <w:rFonts w:ascii="Arial" w:hAnsi="Arial"/>
          <w:szCs w:val="24"/>
        </w:rPr>
        <w:t>de la sentencia en este aspecto, pues como efecto de la ineficacia es que el afiliado puede optar nuevamente por el régimen que desee en este caso desde la demanda pone en conocimiento su decisión de optar por el régimen de prima media administrado por Colpensiones, por lo que había lugar a que la primera instancia ordenara el giro de las sumas de la cuenta de ahorro individual a Colpensiones, pero no porque resulte válida la afiliación inicial a Colpensiones inicialmente al ISS, sino porque su deseo fue volver a escoger el RPM.</w:t>
      </w:r>
    </w:p>
    <w:p w14:paraId="7B553D19" w14:textId="77777777" w:rsidR="00B0771C" w:rsidRDefault="00B0771C" w:rsidP="00506047">
      <w:pPr>
        <w:spacing w:line="276" w:lineRule="auto"/>
        <w:ind w:right="49"/>
        <w:contextualSpacing/>
        <w:jc w:val="both"/>
        <w:rPr>
          <w:rFonts w:ascii="Arial" w:hAnsi="Arial"/>
          <w:szCs w:val="24"/>
        </w:rPr>
      </w:pPr>
    </w:p>
    <w:p w14:paraId="236C183B" w14:textId="2BEF12AF" w:rsidR="003D2D70" w:rsidRPr="003D2D70" w:rsidRDefault="00BD5363" w:rsidP="00BD5363">
      <w:pPr>
        <w:spacing w:line="276" w:lineRule="auto"/>
        <w:ind w:right="49"/>
        <w:contextualSpacing/>
        <w:jc w:val="both"/>
        <w:rPr>
          <w:rFonts w:ascii="Arial" w:hAnsi="Arial"/>
          <w:szCs w:val="24"/>
        </w:rPr>
      </w:pPr>
      <w:r>
        <w:rPr>
          <w:rFonts w:ascii="Arial" w:hAnsi="Arial"/>
          <w:szCs w:val="24"/>
        </w:rPr>
        <w:t xml:space="preserve">Ahora bien, de cara al recurso de alzada propuesto por la demandante en torno a la ausencia de </w:t>
      </w:r>
      <w:r w:rsidRPr="00B0771C">
        <w:rPr>
          <w:rFonts w:ascii="Arial" w:hAnsi="Arial"/>
          <w:b/>
          <w:szCs w:val="24"/>
        </w:rPr>
        <w:t>reconocimiento de la pensión de vejez</w:t>
      </w:r>
      <w:r>
        <w:rPr>
          <w:rFonts w:ascii="Arial" w:hAnsi="Arial"/>
          <w:szCs w:val="24"/>
        </w:rPr>
        <w:t xml:space="preserve"> con fundamento en el régimen de transición, </w:t>
      </w:r>
      <w:r w:rsidR="003D2D70">
        <w:rPr>
          <w:rFonts w:ascii="Arial" w:hAnsi="Arial"/>
          <w:szCs w:val="24"/>
        </w:rPr>
        <w:t>rememórese que el juzgador de primer grado en el numeral 3º de la decisión ordenó a Colpensiones que “</w:t>
      </w:r>
      <w:r w:rsidR="003D2D70" w:rsidRPr="003D2D70">
        <w:rPr>
          <w:rFonts w:ascii="Arial" w:hAnsi="Arial"/>
          <w:i/>
          <w:szCs w:val="24"/>
        </w:rPr>
        <w:t>una vez le sea girado la totalidad del capital, proceda a consignar en la historia laboral las semanas correspondientes a ese capital e inmediatamente proceda a estudiar la viabilidad de la pensión de vejez a favor de la señora María Nidia Gutiérrez Agudelo”</w:t>
      </w:r>
      <w:r w:rsidR="003D2D70">
        <w:rPr>
          <w:rFonts w:ascii="Arial" w:hAnsi="Arial"/>
          <w:i/>
          <w:szCs w:val="24"/>
        </w:rPr>
        <w:t xml:space="preserve"> </w:t>
      </w:r>
      <w:r w:rsidR="003D2D70">
        <w:rPr>
          <w:rFonts w:ascii="Arial" w:hAnsi="Arial"/>
          <w:szCs w:val="24"/>
        </w:rPr>
        <w:t>(fl. 372 y 373 vto. cd c. 2).</w:t>
      </w:r>
    </w:p>
    <w:p w14:paraId="2E1AC805" w14:textId="77777777" w:rsidR="003D2D70" w:rsidRDefault="003D2D70" w:rsidP="00BD5363">
      <w:pPr>
        <w:spacing w:line="276" w:lineRule="auto"/>
        <w:ind w:right="49"/>
        <w:contextualSpacing/>
        <w:jc w:val="both"/>
        <w:rPr>
          <w:rFonts w:ascii="Arial" w:hAnsi="Arial"/>
          <w:szCs w:val="24"/>
        </w:rPr>
      </w:pPr>
    </w:p>
    <w:p w14:paraId="32D3F616" w14:textId="480E80A6" w:rsidR="00B0771C" w:rsidRPr="00B0771C" w:rsidRDefault="00B0771C" w:rsidP="00B0771C">
      <w:pPr>
        <w:spacing w:line="276" w:lineRule="auto"/>
        <w:jc w:val="both"/>
        <w:rPr>
          <w:rFonts w:ascii="Arial" w:hAnsi="Arial"/>
          <w:szCs w:val="24"/>
        </w:rPr>
      </w:pPr>
      <w:r w:rsidRPr="00B0771C">
        <w:rPr>
          <w:rFonts w:ascii="Arial" w:hAnsi="Arial"/>
          <w:szCs w:val="24"/>
        </w:rPr>
        <w:t>El numeral 4º del artículo 2º del C.P.L. y de la S.S. modificado por la Ley 1564 de 2012 atribuyó de manera general a la Jurisdicción Ordinaria Laboral la competencia para conocer de los asuntos relativos a la prestación de los servicios de la seguridad social que ocurran entre afiliados, beneficiarios, usuarios, empleadores y entidades administradoras o prestadoras.</w:t>
      </w:r>
    </w:p>
    <w:p w14:paraId="5917712E" w14:textId="77777777" w:rsidR="00B0771C" w:rsidRDefault="00B0771C" w:rsidP="00B0771C">
      <w:pPr>
        <w:spacing w:line="276" w:lineRule="auto"/>
        <w:jc w:val="both"/>
        <w:rPr>
          <w:rFonts w:ascii="Arial" w:hAnsi="Arial"/>
          <w:szCs w:val="24"/>
        </w:rPr>
      </w:pPr>
    </w:p>
    <w:p w14:paraId="42BAE943" w14:textId="6F6A38F1" w:rsidR="00B0771C" w:rsidRDefault="00B0771C" w:rsidP="00B0771C">
      <w:pPr>
        <w:spacing w:line="276" w:lineRule="auto"/>
        <w:jc w:val="both"/>
        <w:rPr>
          <w:rFonts w:ascii="Arial" w:hAnsi="Arial"/>
          <w:szCs w:val="24"/>
        </w:rPr>
      </w:pPr>
      <w:r w:rsidRPr="00B0771C">
        <w:rPr>
          <w:rFonts w:ascii="Arial" w:hAnsi="Arial"/>
          <w:szCs w:val="24"/>
        </w:rPr>
        <w:t xml:space="preserve">Por el contrario y de manera especial el numeral 4º del artículo 104 de la Ley 1437 de 2011 definió la competencia de la Jurisdicción Contencioso Administrativa para conocer de los conflictos de seguridad social entre servidores públicos y el Estado, cuando medie una relación legal y reglamentaria entre ellos, y el régimen de seguridad social de los empleados sea administrado por una persona de derecho público. </w:t>
      </w:r>
    </w:p>
    <w:p w14:paraId="7D152BAF" w14:textId="77777777" w:rsidR="00C125F1" w:rsidRDefault="00C125F1" w:rsidP="00B0771C">
      <w:pPr>
        <w:spacing w:line="276" w:lineRule="auto"/>
        <w:jc w:val="both"/>
        <w:rPr>
          <w:rFonts w:ascii="Arial" w:hAnsi="Arial"/>
          <w:szCs w:val="24"/>
        </w:rPr>
      </w:pPr>
    </w:p>
    <w:p w14:paraId="17937A0C" w14:textId="71E1D66E" w:rsidR="00B0771C" w:rsidRDefault="00B0771C" w:rsidP="00B0771C">
      <w:pPr>
        <w:spacing w:line="276" w:lineRule="auto"/>
        <w:jc w:val="both"/>
        <w:rPr>
          <w:rFonts w:ascii="Arial" w:hAnsi="Arial"/>
          <w:szCs w:val="24"/>
        </w:rPr>
      </w:pPr>
      <w:r w:rsidRPr="00B0771C">
        <w:rPr>
          <w:rFonts w:ascii="Arial" w:hAnsi="Arial"/>
          <w:szCs w:val="24"/>
        </w:rPr>
        <w:t xml:space="preserve">En ese sentido, resulta imperativo analizar la naturaleza de la relación laboral del servidor público, así como de la entidad administradora de pensiones que administra el régimen al que </w:t>
      </w:r>
      <w:r w:rsidR="00C125F1">
        <w:rPr>
          <w:rFonts w:ascii="Arial" w:hAnsi="Arial"/>
          <w:szCs w:val="24"/>
        </w:rPr>
        <w:t xml:space="preserve">se encuentra adscrito el mismo o aspira que lo administre, </w:t>
      </w:r>
      <w:r w:rsidRPr="00B0771C">
        <w:rPr>
          <w:rFonts w:ascii="Arial" w:hAnsi="Arial"/>
          <w:szCs w:val="24"/>
        </w:rPr>
        <w:t xml:space="preserve">todo ello para efectos de determinar la competencia en asuntos relacionados con la </w:t>
      </w:r>
      <w:r w:rsidRPr="00B0771C">
        <w:rPr>
          <w:rFonts w:ascii="Arial" w:hAnsi="Arial"/>
          <w:szCs w:val="24"/>
        </w:rPr>
        <w:lastRenderedPageBreak/>
        <w:t>seguridad social, ante la presencia de una cláusula general de competencia atribuida a la Jurisdicción Ordinaria Laboral y una especial a la Contenciosa Administrativa</w:t>
      </w:r>
      <w:r>
        <w:rPr>
          <w:rStyle w:val="Refdenotaalpie"/>
          <w:rFonts w:ascii="Arial" w:hAnsi="Arial"/>
          <w:szCs w:val="24"/>
        </w:rPr>
        <w:footnoteReference w:id="2"/>
      </w:r>
      <w:r w:rsidRPr="00B0771C">
        <w:rPr>
          <w:rFonts w:ascii="Arial" w:hAnsi="Arial"/>
          <w:szCs w:val="24"/>
        </w:rPr>
        <w:t>.</w:t>
      </w:r>
    </w:p>
    <w:p w14:paraId="11A602B4" w14:textId="77777777" w:rsidR="00415F82" w:rsidRDefault="00415F82" w:rsidP="00B0771C">
      <w:pPr>
        <w:spacing w:line="276" w:lineRule="auto"/>
        <w:jc w:val="both"/>
        <w:rPr>
          <w:rFonts w:ascii="Arial" w:hAnsi="Arial"/>
          <w:szCs w:val="24"/>
        </w:rPr>
      </w:pPr>
    </w:p>
    <w:p w14:paraId="1F1E7DAA" w14:textId="76A810B7" w:rsidR="00921BAF" w:rsidRDefault="00921BAF" w:rsidP="00B0771C">
      <w:pPr>
        <w:spacing w:line="276" w:lineRule="auto"/>
        <w:jc w:val="both"/>
        <w:rPr>
          <w:rFonts w:ascii="Arial" w:hAnsi="Arial"/>
          <w:szCs w:val="24"/>
        </w:rPr>
      </w:pPr>
      <w:r>
        <w:rPr>
          <w:rFonts w:ascii="Arial" w:hAnsi="Arial"/>
          <w:szCs w:val="24"/>
        </w:rPr>
        <w:t xml:space="preserve">Así, </w:t>
      </w:r>
      <w:r w:rsidRPr="00921BAF">
        <w:rPr>
          <w:rFonts w:ascii="Arial" w:hAnsi="Arial"/>
          <w:szCs w:val="24"/>
        </w:rPr>
        <w:t>el sujeto pasivo de la contienda corresponde a una persona de derecho público, puesto que la Administradora Colombiana de Pensiones – Colpensiones, de conformidad con el artículo 1º del Decreto 309 de 2017, es una empresa industrial y comercial del Estado organizada como entidad financiera de carácter especial, vinculada al Ministerio del Trabajo, que tiene como finalidad otorgar los derechos y beneficios establecidos en el sistema general de seguridad social contemplado en el artículo 48 de la C.P.</w:t>
      </w:r>
    </w:p>
    <w:p w14:paraId="19C91EEF" w14:textId="77777777" w:rsidR="00B0771C" w:rsidRPr="00B0771C" w:rsidRDefault="00B0771C" w:rsidP="00B0771C">
      <w:pPr>
        <w:spacing w:line="276" w:lineRule="auto"/>
        <w:jc w:val="both"/>
        <w:rPr>
          <w:rFonts w:ascii="Arial" w:hAnsi="Arial"/>
          <w:szCs w:val="24"/>
        </w:rPr>
      </w:pPr>
    </w:p>
    <w:p w14:paraId="31AA4F56" w14:textId="267D7914" w:rsidR="00B0771C" w:rsidRDefault="003D2D70" w:rsidP="00B0771C">
      <w:pPr>
        <w:spacing w:line="276" w:lineRule="auto"/>
        <w:ind w:right="49"/>
        <w:contextualSpacing/>
        <w:jc w:val="both"/>
        <w:rPr>
          <w:rFonts w:ascii="Arial" w:hAnsi="Arial" w:cs="Arial"/>
          <w:szCs w:val="24"/>
        </w:rPr>
      </w:pPr>
      <w:r>
        <w:rPr>
          <w:rFonts w:ascii="Arial" w:hAnsi="Arial" w:cs="Arial"/>
          <w:szCs w:val="24"/>
        </w:rPr>
        <w:t>Por otro lado,</w:t>
      </w:r>
      <w:r w:rsidR="002C60F4">
        <w:rPr>
          <w:rFonts w:ascii="Arial" w:hAnsi="Arial" w:cs="Arial"/>
          <w:szCs w:val="24"/>
        </w:rPr>
        <w:t xml:space="preserve"> el artículo 5</w:t>
      </w:r>
      <w:r w:rsidR="00B0771C">
        <w:rPr>
          <w:rFonts w:ascii="Arial" w:hAnsi="Arial" w:cs="Arial"/>
          <w:szCs w:val="24"/>
        </w:rPr>
        <w:t xml:space="preserve">º </w:t>
      </w:r>
      <w:r w:rsidR="002C60F4">
        <w:rPr>
          <w:rFonts w:ascii="Arial" w:hAnsi="Arial" w:cs="Arial"/>
          <w:szCs w:val="24"/>
        </w:rPr>
        <w:t xml:space="preserve">del Decreto 3135 de 1968 determinó que por regla general los servidores de las </w:t>
      </w:r>
      <w:r w:rsidR="00921BAF">
        <w:rPr>
          <w:rFonts w:ascii="Arial" w:hAnsi="Arial" w:cs="Arial"/>
          <w:szCs w:val="24"/>
        </w:rPr>
        <w:t>S</w:t>
      </w:r>
      <w:r w:rsidR="002C60F4">
        <w:rPr>
          <w:rFonts w:ascii="Arial" w:hAnsi="Arial" w:cs="Arial"/>
          <w:szCs w:val="24"/>
        </w:rPr>
        <w:t>uperintendencias serían empleados públicos y solo excepcionalmente trabajadores oficiales, es decir, aquellos dedicados a la construcción y sostenimiento de obras públicas.</w:t>
      </w:r>
    </w:p>
    <w:p w14:paraId="7237BF27" w14:textId="77777777" w:rsidR="00B0771C" w:rsidRDefault="00B0771C" w:rsidP="00B0771C">
      <w:pPr>
        <w:spacing w:line="276" w:lineRule="auto"/>
        <w:ind w:right="49"/>
        <w:contextualSpacing/>
        <w:jc w:val="both"/>
        <w:rPr>
          <w:rFonts w:ascii="Arial" w:hAnsi="Arial" w:cs="Arial"/>
          <w:szCs w:val="24"/>
        </w:rPr>
      </w:pPr>
    </w:p>
    <w:p w14:paraId="29FA7710" w14:textId="0F682C21" w:rsidR="00B0771C" w:rsidRPr="002C60F4" w:rsidRDefault="00B0771C" w:rsidP="002C60F4">
      <w:pPr>
        <w:spacing w:line="276" w:lineRule="auto"/>
        <w:ind w:right="49"/>
        <w:contextualSpacing/>
        <w:jc w:val="both"/>
        <w:rPr>
          <w:rFonts w:ascii="Arial" w:hAnsi="Arial" w:cs="Arial"/>
          <w:szCs w:val="24"/>
        </w:rPr>
      </w:pPr>
      <w:r w:rsidRPr="00B0771C">
        <w:rPr>
          <w:rFonts w:ascii="Arial" w:hAnsi="Arial" w:cs="Arial"/>
          <w:szCs w:val="24"/>
        </w:rPr>
        <w:t xml:space="preserve">En el caso de ahora, examinado el expediente se advierte que </w:t>
      </w:r>
      <w:r>
        <w:rPr>
          <w:rFonts w:ascii="Arial" w:hAnsi="Arial" w:cs="Arial"/>
          <w:szCs w:val="24"/>
        </w:rPr>
        <w:t>María Nidia Gutiérrez Agudelo pretendió el reconocimiento de su pensión de vejez con fundamento en el régimen de transición contenido en el art. 36 de la Ley 100/1993</w:t>
      </w:r>
      <w:r w:rsidRPr="00B0771C">
        <w:rPr>
          <w:rFonts w:ascii="Arial" w:hAnsi="Arial" w:cs="Arial"/>
          <w:szCs w:val="24"/>
        </w:rPr>
        <w:t xml:space="preserve">, como se desprende de los fundamentos de hecho y derecho invocados </w:t>
      </w:r>
      <w:r>
        <w:rPr>
          <w:rFonts w:ascii="Arial" w:hAnsi="Arial" w:cs="Arial"/>
          <w:szCs w:val="24"/>
        </w:rPr>
        <w:t xml:space="preserve"> </w:t>
      </w:r>
      <w:r>
        <w:rPr>
          <w:rFonts w:ascii="Arial" w:hAnsi="Arial"/>
          <w:szCs w:val="24"/>
        </w:rPr>
        <w:t>(fls. 3 y 11 c. 1).</w:t>
      </w:r>
    </w:p>
    <w:p w14:paraId="132DCC52" w14:textId="77777777" w:rsidR="002C60F4" w:rsidRDefault="002C60F4" w:rsidP="00BD5363">
      <w:pPr>
        <w:spacing w:line="276" w:lineRule="auto"/>
        <w:ind w:right="49"/>
        <w:contextualSpacing/>
        <w:jc w:val="both"/>
        <w:rPr>
          <w:rFonts w:ascii="Arial" w:hAnsi="Arial" w:cs="Arial"/>
          <w:i/>
          <w:szCs w:val="24"/>
        </w:rPr>
      </w:pPr>
    </w:p>
    <w:p w14:paraId="600836D2" w14:textId="4AABAC72" w:rsidR="002C60F4" w:rsidRPr="002C60F4" w:rsidRDefault="002C60F4" w:rsidP="00BD5363">
      <w:pPr>
        <w:spacing w:line="276" w:lineRule="auto"/>
        <w:ind w:right="49"/>
        <w:contextualSpacing/>
        <w:jc w:val="both"/>
        <w:rPr>
          <w:rFonts w:ascii="Arial" w:hAnsi="Arial" w:cs="Arial"/>
          <w:szCs w:val="24"/>
        </w:rPr>
      </w:pPr>
      <w:r>
        <w:rPr>
          <w:rFonts w:ascii="Arial" w:hAnsi="Arial" w:cs="Arial"/>
          <w:szCs w:val="24"/>
        </w:rPr>
        <w:t xml:space="preserve">Ahora bien, en tanto del libelo genitor (fl. 3 c. 1), como del certificado de periodos de vinculación laboral para Bonos Pensionales y Pensiones (fl. 278 c. 2) y la historia laboral de aportes pensionales emitida por Porvenir S.A. (fl. 277 c. 2), se desprende que la demandante labora a favor de la Superintendencia de Notariado y Registro como secretaria ejecutiva, </w:t>
      </w:r>
      <w:r w:rsidR="00921BAF">
        <w:rPr>
          <w:rFonts w:ascii="Arial" w:hAnsi="Arial" w:cs="Arial"/>
          <w:szCs w:val="24"/>
        </w:rPr>
        <w:t xml:space="preserve">es decir, como empleada pública, pues sus labores como secretaría de ninguna manera coinciden con la construcción y sostenimiento de obras públicas; </w:t>
      </w:r>
      <w:r w:rsidR="003D2D70">
        <w:rPr>
          <w:rFonts w:ascii="Arial" w:hAnsi="Arial" w:cs="Arial"/>
          <w:szCs w:val="24"/>
        </w:rPr>
        <w:t xml:space="preserve">por lo que </w:t>
      </w:r>
      <w:r w:rsidR="00921BAF">
        <w:rPr>
          <w:rFonts w:ascii="Arial" w:hAnsi="Arial" w:cs="Arial"/>
          <w:szCs w:val="24"/>
        </w:rPr>
        <w:t xml:space="preserve">se infiere que María Nidia Gutiérrez Agudelo </w:t>
      </w:r>
      <w:r w:rsidR="003D2D70">
        <w:rPr>
          <w:rFonts w:ascii="Arial" w:hAnsi="Arial" w:cs="Arial"/>
          <w:szCs w:val="24"/>
        </w:rPr>
        <w:t xml:space="preserve">no demostró ser trabajadora oficial, como para que esta jurisdicción adquiriera competencia con el propósito de decidir su derecho pensional de vejez. </w:t>
      </w:r>
    </w:p>
    <w:p w14:paraId="22EA3591" w14:textId="77777777" w:rsidR="003D2D70" w:rsidRDefault="003D2D70" w:rsidP="00506047">
      <w:pPr>
        <w:spacing w:line="276" w:lineRule="auto"/>
        <w:ind w:right="49"/>
        <w:contextualSpacing/>
        <w:jc w:val="both"/>
        <w:rPr>
          <w:rFonts w:ascii="Arial" w:hAnsi="Arial"/>
          <w:szCs w:val="24"/>
        </w:rPr>
      </w:pPr>
    </w:p>
    <w:p w14:paraId="4AB80382" w14:textId="370368B5" w:rsidR="003D2D70" w:rsidRDefault="003D2D70" w:rsidP="00333FDD">
      <w:pPr>
        <w:spacing w:line="276" w:lineRule="auto"/>
        <w:ind w:right="49"/>
        <w:contextualSpacing/>
        <w:jc w:val="both"/>
        <w:rPr>
          <w:rFonts w:ascii="Arial" w:eastAsiaTheme="minorHAnsi" w:hAnsi="Arial" w:cs="Arial"/>
          <w:iCs/>
          <w:szCs w:val="24"/>
        </w:rPr>
      </w:pPr>
      <w:r>
        <w:rPr>
          <w:rFonts w:ascii="Arial" w:hAnsi="Arial"/>
          <w:szCs w:val="24"/>
        </w:rPr>
        <w:t xml:space="preserve">Por lo tanto fracasa el recurso de alzada propuesto por la demandante; línea argumental que también implica la revocatoria del numeral 3º de la sentencia para excluirlo, en el sentido que la ausencia de competencia de la Jurisdicción Ordinaria Laboral para decidir sobre el reconocimiento de la pensión de vejez, impedía igualmente </w:t>
      </w:r>
      <w:r w:rsidR="00921BAF">
        <w:rPr>
          <w:rFonts w:ascii="Arial" w:hAnsi="Arial"/>
          <w:szCs w:val="24"/>
        </w:rPr>
        <w:t xml:space="preserve">al juez de instancia </w:t>
      </w:r>
      <w:r>
        <w:rPr>
          <w:rFonts w:ascii="Arial" w:hAnsi="Arial"/>
          <w:szCs w:val="24"/>
        </w:rPr>
        <w:t>realizar cualquier tipo de orden a Colpensiones en ese sentido.</w:t>
      </w:r>
    </w:p>
    <w:p w14:paraId="106B6A0C" w14:textId="77777777" w:rsidR="003D2D70" w:rsidRDefault="003D2D70" w:rsidP="00BC2917">
      <w:pPr>
        <w:jc w:val="both"/>
        <w:rPr>
          <w:rFonts w:ascii="Arial" w:eastAsiaTheme="minorHAnsi" w:hAnsi="Arial" w:cs="Arial"/>
          <w:iCs/>
          <w:szCs w:val="24"/>
        </w:rPr>
      </w:pPr>
    </w:p>
    <w:p w14:paraId="4361218C" w14:textId="77777777" w:rsidR="00BF595B" w:rsidRPr="00BC3C0F" w:rsidRDefault="00BF595B" w:rsidP="00C10D52">
      <w:pPr>
        <w:shd w:val="clear" w:color="auto" w:fill="FFFFFF"/>
        <w:tabs>
          <w:tab w:val="left" w:pos="5197"/>
        </w:tabs>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0050CFAE" w14:textId="77777777" w:rsidR="00394D80" w:rsidRPr="00BC3C0F" w:rsidRDefault="00394D80" w:rsidP="00CC311A">
      <w:pPr>
        <w:shd w:val="clear" w:color="auto" w:fill="FFFFFF"/>
        <w:tabs>
          <w:tab w:val="left" w:pos="5197"/>
        </w:tabs>
        <w:jc w:val="center"/>
        <w:rPr>
          <w:rFonts w:ascii="Arial" w:hAnsi="Arial" w:cs="Arial"/>
          <w:b/>
          <w:color w:val="000000" w:themeColor="text1"/>
          <w:szCs w:val="24"/>
          <w:lang w:eastAsia="es-CO"/>
        </w:rPr>
      </w:pPr>
    </w:p>
    <w:p w14:paraId="02E6C85D" w14:textId="2AA79020" w:rsidR="00D97A7E" w:rsidRDefault="00BF595B" w:rsidP="00D97A7E">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C3C0F">
        <w:rPr>
          <w:rFonts w:ascii="Arial" w:hAnsi="Arial" w:cs="Arial"/>
          <w:color w:val="000000" w:themeColor="text1"/>
          <w:szCs w:val="24"/>
          <w:lang w:eastAsia="es-CO"/>
        </w:rPr>
        <w:t>Conforme lo expuesto, la decisión revisada</w:t>
      </w:r>
      <w:r w:rsidR="00333FDD">
        <w:rPr>
          <w:rFonts w:ascii="Arial" w:hAnsi="Arial" w:cs="Arial"/>
          <w:color w:val="000000" w:themeColor="text1"/>
          <w:szCs w:val="24"/>
          <w:lang w:eastAsia="es-CO"/>
        </w:rPr>
        <w:t xml:space="preserve"> se confirmará salvo el numeral 3º que se excluirá de la providencia de primer grado</w:t>
      </w:r>
      <w:r w:rsidR="00337864">
        <w:rPr>
          <w:rFonts w:ascii="Arial" w:hAnsi="Arial" w:cs="Arial"/>
          <w:color w:val="000000" w:themeColor="text1"/>
          <w:szCs w:val="24"/>
          <w:lang w:eastAsia="es-CO"/>
        </w:rPr>
        <w:t>.</w:t>
      </w:r>
      <w:r w:rsidR="00CA5594">
        <w:rPr>
          <w:rFonts w:ascii="Arial" w:hAnsi="Arial" w:cs="Arial"/>
          <w:color w:val="000000" w:themeColor="text1"/>
          <w:szCs w:val="24"/>
          <w:lang w:eastAsia="es-CO"/>
        </w:rPr>
        <w:t xml:space="preserve"> </w:t>
      </w:r>
      <w:r w:rsidR="008C3485">
        <w:rPr>
          <w:rFonts w:ascii="Arial" w:hAnsi="Arial" w:cs="Arial"/>
          <w:color w:val="000000" w:themeColor="text1"/>
          <w:szCs w:val="24"/>
          <w:lang w:eastAsia="es-CO"/>
        </w:rPr>
        <w:t xml:space="preserve">Costas a cargo de la parte actora a favor de Colpensiones al fracasar la alzada. Igualmente a cargo de Porvenir a favor de la actora. </w:t>
      </w:r>
    </w:p>
    <w:p w14:paraId="013A82E9" w14:textId="6AA13FCB" w:rsidR="00CC311A" w:rsidRPr="00AD33A2" w:rsidRDefault="00D97A7E" w:rsidP="00D97A7E">
      <w:pPr>
        <w:shd w:val="clear" w:color="auto" w:fill="FFFFFF"/>
        <w:tabs>
          <w:tab w:val="left" w:pos="5197"/>
        </w:tabs>
        <w:spacing w:line="276" w:lineRule="auto"/>
        <w:contextualSpacing/>
        <w:jc w:val="both"/>
        <w:rPr>
          <w:rFonts w:ascii="Arial" w:hAnsi="Arial" w:cs="Arial"/>
          <w:color w:val="000000" w:themeColor="text1"/>
          <w:szCs w:val="24"/>
        </w:rPr>
      </w:pPr>
      <w:r w:rsidRPr="00AD33A2">
        <w:rPr>
          <w:rFonts w:ascii="Arial" w:hAnsi="Arial" w:cs="Arial"/>
          <w:color w:val="000000" w:themeColor="text1"/>
          <w:szCs w:val="24"/>
        </w:rPr>
        <w:t xml:space="preserve"> </w:t>
      </w:r>
    </w:p>
    <w:p w14:paraId="7223D57C" w14:textId="77777777" w:rsidR="00BF595B" w:rsidRPr="00BC3C0F"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63C1E803" w14:textId="77777777" w:rsidR="00BF595B" w:rsidRPr="00BC3C0F" w:rsidRDefault="00BF595B" w:rsidP="00CC311A">
      <w:pPr>
        <w:contextualSpacing/>
        <w:jc w:val="center"/>
        <w:rPr>
          <w:rFonts w:ascii="Arial" w:hAnsi="Arial" w:cs="Arial"/>
          <w:b/>
          <w:color w:val="000000" w:themeColor="text1"/>
          <w:szCs w:val="24"/>
        </w:rPr>
      </w:pPr>
    </w:p>
    <w:p w14:paraId="20EE9F92" w14:textId="676F1D62" w:rsidR="00BF595B" w:rsidRPr="00BC3C0F" w:rsidRDefault="00BF595B" w:rsidP="00BF595B">
      <w:pPr>
        <w:pStyle w:val="Prrafodelista2"/>
        <w:spacing w:after="0"/>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lastRenderedPageBreak/>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AD33A2">
        <w:rPr>
          <w:rFonts w:ascii="Arial" w:hAnsi="Arial" w:cs="Arial"/>
          <w:b/>
          <w:color w:val="000000" w:themeColor="text1"/>
          <w:sz w:val="24"/>
          <w:szCs w:val="24"/>
          <w:lang w:val="es-ES_tradnl"/>
        </w:rPr>
        <w:t>Segunda</w:t>
      </w:r>
      <w:r w:rsidRPr="00BC3C0F">
        <w:rPr>
          <w:rFonts w:ascii="Arial" w:hAnsi="Arial" w:cs="Arial"/>
          <w:b/>
          <w:color w:val="000000" w:themeColor="text1"/>
          <w:sz w:val="24"/>
          <w:szCs w:val="24"/>
          <w:lang w:val="es-ES_tradnl"/>
        </w:rPr>
        <w:t xml:space="preserve"> 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7D6C6DC4" w14:textId="77777777" w:rsidR="00BF595B" w:rsidRDefault="00BF595B" w:rsidP="00CC311A">
      <w:pPr>
        <w:pStyle w:val="Prrafodelista2"/>
        <w:spacing w:after="0" w:line="240" w:lineRule="auto"/>
        <w:ind w:left="0"/>
        <w:jc w:val="both"/>
        <w:rPr>
          <w:rFonts w:ascii="Arial" w:hAnsi="Arial" w:cs="Arial"/>
          <w:color w:val="000000" w:themeColor="text1"/>
          <w:sz w:val="24"/>
          <w:szCs w:val="24"/>
          <w:lang w:val="es-ES_tradnl"/>
        </w:rPr>
      </w:pPr>
    </w:p>
    <w:p w14:paraId="43BBEE37" w14:textId="77777777" w:rsidR="00BF595B" w:rsidRPr="00BC3C0F" w:rsidRDefault="00BF595B" w:rsidP="00C10D52">
      <w:pPr>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1BAE911E" w14:textId="77777777" w:rsidR="00BF595B" w:rsidRPr="00BC3C0F" w:rsidRDefault="00BF595B" w:rsidP="00CC311A">
      <w:pPr>
        <w:contextualSpacing/>
        <w:jc w:val="center"/>
        <w:rPr>
          <w:rFonts w:ascii="Arial" w:hAnsi="Arial" w:cs="Arial"/>
          <w:b/>
          <w:color w:val="000000" w:themeColor="text1"/>
          <w:szCs w:val="24"/>
        </w:rPr>
      </w:pPr>
    </w:p>
    <w:p w14:paraId="48D169AC" w14:textId="725A624B" w:rsidR="00CC311A" w:rsidRPr="00041FB3" w:rsidRDefault="00BF595B" w:rsidP="00D97A7E">
      <w:pPr>
        <w:pStyle w:val="Sinespaciado"/>
        <w:tabs>
          <w:tab w:val="left" w:pos="3387"/>
        </w:tabs>
        <w:spacing w:line="276" w:lineRule="auto"/>
        <w:contextualSpacing/>
        <w:jc w:val="both"/>
        <w:rPr>
          <w:rFonts w:ascii="Arial" w:hAnsi="Arial" w:cs="Arial"/>
          <w:bCs/>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w:t>
      </w:r>
      <w:r w:rsidR="00041FB3">
        <w:rPr>
          <w:rFonts w:ascii="Arial" w:hAnsi="Arial" w:cs="Arial"/>
          <w:b/>
          <w:color w:val="000000" w:themeColor="text1"/>
          <w:sz w:val="24"/>
          <w:szCs w:val="24"/>
        </w:rPr>
        <w:t>REVOCAR</w:t>
      </w:r>
      <w:r w:rsidRPr="00BC3C0F">
        <w:rPr>
          <w:rFonts w:ascii="Arial" w:hAnsi="Arial" w:cs="Arial"/>
          <w:b/>
          <w:color w:val="000000" w:themeColor="text1"/>
          <w:sz w:val="24"/>
          <w:szCs w:val="24"/>
        </w:rPr>
        <w:t xml:space="preserve"> </w:t>
      </w:r>
      <w:r w:rsidR="00333FDD" w:rsidRPr="00333FDD">
        <w:rPr>
          <w:rFonts w:ascii="Arial" w:hAnsi="Arial" w:cs="Arial"/>
          <w:color w:val="000000" w:themeColor="text1"/>
          <w:sz w:val="24"/>
          <w:szCs w:val="24"/>
        </w:rPr>
        <w:t xml:space="preserve">para excluir </w:t>
      </w:r>
      <w:r w:rsidR="00333FDD">
        <w:rPr>
          <w:rFonts w:ascii="Arial" w:eastAsia="Times New Roman" w:hAnsi="Arial" w:cs="Arial"/>
          <w:color w:val="000000" w:themeColor="text1"/>
          <w:sz w:val="24"/>
          <w:szCs w:val="24"/>
        </w:rPr>
        <w:t xml:space="preserve">el numeral 3º de </w:t>
      </w:r>
      <w:r w:rsidR="00CC0F06" w:rsidRPr="00D97A7E">
        <w:rPr>
          <w:rFonts w:ascii="Arial" w:eastAsia="Times New Roman" w:hAnsi="Arial" w:cs="Arial"/>
          <w:color w:val="000000" w:themeColor="text1"/>
          <w:sz w:val="24"/>
          <w:szCs w:val="24"/>
        </w:rPr>
        <w:t>l</w:t>
      </w:r>
      <w:r w:rsidR="00CC0F06" w:rsidRPr="00CC311A">
        <w:rPr>
          <w:rFonts w:ascii="Arial" w:eastAsia="Times New Roman" w:hAnsi="Arial" w:cs="Arial"/>
          <w:color w:val="000000" w:themeColor="text1"/>
          <w:sz w:val="24"/>
          <w:szCs w:val="24"/>
        </w:rPr>
        <w:t xml:space="preserve">a sentencia proferida el </w:t>
      </w:r>
      <w:r w:rsidR="00333FDD" w:rsidRPr="00333FDD">
        <w:rPr>
          <w:rFonts w:ascii="Arial" w:eastAsia="Times New Roman" w:hAnsi="Arial" w:cs="Arial"/>
          <w:color w:val="000000" w:themeColor="text1"/>
          <w:sz w:val="24"/>
          <w:szCs w:val="24"/>
        </w:rPr>
        <w:t xml:space="preserve">21 de septiembre de 2018 por el Juzgado Cuarto Laboral del Circuito de Pereira, dentro del proceso promovido por </w:t>
      </w:r>
      <w:r w:rsidR="00333FDD" w:rsidRPr="00333FDD">
        <w:rPr>
          <w:rFonts w:ascii="Arial" w:eastAsia="Times New Roman" w:hAnsi="Arial" w:cs="Arial"/>
          <w:b/>
          <w:color w:val="000000" w:themeColor="text1"/>
          <w:sz w:val="24"/>
          <w:szCs w:val="24"/>
        </w:rPr>
        <w:t>María Nidia Gutiérrez Agudelo</w:t>
      </w:r>
      <w:r w:rsidR="00333FDD" w:rsidRPr="00333FDD">
        <w:rPr>
          <w:rFonts w:ascii="Arial" w:eastAsia="Times New Roman" w:hAnsi="Arial" w:cs="Arial"/>
          <w:color w:val="000000" w:themeColor="text1"/>
          <w:sz w:val="24"/>
          <w:szCs w:val="24"/>
        </w:rPr>
        <w:t xml:space="preserve"> contra de la </w:t>
      </w:r>
      <w:r w:rsidR="00333FDD" w:rsidRPr="00333FDD">
        <w:rPr>
          <w:rFonts w:ascii="Arial" w:eastAsia="Times New Roman" w:hAnsi="Arial" w:cs="Arial"/>
          <w:b/>
          <w:color w:val="000000" w:themeColor="text1"/>
          <w:sz w:val="24"/>
          <w:szCs w:val="24"/>
        </w:rPr>
        <w:t>Administradora Colombiana de Pensiones COLPENSIONES y Porvenir S.A</w:t>
      </w:r>
      <w:r w:rsidR="00333FDD" w:rsidRPr="00333FDD">
        <w:rPr>
          <w:rFonts w:ascii="Arial" w:eastAsia="Times New Roman" w:hAnsi="Arial" w:cs="Arial"/>
          <w:color w:val="000000" w:themeColor="text1"/>
          <w:sz w:val="24"/>
          <w:szCs w:val="24"/>
        </w:rPr>
        <w:t>.</w:t>
      </w:r>
    </w:p>
    <w:p w14:paraId="3220070C" w14:textId="77777777" w:rsidR="00D97A7E" w:rsidRDefault="00D97A7E" w:rsidP="00D97A7E">
      <w:pPr>
        <w:pStyle w:val="Sinespaciado"/>
        <w:tabs>
          <w:tab w:val="left" w:pos="3387"/>
        </w:tabs>
        <w:spacing w:line="276" w:lineRule="auto"/>
        <w:contextualSpacing/>
        <w:jc w:val="both"/>
        <w:rPr>
          <w:rFonts w:ascii="Arial" w:hAnsi="Arial" w:cs="Arial"/>
          <w:b/>
          <w:bCs/>
          <w:szCs w:val="24"/>
        </w:rPr>
      </w:pPr>
    </w:p>
    <w:p w14:paraId="1079D069" w14:textId="456297C0" w:rsidR="00333FDD" w:rsidRPr="00333FDD" w:rsidRDefault="00BF595B" w:rsidP="00CC311A">
      <w:pPr>
        <w:pStyle w:val="Sinespaciado"/>
        <w:tabs>
          <w:tab w:val="left" w:pos="3387"/>
        </w:tabs>
        <w:spacing w:line="276" w:lineRule="auto"/>
        <w:contextualSpacing/>
        <w:jc w:val="both"/>
        <w:rPr>
          <w:rFonts w:ascii="Arial" w:hAnsi="Arial" w:cs="Arial"/>
          <w:color w:val="000000" w:themeColor="text1"/>
          <w:sz w:val="24"/>
          <w:szCs w:val="24"/>
        </w:rPr>
      </w:pPr>
      <w:r w:rsidRPr="00000755">
        <w:rPr>
          <w:rFonts w:ascii="Arial" w:hAnsi="Arial" w:cs="Arial"/>
          <w:b/>
          <w:color w:val="000000" w:themeColor="text1"/>
          <w:sz w:val="24"/>
          <w:szCs w:val="24"/>
          <w:u w:val="single"/>
        </w:rPr>
        <w:t>SEGUNDO:</w:t>
      </w:r>
      <w:r w:rsidRPr="00000755">
        <w:rPr>
          <w:rFonts w:ascii="Arial" w:hAnsi="Arial" w:cs="Arial"/>
          <w:color w:val="000000" w:themeColor="text1"/>
          <w:sz w:val="24"/>
          <w:szCs w:val="24"/>
        </w:rPr>
        <w:t xml:space="preserve"> </w:t>
      </w:r>
      <w:r w:rsidR="00333FDD">
        <w:rPr>
          <w:rFonts w:ascii="Arial" w:hAnsi="Arial" w:cs="Arial"/>
          <w:b/>
          <w:color w:val="000000" w:themeColor="text1"/>
          <w:sz w:val="24"/>
          <w:szCs w:val="24"/>
        </w:rPr>
        <w:t xml:space="preserve">CONFIRMAR </w:t>
      </w:r>
      <w:r w:rsidR="00333FDD">
        <w:rPr>
          <w:rFonts w:ascii="Arial" w:hAnsi="Arial" w:cs="Arial"/>
          <w:color w:val="000000" w:themeColor="text1"/>
          <w:sz w:val="24"/>
          <w:szCs w:val="24"/>
        </w:rPr>
        <w:t xml:space="preserve">en lo demás la decisión de primer grado. </w:t>
      </w:r>
    </w:p>
    <w:p w14:paraId="39839B51" w14:textId="77777777" w:rsidR="00333FDD" w:rsidRDefault="00333FDD" w:rsidP="00CC311A">
      <w:pPr>
        <w:pStyle w:val="Sinespaciado"/>
        <w:tabs>
          <w:tab w:val="left" w:pos="3387"/>
        </w:tabs>
        <w:spacing w:line="276" w:lineRule="auto"/>
        <w:contextualSpacing/>
        <w:jc w:val="both"/>
        <w:rPr>
          <w:rFonts w:ascii="Arial" w:hAnsi="Arial" w:cs="Arial"/>
          <w:color w:val="000000" w:themeColor="text1"/>
          <w:sz w:val="24"/>
          <w:szCs w:val="24"/>
        </w:rPr>
      </w:pPr>
    </w:p>
    <w:p w14:paraId="135FE0FC" w14:textId="6068F2C6" w:rsidR="00CC311A" w:rsidRDefault="00333FDD" w:rsidP="00333FDD">
      <w:pPr>
        <w:pStyle w:val="Sinespaciado"/>
        <w:tabs>
          <w:tab w:val="left" w:pos="3387"/>
        </w:tabs>
        <w:spacing w:line="276" w:lineRule="auto"/>
        <w:contextualSpacing/>
        <w:jc w:val="both"/>
        <w:rPr>
          <w:rFonts w:ascii="Arial" w:eastAsia="Times New Roman" w:hAnsi="Arial" w:cs="Arial"/>
          <w:color w:val="000000" w:themeColor="text1"/>
          <w:sz w:val="24"/>
          <w:szCs w:val="24"/>
        </w:rPr>
      </w:pPr>
      <w:r w:rsidRPr="00333FDD">
        <w:rPr>
          <w:rFonts w:ascii="Arial" w:eastAsia="Times New Roman" w:hAnsi="Arial" w:cs="Arial"/>
          <w:b/>
          <w:color w:val="000000" w:themeColor="text1"/>
          <w:sz w:val="24"/>
          <w:szCs w:val="24"/>
          <w:u w:val="single"/>
        </w:rPr>
        <w:t>TERCERO:</w:t>
      </w:r>
      <w:r>
        <w:rPr>
          <w:rFonts w:ascii="Arial" w:eastAsia="Times New Roman" w:hAnsi="Arial" w:cs="Arial"/>
          <w:b/>
          <w:color w:val="000000" w:themeColor="text1"/>
          <w:sz w:val="24"/>
          <w:szCs w:val="24"/>
        </w:rPr>
        <w:t xml:space="preserve"> </w:t>
      </w:r>
      <w:r w:rsidR="008C3485">
        <w:rPr>
          <w:rFonts w:ascii="Arial" w:eastAsia="Times New Roman" w:hAnsi="Arial" w:cs="Arial"/>
          <w:color w:val="000000" w:themeColor="text1"/>
          <w:sz w:val="24"/>
          <w:szCs w:val="24"/>
        </w:rPr>
        <w:t xml:space="preserve">Condenar en costas a la actora a favor de Colpensiones y, a Porvenir S.A. a favor de la demandante por lo expuesto en la parte motiva. </w:t>
      </w:r>
    </w:p>
    <w:p w14:paraId="27D4DA43" w14:textId="77777777" w:rsidR="008C3485" w:rsidRDefault="008C3485" w:rsidP="00333FDD">
      <w:pPr>
        <w:pStyle w:val="Sinespaciado"/>
        <w:tabs>
          <w:tab w:val="left" w:pos="3387"/>
        </w:tabs>
        <w:spacing w:line="276" w:lineRule="auto"/>
        <w:contextualSpacing/>
        <w:jc w:val="both"/>
        <w:rPr>
          <w:rFonts w:ascii="Arial" w:hAnsi="Arial" w:cs="Arial"/>
          <w:color w:val="000000" w:themeColor="text1"/>
          <w:szCs w:val="24"/>
        </w:rPr>
      </w:pPr>
    </w:p>
    <w:p w14:paraId="566AF84D" w14:textId="77777777" w:rsidR="00BF595B" w:rsidRPr="00BC3C0F" w:rsidRDefault="00BF595B" w:rsidP="00CC311A">
      <w:pPr>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2D96F5C9" w14:textId="77777777" w:rsidR="00CC311A" w:rsidRDefault="00CC311A" w:rsidP="00CC311A">
      <w:pPr>
        <w:pStyle w:val="Textoindependiente"/>
        <w:contextualSpacing/>
        <w:rPr>
          <w:color w:val="000000" w:themeColor="text1"/>
          <w:szCs w:val="24"/>
        </w:rPr>
      </w:pPr>
    </w:p>
    <w:p w14:paraId="6EBD15FD" w14:textId="77777777" w:rsidR="00BF595B" w:rsidRPr="00BC3C0F" w:rsidRDefault="00BF595B" w:rsidP="00BF595B">
      <w:pPr>
        <w:pStyle w:val="Textoindependiente"/>
        <w:spacing w:line="276"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67017861" w14:textId="77777777" w:rsidR="00BF595B" w:rsidRPr="00BC3C0F" w:rsidRDefault="00BF595B" w:rsidP="00CC311A">
      <w:pPr>
        <w:widowControl w:val="0"/>
        <w:autoSpaceDE w:val="0"/>
        <w:autoSpaceDN w:val="0"/>
        <w:adjustRightInd w:val="0"/>
        <w:contextualSpacing/>
        <w:jc w:val="both"/>
        <w:rPr>
          <w:rFonts w:ascii="Arial" w:hAnsi="Arial" w:cs="Arial"/>
          <w:color w:val="000000" w:themeColor="text1"/>
          <w:szCs w:val="24"/>
        </w:rPr>
      </w:pPr>
    </w:p>
    <w:p w14:paraId="3E74099D" w14:textId="77777777" w:rsidR="00BF595B" w:rsidRPr="00BC3C0F" w:rsidRDefault="00BF595B" w:rsidP="00CC311A">
      <w:pPr>
        <w:widowControl w:val="0"/>
        <w:autoSpaceDE w:val="0"/>
        <w:autoSpaceDN w:val="0"/>
        <w:adjustRightInd w:val="0"/>
        <w:contextualSpacing/>
        <w:jc w:val="both"/>
        <w:rPr>
          <w:rFonts w:ascii="Arial" w:hAnsi="Arial" w:cs="Arial"/>
          <w:color w:val="000000" w:themeColor="text1"/>
          <w:szCs w:val="24"/>
        </w:rPr>
      </w:pPr>
      <w:r w:rsidRPr="00BC3C0F">
        <w:rPr>
          <w:rFonts w:ascii="Arial" w:hAnsi="Arial" w:cs="Arial"/>
          <w:color w:val="000000" w:themeColor="text1"/>
          <w:szCs w:val="24"/>
        </w:rPr>
        <w:t>Quienes integran la Sala,</w:t>
      </w:r>
    </w:p>
    <w:p w14:paraId="04A1A6DA" w14:textId="77777777" w:rsidR="00BF595B" w:rsidRPr="00BC3C0F" w:rsidRDefault="00BF595B" w:rsidP="00BF595B">
      <w:pPr>
        <w:pStyle w:val="Sinespaciado"/>
        <w:tabs>
          <w:tab w:val="left" w:pos="3387"/>
        </w:tabs>
        <w:spacing w:line="276" w:lineRule="auto"/>
        <w:contextualSpacing/>
        <w:jc w:val="both"/>
        <w:rPr>
          <w:rFonts w:ascii="Arial" w:hAnsi="Arial" w:cs="Arial"/>
          <w:color w:val="000000" w:themeColor="text1"/>
          <w:sz w:val="24"/>
          <w:szCs w:val="24"/>
        </w:rPr>
      </w:pPr>
    </w:p>
    <w:p w14:paraId="4EDC27FA" w14:textId="77777777" w:rsidR="00CC311A" w:rsidRDefault="00CC311A" w:rsidP="00BF595B">
      <w:pPr>
        <w:ind w:right="333"/>
        <w:contextualSpacing/>
        <w:jc w:val="both"/>
        <w:rPr>
          <w:rFonts w:ascii="Arial" w:eastAsiaTheme="minorHAnsi" w:hAnsi="Arial" w:cs="Arial"/>
          <w:iCs/>
          <w:szCs w:val="24"/>
        </w:rPr>
      </w:pPr>
    </w:p>
    <w:p w14:paraId="7B97B8EA" w14:textId="77777777" w:rsidR="008B4923" w:rsidRDefault="008B4923" w:rsidP="00BF595B">
      <w:pPr>
        <w:ind w:right="333"/>
        <w:contextualSpacing/>
        <w:jc w:val="both"/>
        <w:rPr>
          <w:rFonts w:ascii="Arial" w:eastAsiaTheme="minorHAnsi" w:hAnsi="Arial" w:cs="Arial"/>
          <w:iCs/>
          <w:szCs w:val="24"/>
        </w:rPr>
      </w:pPr>
    </w:p>
    <w:p w14:paraId="4F41740C" w14:textId="77777777" w:rsidR="00574D01" w:rsidRPr="00BC3C0F" w:rsidRDefault="00574D01" w:rsidP="00BF595B">
      <w:pPr>
        <w:ind w:right="333"/>
        <w:contextualSpacing/>
        <w:jc w:val="both"/>
        <w:rPr>
          <w:rFonts w:ascii="Arial" w:eastAsiaTheme="minorHAnsi" w:hAnsi="Arial" w:cs="Arial"/>
          <w:iCs/>
          <w:szCs w:val="24"/>
        </w:rPr>
      </w:pPr>
    </w:p>
    <w:p w14:paraId="196C8B9D" w14:textId="77777777" w:rsidR="00BF595B" w:rsidRPr="00BC3C0F" w:rsidRDefault="00BF595B" w:rsidP="00BF595B">
      <w:pPr>
        <w:pStyle w:val="Sinespaciado"/>
        <w:spacing w:line="276" w:lineRule="auto"/>
        <w:contextualSpacing/>
        <w:jc w:val="center"/>
        <w:rPr>
          <w:rFonts w:ascii="Arial" w:hAnsi="Arial" w:cs="Arial"/>
          <w:b/>
          <w:color w:val="000000" w:themeColor="text1"/>
          <w:sz w:val="24"/>
          <w:szCs w:val="24"/>
        </w:rPr>
      </w:pPr>
      <w:r w:rsidRPr="00BC3C0F">
        <w:rPr>
          <w:rFonts w:ascii="Arial" w:hAnsi="Arial" w:cs="Arial"/>
          <w:b/>
          <w:color w:val="000000" w:themeColor="text1"/>
          <w:sz w:val="24"/>
          <w:szCs w:val="24"/>
        </w:rPr>
        <w:t>OLGA LUCÍA HOYOS SEPÚLVEDA</w:t>
      </w:r>
    </w:p>
    <w:p w14:paraId="63CFFD34" w14:textId="5FE2E5F9" w:rsidR="00BF595B" w:rsidRPr="00BC3C0F" w:rsidRDefault="00BF595B" w:rsidP="00BF595B">
      <w:pPr>
        <w:pStyle w:val="Sinespaciado"/>
        <w:spacing w:line="276" w:lineRule="auto"/>
        <w:contextualSpacing/>
        <w:jc w:val="center"/>
        <w:rPr>
          <w:rFonts w:ascii="Arial" w:hAnsi="Arial" w:cs="Arial"/>
          <w:color w:val="000000" w:themeColor="text1"/>
          <w:sz w:val="24"/>
          <w:szCs w:val="24"/>
        </w:rPr>
      </w:pPr>
      <w:r w:rsidRPr="00BC3C0F">
        <w:rPr>
          <w:rFonts w:ascii="Arial" w:hAnsi="Arial" w:cs="Arial"/>
          <w:color w:val="000000" w:themeColor="text1"/>
          <w:sz w:val="24"/>
          <w:szCs w:val="24"/>
        </w:rPr>
        <w:t>Magistrada Ponente</w:t>
      </w:r>
    </w:p>
    <w:p w14:paraId="3D3190A7" w14:textId="77777777" w:rsidR="00BF595B" w:rsidRDefault="00BF595B" w:rsidP="00BF595B">
      <w:pPr>
        <w:pStyle w:val="Sinespaciado"/>
        <w:spacing w:line="276" w:lineRule="auto"/>
        <w:contextualSpacing/>
        <w:jc w:val="center"/>
        <w:rPr>
          <w:rFonts w:ascii="Arial" w:hAnsi="Arial" w:cs="Arial"/>
          <w:color w:val="000000" w:themeColor="text1"/>
          <w:sz w:val="24"/>
          <w:szCs w:val="24"/>
        </w:rPr>
      </w:pPr>
    </w:p>
    <w:p w14:paraId="069DD9DB" w14:textId="77777777" w:rsidR="008B4923" w:rsidRDefault="008B4923" w:rsidP="00BF595B">
      <w:pPr>
        <w:pStyle w:val="Sinespaciado"/>
        <w:spacing w:line="276" w:lineRule="auto"/>
        <w:contextualSpacing/>
        <w:jc w:val="center"/>
        <w:rPr>
          <w:rFonts w:ascii="Arial" w:hAnsi="Arial" w:cs="Arial"/>
          <w:color w:val="000000" w:themeColor="text1"/>
          <w:sz w:val="24"/>
          <w:szCs w:val="24"/>
        </w:rPr>
      </w:pPr>
    </w:p>
    <w:p w14:paraId="70BB48F3" w14:textId="77777777" w:rsidR="008B4923" w:rsidRDefault="008B4923" w:rsidP="00BF595B">
      <w:pPr>
        <w:pStyle w:val="Sinespaciado"/>
        <w:spacing w:line="276" w:lineRule="auto"/>
        <w:contextualSpacing/>
        <w:jc w:val="center"/>
        <w:rPr>
          <w:rFonts w:ascii="Arial" w:hAnsi="Arial" w:cs="Arial"/>
          <w:color w:val="000000" w:themeColor="text1"/>
          <w:sz w:val="24"/>
          <w:szCs w:val="24"/>
        </w:rPr>
      </w:pPr>
    </w:p>
    <w:p w14:paraId="5F84DE76" w14:textId="5FE71A47" w:rsidR="00C10D52" w:rsidRDefault="009C75C4" w:rsidP="009C75C4">
      <w:pPr>
        <w:pStyle w:val="Sinespaciado"/>
        <w:tabs>
          <w:tab w:val="left" w:pos="6060"/>
        </w:tabs>
        <w:spacing w:line="276"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p>
    <w:p w14:paraId="31872B90" w14:textId="624277A4" w:rsidR="00BF595B" w:rsidRPr="00BC3C0F" w:rsidRDefault="00BF595B" w:rsidP="00BF595B">
      <w:pPr>
        <w:spacing w:line="276" w:lineRule="auto"/>
        <w:contextualSpacing/>
        <w:jc w:val="both"/>
        <w:rPr>
          <w:rFonts w:ascii="Arial" w:hAnsi="Arial" w:cs="Arial"/>
          <w:b/>
          <w:color w:val="000000" w:themeColor="text1"/>
          <w:sz w:val="23"/>
          <w:szCs w:val="23"/>
        </w:rPr>
      </w:pPr>
      <w:r w:rsidRPr="00BC3C0F">
        <w:rPr>
          <w:rFonts w:ascii="Arial" w:hAnsi="Arial" w:cs="Arial"/>
          <w:b/>
          <w:bCs/>
          <w:iCs/>
          <w:color w:val="000000" w:themeColor="text1"/>
          <w:sz w:val="23"/>
          <w:szCs w:val="23"/>
        </w:rPr>
        <w:t>JULIO CÉSAR SALAZAR MUÑOZ</w:t>
      </w:r>
      <w:r w:rsidRPr="00BC3C0F">
        <w:rPr>
          <w:rFonts w:ascii="Arial" w:hAnsi="Arial" w:cs="Arial"/>
          <w:b/>
          <w:bCs/>
          <w:iCs/>
          <w:color w:val="000000" w:themeColor="text1"/>
          <w:sz w:val="23"/>
          <w:szCs w:val="23"/>
        </w:rPr>
        <w:tab/>
      </w:r>
      <w:r w:rsidR="00AD33A2">
        <w:rPr>
          <w:rFonts w:ascii="Arial" w:hAnsi="Arial" w:cs="Arial"/>
          <w:b/>
          <w:bCs/>
          <w:iCs/>
          <w:color w:val="000000" w:themeColor="text1"/>
          <w:sz w:val="23"/>
          <w:szCs w:val="23"/>
        </w:rPr>
        <w:t xml:space="preserve"> </w:t>
      </w:r>
      <w:r w:rsidR="00AD33A2">
        <w:rPr>
          <w:rFonts w:ascii="Arial" w:hAnsi="Arial" w:cs="Arial"/>
          <w:b/>
          <w:color w:val="000000" w:themeColor="text1"/>
          <w:sz w:val="23"/>
          <w:szCs w:val="23"/>
        </w:rPr>
        <w:t>FRANCISCO JAVIER TAMAYO TABARES</w:t>
      </w:r>
    </w:p>
    <w:p w14:paraId="54A05029" w14:textId="53ADC9B3" w:rsidR="00BF595B" w:rsidRDefault="00BF595B" w:rsidP="00394D80">
      <w:pPr>
        <w:spacing w:line="276" w:lineRule="auto"/>
        <w:contextualSpacing/>
        <w:jc w:val="both"/>
        <w:rPr>
          <w:rFonts w:ascii="Arial" w:hAnsi="Arial" w:cs="Arial"/>
          <w:color w:val="000000" w:themeColor="text1"/>
          <w:sz w:val="23"/>
          <w:szCs w:val="23"/>
        </w:rPr>
      </w:pPr>
      <w:r w:rsidRPr="00BC3C0F">
        <w:rPr>
          <w:rFonts w:ascii="Arial" w:hAnsi="Arial" w:cs="Arial"/>
          <w:b/>
          <w:color w:val="000000" w:themeColor="text1"/>
          <w:sz w:val="23"/>
          <w:szCs w:val="23"/>
        </w:rPr>
        <w:tab/>
      </w:r>
      <w:r w:rsidRPr="00BC3C0F">
        <w:rPr>
          <w:rFonts w:ascii="Arial" w:hAnsi="Arial" w:cs="Arial"/>
          <w:color w:val="000000" w:themeColor="text1"/>
          <w:sz w:val="23"/>
          <w:szCs w:val="23"/>
        </w:rPr>
        <w:tab/>
        <w:t>Magistrado</w:t>
      </w:r>
      <w:r w:rsidRPr="00BC3C0F">
        <w:rPr>
          <w:rFonts w:ascii="Arial" w:hAnsi="Arial" w:cs="Arial"/>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004B0F94" w:rsidRPr="00BC3C0F">
        <w:rPr>
          <w:rFonts w:ascii="Arial" w:hAnsi="Arial" w:cs="Arial"/>
          <w:b/>
          <w:color w:val="000000" w:themeColor="text1"/>
          <w:sz w:val="23"/>
          <w:szCs w:val="23"/>
        </w:rPr>
        <w:t xml:space="preserve">        </w:t>
      </w:r>
      <w:proofErr w:type="spellStart"/>
      <w:r w:rsidR="00AD33A2">
        <w:rPr>
          <w:rFonts w:ascii="Arial" w:hAnsi="Arial" w:cs="Arial"/>
          <w:color w:val="000000" w:themeColor="text1"/>
          <w:sz w:val="23"/>
          <w:szCs w:val="23"/>
        </w:rPr>
        <w:t>Magistrado</w:t>
      </w:r>
      <w:proofErr w:type="spellEnd"/>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Pr="00BC3C0F">
        <w:rPr>
          <w:rFonts w:ascii="Arial" w:hAnsi="Arial" w:cs="Arial"/>
          <w:color w:val="000000" w:themeColor="text1"/>
          <w:sz w:val="23"/>
          <w:szCs w:val="23"/>
        </w:rPr>
        <w:tab/>
      </w:r>
      <w:r w:rsidR="00260D48">
        <w:rPr>
          <w:rFonts w:ascii="Arial" w:hAnsi="Arial" w:cs="Arial"/>
          <w:color w:val="000000" w:themeColor="text1"/>
          <w:sz w:val="23"/>
          <w:szCs w:val="23"/>
        </w:rPr>
        <w:t xml:space="preserve">   Salvamento de voto</w:t>
      </w:r>
      <w:r w:rsidR="00260D48">
        <w:rPr>
          <w:rFonts w:ascii="Arial" w:hAnsi="Arial" w:cs="Arial"/>
          <w:color w:val="000000" w:themeColor="text1"/>
          <w:sz w:val="23"/>
          <w:szCs w:val="23"/>
        </w:rPr>
        <w:tab/>
      </w:r>
      <w:r w:rsidR="00260D48">
        <w:rPr>
          <w:rFonts w:ascii="Arial" w:hAnsi="Arial" w:cs="Arial"/>
          <w:color w:val="000000" w:themeColor="text1"/>
          <w:sz w:val="23"/>
          <w:szCs w:val="23"/>
        </w:rPr>
        <w:tab/>
      </w:r>
      <w:r w:rsidR="00260D48">
        <w:rPr>
          <w:rFonts w:ascii="Arial" w:hAnsi="Arial" w:cs="Arial"/>
          <w:color w:val="000000" w:themeColor="text1"/>
          <w:sz w:val="23"/>
          <w:szCs w:val="23"/>
        </w:rPr>
        <w:tab/>
        <w:t xml:space="preserve">             Aclaración de voto</w:t>
      </w:r>
    </w:p>
    <w:p w14:paraId="0F29214B" w14:textId="77777777" w:rsidR="00650673" w:rsidRDefault="00650673" w:rsidP="00394D80">
      <w:pPr>
        <w:spacing w:line="276" w:lineRule="auto"/>
        <w:contextualSpacing/>
        <w:jc w:val="both"/>
        <w:rPr>
          <w:rFonts w:ascii="Arial" w:hAnsi="Arial" w:cs="Arial"/>
          <w:color w:val="000000" w:themeColor="text1"/>
          <w:sz w:val="23"/>
          <w:szCs w:val="23"/>
        </w:rPr>
      </w:pPr>
    </w:p>
    <w:p w14:paraId="37EEEC86" w14:textId="63F4A5F2" w:rsidR="00650673" w:rsidRDefault="00650673">
      <w:pPr>
        <w:spacing w:after="160" w:line="259" w:lineRule="auto"/>
        <w:rPr>
          <w:rFonts w:ascii="Arial" w:hAnsi="Arial" w:cs="Arial"/>
          <w:color w:val="000000" w:themeColor="text1"/>
          <w:sz w:val="23"/>
          <w:szCs w:val="23"/>
        </w:rPr>
      </w:pPr>
      <w:r>
        <w:rPr>
          <w:rFonts w:ascii="Arial" w:hAnsi="Arial" w:cs="Arial"/>
          <w:color w:val="000000" w:themeColor="text1"/>
          <w:sz w:val="23"/>
          <w:szCs w:val="23"/>
        </w:rPr>
        <w:br w:type="page"/>
      </w:r>
    </w:p>
    <w:p w14:paraId="6089CD83" w14:textId="28652DBC" w:rsidR="00BF0B47" w:rsidRPr="00BF0B47" w:rsidRDefault="00BF0B47" w:rsidP="00BF0B47">
      <w:pPr>
        <w:autoSpaceDE w:val="0"/>
        <w:autoSpaceDN w:val="0"/>
        <w:adjustRightInd w:val="0"/>
        <w:jc w:val="both"/>
        <w:rPr>
          <w:rFonts w:ascii="Arial" w:hAnsi="Arial" w:cs="Arial"/>
          <w:spacing w:val="2"/>
          <w:sz w:val="20"/>
          <w:lang w:val="es-ES"/>
        </w:rPr>
      </w:pPr>
      <w:r w:rsidRPr="00BF0B47">
        <w:rPr>
          <w:rFonts w:ascii="Arial" w:hAnsi="Arial" w:cs="Arial"/>
          <w:spacing w:val="2"/>
          <w:sz w:val="20"/>
          <w:lang w:val="es-ES"/>
        </w:rPr>
        <w:lastRenderedPageBreak/>
        <w:t>Radicación Nro.</w:t>
      </w:r>
      <w:r>
        <w:rPr>
          <w:rFonts w:ascii="Arial" w:hAnsi="Arial" w:cs="Arial"/>
          <w:spacing w:val="2"/>
          <w:sz w:val="20"/>
          <w:lang w:val="es-ES"/>
        </w:rPr>
        <w:t>:</w:t>
      </w:r>
      <w:r w:rsidRPr="00BF0B47">
        <w:rPr>
          <w:rFonts w:ascii="Arial" w:hAnsi="Arial" w:cs="Arial"/>
          <w:spacing w:val="2"/>
          <w:sz w:val="20"/>
          <w:lang w:val="es-ES"/>
        </w:rPr>
        <w:tab/>
      </w:r>
      <w:r w:rsidRPr="00BF0B47">
        <w:rPr>
          <w:rFonts w:ascii="Arial" w:hAnsi="Arial" w:cs="Arial"/>
          <w:bCs/>
          <w:spacing w:val="2"/>
          <w:sz w:val="20"/>
          <w:lang w:val="es-CO"/>
        </w:rPr>
        <w:t>Rad. 66001-31-05-004-2017-00533-01</w:t>
      </w:r>
    </w:p>
    <w:p w14:paraId="219E171F" w14:textId="071FF199" w:rsidR="00BF0B47" w:rsidRPr="00BF0B47" w:rsidRDefault="00BF0B47" w:rsidP="00BF0B47">
      <w:pPr>
        <w:autoSpaceDE w:val="0"/>
        <w:autoSpaceDN w:val="0"/>
        <w:adjustRightInd w:val="0"/>
        <w:jc w:val="both"/>
        <w:rPr>
          <w:rFonts w:ascii="Arial" w:hAnsi="Arial" w:cs="Arial"/>
          <w:spacing w:val="2"/>
          <w:sz w:val="20"/>
          <w:lang w:val="es-ES"/>
        </w:rPr>
      </w:pPr>
      <w:r w:rsidRPr="00BF0B47">
        <w:rPr>
          <w:rFonts w:ascii="Arial" w:hAnsi="Arial" w:cs="Arial"/>
          <w:spacing w:val="2"/>
          <w:sz w:val="20"/>
          <w:lang w:val="es-ES"/>
        </w:rPr>
        <w:t>Proceso</w:t>
      </w:r>
      <w:r>
        <w:rPr>
          <w:rFonts w:ascii="Arial" w:hAnsi="Arial" w:cs="Arial"/>
          <w:spacing w:val="2"/>
          <w:sz w:val="20"/>
          <w:lang w:val="es-ES"/>
        </w:rPr>
        <w:t>:</w:t>
      </w:r>
      <w:r w:rsidRPr="00BF0B47">
        <w:rPr>
          <w:rFonts w:ascii="Arial" w:hAnsi="Arial" w:cs="Arial"/>
          <w:spacing w:val="2"/>
          <w:sz w:val="20"/>
          <w:lang w:val="es-ES"/>
        </w:rPr>
        <w:tab/>
      </w:r>
      <w:r w:rsidRPr="00BF0B47">
        <w:rPr>
          <w:rFonts w:ascii="Arial" w:hAnsi="Arial" w:cs="Arial"/>
          <w:spacing w:val="2"/>
          <w:sz w:val="20"/>
          <w:lang w:val="es-ES"/>
        </w:rPr>
        <w:tab/>
        <w:t>Ordinario Laboral</w:t>
      </w:r>
    </w:p>
    <w:p w14:paraId="48E9D5C1" w14:textId="6974E49C" w:rsidR="00BF0B47" w:rsidRPr="00BF0B47" w:rsidRDefault="00BF0B47" w:rsidP="00BF0B47">
      <w:pPr>
        <w:autoSpaceDE w:val="0"/>
        <w:autoSpaceDN w:val="0"/>
        <w:adjustRightInd w:val="0"/>
        <w:jc w:val="both"/>
        <w:rPr>
          <w:rFonts w:ascii="Arial" w:hAnsi="Arial" w:cs="Arial"/>
          <w:spacing w:val="2"/>
          <w:sz w:val="20"/>
          <w:lang w:val="es-ES"/>
        </w:rPr>
      </w:pPr>
      <w:r w:rsidRPr="00BF0B47">
        <w:rPr>
          <w:rFonts w:ascii="Arial" w:hAnsi="Arial" w:cs="Arial"/>
          <w:spacing w:val="2"/>
          <w:sz w:val="20"/>
          <w:lang w:val="es-ES"/>
        </w:rPr>
        <w:t>Demandante:</w:t>
      </w:r>
      <w:r w:rsidRPr="00BF0B47">
        <w:rPr>
          <w:rFonts w:ascii="Arial" w:hAnsi="Arial" w:cs="Arial"/>
          <w:spacing w:val="2"/>
          <w:sz w:val="20"/>
          <w:lang w:val="es-ES"/>
        </w:rPr>
        <w:tab/>
      </w:r>
      <w:r w:rsidRPr="00BF0B47">
        <w:rPr>
          <w:rFonts w:ascii="Arial" w:hAnsi="Arial" w:cs="Arial"/>
          <w:spacing w:val="2"/>
          <w:sz w:val="20"/>
          <w:lang w:val="es-ES"/>
        </w:rPr>
        <w:tab/>
      </w:r>
      <w:r w:rsidR="00270ED1" w:rsidRPr="00BF0B47">
        <w:rPr>
          <w:rFonts w:ascii="Arial" w:hAnsi="Arial" w:cs="Arial"/>
          <w:spacing w:val="2"/>
          <w:sz w:val="20"/>
          <w:lang w:val="es-ES"/>
        </w:rPr>
        <w:t>María</w:t>
      </w:r>
      <w:r w:rsidRPr="00BF0B47">
        <w:rPr>
          <w:rFonts w:ascii="Arial" w:hAnsi="Arial" w:cs="Arial"/>
          <w:spacing w:val="2"/>
          <w:sz w:val="20"/>
          <w:lang w:val="es-ES"/>
        </w:rPr>
        <w:t xml:space="preserve"> Nidia Gutiérrez Agudelo</w:t>
      </w:r>
    </w:p>
    <w:p w14:paraId="4DBA309E" w14:textId="3AF0BDC1" w:rsidR="00BF0B47" w:rsidRPr="00BF0B47" w:rsidRDefault="00BF0B47" w:rsidP="00BF0B47">
      <w:pPr>
        <w:autoSpaceDE w:val="0"/>
        <w:autoSpaceDN w:val="0"/>
        <w:adjustRightInd w:val="0"/>
        <w:jc w:val="both"/>
        <w:rPr>
          <w:rFonts w:ascii="Arial" w:hAnsi="Arial" w:cs="Arial"/>
          <w:spacing w:val="2"/>
          <w:sz w:val="20"/>
          <w:lang w:val="es-ES"/>
        </w:rPr>
      </w:pPr>
      <w:r w:rsidRPr="00BF0B47">
        <w:rPr>
          <w:rFonts w:ascii="Arial" w:hAnsi="Arial" w:cs="Arial"/>
          <w:spacing w:val="2"/>
          <w:sz w:val="20"/>
          <w:lang w:val="es-ES"/>
        </w:rPr>
        <w:t>Demandados:</w:t>
      </w:r>
      <w:r w:rsidRPr="00BF0B47">
        <w:rPr>
          <w:rFonts w:ascii="Arial" w:hAnsi="Arial" w:cs="Arial"/>
          <w:spacing w:val="2"/>
          <w:sz w:val="20"/>
          <w:lang w:val="es-ES"/>
        </w:rPr>
        <w:tab/>
      </w:r>
      <w:r w:rsidRPr="00BF0B47">
        <w:rPr>
          <w:rFonts w:ascii="Arial" w:hAnsi="Arial" w:cs="Arial"/>
          <w:spacing w:val="2"/>
          <w:sz w:val="20"/>
          <w:lang w:val="es-ES"/>
        </w:rPr>
        <w:tab/>
      </w:r>
      <w:r w:rsidRPr="00BF0B47">
        <w:rPr>
          <w:rFonts w:ascii="Arial" w:hAnsi="Arial" w:cs="Arial"/>
          <w:bCs/>
          <w:spacing w:val="2"/>
          <w:sz w:val="20"/>
          <w:lang w:val="es-CO"/>
        </w:rPr>
        <w:t>Porvenir S.A. y otro</w:t>
      </w:r>
    </w:p>
    <w:p w14:paraId="7AE7FFA0" w14:textId="77777777" w:rsidR="00BF0B47" w:rsidRDefault="00BF0B47" w:rsidP="00BF0B47">
      <w:pPr>
        <w:spacing w:line="276" w:lineRule="auto"/>
        <w:jc w:val="both"/>
        <w:rPr>
          <w:rFonts w:ascii="Arial" w:eastAsia="Calibri" w:hAnsi="Arial" w:cs="Arial"/>
          <w:b/>
          <w:bCs/>
          <w:sz w:val="20"/>
          <w:szCs w:val="18"/>
          <w:lang w:val="es-ES" w:eastAsia="en-US"/>
        </w:rPr>
      </w:pPr>
    </w:p>
    <w:p w14:paraId="3146A259" w14:textId="40AC66DC" w:rsidR="00BF0B47" w:rsidRPr="00BF0B47" w:rsidRDefault="00BF0B47" w:rsidP="00BF0B47">
      <w:pPr>
        <w:spacing w:line="276" w:lineRule="auto"/>
        <w:ind w:left="2829" w:hanging="2829"/>
        <w:jc w:val="both"/>
        <w:rPr>
          <w:rFonts w:ascii="Arial" w:eastAsia="Calibri" w:hAnsi="Arial" w:cs="Arial"/>
          <w:b/>
          <w:bCs/>
          <w:sz w:val="20"/>
          <w:szCs w:val="18"/>
          <w:lang w:val="es-ES" w:eastAsia="en-US"/>
        </w:rPr>
      </w:pPr>
    </w:p>
    <w:p w14:paraId="7DCF08AB" w14:textId="77777777" w:rsidR="00BF0B47" w:rsidRPr="00BF0B47" w:rsidRDefault="00BF0B47" w:rsidP="00BF0B47">
      <w:pPr>
        <w:keepNext/>
        <w:outlineLvl w:val="2"/>
        <w:rPr>
          <w:rFonts w:ascii="Arial" w:hAnsi="Arial" w:cs="Arial"/>
          <w:sz w:val="20"/>
          <w:szCs w:val="24"/>
        </w:rPr>
      </w:pPr>
    </w:p>
    <w:p w14:paraId="0A8C8E3F" w14:textId="77777777" w:rsidR="00BF0B47" w:rsidRPr="00BF0B47" w:rsidRDefault="00BF0B47" w:rsidP="00BF0B47">
      <w:pPr>
        <w:keepNext/>
        <w:spacing w:line="288" w:lineRule="auto"/>
        <w:jc w:val="center"/>
        <w:outlineLvl w:val="2"/>
        <w:rPr>
          <w:rFonts w:ascii="Arial" w:hAnsi="Arial" w:cs="Arial"/>
          <w:b/>
          <w:szCs w:val="24"/>
        </w:rPr>
      </w:pPr>
      <w:r w:rsidRPr="00BF0B47">
        <w:rPr>
          <w:rFonts w:ascii="Arial" w:hAnsi="Arial" w:cs="Arial"/>
          <w:b/>
          <w:szCs w:val="24"/>
        </w:rPr>
        <w:t>TRIBUNAL SUPERIOR DEL DISTRITO JUDICIAL</w:t>
      </w:r>
    </w:p>
    <w:p w14:paraId="4D39BFC2" w14:textId="77777777" w:rsidR="00BF0B47" w:rsidRPr="00BF0B47" w:rsidRDefault="00BF0B47" w:rsidP="00BF0B47">
      <w:pPr>
        <w:spacing w:line="288" w:lineRule="auto"/>
        <w:jc w:val="center"/>
        <w:rPr>
          <w:rFonts w:ascii="Arial" w:eastAsia="Calibri" w:hAnsi="Arial" w:cs="Arial"/>
          <w:b/>
          <w:szCs w:val="24"/>
          <w:lang w:val="es-CO" w:eastAsia="en-US"/>
        </w:rPr>
      </w:pPr>
    </w:p>
    <w:p w14:paraId="3B7E4A25" w14:textId="77777777" w:rsidR="00BF0B47" w:rsidRPr="00BF0B47" w:rsidRDefault="00BF0B47" w:rsidP="00BF0B47">
      <w:pPr>
        <w:spacing w:line="288" w:lineRule="auto"/>
        <w:jc w:val="center"/>
        <w:rPr>
          <w:rFonts w:ascii="Arial" w:eastAsia="Calibri" w:hAnsi="Arial" w:cs="Arial"/>
          <w:b/>
          <w:szCs w:val="24"/>
          <w:lang w:val="es-CO" w:eastAsia="en-US"/>
        </w:rPr>
      </w:pPr>
      <w:r w:rsidRPr="00BF0B47">
        <w:rPr>
          <w:rFonts w:ascii="Arial" w:eastAsia="Calibri" w:hAnsi="Arial" w:cs="Arial"/>
          <w:b/>
          <w:szCs w:val="24"/>
          <w:lang w:val="es-CO" w:eastAsia="en-US"/>
        </w:rPr>
        <w:t>SALA LABORAL</w:t>
      </w:r>
    </w:p>
    <w:p w14:paraId="76EF5105" w14:textId="77777777" w:rsidR="00BF0B47" w:rsidRPr="00BF0B47" w:rsidRDefault="00BF0B47" w:rsidP="00BF0B47">
      <w:pPr>
        <w:spacing w:line="288" w:lineRule="auto"/>
        <w:jc w:val="center"/>
        <w:rPr>
          <w:rFonts w:ascii="Arial" w:hAnsi="Arial" w:cs="Arial"/>
          <w:b/>
          <w:szCs w:val="24"/>
        </w:rPr>
      </w:pPr>
    </w:p>
    <w:p w14:paraId="56041604" w14:textId="77777777" w:rsidR="00BF0B47" w:rsidRPr="00BF0B47" w:rsidRDefault="00BF0B47" w:rsidP="00BF0B47">
      <w:pPr>
        <w:spacing w:line="288" w:lineRule="auto"/>
        <w:jc w:val="center"/>
        <w:rPr>
          <w:rFonts w:ascii="Arial" w:hAnsi="Arial" w:cs="Arial"/>
          <w:b/>
          <w:szCs w:val="24"/>
        </w:rPr>
      </w:pPr>
      <w:r w:rsidRPr="00BF0B47">
        <w:rPr>
          <w:rFonts w:ascii="Arial" w:hAnsi="Arial" w:cs="Arial"/>
          <w:b/>
          <w:szCs w:val="24"/>
        </w:rPr>
        <w:t xml:space="preserve">MAGISTRADO: JULIO CÉSAR SALAZAR MUÑOZ </w:t>
      </w:r>
    </w:p>
    <w:p w14:paraId="75CD7230" w14:textId="77777777" w:rsidR="00BF0B47" w:rsidRPr="00BF0B47" w:rsidRDefault="00BF0B47" w:rsidP="00BF0B47">
      <w:pPr>
        <w:spacing w:line="288" w:lineRule="auto"/>
        <w:jc w:val="center"/>
        <w:rPr>
          <w:rFonts w:ascii="Arial" w:hAnsi="Arial" w:cs="Arial"/>
          <w:b/>
          <w:szCs w:val="24"/>
        </w:rPr>
      </w:pPr>
    </w:p>
    <w:p w14:paraId="65A29A5D" w14:textId="77777777" w:rsidR="00BF0B47" w:rsidRPr="00BF0B47" w:rsidRDefault="00BF0B47" w:rsidP="00BF0B47">
      <w:pPr>
        <w:spacing w:line="288" w:lineRule="auto"/>
        <w:jc w:val="center"/>
        <w:rPr>
          <w:rFonts w:ascii="Arial" w:hAnsi="Arial" w:cs="Arial"/>
          <w:b/>
          <w:szCs w:val="24"/>
        </w:rPr>
      </w:pPr>
      <w:r w:rsidRPr="00BF0B47">
        <w:rPr>
          <w:rFonts w:ascii="Arial" w:hAnsi="Arial" w:cs="Arial"/>
          <w:b/>
          <w:szCs w:val="24"/>
        </w:rPr>
        <w:t>Mayo 28 de 2019</w:t>
      </w:r>
    </w:p>
    <w:p w14:paraId="2A08D69A" w14:textId="77777777" w:rsidR="00BF0B47" w:rsidRPr="00BF0B47" w:rsidRDefault="00BF0B47" w:rsidP="00BF0B47">
      <w:pPr>
        <w:spacing w:line="288" w:lineRule="auto"/>
        <w:jc w:val="center"/>
        <w:rPr>
          <w:rFonts w:ascii="Arial" w:hAnsi="Arial" w:cs="Arial"/>
          <w:b/>
          <w:szCs w:val="24"/>
        </w:rPr>
      </w:pPr>
    </w:p>
    <w:p w14:paraId="301D8C3E" w14:textId="77777777" w:rsidR="00BF0B47" w:rsidRPr="00BF0B47" w:rsidRDefault="00BF0B47" w:rsidP="00BF0B47">
      <w:pPr>
        <w:spacing w:line="288" w:lineRule="auto"/>
        <w:jc w:val="center"/>
        <w:rPr>
          <w:rFonts w:ascii="Arial" w:hAnsi="Arial" w:cs="Arial"/>
          <w:b/>
          <w:szCs w:val="24"/>
        </w:rPr>
      </w:pPr>
      <w:r w:rsidRPr="00BF0B47">
        <w:rPr>
          <w:rFonts w:ascii="Arial" w:hAnsi="Arial" w:cs="Arial"/>
          <w:b/>
          <w:szCs w:val="24"/>
        </w:rPr>
        <w:t>SALVAMENTO DE VOTO</w:t>
      </w:r>
    </w:p>
    <w:p w14:paraId="7899E622" w14:textId="77777777" w:rsidR="00BF0B47" w:rsidRPr="00BF0B47" w:rsidRDefault="00BF0B47" w:rsidP="00BF0B47">
      <w:pPr>
        <w:suppressAutoHyphens/>
        <w:spacing w:line="288" w:lineRule="auto"/>
        <w:jc w:val="both"/>
        <w:rPr>
          <w:rFonts w:ascii="Arial" w:hAnsi="Arial" w:cs="Arial"/>
          <w:szCs w:val="24"/>
        </w:rPr>
      </w:pPr>
    </w:p>
    <w:p w14:paraId="431EAEB9" w14:textId="77777777" w:rsidR="00BF0B47" w:rsidRPr="00BF0B47" w:rsidRDefault="00BF0B47" w:rsidP="00BF0B47">
      <w:pPr>
        <w:suppressAutoHyphens/>
        <w:spacing w:line="288" w:lineRule="auto"/>
        <w:jc w:val="both"/>
        <w:rPr>
          <w:rFonts w:ascii="Arial" w:hAnsi="Arial" w:cs="Arial"/>
          <w:spacing w:val="-2"/>
          <w:szCs w:val="24"/>
        </w:rPr>
      </w:pPr>
    </w:p>
    <w:p w14:paraId="0B21B92A"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Con el debido respeto me aparto de la decisión de confirmar la decisión de declarar la ineficacia del traslado por las razones que adelante se exponen.</w:t>
      </w:r>
    </w:p>
    <w:p w14:paraId="27C93E73" w14:textId="77777777" w:rsidR="00BF0B47" w:rsidRPr="00BF0B47" w:rsidRDefault="00BF0B47" w:rsidP="00BF0B47">
      <w:pPr>
        <w:suppressAutoHyphens/>
        <w:spacing w:line="288" w:lineRule="auto"/>
        <w:jc w:val="both"/>
        <w:rPr>
          <w:rFonts w:ascii="Arial" w:hAnsi="Arial" w:cs="Arial"/>
          <w:spacing w:val="-2"/>
          <w:szCs w:val="24"/>
        </w:rPr>
      </w:pPr>
    </w:p>
    <w:p w14:paraId="6E6D9279" w14:textId="77777777" w:rsidR="00BF0B47" w:rsidRPr="00BF0B47" w:rsidRDefault="00BF0B47" w:rsidP="00BF0B47">
      <w:pPr>
        <w:suppressAutoHyphens/>
        <w:spacing w:line="288" w:lineRule="auto"/>
        <w:jc w:val="both"/>
        <w:rPr>
          <w:rFonts w:ascii="Arial" w:hAnsi="Arial" w:cs="Arial"/>
          <w:iCs/>
          <w:szCs w:val="24"/>
        </w:rPr>
      </w:pPr>
      <w:r w:rsidRPr="00BF0B47">
        <w:rPr>
          <w:rFonts w:ascii="Arial" w:hAnsi="Arial" w:cs="Arial"/>
          <w:spacing w:val="-2"/>
          <w:szCs w:val="24"/>
        </w:rPr>
        <w:t xml:space="preserve">Desde ya dejo en evidencia que conozco la jurisprudencia vigente emanada de la </w:t>
      </w:r>
      <w:r w:rsidRPr="00BF0B47">
        <w:rPr>
          <w:rFonts w:ascii="Arial" w:hAnsi="Arial" w:cs="Arial"/>
          <w:iCs/>
          <w:szCs w:val="24"/>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7C991DD8" w14:textId="77777777" w:rsidR="00BF0B47" w:rsidRPr="00BF0B47" w:rsidRDefault="00BF0B47" w:rsidP="00BF0B47">
      <w:pPr>
        <w:spacing w:line="288" w:lineRule="auto"/>
        <w:ind w:left="426" w:right="51"/>
        <w:jc w:val="both"/>
        <w:rPr>
          <w:rFonts w:ascii="Arial" w:hAnsi="Arial" w:cs="Arial"/>
          <w:iCs/>
          <w:szCs w:val="24"/>
        </w:rPr>
      </w:pPr>
    </w:p>
    <w:p w14:paraId="191AEB45" w14:textId="77777777" w:rsidR="00BF0B47" w:rsidRPr="00BF0B47" w:rsidRDefault="00BF0B47" w:rsidP="00BF0B47">
      <w:pPr>
        <w:spacing w:line="288" w:lineRule="auto"/>
        <w:ind w:right="51"/>
        <w:jc w:val="both"/>
        <w:rPr>
          <w:rFonts w:ascii="Arial" w:hAnsi="Arial" w:cs="Arial"/>
          <w:szCs w:val="24"/>
          <w:lang w:val="es-CO"/>
        </w:rPr>
      </w:pPr>
      <w:r w:rsidRPr="00BF0B47">
        <w:rPr>
          <w:rFonts w:ascii="Arial" w:hAnsi="Arial" w:cs="Arial"/>
          <w:iCs/>
          <w:szCs w:val="24"/>
        </w:rPr>
        <w:t xml:space="preserve">No obstante, tales líneas jurisprudenciales considero del caso, con base en la sentencia </w:t>
      </w:r>
      <w:r w:rsidRPr="00BF0B47">
        <w:rPr>
          <w:rFonts w:ascii="Arial" w:hAnsi="Arial" w:cs="Arial"/>
          <w:szCs w:val="24"/>
          <w:lang w:val="es-CO"/>
        </w:rPr>
        <w:t>C-836 de 2001, apartarme de ellas, para lo cual expongo de manera razonada la argumentación jurídica que me lleva a tal alejamiento.</w:t>
      </w:r>
    </w:p>
    <w:p w14:paraId="4B89298B" w14:textId="77777777" w:rsidR="00BF0B47" w:rsidRPr="00BF0B47" w:rsidRDefault="00BF0B47" w:rsidP="00BF0B47">
      <w:pPr>
        <w:tabs>
          <w:tab w:val="left" w:pos="8222"/>
        </w:tabs>
        <w:spacing w:line="288" w:lineRule="auto"/>
        <w:ind w:left="426" w:right="476"/>
        <w:jc w:val="both"/>
        <w:rPr>
          <w:rFonts w:ascii="Arial" w:hAnsi="Arial" w:cs="Arial"/>
          <w:iCs/>
          <w:szCs w:val="24"/>
        </w:rPr>
      </w:pPr>
    </w:p>
    <w:p w14:paraId="680B9595"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1F765809" w14:textId="77777777" w:rsidR="00BF0B47" w:rsidRPr="00BF0B47" w:rsidRDefault="00BF0B47" w:rsidP="00BF0B47">
      <w:pPr>
        <w:suppressAutoHyphens/>
        <w:spacing w:line="288" w:lineRule="auto"/>
        <w:jc w:val="both"/>
        <w:rPr>
          <w:rFonts w:ascii="Arial" w:hAnsi="Arial" w:cs="Arial"/>
          <w:spacing w:val="-2"/>
          <w:szCs w:val="24"/>
        </w:rPr>
      </w:pPr>
    </w:p>
    <w:p w14:paraId="1A1C221F"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4455B25D" w14:textId="77777777" w:rsidR="00BF0B47" w:rsidRPr="00BF0B47" w:rsidRDefault="00BF0B47" w:rsidP="00BF0B47">
      <w:pPr>
        <w:suppressAutoHyphens/>
        <w:spacing w:line="288" w:lineRule="auto"/>
        <w:jc w:val="both"/>
        <w:rPr>
          <w:rFonts w:ascii="Arial" w:hAnsi="Arial" w:cs="Arial"/>
          <w:spacing w:val="-2"/>
          <w:szCs w:val="24"/>
        </w:rPr>
      </w:pPr>
    </w:p>
    <w:p w14:paraId="26A86EFB"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lastRenderedPageBreak/>
        <w:t xml:space="preserve"> </w:t>
      </w:r>
    </w:p>
    <w:p w14:paraId="26B65AD1" w14:textId="411F38D2" w:rsidR="00BF0B47" w:rsidRPr="009F6B6D" w:rsidRDefault="00BF0B47" w:rsidP="009F6B6D">
      <w:pPr>
        <w:pStyle w:val="Prrafodelista"/>
        <w:numPr>
          <w:ilvl w:val="0"/>
          <w:numId w:val="13"/>
        </w:numPr>
        <w:spacing w:line="288" w:lineRule="auto"/>
        <w:jc w:val="both"/>
        <w:rPr>
          <w:rFonts w:ascii="Arial" w:hAnsi="Arial" w:cs="Arial"/>
          <w:b/>
          <w:szCs w:val="24"/>
        </w:rPr>
      </w:pPr>
      <w:r w:rsidRPr="009F6B6D">
        <w:rPr>
          <w:rFonts w:ascii="Arial" w:hAnsi="Arial" w:cs="Arial"/>
          <w:b/>
          <w:szCs w:val="24"/>
        </w:rPr>
        <w:t>CONFIGURACIÓN LEGAL DUAL VIGENTE DEL SISTEMA PENSIONAL</w:t>
      </w:r>
    </w:p>
    <w:p w14:paraId="3CC6D047" w14:textId="77777777" w:rsidR="00BF0B47" w:rsidRPr="00BF0B47" w:rsidRDefault="00BF0B47" w:rsidP="00BF0B47">
      <w:pPr>
        <w:suppressAutoHyphens/>
        <w:spacing w:line="288" w:lineRule="auto"/>
        <w:ind w:left="720"/>
        <w:jc w:val="both"/>
        <w:rPr>
          <w:rFonts w:ascii="Arial" w:hAnsi="Arial" w:cs="Arial"/>
          <w:b/>
          <w:spacing w:val="-2"/>
          <w:szCs w:val="24"/>
        </w:rPr>
      </w:pPr>
    </w:p>
    <w:p w14:paraId="32311128" w14:textId="125C3449" w:rsidR="00BF0B47" w:rsidRPr="00BF0B47" w:rsidRDefault="00BF0B47" w:rsidP="00BF0B47">
      <w:pPr>
        <w:suppressAutoHyphens/>
        <w:spacing w:line="288" w:lineRule="auto"/>
        <w:jc w:val="both"/>
        <w:rPr>
          <w:rFonts w:ascii="Arial" w:hAnsi="Arial" w:cs="Arial"/>
          <w:b/>
          <w:spacing w:val="-2"/>
          <w:szCs w:val="24"/>
        </w:rPr>
      </w:pPr>
      <w:r w:rsidRPr="00BF0B47">
        <w:rPr>
          <w:rFonts w:ascii="Arial" w:hAnsi="Arial" w:cs="Arial"/>
          <w:spacing w:val="-2"/>
          <w:szCs w:val="24"/>
        </w:rPr>
        <w:t>-</w:t>
      </w:r>
      <w:r w:rsidR="00802DFB">
        <w:rPr>
          <w:rFonts w:ascii="Arial" w:hAnsi="Arial" w:cs="Arial"/>
          <w:spacing w:val="-2"/>
          <w:szCs w:val="24"/>
        </w:rPr>
        <w:t xml:space="preserve"> </w:t>
      </w:r>
      <w:r w:rsidRPr="00BF0B47">
        <w:rPr>
          <w:rFonts w:ascii="Arial" w:hAnsi="Arial" w:cs="Arial"/>
          <w:spacing w:val="-2"/>
          <w:szCs w:val="24"/>
        </w:rPr>
        <w:t>CONTENIDO DEL ARTÍCULO 271 DE LA LEY 100 DE 199</w:t>
      </w:r>
      <w:r w:rsidRPr="00BF0B47">
        <w:rPr>
          <w:rFonts w:ascii="Arial" w:hAnsi="Arial" w:cs="Arial"/>
          <w:b/>
          <w:spacing w:val="-2"/>
          <w:szCs w:val="24"/>
        </w:rPr>
        <w:t>3</w:t>
      </w:r>
    </w:p>
    <w:p w14:paraId="1F6BEB73" w14:textId="77777777" w:rsidR="00BF0B47" w:rsidRPr="00BF0B47" w:rsidRDefault="00BF0B47" w:rsidP="00BF0B47">
      <w:pPr>
        <w:suppressAutoHyphens/>
        <w:spacing w:line="288" w:lineRule="auto"/>
        <w:jc w:val="both"/>
        <w:rPr>
          <w:rFonts w:ascii="Arial" w:hAnsi="Arial" w:cs="Arial"/>
          <w:spacing w:val="-2"/>
          <w:szCs w:val="24"/>
        </w:rPr>
      </w:pPr>
    </w:p>
    <w:p w14:paraId="0A344BEF"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1351C94C" w14:textId="77777777" w:rsidR="00BF0B47" w:rsidRPr="00BF0B47" w:rsidRDefault="00BF0B47" w:rsidP="00BF0B47">
      <w:pPr>
        <w:suppressAutoHyphens/>
        <w:spacing w:line="288" w:lineRule="auto"/>
        <w:jc w:val="both"/>
        <w:rPr>
          <w:rFonts w:ascii="Arial" w:hAnsi="Arial" w:cs="Arial"/>
          <w:spacing w:val="-2"/>
          <w:szCs w:val="24"/>
        </w:rPr>
      </w:pPr>
    </w:p>
    <w:p w14:paraId="43A4284C"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0BAAD496" w14:textId="77777777" w:rsidR="00BF0B47" w:rsidRPr="00BF0B47" w:rsidRDefault="00BF0B47" w:rsidP="00BF0B47">
      <w:pPr>
        <w:spacing w:line="288" w:lineRule="auto"/>
        <w:ind w:right="51"/>
        <w:jc w:val="both"/>
        <w:rPr>
          <w:rFonts w:ascii="Arial" w:hAnsi="Arial" w:cs="Arial"/>
          <w:spacing w:val="-2"/>
          <w:szCs w:val="24"/>
        </w:rPr>
      </w:pPr>
    </w:p>
    <w:p w14:paraId="33AA4454" w14:textId="7CCF130D"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w:t>
      </w:r>
      <w:r w:rsidR="00802DFB">
        <w:rPr>
          <w:rFonts w:ascii="Arial" w:hAnsi="Arial" w:cs="Arial"/>
          <w:iCs/>
          <w:szCs w:val="24"/>
        </w:rPr>
        <w:t xml:space="preserve"> </w:t>
      </w:r>
      <w:r w:rsidR="00802DFB" w:rsidRPr="00BF0B47">
        <w:rPr>
          <w:rFonts w:ascii="Arial" w:hAnsi="Arial" w:cs="Arial"/>
          <w:iCs/>
          <w:szCs w:val="24"/>
        </w:rPr>
        <w:t xml:space="preserve">REGÍMENES </w:t>
      </w:r>
      <w:r w:rsidRPr="00BF0B47">
        <w:rPr>
          <w:rFonts w:ascii="Arial" w:hAnsi="Arial" w:cs="Arial"/>
          <w:iCs/>
          <w:szCs w:val="24"/>
        </w:rPr>
        <w:t>PENSIONALES COEXISTENTES</w:t>
      </w:r>
    </w:p>
    <w:p w14:paraId="260C0915" w14:textId="77777777" w:rsidR="00BF0B47" w:rsidRPr="00BF0B47" w:rsidRDefault="00BF0B47" w:rsidP="00BF0B47">
      <w:pPr>
        <w:spacing w:line="288" w:lineRule="auto"/>
        <w:ind w:right="51"/>
        <w:jc w:val="both"/>
        <w:rPr>
          <w:rFonts w:ascii="Arial" w:hAnsi="Arial" w:cs="Arial"/>
          <w:iCs/>
          <w:szCs w:val="24"/>
        </w:rPr>
      </w:pPr>
    </w:p>
    <w:p w14:paraId="36C537CE"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46FAB71F" w14:textId="77777777" w:rsidR="00BF0B47" w:rsidRPr="00BF0B47" w:rsidRDefault="00BF0B47" w:rsidP="00BF0B47">
      <w:pPr>
        <w:spacing w:line="288" w:lineRule="auto"/>
        <w:ind w:right="51"/>
        <w:jc w:val="both"/>
        <w:rPr>
          <w:rFonts w:ascii="Arial" w:hAnsi="Arial" w:cs="Arial"/>
          <w:iCs/>
          <w:szCs w:val="24"/>
        </w:rPr>
      </w:pPr>
    </w:p>
    <w:p w14:paraId="1B4FFF93"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670C5FAD" w14:textId="77777777" w:rsidR="00BF0B47" w:rsidRPr="00BF0B47" w:rsidRDefault="00BF0B47" w:rsidP="00BF0B47">
      <w:pPr>
        <w:spacing w:line="288" w:lineRule="auto"/>
        <w:ind w:right="51"/>
        <w:jc w:val="both"/>
        <w:rPr>
          <w:rFonts w:ascii="Arial" w:hAnsi="Arial" w:cs="Arial"/>
          <w:iCs/>
          <w:szCs w:val="24"/>
        </w:rPr>
      </w:pPr>
    </w:p>
    <w:p w14:paraId="60BF4F4E"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BF0B47">
        <w:rPr>
          <w:rFonts w:ascii="Arial" w:hAnsi="Arial" w:cs="Arial"/>
          <w:b/>
          <w:iCs/>
          <w:szCs w:val="24"/>
        </w:rPr>
        <w:t>con prestación definida”.</w:t>
      </w:r>
      <w:r w:rsidRPr="00BF0B47">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BF0B47">
        <w:rPr>
          <w:rFonts w:ascii="Arial" w:hAnsi="Arial" w:cs="Arial"/>
          <w:b/>
          <w:iCs/>
          <w:szCs w:val="24"/>
        </w:rPr>
        <w:t xml:space="preserve">ahorro individual, </w:t>
      </w:r>
      <w:r w:rsidRPr="00BF0B47">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26524CE9" w14:textId="77777777" w:rsidR="00BF0B47" w:rsidRPr="00BF0B47" w:rsidRDefault="00BF0B47" w:rsidP="00BF0B47">
      <w:pPr>
        <w:spacing w:line="288" w:lineRule="auto"/>
        <w:ind w:right="51"/>
        <w:jc w:val="both"/>
        <w:rPr>
          <w:rFonts w:ascii="Arial" w:hAnsi="Arial" w:cs="Arial"/>
          <w:iCs/>
          <w:szCs w:val="24"/>
        </w:rPr>
      </w:pPr>
    </w:p>
    <w:p w14:paraId="3E5D5DDD"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BF0B47">
        <w:rPr>
          <w:rFonts w:ascii="Arial" w:hAnsi="Arial" w:cs="Arial"/>
          <w:iCs/>
          <w:szCs w:val="24"/>
        </w:rPr>
        <w:t>sucesoral</w:t>
      </w:r>
      <w:proofErr w:type="spellEnd"/>
      <w:r w:rsidRPr="00BF0B47">
        <w:rPr>
          <w:rFonts w:ascii="Arial" w:hAnsi="Arial" w:cs="Arial"/>
          <w:iCs/>
          <w:szCs w:val="24"/>
        </w:rPr>
        <w:t>.</w:t>
      </w:r>
    </w:p>
    <w:p w14:paraId="1EE6AB3F" w14:textId="77777777" w:rsidR="00BF0B47" w:rsidRPr="00BF0B47" w:rsidRDefault="00BF0B47" w:rsidP="00BF0B47">
      <w:pPr>
        <w:spacing w:line="288" w:lineRule="auto"/>
        <w:ind w:right="51"/>
        <w:jc w:val="both"/>
        <w:rPr>
          <w:rFonts w:ascii="Arial" w:hAnsi="Arial" w:cs="Arial"/>
          <w:iCs/>
          <w:szCs w:val="24"/>
        </w:rPr>
      </w:pPr>
    </w:p>
    <w:p w14:paraId="12446010" w14:textId="77777777" w:rsidR="00BF0B47" w:rsidRPr="00BF0B47" w:rsidRDefault="00BF0B47" w:rsidP="00BF0B47">
      <w:pPr>
        <w:spacing w:line="288" w:lineRule="auto"/>
        <w:ind w:right="51"/>
        <w:jc w:val="both"/>
        <w:rPr>
          <w:rFonts w:ascii="Arial" w:hAnsi="Arial" w:cs="Arial"/>
          <w:b/>
          <w:iCs/>
          <w:szCs w:val="24"/>
        </w:rPr>
      </w:pPr>
      <w:r w:rsidRPr="00BF0B47">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642606EC" w14:textId="77777777" w:rsidR="00BF0B47" w:rsidRPr="00BF0B47" w:rsidRDefault="00BF0B47" w:rsidP="00BF0B47">
      <w:pPr>
        <w:spacing w:line="288" w:lineRule="auto"/>
        <w:ind w:right="51"/>
        <w:jc w:val="both"/>
        <w:rPr>
          <w:rFonts w:ascii="Arial" w:hAnsi="Arial" w:cs="Arial"/>
          <w:iCs/>
          <w:szCs w:val="24"/>
        </w:rPr>
      </w:pPr>
    </w:p>
    <w:p w14:paraId="21E48605"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BF0B47">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BF0B47">
        <w:rPr>
          <w:rFonts w:ascii="Arial" w:hAnsi="Arial" w:cs="Arial"/>
          <w:iCs/>
          <w:szCs w:val="24"/>
        </w:rPr>
        <w:t xml:space="preserve">, entre otras cosas porque la nueva legislación parte de la base de que existe una abierta y libre competencia entre </w:t>
      </w:r>
      <w:r w:rsidRPr="00BF0B47">
        <w:rPr>
          <w:rFonts w:ascii="Arial" w:hAnsi="Arial" w:cs="Arial"/>
          <w:iCs/>
          <w:szCs w:val="24"/>
        </w:rPr>
        <w:lastRenderedPageBreak/>
        <w:t xml:space="preserve">Administradoras públicas y privadas por el mercado de la administración de los riesgos de </w:t>
      </w:r>
      <w:proofErr w:type="spellStart"/>
      <w:r w:rsidRPr="00BF0B47">
        <w:rPr>
          <w:rFonts w:ascii="Arial" w:hAnsi="Arial" w:cs="Arial"/>
          <w:iCs/>
          <w:szCs w:val="24"/>
        </w:rPr>
        <w:t>IVM</w:t>
      </w:r>
      <w:proofErr w:type="spellEnd"/>
      <w:r w:rsidRPr="00BF0B47">
        <w:rPr>
          <w:rFonts w:ascii="Arial" w:hAnsi="Arial" w:cs="Arial"/>
          <w:iCs/>
          <w:szCs w:val="24"/>
        </w:rPr>
        <w:t>.</w:t>
      </w:r>
    </w:p>
    <w:p w14:paraId="56F63213" w14:textId="77777777" w:rsidR="00BF0B47" w:rsidRPr="00BF0B47" w:rsidRDefault="00BF0B47" w:rsidP="00BF0B47">
      <w:pPr>
        <w:suppressAutoHyphens/>
        <w:spacing w:line="288" w:lineRule="auto"/>
        <w:jc w:val="both"/>
        <w:rPr>
          <w:rFonts w:ascii="Arial" w:hAnsi="Arial" w:cs="Arial"/>
          <w:spacing w:val="-2"/>
          <w:szCs w:val="24"/>
        </w:rPr>
      </w:pPr>
    </w:p>
    <w:p w14:paraId="3DEBEEF3" w14:textId="2F1AE1CB"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w:t>
      </w:r>
      <w:r w:rsidR="00802DFB">
        <w:rPr>
          <w:rFonts w:ascii="Arial" w:hAnsi="Arial" w:cs="Arial"/>
          <w:iCs/>
          <w:szCs w:val="24"/>
        </w:rPr>
        <w:t xml:space="preserve"> </w:t>
      </w:r>
      <w:r w:rsidRPr="00BF0B47">
        <w:rPr>
          <w:rFonts w:ascii="Arial" w:hAnsi="Arial" w:cs="Arial"/>
          <w:iCs/>
          <w:szCs w:val="24"/>
        </w:rPr>
        <w:t xml:space="preserve">REALIDAD NORMATIVA SOBRE LA SUPUESTA FALTA DE INFORMACIÓN QUE GENERA LA INEFICACIA DE LOS TRASLADOS (ARTÍCULO 11 DEL DECRETO 692 DE 1994 HOY 2.2.2.1.8 DEL </w:t>
      </w:r>
      <w:proofErr w:type="spellStart"/>
      <w:r w:rsidRPr="00BF0B47">
        <w:rPr>
          <w:rFonts w:ascii="Arial" w:hAnsi="Arial" w:cs="Arial"/>
          <w:iCs/>
          <w:szCs w:val="24"/>
        </w:rPr>
        <w:t>D.U.R</w:t>
      </w:r>
      <w:proofErr w:type="spellEnd"/>
      <w:r w:rsidRPr="00BF0B47">
        <w:rPr>
          <w:rFonts w:ascii="Arial" w:hAnsi="Arial" w:cs="Arial"/>
          <w:iCs/>
          <w:szCs w:val="24"/>
        </w:rPr>
        <w:t xml:space="preserve"> 1833/2016)</w:t>
      </w:r>
    </w:p>
    <w:p w14:paraId="1F3AB745" w14:textId="77777777" w:rsidR="00BF0B47" w:rsidRPr="00BF0B47" w:rsidRDefault="00BF0B47" w:rsidP="00BF0B47">
      <w:pPr>
        <w:spacing w:line="288" w:lineRule="auto"/>
        <w:ind w:right="51"/>
        <w:jc w:val="both"/>
        <w:rPr>
          <w:rFonts w:ascii="Arial" w:hAnsi="Arial" w:cs="Arial"/>
          <w:b/>
          <w:iCs/>
          <w:szCs w:val="24"/>
        </w:rPr>
      </w:pPr>
    </w:p>
    <w:p w14:paraId="2A95A77C"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4A471C95" w14:textId="77777777" w:rsidR="00BF0B47" w:rsidRPr="00BF0B47" w:rsidRDefault="00BF0B47" w:rsidP="00BF0B47">
      <w:pPr>
        <w:spacing w:line="288" w:lineRule="auto"/>
        <w:ind w:right="51"/>
        <w:jc w:val="both"/>
        <w:rPr>
          <w:rFonts w:ascii="Arial" w:hAnsi="Arial" w:cs="Arial"/>
          <w:iCs/>
          <w:szCs w:val="24"/>
        </w:rPr>
      </w:pPr>
    </w:p>
    <w:p w14:paraId="2520667C"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BF0B47">
        <w:rPr>
          <w:rFonts w:ascii="Arial" w:hAnsi="Arial" w:cs="Arial"/>
          <w:b/>
          <w:iCs/>
          <w:szCs w:val="24"/>
        </w:rPr>
        <w:t>las AFP –que también son sujetos con derechos y a quienes también debe respetárseles el principio de confianza legítima</w:t>
      </w:r>
      <w:r w:rsidRPr="00BF0B47">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BF0B47">
        <w:rPr>
          <w:rFonts w:ascii="Arial" w:hAnsi="Arial" w:cs="Arial"/>
          <w:b/>
          <w:iCs/>
          <w:szCs w:val="24"/>
        </w:rPr>
        <w:t xml:space="preserve">“la comunicación escrita en la que conste que la selección de dicho régimen se ha tomado de manera libre, espontánea y sin presiones”, </w:t>
      </w:r>
      <w:r w:rsidRPr="00BF0B47">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BF0B47">
        <w:rPr>
          <w:rFonts w:ascii="Arial" w:hAnsi="Arial" w:cs="Arial"/>
          <w:b/>
          <w:iCs/>
          <w:szCs w:val="24"/>
        </w:rPr>
        <w:t xml:space="preserve"> </w:t>
      </w:r>
      <w:r w:rsidRPr="00BF0B47">
        <w:rPr>
          <w:rFonts w:ascii="Arial" w:hAnsi="Arial" w:cs="Arial"/>
          <w:iCs/>
          <w:szCs w:val="24"/>
        </w:rPr>
        <w:t xml:space="preserve"> Es que sobre el punto no puede obviarse lo previsto en el decreto 692 de 1994 que, en desarrollo de tal precepto dispuso:</w:t>
      </w:r>
    </w:p>
    <w:p w14:paraId="67085B2B" w14:textId="77777777" w:rsidR="00BF0B47" w:rsidRPr="00BF0B47" w:rsidRDefault="00BF0B47" w:rsidP="00BF0B47">
      <w:pPr>
        <w:spacing w:line="288" w:lineRule="auto"/>
        <w:ind w:right="51"/>
        <w:jc w:val="both"/>
        <w:rPr>
          <w:rFonts w:ascii="Arial" w:hAnsi="Arial" w:cs="Arial"/>
          <w:iCs/>
          <w:szCs w:val="24"/>
        </w:rPr>
      </w:pPr>
    </w:p>
    <w:p w14:paraId="469E5C55" w14:textId="0706E9EF" w:rsidR="00BF0B47" w:rsidRPr="00BF0B47" w:rsidRDefault="00BF0B47" w:rsidP="00802DFB">
      <w:pPr>
        <w:ind w:left="426" w:right="476"/>
        <w:jc w:val="both"/>
        <w:rPr>
          <w:rFonts w:ascii="Arial" w:hAnsi="Arial" w:cs="Arial"/>
          <w:iCs/>
          <w:sz w:val="22"/>
          <w:szCs w:val="24"/>
        </w:rPr>
      </w:pPr>
      <w:r w:rsidRPr="00BF0B47">
        <w:rPr>
          <w:rFonts w:ascii="Arial" w:hAnsi="Arial" w:cs="Arial"/>
          <w:bCs/>
          <w:i/>
          <w:sz w:val="22"/>
          <w:szCs w:val="24"/>
          <w:lang w:val="es-ES"/>
        </w:rPr>
        <w:t xml:space="preserve">ARTICULO 11. DILIGENCIAMIENTO DE LA </w:t>
      </w:r>
      <w:r w:rsidR="00802DFB" w:rsidRPr="00802DFB">
        <w:rPr>
          <w:rFonts w:ascii="Arial" w:hAnsi="Arial" w:cs="Arial"/>
          <w:bCs/>
          <w:i/>
          <w:sz w:val="22"/>
          <w:szCs w:val="24"/>
          <w:lang w:val="es-ES"/>
        </w:rPr>
        <w:t>SELECCIÓN</w:t>
      </w:r>
      <w:r w:rsidRPr="00BF0B47">
        <w:rPr>
          <w:rFonts w:ascii="Arial" w:hAnsi="Arial" w:cs="Arial"/>
          <w:bCs/>
          <w:i/>
          <w:sz w:val="22"/>
          <w:szCs w:val="24"/>
          <w:lang w:val="es-ES"/>
        </w:rPr>
        <w:t xml:space="preserve"> Y </w:t>
      </w:r>
      <w:r w:rsidR="00802DFB" w:rsidRPr="00802DFB">
        <w:rPr>
          <w:rFonts w:ascii="Arial" w:hAnsi="Arial" w:cs="Arial"/>
          <w:bCs/>
          <w:i/>
          <w:sz w:val="22"/>
          <w:szCs w:val="24"/>
          <w:lang w:val="es-ES"/>
        </w:rPr>
        <w:t>VINCULACIÓN</w:t>
      </w:r>
      <w:r w:rsidRPr="00BF0B47">
        <w:rPr>
          <w:rFonts w:ascii="Arial" w:hAnsi="Arial" w:cs="Arial"/>
          <w:bCs/>
          <w:i/>
          <w:sz w:val="22"/>
          <w:szCs w:val="24"/>
          <w:lang w:val="es-ES"/>
        </w:rPr>
        <w:t>.</w:t>
      </w:r>
      <w:bookmarkStart w:id="1" w:name="11"/>
      <w:bookmarkEnd w:id="1"/>
      <w:r w:rsidRPr="00BF0B47">
        <w:rPr>
          <w:rFonts w:ascii="Arial" w:hAnsi="Arial" w:cs="Arial"/>
          <w:i/>
          <w:sz w:val="22"/>
          <w:szCs w:val="24"/>
          <w:lang w:val="es-ES"/>
        </w:rPr>
        <w:t> </w:t>
      </w:r>
      <w:r w:rsidRPr="00BF0B47">
        <w:rPr>
          <w:rFonts w:ascii="Arial" w:hAnsi="Arial" w:cs="Arial"/>
          <w:bCs/>
          <w:i/>
          <w:sz w:val="22"/>
          <w:szCs w:val="24"/>
          <w:lang w:val="es-ES"/>
        </w:rPr>
        <w:t>&lt;Artículo compilado en el artículo </w:t>
      </w:r>
      <w:hyperlink r:id="rId9" w:anchor="2.2.2.1.8" w:history="1">
        <w:r w:rsidRPr="00802DFB">
          <w:rPr>
            <w:rFonts w:ascii="Arial" w:hAnsi="Arial" w:cs="Arial"/>
            <w:bCs/>
            <w:i/>
            <w:color w:val="0563C1"/>
            <w:sz w:val="22"/>
            <w:szCs w:val="24"/>
            <w:u w:val="single"/>
            <w:lang w:val="es-ES"/>
          </w:rPr>
          <w:t>2.2.2.1.8</w:t>
        </w:r>
      </w:hyperlink>
      <w:r w:rsidRPr="00BF0B47">
        <w:rPr>
          <w:rFonts w:ascii="Arial" w:hAnsi="Arial" w:cs="Arial"/>
          <w:bCs/>
          <w:i/>
          <w:sz w:val="22"/>
          <w:szCs w:val="24"/>
          <w:lang w:val="es-ES"/>
        </w:rPr>
        <w:t> del Decreto Único Reglamentario 1833 de 2016.</w:t>
      </w:r>
      <w:r w:rsidRPr="00BF0B47">
        <w:rPr>
          <w:rFonts w:ascii="Arial" w:hAnsi="Arial" w:cs="Arial"/>
          <w:b/>
          <w:bCs/>
          <w:i/>
          <w:color w:val="004C91"/>
          <w:sz w:val="22"/>
          <w:szCs w:val="24"/>
          <w:lang w:val="es-ES"/>
        </w:rPr>
        <w:t> </w:t>
      </w:r>
    </w:p>
    <w:p w14:paraId="44490F4E" w14:textId="77777777" w:rsidR="00BF0B47" w:rsidRPr="00BF0B47" w:rsidRDefault="00BF0B47" w:rsidP="00802DFB">
      <w:pPr>
        <w:ind w:left="426" w:right="476"/>
        <w:jc w:val="both"/>
        <w:rPr>
          <w:rFonts w:ascii="Arial" w:hAnsi="Arial" w:cs="Arial"/>
          <w:iCs/>
          <w:sz w:val="22"/>
          <w:szCs w:val="24"/>
        </w:rPr>
      </w:pPr>
    </w:p>
    <w:p w14:paraId="41DD08CA"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57A704F9" w14:textId="77777777" w:rsidR="00BF0B47" w:rsidRPr="00BF0B47" w:rsidRDefault="00BF0B47" w:rsidP="00802DFB">
      <w:pPr>
        <w:ind w:left="426" w:right="476"/>
        <w:jc w:val="both"/>
        <w:rPr>
          <w:rFonts w:ascii="Arial" w:hAnsi="Arial" w:cs="Arial"/>
          <w:iCs/>
          <w:sz w:val="22"/>
          <w:szCs w:val="24"/>
        </w:rPr>
      </w:pPr>
    </w:p>
    <w:p w14:paraId="3D76AB42"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0C94E4E9" w14:textId="77777777" w:rsidR="00BF0B47" w:rsidRPr="00BF0B47" w:rsidRDefault="00BF0B47" w:rsidP="00802DFB">
      <w:pPr>
        <w:ind w:left="426" w:right="476"/>
        <w:jc w:val="both"/>
        <w:rPr>
          <w:rFonts w:ascii="Arial" w:hAnsi="Arial" w:cs="Arial"/>
          <w:iCs/>
          <w:sz w:val="22"/>
          <w:szCs w:val="24"/>
        </w:rPr>
      </w:pPr>
    </w:p>
    <w:p w14:paraId="471E81A1"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Quienes decidan afiliarse voluntariamente al sistema, manifestarán su decisión al momento de vincularse a una determinada administradora.</w:t>
      </w:r>
    </w:p>
    <w:p w14:paraId="785FE629" w14:textId="77777777" w:rsidR="00BF0B47" w:rsidRPr="00BF0B47" w:rsidRDefault="00BF0B47" w:rsidP="00802DFB">
      <w:pPr>
        <w:ind w:left="426" w:right="476"/>
        <w:jc w:val="both"/>
        <w:rPr>
          <w:rFonts w:ascii="Arial" w:hAnsi="Arial" w:cs="Arial"/>
          <w:iCs/>
          <w:sz w:val="22"/>
          <w:szCs w:val="24"/>
        </w:rPr>
      </w:pPr>
    </w:p>
    <w:p w14:paraId="120DA996"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312F882E" w14:textId="77777777" w:rsidR="00BF0B47" w:rsidRPr="00BF0B47" w:rsidRDefault="00BF0B47" w:rsidP="00802DFB">
      <w:pPr>
        <w:ind w:left="426" w:right="476"/>
        <w:jc w:val="both"/>
        <w:rPr>
          <w:rFonts w:ascii="Arial" w:hAnsi="Arial" w:cs="Arial"/>
          <w:iCs/>
          <w:sz w:val="22"/>
          <w:szCs w:val="24"/>
        </w:rPr>
      </w:pPr>
    </w:p>
    <w:p w14:paraId="07881864"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a) Lugar y fecha;</w:t>
      </w:r>
    </w:p>
    <w:p w14:paraId="0B1C7957" w14:textId="77777777" w:rsidR="00BF0B47" w:rsidRPr="00BF0B47" w:rsidRDefault="00BF0B47" w:rsidP="00802DFB">
      <w:pPr>
        <w:ind w:left="426" w:right="476"/>
        <w:jc w:val="both"/>
        <w:rPr>
          <w:rFonts w:ascii="Arial" w:hAnsi="Arial" w:cs="Arial"/>
          <w:iCs/>
          <w:sz w:val="22"/>
          <w:szCs w:val="24"/>
        </w:rPr>
      </w:pPr>
    </w:p>
    <w:p w14:paraId="5E67BD3E"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 xml:space="preserve">b) Nombre o razón social y </w:t>
      </w:r>
      <w:proofErr w:type="spellStart"/>
      <w:r w:rsidRPr="00BF0B47">
        <w:rPr>
          <w:rFonts w:ascii="Arial" w:hAnsi="Arial" w:cs="Arial"/>
          <w:i/>
          <w:color w:val="000000"/>
          <w:sz w:val="22"/>
          <w:szCs w:val="24"/>
          <w:lang w:val="es-ES"/>
        </w:rPr>
        <w:t>NIT</w:t>
      </w:r>
      <w:proofErr w:type="spellEnd"/>
      <w:r w:rsidRPr="00BF0B47">
        <w:rPr>
          <w:rFonts w:ascii="Arial" w:hAnsi="Arial" w:cs="Arial"/>
          <w:i/>
          <w:color w:val="000000"/>
          <w:sz w:val="22"/>
          <w:szCs w:val="24"/>
          <w:lang w:val="es-ES"/>
        </w:rPr>
        <w:t xml:space="preserve"> del empleador;</w:t>
      </w:r>
    </w:p>
    <w:p w14:paraId="4CD3EE08" w14:textId="77777777" w:rsidR="00BF0B47" w:rsidRPr="00BF0B47" w:rsidRDefault="00BF0B47" w:rsidP="00802DFB">
      <w:pPr>
        <w:ind w:left="426" w:right="476"/>
        <w:jc w:val="both"/>
        <w:rPr>
          <w:rFonts w:ascii="Arial" w:hAnsi="Arial" w:cs="Arial"/>
          <w:iCs/>
          <w:sz w:val="22"/>
          <w:szCs w:val="24"/>
        </w:rPr>
      </w:pPr>
    </w:p>
    <w:p w14:paraId="795F8211"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c) Nombre y apellidos del afiliado;</w:t>
      </w:r>
    </w:p>
    <w:p w14:paraId="600DCC39" w14:textId="77777777" w:rsidR="00BF0B47" w:rsidRPr="00BF0B47" w:rsidRDefault="00BF0B47" w:rsidP="00802DFB">
      <w:pPr>
        <w:ind w:left="426" w:right="476"/>
        <w:jc w:val="both"/>
        <w:rPr>
          <w:rFonts w:ascii="Arial" w:hAnsi="Arial" w:cs="Arial"/>
          <w:iCs/>
          <w:sz w:val="22"/>
          <w:szCs w:val="24"/>
        </w:rPr>
      </w:pPr>
    </w:p>
    <w:p w14:paraId="0C607EE7"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 xml:space="preserve">d) Número de cédula o </w:t>
      </w:r>
      <w:proofErr w:type="spellStart"/>
      <w:r w:rsidRPr="00BF0B47">
        <w:rPr>
          <w:rFonts w:ascii="Arial" w:hAnsi="Arial" w:cs="Arial"/>
          <w:i/>
          <w:color w:val="000000"/>
          <w:sz w:val="22"/>
          <w:szCs w:val="24"/>
          <w:lang w:val="es-ES"/>
        </w:rPr>
        <w:t>NIT</w:t>
      </w:r>
      <w:proofErr w:type="spellEnd"/>
      <w:r w:rsidRPr="00BF0B47">
        <w:rPr>
          <w:rFonts w:ascii="Arial" w:hAnsi="Arial" w:cs="Arial"/>
          <w:i/>
          <w:color w:val="000000"/>
          <w:sz w:val="22"/>
          <w:szCs w:val="24"/>
          <w:lang w:val="es-ES"/>
        </w:rPr>
        <w:t xml:space="preserve"> del afiliado;</w:t>
      </w:r>
    </w:p>
    <w:p w14:paraId="6CF10F60" w14:textId="77777777" w:rsidR="00BF0B47" w:rsidRPr="00BF0B47" w:rsidRDefault="00BF0B47" w:rsidP="00802DFB">
      <w:pPr>
        <w:ind w:left="426" w:right="476"/>
        <w:jc w:val="both"/>
        <w:rPr>
          <w:rFonts w:ascii="Arial" w:hAnsi="Arial" w:cs="Arial"/>
          <w:iCs/>
          <w:sz w:val="22"/>
          <w:szCs w:val="24"/>
        </w:rPr>
      </w:pPr>
    </w:p>
    <w:p w14:paraId="76E7BD33"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 xml:space="preserve">e) Entidad administradora del régimen de pensiones a la cual desea afiliarse, la cual podrá estar </w:t>
      </w:r>
      <w:proofErr w:type="spellStart"/>
      <w:r w:rsidRPr="00BF0B47">
        <w:rPr>
          <w:rFonts w:ascii="Arial" w:hAnsi="Arial" w:cs="Arial"/>
          <w:i/>
          <w:color w:val="000000"/>
          <w:sz w:val="22"/>
          <w:szCs w:val="24"/>
          <w:lang w:val="es-ES"/>
        </w:rPr>
        <w:t>preimpresa</w:t>
      </w:r>
      <w:proofErr w:type="spellEnd"/>
      <w:r w:rsidRPr="00BF0B47">
        <w:rPr>
          <w:rFonts w:ascii="Arial" w:hAnsi="Arial" w:cs="Arial"/>
          <w:i/>
          <w:color w:val="000000"/>
          <w:sz w:val="22"/>
          <w:szCs w:val="24"/>
          <w:lang w:val="es-ES"/>
        </w:rPr>
        <w:t>;</w:t>
      </w:r>
    </w:p>
    <w:p w14:paraId="335239F3" w14:textId="77777777" w:rsidR="00BF0B47" w:rsidRPr="00BF0B47" w:rsidRDefault="00BF0B47" w:rsidP="00802DFB">
      <w:pPr>
        <w:ind w:left="426" w:right="476"/>
        <w:jc w:val="both"/>
        <w:rPr>
          <w:rFonts w:ascii="Arial" w:hAnsi="Arial" w:cs="Arial"/>
          <w:iCs/>
          <w:sz w:val="22"/>
          <w:szCs w:val="24"/>
        </w:rPr>
      </w:pPr>
    </w:p>
    <w:p w14:paraId="7485F2D2"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f) Datos del cónyuge, compañero o compañera permanente, hijos o beneficiarios del afiliado.</w:t>
      </w:r>
    </w:p>
    <w:p w14:paraId="51C1506F" w14:textId="77777777" w:rsidR="00BF0B47" w:rsidRPr="00BF0B47" w:rsidRDefault="00BF0B47" w:rsidP="00802DFB">
      <w:pPr>
        <w:ind w:left="426" w:right="476"/>
        <w:jc w:val="both"/>
        <w:rPr>
          <w:rFonts w:ascii="Arial" w:hAnsi="Arial" w:cs="Arial"/>
          <w:iCs/>
          <w:sz w:val="22"/>
          <w:szCs w:val="24"/>
        </w:rPr>
      </w:pPr>
    </w:p>
    <w:p w14:paraId="00378CC4"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6E1FF7E4" w14:textId="77777777" w:rsidR="00BF0B47" w:rsidRPr="00BF0B47" w:rsidRDefault="00BF0B47" w:rsidP="00802DFB">
      <w:pPr>
        <w:ind w:left="426" w:right="476"/>
        <w:jc w:val="both"/>
        <w:rPr>
          <w:rFonts w:ascii="Arial" w:hAnsi="Arial" w:cs="Arial"/>
          <w:iCs/>
          <w:sz w:val="22"/>
          <w:szCs w:val="24"/>
        </w:rPr>
      </w:pPr>
    </w:p>
    <w:p w14:paraId="5B75EAFA" w14:textId="77777777" w:rsidR="00BF0B47" w:rsidRPr="00BF0B47" w:rsidRDefault="00BF0B47" w:rsidP="00802DFB">
      <w:pPr>
        <w:ind w:left="426" w:right="476"/>
        <w:jc w:val="both"/>
        <w:rPr>
          <w:rFonts w:ascii="Arial" w:hAnsi="Arial" w:cs="Arial"/>
          <w:b/>
          <w:iCs/>
          <w:sz w:val="22"/>
          <w:szCs w:val="24"/>
        </w:rPr>
      </w:pPr>
      <w:r w:rsidRPr="00BF0B47">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55C45881" w14:textId="77777777" w:rsidR="00BF0B47" w:rsidRPr="00BF0B47" w:rsidRDefault="00BF0B47" w:rsidP="00802DFB">
      <w:pPr>
        <w:ind w:left="426" w:right="476"/>
        <w:jc w:val="both"/>
        <w:rPr>
          <w:rFonts w:ascii="Arial" w:hAnsi="Arial" w:cs="Arial"/>
          <w:iCs/>
          <w:sz w:val="22"/>
          <w:szCs w:val="24"/>
        </w:rPr>
      </w:pPr>
    </w:p>
    <w:p w14:paraId="688424FA" w14:textId="77777777" w:rsidR="00BF0B47" w:rsidRPr="00BF0B47" w:rsidRDefault="00BF0B47" w:rsidP="00802DFB">
      <w:pPr>
        <w:ind w:left="426" w:right="476"/>
        <w:jc w:val="both"/>
        <w:rPr>
          <w:rFonts w:ascii="Arial" w:hAnsi="Arial" w:cs="Arial"/>
          <w:iCs/>
          <w:sz w:val="22"/>
          <w:szCs w:val="24"/>
        </w:rPr>
      </w:pPr>
      <w:r w:rsidRPr="00BF0B47">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BF0B47">
        <w:rPr>
          <w:rFonts w:ascii="Arial" w:hAnsi="Arial" w:cs="Arial"/>
          <w:b/>
          <w:i/>
          <w:color w:val="000000"/>
          <w:sz w:val="22"/>
          <w:szCs w:val="24"/>
          <w:lang w:val="es-ES"/>
        </w:rPr>
        <w:t>preimpresa</w:t>
      </w:r>
      <w:proofErr w:type="spellEnd"/>
      <w:r w:rsidRPr="00BF0B47">
        <w:rPr>
          <w:rFonts w:ascii="Arial" w:hAnsi="Arial" w:cs="Arial"/>
          <w:b/>
          <w:i/>
          <w:color w:val="000000"/>
          <w:sz w:val="22"/>
          <w:szCs w:val="24"/>
          <w:lang w:val="es-ES"/>
        </w:rPr>
        <w:t xml:space="preserve"> en este sentido”.</w:t>
      </w:r>
    </w:p>
    <w:p w14:paraId="308B7C0A"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 xml:space="preserve"> </w:t>
      </w:r>
    </w:p>
    <w:p w14:paraId="722250B7"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Nótese como, no solo la norma señaló la información que debía contener el formulario sino que, expresamente determinó los casos en que no se consideraría válida y, tratándose de traslados, advirtió que debería haber una leyenda expresa –</w:t>
      </w:r>
      <w:r w:rsidRPr="00BF0B47">
        <w:rPr>
          <w:rFonts w:ascii="Arial" w:hAnsi="Arial" w:cs="Arial"/>
          <w:b/>
          <w:iCs/>
          <w:szCs w:val="24"/>
        </w:rPr>
        <w:t xml:space="preserve">que podía estar </w:t>
      </w:r>
      <w:proofErr w:type="spellStart"/>
      <w:r w:rsidRPr="00BF0B47">
        <w:rPr>
          <w:rFonts w:ascii="Arial" w:hAnsi="Arial" w:cs="Arial"/>
          <w:b/>
          <w:iCs/>
          <w:szCs w:val="24"/>
        </w:rPr>
        <w:t>preimpresa</w:t>
      </w:r>
      <w:proofErr w:type="spellEnd"/>
      <w:r w:rsidRPr="00BF0B47">
        <w:rPr>
          <w:rFonts w:ascii="Arial" w:hAnsi="Arial" w:cs="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No. Contrario a lo dicho por la jurisprudencia vigente, los formularios son la prueba de que los asesores de las AFP cumplieron las obligaciones consagradas en los artículos 97 y 98 del Estatuto Orgánico del Sistema Financiero.</w:t>
      </w:r>
    </w:p>
    <w:p w14:paraId="297F6874" w14:textId="77777777" w:rsidR="00BF0B47" w:rsidRPr="00BF0B47" w:rsidRDefault="00BF0B47" w:rsidP="00BF0B47">
      <w:pPr>
        <w:spacing w:line="288" w:lineRule="auto"/>
        <w:ind w:right="51"/>
        <w:jc w:val="both"/>
        <w:rPr>
          <w:rFonts w:ascii="Arial" w:hAnsi="Arial" w:cs="Arial"/>
          <w:iCs/>
          <w:szCs w:val="24"/>
        </w:rPr>
      </w:pPr>
    </w:p>
    <w:p w14:paraId="17D6FA3E"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Respecto a estas últimas normas, en concreto el artículo 97, las Salas de decisión laboral No. 1 y 4 de este Tribunal por mayorías, con ponencia de la doctora Olga lucía Hoyos Sepúlveda han dicho:</w:t>
      </w:r>
    </w:p>
    <w:p w14:paraId="2D4AD6AB" w14:textId="77777777" w:rsidR="00BF0B47" w:rsidRPr="00BF0B47" w:rsidRDefault="00BF0B47" w:rsidP="00BF0B47">
      <w:pPr>
        <w:spacing w:line="288" w:lineRule="auto"/>
        <w:ind w:right="51"/>
        <w:jc w:val="both"/>
        <w:rPr>
          <w:rFonts w:ascii="Arial" w:hAnsi="Arial" w:cs="Arial"/>
          <w:iCs/>
          <w:szCs w:val="24"/>
        </w:rPr>
      </w:pPr>
    </w:p>
    <w:p w14:paraId="2B1A362A" w14:textId="77777777" w:rsidR="00BF0B47" w:rsidRPr="00BF0B47" w:rsidRDefault="00BF0B47" w:rsidP="00802DFB">
      <w:pPr>
        <w:ind w:left="426" w:right="418"/>
        <w:jc w:val="both"/>
        <w:rPr>
          <w:rFonts w:ascii="Arial" w:hAnsi="Arial" w:cs="Arial"/>
          <w:iCs/>
          <w:sz w:val="22"/>
          <w:szCs w:val="24"/>
        </w:rPr>
      </w:pPr>
      <w:r w:rsidRPr="00BF0B47">
        <w:rPr>
          <w:rFonts w:ascii="Arial" w:hAnsi="Arial" w:cs="Arial"/>
          <w:iCs/>
          <w:sz w:val="22"/>
          <w:szCs w:val="24"/>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w:t>
      </w:r>
      <w:r w:rsidRPr="00BF0B47">
        <w:rPr>
          <w:rFonts w:ascii="Arial" w:hAnsi="Arial" w:cs="Arial"/>
          <w:iCs/>
          <w:sz w:val="22"/>
          <w:szCs w:val="24"/>
        </w:rPr>
        <w:lastRenderedPageBreak/>
        <w:t>de la entidad, como sería el caso, a manera de ejemplo, de elegir el portafolio con el que se va a manejar su ahorro (conservador, moderado y alto riesgo).</w:t>
      </w:r>
    </w:p>
    <w:p w14:paraId="279CAD25" w14:textId="77777777" w:rsidR="00BF0B47" w:rsidRPr="00BF0B47" w:rsidRDefault="00BF0B47" w:rsidP="00802DFB">
      <w:pPr>
        <w:ind w:left="426" w:right="418"/>
        <w:jc w:val="both"/>
        <w:rPr>
          <w:rFonts w:ascii="Arial" w:hAnsi="Arial" w:cs="Arial"/>
          <w:iCs/>
          <w:sz w:val="22"/>
          <w:szCs w:val="24"/>
        </w:rPr>
      </w:pPr>
    </w:p>
    <w:p w14:paraId="40AB2DA6" w14:textId="77777777" w:rsidR="00BF0B47" w:rsidRPr="00BF0B47" w:rsidRDefault="00BF0B47" w:rsidP="00802DFB">
      <w:pPr>
        <w:ind w:left="426" w:right="418"/>
        <w:jc w:val="both"/>
        <w:rPr>
          <w:rFonts w:ascii="Arial" w:hAnsi="Arial" w:cs="Arial"/>
          <w:iCs/>
          <w:sz w:val="22"/>
          <w:szCs w:val="24"/>
        </w:rPr>
      </w:pPr>
      <w:r w:rsidRPr="00BF0B47">
        <w:rPr>
          <w:rFonts w:ascii="Arial" w:hAnsi="Arial" w:cs="Arial"/>
          <w:iCs/>
          <w:sz w:val="22"/>
          <w:szCs w:val="24"/>
        </w:rPr>
        <w:t xml:space="preserve">Es que, el mencionado canon, de manera evidente se refiere a las “mejores opciones del mercado” respecto a las inversiones del dinero ahorrado. </w:t>
      </w:r>
      <w:r w:rsidRPr="00BF0B47">
        <w:rPr>
          <w:rFonts w:ascii="Arial" w:hAnsi="Arial" w:cs="Arial"/>
          <w:b/>
          <w:iCs/>
          <w:sz w:val="22"/>
          <w:szCs w:val="24"/>
        </w:rPr>
        <w:t>No se trata entonces de una información sobre las características de los regímenes del sistema pensional</w:t>
      </w:r>
      <w:r w:rsidRPr="00BF0B47">
        <w:rPr>
          <w:rFonts w:ascii="Arial" w:hAnsi="Arial" w:cs="Arial"/>
          <w:iCs/>
          <w:sz w:val="22"/>
          <w:szCs w:val="24"/>
        </w:rPr>
        <w:t xml:space="preserve">, sino de la solidez de la AFP y de las operaciones financieras para el manejo del dinero depositado en la cuenta de ahorro individual” </w:t>
      </w:r>
    </w:p>
    <w:p w14:paraId="0202FE8B" w14:textId="77777777" w:rsidR="00BF0B47" w:rsidRPr="00BF0B47" w:rsidRDefault="00BF0B47" w:rsidP="00BF0B47">
      <w:pPr>
        <w:spacing w:line="288" w:lineRule="auto"/>
        <w:ind w:right="51"/>
        <w:jc w:val="both"/>
        <w:rPr>
          <w:rFonts w:ascii="Arial" w:hAnsi="Arial" w:cs="Arial"/>
          <w:iCs/>
          <w:szCs w:val="24"/>
        </w:rPr>
      </w:pPr>
    </w:p>
    <w:p w14:paraId="47EBC7AD"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BF0B47">
        <w:rPr>
          <w:rFonts w:ascii="Arial" w:hAnsi="Arial" w:cs="Arial"/>
          <w:b/>
          <w:iCs/>
          <w:szCs w:val="24"/>
        </w:rPr>
        <w:t>cuyo conocimiento no hay que repetirlo a las partes, puesto que el mismo se presume de derecho conocido por las ellas según el artículo 9 del Código Civil</w:t>
      </w:r>
      <w:r w:rsidRPr="00BF0B47">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3B5825FF" w14:textId="77777777" w:rsidR="00BF0B47" w:rsidRPr="00BF0B47" w:rsidRDefault="00BF0B47" w:rsidP="00BF0B47">
      <w:pPr>
        <w:spacing w:line="288" w:lineRule="auto"/>
        <w:ind w:right="51"/>
        <w:jc w:val="both"/>
        <w:rPr>
          <w:rFonts w:ascii="Arial" w:hAnsi="Arial" w:cs="Arial"/>
          <w:iCs/>
          <w:szCs w:val="24"/>
        </w:rPr>
      </w:pPr>
    </w:p>
    <w:p w14:paraId="3FB67291" w14:textId="2223B04C" w:rsidR="00BF0B47" w:rsidRPr="00BF0B47" w:rsidRDefault="00BF0B47" w:rsidP="00BF0B47">
      <w:pPr>
        <w:spacing w:line="288" w:lineRule="auto"/>
        <w:jc w:val="both"/>
        <w:rPr>
          <w:rFonts w:ascii="Arial" w:hAnsi="Arial" w:cs="Arial"/>
          <w:iCs/>
          <w:szCs w:val="24"/>
        </w:rPr>
      </w:pPr>
      <w:r w:rsidRPr="00BF0B47">
        <w:rPr>
          <w:rFonts w:ascii="Arial" w:hAnsi="Arial" w:cs="Arial"/>
          <w:iCs/>
          <w:szCs w:val="24"/>
        </w:rPr>
        <w:t>-</w:t>
      </w:r>
      <w:r w:rsidR="00802DFB">
        <w:rPr>
          <w:rFonts w:ascii="Arial" w:hAnsi="Arial" w:cs="Arial"/>
          <w:iCs/>
          <w:szCs w:val="24"/>
        </w:rPr>
        <w:t xml:space="preserve"> </w:t>
      </w:r>
      <w:r w:rsidRPr="00BF0B47">
        <w:rPr>
          <w:rFonts w:ascii="Arial" w:hAnsi="Arial" w:cs="Arial"/>
          <w:iCs/>
          <w:szCs w:val="24"/>
        </w:rPr>
        <w:t xml:space="preserve">LA SUPUESTA FALTA DE INFORMACIÓN POR NO HABERSE REALIZADO </w:t>
      </w:r>
      <w:r w:rsidR="00802DFB" w:rsidRPr="00BF0B47">
        <w:rPr>
          <w:rFonts w:ascii="Arial" w:hAnsi="Arial" w:cs="Arial"/>
          <w:iCs/>
          <w:szCs w:val="24"/>
        </w:rPr>
        <w:t>PROYECCIONES</w:t>
      </w:r>
      <w:r w:rsidRPr="00BF0B47">
        <w:rPr>
          <w:rFonts w:ascii="Arial" w:hAnsi="Arial" w:cs="Arial"/>
          <w:iCs/>
          <w:szCs w:val="24"/>
        </w:rPr>
        <w:t xml:space="preserve"> SOBRE EL POSIBLE MONTO DE LA PENSIÓN</w:t>
      </w:r>
    </w:p>
    <w:p w14:paraId="5555F0BA" w14:textId="77777777" w:rsidR="00BF0B47" w:rsidRPr="00BF0B47" w:rsidRDefault="00BF0B47" w:rsidP="00BF0B47">
      <w:pPr>
        <w:spacing w:line="288" w:lineRule="auto"/>
        <w:jc w:val="both"/>
        <w:rPr>
          <w:rFonts w:ascii="Arial" w:hAnsi="Arial" w:cs="Arial"/>
          <w:iCs/>
          <w:szCs w:val="24"/>
        </w:rPr>
      </w:pPr>
    </w:p>
    <w:p w14:paraId="5D00F76B" w14:textId="77777777" w:rsidR="00BF0B47" w:rsidRPr="00BF0B47" w:rsidRDefault="00BF0B47" w:rsidP="00BF0B47">
      <w:pPr>
        <w:spacing w:line="288" w:lineRule="auto"/>
        <w:jc w:val="both"/>
        <w:rPr>
          <w:rFonts w:ascii="Arial" w:hAnsi="Arial" w:cs="Arial"/>
          <w:szCs w:val="24"/>
          <w:lang w:val="es-CO"/>
        </w:rPr>
      </w:pPr>
      <w:r w:rsidRPr="00BF0B47">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BF0B47">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BF0B47">
        <w:rPr>
          <w:rFonts w:ascii="Arial" w:hAnsi="Arial" w:cs="Arial"/>
          <w:i/>
          <w:szCs w:val="24"/>
          <w:lang w:val="es-CO"/>
        </w:rPr>
        <w:t>que “p</w:t>
      </w:r>
      <w:r w:rsidRPr="00BF0B47">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BF0B47">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0920BAA3" w14:textId="77777777" w:rsidR="00BF0B47" w:rsidRPr="00BF0B47" w:rsidRDefault="00BF0B47" w:rsidP="00BF0B47">
      <w:pPr>
        <w:spacing w:line="288" w:lineRule="auto"/>
        <w:ind w:left="426" w:right="476"/>
        <w:jc w:val="both"/>
        <w:rPr>
          <w:rFonts w:ascii="Arial" w:hAnsi="Arial" w:cs="Arial"/>
          <w:szCs w:val="24"/>
          <w:lang w:val="es-CO"/>
        </w:rPr>
      </w:pPr>
      <w:r w:rsidRPr="00BF0B47">
        <w:rPr>
          <w:rFonts w:ascii="Arial" w:hAnsi="Arial" w:cs="Arial"/>
          <w:szCs w:val="24"/>
          <w:lang w:val="es-CO"/>
        </w:rPr>
        <w:t xml:space="preserve"> </w:t>
      </w:r>
    </w:p>
    <w:p w14:paraId="47A4AEDE" w14:textId="77777777" w:rsidR="00BF0B47" w:rsidRPr="00BF0B47" w:rsidRDefault="00BF0B47" w:rsidP="00BF0B47">
      <w:pPr>
        <w:spacing w:line="288" w:lineRule="auto"/>
        <w:ind w:right="51"/>
        <w:jc w:val="both"/>
        <w:rPr>
          <w:rFonts w:ascii="Arial" w:hAnsi="Arial" w:cs="Arial"/>
          <w:b/>
          <w:iCs/>
          <w:szCs w:val="24"/>
        </w:rPr>
      </w:pPr>
      <w:r w:rsidRPr="00BF0B47">
        <w:rPr>
          <w:rFonts w:ascii="Arial" w:hAnsi="Arial" w:cs="Arial"/>
          <w:szCs w:val="24"/>
          <w:lang w:val="es-CO"/>
        </w:rPr>
        <w:t xml:space="preserve">Adicionalmente debe tenerse en cuenta que las personas que procedieron al traslado en la década de los años 90 y principios de la siguiente, </w:t>
      </w:r>
      <w:r w:rsidRPr="00BF0B47">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BF0B47">
        <w:rPr>
          <w:rFonts w:ascii="Arial" w:hAnsi="Arial" w:cs="Arial"/>
          <w:szCs w:val="24"/>
          <w:lang w:val="es-CO"/>
        </w:rPr>
        <w:t>.</w:t>
      </w:r>
    </w:p>
    <w:p w14:paraId="13D56892" w14:textId="77777777" w:rsidR="00BF0B47" w:rsidRPr="00BF0B47" w:rsidRDefault="00BF0B47" w:rsidP="00BF0B47">
      <w:pPr>
        <w:spacing w:line="288" w:lineRule="auto"/>
        <w:ind w:right="51"/>
        <w:jc w:val="both"/>
        <w:rPr>
          <w:rFonts w:ascii="Arial" w:hAnsi="Arial" w:cs="Arial"/>
          <w:b/>
          <w:iCs/>
          <w:szCs w:val="24"/>
        </w:rPr>
      </w:pPr>
    </w:p>
    <w:p w14:paraId="7D196E6B" w14:textId="77777777" w:rsidR="00BF0B47" w:rsidRPr="00BF0B47" w:rsidRDefault="00BF0B47" w:rsidP="00BF0B47">
      <w:pPr>
        <w:suppressAutoHyphens/>
        <w:spacing w:line="288" w:lineRule="auto"/>
        <w:jc w:val="both"/>
        <w:rPr>
          <w:rFonts w:ascii="Arial" w:hAnsi="Arial" w:cs="Arial"/>
          <w:spacing w:val="-2"/>
          <w:szCs w:val="24"/>
        </w:rPr>
      </w:pPr>
    </w:p>
    <w:p w14:paraId="53AE06B7" w14:textId="74D6BAE7" w:rsidR="00BF0B47" w:rsidRPr="00F346D5" w:rsidRDefault="00F346D5" w:rsidP="009F6B6D">
      <w:pPr>
        <w:pStyle w:val="Prrafodelista"/>
        <w:numPr>
          <w:ilvl w:val="0"/>
          <w:numId w:val="13"/>
        </w:numPr>
        <w:spacing w:line="288" w:lineRule="auto"/>
        <w:jc w:val="both"/>
        <w:rPr>
          <w:rFonts w:ascii="Arial" w:hAnsi="Arial" w:cs="Arial"/>
          <w:b/>
          <w:sz w:val="24"/>
          <w:szCs w:val="24"/>
        </w:rPr>
      </w:pPr>
      <w:r w:rsidRPr="00F346D5">
        <w:rPr>
          <w:rFonts w:ascii="Arial" w:hAnsi="Arial" w:cs="Arial"/>
          <w:b/>
          <w:sz w:val="24"/>
          <w:szCs w:val="24"/>
        </w:rPr>
        <w:t>RAZÓN</w:t>
      </w:r>
      <w:r w:rsidR="00BF0B47" w:rsidRPr="00F346D5">
        <w:rPr>
          <w:rFonts w:ascii="Arial" w:hAnsi="Arial" w:cs="Arial"/>
          <w:b/>
          <w:sz w:val="24"/>
          <w:szCs w:val="24"/>
        </w:rPr>
        <w:t xml:space="preserve"> DE SER DE LA LIMITACIÓN DE TRASLADO CUANDO FALTEN MENOS DE 10 AÑOS. SENTENCIA C-1024 DE 2004</w:t>
      </w:r>
    </w:p>
    <w:p w14:paraId="56448075" w14:textId="77777777" w:rsidR="00BF0B47" w:rsidRPr="00BF0B47" w:rsidRDefault="00BF0B47" w:rsidP="00BF0B47">
      <w:pPr>
        <w:spacing w:line="288" w:lineRule="auto"/>
        <w:ind w:right="51"/>
        <w:jc w:val="both"/>
        <w:rPr>
          <w:rFonts w:ascii="Arial" w:hAnsi="Arial" w:cs="Arial"/>
          <w:b/>
          <w:iCs/>
          <w:szCs w:val="24"/>
        </w:rPr>
      </w:pPr>
    </w:p>
    <w:p w14:paraId="1D00EA83"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14:paraId="47316D8B" w14:textId="77777777" w:rsidR="00BF0B47" w:rsidRPr="00BF0B47" w:rsidRDefault="00BF0B47" w:rsidP="00BF0B47">
      <w:pPr>
        <w:spacing w:line="288" w:lineRule="auto"/>
        <w:ind w:right="51"/>
        <w:jc w:val="both"/>
        <w:rPr>
          <w:rFonts w:ascii="Arial" w:hAnsi="Arial" w:cs="Arial"/>
          <w:iCs/>
          <w:szCs w:val="24"/>
        </w:rPr>
      </w:pPr>
    </w:p>
    <w:p w14:paraId="4E44520D"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 xml:space="preserve">Al analizar esa limitación la Corte Constitucional fue clara en explicar que </w:t>
      </w:r>
      <w:r w:rsidRPr="00BF0B47">
        <w:rPr>
          <w:rFonts w:ascii="Arial" w:hAnsi="Arial" w:cs="Arial"/>
          <w:b/>
          <w:iCs/>
          <w:szCs w:val="24"/>
        </w:rPr>
        <w:t>para garantizar la sostenibilidad financiera del sistema de prima media</w:t>
      </w:r>
      <w:r w:rsidRPr="00BF0B47">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2E0C8D6C" w14:textId="77777777" w:rsidR="00BF0B47" w:rsidRPr="00BF0B47" w:rsidRDefault="00BF0B47" w:rsidP="00BF0B47">
      <w:pPr>
        <w:spacing w:line="288" w:lineRule="auto"/>
        <w:ind w:right="51"/>
        <w:jc w:val="both"/>
        <w:rPr>
          <w:rFonts w:ascii="Arial" w:hAnsi="Arial" w:cs="Arial"/>
          <w:b/>
          <w:iCs/>
          <w:szCs w:val="24"/>
        </w:rPr>
      </w:pPr>
    </w:p>
    <w:p w14:paraId="329A33C3" w14:textId="77777777" w:rsidR="00BF0B47" w:rsidRPr="00BF0B47" w:rsidRDefault="00BF0B47" w:rsidP="00F346D5">
      <w:pPr>
        <w:ind w:left="426" w:right="418"/>
        <w:jc w:val="both"/>
        <w:rPr>
          <w:rFonts w:ascii="Arial" w:hAnsi="Arial" w:cs="Arial"/>
          <w:iCs/>
          <w:sz w:val="22"/>
          <w:szCs w:val="24"/>
          <w:lang w:val="es-ES"/>
        </w:rPr>
      </w:pPr>
      <w:r w:rsidRPr="00BF0B47">
        <w:rPr>
          <w:rFonts w:ascii="Arial" w:hAnsi="Arial" w:cs="Arial"/>
          <w:iCs/>
          <w:sz w:val="22"/>
          <w:szCs w:val="24"/>
          <w:lang w:val="es-CO"/>
        </w:rPr>
        <w:t>“Desde esta perspectiva, el </w:t>
      </w:r>
      <w:r w:rsidRPr="00BF0B47">
        <w:rPr>
          <w:rFonts w:ascii="Arial" w:hAnsi="Arial" w:cs="Arial"/>
          <w:i/>
          <w:iCs/>
          <w:sz w:val="22"/>
          <w:szCs w:val="24"/>
          <w:lang w:val="es-CO"/>
        </w:rPr>
        <w:t>objetivo </w:t>
      </w:r>
      <w:r w:rsidRPr="00BF0B47">
        <w:rPr>
          <w:rFonts w:ascii="Arial" w:hAnsi="Arial" w:cs="Arial"/>
          <w:iCs/>
          <w:sz w:val="22"/>
          <w:szCs w:val="24"/>
          <w:lang w:val="es-CO"/>
        </w:rPr>
        <w:t xml:space="preserve">perseguido con el señalamiento del  período de carencia en la norma acusada, </w:t>
      </w:r>
      <w:r w:rsidRPr="00BF0B47">
        <w:rPr>
          <w:rFonts w:ascii="Arial" w:hAnsi="Arial" w:cs="Arial"/>
          <w:b/>
          <w:iCs/>
          <w:sz w:val="22"/>
          <w:szCs w:val="24"/>
          <w:lang w:val="es-CO"/>
        </w:rPr>
        <w:t>consiste en evitar la </w:t>
      </w:r>
      <w:r w:rsidRPr="00BF0B47">
        <w:rPr>
          <w:rFonts w:ascii="Arial" w:hAnsi="Arial" w:cs="Arial"/>
          <w:b/>
          <w:i/>
          <w:iCs/>
          <w:sz w:val="22"/>
          <w:szCs w:val="24"/>
          <w:lang w:val="es-CO"/>
        </w:rPr>
        <w:t>descapitalización</w:t>
      </w:r>
      <w:r w:rsidRPr="00BF0B47">
        <w:rPr>
          <w:rFonts w:ascii="Arial" w:hAnsi="Arial" w:cs="Arial"/>
          <w:b/>
          <w:iCs/>
          <w:sz w:val="22"/>
          <w:szCs w:val="24"/>
          <w:lang w:val="es-CO"/>
        </w:rPr>
        <w:t> del fondo común del Régimen Solidario de Prima Media con Prestación Definida</w:t>
      </w:r>
      <w:r w:rsidRPr="00BF0B47">
        <w:rPr>
          <w:rFonts w:ascii="Arial" w:hAnsi="Arial" w:cs="Arial"/>
          <w:iCs/>
          <w:sz w:val="22"/>
          <w:szCs w:val="24"/>
          <w:lang w:val="es-CO"/>
        </w:rPr>
        <w:t>, que se produciría si se permitiera que las personas que no han contribuido al </w:t>
      </w:r>
      <w:r w:rsidRPr="00BF0B47">
        <w:rPr>
          <w:rFonts w:ascii="Arial" w:hAnsi="Arial" w:cs="Arial"/>
          <w:i/>
          <w:iCs/>
          <w:sz w:val="22"/>
          <w:szCs w:val="24"/>
          <w:lang w:val="es-CO"/>
        </w:rPr>
        <w:t>fondo común</w:t>
      </w:r>
      <w:r w:rsidRPr="00BF0B47">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F0B47">
        <w:rPr>
          <w:rFonts w:ascii="Arial" w:hAnsi="Arial" w:cs="Arial"/>
          <w:b/>
          <w:iCs/>
          <w:sz w:val="22"/>
          <w:szCs w:val="24"/>
          <w:lang w:val="es-CO"/>
        </w:rPr>
        <w:t>a poner en riesgo la garantía del derecho irrenunciable a la pensión del resto de cotizantes</w:t>
      </w:r>
      <w:r w:rsidRPr="00BF0B47">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F0B47">
        <w:rPr>
          <w:rFonts w:ascii="Arial" w:hAnsi="Arial" w:cs="Arial"/>
          <w:b/>
          <w:iCs/>
          <w:sz w:val="22"/>
          <w:szCs w:val="24"/>
          <w:lang w:val="es-CO"/>
        </w:rPr>
        <w:t>podría llegar a poner en riesgo la garantía del derecho pensional para los actuales y futuros pensionados</w:t>
      </w:r>
      <w:r w:rsidRPr="00BF0B47">
        <w:rPr>
          <w:rFonts w:ascii="Arial" w:hAnsi="Arial" w:cs="Arial"/>
          <w:iCs/>
          <w:sz w:val="22"/>
          <w:szCs w:val="24"/>
          <w:lang w:val="es-CO"/>
        </w:rPr>
        <w:t>.</w:t>
      </w:r>
    </w:p>
    <w:p w14:paraId="60C09D46" w14:textId="77777777" w:rsidR="00BF0B47" w:rsidRPr="00BF0B47" w:rsidRDefault="00BF0B47" w:rsidP="00F346D5">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585E73AD" w14:textId="77777777" w:rsidR="00BF0B47" w:rsidRPr="00BF0B47" w:rsidRDefault="00BF0B47" w:rsidP="00F346D5">
      <w:pPr>
        <w:ind w:left="426" w:right="418"/>
        <w:jc w:val="both"/>
        <w:rPr>
          <w:rFonts w:ascii="Arial" w:hAnsi="Arial" w:cs="Arial"/>
          <w:iCs/>
          <w:sz w:val="22"/>
          <w:szCs w:val="24"/>
          <w:lang w:val="es-ES"/>
        </w:rPr>
      </w:pPr>
      <w:r w:rsidRPr="00BF0B47">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A88873E" w14:textId="77777777" w:rsidR="00BF0B47" w:rsidRPr="00BF0B47" w:rsidRDefault="00BF0B47" w:rsidP="00F346D5">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22B935BC" w14:textId="77777777" w:rsidR="00BF0B47" w:rsidRPr="00BF0B47" w:rsidRDefault="00BF0B47" w:rsidP="00F346D5">
      <w:pPr>
        <w:ind w:left="426" w:right="418"/>
        <w:jc w:val="both"/>
        <w:rPr>
          <w:rFonts w:ascii="Arial" w:hAnsi="Arial" w:cs="Arial"/>
          <w:b/>
          <w:iCs/>
          <w:sz w:val="22"/>
          <w:szCs w:val="24"/>
          <w:lang w:val="es-CO"/>
        </w:rPr>
      </w:pPr>
      <w:r w:rsidRPr="00BF0B47">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F0B47">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F0B47">
        <w:rPr>
          <w:rFonts w:ascii="Arial" w:hAnsi="Arial" w:cs="Arial"/>
          <w:iCs/>
          <w:sz w:val="22"/>
          <w:szCs w:val="24"/>
          <w:lang w:val="es-CO"/>
        </w:rPr>
        <w:t>, cuyo propósito consiste en: </w:t>
      </w:r>
      <w:r w:rsidRPr="00BF0B47">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F0B47">
        <w:rPr>
          <w:rFonts w:ascii="Arial" w:hAnsi="Arial" w:cs="Arial"/>
          <w:iCs/>
          <w:sz w:val="22"/>
          <w:szCs w:val="24"/>
          <w:lang w:val="es-CO"/>
        </w:rPr>
        <w:t>.”</w:t>
      </w:r>
      <w:r w:rsidRPr="00BF0B47">
        <w:rPr>
          <w:rFonts w:ascii="Arial" w:hAnsi="Arial" w:cs="Arial"/>
          <w:b/>
          <w:iCs/>
          <w:sz w:val="22"/>
          <w:szCs w:val="24"/>
          <w:lang w:val="es-CO"/>
        </w:rPr>
        <w:t> </w:t>
      </w:r>
    </w:p>
    <w:p w14:paraId="364F2977" w14:textId="77777777" w:rsidR="00BF0B47" w:rsidRPr="00BF0B47" w:rsidRDefault="00BF0B47" w:rsidP="00F346D5">
      <w:pPr>
        <w:ind w:left="426" w:right="418"/>
        <w:jc w:val="both"/>
        <w:rPr>
          <w:rFonts w:ascii="Arial" w:hAnsi="Arial" w:cs="Arial"/>
          <w:b/>
          <w:iCs/>
          <w:sz w:val="22"/>
          <w:szCs w:val="24"/>
          <w:lang w:val="es-CO"/>
        </w:rPr>
      </w:pPr>
    </w:p>
    <w:p w14:paraId="15F68E9A" w14:textId="77777777" w:rsidR="00BF0B47" w:rsidRPr="00BF0B47" w:rsidRDefault="00BF0B47" w:rsidP="00F346D5">
      <w:pPr>
        <w:ind w:left="426" w:right="418"/>
        <w:jc w:val="both"/>
        <w:rPr>
          <w:rFonts w:ascii="Arial" w:hAnsi="Arial" w:cs="Arial"/>
          <w:iCs/>
          <w:sz w:val="22"/>
          <w:szCs w:val="24"/>
          <w:lang w:val="es-ES"/>
        </w:rPr>
      </w:pPr>
      <w:r w:rsidRPr="00BF0B47">
        <w:rPr>
          <w:rFonts w:ascii="Arial" w:hAnsi="Arial" w:cs="Arial"/>
          <w:iCs/>
          <w:sz w:val="22"/>
          <w:szCs w:val="24"/>
        </w:rPr>
        <w:t>Por otra parte, el período de permanencia previsto en la ley, de igual manera permite </w:t>
      </w:r>
      <w:r w:rsidRPr="00BF0B47">
        <w:rPr>
          <w:rFonts w:ascii="Arial" w:hAnsi="Arial" w:cs="Arial"/>
          <w:iCs/>
          <w:sz w:val="22"/>
          <w:szCs w:val="24"/>
          <w:lang w:val="es-ES"/>
        </w:rPr>
        <w:t>defender la </w:t>
      </w:r>
      <w:r w:rsidRPr="00BF0B47">
        <w:rPr>
          <w:rFonts w:ascii="Arial" w:hAnsi="Arial" w:cs="Arial"/>
          <w:i/>
          <w:iCs/>
          <w:sz w:val="22"/>
          <w:szCs w:val="24"/>
          <w:lang w:val="es-ES"/>
        </w:rPr>
        <w:t>equidad</w:t>
      </w:r>
      <w:r w:rsidRPr="00BF0B47">
        <w:rPr>
          <w:rFonts w:ascii="Arial" w:hAnsi="Arial" w:cs="Arial"/>
          <w:iCs/>
          <w:sz w:val="22"/>
          <w:szCs w:val="24"/>
          <w:lang w:val="es-ES"/>
        </w:rPr>
        <w:t xml:space="preserve">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w:t>
      </w:r>
      <w:r w:rsidRPr="00BF0B47">
        <w:rPr>
          <w:rFonts w:ascii="Arial" w:hAnsi="Arial" w:cs="Arial"/>
          <w:iCs/>
          <w:sz w:val="22"/>
          <w:szCs w:val="24"/>
          <w:lang w:val="es-ES"/>
        </w:rPr>
        <w:lastRenderedPageBreak/>
        <w:t>recursos ahorrados con fundamento en el aporte obligatorio que deben realizar los afiliados al Régimen de Ahorro Individual</w:t>
      </w:r>
      <w:bookmarkStart w:id="2" w:name="_ftnref7"/>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"_ftn7"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[7]</w:t>
      </w:r>
      <w:r w:rsidRPr="00BF0B47">
        <w:rPr>
          <w:rFonts w:ascii="Arial" w:hAnsi="Arial" w:cs="Arial"/>
          <w:iCs/>
          <w:sz w:val="22"/>
          <w:szCs w:val="24"/>
          <w:lang w:val="es-ES"/>
        </w:rPr>
        <w:fldChar w:fldCharType="end"/>
      </w:r>
      <w:bookmarkEnd w:id="2"/>
      <w:r w:rsidRPr="00BF0B47">
        <w:rPr>
          <w:rFonts w:ascii="Arial" w:hAnsi="Arial" w:cs="Arial"/>
          <w:iCs/>
          <w:sz w:val="22"/>
          <w:szCs w:val="24"/>
          <w:lang w:val="es-ES"/>
        </w:rPr>
        <w:t>, para garantizar el pago de la garantía de la pensión mínima de vejez cuando no alcanzan el monto de capitalización requerida</w:t>
      </w:r>
      <w:bookmarkStart w:id="3" w:name="_ftnref8"/>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"_ftn8"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[8]</w:t>
      </w:r>
      <w:r w:rsidRPr="00BF0B47">
        <w:rPr>
          <w:rFonts w:ascii="Arial" w:hAnsi="Arial" w:cs="Arial"/>
          <w:iCs/>
          <w:sz w:val="22"/>
          <w:szCs w:val="24"/>
          <w:lang w:val="es-ES"/>
        </w:rPr>
        <w:fldChar w:fldCharType="end"/>
      </w:r>
      <w:bookmarkEnd w:id="3"/>
      <w:r w:rsidRPr="00BF0B47">
        <w:rPr>
          <w:rFonts w:ascii="Arial" w:hAnsi="Arial" w:cs="Arial"/>
          <w:iCs/>
          <w:sz w:val="22"/>
          <w:szCs w:val="24"/>
          <w:lang w:val="es-ES"/>
        </w:rPr>
        <w:t>, poniendo en riesgo la cobertura universal del sistema para los ahorradores de cuentas individuales. </w:t>
      </w:r>
    </w:p>
    <w:p w14:paraId="2EC971A7" w14:textId="77777777" w:rsidR="00BF0B47" w:rsidRPr="00BF0B47" w:rsidRDefault="00BF0B47" w:rsidP="00F346D5">
      <w:pPr>
        <w:ind w:left="426" w:right="418"/>
        <w:jc w:val="both"/>
        <w:rPr>
          <w:rFonts w:ascii="Arial" w:hAnsi="Arial" w:cs="Arial"/>
          <w:iCs/>
          <w:sz w:val="22"/>
          <w:szCs w:val="24"/>
          <w:lang w:val="es-ES"/>
        </w:rPr>
      </w:pPr>
      <w:r w:rsidRPr="00BF0B47">
        <w:rPr>
          <w:rFonts w:ascii="Arial" w:hAnsi="Arial" w:cs="Arial"/>
          <w:iCs/>
          <w:sz w:val="22"/>
          <w:szCs w:val="24"/>
        </w:rPr>
        <w:t> </w:t>
      </w:r>
    </w:p>
    <w:p w14:paraId="0119E6FE" w14:textId="77777777" w:rsidR="00BF0B47" w:rsidRPr="00BF0B47" w:rsidRDefault="00BF0B47" w:rsidP="00F346D5">
      <w:pPr>
        <w:ind w:left="426" w:right="418"/>
        <w:jc w:val="both"/>
        <w:rPr>
          <w:rFonts w:ascii="Arial" w:hAnsi="Arial" w:cs="Arial"/>
          <w:iCs/>
          <w:sz w:val="22"/>
          <w:szCs w:val="24"/>
          <w:lang w:val="es-ES"/>
        </w:rPr>
      </w:pPr>
      <w:r w:rsidRPr="00BF0B47">
        <w:rPr>
          <w:rFonts w:ascii="Arial" w:hAnsi="Arial" w:cs="Arial"/>
          <w:iCs/>
          <w:sz w:val="22"/>
          <w:szCs w:val="24"/>
        </w:rPr>
        <w:t>La </w:t>
      </w:r>
      <w:r w:rsidRPr="00BF0B47">
        <w:rPr>
          <w:rFonts w:ascii="Arial" w:hAnsi="Arial" w:cs="Arial"/>
          <w:i/>
          <w:iCs/>
          <w:sz w:val="22"/>
          <w:szCs w:val="24"/>
        </w:rPr>
        <w:t>validez</w:t>
      </w:r>
      <w:r w:rsidRPr="00BF0B47">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1B990576" w14:textId="77777777" w:rsidR="00BF0B47" w:rsidRPr="00BF0B47" w:rsidRDefault="00BF0B47" w:rsidP="00BF0B47">
      <w:pPr>
        <w:spacing w:line="288" w:lineRule="auto"/>
        <w:ind w:right="51"/>
        <w:jc w:val="both"/>
        <w:rPr>
          <w:rFonts w:ascii="Arial" w:hAnsi="Arial" w:cs="Arial"/>
          <w:b/>
          <w:iCs/>
          <w:szCs w:val="24"/>
        </w:rPr>
      </w:pPr>
    </w:p>
    <w:p w14:paraId="587338F6" w14:textId="77777777" w:rsidR="00BF0B47" w:rsidRPr="00BF0B47" w:rsidRDefault="00BF0B47" w:rsidP="00BF0B47">
      <w:pPr>
        <w:spacing w:line="288" w:lineRule="auto"/>
        <w:ind w:right="51"/>
        <w:jc w:val="both"/>
        <w:rPr>
          <w:rFonts w:ascii="Arial" w:hAnsi="Arial" w:cs="Arial"/>
          <w:b/>
          <w:iCs/>
          <w:szCs w:val="24"/>
          <w:lang w:val="es-CO"/>
        </w:rPr>
      </w:pPr>
      <w:r w:rsidRPr="00BF0B47">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BF0B47">
        <w:rPr>
          <w:rFonts w:ascii="Arial" w:hAnsi="Arial" w:cs="Arial"/>
          <w:b/>
          <w:iCs/>
          <w:szCs w:val="24"/>
          <w:lang w:val="es-CO"/>
        </w:rPr>
        <w:t>puede llegar a poner en riesgo la garantía del derecho pensional para los actuales y futuros pensionados que si lo hicieron.</w:t>
      </w:r>
    </w:p>
    <w:p w14:paraId="575D1EF1" w14:textId="77777777" w:rsidR="00BF0B47" w:rsidRPr="00BF0B47" w:rsidRDefault="00BF0B47" w:rsidP="00BF0B47">
      <w:pPr>
        <w:spacing w:line="288" w:lineRule="auto"/>
        <w:ind w:right="51"/>
        <w:jc w:val="both"/>
        <w:rPr>
          <w:rFonts w:ascii="Arial" w:hAnsi="Arial" w:cs="Arial"/>
          <w:b/>
          <w:iCs/>
          <w:szCs w:val="24"/>
          <w:lang w:val="es-CO"/>
        </w:rPr>
      </w:pPr>
    </w:p>
    <w:p w14:paraId="2A78DAC5" w14:textId="77777777" w:rsidR="00BF0B47" w:rsidRPr="00BF0B47" w:rsidRDefault="00BF0B47" w:rsidP="00BF0B47">
      <w:pPr>
        <w:spacing w:line="288" w:lineRule="auto"/>
        <w:ind w:right="51"/>
        <w:jc w:val="both"/>
        <w:rPr>
          <w:rFonts w:ascii="Arial" w:hAnsi="Arial" w:cs="Arial"/>
          <w:iCs/>
          <w:szCs w:val="24"/>
          <w:lang w:val="es-CO"/>
        </w:rPr>
      </w:pPr>
      <w:r w:rsidRPr="00BF0B47">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F0B47">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796D7B86" w14:textId="77777777" w:rsidR="00BF0B47" w:rsidRPr="00BF0B47" w:rsidRDefault="00BF0B47" w:rsidP="00BF0B47">
      <w:pPr>
        <w:spacing w:line="288" w:lineRule="auto"/>
        <w:ind w:right="51"/>
        <w:jc w:val="both"/>
        <w:rPr>
          <w:rFonts w:ascii="Arial" w:hAnsi="Arial" w:cs="Arial"/>
          <w:iCs/>
          <w:szCs w:val="24"/>
        </w:rPr>
      </w:pPr>
    </w:p>
    <w:p w14:paraId="7828BA37"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4D7CB79B" w14:textId="77777777" w:rsidR="00BF0B47" w:rsidRPr="00BF0B47" w:rsidRDefault="00BF0B47" w:rsidP="00BF0B47">
      <w:pPr>
        <w:spacing w:line="288" w:lineRule="auto"/>
        <w:ind w:right="51"/>
        <w:jc w:val="both"/>
        <w:rPr>
          <w:rFonts w:ascii="Arial" w:hAnsi="Arial" w:cs="Arial"/>
          <w:iCs/>
          <w:szCs w:val="24"/>
        </w:rPr>
      </w:pPr>
    </w:p>
    <w:p w14:paraId="449C973D" w14:textId="67552E08"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w:t>
      </w:r>
      <w:r w:rsidR="00F346D5">
        <w:rPr>
          <w:rFonts w:ascii="Arial" w:hAnsi="Arial" w:cs="Arial"/>
          <w:spacing w:val="-2"/>
          <w:szCs w:val="24"/>
        </w:rPr>
        <w:t xml:space="preserve"> </w:t>
      </w:r>
      <w:r w:rsidRPr="00BF0B47">
        <w:rPr>
          <w:rFonts w:ascii="Arial" w:hAnsi="Arial" w:cs="Arial"/>
          <w:spacing w:val="-2"/>
          <w:szCs w:val="24"/>
        </w:rPr>
        <w:t>IMPOSIBILIDAD JURÍDICA DE IMPONER RESPONSABILIDAD A COLPENSIONES.</w:t>
      </w:r>
    </w:p>
    <w:p w14:paraId="4662E882" w14:textId="77777777" w:rsidR="00BF0B47" w:rsidRPr="00BF0B47" w:rsidRDefault="00BF0B47" w:rsidP="00BF0B47">
      <w:pPr>
        <w:suppressAutoHyphens/>
        <w:spacing w:line="288" w:lineRule="auto"/>
        <w:jc w:val="both"/>
        <w:rPr>
          <w:rFonts w:ascii="Arial" w:hAnsi="Arial" w:cs="Arial"/>
          <w:spacing w:val="-2"/>
          <w:szCs w:val="24"/>
        </w:rPr>
      </w:pPr>
    </w:p>
    <w:p w14:paraId="5B7EABE6"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25958D3E" w14:textId="77777777" w:rsidR="00BF0B47" w:rsidRPr="00BF0B47" w:rsidRDefault="00BF0B47" w:rsidP="00BF0B47">
      <w:pPr>
        <w:suppressAutoHyphens/>
        <w:spacing w:line="288" w:lineRule="auto"/>
        <w:jc w:val="both"/>
        <w:rPr>
          <w:rFonts w:ascii="Arial" w:hAnsi="Arial" w:cs="Arial"/>
          <w:spacing w:val="-2"/>
          <w:szCs w:val="24"/>
        </w:rPr>
      </w:pPr>
    </w:p>
    <w:p w14:paraId="75585292"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La ley 100 de 1993 creó una dualidad de sistemas pensionales y permitió el traslado de los afiliados entre ellos, de allí que COLPENSIONES no tenía dentro de sus posibilidades retener a los afiliados que desearan cambiarse al nuevo régimen creado.</w:t>
      </w:r>
    </w:p>
    <w:p w14:paraId="58649D14" w14:textId="77777777" w:rsidR="00BF0B47" w:rsidRPr="00BF0B47" w:rsidRDefault="00BF0B47" w:rsidP="00BF0B47">
      <w:pPr>
        <w:suppressAutoHyphens/>
        <w:spacing w:line="288" w:lineRule="auto"/>
        <w:jc w:val="both"/>
        <w:rPr>
          <w:rFonts w:ascii="Arial" w:hAnsi="Arial" w:cs="Arial"/>
          <w:spacing w:val="-2"/>
          <w:szCs w:val="24"/>
        </w:rPr>
      </w:pPr>
    </w:p>
    <w:p w14:paraId="26EAF3CA"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La pregunta que deben hacerse los administradores de justicia frente a esta situación es:</w:t>
      </w:r>
    </w:p>
    <w:p w14:paraId="1E9758F6" w14:textId="77777777" w:rsidR="00BF0B47" w:rsidRPr="00BF0B47" w:rsidRDefault="00BF0B47" w:rsidP="00BF0B47">
      <w:pPr>
        <w:suppressAutoHyphens/>
        <w:spacing w:line="288" w:lineRule="auto"/>
        <w:jc w:val="both"/>
        <w:rPr>
          <w:rFonts w:ascii="Arial" w:hAnsi="Arial" w:cs="Arial"/>
          <w:spacing w:val="-2"/>
          <w:szCs w:val="24"/>
        </w:rPr>
      </w:pPr>
    </w:p>
    <w:p w14:paraId="2F3CA145" w14:textId="77777777" w:rsidR="00BF0B47" w:rsidRPr="00BF0B47" w:rsidRDefault="00BF0B47" w:rsidP="00BF0B47">
      <w:pPr>
        <w:suppressAutoHyphens/>
        <w:spacing w:line="288" w:lineRule="auto"/>
        <w:jc w:val="both"/>
        <w:rPr>
          <w:rFonts w:ascii="Arial" w:hAnsi="Arial" w:cs="Arial"/>
          <w:b/>
          <w:spacing w:val="-2"/>
          <w:szCs w:val="24"/>
        </w:rPr>
      </w:pPr>
      <w:r w:rsidRPr="00BF0B47">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4403ADFB" w14:textId="77777777" w:rsidR="00BF0B47" w:rsidRPr="00BF0B47" w:rsidRDefault="00BF0B47" w:rsidP="00BF0B47">
      <w:pPr>
        <w:suppressAutoHyphens/>
        <w:spacing w:line="288" w:lineRule="auto"/>
        <w:jc w:val="both"/>
        <w:rPr>
          <w:rFonts w:ascii="Arial" w:hAnsi="Arial" w:cs="Arial"/>
          <w:b/>
          <w:spacing w:val="-2"/>
          <w:szCs w:val="24"/>
        </w:rPr>
      </w:pPr>
    </w:p>
    <w:p w14:paraId="5C364ED3" w14:textId="77777777" w:rsidR="00BF0B47" w:rsidRPr="00BF0B47" w:rsidRDefault="00BF0B47" w:rsidP="00BF0B47">
      <w:pPr>
        <w:suppressAutoHyphens/>
        <w:spacing w:line="288" w:lineRule="auto"/>
        <w:jc w:val="both"/>
        <w:rPr>
          <w:rFonts w:ascii="Arial" w:hAnsi="Arial" w:cs="Arial"/>
          <w:b/>
          <w:spacing w:val="-2"/>
          <w:szCs w:val="24"/>
        </w:rPr>
      </w:pPr>
      <w:r w:rsidRPr="00BF0B47">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BF0B47">
        <w:rPr>
          <w:rFonts w:ascii="Arial" w:hAnsi="Arial" w:cs="Arial"/>
          <w:b/>
          <w:spacing w:val="-2"/>
          <w:szCs w:val="24"/>
        </w:rPr>
        <w:t xml:space="preserve"> </w:t>
      </w:r>
    </w:p>
    <w:p w14:paraId="2A7AC9EC" w14:textId="77777777" w:rsidR="00BF0B47" w:rsidRPr="00BF0B47" w:rsidRDefault="00BF0B47" w:rsidP="00BF0B47">
      <w:pPr>
        <w:suppressAutoHyphens/>
        <w:spacing w:line="288" w:lineRule="auto"/>
        <w:jc w:val="both"/>
        <w:rPr>
          <w:rFonts w:ascii="Arial" w:hAnsi="Arial" w:cs="Arial"/>
          <w:b/>
          <w:spacing w:val="-2"/>
          <w:szCs w:val="24"/>
        </w:rPr>
      </w:pPr>
    </w:p>
    <w:p w14:paraId="43A13156"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De allí que, desde el principio esa pretensión esté llamada al fracaso porque se está imponiendo una carga económica a Colpensiones que no debe asumir.</w:t>
      </w:r>
    </w:p>
    <w:p w14:paraId="19EE787A" w14:textId="77777777" w:rsidR="00BF0B47" w:rsidRPr="00BF0B47" w:rsidRDefault="00BF0B47" w:rsidP="00BF0B47">
      <w:pPr>
        <w:suppressAutoHyphens/>
        <w:spacing w:line="288" w:lineRule="auto"/>
        <w:jc w:val="both"/>
        <w:rPr>
          <w:rFonts w:ascii="Arial" w:hAnsi="Arial" w:cs="Arial"/>
          <w:spacing w:val="-2"/>
          <w:szCs w:val="24"/>
        </w:rPr>
      </w:pPr>
    </w:p>
    <w:p w14:paraId="6C9097B1" w14:textId="77777777" w:rsidR="00BF0B47" w:rsidRPr="00BF0B47" w:rsidRDefault="00BF0B47" w:rsidP="00BF0B47">
      <w:pPr>
        <w:suppressAutoHyphens/>
        <w:spacing w:line="288" w:lineRule="auto"/>
        <w:jc w:val="both"/>
        <w:rPr>
          <w:rFonts w:ascii="Arial" w:hAnsi="Arial" w:cs="Arial"/>
          <w:spacing w:val="-2"/>
          <w:szCs w:val="24"/>
        </w:rPr>
      </w:pPr>
      <w:r w:rsidRPr="00BF0B47">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BF0B47">
        <w:rPr>
          <w:rFonts w:ascii="Arial" w:hAnsi="Arial" w:cs="Arial"/>
          <w:b/>
          <w:spacing w:val="-2"/>
          <w:szCs w:val="24"/>
        </w:rPr>
        <w:t>pero a cargo de quien se lo causó</w:t>
      </w:r>
      <w:r w:rsidRPr="00BF0B47">
        <w:rPr>
          <w:rFonts w:ascii="Arial" w:hAnsi="Arial" w:cs="Arial"/>
          <w:spacing w:val="-2"/>
          <w:szCs w:val="24"/>
        </w:rPr>
        <w:t xml:space="preserve">, esto es la AFP, </w:t>
      </w:r>
      <w:proofErr w:type="gramStart"/>
      <w:r w:rsidRPr="00BF0B47">
        <w:rPr>
          <w:rFonts w:ascii="Arial" w:hAnsi="Arial" w:cs="Arial"/>
          <w:spacing w:val="-2"/>
          <w:szCs w:val="24"/>
        </w:rPr>
        <w:t>mas</w:t>
      </w:r>
      <w:proofErr w:type="gramEnd"/>
      <w:r w:rsidRPr="00BF0B47">
        <w:rPr>
          <w:rFonts w:ascii="Arial" w:hAnsi="Arial" w:cs="Arial"/>
          <w:spacing w:val="-2"/>
          <w:szCs w:val="24"/>
        </w:rPr>
        <w:t xml:space="preserve">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0218440F" w14:textId="77777777" w:rsidR="00BF0B47" w:rsidRPr="00BF0B47" w:rsidRDefault="00BF0B47" w:rsidP="00BF0B47">
      <w:pPr>
        <w:suppressAutoHyphens/>
        <w:spacing w:line="288" w:lineRule="auto"/>
        <w:jc w:val="both"/>
        <w:rPr>
          <w:rFonts w:ascii="Arial" w:hAnsi="Arial" w:cs="Arial"/>
          <w:spacing w:val="-2"/>
          <w:szCs w:val="24"/>
        </w:rPr>
      </w:pPr>
    </w:p>
    <w:p w14:paraId="77F7B682" w14:textId="77777777" w:rsidR="00BF0B47" w:rsidRPr="00BF0B47" w:rsidRDefault="00BF0B47" w:rsidP="009F6B6D">
      <w:pPr>
        <w:pStyle w:val="Prrafodelista"/>
        <w:numPr>
          <w:ilvl w:val="0"/>
          <w:numId w:val="13"/>
        </w:numPr>
        <w:spacing w:line="288" w:lineRule="auto"/>
        <w:jc w:val="both"/>
        <w:rPr>
          <w:rFonts w:ascii="Arial" w:hAnsi="Arial" w:cs="Arial"/>
          <w:b/>
          <w:sz w:val="24"/>
          <w:szCs w:val="24"/>
        </w:rPr>
      </w:pPr>
      <w:r w:rsidRPr="00BF0B47">
        <w:rPr>
          <w:rFonts w:ascii="Arial" w:hAnsi="Arial" w:cs="Arial"/>
          <w:b/>
          <w:sz w:val="24"/>
          <w:szCs w:val="24"/>
        </w:rPr>
        <w:t>LOS ACTOS JURÍDICOS Y SU VALIDEZ</w:t>
      </w:r>
    </w:p>
    <w:p w14:paraId="752188DF" w14:textId="77777777" w:rsidR="00BF0B47" w:rsidRPr="00BF0B47" w:rsidRDefault="00BF0B47" w:rsidP="00BF0B47">
      <w:pPr>
        <w:spacing w:line="288" w:lineRule="auto"/>
        <w:ind w:right="51"/>
        <w:jc w:val="both"/>
        <w:rPr>
          <w:rFonts w:ascii="Arial" w:hAnsi="Arial" w:cs="Arial"/>
          <w:b/>
          <w:iCs/>
          <w:szCs w:val="24"/>
        </w:rPr>
      </w:pPr>
    </w:p>
    <w:p w14:paraId="228CB64B"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0B3A28A7" w14:textId="77777777" w:rsidR="00BF0B47" w:rsidRPr="00BF0B47" w:rsidRDefault="00BF0B47" w:rsidP="00BF0B47">
      <w:pPr>
        <w:spacing w:line="288" w:lineRule="auto"/>
        <w:ind w:right="51"/>
        <w:jc w:val="both"/>
        <w:rPr>
          <w:rFonts w:ascii="Arial" w:hAnsi="Arial" w:cs="Arial"/>
          <w:iCs/>
          <w:szCs w:val="24"/>
        </w:rPr>
      </w:pPr>
    </w:p>
    <w:p w14:paraId="51363422"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14:paraId="277ACF4D" w14:textId="77777777" w:rsidR="00BF0B47" w:rsidRPr="00BF0B47" w:rsidRDefault="00BF0B47" w:rsidP="00BF0B47">
      <w:pPr>
        <w:spacing w:line="288" w:lineRule="auto"/>
        <w:ind w:right="51"/>
        <w:jc w:val="both"/>
        <w:rPr>
          <w:rFonts w:ascii="Arial" w:hAnsi="Arial" w:cs="Arial"/>
          <w:iCs/>
          <w:szCs w:val="24"/>
        </w:rPr>
      </w:pPr>
    </w:p>
    <w:p w14:paraId="2D6F735F"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lastRenderedPageBreak/>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14:paraId="27A9D868" w14:textId="77777777" w:rsidR="00BF0B47" w:rsidRPr="00BF0B47" w:rsidRDefault="00BF0B47" w:rsidP="00BF0B47">
      <w:pPr>
        <w:spacing w:line="288" w:lineRule="auto"/>
        <w:ind w:right="51"/>
        <w:jc w:val="both"/>
        <w:rPr>
          <w:rFonts w:ascii="Arial" w:hAnsi="Arial" w:cs="Arial"/>
          <w:iCs/>
          <w:szCs w:val="24"/>
        </w:rPr>
      </w:pPr>
    </w:p>
    <w:p w14:paraId="39DFDFE7" w14:textId="77777777"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En este sentido resultan pertinentes los siguientes comentarios:</w:t>
      </w:r>
    </w:p>
    <w:p w14:paraId="5C9D7DC1" w14:textId="77777777" w:rsidR="00BF0B47" w:rsidRPr="00BF0B47" w:rsidRDefault="00BF0B47" w:rsidP="00BF0B47">
      <w:pPr>
        <w:spacing w:line="288" w:lineRule="auto"/>
        <w:ind w:right="51"/>
        <w:jc w:val="both"/>
        <w:rPr>
          <w:rFonts w:ascii="Arial" w:hAnsi="Arial" w:cs="Arial"/>
          <w:iCs/>
          <w:szCs w:val="24"/>
        </w:rPr>
      </w:pPr>
    </w:p>
    <w:p w14:paraId="20EE30FA" w14:textId="50CAD25A" w:rsidR="00BF0B47" w:rsidRPr="00BF0B47" w:rsidRDefault="00BF0B47" w:rsidP="00BF0B47">
      <w:pPr>
        <w:spacing w:line="288" w:lineRule="auto"/>
        <w:ind w:right="51"/>
        <w:jc w:val="both"/>
        <w:rPr>
          <w:rFonts w:ascii="Arial" w:hAnsi="Arial" w:cs="Arial"/>
          <w:iCs/>
          <w:szCs w:val="24"/>
        </w:rPr>
      </w:pPr>
      <w:r w:rsidRPr="00BF0B47">
        <w:rPr>
          <w:rFonts w:ascii="Arial" w:hAnsi="Arial" w:cs="Arial"/>
          <w:iCs/>
          <w:szCs w:val="24"/>
        </w:rPr>
        <w:t>-</w:t>
      </w:r>
      <w:r w:rsidR="00F346D5">
        <w:rPr>
          <w:rFonts w:ascii="Arial" w:hAnsi="Arial" w:cs="Arial"/>
          <w:iCs/>
          <w:szCs w:val="24"/>
        </w:rPr>
        <w:t xml:space="preserve"> </w:t>
      </w:r>
      <w:r w:rsidRPr="00BF0B47">
        <w:rPr>
          <w:rFonts w:ascii="Arial" w:hAnsi="Arial" w:cs="Arial"/>
          <w:iCs/>
          <w:szCs w:val="24"/>
        </w:rPr>
        <w:t>NULIDAD DE LOS ACTOS JURÍDICOS Y OPORTUNIDAD PARA ALEGARLA.</w:t>
      </w:r>
    </w:p>
    <w:p w14:paraId="6CD9B4D1" w14:textId="77777777" w:rsidR="00BF0B47" w:rsidRPr="00BF0B47" w:rsidRDefault="00BF0B47" w:rsidP="00BF0B47">
      <w:pPr>
        <w:spacing w:line="288" w:lineRule="auto"/>
        <w:ind w:right="51"/>
        <w:jc w:val="both"/>
        <w:rPr>
          <w:rFonts w:ascii="Arial" w:hAnsi="Arial" w:cs="Arial"/>
          <w:b/>
          <w:iCs/>
          <w:szCs w:val="24"/>
        </w:rPr>
      </w:pPr>
    </w:p>
    <w:p w14:paraId="76FAB97F" w14:textId="77777777" w:rsidR="00BF0B47" w:rsidRPr="00BF0B47" w:rsidRDefault="00BF0B47" w:rsidP="00BF0B47">
      <w:pPr>
        <w:spacing w:line="288" w:lineRule="auto"/>
        <w:jc w:val="both"/>
        <w:rPr>
          <w:rFonts w:ascii="Arial" w:hAnsi="Arial" w:cs="Arial"/>
          <w:bCs/>
          <w:iCs/>
          <w:szCs w:val="24"/>
        </w:rPr>
      </w:pPr>
      <w:r w:rsidRPr="00BF0B47">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BF0B47">
        <w:rPr>
          <w:rFonts w:ascii="Arial" w:hAnsi="Arial" w:cs="Arial"/>
          <w:b/>
          <w:bCs/>
          <w:iCs/>
          <w:szCs w:val="24"/>
        </w:rPr>
        <w:t>beneficios del régimen de transición que se perdían con el traslado de régimen</w:t>
      </w:r>
      <w:r w:rsidRPr="00BF0B47">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0BAB3BD8" w14:textId="77777777" w:rsidR="00BF0B47" w:rsidRPr="00BF0B47" w:rsidRDefault="00BF0B47" w:rsidP="00BF0B47">
      <w:pPr>
        <w:spacing w:line="288" w:lineRule="auto"/>
        <w:jc w:val="both"/>
        <w:rPr>
          <w:rFonts w:ascii="Arial" w:hAnsi="Arial" w:cs="Arial"/>
          <w:bCs/>
          <w:iCs/>
          <w:szCs w:val="24"/>
        </w:rPr>
      </w:pPr>
    </w:p>
    <w:p w14:paraId="432386F0" w14:textId="77777777" w:rsidR="00BF0B47" w:rsidRPr="00BF0B47" w:rsidRDefault="00BF0B47" w:rsidP="00F346D5">
      <w:pPr>
        <w:ind w:left="426" w:right="476"/>
        <w:jc w:val="both"/>
        <w:rPr>
          <w:rFonts w:ascii="Arial" w:eastAsia="Calibri" w:hAnsi="Arial" w:cs="Arial"/>
          <w:iCs/>
          <w:sz w:val="22"/>
          <w:szCs w:val="24"/>
          <w:lang w:val="es-CO" w:eastAsia="en-US"/>
        </w:rPr>
      </w:pPr>
      <w:r w:rsidRPr="00BF0B47">
        <w:rPr>
          <w:rFonts w:ascii="Arial" w:eastAsia="Calibri" w:hAnsi="Arial" w:cs="Arial"/>
          <w:iCs/>
          <w:sz w:val="22"/>
          <w:szCs w:val="24"/>
          <w:lang w:val="es-CO" w:eastAsia="en-US"/>
        </w:rPr>
        <w:t>“</w:t>
      </w:r>
      <w:r w:rsidRPr="00BF0B47">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BF0B47">
        <w:rPr>
          <w:rFonts w:ascii="Arial" w:eastAsia="Calibri" w:hAnsi="Arial" w:cs="Arial"/>
          <w:iCs/>
          <w:sz w:val="22"/>
          <w:szCs w:val="24"/>
          <w:lang w:val="es-CO" w:eastAsia="en-US"/>
        </w:rPr>
        <w:t>”.</w:t>
      </w:r>
    </w:p>
    <w:p w14:paraId="44FC8B3D" w14:textId="77777777" w:rsidR="00BF0B47" w:rsidRPr="00BF0B47" w:rsidRDefault="00BF0B47" w:rsidP="00BF0B47">
      <w:pPr>
        <w:spacing w:line="288" w:lineRule="auto"/>
        <w:jc w:val="both"/>
        <w:rPr>
          <w:rFonts w:ascii="Arial" w:eastAsia="Calibri" w:hAnsi="Arial" w:cs="Arial"/>
          <w:iCs/>
          <w:szCs w:val="24"/>
          <w:lang w:val="es-CO" w:eastAsia="en-US"/>
        </w:rPr>
      </w:pPr>
    </w:p>
    <w:p w14:paraId="27768C23" w14:textId="77777777" w:rsidR="00BF0B47" w:rsidRPr="00BF0B47" w:rsidRDefault="00BF0B47" w:rsidP="00BF0B47">
      <w:pPr>
        <w:spacing w:line="288" w:lineRule="auto"/>
        <w:jc w:val="both"/>
        <w:rPr>
          <w:rFonts w:ascii="Arial" w:hAnsi="Arial" w:cs="Arial"/>
          <w:bCs/>
          <w:iCs/>
          <w:szCs w:val="24"/>
        </w:rPr>
      </w:pPr>
      <w:r w:rsidRPr="00BF0B47">
        <w:rPr>
          <w:rFonts w:ascii="Arial" w:hAnsi="Arial" w:cs="Arial"/>
          <w:bCs/>
          <w:iCs/>
          <w:szCs w:val="24"/>
        </w:rPr>
        <w:t>En otras palabras, “</w:t>
      </w:r>
      <w:r w:rsidRPr="00BF0B47">
        <w:rPr>
          <w:rFonts w:ascii="Arial" w:hAnsi="Arial" w:cs="Arial"/>
          <w:b/>
          <w:bCs/>
          <w:i/>
          <w:iCs/>
          <w:szCs w:val="24"/>
        </w:rPr>
        <w:t xml:space="preserve">las reglas jurídicas generales” </w:t>
      </w:r>
      <w:r w:rsidRPr="00BF0B47">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BF0B47">
        <w:rPr>
          <w:rFonts w:ascii="Arial" w:hAnsi="Arial" w:cs="Arial"/>
          <w:b/>
          <w:bCs/>
          <w:i/>
          <w:iCs/>
          <w:szCs w:val="24"/>
        </w:rPr>
        <w:t>“afectación de la voluntad”</w:t>
      </w:r>
      <w:r w:rsidRPr="00BF0B47">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09EAE08D" w14:textId="77777777" w:rsidR="00BF0B47" w:rsidRPr="00BF0B47" w:rsidRDefault="00BF0B47" w:rsidP="00BF0B47">
      <w:pPr>
        <w:spacing w:line="288" w:lineRule="auto"/>
        <w:jc w:val="both"/>
        <w:rPr>
          <w:rFonts w:ascii="Arial" w:hAnsi="Arial" w:cs="Arial"/>
          <w:bCs/>
          <w:iCs/>
          <w:szCs w:val="24"/>
        </w:rPr>
      </w:pPr>
    </w:p>
    <w:p w14:paraId="12B53FCA" w14:textId="77777777" w:rsidR="00BF0B47" w:rsidRPr="00BF0B47" w:rsidRDefault="00BF0B47" w:rsidP="00BF0B47">
      <w:pPr>
        <w:spacing w:line="288" w:lineRule="auto"/>
        <w:jc w:val="both"/>
        <w:rPr>
          <w:rFonts w:ascii="Arial" w:hAnsi="Arial" w:cs="Arial"/>
          <w:bCs/>
          <w:iCs/>
          <w:szCs w:val="24"/>
        </w:rPr>
      </w:pPr>
      <w:r w:rsidRPr="00BF0B47">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4E5CF58F" w14:textId="77777777" w:rsidR="00BF0B47" w:rsidRPr="00BF0B47" w:rsidRDefault="00BF0B47" w:rsidP="00BF0B47">
      <w:pPr>
        <w:spacing w:line="288" w:lineRule="auto"/>
        <w:jc w:val="both"/>
        <w:rPr>
          <w:rFonts w:ascii="Arial" w:hAnsi="Arial" w:cs="Arial"/>
          <w:bCs/>
          <w:iCs/>
          <w:szCs w:val="24"/>
        </w:rPr>
      </w:pPr>
    </w:p>
    <w:p w14:paraId="5F454C3C" w14:textId="77777777" w:rsidR="00BF0B47" w:rsidRPr="00BF0B47" w:rsidRDefault="00BF0B47" w:rsidP="00BF0B47">
      <w:pPr>
        <w:spacing w:line="288" w:lineRule="auto"/>
        <w:jc w:val="both"/>
        <w:rPr>
          <w:rFonts w:ascii="Arial" w:hAnsi="Arial" w:cs="Arial"/>
          <w:bCs/>
          <w:iCs/>
          <w:szCs w:val="24"/>
        </w:rPr>
      </w:pPr>
      <w:r w:rsidRPr="00BF0B47">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008A791C" w14:textId="77777777" w:rsidR="00BF0B47" w:rsidRPr="00BF0B47" w:rsidRDefault="00BF0B47" w:rsidP="00BF0B47">
      <w:pPr>
        <w:spacing w:line="288" w:lineRule="auto"/>
        <w:jc w:val="both"/>
        <w:rPr>
          <w:rFonts w:ascii="Arial" w:hAnsi="Arial" w:cs="Arial"/>
          <w:bCs/>
          <w:iCs/>
          <w:szCs w:val="24"/>
        </w:rPr>
      </w:pPr>
    </w:p>
    <w:p w14:paraId="5B54DC72" w14:textId="77777777" w:rsidR="00BF0B47" w:rsidRPr="00BF0B47" w:rsidRDefault="00BF0B47" w:rsidP="00BF0B47">
      <w:pPr>
        <w:spacing w:line="288" w:lineRule="auto"/>
        <w:jc w:val="both"/>
        <w:rPr>
          <w:rFonts w:ascii="Arial" w:hAnsi="Arial" w:cs="Arial"/>
          <w:bCs/>
          <w:szCs w:val="24"/>
        </w:rPr>
      </w:pPr>
      <w:r w:rsidRPr="00BF0B47">
        <w:rPr>
          <w:rFonts w:ascii="Arial" w:hAnsi="Arial" w:cs="Arial"/>
          <w:bCs/>
          <w:szCs w:val="24"/>
        </w:rPr>
        <w:t xml:space="preserve">De otro lado el artículo 1743 </w:t>
      </w:r>
      <w:r w:rsidRPr="00BF0B47">
        <w:rPr>
          <w:rFonts w:ascii="Arial" w:hAnsi="Arial" w:cs="Arial"/>
          <w:bCs/>
          <w:i/>
          <w:iCs/>
          <w:szCs w:val="24"/>
        </w:rPr>
        <w:t xml:space="preserve">ibídem </w:t>
      </w:r>
      <w:r w:rsidRPr="00BF0B47">
        <w:rPr>
          <w:rFonts w:ascii="Arial" w:hAnsi="Arial" w:cs="Arial"/>
          <w:bCs/>
          <w:szCs w:val="24"/>
        </w:rPr>
        <w:t>dispone que la nulidad relativa se sanea por el paso del tiempo o por ratificación de las partes.</w:t>
      </w:r>
    </w:p>
    <w:p w14:paraId="6199E0DF" w14:textId="77777777" w:rsidR="00BF0B47" w:rsidRPr="00BF0B47" w:rsidRDefault="00BF0B47" w:rsidP="00BF0B47">
      <w:pPr>
        <w:spacing w:line="288" w:lineRule="auto"/>
        <w:jc w:val="both"/>
        <w:rPr>
          <w:rFonts w:ascii="Arial" w:hAnsi="Arial" w:cs="Arial"/>
          <w:bCs/>
          <w:szCs w:val="24"/>
        </w:rPr>
      </w:pPr>
    </w:p>
    <w:p w14:paraId="6754C00C" w14:textId="77777777" w:rsidR="00BF0B47" w:rsidRPr="00BF0B47" w:rsidRDefault="00BF0B47" w:rsidP="00BF0B47">
      <w:pPr>
        <w:spacing w:line="288" w:lineRule="auto"/>
        <w:jc w:val="both"/>
        <w:rPr>
          <w:rFonts w:ascii="Arial" w:hAnsi="Arial" w:cs="Arial"/>
          <w:bCs/>
          <w:szCs w:val="24"/>
        </w:rPr>
      </w:pPr>
      <w:r w:rsidRPr="00BF0B47">
        <w:rPr>
          <w:rFonts w:ascii="Arial" w:hAnsi="Arial" w:cs="Arial"/>
          <w:bCs/>
          <w:szCs w:val="24"/>
        </w:rPr>
        <w:lastRenderedPageBreak/>
        <w:t>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395881EC" w14:textId="77777777" w:rsidR="00BF0B47" w:rsidRPr="00BF0B47" w:rsidRDefault="00BF0B47" w:rsidP="00BF0B47">
      <w:pPr>
        <w:spacing w:line="288" w:lineRule="auto"/>
        <w:jc w:val="both"/>
        <w:rPr>
          <w:rFonts w:ascii="Arial" w:hAnsi="Arial" w:cs="Arial"/>
          <w:bCs/>
          <w:szCs w:val="24"/>
        </w:rPr>
      </w:pPr>
    </w:p>
    <w:p w14:paraId="137D145A" w14:textId="77777777" w:rsidR="00BF0B47" w:rsidRPr="00BF0B47" w:rsidRDefault="00BF0B47" w:rsidP="00BF0B47">
      <w:pPr>
        <w:numPr>
          <w:ilvl w:val="0"/>
          <w:numId w:val="11"/>
        </w:numPr>
        <w:spacing w:after="200" w:line="288" w:lineRule="auto"/>
        <w:jc w:val="both"/>
        <w:rPr>
          <w:rFonts w:ascii="Arial" w:hAnsi="Arial" w:cs="Arial"/>
          <w:bCs/>
          <w:szCs w:val="24"/>
        </w:rPr>
      </w:pPr>
      <w:r w:rsidRPr="00BF0B47">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BF0B47">
        <w:rPr>
          <w:rFonts w:ascii="Arial" w:hAnsi="Arial" w:cs="Arial"/>
          <w:b/>
          <w:bCs/>
          <w:szCs w:val="24"/>
        </w:rPr>
        <w:t xml:space="preserve">extinción de ningún derecho por el transcurso del tiempo (Prescripción). </w:t>
      </w:r>
      <w:r w:rsidRPr="00BF0B47">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40827D76" w14:textId="77777777" w:rsidR="00BF0B47" w:rsidRPr="00BF0B47" w:rsidRDefault="00BF0B47" w:rsidP="00BF0B47">
      <w:pPr>
        <w:numPr>
          <w:ilvl w:val="0"/>
          <w:numId w:val="11"/>
        </w:numPr>
        <w:spacing w:after="200" w:line="288" w:lineRule="auto"/>
        <w:jc w:val="both"/>
        <w:rPr>
          <w:rFonts w:ascii="Arial" w:hAnsi="Arial" w:cs="Arial"/>
          <w:bCs/>
          <w:szCs w:val="24"/>
        </w:rPr>
      </w:pPr>
      <w:r w:rsidRPr="00BF0B47">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6913FD9E" w14:textId="77777777" w:rsidR="00BF0B47" w:rsidRPr="00BF0B47" w:rsidRDefault="00BF0B47" w:rsidP="00BF0B47">
      <w:pPr>
        <w:spacing w:line="288" w:lineRule="auto"/>
        <w:jc w:val="both"/>
        <w:rPr>
          <w:rFonts w:ascii="Arial" w:hAnsi="Arial" w:cs="Arial"/>
          <w:bCs/>
          <w:szCs w:val="24"/>
        </w:rPr>
      </w:pPr>
    </w:p>
    <w:p w14:paraId="3EF589DD" w14:textId="77777777" w:rsidR="00BF0B47" w:rsidRPr="00BF0B47" w:rsidRDefault="00BF0B47" w:rsidP="00BF0B47">
      <w:pPr>
        <w:spacing w:line="288" w:lineRule="auto"/>
        <w:jc w:val="both"/>
        <w:rPr>
          <w:rFonts w:ascii="Arial" w:hAnsi="Arial" w:cs="Arial"/>
          <w:bCs/>
          <w:szCs w:val="24"/>
        </w:rPr>
      </w:pPr>
      <w:r w:rsidRPr="00BF0B47">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6CB6B99A" w14:textId="77777777" w:rsidR="00BF0B47" w:rsidRPr="00BF0B47" w:rsidRDefault="00BF0B47" w:rsidP="00BF0B47">
      <w:pPr>
        <w:spacing w:line="288" w:lineRule="auto"/>
        <w:jc w:val="both"/>
        <w:rPr>
          <w:rFonts w:ascii="Arial" w:hAnsi="Arial" w:cs="Arial"/>
          <w:bCs/>
          <w:szCs w:val="24"/>
        </w:rPr>
      </w:pPr>
    </w:p>
    <w:p w14:paraId="38FB2C60" w14:textId="77777777" w:rsidR="00BF0B47" w:rsidRPr="00BF0B47" w:rsidRDefault="00BF0B47" w:rsidP="00BF0B47">
      <w:pPr>
        <w:spacing w:line="288" w:lineRule="auto"/>
        <w:jc w:val="both"/>
        <w:rPr>
          <w:rFonts w:ascii="Arial" w:hAnsi="Arial" w:cs="Arial"/>
          <w:b/>
          <w:bCs/>
          <w:szCs w:val="24"/>
        </w:rPr>
      </w:pPr>
      <w:r w:rsidRPr="00BF0B47">
        <w:rPr>
          <w:rFonts w:ascii="Arial" w:hAnsi="Arial" w:cs="Arial"/>
          <w:b/>
          <w:bCs/>
          <w:szCs w:val="24"/>
        </w:rPr>
        <w:t xml:space="preserve">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w:t>
      </w:r>
      <w:r w:rsidRPr="00BF0B47">
        <w:rPr>
          <w:rFonts w:ascii="Arial" w:hAnsi="Arial" w:cs="Arial"/>
          <w:b/>
          <w:bCs/>
          <w:szCs w:val="24"/>
        </w:rPr>
        <w:lastRenderedPageBreak/>
        <w:t>acuerdo al resultado, querrá que se lo reconozca como afiliado al régimen que mejores dividendos le arroje en ese momento.</w:t>
      </w:r>
    </w:p>
    <w:p w14:paraId="16E23A37" w14:textId="77777777" w:rsidR="00BF0B47" w:rsidRPr="00BF0B47" w:rsidRDefault="00BF0B47" w:rsidP="00BF0B47">
      <w:pPr>
        <w:spacing w:line="288" w:lineRule="auto"/>
        <w:jc w:val="both"/>
        <w:rPr>
          <w:rFonts w:ascii="Arial" w:hAnsi="Arial" w:cs="Arial"/>
          <w:bCs/>
          <w:szCs w:val="24"/>
        </w:rPr>
      </w:pPr>
    </w:p>
    <w:p w14:paraId="7FE01390" w14:textId="77777777" w:rsidR="00BF0B47" w:rsidRPr="00BF0B47" w:rsidRDefault="00BF0B47" w:rsidP="00BF0B47">
      <w:pPr>
        <w:spacing w:line="288" w:lineRule="auto"/>
        <w:jc w:val="both"/>
        <w:rPr>
          <w:rFonts w:ascii="Arial" w:hAnsi="Arial" w:cs="Arial"/>
          <w:bCs/>
          <w:szCs w:val="24"/>
        </w:rPr>
      </w:pPr>
      <w:r w:rsidRPr="00BF0B47">
        <w:rPr>
          <w:rFonts w:ascii="Arial" w:hAnsi="Arial" w:cs="Arial"/>
          <w:bCs/>
          <w:szCs w:val="24"/>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525B755F" w14:textId="77777777" w:rsidR="00BF0B47" w:rsidRPr="00BF0B47" w:rsidRDefault="00BF0B47" w:rsidP="00BF0B47">
      <w:pPr>
        <w:spacing w:line="288" w:lineRule="auto"/>
        <w:ind w:right="51"/>
        <w:jc w:val="both"/>
        <w:rPr>
          <w:rFonts w:ascii="Arial" w:hAnsi="Arial" w:cs="Arial"/>
          <w:b/>
          <w:iCs/>
          <w:szCs w:val="24"/>
        </w:rPr>
      </w:pPr>
    </w:p>
    <w:p w14:paraId="19B2934F" w14:textId="0069ABA2" w:rsidR="00BF0B47" w:rsidRPr="00BF0B47" w:rsidRDefault="00BF0B47" w:rsidP="00BF0B47">
      <w:pPr>
        <w:spacing w:line="288" w:lineRule="auto"/>
        <w:ind w:right="284"/>
        <w:jc w:val="both"/>
        <w:rPr>
          <w:rFonts w:ascii="Arial" w:hAnsi="Arial" w:cs="Arial"/>
          <w:szCs w:val="24"/>
          <w:lang w:val="es-CO"/>
        </w:rPr>
      </w:pPr>
      <w:r w:rsidRPr="00BF0B47">
        <w:rPr>
          <w:rFonts w:ascii="Arial" w:hAnsi="Arial" w:cs="Arial"/>
          <w:szCs w:val="24"/>
          <w:lang w:val="es-CO"/>
        </w:rPr>
        <w:t>-</w:t>
      </w:r>
      <w:r w:rsidR="006E5D53">
        <w:rPr>
          <w:rFonts w:ascii="Arial" w:hAnsi="Arial" w:cs="Arial"/>
          <w:szCs w:val="24"/>
          <w:lang w:val="es-CO"/>
        </w:rPr>
        <w:t xml:space="preserve"> </w:t>
      </w:r>
      <w:r w:rsidRPr="00BF0B47">
        <w:rPr>
          <w:rFonts w:ascii="Arial" w:hAnsi="Arial" w:cs="Arial"/>
          <w:szCs w:val="24"/>
          <w:lang w:val="es-CO"/>
        </w:rPr>
        <w:t>IMPORTANCIA DE LA DIFERENCIACIÓN ENTRE LOS CASOS DE INEFICACIA Y LOS CASOS DE NULIDAD</w:t>
      </w:r>
    </w:p>
    <w:p w14:paraId="72C9F059" w14:textId="77777777" w:rsidR="00BF0B47" w:rsidRPr="00BF0B47" w:rsidRDefault="00BF0B47" w:rsidP="00BF0B47">
      <w:pPr>
        <w:spacing w:line="288" w:lineRule="auto"/>
        <w:ind w:right="284"/>
        <w:jc w:val="both"/>
        <w:rPr>
          <w:rFonts w:ascii="Arial" w:hAnsi="Arial" w:cs="Arial"/>
          <w:szCs w:val="24"/>
          <w:lang w:val="es-CO"/>
        </w:rPr>
      </w:pPr>
    </w:p>
    <w:p w14:paraId="48167E71" w14:textId="77777777" w:rsidR="00BF0B47" w:rsidRPr="00BF0B47" w:rsidRDefault="00BF0B47" w:rsidP="00BF0B47">
      <w:pPr>
        <w:spacing w:line="288" w:lineRule="auto"/>
        <w:ind w:right="284"/>
        <w:jc w:val="both"/>
        <w:rPr>
          <w:rFonts w:ascii="Arial" w:hAnsi="Arial" w:cs="Arial"/>
          <w:szCs w:val="24"/>
          <w:lang w:val="es-CO"/>
        </w:rPr>
      </w:pPr>
      <w:r w:rsidRPr="00BF0B47">
        <w:rPr>
          <w:rFonts w:ascii="Arial" w:hAnsi="Arial" w:cs="Arial"/>
          <w:szCs w:val="24"/>
          <w:lang w:val="es-CO"/>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21FD957C" w14:textId="77777777" w:rsidR="00BF0B47" w:rsidRDefault="00BF0B47" w:rsidP="00BF0B47">
      <w:pPr>
        <w:spacing w:line="288" w:lineRule="auto"/>
        <w:jc w:val="both"/>
        <w:rPr>
          <w:rFonts w:ascii="Arial" w:hAnsi="Arial" w:cs="Arial"/>
          <w:iCs/>
          <w:szCs w:val="24"/>
        </w:rPr>
      </w:pPr>
    </w:p>
    <w:p w14:paraId="70EA1DE5" w14:textId="77777777" w:rsidR="006E5D53" w:rsidRPr="00BF0B47" w:rsidRDefault="006E5D53" w:rsidP="00BF0B47">
      <w:pPr>
        <w:spacing w:line="288" w:lineRule="auto"/>
        <w:jc w:val="both"/>
        <w:rPr>
          <w:rFonts w:ascii="Arial" w:hAnsi="Arial" w:cs="Arial"/>
          <w:iCs/>
          <w:szCs w:val="24"/>
        </w:rPr>
      </w:pPr>
    </w:p>
    <w:p w14:paraId="185C871F" w14:textId="77777777" w:rsidR="00BF0B47" w:rsidRPr="00BF0B47" w:rsidRDefault="00BF0B47" w:rsidP="00BF0B47">
      <w:pPr>
        <w:spacing w:line="288" w:lineRule="auto"/>
        <w:jc w:val="both"/>
        <w:rPr>
          <w:rFonts w:ascii="Arial" w:eastAsia="Calibri" w:hAnsi="Arial" w:cs="Arial"/>
          <w:szCs w:val="24"/>
          <w:lang w:val="es-CO" w:eastAsia="en-US"/>
        </w:rPr>
      </w:pPr>
      <w:r w:rsidRPr="00BF0B47">
        <w:rPr>
          <w:rFonts w:ascii="Arial" w:hAnsi="Arial" w:cs="Arial"/>
          <w:szCs w:val="24"/>
        </w:rPr>
        <w:t>Con base en las razones anteriores salvo</w:t>
      </w:r>
      <w:r w:rsidRPr="00BF0B47">
        <w:rPr>
          <w:rFonts w:ascii="Arial" w:eastAsia="Calibri" w:hAnsi="Arial" w:cs="Arial"/>
          <w:szCs w:val="24"/>
          <w:lang w:val="es-CO" w:eastAsia="en-US"/>
        </w:rPr>
        <w:t xml:space="preserve"> mi voto,</w:t>
      </w:r>
    </w:p>
    <w:p w14:paraId="30B87845" w14:textId="77777777" w:rsidR="00BF0B47" w:rsidRPr="00BF0B47" w:rsidRDefault="00BF0B47" w:rsidP="00BF0B47">
      <w:pPr>
        <w:widowControl w:val="0"/>
        <w:autoSpaceDE w:val="0"/>
        <w:autoSpaceDN w:val="0"/>
        <w:adjustRightInd w:val="0"/>
        <w:spacing w:after="200" w:line="288" w:lineRule="auto"/>
        <w:jc w:val="both"/>
        <w:rPr>
          <w:rFonts w:ascii="Arial" w:eastAsia="Calibri" w:hAnsi="Arial" w:cs="Arial"/>
          <w:szCs w:val="24"/>
          <w:lang w:val="es-CO" w:eastAsia="en-US"/>
        </w:rPr>
      </w:pPr>
    </w:p>
    <w:p w14:paraId="2FEAB7E6" w14:textId="77777777" w:rsidR="00BF0B47" w:rsidRDefault="00BF0B47" w:rsidP="00BF0B47">
      <w:pPr>
        <w:widowControl w:val="0"/>
        <w:autoSpaceDE w:val="0"/>
        <w:autoSpaceDN w:val="0"/>
        <w:adjustRightInd w:val="0"/>
        <w:spacing w:after="200" w:line="288" w:lineRule="auto"/>
        <w:jc w:val="both"/>
        <w:rPr>
          <w:rFonts w:ascii="Arial" w:eastAsia="Calibri" w:hAnsi="Arial" w:cs="Arial"/>
          <w:szCs w:val="24"/>
          <w:lang w:val="es-CO" w:eastAsia="en-US"/>
        </w:rPr>
      </w:pPr>
    </w:p>
    <w:p w14:paraId="22C8BD9F" w14:textId="77777777" w:rsidR="006E5D53" w:rsidRPr="00BF0B47" w:rsidRDefault="006E5D53" w:rsidP="00BF0B47">
      <w:pPr>
        <w:widowControl w:val="0"/>
        <w:autoSpaceDE w:val="0"/>
        <w:autoSpaceDN w:val="0"/>
        <w:adjustRightInd w:val="0"/>
        <w:spacing w:after="200" w:line="288" w:lineRule="auto"/>
        <w:jc w:val="both"/>
        <w:rPr>
          <w:rFonts w:ascii="Arial" w:eastAsia="Calibri" w:hAnsi="Arial" w:cs="Arial"/>
          <w:szCs w:val="24"/>
          <w:lang w:val="es-CO" w:eastAsia="en-US"/>
        </w:rPr>
      </w:pPr>
    </w:p>
    <w:p w14:paraId="5A9DBB4F" w14:textId="77777777" w:rsidR="00BF0B47" w:rsidRPr="00BF0B47" w:rsidRDefault="00BF0B47" w:rsidP="00BF0B47">
      <w:pPr>
        <w:widowControl w:val="0"/>
        <w:autoSpaceDE w:val="0"/>
        <w:autoSpaceDN w:val="0"/>
        <w:adjustRightInd w:val="0"/>
        <w:spacing w:line="288" w:lineRule="auto"/>
        <w:jc w:val="center"/>
        <w:rPr>
          <w:rFonts w:ascii="Arial" w:eastAsia="Calibri" w:hAnsi="Arial" w:cs="Arial"/>
          <w:b/>
          <w:szCs w:val="24"/>
          <w:lang w:val="es-CO" w:eastAsia="en-US"/>
        </w:rPr>
      </w:pPr>
      <w:r w:rsidRPr="00BF0B47">
        <w:rPr>
          <w:rFonts w:ascii="Arial" w:eastAsia="Calibri" w:hAnsi="Arial" w:cs="Arial"/>
          <w:b/>
          <w:szCs w:val="24"/>
          <w:lang w:val="es-CO" w:eastAsia="en-US"/>
        </w:rPr>
        <w:t>JULIO CÉSAR SALAZAR MUÑOZ</w:t>
      </w:r>
    </w:p>
    <w:p w14:paraId="3B8F29E1" w14:textId="3D454A1B" w:rsidR="00650673" w:rsidRPr="00BF0B47" w:rsidRDefault="00BF0B47" w:rsidP="00BF0B47">
      <w:pPr>
        <w:widowControl w:val="0"/>
        <w:autoSpaceDE w:val="0"/>
        <w:autoSpaceDN w:val="0"/>
        <w:adjustRightInd w:val="0"/>
        <w:spacing w:line="288" w:lineRule="auto"/>
        <w:jc w:val="center"/>
        <w:rPr>
          <w:rFonts w:ascii="Arial" w:eastAsia="Calibri" w:hAnsi="Arial" w:cs="Arial"/>
          <w:szCs w:val="24"/>
          <w:lang w:val="es-CO" w:eastAsia="en-US"/>
        </w:rPr>
      </w:pPr>
      <w:r w:rsidRPr="00BF0B47">
        <w:rPr>
          <w:rFonts w:ascii="Arial" w:eastAsia="Calibri" w:hAnsi="Arial" w:cs="Arial"/>
          <w:szCs w:val="24"/>
          <w:lang w:val="es-CO" w:eastAsia="en-US"/>
        </w:rPr>
        <w:t>Magistrado</w:t>
      </w:r>
    </w:p>
    <w:sectPr w:rsidR="00650673" w:rsidRPr="00BF0B47" w:rsidSect="00AC0F4E">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884FB" w14:textId="77777777" w:rsidR="00986139" w:rsidRDefault="00986139" w:rsidP="00AD05E0">
      <w:r>
        <w:separator/>
      </w:r>
    </w:p>
  </w:endnote>
  <w:endnote w:type="continuationSeparator" w:id="0">
    <w:p w14:paraId="1B1F5BF5" w14:textId="77777777" w:rsidR="00986139" w:rsidRDefault="00986139"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rPr>
    </w:sdtEndPr>
    <w:sdtContent>
      <w:p w14:paraId="3DA26212" w14:textId="77777777" w:rsidR="003D2D70" w:rsidRPr="00AC0F4E" w:rsidRDefault="003D2D70">
        <w:pPr>
          <w:pStyle w:val="Piedepgina"/>
          <w:jc w:val="right"/>
          <w:rPr>
            <w:rFonts w:ascii="Arial" w:hAnsi="Arial" w:cs="Arial"/>
            <w:sz w:val="18"/>
          </w:rPr>
        </w:pPr>
        <w:r w:rsidRPr="00AC0F4E">
          <w:rPr>
            <w:rFonts w:ascii="Arial" w:hAnsi="Arial" w:cs="Arial"/>
            <w:sz w:val="18"/>
          </w:rPr>
          <w:fldChar w:fldCharType="begin"/>
        </w:r>
        <w:r w:rsidRPr="00AC0F4E">
          <w:rPr>
            <w:rFonts w:ascii="Arial" w:hAnsi="Arial" w:cs="Arial"/>
            <w:sz w:val="18"/>
          </w:rPr>
          <w:instrText>PAGE   \* MERGEFORMAT</w:instrText>
        </w:r>
        <w:r w:rsidRPr="00AC0F4E">
          <w:rPr>
            <w:rFonts w:ascii="Arial" w:hAnsi="Arial" w:cs="Arial"/>
            <w:sz w:val="18"/>
          </w:rPr>
          <w:fldChar w:fldCharType="separate"/>
        </w:r>
        <w:r w:rsidR="00AA1307" w:rsidRPr="00AA1307">
          <w:rPr>
            <w:rFonts w:ascii="Arial" w:hAnsi="Arial" w:cs="Arial"/>
            <w:noProof/>
            <w:sz w:val="18"/>
            <w:lang w:val="es-ES"/>
          </w:rPr>
          <w:t>21</w:t>
        </w:r>
        <w:r w:rsidRPr="00AC0F4E">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6CF9D" w14:textId="77777777" w:rsidR="00986139" w:rsidRDefault="00986139" w:rsidP="00AD05E0">
      <w:r>
        <w:separator/>
      </w:r>
    </w:p>
  </w:footnote>
  <w:footnote w:type="continuationSeparator" w:id="0">
    <w:p w14:paraId="26AAAF09" w14:textId="77777777" w:rsidR="00986139" w:rsidRDefault="00986139" w:rsidP="00AD05E0">
      <w:r>
        <w:continuationSeparator/>
      </w:r>
    </w:p>
  </w:footnote>
  <w:footnote w:id="1">
    <w:p w14:paraId="38D597BE" w14:textId="77777777" w:rsidR="00AA2399" w:rsidRPr="00AC0F4E" w:rsidRDefault="00AA2399" w:rsidP="00AA2399">
      <w:pPr>
        <w:pStyle w:val="Textonotapie"/>
        <w:rPr>
          <w:rFonts w:ascii="Arial" w:hAnsi="Arial" w:cs="Arial"/>
          <w:sz w:val="18"/>
          <w:szCs w:val="18"/>
          <w:lang w:val="es-CO"/>
        </w:rPr>
      </w:pPr>
      <w:r w:rsidRPr="00AC0F4E">
        <w:rPr>
          <w:rStyle w:val="Refdenotaalpie"/>
          <w:rFonts w:ascii="Arial" w:hAnsi="Arial" w:cs="Arial"/>
          <w:sz w:val="18"/>
          <w:szCs w:val="18"/>
        </w:rPr>
        <w:footnoteRef/>
      </w:r>
      <w:r w:rsidRPr="00AC0F4E">
        <w:rPr>
          <w:rFonts w:ascii="Arial" w:hAnsi="Arial" w:cs="Arial"/>
          <w:sz w:val="18"/>
          <w:szCs w:val="18"/>
        </w:rPr>
        <w:t xml:space="preserve"> </w:t>
      </w:r>
      <w:r w:rsidRPr="00AC0F4E">
        <w:rPr>
          <w:rFonts w:ascii="Arial" w:hAnsi="Arial" w:cs="Arial"/>
          <w:sz w:val="18"/>
          <w:szCs w:val="18"/>
          <w:lang w:val="es-CO"/>
        </w:rPr>
        <w:t>SL4964 del 14/11/2018, radicado 54814 y SL1452 del 03/04/2019, radicado 68852.</w:t>
      </w:r>
    </w:p>
  </w:footnote>
  <w:footnote w:id="2">
    <w:p w14:paraId="4C3673F2" w14:textId="26A32B3D" w:rsidR="00B0771C" w:rsidRPr="00AC0F4E" w:rsidRDefault="00B0771C">
      <w:pPr>
        <w:pStyle w:val="Textonotapie"/>
        <w:rPr>
          <w:rFonts w:ascii="Arial" w:hAnsi="Arial" w:cs="Arial"/>
          <w:sz w:val="18"/>
          <w:szCs w:val="18"/>
          <w:lang w:val="es-CO"/>
        </w:rPr>
      </w:pPr>
      <w:r w:rsidRPr="00AC0F4E">
        <w:rPr>
          <w:rStyle w:val="Refdenotaalpie"/>
          <w:rFonts w:ascii="Arial" w:hAnsi="Arial" w:cs="Arial"/>
          <w:sz w:val="18"/>
          <w:szCs w:val="18"/>
        </w:rPr>
        <w:footnoteRef/>
      </w:r>
      <w:r w:rsidRPr="00AC0F4E">
        <w:rPr>
          <w:rFonts w:ascii="Arial" w:hAnsi="Arial" w:cs="Arial"/>
          <w:sz w:val="18"/>
          <w:szCs w:val="18"/>
        </w:rPr>
        <w:t xml:space="preserve"> Auto del Consejo de Estado de 17 de octubre de 2017, radico al número 2014-01067-01 (4303-16), C.P. Sandra </w:t>
      </w:r>
      <w:proofErr w:type="spellStart"/>
      <w:r w:rsidRPr="00AC0F4E">
        <w:rPr>
          <w:rFonts w:ascii="Arial" w:hAnsi="Arial" w:cs="Arial"/>
          <w:sz w:val="18"/>
          <w:szCs w:val="18"/>
        </w:rPr>
        <w:t>Lisset</w:t>
      </w:r>
      <w:proofErr w:type="spellEnd"/>
      <w:r w:rsidRPr="00AC0F4E">
        <w:rPr>
          <w:rFonts w:ascii="Arial" w:hAnsi="Arial" w:cs="Arial"/>
          <w:sz w:val="18"/>
          <w:szCs w:val="18"/>
        </w:rPr>
        <w:t xml:space="preserve"> Ibarra Vélez.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2D1E" w14:textId="77777777" w:rsidR="003D2D70" w:rsidRPr="00BB3FED" w:rsidRDefault="003D2D7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0F205EAA" w:rsidR="003D2D70" w:rsidRPr="00BB3FED" w:rsidRDefault="003D2D70"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66001-31-05-004-2017-00533-01</w:t>
    </w:r>
  </w:p>
  <w:p w14:paraId="1F128505" w14:textId="260CCACA" w:rsidR="003D2D70" w:rsidRPr="00AC0F4E" w:rsidRDefault="003D2D70" w:rsidP="00AC0F4E">
    <w:pPr>
      <w:pStyle w:val="Encabezado"/>
      <w:jc w:val="center"/>
      <w:rPr>
        <w:rFonts w:ascii="Arial" w:hAnsi="Arial" w:cs="Arial"/>
        <w:sz w:val="18"/>
        <w:szCs w:val="18"/>
      </w:rPr>
    </w:pPr>
    <w:r>
      <w:rPr>
        <w:rFonts w:ascii="Arial" w:hAnsi="Arial" w:cs="Arial"/>
        <w:sz w:val="18"/>
        <w:szCs w:val="18"/>
      </w:rPr>
      <w:t xml:space="preserve">María Nidia Gutiérrez Agudelo </w:t>
    </w:r>
    <w:r w:rsidRPr="00BB3FED">
      <w:rPr>
        <w:rFonts w:ascii="Arial" w:hAnsi="Arial" w:cs="Arial"/>
        <w:sz w:val="18"/>
        <w:szCs w:val="18"/>
      </w:rPr>
      <w:t xml:space="preserve">vs </w:t>
    </w:r>
    <w:r>
      <w:rPr>
        <w:rFonts w:ascii="Arial" w:hAnsi="Arial" w:cs="Arial"/>
        <w:sz w:val="18"/>
        <w:szCs w:val="18"/>
      </w:rPr>
      <w:t>Colpensiones y Provenir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3C781C"/>
    <w:multiLevelType w:val="hybridMultilevel"/>
    <w:tmpl w:val="C382CB5C"/>
    <w:lvl w:ilvl="0" w:tplc="EE862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65D2045A"/>
    <w:multiLevelType w:val="hybridMultilevel"/>
    <w:tmpl w:val="6A00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7"/>
  </w:num>
  <w:num w:numId="3">
    <w:abstractNumId w:val="11"/>
  </w:num>
  <w:num w:numId="4">
    <w:abstractNumId w:val="0"/>
  </w:num>
  <w:num w:numId="5">
    <w:abstractNumId w:val="2"/>
  </w:num>
  <w:num w:numId="6">
    <w:abstractNumId w:val="10"/>
  </w:num>
  <w:num w:numId="7">
    <w:abstractNumId w:val="4"/>
  </w:num>
  <w:num w:numId="8">
    <w:abstractNumId w:val="12"/>
  </w:num>
  <w:num w:numId="9">
    <w:abstractNumId w:val="6"/>
  </w:num>
  <w:num w:numId="10">
    <w:abstractNumId w:val="1"/>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8"/>
    <w:rsid w:val="00000755"/>
    <w:rsid w:val="0000104A"/>
    <w:rsid w:val="000010FB"/>
    <w:rsid w:val="00003F90"/>
    <w:rsid w:val="0000478E"/>
    <w:rsid w:val="000058B8"/>
    <w:rsid w:val="00007A08"/>
    <w:rsid w:val="00013E64"/>
    <w:rsid w:val="000166F4"/>
    <w:rsid w:val="00017A33"/>
    <w:rsid w:val="0002018D"/>
    <w:rsid w:val="00021AEA"/>
    <w:rsid w:val="00023396"/>
    <w:rsid w:val="00024061"/>
    <w:rsid w:val="00024E1C"/>
    <w:rsid w:val="00025FBD"/>
    <w:rsid w:val="00031373"/>
    <w:rsid w:val="00032119"/>
    <w:rsid w:val="00040088"/>
    <w:rsid w:val="000417FE"/>
    <w:rsid w:val="00041FB3"/>
    <w:rsid w:val="0004459B"/>
    <w:rsid w:val="0004710A"/>
    <w:rsid w:val="000503EF"/>
    <w:rsid w:val="00052289"/>
    <w:rsid w:val="00052E72"/>
    <w:rsid w:val="00061B4C"/>
    <w:rsid w:val="00061B8E"/>
    <w:rsid w:val="000644EF"/>
    <w:rsid w:val="00067DDB"/>
    <w:rsid w:val="000766DA"/>
    <w:rsid w:val="00077EEF"/>
    <w:rsid w:val="00081A2D"/>
    <w:rsid w:val="00081C69"/>
    <w:rsid w:val="00084E89"/>
    <w:rsid w:val="00085E2B"/>
    <w:rsid w:val="00087B8A"/>
    <w:rsid w:val="00090254"/>
    <w:rsid w:val="00092039"/>
    <w:rsid w:val="00093D99"/>
    <w:rsid w:val="000946A5"/>
    <w:rsid w:val="000947FC"/>
    <w:rsid w:val="00094B02"/>
    <w:rsid w:val="000A5527"/>
    <w:rsid w:val="000A6367"/>
    <w:rsid w:val="000A74F6"/>
    <w:rsid w:val="000B315B"/>
    <w:rsid w:val="000C706D"/>
    <w:rsid w:val="000C745D"/>
    <w:rsid w:val="000C7588"/>
    <w:rsid w:val="000D11C5"/>
    <w:rsid w:val="000D5ABE"/>
    <w:rsid w:val="000E10C4"/>
    <w:rsid w:val="000E1EC9"/>
    <w:rsid w:val="000E2F8A"/>
    <w:rsid w:val="000F34E7"/>
    <w:rsid w:val="000F4826"/>
    <w:rsid w:val="000F683C"/>
    <w:rsid w:val="0010041E"/>
    <w:rsid w:val="00103281"/>
    <w:rsid w:val="001045F7"/>
    <w:rsid w:val="00106D9C"/>
    <w:rsid w:val="00110327"/>
    <w:rsid w:val="001123ED"/>
    <w:rsid w:val="00113360"/>
    <w:rsid w:val="00115A22"/>
    <w:rsid w:val="001178F8"/>
    <w:rsid w:val="00117D61"/>
    <w:rsid w:val="00120960"/>
    <w:rsid w:val="00122778"/>
    <w:rsid w:val="001250CC"/>
    <w:rsid w:val="00130ACD"/>
    <w:rsid w:val="00131B9A"/>
    <w:rsid w:val="00132B25"/>
    <w:rsid w:val="00134816"/>
    <w:rsid w:val="00135E06"/>
    <w:rsid w:val="00137A88"/>
    <w:rsid w:val="0014034B"/>
    <w:rsid w:val="0014035A"/>
    <w:rsid w:val="00140B80"/>
    <w:rsid w:val="00140D7E"/>
    <w:rsid w:val="001414A4"/>
    <w:rsid w:val="00142B40"/>
    <w:rsid w:val="00144DE7"/>
    <w:rsid w:val="00145F08"/>
    <w:rsid w:val="0014698C"/>
    <w:rsid w:val="001506EE"/>
    <w:rsid w:val="00150788"/>
    <w:rsid w:val="001526F5"/>
    <w:rsid w:val="00152759"/>
    <w:rsid w:val="00152966"/>
    <w:rsid w:val="001601F4"/>
    <w:rsid w:val="00160A64"/>
    <w:rsid w:val="001616BE"/>
    <w:rsid w:val="00164161"/>
    <w:rsid w:val="00164FFA"/>
    <w:rsid w:val="001776D0"/>
    <w:rsid w:val="00182E71"/>
    <w:rsid w:val="001838B2"/>
    <w:rsid w:val="00184761"/>
    <w:rsid w:val="00186008"/>
    <w:rsid w:val="001862EE"/>
    <w:rsid w:val="001867FF"/>
    <w:rsid w:val="0018702E"/>
    <w:rsid w:val="0019105C"/>
    <w:rsid w:val="001960F6"/>
    <w:rsid w:val="00196910"/>
    <w:rsid w:val="00197B6B"/>
    <w:rsid w:val="00197E94"/>
    <w:rsid w:val="001A0A75"/>
    <w:rsid w:val="001A2C9C"/>
    <w:rsid w:val="001A48DA"/>
    <w:rsid w:val="001A5AF8"/>
    <w:rsid w:val="001A74F6"/>
    <w:rsid w:val="001B16BB"/>
    <w:rsid w:val="001B1B97"/>
    <w:rsid w:val="001B1C8A"/>
    <w:rsid w:val="001B2227"/>
    <w:rsid w:val="001B5268"/>
    <w:rsid w:val="001D3166"/>
    <w:rsid w:val="001D3F07"/>
    <w:rsid w:val="001D56B0"/>
    <w:rsid w:val="001D7FBD"/>
    <w:rsid w:val="001E326A"/>
    <w:rsid w:val="001E3923"/>
    <w:rsid w:val="001E5CD8"/>
    <w:rsid w:val="001E617C"/>
    <w:rsid w:val="001E7996"/>
    <w:rsid w:val="001F2CB7"/>
    <w:rsid w:val="001F3915"/>
    <w:rsid w:val="001F6B4F"/>
    <w:rsid w:val="001F7003"/>
    <w:rsid w:val="00200ECE"/>
    <w:rsid w:val="00203A41"/>
    <w:rsid w:val="00203E17"/>
    <w:rsid w:val="00205F81"/>
    <w:rsid w:val="0020699E"/>
    <w:rsid w:val="00206A7A"/>
    <w:rsid w:val="00211DFE"/>
    <w:rsid w:val="00215C22"/>
    <w:rsid w:val="00217998"/>
    <w:rsid w:val="00221E37"/>
    <w:rsid w:val="00223A61"/>
    <w:rsid w:val="002271DC"/>
    <w:rsid w:val="00231F1D"/>
    <w:rsid w:val="002357E5"/>
    <w:rsid w:val="00237DF3"/>
    <w:rsid w:val="002408C6"/>
    <w:rsid w:val="002411AE"/>
    <w:rsid w:val="0024795A"/>
    <w:rsid w:val="00252894"/>
    <w:rsid w:val="00252B85"/>
    <w:rsid w:val="0025332E"/>
    <w:rsid w:val="00256A01"/>
    <w:rsid w:val="00260D48"/>
    <w:rsid w:val="00263BB0"/>
    <w:rsid w:val="00270ED1"/>
    <w:rsid w:val="00271C46"/>
    <w:rsid w:val="00275C48"/>
    <w:rsid w:val="002903E7"/>
    <w:rsid w:val="00290424"/>
    <w:rsid w:val="00296A66"/>
    <w:rsid w:val="00297A6E"/>
    <w:rsid w:val="002A1798"/>
    <w:rsid w:val="002A25CB"/>
    <w:rsid w:val="002A350B"/>
    <w:rsid w:val="002A7716"/>
    <w:rsid w:val="002B338A"/>
    <w:rsid w:val="002B4646"/>
    <w:rsid w:val="002B51B8"/>
    <w:rsid w:val="002B52AE"/>
    <w:rsid w:val="002C01B8"/>
    <w:rsid w:val="002C1B27"/>
    <w:rsid w:val="002C5740"/>
    <w:rsid w:val="002C60F4"/>
    <w:rsid w:val="002C611F"/>
    <w:rsid w:val="002C74F9"/>
    <w:rsid w:val="002D18C5"/>
    <w:rsid w:val="002D3995"/>
    <w:rsid w:val="002D4514"/>
    <w:rsid w:val="002D70D6"/>
    <w:rsid w:val="002E0F78"/>
    <w:rsid w:val="002E4B4A"/>
    <w:rsid w:val="002E6062"/>
    <w:rsid w:val="002F0853"/>
    <w:rsid w:val="002F4F0F"/>
    <w:rsid w:val="002F61AF"/>
    <w:rsid w:val="00300367"/>
    <w:rsid w:val="003013F3"/>
    <w:rsid w:val="003074D7"/>
    <w:rsid w:val="003107AC"/>
    <w:rsid w:val="003139A7"/>
    <w:rsid w:val="003203F5"/>
    <w:rsid w:val="0032154A"/>
    <w:rsid w:val="00321A36"/>
    <w:rsid w:val="00324CE6"/>
    <w:rsid w:val="003269AF"/>
    <w:rsid w:val="00327201"/>
    <w:rsid w:val="00333FDD"/>
    <w:rsid w:val="003363E6"/>
    <w:rsid w:val="00337864"/>
    <w:rsid w:val="0034108D"/>
    <w:rsid w:val="00341769"/>
    <w:rsid w:val="00344DB9"/>
    <w:rsid w:val="00346681"/>
    <w:rsid w:val="003504F3"/>
    <w:rsid w:val="00351FC5"/>
    <w:rsid w:val="00355585"/>
    <w:rsid w:val="00360EB6"/>
    <w:rsid w:val="0036430B"/>
    <w:rsid w:val="00365E98"/>
    <w:rsid w:val="003674F9"/>
    <w:rsid w:val="00370F13"/>
    <w:rsid w:val="00373BF7"/>
    <w:rsid w:val="0037407A"/>
    <w:rsid w:val="00380184"/>
    <w:rsid w:val="003803AD"/>
    <w:rsid w:val="00382357"/>
    <w:rsid w:val="003824C4"/>
    <w:rsid w:val="003922E2"/>
    <w:rsid w:val="0039451A"/>
    <w:rsid w:val="0039489B"/>
    <w:rsid w:val="00394D80"/>
    <w:rsid w:val="00395BE9"/>
    <w:rsid w:val="00396D17"/>
    <w:rsid w:val="003A295E"/>
    <w:rsid w:val="003A3CF3"/>
    <w:rsid w:val="003A4CF9"/>
    <w:rsid w:val="003A712E"/>
    <w:rsid w:val="003B38FB"/>
    <w:rsid w:val="003B3DC7"/>
    <w:rsid w:val="003B3E2B"/>
    <w:rsid w:val="003B6C32"/>
    <w:rsid w:val="003C33F1"/>
    <w:rsid w:val="003C3F94"/>
    <w:rsid w:val="003C4A3E"/>
    <w:rsid w:val="003C712F"/>
    <w:rsid w:val="003D08A9"/>
    <w:rsid w:val="003D2D70"/>
    <w:rsid w:val="003D32BA"/>
    <w:rsid w:val="003D53B8"/>
    <w:rsid w:val="003D62B9"/>
    <w:rsid w:val="003E2C45"/>
    <w:rsid w:val="003E5A0B"/>
    <w:rsid w:val="003E74EF"/>
    <w:rsid w:val="003F10A6"/>
    <w:rsid w:val="003F1BDF"/>
    <w:rsid w:val="003F50E2"/>
    <w:rsid w:val="003F5CB5"/>
    <w:rsid w:val="00402817"/>
    <w:rsid w:val="00402826"/>
    <w:rsid w:val="004075F5"/>
    <w:rsid w:val="00410092"/>
    <w:rsid w:val="00410BAE"/>
    <w:rsid w:val="00411A56"/>
    <w:rsid w:val="00414678"/>
    <w:rsid w:val="00414BB5"/>
    <w:rsid w:val="00414CA5"/>
    <w:rsid w:val="00415F82"/>
    <w:rsid w:val="00417DFD"/>
    <w:rsid w:val="00423344"/>
    <w:rsid w:val="00435C3A"/>
    <w:rsid w:val="00435C7C"/>
    <w:rsid w:val="00435D2F"/>
    <w:rsid w:val="0043724B"/>
    <w:rsid w:val="004400E5"/>
    <w:rsid w:val="0044083A"/>
    <w:rsid w:val="00445E06"/>
    <w:rsid w:val="00446B63"/>
    <w:rsid w:val="00450601"/>
    <w:rsid w:val="00452B5E"/>
    <w:rsid w:val="004617FD"/>
    <w:rsid w:val="00463295"/>
    <w:rsid w:val="004648C2"/>
    <w:rsid w:val="0046517A"/>
    <w:rsid w:val="0046664D"/>
    <w:rsid w:val="00467007"/>
    <w:rsid w:val="004704AC"/>
    <w:rsid w:val="00473E53"/>
    <w:rsid w:val="004750D9"/>
    <w:rsid w:val="00477D71"/>
    <w:rsid w:val="00480FD8"/>
    <w:rsid w:val="00482F8C"/>
    <w:rsid w:val="00485484"/>
    <w:rsid w:val="00486F63"/>
    <w:rsid w:val="00486FE9"/>
    <w:rsid w:val="00493622"/>
    <w:rsid w:val="00493BD9"/>
    <w:rsid w:val="004958EC"/>
    <w:rsid w:val="00496689"/>
    <w:rsid w:val="004A23FD"/>
    <w:rsid w:val="004A3462"/>
    <w:rsid w:val="004A3E65"/>
    <w:rsid w:val="004A5684"/>
    <w:rsid w:val="004A61C5"/>
    <w:rsid w:val="004B0270"/>
    <w:rsid w:val="004B0F94"/>
    <w:rsid w:val="004B3019"/>
    <w:rsid w:val="004B41BC"/>
    <w:rsid w:val="004B435A"/>
    <w:rsid w:val="004B4408"/>
    <w:rsid w:val="004B7029"/>
    <w:rsid w:val="004B7182"/>
    <w:rsid w:val="004B7696"/>
    <w:rsid w:val="004C2C5B"/>
    <w:rsid w:val="004C4286"/>
    <w:rsid w:val="004C4505"/>
    <w:rsid w:val="004C49D1"/>
    <w:rsid w:val="004C4CD4"/>
    <w:rsid w:val="004D128B"/>
    <w:rsid w:val="004D2B89"/>
    <w:rsid w:val="004D3BD3"/>
    <w:rsid w:val="004D5321"/>
    <w:rsid w:val="004D6206"/>
    <w:rsid w:val="004D6800"/>
    <w:rsid w:val="004E15B8"/>
    <w:rsid w:val="004E28C9"/>
    <w:rsid w:val="004E37CC"/>
    <w:rsid w:val="004E5AAB"/>
    <w:rsid w:val="004F1353"/>
    <w:rsid w:val="004F214D"/>
    <w:rsid w:val="004F2C2F"/>
    <w:rsid w:val="004F65AF"/>
    <w:rsid w:val="004F741B"/>
    <w:rsid w:val="00500565"/>
    <w:rsid w:val="00501B88"/>
    <w:rsid w:val="0050218E"/>
    <w:rsid w:val="00503C5C"/>
    <w:rsid w:val="00504D70"/>
    <w:rsid w:val="00506047"/>
    <w:rsid w:val="00510691"/>
    <w:rsid w:val="00511829"/>
    <w:rsid w:val="0052140A"/>
    <w:rsid w:val="0052233E"/>
    <w:rsid w:val="005330F5"/>
    <w:rsid w:val="00533B7B"/>
    <w:rsid w:val="00536744"/>
    <w:rsid w:val="005377EC"/>
    <w:rsid w:val="00540A2F"/>
    <w:rsid w:val="005417AA"/>
    <w:rsid w:val="005426B2"/>
    <w:rsid w:val="00546A74"/>
    <w:rsid w:val="0054738A"/>
    <w:rsid w:val="00552EBC"/>
    <w:rsid w:val="0055305B"/>
    <w:rsid w:val="00554F23"/>
    <w:rsid w:val="00555FCC"/>
    <w:rsid w:val="00557133"/>
    <w:rsid w:val="00562261"/>
    <w:rsid w:val="005643FF"/>
    <w:rsid w:val="00565CBF"/>
    <w:rsid w:val="00566FA5"/>
    <w:rsid w:val="00572CB6"/>
    <w:rsid w:val="00572F46"/>
    <w:rsid w:val="00574D01"/>
    <w:rsid w:val="005771F8"/>
    <w:rsid w:val="0058174E"/>
    <w:rsid w:val="00583244"/>
    <w:rsid w:val="00585AFC"/>
    <w:rsid w:val="005866AE"/>
    <w:rsid w:val="005920A9"/>
    <w:rsid w:val="00596520"/>
    <w:rsid w:val="005A1A2F"/>
    <w:rsid w:val="005A1CEF"/>
    <w:rsid w:val="005A1F09"/>
    <w:rsid w:val="005B0472"/>
    <w:rsid w:val="005B1F25"/>
    <w:rsid w:val="005B5D81"/>
    <w:rsid w:val="005C11ED"/>
    <w:rsid w:val="005C1992"/>
    <w:rsid w:val="005C30F7"/>
    <w:rsid w:val="005C4677"/>
    <w:rsid w:val="005C7206"/>
    <w:rsid w:val="005D0298"/>
    <w:rsid w:val="005D02D4"/>
    <w:rsid w:val="005D38CB"/>
    <w:rsid w:val="005D52D2"/>
    <w:rsid w:val="005D6182"/>
    <w:rsid w:val="005D624B"/>
    <w:rsid w:val="005E2672"/>
    <w:rsid w:val="005E26D2"/>
    <w:rsid w:val="005E35FE"/>
    <w:rsid w:val="005E3D6A"/>
    <w:rsid w:val="005E411D"/>
    <w:rsid w:val="005E54F4"/>
    <w:rsid w:val="005E5F4F"/>
    <w:rsid w:val="005F1D6E"/>
    <w:rsid w:val="005F2671"/>
    <w:rsid w:val="005F26C0"/>
    <w:rsid w:val="005F33D2"/>
    <w:rsid w:val="005F66C7"/>
    <w:rsid w:val="006045AA"/>
    <w:rsid w:val="00605B5E"/>
    <w:rsid w:val="006061C3"/>
    <w:rsid w:val="00607EF2"/>
    <w:rsid w:val="006121E1"/>
    <w:rsid w:val="00616117"/>
    <w:rsid w:val="00616E49"/>
    <w:rsid w:val="00620025"/>
    <w:rsid w:val="00621049"/>
    <w:rsid w:val="006212B7"/>
    <w:rsid w:val="00621925"/>
    <w:rsid w:val="006249A2"/>
    <w:rsid w:val="00624AF9"/>
    <w:rsid w:val="006266DC"/>
    <w:rsid w:val="00632AB1"/>
    <w:rsid w:val="00632D88"/>
    <w:rsid w:val="0063603E"/>
    <w:rsid w:val="006375B7"/>
    <w:rsid w:val="00642623"/>
    <w:rsid w:val="00642E02"/>
    <w:rsid w:val="00643988"/>
    <w:rsid w:val="00643B15"/>
    <w:rsid w:val="00646A53"/>
    <w:rsid w:val="00646BE7"/>
    <w:rsid w:val="0064777C"/>
    <w:rsid w:val="0065026B"/>
    <w:rsid w:val="00650673"/>
    <w:rsid w:val="00654530"/>
    <w:rsid w:val="00654A86"/>
    <w:rsid w:val="00655FDB"/>
    <w:rsid w:val="00661873"/>
    <w:rsid w:val="00663480"/>
    <w:rsid w:val="006639EE"/>
    <w:rsid w:val="0066459D"/>
    <w:rsid w:val="0067209B"/>
    <w:rsid w:val="006755AD"/>
    <w:rsid w:val="00680634"/>
    <w:rsid w:val="00681494"/>
    <w:rsid w:val="006822DF"/>
    <w:rsid w:val="0068494E"/>
    <w:rsid w:val="00692F47"/>
    <w:rsid w:val="00696984"/>
    <w:rsid w:val="00697207"/>
    <w:rsid w:val="006A1F86"/>
    <w:rsid w:val="006A21D5"/>
    <w:rsid w:val="006A268C"/>
    <w:rsid w:val="006A56AD"/>
    <w:rsid w:val="006A687B"/>
    <w:rsid w:val="006A7958"/>
    <w:rsid w:val="006B2236"/>
    <w:rsid w:val="006B2F52"/>
    <w:rsid w:val="006B30AC"/>
    <w:rsid w:val="006B5D48"/>
    <w:rsid w:val="006C0BE1"/>
    <w:rsid w:val="006C3FC9"/>
    <w:rsid w:val="006C7579"/>
    <w:rsid w:val="006C7836"/>
    <w:rsid w:val="006D1700"/>
    <w:rsid w:val="006D2A1F"/>
    <w:rsid w:val="006D5B81"/>
    <w:rsid w:val="006D656F"/>
    <w:rsid w:val="006D6EF3"/>
    <w:rsid w:val="006E074F"/>
    <w:rsid w:val="006E184B"/>
    <w:rsid w:val="006E4242"/>
    <w:rsid w:val="006E5D53"/>
    <w:rsid w:val="006E76D1"/>
    <w:rsid w:val="006F155B"/>
    <w:rsid w:val="006F37D8"/>
    <w:rsid w:val="006F3D86"/>
    <w:rsid w:val="006F454B"/>
    <w:rsid w:val="00701464"/>
    <w:rsid w:val="007017D3"/>
    <w:rsid w:val="00706D1D"/>
    <w:rsid w:val="00707C30"/>
    <w:rsid w:val="0071087F"/>
    <w:rsid w:val="007109BA"/>
    <w:rsid w:val="007113B2"/>
    <w:rsid w:val="0071177A"/>
    <w:rsid w:val="00716534"/>
    <w:rsid w:val="00716EF1"/>
    <w:rsid w:val="0071725A"/>
    <w:rsid w:val="0071730D"/>
    <w:rsid w:val="00720047"/>
    <w:rsid w:val="0072136B"/>
    <w:rsid w:val="0072144E"/>
    <w:rsid w:val="00726CAD"/>
    <w:rsid w:val="007311ED"/>
    <w:rsid w:val="007318F3"/>
    <w:rsid w:val="007341F9"/>
    <w:rsid w:val="0073571A"/>
    <w:rsid w:val="007370C6"/>
    <w:rsid w:val="00746921"/>
    <w:rsid w:val="007558C9"/>
    <w:rsid w:val="00755C37"/>
    <w:rsid w:val="007568E0"/>
    <w:rsid w:val="007577C1"/>
    <w:rsid w:val="00762804"/>
    <w:rsid w:val="0077088D"/>
    <w:rsid w:val="00774220"/>
    <w:rsid w:val="00775A71"/>
    <w:rsid w:val="00781F80"/>
    <w:rsid w:val="0078296A"/>
    <w:rsid w:val="00782A12"/>
    <w:rsid w:val="00782F4D"/>
    <w:rsid w:val="007846BF"/>
    <w:rsid w:val="0078502F"/>
    <w:rsid w:val="007869F3"/>
    <w:rsid w:val="00790F47"/>
    <w:rsid w:val="007917AA"/>
    <w:rsid w:val="007938ED"/>
    <w:rsid w:val="0079400B"/>
    <w:rsid w:val="00796B49"/>
    <w:rsid w:val="007A1113"/>
    <w:rsid w:val="007A14C4"/>
    <w:rsid w:val="007A5AE1"/>
    <w:rsid w:val="007A649D"/>
    <w:rsid w:val="007B3431"/>
    <w:rsid w:val="007B3CF3"/>
    <w:rsid w:val="007B4962"/>
    <w:rsid w:val="007B4E5A"/>
    <w:rsid w:val="007B5EAD"/>
    <w:rsid w:val="007B5F08"/>
    <w:rsid w:val="007C0B4D"/>
    <w:rsid w:val="007C0F0F"/>
    <w:rsid w:val="007C285D"/>
    <w:rsid w:val="007C3872"/>
    <w:rsid w:val="007C3CBB"/>
    <w:rsid w:val="007C51D9"/>
    <w:rsid w:val="007C729D"/>
    <w:rsid w:val="007D1C98"/>
    <w:rsid w:val="007D2ADD"/>
    <w:rsid w:val="007E05E8"/>
    <w:rsid w:val="007E30F5"/>
    <w:rsid w:val="007E53EF"/>
    <w:rsid w:val="007F167A"/>
    <w:rsid w:val="007F2FCF"/>
    <w:rsid w:val="007F343B"/>
    <w:rsid w:val="007F6AA7"/>
    <w:rsid w:val="00801E9E"/>
    <w:rsid w:val="0080251F"/>
    <w:rsid w:val="00802DFB"/>
    <w:rsid w:val="00803D80"/>
    <w:rsid w:val="0080527D"/>
    <w:rsid w:val="00806236"/>
    <w:rsid w:val="00816B3A"/>
    <w:rsid w:val="00816B64"/>
    <w:rsid w:val="00817F7F"/>
    <w:rsid w:val="00822E1C"/>
    <w:rsid w:val="0082371F"/>
    <w:rsid w:val="00826323"/>
    <w:rsid w:val="00831CF4"/>
    <w:rsid w:val="00832A1F"/>
    <w:rsid w:val="008339DA"/>
    <w:rsid w:val="00844F7F"/>
    <w:rsid w:val="00846624"/>
    <w:rsid w:val="00846970"/>
    <w:rsid w:val="0084725D"/>
    <w:rsid w:val="00847D23"/>
    <w:rsid w:val="008505D9"/>
    <w:rsid w:val="00853044"/>
    <w:rsid w:val="00854CA1"/>
    <w:rsid w:val="00856878"/>
    <w:rsid w:val="00860862"/>
    <w:rsid w:val="00863E5E"/>
    <w:rsid w:val="00865DB7"/>
    <w:rsid w:val="0086664D"/>
    <w:rsid w:val="00866AAE"/>
    <w:rsid w:val="00866D0C"/>
    <w:rsid w:val="00867AE8"/>
    <w:rsid w:val="00867C42"/>
    <w:rsid w:val="008709F0"/>
    <w:rsid w:val="00870A59"/>
    <w:rsid w:val="00871127"/>
    <w:rsid w:val="0087332F"/>
    <w:rsid w:val="00881DD4"/>
    <w:rsid w:val="00886685"/>
    <w:rsid w:val="008908CC"/>
    <w:rsid w:val="008924D9"/>
    <w:rsid w:val="008951E7"/>
    <w:rsid w:val="00896331"/>
    <w:rsid w:val="008A01E4"/>
    <w:rsid w:val="008A4E98"/>
    <w:rsid w:val="008A59A0"/>
    <w:rsid w:val="008A72B2"/>
    <w:rsid w:val="008A745C"/>
    <w:rsid w:val="008A7722"/>
    <w:rsid w:val="008A7C40"/>
    <w:rsid w:val="008B26C2"/>
    <w:rsid w:val="008B2BDF"/>
    <w:rsid w:val="008B3066"/>
    <w:rsid w:val="008B33A1"/>
    <w:rsid w:val="008B4923"/>
    <w:rsid w:val="008C067E"/>
    <w:rsid w:val="008C1B17"/>
    <w:rsid w:val="008C3485"/>
    <w:rsid w:val="008C625B"/>
    <w:rsid w:val="008C7C15"/>
    <w:rsid w:val="008D3527"/>
    <w:rsid w:val="008D3E59"/>
    <w:rsid w:val="008D6F2D"/>
    <w:rsid w:val="008D7BFB"/>
    <w:rsid w:val="008E03C0"/>
    <w:rsid w:val="008E2B2E"/>
    <w:rsid w:val="008E4C5A"/>
    <w:rsid w:val="008F07C2"/>
    <w:rsid w:val="008F3452"/>
    <w:rsid w:val="008F3478"/>
    <w:rsid w:val="008F393C"/>
    <w:rsid w:val="008F48B9"/>
    <w:rsid w:val="008F59A7"/>
    <w:rsid w:val="008F74C8"/>
    <w:rsid w:val="009019D5"/>
    <w:rsid w:val="009047E5"/>
    <w:rsid w:val="0090597F"/>
    <w:rsid w:val="00907D42"/>
    <w:rsid w:val="00910744"/>
    <w:rsid w:val="0091299E"/>
    <w:rsid w:val="00913F4A"/>
    <w:rsid w:val="009165C8"/>
    <w:rsid w:val="00920302"/>
    <w:rsid w:val="0092039A"/>
    <w:rsid w:val="00921BAF"/>
    <w:rsid w:val="00923AD1"/>
    <w:rsid w:val="00926B2A"/>
    <w:rsid w:val="00927649"/>
    <w:rsid w:val="00927D8F"/>
    <w:rsid w:val="00927E4F"/>
    <w:rsid w:val="009300DF"/>
    <w:rsid w:val="00931422"/>
    <w:rsid w:val="009315B2"/>
    <w:rsid w:val="00935BF8"/>
    <w:rsid w:val="00935EE0"/>
    <w:rsid w:val="00936B16"/>
    <w:rsid w:val="00936CAD"/>
    <w:rsid w:val="00942299"/>
    <w:rsid w:val="0094277D"/>
    <w:rsid w:val="0094350D"/>
    <w:rsid w:val="009457C1"/>
    <w:rsid w:val="00945831"/>
    <w:rsid w:val="0095209D"/>
    <w:rsid w:val="00955713"/>
    <w:rsid w:val="009567E6"/>
    <w:rsid w:val="00956BB7"/>
    <w:rsid w:val="0095739A"/>
    <w:rsid w:val="0096020D"/>
    <w:rsid w:val="00961DEF"/>
    <w:rsid w:val="0096499E"/>
    <w:rsid w:val="00974729"/>
    <w:rsid w:val="00980CF9"/>
    <w:rsid w:val="00981C17"/>
    <w:rsid w:val="00983A11"/>
    <w:rsid w:val="00986139"/>
    <w:rsid w:val="00992815"/>
    <w:rsid w:val="00996002"/>
    <w:rsid w:val="0099624F"/>
    <w:rsid w:val="00997F8F"/>
    <w:rsid w:val="009A0F9A"/>
    <w:rsid w:val="009A4C68"/>
    <w:rsid w:val="009A642E"/>
    <w:rsid w:val="009A7949"/>
    <w:rsid w:val="009B072A"/>
    <w:rsid w:val="009B1BC7"/>
    <w:rsid w:val="009B241C"/>
    <w:rsid w:val="009B7261"/>
    <w:rsid w:val="009C0B4D"/>
    <w:rsid w:val="009C3660"/>
    <w:rsid w:val="009C75C4"/>
    <w:rsid w:val="009D107B"/>
    <w:rsid w:val="009D1DF1"/>
    <w:rsid w:val="009E08EB"/>
    <w:rsid w:val="009E2AB8"/>
    <w:rsid w:val="009F14CC"/>
    <w:rsid w:val="009F6B6D"/>
    <w:rsid w:val="009F7B43"/>
    <w:rsid w:val="00A00A78"/>
    <w:rsid w:val="00A01123"/>
    <w:rsid w:val="00A02E1C"/>
    <w:rsid w:val="00A03950"/>
    <w:rsid w:val="00A04DDF"/>
    <w:rsid w:val="00A0778F"/>
    <w:rsid w:val="00A109AE"/>
    <w:rsid w:val="00A125DA"/>
    <w:rsid w:val="00A14F6A"/>
    <w:rsid w:val="00A15605"/>
    <w:rsid w:val="00A17A04"/>
    <w:rsid w:val="00A206E1"/>
    <w:rsid w:val="00A22506"/>
    <w:rsid w:val="00A23973"/>
    <w:rsid w:val="00A263B8"/>
    <w:rsid w:val="00A305FA"/>
    <w:rsid w:val="00A32683"/>
    <w:rsid w:val="00A33753"/>
    <w:rsid w:val="00A34053"/>
    <w:rsid w:val="00A41148"/>
    <w:rsid w:val="00A41EA1"/>
    <w:rsid w:val="00A4270B"/>
    <w:rsid w:val="00A427C1"/>
    <w:rsid w:val="00A44931"/>
    <w:rsid w:val="00A450AB"/>
    <w:rsid w:val="00A52C67"/>
    <w:rsid w:val="00A55784"/>
    <w:rsid w:val="00A56599"/>
    <w:rsid w:val="00A57F8F"/>
    <w:rsid w:val="00A64A9B"/>
    <w:rsid w:val="00A70836"/>
    <w:rsid w:val="00A708A4"/>
    <w:rsid w:val="00A74790"/>
    <w:rsid w:val="00A763C3"/>
    <w:rsid w:val="00A776A4"/>
    <w:rsid w:val="00A80425"/>
    <w:rsid w:val="00A81222"/>
    <w:rsid w:val="00A83F55"/>
    <w:rsid w:val="00A86BF0"/>
    <w:rsid w:val="00A87E49"/>
    <w:rsid w:val="00A92346"/>
    <w:rsid w:val="00AA089E"/>
    <w:rsid w:val="00AA1307"/>
    <w:rsid w:val="00AA2399"/>
    <w:rsid w:val="00AA2ACA"/>
    <w:rsid w:val="00AA5134"/>
    <w:rsid w:val="00AA7F13"/>
    <w:rsid w:val="00AB1A19"/>
    <w:rsid w:val="00AB2F1A"/>
    <w:rsid w:val="00AB357E"/>
    <w:rsid w:val="00AB5AE6"/>
    <w:rsid w:val="00AC0F4E"/>
    <w:rsid w:val="00AC6A9D"/>
    <w:rsid w:val="00AC7509"/>
    <w:rsid w:val="00AD05E0"/>
    <w:rsid w:val="00AD0944"/>
    <w:rsid w:val="00AD1103"/>
    <w:rsid w:val="00AD294E"/>
    <w:rsid w:val="00AD2C6D"/>
    <w:rsid w:val="00AD33A2"/>
    <w:rsid w:val="00AD3B0F"/>
    <w:rsid w:val="00AD3FEB"/>
    <w:rsid w:val="00AD4838"/>
    <w:rsid w:val="00AD7400"/>
    <w:rsid w:val="00AE0817"/>
    <w:rsid w:val="00AE1220"/>
    <w:rsid w:val="00AE2C50"/>
    <w:rsid w:val="00AE4DDE"/>
    <w:rsid w:val="00AE5157"/>
    <w:rsid w:val="00AE5E67"/>
    <w:rsid w:val="00AE7588"/>
    <w:rsid w:val="00AF1E39"/>
    <w:rsid w:val="00AF5B5B"/>
    <w:rsid w:val="00AF7520"/>
    <w:rsid w:val="00B00C5B"/>
    <w:rsid w:val="00B01570"/>
    <w:rsid w:val="00B01953"/>
    <w:rsid w:val="00B04F95"/>
    <w:rsid w:val="00B05045"/>
    <w:rsid w:val="00B05BA1"/>
    <w:rsid w:val="00B0771C"/>
    <w:rsid w:val="00B07787"/>
    <w:rsid w:val="00B10928"/>
    <w:rsid w:val="00B131C6"/>
    <w:rsid w:val="00B1345D"/>
    <w:rsid w:val="00B1454A"/>
    <w:rsid w:val="00B200F0"/>
    <w:rsid w:val="00B21B4F"/>
    <w:rsid w:val="00B21E45"/>
    <w:rsid w:val="00B2394B"/>
    <w:rsid w:val="00B24407"/>
    <w:rsid w:val="00B24FBB"/>
    <w:rsid w:val="00B30309"/>
    <w:rsid w:val="00B316D3"/>
    <w:rsid w:val="00B33A78"/>
    <w:rsid w:val="00B342BD"/>
    <w:rsid w:val="00B3602F"/>
    <w:rsid w:val="00B36412"/>
    <w:rsid w:val="00B377CF"/>
    <w:rsid w:val="00B4223D"/>
    <w:rsid w:val="00B426FB"/>
    <w:rsid w:val="00B47EFE"/>
    <w:rsid w:val="00B506AF"/>
    <w:rsid w:val="00B51E5D"/>
    <w:rsid w:val="00B52687"/>
    <w:rsid w:val="00B52A9C"/>
    <w:rsid w:val="00B53580"/>
    <w:rsid w:val="00B5485C"/>
    <w:rsid w:val="00B562AD"/>
    <w:rsid w:val="00B56EE8"/>
    <w:rsid w:val="00B5772D"/>
    <w:rsid w:val="00B60824"/>
    <w:rsid w:val="00B6339B"/>
    <w:rsid w:val="00B639B3"/>
    <w:rsid w:val="00B647B2"/>
    <w:rsid w:val="00B66500"/>
    <w:rsid w:val="00B7082B"/>
    <w:rsid w:val="00B72BDE"/>
    <w:rsid w:val="00B740A8"/>
    <w:rsid w:val="00B76586"/>
    <w:rsid w:val="00B76954"/>
    <w:rsid w:val="00B76C4B"/>
    <w:rsid w:val="00B83E9C"/>
    <w:rsid w:val="00B83F34"/>
    <w:rsid w:val="00B90506"/>
    <w:rsid w:val="00B91943"/>
    <w:rsid w:val="00B93D8B"/>
    <w:rsid w:val="00B93EBA"/>
    <w:rsid w:val="00BA4C18"/>
    <w:rsid w:val="00BA4C46"/>
    <w:rsid w:val="00BA4C95"/>
    <w:rsid w:val="00BA5DA8"/>
    <w:rsid w:val="00BB0F33"/>
    <w:rsid w:val="00BB231E"/>
    <w:rsid w:val="00BB2765"/>
    <w:rsid w:val="00BB650C"/>
    <w:rsid w:val="00BB6B96"/>
    <w:rsid w:val="00BC0673"/>
    <w:rsid w:val="00BC27F5"/>
    <w:rsid w:val="00BC2917"/>
    <w:rsid w:val="00BC3292"/>
    <w:rsid w:val="00BC3C0F"/>
    <w:rsid w:val="00BC3FB2"/>
    <w:rsid w:val="00BC4F40"/>
    <w:rsid w:val="00BD1513"/>
    <w:rsid w:val="00BD1D48"/>
    <w:rsid w:val="00BD5363"/>
    <w:rsid w:val="00BD76AD"/>
    <w:rsid w:val="00BE07C9"/>
    <w:rsid w:val="00BE2032"/>
    <w:rsid w:val="00BE31F3"/>
    <w:rsid w:val="00BE44DA"/>
    <w:rsid w:val="00BE5AF6"/>
    <w:rsid w:val="00BE612F"/>
    <w:rsid w:val="00BE6D8D"/>
    <w:rsid w:val="00BE6E30"/>
    <w:rsid w:val="00BF0B47"/>
    <w:rsid w:val="00BF1924"/>
    <w:rsid w:val="00BF1E6A"/>
    <w:rsid w:val="00BF2C6F"/>
    <w:rsid w:val="00BF3913"/>
    <w:rsid w:val="00BF595B"/>
    <w:rsid w:val="00C01723"/>
    <w:rsid w:val="00C01865"/>
    <w:rsid w:val="00C01E85"/>
    <w:rsid w:val="00C0646D"/>
    <w:rsid w:val="00C07A6E"/>
    <w:rsid w:val="00C07C09"/>
    <w:rsid w:val="00C10C59"/>
    <w:rsid w:val="00C10D52"/>
    <w:rsid w:val="00C11CC0"/>
    <w:rsid w:val="00C125F1"/>
    <w:rsid w:val="00C15A3F"/>
    <w:rsid w:val="00C16D5E"/>
    <w:rsid w:val="00C1758F"/>
    <w:rsid w:val="00C17BDA"/>
    <w:rsid w:val="00C17DB1"/>
    <w:rsid w:val="00C21849"/>
    <w:rsid w:val="00C22B41"/>
    <w:rsid w:val="00C261A5"/>
    <w:rsid w:val="00C2675D"/>
    <w:rsid w:val="00C27581"/>
    <w:rsid w:val="00C31837"/>
    <w:rsid w:val="00C33409"/>
    <w:rsid w:val="00C33656"/>
    <w:rsid w:val="00C353C9"/>
    <w:rsid w:val="00C35BAC"/>
    <w:rsid w:val="00C407AA"/>
    <w:rsid w:val="00C43420"/>
    <w:rsid w:val="00C47BBF"/>
    <w:rsid w:val="00C51352"/>
    <w:rsid w:val="00C52F26"/>
    <w:rsid w:val="00C535FA"/>
    <w:rsid w:val="00C55417"/>
    <w:rsid w:val="00C57679"/>
    <w:rsid w:val="00C61179"/>
    <w:rsid w:val="00C6248F"/>
    <w:rsid w:val="00C64124"/>
    <w:rsid w:val="00C64A1B"/>
    <w:rsid w:val="00C64E32"/>
    <w:rsid w:val="00C67422"/>
    <w:rsid w:val="00C71395"/>
    <w:rsid w:val="00C7450F"/>
    <w:rsid w:val="00C746B5"/>
    <w:rsid w:val="00C747F0"/>
    <w:rsid w:val="00C7628B"/>
    <w:rsid w:val="00C807C4"/>
    <w:rsid w:val="00C80E30"/>
    <w:rsid w:val="00C84005"/>
    <w:rsid w:val="00C85C2F"/>
    <w:rsid w:val="00C86EC4"/>
    <w:rsid w:val="00C92E01"/>
    <w:rsid w:val="00C970EA"/>
    <w:rsid w:val="00CA1230"/>
    <w:rsid w:val="00CA1AB8"/>
    <w:rsid w:val="00CA47A1"/>
    <w:rsid w:val="00CA4C88"/>
    <w:rsid w:val="00CA5594"/>
    <w:rsid w:val="00CA5A90"/>
    <w:rsid w:val="00CA6AD9"/>
    <w:rsid w:val="00CA6CBD"/>
    <w:rsid w:val="00CA6F4D"/>
    <w:rsid w:val="00CB08DC"/>
    <w:rsid w:val="00CB146A"/>
    <w:rsid w:val="00CB30DF"/>
    <w:rsid w:val="00CB4D1D"/>
    <w:rsid w:val="00CB4FC8"/>
    <w:rsid w:val="00CB5475"/>
    <w:rsid w:val="00CB5EDD"/>
    <w:rsid w:val="00CB65DE"/>
    <w:rsid w:val="00CC0DA5"/>
    <w:rsid w:val="00CC0F06"/>
    <w:rsid w:val="00CC1844"/>
    <w:rsid w:val="00CC311A"/>
    <w:rsid w:val="00CC3198"/>
    <w:rsid w:val="00CC41EA"/>
    <w:rsid w:val="00CC4CCA"/>
    <w:rsid w:val="00CC4E75"/>
    <w:rsid w:val="00CC7BCB"/>
    <w:rsid w:val="00CD1936"/>
    <w:rsid w:val="00CD4839"/>
    <w:rsid w:val="00CD6637"/>
    <w:rsid w:val="00CD7077"/>
    <w:rsid w:val="00CE1E69"/>
    <w:rsid w:val="00CE39BC"/>
    <w:rsid w:val="00CE3D10"/>
    <w:rsid w:val="00CE4FB1"/>
    <w:rsid w:val="00CE6271"/>
    <w:rsid w:val="00CF1946"/>
    <w:rsid w:val="00CF2FE1"/>
    <w:rsid w:val="00CF4100"/>
    <w:rsid w:val="00CF555F"/>
    <w:rsid w:val="00CF5A98"/>
    <w:rsid w:val="00CF6CA7"/>
    <w:rsid w:val="00CF7322"/>
    <w:rsid w:val="00D00083"/>
    <w:rsid w:val="00D01DC2"/>
    <w:rsid w:val="00D0698E"/>
    <w:rsid w:val="00D07C19"/>
    <w:rsid w:val="00D10FF1"/>
    <w:rsid w:val="00D13078"/>
    <w:rsid w:val="00D135CB"/>
    <w:rsid w:val="00D144E0"/>
    <w:rsid w:val="00D20F9A"/>
    <w:rsid w:val="00D222DD"/>
    <w:rsid w:val="00D22638"/>
    <w:rsid w:val="00D2298A"/>
    <w:rsid w:val="00D24016"/>
    <w:rsid w:val="00D24856"/>
    <w:rsid w:val="00D26219"/>
    <w:rsid w:val="00D30546"/>
    <w:rsid w:val="00D32522"/>
    <w:rsid w:val="00D43DA5"/>
    <w:rsid w:val="00D43DC9"/>
    <w:rsid w:val="00D47105"/>
    <w:rsid w:val="00D51E28"/>
    <w:rsid w:val="00D527AC"/>
    <w:rsid w:val="00D53ADE"/>
    <w:rsid w:val="00D541D7"/>
    <w:rsid w:val="00D54708"/>
    <w:rsid w:val="00D5478D"/>
    <w:rsid w:val="00D611D0"/>
    <w:rsid w:val="00D636F8"/>
    <w:rsid w:val="00D65A2C"/>
    <w:rsid w:val="00D709CE"/>
    <w:rsid w:val="00D727AE"/>
    <w:rsid w:val="00D82F44"/>
    <w:rsid w:val="00D85C6E"/>
    <w:rsid w:val="00D9074C"/>
    <w:rsid w:val="00D90A43"/>
    <w:rsid w:val="00D9577D"/>
    <w:rsid w:val="00D95B3C"/>
    <w:rsid w:val="00D96822"/>
    <w:rsid w:val="00D97A7E"/>
    <w:rsid w:val="00DA11B4"/>
    <w:rsid w:val="00DA2467"/>
    <w:rsid w:val="00DB0AF7"/>
    <w:rsid w:val="00DB1DB2"/>
    <w:rsid w:val="00DB1F33"/>
    <w:rsid w:val="00DB32DE"/>
    <w:rsid w:val="00DC0FA2"/>
    <w:rsid w:val="00DC1060"/>
    <w:rsid w:val="00DC1894"/>
    <w:rsid w:val="00DC414C"/>
    <w:rsid w:val="00DC48CC"/>
    <w:rsid w:val="00DC774C"/>
    <w:rsid w:val="00DD4FE6"/>
    <w:rsid w:val="00DE009E"/>
    <w:rsid w:val="00DE0140"/>
    <w:rsid w:val="00DE63E4"/>
    <w:rsid w:val="00DE746C"/>
    <w:rsid w:val="00DF094D"/>
    <w:rsid w:val="00DF0CBA"/>
    <w:rsid w:val="00DF0D8F"/>
    <w:rsid w:val="00DF1678"/>
    <w:rsid w:val="00DF2030"/>
    <w:rsid w:val="00DF2F91"/>
    <w:rsid w:val="00DF34A2"/>
    <w:rsid w:val="00DF35C4"/>
    <w:rsid w:val="00DF3E0F"/>
    <w:rsid w:val="00DF6B25"/>
    <w:rsid w:val="00DF6C62"/>
    <w:rsid w:val="00DF7042"/>
    <w:rsid w:val="00E07657"/>
    <w:rsid w:val="00E07F44"/>
    <w:rsid w:val="00E11322"/>
    <w:rsid w:val="00E15503"/>
    <w:rsid w:val="00E21315"/>
    <w:rsid w:val="00E23AE9"/>
    <w:rsid w:val="00E24CB3"/>
    <w:rsid w:val="00E25C18"/>
    <w:rsid w:val="00E267AB"/>
    <w:rsid w:val="00E33485"/>
    <w:rsid w:val="00E36490"/>
    <w:rsid w:val="00E37F70"/>
    <w:rsid w:val="00E40269"/>
    <w:rsid w:val="00E45CEA"/>
    <w:rsid w:val="00E47733"/>
    <w:rsid w:val="00E52B6C"/>
    <w:rsid w:val="00E55B19"/>
    <w:rsid w:val="00E632E3"/>
    <w:rsid w:val="00E63CEB"/>
    <w:rsid w:val="00E64ADD"/>
    <w:rsid w:val="00E64E03"/>
    <w:rsid w:val="00E71AF6"/>
    <w:rsid w:val="00E71B68"/>
    <w:rsid w:val="00E71C84"/>
    <w:rsid w:val="00E72F2D"/>
    <w:rsid w:val="00E74327"/>
    <w:rsid w:val="00E8671C"/>
    <w:rsid w:val="00E90D2C"/>
    <w:rsid w:val="00E91249"/>
    <w:rsid w:val="00E92E5D"/>
    <w:rsid w:val="00E954FC"/>
    <w:rsid w:val="00EA0D21"/>
    <w:rsid w:val="00EA0FB3"/>
    <w:rsid w:val="00EA3CCA"/>
    <w:rsid w:val="00EA3F24"/>
    <w:rsid w:val="00EA3F60"/>
    <w:rsid w:val="00EA44EB"/>
    <w:rsid w:val="00EA7370"/>
    <w:rsid w:val="00EB1085"/>
    <w:rsid w:val="00EB4630"/>
    <w:rsid w:val="00EB4F41"/>
    <w:rsid w:val="00EB584D"/>
    <w:rsid w:val="00EC192F"/>
    <w:rsid w:val="00EC34A9"/>
    <w:rsid w:val="00EC6C43"/>
    <w:rsid w:val="00EC7B1D"/>
    <w:rsid w:val="00ED0DAE"/>
    <w:rsid w:val="00ED161F"/>
    <w:rsid w:val="00ED1828"/>
    <w:rsid w:val="00ED2BE3"/>
    <w:rsid w:val="00ED3B28"/>
    <w:rsid w:val="00ED503B"/>
    <w:rsid w:val="00EE10A7"/>
    <w:rsid w:val="00EE241E"/>
    <w:rsid w:val="00EE2EF8"/>
    <w:rsid w:val="00EE6B87"/>
    <w:rsid w:val="00EF14B6"/>
    <w:rsid w:val="00EF164F"/>
    <w:rsid w:val="00EF3E01"/>
    <w:rsid w:val="00EF7932"/>
    <w:rsid w:val="00F00AA0"/>
    <w:rsid w:val="00F01624"/>
    <w:rsid w:val="00F01C57"/>
    <w:rsid w:val="00F04BAC"/>
    <w:rsid w:val="00F17C22"/>
    <w:rsid w:val="00F17EF3"/>
    <w:rsid w:val="00F2002F"/>
    <w:rsid w:val="00F219D9"/>
    <w:rsid w:val="00F21F68"/>
    <w:rsid w:val="00F232F8"/>
    <w:rsid w:val="00F23615"/>
    <w:rsid w:val="00F26A69"/>
    <w:rsid w:val="00F31DD9"/>
    <w:rsid w:val="00F324C7"/>
    <w:rsid w:val="00F33B3F"/>
    <w:rsid w:val="00F33CF3"/>
    <w:rsid w:val="00F34463"/>
    <w:rsid w:val="00F346D5"/>
    <w:rsid w:val="00F369D3"/>
    <w:rsid w:val="00F37D9D"/>
    <w:rsid w:val="00F43256"/>
    <w:rsid w:val="00F4372D"/>
    <w:rsid w:val="00F43B0C"/>
    <w:rsid w:val="00F46D38"/>
    <w:rsid w:val="00F507B4"/>
    <w:rsid w:val="00F51E1F"/>
    <w:rsid w:val="00F536E3"/>
    <w:rsid w:val="00F541B8"/>
    <w:rsid w:val="00F55401"/>
    <w:rsid w:val="00F55EC7"/>
    <w:rsid w:val="00F55FCC"/>
    <w:rsid w:val="00F56987"/>
    <w:rsid w:val="00F5754B"/>
    <w:rsid w:val="00F60335"/>
    <w:rsid w:val="00F637F3"/>
    <w:rsid w:val="00F63F00"/>
    <w:rsid w:val="00F640A3"/>
    <w:rsid w:val="00F64834"/>
    <w:rsid w:val="00F67E27"/>
    <w:rsid w:val="00F70195"/>
    <w:rsid w:val="00F708E2"/>
    <w:rsid w:val="00F72D0B"/>
    <w:rsid w:val="00F77FF0"/>
    <w:rsid w:val="00F80E53"/>
    <w:rsid w:val="00F82528"/>
    <w:rsid w:val="00F83A89"/>
    <w:rsid w:val="00F86DCE"/>
    <w:rsid w:val="00F86EDD"/>
    <w:rsid w:val="00F87DB8"/>
    <w:rsid w:val="00F905E1"/>
    <w:rsid w:val="00FA096B"/>
    <w:rsid w:val="00FA0D8D"/>
    <w:rsid w:val="00FA20A2"/>
    <w:rsid w:val="00FB0C49"/>
    <w:rsid w:val="00FB5D12"/>
    <w:rsid w:val="00FC04B6"/>
    <w:rsid w:val="00FC177E"/>
    <w:rsid w:val="00FC1A7F"/>
    <w:rsid w:val="00FC2B0D"/>
    <w:rsid w:val="00FC3B60"/>
    <w:rsid w:val="00FC4A09"/>
    <w:rsid w:val="00FC554C"/>
    <w:rsid w:val="00FC74B4"/>
    <w:rsid w:val="00FD01C1"/>
    <w:rsid w:val="00FD4F09"/>
    <w:rsid w:val="00FD607C"/>
    <w:rsid w:val="00FD7B90"/>
    <w:rsid w:val="00FD7F8A"/>
    <w:rsid w:val="00FE05FB"/>
    <w:rsid w:val="00FE1043"/>
    <w:rsid w:val="00FE22FA"/>
    <w:rsid w:val="00FE35C9"/>
    <w:rsid w:val="00FE39F5"/>
    <w:rsid w:val="00FE6025"/>
    <w:rsid w:val="00FE6E7A"/>
    <w:rsid w:val="00FF0A8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42B1"/>
  <w15:docId w15:val="{DBDDC26B-1E07-428E-9770-F787817C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31404">
      <w:bodyDiv w:val="1"/>
      <w:marLeft w:val="0"/>
      <w:marRight w:val="0"/>
      <w:marTop w:val="0"/>
      <w:marBottom w:val="0"/>
      <w:divBdr>
        <w:top w:val="none" w:sz="0" w:space="0" w:color="auto"/>
        <w:left w:val="none" w:sz="0" w:space="0" w:color="auto"/>
        <w:bottom w:val="none" w:sz="0" w:space="0" w:color="auto"/>
        <w:right w:val="none" w:sz="0" w:space="0" w:color="auto"/>
      </w:divBdr>
    </w:div>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9494-70A5-49A6-9D42-78BD564B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23</Pages>
  <Words>10408</Words>
  <Characters>57247</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11</cp:revision>
  <cp:lastPrinted>2019-05-14T20:47:00Z</cp:lastPrinted>
  <dcterms:created xsi:type="dcterms:W3CDTF">2019-05-21T12:38:00Z</dcterms:created>
  <dcterms:modified xsi:type="dcterms:W3CDTF">2019-07-02T13:50:00Z</dcterms:modified>
</cp:coreProperties>
</file>