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02B" w:rsidRPr="0067202B" w:rsidRDefault="0067202B" w:rsidP="0067202B">
      <w:pPr>
        <w:pBdr>
          <w:top w:val="single" w:sz="4" w:space="0" w:color="auto"/>
          <w:left w:val="single" w:sz="4" w:space="4" w:color="auto"/>
          <w:bottom w:val="single" w:sz="4" w:space="1" w:color="auto"/>
          <w:right w:val="single" w:sz="4" w:space="4" w:color="auto"/>
        </w:pBdr>
        <w:shd w:val="clear" w:color="auto" w:fill="FFFFFF"/>
        <w:overflowPunct w:val="0"/>
        <w:autoSpaceDE w:val="0"/>
        <w:autoSpaceDN w:val="0"/>
        <w:adjustRightInd w:val="0"/>
        <w:jc w:val="both"/>
        <w:textAlignment w:val="baseline"/>
        <w:rPr>
          <w:rFonts w:ascii="Arial" w:hAnsi="Arial" w:cs="Arial"/>
          <w:color w:val="FF0000"/>
          <w:spacing w:val="-8"/>
          <w:sz w:val="18"/>
          <w:szCs w:val="18"/>
          <w:lang w:val="es-419" w:eastAsia="fr-FR"/>
        </w:rPr>
      </w:pPr>
      <w:r w:rsidRPr="0067202B">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7202B" w:rsidRPr="0067202B" w:rsidRDefault="0067202B" w:rsidP="0067202B">
      <w:pPr>
        <w:overflowPunct w:val="0"/>
        <w:autoSpaceDE w:val="0"/>
        <w:autoSpaceDN w:val="0"/>
        <w:adjustRightInd w:val="0"/>
        <w:jc w:val="both"/>
        <w:textAlignment w:val="baseline"/>
        <w:rPr>
          <w:rFonts w:ascii="Arial" w:hAnsi="Arial" w:cs="Arial"/>
          <w:sz w:val="20"/>
          <w:lang w:val="es-419"/>
        </w:rPr>
      </w:pPr>
    </w:p>
    <w:p w:rsidR="0067202B" w:rsidRPr="0067202B" w:rsidRDefault="0067202B" w:rsidP="0067202B">
      <w:pPr>
        <w:overflowPunct w:val="0"/>
        <w:autoSpaceDE w:val="0"/>
        <w:autoSpaceDN w:val="0"/>
        <w:adjustRightInd w:val="0"/>
        <w:jc w:val="both"/>
        <w:textAlignment w:val="baseline"/>
        <w:rPr>
          <w:rFonts w:ascii="Arial" w:hAnsi="Arial" w:cs="Arial"/>
          <w:sz w:val="20"/>
          <w:lang w:val="es-419"/>
        </w:rPr>
      </w:pPr>
      <w:r w:rsidRPr="0067202B">
        <w:rPr>
          <w:rFonts w:ascii="Arial" w:hAnsi="Arial" w:cs="Arial"/>
          <w:sz w:val="20"/>
          <w:lang w:val="es-419"/>
        </w:rPr>
        <w:t>Providencia:</w:t>
      </w:r>
      <w:r w:rsidRPr="0067202B">
        <w:rPr>
          <w:rFonts w:ascii="Arial" w:hAnsi="Arial" w:cs="Arial"/>
          <w:sz w:val="20"/>
          <w:lang w:val="es-419"/>
        </w:rPr>
        <w:tab/>
      </w:r>
      <w:r w:rsidRPr="0067202B">
        <w:rPr>
          <w:rFonts w:ascii="Arial" w:hAnsi="Arial" w:cs="Arial"/>
          <w:sz w:val="20"/>
          <w:lang w:val="es-419"/>
        </w:rPr>
        <w:tab/>
        <w:t>Sentencia de Segunda Instancia</w:t>
      </w:r>
    </w:p>
    <w:p w:rsidR="0067202B" w:rsidRPr="0067202B" w:rsidRDefault="0067202B" w:rsidP="0067202B">
      <w:pPr>
        <w:overflowPunct w:val="0"/>
        <w:autoSpaceDE w:val="0"/>
        <w:autoSpaceDN w:val="0"/>
        <w:adjustRightInd w:val="0"/>
        <w:jc w:val="both"/>
        <w:textAlignment w:val="baseline"/>
        <w:rPr>
          <w:rFonts w:ascii="Arial" w:hAnsi="Arial" w:cs="Arial"/>
          <w:sz w:val="20"/>
          <w:lang w:val="es-419"/>
        </w:rPr>
      </w:pPr>
      <w:r w:rsidRPr="0067202B">
        <w:rPr>
          <w:rFonts w:ascii="Arial" w:hAnsi="Arial" w:cs="Arial"/>
          <w:sz w:val="20"/>
          <w:lang w:val="es-419"/>
        </w:rPr>
        <w:t>Radicación No:</w:t>
      </w:r>
      <w:r w:rsidRPr="0067202B">
        <w:rPr>
          <w:rFonts w:ascii="Arial" w:hAnsi="Arial" w:cs="Arial"/>
          <w:sz w:val="20"/>
          <w:lang w:val="es-419"/>
        </w:rPr>
        <w:tab/>
      </w:r>
      <w:r w:rsidRPr="0067202B">
        <w:rPr>
          <w:rFonts w:ascii="Arial" w:hAnsi="Arial" w:cs="Arial"/>
          <w:sz w:val="20"/>
          <w:lang w:val="es-419"/>
        </w:rPr>
        <w:tab/>
        <w:t>66001-31-05-005-2017-00104-01</w:t>
      </w:r>
    </w:p>
    <w:p w:rsidR="0067202B" w:rsidRPr="0067202B" w:rsidRDefault="0067202B" w:rsidP="0067202B">
      <w:pPr>
        <w:overflowPunct w:val="0"/>
        <w:autoSpaceDE w:val="0"/>
        <w:autoSpaceDN w:val="0"/>
        <w:adjustRightInd w:val="0"/>
        <w:jc w:val="both"/>
        <w:textAlignment w:val="baseline"/>
        <w:rPr>
          <w:rFonts w:ascii="Arial" w:hAnsi="Arial" w:cs="Arial"/>
          <w:sz w:val="20"/>
          <w:lang w:val="es-419"/>
        </w:rPr>
      </w:pPr>
      <w:r w:rsidRPr="0067202B">
        <w:rPr>
          <w:rFonts w:ascii="Arial" w:hAnsi="Arial" w:cs="Arial"/>
          <w:sz w:val="20"/>
          <w:lang w:val="es-419"/>
        </w:rPr>
        <w:t>Proceso:</w:t>
      </w:r>
      <w:r w:rsidRPr="0067202B">
        <w:rPr>
          <w:rFonts w:ascii="Arial" w:hAnsi="Arial" w:cs="Arial"/>
          <w:sz w:val="20"/>
          <w:lang w:val="es-419"/>
        </w:rPr>
        <w:tab/>
      </w:r>
      <w:r w:rsidRPr="0067202B">
        <w:rPr>
          <w:rFonts w:ascii="Arial" w:hAnsi="Arial" w:cs="Arial"/>
          <w:sz w:val="20"/>
          <w:lang w:val="es-419"/>
        </w:rPr>
        <w:tab/>
        <w:t xml:space="preserve">Ordinario Laboral.   </w:t>
      </w:r>
    </w:p>
    <w:p w:rsidR="0067202B" w:rsidRPr="0067202B" w:rsidRDefault="0067202B" w:rsidP="0067202B">
      <w:pPr>
        <w:overflowPunct w:val="0"/>
        <w:autoSpaceDE w:val="0"/>
        <w:autoSpaceDN w:val="0"/>
        <w:adjustRightInd w:val="0"/>
        <w:jc w:val="both"/>
        <w:textAlignment w:val="baseline"/>
        <w:rPr>
          <w:rFonts w:ascii="Arial" w:hAnsi="Arial" w:cs="Arial"/>
          <w:sz w:val="20"/>
          <w:lang w:val="es-419"/>
        </w:rPr>
      </w:pPr>
      <w:r w:rsidRPr="0067202B">
        <w:rPr>
          <w:rFonts w:ascii="Arial" w:hAnsi="Arial" w:cs="Arial"/>
          <w:sz w:val="20"/>
          <w:lang w:val="es-419"/>
        </w:rPr>
        <w:t xml:space="preserve">Demandante:     </w:t>
      </w:r>
      <w:r w:rsidRPr="0067202B">
        <w:rPr>
          <w:rFonts w:ascii="Arial" w:hAnsi="Arial" w:cs="Arial"/>
          <w:sz w:val="20"/>
          <w:lang w:val="es-419"/>
        </w:rPr>
        <w:tab/>
        <w:t xml:space="preserve">Gonzalo Bedoya Naranjo    </w:t>
      </w:r>
    </w:p>
    <w:p w:rsidR="0067202B" w:rsidRPr="0067202B" w:rsidRDefault="0067202B" w:rsidP="0067202B">
      <w:pPr>
        <w:overflowPunct w:val="0"/>
        <w:autoSpaceDE w:val="0"/>
        <w:autoSpaceDN w:val="0"/>
        <w:adjustRightInd w:val="0"/>
        <w:jc w:val="both"/>
        <w:textAlignment w:val="baseline"/>
        <w:rPr>
          <w:rFonts w:ascii="Arial" w:hAnsi="Arial" w:cs="Arial"/>
          <w:sz w:val="20"/>
          <w:lang w:val="es-419"/>
        </w:rPr>
      </w:pPr>
      <w:r w:rsidRPr="0067202B">
        <w:rPr>
          <w:rFonts w:ascii="Arial" w:hAnsi="Arial" w:cs="Arial"/>
          <w:sz w:val="20"/>
          <w:lang w:val="es-419"/>
        </w:rPr>
        <w:t>Demandado:</w:t>
      </w:r>
      <w:r w:rsidRPr="0067202B">
        <w:rPr>
          <w:rFonts w:ascii="Arial" w:hAnsi="Arial" w:cs="Arial"/>
          <w:sz w:val="20"/>
          <w:lang w:val="es-419"/>
        </w:rPr>
        <w:tab/>
      </w:r>
      <w:r w:rsidRPr="0067202B">
        <w:rPr>
          <w:rFonts w:ascii="Arial" w:hAnsi="Arial" w:cs="Arial"/>
          <w:sz w:val="20"/>
          <w:lang w:val="es-419"/>
        </w:rPr>
        <w:tab/>
        <w:t xml:space="preserve">Colfondos S.A. </w:t>
      </w:r>
    </w:p>
    <w:p w:rsidR="0067202B" w:rsidRPr="0067202B" w:rsidRDefault="0067202B" w:rsidP="0067202B">
      <w:pPr>
        <w:overflowPunct w:val="0"/>
        <w:autoSpaceDE w:val="0"/>
        <w:autoSpaceDN w:val="0"/>
        <w:adjustRightInd w:val="0"/>
        <w:jc w:val="both"/>
        <w:textAlignment w:val="baseline"/>
        <w:rPr>
          <w:rFonts w:ascii="Arial" w:hAnsi="Arial" w:cs="Arial"/>
          <w:sz w:val="20"/>
          <w:lang w:val="es-419"/>
        </w:rPr>
      </w:pPr>
      <w:r w:rsidRPr="0067202B">
        <w:rPr>
          <w:rFonts w:ascii="Arial" w:hAnsi="Arial" w:cs="Arial"/>
          <w:sz w:val="20"/>
          <w:lang w:val="es-419"/>
        </w:rPr>
        <w:t xml:space="preserve">Llamada en garantía: </w:t>
      </w:r>
      <w:r w:rsidRPr="0067202B">
        <w:rPr>
          <w:rFonts w:ascii="Arial" w:hAnsi="Arial" w:cs="Arial"/>
          <w:sz w:val="20"/>
          <w:lang w:val="es-419"/>
        </w:rPr>
        <w:tab/>
        <w:t>AXA Colpatria Seguros de Vida S.A.</w:t>
      </w:r>
    </w:p>
    <w:p w:rsidR="0067202B" w:rsidRPr="0067202B" w:rsidRDefault="0067202B" w:rsidP="0067202B">
      <w:pPr>
        <w:overflowPunct w:val="0"/>
        <w:autoSpaceDE w:val="0"/>
        <w:autoSpaceDN w:val="0"/>
        <w:adjustRightInd w:val="0"/>
        <w:jc w:val="both"/>
        <w:textAlignment w:val="baseline"/>
        <w:rPr>
          <w:rFonts w:ascii="Arial" w:hAnsi="Arial" w:cs="Arial"/>
          <w:sz w:val="20"/>
          <w:lang w:val="es-419"/>
        </w:rPr>
      </w:pPr>
      <w:r w:rsidRPr="0067202B">
        <w:rPr>
          <w:rFonts w:ascii="Arial" w:hAnsi="Arial" w:cs="Arial"/>
          <w:sz w:val="20"/>
          <w:lang w:val="es-419"/>
        </w:rPr>
        <w:t xml:space="preserve">Juzgado de origen:     </w:t>
      </w:r>
      <w:r w:rsidRPr="0067202B">
        <w:rPr>
          <w:rFonts w:ascii="Arial" w:hAnsi="Arial" w:cs="Arial"/>
          <w:sz w:val="20"/>
          <w:lang w:val="es-419"/>
        </w:rPr>
        <w:tab/>
        <w:t>Juzgado Quinto Laboral del Circuito de Pereira</w:t>
      </w:r>
    </w:p>
    <w:p w:rsidR="0067202B" w:rsidRPr="0067202B" w:rsidRDefault="0067202B" w:rsidP="0067202B">
      <w:pPr>
        <w:overflowPunct w:val="0"/>
        <w:autoSpaceDE w:val="0"/>
        <w:autoSpaceDN w:val="0"/>
        <w:adjustRightInd w:val="0"/>
        <w:jc w:val="both"/>
        <w:textAlignment w:val="baseline"/>
        <w:rPr>
          <w:rFonts w:ascii="Arial" w:hAnsi="Arial" w:cs="Arial"/>
          <w:sz w:val="20"/>
          <w:lang w:val="es-419"/>
        </w:rPr>
      </w:pPr>
    </w:p>
    <w:p w:rsidR="0067202B" w:rsidRPr="0067202B" w:rsidRDefault="0067202B" w:rsidP="0067202B">
      <w:pPr>
        <w:jc w:val="both"/>
        <w:rPr>
          <w:rFonts w:ascii="Arial" w:hAnsi="Arial" w:cs="Arial"/>
          <w:b/>
          <w:bCs/>
          <w:iCs/>
          <w:sz w:val="20"/>
          <w:lang w:val="es-419" w:eastAsia="fr-FR"/>
        </w:rPr>
      </w:pPr>
      <w:r w:rsidRPr="0067202B">
        <w:rPr>
          <w:rFonts w:ascii="Arial" w:hAnsi="Arial" w:cs="Arial"/>
          <w:b/>
          <w:bCs/>
          <w:iCs/>
          <w:sz w:val="20"/>
          <w:lang w:val="es-419" w:eastAsia="fr-FR"/>
        </w:rPr>
        <w:t>TEMAS:</w:t>
      </w:r>
      <w:r w:rsidRPr="0067202B">
        <w:rPr>
          <w:rFonts w:ascii="Arial" w:hAnsi="Arial" w:cs="Arial"/>
          <w:b/>
          <w:bCs/>
          <w:iCs/>
          <w:sz w:val="20"/>
          <w:lang w:val="es-419" w:eastAsia="fr-FR"/>
        </w:rPr>
        <w:tab/>
      </w:r>
      <w:r w:rsidRPr="0067202B">
        <w:rPr>
          <w:rFonts w:ascii="Arial" w:hAnsi="Arial" w:cs="Arial"/>
          <w:b/>
          <w:bCs/>
          <w:iCs/>
          <w:sz w:val="20"/>
          <w:lang w:val="es-CO" w:eastAsia="fr-FR"/>
        </w:rPr>
        <w:t xml:space="preserve">PENSIÓN DE INVALIDEZ </w:t>
      </w:r>
      <w:r w:rsidR="00E95731">
        <w:rPr>
          <w:rFonts w:ascii="Arial" w:hAnsi="Arial" w:cs="Arial"/>
          <w:b/>
          <w:bCs/>
          <w:iCs/>
          <w:sz w:val="20"/>
          <w:lang w:val="es-CO" w:eastAsia="fr-FR"/>
        </w:rPr>
        <w:t>/</w:t>
      </w:r>
      <w:r w:rsidRPr="0067202B">
        <w:rPr>
          <w:rFonts w:ascii="Arial" w:hAnsi="Arial" w:cs="Arial"/>
          <w:b/>
          <w:bCs/>
          <w:iCs/>
          <w:sz w:val="20"/>
          <w:lang w:val="es-CO" w:eastAsia="fr-FR"/>
        </w:rPr>
        <w:t xml:space="preserve"> PRINCIPIO DE LA CONDICIÓN MÁS BENEFICIOSA </w:t>
      </w:r>
      <w:r w:rsidR="00E95731">
        <w:rPr>
          <w:rFonts w:ascii="Arial" w:hAnsi="Arial" w:cs="Arial"/>
          <w:b/>
          <w:bCs/>
          <w:iCs/>
          <w:sz w:val="20"/>
          <w:lang w:val="es-CO" w:eastAsia="fr-FR"/>
        </w:rPr>
        <w:t>/</w:t>
      </w:r>
      <w:r w:rsidRPr="0067202B">
        <w:rPr>
          <w:rFonts w:ascii="Arial" w:hAnsi="Arial" w:cs="Arial"/>
          <w:b/>
          <w:bCs/>
          <w:iCs/>
          <w:sz w:val="20"/>
          <w:lang w:val="es-CO" w:eastAsia="fr-FR"/>
        </w:rPr>
        <w:t xml:space="preserve"> LEY 100 DE 1993 A ACUERDO 049 DE 1990 </w:t>
      </w:r>
      <w:r w:rsidR="00E95731">
        <w:rPr>
          <w:rFonts w:ascii="Arial" w:hAnsi="Arial" w:cs="Arial"/>
          <w:b/>
          <w:bCs/>
          <w:iCs/>
          <w:sz w:val="20"/>
          <w:lang w:val="es-CO" w:eastAsia="fr-FR"/>
        </w:rPr>
        <w:t xml:space="preserve">/ </w:t>
      </w:r>
      <w:r w:rsidRPr="0067202B">
        <w:rPr>
          <w:rFonts w:ascii="Arial" w:hAnsi="Arial" w:cs="Arial"/>
          <w:b/>
          <w:bCs/>
          <w:iCs/>
          <w:sz w:val="20"/>
          <w:lang w:val="es-CO" w:eastAsia="fr-FR"/>
        </w:rPr>
        <w:t xml:space="preserve">NO </w:t>
      </w:r>
      <w:r w:rsidR="00E95731">
        <w:rPr>
          <w:rFonts w:ascii="Arial" w:hAnsi="Arial" w:cs="Arial"/>
          <w:b/>
          <w:bCs/>
          <w:iCs/>
          <w:sz w:val="20"/>
          <w:lang w:val="es-CO" w:eastAsia="fr-FR"/>
        </w:rPr>
        <w:t xml:space="preserve">APLICA EL PRINCIPIO DE </w:t>
      </w:r>
      <w:r w:rsidRPr="0067202B">
        <w:rPr>
          <w:rFonts w:ascii="Arial" w:hAnsi="Arial" w:cs="Arial"/>
          <w:b/>
          <w:bCs/>
          <w:iCs/>
          <w:sz w:val="20"/>
          <w:lang w:val="es-CO" w:eastAsia="fr-FR"/>
        </w:rPr>
        <w:t>TEMPORALIDAD</w:t>
      </w:r>
      <w:r w:rsidR="00E95731">
        <w:rPr>
          <w:rFonts w:ascii="Arial" w:hAnsi="Arial" w:cs="Arial"/>
          <w:b/>
          <w:bCs/>
          <w:iCs/>
          <w:sz w:val="20"/>
          <w:lang w:val="es-CO" w:eastAsia="fr-FR"/>
        </w:rPr>
        <w:t xml:space="preserve"> / PROCEDENCIA DE ORDENAR EL REINTEGRO DEL SALDO DE LA CUENTA DE AHORRO INDIVIDUAL DEVUELTO, DEBIDAMENTE INDEXADO</w:t>
      </w:r>
      <w:r w:rsidRPr="0067202B">
        <w:rPr>
          <w:rFonts w:ascii="Arial" w:hAnsi="Arial" w:cs="Arial"/>
          <w:b/>
          <w:bCs/>
          <w:iCs/>
          <w:sz w:val="20"/>
          <w:lang w:val="es-CO" w:eastAsia="fr-FR"/>
        </w:rPr>
        <w:t>.</w:t>
      </w:r>
      <w:bookmarkStart w:id="0" w:name="_GoBack"/>
      <w:bookmarkEnd w:id="0"/>
    </w:p>
    <w:p w:rsidR="0067202B" w:rsidRPr="0067202B" w:rsidRDefault="0067202B" w:rsidP="0067202B">
      <w:pPr>
        <w:overflowPunct w:val="0"/>
        <w:autoSpaceDE w:val="0"/>
        <w:autoSpaceDN w:val="0"/>
        <w:adjustRightInd w:val="0"/>
        <w:jc w:val="both"/>
        <w:textAlignment w:val="baseline"/>
        <w:rPr>
          <w:rFonts w:ascii="Arial" w:hAnsi="Arial" w:cs="Arial"/>
          <w:sz w:val="20"/>
          <w:lang w:val="es-419"/>
        </w:rPr>
      </w:pPr>
    </w:p>
    <w:p w:rsidR="00A90B7E" w:rsidRPr="00A90B7E" w:rsidRDefault="00A90B7E" w:rsidP="00A90B7E">
      <w:pPr>
        <w:overflowPunct w:val="0"/>
        <w:autoSpaceDE w:val="0"/>
        <w:autoSpaceDN w:val="0"/>
        <w:adjustRightInd w:val="0"/>
        <w:jc w:val="both"/>
        <w:textAlignment w:val="baseline"/>
        <w:rPr>
          <w:rFonts w:ascii="Arial" w:hAnsi="Arial" w:cs="Arial"/>
          <w:sz w:val="20"/>
          <w:lang w:val="es-419"/>
        </w:rPr>
      </w:pPr>
      <w:r w:rsidRPr="00A90B7E">
        <w:rPr>
          <w:rFonts w:ascii="Arial" w:hAnsi="Arial" w:cs="Arial"/>
          <w:sz w:val="20"/>
          <w:lang w:val="es-419"/>
        </w:rPr>
        <w:t xml:space="preserve">En tratándose de pensiones de sobreviviente y de invalidez la norma aplicable es la vigente al momento del fallecimiento del afiliado o de la estructuración del estado de invalidez y es a ella a la que debemos remitirnos para verificar los requisitos que deben cumplirse para que se genere la gracia pensional pretendida. </w:t>
      </w:r>
    </w:p>
    <w:p w:rsidR="00A90B7E" w:rsidRPr="00A90B7E" w:rsidRDefault="00A90B7E" w:rsidP="00A90B7E">
      <w:pPr>
        <w:overflowPunct w:val="0"/>
        <w:autoSpaceDE w:val="0"/>
        <w:autoSpaceDN w:val="0"/>
        <w:adjustRightInd w:val="0"/>
        <w:jc w:val="both"/>
        <w:textAlignment w:val="baseline"/>
        <w:rPr>
          <w:rFonts w:ascii="Arial" w:hAnsi="Arial" w:cs="Arial"/>
          <w:sz w:val="20"/>
          <w:lang w:val="es-419"/>
        </w:rPr>
      </w:pPr>
    </w:p>
    <w:p w:rsidR="0067202B" w:rsidRPr="00A90B7E" w:rsidRDefault="00A90B7E" w:rsidP="00A90B7E">
      <w:pPr>
        <w:overflowPunct w:val="0"/>
        <w:autoSpaceDE w:val="0"/>
        <w:autoSpaceDN w:val="0"/>
        <w:adjustRightInd w:val="0"/>
        <w:jc w:val="both"/>
        <w:textAlignment w:val="baseline"/>
        <w:rPr>
          <w:rFonts w:ascii="Arial" w:hAnsi="Arial" w:cs="Arial"/>
          <w:sz w:val="20"/>
          <w:lang w:val="es-CO"/>
        </w:rPr>
      </w:pPr>
      <w:r w:rsidRPr="00A90B7E">
        <w:rPr>
          <w:rFonts w:ascii="Arial" w:hAnsi="Arial" w:cs="Arial"/>
          <w:sz w:val="20"/>
          <w:lang w:val="es-419"/>
        </w:rPr>
        <w:t>Así, dado que la fecha de la estructuración del estado de invalidez del señor Gonzalo Bedoya Naranjo fue el 22/05/2001, la normativa vigente es el artículo 39 de la Ley 100 de 1993 original, por lo que debe cumplir para causar el derecho a la pensión de invalidez, en su caso particular por no ser cotizante activo; (i) haber cotizado 26 semanas dentro del año inmediatamente anterior y (ii) tener una PCL del 50% o más (art. 38 Ley 100 de 1993).</w:t>
      </w:r>
    </w:p>
    <w:p w:rsidR="0067202B" w:rsidRDefault="0067202B" w:rsidP="0067202B">
      <w:pPr>
        <w:overflowPunct w:val="0"/>
        <w:autoSpaceDE w:val="0"/>
        <w:autoSpaceDN w:val="0"/>
        <w:adjustRightInd w:val="0"/>
        <w:jc w:val="both"/>
        <w:textAlignment w:val="baseline"/>
        <w:rPr>
          <w:rFonts w:ascii="Arial" w:hAnsi="Arial" w:cs="Arial"/>
          <w:sz w:val="20"/>
          <w:lang w:val="es-419"/>
        </w:rPr>
      </w:pPr>
    </w:p>
    <w:p w:rsidR="00A90B7E" w:rsidRPr="00A90B7E" w:rsidRDefault="00A90B7E" w:rsidP="00A90B7E">
      <w:pPr>
        <w:overflowPunct w:val="0"/>
        <w:autoSpaceDE w:val="0"/>
        <w:autoSpaceDN w:val="0"/>
        <w:adjustRightInd w:val="0"/>
        <w:jc w:val="both"/>
        <w:textAlignment w:val="baseline"/>
        <w:rPr>
          <w:rFonts w:ascii="Arial" w:hAnsi="Arial" w:cs="Arial"/>
          <w:sz w:val="20"/>
          <w:lang w:val="es-419"/>
        </w:rPr>
      </w:pPr>
      <w:r w:rsidRPr="00A90B7E">
        <w:rPr>
          <w:rFonts w:ascii="Arial" w:hAnsi="Arial" w:cs="Arial"/>
          <w:sz w:val="20"/>
          <w:lang w:val="es-419"/>
        </w:rPr>
        <w:t xml:space="preserve">Efectivamente el señor Gonzalo Bedoya Naranjo, conforme al dictamen la Junta Nacional de Calificación de Invalidez, tiene una pérdida de la capacidad laboral equivalente al 50,02%, estructurada el 22/05/2001, de origen común (fls. 18 a 20 cd. 1). </w:t>
      </w:r>
    </w:p>
    <w:p w:rsidR="00A90B7E" w:rsidRPr="00A90B7E" w:rsidRDefault="00A90B7E" w:rsidP="00A90B7E">
      <w:pPr>
        <w:overflowPunct w:val="0"/>
        <w:autoSpaceDE w:val="0"/>
        <w:autoSpaceDN w:val="0"/>
        <w:adjustRightInd w:val="0"/>
        <w:jc w:val="both"/>
        <w:textAlignment w:val="baseline"/>
        <w:rPr>
          <w:rFonts w:ascii="Arial" w:hAnsi="Arial" w:cs="Arial"/>
          <w:sz w:val="20"/>
          <w:lang w:val="es-419"/>
        </w:rPr>
      </w:pPr>
    </w:p>
    <w:p w:rsidR="00A90B7E" w:rsidRPr="00A90B7E" w:rsidRDefault="00A90B7E" w:rsidP="00A90B7E">
      <w:pPr>
        <w:overflowPunct w:val="0"/>
        <w:autoSpaceDE w:val="0"/>
        <w:autoSpaceDN w:val="0"/>
        <w:adjustRightInd w:val="0"/>
        <w:jc w:val="both"/>
        <w:textAlignment w:val="baseline"/>
        <w:rPr>
          <w:rFonts w:ascii="Arial" w:hAnsi="Arial" w:cs="Arial"/>
          <w:sz w:val="20"/>
          <w:lang w:val="es-419"/>
        </w:rPr>
      </w:pPr>
      <w:r w:rsidRPr="00A90B7E">
        <w:rPr>
          <w:rFonts w:ascii="Arial" w:hAnsi="Arial" w:cs="Arial"/>
          <w:sz w:val="20"/>
          <w:lang w:val="es-419"/>
        </w:rPr>
        <w:t>Pero, en la historia laboral visible a folios 31 y s.s. del mismo cuaderno, se advierte que la última cotización la efectuó para el ciclo de agosto de 1998, por lo que resulta fácil inferir que no cumple con la densidad de cotizaciones referidas atrás.</w:t>
      </w:r>
    </w:p>
    <w:p w:rsidR="00A90B7E" w:rsidRPr="00A90B7E" w:rsidRDefault="00A90B7E" w:rsidP="00A90B7E">
      <w:pPr>
        <w:overflowPunct w:val="0"/>
        <w:autoSpaceDE w:val="0"/>
        <w:autoSpaceDN w:val="0"/>
        <w:adjustRightInd w:val="0"/>
        <w:jc w:val="both"/>
        <w:textAlignment w:val="baseline"/>
        <w:rPr>
          <w:rFonts w:ascii="Arial" w:hAnsi="Arial" w:cs="Arial"/>
          <w:sz w:val="20"/>
          <w:lang w:val="es-419"/>
        </w:rPr>
      </w:pPr>
    </w:p>
    <w:p w:rsidR="00A90B7E" w:rsidRDefault="00A90B7E" w:rsidP="00A90B7E">
      <w:pPr>
        <w:overflowPunct w:val="0"/>
        <w:autoSpaceDE w:val="0"/>
        <w:autoSpaceDN w:val="0"/>
        <w:adjustRightInd w:val="0"/>
        <w:jc w:val="both"/>
        <w:textAlignment w:val="baseline"/>
        <w:rPr>
          <w:rFonts w:ascii="Arial" w:hAnsi="Arial" w:cs="Arial"/>
          <w:sz w:val="20"/>
          <w:lang w:val="es-CO"/>
        </w:rPr>
      </w:pPr>
      <w:r w:rsidRPr="00A90B7E">
        <w:rPr>
          <w:rFonts w:ascii="Arial" w:hAnsi="Arial" w:cs="Arial"/>
          <w:sz w:val="20"/>
          <w:lang w:val="es-419"/>
        </w:rPr>
        <w:t>Dada estas circunstancias, se abre paso a aplicar el principio de la condición más beneficiosa, lo que implica que se pueda verificar si se cumplen los requisitos contemplados en la norma inmediatamente anterior para acceder a la prestación reclamada, que lo es en este caso el Acuerdo 049/90</w:t>
      </w:r>
      <w:r>
        <w:rPr>
          <w:rFonts w:ascii="Arial" w:hAnsi="Arial" w:cs="Arial"/>
          <w:sz w:val="20"/>
          <w:lang w:val="es-CO"/>
        </w:rPr>
        <w:t>…</w:t>
      </w:r>
    </w:p>
    <w:p w:rsidR="00A90B7E" w:rsidRDefault="00A90B7E" w:rsidP="00A90B7E">
      <w:pPr>
        <w:overflowPunct w:val="0"/>
        <w:autoSpaceDE w:val="0"/>
        <w:autoSpaceDN w:val="0"/>
        <w:adjustRightInd w:val="0"/>
        <w:jc w:val="both"/>
        <w:textAlignment w:val="baseline"/>
        <w:rPr>
          <w:rFonts w:ascii="Arial" w:hAnsi="Arial" w:cs="Arial"/>
          <w:sz w:val="20"/>
          <w:lang w:val="es-CO"/>
        </w:rPr>
      </w:pPr>
    </w:p>
    <w:p w:rsidR="00A90B7E" w:rsidRPr="00A90B7E" w:rsidRDefault="00277F32" w:rsidP="00A90B7E">
      <w:pPr>
        <w:overflowPunct w:val="0"/>
        <w:autoSpaceDE w:val="0"/>
        <w:autoSpaceDN w:val="0"/>
        <w:adjustRightInd w:val="0"/>
        <w:jc w:val="both"/>
        <w:textAlignment w:val="baseline"/>
        <w:rPr>
          <w:rFonts w:ascii="Arial" w:hAnsi="Arial" w:cs="Arial"/>
          <w:sz w:val="20"/>
          <w:lang w:val="es-CO"/>
        </w:rPr>
      </w:pPr>
      <w:r>
        <w:rPr>
          <w:rFonts w:ascii="Arial" w:hAnsi="Arial" w:cs="Arial"/>
          <w:sz w:val="20"/>
          <w:lang w:val="es-CO"/>
        </w:rPr>
        <w:t xml:space="preserve">… </w:t>
      </w:r>
      <w:r w:rsidRPr="00277F32">
        <w:rPr>
          <w:rFonts w:ascii="Arial" w:hAnsi="Arial" w:cs="Arial"/>
          <w:sz w:val="20"/>
          <w:lang w:val="es-CO"/>
        </w:rPr>
        <w:t xml:space="preserve">si bien en otrora oportunidad en su mayoría la anterior Sala Cuarta de Decisión de esta Corporación con ponencia de quien funge de igual manera en este asunto, había trasladado el criterio de la temporalidad adoptado desde el año 2017 por la </w:t>
      </w:r>
      <w:proofErr w:type="spellStart"/>
      <w:r w:rsidRPr="00277F32">
        <w:rPr>
          <w:rFonts w:ascii="Arial" w:hAnsi="Arial" w:cs="Arial"/>
          <w:sz w:val="20"/>
          <w:lang w:val="es-CO"/>
        </w:rPr>
        <w:t>SCL</w:t>
      </w:r>
      <w:proofErr w:type="spellEnd"/>
      <w:r w:rsidRPr="00277F32">
        <w:rPr>
          <w:rFonts w:ascii="Arial" w:hAnsi="Arial" w:cs="Arial"/>
          <w:sz w:val="20"/>
          <w:lang w:val="es-CO"/>
        </w:rPr>
        <w:t xml:space="preserve"> de la CSJ, al ocuparse de este principio y pasar de la ley 797 de 2003 a la Ley 100 de 1993, dado que no existían pronunciamientos al respecto; rectificó tal criterio con base en el pronunciamiento expuesto por esa Corporación en la sentencia SL21839 del 30-08-2017, en donde pese a que el siniestro se presentó 6 años después de la vigencia de la Ley 100/93, no fue un obstáculo para la aplicación del Acuerdo 049/90 en virtud de la condición más beneficiosa.</w:t>
      </w:r>
      <w:r>
        <w:rPr>
          <w:rFonts w:ascii="Arial" w:hAnsi="Arial" w:cs="Arial"/>
          <w:sz w:val="20"/>
          <w:lang w:val="es-CO"/>
        </w:rPr>
        <w:t xml:space="preserve"> (…)</w:t>
      </w:r>
    </w:p>
    <w:p w:rsidR="0067202B" w:rsidRDefault="0067202B" w:rsidP="0067202B">
      <w:pPr>
        <w:overflowPunct w:val="0"/>
        <w:autoSpaceDE w:val="0"/>
        <w:autoSpaceDN w:val="0"/>
        <w:adjustRightInd w:val="0"/>
        <w:jc w:val="both"/>
        <w:textAlignment w:val="baseline"/>
        <w:rPr>
          <w:rFonts w:ascii="Arial" w:hAnsi="Arial" w:cs="Arial"/>
          <w:sz w:val="20"/>
          <w:lang w:val="es-419"/>
        </w:rPr>
      </w:pPr>
    </w:p>
    <w:p w:rsidR="00C525F9" w:rsidRPr="0067202B" w:rsidRDefault="00C525F9" w:rsidP="0067202B">
      <w:pPr>
        <w:overflowPunct w:val="0"/>
        <w:autoSpaceDE w:val="0"/>
        <w:autoSpaceDN w:val="0"/>
        <w:adjustRightInd w:val="0"/>
        <w:jc w:val="both"/>
        <w:textAlignment w:val="baseline"/>
        <w:rPr>
          <w:rFonts w:ascii="Arial" w:hAnsi="Arial" w:cs="Arial"/>
          <w:sz w:val="20"/>
          <w:lang w:val="es-419"/>
        </w:rPr>
      </w:pPr>
      <w:r w:rsidRPr="00C525F9">
        <w:rPr>
          <w:rFonts w:ascii="Arial" w:hAnsi="Arial" w:cs="Arial"/>
          <w:sz w:val="20"/>
          <w:lang w:val="es-419"/>
        </w:rPr>
        <w:t>De otro lado, frente al reintegro de los dineros que por concepto de devolución de saldos recibió el señor Gonzalo Bedoya Naranjo en el año 2002, se trata de una determinación que se ajusta a derecho como quiera que la entrega de dineros que integraban la cuenta individual del afiliado no excluye el reconocimiento de una pensión de encontrarse satisfechos los requisitos para ello, siempre y cuando las sumas percibidas sean devueltas para efectos de la financiación de la prestación.</w:t>
      </w:r>
    </w:p>
    <w:p w:rsidR="0067202B" w:rsidRDefault="0067202B" w:rsidP="0067202B">
      <w:pPr>
        <w:overflowPunct w:val="0"/>
        <w:autoSpaceDE w:val="0"/>
        <w:autoSpaceDN w:val="0"/>
        <w:adjustRightInd w:val="0"/>
        <w:jc w:val="both"/>
        <w:textAlignment w:val="baseline"/>
        <w:rPr>
          <w:rFonts w:ascii="Arial" w:hAnsi="Arial" w:cs="Arial"/>
          <w:sz w:val="20"/>
          <w:lang w:val="es-419"/>
        </w:rPr>
      </w:pPr>
    </w:p>
    <w:p w:rsidR="00C525F9" w:rsidRPr="0067202B" w:rsidRDefault="00C525F9" w:rsidP="0067202B">
      <w:pPr>
        <w:overflowPunct w:val="0"/>
        <w:autoSpaceDE w:val="0"/>
        <w:autoSpaceDN w:val="0"/>
        <w:adjustRightInd w:val="0"/>
        <w:jc w:val="both"/>
        <w:textAlignment w:val="baseline"/>
        <w:rPr>
          <w:rFonts w:ascii="Arial" w:hAnsi="Arial" w:cs="Arial"/>
          <w:sz w:val="20"/>
          <w:lang w:val="es-419"/>
        </w:rPr>
      </w:pPr>
    </w:p>
    <w:p w:rsidR="0067202B" w:rsidRPr="0067202B" w:rsidRDefault="0067202B" w:rsidP="0067202B">
      <w:pPr>
        <w:overflowPunct w:val="0"/>
        <w:autoSpaceDE w:val="0"/>
        <w:autoSpaceDN w:val="0"/>
        <w:adjustRightInd w:val="0"/>
        <w:jc w:val="both"/>
        <w:textAlignment w:val="baseline"/>
        <w:rPr>
          <w:rFonts w:ascii="Arial" w:hAnsi="Arial" w:cs="Arial"/>
          <w:sz w:val="20"/>
          <w:lang w:val="es-419"/>
        </w:rPr>
      </w:pPr>
    </w:p>
    <w:p w:rsidR="000E26CA" w:rsidRDefault="00857A31" w:rsidP="00857A31">
      <w:pPr>
        <w:spacing w:line="276" w:lineRule="auto"/>
        <w:contextualSpacing/>
        <w:rPr>
          <w:rFonts w:ascii="Arial" w:hAnsi="Arial" w:cs="Arial"/>
          <w:b/>
          <w:sz w:val="18"/>
          <w:szCs w:val="18"/>
        </w:rPr>
      </w:pPr>
      <w:r>
        <w:rPr>
          <w:rFonts w:ascii="Arial" w:hAnsi="Arial" w:cs="Arial"/>
          <w:b/>
          <w:sz w:val="18"/>
          <w:szCs w:val="18"/>
        </w:rPr>
        <w:t xml:space="preserve">                                                                            </w:t>
      </w:r>
      <w:r w:rsidR="000E26CA" w:rsidRPr="00396D89">
        <w:rPr>
          <w:rFonts w:ascii="Arial" w:hAnsi="Arial" w:cs="Arial"/>
          <w:noProof/>
          <w:szCs w:val="24"/>
          <w:lang w:val="es-ES"/>
        </w:rPr>
        <w:drawing>
          <wp:inline distT="0" distB="0" distL="0" distR="0" wp14:anchorId="45DFBC52" wp14:editId="33487E51">
            <wp:extent cx="1045955" cy="1016492"/>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929" cy="1018411"/>
                    </a:xfrm>
                    <a:prstGeom prst="rect">
                      <a:avLst/>
                    </a:prstGeom>
                    <a:noFill/>
                    <a:ln>
                      <a:noFill/>
                    </a:ln>
                  </pic:spPr>
                </pic:pic>
              </a:graphicData>
            </a:graphic>
          </wp:inline>
        </w:drawing>
      </w:r>
    </w:p>
    <w:p w:rsidR="000E26CA" w:rsidRDefault="000E26CA" w:rsidP="00F57CC4">
      <w:pPr>
        <w:spacing w:line="276" w:lineRule="auto"/>
        <w:ind w:left="1416" w:firstLine="708"/>
        <w:contextualSpacing/>
        <w:jc w:val="both"/>
        <w:rPr>
          <w:rFonts w:ascii="Arial" w:hAnsi="Arial" w:cs="Arial"/>
          <w:b/>
          <w:sz w:val="18"/>
          <w:szCs w:val="18"/>
        </w:rPr>
      </w:pPr>
    </w:p>
    <w:p w:rsidR="000E26CA" w:rsidRPr="00134A5A" w:rsidRDefault="000E26CA" w:rsidP="000E26CA">
      <w:pPr>
        <w:spacing w:line="276" w:lineRule="auto"/>
        <w:ind w:left="2832" w:hanging="1981"/>
        <w:jc w:val="center"/>
        <w:rPr>
          <w:rFonts w:ascii="Arial" w:hAnsi="Arial" w:cs="Arial"/>
          <w:b/>
          <w:szCs w:val="24"/>
        </w:rPr>
      </w:pPr>
      <w:r w:rsidRPr="00134A5A">
        <w:rPr>
          <w:rFonts w:ascii="Arial" w:hAnsi="Arial" w:cs="Arial"/>
          <w:b/>
          <w:szCs w:val="24"/>
        </w:rPr>
        <w:t xml:space="preserve">RAMA JUDICIAL </w:t>
      </w:r>
    </w:p>
    <w:p w:rsidR="000E26CA" w:rsidRPr="00134A5A" w:rsidRDefault="000E26CA" w:rsidP="000E26CA">
      <w:pPr>
        <w:spacing w:line="276" w:lineRule="auto"/>
        <w:ind w:left="2127" w:hanging="1276"/>
        <w:jc w:val="center"/>
        <w:rPr>
          <w:rFonts w:ascii="Arial" w:hAnsi="Arial" w:cs="Arial"/>
          <w:b/>
          <w:szCs w:val="24"/>
        </w:rPr>
      </w:pPr>
      <w:r w:rsidRPr="00134A5A">
        <w:rPr>
          <w:rFonts w:ascii="Arial" w:hAnsi="Arial" w:cs="Arial"/>
          <w:b/>
          <w:szCs w:val="24"/>
        </w:rPr>
        <w:t>TRIBUNAL SUPERIOR DEL DISTRITO JUDICIAL DE PEREIRA</w:t>
      </w:r>
    </w:p>
    <w:p w:rsidR="000E26CA" w:rsidRPr="00134A5A" w:rsidRDefault="000E26CA" w:rsidP="000E26CA">
      <w:pPr>
        <w:spacing w:line="276" w:lineRule="auto"/>
        <w:ind w:left="2127" w:hanging="1276"/>
        <w:jc w:val="center"/>
        <w:rPr>
          <w:rFonts w:ascii="Arial" w:hAnsi="Arial" w:cs="Arial"/>
          <w:b/>
          <w:szCs w:val="24"/>
        </w:rPr>
      </w:pPr>
      <w:r w:rsidRPr="00134A5A">
        <w:rPr>
          <w:rFonts w:ascii="Arial" w:hAnsi="Arial" w:cs="Arial"/>
          <w:b/>
          <w:szCs w:val="24"/>
        </w:rPr>
        <w:lastRenderedPageBreak/>
        <w:t xml:space="preserve">SALA </w:t>
      </w:r>
      <w:r w:rsidR="006D2BFB">
        <w:rPr>
          <w:rFonts w:ascii="Arial" w:hAnsi="Arial" w:cs="Arial"/>
          <w:b/>
          <w:szCs w:val="24"/>
        </w:rPr>
        <w:t xml:space="preserve">SEGUNDA DE DECISIÓN </w:t>
      </w:r>
      <w:r w:rsidRPr="00134A5A">
        <w:rPr>
          <w:rFonts w:ascii="Arial" w:hAnsi="Arial" w:cs="Arial"/>
          <w:b/>
          <w:szCs w:val="24"/>
        </w:rPr>
        <w:t>LABORAL</w:t>
      </w:r>
    </w:p>
    <w:p w:rsidR="000E26CA" w:rsidRPr="00134A5A" w:rsidRDefault="000E26CA" w:rsidP="000E26CA">
      <w:pPr>
        <w:spacing w:line="276" w:lineRule="auto"/>
        <w:ind w:left="2127" w:hanging="1276"/>
        <w:jc w:val="center"/>
        <w:rPr>
          <w:rFonts w:ascii="Arial" w:hAnsi="Arial" w:cs="Arial"/>
          <w:b/>
          <w:szCs w:val="24"/>
        </w:rPr>
      </w:pPr>
    </w:p>
    <w:p w:rsidR="000E26CA" w:rsidRPr="00134A5A" w:rsidRDefault="000E26CA" w:rsidP="000E26CA">
      <w:pPr>
        <w:spacing w:line="276" w:lineRule="auto"/>
        <w:ind w:left="2127" w:hanging="1276"/>
        <w:jc w:val="center"/>
        <w:rPr>
          <w:rFonts w:ascii="Arial" w:hAnsi="Arial" w:cs="Arial"/>
          <w:b/>
          <w:szCs w:val="24"/>
        </w:rPr>
      </w:pPr>
      <w:r w:rsidRPr="00134A5A">
        <w:rPr>
          <w:rFonts w:ascii="Arial" w:hAnsi="Arial" w:cs="Arial"/>
          <w:b/>
          <w:szCs w:val="24"/>
        </w:rPr>
        <w:t>MAGISTRADA PONENTE: OLGA LUCÍA HOYOS SEPÚLVEDA</w:t>
      </w:r>
    </w:p>
    <w:p w:rsidR="00DC7189" w:rsidRPr="00AC486E" w:rsidRDefault="00DC7189" w:rsidP="00F57CC4">
      <w:pPr>
        <w:spacing w:line="276" w:lineRule="auto"/>
        <w:ind w:left="2127" w:hanging="1276"/>
        <w:contextualSpacing/>
        <w:jc w:val="center"/>
        <w:rPr>
          <w:rFonts w:ascii="Arial" w:hAnsi="Arial" w:cs="Arial"/>
          <w:b/>
          <w:szCs w:val="24"/>
        </w:rPr>
      </w:pPr>
    </w:p>
    <w:p w:rsidR="00F57CC4" w:rsidRPr="002E635B" w:rsidRDefault="003E3950" w:rsidP="00F57CC4">
      <w:pPr>
        <w:spacing w:line="276" w:lineRule="auto"/>
        <w:contextualSpacing/>
        <w:jc w:val="both"/>
        <w:rPr>
          <w:rFonts w:ascii="Arial" w:hAnsi="Arial" w:cs="Arial"/>
          <w:bCs/>
          <w:iCs/>
          <w:sz w:val="23"/>
          <w:szCs w:val="23"/>
        </w:rPr>
      </w:pPr>
      <w:r w:rsidRPr="002E635B">
        <w:rPr>
          <w:rFonts w:ascii="Arial" w:eastAsia="Calibri" w:hAnsi="Arial" w:cs="Arial"/>
          <w:sz w:val="23"/>
          <w:szCs w:val="23"/>
          <w:lang w:val="es-CO" w:eastAsia="en-US"/>
        </w:rPr>
        <w:t xml:space="preserve">En Pereira, a los </w:t>
      </w:r>
      <w:r w:rsidR="00D0674D">
        <w:rPr>
          <w:rFonts w:ascii="Arial" w:eastAsia="Calibri" w:hAnsi="Arial" w:cs="Arial"/>
          <w:sz w:val="23"/>
          <w:szCs w:val="23"/>
          <w:lang w:val="es-CO" w:eastAsia="en-US"/>
        </w:rPr>
        <w:t xml:space="preserve">siete </w:t>
      </w:r>
      <w:r w:rsidRPr="002E635B">
        <w:rPr>
          <w:rFonts w:ascii="Arial" w:eastAsia="Calibri" w:hAnsi="Arial" w:cs="Arial"/>
          <w:sz w:val="23"/>
          <w:szCs w:val="23"/>
          <w:lang w:val="es-CO" w:eastAsia="en-US"/>
        </w:rPr>
        <w:t>(</w:t>
      </w:r>
      <w:r w:rsidR="00D0674D">
        <w:rPr>
          <w:rFonts w:ascii="Arial" w:eastAsia="Calibri" w:hAnsi="Arial" w:cs="Arial"/>
          <w:sz w:val="23"/>
          <w:szCs w:val="23"/>
          <w:lang w:val="es-CO" w:eastAsia="en-US"/>
        </w:rPr>
        <w:t>07</w:t>
      </w:r>
      <w:r w:rsidRPr="002E635B">
        <w:rPr>
          <w:rFonts w:ascii="Arial" w:eastAsia="Calibri" w:hAnsi="Arial" w:cs="Arial"/>
          <w:sz w:val="23"/>
          <w:szCs w:val="23"/>
          <w:lang w:val="es-CO" w:eastAsia="en-US"/>
        </w:rPr>
        <w:t xml:space="preserve">) días del mes de </w:t>
      </w:r>
      <w:r w:rsidR="001F65DE" w:rsidRPr="002E635B">
        <w:rPr>
          <w:rFonts w:ascii="Arial" w:eastAsia="Calibri" w:hAnsi="Arial" w:cs="Arial"/>
          <w:sz w:val="23"/>
          <w:szCs w:val="23"/>
          <w:lang w:val="es-CO" w:eastAsia="en-US"/>
        </w:rPr>
        <w:t>ma</w:t>
      </w:r>
      <w:r w:rsidR="00D0674D">
        <w:rPr>
          <w:rFonts w:ascii="Arial" w:eastAsia="Calibri" w:hAnsi="Arial" w:cs="Arial"/>
          <w:sz w:val="23"/>
          <w:szCs w:val="23"/>
          <w:lang w:val="es-CO" w:eastAsia="en-US"/>
        </w:rPr>
        <w:t>yo de d</w:t>
      </w:r>
      <w:r w:rsidRPr="002E635B">
        <w:rPr>
          <w:rFonts w:ascii="Arial" w:eastAsia="Calibri" w:hAnsi="Arial" w:cs="Arial"/>
          <w:sz w:val="23"/>
          <w:szCs w:val="23"/>
          <w:lang w:val="es-CO" w:eastAsia="en-US"/>
        </w:rPr>
        <w:t>os mil dieci</w:t>
      </w:r>
      <w:r w:rsidR="001F65DE" w:rsidRPr="002E635B">
        <w:rPr>
          <w:rFonts w:ascii="Arial" w:eastAsia="Calibri" w:hAnsi="Arial" w:cs="Arial"/>
          <w:sz w:val="23"/>
          <w:szCs w:val="23"/>
          <w:lang w:val="es-CO" w:eastAsia="en-US"/>
        </w:rPr>
        <w:t xml:space="preserve">nueve </w:t>
      </w:r>
      <w:r w:rsidRPr="002E635B">
        <w:rPr>
          <w:rFonts w:ascii="Arial" w:eastAsia="Calibri" w:hAnsi="Arial" w:cs="Arial"/>
          <w:sz w:val="23"/>
          <w:szCs w:val="23"/>
          <w:lang w:val="es-CO" w:eastAsia="en-US"/>
        </w:rPr>
        <w:t>(201</w:t>
      </w:r>
      <w:r w:rsidR="001F65DE" w:rsidRPr="002E635B">
        <w:rPr>
          <w:rFonts w:ascii="Arial" w:eastAsia="Calibri" w:hAnsi="Arial" w:cs="Arial"/>
          <w:sz w:val="23"/>
          <w:szCs w:val="23"/>
          <w:lang w:val="es-CO" w:eastAsia="en-US"/>
        </w:rPr>
        <w:t>9</w:t>
      </w:r>
      <w:r w:rsidRPr="002E635B">
        <w:rPr>
          <w:rFonts w:ascii="Arial" w:eastAsia="Calibri" w:hAnsi="Arial" w:cs="Arial"/>
          <w:sz w:val="23"/>
          <w:szCs w:val="23"/>
          <w:lang w:val="es-CO" w:eastAsia="en-US"/>
        </w:rPr>
        <w:t xml:space="preserve">), siendo las </w:t>
      </w:r>
      <w:r w:rsidR="00D0674D">
        <w:rPr>
          <w:rFonts w:ascii="Arial" w:eastAsia="Calibri" w:hAnsi="Arial" w:cs="Arial"/>
          <w:sz w:val="23"/>
          <w:szCs w:val="23"/>
          <w:lang w:val="es-CO" w:eastAsia="en-US"/>
        </w:rPr>
        <w:t xml:space="preserve">siete </w:t>
      </w:r>
      <w:r w:rsidRPr="002E635B">
        <w:rPr>
          <w:rFonts w:ascii="Arial" w:eastAsia="Calibri" w:hAnsi="Arial" w:cs="Arial"/>
          <w:sz w:val="23"/>
          <w:szCs w:val="23"/>
          <w:lang w:val="es-CO" w:eastAsia="en-US"/>
        </w:rPr>
        <w:t xml:space="preserve">y treinta </w:t>
      </w:r>
      <w:r w:rsidR="001F65DE" w:rsidRPr="002E635B">
        <w:rPr>
          <w:rFonts w:ascii="Arial" w:eastAsia="Calibri" w:hAnsi="Arial" w:cs="Arial"/>
          <w:sz w:val="23"/>
          <w:szCs w:val="23"/>
          <w:lang w:val="es-CO" w:eastAsia="en-US"/>
        </w:rPr>
        <w:t xml:space="preserve">minutos de </w:t>
      </w:r>
      <w:r w:rsidRPr="002E635B">
        <w:rPr>
          <w:rFonts w:ascii="Arial" w:eastAsia="Calibri" w:hAnsi="Arial" w:cs="Arial"/>
          <w:sz w:val="23"/>
          <w:szCs w:val="23"/>
          <w:lang w:val="es-CO" w:eastAsia="en-US"/>
        </w:rPr>
        <w:t xml:space="preserve">la </w:t>
      </w:r>
      <w:r w:rsidR="001F65DE" w:rsidRPr="002E635B">
        <w:rPr>
          <w:rFonts w:ascii="Arial" w:eastAsia="Calibri" w:hAnsi="Arial" w:cs="Arial"/>
          <w:sz w:val="23"/>
          <w:szCs w:val="23"/>
          <w:lang w:val="es-CO" w:eastAsia="en-US"/>
        </w:rPr>
        <w:t>mañana (</w:t>
      </w:r>
      <w:r w:rsidR="00D0674D">
        <w:rPr>
          <w:rFonts w:ascii="Arial" w:eastAsia="Calibri" w:hAnsi="Arial" w:cs="Arial"/>
          <w:sz w:val="23"/>
          <w:szCs w:val="23"/>
          <w:lang w:val="es-CO" w:eastAsia="en-US"/>
        </w:rPr>
        <w:t>07</w:t>
      </w:r>
      <w:r w:rsidR="001F65DE" w:rsidRPr="002E635B">
        <w:rPr>
          <w:rFonts w:ascii="Arial" w:eastAsia="Calibri" w:hAnsi="Arial" w:cs="Arial"/>
          <w:sz w:val="23"/>
          <w:szCs w:val="23"/>
          <w:lang w:val="es-CO" w:eastAsia="en-US"/>
        </w:rPr>
        <w:t>:30 a</w:t>
      </w:r>
      <w:r w:rsidRPr="002E635B">
        <w:rPr>
          <w:rFonts w:ascii="Arial" w:eastAsia="Calibri" w:hAnsi="Arial" w:cs="Arial"/>
          <w:sz w:val="23"/>
          <w:szCs w:val="23"/>
          <w:lang w:val="es-CO" w:eastAsia="en-US"/>
        </w:rPr>
        <w:t xml:space="preserve">.m.), </w:t>
      </w:r>
      <w:r w:rsidRPr="002E635B">
        <w:rPr>
          <w:rFonts w:ascii="Arial" w:hAnsi="Arial" w:cs="Arial"/>
          <w:bCs/>
          <w:color w:val="000000"/>
          <w:sz w:val="23"/>
          <w:szCs w:val="23"/>
          <w:lang w:eastAsia="es-CO"/>
        </w:rPr>
        <w:t xml:space="preserve">la Sala </w:t>
      </w:r>
      <w:r w:rsidR="001F65DE" w:rsidRPr="002E635B">
        <w:rPr>
          <w:rFonts w:ascii="Arial" w:hAnsi="Arial" w:cs="Arial"/>
          <w:bCs/>
          <w:color w:val="000000"/>
          <w:sz w:val="23"/>
          <w:szCs w:val="23"/>
          <w:lang w:eastAsia="es-CO"/>
        </w:rPr>
        <w:t xml:space="preserve">Segunda </w:t>
      </w:r>
      <w:r w:rsidRPr="002E635B">
        <w:rPr>
          <w:rFonts w:ascii="Arial" w:hAnsi="Arial" w:cs="Arial"/>
          <w:bCs/>
          <w:color w:val="000000"/>
          <w:sz w:val="23"/>
          <w:szCs w:val="23"/>
          <w:lang w:eastAsia="es-CO"/>
        </w:rPr>
        <w:t xml:space="preserve">de Decisión Laboral del </w:t>
      </w:r>
      <w:r w:rsidRPr="002E635B">
        <w:rPr>
          <w:rFonts w:ascii="Arial" w:eastAsia="Calibri" w:hAnsi="Arial" w:cs="Arial"/>
          <w:sz w:val="23"/>
          <w:szCs w:val="23"/>
          <w:lang w:val="es-CO" w:eastAsia="en-US"/>
        </w:rPr>
        <w:t xml:space="preserve"> </w:t>
      </w:r>
      <w:r w:rsidR="00F57CC4" w:rsidRPr="002E635B">
        <w:rPr>
          <w:rFonts w:ascii="Arial" w:hAnsi="Arial" w:cs="Arial"/>
          <w:bCs/>
          <w:color w:val="000000"/>
          <w:sz w:val="23"/>
          <w:szCs w:val="23"/>
          <w:lang w:eastAsia="es-CO"/>
        </w:rPr>
        <w:t xml:space="preserve">Tribunal Superior del Distrito Judicial de Pereira, se declara en audiencia pública </w:t>
      </w:r>
      <w:r w:rsidR="00D6701E">
        <w:rPr>
          <w:rFonts w:ascii="Arial" w:hAnsi="Arial" w:cs="Arial"/>
          <w:bCs/>
          <w:color w:val="000000"/>
          <w:sz w:val="23"/>
          <w:szCs w:val="23"/>
          <w:lang w:eastAsia="es-CO"/>
        </w:rPr>
        <w:t xml:space="preserve">para continuar la audiencia iniciada el 30/04/2019para resolver la apelación respecto de la sentencia proferida el </w:t>
      </w:r>
      <w:r w:rsidR="006F41A7" w:rsidRPr="002E635B">
        <w:rPr>
          <w:rFonts w:ascii="Arial" w:hAnsi="Arial" w:cs="Arial"/>
          <w:sz w:val="23"/>
          <w:szCs w:val="23"/>
        </w:rPr>
        <w:t xml:space="preserve">28 </w:t>
      </w:r>
      <w:r w:rsidR="00F57CC4" w:rsidRPr="002E635B">
        <w:rPr>
          <w:rFonts w:ascii="Arial" w:hAnsi="Arial" w:cs="Arial"/>
          <w:sz w:val="23"/>
          <w:szCs w:val="23"/>
        </w:rPr>
        <w:t xml:space="preserve">de </w:t>
      </w:r>
      <w:r w:rsidR="006F41A7" w:rsidRPr="002E635B">
        <w:rPr>
          <w:rFonts w:ascii="Arial" w:hAnsi="Arial" w:cs="Arial"/>
          <w:sz w:val="23"/>
          <w:szCs w:val="23"/>
        </w:rPr>
        <w:t xml:space="preserve">junio </w:t>
      </w:r>
      <w:r w:rsidR="00F57CC4" w:rsidRPr="002E635B">
        <w:rPr>
          <w:rFonts w:ascii="Arial" w:hAnsi="Arial" w:cs="Arial"/>
          <w:sz w:val="23"/>
          <w:szCs w:val="23"/>
        </w:rPr>
        <w:t>de 201</w:t>
      </w:r>
      <w:r w:rsidR="006F41A7" w:rsidRPr="002E635B">
        <w:rPr>
          <w:rFonts w:ascii="Arial" w:hAnsi="Arial" w:cs="Arial"/>
          <w:sz w:val="23"/>
          <w:szCs w:val="23"/>
        </w:rPr>
        <w:t>8</w:t>
      </w:r>
      <w:r w:rsidR="00165A01" w:rsidRPr="002E635B">
        <w:rPr>
          <w:rFonts w:ascii="Arial" w:hAnsi="Arial" w:cs="Arial"/>
          <w:sz w:val="23"/>
          <w:szCs w:val="23"/>
        </w:rPr>
        <w:t>,</w:t>
      </w:r>
      <w:r w:rsidR="00F57CC4" w:rsidRPr="002E635B">
        <w:rPr>
          <w:rFonts w:ascii="Arial" w:hAnsi="Arial" w:cs="Arial"/>
          <w:sz w:val="23"/>
          <w:szCs w:val="23"/>
        </w:rPr>
        <w:t xml:space="preserve"> por el Juzgado </w:t>
      </w:r>
      <w:r w:rsidR="006F41A7" w:rsidRPr="002E635B">
        <w:rPr>
          <w:rFonts w:ascii="Arial" w:hAnsi="Arial" w:cs="Arial"/>
          <w:sz w:val="23"/>
          <w:szCs w:val="23"/>
        </w:rPr>
        <w:t xml:space="preserve">Quinto </w:t>
      </w:r>
      <w:r w:rsidR="00F57CC4" w:rsidRPr="002E635B">
        <w:rPr>
          <w:rFonts w:ascii="Arial" w:hAnsi="Arial" w:cs="Arial"/>
          <w:sz w:val="23"/>
          <w:szCs w:val="23"/>
        </w:rPr>
        <w:t>Laboral del Circuito de Pereira, dentro del proceso que prom</w:t>
      </w:r>
      <w:r w:rsidR="0014731B" w:rsidRPr="002E635B">
        <w:rPr>
          <w:rFonts w:ascii="Arial" w:hAnsi="Arial" w:cs="Arial"/>
          <w:sz w:val="23"/>
          <w:szCs w:val="23"/>
        </w:rPr>
        <w:t xml:space="preserve">ueve </w:t>
      </w:r>
      <w:r w:rsidR="00130726" w:rsidRPr="002E635B">
        <w:rPr>
          <w:rFonts w:ascii="Arial" w:hAnsi="Arial" w:cs="Arial"/>
          <w:sz w:val="23"/>
          <w:szCs w:val="23"/>
        </w:rPr>
        <w:t xml:space="preserve">el señor </w:t>
      </w:r>
      <w:r w:rsidR="006F41A7" w:rsidRPr="002E635B">
        <w:rPr>
          <w:rFonts w:ascii="Arial" w:hAnsi="Arial" w:cs="Arial"/>
          <w:sz w:val="23"/>
          <w:szCs w:val="23"/>
        </w:rPr>
        <w:t>Gonzalo Bedoya Naranjo</w:t>
      </w:r>
      <w:r w:rsidR="00130726" w:rsidRPr="002E635B">
        <w:rPr>
          <w:rFonts w:ascii="Arial" w:hAnsi="Arial" w:cs="Arial"/>
          <w:sz w:val="23"/>
          <w:szCs w:val="23"/>
        </w:rPr>
        <w:t>,</w:t>
      </w:r>
      <w:r w:rsidR="0014731B" w:rsidRPr="002E635B">
        <w:rPr>
          <w:rFonts w:ascii="Arial" w:hAnsi="Arial" w:cs="Arial"/>
          <w:b/>
          <w:sz w:val="23"/>
          <w:szCs w:val="23"/>
        </w:rPr>
        <w:t xml:space="preserve"> </w:t>
      </w:r>
      <w:r w:rsidR="006739DC" w:rsidRPr="002E635B">
        <w:rPr>
          <w:rFonts w:ascii="Arial" w:hAnsi="Arial" w:cs="Arial"/>
          <w:sz w:val="23"/>
          <w:szCs w:val="23"/>
        </w:rPr>
        <w:t xml:space="preserve"> </w:t>
      </w:r>
      <w:r w:rsidR="00F57CC4" w:rsidRPr="002E635B">
        <w:rPr>
          <w:rFonts w:ascii="Arial" w:hAnsi="Arial" w:cs="Arial"/>
          <w:sz w:val="23"/>
          <w:szCs w:val="23"/>
        </w:rPr>
        <w:t xml:space="preserve">contra la </w:t>
      </w:r>
      <w:proofErr w:type="spellStart"/>
      <w:r w:rsidR="006F41A7" w:rsidRPr="002E635B">
        <w:rPr>
          <w:rFonts w:ascii="Arial" w:hAnsi="Arial" w:cs="Arial"/>
          <w:b/>
          <w:sz w:val="23"/>
          <w:szCs w:val="23"/>
        </w:rPr>
        <w:t>Colfondos</w:t>
      </w:r>
      <w:proofErr w:type="spellEnd"/>
      <w:r w:rsidR="006F41A7" w:rsidRPr="002E635B">
        <w:rPr>
          <w:rFonts w:ascii="Arial" w:hAnsi="Arial" w:cs="Arial"/>
          <w:b/>
          <w:sz w:val="23"/>
          <w:szCs w:val="23"/>
        </w:rPr>
        <w:t xml:space="preserve"> S.A. </w:t>
      </w:r>
      <w:r w:rsidR="00F57CC4" w:rsidRPr="002E635B">
        <w:rPr>
          <w:rFonts w:ascii="Arial" w:hAnsi="Arial" w:cs="Arial"/>
          <w:b/>
          <w:sz w:val="23"/>
          <w:szCs w:val="23"/>
        </w:rPr>
        <w:t>Pensiones</w:t>
      </w:r>
      <w:r w:rsidR="006F41A7" w:rsidRPr="002E635B">
        <w:rPr>
          <w:rFonts w:ascii="Arial" w:hAnsi="Arial" w:cs="Arial"/>
          <w:b/>
          <w:sz w:val="23"/>
          <w:szCs w:val="23"/>
        </w:rPr>
        <w:t xml:space="preserve"> y Cesantías </w:t>
      </w:r>
      <w:r w:rsidR="006F41A7" w:rsidRPr="002E635B">
        <w:rPr>
          <w:rFonts w:ascii="Arial" w:hAnsi="Arial" w:cs="Arial"/>
          <w:sz w:val="23"/>
          <w:szCs w:val="23"/>
        </w:rPr>
        <w:t>y al que fue llamada en garantía</w:t>
      </w:r>
      <w:r w:rsidR="006F41A7" w:rsidRPr="002E635B">
        <w:rPr>
          <w:rFonts w:ascii="Arial" w:hAnsi="Arial" w:cs="Arial"/>
          <w:b/>
          <w:sz w:val="23"/>
          <w:szCs w:val="23"/>
        </w:rPr>
        <w:t xml:space="preserve"> AXA Colpatria Seguros de Vida S.A.</w:t>
      </w:r>
      <w:r w:rsidR="00F57CC4" w:rsidRPr="002E635B">
        <w:rPr>
          <w:rFonts w:ascii="Arial" w:hAnsi="Arial" w:cs="Arial"/>
          <w:bCs/>
          <w:iCs/>
          <w:sz w:val="23"/>
          <w:szCs w:val="23"/>
        </w:rPr>
        <w:t>,</w:t>
      </w:r>
      <w:r w:rsidR="00130726" w:rsidRPr="002E635B">
        <w:rPr>
          <w:rFonts w:ascii="Arial" w:hAnsi="Arial" w:cs="Arial"/>
          <w:bCs/>
          <w:iCs/>
          <w:sz w:val="23"/>
          <w:szCs w:val="23"/>
        </w:rPr>
        <w:t xml:space="preserve"> radicado bajo el N° 66001-31-0</w:t>
      </w:r>
      <w:r w:rsidR="006F41A7" w:rsidRPr="002E635B">
        <w:rPr>
          <w:rFonts w:ascii="Arial" w:hAnsi="Arial" w:cs="Arial"/>
          <w:bCs/>
          <w:iCs/>
          <w:sz w:val="23"/>
          <w:szCs w:val="23"/>
        </w:rPr>
        <w:t>5</w:t>
      </w:r>
      <w:r w:rsidR="00F57CC4" w:rsidRPr="002E635B">
        <w:rPr>
          <w:rFonts w:ascii="Arial" w:hAnsi="Arial" w:cs="Arial"/>
          <w:bCs/>
          <w:iCs/>
          <w:sz w:val="23"/>
          <w:szCs w:val="23"/>
        </w:rPr>
        <w:t>-00</w:t>
      </w:r>
      <w:r w:rsidR="006F41A7" w:rsidRPr="002E635B">
        <w:rPr>
          <w:rFonts w:ascii="Arial" w:hAnsi="Arial" w:cs="Arial"/>
          <w:bCs/>
          <w:iCs/>
          <w:sz w:val="23"/>
          <w:szCs w:val="23"/>
        </w:rPr>
        <w:t>5-</w:t>
      </w:r>
      <w:r w:rsidR="00F57CC4" w:rsidRPr="002E635B">
        <w:rPr>
          <w:rFonts w:ascii="Arial" w:hAnsi="Arial" w:cs="Arial"/>
          <w:bCs/>
          <w:iCs/>
          <w:sz w:val="23"/>
          <w:szCs w:val="23"/>
        </w:rPr>
        <w:t>201</w:t>
      </w:r>
      <w:r w:rsidR="006F41A7" w:rsidRPr="002E635B">
        <w:rPr>
          <w:rFonts w:ascii="Arial" w:hAnsi="Arial" w:cs="Arial"/>
          <w:bCs/>
          <w:iCs/>
          <w:sz w:val="23"/>
          <w:szCs w:val="23"/>
        </w:rPr>
        <w:t>7</w:t>
      </w:r>
      <w:r w:rsidR="00F57CC4" w:rsidRPr="002E635B">
        <w:rPr>
          <w:rFonts w:ascii="Arial" w:hAnsi="Arial" w:cs="Arial"/>
          <w:bCs/>
          <w:iCs/>
          <w:sz w:val="23"/>
          <w:szCs w:val="23"/>
        </w:rPr>
        <w:t>-00</w:t>
      </w:r>
      <w:r w:rsidR="006F41A7" w:rsidRPr="002E635B">
        <w:rPr>
          <w:rFonts w:ascii="Arial" w:hAnsi="Arial" w:cs="Arial"/>
          <w:bCs/>
          <w:iCs/>
          <w:sz w:val="23"/>
          <w:szCs w:val="23"/>
        </w:rPr>
        <w:t>104</w:t>
      </w:r>
      <w:r w:rsidR="00F57CC4" w:rsidRPr="002E635B">
        <w:rPr>
          <w:rFonts w:ascii="Arial" w:hAnsi="Arial" w:cs="Arial"/>
          <w:bCs/>
          <w:iCs/>
          <w:sz w:val="23"/>
          <w:szCs w:val="23"/>
        </w:rPr>
        <w:t>-01.</w:t>
      </w:r>
    </w:p>
    <w:p w:rsidR="00F57CC4" w:rsidRPr="002E635B" w:rsidRDefault="00F57CC4" w:rsidP="00F57CC4">
      <w:pPr>
        <w:spacing w:line="276" w:lineRule="auto"/>
        <w:ind w:firstLine="851"/>
        <w:contextualSpacing/>
        <w:jc w:val="both"/>
        <w:rPr>
          <w:rFonts w:ascii="Arial" w:hAnsi="Arial" w:cs="Arial"/>
          <w:bCs/>
          <w:iCs/>
          <w:sz w:val="23"/>
          <w:szCs w:val="23"/>
        </w:rPr>
      </w:pPr>
    </w:p>
    <w:p w:rsidR="00F57CC4" w:rsidRPr="002E635B" w:rsidRDefault="00F57CC4" w:rsidP="00F57CC4">
      <w:pPr>
        <w:spacing w:line="276" w:lineRule="auto"/>
        <w:contextualSpacing/>
        <w:rPr>
          <w:rFonts w:ascii="Arial" w:hAnsi="Arial" w:cs="Arial"/>
          <w:b/>
          <w:sz w:val="23"/>
          <w:szCs w:val="23"/>
        </w:rPr>
      </w:pPr>
      <w:r w:rsidRPr="002E635B">
        <w:rPr>
          <w:rFonts w:ascii="Arial" w:hAnsi="Arial" w:cs="Arial"/>
          <w:b/>
          <w:sz w:val="23"/>
          <w:szCs w:val="23"/>
        </w:rPr>
        <w:t>Registro de asistencia:</w:t>
      </w:r>
    </w:p>
    <w:p w:rsidR="00E14597" w:rsidRPr="002E635B" w:rsidRDefault="00E14597" w:rsidP="00F57CC4">
      <w:pPr>
        <w:spacing w:line="276" w:lineRule="auto"/>
        <w:contextualSpacing/>
        <w:rPr>
          <w:rFonts w:ascii="Arial" w:hAnsi="Arial" w:cs="Arial"/>
          <w:b/>
          <w:sz w:val="23"/>
          <w:szCs w:val="23"/>
        </w:rPr>
      </w:pPr>
    </w:p>
    <w:p w:rsidR="00F57CC4" w:rsidRPr="002E635B" w:rsidRDefault="00F57CC4" w:rsidP="00F57CC4">
      <w:pPr>
        <w:spacing w:line="276" w:lineRule="auto"/>
        <w:contextualSpacing/>
        <w:rPr>
          <w:rFonts w:ascii="Arial" w:hAnsi="Arial" w:cs="Arial"/>
          <w:sz w:val="23"/>
          <w:szCs w:val="23"/>
        </w:rPr>
      </w:pPr>
      <w:r w:rsidRPr="002E635B">
        <w:rPr>
          <w:rFonts w:ascii="Arial" w:hAnsi="Arial" w:cs="Arial"/>
          <w:sz w:val="23"/>
          <w:szCs w:val="23"/>
        </w:rPr>
        <w:t>Demandante y su apoderad</w:t>
      </w:r>
      <w:r w:rsidR="00FE2937" w:rsidRPr="002E635B">
        <w:rPr>
          <w:rFonts w:ascii="Arial" w:hAnsi="Arial" w:cs="Arial"/>
          <w:sz w:val="23"/>
          <w:szCs w:val="23"/>
        </w:rPr>
        <w:t>o</w:t>
      </w:r>
      <w:r w:rsidRPr="002E635B">
        <w:rPr>
          <w:rFonts w:ascii="Arial" w:hAnsi="Arial" w:cs="Arial"/>
          <w:sz w:val="23"/>
          <w:szCs w:val="23"/>
        </w:rPr>
        <w:t xml:space="preserve">  </w:t>
      </w:r>
      <w:r w:rsidRPr="002E635B">
        <w:rPr>
          <w:rFonts w:ascii="Arial" w:hAnsi="Arial" w:cs="Arial"/>
          <w:sz w:val="23"/>
          <w:szCs w:val="23"/>
        </w:rPr>
        <w:tab/>
      </w:r>
      <w:r w:rsidRPr="002E635B">
        <w:rPr>
          <w:rFonts w:ascii="Arial" w:hAnsi="Arial" w:cs="Arial"/>
          <w:sz w:val="23"/>
          <w:szCs w:val="23"/>
        </w:rPr>
        <w:tab/>
      </w:r>
    </w:p>
    <w:p w:rsidR="00F57CC4" w:rsidRPr="002E635B" w:rsidRDefault="006F41A7" w:rsidP="00F57CC4">
      <w:pPr>
        <w:spacing w:line="276" w:lineRule="auto"/>
        <w:contextualSpacing/>
        <w:rPr>
          <w:rFonts w:ascii="Arial" w:hAnsi="Arial" w:cs="Arial"/>
          <w:sz w:val="23"/>
          <w:szCs w:val="23"/>
        </w:rPr>
      </w:pPr>
      <w:r w:rsidRPr="002E635B">
        <w:rPr>
          <w:rFonts w:ascii="Arial" w:hAnsi="Arial" w:cs="Arial"/>
          <w:sz w:val="23"/>
          <w:szCs w:val="23"/>
        </w:rPr>
        <w:t>Demandada, llamada en garantía</w:t>
      </w:r>
      <w:r w:rsidR="00F57CC4" w:rsidRPr="002E635B">
        <w:rPr>
          <w:rFonts w:ascii="Arial" w:hAnsi="Arial" w:cs="Arial"/>
          <w:sz w:val="23"/>
          <w:szCs w:val="23"/>
        </w:rPr>
        <w:t xml:space="preserve"> y su</w:t>
      </w:r>
      <w:r w:rsidRPr="002E635B">
        <w:rPr>
          <w:rFonts w:ascii="Arial" w:hAnsi="Arial" w:cs="Arial"/>
          <w:sz w:val="23"/>
          <w:szCs w:val="23"/>
        </w:rPr>
        <w:t>s</w:t>
      </w:r>
      <w:r w:rsidR="00F57CC4" w:rsidRPr="002E635B">
        <w:rPr>
          <w:rFonts w:ascii="Arial" w:hAnsi="Arial" w:cs="Arial"/>
          <w:sz w:val="23"/>
          <w:szCs w:val="23"/>
        </w:rPr>
        <w:t xml:space="preserve"> apoderado</w:t>
      </w:r>
      <w:r w:rsidRPr="002E635B">
        <w:rPr>
          <w:rFonts w:ascii="Arial" w:hAnsi="Arial" w:cs="Arial"/>
          <w:sz w:val="23"/>
          <w:szCs w:val="23"/>
        </w:rPr>
        <w:t>s</w:t>
      </w:r>
    </w:p>
    <w:p w:rsidR="00F57CC4" w:rsidRPr="002E635B" w:rsidRDefault="00F57CC4" w:rsidP="00F57CC4">
      <w:pPr>
        <w:spacing w:line="276" w:lineRule="auto"/>
        <w:ind w:firstLine="851"/>
        <w:contextualSpacing/>
        <w:rPr>
          <w:rFonts w:ascii="Arial" w:hAnsi="Arial" w:cs="Arial"/>
          <w:sz w:val="23"/>
          <w:szCs w:val="23"/>
        </w:rPr>
      </w:pPr>
    </w:p>
    <w:p w:rsidR="00F57CC4" w:rsidRPr="002E635B" w:rsidRDefault="00F57CC4" w:rsidP="00F57CC4">
      <w:pPr>
        <w:spacing w:line="276" w:lineRule="auto"/>
        <w:contextualSpacing/>
        <w:jc w:val="both"/>
        <w:rPr>
          <w:rFonts w:ascii="Arial" w:hAnsi="Arial" w:cs="Arial"/>
          <w:b/>
          <w:sz w:val="23"/>
          <w:szCs w:val="23"/>
        </w:rPr>
      </w:pPr>
      <w:r w:rsidRPr="002E635B">
        <w:rPr>
          <w:rFonts w:ascii="Arial" w:hAnsi="Arial" w:cs="Arial"/>
          <w:b/>
          <w:sz w:val="23"/>
          <w:szCs w:val="23"/>
        </w:rPr>
        <w:t>Traslado a las partes</w:t>
      </w:r>
    </w:p>
    <w:p w:rsidR="00E14597" w:rsidRPr="002E635B" w:rsidRDefault="00E14597" w:rsidP="00F57CC4">
      <w:pPr>
        <w:spacing w:line="276" w:lineRule="auto"/>
        <w:contextualSpacing/>
        <w:jc w:val="both"/>
        <w:rPr>
          <w:rFonts w:ascii="Arial" w:hAnsi="Arial" w:cs="Arial"/>
          <w:b/>
          <w:sz w:val="23"/>
          <w:szCs w:val="23"/>
        </w:rPr>
      </w:pPr>
    </w:p>
    <w:p w:rsidR="00F57CC4" w:rsidRPr="002E635B" w:rsidRDefault="00F57CC4" w:rsidP="00F57CC4">
      <w:pPr>
        <w:spacing w:line="276" w:lineRule="auto"/>
        <w:contextualSpacing/>
        <w:jc w:val="both"/>
        <w:rPr>
          <w:rFonts w:ascii="Arial" w:hAnsi="Arial" w:cs="Arial"/>
          <w:sz w:val="23"/>
          <w:szCs w:val="23"/>
        </w:rPr>
      </w:pPr>
      <w:r w:rsidRPr="002E635B">
        <w:rPr>
          <w:rFonts w:ascii="Arial" w:hAnsi="Arial" w:cs="Arial"/>
          <w:sz w:val="23"/>
          <w:szCs w:val="23"/>
        </w:rPr>
        <w:t>En este estado se corre traslado a los asistentes para que presenten sus alegatos atendiendo lo previsto en el artículo 13 de la Ley 1149 de 2007.</w:t>
      </w:r>
    </w:p>
    <w:p w:rsidR="00F57CC4" w:rsidRPr="002E635B" w:rsidRDefault="00F57CC4" w:rsidP="00F57CC4">
      <w:pPr>
        <w:spacing w:line="276" w:lineRule="auto"/>
        <w:contextualSpacing/>
        <w:jc w:val="both"/>
        <w:rPr>
          <w:rFonts w:ascii="Arial" w:hAnsi="Arial" w:cs="Arial"/>
          <w:sz w:val="23"/>
          <w:szCs w:val="23"/>
        </w:rPr>
      </w:pPr>
    </w:p>
    <w:p w:rsidR="00F57CC4" w:rsidRPr="002E635B" w:rsidRDefault="00F57CC4" w:rsidP="00F57CC4">
      <w:pPr>
        <w:spacing w:line="276" w:lineRule="auto"/>
        <w:contextualSpacing/>
        <w:jc w:val="center"/>
        <w:rPr>
          <w:rFonts w:ascii="Arial" w:hAnsi="Arial" w:cs="Arial"/>
          <w:b/>
          <w:sz w:val="23"/>
          <w:szCs w:val="23"/>
        </w:rPr>
      </w:pPr>
      <w:r w:rsidRPr="002E635B">
        <w:rPr>
          <w:rFonts w:ascii="Arial" w:hAnsi="Arial" w:cs="Arial"/>
          <w:b/>
          <w:sz w:val="23"/>
          <w:szCs w:val="23"/>
        </w:rPr>
        <w:t>ANTECEDENTES</w:t>
      </w:r>
    </w:p>
    <w:p w:rsidR="00F57CC4" w:rsidRPr="002E635B" w:rsidRDefault="00F57CC4" w:rsidP="00F57CC4">
      <w:pPr>
        <w:spacing w:line="276" w:lineRule="auto"/>
        <w:contextualSpacing/>
        <w:rPr>
          <w:rFonts w:ascii="Arial" w:hAnsi="Arial" w:cs="Arial"/>
          <w:b/>
          <w:sz w:val="23"/>
          <w:szCs w:val="23"/>
        </w:rPr>
      </w:pPr>
    </w:p>
    <w:p w:rsidR="00F57CC4" w:rsidRPr="002E635B" w:rsidRDefault="003E3950" w:rsidP="003E3950">
      <w:pPr>
        <w:spacing w:line="276" w:lineRule="auto"/>
        <w:rPr>
          <w:rFonts w:ascii="Arial" w:hAnsi="Arial" w:cs="Arial"/>
          <w:b/>
          <w:sz w:val="23"/>
          <w:szCs w:val="23"/>
        </w:rPr>
      </w:pPr>
      <w:r w:rsidRPr="002E635B">
        <w:rPr>
          <w:rFonts w:ascii="Arial" w:hAnsi="Arial" w:cs="Arial"/>
          <w:b/>
          <w:sz w:val="23"/>
          <w:szCs w:val="23"/>
        </w:rPr>
        <w:t xml:space="preserve">1. </w:t>
      </w:r>
      <w:r w:rsidR="00F57CC4" w:rsidRPr="002E635B">
        <w:rPr>
          <w:rFonts w:ascii="Arial" w:hAnsi="Arial" w:cs="Arial"/>
          <w:b/>
          <w:sz w:val="23"/>
          <w:szCs w:val="23"/>
        </w:rPr>
        <w:t>Síntesis de la demanda y su contestación</w:t>
      </w:r>
    </w:p>
    <w:p w:rsidR="00DC7189" w:rsidRPr="002E635B" w:rsidRDefault="00DC7189" w:rsidP="00DC7189">
      <w:pPr>
        <w:pStyle w:val="Prrafodelista"/>
        <w:spacing w:line="276" w:lineRule="auto"/>
        <w:rPr>
          <w:rFonts w:ascii="Arial" w:hAnsi="Arial" w:cs="Arial"/>
          <w:b/>
          <w:sz w:val="23"/>
          <w:szCs w:val="23"/>
        </w:rPr>
      </w:pPr>
    </w:p>
    <w:p w:rsidR="00D30A5B" w:rsidRPr="002E635B" w:rsidRDefault="00F57CC4" w:rsidP="00F57CC4">
      <w:pPr>
        <w:spacing w:line="276" w:lineRule="auto"/>
        <w:contextualSpacing/>
        <w:jc w:val="both"/>
        <w:rPr>
          <w:rFonts w:ascii="Arial" w:hAnsi="Arial" w:cs="Arial"/>
          <w:sz w:val="23"/>
          <w:szCs w:val="23"/>
        </w:rPr>
      </w:pPr>
      <w:r w:rsidRPr="002E635B">
        <w:rPr>
          <w:rFonts w:ascii="Arial" w:hAnsi="Arial" w:cs="Arial"/>
          <w:sz w:val="23"/>
          <w:szCs w:val="23"/>
        </w:rPr>
        <w:t xml:space="preserve">Pretende </w:t>
      </w:r>
      <w:r w:rsidR="006A64A6" w:rsidRPr="002E635B">
        <w:rPr>
          <w:rFonts w:ascii="Arial" w:hAnsi="Arial" w:cs="Arial"/>
          <w:sz w:val="23"/>
          <w:szCs w:val="23"/>
        </w:rPr>
        <w:t xml:space="preserve">el señor </w:t>
      </w:r>
      <w:r w:rsidR="006F41A7" w:rsidRPr="002E635B">
        <w:rPr>
          <w:rFonts w:ascii="Arial" w:hAnsi="Arial" w:cs="Arial"/>
          <w:sz w:val="23"/>
          <w:szCs w:val="23"/>
        </w:rPr>
        <w:t>Gonzalo Bedoya Naranjo</w:t>
      </w:r>
      <w:r w:rsidR="00FE2937" w:rsidRPr="002E635B">
        <w:rPr>
          <w:rFonts w:ascii="Arial" w:hAnsi="Arial" w:cs="Arial"/>
          <w:sz w:val="23"/>
          <w:szCs w:val="23"/>
        </w:rPr>
        <w:t xml:space="preserve"> </w:t>
      </w:r>
      <w:r w:rsidR="00C4341E" w:rsidRPr="002E635B">
        <w:rPr>
          <w:rFonts w:ascii="Arial" w:hAnsi="Arial" w:cs="Arial"/>
          <w:sz w:val="23"/>
          <w:szCs w:val="23"/>
        </w:rPr>
        <w:t>se le reconozca</w:t>
      </w:r>
      <w:r w:rsidR="003E3950" w:rsidRPr="002E635B">
        <w:rPr>
          <w:rFonts w:ascii="Arial" w:hAnsi="Arial" w:cs="Arial"/>
          <w:sz w:val="23"/>
          <w:szCs w:val="23"/>
        </w:rPr>
        <w:t xml:space="preserve"> </w:t>
      </w:r>
      <w:r w:rsidR="00C4341E" w:rsidRPr="002E635B">
        <w:rPr>
          <w:rFonts w:ascii="Arial" w:hAnsi="Arial" w:cs="Arial"/>
          <w:sz w:val="23"/>
          <w:szCs w:val="23"/>
        </w:rPr>
        <w:t>la pensión de invalidez</w:t>
      </w:r>
      <w:r w:rsidR="004D6763" w:rsidRPr="002E635B">
        <w:rPr>
          <w:rFonts w:ascii="Arial" w:hAnsi="Arial" w:cs="Arial"/>
          <w:sz w:val="23"/>
          <w:szCs w:val="23"/>
        </w:rPr>
        <w:t xml:space="preserve"> desde el </w:t>
      </w:r>
      <w:r w:rsidR="005332BE" w:rsidRPr="002E635B">
        <w:rPr>
          <w:rFonts w:ascii="Arial" w:hAnsi="Arial" w:cs="Arial"/>
          <w:sz w:val="23"/>
          <w:szCs w:val="23"/>
        </w:rPr>
        <w:t>22/05/2001</w:t>
      </w:r>
      <w:r w:rsidR="004D6763" w:rsidRPr="002E635B">
        <w:rPr>
          <w:rFonts w:ascii="Arial" w:hAnsi="Arial" w:cs="Arial"/>
          <w:sz w:val="23"/>
          <w:szCs w:val="23"/>
        </w:rPr>
        <w:t xml:space="preserve">, </w:t>
      </w:r>
      <w:r w:rsidR="00D30A5B" w:rsidRPr="002E635B">
        <w:rPr>
          <w:rFonts w:ascii="Arial" w:hAnsi="Arial" w:cs="Arial"/>
          <w:sz w:val="23"/>
          <w:szCs w:val="23"/>
        </w:rPr>
        <w:t>con fundamento en el A</w:t>
      </w:r>
      <w:r w:rsidR="005332BE" w:rsidRPr="002E635B">
        <w:rPr>
          <w:rFonts w:ascii="Arial" w:hAnsi="Arial" w:cs="Arial"/>
          <w:sz w:val="23"/>
          <w:szCs w:val="23"/>
        </w:rPr>
        <w:t>cuerdo</w:t>
      </w:r>
      <w:r w:rsidR="00D30A5B" w:rsidRPr="002E635B">
        <w:rPr>
          <w:rFonts w:ascii="Arial" w:hAnsi="Arial" w:cs="Arial"/>
          <w:sz w:val="23"/>
          <w:szCs w:val="23"/>
        </w:rPr>
        <w:t xml:space="preserve"> 049 de 1990, en aplicación de</w:t>
      </w:r>
      <w:r w:rsidR="005332BE" w:rsidRPr="002E635B">
        <w:rPr>
          <w:rFonts w:ascii="Arial" w:hAnsi="Arial" w:cs="Arial"/>
          <w:sz w:val="23"/>
          <w:szCs w:val="23"/>
        </w:rPr>
        <w:t xml:space="preserve"> </w:t>
      </w:r>
      <w:r w:rsidR="00FA4D60" w:rsidRPr="002E635B">
        <w:rPr>
          <w:rFonts w:ascii="Arial" w:hAnsi="Arial" w:cs="Arial"/>
          <w:sz w:val="23"/>
          <w:szCs w:val="23"/>
        </w:rPr>
        <w:t>l</w:t>
      </w:r>
      <w:r w:rsidR="005332BE" w:rsidRPr="002E635B">
        <w:rPr>
          <w:rFonts w:ascii="Arial" w:hAnsi="Arial" w:cs="Arial"/>
          <w:sz w:val="23"/>
          <w:szCs w:val="23"/>
        </w:rPr>
        <w:t>os</w:t>
      </w:r>
      <w:r w:rsidR="00FA4D60" w:rsidRPr="002E635B">
        <w:rPr>
          <w:rFonts w:ascii="Arial" w:hAnsi="Arial" w:cs="Arial"/>
          <w:sz w:val="23"/>
          <w:szCs w:val="23"/>
        </w:rPr>
        <w:t xml:space="preserve"> principio</w:t>
      </w:r>
      <w:r w:rsidR="005332BE" w:rsidRPr="002E635B">
        <w:rPr>
          <w:rFonts w:ascii="Arial" w:hAnsi="Arial" w:cs="Arial"/>
          <w:sz w:val="23"/>
          <w:szCs w:val="23"/>
        </w:rPr>
        <w:t>s de favorabilidad y</w:t>
      </w:r>
      <w:r w:rsidR="00D30A5B" w:rsidRPr="002E635B">
        <w:rPr>
          <w:rFonts w:ascii="Arial" w:hAnsi="Arial" w:cs="Arial"/>
          <w:sz w:val="23"/>
          <w:szCs w:val="23"/>
        </w:rPr>
        <w:t xml:space="preserve"> </w:t>
      </w:r>
      <w:r w:rsidR="00FA4D60" w:rsidRPr="002E635B">
        <w:rPr>
          <w:rFonts w:ascii="Arial" w:hAnsi="Arial" w:cs="Arial"/>
          <w:sz w:val="23"/>
          <w:szCs w:val="23"/>
        </w:rPr>
        <w:t xml:space="preserve">de </w:t>
      </w:r>
      <w:r w:rsidR="00D30A5B" w:rsidRPr="002E635B">
        <w:rPr>
          <w:rFonts w:ascii="Arial" w:hAnsi="Arial" w:cs="Arial"/>
          <w:sz w:val="23"/>
          <w:szCs w:val="23"/>
        </w:rPr>
        <w:t>la condición más beneficiosa.</w:t>
      </w:r>
    </w:p>
    <w:p w:rsidR="00F57CC4" w:rsidRPr="002E635B" w:rsidRDefault="00D30A5B" w:rsidP="00F57CC4">
      <w:pPr>
        <w:spacing w:line="276" w:lineRule="auto"/>
        <w:contextualSpacing/>
        <w:jc w:val="both"/>
        <w:rPr>
          <w:rFonts w:ascii="Arial" w:hAnsi="Arial" w:cs="Arial"/>
          <w:sz w:val="23"/>
          <w:szCs w:val="23"/>
        </w:rPr>
      </w:pPr>
      <w:r w:rsidRPr="002E635B">
        <w:rPr>
          <w:rFonts w:ascii="Arial" w:hAnsi="Arial" w:cs="Arial"/>
          <w:sz w:val="23"/>
          <w:szCs w:val="23"/>
        </w:rPr>
        <w:t xml:space="preserve"> </w:t>
      </w:r>
    </w:p>
    <w:p w:rsidR="00C235A3" w:rsidRPr="002E635B" w:rsidRDefault="00F57CC4" w:rsidP="00F57CC4">
      <w:pPr>
        <w:spacing w:line="276" w:lineRule="auto"/>
        <w:contextualSpacing/>
        <w:jc w:val="both"/>
        <w:rPr>
          <w:rFonts w:ascii="Arial" w:hAnsi="Arial" w:cs="Arial"/>
          <w:sz w:val="23"/>
          <w:szCs w:val="23"/>
        </w:rPr>
      </w:pPr>
      <w:r w:rsidRPr="002E635B">
        <w:rPr>
          <w:rFonts w:ascii="Arial" w:hAnsi="Arial" w:cs="Arial"/>
          <w:sz w:val="23"/>
          <w:szCs w:val="23"/>
        </w:rPr>
        <w:t>Fundamenta sus aspiraciones en que: (i</w:t>
      </w:r>
      <w:r w:rsidR="00D13FE8" w:rsidRPr="002E635B">
        <w:rPr>
          <w:rFonts w:ascii="Arial" w:hAnsi="Arial" w:cs="Arial"/>
          <w:sz w:val="23"/>
          <w:szCs w:val="23"/>
        </w:rPr>
        <w:t xml:space="preserve">) </w:t>
      </w:r>
      <w:r w:rsidR="00AC0DD3" w:rsidRPr="002E635B">
        <w:rPr>
          <w:rFonts w:ascii="Arial" w:hAnsi="Arial" w:cs="Arial"/>
          <w:sz w:val="23"/>
          <w:szCs w:val="23"/>
        </w:rPr>
        <w:t>realizó aportes al ISS entre el 07/10/1971 y el 30/04/1994</w:t>
      </w:r>
      <w:r w:rsidR="00C235A3" w:rsidRPr="002E635B">
        <w:rPr>
          <w:rFonts w:ascii="Arial" w:hAnsi="Arial" w:cs="Arial"/>
          <w:sz w:val="23"/>
          <w:szCs w:val="23"/>
        </w:rPr>
        <w:t xml:space="preserve"> para un total de 1.109,22 semanas con anterioridad a la entrada en vigencia de la Ley 100/93; (ii) </w:t>
      </w:r>
      <w:r w:rsidR="00AC0DD3" w:rsidRPr="002E635B">
        <w:rPr>
          <w:rFonts w:ascii="Arial" w:hAnsi="Arial" w:cs="Arial"/>
          <w:sz w:val="23"/>
          <w:szCs w:val="23"/>
        </w:rPr>
        <w:t xml:space="preserve">se trasladó al RAIS y cesó sus cotizaciones para el mes de agosto de 1998, </w:t>
      </w:r>
      <w:r w:rsidR="00C235A3" w:rsidRPr="002E635B">
        <w:rPr>
          <w:rFonts w:ascii="Arial" w:hAnsi="Arial" w:cs="Arial"/>
          <w:sz w:val="23"/>
          <w:szCs w:val="23"/>
        </w:rPr>
        <w:t>con lo que arribó a un total de 1.325,43 semanas de cotización,</w:t>
      </w:r>
      <w:r w:rsidR="00AC0DD3" w:rsidRPr="002E635B">
        <w:rPr>
          <w:rFonts w:ascii="Arial" w:hAnsi="Arial" w:cs="Arial"/>
          <w:sz w:val="23"/>
          <w:szCs w:val="23"/>
        </w:rPr>
        <w:t xml:space="preserve"> (i</w:t>
      </w:r>
      <w:r w:rsidR="00C235A3" w:rsidRPr="002E635B">
        <w:rPr>
          <w:rFonts w:ascii="Arial" w:hAnsi="Arial" w:cs="Arial"/>
          <w:sz w:val="23"/>
          <w:szCs w:val="23"/>
        </w:rPr>
        <w:t>i</w:t>
      </w:r>
      <w:r w:rsidR="00AC0DD3" w:rsidRPr="002E635B">
        <w:rPr>
          <w:rFonts w:ascii="Arial" w:hAnsi="Arial" w:cs="Arial"/>
          <w:sz w:val="23"/>
          <w:szCs w:val="23"/>
        </w:rPr>
        <w:t>i)</w:t>
      </w:r>
      <w:r w:rsidR="00C235A3" w:rsidRPr="002E635B">
        <w:rPr>
          <w:rFonts w:ascii="Arial" w:hAnsi="Arial" w:cs="Arial"/>
          <w:sz w:val="23"/>
          <w:szCs w:val="23"/>
        </w:rPr>
        <w:t xml:space="preserve"> fue calificado con una PCL del 50.20% de origen común y estructurada el 22/05/2001.</w:t>
      </w:r>
    </w:p>
    <w:p w:rsidR="00C235A3" w:rsidRPr="002E635B" w:rsidRDefault="00C235A3" w:rsidP="00F57CC4">
      <w:pPr>
        <w:spacing w:line="276" w:lineRule="auto"/>
        <w:contextualSpacing/>
        <w:jc w:val="both"/>
        <w:rPr>
          <w:rFonts w:ascii="Arial" w:hAnsi="Arial" w:cs="Arial"/>
          <w:sz w:val="23"/>
          <w:szCs w:val="23"/>
        </w:rPr>
      </w:pPr>
    </w:p>
    <w:p w:rsidR="00C235A3" w:rsidRPr="002E635B" w:rsidRDefault="00C235A3" w:rsidP="00F57CC4">
      <w:pPr>
        <w:spacing w:line="276" w:lineRule="auto"/>
        <w:contextualSpacing/>
        <w:jc w:val="both"/>
        <w:rPr>
          <w:rFonts w:ascii="Arial" w:hAnsi="Arial" w:cs="Arial"/>
          <w:sz w:val="23"/>
          <w:szCs w:val="23"/>
        </w:rPr>
      </w:pPr>
      <w:r w:rsidRPr="002E635B">
        <w:rPr>
          <w:rFonts w:ascii="Arial" w:hAnsi="Arial" w:cs="Arial"/>
          <w:sz w:val="23"/>
          <w:szCs w:val="23"/>
        </w:rPr>
        <w:t xml:space="preserve">(iv) El 10/12/2001 solicitó a </w:t>
      </w:r>
      <w:proofErr w:type="spellStart"/>
      <w:r w:rsidRPr="002E635B">
        <w:rPr>
          <w:rFonts w:ascii="Arial" w:hAnsi="Arial" w:cs="Arial"/>
          <w:sz w:val="23"/>
          <w:szCs w:val="23"/>
        </w:rPr>
        <w:t>Colfondos</w:t>
      </w:r>
      <w:proofErr w:type="spellEnd"/>
      <w:r w:rsidRPr="002E635B">
        <w:rPr>
          <w:rFonts w:ascii="Arial" w:hAnsi="Arial" w:cs="Arial"/>
          <w:sz w:val="23"/>
          <w:szCs w:val="23"/>
        </w:rPr>
        <w:t xml:space="preserve"> S.A. el reconocimiento de la pensión de invalidez, que le fue negada por no cumplir los requisitos previstos en el artículo 39 de la Ley 100/93 y, en su lugar, recibió la devolución de aportes por la suma de $69´355.495, época en la cual carecía de sus facultades mentales.</w:t>
      </w:r>
    </w:p>
    <w:p w:rsidR="00C235A3" w:rsidRPr="002E635B" w:rsidRDefault="00C235A3" w:rsidP="00F57CC4">
      <w:pPr>
        <w:spacing w:line="276" w:lineRule="auto"/>
        <w:contextualSpacing/>
        <w:jc w:val="both"/>
        <w:rPr>
          <w:rFonts w:ascii="Arial" w:hAnsi="Arial" w:cs="Arial"/>
          <w:sz w:val="23"/>
          <w:szCs w:val="23"/>
        </w:rPr>
      </w:pPr>
    </w:p>
    <w:p w:rsidR="00C235A3" w:rsidRPr="002E635B" w:rsidRDefault="00C235A3" w:rsidP="00F57CC4">
      <w:pPr>
        <w:spacing w:line="276" w:lineRule="auto"/>
        <w:contextualSpacing/>
        <w:jc w:val="both"/>
        <w:rPr>
          <w:rFonts w:ascii="Arial" w:hAnsi="Arial" w:cs="Arial"/>
          <w:sz w:val="23"/>
          <w:szCs w:val="23"/>
        </w:rPr>
      </w:pPr>
      <w:r w:rsidRPr="002E635B">
        <w:rPr>
          <w:rFonts w:ascii="Arial" w:hAnsi="Arial" w:cs="Arial"/>
          <w:sz w:val="23"/>
          <w:szCs w:val="23"/>
        </w:rPr>
        <w:t xml:space="preserve">(v) El 18/03/2016 solicitó </w:t>
      </w:r>
      <w:r w:rsidR="004223AA" w:rsidRPr="002E635B">
        <w:rPr>
          <w:rFonts w:ascii="Arial" w:hAnsi="Arial" w:cs="Arial"/>
          <w:sz w:val="23"/>
          <w:szCs w:val="23"/>
        </w:rPr>
        <w:t xml:space="preserve">de nuevo el reconocimiento de la pensión y resultó </w:t>
      </w:r>
      <w:r w:rsidRPr="002E635B">
        <w:rPr>
          <w:rFonts w:ascii="Arial" w:hAnsi="Arial" w:cs="Arial"/>
          <w:sz w:val="23"/>
          <w:szCs w:val="23"/>
        </w:rPr>
        <w:t>desfavorable con base en los mismos argumentos iniciales.</w:t>
      </w:r>
    </w:p>
    <w:p w:rsidR="00C235A3" w:rsidRPr="002E635B" w:rsidRDefault="00C235A3" w:rsidP="00F57CC4">
      <w:pPr>
        <w:spacing w:line="276" w:lineRule="auto"/>
        <w:contextualSpacing/>
        <w:jc w:val="both"/>
        <w:rPr>
          <w:rFonts w:ascii="Arial" w:hAnsi="Arial" w:cs="Arial"/>
          <w:sz w:val="23"/>
          <w:szCs w:val="23"/>
        </w:rPr>
      </w:pPr>
    </w:p>
    <w:p w:rsidR="00F57CC4" w:rsidRPr="002E635B" w:rsidRDefault="00FF2525" w:rsidP="00F57CC4">
      <w:pPr>
        <w:spacing w:line="276" w:lineRule="auto"/>
        <w:contextualSpacing/>
        <w:jc w:val="both"/>
        <w:rPr>
          <w:rFonts w:ascii="Arial" w:hAnsi="Arial" w:cs="Arial"/>
          <w:i/>
          <w:sz w:val="23"/>
          <w:szCs w:val="23"/>
        </w:rPr>
      </w:pPr>
      <w:proofErr w:type="spellStart"/>
      <w:r w:rsidRPr="002E635B">
        <w:rPr>
          <w:rFonts w:ascii="Arial" w:hAnsi="Arial" w:cs="Arial"/>
          <w:b/>
          <w:sz w:val="23"/>
          <w:szCs w:val="23"/>
        </w:rPr>
        <w:t>Colfondos</w:t>
      </w:r>
      <w:proofErr w:type="spellEnd"/>
      <w:r w:rsidRPr="002E635B">
        <w:rPr>
          <w:rFonts w:ascii="Arial" w:hAnsi="Arial" w:cs="Arial"/>
          <w:b/>
          <w:sz w:val="23"/>
          <w:szCs w:val="23"/>
        </w:rPr>
        <w:t xml:space="preserve"> S.A.</w:t>
      </w:r>
      <w:r w:rsidRPr="002E635B">
        <w:rPr>
          <w:rFonts w:ascii="Arial" w:hAnsi="Arial" w:cs="Arial"/>
          <w:sz w:val="23"/>
          <w:szCs w:val="23"/>
        </w:rPr>
        <w:t xml:space="preserve"> </w:t>
      </w:r>
      <w:r w:rsidR="00F57CC4" w:rsidRPr="002E635B">
        <w:rPr>
          <w:rFonts w:ascii="Arial" w:hAnsi="Arial" w:cs="Arial"/>
          <w:b/>
          <w:sz w:val="23"/>
          <w:szCs w:val="23"/>
        </w:rPr>
        <w:t xml:space="preserve">Pensiones </w:t>
      </w:r>
      <w:r w:rsidRPr="002E635B">
        <w:rPr>
          <w:rFonts w:ascii="Arial" w:hAnsi="Arial" w:cs="Arial"/>
          <w:b/>
          <w:sz w:val="23"/>
          <w:szCs w:val="23"/>
        </w:rPr>
        <w:t xml:space="preserve">y Cesantías </w:t>
      </w:r>
      <w:r w:rsidR="00F57CC4" w:rsidRPr="002E635B">
        <w:rPr>
          <w:rFonts w:ascii="Arial" w:hAnsi="Arial" w:cs="Arial"/>
          <w:b/>
          <w:sz w:val="23"/>
          <w:szCs w:val="23"/>
        </w:rPr>
        <w:t>Colpensiones</w:t>
      </w:r>
      <w:r w:rsidR="00F57CC4" w:rsidRPr="002E635B">
        <w:rPr>
          <w:rFonts w:ascii="Arial" w:hAnsi="Arial" w:cs="Arial"/>
          <w:sz w:val="23"/>
          <w:szCs w:val="23"/>
        </w:rPr>
        <w:t xml:space="preserve">, se opuso a todas las pretensiones de la demanda y </w:t>
      </w:r>
      <w:r w:rsidR="00AE19F4" w:rsidRPr="002E635B">
        <w:rPr>
          <w:rFonts w:ascii="Arial" w:hAnsi="Arial" w:cs="Arial"/>
          <w:sz w:val="23"/>
          <w:szCs w:val="23"/>
        </w:rPr>
        <w:t xml:space="preserve">como </w:t>
      </w:r>
      <w:r w:rsidR="009A16BA" w:rsidRPr="002E635B">
        <w:rPr>
          <w:rFonts w:ascii="Arial" w:hAnsi="Arial" w:cs="Arial"/>
          <w:sz w:val="23"/>
          <w:szCs w:val="23"/>
        </w:rPr>
        <w:t xml:space="preserve">razones de </w:t>
      </w:r>
      <w:r w:rsidR="00AE19F4" w:rsidRPr="002E635B">
        <w:rPr>
          <w:rFonts w:ascii="Arial" w:hAnsi="Arial" w:cs="Arial"/>
          <w:sz w:val="23"/>
          <w:szCs w:val="23"/>
        </w:rPr>
        <w:t xml:space="preserve">defensa </w:t>
      </w:r>
      <w:r w:rsidR="00F57CC4" w:rsidRPr="002E635B">
        <w:rPr>
          <w:rFonts w:ascii="Arial" w:hAnsi="Arial" w:cs="Arial"/>
          <w:sz w:val="23"/>
          <w:szCs w:val="23"/>
        </w:rPr>
        <w:t>argumentó</w:t>
      </w:r>
      <w:r w:rsidR="00AC02E6" w:rsidRPr="002E635B">
        <w:rPr>
          <w:rFonts w:ascii="Arial" w:hAnsi="Arial" w:cs="Arial"/>
          <w:sz w:val="23"/>
          <w:szCs w:val="23"/>
        </w:rPr>
        <w:t xml:space="preserve"> que</w:t>
      </w:r>
      <w:r w:rsidR="009A16BA" w:rsidRPr="002E635B">
        <w:rPr>
          <w:rFonts w:ascii="Arial" w:hAnsi="Arial" w:cs="Arial"/>
          <w:sz w:val="23"/>
          <w:szCs w:val="23"/>
        </w:rPr>
        <w:t xml:space="preserve"> el actor no cumple con los requisitos de la Ley 100/93 y no le es aplicable el principio de favorabilidad o de la condición más beneficiosa, aunado a que por haber recibido la </w:t>
      </w:r>
      <w:r w:rsidR="009A16BA" w:rsidRPr="002E635B">
        <w:rPr>
          <w:rFonts w:ascii="Arial" w:hAnsi="Arial" w:cs="Arial"/>
          <w:sz w:val="23"/>
          <w:szCs w:val="23"/>
        </w:rPr>
        <w:lastRenderedPageBreak/>
        <w:t>devolución de saldos no puede beneficiarse de la pensión de invalidez. Presentó como excepciones de mérito las que denominó  “</w:t>
      </w:r>
      <w:r w:rsidR="009A16BA" w:rsidRPr="002E635B">
        <w:rPr>
          <w:rFonts w:ascii="Arial" w:hAnsi="Arial" w:cs="Arial"/>
          <w:i/>
          <w:sz w:val="23"/>
          <w:szCs w:val="23"/>
        </w:rPr>
        <w:t>Inexistencia de la obligación, cobro de lo no debido, ausencia de derecho sustantivo y falta de legitimación en las pretensiones de la demanda”, “Afectación al equilibrio financiero del sistema seguridad social” –sic-, “Pago”, “Compensación”, “Buena fe”, “Prescripción” y la “Innominada o genérica”.</w:t>
      </w:r>
    </w:p>
    <w:p w:rsidR="00D16DA7" w:rsidRPr="002E635B" w:rsidRDefault="00D16DA7" w:rsidP="00F57CC4">
      <w:pPr>
        <w:spacing w:line="276" w:lineRule="auto"/>
        <w:contextualSpacing/>
        <w:jc w:val="both"/>
        <w:rPr>
          <w:rFonts w:ascii="Arial" w:hAnsi="Arial" w:cs="Arial"/>
          <w:sz w:val="23"/>
          <w:szCs w:val="23"/>
        </w:rPr>
      </w:pPr>
    </w:p>
    <w:p w:rsidR="005E6B08" w:rsidRPr="002E635B" w:rsidRDefault="00D16DA7" w:rsidP="00F57CC4">
      <w:pPr>
        <w:spacing w:line="276" w:lineRule="auto"/>
        <w:contextualSpacing/>
        <w:jc w:val="both"/>
        <w:rPr>
          <w:rFonts w:ascii="Arial" w:hAnsi="Arial" w:cs="Arial"/>
          <w:i/>
          <w:sz w:val="23"/>
          <w:szCs w:val="23"/>
        </w:rPr>
      </w:pPr>
      <w:r w:rsidRPr="002E635B">
        <w:rPr>
          <w:rFonts w:ascii="Arial" w:hAnsi="Arial" w:cs="Arial"/>
          <w:sz w:val="23"/>
          <w:szCs w:val="23"/>
        </w:rPr>
        <w:t xml:space="preserve">Llamó en garantía a </w:t>
      </w:r>
      <w:r w:rsidRPr="002E635B">
        <w:rPr>
          <w:rFonts w:ascii="Arial" w:hAnsi="Arial" w:cs="Arial"/>
          <w:b/>
          <w:sz w:val="23"/>
          <w:szCs w:val="23"/>
        </w:rPr>
        <w:t xml:space="preserve">Seguros de Vida Colpatria S.A., </w:t>
      </w:r>
      <w:r w:rsidR="005E6B08" w:rsidRPr="002E635B">
        <w:rPr>
          <w:rFonts w:ascii="Arial" w:hAnsi="Arial" w:cs="Arial"/>
          <w:sz w:val="23"/>
          <w:szCs w:val="23"/>
        </w:rPr>
        <w:t xml:space="preserve">quien al contestar la demanda coadyuvó la posición asumida por la AFP y propuso como excepciones de fondo frente a la demanda las de </w:t>
      </w:r>
      <w:r w:rsidR="005E6B08" w:rsidRPr="002E635B">
        <w:rPr>
          <w:rFonts w:ascii="Arial" w:hAnsi="Arial" w:cs="Arial"/>
          <w:i/>
          <w:sz w:val="23"/>
          <w:szCs w:val="23"/>
        </w:rPr>
        <w:t xml:space="preserve">“Prescripción” y “Cualquier otra excepción que resulte probada dentro del presente proceso en virtud de la Ley, conforme al artículo 282 del Código General del Proceso”. </w:t>
      </w:r>
    </w:p>
    <w:p w:rsidR="005E6B08" w:rsidRPr="002E635B" w:rsidRDefault="005E6B08" w:rsidP="00F57CC4">
      <w:pPr>
        <w:spacing w:line="276" w:lineRule="auto"/>
        <w:contextualSpacing/>
        <w:jc w:val="both"/>
        <w:rPr>
          <w:rFonts w:ascii="Arial" w:hAnsi="Arial" w:cs="Arial"/>
          <w:sz w:val="23"/>
          <w:szCs w:val="23"/>
        </w:rPr>
      </w:pPr>
    </w:p>
    <w:p w:rsidR="005E6B08" w:rsidRPr="002E635B" w:rsidRDefault="005E6B08" w:rsidP="00F57CC4">
      <w:pPr>
        <w:spacing w:line="276" w:lineRule="auto"/>
        <w:contextualSpacing/>
        <w:jc w:val="both"/>
        <w:rPr>
          <w:rFonts w:ascii="Arial" w:hAnsi="Arial" w:cs="Arial"/>
          <w:i/>
          <w:sz w:val="23"/>
          <w:szCs w:val="23"/>
        </w:rPr>
      </w:pPr>
      <w:r w:rsidRPr="002E635B">
        <w:rPr>
          <w:rFonts w:ascii="Arial" w:hAnsi="Arial" w:cs="Arial"/>
          <w:sz w:val="23"/>
          <w:szCs w:val="23"/>
        </w:rPr>
        <w:t xml:space="preserve">Ya frente al llamamiento, se opuso a las pretensiones de la AFP en la medida que desconozcan el alcance, condiciones, cobertura o exclusiones de la póliza de seguro previsional. Presentó como excepciones las de </w:t>
      </w:r>
      <w:r w:rsidRPr="002E635B">
        <w:rPr>
          <w:rFonts w:ascii="Arial" w:hAnsi="Arial" w:cs="Arial"/>
          <w:i/>
          <w:sz w:val="23"/>
          <w:szCs w:val="23"/>
        </w:rPr>
        <w:t>“Inexistencia de la eventual obligación de reconocer suma adicional por ausencia de cobertura para la póliza No 06”, “Límite de la eventual obligación indemnizatoria de conformidad con las condiciones de la póliza colectiva de invalidez y sobrevivientes No 006”, “</w:t>
      </w:r>
      <w:proofErr w:type="spellStart"/>
      <w:r w:rsidRPr="002E635B">
        <w:rPr>
          <w:rFonts w:ascii="Arial" w:hAnsi="Arial" w:cs="Arial"/>
          <w:i/>
          <w:sz w:val="23"/>
          <w:szCs w:val="23"/>
        </w:rPr>
        <w:t>Obligaciòn</w:t>
      </w:r>
      <w:proofErr w:type="spellEnd"/>
      <w:r w:rsidRPr="002E635B">
        <w:rPr>
          <w:rFonts w:ascii="Arial" w:hAnsi="Arial" w:cs="Arial"/>
          <w:i/>
          <w:sz w:val="23"/>
          <w:szCs w:val="23"/>
        </w:rPr>
        <w:t xml:space="preserve"> condicional del asegurador”, “Inexistencia de cobertura de intereses moratorios y/o indexación y costas judiciales con cargo a la póliza previsional No 006”, “Cualquier otra excepción que resulte probada dentro del presente proceso en virtud de la Ley, conforme al artículo 282 del Código General del Proceso”.</w:t>
      </w:r>
    </w:p>
    <w:p w:rsidR="009A16BA" w:rsidRPr="002E635B" w:rsidRDefault="009A16BA" w:rsidP="00F57CC4">
      <w:pPr>
        <w:spacing w:line="276" w:lineRule="auto"/>
        <w:contextualSpacing/>
        <w:jc w:val="both"/>
        <w:rPr>
          <w:rFonts w:ascii="Arial" w:hAnsi="Arial" w:cs="Arial"/>
          <w:sz w:val="23"/>
          <w:szCs w:val="23"/>
        </w:rPr>
      </w:pPr>
    </w:p>
    <w:p w:rsidR="00F57CC4" w:rsidRPr="002E635B" w:rsidRDefault="00AE19F4" w:rsidP="00AE19F4">
      <w:pPr>
        <w:spacing w:line="276" w:lineRule="auto"/>
        <w:rPr>
          <w:rFonts w:ascii="Arial" w:hAnsi="Arial" w:cs="Arial"/>
          <w:b/>
          <w:sz w:val="23"/>
          <w:szCs w:val="23"/>
        </w:rPr>
      </w:pPr>
      <w:r w:rsidRPr="002E635B">
        <w:rPr>
          <w:rFonts w:ascii="Arial" w:hAnsi="Arial" w:cs="Arial"/>
          <w:b/>
          <w:sz w:val="23"/>
          <w:szCs w:val="23"/>
        </w:rPr>
        <w:t xml:space="preserve">2. </w:t>
      </w:r>
      <w:r w:rsidR="00F57CC4" w:rsidRPr="002E635B">
        <w:rPr>
          <w:rFonts w:ascii="Arial" w:hAnsi="Arial" w:cs="Arial"/>
          <w:b/>
          <w:sz w:val="23"/>
          <w:szCs w:val="23"/>
        </w:rPr>
        <w:t>Síntesis de la sentencia</w:t>
      </w:r>
    </w:p>
    <w:p w:rsidR="00DC7189" w:rsidRPr="002E635B" w:rsidRDefault="00DC7189" w:rsidP="006739DC">
      <w:pPr>
        <w:pStyle w:val="Prrafodelista"/>
        <w:spacing w:after="0" w:line="276" w:lineRule="auto"/>
        <w:rPr>
          <w:rFonts w:ascii="Arial" w:hAnsi="Arial" w:cs="Arial"/>
          <w:b/>
          <w:sz w:val="23"/>
          <w:szCs w:val="23"/>
        </w:rPr>
      </w:pPr>
    </w:p>
    <w:p w:rsidR="006F7B42" w:rsidRPr="002E635B" w:rsidRDefault="00F57CC4" w:rsidP="00F57CC4">
      <w:pPr>
        <w:spacing w:line="276" w:lineRule="auto"/>
        <w:contextualSpacing/>
        <w:jc w:val="both"/>
        <w:rPr>
          <w:rFonts w:ascii="Arial" w:hAnsi="Arial" w:cs="Arial"/>
          <w:sz w:val="23"/>
          <w:szCs w:val="23"/>
          <w:lang w:eastAsia="es-CO"/>
        </w:rPr>
      </w:pPr>
      <w:r w:rsidRPr="002E635B">
        <w:rPr>
          <w:rFonts w:ascii="Arial" w:hAnsi="Arial" w:cs="Arial"/>
          <w:sz w:val="23"/>
          <w:szCs w:val="23"/>
          <w:lang w:eastAsia="es-CO"/>
        </w:rPr>
        <w:t xml:space="preserve">El Juzgado </w:t>
      </w:r>
      <w:r w:rsidR="006F41A7" w:rsidRPr="002E635B">
        <w:rPr>
          <w:rFonts w:ascii="Arial" w:hAnsi="Arial" w:cs="Arial"/>
          <w:sz w:val="23"/>
          <w:szCs w:val="23"/>
          <w:lang w:eastAsia="es-CO"/>
        </w:rPr>
        <w:t xml:space="preserve">Quinto </w:t>
      </w:r>
      <w:r w:rsidRPr="002E635B">
        <w:rPr>
          <w:rFonts w:ascii="Arial" w:hAnsi="Arial" w:cs="Arial"/>
          <w:sz w:val="23"/>
          <w:szCs w:val="23"/>
          <w:lang w:eastAsia="es-CO"/>
        </w:rPr>
        <w:t>L</w:t>
      </w:r>
      <w:r w:rsidR="00253EA0" w:rsidRPr="002E635B">
        <w:rPr>
          <w:rFonts w:ascii="Arial" w:hAnsi="Arial" w:cs="Arial"/>
          <w:sz w:val="23"/>
          <w:szCs w:val="23"/>
          <w:lang w:eastAsia="es-CO"/>
        </w:rPr>
        <w:t>aboral del Circuito de Pereira,</w:t>
      </w:r>
      <w:r w:rsidR="00726084" w:rsidRPr="002E635B">
        <w:rPr>
          <w:rFonts w:ascii="Arial" w:hAnsi="Arial" w:cs="Arial"/>
          <w:sz w:val="23"/>
          <w:szCs w:val="23"/>
          <w:lang w:eastAsia="es-CO"/>
        </w:rPr>
        <w:t xml:space="preserve"> </w:t>
      </w:r>
      <w:r w:rsidR="00AE19F4" w:rsidRPr="002E635B">
        <w:rPr>
          <w:rFonts w:ascii="Arial" w:hAnsi="Arial" w:cs="Arial"/>
          <w:sz w:val="23"/>
          <w:szCs w:val="23"/>
          <w:lang w:eastAsia="es-CO"/>
        </w:rPr>
        <w:t>le reconoció al</w:t>
      </w:r>
      <w:r w:rsidR="00253EA0" w:rsidRPr="002E635B">
        <w:rPr>
          <w:rFonts w:ascii="Arial" w:hAnsi="Arial" w:cs="Arial"/>
          <w:sz w:val="23"/>
          <w:szCs w:val="23"/>
          <w:lang w:eastAsia="es-CO"/>
        </w:rPr>
        <w:t xml:space="preserve"> señor </w:t>
      </w:r>
      <w:r w:rsidR="006F41A7" w:rsidRPr="002E635B">
        <w:rPr>
          <w:rFonts w:ascii="Arial" w:hAnsi="Arial" w:cs="Arial"/>
          <w:sz w:val="23"/>
          <w:szCs w:val="23"/>
          <w:lang w:eastAsia="es-CO"/>
        </w:rPr>
        <w:t>Gonzalo Bedoya Naranjo</w:t>
      </w:r>
      <w:r w:rsidR="00AE19F4" w:rsidRPr="002E635B">
        <w:rPr>
          <w:rFonts w:ascii="Arial" w:hAnsi="Arial" w:cs="Arial"/>
          <w:sz w:val="23"/>
          <w:szCs w:val="23"/>
          <w:lang w:eastAsia="es-CO"/>
        </w:rPr>
        <w:t xml:space="preserve"> </w:t>
      </w:r>
      <w:r w:rsidR="00253EA0" w:rsidRPr="002E635B">
        <w:rPr>
          <w:rFonts w:ascii="Arial" w:hAnsi="Arial" w:cs="Arial"/>
          <w:sz w:val="23"/>
          <w:szCs w:val="23"/>
          <w:lang w:eastAsia="es-CO"/>
        </w:rPr>
        <w:t xml:space="preserve">la pensión </w:t>
      </w:r>
      <w:r w:rsidR="009D135B" w:rsidRPr="002E635B">
        <w:rPr>
          <w:rFonts w:ascii="Arial" w:hAnsi="Arial" w:cs="Arial"/>
          <w:sz w:val="23"/>
          <w:szCs w:val="23"/>
          <w:lang w:eastAsia="es-CO"/>
        </w:rPr>
        <w:t>de invalidez</w:t>
      </w:r>
      <w:r w:rsidR="00E5796B" w:rsidRPr="002E635B">
        <w:rPr>
          <w:rFonts w:ascii="Arial" w:hAnsi="Arial" w:cs="Arial"/>
          <w:sz w:val="23"/>
          <w:szCs w:val="23"/>
          <w:lang w:eastAsia="es-CO"/>
        </w:rPr>
        <w:t xml:space="preserve"> a partir del </w:t>
      </w:r>
      <w:r w:rsidR="006F7B42" w:rsidRPr="002E635B">
        <w:rPr>
          <w:rFonts w:ascii="Arial" w:hAnsi="Arial" w:cs="Arial"/>
          <w:sz w:val="23"/>
          <w:szCs w:val="23"/>
          <w:lang w:eastAsia="es-CO"/>
        </w:rPr>
        <w:t>22/05/2001</w:t>
      </w:r>
      <w:r w:rsidR="00E5796B" w:rsidRPr="002E635B">
        <w:rPr>
          <w:rFonts w:ascii="Arial" w:hAnsi="Arial" w:cs="Arial"/>
          <w:sz w:val="23"/>
          <w:szCs w:val="23"/>
          <w:lang w:eastAsia="es-CO"/>
        </w:rPr>
        <w:t xml:space="preserve">, en cuantía de </w:t>
      </w:r>
      <w:r w:rsidR="006F7B42" w:rsidRPr="002E635B">
        <w:rPr>
          <w:rFonts w:ascii="Arial" w:hAnsi="Arial" w:cs="Arial"/>
          <w:sz w:val="23"/>
          <w:szCs w:val="23"/>
          <w:lang w:eastAsia="es-CO"/>
        </w:rPr>
        <w:t>$1`102.467</w:t>
      </w:r>
      <w:r w:rsidR="0087379B" w:rsidRPr="002E635B">
        <w:rPr>
          <w:rFonts w:ascii="Arial" w:hAnsi="Arial" w:cs="Arial"/>
          <w:sz w:val="23"/>
          <w:szCs w:val="23"/>
          <w:lang w:eastAsia="es-CO"/>
        </w:rPr>
        <w:t>,</w:t>
      </w:r>
      <w:r w:rsidR="00E5796B" w:rsidRPr="002E635B">
        <w:rPr>
          <w:rFonts w:ascii="Arial" w:hAnsi="Arial" w:cs="Arial"/>
          <w:sz w:val="23"/>
          <w:szCs w:val="23"/>
          <w:lang w:eastAsia="es-CO"/>
        </w:rPr>
        <w:t xml:space="preserve"> a razón de 14 mesadas</w:t>
      </w:r>
      <w:r w:rsidR="00A75DE4" w:rsidRPr="002E635B">
        <w:rPr>
          <w:rFonts w:ascii="Arial" w:hAnsi="Arial" w:cs="Arial"/>
          <w:sz w:val="23"/>
          <w:szCs w:val="23"/>
          <w:lang w:eastAsia="es-CO"/>
        </w:rPr>
        <w:t>, la que actualizada al año 2018 asciende a $2´469.655.</w:t>
      </w:r>
    </w:p>
    <w:p w:rsidR="006F7B42" w:rsidRPr="002E635B" w:rsidRDefault="006F7B42" w:rsidP="00F57CC4">
      <w:pPr>
        <w:spacing w:line="276" w:lineRule="auto"/>
        <w:contextualSpacing/>
        <w:jc w:val="both"/>
        <w:rPr>
          <w:rFonts w:ascii="Arial" w:hAnsi="Arial" w:cs="Arial"/>
          <w:sz w:val="23"/>
          <w:szCs w:val="23"/>
          <w:lang w:eastAsia="es-CO"/>
        </w:rPr>
      </w:pPr>
    </w:p>
    <w:p w:rsidR="006F7B42" w:rsidRPr="002E635B" w:rsidRDefault="006F7B42" w:rsidP="00F57CC4">
      <w:pPr>
        <w:spacing w:line="276" w:lineRule="auto"/>
        <w:contextualSpacing/>
        <w:jc w:val="both"/>
        <w:rPr>
          <w:rFonts w:ascii="Arial" w:hAnsi="Arial" w:cs="Arial"/>
          <w:color w:val="000000"/>
          <w:sz w:val="23"/>
          <w:szCs w:val="23"/>
          <w:lang w:eastAsia="es-CO"/>
        </w:rPr>
      </w:pPr>
      <w:r w:rsidRPr="002E635B">
        <w:rPr>
          <w:rFonts w:ascii="Arial" w:hAnsi="Arial" w:cs="Arial"/>
          <w:sz w:val="23"/>
          <w:szCs w:val="23"/>
          <w:lang w:eastAsia="es-CO"/>
        </w:rPr>
        <w:t xml:space="preserve">Como sustento de la decisión indicó, que si bien no se cumplía </w:t>
      </w:r>
      <w:r w:rsidR="00A75DE4" w:rsidRPr="002E635B">
        <w:rPr>
          <w:rFonts w:ascii="Arial" w:hAnsi="Arial" w:cs="Arial"/>
          <w:sz w:val="23"/>
          <w:szCs w:val="23"/>
          <w:lang w:eastAsia="es-CO"/>
        </w:rPr>
        <w:t>con la densidad de cotizaciones exigida</w:t>
      </w:r>
      <w:r w:rsidRPr="002E635B">
        <w:rPr>
          <w:rFonts w:ascii="Arial" w:hAnsi="Arial" w:cs="Arial"/>
          <w:sz w:val="23"/>
          <w:szCs w:val="23"/>
          <w:lang w:eastAsia="es-CO"/>
        </w:rPr>
        <w:t xml:space="preserve"> en la Ley 100/93</w:t>
      </w:r>
      <w:r w:rsidR="00A75DE4" w:rsidRPr="002E635B">
        <w:rPr>
          <w:rFonts w:ascii="Arial" w:hAnsi="Arial" w:cs="Arial"/>
          <w:sz w:val="23"/>
          <w:szCs w:val="23"/>
          <w:lang w:eastAsia="es-CO"/>
        </w:rPr>
        <w:t>, sí la</w:t>
      </w:r>
      <w:r w:rsidRPr="002E635B">
        <w:rPr>
          <w:rFonts w:ascii="Arial" w:hAnsi="Arial" w:cs="Arial"/>
          <w:sz w:val="23"/>
          <w:szCs w:val="23"/>
          <w:lang w:eastAsia="es-CO"/>
        </w:rPr>
        <w:t xml:space="preserve"> previst</w:t>
      </w:r>
      <w:r w:rsidR="00A75DE4" w:rsidRPr="002E635B">
        <w:rPr>
          <w:rFonts w:ascii="Arial" w:hAnsi="Arial" w:cs="Arial"/>
          <w:sz w:val="23"/>
          <w:szCs w:val="23"/>
          <w:lang w:eastAsia="es-CO"/>
        </w:rPr>
        <w:t>a</w:t>
      </w:r>
      <w:r w:rsidRPr="002E635B">
        <w:rPr>
          <w:rFonts w:ascii="Arial" w:hAnsi="Arial" w:cs="Arial"/>
          <w:sz w:val="23"/>
          <w:szCs w:val="23"/>
          <w:lang w:eastAsia="es-CO"/>
        </w:rPr>
        <w:t xml:space="preserve"> en el </w:t>
      </w:r>
      <w:r w:rsidRPr="002E635B">
        <w:rPr>
          <w:rFonts w:ascii="Arial" w:hAnsi="Arial" w:cs="Arial"/>
          <w:color w:val="000000"/>
          <w:sz w:val="23"/>
          <w:szCs w:val="23"/>
          <w:lang w:eastAsia="es-CO"/>
        </w:rPr>
        <w:t xml:space="preserve">Acuerdo 049 de 1990, al reunir </w:t>
      </w:r>
      <w:r w:rsidR="00A75DE4" w:rsidRPr="002E635B">
        <w:rPr>
          <w:rFonts w:ascii="Arial" w:hAnsi="Arial" w:cs="Arial"/>
          <w:color w:val="000000"/>
          <w:sz w:val="23"/>
          <w:szCs w:val="23"/>
          <w:lang w:eastAsia="es-CO"/>
        </w:rPr>
        <w:t>1.109,42 semanas cotizadas con anterioridad al 01/04/1994</w:t>
      </w:r>
      <w:r w:rsidRPr="002E635B">
        <w:rPr>
          <w:rFonts w:ascii="Arial" w:hAnsi="Arial" w:cs="Arial"/>
          <w:color w:val="000000"/>
          <w:sz w:val="23"/>
          <w:szCs w:val="23"/>
          <w:lang w:eastAsia="es-CO"/>
        </w:rPr>
        <w:t>; normativa a la que acudió en virtud al principio de la condición más beneficiosa, luego de a</w:t>
      </w:r>
      <w:r w:rsidR="00A75DE4" w:rsidRPr="002E635B">
        <w:rPr>
          <w:rFonts w:ascii="Arial" w:hAnsi="Arial" w:cs="Arial"/>
          <w:color w:val="000000"/>
          <w:sz w:val="23"/>
          <w:szCs w:val="23"/>
          <w:lang w:eastAsia="es-CO"/>
        </w:rPr>
        <w:t>clarar que el mismo también es viable aplicarlo en el RAIS.</w:t>
      </w:r>
    </w:p>
    <w:p w:rsidR="00A75DE4" w:rsidRPr="002E635B" w:rsidRDefault="00A75DE4" w:rsidP="00F57CC4">
      <w:pPr>
        <w:spacing w:line="276" w:lineRule="auto"/>
        <w:contextualSpacing/>
        <w:jc w:val="both"/>
        <w:rPr>
          <w:rFonts w:ascii="Arial" w:hAnsi="Arial" w:cs="Arial"/>
          <w:color w:val="000000"/>
          <w:sz w:val="23"/>
          <w:szCs w:val="23"/>
          <w:lang w:eastAsia="es-CO"/>
        </w:rPr>
      </w:pPr>
    </w:p>
    <w:p w:rsidR="00A75DE4" w:rsidRPr="002E635B" w:rsidRDefault="004E0BFF" w:rsidP="00F57CC4">
      <w:pPr>
        <w:spacing w:line="276" w:lineRule="auto"/>
        <w:contextualSpacing/>
        <w:jc w:val="both"/>
        <w:rPr>
          <w:rFonts w:ascii="Arial" w:hAnsi="Arial" w:cs="Arial"/>
          <w:sz w:val="23"/>
          <w:szCs w:val="23"/>
          <w:lang w:eastAsia="es-CO"/>
        </w:rPr>
      </w:pPr>
      <w:r w:rsidRPr="002E635B">
        <w:rPr>
          <w:rFonts w:ascii="Arial" w:hAnsi="Arial" w:cs="Arial"/>
          <w:sz w:val="23"/>
          <w:szCs w:val="23"/>
          <w:lang w:eastAsia="es-CO"/>
        </w:rPr>
        <w:t>Respecto al pago del retroactivo pensional, lo ordenó a partir de la ejecutoria de la sentencia, por haberse reconocido el derecho en virtud de la aplicación de una interpretación constitucional favorable.</w:t>
      </w:r>
    </w:p>
    <w:p w:rsidR="006F7B42" w:rsidRPr="002E635B" w:rsidRDefault="006F7B42" w:rsidP="00F57CC4">
      <w:pPr>
        <w:spacing w:line="276" w:lineRule="auto"/>
        <w:contextualSpacing/>
        <w:jc w:val="both"/>
        <w:rPr>
          <w:rFonts w:ascii="Arial" w:hAnsi="Arial" w:cs="Arial"/>
          <w:sz w:val="23"/>
          <w:szCs w:val="23"/>
          <w:lang w:eastAsia="es-CO"/>
        </w:rPr>
      </w:pPr>
    </w:p>
    <w:p w:rsidR="00E5796B" w:rsidRPr="002E635B" w:rsidRDefault="006F7B42" w:rsidP="00F57CC4">
      <w:pPr>
        <w:spacing w:line="276" w:lineRule="auto"/>
        <w:contextualSpacing/>
        <w:jc w:val="both"/>
        <w:rPr>
          <w:rFonts w:ascii="Arial" w:hAnsi="Arial" w:cs="Arial"/>
          <w:sz w:val="23"/>
          <w:szCs w:val="23"/>
          <w:lang w:eastAsia="es-CO"/>
        </w:rPr>
      </w:pPr>
      <w:r w:rsidRPr="002E635B">
        <w:rPr>
          <w:rFonts w:ascii="Arial" w:hAnsi="Arial" w:cs="Arial"/>
          <w:sz w:val="23"/>
          <w:szCs w:val="23"/>
          <w:lang w:eastAsia="es-CO"/>
        </w:rPr>
        <w:t xml:space="preserve">De otro lado, le ordenó al actor reintegrar las sumas de $69´355.495 por concepto de devolución de saldos de su cuenta de ahorro individual, debidamente indexada. </w:t>
      </w:r>
    </w:p>
    <w:p w:rsidR="006F7B42" w:rsidRPr="002E635B" w:rsidRDefault="006F7B42" w:rsidP="00F57CC4">
      <w:pPr>
        <w:spacing w:line="276" w:lineRule="auto"/>
        <w:contextualSpacing/>
        <w:jc w:val="both"/>
        <w:rPr>
          <w:rFonts w:ascii="Arial" w:hAnsi="Arial" w:cs="Arial"/>
          <w:sz w:val="23"/>
          <w:szCs w:val="23"/>
          <w:lang w:eastAsia="es-CO"/>
        </w:rPr>
      </w:pPr>
    </w:p>
    <w:p w:rsidR="006F7B42" w:rsidRPr="002E635B" w:rsidRDefault="006F7B42" w:rsidP="00F57CC4">
      <w:pPr>
        <w:spacing w:line="276" w:lineRule="auto"/>
        <w:contextualSpacing/>
        <w:jc w:val="both"/>
        <w:rPr>
          <w:rFonts w:ascii="Arial" w:hAnsi="Arial" w:cs="Arial"/>
          <w:sz w:val="23"/>
          <w:szCs w:val="23"/>
          <w:lang w:eastAsia="es-CO"/>
        </w:rPr>
      </w:pPr>
      <w:r w:rsidRPr="002E635B">
        <w:rPr>
          <w:rFonts w:ascii="Arial" w:hAnsi="Arial" w:cs="Arial"/>
          <w:sz w:val="23"/>
          <w:szCs w:val="23"/>
          <w:lang w:eastAsia="es-CO"/>
        </w:rPr>
        <w:t>Por último, condenó a la llamada en garantía a responder por la suma adicional para completar el capital necesario para financiar la prestación</w:t>
      </w:r>
      <w:r w:rsidR="009447BE" w:rsidRPr="002E635B">
        <w:rPr>
          <w:rFonts w:ascii="Arial" w:hAnsi="Arial" w:cs="Arial"/>
          <w:sz w:val="23"/>
          <w:szCs w:val="23"/>
          <w:lang w:eastAsia="es-CO"/>
        </w:rPr>
        <w:t>, conforme a la póliza vigente a la fecha de estructuración de la invalidez.</w:t>
      </w:r>
    </w:p>
    <w:p w:rsidR="00E5796B" w:rsidRPr="002E635B" w:rsidRDefault="00E5796B" w:rsidP="00F57CC4">
      <w:pPr>
        <w:spacing w:line="276" w:lineRule="auto"/>
        <w:contextualSpacing/>
        <w:jc w:val="both"/>
        <w:rPr>
          <w:rFonts w:ascii="Arial" w:hAnsi="Arial" w:cs="Arial"/>
          <w:sz w:val="23"/>
          <w:szCs w:val="23"/>
          <w:lang w:eastAsia="es-CO"/>
        </w:rPr>
      </w:pPr>
    </w:p>
    <w:p w:rsidR="00F57CC4" w:rsidRPr="002E635B" w:rsidRDefault="00E43C7B" w:rsidP="00E43C7B">
      <w:pPr>
        <w:spacing w:line="276" w:lineRule="auto"/>
        <w:contextualSpacing/>
        <w:jc w:val="both"/>
        <w:rPr>
          <w:rFonts w:ascii="Arial" w:hAnsi="Arial" w:cs="Arial"/>
          <w:b/>
          <w:sz w:val="23"/>
          <w:szCs w:val="23"/>
        </w:rPr>
      </w:pPr>
      <w:r w:rsidRPr="002E635B">
        <w:rPr>
          <w:rFonts w:ascii="Arial" w:hAnsi="Arial" w:cs="Arial"/>
          <w:b/>
          <w:color w:val="000000"/>
          <w:sz w:val="23"/>
          <w:szCs w:val="23"/>
          <w:lang w:eastAsia="es-CO"/>
        </w:rPr>
        <w:t>3.</w:t>
      </w:r>
      <w:r w:rsidRPr="002E635B">
        <w:rPr>
          <w:rFonts w:ascii="Arial" w:hAnsi="Arial" w:cs="Arial"/>
          <w:b/>
          <w:sz w:val="23"/>
          <w:szCs w:val="23"/>
          <w:lang w:eastAsia="es-CO"/>
        </w:rPr>
        <w:t xml:space="preserve"> </w:t>
      </w:r>
      <w:r w:rsidR="00F57CC4" w:rsidRPr="002E635B">
        <w:rPr>
          <w:rFonts w:ascii="Arial" w:hAnsi="Arial" w:cs="Arial"/>
          <w:b/>
          <w:sz w:val="23"/>
          <w:szCs w:val="23"/>
        </w:rPr>
        <w:t>Síntesis del</w:t>
      </w:r>
      <w:r w:rsidR="00853B9B" w:rsidRPr="002E635B">
        <w:rPr>
          <w:rFonts w:ascii="Arial" w:hAnsi="Arial" w:cs="Arial"/>
          <w:b/>
          <w:sz w:val="23"/>
          <w:szCs w:val="23"/>
        </w:rPr>
        <w:t xml:space="preserve"> Recurso de Apelación</w:t>
      </w:r>
    </w:p>
    <w:p w:rsidR="00F57CC4" w:rsidRPr="002E635B" w:rsidRDefault="00F57CC4" w:rsidP="00F57CC4">
      <w:pPr>
        <w:shd w:val="clear" w:color="auto" w:fill="FFFFFF"/>
        <w:tabs>
          <w:tab w:val="left" w:pos="5197"/>
        </w:tabs>
        <w:spacing w:line="276" w:lineRule="auto"/>
        <w:jc w:val="both"/>
        <w:rPr>
          <w:rFonts w:ascii="Arial" w:hAnsi="Arial" w:cs="Arial"/>
          <w:b/>
          <w:sz w:val="23"/>
          <w:szCs w:val="23"/>
        </w:rPr>
      </w:pPr>
    </w:p>
    <w:p w:rsidR="00661563" w:rsidRPr="002E635B" w:rsidRDefault="00A478DD" w:rsidP="00F57CC4">
      <w:pPr>
        <w:shd w:val="clear" w:color="auto" w:fill="FFFFFF"/>
        <w:spacing w:line="276" w:lineRule="auto"/>
        <w:contextualSpacing/>
        <w:jc w:val="both"/>
        <w:rPr>
          <w:rFonts w:ascii="Arial" w:hAnsi="Arial" w:cs="Arial"/>
          <w:sz w:val="23"/>
          <w:szCs w:val="23"/>
        </w:rPr>
      </w:pPr>
      <w:r w:rsidRPr="002E635B">
        <w:rPr>
          <w:rFonts w:ascii="Arial" w:hAnsi="Arial" w:cs="Arial"/>
          <w:sz w:val="23"/>
          <w:szCs w:val="23"/>
        </w:rPr>
        <w:t xml:space="preserve">Inconforme con la </w:t>
      </w:r>
      <w:r w:rsidR="00725A8F" w:rsidRPr="002E635B">
        <w:rPr>
          <w:rFonts w:ascii="Arial" w:hAnsi="Arial" w:cs="Arial"/>
          <w:sz w:val="23"/>
          <w:szCs w:val="23"/>
        </w:rPr>
        <w:t xml:space="preserve">anterior </w:t>
      </w:r>
      <w:r w:rsidR="00F57CC4" w:rsidRPr="002E635B">
        <w:rPr>
          <w:rFonts w:ascii="Arial" w:hAnsi="Arial" w:cs="Arial"/>
          <w:sz w:val="23"/>
          <w:szCs w:val="23"/>
        </w:rPr>
        <w:t>decisión</w:t>
      </w:r>
      <w:r w:rsidR="00725A8F" w:rsidRPr="002E635B">
        <w:rPr>
          <w:rFonts w:ascii="Arial" w:hAnsi="Arial" w:cs="Arial"/>
          <w:sz w:val="23"/>
          <w:szCs w:val="23"/>
        </w:rPr>
        <w:t xml:space="preserve"> </w:t>
      </w:r>
      <w:r w:rsidR="009447BE" w:rsidRPr="002E635B">
        <w:rPr>
          <w:rFonts w:ascii="Arial" w:hAnsi="Arial" w:cs="Arial"/>
          <w:sz w:val="23"/>
          <w:szCs w:val="23"/>
        </w:rPr>
        <w:t xml:space="preserve">las partes </w:t>
      </w:r>
      <w:r w:rsidR="00661563" w:rsidRPr="002E635B">
        <w:rPr>
          <w:rFonts w:ascii="Arial" w:hAnsi="Arial" w:cs="Arial"/>
          <w:sz w:val="23"/>
          <w:szCs w:val="23"/>
        </w:rPr>
        <w:t>y la llamada en garantía la recurrieron, así:</w:t>
      </w:r>
    </w:p>
    <w:p w:rsidR="009447BE" w:rsidRPr="002E635B" w:rsidRDefault="009447BE" w:rsidP="00F57CC4">
      <w:pPr>
        <w:shd w:val="clear" w:color="auto" w:fill="FFFFFF"/>
        <w:spacing w:line="276" w:lineRule="auto"/>
        <w:contextualSpacing/>
        <w:jc w:val="both"/>
        <w:rPr>
          <w:rFonts w:ascii="Arial" w:hAnsi="Arial" w:cs="Arial"/>
          <w:sz w:val="23"/>
          <w:szCs w:val="23"/>
        </w:rPr>
      </w:pPr>
    </w:p>
    <w:p w:rsidR="009447BE" w:rsidRPr="002E635B" w:rsidRDefault="009447BE" w:rsidP="00E31F81">
      <w:pPr>
        <w:shd w:val="clear" w:color="auto" w:fill="FFFFFF"/>
        <w:spacing w:line="276" w:lineRule="auto"/>
        <w:contextualSpacing/>
        <w:jc w:val="both"/>
        <w:rPr>
          <w:rFonts w:ascii="Arial" w:hAnsi="Arial" w:cs="Arial"/>
          <w:sz w:val="23"/>
          <w:szCs w:val="23"/>
        </w:rPr>
      </w:pPr>
      <w:r w:rsidRPr="002E635B">
        <w:rPr>
          <w:rFonts w:ascii="Arial" w:hAnsi="Arial" w:cs="Arial"/>
          <w:sz w:val="23"/>
          <w:szCs w:val="23"/>
        </w:rPr>
        <w:lastRenderedPageBreak/>
        <w:t xml:space="preserve">- </w:t>
      </w:r>
      <w:r w:rsidR="004F258F" w:rsidRPr="002E635B">
        <w:rPr>
          <w:rFonts w:ascii="Arial" w:hAnsi="Arial" w:cs="Arial"/>
          <w:b/>
          <w:sz w:val="23"/>
          <w:szCs w:val="23"/>
        </w:rPr>
        <w:t>La parte actora</w:t>
      </w:r>
      <w:r w:rsidRPr="002E635B">
        <w:rPr>
          <w:rFonts w:ascii="Arial" w:hAnsi="Arial" w:cs="Arial"/>
          <w:sz w:val="23"/>
          <w:szCs w:val="23"/>
        </w:rPr>
        <w:t xml:space="preserve"> </w:t>
      </w:r>
      <w:r w:rsidR="001C0D8E" w:rsidRPr="002E635B">
        <w:rPr>
          <w:rFonts w:ascii="Arial" w:hAnsi="Arial" w:cs="Arial"/>
          <w:sz w:val="23"/>
          <w:szCs w:val="23"/>
        </w:rPr>
        <w:t xml:space="preserve">pretende que no se </w:t>
      </w:r>
      <w:r w:rsidR="001C0D8E" w:rsidRPr="002E635B">
        <w:rPr>
          <w:rFonts w:ascii="Arial" w:hAnsi="Arial" w:cs="Arial"/>
          <w:sz w:val="23"/>
          <w:szCs w:val="23"/>
          <w:lang w:val="es-CO"/>
        </w:rPr>
        <w:t xml:space="preserve">le ordene reintegrar la suma que recibió por concepto de devolución de saldos, toda vez que esa decisión la tomó luego de ser inducido en error por la entidad accionada. </w:t>
      </w:r>
      <w:r w:rsidR="00F50032" w:rsidRPr="002E635B">
        <w:rPr>
          <w:rFonts w:ascii="Arial" w:hAnsi="Arial" w:cs="Arial"/>
          <w:sz w:val="23"/>
          <w:szCs w:val="23"/>
          <w:lang w:val="es-CO"/>
        </w:rPr>
        <w:t xml:space="preserve">En su defecto, </w:t>
      </w:r>
      <w:r w:rsidR="00E31F81" w:rsidRPr="002E635B">
        <w:rPr>
          <w:rFonts w:ascii="Arial" w:hAnsi="Arial" w:cs="Arial"/>
          <w:sz w:val="23"/>
          <w:szCs w:val="23"/>
          <w:lang w:val="es-CO"/>
        </w:rPr>
        <w:t>se le reconozca el retroactivo pensional desde la acusación de la prestación, 22/05/2001, para poder efectuar el pago del concepto anteriormente referido.</w:t>
      </w:r>
    </w:p>
    <w:p w:rsidR="00661563" w:rsidRPr="002E635B" w:rsidRDefault="00661563" w:rsidP="00F57CC4">
      <w:pPr>
        <w:shd w:val="clear" w:color="auto" w:fill="FFFFFF"/>
        <w:spacing w:line="276" w:lineRule="auto"/>
        <w:contextualSpacing/>
        <w:jc w:val="both"/>
        <w:rPr>
          <w:rFonts w:ascii="Arial" w:hAnsi="Arial" w:cs="Arial"/>
          <w:sz w:val="23"/>
          <w:szCs w:val="23"/>
        </w:rPr>
      </w:pPr>
    </w:p>
    <w:p w:rsidR="00E31F81" w:rsidRPr="002E635B" w:rsidRDefault="00E31F81" w:rsidP="00F57CC4">
      <w:pPr>
        <w:shd w:val="clear" w:color="auto" w:fill="FFFFFF"/>
        <w:spacing w:line="276" w:lineRule="auto"/>
        <w:contextualSpacing/>
        <w:jc w:val="both"/>
        <w:rPr>
          <w:rFonts w:ascii="Arial" w:hAnsi="Arial" w:cs="Arial"/>
          <w:sz w:val="23"/>
          <w:szCs w:val="23"/>
        </w:rPr>
      </w:pPr>
      <w:r w:rsidRPr="002E635B">
        <w:rPr>
          <w:rFonts w:ascii="Arial" w:hAnsi="Arial" w:cs="Arial"/>
          <w:sz w:val="23"/>
          <w:szCs w:val="23"/>
        </w:rPr>
        <w:t xml:space="preserve">- </w:t>
      </w:r>
      <w:proofErr w:type="spellStart"/>
      <w:r w:rsidR="00661563" w:rsidRPr="002E635B">
        <w:rPr>
          <w:rFonts w:ascii="Arial" w:hAnsi="Arial" w:cs="Arial"/>
          <w:b/>
          <w:sz w:val="23"/>
          <w:szCs w:val="23"/>
        </w:rPr>
        <w:t>Colfondos</w:t>
      </w:r>
      <w:proofErr w:type="spellEnd"/>
      <w:r w:rsidR="00661563" w:rsidRPr="002E635B">
        <w:rPr>
          <w:rFonts w:ascii="Arial" w:hAnsi="Arial" w:cs="Arial"/>
          <w:b/>
          <w:sz w:val="23"/>
          <w:szCs w:val="23"/>
        </w:rPr>
        <w:t xml:space="preserve"> S.A. Pensiones y Cesantías</w:t>
      </w:r>
      <w:r w:rsidRPr="002E635B">
        <w:rPr>
          <w:rFonts w:ascii="Arial" w:hAnsi="Arial" w:cs="Arial"/>
          <w:sz w:val="23"/>
          <w:szCs w:val="23"/>
        </w:rPr>
        <w:t xml:space="preserve"> aduce que en el presente asunto no se puede aplicar el principio de la condición más beneficiosa, en virtud del criterio jurisprudencial que determina su </w:t>
      </w:r>
      <w:proofErr w:type="spellStart"/>
      <w:r w:rsidRPr="002E635B">
        <w:rPr>
          <w:rFonts w:ascii="Arial" w:hAnsi="Arial" w:cs="Arial"/>
          <w:sz w:val="23"/>
          <w:szCs w:val="23"/>
        </w:rPr>
        <w:t>temporaralidad</w:t>
      </w:r>
      <w:proofErr w:type="spellEnd"/>
      <w:r w:rsidRPr="002E635B">
        <w:rPr>
          <w:rFonts w:ascii="Arial" w:hAnsi="Arial" w:cs="Arial"/>
          <w:sz w:val="23"/>
          <w:szCs w:val="23"/>
        </w:rPr>
        <w:t xml:space="preserve">, mismo que si bien opera cuando el siniestro se presenta en vigencia de las Leyes 860 o 797/2003, por analogía debe extenderse a la Ley 100/93. En consecuencia, para que sea procedente acudir al Acuerdo 49/90 la invalidez debió haberse presentado en el interregno del </w:t>
      </w:r>
      <w:r w:rsidR="00F714B3" w:rsidRPr="002E635B">
        <w:rPr>
          <w:rFonts w:ascii="Arial" w:hAnsi="Arial" w:cs="Arial"/>
          <w:sz w:val="23"/>
          <w:szCs w:val="23"/>
        </w:rPr>
        <w:t xml:space="preserve">01/04/1994 </w:t>
      </w:r>
      <w:r w:rsidRPr="002E635B">
        <w:rPr>
          <w:rFonts w:ascii="Arial" w:hAnsi="Arial" w:cs="Arial"/>
          <w:sz w:val="23"/>
          <w:szCs w:val="23"/>
        </w:rPr>
        <w:t xml:space="preserve">al </w:t>
      </w:r>
      <w:r w:rsidR="00F714B3" w:rsidRPr="002E635B">
        <w:rPr>
          <w:rFonts w:ascii="Arial" w:hAnsi="Arial" w:cs="Arial"/>
          <w:sz w:val="23"/>
          <w:szCs w:val="23"/>
        </w:rPr>
        <w:t xml:space="preserve"> </w:t>
      </w:r>
      <w:r w:rsidRPr="002E635B">
        <w:rPr>
          <w:rFonts w:ascii="Arial" w:hAnsi="Arial" w:cs="Arial"/>
          <w:sz w:val="23"/>
          <w:szCs w:val="23"/>
        </w:rPr>
        <w:t xml:space="preserve">01/04/1995. </w:t>
      </w:r>
    </w:p>
    <w:p w:rsidR="00E31F81" w:rsidRPr="002E635B" w:rsidRDefault="00E31F81" w:rsidP="00F57CC4">
      <w:pPr>
        <w:shd w:val="clear" w:color="auto" w:fill="FFFFFF"/>
        <w:spacing w:line="276" w:lineRule="auto"/>
        <w:contextualSpacing/>
        <w:jc w:val="both"/>
        <w:rPr>
          <w:rFonts w:ascii="Arial" w:hAnsi="Arial" w:cs="Arial"/>
          <w:sz w:val="23"/>
          <w:szCs w:val="23"/>
        </w:rPr>
      </w:pPr>
    </w:p>
    <w:p w:rsidR="00F714B3" w:rsidRPr="002E635B" w:rsidRDefault="00E31F81" w:rsidP="00F57CC4">
      <w:pPr>
        <w:shd w:val="clear" w:color="auto" w:fill="FFFFFF"/>
        <w:spacing w:line="276" w:lineRule="auto"/>
        <w:contextualSpacing/>
        <w:jc w:val="both"/>
        <w:rPr>
          <w:rFonts w:ascii="Arial" w:hAnsi="Arial" w:cs="Arial"/>
          <w:sz w:val="23"/>
          <w:szCs w:val="23"/>
        </w:rPr>
      </w:pPr>
      <w:r w:rsidRPr="002E635B">
        <w:rPr>
          <w:rFonts w:ascii="Arial" w:hAnsi="Arial" w:cs="Arial"/>
          <w:sz w:val="23"/>
          <w:szCs w:val="23"/>
        </w:rPr>
        <w:t>De otro lado, solicitó que la de devolución de saldos a cargo de la parte actora debe ser debidamente indexada y no simple como lo ordenó la a-quo.</w:t>
      </w:r>
    </w:p>
    <w:p w:rsidR="009949E5" w:rsidRPr="002E635B" w:rsidRDefault="009949E5" w:rsidP="00F57CC4">
      <w:pPr>
        <w:shd w:val="clear" w:color="auto" w:fill="FFFFFF"/>
        <w:spacing w:line="276" w:lineRule="auto"/>
        <w:contextualSpacing/>
        <w:jc w:val="both"/>
        <w:rPr>
          <w:rFonts w:ascii="Arial" w:hAnsi="Arial" w:cs="Arial"/>
          <w:sz w:val="23"/>
          <w:szCs w:val="23"/>
        </w:rPr>
      </w:pPr>
    </w:p>
    <w:p w:rsidR="0018397C" w:rsidRPr="002E635B" w:rsidRDefault="00E31F81" w:rsidP="004F258F">
      <w:pPr>
        <w:shd w:val="clear" w:color="auto" w:fill="FFFFFF"/>
        <w:spacing w:line="276" w:lineRule="auto"/>
        <w:contextualSpacing/>
        <w:jc w:val="both"/>
        <w:rPr>
          <w:rFonts w:ascii="Arial" w:hAnsi="Arial" w:cs="Arial"/>
          <w:sz w:val="23"/>
          <w:szCs w:val="23"/>
        </w:rPr>
      </w:pPr>
      <w:r w:rsidRPr="002E635B">
        <w:rPr>
          <w:rFonts w:ascii="Arial" w:hAnsi="Arial" w:cs="Arial"/>
          <w:b/>
          <w:sz w:val="23"/>
          <w:szCs w:val="23"/>
        </w:rPr>
        <w:t xml:space="preserve">- </w:t>
      </w:r>
      <w:r w:rsidR="00661563" w:rsidRPr="002E635B">
        <w:rPr>
          <w:rFonts w:ascii="Arial" w:hAnsi="Arial" w:cs="Arial"/>
          <w:b/>
          <w:sz w:val="23"/>
          <w:szCs w:val="23"/>
        </w:rPr>
        <w:t xml:space="preserve">AXA Colpatria Seguros de Vida S.A. </w:t>
      </w:r>
      <w:r w:rsidR="004F258F" w:rsidRPr="002E635B">
        <w:rPr>
          <w:rFonts w:ascii="Arial" w:hAnsi="Arial" w:cs="Arial"/>
          <w:sz w:val="23"/>
          <w:szCs w:val="23"/>
        </w:rPr>
        <w:t>solicita la revocatoria de la decisión</w:t>
      </w:r>
      <w:r w:rsidR="006B2ABA" w:rsidRPr="002E635B">
        <w:rPr>
          <w:rFonts w:ascii="Arial" w:hAnsi="Arial" w:cs="Arial"/>
          <w:sz w:val="23"/>
          <w:szCs w:val="23"/>
        </w:rPr>
        <w:t>,</w:t>
      </w:r>
      <w:r w:rsidR="004F258F" w:rsidRPr="002E635B">
        <w:rPr>
          <w:rFonts w:ascii="Arial" w:hAnsi="Arial" w:cs="Arial"/>
          <w:sz w:val="23"/>
          <w:szCs w:val="23"/>
        </w:rPr>
        <w:t xml:space="preserve"> en tanto el actor no </w:t>
      </w:r>
      <w:r w:rsidR="006B2ABA" w:rsidRPr="002E635B">
        <w:rPr>
          <w:rFonts w:ascii="Arial" w:hAnsi="Arial" w:cs="Arial"/>
          <w:sz w:val="23"/>
          <w:szCs w:val="23"/>
        </w:rPr>
        <w:t xml:space="preserve">satisface </w:t>
      </w:r>
      <w:r w:rsidR="004F258F" w:rsidRPr="002E635B">
        <w:rPr>
          <w:rFonts w:ascii="Arial" w:hAnsi="Arial" w:cs="Arial"/>
          <w:sz w:val="23"/>
          <w:szCs w:val="23"/>
        </w:rPr>
        <w:t>los requisitos para acceder la pensión con base en la Ley 100/93 y en su caso particular</w:t>
      </w:r>
      <w:r w:rsidR="006B2ABA" w:rsidRPr="002E635B">
        <w:rPr>
          <w:rFonts w:ascii="Arial" w:hAnsi="Arial" w:cs="Arial"/>
          <w:sz w:val="23"/>
          <w:szCs w:val="23"/>
        </w:rPr>
        <w:t>,</w:t>
      </w:r>
      <w:r w:rsidR="004F258F" w:rsidRPr="002E635B">
        <w:rPr>
          <w:rFonts w:ascii="Arial" w:hAnsi="Arial" w:cs="Arial"/>
          <w:sz w:val="23"/>
          <w:szCs w:val="23"/>
        </w:rPr>
        <w:t xml:space="preserve"> es improcedente el principio de la condición más beneficiosa porque trascurrieron más de 7 años desde el momento del tránsito normativo y la estructuración de su invalidez.</w:t>
      </w:r>
    </w:p>
    <w:p w:rsidR="00661563" w:rsidRPr="002E635B" w:rsidRDefault="00661563" w:rsidP="00F57CC4">
      <w:pPr>
        <w:shd w:val="clear" w:color="auto" w:fill="FFFFFF"/>
        <w:spacing w:line="276" w:lineRule="auto"/>
        <w:contextualSpacing/>
        <w:jc w:val="both"/>
        <w:rPr>
          <w:rFonts w:ascii="Arial" w:hAnsi="Arial" w:cs="Arial"/>
          <w:sz w:val="23"/>
          <w:szCs w:val="23"/>
        </w:rPr>
      </w:pPr>
    </w:p>
    <w:p w:rsidR="00F57CC4" w:rsidRPr="002E635B" w:rsidRDefault="00F57CC4" w:rsidP="00F57CC4">
      <w:pPr>
        <w:shd w:val="clear" w:color="auto" w:fill="FFFFFF"/>
        <w:spacing w:line="276" w:lineRule="auto"/>
        <w:jc w:val="center"/>
        <w:rPr>
          <w:rFonts w:ascii="Arial" w:hAnsi="Arial" w:cs="Arial"/>
          <w:b/>
          <w:sz w:val="23"/>
          <w:szCs w:val="23"/>
        </w:rPr>
      </w:pPr>
      <w:r w:rsidRPr="002E635B">
        <w:rPr>
          <w:rFonts w:ascii="Arial" w:hAnsi="Arial" w:cs="Arial"/>
          <w:b/>
          <w:sz w:val="23"/>
          <w:szCs w:val="23"/>
        </w:rPr>
        <w:t>CONSIDERACIONES</w:t>
      </w:r>
    </w:p>
    <w:p w:rsidR="00F57CC4" w:rsidRPr="002E635B" w:rsidRDefault="00F57CC4" w:rsidP="00F57CC4">
      <w:pPr>
        <w:shd w:val="clear" w:color="auto" w:fill="FFFFFF"/>
        <w:tabs>
          <w:tab w:val="left" w:pos="5197"/>
        </w:tabs>
        <w:spacing w:line="276" w:lineRule="auto"/>
        <w:jc w:val="both"/>
        <w:rPr>
          <w:rFonts w:ascii="Arial" w:hAnsi="Arial" w:cs="Arial"/>
          <w:b/>
          <w:sz w:val="23"/>
          <w:szCs w:val="23"/>
        </w:rPr>
      </w:pPr>
    </w:p>
    <w:p w:rsidR="00F57CC4" w:rsidRPr="002E635B" w:rsidRDefault="00F064BD" w:rsidP="00F064BD">
      <w:pPr>
        <w:shd w:val="clear" w:color="auto" w:fill="FFFFFF"/>
        <w:tabs>
          <w:tab w:val="left" w:pos="5197"/>
        </w:tabs>
        <w:spacing w:line="276" w:lineRule="auto"/>
        <w:jc w:val="both"/>
        <w:rPr>
          <w:rFonts w:ascii="Arial" w:hAnsi="Arial" w:cs="Arial"/>
          <w:b/>
          <w:sz w:val="23"/>
          <w:szCs w:val="23"/>
        </w:rPr>
      </w:pPr>
      <w:r w:rsidRPr="002E635B">
        <w:rPr>
          <w:rFonts w:ascii="Arial" w:hAnsi="Arial" w:cs="Arial"/>
          <w:b/>
          <w:sz w:val="23"/>
          <w:szCs w:val="23"/>
        </w:rPr>
        <w:t xml:space="preserve">1. </w:t>
      </w:r>
      <w:r w:rsidR="005E4D5D" w:rsidRPr="002E635B">
        <w:rPr>
          <w:rFonts w:ascii="Arial" w:hAnsi="Arial" w:cs="Arial"/>
          <w:b/>
          <w:sz w:val="23"/>
          <w:szCs w:val="23"/>
        </w:rPr>
        <w:t>De</w:t>
      </w:r>
      <w:r w:rsidR="000F0719" w:rsidRPr="002E635B">
        <w:rPr>
          <w:rFonts w:ascii="Arial" w:hAnsi="Arial" w:cs="Arial"/>
          <w:b/>
          <w:sz w:val="23"/>
          <w:szCs w:val="23"/>
        </w:rPr>
        <w:t xml:space="preserve"> </w:t>
      </w:r>
      <w:r w:rsidR="00F733C3" w:rsidRPr="002E635B">
        <w:rPr>
          <w:rFonts w:ascii="Arial" w:hAnsi="Arial" w:cs="Arial"/>
          <w:b/>
          <w:sz w:val="23"/>
          <w:szCs w:val="23"/>
        </w:rPr>
        <w:t>l</w:t>
      </w:r>
      <w:r w:rsidR="000F0719" w:rsidRPr="002E635B">
        <w:rPr>
          <w:rFonts w:ascii="Arial" w:hAnsi="Arial" w:cs="Arial"/>
          <w:b/>
          <w:sz w:val="23"/>
          <w:szCs w:val="23"/>
        </w:rPr>
        <w:t>os</w:t>
      </w:r>
      <w:r w:rsidR="005E4D5D" w:rsidRPr="002E635B">
        <w:rPr>
          <w:rFonts w:ascii="Arial" w:hAnsi="Arial" w:cs="Arial"/>
          <w:b/>
          <w:sz w:val="23"/>
          <w:szCs w:val="23"/>
        </w:rPr>
        <w:t xml:space="preserve"> p</w:t>
      </w:r>
      <w:r w:rsidR="00F57CC4" w:rsidRPr="002E635B">
        <w:rPr>
          <w:rFonts w:ascii="Arial" w:hAnsi="Arial" w:cs="Arial"/>
          <w:b/>
          <w:sz w:val="23"/>
          <w:szCs w:val="23"/>
        </w:rPr>
        <w:t>roblema</w:t>
      </w:r>
      <w:r w:rsidR="000F0719" w:rsidRPr="002E635B">
        <w:rPr>
          <w:rFonts w:ascii="Arial" w:hAnsi="Arial" w:cs="Arial"/>
          <w:b/>
          <w:sz w:val="23"/>
          <w:szCs w:val="23"/>
        </w:rPr>
        <w:t>s jurídicos</w:t>
      </w:r>
    </w:p>
    <w:p w:rsidR="00B45460" w:rsidRPr="002E635B" w:rsidRDefault="00B45460" w:rsidP="00F064BD">
      <w:pPr>
        <w:shd w:val="clear" w:color="auto" w:fill="FFFFFF"/>
        <w:tabs>
          <w:tab w:val="left" w:pos="5197"/>
        </w:tabs>
        <w:spacing w:line="276" w:lineRule="auto"/>
        <w:jc w:val="both"/>
        <w:rPr>
          <w:rFonts w:ascii="Arial" w:hAnsi="Arial" w:cs="Arial"/>
          <w:sz w:val="23"/>
          <w:szCs w:val="23"/>
        </w:rPr>
      </w:pPr>
    </w:p>
    <w:p w:rsidR="00F57CC4" w:rsidRDefault="00F57CC4" w:rsidP="00F57CC4">
      <w:pPr>
        <w:shd w:val="clear" w:color="auto" w:fill="FFFFFF"/>
        <w:tabs>
          <w:tab w:val="left" w:pos="5197"/>
        </w:tabs>
        <w:spacing w:line="276" w:lineRule="auto"/>
        <w:contextualSpacing/>
        <w:jc w:val="both"/>
        <w:rPr>
          <w:rFonts w:ascii="Arial" w:hAnsi="Arial" w:cs="Arial"/>
          <w:color w:val="000000"/>
          <w:sz w:val="23"/>
          <w:szCs w:val="23"/>
          <w:lang w:eastAsia="es-CO"/>
        </w:rPr>
      </w:pPr>
      <w:r w:rsidRPr="002E635B">
        <w:rPr>
          <w:rFonts w:ascii="Arial" w:hAnsi="Arial" w:cs="Arial"/>
          <w:color w:val="000000"/>
          <w:sz w:val="23"/>
          <w:szCs w:val="23"/>
          <w:lang w:eastAsia="es-CO"/>
        </w:rPr>
        <w:t xml:space="preserve">Visto el recuento anterior, la Sala formula </w:t>
      </w:r>
      <w:r w:rsidR="00B45460" w:rsidRPr="002E635B">
        <w:rPr>
          <w:rFonts w:ascii="Arial" w:hAnsi="Arial" w:cs="Arial"/>
          <w:color w:val="000000"/>
          <w:sz w:val="23"/>
          <w:szCs w:val="23"/>
          <w:lang w:eastAsia="es-CO"/>
        </w:rPr>
        <w:t xml:space="preserve">los </w:t>
      </w:r>
      <w:r w:rsidRPr="002E635B">
        <w:rPr>
          <w:rFonts w:ascii="Arial" w:hAnsi="Arial" w:cs="Arial"/>
          <w:color w:val="000000"/>
          <w:sz w:val="23"/>
          <w:szCs w:val="23"/>
          <w:lang w:eastAsia="es-CO"/>
        </w:rPr>
        <w:t>siguiente</w:t>
      </w:r>
      <w:r w:rsidR="00B45460" w:rsidRPr="002E635B">
        <w:rPr>
          <w:rFonts w:ascii="Arial" w:hAnsi="Arial" w:cs="Arial"/>
          <w:color w:val="000000"/>
          <w:sz w:val="23"/>
          <w:szCs w:val="23"/>
          <w:lang w:eastAsia="es-CO"/>
        </w:rPr>
        <w:t>s</w:t>
      </w:r>
      <w:r w:rsidR="00F733C3" w:rsidRPr="002E635B">
        <w:rPr>
          <w:rFonts w:ascii="Arial" w:hAnsi="Arial" w:cs="Arial"/>
          <w:color w:val="000000"/>
          <w:sz w:val="23"/>
          <w:szCs w:val="23"/>
          <w:lang w:eastAsia="es-CO"/>
        </w:rPr>
        <w:t>:</w:t>
      </w:r>
    </w:p>
    <w:p w:rsidR="00B73818" w:rsidRPr="002E635B" w:rsidRDefault="00B73818" w:rsidP="00F57CC4">
      <w:pPr>
        <w:shd w:val="clear" w:color="auto" w:fill="FFFFFF"/>
        <w:tabs>
          <w:tab w:val="left" w:pos="5197"/>
        </w:tabs>
        <w:spacing w:line="276" w:lineRule="auto"/>
        <w:contextualSpacing/>
        <w:jc w:val="both"/>
        <w:rPr>
          <w:rFonts w:ascii="Arial" w:hAnsi="Arial" w:cs="Arial"/>
          <w:color w:val="000000"/>
          <w:sz w:val="23"/>
          <w:szCs w:val="23"/>
          <w:lang w:eastAsia="es-CO"/>
        </w:rPr>
      </w:pPr>
    </w:p>
    <w:p w:rsidR="00B45460" w:rsidRPr="002E635B" w:rsidRDefault="0005733C" w:rsidP="00F733C3">
      <w:pPr>
        <w:spacing w:line="276" w:lineRule="auto"/>
        <w:jc w:val="both"/>
        <w:rPr>
          <w:rFonts w:ascii="Arial" w:hAnsi="Arial" w:cs="Arial"/>
          <w:sz w:val="23"/>
          <w:szCs w:val="23"/>
        </w:rPr>
      </w:pPr>
      <w:r w:rsidRPr="002E635B">
        <w:rPr>
          <w:rFonts w:ascii="Arial" w:hAnsi="Arial" w:cs="Arial"/>
          <w:sz w:val="23"/>
          <w:szCs w:val="23"/>
        </w:rPr>
        <w:t xml:space="preserve">1.1. </w:t>
      </w:r>
      <w:r w:rsidR="00F733C3" w:rsidRPr="002E635B">
        <w:rPr>
          <w:rFonts w:ascii="Arial" w:hAnsi="Arial" w:cs="Arial"/>
          <w:sz w:val="23"/>
          <w:szCs w:val="23"/>
        </w:rPr>
        <w:t>¿</w:t>
      </w:r>
      <w:r w:rsidR="00B45460" w:rsidRPr="002E635B">
        <w:rPr>
          <w:rFonts w:ascii="Arial" w:hAnsi="Arial" w:cs="Arial"/>
          <w:sz w:val="23"/>
          <w:szCs w:val="23"/>
        </w:rPr>
        <w:t xml:space="preserve">El reconocimiento de la pensión de invalidez bajo el </w:t>
      </w:r>
      <w:r w:rsidR="00F733C3" w:rsidRPr="002E635B">
        <w:rPr>
          <w:rFonts w:ascii="Arial" w:hAnsi="Arial" w:cs="Arial"/>
          <w:sz w:val="23"/>
          <w:szCs w:val="23"/>
        </w:rPr>
        <w:t>principio d</w:t>
      </w:r>
      <w:r w:rsidR="00B45460" w:rsidRPr="002E635B">
        <w:rPr>
          <w:rFonts w:ascii="Arial" w:hAnsi="Arial" w:cs="Arial"/>
          <w:sz w:val="23"/>
          <w:szCs w:val="23"/>
        </w:rPr>
        <w:t xml:space="preserve">e la condición más beneficiosa, que </w:t>
      </w:r>
      <w:r w:rsidRPr="002E635B">
        <w:rPr>
          <w:rFonts w:ascii="Arial" w:hAnsi="Arial" w:cs="Arial"/>
          <w:sz w:val="23"/>
          <w:szCs w:val="23"/>
        </w:rPr>
        <w:t>permite</w:t>
      </w:r>
      <w:r w:rsidR="00B45460" w:rsidRPr="002E635B">
        <w:rPr>
          <w:rFonts w:ascii="Arial" w:hAnsi="Arial" w:cs="Arial"/>
          <w:sz w:val="23"/>
          <w:szCs w:val="23"/>
        </w:rPr>
        <w:t xml:space="preserve"> acudir de la Ley 100/93 </w:t>
      </w:r>
      <w:r w:rsidRPr="002E635B">
        <w:rPr>
          <w:rFonts w:ascii="Arial" w:hAnsi="Arial" w:cs="Arial"/>
          <w:sz w:val="23"/>
          <w:szCs w:val="23"/>
        </w:rPr>
        <w:t>al Acuerdo 049/90, se encuentra afectado por alguna restricción temporal para su aplicación?</w:t>
      </w:r>
    </w:p>
    <w:p w:rsidR="0005733C" w:rsidRPr="002E635B" w:rsidRDefault="0005733C" w:rsidP="00F733C3">
      <w:pPr>
        <w:spacing w:line="276" w:lineRule="auto"/>
        <w:jc w:val="both"/>
        <w:rPr>
          <w:rFonts w:ascii="Arial" w:hAnsi="Arial" w:cs="Arial"/>
          <w:sz w:val="23"/>
          <w:szCs w:val="23"/>
        </w:rPr>
      </w:pPr>
    </w:p>
    <w:p w:rsidR="0005733C" w:rsidRPr="002E635B" w:rsidRDefault="0005733C" w:rsidP="00F733C3">
      <w:pPr>
        <w:spacing w:line="276" w:lineRule="auto"/>
        <w:jc w:val="both"/>
        <w:rPr>
          <w:rFonts w:ascii="Arial" w:hAnsi="Arial" w:cs="Arial"/>
          <w:sz w:val="23"/>
          <w:szCs w:val="23"/>
        </w:rPr>
      </w:pPr>
      <w:r w:rsidRPr="002E635B">
        <w:rPr>
          <w:rFonts w:ascii="Arial" w:hAnsi="Arial" w:cs="Arial"/>
          <w:sz w:val="23"/>
          <w:szCs w:val="23"/>
        </w:rPr>
        <w:t xml:space="preserve">1.2. </w:t>
      </w:r>
      <w:r w:rsidR="0083750B" w:rsidRPr="002E635B">
        <w:rPr>
          <w:rFonts w:ascii="Arial" w:hAnsi="Arial" w:cs="Arial"/>
          <w:sz w:val="23"/>
          <w:szCs w:val="23"/>
        </w:rPr>
        <w:t>De ser negativa la respuesta al anterior interrogante, ¿Hay lugar a reconocer el retroactivo pensional desde la fecha de estructuración de la invalidez o desde la ejecutoria de la sentencia?</w:t>
      </w:r>
    </w:p>
    <w:p w:rsidR="00636C11" w:rsidRPr="002E635B" w:rsidRDefault="00636C11" w:rsidP="00F733C3">
      <w:pPr>
        <w:spacing w:line="276" w:lineRule="auto"/>
        <w:jc w:val="both"/>
        <w:rPr>
          <w:rFonts w:ascii="Arial" w:hAnsi="Arial" w:cs="Arial"/>
          <w:sz w:val="23"/>
          <w:szCs w:val="23"/>
        </w:rPr>
      </w:pPr>
    </w:p>
    <w:p w:rsidR="00636C11" w:rsidRPr="002E635B" w:rsidRDefault="00636C11" w:rsidP="00F733C3">
      <w:pPr>
        <w:spacing w:line="276" w:lineRule="auto"/>
        <w:jc w:val="both"/>
        <w:rPr>
          <w:rFonts w:ascii="Arial" w:hAnsi="Arial" w:cs="Arial"/>
          <w:sz w:val="23"/>
          <w:szCs w:val="23"/>
        </w:rPr>
      </w:pPr>
      <w:r w:rsidRPr="002E635B">
        <w:rPr>
          <w:rFonts w:ascii="Arial" w:hAnsi="Arial" w:cs="Arial"/>
          <w:sz w:val="23"/>
          <w:szCs w:val="23"/>
        </w:rPr>
        <w:t>1.3. Es procedente ordenar al pensionado el reintegro de la devolución de saldos que en otrora percibió</w:t>
      </w:r>
      <w:r w:rsidR="004223AA" w:rsidRPr="002E635B">
        <w:rPr>
          <w:rFonts w:ascii="Arial" w:hAnsi="Arial" w:cs="Arial"/>
          <w:sz w:val="23"/>
          <w:szCs w:val="23"/>
        </w:rPr>
        <w:t xml:space="preserve"> y de ser así, debe serlo indexado</w:t>
      </w:r>
      <w:proofErr w:type="gramStart"/>
      <w:r w:rsidRPr="002E635B">
        <w:rPr>
          <w:rFonts w:ascii="Arial" w:hAnsi="Arial" w:cs="Arial"/>
          <w:sz w:val="23"/>
          <w:szCs w:val="23"/>
        </w:rPr>
        <w:t>?</w:t>
      </w:r>
      <w:proofErr w:type="gramEnd"/>
    </w:p>
    <w:p w:rsidR="00B45460" w:rsidRPr="002E635B" w:rsidRDefault="00B45460" w:rsidP="00F733C3">
      <w:pPr>
        <w:spacing w:line="276" w:lineRule="auto"/>
        <w:jc w:val="both"/>
        <w:rPr>
          <w:rFonts w:ascii="Arial" w:hAnsi="Arial" w:cs="Arial"/>
          <w:sz w:val="23"/>
          <w:szCs w:val="23"/>
        </w:rPr>
      </w:pPr>
    </w:p>
    <w:p w:rsidR="00F064BD" w:rsidRPr="002E635B" w:rsidRDefault="00F57CC4" w:rsidP="009475FE">
      <w:pPr>
        <w:pStyle w:val="Textoindependiente"/>
        <w:spacing w:line="276" w:lineRule="auto"/>
        <w:contextualSpacing/>
        <w:rPr>
          <w:b/>
          <w:color w:val="000000"/>
          <w:sz w:val="23"/>
          <w:szCs w:val="23"/>
          <w:shd w:val="clear" w:color="auto" w:fill="FFFFFF"/>
          <w:lang w:val="es-ES"/>
        </w:rPr>
      </w:pPr>
      <w:r w:rsidRPr="002E635B">
        <w:rPr>
          <w:b/>
          <w:iCs/>
          <w:sz w:val="23"/>
          <w:szCs w:val="23"/>
        </w:rPr>
        <w:t>2.</w:t>
      </w:r>
      <w:r w:rsidR="009475FE" w:rsidRPr="002E635B">
        <w:rPr>
          <w:b/>
          <w:iCs/>
          <w:sz w:val="23"/>
          <w:szCs w:val="23"/>
        </w:rPr>
        <w:t xml:space="preserve"> </w:t>
      </w:r>
      <w:r w:rsidR="009475FE" w:rsidRPr="002E635B">
        <w:rPr>
          <w:b/>
          <w:color w:val="000000"/>
          <w:sz w:val="23"/>
          <w:szCs w:val="23"/>
          <w:shd w:val="clear" w:color="auto" w:fill="FFFFFF"/>
          <w:lang w:val="es-ES"/>
        </w:rPr>
        <w:t>Solución a</w:t>
      </w:r>
      <w:r w:rsidR="000F2BC3" w:rsidRPr="002E635B">
        <w:rPr>
          <w:b/>
          <w:color w:val="000000"/>
          <w:sz w:val="23"/>
          <w:szCs w:val="23"/>
          <w:shd w:val="clear" w:color="auto" w:fill="FFFFFF"/>
          <w:lang w:val="es-ES"/>
        </w:rPr>
        <w:t xml:space="preserve"> </w:t>
      </w:r>
      <w:r w:rsidR="009475FE" w:rsidRPr="002E635B">
        <w:rPr>
          <w:b/>
          <w:color w:val="000000"/>
          <w:sz w:val="23"/>
          <w:szCs w:val="23"/>
          <w:shd w:val="clear" w:color="auto" w:fill="FFFFFF"/>
          <w:lang w:val="es-ES"/>
        </w:rPr>
        <w:t>l</w:t>
      </w:r>
      <w:r w:rsidR="000F2BC3" w:rsidRPr="002E635B">
        <w:rPr>
          <w:b/>
          <w:color w:val="000000"/>
          <w:sz w:val="23"/>
          <w:szCs w:val="23"/>
          <w:shd w:val="clear" w:color="auto" w:fill="FFFFFF"/>
          <w:lang w:val="es-ES"/>
        </w:rPr>
        <w:t>os</w:t>
      </w:r>
      <w:r w:rsidR="009475FE" w:rsidRPr="002E635B">
        <w:rPr>
          <w:b/>
          <w:color w:val="000000"/>
          <w:sz w:val="23"/>
          <w:szCs w:val="23"/>
          <w:shd w:val="clear" w:color="auto" w:fill="FFFFFF"/>
          <w:lang w:val="es-ES"/>
        </w:rPr>
        <w:t xml:space="preserve"> interrogante</w:t>
      </w:r>
      <w:r w:rsidR="000F2BC3" w:rsidRPr="002E635B">
        <w:rPr>
          <w:b/>
          <w:color w:val="000000"/>
          <w:sz w:val="23"/>
          <w:szCs w:val="23"/>
          <w:shd w:val="clear" w:color="auto" w:fill="FFFFFF"/>
          <w:lang w:val="es-ES"/>
        </w:rPr>
        <w:t>s</w:t>
      </w:r>
      <w:r w:rsidR="009475FE" w:rsidRPr="002E635B">
        <w:rPr>
          <w:b/>
          <w:color w:val="000000"/>
          <w:sz w:val="23"/>
          <w:szCs w:val="23"/>
          <w:shd w:val="clear" w:color="auto" w:fill="FFFFFF"/>
          <w:lang w:val="es-ES"/>
        </w:rPr>
        <w:t xml:space="preserve"> planteado</w:t>
      </w:r>
      <w:r w:rsidR="000F2BC3" w:rsidRPr="002E635B">
        <w:rPr>
          <w:b/>
          <w:color w:val="000000"/>
          <w:sz w:val="23"/>
          <w:szCs w:val="23"/>
          <w:shd w:val="clear" w:color="auto" w:fill="FFFFFF"/>
          <w:lang w:val="es-ES"/>
        </w:rPr>
        <w:t>s</w:t>
      </w:r>
    </w:p>
    <w:p w:rsidR="00F57CC4" w:rsidRPr="002E635B" w:rsidRDefault="009475FE" w:rsidP="00F57CC4">
      <w:pPr>
        <w:pStyle w:val="Textoindependiente"/>
        <w:contextualSpacing/>
        <w:rPr>
          <w:b/>
          <w:color w:val="000000"/>
          <w:sz w:val="23"/>
          <w:szCs w:val="23"/>
          <w:shd w:val="clear" w:color="auto" w:fill="FFFFFF"/>
          <w:lang w:val="es-ES"/>
        </w:rPr>
      </w:pPr>
      <w:r w:rsidRPr="002E635B">
        <w:rPr>
          <w:b/>
          <w:color w:val="000000"/>
          <w:sz w:val="23"/>
          <w:szCs w:val="23"/>
          <w:shd w:val="clear" w:color="auto" w:fill="FFFFFF"/>
          <w:lang w:val="es-ES"/>
        </w:rPr>
        <w:t xml:space="preserve"> </w:t>
      </w:r>
    </w:p>
    <w:p w:rsidR="009475FE" w:rsidRPr="002E635B" w:rsidRDefault="009475FE" w:rsidP="009475FE">
      <w:pPr>
        <w:pStyle w:val="Textoindependiente"/>
        <w:spacing w:line="276" w:lineRule="auto"/>
        <w:contextualSpacing/>
        <w:rPr>
          <w:iCs/>
          <w:sz w:val="23"/>
          <w:szCs w:val="23"/>
        </w:rPr>
      </w:pPr>
      <w:r w:rsidRPr="002E635B">
        <w:rPr>
          <w:sz w:val="23"/>
          <w:szCs w:val="23"/>
          <w:lang w:val="es-CO"/>
        </w:rPr>
        <w:t xml:space="preserve">En tratándose de pensiones de sobreviviente y de invalidez la norma </w:t>
      </w:r>
      <w:r w:rsidR="00684BA2" w:rsidRPr="002E635B">
        <w:rPr>
          <w:sz w:val="23"/>
          <w:szCs w:val="23"/>
          <w:lang w:val="es-CO"/>
        </w:rPr>
        <w:t xml:space="preserve">aplicable es la </w:t>
      </w:r>
      <w:r w:rsidRPr="002E635B">
        <w:rPr>
          <w:sz w:val="23"/>
          <w:szCs w:val="23"/>
          <w:lang w:val="es-CO"/>
        </w:rPr>
        <w:t>vigente al momento del fallecimiento del afiliado o de la estructuración del estado de invalidez</w:t>
      </w:r>
      <w:r w:rsidR="00684BA2" w:rsidRPr="002E635B">
        <w:rPr>
          <w:sz w:val="23"/>
          <w:szCs w:val="23"/>
          <w:lang w:val="es-CO"/>
        </w:rPr>
        <w:t xml:space="preserve"> y es a ella a la que debemos remitirnos para verificar los requisitos que deben cumplirse para que se genere</w:t>
      </w:r>
      <w:r w:rsidR="00D6701E">
        <w:rPr>
          <w:sz w:val="23"/>
          <w:szCs w:val="23"/>
          <w:lang w:val="es-CO"/>
        </w:rPr>
        <w:t xml:space="preserve"> la gracia pensional pretendida</w:t>
      </w:r>
      <w:r w:rsidRPr="002E635B">
        <w:rPr>
          <w:sz w:val="23"/>
          <w:szCs w:val="23"/>
          <w:lang w:val="es-CO"/>
        </w:rPr>
        <w:t xml:space="preserve">. </w:t>
      </w:r>
    </w:p>
    <w:p w:rsidR="009475FE" w:rsidRPr="002E635B" w:rsidRDefault="009475FE" w:rsidP="00F57CC4">
      <w:pPr>
        <w:pStyle w:val="Textoindependiente"/>
        <w:contextualSpacing/>
        <w:rPr>
          <w:b/>
          <w:color w:val="000000"/>
          <w:sz w:val="23"/>
          <w:szCs w:val="23"/>
          <w:shd w:val="clear" w:color="auto" w:fill="FFFFFF"/>
          <w:lang w:val="es-ES"/>
        </w:rPr>
      </w:pPr>
    </w:p>
    <w:p w:rsidR="000A4FE8" w:rsidRPr="002E635B" w:rsidRDefault="00AC7178" w:rsidP="00F064BD">
      <w:pPr>
        <w:autoSpaceDE w:val="0"/>
        <w:autoSpaceDN w:val="0"/>
        <w:adjustRightInd w:val="0"/>
        <w:spacing w:line="276" w:lineRule="auto"/>
        <w:contextualSpacing/>
        <w:jc w:val="both"/>
        <w:rPr>
          <w:rFonts w:ascii="Arial" w:hAnsi="Arial" w:cs="Arial"/>
          <w:sz w:val="23"/>
          <w:szCs w:val="23"/>
          <w:lang w:val="es-CO"/>
        </w:rPr>
      </w:pPr>
      <w:r w:rsidRPr="002E635B">
        <w:rPr>
          <w:rFonts w:ascii="Arial" w:hAnsi="Arial" w:cs="Arial"/>
          <w:sz w:val="23"/>
          <w:szCs w:val="23"/>
          <w:lang w:val="es-CO"/>
        </w:rPr>
        <w:t xml:space="preserve">Así, dado que la fecha de la estructuración </w:t>
      </w:r>
      <w:r w:rsidR="000A4FE8" w:rsidRPr="002E635B">
        <w:rPr>
          <w:rFonts w:ascii="Arial" w:hAnsi="Arial" w:cs="Arial"/>
          <w:sz w:val="23"/>
          <w:szCs w:val="23"/>
          <w:lang w:val="es-CO"/>
        </w:rPr>
        <w:t xml:space="preserve">del estado de invalidez del señor </w:t>
      </w:r>
      <w:r w:rsidR="006F41A7" w:rsidRPr="002E635B">
        <w:rPr>
          <w:rFonts w:ascii="Arial" w:hAnsi="Arial" w:cs="Arial"/>
          <w:color w:val="000000" w:themeColor="text1"/>
          <w:sz w:val="23"/>
          <w:szCs w:val="23"/>
        </w:rPr>
        <w:t>Gonzalo Bedoya Naranjo</w:t>
      </w:r>
      <w:r w:rsidRPr="002E635B">
        <w:rPr>
          <w:rFonts w:ascii="Arial" w:hAnsi="Arial" w:cs="Arial"/>
          <w:color w:val="000000" w:themeColor="text1"/>
          <w:sz w:val="23"/>
          <w:szCs w:val="23"/>
        </w:rPr>
        <w:t xml:space="preserve"> fue el</w:t>
      </w:r>
      <w:r w:rsidR="000A4FE8" w:rsidRPr="002E635B">
        <w:rPr>
          <w:rFonts w:ascii="Arial" w:hAnsi="Arial" w:cs="Arial"/>
          <w:sz w:val="23"/>
          <w:szCs w:val="23"/>
          <w:lang w:val="es-CO"/>
        </w:rPr>
        <w:t xml:space="preserve"> </w:t>
      </w:r>
      <w:r w:rsidR="00963B96" w:rsidRPr="002E635B">
        <w:rPr>
          <w:rFonts w:ascii="Arial" w:hAnsi="Arial" w:cs="Arial"/>
          <w:sz w:val="23"/>
          <w:szCs w:val="23"/>
          <w:lang w:val="es-CO"/>
        </w:rPr>
        <w:t>22/05/2001</w:t>
      </w:r>
      <w:r w:rsidR="000A4FE8" w:rsidRPr="002E635B">
        <w:rPr>
          <w:rFonts w:ascii="Arial" w:hAnsi="Arial" w:cs="Arial"/>
          <w:sz w:val="23"/>
          <w:szCs w:val="23"/>
          <w:lang w:val="es-CO"/>
        </w:rPr>
        <w:t>, la norma</w:t>
      </w:r>
      <w:r w:rsidR="00E81A5C" w:rsidRPr="002E635B">
        <w:rPr>
          <w:rFonts w:ascii="Arial" w:hAnsi="Arial" w:cs="Arial"/>
          <w:sz w:val="23"/>
          <w:szCs w:val="23"/>
          <w:lang w:val="es-CO"/>
        </w:rPr>
        <w:t>tiva</w:t>
      </w:r>
      <w:r w:rsidR="000A4FE8" w:rsidRPr="002E635B">
        <w:rPr>
          <w:rFonts w:ascii="Arial" w:hAnsi="Arial" w:cs="Arial"/>
          <w:sz w:val="23"/>
          <w:szCs w:val="23"/>
          <w:lang w:val="es-CO"/>
        </w:rPr>
        <w:t xml:space="preserve"> vigente es el artículo 39 de la Ley 100 de 1993</w:t>
      </w:r>
      <w:r w:rsidR="00D6701E">
        <w:rPr>
          <w:rFonts w:ascii="Arial" w:hAnsi="Arial" w:cs="Arial"/>
          <w:sz w:val="23"/>
          <w:szCs w:val="23"/>
          <w:lang w:val="es-CO"/>
        </w:rPr>
        <w:t xml:space="preserve"> original</w:t>
      </w:r>
      <w:r w:rsidR="000A4FE8" w:rsidRPr="002E635B">
        <w:rPr>
          <w:rFonts w:ascii="Arial" w:hAnsi="Arial" w:cs="Arial"/>
          <w:sz w:val="23"/>
          <w:szCs w:val="23"/>
          <w:lang w:val="es-CO"/>
        </w:rPr>
        <w:t>, por lo que debe cumplir para causar el derecho a la pensión de invalidez</w:t>
      </w:r>
      <w:r w:rsidR="00963B96" w:rsidRPr="002E635B">
        <w:rPr>
          <w:rFonts w:ascii="Arial" w:hAnsi="Arial" w:cs="Arial"/>
          <w:sz w:val="23"/>
          <w:szCs w:val="23"/>
          <w:lang w:val="es-CO"/>
        </w:rPr>
        <w:t>, en su caso particular por no ser cotizante activo</w:t>
      </w:r>
      <w:r w:rsidR="00D6701E">
        <w:rPr>
          <w:rFonts w:ascii="Arial" w:hAnsi="Arial" w:cs="Arial"/>
          <w:sz w:val="23"/>
          <w:szCs w:val="23"/>
          <w:lang w:val="es-CO"/>
        </w:rPr>
        <w:t xml:space="preserve">; </w:t>
      </w:r>
      <w:r w:rsidR="000A4FE8" w:rsidRPr="002E635B">
        <w:rPr>
          <w:rFonts w:ascii="Arial" w:hAnsi="Arial" w:cs="Arial"/>
          <w:sz w:val="23"/>
          <w:szCs w:val="23"/>
          <w:lang w:val="es-CO"/>
        </w:rPr>
        <w:t xml:space="preserve">(i) haber cotizado </w:t>
      </w:r>
      <w:r w:rsidR="00963B96" w:rsidRPr="002E635B">
        <w:rPr>
          <w:rFonts w:ascii="Arial" w:hAnsi="Arial" w:cs="Arial"/>
          <w:sz w:val="23"/>
          <w:szCs w:val="23"/>
          <w:lang w:val="es-CO"/>
        </w:rPr>
        <w:t xml:space="preserve">26 </w:t>
      </w:r>
      <w:r w:rsidR="000A4FE8" w:rsidRPr="002E635B">
        <w:rPr>
          <w:rFonts w:ascii="Arial" w:hAnsi="Arial" w:cs="Arial"/>
          <w:sz w:val="23"/>
          <w:szCs w:val="23"/>
          <w:lang w:val="es-CO"/>
        </w:rPr>
        <w:lastRenderedPageBreak/>
        <w:t>semanas dentro de</w:t>
      </w:r>
      <w:r w:rsidR="00963B96" w:rsidRPr="002E635B">
        <w:rPr>
          <w:rFonts w:ascii="Arial" w:hAnsi="Arial" w:cs="Arial"/>
          <w:sz w:val="23"/>
          <w:szCs w:val="23"/>
          <w:lang w:val="es-CO"/>
        </w:rPr>
        <w:t>l año inmediatamente anterior</w:t>
      </w:r>
      <w:r w:rsidR="000A4FE8" w:rsidRPr="002E635B">
        <w:rPr>
          <w:rFonts w:ascii="Arial" w:hAnsi="Arial" w:cs="Arial"/>
          <w:sz w:val="23"/>
          <w:szCs w:val="23"/>
          <w:lang w:val="es-CO"/>
        </w:rPr>
        <w:t xml:space="preserve"> </w:t>
      </w:r>
      <w:r w:rsidR="00333B96" w:rsidRPr="002E635B">
        <w:rPr>
          <w:rFonts w:ascii="Arial" w:hAnsi="Arial" w:cs="Arial"/>
          <w:sz w:val="23"/>
          <w:szCs w:val="23"/>
          <w:lang w:val="es-CO"/>
        </w:rPr>
        <w:t xml:space="preserve">y (ii) tener una PCL </w:t>
      </w:r>
      <w:r w:rsidR="000A4FE8" w:rsidRPr="002E635B">
        <w:rPr>
          <w:rFonts w:ascii="Arial" w:hAnsi="Arial" w:cs="Arial"/>
          <w:sz w:val="23"/>
          <w:szCs w:val="23"/>
          <w:lang w:val="es-CO"/>
        </w:rPr>
        <w:t>del 50% o más (art. 38 Ley 100 de 1993).</w:t>
      </w:r>
    </w:p>
    <w:p w:rsidR="00F57CC4" w:rsidRPr="002E635B" w:rsidRDefault="00F57CC4" w:rsidP="00F57CC4">
      <w:pPr>
        <w:autoSpaceDE w:val="0"/>
        <w:autoSpaceDN w:val="0"/>
        <w:adjustRightInd w:val="0"/>
        <w:spacing w:line="276" w:lineRule="auto"/>
        <w:contextualSpacing/>
        <w:jc w:val="both"/>
        <w:rPr>
          <w:rFonts w:ascii="Arial" w:hAnsi="Arial" w:cs="Arial"/>
          <w:b/>
          <w:sz w:val="23"/>
          <w:szCs w:val="23"/>
        </w:rPr>
      </w:pPr>
    </w:p>
    <w:p w:rsidR="008547AF" w:rsidRPr="002E635B" w:rsidRDefault="008547AF" w:rsidP="001959AB">
      <w:pPr>
        <w:autoSpaceDE w:val="0"/>
        <w:autoSpaceDN w:val="0"/>
        <w:adjustRightInd w:val="0"/>
        <w:spacing w:line="276" w:lineRule="auto"/>
        <w:contextualSpacing/>
        <w:jc w:val="both"/>
        <w:rPr>
          <w:rFonts w:ascii="Arial" w:hAnsi="Arial" w:cs="Arial"/>
          <w:color w:val="000000"/>
          <w:sz w:val="23"/>
          <w:szCs w:val="23"/>
          <w:shd w:val="clear" w:color="auto" w:fill="FFFFFF"/>
          <w:lang w:val="es-ES"/>
        </w:rPr>
      </w:pPr>
      <w:r w:rsidRPr="002E635B">
        <w:rPr>
          <w:rFonts w:ascii="Arial" w:hAnsi="Arial" w:cs="Arial"/>
          <w:color w:val="000000"/>
          <w:sz w:val="23"/>
          <w:szCs w:val="23"/>
          <w:shd w:val="clear" w:color="auto" w:fill="FFFFFF"/>
          <w:lang w:val="es-ES"/>
        </w:rPr>
        <w:t>E</w:t>
      </w:r>
      <w:r w:rsidR="001959AB" w:rsidRPr="002E635B">
        <w:rPr>
          <w:rFonts w:ascii="Arial" w:hAnsi="Arial" w:cs="Arial"/>
          <w:color w:val="000000"/>
          <w:sz w:val="23"/>
          <w:szCs w:val="23"/>
          <w:shd w:val="clear" w:color="auto" w:fill="FFFFFF"/>
          <w:lang w:val="es-ES"/>
        </w:rPr>
        <w:t>fectivamente e</w:t>
      </w:r>
      <w:r w:rsidRPr="002E635B">
        <w:rPr>
          <w:rFonts w:ascii="Arial" w:hAnsi="Arial" w:cs="Arial"/>
          <w:color w:val="000000"/>
          <w:sz w:val="23"/>
          <w:szCs w:val="23"/>
          <w:shd w:val="clear" w:color="auto" w:fill="FFFFFF"/>
          <w:lang w:val="es-ES"/>
        </w:rPr>
        <w:t>l señor</w:t>
      </w:r>
      <w:r w:rsidRPr="002E635B">
        <w:rPr>
          <w:rFonts w:ascii="Arial" w:hAnsi="Arial" w:cs="Arial"/>
          <w:sz w:val="23"/>
          <w:szCs w:val="23"/>
          <w:lang w:val="es-CO"/>
        </w:rPr>
        <w:t xml:space="preserve"> </w:t>
      </w:r>
      <w:r w:rsidR="006F41A7" w:rsidRPr="002E635B">
        <w:rPr>
          <w:rFonts w:ascii="Arial" w:hAnsi="Arial" w:cs="Arial"/>
          <w:color w:val="000000" w:themeColor="text1"/>
          <w:sz w:val="23"/>
          <w:szCs w:val="23"/>
        </w:rPr>
        <w:t>Gonzalo Bedoya Naranjo</w:t>
      </w:r>
      <w:r w:rsidRPr="002E635B">
        <w:rPr>
          <w:rFonts w:ascii="Arial" w:hAnsi="Arial" w:cs="Arial"/>
          <w:color w:val="000000"/>
          <w:sz w:val="23"/>
          <w:szCs w:val="23"/>
          <w:shd w:val="clear" w:color="auto" w:fill="FFFFFF"/>
          <w:lang w:val="es-ES"/>
        </w:rPr>
        <w:t>, conforme al dictamen la Junta Nacional de Calificación de Invalidez, tiene una pérdida de la cap</w:t>
      </w:r>
      <w:r w:rsidR="00091CE8" w:rsidRPr="002E635B">
        <w:rPr>
          <w:rFonts w:ascii="Arial" w:hAnsi="Arial" w:cs="Arial"/>
          <w:color w:val="000000"/>
          <w:sz w:val="23"/>
          <w:szCs w:val="23"/>
          <w:shd w:val="clear" w:color="auto" w:fill="FFFFFF"/>
          <w:lang w:val="es-ES"/>
        </w:rPr>
        <w:t xml:space="preserve">acidad laboral equivalente al </w:t>
      </w:r>
      <w:r w:rsidR="006629BB" w:rsidRPr="002E635B">
        <w:rPr>
          <w:rFonts w:ascii="Arial" w:hAnsi="Arial" w:cs="Arial"/>
          <w:color w:val="000000"/>
          <w:sz w:val="23"/>
          <w:szCs w:val="23"/>
          <w:shd w:val="clear" w:color="auto" w:fill="FFFFFF"/>
          <w:lang w:val="es-ES"/>
        </w:rPr>
        <w:t>50,02</w:t>
      </w:r>
      <w:r w:rsidRPr="002E635B">
        <w:rPr>
          <w:rFonts w:ascii="Arial" w:hAnsi="Arial" w:cs="Arial"/>
          <w:color w:val="000000"/>
          <w:sz w:val="23"/>
          <w:szCs w:val="23"/>
          <w:shd w:val="clear" w:color="auto" w:fill="FFFFFF"/>
          <w:lang w:val="es-ES"/>
        </w:rPr>
        <w:t xml:space="preserve">%, estructurada el </w:t>
      </w:r>
      <w:r w:rsidR="006629BB" w:rsidRPr="002E635B">
        <w:rPr>
          <w:rFonts w:ascii="Arial" w:hAnsi="Arial" w:cs="Arial"/>
          <w:color w:val="000000"/>
          <w:sz w:val="23"/>
          <w:szCs w:val="23"/>
          <w:shd w:val="clear" w:color="auto" w:fill="FFFFFF"/>
          <w:lang w:val="es-ES"/>
        </w:rPr>
        <w:t>22/05/2001</w:t>
      </w:r>
      <w:r w:rsidRPr="002E635B">
        <w:rPr>
          <w:rFonts w:ascii="Arial" w:hAnsi="Arial" w:cs="Arial"/>
          <w:color w:val="000000"/>
          <w:sz w:val="23"/>
          <w:szCs w:val="23"/>
          <w:shd w:val="clear" w:color="auto" w:fill="FFFFFF"/>
          <w:lang w:val="es-ES"/>
        </w:rPr>
        <w:t>, de origen común</w:t>
      </w:r>
      <w:r w:rsidR="00F65212" w:rsidRPr="002E635B">
        <w:rPr>
          <w:rFonts w:ascii="Arial" w:hAnsi="Arial" w:cs="Arial"/>
          <w:color w:val="000000"/>
          <w:sz w:val="23"/>
          <w:szCs w:val="23"/>
          <w:shd w:val="clear" w:color="auto" w:fill="FFFFFF"/>
          <w:lang w:val="es-ES"/>
        </w:rPr>
        <w:t xml:space="preserve"> (</w:t>
      </w:r>
      <w:proofErr w:type="spellStart"/>
      <w:r w:rsidR="00F65212" w:rsidRPr="002E635B">
        <w:rPr>
          <w:rFonts w:ascii="Arial" w:hAnsi="Arial" w:cs="Arial"/>
          <w:color w:val="000000"/>
          <w:sz w:val="23"/>
          <w:szCs w:val="23"/>
          <w:shd w:val="clear" w:color="auto" w:fill="FFFFFF"/>
          <w:lang w:val="es-ES"/>
        </w:rPr>
        <w:t>fls</w:t>
      </w:r>
      <w:proofErr w:type="spellEnd"/>
      <w:r w:rsidR="00F65212" w:rsidRPr="002E635B">
        <w:rPr>
          <w:rFonts w:ascii="Arial" w:hAnsi="Arial" w:cs="Arial"/>
          <w:color w:val="000000"/>
          <w:sz w:val="23"/>
          <w:szCs w:val="23"/>
          <w:shd w:val="clear" w:color="auto" w:fill="FFFFFF"/>
          <w:lang w:val="es-ES"/>
        </w:rPr>
        <w:t>.</w:t>
      </w:r>
      <w:r w:rsidR="006629BB" w:rsidRPr="002E635B">
        <w:rPr>
          <w:rFonts w:ascii="Arial" w:hAnsi="Arial" w:cs="Arial"/>
          <w:color w:val="000000"/>
          <w:sz w:val="23"/>
          <w:szCs w:val="23"/>
          <w:shd w:val="clear" w:color="auto" w:fill="FFFFFF"/>
          <w:lang w:val="es-ES"/>
        </w:rPr>
        <w:t xml:space="preserve"> 18 a 20 cd. 1</w:t>
      </w:r>
      <w:r w:rsidRPr="002E635B">
        <w:rPr>
          <w:rFonts w:ascii="Arial" w:hAnsi="Arial" w:cs="Arial"/>
          <w:color w:val="000000"/>
          <w:sz w:val="23"/>
          <w:szCs w:val="23"/>
          <w:shd w:val="clear" w:color="auto" w:fill="FFFFFF"/>
          <w:lang w:val="es-ES"/>
        </w:rPr>
        <w:t>).</w:t>
      </w:r>
      <w:r w:rsidR="001959AB" w:rsidRPr="002E635B">
        <w:rPr>
          <w:rFonts w:ascii="Arial" w:hAnsi="Arial" w:cs="Arial"/>
          <w:color w:val="000000"/>
          <w:sz w:val="23"/>
          <w:szCs w:val="23"/>
          <w:shd w:val="clear" w:color="auto" w:fill="FFFFFF"/>
          <w:lang w:val="es-ES"/>
        </w:rPr>
        <w:t xml:space="preserve"> </w:t>
      </w:r>
    </w:p>
    <w:p w:rsidR="008547AF" w:rsidRPr="002E635B" w:rsidRDefault="008547AF" w:rsidP="008547AF">
      <w:pPr>
        <w:pStyle w:val="Textoindependiente"/>
        <w:rPr>
          <w:color w:val="000000"/>
          <w:sz w:val="23"/>
          <w:szCs w:val="23"/>
          <w:shd w:val="clear" w:color="auto" w:fill="FFFFFF"/>
          <w:lang w:val="es-ES"/>
        </w:rPr>
      </w:pPr>
    </w:p>
    <w:p w:rsidR="008547AF" w:rsidRPr="002E635B" w:rsidRDefault="001959AB" w:rsidP="008547AF">
      <w:pPr>
        <w:pStyle w:val="Textoindependiente"/>
        <w:spacing w:line="276" w:lineRule="auto"/>
        <w:rPr>
          <w:sz w:val="23"/>
          <w:szCs w:val="23"/>
        </w:rPr>
      </w:pPr>
      <w:r w:rsidRPr="002E635B">
        <w:rPr>
          <w:color w:val="000000"/>
          <w:sz w:val="23"/>
          <w:szCs w:val="23"/>
          <w:shd w:val="clear" w:color="auto" w:fill="FFFFFF"/>
          <w:lang w:val="es-ES"/>
        </w:rPr>
        <w:t xml:space="preserve">Pero, </w:t>
      </w:r>
      <w:r w:rsidR="008547AF" w:rsidRPr="002E635B">
        <w:rPr>
          <w:color w:val="000000"/>
          <w:sz w:val="23"/>
          <w:szCs w:val="23"/>
          <w:shd w:val="clear" w:color="auto" w:fill="FFFFFF"/>
          <w:lang w:val="es-ES"/>
        </w:rPr>
        <w:t xml:space="preserve">en la historia laboral visible </w:t>
      </w:r>
      <w:r w:rsidR="004367FB" w:rsidRPr="002E635B">
        <w:rPr>
          <w:color w:val="000000"/>
          <w:sz w:val="23"/>
          <w:szCs w:val="23"/>
          <w:shd w:val="clear" w:color="auto" w:fill="FFFFFF"/>
          <w:lang w:val="es-ES"/>
        </w:rPr>
        <w:t xml:space="preserve">a folios </w:t>
      </w:r>
      <w:r w:rsidR="006629BB" w:rsidRPr="002E635B">
        <w:rPr>
          <w:color w:val="000000"/>
          <w:sz w:val="23"/>
          <w:szCs w:val="23"/>
          <w:shd w:val="clear" w:color="auto" w:fill="FFFFFF"/>
          <w:lang w:val="es-ES"/>
        </w:rPr>
        <w:t>31 y s.s. del mismo cuaderno</w:t>
      </w:r>
      <w:r w:rsidR="004367FB" w:rsidRPr="002E635B">
        <w:rPr>
          <w:sz w:val="23"/>
          <w:szCs w:val="23"/>
          <w:lang w:val="es-CO"/>
        </w:rPr>
        <w:t xml:space="preserve">, </w:t>
      </w:r>
      <w:r w:rsidR="008547AF" w:rsidRPr="002E635B">
        <w:rPr>
          <w:color w:val="000000"/>
          <w:sz w:val="23"/>
          <w:szCs w:val="23"/>
          <w:shd w:val="clear" w:color="auto" w:fill="FFFFFF"/>
          <w:lang w:val="es-ES"/>
        </w:rPr>
        <w:t xml:space="preserve">se advierte que </w:t>
      </w:r>
      <w:r w:rsidR="006629BB" w:rsidRPr="002E635B">
        <w:rPr>
          <w:color w:val="000000"/>
          <w:sz w:val="23"/>
          <w:szCs w:val="23"/>
          <w:shd w:val="clear" w:color="auto" w:fill="FFFFFF"/>
          <w:lang w:val="es-ES"/>
        </w:rPr>
        <w:t xml:space="preserve">la última cotización la efectuó para el ciclo de agosto de 1998, </w:t>
      </w:r>
      <w:r w:rsidR="00591C53" w:rsidRPr="002E635B">
        <w:rPr>
          <w:color w:val="000000"/>
          <w:sz w:val="23"/>
          <w:szCs w:val="23"/>
          <w:shd w:val="clear" w:color="auto" w:fill="FFFFFF"/>
          <w:lang w:val="es-ES"/>
        </w:rPr>
        <w:t>por lo que resulta fácil inferir</w:t>
      </w:r>
      <w:r w:rsidR="008547AF" w:rsidRPr="002E635B">
        <w:rPr>
          <w:color w:val="000000"/>
          <w:sz w:val="23"/>
          <w:szCs w:val="23"/>
          <w:shd w:val="clear" w:color="auto" w:fill="FFFFFF"/>
          <w:lang w:val="es-ES"/>
        </w:rPr>
        <w:t xml:space="preserve"> </w:t>
      </w:r>
      <w:r w:rsidR="00591C53" w:rsidRPr="002E635B">
        <w:rPr>
          <w:sz w:val="23"/>
          <w:szCs w:val="23"/>
        </w:rPr>
        <w:t xml:space="preserve">que no cumple con </w:t>
      </w:r>
      <w:r w:rsidR="008547AF" w:rsidRPr="002E635B">
        <w:rPr>
          <w:sz w:val="23"/>
          <w:szCs w:val="23"/>
        </w:rPr>
        <w:t>la</w:t>
      </w:r>
      <w:r w:rsidR="006629BB" w:rsidRPr="002E635B">
        <w:rPr>
          <w:sz w:val="23"/>
          <w:szCs w:val="23"/>
        </w:rPr>
        <w:t xml:space="preserve"> densidad de cotizaciones referida</w:t>
      </w:r>
      <w:r w:rsidR="004223AA" w:rsidRPr="002E635B">
        <w:rPr>
          <w:sz w:val="23"/>
          <w:szCs w:val="23"/>
        </w:rPr>
        <w:t>s atrás</w:t>
      </w:r>
      <w:r w:rsidR="006629BB" w:rsidRPr="002E635B">
        <w:rPr>
          <w:sz w:val="23"/>
          <w:szCs w:val="23"/>
        </w:rPr>
        <w:t>.</w:t>
      </w:r>
    </w:p>
    <w:p w:rsidR="008547AF" w:rsidRPr="002E635B" w:rsidRDefault="008547AF" w:rsidP="008547AF">
      <w:pPr>
        <w:pStyle w:val="Textoindependiente"/>
        <w:rPr>
          <w:color w:val="000000"/>
          <w:sz w:val="23"/>
          <w:szCs w:val="23"/>
          <w:shd w:val="clear" w:color="auto" w:fill="FFFFFF"/>
          <w:lang w:val="es-ES"/>
        </w:rPr>
      </w:pPr>
    </w:p>
    <w:p w:rsidR="008547AF" w:rsidRPr="002E635B" w:rsidRDefault="00025ABC" w:rsidP="008547AF">
      <w:pPr>
        <w:pStyle w:val="Textoindependiente"/>
        <w:spacing w:line="276" w:lineRule="auto"/>
        <w:rPr>
          <w:sz w:val="23"/>
          <w:szCs w:val="23"/>
          <w:lang w:val="es-ES"/>
        </w:rPr>
      </w:pPr>
      <w:r w:rsidRPr="002E635B">
        <w:rPr>
          <w:color w:val="000000"/>
          <w:sz w:val="23"/>
          <w:szCs w:val="23"/>
          <w:shd w:val="clear" w:color="auto" w:fill="FFFFFF"/>
          <w:lang w:val="es-ES"/>
        </w:rPr>
        <w:t xml:space="preserve">Dada estas circunstancias, se abre paso a aplicar el principio de la condición más beneficiosa, lo que implica que se pueda </w:t>
      </w:r>
      <w:r w:rsidR="008547AF" w:rsidRPr="002E635B">
        <w:rPr>
          <w:color w:val="000000"/>
          <w:sz w:val="23"/>
          <w:szCs w:val="23"/>
          <w:shd w:val="clear" w:color="auto" w:fill="FFFFFF"/>
          <w:lang w:val="es-ES"/>
        </w:rPr>
        <w:t>verificar</w:t>
      </w:r>
      <w:r w:rsidRPr="002E635B">
        <w:rPr>
          <w:color w:val="000000"/>
          <w:sz w:val="23"/>
          <w:szCs w:val="23"/>
          <w:shd w:val="clear" w:color="auto" w:fill="FFFFFF"/>
          <w:lang w:val="es-ES"/>
        </w:rPr>
        <w:t xml:space="preserve"> </w:t>
      </w:r>
      <w:r w:rsidR="008547AF" w:rsidRPr="002E635B">
        <w:rPr>
          <w:color w:val="000000"/>
          <w:sz w:val="23"/>
          <w:szCs w:val="23"/>
          <w:shd w:val="clear" w:color="auto" w:fill="FFFFFF"/>
          <w:lang w:val="es-ES"/>
        </w:rPr>
        <w:t>si se cumple</w:t>
      </w:r>
      <w:r w:rsidR="00D6701E">
        <w:rPr>
          <w:color w:val="000000"/>
          <w:sz w:val="23"/>
          <w:szCs w:val="23"/>
          <w:shd w:val="clear" w:color="auto" w:fill="FFFFFF"/>
          <w:lang w:val="es-ES"/>
        </w:rPr>
        <w:t>n</w:t>
      </w:r>
      <w:r w:rsidR="008547AF" w:rsidRPr="002E635B">
        <w:rPr>
          <w:color w:val="000000"/>
          <w:sz w:val="23"/>
          <w:szCs w:val="23"/>
          <w:shd w:val="clear" w:color="auto" w:fill="FFFFFF"/>
          <w:lang w:val="es-ES"/>
        </w:rPr>
        <w:t xml:space="preserve"> los requisitos contemplados en la norma </w:t>
      </w:r>
      <w:r w:rsidR="006629BB" w:rsidRPr="002E635B">
        <w:rPr>
          <w:color w:val="000000"/>
          <w:sz w:val="23"/>
          <w:szCs w:val="23"/>
          <w:shd w:val="clear" w:color="auto" w:fill="FFFFFF"/>
          <w:lang w:val="es-ES"/>
        </w:rPr>
        <w:t xml:space="preserve">inmediatamente </w:t>
      </w:r>
      <w:r w:rsidR="008547AF" w:rsidRPr="002E635B">
        <w:rPr>
          <w:color w:val="000000"/>
          <w:sz w:val="23"/>
          <w:szCs w:val="23"/>
          <w:shd w:val="clear" w:color="auto" w:fill="FFFFFF"/>
          <w:lang w:val="es-ES"/>
        </w:rPr>
        <w:t>anterior</w:t>
      </w:r>
      <w:r w:rsidRPr="002E635B">
        <w:rPr>
          <w:color w:val="000000"/>
          <w:sz w:val="23"/>
          <w:szCs w:val="23"/>
          <w:shd w:val="clear" w:color="auto" w:fill="FFFFFF"/>
          <w:lang w:val="es-ES"/>
        </w:rPr>
        <w:t xml:space="preserve"> para acceder a la prestación reclamada</w:t>
      </w:r>
      <w:r w:rsidR="006629BB" w:rsidRPr="002E635B">
        <w:rPr>
          <w:color w:val="000000"/>
          <w:sz w:val="23"/>
          <w:szCs w:val="23"/>
          <w:shd w:val="clear" w:color="auto" w:fill="FFFFFF"/>
          <w:lang w:val="es-ES"/>
        </w:rPr>
        <w:t xml:space="preserve">, que lo es </w:t>
      </w:r>
      <w:r w:rsidR="004223AA" w:rsidRPr="002E635B">
        <w:rPr>
          <w:color w:val="000000"/>
          <w:sz w:val="23"/>
          <w:szCs w:val="23"/>
          <w:shd w:val="clear" w:color="auto" w:fill="FFFFFF"/>
          <w:lang w:val="es-ES"/>
        </w:rPr>
        <w:t>en este caso el Acuerdo 049/90, que como lo ha dicho la CSJ en su SCL es aplicable también en el RAIS</w:t>
      </w:r>
      <w:r w:rsidR="00C41EF2" w:rsidRPr="002E635B">
        <w:rPr>
          <w:color w:val="000000"/>
          <w:sz w:val="23"/>
          <w:szCs w:val="23"/>
          <w:shd w:val="clear" w:color="auto" w:fill="FFFFFF"/>
          <w:lang w:val="es-ES"/>
        </w:rPr>
        <w:t xml:space="preserve"> siempre </w:t>
      </w:r>
      <w:r w:rsidR="00C41EF2" w:rsidRPr="002E635B">
        <w:rPr>
          <w:sz w:val="23"/>
          <w:szCs w:val="23"/>
        </w:rPr>
        <w:t>que a la fecha de la entrada en vigencia de la Ley 100 de 1993 haya cotizado el mínimo de semanas exigidas en la normativa anterior</w:t>
      </w:r>
      <w:r w:rsidR="00C41EF2" w:rsidRPr="002E635B">
        <w:rPr>
          <w:rStyle w:val="Refdenotaalpie"/>
          <w:sz w:val="23"/>
          <w:szCs w:val="23"/>
        </w:rPr>
        <w:footnoteReference w:id="1"/>
      </w:r>
      <w:r w:rsidR="004223AA" w:rsidRPr="002E635B">
        <w:rPr>
          <w:color w:val="000000"/>
          <w:sz w:val="23"/>
          <w:szCs w:val="23"/>
          <w:shd w:val="clear" w:color="auto" w:fill="FFFFFF"/>
          <w:lang w:val="es-ES"/>
        </w:rPr>
        <w:t>.</w:t>
      </w:r>
    </w:p>
    <w:p w:rsidR="008547AF" w:rsidRPr="002E635B" w:rsidRDefault="008547AF" w:rsidP="008547AF">
      <w:pPr>
        <w:pStyle w:val="Textoindependiente"/>
        <w:ind w:firstLine="284"/>
        <w:rPr>
          <w:sz w:val="23"/>
          <w:szCs w:val="23"/>
        </w:rPr>
      </w:pPr>
    </w:p>
    <w:p w:rsidR="00025ABC" w:rsidRPr="002E635B" w:rsidRDefault="00025ABC" w:rsidP="008547AF">
      <w:pPr>
        <w:pStyle w:val="Textoindependiente"/>
        <w:spacing w:line="276" w:lineRule="auto"/>
        <w:rPr>
          <w:sz w:val="23"/>
          <w:szCs w:val="23"/>
        </w:rPr>
      </w:pPr>
      <w:r w:rsidRPr="002E635B">
        <w:rPr>
          <w:sz w:val="23"/>
          <w:szCs w:val="23"/>
        </w:rPr>
        <w:t xml:space="preserve">Sin embargo, </w:t>
      </w:r>
      <w:r w:rsidR="005042B9" w:rsidRPr="002E635B">
        <w:rPr>
          <w:sz w:val="23"/>
          <w:szCs w:val="23"/>
        </w:rPr>
        <w:t xml:space="preserve">como la AFP accionada y la llamada en garantía, fundan sus alzadas en que la aplicabilidad de dicho principio </w:t>
      </w:r>
      <w:r w:rsidR="0052282A" w:rsidRPr="002E635B">
        <w:rPr>
          <w:sz w:val="23"/>
          <w:szCs w:val="23"/>
        </w:rPr>
        <w:t xml:space="preserve">en la forma pretendida por el actor </w:t>
      </w:r>
      <w:r w:rsidR="005042B9" w:rsidRPr="002E635B">
        <w:rPr>
          <w:sz w:val="23"/>
          <w:szCs w:val="23"/>
        </w:rPr>
        <w:t>se encuentra l</w:t>
      </w:r>
      <w:r w:rsidR="0052282A" w:rsidRPr="002E635B">
        <w:rPr>
          <w:sz w:val="23"/>
          <w:szCs w:val="23"/>
        </w:rPr>
        <w:t>imitada en el tiempo como pasa con las Leyes 860 o 797 ambas de 2003 para acudir a la Ley 100/93; se analizará tal argumento.</w:t>
      </w:r>
    </w:p>
    <w:p w:rsidR="00E24F96" w:rsidRPr="002E635B" w:rsidRDefault="00E24F96" w:rsidP="008547AF">
      <w:pPr>
        <w:pStyle w:val="Textoindependiente"/>
        <w:spacing w:line="276" w:lineRule="auto"/>
        <w:rPr>
          <w:sz w:val="23"/>
          <w:szCs w:val="23"/>
        </w:rPr>
      </w:pPr>
    </w:p>
    <w:p w:rsidR="0052282A" w:rsidRDefault="00E24F96" w:rsidP="0052282A">
      <w:pPr>
        <w:pStyle w:val="Textoindependiente"/>
        <w:spacing w:line="276" w:lineRule="auto"/>
        <w:rPr>
          <w:color w:val="000000"/>
          <w:sz w:val="23"/>
          <w:szCs w:val="23"/>
          <w:lang w:val="es-ES"/>
        </w:rPr>
      </w:pPr>
      <w:r w:rsidRPr="002E635B">
        <w:rPr>
          <w:sz w:val="23"/>
          <w:szCs w:val="23"/>
        </w:rPr>
        <w:t xml:space="preserve">Al respecto, debe aclararse que </w:t>
      </w:r>
      <w:r w:rsidR="0052282A" w:rsidRPr="002E635B">
        <w:rPr>
          <w:sz w:val="23"/>
          <w:szCs w:val="23"/>
        </w:rPr>
        <w:t xml:space="preserve">si bien en </w:t>
      </w:r>
      <w:r w:rsidR="00B866A7" w:rsidRPr="002E635B">
        <w:rPr>
          <w:sz w:val="23"/>
          <w:szCs w:val="23"/>
        </w:rPr>
        <w:t xml:space="preserve">otrora </w:t>
      </w:r>
      <w:r w:rsidR="0052282A" w:rsidRPr="002E635B">
        <w:rPr>
          <w:sz w:val="23"/>
          <w:szCs w:val="23"/>
        </w:rPr>
        <w:t>oportunidad</w:t>
      </w:r>
      <w:r w:rsidR="00B866A7" w:rsidRPr="002E635B">
        <w:rPr>
          <w:rStyle w:val="Refdenotaalpie"/>
          <w:sz w:val="23"/>
          <w:szCs w:val="23"/>
        </w:rPr>
        <w:footnoteReference w:id="2"/>
      </w:r>
      <w:r w:rsidR="00585FE8" w:rsidRPr="002E635B">
        <w:rPr>
          <w:sz w:val="23"/>
          <w:szCs w:val="23"/>
        </w:rPr>
        <w:t xml:space="preserve"> en su </w:t>
      </w:r>
      <w:r w:rsidR="00C41EF2" w:rsidRPr="002E635B">
        <w:rPr>
          <w:sz w:val="23"/>
          <w:szCs w:val="23"/>
        </w:rPr>
        <w:t>mayoría</w:t>
      </w:r>
      <w:r w:rsidR="0052282A" w:rsidRPr="002E635B">
        <w:rPr>
          <w:sz w:val="23"/>
          <w:szCs w:val="23"/>
        </w:rPr>
        <w:t xml:space="preserve"> </w:t>
      </w:r>
      <w:r w:rsidR="00585FE8" w:rsidRPr="002E635B">
        <w:rPr>
          <w:sz w:val="23"/>
          <w:szCs w:val="23"/>
        </w:rPr>
        <w:t>la</w:t>
      </w:r>
      <w:r w:rsidR="00C41EF2" w:rsidRPr="002E635B">
        <w:rPr>
          <w:sz w:val="23"/>
          <w:szCs w:val="23"/>
        </w:rPr>
        <w:t xml:space="preserve"> anterior</w:t>
      </w:r>
      <w:r w:rsidR="00585FE8" w:rsidRPr="002E635B">
        <w:rPr>
          <w:sz w:val="23"/>
          <w:szCs w:val="23"/>
        </w:rPr>
        <w:t xml:space="preserve"> </w:t>
      </w:r>
      <w:r w:rsidRPr="002E635B">
        <w:rPr>
          <w:sz w:val="23"/>
          <w:szCs w:val="23"/>
        </w:rPr>
        <w:t xml:space="preserve">Sala </w:t>
      </w:r>
      <w:r w:rsidR="00585FE8" w:rsidRPr="002E635B">
        <w:rPr>
          <w:sz w:val="23"/>
          <w:szCs w:val="23"/>
        </w:rPr>
        <w:t xml:space="preserve">Cuarta de Decisión de esta Corporación </w:t>
      </w:r>
      <w:r w:rsidR="00B866A7" w:rsidRPr="002E635B">
        <w:rPr>
          <w:sz w:val="23"/>
          <w:szCs w:val="23"/>
        </w:rPr>
        <w:t xml:space="preserve">con ponencia de quien funge de igual manera en este asunto, </w:t>
      </w:r>
      <w:r w:rsidR="0052282A" w:rsidRPr="002E635B">
        <w:rPr>
          <w:sz w:val="23"/>
          <w:szCs w:val="23"/>
        </w:rPr>
        <w:t xml:space="preserve">había trasladado </w:t>
      </w:r>
      <w:r w:rsidR="0052282A" w:rsidRPr="002E635B">
        <w:rPr>
          <w:color w:val="000000"/>
          <w:sz w:val="23"/>
          <w:szCs w:val="23"/>
          <w:lang w:val="es-ES"/>
        </w:rPr>
        <w:t>el criterio de la temporalidad adoptado desde el año 2017 por la S</w:t>
      </w:r>
      <w:r w:rsidR="00EE17C7" w:rsidRPr="002E635B">
        <w:rPr>
          <w:color w:val="000000"/>
          <w:sz w:val="23"/>
          <w:szCs w:val="23"/>
          <w:lang w:val="es-ES"/>
        </w:rPr>
        <w:t>CL de la CSJ</w:t>
      </w:r>
      <w:r w:rsidR="0052282A" w:rsidRPr="002E635B">
        <w:rPr>
          <w:color w:val="000000"/>
          <w:sz w:val="23"/>
          <w:szCs w:val="23"/>
          <w:lang w:val="es-ES"/>
        </w:rPr>
        <w:t>, al ocuparse de este principio y pasar de la ley 797 de 2003 a la Ley 100 de 1993, dado que no existí</w:t>
      </w:r>
      <w:r w:rsidR="00585FE8" w:rsidRPr="002E635B">
        <w:rPr>
          <w:color w:val="000000"/>
          <w:sz w:val="23"/>
          <w:szCs w:val="23"/>
          <w:lang w:val="es-ES"/>
        </w:rPr>
        <w:t>an pronunciamientos al respecto;</w:t>
      </w:r>
      <w:r w:rsidR="0052282A" w:rsidRPr="002E635B">
        <w:rPr>
          <w:color w:val="000000"/>
          <w:sz w:val="23"/>
          <w:szCs w:val="23"/>
          <w:lang w:val="es-ES"/>
        </w:rPr>
        <w:t xml:space="preserve"> rectificó tal criterio con base en el pronunciamiento expuesto</w:t>
      </w:r>
      <w:r w:rsidR="0052282A" w:rsidRPr="002E635B">
        <w:rPr>
          <w:iCs/>
          <w:sz w:val="23"/>
          <w:szCs w:val="23"/>
        </w:rPr>
        <w:t xml:space="preserve"> </w:t>
      </w:r>
      <w:r w:rsidR="0052282A" w:rsidRPr="002E635B">
        <w:rPr>
          <w:color w:val="000000"/>
          <w:sz w:val="23"/>
          <w:szCs w:val="23"/>
          <w:lang w:val="es-ES"/>
        </w:rPr>
        <w:t>por esa Corporación en la sentencia SL21839 del 30-08-2017</w:t>
      </w:r>
      <w:r w:rsidR="0052282A" w:rsidRPr="002E635B">
        <w:rPr>
          <w:rStyle w:val="Refdenotaalpie"/>
          <w:color w:val="000000"/>
          <w:sz w:val="23"/>
          <w:szCs w:val="23"/>
          <w:lang w:val="es-ES"/>
        </w:rPr>
        <w:footnoteReference w:id="3"/>
      </w:r>
      <w:r w:rsidR="0052282A" w:rsidRPr="002E635B">
        <w:rPr>
          <w:color w:val="000000"/>
          <w:sz w:val="23"/>
          <w:szCs w:val="23"/>
          <w:lang w:val="es-ES"/>
        </w:rPr>
        <w:t>, en donde pese a que el siniestro se presentó 6 años después de la vigencia de la Ley 100/93, no</w:t>
      </w:r>
      <w:r w:rsidR="00EE17C7" w:rsidRPr="002E635B">
        <w:rPr>
          <w:color w:val="000000"/>
          <w:sz w:val="23"/>
          <w:szCs w:val="23"/>
          <w:lang w:val="es-ES"/>
        </w:rPr>
        <w:t xml:space="preserve"> fue un obstáculo para la aplicación del Acuerdo 049/90 en virtud de la condición más beneficiosa.</w:t>
      </w:r>
    </w:p>
    <w:p w:rsidR="00277F32" w:rsidRPr="002E635B" w:rsidRDefault="00277F32" w:rsidP="0052282A">
      <w:pPr>
        <w:pStyle w:val="Textoindependiente"/>
        <w:spacing w:line="276" w:lineRule="auto"/>
        <w:rPr>
          <w:color w:val="000000"/>
          <w:sz w:val="23"/>
          <w:szCs w:val="23"/>
          <w:lang w:val="es-ES"/>
        </w:rPr>
      </w:pPr>
    </w:p>
    <w:p w:rsidR="00EE17C7" w:rsidRPr="002E635B" w:rsidRDefault="00EE17C7" w:rsidP="00EE17C7">
      <w:pPr>
        <w:pStyle w:val="Textoindependiente"/>
        <w:spacing w:line="276" w:lineRule="auto"/>
        <w:rPr>
          <w:sz w:val="23"/>
          <w:szCs w:val="23"/>
        </w:rPr>
      </w:pPr>
      <w:r w:rsidRPr="002E635B">
        <w:rPr>
          <w:sz w:val="23"/>
          <w:szCs w:val="23"/>
        </w:rPr>
        <w:t xml:space="preserve">Intelección que con posterioridad fue expuesta de manera expresa a través de la sentencia SL 4634 del 17/10/2018 radicada al N° 79008, así: </w:t>
      </w:r>
    </w:p>
    <w:p w:rsidR="00EE17C7" w:rsidRPr="002E635B" w:rsidRDefault="00EE17C7" w:rsidP="00EE17C7">
      <w:pPr>
        <w:pStyle w:val="Textoindependiente"/>
        <w:spacing w:line="276" w:lineRule="auto"/>
        <w:rPr>
          <w:sz w:val="23"/>
          <w:szCs w:val="23"/>
        </w:rPr>
      </w:pPr>
    </w:p>
    <w:p w:rsidR="00E613C9" w:rsidRPr="0067202B" w:rsidRDefault="00E613C9" w:rsidP="0067202B">
      <w:pPr>
        <w:ind w:left="426" w:right="420"/>
        <w:jc w:val="both"/>
        <w:rPr>
          <w:rFonts w:ascii="Arial" w:hAnsi="Arial" w:cs="Arial"/>
          <w:i/>
          <w:sz w:val="22"/>
          <w:szCs w:val="23"/>
        </w:rPr>
      </w:pPr>
      <w:r w:rsidRPr="0067202B">
        <w:rPr>
          <w:rFonts w:ascii="Arial" w:hAnsi="Arial" w:cs="Arial"/>
          <w:i/>
          <w:sz w:val="22"/>
          <w:szCs w:val="23"/>
          <w:lang w:val="es-CO"/>
        </w:rPr>
        <w:t xml:space="preserve">“Por otra parte, en cuanto a la limitación temporal del principio de la condición más beneficiosa que pregona el recurrente con fundamento en la sentencia CSJ SL2358-2017, cumple precisar que ello fue dispuesto por la mayoría de la Sala frente a </w:t>
      </w:r>
      <w:r w:rsidRPr="0067202B">
        <w:rPr>
          <w:rFonts w:ascii="Arial" w:hAnsi="Arial" w:cs="Arial"/>
          <w:i/>
          <w:sz w:val="22"/>
          <w:szCs w:val="23"/>
        </w:rPr>
        <w:t>las reformas a la Ley 100 de 1993, pero no en el tránsito entre el Acuerdo 049 de 1990 y el Sistema de Seguridad Social Integral. Además, no es cierto que en este último escenario el principio de la condición más beneficiosa no tenga coto temporal, dado que su límite lo marca precisamente las reformas pensionales de la Ley 100 de 1993”.</w:t>
      </w:r>
    </w:p>
    <w:p w:rsidR="00EE17C7" w:rsidRPr="002E635B" w:rsidRDefault="00EE17C7" w:rsidP="00EE17C7">
      <w:pPr>
        <w:pStyle w:val="Textoindependiente"/>
        <w:spacing w:line="276" w:lineRule="auto"/>
        <w:rPr>
          <w:sz w:val="23"/>
          <w:szCs w:val="23"/>
        </w:rPr>
      </w:pPr>
    </w:p>
    <w:p w:rsidR="00937E1D" w:rsidRPr="002E635B" w:rsidRDefault="00937E1D" w:rsidP="00937E1D">
      <w:pPr>
        <w:autoSpaceDE w:val="0"/>
        <w:autoSpaceDN w:val="0"/>
        <w:adjustRightInd w:val="0"/>
        <w:spacing w:line="276" w:lineRule="auto"/>
        <w:contextualSpacing/>
        <w:jc w:val="both"/>
        <w:rPr>
          <w:rFonts w:ascii="Arial" w:hAnsi="Arial" w:cs="Arial"/>
          <w:color w:val="000000"/>
          <w:sz w:val="23"/>
          <w:szCs w:val="23"/>
          <w:lang w:val="es-ES"/>
        </w:rPr>
      </w:pPr>
      <w:r w:rsidRPr="002E635B">
        <w:rPr>
          <w:rFonts w:ascii="Arial" w:hAnsi="Arial" w:cs="Arial"/>
          <w:color w:val="000000"/>
          <w:sz w:val="23"/>
          <w:szCs w:val="23"/>
          <w:lang w:val="es-ES"/>
        </w:rPr>
        <w:t xml:space="preserve">Con base en </w:t>
      </w:r>
      <w:r w:rsidR="008547AF" w:rsidRPr="002E635B">
        <w:rPr>
          <w:rFonts w:ascii="Arial" w:hAnsi="Arial" w:cs="Arial"/>
          <w:color w:val="000000"/>
          <w:sz w:val="23"/>
          <w:szCs w:val="23"/>
          <w:lang w:val="es-ES"/>
        </w:rPr>
        <w:t>lo anterior, es dable colegir sin mayor disertación, que e</w:t>
      </w:r>
      <w:r w:rsidR="00585FE8" w:rsidRPr="002E635B">
        <w:rPr>
          <w:rFonts w:ascii="Arial" w:hAnsi="Arial" w:cs="Arial"/>
          <w:color w:val="000000"/>
          <w:sz w:val="23"/>
          <w:szCs w:val="23"/>
          <w:lang w:val="es-ES"/>
        </w:rPr>
        <w:t>s</w:t>
      </w:r>
      <w:r w:rsidR="008547AF" w:rsidRPr="002E635B">
        <w:rPr>
          <w:rFonts w:ascii="Arial" w:hAnsi="Arial" w:cs="Arial"/>
          <w:color w:val="000000"/>
          <w:sz w:val="23"/>
          <w:szCs w:val="23"/>
          <w:lang w:val="es-ES"/>
        </w:rPr>
        <w:t xml:space="preserve"> posible </w:t>
      </w:r>
      <w:r w:rsidR="008906E9" w:rsidRPr="002E635B">
        <w:rPr>
          <w:rFonts w:ascii="Arial" w:hAnsi="Arial" w:cs="Arial"/>
          <w:color w:val="000000"/>
          <w:sz w:val="23"/>
          <w:szCs w:val="23"/>
          <w:lang w:val="es-ES"/>
        </w:rPr>
        <w:t xml:space="preserve">en este caso </w:t>
      </w:r>
      <w:r w:rsidR="008547AF" w:rsidRPr="002E635B">
        <w:rPr>
          <w:rFonts w:ascii="Arial" w:hAnsi="Arial" w:cs="Arial"/>
          <w:color w:val="000000"/>
          <w:sz w:val="23"/>
          <w:szCs w:val="23"/>
          <w:lang w:val="es-ES"/>
        </w:rPr>
        <w:t xml:space="preserve">acudir al Acuerdo 049 de 1990, como lo señalara la </w:t>
      </w:r>
      <w:r w:rsidR="008547AF" w:rsidRPr="002E635B">
        <w:rPr>
          <w:rFonts w:ascii="Arial" w:hAnsi="Arial" w:cs="Arial"/>
          <w:i/>
          <w:color w:val="000000"/>
          <w:sz w:val="23"/>
          <w:szCs w:val="23"/>
          <w:lang w:val="es-ES"/>
        </w:rPr>
        <w:t>a quo</w:t>
      </w:r>
      <w:r w:rsidR="008547AF" w:rsidRPr="002E635B">
        <w:rPr>
          <w:rFonts w:ascii="Arial" w:hAnsi="Arial" w:cs="Arial"/>
          <w:color w:val="000000"/>
          <w:sz w:val="23"/>
          <w:szCs w:val="23"/>
          <w:lang w:val="es-ES"/>
        </w:rPr>
        <w:t>,</w:t>
      </w:r>
      <w:r w:rsidRPr="002E635B">
        <w:rPr>
          <w:rFonts w:ascii="Arial" w:hAnsi="Arial" w:cs="Arial"/>
          <w:color w:val="000000"/>
          <w:sz w:val="23"/>
          <w:szCs w:val="23"/>
          <w:lang w:val="es-ES"/>
        </w:rPr>
        <w:t xml:space="preserve"> por lo que las alzadas </w:t>
      </w:r>
      <w:r w:rsidR="00585FE8" w:rsidRPr="002E635B">
        <w:rPr>
          <w:rFonts w:ascii="Arial" w:hAnsi="Arial" w:cs="Arial"/>
          <w:color w:val="000000"/>
          <w:sz w:val="23"/>
          <w:szCs w:val="23"/>
          <w:lang w:val="es-ES"/>
        </w:rPr>
        <w:t xml:space="preserve">presentadas por la llamada en garantía y la AFP </w:t>
      </w:r>
      <w:proofErr w:type="spellStart"/>
      <w:r w:rsidR="00585FE8" w:rsidRPr="002E635B">
        <w:rPr>
          <w:rFonts w:ascii="Arial" w:hAnsi="Arial" w:cs="Arial"/>
          <w:color w:val="000000"/>
          <w:sz w:val="23"/>
          <w:szCs w:val="23"/>
          <w:lang w:val="es-ES"/>
        </w:rPr>
        <w:t>Colfondos</w:t>
      </w:r>
      <w:proofErr w:type="spellEnd"/>
      <w:r w:rsidR="00585FE8" w:rsidRPr="002E635B">
        <w:rPr>
          <w:rFonts w:ascii="Arial" w:hAnsi="Arial" w:cs="Arial"/>
          <w:color w:val="000000"/>
          <w:sz w:val="23"/>
          <w:szCs w:val="23"/>
          <w:lang w:val="es-ES"/>
        </w:rPr>
        <w:t xml:space="preserve"> S.A. </w:t>
      </w:r>
      <w:r w:rsidRPr="002E635B">
        <w:rPr>
          <w:rFonts w:ascii="Arial" w:hAnsi="Arial" w:cs="Arial"/>
          <w:color w:val="000000"/>
          <w:sz w:val="23"/>
          <w:szCs w:val="23"/>
          <w:lang w:val="es-ES"/>
        </w:rPr>
        <w:t xml:space="preserve">frente a este punto particular fracasan y como no se reprochó el cumplimiento de la densidad de </w:t>
      </w:r>
      <w:r w:rsidRPr="002E635B">
        <w:rPr>
          <w:rFonts w:ascii="Arial" w:hAnsi="Arial" w:cs="Arial"/>
          <w:color w:val="000000"/>
          <w:sz w:val="23"/>
          <w:szCs w:val="23"/>
          <w:lang w:val="es-ES"/>
        </w:rPr>
        <w:lastRenderedPageBreak/>
        <w:t xml:space="preserve">cotizaciones exigida por el </w:t>
      </w:r>
      <w:r w:rsidRPr="002E635B">
        <w:rPr>
          <w:rFonts w:ascii="Arial" w:hAnsi="Arial" w:cs="Arial"/>
          <w:sz w:val="23"/>
          <w:szCs w:val="23"/>
        </w:rPr>
        <w:t xml:space="preserve">artículo </w:t>
      </w:r>
      <w:r w:rsidRPr="002E635B">
        <w:rPr>
          <w:rFonts w:ascii="Arial" w:hAnsi="Arial" w:cs="Arial"/>
          <w:color w:val="000000"/>
          <w:sz w:val="23"/>
          <w:szCs w:val="23"/>
          <w:lang w:val="es-ES"/>
        </w:rPr>
        <w:t>25, literal a) que remite al 6 de esa normativa, la Sala en atención al principio de consonancia se abstiene de realizar disquisiciones al respecto.</w:t>
      </w:r>
    </w:p>
    <w:p w:rsidR="00937E1D" w:rsidRPr="002E635B" w:rsidRDefault="00937E1D" w:rsidP="00937E1D">
      <w:pPr>
        <w:autoSpaceDE w:val="0"/>
        <w:autoSpaceDN w:val="0"/>
        <w:adjustRightInd w:val="0"/>
        <w:spacing w:line="276" w:lineRule="auto"/>
        <w:contextualSpacing/>
        <w:jc w:val="both"/>
        <w:rPr>
          <w:rFonts w:ascii="Arial" w:hAnsi="Arial" w:cs="Arial"/>
          <w:color w:val="000000"/>
          <w:sz w:val="23"/>
          <w:szCs w:val="23"/>
          <w:lang w:val="es-ES"/>
        </w:rPr>
      </w:pPr>
    </w:p>
    <w:p w:rsidR="00887446" w:rsidRPr="002E635B" w:rsidRDefault="00A96FC2" w:rsidP="00937E1D">
      <w:pPr>
        <w:autoSpaceDE w:val="0"/>
        <w:autoSpaceDN w:val="0"/>
        <w:adjustRightInd w:val="0"/>
        <w:spacing w:line="276" w:lineRule="auto"/>
        <w:contextualSpacing/>
        <w:jc w:val="both"/>
        <w:rPr>
          <w:rFonts w:ascii="Arial" w:hAnsi="Arial" w:cs="Arial"/>
          <w:color w:val="000000"/>
          <w:sz w:val="23"/>
          <w:szCs w:val="23"/>
          <w:lang w:val="es-ES"/>
        </w:rPr>
      </w:pPr>
      <w:r w:rsidRPr="002E635B">
        <w:rPr>
          <w:rFonts w:ascii="Arial" w:hAnsi="Arial" w:cs="Arial"/>
          <w:color w:val="000000"/>
          <w:sz w:val="23"/>
          <w:szCs w:val="23"/>
          <w:lang w:val="es-ES"/>
        </w:rPr>
        <w:t>Ahora, en lo que tiene que ver con la fecha de disfrute de la pensión de invalidez a favor del actor, la a-quo consideró que debía serlo a partir de la ejecutoria de la sentencia basándose en pronunciamientos de esta Corporación</w:t>
      </w:r>
      <w:r w:rsidRPr="002E635B">
        <w:rPr>
          <w:rStyle w:val="Refdenotaalpie"/>
          <w:rFonts w:ascii="Arial" w:hAnsi="Arial" w:cs="Arial"/>
          <w:color w:val="000000"/>
          <w:sz w:val="23"/>
          <w:szCs w:val="23"/>
          <w:lang w:val="es-ES"/>
        </w:rPr>
        <w:footnoteReference w:id="4"/>
      </w:r>
      <w:r w:rsidRPr="002E635B">
        <w:rPr>
          <w:rFonts w:ascii="Arial" w:hAnsi="Arial" w:cs="Arial"/>
          <w:color w:val="000000"/>
          <w:sz w:val="23"/>
          <w:szCs w:val="23"/>
          <w:lang w:val="es-ES"/>
        </w:rPr>
        <w:t>.</w:t>
      </w:r>
    </w:p>
    <w:p w:rsidR="00A96FC2" w:rsidRPr="002E635B" w:rsidRDefault="00A96FC2" w:rsidP="00937E1D">
      <w:pPr>
        <w:autoSpaceDE w:val="0"/>
        <w:autoSpaceDN w:val="0"/>
        <w:adjustRightInd w:val="0"/>
        <w:spacing w:line="276" w:lineRule="auto"/>
        <w:contextualSpacing/>
        <w:jc w:val="both"/>
        <w:rPr>
          <w:rFonts w:ascii="Arial" w:hAnsi="Arial" w:cs="Arial"/>
          <w:color w:val="000000"/>
          <w:sz w:val="23"/>
          <w:szCs w:val="23"/>
          <w:lang w:val="es-ES"/>
        </w:rPr>
      </w:pPr>
    </w:p>
    <w:p w:rsidR="00B759E3" w:rsidRPr="002E635B" w:rsidRDefault="00A96FC2" w:rsidP="00937E1D">
      <w:pPr>
        <w:autoSpaceDE w:val="0"/>
        <w:autoSpaceDN w:val="0"/>
        <w:adjustRightInd w:val="0"/>
        <w:spacing w:line="276" w:lineRule="auto"/>
        <w:contextualSpacing/>
        <w:jc w:val="both"/>
        <w:rPr>
          <w:rFonts w:ascii="Arial" w:hAnsi="Arial" w:cs="Arial"/>
          <w:sz w:val="23"/>
          <w:szCs w:val="23"/>
        </w:rPr>
      </w:pPr>
      <w:r w:rsidRPr="002E635B">
        <w:rPr>
          <w:rFonts w:ascii="Arial" w:hAnsi="Arial" w:cs="Arial"/>
          <w:color w:val="000000"/>
          <w:sz w:val="23"/>
          <w:szCs w:val="23"/>
          <w:lang w:val="es-ES"/>
        </w:rPr>
        <w:t xml:space="preserve">En este punto, debe precisarse que esa interpretación fue modificada </w:t>
      </w:r>
      <w:r w:rsidR="00585FE8" w:rsidRPr="002E635B">
        <w:rPr>
          <w:rFonts w:ascii="Arial" w:hAnsi="Arial" w:cs="Arial"/>
          <w:color w:val="000000"/>
          <w:sz w:val="23"/>
          <w:szCs w:val="23"/>
          <w:lang w:val="es-ES"/>
        </w:rPr>
        <w:t xml:space="preserve">por los integrantes de esta Corporación, </w:t>
      </w:r>
      <w:r w:rsidRPr="002E635B">
        <w:rPr>
          <w:rFonts w:ascii="Arial" w:hAnsi="Arial" w:cs="Arial"/>
          <w:color w:val="000000"/>
          <w:sz w:val="23"/>
          <w:szCs w:val="23"/>
          <w:lang w:val="es-ES"/>
        </w:rPr>
        <w:t>en acatamiento a sentencia</w:t>
      </w:r>
      <w:r w:rsidR="00B45A96" w:rsidRPr="002E635B">
        <w:rPr>
          <w:rFonts w:ascii="Arial" w:hAnsi="Arial" w:cs="Arial"/>
          <w:color w:val="000000"/>
          <w:sz w:val="23"/>
          <w:szCs w:val="23"/>
          <w:lang w:val="es-ES"/>
        </w:rPr>
        <w:t>s</w:t>
      </w:r>
      <w:r w:rsidRPr="002E635B">
        <w:rPr>
          <w:rFonts w:ascii="Arial" w:hAnsi="Arial" w:cs="Arial"/>
          <w:color w:val="000000"/>
          <w:sz w:val="23"/>
          <w:szCs w:val="23"/>
          <w:lang w:val="es-ES"/>
        </w:rPr>
        <w:t xml:space="preserve"> de tutela proferida</w:t>
      </w:r>
      <w:r w:rsidR="00B45A96" w:rsidRPr="002E635B">
        <w:rPr>
          <w:rFonts w:ascii="Arial" w:hAnsi="Arial" w:cs="Arial"/>
          <w:color w:val="000000"/>
          <w:sz w:val="23"/>
          <w:szCs w:val="23"/>
          <w:lang w:val="es-ES"/>
        </w:rPr>
        <w:t>s</w:t>
      </w:r>
      <w:r w:rsidRPr="002E635B">
        <w:rPr>
          <w:rFonts w:ascii="Arial" w:hAnsi="Arial" w:cs="Arial"/>
          <w:color w:val="000000"/>
          <w:sz w:val="23"/>
          <w:szCs w:val="23"/>
          <w:lang w:val="es-ES"/>
        </w:rPr>
        <w:t xml:space="preserve"> por el órgano de cierre de esta </w:t>
      </w:r>
      <w:r w:rsidR="00B759E3" w:rsidRPr="002E635B">
        <w:rPr>
          <w:rFonts w:ascii="Arial" w:hAnsi="Arial" w:cs="Arial"/>
          <w:color w:val="000000"/>
          <w:sz w:val="23"/>
          <w:szCs w:val="23"/>
          <w:lang w:val="es-ES"/>
        </w:rPr>
        <w:t>especialidad</w:t>
      </w:r>
      <w:r w:rsidR="00023B54" w:rsidRPr="002E635B">
        <w:rPr>
          <w:rStyle w:val="Refdenotaalpie"/>
          <w:rFonts w:ascii="Arial" w:hAnsi="Arial" w:cs="Arial"/>
          <w:color w:val="000000"/>
          <w:sz w:val="23"/>
          <w:szCs w:val="23"/>
          <w:lang w:val="es-ES"/>
        </w:rPr>
        <w:footnoteReference w:id="5"/>
      </w:r>
      <w:r w:rsidR="00B759E3" w:rsidRPr="002E635B">
        <w:rPr>
          <w:rFonts w:ascii="Arial" w:hAnsi="Arial" w:cs="Arial"/>
          <w:color w:val="000000"/>
          <w:sz w:val="23"/>
          <w:szCs w:val="23"/>
          <w:lang w:val="es-ES"/>
        </w:rPr>
        <w:t xml:space="preserve">, </w:t>
      </w:r>
      <w:r w:rsidRPr="002E635B">
        <w:rPr>
          <w:rFonts w:ascii="Arial" w:hAnsi="Arial" w:cs="Arial"/>
          <w:color w:val="000000"/>
          <w:sz w:val="23"/>
          <w:szCs w:val="23"/>
          <w:lang w:val="es-ES"/>
        </w:rPr>
        <w:t xml:space="preserve">en </w:t>
      </w:r>
      <w:r w:rsidR="00B759E3" w:rsidRPr="002E635B">
        <w:rPr>
          <w:rFonts w:ascii="Arial" w:hAnsi="Arial" w:cs="Arial"/>
          <w:color w:val="000000"/>
          <w:sz w:val="23"/>
          <w:szCs w:val="23"/>
          <w:lang w:val="es-ES"/>
        </w:rPr>
        <w:t>la</w:t>
      </w:r>
      <w:r w:rsidR="00B45A96" w:rsidRPr="002E635B">
        <w:rPr>
          <w:rFonts w:ascii="Arial" w:hAnsi="Arial" w:cs="Arial"/>
          <w:color w:val="000000"/>
          <w:sz w:val="23"/>
          <w:szCs w:val="23"/>
          <w:lang w:val="es-ES"/>
        </w:rPr>
        <w:t>s</w:t>
      </w:r>
      <w:r w:rsidR="00B759E3" w:rsidRPr="002E635B">
        <w:rPr>
          <w:rFonts w:ascii="Arial" w:hAnsi="Arial" w:cs="Arial"/>
          <w:color w:val="000000"/>
          <w:sz w:val="23"/>
          <w:szCs w:val="23"/>
          <w:lang w:val="es-ES"/>
        </w:rPr>
        <w:t xml:space="preserve"> </w:t>
      </w:r>
      <w:r w:rsidRPr="002E635B">
        <w:rPr>
          <w:rFonts w:ascii="Arial" w:hAnsi="Arial" w:cs="Arial"/>
          <w:color w:val="000000"/>
          <w:sz w:val="23"/>
          <w:szCs w:val="23"/>
          <w:lang w:val="es-ES"/>
        </w:rPr>
        <w:t>que en asunto</w:t>
      </w:r>
      <w:r w:rsidR="00B45A96" w:rsidRPr="002E635B">
        <w:rPr>
          <w:rFonts w:ascii="Arial" w:hAnsi="Arial" w:cs="Arial"/>
          <w:color w:val="000000"/>
          <w:sz w:val="23"/>
          <w:szCs w:val="23"/>
          <w:lang w:val="es-ES"/>
        </w:rPr>
        <w:t>s</w:t>
      </w:r>
      <w:r w:rsidRPr="002E635B">
        <w:rPr>
          <w:rFonts w:ascii="Arial" w:hAnsi="Arial" w:cs="Arial"/>
          <w:color w:val="000000"/>
          <w:sz w:val="23"/>
          <w:szCs w:val="23"/>
          <w:lang w:val="es-ES"/>
        </w:rPr>
        <w:t xml:space="preserve"> de similares características al que concita nuestra atención, expres</w:t>
      </w:r>
      <w:r w:rsidR="00B759E3" w:rsidRPr="002E635B">
        <w:rPr>
          <w:rFonts w:ascii="Arial" w:hAnsi="Arial" w:cs="Arial"/>
          <w:color w:val="000000"/>
          <w:sz w:val="23"/>
          <w:szCs w:val="23"/>
          <w:lang w:val="es-ES"/>
        </w:rPr>
        <w:t xml:space="preserve">ó que el derecho pensional </w:t>
      </w:r>
      <w:r w:rsidR="00B759E3" w:rsidRPr="002E635B">
        <w:rPr>
          <w:rFonts w:ascii="Arial" w:hAnsi="Arial" w:cs="Arial"/>
          <w:sz w:val="23"/>
          <w:szCs w:val="23"/>
        </w:rPr>
        <w:t xml:space="preserve">debe concederse desde la fecha de la estructuración </w:t>
      </w:r>
      <w:r w:rsidR="00585FE8" w:rsidRPr="002E635B">
        <w:rPr>
          <w:rFonts w:ascii="Arial" w:hAnsi="Arial" w:cs="Arial"/>
          <w:sz w:val="23"/>
          <w:szCs w:val="23"/>
        </w:rPr>
        <w:t xml:space="preserve">de la invalidez </w:t>
      </w:r>
      <w:r w:rsidR="00B759E3" w:rsidRPr="002E635B">
        <w:rPr>
          <w:rFonts w:ascii="Arial" w:hAnsi="Arial" w:cs="Arial"/>
          <w:sz w:val="23"/>
          <w:szCs w:val="23"/>
        </w:rPr>
        <w:t>sin que tenga relevancia que el mismo nazca a la vida jurídica en virtud de una interpret</w:t>
      </w:r>
      <w:r w:rsidR="00FD4007" w:rsidRPr="002E635B">
        <w:rPr>
          <w:rFonts w:ascii="Arial" w:hAnsi="Arial" w:cs="Arial"/>
          <w:sz w:val="23"/>
          <w:szCs w:val="23"/>
        </w:rPr>
        <w:t>ación constitucional favorable, que solo tiene incidencia en los intereses moratorios de que trata el artículo 141 de la Ley 100 de 1993.</w:t>
      </w:r>
    </w:p>
    <w:p w:rsidR="00B759E3" w:rsidRPr="002E635B" w:rsidRDefault="00B759E3" w:rsidP="00937E1D">
      <w:pPr>
        <w:autoSpaceDE w:val="0"/>
        <w:autoSpaceDN w:val="0"/>
        <w:adjustRightInd w:val="0"/>
        <w:spacing w:line="276" w:lineRule="auto"/>
        <w:contextualSpacing/>
        <w:jc w:val="both"/>
        <w:rPr>
          <w:rFonts w:ascii="Arial" w:hAnsi="Arial" w:cs="Arial"/>
          <w:sz w:val="23"/>
          <w:szCs w:val="23"/>
        </w:rPr>
      </w:pPr>
    </w:p>
    <w:p w:rsidR="00A96FC2" w:rsidRDefault="00B759E3" w:rsidP="00937E1D">
      <w:pPr>
        <w:autoSpaceDE w:val="0"/>
        <w:autoSpaceDN w:val="0"/>
        <w:adjustRightInd w:val="0"/>
        <w:spacing w:line="276" w:lineRule="auto"/>
        <w:contextualSpacing/>
        <w:jc w:val="both"/>
        <w:rPr>
          <w:rFonts w:ascii="Arial" w:hAnsi="Arial" w:cs="Arial"/>
          <w:sz w:val="23"/>
          <w:szCs w:val="23"/>
        </w:rPr>
      </w:pPr>
      <w:r w:rsidRPr="002E635B">
        <w:rPr>
          <w:rFonts w:ascii="Arial" w:hAnsi="Arial" w:cs="Arial"/>
          <w:sz w:val="23"/>
          <w:szCs w:val="23"/>
        </w:rPr>
        <w:t>Consecuente con ello y sin mayores discusiones se accederá a lo pretendido por la parte actora y se ordenará el pago de la pensión de invalidez a partir del 22/01/2001; sin perjuicio de las mesadas que se encuentren afectadas por el fenómeno prescriptivo.</w:t>
      </w:r>
    </w:p>
    <w:p w:rsidR="00261022" w:rsidRPr="002E635B" w:rsidRDefault="00261022" w:rsidP="00937E1D">
      <w:pPr>
        <w:autoSpaceDE w:val="0"/>
        <w:autoSpaceDN w:val="0"/>
        <w:adjustRightInd w:val="0"/>
        <w:spacing w:line="276" w:lineRule="auto"/>
        <w:contextualSpacing/>
        <w:jc w:val="both"/>
        <w:rPr>
          <w:rFonts w:ascii="Arial" w:hAnsi="Arial" w:cs="Arial"/>
          <w:sz w:val="23"/>
          <w:szCs w:val="23"/>
        </w:rPr>
      </w:pPr>
    </w:p>
    <w:p w:rsidR="00BD0172" w:rsidRPr="002E635B" w:rsidRDefault="00B759E3" w:rsidP="00937E1D">
      <w:pPr>
        <w:autoSpaceDE w:val="0"/>
        <w:autoSpaceDN w:val="0"/>
        <w:adjustRightInd w:val="0"/>
        <w:spacing w:line="276" w:lineRule="auto"/>
        <w:contextualSpacing/>
        <w:jc w:val="both"/>
        <w:rPr>
          <w:rFonts w:ascii="Arial" w:hAnsi="Arial" w:cs="Arial"/>
          <w:sz w:val="23"/>
          <w:szCs w:val="23"/>
        </w:rPr>
      </w:pPr>
      <w:r w:rsidRPr="002E635B">
        <w:rPr>
          <w:rFonts w:ascii="Arial" w:hAnsi="Arial" w:cs="Arial"/>
          <w:sz w:val="23"/>
          <w:szCs w:val="23"/>
        </w:rPr>
        <w:t>Bien, revisado el expe</w:t>
      </w:r>
      <w:r w:rsidR="00054CDD" w:rsidRPr="002E635B">
        <w:rPr>
          <w:rFonts w:ascii="Arial" w:hAnsi="Arial" w:cs="Arial"/>
          <w:sz w:val="23"/>
          <w:szCs w:val="23"/>
        </w:rPr>
        <w:t xml:space="preserve">diente, se observa que </w:t>
      </w:r>
      <w:proofErr w:type="spellStart"/>
      <w:r w:rsidR="00054CDD" w:rsidRPr="002E635B">
        <w:rPr>
          <w:rFonts w:ascii="Arial" w:hAnsi="Arial" w:cs="Arial"/>
          <w:sz w:val="23"/>
          <w:szCs w:val="23"/>
        </w:rPr>
        <w:t>Colfondos</w:t>
      </w:r>
      <w:proofErr w:type="spellEnd"/>
      <w:r w:rsidR="00054CDD" w:rsidRPr="002E635B">
        <w:rPr>
          <w:rFonts w:ascii="Arial" w:hAnsi="Arial" w:cs="Arial"/>
          <w:sz w:val="23"/>
          <w:szCs w:val="23"/>
        </w:rPr>
        <w:t xml:space="preserve"> S.A. el 10/12/2001 </w:t>
      </w:r>
      <w:r w:rsidR="00BD0172" w:rsidRPr="002E635B">
        <w:rPr>
          <w:rFonts w:ascii="Arial" w:hAnsi="Arial" w:cs="Arial"/>
          <w:sz w:val="23"/>
          <w:szCs w:val="23"/>
        </w:rPr>
        <w:t xml:space="preserve">a través del oficio DCI-P-E-4352-01 </w:t>
      </w:r>
      <w:r w:rsidR="00054CDD" w:rsidRPr="002E635B">
        <w:rPr>
          <w:rFonts w:ascii="Arial" w:hAnsi="Arial" w:cs="Arial"/>
          <w:sz w:val="23"/>
          <w:szCs w:val="23"/>
        </w:rPr>
        <w:t xml:space="preserve">le resuelve negativamente la solicitud de </w:t>
      </w:r>
      <w:r w:rsidR="00BD0172" w:rsidRPr="002E635B">
        <w:rPr>
          <w:rFonts w:ascii="Arial" w:hAnsi="Arial" w:cs="Arial"/>
          <w:sz w:val="23"/>
          <w:szCs w:val="23"/>
        </w:rPr>
        <w:t>pensión</w:t>
      </w:r>
      <w:r w:rsidR="00054CDD" w:rsidRPr="002E635B">
        <w:rPr>
          <w:rFonts w:ascii="Arial" w:hAnsi="Arial" w:cs="Arial"/>
          <w:sz w:val="23"/>
          <w:szCs w:val="23"/>
        </w:rPr>
        <w:t xml:space="preserve"> de invalidez al actor –</w:t>
      </w:r>
      <w:proofErr w:type="spellStart"/>
      <w:r w:rsidR="00054CDD" w:rsidRPr="002E635B">
        <w:rPr>
          <w:rFonts w:ascii="Arial" w:hAnsi="Arial" w:cs="Arial"/>
          <w:sz w:val="23"/>
          <w:szCs w:val="23"/>
        </w:rPr>
        <w:t>fl</w:t>
      </w:r>
      <w:proofErr w:type="spellEnd"/>
      <w:r w:rsidR="00054CDD" w:rsidRPr="002E635B">
        <w:rPr>
          <w:rFonts w:ascii="Arial" w:hAnsi="Arial" w:cs="Arial"/>
          <w:sz w:val="23"/>
          <w:szCs w:val="23"/>
        </w:rPr>
        <w:t>. 23- lo q</w:t>
      </w:r>
      <w:r w:rsidR="00BD0172" w:rsidRPr="002E635B">
        <w:rPr>
          <w:rFonts w:ascii="Arial" w:hAnsi="Arial" w:cs="Arial"/>
          <w:sz w:val="23"/>
          <w:szCs w:val="23"/>
        </w:rPr>
        <w:t xml:space="preserve">ue supone que hasta ese momento, dada la ilegibilidad de la fecha de recibido de ese oficio, se suspendió el termino de prescripción; no obstante, dicha suspensión quedó sin efectos, dado que </w:t>
      </w:r>
      <w:r w:rsidR="00585FE8" w:rsidRPr="002E635B">
        <w:rPr>
          <w:rFonts w:ascii="Arial" w:hAnsi="Arial" w:cs="Arial"/>
          <w:sz w:val="23"/>
          <w:szCs w:val="23"/>
        </w:rPr>
        <w:t xml:space="preserve">el señor Gonzalo Bedoya Naranjo </w:t>
      </w:r>
      <w:r w:rsidR="00BD0172" w:rsidRPr="002E635B">
        <w:rPr>
          <w:rFonts w:ascii="Arial" w:hAnsi="Arial" w:cs="Arial"/>
          <w:sz w:val="23"/>
          <w:szCs w:val="23"/>
        </w:rPr>
        <w:t>omitió acudir a la Judicatura dentro de los 3 años siguientes.</w:t>
      </w:r>
    </w:p>
    <w:p w:rsidR="00BD0172" w:rsidRPr="002E635B" w:rsidRDefault="00BD0172" w:rsidP="00937E1D">
      <w:pPr>
        <w:autoSpaceDE w:val="0"/>
        <w:autoSpaceDN w:val="0"/>
        <w:adjustRightInd w:val="0"/>
        <w:spacing w:line="276" w:lineRule="auto"/>
        <w:contextualSpacing/>
        <w:jc w:val="both"/>
        <w:rPr>
          <w:rFonts w:ascii="Arial" w:hAnsi="Arial" w:cs="Arial"/>
          <w:sz w:val="23"/>
          <w:szCs w:val="23"/>
        </w:rPr>
      </w:pPr>
    </w:p>
    <w:p w:rsidR="00BD0172" w:rsidRPr="002E635B" w:rsidRDefault="00BD0172" w:rsidP="00937E1D">
      <w:pPr>
        <w:autoSpaceDE w:val="0"/>
        <w:autoSpaceDN w:val="0"/>
        <w:adjustRightInd w:val="0"/>
        <w:spacing w:line="276" w:lineRule="auto"/>
        <w:contextualSpacing/>
        <w:jc w:val="both"/>
        <w:rPr>
          <w:rFonts w:ascii="Arial" w:hAnsi="Arial" w:cs="Arial"/>
          <w:sz w:val="23"/>
          <w:szCs w:val="23"/>
        </w:rPr>
      </w:pPr>
      <w:r w:rsidRPr="002E635B">
        <w:rPr>
          <w:rFonts w:ascii="Arial" w:hAnsi="Arial" w:cs="Arial"/>
          <w:sz w:val="23"/>
          <w:szCs w:val="23"/>
        </w:rPr>
        <w:t>Pero, se advierte que realizó una segunda reclamación el 18/03/201</w:t>
      </w:r>
      <w:r w:rsidR="001112F3" w:rsidRPr="002E635B">
        <w:rPr>
          <w:rFonts w:ascii="Arial" w:hAnsi="Arial" w:cs="Arial"/>
          <w:sz w:val="23"/>
          <w:szCs w:val="23"/>
        </w:rPr>
        <w:t>6</w:t>
      </w:r>
      <w:r w:rsidRPr="002E635B">
        <w:rPr>
          <w:rFonts w:ascii="Arial" w:hAnsi="Arial" w:cs="Arial"/>
          <w:sz w:val="23"/>
          <w:szCs w:val="23"/>
        </w:rPr>
        <w:t xml:space="preserve"> –</w:t>
      </w:r>
      <w:proofErr w:type="spellStart"/>
      <w:r w:rsidRPr="002E635B">
        <w:rPr>
          <w:rFonts w:ascii="Arial" w:hAnsi="Arial" w:cs="Arial"/>
          <w:sz w:val="23"/>
          <w:szCs w:val="23"/>
        </w:rPr>
        <w:t>fl</w:t>
      </w:r>
      <w:proofErr w:type="spellEnd"/>
      <w:r w:rsidRPr="002E635B">
        <w:rPr>
          <w:rFonts w:ascii="Arial" w:hAnsi="Arial" w:cs="Arial"/>
          <w:sz w:val="23"/>
          <w:szCs w:val="23"/>
        </w:rPr>
        <w:t xml:space="preserve">. 36-, la que logró suspender el fenómeno trienal respecto a las mesadas causadas con anterioridad a la misma fecha de 2013, dado que la demanda se presentó el 28/02/2017. </w:t>
      </w:r>
    </w:p>
    <w:p w:rsidR="00BD0172" w:rsidRPr="002E635B" w:rsidRDefault="00BD0172" w:rsidP="00937E1D">
      <w:pPr>
        <w:autoSpaceDE w:val="0"/>
        <w:autoSpaceDN w:val="0"/>
        <w:adjustRightInd w:val="0"/>
        <w:spacing w:line="276" w:lineRule="auto"/>
        <w:contextualSpacing/>
        <w:jc w:val="both"/>
        <w:rPr>
          <w:rFonts w:ascii="Arial" w:hAnsi="Arial" w:cs="Arial"/>
          <w:sz w:val="23"/>
          <w:szCs w:val="23"/>
        </w:rPr>
      </w:pPr>
    </w:p>
    <w:p w:rsidR="000C14F3" w:rsidRDefault="00BD0172" w:rsidP="00937E1D">
      <w:pPr>
        <w:autoSpaceDE w:val="0"/>
        <w:autoSpaceDN w:val="0"/>
        <w:adjustRightInd w:val="0"/>
        <w:spacing w:line="276" w:lineRule="auto"/>
        <w:contextualSpacing/>
        <w:jc w:val="both"/>
        <w:rPr>
          <w:rFonts w:ascii="Arial" w:hAnsi="Arial" w:cs="Arial"/>
          <w:sz w:val="23"/>
          <w:szCs w:val="23"/>
        </w:rPr>
      </w:pPr>
      <w:r w:rsidRPr="002E635B">
        <w:rPr>
          <w:rFonts w:ascii="Arial" w:hAnsi="Arial" w:cs="Arial"/>
          <w:sz w:val="23"/>
          <w:szCs w:val="23"/>
        </w:rPr>
        <w:t>De ahí, que haya lugar al pago del retroactivo a partir del 18/03/201</w:t>
      </w:r>
      <w:r w:rsidR="001112F3" w:rsidRPr="002E635B">
        <w:rPr>
          <w:rFonts w:ascii="Arial" w:hAnsi="Arial" w:cs="Arial"/>
          <w:sz w:val="23"/>
          <w:szCs w:val="23"/>
        </w:rPr>
        <w:t>3</w:t>
      </w:r>
      <w:r w:rsidRPr="002E635B">
        <w:rPr>
          <w:rFonts w:ascii="Arial" w:hAnsi="Arial" w:cs="Arial"/>
          <w:sz w:val="23"/>
          <w:szCs w:val="23"/>
        </w:rPr>
        <w:t>, teniendo como</w:t>
      </w:r>
      <w:r w:rsidR="00FD4007" w:rsidRPr="002E635B">
        <w:rPr>
          <w:rFonts w:ascii="Arial" w:hAnsi="Arial" w:cs="Arial"/>
          <w:sz w:val="23"/>
          <w:szCs w:val="23"/>
        </w:rPr>
        <w:t xml:space="preserve"> base las 14 mesadas determinada</w:t>
      </w:r>
      <w:r w:rsidRPr="002E635B">
        <w:rPr>
          <w:rFonts w:ascii="Arial" w:hAnsi="Arial" w:cs="Arial"/>
          <w:sz w:val="23"/>
          <w:szCs w:val="23"/>
        </w:rPr>
        <w:t>s en la primera instancia</w:t>
      </w:r>
      <w:r w:rsidR="00FD4007" w:rsidRPr="002E635B">
        <w:rPr>
          <w:rFonts w:ascii="Arial" w:hAnsi="Arial" w:cs="Arial"/>
          <w:sz w:val="23"/>
          <w:szCs w:val="23"/>
        </w:rPr>
        <w:t>,</w:t>
      </w:r>
      <w:r w:rsidRPr="002E635B">
        <w:rPr>
          <w:rFonts w:ascii="Arial" w:hAnsi="Arial" w:cs="Arial"/>
          <w:sz w:val="23"/>
          <w:szCs w:val="23"/>
        </w:rPr>
        <w:t xml:space="preserve"> como quiera que el derecho se causó con anterioridad al 31/07/2011. </w:t>
      </w:r>
    </w:p>
    <w:p w:rsidR="00261022" w:rsidRDefault="00261022" w:rsidP="00937E1D">
      <w:pPr>
        <w:autoSpaceDE w:val="0"/>
        <w:autoSpaceDN w:val="0"/>
        <w:adjustRightInd w:val="0"/>
        <w:spacing w:line="276" w:lineRule="auto"/>
        <w:contextualSpacing/>
        <w:jc w:val="both"/>
        <w:rPr>
          <w:rFonts w:ascii="Arial" w:hAnsi="Arial" w:cs="Arial"/>
          <w:sz w:val="23"/>
          <w:szCs w:val="23"/>
        </w:rPr>
      </w:pPr>
    </w:p>
    <w:p w:rsidR="00BD0172" w:rsidRPr="002E635B" w:rsidRDefault="00BD0172" w:rsidP="00937E1D">
      <w:pPr>
        <w:autoSpaceDE w:val="0"/>
        <w:autoSpaceDN w:val="0"/>
        <w:adjustRightInd w:val="0"/>
        <w:spacing w:line="276" w:lineRule="auto"/>
        <w:contextualSpacing/>
        <w:jc w:val="both"/>
        <w:rPr>
          <w:rFonts w:ascii="Arial" w:hAnsi="Arial" w:cs="Arial"/>
          <w:sz w:val="23"/>
          <w:szCs w:val="23"/>
        </w:rPr>
      </w:pPr>
      <w:r w:rsidRPr="002E635B">
        <w:rPr>
          <w:rFonts w:ascii="Arial" w:hAnsi="Arial" w:cs="Arial"/>
          <w:sz w:val="23"/>
          <w:szCs w:val="23"/>
        </w:rPr>
        <w:t>La liquidación del retroactivo se efectuará con base en la</w:t>
      </w:r>
      <w:r w:rsidR="000C14F3" w:rsidRPr="002E635B">
        <w:rPr>
          <w:rFonts w:ascii="Arial" w:hAnsi="Arial" w:cs="Arial"/>
          <w:sz w:val="23"/>
          <w:szCs w:val="23"/>
        </w:rPr>
        <w:t>s</w:t>
      </w:r>
      <w:r w:rsidRPr="002E635B">
        <w:rPr>
          <w:rFonts w:ascii="Arial" w:hAnsi="Arial" w:cs="Arial"/>
          <w:sz w:val="23"/>
          <w:szCs w:val="23"/>
        </w:rPr>
        <w:t xml:space="preserve"> suma hallada</w:t>
      </w:r>
      <w:r w:rsidR="000C14F3" w:rsidRPr="002E635B">
        <w:rPr>
          <w:rFonts w:ascii="Arial" w:hAnsi="Arial" w:cs="Arial"/>
          <w:sz w:val="23"/>
          <w:szCs w:val="23"/>
        </w:rPr>
        <w:t>s</w:t>
      </w:r>
      <w:r w:rsidRPr="002E635B">
        <w:rPr>
          <w:rFonts w:ascii="Arial" w:hAnsi="Arial" w:cs="Arial"/>
          <w:sz w:val="23"/>
          <w:szCs w:val="23"/>
        </w:rPr>
        <w:t xml:space="preserve"> </w:t>
      </w:r>
      <w:r w:rsidR="000C14F3" w:rsidRPr="002E635B">
        <w:rPr>
          <w:rFonts w:ascii="Arial" w:hAnsi="Arial" w:cs="Arial"/>
          <w:sz w:val="23"/>
          <w:szCs w:val="23"/>
        </w:rPr>
        <w:t>por el juzgado, como quiera que esos valores no fueron motivo de inconformidad de las partes, así que se tendrá para el año 201</w:t>
      </w:r>
      <w:r w:rsidR="00261022">
        <w:rPr>
          <w:rFonts w:ascii="Arial" w:hAnsi="Arial" w:cs="Arial"/>
          <w:sz w:val="23"/>
          <w:szCs w:val="23"/>
        </w:rPr>
        <w:t>3</w:t>
      </w:r>
      <w:r w:rsidR="000C14F3" w:rsidRPr="002E635B">
        <w:rPr>
          <w:rFonts w:ascii="Arial" w:hAnsi="Arial" w:cs="Arial"/>
          <w:sz w:val="23"/>
          <w:szCs w:val="23"/>
        </w:rPr>
        <w:t xml:space="preserve"> una mesada equivalente a $</w:t>
      </w:r>
      <w:r w:rsidR="00261022">
        <w:rPr>
          <w:rFonts w:ascii="Arial" w:hAnsi="Arial" w:cs="Arial"/>
          <w:sz w:val="23"/>
          <w:szCs w:val="23"/>
        </w:rPr>
        <w:t xml:space="preserve">1´988.574 </w:t>
      </w:r>
      <w:r w:rsidR="000C14F3" w:rsidRPr="002E635B">
        <w:rPr>
          <w:rFonts w:ascii="Arial" w:hAnsi="Arial" w:cs="Arial"/>
          <w:sz w:val="23"/>
          <w:szCs w:val="23"/>
        </w:rPr>
        <w:t>que actualizada para el</w:t>
      </w:r>
      <w:r w:rsidR="007D1D27" w:rsidRPr="002E635B">
        <w:rPr>
          <w:rFonts w:ascii="Arial" w:hAnsi="Arial" w:cs="Arial"/>
          <w:sz w:val="23"/>
          <w:szCs w:val="23"/>
        </w:rPr>
        <w:t xml:space="preserve"> año 2019 asciende a $</w:t>
      </w:r>
      <w:r w:rsidR="00244F1C">
        <w:rPr>
          <w:rFonts w:ascii="Arial" w:hAnsi="Arial" w:cs="Arial"/>
          <w:sz w:val="23"/>
          <w:szCs w:val="23"/>
        </w:rPr>
        <w:t>2´548.190</w:t>
      </w:r>
      <w:r w:rsidR="007D1D27" w:rsidRPr="002E635B">
        <w:rPr>
          <w:rFonts w:ascii="Arial" w:hAnsi="Arial" w:cs="Arial"/>
          <w:sz w:val="23"/>
          <w:szCs w:val="23"/>
        </w:rPr>
        <w:t xml:space="preserve"> y, </w:t>
      </w:r>
      <w:r w:rsidR="00261022">
        <w:rPr>
          <w:rFonts w:ascii="Arial" w:hAnsi="Arial" w:cs="Arial"/>
          <w:sz w:val="23"/>
          <w:szCs w:val="23"/>
        </w:rPr>
        <w:t xml:space="preserve">efectuada </w:t>
      </w:r>
      <w:r w:rsidR="007D1D27" w:rsidRPr="002E635B">
        <w:rPr>
          <w:rFonts w:ascii="Arial" w:hAnsi="Arial" w:cs="Arial"/>
          <w:sz w:val="23"/>
          <w:szCs w:val="23"/>
        </w:rPr>
        <w:t xml:space="preserve">hasta el </w:t>
      </w:r>
      <w:r w:rsidR="0098516D">
        <w:rPr>
          <w:rFonts w:ascii="Arial" w:hAnsi="Arial" w:cs="Arial"/>
          <w:sz w:val="23"/>
          <w:szCs w:val="23"/>
        </w:rPr>
        <w:t>30</w:t>
      </w:r>
      <w:r w:rsidR="007D1D27" w:rsidRPr="002E635B">
        <w:rPr>
          <w:rFonts w:ascii="Arial" w:hAnsi="Arial" w:cs="Arial"/>
          <w:sz w:val="23"/>
          <w:szCs w:val="23"/>
        </w:rPr>
        <w:t>/0</w:t>
      </w:r>
      <w:r w:rsidR="0098516D">
        <w:rPr>
          <w:rFonts w:ascii="Arial" w:hAnsi="Arial" w:cs="Arial"/>
          <w:sz w:val="23"/>
          <w:szCs w:val="23"/>
        </w:rPr>
        <w:t>4</w:t>
      </w:r>
      <w:r w:rsidR="007D1D27" w:rsidRPr="002E635B">
        <w:rPr>
          <w:rFonts w:ascii="Arial" w:hAnsi="Arial" w:cs="Arial"/>
          <w:sz w:val="23"/>
          <w:szCs w:val="23"/>
        </w:rPr>
        <w:t>/2019 genera un valor total de $</w:t>
      </w:r>
      <w:r w:rsidR="00244F1C">
        <w:rPr>
          <w:rFonts w:ascii="Arial" w:hAnsi="Arial" w:cs="Arial"/>
          <w:sz w:val="23"/>
          <w:szCs w:val="23"/>
        </w:rPr>
        <w:t>18</w:t>
      </w:r>
      <w:r w:rsidR="001C3C8F">
        <w:rPr>
          <w:rFonts w:ascii="Arial" w:hAnsi="Arial" w:cs="Arial"/>
          <w:sz w:val="23"/>
          <w:szCs w:val="23"/>
        </w:rPr>
        <w:t>9</w:t>
      </w:r>
      <w:r w:rsidR="00244F1C">
        <w:rPr>
          <w:rFonts w:ascii="Arial" w:hAnsi="Arial" w:cs="Arial"/>
          <w:sz w:val="23"/>
          <w:szCs w:val="23"/>
        </w:rPr>
        <w:t>´</w:t>
      </w:r>
      <w:r w:rsidR="001C3C8F">
        <w:rPr>
          <w:rFonts w:ascii="Arial" w:hAnsi="Arial" w:cs="Arial"/>
          <w:sz w:val="23"/>
          <w:szCs w:val="23"/>
        </w:rPr>
        <w:t>863.815</w:t>
      </w:r>
      <w:r w:rsidR="007D1D27" w:rsidRPr="002E635B">
        <w:rPr>
          <w:rFonts w:ascii="Arial" w:hAnsi="Arial" w:cs="Arial"/>
          <w:sz w:val="23"/>
          <w:szCs w:val="23"/>
        </w:rPr>
        <w:t>.</w:t>
      </w:r>
    </w:p>
    <w:p w:rsidR="000C14F3" w:rsidRPr="002E635B" w:rsidRDefault="000C14F3" w:rsidP="00937E1D">
      <w:pPr>
        <w:autoSpaceDE w:val="0"/>
        <w:autoSpaceDN w:val="0"/>
        <w:adjustRightInd w:val="0"/>
        <w:spacing w:line="276" w:lineRule="auto"/>
        <w:contextualSpacing/>
        <w:jc w:val="both"/>
        <w:rPr>
          <w:rFonts w:ascii="Arial" w:hAnsi="Arial" w:cs="Arial"/>
          <w:sz w:val="23"/>
          <w:szCs w:val="23"/>
        </w:rPr>
      </w:pPr>
    </w:p>
    <w:p w:rsidR="000C14F3" w:rsidRPr="002E635B" w:rsidRDefault="007D1D27" w:rsidP="00937E1D">
      <w:pPr>
        <w:autoSpaceDE w:val="0"/>
        <w:autoSpaceDN w:val="0"/>
        <w:adjustRightInd w:val="0"/>
        <w:spacing w:line="276" w:lineRule="auto"/>
        <w:contextualSpacing/>
        <w:jc w:val="both"/>
        <w:rPr>
          <w:rFonts w:ascii="Arial" w:hAnsi="Arial" w:cs="Arial"/>
          <w:sz w:val="23"/>
          <w:szCs w:val="23"/>
        </w:rPr>
      </w:pPr>
      <w:r w:rsidRPr="002E635B">
        <w:rPr>
          <w:rFonts w:ascii="Arial" w:hAnsi="Arial" w:cs="Arial"/>
          <w:sz w:val="23"/>
          <w:szCs w:val="23"/>
        </w:rPr>
        <w:t>Ahora bien, de esta última suma, se autoriza a la AFP para descontar el valor que corresponda po</w:t>
      </w:r>
      <w:r w:rsidR="00B70930" w:rsidRPr="002E635B">
        <w:rPr>
          <w:rFonts w:ascii="Arial" w:hAnsi="Arial" w:cs="Arial"/>
          <w:sz w:val="23"/>
          <w:szCs w:val="23"/>
        </w:rPr>
        <w:t>r aportes a la seguridad social en salud, por lo que se adicionar</w:t>
      </w:r>
      <w:r w:rsidR="00864A70" w:rsidRPr="002E635B">
        <w:rPr>
          <w:rFonts w:ascii="Arial" w:hAnsi="Arial" w:cs="Arial"/>
          <w:sz w:val="23"/>
          <w:szCs w:val="23"/>
        </w:rPr>
        <w:t>á la sentencia en este sentido, sin que se trasgreda con ello el principio de consonancia de que trata el artículo 66 A del C.P.L., como quiera que se trata de una obligación de carácter legal prevista en el artículo 143 de la Ley 100/93, la que debe atenderse aun sin petición de parte.</w:t>
      </w:r>
    </w:p>
    <w:p w:rsidR="00B70930" w:rsidRPr="002E635B" w:rsidRDefault="00B70930" w:rsidP="00937E1D">
      <w:pPr>
        <w:autoSpaceDE w:val="0"/>
        <w:autoSpaceDN w:val="0"/>
        <w:adjustRightInd w:val="0"/>
        <w:spacing w:line="276" w:lineRule="auto"/>
        <w:contextualSpacing/>
        <w:jc w:val="both"/>
        <w:rPr>
          <w:rFonts w:ascii="Arial" w:hAnsi="Arial" w:cs="Arial"/>
          <w:sz w:val="23"/>
          <w:szCs w:val="23"/>
        </w:rPr>
      </w:pPr>
    </w:p>
    <w:p w:rsidR="00B70930" w:rsidRDefault="009633D4" w:rsidP="00937E1D">
      <w:pPr>
        <w:autoSpaceDE w:val="0"/>
        <w:autoSpaceDN w:val="0"/>
        <w:adjustRightInd w:val="0"/>
        <w:spacing w:line="276" w:lineRule="auto"/>
        <w:contextualSpacing/>
        <w:jc w:val="both"/>
        <w:rPr>
          <w:rFonts w:ascii="Arial" w:hAnsi="Arial" w:cs="Arial"/>
          <w:sz w:val="23"/>
          <w:szCs w:val="23"/>
        </w:rPr>
      </w:pPr>
      <w:r w:rsidRPr="002E635B">
        <w:rPr>
          <w:rFonts w:ascii="Arial" w:hAnsi="Arial" w:cs="Arial"/>
          <w:sz w:val="23"/>
          <w:szCs w:val="23"/>
        </w:rPr>
        <w:lastRenderedPageBreak/>
        <w:t>De otro lado</w:t>
      </w:r>
      <w:r w:rsidR="00B70930" w:rsidRPr="002E635B">
        <w:rPr>
          <w:rFonts w:ascii="Arial" w:hAnsi="Arial" w:cs="Arial"/>
          <w:sz w:val="23"/>
          <w:szCs w:val="23"/>
        </w:rPr>
        <w:t xml:space="preserve">, </w:t>
      </w:r>
      <w:r w:rsidR="008D2B7F" w:rsidRPr="002E635B">
        <w:rPr>
          <w:rFonts w:ascii="Arial" w:hAnsi="Arial" w:cs="Arial"/>
          <w:sz w:val="23"/>
          <w:szCs w:val="23"/>
        </w:rPr>
        <w:t xml:space="preserve">frente al reintegro de los dineros que por concepto de devolución de saldos recibió el señor Gonzalo Bedoya Naranjo en el año 2002, se trata de una determinación que se ajusta a derecho como quiera que </w:t>
      </w:r>
      <w:r w:rsidRPr="002E635B">
        <w:rPr>
          <w:rFonts w:ascii="Arial" w:hAnsi="Arial" w:cs="Arial"/>
          <w:sz w:val="23"/>
          <w:szCs w:val="23"/>
        </w:rPr>
        <w:t>la entrega de dineros que integraban la cuenta individual del afiliado no excluye el reconocimiento de una pensión de encontrarse satisfechos los requisitos para ello, siempre y cuando las sumas percibidas sean devueltas para efectos de la financiación de la prestación</w:t>
      </w:r>
      <w:r w:rsidRPr="002E635B">
        <w:rPr>
          <w:rStyle w:val="Refdenotaalpie"/>
          <w:rFonts w:ascii="Arial" w:hAnsi="Arial" w:cs="Arial"/>
          <w:sz w:val="23"/>
          <w:szCs w:val="23"/>
        </w:rPr>
        <w:footnoteReference w:id="6"/>
      </w:r>
      <w:r w:rsidRPr="002E635B">
        <w:rPr>
          <w:rFonts w:ascii="Arial" w:hAnsi="Arial" w:cs="Arial"/>
          <w:sz w:val="23"/>
          <w:szCs w:val="23"/>
        </w:rPr>
        <w:t xml:space="preserve">. </w:t>
      </w:r>
    </w:p>
    <w:p w:rsidR="00D118F4" w:rsidRDefault="00D118F4" w:rsidP="00937E1D">
      <w:pPr>
        <w:autoSpaceDE w:val="0"/>
        <w:autoSpaceDN w:val="0"/>
        <w:adjustRightInd w:val="0"/>
        <w:spacing w:line="276" w:lineRule="auto"/>
        <w:contextualSpacing/>
        <w:jc w:val="both"/>
        <w:rPr>
          <w:rFonts w:ascii="Arial" w:hAnsi="Arial" w:cs="Arial"/>
          <w:sz w:val="23"/>
          <w:szCs w:val="23"/>
        </w:rPr>
      </w:pPr>
    </w:p>
    <w:p w:rsidR="004D227E" w:rsidRDefault="00D118F4" w:rsidP="00937E1D">
      <w:pPr>
        <w:autoSpaceDE w:val="0"/>
        <w:autoSpaceDN w:val="0"/>
        <w:adjustRightInd w:val="0"/>
        <w:spacing w:line="276" w:lineRule="auto"/>
        <w:contextualSpacing/>
        <w:jc w:val="both"/>
        <w:rPr>
          <w:rFonts w:ascii="Arial" w:hAnsi="Arial" w:cs="Arial"/>
          <w:sz w:val="23"/>
          <w:szCs w:val="23"/>
        </w:rPr>
      </w:pPr>
      <w:r>
        <w:rPr>
          <w:rFonts w:ascii="Arial" w:hAnsi="Arial" w:cs="Arial"/>
          <w:sz w:val="23"/>
          <w:szCs w:val="23"/>
        </w:rPr>
        <w:t xml:space="preserve">En este punto considera la Sala </w:t>
      </w:r>
      <w:r w:rsidR="00B6696A">
        <w:rPr>
          <w:rFonts w:ascii="Arial" w:hAnsi="Arial" w:cs="Arial"/>
          <w:sz w:val="23"/>
          <w:szCs w:val="23"/>
        </w:rPr>
        <w:t>necesario advertir</w:t>
      </w:r>
      <w:r w:rsidR="000758C0">
        <w:rPr>
          <w:rFonts w:ascii="Arial" w:hAnsi="Arial" w:cs="Arial"/>
          <w:sz w:val="23"/>
          <w:szCs w:val="23"/>
        </w:rPr>
        <w:t>,</w:t>
      </w:r>
      <w:r w:rsidR="00B6696A">
        <w:rPr>
          <w:rFonts w:ascii="Arial" w:hAnsi="Arial" w:cs="Arial"/>
          <w:sz w:val="23"/>
          <w:szCs w:val="23"/>
        </w:rPr>
        <w:t xml:space="preserve"> </w:t>
      </w:r>
      <w:r w:rsidR="000758C0">
        <w:rPr>
          <w:rFonts w:ascii="Arial" w:hAnsi="Arial" w:cs="Arial"/>
          <w:sz w:val="23"/>
          <w:szCs w:val="23"/>
        </w:rPr>
        <w:t xml:space="preserve">previo a continuar con el último aspecto de la apelación –indexación- presentada por la </w:t>
      </w:r>
      <w:r w:rsidR="00B6696A">
        <w:rPr>
          <w:rFonts w:ascii="Arial" w:hAnsi="Arial" w:cs="Arial"/>
          <w:sz w:val="23"/>
          <w:szCs w:val="23"/>
        </w:rPr>
        <w:t>AFP</w:t>
      </w:r>
      <w:r w:rsidR="000758C0">
        <w:rPr>
          <w:rFonts w:ascii="Arial" w:hAnsi="Arial" w:cs="Arial"/>
          <w:sz w:val="23"/>
          <w:szCs w:val="23"/>
        </w:rPr>
        <w:t xml:space="preserve"> </w:t>
      </w:r>
      <w:proofErr w:type="spellStart"/>
      <w:r w:rsidR="000758C0">
        <w:rPr>
          <w:rFonts w:ascii="Arial" w:hAnsi="Arial" w:cs="Arial"/>
          <w:sz w:val="23"/>
          <w:szCs w:val="23"/>
        </w:rPr>
        <w:t>Colfondos</w:t>
      </w:r>
      <w:proofErr w:type="spellEnd"/>
      <w:r w:rsidR="000758C0">
        <w:rPr>
          <w:rFonts w:ascii="Arial" w:hAnsi="Arial" w:cs="Arial"/>
          <w:sz w:val="23"/>
          <w:szCs w:val="23"/>
        </w:rPr>
        <w:t>, que en la alzada se manifestó que la misma debía ordenarse respecto a la restitución de dineros vía devolución de saldos e hizo relación a los dos valores que</w:t>
      </w:r>
      <w:r w:rsidR="00037242">
        <w:rPr>
          <w:rFonts w:ascii="Arial" w:hAnsi="Arial" w:cs="Arial"/>
          <w:sz w:val="23"/>
          <w:szCs w:val="23"/>
        </w:rPr>
        <w:t xml:space="preserve"> le fueron cancelados al actor</w:t>
      </w:r>
      <w:r w:rsidR="004D227E">
        <w:rPr>
          <w:rFonts w:ascii="Arial" w:hAnsi="Arial" w:cs="Arial"/>
          <w:sz w:val="23"/>
          <w:szCs w:val="23"/>
        </w:rPr>
        <w:t>, en los siguientes términos</w:t>
      </w:r>
      <w:r w:rsidR="00037242">
        <w:rPr>
          <w:rFonts w:ascii="Arial" w:hAnsi="Arial" w:cs="Arial"/>
          <w:sz w:val="23"/>
          <w:szCs w:val="23"/>
        </w:rPr>
        <w:t xml:space="preserve">: </w:t>
      </w:r>
    </w:p>
    <w:p w:rsidR="004D227E" w:rsidRPr="004D227E" w:rsidRDefault="004D227E" w:rsidP="00937E1D">
      <w:pPr>
        <w:autoSpaceDE w:val="0"/>
        <w:autoSpaceDN w:val="0"/>
        <w:adjustRightInd w:val="0"/>
        <w:spacing w:line="276" w:lineRule="auto"/>
        <w:contextualSpacing/>
        <w:jc w:val="both"/>
        <w:rPr>
          <w:rFonts w:ascii="Arial" w:hAnsi="Arial" w:cs="Arial"/>
          <w:sz w:val="23"/>
          <w:szCs w:val="23"/>
          <w:lang w:val="es-CO"/>
        </w:rPr>
      </w:pPr>
    </w:p>
    <w:p w:rsidR="00037242" w:rsidRPr="0067202B" w:rsidRDefault="00037242" w:rsidP="0067202B">
      <w:pPr>
        <w:ind w:left="426" w:right="420"/>
        <w:jc w:val="both"/>
        <w:rPr>
          <w:rFonts w:ascii="Arial" w:hAnsi="Arial" w:cs="Arial"/>
          <w:i/>
          <w:sz w:val="22"/>
          <w:szCs w:val="23"/>
          <w:lang w:val="es-CO"/>
        </w:rPr>
      </w:pPr>
      <w:r w:rsidRPr="0067202B">
        <w:rPr>
          <w:rFonts w:ascii="Arial" w:hAnsi="Arial" w:cs="Arial"/>
          <w:i/>
          <w:sz w:val="22"/>
          <w:szCs w:val="23"/>
          <w:lang w:val="es-CO"/>
        </w:rPr>
        <w:t>“</w:t>
      </w:r>
      <w:r w:rsidR="0067202B">
        <w:rPr>
          <w:rFonts w:ascii="Arial" w:hAnsi="Arial" w:cs="Arial"/>
          <w:i/>
          <w:sz w:val="22"/>
          <w:szCs w:val="23"/>
          <w:lang w:val="es-CO"/>
        </w:rPr>
        <w:t>S</w:t>
      </w:r>
      <w:r w:rsidRPr="0067202B">
        <w:rPr>
          <w:rFonts w:ascii="Arial" w:hAnsi="Arial" w:cs="Arial"/>
          <w:i/>
          <w:sz w:val="22"/>
          <w:szCs w:val="23"/>
          <w:lang w:val="es-CO"/>
        </w:rPr>
        <w:t>e ordenó al demandante restituir los dineros entregados vía devolución de saldos, pero no ordenó la sentencia que estos saldos fueran reintegrados debidamente indexados y es apenas lógico que este dinero en el tiempo, estoy hablando de la primera suma que se le devolvió $4`665.155 se realizó el 06/03/2002 y la suma restante de $69´355.495 se realizó el 28/10/2002 y del 2002 a la fecha, para el primer e</w:t>
      </w:r>
      <w:r w:rsidR="00D6701E" w:rsidRPr="0067202B">
        <w:rPr>
          <w:rFonts w:ascii="Arial" w:hAnsi="Arial" w:cs="Arial"/>
          <w:i/>
          <w:sz w:val="22"/>
          <w:szCs w:val="23"/>
          <w:lang w:val="es-CO"/>
        </w:rPr>
        <w:t>scenario (…) han transcurrido má</w:t>
      </w:r>
      <w:r w:rsidRPr="0067202B">
        <w:rPr>
          <w:rFonts w:ascii="Arial" w:hAnsi="Arial" w:cs="Arial"/>
          <w:i/>
          <w:sz w:val="22"/>
          <w:szCs w:val="23"/>
          <w:lang w:val="es-CO"/>
        </w:rPr>
        <w:t xml:space="preserve">s de 16 años y para el segundo evento (…) han transcurrido caso 15 años y 7 meses, por lo cual es apenas lógico que esos dineros los reintegre el afiliado debidamente indexados ya que con estos se procedería en el evento en que el tribunal no proceda a revocar la sentencia, con esto se financiaría la </w:t>
      </w:r>
      <w:r w:rsidR="004D227E" w:rsidRPr="0067202B">
        <w:rPr>
          <w:rFonts w:ascii="Arial" w:hAnsi="Arial" w:cs="Arial"/>
          <w:i/>
          <w:sz w:val="22"/>
          <w:szCs w:val="23"/>
          <w:lang w:val="es-CO"/>
        </w:rPr>
        <w:t>pensión</w:t>
      </w:r>
      <w:r w:rsidRPr="0067202B">
        <w:rPr>
          <w:rFonts w:ascii="Arial" w:hAnsi="Arial" w:cs="Arial"/>
          <w:i/>
          <w:sz w:val="22"/>
          <w:szCs w:val="23"/>
          <w:lang w:val="es-CO"/>
        </w:rPr>
        <w:t xml:space="preserve"> de </w:t>
      </w:r>
      <w:r w:rsidR="004D227E" w:rsidRPr="0067202B">
        <w:rPr>
          <w:rFonts w:ascii="Arial" w:hAnsi="Arial" w:cs="Arial"/>
          <w:i/>
          <w:sz w:val="22"/>
          <w:szCs w:val="23"/>
          <w:lang w:val="es-CO"/>
        </w:rPr>
        <w:t>invalidez</w:t>
      </w:r>
      <w:r w:rsidRPr="0067202B">
        <w:rPr>
          <w:rFonts w:ascii="Arial" w:hAnsi="Arial" w:cs="Arial"/>
          <w:i/>
          <w:sz w:val="22"/>
          <w:szCs w:val="23"/>
          <w:lang w:val="es-CO"/>
        </w:rPr>
        <w:t xml:space="preserve"> que habría que pagarle, además de la suma adicional que deberá </w:t>
      </w:r>
      <w:r w:rsidR="004D227E" w:rsidRPr="0067202B">
        <w:rPr>
          <w:rFonts w:ascii="Arial" w:hAnsi="Arial" w:cs="Arial"/>
          <w:i/>
          <w:sz w:val="22"/>
          <w:szCs w:val="23"/>
          <w:lang w:val="es-CO"/>
        </w:rPr>
        <w:t>aportar</w:t>
      </w:r>
      <w:r w:rsidRPr="0067202B">
        <w:rPr>
          <w:rFonts w:ascii="Arial" w:hAnsi="Arial" w:cs="Arial"/>
          <w:i/>
          <w:sz w:val="22"/>
          <w:szCs w:val="23"/>
          <w:lang w:val="es-CO"/>
        </w:rPr>
        <w:t xml:space="preserve"> en el hipotético caso la llamada en garantía”.</w:t>
      </w:r>
    </w:p>
    <w:p w:rsidR="00037242" w:rsidRPr="00037242" w:rsidRDefault="00037242" w:rsidP="00937E1D">
      <w:pPr>
        <w:autoSpaceDE w:val="0"/>
        <w:autoSpaceDN w:val="0"/>
        <w:adjustRightInd w:val="0"/>
        <w:spacing w:line="276" w:lineRule="auto"/>
        <w:contextualSpacing/>
        <w:jc w:val="both"/>
        <w:rPr>
          <w:rFonts w:ascii="Arial" w:hAnsi="Arial" w:cs="Arial"/>
          <w:i/>
          <w:sz w:val="23"/>
          <w:szCs w:val="23"/>
        </w:rPr>
      </w:pPr>
    </w:p>
    <w:p w:rsidR="00D118F4" w:rsidRDefault="003C4ECE" w:rsidP="00937E1D">
      <w:pPr>
        <w:autoSpaceDE w:val="0"/>
        <w:autoSpaceDN w:val="0"/>
        <w:adjustRightInd w:val="0"/>
        <w:spacing w:line="276" w:lineRule="auto"/>
        <w:contextualSpacing/>
        <w:jc w:val="both"/>
        <w:rPr>
          <w:rFonts w:ascii="Arial" w:hAnsi="Arial" w:cs="Arial"/>
          <w:sz w:val="23"/>
          <w:szCs w:val="23"/>
        </w:rPr>
      </w:pPr>
      <w:r>
        <w:rPr>
          <w:rFonts w:ascii="Arial" w:hAnsi="Arial" w:cs="Arial"/>
          <w:sz w:val="23"/>
          <w:szCs w:val="23"/>
        </w:rPr>
        <w:t>De a</w:t>
      </w:r>
      <w:r w:rsidR="000758C0">
        <w:rPr>
          <w:rFonts w:ascii="Arial" w:hAnsi="Arial" w:cs="Arial"/>
          <w:sz w:val="23"/>
          <w:szCs w:val="23"/>
        </w:rPr>
        <w:t xml:space="preserve">hí que se entienda </w:t>
      </w:r>
      <w:r w:rsidR="00D6701E">
        <w:rPr>
          <w:rFonts w:ascii="Arial" w:hAnsi="Arial" w:cs="Arial"/>
          <w:sz w:val="23"/>
          <w:szCs w:val="23"/>
        </w:rPr>
        <w:t xml:space="preserve">por esta Sala </w:t>
      </w:r>
      <w:r w:rsidR="000758C0">
        <w:rPr>
          <w:rFonts w:ascii="Arial" w:hAnsi="Arial" w:cs="Arial"/>
          <w:sz w:val="23"/>
          <w:szCs w:val="23"/>
        </w:rPr>
        <w:t xml:space="preserve">que al pretender la indexación de ambas sumas es porque </w:t>
      </w:r>
      <w:r w:rsidR="00D75E01">
        <w:rPr>
          <w:rFonts w:ascii="Arial" w:hAnsi="Arial" w:cs="Arial"/>
          <w:sz w:val="23"/>
          <w:szCs w:val="23"/>
        </w:rPr>
        <w:t>procura</w:t>
      </w:r>
      <w:r w:rsidR="000758C0">
        <w:rPr>
          <w:rFonts w:ascii="Arial" w:hAnsi="Arial" w:cs="Arial"/>
          <w:sz w:val="23"/>
          <w:szCs w:val="23"/>
        </w:rPr>
        <w:t xml:space="preserve"> que la orden de devolución </w:t>
      </w:r>
      <w:r w:rsidR="00037242">
        <w:rPr>
          <w:rFonts w:ascii="Arial" w:hAnsi="Arial" w:cs="Arial"/>
          <w:sz w:val="23"/>
          <w:szCs w:val="23"/>
        </w:rPr>
        <w:t xml:space="preserve">las abarque, </w:t>
      </w:r>
      <w:r w:rsidR="000758C0">
        <w:rPr>
          <w:rFonts w:ascii="Arial" w:hAnsi="Arial" w:cs="Arial"/>
          <w:sz w:val="23"/>
          <w:szCs w:val="23"/>
        </w:rPr>
        <w:t>l</w:t>
      </w:r>
      <w:r w:rsidR="00D75E01">
        <w:rPr>
          <w:rFonts w:ascii="Arial" w:hAnsi="Arial" w:cs="Arial"/>
          <w:sz w:val="23"/>
          <w:szCs w:val="23"/>
        </w:rPr>
        <w:t>a</w:t>
      </w:r>
      <w:r w:rsidR="000758C0">
        <w:rPr>
          <w:rFonts w:ascii="Arial" w:hAnsi="Arial" w:cs="Arial"/>
          <w:sz w:val="23"/>
          <w:szCs w:val="23"/>
        </w:rPr>
        <w:t xml:space="preserve"> primer</w:t>
      </w:r>
      <w:r w:rsidR="00D75E01">
        <w:rPr>
          <w:rFonts w:ascii="Arial" w:hAnsi="Arial" w:cs="Arial"/>
          <w:sz w:val="23"/>
          <w:szCs w:val="23"/>
        </w:rPr>
        <w:t>a</w:t>
      </w:r>
      <w:r w:rsidR="000758C0">
        <w:rPr>
          <w:rFonts w:ascii="Arial" w:hAnsi="Arial" w:cs="Arial"/>
          <w:sz w:val="23"/>
          <w:szCs w:val="23"/>
        </w:rPr>
        <w:t xml:space="preserve"> de $4`665.155 por aportes y sus rendimientos y</w:t>
      </w:r>
      <w:r w:rsidR="00D75E01">
        <w:rPr>
          <w:rFonts w:ascii="Arial" w:hAnsi="Arial" w:cs="Arial"/>
          <w:sz w:val="23"/>
          <w:szCs w:val="23"/>
        </w:rPr>
        <w:t xml:space="preserve">, </w:t>
      </w:r>
      <w:r w:rsidR="000758C0">
        <w:rPr>
          <w:rFonts w:ascii="Arial" w:hAnsi="Arial" w:cs="Arial"/>
          <w:sz w:val="23"/>
          <w:szCs w:val="23"/>
        </w:rPr>
        <w:t>l</w:t>
      </w:r>
      <w:r w:rsidR="00D75E01">
        <w:rPr>
          <w:rFonts w:ascii="Arial" w:hAnsi="Arial" w:cs="Arial"/>
          <w:sz w:val="23"/>
          <w:szCs w:val="23"/>
        </w:rPr>
        <w:t>a segunda</w:t>
      </w:r>
      <w:r w:rsidR="000758C0">
        <w:rPr>
          <w:rFonts w:ascii="Arial" w:hAnsi="Arial" w:cs="Arial"/>
          <w:sz w:val="23"/>
          <w:szCs w:val="23"/>
        </w:rPr>
        <w:t xml:space="preserve"> por $69´355.495 que corresponde al bono pensional.</w:t>
      </w:r>
    </w:p>
    <w:p w:rsidR="001C366F" w:rsidRDefault="001C366F" w:rsidP="00937E1D">
      <w:pPr>
        <w:autoSpaceDE w:val="0"/>
        <w:autoSpaceDN w:val="0"/>
        <w:adjustRightInd w:val="0"/>
        <w:spacing w:line="276" w:lineRule="auto"/>
        <w:contextualSpacing/>
        <w:jc w:val="both"/>
        <w:rPr>
          <w:rFonts w:ascii="Arial" w:hAnsi="Arial" w:cs="Arial"/>
          <w:sz w:val="23"/>
          <w:szCs w:val="23"/>
        </w:rPr>
      </w:pPr>
    </w:p>
    <w:p w:rsidR="001C366F" w:rsidRDefault="001C366F" w:rsidP="00937E1D">
      <w:pPr>
        <w:autoSpaceDE w:val="0"/>
        <w:autoSpaceDN w:val="0"/>
        <w:adjustRightInd w:val="0"/>
        <w:spacing w:line="276" w:lineRule="auto"/>
        <w:contextualSpacing/>
        <w:jc w:val="both"/>
        <w:rPr>
          <w:rFonts w:ascii="Arial" w:hAnsi="Arial" w:cs="Arial"/>
          <w:sz w:val="23"/>
          <w:szCs w:val="23"/>
        </w:rPr>
      </w:pPr>
      <w:r>
        <w:rPr>
          <w:rFonts w:ascii="Arial" w:hAnsi="Arial" w:cs="Arial"/>
          <w:sz w:val="23"/>
          <w:szCs w:val="23"/>
        </w:rPr>
        <w:t>Así</w:t>
      </w:r>
      <w:r w:rsidR="008B7EB4">
        <w:rPr>
          <w:rFonts w:ascii="Arial" w:hAnsi="Arial" w:cs="Arial"/>
          <w:sz w:val="23"/>
          <w:szCs w:val="23"/>
        </w:rPr>
        <w:t xml:space="preserve">, en sus consideraciones la a-quo hizo referencia para ordenar la devolución de saldos a los folios 25, 181, 182 y 199. Los dos primeros, oficios remitidos al actor para indicarle que </w:t>
      </w:r>
      <w:r w:rsidR="00055C07">
        <w:rPr>
          <w:rFonts w:ascii="Arial" w:hAnsi="Arial" w:cs="Arial"/>
          <w:sz w:val="23"/>
          <w:szCs w:val="23"/>
        </w:rPr>
        <w:t xml:space="preserve">con base en los artículos 66, 72 y 78 de la Ley 100/93 </w:t>
      </w:r>
      <w:r w:rsidR="008B7EB4">
        <w:rPr>
          <w:rFonts w:ascii="Arial" w:hAnsi="Arial" w:cs="Arial"/>
          <w:sz w:val="23"/>
          <w:szCs w:val="23"/>
        </w:rPr>
        <w:t xml:space="preserve">acreditó la calidad de beneficiario de la devolución de saldos, tanto por el bono pensional como por los aportes. Y los dos últimos, informan del valor a cancelar  por los mismos. </w:t>
      </w:r>
    </w:p>
    <w:p w:rsidR="008B7EB4" w:rsidRDefault="008B7EB4" w:rsidP="00937E1D">
      <w:pPr>
        <w:autoSpaceDE w:val="0"/>
        <w:autoSpaceDN w:val="0"/>
        <w:adjustRightInd w:val="0"/>
        <w:spacing w:line="276" w:lineRule="auto"/>
        <w:contextualSpacing/>
        <w:jc w:val="both"/>
        <w:rPr>
          <w:rFonts w:ascii="Arial" w:hAnsi="Arial" w:cs="Arial"/>
          <w:sz w:val="23"/>
          <w:szCs w:val="23"/>
        </w:rPr>
      </w:pPr>
    </w:p>
    <w:p w:rsidR="008B7EB4" w:rsidRDefault="008B7EB4" w:rsidP="00937E1D">
      <w:pPr>
        <w:autoSpaceDE w:val="0"/>
        <w:autoSpaceDN w:val="0"/>
        <w:adjustRightInd w:val="0"/>
        <w:spacing w:line="276" w:lineRule="auto"/>
        <w:contextualSpacing/>
        <w:jc w:val="both"/>
        <w:rPr>
          <w:rFonts w:ascii="Arial" w:hAnsi="Arial" w:cs="Arial"/>
          <w:sz w:val="23"/>
          <w:szCs w:val="23"/>
        </w:rPr>
      </w:pPr>
      <w:r>
        <w:rPr>
          <w:rFonts w:ascii="Arial" w:hAnsi="Arial" w:cs="Arial"/>
          <w:sz w:val="23"/>
          <w:szCs w:val="23"/>
        </w:rPr>
        <w:t>No obstante lo anterior, en la parte resolutiva de la decisión revisada –numeral 4- solo se ordenó reintegrar la suma de $69</w:t>
      </w:r>
      <w:r w:rsidR="00055C07">
        <w:rPr>
          <w:rFonts w:ascii="Arial" w:hAnsi="Arial" w:cs="Arial"/>
          <w:sz w:val="23"/>
          <w:szCs w:val="23"/>
        </w:rPr>
        <w:t xml:space="preserve">´355.495 y expresó que lo era </w:t>
      </w:r>
      <w:r>
        <w:rPr>
          <w:rFonts w:ascii="Arial" w:hAnsi="Arial" w:cs="Arial"/>
          <w:sz w:val="23"/>
          <w:szCs w:val="23"/>
        </w:rPr>
        <w:t>por concepto de devoluci</w:t>
      </w:r>
      <w:r w:rsidR="00642092">
        <w:rPr>
          <w:rFonts w:ascii="Arial" w:hAnsi="Arial" w:cs="Arial"/>
          <w:sz w:val="23"/>
          <w:szCs w:val="23"/>
        </w:rPr>
        <w:t xml:space="preserve">ón de saldos, lo que a juicio de esta Sala constituye un </w:t>
      </w:r>
      <w:r w:rsidR="00642092" w:rsidRPr="00642092">
        <w:rPr>
          <w:rFonts w:ascii="Arial" w:hAnsi="Arial" w:cs="Arial"/>
          <w:i/>
          <w:sz w:val="23"/>
          <w:szCs w:val="23"/>
        </w:rPr>
        <w:t>lapsus calami</w:t>
      </w:r>
      <w:r w:rsidR="00642092">
        <w:rPr>
          <w:rFonts w:ascii="Arial" w:hAnsi="Arial" w:cs="Arial"/>
          <w:sz w:val="23"/>
          <w:szCs w:val="23"/>
        </w:rPr>
        <w:t xml:space="preserve"> frente al valor definitivo indicado, pues debió corresponder a $74´020.650 que</w:t>
      </w:r>
      <w:r w:rsidR="003C4ECE">
        <w:rPr>
          <w:rFonts w:ascii="Arial" w:hAnsi="Arial" w:cs="Arial"/>
          <w:sz w:val="23"/>
          <w:szCs w:val="23"/>
        </w:rPr>
        <w:t xml:space="preserve"> corresponde a </w:t>
      </w:r>
      <w:r w:rsidR="00642092">
        <w:rPr>
          <w:rFonts w:ascii="Arial" w:hAnsi="Arial" w:cs="Arial"/>
          <w:sz w:val="23"/>
          <w:szCs w:val="23"/>
        </w:rPr>
        <w:t>la sumatoria del bono pensional y los aportes efectuados con sus rendimientos financieros</w:t>
      </w:r>
      <w:r w:rsidR="00B86329">
        <w:rPr>
          <w:rFonts w:ascii="Arial" w:hAnsi="Arial" w:cs="Arial"/>
          <w:sz w:val="23"/>
          <w:szCs w:val="23"/>
        </w:rPr>
        <w:t>,</w:t>
      </w:r>
      <w:r w:rsidR="00642092">
        <w:rPr>
          <w:rFonts w:ascii="Arial" w:hAnsi="Arial" w:cs="Arial"/>
          <w:sz w:val="23"/>
          <w:szCs w:val="23"/>
        </w:rPr>
        <w:t xml:space="preserve"> que son los que integran la cuenta de ahorro individual como lo establece el artículo 66 de la Ley 100/93.</w:t>
      </w:r>
    </w:p>
    <w:p w:rsidR="00642092" w:rsidRDefault="00642092" w:rsidP="00937E1D">
      <w:pPr>
        <w:autoSpaceDE w:val="0"/>
        <w:autoSpaceDN w:val="0"/>
        <w:adjustRightInd w:val="0"/>
        <w:spacing w:line="276" w:lineRule="auto"/>
        <w:contextualSpacing/>
        <w:jc w:val="both"/>
        <w:rPr>
          <w:rFonts w:ascii="Arial" w:hAnsi="Arial" w:cs="Arial"/>
          <w:sz w:val="23"/>
          <w:szCs w:val="23"/>
        </w:rPr>
      </w:pPr>
    </w:p>
    <w:p w:rsidR="00642092" w:rsidRPr="002E635B" w:rsidRDefault="00642092" w:rsidP="00937E1D">
      <w:pPr>
        <w:autoSpaceDE w:val="0"/>
        <w:autoSpaceDN w:val="0"/>
        <w:adjustRightInd w:val="0"/>
        <w:spacing w:line="276" w:lineRule="auto"/>
        <w:contextualSpacing/>
        <w:jc w:val="both"/>
        <w:rPr>
          <w:rFonts w:ascii="Arial" w:hAnsi="Arial" w:cs="Arial"/>
          <w:sz w:val="23"/>
          <w:szCs w:val="23"/>
        </w:rPr>
      </w:pPr>
      <w:r>
        <w:rPr>
          <w:rFonts w:ascii="Arial" w:hAnsi="Arial" w:cs="Arial"/>
          <w:sz w:val="23"/>
          <w:szCs w:val="23"/>
        </w:rPr>
        <w:t>En este orden de ideas, se modificará el n</w:t>
      </w:r>
      <w:r w:rsidR="00B86329">
        <w:rPr>
          <w:rFonts w:ascii="Arial" w:hAnsi="Arial" w:cs="Arial"/>
          <w:sz w:val="23"/>
          <w:szCs w:val="23"/>
        </w:rPr>
        <w:t>umeral 4 de la parte resolutiva para extender la orden de devolución de la a-quo a la suma de $4</w:t>
      </w:r>
      <w:r w:rsidR="00951BE5">
        <w:rPr>
          <w:rFonts w:ascii="Arial" w:hAnsi="Arial" w:cs="Arial"/>
          <w:sz w:val="23"/>
          <w:szCs w:val="23"/>
        </w:rPr>
        <w:t>´655.155 por concepto de aportes c</w:t>
      </w:r>
      <w:r w:rsidR="009079ED">
        <w:rPr>
          <w:rFonts w:ascii="Arial" w:hAnsi="Arial" w:cs="Arial"/>
          <w:sz w:val="23"/>
          <w:szCs w:val="23"/>
        </w:rPr>
        <w:t>on sus rendimientos financieros.</w:t>
      </w:r>
    </w:p>
    <w:p w:rsidR="00FD4007" w:rsidRPr="002E635B" w:rsidRDefault="00FD4007" w:rsidP="00937E1D">
      <w:pPr>
        <w:autoSpaceDE w:val="0"/>
        <w:autoSpaceDN w:val="0"/>
        <w:adjustRightInd w:val="0"/>
        <w:spacing w:line="276" w:lineRule="auto"/>
        <w:contextualSpacing/>
        <w:jc w:val="both"/>
        <w:rPr>
          <w:rFonts w:ascii="Arial" w:hAnsi="Arial" w:cs="Arial"/>
          <w:sz w:val="23"/>
          <w:szCs w:val="23"/>
        </w:rPr>
      </w:pPr>
    </w:p>
    <w:p w:rsidR="00240A1F" w:rsidRDefault="002F1489" w:rsidP="00937E1D">
      <w:pPr>
        <w:autoSpaceDE w:val="0"/>
        <w:autoSpaceDN w:val="0"/>
        <w:adjustRightInd w:val="0"/>
        <w:spacing w:line="276" w:lineRule="auto"/>
        <w:contextualSpacing/>
        <w:jc w:val="both"/>
        <w:rPr>
          <w:rFonts w:ascii="Arial" w:hAnsi="Arial" w:cs="Arial"/>
          <w:sz w:val="23"/>
          <w:szCs w:val="23"/>
        </w:rPr>
      </w:pPr>
      <w:r w:rsidRPr="002E635B">
        <w:rPr>
          <w:rFonts w:ascii="Arial" w:hAnsi="Arial" w:cs="Arial"/>
          <w:sz w:val="23"/>
          <w:szCs w:val="23"/>
        </w:rPr>
        <w:t>Finalmente, respecto al segundo argumento de la apelación de la AFP, es decir, la solicitud de que dicho r</w:t>
      </w:r>
      <w:r w:rsidR="00524145">
        <w:rPr>
          <w:rFonts w:ascii="Arial" w:hAnsi="Arial" w:cs="Arial"/>
          <w:sz w:val="23"/>
          <w:szCs w:val="23"/>
        </w:rPr>
        <w:t xml:space="preserve">eintegro sea indexado, la Sala </w:t>
      </w:r>
      <w:r w:rsidRPr="002E635B">
        <w:rPr>
          <w:rFonts w:ascii="Arial" w:hAnsi="Arial" w:cs="Arial"/>
          <w:sz w:val="23"/>
          <w:szCs w:val="23"/>
        </w:rPr>
        <w:t>encuentra</w:t>
      </w:r>
      <w:r w:rsidR="00A339BE">
        <w:rPr>
          <w:rFonts w:ascii="Arial" w:hAnsi="Arial" w:cs="Arial"/>
          <w:sz w:val="23"/>
          <w:szCs w:val="23"/>
        </w:rPr>
        <w:t xml:space="preserve"> que solo hay lugar a </w:t>
      </w:r>
      <w:r w:rsidR="00A339BE">
        <w:rPr>
          <w:rFonts w:ascii="Arial" w:hAnsi="Arial" w:cs="Arial"/>
          <w:sz w:val="23"/>
          <w:szCs w:val="23"/>
        </w:rPr>
        <w:lastRenderedPageBreak/>
        <w:t>ordenarla respecto a la última cifra mencionada al omitirse ella en la parte resolutiva de la decisión revisada, pues de los $69´355.495 sí se orden</w:t>
      </w:r>
      <w:r w:rsidR="00240A1F">
        <w:rPr>
          <w:rFonts w:ascii="Arial" w:hAnsi="Arial" w:cs="Arial"/>
          <w:sz w:val="23"/>
          <w:szCs w:val="23"/>
        </w:rPr>
        <w:t>ó; a lo que hay lugar dada la notoria pérdida del poder adquisitivo del peso.</w:t>
      </w:r>
    </w:p>
    <w:p w:rsidR="00240A1F" w:rsidRDefault="00240A1F" w:rsidP="00937E1D">
      <w:pPr>
        <w:autoSpaceDE w:val="0"/>
        <w:autoSpaceDN w:val="0"/>
        <w:adjustRightInd w:val="0"/>
        <w:spacing w:line="276" w:lineRule="auto"/>
        <w:contextualSpacing/>
        <w:jc w:val="both"/>
        <w:rPr>
          <w:rFonts w:ascii="Arial" w:hAnsi="Arial" w:cs="Arial"/>
          <w:sz w:val="23"/>
          <w:szCs w:val="23"/>
        </w:rPr>
      </w:pPr>
    </w:p>
    <w:p w:rsidR="00A339BE" w:rsidRDefault="00240A1F" w:rsidP="00937E1D">
      <w:pPr>
        <w:autoSpaceDE w:val="0"/>
        <w:autoSpaceDN w:val="0"/>
        <w:adjustRightInd w:val="0"/>
        <w:spacing w:line="276" w:lineRule="auto"/>
        <w:contextualSpacing/>
        <w:jc w:val="both"/>
        <w:rPr>
          <w:rFonts w:ascii="Arial" w:hAnsi="Arial" w:cs="Arial"/>
          <w:sz w:val="23"/>
          <w:szCs w:val="23"/>
        </w:rPr>
      </w:pPr>
      <w:r>
        <w:rPr>
          <w:rFonts w:ascii="Arial" w:hAnsi="Arial" w:cs="Arial"/>
          <w:sz w:val="23"/>
          <w:szCs w:val="23"/>
        </w:rPr>
        <w:t>Ahora, al momento de efectuarse el reintegro por el actor, deberá tenerse en cuenta para la correspondiente  indexación la fecha en que las sumas antes indicadas le fueron canceladas así: los $4`665.155 el 05/03/2002 –</w:t>
      </w:r>
      <w:proofErr w:type="spellStart"/>
      <w:r>
        <w:rPr>
          <w:rFonts w:ascii="Arial" w:hAnsi="Arial" w:cs="Arial"/>
          <w:sz w:val="23"/>
          <w:szCs w:val="23"/>
        </w:rPr>
        <w:t>fl</w:t>
      </w:r>
      <w:proofErr w:type="spellEnd"/>
      <w:r>
        <w:rPr>
          <w:rFonts w:ascii="Arial" w:hAnsi="Arial" w:cs="Arial"/>
          <w:sz w:val="23"/>
          <w:szCs w:val="23"/>
        </w:rPr>
        <w:t>. 222 c. 1- y los $69´355.495 el 28/10/2002 –</w:t>
      </w:r>
      <w:proofErr w:type="spellStart"/>
      <w:r>
        <w:rPr>
          <w:rFonts w:ascii="Arial" w:hAnsi="Arial" w:cs="Arial"/>
          <w:sz w:val="23"/>
          <w:szCs w:val="23"/>
        </w:rPr>
        <w:t>fl</w:t>
      </w:r>
      <w:proofErr w:type="spellEnd"/>
      <w:r>
        <w:rPr>
          <w:rFonts w:ascii="Arial" w:hAnsi="Arial" w:cs="Arial"/>
          <w:sz w:val="23"/>
          <w:szCs w:val="23"/>
        </w:rPr>
        <w:t>. 223 c. 1-</w:t>
      </w:r>
      <w:r w:rsidR="00524145">
        <w:rPr>
          <w:rFonts w:ascii="Arial" w:hAnsi="Arial" w:cs="Arial"/>
          <w:sz w:val="23"/>
          <w:szCs w:val="23"/>
        </w:rPr>
        <w:t>, lo que implica que no pueda contabilizarse de manera global.</w:t>
      </w:r>
    </w:p>
    <w:p w:rsidR="00D90C06" w:rsidRDefault="00D90C06" w:rsidP="00937E1D">
      <w:pPr>
        <w:autoSpaceDE w:val="0"/>
        <w:autoSpaceDN w:val="0"/>
        <w:adjustRightInd w:val="0"/>
        <w:spacing w:line="276" w:lineRule="auto"/>
        <w:contextualSpacing/>
        <w:jc w:val="both"/>
        <w:rPr>
          <w:rFonts w:ascii="Arial" w:hAnsi="Arial" w:cs="Arial"/>
          <w:sz w:val="23"/>
          <w:szCs w:val="23"/>
        </w:rPr>
      </w:pPr>
    </w:p>
    <w:p w:rsidR="00D90C06" w:rsidRDefault="00D90C06" w:rsidP="00937E1D">
      <w:pPr>
        <w:autoSpaceDE w:val="0"/>
        <w:autoSpaceDN w:val="0"/>
        <w:adjustRightInd w:val="0"/>
        <w:spacing w:line="276" w:lineRule="auto"/>
        <w:contextualSpacing/>
        <w:jc w:val="both"/>
        <w:rPr>
          <w:rFonts w:ascii="Arial" w:hAnsi="Arial" w:cs="Arial"/>
          <w:sz w:val="23"/>
          <w:szCs w:val="23"/>
        </w:rPr>
      </w:pPr>
      <w:r>
        <w:rPr>
          <w:rFonts w:ascii="Arial" w:hAnsi="Arial" w:cs="Arial"/>
          <w:sz w:val="23"/>
          <w:szCs w:val="23"/>
        </w:rPr>
        <w:t>Dado que las dos partes deben reconocerse mutuamente sumas de dinero se dispondrá que la AFP efectúe la compensación pertinente para hacer efectivo el goce de la pensión de invalidez, por lo que se adicionará la sentencia en este sentido.</w:t>
      </w:r>
    </w:p>
    <w:p w:rsidR="00A339BE" w:rsidRDefault="00A339BE" w:rsidP="00937E1D">
      <w:pPr>
        <w:autoSpaceDE w:val="0"/>
        <w:autoSpaceDN w:val="0"/>
        <w:adjustRightInd w:val="0"/>
        <w:spacing w:line="276" w:lineRule="auto"/>
        <w:contextualSpacing/>
        <w:jc w:val="both"/>
        <w:rPr>
          <w:rFonts w:ascii="Arial" w:hAnsi="Arial" w:cs="Arial"/>
          <w:sz w:val="23"/>
          <w:szCs w:val="23"/>
        </w:rPr>
      </w:pPr>
    </w:p>
    <w:p w:rsidR="008547AF" w:rsidRPr="002E635B" w:rsidRDefault="008547AF" w:rsidP="008547AF">
      <w:pPr>
        <w:autoSpaceDE w:val="0"/>
        <w:autoSpaceDN w:val="0"/>
        <w:adjustRightInd w:val="0"/>
        <w:spacing w:line="276" w:lineRule="auto"/>
        <w:contextualSpacing/>
        <w:jc w:val="center"/>
        <w:rPr>
          <w:rFonts w:ascii="Arial" w:hAnsi="Arial" w:cs="Arial"/>
          <w:b/>
          <w:sz w:val="23"/>
          <w:szCs w:val="23"/>
        </w:rPr>
      </w:pPr>
      <w:r w:rsidRPr="002E635B">
        <w:rPr>
          <w:rFonts w:ascii="Arial" w:hAnsi="Arial" w:cs="Arial"/>
          <w:b/>
          <w:sz w:val="23"/>
          <w:szCs w:val="23"/>
        </w:rPr>
        <w:t>CONCLUSIÓN</w:t>
      </w:r>
    </w:p>
    <w:p w:rsidR="00040B6A" w:rsidRPr="002E635B" w:rsidRDefault="00040B6A" w:rsidP="00040B6A">
      <w:pPr>
        <w:pStyle w:val="Sinespaciado"/>
        <w:spacing w:line="276" w:lineRule="auto"/>
        <w:jc w:val="center"/>
        <w:rPr>
          <w:rFonts w:ascii="Arial" w:hAnsi="Arial" w:cs="Arial"/>
          <w:b/>
          <w:sz w:val="23"/>
          <w:szCs w:val="23"/>
        </w:rPr>
      </w:pPr>
    </w:p>
    <w:p w:rsidR="007E031E" w:rsidRDefault="00040B6A" w:rsidP="00040B6A">
      <w:pPr>
        <w:spacing w:line="276" w:lineRule="auto"/>
        <w:jc w:val="both"/>
        <w:rPr>
          <w:rFonts w:ascii="Arial" w:hAnsi="Arial" w:cs="Arial"/>
          <w:sz w:val="23"/>
          <w:szCs w:val="23"/>
        </w:rPr>
      </w:pPr>
      <w:r w:rsidRPr="002E635B">
        <w:rPr>
          <w:rFonts w:ascii="Arial" w:hAnsi="Arial" w:cs="Arial"/>
          <w:sz w:val="23"/>
          <w:szCs w:val="23"/>
        </w:rPr>
        <w:t xml:space="preserve">A tono con lo expuesto, se </w:t>
      </w:r>
      <w:r w:rsidR="001112F3" w:rsidRPr="002E635B">
        <w:rPr>
          <w:rFonts w:ascii="Arial" w:hAnsi="Arial" w:cs="Arial"/>
          <w:sz w:val="23"/>
          <w:szCs w:val="23"/>
        </w:rPr>
        <w:t xml:space="preserve">revocará </w:t>
      </w:r>
      <w:r w:rsidR="007A556D">
        <w:rPr>
          <w:rFonts w:ascii="Arial" w:hAnsi="Arial" w:cs="Arial"/>
          <w:sz w:val="23"/>
          <w:szCs w:val="23"/>
        </w:rPr>
        <w:t xml:space="preserve">parcialmente </w:t>
      </w:r>
      <w:r w:rsidR="001112F3" w:rsidRPr="002E635B">
        <w:rPr>
          <w:rFonts w:ascii="Arial" w:hAnsi="Arial" w:cs="Arial"/>
          <w:sz w:val="23"/>
          <w:szCs w:val="23"/>
        </w:rPr>
        <w:t xml:space="preserve">el </w:t>
      </w:r>
      <w:r w:rsidR="00585FE8" w:rsidRPr="002E635B">
        <w:rPr>
          <w:rFonts w:ascii="Arial" w:hAnsi="Arial" w:cs="Arial"/>
          <w:sz w:val="23"/>
          <w:szCs w:val="23"/>
        </w:rPr>
        <w:t xml:space="preserve">numeral primero de la </w:t>
      </w:r>
      <w:r w:rsidRPr="002E635B">
        <w:rPr>
          <w:rFonts w:ascii="Arial" w:hAnsi="Arial" w:cs="Arial"/>
          <w:sz w:val="23"/>
          <w:szCs w:val="23"/>
        </w:rPr>
        <w:t xml:space="preserve">decisión de primera instancia, para </w:t>
      </w:r>
      <w:r w:rsidR="00585FE8" w:rsidRPr="002E635B">
        <w:rPr>
          <w:rFonts w:ascii="Arial" w:hAnsi="Arial" w:cs="Arial"/>
          <w:sz w:val="23"/>
          <w:szCs w:val="23"/>
        </w:rPr>
        <w:t>declarar probada parcialmente la excepción de prescripción y</w:t>
      </w:r>
      <w:r w:rsidR="007A556D">
        <w:rPr>
          <w:rFonts w:ascii="Arial" w:hAnsi="Arial" w:cs="Arial"/>
          <w:sz w:val="23"/>
          <w:szCs w:val="23"/>
        </w:rPr>
        <w:t>,</w:t>
      </w:r>
      <w:r w:rsidR="001112F3" w:rsidRPr="002E635B">
        <w:rPr>
          <w:rFonts w:ascii="Arial" w:hAnsi="Arial" w:cs="Arial"/>
          <w:sz w:val="23"/>
          <w:szCs w:val="23"/>
        </w:rPr>
        <w:t xml:space="preserve"> se modificará el numeral tercero</w:t>
      </w:r>
      <w:r w:rsidR="00585FE8" w:rsidRPr="002E635B">
        <w:rPr>
          <w:rFonts w:ascii="Arial" w:hAnsi="Arial" w:cs="Arial"/>
          <w:sz w:val="23"/>
          <w:szCs w:val="23"/>
        </w:rPr>
        <w:t xml:space="preserve"> </w:t>
      </w:r>
      <w:r w:rsidR="001112F3" w:rsidRPr="002E635B">
        <w:rPr>
          <w:rFonts w:ascii="Arial" w:hAnsi="Arial" w:cs="Arial"/>
          <w:sz w:val="23"/>
          <w:szCs w:val="23"/>
        </w:rPr>
        <w:t xml:space="preserve">para </w:t>
      </w:r>
      <w:r w:rsidR="00585FE8" w:rsidRPr="002E635B">
        <w:rPr>
          <w:rFonts w:ascii="Arial" w:hAnsi="Arial" w:cs="Arial"/>
          <w:sz w:val="23"/>
          <w:szCs w:val="23"/>
        </w:rPr>
        <w:t xml:space="preserve">ordenar el pago de la pensión de invalidez a partir del </w:t>
      </w:r>
      <w:r w:rsidRPr="002E635B">
        <w:rPr>
          <w:rFonts w:ascii="Arial" w:hAnsi="Arial" w:cs="Arial"/>
          <w:sz w:val="23"/>
          <w:szCs w:val="23"/>
        </w:rPr>
        <w:t xml:space="preserve"> </w:t>
      </w:r>
      <w:r w:rsidR="00585FE8" w:rsidRPr="002E635B">
        <w:rPr>
          <w:rFonts w:ascii="Arial" w:hAnsi="Arial" w:cs="Arial"/>
          <w:sz w:val="23"/>
          <w:szCs w:val="23"/>
        </w:rPr>
        <w:t xml:space="preserve">22/05/2001, sin perjuicio de lo decidido respecto a la </w:t>
      </w:r>
      <w:r w:rsidR="005D44E9" w:rsidRPr="002E635B">
        <w:rPr>
          <w:rFonts w:ascii="Arial" w:hAnsi="Arial" w:cs="Arial"/>
          <w:sz w:val="23"/>
          <w:szCs w:val="23"/>
        </w:rPr>
        <w:t xml:space="preserve">prosperidad de la excepción </w:t>
      </w:r>
      <w:r w:rsidR="00585FE8" w:rsidRPr="002E635B">
        <w:rPr>
          <w:rFonts w:ascii="Arial" w:hAnsi="Arial" w:cs="Arial"/>
          <w:sz w:val="23"/>
          <w:szCs w:val="23"/>
        </w:rPr>
        <w:t>prescripción</w:t>
      </w:r>
      <w:r w:rsidR="00386A49" w:rsidRPr="002E635B">
        <w:rPr>
          <w:rFonts w:ascii="Arial" w:hAnsi="Arial" w:cs="Arial"/>
          <w:sz w:val="23"/>
          <w:szCs w:val="23"/>
        </w:rPr>
        <w:t xml:space="preserve"> y los descuentos a salud que se le autorizan descontar a la AFP demandada</w:t>
      </w:r>
      <w:r w:rsidR="007E031E">
        <w:rPr>
          <w:rFonts w:ascii="Arial" w:hAnsi="Arial" w:cs="Arial"/>
          <w:sz w:val="23"/>
          <w:szCs w:val="23"/>
        </w:rPr>
        <w:t xml:space="preserve">, respectivamente. </w:t>
      </w:r>
    </w:p>
    <w:p w:rsidR="007E031E" w:rsidRDefault="007E031E" w:rsidP="00040B6A">
      <w:pPr>
        <w:spacing w:line="276" w:lineRule="auto"/>
        <w:jc w:val="both"/>
        <w:rPr>
          <w:rFonts w:ascii="Arial" w:hAnsi="Arial" w:cs="Arial"/>
          <w:sz w:val="23"/>
          <w:szCs w:val="23"/>
        </w:rPr>
      </w:pPr>
    </w:p>
    <w:p w:rsidR="005D44E9" w:rsidRPr="002E635B" w:rsidRDefault="007E031E" w:rsidP="00040B6A">
      <w:pPr>
        <w:spacing w:line="276" w:lineRule="auto"/>
        <w:jc w:val="both"/>
        <w:rPr>
          <w:rFonts w:ascii="Arial" w:hAnsi="Arial" w:cs="Arial"/>
          <w:sz w:val="23"/>
          <w:szCs w:val="23"/>
        </w:rPr>
      </w:pPr>
      <w:r>
        <w:rPr>
          <w:rFonts w:ascii="Arial" w:hAnsi="Arial" w:cs="Arial"/>
          <w:sz w:val="23"/>
          <w:szCs w:val="23"/>
        </w:rPr>
        <w:t>E</w:t>
      </w:r>
      <w:r w:rsidR="00D87F5C">
        <w:rPr>
          <w:rFonts w:ascii="Arial" w:hAnsi="Arial" w:cs="Arial"/>
          <w:sz w:val="23"/>
          <w:szCs w:val="23"/>
        </w:rPr>
        <w:t>l numeral cuarto para concretar la suma real que comprende la devolución de saldos que fue ordenada</w:t>
      </w:r>
      <w:r w:rsidR="00D90C06">
        <w:rPr>
          <w:rFonts w:ascii="Arial" w:hAnsi="Arial" w:cs="Arial"/>
          <w:sz w:val="23"/>
          <w:szCs w:val="23"/>
        </w:rPr>
        <w:t xml:space="preserve"> por la a-quo, por lo que también se adicionará la sentencia en los términos ya planteados.</w:t>
      </w:r>
    </w:p>
    <w:p w:rsidR="003A45C6" w:rsidRPr="002E635B" w:rsidRDefault="003A45C6" w:rsidP="00040B6A">
      <w:pPr>
        <w:spacing w:line="276" w:lineRule="auto"/>
        <w:jc w:val="both"/>
        <w:rPr>
          <w:rFonts w:ascii="Arial" w:hAnsi="Arial" w:cs="Arial"/>
          <w:sz w:val="23"/>
          <w:szCs w:val="23"/>
        </w:rPr>
      </w:pPr>
    </w:p>
    <w:p w:rsidR="003A45C6" w:rsidRPr="002E635B" w:rsidRDefault="003A45C6" w:rsidP="00040B6A">
      <w:pPr>
        <w:spacing w:line="276" w:lineRule="auto"/>
        <w:jc w:val="both"/>
        <w:rPr>
          <w:rFonts w:ascii="Arial" w:hAnsi="Arial" w:cs="Arial"/>
          <w:sz w:val="23"/>
          <w:szCs w:val="23"/>
        </w:rPr>
      </w:pPr>
      <w:r w:rsidRPr="002E635B">
        <w:rPr>
          <w:rFonts w:ascii="Arial" w:hAnsi="Arial" w:cs="Arial"/>
          <w:sz w:val="23"/>
          <w:szCs w:val="23"/>
        </w:rPr>
        <w:t>Costas en esta instancia a cargo de la llamada en garantía y a favor de la parte actora al fracasar su alzada, conforme con lo dispuesto po</w:t>
      </w:r>
      <w:r w:rsidR="00B95098">
        <w:rPr>
          <w:rFonts w:ascii="Arial" w:hAnsi="Arial" w:cs="Arial"/>
          <w:sz w:val="23"/>
          <w:szCs w:val="23"/>
        </w:rPr>
        <w:t>r los numerales 1 y 3 del C.G.P, sin que hay lugar a imponerlas al demandante y a la AFP por la prosperidad de las mismas, en el caso de esta última de manera parcial.</w:t>
      </w:r>
    </w:p>
    <w:p w:rsidR="003A45C6" w:rsidRPr="002E635B" w:rsidRDefault="003A45C6" w:rsidP="00040B6A">
      <w:pPr>
        <w:spacing w:line="276" w:lineRule="auto"/>
        <w:jc w:val="both"/>
        <w:rPr>
          <w:rFonts w:ascii="Arial" w:hAnsi="Arial" w:cs="Arial"/>
          <w:sz w:val="23"/>
          <w:szCs w:val="23"/>
        </w:rPr>
      </w:pPr>
    </w:p>
    <w:p w:rsidR="00EB64F5" w:rsidRPr="002E635B" w:rsidRDefault="00EB64F5" w:rsidP="00EB64F5">
      <w:pPr>
        <w:pStyle w:val="Sinespaciado"/>
        <w:spacing w:line="276" w:lineRule="auto"/>
        <w:contextualSpacing/>
        <w:jc w:val="center"/>
        <w:rPr>
          <w:rFonts w:ascii="Arial" w:hAnsi="Arial" w:cs="Arial"/>
          <w:b/>
          <w:sz w:val="23"/>
          <w:szCs w:val="23"/>
        </w:rPr>
      </w:pPr>
      <w:r w:rsidRPr="002E635B">
        <w:rPr>
          <w:rFonts w:ascii="Arial" w:hAnsi="Arial" w:cs="Arial"/>
          <w:b/>
          <w:sz w:val="23"/>
          <w:szCs w:val="23"/>
        </w:rPr>
        <w:t>DECISIÓN</w:t>
      </w:r>
    </w:p>
    <w:p w:rsidR="00D90C06" w:rsidRDefault="00D90C06" w:rsidP="00EB64F5">
      <w:pPr>
        <w:pStyle w:val="Prrafodelista2"/>
        <w:spacing w:after="0"/>
        <w:ind w:left="0"/>
        <w:jc w:val="both"/>
        <w:rPr>
          <w:rFonts w:ascii="Arial" w:hAnsi="Arial" w:cs="Arial"/>
          <w:sz w:val="23"/>
          <w:szCs w:val="23"/>
        </w:rPr>
      </w:pPr>
    </w:p>
    <w:p w:rsidR="00EB64F5" w:rsidRPr="002E635B" w:rsidRDefault="00EB64F5" w:rsidP="00EB64F5">
      <w:pPr>
        <w:pStyle w:val="Prrafodelista2"/>
        <w:spacing w:after="0"/>
        <w:ind w:left="0"/>
        <w:jc w:val="both"/>
        <w:rPr>
          <w:rFonts w:ascii="Arial" w:hAnsi="Arial" w:cs="Arial"/>
          <w:sz w:val="23"/>
          <w:szCs w:val="23"/>
        </w:rPr>
      </w:pPr>
      <w:r w:rsidRPr="002E635B">
        <w:rPr>
          <w:rFonts w:ascii="Arial" w:hAnsi="Arial" w:cs="Arial"/>
          <w:sz w:val="23"/>
          <w:szCs w:val="23"/>
        </w:rPr>
        <w:t xml:space="preserve">En mérito de lo expuesto, el </w:t>
      </w:r>
      <w:r w:rsidRPr="002E635B">
        <w:rPr>
          <w:rFonts w:ascii="Arial" w:hAnsi="Arial" w:cs="Arial"/>
          <w:b/>
          <w:sz w:val="23"/>
          <w:szCs w:val="23"/>
        </w:rPr>
        <w:t xml:space="preserve">Tribunal Superior del Distrito Judicial de Pereira - Risaralda, Sala </w:t>
      </w:r>
      <w:r w:rsidR="009F2809" w:rsidRPr="002E635B">
        <w:rPr>
          <w:rFonts w:ascii="Arial" w:hAnsi="Arial" w:cs="Arial"/>
          <w:b/>
          <w:sz w:val="23"/>
          <w:szCs w:val="23"/>
        </w:rPr>
        <w:t xml:space="preserve">Segunda </w:t>
      </w:r>
      <w:r w:rsidRPr="002E635B">
        <w:rPr>
          <w:rFonts w:ascii="Arial" w:hAnsi="Arial" w:cs="Arial"/>
          <w:b/>
          <w:sz w:val="23"/>
          <w:szCs w:val="23"/>
        </w:rPr>
        <w:t>de Decisión Laboral,</w:t>
      </w:r>
      <w:r w:rsidRPr="002E635B">
        <w:rPr>
          <w:rFonts w:ascii="Arial" w:hAnsi="Arial" w:cs="Arial"/>
          <w:sz w:val="23"/>
          <w:szCs w:val="23"/>
        </w:rPr>
        <w:t xml:space="preserve"> administrando justicia en nombre de la República y por autoridad de la ley.</w:t>
      </w:r>
    </w:p>
    <w:p w:rsidR="00EB64F5" w:rsidRPr="002E635B" w:rsidRDefault="00EB64F5" w:rsidP="00EB64F5">
      <w:pPr>
        <w:pStyle w:val="Prrafodelista2"/>
        <w:spacing w:after="0"/>
        <w:ind w:left="0"/>
        <w:jc w:val="both"/>
        <w:rPr>
          <w:rFonts w:ascii="Arial" w:hAnsi="Arial" w:cs="Arial"/>
          <w:sz w:val="23"/>
          <w:szCs w:val="23"/>
        </w:rPr>
      </w:pPr>
    </w:p>
    <w:p w:rsidR="00EB64F5" w:rsidRPr="002E635B" w:rsidRDefault="00EB64F5" w:rsidP="00EB64F5">
      <w:pPr>
        <w:spacing w:line="276" w:lineRule="auto"/>
        <w:contextualSpacing/>
        <w:jc w:val="center"/>
        <w:rPr>
          <w:rFonts w:ascii="Arial" w:hAnsi="Arial" w:cs="Arial"/>
          <w:b/>
          <w:sz w:val="23"/>
          <w:szCs w:val="23"/>
        </w:rPr>
      </w:pPr>
      <w:r w:rsidRPr="002E635B">
        <w:rPr>
          <w:rFonts w:ascii="Arial" w:hAnsi="Arial" w:cs="Arial"/>
          <w:b/>
          <w:sz w:val="23"/>
          <w:szCs w:val="23"/>
        </w:rPr>
        <w:t>RESUELVE</w:t>
      </w:r>
    </w:p>
    <w:p w:rsidR="00EB64F5" w:rsidRPr="002E635B" w:rsidRDefault="00EB64F5" w:rsidP="00EB64F5">
      <w:pPr>
        <w:spacing w:line="276" w:lineRule="auto"/>
        <w:contextualSpacing/>
        <w:jc w:val="center"/>
        <w:rPr>
          <w:rFonts w:ascii="Arial" w:hAnsi="Arial" w:cs="Arial"/>
          <w:b/>
          <w:sz w:val="23"/>
          <w:szCs w:val="23"/>
        </w:rPr>
      </w:pPr>
    </w:p>
    <w:p w:rsidR="005D44E9" w:rsidRPr="002E635B" w:rsidRDefault="00EB64F5" w:rsidP="00575AB7">
      <w:pPr>
        <w:spacing w:line="276" w:lineRule="auto"/>
        <w:contextualSpacing/>
        <w:jc w:val="both"/>
        <w:rPr>
          <w:rFonts w:ascii="Arial" w:hAnsi="Arial" w:cs="Arial"/>
          <w:sz w:val="23"/>
          <w:szCs w:val="23"/>
        </w:rPr>
      </w:pPr>
      <w:r w:rsidRPr="002E635B">
        <w:rPr>
          <w:rFonts w:ascii="Arial" w:hAnsi="Arial" w:cs="Arial"/>
          <w:b/>
          <w:spacing w:val="-2"/>
          <w:sz w:val="23"/>
          <w:szCs w:val="23"/>
          <w:u w:val="single"/>
        </w:rPr>
        <w:t>PRIMERO</w:t>
      </w:r>
      <w:r w:rsidR="009F2809" w:rsidRPr="002E635B">
        <w:rPr>
          <w:rFonts w:ascii="Arial" w:hAnsi="Arial" w:cs="Arial"/>
          <w:b/>
          <w:spacing w:val="-2"/>
          <w:sz w:val="23"/>
          <w:szCs w:val="23"/>
        </w:rPr>
        <w:t xml:space="preserve">: </w:t>
      </w:r>
      <w:r w:rsidR="001112F3" w:rsidRPr="002E635B">
        <w:rPr>
          <w:rFonts w:ascii="Arial" w:hAnsi="Arial" w:cs="Arial"/>
          <w:b/>
          <w:spacing w:val="-2"/>
          <w:sz w:val="23"/>
          <w:szCs w:val="23"/>
        </w:rPr>
        <w:t xml:space="preserve">REVOCAR </w:t>
      </w:r>
      <w:r w:rsidR="007A556D" w:rsidRPr="007A556D">
        <w:rPr>
          <w:rFonts w:ascii="Arial" w:hAnsi="Arial" w:cs="Arial"/>
          <w:spacing w:val="-2"/>
          <w:sz w:val="23"/>
          <w:szCs w:val="23"/>
        </w:rPr>
        <w:t>parcialmente</w:t>
      </w:r>
      <w:r w:rsidR="007A556D">
        <w:rPr>
          <w:rFonts w:ascii="Arial" w:hAnsi="Arial" w:cs="Arial"/>
          <w:b/>
          <w:spacing w:val="-2"/>
          <w:sz w:val="23"/>
          <w:szCs w:val="23"/>
        </w:rPr>
        <w:t xml:space="preserve"> </w:t>
      </w:r>
      <w:r w:rsidR="00666627" w:rsidRPr="002E635B">
        <w:rPr>
          <w:rFonts w:ascii="Arial" w:hAnsi="Arial" w:cs="Arial"/>
          <w:spacing w:val="-2"/>
          <w:sz w:val="23"/>
          <w:szCs w:val="23"/>
        </w:rPr>
        <w:t xml:space="preserve">el numeral </w:t>
      </w:r>
      <w:r w:rsidR="005D44E9" w:rsidRPr="002E635B">
        <w:rPr>
          <w:rFonts w:ascii="Arial" w:hAnsi="Arial" w:cs="Arial"/>
          <w:spacing w:val="-2"/>
          <w:sz w:val="23"/>
          <w:szCs w:val="23"/>
        </w:rPr>
        <w:t>primero de</w:t>
      </w:r>
      <w:r w:rsidR="005D44E9" w:rsidRPr="002E635B">
        <w:rPr>
          <w:rFonts w:ascii="Arial" w:hAnsi="Arial" w:cs="Arial"/>
          <w:b/>
          <w:spacing w:val="-2"/>
          <w:sz w:val="23"/>
          <w:szCs w:val="23"/>
        </w:rPr>
        <w:t xml:space="preserve"> </w:t>
      </w:r>
      <w:r w:rsidRPr="002E635B">
        <w:rPr>
          <w:rFonts w:ascii="Arial" w:hAnsi="Arial" w:cs="Arial"/>
          <w:spacing w:val="-2"/>
          <w:sz w:val="23"/>
          <w:szCs w:val="23"/>
        </w:rPr>
        <w:t>l</w:t>
      </w:r>
      <w:r w:rsidRPr="002E635B">
        <w:rPr>
          <w:rFonts w:ascii="Arial" w:hAnsi="Arial" w:cs="Arial"/>
          <w:sz w:val="23"/>
          <w:szCs w:val="23"/>
        </w:rPr>
        <w:t xml:space="preserve">a sentencia proferida el </w:t>
      </w:r>
      <w:r w:rsidR="009F2809" w:rsidRPr="002E635B">
        <w:rPr>
          <w:rFonts w:ascii="Arial" w:hAnsi="Arial" w:cs="Arial"/>
          <w:sz w:val="23"/>
          <w:szCs w:val="23"/>
        </w:rPr>
        <w:t>28</w:t>
      </w:r>
      <w:r w:rsidRPr="002E635B">
        <w:rPr>
          <w:rFonts w:ascii="Arial" w:hAnsi="Arial" w:cs="Arial"/>
          <w:sz w:val="23"/>
          <w:szCs w:val="23"/>
        </w:rPr>
        <w:t xml:space="preserve"> de </w:t>
      </w:r>
      <w:r w:rsidR="009F2809" w:rsidRPr="002E635B">
        <w:rPr>
          <w:rFonts w:ascii="Arial" w:hAnsi="Arial" w:cs="Arial"/>
          <w:sz w:val="23"/>
          <w:szCs w:val="23"/>
        </w:rPr>
        <w:t xml:space="preserve">junio </w:t>
      </w:r>
      <w:r w:rsidRPr="002E635B">
        <w:rPr>
          <w:rFonts w:ascii="Arial" w:hAnsi="Arial" w:cs="Arial"/>
          <w:sz w:val="23"/>
          <w:szCs w:val="23"/>
        </w:rPr>
        <w:t>de 201</w:t>
      </w:r>
      <w:r w:rsidR="009F2809" w:rsidRPr="002E635B">
        <w:rPr>
          <w:rFonts w:ascii="Arial" w:hAnsi="Arial" w:cs="Arial"/>
          <w:sz w:val="23"/>
          <w:szCs w:val="23"/>
        </w:rPr>
        <w:t>8</w:t>
      </w:r>
      <w:r w:rsidRPr="002E635B">
        <w:rPr>
          <w:rFonts w:ascii="Arial" w:hAnsi="Arial" w:cs="Arial"/>
          <w:sz w:val="23"/>
          <w:szCs w:val="23"/>
        </w:rPr>
        <w:t xml:space="preserve"> por el Juzgado </w:t>
      </w:r>
      <w:r w:rsidR="009F2809" w:rsidRPr="002E635B">
        <w:rPr>
          <w:rFonts w:ascii="Arial" w:hAnsi="Arial" w:cs="Arial"/>
          <w:sz w:val="23"/>
          <w:szCs w:val="23"/>
        </w:rPr>
        <w:t xml:space="preserve">Quinto </w:t>
      </w:r>
      <w:r w:rsidRPr="002E635B">
        <w:rPr>
          <w:rFonts w:ascii="Arial" w:hAnsi="Arial" w:cs="Arial"/>
          <w:sz w:val="23"/>
          <w:szCs w:val="23"/>
        </w:rPr>
        <w:t xml:space="preserve">Laboral del Circuito de Pereira, dentro del proceso ordinario laboral propuesto por el señor </w:t>
      </w:r>
      <w:r w:rsidR="006F41A7" w:rsidRPr="002E635B">
        <w:rPr>
          <w:rFonts w:ascii="Arial" w:hAnsi="Arial" w:cs="Arial"/>
          <w:b/>
          <w:sz w:val="23"/>
          <w:szCs w:val="23"/>
        </w:rPr>
        <w:t>Gonzalo Bedoya Naranjo</w:t>
      </w:r>
      <w:r w:rsidRPr="002E635B">
        <w:rPr>
          <w:rFonts w:ascii="Arial" w:hAnsi="Arial" w:cs="Arial"/>
          <w:b/>
          <w:sz w:val="23"/>
          <w:szCs w:val="23"/>
        </w:rPr>
        <w:t xml:space="preserve"> </w:t>
      </w:r>
      <w:r w:rsidR="00386A49" w:rsidRPr="002E635B">
        <w:rPr>
          <w:rFonts w:ascii="Arial" w:hAnsi="Arial" w:cs="Arial"/>
          <w:sz w:val="23"/>
          <w:szCs w:val="23"/>
        </w:rPr>
        <w:t xml:space="preserve">contra </w:t>
      </w:r>
      <w:r w:rsidR="00386A49" w:rsidRPr="002E635B">
        <w:rPr>
          <w:rFonts w:ascii="Arial" w:hAnsi="Arial" w:cs="Arial"/>
          <w:b/>
          <w:sz w:val="23"/>
          <w:szCs w:val="23"/>
        </w:rPr>
        <w:t xml:space="preserve">COLFONDOS </w:t>
      </w:r>
      <w:r w:rsidR="009F2809" w:rsidRPr="002E635B">
        <w:rPr>
          <w:rFonts w:ascii="Arial" w:hAnsi="Arial" w:cs="Arial"/>
          <w:b/>
          <w:sz w:val="23"/>
          <w:szCs w:val="23"/>
        </w:rPr>
        <w:t xml:space="preserve">S.A. Pensiones y Cesantías </w:t>
      </w:r>
      <w:r w:rsidR="009F2809" w:rsidRPr="002E635B">
        <w:rPr>
          <w:rFonts w:ascii="Arial" w:hAnsi="Arial" w:cs="Arial"/>
          <w:sz w:val="23"/>
          <w:szCs w:val="23"/>
        </w:rPr>
        <w:t xml:space="preserve">y al que fue llamada en garantía </w:t>
      </w:r>
      <w:r w:rsidR="009F2809" w:rsidRPr="002E635B">
        <w:rPr>
          <w:rFonts w:ascii="Arial" w:hAnsi="Arial" w:cs="Arial"/>
          <w:b/>
          <w:sz w:val="23"/>
          <w:szCs w:val="23"/>
        </w:rPr>
        <w:t>AXA Colpatria Seguros de Vida S.A.</w:t>
      </w:r>
      <w:r w:rsidR="005D44E9" w:rsidRPr="002E635B">
        <w:rPr>
          <w:rFonts w:ascii="Arial" w:hAnsi="Arial" w:cs="Arial"/>
          <w:b/>
          <w:sz w:val="23"/>
          <w:szCs w:val="23"/>
        </w:rPr>
        <w:t xml:space="preserve"> </w:t>
      </w:r>
      <w:r w:rsidR="00575AB7" w:rsidRPr="002E635B">
        <w:rPr>
          <w:rFonts w:ascii="Arial" w:hAnsi="Arial" w:cs="Arial"/>
          <w:sz w:val="23"/>
          <w:szCs w:val="23"/>
        </w:rPr>
        <w:t xml:space="preserve">para </w:t>
      </w:r>
      <w:r w:rsidR="005D44E9" w:rsidRPr="002E635B">
        <w:rPr>
          <w:rFonts w:ascii="Arial" w:hAnsi="Arial" w:cs="Arial"/>
          <w:b/>
          <w:sz w:val="23"/>
          <w:szCs w:val="23"/>
        </w:rPr>
        <w:t xml:space="preserve">DECLARAR </w:t>
      </w:r>
      <w:r w:rsidR="005D44E9" w:rsidRPr="002E635B">
        <w:rPr>
          <w:rFonts w:ascii="Arial" w:hAnsi="Arial" w:cs="Arial"/>
          <w:sz w:val="23"/>
          <w:szCs w:val="23"/>
        </w:rPr>
        <w:t>probada parcialmente la excepción de prescripción propuesta por la demanda</w:t>
      </w:r>
      <w:r w:rsidR="007E031E">
        <w:rPr>
          <w:rFonts w:ascii="Arial" w:hAnsi="Arial" w:cs="Arial"/>
          <w:sz w:val="23"/>
          <w:szCs w:val="23"/>
        </w:rPr>
        <w:t>da</w:t>
      </w:r>
      <w:r w:rsidR="005D44E9" w:rsidRPr="002E635B">
        <w:rPr>
          <w:rFonts w:ascii="Arial" w:hAnsi="Arial" w:cs="Arial"/>
          <w:sz w:val="23"/>
          <w:szCs w:val="23"/>
        </w:rPr>
        <w:t xml:space="preserve"> y llamada en garantía, respecto de las mesadas pensionales causadas con anterioridad al 18/03/2013</w:t>
      </w:r>
      <w:r w:rsidR="007A556D">
        <w:rPr>
          <w:rFonts w:ascii="Arial" w:hAnsi="Arial" w:cs="Arial"/>
          <w:sz w:val="23"/>
          <w:szCs w:val="23"/>
        </w:rPr>
        <w:t>, en lo demás queda incólume</w:t>
      </w:r>
      <w:r w:rsidR="007E031E">
        <w:rPr>
          <w:rFonts w:ascii="Arial" w:hAnsi="Arial" w:cs="Arial"/>
          <w:sz w:val="23"/>
          <w:szCs w:val="23"/>
        </w:rPr>
        <w:t xml:space="preserve"> este numeral</w:t>
      </w:r>
      <w:r w:rsidR="007A556D">
        <w:rPr>
          <w:rFonts w:ascii="Arial" w:hAnsi="Arial" w:cs="Arial"/>
          <w:sz w:val="23"/>
          <w:szCs w:val="23"/>
        </w:rPr>
        <w:t xml:space="preserve"> al no ser objeto de apelación. </w:t>
      </w:r>
    </w:p>
    <w:p w:rsidR="005D44E9" w:rsidRPr="002E635B" w:rsidRDefault="005D44E9" w:rsidP="00D74A9D">
      <w:pPr>
        <w:ind w:left="283" w:right="283"/>
        <w:contextualSpacing/>
        <w:jc w:val="both"/>
        <w:rPr>
          <w:rFonts w:ascii="Arial" w:hAnsi="Arial" w:cs="Arial"/>
          <w:b/>
          <w:i/>
          <w:sz w:val="23"/>
          <w:szCs w:val="23"/>
        </w:rPr>
      </w:pPr>
    </w:p>
    <w:p w:rsidR="002E635B" w:rsidRPr="002E635B" w:rsidRDefault="002E635B" w:rsidP="002E635B">
      <w:pPr>
        <w:spacing w:line="276" w:lineRule="auto"/>
        <w:contextualSpacing/>
        <w:jc w:val="both"/>
        <w:rPr>
          <w:rFonts w:ascii="Arial" w:hAnsi="Arial" w:cs="Arial"/>
          <w:sz w:val="23"/>
          <w:szCs w:val="23"/>
        </w:rPr>
      </w:pPr>
      <w:r w:rsidRPr="002E635B">
        <w:rPr>
          <w:rFonts w:ascii="Arial" w:hAnsi="Arial" w:cs="Arial"/>
          <w:b/>
          <w:sz w:val="23"/>
          <w:szCs w:val="23"/>
          <w:u w:val="single"/>
          <w:lang w:val="es-ES"/>
        </w:rPr>
        <w:t>SEGUNDO</w:t>
      </w:r>
      <w:r w:rsidRPr="002E635B">
        <w:rPr>
          <w:rFonts w:ascii="Arial" w:hAnsi="Arial" w:cs="Arial"/>
          <w:b/>
          <w:sz w:val="23"/>
          <w:szCs w:val="23"/>
        </w:rPr>
        <w:t>:</w:t>
      </w:r>
      <w:r w:rsidRPr="002E635B">
        <w:rPr>
          <w:rFonts w:ascii="Arial" w:hAnsi="Arial" w:cs="Arial"/>
          <w:b/>
          <w:spacing w:val="-2"/>
          <w:sz w:val="23"/>
          <w:szCs w:val="23"/>
        </w:rPr>
        <w:t xml:space="preserve"> MODIFICAR </w:t>
      </w:r>
      <w:r w:rsidRPr="002E635B">
        <w:rPr>
          <w:rFonts w:ascii="Arial" w:hAnsi="Arial" w:cs="Arial"/>
          <w:spacing w:val="-2"/>
          <w:sz w:val="23"/>
          <w:szCs w:val="23"/>
        </w:rPr>
        <w:t>el numeral tercero de</w:t>
      </w:r>
      <w:r w:rsidRPr="002E635B">
        <w:rPr>
          <w:rFonts w:ascii="Arial" w:hAnsi="Arial" w:cs="Arial"/>
          <w:b/>
          <w:spacing w:val="-2"/>
          <w:sz w:val="23"/>
          <w:szCs w:val="23"/>
        </w:rPr>
        <w:t xml:space="preserve"> </w:t>
      </w:r>
      <w:r w:rsidRPr="002E635B">
        <w:rPr>
          <w:rFonts w:ascii="Arial" w:hAnsi="Arial" w:cs="Arial"/>
          <w:spacing w:val="-2"/>
          <w:sz w:val="23"/>
          <w:szCs w:val="23"/>
        </w:rPr>
        <w:t>l</w:t>
      </w:r>
      <w:r w:rsidRPr="002E635B">
        <w:rPr>
          <w:rFonts w:ascii="Arial" w:hAnsi="Arial" w:cs="Arial"/>
          <w:sz w:val="23"/>
          <w:szCs w:val="23"/>
        </w:rPr>
        <w:t xml:space="preserve">a sentencia proferida el 28 de junio de 2018 por el Juzgado Quinto Laboral del Circuito de Pereira, dentro del proceso ordinario laboral propuesto por el señor </w:t>
      </w:r>
      <w:r w:rsidRPr="002E635B">
        <w:rPr>
          <w:rFonts w:ascii="Arial" w:hAnsi="Arial" w:cs="Arial"/>
          <w:b/>
          <w:sz w:val="23"/>
          <w:szCs w:val="23"/>
        </w:rPr>
        <w:t xml:space="preserve">Gonzalo Bedoya Naranjo </w:t>
      </w:r>
      <w:r w:rsidRPr="002E635B">
        <w:rPr>
          <w:rFonts w:ascii="Arial" w:hAnsi="Arial" w:cs="Arial"/>
          <w:sz w:val="23"/>
          <w:szCs w:val="23"/>
        </w:rPr>
        <w:t xml:space="preserve">contra </w:t>
      </w:r>
      <w:r w:rsidRPr="002E635B">
        <w:rPr>
          <w:rFonts w:ascii="Arial" w:hAnsi="Arial" w:cs="Arial"/>
          <w:b/>
          <w:sz w:val="23"/>
          <w:szCs w:val="23"/>
        </w:rPr>
        <w:t xml:space="preserve">COLFONDOS S.A. </w:t>
      </w:r>
      <w:r w:rsidRPr="002E635B">
        <w:rPr>
          <w:rFonts w:ascii="Arial" w:hAnsi="Arial" w:cs="Arial"/>
          <w:b/>
          <w:sz w:val="23"/>
          <w:szCs w:val="23"/>
        </w:rPr>
        <w:lastRenderedPageBreak/>
        <w:t xml:space="preserve">Pensiones y Cesantías </w:t>
      </w:r>
      <w:r w:rsidRPr="002E635B">
        <w:rPr>
          <w:rFonts w:ascii="Arial" w:hAnsi="Arial" w:cs="Arial"/>
          <w:sz w:val="23"/>
          <w:szCs w:val="23"/>
        </w:rPr>
        <w:t xml:space="preserve">y al que fue llamada en garantía </w:t>
      </w:r>
      <w:r w:rsidRPr="002E635B">
        <w:rPr>
          <w:rFonts w:ascii="Arial" w:hAnsi="Arial" w:cs="Arial"/>
          <w:b/>
          <w:sz w:val="23"/>
          <w:szCs w:val="23"/>
        </w:rPr>
        <w:t xml:space="preserve">AXA Colpatria Seguros de Vida S.A., </w:t>
      </w:r>
      <w:r w:rsidRPr="002E635B">
        <w:rPr>
          <w:rFonts w:ascii="Arial" w:hAnsi="Arial" w:cs="Arial"/>
          <w:sz w:val="23"/>
          <w:szCs w:val="23"/>
        </w:rPr>
        <w:t>que queda así:</w:t>
      </w:r>
      <w:r w:rsidRPr="002E635B">
        <w:rPr>
          <w:rFonts w:ascii="Arial" w:hAnsi="Arial" w:cs="Arial"/>
          <w:b/>
          <w:sz w:val="23"/>
          <w:szCs w:val="23"/>
        </w:rPr>
        <w:t xml:space="preserve"> </w:t>
      </w:r>
    </w:p>
    <w:p w:rsidR="002E635B" w:rsidRPr="002E635B" w:rsidRDefault="002E635B" w:rsidP="002E635B">
      <w:pPr>
        <w:ind w:right="283"/>
        <w:contextualSpacing/>
        <w:jc w:val="both"/>
        <w:rPr>
          <w:rFonts w:ascii="Arial" w:hAnsi="Arial" w:cs="Arial"/>
          <w:b/>
          <w:i/>
          <w:sz w:val="23"/>
          <w:szCs w:val="23"/>
        </w:rPr>
      </w:pPr>
    </w:p>
    <w:p w:rsidR="005D44E9" w:rsidRPr="002E635B" w:rsidRDefault="002E635B" w:rsidP="002E635B">
      <w:pPr>
        <w:ind w:left="283" w:right="283"/>
        <w:contextualSpacing/>
        <w:jc w:val="both"/>
        <w:rPr>
          <w:rFonts w:ascii="Arial" w:hAnsi="Arial" w:cs="Arial"/>
          <w:bCs/>
          <w:i/>
          <w:sz w:val="23"/>
          <w:szCs w:val="23"/>
        </w:rPr>
      </w:pPr>
      <w:r w:rsidRPr="002E635B">
        <w:rPr>
          <w:rFonts w:ascii="Arial" w:hAnsi="Arial" w:cs="Arial"/>
          <w:b/>
          <w:i/>
          <w:sz w:val="23"/>
          <w:szCs w:val="23"/>
        </w:rPr>
        <w:t>“</w:t>
      </w:r>
      <w:r w:rsidR="005D44E9" w:rsidRPr="002E635B">
        <w:rPr>
          <w:rFonts w:ascii="Arial" w:hAnsi="Arial" w:cs="Arial"/>
          <w:b/>
          <w:i/>
          <w:sz w:val="23"/>
          <w:szCs w:val="23"/>
        </w:rPr>
        <w:t xml:space="preserve">TERCERO: </w:t>
      </w:r>
      <w:r w:rsidR="00386A49" w:rsidRPr="002E635B">
        <w:rPr>
          <w:rFonts w:ascii="Arial" w:hAnsi="Arial" w:cs="Arial"/>
          <w:b/>
          <w:i/>
          <w:sz w:val="23"/>
          <w:szCs w:val="23"/>
        </w:rPr>
        <w:t xml:space="preserve">CONDENAR </w:t>
      </w:r>
      <w:r w:rsidR="00386A49" w:rsidRPr="002E635B">
        <w:rPr>
          <w:rFonts w:ascii="Arial" w:hAnsi="Arial" w:cs="Arial"/>
          <w:i/>
          <w:sz w:val="23"/>
          <w:szCs w:val="23"/>
        </w:rPr>
        <w:t>a COLFONDOS S.A. Pensiones y Cesantías a cancelar a favor del señor Gonzalo Bedoya Naranjo la aludida prestación a partir del 22/05/2001. El retroactivo pensional liquidado a partir del 18/03/201</w:t>
      </w:r>
      <w:r w:rsidR="00D80FEB">
        <w:rPr>
          <w:rFonts w:ascii="Arial" w:hAnsi="Arial" w:cs="Arial"/>
          <w:i/>
          <w:sz w:val="23"/>
          <w:szCs w:val="23"/>
        </w:rPr>
        <w:t>3</w:t>
      </w:r>
      <w:r w:rsidR="00386A49" w:rsidRPr="002E635B">
        <w:rPr>
          <w:rFonts w:ascii="Arial" w:hAnsi="Arial" w:cs="Arial"/>
          <w:i/>
          <w:sz w:val="23"/>
          <w:szCs w:val="23"/>
        </w:rPr>
        <w:t>, en virtud de la prosperidad de la excepción de prescripción</w:t>
      </w:r>
      <w:r w:rsidR="006F6D4C" w:rsidRPr="002E635B">
        <w:rPr>
          <w:rFonts w:ascii="Arial" w:hAnsi="Arial" w:cs="Arial"/>
          <w:i/>
          <w:sz w:val="23"/>
          <w:szCs w:val="23"/>
        </w:rPr>
        <w:t>,</w:t>
      </w:r>
      <w:r w:rsidR="00386A49" w:rsidRPr="002E635B">
        <w:rPr>
          <w:rFonts w:ascii="Arial" w:hAnsi="Arial" w:cs="Arial"/>
          <w:i/>
          <w:sz w:val="23"/>
          <w:szCs w:val="23"/>
        </w:rPr>
        <w:t xml:space="preserve"> </w:t>
      </w:r>
      <w:r w:rsidR="006F6D4C" w:rsidRPr="002E635B">
        <w:rPr>
          <w:rFonts w:ascii="Arial" w:hAnsi="Arial" w:cs="Arial"/>
          <w:i/>
          <w:sz w:val="23"/>
          <w:szCs w:val="23"/>
        </w:rPr>
        <w:t>y</w:t>
      </w:r>
      <w:r w:rsidR="00386A49" w:rsidRPr="002E635B">
        <w:rPr>
          <w:rFonts w:ascii="Arial" w:hAnsi="Arial" w:cs="Arial"/>
          <w:i/>
          <w:sz w:val="23"/>
          <w:szCs w:val="23"/>
        </w:rPr>
        <w:t xml:space="preserve"> hasta el </w:t>
      </w:r>
      <w:r w:rsidR="004B728A">
        <w:rPr>
          <w:rFonts w:ascii="Arial" w:hAnsi="Arial" w:cs="Arial"/>
          <w:i/>
          <w:sz w:val="23"/>
          <w:szCs w:val="23"/>
        </w:rPr>
        <w:t>30</w:t>
      </w:r>
      <w:r w:rsidR="00386A49" w:rsidRPr="002E635B">
        <w:rPr>
          <w:rFonts w:ascii="Arial" w:hAnsi="Arial" w:cs="Arial"/>
          <w:i/>
          <w:sz w:val="23"/>
          <w:szCs w:val="23"/>
        </w:rPr>
        <w:t>/0</w:t>
      </w:r>
      <w:r w:rsidR="004B728A">
        <w:rPr>
          <w:rFonts w:ascii="Arial" w:hAnsi="Arial" w:cs="Arial"/>
          <w:i/>
          <w:sz w:val="23"/>
          <w:szCs w:val="23"/>
        </w:rPr>
        <w:t>4</w:t>
      </w:r>
      <w:r w:rsidR="00386A49" w:rsidRPr="002E635B">
        <w:rPr>
          <w:rFonts w:ascii="Arial" w:hAnsi="Arial" w:cs="Arial"/>
          <w:i/>
          <w:sz w:val="23"/>
          <w:szCs w:val="23"/>
        </w:rPr>
        <w:t xml:space="preserve">/2019, asciende a  </w:t>
      </w:r>
      <w:r w:rsidR="00533670" w:rsidRPr="002E635B">
        <w:rPr>
          <w:rFonts w:ascii="Arial" w:hAnsi="Arial" w:cs="Arial"/>
          <w:i/>
          <w:sz w:val="23"/>
          <w:szCs w:val="23"/>
        </w:rPr>
        <w:t>$</w:t>
      </w:r>
      <w:r w:rsidR="00244F1C">
        <w:rPr>
          <w:rFonts w:ascii="Arial" w:hAnsi="Arial" w:cs="Arial"/>
          <w:i/>
          <w:sz w:val="23"/>
          <w:szCs w:val="23"/>
        </w:rPr>
        <w:t>18</w:t>
      </w:r>
      <w:r w:rsidR="004B728A">
        <w:rPr>
          <w:rFonts w:ascii="Arial" w:hAnsi="Arial" w:cs="Arial"/>
          <w:i/>
          <w:sz w:val="23"/>
          <w:szCs w:val="23"/>
        </w:rPr>
        <w:t>9</w:t>
      </w:r>
      <w:r w:rsidR="00244F1C">
        <w:rPr>
          <w:rFonts w:ascii="Arial" w:hAnsi="Arial" w:cs="Arial"/>
          <w:i/>
          <w:sz w:val="23"/>
          <w:szCs w:val="23"/>
        </w:rPr>
        <w:t>´</w:t>
      </w:r>
      <w:r w:rsidR="004B728A">
        <w:rPr>
          <w:rFonts w:ascii="Arial" w:hAnsi="Arial" w:cs="Arial"/>
          <w:i/>
          <w:sz w:val="23"/>
          <w:szCs w:val="23"/>
        </w:rPr>
        <w:t>863.815</w:t>
      </w:r>
      <w:r w:rsidR="00C25F9D" w:rsidRPr="002E635B">
        <w:rPr>
          <w:rFonts w:ascii="Arial" w:hAnsi="Arial" w:cs="Arial"/>
          <w:i/>
          <w:sz w:val="23"/>
          <w:szCs w:val="23"/>
        </w:rPr>
        <w:t>, suma de la cual se le autoriza a la demanda</w:t>
      </w:r>
      <w:r w:rsidR="006F6D4C" w:rsidRPr="002E635B">
        <w:rPr>
          <w:rFonts w:ascii="Arial" w:hAnsi="Arial" w:cs="Arial"/>
          <w:i/>
          <w:sz w:val="23"/>
          <w:szCs w:val="23"/>
        </w:rPr>
        <w:t>da</w:t>
      </w:r>
      <w:r w:rsidR="00C25F9D" w:rsidRPr="002E635B">
        <w:rPr>
          <w:rFonts w:ascii="Arial" w:hAnsi="Arial" w:cs="Arial"/>
          <w:i/>
          <w:sz w:val="23"/>
          <w:szCs w:val="23"/>
        </w:rPr>
        <w:t xml:space="preserve"> descontar los aportes con destino al sistema de seg</w:t>
      </w:r>
      <w:r w:rsidR="00360B99" w:rsidRPr="002E635B">
        <w:rPr>
          <w:rFonts w:ascii="Arial" w:hAnsi="Arial" w:cs="Arial"/>
          <w:i/>
          <w:sz w:val="23"/>
          <w:szCs w:val="23"/>
        </w:rPr>
        <w:t>uridad social en salud”.</w:t>
      </w:r>
    </w:p>
    <w:p w:rsidR="009F2809" w:rsidRPr="002E635B" w:rsidRDefault="009F2809" w:rsidP="00EB64F5">
      <w:pPr>
        <w:spacing w:line="276" w:lineRule="auto"/>
        <w:contextualSpacing/>
        <w:jc w:val="both"/>
        <w:rPr>
          <w:rFonts w:ascii="Arial" w:hAnsi="Arial" w:cs="Arial"/>
          <w:sz w:val="23"/>
          <w:szCs w:val="23"/>
          <w:lang w:val="es-ES"/>
        </w:rPr>
      </w:pPr>
    </w:p>
    <w:p w:rsidR="004B728A" w:rsidRDefault="002E635B" w:rsidP="004B728A">
      <w:pPr>
        <w:spacing w:line="276" w:lineRule="auto"/>
        <w:contextualSpacing/>
        <w:jc w:val="both"/>
        <w:rPr>
          <w:rFonts w:ascii="Arial" w:hAnsi="Arial" w:cs="Arial"/>
          <w:b/>
          <w:sz w:val="23"/>
          <w:szCs w:val="23"/>
        </w:rPr>
      </w:pPr>
      <w:r w:rsidRPr="002E635B">
        <w:rPr>
          <w:rFonts w:ascii="Arial" w:hAnsi="Arial" w:cs="Arial"/>
          <w:b/>
          <w:sz w:val="23"/>
          <w:szCs w:val="23"/>
          <w:u w:val="single"/>
          <w:lang w:val="es-ES"/>
        </w:rPr>
        <w:t>TERCERO:</w:t>
      </w:r>
      <w:r w:rsidR="00EB64F5" w:rsidRPr="002E635B">
        <w:rPr>
          <w:rFonts w:ascii="Arial" w:hAnsi="Arial" w:cs="Arial"/>
          <w:b/>
          <w:sz w:val="23"/>
          <w:szCs w:val="23"/>
          <w:lang w:val="es-ES"/>
        </w:rPr>
        <w:t xml:space="preserve"> </w:t>
      </w:r>
      <w:r w:rsidR="004B728A" w:rsidRPr="002E635B">
        <w:rPr>
          <w:rFonts w:ascii="Arial" w:hAnsi="Arial" w:cs="Arial"/>
          <w:b/>
          <w:spacing w:val="-2"/>
          <w:sz w:val="23"/>
          <w:szCs w:val="23"/>
        </w:rPr>
        <w:t xml:space="preserve">MODIFICAR </w:t>
      </w:r>
      <w:r w:rsidR="004B728A" w:rsidRPr="002E635B">
        <w:rPr>
          <w:rFonts w:ascii="Arial" w:hAnsi="Arial" w:cs="Arial"/>
          <w:spacing w:val="-2"/>
          <w:sz w:val="23"/>
          <w:szCs w:val="23"/>
        </w:rPr>
        <w:t xml:space="preserve">el numeral </w:t>
      </w:r>
      <w:r w:rsidR="004B728A">
        <w:rPr>
          <w:rFonts w:ascii="Arial" w:hAnsi="Arial" w:cs="Arial"/>
          <w:spacing w:val="-2"/>
          <w:sz w:val="23"/>
          <w:szCs w:val="23"/>
        </w:rPr>
        <w:t xml:space="preserve">cuarto </w:t>
      </w:r>
      <w:r w:rsidR="004B728A" w:rsidRPr="002E635B">
        <w:rPr>
          <w:rFonts w:ascii="Arial" w:hAnsi="Arial" w:cs="Arial"/>
          <w:spacing w:val="-2"/>
          <w:sz w:val="23"/>
          <w:szCs w:val="23"/>
        </w:rPr>
        <w:t>de</w:t>
      </w:r>
      <w:r w:rsidR="004B728A" w:rsidRPr="002E635B">
        <w:rPr>
          <w:rFonts w:ascii="Arial" w:hAnsi="Arial" w:cs="Arial"/>
          <w:b/>
          <w:spacing w:val="-2"/>
          <w:sz w:val="23"/>
          <w:szCs w:val="23"/>
        </w:rPr>
        <w:t xml:space="preserve"> </w:t>
      </w:r>
      <w:r w:rsidR="004B728A" w:rsidRPr="002E635B">
        <w:rPr>
          <w:rFonts w:ascii="Arial" w:hAnsi="Arial" w:cs="Arial"/>
          <w:spacing w:val="-2"/>
          <w:sz w:val="23"/>
          <w:szCs w:val="23"/>
        </w:rPr>
        <w:t>l</w:t>
      </w:r>
      <w:r w:rsidR="004B728A" w:rsidRPr="002E635B">
        <w:rPr>
          <w:rFonts w:ascii="Arial" w:hAnsi="Arial" w:cs="Arial"/>
          <w:sz w:val="23"/>
          <w:szCs w:val="23"/>
        </w:rPr>
        <w:t xml:space="preserve">a </w:t>
      </w:r>
      <w:r w:rsidR="004B728A">
        <w:rPr>
          <w:rFonts w:ascii="Arial" w:hAnsi="Arial" w:cs="Arial"/>
          <w:sz w:val="23"/>
          <w:szCs w:val="23"/>
        </w:rPr>
        <w:t xml:space="preserve">citada </w:t>
      </w:r>
      <w:r w:rsidR="004B728A" w:rsidRPr="002E635B">
        <w:rPr>
          <w:rFonts w:ascii="Arial" w:hAnsi="Arial" w:cs="Arial"/>
          <w:sz w:val="23"/>
          <w:szCs w:val="23"/>
        </w:rPr>
        <w:t>sentencia</w:t>
      </w:r>
      <w:r w:rsidR="004B728A" w:rsidRPr="002E635B">
        <w:rPr>
          <w:rFonts w:ascii="Arial" w:hAnsi="Arial" w:cs="Arial"/>
          <w:b/>
          <w:sz w:val="23"/>
          <w:szCs w:val="23"/>
        </w:rPr>
        <w:t xml:space="preserve"> </w:t>
      </w:r>
      <w:r w:rsidR="004B728A" w:rsidRPr="002E635B">
        <w:rPr>
          <w:rFonts w:ascii="Arial" w:hAnsi="Arial" w:cs="Arial"/>
          <w:sz w:val="23"/>
          <w:szCs w:val="23"/>
        </w:rPr>
        <w:t>que queda</w:t>
      </w:r>
      <w:r w:rsidR="00D90C06">
        <w:rPr>
          <w:rFonts w:ascii="Arial" w:hAnsi="Arial" w:cs="Arial"/>
          <w:sz w:val="23"/>
          <w:szCs w:val="23"/>
        </w:rPr>
        <w:t>rá</w:t>
      </w:r>
      <w:r w:rsidR="004B728A" w:rsidRPr="002E635B">
        <w:rPr>
          <w:rFonts w:ascii="Arial" w:hAnsi="Arial" w:cs="Arial"/>
          <w:sz w:val="23"/>
          <w:szCs w:val="23"/>
        </w:rPr>
        <w:t xml:space="preserve"> así:</w:t>
      </w:r>
      <w:r w:rsidR="004B728A" w:rsidRPr="002E635B">
        <w:rPr>
          <w:rFonts w:ascii="Arial" w:hAnsi="Arial" w:cs="Arial"/>
          <w:b/>
          <w:sz w:val="23"/>
          <w:szCs w:val="23"/>
        </w:rPr>
        <w:t xml:space="preserve"> </w:t>
      </w:r>
    </w:p>
    <w:p w:rsidR="004B728A" w:rsidRDefault="004B728A" w:rsidP="004B728A">
      <w:pPr>
        <w:spacing w:line="276" w:lineRule="auto"/>
        <w:contextualSpacing/>
        <w:jc w:val="both"/>
        <w:rPr>
          <w:rFonts w:ascii="Arial" w:hAnsi="Arial" w:cs="Arial"/>
          <w:b/>
          <w:sz w:val="23"/>
          <w:szCs w:val="23"/>
        </w:rPr>
      </w:pPr>
    </w:p>
    <w:p w:rsidR="004B728A" w:rsidRPr="00D433DE" w:rsidRDefault="004B728A" w:rsidP="004B728A">
      <w:pPr>
        <w:ind w:left="283" w:right="283"/>
        <w:contextualSpacing/>
        <w:jc w:val="both"/>
        <w:rPr>
          <w:rFonts w:ascii="Arial" w:hAnsi="Arial" w:cs="Arial"/>
          <w:bCs/>
          <w:i/>
          <w:sz w:val="23"/>
          <w:szCs w:val="23"/>
        </w:rPr>
      </w:pPr>
      <w:r w:rsidRPr="002E635B">
        <w:rPr>
          <w:rFonts w:ascii="Arial" w:hAnsi="Arial" w:cs="Arial"/>
          <w:b/>
          <w:i/>
          <w:sz w:val="23"/>
          <w:szCs w:val="23"/>
        </w:rPr>
        <w:t>“</w:t>
      </w:r>
      <w:r>
        <w:rPr>
          <w:rFonts w:ascii="Arial" w:hAnsi="Arial" w:cs="Arial"/>
          <w:b/>
          <w:i/>
          <w:sz w:val="23"/>
          <w:szCs w:val="23"/>
          <w:lang w:val="es-CO"/>
        </w:rPr>
        <w:t>CUARTO</w:t>
      </w:r>
      <w:r w:rsidRPr="002E635B">
        <w:rPr>
          <w:rFonts w:ascii="Arial" w:hAnsi="Arial" w:cs="Arial"/>
          <w:b/>
          <w:i/>
          <w:sz w:val="23"/>
          <w:szCs w:val="23"/>
        </w:rPr>
        <w:t xml:space="preserve">: </w:t>
      </w:r>
      <w:r>
        <w:rPr>
          <w:rFonts w:ascii="Arial" w:hAnsi="Arial" w:cs="Arial"/>
          <w:b/>
          <w:i/>
          <w:sz w:val="23"/>
          <w:szCs w:val="23"/>
        </w:rPr>
        <w:t>ORD</w:t>
      </w:r>
      <w:r w:rsidR="00D433DE">
        <w:rPr>
          <w:rFonts w:ascii="Arial" w:hAnsi="Arial" w:cs="Arial"/>
          <w:b/>
          <w:i/>
          <w:sz w:val="23"/>
          <w:szCs w:val="23"/>
        </w:rPr>
        <w:t>E</w:t>
      </w:r>
      <w:r>
        <w:rPr>
          <w:rFonts w:ascii="Arial" w:hAnsi="Arial" w:cs="Arial"/>
          <w:b/>
          <w:i/>
          <w:sz w:val="23"/>
          <w:szCs w:val="23"/>
        </w:rPr>
        <w:t xml:space="preserve">NAR </w:t>
      </w:r>
      <w:r w:rsidRPr="002E635B">
        <w:rPr>
          <w:rFonts w:ascii="Arial" w:hAnsi="Arial" w:cs="Arial"/>
          <w:i/>
          <w:sz w:val="23"/>
          <w:szCs w:val="23"/>
        </w:rPr>
        <w:t xml:space="preserve">al señor Gonzalo Bedoya Naranjo </w:t>
      </w:r>
      <w:r>
        <w:rPr>
          <w:rFonts w:ascii="Arial" w:hAnsi="Arial" w:cs="Arial"/>
          <w:i/>
          <w:sz w:val="23"/>
          <w:szCs w:val="23"/>
        </w:rPr>
        <w:t xml:space="preserve">a reintegrar a </w:t>
      </w:r>
      <w:proofErr w:type="spellStart"/>
      <w:r>
        <w:rPr>
          <w:rFonts w:ascii="Arial" w:hAnsi="Arial" w:cs="Arial"/>
          <w:i/>
          <w:sz w:val="23"/>
          <w:szCs w:val="23"/>
        </w:rPr>
        <w:t>Colfondos</w:t>
      </w:r>
      <w:proofErr w:type="spellEnd"/>
      <w:r>
        <w:rPr>
          <w:rFonts w:ascii="Arial" w:hAnsi="Arial" w:cs="Arial"/>
          <w:i/>
          <w:sz w:val="23"/>
          <w:szCs w:val="23"/>
        </w:rPr>
        <w:t xml:space="preserve"> S.A. la</w:t>
      </w:r>
      <w:r w:rsidR="00D433DE">
        <w:rPr>
          <w:rFonts w:ascii="Arial" w:hAnsi="Arial" w:cs="Arial"/>
          <w:i/>
          <w:sz w:val="23"/>
          <w:szCs w:val="23"/>
        </w:rPr>
        <w:t xml:space="preserve">s </w:t>
      </w:r>
      <w:r>
        <w:rPr>
          <w:rFonts w:ascii="Arial" w:hAnsi="Arial" w:cs="Arial"/>
          <w:i/>
          <w:sz w:val="23"/>
          <w:szCs w:val="23"/>
        </w:rPr>
        <w:t>suma</w:t>
      </w:r>
      <w:r w:rsidR="00D433DE">
        <w:rPr>
          <w:rFonts w:ascii="Arial" w:hAnsi="Arial" w:cs="Arial"/>
          <w:i/>
          <w:sz w:val="23"/>
          <w:szCs w:val="23"/>
        </w:rPr>
        <w:t>s</w:t>
      </w:r>
      <w:r>
        <w:rPr>
          <w:rFonts w:ascii="Arial" w:hAnsi="Arial" w:cs="Arial"/>
          <w:i/>
          <w:sz w:val="23"/>
          <w:szCs w:val="23"/>
        </w:rPr>
        <w:t xml:space="preserve"> de </w:t>
      </w:r>
      <w:r w:rsidR="00D433DE" w:rsidRPr="00D433DE">
        <w:rPr>
          <w:rFonts w:ascii="Arial" w:hAnsi="Arial" w:cs="Arial"/>
          <w:i/>
          <w:sz w:val="23"/>
          <w:szCs w:val="23"/>
        </w:rPr>
        <w:t>$4`665.155 y $69´355.495</w:t>
      </w:r>
      <w:r w:rsidR="00D433DE">
        <w:rPr>
          <w:rFonts w:ascii="Arial" w:hAnsi="Arial" w:cs="Arial"/>
          <w:i/>
          <w:sz w:val="23"/>
          <w:szCs w:val="23"/>
        </w:rPr>
        <w:t xml:space="preserve"> </w:t>
      </w:r>
      <w:r w:rsidRPr="00D433DE">
        <w:rPr>
          <w:rFonts w:ascii="Arial" w:hAnsi="Arial" w:cs="Arial"/>
          <w:i/>
          <w:sz w:val="23"/>
          <w:szCs w:val="23"/>
        </w:rPr>
        <w:t xml:space="preserve">por concepto de </w:t>
      </w:r>
      <w:r w:rsidR="007E031E">
        <w:rPr>
          <w:rFonts w:ascii="Arial" w:hAnsi="Arial" w:cs="Arial"/>
          <w:i/>
          <w:sz w:val="23"/>
          <w:szCs w:val="23"/>
        </w:rPr>
        <w:t>aportes y rendimientos financieros y bono pensional, respectivamente y que integraban los</w:t>
      </w:r>
      <w:r w:rsidRPr="00D433DE">
        <w:rPr>
          <w:rFonts w:ascii="Arial" w:hAnsi="Arial" w:cs="Arial"/>
          <w:i/>
          <w:sz w:val="23"/>
          <w:szCs w:val="23"/>
        </w:rPr>
        <w:t xml:space="preserve"> saldos de su cuenta de ahorro individual, debidamente indexada</w:t>
      </w:r>
      <w:r w:rsidR="00D433DE" w:rsidRPr="00D433DE">
        <w:rPr>
          <w:rFonts w:ascii="Arial" w:hAnsi="Arial" w:cs="Arial"/>
          <w:i/>
          <w:sz w:val="23"/>
          <w:szCs w:val="23"/>
        </w:rPr>
        <w:t>s, la primera desde el 05/03/2002 y la segunda desde el 28/10/2002</w:t>
      </w:r>
      <w:r w:rsidRPr="00D433DE">
        <w:rPr>
          <w:rFonts w:ascii="Arial" w:hAnsi="Arial" w:cs="Arial"/>
          <w:i/>
          <w:sz w:val="23"/>
          <w:szCs w:val="23"/>
        </w:rPr>
        <w:t>.”</w:t>
      </w:r>
    </w:p>
    <w:p w:rsidR="004B728A" w:rsidRPr="002E635B" w:rsidRDefault="004B728A" w:rsidP="004B728A">
      <w:pPr>
        <w:spacing w:line="276" w:lineRule="auto"/>
        <w:contextualSpacing/>
        <w:jc w:val="both"/>
        <w:rPr>
          <w:rFonts w:ascii="Arial" w:hAnsi="Arial" w:cs="Arial"/>
          <w:sz w:val="23"/>
          <w:szCs w:val="23"/>
        </w:rPr>
      </w:pPr>
    </w:p>
    <w:p w:rsidR="00D90C06" w:rsidRDefault="004B728A" w:rsidP="00EB64F5">
      <w:pPr>
        <w:spacing w:line="276" w:lineRule="auto"/>
        <w:jc w:val="both"/>
        <w:rPr>
          <w:rFonts w:ascii="Arial" w:hAnsi="Arial" w:cs="Arial"/>
          <w:sz w:val="23"/>
          <w:szCs w:val="23"/>
        </w:rPr>
      </w:pPr>
      <w:r w:rsidRPr="002E635B">
        <w:rPr>
          <w:rFonts w:ascii="Arial" w:hAnsi="Arial" w:cs="Arial"/>
          <w:b/>
          <w:sz w:val="23"/>
          <w:szCs w:val="23"/>
          <w:u w:val="single"/>
          <w:lang w:val="es-ES"/>
        </w:rPr>
        <w:t>CUARTO:</w:t>
      </w:r>
      <w:r>
        <w:rPr>
          <w:rFonts w:ascii="Arial" w:hAnsi="Arial" w:cs="Arial"/>
          <w:b/>
          <w:sz w:val="23"/>
          <w:szCs w:val="23"/>
          <w:u w:val="single"/>
          <w:lang w:val="es-ES"/>
        </w:rPr>
        <w:t xml:space="preserve"> </w:t>
      </w:r>
      <w:r w:rsidR="00D90C06">
        <w:rPr>
          <w:rFonts w:ascii="Arial" w:hAnsi="Arial" w:cs="Arial"/>
          <w:b/>
          <w:sz w:val="23"/>
          <w:szCs w:val="23"/>
          <w:lang w:val="es-ES"/>
        </w:rPr>
        <w:t xml:space="preserve">ADICIONAR </w:t>
      </w:r>
      <w:r w:rsidR="00D90C06">
        <w:rPr>
          <w:rFonts w:ascii="Arial" w:hAnsi="Arial" w:cs="Arial"/>
          <w:sz w:val="23"/>
          <w:szCs w:val="23"/>
          <w:lang w:val="es-ES"/>
        </w:rPr>
        <w:t xml:space="preserve">la sentencia proferida el </w:t>
      </w:r>
      <w:r w:rsidR="00D90C06" w:rsidRPr="002E635B">
        <w:rPr>
          <w:rFonts w:ascii="Arial" w:hAnsi="Arial" w:cs="Arial"/>
          <w:sz w:val="23"/>
          <w:szCs w:val="23"/>
        </w:rPr>
        <w:t xml:space="preserve">el 28 de junio de 2018 por el Juzgado Quinto Laboral del Circuito de Pereira, dentro del proceso ordinario laboral propuesto por el señor </w:t>
      </w:r>
      <w:r w:rsidR="00D90C06" w:rsidRPr="002E635B">
        <w:rPr>
          <w:rFonts w:ascii="Arial" w:hAnsi="Arial" w:cs="Arial"/>
          <w:b/>
          <w:sz w:val="23"/>
          <w:szCs w:val="23"/>
        </w:rPr>
        <w:t xml:space="preserve">Gonzalo Bedoya Naranjo </w:t>
      </w:r>
      <w:r w:rsidR="00D90C06" w:rsidRPr="002E635B">
        <w:rPr>
          <w:rFonts w:ascii="Arial" w:hAnsi="Arial" w:cs="Arial"/>
          <w:sz w:val="23"/>
          <w:szCs w:val="23"/>
        </w:rPr>
        <w:t xml:space="preserve">contra </w:t>
      </w:r>
      <w:r w:rsidR="00D90C06" w:rsidRPr="002E635B">
        <w:rPr>
          <w:rFonts w:ascii="Arial" w:hAnsi="Arial" w:cs="Arial"/>
          <w:b/>
          <w:sz w:val="23"/>
          <w:szCs w:val="23"/>
        </w:rPr>
        <w:t xml:space="preserve">COLFONDOS S.A. Pensiones y Cesantías </w:t>
      </w:r>
      <w:r w:rsidR="00D90C06" w:rsidRPr="002E635B">
        <w:rPr>
          <w:rFonts w:ascii="Arial" w:hAnsi="Arial" w:cs="Arial"/>
          <w:sz w:val="23"/>
          <w:szCs w:val="23"/>
        </w:rPr>
        <w:t xml:space="preserve">y al que fue llamada en garantía </w:t>
      </w:r>
      <w:r w:rsidR="00D90C06" w:rsidRPr="002E635B">
        <w:rPr>
          <w:rFonts w:ascii="Arial" w:hAnsi="Arial" w:cs="Arial"/>
          <w:b/>
          <w:sz w:val="23"/>
          <w:szCs w:val="23"/>
        </w:rPr>
        <w:t>AXA Colpatria Seguros de Vida S.A.</w:t>
      </w:r>
      <w:r w:rsidR="00D90C06">
        <w:rPr>
          <w:rFonts w:ascii="Arial" w:hAnsi="Arial" w:cs="Arial"/>
          <w:b/>
          <w:sz w:val="23"/>
          <w:szCs w:val="23"/>
        </w:rPr>
        <w:t xml:space="preserve"> </w:t>
      </w:r>
      <w:r w:rsidR="00D90C06">
        <w:rPr>
          <w:rFonts w:ascii="Arial" w:hAnsi="Arial" w:cs="Arial"/>
          <w:sz w:val="23"/>
          <w:szCs w:val="23"/>
        </w:rPr>
        <w:t xml:space="preserve">en el siguiente sentido: </w:t>
      </w:r>
    </w:p>
    <w:p w:rsidR="00D90C06" w:rsidRDefault="00D90C06" w:rsidP="00EB64F5">
      <w:pPr>
        <w:spacing w:line="276" w:lineRule="auto"/>
        <w:jc w:val="both"/>
        <w:rPr>
          <w:rFonts w:ascii="Arial" w:hAnsi="Arial" w:cs="Arial"/>
          <w:sz w:val="23"/>
          <w:szCs w:val="23"/>
        </w:rPr>
      </w:pPr>
    </w:p>
    <w:p w:rsidR="00D90C06" w:rsidRPr="00D90C06" w:rsidRDefault="00D90C06" w:rsidP="00EB64F5">
      <w:pPr>
        <w:spacing w:line="276" w:lineRule="auto"/>
        <w:jc w:val="both"/>
        <w:rPr>
          <w:rFonts w:ascii="Arial" w:hAnsi="Arial" w:cs="Arial"/>
          <w:i/>
          <w:sz w:val="23"/>
          <w:szCs w:val="23"/>
          <w:lang w:val="es-ES"/>
        </w:rPr>
      </w:pPr>
      <w:r>
        <w:rPr>
          <w:rFonts w:ascii="Arial" w:hAnsi="Arial" w:cs="Arial"/>
          <w:sz w:val="23"/>
          <w:szCs w:val="23"/>
        </w:rPr>
        <w:t>“</w:t>
      </w:r>
      <w:r w:rsidRPr="00D90C06">
        <w:rPr>
          <w:rFonts w:ascii="Arial" w:hAnsi="Arial" w:cs="Arial"/>
          <w:i/>
          <w:sz w:val="23"/>
          <w:szCs w:val="23"/>
        </w:rPr>
        <w:t xml:space="preserve">AUTORIZAR a la AFP </w:t>
      </w:r>
      <w:proofErr w:type="spellStart"/>
      <w:r w:rsidRPr="00D90C06">
        <w:rPr>
          <w:rFonts w:ascii="Arial" w:hAnsi="Arial" w:cs="Arial"/>
          <w:i/>
          <w:sz w:val="23"/>
          <w:szCs w:val="23"/>
        </w:rPr>
        <w:t>Colfondos</w:t>
      </w:r>
      <w:proofErr w:type="spellEnd"/>
      <w:r w:rsidRPr="00D90C06">
        <w:rPr>
          <w:rFonts w:ascii="Arial" w:hAnsi="Arial" w:cs="Arial"/>
          <w:i/>
          <w:sz w:val="23"/>
          <w:szCs w:val="23"/>
        </w:rPr>
        <w:t xml:space="preserve"> S.A. efectuar la respectiva compensación de conformidad con lo expuesto en la parte motiva de esta sentencia</w:t>
      </w:r>
      <w:r>
        <w:rPr>
          <w:rFonts w:ascii="Arial" w:hAnsi="Arial" w:cs="Arial"/>
          <w:i/>
          <w:sz w:val="23"/>
          <w:szCs w:val="23"/>
        </w:rPr>
        <w:t>”</w:t>
      </w:r>
      <w:r w:rsidRPr="00D90C06">
        <w:rPr>
          <w:rFonts w:ascii="Arial" w:hAnsi="Arial" w:cs="Arial"/>
          <w:i/>
          <w:sz w:val="23"/>
          <w:szCs w:val="23"/>
        </w:rPr>
        <w:t>.</w:t>
      </w:r>
    </w:p>
    <w:p w:rsidR="00D90C06" w:rsidRDefault="00D90C06" w:rsidP="00EB64F5">
      <w:pPr>
        <w:spacing w:line="276" w:lineRule="auto"/>
        <w:jc w:val="both"/>
        <w:rPr>
          <w:rFonts w:ascii="Arial" w:hAnsi="Arial" w:cs="Arial"/>
          <w:b/>
          <w:sz w:val="23"/>
          <w:szCs w:val="23"/>
          <w:u w:val="single"/>
          <w:lang w:val="es-ES"/>
        </w:rPr>
      </w:pPr>
    </w:p>
    <w:p w:rsidR="00360B99" w:rsidRPr="002E635B" w:rsidRDefault="00D90C06" w:rsidP="00EB64F5">
      <w:pPr>
        <w:spacing w:line="276" w:lineRule="auto"/>
        <w:jc w:val="both"/>
        <w:rPr>
          <w:rFonts w:ascii="Arial" w:hAnsi="Arial" w:cs="Arial"/>
          <w:b/>
          <w:sz w:val="23"/>
          <w:szCs w:val="23"/>
          <w:lang w:val="es-ES"/>
        </w:rPr>
      </w:pPr>
      <w:r w:rsidRPr="00D90C06">
        <w:rPr>
          <w:rFonts w:ascii="Arial" w:hAnsi="Arial" w:cs="Arial"/>
          <w:b/>
          <w:sz w:val="23"/>
          <w:szCs w:val="23"/>
          <w:u w:val="single"/>
          <w:lang w:val="es-ES"/>
        </w:rPr>
        <w:t>QUINTO</w:t>
      </w:r>
      <w:r>
        <w:rPr>
          <w:rFonts w:ascii="Arial" w:hAnsi="Arial" w:cs="Arial"/>
          <w:b/>
          <w:sz w:val="23"/>
          <w:szCs w:val="23"/>
          <w:lang w:val="es-ES"/>
        </w:rPr>
        <w:t xml:space="preserve">: </w:t>
      </w:r>
      <w:r w:rsidR="00360B99" w:rsidRPr="002E635B">
        <w:rPr>
          <w:rFonts w:ascii="Arial" w:hAnsi="Arial" w:cs="Arial"/>
          <w:b/>
          <w:sz w:val="23"/>
          <w:szCs w:val="23"/>
          <w:lang w:val="es-ES"/>
        </w:rPr>
        <w:t xml:space="preserve">CONFIRMAR </w:t>
      </w:r>
      <w:r w:rsidR="00360B99" w:rsidRPr="002E635B">
        <w:rPr>
          <w:rFonts w:ascii="Arial" w:hAnsi="Arial" w:cs="Arial"/>
          <w:sz w:val="23"/>
          <w:szCs w:val="23"/>
          <w:lang w:val="es-ES"/>
        </w:rPr>
        <w:t>en todo lo demás la sentencia referida.</w:t>
      </w:r>
    </w:p>
    <w:p w:rsidR="00360B99" w:rsidRPr="002E635B" w:rsidRDefault="00360B99" w:rsidP="00EB64F5">
      <w:pPr>
        <w:spacing w:line="276" w:lineRule="auto"/>
        <w:jc w:val="both"/>
        <w:rPr>
          <w:rFonts w:ascii="Arial" w:hAnsi="Arial" w:cs="Arial"/>
          <w:b/>
          <w:sz w:val="23"/>
          <w:szCs w:val="23"/>
          <w:lang w:val="es-ES"/>
        </w:rPr>
      </w:pPr>
    </w:p>
    <w:p w:rsidR="00EB64F5" w:rsidRPr="002E635B" w:rsidRDefault="00D90C06" w:rsidP="004B728A">
      <w:pPr>
        <w:spacing w:line="276" w:lineRule="auto"/>
        <w:jc w:val="both"/>
        <w:rPr>
          <w:rFonts w:ascii="Arial" w:hAnsi="Arial" w:cs="Arial"/>
          <w:sz w:val="23"/>
          <w:szCs w:val="23"/>
          <w:lang w:val="es-ES"/>
        </w:rPr>
      </w:pPr>
      <w:r w:rsidRPr="00582D15">
        <w:rPr>
          <w:rFonts w:ascii="Arial" w:hAnsi="Arial" w:cs="Arial"/>
          <w:b/>
          <w:sz w:val="23"/>
          <w:szCs w:val="23"/>
          <w:u w:val="single"/>
          <w:lang w:val="es-ES"/>
        </w:rPr>
        <w:t>SEXTO:</w:t>
      </w:r>
      <w:r>
        <w:rPr>
          <w:rFonts w:ascii="Arial" w:hAnsi="Arial" w:cs="Arial"/>
          <w:b/>
          <w:sz w:val="23"/>
          <w:szCs w:val="23"/>
          <w:lang w:val="es-ES"/>
        </w:rPr>
        <w:t xml:space="preserve"> </w:t>
      </w:r>
      <w:r w:rsidR="00EB64F5" w:rsidRPr="002E635B">
        <w:rPr>
          <w:rFonts w:ascii="Arial" w:hAnsi="Arial" w:cs="Arial"/>
          <w:b/>
          <w:sz w:val="23"/>
          <w:szCs w:val="23"/>
          <w:lang w:val="es-ES"/>
        </w:rPr>
        <w:t xml:space="preserve">CONDENAR </w:t>
      </w:r>
      <w:r w:rsidR="00EB64F5" w:rsidRPr="002E635B">
        <w:rPr>
          <w:rFonts w:ascii="Arial" w:hAnsi="Arial" w:cs="Arial"/>
          <w:sz w:val="23"/>
          <w:szCs w:val="23"/>
          <w:lang w:val="es-ES"/>
        </w:rPr>
        <w:t>en costas</w:t>
      </w:r>
      <w:r w:rsidR="002E635B" w:rsidRPr="002E635B">
        <w:rPr>
          <w:rFonts w:ascii="Arial" w:hAnsi="Arial" w:cs="Arial"/>
          <w:sz w:val="23"/>
          <w:szCs w:val="23"/>
          <w:lang w:val="es-ES"/>
        </w:rPr>
        <w:t xml:space="preserve"> </w:t>
      </w:r>
      <w:r w:rsidR="004B728A" w:rsidRPr="002E635B">
        <w:rPr>
          <w:rFonts w:ascii="Arial" w:hAnsi="Arial" w:cs="Arial"/>
          <w:sz w:val="23"/>
          <w:szCs w:val="23"/>
        </w:rPr>
        <w:t>llamada en garantía y a favor de la parte actora</w:t>
      </w:r>
      <w:r w:rsidR="004B728A">
        <w:rPr>
          <w:rFonts w:ascii="Arial" w:hAnsi="Arial" w:cs="Arial"/>
          <w:sz w:val="23"/>
          <w:szCs w:val="23"/>
        </w:rPr>
        <w:t>, sin que hay lugar a imponerlas al demandante y a la AFP</w:t>
      </w:r>
      <w:r w:rsidR="00B12899" w:rsidRPr="002E635B">
        <w:rPr>
          <w:rFonts w:ascii="Arial" w:hAnsi="Arial" w:cs="Arial"/>
          <w:sz w:val="23"/>
          <w:szCs w:val="23"/>
          <w:lang w:val="es-ES"/>
        </w:rPr>
        <w:t xml:space="preserve"> por lo mencionado.</w:t>
      </w:r>
    </w:p>
    <w:p w:rsidR="00B12899" w:rsidRPr="002E635B" w:rsidRDefault="00B12899" w:rsidP="00EB64F5">
      <w:pPr>
        <w:spacing w:line="276" w:lineRule="auto"/>
        <w:jc w:val="both"/>
        <w:rPr>
          <w:rFonts w:ascii="Arial" w:hAnsi="Arial" w:cs="Arial"/>
          <w:sz w:val="23"/>
          <w:szCs w:val="23"/>
        </w:rPr>
      </w:pPr>
    </w:p>
    <w:p w:rsidR="00EB64F5" w:rsidRPr="002E635B" w:rsidRDefault="00EB64F5" w:rsidP="00EB64F5">
      <w:pPr>
        <w:spacing w:line="276" w:lineRule="auto"/>
        <w:contextualSpacing/>
        <w:jc w:val="both"/>
        <w:rPr>
          <w:rFonts w:ascii="Arial" w:hAnsi="Arial" w:cs="Arial"/>
          <w:sz w:val="23"/>
          <w:szCs w:val="23"/>
        </w:rPr>
      </w:pPr>
      <w:r w:rsidRPr="002E635B">
        <w:rPr>
          <w:rFonts w:ascii="Arial" w:hAnsi="Arial" w:cs="Arial"/>
          <w:sz w:val="23"/>
          <w:szCs w:val="23"/>
        </w:rPr>
        <w:t>Notificación surtida en estrados.</w:t>
      </w:r>
    </w:p>
    <w:p w:rsidR="00EB64F5" w:rsidRPr="002E635B" w:rsidRDefault="00EB64F5" w:rsidP="00EB64F5">
      <w:pPr>
        <w:spacing w:line="276" w:lineRule="auto"/>
        <w:contextualSpacing/>
        <w:jc w:val="both"/>
        <w:rPr>
          <w:rFonts w:ascii="Arial" w:hAnsi="Arial" w:cs="Arial"/>
          <w:sz w:val="23"/>
          <w:szCs w:val="23"/>
        </w:rPr>
      </w:pPr>
    </w:p>
    <w:p w:rsidR="00EB64F5" w:rsidRPr="002E635B" w:rsidRDefault="00EB64F5" w:rsidP="00EB64F5">
      <w:pPr>
        <w:pStyle w:val="Textoindependiente"/>
        <w:spacing w:line="276" w:lineRule="auto"/>
        <w:contextualSpacing/>
        <w:rPr>
          <w:sz w:val="23"/>
          <w:szCs w:val="23"/>
        </w:rPr>
      </w:pPr>
      <w:r w:rsidRPr="002E635B">
        <w:rPr>
          <w:sz w:val="23"/>
          <w:szCs w:val="23"/>
        </w:rPr>
        <w:t>No siendo otro el objeto de la presente audiencia, se eleva y firma esta acta por las personas que han intervenido.</w:t>
      </w:r>
    </w:p>
    <w:p w:rsidR="00EB64F5" w:rsidRPr="002E635B" w:rsidRDefault="00EB64F5" w:rsidP="00EB64F5">
      <w:pPr>
        <w:pStyle w:val="Textoindependiente"/>
        <w:spacing w:line="276" w:lineRule="auto"/>
        <w:contextualSpacing/>
        <w:rPr>
          <w:sz w:val="23"/>
          <w:szCs w:val="23"/>
        </w:rPr>
      </w:pPr>
    </w:p>
    <w:p w:rsidR="00EB64F5" w:rsidRPr="002E635B" w:rsidRDefault="00EB64F5" w:rsidP="00EB64F5">
      <w:pPr>
        <w:widowControl w:val="0"/>
        <w:autoSpaceDE w:val="0"/>
        <w:autoSpaceDN w:val="0"/>
        <w:adjustRightInd w:val="0"/>
        <w:spacing w:line="276" w:lineRule="auto"/>
        <w:contextualSpacing/>
        <w:jc w:val="both"/>
        <w:rPr>
          <w:rFonts w:ascii="Arial" w:hAnsi="Arial" w:cs="Arial"/>
          <w:sz w:val="23"/>
          <w:szCs w:val="23"/>
        </w:rPr>
      </w:pPr>
      <w:r w:rsidRPr="002E635B">
        <w:rPr>
          <w:rFonts w:ascii="Arial" w:hAnsi="Arial" w:cs="Arial"/>
          <w:sz w:val="23"/>
          <w:szCs w:val="23"/>
        </w:rPr>
        <w:t>Quienes integran la Sala,</w:t>
      </w:r>
    </w:p>
    <w:p w:rsidR="00EB64F5" w:rsidRDefault="00EB64F5" w:rsidP="00EB64F5">
      <w:pPr>
        <w:pStyle w:val="Sinespaciado"/>
        <w:spacing w:line="276" w:lineRule="auto"/>
        <w:contextualSpacing/>
        <w:rPr>
          <w:rFonts w:ascii="Arial" w:hAnsi="Arial" w:cs="Arial"/>
          <w:sz w:val="23"/>
          <w:szCs w:val="23"/>
          <w:lang w:val="es-ES"/>
        </w:rPr>
      </w:pPr>
    </w:p>
    <w:p w:rsidR="00D433DE" w:rsidRPr="002E635B" w:rsidRDefault="00D433DE" w:rsidP="00EB64F5">
      <w:pPr>
        <w:pStyle w:val="Sinespaciado"/>
        <w:spacing w:line="276" w:lineRule="auto"/>
        <w:contextualSpacing/>
        <w:rPr>
          <w:rFonts w:ascii="Arial" w:hAnsi="Arial" w:cs="Arial"/>
          <w:sz w:val="23"/>
          <w:szCs w:val="23"/>
          <w:lang w:val="es-ES"/>
        </w:rPr>
      </w:pPr>
    </w:p>
    <w:p w:rsidR="00A50375" w:rsidRPr="002E635B" w:rsidRDefault="00A50375" w:rsidP="00EB64F5">
      <w:pPr>
        <w:pStyle w:val="Sinespaciado"/>
        <w:spacing w:line="276" w:lineRule="auto"/>
        <w:contextualSpacing/>
        <w:jc w:val="center"/>
        <w:rPr>
          <w:rFonts w:ascii="Arial" w:hAnsi="Arial" w:cs="Arial"/>
          <w:b/>
          <w:sz w:val="23"/>
          <w:szCs w:val="23"/>
          <w:lang w:val="es-ES"/>
        </w:rPr>
      </w:pPr>
    </w:p>
    <w:p w:rsidR="00EB64F5" w:rsidRPr="002E635B" w:rsidRDefault="00EB64F5" w:rsidP="00EB64F5">
      <w:pPr>
        <w:pStyle w:val="Sinespaciado"/>
        <w:spacing w:line="276" w:lineRule="auto"/>
        <w:contextualSpacing/>
        <w:jc w:val="center"/>
        <w:rPr>
          <w:rFonts w:ascii="Arial" w:hAnsi="Arial" w:cs="Arial"/>
          <w:b/>
          <w:sz w:val="23"/>
          <w:szCs w:val="23"/>
          <w:lang w:val="es-ES"/>
        </w:rPr>
      </w:pPr>
      <w:r w:rsidRPr="002E635B">
        <w:rPr>
          <w:rFonts w:ascii="Arial" w:hAnsi="Arial" w:cs="Arial"/>
          <w:b/>
          <w:sz w:val="23"/>
          <w:szCs w:val="23"/>
          <w:lang w:val="es-ES"/>
        </w:rPr>
        <w:t>OLGA LUCÍA HOYOS SEPÚLVEDA</w:t>
      </w:r>
    </w:p>
    <w:p w:rsidR="00EB64F5" w:rsidRPr="002E635B" w:rsidRDefault="00EB64F5" w:rsidP="00EB64F5">
      <w:pPr>
        <w:pStyle w:val="Sinespaciado"/>
        <w:spacing w:line="276" w:lineRule="auto"/>
        <w:contextualSpacing/>
        <w:jc w:val="center"/>
        <w:rPr>
          <w:rFonts w:ascii="Arial" w:hAnsi="Arial" w:cs="Arial"/>
          <w:sz w:val="23"/>
          <w:szCs w:val="23"/>
          <w:lang w:val="es-ES"/>
        </w:rPr>
      </w:pPr>
      <w:r w:rsidRPr="002E635B">
        <w:rPr>
          <w:rFonts w:ascii="Arial" w:hAnsi="Arial" w:cs="Arial"/>
          <w:sz w:val="23"/>
          <w:szCs w:val="23"/>
          <w:lang w:val="es-ES"/>
        </w:rPr>
        <w:t>Magistrada Ponente</w:t>
      </w:r>
    </w:p>
    <w:p w:rsidR="00EB64F5" w:rsidRPr="002E635B" w:rsidRDefault="00EB64F5" w:rsidP="00EB64F5">
      <w:pPr>
        <w:pStyle w:val="Sinespaciado"/>
        <w:spacing w:line="276" w:lineRule="auto"/>
        <w:contextualSpacing/>
        <w:rPr>
          <w:rFonts w:ascii="Arial" w:hAnsi="Arial" w:cs="Arial"/>
          <w:sz w:val="23"/>
          <w:szCs w:val="23"/>
          <w:lang w:val="es-ES"/>
        </w:rPr>
      </w:pPr>
    </w:p>
    <w:p w:rsidR="00A50375" w:rsidRDefault="00A50375" w:rsidP="00EB64F5">
      <w:pPr>
        <w:pStyle w:val="Sinespaciado"/>
        <w:spacing w:line="276" w:lineRule="auto"/>
        <w:contextualSpacing/>
        <w:rPr>
          <w:rFonts w:ascii="Arial" w:hAnsi="Arial" w:cs="Arial"/>
          <w:sz w:val="23"/>
          <w:szCs w:val="23"/>
          <w:lang w:val="es-ES"/>
        </w:rPr>
      </w:pPr>
    </w:p>
    <w:p w:rsidR="00B03886" w:rsidRDefault="00B03886" w:rsidP="00EB64F5">
      <w:pPr>
        <w:pStyle w:val="Sinespaciado"/>
        <w:spacing w:line="276" w:lineRule="auto"/>
        <w:contextualSpacing/>
        <w:rPr>
          <w:rFonts w:ascii="Arial" w:hAnsi="Arial" w:cs="Arial"/>
          <w:sz w:val="23"/>
          <w:szCs w:val="23"/>
          <w:lang w:val="es-ES"/>
        </w:rPr>
      </w:pPr>
    </w:p>
    <w:p w:rsidR="00B03886" w:rsidRPr="00B03886" w:rsidRDefault="00B03886" w:rsidP="00B03886">
      <w:pPr>
        <w:spacing w:line="276" w:lineRule="auto"/>
        <w:contextualSpacing/>
        <w:jc w:val="both"/>
        <w:rPr>
          <w:rFonts w:ascii="Arial" w:hAnsi="Arial" w:cs="Arial"/>
          <w:sz w:val="20"/>
          <w:lang w:val="es-CO"/>
        </w:rPr>
      </w:pPr>
      <w:r>
        <w:rPr>
          <w:rFonts w:ascii="Arial" w:hAnsi="Arial" w:cs="Arial"/>
          <w:sz w:val="20"/>
          <w:lang w:val="es-CO"/>
        </w:rPr>
        <w:t xml:space="preserve">  </w:t>
      </w:r>
      <w:r w:rsidRPr="00B03886">
        <w:rPr>
          <w:rFonts w:ascii="Arial" w:hAnsi="Arial" w:cs="Arial"/>
          <w:sz w:val="20"/>
          <w:lang w:val="es-CO"/>
        </w:rPr>
        <w:t>(En compensatorio de Habeas Corpus)</w:t>
      </w:r>
    </w:p>
    <w:p w:rsidR="00EB64F5" w:rsidRPr="002E635B" w:rsidRDefault="00EB64F5" w:rsidP="00EB64F5">
      <w:pPr>
        <w:spacing w:line="276" w:lineRule="auto"/>
        <w:contextualSpacing/>
        <w:jc w:val="both"/>
        <w:rPr>
          <w:rFonts w:ascii="Arial" w:hAnsi="Arial" w:cs="Arial"/>
          <w:sz w:val="23"/>
          <w:szCs w:val="23"/>
          <w:lang w:val="es-ES"/>
        </w:rPr>
      </w:pPr>
      <w:r w:rsidRPr="002E635B">
        <w:rPr>
          <w:rFonts w:ascii="Arial" w:eastAsiaTheme="minorHAnsi" w:hAnsi="Arial" w:cs="Arial"/>
          <w:b/>
          <w:sz w:val="23"/>
          <w:szCs w:val="23"/>
          <w:lang w:val="es-ES" w:eastAsia="en-US"/>
        </w:rPr>
        <w:t>JULIO CÉSAR SALAZAR MUÑOZ</w:t>
      </w:r>
      <w:r w:rsidRPr="002E635B">
        <w:rPr>
          <w:rFonts w:ascii="Arial" w:hAnsi="Arial" w:cs="Arial"/>
          <w:b/>
          <w:bCs/>
          <w:iCs/>
          <w:sz w:val="23"/>
          <w:szCs w:val="23"/>
          <w:lang w:val="es-ES"/>
        </w:rPr>
        <w:t xml:space="preserve">    </w:t>
      </w:r>
      <w:r w:rsidRPr="002E635B">
        <w:rPr>
          <w:rFonts w:ascii="Arial" w:hAnsi="Arial" w:cs="Arial"/>
          <w:b/>
          <w:bCs/>
          <w:iCs/>
          <w:sz w:val="23"/>
          <w:szCs w:val="23"/>
          <w:lang w:val="es-ES"/>
        </w:rPr>
        <w:tab/>
      </w:r>
      <w:r w:rsidR="00C525F9">
        <w:rPr>
          <w:rFonts w:ascii="Arial" w:hAnsi="Arial" w:cs="Arial"/>
          <w:b/>
          <w:bCs/>
          <w:iCs/>
          <w:sz w:val="23"/>
          <w:szCs w:val="23"/>
          <w:lang w:val="es-ES"/>
        </w:rPr>
        <w:t xml:space="preserve">    </w:t>
      </w:r>
      <w:r w:rsidR="006F41A7" w:rsidRPr="002E635B">
        <w:rPr>
          <w:rFonts w:ascii="Arial" w:eastAsiaTheme="minorHAnsi" w:hAnsi="Arial" w:cs="Arial"/>
          <w:b/>
          <w:sz w:val="23"/>
          <w:szCs w:val="23"/>
          <w:lang w:val="es-ES" w:eastAsia="en-US"/>
        </w:rPr>
        <w:t>FRANCISCO JAVIER TAMAYO TABARES</w:t>
      </w:r>
    </w:p>
    <w:p w:rsidR="00EB64F5" w:rsidRDefault="00EB64F5" w:rsidP="00EB64F5">
      <w:pPr>
        <w:spacing w:line="276" w:lineRule="auto"/>
        <w:contextualSpacing/>
        <w:jc w:val="both"/>
        <w:rPr>
          <w:rFonts w:ascii="Arial" w:hAnsi="Arial" w:cs="Arial"/>
          <w:sz w:val="23"/>
          <w:szCs w:val="23"/>
          <w:lang w:val="es-CO"/>
        </w:rPr>
      </w:pPr>
      <w:r w:rsidRPr="002E635B">
        <w:rPr>
          <w:rFonts w:ascii="Arial" w:hAnsi="Arial" w:cs="Arial"/>
          <w:sz w:val="23"/>
          <w:szCs w:val="23"/>
          <w:lang w:val="es-ES"/>
        </w:rPr>
        <w:t xml:space="preserve">                   Magistrado                             </w:t>
      </w:r>
      <w:r w:rsidRPr="002E635B">
        <w:rPr>
          <w:rFonts w:ascii="Arial" w:hAnsi="Arial" w:cs="Arial"/>
          <w:sz w:val="23"/>
          <w:szCs w:val="23"/>
          <w:lang w:val="es-ES"/>
        </w:rPr>
        <w:tab/>
        <w:t xml:space="preserve">              </w:t>
      </w:r>
      <w:r w:rsidR="00C525F9">
        <w:rPr>
          <w:rFonts w:ascii="Arial" w:hAnsi="Arial" w:cs="Arial"/>
          <w:sz w:val="23"/>
          <w:szCs w:val="23"/>
          <w:lang w:val="es-ES"/>
        </w:rPr>
        <w:t xml:space="preserve">      </w:t>
      </w:r>
      <w:r w:rsidRPr="002E635B">
        <w:rPr>
          <w:rFonts w:ascii="Arial" w:hAnsi="Arial" w:cs="Arial"/>
          <w:sz w:val="23"/>
          <w:szCs w:val="23"/>
          <w:lang w:val="es-ES"/>
        </w:rPr>
        <w:t xml:space="preserve">   </w:t>
      </w:r>
      <w:r w:rsidR="00C525F9">
        <w:rPr>
          <w:rFonts w:ascii="Arial" w:hAnsi="Arial" w:cs="Arial"/>
          <w:sz w:val="23"/>
          <w:szCs w:val="23"/>
          <w:lang w:val="es-ES"/>
        </w:rPr>
        <w:t xml:space="preserve">      </w:t>
      </w:r>
      <w:r w:rsidRPr="002E635B">
        <w:rPr>
          <w:rFonts w:ascii="Arial" w:hAnsi="Arial" w:cs="Arial"/>
          <w:sz w:val="23"/>
          <w:szCs w:val="23"/>
          <w:lang w:val="es-ES"/>
        </w:rPr>
        <w:t xml:space="preserve"> </w:t>
      </w:r>
      <w:r w:rsidRPr="002E635B">
        <w:rPr>
          <w:rFonts w:ascii="Arial" w:hAnsi="Arial" w:cs="Arial"/>
          <w:sz w:val="23"/>
          <w:szCs w:val="23"/>
          <w:lang w:val="es-CO"/>
        </w:rPr>
        <w:t>Magistrad</w:t>
      </w:r>
      <w:r w:rsidR="006F41A7" w:rsidRPr="002E635B">
        <w:rPr>
          <w:rFonts w:ascii="Arial" w:hAnsi="Arial" w:cs="Arial"/>
          <w:sz w:val="23"/>
          <w:szCs w:val="23"/>
          <w:lang w:val="es-CO"/>
        </w:rPr>
        <w:t>o</w:t>
      </w:r>
    </w:p>
    <w:p w:rsidR="00F9347D" w:rsidRDefault="00F9347D" w:rsidP="007E031E">
      <w:pPr>
        <w:tabs>
          <w:tab w:val="left" w:pos="2970"/>
        </w:tabs>
        <w:spacing w:line="276" w:lineRule="auto"/>
        <w:contextualSpacing/>
        <w:jc w:val="center"/>
        <w:rPr>
          <w:rFonts w:ascii="Arial" w:hAnsi="Arial" w:cs="Arial"/>
          <w:sz w:val="23"/>
          <w:szCs w:val="23"/>
          <w:lang w:val="es-CO"/>
        </w:rPr>
      </w:pPr>
    </w:p>
    <w:p w:rsidR="00C525F9" w:rsidRDefault="00C525F9">
      <w:pPr>
        <w:spacing w:after="160" w:line="259" w:lineRule="auto"/>
        <w:rPr>
          <w:rFonts w:ascii="Arial" w:hAnsi="Arial" w:cs="Arial"/>
          <w:sz w:val="23"/>
          <w:szCs w:val="23"/>
          <w:lang w:val="es-CO"/>
        </w:rPr>
      </w:pPr>
      <w:r>
        <w:rPr>
          <w:rFonts w:ascii="Arial" w:hAnsi="Arial" w:cs="Arial"/>
          <w:sz w:val="23"/>
          <w:szCs w:val="23"/>
          <w:lang w:val="es-CO"/>
        </w:rPr>
        <w:br w:type="page"/>
      </w:r>
    </w:p>
    <w:p w:rsidR="00650423" w:rsidRDefault="00650423" w:rsidP="007E031E">
      <w:pPr>
        <w:tabs>
          <w:tab w:val="left" w:pos="2970"/>
        </w:tabs>
        <w:spacing w:line="276" w:lineRule="auto"/>
        <w:contextualSpacing/>
        <w:jc w:val="center"/>
        <w:rPr>
          <w:rFonts w:ascii="Arial" w:hAnsi="Arial" w:cs="Arial"/>
          <w:sz w:val="23"/>
          <w:szCs w:val="23"/>
          <w:lang w:val="es-CO"/>
        </w:rPr>
      </w:pPr>
      <w:r>
        <w:rPr>
          <w:rFonts w:ascii="Arial" w:hAnsi="Arial" w:cs="Arial"/>
          <w:sz w:val="23"/>
          <w:szCs w:val="23"/>
          <w:lang w:val="es-CO"/>
        </w:rPr>
        <w:lastRenderedPageBreak/>
        <w:t xml:space="preserve">ANEXO 1 </w:t>
      </w:r>
      <w:r w:rsidR="00CF7DDD">
        <w:rPr>
          <w:rFonts w:ascii="Arial" w:hAnsi="Arial" w:cs="Arial"/>
          <w:sz w:val="23"/>
          <w:szCs w:val="23"/>
          <w:lang w:val="es-CO"/>
        </w:rPr>
        <w:t xml:space="preserve">-  </w:t>
      </w:r>
      <w:proofErr w:type="spellStart"/>
      <w:r>
        <w:rPr>
          <w:rFonts w:ascii="Arial" w:hAnsi="Arial" w:cs="Arial"/>
          <w:sz w:val="23"/>
          <w:szCs w:val="23"/>
          <w:lang w:val="es-CO"/>
        </w:rPr>
        <w:t>LIQUIDACION</w:t>
      </w:r>
      <w:proofErr w:type="spellEnd"/>
      <w:r>
        <w:rPr>
          <w:rFonts w:ascii="Arial" w:hAnsi="Arial" w:cs="Arial"/>
          <w:sz w:val="23"/>
          <w:szCs w:val="23"/>
          <w:lang w:val="es-CO"/>
        </w:rPr>
        <w:t xml:space="preserve"> RETROACTIVO</w:t>
      </w:r>
    </w:p>
    <w:p w:rsidR="00CF7DDD" w:rsidRDefault="00CF7DDD" w:rsidP="00650423">
      <w:pPr>
        <w:spacing w:line="276" w:lineRule="auto"/>
        <w:contextualSpacing/>
        <w:jc w:val="center"/>
        <w:rPr>
          <w:rFonts w:ascii="Arial" w:hAnsi="Arial" w:cs="Arial"/>
          <w:sz w:val="23"/>
          <w:szCs w:val="23"/>
          <w:lang w:val="es-CO"/>
        </w:rPr>
      </w:pPr>
    </w:p>
    <w:p w:rsidR="00650423" w:rsidRPr="002E635B" w:rsidRDefault="00CF7DDD" w:rsidP="00650423">
      <w:pPr>
        <w:spacing w:line="276" w:lineRule="auto"/>
        <w:contextualSpacing/>
        <w:jc w:val="center"/>
        <w:rPr>
          <w:sz w:val="23"/>
          <w:szCs w:val="23"/>
        </w:rPr>
      </w:pPr>
      <w:r w:rsidRPr="00CF7DDD">
        <w:rPr>
          <w:noProof/>
          <w:lang w:val="es-ES"/>
        </w:rPr>
        <w:drawing>
          <wp:inline distT="0" distB="0" distL="0" distR="0">
            <wp:extent cx="3810000" cy="9307282"/>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0574" cy="9357541"/>
                    </a:xfrm>
                    <a:prstGeom prst="rect">
                      <a:avLst/>
                    </a:prstGeom>
                    <a:noFill/>
                    <a:ln>
                      <a:noFill/>
                    </a:ln>
                  </pic:spPr>
                </pic:pic>
              </a:graphicData>
            </a:graphic>
          </wp:inline>
        </w:drawing>
      </w:r>
    </w:p>
    <w:sectPr w:rsidR="00650423" w:rsidRPr="002E635B" w:rsidSect="0067202B">
      <w:headerReference w:type="default" r:id="rId10"/>
      <w:footerReference w:type="even" r:id="rId11"/>
      <w:footerReference w:type="default" r:id="rId12"/>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2FB" w:rsidRDefault="006E02FB" w:rsidP="00F57CC4">
      <w:r>
        <w:separator/>
      </w:r>
    </w:p>
  </w:endnote>
  <w:endnote w:type="continuationSeparator" w:id="0">
    <w:p w:rsidR="006E02FB" w:rsidRDefault="006E02FB" w:rsidP="00F5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04" w:rsidRDefault="00563504" w:rsidP="00D054B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63504" w:rsidRDefault="00563504" w:rsidP="00D054B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14309"/>
      <w:docPartObj>
        <w:docPartGallery w:val="Page Numbers (Bottom of Page)"/>
        <w:docPartUnique/>
      </w:docPartObj>
    </w:sdtPr>
    <w:sdtEndPr/>
    <w:sdtContent>
      <w:p w:rsidR="00563504" w:rsidRDefault="00563504">
        <w:pPr>
          <w:pStyle w:val="Piedepgina"/>
          <w:jc w:val="right"/>
        </w:pPr>
        <w:r>
          <w:fldChar w:fldCharType="begin"/>
        </w:r>
        <w:r>
          <w:instrText>PAGE   \* MERGEFORMAT</w:instrText>
        </w:r>
        <w:r>
          <w:fldChar w:fldCharType="separate"/>
        </w:r>
        <w:r w:rsidR="00C525F9" w:rsidRPr="00C525F9">
          <w:rPr>
            <w:noProof/>
            <w:lang w:val="es-ES"/>
          </w:rPr>
          <w:t>10</w:t>
        </w:r>
        <w:r>
          <w:fldChar w:fldCharType="end"/>
        </w:r>
      </w:p>
    </w:sdtContent>
  </w:sdt>
  <w:p w:rsidR="00563504" w:rsidRDefault="00563504" w:rsidP="00D054B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2FB" w:rsidRDefault="006E02FB" w:rsidP="00F57CC4">
      <w:r>
        <w:separator/>
      </w:r>
    </w:p>
  </w:footnote>
  <w:footnote w:type="continuationSeparator" w:id="0">
    <w:p w:rsidR="006E02FB" w:rsidRDefault="006E02FB" w:rsidP="00F57CC4">
      <w:r>
        <w:continuationSeparator/>
      </w:r>
    </w:p>
  </w:footnote>
  <w:footnote w:id="1">
    <w:p w:rsidR="00C41EF2" w:rsidRPr="0067202B" w:rsidRDefault="00C41EF2" w:rsidP="0067202B">
      <w:pPr>
        <w:ind w:firstLine="2"/>
        <w:jc w:val="both"/>
        <w:rPr>
          <w:rFonts w:ascii="Arial" w:hAnsi="Arial" w:cs="Arial"/>
          <w:sz w:val="18"/>
          <w:szCs w:val="18"/>
          <w:lang w:val="es-CO"/>
        </w:rPr>
      </w:pPr>
      <w:r w:rsidRPr="0067202B">
        <w:rPr>
          <w:rStyle w:val="Refdenotaalpie"/>
          <w:rFonts w:ascii="Arial" w:hAnsi="Arial" w:cs="Arial"/>
          <w:sz w:val="18"/>
          <w:szCs w:val="18"/>
        </w:rPr>
        <w:footnoteRef/>
      </w:r>
      <w:r w:rsidRPr="0067202B">
        <w:rPr>
          <w:rFonts w:ascii="Arial" w:hAnsi="Arial" w:cs="Arial"/>
          <w:sz w:val="18"/>
          <w:szCs w:val="18"/>
        </w:rPr>
        <w:t xml:space="preserve"> M.P. Clara Cecilia Dueñas Quevedo. SL2150-2017, Radicación N°  48588 del 08/02/2017.</w:t>
      </w:r>
    </w:p>
  </w:footnote>
  <w:footnote w:id="2">
    <w:p w:rsidR="00B866A7" w:rsidRPr="0067202B" w:rsidRDefault="00B866A7" w:rsidP="0067202B">
      <w:pPr>
        <w:jc w:val="both"/>
        <w:rPr>
          <w:rFonts w:ascii="Arial" w:hAnsi="Arial" w:cs="Arial"/>
          <w:sz w:val="18"/>
          <w:szCs w:val="18"/>
          <w:lang w:val="es-CO"/>
        </w:rPr>
      </w:pPr>
      <w:r w:rsidRPr="0067202B">
        <w:rPr>
          <w:rStyle w:val="Refdenotaalpie"/>
          <w:rFonts w:ascii="Arial" w:hAnsi="Arial" w:cs="Arial"/>
          <w:sz w:val="18"/>
          <w:szCs w:val="18"/>
        </w:rPr>
        <w:footnoteRef/>
      </w:r>
      <w:r w:rsidRPr="0067202B">
        <w:rPr>
          <w:rFonts w:ascii="Arial" w:hAnsi="Arial" w:cs="Arial"/>
          <w:sz w:val="18"/>
          <w:szCs w:val="18"/>
        </w:rPr>
        <w:t xml:space="preserve"> </w:t>
      </w:r>
      <w:r w:rsidRPr="0067202B">
        <w:rPr>
          <w:rFonts w:ascii="Arial" w:hAnsi="Arial" w:cs="Arial"/>
          <w:bCs/>
          <w:sz w:val="18"/>
          <w:szCs w:val="18"/>
        </w:rPr>
        <w:t xml:space="preserve">2015-00143-01 del 17/10/2017 </w:t>
      </w:r>
      <w:proofErr w:type="spellStart"/>
      <w:r w:rsidRPr="0067202B">
        <w:rPr>
          <w:rFonts w:ascii="Arial" w:hAnsi="Arial" w:cs="Arial"/>
          <w:bCs/>
          <w:sz w:val="18"/>
          <w:szCs w:val="18"/>
        </w:rPr>
        <w:t>Dte</w:t>
      </w:r>
      <w:proofErr w:type="spellEnd"/>
      <w:r w:rsidRPr="0067202B">
        <w:rPr>
          <w:rFonts w:ascii="Arial" w:hAnsi="Arial" w:cs="Arial"/>
          <w:bCs/>
          <w:sz w:val="18"/>
          <w:szCs w:val="18"/>
        </w:rPr>
        <w:t xml:space="preserve">. </w:t>
      </w:r>
      <w:r w:rsidRPr="0067202B">
        <w:rPr>
          <w:rFonts w:ascii="Arial" w:hAnsi="Arial" w:cs="Arial"/>
          <w:iCs/>
          <w:sz w:val="18"/>
          <w:szCs w:val="18"/>
        </w:rPr>
        <w:t>Blanca María Guasca Gómez  vs Colpensiones.</w:t>
      </w:r>
    </w:p>
  </w:footnote>
  <w:footnote w:id="3">
    <w:p w:rsidR="0052282A" w:rsidRPr="0067202B" w:rsidRDefault="0052282A" w:rsidP="0067202B">
      <w:pPr>
        <w:pStyle w:val="Textonotapie"/>
        <w:jc w:val="both"/>
        <w:rPr>
          <w:rFonts w:ascii="Arial" w:hAnsi="Arial" w:cs="Arial"/>
          <w:sz w:val="18"/>
          <w:szCs w:val="18"/>
          <w:lang w:val="es-CO"/>
        </w:rPr>
      </w:pPr>
      <w:r w:rsidRPr="0067202B">
        <w:rPr>
          <w:rFonts w:ascii="Arial" w:hAnsi="Arial" w:cs="Arial"/>
          <w:color w:val="000000"/>
          <w:sz w:val="18"/>
          <w:szCs w:val="18"/>
          <w:vertAlign w:val="superscript"/>
          <w:lang w:val="es-ES"/>
        </w:rPr>
        <w:footnoteRef/>
      </w:r>
      <w:r w:rsidRPr="0067202B">
        <w:rPr>
          <w:rFonts w:ascii="Arial" w:hAnsi="Arial" w:cs="Arial"/>
          <w:color w:val="000000"/>
          <w:sz w:val="18"/>
          <w:szCs w:val="18"/>
          <w:lang w:val="es-ES"/>
        </w:rPr>
        <w:t xml:space="preserve">  Cita las sentencias  SL8085-2015 y SL 17 abr. 2013, rad. 47174.</w:t>
      </w:r>
    </w:p>
  </w:footnote>
  <w:footnote w:id="4">
    <w:p w:rsidR="00A96FC2" w:rsidRPr="0067202B" w:rsidRDefault="00A96FC2" w:rsidP="0067202B">
      <w:pPr>
        <w:pStyle w:val="Textonotapie"/>
        <w:jc w:val="both"/>
        <w:rPr>
          <w:rFonts w:ascii="Arial" w:hAnsi="Arial" w:cs="Arial"/>
          <w:sz w:val="18"/>
          <w:szCs w:val="18"/>
          <w:lang w:val="es-CO"/>
        </w:rPr>
      </w:pPr>
      <w:r w:rsidRPr="0067202B">
        <w:rPr>
          <w:rStyle w:val="Refdenotaalpie"/>
          <w:rFonts w:ascii="Arial" w:hAnsi="Arial" w:cs="Arial"/>
          <w:sz w:val="18"/>
          <w:szCs w:val="18"/>
        </w:rPr>
        <w:footnoteRef/>
      </w:r>
      <w:r w:rsidRPr="0067202B">
        <w:rPr>
          <w:rFonts w:ascii="Arial" w:hAnsi="Arial" w:cs="Arial"/>
          <w:sz w:val="18"/>
          <w:szCs w:val="18"/>
        </w:rPr>
        <w:t xml:space="preserve"> </w:t>
      </w:r>
      <w:r w:rsidRPr="0067202B">
        <w:rPr>
          <w:rFonts w:ascii="Arial" w:hAnsi="Arial" w:cs="Arial"/>
          <w:sz w:val="18"/>
          <w:szCs w:val="18"/>
          <w:lang w:val="es-CO"/>
        </w:rPr>
        <w:t xml:space="preserve">M.P. Ana Lucía Caicedo Calderón, radicado al N°  2015-00300 del 29/01/2018, en la que se trajo a colación criterio de la SCL de la CSJ </w:t>
      </w:r>
    </w:p>
  </w:footnote>
  <w:footnote w:id="5">
    <w:p w:rsidR="00023B54" w:rsidRPr="0067202B" w:rsidRDefault="00023B54" w:rsidP="0067202B">
      <w:pPr>
        <w:pStyle w:val="Textonotapie"/>
        <w:jc w:val="both"/>
        <w:rPr>
          <w:rFonts w:ascii="Arial" w:hAnsi="Arial" w:cs="Arial"/>
          <w:sz w:val="18"/>
          <w:szCs w:val="18"/>
          <w:lang w:val="es-CO"/>
        </w:rPr>
      </w:pPr>
      <w:r w:rsidRPr="0067202B">
        <w:rPr>
          <w:rStyle w:val="Refdenotaalpie"/>
          <w:rFonts w:ascii="Arial" w:hAnsi="Arial" w:cs="Arial"/>
          <w:sz w:val="18"/>
          <w:szCs w:val="18"/>
        </w:rPr>
        <w:footnoteRef/>
      </w:r>
      <w:r w:rsidRPr="0067202B">
        <w:rPr>
          <w:rFonts w:ascii="Arial" w:hAnsi="Arial" w:cs="Arial"/>
          <w:sz w:val="18"/>
          <w:szCs w:val="18"/>
        </w:rPr>
        <w:t xml:space="preserve"> </w:t>
      </w:r>
      <w:r w:rsidR="00B45A96" w:rsidRPr="0067202B">
        <w:rPr>
          <w:rFonts w:ascii="Arial" w:hAnsi="Arial" w:cs="Arial"/>
          <w:sz w:val="18"/>
          <w:szCs w:val="18"/>
        </w:rPr>
        <w:t xml:space="preserve">STL 4333/2018 y </w:t>
      </w:r>
      <w:r w:rsidRPr="0067202B">
        <w:rPr>
          <w:rFonts w:ascii="Arial" w:hAnsi="Arial" w:cs="Arial"/>
          <w:sz w:val="18"/>
          <w:szCs w:val="18"/>
          <w:lang w:val="es-CO"/>
        </w:rPr>
        <w:t>STL9051 de 2018</w:t>
      </w:r>
    </w:p>
  </w:footnote>
  <w:footnote w:id="6">
    <w:p w:rsidR="009633D4" w:rsidRPr="0067202B" w:rsidRDefault="009633D4" w:rsidP="0067202B">
      <w:pPr>
        <w:ind w:firstLine="2"/>
        <w:jc w:val="both"/>
        <w:rPr>
          <w:rFonts w:ascii="Arial" w:hAnsi="Arial" w:cs="Arial"/>
          <w:sz w:val="18"/>
          <w:szCs w:val="18"/>
          <w:lang w:val="es-CO"/>
        </w:rPr>
      </w:pPr>
      <w:r w:rsidRPr="0067202B">
        <w:rPr>
          <w:rStyle w:val="Refdenotaalpie"/>
          <w:rFonts w:ascii="Arial" w:hAnsi="Arial" w:cs="Arial"/>
          <w:sz w:val="18"/>
          <w:szCs w:val="18"/>
        </w:rPr>
        <w:footnoteRef/>
      </w:r>
      <w:r w:rsidRPr="0067202B">
        <w:rPr>
          <w:rFonts w:ascii="Arial" w:hAnsi="Arial" w:cs="Arial"/>
          <w:sz w:val="18"/>
          <w:szCs w:val="18"/>
        </w:rPr>
        <w:t xml:space="preserve"> </w:t>
      </w:r>
      <w:r w:rsidRPr="0067202B">
        <w:rPr>
          <w:rFonts w:ascii="Arial" w:hAnsi="Arial" w:cs="Arial"/>
          <w:sz w:val="18"/>
          <w:szCs w:val="18"/>
          <w:lang w:val="es-CO"/>
        </w:rPr>
        <w:t xml:space="preserve">CSJ SCL </w:t>
      </w:r>
      <w:r w:rsidRPr="0067202B">
        <w:rPr>
          <w:rFonts w:ascii="Arial" w:hAnsi="Arial" w:cs="Arial"/>
          <w:sz w:val="18"/>
          <w:szCs w:val="18"/>
        </w:rPr>
        <w:t>SL3186-2015, radicado N°46635 del 18/03/2015</w:t>
      </w:r>
      <w:r w:rsidR="0067202B">
        <w:rPr>
          <w:rFonts w:ascii="Arial" w:hAnsi="Arial" w:cs="Arial"/>
          <w:sz w:val="18"/>
          <w:szCs w:val="18"/>
        </w:rPr>
        <w:t xml:space="preserve">.  </w:t>
      </w:r>
      <w:r w:rsidR="002F1489" w:rsidRPr="0067202B">
        <w:rPr>
          <w:rStyle w:val="Textoennegrita"/>
          <w:rFonts w:ascii="Arial" w:hAnsi="Arial" w:cs="Arial"/>
          <w:b w:val="0"/>
          <w:bCs w:val="0"/>
          <w:sz w:val="18"/>
          <w:szCs w:val="18"/>
          <w:shd w:val="clear" w:color="auto" w:fill="FFFFFF"/>
        </w:rPr>
        <w:t>CSJ SCL SL558-2017, radicado 48429 del 10/05/2017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04" w:rsidRPr="00BB3FED" w:rsidRDefault="00563504" w:rsidP="00D054B0">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563504" w:rsidRPr="00BB3FED" w:rsidRDefault="00563504" w:rsidP="00D054B0">
    <w:pPr>
      <w:pStyle w:val="Encabezado"/>
      <w:jc w:val="center"/>
      <w:rPr>
        <w:rFonts w:ascii="Arial" w:hAnsi="Arial" w:cs="Arial"/>
        <w:sz w:val="18"/>
        <w:szCs w:val="18"/>
      </w:rPr>
    </w:pPr>
    <w:r w:rsidRPr="00BB3FED">
      <w:rPr>
        <w:rFonts w:ascii="Arial" w:hAnsi="Arial" w:cs="Arial"/>
        <w:sz w:val="18"/>
        <w:szCs w:val="18"/>
      </w:rPr>
      <w:t xml:space="preserve">Radicado: </w:t>
    </w:r>
    <w:r w:rsidR="006A64A6">
      <w:rPr>
        <w:rFonts w:ascii="Arial" w:hAnsi="Arial" w:cs="Arial"/>
        <w:sz w:val="18"/>
        <w:szCs w:val="18"/>
      </w:rPr>
      <w:t>66001-31-0</w:t>
    </w:r>
    <w:r w:rsidR="006F41A7">
      <w:rPr>
        <w:rFonts w:ascii="Arial" w:hAnsi="Arial" w:cs="Arial"/>
        <w:sz w:val="18"/>
        <w:szCs w:val="18"/>
      </w:rPr>
      <w:t>5</w:t>
    </w:r>
    <w:r>
      <w:rPr>
        <w:rFonts w:ascii="Arial" w:hAnsi="Arial" w:cs="Arial"/>
        <w:sz w:val="18"/>
        <w:szCs w:val="18"/>
      </w:rPr>
      <w:t>-00</w:t>
    </w:r>
    <w:r w:rsidR="006F41A7">
      <w:rPr>
        <w:rFonts w:ascii="Arial" w:hAnsi="Arial" w:cs="Arial"/>
        <w:sz w:val="18"/>
        <w:szCs w:val="18"/>
      </w:rPr>
      <w:t>5</w:t>
    </w:r>
    <w:r>
      <w:rPr>
        <w:rFonts w:ascii="Arial" w:hAnsi="Arial" w:cs="Arial"/>
        <w:sz w:val="18"/>
        <w:szCs w:val="18"/>
      </w:rPr>
      <w:t>-201</w:t>
    </w:r>
    <w:r w:rsidR="006F41A7">
      <w:rPr>
        <w:rFonts w:ascii="Arial" w:hAnsi="Arial" w:cs="Arial"/>
        <w:sz w:val="18"/>
        <w:szCs w:val="18"/>
      </w:rPr>
      <w:t>7</w:t>
    </w:r>
    <w:r>
      <w:rPr>
        <w:rFonts w:ascii="Arial" w:hAnsi="Arial" w:cs="Arial"/>
        <w:sz w:val="18"/>
        <w:szCs w:val="18"/>
      </w:rPr>
      <w:t>-00</w:t>
    </w:r>
    <w:r w:rsidR="006F41A7">
      <w:rPr>
        <w:rFonts w:ascii="Arial" w:hAnsi="Arial" w:cs="Arial"/>
        <w:sz w:val="18"/>
        <w:szCs w:val="18"/>
      </w:rPr>
      <w:t>104</w:t>
    </w:r>
    <w:r>
      <w:rPr>
        <w:rFonts w:ascii="Arial" w:hAnsi="Arial" w:cs="Arial"/>
        <w:sz w:val="18"/>
        <w:szCs w:val="18"/>
      </w:rPr>
      <w:t>-01</w:t>
    </w:r>
  </w:p>
  <w:p w:rsidR="00563504" w:rsidRPr="00BB3FED" w:rsidRDefault="006F41A7" w:rsidP="00D054B0">
    <w:pPr>
      <w:pStyle w:val="Encabezado"/>
      <w:jc w:val="center"/>
      <w:rPr>
        <w:rFonts w:ascii="Arial" w:hAnsi="Arial" w:cs="Arial"/>
        <w:sz w:val="18"/>
        <w:szCs w:val="18"/>
      </w:rPr>
    </w:pPr>
    <w:r>
      <w:rPr>
        <w:rFonts w:ascii="Arial" w:hAnsi="Arial" w:cs="Arial"/>
        <w:sz w:val="18"/>
        <w:szCs w:val="18"/>
      </w:rPr>
      <w:t xml:space="preserve">Gonzalo Bedoya Naranjo </w:t>
    </w:r>
    <w:r w:rsidR="00563504" w:rsidRPr="00BB3FED">
      <w:rPr>
        <w:rFonts w:ascii="Arial" w:hAnsi="Arial" w:cs="Arial"/>
        <w:sz w:val="18"/>
        <w:szCs w:val="18"/>
      </w:rPr>
      <w:t xml:space="preserve">vs </w:t>
    </w:r>
    <w:proofErr w:type="spellStart"/>
    <w:r w:rsidR="00563504" w:rsidRPr="00BB3FED">
      <w:rPr>
        <w:rFonts w:ascii="Arial" w:hAnsi="Arial" w:cs="Arial"/>
        <w:sz w:val="18"/>
        <w:szCs w:val="18"/>
      </w:rPr>
      <w:t>Col</w:t>
    </w:r>
    <w:r>
      <w:rPr>
        <w:rFonts w:ascii="Arial" w:hAnsi="Arial" w:cs="Arial"/>
        <w:sz w:val="18"/>
        <w:szCs w:val="18"/>
      </w:rPr>
      <w:t>fondos</w:t>
    </w:r>
    <w:proofErr w:type="spellEnd"/>
    <w:r>
      <w:rPr>
        <w:rFonts w:ascii="Arial" w:hAnsi="Arial" w:cs="Arial"/>
        <w:sz w:val="18"/>
        <w:szCs w:val="18"/>
      </w:rPr>
      <w:t xml:space="preserve"> S.A.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71249"/>
    <w:multiLevelType w:val="multilevel"/>
    <w:tmpl w:val="5C440ED8"/>
    <w:lvl w:ilvl="0">
      <w:start w:val="1"/>
      <w:numFmt w:val="decimal"/>
      <w:lvlText w:val="%1"/>
      <w:lvlJc w:val="left"/>
      <w:pPr>
        <w:ind w:left="390" w:hanging="390"/>
      </w:pPr>
      <w:rPr>
        <w:rFonts w:hint="default"/>
        <w:color w:val="000000" w:themeColor="text1"/>
      </w:rPr>
    </w:lvl>
    <w:lvl w:ilvl="1">
      <w:start w:val="1"/>
      <w:numFmt w:val="decimal"/>
      <w:lvlText w:val="%1.%2"/>
      <w:lvlJc w:val="left"/>
      <w:pPr>
        <w:ind w:left="390" w:hanging="39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
    <w:nsid w:val="499E7E94"/>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809109E"/>
    <w:multiLevelType w:val="hybridMultilevel"/>
    <w:tmpl w:val="DE4CC97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CC4"/>
    <w:rsid w:val="00004509"/>
    <w:rsid w:val="00006228"/>
    <w:rsid w:val="0000784D"/>
    <w:rsid w:val="00014A9D"/>
    <w:rsid w:val="000203FE"/>
    <w:rsid w:val="00023B54"/>
    <w:rsid w:val="0002486D"/>
    <w:rsid w:val="00025ABC"/>
    <w:rsid w:val="00037242"/>
    <w:rsid w:val="00040B6A"/>
    <w:rsid w:val="00047F05"/>
    <w:rsid w:val="00054CDD"/>
    <w:rsid w:val="00055C07"/>
    <w:rsid w:val="0005733C"/>
    <w:rsid w:val="00061A1F"/>
    <w:rsid w:val="000632E7"/>
    <w:rsid w:val="00067CA9"/>
    <w:rsid w:val="000758C0"/>
    <w:rsid w:val="0008706E"/>
    <w:rsid w:val="000903D7"/>
    <w:rsid w:val="0009116B"/>
    <w:rsid w:val="00091CE8"/>
    <w:rsid w:val="000938CE"/>
    <w:rsid w:val="00096C02"/>
    <w:rsid w:val="000A4FE8"/>
    <w:rsid w:val="000C14F3"/>
    <w:rsid w:val="000D3101"/>
    <w:rsid w:val="000D67A5"/>
    <w:rsid w:val="000E26CA"/>
    <w:rsid w:val="000E384F"/>
    <w:rsid w:val="000F0719"/>
    <w:rsid w:val="000F2BC3"/>
    <w:rsid w:val="000F3713"/>
    <w:rsid w:val="00102C47"/>
    <w:rsid w:val="00103CFC"/>
    <w:rsid w:val="001112F3"/>
    <w:rsid w:val="001304BC"/>
    <w:rsid w:val="00130726"/>
    <w:rsid w:val="001312BA"/>
    <w:rsid w:val="0014731B"/>
    <w:rsid w:val="001504FC"/>
    <w:rsid w:val="0015173C"/>
    <w:rsid w:val="00164829"/>
    <w:rsid w:val="00165283"/>
    <w:rsid w:val="00165A01"/>
    <w:rsid w:val="00173A07"/>
    <w:rsid w:val="0017785E"/>
    <w:rsid w:val="0018397C"/>
    <w:rsid w:val="001867C0"/>
    <w:rsid w:val="001959AB"/>
    <w:rsid w:val="00196DF1"/>
    <w:rsid w:val="001B1727"/>
    <w:rsid w:val="001C0D8E"/>
    <w:rsid w:val="001C366F"/>
    <w:rsid w:val="001C3C8F"/>
    <w:rsid w:val="001D142E"/>
    <w:rsid w:val="001D55A4"/>
    <w:rsid w:val="001E539A"/>
    <w:rsid w:val="001F65DE"/>
    <w:rsid w:val="001F7882"/>
    <w:rsid w:val="0020128A"/>
    <w:rsid w:val="00202222"/>
    <w:rsid w:val="002035E9"/>
    <w:rsid w:val="00216D2E"/>
    <w:rsid w:val="00223F5D"/>
    <w:rsid w:val="00230DB8"/>
    <w:rsid w:val="00231778"/>
    <w:rsid w:val="00231B86"/>
    <w:rsid w:val="00240A1F"/>
    <w:rsid w:val="00241A6D"/>
    <w:rsid w:val="00244F1C"/>
    <w:rsid w:val="00252707"/>
    <w:rsid w:val="00253EA0"/>
    <w:rsid w:val="00261022"/>
    <w:rsid w:val="002620A1"/>
    <w:rsid w:val="0026687F"/>
    <w:rsid w:val="00277F32"/>
    <w:rsid w:val="002806EC"/>
    <w:rsid w:val="00283BAE"/>
    <w:rsid w:val="00297761"/>
    <w:rsid w:val="002B4077"/>
    <w:rsid w:val="002C0C9E"/>
    <w:rsid w:val="002D529D"/>
    <w:rsid w:val="002E4A07"/>
    <w:rsid w:val="002E635B"/>
    <w:rsid w:val="002F1489"/>
    <w:rsid w:val="002F3607"/>
    <w:rsid w:val="00304DCA"/>
    <w:rsid w:val="00305E76"/>
    <w:rsid w:val="00325DA3"/>
    <w:rsid w:val="0032697E"/>
    <w:rsid w:val="00333B96"/>
    <w:rsid w:val="00336A8F"/>
    <w:rsid w:val="0033724F"/>
    <w:rsid w:val="00353849"/>
    <w:rsid w:val="00353AD4"/>
    <w:rsid w:val="00360B99"/>
    <w:rsid w:val="00360FBA"/>
    <w:rsid w:val="0037249E"/>
    <w:rsid w:val="00380D96"/>
    <w:rsid w:val="00386A49"/>
    <w:rsid w:val="0039073C"/>
    <w:rsid w:val="003A1A90"/>
    <w:rsid w:val="003A45C6"/>
    <w:rsid w:val="003A59BD"/>
    <w:rsid w:val="003A6679"/>
    <w:rsid w:val="003B0EFB"/>
    <w:rsid w:val="003B350C"/>
    <w:rsid w:val="003C4ECE"/>
    <w:rsid w:val="003E3950"/>
    <w:rsid w:val="0041245A"/>
    <w:rsid w:val="00412EE6"/>
    <w:rsid w:val="00414812"/>
    <w:rsid w:val="00420A26"/>
    <w:rsid w:val="004223AA"/>
    <w:rsid w:val="00423C76"/>
    <w:rsid w:val="004317D1"/>
    <w:rsid w:val="004367FB"/>
    <w:rsid w:val="0044538F"/>
    <w:rsid w:val="0045007F"/>
    <w:rsid w:val="00451C69"/>
    <w:rsid w:val="00461640"/>
    <w:rsid w:val="00464E8E"/>
    <w:rsid w:val="00466F18"/>
    <w:rsid w:val="00480F1F"/>
    <w:rsid w:val="004848C2"/>
    <w:rsid w:val="004A0580"/>
    <w:rsid w:val="004A1DD3"/>
    <w:rsid w:val="004A2F4E"/>
    <w:rsid w:val="004A7509"/>
    <w:rsid w:val="004B2AC7"/>
    <w:rsid w:val="004B728A"/>
    <w:rsid w:val="004D227E"/>
    <w:rsid w:val="004D6763"/>
    <w:rsid w:val="004E0BFF"/>
    <w:rsid w:val="004E3E06"/>
    <w:rsid w:val="004E51CF"/>
    <w:rsid w:val="004F0C5C"/>
    <w:rsid w:val="004F0D1F"/>
    <w:rsid w:val="004F258F"/>
    <w:rsid w:val="004F60E6"/>
    <w:rsid w:val="004F6C80"/>
    <w:rsid w:val="004F7485"/>
    <w:rsid w:val="005042B9"/>
    <w:rsid w:val="0051095E"/>
    <w:rsid w:val="0052282A"/>
    <w:rsid w:val="00524145"/>
    <w:rsid w:val="005246EF"/>
    <w:rsid w:val="005332BE"/>
    <w:rsid w:val="00533670"/>
    <w:rsid w:val="005339C6"/>
    <w:rsid w:val="00536800"/>
    <w:rsid w:val="0054466F"/>
    <w:rsid w:val="00545844"/>
    <w:rsid w:val="00563504"/>
    <w:rsid w:val="0057022A"/>
    <w:rsid w:val="00575AB7"/>
    <w:rsid w:val="00581337"/>
    <w:rsid w:val="00582D15"/>
    <w:rsid w:val="00585FE8"/>
    <w:rsid w:val="00591C53"/>
    <w:rsid w:val="00596DF3"/>
    <w:rsid w:val="005B321C"/>
    <w:rsid w:val="005D4207"/>
    <w:rsid w:val="005D44E9"/>
    <w:rsid w:val="005E4D5D"/>
    <w:rsid w:val="005E67A3"/>
    <w:rsid w:val="005E6B08"/>
    <w:rsid w:val="005F0D55"/>
    <w:rsid w:val="00602598"/>
    <w:rsid w:val="006166FE"/>
    <w:rsid w:val="00622A8C"/>
    <w:rsid w:val="006268BA"/>
    <w:rsid w:val="00636C11"/>
    <w:rsid w:val="00642092"/>
    <w:rsid w:val="00650423"/>
    <w:rsid w:val="00661563"/>
    <w:rsid w:val="006629BB"/>
    <w:rsid w:val="00662DFE"/>
    <w:rsid w:val="00663CD4"/>
    <w:rsid w:val="0066505D"/>
    <w:rsid w:val="00666627"/>
    <w:rsid w:val="0067202B"/>
    <w:rsid w:val="006739DC"/>
    <w:rsid w:val="00684BA2"/>
    <w:rsid w:val="00687973"/>
    <w:rsid w:val="00690923"/>
    <w:rsid w:val="006A64A6"/>
    <w:rsid w:val="006B1A6D"/>
    <w:rsid w:val="006B2ABA"/>
    <w:rsid w:val="006B605A"/>
    <w:rsid w:val="006C1EFF"/>
    <w:rsid w:val="006D2BFB"/>
    <w:rsid w:val="006E02FB"/>
    <w:rsid w:val="006E3C46"/>
    <w:rsid w:val="006E46D8"/>
    <w:rsid w:val="006F0876"/>
    <w:rsid w:val="006F0CC3"/>
    <w:rsid w:val="006F2E8C"/>
    <w:rsid w:val="006F41A7"/>
    <w:rsid w:val="006F6D4C"/>
    <w:rsid w:val="006F7B42"/>
    <w:rsid w:val="00701E87"/>
    <w:rsid w:val="00710B58"/>
    <w:rsid w:val="00725A8F"/>
    <w:rsid w:val="00726084"/>
    <w:rsid w:val="007328E4"/>
    <w:rsid w:val="00733878"/>
    <w:rsid w:val="00737BDC"/>
    <w:rsid w:val="0074165C"/>
    <w:rsid w:val="007468AD"/>
    <w:rsid w:val="00753E92"/>
    <w:rsid w:val="007547B6"/>
    <w:rsid w:val="007654B3"/>
    <w:rsid w:val="00767616"/>
    <w:rsid w:val="00787ECA"/>
    <w:rsid w:val="007A556D"/>
    <w:rsid w:val="007D1D27"/>
    <w:rsid w:val="007D57C3"/>
    <w:rsid w:val="007D751F"/>
    <w:rsid w:val="007E031E"/>
    <w:rsid w:val="007E1255"/>
    <w:rsid w:val="007E29F3"/>
    <w:rsid w:val="007E3B84"/>
    <w:rsid w:val="007E3EF1"/>
    <w:rsid w:val="00812DA1"/>
    <w:rsid w:val="008156FA"/>
    <w:rsid w:val="00816252"/>
    <w:rsid w:val="00835AD8"/>
    <w:rsid w:val="0083750B"/>
    <w:rsid w:val="00853B9B"/>
    <w:rsid w:val="008547AF"/>
    <w:rsid w:val="00857A31"/>
    <w:rsid w:val="00864A70"/>
    <w:rsid w:val="0087379B"/>
    <w:rsid w:val="008855F7"/>
    <w:rsid w:val="00886298"/>
    <w:rsid w:val="00887446"/>
    <w:rsid w:val="008906E9"/>
    <w:rsid w:val="008A2F0F"/>
    <w:rsid w:val="008B0766"/>
    <w:rsid w:val="008B1A63"/>
    <w:rsid w:val="008B7EB4"/>
    <w:rsid w:val="008C7893"/>
    <w:rsid w:val="008D2B7F"/>
    <w:rsid w:val="008E1498"/>
    <w:rsid w:val="008E1848"/>
    <w:rsid w:val="008E28C5"/>
    <w:rsid w:val="009059C9"/>
    <w:rsid w:val="009079ED"/>
    <w:rsid w:val="00910B2E"/>
    <w:rsid w:val="009233E7"/>
    <w:rsid w:val="00937E1D"/>
    <w:rsid w:val="009447BE"/>
    <w:rsid w:val="009475FE"/>
    <w:rsid w:val="00951BE5"/>
    <w:rsid w:val="0095503B"/>
    <w:rsid w:val="00962AB5"/>
    <w:rsid w:val="009633D4"/>
    <w:rsid w:val="0096382A"/>
    <w:rsid w:val="00963B96"/>
    <w:rsid w:val="00972E84"/>
    <w:rsid w:val="00982055"/>
    <w:rsid w:val="0098516D"/>
    <w:rsid w:val="00992B3B"/>
    <w:rsid w:val="009949E5"/>
    <w:rsid w:val="009953C7"/>
    <w:rsid w:val="009A16BA"/>
    <w:rsid w:val="009A31E6"/>
    <w:rsid w:val="009B1FA2"/>
    <w:rsid w:val="009C18E6"/>
    <w:rsid w:val="009C1D64"/>
    <w:rsid w:val="009D135B"/>
    <w:rsid w:val="009D55B9"/>
    <w:rsid w:val="009E6ACB"/>
    <w:rsid w:val="009F2809"/>
    <w:rsid w:val="00A14643"/>
    <w:rsid w:val="00A160A3"/>
    <w:rsid w:val="00A330E2"/>
    <w:rsid w:val="00A339BE"/>
    <w:rsid w:val="00A449F9"/>
    <w:rsid w:val="00A44C67"/>
    <w:rsid w:val="00A44F9E"/>
    <w:rsid w:val="00A45EEA"/>
    <w:rsid w:val="00A478DD"/>
    <w:rsid w:val="00A47AE8"/>
    <w:rsid w:val="00A50375"/>
    <w:rsid w:val="00A522A5"/>
    <w:rsid w:val="00A53458"/>
    <w:rsid w:val="00A61A12"/>
    <w:rsid w:val="00A75DE4"/>
    <w:rsid w:val="00A8362B"/>
    <w:rsid w:val="00A90B7E"/>
    <w:rsid w:val="00A96FC2"/>
    <w:rsid w:val="00AA1281"/>
    <w:rsid w:val="00AB3360"/>
    <w:rsid w:val="00AC02E6"/>
    <w:rsid w:val="00AC0DD3"/>
    <w:rsid w:val="00AC7178"/>
    <w:rsid w:val="00AD51C9"/>
    <w:rsid w:val="00AD6F41"/>
    <w:rsid w:val="00AE15F5"/>
    <w:rsid w:val="00AE19F4"/>
    <w:rsid w:val="00AE2887"/>
    <w:rsid w:val="00B03886"/>
    <w:rsid w:val="00B12899"/>
    <w:rsid w:val="00B12D67"/>
    <w:rsid w:val="00B205D2"/>
    <w:rsid w:val="00B33483"/>
    <w:rsid w:val="00B411E3"/>
    <w:rsid w:val="00B45460"/>
    <w:rsid w:val="00B45A96"/>
    <w:rsid w:val="00B4704A"/>
    <w:rsid w:val="00B51A8E"/>
    <w:rsid w:val="00B61437"/>
    <w:rsid w:val="00B6696A"/>
    <w:rsid w:val="00B70930"/>
    <w:rsid w:val="00B72761"/>
    <w:rsid w:val="00B73818"/>
    <w:rsid w:val="00B759E3"/>
    <w:rsid w:val="00B86329"/>
    <w:rsid w:val="00B866A7"/>
    <w:rsid w:val="00B91AAA"/>
    <w:rsid w:val="00B95098"/>
    <w:rsid w:val="00B95F79"/>
    <w:rsid w:val="00BA456B"/>
    <w:rsid w:val="00BA472D"/>
    <w:rsid w:val="00BA75F0"/>
    <w:rsid w:val="00BB128E"/>
    <w:rsid w:val="00BD0172"/>
    <w:rsid w:val="00BD2920"/>
    <w:rsid w:val="00C235A3"/>
    <w:rsid w:val="00C241D2"/>
    <w:rsid w:val="00C24360"/>
    <w:rsid w:val="00C24E95"/>
    <w:rsid w:val="00C25F9D"/>
    <w:rsid w:val="00C273D1"/>
    <w:rsid w:val="00C323A6"/>
    <w:rsid w:val="00C41EF2"/>
    <w:rsid w:val="00C4341E"/>
    <w:rsid w:val="00C446A2"/>
    <w:rsid w:val="00C525F9"/>
    <w:rsid w:val="00C55166"/>
    <w:rsid w:val="00C61ADA"/>
    <w:rsid w:val="00C82F9E"/>
    <w:rsid w:val="00C87416"/>
    <w:rsid w:val="00C927E5"/>
    <w:rsid w:val="00C95540"/>
    <w:rsid w:val="00C960E3"/>
    <w:rsid w:val="00CA24C0"/>
    <w:rsid w:val="00CA725F"/>
    <w:rsid w:val="00CC371B"/>
    <w:rsid w:val="00CD4A01"/>
    <w:rsid w:val="00CE2CBE"/>
    <w:rsid w:val="00CE414E"/>
    <w:rsid w:val="00CF7DDD"/>
    <w:rsid w:val="00D054B0"/>
    <w:rsid w:val="00D063A1"/>
    <w:rsid w:val="00D06580"/>
    <w:rsid w:val="00D0674D"/>
    <w:rsid w:val="00D118F4"/>
    <w:rsid w:val="00D13FE8"/>
    <w:rsid w:val="00D16DA7"/>
    <w:rsid w:val="00D277FA"/>
    <w:rsid w:val="00D30A5B"/>
    <w:rsid w:val="00D32740"/>
    <w:rsid w:val="00D433DE"/>
    <w:rsid w:val="00D466FF"/>
    <w:rsid w:val="00D61E43"/>
    <w:rsid w:val="00D668CD"/>
    <w:rsid w:val="00D6701E"/>
    <w:rsid w:val="00D74A9D"/>
    <w:rsid w:val="00D75E01"/>
    <w:rsid w:val="00D80FEB"/>
    <w:rsid w:val="00D87F5C"/>
    <w:rsid w:val="00D90C06"/>
    <w:rsid w:val="00D93C0E"/>
    <w:rsid w:val="00D94541"/>
    <w:rsid w:val="00D96535"/>
    <w:rsid w:val="00D9739E"/>
    <w:rsid w:val="00DB348E"/>
    <w:rsid w:val="00DB5481"/>
    <w:rsid w:val="00DC7189"/>
    <w:rsid w:val="00DD29C3"/>
    <w:rsid w:val="00DD3FB5"/>
    <w:rsid w:val="00DD4306"/>
    <w:rsid w:val="00DE41A4"/>
    <w:rsid w:val="00DF0BEB"/>
    <w:rsid w:val="00DF23D1"/>
    <w:rsid w:val="00DF5BEF"/>
    <w:rsid w:val="00DF6380"/>
    <w:rsid w:val="00DF6DB8"/>
    <w:rsid w:val="00E05C21"/>
    <w:rsid w:val="00E12533"/>
    <w:rsid w:val="00E14597"/>
    <w:rsid w:val="00E15058"/>
    <w:rsid w:val="00E15756"/>
    <w:rsid w:val="00E17C85"/>
    <w:rsid w:val="00E202AE"/>
    <w:rsid w:val="00E24434"/>
    <w:rsid w:val="00E24F96"/>
    <w:rsid w:val="00E2661E"/>
    <w:rsid w:val="00E26767"/>
    <w:rsid w:val="00E31F81"/>
    <w:rsid w:val="00E32A7F"/>
    <w:rsid w:val="00E35C79"/>
    <w:rsid w:val="00E41388"/>
    <w:rsid w:val="00E43C7B"/>
    <w:rsid w:val="00E4747B"/>
    <w:rsid w:val="00E5796B"/>
    <w:rsid w:val="00E613C9"/>
    <w:rsid w:val="00E63ED5"/>
    <w:rsid w:val="00E701EB"/>
    <w:rsid w:val="00E70E70"/>
    <w:rsid w:val="00E81A5C"/>
    <w:rsid w:val="00E81A96"/>
    <w:rsid w:val="00E93920"/>
    <w:rsid w:val="00E95731"/>
    <w:rsid w:val="00E96765"/>
    <w:rsid w:val="00EA1703"/>
    <w:rsid w:val="00EA2753"/>
    <w:rsid w:val="00EA2AAF"/>
    <w:rsid w:val="00EB1192"/>
    <w:rsid w:val="00EB64F5"/>
    <w:rsid w:val="00EB6A10"/>
    <w:rsid w:val="00EC3073"/>
    <w:rsid w:val="00EC5DC9"/>
    <w:rsid w:val="00ED746D"/>
    <w:rsid w:val="00EE17C7"/>
    <w:rsid w:val="00EE43DE"/>
    <w:rsid w:val="00F00BC7"/>
    <w:rsid w:val="00F064BD"/>
    <w:rsid w:val="00F255A9"/>
    <w:rsid w:val="00F25CB2"/>
    <w:rsid w:val="00F278A4"/>
    <w:rsid w:val="00F440AA"/>
    <w:rsid w:val="00F50032"/>
    <w:rsid w:val="00F5166A"/>
    <w:rsid w:val="00F57CC4"/>
    <w:rsid w:val="00F6006C"/>
    <w:rsid w:val="00F62FC9"/>
    <w:rsid w:val="00F65212"/>
    <w:rsid w:val="00F705AB"/>
    <w:rsid w:val="00F70F32"/>
    <w:rsid w:val="00F714B3"/>
    <w:rsid w:val="00F733C3"/>
    <w:rsid w:val="00F90894"/>
    <w:rsid w:val="00F92534"/>
    <w:rsid w:val="00F925C7"/>
    <w:rsid w:val="00F9347D"/>
    <w:rsid w:val="00F93D79"/>
    <w:rsid w:val="00FA2FF2"/>
    <w:rsid w:val="00FA4D60"/>
    <w:rsid w:val="00FA5E2F"/>
    <w:rsid w:val="00FC2D91"/>
    <w:rsid w:val="00FC43C0"/>
    <w:rsid w:val="00FC61D8"/>
    <w:rsid w:val="00FD4007"/>
    <w:rsid w:val="00FE2937"/>
    <w:rsid w:val="00FE3BED"/>
    <w:rsid w:val="00FE5152"/>
    <w:rsid w:val="00FF1005"/>
    <w:rsid w:val="00FF17DA"/>
    <w:rsid w:val="00FF25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71123-DAE6-482F-B022-3B55A43C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CC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F57CC4"/>
    <w:rPr>
      <w:rFonts w:ascii="Arial" w:hAnsi="Arial" w:cs="Arial"/>
      <w:sz w:val="24"/>
      <w:lang w:val="es-ES_tradnl" w:eastAsia="es-ES"/>
    </w:rPr>
  </w:style>
  <w:style w:type="paragraph" w:styleId="Textoindependiente">
    <w:name w:val="Body Text"/>
    <w:basedOn w:val="Normal"/>
    <w:link w:val="TextoindependienteCar"/>
    <w:rsid w:val="00F57CC4"/>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F57CC4"/>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F57CC4"/>
    <w:pPr>
      <w:tabs>
        <w:tab w:val="center" w:pos="4252"/>
        <w:tab w:val="right" w:pos="8504"/>
      </w:tabs>
    </w:pPr>
  </w:style>
  <w:style w:type="character" w:customStyle="1" w:styleId="PiedepginaCar">
    <w:name w:val="Pie de página Car"/>
    <w:basedOn w:val="Fuentedeprrafopredeter"/>
    <w:link w:val="Piedepgina"/>
    <w:uiPriority w:val="99"/>
    <w:rsid w:val="00F57CC4"/>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F57CC4"/>
  </w:style>
  <w:style w:type="paragraph" w:customStyle="1" w:styleId="Prrafodelista2">
    <w:name w:val="Párrafo de lista2"/>
    <w:basedOn w:val="Normal"/>
    <w:rsid w:val="00F57CC4"/>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F57CC4"/>
    <w:pPr>
      <w:spacing w:after="0" w:line="240" w:lineRule="auto"/>
    </w:pPr>
    <w:rPr>
      <w:lang w:val="es-ES_tradnl"/>
    </w:rPr>
  </w:style>
  <w:style w:type="paragraph" w:styleId="Encabezado">
    <w:name w:val="header"/>
    <w:basedOn w:val="Normal"/>
    <w:link w:val="EncabezadoCar"/>
    <w:uiPriority w:val="99"/>
    <w:unhideWhenUsed/>
    <w:rsid w:val="00F57CC4"/>
    <w:pPr>
      <w:tabs>
        <w:tab w:val="center" w:pos="4419"/>
        <w:tab w:val="right" w:pos="8838"/>
      </w:tabs>
    </w:pPr>
  </w:style>
  <w:style w:type="character" w:customStyle="1" w:styleId="EncabezadoCar">
    <w:name w:val="Encabezado Car"/>
    <w:basedOn w:val="Fuentedeprrafopredeter"/>
    <w:link w:val="Encabezado"/>
    <w:uiPriority w:val="99"/>
    <w:rsid w:val="00F57CC4"/>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F57CC4"/>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F57CC4"/>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F57CC4"/>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F57CC4"/>
    <w:rPr>
      <w:vertAlign w:val="superscript"/>
    </w:rPr>
  </w:style>
  <w:style w:type="paragraph" w:styleId="Textodeglobo">
    <w:name w:val="Balloon Text"/>
    <w:basedOn w:val="Normal"/>
    <w:link w:val="TextodegloboCar"/>
    <w:uiPriority w:val="99"/>
    <w:semiHidden/>
    <w:unhideWhenUsed/>
    <w:rsid w:val="009B1FA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1FA2"/>
    <w:rPr>
      <w:rFonts w:ascii="Segoe UI" w:eastAsia="Times New Roman" w:hAnsi="Segoe UI" w:cs="Segoe UI"/>
      <w:sz w:val="18"/>
      <w:szCs w:val="18"/>
      <w:lang w:val="es-ES_tradnl" w:eastAsia="es-ES"/>
    </w:rPr>
  </w:style>
  <w:style w:type="paragraph" w:styleId="NormalWeb">
    <w:name w:val="Normal (Web)"/>
    <w:basedOn w:val="Normal"/>
    <w:uiPriority w:val="99"/>
    <w:semiHidden/>
    <w:unhideWhenUsed/>
    <w:rsid w:val="00963B96"/>
    <w:pPr>
      <w:spacing w:before="100" w:beforeAutospacing="1" w:after="100" w:afterAutospacing="1"/>
    </w:pPr>
    <w:rPr>
      <w:szCs w:val="24"/>
      <w:lang w:val="es-ES"/>
    </w:rPr>
  </w:style>
  <w:style w:type="character" w:styleId="Textoennegrita">
    <w:name w:val="Strong"/>
    <w:basedOn w:val="Fuentedeprrafopredeter"/>
    <w:uiPriority w:val="22"/>
    <w:qFormat/>
    <w:rsid w:val="002F14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42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DCF32-2CCD-4E65-95B5-5D73208C4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4106</Words>
  <Characters>22583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Saraza</dc:creator>
  <cp:keywords/>
  <dc:description/>
  <cp:lastModifiedBy>Henry Lora Rodriguez</cp:lastModifiedBy>
  <cp:revision>7</cp:revision>
  <cp:lastPrinted>2019-05-06T19:20:00Z</cp:lastPrinted>
  <dcterms:created xsi:type="dcterms:W3CDTF">2019-05-06T19:24:00Z</dcterms:created>
  <dcterms:modified xsi:type="dcterms:W3CDTF">2019-06-10T17:06:00Z</dcterms:modified>
</cp:coreProperties>
</file>